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758F" w14:textId="016B54DD" w:rsidR="00E43432" w:rsidRPr="00600130" w:rsidRDefault="00E43432" w:rsidP="00E43432">
      <w:pPr>
        <w:jc w:val="center"/>
        <w:rPr>
          <w:rFonts w:ascii="Book Antiqua" w:hAnsi="Book Antiqua" w:cs="Times New Roman"/>
          <w:b/>
          <w:sz w:val="19"/>
          <w:szCs w:val="19"/>
        </w:rPr>
      </w:pPr>
      <w:bookmarkStart w:id="0" w:name="_Hlk159001257"/>
      <w:r w:rsidRPr="00600130">
        <w:rPr>
          <w:rFonts w:ascii="Book Antiqua" w:hAnsi="Book Antiqua" w:cs="Times New Roman"/>
          <w:b/>
          <w:sz w:val="19"/>
          <w:szCs w:val="19"/>
        </w:rPr>
        <w:t>ESTATUTO DA CRIANÇA E DO ADOLESCENTE - ECA</w:t>
      </w:r>
    </w:p>
    <w:p w14:paraId="4E467590" w14:textId="77777777" w:rsidR="00E43432" w:rsidRPr="00600130" w:rsidRDefault="00E43432" w:rsidP="00E43432">
      <w:pPr>
        <w:jc w:val="center"/>
        <w:rPr>
          <w:rFonts w:ascii="Book Antiqua" w:hAnsi="Book Antiqua" w:cs="Times New Roman"/>
          <w:b/>
          <w:sz w:val="19"/>
          <w:szCs w:val="19"/>
        </w:rPr>
      </w:pPr>
      <w:r w:rsidRPr="00600130">
        <w:rPr>
          <w:rFonts w:ascii="Book Antiqua" w:hAnsi="Book Antiqua" w:cs="Times New Roman"/>
          <w:b/>
          <w:sz w:val="19"/>
          <w:szCs w:val="19"/>
        </w:rPr>
        <w:t>MATERIAL COM QUESTÕES DE CONCURSO e ALGUMAS REFERÊNCIAS À SÚMULAS E JULGADOS DOS TRIBUNAIS SUPERIORES</w:t>
      </w:r>
    </w:p>
    <w:p w14:paraId="4E467591" w14:textId="77777777" w:rsidR="00E43432" w:rsidRPr="00600130" w:rsidRDefault="00E43432" w:rsidP="00E43432">
      <w:pPr>
        <w:jc w:val="center"/>
        <w:rPr>
          <w:rFonts w:ascii="Book Antiqua" w:hAnsi="Book Antiqua" w:cs="Times New Roman"/>
          <w:b/>
          <w:color w:val="FF0000"/>
          <w:sz w:val="19"/>
          <w:szCs w:val="19"/>
        </w:rPr>
      </w:pPr>
      <w:r w:rsidRPr="00600130">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E43432" w:rsidRPr="009B031E" w14:paraId="4E4675A1" w14:textId="77777777" w:rsidTr="001B24A8">
        <w:trPr>
          <w:trHeight w:hRule="exact" w:val="5487"/>
        </w:trPr>
        <w:tc>
          <w:tcPr>
            <w:tcW w:w="8536" w:type="dxa"/>
            <w:shd w:val="clear" w:color="auto" w:fill="E7E6E6" w:themeFill="background2"/>
          </w:tcPr>
          <w:p w14:paraId="4E467592" w14:textId="62F6351B" w:rsidR="00E43432" w:rsidRPr="005A6267" w:rsidRDefault="00E43432" w:rsidP="00671AFC">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legislativa</w:t>
            </w:r>
            <w:r w:rsidRPr="005A6267">
              <w:rPr>
                <w:rFonts w:ascii="Book Antiqua" w:eastAsia="Times New Roman" w:hAnsi="Book Antiqua" w:cs="Times New Roman"/>
                <w:b/>
                <w:sz w:val="18"/>
                <w:szCs w:val="18"/>
                <w:lang w:eastAsia="pt-BR"/>
              </w:rPr>
              <w:t xml:space="preserve">: </w:t>
            </w:r>
            <w:r w:rsidR="00091C09">
              <w:rPr>
                <w:rFonts w:ascii="Book Antiqua" w:eastAsia="Times New Roman" w:hAnsi="Book Antiqua" w:cs="Times New Roman"/>
                <w:b/>
                <w:color w:val="FF0000"/>
                <w:sz w:val="18"/>
                <w:szCs w:val="18"/>
                <w:lang w:eastAsia="pt-BR"/>
              </w:rPr>
              <w:t>29</w:t>
            </w:r>
            <w:r w:rsidR="00301BE3">
              <w:rPr>
                <w:rFonts w:ascii="Book Antiqua" w:eastAsia="Times New Roman" w:hAnsi="Book Antiqua" w:cs="Times New Roman"/>
                <w:b/>
                <w:color w:val="FF0000"/>
                <w:sz w:val="18"/>
                <w:szCs w:val="18"/>
                <w:lang w:eastAsia="pt-BR"/>
              </w:rPr>
              <w:t>/11</w:t>
            </w:r>
            <w:r w:rsidR="00E47E6E">
              <w:rPr>
                <w:rFonts w:ascii="Book Antiqua" w:eastAsia="Times New Roman" w:hAnsi="Book Antiqua" w:cs="Times New Roman"/>
                <w:b/>
                <w:color w:val="FF0000"/>
                <w:sz w:val="18"/>
                <w:szCs w:val="18"/>
                <w:lang w:eastAsia="pt-BR"/>
              </w:rPr>
              <w:t>/25</w:t>
            </w:r>
            <w:r w:rsidR="000F201B" w:rsidRPr="005A6267">
              <w:rPr>
                <w:rFonts w:ascii="Book Antiqua" w:eastAsia="Times New Roman" w:hAnsi="Book Antiqua" w:cs="Times New Roman"/>
                <w:b/>
                <w:color w:val="FF0000"/>
                <w:sz w:val="18"/>
                <w:szCs w:val="18"/>
                <w:lang w:eastAsia="pt-BR"/>
              </w:rPr>
              <w:t xml:space="preserve"> </w:t>
            </w:r>
            <w:r w:rsidR="000F201B">
              <w:rPr>
                <w:rFonts w:ascii="Book Antiqua" w:eastAsia="Times New Roman" w:hAnsi="Book Antiqua" w:cs="Times New Roman"/>
                <w:b/>
                <w:color w:val="FF0000"/>
                <w:sz w:val="18"/>
                <w:szCs w:val="18"/>
                <w:lang w:eastAsia="pt-BR"/>
              </w:rPr>
              <w:t xml:space="preserve">- </w:t>
            </w:r>
            <w:r w:rsidR="00FF390F" w:rsidRPr="0030581A">
              <w:rPr>
                <w:rFonts w:ascii="Book Antiqua" w:hAnsi="Book Antiqua"/>
                <w:b/>
                <w:color w:val="FF0000"/>
                <w:sz w:val="18"/>
                <w:szCs w:val="18"/>
                <w:highlight w:val="cyan"/>
              </w:rPr>
              <w:t>Lei 14.811</w:t>
            </w:r>
            <w:r w:rsidR="00FF390F" w:rsidRPr="0030581A">
              <w:rPr>
                <w:rFonts w:ascii="Book Antiqua" w:hAnsi="Book Antiqua"/>
                <w:b/>
                <w:color w:val="FF0000"/>
                <w:sz w:val="18"/>
                <w:szCs w:val="18"/>
              </w:rPr>
              <w:t>, de 12.1.24</w:t>
            </w:r>
            <w:r w:rsidR="00FF390F">
              <w:rPr>
                <w:rFonts w:ascii="Book Antiqua" w:hAnsi="Book Antiqua"/>
                <w:b/>
                <w:color w:val="FF0000"/>
                <w:sz w:val="18"/>
                <w:szCs w:val="18"/>
              </w:rPr>
              <w:t>.</w:t>
            </w:r>
            <w:r w:rsidR="00106371">
              <w:t xml:space="preserve"> </w:t>
            </w:r>
            <w:r w:rsidR="00106371" w:rsidRPr="00106371">
              <w:rPr>
                <w:rFonts w:ascii="Book Antiqua" w:hAnsi="Book Antiqua"/>
                <w:b/>
                <w:color w:val="FF0000"/>
                <w:sz w:val="18"/>
                <w:szCs w:val="18"/>
                <w:highlight w:val="cyan"/>
              </w:rPr>
              <w:t xml:space="preserve">Lei </w:t>
            </w:r>
            <w:r w:rsidR="00301BE3">
              <w:rPr>
                <w:rFonts w:ascii="Book Antiqua" w:hAnsi="Book Antiqua"/>
                <w:b/>
                <w:color w:val="FF0000"/>
                <w:sz w:val="18"/>
                <w:szCs w:val="18"/>
                <w:highlight w:val="cyan"/>
              </w:rPr>
              <w:t>1</w:t>
            </w:r>
            <w:r w:rsidR="00106371" w:rsidRPr="00106371">
              <w:rPr>
                <w:rFonts w:ascii="Book Antiqua" w:hAnsi="Book Antiqua"/>
                <w:b/>
                <w:color w:val="FF0000"/>
                <w:sz w:val="18"/>
                <w:szCs w:val="18"/>
                <w:highlight w:val="cyan"/>
              </w:rPr>
              <w:t>4.950</w:t>
            </w:r>
            <w:r w:rsidR="00106371" w:rsidRPr="00106371">
              <w:rPr>
                <w:rFonts w:ascii="Book Antiqua" w:hAnsi="Book Antiqua"/>
                <w:b/>
                <w:color w:val="FF0000"/>
                <w:sz w:val="18"/>
                <w:szCs w:val="18"/>
              </w:rPr>
              <w:t>, de 2.8.24</w:t>
            </w:r>
            <w:r w:rsidR="00106371">
              <w:rPr>
                <w:rFonts w:ascii="Book Antiqua" w:hAnsi="Book Antiqua"/>
                <w:b/>
                <w:color w:val="FF0000"/>
                <w:sz w:val="18"/>
                <w:szCs w:val="18"/>
              </w:rPr>
              <w:t>.</w:t>
            </w:r>
            <w:r w:rsidR="00F158CC">
              <w:t xml:space="preserve"> </w:t>
            </w:r>
            <w:r w:rsidR="00F158CC" w:rsidRPr="00F158CC">
              <w:rPr>
                <w:rFonts w:ascii="Book Antiqua" w:hAnsi="Book Antiqua"/>
                <w:b/>
                <w:color w:val="FF0000"/>
                <w:sz w:val="18"/>
                <w:szCs w:val="18"/>
                <w:highlight w:val="cyan"/>
              </w:rPr>
              <w:t>Lei 14.979</w:t>
            </w:r>
            <w:r w:rsidR="00F158CC" w:rsidRPr="00F158CC">
              <w:rPr>
                <w:rFonts w:ascii="Book Antiqua" w:hAnsi="Book Antiqua"/>
                <w:b/>
                <w:color w:val="FF0000"/>
                <w:sz w:val="18"/>
                <w:szCs w:val="18"/>
              </w:rPr>
              <w:t>, de 18.9</w:t>
            </w:r>
            <w:r w:rsidR="00F158CC">
              <w:rPr>
                <w:rFonts w:ascii="Book Antiqua" w:hAnsi="Book Antiqua"/>
                <w:b/>
                <w:color w:val="FF0000"/>
                <w:sz w:val="18"/>
                <w:szCs w:val="18"/>
              </w:rPr>
              <w:t>.</w:t>
            </w:r>
            <w:r w:rsidR="00F158CC" w:rsidRPr="00F158CC">
              <w:rPr>
                <w:rFonts w:ascii="Book Antiqua" w:hAnsi="Book Antiqua"/>
                <w:b/>
                <w:color w:val="FF0000"/>
                <w:sz w:val="18"/>
                <w:szCs w:val="18"/>
              </w:rPr>
              <w:t>24</w:t>
            </w:r>
            <w:r w:rsidR="00F158CC">
              <w:rPr>
                <w:rFonts w:ascii="Book Antiqua" w:hAnsi="Book Antiqua"/>
                <w:b/>
                <w:color w:val="FF0000"/>
                <w:sz w:val="18"/>
                <w:szCs w:val="18"/>
              </w:rPr>
              <w:t>.</w:t>
            </w:r>
            <w:r w:rsidR="003443CA">
              <w:t xml:space="preserve"> </w:t>
            </w:r>
            <w:r w:rsidR="003443CA" w:rsidRPr="003443CA">
              <w:rPr>
                <w:rFonts w:ascii="Book Antiqua" w:hAnsi="Book Antiqua"/>
                <w:b/>
                <w:color w:val="FF0000"/>
                <w:sz w:val="18"/>
                <w:szCs w:val="18"/>
                <w:highlight w:val="cyan"/>
              </w:rPr>
              <w:t>Lei 14.987</w:t>
            </w:r>
            <w:r w:rsidR="003443CA" w:rsidRPr="003443CA">
              <w:rPr>
                <w:rFonts w:ascii="Book Antiqua" w:hAnsi="Book Antiqua"/>
                <w:b/>
                <w:color w:val="FF0000"/>
                <w:sz w:val="18"/>
                <w:szCs w:val="18"/>
              </w:rPr>
              <w:t>, de 25.9.24</w:t>
            </w:r>
            <w:r w:rsidR="00E47E6E">
              <w:rPr>
                <w:rFonts w:ascii="Book Antiqua" w:hAnsi="Book Antiqua"/>
                <w:b/>
                <w:color w:val="FF0000"/>
                <w:sz w:val="18"/>
                <w:szCs w:val="18"/>
              </w:rPr>
              <w:t xml:space="preserve">; </w:t>
            </w:r>
            <w:r w:rsidR="00E47E6E" w:rsidRPr="00E47E6E">
              <w:rPr>
                <w:rFonts w:ascii="Book Antiqua" w:hAnsi="Book Antiqua"/>
                <w:b/>
                <w:color w:val="FF0000"/>
                <w:sz w:val="18"/>
                <w:szCs w:val="18"/>
                <w:highlight w:val="cyan"/>
              </w:rPr>
              <w:t>Lei 15.163</w:t>
            </w:r>
            <w:r w:rsidR="00E47E6E" w:rsidRPr="00E47E6E">
              <w:rPr>
                <w:rFonts w:ascii="Book Antiqua" w:hAnsi="Book Antiqua"/>
                <w:b/>
                <w:color w:val="FF0000"/>
                <w:sz w:val="18"/>
                <w:szCs w:val="18"/>
              </w:rPr>
              <w:t>, de 3.7.25</w:t>
            </w:r>
            <w:r w:rsidR="00E47E6E">
              <w:rPr>
                <w:rFonts w:ascii="Book Antiqua" w:hAnsi="Book Antiqua"/>
                <w:b/>
                <w:color w:val="FF0000"/>
                <w:sz w:val="18"/>
                <w:szCs w:val="18"/>
              </w:rPr>
              <w:t>.</w:t>
            </w:r>
            <w:r w:rsidR="004B31BB">
              <w:t xml:space="preserve"> </w:t>
            </w:r>
            <w:r w:rsidR="004B31BB" w:rsidRPr="004B31BB">
              <w:rPr>
                <w:rFonts w:ascii="Book Antiqua" w:hAnsi="Book Antiqua"/>
                <w:b/>
                <w:color w:val="FF0000"/>
                <w:sz w:val="18"/>
                <w:szCs w:val="18"/>
                <w:highlight w:val="cyan"/>
              </w:rPr>
              <w:t>Lei 15.234</w:t>
            </w:r>
            <w:r w:rsidR="004B31BB" w:rsidRPr="004B31BB">
              <w:rPr>
                <w:rFonts w:ascii="Book Antiqua" w:hAnsi="Book Antiqua"/>
                <w:b/>
                <w:color w:val="FF0000"/>
                <w:sz w:val="18"/>
                <w:szCs w:val="18"/>
              </w:rPr>
              <w:t>, de 7.10.25</w:t>
            </w:r>
            <w:r w:rsidR="004B31BB">
              <w:rPr>
                <w:rFonts w:ascii="Book Antiqua" w:hAnsi="Book Antiqua"/>
                <w:b/>
                <w:color w:val="FF0000"/>
                <w:sz w:val="18"/>
                <w:szCs w:val="18"/>
              </w:rPr>
              <w:t>.</w:t>
            </w:r>
            <w:r w:rsidR="00301BE3">
              <w:t xml:space="preserve"> </w:t>
            </w:r>
            <w:r w:rsidR="00301BE3" w:rsidRPr="00301BE3">
              <w:rPr>
                <w:rFonts w:ascii="Book Antiqua" w:hAnsi="Book Antiqua"/>
                <w:b/>
                <w:color w:val="FF0000"/>
                <w:sz w:val="18"/>
                <w:szCs w:val="18"/>
                <w:highlight w:val="cyan"/>
              </w:rPr>
              <w:t>Lei 15.240</w:t>
            </w:r>
            <w:r w:rsidR="00301BE3" w:rsidRPr="00301BE3">
              <w:rPr>
                <w:rFonts w:ascii="Book Antiqua" w:hAnsi="Book Antiqua"/>
                <w:b/>
                <w:color w:val="FF0000"/>
                <w:sz w:val="18"/>
                <w:szCs w:val="18"/>
              </w:rPr>
              <w:t>, de 28.10.25</w:t>
            </w:r>
            <w:r w:rsidR="00301BE3">
              <w:rPr>
                <w:rFonts w:ascii="Book Antiqua" w:hAnsi="Book Antiqua"/>
                <w:b/>
                <w:color w:val="FF0000"/>
                <w:sz w:val="18"/>
                <w:szCs w:val="18"/>
              </w:rPr>
              <w:t>.</w:t>
            </w:r>
            <w:r w:rsidR="00AB29BA">
              <w:t xml:space="preserve"> </w:t>
            </w:r>
            <w:r w:rsidR="00AB29BA" w:rsidRPr="00AB29BA">
              <w:rPr>
                <w:rFonts w:ascii="Book Antiqua" w:hAnsi="Book Antiqua"/>
                <w:b/>
                <w:color w:val="FF0000"/>
                <w:sz w:val="18"/>
                <w:szCs w:val="18"/>
                <w:highlight w:val="cyan"/>
              </w:rPr>
              <w:t>Lei 15.243</w:t>
            </w:r>
            <w:r w:rsidR="00AB29BA" w:rsidRPr="00AB29BA">
              <w:rPr>
                <w:rFonts w:ascii="Book Antiqua" w:hAnsi="Book Antiqua"/>
                <w:b/>
                <w:color w:val="FF0000"/>
                <w:sz w:val="18"/>
                <w:szCs w:val="18"/>
              </w:rPr>
              <w:t>, de 28.10.25</w:t>
            </w:r>
            <w:r w:rsidR="00AB29BA">
              <w:rPr>
                <w:rFonts w:ascii="Book Antiqua" w:hAnsi="Book Antiqua"/>
                <w:b/>
                <w:color w:val="FF0000"/>
                <w:sz w:val="18"/>
                <w:szCs w:val="18"/>
              </w:rPr>
              <w:t>.</w:t>
            </w:r>
            <w:r w:rsidR="00091C09">
              <w:t xml:space="preserve"> </w:t>
            </w:r>
            <w:r w:rsidR="00091C09" w:rsidRPr="00E40516">
              <w:rPr>
                <w:rFonts w:ascii="Book Antiqua" w:hAnsi="Book Antiqua"/>
                <w:b/>
                <w:color w:val="FF0000"/>
                <w:sz w:val="18"/>
                <w:szCs w:val="18"/>
                <w:highlight w:val="cyan"/>
              </w:rPr>
              <w:t>Lei 15.268</w:t>
            </w:r>
            <w:r w:rsidR="00091C09" w:rsidRPr="00091C09">
              <w:rPr>
                <w:rFonts w:ascii="Book Antiqua" w:hAnsi="Book Antiqua"/>
                <w:b/>
                <w:color w:val="FF0000"/>
                <w:sz w:val="18"/>
                <w:szCs w:val="18"/>
              </w:rPr>
              <w:t>, de 21.11.25</w:t>
            </w:r>
            <w:r w:rsidR="00E40516">
              <w:rPr>
                <w:rFonts w:ascii="Book Antiqua" w:hAnsi="Book Antiqua"/>
                <w:b/>
                <w:color w:val="FF0000"/>
                <w:sz w:val="18"/>
                <w:szCs w:val="18"/>
              </w:rPr>
              <w:t xml:space="preserve">; </w:t>
            </w:r>
            <w:r w:rsidR="00E40516" w:rsidRPr="00221D07">
              <w:rPr>
                <w:rFonts w:ascii="Book Antiqua" w:hAnsi="Book Antiqua"/>
                <w:b/>
                <w:color w:val="FF0000"/>
                <w:sz w:val="18"/>
                <w:szCs w:val="18"/>
                <w:highlight w:val="cyan"/>
              </w:rPr>
              <w:t>Lei 15.280</w:t>
            </w:r>
            <w:r w:rsidR="00E40516" w:rsidRPr="00221D07">
              <w:rPr>
                <w:rFonts w:ascii="Book Antiqua" w:hAnsi="Book Antiqua"/>
                <w:b/>
                <w:color w:val="FF0000"/>
                <w:sz w:val="18"/>
                <w:szCs w:val="18"/>
              </w:rPr>
              <w:t>, de 5.12.25</w:t>
            </w:r>
            <w:r w:rsidR="00E40516">
              <w:rPr>
                <w:rFonts w:ascii="Book Antiqua" w:hAnsi="Book Antiqua"/>
                <w:b/>
                <w:color w:val="FF0000"/>
                <w:sz w:val="18"/>
                <w:szCs w:val="18"/>
              </w:rPr>
              <w:t>.</w:t>
            </w:r>
          </w:p>
          <w:p w14:paraId="4E467593" w14:textId="77777777" w:rsidR="00E43432" w:rsidRPr="005A6267" w:rsidRDefault="00E43432" w:rsidP="00671AFC">
            <w:pPr>
              <w:jc w:val="both"/>
              <w:rPr>
                <w:rFonts w:ascii="Book Antiqua" w:eastAsia="Times New Roman" w:hAnsi="Book Antiqua" w:cs="Times New Roman"/>
                <w:b/>
                <w:sz w:val="18"/>
                <w:szCs w:val="18"/>
                <w:lang w:eastAsia="pt-BR"/>
              </w:rPr>
            </w:pPr>
          </w:p>
          <w:p w14:paraId="4E467594" w14:textId="60DC6D78" w:rsidR="0073751E" w:rsidRPr="005A6267" w:rsidRDefault="0073751E" w:rsidP="0073751E">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jurisprudencial</w:t>
            </w:r>
            <w:r w:rsidRPr="005A6267">
              <w:rPr>
                <w:rFonts w:ascii="Book Antiqua" w:eastAsia="Times New Roman" w:hAnsi="Book Antiqua" w:cs="Times New Roman"/>
                <w:b/>
                <w:sz w:val="18"/>
                <w:szCs w:val="18"/>
                <w:lang w:eastAsia="pt-BR"/>
              </w:rPr>
              <w:t xml:space="preserve">: </w:t>
            </w:r>
            <w:r w:rsidR="002D6608">
              <w:rPr>
                <w:rFonts w:ascii="Book Antiqua" w:eastAsia="Times New Roman" w:hAnsi="Book Antiqua" w:cs="Times New Roman"/>
                <w:b/>
                <w:color w:val="FF0000"/>
                <w:sz w:val="18"/>
                <w:szCs w:val="18"/>
                <w:lang w:eastAsia="pt-BR"/>
              </w:rPr>
              <w:t>13/10</w:t>
            </w:r>
            <w:r w:rsidR="006A3540">
              <w:rPr>
                <w:rFonts w:ascii="Book Antiqua" w:eastAsia="Times New Roman" w:hAnsi="Book Antiqua" w:cs="Times New Roman"/>
                <w:b/>
                <w:color w:val="FF0000"/>
                <w:sz w:val="18"/>
                <w:szCs w:val="18"/>
                <w:lang w:eastAsia="pt-BR"/>
              </w:rPr>
              <w:t>/22</w:t>
            </w:r>
            <w:r w:rsidR="00124010" w:rsidRPr="005A6267">
              <w:rPr>
                <w:rFonts w:ascii="Book Antiqua" w:eastAsia="Times New Roman" w:hAnsi="Book Antiqua" w:cs="Times New Roman"/>
                <w:b/>
                <w:color w:val="FF0000"/>
                <w:sz w:val="18"/>
                <w:szCs w:val="18"/>
                <w:lang w:eastAsia="pt-BR"/>
              </w:rPr>
              <w:t xml:space="preserve"> </w:t>
            </w:r>
            <w:r w:rsidR="002F592E">
              <w:rPr>
                <w:rFonts w:ascii="Book Antiqua" w:eastAsia="Times New Roman" w:hAnsi="Book Antiqua" w:cs="Times New Roman"/>
                <w:b/>
                <w:color w:val="FF0000"/>
                <w:sz w:val="18"/>
                <w:szCs w:val="18"/>
                <w:lang w:eastAsia="pt-BR"/>
              </w:rPr>
              <w:t>–</w:t>
            </w:r>
            <w:r w:rsidR="002D6608">
              <w:rPr>
                <w:rFonts w:ascii="Book Antiqua" w:eastAsia="Times New Roman" w:hAnsi="Book Antiqua" w:cs="Times New Roman"/>
                <w:b/>
                <w:color w:val="FF0000"/>
                <w:sz w:val="18"/>
                <w:szCs w:val="18"/>
                <w:lang w:eastAsia="pt-BR"/>
              </w:rPr>
              <w:t xml:space="preserve"> </w:t>
            </w:r>
            <w:r w:rsidR="007729A6">
              <w:rPr>
                <w:rFonts w:ascii="Book Antiqua" w:eastAsia="Times New Roman" w:hAnsi="Book Antiqua" w:cs="Times New Roman"/>
                <w:b/>
                <w:color w:val="FF0000"/>
                <w:sz w:val="18"/>
                <w:szCs w:val="18"/>
                <w:lang w:eastAsia="pt-BR"/>
              </w:rPr>
              <w:t>Info 701 (art. 42, §3º); Info 703 (art. 50, §13, II)</w:t>
            </w:r>
            <w:r w:rsidR="0099665A">
              <w:rPr>
                <w:rFonts w:ascii="Book Antiqua" w:eastAsia="Times New Roman" w:hAnsi="Book Antiqua" w:cs="Times New Roman"/>
                <w:b/>
                <w:color w:val="FF0000"/>
                <w:sz w:val="18"/>
                <w:szCs w:val="18"/>
                <w:lang w:eastAsia="pt-BR"/>
              </w:rPr>
              <w:t>; Info 679 (art. 28, §6º).</w:t>
            </w:r>
            <w:r w:rsidR="002D6608">
              <w:rPr>
                <w:rFonts w:ascii="Book Antiqua" w:eastAsia="Times New Roman" w:hAnsi="Book Antiqua" w:cs="Times New Roman"/>
                <w:b/>
                <w:color w:val="FF0000"/>
                <w:sz w:val="18"/>
                <w:szCs w:val="18"/>
                <w:lang w:eastAsia="pt-BR"/>
              </w:rPr>
              <w:t>; Info 732 (art. 121, §3º).</w:t>
            </w:r>
          </w:p>
          <w:p w14:paraId="4E467595" w14:textId="1D782E92" w:rsidR="0073751E" w:rsidRPr="005A6267" w:rsidRDefault="0073751E" w:rsidP="00671AFC">
            <w:pPr>
              <w:jc w:val="both"/>
              <w:rPr>
                <w:rFonts w:ascii="Book Antiqua" w:eastAsia="Times New Roman" w:hAnsi="Book Antiqua" w:cs="Times New Roman"/>
                <w:b/>
                <w:sz w:val="18"/>
                <w:szCs w:val="18"/>
                <w:lang w:eastAsia="pt-BR"/>
              </w:rPr>
            </w:pPr>
          </w:p>
          <w:p w14:paraId="4E467596" w14:textId="03FC93FA" w:rsidR="00E43432" w:rsidRPr="005A6267" w:rsidRDefault="00E43432" w:rsidP="00671AFC">
            <w:pPr>
              <w:jc w:val="both"/>
              <w:rPr>
                <w:rFonts w:ascii="Book Antiqua" w:eastAsia="Times New Roman" w:hAnsi="Book Antiqua" w:cs="Times New Roman"/>
                <w:b/>
                <w:color w:val="FF0000"/>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questões de concurso</w:t>
            </w:r>
            <w:r w:rsidRPr="00FD2D73">
              <w:rPr>
                <w:rFonts w:ascii="Book Antiqua" w:eastAsia="Times New Roman" w:hAnsi="Book Antiqua" w:cs="Times New Roman"/>
                <w:b/>
                <w:color w:val="FF0000"/>
                <w:sz w:val="18"/>
                <w:szCs w:val="18"/>
                <w:lang w:eastAsia="pt-BR"/>
              </w:rPr>
              <w:t xml:space="preserve">: </w:t>
            </w:r>
            <w:r w:rsidR="00AF1918">
              <w:rPr>
                <w:rFonts w:ascii="Book Antiqua" w:eastAsia="Times New Roman" w:hAnsi="Book Antiqua" w:cs="Times New Roman"/>
                <w:b/>
                <w:color w:val="FF0000"/>
                <w:sz w:val="18"/>
                <w:szCs w:val="18"/>
                <w:lang w:eastAsia="pt-BR"/>
              </w:rPr>
              <w:t>12</w:t>
            </w:r>
            <w:r w:rsidR="00ED2B05">
              <w:rPr>
                <w:rFonts w:ascii="Book Antiqua" w:eastAsia="Times New Roman" w:hAnsi="Book Antiqua" w:cs="Times New Roman"/>
                <w:b/>
                <w:color w:val="FF0000"/>
                <w:sz w:val="18"/>
                <w:szCs w:val="18"/>
                <w:lang w:eastAsia="pt-BR"/>
              </w:rPr>
              <w:t>/02</w:t>
            </w:r>
            <w:r w:rsidR="004C172D">
              <w:rPr>
                <w:rFonts w:ascii="Book Antiqua" w:eastAsia="Times New Roman" w:hAnsi="Book Antiqua" w:cs="Times New Roman"/>
                <w:b/>
                <w:color w:val="FF0000"/>
                <w:sz w:val="18"/>
                <w:szCs w:val="18"/>
                <w:lang w:eastAsia="pt-BR"/>
              </w:rPr>
              <w:t>/2026</w:t>
            </w:r>
            <w:r w:rsidRPr="005A6267">
              <w:rPr>
                <w:rFonts w:ascii="Book Antiqua" w:eastAsia="Times New Roman" w:hAnsi="Book Antiqua" w:cs="Times New Roman"/>
                <w:b/>
                <w:color w:val="FF0000"/>
                <w:sz w:val="18"/>
                <w:szCs w:val="18"/>
                <w:lang w:eastAsia="pt-BR"/>
              </w:rPr>
              <w:t>.</w:t>
            </w:r>
          </w:p>
          <w:p w14:paraId="4E467597" w14:textId="77777777" w:rsidR="00E43432" w:rsidRPr="005A6267" w:rsidRDefault="00E43432" w:rsidP="00671AFC">
            <w:pPr>
              <w:jc w:val="both"/>
              <w:rPr>
                <w:rFonts w:ascii="Book Antiqua" w:eastAsia="Times New Roman" w:hAnsi="Book Antiqua" w:cs="Times New Roman"/>
                <w:b/>
                <w:sz w:val="18"/>
                <w:szCs w:val="18"/>
                <w:lang w:eastAsia="pt-BR"/>
              </w:rPr>
            </w:pPr>
          </w:p>
          <w:p w14:paraId="4E467598" w14:textId="77777777" w:rsidR="00E43432" w:rsidRPr="005A6267" w:rsidRDefault="00E43432" w:rsidP="00671AFC">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A6267">
              <w:rPr>
                <w:rFonts w:ascii="Book Antiqua" w:eastAsia="Times New Roman" w:hAnsi="Book Antiqua" w:cs="Times New Roman"/>
                <w:b/>
                <w:sz w:val="18"/>
                <w:szCs w:val="18"/>
                <w:lang w:eastAsia="pt-BR"/>
              </w:rPr>
              <w:t>:</w:t>
            </w:r>
          </w:p>
          <w:p w14:paraId="4E467599" w14:textId="77777777" w:rsidR="00E43432" w:rsidRPr="005A6267" w:rsidRDefault="00E43432" w:rsidP="00E43432">
            <w:pPr>
              <w:pStyle w:val="PargrafodaLista"/>
              <w:numPr>
                <w:ilvl w:val="0"/>
                <w:numId w:val="25"/>
              </w:num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0000"/>
                <w:sz w:val="18"/>
                <w:szCs w:val="18"/>
                <w:lang w:eastAsia="pt-BR"/>
              </w:rPr>
              <w:t>Cores utilizadas</w:t>
            </w:r>
            <w:r w:rsidRPr="005A6267">
              <w:rPr>
                <w:rFonts w:ascii="Book Antiqua" w:eastAsia="Times New Roman" w:hAnsi="Book Antiqua" w:cs="Times New Roman"/>
                <w:b/>
                <w:sz w:val="18"/>
                <w:szCs w:val="18"/>
                <w:lang w:eastAsia="pt-BR"/>
              </w:rPr>
              <w:t>:</w:t>
            </w:r>
          </w:p>
          <w:p w14:paraId="4E46759A"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green"/>
                <w:lang w:eastAsia="pt-BR"/>
              </w:rPr>
              <w:t>EM VERDE</w:t>
            </w:r>
            <w:r w:rsidRPr="005A6267">
              <w:rPr>
                <w:rFonts w:ascii="Book Antiqua" w:eastAsia="Times New Roman" w:hAnsi="Book Antiqua" w:cs="Times New Roman"/>
                <w:sz w:val="18"/>
                <w:szCs w:val="18"/>
                <w:lang w:eastAsia="pt-BR"/>
              </w:rPr>
              <w:t>: destaque aos títulos, capítulos, bem como outras informações relevantes, etc.</w:t>
            </w:r>
          </w:p>
          <w:p w14:paraId="4E46759B"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magenta"/>
                <w:lang w:eastAsia="pt-BR"/>
              </w:rPr>
              <w:t>EM ROXO</w:t>
            </w:r>
            <w:r w:rsidRPr="005A6267">
              <w:rPr>
                <w:rFonts w:ascii="Book Antiqua" w:eastAsia="Times New Roman" w:hAnsi="Book Antiqua" w:cs="Times New Roman"/>
                <w:sz w:val="18"/>
                <w:szCs w:val="18"/>
                <w:lang w:eastAsia="pt-BR"/>
              </w:rPr>
              <w:t>: artigos que já foram cobrados em provas de concurso.</w:t>
            </w:r>
          </w:p>
          <w:p w14:paraId="4E46759C"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cyan"/>
                <w:lang w:eastAsia="pt-BR"/>
              </w:rPr>
              <w:t>EM AZUL</w:t>
            </w:r>
            <w:r w:rsidRPr="005A626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ECA).</w:t>
            </w:r>
          </w:p>
          <w:p w14:paraId="4E46759D"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yellow"/>
                <w:lang w:eastAsia="pt-BR"/>
              </w:rPr>
              <w:t>EM AMARELO</w:t>
            </w:r>
            <w:r w:rsidRPr="005A6267">
              <w:rPr>
                <w:rFonts w:ascii="Book Antiqua" w:eastAsia="Times New Roman" w:hAnsi="Book Antiqua" w:cs="Times New Roman"/>
                <w:sz w:val="18"/>
                <w:szCs w:val="18"/>
                <w:lang w:eastAsia="pt-BR"/>
              </w:rPr>
              <w:t>: destaques importantes (ex.: critério pessoal)</w:t>
            </w:r>
          </w:p>
          <w:p w14:paraId="4E46759E" w14:textId="77777777" w:rsidR="00E43432" w:rsidRPr="005A6267" w:rsidRDefault="00E43432" w:rsidP="00671AFC">
            <w:pPr>
              <w:jc w:val="both"/>
              <w:rPr>
                <w:rFonts w:ascii="Book Antiqua" w:eastAsia="Times New Roman" w:hAnsi="Book Antiqua" w:cs="Times New Roman"/>
                <w:sz w:val="18"/>
                <w:szCs w:val="18"/>
                <w:lang w:eastAsia="pt-BR"/>
              </w:rPr>
            </w:pPr>
          </w:p>
          <w:p w14:paraId="4E46759F" w14:textId="77777777" w:rsidR="00E43432" w:rsidRPr="005A6267" w:rsidRDefault="00E43432" w:rsidP="00E43432">
            <w:pPr>
              <w:pStyle w:val="PargrafodaLista"/>
              <w:numPr>
                <w:ilvl w:val="0"/>
                <w:numId w:val="25"/>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color w:val="FF0000"/>
                <w:sz w:val="18"/>
                <w:szCs w:val="18"/>
                <w:lang w:eastAsia="pt-BR"/>
              </w:rPr>
              <w:t>Siglas utilizadas</w:t>
            </w:r>
            <w:r w:rsidRPr="005A6267">
              <w:rPr>
                <w:rFonts w:ascii="Book Antiqua" w:eastAsia="Times New Roman" w:hAnsi="Book Antiqua" w:cs="Times New Roman"/>
                <w:sz w:val="18"/>
                <w:szCs w:val="18"/>
                <w:lang w:eastAsia="pt-BR"/>
              </w:rPr>
              <w:t>:</w:t>
            </w:r>
          </w:p>
          <w:p w14:paraId="0D55AF54" w14:textId="77777777" w:rsidR="00E43432" w:rsidRPr="00120FDE" w:rsidRDefault="00E43432" w:rsidP="00E43432">
            <w:pPr>
              <w:pStyle w:val="PargrafodaLista"/>
              <w:numPr>
                <w:ilvl w:val="0"/>
                <w:numId w:val="26"/>
              </w:numPr>
              <w:jc w:val="both"/>
              <w:rPr>
                <w:rFonts w:ascii="Book Antiqua" w:eastAsia="Times New Roman" w:hAnsi="Book Antiqua" w:cs="Times New Roman"/>
                <w:sz w:val="20"/>
                <w:szCs w:val="20"/>
                <w:lang w:eastAsia="pt-BR"/>
              </w:rPr>
            </w:pPr>
            <w:r w:rsidRPr="005A6267">
              <w:rPr>
                <w:rFonts w:ascii="Book Antiqua" w:eastAsia="Times New Roman" w:hAnsi="Book Antiqua" w:cs="Times New Roman"/>
                <w:b/>
                <w:sz w:val="18"/>
                <w:szCs w:val="18"/>
                <w:lang w:eastAsia="pt-BR"/>
              </w:rPr>
              <w:t>MP (concursos do Ministério Público); M ou TJPR (concursos da Magistratura); BL (base legal, etc).</w:t>
            </w:r>
          </w:p>
          <w:p w14:paraId="4E4675A0" w14:textId="111019F3" w:rsidR="00120FDE" w:rsidRPr="009B031E" w:rsidRDefault="00120FDE" w:rsidP="00E43432">
            <w:pPr>
              <w:pStyle w:val="PargrafodaLista"/>
              <w:numPr>
                <w:ilvl w:val="0"/>
                <w:numId w:val="26"/>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Pr="00E26AA3">
              <w:rPr>
                <w:rFonts w:ascii="Book Antiqua" w:eastAsia="Times New Roman" w:hAnsi="Book Antiqua" w:cs="Times New Roman"/>
                <w:b/>
                <w:bCs/>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Qconcursos sobre o </w:t>
            </w:r>
            <w:r>
              <w:rPr>
                <w:rFonts w:ascii="Book Antiqua" w:eastAsia="Times New Roman" w:hAnsi="Book Antiqua" w:cs="Times New Roman"/>
                <w:b/>
                <w:sz w:val="18"/>
                <w:szCs w:val="18"/>
                <w:lang w:eastAsia="pt-BR"/>
              </w:rPr>
              <w:t>ECA: 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Resolvidas</w:t>
            </w:r>
            <w:r w:rsidRPr="008701C7">
              <w:rPr>
                <w:rFonts w:ascii="Book Antiqua" w:eastAsia="Times New Roman" w:hAnsi="Book Antiqua" w:cs="Times New Roman"/>
                <w:b/>
                <w:sz w:val="18"/>
                <w:szCs w:val="18"/>
                <w:lang w:eastAsia="pt-BR"/>
              </w:rPr>
              <w:t xml:space="preserve"> (</w:t>
            </w:r>
            <w:r w:rsidR="00CE5E37">
              <w:rPr>
                <w:rFonts w:ascii="Book Antiqua" w:eastAsia="Times New Roman" w:hAnsi="Book Antiqua" w:cs="Times New Roman"/>
                <w:b/>
                <w:sz w:val="18"/>
                <w:szCs w:val="18"/>
                <w:highlight w:val="yellow"/>
                <w:lang w:eastAsia="pt-BR"/>
              </w:rPr>
              <w:t>8</w:t>
            </w:r>
            <w:r w:rsidR="00F30B95">
              <w:rPr>
                <w:rFonts w:ascii="Book Antiqua" w:eastAsia="Times New Roman" w:hAnsi="Book Antiqua" w:cs="Times New Roman"/>
                <w:b/>
                <w:sz w:val="18"/>
                <w:szCs w:val="18"/>
                <w:highlight w:val="yellow"/>
                <w:lang w:eastAsia="pt-BR"/>
              </w:rPr>
              <w:t>255</w:t>
            </w:r>
            <w:r w:rsidR="009436E0">
              <w:rPr>
                <w:rFonts w:ascii="Book Antiqua" w:eastAsia="Times New Roman" w:hAnsi="Book Antiqua" w:cs="Times New Roman"/>
                <w:b/>
                <w:sz w:val="18"/>
                <w:szCs w:val="18"/>
                <w:highlight w:val="yellow"/>
                <w:lang w:eastAsia="pt-BR"/>
              </w:rPr>
              <w:t xml:space="preserve"> </w:t>
            </w:r>
            <w:r w:rsidRPr="00E26AA3">
              <w:rPr>
                <w:rFonts w:ascii="Book Antiqua" w:eastAsia="Times New Roman" w:hAnsi="Book Antiqua" w:cs="Times New Roman"/>
                <w:b/>
                <w:sz w:val="18"/>
                <w:szCs w:val="18"/>
                <w:highlight w:val="yellow"/>
                <w:lang w:eastAsia="pt-BR"/>
              </w:rPr>
              <w:t>questões</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Pendentes</w:t>
            </w:r>
            <w:r w:rsidR="00F734DA">
              <w:rPr>
                <w:rFonts w:ascii="Book Antiqua" w:eastAsia="Times New Roman" w:hAnsi="Book Antiqua" w:cs="Times New Roman"/>
                <w:b/>
                <w:sz w:val="18"/>
                <w:szCs w:val="18"/>
                <w:lang w:eastAsia="pt-BR"/>
              </w:rPr>
              <w:t>:</w:t>
            </w:r>
            <w:r w:rsidRPr="008701C7">
              <w:rPr>
                <w:rFonts w:ascii="Book Antiqua" w:eastAsia="Times New Roman" w:hAnsi="Book Antiqua" w:cs="Times New Roman"/>
                <w:b/>
                <w:sz w:val="18"/>
                <w:szCs w:val="18"/>
                <w:lang w:eastAsia="pt-BR"/>
              </w:rPr>
              <w:t xml:space="preserve"> </w:t>
            </w:r>
            <w:r w:rsidR="00F734DA">
              <w:rPr>
                <w:rFonts w:ascii="Book Antiqua" w:eastAsia="Times New Roman" w:hAnsi="Book Antiqua" w:cs="Times New Roman"/>
                <w:b/>
                <w:sz w:val="18"/>
                <w:szCs w:val="18"/>
                <w:lang w:eastAsia="pt-BR"/>
              </w:rPr>
              <w:t xml:space="preserve">a) </w:t>
            </w:r>
            <w:r w:rsidR="00450D4C" w:rsidRPr="00533E31">
              <w:rPr>
                <w:rFonts w:ascii="Book Antiqua" w:eastAsia="Times New Roman" w:hAnsi="Book Antiqua" w:cs="Times New Roman"/>
                <w:b/>
                <w:sz w:val="18"/>
                <w:szCs w:val="18"/>
                <w:highlight w:val="magenta"/>
                <w:lang w:eastAsia="pt-BR"/>
              </w:rPr>
              <w:t>202</w:t>
            </w:r>
            <w:r w:rsidR="00450D4C">
              <w:rPr>
                <w:rFonts w:ascii="Book Antiqua" w:eastAsia="Times New Roman" w:hAnsi="Book Antiqua" w:cs="Times New Roman"/>
                <w:b/>
                <w:sz w:val="18"/>
                <w:szCs w:val="18"/>
                <w:highlight w:val="magenta"/>
                <w:lang w:eastAsia="pt-BR"/>
              </w:rPr>
              <w:t>4</w:t>
            </w:r>
            <w:r w:rsidR="00450D4C">
              <w:rPr>
                <w:rFonts w:ascii="Book Antiqua" w:eastAsia="Times New Roman" w:hAnsi="Book Antiqua" w:cs="Times New Roman"/>
                <w:b/>
                <w:sz w:val="18"/>
                <w:szCs w:val="18"/>
                <w:lang w:eastAsia="pt-BR"/>
              </w:rPr>
              <w:t xml:space="preserve"> (</w:t>
            </w:r>
            <w:r w:rsidR="00E552A9">
              <w:rPr>
                <w:rFonts w:ascii="Book Antiqua" w:eastAsia="Times New Roman" w:hAnsi="Book Antiqua" w:cs="Times New Roman"/>
                <w:b/>
                <w:sz w:val="18"/>
                <w:szCs w:val="18"/>
                <w:highlight w:val="yellow"/>
                <w:lang w:eastAsia="pt-BR"/>
              </w:rPr>
              <w:t>1</w:t>
            </w:r>
            <w:r w:rsidR="007440B9">
              <w:rPr>
                <w:rFonts w:ascii="Book Antiqua" w:eastAsia="Times New Roman" w:hAnsi="Book Antiqua" w:cs="Times New Roman"/>
                <w:b/>
                <w:sz w:val="18"/>
                <w:szCs w:val="18"/>
                <w:highlight w:val="yellow"/>
                <w:lang w:eastAsia="pt-BR"/>
              </w:rPr>
              <w:t>3</w:t>
            </w:r>
            <w:r w:rsidR="00450D4C">
              <w:rPr>
                <w:rFonts w:ascii="Book Antiqua" w:eastAsia="Times New Roman" w:hAnsi="Book Antiqua" w:cs="Times New Roman"/>
                <w:b/>
                <w:sz w:val="18"/>
                <w:szCs w:val="18"/>
                <w:highlight w:val="yellow"/>
                <w:lang w:eastAsia="pt-BR"/>
              </w:rPr>
              <w:t xml:space="preserve"> </w:t>
            </w:r>
            <w:r w:rsidR="00450D4C" w:rsidRPr="00533E31">
              <w:rPr>
                <w:rFonts w:ascii="Book Antiqua" w:eastAsia="Times New Roman" w:hAnsi="Book Antiqua" w:cs="Times New Roman"/>
                <w:b/>
                <w:sz w:val="18"/>
                <w:szCs w:val="18"/>
                <w:highlight w:val="yellow"/>
                <w:lang w:eastAsia="pt-BR"/>
              </w:rPr>
              <w:t>questões</w:t>
            </w:r>
            <w:r w:rsidR="00450D4C">
              <w:rPr>
                <w:rFonts w:ascii="Book Antiqua" w:eastAsia="Times New Roman" w:hAnsi="Book Antiqua" w:cs="Times New Roman"/>
                <w:b/>
                <w:sz w:val="18"/>
                <w:szCs w:val="18"/>
                <w:lang w:eastAsia="pt-BR"/>
              </w:rPr>
              <w:t>)</w:t>
            </w:r>
            <w:r w:rsidR="00D65EE5">
              <w:rPr>
                <w:rFonts w:ascii="Book Antiqua" w:eastAsia="Times New Roman" w:hAnsi="Book Antiqua" w:cs="Times New Roman"/>
                <w:b/>
                <w:sz w:val="18"/>
                <w:szCs w:val="18"/>
                <w:lang w:eastAsia="pt-BR"/>
              </w:rPr>
              <w:t xml:space="preserve">; </w:t>
            </w:r>
            <w:r w:rsidR="00E5094B">
              <w:rPr>
                <w:rFonts w:ascii="Book Antiqua" w:eastAsia="Times New Roman" w:hAnsi="Book Antiqua" w:cs="Times New Roman"/>
                <w:b/>
                <w:sz w:val="18"/>
                <w:szCs w:val="18"/>
                <w:lang w:eastAsia="pt-BR"/>
              </w:rPr>
              <w:t>b</w:t>
            </w:r>
            <w:r w:rsidR="00D65EE5">
              <w:rPr>
                <w:rFonts w:ascii="Book Antiqua" w:eastAsia="Times New Roman" w:hAnsi="Book Antiqua" w:cs="Times New Roman"/>
                <w:b/>
                <w:sz w:val="18"/>
                <w:szCs w:val="18"/>
                <w:lang w:eastAsia="pt-BR"/>
              </w:rPr>
              <w:t xml:space="preserve">) </w:t>
            </w:r>
            <w:r w:rsidR="00D65EE5" w:rsidRPr="00533E31">
              <w:rPr>
                <w:rFonts w:ascii="Book Antiqua" w:eastAsia="Times New Roman" w:hAnsi="Book Antiqua" w:cs="Times New Roman"/>
                <w:b/>
                <w:sz w:val="18"/>
                <w:szCs w:val="18"/>
                <w:highlight w:val="magenta"/>
                <w:lang w:eastAsia="pt-BR"/>
              </w:rPr>
              <w:t>202</w:t>
            </w:r>
            <w:r w:rsidR="00D65EE5">
              <w:rPr>
                <w:rFonts w:ascii="Book Antiqua" w:eastAsia="Times New Roman" w:hAnsi="Book Antiqua" w:cs="Times New Roman"/>
                <w:b/>
                <w:sz w:val="18"/>
                <w:szCs w:val="18"/>
                <w:highlight w:val="magenta"/>
                <w:lang w:eastAsia="pt-BR"/>
              </w:rPr>
              <w:t>5</w:t>
            </w:r>
            <w:r w:rsidR="00D65EE5">
              <w:rPr>
                <w:rFonts w:ascii="Book Antiqua" w:eastAsia="Times New Roman" w:hAnsi="Book Antiqua" w:cs="Times New Roman"/>
                <w:b/>
                <w:sz w:val="18"/>
                <w:szCs w:val="18"/>
                <w:lang w:eastAsia="pt-BR"/>
              </w:rPr>
              <w:t xml:space="preserve"> (</w:t>
            </w:r>
            <w:r w:rsidR="001D339C">
              <w:rPr>
                <w:rFonts w:ascii="Book Antiqua" w:eastAsia="Times New Roman" w:hAnsi="Book Antiqua" w:cs="Times New Roman"/>
                <w:b/>
                <w:sz w:val="18"/>
                <w:szCs w:val="18"/>
                <w:highlight w:val="yellow"/>
                <w:lang w:eastAsia="pt-BR"/>
              </w:rPr>
              <w:t>3</w:t>
            </w:r>
            <w:r w:rsidR="00CE5E37">
              <w:rPr>
                <w:rFonts w:ascii="Book Antiqua" w:eastAsia="Times New Roman" w:hAnsi="Book Antiqua" w:cs="Times New Roman"/>
                <w:b/>
                <w:sz w:val="18"/>
                <w:szCs w:val="18"/>
                <w:highlight w:val="yellow"/>
                <w:lang w:eastAsia="pt-BR"/>
              </w:rPr>
              <w:t>7</w:t>
            </w:r>
            <w:r w:rsidR="00D65EE5">
              <w:rPr>
                <w:rFonts w:ascii="Book Antiqua" w:eastAsia="Times New Roman" w:hAnsi="Book Antiqua" w:cs="Times New Roman"/>
                <w:b/>
                <w:sz w:val="18"/>
                <w:szCs w:val="18"/>
                <w:highlight w:val="yellow"/>
                <w:lang w:eastAsia="pt-BR"/>
              </w:rPr>
              <w:t xml:space="preserve"> </w:t>
            </w:r>
            <w:r w:rsidR="00D65EE5" w:rsidRPr="00533E31">
              <w:rPr>
                <w:rFonts w:ascii="Book Antiqua" w:eastAsia="Times New Roman" w:hAnsi="Book Antiqua" w:cs="Times New Roman"/>
                <w:b/>
                <w:sz w:val="18"/>
                <w:szCs w:val="18"/>
                <w:highlight w:val="yellow"/>
                <w:lang w:eastAsia="pt-BR"/>
              </w:rPr>
              <w:t>questões</w:t>
            </w:r>
            <w:r w:rsidR="00D65EE5">
              <w:rPr>
                <w:rFonts w:ascii="Book Antiqua" w:eastAsia="Times New Roman" w:hAnsi="Book Antiqua" w:cs="Times New Roman"/>
                <w:b/>
                <w:sz w:val="18"/>
                <w:szCs w:val="18"/>
                <w:lang w:eastAsia="pt-BR"/>
              </w:rPr>
              <w:t>)</w:t>
            </w:r>
          </w:p>
        </w:tc>
      </w:tr>
    </w:tbl>
    <w:bookmarkEnd w:id="0"/>
    <w:p w14:paraId="4E4675A2" w14:textId="77777777" w:rsidR="009D5D45" w:rsidRPr="009B031E" w:rsidRDefault="00000000" w:rsidP="009D5D45">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HYPERLINK "http://legislacao.planalto.gov.br/legisla/legislacao.nsf/Viw_Identificacao/lei%208.069-1990?OpenDocument"</w:instrText>
      </w:r>
      <w:r>
        <w:fldChar w:fldCharType="separate"/>
      </w:r>
      <w:r w:rsidR="009D5D45" w:rsidRPr="009B031E">
        <w:rPr>
          <w:rFonts w:ascii="Book Antiqua" w:eastAsia="Times New Roman" w:hAnsi="Book Antiqua" w:cs="Times New Roman"/>
          <w:b/>
          <w:bCs/>
          <w:color w:val="000080"/>
          <w:sz w:val="20"/>
          <w:szCs w:val="20"/>
          <w:u w:val="single"/>
          <w:lang w:eastAsia="pt-BR"/>
        </w:rPr>
        <w:t>LEI Nº 8.069, DE 13 DE JULHO DE 1990.</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9D5D45" w:rsidRPr="009B031E" w14:paraId="4E4675A5" w14:textId="77777777" w:rsidTr="009B031E">
        <w:trPr>
          <w:tblCellSpacing w:w="0" w:type="dxa"/>
        </w:trPr>
        <w:tc>
          <w:tcPr>
            <w:tcW w:w="1417" w:type="pct"/>
            <w:vAlign w:val="center"/>
            <w:hideMark/>
          </w:tcPr>
          <w:p w14:paraId="4E4675A3" w14:textId="0709A2EA" w:rsidR="009D5D45" w:rsidRPr="006729BB" w:rsidRDefault="009D5D45" w:rsidP="009D5D45">
            <w:pPr>
              <w:spacing w:after="0" w:line="240" w:lineRule="auto"/>
              <w:rPr>
                <w:rFonts w:ascii="Book Antiqua" w:eastAsia="Times New Roman" w:hAnsi="Book Antiqua" w:cs="Times New Roman"/>
                <w:sz w:val="16"/>
                <w:szCs w:val="16"/>
                <w:lang w:eastAsia="pt-BR"/>
              </w:rPr>
            </w:pPr>
          </w:p>
        </w:tc>
        <w:tc>
          <w:tcPr>
            <w:tcW w:w="3583" w:type="pct"/>
            <w:vAlign w:val="center"/>
            <w:hideMark/>
          </w:tcPr>
          <w:p w14:paraId="4E4675A4" w14:textId="77777777" w:rsidR="009D5D45" w:rsidRPr="006729BB"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6729BB">
              <w:rPr>
                <w:rFonts w:ascii="Book Antiqua" w:eastAsia="Times New Roman" w:hAnsi="Book Antiqua" w:cs="Times New Roman"/>
                <w:color w:val="800000"/>
                <w:sz w:val="16"/>
                <w:szCs w:val="16"/>
                <w:lang w:eastAsia="pt-BR"/>
              </w:rPr>
              <w:t>Dispõe sobre o Estatuto da Criança e do Adolescente e dá outras providências.</w:t>
            </w:r>
          </w:p>
        </w:tc>
      </w:tr>
    </w:tbl>
    <w:p w14:paraId="4E4675A6" w14:textId="77777777" w:rsidR="009D5D45" w:rsidRPr="008D1603" w:rsidRDefault="009D5D45" w:rsidP="009D5D45">
      <w:pPr>
        <w:spacing w:before="100" w:beforeAutospacing="1" w:after="100" w:afterAutospacing="1" w:line="240" w:lineRule="auto"/>
        <w:rPr>
          <w:rFonts w:ascii="Book Antiqua" w:eastAsia="Times New Roman" w:hAnsi="Book Antiqua" w:cs="Times New Roman"/>
          <w:sz w:val="19"/>
          <w:szCs w:val="19"/>
          <w:lang w:eastAsia="pt-BR"/>
        </w:rPr>
      </w:pPr>
      <w:r w:rsidRPr="008D1603">
        <w:rPr>
          <w:rFonts w:ascii="Book Antiqua" w:eastAsia="Times New Roman" w:hAnsi="Book Antiqua" w:cs="Times New Roman"/>
          <w:b/>
          <w:bCs/>
          <w:sz w:val="19"/>
          <w:szCs w:val="19"/>
          <w:lang w:eastAsia="pt-BR"/>
        </w:rPr>
        <w:t xml:space="preserve">        O PRESIDENTE DA REPÚBLICA: </w:t>
      </w:r>
      <w:r w:rsidRPr="008D1603">
        <w:rPr>
          <w:rFonts w:ascii="Book Antiqua" w:eastAsia="Times New Roman" w:hAnsi="Book Antiqua" w:cs="Times New Roman"/>
          <w:sz w:val="19"/>
          <w:szCs w:val="19"/>
          <w:lang w:eastAsia="pt-BR"/>
        </w:rPr>
        <w:t xml:space="preserve">Faço saber que o Congresso Nacional decreta e eu sanciono a seguinte Lei: </w:t>
      </w:r>
    </w:p>
    <w:p w14:paraId="4E4675A7" w14:textId="77777777" w:rsidR="009D5D45" w:rsidRPr="008D1603"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8D1603">
        <w:rPr>
          <w:rFonts w:ascii="Book Antiqua" w:eastAsia="Times New Roman" w:hAnsi="Book Antiqua" w:cs="Times New Roman"/>
          <w:b/>
          <w:sz w:val="19"/>
          <w:szCs w:val="19"/>
          <w:highlight w:val="green"/>
          <w:lang w:eastAsia="pt-BR"/>
        </w:rPr>
        <w:t>Título I</w:t>
      </w:r>
    </w:p>
    <w:p w14:paraId="4E4675A8" w14:textId="77777777" w:rsidR="009D5D45" w:rsidRPr="008D1603" w:rsidRDefault="009D5D45" w:rsidP="00E05B5A">
      <w:pPr>
        <w:spacing w:after="0" w:line="240" w:lineRule="auto"/>
        <w:jc w:val="center"/>
        <w:rPr>
          <w:rFonts w:ascii="Book Antiqua" w:eastAsia="Times New Roman" w:hAnsi="Book Antiqua" w:cs="Times New Roman"/>
          <w:b/>
          <w:sz w:val="19"/>
          <w:szCs w:val="19"/>
          <w:lang w:eastAsia="pt-BR"/>
        </w:rPr>
      </w:pPr>
      <w:r w:rsidRPr="008D1603">
        <w:rPr>
          <w:rFonts w:ascii="Book Antiqua" w:eastAsia="Times New Roman" w:hAnsi="Book Antiqua" w:cs="Times New Roman"/>
          <w:b/>
          <w:sz w:val="19"/>
          <w:szCs w:val="19"/>
          <w:highlight w:val="green"/>
          <w:lang w:eastAsia="pt-BR"/>
        </w:rPr>
        <w:t>Das Disposições Preliminares</w:t>
      </w:r>
    </w:p>
    <w:p w14:paraId="4E4675A9" w14:textId="15E46713" w:rsidR="009D5D45" w:rsidRPr="004B17A7"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8D1603">
        <w:rPr>
          <w:rFonts w:ascii="Book Antiqua" w:eastAsia="Times New Roman" w:hAnsi="Book Antiqua" w:cs="Times New Roman"/>
          <w:sz w:val="19"/>
          <w:szCs w:val="19"/>
          <w:lang w:eastAsia="pt-BR"/>
        </w:rPr>
        <w:t xml:space="preserve">        </w:t>
      </w:r>
      <w:r w:rsidRPr="008D1603">
        <w:rPr>
          <w:rFonts w:ascii="Book Antiqua" w:eastAsia="Times New Roman" w:hAnsi="Book Antiqua" w:cs="Times New Roman"/>
          <w:b/>
          <w:sz w:val="19"/>
          <w:szCs w:val="19"/>
          <w:highlight w:val="magenta"/>
          <w:lang w:eastAsia="pt-BR"/>
        </w:rPr>
        <w:t>Art. 1º</w:t>
      </w:r>
      <w:r w:rsidRPr="008D1603">
        <w:rPr>
          <w:rFonts w:ascii="Book Antiqua" w:eastAsia="Times New Roman" w:hAnsi="Book Antiqua" w:cs="Times New Roman"/>
          <w:sz w:val="19"/>
          <w:szCs w:val="19"/>
          <w:lang w:eastAsia="pt-BR"/>
        </w:rPr>
        <w:t xml:space="preserve"> </w:t>
      </w:r>
      <w:r w:rsidRPr="004B17A7">
        <w:rPr>
          <w:rFonts w:ascii="Book Antiqua" w:eastAsia="Times New Roman" w:hAnsi="Book Antiqua" w:cs="Times New Roman"/>
          <w:b/>
          <w:sz w:val="19"/>
          <w:szCs w:val="19"/>
          <w:highlight w:val="cyan"/>
          <w:lang w:eastAsia="pt-BR"/>
        </w:rPr>
        <w:t>Esta Lei</w:t>
      </w:r>
      <w:r w:rsidRPr="004B17A7">
        <w:rPr>
          <w:rFonts w:ascii="Book Antiqua" w:eastAsia="Times New Roman" w:hAnsi="Book Antiqua" w:cs="Times New Roman"/>
          <w:b/>
          <w:sz w:val="19"/>
          <w:szCs w:val="19"/>
          <w:lang w:eastAsia="pt-BR"/>
        </w:rPr>
        <w:t xml:space="preserve"> </w:t>
      </w:r>
      <w:r w:rsidRPr="004B17A7">
        <w:rPr>
          <w:rFonts w:ascii="Book Antiqua" w:eastAsia="Times New Roman" w:hAnsi="Book Antiqua" w:cs="Times New Roman"/>
          <w:b/>
          <w:caps/>
          <w:sz w:val="19"/>
          <w:szCs w:val="19"/>
          <w:highlight w:val="green"/>
          <w:lang w:eastAsia="pt-BR"/>
        </w:rPr>
        <w:t>dispõe</w:t>
      </w:r>
      <w:r w:rsidRPr="004B17A7">
        <w:rPr>
          <w:rFonts w:ascii="Book Antiqua" w:eastAsia="Times New Roman" w:hAnsi="Book Antiqua" w:cs="Times New Roman"/>
          <w:b/>
          <w:sz w:val="19"/>
          <w:szCs w:val="19"/>
          <w:lang w:eastAsia="pt-BR"/>
        </w:rPr>
        <w:t xml:space="preserve"> sobre a </w:t>
      </w:r>
      <w:r w:rsidRPr="004B17A7">
        <w:rPr>
          <w:rFonts w:ascii="Book Antiqua" w:eastAsia="Times New Roman" w:hAnsi="Book Antiqua" w:cs="Times New Roman"/>
          <w:b/>
          <w:caps/>
          <w:sz w:val="19"/>
          <w:szCs w:val="19"/>
          <w:shd w:val="clear" w:color="auto" w:fill="F7CAAC" w:themeFill="accent2" w:themeFillTint="66"/>
          <w:lang w:eastAsia="pt-BR"/>
        </w:rPr>
        <w:t>proteção integral</w:t>
      </w:r>
      <w:r w:rsidRPr="004B17A7">
        <w:rPr>
          <w:rFonts w:ascii="Book Antiqua" w:eastAsia="Times New Roman" w:hAnsi="Book Antiqua" w:cs="Times New Roman"/>
          <w:b/>
          <w:sz w:val="19"/>
          <w:szCs w:val="19"/>
          <w:lang w:eastAsia="pt-BR"/>
        </w:rPr>
        <w:t xml:space="preserve"> </w:t>
      </w:r>
      <w:r w:rsidRPr="004B17A7">
        <w:rPr>
          <w:rFonts w:ascii="Book Antiqua" w:eastAsia="Times New Roman" w:hAnsi="Book Antiqua" w:cs="Times New Roman"/>
          <w:b/>
          <w:sz w:val="19"/>
          <w:szCs w:val="19"/>
          <w:highlight w:val="yellow"/>
          <w:lang w:eastAsia="pt-BR"/>
        </w:rPr>
        <w:t>à criança</w:t>
      </w:r>
      <w:r w:rsidRPr="004B17A7">
        <w:rPr>
          <w:rFonts w:ascii="Book Antiqua" w:eastAsia="Times New Roman" w:hAnsi="Book Antiqua" w:cs="Times New Roman"/>
          <w:b/>
          <w:sz w:val="19"/>
          <w:szCs w:val="19"/>
          <w:lang w:eastAsia="pt-BR"/>
        </w:rPr>
        <w:t xml:space="preserve"> e </w:t>
      </w:r>
      <w:r w:rsidRPr="004B17A7">
        <w:rPr>
          <w:rFonts w:ascii="Book Antiqua" w:eastAsia="Times New Roman" w:hAnsi="Book Antiqua" w:cs="Times New Roman"/>
          <w:b/>
          <w:sz w:val="19"/>
          <w:szCs w:val="19"/>
          <w:highlight w:val="yellow"/>
          <w:lang w:eastAsia="pt-BR"/>
        </w:rPr>
        <w:t>ao adolescente</w:t>
      </w:r>
      <w:r w:rsidRPr="004B17A7">
        <w:rPr>
          <w:rFonts w:ascii="Book Antiqua" w:eastAsia="Times New Roman" w:hAnsi="Book Antiqua" w:cs="Times New Roman"/>
          <w:b/>
          <w:sz w:val="18"/>
          <w:szCs w:val="18"/>
          <w:lang w:eastAsia="pt-BR"/>
        </w:rPr>
        <w:t>.</w:t>
      </w:r>
      <w:r w:rsidR="00D300C0" w:rsidRPr="004B17A7">
        <w:rPr>
          <w:rFonts w:ascii="Book Antiqua" w:eastAsia="Times New Roman" w:hAnsi="Book Antiqua" w:cs="Times New Roman"/>
          <w:b/>
          <w:sz w:val="18"/>
          <w:szCs w:val="18"/>
          <w:lang w:eastAsia="pt-BR"/>
        </w:rPr>
        <w:t xml:space="preserve"> </w:t>
      </w:r>
      <w:r w:rsidR="00D300C0" w:rsidRPr="004B17A7">
        <w:rPr>
          <w:rFonts w:ascii="Book Antiqua" w:eastAsia="Times New Roman" w:hAnsi="Book Antiqua" w:cs="Times New Roman"/>
          <w:b/>
          <w:color w:val="FF0000"/>
          <w:sz w:val="16"/>
          <w:szCs w:val="16"/>
          <w:u w:val="single"/>
          <w:lang w:eastAsia="pt-BR"/>
        </w:rPr>
        <w:t>(DPESP-2006)</w:t>
      </w:r>
      <w:r w:rsidR="0059310D" w:rsidRPr="004B17A7">
        <w:rPr>
          <w:rFonts w:ascii="Book Antiqua" w:eastAsia="Times New Roman" w:hAnsi="Book Antiqua" w:cs="Times New Roman"/>
          <w:b/>
          <w:color w:val="FF0000"/>
          <w:sz w:val="16"/>
          <w:szCs w:val="16"/>
          <w:lang w:eastAsia="pt-BR"/>
        </w:rPr>
        <w:t xml:space="preserve"> </w:t>
      </w:r>
      <w:r w:rsidR="0059310D" w:rsidRPr="004B17A7">
        <w:rPr>
          <w:rFonts w:ascii="Book Antiqua" w:hAnsi="Book Antiqua" w:cs="Times New Roman"/>
          <w:b/>
          <w:color w:val="FF0000"/>
          <w:sz w:val="16"/>
          <w:szCs w:val="16"/>
          <w:u w:val="single"/>
        </w:rPr>
        <w:t>(MPSP-2006)</w:t>
      </w:r>
      <w:r w:rsidR="00606DE8" w:rsidRPr="004B17A7">
        <w:rPr>
          <w:rFonts w:ascii="Book Antiqua" w:eastAsia="Times New Roman" w:hAnsi="Book Antiqua" w:cs="Times New Roman"/>
          <w:b/>
          <w:sz w:val="18"/>
          <w:szCs w:val="18"/>
          <w:lang w:eastAsia="pt-BR"/>
        </w:rPr>
        <w:t xml:space="preserve"> </w:t>
      </w:r>
      <w:r w:rsidR="00AA2580" w:rsidRPr="004B17A7">
        <w:rPr>
          <w:rFonts w:ascii="Book Antiqua" w:eastAsia="Times New Roman" w:hAnsi="Book Antiqua" w:cs="Times New Roman"/>
          <w:b/>
          <w:color w:val="FF0000"/>
          <w:sz w:val="16"/>
          <w:szCs w:val="16"/>
          <w:u w:val="single"/>
          <w:lang w:eastAsia="pt-BR"/>
        </w:rPr>
        <w:t>(MPCE-2011)</w:t>
      </w:r>
      <w:r w:rsidR="00D265DF" w:rsidRPr="004B17A7">
        <w:rPr>
          <w:rFonts w:ascii="Book Antiqua" w:eastAsia="Times New Roman" w:hAnsi="Book Antiqua" w:cs="Times New Roman"/>
          <w:b/>
          <w:color w:val="FF0000"/>
          <w:sz w:val="16"/>
          <w:szCs w:val="16"/>
          <w:lang w:eastAsia="pt-BR"/>
        </w:rPr>
        <w:t xml:space="preserve"> </w:t>
      </w:r>
      <w:r w:rsidR="00151D59" w:rsidRPr="004B17A7">
        <w:rPr>
          <w:rFonts w:ascii="Book Antiqua" w:eastAsia="Times New Roman" w:hAnsi="Book Antiqua" w:cs="Times New Roman"/>
          <w:b/>
          <w:color w:val="FF0000"/>
          <w:sz w:val="16"/>
          <w:szCs w:val="16"/>
          <w:u w:val="single"/>
          <w:lang w:eastAsia="pt-BR"/>
        </w:rPr>
        <w:t>(MPPR-2008/2012)</w:t>
      </w:r>
      <w:r w:rsidR="009B031E" w:rsidRPr="004B17A7">
        <w:rPr>
          <w:rFonts w:ascii="Book Antiqua" w:eastAsia="Times New Roman" w:hAnsi="Book Antiqua" w:cs="Times New Roman"/>
          <w:b/>
          <w:sz w:val="16"/>
          <w:szCs w:val="16"/>
          <w:lang w:eastAsia="pt-BR"/>
        </w:rPr>
        <w:t xml:space="preserve"> </w:t>
      </w:r>
      <w:r w:rsidR="003E2E55" w:rsidRPr="004B17A7">
        <w:rPr>
          <w:rFonts w:ascii="Book Antiqua" w:eastAsia="Times New Roman" w:hAnsi="Book Antiqua" w:cs="Times New Roman"/>
          <w:b/>
          <w:color w:val="FF0000"/>
          <w:sz w:val="16"/>
          <w:szCs w:val="16"/>
          <w:u w:val="single"/>
          <w:lang w:eastAsia="pt-BR"/>
        </w:rPr>
        <w:t>(TJGO-2009/2012)</w:t>
      </w:r>
      <w:r w:rsidR="0059310D" w:rsidRPr="004B17A7">
        <w:rPr>
          <w:rFonts w:ascii="Book Antiqua" w:eastAsia="Times New Roman" w:hAnsi="Book Antiqua" w:cs="Times New Roman"/>
          <w:b/>
          <w:color w:val="FF0000"/>
          <w:sz w:val="16"/>
          <w:szCs w:val="16"/>
          <w:lang w:eastAsia="pt-BR"/>
        </w:rPr>
        <w:t xml:space="preserve"> </w:t>
      </w:r>
      <w:r w:rsidR="0059310D" w:rsidRPr="004B17A7">
        <w:rPr>
          <w:rFonts w:ascii="Book Antiqua" w:eastAsia="Times New Roman" w:hAnsi="Book Antiqua" w:cs="Times New Roman"/>
          <w:b/>
          <w:color w:val="FF0000"/>
          <w:sz w:val="16"/>
          <w:szCs w:val="16"/>
          <w:u w:val="single"/>
          <w:lang w:eastAsia="pt-BR"/>
        </w:rPr>
        <w:t>(TJAC-2012)</w:t>
      </w:r>
      <w:r w:rsidR="0059310D" w:rsidRPr="004B17A7">
        <w:rPr>
          <w:rFonts w:ascii="Book Antiqua" w:eastAsia="Times New Roman" w:hAnsi="Book Antiqua" w:cs="Times New Roman"/>
          <w:b/>
          <w:color w:val="FF0000"/>
          <w:sz w:val="16"/>
          <w:szCs w:val="16"/>
          <w:lang w:eastAsia="pt-BR"/>
        </w:rPr>
        <w:t xml:space="preserve"> </w:t>
      </w:r>
      <w:r w:rsidR="00884889" w:rsidRPr="004B17A7">
        <w:rPr>
          <w:rFonts w:ascii="Book Antiqua" w:eastAsia="Times New Roman" w:hAnsi="Book Antiqua" w:cs="Times New Roman"/>
          <w:b/>
          <w:color w:val="FF0000"/>
          <w:sz w:val="16"/>
          <w:szCs w:val="16"/>
          <w:u w:val="single"/>
          <w:lang w:eastAsia="pt-BR"/>
        </w:rPr>
        <w:t>(MPAL-2012)</w:t>
      </w:r>
      <w:r w:rsidR="00AD0E17" w:rsidRPr="004B17A7">
        <w:rPr>
          <w:rFonts w:ascii="Book Antiqua" w:eastAsia="Times New Roman" w:hAnsi="Book Antiqua" w:cs="Times New Roman"/>
          <w:b/>
          <w:color w:val="FF0000"/>
          <w:sz w:val="16"/>
          <w:szCs w:val="16"/>
          <w:lang w:eastAsia="pt-BR"/>
        </w:rPr>
        <w:t xml:space="preserve"> </w:t>
      </w:r>
      <w:r w:rsidR="00742965" w:rsidRPr="004B17A7">
        <w:rPr>
          <w:rFonts w:ascii="Book Antiqua" w:eastAsia="Times New Roman" w:hAnsi="Book Antiqua" w:cs="Times New Roman"/>
          <w:b/>
          <w:color w:val="FF0000"/>
          <w:sz w:val="16"/>
          <w:szCs w:val="16"/>
          <w:u w:val="single"/>
          <w:lang w:eastAsia="pt-BR"/>
        </w:rPr>
        <w:t>(DPEES-2012)</w:t>
      </w:r>
      <w:r w:rsidR="006F7666" w:rsidRPr="004B17A7">
        <w:rPr>
          <w:rFonts w:ascii="Book Antiqua" w:eastAsia="Times New Roman" w:hAnsi="Book Antiqua" w:cs="Times New Roman"/>
          <w:b/>
          <w:color w:val="FF0000"/>
          <w:sz w:val="16"/>
          <w:szCs w:val="16"/>
          <w:lang w:eastAsia="pt-BR"/>
        </w:rPr>
        <w:t xml:space="preserve"> </w:t>
      </w:r>
      <w:r w:rsidR="008A33A5" w:rsidRPr="004B17A7">
        <w:rPr>
          <w:rFonts w:ascii="Book Antiqua" w:hAnsi="Book Antiqua"/>
          <w:b/>
          <w:color w:val="FF0000"/>
          <w:sz w:val="16"/>
          <w:szCs w:val="16"/>
          <w:u w:val="single"/>
        </w:rPr>
        <w:t>(TJRN-2013)</w:t>
      </w:r>
      <w:r w:rsidR="00C2504A" w:rsidRPr="004B17A7">
        <w:rPr>
          <w:rFonts w:ascii="Book Antiqua" w:hAnsi="Book Antiqua"/>
          <w:b/>
          <w:color w:val="FF0000"/>
          <w:sz w:val="16"/>
          <w:szCs w:val="16"/>
        </w:rPr>
        <w:t xml:space="preserve"> </w:t>
      </w:r>
      <w:r w:rsidR="00C2504A" w:rsidRPr="004B17A7">
        <w:rPr>
          <w:rFonts w:ascii="Book Antiqua" w:hAnsi="Book Antiqua"/>
          <w:b/>
          <w:color w:val="FF0000"/>
          <w:sz w:val="16"/>
          <w:szCs w:val="16"/>
          <w:u w:val="single"/>
        </w:rPr>
        <w:t>(DPEGO-2014)</w:t>
      </w:r>
      <w:r w:rsidR="0012513A" w:rsidRPr="004B17A7">
        <w:rPr>
          <w:rFonts w:ascii="Book Antiqua" w:hAnsi="Book Antiqua"/>
          <w:b/>
          <w:color w:val="FF0000"/>
          <w:sz w:val="16"/>
          <w:szCs w:val="16"/>
        </w:rPr>
        <w:t xml:space="preserve"> </w:t>
      </w:r>
      <w:bookmarkStart w:id="1" w:name="_Hlk20306896"/>
      <w:r w:rsidR="00D300C0" w:rsidRPr="004B17A7">
        <w:rPr>
          <w:rFonts w:ascii="Book Antiqua" w:hAnsi="Book Antiqua" w:cs="Times New Roman"/>
          <w:b/>
          <w:color w:val="FF0000"/>
          <w:sz w:val="16"/>
          <w:szCs w:val="16"/>
          <w:u w:val="single"/>
        </w:rPr>
        <w:t>(TJMS-2012/2015)</w:t>
      </w:r>
      <w:bookmarkEnd w:id="1"/>
      <w:r w:rsidR="00D300C0" w:rsidRPr="004B17A7">
        <w:rPr>
          <w:rFonts w:ascii="Book Antiqua" w:hAnsi="Book Antiqua" w:cs="Times New Roman"/>
          <w:b/>
          <w:color w:val="FF0000"/>
          <w:sz w:val="16"/>
          <w:szCs w:val="16"/>
        </w:rPr>
        <w:t xml:space="preserve"> </w:t>
      </w:r>
      <w:r w:rsidR="00D300C0" w:rsidRPr="004B17A7">
        <w:rPr>
          <w:rFonts w:ascii="Book Antiqua" w:hAnsi="Book Antiqua" w:cs="Times New Roman"/>
          <w:b/>
          <w:color w:val="FF0000"/>
          <w:sz w:val="16"/>
          <w:szCs w:val="16"/>
          <w:u w:val="single"/>
        </w:rPr>
        <w:t>(TJAL-2015)</w:t>
      </w:r>
      <w:r w:rsidR="00D300C0" w:rsidRPr="004B17A7">
        <w:rPr>
          <w:rFonts w:ascii="Book Antiqua" w:hAnsi="Book Antiqua" w:cs="Times New Roman"/>
          <w:b/>
          <w:color w:val="FF0000"/>
          <w:sz w:val="16"/>
          <w:szCs w:val="16"/>
        </w:rPr>
        <w:t xml:space="preserve"> </w:t>
      </w:r>
      <w:r w:rsidR="00D300C0" w:rsidRPr="004B17A7">
        <w:rPr>
          <w:rFonts w:ascii="Book Antiqua" w:hAnsi="Book Antiqua" w:cs="Times New Roman"/>
          <w:b/>
          <w:color w:val="FF0000"/>
          <w:sz w:val="16"/>
          <w:szCs w:val="16"/>
          <w:u w:val="single"/>
        </w:rPr>
        <w:t>(MPMS-2015)</w:t>
      </w:r>
      <w:r w:rsidR="00B73A9D" w:rsidRPr="004B17A7">
        <w:rPr>
          <w:rFonts w:ascii="Book Antiqua" w:hAnsi="Book Antiqua"/>
          <w:b/>
          <w:color w:val="FF0000"/>
          <w:sz w:val="16"/>
          <w:szCs w:val="16"/>
        </w:rPr>
        <w:t xml:space="preserve"> </w:t>
      </w:r>
      <w:r w:rsidR="00B73A9D" w:rsidRPr="004B17A7">
        <w:rPr>
          <w:rFonts w:ascii="Book Antiqua" w:hAnsi="Book Antiqua"/>
          <w:b/>
          <w:color w:val="FF0000"/>
          <w:sz w:val="16"/>
          <w:szCs w:val="16"/>
          <w:u w:val="single"/>
        </w:rPr>
        <w:t>(DPEPA-2015)</w:t>
      </w:r>
      <w:r w:rsidR="008445CE" w:rsidRPr="004B17A7">
        <w:rPr>
          <w:rFonts w:ascii="Book Antiqua" w:hAnsi="Book Antiqua"/>
          <w:b/>
          <w:color w:val="FF0000"/>
          <w:sz w:val="16"/>
          <w:szCs w:val="16"/>
        </w:rPr>
        <w:t xml:space="preserve"> </w:t>
      </w:r>
      <w:r w:rsidR="008445CE" w:rsidRPr="004B17A7">
        <w:rPr>
          <w:rFonts w:ascii="Book Antiqua" w:eastAsia="Times New Roman" w:hAnsi="Book Antiqua" w:cs="Times New Roman"/>
          <w:b/>
          <w:color w:val="FF0000"/>
          <w:sz w:val="16"/>
          <w:szCs w:val="16"/>
          <w:u w:val="single"/>
          <w:lang w:eastAsia="pt-BR"/>
        </w:rPr>
        <w:t>(DPERN-2015)</w:t>
      </w:r>
      <w:r w:rsidR="005631CA" w:rsidRPr="004B17A7">
        <w:rPr>
          <w:rFonts w:ascii="Book Antiqua" w:eastAsia="Times New Roman" w:hAnsi="Book Antiqua" w:cs="Times New Roman"/>
          <w:b/>
          <w:color w:val="FF0000"/>
          <w:sz w:val="16"/>
          <w:szCs w:val="16"/>
          <w:lang w:eastAsia="pt-BR"/>
        </w:rPr>
        <w:t xml:space="preserve"> </w:t>
      </w:r>
      <w:r w:rsidR="005631CA" w:rsidRPr="004B17A7">
        <w:rPr>
          <w:rFonts w:ascii="Book Antiqua" w:eastAsia="Times New Roman" w:hAnsi="Book Antiqua" w:cs="Times New Roman"/>
          <w:b/>
          <w:color w:val="FF0000"/>
          <w:sz w:val="16"/>
          <w:szCs w:val="16"/>
          <w:u w:val="single"/>
          <w:lang w:eastAsia="pt-BR"/>
        </w:rPr>
        <w:t>(TRT5-2015)</w:t>
      </w:r>
      <w:r w:rsidR="005E7A9E" w:rsidRPr="004B17A7">
        <w:rPr>
          <w:rFonts w:ascii="Book Antiqua" w:eastAsia="Times New Roman" w:hAnsi="Book Antiqua" w:cs="Times New Roman"/>
          <w:b/>
          <w:color w:val="FF0000"/>
          <w:sz w:val="16"/>
          <w:szCs w:val="16"/>
          <w:lang w:eastAsia="pt-BR"/>
        </w:rPr>
        <w:t xml:space="preserve"> </w:t>
      </w:r>
      <w:r w:rsidR="005E7A9E" w:rsidRPr="004B17A7">
        <w:rPr>
          <w:rFonts w:ascii="Book Antiqua" w:eastAsia="Times New Roman" w:hAnsi="Book Antiqua" w:cs="Times New Roman"/>
          <w:b/>
          <w:color w:val="FF0000"/>
          <w:sz w:val="16"/>
          <w:szCs w:val="16"/>
          <w:u w:val="single"/>
          <w:lang w:eastAsia="pt-BR"/>
        </w:rPr>
        <w:t>(TRT6-2015)</w:t>
      </w:r>
      <w:r w:rsidR="004E4D63" w:rsidRPr="004B17A7">
        <w:rPr>
          <w:rFonts w:ascii="Book Antiqua" w:eastAsia="Times New Roman" w:hAnsi="Book Antiqua" w:cs="Times New Roman"/>
          <w:b/>
          <w:color w:val="FF0000"/>
          <w:sz w:val="16"/>
          <w:szCs w:val="16"/>
          <w:lang w:eastAsia="pt-BR"/>
        </w:rPr>
        <w:t xml:space="preserve"> </w:t>
      </w:r>
      <w:r w:rsidR="004E4D63" w:rsidRPr="004B17A7">
        <w:rPr>
          <w:rFonts w:ascii="Book Antiqua" w:hAnsi="Book Antiqua"/>
          <w:b/>
          <w:color w:val="FF0000"/>
          <w:sz w:val="16"/>
          <w:szCs w:val="16"/>
          <w:u w:val="single"/>
        </w:rPr>
        <w:t>(TRT15-2015)</w:t>
      </w:r>
      <w:r w:rsidR="00462382" w:rsidRPr="004B17A7">
        <w:rPr>
          <w:rFonts w:ascii="Book Antiqua" w:eastAsia="Times New Roman" w:hAnsi="Book Antiqua" w:cs="Times New Roman"/>
          <w:b/>
          <w:color w:val="FF0000"/>
          <w:sz w:val="16"/>
          <w:szCs w:val="16"/>
          <w:lang w:eastAsia="pt-BR"/>
        </w:rPr>
        <w:t xml:space="preserve"> </w:t>
      </w:r>
      <w:r w:rsidR="00462382" w:rsidRPr="004B17A7">
        <w:rPr>
          <w:rFonts w:ascii="Book Antiqua" w:eastAsia="Times New Roman" w:hAnsi="Book Antiqua" w:cs="Times New Roman"/>
          <w:b/>
          <w:color w:val="FF0000"/>
          <w:sz w:val="16"/>
          <w:szCs w:val="16"/>
          <w:u w:val="single"/>
          <w:lang w:eastAsia="pt-BR"/>
        </w:rPr>
        <w:t>(DPEMT-2016)</w:t>
      </w:r>
      <w:r w:rsidR="00D300C0" w:rsidRPr="004B17A7">
        <w:rPr>
          <w:rFonts w:ascii="Book Antiqua" w:eastAsia="Times New Roman" w:hAnsi="Book Antiqua" w:cs="Times New Roman"/>
          <w:b/>
          <w:color w:val="FF0000"/>
          <w:sz w:val="16"/>
          <w:szCs w:val="16"/>
          <w:lang w:eastAsia="pt-BR"/>
        </w:rPr>
        <w:t xml:space="preserve"> </w:t>
      </w:r>
      <w:r w:rsidR="00D300C0" w:rsidRPr="004B17A7">
        <w:rPr>
          <w:rFonts w:ascii="Book Antiqua" w:eastAsia="Times New Roman" w:hAnsi="Book Antiqua" w:cs="Times New Roman"/>
          <w:b/>
          <w:color w:val="FF0000"/>
          <w:sz w:val="16"/>
          <w:szCs w:val="16"/>
          <w:u w:val="single"/>
          <w:lang w:eastAsia="pt-BR"/>
        </w:rPr>
        <w:t>(MPRR-2012/2017)</w:t>
      </w:r>
      <w:r w:rsidR="00935175" w:rsidRPr="004B17A7">
        <w:rPr>
          <w:rFonts w:ascii="Book Antiqua" w:hAnsi="Book Antiqua"/>
          <w:b/>
          <w:color w:val="FF0000"/>
          <w:sz w:val="16"/>
          <w:szCs w:val="16"/>
        </w:rPr>
        <w:t xml:space="preserve"> </w:t>
      </w:r>
      <w:r w:rsidR="00935175" w:rsidRPr="004B17A7">
        <w:rPr>
          <w:rFonts w:ascii="Book Antiqua" w:hAnsi="Book Antiqua"/>
          <w:b/>
          <w:color w:val="FF0000"/>
          <w:sz w:val="16"/>
          <w:szCs w:val="16"/>
          <w:u w:val="single"/>
        </w:rPr>
        <w:t>(MPRO-2010/2013/2017)</w:t>
      </w:r>
      <w:r w:rsidR="00A5538E" w:rsidRPr="004B17A7">
        <w:rPr>
          <w:rFonts w:ascii="Book Antiqua" w:hAnsi="Book Antiqua"/>
          <w:b/>
          <w:color w:val="FF0000"/>
          <w:sz w:val="16"/>
          <w:szCs w:val="16"/>
        </w:rPr>
        <w:t xml:space="preserve"> </w:t>
      </w:r>
      <w:bookmarkStart w:id="2" w:name="_Hlk156998517"/>
      <w:r w:rsidR="00A5538E" w:rsidRPr="004B17A7">
        <w:rPr>
          <w:rFonts w:ascii="Book Antiqua" w:hAnsi="Book Antiqua"/>
          <w:b/>
          <w:color w:val="FF0000"/>
          <w:sz w:val="16"/>
          <w:szCs w:val="16"/>
          <w:u w:val="single"/>
        </w:rPr>
        <w:t>(MPT-2017)</w:t>
      </w:r>
      <w:bookmarkEnd w:id="2"/>
      <w:r w:rsidR="00287476" w:rsidRPr="004B17A7">
        <w:rPr>
          <w:rFonts w:ascii="Book Antiqua" w:hAnsi="Book Antiqua" w:cs="Times New Roman"/>
          <w:b/>
          <w:color w:val="FF0000"/>
          <w:sz w:val="16"/>
          <w:szCs w:val="16"/>
        </w:rPr>
        <w:t xml:space="preserve"> </w:t>
      </w:r>
      <w:r w:rsidR="00287476" w:rsidRPr="004B17A7">
        <w:rPr>
          <w:rFonts w:ascii="Book Antiqua" w:hAnsi="Book Antiqua" w:cs="Times New Roman"/>
          <w:b/>
          <w:color w:val="FF0000"/>
          <w:sz w:val="16"/>
          <w:szCs w:val="16"/>
          <w:u w:val="single"/>
        </w:rPr>
        <w:t>(TJPR-2011/</w:t>
      </w:r>
      <w:r w:rsidR="0059310D" w:rsidRPr="004B17A7">
        <w:rPr>
          <w:rFonts w:ascii="Book Antiqua" w:hAnsi="Book Antiqua" w:cs="Times New Roman"/>
          <w:b/>
          <w:color w:val="FF0000"/>
          <w:sz w:val="16"/>
          <w:szCs w:val="16"/>
          <w:u w:val="single"/>
        </w:rPr>
        <w:t>2012/</w:t>
      </w:r>
      <w:r w:rsidR="00287476" w:rsidRPr="004B17A7">
        <w:rPr>
          <w:rFonts w:ascii="Book Antiqua" w:hAnsi="Book Antiqua" w:cs="Times New Roman"/>
          <w:b/>
          <w:color w:val="FF0000"/>
          <w:sz w:val="16"/>
          <w:szCs w:val="16"/>
          <w:u w:val="single"/>
        </w:rPr>
        <w:t>2019)</w:t>
      </w:r>
      <w:r w:rsidR="00A95A66" w:rsidRPr="004B17A7">
        <w:rPr>
          <w:rFonts w:ascii="Book Antiqua" w:hAnsi="Book Antiqua" w:cs="Times New Roman"/>
          <w:b/>
          <w:color w:val="FF0000"/>
          <w:sz w:val="16"/>
          <w:szCs w:val="16"/>
        </w:rPr>
        <w:t xml:space="preserve"> </w:t>
      </w:r>
      <w:r w:rsidR="00A95A66" w:rsidRPr="004B17A7">
        <w:rPr>
          <w:rFonts w:ascii="Book Antiqua" w:hAnsi="Book Antiqua" w:cs="Times New Roman"/>
          <w:b/>
          <w:color w:val="FF0000"/>
          <w:sz w:val="16"/>
          <w:szCs w:val="16"/>
          <w:u w:val="single"/>
        </w:rPr>
        <w:t>(DPESC-2021)</w:t>
      </w:r>
      <w:r w:rsidR="00C63250" w:rsidRPr="004B17A7">
        <w:rPr>
          <w:rFonts w:ascii="Book Antiqua" w:hAnsi="Book Antiqua" w:cs="Times New Roman"/>
          <w:b/>
          <w:color w:val="FF0000"/>
          <w:sz w:val="16"/>
          <w:szCs w:val="16"/>
        </w:rPr>
        <w:t xml:space="preserve"> </w:t>
      </w:r>
      <w:r w:rsidR="00C63250" w:rsidRPr="004B17A7">
        <w:rPr>
          <w:rFonts w:ascii="Book Antiqua" w:eastAsia="Times New Roman" w:hAnsi="Book Antiqua" w:cs="Times New Roman"/>
          <w:b/>
          <w:color w:val="FF0000"/>
          <w:sz w:val="16"/>
          <w:szCs w:val="16"/>
          <w:u w:val="single"/>
          <w:lang w:eastAsia="pt-BR"/>
        </w:rPr>
        <w:t>(DPEPI-2009/2022)</w:t>
      </w:r>
      <w:r w:rsidR="00BB33B7" w:rsidRPr="004B17A7">
        <w:rPr>
          <w:rFonts w:ascii="Book Antiqua" w:eastAsia="Times New Roman" w:hAnsi="Book Antiqua" w:cs="Times New Roman"/>
          <w:b/>
          <w:color w:val="FF0000"/>
          <w:sz w:val="16"/>
          <w:szCs w:val="16"/>
          <w:lang w:eastAsia="pt-BR"/>
        </w:rPr>
        <w:t xml:space="preserve"> </w:t>
      </w:r>
      <w:r w:rsidR="00BB33B7" w:rsidRPr="004B17A7">
        <w:rPr>
          <w:rFonts w:ascii="Book Antiqua" w:eastAsia="Times New Roman" w:hAnsi="Book Antiqua" w:cs="Times New Roman"/>
          <w:b/>
          <w:color w:val="FF0000"/>
          <w:sz w:val="16"/>
          <w:szCs w:val="16"/>
          <w:u w:val="single"/>
          <w:lang w:eastAsia="pt-BR"/>
        </w:rPr>
        <w:t>(DPESE-2012/2022)</w:t>
      </w:r>
      <w:r w:rsidR="006553B1" w:rsidRPr="004B17A7">
        <w:rPr>
          <w:rFonts w:ascii="Book Antiqua" w:hAnsi="Book Antiqua" w:cs="Times New Roman"/>
          <w:b/>
          <w:color w:val="FF0000"/>
          <w:sz w:val="16"/>
          <w:szCs w:val="16"/>
        </w:rPr>
        <w:t xml:space="preserve"> </w:t>
      </w:r>
      <w:r w:rsidR="006553B1" w:rsidRPr="004B17A7">
        <w:rPr>
          <w:rFonts w:ascii="Book Antiqua" w:hAnsi="Book Antiqua" w:cs="Times New Roman"/>
          <w:b/>
          <w:color w:val="FF0000"/>
          <w:sz w:val="16"/>
          <w:szCs w:val="16"/>
          <w:u w:val="single"/>
        </w:rPr>
        <w:t>(TJMA-2022)</w:t>
      </w:r>
      <w:r w:rsidR="00B46715" w:rsidRPr="004B17A7">
        <w:rPr>
          <w:rFonts w:ascii="Book Antiqua" w:hAnsi="Book Antiqua" w:cs="Times New Roman"/>
          <w:b/>
          <w:color w:val="FF0000"/>
          <w:sz w:val="16"/>
          <w:szCs w:val="16"/>
        </w:rPr>
        <w:t xml:space="preserve"> </w:t>
      </w:r>
      <w:r w:rsidR="00B46715" w:rsidRPr="004B17A7">
        <w:rPr>
          <w:rFonts w:ascii="Book Antiqua" w:hAnsi="Book Antiqua"/>
          <w:b/>
          <w:color w:val="FF0000"/>
          <w:sz w:val="16"/>
          <w:szCs w:val="16"/>
          <w:u w:val="single"/>
        </w:rPr>
        <w:t>(TJRJ-2023)</w:t>
      </w:r>
      <w:r w:rsidR="004B17A7">
        <w:rPr>
          <w:rFonts w:ascii="Book Antiqua" w:hAnsi="Book Antiqua"/>
          <w:b/>
          <w:color w:val="FF0000"/>
          <w:sz w:val="16"/>
          <w:szCs w:val="16"/>
        </w:rPr>
        <w:t xml:space="preserve"> </w:t>
      </w:r>
      <w:r w:rsidR="004B17A7">
        <w:rPr>
          <w:rFonts w:ascii="Book Antiqua" w:hAnsi="Book Antiqua"/>
          <w:b/>
          <w:color w:val="FF0000"/>
          <w:sz w:val="16"/>
          <w:szCs w:val="16"/>
          <w:u w:val="single"/>
        </w:rPr>
        <w:t>(TJSP-2024)</w:t>
      </w:r>
      <w:r w:rsidR="001E0469" w:rsidRPr="004B17A7">
        <w:rPr>
          <w:rFonts w:ascii="Book Antiqua" w:hAnsi="Book Antiqua"/>
          <w:b/>
          <w:color w:val="FF0000"/>
          <w:sz w:val="16"/>
          <w:szCs w:val="16"/>
        </w:rPr>
        <w:t xml:space="preserve"> </w:t>
      </w:r>
      <w:r w:rsidR="001E0469" w:rsidRPr="004B17A7">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8E7FA2" w:rsidRPr="008D1603" w14:paraId="4E4675BE" w14:textId="77777777" w:rsidTr="008E7FA2">
        <w:tc>
          <w:tcPr>
            <w:tcW w:w="8494" w:type="dxa"/>
            <w:shd w:val="clear" w:color="auto" w:fill="CCFFFF"/>
          </w:tcPr>
          <w:p w14:paraId="4C37811B" w14:textId="3E2B6796" w:rsidR="006553B1" w:rsidRPr="006553B1" w:rsidRDefault="006553B1" w:rsidP="006553B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As crianças filhas de mulheres negras escravizadas foram consideradas libertas pela Lei do Ventre Livre antes mesmo que a Lei Áurea abolisse qualquer forma de escravidão no Brasil.</w:t>
            </w:r>
          </w:p>
          <w:p w14:paraId="0860D9A8" w14:textId="77777777" w:rsidR="006553B1" w:rsidRDefault="006553B1" w:rsidP="006553B1">
            <w:pPr>
              <w:jc w:val="both"/>
              <w:rPr>
                <w:rFonts w:ascii="Book Antiqua" w:eastAsia="Times New Roman" w:hAnsi="Book Antiqua" w:cs="Times New Roman"/>
                <w:b/>
                <w:sz w:val="19"/>
                <w:szCs w:val="19"/>
                <w:lang w:eastAsia="pt-BR"/>
              </w:rPr>
            </w:pPr>
          </w:p>
          <w:p w14:paraId="21FBB022" w14:textId="3AE920AD" w:rsidR="006553B1" w:rsidRDefault="006553B1" w:rsidP="006553B1">
            <w:pPr>
              <w:jc w:val="both"/>
              <w:rPr>
                <w:rFonts w:ascii="Book Antiqua" w:eastAsia="Times New Roman" w:hAnsi="Book Antiqua" w:cs="Times New Roman"/>
                <w:b/>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Uma das precursoras da Lei Áurea, a norma determinou que, de 28 de setembro de 1871 em diante, as mulheres escravizadas dariam à luz apenas bebês livres. De acordo com a lei, não nasceria mais nenhum escravizado em solo brasileiro.</w:t>
            </w:r>
          </w:p>
          <w:p w14:paraId="64A30210" w14:textId="77777777" w:rsidR="006553B1" w:rsidRDefault="006553B1" w:rsidP="006553B1">
            <w:pPr>
              <w:jc w:val="both"/>
              <w:rPr>
                <w:rFonts w:ascii="Book Antiqua" w:eastAsia="Times New Roman" w:hAnsi="Book Antiqua" w:cs="Times New Roman"/>
                <w:b/>
                <w:sz w:val="19"/>
                <w:szCs w:val="19"/>
                <w:lang w:eastAsia="pt-BR"/>
              </w:rPr>
            </w:pPr>
          </w:p>
          <w:p w14:paraId="52A2E9DD" w14:textId="780CE6B5" w:rsidR="006553B1" w:rsidRPr="006553B1" w:rsidRDefault="006553B1" w:rsidP="006553B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No século XVI, crianças indígenas eram entregues pelos próprios pais aos padres da Companhia de Jesus, que as catequizavam segundo os princípios cristãos.</w:t>
            </w:r>
          </w:p>
          <w:p w14:paraId="4F4006BE" w14:textId="575CA151" w:rsidR="006553B1" w:rsidRDefault="006553B1" w:rsidP="00D96446">
            <w:pPr>
              <w:jc w:val="both"/>
              <w:rPr>
                <w:rFonts w:ascii="Book Antiqua" w:eastAsia="Times New Roman" w:hAnsi="Book Antiqua" w:cs="Times New Roman"/>
                <w:b/>
                <w:sz w:val="19"/>
                <w:szCs w:val="19"/>
                <w:lang w:eastAsia="pt-BR"/>
              </w:rPr>
            </w:pPr>
          </w:p>
          <w:p w14:paraId="17A577A5" w14:textId="1C97699D" w:rsidR="006553B1" w:rsidRDefault="006553B1" w:rsidP="00D96446">
            <w:pPr>
              <w:jc w:val="both"/>
              <w:rPr>
                <w:rFonts w:ascii="Book Antiqua" w:eastAsia="Times New Roman" w:hAnsi="Book Antiqua" w:cs="Times New Roman"/>
                <w:b/>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 xml:space="preserve">No ano de 1551 veio a ser fundada a primeira casa de recolhimento para menores no </w:t>
            </w:r>
            <w:r w:rsidRPr="006553B1">
              <w:rPr>
                <w:rFonts w:ascii="Book Antiqua" w:eastAsia="Times New Roman" w:hAnsi="Book Antiqua" w:cs="Times New Roman"/>
                <w:bCs/>
                <w:sz w:val="19"/>
                <w:szCs w:val="19"/>
                <w:lang w:eastAsia="pt-BR"/>
              </w:rPr>
              <w:lastRenderedPageBreak/>
              <w:t>Brasil. Tratava-se de uma casa de recolhimento “administrada” por jesuítas e tinha como objetivo isolar (reeducar) as crianças indígenas dos costumes “bárbaros” de seus pais.</w:t>
            </w:r>
          </w:p>
          <w:p w14:paraId="0B214618" w14:textId="77777777" w:rsidR="006553B1" w:rsidRDefault="006553B1" w:rsidP="00D96446">
            <w:pPr>
              <w:jc w:val="both"/>
              <w:rPr>
                <w:rFonts w:ascii="Book Antiqua" w:eastAsia="Times New Roman" w:hAnsi="Book Antiqua" w:cs="Times New Roman"/>
                <w:b/>
                <w:sz w:val="19"/>
                <w:szCs w:val="19"/>
                <w:lang w:eastAsia="pt-BR"/>
              </w:rPr>
            </w:pPr>
          </w:p>
          <w:p w14:paraId="1C63F9CD" w14:textId="3F555460" w:rsidR="00CD2CA0" w:rsidRDefault="003D7DE9" w:rsidP="00CD2C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3D7DE9">
              <w:rPr>
                <w:rFonts w:ascii="Book Antiqua" w:eastAsia="Times New Roman" w:hAnsi="Book Antiqua" w:cs="Times New Roman"/>
                <w:bCs/>
                <w:sz w:val="19"/>
                <w:szCs w:val="19"/>
                <w:lang w:eastAsia="pt-BR"/>
              </w:rPr>
              <w:t xml:space="preserve">Nas décadas de 80 e 90 do século XX, firmou-se a concepção da criança como sujeito de direitos: movimentos sociais se tornaram um dos principais interlocutores da sociedade civil na Assembleia Nacional Constituinte para a inclusão dos direitos da criança e do adolescente na </w:t>
            </w:r>
            <w:r w:rsidR="00CE4329">
              <w:rPr>
                <w:rFonts w:ascii="Book Antiqua" w:eastAsia="Times New Roman" w:hAnsi="Book Antiqua" w:cs="Times New Roman"/>
                <w:bCs/>
                <w:sz w:val="19"/>
                <w:szCs w:val="19"/>
                <w:lang w:eastAsia="pt-BR"/>
              </w:rPr>
              <w:t>CF/88</w:t>
            </w:r>
            <w:r w:rsidRPr="003D7DE9">
              <w:rPr>
                <w:rFonts w:ascii="Book Antiqua" w:eastAsia="Times New Roman" w:hAnsi="Book Antiqua" w:cs="Times New Roman"/>
                <w:bCs/>
                <w:sz w:val="19"/>
                <w:szCs w:val="19"/>
                <w:lang w:eastAsia="pt-BR"/>
              </w:rPr>
              <w:t xml:space="preserve"> e, mais tarde, a aprovação do Estatuto da Criança e do Adolescente.</w:t>
            </w:r>
          </w:p>
          <w:p w14:paraId="4272FAA6" w14:textId="77777777" w:rsidR="00CD2CA0" w:rsidRPr="003B18A2" w:rsidRDefault="00CD2CA0" w:rsidP="00CD2CA0">
            <w:pPr>
              <w:jc w:val="both"/>
              <w:rPr>
                <w:rFonts w:ascii="Book Antiqua" w:hAnsi="Book Antiqua" w:cs="Times New Roman"/>
                <w:sz w:val="19"/>
                <w:szCs w:val="19"/>
              </w:rPr>
            </w:pPr>
          </w:p>
          <w:p w14:paraId="44AEA1AD" w14:textId="19E0FFAD" w:rsidR="003D7DE9" w:rsidRPr="008D1603" w:rsidRDefault="00CD2CA0" w:rsidP="004C72AE">
            <w:pPr>
              <w:pStyle w:val="NormalWeb"/>
              <w:spacing w:before="0" w:beforeAutospacing="0" w:after="0" w:afterAutospacing="0"/>
              <w:jc w:val="both"/>
              <w:rPr>
                <w:rFonts w:ascii="Book Antiqua" w:hAnsi="Book Antiqua"/>
                <w:sz w:val="18"/>
                <w:szCs w:val="18"/>
              </w:rPr>
            </w:pPr>
            <w:r w:rsidRPr="003B18A2">
              <w:rPr>
                <w:rFonts w:ascii="Book Antiqua" w:hAnsi="Book Antiqua"/>
                <w:b/>
                <w:i/>
                <w:iCs/>
                <w:color w:val="FF0000"/>
                <w:sz w:val="19"/>
                <w:szCs w:val="19"/>
              </w:rPr>
              <w:t>#</w:t>
            </w:r>
            <w:r w:rsidRPr="003B18A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51D59">
              <w:rPr>
                <w:rFonts w:ascii="Book Antiqua" w:hAnsi="Book Antiqua"/>
                <w:b/>
                <w:i/>
                <w:iCs/>
                <w:color w:val="FF0000"/>
                <w:sz w:val="19"/>
                <w:szCs w:val="19"/>
                <w:highlight w:val="green"/>
              </w:rPr>
              <w:t>MPPR-2008/2012</w:t>
            </w:r>
            <w:r w:rsidR="007550FD">
              <w:rPr>
                <w:rFonts w:ascii="Book Antiqua" w:hAnsi="Book Antiqua"/>
                <w:b/>
                <w:i/>
                <w:iCs/>
                <w:color w:val="FF0000"/>
                <w:sz w:val="19"/>
                <w:szCs w:val="19"/>
              </w:rPr>
              <w:t>: #</w:t>
            </w:r>
            <w:r w:rsidR="007550FD" w:rsidRPr="007550FD">
              <w:rPr>
                <w:rFonts w:ascii="Book Antiqua" w:hAnsi="Book Antiqua"/>
                <w:b/>
                <w:i/>
                <w:iCs/>
                <w:color w:val="FF0000"/>
                <w:sz w:val="19"/>
                <w:szCs w:val="19"/>
                <w:highlight w:val="green"/>
              </w:rPr>
              <w:t>TJAC-2012</w:t>
            </w:r>
            <w:r>
              <w:rPr>
                <w:rFonts w:ascii="Book Antiqua" w:hAnsi="Book Antiqua"/>
                <w:b/>
                <w:i/>
                <w:iCs/>
                <w:color w:val="FF0000"/>
                <w:sz w:val="19"/>
                <w:szCs w:val="19"/>
              </w:rPr>
              <w:t>: #</w:t>
            </w:r>
            <w:r w:rsidRPr="00742965">
              <w:rPr>
                <w:rFonts w:ascii="Book Antiqua" w:hAnsi="Book Antiqua"/>
                <w:b/>
                <w:i/>
                <w:iCs/>
                <w:color w:val="FF0000"/>
                <w:sz w:val="19"/>
                <w:szCs w:val="19"/>
                <w:highlight w:val="green"/>
              </w:rPr>
              <w:t>DPEES-2012</w:t>
            </w:r>
            <w:r>
              <w:rPr>
                <w:rFonts w:ascii="Book Antiqua" w:hAnsi="Book Antiqua"/>
                <w:b/>
                <w:i/>
                <w:iCs/>
                <w:color w:val="FF0000"/>
                <w:sz w:val="19"/>
                <w:szCs w:val="19"/>
              </w:rPr>
              <w:t>: #</w:t>
            </w:r>
            <w:r w:rsidRPr="00040478">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53317F">
              <w:rPr>
                <w:rFonts w:ascii="Book Antiqua" w:hAnsi="Book Antiqua"/>
                <w:b/>
                <w:i/>
                <w:iCs/>
                <w:color w:val="FF0000"/>
                <w:sz w:val="19"/>
                <w:szCs w:val="19"/>
                <w:highlight w:val="green"/>
              </w:rPr>
              <w:t>TJMS-2015</w:t>
            </w:r>
            <w:r w:rsidR="003D7DE9">
              <w:rPr>
                <w:rFonts w:ascii="Book Antiqua" w:hAnsi="Book Antiqua"/>
                <w:b/>
                <w:i/>
                <w:iCs/>
                <w:color w:val="FF0000"/>
                <w:sz w:val="19"/>
                <w:szCs w:val="19"/>
              </w:rPr>
              <w:t>: #</w:t>
            </w:r>
            <w:r w:rsidR="003D7DE9" w:rsidRPr="003D7DE9">
              <w:rPr>
                <w:rFonts w:ascii="Book Antiqua" w:hAnsi="Book Antiqua"/>
                <w:b/>
                <w:i/>
                <w:iCs/>
                <w:color w:val="FF0000"/>
                <w:sz w:val="19"/>
                <w:szCs w:val="19"/>
                <w:highlight w:val="green"/>
              </w:rPr>
              <w:t>MPMS-2015</w:t>
            </w:r>
            <w:r>
              <w:rPr>
                <w:rFonts w:ascii="Book Antiqua" w:hAnsi="Book Antiqua"/>
                <w:b/>
                <w:i/>
                <w:iCs/>
                <w:color w:val="FF0000"/>
                <w:sz w:val="19"/>
                <w:szCs w:val="19"/>
              </w:rPr>
              <w:t xml:space="preserve"> #</w:t>
            </w:r>
            <w:r w:rsidRPr="00B73A9D">
              <w:rPr>
                <w:rFonts w:ascii="Book Antiqua" w:hAnsi="Book Antiqua"/>
                <w:b/>
                <w:i/>
                <w:iCs/>
                <w:color w:val="FF0000"/>
                <w:sz w:val="19"/>
                <w:szCs w:val="19"/>
                <w:highlight w:val="green"/>
              </w:rPr>
              <w:t>DPEPA-2015</w:t>
            </w:r>
            <w:r>
              <w:rPr>
                <w:rFonts w:ascii="Book Antiqua" w:hAnsi="Book Antiqua"/>
                <w:b/>
                <w:i/>
                <w:iCs/>
                <w:color w:val="FF0000"/>
                <w:sz w:val="19"/>
                <w:szCs w:val="19"/>
              </w:rPr>
              <w:t>: #</w:t>
            </w:r>
            <w:r w:rsidRPr="00093559">
              <w:rPr>
                <w:rFonts w:ascii="Book Antiqua" w:hAnsi="Book Antiqua"/>
                <w:b/>
                <w:i/>
                <w:iCs/>
                <w:color w:val="FF0000"/>
                <w:sz w:val="19"/>
                <w:szCs w:val="19"/>
                <w:highlight w:val="green"/>
              </w:rPr>
              <w:t>DPERN-2015</w:t>
            </w:r>
            <w:r w:rsidR="004C72AE">
              <w:rPr>
                <w:rFonts w:ascii="Book Antiqua" w:hAnsi="Book Antiqua"/>
                <w:b/>
                <w:i/>
                <w:iCs/>
                <w:color w:val="FF0000"/>
                <w:sz w:val="19"/>
                <w:szCs w:val="19"/>
              </w:rPr>
              <w:t>: #</w:t>
            </w:r>
            <w:r w:rsidR="004C72AE" w:rsidRPr="004C72AE">
              <w:rPr>
                <w:rFonts w:ascii="Book Antiqua" w:hAnsi="Book Antiqua"/>
                <w:b/>
                <w:i/>
                <w:iCs/>
                <w:color w:val="FF0000"/>
                <w:sz w:val="19"/>
                <w:szCs w:val="19"/>
                <w:highlight w:val="green"/>
              </w:rPr>
              <w:t>TRT5-2015</w:t>
            </w:r>
            <w:r>
              <w:rPr>
                <w:rFonts w:ascii="Book Antiqua" w:hAnsi="Book Antiqua"/>
                <w:b/>
                <w:i/>
                <w:iCs/>
                <w:color w:val="FF0000"/>
                <w:sz w:val="19"/>
                <w:szCs w:val="19"/>
              </w:rPr>
              <w:t>: #</w:t>
            </w:r>
            <w:r w:rsidRPr="005E7A9E">
              <w:rPr>
                <w:rFonts w:ascii="Book Antiqua" w:hAnsi="Book Antiqua"/>
                <w:b/>
                <w:i/>
                <w:iCs/>
                <w:color w:val="FF0000"/>
                <w:sz w:val="19"/>
                <w:szCs w:val="19"/>
                <w:highlight w:val="green"/>
              </w:rPr>
              <w:t>TRT6-2015</w:t>
            </w:r>
            <w:r>
              <w:rPr>
                <w:rFonts w:ascii="Book Antiqua" w:hAnsi="Book Antiqua"/>
                <w:b/>
                <w:i/>
                <w:iCs/>
                <w:color w:val="FF0000"/>
                <w:sz w:val="19"/>
                <w:szCs w:val="19"/>
              </w:rPr>
              <w:t>: #</w:t>
            </w:r>
            <w:r w:rsidRPr="004E4D63">
              <w:rPr>
                <w:rFonts w:ascii="Book Antiqua" w:hAnsi="Book Antiqua"/>
                <w:b/>
                <w:i/>
                <w:iCs/>
                <w:color w:val="FF0000"/>
                <w:sz w:val="19"/>
                <w:szCs w:val="19"/>
                <w:highlight w:val="green"/>
              </w:rPr>
              <w:t>TRT15-2015</w:t>
            </w:r>
            <w:r>
              <w:rPr>
                <w:rFonts w:ascii="Book Antiqua" w:hAnsi="Book Antiqua"/>
                <w:b/>
                <w:i/>
                <w:iCs/>
                <w:color w:val="FF0000"/>
                <w:sz w:val="19"/>
                <w:szCs w:val="19"/>
              </w:rPr>
              <w:t>: #</w:t>
            </w:r>
            <w:r w:rsidRPr="00462382">
              <w:rPr>
                <w:rFonts w:ascii="Book Antiqua" w:hAnsi="Book Antiqua"/>
                <w:b/>
                <w:i/>
                <w:iCs/>
                <w:color w:val="FF0000"/>
                <w:sz w:val="19"/>
                <w:szCs w:val="19"/>
                <w:highlight w:val="green"/>
              </w:rPr>
              <w:t>DPEMT-2016</w:t>
            </w:r>
            <w:r>
              <w:rPr>
                <w:rFonts w:ascii="Book Antiqua" w:hAnsi="Book Antiqua"/>
                <w:b/>
                <w:i/>
                <w:iCs/>
                <w:color w:val="FF0000"/>
                <w:sz w:val="19"/>
                <w:szCs w:val="19"/>
              </w:rPr>
              <w:t>: #</w:t>
            </w:r>
            <w:r w:rsidRPr="00974E6A">
              <w:rPr>
                <w:rFonts w:ascii="Book Antiqua" w:hAnsi="Book Antiqua"/>
                <w:b/>
                <w:i/>
                <w:iCs/>
                <w:color w:val="FF0000"/>
                <w:sz w:val="19"/>
                <w:szCs w:val="19"/>
                <w:highlight w:val="green"/>
              </w:rPr>
              <w:t>MPRO-201</w:t>
            </w:r>
            <w:r>
              <w:rPr>
                <w:rFonts w:ascii="Book Antiqua" w:hAnsi="Book Antiqua"/>
                <w:b/>
                <w:i/>
                <w:iCs/>
                <w:color w:val="FF0000"/>
                <w:sz w:val="19"/>
                <w:szCs w:val="19"/>
                <w:highlight w:val="green"/>
              </w:rPr>
              <w:t>0/2013/2017</w:t>
            </w:r>
            <w:r w:rsidR="00A5538E">
              <w:rPr>
                <w:rFonts w:ascii="Book Antiqua" w:hAnsi="Book Antiqua"/>
                <w:b/>
                <w:i/>
                <w:iCs/>
                <w:color w:val="FF0000"/>
                <w:sz w:val="19"/>
                <w:szCs w:val="19"/>
              </w:rPr>
              <w:t>: #</w:t>
            </w:r>
            <w:r w:rsidR="00A5538E" w:rsidRPr="00A5538E">
              <w:rPr>
                <w:rFonts w:ascii="Book Antiqua" w:hAnsi="Book Antiqua"/>
                <w:b/>
                <w:i/>
                <w:iCs/>
                <w:color w:val="FF0000"/>
                <w:sz w:val="19"/>
                <w:szCs w:val="19"/>
                <w:highlight w:val="green"/>
              </w:rPr>
              <w:t>MPT-2017</w:t>
            </w:r>
            <w:r w:rsidR="00C63250">
              <w:rPr>
                <w:rFonts w:ascii="Book Antiqua" w:hAnsi="Book Antiqua"/>
                <w:b/>
                <w:i/>
                <w:iCs/>
                <w:color w:val="FF0000"/>
                <w:sz w:val="19"/>
                <w:szCs w:val="19"/>
              </w:rPr>
              <w:t>: #</w:t>
            </w:r>
            <w:r w:rsidR="00C63250" w:rsidRPr="00C63250">
              <w:rPr>
                <w:rFonts w:ascii="Book Antiqua" w:hAnsi="Book Antiqua"/>
                <w:b/>
                <w:i/>
                <w:iCs/>
                <w:color w:val="FF0000"/>
                <w:sz w:val="19"/>
                <w:szCs w:val="19"/>
                <w:highlight w:val="green"/>
              </w:rPr>
              <w:t>DPEPI-2009/2022</w:t>
            </w:r>
            <w:r w:rsidR="00BB33B7">
              <w:rPr>
                <w:rFonts w:ascii="Book Antiqua" w:hAnsi="Book Antiqua"/>
                <w:b/>
                <w:i/>
                <w:iCs/>
                <w:color w:val="FF0000"/>
                <w:sz w:val="19"/>
                <w:szCs w:val="19"/>
              </w:rPr>
              <w:t>: #</w:t>
            </w:r>
            <w:r w:rsidR="00BB33B7" w:rsidRPr="00BB33B7">
              <w:rPr>
                <w:rFonts w:ascii="Book Antiqua" w:hAnsi="Book Antiqua"/>
                <w:b/>
                <w:i/>
                <w:iCs/>
                <w:color w:val="FF0000"/>
                <w:sz w:val="19"/>
                <w:szCs w:val="19"/>
                <w:highlight w:val="green"/>
              </w:rPr>
              <w:t>DPESE-2012/2022</w:t>
            </w:r>
            <w:r>
              <w:rPr>
                <w:rFonts w:ascii="Book Antiqua" w:hAnsi="Book Antiqua"/>
                <w:b/>
                <w:i/>
                <w:iCs/>
                <w:color w:val="FF0000"/>
                <w:sz w:val="19"/>
                <w:szCs w:val="19"/>
              </w:rPr>
              <w:t>: #</w:t>
            </w:r>
            <w:r w:rsidRPr="006553B1">
              <w:rPr>
                <w:rFonts w:ascii="Book Antiqua" w:hAnsi="Book Antiqua"/>
                <w:b/>
                <w:i/>
                <w:iCs/>
                <w:color w:val="FF0000"/>
                <w:sz w:val="19"/>
                <w:szCs w:val="19"/>
                <w:highlight w:val="green"/>
              </w:rPr>
              <w:t>TJMA-2022</w:t>
            </w:r>
            <w:r w:rsidR="00B46715">
              <w:rPr>
                <w:rFonts w:ascii="Book Antiqua" w:hAnsi="Book Antiqua"/>
                <w:b/>
                <w:i/>
                <w:iCs/>
                <w:color w:val="FF0000"/>
                <w:sz w:val="19"/>
                <w:szCs w:val="19"/>
              </w:rPr>
              <w:t>: #</w:t>
            </w:r>
            <w:r w:rsidR="00B46715" w:rsidRPr="00B46715">
              <w:rPr>
                <w:rFonts w:ascii="Book Antiqua" w:hAnsi="Book Antiqua"/>
                <w:b/>
                <w:i/>
                <w:iCs/>
                <w:color w:val="FF0000"/>
                <w:sz w:val="19"/>
                <w:szCs w:val="19"/>
                <w:highlight w:val="green"/>
              </w:rPr>
              <w:t>TJRJ-2023</w:t>
            </w:r>
            <w:r w:rsidR="004B17A7">
              <w:rPr>
                <w:rFonts w:ascii="Book Antiqua" w:hAnsi="Book Antiqua"/>
                <w:b/>
                <w:i/>
                <w:iCs/>
                <w:color w:val="FF0000"/>
                <w:sz w:val="19"/>
                <w:szCs w:val="19"/>
              </w:rPr>
              <w:t>: #</w:t>
            </w:r>
            <w:r w:rsidR="004B17A7" w:rsidRPr="004B17A7">
              <w:rPr>
                <w:rFonts w:ascii="Book Antiqua" w:hAnsi="Book Antiqua"/>
                <w:b/>
                <w:i/>
                <w:iCs/>
                <w:color w:val="FF0000"/>
                <w:sz w:val="19"/>
                <w:szCs w:val="19"/>
                <w:highlight w:val="green"/>
              </w:rPr>
              <w:t>TJSP-2024</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ENAM/1º-2024</w:t>
            </w:r>
            <w:r>
              <w:rPr>
                <w:rFonts w:ascii="Book Antiqua" w:hAnsi="Book Antiqua"/>
                <w:b/>
                <w:i/>
                <w:iCs/>
                <w:color w:val="FF0000"/>
                <w:sz w:val="19"/>
                <w:szCs w:val="19"/>
              </w:rPr>
              <w:t>: #</w:t>
            </w:r>
            <w:r w:rsidRPr="00974E6A">
              <w:rPr>
                <w:rFonts w:ascii="Book Antiqua" w:hAnsi="Book Antiqua"/>
                <w:b/>
                <w:i/>
                <w:iCs/>
                <w:color w:val="FF0000"/>
                <w:sz w:val="19"/>
                <w:szCs w:val="19"/>
                <w:highlight w:val="green"/>
              </w:rPr>
              <w:t>CESPE</w:t>
            </w:r>
            <w:r>
              <w:rPr>
                <w:rFonts w:ascii="Book Antiqua" w:hAnsi="Book Antiqua"/>
                <w:b/>
                <w:i/>
                <w:iCs/>
                <w:color w:val="FF0000"/>
                <w:sz w:val="19"/>
                <w:szCs w:val="19"/>
              </w:rPr>
              <w:t>: #</w:t>
            </w:r>
            <w:r w:rsidRPr="00742965">
              <w:rPr>
                <w:rFonts w:ascii="Book Antiqua" w:hAnsi="Book Antiqua"/>
                <w:b/>
                <w:i/>
                <w:iCs/>
                <w:color w:val="FF0000"/>
                <w:sz w:val="19"/>
                <w:szCs w:val="19"/>
                <w:highlight w:val="green"/>
              </w:rPr>
              <w:t>FCC</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FGV</w:t>
            </w:r>
            <w:r>
              <w:rPr>
                <w:rFonts w:ascii="Book Antiqua" w:hAnsi="Book Antiqua"/>
                <w:b/>
                <w:i/>
                <w:iCs/>
                <w:color w:val="FF0000"/>
                <w:sz w:val="19"/>
                <w:szCs w:val="19"/>
              </w:rPr>
              <w:t>: #</w:t>
            </w:r>
            <w:r w:rsidRPr="0092433F">
              <w:rPr>
                <w:rFonts w:ascii="Book Antiqua" w:hAnsi="Book Antiqua"/>
                <w:b/>
                <w:i/>
                <w:iCs/>
                <w:color w:val="FF0000"/>
                <w:sz w:val="19"/>
                <w:szCs w:val="19"/>
                <w:highlight w:val="green"/>
              </w:rPr>
              <w:t>FMP</w:t>
            </w:r>
            <w:r>
              <w:rPr>
                <w:rFonts w:ascii="Book Antiqua" w:hAnsi="Book Antiqua"/>
                <w:b/>
                <w:i/>
                <w:iCs/>
                <w:color w:val="FF0000"/>
                <w:sz w:val="19"/>
                <w:szCs w:val="19"/>
              </w:rPr>
              <w:t>: #</w:t>
            </w:r>
            <w:r w:rsidRPr="00462382">
              <w:rPr>
                <w:rFonts w:ascii="Book Antiqua" w:hAnsi="Book Antiqua"/>
                <w:b/>
                <w:i/>
                <w:iCs/>
                <w:color w:val="FF0000"/>
                <w:sz w:val="19"/>
                <w:szCs w:val="19"/>
                <w:highlight w:val="green"/>
              </w:rPr>
              <w:t>UFMT</w:t>
            </w:r>
            <w:r>
              <w:rPr>
                <w:rFonts w:ascii="Book Antiqua" w:hAnsi="Book Antiqua"/>
                <w:b/>
                <w:i/>
                <w:iCs/>
                <w:color w:val="FF0000"/>
                <w:sz w:val="19"/>
                <w:szCs w:val="19"/>
              </w:rPr>
              <w:t>: #</w:t>
            </w:r>
            <w:r w:rsidRPr="0053317F">
              <w:rPr>
                <w:rFonts w:ascii="Book Antiqua" w:hAnsi="Book Antiqua"/>
                <w:b/>
                <w:i/>
                <w:iCs/>
                <w:color w:val="FF0000"/>
                <w:sz w:val="19"/>
                <w:szCs w:val="19"/>
                <w:highlight w:val="green"/>
              </w:rPr>
              <w:t>VUNESP</w:t>
            </w:r>
            <w:r w:rsidRPr="003B18A2">
              <w:rPr>
                <w:rFonts w:ascii="Book Antiqua" w:hAnsi="Book Antiqua"/>
                <w:bCs/>
                <w:sz w:val="19"/>
                <w:szCs w:val="19"/>
              </w:rPr>
              <w:t>:</w:t>
            </w:r>
            <w:r w:rsidRPr="003B18A2">
              <w:rPr>
                <w:rFonts w:ascii="Book Antiqua" w:hAnsi="Book Antiqua"/>
                <w:sz w:val="19"/>
                <w:szCs w:val="19"/>
              </w:rPr>
              <w:t xml:space="preserve"> A evolução do tratamento da criança e do adolescente pode ser resumida em quatro fases ou sistemas: </w:t>
            </w:r>
            <w:r w:rsidRPr="003B18A2">
              <w:rPr>
                <w:rFonts w:ascii="Book Antiqua" w:hAnsi="Book Antiqua"/>
                <w:b/>
                <w:sz w:val="19"/>
                <w:szCs w:val="19"/>
              </w:rPr>
              <w:t xml:space="preserve">a) </w:t>
            </w:r>
            <w:r w:rsidRPr="00974E6A">
              <w:rPr>
                <w:rFonts w:ascii="Book Antiqua" w:hAnsi="Book Antiqua"/>
                <w:b/>
                <w:sz w:val="19"/>
                <w:szCs w:val="19"/>
                <w:shd w:val="clear" w:color="auto" w:fill="F7CAAC" w:themeFill="accent2" w:themeFillTint="66"/>
              </w:rPr>
              <w:t>fase da absoluta indiferença</w:t>
            </w:r>
            <w:r w:rsidRPr="00D01164">
              <w:rPr>
                <w:rFonts w:ascii="Book Antiqua" w:hAnsi="Book Antiqua"/>
                <w:b/>
                <w:bCs/>
                <w:sz w:val="19"/>
                <w:szCs w:val="19"/>
              </w:rPr>
              <w:t xml:space="preserve"> (até o </w:t>
            </w:r>
            <w:r>
              <w:rPr>
                <w:rFonts w:ascii="Book Antiqua" w:hAnsi="Book Antiqua"/>
                <w:b/>
                <w:bCs/>
                <w:sz w:val="19"/>
                <w:szCs w:val="19"/>
              </w:rPr>
              <w:t>s</w:t>
            </w:r>
            <w:r w:rsidRPr="00D01164">
              <w:rPr>
                <w:rFonts w:ascii="Book Antiqua" w:hAnsi="Book Antiqua"/>
                <w:b/>
                <w:bCs/>
                <w:sz w:val="19"/>
                <w:szCs w:val="19"/>
              </w:rPr>
              <w:t xml:space="preserve">éc. XIV): </w:t>
            </w:r>
            <w:r w:rsidRPr="00D01164">
              <w:rPr>
                <w:rFonts w:ascii="Book Antiqua" w:hAnsi="Book Antiqua"/>
                <w:sz w:val="19"/>
                <w:szCs w:val="19"/>
              </w:rPr>
              <w:t>Nenhum país fazia qualquer espécie de referência aos direitos da criança e do adolescente. Não existiam normas relacionadas a crianças e adolescentes</w:t>
            </w:r>
            <w:r>
              <w:rPr>
                <w:rFonts w:ascii="Book Antiqua" w:hAnsi="Book Antiqua"/>
                <w:sz w:val="19"/>
                <w:szCs w:val="19"/>
              </w:rPr>
              <w:t>;</w:t>
            </w:r>
            <w:r w:rsidRPr="003B18A2">
              <w:rPr>
                <w:rFonts w:ascii="Book Antiqua" w:hAnsi="Book Antiqua"/>
                <w:sz w:val="19"/>
                <w:szCs w:val="19"/>
              </w:rPr>
              <w:t xml:space="preserve"> </w:t>
            </w:r>
            <w:r w:rsidRPr="003B18A2">
              <w:rPr>
                <w:rFonts w:ascii="Book Antiqua" w:hAnsi="Book Antiqua"/>
                <w:b/>
                <w:sz w:val="19"/>
                <w:szCs w:val="19"/>
              </w:rPr>
              <w:t xml:space="preserve">b) </w:t>
            </w:r>
            <w:r w:rsidRPr="00974E6A">
              <w:rPr>
                <w:rFonts w:ascii="Book Antiqua" w:hAnsi="Book Antiqua"/>
                <w:b/>
                <w:sz w:val="19"/>
                <w:szCs w:val="19"/>
                <w:shd w:val="clear" w:color="auto" w:fill="F7CAAC" w:themeFill="accent2" w:themeFillTint="66"/>
              </w:rPr>
              <w:t>fase de mera imputação crimina</w:t>
            </w:r>
            <w:r>
              <w:rPr>
                <w:rFonts w:ascii="Book Antiqua" w:hAnsi="Book Antiqua"/>
                <w:b/>
                <w:sz w:val="19"/>
                <w:szCs w:val="19"/>
                <w:shd w:val="clear" w:color="auto" w:fill="F7CAAC" w:themeFill="accent2" w:themeFillTint="66"/>
              </w:rPr>
              <w:t>l ou do Direito Penal Indiferenciado</w:t>
            </w:r>
            <w:r>
              <w:rPr>
                <w:rFonts w:ascii="Book Antiqua" w:hAnsi="Book Antiqua"/>
                <w:sz w:val="19"/>
                <w:szCs w:val="19"/>
              </w:rPr>
              <w:t xml:space="preserve"> </w:t>
            </w:r>
            <w:r w:rsidRPr="00D01164">
              <w:rPr>
                <w:rFonts w:ascii="Book Antiqua" w:hAnsi="Book Antiqua"/>
                <w:b/>
                <w:bCs/>
                <w:sz w:val="19"/>
                <w:szCs w:val="19"/>
              </w:rPr>
              <w:t xml:space="preserve">(até </w:t>
            </w:r>
            <w:r>
              <w:rPr>
                <w:rFonts w:ascii="Book Antiqua" w:hAnsi="Book Antiqua"/>
                <w:b/>
                <w:bCs/>
                <w:sz w:val="19"/>
                <w:szCs w:val="19"/>
              </w:rPr>
              <w:t>s</w:t>
            </w:r>
            <w:r w:rsidRPr="00D01164">
              <w:rPr>
                <w:rFonts w:ascii="Book Antiqua" w:hAnsi="Book Antiqua"/>
                <w:b/>
                <w:bCs/>
                <w:sz w:val="19"/>
                <w:szCs w:val="19"/>
              </w:rPr>
              <w:t>éc</w:t>
            </w:r>
            <w:r>
              <w:rPr>
                <w:rFonts w:ascii="Book Antiqua" w:hAnsi="Book Antiqua"/>
                <w:b/>
                <w:bCs/>
                <w:sz w:val="19"/>
                <w:szCs w:val="19"/>
              </w:rPr>
              <w:t>.</w:t>
            </w:r>
            <w:r w:rsidRPr="00D01164">
              <w:rPr>
                <w:rFonts w:ascii="Book Antiqua" w:hAnsi="Book Antiqua"/>
                <w:b/>
                <w:bCs/>
                <w:sz w:val="19"/>
                <w:szCs w:val="19"/>
              </w:rPr>
              <w:t xml:space="preserve"> XIX)</w:t>
            </w:r>
            <w:r w:rsidRPr="00D01164">
              <w:rPr>
                <w:rFonts w:ascii="Book Antiqua" w:hAnsi="Book Antiqua"/>
                <w:sz w:val="19"/>
                <w:szCs w:val="19"/>
              </w:rPr>
              <w:t>:</w:t>
            </w:r>
            <w:r w:rsidRPr="003B18A2">
              <w:rPr>
                <w:rFonts w:ascii="Book Antiqua" w:hAnsi="Book Antiqua"/>
                <w:sz w:val="19"/>
                <w:szCs w:val="19"/>
              </w:rPr>
              <w:t xml:space="preserve"> </w:t>
            </w:r>
            <w:r>
              <w:rPr>
                <w:rFonts w:ascii="Book Antiqua" w:hAnsi="Book Antiqua"/>
                <w:sz w:val="19"/>
                <w:szCs w:val="19"/>
              </w:rPr>
              <w:t>A</w:t>
            </w:r>
            <w:r w:rsidRPr="003B18A2">
              <w:rPr>
                <w:rFonts w:ascii="Book Antiqua" w:hAnsi="Book Antiqua"/>
                <w:sz w:val="19"/>
                <w:szCs w:val="19"/>
              </w:rPr>
              <w:t>s leis tinham o único propósito de coibir a pratica de ilícitos por aquelas pessoas (Ordenações Afonsinas e Filipinas, Código Criminal do Império de 1830, Código Penal de 1890)</w:t>
            </w:r>
            <w:r>
              <w:rPr>
                <w:rFonts w:ascii="Book Antiqua" w:hAnsi="Book Antiqua"/>
                <w:sz w:val="19"/>
                <w:szCs w:val="19"/>
              </w:rPr>
              <w:t xml:space="preserve">. </w:t>
            </w:r>
            <w:r w:rsidRPr="00D01164">
              <w:rPr>
                <w:rFonts w:ascii="Book Antiqua" w:hAnsi="Book Antiqua"/>
                <w:sz w:val="19"/>
                <w:szCs w:val="19"/>
              </w:rPr>
              <w:t>Inexistia qualquer tratamento diferenciado ou protetivo destinado à criança e ao adolescente; as normas cuidavam apenas da imputação de acordo o Direito Penal, todos eram segregados dentro do mesmo estabelecimento prisional, independentemente da idade, e ainda era possível ao magistrado a aplicação do critério do discernimento penal em relação a crianças de qualquer idade, o que lhe permitia segregá-las com pessoas adultas. Além disso, não existia dosimetria da pena, podendo o juiz deixar a criança segregada pelo tempo que quisesse.</w:t>
            </w:r>
            <w:r>
              <w:rPr>
                <w:rStyle w:val="Refdenotaderodap"/>
                <w:rFonts w:ascii="Book Antiqua" w:hAnsi="Book Antiqua"/>
                <w:sz w:val="19"/>
                <w:szCs w:val="19"/>
              </w:rPr>
              <w:footnoteReference w:id="1"/>
            </w:r>
            <w:r w:rsidRPr="003B18A2">
              <w:rPr>
                <w:rFonts w:ascii="Book Antiqua" w:hAnsi="Book Antiqua"/>
                <w:sz w:val="19"/>
                <w:szCs w:val="19"/>
              </w:rPr>
              <w:t> </w:t>
            </w:r>
            <w:r w:rsidRPr="003B18A2">
              <w:rPr>
                <w:rFonts w:ascii="Book Antiqua" w:hAnsi="Book Antiqua"/>
                <w:b/>
                <w:sz w:val="19"/>
                <w:szCs w:val="19"/>
              </w:rPr>
              <w:t xml:space="preserve">c) </w:t>
            </w:r>
            <w:r w:rsidRPr="00974E6A">
              <w:rPr>
                <w:rFonts w:ascii="Book Antiqua" w:hAnsi="Book Antiqua"/>
                <w:b/>
                <w:sz w:val="19"/>
                <w:szCs w:val="19"/>
                <w:shd w:val="clear" w:color="auto" w:fill="F7CAAC" w:themeFill="accent2" w:themeFillTint="66"/>
              </w:rPr>
              <w:t>fase tutelar</w:t>
            </w:r>
            <w:r>
              <w:rPr>
                <w:rFonts w:ascii="Book Antiqua" w:hAnsi="Book Antiqua"/>
                <w:sz w:val="19"/>
                <w:szCs w:val="19"/>
              </w:rPr>
              <w:t xml:space="preserve"> </w:t>
            </w:r>
            <w:r w:rsidRPr="00D01164">
              <w:rPr>
                <w:rFonts w:ascii="Book Antiqua" w:hAnsi="Book Antiqua"/>
                <w:b/>
                <w:bCs/>
                <w:sz w:val="19"/>
                <w:szCs w:val="19"/>
              </w:rPr>
              <w:t>(séc XX)</w:t>
            </w:r>
            <w:r>
              <w:rPr>
                <w:rFonts w:ascii="Book Antiqua" w:hAnsi="Book Antiqua"/>
                <w:sz w:val="19"/>
                <w:szCs w:val="19"/>
              </w:rPr>
              <w:t>:</w:t>
            </w:r>
            <w:r w:rsidRPr="003B18A2">
              <w:rPr>
                <w:rFonts w:ascii="Book Antiqua" w:hAnsi="Book Antiqua"/>
                <w:sz w:val="19"/>
                <w:szCs w:val="19"/>
              </w:rPr>
              <w:t xml:space="preserve"> </w:t>
            </w:r>
            <w:r w:rsidRPr="00D01164">
              <w:rPr>
                <w:rFonts w:ascii="Book Antiqua" w:hAnsi="Book Antiqua"/>
                <w:sz w:val="19"/>
                <w:szCs w:val="19"/>
              </w:rPr>
              <w:t xml:space="preserve">Foram criados Códigos específicos às crianças e aos adolescentes, </w:t>
            </w:r>
            <w:r w:rsidRPr="00D01164">
              <w:rPr>
                <w:rFonts w:ascii="Book Antiqua" w:hAnsi="Book Antiqua"/>
                <w:b/>
                <w:bCs/>
                <w:sz w:val="19"/>
                <w:szCs w:val="19"/>
                <w:highlight w:val="yellow"/>
              </w:rPr>
              <w:t>porém com intuito repressivo, higienista, e não de garantia de direitos</w:t>
            </w:r>
            <w:r w:rsidRPr="00D01164">
              <w:rPr>
                <w:rFonts w:ascii="Book Antiqua" w:hAnsi="Book Antiqua"/>
                <w:sz w:val="19"/>
                <w:szCs w:val="19"/>
              </w:rPr>
              <w:t xml:space="preserve">. Embora chamada de fase tutelar, </w:t>
            </w:r>
            <w:r w:rsidRPr="00D01164">
              <w:rPr>
                <w:rFonts w:ascii="Book Antiqua" w:hAnsi="Book Antiqua"/>
                <w:b/>
                <w:bCs/>
                <w:sz w:val="19"/>
                <w:szCs w:val="19"/>
                <w:highlight w:val="yellow"/>
              </w:rPr>
              <w:t>havia um poder quase absoluto nas mãos do julgador</w:t>
            </w:r>
            <w:r w:rsidRPr="00D01164">
              <w:rPr>
                <w:rFonts w:ascii="Book Antiqua" w:hAnsi="Book Antiqua"/>
                <w:sz w:val="19"/>
                <w:szCs w:val="19"/>
              </w:rPr>
              <w:t>. Da mesma forma que na fase da mera imputação criminal, não existia ainda nessa fase respeito ao devido processo legal, defesa técnica, assistência judiciária, individualização da pena, responsabilidade especial pela prática de ato infracional, etc.</w:t>
            </w:r>
            <w:r>
              <w:rPr>
                <w:rFonts w:ascii="Book Antiqua" w:hAnsi="Book Antiqua"/>
                <w:sz w:val="19"/>
                <w:szCs w:val="19"/>
              </w:rPr>
              <w:t xml:space="preserve"> Tivemos os seguintes Códigos: </w:t>
            </w:r>
            <w:r w:rsidRPr="00D01164">
              <w:rPr>
                <w:rFonts w:ascii="Book Antiqua" w:hAnsi="Book Antiqua"/>
                <w:b/>
                <w:bCs/>
                <w:sz w:val="19"/>
                <w:szCs w:val="19"/>
              </w:rPr>
              <w:t xml:space="preserve">i) </w:t>
            </w:r>
            <w:r w:rsidRPr="00D01164">
              <w:rPr>
                <w:rFonts w:ascii="Book Antiqua" w:hAnsi="Book Antiqua"/>
                <w:b/>
                <w:bCs/>
                <w:sz w:val="19"/>
                <w:szCs w:val="19"/>
                <w:shd w:val="clear" w:color="auto" w:fill="FBE4D5" w:themeFill="accent2" w:themeFillTint="33"/>
              </w:rPr>
              <w:t>Código Mello Mattos – 1927</w:t>
            </w:r>
            <w:r w:rsidRPr="00D01164">
              <w:rPr>
                <w:rFonts w:ascii="Book Antiqua" w:hAnsi="Book Antiqua"/>
                <w:sz w:val="19"/>
                <w:szCs w:val="19"/>
              </w:rPr>
              <w:t xml:space="preserve">: Foi inspirado na atuação de um juiz chamado Mello Mattos, o qual trabalhou no primeiro juizado de menores do Brasil e da América Latina. </w:t>
            </w:r>
            <w:r w:rsidRPr="00D01164">
              <w:rPr>
                <w:rFonts w:ascii="Book Antiqua" w:hAnsi="Book Antiqua"/>
                <w:b/>
                <w:bCs/>
                <w:sz w:val="19"/>
                <w:szCs w:val="19"/>
                <w:highlight w:val="yellow"/>
              </w:rPr>
              <w:t>Nessa época vigorava a doutrina do menor ou doutrina da situação irregular</w:t>
            </w:r>
            <w:r w:rsidRPr="00D01164">
              <w:rPr>
                <w:rFonts w:ascii="Book Antiqua" w:hAnsi="Book Antiqua"/>
                <w:sz w:val="19"/>
                <w:szCs w:val="19"/>
              </w:rPr>
              <w:t>, despertando o interesse do Estado apenas os órfãos, abandonados e delinquentes, em função do incômodo gerado para a sociedade. E a única solução encontrada à época era a institucionalização, de todos, conjunta e indistintamente. Misturavam os órgãos e as crianças em situação de delinquência</w:t>
            </w:r>
            <w:r>
              <w:rPr>
                <w:rFonts w:ascii="Book Antiqua" w:hAnsi="Book Antiqua"/>
                <w:sz w:val="19"/>
                <w:szCs w:val="19"/>
              </w:rPr>
              <w:t xml:space="preserve">; e </w:t>
            </w:r>
            <w:r w:rsidRPr="00D01164">
              <w:rPr>
                <w:rFonts w:ascii="Book Antiqua" w:hAnsi="Book Antiqua"/>
                <w:b/>
                <w:bCs/>
                <w:sz w:val="19"/>
                <w:szCs w:val="19"/>
              </w:rPr>
              <w:t>ii)</w:t>
            </w:r>
            <w:r>
              <w:rPr>
                <w:rFonts w:ascii="Book Antiqua" w:hAnsi="Book Antiqua"/>
                <w:b/>
                <w:bCs/>
                <w:sz w:val="19"/>
                <w:szCs w:val="19"/>
              </w:rPr>
              <w:t xml:space="preserve"> </w:t>
            </w:r>
            <w:r w:rsidRPr="00D01164">
              <w:rPr>
                <w:rFonts w:ascii="Book Antiqua" w:hAnsi="Book Antiqua"/>
                <w:b/>
                <w:bCs/>
                <w:sz w:val="19"/>
                <w:szCs w:val="19"/>
                <w:shd w:val="clear" w:color="auto" w:fill="FBE4D5" w:themeFill="accent2" w:themeFillTint="33"/>
              </w:rPr>
              <w:t>Código de Menores – 1979</w:t>
            </w:r>
            <w:r w:rsidRPr="00D01164">
              <w:rPr>
                <w:rFonts w:ascii="Book Antiqua" w:hAnsi="Book Antiqua"/>
                <w:sz w:val="19"/>
                <w:szCs w:val="19"/>
              </w:rPr>
              <w:t xml:space="preserve">: Depois do Código Mello Mattos, tivemos o Código de Menores de 1979, que não avançou em nada em relação ao Código anterior. </w:t>
            </w:r>
            <w:r w:rsidRPr="00D01164">
              <w:rPr>
                <w:rFonts w:ascii="Book Antiqua" w:hAnsi="Book Antiqua"/>
                <w:b/>
                <w:bCs/>
                <w:sz w:val="19"/>
                <w:szCs w:val="19"/>
                <w:highlight w:val="yellow"/>
              </w:rPr>
              <w:t>Vigorava ainda a doutrina do menor ou a doutrina da situação irregular</w:t>
            </w:r>
            <w:r w:rsidRPr="00D01164">
              <w:rPr>
                <w:rFonts w:ascii="Book Antiqua" w:hAnsi="Book Antiqua"/>
                <w:b/>
                <w:bCs/>
                <w:sz w:val="19"/>
                <w:szCs w:val="19"/>
              </w:rPr>
              <w:t>;</w:t>
            </w:r>
            <w:r>
              <w:rPr>
                <w:rStyle w:val="Refdenotaderodap"/>
                <w:rFonts w:ascii="Book Antiqua" w:hAnsi="Book Antiqua"/>
                <w:b/>
                <w:bCs/>
                <w:sz w:val="19"/>
                <w:szCs w:val="19"/>
              </w:rPr>
              <w:footnoteReference w:id="2"/>
            </w:r>
            <w:r w:rsidRPr="003B18A2">
              <w:rPr>
                <w:rFonts w:ascii="Book Antiqua" w:hAnsi="Book Antiqua"/>
                <w:sz w:val="19"/>
                <w:szCs w:val="19"/>
              </w:rPr>
              <w:t> </w:t>
            </w:r>
            <w:r w:rsidRPr="003B18A2">
              <w:rPr>
                <w:rFonts w:ascii="Book Antiqua" w:hAnsi="Book Antiqua"/>
                <w:b/>
                <w:sz w:val="19"/>
                <w:szCs w:val="19"/>
              </w:rPr>
              <w:t xml:space="preserve">d) </w:t>
            </w:r>
            <w:r w:rsidRPr="00974E6A">
              <w:rPr>
                <w:rFonts w:ascii="Book Antiqua" w:hAnsi="Book Antiqua"/>
                <w:b/>
                <w:sz w:val="19"/>
                <w:szCs w:val="19"/>
                <w:shd w:val="clear" w:color="auto" w:fill="F7CAAC" w:themeFill="accent2" w:themeFillTint="66"/>
              </w:rPr>
              <w:t>fase da proteção integral</w:t>
            </w:r>
            <w:r w:rsidRPr="00D01164">
              <w:rPr>
                <w:rFonts w:ascii="Book Antiqua" w:hAnsi="Book Antiqua"/>
                <w:b/>
                <w:bCs/>
                <w:sz w:val="19"/>
                <w:szCs w:val="19"/>
              </w:rPr>
              <w:t xml:space="preserve"> (CF/88)</w:t>
            </w:r>
            <w:r>
              <w:rPr>
                <w:rFonts w:ascii="Book Antiqua" w:hAnsi="Book Antiqua"/>
                <w:sz w:val="19"/>
                <w:szCs w:val="19"/>
              </w:rPr>
              <w:t>:</w:t>
            </w:r>
            <w:r w:rsidRPr="003B18A2">
              <w:rPr>
                <w:rFonts w:ascii="Book Antiqua" w:hAnsi="Book Antiqua"/>
                <w:sz w:val="19"/>
                <w:szCs w:val="19"/>
              </w:rPr>
              <w:t xml:space="preserve"> </w:t>
            </w:r>
            <w:r w:rsidRPr="00D01164">
              <w:rPr>
                <w:rFonts w:ascii="Book Antiqua" w:hAnsi="Book Antiqua"/>
                <w:sz w:val="19"/>
                <w:szCs w:val="19"/>
              </w:rPr>
              <w:t xml:space="preserve">Após aproximadamente 21 anos de ditadura militar, preocupado com a segurança jurídica, o constituinte brasileiro elegeu a forma analítica (profunda) para a nova Constituição, prevendo, </w:t>
            </w:r>
            <w:r w:rsidRPr="0053317F">
              <w:rPr>
                <w:rFonts w:ascii="Book Antiqua" w:hAnsi="Book Antiqua"/>
                <w:b/>
                <w:bCs/>
                <w:sz w:val="19"/>
                <w:szCs w:val="19"/>
                <w:highlight w:val="yellow"/>
              </w:rPr>
              <w:t>dentre tantos outros direitos, a proteção integral destinada às crianças e aos adolescentes</w:t>
            </w:r>
            <w:r w:rsidRPr="00D01164">
              <w:rPr>
                <w:rFonts w:ascii="Book Antiqua" w:hAnsi="Book Antiqua"/>
                <w:sz w:val="19"/>
                <w:szCs w:val="19"/>
              </w:rPr>
              <w:t xml:space="preserve">. </w:t>
            </w:r>
            <w:r w:rsidRPr="00D01164">
              <w:rPr>
                <w:rFonts w:ascii="Book Antiqua" w:hAnsi="Book Antiqua"/>
                <w:b/>
                <w:bCs/>
                <w:sz w:val="19"/>
                <w:szCs w:val="19"/>
                <w:highlight w:val="yellow"/>
              </w:rPr>
              <w:t>Foi a nossa CF/88 que inaugurou a fase de proteção integral no Brasil</w:t>
            </w:r>
            <w:r w:rsidRPr="00D01164">
              <w:rPr>
                <w:rFonts w:ascii="Book Antiqua" w:hAnsi="Book Antiqua"/>
                <w:sz w:val="19"/>
                <w:szCs w:val="19"/>
              </w:rPr>
              <w:t xml:space="preserve">. A doutrina da proteção integral </w:t>
            </w:r>
            <w:r w:rsidRPr="00D01164">
              <w:rPr>
                <w:rFonts w:ascii="Book Antiqua" w:hAnsi="Book Antiqua"/>
                <w:sz w:val="19"/>
                <w:szCs w:val="19"/>
              </w:rPr>
              <w:lastRenderedPageBreak/>
              <w:t>considera as crianças e os adolescentes como sujeitos de direitos; considera a infância como um direito social; considera as crianças e os adolescentes como pessoas em estágio de peculiar desenvolvimento; e, em caso de conflito, prevalece o melhor interesse da criança e adolescente</w:t>
            </w:r>
            <w:r>
              <w:rPr>
                <w:rFonts w:ascii="Book Antiqua" w:hAnsi="Book Antiqua"/>
                <w:sz w:val="19"/>
                <w:szCs w:val="19"/>
              </w:rPr>
              <w:t>. É nessa fase</w:t>
            </w:r>
            <w:r w:rsidRPr="003B18A2">
              <w:rPr>
                <w:rFonts w:ascii="Book Antiqua" w:hAnsi="Book Antiqua"/>
                <w:sz w:val="19"/>
                <w:szCs w:val="19"/>
              </w:rPr>
              <w:t xml:space="preserve"> as leis reconhecem direitos e garantias às crianças, considerando-a como uma pessoa em desenvolvimento. É, pois, na quarta fase que se insere a Lei 8.069/90 (Estatuto da Criança e da Adolescência</w:t>
            </w:r>
            <w:r>
              <w:rPr>
                <w:rFonts w:ascii="Book Antiqua" w:hAnsi="Book Antiqua"/>
                <w:sz w:val="19"/>
                <w:szCs w:val="19"/>
              </w:rPr>
              <w:t xml:space="preserve">, </w:t>
            </w:r>
            <w:r w:rsidRPr="0053317F">
              <w:rPr>
                <w:rFonts w:ascii="Book Antiqua" w:hAnsi="Book Antiqua"/>
                <w:sz w:val="19"/>
                <w:szCs w:val="19"/>
              </w:rPr>
              <w:t>publicado em 16/07/90, com vigência em 14/10/90</w:t>
            </w:r>
            <w:r>
              <w:rPr>
                <w:rFonts w:ascii="Book Antiqua" w:hAnsi="Book Antiqua"/>
                <w:sz w:val="19"/>
                <w:szCs w:val="19"/>
              </w:rPr>
              <w:t>.</w:t>
            </w:r>
            <w:r w:rsidRPr="003B18A2">
              <w:rPr>
                <w:rFonts w:ascii="Book Antiqua" w:hAnsi="Book Antiqua"/>
                <w:sz w:val="19"/>
                <w:szCs w:val="19"/>
              </w:rPr>
              <w:t> (ROSSATO; LÉPORE; CUNHA, 2011, p. 72).</w:t>
            </w:r>
            <w:r>
              <w:rPr>
                <w:rFonts w:ascii="Book Antiqua" w:hAnsi="Book Antiqua"/>
                <w:sz w:val="19"/>
                <w:szCs w:val="19"/>
              </w:rPr>
              <w:t xml:space="preserve"> </w:t>
            </w:r>
            <w:r w:rsidR="003D7DE9">
              <w:rPr>
                <w:rFonts w:ascii="Book Antiqua" w:hAnsi="Book Antiqua"/>
                <w:sz w:val="19"/>
                <w:szCs w:val="19"/>
              </w:rPr>
              <w:t>Perceba, portanto, que, c</w:t>
            </w:r>
            <w:r w:rsidR="003D7DE9" w:rsidRPr="003D7DE9">
              <w:rPr>
                <w:rFonts w:ascii="Book Antiqua" w:hAnsi="Book Antiqua"/>
                <w:sz w:val="19"/>
                <w:szCs w:val="19"/>
              </w:rPr>
              <w:t>om a CF</w:t>
            </w:r>
            <w:r w:rsidR="003D7DE9">
              <w:rPr>
                <w:rFonts w:ascii="Book Antiqua" w:hAnsi="Book Antiqua"/>
                <w:sz w:val="19"/>
                <w:szCs w:val="19"/>
              </w:rPr>
              <w:t>/</w:t>
            </w:r>
            <w:r w:rsidR="003D7DE9" w:rsidRPr="003D7DE9">
              <w:rPr>
                <w:rFonts w:ascii="Book Antiqua" w:hAnsi="Book Antiqua"/>
                <w:sz w:val="19"/>
                <w:szCs w:val="19"/>
              </w:rPr>
              <w:t xml:space="preserve">88 rompemos com a doutrina da situação irregular existente até então para adotarmos a </w:t>
            </w:r>
            <w:r w:rsidR="003D7DE9" w:rsidRPr="004C72AE">
              <w:rPr>
                <w:rFonts w:ascii="Book Antiqua" w:hAnsi="Book Antiqua"/>
                <w:b/>
                <w:bCs/>
                <w:sz w:val="19"/>
                <w:szCs w:val="19"/>
                <w:shd w:val="clear" w:color="auto" w:fill="F7CAAC" w:themeFill="accent2" w:themeFillTint="66"/>
              </w:rPr>
              <w:t>DOUTRINA DA PROTEÇÃO INTEGRAL</w:t>
            </w:r>
            <w:r w:rsidR="003D7DE9" w:rsidRPr="003D7DE9">
              <w:rPr>
                <w:rFonts w:ascii="Book Antiqua" w:hAnsi="Book Antiqua"/>
                <w:sz w:val="19"/>
                <w:szCs w:val="19"/>
              </w:rPr>
              <w:t xml:space="preserve">. Para poder consolidar as novas diretrizes da CF foi promulgado o Estatuto da Criança e do Adolescente em 13 de julho de 1990. Ressalta-se que tal doutrina não era novidade internacionalmente (Declaração dos Direitos da Criança – ONU 20 de novembro de 1959). A nova doutrina determina que há necessidade de se respeitar os direitos das crianças e dos adolescentes, lembrando que são pessoas em desenvolvimento, </w:t>
            </w:r>
            <w:r w:rsidR="003D7DE9" w:rsidRPr="004C72AE">
              <w:rPr>
                <w:rFonts w:ascii="Book Antiqua" w:hAnsi="Book Antiqua"/>
                <w:b/>
                <w:bCs/>
                <w:sz w:val="19"/>
                <w:szCs w:val="19"/>
                <w:shd w:val="clear" w:color="auto" w:fill="F7CAAC" w:themeFill="accent2" w:themeFillTint="66"/>
              </w:rPr>
              <w:t>SUJEITOS DE DIREITO</w:t>
            </w:r>
            <w:r w:rsidR="003D7DE9" w:rsidRPr="003D7DE9">
              <w:rPr>
                <w:rFonts w:ascii="Book Antiqua" w:hAnsi="Book Antiqua"/>
                <w:sz w:val="19"/>
                <w:szCs w:val="19"/>
              </w:rPr>
              <w:t>, e que, portanto, também têm um conjunto de direitos fundamentais.</w:t>
            </w:r>
            <w:r w:rsidR="004C72AE">
              <w:rPr>
                <w:rFonts w:ascii="Book Antiqua" w:hAnsi="Book Antiqua"/>
                <w:sz w:val="19"/>
                <w:szCs w:val="19"/>
              </w:rPr>
              <w:t xml:space="preserve"> Em suma, o</w:t>
            </w:r>
            <w:r w:rsidR="003D7DE9" w:rsidRPr="008D1603">
              <w:rPr>
                <w:rFonts w:ascii="Book Antiqua" w:hAnsi="Book Antiqua"/>
                <w:sz w:val="19"/>
                <w:szCs w:val="19"/>
              </w:rPr>
              <w:t xml:space="preserve"> ECA, na linha do próprio Direito da Criança e do Adolescente, encampou a </w:t>
            </w:r>
            <w:r w:rsidR="003D7DE9" w:rsidRPr="008D1603">
              <w:rPr>
                <w:rFonts w:ascii="Book Antiqua" w:hAnsi="Book Antiqua"/>
                <w:b/>
                <w:sz w:val="19"/>
                <w:szCs w:val="19"/>
              </w:rPr>
              <w:t xml:space="preserve">Doutrina da Proteção Integral, </w:t>
            </w:r>
            <w:r w:rsidR="003D7DE9" w:rsidRPr="008D1603">
              <w:rPr>
                <w:rFonts w:ascii="Book Antiqua" w:hAnsi="Book Antiqua"/>
                <w:sz w:val="19"/>
                <w:szCs w:val="19"/>
              </w:rPr>
              <w:t>pela qual essas pessoas são consideradas sujeitos de direitos e não objeto de proteção. Substituiu a Doutrina da Situação Irregular.</w:t>
            </w:r>
            <w:r w:rsidR="003D7DE9">
              <w:rPr>
                <w:rFonts w:ascii="Book Antiqua" w:hAnsi="Book Antiqua"/>
                <w:sz w:val="19"/>
                <w:szCs w:val="19"/>
              </w:rPr>
              <w:t xml:space="preserve"> </w:t>
            </w:r>
            <w:r w:rsidR="003D7DE9" w:rsidRPr="004C72AE">
              <w:rPr>
                <w:rFonts w:ascii="Book Antiqua" w:hAnsi="Book Antiqua"/>
                <w:b/>
                <w:bCs/>
                <w:i/>
                <w:iCs/>
                <w:sz w:val="19"/>
                <w:szCs w:val="19"/>
                <w:u w:val="single"/>
              </w:rPr>
              <w:t>Vejamos as seguintes diferenças</w:t>
            </w:r>
            <w:r w:rsidR="003D7DE9">
              <w:rPr>
                <w:rFonts w:ascii="Book Antiqua" w:hAnsi="Book Antiqua"/>
                <w:sz w:val="19"/>
                <w:szCs w:val="19"/>
              </w:rPr>
              <w:t>:</w:t>
            </w:r>
          </w:p>
          <w:tbl>
            <w:tblPr>
              <w:tblStyle w:val="Tabelacomgrade"/>
              <w:tblW w:w="0" w:type="auto"/>
              <w:tblLook w:val="04A0" w:firstRow="1" w:lastRow="0" w:firstColumn="1" w:lastColumn="0" w:noHBand="0" w:noVBand="1"/>
            </w:tblPr>
            <w:tblGrid>
              <w:gridCol w:w="4131"/>
              <w:gridCol w:w="4137"/>
            </w:tblGrid>
            <w:tr w:rsidR="003D7DE9" w:rsidRPr="008D1603" w14:paraId="67A3D8D6" w14:textId="77777777" w:rsidTr="00191B9D">
              <w:tc>
                <w:tcPr>
                  <w:tcW w:w="4134" w:type="dxa"/>
                  <w:shd w:val="clear" w:color="auto" w:fill="FFF2CC" w:themeFill="accent4" w:themeFillTint="33"/>
                </w:tcPr>
                <w:p w14:paraId="7A7D4076" w14:textId="77777777" w:rsidR="003D7DE9" w:rsidRPr="008D1603" w:rsidRDefault="003D7DE9" w:rsidP="003D7DE9">
                  <w:pPr>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Situação Irregular</w:t>
                  </w:r>
                </w:p>
              </w:tc>
              <w:tc>
                <w:tcPr>
                  <w:tcW w:w="4134" w:type="dxa"/>
                  <w:shd w:val="clear" w:color="auto" w:fill="FFF2CC" w:themeFill="accent4" w:themeFillTint="33"/>
                </w:tcPr>
                <w:p w14:paraId="321EEE2C" w14:textId="77777777" w:rsidR="003D7DE9" w:rsidRPr="008D1603" w:rsidRDefault="003D7DE9" w:rsidP="003D7DE9">
                  <w:pPr>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Proteção Integral</w:t>
                  </w:r>
                </w:p>
              </w:tc>
            </w:tr>
            <w:tr w:rsidR="003D7DE9" w:rsidRPr="008D1603" w14:paraId="4CC7F22B" w14:textId="77777777" w:rsidTr="00191B9D">
              <w:tc>
                <w:tcPr>
                  <w:tcW w:w="4134" w:type="dxa"/>
                  <w:shd w:val="clear" w:color="auto" w:fill="FFFFFF" w:themeFill="background1"/>
                </w:tcPr>
                <w:p w14:paraId="13C27531" w14:textId="77777777" w:rsidR="003D7DE9" w:rsidRPr="008D1603" w:rsidRDefault="003D7DE9" w:rsidP="003D7DE9">
                  <w:pPr>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Menor era considerado um objeto de proteção.</w:t>
                  </w:r>
                </w:p>
              </w:tc>
              <w:tc>
                <w:tcPr>
                  <w:tcW w:w="4134" w:type="dxa"/>
                  <w:shd w:val="clear" w:color="auto" w:fill="FFFFFF" w:themeFill="background1"/>
                </w:tcPr>
                <w:p w14:paraId="26169E69" w14:textId="77777777" w:rsidR="003D7DE9" w:rsidRPr="008D1603" w:rsidRDefault="003D7DE9" w:rsidP="003D7DE9">
                  <w:pPr>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Criança e adolescente são considerados sujeitos de direitos.</w:t>
                  </w:r>
                </w:p>
              </w:tc>
            </w:tr>
            <w:tr w:rsidR="003D7DE9" w:rsidRPr="008D1603" w14:paraId="7F2D3617" w14:textId="77777777" w:rsidTr="00191B9D">
              <w:tblPrEx>
                <w:shd w:val="clear" w:color="auto" w:fill="CCFFFF"/>
              </w:tblPrEx>
              <w:tc>
                <w:tcPr>
                  <w:tcW w:w="4129" w:type="dxa"/>
                  <w:shd w:val="clear" w:color="auto" w:fill="FFF2CC" w:themeFill="accent4" w:themeFillTint="33"/>
                </w:tcPr>
                <w:p w14:paraId="42DE420E" w14:textId="77777777" w:rsidR="003D7DE9" w:rsidRPr="008D1603" w:rsidRDefault="003D7DE9" w:rsidP="003D7DE9">
                  <w:pPr>
                    <w:spacing w:before="100" w:beforeAutospacing="1" w:after="100" w:afterAutospacing="1"/>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Código de Menores</w:t>
                  </w:r>
                </w:p>
              </w:tc>
              <w:tc>
                <w:tcPr>
                  <w:tcW w:w="4139" w:type="dxa"/>
                  <w:shd w:val="clear" w:color="auto" w:fill="FFF2CC" w:themeFill="accent4" w:themeFillTint="33"/>
                </w:tcPr>
                <w:p w14:paraId="6398FCF5" w14:textId="77777777" w:rsidR="003D7DE9" w:rsidRPr="008D1603" w:rsidRDefault="003D7DE9" w:rsidP="003D7DE9">
                  <w:pPr>
                    <w:spacing w:before="100" w:beforeAutospacing="1" w:after="100" w:afterAutospacing="1"/>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Estatuto da Criança e do Adolescente</w:t>
                  </w:r>
                </w:p>
              </w:tc>
            </w:tr>
            <w:tr w:rsidR="003D7DE9" w:rsidRPr="008D1603" w14:paraId="4E180005" w14:textId="77777777" w:rsidTr="00191B9D">
              <w:tblPrEx>
                <w:shd w:val="clear" w:color="auto" w:fill="CCFFFF"/>
              </w:tblPrEx>
              <w:tc>
                <w:tcPr>
                  <w:tcW w:w="4129" w:type="dxa"/>
                  <w:shd w:val="clear" w:color="auto" w:fill="FFFFFF" w:themeFill="background1"/>
                </w:tcPr>
                <w:p w14:paraId="04811090"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Tutelava apenas o menor em situação irregular</w:t>
                  </w:r>
                </w:p>
              </w:tc>
              <w:tc>
                <w:tcPr>
                  <w:tcW w:w="4139" w:type="dxa"/>
                  <w:shd w:val="clear" w:color="auto" w:fill="FFFFFF" w:themeFill="background1"/>
                </w:tcPr>
                <w:p w14:paraId="66650FB2"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Dá ampla proteção à criança e ao adolescente</w:t>
                  </w:r>
                </w:p>
              </w:tc>
            </w:tr>
            <w:tr w:rsidR="003D7DE9" w:rsidRPr="008D1603" w14:paraId="67D424C2" w14:textId="77777777" w:rsidTr="00191B9D">
              <w:tblPrEx>
                <w:shd w:val="clear" w:color="auto" w:fill="CCFFFF"/>
              </w:tblPrEx>
              <w:tc>
                <w:tcPr>
                  <w:tcW w:w="4129" w:type="dxa"/>
                  <w:shd w:val="clear" w:color="auto" w:fill="FFFFFF" w:themeFill="background1"/>
                </w:tcPr>
                <w:p w14:paraId="09C5B04A"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O menor era visto como objeto de tutela</w:t>
                  </w:r>
                </w:p>
              </w:tc>
              <w:tc>
                <w:tcPr>
                  <w:tcW w:w="4139" w:type="dxa"/>
                  <w:shd w:val="clear" w:color="auto" w:fill="FFFFFF" w:themeFill="background1"/>
                </w:tcPr>
                <w:p w14:paraId="0008ACA7"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Criança e adolescente são sujeitos de direitos.</w:t>
                  </w:r>
                </w:p>
              </w:tc>
            </w:tr>
            <w:tr w:rsidR="004C72AE" w14:paraId="26C43684" w14:textId="77777777" w:rsidTr="004C72AE">
              <w:tc>
                <w:tcPr>
                  <w:tcW w:w="8268" w:type="dxa"/>
                  <w:gridSpan w:val="2"/>
                  <w:shd w:val="clear" w:color="auto" w:fill="FFFFFF" w:themeFill="background1"/>
                </w:tcPr>
                <w:p w14:paraId="6F6C2A6A" w14:textId="0045BA41" w:rsidR="004C72AE" w:rsidRPr="004C72AE" w:rsidRDefault="004C72AE" w:rsidP="003D7DE9">
                  <w:pPr>
                    <w:jc w:val="both"/>
                    <w:rPr>
                      <w:rFonts w:ascii="Book Antiqua" w:hAnsi="Book Antiqua" w:cs="Times New Roman"/>
                      <w:sz w:val="18"/>
                      <w:szCs w:val="18"/>
                    </w:rPr>
                  </w:pPr>
                  <w:r w:rsidRPr="004C72AE">
                    <w:rPr>
                      <w:rFonts w:ascii="Book Antiqua" w:hAnsi="Book Antiqua" w:cs="Times New Roman"/>
                      <w:b/>
                      <w:bCs/>
                      <w:i/>
                      <w:iCs/>
                      <w:color w:val="FF0000"/>
                      <w:sz w:val="18"/>
                      <w:szCs w:val="18"/>
                    </w:rPr>
                    <w:t>#</w:t>
                  </w:r>
                  <w:r w:rsidRPr="004C72AE">
                    <w:rPr>
                      <w:rFonts w:ascii="Book Antiqua" w:hAnsi="Book Antiqua" w:cs="Times New Roman"/>
                      <w:b/>
                      <w:bCs/>
                      <w:i/>
                      <w:iCs/>
                      <w:color w:val="FF0000"/>
                      <w:sz w:val="18"/>
                      <w:szCs w:val="18"/>
                      <w:highlight w:val="green"/>
                    </w:rPr>
                    <w:t>Questões de concurso</w:t>
                  </w:r>
                  <w:r w:rsidRPr="004C72AE">
                    <w:rPr>
                      <w:rFonts w:ascii="Book Antiqua" w:hAnsi="Book Antiqua" w:cs="Times New Roman"/>
                      <w:sz w:val="18"/>
                      <w:szCs w:val="18"/>
                    </w:rPr>
                    <w:t xml:space="preserve">: </w:t>
                  </w:r>
                </w:p>
                <w:p w14:paraId="23A4210A" w14:textId="216F5B5E" w:rsidR="004C72AE" w:rsidRDefault="004C72AE" w:rsidP="004C72AE">
                  <w:pPr>
                    <w:pStyle w:val="NormalWeb"/>
                    <w:spacing w:before="0" w:beforeAutospacing="0" w:after="0" w:afterAutospacing="0"/>
                    <w:jc w:val="both"/>
                    <w:rPr>
                      <w:rFonts w:ascii="Book Antiqua" w:hAnsi="Book Antiqua"/>
                      <w:b/>
                      <w:sz w:val="18"/>
                      <w:szCs w:val="18"/>
                    </w:rPr>
                  </w:pPr>
                  <w:r w:rsidRPr="0092433F">
                    <w:rPr>
                      <w:rFonts w:ascii="Book Antiqua" w:hAnsi="Book Antiqua"/>
                      <w:b/>
                      <w:bCs/>
                      <w:sz w:val="18"/>
                      <w:szCs w:val="18"/>
                    </w:rPr>
                    <w:t>(</w:t>
                  </w:r>
                  <w:r w:rsidRPr="003D7DE9">
                    <w:rPr>
                      <w:rFonts w:ascii="Book Antiqua" w:hAnsi="Book Antiqua"/>
                      <w:b/>
                      <w:bCs/>
                      <w:sz w:val="18"/>
                      <w:szCs w:val="18"/>
                      <w:highlight w:val="yellow"/>
                    </w:rPr>
                    <w:t>MPRO-2017-FMP</w:t>
                  </w:r>
                  <w:r w:rsidRPr="0092433F">
                    <w:rPr>
                      <w:rFonts w:ascii="Book Antiqua" w:hAnsi="Book Antiqua"/>
                      <w:b/>
                      <w:bCs/>
                      <w:sz w:val="18"/>
                      <w:szCs w:val="18"/>
                    </w:rPr>
                    <w:t>)</w:t>
                  </w:r>
                  <w:r w:rsidRPr="0092433F">
                    <w:rPr>
                      <w:rFonts w:ascii="Book Antiqua" w:hAnsi="Book Antiqua"/>
                      <w:sz w:val="18"/>
                      <w:szCs w:val="18"/>
                    </w:rPr>
                    <w:t>: A legislação brasileira, no que se refere ao tratamento dispensado à criança e ao adolescente, passou por diferentes períodos, marcados, cada um, por concepções distintas. A partir disso, é correto afirmar: Com a vigência da C</w:t>
                  </w:r>
                  <w:r>
                    <w:rPr>
                      <w:rFonts w:ascii="Book Antiqua" w:hAnsi="Book Antiqua"/>
                      <w:sz w:val="18"/>
                      <w:szCs w:val="18"/>
                    </w:rPr>
                    <w:t>F/</w:t>
                  </w:r>
                  <w:r w:rsidRPr="0092433F">
                    <w:rPr>
                      <w:rFonts w:ascii="Book Antiqua" w:hAnsi="Book Antiqua"/>
                      <w:sz w:val="18"/>
                      <w:szCs w:val="18"/>
                    </w:rPr>
                    <w:t xml:space="preserve">88, do </w:t>
                  </w:r>
                  <w:r>
                    <w:rPr>
                      <w:rFonts w:ascii="Book Antiqua" w:hAnsi="Book Antiqua"/>
                      <w:sz w:val="18"/>
                      <w:szCs w:val="18"/>
                    </w:rPr>
                    <w:t>ECA</w:t>
                  </w:r>
                  <w:r w:rsidRPr="0092433F">
                    <w:rPr>
                      <w:rFonts w:ascii="Book Antiqua" w:hAnsi="Book Antiqua"/>
                      <w:sz w:val="18"/>
                      <w:szCs w:val="18"/>
                    </w:rPr>
                    <w:t xml:space="preserve"> e da Convenção das Nações Unidas sobre os Direitos da Criança, todos aqueles que não atingiram os dezoito anos passam a ser considerados sujeitos de direitos, prioridade absoluta e pessoas em fase especial de desenvolvimento.</w:t>
                  </w:r>
                </w:p>
                <w:p w14:paraId="6A945246" w14:textId="77777777" w:rsidR="004C72AE" w:rsidRPr="003D7DE9" w:rsidRDefault="004C72AE" w:rsidP="004C72AE">
                  <w:pPr>
                    <w:pStyle w:val="NormalWeb"/>
                    <w:spacing w:before="0" w:beforeAutospacing="0" w:after="0" w:afterAutospacing="0"/>
                    <w:jc w:val="both"/>
                    <w:rPr>
                      <w:rFonts w:ascii="Book Antiqua" w:hAnsi="Book Antiqua"/>
                      <w:b/>
                      <w:sz w:val="16"/>
                      <w:szCs w:val="16"/>
                    </w:rPr>
                  </w:pPr>
                  <w:r w:rsidRPr="003D7DE9">
                    <w:rPr>
                      <w:rFonts w:ascii="Book Antiqua" w:hAnsi="Book Antiqua"/>
                      <w:b/>
                      <w:sz w:val="18"/>
                      <w:szCs w:val="18"/>
                    </w:rPr>
                    <w:t>(</w:t>
                  </w:r>
                  <w:r w:rsidRPr="003D7DE9">
                    <w:rPr>
                      <w:rFonts w:ascii="Book Antiqua" w:hAnsi="Book Antiqua"/>
                      <w:b/>
                      <w:sz w:val="18"/>
                      <w:szCs w:val="18"/>
                      <w:highlight w:val="yellow"/>
                    </w:rPr>
                    <w:t>MPMS-2015</w:t>
                  </w:r>
                  <w:r w:rsidRPr="003D7DE9">
                    <w:rPr>
                      <w:rFonts w:ascii="Book Antiqua" w:hAnsi="Book Antiqua"/>
                      <w:b/>
                      <w:sz w:val="18"/>
                      <w:szCs w:val="18"/>
                    </w:rPr>
                    <w:t>)</w:t>
                  </w:r>
                  <w:r w:rsidRPr="003D7DE9">
                    <w:rPr>
                      <w:rFonts w:ascii="Book Antiqua" w:hAnsi="Book Antiqua"/>
                      <w:bCs/>
                      <w:sz w:val="18"/>
                      <w:szCs w:val="18"/>
                    </w:rPr>
                    <w:t xml:space="preserve">: Sobre o direito da infância e juventude (Lei 8.069/90), assinale a alternativa correta: O ECA adotou a Teoria da Proteção Integral, na linha do que já estabelecia a Constituição Federal, no qual as crianças e adolescentes são considerados pessoas titulares de direitos fundamentais e esses direitos devem ser tutelados, abandonando-se a Teoria da Situação Irregular, pela qual o menor era considerado um objeto de proteção. </w:t>
                  </w:r>
                  <w:r w:rsidRPr="003D7DE9">
                    <w:rPr>
                      <w:rFonts w:ascii="Book Antiqua" w:hAnsi="Book Antiqua"/>
                      <w:b/>
                      <w:sz w:val="18"/>
                      <w:szCs w:val="18"/>
                    </w:rPr>
                    <w:t>BL: art. 1º, ECA.</w:t>
                  </w:r>
                </w:p>
                <w:p w14:paraId="572538DF" w14:textId="77777777" w:rsidR="004C72AE" w:rsidRPr="003D7DE9" w:rsidRDefault="004C72AE" w:rsidP="004C72AE">
                  <w:pPr>
                    <w:pStyle w:val="NormalWeb"/>
                    <w:spacing w:before="0" w:beforeAutospacing="0" w:after="0" w:afterAutospacing="0"/>
                    <w:jc w:val="both"/>
                    <w:rPr>
                      <w:rFonts w:ascii="Book Antiqua" w:hAnsi="Book Antiqua"/>
                      <w:b/>
                      <w:bCs/>
                      <w:sz w:val="16"/>
                      <w:szCs w:val="16"/>
                    </w:rPr>
                  </w:pPr>
                  <w:r w:rsidRPr="003D7DE9">
                    <w:rPr>
                      <w:rFonts w:ascii="Book Antiqua" w:hAnsi="Book Antiqua"/>
                      <w:b/>
                      <w:sz w:val="18"/>
                      <w:szCs w:val="18"/>
                    </w:rPr>
                    <w:t>(</w:t>
                  </w:r>
                  <w:r w:rsidRPr="003D7DE9">
                    <w:rPr>
                      <w:rFonts w:ascii="Book Antiqua" w:hAnsi="Book Antiqua"/>
                      <w:b/>
                      <w:sz w:val="18"/>
                      <w:szCs w:val="18"/>
                      <w:highlight w:val="yellow"/>
                    </w:rPr>
                    <w:t>TJMS-2015-VUNESP</w:t>
                  </w:r>
                  <w:r w:rsidRPr="003D7DE9">
                    <w:rPr>
                      <w:rFonts w:ascii="Book Antiqua" w:hAnsi="Book Antiqua"/>
                      <w:b/>
                      <w:sz w:val="18"/>
                      <w:szCs w:val="18"/>
                    </w:rPr>
                    <w:t xml:space="preserve">): </w:t>
                  </w:r>
                  <w:r w:rsidRPr="003D7DE9">
                    <w:rPr>
                      <w:rFonts w:ascii="Book Antiqua" w:hAnsi="Book Antiqua"/>
                      <w:sz w:val="18"/>
                      <w:szCs w:val="18"/>
                    </w:rPr>
                    <w:t>Com relação à retrospectiva e evolução históricas do tratamento jurídico destinado à criança e ao adolescente no ordenamento pátrio, é correto afirmar que na fase da absoluta indiferença, não havia leis voltadas aos direitos e deveres de crianças e adolescentes.</w:t>
                  </w:r>
                </w:p>
                <w:p w14:paraId="7BFFFFF1" w14:textId="77777777" w:rsidR="004C72AE" w:rsidRDefault="004C72AE" w:rsidP="004C72AE">
                  <w:pPr>
                    <w:jc w:val="both"/>
                    <w:rPr>
                      <w:rFonts w:ascii="Book Antiqua" w:hAnsi="Book Antiqua"/>
                      <w:sz w:val="18"/>
                      <w:szCs w:val="18"/>
                    </w:rPr>
                  </w:pPr>
                  <w:r w:rsidRPr="00040478">
                    <w:rPr>
                      <w:rFonts w:ascii="Book Antiqua" w:hAnsi="Book Antiqua"/>
                      <w:b/>
                      <w:bCs/>
                      <w:sz w:val="18"/>
                      <w:szCs w:val="18"/>
                    </w:rPr>
                    <w:t>(</w:t>
                  </w:r>
                  <w:r w:rsidRPr="00040478">
                    <w:rPr>
                      <w:rFonts w:ascii="Book Antiqua" w:hAnsi="Book Antiqua"/>
                      <w:b/>
                      <w:bCs/>
                      <w:sz w:val="18"/>
                      <w:szCs w:val="18"/>
                      <w:highlight w:val="yellow"/>
                    </w:rPr>
                    <w:t>DPESP-2013-FCC</w:t>
                  </w:r>
                  <w:r w:rsidRPr="00040478">
                    <w:rPr>
                      <w:rFonts w:ascii="Book Antiqua" w:hAnsi="Book Antiqua"/>
                      <w:b/>
                      <w:bCs/>
                      <w:sz w:val="18"/>
                      <w:szCs w:val="18"/>
                    </w:rPr>
                    <w:t>)</w:t>
                  </w:r>
                  <w:r w:rsidRPr="00040478">
                    <w:rPr>
                      <w:rFonts w:ascii="Book Antiqua" w:hAnsi="Book Antiqua"/>
                      <w:sz w:val="18"/>
                      <w:szCs w:val="18"/>
                    </w:rPr>
                    <w:t>: Analisando-se os paradigmas legislativos em matéria de infância e juventude, pode-se afirmar que antes da edição do Código de Mello Mattos, em 1927, vigorava o modelo penal indiferenciado.</w:t>
                  </w:r>
                </w:p>
                <w:p w14:paraId="270ABEA8" w14:textId="77777777" w:rsidR="004C72AE" w:rsidRPr="004C72AE" w:rsidRDefault="004C72AE" w:rsidP="004C72AE">
                  <w:pPr>
                    <w:jc w:val="both"/>
                    <w:rPr>
                      <w:rFonts w:ascii="Book Antiqua" w:eastAsia="Times New Roman" w:hAnsi="Book Antiqua" w:cs="Times New Roman"/>
                      <w:sz w:val="18"/>
                      <w:szCs w:val="18"/>
                      <w:lang w:eastAsia="pt-BR"/>
                    </w:rPr>
                  </w:pPr>
                  <w:r w:rsidRPr="004C72AE">
                    <w:rPr>
                      <w:rFonts w:ascii="Book Antiqua" w:eastAsia="Times New Roman" w:hAnsi="Book Antiqua" w:cs="Times New Roman"/>
                      <w:b/>
                      <w:sz w:val="18"/>
                      <w:szCs w:val="18"/>
                      <w:lang w:eastAsia="pt-BR"/>
                    </w:rPr>
                    <w:t>(</w:t>
                  </w:r>
                  <w:r w:rsidRPr="004C72AE">
                    <w:rPr>
                      <w:rFonts w:ascii="Book Antiqua" w:eastAsia="Times New Roman" w:hAnsi="Book Antiqua" w:cs="Times New Roman"/>
                      <w:b/>
                      <w:sz w:val="18"/>
                      <w:szCs w:val="18"/>
                      <w:highlight w:val="yellow"/>
                      <w:lang w:eastAsia="pt-BR"/>
                    </w:rPr>
                    <w:t>TJAC-2012-CESPE</w:t>
                  </w:r>
                  <w:r w:rsidRPr="004C72AE">
                    <w:rPr>
                      <w:rFonts w:ascii="Book Antiqua" w:eastAsia="Times New Roman" w:hAnsi="Book Antiqua" w:cs="Times New Roman"/>
                      <w:b/>
                      <w:sz w:val="18"/>
                      <w:szCs w:val="18"/>
                      <w:lang w:eastAsia="pt-BR"/>
                    </w:rPr>
                    <w:t xml:space="preserve">): </w:t>
                  </w:r>
                  <w:r w:rsidRPr="004C72AE">
                    <w:rPr>
                      <w:rFonts w:ascii="Book Antiqua" w:eastAsia="Times New Roman" w:hAnsi="Book Antiqua" w:cs="Times New Roman"/>
                      <w:sz w:val="18"/>
                      <w:szCs w:val="18"/>
                      <w:lang w:eastAsia="pt-BR"/>
                    </w:rPr>
                    <w:t>Com importância desde o século XIX, o princípio do melhor interesse foi adotado pela comunidade internacional, em 1959, na Declaração dos Direitos da Criança e, por esse motivo, malgrado a diferença de enfoque, foi incluído no Código de Menores de 1979, ainda que sob a égide da doutrina da situação irregular.</w:t>
                  </w:r>
                </w:p>
                <w:p w14:paraId="72E2AC57" w14:textId="0E06F96E" w:rsidR="004C72AE" w:rsidRPr="004C72AE" w:rsidRDefault="004C72AE" w:rsidP="004C72AE">
                  <w:pPr>
                    <w:jc w:val="both"/>
                    <w:rPr>
                      <w:rFonts w:ascii="Book Antiqua" w:hAnsi="Book Antiqua" w:cs="Times New Roman"/>
                      <w:sz w:val="18"/>
                      <w:szCs w:val="18"/>
                    </w:rPr>
                  </w:pPr>
                  <w:r w:rsidRPr="004C72AE">
                    <w:rPr>
                      <w:rFonts w:ascii="Book Antiqua" w:eastAsia="Times New Roman" w:hAnsi="Book Antiqua" w:cs="Times New Roman"/>
                      <w:b/>
                      <w:i/>
                      <w:iCs/>
                      <w:color w:val="FF0000"/>
                      <w:sz w:val="18"/>
                      <w:szCs w:val="18"/>
                      <w:lang w:eastAsia="pt-BR"/>
                    </w:rPr>
                    <w:t>#</w:t>
                  </w:r>
                  <w:r w:rsidRPr="004C72AE">
                    <w:rPr>
                      <w:rFonts w:ascii="Book Antiqua" w:eastAsia="Times New Roman" w:hAnsi="Book Antiqua" w:cs="Times New Roman"/>
                      <w:b/>
                      <w:i/>
                      <w:iCs/>
                      <w:color w:val="FF0000"/>
                      <w:sz w:val="18"/>
                      <w:szCs w:val="18"/>
                      <w:highlight w:val="green"/>
                      <w:lang w:eastAsia="pt-BR"/>
                    </w:rPr>
                    <w:t>Atenção</w:t>
                  </w:r>
                  <w:r w:rsidRPr="004C72AE">
                    <w:rPr>
                      <w:rFonts w:ascii="Book Antiqua" w:eastAsia="Times New Roman" w:hAnsi="Book Antiqua" w:cs="Times New Roman"/>
                      <w:bCs/>
                      <w:sz w:val="18"/>
                      <w:szCs w:val="18"/>
                      <w:lang w:eastAsia="pt-BR"/>
                    </w:rPr>
                    <w:t xml:space="preserve">: </w:t>
                  </w:r>
                  <w:r w:rsidRPr="004C72AE">
                    <w:rPr>
                      <w:rFonts w:ascii="Book Antiqua" w:hAnsi="Book Antiqua" w:cs="Times New Roman"/>
                      <w:sz w:val="18"/>
                      <w:szCs w:val="18"/>
                    </w:rPr>
                    <w:t>O princípio do melhor interesse já era previsto entre nós antes mesmo da Constituição Federal, embora sem se reconhecer o “menor como um sujeito de direitos”.</w:t>
                  </w:r>
                </w:p>
                <w:p w14:paraId="6AD2744A" w14:textId="2EF7F0B4" w:rsidR="004C72AE" w:rsidRPr="004C72AE" w:rsidRDefault="004C72AE" w:rsidP="004C72AE">
                  <w:pPr>
                    <w:jc w:val="both"/>
                    <w:rPr>
                      <w:rFonts w:ascii="Book Antiqua" w:hAnsi="Book Antiqua" w:cs="Times New Roman"/>
                      <w:sz w:val="19"/>
                      <w:szCs w:val="19"/>
                    </w:rPr>
                  </w:pPr>
                  <w:r w:rsidRPr="004C72AE">
                    <w:rPr>
                      <w:rFonts w:ascii="Book Antiqua" w:eastAsia="Times New Roman" w:hAnsi="Book Antiqua" w:cs="Times New Roman"/>
                      <w:b/>
                      <w:i/>
                      <w:iCs/>
                      <w:color w:val="FF0000"/>
                      <w:sz w:val="18"/>
                      <w:szCs w:val="18"/>
                      <w:lang w:eastAsia="pt-BR"/>
                    </w:rPr>
                    <w:t>#</w:t>
                  </w:r>
                  <w:r w:rsidRPr="004C72AE">
                    <w:rPr>
                      <w:rFonts w:ascii="Book Antiqua" w:eastAsia="Times New Roman" w:hAnsi="Book Antiqua" w:cs="Times New Roman"/>
                      <w:b/>
                      <w:i/>
                      <w:iCs/>
                      <w:color w:val="FF0000"/>
                      <w:sz w:val="18"/>
                      <w:szCs w:val="18"/>
                      <w:highlight w:val="green"/>
                      <w:lang w:eastAsia="pt-BR"/>
                    </w:rPr>
                    <w:t>Atenção</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DPEPA-2015</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MPRO-2017</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DPEPI-2022</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CESPE</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FMP</w:t>
                  </w:r>
                  <w:r w:rsidRPr="004C72AE">
                    <w:rPr>
                      <w:rFonts w:ascii="Book Antiqua" w:eastAsia="Times New Roman" w:hAnsi="Book Antiqua" w:cs="Times New Roman"/>
                      <w:bCs/>
                      <w:sz w:val="18"/>
                      <w:szCs w:val="18"/>
                      <w:lang w:eastAsia="pt-BR"/>
                    </w:rPr>
                    <w:t>: O primeiro diploma internacional voltado para tutela de crianças e adolescentes foi a Convenção para a Repressão do Tráfico de Mulheres e Crianças aprovada em 1921. Em 1924 foi aprovada a Declaração de Genebra que, pela primeira vez, fez referência aos direitos das crianças. Já no ano de 1948 temos a Declaração Universal dos Direitos Humanos (DUDH), que confere proteção à maternidade e assistência social as crianças, nascidas dentro ou fora do matrimônio.</w:t>
                  </w:r>
                </w:p>
              </w:tc>
            </w:tr>
          </w:tbl>
          <w:p w14:paraId="27266D35" w14:textId="77777777" w:rsidR="004C72AE" w:rsidRPr="008D1603" w:rsidRDefault="004C72AE" w:rsidP="003D7DE9">
            <w:pPr>
              <w:jc w:val="both"/>
              <w:rPr>
                <w:rFonts w:ascii="Book Antiqua" w:hAnsi="Book Antiqua" w:cs="Times New Roman"/>
                <w:sz w:val="19"/>
                <w:szCs w:val="19"/>
              </w:rPr>
            </w:pPr>
          </w:p>
          <w:p w14:paraId="0EED8CE7" w14:textId="5079BC99" w:rsidR="003D7DE9" w:rsidRDefault="003D7DE9" w:rsidP="003D7DE9">
            <w:pPr>
              <w:pStyle w:val="NormalWeb"/>
              <w:spacing w:before="0" w:beforeAutospacing="0" w:after="0" w:afterAutospacing="0"/>
              <w:jc w:val="both"/>
              <w:rPr>
                <w:rFonts w:ascii="Book Antiqua" w:hAnsi="Book Antiqua"/>
                <w:sz w:val="19"/>
                <w:szCs w:val="19"/>
              </w:rPr>
            </w:pPr>
            <w:r w:rsidRPr="008D1603">
              <w:rPr>
                <w:rFonts w:ascii="Book Antiqua" w:hAnsi="Book Antiqua"/>
                <w:b/>
                <w:i/>
                <w:iCs/>
                <w:color w:val="FF0000"/>
                <w:sz w:val="19"/>
                <w:szCs w:val="19"/>
              </w:rPr>
              <w:t>#</w:t>
            </w:r>
            <w:r w:rsidRPr="008D1603">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A02C1">
              <w:rPr>
                <w:rFonts w:ascii="Book Antiqua" w:hAnsi="Book Antiqua"/>
                <w:b/>
                <w:i/>
                <w:iCs/>
                <w:color w:val="FF0000"/>
                <w:sz w:val="19"/>
                <w:szCs w:val="19"/>
                <w:highlight w:val="green"/>
              </w:rPr>
              <w:t>MPPR-200</w:t>
            </w:r>
            <w:r>
              <w:rPr>
                <w:rFonts w:ascii="Book Antiqua" w:hAnsi="Book Antiqua"/>
                <w:b/>
                <w:i/>
                <w:iCs/>
                <w:color w:val="FF0000"/>
                <w:sz w:val="19"/>
                <w:szCs w:val="19"/>
                <w:highlight w:val="green"/>
              </w:rPr>
              <w:t>8/2012</w:t>
            </w:r>
            <w:r w:rsidR="00BB33B7">
              <w:rPr>
                <w:rFonts w:ascii="Book Antiqua" w:hAnsi="Book Antiqua"/>
                <w:b/>
                <w:i/>
                <w:iCs/>
                <w:color w:val="FF0000"/>
                <w:sz w:val="19"/>
                <w:szCs w:val="19"/>
              </w:rPr>
              <w:t>: #</w:t>
            </w:r>
            <w:r w:rsidR="00BB33B7" w:rsidRPr="00BB33B7">
              <w:rPr>
                <w:rFonts w:ascii="Book Antiqua" w:hAnsi="Book Antiqua"/>
                <w:b/>
                <w:i/>
                <w:iCs/>
                <w:color w:val="FF0000"/>
                <w:sz w:val="19"/>
                <w:szCs w:val="19"/>
                <w:highlight w:val="green"/>
              </w:rPr>
              <w:t>DPESE-2022</w:t>
            </w:r>
            <w:r w:rsidR="00BA72CD">
              <w:rPr>
                <w:rFonts w:ascii="Book Antiqua" w:hAnsi="Book Antiqua"/>
                <w:b/>
                <w:i/>
                <w:iCs/>
                <w:color w:val="FF0000"/>
                <w:sz w:val="19"/>
                <w:szCs w:val="19"/>
              </w:rPr>
              <w:t>: #</w:t>
            </w:r>
            <w:r w:rsidR="00BA72CD" w:rsidRPr="00BA72CD">
              <w:rPr>
                <w:rFonts w:ascii="Book Antiqua" w:hAnsi="Book Antiqua"/>
                <w:b/>
                <w:i/>
                <w:iCs/>
                <w:color w:val="FF0000"/>
                <w:sz w:val="19"/>
                <w:szCs w:val="19"/>
                <w:highlight w:val="green"/>
              </w:rPr>
              <w:t>TJRJ-2023</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ENAM/1º-2024</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FGV</w:t>
            </w:r>
            <w:r w:rsidR="00BA72CD">
              <w:rPr>
                <w:rFonts w:ascii="Book Antiqua" w:hAnsi="Book Antiqua"/>
                <w:b/>
                <w:i/>
                <w:iCs/>
                <w:color w:val="FF0000"/>
                <w:sz w:val="19"/>
                <w:szCs w:val="19"/>
              </w:rPr>
              <w:t>: #</w:t>
            </w:r>
            <w:r w:rsidR="00BA72CD" w:rsidRPr="00BA72CD">
              <w:rPr>
                <w:rFonts w:ascii="Book Antiqua" w:hAnsi="Book Antiqua"/>
                <w:b/>
                <w:i/>
                <w:iCs/>
                <w:color w:val="FF0000"/>
                <w:sz w:val="19"/>
                <w:szCs w:val="19"/>
                <w:highlight w:val="green"/>
              </w:rPr>
              <w:t>VUNESP</w:t>
            </w:r>
            <w:r w:rsidRPr="008D1603">
              <w:rPr>
                <w:rFonts w:ascii="Book Antiqua" w:hAnsi="Book Antiqua"/>
                <w:bCs/>
                <w:sz w:val="19"/>
                <w:szCs w:val="19"/>
              </w:rPr>
              <w:t xml:space="preserve">: </w:t>
            </w:r>
            <w:r w:rsidRPr="008D1603">
              <w:rPr>
                <w:rFonts w:ascii="Book Antiqua" w:hAnsi="Book Antiqua"/>
                <w:b/>
                <w:sz w:val="19"/>
                <w:szCs w:val="19"/>
              </w:rPr>
              <w:t xml:space="preserve">PROTEÇÃO INTEGRAL </w:t>
            </w:r>
            <w:r w:rsidRPr="008D1603">
              <w:rPr>
                <w:rFonts w:ascii="Book Antiqua" w:hAnsi="Book Antiqua"/>
                <w:b/>
                <w:sz w:val="19"/>
                <w:szCs w:val="19"/>
              </w:rPr>
              <w:sym w:font="Wingdings" w:char="F0E0"/>
            </w:r>
            <w:r w:rsidRPr="008D1603">
              <w:rPr>
                <w:rFonts w:ascii="Book Antiqua" w:hAnsi="Book Antiqua"/>
                <w:b/>
                <w:sz w:val="19"/>
                <w:szCs w:val="19"/>
              </w:rPr>
              <w:t xml:space="preserve"> </w:t>
            </w:r>
            <w:r w:rsidRPr="008D1603">
              <w:rPr>
                <w:rFonts w:ascii="Book Antiqua" w:hAnsi="Book Antiqua"/>
                <w:sz w:val="19"/>
                <w:szCs w:val="19"/>
              </w:rPr>
              <w:t>Conjunto de mecanismos jurídicos voltados à tutela da criança e do adolescente.</w:t>
            </w:r>
          </w:p>
          <w:p w14:paraId="30826D75" w14:textId="77777777" w:rsidR="004C72AE" w:rsidRDefault="004C72AE" w:rsidP="00CD2CA0">
            <w:pPr>
              <w:jc w:val="both"/>
              <w:rPr>
                <w:rFonts w:ascii="Book Antiqua" w:eastAsia="Times New Roman" w:hAnsi="Book Antiqua" w:cs="Times New Roman"/>
                <w:b/>
                <w:sz w:val="19"/>
                <w:szCs w:val="19"/>
                <w:lang w:eastAsia="pt-BR"/>
              </w:rPr>
            </w:pPr>
          </w:p>
          <w:p w14:paraId="58164EE1" w14:textId="769E4322" w:rsidR="00CD2CA0"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MPRR-2017-CESPE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De acordo com os princípios orientadores do direito da criança e do adolescente, em favor deles deve ser dada primazia em todas as esferas de interesse, seja no campo judicial, extrajudicial, administrativo, social ou familiar. Tal tratamento não comporta questionamentos ou ponderações, pois foi essa a escolha nacional por meio do legislador constituinte. De acordo com a doutrina, tal primazia corresponde ao princípio da prioridade absoluta.</w:t>
            </w:r>
          </w:p>
          <w:p w14:paraId="6ADCE4F4" w14:textId="77777777" w:rsidR="00CD2CA0" w:rsidRDefault="00CD2CA0" w:rsidP="00CD2CA0">
            <w:pPr>
              <w:jc w:val="both"/>
              <w:rPr>
                <w:rFonts w:ascii="Book Antiqua" w:eastAsia="Times New Roman" w:hAnsi="Book Antiqua" w:cs="Times New Roman"/>
                <w:sz w:val="19"/>
                <w:szCs w:val="19"/>
                <w:lang w:eastAsia="pt-BR"/>
              </w:rPr>
            </w:pPr>
          </w:p>
          <w:p w14:paraId="37484EF7" w14:textId="77777777" w:rsidR="00CD2CA0" w:rsidRPr="003B18A2" w:rsidRDefault="00CD2CA0" w:rsidP="00CD2CA0">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MT</w:t>
            </w:r>
            <w:r w:rsidRPr="003B18A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w:t>
            </w:r>
            <w:r w:rsidRPr="003B18A2">
              <w:rPr>
                <w:rFonts w:ascii="Book Antiqua" w:eastAsia="Times New Roman" w:hAnsi="Book Antiqua" w:cs="Times New Roman"/>
                <w:b/>
                <w:sz w:val="19"/>
                <w:szCs w:val="19"/>
                <w:highlight w:val="yellow"/>
                <w:lang w:eastAsia="pt-BR"/>
              </w:rPr>
              <w:t>6-</w:t>
            </w:r>
            <w:r>
              <w:rPr>
                <w:rFonts w:ascii="Book Antiqua" w:eastAsia="Times New Roman" w:hAnsi="Book Antiqua" w:cs="Times New Roman"/>
                <w:b/>
                <w:sz w:val="19"/>
                <w:szCs w:val="19"/>
                <w:highlight w:val="yellow"/>
                <w:lang w:eastAsia="pt-BR"/>
              </w:rPr>
              <w:t>UFMT</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462382">
              <w:rPr>
                <w:rFonts w:ascii="Book Antiqua" w:eastAsia="Times New Roman" w:hAnsi="Book Antiqua" w:cs="Times New Roman"/>
                <w:sz w:val="19"/>
                <w:szCs w:val="19"/>
                <w:lang w:eastAsia="pt-BR"/>
              </w:rPr>
              <w:t>Sobre a evolução histórica do direito da criança e do adolescente, assinale a afirmativa correta</w:t>
            </w:r>
            <w:r>
              <w:rPr>
                <w:rFonts w:ascii="Book Antiqua" w:eastAsia="Times New Roman" w:hAnsi="Book Antiqua" w:cs="Times New Roman"/>
                <w:sz w:val="19"/>
                <w:szCs w:val="19"/>
                <w:lang w:eastAsia="pt-BR"/>
              </w:rPr>
              <w:t xml:space="preserve">: </w:t>
            </w:r>
            <w:r w:rsidRPr="00462382">
              <w:rPr>
                <w:rFonts w:ascii="Book Antiqua" w:eastAsia="Times New Roman" w:hAnsi="Book Antiqua" w:cs="Times New Roman"/>
                <w:sz w:val="19"/>
                <w:szCs w:val="19"/>
                <w:lang w:eastAsia="pt-BR"/>
              </w:rPr>
              <w:t>Na doutrina da proteção integral, descentralizou-se a atuação, materializando-a na esfera municipal pela participação direta da comunidade por meio do Conselho Municipal de Direitos e do Conselho Tutelar.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1º, ECA.</w:t>
            </w:r>
          </w:p>
          <w:p w14:paraId="6C0A29FA" w14:textId="77777777" w:rsidR="00CD2CA0" w:rsidRDefault="00CD2CA0" w:rsidP="00CD2CA0">
            <w:pPr>
              <w:jc w:val="both"/>
              <w:rPr>
                <w:rFonts w:ascii="Book Antiqua" w:eastAsia="Times New Roman" w:hAnsi="Book Antiqua" w:cs="Times New Roman"/>
                <w:b/>
                <w:i/>
                <w:iCs/>
                <w:color w:val="FF0000"/>
                <w:sz w:val="19"/>
                <w:szCs w:val="19"/>
                <w:lang w:eastAsia="pt-BR"/>
              </w:rPr>
            </w:pPr>
          </w:p>
          <w:p w14:paraId="5CF94A43" w14:textId="06571226" w:rsidR="00CD2CA0"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DPESP-2006</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MPCE-2011</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462382">
              <w:rPr>
                <w:rFonts w:ascii="Book Antiqua" w:eastAsia="Times New Roman" w:hAnsi="Book Antiqua" w:cs="Times New Roman"/>
                <w:b/>
                <w:i/>
                <w:iCs/>
                <w:color w:val="FF0000"/>
                <w:sz w:val="19"/>
                <w:szCs w:val="19"/>
                <w:highlight w:val="green"/>
                <w:lang w:eastAsia="pt-BR"/>
              </w:rPr>
              <w:t>DPEMT-2016</w:t>
            </w:r>
            <w:r w:rsidR="00BB33B7">
              <w:rPr>
                <w:rFonts w:ascii="Book Antiqua" w:eastAsia="Times New Roman" w:hAnsi="Book Antiqua" w:cs="Times New Roman"/>
                <w:b/>
                <w:i/>
                <w:iCs/>
                <w:color w:val="FF0000"/>
                <w:sz w:val="19"/>
                <w:szCs w:val="19"/>
                <w:lang w:eastAsia="pt-BR"/>
              </w:rPr>
              <w:t>: #</w:t>
            </w:r>
            <w:r w:rsidR="00BB33B7" w:rsidRPr="00BB33B7">
              <w:rPr>
                <w:rFonts w:ascii="Book Antiqua" w:eastAsia="Times New Roman" w:hAnsi="Book Antiqua" w:cs="Times New Roman"/>
                <w:b/>
                <w:i/>
                <w:iCs/>
                <w:color w:val="FF0000"/>
                <w:sz w:val="19"/>
                <w:szCs w:val="19"/>
                <w:highlight w:val="green"/>
                <w:lang w:eastAsia="pt-BR"/>
              </w:rPr>
              <w:t>DPESE-2022</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462382">
              <w:rPr>
                <w:rFonts w:ascii="Book Antiqua" w:eastAsia="Times New Roman" w:hAnsi="Book Antiqua" w:cs="Times New Roman"/>
                <w:b/>
                <w:i/>
                <w:iCs/>
                <w:color w:val="FF0000"/>
                <w:sz w:val="19"/>
                <w:szCs w:val="19"/>
                <w:highlight w:val="green"/>
                <w:lang w:eastAsia="pt-BR"/>
              </w:rPr>
              <w:t>UFMT</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i/>
                <w:sz w:val="19"/>
                <w:szCs w:val="19"/>
                <w:lang w:eastAsia="pt-BR"/>
              </w:rPr>
              <w:t xml:space="preserve">“A doutrina da proteção integral consiste em um conjunto de mecanismos jurídicos voltados à tutela da criança e do adolescente. Uma de suas características é a </w:t>
            </w:r>
            <w:r w:rsidRPr="00AA2580">
              <w:rPr>
                <w:rFonts w:ascii="Book Antiqua" w:eastAsia="Times New Roman" w:hAnsi="Book Antiqua" w:cs="Times New Roman"/>
                <w:b/>
                <w:i/>
                <w:sz w:val="19"/>
                <w:szCs w:val="19"/>
                <w:shd w:val="clear" w:color="auto" w:fill="F7CAAC" w:themeFill="accent2" w:themeFillTint="66"/>
                <w:lang w:eastAsia="pt-BR"/>
              </w:rPr>
              <w:t>desjudicialização do atendimento</w:t>
            </w:r>
            <w:r w:rsidRPr="003B18A2">
              <w:rPr>
                <w:rFonts w:ascii="Book Antiqua" w:eastAsia="Times New Roman" w:hAnsi="Book Antiqua" w:cs="Times New Roman"/>
                <w:i/>
                <w:sz w:val="19"/>
                <w:szCs w:val="19"/>
                <w:lang w:eastAsia="pt-BR"/>
              </w:rPr>
              <w:t>, que se configura, dentre outras formas, na atuação dos Conselhos Tutelares, que a objetivam, em prol do envolvimento político e comunitário, além do atendimento direto e personalizado das crianças, adolescentes e respectivas famílias com direitos ameaçados ou violados.”</w:t>
            </w:r>
            <w:r w:rsidRPr="003B18A2">
              <w:rPr>
                <w:rFonts w:ascii="Book Antiqua" w:eastAsia="Times New Roman" w:hAnsi="Book Antiqua" w:cs="Times New Roman"/>
                <w:sz w:val="19"/>
                <w:szCs w:val="19"/>
                <w:lang w:eastAsia="pt-BR"/>
              </w:rPr>
              <w:t xml:space="preserve"> (Fonte: comentário do site Qconcursos).</w:t>
            </w:r>
            <w:r>
              <w:rPr>
                <w:rFonts w:ascii="Book Antiqua" w:eastAsia="Times New Roman" w:hAnsi="Book Antiqua" w:cs="Times New Roman"/>
                <w:sz w:val="19"/>
                <w:szCs w:val="19"/>
                <w:lang w:eastAsia="pt-BR"/>
              </w:rPr>
              <w:t xml:space="preserve"> Portanto, a</w:t>
            </w:r>
            <w:r w:rsidRPr="00462382">
              <w:rPr>
                <w:rFonts w:ascii="Book Antiqua" w:eastAsia="Times New Roman" w:hAnsi="Book Antiqua" w:cs="Times New Roman"/>
                <w:sz w:val="19"/>
                <w:szCs w:val="19"/>
                <w:lang w:eastAsia="pt-BR"/>
              </w:rPr>
              <w:t xml:space="preserve"> doutrina da proteção integral se baseia na descentralização da atuação com destaque para a esfera municipal.</w:t>
            </w:r>
          </w:p>
          <w:tbl>
            <w:tblPr>
              <w:tblStyle w:val="Tabelacomgrade"/>
              <w:tblW w:w="0" w:type="auto"/>
              <w:tblLook w:val="04A0" w:firstRow="1" w:lastRow="0" w:firstColumn="1" w:lastColumn="0" w:noHBand="0" w:noVBand="1"/>
            </w:tblPr>
            <w:tblGrid>
              <w:gridCol w:w="8263"/>
            </w:tblGrid>
            <w:tr w:rsidR="00CD2CA0" w14:paraId="1DDDF33E" w14:textId="77777777" w:rsidTr="00191B9D">
              <w:tc>
                <w:tcPr>
                  <w:tcW w:w="8263" w:type="dxa"/>
                  <w:shd w:val="clear" w:color="auto" w:fill="FFFFFF" w:themeFill="background1"/>
                </w:tcPr>
                <w:p w14:paraId="62A2E2A6" w14:textId="77777777" w:rsidR="00CD2CA0" w:rsidRDefault="00CD2CA0" w:rsidP="00CD2CA0">
                  <w:pPr>
                    <w:jc w:val="both"/>
                    <w:rPr>
                      <w:rFonts w:ascii="Book Antiqua" w:eastAsia="Times New Roman" w:hAnsi="Book Antiqua" w:cs="Times New Roman"/>
                      <w:sz w:val="19"/>
                      <w:szCs w:val="19"/>
                      <w:lang w:eastAsia="pt-BR"/>
                    </w:rPr>
                  </w:pPr>
                  <w:r w:rsidRPr="00462382">
                    <w:rPr>
                      <w:rFonts w:ascii="Book Antiqua" w:eastAsia="Times New Roman" w:hAnsi="Book Antiqua" w:cs="Times New Roman"/>
                      <w:b/>
                      <w:sz w:val="18"/>
                      <w:szCs w:val="18"/>
                      <w:lang w:eastAsia="pt-BR"/>
                    </w:rPr>
                    <w:t>(</w:t>
                  </w:r>
                  <w:r w:rsidRPr="00462382">
                    <w:rPr>
                      <w:rFonts w:ascii="Book Antiqua" w:eastAsia="Times New Roman" w:hAnsi="Book Antiqua" w:cs="Times New Roman"/>
                      <w:b/>
                      <w:sz w:val="18"/>
                      <w:szCs w:val="18"/>
                      <w:highlight w:val="yellow"/>
                      <w:lang w:eastAsia="pt-BR"/>
                    </w:rPr>
                    <w:t>DPESP-2006-FCC</w:t>
                  </w:r>
                  <w:r w:rsidRPr="00462382">
                    <w:rPr>
                      <w:rFonts w:ascii="Book Antiqua" w:eastAsia="Times New Roman" w:hAnsi="Book Antiqua" w:cs="Times New Roman"/>
                      <w:b/>
                      <w:sz w:val="18"/>
                      <w:szCs w:val="18"/>
                      <w:lang w:eastAsia="pt-BR"/>
                    </w:rPr>
                    <w:t>)</w:t>
                  </w:r>
                  <w:r w:rsidRPr="00462382">
                    <w:rPr>
                      <w:rFonts w:ascii="Book Antiqua" w:eastAsia="Times New Roman" w:hAnsi="Book Antiqua" w:cs="Times New Roman"/>
                      <w:sz w:val="18"/>
                      <w:szCs w:val="18"/>
                      <w:lang w:eastAsia="pt-BR"/>
                    </w:rPr>
                    <w:t xml:space="preserve">: Entre as características da doutrina da proteção integral pode-se destacar a desjudicialização do atendimento. </w:t>
                  </w:r>
                  <w:r w:rsidRPr="00462382">
                    <w:rPr>
                      <w:rFonts w:ascii="Book Antiqua" w:eastAsia="Times New Roman" w:hAnsi="Book Antiqua" w:cs="Times New Roman"/>
                      <w:b/>
                      <w:sz w:val="18"/>
                      <w:szCs w:val="18"/>
                      <w:lang w:eastAsia="pt-BR"/>
                    </w:rPr>
                    <w:t>BL: art. 1º, ECA.</w:t>
                  </w:r>
                </w:p>
              </w:tc>
            </w:tr>
          </w:tbl>
          <w:p w14:paraId="66C94B71" w14:textId="00E129EE" w:rsidR="00CD2CA0" w:rsidRDefault="00CD2CA0" w:rsidP="00CD2CA0">
            <w:pPr>
              <w:jc w:val="both"/>
              <w:rPr>
                <w:rFonts w:ascii="Book Antiqua" w:eastAsia="Times New Roman" w:hAnsi="Book Antiqua" w:cs="Times New Roman"/>
                <w:b/>
                <w:sz w:val="19"/>
                <w:szCs w:val="19"/>
                <w:lang w:eastAsia="pt-BR"/>
              </w:rPr>
            </w:pPr>
          </w:p>
          <w:p w14:paraId="5360178D" w14:textId="3E490711" w:rsidR="00CD2CA0" w:rsidRPr="003B18A2"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TJAL-2015-FCC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É característica da doutrina da situação irregular, que inspirou as legislações anteriores do </w:t>
            </w:r>
            <w:r w:rsidR="00A72475">
              <w:rPr>
                <w:rFonts w:ascii="Book Antiqua" w:hAnsi="Book Antiqua" w:cs="Times New Roman"/>
                <w:sz w:val="19"/>
                <w:szCs w:val="19"/>
              </w:rPr>
              <w:t>ECA</w:t>
            </w:r>
            <w:r w:rsidRPr="003B18A2">
              <w:rPr>
                <w:rFonts w:ascii="Book Antiqua" w:hAnsi="Book Antiqua" w:cs="Times New Roman"/>
                <w:sz w:val="19"/>
                <w:szCs w:val="19"/>
              </w:rPr>
              <w:t>, a </w:t>
            </w:r>
            <w:r w:rsidRPr="003B18A2">
              <w:rPr>
                <w:rFonts w:ascii="Book Antiqua" w:eastAsia="Times New Roman" w:hAnsi="Book Antiqua" w:cs="Times New Roman"/>
                <w:sz w:val="19"/>
                <w:szCs w:val="19"/>
                <w:lang w:eastAsia="pt-BR"/>
              </w:rPr>
              <w:t xml:space="preserve">possibilidade de aplicação da medida de internação a menores carentes, abandonados, inadaptados e infratores, ainda que seu cumprimento possa se dar em unidades distintas e com maior ou menor nível de contenção.  </w:t>
            </w:r>
          </w:p>
          <w:p w14:paraId="28744C79" w14:textId="77777777" w:rsidR="00CD2CA0" w:rsidRPr="003B18A2" w:rsidRDefault="00CD2CA0" w:rsidP="00CD2CA0">
            <w:pPr>
              <w:jc w:val="both"/>
              <w:rPr>
                <w:rFonts w:ascii="Book Antiqua" w:eastAsia="Times New Roman" w:hAnsi="Book Antiqua" w:cs="Times New Roman"/>
                <w:sz w:val="19"/>
                <w:szCs w:val="19"/>
                <w:lang w:eastAsia="pt-BR"/>
              </w:rPr>
            </w:pPr>
          </w:p>
          <w:p w14:paraId="10A6860B" w14:textId="148A9535" w:rsidR="00CD2CA0" w:rsidRPr="003B18A2"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MPCE-2011</w:t>
            </w:r>
            <w:r>
              <w:rPr>
                <w:rFonts w:ascii="Book Antiqua" w:eastAsia="Times New Roman" w:hAnsi="Book Antiqua" w:cs="Times New Roman"/>
                <w:b/>
                <w:i/>
                <w:iCs/>
                <w:color w:val="FF0000"/>
                <w:sz w:val="19"/>
                <w:szCs w:val="19"/>
                <w:lang w:eastAsia="pt-BR"/>
              </w:rPr>
              <w:t>: #</w:t>
            </w:r>
            <w:r w:rsidRPr="00742965">
              <w:rPr>
                <w:rFonts w:ascii="Book Antiqua" w:eastAsia="Times New Roman" w:hAnsi="Book Antiqua" w:cs="Times New Roman"/>
                <w:b/>
                <w:i/>
                <w:iCs/>
                <w:color w:val="FF0000"/>
                <w:sz w:val="19"/>
                <w:szCs w:val="19"/>
                <w:highlight w:val="green"/>
                <w:lang w:eastAsia="pt-BR"/>
              </w:rPr>
              <w:t>DPEES-2012</w:t>
            </w:r>
            <w:r>
              <w:rPr>
                <w:rFonts w:ascii="Book Antiqua" w:eastAsia="Times New Roman" w:hAnsi="Book Antiqua" w:cs="Times New Roman"/>
                <w:b/>
                <w:i/>
                <w:iCs/>
                <w:color w:val="FF0000"/>
                <w:sz w:val="19"/>
                <w:szCs w:val="19"/>
                <w:lang w:eastAsia="pt-BR"/>
              </w:rPr>
              <w:t>: #</w:t>
            </w:r>
            <w:r w:rsidRPr="006F7666">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92433F">
              <w:rPr>
                <w:rFonts w:ascii="Book Antiqua" w:eastAsia="Times New Roman" w:hAnsi="Book Antiqua" w:cs="Times New Roman"/>
                <w:b/>
                <w:i/>
                <w:iCs/>
                <w:color w:val="FF0000"/>
                <w:sz w:val="19"/>
                <w:szCs w:val="19"/>
                <w:highlight w:val="green"/>
                <w:lang w:eastAsia="pt-BR"/>
              </w:rPr>
              <w:t>MPRO-</w:t>
            </w:r>
            <w:r>
              <w:rPr>
                <w:rFonts w:ascii="Book Antiqua" w:eastAsia="Times New Roman" w:hAnsi="Book Antiqua" w:cs="Times New Roman"/>
                <w:b/>
                <w:i/>
                <w:iCs/>
                <w:color w:val="FF0000"/>
                <w:sz w:val="19"/>
                <w:szCs w:val="19"/>
                <w:highlight w:val="green"/>
                <w:lang w:eastAsia="pt-BR"/>
              </w:rPr>
              <w:t>2013/</w:t>
            </w:r>
            <w:r w:rsidRPr="0092433F">
              <w:rPr>
                <w:rFonts w:ascii="Book Antiqua" w:eastAsia="Times New Roman" w:hAnsi="Book Antiqua" w:cs="Times New Roman"/>
                <w:b/>
                <w:i/>
                <w:iCs/>
                <w:color w:val="FF0000"/>
                <w:sz w:val="19"/>
                <w:szCs w:val="19"/>
                <w:highlight w:val="green"/>
                <w:lang w:eastAsia="pt-BR"/>
              </w:rPr>
              <w:t>2017</w:t>
            </w:r>
            <w:r w:rsidR="00A5538E">
              <w:rPr>
                <w:rFonts w:ascii="Book Antiqua" w:eastAsia="Times New Roman" w:hAnsi="Book Antiqua" w:cs="Times New Roman"/>
                <w:b/>
                <w:i/>
                <w:iCs/>
                <w:color w:val="FF0000"/>
                <w:sz w:val="19"/>
                <w:szCs w:val="19"/>
                <w:lang w:eastAsia="pt-BR"/>
              </w:rPr>
              <w:t>: #</w:t>
            </w:r>
            <w:r w:rsidR="00A5538E" w:rsidRPr="00A5538E">
              <w:rPr>
                <w:rFonts w:ascii="Book Antiqua" w:eastAsia="Times New Roman" w:hAnsi="Book Antiqua" w:cs="Times New Roman"/>
                <w:b/>
                <w:i/>
                <w:iCs/>
                <w:color w:val="FF0000"/>
                <w:sz w:val="19"/>
                <w:szCs w:val="19"/>
                <w:highlight w:val="green"/>
                <w:lang w:eastAsia="pt-BR"/>
              </w:rPr>
              <w:t>MPT-2017</w:t>
            </w:r>
            <w:r w:rsidR="00C63250">
              <w:rPr>
                <w:rFonts w:ascii="Book Antiqua" w:eastAsia="Times New Roman" w:hAnsi="Book Antiqua" w:cs="Times New Roman"/>
                <w:b/>
                <w:i/>
                <w:iCs/>
                <w:color w:val="FF0000"/>
                <w:sz w:val="19"/>
                <w:szCs w:val="19"/>
                <w:lang w:eastAsia="pt-BR"/>
              </w:rPr>
              <w:t>: #</w:t>
            </w:r>
            <w:r w:rsidR="00C63250" w:rsidRPr="00C63250">
              <w:rPr>
                <w:rFonts w:ascii="Book Antiqua" w:eastAsia="Times New Roman" w:hAnsi="Book Antiqua" w:cs="Times New Roman"/>
                <w:b/>
                <w:i/>
                <w:iCs/>
                <w:color w:val="FF0000"/>
                <w:sz w:val="19"/>
                <w:szCs w:val="19"/>
                <w:highlight w:val="green"/>
                <w:lang w:eastAsia="pt-BR"/>
              </w:rPr>
              <w:t>DPEPI-2009/2022</w:t>
            </w:r>
            <w:r>
              <w:rPr>
                <w:rFonts w:ascii="Book Antiqua" w:eastAsia="Times New Roman" w:hAnsi="Book Antiqua" w:cs="Times New Roman"/>
                <w:b/>
                <w:i/>
                <w:iCs/>
                <w:color w:val="FF0000"/>
                <w:sz w:val="19"/>
                <w:szCs w:val="19"/>
                <w:lang w:eastAsia="pt-BR"/>
              </w:rPr>
              <w:t>: #</w:t>
            </w:r>
            <w:r w:rsidRPr="00CD2CA0">
              <w:rPr>
                <w:rFonts w:ascii="Book Antiqua" w:eastAsia="Times New Roman" w:hAnsi="Book Antiqua" w:cs="Times New Roman"/>
                <w:b/>
                <w:i/>
                <w:iCs/>
                <w:color w:val="FF0000"/>
                <w:sz w:val="19"/>
                <w:szCs w:val="19"/>
                <w:highlight w:val="green"/>
                <w:lang w:eastAsia="pt-BR"/>
              </w:rPr>
              <w:t>TJMA-2022</w:t>
            </w:r>
            <w:r w:rsidR="001E0469">
              <w:rPr>
                <w:rFonts w:ascii="Book Antiqua" w:eastAsia="Times New Roman" w:hAnsi="Book Antiqua" w:cs="Times New Roman"/>
                <w:b/>
                <w:i/>
                <w:iCs/>
                <w:color w:val="FF0000"/>
                <w:sz w:val="19"/>
                <w:szCs w:val="19"/>
                <w:lang w:eastAsia="pt-BR"/>
              </w:rPr>
              <w:t>: #</w:t>
            </w:r>
            <w:r w:rsidR="001E0469" w:rsidRPr="001E0469">
              <w:rPr>
                <w:rFonts w:ascii="Book Antiqua" w:eastAsia="Times New Roman" w:hAnsi="Book Antiqua" w:cs="Times New Roman"/>
                <w:b/>
                <w:i/>
                <w:iCs/>
                <w:color w:val="FF0000"/>
                <w:sz w:val="19"/>
                <w:szCs w:val="19"/>
                <w:highlight w:val="green"/>
                <w:lang w:eastAsia="pt-BR"/>
              </w:rPr>
              <w:t>ENAM/1º-2024</w:t>
            </w:r>
            <w:r>
              <w:rPr>
                <w:rFonts w:ascii="Book Antiqua" w:eastAsia="Times New Roman" w:hAnsi="Book Antiqua" w:cs="Times New Roman"/>
                <w:b/>
                <w:i/>
                <w:iCs/>
                <w:color w:val="FF0000"/>
                <w:sz w:val="19"/>
                <w:szCs w:val="19"/>
                <w:lang w:eastAsia="pt-BR"/>
              </w:rPr>
              <w:t>: #</w:t>
            </w:r>
            <w:r w:rsidRPr="0093517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FCC</w:t>
            </w:r>
            <w:r w:rsidR="001E0469">
              <w:rPr>
                <w:rFonts w:ascii="Book Antiqua" w:eastAsia="Times New Roman" w:hAnsi="Book Antiqua" w:cs="Times New Roman"/>
                <w:b/>
                <w:i/>
                <w:iCs/>
                <w:color w:val="FF0000"/>
                <w:sz w:val="19"/>
                <w:szCs w:val="19"/>
                <w:lang w:eastAsia="pt-BR"/>
              </w:rPr>
              <w:t>: #</w:t>
            </w:r>
            <w:r w:rsidR="001E0469" w:rsidRPr="001E0469">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92433F">
              <w:rPr>
                <w:rFonts w:ascii="Book Antiqua" w:eastAsia="Times New Roman" w:hAnsi="Book Antiqua" w:cs="Times New Roman"/>
                <w:b/>
                <w:i/>
                <w:iCs/>
                <w:color w:val="FF0000"/>
                <w:sz w:val="19"/>
                <w:szCs w:val="19"/>
                <w:highlight w:val="green"/>
                <w:lang w:eastAsia="pt-BR"/>
              </w:rPr>
              <w:t>FMP</w:t>
            </w:r>
            <w:r w:rsidRPr="003B18A2">
              <w:rPr>
                <w:rFonts w:ascii="Book Antiqua" w:eastAsia="Times New Roman" w:hAnsi="Book Antiqua" w:cs="Times New Roman"/>
                <w:bCs/>
                <w:sz w:val="19"/>
                <w:szCs w:val="19"/>
                <w:lang w:eastAsia="pt-BR"/>
              </w:rPr>
              <w:t xml:space="preserve">: </w:t>
            </w:r>
            <w:r w:rsidRPr="003B18A2">
              <w:rPr>
                <w:rFonts w:ascii="Book Antiqua" w:hAnsi="Book Antiqua" w:cs="Times New Roman"/>
                <w:sz w:val="19"/>
                <w:szCs w:val="19"/>
              </w:rPr>
              <w:t xml:space="preserve">"O ECA substituiu o antigo Código de Menores, Lei nº 6.697/79, cuja incidência era voltada precipuamente ao </w:t>
            </w:r>
            <w:r w:rsidRPr="003B18A2">
              <w:rPr>
                <w:rFonts w:ascii="Book Antiqua" w:hAnsi="Book Antiqua" w:cs="Times New Roman"/>
                <w:i/>
                <w:iCs/>
                <w:sz w:val="19"/>
                <w:szCs w:val="19"/>
              </w:rPr>
              <w:t>menor em situação de irregular</w:t>
            </w:r>
            <w:r w:rsidRPr="003B18A2">
              <w:rPr>
                <w:rFonts w:ascii="Book Antiqua" w:hAnsi="Book Antiqua" w:cs="Times New Roman"/>
                <w:sz w:val="19"/>
                <w:szCs w:val="19"/>
              </w:rPr>
              <w:t>. Crianças e adolescentes eram vistos como objeto de tutela à luz daquele regramento. '</w:t>
            </w:r>
            <w:r w:rsidRPr="003B18A2">
              <w:rPr>
                <w:rFonts w:ascii="Book Antiqua" w:hAnsi="Book Antiqua" w:cs="Times New Roman"/>
                <w:i/>
                <w:iCs/>
                <w:sz w:val="19"/>
                <w:szCs w:val="19"/>
              </w:rPr>
              <w:t xml:space="preserve">Durante todo este período a cultura da internação, para carentes ou delinquentes foi a tônica. A segregação era vista, na maioria dos casos, como única solução'". </w:t>
            </w:r>
            <w:r w:rsidRPr="003B18A2">
              <w:rPr>
                <w:rFonts w:ascii="Book Antiqua" w:hAnsi="Book Antiqua" w:cs="Times New Roman"/>
                <w:sz w:val="19"/>
                <w:szCs w:val="19"/>
              </w:rPr>
              <w:t>(SINOPSE JUSPODIVM, 2015, pp. 23-24)</w:t>
            </w:r>
          </w:p>
          <w:p w14:paraId="5F70FD6E" w14:textId="77777777" w:rsidR="00CD2CA0" w:rsidRDefault="00CD2CA0" w:rsidP="00CD2CA0">
            <w:pPr>
              <w:jc w:val="both"/>
              <w:rPr>
                <w:rFonts w:ascii="Book Antiqua" w:eastAsia="Times New Roman" w:hAnsi="Book Antiqua" w:cs="Times New Roman"/>
                <w:b/>
                <w:sz w:val="19"/>
                <w:szCs w:val="19"/>
                <w:lang w:eastAsia="pt-BR"/>
              </w:rPr>
            </w:pPr>
          </w:p>
          <w:p w14:paraId="69683E0A" w14:textId="77777777" w:rsidR="00CD2CA0" w:rsidRPr="003B18A2" w:rsidRDefault="00CD2CA0" w:rsidP="00CD2CA0">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TJPR-2012-PUCPR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Prioridade Absoluta a criança e adolescente e o respeito ao segmento, como pessoas em condição peculiar de desenvolvimento, são princípios norteadores do atual direito da infância e juventude. </w:t>
            </w:r>
            <w:r w:rsidRPr="003B18A2">
              <w:rPr>
                <w:rFonts w:ascii="Book Antiqua" w:hAnsi="Book Antiqua" w:cs="Times New Roman"/>
                <w:b/>
                <w:sz w:val="19"/>
                <w:szCs w:val="19"/>
              </w:rPr>
              <w:t>BL: art. 1º, ECA.</w:t>
            </w:r>
          </w:p>
          <w:p w14:paraId="5F20F559" w14:textId="77777777" w:rsidR="00CD2CA0" w:rsidRDefault="00CD2CA0" w:rsidP="00CD2CA0">
            <w:pPr>
              <w:jc w:val="both"/>
              <w:rPr>
                <w:rFonts w:ascii="Book Antiqua" w:eastAsia="Times New Roman" w:hAnsi="Book Antiqua" w:cs="Times New Roman"/>
                <w:b/>
                <w:sz w:val="19"/>
                <w:szCs w:val="19"/>
                <w:lang w:eastAsia="pt-BR"/>
              </w:rPr>
            </w:pPr>
          </w:p>
          <w:p w14:paraId="0E7150DE" w14:textId="77777777" w:rsidR="00CD2CA0" w:rsidRPr="00974E6A" w:rsidRDefault="00CD2CA0" w:rsidP="00CD2C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4E6A">
              <w:rPr>
                <w:rFonts w:ascii="Book Antiqua" w:eastAsia="Times New Roman" w:hAnsi="Book Antiqua" w:cs="Times New Roman"/>
                <w:b/>
                <w:sz w:val="19"/>
                <w:szCs w:val="19"/>
                <w:highlight w:val="yellow"/>
                <w:lang w:eastAsia="pt-BR"/>
              </w:rPr>
              <w:t>MPRO-2010-CESPE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74E6A">
              <w:rPr>
                <w:rFonts w:ascii="Book Antiqua" w:eastAsia="Times New Roman" w:hAnsi="Book Antiqua" w:cs="Times New Roman"/>
                <w:bCs/>
                <w:sz w:val="19"/>
                <w:szCs w:val="19"/>
                <w:lang w:eastAsia="pt-BR"/>
              </w:rPr>
              <w:t>A respeito do direito da criança e do adolescente, assinale a opção correta</w:t>
            </w:r>
            <w:r>
              <w:rPr>
                <w:rFonts w:ascii="Book Antiqua" w:eastAsia="Times New Roman" w:hAnsi="Book Antiqua" w:cs="Times New Roman"/>
                <w:bCs/>
                <w:sz w:val="19"/>
                <w:szCs w:val="19"/>
                <w:lang w:eastAsia="pt-BR"/>
              </w:rPr>
              <w:t xml:space="preserve">: </w:t>
            </w:r>
            <w:r w:rsidRPr="00974E6A">
              <w:rPr>
                <w:rFonts w:ascii="Book Antiqua" w:eastAsia="Times New Roman" w:hAnsi="Book Antiqua" w:cs="Times New Roman"/>
                <w:bCs/>
                <w:sz w:val="19"/>
                <w:szCs w:val="19"/>
                <w:lang w:eastAsia="pt-BR"/>
              </w:rPr>
              <w:t>O princípio do melhor interesse da criança e do adolescente pode ser compreendido como a forma adequada de permitir que a criança e o adolescente possam se desenvolver com dignidade, concretizando, portanto, os seus direitos fundamentais.</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1º, ECA.</w:t>
            </w:r>
          </w:p>
          <w:p w14:paraId="2C381FF4" w14:textId="77777777" w:rsidR="00CD2CA0" w:rsidRDefault="00CD2CA0" w:rsidP="00CD2CA0">
            <w:pPr>
              <w:jc w:val="both"/>
              <w:rPr>
                <w:rFonts w:ascii="Book Antiqua" w:eastAsia="Times New Roman" w:hAnsi="Book Antiqua" w:cs="Times New Roman"/>
                <w:b/>
                <w:sz w:val="19"/>
                <w:szCs w:val="19"/>
                <w:lang w:eastAsia="pt-BR"/>
              </w:rPr>
            </w:pPr>
          </w:p>
          <w:p w14:paraId="4E4675BD" w14:textId="75D07579" w:rsidR="00CD2CA0" w:rsidRPr="008D1603" w:rsidRDefault="00CD2CA0" w:rsidP="008E7FA2">
            <w:pPr>
              <w:jc w:val="both"/>
              <w:rPr>
                <w:rFonts w:ascii="Book Antiqua" w:hAnsi="Book Antiqua" w:cs="Times New Roman"/>
                <w:sz w:val="19"/>
                <w:szCs w:val="19"/>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MPSP-2006</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Todos os direitos da criança e do adolescente reconhecidos na Lei 8.069/90 são indisponíveis</w:t>
            </w:r>
            <w:r>
              <w:rPr>
                <w:rFonts w:ascii="Book Antiqua" w:eastAsia="Times New Roman" w:hAnsi="Book Antiqua" w:cs="Times New Roman"/>
                <w:sz w:val="19"/>
                <w:szCs w:val="19"/>
                <w:lang w:eastAsia="pt-BR"/>
              </w:rPr>
              <w:t>.</w:t>
            </w:r>
          </w:p>
        </w:tc>
      </w:tr>
    </w:tbl>
    <w:p w14:paraId="4E4675D0" w14:textId="0957A984" w:rsidR="009D5D45" w:rsidRPr="00A86FC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2º</w:t>
      </w:r>
      <w:r w:rsidRPr="003B18A2">
        <w:rPr>
          <w:rFonts w:ascii="Book Antiqua" w:eastAsia="Times New Roman" w:hAnsi="Book Antiqua" w:cs="Times New Roman"/>
          <w:sz w:val="19"/>
          <w:szCs w:val="19"/>
          <w:lang w:eastAsia="pt-BR"/>
        </w:rPr>
        <w:t xml:space="preserve"> </w:t>
      </w:r>
      <w:r w:rsidRPr="00257793">
        <w:rPr>
          <w:rFonts w:ascii="Book Antiqua" w:eastAsia="Times New Roman" w:hAnsi="Book Antiqua" w:cs="Times New Roman"/>
          <w:b/>
          <w:caps/>
          <w:sz w:val="19"/>
          <w:szCs w:val="19"/>
          <w:highlight w:val="green"/>
          <w:lang w:eastAsia="pt-BR"/>
        </w:rPr>
        <w:t>Considera-se</w:t>
      </w:r>
      <w:r w:rsidRPr="00257793">
        <w:rPr>
          <w:rFonts w:ascii="Book Antiqua" w:eastAsia="Times New Roman" w:hAnsi="Book Antiqua" w:cs="Times New Roman"/>
          <w:b/>
          <w:sz w:val="19"/>
          <w:szCs w:val="19"/>
          <w:lang w:eastAsia="pt-BR"/>
        </w:rPr>
        <w:t xml:space="preserve"> </w:t>
      </w:r>
      <w:r w:rsidRPr="00257793">
        <w:rPr>
          <w:rFonts w:ascii="Book Antiqua" w:eastAsia="Times New Roman" w:hAnsi="Book Antiqua" w:cs="Times New Roman"/>
          <w:b/>
          <w:caps/>
          <w:sz w:val="19"/>
          <w:szCs w:val="19"/>
          <w:shd w:val="clear" w:color="auto" w:fill="F7CAAC" w:themeFill="accent2" w:themeFillTint="66"/>
          <w:lang w:eastAsia="pt-BR"/>
        </w:rPr>
        <w:t>criança</w:t>
      </w:r>
      <w:r w:rsidRPr="00257793">
        <w:rPr>
          <w:rFonts w:ascii="Book Antiqua" w:eastAsia="Times New Roman" w:hAnsi="Book Antiqua" w:cs="Times New Roman"/>
          <w:b/>
          <w:sz w:val="19"/>
          <w:szCs w:val="19"/>
          <w:lang w:eastAsia="pt-BR"/>
        </w:rPr>
        <w:t xml:space="preserve">, para os efeitos desta Lei, a pessoa </w:t>
      </w:r>
      <w:r w:rsidRPr="00257793">
        <w:rPr>
          <w:rFonts w:ascii="Book Antiqua" w:eastAsia="Times New Roman" w:hAnsi="Book Antiqua" w:cs="Times New Roman"/>
          <w:b/>
          <w:sz w:val="19"/>
          <w:szCs w:val="19"/>
          <w:highlight w:val="yellow"/>
          <w:lang w:eastAsia="pt-BR"/>
        </w:rPr>
        <w:t>até doze anos de idade</w:t>
      </w:r>
      <w:r w:rsidRPr="00257793">
        <w:rPr>
          <w:rFonts w:ascii="Book Antiqua" w:eastAsia="Times New Roman" w:hAnsi="Book Antiqua" w:cs="Times New Roman"/>
          <w:b/>
          <w:sz w:val="19"/>
          <w:szCs w:val="19"/>
          <w:lang w:eastAsia="pt-BR"/>
        </w:rPr>
        <w:t xml:space="preserve"> </w:t>
      </w:r>
      <w:r w:rsidRPr="00257793">
        <w:rPr>
          <w:rFonts w:ascii="Book Antiqua" w:eastAsia="Times New Roman" w:hAnsi="Book Antiqua" w:cs="Times New Roman"/>
          <w:b/>
          <w:caps/>
          <w:sz w:val="19"/>
          <w:szCs w:val="19"/>
          <w:highlight w:val="cyan"/>
          <w:lang w:eastAsia="pt-BR"/>
        </w:rPr>
        <w:t>incompletos</w:t>
      </w:r>
      <w:r w:rsidRPr="00257793">
        <w:rPr>
          <w:rFonts w:ascii="Book Antiqua" w:eastAsia="Times New Roman" w:hAnsi="Book Antiqua" w:cs="Times New Roman"/>
          <w:b/>
          <w:sz w:val="19"/>
          <w:szCs w:val="19"/>
          <w:lang w:eastAsia="pt-BR"/>
        </w:rPr>
        <w:t xml:space="preserve">, e </w:t>
      </w:r>
      <w:r w:rsidRPr="00257793">
        <w:rPr>
          <w:rFonts w:ascii="Book Antiqua" w:eastAsia="Times New Roman" w:hAnsi="Book Antiqua" w:cs="Times New Roman"/>
          <w:b/>
          <w:caps/>
          <w:sz w:val="19"/>
          <w:szCs w:val="19"/>
          <w:shd w:val="clear" w:color="auto" w:fill="F7CAAC" w:themeFill="accent2" w:themeFillTint="66"/>
          <w:lang w:eastAsia="pt-BR"/>
        </w:rPr>
        <w:t>adolescente</w:t>
      </w:r>
      <w:r w:rsidRPr="00257793">
        <w:rPr>
          <w:rFonts w:ascii="Book Antiqua" w:eastAsia="Times New Roman" w:hAnsi="Book Antiqua" w:cs="Times New Roman"/>
          <w:b/>
          <w:sz w:val="19"/>
          <w:szCs w:val="19"/>
          <w:lang w:eastAsia="pt-BR"/>
        </w:rPr>
        <w:t xml:space="preserve"> aquela </w:t>
      </w:r>
      <w:r w:rsidRPr="00257793">
        <w:rPr>
          <w:rFonts w:ascii="Book Antiqua" w:eastAsia="Times New Roman" w:hAnsi="Book Antiqua" w:cs="Times New Roman"/>
          <w:b/>
          <w:sz w:val="19"/>
          <w:szCs w:val="19"/>
          <w:highlight w:val="yellow"/>
          <w:lang w:eastAsia="pt-BR"/>
        </w:rPr>
        <w:t>entre doze e dezoito anos de</w:t>
      </w:r>
      <w:r w:rsidRPr="003B18A2">
        <w:rPr>
          <w:rFonts w:ascii="Book Antiqua" w:eastAsia="Times New Roman" w:hAnsi="Book Antiqua" w:cs="Times New Roman"/>
          <w:b/>
          <w:sz w:val="19"/>
          <w:szCs w:val="19"/>
          <w:highlight w:val="yellow"/>
          <w:lang w:eastAsia="pt-BR"/>
        </w:rPr>
        <w:t xml:space="preserve"> idade</w:t>
      </w:r>
      <w:r w:rsidRPr="00281D1B">
        <w:rPr>
          <w:rFonts w:ascii="Book Antiqua" w:eastAsia="Times New Roman" w:hAnsi="Book Antiqua" w:cs="Times New Roman"/>
          <w:sz w:val="18"/>
          <w:szCs w:val="18"/>
          <w:lang w:eastAsia="pt-BR"/>
        </w:rPr>
        <w:t>.</w:t>
      </w:r>
      <w:r w:rsidR="000C0377" w:rsidRPr="00281D1B">
        <w:rPr>
          <w:rFonts w:ascii="Book Antiqua" w:eastAsia="Times New Roman" w:hAnsi="Book Antiqua" w:cs="Times New Roman"/>
          <w:color w:val="FF0000"/>
          <w:sz w:val="16"/>
          <w:szCs w:val="16"/>
          <w:lang w:eastAsia="pt-BR"/>
        </w:rPr>
        <w:t xml:space="preserve"> </w:t>
      </w:r>
      <w:r w:rsidR="002856E5" w:rsidRPr="00281D1B">
        <w:rPr>
          <w:rFonts w:ascii="Book Antiqua" w:hAnsi="Book Antiqua" w:cs="Times New Roman"/>
          <w:b/>
          <w:color w:val="FF0000"/>
          <w:sz w:val="16"/>
          <w:szCs w:val="16"/>
        </w:rPr>
        <w:t>(</w:t>
      </w:r>
      <w:r w:rsidR="00BC1BD3" w:rsidRPr="00281D1B">
        <w:rPr>
          <w:rFonts w:ascii="Book Antiqua" w:hAnsi="Book Antiqua" w:cs="Times New Roman"/>
          <w:b/>
          <w:color w:val="FF0000"/>
          <w:sz w:val="16"/>
          <w:szCs w:val="16"/>
          <w:u w:val="single"/>
        </w:rPr>
        <w:t>TJPR-2008</w:t>
      </w:r>
      <w:r w:rsidR="002856E5" w:rsidRPr="00281D1B">
        <w:rPr>
          <w:rFonts w:ascii="Book Antiqua" w:hAnsi="Book Antiqua" w:cs="Times New Roman"/>
          <w:b/>
          <w:color w:val="FF0000"/>
          <w:sz w:val="16"/>
          <w:szCs w:val="16"/>
          <w:u w:val="single"/>
        </w:rPr>
        <w:t>)</w:t>
      </w:r>
      <w:r w:rsidR="00867013" w:rsidRPr="00281D1B">
        <w:rPr>
          <w:rFonts w:ascii="Book Antiqua" w:hAnsi="Book Antiqua" w:cs="Times New Roman"/>
          <w:b/>
          <w:color w:val="FF0000"/>
          <w:sz w:val="16"/>
          <w:szCs w:val="16"/>
        </w:rPr>
        <w:t xml:space="preserve"> </w:t>
      </w:r>
      <w:r w:rsidR="000A57A2" w:rsidRPr="00281D1B">
        <w:rPr>
          <w:rFonts w:ascii="Book Antiqua" w:hAnsi="Book Antiqua"/>
          <w:b/>
          <w:bCs/>
          <w:color w:val="FF0000"/>
          <w:sz w:val="16"/>
          <w:szCs w:val="16"/>
          <w:u w:val="single"/>
        </w:rPr>
        <w:t>(MPRO-2008/2010)</w:t>
      </w:r>
      <w:r w:rsidR="009B031E" w:rsidRPr="00281D1B">
        <w:rPr>
          <w:rFonts w:ascii="Book Antiqua" w:hAnsi="Book Antiqua" w:cs="Times New Roman"/>
          <w:b/>
          <w:color w:val="FF0000"/>
          <w:sz w:val="16"/>
          <w:szCs w:val="16"/>
        </w:rPr>
        <w:t xml:space="preserve"> </w:t>
      </w:r>
      <w:r w:rsidR="0044040D" w:rsidRPr="00281D1B">
        <w:rPr>
          <w:rFonts w:ascii="Book Antiqua" w:eastAsia="Times New Roman" w:hAnsi="Book Antiqua" w:cs="Times New Roman"/>
          <w:b/>
          <w:color w:val="FF0000"/>
          <w:sz w:val="16"/>
          <w:szCs w:val="16"/>
          <w:u w:val="single"/>
          <w:lang w:eastAsia="pt-BR"/>
        </w:rPr>
        <w:t>(TJRO-2011)</w:t>
      </w:r>
      <w:r w:rsidR="00D265DF" w:rsidRPr="00281D1B">
        <w:rPr>
          <w:rFonts w:ascii="Book Antiqua" w:eastAsia="Times New Roman" w:hAnsi="Book Antiqua" w:cs="Times New Roman"/>
          <w:b/>
          <w:color w:val="FF0000"/>
          <w:sz w:val="16"/>
          <w:szCs w:val="16"/>
          <w:lang w:eastAsia="pt-BR"/>
        </w:rPr>
        <w:t xml:space="preserve"> </w:t>
      </w:r>
      <w:r w:rsidR="00151D59" w:rsidRPr="00281D1B">
        <w:rPr>
          <w:rFonts w:ascii="Book Antiqua" w:eastAsia="Times New Roman" w:hAnsi="Book Antiqua" w:cs="Times New Roman"/>
          <w:b/>
          <w:bCs/>
          <w:color w:val="FF0000"/>
          <w:sz w:val="16"/>
          <w:szCs w:val="16"/>
          <w:u w:val="single"/>
          <w:lang w:eastAsia="pt-BR"/>
        </w:rPr>
        <w:t>(MPRR-2008/201</w:t>
      </w:r>
      <w:r w:rsidR="00E33667" w:rsidRPr="00281D1B">
        <w:rPr>
          <w:rFonts w:ascii="Book Antiqua" w:eastAsia="Times New Roman" w:hAnsi="Book Antiqua" w:cs="Times New Roman"/>
          <w:b/>
          <w:bCs/>
          <w:color w:val="FF0000"/>
          <w:sz w:val="16"/>
          <w:szCs w:val="16"/>
          <w:u w:val="single"/>
          <w:lang w:eastAsia="pt-BR"/>
        </w:rPr>
        <w:t>2</w:t>
      </w:r>
      <w:r w:rsidR="00151D59" w:rsidRPr="00281D1B">
        <w:rPr>
          <w:rFonts w:ascii="Book Antiqua" w:eastAsia="Times New Roman" w:hAnsi="Book Antiqua" w:cs="Times New Roman"/>
          <w:b/>
          <w:bCs/>
          <w:color w:val="FF0000"/>
          <w:sz w:val="16"/>
          <w:szCs w:val="16"/>
          <w:u w:val="single"/>
          <w:lang w:eastAsia="pt-BR"/>
        </w:rPr>
        <w:t>)</w:t>
      </w:r>
      <w:r w:rsidR="00797D08" w:rsidRPr="00281D1B">
        <w:rPr>
          <w:rFonts w:ascii="Book Antiqua" w:eastAsia="Times New Roman" w:hAnsi="Book Antiqua" w:cs="Times New Roman"/>
          <w:b/>
          <w:color w:val="FF0000"/>
          <w:sz w:val="16"/>
          <w:szCs w:val="16"/>
          <w:lang w:eastAsia="pt-BR"/>
        </w:rPr>
        <w:t xml:space="preserve"> </w:t>
      </w:r>
      <w:r w:rsidR="00797D08" w:rsidRPr="00281D1B">
        <w:rPr>
          <w:rFonts w:ascii="Book Antiqua" w:eastAsia="Times New Roman" w:hAnsi="Book Antiqua" w:cs="Times New Roman"/>
          <w:b/>
          <w:bCs/>
          <w:color w:val="FF0000"/>
          <w:sz w:val="16"/>
          <w:szCs w:val="16"/>
          <w:u w:val="single"/>
          <w:lang w:eastAsia="pt-BR"/>
        </w:rPr>
        <w:t>(TJGO-</w:t>
      </w:r>
      <w:r w:rsidR="003E2E55" w:rsidRPr="00281D1B">
        <w:rPr>
          <w:rFonts w:ascii="Book Antiqua" w:eastAsia="Times New Roman" w:hAnsi="Book Antiqua" w:cs="Times New Roman"/>
          <w:b/>
          <w:bCs/>
          <w:color w:val="FF0000"/>
          <w:sz w:val="16"/>
          <w:szCs w:val="16"/>
          <w:u w:val="single"/>
          <w:lang w:eastAsia="pt-BR"/>
        </w:rPr>
        <w:t>2009/</w:t>
      </w:r>
      <w:r w:rsidR="00797D08" w:rsidRPr="00281D1B">
        <w:rPr>
          <w:rFonts w:ascii="Book Antiqua" w:eastAsia="Times New Roman" w:hAnsi="Book Antiqua" w:cs="Times New Roman"/>
          <w:b/>
          <w:bCs/>
          <w:color w:val="FF0000"/>
          <w:sz w:val="16"/>
          <w:szCs w:val="16"/>
          <w:u w:val="single"/>
          <w:lang w:eastAsia="pt-BR"/>
        </w:rPr>
        <w:t>2012)</w:t>
      </w:r>
      <w:r w:rsidR="0071711F">
        <w:rPr>
          <w:rFonts w:ascii="Book Antiqua" w:eastAsia="Times New Roman" w:hAnsi="Book Antiqua" w:cs="Times New Roman"/>
          <w:b/>
          <w:bCs/>
          <w:color w:val="FF0000"/>
          <w:sz w:val="16"/>
          <w:szCs w:val="16"/>
          <w:lang w:eastAsia="pt-BR"/>
        </w:rPr>
        <w:t xml:space="preserve"> </w:t>
      </w:r>
      <w:r w:rsidR="00884889" w:rsidRPr="00281D1B">
        <w:rPr>
          <w:rFonts w:ascii="Book Antiqua" w:eastAsia="Times New Roman" w:hAnsi="Book Antiqua" w:cs="Times New Roman"/>
          <w:b/>
          <w:bCs/>
          <w:color w:val="FF0000"/>
          <w:sz w:val="16"/>
          <w:szCs w:val="16"/>
          <w:u w:val="single"/>
          <w:lang w:eastAsia="pt-BR"/>
        </w:rPr>
        <w:t>(MPAL-2012)</w:t>
      </w:r>
      <w:r w:rsidR="00CB66B0" w:rsidRPr="00281D1B">
        <w:rPr>
          <w:rFonts w:ascii="Book Antiqua" w:eastAsia="Times New Roman" w:hAnsi="Book Antiqua" w:cs="Times New Roman"/>
          <w:b/>
          <w:bCs/>
          <w:color w:val="FF0000"/>
          <w:sz w:val="16"/>
          <w:szCs w:val="16"/>
          <w:lang w:eastAsia="pt-BR"/>
        </w:rPr>
        <w:t xml:space="preserve"> </w:t>
      </w:r>
      <w:r w:rsidR="00E33667" w:rsidRPr="00281D1B">
        <w:rPr>
          <w:rFonts w:ascii="Book Antiqua" w:eastAsia="Times New Roman" w:hAnsi="Book Antiqua" w:cs="Times New Roman"/>
          <w:b/>
          <w:bCs/>
          <w:color w:val="FF0000"/>
          <w:sz w:val="16"/>
          <w:szCs w:val="16"/>
          <w:u w:val="single"/>
          <w:lang w:eastAsia="pt-BR"/>
        </w:rPr>
        <w:t>(MPPR-2012)</w:t>
      </w:r>
      <w:r w:rsidR="006F7666" w:rsidRPr="00281D1B">
        <w:rPr>
          <w:rFonts w:ascii="Book Antiqua" w:eastAsia="Times New Roman" w:hAnsi="Book Antiqua" w:cs="Times New Roman"/>
          <w:b/>
          <w:bCs/>
          <w:color w:val="FF0000"/>
          <w:sz w:val="16"/>
          <w:szCs w:val="16"/>
          <w:lang w:eastAsia="pt-BR"/>
        </w:rPr>
        <w:t xml:space="preserve"> </w:t>
      </w:r>
      <w:r w:rsidR="006F7666" w:rsidRPr="00281D1B">
        <w:rPr>
          <w:rFonts w:ascii="Book Antiqua" w:eastAsia="Times New Roman" w:hAnsi="Book Antiqua" w:cs="Arial"/>
          <w:b/>
          <w:bCs/>
          <w:color w:val="FF0000"/>
          <w:sz w:val="16"/>
          <w:szCs w:val="16"/>
          <w:u w:val="single"/>
          <w:lang w:eastAsia="pt-BR"/>
        </w:rPr>
        <w:t>(DPESE-2012)</w:t>
      </w:r>
      <w:r w:rsidR="00DE03DB" w:rsidRPr="00281D1B">
        <w:rPr>
          <w:rFonts w:ascii="Book Antiqua" w:eastAsia="Times New Roman" w:hAnsi="Book Antiqua" w:cs="Arial"/>
          <w:b/>
          <w:bCs/>
          <w:color w:val="FF0000"/>
          <w:sz w:val="16"/>
          <w:szCs w:val="16"/>
          <w:lang w:eastAsia="pt-BR"/>
        </w:rPr>
        <w:t xml:space="preserve"> </w:t>
      </w:r>
      <w:r w:rsidR="00654565" w:rsidRPr="00281D1B">
        <w:rPr>
          <w:rFonts w:ascii="Book Antiqua" w:eastAsia="Times New Roman" w:hAnsi="Book Antiqua" w:cs="Times New Roman"/>
          <w:b/>
          <w:color w:val="FF0000"/>
          <w:sz w:val="16"/>
          <w:szCs w:val="16"/>
          <w:u w:val="single"/>
          <w:lang w:eastAsia="pt-BR"/>
        </w:rPr>
        <w:t>(TJRN-2013)</w:t>
      </w:r>
      <w:r w:rsidR="00756E86" w:rsidRPr="00281D1B">
        <w:rPr>
          <w:rFonts w:ascii="Book Antiqua" w:eastAsia="Times New Roman" w:hAnsi="Book Antiqua" w:cs="Times New Roman"/>
          <w:b/>
          <w:color w:val="FF0000"/>
          <w:sz w:val="16"/>
          <w:szCs w:val="16"/>
          <w:lang w:eastAsia="pt-BR"/>
        </w:rPr>
        <w:t xml:space="preserve"> </w:t>
      </w:r>
      <w:r w:rsidR="00756E86" w:rsidRPr="00281D1B">
        <w:rPr>
          <w:rFonts w:ascii="Book Antiqua" w:hAnsi="Book Antiqua"/>
          <w:b/>
          <w:bCs/>
          <w:color w:val="FF0000"/>
          <w:sz w:val="16"/>
          <w:szCs w:val="16"/>
          <w:u w:val="single"/>
        </w:rPr>
        <w:t>(DPETO-2013)</w:t>
      </w:r>
      <w:r w:rsidR="00DB2736" w:rsidRPr="00281D1B">
        <w:rPr>
          <w:rFonts w:ascii="Book Antiqua" w:hAnsi="Book Antiqua"/>
          <w:b/>
          <w:bCs/>
          <w:color w:val="FF0000"/>
          <w:sz w:val="16"/>
          <w:szCs w:val="16"/>
        </w:rPr>
        <w:t xml:space="preserve"> </w:t>
      </w:r>
      <w:r w:rsidR="00DE0AA2" w:rsidRPr="00281D1B">
        <w:rPr>
          <w:rFonts w:ascii="Book Antiqua" w:eastAsia="Times New Roman" w:hAnsi="Book Antiqua" w:cs="Times New Roman"/>
          <w:b/>
          <w:bCs/>
          <w:color w:val="FF0000"/>
          <w:sz w:val="16"/>
          <w:szCs w:val="16"/>
          <w:u w:val="single"/>
          <w:lang w:eastAsia="pt-BR"/>
        </w:rPr>
        <w:t>(TJSP-2011/2014)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521C01" w:rsidRPr="00281D1B">
        <w:rPr>
          <w:rFonts w:ascii="Book Antiqua" w:hAnsi="Book Antiqua"/>
          <w:b/>
          <w:color w:val="FF0000"/>
          <w:sz w:val="16"/>
          <w:szCs w:val="16"/>
        </w:rPr>
        <w:t xml:space="preserve"> </w:t>
      </w:r>
      <w:r w:rsidR="00521C01" w:rsidRPr="00281D1B">
        <w:rPr>
          <w:rFonts w:ascii="Book Antiqua" w:eastAsia="Times New Roman" w:hAnsi="Book Antiqua" w:cs="Times New Roman"/>
          <w:b/>
          <w:color w:val="FF0000"/>
          <w:sz w:val="16"/>
          <w:szCs w:val="16"/>
          <w:u w:val="single"/>
          <w:lang w:eastAsia="pt-BR"/>
        </w:rPr>
        <w:t>(DPEPR-2014)</w:t>
      </w:r>
      <w:r w:rsidR="001639F8" w:rsidRPr="00281D1B">
        <w:rPr>
          <w:rFonts w:ascii="Book Antiqua" w:eastAsia="Times New Roman" w:hAnsi="Book Antiqua" w:cs="Times New Roman"/>
          <w:b/>
          <w:color w:val="FF0000"/>
          <w:sz w:val="16"/>
          <w:szCs w:val="16"/>
          <w:lang w:eastAsia="pt-BR"/>
        </w:rPr>
        <w:t xml:space="preserve"> </w:t>
      </w:r>
      <w:r w:rsidR="00951C81" w:rsidRPr="00281D1B">
        <w:rPr>
          <w:rFonts w:ascii="Book Antiqua" w:eastAsia="Times New Roman" w:hAnsi="Book Antiqua" w:cs="Times New Roman"/>
          <w:b/>
          <w:color w:val="FF0000"/>
          <w:sz w:val="16"/>
          <w:szCs w:val="16"/>
          <w:u w:val="single"/>
          <w:lang w:eastAsia="pt-BR"/>
        </w:rPr>
        <w:t>(</w:t>
      </w:r>
      <w:r w:rsidR="007C3BCD" w:rsidRPr="00281D1B">
        <w:rPr>
          <w:rFonts w:ascii="Book Antiqua" w:eastAsia="Times New Roman" w:hAnsi="Book Antiqua" w:cs="Times New Roman"/>
          <w:b/>
          <w:color w:val="FF0000"/>
          <w:sz w:val="16"/>
          <w:szCs w:val="16"/>
          <w:u w:val="single"/>
          <w:lang w:eastAsia="pt-BR"/>
        </w:rPr>
        <w:t>MPDFT-2015</w:t>
      </w:r>
      <w:r w:rsidR="00951C81" w:rsidRPr="00281D1B">
        <w:rPr>
          <w:rFonts w:ascii="Book Antiqua" w:eastAsia="Times New Roman" w:hAnsi="Book Antiqua" w:cs="Times New Roman"/>
          <w:b/>
          <w:color w:val="FF0000"/>
          <w:sz w:val="16"/>
          <w:szCs w:val="16"/>
          <w:u w:val="single"/>
          <w:lang w:eastAsia="pt-BR"/>
        </w:rPr>
        <w:t>)</w:t>
      </w:r>
      <w:r w:rsidR="00122D38" w:rsidRPr="00281D1B">
        <w:rPr>
          <w:rFonts w:ascii="Book Antiqua" w:eastAsia="Times New Roman" w:hAnsi="Book Antiqua" w:cs="Times New Roman"/>
          <w:b/>
          <w:color w:val="FF0000"/>
          <w:sz w:val="16"/>
          <w:szCs w:val="16"/>
          <w:lang w:eastAsia="pt-BR"/>
        </w:rPr>
        <w:t xml:space="preserve"> </w:t>
      </w:r>
      <w:r w:rsidR="00093559" w:rsidRPr="00281D1B">
        <w:rPr>
          <w:rFonts w:ascii="Book Antiqua" w:eastAsia="Times New Roman" w:hAnsi="Book Antiqua" w:cs="Times New Roman"/>
          <w:b/>
          <w:bCs/>
          <w:color w:val="FF0000"/>
          <w:sz w:val="16"/>
          <w:szCs w:val="16"/>
          <w:u w:val="single"/>
          <w:lang w:eastAsia="pt-BR"/>
        </w:rPr>
        <w:t>(DPERN-2015)</w:t>
      </w:r>
      <w:r w:rsidR="0056471E">
        <w:rPr>
          <w:rFonts w:ascii="Book Antiqua" w:eastAsia="Times New Roman" w:hAnsi="Book Antiqua" w:cs="Times New Roman"/>
          <w:b/>
          <w:bCs/>
          <w:color w:val="FF0000"/>
          <w:sz w:val="16"/>
          <w:szCs w:val="16"/>
          <w:lang w:eastAsia="pt-BR"/>
        </w:rPr>
        <w:t xml:space="preserve"> </w:t>
      </w:r>
      <w:r w:rsidR="0056471E">
        <w:rPr>
          <w:rFonts w:ascii="Book Antiqua" w:hAnsi="Book Antiqua" w:cs="Arial"/>
          <w:b/>
          <w:bCs/>
          <w:color w:val="FF0000"/>
          <w:sz w:val="16"/>
          <w:szCs w:val="16"/>
          <w:u w:val="single"/>
        </w:rPr>
        <w:t>(TRT15-2015)</w:t>
      </w:r>
      <w:r w:rsidR="00B850D4" w:rsidRPr="00281D1B">
        <w:rPr>
          <w:rFonts w:ascii="Book Antiqua" w:eastAsia="Times New Roman" w:hAnsi="Book Antiqua" w:cs="Times New Roman"/>
          <w:b/>
          <w:bCs/>
          <w:color w:val="FF0000"/>
          <w:sz w:val="16"/>
          <w:szCs w:val="16"/>
          <w:lang w:eastAsia="pt-BR"/>
        </w:rPr>
        <w:t xml:space="preserve"> </w:t>
      </w:r>
      <w:r w:rsidR="006F7E84" w:rsidRPr="00281D1B">
        <w:rPr>
          <w:rFonts w:ascii="Book Antiqua" w:eastAsia="Times New Roman" w:hAnsi="Book Antiqua" w:cs="Times New Roman"/>
          <w:b/>
          <w:bCs/>
          <w:color w:val="FF0000"/>
          <w:sz w:val="16"/>
          <w:szCs w:val="16"/>
          <w:u w:val="single"/>
          <w:lang w:eastAsia="pt-BR"/>
        </w:rPr>
        <w:t>(DPEAC-2017)</w:t>
      </w:r>
      <w:r w:rsidR="00DF33AD" w:rsidRPr="00281D1B">
        <w:rPr>
          <w:rFonts w:ascii="Book Antiqua" w:eastAsia="Times New Roman" w:hAnsi="Book Antiqua" w:cs="Times New Roman"/>
          <w:b/>
          <w:bCs/>
          <w:color w:val="FF0000"/>
          <w:sz w:val="16"/>
          <w:szCs w:val="16"/>
          <w:lang w:eastAsia="pt-BR"/>
        </w:rPr>
        <w:t xml:space="preserve"> </w:t>
      </w:r>
      <w:r w:rsidR="008B1891" w:rsidRPr="00281D1B">
        <w:rPr>
          <w:rFonts w:ascii="Book Antiqua" w:hAnsi="Book Antiqua" w:cs="Times New Roman"/>
          <w:b/>
          <w:color w:val="FF0000"/>
          <w:sz w:val="16"/>
          <w:szCs w:val="16"/>
          <w:u w:val="single"/>
        </w:rPr>
        <w:t>(PCGO-2017)</w:t>
      </w:r>
      <w:r w:rsidR="00B50494" w:rsidRPr="00281D1B">
        <w:rPr>
          <w:rFonts w:ascii="Book Antiqua" w:eastAsia="Times New Roman" w:hAnsi="Book Antiqua" w:cs="Times New Roman"/>
          <w:b/>
          <w:color w:val="FF0000"/>
          <w:sz w:val="16"/>
          <w:szCs w:val="16"/>
          <w:lang w:eastAsia="pt-BR"/>
        </w:rPr>
        <w:t xml:space="preserve"> </w:t>
      </w:r>
      <w:r w:rsidR="00B50494" w:rsidRPr="00281D1B">
        <w:rPr>
          <w:rFonts w:ascii="Book Antiqua" w:eastAsia="Times New Roman" w:hAnsi="Book Antiqua" w:cs="Times New Roman"/>
          <w:b/>
          <w:bCs/>
          <w:color w:val="FF0000"/>
          <w:sz w:val="16"/>
          <w:szCs w:val="16"/>
          <w:u w:val="single"/>
          <w:lang w:eastAsia="pt-BR"/>
        </w:rPr>
        <w:t>(MPMS-2013/</w:t>
      </w:r>
      <w:r w:rsidR="00374E9E" w:rsidRPr="00281D1B">
        <w:rPr>
          <w:rFonts w:ascii="Book Antiqua" w:eastAsia="Times New Roman" w:hAnsi="Book Antiqua" w:cs="Times New Roman"/>
          <w:b/>
          <w:bCs/>
          <w:color w:val="FF0000"/>
          <w:sz w:val="16"/>
          <w:szCs w:val="16"/>
          <w:u w:val="single"/>
          <w:lang w:eastAsia="pt-BR"/>
        </w:rPr>
        <w:t>2015/</w:t>
      </w:r>
      <w:r w:rsidR="00B50494" w:rsidRPr="00281D1B">
        <w:rPr>
          <w:rFonts w:ascii="Book Antiqua" w:eastAsia="Times New Roman" w:hAnsi="Book Antiqua" w:cs="Times New Roman"/>
          <w:b/>
          <w:bCs/>
          <w:color w:val="FF0000"/>
          <w:sz w:val="16"/>
          <w:szCs w:val="16"/>
          <w:u w:val="single"/>
          <w:lang w:eastAsia="pt-BR"/>
        </w:rPr>
        <w:t>2018)</w:t>
      </w:r>
      <w:r w:rsidR="00AB3430" w:rsidRPr="00281D1B">
        <w:rPr>
          <w:rFonts w:ascii="Book Antiqua" w:hAnsi="Book Antiqua" w:cs="Times New Roman"/>
          <w:b/>
          <w:color w:val="FF0000"/>
          <w:sz w:val="16"/>
          <w:szCs w:val="16"/>
        </w:rPr>
        <w:t xml:space="preserve"> </w:t>
      </w:r>
      <w:r w:rsidR="00AB3430" w:rsidRPr="00281D1B">
        <w:rPr>
          <w:rFonts w:ascii="Book Antiqua" w:hAnsi="Book Antiqua" w:cs="Times New Roman"/>
          <w:b/>
          <w:color w:val="FF0000"/>
          <w:sz w:val="16"/>
          <w:szCs w:val="16"/>
          <w:u w:val="single"/>
        </w:rPr>
        <w:t>(TJMG-2018)</w:t>
      </w:r>
      <w:r w:rsidR="0071711F">
        <w:rPr>
          <w:rFonts w:ascii="Book Antiqua" w:hAnsi="Book Antiqua" w:cs="Times New Roman"/>
          <w:b/>
          <w:color w:val="FF0000"/>
          <w:sz w:val="16"/>
          <w:szCs w:val="16"/>
        </w:rPr>
        <w:t xml:space="preserve"> </w:t>
      </w:r>
      <w:r w:rsidR="0071711F">
        <w:rPr>
          <w:rFonts w:ascii="Book Antiqua" w:hAnsi="Book Antiqua" w:cs="Times New Roman"/>
          <w:b/>
          <w:color w:val="FF0000"/>
          <w:sz w:val="16"/>
          <w:szCs w:val="16"/>
          <w:u w:val="single"/>
        </w:rPr>
        <w:t>(MPSP-2006/2012/2019)</w:t>
      </w:r>
      <w:r w:rsidR="0094527F" w:rsidRPr="00281D1B">
        <w:rPr>
          <w:rFonts w:ascii="Book Antiqua" w:hAnsi="Book Antiqua" w:cs="Times New Roman"/>
          <w:b/>
          <w:color w:val="FF0000"/>
          <w:sz w:val="16"/>
          <w:szCs w:val="16"/>
        </w:rPr>
        <w:t xml:space="preserve"> </w:t>
      </w:r>
      <w:r w:rsidR="00A4638A" w:rsidRPr="00281D1B">
        <w:rPr>
          <w:rFonts w:ascii="Book Antiqua" w:eastAsia="Times New Roman" w:hAnsi="Book Antiqua" w:cs="Times New Roman"/>
          <w:b/>
          <w:color w:val="FF0000"/>
          <w:sz w:val="16"/>
          <w:szCs w:val="16"/>
          <w:u w:val="single"/>
          <w:lang w:eastAsia="pt-BR"/>
        </w:rPr>
        <w:t>(Cartórios/TJMG-2017/2019)</w:t>
      </w:r>
      <w:r w:rsidR="0071711F">
        <w:rPr>
          <w:rFonts w:ascii="Book Antiqua" w:eastAsia="Times New Roman" w:hAnsi="Book Antiqua" w:cs="Times New Roman"/>
          <w:b/>
          <w:color w:val="FF0000"/>
          <w:sz w:val="16"/>
          <w:szCs w:val="16"/>
          <w:lang w:eastAsia="pt-BR"/>
        </w:rPr>
        <w:t xml:space="preserve"> </w:t>
      </w:r>
      <w:r w:rsidR="0071711F">
        <w:rPr>
          <w:rFonts w:ascii="Book Antiqua" w:eastAsia="Times New Roman" w:hAnsi="Book Antiqua" w:cs="Times New Roman"/>
          <w:b/>
          <w:color w:val="FF0000"/>
          <w:sz w:val="16"/>
          <w:szCs w:val="16"/>
          <w:u w:val="single"/>
          <w:lang w:eastAsia="pt-BR"/>
        </w:rPr>
        <w:t>(TJAC-2019)</w:t>
      </w:r>
      <w:r w:rsidR="0071711F">
        <w:rPr>
          <w:rFonts w:ascii="Book Antiqua" w:eastAsia="Times New Roman" w:hAnsi="Book Antiqua" w:cs="Times New Roman"/>
          <w:b/>
          <w:color w:val="FF0000"/>
          <w:sz w:val="16"/>
          <w:szCs w:val="16"/>
          <w:lang w:eastAsia="pt-BR"/>
        </w:rPr>
        <w:t xml:space="preserve"> </w:t>
      </w:r>
      <w:r w:rsidR="0071711F">
        <w:rPr>
          <w:rFonts w:ascii="Book Antiqua" w:eastAsia="Times New Roman" w:hAnsi="Book Antiqua" w:cs="Times New Roman"/>
          <w:b/>
          <w:color w:val="FF0000"/>
          <w:sz w:val="16"/>
          <w:szCs w:val="16"/>
          <w:u w:val="single"/>
          <w:lang w:eastAsia="pt-BR"/>
        </w:rPr>
        <w:t>(MPMT-2019)</w:t>
      </w:r>
      <w:r w:rsidR="00C4339E" w:rsidRPr="00281D1B">
        <w:rPr>
          <w:rFonts w:ascii="Book Antiqua" w:hAnsi="Book Antiqua" w:cs="Times New Roman"/>
          <w:b/>
          <w:color w:val="FF0000"/>
          <w:sz w:val="16"/>
          <w:szCs w:val="16"/>
        </w:rPr>
        <w:t xml:space="preserve"> </w:t>
      </w:r>
      <w:bookmarkStart w:id="3" w:name="_Hlk74833581"/>
      <w:r w:rsidR="00C4339E" w:rsidRPr="00281D1B">
        <w:rPr>
          <w:rFonts w:ascii="Book Antiqua" w:hAnsi="Book Antiqua" w:cs="Times New Roman"/>
          <w:b/>
          <w:color w:val="FF0000"/>
          <w:sz w:val="16"/>
          <w:szCs w:val="16"/>
          <w:u w:val="single"/>
        </w:rPr>
        <w:t>(DPEDF-2019)</w:t>
      </w:r>
      <w:bookmarkEnd w:id="3"/>
      <w:r w:rsidR="002B79A2" w:rsidRPr="00281D1B">
        <w:rPr>
          <w:rFonts w:ascii="Book Antiqua" w:hAnsi="Book Antiqua" w:cs="Times New Roman"/>
          <w:b/>
          <w:color w:val="FF0000"/>
          <w:sz w:val="16"/>
          <w:szCs w:val="16"/>
        </w:rPr>
        <w:t xml:space="preserve"> </w:t>
      </w:r>
      <w:r w:rsidR="002B79A2" w:rsidRPr="00281D1B">
        <w:rPr>
          <w:rFonts w:ascii="Book Antiqua" w:hAnsi="Book Antiqua"/>
          <w:b/>
          <w:color w:val="FF0000"/>
          <w:sz w:val="16"/>
          <w:szCs w:val="16"/>
          <w:u w:val="single"/>
        </w:rPr>
        <w:t>(Cartórios/TJPR-2019)</w:t>
      </w:r>
      <w:r w:rsidR="0071711F">
        <w:rPr>
          <w:rFonts w:ascii="Book Antiqua" w:hAnsi="Book Antiqua"/>
          <w:b/>
          <w:color w:val="FF0000"/>
          <w:sz w:val="16"/>
          <w:szCs w:val="16"/>
        </w:rPr>
        <w:t xml:space="preserve"> </w:t>
      </w:r>
      <w:r w:rsidR="0071711F">
        <w:rPr>
          <w:rFonts w:ascii="Book Antiqua" w:hAnsi="Book Antiqua"/>
          <w:b/>
          <w:color w:val="FF0000"/>
          <w:sz w:val="16"/>
          <w:szCs w:val="16"/>
          <w:u w:val="single"/>
        </w:rPr>
        <w:t>(MPRS-2021)</w:t>
      </w:r>
      <w:r w:rsidR="000805B0">
        <w:rPr>
          <w:rFonts w:ascii="Book Antiqua" w:hAnsi="Book Antiqua"/>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(DPEMT-2009/2016/2022)</w:t>
      </w:r>
      <w:r w:rsidR="00090CF0">
        <w:rPr>
          <w:rFonts w:ascii="Book Antiqua" w:hAnsi="Book Antiqua"/>
          <w:b/>
          <w:color w:val="FF0000"/>
          <w:sz w:val="16"/>
          <w:szCs w:val="16"/>
        </w:rPr>
        <w:t xml:space="preserve"> </w:t>
      </w:r>
      <w:r w:rsidR="00090CF0">
        <w:rPr>
          <w:rFonts w:ascii="Book Antiqua" w:hAnsi="Book Antiqua"/>
          <w:b/>
          <w:color w:val="FF0000"/>
          <w:sz w:val="16"/>
          <w:szCs w:val="16"/>
          <w:u w:val="single"/>
        </w:rPr>
        <w:t>(MPTO-2022)</w:t>
      </w:r>
      <w:r w:rsidR="00C63250">
        <w:rPr>
          <w:rFonts w:ascii="Book Antiqua" w:hAnsi="Book Antiqua"/>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CE74D7">
        <w:rPr>
          <w:rFonts w:ascii="Book Antiqua" w:eastAsia="Times New Roman" w:hAnsi="Book Antiqua" w:cs="Times New Roman"/>
          <w:b/>
          <w:color w:val="FF0000"/>
          <w:sz w:val="16"/>
          <w:szCs w:val="16"/>
          <w:lang w:eastAsia="pt-BR"/>
        </w:rPr>
        <w:t xml:space="preserve"> </w:t>
      </w:r>
      <w:r w:rsidR="00CE74D7">
        <w:rPr>
          <w:rFonts w:ascii="Book Antiqua" w:eastAsia="Times New Roman" w:hAnsi="Book Antiqua" w:cs="Times New Roman"/>
          <w:b/>
          <w:bCs/>
          <w:color w:val="FF0000"/>
          <w:sz w:val="16"/>
          <w:szCs w:val="16"/>
          <w:u w:val="single"/>
          <w:lang w:eastAsia="pt-BR"/>
        </w:rPr>
        <w:t>(MPSC-2010/2012/2023)</w:t>
      </w:r>
      <w:r w:rsidR="00D06229">
        <w:rPr>
          <w:rFonts w:ascii="Book Antiqua" w:eastAsia="Times New Roman" w:hAnsi="Book Antiqua" w:cs="Times New Roman"/>
          <w:b/>
          <w:bCs/>
          <w:color w:val="FF0000"/>
          <w:sz w:val="16"/>
          <w:szCs w:val="16"/>
          <w:lang w:eastAsia="pt-BR"/>
        </w:rPr>
        <w:t xml:space="preserve"> </w:t>
      </w:r>
      <w:r w:rsidR="00D06229" w:rsidRPr="00281D1B">
        <w:rPr>
          <w:rFonts w:ascii="Book Antiqua" w:hAnsi="Book Antiqua" w:cs="Times New Roman"/>
          <w:b/>
          <w:color w:val="FF0000"/>
          <w:sz w:val="16"/>
          <w:szCs w:val="16"/>
          <w:u w:val="single"/>
        </w:rPr>
        <w:t>(DPESP-2012</w:t>
      </w:r>
      <w:r w:rsidR="00D06229">
        <w:rPr>
          <w:rFonts w:ascii="Book Antiqua" w:hAnsi="Book Antiqua" w:cs="Times New Roman"/>
          <w:b/>
          <w:color w:val="FF0000"/>
          <w:sz w:val="16"/>
          <w:szCs w:val="16"/>
          <w:u w:val="single"/>
        </w:rPr>
        <w:t>/2023</w:t>
      </w:r>
      <w:r w:rsidR="00D06229" w:rsidRPr="00281D1B">
        <w:rPr>
          <w:rFonts w:ascii="Book Antiqua" w:hAnsi="Book Antiqua" w:cs="Times New Roman"/>
          <w:b/>
          <w:color w:val="FF0000"/>
          <w:sz w:val="16"/>
          <w:szCs w:val="16"/>
          <w:u w:val="single"/>
        </w:rPr>
        <w:t>)</w:t>
      </w:r>
      <w:r w:rsidR="00A86FC6">
        <w:rPr>
          <w:rFonts w:ascii="Book Antiqua" w:hAnsi="Book Antiqua"/>
          <w:b/>
          <w:color w:val="FF0000"/>
          <w:sz w:val="16"/>
          <w:szCs w:val="16"/>
        </w:rPr>
        <w:t xml:space="preserve"> </w:t>
      </w:r>
      <w:r w:rsidR="00A86FC6">
        <w:rPr>
          <w:rFonts w:ascii="Book Antiqua" w:eastAsia="Times New Roman" w:hAnsi="Book Antiqua" w:cs="Times New Roman"/>
          <w:b/>
          <w:bCs/>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2856E5" w:rsidRPr="003B18A2" w14:paraId="4E4675D6" w14:textId="77777777" w:rsidTr="00774C14">
        <w:tc>
          <w:tcPr>
            <w:tcW w:w="8494" w:type="dxa"/>
            <w:shd w:val="clear" w:color="auto" w:fill="CCFFFF"/>
          </w:tcPr>
          <w:p w14:paraId="0219B16F" w14:textId="4A4CD8AB" w:rsidR="00DE0AA2" w:rsidRPr="00DE0AA2" w:rsidRDefault="00DE0AA2" w:rsidP="00462F72">
            <w:pPr>
              <w:jc w:val="both"/>
              <w:rPr>
                <w:rFonts w:ascii="Book Antiqua" w:eastAsia="Times New Roman" w:hAnsi="Book Antiqua" w:cs="Times New Roman"/>
                <w:b/>
                <w:sz w:val="19"/>
                <w:szCs w:val="19"/>
                <w:lang w:eastAsia="pt-BR"/>
              </w:rPr>
            </w:pPr>
            <w:bookmarkStart w:id="4" w:name="_Hlk32510320"/>
            <w:r>
              <w:rPr>
                <w:rFonts w:ascii="Book Antiqua" w:eastAsia="Times New Roman" w:hAnsi="Book Antiqua" w:cs="Times New Roman"/>
                <w:b/>
                <w:sz w:val="19"/>
                <w:szCs w:val="19"/>
                <w:lang w:eastAsia="pt-BR"/>
              </w:rPr>
              <w:t>(</w:t>
            </w:r>
            <w:r w:rsidRPr="00DE0AA2">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0AA2">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DE0AA2">
              <w:rPr>
                <w:rFonts w:ascii="Book Antiqua" w:eastAsia="Times New Roman" w:hAnsi="Book Antiqua" w:cs="Times New Roman"/>
                <w:bCs/>
                <w:sz w:val="19"/>
                <w:szCs w:val="19"/>
                <w:lang w:eastAsia="pt-BR"/>
              </w:rPr>
              <w:t xml:space="preserve"> é orientado pelo princípio da proteção integral da criança e do adolescente, que tem como marco legal o art</w:t>
            </w:r>
            <w:r>
              <w:rPr>
                <w:rFonts w:ascii="Book Antiqua" w:eastAsia="Times New Roman" w:hAnsi="Book Antiqua" w:cs="Times New Roman"/>
                <w:bCs/>
                <w:sz w:val="19"/>
                <w:szCs w:val="19"/>
                <w:lang w:eastAsia="pt-BR"/>
              </w:rPr>
              <w:t>.</w:t>
            </w:r>
            <w:r w:rsidRPr="00DE0AA2">
              <w:rPr>
                <w:rFonts w:ascii="Book Antiqua" w:eastAsia="Times New Roman" w:hAnsi="Book Antiqua" w:cs="Times New Roman"/>
                <w:bCs/>
                <w:sz w:val="19"/>
                <w:szCs w:val="19"/>
                <w:lang w:eastAsia="pt-BR"/>
              </w:rPr>
              <w:t xml:space="preserve"> 227 da CF</w:t>
            </w:r>
            <w:r>
              <w:rPr>
                <w:rFonts w:ascii="Book Antiqua" w:eastAsia="Times New Roman" w:hAnsi="Book Antiqua" w:cs="Times New Roman"/>
                <w:bCs/>
                <w:sz w:val="19"/>
                <w:szCs w:val="19"/>
                <w:lang w:eastAsia="pt-BR"/>
              </w:rPr>
              <w:t>/88</w:t>
            </w:r>
            <w:r w:rsidRPr="00DE0AA2">
              <w:rPr>
                <w:rFonts w:ascii="Book Antiqua" w:eastAsia="Times New Roman" w:hAnsi="Book Antiqua" w:cs="Times New Roman"/>
                <w:bCs/>
                <w:sz w:val="19"/>
                <w:szCs w:val="19"/>
                <w:lang w:eastAsia="pt-BR"/>
              </w:rPr>
              <w:t xml:space="preserve">. Sob tal ótica, quanto à técnica empregada pelo diploma menorista para definir criança e adolescente, bem como para </w:t>
            </w:r>
            <w:r>
              <w:rPr>
                <w:rFonts w:ascii="Book Antiqua" w:eastAsia="Times New Roman" w:hAnsi="Book Antiqua" w:cs="Times New Roman"/>
                <w:bCs/>
                <w:sz w:val="19"/>
                <w:szCs w:val="19"/>
                <w:lang w:eastAsia="pt-BR"/>
              </w:rPr>
              <w:t>considera-</w:t>
            </w:r>
            <w:r w:rsidRPr="00DE0AA2">
              <w:rPr>
                <w:rFonts w:ascii="Book Antiqua" w:eastAsia="Times New Roman" w:hAnsi="Book Antiqua" w:cs="Times New Roman"/>
                <w:bCs/>
                <w:sz w:val="19"/>
                <w:szCs w:val="19"/>
                <w:lang w:eastAsia="pt-BR"/>
              </w:rPr>
              <w:t>los sujeitos de direitos e obrigações frente à família, à sociedade e ao Estado, é correto afirmar que</w:t>
            </w:r>
            <w:r>
              <w:rPr>
                <w:rFonts w:ascii="Book Antiqua" w:eastAsia="Times New Roman" w:hAnsi="Book Antiqua" w:cs="Times New Roman"/>
                <w:bCs/>
                <w:sz w:val="19"/>
                <w:szCs w:val="19"/>
                <w:lang w:eastAsia="pt-BR"/>
              </w:rPr>
              <w:t xml:space="preserve"> </w:t>
            </w:r>
            <w:r w:rsidRPr="00DE0AA2">
              <w:rPr>
                <w:rFonts w:ascii="Book Antiqua" w:eastAsia="Times New Roman" w:hAnsi="Book Antiqua" w:cs="Times New Roman"/>
                <w:bCs/>
                <w:sz w:val="19"/>
                <w:szCs w:val="19"/>
                <w:lang w:eastAsia="pt-BR"/>
              </w:rPr>
              <w:t>de acordo com o art</w:t>
            </w:r>
            <w:r w:rsidR="0071711F">
              <w:rPr>
                <w:rFonts w:ascii="Book Antiqua" w:eastAsia="Times New Roman" w:hAnsi="Book Antiqua" w:cs="Times New Roman"/>
                <w:bCs/>
                <w:sz w:val="19"/>
                <w:szCs w:val="19"/>
                <w:lang w:eastAsia="pt-BR"/>
              </w:rPr>
              <w:t>.</w:t>
            </w:r>
            <w:r w:rsidRPr="00DE0AA2">
              <w:rPr>
                <w:rFonts w:ascii="Book Antiqua" w:eastAsia="Times New Roman" w:hAnsi="Book Antiqua" w:cs="Times New Roman"/>
                <w:bCs/>
                <w:sz w:val="19"/>
                <w:szCs w:val="19"/>
                <w:lang w:eastAsia="pt-BR"/>
              </w:rPr>
              <w:t xml:space="preserve"> 2°, caput, criança é pessoa com até 12 (doze) anos incompletos, e adolescente aquela que tiver entre 12 (doze) e 18 (dezoito) anos, adotando-se critério cronológico absoluto.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ECA e art. 227, ECA.</w:t>
            </w:r>
          </w:p>
          <w:p w14:paraId="7939A773" w14:textId="79D69E99" w:rsidR="00DE0AA2" w:rsidRDefault="00DE0AA2" w:rsidP="00462F72">
            <w:pPr>
              <w:jc w:val="both"/>
              <w:rPr>
                <w:rFonts w:ascii="Book Antiqua" w:eastAsia="Times New Roman" w:hAnsi="Book Antiqua" w:cs="Times New Roman"/>
                <w:b/>
                <w:sz w:val="19"/>
                <w:szCs w:val="19"/>
                <w:lang w:eastAsia="pt-BR"/>
              </w:rPr>
            </w:pPr>
          </w:p>
          <w:p w14:paraId="772E6C70" w14:textId="207BA026" w:rsidR="00DE0AA2" w:rsidRDefault="00DE0AA2" w:rsidP="00DE0AA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E0AA2">
              <w:rPr>
                <w:rFonts w:ascii="Book Antiqua" w:eastAsia="Times New Roman" w:hAnsi="Book Antiqua" w:cs="Times New Roman"/>
                <w:b/>
                <w:i/>
                <w:iCs/>
                <w:color w:val="FF0000"/>
                <w:sz w:val="19"/>
                <w:szCs w:val="19"/>
                <w:highlight w:val="green"/>
                <w:lang w:eastAsia="pt-BR"/>
              </w:rPr>
              <w:t>TJSP-2014</w:t>
            </w:r>
            <w:r w:rsidR="00B40D4B">
              <w:rPr>
                <w:rFonts w:ascii="Book Antiqua" w:eastAsia="Times New Roman" w:hAnsi="Book Antiqua" w:cs="Times New Roman"/>
                <w:b/>
                <w:i/>
                <w:iCs/>
                <w:color w:val="FF0000"/>
                <w:sz w:val="19"/>
                <w:szCs w:val="19"/>
                <w:lang w:eastAsia="pt-BR"/>
              </w:rPr>
              <w:t>: #</w:t>
            </w:r>
            <w:r w:rsidR="00B40D4B" w:rsidRPr="00B40D4B">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DE0AA2">
              <w:rPr>
                <w:rFonts w:ascii="Book Antiqua" w:eastAsia="Times New Roman" w:hAnsi="Book Antiqua" w:cs="Times New Roman"/>
                <w:b/>
                <w:i/>
                <w:iCs/>
                <w:color w:val="FF0000"/>
                <w:sz w:val="19"/>
                <w:szCs w:val="19"/>
                <w:highlight w:val="green"/>
                <w:lang w:eastAsia="pt-BR"/>
              </w:rPr>
              <w:t>VUNESP</w:t>
            </w:r>
            <w:r w:rsidRPr="003B18A2">
              <w:rPr>
                <w:rFonts w:ascii="Book Antiqua" w:eastAsia="Times New Roman" w:hAnsi="Book Antiqua" w:cs="Times New Roman"/>
                <w:bCs/>
                <w:sz w:val="19"/>
                <w:szCs w:val="19"/>
                <w:lang w:eastAsia="pt-BR"/>
              </w:rPr>
              <w:t xml:space="preserve">: </w:t>
            </w:r>
            <w:r w:rsidRPr="003B18A2">
              <w:rPr>
                <w:rFonts w:ascii="Book Antiqua" w:hAnsi="Book Antiqua" w:cs="Times New Roman"/>
                <w:sz w:val="19"/>
                <w:szCs w:val="19"/>
              </w:rPr>
              <w:t xml:space="preserve">"O </w:t>
            </w:r>
            <w:r w:rsidRPr="00DE0AA2">
              <w:rPr>
                <w:rFonts w:ascii="Book Antiqua" w:hAnsi="Book Antiqua" w:cs="Times New Roman"/>
                <w:b/>
                <w:bCs/>
                <w:sz w:val="19"/>
                <w:szCs w:val="19"/>
                <w:highlight w:val="yellow"/>
              </w:rPr>
              <w:t>critério adotado pelo legislador</w:t>
            </w:r>
            <w:r w:rsidRPr="003B18A2">
              <w:rPr>
                <w:rFonts w:ascii="Book Antiqua" w:hAnsi="Book Antiqua" w:cs="Times New Roman"/>
                <w:sz w:val="19"/>
                <w:szCs w:val="19"/>
              </w:rPr>
              <w:t xml:space="preserve"> </w:t>
            </w:r>
            <w:r w:rsidRPr="00DE0AA2">
              <w:rPr>
                <w:rFonts w:ascii="Book Antiqua" w:hAnsi="Book Antiqua" w:cs="Times New Roman"/>
                <w:b/>
                <w:bCs/>
                <w:sz w:val="19"/>
                <w:szCs w:val="19"/>
                <w:shd w:val="clear" w:color="auto" w:fill="F7CAAC" w:themeFill="accent2" w:themeFillTint="66"/>
              </w:rPr>
              <w:t>é puramente cronológico</w:t>
            </w:r>
            <w:r w:rsidRPr="003B18A2">
              <w:rPr>
                <w:rFonts w:ascii="Book Antiqua" w:hAnsi="Book Antiqua" w:cs="Times New Roman"/>
                <w:sz w:val="19"/>
                <w:szCs w:val="19"/>
              </w:rPr>
              <w:t>, sem adentrar em distinções biológicas ou psicológicas acerca do alcance da puberdade ou do amadurecimento da pessoa" (BARROS, Guilherme Freire de Melo. Lei especiais para concursos: Estatuto da Criança e do Adolescente. Salvador: Jud Podivm, 2015, p. 20). </w:t>
            </w:r>
            <w:r>
              <w:rPr>
                <w:rFonts w:ascii="Book Antiqua" w:hAnsi="Book Antiqua" w:cs="Times New Roman"/>
                <w:sz w:val="19"/>
                <w:szCs w:val="19"/>
              </w:rPr>
              <w:t xml:space="preserve">Desse </w:t>
            </w:r>
            <w:r>
              <w:rPr>
                <w:rFonts w:ascii="Book Antiqua" w:hAnsi="Book Antiqua" w:cs="Times New Roman"/>
                <w:sz w:val="19"/>
                <w:szCs w:val="19"/>
              </w:rPr>
              <w:lastRenderedPageBreak/>
              <w:t xml:space="preserve">modo, </w:t>
            </w:r>
            <w:r>
              <w:rPr>
                <w:rFonts w:ascii="Book Antiqua" w:eastAsia="Times New Roman" w:hAnsi="Book Antiqua" w:cs="Times New Roman"/>
                <w:sz w:val="19"/>
                <w:szCs w:val="19"/>
                <w:lang w:eastAsia="pt-BR"/>
              </w:rPr>
              <w:t>a</w:t>
            </w:r>
            <w:r w:rsidRPr="003B18A2">
              <w:rPr>
                <w:rFonts w:ascii="Book Antiqua" w:eastAsia="Times New Roman" w:hAnsi="Book Antiqua" w:cs="Times New Roman"/>
                <w:sz w:val="19"/>
                <w:szCs w:val="19"/>
                <w:lang w:eastAsia="pt-BR"/>
              </w:rPr>
              <w:t xml:space="preserve"> fixação da adolescência não parte de uma realidade biopsicológica e social do indivíduo, mas de </w:t>
            </w:r>
            <w:r w:rsidRPr="00DE0AA2">
              <w:rPr>
                <w:rFonts w:ascii="Book Antiqua" w:eastAsia="Times New Roman" w:hAnsi="Book Antiqua" w:cs="Times New Roman"/>
                <w:b/>
                <w:bCs/>
                <w:sz w:val="19"/>
                <w:szCs w:val="19"/>
                <w:shd w:val="clear" w:color="auto" w:fill="F7CAAC" w:themeFill="accent2" w:themeFillTint="66"/>
                <w:lang w:eastAsia="pt-BR"/>
              </w:rPr>
              <w:t>um critério etário</w:t>
            </w:r>
            <w:r w:rsidRPr="003B18A2">
              <w:rPr>
                <w:rFonts w:ascii="Book Antiqua" w:eastAsia="Times New Roman" w:hAnsi="Book Antiqua" w:cs="Times New Roman"/>
                <w:sz w:val="19"/>
                <w:szCs w:val="19"/>
                <w:lang w:eastAsia="pt-BR"/>
              </w:rPr>
              <w:t>. Não se analisa a condição do indivíduo e a sua capacidade de entendimento da realidade que o cerca, mas sim, apenas o fato de completar a idade indicada.</w:t>
            </w:r>
            <w:r>
              <w:rPr>
                <w:rFonts w:ascii="Book Antiqua" w:eastAsia="Times New Roman" w:hAnsi="Book Antiqua" w:cs="Times New Roman"/>
                <w:sz w:val="19"/>
                <w:szCs w:val="19"/>
                <w:lang w:eastAsia="pt-BR"/>
              </w:rPr>
              <w:t xml:space="preserve"> Portanto, a</w:t>
            </w:r>
            <w:r w:rsidRPr="003B18A2">
              <w:rPr>
                <w:rFonts w:ascii="Book Antiqua" w:eastAsia="Times New Roman" w:hAnsi="Book Antiqua" w:cs="Times New Roman"/>
                <w:sz w:val="19"/>
                <w:szCs w:val="19"/>
                <w:lang w:eastAsia="pt-BR"/>
              </w:rPr>
              <w:t xml:space="preserve"> proteção integral da criança ou adolescente é devida em função de sua faixa etária porque o critério adotado pelo legislador foi o </w:t>
            </w:r>
            <w:r w:rsidRPr="00DE0AA2">
              <w:rPr>
                <w:rFonts w:ascii="Book Antiqua" w:eastAsia="Times New Roman" w:hAnsi="Book Antiqua" w:cs="Times New Roman"/>
                <w:b/>
                <w:bCs/>
                <w:sz w:val="19"/>
                <w:szCs w:val="19"/>
                <w:shd w:val="clear" w:color="auto" w:fill="F7CAAC" w:themeFill="accent2" w:themeFillTint="66"/>
                <w:lang w:eastAsia="pt-BR"/>
              </w:rPr>
              <w:t>cronológico absoluto</w:t>
            </w:r>
            <w:r w:rsidRPr="003B18A2">
              <w:rPr>
                <w:rFonts w:ascii="Book Antiqua" w:eastAsia="Times New Roman" w:hAnsi="Book Antiqua" w:cs="Times New Roman"/>
                <w:sz w:val="19"/>
                <w:szCs w:val="19"/>
                <w:lang w:eastAsia="pt-BR"/>
              </w:rPr>
              <w:t>.</w:t>
            </w:r>
          </w:p>
          <w:p w14:paraId="0BA5A253" w14:textId="77777777" w:rsidR="00DE0AA2" w:rsidRDefault="00DE0AA2" w:rsidP="00462F72">
            <w:pPr>
              <w:jc w:val="both"/>
              <w:rPr>
                <w:rFonts w:ascii="Book Antiqua" w:eastAsia="Times New Roman" w:hAnsi="Book Antiqua" w:cs="Times New Roman"/>
                <w:b/>
                <w:sz w:val="19"/>
                <w:szCs w:val="19"/>
                <w:lang w:eastAsia="pt-BR"/>
              </w:rPr>
            </w:pPr>
          </w:p>
          <w:p w14:paraId="4E4675D5" w14:textId="2901083E" w:rsidR="00D96446" w:rsidRPr="00DE0AA2" w:rsidRDefault="00227707" w:rsidP="00F158D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MPSP-2019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A inimputabilidade penal do menor de 18 anos é absoluta e sua presunção decorre da lei, por meio do critério etário. </w:t>
            </w:r>
            <w:r w:rsidRPr="003B18A2">
              <w:rPr>
                <w:rFonts w:ascii="Book Antiqua" w:eastAsia="Times New Roman" w:hAnsi="Book Antiqua" w:cs="Times New Roman"/>
                <w:b/>
                <w:sz w:val="19"/>
                <w:szCs w:val="19"/>
                <w:lang w:eastAsia="pt-BR"/>
              </w:rPr>
              <w:t>BL: art. 2º, ECA e art. 228, CF.</w:t>
            </w:r>
            <w:bookmarkEnd w:id="4"/>
            <w:r w:rsidR="00462F72" w:rsidRPr="003B18A2">
              <w:rPr>
                <w:rFonts w:ascii="Book Antiqua" w:eastAsia="Times New Roman" w:hAnsi="Book Antiqua" w:cs="Times New Roman"/>
                <w:sz w:val="19"/>
                <w:szCs w:val="19"/>
                <w:lang w:eastAsia="pt-BR"/>
              </w:rPr>
              <w:t xml:space="preserve"> </w:t>
            </w:r>
          </w:p>
        </w:tc>
      </w:tr>
    </w:tbl>
    <w:p w14:paraId="4E4675D9" w14:textId="661042E7" w:rsidR="008D656A" w:rsidRPr="00D06229" w:rsidRDefault="009D5D45" w:rsidP="003B18A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Nos casos expressos em lei, </w:t>
      </w:r>
      <w:r w:rsidRPr="003B18A2">
        <w:rPr>
          <w:rFonts w:ascii="Book Antiqua" w:eastAsia="Times New Roman" w:hAnsi="Book Antiqua" w:cs="Times New Roman"/>
          <w:b/>
          <w:caps/>
          <w:sz w:val="19"/>
          <w:szCs w:val="19"/>
          <w:highlight w:val="green"/>
          <w:lang w:eastAsia="pt-BR"/>
        </w:rPr>
        <w:t>aplica-se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excepcionalmente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este Estatuto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às pessoas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dezoito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vinte e um anos de idade</w:t>
      </w:r>
      <w:r w:rsidRPr="00281D1B">
        <w:rPr>
          <w:rFonts w:ascii="Book Antiqua" w:eastAsia="Times New Roman" w:hAnsi="Book Antiqua" w:cs="Times New Roman"/>
          <w:sz w:val="18"/>
          <w:szCs w:val="18"/>
          <w:lang w:eastAsia="pt-BR"/>
        </w:rPr>
        <w:t>.</w:t>
      </w:r>
      <w:r w:rsidR="00867013" w:rsidRPr="00281D1B">
        <w:rPr>
          <w:rFonts w:ascii="Book Antiqua" w:eastAsia="Times New Roman" w:hAnsi="Book Antiqua" w:cs="Times New Roman"/>
          <w:sz w:val="18"/>
          <w:szCs w:val="18"/>
          <w:lang w:eastAsia="pt-BR"/>
        </w:rPr>
        <w:t xml:space="preserve"> </w:t>
      </w:r>
      <w:r w:rsidR="000A57A2" w:rsidRPr="00281D1B">
        <w:rPr>
          <w:rFonts w:ascii="Book Antiqua" w:hAnsi="Book Antiqua"/>
          <w:b/>
          <w:bCs/>
          <w:color w:val="FF0000"/>
          <w:sz w:val="16"/>
          <w:szCs w:val="16"/>
          <w:u w:val="single"/>
        </w:rPr>
        <w:t>(MPRO-2010)</w:t>
      </w:r>
      <w:r w:rsidR="00EB0842" w:rsidRPr="00281D1B">
        <w:rPr>
          <w:rFonts w:ascii="Book Antiqua" w:hAnsi="Book Antiqua"/>
          <w:b/>
          <w:bCs/>
          <w:color w:val="FF0000"/>
          <w:sz w:val="16"/>
          <w:szCs w:val="16"/>
        </w:rPr>
        <w:t xml:space="preserve"> </w:t>
      </w:r>
      <w:r w:rsidR="0044040D" w:rsidRPr="00281D1B">
        <w:rPr>
          <w:rFonts w:ascii="Book Antiqua" w:eastAsia="Times New Roman" w:hAnsi="Book Antiqua" w:cs="Times New Roman"/>
          <w:b/>
          <w:color w:val="FF0000"/>
          <w:sz w:val="16"/>
          <w:szCs w:val="16"/>
          <w:u w:val="single"/>
          <w:lang w:eastAsia="pt-BR"/>
        </w:rPr>
        <w:t>(TJRO-2011)</w:t>
      </w:r>
      <w:r w:rsidR="00E316D9" w:rsidRPr="00281D1B">
        <w:rPr>
          <w:rFonts w:ascii="Book Antiqua" w:eastAsia="Times New Roman" w:hAnsi="Book Antiqua" w:cs="Times New Roman"/>
          <w:b/>
          <w:color w:val="FF0000"/>
          <w:sz w:val="16"/>
          <w:szCs w:val="16"/>
          <w:lang w:eastAsia="pt-BR"/>
        </w:rPr>
        <w:t xml:space="preserve"> </w:t>
      </w:r>
      <w:r w:rsidR="00E316D9" w:rsidRPr="00281D1B">
        <w:rPr>
          <w:rFonts w:ascii="Book Antiqua" w:eastAsia="Times New Roman" w:hAnsi="Book Antiqua" w:cs="Times New Roman"/>
          <w:b/>
          <w:bCs/>
          <w:color w:val="FF0000"/>
          <w:spacing w:val="-3"/>
          <w:sz w:val="16"/>
          <w:szCs w:val="16"/>
          <w:u w:val="single"/>
          <w:lang w:eastAsia="pt-BR"/>
        </w:rPr>
        <w:t>(DPEAM-2011)</w:t>
      </w:r>
      <w:r w:rsidR="00D265DF" w:rsidRPr="00281D1B">
        <w:rPr>
          <w:rFonts w:ascii="Book Antiqua" w:eastAsia="Times New Roman" w:hAnsi="Book Antiqua" w:cs="Times New Roman"/>
          <w:b/>
          <w:bCs/>
          <w:color w:val="FF0000"/>
          <w:spacing w:val="-3"/>
          <w:sz w:val="16"/>
          <w:szCs w:val="16"/>
          <w:lang w:eastAsia="pt-BR"/>
        </w:rPr>
        <w:t xml:space="preserve"> </w:t>
      </w:r>
      <w:r w:rsidR="00151D59" w:rsidRPr="00281D1B">
        <w:rPr>
          <w:rFonts w:ascii="Book Antiqua" w:eastAsia="Times New Roman" w:hAnsi="Book Antiqua" w:cs="Times New Roman"/>
          <w:b/>
          <w:bCs/>
          <w:color w:val="FF0000"/>
          <w:sz w:val="16"/>
          <w:szCs w:val="16"/>
          <w:u w:val="single"/>
          <w:lang w:eastAsia="pt-BR"/>
        </w:rPr>
        <w:t>(MPRR-2008/201</w:t>
      </w:r>
      <w:r w:rsidR="00742965" w:rsidRPr="00281D1B">
        <w:rPr>
          <w:rFonts w:ascii="Book Antiqua" w:eastAsia="Times New Roman" w:hAnsi="Book Antiqua" w:cs="Times New Roman"/>
          <w:b/>
          <w:bCs/>
          <w:color w:val="FF0000"/>
          <w:sz w:val="16"/>
          <w:szCs w:val="16"/>
          <w:u w:val="single"/>
          <w:lang w:eastAsia="pt-BR"/>
        </w:rPr>
        <w:t>2</w:t>
      </w:r>
      <w:r w:rsidR="00151D59" w:rsidRPr="00281D1B">
        <w:rPr>
          <w:rFonts w:ascii="Book Antiqua" w:eastAsia="Times New Roman" w:hAnsi="Book Antiqua" w:cs="Times New Roman"/>
          <w:b/>
          <w:bCs/>
          <w:color w:val="FF0000"/>
          <w:sz w:val="16"/>
          <w:szCs w:val="16"/>
          <w:u w:val="single"/>
          <w:lang w:eastAsia="pt-BR"/>
        </w:rPr>
        <w:t>)</w:t>
      </w:r>
      <w:r w:rsidR="00797D08" w:rsidRPr="00281D1B">
        <w:rPr>
          <w:rFonts w:ascii="Book Antiqua" w:eastAsia="Times New Roman" w:hAnsi="Book Antiqua" w:cs="Times New Roman"/>
          <w:b/>
          <w:color w:val="FF0000"/>
          <w:sz w:val="16"/>
          <w:szCs w:val="16"/>
          <w:lang w:eastAsia="pt-BR"/>
        </w:rPr>
        <w:t xml:space="preserve"> </w:t>
      </w:r>
      <w:r w:rsidR="00797D08" w:rsidRPr="00281D1B">
        <w:rPr>
          <w:rFonts w:ascii="Book Antiqua" w:eastAsia="Times New Roman" w:hAnsi="Book Antiqua" w:cs="Times New Roman"/>
          <w:b/>
          <w:bCs/>
          <w:color w:val="FF0000"/>
          <w:sz w:val="16"/>
          <w:szCs w:val="16"/>
          <w:u w:val="single"/>
          <w:lang w:eastAsia="pt-BR"/>
        </w:rPr>
        <w:t>(TJGO-2009/2012)</w:t>
      </w:r>
      <w:r w:rsidR="00884889" w:rsidRPr="00281D1B">
        <w:rPr>
          <w:rFonts w:ascii="Book Antiqua" w:eastAsia="Times New Roman" w:hAnsi="Book Antiqua" w:cs="Times New Roman"/>
          <w:b/>
          <w:bCs/>
          <w:color w:val="FF0000"/>
          <w:sz w:val="16"/>
          <w:szCs w:val="16"/>
          <w:lang w:eastAsia="pt-BR"/>
        </w:rPr>
        <w:t xml:space="preserve"> </w:t>
      </w:r>
      <w:r w:rsidR="00884889" w:rsidRPr="00281D1B">
        <w:rPr>
          <w:rFonts w:ascii="Book Antiqua" w:eastAsia="Times New Roman" w:hAnsi="Book Antiqua" w:cs="Times New Roman"/>
          <w:b/>
          <w:bCs/>
          <w:color w:val="FF0000"/>
          <w:sz w:val="16"/>
          <w:szCs w:val="16"/>
          <w:u w:val="single"/>
          <w:lang w:eastAsia="pt-BR"/>
        </w:rPr>
        <w:t>(MPAL-2012)</w:t>
      </w:r>
      <w:r w:rsidR="00E33667" w:rsidRPr="00281D1B">
        <w:rPr>
          <w:rFonts w:ascii="Book Antiqua" w:eastAsia="Times New Roman" w:hAnsi="Book Antiqua" w:cs="Times New Roman"/>
          <w:b/>
          <w:bCs/>
          <w:color w:val="FF0000"/>
          <w:sz w:val="16"/>
          <w:szCs w:val="16"/>
          <w:lang w:eastAsia="pt-BR"/>
        </w:rPr>
        <w:t xml:space="preserve"> </w:t>
      </w:r>
      <w:bookmarkStart w:id="5" w:name="_Hlk72259982"/>
      <w:r w:rsidR="00E33667" w:rsidRPr="00281D1B">
        <w:rPr>
          <w:rFonts w:ascii="Book Antiqua" w:eastAsia="Times New Roman" w:hAnsi="Book Antiqua" w:cs="Times New Roman"/>
          <w:b/>
          <w:bCs/>
          <w:color w:val="FF0000"/>
          <w:sz w:val="16"/>
          <w:szCs w:val="16"/>
          <w:u w:val="single"/>
          <w:lang w:eastAsia="pt-BR"/>
        </w:rPr>
        <w:t>(MPPR-2012)</w:t>
      </w:r>
      <w:bookmarkEnd w:id="5"/>
      <w:r w:rsidR="00742965" w:rsidRPr="00281D1B">
        <w:rPr>
          <w:rFonts w:ascii="Book Antiqua" w:eastAsia="Times New Roman" w:hAnsi="Book Antiqua" w:cs="Times New Roman"/>
          <w:b/>
          <w:bCs/>
          <w:color w:val="FF0000"/>
          <w:sz w:val="16"/>
          <w:szCs w:val="16"/>
          <w:lang w:eastAsia="pt-BR"/>
        </w:rPr>
        <w:t xml:space="preserve"> </w:t>
      </w:r>
      <w:bookmarkStart w:id="6" w:name="_Hlk77267459"/>
      <w:r w:rsidR="00742965" w:rsidRPr="00281D1B">
        <w:rPr>
          <w:rFonts w:ascii="Book Antiqua" w:eastAsia="Times New Roman" w:hAnsi="Book Antiqua" w:cs="Times New Roman"/>
          <w:b/>
          <w:bCs/>
          <w:color w:val="FF0000"/>
          <w:sz w:val="16"/>
          <w:szCs w:val="16"/>
          <w:u w:val="single"/>
          <w:lang w:eastAsia="pt-BR"/>
        </w:rPr>
        <w:t>(DPEES-2012)</w:t>
      </w:r>
      <w:bookmarkEnd w:id="6"/>
      <w:r w:rsidR="006F7666" w:rsidRPr="00281D1B">
        <w:rPr>
          <w:rFonts w:ascii="Book Antiqua" w:eastAsia="Times New Roman" w:hAnsi="Book Antiqua" w:cs="Times New Roman"/>
          <w:b/>
          <w:bCs/>
          <w:color w:val="FF0000"/>
          <w:sz w:val="16"/>
          <w:szCs w:val="16"/>
          <w:lang w:eastAsia="pt-BR"/>
        </w:rPr>
        <w:t xml:space="preserve"> </w:t>
      </w:r>
      <w:r w:rsidR="006F7666" w:rsidRPr="00281D1B">
        <w:rPr>
          <w:rFonts w:ascii="Book Antiqua" w:eastAsia="Times New Roman" w:hAnsi="Book Antiqua" w:cs="Arial"/>
          <w:b/>
          <w:bCs/>
          <w:color w:val="FF0000"/>
          <w:sz w:val="16"/>
          <w:szCs w:val="16"/>
          <w:u w:val="single"/>
          <w:lang w:eastAsia="pt-BR"/>
        </w:rPr>
        <w:t>(DPESE-2012)</w:t>
      </w:r>
      <w:r w:rsidR="008D16D1" w:rsidRPr="00281D1B">
        <w:rPr>
          <w:rFonts w:ascii="Book Antiqua" w:eastAsia="Times New Roman" w:hAnsi="Book Antiqua" w:cs="Arial"/>
          <w:b/>
          <w:bCs/>
          <w:color w:val="FF0000"/>
          <w:sz w:val="16"/>
          <w:szCs w:val="16"/>
          <w:lang w:eastAsia="pt-BR"/>
        </w:rPr>
        <w:t xml:space="preserve"> </w:t>
      </w:r>
      <w:r w:rsidR="008A33A5" w:rsidRPr="00281D1B">
        <w:rPr>
          <w:rFonts w:ascii="Book Antiqua" w:hAnsi="Book Antiqua"/>
          <w:b/>
          <w:color w:val="FF0000"/>
          <w:sz w:val="16"/>
          <w:szCs w:val="16"/>
          <w:u w:val="single"/>
        </w:rPr>
        <w:t>(TJRN-2013)</w:t>
      </w:r>
      <w:r w:rsidR="00756E86" w:rsidRPr="00281D1B">
        <w:rPr>
          <w:rFonts w:ascii="Book Antiqua" w:hAnsi="Book Antiqua"/>
          <w:b/>
          <w:color w:val="FF0000"/>
          <w:sz w:val="16"/>
          <w:szCs w:val="16"/>
        </w:rPr>
        <w:t xml:space="preserve"> </w:t>
      </w:r>
      <w:r w:rsidR="00756E86" w:rsidRPr="00281D1B">
        <w:rPr>
          <w:rFonts w:ascii="Book Antiqua" w:hAnsi="Book Antiqua"/>
          <w:b/>
          <w:bCs/>
          <w:color w:val="FF0000"/>
          <w:sz w:val="16"/>
          <w:szCs w:val="16"/>
          <w:u w:val="single"/>
        </w:rPr>
        <w:t>(DPETO-2013)</w:t>
      </w:r>
      <w:r w:rsidR="00C2504A" w:rsidRPr="00281D1B">
        <w:rPr>
          <w:rFonts w:ascii="Book Antiqua" w:hAnsi="Book Antiqua"/>
          <w:b/>
          <w:color w:val="FF0000"/>
          <w:sz w:val="16"/>
          <w:szCs w:val="16"/>
        </w:rPr>
        <w:t xml:space="preserve"> </w:t>
      </w:r>
      <w:r w:rsidR="00C2504A" w:rsidRPr="00281D1B">
        <w:rPr>
          <w:rFonts w:ascii="Book Antiqua" w:hAnsi="Book Antiqua"/>
          <w:b/>
          <w:color w:val="FF0000"/>
          <w:sz w:val="16"/>
          <w:szCs w:val="16"/>
          <w:u w:val="single"/>
        </w:rPr>
        <w:t>(DPEGO-2014)</w:t>
      </w:r>
      <w:r w:rsidR="00521C01" w:rsidRPr="00281D1B">
        <w:rPr>
          <w:rFonts w:ascii="Book Antiqua" w:hAnsi="Book Antiqua"/>
          <w:b/>
          <w:color w:val="FF0000"/>
          <w:sz w:val="16"/>
          <w:szCs w:val="16"/>
        </w:rPr>
        <w:t xml:space="preserve"> </w:t>
      </w:r>
      <w:r w:rsidR="007C3BCD" w:rsidRPr="00281D1B">
        <w:rPr>
          <w:rFonts w:ascii="Book Antiqua" w:eastAsia="Times New Roman" w:hAnsi="Book Antiqua" w:cs="Times New Roman"/>
          <w:b/>
          <w:color w:val="FF0000"/>
          <w:sz w:val="16"/>
          <w:szCs w:val="16"/>
          <w:u w:val="single"/>
          <w:lang w:eastAsia="pt-BR"/>
        </w:rPr>
        <w:t>(MPDFT-2015)</w:t>
      </w:r>
      <w:r w:rsidR="00122D38" w:rsidRPr="00281D1B">
        <w:rPr>
          <w:rFonts w:ascii="Book Antiqua" w:eastAsia="Times New Roman" w:hAnsi="Book Antiqua" w:cs="Times New Roman"/>
          <w:b/>
          <w:color w:val="FF0000"/>
          <w:sz w:val="16"/>
          <w:szCs w:val="16"/>
          <w:lang w:eastAsia="pt-BR"/>
        </w:rPr>
        <w:t xml:space="preserve"> </w:t>
      </w:r>
      <w:r w:rsidR="00093559" w:rsidRPr="00281D1B">
        <w:rPr>
          <w:rFonts w:ascii="Book Antiqua" w:eastAsia="Times New Roman" w:hAnsi="Book Antiqua" w:cs="Times New Roman"/>
          <w:b/>
          <w:bCs/>
          <w:color w:val="FF0000"/>
          <w:sz w:val="16"/>
          <w:szCs w:val="16"/>
          <w:u w:val="single"/>
          <w:lang w:eastAsia="pt-BR"/>
        </w:rPr>
        <w:t>(DPERN-2015)</w:t>
      </w:r>
      <w:r w:rsidR="00B850D4" w:rsidRPr="00281D1B">
        <w:rPr>
          <w:rFonts w:ascii="Book Antiqua" w:eastAsia="Times New Roman" w:hAnsi="Book Antiqua" w:cs="Times New Roman"/>
          <w:b/>
          <w:bCs/>
          <w:color w:val="FF0000"/>
          <w:sz w:val="16"/>
          <w:szCs w:val="16"/>
          <w:lang w:eastAsia="pt-BR"/>
        </w:rPr>
        <w:t xml:space="preserve"> </w:t>
      </w:r>
      <w:r w:rsidR="0079612B" w:rsidRPr="00281D1B">
        <w:rPr>
          <w:rFonts w:ascii="Book Antiqua" w:eastAsia="Times New Roman" w:hAnsi="Book Antiqua" w:cs="Times New Roman"/>
          <w:b/>
          <w:color w:val="FF0000"/>
          <w:sz w:val="16"/>
          <w:szCs w:val="16"/>
          <w:u w:val="single"/>
          <w:lang w:eastAsia="pt-BR"/>
        </w:rPr>
        <w:t>(DPEPR-2014/2017)</w:t>
      </w:r>
      <w:r w:rsidR="00DF33AD" w:rsidRPr="00281D1B">
        <w:rPr>
          <w:rFonts w:ascii="Book Antiqua" w:eastAsia="Times New Roman" w:hAnsi="Book Antiqua" w:cs="Times New Roman"/>
          <w:b/>
          <w:color w:val="FF0000"/>
          <w:sz w:val="16"/>
          <w:szCs w:val="16"/>
          <w:lang w:eastAsia="pt-BR"/>
        </w:rPr>
        <w:t xml:space="preserve"> </w:t>
      </w:r>
      <w:r w:rsidR="00DF33AD" w:rsidRPr="00281D1B">
        <w:rPr>
          <w:rFonts w:ascii="Book Antiqua" w:eastAsia="Times New Roman" w:hAnsi="Book Antiqua" w:cs="Times New Roman"/>
          <w:b/>
          <w:color w:val="FF0000"/>
          <w:sz w:val="16"/>
          <w:szCs w:val="16"/>
          <w:u w:val="single"/>
          <w:lang w:eastAsia="pt-BR"/>
        </w:rPr>
        <w:t>(Cartórios/TJMG-2017)</w:t>
      </w:r>
      <w:r w:rsidR="008B1891" w:rsidRPr="00281D1B">
        <w:rPr>
          <w:rFonts w:ascii="Book Antiqua" w:eastAsia="Times New Roman" w:hAnsi="Book Antiqua" w:cs="Times New Roman"/>
          <w:b/>
          <w:color w:val="FF0000"/>
          <w:sz w:val="16"/>
          <w:szCs w:val="16"/>
          <w:lang w:eastAsia="pt-BR"/>
        </w:rPr>
        <w:t xml:space="preserve"> </w:t>
      </w:r>
      <w:r w:rsidR="00AB3430" w:rsidRPr="00281D1B">
        <w:rPr>
          <w:rFonts w:ascii="Book Antiqua" w:hAnsi="Book Antiqua" w:cs="Times New Roman"/>
          <w:b/>
          <w:color w:val="FF0000"/>
          <w:sz w:val="16"/>
          <w:szCs w:val="16"/>
          <w:u w:val="single"/>
        </w:rPr>
        <w:t>(TJMG-2018)</w:t>
      </w:r>
      <w:r w:rsidR="00374E9E" w:rsidRPr="00281D1B">
        <w:rPr>
          <w:rFonts w:ascii="Book Antiqua" w:hAnsi="Book Antiqua" w:cs="Times New Roman"/>
          <w:b/>
          <w:color w:val="FF0000"/>
          <w:sz w:val="16"/>
          <w:szCs w:val="16"/>
        </w:rPr>
        <w:t xml:space="preserve"> </w:t>
      </w:r>
      <w:r w:rsidR="00374E9E" w:rsidRPr="00281D1B">
        <w:rPr>
          <w:rFonts w:ascii="Book Antiqua" w:eastAsia="Times New Roman" w:hAnsi="Book Antiqua" w:cs="Times New Roman"/>
          <w:b/>
          <w:bCs/>
          <w:color w:val="FF0000"/>
          <w:sz w:val="16"/>
          <w:szCs w:val="16"/>
          <w:u w:val="single"/>
          <w:lang w:eastAsia="pt-BR"/>
        </w:rPr>
        <w:t>(MPMS-2013/2015/2018)</w:t>
      </w:r>
      <w:r w:rsidR="006063CA" w:rsidRPr="00281D1B">
        <w:rPr>
          <w:rFonts w:ascii="Book Antiqua" w:eastAsia="Times New Roman" w:hAnsi="Book Antiqua" w:cs="Times New Roman"/>
          <w:b/>
          <w:bCs/>
          <w:color w:val="FF0000"/>
          <w:sz w:val="16"/>
          <w:szCs w:val="16"/>
          <w:lang w:eastAsia="pt-BR"/>
        </w:rPr>
        <w:t xml:space="preserve"> </w:t>
      </w:r>
      <w:r w:rsidR="006063CA" w:rsidRPr="00281D1B">
        <w:rPr>
          <w:rFonts w:ascii="Book Antiqua" w:eastAsia="Times New Roman" w:hAnsi="Book Antiqua" w:cs="Times New Roman"/>
          <w:b/>
          <w:bCs/>
          <w:color w:val="FF0000"/>
          <w:sz w:val="16"/>
          <w:szCs w:val="16"/>
          <w:u w:val="single"/>
          <w:lang w:eastAsia="pt-BR"/>
        </w:rPr>
        <w:t>(PCMA-2018)</w:t>
      </w:r>
      <w:r w:rsidR="00DE0AA2" w:rsidRPr="00281D1B">
        <w:rPr>
          <w:rFonts w:ascii="Book Antiqua" w:hAnsi="Book Antiqua" w:cs="Times New Roman"/>
          <w:b/>
          <w:color w:val="FF0000"/>
          <w:sz w:val="16"/>
          <w:szCs w:val="16"/>
        </w:rPr>
        <w:t xml:space="preserve"> </w:t>
      </w:r>
      <w:r w:rsidR="00DE0AA2" w:rsidRPr="00281D1B">
        <w:rPr>
          <w:rFonts w:ascii="Book Antiqua" w:hAnsi="Book Antiqua" w:cs="Times New Roman"/>
          <w:b/>
          <w:color w:val="FF0000"/>
          <w:sz w:val="16"/>
          <w:szCs w:val="16"/>
          <w:u w:val="single"/>
        </w:rPr>
        <w:t>(TJAC-2019)</w:t>
      </w:r>
      <w:r w:rsidR="001024AC" w:rsidRPr="00281D1B">
        <w:rPr>
          <w:rFonts w:ascii="Book Antiqua" w:hAnsi="Book Antiqua" w:cs="Times New Roman"/>
          <w:b/>
          <w:color w:val="FF0000"/>
          <w:sz w:val="16"/>
          <w:szCs w:val="16"/>
        </w:rPr>
        <w:t xml:space="preserve"> </w:t>
      </w:r>
      <w:r w:rsidR="001024AC" w:rsidRPr="00281D1B">
        <w:rPr>
          <w:rFonts w:ascii="Book Antiqua" w:hAnsi="Book Antiqua" w:cs="Times New Roman"/>
          <w:b/>
          <w:color w:val="FF0000"/>
          <w:sz w:val="16"/>
          <w:szCs w:val="16"/>
          <w:u w:val="single"/>
        </w:rPr>
        <w:t>(TJAL-2019)</w:t>
      </w:r>
      <w:r w:rsidR="005C4EBB" w:rsidRPr="00281D1B">
        <w:rPr>
          <w:rFonts w:ascii="Book Antiqua" w:hAnsi="Book Antiqua" w:cs="Times New Roman"/>
          <w:b/>
          <w:color w:val="FF0000"/>
          <w:sz w:val="16"/>
          <w:szCs w:val="16"/>
        </w:rPr>
        <w:t xml:space="preserve"> </w:t>
      </w:r>
      <w:r w:rsidR="005C4EBB" w:rsidRPr="00281D1B">
        <w:rPr>
          <w:rFonts w:ascii="Book Antiqua" w:hAnsi="Book Antiqua" w:cs="Times New Roman"/>
          <w:b/>
          <w:color w:val="FF0000"/>
          <w:sz w:val="16"/>
          <w:szCs w:val="16"/>
          <w:u w:val="single"/>
        </w:rPr>
        <w:t>(MPGO-2019)</w:t>
      </w:r>
      <w:r w:rsidR="0071711F">
        <w:rPr>
          <w:rFonts w:ascii="Book Antiqua" w:hAnsi="Book Antiqua" w:cs="Times New Roman"/>
          <w:b/>
          <w:color w:val="FF0000"/>
          <w:sz w:val="16"/>
          <w:szCs w:val="16"/>
        </w:rPr>
        <w:t xml:space="preserve"> </w:t>
      </w:r>
      <w:r w:rsidR="0071711F">
        <w:rPr>
          <w:rFonts w:ascii="Book Antiqua" w:hAnsi="Book Antiqua" w:cs="Times New Roman"/>
          <w:b/>
          <w:color w:val="FF0000"/>
          <w:sz w:val="16"/>
          <w:szCs w:val="16"/>
          <w:u w:val="single"/>
        </w:rPr>
        <w:t>(MPMT-2019)</w:t>
      </w:r>
      <w:r w:rsidR="00C4339E" w:rsidRPr="00281D1B">
        <w:rPr>
          <w:rFonts w:ascii="Book Antiqua" w:hAnsi="Book Antiqua" w:cs="Times New Roman"/>
          <w:b/>
          <w:color w:val="FF0000"/>
          <w:sz w:val="16"/>
          <w:szCs w:val="16"/>
        </w:rPr>
        <w:t xml:space="preserve"> </w:t>
      </w:r>
      <w:r w:rsidR="00C4339E" w:rsidRPr="00281D1B">
        <w:rPr>
          <w:rFonts w:ascii="Book Antiqua" w:hAnsi="Book Antiqua" w:cs="Times New Roman"/>
          <w:b/>
          <w:color w:val="FF0000"/>
          <w:sz w:val="16"/>
          <w:szCs w:val="16"/>
          <w:u w:val="single"/>
        </w:rPr>
        <w:t>(DPEDF-2019)</w:t>
      </w:r>
      <w:r w:rsidR="002B79A2" w:rsidRPr="00281D1B">
        <w:rPr>
          <w:rFonts w:ascii="Book Antiqua" w:hAnsi="Book Antiqua" w:cs="Times New Roman"/>
          <w:b/>
          <w:color w:val="FF0000"/>
          <w:sz w:val="16"/>
          <w:szCs w:val="16"/>
        </w:rPr>
        <w:t xml:space="preserve"> </w:t>
      </w:r>
      <w:r w:rsidR="002B79A2" w:rsidRPr="00281D1B">
        <w:rPr>
          <w:rFonts w:ascii="Book Antiqua" w:hAnsi="Book Antiqua"/>
          <w:b/>
          <w:color w:val="FF0000"/>
          <w:sz w:val="16"/>
          <w:szCs w:val="16"/>
          <w:u w:val="single"/>
        </w:rPr>
        <w:t>(Cartórios/TJPR-2019)</w:t>
      </w:r>
      <w:r w:rsidR="00744F79" w:rsidRPr="00281D1B">
        <w:rPr>
          <w:rFonts w:ascii="Book Antiqua" w:hAnsi="Book Antiqua" w:cs="Times New Roman"/>
          <w:b/>
          <w:color w:val="FF0000"/>
          <w:sz w:val="16"/>
          <w:szCs w:val="16"/>
        </w:rPr>
        <w:t xml:space="preserve"> </w:t>
      </w:r>
      <w:r w:rsidR="00744F79" w:rsidRPr="00281D1B">
        <w:rPr>
          <w:rFonts w:ascii="Book Antiqua" w:eastAsia="Times New Roman" w:hAnsi="Book Antiqua" w:cs="Times New Roman"/>
          <w:b/>
          <w:color w:val="FF0000"/>
          <w:sz w:val="16"/>
          <w:szCs w:val="16"/>
          <w:u w:val="single"/>
          <w:lang w:eastAsia="pt-BR"/>
        </w:rPr>
        <w:t>(MPSC-2010/2019/2021)</w:t>
      </w:r>
      <w:r w:rsidR="0003493C" w:rsidRPr="00281D1B">
        <w:rPr>
          <w:rFonts w:ascii="Book Antiqua" w:eastAsia="Times New Roman" w:hAnsi="Book Antiqua" w:cs="Times New Roman"/>
          <w:b/>
          <w:color w:val="FF0000"/>
          <w:sz w:val="16"/>
          <w:szCs w:val="16"/>
          <w:lang w:eastAsia="pt-BR"/>
        </w:rPr>
        <w:t xml:space="preserve"> </w:t>
      </w:r>
      <w:r w:rsidR="0003493C" w:rsidRPr="00281D1B">
        <w:rPr>
          <w:rFonts w:ascii="Book Antiqua" w:eastAsia="Times New Roman" w:hAnsi="Book Antiqua" w:cs="Times New Roman"/>
          <w:b/>
          <w:color w:val="FF0000"/>
          <w:sz w:val="16"/>
          <w:szCs w:val="16"/>
          <w:u w:val="single"/>
          <w:lang w:eastAsia="pt-BR"/>
        </w:rPr>
        <w:t>(TJSP-2021)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(MPRS-2021)</w:t>
      </w:r>
      <w:r w:rsidR="000805B0">
        <w:rPr>
          <w:rFonts w:ascii="Book Antiqua" w:eastAsia="Times New Roman" w:hAnsi="Book Antiqua" w:cs="Times New Roman"/>
          <w:b/>
          <w:color w:val="FF0000"/>
          <w:sz w:val="16"/>
          <w:szCs w:val="16"/>
          <w:lang w:eastAsia="pt-BR"/>
        </w:rPr>
        <w:t xml:space="preserve"> </w:t>
      </w:r>
      <w:r w:rsidR="000805B0">
        <w:rPr>
          <w:rFonts w:ascii="Book Antiqua" w:eastAsia="Times New Roman" w:hAnsi="Book Antiqua" w:cs="Times New Roman"/>
          <w:b/>
          <w:bCs/>
          <w:color w:val="FF0000"/>
          <w:sz w:val="16"/>
          <w:szCs w:val="16"/>
          <w:u w:val="single"/>
          <w:lang w:eastAsia="pt-BR"/>
        </w:rPr>
        <w:t>(DPEPA-2015/2022)</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(DPEMT-2016/2022)</w:t>
      </w:r>
      <w:r w:rsidR="00257793">
        <w:rPr>
          <w:rFonts w:ascii="Book Antiqua" w:eastAsia="Times New Roman" w:hAnsi="Book Antiqua" w:cs="Times New Roman"/>
          <w:b/>
          <w:color w:val="FF0000"/>
          <w:sz w:val="16"/>
          <w:szCs w:val="16"/>
          <w:lang w:eastAsia="pt-BR"/>
        </w:rPr>
        <w:t xml:space="preserve"> </w:t>
      </w:r>
      <w:r w:rsidR="00257793" w:rsidRPr="00281D1B">
        <w:rPr>
          <w:rFonts w:ascii="Book Antiqua" w:hAnsi="Book Antiqua" w:cs="Times New Roman"/>
          <w:b/>
          <w:color w:val="FF0000"/>
          <w:sz w:val="16"/>
          <w:szCs w:val="16"/>
          <w:u w:val="single"/>
        </w:rPr>
        <w:t>(PCGO-2017</w:t>
      </w:r>
      <w:r w:rsidR="00257793">
        <w:rPr>
          <w:rFonts w:ascii="Book Antiqua" w:hAnsi="Book Antiqua" w:cs="Times New Roman"/>
          <w:b/>
          <w:color w:val="FF0000"/>
          <w:sz w:val="16"/>
          <w:szCs w:val="16"/>
          <w:u w:val="single"/>
        </w:rPr>
        <w:t>/2022</w:t>
      </w:r>
      <w:r w:rsidR="00257793" w:rsidRPr="00281D1B">
        <w:rPr>
          <w:rFonts w:ascii="Book Antiqua" w:hAnsi="Book Antiqua" w:cs="Times New Roman"/>
          <w:b/>
          <w:color w:val="FF0000"/>
          <w:sz w:val="16"/>
          <w:szCs w:val="16"/>
          <w:u w:val="single"/>
        </w:rPr>
        <w:t>)</w:t>
      </w:r>
      <w:r w:rsidR="00090CF0">
        <w:rPr>
          <w:rFonts w:ascii="Book Antiqua" w:hAnsi="Book Antiqua" w:cs="Times New Roman"/>
          <w:b/>
          <w:color w:val="FF0000"/>
          <w:sz w:val="16"/>
          <w:szCs w:val="16"/>
        </w:rPr>
        <w:t xml:space="preserve"> </w:t>
      </w:r>
      <w:r w:rsidR="00090CF0">
        <w:rPr>
          <w:rFonts w:ascii="Book Antiqua" w:hAnsi="Book Antiqua"/>
          <w:b/>
          <w:color w:val="FF0000"/>
          <w:sz w:val="16"/>
          <w:szCs w:val="16"/>
          <w:u w:val="single"/>
        </w:rPr>
        <w:t>(MPTO-2022)</w:t>
      </w:r>
      <w:r w:rsidR="00C63250">
        <w:rPr>
          <w:rFonts w:ascii="Book Antiqua" w:hAnsi="Book Antiqua" w:cs="Times New Roman"/>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A86FC6">
        <w:rPr>
          <w:rFonts w:ascii="Book Antiqua" w:hAnsi="Book Antiqua" w:cs="Times New Roman"/>
          <w:b/>
          <w:color w:val="FF0000"/>
          <w:sz w:val="16"/>
          <w:szCs w:val="16"/>
        </w:rPr>
        <w:t xml:space="preserve"> </w:t>
      </w:r>
      <w:r w:rsidR="00A86FC6">
        <w:rPr>
          <w:rFonts w:ascii="Book Antiqua" w:eastAsia="Times New Roman" w:hAnsi="Book Antiqua" w:cs="Times New Roman"/>
          <w:b/>
          <w:bCs/>
          <w:color w:val="FF0000"/>
          <w:sz w:val="16"/>
          <w:szCs w:val="16"/>
          <w:u w:val="single"/>
          <w:lang w:eastAsia="pt-BR"/>
        </w:rPr>
        <w:t>(TJMS-2023)</w:t>
      </w:r>
      <w:r w:rsidR="00D06229">
        <w:rPr>
          <w:rFonts w:ascii="Book Antiqua" w:eastAsia="Times New Roman" w:hAnsi="Book Antiqua" w:cs="Times New Roman"/>
          <w:b/>
          <w:bCs/>
          <w:color w:val="FF0000"/>
          <w:sz w:val="16"/>
          <w:szCs w:val="16"/>
          <w:lang w:eastAsia="pt-BR"/>
        </w:rPr>
        <w:t xml:space="preserve"> </w:t>
      </w:r>
      <w:r w:rsidR="00D06229" w:rsidRPr="00281D1B">
        <w:rPr>
          <w:rFonts w:ascii="Book Antiqua" w:hAnsi="Book Antiqua" w:cs="Times New Roman"/>
          <w:b/>
          <w:color w:val="FF0000"/>
          <w:sz w:val="16"/>
          <w:szCs w:val="16"/>
          <w:u w:val="single"/>
        </w:rPr>
        <w:t>(DPESP-20</w:t>
      </w:r>
      <w:r w:rsidR="00D06229">
        <w:rPr>
          <w:rFonts w:ascii="Book Antiqua" w:hAnsi="Book Antiqua" w:cs="Times New Roman"/>
          <w:b/>
          <w:color w:val="FF0000"/>
          <w:sz w:val="16"/>
          <w:szCs w:val="16"/>
          <w:u w:val="single"/>
        </w:rPr>
        <w:t>23</w:t>
      </w:r>
      <w:r w:rsidR="00D06229" w:rsidRPr="00281D1B">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2831"/>
        <w:gridCol w:w="2831"/>
        <w:gridCol w:w="2832"/>
      </w:tblGrid>
      <w:tr w:rsidR="008D656A" w:rsidRPr="003B18A2" w14:paraId="4E4675DD" w14:textId="77777777" w:rsidTr="00402490">
        <w:tc>
          <w:tcPr>
            <w:tcW w:w="2831" w:type="dxa"/>
            <w:shd w:val="clear" w:color="auto" w:fill="FFF2CC" w:themeFill="accent4" w:themeFillTint="33"/>
          </w:tcPr>
          <w:p w14:paraId="4E4675DA"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Criança</w:t>
            </w:r>
          </w:p>
        </w:tc>
        <w:tc>
          <w:tcPr>
            <w:tcW w:w="2831" w:type="dxa"/>
            <w:shd w:val="clear" w:color="auto" w:fill="FFF2CC" w:themeFill="accent4" w:themeFillTint="33"/>
          </w:tcPr>
          <w:p w14:paraId="4E4675DB"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Adolescente</w:t>
            </w:r>
          </w:p>
        </w:tc>
        <w:tc>
          <w:tcPr>
            <w:tcW w:w="2832" w:type="dxa"/>
            <w:shd w:val="clear" w:color="auto" w:fill="FFF2CC" w:themeFill="accent4" w:themeFillTint="33"/>
          </w:tcPr>
          <w:p w14:paraId="4E4675DC"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Excepcionalmente</w:t>
            </w:r>
          </w:p>
        </w:tc>
      </w:tr>
      <w:tr w:rsidR="008D656A" w:rsidRPr="003B18A2" w14:paraId="4E4675E1" w14:textId="77777777" w:rsidTr="00402490">
        <w:tc>
          <w:tcPr>
            <w:tcW w:w="2831" w:type="dxa"/>
            <w:shd w:val="clear" w:color="auto" w:fill="FFFFFF" w:themeFill="background1"/>
          </w:tcPr>
          <w:p w14:paraId="4E4675DE"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0 – 12 anos incompletos</w:t>
            </w:r>
          </w:p>
        </w:tc>
        <w:tc>
          <w:tcPr>
            <w:tcW w:w="2831" w:type="dxa"/>
            <w:shd w:val="clear" w:color="auto" w:fill="FFFFFF" w:themeFill="background1"/>
          </w:tcPr>
          <w:p w14:paraId="4E4675DF"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12 – 18 anos incompletos</w:t>
            </w:r>
          </w:p>
        </w:tc>
        <w:tc>
          <w:tcPr>
            <w:tcW w:w="2832" w:type="dxa"/>
            <w:shd w:val="clear" w:color="auto" w:fill="FFFFFF" w:themeFill="background1"/>
          </w:tcPr>
          <w:p w14:paraId="4E4675E0"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Aplica-se o ECA às pessoas de 18 a 21 anos.</w:t>
            </w:r>
          </w:p>
        </w:tc>
      </w:tr>
    </w:tbl>
    <w:p w14:paraId="4E4675E2" w14:textId="77777777" w:rsidR="008D656A" w:rsidRPr="003B18A2" w:rsidRDefault="009D5D45" w:rsidP="007F425B">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8D656A" w:rsidRPr="003B18A2" w14:paraId="4E4675E4" w14:textId="77777777" w:rsidTr="008D656A">
        <w:tc>
          <w:tcPr>
            <w:tcW w:w="8494" w:type="dxa"/>
            <w:shd w:val="clear" w:color="auto" w:fill="CCFFFF"/>
          </w:tcPr>
          <w:p w14:paraId="2FF68C3B" w14:textId="44BEB970" w:rsidR="0071711F" w:rsidRDefault="0071711F" w:rsidP="007F425B">
            <w:pPr>
              <w:jc w:val="both"/>
              <w:rPr>
                <w:rFonts w:ascii="Book Antiqua" w:eastAsia="Times New Roman" w:hAnsi="Book Antiqua" w:cs="Times New Roman"/>
                <w:b/>
                <w:iCs/>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MPRS-2021</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Quanto à prática de atos infracionais por adolescentes, assinale a alternativa correta:</w:t>
            </w:r>
            <w:r>
              <w:t xml:space="preserve"> </w:t>
            </w:r>
            <w:r w:rsidRPr="0071711F">
              <w:rPr>
                <w:rFonts w:ascii="Book Antiqua" w:eastAsia="Times New Roman" w:hAnsi="Book Antiqua" w:cs="Times New Roman"/>
                <w:bCs/>
                <w:sz w:val="19"/>
                <w:szCs w:val="19"/>
                <w:lang w:eastAsia="pt-BR"/>
              </w:rPr>
              <w:t xml:space="preserve">O ECA não menciona a maioridade civil como causa de extinção da medida socioeducativa imposta ao infrator: no ECA consta apenas que suas normas podem ser aplicadas excepcionalmente a pessoas entre 18 e 21 anos de idade. </w:t>
            </w:r>
            <w:r w:rsidRPr="003B18A2">
              <w:rPr>
                <w:rFonts w:ascii="Book Antiqua" w:eastAsia="Times New Roman" w:hAnsi="Book Antiqua" w:cs="Times New Roman"/>
                <w:b/>
                <w:iCs/>
                <w:sz w:val="19"/>
                <w:szCs w:val="19"/>
                <w:lang w:eastAsia="pt-BR"/>
              </w:rPr>
              <w:t xml:space="preserve">BL: art. 2º,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iCs/>
                <w:sz w:val="19"/>
                <w:szCs w:val="19"/>
                <w:lang w:eastAsia="pt-BR"/>
              </w:rPr>
              <w:t xml:space="preserve"> e § único, ECA.</w:t>
            </w:r>
          </w:p>
          <w:p w14:paraId="47B0BBD5" w14:textId="77777777" w:rsidR="0071711F" w:rsidRDefault="0071711F" w:rsidP="007F425B">
            <w:pPr>
              <w:jc w:val="both"/>
              <w:rPr>
                <w:rFonts w:ascii="Book Antiqua" w:eastAsia="Times New Roman" w:hAnsi="Book Antiqua" w:cs="Times New Roman"/>
                <w:b/>
                <w:iCs/>
                <w:sz w:val="19"/>
                <w:szCs w:val="19"/>
                <w:lang w:eastAsia="pt-BR"/>
              </w:rPr>
            </w:pPr>
          </w:p>
          <w:p w14:paraId="29E16781" w14:textId="204557CE" w:rsidR="0071711F" w:rsidRDefault="0071711F" w:rsidP="007F425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1711F">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71711F">
              <w:rPr>
                <w:rFonts w:ascii="Book Antiqua" w:eastAsia="Times New Roman" w:hAnsi="Book Antiqua" w:cs="Times New Roman"/>
                <w:b/>
                <w:i/>
                <w:iCs/>
                <w:color w:val="FF0000"/>
                <w:sz w:val="19"/>
                <w:szCs w:val="19"/>
                <w:highlight w:val="green"/>
                <w:lang w:eastAsia="pt-BR"/>
              </w:rPr>
              <w:t>MPRS-2021</w:t>
            </w:r>
            <w:r w:rsidRPr="003B18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711F">
              <w:rPr>
                <w:rFonts w:ascii="Book Antiqua" w:eastAsia="Times New Roman" w:hAnsi="Book Antiqua" w:cs="Times New Roman"/>
                <w:bCs/>
                <w:sz w:val="19"/>
                <w:szCs w:val="19"/>
                <w:lang w:eastAsia="pt-BR"/>
              </w:rPr>
              <w:t xml:space="preserve">O </w:t>
            </w:r>
            <w:r w:rsidR="00242CEF">
              <w:rPr>
                <w:rFonts w:ascii="Book Antiqua" w:eastAsia="Times New Roman" w:hAnsi="Book Antiqua" w:cs="Times New Roman"/>
                <w:bCs/>
                <w:sz w:val="19"/>
                <w:szCs w:val="19"/>
                <w:lang w:eastAsia="pt-BR"/>
              </w:rPr>
              <w:t>ECA</w:t>
            </w:r>
            <w:r w:rsidRPr="0071711F">
              <w:rPr>
                <w:rFonts w:ascii="Book Antiqua" w:eastAsia="Times New Roman" w:hAnsi="Book Antiqua" w:cs="Times New Roman"/>
                <w:bCs/>
                <w:sz w:val="19"/>
                <w:szCs w:val="19"/>
                <w:lang w:eastAsia="pt-BR"/>
              </w:rPr>
              <w:t xml:space="preserve"> não menciona a maioridade civil como causa de extinção da medida socioeducativa imposta ao infrator: ali se contém apenas a afirmação de que suas normas podem ser aplicadas excepcionalmente às pessoas entre 18 e 21 anos de idade (art. 121, § 5º). Aplica-se, na espécie, o princípio da especialidade, segundo o qual se impõe o </w:t>
            </w:r>
            <w:r>
              <w:rPr>
                <w:rFonts w:ascii="Book Antiqua" w:eastAsia="Times New Roman" w:hAnsi="Book Antiqua" w:cs="Times New Roman"/>
                <w:bCs/>
                <w:sz w:val="19"/>
                <w:szCs w:val="19"/>
                <w:lang w:eastAsia="pt-BR"/>
              </w:rPr>
              <w:t>ECA</w:t>
            </w:r>
            <w:r w:rsidRPr="0071711F">
              <w:rPr>
                <w:rFonts w:ascii="Book Antiqua" w:eastAsia="Times New Roman" w:hAnsi="Book Antiqua" w:cs="Times New Roman"/>
                <w:bCs/>
                <w:sz w:val="19"/>
                <w:szCs w:val="19"/>
                <w:lang w:eastAsia="pt-BR"/>
              </w:rPr>
              <w:t>, que é norma especial, e não o CC ou o CP, diplomas nos quais se contêm normas de caráter geral. A proteção integral da criança ou adolescente é devida em função de sua faixa etária, porque o critério adotado pelo legislador foi o cronológico absoluto, pouco importando se, por qualquer motivo, adquiriu a capacidade civil, quando as medidas adotadas visam não apenas à responsabilização do interessado, mas o seu aperfeiçoamento como membro da sociedade, a qual também pode legitimamente exigir a recomposição dos seus componentes, incluídos aí os menores. Precedentes</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71711F">
              <w:rPr>
                <w:rFonts w:ascii="Book Antiqua" w:eastAsia="Times New Roman" w:hAnsi="Book Antiqua" w:cs="Times New Roman"/>
                <w:bCs/>
                <w:sz w:val="19"/>
                <w:szCs w:val="19"/>
                <w:lang w:eastAsia="pt-BR"/>
              </w:rPr>
              <w:t xml:space="preserve">HC 94938, </w:t>
            </w:r>
            <w:r>
              <w:rPr>
                <w:rFonts w:ascii="Book Antiqua" w:eastAsia="Times New Roman" w:hAnsi="Book Antiqua" w:cs="Times New Roman"/>
                <w:bCs/>
                <w:sz w:val="19"/>
                <w:szCs w:val="19"/>
                <w:lang w:eastAsia="pt-BR"/>
              </w:rPr>
              <w:t>R</w:t>
            </w:r>
            <w:r w:rsidRPr="0071711F">
              <w:rPr>
                <w:rFonts w:ascii="Book Antiqua" w:eastAsia="Times New Roman" w:hAnsi="Book Antiqua" w:cs="Times New Roman"/>
                <w:bCs/>
                <w:sz w:val="19"/>
                <w:szCs w:val="19"/>
                <w:lang w:eastAsia="pt-BR"/>
              </w:rPr>
              <w:t xml:space="preserve">el. </w:t>
            </w:r>
            <w:r>
              <w:rPr>
                <w:rFonts w:ascii="Book Antiqua" w:eastAsia="Times New Roman" w:hAnsi="Book Antiqua" w:cs="Times New Roman"/>
                <w:bCs/>
                <w:sz w:val="19"/>
                <w:szCs w:val="19"/>
                <w:lang w:eastAsia="pt-BR"/>
              </w:rPr>
              <w:t>M</w:t>
            </w:r>
            <w:r w:rsidRPr="0071711F">
              <w:rPr>
                <w:rFonts w:ascii="Book Antiqua" w:eastAsia="Times New Roman" w:hAnsi="Book Antiqua" w:cs="Times New Roman"/>
                <w:bCs/>
                <w:sz w:val="19"/>
                <w:szCs w:val="19"/>
                <w:lang w:eastAsia="pt-BR"/>
              </w:rPr>
              <w:t>in. Cármen Lúcia, j</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 xml:space="preserve"> 12</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8</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p>
          <w:p w14:paraId="607AC285" w14:textId="77777777" w:rsidR="0071711F" w:rsidRDefault="0071711F" w:rsidP="007F425B">
            <w:pPr>
              <w:jc w:val="both"/>
              <w:rPr>
                <w:rFonts w:ascii="Book Antiqua" w:eastAsia="Times New Roman" w:hAnsi="Book Antiqua" w:cs="Times New Roman"/>
                <w:b/>
                <w:iCs/>
                <w:sz w:val="19"/>
                <w:szCs w:val="19"/>
                <w:lang w:eastAsia="pt-BR"/>
              </w:rPr>
            </w:pPr>
          </w:p>
          <w:p w14:paraId="0CDA4FB3" w14:textId="7FDF2E0C" w:rsidR="00DC78A3" w:rsidRPr="003B18A2" w:rsidRDefault="00DC78A3" w:rsidP="007F425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
                <w:iCs/>
                <w:sz w:val="19"/>
                <w:szCs w:val="19"/>
                <w:highlight w:val="yellow"/>
                <w:lang w:eastAsia="pt-BR"/>
              </w:rPr>
              <w:t>MPMT-2019-FCC</w:t>
            </w: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Cs/>
                <w:iCs/>
                <w:sz w:val="19"/>
                <w:szCs w:val="19"/>
                <w:lang w:eastAsia="pt-BR"/>
              </w:rPr>
              <w:t xml:space="preserve">: A Lei 8.069/90 aplica-se às crianças até 12 anos de idade incompletos e adolescentes entre 12 e 18 anos de idade, podendo ser aplicada excepcionalmente às pessoas entre 18 e 21 anos de idade. </w:t>
            </w:r>
            <w:r w:rsidRPr="003B18A2">
              <w:rPr>
                <w:rFonts w:ascii="Book Antiqua" w:eastAsia="Times New Roman" w:hAnsi="Book Antiqua" w:cs="Times New Roman"/>
                <w:b/>
                <w:iCs/>
                <w:sz w:val="19"/>
                <w:szCs w:val="19"/>
                <w:lang w:eastAsia="pt-BR"/>
              </w:rPr>
              <w:t xml:space="preserve">BL: art. 2º,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iCs/>
                <w:sz w:val="19"/>
                <w:szCs w:val="19"/>
                <w:lang w:eastAsia="pt-BR"/>
              </w:rPr>
              <w:t xml:space="preserve"> e § único, ECA.</w:t>
            </w:r>
          </w:p>
          <w:p w14:paraId="0A1DE6EB" w14:textId="77777777" w:rsidR="00DC78A3" w:rsidRPr="003B18A2" w:rsidRDefault="00DC78A3" w:rsidP="007F425B">
            <w:pPr>
              <w:jc w:val="both"/>
              <w:rPr>
                <w:rFonts w:ascii="Book Antiqua" w:eastAsia="Times New Roman" w:hAnsi="Book Antiqua" w:cs="Times New Roman"/>
                <w:b/>
                <w:i/>
                <w:sz w:val="19"/>
                <w:szCs w:val="19"/>
                <w:highlight w:val="magenta"/>
                <w:u w:val="single"/>
                <w:lang w:eastAsia="pt-BR"/>
              </w:rPr>
            </w:pPr>
          </w:p>
          <w:p w14:paraId="4E4675E3" w14:textId="41BB8B5A" w:rsidR="008D656A" w:rsidRPr="003B18A2" w:rsidRDefault="00DC78A3" w:rsidP="007F425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Portanto,</w:t>
            </w:r>
            <w:r w:rsidR="008D656A"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e</w:t>
            </w:r>
            <w:r w:rsidR="008D656A" w:rsidRPr="003B18A2">
              <w:rPr>
                <w:rFonts w:ascii="Book Antiqua" w:eastAsia="Times New Roman" w:hAnsi="Book Antiqua" w:cs="Times New Roman"/>
                <w:b/>
                <w:sz w:val="19"/>
                <w:szCs w:val="19"/>
                <w:lang w:eastAsia="pt-BR"/>
              </w:rPr>
              <w:t xml:space="preserve">xcepcionalmente, </w:t>
            </w:r>
            <w:r w:rsidR="008D656A" w:rsidRPr="003B18A2">
              <w:rPr>
                <w:rFonts w:ascii="Book Antiqua" w:eastAsia="Times New Roman" w:hAnsi="Book Antiqua" w:cs="Times New Roman"/>
                <w:sz w:val="19"/>
                <w:szCs w:val="19"/>
                <w:lang w:eastAsia="pt-BR"/>
              </w:rPr>
              <w:t xml:space="preserve">o ECA também é aplicável às pessoas que possuem entre 18 a 21 anos. Isso porque, principalmente, para os casos em que houve a prática de ato infracional pelo jovem enquanto ainda adolescente, permitindo-se que seja aplicada medida e que a mesma seja executada, ainda que o autor do ato infracional já tenha completados 21 anos, a medida deverá ser necessariamente extinta. Assim, se o adolescente estiver em cumprimento de medida socioeducativa, o advento da maioridade </w:t>
            </w:r>
            <w:r w:rsidR="008D656A" w:rsidRPr="003B18A2">
              <w:rPr>
                <w:rFonts w:ascii="Book Antiqua" w:eastAsia="Times New Roman" w:hAnsi="Book Antiqua" w:cs="Times New Roman"/>
                <w:b/>
                <w:sz w:val="19"/>
                <w:szCs w:val="19"/>
                <w:lang w:eastAsia="pt-BR"/>
              </w:rPr>
              <w:t>não imporá a sua extinção</w:t>
            </w:r>
            <w:r w:rsidR="008D656A" w:rsidRPr="003B18A2">
              <w:rPr>
                <w:rFonts w:ascii="Book Antiqua" w:eastAsia="Times New Roman" w:hAnsi="Book Antiqua" w:cs="Times New Roman"/>
                <w:sz w:val="19"/>
                <w:szCs w:val="19"/>
                <w:lang w:eastAsia="pt-BR"/>
              </w:rPr>
              <w:t>, conforme já reiteradamente decidido pelo STF.</w:t>
            </w:r>
          </w:p>
        </w:tc>
      </w:tr>
    </w:tbl>
    <w:p w14:paraId="4E4675E5" w14:textId="5C712E91" w:rsidR="009D5D45" w:rsidRPr="00BA72CD" w:rsidRDefault="009D5D45" w:rsidP="008D656A">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bCs/>
          <w:sz w:val="19"/>
          <w:szCs w:val="19"/>
          <w:highlight w:val="magenta"/>
          <w:lang w:eastAsia="pt-BR"/>
        </w:rPr>
        <w:t>Art. 3º</w:t>
      </w:r>
      <w:r w:rsidR="004F14D4">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4F14D4">
        <w:rPr>
          <w:rFonts w:ascii="Book Antiqua" w:eastAsia="Times New Roman" w:hAnsi="Book Antiqua" w:cs="Times New Roman"/>
          <w:b/>
          <w:sz w:val="19"/>
          <w:szCs w:val="19"/>
          <w:lang w:eastAsia="pt-BR"/>
        </w:rPr>
        <w:t xml:space="preserve">A </w:t>
      </w:r>
      <w:r w:rsidRPr="004F14D4">
        <w:rPr>
          <w:rFonts w:ascii="Book Antiqua" w:eastAsia="Times New Roman" w:hAnsi="Book Antiqua" w:cs="Times New Roman"/>
          <w:b/>
          <w:sz w:val="19"/>
          <w:szCs w:val="19"/>
          <w:highlight w:val="yellow"/>
          <w:lang w:eastAsia="pt-BR"/>
        </w:rPr>
        <w:t>criança</w:t>
      </w:r>
      <w:r w:rsidRPr="004F14D4">
        <w:rPr>
          <w:rFonts w:ascii="Book Antiqua" w:eastAsia="Times New Roman" w:hAnsi="Book Antiqua" w:cs="Times New Roman"/>
          <w:b/>
          <w:sz w:val="19"/>
          <w:szCs w:val="19"/>
          <w:lang w:eastAsia="pt-BR"/>
        </w:rPr>
        <w:t xml:space="preserve"> e o </w:t>
      </w:r>
      <w:r w:rsidRPr="004F14D4">
        <w:rPr>
          <w:rFonts w:ascii="Book Antiqua" w:eastAsia="Times New Roman" w:hAnsi="Book Antiqua" w:cs="Times New Roman"/>
          <w:b/>
          <w:sz w:val="19"/>
          <w:szCs w:val="19"/>
          <w:highlight w:val="yellow"/>
          <w:lang w:eastAsia="pt-BR"/>
        </w:rPr>
        <w:t>adolescente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gozam</w:t>
      </w:r>
      <w:r w:rsidRPr="004F14D4">
        <w:rPr>
          <w:rFonts w:ascii="Book Antiqua" w:eastAsia="Times New Roman" w:hAnsi="Book Antiqua" w:cs="Times New Roman"/>
          <w:b/>
          <w:sz w:val="19"/>
          <w:szCs w:val="19"/>
          <w:lang w:eastAsia="pt-BR"/>
        </w:rPr>
        <w:t xml:space="preserve"> de </w:t>
      </w:r>
      <w:r w:rsidRPr="004F14D4">
        <w:rPr>
          <w:rFonts w:ascii="Book Antiqua" w:eastAsia="Times New Roman" w:hAnsi="Book Antiqua" w:cs="Times New Roman"/>
          <w:b/>
          <w:sz w:val="19"/>
          <w:szCs w:val="19"/>
          <w:highlight w:val="cyan"/>
          <w:lang w:eastAsia="pt-BR"/>
        </w:rPr>
        <w:t>todos os direitos fundamentais inerentes à pessoa humana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sem prejuízo</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caps/>
          <w:sz w:val="19"/>
          <w:szCs w:val="19"/>
          <w:shd w:val="clear" w:color="auto" w:fill="F7CAAC" w:themeFill="accent2" w:themeFillTint="66"/>
          <w:lang w:eastAsia="pt-BR"/>
        </w:rPr>
        <w:t>proteção integral</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de que trata esta Lei</w:t>
      </w:r>
      <w:r w:rsidRPr="004F14D4">
        <w:rPr>
          <w:rFonts w:ascii="Book Antiqua" w:eastAsia="Times New Roman" w:hAnsi="Book Antiqua" w:cs="Times New Roman"/>
          <w:b/>
          <w:sz w:val="19"/>
          <w:szCs w:val="19"/>
          <w:lang w:eastAsia="pt-BR"/>
        </w:rPr>
        <w:t>, assegurando-se-lhes, por lei ou por outros meios, todas as oportunidades e facilidades, a fim de lhes facultar o desenvolvimento físico, mental, moral, espiritual e social, em condições de liberdade e de dignidade</w:t>
      </w:r>
      <w:r w:rsidRPr="004F14D4">
        <w:rPr>
          <w:rFonts w:ascii="Book Antiqua" w:eastAsia="Times New Roman" w:hAnsi="Book Antiqua" w:cs="Times New Roman"/>
          <w:b/>
          <w:sz w:val="18"/>
          <w:szCs w:val="18"/>
          <w:lang w:eastAsia="pt-BR"/>
        </w:rPr>
        <w:t>.</w:t>
      </w:r>
      <w:r w:rsidR="00571C61" w:rsidRPr="00281D1B">
        <w:rPr>
          <w:rFonts w:ascii="Book Antiqua" w:eastAsia="Times New Roman" w:hAnsi="Book Antiqua" w:cs="Times New Roman"/>
          <w:sz w:val="18"/>
          <w:szCs w:val="18"/>
          <w:lang w:eastAsia="pt-BR"/>
        </w:rPr>
        <w:t xml:space="preserve"> </w:t>
      </w:r>
      <w:r w:rsidR="00571C61" w:rsidRPr="00281D1B">
        <w:rPr>
          <w:rFonts w:ascii="Book Antiqua" w:eastAsia="Times New Roman" w:hAnsi="Book Antiqua" w:cs="Times New Roman"/>
          <w:b/>
          <w:color w:val="FF0000"/>
          <w:sz w:val="16"/>
          <w:szCs w:val="16"/>
          <w:u w:val="single"/>
          <w:lang w:eastAsia="pt-BR"/>
        </w:rPr>
        <w:t>(MPSC-2010)</w:t>
      </w:r>
      <w:r w:rsidRPr="00281D1B">
        <w:rPr>
          <w:rFonts w:ascii="Book Antiqua" w:eastAsia="Times New Roman" w:hAnsi="Book Antiqua" w:cs="Times New Roman"/>
          <w:sz w:val="16"/>
          <w:szCs w:val="16"/>
          <w:lang w:eastAsia="pt-BR"/>
        </w:rPr>
        <w:t xml:space="preserve"> </w:t>
      </w:r>
      <w:r w:rsidR="0044040D" w:rsidRPr="00281D1B">
        <w:rPr>
          <w:rFonts w:ascii="Book Antiqua" w:eastAsia="Times New Roman" w:hAnsi="Book Antiqua" w:cs="Times New Roman"/>
          <w:b/>
          <w:color w:val="FF0000"/>
          <w:sz w:val="16"/>
          <w:szCs w:val="16"/>
          <w:u w:val="single"/>
          <w:lang w:eastAsia="pt-BR"/>
        </w:rPr>
        <w:t>(TJRO-2011)</w:t>
      </w:r>
      <w:r w:rsidR="00AA2580" w:rsidRPr="00281D1B">
        <w:rPr>
          <w:rFonts w:ascii="Book Antiqua" w:eastAsia="Times New Roman" w:hAnsi="Book Antiqua" w:cs="Times New Roman"/>
          <w:b/>
          <w:color w:val="FF0000"/>
          <w:sz w:val="16"/>
          <w:szCs w:val="16"/>
          <w:lang w:eastAsia="pt-BR"/>
        </w:rPr>
        <w:t xml:space="preserve"> </w:t>
      </w:r>
      <w:r w:rsidR="00AA2580" w:rsidRPr="00281D1B">
        <w:rPr>
          <w:rFonts w:ascii="Book Antiqua" w:eastAsia="Times New Roman" w:hAnsi="Book Antiqua" w:cs="Times New Roman"/>
          <w:b/>
          <w:bCs/>
          <w:color w:val="FF0000"/>
          <w:sz w:val="16"/>
          <w:szCs w:val="16"/>
          <w:u w:val="single"/>
          <w:lang w:eastAsia="pt-BR"/>
        </w:rPr>
        <w:t>(MPCE-2011)</w:t>
      </w:r>
      <w:r w:rsidR="005B13C1" w:rsidRPr="00281D1B">
        <w:rPr>
          <w:rFonts w:ascii="Book Antiqua" w:eastAsia="Times New Roman" w:hAnsi="Book Antiqua" w:cs="Times New Roman"/>
          <w:b/>
          <w:color w:val="FF0000"/>
          <w:sz w:val="16"/>
          <w:szCs w:val="16"/>
          <w:lang w:eastAsia="pt-BR"/>
        </w:rPr>
        <w:t xml:space="preserve"> </w:t>
      </w:r>
      <w:r w:rsidR="005B13C1" w:rsidRPr="00281D1B">
        <w:rPr>
          <w:rFonts w:ascii="Book Antiqua" w:hAnsi="Book Antiqua" w:cs="Times New Roman"/>
          <w:b/>
          <w:color w:val="FF0000"/>
          <w:sz w:val="16"/>
          <w:szCs w:val="16"/>
          <w:u w:val="single"/>
        </w:rPr>
        <w:t>(TJAC-2012)</w:t>
      </w:r>
      <w:r w:rsidR="002674B4" w:rsidRPr="00281D1B">
        <w:rPr>
          <w:rFonts w:ascii="Book Antiqua" w:hAnsi="Book Antiqua" w:cs="Times New Roman"/>
          <w:b/>
          <w:color w:val="FF0000"/>
          <w:sz w:val="16"/>
          <w:szCs w:val="16"/>
        </w:rPr>
        <w:t xml:space="preserve"> </w:t>
      </w:r>
      <w:bookmarkStart w:id="7" w:name="_Hlk65843413"/>
      <w:r w:rsidR="002674B4" w:rsidRPr="00281D1B">
        <w:rPr>
          <w:rFonts w:ascii="Book Antiqua" w:hAnsi="Book Antiqua" w:cs="Times New Roman"/>
          <w:b/>
          <w:color w:val="FF0000"/>
          <w:sz w:val="16"/>
          <w:szCs w:val="16"/>
          <w:u w:val="single"/>
        </w:rPr>
        <w:t>(MPPI-2012)</w:t>
      </w:r>
      <w:bookmarkEnd w:id="7"/>
      <w:r w:rsidR="004D6EA4" w:rsidRPr="00281D1B">
        <w:rPr>
          <w:rFonts w:ascii="Book Antiqua" w:hAnsi="Book Antiqua" w:cs="Times New Roman"/>
          <w:b/>
          <w:color w:val="FF0000"/>
          <w:sz w:val="16"/>
          <w:szCs w:val="16"/>
        </w:rPr>
        <w:t xml:space="preserve"> </w:t>
      </w:r>
      <w:r w:rsidR="004D6EA4" w:rsidRPr="00281D1B">
        <w:rPr>
          <w:rFonts w:ascii="Book Antiqua" w:eastAsia="Times New Roman" w:hAnsi="Book Antiqua" w:cs="Times New Roman"/>
          <w:b/>
          <w:bCs/>
          <w:color w:val="FF0000"/>
          <w:sz w:val="16"/>
          <w:szCs w:val="16"/>
          <w:u w:val="single"/>
          <w:lang w:eastAsia="pt-BR"/>
        </w:rPr>
        <w:t>(DPEES-2012)</w:t>
      </w:r>
      <w:r w:rsidR="00DB772B" w:rsidRPr="00281D1B">
        <w:rPr>
          <w:rFonts w:ascii="Book Antiqua" w:hAnsi="Book Antiqua" w:cs="Times New Roman"/>
          <w:b/>
          <w:color w:val="FF0000"/>
          <w:sz w:val="16"/>
          <w:szCs w:val="16"/>
        </w:rPr>
        <w:t xml:space="preserve"> </w:t>
      </w:r>
      <w:r w:rsidR="00DB772B" w:rsidRPr="00281D1B">
        <w:rPr>
          <w:rFonts w:ascii="Book Antiqua" w:eastAsia="Times New Roman" w:hAnsi="Book Antiqua" w:cs="Times New Roman"/>
          <w:b/>
          <w:bCs/>
          <w:color w:val="FF0000"/>
          <w:sz w:val="16"/>
          <w:szCs w:val="16"/>
          <w:u w:val="single"/>
          <w:lang w:eastAsia="pt-BR"/>
        </w:rPr>
        <w:t>(DPETO-2013)</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093559" w:rsidRPr="00281D1B">
        <w:rPr>
          <w:rFonts w:ascii="Book Antiqua" w:hAnsi="Book Antiqua"/>
          <w:b/>
          <w:color w:val="FF0000"/>
          <w:sz w:val="16"/>
          <w:szCs w:val="16"/>
        </w:rPr>
        <w:t xml:space="preserve"> </w:t>
      </w:r>
      <w:r w:rsidR="00093559" w:rsidRPr="00281D1B">
        <w:rPr>
          <w:rFonts w:ascii="Book Antiqua" w:eastAsia="Times New Roman" w:hAnsi="Book Antiqua" w:cs="Times New Roman"/>
          <w:b/>
          <w:bCs/>
          <w:color w:val="FF0000"/>
          <w:sz w:val="16"/>
          <w:szCs w:val="16"/>
          <w:u w:val="single"/>
          <w:lang w:eastAsia="pt-BR"/>
        </w:rPr>
        <w:t>(DPERN-2015)</w:t>
      </w:r>
      <w:r w:rsidR="00462382" w:rsidRPr="00281D1B">
        <w:rPr>
          <w:rFonts w:ascii="Book Antiqua" w:eastAsia="Times New Roman" w:hAnsi="Book Antiqua" w:cs="Times New Roman"/>
          <w:b/>
          <w:bCs/>
          <w:color w:val="FF0000"/>
          <w:sz w:val="16"/>
          <w:szCs w:val="16"/>
          <w:lang w:eastAsia="pt-BR"/>
        </w:rPr>
        <w:t xml:space="preserve"> </w:t>
      </w:r>
      <w:r w:rsidR="00462382" w:rsidRPr="00281D1B">
        <w:rPr>
          <w:rFonts w:ascii="Book Antiqua" w:eastAsia="Times New Roman" w:hAnsi="Book Antiqua" w:cs="Times New Roman"/>
          <w:b/>
          <w:bCs/>
          <w:color w:val="FF0000"/>
          <w:sz w:val="16"/>
          <w:szCs w:val="16"/>
          <w:u w:val="single"/>
          <w:lang w:eastAsia="pt-BR"/>
        </w:rPr>
        <w:t>(DPEMT-2016)</w:t>
      </w:r>
      <w:r w:rsidR="009C1ACE" w:rsidRPr="00281D1B">
        <w:rPr>
          <w:rFonts w:ascii="Book Antiqua" w:hAnsi="Book Antiqua" w:cs="Times New Roman"/>
          <w:b/>
          <w:color w:val="FF0000"/>
          <w:sz w:val="16"/>
          <w:szCs w:val="16"/>
        </w:rPr>
        <w:t xml:space="preserve"> </w:t>
      </w:r>
      <w:r w:rsidR="009C1ACE" w:rsidRPr="00281D1B">
        <w:rPr>
          <w:rFonts w:ascii="Book Antiqua" w:hAnsi="Book Antiqua"/>
          <w:b/>
          <w:bCs/>
          <w:color w:val="FF0000"/>
          <w:sz w:val="16"/>
          <w:szCs w:val="16"/>
          <w:u w:val="single"/>
        </w:rPr>
        <w:t>(MPSP-2011/2017)</w:t>
      </w:r>
      <w:r w:rsidR="00287476" w:rsidRPr="00281D1B">
        <w:rPr>
          <w:rFonts w:ascii="Book Antiqua" w:hAnsi="Book Antiqua" w:cs="Times New Roman"/>
          <w:b/>
          <w:color w:val="FF0000"/>
          <w:sz w:val="16"/>
          <w:szCs w:val="16"/>
        </w:rPr>
        <w:t xml:space="preserve"> </w:t>
      </w:r>
      <w:r w:rsidR="00287476" w:rsidRPr="00281D1B">
        <w:rPr>
          <w:rFonts w:ascii="Book Antiqua" w:hAnsi="Book Antiqua" w:cs="Times New Roman"/>
          <w:b/>
          <w:color w:val="FF0000"/>
          <w:sz w:val="16"/>
          <w:szCs w:val="16"/>
          <w:u w:val="single"/>
        </w:rPr>
        <w:t>(TJPR-2019)</w:t>
      </w:r>
      <w:r w:rsidR="004F14D4">
        <w:rPr>
          <w:rFonts w:ascii="Book Antiqua" w:hAnsi="Book Antiqua" w:cs="Times New Roman"/>
          <w:b/>
          <w:color w:val="FF0000"/>
          <w:sz w:val="16"/>
          <w:szCs w:val="16"/>
        </w:rPr>
        <w:t xml:space="preserve"> </w:t>
      </w:r>
      <w:r w:rsidR="004F14D4">
        <w:rPr>
          <w:rFonts w:ascii="Book Antiqua" w:hAnsi="Book Antiqua" w:cs="Times New Roman"/>
          <w:b/>
          <w:color w:val="FF0000"/>
          <w:sz w:val="16"/>
          <w:szCs w:val="16"/>
          <w:u w:val="single"/>
        </w:rPr>
        <w:t>(DPEAM-2021)</w:t>
      </w:r>
      <w:r w:rsidR="00C63250">
        <w:rPr>
          <w:rFonts w:ascii="Book Antiqua" w:hAnsi="Book Antiqua" w:cs="Times New Roman"/>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BB33B7">
        <w:rPr>
          <w:rFonts w:ascii="Book Antiqua" w:eastAsia="Times New Roman" w:hAnsi="Book Antiqua" w:cs="Times New Roman"/>
          <w:b/>
          <w:color w:val="FF0000"/>
          <w:sz w:val="16"/>
          <w:szCs w:val="16"/>
          <w:lang w:eastAsia="pt-BR"/>
        </w:rPr>
        <w:t xml:space="preserve"> </w:t>
      </w:r>
      <w:r w:rsidR="00BB33B7" w:rsidRPr="00281D1B">
        <w:rPr>
          <w:rFonts w:ascii="Book Antiqua" w:eastAsia="Times New Roman" w:hAnsi="Book Antiqua" w:cs="Times New Roman"/>
          <w:b/>
          <w:bCs/>
          <w:color w:val="FF0000"/>
          <w:sz w:val="16"/>
          <w:szCs w:val="16"/>
          <w:u w:val="single"/>
          <w:lang w:eastAsia="pt-BR"/>
        </w:rPr>
        <w:t>(DPESE-20</w:t>
      </w:r>
      <w:r w:rsidR="00BB33B7">
        <w:rPr>
          <w:rFonts w:ascii="Book Antiqua" w:eastAsia="Times New Roman" w:hAnsi="Book Antiqua" w:cs="Times New Roman"/>
          <w:b/>
          <w:bCs/>
          <w:color w:val="FF0000"/>
          <w:sz w:val="16"/>
          <w:szCs w:val="16"/>
          <w:u w:val="single"/>
          <w:lang w:eastAsia="pt-BR"/>
        </w:rPr>
        <w:t>2</w:t>
      </w:r>
      <w:r w:rsidR="00BB33B7" w:rsidRPr="00281D1B">
        <w:rPr>
          <w:rFonts w:ascii="Book Antiqua" w:eastAsia="Times New Roman" w:hAnsi="Book Antiqua" w:cs="Times New Roman"/>
          <w:b/>
          <w:bCs/>
          <w:color w:val="FF0000"/>
          <w:sz w:val="16"/>
          <w:szCs w:val="16"/>
          <w:u w:val="single"/>
          <w:lang w:eastAsia="pt-BR"/>
        </w:rPr>
        <w:t>2)</w:t>
      </w:r>
      <w:r w:rsidR="00BA72CD">
        <w:rPr>
          <w:rFonts w:ascii="Book Antiqua" w:hAnsi="Book Antiqua" w:cs="Times New Roman"/>
          <w:b/>
          <w:color w:val="FF0000"/>
          <w:sz w:val="16"/>
          <w:szCs w:val="16"/>
        </w:rPr>
        <w:t xml:space="preserve"> </w:t>
      </w:r>
      <w:r w:rsidR="00BA72CD">
        <w:rPr>
          <w:rFonts w:ascii="Book Antiqua" w:hAnsi="Book Antiqua" w:cs="Times New Roman"/>
          <w:b/>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44040D" w:rsidRPr="003B18A2" w14:paraId="366C702F" w14:textId="77777777" w:rsidTr="00806B97">
        <w:tc>
          <w:tcPr>
            <w:tcW w:w="8494" w:type="dxa"/>
            <w:shd w:val="clear" w:color="auto" w:fill="CCFFFF"/>
          </w:tcPr>
          <w:p w14:paraId="426EF9A8" w14:textId="22E572DE" w:rsidR="0044040D" w:rsidRPr="003B18A2" w:rsidRDefault="0069240F" w:rsidP="00806B97">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2674B4">
              <w:rPr>
                <w:rFonts w:ascii="Book Antiqua" w:eastAsia="Times New Roman" w:hAnsi="Book Antiqua" w:cs="Times New Roman"/>
                <w:b/>
                <w:i/>
                <w:color w:val="FF0000"/>
                <w:sz w:val="19"/>
                <w:szCs w:val="19"/>
                <w:lang w:eastAsia="pt-BR"/>
              </w:rPr>
              <w:t>: #</w:t>
            </w:r>
            <w:r w:rsidR="002674B4" w:rsidRPr="002674B4">
              <w:rPr>
                <w:rFonts w:ascii="Book Antiqua" w:eastAsia="Times New Roman" w:hAnsi="Book Antiqua" w:cs="Times New Roman"/>
                <w:b/>
                <w:i/>
                <w:color w:val="FF0000"/>
                <w:sz w:val="19"/>
                <w:szCs w:val="19"/>
                <w:highlight w:val="green"/>
                <w:lang w:eastAsia="pt-BR"/>
              </w:rPr>
              <w:t>MPPI-2012</w:t>
            </w:r>
            <w:r w:rsidR="002674B4">
              <w:rPr>
                <w:rFonts w:ascii="Book Antiqua" w:eastAsia="Times New Roman" w:hAnsi="Book Antiqua" w:cs="Times New Roman"/>
                <w:b/>
                <w:i/>
                <w:color w:val="FF0000"/>
                <w:sz w:val="19"/>
                <w:szCs w:val="19"/>
                <w:lang w:eastAsia="pt-BR"/>
              </w:rPr>
              <w:t>: #</w:t>
            </w:r>
            <w:r w:rsidR="002674B4" w:rsidRPr="002674B4">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sz w:val="19"/>
                <w:szCs w:val="19"/>
                <w:lang w:eastAsia="pt-BR"/>
              </w:rPr>
              <w:t>:</w:t>
            </w:r>
            <w:r w:rsidR="0044040D" w:rsidRPr="003B18A2">
              <w:rPr>
                <w:rFonts w:ascii="Book Antiqua" w:eastAsia="Times New Roman" w:hAnsi="Book Antiqua" w:cs="Times New Roman"/>
                <w:b/>
                <w:sz w:val="19"/>
                <w:szCs w:val="19"/>
                <w:lang w:eastAsia="pt-BR"/>
              </w:rPr>
              <w:t xml:space="preserve"> </w:t>
            </w:r>
            <w:r w:rsidR="0044040D" w:rsidRPr="003B18A2">
              <w:rPr>
                <w:rFonts w:ascii="Book Antiqua" w:eastAsia="Times New Roman" w:hAnsi="Book Antiqua" w:cs="Times New Roman"/>
                <w:bCs/>
                <w:sz w:val="19"/>
                <w:szCs w:val="19"/>
                <w:lang w:eastAsia="pt-BR"/>
              </w:rPr>
              <w:t xml:space="preserve">Os direitos expostos no art. 3º, </w:t>
            </w:r>
            <w:r w:rsidR="0044040D" w:rsidRPr="003B18A2">
              <w:rPr>
                <w:rFonts w:ascii="Book Antiqua" w:eastAsia="Times New Roman" w:hAnsi="Book Antiqua" w:cs="Times New Roman"/>
                <w:bCs/>
                <w:i/>
                <w:iCs/>
                <w:sz w:val="19"/>
                <w:szCs w:val="19"/>
                <w:lang w:eastAsia="pt-BR"/>
              </w:rPr>
              <w:t>caput</w:t>
            </w:r>
            <w:r w:rsidR="0044040D" w:rsidRPr="003B18A2">
              <w:rPr>
                <w:rFonts w:ascii="Book Antiqua" w:eastAsia="Times New Roman" w:hAnsi="Book Antiqua" w:cs="Times New Roman"/>
                <w:bCs/>
                <w:sz w:val="19"/>
                <w:szCs w:val="19"/>
                <w:lang w:eastAsia="pt-BR"/>
              </w:rPr>
              <w:t>, do ECA são meramente exemplificativos, sendo que as demais garantias poderão surgir de outros textos legais.</w:t>
            </w:r>
          </w:p>
        </w:tc>
      </w:tr>
    </w:tbl>
    <w:p w14:paraId="4E4675E6" w14:textId="310F1491" w:rsidR="00C9605C" w:rsidRPr="004F14D4" w:rsidRDefault="00C9605C" w:rsidP="008D656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F14D4">
        <w:rPr>
          <w:rFonts w:ascii="Book Antiqua" w:hAnsi="Book Antiqua" w:cs="Times New Roman"/>
          <w:b/>
          <w:bCs/>
          <w:color w:val="000000"/>
          <w:sz w:val="19"/>
          <w:szCs w:val="19"/>
          <w:highlight w:val="magenta"/>
        </w:rPr>
        <w:lastRenderedPageBreak/>
        <w:t>Parágrafo único</w:t>
      </w:r>
      <w:r w:rsidRPr="004F14D4">
        <w:rPr>
          <w:rFonts w:ascii="Book Antiqua" w:hAnsi="Book Antiqua" w:cs="Times New Roman"/>
          <w:b/>
          <w:bCs/>
          <w:color w:val="000000"/>
          <w:sz w:val="19"/>
          <w:szCs w:val="19"/>
        </w:rPr>
        <w:t>. Os direitos enunciados nesta Lei aplicam-se a todas as crianças e adolescentes, sem discriminação de nascimento, situação familiar, idade, sexo, raça, etnia ou cor, religião ou crença, deficiência, condição pessoal de desenvolvimento e aprendizagem, condição econômica, ambiente social, região e local de moradia ou outra condição que diferencie as pessoas, as famílias ou a comunidade em que vivem</w:t>
      </w:r>
      <w:r w:rsidRPr="00281D1B">
        <w:rPr>
          <w:rFonts w:ascii="Book Antiqua" w:hAnsi="Book Antiqua" w:cs="Times New Roman"/>
          <w:color w:val="000000"/>
          <w:sz w:val="16"/>
          <w:szCs w:val="16"/>
        </w:rPr>
        <w:t>. </w:t>
      </w:r>
      <w:hyperlink r:id="rId8" w:anchor="art18" w:history="1">
        <w:r w:rsidRPr="00281D1B">
          <w:rPr>
            <w:rFonts w:ascii="Book Antiqua" w:hAnsi="Book Antiqua" w:cs="Times New Roman"/>
            <w:color w:val="0000FF"/>
            <w:sz w:val="16"/>
            <w:szCs w:val="16"/>
            <w:u w:val="single"/>
          </w:rPr>
          <w:t>(incluído pela Lei nº 13.257, de 2016)</w:t>
        </w:r>
      </w:hyperlink>
      <w:r w:rsidR="004F14D4">
        <w:rPr>
          <w:rFonts w:ascii="Book Antiqua" w:hAnsi="Book Antiqua" w:cs="Times New Roman"/>
          <w:color w:val="0000FF"/>
          <w:sz w:val="16"/>
          <w:szCs w:val="16"/>
        </w:rPr>
        <w:t xml:space="preserve"> </w:t>
      </w:r>
      <w:bookmarkStart w:id="8" w:name="_Hlk147407130"/>
      <w:r w:rsidR="004F14D4">
        <w:rPr>
          <w:rFonts w:ascii="Book Antiqua" w:hAnsi="Book Antiqua" w:cs="Times New Roman"/>
          <w:b/>
          <w:color w:val="FF0000"/>
          <w:sz w:val="16"/>
          <w:szCs w:val="16"/>
          <w:u w:val="single"/>
        </w:rPr>
        <w:t>(DPEAM-2021)</w:t>
      </w:r>
      <w:bookmarkEnd w:id="8"/>
    </w:p>
    <w:p w14:paraId="4E4675E7" w14:textId="644B7D4D" w:rsidR="009D5D45" w:rsidRPr="006606A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xml:space="preserve">Art. </w:t>
      </w:r>
      <w:r w:rsidRPr="004F14D4">
        <w:rPr>
          <w:rFonts w:ascii="Book Antiqua" w:eastAsia="Times New Roman" w:hAnsi="Book Antiqua" w:cs="Times New Roman"/>
          <w:b/>
          <w:sz w:val="19"/>
          <w:szCs w:val="19"/>
          <w:highlight w:val="magenta"/>
          <w:lang w:eastAsia="pt-BR"/>
        </w:rPr>
        <w:t>4º</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É</w:t>
      </w:r>
      <w:r w:rsidRPr="004F14D4">
        <w:rPr>
          <w:rFonts w:ascii="Book Antiqua" w:eastAsia="Times New Roman" w:hAnsi="Book Antiqua" w:cs="Times New Roman"/>
          <w:b/>
          <w:caps/>
          <w:sz w:val="19"/>
          <w:szCs w:val="19"/>
          <w:lang w:eastAsia="pt-BR"/>
        </w:rPr>
        <w:t xml:space="preserve"> </w:t>
      </w:r>
      <w:r w:rsidRPr="004F14D4">
        <w:rPr>
          <w:rFonts w:ascii="Book Antiqua" w:eastAsia="Times New Roman" w:hAnsi="Book Antiqua" w:cs="Times New Roman"/>
          <w:b/>
          <w:caps/>
          <w:sz w:val="19"/>
          <w:szCs w:val="19"/>
          <w:highlight w:val="cyan"/>
          <w:lang w:eastAsia="pt-BR"/>
        </w:rPr>
        <w:t>dever</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família</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comunidade</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sociedade em geral</w:t>
      </w:r>
      <w:r w:rsidRPr="004F14D4">
        <w:rPr>
          <w:rFonts w:ascii="Book Antiqua" w:eastAsia="Times New Roman" w:hAnsi="Book Antiqua" w:cs="Times New Roman"/>
          <w:b/>
          <w:sz w:val="19"/>
          <w:szCs w:val="19"/>
          <w:lang w:eastAsia="pt-BR"/>
        </w:rPr>
        <w:t xml:space="preserve"> e do </w:t>
      </w:r>
      <w:r w:rsidRPr="004F14D4">
        <w:rPr>
          <w:rFonts w:ascii="Book Antiqua" w:eastAsia="Times New Roman" w:hAnsi="Book Antiqua" w:cs="Times New Roman"/>
          <w:b/>
          <w:sz w:val="19"/>
          <w:szCs w:val="19"/>
          <w:highlight w:val="yellow"/>
          <w:lang w:eastAsia="pt-BR"/>
        </w:rPr>
        <w:t>poder público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assegurar</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shd w:val="clear" w:color="auto" w:fill="F7CAAC" w:themeFill="accent2" w:themeFillTint="66"/>
          <w:lang w:eastAsia="pt-BR"/>
        </w:rPr>
        <w:t>com absoluta prioridade</w:t>
      </w:r>
      <w:r w:rsidRPr="004F14D4">
        <w:rPr>
          <w:rFonts w:ascii="Book Antiqua" w:eastAsia="Times New Roman" w:hAnsi="Book Antiqua" w:cs="Times New Roman"/>
          <w:b/>
          <w:sz w:val="19"/>
          <w:szCs w:val="19"/>
          <w:lang w:eastAsia="pt-BR"/>
        </w:rPr>
        <w:t xml:space="preserve">, a </w:t>
      </w:r>
      <w:r w:rsidRPr="004F14D4">
        <w:rPr>
          <w:rFonts w:ascii="Book Antiqua" w:eastAsia="Times New Roman" w:hAnsi="Book Antiqua" w:cs="Times New Roman"/>
          <w:b/>
          <w:sz w:val="19"/>
          <w:szCs w:val="19"/>
          <w:highlight w:val="cyan"/>
          <w:lang w:eastAsia="pt-BR"/>
        </w:rPr>
        <w:t>efetivação dos direitos</w:t>
      </w:r>
      <w:r w:rsidRPr="004F14D4">
        <w:rPr>
          <w:rFonts w:ascii="Book Antiqua" w:eastAsia="Times New Roman" w:hAnsi="Book Antiqua" w:cs="Times New Roman"/>
          <w:b/>
          <w:sz w:val="19"/>
          <w:szCs w:val="19"/>
          <w:lang w:eastAsia="pt-BR"/>
        </w:rPr>
        <w:t xml:space="preserve"> referentes </w:t>
      </w:r>
      <w:r w:rsidRPr="004F14D4">
        <w:rPr>
          <w:rFonts w:ascii="Book Antiqua" w:eastAsia="Times New Roman" w:hAnsi="Book Antiqua" w:cs="Times New Roman"/>
          <w:b/>
          <w:sz w:val="19"/>
          <w:szCs w:val="19"/>
          <w:highlight w:val="yellow"/>
          <w:lang w:eastAsia="pt-BR"/>
        </w:rPr>
        <w:t>à vida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saúde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alimentação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educação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esporte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lazer</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profissionalização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cultura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dignidade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respeito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liberdade</w:t>
      </w:r>
      <w:r w:rsidRPr="004F14D4">
        <w:rPr>
          <w:rFonts w:ascii="Book Antiqua" w:eastAsia="Times New Roman" w:hAnsi="Book Antiqua" w:cs="Times New Roman"/>
          <w:b/>
          <w:sz w:val="19"/>
          <w:szCs w:val="19"/>
          <w:lang w:eastAsia="pt-BR"/>
        </w:rPr>
        <w:t xml:space="preserve"> e </w:t>
      </w:r>
      <w:r w:rsidRPr="004F14D4">
        <w:rPr>
          <w:rFonts w:ascii="Book Antiqua" w:eastAsia="Times New Roman" w:hAnsi="Book Antiqua" w:cs="Times New Roman"/>
          <w:b/>
          <w:sz w:val="19"/>
          <w:szCs w:val="19"/>
          <w:highlight w:val="yellow"/>
          <w:lang w:eastAsia="pt-BR"/>
        </w:rPr>
        <w:t>à convivência familiar e comunitária</w:t>
      </w:r>
      <w:r w:rsidRPr="00281D1B">
        <w:rPr>
          <w:rFonts w:ascii="Book Antiqua" w:eastAsia="Times New Roman" w:hAnsi="Book Antiqua" w:cs="Times New Roman"/>
          <w:sz w:val="18"/>
          <w:szCs w:val="18"/>
          <w:lang w:eastAsia="pt-BR"/>
        </w:rPr>
        <w:t>.</w:t>
      </w:r>
      <w:r w:rsidR="005B218F" w:rsidRPr="00281D1B">
        <w:rPr>
          <w:rFonts w:ascii="Book Antiqua" w:eastAsia="Times New Roman" w:hAnsi="Book Antiqua" w:cs="Times New Roman"/>
          <w:sz w:val="18"/>
          <w:szCs w:val="18"/>
          <w:lang w:eastAsia="pt-BR"/>
        </w:rPr>
        <w:t xml:space="preserve"> </w:t>
      </w:r>
      <w:r w:rsidR="005B218F" w:rsidRPr="00281D1B">
        <w:rPr>
          <w:rFonts w:ascii="Book Antiqua" w:eastAsia="Times New Roman" w:hAnsi="Book Antiqua" w:cs="Times New Roman"/>
          <w:b/>
          <w:bCs/>
          <w:color w:val="FF0000"/>
          <w:sz w:val="16"/>
          <w:szCs w:val="16"/>
          <w:u w:val="single"/>
          <w:lang w:eastAsia="pt-BR"/>
        </w:rPr>
        <w:t>(PCRN-2009)</w:t>
      </w:r>
      <w:r w:rsidR="00577EF1">
        <w:rPr>
          <w:rFonts w:ascii="Book Antiqua" w:eastAsia="Times New Roman" w:hAnsi="Book Antiqua" w:cs="Times New Roman"/>
          <w:b/>
          <w:bCs/>
          <w:color w:val="FF0000"/>
          <w:sz w:val="16"/>
          <w:szCs w:val="16"/>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00571C61" w:rsidRPr="00281D1B">
        <w:rPr>
          <w:rFonts w:ascii="Book Antiqua" w:eastAsia="Times New Roman" w:hAnsi="Book Antiqua" w:cs="Times New Roman"/>
          <w:sz w:val="16"/>
          <w:szCs w:val="16"/>
          <w:lang w:eastAsia="pt-BR"/>
        </w:rPr>
        <w:t xml:space="preserve"> </w:t>
      </w:r>
      <w:r w:rsidR="0044040D" w:rsidRPr="00281D1B">
        <w:rPr>
          <w:rFonts w:ascii="Book Antiqua" w:eastAsia="Times New Roman" w:hAnsi="Book Antiqua" w:cs="Times New Roman"/>
          <w:b/>
          <w:color w:val="FF0000"/>
          <w:sz w:val="16"/>
          <w:szCs w:val="16"/>
          <w:u w:val="single"/>
          <w:lang w:eastAsia="pt-BR"/>
        </w:rPr>
        <w:t>(TJRO-2011)</w:t>
      </w:r>
      <w:r w:rsidR="00AA2580" w:rsidRPr="00281D1B">
        <w:rPr>
          <w:rFonts w:ascii="Book Antiqua" w:eastAsia="Times New Roman" w:hAnsi="Book Antiqua" w:cs="Times New Roman"/>
          <w:b/>
          <w:color w:val="FF0000"/>
          <w:sz w:val="16"/>
          <w:szCs w:val="16"/>
          <w:lang w:eastAsia="pt-BR"/>
        </w:rPr>
        <w:t xml:space="preserve"> </w:t>
      </w:r>
      <w:r w:rsidR="00AA2580" w:rsidRPr="00281D1B">
        <w:rPr>
          <w:rFonts w:ascii="Book Antiqua" w:eastAsia="Times New Roman" w:hAnsi="Book Antiqua" w:cs="Times New Roman"/>
          <w:b/>
          <w:bCs/>
          <w:color w:val="FF0000"/>
          <w:sz w:val="16"/>
          <w:szCs w:val="16"/>
          <w:u w:val="single"/>
          <w:lang w:eastAsia="pt-BR"/>
        </w:rPr>
        <w:t>(MPCE-2011)</w:t>
      </w:r>
      <w:r w:rsidR="00831260" w:rsidRPr="00281D1B">
        <w:rPr>
          <w:rFonts w:ascii="Book Antiqua" w:eastAsia="Times New Roman" w:hAnsi="Book Antiqua" w:cs="Times New Roman"/>
          <w:b/>
          <w:color w:val="FF0000"/>
          <w:sz w:val="16"/>
          <w:szCs w:val="16"/>
          <w:lang w:eastAsia="pt-BR"/>
        </w:rPr>
        <w:t xml:space="preserve"> </w:t>
      </w:r>
      <w:r w:rsidR="00831260" w:rsidRPr="00281D1B">
        <w:rPr>
          <w:rFonts w:ascii="Book Antiqua" w:hAnsi="Book Antiqua" w:cs="Times New Roman"/>
          <w:b/>
          <w:color w:val="FF0000"/>
          <w:sz w:val="16"/>
          <w:szCs w:val="16"/>
          <w:u w:val="single"/>
        </w:rPr>
        <w:t>(TJMS-2012)</w:t>
      </w:r>
      <w:r w:rsidR="004F14D4">
        <w:rPr>
          <w:rFonts w:ascii="Book Antiqua" w:hAnsi="Book Antiqua" w:cs="Times New Roman"/>
          <w:b/>
          <w:color w:val="FF0000"/>
          <w:sz w:val="16"/>
          <w:szCs w:val="16"/>
        </w:rPr>
        <w:t xml:space="preserve"> </w:t>
      </w:r>
      <w:r w:rsidR="004F14D4">
        <w:rPr>
          <w:rFonts w:ascii="Book Antiqua" w:hAnsi="Book Antiqua" w:cs="Times New Roman"/>
          <w:b/>
          <w:color w:val="FF0000"/>
          <w:sz w:val="16"/>
          <w:szCs w:val="16"/>
          <w:u w:val="single"/>
        </w:rPr>
        <w:t>(MPSP-2012)</w:t>
      </w:r>
      <w:r w:rsidR="00D70DB8" w:rsidRPr="00281D1B">
        <w:rPr>
          <w:rFonts w:ascii="Book Antiqua" w:hAnsi="Book Antiqua" w:cs="Times New Roman"/>
          <w:b/>
          <w:color w:val="FF0000"/>
          <w:sz w:val="16"/>
          <w:szCs w:val="16"/>
        </w:rPr>
        <w:t xml:space="preserve"> </w:t>
      </w:r>
      <w:r w:rsidR="00D70DB8" w:rsidRPr="00281D1B">
        <w:rPr>
          <w:rFonts w:ascii="Book Antiqua" w:hAnsi="Book Antiqua" w:cs="Times New Roman"/>
          <w:b/>
          <w:color w:val="FF0000"/>
          <w:sz w:val="16"/>
          <w:szCs w:val="16"/>
          <w:u w:val="single"/>
        </w:rPr>
        <w:t>(MPTO-2012)</w:t>
      </w:r>
      <w:r w:rsidR="00D04941" w:rsidRPr="00281D1B">
        <w:rPr>
          <w:rFonts w:ascii="Book Antiqua" w:hAnsi="Book Antiqua" w:cs="Times New Roman"/>
          <w:b/>
          <w:color w:val="FF0000"/>
          <w:sz w:val="16"/>
          <w:szCs w:val="16"/>
        </w:rPr>
        <w:t xml:space="preserve"> </w:t>
      </w:r>
      <w:r w:rsidR="00D04941" w:rsidRPr="00281D1B">
        <w:rPr>
          <w:rFonts w:ascii="Book Antiqua" w:eastAsia="Times New Roman" w:hAnsi="Book Antiqua" w:cs="Times New Roman"/>
          <w:b/>
          <w:bCs/>
          <w:color w:val="FF0000"/>
          <w:sz w:val="16"/>
          <w:szCs w:val="16"/>
          <w:u w:val="single"/>
          <w:lang w:eastAsia="pt-BR"/>
        </w:rPr>
        <w:t>(DPEAC-2012)</w:t>
      </w:r>
      <w:r w:rsidR="004D6EA4" w:rsidRPr="00281D1B">
        <w:rPr>
          <w:rFonts w:ascii="Book Antiqua" w:hAnsi="Book Antiqua" w:cs="Times New Roman"/>
          <w:b/>
          <w:color w:val="FF0000"/>
          <w:sz w:val="16"/>
          <w:szCs w:val="16"/>
        </w:rPr>
        <w:t xml:space="preserve"> </w:t>
      </w:r>
      <w:r w:rsidR="004D6EA4" w:rsidRPr="00281D1B">
        <w:rPr>
          <w:rFonts w:ascii="Book Antiqua" w:eastAsia="Times New Roman" w:hAnsi="Book Antiqua" w:cs="Times New Roman"/>
          <w:b/>
          <w:bCs/>
          <w:color w:val="FF0000"/>
          <w:sz w:val="16"/>
          <w:szCs w:val="16"/>
          <w:u w:val="single"/>
          <w:lang w:eastAsia="pt-BR"/>
        </w:rPr>
        <w:t>(DPEES-2012)</w:t>
      </w:r>
      <w:r w:rsidR="00D1006B" w:rsidRPr="00281D1B">
        <w:rPr>
          <w:rFonts w:ascii="Book Antiqua" w:hAnsi="Book Antiqua" w:cs="Times New Roman"/>
          <w:b/>
          <w:color w:val="FF0000"/>
          <w:sz w:val="16"/>
          <w:szCs w:val="16"/>
        </w:rPr>
        <w:t xml:space="preserve"> </w:t>
      </w:r>
      <w:r w:rsidR="00D1006B" w:rsidRPr="00281D1B">
        <w:rPr>
          <w:rFonts w:ascii="Book Antiqua" w:eastAsia="Times New Roman" w:hAnsi="Book Antiqua" w:cs="Times New Roman"/>
          <w:b/>
          <w:bCs/>
          <w:color w:val="FF0000"/>
          <w:sz w:val="16"/>
          <w:szCs w:val="16"/>
          <w:u w:val="single"/>
          <w:lang w:eastAsia="pt-BR"/>
        </w:rPr>
        <w:t>(DPEMS-2012)</w:t>
      </w:r>
      <w:r w:rsidR="00EF3DD5" w:rsidRPr="00281D1B">
        <w:rPr>
          <w:rFonts w:ascii="Book Antiqua" w:eastAsia="Times New Roman" w:hAnsi="Book Antiqua" w:cs="Times New Roman"/>
          <w:b/>
          <w:bCs/>
          <w:color w:val="FF0000"/>
          <w:sz w:val="16"/>
          <w:szCs w:val="16"/>
          <w:lang w:eastAsia="pt-BR"/>
        </w:rPr>
        <w:t xml:space="preserve"> </w:t>
      </w:r>
      <w:bookmarkStart w:id="9" w:name="_Hlk78637930"/>
      <w:r w:rsidR="00DE03DB" w:rsidRPr="00281D1B">
        <w:rPr>
          <w:rFonts w:ascii="Book Antiqua" w:hAnsi="Book Antiqua" w:cs="Times New Roman"/>
          <w:b/>
          <w:color w:val="FF0000"/>
          <w:sz w:val="16"/>
          <w:szCs w:val="16"/>
          <w:u w:val="single"/>
        </w:rPr>
        <w:t>(DPESP-2012)</w:t>
      </w:r>
      <w:bookmarkEnd w:id="9"/>
      <w:r w:rsidR="00653771" w:rsidRPr="00281D1B">
        <w:rPr>
          <w:rFonts w:ascii="Book Antiqua" w:hAnsi="Book Antiqua" w:cs="Times New Roman"/>
          <w:b/>
          <w:color w:val="FF0000"/>
          <w:sz w:val="16"/>
          <w:szCs w:val="16"/>
        </w:rPr>
        <w:t xml:space="preserve"> </w:t>
      </w:r>
      <w:r w:rsidR="00D47E00" w:rsidRPr="00281D1B">
        <w:rPr>
          <w:rFonts w:ascii="Book Antiqua" w:eastAsia="Times New Roman" w:hAnsi="Book Antiqua" w:cs="Times New Roman"/>
          <w:b/>
          <w:color w:val="FF0000"/>
          <w:sz w:val="16"/>
          <w:szCs w:val="16"/>
          <w:u w:val="single"/>
          <w:lang w:eastAsia="pt-BR"/>
        </w:rPr>
        <w:t>(MPSC-2010/2013)</w:t>
      </w:r>
      <w:r w:rsidR="00DF1F2F" w:rsidRPr="00281D1B">
        <w:rPr>
          <w:rFonts w:ascii="Book Antiqua" w:eastAsia="Times New Roman" w:hAnsi="Book Antiqua" w:cs="Times New Roman"/>
          <w:b/>
          <w:color w:val="FF0000"/>
          <w:sz w:val="16"/>
          <w:szCs w:val="16"/>
          <w:lang w:eastAsia="pt-BR"/>
        </w:rPr>
        <w:t xml:space="preserve"> </w:t>
      </w:r>
      <w:r w:rsidR="00DF1F2F" w:rsidRPr="00281D1B">
        <w:rPr>
          <w:rFonts w:ascii="Book Antiqua" w:eastAsia="Times New Roman" w:hAnsi="Book Antiqua" w:cs="Times New Roman"/>
          <w:b/>
          <w:color w:val="FF0000"/>
          <w:sz w:val="16"/>
          <w:szCs w:val="16"/>
          <w:u w:val="single"/>
          <w:lang w:eastAsia="pt-BR"/>
        </w:rPr>
        <w:t>(TJRN-2013)</w:t>
      </w:r>
      <w:r w:rsidR="004F14D4">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(MPRO-2013)</w:t>
      </w:r>
      <w:r w:rsidR="00403224"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1D0FDD" w:rsidRPr="00281D1B">
        <w:rPr>
          <w:rFonts w:ascii="Book Antiqua" w:hAnsi="Book Antiqua"/>
          <w:b/>
          <w:color w:val="FF0000"/>
          <w:sz w:val="16"/>
          <w:szCs w:val="16"/>
        </w:rPr>
        <w:t xml:space="preserve"> </w:t>
      </w:r>
      <w:r w:rsidR="001D0FDD" w:rsidRPr="00281D1B">
        <w:rPr>
          <w:rFonts w:ascii="Book Antiqua" w:hAnsi="Book Antiqua"/>
          <w:b/>
          <w:bCs/>
          <w:color w:val="FF0000"/>
          <w:sz w:val="16"/>
          <w:szCs w:val="16"/>
          <w:u w:val="single"/>
        </w:rPr>
        <w:t>(Cartórios/TJDFT-2014)</w:t>
      </w:r>
      <w:r w:rsidR="00AC5CB8" w:rsidRPr="00281D1B">
        <w:rPr>
          <w:rFonts w:ascii="Book Antiqua" w:hAnsi="Book Antiqua"/>
          <w:b/>
          <w:color w:val="FF0000"/>
          <w:sz w:val="16"/>
          <w:szCs w:val="16"/>
        </w:rPr>
        <w:t xml:space="preserve"> </w:t>
      </w:r>
      <w:r w:rsidR="00EB6744" w:rsidRPr="00281D1B">
        <w:rPr>
          <w:rFonts w:ascii="Book Antiqua" w:hAnsi="Book Antiqua"/>
          <w:b/>
          <w:color w:val="FF0000"/>
          <w:sz w:val="16"/>
          <w:szCs w:val="16"/>
          <w:u w:val="single"/>
        </w:rPr>
        <w:t>(TRT1-2016)</w:t>
      </w:r>
      <w:r w:rsidR="00027CB7" w:rsidRPr="00281D1B">
        <w:rPr>
          <w:rFonts w:ascii="Book Antiqua" w:hAnsi="Book Antiqua"/>
          <w:b/>
          <w:color w:val="FF0000"/>
          <w:sz w:val="16"/>
          <w:szCs w:val="16"/>
        </w:rPr>
        <w:t xml:space="preserve"> </w:t>
      </w:r>
      <w:r w:rsidR="00027CB7" w:rsidRPr="00281D1B">
        <w:rPr>
          <w:rFonts w:ascii="Book Antiqua" w:hAnsi="Book Antiqua"/>
          <w:b/>
          <w:bCs/>
          <w:color w:val="FF0000"/>
          <w:sz w:val="16"/>
          <w:szCs w:val="16"/>
          <w:u w:val="single"/>
        </w:rPr>
        <w:t>(DPEPE-2015/2018)</w:t>
      </w:r>
      <w:r w:rsidR="00DF1F2F" w:rsidRPr="00281D1B">
        <w:rPr>
          <w:rFonts w:ascii="Book Antiqua" w:hAnsi="Book Antiqua"/>
          <w:b/>
          <w:bCs/>
          <w:color w:val="FF0000"/>
          <w:sz w:val="16"/>
          <w:szCs w:val="16"/>
        </w:rPr>
        <w:t xml:space="preserve"> </w:t>
      </w:r>
      <w:r w:rsidR="00DF1F2F" w:rsidRPr="00281D1B">
        <w:rPr>
          <w:rFonts w:ascii="Book Antiqua" w:eastAsia="Times New Roman" w:hAnsi="Book Antiqua" w:cs="Times New Roman"/>
          <w:b/>
          <w:bCs/>
          <w:color w:val="FF0000"/>
          <w:spacing w:val="-3"/>
          <w:sz w:val="16"/>
          <w:szCs w:val="16"/>
          <w:u w:val="single"/>
          <w:lang w:eastAsia="pt-BR"/>
        </w:rPr>
        <w:t>(DPEAM-2018)</w:t>
      </w:r>
      <w:r w:rsidR="00935175" w:rsidRPr="00281D1B">
        <w:rPr>
          <w:rFonts w:ascii="Book Antiqua" w:eastAsia="Times New Roman" w:hAnsi="Book Antiqua" w:cs="Times New Roman"/>
          <w:b/>
          <w:color w:val="FF0000"/>
          <w:sz w:val="16"/>
          <w:szCs w:val="16"/>
          <w:lang w:eastAsia="pt-BR"/>
        </w:rPr>
        <w:t xml:space="preserve"> </w:t>
      </w:r>
      <w:r w:rsidR="00151D59" w:rsidRPr="00281D1B">
        <w:rPr>
          <w:rFonts w:ascii="Book Antiqua" w:eastAsia="Times New Roman" w:hAnsi="Book Antiqua" w:cs="Times New Roman"/>
          <w:b/>
          <w:color w:val="FF0000"/>
          <w:sz w:val="16"/>
          <w:szCs w:val="16"/>
          <w:u w:val="single"/>
          <w:lang w:eastAsia="pt-BR"/>
        </w:rPr>
        <w:t>(MPPR-2012/2019)</w:t>
      </w:r>
      <w:r w:rsidR="004F14D4">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(TJPR-2019)</w:t>
      </w:r>
      <w:r w:rsidR="0069240F" w:rsidRPr="00281D1B">
        <w:rPr>
          <w:rFonts w:ascii="Book Antiqua" w:eastAsia="Times New Roman" w:hAnsi="Book Antiqua" w:cs="Times New Roman"/>
          <w:b/>
          <w:color w:val="FF0000"/>
          <w:sz w:val="16"/>
          <w:szCs w:val="16"/>
          <w:lang w:eastAsia="pt-BR"/>
        </w:rPr>
        <w:t xml:space="preserve"> </w:t>
      </w:r>
      <w:r w:rsidR="0069240F" w:rsidRPr="00281D1B">
        <w:rPr>
          <w:rFonts w:ascii="Book Antiqua" w:eastAsia="Times New Roman" w:hAnsi="Book Antiqua" w:cs="Times New Roman"/>
          <w:b/>
          <w:color w:val="FF0000"/>
          <w:sz w:val="16"/>
          <w:szCs w:val="16"/>
          <w:u w:val="single"/>
          <w:lang w:eastAsia="pt-BR"/>
        </w:rPr>
        <w:t>(TJSC-2019)</w:t>
      </w:r>
      <w:r w:rsidR="009C316B">
        <w:rPr>
          <w:rFonts w:ascii="Book Antiqua" w:eastAsia="Times New Roman" w:hAnsi="Book Antiqua" w:cs="Times New Roman"/>
          <w:b/>
          <w:color w:val="FF0000"/>
          <w:sz w:val="16"/>
          <w:szCs w:val="16"/>
          <w:lang w:eastAsia="pt-BR"/>
        </w:rPr>
        <w:t xml:space="preserve"> </w:t>
      </w:r>
      <w:r w:rsidR="009C316B" w:rsidRPr="00281D1B">
        <w:rPr>
          <w:rFonts w:ascii="Book Antiqua" w:hAnsi="Book Antiqua" w:cs="Times New Roman"/>
          <w:b/>
          <w:color w:val="FF0000"/>
          <w:sz w:val="16"/>
          <w:szCs w:val="16"/>
          <w:u w:val="single"/>
        </w:rPr>
        <w:t>(DPESE-2012</w:t>
      </w:r>
      <w:r w:rsidR="009C316B">
        <w:rPr>
          <w:rFonts w:ascii="Book Antiqua" w:hAnsi="Book Antiqua" w:cs="Times New Roman"/>
          <w:b/>
          <w:color w:val="FF0000"/>
          <w:sz w:val="16"/>
          <w:szCs w:val="16"/>
          <w:u w:val="single"/>
        </w:rPr>
        <w:t>/2022</w:t>
      </w:r>
      <w:r w:rsidR="009C316B" w:rsidRPr="00281D1B">
        <w:rPr>
          <w:rFonts w:ascii="Book Antiqua" w:hAnsi="Book Antiqua" w:cs="Times New Roman"/>
          <w:b/>
          <w:color w:val="FF0000"/>
          <w:sz w:val="16"/>
          <w:szCs w:val="16"/>
          <w:u w:val="single"/>
        </w:rPr>
        <w:t>)</w:t>
      </w:r>
      <w:r w:rsidR="00A95D28" w:rsidRPr="00281D1B">
        <w:rPr>
          <w:rFonts w:ascii="Book Antiqua" w:eastAsia="Times New Roman" w:hAnsi="Book Antiqua" w:cs="Times New Roman"/>
          <w:b/>
          <w:color w:val="FF0000"/>
          <w:sz w:val="16"/>
          <w:szCs w:val="16"/>
          <w:lang w:eastAsia="pt-BR"/>
        </w:rPr>
        <w:t xml:space="preserve"> </w:t>
      </w:r>
      <w:r w:rsidR="009C316B">
        <w:rPr>
          <w:rFonts w:ascii="Book Antiqua" w:eastAsia="Times New Roman" w:hAnsi="Book Antiqua" w:cs="Times New Roman"/>
          <w:b/>
          <w:color w:val="FF0000"/>
          <w:sz w:val="16"/>
          <w:szCs w:val="16"/>
          <w:u w:val="single"/>
          <w:lang w:eastAsia="pt-BR"/>
        </w:rPr>
        <w:t>(MPRJ-2024)</w:t>
      </w:r>
      <w:r w:rsidR="00892ABA">
        <w:rPr>
          <w:rFonts w:ascii="Book Antiqua" w:eastAsia="Times New Roman" w:hAnsi="Book Antiqua" w:cs="Times New Roman"/>
          <w:b/>
          <w:color w:val="FF0000"/>
          <w:sz w:val="16"/>
          <w:szCs w:val="16"/>
          <w:lang w:eastAsia="pt-BR"/>
        </w:rPr>
        <w:t xml:space="preserve"> </w:t>
      </w:r>
      <w:r w:rsidR="00892ABA">
        <w:rPr>
          <w:rFonts w:ascii="Book Antiqua" w:hAnsi="Book Antiqua"/>
          <w:b/>
          <w:color w:val="FF0000"/>
          <w:sz w:val="16"/>
          <w:szCs w:val="16"/>
          <w:u w:val="single"/>
        </w:rPr>
        <w:t>(PCSC-2024)</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69240F" w:rsidRPr="003B18A2" w14:paraId="1C6EBB0A" w14:textId="77777777" w:rsidTr="00337564">
        <w:tc>
          <w:tcPr>
            <w:tcW w:w="8494" w:type="dxa"/>
            <w:shd w:val="clear" w:color="auto" w:fill="CCFFFF"/>
          </w:tcPr>
          <w:p w14:paraId="0FA93777" w14:textId="08B8CC97" w:rsidR="00287476" w:rsidRPr="003B18A2" w:rsidRDefault="00287476" w:rsidP="00337564">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
                <w:iCs/>
                <w:sz w:val="19"/>
                <w:szCs w:val="19"/>
                <w:highlight w:val="yellow"/>
                <w:lang w:eastAsia="pt-BR"/>
              </w:rPr>
              <w:t>TJPR-2019-CESPE</w:t>
            </w: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Cs/>
                <w:iCs/>
                <w:sz w:val="19"/>
                <w:szCs w:val="19"/>
                <w:lang w:eastAsia="pt-BR"/>
              </w:rPr>
              <w:t xml:space="preserve">: A atual doutrina da proteção integral, que rege o direito da criança e do adolescente, reconhece crianças e adolescentes como sujeitos de direito, devendo o Estado, a família e a sociedade lhes assegurar direitos fundamentais. </w:t>
            </w:r>
            <w:r w:rsidRPr="003B18A2">
              <w:rPr>
                <w:rFonts w:ascii="Book Antiqua" w:eastAsia="Times New Roman" w:hAnsi="Book Antiqua" w:cs="Times New Roman"/>
                <w:b/>
                <w:iCs/>
                <w:sz w:val="19"/>
                <w:szCs w:val="19"/>
                <w:lang w:eastAsia="pt-BR"/>
              </w:rPr>
              <w:t>BL: arts. 1º, 3º, 4º e 15, ECA.</w:t>
            </w:r>
          </w:p>
          <w:p w14:paraId="424ACCE1" w14:textId="77777777" w:rsidR="00287476" w:rsidRPr="003B18A2" w:rsidRDefault="00287476" w:rsidP="00337564">
            <w:pPr>
              <w:jc w:val="both"/>
              <w:rPr>
                <w:rFonts w:ascii="Book Antiqua" w:eastAsia="Times New Roman" w:hAnsi="Book Antiqua" w:cs="Times New Roman"/>
                <w:b/>
                <w:i/>
                <w:color w:val="FF0000"/>
                <w:sz w:val="19"/>
                <w:szCs w:val="19"/>
                <w:lang w:eastAsia="pt-BR"/>
              </w:rPr>
            </w:pPr>
          </w:p>
          <w:p w14:paraId="2696FF89" w14:textId="28584BB8" w:rsidR="0069240F" w:rsidRDefault="0069240F"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872AD9" w:rsidRPr="003B18A2">
              <w:rPr>
                <w:rFonts w:ascii="Book Antiqua" w:eastAsia="Times New Roman" w:hAnsi="Book Antiqua" w:cs="Times New Roman"/>
                <w:b/>
                <w:i/>
                <w:color w:val="FF0000"/>
                <w:sz w:val="19"/>
                <w:szCs w:val="19"/>
                <w:lang w:eastAsia="pt-BR"/>
              </w:rPr>
              <w:t>: #</w:t>
            </w:r>
            <w:r w:rsidR="00872AD9" w:rsidRPr="003B18A2">
              <w:rPr>
                <w:rFonts w:ascii="Book Antiqua" w:eastAsia="Times New Roman" w:hAnsi="Book Antiqua" w:cs="Times New Roman"/>
                <w:b/>
                <w:i/>
                <w:color w:val="FF0000"/>
                <w:sz w:val="19"/>
                <w:szCs w:val="19"/>
                <w:highlight w:val="green"/>
                <w:lang w:eastAsia="pt-BR"/>
              </w:rPr>
              <w:t>MPSP-2012</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TJSC-2019</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DPESE-2022</w:t>
            </w:r>
            <w:r w:rsidR="00B46715">
              <w:rPr>
                <w:rFonts w:ascii="Book Antiqua" w:eastAsia="Times New Roman" w:hAnsi="Book Antiqua" w:cs="Times New Roman"/>
                <w:b/>
                <w:i/>
                <w:color w:val="FF0000"/>
                <w:sz w:val="19"/>
                <w:szCs w:val="19"/>
                <w:lang w:eastAsia="pt-BR"/>
              </w:rPr>
              <w:t>: #</w:t>
            </w:r>
            <w:r w:rsidR="00B46715" w:rsidRPr="00B46715">
              <w:rPr>
                <w:rFonts w:ascii="Book Antiqua" w:eastAsia="Times New Roman" w:hAnsi="Book Antiqua" w:cs="Times New Roman"/>
                <w:b/>
                <w:i/>
                <w:color w:val="FF0000"/>
                <w:sz w:val="19"/>
                <w:szCs w:val="19"/>
                <w:highlight w:val="green"/>
                <w:lang w:eastAsia="pt-BR"/>
              </w:rPr>
              <w:t>TJRJ-2023</w:t>
            </w:r>
            <w:r w:rsidR="009C316B">
              <w:rPr>
                <w:rFonts w:ascii="Book Antiqua" w:eastAsia="Times New Roman" w:hAnsi="Book Antiqua" w:cs="Times New Roman"/>
                <w:b/>
                <w:i/>
                <w:color w:val="FF0000"/>
                <w:sz w:val="19"/>
                <w:szCs w:val="19"/>
                <w:lang w:eastAsia="pt-BR"/>
              </w:rPr>
              <w:t>: #</w:t>
            </w:r>
            <w:r w:rsidR="009C316B" w:rsidRPr="009C316B">
              <w:rPr>
                <w:rFonts w:ascii="Book Antiqua" w:eastAsia="Times New Roman" w:hAnsi="Book Antiqua" w:cs="Times New Roman"/>
                <w:b/>
                <w:i/>
                <w:color w:val="FF0000"/>
                <w:sz w:val="19"/>
                <w:szCs w:val="19"/>
                <w:highlight w:val="green"/>
                <w:lang w:eastAsia="pt-BR"/>
              </w:rPr>
              <w:t>MPRJ-2024</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CESPE</w:t>
            </w:r>
            <w:r w:rsidR="00B46715">
              <w:rPr>
                <w:rFonts w:ascii="Book Antiqua" w:eastAsia="Times New Roman" w:hAnsi="Book Antiqua" w:cs="Times New Roman"/>
                <w:b/>
                <w:i/>
                <w:color w:val="FF0000"/>
                <w:sz w:val="19"/>
                <w:szCs w:val="19"/>
                <w:lang w:eastAsia="pt-BR"/>
              </w:rPr>
              <w:t>: #</w:t>
            </w:r>
            <w:r w:rsidR="00B46715" w:rsidRPr="00B46715">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b/>
                <w:i/>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Cs/>
                <w:sz w:val="19"/>
                <w:szCs w:val="19"/>
                <w:lang w:eastAsia="pt-BR"/>
              </w:rPr>
              <w:t>Descabe a alegação da reserva do possível em razão do princípio da prioridade absoluta aplicável aos menores.</w:t>
            </w:r>
          </w:p>
          <w:p w14:paraId="35F68461" w14:textId="77777777" w:rsidR="00BA72CD" w:rsidRDefault="00BA72CD" w:rsidP="00337564">
            <w:pPr>
              <w:jc w:val="both"/>
              <w:rPr>
                <w:rFonts w:ascii="Book Antiqua" w:eastAsia="Times New Roman" w:hAnsi="Book Antiqua" w:cs="Times New Roman"/>
                <w:bCs/>
                <w:sz w:val="19"/>
                <w:szCs w:val="19"/>
                <w:lang w:eastAsia="pt-BR"/>
              </w:rPr>
            </w:pPr>
          </w:p>
          <w:p w14:paraId="5C664694" w14:textId="3C9EECD2" w:rsidR="00BA72CD" w:rsidRDefault="00BA72CD"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DPESE-2022</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46715">
              <w:rPr>
                <w:rFonts w:ascii="Book Antiqua" w:eastAsia="Times New Roman" w:hAnsi="Book Antiqua" w:cs="Times New Roman"/>
                <w:b/>
                <w:i/>
                <w:color w:val="FF0000"/>
                <w:sz w:val="19"/>
                <w:szCs w:val="19"/>
                <w:highlight w:val="green"/>
                <w:lang w:eastAsia="pt-BR"/>
              </w:rPr>
              <w:t>TJRJ-2023</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46715">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BA72CD">
              <w:rPr>
                <w:rFonts w:ascii="Book Antiqua" w:eastAsia="Times New Roman" w:hAnsi="Book Antiqua" w:cs="Times New Roman"/>
                <w:bCs/>
                <w:sz w:val="19"/>
                <w:szCs w:val="19"/>
                <w:lang w:eastAsia="pt-BR"/>
              </w:rPr>
              <w:t>O princípio da proteção integral orienta a prescrição de DEVERES à família, à sociedade e ao Estado, e ASSEGURA, COM ABSOLUTA PRIORIDADE, A EFETIVAÇÃO DE DIREITOS às pessoas em desenvolvimento, de modo a consubstanciar um status jurídico especial às crianças e aos adolescentes.</w:t>
            </w:r>
          </w:p>
          <w:p w14:paraId="5CD8589A" w14:textId="77777777" w:rsidR="00BB33B7" w:rsidRDefault="00BB33B7" w:rsidP="00337564">
            <w:pPr>
              <w:jc w:val="both"/>
              <w:rPr>
                <w:rFonts w:ascii="Book Antiqua" w:eastAsia="Times New Roman" w:hAnsi="Book Antiqua" w:cs="Times New Roman"/>
                <w:bCs/>
                <w:sz w:val="19"/>
                <w:szCs w:val="19"/>
                <w:lang w:eastAsia="pt-BR"/>
              </w:rPr>
            </w:pPr>
          </w:p>
          <w:p w14:paraId="166E5CD6" w14:textId="73125253" w:rsidR="00BB33B7" w:rsidRPr="00BB33B7" w:rsidRDefault="00BB33B7"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B33B7">
              <w:rPr>
                <w:rFonts w:ascii="Book Antiqua" w:eastAsia="Times New Roman" w:hAnsi="Book Antiqua" w:cs="Times New Roman"/>
                <w:b/>
                <w:i/>
                <w:color w:val="FF0000"/>
                <w:sz w:val="19"/>
                <w:szCs w:val="19"/>
                <w:highlight w:val="green"/>
                <w:lang w:eastAsia="pt-BR"/>
              </w:rPr>
              <w:t>DPESE-2022</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33B7">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BB33B7">
              <w:rPr>
                <w:rFonts w:ascii="Book Antiqua" w:eastAsia="Times New Roman" w:hAnsi="Book Antiqua" w:cs="Times New Roman"/>
                <w:bCs/>
                <w:sz w:val="19"/>
                <w:szCs w:val="19"/>
                <w:lang w:eastAsia="pt-BR"/>
              </w:rPr>
              <w:t>O princípio da prioridade absoluta e o da proteção integral regem os estatutos do idoso e da criança e do adolescente</w:t>
            </w:r>
            <w:r>
              <w:rPr>
                <w:rFonts w:ascii="Book Antiqua" w:eastAsia="Times New Roman" w:hAnsi="Book Antiqua" w:cs="Times New Roman"/>
                <w:bCs/>
                <w:sz w:val="19"/>
                <w:szCs w:val="19"/>
                <w:lang w:eastAsia="pt-BR"/>
              </w:rPr>
              <w:t xml:space="preserve">. No entanto, </w:t>
            </w:r>
            <w:r w:rsidRPr="00BB33B7">
              <w:rPr>
                <w:rFonts w:ascii="Book Antiqua" w:eastAsia="Times New Roman" w:hAnsi="Book Antiqua" w:cs="Times New Roman"/>
                <w:bCs/>
                <w:sz w:val="19"/>
                <w:szCs w:val="19"/>
                <w:lang w:eastAsia="pt-BR"/>
              </w:rPr>
              <w:t xml:space="preserve">as crianças e adolescentes têm prioridade absoluta em face aos direitos do idoso. Nesse sentido, o Promotor de Justiça Emerson Garcia leciona: </w:t>
            </w:r>
            <w:r w:rsidRPr="00BB33B7">
              <w:rPr>
                <w:rFonts w:ascii="Book Antiqua" w:eastAsia="Times New Roman" w:hAnsi="Book Antiqua" w:cs="Times New Roman"/>
                <w:bCs/>
                <w:i/>
                <w:iCs/>
                <w:sz w:val="19"/>
                <w:szCs w:val="19"/>
                <w:lang w:eastAsia="pt-BR"/>
              </w:rPr>
              <w:t>“Ainda que o quantitativo de idosos esteja passando por um exponencial crescimento, tendendo a superar, na década de trinta do século XXI, o quantitativo de crianças e adolescente de 0 a 14 anos, a absoluta prioridade, até que sobrevenha reforma constitucional, continuará a ser dos últimos. Portanto, o que temos na fecunda realidade brasileira é (a) a previsão constitucional de absoluta prioridade para crianças, adolescentes e jovens; (b) a previsão exclusivamente legal de absoluta prioridade para os idosos; e (c) o detalhamento legal dessa prioridade apenas para crianças, adolescentes e idosos, não para jovens.”</w:t>
            </w:r>
            <w:r>
              <w:rPr>
                <w:rFonts w:ascii="Book Antiqua" w:eastAsia="Times New Roman" w:hAnsi="Book Antiqua" w:cs="Times New Roman"/>
                <w:bCs/>
                <w:sz w:val="19"/>
                <w:szCs w:val="19"/>
                <w:lang w:eastAsia="pt-BR"/>
              </w:rPr>
              <w:t xml:space="preserve"> (Fonte: </w:t>
            </w:r>
            <w:r w:rsidRPr="00BB33B7">
              <w:rPr>
                <w:rFonts w:ascii="Book Antiqua" w:eastAsia="Times New Roman" w:hAnsi="Book Antiqua" w:cs="Times New Roman"/>
                <w:bCs/>
                <w:sz w:val="19"/>
                <w:szCs w:val="19"/>
                <w:lang w:eastAsia="pt-BR"/>
              </w:rPr>
              <w:t>GARCIA, Emerson. A coexistência de absolutas prioridades e o sistema brasileiro de proteção à infância e à juventude. Revista do Ministério Público do Estado do Rio de Janeiro n. 76, abr/jun.2020. pg. 79 e 80.</w:t>
            </w:r>
            <w:r>
              <w:rPr>
                <w:rFonts w:ascii="Book Antiqua" w:eastAsia="Times New Roman" w:hAnsi="Book Antiqua" w:cs="Times New Roman"/>
                <w:bCs/>
                <w:sz w:val="19"/>
                <w:szCs w:val="19"/>
                <w:lang w:eastAsia="pt-BR"/>
              </w:rPr>
              <w:t>).</w:t>
            </w:r>
          </w:p>
          <w:p w14:paraId="71A9CFC8" w14:textId="77777777" w:rsidR="00935175" w:rsidRDefault="00935175" w:rsidP="00337564">
            <w:pPr>
              <w:jc w:val="both"/>
              <w:rPr>
                <w:rFonts w:ascii="Book Antiqua" w:eastAsia="Times New Roman" w:hAnsi="Book Antiqua" w:cs="Times New Roman"/>
                <w:bCs/>
                <w:sz w:val="19"/>
                <w:szCs w:val="19"/>
                <w:lang w:eastAsia="pt-BR"/>
              </w:rPr>
            </w:pPr>
          </w:p>
          <w:p w14:paraId="5FDF8142" w14:textId="1EF2A140" w:rsidR="00935175" w:rsidRPr="00935175" w:rsidRDefault="00935175" w:rsidP="0033756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5175">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35175">
              <w:rPr>
                <w:rFonts w:ascii="Book Antiqua" w:eastAsia="Times New Roman" w:hAnsi="Book Antiqua" w:cs="Times New Roman"/>
                <w:bCs/>
                <w:sz w:val="19"/>
                <w:szCs w:val="19"/>
                <w:lang w:eastAsia="pt-BR"/>
              </w:rPr>
              <w:t>No que concerne aos direitos da criança e do adolescente, em especial aos direitos fundamentais</w:t>
            </w:r>
            <w:r>
              <w:rPr>
                <w:rFonts w:ascii="Book Antiqua" w:eastAsia="Times New Roman" w:hAnsi="Book Antiqua" w:cs="Times New Roman"/>
                <w:bCs/>
                <w:sz w:val="19"/>
                <w:szCs w:val="19"/>
                <w:lang w:eastAsia="pt-BR"/>
              </w:rPr>
              <w:t xml:space="preserve"> e</w:t>
            </w:r>
            <w:r w:rsidRPr="00935175">
              <w:rPr>
                <w:rFonts w:ascii="Book Antiqua" w:eastAsia="Times New Roman" w:hAnsi="Book Antiqua" w:cs="Times New Roman"/>
                <w:bCs/>
                <w:sz w:val="19"/>
                <w:szCs w:val="19"/>
                <w:lang w:eastAsia="pt-BR"/>
              </w:rPr>
              <w:t xml:space="preserve"> à política de organização e atendimento, assinale a opção correta</w:t>
            </w:r>
            <w:r>
              <w:rPr>
                <w:rFonts w:ascii="Book Antiqua" w:eastAsia="Times New Roman" w:hAnsi="Book Antiqua" w:cs="Times New Roman"/>
                <w:bCs/>
                <w:sz w:val="19"/>
                <w:szCs w:val="19"/>
                <w:lang w:eastAsia="pt-BR"/>
              </w:rPr>
              <w:t xml:space="preserve">: </w:t>
            </w:r>
            <w:r w:rsidRPr="00935175">
              <w:rPr>
                <w:rFonts w:ascii="Book Antiqua" w:eastAsia="Times New Roman" w:hAnsi="Book Antiqua" w:cs="Times New Roman"/>
                <w:bCs/>
                <w:sz w:val="19"/>
                <w:szCs w:val="19"/>
                <w:lang w:eastAsia="pt-BR"/>
              </w:rPr>
              <w:t>O ECA ratifica a CF com relação à política de atendimento dos direitos da criança e do adolescente, indicando a responsabilidade de todos os entes da Federação e da sociedade com as questões infanto-juvenis.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26B802DE"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§1º A garantia de prioridade compreende</w:t>
      </w:r>
      <w:r w:rsidRPr="00301BE3">
        <w:rPr>
          <w:rFonts w:ascii="Book Antiqua" w:eastAsia="Times New Roman" w:hAnsi="Book Antiqua" w:cs="Times New Roman"/>
          <w:sz w:val="16"/>
          <w:szCs w:val="16"/>
          <w:lang w:eastAsia="pt-BR"/>
        </w:rPr>
        <w:t>:   </w:t>
      </w:r>
      <w:hyperlink r:id="rId9" w:anchor="art1" w:history="1">
        <w:r w:rsidRPr="00301BE3">
          <w:rPr>
            <w:rStyle w:val="Hyperlink"/>
            <w:rFonts w:ascii="Book Antiqua" w:eastAsia="Times New Roman" w:hAnsi="Book Antiqua" w:cs="Times New Roman"/>
            <w:sz w:val="16"/>
            <w:szCs w:val="16"/>
            <w:lang w:eastAsia="pt-BR"/>
          </w:rPr>
          <w:t>(Incluído pela Lei nº 15.240, de 2025)</w:t>
        </w:r>
      </w:hyperlink>
    </w:p>
    <w:p w14:paraId="7C52B74A"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10" w:name="art4pa"/>
      <w:bookmarkEnd w:id="10"/>
      <w:r w:rsidRPr="00301BE3">
        <w:rPr>
          <w:rFonts w:ascii="Book Antiqua" w:eastAsia="Times New Roman" w:hAnsi="Book Antiqua" w:cs="Times New Roman"/>
          <w:sz w:val="19"/>
          <w:szCs w:val="19"/>
          <w:lang w:eastAsia="pt-BR"/>
        </w:rPr>
        <w:t>a) primazia de receber proteção e socorro em quaisquer circunstâncias;</w:t>
      </w:r>
    </w:p>
    <w:p w14:paraId="0C4E9E60"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11" w:name="art4pb"/>
      <w:bookmarkEnd w:id="11"/>
      <w:r w:rsidRPr="00301BE3">
        <w:rPr>
          <w:rFonts w:ascii="Book Antiqua" w:eastAsia="Times New Roman" w:hAnsi="Book Antiqua" w:cs="Times New Roman"/>
          <w:sz w:val="19"/>
          <w:szCs w:val="19"/>
          <w:lang w:eastAsia="pt-BR"/>
        </w:rPr>
        <w:t>b) precedência de atendimento nos serviços públicos ou de relevância pública;</w:t>
      </w:r>
    </w:p>
    <w:p w14:paraId="3F1E9288"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12" w:name="art4pc"/>
      <w:bookmarkEnd w:id="12"/>
      <w:r w:rsidRPr="00301BE3">
        <w:rPr>
          <w:rFonts w:ascii="Book Antiqua" w:eastAsia="Times New Roman" w:hAnsi="Book Antiqua" w:cs="Times New Roman"/>
          <w:sz w:val="19"/>
          <w:szCs w:val="19"/>
          <w:lang w:eastAsia="pt-BR"/>
        </w:rPr>
        <w:t>c) preferência na formulação e na execução das políticas sociais públicas;</w:t>
      </w:r>
    </w:p>
    <w:p w14:paraId="12E83417"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13" w:name="art4pd"/>
      <w:bookmarkEnd w:id="13"/>
      <w:r w:rsidRPr="00301BE3">
        <w:rPr>
          <w:rFonts w:ascii="Book Antiqua" w:eastAsia="Times New Roman" w:hAnsi="Book Antiqua" w:cs="Times New Roman"/>
          <w:sz w:val="19"/>
          <w:szCs w:val="19"/>
          <w:lang w:eastAsia="pt-BR"/>
        </w:rPr>
        <w:t>d) destinação privilegiada de recursos públicos nas áreas relacionadas com a proteção à infância e à juventude.</w:t>
      </w:r>
    </w:p>
    <w:p w14:paraId="7123112C" w14:textId="435FD13B"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 xml:space="preserve">§ 2º Compete aos pais, além de zelar pelos direitos de que trata o art. 3º desta Lei, prestar aos filhos assistência afetiva, por meio de convívio ou de visitação periódica, que permita o </w:t>
      </w:r>
      <w:r w:rsidRPr="00301BE3">
        <w:rPr>
          <w:rFonts w:ascii="Book Antiqua" w:eastAsia="Times New Roman" w:hAnsi="Book Antiqua" w:cs="Times New Roman"/>
          <w:sz w:val="19"/>
          <w:szCs w:val="19"/>
          <w:lang w:eastAsia="pt-BR"/>
        </w:rPr>
        <w:lastRenderedPageBreak/>
        <w:t>acompanhamento da formação psicológica, moral e social da pessoa em desenvolvimento</w:t>
      </w:r>
      <w:r w:rsidRPr="00301BE3">
        <w:rPr>
          <w:rFonts w:ascii="Book Antiqua" w:eastAsia="Times New Roman" w:hAnsi="Book Antiqua" w:cs="Times New Roman"/>
          <w:sz w:val="16"/>
          <w:szCs w:val="16"/>
          <w:lang w:eastAsia="pt-BR"/>
        </w:rPr>
        <w:t>. </w:t>
      </w:r>
      <w:hyperlink r:id="rId10" w:anchor="art1" w:history="1">
        <w:r w:rsidRPr="00301BE3">
          <w:rPr>
            <w:rStyle w:val="Hyperlink"/>
            <w:rFonts w:ascii="Book Antiqua" w:eastAsia="Times New Roman" w:hAnsi="Book Antiqua" w:cs="Times New Roman"/>
            <w:sz w:val="16"/>
            <w:szCs w:val="16"/>
            <w:lang w:eastAsia="pt-BR"/>
          </w:rPr>
          <w:t>(Incluído pela Lei nº 15.240, de 2025)</w:t>
        </w:r>
      </w:hyperlink>
    </w:p>
    <w:p w14:paraId="6956B560"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 3º Para efeitos desta Lei, considera-se assistência afetiva</w:t>
      </w:r>
      <w:r w:rsidRPr="00301BE3">
        <w:rPr>
          <w:rFonts w:ascii="Book Antiqua" w:eastAsia="Times New Roman" w:hAnsi="Book Antiqua" w:cs="Times New Roman"/>
          <w:sz w:val="16"/>
          <w:szCs w:val="16"/>
          <w:lang w:eastAsia="pt-BR"/>
        </w:rPr>
        <w:t>:   </w:t>
      </w:r>
      <w:hyperlink r:id="rId11" w:anchor="art1" w:history="1">
        <w:r w:rsidRPr="00301BE3">
          <w:rPr>
            <w:rStyle w:val="Hyperlink"/>
            <w:rFonts w:ascii="Book Antiqua" w:eastAsia="Times New Roman" w:hAnsi="Book Antiqua" w:cs="Times New Roman"/>
            <w:sz w:val="16"/>
            <w:szCs w:val="16"/>
            <w:lang w:eastAsia="pt-BR"/>
          </w:rPr>
          <w:t>(Incluído pela Lei nº 15.240, de 2025)</w:t>
        </w:r>
      </w:hyperlink>
    </w:p>
    <w:p w14:paraId="3E790F66" w14:textId="5A0182EE"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I – orientação quanto às principais escolhas e oportunidades profissionais, educacionais e culturais</w:t>
      </w:r>
      <w:r w:rsidRPr="00301BE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 w:anchor="art1" w:history="1">
        <w:r w:rsidRPr="00301BE3">
          <w:rPr>
            <w:rStyle w:val="Hyperlink"/>
            <w:rFonts w:ascii="Book Antiqua" w:eastAsia="Times New Roman" w:hAnsi="Book Antiqua" w:cs="Times New Roman"/>
            <w:sz w:val="16"/>
            <w:szCs w:val="16"/>
            <w:lang w:eastAsia="pt-BR"/>
          </w:rPr>
          <w:t>(Incluído pela Lei nº 15.240, de 2025)</w:t>
        </w:r>
      </w:hyperlink>
    </w:p>
    <w:p w14:paraId="455088A2" w14:textId="7642989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II – solidariedade e apoio nos momentos de intenso sofrimento ou de dificuldade</w:t>
      </w:r>
      <w:r w:rsidRPr="00301BE3">
        <w:rPr>
          <w:rFonts w:ascii="Book Antiqua" w:eastAsia="Times New Roman" w:hAnsi="Book Antiqua" w:cs="Times New Roman"/>
          <w:sz w:val="16"/>
          <w:szCs w:val="16"/>
          <w:lang w:eastAsia="pt-BR"/>
        </w:rPr>
        <w:t>; </w:t>
      </w:r>
      <w:hyperlink r:id="rId13" w:anchor="art1" w:history="1">
        <w:r w:rsidRPr="00301BE3">
          <w:rPr>
            <w:rStyle w:val="Hyperlink"/>
            <w:rFonts w:ascii="Book Antiqua" w:eastAsia="Times New Roman" w:hAnsi="Book Antiqua" w:cs="Times New Roman"/>
            <w:sz w:val="16"/>
            <w:szCs w:val="16"/>
            <w:lang w:eastAsia="pt-BR"/>
          </w:rPr>
          <w:t>(Incluído pela Lei nº 15.240, de 2025)</w:t>
        </w:r>
      </w:hyperlink>
    </w:p>
    <w:p w14:paraId="3D967AC1" w14:textId="6BCA4380"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III – presença física espontaneamente solicitada pela criança ou adolescente quando possível de ser atendida</w:t>
      </w:r>
      <w:r w:rsidRPr="00301BE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4" w:anchor="art1" w:history="1">
        <w:r w:rsidRPr="00301BE3">
          <w:rPr>
            <w:rStyle w:val="Hyperlink"/>
            <w:rFonts w:ascii="Book Antiqua" w:eastAsia="Times New Roman" w:hAnsi="Book Antiqua" w:cs="Times New Roman"/>
            <w:sz w:val="16"/>
            <w:szCs w:val="16"/>
            <w:lang w:eastAsia="pt-BR"/>
          </w:rPr>
          <w:t>(Incluído pela Lei nº 15.240, de 2025)</w:t>
        </w:r>
      </w:hyperlink>
    </w:p>
    <w:tbl>
      <w:tblPr>
        <w:tblStyle w:val="Tabelacomgrade"/>
        <w:tblW w:w="0" w:type="auto"/>
        <w:shd w:val="clear" w:color="auto" w:fill="CCFFFF"/>
        <w:tblLook w:val="04A0" w:firstRow="1" w:lastRow="0" w:firstColumn="1" w:lastColumn="0" w:noHBand="0" w:noVBand="1"/>
      </w:tblPr>
      <w:tblGrid>
        <w:gridCol w:w="8494"/>
      </w:tblGrid>
      <w:tr w:rsidR="00BC1BD3" w:rsidRPr="003B18A2" w14:paraId="34ABD196" w14:textId="77777777" w:rsidTr="00AB3430">
        <w:tc>
          <w:tcPr>
            <w:tcW w:w="8494" w:type="dxa"/>
            <w:shd w:val="clear" w:color="auto" w:fill="CCFFFF"/>
          </w:tcPr>
          <w:p w14:paraId="1434479B" w14:textId="2C17FCFD" w:rsidR="00BC1BD3" w:rsidRPr="00301BE3" w:rsidRDefault="006C670E" w:rsidP="0066533D">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TJRJ-2016-VUNESP</w:t>
            </w:r>
            <w:r w:rsidRPr="003B18A2">
              <w:rPr>
                <w:rFonts w:ascii="Book Antiqua" w:eastAsia="Times New Roman" w:hAnsi="Book Antiqua" w:cs="Times New Roman"/>
                <w:b/>
                <w:sz w:val="19"/>
                <w:szCs w:val="19"/>
                <w:lang w:eastAsia="pt-BR"/>
              </w:rPr>
              <w:t>)</w:t>
            </w:r>
            <w:r w:rsidRPr="00B46715">
              <w:rPr>
                <w:rFonts w:ascii="Book Antiqua" w:eastAsia="Times New Roman" w:hAnsi="Book Antiqua" w:cs="Times New Roman"/>
                <w:bCs/>
                <w:sz w:val="19"/>
                <w:szCs w:val="19"/>
                <w:lang w:eastAsia="pt-BR"/>
              </w:rPr>
              <w:t>: Com</w:t>
            </w:r>
            <w:r w:rsidRPr="003B18A2">
              <w:rPr>
                <w:rFonts w:ascii="Book Antiqua" w:eastAsia="Times New Roman" w:hAnsi="Book Antiqua" w:cs="Times New Roman"/>
                <w:sz w:val="19"/>
                <w:szCs w:val="19"/>
                <w:lang w:eastAsia="pt-BR"/>
              </w:rPr>
              <w:t xml:space="preserve"> relação à Convenção sobre os Direitos da Criança da ONU, tratado internacional de proteção de direitos humanos, com início de vigência em 1990, é correto afirmar que ao estabelecer a obrigação dos Estados de respeitar responsabilidades, direitos e obrigações dos pais, apropriados para o exercício, pela criança, dos direitos que contempla, adotou o princípio do </w:t>
            </w:r>
            <w:r w:rsidRPr="003B18A2">
              <w:rPr>
                <w:rFonts w:ascii="Book Antiqua" w:eastAsia="Times New Roman" w:hAnsi="Book Antiqua" w:cs="Times New Roman"/>
                <w:i/>
                <w:iCs/>
                <w:sz w:val="19"/>
                <w:szCs w:val="19"/>
                <w:lang w:eastAsia="pt-BR"/>
              </w:rPr>
              <w:t>best interest of the child</w:t>
            </w:r>
            <w:r w:rsidRPr="003B18A2">
              <w:rPr>
                <w:rFonts w:ascii="Book Antiqua" w:eastAsia="Times New Roman" w:hAnsi="Book Antiqua" w:cs="Times New Roman"/>
                <w:sz w:val="19"/>
                <w:szCs w:val="19"/>
                <w:lang w:eastAsia="pt-BR"/>
              </w:rPr>
              <w:t>, encampada pelo art</w:t>
            </w:r>
            <w:r w:rsidR="0016386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227, caput, da Constituição da República Federativa do Brasil. </w:t>
            </w:r>
            <w:r w:rsidRPr="003B18A2">
              <w:rPr>
                <w:rFonts w:ascii="Book Antiqua" w:eastAsia="Times New Roman" w:hAnsi="Book Antiqua" w:cs="Times New Roman"/>
                <w:b/>
                <w:bCs/>
                <w:sz w:val="19"/>
                <w:szCs w:val="19"/>
                <w:lang w:eastAsia="pt-BR"/>
              </w:rPr>
              <w:t xml:space="preserve">BL: art. 227, </w:t>
            </w:r>
            <w:r w:rsidRPr="003B18A2">
              <w:rPr>
                <w:rFonts w:ascii="Book Antiqua" w:eastAsia="Times New Roman" w:hAnsi="Book Antiqua" w:cs="Times New Roman"/>
                <w:b/>
                <w:bCs/>
                <w:i/>
                <w:iCs/>
                <w:sz w:val="19"/>
                <w:szCs w:val="19"/>
                <w:lang w:eastAsia="pt-BR"/>
              </w:rPr>
              <w:t>caput</w:t>
            </w:r>
            <w:r w:rsidRPr="003B18A2">
              <w:rPr>
                <w:rFonts w:ascii="Book Antiqua" w:eastAsia="Times New Roman" w:hAnsi="Book Antiqua" w:cs="Times New Roman"/>
                <w:b/>
                <w:bCs/>
                <w:sz w:val="19"/>
                <w:szCs w:val="19"/>
                <w:lang w:eastAsia="pt-BR"/>
              </w:rPr>
              <w:t>, CF</w:t>
            </w:r>
            <w:r w:rsidR="00B40D4B">
              <w:rPr>
                <w:rStyle w:val="Refdenotaderodap"/>
                <w:rFonts w:ascii="Book Antiqua" w:eastAsia="Times New Roman" w:hAnsi="Book Antiqua" w:cs="Times New Roman"/>
                <w:b/>
                <w:bCs/>
                <w:sz w:val="19"/>
                <w:szCs w:val="19"/>
                <w:lang w:eastAsia="pt-BR"/>
              </w:rPr>
              <w:footnoteReference w:id="3"/>
            </w:r>
            <w:r w:rsidRPr="003B18A2">
              <w:rPr>
                <w:rFonts w:ascii="Book Antiqua" w:eastAsia="Times New Roman" w:hAnsi="Book Antiqua" w:cs="Times New Roman"/>
                <w:b/>
                <w:bCs/>
                <w:sz w:val="19"/>
                <w:szCs w:val="19"/>
                <w:lang w:eastAsia="pt-BR"/>
              </w:rPr>
              <w:t xml:space="preserve"> c/c art. Art. 3º, item 2 da Conv. Internacional sobre os Direitos da Criança c/c art</w:t>
            </w:r>
            <w:r w:rsidR="00B46715">
              <w:rPr>
                <w:rFonts w:ascii="Book Antiqua" w:eastAsia="Times New Roman" w:hAnsi="Book Antiqua" w:cs="Times New Roman"/>
                <w:b/>
                <w:bCs/>
                <w:sz w:val="19"/>
                <w:szCs w:val="19"/>
                <w:lang w:eastAsia="pt-BR"/>
              </w:rPr>
              <w:t>s</w:t>
            </w:r>
            <w:r w:rsidRPr="003B18A2">
              <w:rPr>
                <w:rFonts w:ascii="Book Antiqua" w:eastAsia="Times New Roman" w:hAnsi="Book Antiqua" w:cs="Times New Roman"/>
                <w:b/>
                <w:bCs/>
                <w:sz w:val="19"/>
                <w:szCs w:val="19"/>
                <w:lang w:eastAsia="pt-BR"/>
              </w:rPr>
              <w:t>. 3º e 4º do ECA.</w:t>
            </w:r>
          </w:p>
        </w:tc>
      </w:tr>
    </w:tbl>
    <w:p w14:paraId="4E4675F0" w14:textId="290E4128" w:rsidR="008D656A" w:rsidRPr="00281D1B" w:rsidRDefault="009D5D45" w:rsidP="008D656A">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5º</w:t>
      </w:r>
      <w:r w:rsidRPr="003B18A2">
        <w:rPr>
          <w:rFonts w:ascii="Book Antiqua" w:eastAsia="Times New Roman" w:hAnsi="Book Antiqua" w:cs="Times New Roman"/>
          <w:sz w:val="19"/>
          <w:szCs w:val="19"/>
          <w:lang w:eastAsia="pt-BR"/>
        </w:rPr>
        <w:t xml:space="preserve"> </w:t>
      </w:r>
      <w:r w:rsidRPr="00F12C58">
        <w:rPr>
          <w:rFonts w:ascii="Book Antiqua" w:eastAsia="Times New Roman" w:hAnsi="Book Antiqua" w:cs="Times New Roman"/>
          <w:b/>
          <w:bCs/>
          <w:sz w:val="19"/>
          <w:szCs w:val="19"/>
          <w:lang w:eastAsia="pt-BR"/>
        </w:rPr>
        <w:t>Nenhuma criança ou adolescente será objeto de qualquer forma de negligência, discriminação, exploração, violência, crueldade e opressão, punido na forma da lei qualquer atentado, por ação ou omissão, aos seus direitos fundamentais</w:t>
      </w:r>
      <w:r w:rsidRPr="00281D1B">
        <w:rPr>
          <w:rFonts w:ascii="Book Antiqua" w:eastAsia="Times New Roman" w:hAnsi="Book Antiqua" w:cs="Times New Roman"/>
          <w:sz w:val="18"/>
          <w:szCs w:val="18"/>
          <w:lang w:eastAsia="pt-BR"/>
        </w:rPr>
        <w:t>.</w:t>
      </w:r>
      <w:r w:rsidR="00571C61" w:rsidRPr="00281D1B">
        <w:rPr>
          <w:rFonts w:ascii="Book Antiqua" w:eastAsia="Times New Roman" w:hAnsi="Book Antiqua" w:cs="Times New Roman"/>
          <w:sz w:val="18"/>
          <w:szCs w:val="18"/>
          <w:lang w:eastAsia="pt-BR"/>
        </w:rPr>
        <w:t xml:space="preserve"> </w:t>
      </w:r>
      <w:r w:rsidR="00571C61" w:rsidRPr="00281D1B">
        <w:rPr>
          <w:rFonts w:ascii="Book Antiqua" w:eastAsia="Times New Roman" w:hAnsi="Book Antiqua" w:cs="Times New Roman"/>
          <w:b/>
          <w:color w:val="FF0000"/>
          <w:sz w:val="16"/>
          <w:szCs w:val="16"/>
          <w:u w:val="single"/>
          <w:lang w:eastAsia="pt-BR"/>
        </w:rPr>
        <w:t>(MPSC-2010)</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7C3BCD" w:rsidRPr="00281D1B">
        <w:rPr>
          <w:rFonts w:ascii="Book Antiqua" w:eastAsia="Times New Roman" w:hAnsi="Book Antiqua" w:cs="Times New Roman"/>
          <w:b/>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F12C58" w:rsidRPr="00281D1B">
        <w:rPr>
          <w:rFonts w:ascii="Book Antiqua" w:eastAsia="Times New Roman" w:hAnsi="Book Antiqua" w:cs="Times New Roman"/>
          <w:b/>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p>
    <w:p w14:paraId="5286F8AC" w14:textId="20CAC222"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sz w:val="19"/>
          <w:szCs w:val="19"/>
          <w:lang w:eastAsia="pt-BR"/>
        </w:rPr>
        <w:t>Parágrafo único. Considera-se conduta ilícita, sujeita a reparação de danos, sem prejuízo de outras sanções cabíveis, a ação ou a omissão que ofenda direito fundamental de criança ou de adolescente previsto nesta Lei, incluídos os casos de abandono afetivo</w:t>
      </w:r>
      <w:r w:rsidRPr="00683058">
        <w:rPr>
          <w:rFonts w:ascii="Book Antiqua" w:eastAsia="Times New Roman" w:hAnsi="Book Antiqua" w:cs="Times New Roman"/>
          <w:sz w:val="16"/>
          <w:szCs w:val="16"/>
          <w:lang w:eastAsia="pt-BR"/>
        </w:rPr>
        <w:t>. </w:t>
      </w:r>
      <w:hyperlink r:id="rId15" w:anchor="art1" w:history="1">
        <w:r w:rsidRPr="00683058">
          <w:rPr>
            <w:rStyle w:val="Hyperlink"/>
            <w:rFonts w:ascii="Book Antiqua" w:eastAsia="Times New Roman" w:hAnsi="Book Antiqua" w:cs="Times New Roman"/>
            <w:sz w:val="16"/>
            <w:szCs w:val="16"/>
            <w:lang w:eastAsia="pt-BR"/>
          </w:rPr>
          <w:t>(Incluído pela Lei nº 15.240, de 2025)</w:t>
        </w:r>
      </w:hyperlink>
    </w:p>
    <w:p w14:paraId="4E4675F1" w14:textId="3ACC813E" w:rsidR="009D5D45" w:rsidRPr="00281D1B" w:rsidRDefault="009D5D45" w:rsidP="008D656A">
      <w:pPr>
        <w:spacing w:before="100" w:beforeAutospacing="1" w:after="100" w:afterAutospacing="1" w:line="240" w:lineRule="auto"/>
        <w:jc w:val="both"/>
        <w:rPr>
          <w:rFonts w:ascii="Book Antiqua" w:hAnsi="Book Antiqua" w:cs="Times New Roman"/>
          <w:b/>
          <w:color w:val="FF0000"/>
          <w:sz w:val="18"/>
          <w:szCs w:val="18"/>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6º</w:t>
      </w:r>
      <w:r w:rsidRPr="003B18A2">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b/>
          <w:bCs/>
          <w:sz w:val="19"/>
          <w:szCs w:val="19"/>
          <w:lang w:eastAsia="pt-BR"/>
        </w:rPr>
        <w:t>Na interpretação desta Lei levar-se-ão em conta os fins sociais a que ela se dirige, as exigências do bem comum, os direitos e deveres individuais e coletivos, e a condição peculiar da criança e do adolescente como pessoas em desenvolvimento</w:t>
      </w:r>
      <w:r w:rsidRPr="00281D1B">
        <w:rPr>
          <w:rFonts w:ascii="Book Antiqua" w:eastAsia="Times New Roman" w:hAnsi="Book Antiqua" w:cs="Times New Roman"/>
          <w:sz w:val="18"/>
          <w:szCs w:val="18"/>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831260" w:rsidRPr="00281D1B">
        <w:rPr>
          <w:rFonts w:ascii="Book Antiqua" w:eastAsia="Times New Roman" w:hAnsi="Book Antiqua" w:cs="Times New Roman"/>
          <w:b/>
          <w:color w:val="FF0000"/>
          <w:sz w:val="16"/>
          <w:szCs w:val="16"/>
          <w:lang w:eastAsia="pt-BR"/>
        </w:rPr>
        <w:t xml:space="preserve"> </w:t>
      </w:r>
      <w:r w:rsidR="00831260" w:rsidRPr="00281D1B">
        <w:rPr>
          <w:rFonts w:ascii="Book Antiqua" w:hAnsi="Book Antiqua" w:cs="Times New Roman"/>
          <w:b/>
          <w:color w:val="FF0000"/>
          <w:sz w:val="16"/>
          <w:szCs w:val="16"/>
          <w:u w:val="single"/>
        </w:rPr>
        <w:t>(TJMS-2012)</w:t>
      </w:r>
      <w:r w:rsidR="00A95A66" w:rsidRPr="00281D1B">
        <w:rPr>
          <w:rFonts w:ascii="Book Antiqua" w:hAnsi="Book Antiqua" w:cs="Times New Roman"/>
          <w:b/>
          <w:color w:val="FF0000"/>
          <w:sz w:val="16"/>
          <w:szCs w:val="16"/>
        </w:rPr>
        <w:t xml:space="preserve"> </w:t>
      </w:r>
      <w:r w:rsidR="00A95A66" w:rsidRPr="00281D1B">
        <w:rPr>
          <w:rFonts w:ascii="Book Antiqua" w:hAnsi="Book Antiqua" w:cs="Times New Roman"/>
          <w:b/>
          <w:color w:val="FF0000"/>
          <w:sz w:val="16"/>
          <w:szCs w:val="16"/>
          <w:u w:val="single"/>
        </w:rPr>
        <w:t>(DPEES-2016)</w:t>
      </w:r>
      <w:r w:rsidR="00A95A66" w:rsidRPr="00281D1B">
        <w:rPr>
          <w:rFonts w:ascii="Book Antiqua" w:hAnsi="Book Antiqua" w:cs="Times New Roman"/>
          <w:b/>
          <w:color w:val="FF0000"/>
          <w:sz w:val="16"/>
          <w:szCs w:val="16"/>
        </w:rPr>
        <w:t xml:space="preserve"> </w:t>
      </w:r>
      <w:r w:rsidR="00A95A66" w:rsidRPr="00281D1B">
        <w:rPr>
          <w:rFonts w:ascii="Book Antiqua" w:hAnsi="Book Antiqua" w:cs="Times New Roman"/>
          <w:b/>
          <w:color w:val="FF0000"/>
          <w:sz w:val="16"/>
          <w:szCs w:val="16"/>
          <w:u w:val="single"/>
        </w:rPr>
        <w:t>(DPESC-2021)</w:t>
      </w:r>
    </w:p>
    <w:tbl>
      <w:tblPr>
        <w:tblStyle w:val="Tabelacomgrade"/>
        <w:tblW w:w="0" w:type="auto"/>
        <w:shd w:val="clear" w:color="auto" w:fill="CCFFFF"/>
        <w:tblLook w:val="04A0" w:firstRow="1" w:lastRow="0" w:firstColumn="1" w:lastColumn="0" w:noHBand="0" w:noVBand="1"/>
      </w:tblPr>
      <w:tblGrid>
        <w:gridCol w:w="8494"/>
      </w:tblGrid>
      <w:tr w:rsidR="002676F3" w:rsidRPr="003B18A2" w14:paraId="6F2F8019" w14:textId="77777777" w:rsidTr="00760A10">
        <w:tc>
          <w:tcPr>
            <w:tcW w:w="8494" w:type="dxa"/>
            <w:shd w:val="clear" w:color="auto" w:fill="CCFFFF"/>
          </w:tcPr>
          <w:p w14:paraId="07DAC7CC" w14:textId="51F923C3" w:rsidR="002676F3" w:rsidRPr="003B18A2" w:rsidRDefault="002676F3" w:rsidP="00760A10">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DPEES-2016-FCC</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sz w:val="19"/>
                <w:szCs w:val="19"/>
                <w:lang w:eastAsia="pt-BR"/>
              </w:rPr>
              <w:t>São aspectos que, entre outros, o próprio ECA expressamente determina sejam observados na interpretação de seus dispositivos:</w:t>
            </w:r>
            <w:r>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sz w:val="19"/>
                <w:szCs w:val="19"/>
                <w:lang w:eastAsia="pt-BR"/>
              </w:rPr>
              <w:t>Os deveres individuais e a condição peculiar da criança e do adolescente como pessoas em desenvolvimento.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6</w:t>
            </w:r>
            <w:r w:rsidRPr="003B18A2">
              <w:rPr>
                <w:rFonts w:ascii="Book Antiqua" w:eastAsia="Times New Roman" w:hAnsi="Book Antiqua" w:cs="Times New Roman"/>
                <w:b/>
                <w:bCs/>
                <w:sz w:val="19"/>
                <w:szCs w:val="19"/>
                <w:lang w:eastAsia="pt-BR"/>
              </w:rPr>
              <w:t>º, ECA.</w:t>
            </w:r>
          </w:p>
        </w:tc>
      </w:tr>
    </w:tbl>
    <w:p w14:paraId="4952D0DA" w14:textId="77777777" w:rsidR="002676F3" w:rsidRDefault="002676F3" w:rsidP="00E05B5A">
      <w:pPr>
        <w:spacing w:after="0" w:line="240" w:lineRule="auto"/>
        <w:jc w:val="center"/>
        <w:rPr>
          <w:rFonts w:ascii="Book Antiqua" w:eastAsia="Times New Roman" w:hAnsi="Book Antiqua" w:cs="Times New Roman"/>
          <w:b/>
          <w:sz w:val="19"/>
          <w:szCs w:val="19"/>
          <w:highlight w:val="green"/>
          <w:lang w:eastAsia="pt-BR"/>
        </w:rPr>
      </w:pPr>
    </w:p>
    <w:p w14:paraId="4E4675F2" w14:textId="0C52389F"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Título II</w:t>
      </w:r>
    </w:p>
    <w:p w14:paraId="4E4675F3"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Dos Direitos Fundamentais</w:t>
      </w:r>
    </w:p>
    <w:p w14:paraId="4E4675F4" w14:textId="77777777" w:rsidR="00E05B5A" w:rsidRPr="003B18A2"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5F5"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Capítulo I</w:t>
      </w:r>
    </w:p>
    <w:p w14:paraId="4E4675F6"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Do Direito à Vida e à Saúde</w:t>
      </w:r>
    </w:p>
    <w:p w14:paraId="4E4675F7" w14:textId="7781B105" w:rsidR="009D5D45" w:rsidRPr="00A40F92"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7º</w:t>
      </w:r>
      <w:r w:rsidRPr="003B18A2">
        <w:rPr>
          <w:rFonts w:ascii="Book Antiqua" w:eastAsia="Times New Roman" w:hAnsi="Book Antiqua" w:cs="Times New Roman"/>
          <w:sz w:val="19"/>
          <w:szCs w:val="19"/>
          <w:lang w:eastAsia="pt-BR"/>
        </w:rPr>
        <w:t xml:space="preserve"> </w:t>
      </w:r>
      <w:r w:rsidRPr="00B06C8F">
        <w:rPr>
          <w:rFonts w:ascii="Book Antiqua" w:eastAsia="Times New Roman" w:hAnsi="Book Antiqua" w:cs="Times New Roman"/>
          <w:b/>
          <w:bCs/>
          <w:sz w:val="19"/>
          <w:szCs w:val="19"/>
          <w:lang w:eastAsia="pt-BR"/>
        </w:rPr>
        <w:t xml:space="preserve">A </w:t>
      </w:r>
      <w:r w:rsidRPr="00B06C8F">
        <w:rPr>
          <w:rFonts w:ascii="Book Antiqua" w:eastAsia="Times New Roman" w:hAnsi="Book Antiqua" w:cs="Times New Roman"/>
          <w:b/>
          <w:bCs/>
          <w:sz w:val="19"/>
          <w:szCs w:val="19"/>
          <w:highlight w:val="yellow"/>
          <w:lang w:eastAsia="pt-BR"/>
        </w:rPr>
        <w:t>criança</w:t>
      </w:r>
      <w:r w:rsidRPr="00B06C8F">
        <w:rPr>
          <w:rFonts w:ascii="Book Antiqua" w:eastAsia="Times New Roman" w:hAnsi="Book Antiqua" w:cs="Times New Roman"/>
          <w:b/>
          <w:bCs/>
          <w:sz w:val="19"/>
          <w:szCs w:val="19"/>
          <w:lang w:eastAsia="pt-BR"/>
        </w:rPr>
        <w:t xml:space="preserve"> e o </w:t>
      </w:r>
      <w:r w:rsidRPr="00B06C8F">
        <w:rPr>
          <w:rFonts w:ascii="Book Antiqua" w:eastAsia="Times New Roman" w:hAnsi="Book Antiqua" w:cs="Times New Roman"/>
          <w:b/>
          <w:bCs/>
          <w:sz w:val="19"/>
          <w:szCs w:val="19"/>
          <w:highlight w:val="yellow"/>
          <w:lang w:eastAsia="pt-BR"/>
        </w:rPr>
        <w:t>adolescente</w:t>
      </w:r>
      <w:r w:rsidRPr="00B06C8F">
        <w:rPr>
          <w:rFonts w:ascii="Book Antiqua" w:eastAsia="Times New Roman" w:hAnsi="Book Antiqua" w:cs="Times New Roman"/>
          <w:b/>
          <w:bCs/>
          <w:sz w:val="19"/>
          <w:szCs w:val="19"/>
          <w:lang w:eastAsia="pt-BR"/>
        </w:rPr>
        <w:t xml:space="preserve"> têm direito a proteção à vida e à saúde, mediante a </w:t>
      </w:r>
      <w:r w:rsidRPr="00B06C8F">
        <w:rPr>
          <w:rFonts w:ascii="Book Antiqua" w:eastAsia="Times New Roman" w:hAnsi="Book Antiqua" w:cs="Times New Roman"/>
          <w:b/>
          <w:bCs/>
          <w:caps/>
          <w:sz w:val="19"/>
          <w:szCs w:val="19"/>
          <w:shd w:val="clear" w:color="auto" w:fill="F7CAAC" w:themeFill="accent2" w:themeFillTint="66"/>
          <w:lang w:eastAsia="pt-BR"/>
        </w:rPr>
        <w:t>efetivação de políticas sociais públicas</w:t>
      </w:r>
      <w:r w:rsidRPr="00B06C8F">
        <w:rPr>
          <w:rFonts w:ascii="Book Antiqua" w:eastAsia="Times New Roman" w:hAnsi="Book Antiqua" w:cs="Times New Roman"/>
          <w:b/>
          <w:bCs/>
          <w:sz w:val="19"/>
          <w:szCs w:val="19"/>
          <w:lang w:eastAsia="pt-BR"/>
        </w:rPr>
        <w:t xml:space="preserve"> que </w:t>
      </w:r>
      <w:r w:rsidRPr="00B06C8F">
        <w:rPr>
          <w:rFonts w:ascii="Book Antiqua" w:eastAsia="Times New Roman" w:hAnsi="Book Antiqua" w:cs="Times New Roman"/>
          <w:b/>
          <w:bCs/>
          <w:caps/>
          <w:sz w:val="19"/>
          <w:szCs w:val="19"/>
          <w:highlight w:val="green"/>
          <w:lang w:eastAsia="pt-BR"/>
        </w:rPr>
        <w:t>permitam</w:t>
      </w:r>
      <w:r w:rsidRPr="00B06C8F">
        <w:rPr>
          <w:rFonts w:ascii="Book Antiqua" w:eastAsia="Times New Roman" w:hAnsi="Book Antiqua" w:cs="Times New Roman"/>
          <w:b/>
          <w:bCs/>
          <w:sz w:val="19"/>
          <w:szCs w:val="19"/>
          <w:lang w:eastAsia="pt-BR"/>
        </w:rPr>
        <w:t xml:space="preserve"> o </w:t>
      </w:r>
      <w:r w:rsidRPr="00B06C8F">
        <w:rPr>
          <w:rFonts w:ascii="Book Antiqua" w:eastAsia="Times New Roman" w:hAnsi="Book Antiqua" w:cs="Times New Roman"/>
          <w:b/>
          <w:bCs/>
          <w:sz w:val="19"/>
          <w:szCs w:val="19"/>
          <w:highlight w:val="yellow"/>
          <w:lang w:eastAsia="pt-BR"/>
        </w:rPr>
        <w:t>nascimento</w:t>
      </w:r>
      <w:r w:rsidRPr="00B06C8F">
        <w:rPr>
          <w:rFonts w:ascii="Book Antiqua" w:eastAsia="Times New Roman" w:hAnsi="Book Antiqua" w:cs="Times New Roman"/>
          <w:b/>
          <w:bCs/>
          <w:sz w:val="19"/>
          <w:szCs w:val="19"/>
          <w:lang w:eastAsia="pt-BR"/>
        </w:rPr>
        <w:t xml:space="preserve"> e o </w:t>
      </w:r>
      <w:r w:rsidRPr="00B06C8F">
        <w:rPr>
          <w:rFonts w:ascii="Book Antiqua" w:eastAsia="Times New Roman" w:hAnsi="Book Antiqua" w:cs="Times New Roman"/>
          <w:b/>
          <w:bCs/>
          <w:sz w:val="19"/>
          <w:szCs w:val="19"/>
          <w:highlight w:val="yellow"/>
          <w:lang w:eastAsia="pt-BR"/>
        </w:rPr>
        <w:t>desenvolvimento</w:t>
      </w:r>
      <w:r w:rsidRPr="00B06C8F">
        <w:rPr>
          <w:rFonts w:ascii="Book Antiqua" w:eastAsia="Times New Roman" w:hAnsi="Book Antiqua" w:cs="Times New Roman"/>
          <w:b/>
          <w:bCs/>
          <w:sz w:val="19"/>
          <w:szCs w:val="19"/>
          <w:lang w:eastAsia="pt-BR"/>
        </w:rPr>
        <w:t xml:space="preserve"> </w:t>
      </w:r>
      <w:r w:rsidRPr="00B06C8F">
        <w:rPr>
          <w:rFonts w:ascii="Book Antiqua" w:eastAsia="Times New Roman" w:hAnsi="Book Antiqua" w:cs="Times New Roman"/>
          <w:b/>
          <w:bCs/>
          <w:sz w:val="19"/>
          <w:szCs w:val="19"/>
          <w:highlight w:val="cyan"/>
          <w:lang w:eastAsia="pt-BR"/>
        </w:rPr>
        <w:t>sadio</w:t>
      </w:r>
      <w:r w:rsidRPr="00B06C8F">
        <w:rPr>
          <w:rFonts w:ascii="Book Antiqua" w:eastAsia="Times New Roman" w:hAnsi="Book Antiqua" w:cs="Times New Roman"/>
          <w:b/>
          <w:bCs/>
          <w:sz w:val="19"/>
          <w:szCs w:val="19"/>
          <w:lang w:eastAsia="pt-BR"/>
        </w:rPr>
        <w:t xml:space="preserve"> e </w:t>
      </w:r>
      <w:r w:rsidRPr="00B06C8F">
        <w:rPr>
          <w:rFonts w:ascii="Book Antiqua" w:eastAsia="Times New Roman" w:hAnsi="Book Antiqua" w:cs="Times New Roman"/>
          <w:b/>
          <w:bCs/>
          <w:sz w:val="19"/>
          <w:szCs w:val="19"/>
          <w:highlight w:val="cyan"/>
          <w:lang w:eastAsia="pt-BR"/>
        </w:rPr>
        <w:t>harmonioso</w:t>
      </w:r>
      <w:r w:rsidRPr="00B06C8F">
        <w:rPr>
          <w:rFonts w:ascii="Book Antiqua" w:eastAsia="Times New Roman" w:hAnsi="Book Antiqua" w:cs="Times New Roman"/>
          <w:b/>
          <w:bCs/>
          <w:sz w:val="19"/>
          <w:szCs w:val="19"/>
          <w:lang w:eastAsia="pt-BR"/>
        </w:rPr>
        <w:t xml:space="preserve">, </w:t>
      </w:r>
      <w:r w:rsidRPr="00B06C8F">
        <w:rPr>
          <w:rFonts w:ascii="Book Antiqua" w:eastAsia="Times New Roman" w:hAnsi="Book Antiqua" w:cs="Times New Roman"/>
          <w:b/>
          <w:bCs/>
          <w:sz w:val="19"/>
          <w:szCs w:val="19"/>
          <w:highlight w:val="yellow"/>
          <w:lang w:eastAsia="pt-BR"/>
        </w:rPr>
        <w:t>em condições dignas de existência</w:t>
      </w:r>
      <w:r w:rsidRPr="00281D1B">
        <w:rPr>
          <w:rFonts w:ascii="Book Antiqua" w:eastAsia="Times New Roman" w:hAnsi="Book Antiqua" w:cs="Times New Roman"/>
          <w:sz w:val="18"/>
          <w:szCs w:val="18"/>
          <w:lang w:eastAsia="pt-BR"/>
        </w:rPr>
        <w:t>.</w:t>
      </w:r>
      <w:r w:rsidR="00254D0F" w:rsidRPr="00281D1B">
        <w:rPr>
          <w:rFonts w:ascii="Book Antiqua" w:eastAsia="Times New Roman" w:hAnsi="Book Antiqua" w:cs="Times New Roman"/>
          <w:sz w:val="18"/>
          <w:szCs w:val="18"/>
          <w:lang w:eastAsia="pt-BR"/>
        </w:rPr>
        <w:t xml:space="preserve"> </w:t>
      </w:r>
      <w:r w:rsidR="00254D0F" w:rsidRPr="00281D1B">
        <w:rPr>
          <w:rFonts w:ascii="Book Antiqua" w:eastAsia="Times New Roman" w:hAnsi="Book Antiqua" w:cs="Times New Roman"/>
          <w:b/>
          <w:bCs/>
          <w:color w:val="FF0000"/>
          <w:sz w:val="16"/>
          <w:szCs w:val="16"/>
          <w:u w:val="single"/>
          <w:lang w:eastAsia="pt-BR"/>
        </w:rPr>
        <w:t>(MPRR-2008)</w:t>
      </w:r>
      <w:r w:rsidR="002A4845" w:rsidRPr="00281D1B">
        <w:rPr>
          <w:rFonts w:ascii="Book Antiqua" w:eastAsia="Times New Roman" w:hAnsi="Book Antiqua" w:cs="Times New Roman"/>
          <w:b/>
          <w:bCs/>
          <w:color w:val="FF0000"/>
          <w:sz w:val="16"/>
          <w:szCs w:val="16"/>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Pr="00281D1B">
        <w:rPr>
          <w:rFonts w:ascii="Book Antiqua" w:eastAsia="Times New Roman" w:hAnsi="Book Antiqua" w:cs="Times New Roman"/>
          <w:sz w:val="16"/>
          <w:szCs w:val="16"/>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500BC9" w:rsidRPr="00281D1B">
        <w:rPr>
          <w:rFonts w:ascii="Book Antiqua" w:eastAsia="Times New Roman" w:hAnsi="Book Antiqua" w:cs="Times New Roman"/>
          <w:b/>
          <w:color w:val="FF0000"/>
          <w:sz w:val="16"/>
          <w:szCs w:val="16"/>
          <w:lang w:eastAsia="pt-BR"/>
        </w:rPr>
        <w:t xml:space="preserve"> </w:t>
      </w:r>
      <w:r w:rsidR="00500BC9" w:rsidRPr="00281D1B">
        <w:rPr>
          <w:rFonts w:ascii="Book Antiqua" w:eastAsia="Times New Roman" w:hAnsi="Book Antiqua" w:cs="Times New Roman"/>
          <w:b/>
          <w:bCs/>
          <w:color w:val="FF0000"/>
          <w:sz w:val="16"/>
          <w:szCs w:val="16"/>
          <w:u w:val="single"/>
          <w:lang w:eastAsia="pt-BR"/>
        </w:rPr>
        <w:t>(MPSC-</w:t>
      </w:r>
      <w:r w:rsidR="00281D1B">
        <w:rPr>
          <w:rFonts w:ascii="Book Antiqua" w:eastAsia="Times New Roman" w:hAnsi="Book Antiqua" w:cs="Times New Roman"/>
          <w:b/>
          <w:bCs/>
          <w:color w:val="FF0000"/>
          <w:sz w:val="16"/>
          <w:szCs w:val="16"/>
          <w:u w:val="single"/>
          <w:lang w:eastAsia="pt-BR"/>
        </w:rPr>
        <w:t>2010/</w:t>
      </w:r>
      <w:r w:rsidR="00500BC9" w:rsidRPr="00281D1B">
        <w:rPr>
          <w:rFonts w:ascii="Book Antiqua" w:eastAsia="Times New Roman" w:hAnsi="Book Antiqua" w:cs="Times New Roman"/>
          <w:b/>
          <w:bCs/>
          <w:color w:val="FF0000"/>
          <w:sz w:val="16"/>
          <w:szCs w:val="16"/>
          <w:u w:val="single"/>
          <w:lang w:eastAsia="pt-BR"/>
        </w:rPr>
        <w:t>2013)</w:t>
      </w:r>
      <w:r w:rsidR="007C3BCD" w:rsidRPr="00281D1B">
        <w:rPr>
          <w:rFonts w:ascii="Book Antiqua" w:eastAsia="Times New Roman" w:hAnsi="Book Antiqua" w:cs="Times New Roman"/>
          <w:b/>
          <w:bCs/>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AA2CFE" w:rsidRPr="00281D1B">
        <w:rPr>
          <w:rFonts w:ascii="Book Antiqua" w:eastAsia="Times New Roman" w:hAnsi="Book Antiqua" w:cs="Times New Roman"/>
          <w:b/>
          <w:bCs/>
          <w:color w:val="FF0000"/>
          <w:sz w:val="16"/>
          <w:szCs w:val="16"/>
          <w:lang w:eastAsia="pt-BR"/>
        </w:rPr>
        <w:t xml:space="preserve"> </w:t>
      </w:r>
      <w:bookmarkStart w:id="14" w:name="_Hlk35451852"/>
      <w:r w:rsidR="00AA2CFE" w:rsidRPr="00281D1B">
        <w:rPr>
          <w:rFonts w:ascii="Book Antiqua" w:eastAsia="Times New Roman" w:hAnsi="Book Antiqua" w:cs="Times New Roman"/>
          <w:b/>
          <w:bCs/>
          <w:color w:val="FF0000"/>
          <w:sz w:val="16"/>
          <w:szCs w:val="16"/>
          <w:u w:val="single"/>
          <w:lang w:eastAsia="pt-BR"/>
        </w:rPr>
        <w:t>(MPCE-2020)</w:t>
      </w:r>
      <w:bookmarkEnd w:id="14"/>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B06C8F">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A127C1" w:rsidRPr="003B18A2" w14:paraId="30D289DB" w14:textId="77777777" w:rsidTr="00A127C1">
        <w:tc>
          <w:tcPr>
            <w:tcW w:w="8494" w:type="dxa"/>
            <w:shd w:val="clear" w:color="auto" w:fill="CCFFFF"/>
          </w:tcPr>
          <w:p w14:paraId="5882E686" w14:textId="0046180F" w:rsidR="00A127C1" w:rsidRPr="003B18A2" w:rsidRDefault="00A127C1" w:rsidP="009D5D45">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MPSC-2010</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O nascimento e o desenvolvimento sadio e harmonioso é uma obrigação a ser efetivada mediante políticas sociais públicas. </w:t>
            </w:r>
            <w:r w:rsidRPr="003B18A2">
              <w:rPr>
                <w:rFonts w:ascii="Book Antiqua" w:eastAsia="Times New Roman" w:hAnsi="Book Antiqua" w:cs="Times New Roman"/>
                <w:b/>
                <w:bCs/>
                <w:sz w:val="19"/>
                <w:szCs w:val="19"/>
                <w:lang w:eastAsia="pt-BR"/>
              </w:rPr>
              <w:t>BL: art. 7º, ECA.</w:t>
            </w:r>
          </w:p>
        </w:tc>
      </w:tr>
    </w:tbl>
    <w:p w14:paraId="4E4675F8" w14:textId="29F3CA3E" w:rsidR="00C20894" w:rsidRPr="008D43BC" w:rsidRDefault="00C20894" w:rsidP="00C20894">
      <w:pPr>
        <w:spacing w:before="100" w:beforeAutospacing="1" w:after="100" w:afterAutospacing="1" w:line="240" w:lineRule="auto"/>
        <w:ind w:firstLine="426"/>
        <w:jc w:val="both"/>
        <w:rPr>
          <w:rFonts w:ascii="Book Antiqua" w:hAnsi="Book Antiqua" w:cs="Times New Roman"/>
          <w:color w:val="000000"/>
          <w:sz w:val="18"/>
          <w:szCs w:val="18"/>
        </w:rPr>
      </w:pPr>
      <w:r w:rsidRPr="003B18A2">
        <w:rPr>
          <w:rFonts w:ascii="Book Antiqua" w:hAnsi="Book Antiqua" w:cs="Times New Roman"/>
          <w:b/>
          <w:color w:val="000000"/>
          <w:sz w:val="19"/>
          <w:szCs w:val="19"/>
          <w:highlight w:val="magenta"/>
        </w:rPr>
        <w:lastRenderedPageBreak/>
        <w:t>Art. 8</w:t>
      </w:r>
      <w:r w:rsidRPr="003B18A2">
        <w:rPr>
          <w:rFonts w:ascii="Book Antiqua" w:hAnsi="Book Antiqua" w:cs="Times New Roman"/>
          <w:b/>
          <w:color w:val="000000"/>
          <w:sz w:val="19"/>
          <w:szCs w:val="19"/>
          <w:highlight w:val="magenta"/>
          <w:u w:val="single"/>
          <w:vertAlign w:val="superscript"/>
        </w:rPr>
        <w:t>o</w:t>
      </w:r>
      <w:r w:rsidRPr="003B18A2">
        <w:rPr>
          <w:rFonts w:ascii="Book Antiqua" w:hAnsi="Book Antiqua" w:cs="Times New Roman"/>
          <w:color w:val="000000"/>
          <w:sz w:val="19"/>
          <w:szCs w:val="19"/>
        </w:rPr>
        <w:t xml:space="preserve"> </w:t>
      </w:r>
      <w:r w:rsidRPr="004C2D70">
        <w:rPr>
          <w:rFonts w:ascii="Book Antiqua" w:hAnsi="Book Antiqua" w:cs="Times New Roman"/>
          <w:b/>
          <w:bCs/>
          <w:caps/>
          <w:color w:val="000000"/>
          <w:sz w:val="19"/>
          <w:szCs w:val="19"/>
          <w:highlight w:val="green"/>
        </w:rPr>
        <w:t>É assegurado</w:t>
      </w:r>
      <w:r w:rsidRPr="00234AD9">
        <w:rPr>
          <w:rFonts w:ascii="Book Antiqua" w:hAnsi="Book Antiqua" w:cs="Times New Roman"/>
          <w:b/>
          <w:bCs/>
          <w:color w:val="000000"/>
          <w:sz w:val="19"/>
          <w:szCs w:val="19"/>
        </w:rPr>
        <w:t xml:space="preserve"> </w:t>
      </w:r>
      <w:r w:rsidRPr="00DB7246">
        <w:rPr>
          <w:rFonts w:ascii="Book Antiqua" w:hAnsi="Book Antiqua" w:cs="Times New Roman"/>
          <w:b/>
          <w:bCs/>
          <w:color w:val="000000"/>
          <w:sz w:val="19"/>
          <w:szCs w:val="19"/>
          <w:highlight w:val="cyan"/>
        </w:rPr>
        <w:t>a todas</w:t>
      </w:r>
      <w:r w:rsidRPr="00234AD9">
        <w:rPr>
          <w:rFonts w:ascii="Book Antiqua" w:hAnsi="Book Antiqua" w:cs="Times New Roman"/>
          <w:b/>
          <w:bCs/>
          <w:color w:val="000000"/>
          <w:sz w:val="19"/>
          <w:szCs w:val="19"/>
        </w:rPr>
        <w:t xml:space="preserve"> </w:t>
      </w:r>
      <w:r w:rsidRPr="00DB7246">
        <w:rPr>
          <w:rFonts w:ascii="Book Antiqua" w:hAnsi="Book Antiqua" w:cs="Times New Roman"/>
          <w:b/>
          <w:bCs/>
          <w:color w:val="000000"/>
          <w:sz w:val="19"/>
          <w:szCs w:val="19"/>
          <w:highlight w:val="yellow"/>
        </w:rPr>
        <w:t>as mulheres</w:t>
      </w:r>
      <w:r w:rsidRPr="00234AD9">
        <w:rPr>
          <w:rFonts w:ascii="Book Antiqua" w:hAnsi="Book Antiqua" w:cs="Times New Roman"/>
          <w:b/>
          <w:bCs/>
          <w:color w:val="000000"/>
          <w:sz w:val="19"/>
          <w:szCs w:val="19"/>
        </w:rPr>
        <w:t xml:space="preserve"> o acesso aos programas e às políticas de saúde da mulher e de planejamento reprodutivo e, às gestantes, nutrição adequada, atenção humanizada à gravidez, ao parto e ao puerpério e atendimento pré-natal, perinatal e pós-natal integral no âmbito do Sistema Único de Saúde</w:t>
      </w:r>
      <w:r w:rsidRPr="00281D1B">
        <w:rPr>
          <w:rFonts w:ascii="Book Antiqua" w:hAnsi="Book Antiqua" w:cs="Times New Roman"/>
          <w:color w:val="000000"/>
          <w:sz w:val="16"/>
          <w:szCs w:val="16"/>
        </w:rPr>
        <w:t>. </w:t>
      </w:r>
      <w:hyperlink r:id="rId16" w:anchor="art19" w:history="1">
        <w:r w:rsidRPr="00281D1B">
          <w:rPr>
            <w:rFonts w:ascii="Book Antiqua" w:hAnsi="Book Antiqua" w:cs="Times New Roman"/>
            <w:color w:val="0000FF"/>
            <w:sz w:val="16"/>
            <w:szCs w:val="16"/>
            <w:u w:val="single"/>
          </w:rPr>
          <w:t>(Redação dada pela Lei nº 13.257, de 2016)</w:t>
        </w:r>
      </w:hyperlink>
      <w:r w:rsidR="00234AD9" w:rsidRPr="00281D1B">
        <w:rPr>
          <w:rFonts w:ascii="Book Antiqua" w:hAnsi="Book Antiqua" w:cs="Times New Roman"/>
          <w:color w:val="0000FF"/>
          <w:sz w:val="18"/>
          <w:szCs w:val="18"/>
        </w:rPr>
        <w:t xml:space="preserve"> </w:t>
      </w:r>
      <w:r w:rsidR="00234AD9" w:rsidRPr="00281D1B">
        <w:rPr>
          <w:rFonts w:ascii="Book Antiqua" w:eastAsia="Times New Roman" w:hAnsi="Book Antiqua" w:cs="Times New Roman"/>
          <w:b/>
          <w:color w:val="FF0000"/>
          <w:sz w:val="16"/>
          <w:szCs w:val="16"/>
          <w:u w:val="single"/>
          <w:lang w:eastAsia="pt-BR"/>
        </w:rPr>
        <w:t>(</w:t>
      </w:r>
      <w:r w:rsidR="00526D16">
        <w:rPr>
          <w:rFonts w:ascii="Book Antiqua" w:eastAsia="Times New Roman" w:hAnsi="Book Antiqua" w:cs="Times New Roman"/>
          <w:b/>
          <w:color w:val="FF0000"/>
          <w:sz w:val="16"/>
          <w:szCs w:val="16"/>
          <w:u w:val="single"/>
          <w:lang w:eastAsia="pt-BR"/>
        </w:rPr>
        <w:t>MPPR-2019</w:t>
      </w:r>
      <w:r w:rsidR="00234AD9" w:rsidRPr="00281D1B">
        <w:rPr>
          <w:rFonts w:ascii="Book Antiqua" w:eastAsia="Times New Roman" w:hAnsi="Book Antiqua" w:cs="Times New Roman"/>
          <w:b/>
          <w:color w:val="FF0000"/>
          <w:sz w:val="16"/>
          <w:szCs w:val="16"/>
          <w:u w:val="single"/>
          <w:lang w:eastAsia="pt-BR"/>
        </w:rPr>
        <w:t>)</w:t>
      </w:r>
      <w:r w:rsidR="004C2D70">
        <w:rPr>
          <w:rFonts w:ascii="Book Antiqua" w:eastAsia="Times New Roman" w:hAnsi="Book Antiqua" w:cs="Times New Roman"/>
          <w:b/>
          <w:color w:val="FF0000"/>
          <w:sz w:val="16"/>
          <w:szCs w:val="16"/>
          <w:lang w:eastAsia="pt-BR"/>
        </w:rPr>
        <w:t xml:space="preserve"> </w:t>
      </w:r>
      <w:r w:rsidR="004C2D70">
        <w:rPr>
          <w:rFonts w:ascii="Book Antiqua" w:hAnsi="Book Antiqua" w:cs="Times New Roman"/>
          <w:b/>
          <w:color w:val="FF0000"/>
          <w:sz w:val="16"/>
          <w:szCs w:val="16"/>
          <w:u w:val="single"/>
        </w:rPr>
        <w:t>(DPESC-2021)</w:t>
      </w:r>
      <w:r w:rsidR="00DB7246">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r w:rsidR="008D43BC">
        <w:rPr>
          <w:rFonts w:ascii="Book Antiqua" w:hAnsi="Book Antiqua" w:cs="Times New Roman"/>
          <w:b/>
          <w:color w:val="FF0000"/>
          <w:sz w:val="16"/>
          <w:szCs w:val="16"/>
        </w:rPr>
        <w:t xml:space="preserve"> </w:t>
      </w:r>
      <w:r w:rsidR="008D43BC">
        <w:rPr>
          <w:rFonts w:ascii="Book Antiqua" w:eastAsia="Times New Roman" w:hAnsi="Book Antiqua" w:cs="Times New Roman"/>
          <w:b/>
          <w:color w:val="FF0000"/>
          <w:sz w:val="16"/>
          <w:szCs w:val="16"/>
          <w:u w:val="single"/>
          <w:lang w:eastAsia="pt-BR"/>
        </w:rPr>
        <w:t>(MPRJ-2024)</w:t>
      </w:r>
    </w:p>
    <w:p w14:paraId="4E4675F9" w14:textId="77777777" w:rsidR="00013015" w:rsidRPr="00281D1B" w:rsidRDefault="00013015" w:rsidP="00013015">
      <w:pPr>
        <w:pStyle w:val="NormalWeb"/>
        <w:ind w:firstLine="525"/>
        <w:jc w:val="both"/>
        <w:rPr>
          <w:rFonts w:ascii="Book Antiqua" w:hAnsi="Book Antiqua"/>
          <w:sz w:val="16"/>
          <w:szCs w:val="16"/>
        </w:rPr>
      </w:pPr>
      <w:r w:rsidRPr="003B18A2">
        <w:rPr>
          <w:rFonts w:ascii="Book Antiqua" w:hAnsi="Book Antiqua"/>
          <w:color w:val="000000"/>
          <w:sz w:val="19"/>
          <w:szCs w:val="19"/>
        </w:rPr>
        <w:t>§ 1</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O atendimento pré-natal será realizado por profissionais da atenção primária</w:t>
      </w:r>
      <w:r w:rsidRPr="00281D1B">
        <w:rPr>
          <w:rFonts w:ascii="Book Antiqua" w:hAnsi="Book Antiqua"/>
          <w:color w:val="000000"/>
          <w:sz w:val="16"/>
          <w:szCs w:val="16"/>
        </w:rPr>
        <w:t xml:space="preserve">.  </w:t>
      </w:r>
      <w:hyperlink r:id="rId17" w:anchor="art19" w:history="1">
        <w:r w:rsidRPr="00281D1B">
          <w:rPr>
            <w:rFonts w:ascii="Book Antiqua" w:hAnsi="Book Antiqua"/>
            <w:color w:val="0000FF"/>
            <w:sz w:val="16"/>
            <w:szCs w:val="16"/>
            <w:u w:val="single"/>
          </w:rPr>
          <w:t>(Redação dada pela Lei nº 13.257, de 2016)</w:t>
        </w:r>
      </w:hyperlink>
    </w:p>
    <w:p w14:paraId="4E4675FA" w14:textId="012F32B7" w:rsidR="00013015" w:rsidRPr="006507F2" w:rsidRDefault="00013015" w:rsidP="00013015">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color w:val="000000"/>
          <w:sz w:val="19"/>
          <w:szCs w:val="19"/>
          <w:highlight w:val="magenta"/>
          <w:lang w:eastAsia="pt-BR"/>
        </w:rPr>
        <w:t xml:space="preserve">§ </w:t>
      </w:r>
      <w:r w:rsidRPr="00DB7246">
        <w:rPr>
          <w:rFonts w:ascii="Book Antiqua" w:eastAsia="Times New Roman" w:hAnsi="Book Antiqua" w:cs="Times New Roman"/>
          <w:b/>
          <w:color w:val="000000"/>
          <w:sz w:val="19"/>
          <w:szCs w:val="19"/>
          <w:highlight w:val="magenta"/>
          <w:lang w:eastAsia="pt-BR"/>
        </w:rPr>
        <w:t>2</w:t>
      </w:r>
      <w:r w:rsidRPr="00DB7246">
        <w:rPr>
          <w:rFonts w:ascii="Book Antiqua" w:eastAsia="Times New Roman" w:hAnsi="Book Antiqua" w:cs="Times New Roman"/>
          <w:b/>
          <w:color w:val="000000"/>
          <w:sz w:val="19"/>
          <w:szCs w:val="19"/>
          <w:highlight w:val="magenta"/>
          <w:u w:val="single"/>
          <w:vertAlign w:val="superscript"/>
          <w:lang w:eastAsia="pt-BR"/>
        </w:rPr>
        <w:t>o</w:t>
      </w:r>
      <w:r w:rsidRPr="00DB7246">
        <w:rPr>
          <w:rFonts w:ascii="Book Antiqua" w:eastAsia="Times New Roman" w:hAnsi="Book Antiqua" w:cs="Times New Roman"/>
          <w:b/>
          <w:color w:val="000000"/>
          <w:sz w:val="19"/>
          <w:szCs w:val="19"/>
          <w:lang w:eastAsia="pt-BR"/>
        </w:rPr>
        <w:t xml:space="preserve">  Os </w:t>
      </w:r>
      <w:r w:rsidRPr="00DB7246">
        <w:rPr>
          <w:rFonts w:ascii="Book Antiqua" w:eastAsia="Times New Roman" w:hAnsi="Book Antiqua" w:cs="Times New Roman"/>
          <w:b/>
          <w:color w:val="000000"/>
          <w:sz w:val="19"/>
          <w:szCs w:val="19"/>
          <w:highlight w:val="yellow"/>
          <w:lang w:eastAsia="pt-BR"/>
        </w:rPr>
        <w:t>profissionais de saúde de referência da gestante</w:t>
      </w:r>
      <w:r w:rsidRPr="00DB7246">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garantirão</w:t>
      </w:r>
      <w:r w:rsidRPr="00DB7246">
        <w:rPr>
          <w:rFonts w:ascii="Book Antiqua" w:eastAsia="Times New Roman" w:hAnsi="Book Antiqua" w:cs="Times New Roman"/>
          <w:b/>
          <w:caps/>
          <w:color w:val="000000"/>
          <w:sz w:val="19"/>
          <w:szCs w:val="19"/>
          <w:lang w:eastAsia="pt-BR"/>
        </w:rPr>
        <w:t xml:space="preserve"> </w:t>
      </w:r>
      <w:r w:rsidRPr="00DB7246">
        <w:rPr>
          <w:rFonts w:ascii="Book Antiqua" w:eastAsia="Times New Roman" w:hAnsi="Book Antiqua" w:cs="Times New Roman"/>
          <w:b/>
          <w:caps/>
          <w:color w:val="000000"/>
          <w:sz w:val="19"/>
          <w:szCs w:val="19"/>
          <w:shd w:val="clear" w:color="auto" w:fill="F7CAAC" w:themeFill="accent2" w:themeFillTint="66"/>
          <w:lang w:eastAsia="pt-BR"/>
        </w:rPr>
        <w:t>sua vinculação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último trimestre da gestação</w:t>
      </w:r>
      <w:r w:rsidRPr="003B18A2">
        <w:rPr>
          <w:rFonts w:ascii="Book Antiqua" w:eastAsia="Times New Roman" w:hAnsi="Book Antiqua" w:cs="Times New Roman"/>
          <w:color w:val="000000"/>
          <w:sz w:val="19"/>
          <w:szCs w:val="19"/>
          <w:lang w:eastAsia="pt-BR"/>
        </w:rPr>
        <w:t xml:space="preserve">, </w:t>
      </w:r>
      <w:r w:rsidRPr="00DB7246">
        <w:rPr>
          <w:rFonts w:ascii="Book Antiqua" w:eastAsia="Times New Roman" w:hAnsi="Book Antiqua" w:cs="Times New Roman"/>
          <w:b/>
          <w:color w:val="000000"/>
          <w:sz w:val="19"/>
          <w:szCs w:val="19"/>
          <w:highlight w:val="yellow"/>
          <w:lang w:eastAsia="pt-BR"/>
        </w:rPr>
        <w:t>ao estabelecimento</w:t>
      </w:r>
      <w:r w:rsidRPr="003B18A2">
        <w:rPr>
          <w:rFonts w:ascii="Book Antiqua" w:eastAsia="Times New Roman" w:hAnsi="Book Antiqua" w:cs="Times New Roman"/>
          <w:b/>
          <w:color w:val="000000"/>
          <w:sz w:val="19"/>
          <w:szCs w:val="19"/>
          <w:lang w:eastAsia="pt-BR"/>
        </w:rPr>
        <w:t xml:space="preserve"> em que </w:t>
      </w:r>
      <w:r w:rsidRPr="00DB7246">
        <w:rPr>
          <w:rFonts w:ascii="Book Antiqua" w:eastAsia="Times New Roman" w:hAnsi="Book Antiqua" w:cs="Times New Roman"/>
          <w:b/>
          <w:caps/>
          <w:color w:val="000000"/>
          <w:sz w:val="19"/>
          <w:szCs w:val="19"/>
          <w:highlight w:val="green"/>
          <w:lang w:eastAsia="pt-BR"/>
        </w:rPr>
        <w:t>será realizado</w:t>
      </w:r>
      <w:r w:rsidRPr="003B18A2">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shd w:val="clear" w:color="auto" w:fill="F7CAAC" w:themeFill="accent2" w:themeFillTint="66"/>
          <w:lang w:eastAsia="pt-BR"/>
        </w:rPr>
        <w:t>o parto</w:t>
      </w:r>
      <w:r w:rsidRPr="003B18A2">
        <w:rPr>
          <w:rFonts w:ascii="Book Antiqua" w:eastAsia="Times New Roman" w:hAnsi="Book Antiqua" w:cs="Times New Roman"/>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garantido</w:t>
      </w:r>
      <w:r w:rsidRPr="00DB7246">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olor w:val="000000"/>
          <w:sz w:val="19"/>
          <w:szCs w:val="19"/>
          <w:highlight w:val="cyan"/>
          <w:lang w:eastAsia="pt-BR"/>
        </w:rPr>
        <w:t>o direito de opção</w:t>
      </w:r>
      <w:r w:rsidRPr="00DB7246">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da mulher</w:t>
      </w:r>
      <w:r w:rsidRPr="00281D1B">
        <w:rPr>
          <w:rFonts w:ascii="Book Antiqua" w:eastAsia="Times New Roman" w:hAnsi="Book Antiqua" w:cs="Times New Roman"/>
          <w:color w:val="000000"/>
          <w:sz w:val="18"/>
          <w:szCs w:val="18"/>
          <w:lang w:eastAsia="pt-BR"/>
        </w:rPr>
        <w:t xml:space="preserve">.  </w:t>
      </w:r>
      <w:hyperlink r:id="rId18" w:anchor="art19" w:history="1">
        <w:r w:rsidRPr="00281D1B">
          <w:rPr>
            <w:rFonts w:ascii="Book Antiqua" w:eastAsia="Times New Roman" w:hAnsi="Book Antiqua" w:cs="Times New Roman"/>
            <w:color w:val="0000FF"/>
            <w:sz w:val="16"/>
            <w:szCs w:val="16"/>
            <w:u w:val="single"/>
            <w:lang w:eastAsia="pt-BR"/>
          </w:rPr>
          <w:t>(Redação dada pela Lei nº 13.257, de 2016)</w:t>
        </w:r>
      </w:hyperlink>
      <w:r w:rsidR="005C6A6E" w:rsidRPr="00281D1B">
        <w:rPr>
          <w:rFonts w:ascii="Book Antiqua" w:eastAsia="Times New Roman" w:hAnsi="Book Antiqua" w:cs="Times New Roman"/>
          <w:color w:val="0000FF"/>
          <w:sz w:val="16"/>
          <w:szCs w:val="16"/>
          <w:lang w:eastAsia="pt-BR"/>
        </w:rPr>
        <w:t xml:space="preserve"> </w:t>
      </w:r>
      <w:r w:rsidR="005C6A6E" w:rsidRPr="00281D1B">
        <w:rPr>
          <w:rFonts w:ascii="Book Antiqua" w:eastAsia="Times New Roman" w:hAnsi="Book Antiqua" w:cs="Times New Roman"/>
          <w:b/>
          <w:color w:val="FF0000"/>
          <w:sz w:val="16"/>
          <w:szCs w:val="16"/>
          <w:u w:val="single"/>
          <w:lang w:eastAsia="pt-BR"/>
        </w:rPr>
        <w:t>(MPMG-2017)</w:t>
      </w:r>
      <w:r w:rsidR="00DB7246">
        <w:rPr>
          <w:rFonts w:ascii="Book Antiqua" w:eastAsia="Times New Roman" w:hAnsi="Book Antiqua" w:cs="Times New Roman"/>
          <w:b/>
          <w:color w:val="FF0000"/>
          <w:sz w:val="16"/>
          <w:szCs w:val="16"/>
          <w:lang w:eastAsia="pt-BR"/>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p>
    <w:p w14:paraId="4E4675FB" w14:textId="3AD32AC7" w:rsidR="005C6A6E" w:rsidRPr="00102D37" w:rsidRDefault="00013015" w:rsidP="005C6A6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w:t>
      </w:r>
      <w:r w:rsidRPr="002E42D5">
        <w:rPr>
          <w:rFonts w:ascii="Book Antiqua" w:eastAsia="Times New Roman" w:hAnsi="Book Antiqua" w:cs="Times New Roman"/>
          <w:b/>
          <w:bCs/>
          <w:color w:val="000000"/>
          <w:sz w:val="19"/>
          <w:szCs w:val="19"/>
          <w:lang w:eastAsia="pt-BR"/>
        </w:rPr>
        <w:t xml:space="preserve">Os serviços de saúde onde o parto for realizado </w:t>
      </w:r>
      <w:r w:rsidRPr="00DB7246">
        <w:rPr>
          <w:rFonts w:ascii="Book Antiqua" w:eastAsia="Times New Roman" w:hAnsi="Book Antiqua" w:cs="Times New Roman"/>
          <w:b/>
          <w:bCs/>
          <w:caps/>
          <w:color w:val="000000"/>
          <w:sz w:val="19"/>
          <w:szCs w:val="19"/>
          <w:highlight w:val="green"/>
          <w:lang w:eastAsia="pt-BR"/>
        </w:rPr>
        <w:t>assegurarão</w:t>
      </w:r>
      <w:r w:rsidRPr="002E42D5">
        <w:rPr>
          <w:rFonts w:ascii="Book Antiqua" w:eastAsia="Times New Roman" w:hAnsi="Book Antiqua" w:cs="Times New Roman"/>
          <w:b/>
          <w:bCs/>
          <w:color w:val="000000"/>
          <w:sz w:val="19"/>
          <w:szCs w:val="19"/>
          <w:lang w:eastAsia="pt-BR"/>
        </w:rPr>
        <w:t xml:space="preserve"> às mulheres e aos seus filhos recém-nascidos alta hospitalar responsável e contrarreferência na atenção primária, bem como o acesso a outros serviços e </w:t>
      </w:r>
      <w:r w:rsidRPr="00102D37">
        <w:rPr>
          <w:rFonts w:ascii="Book Antiqua" w:eastAsia="Times New Roman" w:hAnsi="Book Antiqua" w:cs="Times New Roman"/>
          <w:b/>
          <w:bCs/>
          <w:color w:val="000000"/>
          <w:sz w:val="19"/>
          <w:szCs w:val="19"/>
          <w:highlight w:val="yellow"/>
          <w:lang w:eastAsia="pt-BR"/>
        </w:rPr>
        <w:t>a grupos de apoio à amamentação</w:t>
      </w:r>
      <w:r w:rsidRPr="00281D1B">
        <w:rPr>
          <w:rFonts w:ascii="Book Antiqua" w:eastAsia="Times New Roman" w:hAnsi="Book Antiqua" w:cs="Times New Roman"/>
          <w:color w:val="000000"/>
          <w:sz w:val="16"/>
          <w:szCs w:val="16"/>
          <w:lang w:eastAsia="pt-BR"/>
        </w:rPr>
        <w:t xml:space="preserve">.  </w:t>
      </w:r>
      <w:hyperlink r:id="rId19" w:anchor="art19" w:history="1">
        <w:r w:rsidRPr="00281D1B">
          <w:rPr>
            <w:rFonts w:ascii="Book Antiqua" w:eastAsia="Times New Roman" w:hAnsi="Book Antiqua" w:cs="Times New Roman"/>
            <w:color w:val="0000FF"/>
            <w:sz w:val="16"/>
            <w:szCs w:val="16"/>
            <w:u w:val="single"/>
            <w:lang w:eastAsia="pt-BR"/>
          </w:rPr>
          <w:t>(Redação dada pela Lei nº 13.257, de 2016)</w:t>
        </w:r>
      </w:hyperlink>
      <w:r w:rsidR="002E42D5" w:rsidRPr="00281D1B">
        <w:rPr>
          <w:rFonts w:ascii="Book Antiqua" w:eastAsia="Times New Roman" w:hAnsi="Book Antiqua" w:cs="Times New Roman"/>
          <w:color w:val="0000FF"/>
          <w:sz w:val="16"/>
          <w:szCs w:val="16"/>
          <w:lang w:eastAsia="pt-BR"/>
        </w:rPr>
        <w:t xml:space="preserve"> </w:t>
      </w:r>
      <w:r w:rsidR="002E42D5" w:rsidRPr="00281D1B">
        <w:rPr>
          <w:rFonts w:ascii="Book Antiqua" w:hAnsi="Book Antiqua"/>
          <w:b/>
          <w:color w:val="FF0000"/>
          <w:sz w:val="16"/>
          <w:szCs w:val="16"/>
          <w:u w:val="single"/>
        </w:rPr>
        <w:t>(MPMG-2017)</w:t>
      </w:r>
      <w:r w:rsidR="002E42D5" w:rsidRPr="00281D1B">
        <w:rPr>
          <w:rFonts w:ascii="Book Antiqua" w:hAnsi="Book Antiqua"/>
          <w:b/>
          <w:color w:val="FF0000"/>
          <w:sz w:val="16"/>
          <w:szCs w:val="16"/>
        </w:rPr>
        <w:t xml:space="preserve"> </w:t>
      </w:r>
      <w:r w:rsidR="002E42D5" w:rsidRPr="00281D1B">
        <w:rPr>
          <w:rFonts w:ascii="Book Antiqua" w:hAnsi="Book Antiqua"/>
          <w:b/>
          <w:color w:val="FF0000"/>
          <w:sz w:val="16"/>
          <w:szCs w:val="16"/>
          <w:u w:val="single"/>
        </w:rPr>
        <w:t>(TJGO-2021)</w:t>
      </w:r>
      <w:r w:rsidR="00DB7246">
        <w:rPr>
          <w:rFonts w:ascii="Book Antiqua" w:hAnsi="Book Antiqua"/>
          <w:b/>
          <w:color w:val="FF0000"/>
          <w:sz w:val="16"/>
          <w:szCs w:val="16"/>
        </w:rPr>
        <w:t xml:space="preserve"> </w:t>
      </w:r>
      <w:r w:rsidR="00DB7246">
        <w:rPr>
          <w:rFonts w:ascii="Book Antiqua" w:hAnsi="Book Antiqua" w:cs="Times New Roman"/>
          <w:b/>
          <w:color w:val="FF0000"/>
          <w:sz w:val="16"/>
          <w:szCs w:val="16"/>
          <w:u w:val="single"/>
        </w:rPr>
        <w:t>(MPTO-2022)</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5FD" w14:textId="77777777" w:rsidTr="008D3CA6">
        <w:tc>
          <w:tcPr>
            <w:tcW w:w="8494" w:type="dxa"/>
            <w:shd w:val="clear" w:color="auto" w:fill="CCFFFF"/>
          </w:tcPr>
          <w:p w14:paraId="4E4675FC" w14:textId="79E2A359"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Alta hospitalar responsável e contrarreferência na atenção primária, bem como o acesso a outros serviços e a grupos de apoio e amamentação. </w:t>
            </w:r>
            <w:r w:rsidRPr="003B18A2">
              <w:rPr>
                <w:rFonts w:ascii="Book Antiqua" w:eastAsia="Times New Roman" w:hAnsi="Book Antiqua" w:cs="Times New Roman"/>
                <w:b/>
                <w:color w:val="000000"/>
                <w:sz w:val="19"/>
                <w:szCs w:val="19"/>
                <w:lang w:eastAsia="pt-BR"/>
              </w:rPr>
              <w:t>BL: art. 8º, §3º, ECA.</w:t>
            </w:r>
          </w:p>
        </w:tc>
      </w:tr>
    </w:tbl>
    <w:p w14:paraId="4E4675FE" w14:textId="2AD43573" w:rsidR="009D5D45" w:rsidRPr="005B630A" w:rsidRDefault="009D5D45" w:rsidP="007C14C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Incumbe</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olor w:val="000000"/>
          <w:sz w:val="19"/>
          <w:szCs w:val="19"/>
          <w:highlight w:val="yellow"/>
          <w:lang w:eastAsia="pt-BR"/>
        </w:rPr>
        <w:t>poder público</w:t>
      </w:r>
      <w:r w:rsidRPr="003B18A2">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proporcionar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assistência psicológica à gestante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à mãe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período pré e pós-natal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inclusive</w:t>
      </w:r>
      <w:r w:rsidRPr="003B18A2">
        <w:rPr>
          <w:rFonts w:ascii="Book Antiqua" w:eastAsia="Times New Roman" w:hAnsi="Book Antiqua" w:cs="Times New Roman"/>
          <w:b/>
          <w:color w:val="000000"/>
          <w:sz w:val="19"/>
          <w:szCs w:val="19"/>
          <w:lang w:eastAsia="pt-BR"/>
        </w:rPr>
        <w:t xml:space="preserve"> como </w:t>
      </w:r>
      <w:r w:rsidRPr="003B18A2">
        <w:rPr>
          <w:rFonts w:ascii="Book Antiqua" w:eastAsia="Times New Roman" w:hAnsi="Book Antiqua" w:cs="Times New Roman"/>
          <w:b/>
          <w:color w:val="000000"/>
          <w:sz w:val="19"/>
          <w:szCs w:val="19"/>
          <w:highlight w:val="cyan"/>
          <w:lang w:eastAsia="pt-BR"/>
        </w:rPr>
        <w:t>forma de prevenir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minorar as consequências</w:t>
      </w:r>
      <w:r w:rsidRPr="003B18A2">
        <w:rPr>
          <w:rFonts w:ascii="Book Antiqua" w:eastAsia="Times New Roman" w:hAnsi="Book Antiqua" w:cs="Times New Roman"/>
          <w:b/>
          <w:color w:val="000000"/>
          <w:sz w:val="19"/>
          <w:szCs w:val="19"/>
          <w:lang w:eastAsia="pt-BR"/>
        </w:rPr>
        <w:t xml:space="preserve"> do </w:t>
      </w:r>
      <w:r w:rsidRPr="003B18A2">
        <w:rPr>
          <w:rFonts w:ascii="Book Antiqua" w:eastAsia="Times New Roman" w:hAnsi="Book Antiqua" w:cs="Times New Roman"/>
          <w:b/>
          <w:caps/>
          <w:color w:val="000000"/>
          <w:sz w:val="19"/>
          <w:szCs w:val="19"/>
          <w:shd w:val="clear" w:color="auto" w:fill="F7CAAC" w:themeFill="accent2" w:themeFillTint="66"/>
          <w:lang w:eastAsia="pt-BR"/>
        </w:rPr>
        <w:t>estado puerperal</w:t>
      </w:r>
      <w:r w:rsidRPr="00281D1B">
        <w:rPr>
          <w:rFonts w:ascii="Book Antiqua" w:eastAsia="Times New Roman" w:hAnsi="Book Antiqua" w:cs="Times New Roman"/>
          <w:color w:val="000000"/>
          <w:sz w:val="16"/>
          <w:szCs w:val="16"/>
          <w:lang w:eastAsia="pt-BR"/>
        </w:rPr>
        <w:t>. </w:t>
      </w:r>
      <w:hyperlink r:id="rId20"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8"/>
          <w:szCs w:val="18"/>
          <w:lang w:eastAsia="pt-BR"/>
        </w:rPr>
        <w:t xml:space="preserve"> </w:t>
      </w:r>
      <w:r w:rsidR="00A127C1" w:rsidRPr="00281D1B">
        <w:rPr>
          <w:rFonts w:ascii="Book Antiqua" w:hAnsi="Book Antiqua" w:cs="Times New Roman"/>
          <w:b/>
          <w:color w:val="FF0000"/>
          <w:sz w:val="16"/>
          <w:szCs w:val="16"/>
          <w:u w:val="single"/>
        </w:rPr>
        <w:t>(MPSC-2010)</w:t>
      </w:r>
      <w:r w:rsidR="008B55C8" w:rsidRPr="00281D1B">
        <w:rPr>
          <w:rFonts w:ascii="Book Antiqua" w:hAnsi="Book Antiqua" w:cs="Times New Roman"/>
          <w:b/>
          <w:color w:val="FF0000"/>
          <w:sz w:val="16"/>
          <w:szCs w:val="16"/>
        </w:rPr>
        <w:t xml:space="preserve"> </w:t>
      </w:r>
      <w:r w:rsidR="008B55C8" w:rsidRPr="00281D1B">
        <w:rPr>
          <w:rFonts w:ascii="Book Antiqua" w:hAnsi="Book Antiqua" w:cs="Times New Roman"/>
          <w:b/>
          <w:color w:val="FF0000"/>
          <w:sz w:val="16"/>
          <w:szCs w:val="16"/>
          <w:u w:val="single"/>
        </w:rPr>
        <w:t>(MPBA-2010)</w:t>
      </w:r>
      <w:r w:rsidR="002E42D5" w:rsidRPr="00281D1B">
        <w:rPr>
          <w:rFonts w:ascii="Book Antiqua" w:hAnsi="Book Antiqua" w:cs="Times New Roman"/>
          <w:b/>
          <w:color w:val="FF0000"/>
          <w:sz w:val="16"/>
          <w:szCs w:val="16"/>
        </w:rPr>
        <w:t xml:space="preserve"> </w:t>
      </w:r>
      <w:r w:rsidR="002E42D5" w:rsidRPr="00281D1B">
        <w:rPr>
          <w:rFonts w:ascii="Book Antiqua" w:hAnsi="Book Antiqua" w:cs="Times New Roman"/>
          <w:b/>
          <w:color w:val="FF0000"/>
          <w:sz w:val="16"/>
          <w:szCs w:val="16"/>
          <w:u w:val="single"/>
        </w:rPr>
        <w:t>(TJES-2011)</w:t>
      </w:r>
      <w:r w:rsidR="00083113" w:rsidRPr="00281D1B">
        <w:rPr>
          <w:rFonts w:ascii="Book Antiqua" w:hAnsi="Book Antiqua" w:cs="Times New Roman"/>
          <w:b/>
          <w:color w:val="FF0000"/>
          <w:sz w:val="16"/>
          <w:szCs w:val="16"/>
        </w:rPr>
        <w:t xml:space="preserve"> </w:t>
      </w:r>
      <w:r w:rsidR="00552F12" w:rsidRPr="00281D1B">
        <w:rPr>
          <w:rFonts w:ascii="Book Antiqua" w:hAnsi="Book Antiqua" w:cs="Times New Roman"/>
          <w:b/>
          <w:color w:val="FF0000"/>
          <w:sz w:val="16"/>
          <w:szCs w:val="16"/>
        </w:rPr>
        <w:t>(</w:t>
      </w:r>
      <w:r w:rsidR="00552F12" w:rsidRPr="00281D1B">
        <w:rPr>
          <w:rFonts w:ascii="Book Antiqua" w:hAnsi="Book Antiqua" w:cs="Times New Roman"/>
          <w:b/>
          <w:color w:val="FF0000"/>
          <w:sz w:val="16"/>
          <w:szCs w:val="16"/>
          <w:u w:val="single"/>
        </w:rPr>
        <w:t>TJPR-2010/2012)</w:t>
      </w:r>
      <w:r w:rsidR="00E93572" w:rsidRPr="00281D1B">
        <w:rPr>
          <w:rFonts w:ascii="Book Antiqua" w:hAnsi="Book Antiqua" w:cs="Times New Roman"/>
          <w:b/>
          <w:color w:val="FF0000"/>
          <w:sz w:val="16"/>
          <w:szCs w:val="16"/>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5832B1" w:rsidRPr="00281D1B">
        <w:rPr>
          <w:rFonts w:ascii="Book Antiqua" w:hAnsi="Book Antiqua" w:cs="Times New Roman"/>
          <w:b/>
          <w:color w:val="FF0000"/>
          <w:sz w:val="16"/>
          <w:szCs w:val="16"/>
        </w:rPr>
        <w:t xml:space="preserve"> </w:t>
      </w:r>
      <w:r w:rsidR="005832B1" w:rsidRPr="00281D1B">
        <w:rPr>
          <w:rFonts w:ascii="Book Antiqua" w:hAnsi="Book Antiqua" w:cs="Times New Roman"/>
          <w:b/>
          <w:color w:val="FF0000"/>
          <w:sz w:val="16"/>
          <w:szCs w:val="16"/>
          <w:u w:val="single"/>
        </w:rPr>
        <w:t>(MPAL-2012)</w:t>
      </w:r>
      <w:r w:rsidR="00CA4B46" w:rsidRPr="00281D1B">
        <w:rPr>
          <w:rFonts w:ascii="Book Antiqua" w:hAnsi="Book Antiqua" w:cs="Times New Roman"/>
          <w:b/>
          <w:color w:val="FF0000"/>
          <w:sz w:val="16"/>
          <w:szCs w:val="16"/>
        </w:rPr>
        <w:t xml:space="preserve"> </w:t>
      </w:r>
      <w:r w:rsidR="00CA4B46" w:rsidRPr="00281D1B">
        <w:rPr>
          <w:rFonts w:ascii="Book Antiqua" w:eastAsia="Times New Roman" w:hAnsi="Book Antiqua" w:cs="Times New Roman"/>
          <w:b/>
          <w:bCs/>
          <w:color w:val="FF0000"/>
          <w:sz w:val="16"/>
          <w:szCs w:val="16"/>
          <w:u w:val="single"/>
          <w:lang w:eastAsia="pt-BR"/>
        </w:rPr>
        <w:t>(DPEAC-2012)</w:t>
      </w:r>
      <w:r w:rsidR="00C96A15" w:rsidRPr="00281D1B">
        <w:rPr>
          <w:rFonts w:ascii="Book Antiqua" w:hAnsi="Book Antiqua" w:cs="Times New Roman"/>
          <w:b/>
          <w:color w:val="FF0000"/>
          <w:sz w:val="16"/>
          <w:szCs w:val="16"/>
        </w:rPr>
        <w:t xml:space="preserve"> </w:t>
      </w:r>
      <w:r w:rsidR="006F6630" w:rsidRPr="00281D1B">
        <w:rPr>
          <w:rFonts w:ascii="Book Antiqua" w:eastAsia="Times New Roman" w:hAnsi="Book Antiqua" w:cs="Times New Roman"/>
          <w:b/>
          <w:bCs/>
          <w:color w:val="FF0000"/>
          <w:sz w:val="16"/>
          <w:szCs w:val="16"/>
          <w:u w:val="single"/>
          <w:lang w:eastAsia="pt-BR"/>
        </w:rPr>
        <w:t>(MPAC-2014)</w:t>
      </w:r>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07291D" w:rsidRPr="00281D1B">
        <w:rPr>
          <w:rFonts w:ascii="Book Antiqua" w:eastAsia="Times New Roman" w:hAnsi="Book Antiqua" w:cs="Times New Roman"/>
          <w:b/>
          <w:bCs/>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CB5E21" w:rsidRPr="00281D1B">
        <w:rPr>
          <w:rFonts w:ascii="Book Antiqua" w:eastAsia="Times New Roman" w:hAnsi="Book Antiqua" w:cs="Times New Roman"/>
          <w:b/>
          <w:color w:val="FF0000"/>
          <w:sz w:val="16"/>
          <w:szCs w:val="16"/>
          <w:lang w:eastAsia="pt-BR"/>
        </w:rPr>
        <w:t xml:space="preserve"> </w:t>
      </w:r>
      <w:r w:rsidR="00CB5E21" w:rsidRPr="00281D1B">
        <w:rPr>
          <w:rFonts w:ascii="Book Antiqua" w:hAnsi="Book Antiqua"/>
          <w:b/>
          <w:color w:val="FF0000"/>
          <w:sz w:val="16"/>
          <w:szCs w:val="16"/>
          <w:u w:val="single"/>
        </w:rPr>
        <w:t>(DPEES-2016)</w:t>
      </w:r>
      <w:r w:rsidR="00D56C92" w:rsidRPr="00281D1B">
        <w:rPr>
          <w:rFonts w:ascii="Book Antiqua" w:hAnsi="Book Antiqua"/>
          <w:b/>
          <w:color w:val="FF0000"/>
          <w:sz w:val="16"/>
          <w:szCs w:val="16"/>
        </w:rPr>
        <w:t xml:space="preserve"> </w:t>
      </w:r>
      <w:r w:rsidR="00D56C92" w:rsidRPr="00281D1B">
        <w:rPr>
          <w:rFonts w:ascii="Book Antiqua" w:hAnsi="Book Antiqua"/>
          <w:b/>
          <w:color w:val="FF0000"/>
          <w:sz w:val="16"/>
          <w:szCs w:val="16"/>
          <w:u w:val="single"/>
        </w:rPr>
        <w:t>(MPPR-2011/2021)</w:t>
      </w:r>
      <w:r w:rsidR="002E42D5" w:rsidRPr="00281D1B">
        <w:rPr>
          <w:rFonts w:ascii="Book Antiqua" w:hAnsi="Book Antiqua"/>
          <w:b/>
          <w:color w:val="FF0000"/>
          <w:sz w:val="16"/>
          <w:szCs w:val="16"/>
        </w:rPr>
        <w:t xml:space="preserve"> </w:t>
      </w:r>
      <w:r w:rsidR="002E42D5" w:rsidRPr="00281D1B">
        <w:rPr>
          <w:rFonts w:ascii="Book Antiqua" w:hAnsi="Book Antiqua"/>
          <w:b/>
          <w:color w:val="FF0000"/>
          <w:sz w:val="16"/>
          <w:szCs w:val="16"/>
          <w:u w:val="single"/>
        </w:rPr>
        <w:t>(TJGO-2021)</w:t>
      </w:r>
      <w:r w:rsidR="00DB7246">
        <w:rPr>
          <w:rFonts w:ascii="Book Antiqua" w:hAnsi="Book Antiqua"/>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r w:rsidR="005B630A">
        <w:rPr>
          <w:rFonts w:ascii="Book Antiqua" w:hAnsi="Book Antiqua" w:cs="Times New Roman"/>
          <w:b/>
          <w:color w:val="FF0000"/>
          <w:sz w:val="16"/>
          <w:szCs w:val="16"/>
        </w:rPr>
        <w:t xml:space="preserve"> </w:t>
      </w:r>
      <w:r w:rsidR="005B630A">
        <w:rPr>
          <w:rFonts w:ascii="Book Antiqua" w:hAnsi="Book Antiqua"/>
          <w:b/>
          <w:color w:val="FF0000"/>
          <w:sz w:val="16"/>
          <w:szCs w:val="16"/>
          <w:u w:val="single"/>
        </w:rPr>
        <w:t>(TJSC-2013/2024)</w:t>
      </w:r>
    </w:p>
    <w:tbl>
      <w:tblPr>
        <w:tblStyle w:val="Tabelacomgrade"/>
        <w:tblW w:w="0" w:type="auto"/>
        <w:shd w:val="clear" w:color="auto" w:fill="CCFFFF"/>
        <w:tblLook w:val="04A0" w:firstRow="1" w:lastRow="0" w:firstColumn="1" w:lastColumn="0" w:noHBand="0" w:noVBand="1"/>
      </w:tblPr>
      <w:tblGrid>
        <w:gridCol w:w="8494"/>
      </w:tblGrid>
      <w:tr w:rsidR="003612B6" w:rsidRPr="003B18A2" w14:paraId="4E467600" w14:textId="77777777" w:rsidTr="009A5C07">
        <w:tc>
          <w:tcPr>
            <w:tcW w:w="8494" w:type="dxa"/>
            <w:shd w:val="clear" w:color="auto" w:fill="CCFFFF"/>
          </w:tcPr>
          <w:p w14:paraId="0E7A40F4" w14:textId="66A7215E" w:rsidR="006507F2" w:rsidRDefault="006507F2" w:rsidP="006507F2">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Incumbe ao poder público, no âmbito do SUS, proporcionar assistência psicológica à gestante e à mãe, período pré e pós-natal, inclusive como forma de prevenir ou minorar as consequências do estado puerperal</w:t>
            </w:r>
            <w:r w:rsidRPr="00B25F22">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§4º, ECA.</w:t>
            </w:r>
          </w:p>
          <w:p w14:paraId="2A17B269" w14:textId="77777777" w:rsidR="006507F2" w:rsidRDefault="006507F2" w:rsidP="00552F12">
            <w:pPr>
              <w:jc w:val="both"/>
              <w:rPr>
                <w:rFonts w:ascii="Book Antiqua" w:eastAsia="Times New Roman" w:hAnsi="Book Antiqua" w:cs="Times New Roman"/>
                <w:b/>
                <w:color w:val="000000"/>
                <w:sz w:val="19"/>
                <w:szCs w:val="19"/>
                <w:lang w:eastAsia="pt-BR"/>
              </w:rPr>
            </w:pPr>
          </w:p>
          <w:p w14:paraId="72B693B2" w14:textId="63A6BBA9" w:rsidR="00D56C92" w:rsidRPr="00D56C92" w:rsidRDefault="00D56C92" w:rsidP="00552F12">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sidR="00B25F22">
              <w:rPr>
                <w:rFonts w:ascii="Book Antiqua" w:eastAsia="Times New Roman" w:hAnsi="Book Antiqua" w:cs="Times New Roman"/>
                <w:bCs/>
                <w:color w:val="000000"/>
                <w:sz w:val="19"/>
                <w:szCs w:val="19"/>
                <w:lang w:eastAsia="pt-BR"/>
              </w:rPr>
              <w:t xml:space="preserve"> </w:t>
            </w:r>
            <w:r w:rsidR="00B25F22" w:rsidRPr="00B25F22">
              <w:rPr>
                <w:rFonts w:ascii="Book Antiqua" w:eastAsia="Times New Roman" w:hAnsi="Book Antiqua" w:cs="Times New Roman"/>
                <w:bCs/>
                <w:color w:val="000000"/>
                <w:sz w:val="19"/>
                <w:szCs w:val="19"/>
                <w:lang w:eastAsia="pt-BR"/>
              </w:rPr>
              <w:t>Incumbe ao poder público proporcionar assistência psicológica à gestante e à mãe, no período pré e pós-natal, inclusive como forma de prevenir ou minorar as consequências do estado puerperal.</w:t>
            </w:r>
            <w:r w:rsidR="00B25F22">
              <w:rPr>
                <w:rFonts w:ascii="Book Antiqua" w:eastAsia="Times New Roman" w:hAnsi="Book Antiqua" w:cs="Times New Roman"/>
                <w:bCs/>
                <w:color w:val="000000"/>
                <w:sz w:val="19"/>
                <w:szCs w:val="19"/>
                <w:lang w:eastAsia="pt-BR"/>
              </w:rPr>
              <w:t xml:space="preserve"> </w:t>
            </w:r>
            <w:r w:rsidR="00B25F22" w:rsidRPr="003B18A2">
              <w:rPr>
                <w:rFonts w:ascii="Book Antiqua" w:eastAsia="Times New Roman" w:hAnsi="Book Antiqua" w:cs="Times New Roman"/>
                <w:b/>
                <w:color w:val="000000"/>
                <w:sz w:val="19"/>
                <w:szCs w:val="19"/>
                <w:lang w:eastAsia="pt-BR"/>
              </w:rPr>
              <w:t>BL: art. 8º, §4º, ECA.</w:t>
            </w:r>
          </w:p>
          <w:p w14:paraId="60E9AC78" w14:textId="77777777" w:rsidR="00D56C92" w:rsidRDefault="00D56C92" w:rsidP="00552F12">
            <w:pPr>
              <w:jc w:val="both"/>
              <w:rPr>
                <w:rFonts w:ascii="Book Antiqua" w:eastAsia="Times New Roman" w:hAnsi="Book Antiqua" w:cs="Times New Roman"/>
                <w:b/>
                <w:color w:val="000000"/>
                <w:sz w:val="19"/>
                <w:szCs w:val="19"/>
                <w:lang w:eastAsia="pt-BR"/>
              </w:rPr>
            </w:pPr>
          </w:p>
          <w:p w14:paraId="4E4675FF" w14:textId="6F4CDC91" w:rsidR="003612B6" w:rsidRPr="003B18A2" w:rsidRDefault="003612B6" w:rsidP="00552F12">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w:t>
            </w:r>
            <w:r w:rsidR="00552F12" w:rsidRPr="003B18A2">
              <w:rPr>
                <w:rFonts w:ascii="Book Antiqua" w:eastAsia="Times New Roman" w:hAnsi="Book Antiqua" w:cs="Times New Roman"/>
                <w:b/>
                <w:color w:val="000000"/>
                <w:sz w:val="19"/>
                <w:szCs w:val="19"/>
                <w:highlight w:val="yellow"/>
                <w:lang w:eastAsia="pt-BR"/>
              </w:rPr>
              <w:t>ES-2011-CESPE</w:t>
            </w:r>
            <w:r w:rsidRPr="003B18A2">
              <w:rPr>
                <w:rFonts w:ascii="Book Antiqua" w:eastAsia="Times New Roman" w:hAnsi="Book Antiqua" w:cs="Times New Roman"/>
                <w:b/>
                <w:color w:val="000000"/>
                <w:sz w:val="19"/>
                <w:szCs w:val="19"/>
                <w:lang w:eastAsia="pt-BR"/>
              </w:rPr>
              <w:t xml:space="preserve">): </w:t>
            </w:r>
            <w:r w:rsidR="00552F12" w:rsidRPr="003B18A2">
              <w:rPr>
                <w:rFonts w:ascii="Book Antiqua" w:eastAsia="Times New Roman" w:hAnsi="Book Antiqua" w:cs="Times New Roman"/>
                <w:color w:val="000000"/>
                <w:sz w:val="19"/>
                <w:szCs w:val="19"/>
                <w:lang w:eastAsia="pt-BR"/>
              </w:rPr>
              <w:t>Acerca dos direitos fundamentais inerentes à criança e ao adolescente, assinale a opção correta à luz do ECA:</w:t>
            </w:r>
            <w:r w:rsidR="00552F12" w:rsidRPr="003B18A2">
              <w:rPr>
                <w:sz w:val="19"/>
                <w:szCs w:val="19"/>
              </w:rPr>
              <w:t xml:space="preserve"> </w:t>
            </w:r>
            <w:r w:rsidR="00552F12" w:rsidRPr="003B18A2">
              <w:rPr>
                <w:rFonts w:ascii="Book Antiqua" w:eastAsia="Times New Roman" w:hAnsi="Book Antiqua" w:cs="Times New Roman"/>
                <w:color w:val="000000"/>
                <w:sz w:val="19"/>
                <w:szCs w:val="19"/>
                <w:lang w:eastAsia="pt-BR"/>
              </w:rPr>
              <w:t>É previsto atendimento pré e perinatal à gestante, por meio do SUS, incluindo-se assistência psicológica, como forma de prevenir ou minorar as consequências do estado puerperal</w:t>
            </w:r>
            <w:r w:rsidRPr="003B18A2">
              <w:rPr>
                <w:rFonts w:ascii="Book Antiqua" w:eastAsia="Times New Roman" w:hAnsi="Book Antiqua" w:cs="Times New Roman"/>
                <w:color w:val="000000"/>
                <w:sz w:val="19"/>
                <w:szCs w:val="19"/>
                <w:lang w:eastAsia="pt-BR"/>
              </w:rPr>
              <w:t xml:space="preserve">. </w:t>
            </w:r>
            <w:r w:rsidR="001C5E06" w:rsidRPr="003B18A2">
              <w:rPr>
                <w:rFonts w:ascii="Book Antiqua" w:eastAsia="Times New Roman" w:hAnsi="Book Antiqua" w:cs="Times New Roman"/>
                <w:b/>
                <w:color w:val="000000"/>
                <w:sz w:val="19"/>
                <w:szCs w:val="19"/>
                <w:lang w:eastAsia="pt-BR"/>
              </w:rPr>
              <w:t>BL: art. 8º, §4º, ECA.</w:t>
            </w:r>
          </w:p>
        </w:tc>
      </w:tr>
    </w:tbl>
    <w:p w14:paraId="4E467601" w14:textId="685A8A62" w:rsidR="004C4800" w:rsidRPr="005B630A" w:rsidRDefault="004C4800" w:rsidP="004C4800">
      <w:pPr>
        <w:pStyle w:val="artart"/>
        <w:spacing w:before="300" w:beforeAutospacing="0" w:after="300" w:afterAutospacing="0"/>
        <w:ind w:firstLine="570"/>
        <w:jc w:val="both"/>
        <w:rPr>
          <w:rFonts w:ascii="Book Antiqua" w:hAnsi="Book Antiqua"/>
          <w:b/>
          <w:sz w:val="16"/>
          <w:szCs w:val="16"/>
          <w:u w:val="single"/>
        </w:rPr>
      </w:pPr>
      <w:r w:rsidRPr="003B18A2">
        <w:rPr>
          <w:rFonts w:ascii="Book Antiqua" w:hAnsi="Book Antiqua"/>
          <w:b/>
          <w:color w:val="000000"/>
          <w:sz w:val="19"/>
          <w:szCs w:val="19"/>
          <w:highlight w:val="magenta"/>
        </w:rPr>
        <w:t xml:space="preserve">§ </w:t>
      </w:r>
      <w:r w:rsidRPr="00DB7246">
        <w:rPr>
          <w:rFonts w:ascii="Book Antiqua" w:hAnsi="Book Antiqua"/>
          <w:b/>
          <w:color w:val="000000"/>
          <w:sz w:val="19"/>
          <w:szCs w:val="19"/>
          <w:highlight w:val="magenta"/>
        </w:rPr>
        <w:t>5</w:t>
      </w:r>
      <w:r w:rsidRPr="00DB7246">
        <w:rPr>
          <w:rFonts w:ascii="Book Antiqua" w:hAnsi="Book Antiqua"/>
          <w:b/>
          <w:color w:val="000000"/>
          <w:sz w:val="19"/>
          <w:szCs w:val="19"/>
          <w:highlight w:val="magenta"/>
          <w:u w:val="single"/>
          <w:vertAlign w:val="superscript"/>
        </w:rPr>
        <w:t>o</w:t>
      </w:r>
      <w:r w:rsidRPr="00DB7246">
        <w:rPr>
          <w:rFonts w:ascii="Book Antiqua" w:hAnsi="Book Antiqua"/>
          <w:b/>
          <w:color w:val="000000"/>
          <w:sz w:val="19"/>
          <w:szCs w:val="19"/>
        </w:rPr>
        <w:t xml:space="preserve">  A </w:t>
      </w:r>
      <w:r w:rsidRPr="00DB7246">
        <w:rPr>
          <w:rFonts w:ascii="Book Antiqua" w:hAnsi="Book Antiqua"/>
          <w:b/>
          <w:caps/>
          <w:color w:val="000000"/>
          <w:sz w:val="19"/>
          <w:szCs w:val="19"/>
          <w:shd w:val="clear" w:color="auto" w:fill="F7CAAC" w:themeFill="accent2" w:themeFillTint="66"/>
        </w:rPr>
        <w:t>assistência</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yellow"/>
        </w:rPr>
        <w:t>referida no § 4</w:t>
      </w:r>
      <w:r w:rsidRPr="00DB7246">
        <w:rPr>
          <w:rFonts w:ascii="Book Antiqua" w:hAnsi="Book Antiqua"/>
          <w:b/>
          <w:color w:val="000000"/>
          <w:sz w:val="19"/>
          <w:szCs w:val="19"/>
          <w:highlight w:val="yellow"/>
          <w:u w:val="single"/>
          <w:vertAlign w:val="superscript"/>
        </w:rPr>
        <w:t>o</w:t>
      </w:r>
      <w:r w:rsidRPr="00DB7246">
        <w:rPr>
          <w:rFonts w:ascii="Book Antiqua" w:hAnsi="Book Antiqua"/>
          <w:b/>
          <w:color w:val="000000"/>
          <w:sz w:val="19"/>
          <w:szCs w:val="19"/>
          <w:highlight w:val="yellow"/>
        </w:rPr>
        <w:t xml:space="preserve"> deste artigo</w:t>
      </w:r>
      <w:r w:rsidRPr="00DB7246">
        <w:rPr>
          <w:rFonts w:ascii="Book Antiqua" w:hAnsi="Book Antiqua"/>
          <w:b/>
          <w:color w:val="000000"/>
          <w:sz w:val="19"/>
          <w:szCs w:val="19"/>
        </w:rPr>
        <w:t xml:space="preserve"> </w:t>
      </w:r>
      <w:r w:rsidRPr="00DB7246">
        <w:rPr>
          <w:rFonts w:ascii="Book Antiqua" w:hAnsi="Book Antiqua"/>
          <w:b/>
          <w:caps/>
          <w:color w:val="000000"/>
          <w:sz w:val="19"/>
          <w:szCs w:val="19"/>
          <w:highlight w:val="green"/>
        </w:rPr>
        <w:t>deverá ser prestada</w:t>
      </w:r>
      <w:r w:rsidRPr="00DB7246">
        <w:rPr>
          <w:rFonts w:ascii="Book Antiqua" w:hAnsi="Book Antiqua"/>
          <w:b/>
          <w:color w:val="000000"/>
          <w:sz w:val="19"/>
          <w:szCs w:val="19"/>
          <w:highlight w:val="green"/>
        </w:rPr>
        <w:t xml:space="preserve"> </w:t>
      </w:r>
      <w:r w:rsidRPr="00DB7246">
        <w:rPr>
          <w:rFonts w:ascii="Book Antiqua" w:hAnsi="Book Antiqua"/>
          <w:b/>
          <w:caps/>
          <w:color w:val="000000"/>
          <w:sz w:val="19"/>
          <w:szCs w:val="19"/>
          <w:highlight w:val="green"/>
        </w:rPr>
        <w:t>também</w:t>
      </w:r>
      <w:r w:rsidRPr="00DB7246">
        <w:rPr>
          <w:rFonts w:ascii="Book Antiqua" w:hAnsi="Book Antiqua"/>
          <w:b/>
          <w:color w:val="000000"/>
          <w:sz w:val="19"/>
          <w:szCs w:val="19"/>
        </w:rPr>
        <w:t xml:space="preserve"> a </w:t>
      </w:r>
      <w:r w:rsidRPr="00DB7246">
        <w:rPr>
          <w:rFonts w:ascii="Book Antiqua" w:hAnsi="Book Antiqua"/>
          <w:b/>
          <w:color w:val="000000"/>
          <w:sz w:val="19"/>
          <w:szCs w:val="19"/>
          <w:highlight w:val="yellow"/>
        </w:rPr>
        <w:t>gestantes</w:t>
      </w:r>
      <w:r w:rsidRPr="00DB7246">
        <w:rPr>
          <w:rFonts w:ascii="Book Antiqua" w:hAnsi="Book Antiqua"/>
          <w:b/>
          <w:color w:val="000000"/>
          <w:sz w:val="19"/>
          <w:szCs w:val="19"/>
        </w:rPr>
        <w:t xml:space="preserve"> e </w:t>
      </w:r>
      <w:r w:rsidRPr="00DB7246">
        <w:rPr>
          <w:rFonts w:ascii="Book Antiqua" w:hAnsi="Book Antiqua"/>
          <w:b/>
          <w:color w:val="000000"/>
          <w:sz w:val="19"/>
          <w:szCs w:val="19"/>
          <w:highlight w:val="yellow"/>
        </w:rPr>
        <w:t>mães</w:t>
      </w:r>
      <w:r w:rsidRPr="00DB7246">
        <w:rPr>
          <w:rFonts w:ascii="Book Antiqua" w:hAnsi="Book Antiqua"/>
          <w:b/>
          <w:color w:val="000000"/>
          <w:sz w:val="19"/>
          <w:szCs w:val="19"/>
        </w:rPr>
        <w:t xml:space="preserve"> que </w:t>
      </w:r>
      <w:r w:rsidRPr="00DB7246">
        <w:rPr>
          <w:rFonts w:ascii="Book Antiqua" w:hAnsi="Book Antiqua"/>
          <w:b/>
          <w:caps/>
          <w:color w:val="000000"/>
          <w:sz w:val="19"/>
          <w:szCs w:val="19"/>
          <w:highlight w:val="green"/>
        </w:rPr>
        <w:t>manifestem</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cyan"/>
        </w:rPr>
        <w:t>interesse em entregar seus filhos para adoção</w:t>
      </w:r>
      <w:r w:rsidRPr="00DB7246">
        <w:rPr>
          <w:rFonts w:ascii="Book Antiqua" w:hAnsi="Book Antiqua"/>
          <w:b/>
          <w:color w:val="000000"/>
          <w:sz w:val="19"/>
          <w:szCs w:val="19"/>
        </w:rPr>
        <w:t xml:space="preserve">, bem como a </w:t>
      </w:r>
      <w:r w:rsidRPr="00DB7246">
        <w:rPr>
          <w:rFonts w:ascii="Book Antiqua" w:hAnsi="Book Antiqua"/>
          <w:b/>
          <w:color w:val="000000"/>
          <w:sz w:val="19"/>
          <w:szCs w:val="19"/>
          <w:highlight w:val="yellow"/>
        </w:rPr>
        <w:t>gestantes</w:t>
      </w:r>
      <w:r w:rsidRPr="00DB7246">
        <w:rPr>
          <w:rFonts w:ascii="Book Antiqua" w:hAnsi="Book Antiqua"/>
          <w:b/>
          <w:color w:val="000000"/>
          <w:sz w:val="19"/>
          <w:szCs w:val="19"/>
        </w:rPr>
        <w:t xml:space="preserve"> e </w:t>
      </w:r>
      <w:r w:rsidRPr="00DB7246">
        <w:rPr>
          <w:rFonts w:ascii="Book Antiqua" w:hAnsi="Book Antiqua"/>
          <w:b/>
          <w:color w:val="000000"/>
          <w:sz w:val="19"/>
          <w:szCs w:val="19"/>
          <w:highlight w:val="yellow"/>
        </w:rPr>
        <w:t>mães</w:t>
      </w:r>
      <w:r w:rsidRPr="00DB7246">
        <w:rPr>
          <w:rFonts w:ascii="Book Antiqua" w:hAnsi="Book Antiqua"/>
          <w:b/>
          <w:color w:val="000000"/>
          <w:sz w:val="19"/>
          <w:szCs w:val="19"/>
        </w:rPr>
        <w:t xml:space="preserve"> que </w:t>
      </w:r>
      <w:r w:rsidRPr="00DB7246">
        <w:rPr>
          <w:rFonts w:ascii="Book Antiqua" w:hAnsi="Book Antiqua"/>
          <w:b/>
          <w:caps/>
          <w:color w:val="000000"/>
          <w:sz w:val="19"/>
          <w:szCs w:val="19"/>
          <w:highlight w:val="green"/>
        </w:rPr>
        <w:t>se encontrem</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cyan"/>
        </w:rPr>
        <w:t>em situação de privação de</w:t>
      </w:r>
      <w:r w:rsidRPr="003B18A2">
        <w:rPr>
          <w:rFonts w:ascii="Book Antiqua" w:hAnsi="Book Antiqua"/>
          <w:b/>
          <w:color w:val="000000"/>
          <w:sz w:val="19"/>
          <w:szCs w:val="19"/>
          <w:highlight w:val="cyan"/>
        </w:rPr>
        <w:t xml:space="preserve"> liberdade</w:t>
      </w:r>
      <w:r w:rsidRPr="00281D1B">
        <w:rPr>
          <w:rFonts w:ascii="Book Antiqua" w:hAnsi="Book Antiqua"/>
          <w:color w:val="000000"/>
          <w:sz w:val="16"/>
          <w:szCs w:val="16"/>
        </w:rPr>
        <w:t xml:space="preserve">.  </w:t>
      </w:r>
      <w:hyperlink r:id="rId21" w:anchor="art19" w:history="1">
        <w:r w:rsidRPr="00281D1B">
          <w:rPr>
            <w:rFonts w:ascii="Book Antiqua" w:hAnsi="Book Antiqua"/>
            <w:color w:val="0000FF"/>
            <w:sz w:val="16"/>
            <w:szCs w:val="16"/>
            <w:u w:val="single"/>
          </w:rPr>
          <w:t>(Redação dada pela Lei nº 13.257, de 2016)</w:t>
        </w:r>
      </w:hyperlink>
      <w:r w:rsidR="005002F2" w:rsidRPr="00281D1B">
        <w:rPr>
          <w:rFonts w:ascii="Book Antiqua" w:hAnsi="Book Antiqua"/>
          <w:color w:val="0000FF"/>
          <w:sz w:val="16"/>
          <w:szCs w:val="16"/>
        </w:rPr>
        <w:t xml:space="preserve"> </w:t>
      </w:r>
      <w:r w:rsidR="005002F2" w:rsidRPr="00281D1B">
        <w:rPr>
          <w:rFonts w:ascii="Book Antiqua" w:hAnsi="Book Antiqua"/>
          <w:b/>
          <w:color w:val="FF0000"/>
          <w:sz w:val="16"/>
          <w:szCs w:val="16"/>
          <w:u w:val="single"/>
        </w:rPr>
        <w:t>(TJRS-2018)</w:t>
      </w:r>
      <w:r w:rsidR="00DB7246">
        <w:rPr>
          <w:rFonts w:ascii="Book Antiqua" w:hAnsi="Book Antiqua"/>
          <w:b/>
          <w:color w:val="FF0000"/>
          <w:sz w:val="16"/>
          <w:szCs w:val="16"/>
        </w:rPr>
        <w:t xml:space="preserve"> </w:t>
      </w:r>
      <w:r w:rsidR="00DB7246">
        <w:rPr>
          <w:rFonts w:ascii="Book Antiqua" w:hAnsi="Book Antiqua"/>
          <w:b/>
          <w:color w:val="FF0000"/>
          <w:sz w:val="16"/>
          <w:szCs w:val="16"/>
          <w:u w:val="single"/>
        </w:rPr>
        <w:t>(MPTO-2022)</w:t>
      </w:r>
      <w:r w:rsidR="005B630A">
        <w:rPr>
          <w:rFonts w:ascii="Book Antiqua" w:hAnsi="Book Antiqua"/>
          <w:b/>
          <w:color w:val="FF0000"/>
          <w:sz w:val="16"/>
          <w:szCs w:val="16"/>
        </w:rPr>
        <w:t xml:space="preserve"> </w:t>
      </w:r>
      <w:bookmarkStart w:id="15" w:name="_Hlk200119175"/>
      <w:r w:rsidR="005B630A">
        <w:rPr>
          <w:rFonts w:ascii="Book Antiqua" w:hAnsi="Book Antiqua"/>
          <w:b/>
          <w:color w:val="FF0000"/>
          <w:sz w:val="16"/>
          <w:szCs w:val="16"/>
          <w:u w:val="single"/>
        </w:rPr>
        <w:t>(TJSC-2024)</w:t>
      </w:r>
      <w:bookmarkEnd w:id="15"/>
    </w:p>
    <w:p w14:paraId="4E467602" w14:textId="52EA9238" w:rsidR="004C4800" w:rsidRPr="006507F2" w:rsidRDefault="004C4800" w:rsidP="004C4800">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yellow"/>
          <w:lang w:eastAsia="pt-BR"/>
        </w:rPr>
        <w:t>gestante</w:t>
      </w:r>
      <w:r w:rsidRPr="003B18A2">
        <w:rPr>
          <w:rFonts w:ascii="Book Antiqua" w:eastAsia="Times New Roman" w:hAnsi="Book Antiqua" w:cs="Times New Roman"/>
          <w:color w:val="000000"/>
          <w:sz w:val="19"/>
          <w:szCs w:val="19"/>
          <w:lang w:eastAsia="pt-BR"/>
        </w:rPr>
        <w:t xml:space="preserve"> e a </w:t>
      </w:r>
      <w:r w:rsidRPr="003B18A2">
        <w:rPr>
          <w:rFonts w:ascii="Book Antiqua" w:eastAsia="Times New Roman" w:hAnsi="Book Antiqua" w:cs="Times New Roman"/>
          <w:b/>
          <w:color w:val="000000"/>
          <w:sz w:val="19"/>
          <w:szCs w:val="19"/>
          <w:highlight w:val="yellow"/>
          <w:lang w:eastAsia="pt-BR"/>
        </w:rPr>
        <w:t>parturiente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têm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direito a 1 (um) acompanhante de sua preferência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durante o período</w:t>
      </w:r>
      <w:r w:rsidRPr="003B18A2">
        <w:rPr>
          <w:rFonts w:ascii="Book Antiqua" w:eastAsia="Times New Roman" w:hAnsi="Book Antiqua" w:cs="Times New Roman"/>
          <w:color w:val="000000"/>
          <w:sz w:val="19"/>
          <w:szCs w:val="19"/>
          <w:lang w:eastAsia="pt-BR"/>
        </w:rPr>
        <w:t xml:space="preserve"> do </w:t>
      </w:r>
      <w:r w:rsidRPr="003B18A2">
        <w:rPr>
          <w:rFonts w:ascii="Book Antiqua" w:eastAsia="Times New Roman" w:hAnsi="Book Antiqua" w:cs="Times New Roman"/>
          <w:b/>
          <w:color w:val="000000"/>
          <w:sz w:val="19"/>
          <w:szCs w:val="19"/>
          <w:highlight w:val="yellow"/>
          <w:lang w:eastAsia="pt-BR"/>
        </w:rPr>
        <w:t>pré-natal</w:t>
      </w:r>
      <w:r w:rsidRPr="003B18A2">
        <w:rPr>
          <w:rFonts w:ascii="Book Antiqua" w:eastAsia="Times New Roman" w:hAnsi="Book Antiqua" w:cs="Times New Roman"/>
          <w:color w:val="000000"/>
          <w:sz w:val="19"/>
          <w:szCs w:val="19"/>
          <w:lang w:eastAsia="pt-BR"/>
        </w:rPr>
        <w:t xml:space="preserve">, do </w:t>
      </w:r>
      <w:r w:rsidRPr="003B18A2">
        <w:rPr>
          <w:rFonts w:ascii="Book Antiqua" w:eastAsia="Times New Roman" w:hAnsi="Book Antiqua" w:cs="Times New Roman"/>
          <w:b/>
          <w:color w:val="000000"/>
          <w:sz w:val="19"/>
          <w:szCs w:val="19"/>
          <w:highlight w:val="yellow"/>
          <w:lang w:eastAsia="pt-BR"/>
        </w:rPr>
        <w:t>trabalho de parto</w:t>
      </w:r>
      <w:r w:rsidRPr="003B18A2">
        <w:rPr>
          <w:rFonts w:ascii="Book Antiqua" w:eastAsia="Times New Roman" w:hAnsi="Book Antiqua" w:cs="Times New Roman"/>
          <w:color w:val="000000"/>
          <w:sz w:val="19"/>
          <w:szCs w:val="19"/>
          <w:lang w:eastAsia="pt-BR"/>
        </w:rPr>
        <w:t xml:space="preserve"> e do </w:t>
      </w:r>
      <w:r w:rsidRPr="003B18A2">
        <w:rPr>
          <w:rFonts w:ascii="Book Antiqua" w:eastAsia="Times New Roman" w:hAnsi="Book Antiqua" w:cs="Times New Roman"/>
          <w:b/>
          <w:color w:val="000000"/>
          <w:sz w:val="19"/>
          <w:szCs w:val="19"/>
          <w:highlight w:val="yellow"/>
          <w:lang w:eastAsia="pt-BR"/>
        </w:rPr>
        <w:t>pós-parto imediato</w:t>
      </w:r>
      <w:r w:rsidRPr="00281D1B">
        <w:rPr>
          <w:rFonts w:ascii="Book Antiqua" w:eastAsia="Times New Roman" w:hAnsi="Book Antiqua" w:cs="Times New Roman"/>
          <w:color w:val="000000"/>
          <w:sz w:val="16"/>
          <w:szCs w:val="16"/>
          <w:lang w:eastAsia="pt-BR"/>
        </w:rPr>
        <w:t xml:space="preserve">. </w:t>
      </w:r>
      <w:hyperlink r:id="rId22"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455BDE" w:rsidRPr="00281D1B">
        <w:rPr>
          <w:rFonts w:ascii="Book Antiqua" w:eastAsia="Times New Roman" w:hAnsi="Book Antiqua" w:cs="Times New Roman"/>
          <w:color w:val="0000FF"/>
          <w:sz w:val="16"/>
          <w:szCs w:val="16"/>
          <w:lang w:eastAsia="pt-BR"/>
        </w:rPr>
        <w:t xml:space="preserve"> </w:t>
      </w:r>
      <w:r w:rsidR="00455BDE" w:rsidRPr="00281D1B">
        <w:rPr>
          <w:rFonts w:ascii="Book Antiqua" w:hAnsi="Book Antiqua"/>
          <w:b/>
          <w:color w:val="FF0000"/>
          <w:sz w:val="16"/>
          <w:szCs w:val="16"/>
          <w:u w:val="single"/>
        </w:rPr>
        <w:t>(DPEES-2016)</w:t>
      </w:r>
      <w:r w:rsidR="00281D1B">
        <w:rPr>
          <w:rFonts w:ascii="Book Antiqua" w:hAnsi="Book Antiqua"/>
          <w:b/>
          <w:color w:val="FF0000"/>
          <w:sz w:val="16"/>
          <w:szCs w:val="16"/>
        </w:rPr>
        <w:t xml:space="preserve"> </w:t>
      </w:r>
      <w:r w:rsidR="00281D1B">
        <w:rPr>
          <w:rFonts w:ascii="Book Antiqua" w:hAnsi="Book Antiqua"/>
          <w:b/>
          <w:color w:val="FF0000"/>
          <w:sz w:val="16"/>
          <w:szCs w:val="16"/>
          <w:u w:val="single"/>
        </w:rPr>
        <w:t>(MPMG-2017)</w:t>
      </w:r>
      <w:r w:rsidR="00281D1B">
        <w:rPr>
          <w:rFonts w:ascii="Book Antiqua" w:hAnsi="Book Antiqua"/>
          <w:b/>
          <w:color w:val="FF0000"/>
          <w:sz w:val="16"/>
          <w:szCs w:val="16"/>
        </w:rPr>
        <w:t xml:space="preserve"> </w:t>
      </w:r>
      <w:r w:rsidR="00281D1B">
        <w:rPr>
          <w:rFonts w:ascii="Book Antiqua" w:hAnsi="Book Antiqua"/>
          <w:b/>
          <w:color w:val="FF0000"/>
          <w:sz w:val="16"/>
          <w:szCs w:val="16"/>
          <w:u w:val="single"/>
        </w:rPr>
        <w:t>(TJRS-2018)</w:t>
      </w:r>
      <w:r w:rsidR="006507F2">
        <w:rPr>
          <w:rFonts w:ascii="Book Antiqua" w:hAnsi="Book Antiqua"/>
          <w:b/>
          <w:color w:val="FF0000"/>
          <w:sz w:val="16"/>
          <w:szCs w:val="16"/>
        </w:rPr>
        <w:t xml:space="preserve"> </w:t>
      </w:r>
      <w:bookmarkStart w:id="16" w:name="_Hlk167027108"/>
      <w:r w:rsidR="006507F2">
        <w:rPr>
          <w:rFonts w:ascii="Book Antiqua" w:hAnsi="Book Antiqua"/>
          <w:b/>
          <w:color w:val="FF0000"/>
          <w:sz w:val="16"/>
          <w:szCs w:val="16"/>
          <w:u w:val="single"/>
        </w:rPr>
        <w:t>(MPRS-2023)</w:t>
      </w:r>
      <w:bookmarkEnd w:id="16"/>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604" w14:textId="77777777" w:rsidTr="008D3CA6">
        <w:tc>
          <w:tcPr>
            <w:tcW w:w="8494" w:type="dxa"/>
            <w:shd w:val="clear" w:color="auto" w:fill="CCFFFF"/>
          </w:tcPr>
          <w:p w14:paraId="365889A3" w14:textId="0A8148A3" w:rsidR="006507F2" w:rsidRDefault="006507F2" w:rsidP="00FD2B60">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A gestante e a parturiente têm direito a 01 (um) acompanhante de sua preferência durante o período do pré-natal, do trabalho de parto e pós-parto imediato.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6</w:t>
            </w:r>
            <w:r w:rsidRPr="003B18A2">
              <w:rPr>
                <w:rFonts w:ascii="Book Antiqua" w:eastAsia="Times New Roman" w:hAnsi="Book Antiqua" w:cs="Times New Roman"/>
                <w:b/>
                <w:color w:val="000000"/>
                <w:sz w:val="19"/>
                <w:szCs w:val="19"/>
                <w:lang w:eastAsia="pt-BR"/>
              </w:rPr>
              <w:t>º, ECA.</w:t>
            </w:r>
          </w:p>
          <w:p w14:paraId="3BD87448" w14:textId="77777777" w:rsidR="006507F2" w:rsidRDefault="006507F2" w:rsidP="00FD2B60">
            <w:pPr>
              <w:jc w:val="both"/>
              <w:rPr>
                <w:rFonts w:ascii="Book Antiqua" w:eastAsia="Times New Roman" w:hAnsi="Book Antiqua" w:cs="Times New Roman"/>
                <w:b/>
                <w:color w:val="000000"/>
                <w:sz w:val="19"/>
                <w:szCs w:val="19"/>
                <w:lang w:eastAsia="pt-BR"/>
              </w:rPr>
            </w:pPr>
          </w:p>
          <w:p w14:paraId="47F14419" w14:textId="755AC586" w:rsidR="00FD2B60" w:rsidRPr="003B18A2" w:rsidRDefault="00FD2B60" w:rsidP="00FD2B60">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TJRS-2018-VUNESP</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No que diz respeito aos dispositivos previstos no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relativos ao período de gestação até o final da amamentação, assinale a alternativa correta: A gestante e a parturiente têm direito a 1 (um) acompanhante de sua preferência durante o período do pré-natal, do trabalho de parto e do pós-parto imediato. </w:t>
            </w:r>
            <w:r w:rsidRPr="003B18A2">
              <w:rPr>
                <w:rFonts w:ascii="Book Antiqua" w:eastAsia="Times New Roman" w:hAnsi="Book Antiqua" w:cs="Times New Roman"/>
                <w:b/>
                <w:color w:val="000000"/>
                <w:sz w:val="19"/>
                <w:szCs w:val="19"/>
                <w:lang w:eastAsia="pt-BR"/>
              </w:rPr>
              <w:t>BL: art. 8º, §6º, ECA.</w:t>
            </w:r>
          </w:p>
          <w:p w14:paraId="409A5230" w14:textId="77777777" w:rsidR="00FD2B60" w:rsidRPr="003B18A2" w:rsidRDefault="00FD2B60" w:rsidP="005C6A6E">
            <w:pPr>
              <w:jc w:val="both"/>
              <w:rPr>
                <w:rFonts w:ascii="Book Antiqua" w:eastAsia="Times New Roman" w:hAnsi="Book Antiqua" w:cs="Times New Roman"/>
                <w:b/>
                <w:color w:val="000000"/>
                <w:sz w:val="19"/>
                <w:szCs w:val="19"/>
                <w:lang w:eastAsia="pt-BR"/>
              </w:rPr>
            </w:pPr>
          </w:p>
          <w:p w14:paraId="4E467603" w14:textId="4BC3F53A"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Um acompanhante, de sua preferência, durante o período do pré-natal, do trabalho de parto e do pós-parto imediato. </w:t>
            </w:r>
            <w:r w:rsidRPr="003B18A2">
              <w:rPr>
                <w:rFonts w:ascii="Book Antiqua" w:eastAsia="Times New Roman" w:hAnsi="Book Antiqua" w:cs="Times New Roman"/>
                <w:b/>
                <w:color w:val="000000"/>
                <w:sz w:val="19"/>
                <w:szCs w:val="19"/>
                <w:lang w:eastAsia="pt-BR"/>
              </w:rPr>
              <w:t>BL: art. 8º, §6º, ECA.</w:t>
            </w:r>
          </w:p>
        </w:tc>
      </w:tr>
    </w:tbl>
    <w:p w14:paraId="4E467605" w14:textId="42395A98"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7</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gestante deverá receber orientação sobre aleitamento materno, alimentação complementar saudável e crescimento e desenvolvimento infantil, bem como sobre formas de favorecer a criação de vínculos afetivos e de estimular o desenvolvimento integral da criança</w:t>
      </w:r>
      <w:r w:rsidRPr="00281D1B">
        <w:rPr>
          <w:rFonts w:ascii="Book Antiqua" w:eastAsia="Times New Roman" w:hAnsi="Book Antiqua" w:cs="Times New Roman"/>
          <w:color w:val="000000"/>
          <w:sz w:val="16"/>
          <w:szCs w:val="16"/>
          <w:lang w:eastAsia="pt-BR"/>
        </w:rPr>
        <w:t>.</w:t>
      </w:r>
      <w:r w:rsidR="00281D1B">
        <w:rPr>
          <w:rFonts w:ascii="Book Antiqua" w:eastAsia="Times New Roman" w:hAnsi="Book Antiqua" w:cs="Times New Roman"/>
          <w:color w:val="000000"/>
          <w:sz w:val="16"/>
          <w:szCs w:val="16"/>
          <w:lang w:eastAsia="pt-BR"/>
        </w:rPr>
        <w:t xml:space="preserve"> </w:t>
      </w:r>
      <w:hyperlink r:id="rId23" w:anchor="art19"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6" w14:textId="35C047CC" w:rsidR="004C4800" w:rsidRPr="00DB7246" w:rsidRDefault="004C4800" w:rsidP="004C4800">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b/>
          <w:color w:val="000000"/>
          <w:sz w:val="19"/>
          <w:szCs w:val="19"/>
          <w:highlight w:val="magenta"/>
          <w:lang w:eastAsia="pt-BR"/>
        </w:rPr>
        <w:t>§ 8</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B5E21">
        <w:rPr>
          <w:rFonts w:ascii="Book Antiqua" w:eastAsia="Times New Roman" w:hAnsi="Book Antiqua" w:cs="Times New Roman"/>
          <w:b/>
          <w:bCs/>
          <w:color w:val="000000"/>
          <w:sz w:val="19"/>
          <w:szCs w:val="19"/>
          <w:lang w:eastAsia="pt-BR"/>
        </w:rPr>
        <w:t xml:space="preserve">A </w:t>
      </w:r>
      <w:r w:rsidRPr="00DB7246">
        <w:rPr>
          <w:rFonts w:ascii="Book Antiqua" w:eastAsia="Times New Roman" w:hAnsi="Book Antiqua" w:cs="Times New Roman"/>
          <w:b/>
          <w:bCs/>
          <w:color w:val="000000"/>
          <w:sz w:val="19"/>
          <w:szCs w:val="19"/>
          <w:highlight w:val="yellow"/>
          <w:lang w:eastAsia="pt-BR"/>
        </w:rPr>
        <w:t>gestante</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tem</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shd w:val="clear" w:color="auto" w:fill="F7CAAC" w:themeFill="accent2" w:themeFillTint="66"/>
          <w:lang w:eastAsia="pt-BR"/>
        </w:rPr>
        <w:t>direito a acompanhamento saudável</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durante toda a gestação</w:t>
      </w:r>
      <w:r w:rsidRPr="00CB5E21">
        <w:rPr>
          <w:rFonts w:ascii="Book Antiqua" w:eastAsia="Times New Roman" w:hAnsi="Book Antiqua" w:cs="Times New Roman"/>
          <w:b/>
          <w:bCs/>
          <w:color w:val="000000"/>
          <w:sz w:val="19"/>
          <w:szCs w:val="19"/>
          <w:lang w:eastAsia="pt-BR"/>
        </w:rPr>
        <w:t xml:space="preserve"> e </w:t>
      </w:r>
      <w:r w:rsidRPr="00DB7246">
        <w:rPr>
          <w:rFonts w:ascii="Book Antiqua" w:eastAsia="Times New Roman" w:hAnsi="Book Antiqua" w:cs="Times New Roman"/>
          <w:b/>
          <w:bCs/>
          <w:color w:val="000000"/>
          <w:sz w:val="19"/>
          <w:szCs w:val="19"/>
          <w:highlight w:val="cyan"/>
          <w:lang w:eastAsia="pt-BR"/>
        </w:rPr>
        <w:t>a parto natural cuidadoso</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estabelecendo-se</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 aplicação</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de cesariana</w:t>
      </w:r>
      <w:r w:rsidRPr="00CB5E21">
        <w:rPr>
          <w:rFonts w:ascii="Book Antiqua" w:eastAsia="Times New Roman" w:hAnsi="Book Antiqua" w:cs="Times New Roman"/>
          <w:b/>
          <w:bCs/>
          <w:color w:val="000000"/>
          <w:sz w:val="19"/>
          <w:szCs w:val="19"/>
          <w:lang w:eastAsia="pt-BR"/>
        </w:rPr>
        <w:t xml:space="preserve"> e </w:t>
      </w:r>
      <w:r w:rsidRPr="00DB7246">
        <w:rPr>
          <w:rFonts w:ascii="Book Antiqua" w:eastAsia="Times New Roman" w:hAnsi="Book Antiqua" w:cs="Times New Roman"/>
          <w:b/>
          <w:bCs/>
          <w:color w:val="000000"/>
          <w:sz w:val="19"/>
          <w:szCs w:val="19"/>
          <w:highlight w:val="yellow"/>
          <w:lang w:eastAsia="pt-BR"/>
        </w:rPr>
        <w:t>outras intervenções cirúrgicas</w:t>
      </w:r>
      <w:r w:rsidRPr="003B18A2">
        <w:rPr>
          <w:rFonts w:ascii="Book Antiqua" w:eastAsia="Times New Roman" w:hAnsi="Book Antiqua" w:cs="Times New Roman"/>
          <w:color w:val="000000"/>
          <w:sz w:val="19"/>
          <w:szCs w:val="19"/>
          <w:lang w:eastAsia="pt-BR"/>
        </w:rPr>
        <w:t xml:space="preserve"> </w:t>
      </w:r>
      <w:r w:rsidRPr="001B2F04">
        <w:rPr>
          <w:rFonts w:ascii="Book Antiqua" w:eastAsia="Times New Roman" w:hAnsi="Book Antiqua" w:cs="Times New Roman"/>
          <w:b/>
          <w:bCs/>
          <w:color w:val="000000"/>
          <w:sz w:val="19"/>
          <w:szCs w:val="19"/>
          <w:highlight w:val="cyan"/>
          <w:lang w:eastAsia="pt-BR"/>
        </w:rPr>
        <w:t>por motivos médicos</w:t>
      </w:r>
      <w:r w:rsidRPr="00281D1B">
        <w:rPr>
          <w:rFonts w:ascii="Book Antiqua" w:eastAsia="Times New Roman" w:hAnsi="Book Antiqua" w:cs="Times New Roman"/>
          <w:color w:val="000000"/>
          <w:sz w:val="16"/>
          <w:szCs w:val="16"/>
          <w:lang w:eastAsia="pt-BR"/>
        </w:rPr>
        <w:t xml:space="preserve">. </w:t>
      </w:r>
      <w:hyperlink r:id="rId24"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CB5E21" w:rsidRPr="00281D1B">
        <w:rPr>
          <w:rFonts w:ascii="Book Antiqua" w:eastAsia="Times New Roman" w:hAnsi="Book Antiqua" w:cs="Times New Roman"/>
          <w:color w:val="0000FF"/>
          <w:sz w:val="16"/>
          <w:szCs w:val="16"/>
          <w:lang w:eastAsia="pt-BR"/>
        </w:rPr>
        <w:t xml:space="preserve"> </w:t>
      </w:r>
      <w:r w:rsidR="00CB5E21" w:rsidRPr="00281D1B">
        <w:rPr>
          <w:rFonts w:ascii="Book Antiqua" w:hAnsi="Book Antiqua"/>
          <w:b/>
          <w:color w:val="FF0000"/>
          <w:sz w:val="16"/>
          <w:szCs w:val="16"/>
          <w:u w:val="single"/>
        </w:rPr>
        <w:t>(DPEES-2016)</w:t>
      </w:r>
      <w:r w:rsidR="00526D16">
        <w:rPr>
          <w:rFonts w:ascii="Book Antiqua" w:hAnsi="Book Antiqua"/>
          <w:b/>
          <w:color w:val="FF0000"/>
          <w:sz w:val="16"/>
          <w:szCs w:val="16"/>
        </w:rPr>
        <w:t xml:space="preserve"> </w:t>
      </w:r>
      <w:r w:rsidR="00526D16">
        <w:rPr>
          <w:rFonts w:ascii="Book Antiqua" w:hAnsi="Book Antiqua"/>
          <w:b/>
          <w:color w:val="FF0000"/>
          <w:sz w:val="16"/>
          <w:szCs w:val="16"/>
          <w:u w:val="single"/>
        </w:rPr>
        <w:t>(MPMG-2017)</w:t>
      </w:r>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234AD9" w:rsidRPr="00281D1B">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608" w14:textId="77777777" w:rsidTr="008D3CA6">
        <w:tc>
          <w:tcPr>
            <w:tcW w:w="8494" w:type="dxa"/>
            <w:shd w:val="clear" w:color="auto" w:fill="CCFFFF"/>
          </w:tcPr>
          <w:p w14:paraId="4E467607" w14:textId="1DC0A1BA"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Acompanhamento saudável durante toda a gestação, parto natural cuidadoso, aplicação de cesariana e outras intervenções cirúrgicas por motivos médicos. </w:t>
            </w:r>
            <w:r w:rsidRPr="003B18A2">
              <w:rPr>
                <w:rFonts w:ascii="Book Antiqua" w:eastAsia="Times New Roman" w:hAnsi="Book Antiqua" w:cs="Times New Roman"/>
                <w:b/>
                <w:color w:val="000000"/>
                <w:sz w:val="19"/>
                <w:szCs w:val="19"/>
                <w:lang w:eastAsia="pt-BR"/>
              </w:rPr>
              <w:t>BL: art. 8º, §8º, ECA.</w:t>
            </w:r>
          </w:p>
        </w:tc>
      </w:tr>
    </w:tbl>
    <w:p w14:paraId="4E467609" w14:textId="0E4C0E67" w:rsidR="004C4800" w:rsidRPr="006507F2" w:rsidRDefault="004C4800" w:rsidP="004C4800">
      <w:pPr>
        <w:spacing w:before="300" w:after="300" w:line="240" w:lineRule="auto"/>
        <w:ind w:firstLine="570"/>
        <w:jc w:val="both"/>
        <w:rPr>
          <w:rFonts w:ascii="Book Antiqua" w:hAnsi="Book Antiqua" w:cs="Times New Roman"/>
          <w:b/>
          <w:color w:val="FF0000"/>
          <w:sz w:val="16"/>
          <w:szCs w:val="16"/>
          <w:u w:val="single"/>
        </w:rPr>
      </w:pPr>
      <w:r w:rsidRPr="001B2F04">
        <w:rPr>
          <w:rFonts w:ascii="Book Antiqua" w:eastAsia="Times New Roman" w:hAnsi="Book Antiqua" w:cs="Times New Roman"/>
          <w:b/>
          <w:bCs/>
          <w:color w:val="000000"/>
          <w:sz w:val="19"/>
          <w:szCs w:val="19"/>
          <w:highlight w:val="magenta"/>
          <w:lang w:eastAsia="pt-BR"/>
        </w:rPr>
        <w:t>§ 9</w:t>
      </w:r>
      <w:r w:rsidRPr="001B2F04">
        <w:rPr>
          <w:rFonts w:ascii="Book Antiqua" w:eastAsia="Times New Roman" w:hAnsi="Book Antiqua" w:cs="Times New Roman"/>
          <w:b/>
          <w:bCs/>
          <w:color w:val="000000"/>
          <w:sz w:val="19"/>
          <w:szCs w:val="19"/>
          <w:highlight w:val="magenta"/>
          <w:u w:val="single"/>
          <w:vertAlign w:val="superscript"/>
          <w:lang w:eastAsia="pt-BR"/>
        </w:rPr>
        <w:t>o</w:t>
      </w:r>
      <w:r w:rsidR="004C2D70">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CB5E21">
        <w:rPr>
          <w:rFonts w:ascii="Book Antiqua" w:eastAsia="Times New Roman" w:hAnsi="Book Antiqua" w:cs="Times New Roman"/>
          <w:b/>
          <w:bCs/>
          <w:color w:val="000000"/>
          <w:sz w:val="19"/>
          <w:szCs w:val="19"/>
          <w:lang w:eastAsia="pt-BR"/>
        </w:rPr>
        <w:t xml:space="preserve">A </w:t>
      </w:r>
      <w:r w:rsidRPr="00DB7246">
        <w:rPr>
          <w:rFonts w:ascii="Book Antiqua" w:eastAsia="Times New Roman" w:hAnsi="Book Antiqua" w:cs="Times New Roman"/>
          <w:b/>
          <w:bCs/>
          <w:caps/>
          <w:color w:val="000000"/>
          <w:sz w:val="19"/>
          <w:szCs w:val="19"/>
          <w:shd w:val="clear" w:color="auto" w:fill="F7CAAC" w:themeFill="accent2" w:themeFillTint="66"/>
          <w:lang w:eastAsia="pt-BR"/>
        </w:rPr>
        <w:t>atenção primária à saúde</w:t>
      </w:r>
      <w:r w:rsidRPr="00DB7246">
        <w:rPr>
          <w:rFonts w:ascii="Book Antiqua" w:eastAsia="Times New Roman" w:hAnsi="Book Antiqua" w:cs="Times New Roman"/>
          <w:b/>
          <w:bCs/>
          <w:cap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fará</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 busca ativa</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da gestante</w:t>
      </w:r>
      <w:r w:rsidRPr="00CB5E21">
        <w:rPr>
          <w:rFonts w:ascii="Book Antiqua" w:eastAsia="Times New Roman" w:hAnsi="Book Antiqua" w:cs="Times New Roman"/>
          <w:b/>
          <w:bCs/>
          <w:color w:val="000000"/>
          <w:sz w:val="19"/>
          <w:szCs w:val="19"/>
          <w:lang w:eastAsia="pt-BR"/>
        </w:rPr>
        <w:t xml:space="preserve"> que </w:t>
      </w:r>
      <w:r w:rsidRPr="00DB7246">
        <w:rPr>
          <w:rFonts w:ascii="Book Antiqua" w:eastAsia="Times New Roman" w:hAnsi="Book Antiqua" w:cs="Times New Roman"/>
          <w:b/>
          <w:bCs/>
          <w:caps/>
          <w:color w:val="000000"/>
          <w:sz w:val="19"/>
          <w:szCs w:val="19"/>
          <w:highlight w:val="green"/>
          <w:lang w:eastAsia="pt-BR"/>
        </w:rPr>
        <w:t>não iniciar</w:t>
      </w:r>
      <w:r w:rsidRPr="00CB5E21">
        <w:rPr>
          <w:rFonts w:ascii="Book Antiqua" w:eastAsia="Times New Roman" w:hAnsi="Book Antiqua" w:cs="Times New Roman"/>
          <w:b/>
          <w:bCs/>
          <w:color w:val="000000"/>
          <w:sz w:val="19"/>
          <w:szCs w:val="19"/>
          <w:lang w:eastAsia="pt-BR"/>
        </w:rPr>
        <w:t xml:space="preserve"> ou que </w:t>
      </w:r>
      <w:r w:rsidRPr="00DB7246">
        <w:rPr>
          <w:rFonts w:ascii="Book Antiqua" w:eastAsia="Times New Roman" w:hAnsi="Book Antiqua" w:cs="Times New Roman"/>
          <w:b/>
          <w:bCs/>
          <w:caps/>
          <w:color w:val="000000"/>
          <w:sz w:val="19"/>
          <w:szCs w:val="19"/>
          <w:highlight w:val="green"/>
          <w:lang w:eastAsia="pt-BR"/>
        </w:rPr>
        <w:t>abandonar</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as consultas</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de pré-natal</w:t>
      </w:r>
      <w:r w:rsidRPr="00CB5E21">
        <w:rPr>
          <w:rFonts w:ascii="Book Antiqua" w:eastAsia="Times New Roman" w:hAnsi="Book Antiqua" w:cs="Times New Roman"/>
          <w:b/>
          <w:bCs/>
          <w:color w:val="000000"/>
          <w:sz w:val="19"/>
          <w:szCs w:val="19"/>
          <w:lang w:eastAsia="pt-BR"/>
        </w:rPr>
        <w:t xml:space="preserve">, bem como </w:t>
      </w:r>
      <w:r w:rsidRPr="00DB7246">
        <w:rPr>
          <w:rFonts w:ascii="Book Antiqua" w:eastAsia="Times New Roman" w:hAnsi="Book Antiqua" w:cs="Times New Roman"/>
          <w:b/>
          <w:bCs/>
          <w:color w:val="000000"/>
          <w:sz w:val="19"/>
          <w:szCs w:val="19"/>
          <w:highlight w:val="yellow"/>
          <w:lang w:eastAsia="pt-BR"/>
        </w:rPr>
        <w:t>da puérpera</w:t>
      </w:r>
      <w:r w:rsidRPr="00CB5E21">
        <w:rPr>
          <w:rFonts w:ascii="Book Antiqua" w:eastAsia="Times New Roman" w:hAnsi="Book Antiqua" w:cs="Times New Roman"/>
          <w:b/>
          <w:bCs/>
          <w:color w:val="000000"/>
          <w:sz w:val="19"/>
          <w:szCs w:val="19"/>
          <w:lang w:eastAsia="pt-BR"/>
        </w:rPr>
        <w:t xml:space="preserve"> que </w:t>
      </w:r>
      <w:r w:rsidRPr="00DB7246">
        <w:rPr>
          <w:rFonts w:ascii="Book Antiqua" w:eastAsia="Times New Roman" w:hAnsi="Book Antiqua" w:cs="Times New Roman"/>
          <w:b/>
          <w:bCs/>
          <w:caps/>
          <w:color w:val="000000"/>
          <w:sz w:val="19"/>
          <w:szCs w:val="19"/>
          <w:highlight w:val="green"/>
          <w:lang w:eastAsia="pt-BR"/>
        </w:rPr>
        <w:t>não comparecer</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às consultas</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pós-parto</w:t>
      </w:r>
      <w:r w:rsidRPr="00281D1B">
        <w:rPr>
          <w:rFonts w:ascii="Book Antiqua" w:eastAsia="Times New Roman" w:hAnsi="Book Antiqua" w:cs="Times New Roman"/>
          <w:b/>
          <w:bCs/>
          <w:color w:val="000000"/>
          <w:sz w:val="16"/>
          <w:szCs w:val="16"/>
          <w:lang w:eastAsia="pt-BR"/>
        </w:rPr>
        <w:t>.</w:t>
      </w:r>
      <w:r w:rsidR="00CB5E21" w:rsidRPr="00281D1B">
        <w:rPr>
          <w:rFonts w:ascii="Book Antiqua" w:eastAsia="Times New Roman" w:hAnsi="Book Antiqua" w:cs="Times New Roman"/>
          <w:color w:val="000000"/>
          <w:sz w:val="16"/>
          <w:szCs w:val="16"/>
          <w:lang w:eastAsia="pt-BR"/>
        </w:rPr>
        <w:t xml:space="preserve"> </w:t>
      </w:r>
      <w:hyperlink r:id="rId25"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(DPESC-2021)</w:t>
      </w:r>
      <w:r w:rsidR="00DB7246">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4C2D70" w:rsidRPr="003B18A2" w14:paraId="0F432BD5" w14:textId="77777777" w:rsidTr="00114F71">
        <w:tc>
          <w:tcPr>
            <w:tcW w:w="8494" w:type="dxa"/>
            <w:shd w:val="clear" w:color="auto" w:fill="CCFFFF"/>
          </w:tcPr>
          <w:p w14:paraId="0883C275" w14:textId="65C26C50" w:rsidR="006507F2" w:rsidRDefault="006507F2" w:rsidP="00DB7246">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A atenção primária à saúde fará a busca ativa da gestante que não iniciar ou que abandonar as consultas de pré-natal, bem como da puérpera que não comparecer às consultas pós-parto.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p w14:paraId="2532D4A4" w14:textId="77777777" w:rsidR="006507F2" w:rsidRDefault="006507F2" w:rsidP="00DB7246">
            <w:pPr>
              <w:jc w:val="both"/>
              <w:rPr>
                <w:rFonts w:ascii="Book Antiqua" w:eastAsia="Times New Roman" w:hAnsi="Book Antiqua" w:cs="Times New Roman"/>
                <w:b/>
                <w:color w:val="000000"/>
                <w:sz w:val="19"/>
                <w:szCs w:val="19"/>
                <w:lang w:eastAsia="pt-BR"/>
              </w:rPr>
            </w:pPr>
          </w:p>
          <w:p w14:paraId="2C8F84FD" w14:textId="2664EA78" w:rsidR="00DB7246" w:rsidRPr="00DB7246" w:rsidRDefault="00DB7246" w:rsidP="00DB7246">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DB7246">
              <w:rPr>
                <w:rFonts w:ascii="Book Antiqua" w:eastAsia="Times New Roman" w:hAnsi="Book Antiqua" w:cs="Times New Roman"/>
                <w:b/>
                <w:color w:val="000000"/>
                <w:sz w:val="19"/>
                <w:szCs w:val="19"/>
                <w:highlight w:val="yellow"/>
                <w:lang w:eastAsia="pt-BR"/>
              </w:rPr>
              <w:t>MPTO-2022-CESPE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B7246">
              <w:rPr>
                <w:rFonts w:ascii="Book Antiqua" w:eastAsia="Times New Roman" w:hAnsi="Book Antiqua" w:cs="Times New Roman"/>
                <w:bCs/>
                <w:color w:val="000000"/>
                <w:sz w:val="19"/>
                <w:szCs w:val="19"/>
                <w:lang w:eastAsia="pt-BR"/>
              </w:rPr>
              <w:t>Com relação ao direito da criança e do adolescente à vida e à saúde, assinale a opção correta</w:t>
            </w:r>
            <w:r>
              <w:rPr>
                <w:rFonts w:ascii="Book Antiqua" w:eastAsia="Times New Roman" w:hAnsi="Book Antiqua" w:cs="Times New Roman"/>
                <w:bCs/>
                <w:color w:val="000000"/>
                <w:sz w:val="19"/>
                <w:szCs w:val="19"/>
                <w:lang w:eastAsia="pt-BR"/>
              </w:rPr>
              <w:t xml:space="preserve">: </w:t>
            </w:r>
            <w:r w:rsidRPr="00DB7246">
              <w:rPr>
                <w:rFonts w:ascii="Book Antiqua" w:eastAsia="Times New Roman" w:hAnsi="Book Antiqua" w:cs="Times New Roman"/>
                <w:bCs/>
                <w:color w:val="000000"/>
                <w:sz w:val="19"/>
                <w:szCs w:val="19"/>
                <w:lang w:eastAsia="pt-BR"/>
              </w:rPr>
              <w:t>A atenção primária à saúde deverá realizar a busca ativa de gestante que tenha abandonado as consultas de pré-natal, bem como de puérpera que, após o parto, não compareça às consultas médicas programadas.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p w14:paraId="72A95E2E" w14:textId="77777777" w:rsidR="00DB7246" w:rsidRDefault="00DB7246" w:rsidP="004C2D70">
            <w:pPr>
              <w:jc w:val="both"/>
              <w:rPr>
                <w:rFonts w:ascii="Book Antiqua" w:eastAsia="Times New Roman" w:hAnsi="Book Antiqua" w:cs="Times New Roman"/>
                <w:b/>
                <w:color w:val="000000"/>
                <w:sz w:val="19"/>
                <w:szCs w:val="19"/>
                <w:lang w:eastAsia="pt-BR"/>
              </w:rPr>
            </w:pPr>
          </w:p>
          <w:p w14:paraId="4F3DC1DD" w14:textId="00BB4D42" w:rsidR="004C2D70" w:rsidRPr="003B18A2" w:rsidRDefault="004C2D70" w:rsidP="004C2D70">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DPESC-2021-FCC</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4C2D70">
              <w:rPr>
                <w:rFonts w:ascii="Book Antiqua" w:eastAsia="Times New Roman" w:hAnsi="Book Antiqua" w:cs="Times New Roman"/>
                <w:color w:val="000000"/>
                <w:sz w:val="19"/>
                <w:szCs w:val="19"/>
                <w:lang w:eastAsia="pt-BR"/>
              </w:rPr>
              <w:t>Ao atuar perante a Vara da Infância e Juventude, apresenta argumento fundamentado expressamente em lei ou em jurisprudência dominante dos tribunais superiores, o Defensor Público que, na defesa</w:t>
            </w:r>
            <w:r>
              <w:rPr>
                <w:rFonts w:ascii="Book Antiqua" w:eastAsia="Times New Roman" w:hAnsi="Book Antiqua" w:cs="Times New Roman"/>
                <w:color w:val="000000"/>
                <w:sz w:val="19"/>
                <w:szCs w:val="19"/>
                <w:lang w:eastAsia="pt-BR"/>
              </w:rPr>
              <w:t xml:space="preserve"> </w:t>
            </w:r>
            <w:r w:rsidRPr="004C2D70">
              <w:rPr>
                <w:rFonts w:ascii="Book Antiqua" w:eastAsia="Times New Roman" w:hAnsi="Book Antiqua" w:cs="Times New Roman"/>
                <w:color w:val="000000"/>
                <w:sz w:val="19"/>
                <w:szCs w:val="19"/>
                <w:lang w:eastAsia="pt-BR"/>
              </w:rPr>
              <w:t>da mãe, à qual se imputa a exclusiva responsabilidade por não ter comparecido às consultas de pós-parto de seu filho, alega que o Estado foi igualmente omisso, já que lhe caberia fazer a busca ativa da puérpera.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tc>
      </w:tr>
    </w:tbl>
    <w:p w14:paraId="4E46760A" w14:textId="541E9EB5" w:rsidR="004C4800" w:rsidRPr="005B5366" w:rsidRDefault="004C4800" w:rsidP="004C4800">
      <w:pPr>
        <w:spacing w:before="300" w:after="300" w:line="240" w:lineRule="auto"/>
        <w:ind w:firstLine="570"/>
        <w:jc w:val="both"/>
        <w:rPr>
          <w:rFonts w:ascii="Book Antiqua" w:hAnsi="Book Antiqua"/>
          <w:b/>
          <w:color w:val="FF0000"/>
          <w:sz w:val="16"/>
          <w:szCs w:val="16"/>
        </w:rPr>
      </w:pPr>
      <w:r w:rsidRPr="006507F2">
        <w:rPr>
          <w:rFonts w:ascii="Book Antiqua" w:eastAsia="Times New Roman" w:hAnsi="Book Antiqua" w:cs="Times New Roman"/>
          <w:b/>
          <w:bCs/>
          <w:color w:val="000000"/>
          <w:sz w:val="19"/>
          <w:szCs w:val="19"/>
          <w:highlight w:val="magenta"/>
          <w:lang w:eastAsia="pt-BR"/>
        </w:rPr>
        <w:t>§ 10</w:t>
      </w:r>
      <w:r w:rsidRPr="006507F2">
        <w:rPr>
          <w:rFonts w:ascii="Book Antiqua" w:eastAsia="Times New Roman" w:hAnsi="Book Antiqua" w:cs="Times New Roman"/>
          <w:b/>
          <w:bCs/>
          <w:color w:val="000000"/>
          <w:sz w:val="19"/>
          <w:szCs w:val="19"/>
          <w:lang w:eastAsia="pt-BR"/>
        </w:rPr>
        <w:t>.  </w:t>
      </w:r>
      <w:r w:rsidRPr="005B630A">
        <w:rPr>
          <w:rFonts w:ascii="Book Antiqua" w:eastAsia="Times New Roman" w:hAnsi="Book Antiqua" w:cs="Times New Roman"/>
          <w:b/>
          <w:bCs/>
          <w:caps/>
          <w:color w:val="000000"/>
          <w:sz w:val="19"/>
          <w:szCs w:val="19"/>
          <w:highlight w:val="green"/>
          <w:lang w:eastAsia="pt-BR"/>
        </w:rPr>
        <w:t>Incumbe</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ao poder público</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garantir</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à gestante</w:t>
      </w:r>
      <w:r w:rsidRPr="006507F2">
        <w:rPr>
          <w:rFonts w:ascii="Book Antiqua" w:eastAsia="Times New Roman" w:hAnsi="Book Antiqua" w:cs="Times New Roman"/>
          <w:b/>
          <w:bCs/>
          <w:color w:val="000000"/>
          <w:sz w:val="19"/>
          <w:szCs w:val="19"/>
          <w:lang w:eastAsia="pt-BR"/>
        </w:rPr>
        <w:t xml:space="preserve"> e </w:t>
      </w:r>
      <w:r w:rsidRPr="005B630A">
        <w:rPr>
          <w:rFonts w:ascii="Book Antiqua" w:eastAsia="Times New Roman" w:hAnsi="Book Antiqua" w:cs="Times New Roman"/>
          <w:b/>
          <w:bCs/>
          <w:color w:val="000000"/>
          <w:sz w:val="19"/>
          <w:szCs w:val="19"/>
          <w:highlight w:val="yellow"/>
          <w:lang w:eastAsia="pt-BR"/>
        </w:rPr>
        <w:t>à mulher com filho</w:t>
      </w:r>
      <w:r w:rsidRPr="006507F2">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na primeira infância</w:t>
      </w:r>
      <w:r w:rsidRPr="006507F2">
        <w:rPr>
          <w:rFonts w:ascii="Book Antiqua" w:eastAsia="Times New Roman" w:hAnsi="Book Antiqua" w:cs="Times New Roman"/>
          <w:b/>
          <w:bCs/>
          <w:color w:val="000000"/>
          <w:sz w:val="19"/>
          <w:szCs w:val="19"/>
          <w:lang w:eastAsia="pt-BR"/>
        </w:rPr>
        <w:t xml:space="preserve"> que se encontrem sob custódia em unidade de privação de liberdade, ambiência que </w:t>
      </w:r>
      <w:r w:rsidRPr="005B5366">
        <w:rPr>
          <w:rFonts w:ascii="Book Antiqua" w:eastAsia="Times New Roman" w:hAnsi="Book Antiqua" w:cs="Times New Roman"/>
          <w:b/>
          <w:bCs/>
          <w:caps/>
          <w:color w:val="000000"/>
          <w:sz w:val="19"/>
          <w:szCs w:val="19"/>
          <w:highlight w:val="green"/>
          <w:lang w:eastAsia="pt-BR"/>
        </w:rPr>
        <w:t>atenda</w:t>
      </w:r>
      <w:r w:rsidRPr="006507F2">
        <w:rPr>
          <w:rFonts w:ascii="Book Antiqua" w:eastAsia="Times New Roman" w:hAnsi="Book Antiqua" w:cs="Times New Roman"/>
          <w:b/>
          <w:bCs/>
          <w:color w:val="000000"/>
          <w:sz w:val="19"/>
          <w:szCs w:val="19"/>
          <w:lang w:eastAsia="pt-BR"/>
        </w:rPr>
        <w:t xml:space="preserve"> às </w:t>
      </w:r>
      <w:r w:rsidRPr="005B5366">
        <w:rPr>
          <w:rFonts w:ascii="Book Antiqua" w:eastAsia="Times New Roman" w:hAnsi="Book Antiqua" w:cs="Times New Roman"/>
          <w:b/>
          <w:bCs/>
          <w:color w:val="000000"/>
          <w:sz w:val="19"/>
          <w:szCs w:val="19"/>
          <w:highlight w:val="cyan"/>
          <w:lang w:eastAsia="pt-BR"/>
        </w:rPr>
        <w:t>normas sanitárias</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e assistenciais do Sistema Único de Saúde</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para o acolhimento do filho</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em articulação com o sistema de ensino competente</w:t>
      </w:r>
      <w:r w:rsidRPr="006507F2">
        <w:rPr>
          <w:rFonts w:ascii="Book Antiqua" w:eastAsia="Times New Roman" w:hAnsi="Book Antiqua" w:cs="Times New Roman"/>
          <w:b/>
          <w:bCs/>
          <w:color w:val="000000"/>
          <w:sz w:val="19"/>
          <w:szCs w:val="19"/>
          <w:lang w:eastAsia="pt-BR"/>
        </w:rPr>
        <w:t>, visando ao desenvolvimento integral da criança</w:t>
      </w:r>
      <w:r w:rsidRPr="006507F2">
        <w:rPr>
          <w:rFonts w:ascii="Book Antiqua" w:eastAsia="Times New Roman" w:hAnsi="Book Antiqua" w:cs="Times New Roman"/>
          <w:b/>
          <w:bCs/>
          <w:color w:val="000000"/>
          <w:sz w:val="16"/>
          <w:szCs w:val="16"/>
          <w:lang w:eastAsia="pt-BR"/>
        </w:rPr>
        <w:t>.</w:t>
      </w:r>
      <w:r w:rsidR="00281D1B">
        <w:rPr>
          <w:rFonts w:ascii="Book Antiqua" w:eastAsia="Times New Roman" w:hAnsi="Book Antiqua" w:cs="Times New Roman"/>
          <w:color w:val="000000"/>
          <w:sz w:val="16"/>
          <w:szCs w:val="16"/>
          <w:lang w:eastAsia="pt-BR"/>
        </w:rPr>
        <w:t xml:space="preserve"> </w:t>
      </w:r>
      <w:hyperlink r:id="rId26"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6507F2">
        <w:rPr>
          <w:rFonts w:ascii="Book Antiqua" w:eastAsia="Times New Roman" w:hAnsi="Book Antiqua" w:cs="Times New Roman"/>
          <w:color w:val="0000FF"/>
          <w:sz w:val="16"/>
          <w:szCs w:val="16"/>
          <w:lang w:eastAsia="pt-BR"/>
        </w:rPr>
        <w:t xml:space="preserve"> </w:t>
      </w:r>
      <w:r w:rsidR="006507F2">
        <w:rPr>
          <w:rFonts w:ascii="Book Antiqua" w:hAnsi="Book Antiqua"/>
          <w:b/>
          <w:color w:val="FF0000"/>
          <w:sz w:val="16"/>
          <w:szCs w:val="16"/>
          <w:u w:val="single"/>
        </w:rPr>
        <w:t>(MPRS-2023)</w:t>
      </w:r>
      <w:r w:rsidR="005B630A">
        <w:rPr>
          <w:rFonts w:ascii="Book Antiqua" w:hAnsi="Book Antiqua"/>
          <w:b/>
          <w:color w:val="FF0000"/>
          <w:sz w:val="16"/>
          <w:szCs w:val="16"/>
        </w:rPr>
        <w:t xml:space="preserve"> </w:t>
      </w:r>
      <w:r w:rsidR="005B630A">
        <w:rPr>
          <w:rFonts w:ascii="Book Antiqua" w:hAnsi="Book Antiqua"/>
          <w:b/>
          <w:color w:val="FF0000"/>
          <w:sz w:val="16"/>
          <w:szCs w:val="16"/>
          <w:u w:val="single"/>
        </w:rPr>
        <w:t>(TJSC-2024)</w:t>
      </w:r>
      <w:r w:rsidR="005B5366">
        <w:rPr>
          <w:rFonts w:ascii="Book Antiqua" w:hAnsi="Book Antiqua"/>
          <w:b/>
          <w:color w:val="FF0000"/>
          <w:sz w:val="16"/>
          <w:szCs w:val="16"/>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02D37" w:rsidRPr="003B18A2" w14:paraId="6545D9FA" w14:textId="77777777" w:rsidTr="00BA62EF">
        <w:tc>
          <w:tcPr>
            <w:tcW w:w="8494" w:type="dxa"/>
            <w:shd w:val="clear" w:color="auto" w:fill="CCFFFF"/>
          </w:tcPr>
          <w:p w14:paraId="54413973" w14:textId="1D89EBBB" w:rsidR="00102D37" w:rsidRPr="003B18A2" w:rsidRDefault="00102D37" w:rsidP="00102D37">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TJSC-2024-FGV</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Camila, mulher em cumprimento de pena privativa de liberdade, encontra-se grávida de 6 meses. Ela está preocupada com o seu pré-natal, com a amamentação de seu filho quando nascer e com seus dois filhos que ficaram com seu esposo e pai das crianças. José, de 8 anos de idade, tem sérios problemas na arcada dentária, e Afonso, de 9 anos, se encontra hospitalizado e com diagnóstico de apendicite.</w:t>
            </w:r>
            <w:r>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De acordo com as legislações de proteção à criança e ao adolescente em vigor no Brasil, sobre os direitos das crianças e adolescentes em relação à saúde, é correto afirmar que</w:t>
            </w:r>
            <w:r>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o poder público tem o dever de garantir a Camila, quando seu filho nascer, ambiência que atenda às normas sanitárias e assistenciais do Sistema Único de Saúde para o acolhimento do filho, visando ao desenvolvimento integral da criança.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w:t>
            </w:r>
            <w:r w:rsidRPr="003B18A2">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10</w:t>
            </w:r>
            <w:r w:rsidRPr="003B18A2">
              <w:rPr>
                <w:rFonts w:ascii="Book Antiqua" w:eastAsia="Times New Roman" w:hAnsi="Book Antiqua" w:cs="Times New Roman"/>
                <w:b/>
                <w:color w:val="000000"/>
                <w:sz w:val="19"/>
                <w:szCs w:val="19"/>
                <w:lang w:eastAsia="pt-BR"/>
              </w:rPr>
              <w:t>, ECA.</w:t>
            </w:r>
          </w:p>
        </w:tc>
      </w:tr>
    </w:tbl>
    <w:p w14:paraId="3B31B048" w14:textId="7DF3A409" w:rsidR="005A1594" w:rsidRDefault="005A1594" w:rsidP="00020804">
      <w:pPr>
        <w:spacing w:before="300" w:after="300" w:line="240" w:lineRule="auto"/>
        <w:ind w:firstLine="570"/>
        <w:jc w:val="both"/>
        <w:rPr>
          <w:rFonts w:ascii="Book Antiqua" w:eastAsia="Times New Roman" w:hAnsi="Book Antiqua" w:cs="Times New Roman"/>
          <w:sz w:val="19"/>
          <w:szCs w:val="19"/>
          <w:lang w:eastAsia="pt-BR"/>
        </w:rPr>
      </w:pPr>
      <w:r w:rsidRPr="005A1594">
        <w:rPr>
          <w:rFonts w:ascii="Book Antiqua" w:eastAsia="Times New Roman" w:hAnsi="Book Antiqua" w:cs="Times New Roman"/>
          <w:sz w:val="19"/>
          <w:szCs w:val="19"/>
          <w:lang w:eastAsia="pt-BR"/>
        </w:rPr>
        <w:t>§ 11. A assistência psicológica à gestante, à parturiente e à puérpera deve ser indicada após avaliação do profissional de saúde no pré-natal e no puerpério, com encaminhamento de acordo com o prognóstico.</w:t>
      </w:r>
      <w:r>
        <w:rPr>
          <w:rFonts w:ascii="Book Antiqua" w:eastAsia="Times New Roman" w:hAnsi="Book Antiqua" w:cs="Times New Roman"/>
          <w:sz w:val="19"/>
          <w:szCs w:val="19"/>
          <w:lang w:eastAsia="pt-BR"/>
        </w:rPr>
        <w:t xml:space="preserve"> </w:t>
      </w:r>
      <w:hyperlink r:id="rId27" w:anchor="art2" w:history="1">
        <w:r w:rsidRPr="00DF6BA0">
          <w:rPr>
            <w:rStyle w:val="Hyperlink"/>
            <w:rFonts w:ascii="Book Antiqua" w:eastAsia="Times New Roman" w:hAnsi="Book Antiqua" w:cs="Times New Roman"/>
            <w:sz w:val="16"/>
            <w:szCs w:val="16"/>
            <w:lang w:eastAsia="pt-BR"/>
          </w:rPr>
          <w:t>(Incluído pela Lei nº 14.</w:t>
        </w:r>
        <w:r>
          <w:rPr>
            <w:rStyle w:val="Hyperlink"/>
            <w:rFonts w:ascii="Book Antiqua" w:eastAsia="Times New Roman" w:hAnsi="Book Antiqua" w:cs="Times New Roman"/>
            <w:sz w:val="16"/>
            <w:szCs w:val="16"/>
            <w:lang w:eastAsia="pt-BR"/>
          </w:rPr>
          <w:t>721</w:t>
        </w:r>
        <w:r w:rsidRPr="00DF6BA0">
          <w:rPr>
            <w:rStyle w:val="Hyperlink"/>
            <w:rFonts w:ascii="Book Antiqua" w:eastAsia="Times New Roman" w:hAnsi="Book Antiqua" w:cs="Times New Roman"/>
            <w:sz w:val="16"/>
            <w:szCs w:val="16"/>
            <w:lang w:eastAsia="pt-BR"/>
          </w:rPr>
          <w:t>, de 2023)</w:t>
        </w:r>
      </w:hyperlink>
    </w:p>
    <w:p w14:paraId="350BD2C7" w14:textId="30DA2106" w:rsidR="00020804" w:rsidRPr="00281D1B" w:rsidRDefault="00020804" w:rsidP="00020804">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Art. 8º-A.  Fica instituída a Semana Nacional de Prevenção da Gravidez na Adolescência, a ser realizada anualmente na semana que incluir o dia 1º de fevereiro, com o objetivo de disseminar informações sobre medidas preventivas e educativas que contribuam para a redução da incidência da gravidez na adolescência</w:t>
      </w:r>
      <w:r w:rsidRPr="00281D1B">
        <w:rPr>
          <w:rFonts w:ascii="Book Antiqua" w:eastAsia="Times New Roman" w:hAnsi="Book Antiqua" w:cs="Times New Roman"/>
          <w:sz w:val="16"/>
          <w:szCs w:val="16"/>
          <w:lang w:eastAsia="pt-BR"/>
        </w:rPr>
        <w:t>. </w:t>
      </w:r>
      <w:hyperlink r:id="rId28" w:anchor="art1" w:history="1">
        <w:r w:rsidRPr="00281D1B">
          <w:rPr>
            <w:rStyle w:val="Hyperlink"/>
            <w:rFonts w:ascii="Book Antiqua" w:eastAsia="Times New Roman" w:hAnsi="Book Antiqua" w:cs="Times New Roman"/>
            <w:sz w:val="16"/>
            <w:szCs w:val="16"/>
            <w:lang w:eastAsia="pt-BR"/>
          </w:rPr>
          <w:t>(Incluído pela Lei nº 13.798, de 2019)</w:t>
        </w:r>
      </w:hyperlink>
    </w:p>
    <w:p w14:paraId="21A1DFE1" w14:textId="0570F44A" w:rsidR="00020804" w:rsidRPr="00281D1B" w:rsidRDefault="00020804" w:rsidP="00020804">
      <w:pPr>
        <w:spacing w:before="300" w:after="300" w:line="240" w:lineRule="auto"/>
        <w:ind w:firstLine="570"/>
        <w:jc w:val="both"/>
        <w:rPr>
          <w:rFonts w:ascii="Book Antiqua" w:eastAsia="Times New Roman" w:hAnsi="Book Antiqua" w:cs="Times New Roman"/>
          <w:sz w:val="16"/>
          <w:szCs w:val="16"/>
          <w:lang w:eastAsia="pt-BR"/>
        </w:rPr>
      </w:pPr>
      <w:bookmarkStart w:id="17" w:name="art8ap"/>
      <w:bookmarkEnd w:id="17"/>
      <w:r w:rsidRPr="003B18A2">
        <w:rPr>
          <w:rFonts w:ascii="Book Antiqua" w:eastAsia="Times New Roman" w:hAnsi="Book Antiqua" w:cs="Times New Roman"/>
          <w:sz w:val="19"/>
          <w:szCs w:val="19"/>
          <w:lang w:eastAsia="pt-BR"/>
        </w:rPr>
        <w:t xml:space="preserve">Parágrafo único.  As ações destinadas a efetivar o disposto no </w:t>
      </w:r>
      <w:r w:rsidRPr="003B18A2">
        <w:rPr>
          <w:rFonts w:ascii="Book Antiqua" w:eastAsia="Times New Roman" w:hAnsi="Book Antiqua" w:cs="Times New Roman"/>
          <w:b/>
          <w:bCs/>
          <w:sz w:val="19"/>
          <w:szCs w:val="19"/>
          <w:lang w:eastAsia="pt-BR"/>
        </w:rPr>
        <w:t>caput</w:t>
      </w:r>
      <w:r w:rsidRPr="003B18A2">
        <w:rPr>
          <w:rFonts w:ascii="Book Antiqua" w:eastAsia="Times New Roman" w:hAnsi="Book Antiqua" w:cs="Times New Roman"/>
          <w:sz w:val="19"/>
          <w:szCs w:val="19"/>
          <w:lang w:eastAsia="pt-BR"/>
        </w:rPr>
        <w:t xml:space="preserve"> deste artigo ficarão a cargo do poder público, em conjunto com organizações da sociedade civil, e serão dirigidas prioritariamente ao público adolescente</w:t>
      </w:r>
      <w:r w:rsidRPr="00281D1B">
        <w:rPr>
          <w:rFonts w:ascii="Book Antiqua" w:eastAsia="Times New Roman" w:hAnsi="Book Antiqua" w:cs="Times New Roman"/>
          <w:sz w:val="16"/>
          <w:szCs w:val="16"/>
          <w:lang w:eastAsia="pt-BR"/>
        </w:rPr>
        <w:t>. </w:t>
      </w:r>
      <w:hyperlink r:id="rId29" w:anchor="art1" w:history="1">
        <w:r w:rsidRPr="00281D1B">
          <w:rPr>
            <w:rStyle w:val="Hyperlink"/>
            <w:rFonts w:ascii="Book Antiqua" w:eastAsia="Times New Roman" w:hAnsi="Book Antiqua" w:cs="Times New Roman"/>
            <w:sz w:val="16"/>
            <w:szCs w:val="16"/>
            <w:lang w:eastAsia="pt-BR"/>
          </w:rPr>
          <w:t>(Incluído pela Lei nº 13.798, de 2019)</w:t>
        </w:r>
      </w:hyperlink>
    </w:p>
    <w:p w14:paraId="4E46760B" w14:textId="636A814C" w:rsidR="009D5D45" w:rsidRPr="00102D37" w:rsidRDefault="009D5D45" w:rsidP="004C4800">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9º</w:t>
      </w:r>
      <w:r w:rsidRPr="003B18A2">
        <w:rPr>
          <w:rFonts w:ascii="Book Antiqua" w:eastAsia="Times New Roman" w:hAnsi="Book Antiqua" w:cs="Times New Roman"/>
          <w:sz w:val="19"/>
          <w:szCs w:val="19"/>
          <w:lang w:eastAsia="pt-BR"/>
        </w:rPr>
        <w:t xml:space="preserve"> </w:t>
      </w:r>
      <w:r w:rsidRPr="00DB7246">
        <w:rPr>
          <w:rFonts w:ascii="Book Antiqua" w:eastAsia="Times New Roman" w:hAnsi="Book Antiqua" w:cs="Times New Roman"/>
          <w:b/>
          <w:bCs/>
          <w:sz w:val="19"/>
          <w:szCs w:val="19"/>
          <w:lang w:eastAsia="pt-BR"/>
        </w:rPr>
        <w:t xml:space="preserve">O </w:t>
      </w:r>
      <w:r w:rsidRPr="00DB7246">
        <w:rPr>
          <w:rFonts w:ascii="Book Antiqua" w:eastAsia="Times New Roman" w:hAnsi="Book Antiqua" w:cs="Times New Roman"/>
          <w:b/>
          <w:bCs/>
          <w:sz w:val="19"/>
          <w:szCs w:val="19"/>
          <w:highlight w:val="yellow"/>
          <w:lang w:eastAsia="pt-BR"/>
        </w:rPr>
        <w:t>poder público</w:t>
      </w:r>
      <w:r w:rsidRPr="00DB7246">
        <w:rPr>
          <w:rFonts w:ascii="Book Antiqua" w:eastAsia="Times New Roman" w:hAnsi="Book Antiqua" w:cs="Times New Roman"/>
          <w:b/>
          <w:bCs/>
          <w:sz w:val="19"/>
          <w:szCs w:val="19"/>
          <w:lang w:eastAsia="pt-BR"/>
        </w:rPr>
        <w:t xml:space="preserve">, as </w:t>
      </w:r>
      <w:r w:rsidRPr="00DB7246">
        <w:rPr>
          <w:rFonts w:ascii="Book Antiqua" w:eastAsia="Times New Roman" w:hAnsi="Book Antiqua" w:cs="Times New Roman"/>
          <w:b/>
          <w:bCs/>
          <w:sz w:val="19"/>
          <w:szCs w:val="19"/>
          <w:highlight w:val="yellow"/>
          <w:lang w:eastAsia="pt-BR"/>
        </w:rPr>
        <w:t>instituições</w:t>
      </w:r>
      <w:r w:rsidRPr="00DB7246">
        <w:rPr>
          <w:rFonts w:ascii="Book Antiqua" w:eastAsia="Times New Roman" w:hAnsi="Book Antiqua" w:cs="Times New Roman"/>
          <w:b/>
          <w:bCs/>
          <w:sz w:val="19"/>
          <w:szCs w:val="19"/>
          <w:lang w:eastAsia="pt-BR"/>
        </w:rPr>
        <w:t xml:space="preserve"> e os </w:t>
      </w:r>
      <w:r w:rsidRPr="00DB7246">
        <w:rPr>
          <w:rFonts w:ascii="Book Antiqua" w:eastAsia="Times New Roman" w:hAnsi="Book Antiqua" w:cs="Times New Roman"/>
          <w:b/>
          <w:bCs/>
          <w:sz w:val="19"/>
          <w:szCs w:val="19"/>
          <w:highlight w:val="yellow"/>
          <w:lang w:eastAsia="pt-BR"/>
        </w:rPr>
        <w:t>empregadores</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caps/>
          <w:sz w:val="19"/>
          <w:szCs w:val="19"/>
          <w:highlight w:val="green"/>
          <w:lang w:eastAsia="pt-BR"/>
        </w:rPr>
        <w:t>propiciarão</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sz w:val="19"/>
          <w:szCs w:val="19"/>
          <w:highlight w:val="cyan"/>
          <w:lang w:eastAsia="pt-BR"/>
        </w:rPr>
        <w:t>condições adequadas</w:t>
      </w:r>
      <w:r w:rsidRPr="00DB7246">
        <w:rPr>
          <w:rFonts w:ascii="Book Antiqua" w:eastAsia="Times New Roman" w:hAnsi="Book Antiqua" w:cs="Times New Roman"/>
          <w:b/>
          <w:bCs/>
          <w:sz w:val="19"/>
          <w:szCs w:val="19"/>
          <w:lang w:eastAsia="pt-BR"/>
        </w:rPr>
        <w:t xml:space="preserve"> ao </w:t>
      </w:r>
      <w:r w:rsidRPr="00DB7246">
        <w:rPr>
          <w:rFonts w:ascii="Book Antiqua" w:eastAsia="Times New Roman" w:hAnsi="Book Antiqua" w:cs="Times New Roman"/>
          <w:b/>
          <w:bCs/>
          <w:caps/>
          <w:sz w:val="19"/>
          <w:szCs w:val="19"/>
          <w:shd w:val="clear" w:color="auto" w:fill="F7CAAC" w:themeFill="accent2" w:themeFillTint="66"/>
          <w:lang w:eastAsia="pt-BR"/>
        </w:rPr>
        <w:t>aleitamento materno</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caps/>
          <w:sz w:val="19"/>
          <w:szCs w:val="19"/>
          <w:highlight w:val="green"/>
          <w:lang w:eastAsia="pt-BR"/>
        </w:rPr>
        <w:t>inclusive</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sz w:val="19"/>
          <w:szCs w:val="19"/>
          <w:highlight w:val="yellow"/>
          <w:lang w:eastAsia="pt-BR"/>
        </w:rPr>
        <w:t>aos filhos de mães</w:t>
      </w:r>
      <w:r w:rsidRPr="00DB7246">
        <w:rPr>
          <w:rFonts w:ascii="Book Antiqua" w:eastAsia="Times New Roman" w:hAnsi="Book Antiqua" w:cs="Times New Roman"/>
          <w:b/>
          <w:bCs/>
          <w:sz w:val="19"/>
          <w:szCs w:val="19"/>
          <w:lang w:eastAsia="pt-BR"/>
        </w:rPr>
        <w:t xml:space="preserve"> submetidas a </w:t>
      </w:r>
      <w:r w:rsidRPr="00DB7246">
        <w:rPr>
          <w:rFonts w:ascii="Book Antiqua" w:eastAsia="Times New Roman" w:hAnsi="Book Antiqua" w:cs="Times New Roman"/>
          <w:b/>
          <w:bCs/>
          <w:sz w:val="19"/>
          <w:szCs w:val="19"/>
          <w:highlight w:val="cyan"/>
          <w:lang w:eastAsia="pt-BR"/>
        </w:rPr>
        <w:t>medida privativa de liberdade</w:t>
      </w:r>
      <w:r w:rsidRPr="00281D1B">
        <w:rPr>
          <w:rFonts w:ascii="Book Antiqua" w:eastAsia="Times New Roman" w:hAnsi="Book Antiqua" w:cs="Times New Roman"/>
          <w:sz w:val="18"/>
          <w:szCs w:val="18"/>
          <w:lang w:eastAsia="pt-BR"/>
        </w:rPr>
        <w:t>.</w:t>
      </w:r>
      <w:r w:rsidR="003D319D" w:rsidRPr="00281D1B">
        <w:rPr>
          <w:rFonts w:ascii="Book Antiqua" w:eastAsia="Times New Roman" w:hAnsi="Book Antiqua" w:cs="Times New Roman"/>
          <w:sz w:val="18"/>
          <w:szCs w:val="18"/>
          <w:lang w:eastAsia="pt-BR"/>
        </w:rPr>
        <w:t xml:space="preserve"> </w:t>
      </w:r>
      <w:r w:rsidR="003D319D" w:rsidRPr="00281D1B">
        <w:rPr>
          <w:rFonts w:ascii="Book Antiqua" w:eastAsia="Times New Roman" w:hAnsi="Book Antiqua" w:cs="Times New Roman"/>
          <w:b/>
          <w:bCs/>
          <w:color w:val="FF0000"/>
          <w:sz w:val="16"/>
          <w:szCs w:val="16"/>
          <w:u w:val="single"/>
          <w:lang w:eastAsia="pt-BR"/>
        </w:rPr>
        <w:t>(MPRO-2008)</w:t>
      </w:r>
      <w:r w:rsidR="00975A11" w:rsidRPr="00281D1B">
        <w:rPr>
          <w:rFonts w:ascii="Book Antiqua" w:eastAsia="Times New Roman" w:hAnsi="Book Antiqua" w:cs="Times New Roman"/>
          <w:b/>
          <w:bCs/>
          <w:color w:val="FF0000"/>
          <w:sz w:val="16"/>
          <w:szCs w:val="16"/>
          <w:lang w:eastAsia="pt-BR"/>
        </w:rPr>
        <w:t xml:space="preserve"> </w:t>
      </w:r>
      <w:r w:rsidR="00975A11" w:rsidRPr="00281D1B">
        <w:rPr>
          <w:rFonts w:ascii="Book Antiqua" w:hAnsi="Book Antiqua" w:cs="Times New Roman"/>
          <w:b/>
          <w:color w:val="FF0000"/>
          <w:sz w:val="16"/>
          <w:szCs w:val="16"/>
          <w:u w:val="single"/>
        </w:rPr>
        <w:t>(DPESP-2009)</w:t>
      </w:r>
      <w:r w:rsidR="001E6511" w:rsidRPr="00281D1B">
        <w:rPr>
          <w:rFonts w:ascii="Book Antiqua" w:eastAsia="Times New Roman" w:hAnsi="Book Antiqua" w:cs="Times New Roman"/>
          <w:sz w:val="16"/>
          <w:szCs w:val="16"/>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290697" w:rsidRPr="00281D1B">
        <w:rPr>
          <w:rFonts w:ascii="Book Antiqua" w:eastAsia="Times New Roman" w:hAnsi="Book Antiqua" w:cs="Times New Roman"/>
          <w:b/>
          <w:color w:val="FF0000"/>
          <w:sz w:val="16"/>
          <w:szCs w:val="16"/>
          <w:lang w:eastAsia="pt-BR"/>
        </w:rPr>
        <w:t xml:space="preserve"> </w:t>
      </w:r>
      <w:r w:rsidR="00290697" w:rsidRPr="00281D1B">
        <w:rPr>
          <w:rFonts w:ascii="Book Antiqua" w:eastAsia="Times New Roman" w:hAnsi="Book Antiqua" w:cs="Times New Roman"/>
          <w:b/>
          <w:bCs/>
          <w:color w:val="FF0000"/>
          <w:sz w:val="16"/>
          <w:szCs w:val="16"/>
          <w:u w:val="single"/>
          <w:lang w:eastAsia="pt-BR"/>
        </w:rPr>
        <w:t>(TJPE-2011)</w:t>
      </w:r>
      <w:r w:rsidR="006F6630" w:rsidRPr="00281D1B">
        <w:rPr>
          <w:rFonts w:ascii="Book Antiqua" w:eastAsia="Times New Roman" w:hAnsi="Book Antiqua" w:cs="Times New Roman"/>
          <w:b/>
          <w:bCs/>
          <w:color w:val="FF0000"/>
          <w:sz w:val="16"/>
          <w:szCs w:val="16"/>
          <w:lang w:eastAsia="pt-BR"/>
        </w:rPr>
        <w:t xml:space="preserve"> </w:t>
      </w:r>
      <w:bookmarkStart w:id="18" w:name="_Hlk68363314"/>
      <w:r w:rsidR="006F6630" w:rsidRPr="00281D1B">
        <w:rPr>
          <w:rFonts w:ascii="Book Antiqua" w:eastAsia="Times New Roman" w:hAnsi="Book Antiqua" w:cs="Times New Roman"/>
          <w:b/>
          <w:bCs/>
          <w:color w:val="FF0000"/>
          <w:sz w:val="16"/>
          <w:szCs w:val="16"/>
          <w:u w:val="single"/>
          <w:lang w:eastAsia="pt-BR"/>
        </w:rPr>
        <w:t>(MPAC-2014)</w:t>
      </w:r>
      <w:bookmarkEnd w:id="18"/>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Pr="00281D1B">
        <w:rPr>
          <w:rFonts w:ascii="Book Antiqua" w:eastAsia="Times New Roman" w:hAnsi="Book Antiqua" w:cs="Times New Roman"/>
          <w:sz w:val="16"/>
          <w:szCs w:val="16"/>
          <w:lang w:eastAsia="pt-BR"/>
        </w:rPr>
        <w:t xml:space="preserve"> </w:t>
      </w:r>
      <w:r w:rsidR="007C14C5" w:rsidRPr="00281D1B">
        <w:rPr>
          <w:rFonts w:ascii="Book Antiqua" w:hAnsi="Book Antiqua" w:cs="Times New Roman"/>
          <w:b/>
          <w:color w:val="FF0000"/>
          <w:sz w:val="16"/>
          <w:szCs w:val="16"/>
        </w:rPr>
        <w:t>(</w:t>
      </w:r>
      <w:r w:rsidR="00F6490C" w:rsidRPr="00281D1B">
        <w:rPr>
          <w:rFonts w:ascii="Book Antiqua" w:hAnsi="Book Antiqua" w:cs="Times New Roman"/>
          <w:b/>
          <w:color w:val="FF0000"/>
          <w:sz w:val="16"/>
          <w:szCs w:val="16"/>
          <w:u w:val="single"/>
        </w:rPr>
        <w:t>TJRS-2018</w:t>
      </w:r>
      <w:r w:rsidR="007C14C5" w:rsidRPr="00281D1B">
        <w:rPr>
          <w:rFonts w:ascii="Book Antiqua" w:hAnsi="Book Antiqua" w:cs="Times New Roman"/>
          <w:b/>
          <w:color w:val="FF0000"/>
          <w:sz w:val="16"/>
          <w:szCs w:val="16"/>
          <w:u w:val="single"/>
        </w:rPr>
        <w:t>)</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DB7246">
        <w:rPr>
          <w:rFonts w:ascii="Book Antiqua" w:eastAsia="Times New Roman" w:hAnsi="Book Antiqua" w:cs="Times New Roman"/>
          <w:b/>
          <w:color w:val="FF0000"/>
          <w:sz w:val="16"/>
          <w:szCs w:val="16"/>
          <w:lang w:eastAsia="pt-BR"/>
        </w:rPr>
        <w:t xml:space="preserve"> </w:t>
      </w:r>
      <w:r w:rsidR="00DB7246">
        <w:rPr>
          <w:rFonts w:ascii="Book Antiqua" w:hAnsi="Book Antiqua" w:cs="Times New Roman"/>
          <w:b/>
          <w:color w:val="FF0000"/>
          <w:sz w:val="16"/>
          <w:szCs w:val="16"/>
          <w:u w:val="single"/>
        </w:rPr>
        <w:t>(MPTO-2022)</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p>
    <w:p w14:paraId="4E46760C" w14:textId="77777777"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profissionais das unidades primárias de saúde desenvolverão ações sistemáticas, individuais ou coletivas, visando ao planejamento, à implementação e à avaliação de ações de promoção, proteção e apoio ao aleitamento materno e à alimentação complementar saudável, de forma contínua</w:t>
      </w:r>
      <w:r w:rsidRPr="00281D1B">
        <w:rPr>
          <w:rFonts w:ascii="Book Antiqua" w:eastAsia="Times New Roman" w:hAnsi="Book Antiqua" w:cs="Times New Roman"/>
          <w:color w:val="000000"/>
          <w:sz w:val="16"/>
          <w:szCs w:val="16"/>
          <w:lang w:eastAsia="pt-BR"/>
        </w:rPr>
        <w:t xml:space="preserve">. </w:t>
      </w:r>
      <w:hyperlink r:id="rId30" w:anchor="art20"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D" w14:textId="77777777"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serviços de unidades de terapia intensiva neonatal deverão dispor de banco de leite humano ou unidade de coleta de leite humano</w:t>
      </w:r>
      <w:r w:rsidRPr="00281D1B">
        <w:rPr>
          <w:rFonts w:ascii="Book Antiqua" w:eastAsia="Times New Roman" w:hAnsi="Book Antiqua" w:cs="Times New Roman"/>
          <w:color w:val="000000"/>
          <w:sz w:val="16"/>
          <w:szCs w:val="16"/>
          <w:lang w:eastAsia="pt-BR"/>
        </w:rPr>
        <w:t xml:space="preserve">. </w:t>
      </w:r>
      <w:hyperlink r:id="rId31" w:anchor="art20"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E" w14:textId="1CE903D3" w:rsidR="009D5D45" w:rsidRPr="003B18A2" w:rsidRDefault="009D5D45" w:rsidP="007C14C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Os </w:t>
      </w:r>
      <w:r w:rsidRPr="003B18A2">
        <w:rPr>
          <w:rFonts w:ascii="Book Antiqua" w:eastAsia="Times New Roman" w:hAnsi="Book Antiqua" w:cs="Times New Roman"/>
          <w:b/>
          <w:sz w:val="19"/>
          <w:szCs w:val="19"/>
          <w:highlight w:val="yellow"/>
          <w:lang w:eastAsia="pt-BR"/>
        </w:rPr>
        <w:t>hospitais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demais estabelecimentos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 atenção à saúde de gestantes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públicos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particulares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 obrigados</w:t>
      </w:r>
      <w:r w:rsidRPr="003B18A2">
        <w:rPr>
          <w:rFonts w:ascii="Book Antiqua" w:eastAsia="Times New Roman" w:hAnsi="Book Antiqua" w:cs="Times New Roman"/>
          <w:sz w:val="19"/>
          <w:szCs w:val="19"/>
          <w:lang w:eastAsia="pt-BR"/>
        </w:rPr>
        <w:t xml:space="preserve"> a:</w:t>
      </w:r>
      <w:r w:rsidR="005B5366">
        <w:rPr>
          <w:rFonts w:ascii="Book Antiqua" w:eastAsia="Times New Roman" w:hAnsi="Book Antiqua" w:cs="Times New Roman"/>
          <w:sz w:val="19"/>
          <w:szCs w:val="19"/>
          <w:lang w:eastAsia="pt-BR"/>
        </w:rPr>
        <w:t xml:space="preserve"> </w:t>
      </w:r>
      <w:r w:rsidR="005B5366" w:rsidRPr="00281D1B">
        <w:rPr>
          <w:rFonts w:ascii="Book Antiqua" w:eastAsia="Times New Roman" w:hAnsi="Book Antiqua" w:cs="Times New Roman"/>
          <w:b/>
          <w:bCs/>
          <w:color w:val="FF0000"/>
          <w:sz w:val="16"/>
          <w:szCs w:val="16"/>
          <w:u w:val="single"/>
          <w:lang w:eastAsia="pt-BR"/>
        </w:rPr>
        <w:t>(TJP</w:t>
      </w:r>
      <w:r w:rsidR="005B5366">
        <w:rPr>
          <w:rFonts w:ascii="Book Antiqua" w:eastAsia="Times New Roman" w:hAnsi="Book Antiqua" w:cs="Times New Roman"/>
          <w:b/>
          <w:bCs/>
          <w:color w:val="FF0000"/>
          <w:sz w:val="16"/>
          <w:szCs w:val="16"/>
          <w:u w:val="single"/>
          <w:lang w:eastAsia="pt-BR"/>
        </w:rPr>
        <w:t>R</w:t>
      </w:r>
      <w:r w:rsidR="005B5366" w:rsidRPr="00281D1B">
        <w:rPr>
          <w:rFonts w:ascii="Book Antiqua" w:eastAsia="Times New Roman" w:hAnsi="Book Antiqua" w:cs="Times New Roman"/>
          <w:b/>
          <w:bCs/>
          <w:color w:val="FF0000"/>
          <w:sz w:val="16"/>
          <w:szCs w:val="16"/>
          <w:u w:val="single"/>
          <w:lang w:eastAsia="pt-BR"/>
        </w:rPr>
        <w:t>-20</w:t>
      </w:r>
      <w:r w:rsidR="005B5366">
        <w:rPr>
          <w:rFonts w:ascii="Book Antiqua" w:eastAsia="Times New Roman" w:hAnsi="Book Antiqua" w:cs="Times New Roman"/>
          <w:b/>
          <w:bCs/>
          <w:color w:val="FF0000"/>
          <w:sz w:val="16"/>
          <w:szCs w:val="16"/>
          <w:u w:val="single"/>
          <w:lang w:eastAsia="pt-BR"/>
        </w:rPr>
        <w:t>08</w:t>
      </w:r>
      <w:r w:rsidR="005B5366" w:rsidRPr="00281D1B">
        <w:rPr>
          <w:rFonts w:ascii="Book Antiqua" w:eastAsia="Times New Roman" w:hAnsi="Book Antiqua" w:cs="Times New Roman"/>
          <w:b/>
          <w:bCs/>
          <w:color w:val="FF0000"/>
          <w:sz w:val="16"/>
          <w:szCs w:val="16"/>
          <w:u w:val="single"/>
          <w:lang w:eastAsia="pt-BR"/>
        </w:rPr>
        <w:t>)</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bCs/>
          <w:color w:val="FF0000"/>
          <w:sz w:val="16"/>
          <w:szCs w:val="16"/>
          <w:u w:val="single"/>
          <w:lang w:eastAsia="pt-BR"/>
        </w:rPr>
        <w:t>(MPRO-2008)</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bCs/>
          <w:color w:val="FF0000"/>
          <w:sz w:val="16"/>
          <w:szCs w:val="16"/>
          <w:u w:val="single"/>
          <w:lang w:eastAsia="pt-BR"/>
        </w:rPr>
        <w:t>(TJPE-2013)</w:t>
      </w:r>
      <w:r w:rsidR="005B5366" w:rsidRPr="00281D1B">
        <w:rPr>
          <w:rFonts w:ascii="Book Antiqua" w:eastAsia="Times New Roman" w:hAnsi="Book Antiqua" w:cs="Times New Roman"/>
          <w:b/>
          <w:bCs/>
          <w:color w:val="FF0000"/>
          <w:sz w:val="16"/>
          <w:szCs w:val="16"/>
          <w:lang w:eastAsia="pt-BR"/>
        </w:rPr>
        <w:t xml:space="preserve"> </w:t>
      </w:r>
      <w:r w:rsidR="005B5366" w:rsidRPr="00281D1B">
        <w:rPr>
          <w:rFonts w:ascii="Book Antiqua" w:eastAsia="Times New Roman" w:hAnsi="Book Antiqua" w:cs="Times New Roman"/>
          <w:b/>
          <w:bCs/>
          <w:color w:val="FF0000"/>
          <w:sz w:val="16"/>
          <w:szCs w:val="16"/>
          <w:u w:val="single"/>
          <w:lang w:eastAsia="pt-BR"/>
        </w:rPr>
        <w:t>(MPAM-2015)</w:t>
      </w:r>
      <w:r w:rsidR="005B5366" w:rsidRPr="00281D1B">
        <w:rPr>
          <w:rFonts w:ascii="Book Antiqua" w:eastAsia="Times New Roman" w:hAnsi="Book Antiqua" w:cs="Times New Roman"/>
          <w:sz w:val="16"/>
          <w:szCs w:val="16"/>
          <w:lang w:eastAsia="pt-BR"/>
        </w:rPr>
        <w:t xml:space="preserve"> </w:t>
      </w:r>
      <w:r w:rsidR="005B5366" w:rsidRPr="00281D1B">
        <w:rPr>
          <w:rFonts w:ascii="Book Antiqua" w:hAnsi="Book Antiqua" w:cs="Times New Roman"/>
          <w:b/>
          <w:color w:val="FF0000"/>
          <w:sz w:val="16"/>
          <w:szCs w:val="16"/>
          <w:u w:val="single"/>
        </w:rPr>
        <w:t>(TJDFT-2012/2016)</w:t>
      </w:r>
      <w:r w:rsidR="005B5366">
        <w:rPr>
          <w:rFonts w:ascii="Book Antiqua" w:hAnsi="Book Antiqua" w:cs="Times New Roman"/>
          <w:b/>
          <w:color w:val="FF0000"/>
          <w:sz w:val="16"/>
          <w:szCs w:val="16"/>
        </w:rPr>
        <w:t xml:space="preserve"> </w:t>
      </w:r>
      <w:r w:rsidR="005B5366">
        <w:rPr>
          <w:rFonts w:ascii="Book Antiqua" w:hAnsi="Book Antiqua" w:cs="Times New Roman"/>
          <w:b/>
          <w:color w:val="FF0000"/>
          <w:sz w:val="16"/>
          <w:szCs w:val="16"/>
          <w:u w:val="single"/>
        </w:rPr>
        <w:t>(MPSP-2017)</w:t>
      </w:r>
      <w:r w:rsidR="005B5366" w:rsidRPr="00281D1B">
        <w:rPr>
          <w:rFonts w:ascii="Book Antiqua" w:hAnsi="Book Antiqua" w:cs="Times New Roman"/>
          <w:b/>
          <w:color w:val="FF0000"/>
          <w:sz w:val="16"/>
          <w:szCs w:val="16"/>
        </w:rPr>
        <w:t xml:space="preserve"> </w:t>
      </w:r>
      <w:r w:rsidR="005B5366" w:rsidRPr="00281D1B">
        <w:rPr>
          <w:rFonts w:ascii="Book Antiqua" w:eastAsia="Times New Roman" w:hAnsi="Book Antiqua" w:cs="Times New Roman"/>
          <w:b/>
          <w:bCs/>
          <w:color w:val="FF0000"/>
          <w:sz w:val="16"/>
          <w:szCs w:val="16"/>
          <w:u w:val="single"/>
          <w:lang w:eastAsia="pt-BR"/>
        </w:rPr>
        <w:t>(TJRJ-2019)</w:t>
      </w:r>
      <w:r w:rsidR="005B5366" w:rsidRPr="00281D1B">
        <w:rPr>
          <w:rFonts w:ascii="Book Antiqua" w:eastAsia="Times New Roman" w:hAnsi="Book Antiqua" w:cs="Times New Roman"/>
          <w:b/>
          <w:bCs/>
          <w:color w:val="FF0000"/>
          <w:sz w:val="16"/>
          <w:szCs w:val="16"/>
          <w:lang w:eastAsia="pt-BR"/>
        </w:rPr>
        <w:t xml:space="preserve"> </w:t>
      </w:r>
      <w:r w:rsidR="005B5366" w:rsidRPr="00281D1B">
        <w:rPr>
          <w:rFonts w:ascii="Book Antiqua" w:eastAsia="Times New Roman" w:hAnsi="Book Antiqua" w:cs="Times New Roman"/>
          <w:b/>
          <w:color w:val="FF0000"/>
          <w:sz w:val="16"/>
          <w:szCs w:val="16"/>
          <w:u w:val="single"/>
          <w:lang w:eastAsia="pt-BR"/>
        </w:rPr>
        <w:t>(TJMS-2020)</w:t>
      </w:r>
      <w:r w:rsidR="005B5366">
        <w:rPr>
          <w:rFonts w:ascii="Book Antiqua" w:eastAsia="Times New Roman" w:hAnsi="Book Antiqua" w:cs="Times New Roman"/>
          <w:b/>
          <w:color w:val="FF0000"/>
          <w:sz w:val="16"/>
          <w:szCs w:val="16"/>
          <w:lang w:eastAsia="pt-BR"/>
        </w:rPr>
        <w:t xml:space="preserve"> </w:t>
      </w:r>
      <w:r w:rsidR="005B5366" w:rsidRPr="00281D1B">
        <w:rPr>
          <w:rFonts w:ascii="Book Antiqua" w:hAnsi="Book Antiqua"/>
          <w:b/>
          <w:bCs/>
          <w:color w:val="FF0000"/>
          <w:sz w:val="16"/>
          <w:szCs w:val="16"/>
          <w:u w:val="single"/>
        </w:rPr>
        <w:t>(MPPR-2011/2021)</w:t>
      </w:r>
      <w:r w:rsidR="005B5366" w:rsidRPr="00281D1B">
        <w:rPr>
          <w:rFonts w:ascii="Book Antiqua" w:eastAsia="Times New Roman" w:hAnsi="Book Antiqua" w:cs="Times New Roman"/>
          <w:b/>
          <w:color w:val="FF0000"/>
          <w:sz w:val="16"/>
          <w:szCs w:val="16"/>
          <w:lang w:eastAsia="pt-BR"/>
        </w:rPr>
        <w:t xml:space="preserve"> </w:t>
      </w:r>
      <w:r w:rsidR="005B5366" w:rsidRPr="00281D1B">
        <w:rPr>
          <w:rFonts w:ascii="Book Antiqua" w:eastAsia="Times New Roman" w:hAnsi="Book Antiqua" w:cs="Times New Roman"/>
          <w:b/>
          <w:bCs/>
          <w:color w:val="FF0000"/>
          <w:sz w:val="16"/>
          <w:szCs w:val="16"/>
          <w:u w:val="single"/>
          <w:lang w:eastAsia="pt-BR"/>
        </w:rPr>
        <w:t>(DPEGO-2021)</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p w14:paraId="4E46760F" w14:textId="3DCC57A1" w:rsidR="009D5D45" w:rsidRPr="005B5366" w:rsidRDefault="009D5D45" w:rsidP="007C14C5">
      <w:pPr>
        <w:spacing w:before="100" w:beforeAutospacing="1" w:after="100" w:afterAutospacing="1" w:line="240" w:lineRule="auto"/>
        <w:jc w:val="both"/>
        <w:rPr>
          <w:rFonts w:ascii="Book Antiqua" w:hAnsi="Book Antiqua" w:cs="Times New Roman"/>
          <w:b/>
          <w:bCs/>
          <w:color w:val="FF0000"/>
          <w:sz w:val="18"/>
          <w:szCs w:val="18"/>
        </w:rPr>
      </w:pPr>
      <w:r w:rsidRPr="005B5366">
        <w:rPr>
          <w:rFonts w:ascii="Book Antiqua" w:eastAsia="Times New Roman" w:hAnsi="Book Antiqua" w:cs="Times New Roman"/>
          <w:b/>
          <w:bCs/>
          <w:sz w:val="19"/>
          <w:szCs w:val="19"/>
          <w:lang w:eastAsia="pt-BR"/>
        </w:rPr>
        <w:t xml:space="preserve">        I - </w:t>
      </w:r>
      <w:r w:rsidRPr="005B5366">
        <w:rPr>
          <w:rFonts w:ascii="Book Antiqua" w:eastAsia="Times New Roman" w:hAnsi="Book Antiqua" w:cs="Times New Roman"/>
          <w:b/>
          <w:bCs/>
          <w:caps/>
          <w:sz w:val="19"/>
          <w:szCs w:val="19"/>
          <w:highlight w:val="green"/>
          <w:lang w:eastAsia="pt-BR"/>
        </w:rPr>
        <w:t>manter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registro das atividades desenvolvidas</w:t>
      </w:r>
      <w:r w:rsidRPr="005B5366">
        <w:rPr>
          <w:rFonts w:ascii="Book Antiqua" w:eastAsia="Times New Roman" w:hAnsi="Book Antiqua" w:cs="Times New Roman"/>
          <w:b/>
          <w:bCs/>
          <w:sz w:val="19"/>
          <w:szCs w:val="19"/>
          <w:lang w:eastAsia="pt-BR"/>
        </w:rPr>
        <w:t xml:space="preserve">, através de </w:t>
      </w:r>
      <w:r w:rsidRPr="005B5366">
        <w:rPr>
          <w:rFonts w:ascii="Book Antiqua" w:eastAsia="Times New Roman" w:hAnsi="Book Antiqua" w:cs="Times New Roman"/>
          <w:b/>
          <w:bCs/>
          <w:sz w:val="19"/>
          <w:szCs w:val="19"/>
          <w:highlight w:val="yellow"/>
          <w:lang w:eastAsia="pt-BR"/>
        </w:rPr>
        <w:t>prontuários individuais</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pelo prazo de dezoito anos</w:t>
      </w:r>
      <w:r w:rsidRPr="005B5366">
        <w:rPr>
          <w:rFonts w:ascii="Book Antiqua" w:eastAsia="Times New Roman" w:hAnsi="Book Antiqua" w:cs="Times New Roman"/>
          <w:b/>
          <w:bCs/>
          <w:sz w:val="18"/>
          <w:szCs w:val="18"/>
          <w:lang w:eastAsia="pt-BR"/>
        </w:rPr>
        <w:t>;</w:t>
      </w:r>
      <w:r w:rsidR="005B5366" w:rsidRPr="005B5366">
        <w:rPr>
          <w:rFonts w:ascii="Book Antiqua" w:eastAsia="Times New Roman" w:hAnsi="Book Antiqua" w:cs="Times New Roman"/>
          <w:b/>
          <w:bCs/>
          <w:sz w:val="18"/>
          <w:szCs w:val="18"/>
          <w:lang w:eastAsia="pt-BR"/>
        </w:rPr>
        <w:t xml:space="preserve"> </w:t>
      </w:r>
      <w:r w:rsidR="005B5366" w:rsidRPr="005B5366">
        <w:rPr>
          <w:rFonts w:ascii="Book Antiqua" w:eastAsia="Times New Roman" w:hAnsi="Book Antiqua" w:cs="Times New Roman"/>
          <w:b/>
          <w:bCs/>
          <w:color w:val="FF0000"/>
          <w:sz w:val="16"/>
          <w:szCs w:val="16"/>
          <w:u w:val="single"/>
          <w:lang w:eastAsia="pt-BR"/>
        </w:rPr>
        <w:t>(TJPR-2008)</w:t>
      </w:r>
      <w:r w:rsidR="00D0560B" w:rsidRPr="005B5366">
        <w:rPr>
          <w:rFonts w:ascii="Book Antiqua" w:eastAsia="Times New Roman" w:hAnsi="Book Antiqua" w:cs="Times New Roman"/>
          <w:b/>
          <w:bCs/>
          <w:sz w:val="18"/>
          <w:szCs w:val="18"/>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8E79EC" w:rsidRPr="005B5366">
        <w:rPr>
          <w:rFonts w:ascii="Book Antiqua" w:eastAsia="Times New Roman" w:hAnsi="Book Antiqua" w:cs="Times New Roman"/>
          <w:b/>
          <w:bCs/>
          <w:color w:val="FF0000"/>
          <w:sz w:val="16"/>
          <w:szCs w:val="16"/>
          <w:lang w:eastAsia="pt-BR"/>
        </w:rPr>
        <w:t xml:space="preserve"> </w:t>
      </w:r>
      <w:r w:rsidR="008E79EC" w:rsidRPr="005B5366">
        <w:rPr>
          <w:rFonts w:ascii="Book Antiqua" w:eastAsia="Times New Roman" w:hAnsi="Book Antiqua" w:cs="Times New Roman"/>
          <w:b/>
          <w:bCs/>
          <w:color w:val="FF0000"/>
          <w:sz w:val="16"/>
          <w:szCs w:val="16"/>
          <w:u w:val="single"/>
          <w:lang w:eastAsia="pt-BR"/>
        </w:rPr>
        <w:t>(MPAM-2015)</w:t>
      </w:r>
      <w:r w:rsidRPr="005B5366">
        <w:rPr>
          <w:rFonts w:ascii="Book Antiqua" w:eastAsia="Times New Roman" w:hAnsi="Book Antiqua" w:cs="Times New Roman"/>
          <w:b/>
          <w:bCs/>
          <w:sz w:val="16"/>
          <w:szCs w:val="16"/>
          <w:lang w:eastAsia="pt-BR"/>
        </w:rPr>
        <w:t xml:space="preserve"> </w:t>
      </w:r>
      <w:r w:rsidR="00BE3C0E" w:rsidRPr="005B5366">
        <w:rPr>
          <w:rFonts w:ascii="Book Antiqua" w:hAnsi="Book Antiqua" w:cs="Times New Roman"/>
          <w:b/>
          <w:bCs/>
          <w:color w:val="FF0000"/>
          <w:sz w:val="16"/>
          <w:szCs w:val="16"/>
          <w:u w:val="single"/>
        </w:rPr>
        <w:t>(TJDFT-</w:t>
      </w:r>
      <w:r w:rsidR="001D5BEA" w:rsidRPr="005B5366">
        <w:rPr>
          <w:rFonts w:ascii="Book Antiqua" w:hAnsi="Book Antiqua" w:cs="Times New Roman"/>
          <w:b/>
          <w:bCs/>
          <w:color w:val="FF0000"/>
          <w:sz w:val="16"/>
          <w:szCs w:val="16"/>
          <w:u w:val="single"/>
        </w:rPr>
        <w:t>2012/</w:t>
      </w:r>
      <w:r w:rsidR="00BE3C0E" w:rsidRPr="005B5366">
        <w:rPr>
          <w:rFonts w:ascii="Book Antiqua" w:hAnsi="Book Antiqua" w:cs="Times New Roman"/>
          <w:b/>
          <w:bCs/>
          <w:color w:val="FF0000"/>
          <w:sz w:val="16"/>
          <w:szCs w:val="16"/>
          <w:u w:val="single"/>
        </w:rPr>
        <w:t>2016)</w:t>
      </w:r>
      <w:r w:rsidR="00234285" w:rsidRPr="005B5366">
        <w:rPr>
          <w:rFonts w:ascii="Book Antiqua" w:hAnsi="Book Antiqua" w:cs="Times New Roman"/>
          <w:b/>
          <w:bCs/>
          <w:color w:val="FF0000"/>
          <w:sz w:val="16"/>
          <w:szCs w:val="16"/>
        </w:rPr>
        <w:t xml:space="preserve"> </w:t>
      </w:r>
      <w:r w:rsidR="00234285" w:rsidRPr="005B5366">
        <w:rPr>
          <w:rFonts w:ascii="Book Antiqua" w:eastAsia="Times New Roman" w:hAnsi="Book Antiqua" w:cs="Times New Roman"/>
          <w:b/>
          <w:bCs/>
          <w:color w:val="FF0000"/>
          <w:sz w:val="16"/>
          <w:szCs w:val="16"/>
          <w:u w:val="single"/>
          <w:lang w:eastAsia="pt-BR"/>
        </w:rPr>
        <w:t>(TJRJ-2019)</w:t>
      </w:r>
      <w:r w:rsidR="00EB4CA3" w:rsidRPr="005B5366">
        <w:rPr>
          <w:rFonts w:ascii="Book Antiqua" w:eastAsia="Times New Roman" w:hAnsi="Book Antiqua" w:cs="Times New Roman"/>
          <w:b/>
          <w:bCs/>
          <w:color w:val="FF0000"/>
          <w:sz w:val="16"/>
          <w:szCs w:val="16"/>
          <w:lang w:eastAsia="pt-BR"/>
        </w:rPr>
        <w:t xml:space="preserve"> </w:t>
      </w:r>
      <w:r w:rsidR="00EB4CA3" w:rsidRPr="005B5366">
        <w:rPr>
          <w:rFonts w:ascii="Book Antiqua" w:eastAsia="Times New Roman" w:hAnsi="Book Antiqua" w:cs="Times New Roman"/>
          <w:b/>
          <w:bCs/>
          <w:color w:val="FF0000"/>
          <w:sz w:val="16"/>
          <w:szCs w:val="16"/>
          <w:u w:val="single"/>
          <w:lang w:eastAsia="pt-BR"/>
        </w:rPr>
        <w:t>(TJMS-2020)</w:t>
      </w:r>
      <w:r w:rsidR="00A11102" w:rsidRPr="005B5366">
        <w:rPr>
          <w:rFonts w:ascii="Book Antiqua" w:eastAsia="Times New Roman" w:hAnsi="Book Antiqua" w:cs="Times New Roman"/>
          <w:b/>
          <w:bCs/>
          <w:color w:val="FF0000"/>
          <w:sz w:val="16"/>
          <w:szCs w:val="16"/>
          <w:lang w:eastAsia="pt-BR"/>
        </w:rPr>
        <w:t xml:space="preserve"> </w:t>
      </w:r>
      <w:r w:rsidR="00A11102" w:rsidRPr="005B5366">
        <w:rPr>
          <w:rFonts w:ascii="Book Antiqua" w:eastAsia="Times New Roman" w:hAnsi="Book Antiqua" w:cs="Times New Roman"/>
          <w:b/>
          <w:bCs/>
          <w:color w:val="FF0000"/>
          <w:sz w:val="16"/>
          <w:szCs w:val="16"/>
          <w:u w:val="single"/>
          <w:lang w:eastAsia="pt-BR"/>
        </w:rPr>
        <w:t>(DPEGO-2021)</w:t>
      </w:r>
      <w:r w:rsidR="005B5366" w:rsidRPr="005B5366">
        <w:rPr>
          <w:rFonts w:ascii="Book Antiqua" w:eastAsia="Times New Roman" w:hAnsi="Book Antiqua" w:cs="Times New Roman"/>
          <w:b/>
          <w:bCs/>
          <w:color w:val="FF0000"/>
          <w:sz w:val="16"/>
          <w:szCs w:val="16"/>
          <w:lang w:eastAsia="pt-BR"/>
        </w:rPr>
        <w:t xml:space="preserve"> </w:t>
      </w:r>
      <w:r w:rsidR="005B5366" w:rsidRPr="005B5366">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C1BD3" w:rsidRPr="003B18A2" w14:paraId="3777E750" w14:textId="77777777" w:rsidTr="00BC1BD3">
        <w:tc>
          <w:tcPr>
            <w:tcW w:w="8494" w:type="dxa"/>
            <w:shd w:val="clear" w:color="auto" w:fill="CCFFFF"/>
          </w:tcPr>
          <w:p w14:paraId="040B102B" w14:textId="0F6B0D69" w:rsidR="00BC1BD3" w:rsidRPr="003B18A2" w:rsidRDefault="00BC1BD3" w:rsidP="007C14C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TJPR-2008</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Os hospitais e demais estabelecimentos de atenção à saúde de gestantes, públicos e particulares, são obrigados a manter registro das atividades desenvolvidas, através de prontuários individuais, pelo prazo de dezoito anos. </w:t>
            </w:r>
            <w:r w:rsidRPr="003B18A2">
              <w:rPr>
                <w:rFonts w:ascii="Book Antiqua" w:eastAsia="Times New Roman" w:hAnsi="Book Antiqua" w:cs="Times New Roman"/>
                <w:b/>
                <w:sz w:val="19"/>
                <w:szCs w:val="19"/>
                <w:lang w:eastAsia="pt-BR"/>
              </w:rPr>
              <w:t>BL: art. 10, I, ECA.</w:t>
            </w:r>
          </w:p>
        </w:tc>
      </w:tr>
    </w:tbl>
    <w:p w14:paraId="4E467610" w14:textId="7EFC0A0D" w:rsidR="009D5D45" w:rsidRPr="005B5366" w:rsidRDefault="009D5D45" w:rsidP="007C14C5">
      <w:pPr>
        <w:spacing w:before="100" w:beforeAutospacing="1" w:after="100" w:afterAutospacing="1" w:line="240" w:lineRule="auto"/>
        <w:jc w:val="both"/>
        <w:rPr>
          <w:rFonts w:ascii="Book Antiqua" w:hAnsi="Book Antiqua" w:cs="Times New Roman"/>
          <w:b/>
          <w:bCs/>
          <w:color w:val="FF0000"/>
          <w:sz w:val="18"/>
          <w:szCs w:val="18"/>
        </w:rPr>
      </w:pPr>
      <w:r w:rsidRPr="005B5366">
        <w:rPr>
          <w:rFonts w:ascii="Book Antiqua" w:eastAsia="Times New Roman" w:hAnsi="Book Antiqua" w:cs="Times New Roman"/>
          <w:b/>
          <w:bCs/>
          <w:sz w:val="19"/>
          <w:szCs w:val="19"/>
          <w:lang w:eastAsia="pt-BR"/>
        </w:rPr>
        <w:t> </w:t>
      </w:r>
      <w:r w:rsidR="00731806"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lang w:eastAsia="pt-BR"/>
        </w:rPr>
        <w:t xml:space="preserve">       II - </w:t>
      </w:r>
      <w:r w:rsidRPr="005B5366">
        <w:rPr>
          <w:rFonts w:ascii="Book Antiqua" w:eastAsia="Times New Roman" w:hAnsi="Book Antiqua" w:cs="Times New Roman"/>
          <w:b/>
          <w:bCs/>
          <w:caps/>
          <w:sz w:val="19"/>
          <w:szCs w:val="19"/>
          <w:highlight w:val="green"/>
          <w:lang w:eastAsia="pt-BR"/>
        </w:rPr>
        <w:t>identificar</w:t>
      </w:r>
      <w:r w:rsidRPr="005B5366">
        <w:rPr>
          <w:rFonts w:ascii="Book Antiqua" w:eastAsia="Times New Roman" w:hAnsi="Book Antiqua" w:cs="Times New Roman"/>
          <w:b/>
          <w:bCs/>
          <w:sz w:val="19"/>
          <w:szCs w:val="19"/>
          <w:lang w:eastAsia="pt-BR"/>
        </w:rPr>
        <w:t xml:space="preserve"> o </w:t>
      </w:r>
      <w:r w:rsidRPr="005B5366">
        <w:rPr>
          <w:rFonts w:ascii="Book Antiqua" w:eastAsia="Times New Roman" w:hAnsi="Book Antiqua" w:cs="Times New Roman"/>
          <w:b/>
          <w:bCs/>
          <w:sz w:val="19"/>
          <w:szCs w:val="19"/>
          <w:highlight w:val="yellow"/>
          <w:lang w:eastAsia="pt-BR"/>
        </w:rPr>
        <w:t>recém-nascido</w:t>
      </w:r>
      <w:r w:rsidRPr="005B5366">
        <w:rPr>
          <w:rFonts w:ascii="Book Antiqua" w:eastAsia="Times New Roman" w:hAnsi="Book Antiqua" w:cs="Times New Roman"/>
          <w:b/>
          <w:bCs/>
          <w:sz w:val="19"/>
          <w:szCs w:val="19"/>
          <w:lang w:eastAsia="pt-BR"/>
        </w:rPr>
        <w:t xml:space="preserve"> mediante o </w:t>
      </w:r>
      <w:r w:rsidRPr="005B5366">
        <w:rPr>
          <w:rFonts w:ascii="Book Antiqua" w:eastAsia="Times New Roman" w:hAnsi="Book Antiqua" w:cs="Times New Roman"/>
          <w:b/>
          <w:bCs/>
          <w:sz w:val="19"/>
          <w:szCs w:val="19"/>
          <w:highlight w:val="cyan"/>
          <w:lang w:eastAsia="pt-BR"/>
        </w:rPr>
        <w:t>registro de sua impressão plantar e digital</w:t>
      </w:r>
      <w:r w:rsidRPr="005B5366">
        <w:rPr>
          <w:rFonts w:ascii="Book Antiqua" w:eastAsia="Times New Roman" w:hAnsi="Book Antiqua" w:cs="Times New Roman"/>
          <w:b/>
          <w:bCs/>
          <w:sz w:val="19"/>
          <w:szCs w:val="19"/>
          <w:lang w:eastAsia="pt-BR"/>
        </w:rPr>
        <w:t xml:space="preserve"> e </w:t>
      </w:r>
      <w:r w:rsidRPr="005B5366">
        <w:rPr>
          <w:rFonts w:ascii="Book Antiqua" w:eastAsia="Times New Roman" w:hAnsi="Book Antiqua" w:cs="Times New Roman"/>
          <w:b/>
          <w:bCs/>
          <w:sz w:val="19"/>
          <w:szCs w:val="19"/>
          <w:highlight w:val="cyan"/>
          <w:lang w:eastAsia="pt-BR"/>
        </w:rPr>
        <w:t>da impressão digital da mãe</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caps/>
          <w:sz w:val="19"/>
          <w:szCs w:val="19"/>
          <w:highlight w:val="green"/>
          <w:lang w:eastAsia="pt-BR"/>
        </w:rPr>
        <w:t>sem prejuízo</w:t>
      </w:r>
      <w:r w:rsidRPr="005B5366">
        <w:rPr>
          <w:rFonts w:ascii="Book Antiqua" w:eastAsia="Times New Roman" w:hAnsi="Book Antiqua" w:cs="Times New Roman"/>
          <w:b/>
          <w:bCs/>
          <w:sz w:val="19"/>
          <w:szCs w:val="19"/>
          <w:lang w:eastAsia="pt-BR"/>
        </w:rPr>
        <w:t xml:space="preserve"> de </w:t>
      </w:r>
      <w:r w:rsidRPr="005B5366">
        <w:rPr>
          <w:rFonts w:ascii="Book Antiqua" w:eastAsia="Times New Roman" w:hAnsi="Book Antiqua" w:cs="Times New Roman"/>
          <w:b/>
          <w:bCs/>
          <w:sz w:val="19"/>
          <w:szCs w:val="19"/>
          <w:highlight w:val="yellow"/>
          <w:lang w:eastAsia="pt-BR"/>
        </w:rPr>
        <w:t>outras formas normatizadas</w:t>
      </w:r>
      <w:r w:rsidRPr="005B5366">
        <w:rPr>
          <w:rFonts w:ascii="Book Antiqua" w:eastAsia="Times New Roman" w:hAnsi="Book Antiqua" w:cs="Times New Roman"/>
          <w:b/>
          <w:bCs/>
          <w:sz w:val="19"/>
          <w:szCs w:val="19"/>
          <w:lang w:eastAsia="pt-BR"/>
        </w:rPr>
        <w:t xml:space="preserve"> pela autoridade administrativa competente</w:t>
      </w:r>
      <w:r w:rsidRPr="005B5366">
        <w:rPr>
          <w:rFonts w:ascii="Book Antiqua" w:eastAsia="Times New Roman" w:hAnsi="Book Antiqua" w:cs="Times New Roman"/>
          <w:b/>
          <w:bCs/>
          <w:sz w:val="18"/>
          <w:szCs w:val="18"/>
          <w:lang w:eastAsia="pt-BR"/>
        </w:rPr>
        <w:t xml:space="preserve">; </w:t>
      </w:r>
      <w:r w:rsidR="007C14C5" w:rsidRPr="005B5366">
        <w:rPr>
          <w:rFonts w:ascii="Book Antiqua" w:hAnsi="Book Antiqua" w:cs="Times New Roman"/>
          <w:b/>
          <w:bCs/>
          <w:color w:val="FF0000"/>
          <w:sz w:val="16"/>
          <w:szCs w:val="16"/>
        </w:rPr>
        <w:t>(</w:t>
      </w:r>
      <w:r w:rsidR="00BC1BD3" w:rsidRPr="005B5366">
        <w:rPr>
          <w:rFonts w:ascii="Book Antiqua" w:hAnsi="Book Antiqua" w:cs="Times New Roman"/>
          <w:b/>
          <w:bCs/>
          <w:color w:val="FF0000"/>
          <w:sz w:val="16"/>
          <w:szCs w:val="16"/>
          <w:u w:val="single"/>
        </w:rPr>
        <w:t>TJPR-2008</w:t>
      </w:r>
      <w:r w:rsidR="007C14C5" w:rsidRPr="005B5366">
        <w:rPr>
          <w:rFonts w:ascii="Book Antiqua" w:hAnsi="Book Antiqua" w:cs="Times New Roman"/>
          <w:b/>
          <w:bCs/>
          <w:color w:val="FF0000"/>
          <w:sz w:val="16"/>
          <w:szCs w:val="16"/>
          <w:u w:val="single"/>
        </w:rPr>
        <w:t>)</w:t>
      </w:r>
      <w:r w:rsidR="00D0560B" w:rsidRPr="005B5366">
        <w:rPr>
          <w:rFonts w:ascii="Book Antiqua" w:hAnsi="Book Antiqua" w:cs="Times New Roman"/>
          <w:b/>
          <w:bCs/>
          <w:color w:val="FF0000"/>
          <w:sz w:val="16"/>
          <w:szCs w:val="16"/>
        </w:rPr>
        <w:t xml:space="preserve"> </w:t>
      </w:r>
      <w:r w:rsidR="00D0560B" w:rsidRPr="005B5366">
        <w:rPr>
          <w:rFonts w:ascii="Book Antiqua" w:eastAsia="Times New Roman" w:hAnsi="Book Antiqua" w:cs="Times New Roman"/>
          <w:b/>
          <w:bCs/>
          <w:color w:val="FF0000"/>
          <w:sz w:val="16"/>
          <w:szCs w:val="16"/>
          <w:u w:val="single"/>
          <w:lang w:eastAsia="pt-BR"/>
        </w:rPr>
        <w:t>(TJPE-2013)</w:t>
      </w:r>
    </w:p>
    <w:p w14:paraId="4E467611" w14:textId="5BF417F3" w:rsidR="009D5D45" w:rsidRPr="005B5366" w:rsidRDefault="00731806" w:rsidP="007C14C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lang w:eastAsia="pt-BR"/>
        </w:rPr>
        <w:t xml:space="preserve">     III - </w:t>
      </w:r>
      <w:r w:rsidR="009D5D45" w:rsidRPr="005B5366">
        <w:rPr>
          <w:rFonts w:ascii="Book Antiqua" w:eastAsia="Times New Roman" w:hAnsi="Book Antiqua" w:cs="Times New Roman"/>
          <w:b/>
          <w:bCs/>
          <w:caps/>
          <w:sz w:val="19"/>
          <w:szCs w:val="19"/>
          <w:highlight w:val="green"/>
          <w:lang w:eastAsia="pt-BR"/>
        </w:rPr>
        <w:t>proceder</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highlight w:val="yellow"/>
          <w:lang w:eastAsia="pt-BR"/>
        </w:rPr>
        <w:t>a exames</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caps/>
          <w:sz w:val="19"/>
          <w:szCs w:val="19"/>
          <w:highlight w:val="green"/>
          <w:lang w:eastAsia="pt-BR"/>
        </w:rPr>
        <w:t>visando</w:t>
      </w:r>
      <w:r w:rsidR="009D5D45" w:rsidRPr="005B5366">
        <w:rPr>
          <w:rFonts w:ascii="Book Antiqua" w:eastAsia="Times New Roman" w:hAnsi="Book Antiqua" w:cs="Times New Roman"/>
          <w:b/>
          <w:bCs/>
          <w:sz w:val="19"/>
          <w:szCs w:val="19"/>
          <w:lang w:eastAsia="pt-BR"/>
        </w:rPr>
        <w:t xml:space="preserve"> ao </w:t>
      </w:r>
      <w:r w:rsidR="009D5D45" w:rsidRPr="005B5366">
        <w:rPr>
          <w:rFonts w:ascii="Book Antiqua" w:eastAsia="Times New Roman" w:hAnsi="Book Antiqua" w:cs="Times New Roman"/>
          <w:b/>
          <w:bCs/>
          <w:sz w:val="19"/>
          <w:szCs w:val="19"/>
          <w:highlight w:val="cyan"/>
          <w:lang w:eastAsia="pt-BR"/>
        </w:rPr>
        <w:t>diagnóstico</w:t>
      </w:r>
      <w:r w:rsidR="009D5D45" w:rsidRPr="005B5366">
        <w:rPr>
          <w:rFonts w:ascii="Book Antiqua" w:eastAsia="Times New Roman" w:hAnsi="Book Antiqua" w:cs="Times New Roman"/>
          <w:b/>
          <w:bCs/>
          <w:sz w:val="19"/>
          <w:szCs w:val="19"/>
          <w:lang w:eastAsia="pt-BR"/>
        </w:rPr>
        <w:t xml:space="preserve"> e </w:t>
      </w:r>
      <w:r w:rsidR="009D5D45" w:rsidRPr="005B5366">
        <w:rPr>
          <w:rFonts w:ascii="Book Antiqua" w:eastAsia="Times New Roman" w:hAnsi="Book Antiqua" w:cs="Times New Roman"/>
          <w:b/>
          <w:bCs/>
          <w:sz w:val="19"/>
          <w:szCs w:val="19"/>
          <w:highlight w:val="cyan"/>
          <w:lang w:eastAsia="pt-BR"/>
        </w:rPr>
        <w:t>terapêutica de anormalidades</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highlight w:val="yellow"/>
          <w:lang w:eastAsia="pt-BR"/>
        </w:rPr>
        <w:t>no metabolismo do recém-nascido</w:t>
      </w:r>
      <w:r w:rsidR="009D5D45" w:rsidRPr="005B5366">
        <w:rPr>
          <w:rFonts w:ascii="Book Antiqua" w:eastAsia="Times New Roman" w:hAnsi="Book Antiqua" w:cs="Times New Roman"/>
          <w:b/>
          <w:bCs/>
          <w:sz w:val="19"/>
          <w:szCs w:val="19"/>
          <w:lang w:eastAsia="pt-BR"/>
        </w:rPr>
        <w:t xml:space="preserve">, bem como </w:t>
      </w:r>
      <w:r w:rsidR="009D5D45" w:rsidRPr="005B5366">
        <w:rPr>
          <w:rFonts w:ascii="Book Antiqua" w:eastAsia="Times New Roman" w:hAnsi="Book Antiqua" w:cs="Times New Roman"/>
          <w:b/>
          <w:bCs/>
          <w:sz w:val="19"/>
          <w:szCs w:val="19"/>
          <w:highlight w:val="yellow"/>
          <w:lang w:eastAsia="pt-BR"/>
        </w:rPr>
        <w:t>prestar orientação aos pais</w:t>
      </w:r>
      <w:r w:rsidR="009D5D45" w:rsidRPr="005B5366">
        <w:rPr>
          <w:rFonts w:ascii="Book Antiqua" w:eastAsia="Times New Roman" w:hAnsi="Book Antiqua" w:cs="Times New Roman"/>
          <w:b/>
          <w:bCs/>
          <w:sz w:val="18"/>
          <w:szCs w:val="18"/>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234285" w:rsidRPr="005B5366">
        <w:rPr>
          <w:rFonts w:ascii="Book Antiqua" w:eastAsia="Times New Roman" w:hAnsi="Book Antiqua" w:cs="Times New Roman"/>
          <w:b/>
          <w:bCs/>
          <w:color w:val="FF0000"/>
          <w:sz w:val="16"/>
          <w:szCs w:val="16"/>
          <w:lang w:eastAsia="pt-BR"/>
        </w:rPr>
        <w:t xml:space="preserve"> </w:t>
      </w:r>
      <w:r w:rsidR="00234285" w:rsidRPr="005B5366">
        <w:rPr>
          <w:rFonts w:ascii="Book Antiqua" w:eastAsia="Times New Roman" w:hAnsi="Book Antiqua" w:cs="Times New Roman"/>
          <w:b/>
          <w:bCs/>
          <w:color w:val="FF0000"/>
          <w:sz w:val="16"/>
          <w:szCs w:val="16"/>
          <w:u w:val="single"/>
          <w:lang w:eastAsia="pt-BR"/>
        </w:rPr>
        <w:t>(TJRJ-2019)</w:t>
      </w:r>
    </w:p>
    <w:p w14:paraId="4E467612" w14:textId="6033CB17" w:rsidR="009D5D45" w:rsidRPr="005B5366" w:rsidRDefault="009D5D45" w:rsidP="007C14C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B5366">
        <w:rPr>
          <w:rFonts w:ascii="Book Antiqua" w:eastAsia="Times New Roman" w:hAnsi="Book Antiqua" w:cs="Times New Roman"/>
          <w:b/>
          <w:bCs/>
          <w:sz w:val="19"/>
          <w:szCs w:val="19"/>
          <w:lang w:eastAsia="pt-BR"/>
        </w:rPr>
        <w:t xml:space="preserve">        IV - </w:t>
      </w:r>
      <w:r w:rsidRPr="005B5366">
        <w:rPr>
          <w:rFonts w:ascii="Book Antiqua" w:eastAsia="Times New Roman" w:hAnsi="Book Antiqua" w:cs="Times New Roman"/>
          <w:b/>
          <w:bCs/>
          <w:caps/>
          <w:sz w:val="19"/>
          <w:szCs w:val="19"/>
          <w:highlight w:val="green"/>
          <w:lang w:eastAsia="pt-BR"/>
        </w:rPr>
        <w:t>fornecer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declaração de nascimento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onde constem necessariamente</w:t>
      </w:r>
      <w:r w:rsidRPr="005B5366">
        <w:rPr>
          <w:rFonts w:ascii="Book Antiqua" w:eastAsia="Times New Roman" w:hAnsi="Book Antiqua" w:cs="Times New Roman"/>
          <w:b/>
          <w:bCs/>
          <w:sz w:val="19"/>
          <w:szCs w:val="19"/>
          <w:lang w:eastAsia="pt-BR"/>
        </w:rPr>
        <w:t xml:space="preserve"> as </w:t>
      </w:r>
      <w:r w:rsidRPr="005B5366">
        <w:rPr>
          <w:rFonts w:ascii="Book Antiqua" w:eastAsia="Times New Roman" w:hAnsi="Book Antiqua" w:cs="Times New Roman"/>
          <w:b/>
          <w:bCs/>
          <w:sz w:val="19"/>
          <w:szCs w:val="19"/>
          <w:highlight w:val="cyan"/>
          <w:lang w:eastAsia="pt-BR"/>
        </w:rPr>
        <w:t>intercorrências do parto</w:t>
      </w:r>
      <w:r w:rsidRPr="005B5366">
        <w:rPr>
          <w:rFonts w:ascii="Book Antiqua" w:eastAsia="Times New Roman" w:hAnsi="Book Antiqua" w:cs="Times New Roman"/>
          <w:b/>
          <w:bCs/>
          <w:sz w:val="19"/>
          <w:szCs w:val="19"/>
          <w:lang w:eastAsia="pt-BR"/>
        </w:rPr>
        <w:t xml:space="preserve"> e </w:t>
      </w:r>
      <w:r w:rsidRPr="005B5366">
        <w:rPr>
          <w:rFonts w:ascii="Book Antiqua" w:eastAsia="Times New Roman" w:hAnsi="Book Antiqua" w:cs="Times New Roman"/>
          <w:b/>
          <w:bCs/>
          <w:sz w:val="19"/>
          <w:szCs w:val="19"/>
          <w:highlight w:val="cyan"/>
          <w:lang w:eastAsia="pt-BR"/>
        </w:rPr>
        <w:t>do desenvolvimento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do neonato</w:t>
      </w:r>
      <w:r w:rsidRPr="005B5366">
        <w:rPr>
          <w:rFonts w:ascii="Book Antiqua" w:eastAsia="Times New Roman" w:hAnsi="Book Antiqua" w:cs="Times New Roman"/>
          <w:b/>
          <w:bCs/>
          <w:sz w:val="18"/>
          <w:szCs w:val="18"/>
          <w:lang w:eastAsia="pt-BR"/>
        </w:rPr>
        <w:t xml:space="preserve">; </w:t>
      </w:r>
      <w:r w:rsidR="003D319D" w:rsidRPr="005B5366">
        <w:rPr>
          <w:rFonts w:ascii="Book Antiqua" w:eastAsia="Times New Roman" w:hAnsi="Book Antiqua" w:cs="Times New Roman"/>
          <w:b/>
          <w:bCs/>
          <w:color w:val="FF0000"/>
          <w:sz w:val="16"/>
          <w:szCs w:val="16"/>
          <w:u w:val="single"/>
          <w:lang w:eastAsia="pt-BR"/>
        </w:rPr>
        <w:t>(MPRO-2008)</w:t>
      </w:r>
      <w:r w:rsidR="00D0560B" w:rsidRPr="005B5366">
        <w:rPr>
          <w:rFonts w:ascii="Book Antiqua" w:eastAsia="Times New Roman" w:hAnsi="Book Antiqua" w:cs="Times New Roman"/>
          <w:b/>
          <w:bCs/>
          <w:color w:val="FF0000"/>
          <w:sz w:val="16"/>
          <w:szCs w:val="16"/>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234285" w:rsidRPr="005B5366">
        <w:rPr>
          <w:rFonts w:ascii="Book Antiqua" w:eastAsia="Times New Roman" w:hAnsi="Book Antiqua" w:cs="Times New Roman"/>
          <w:b/>
          <w:bCs/>
          <w:color w:val="FF0000"/>
          <w:sz w:val="16"/>
          <w:szCs w:val="16"/>
          <w:lang w:eastAsia="pt-BR"/>
        </w:rPr>
        <w:t xml:space="preserve"> </w:t>
      </w:r>
      <w:r w:rsidR="00234285" w:rsidRPr="005B5366">
        <w:rPr>
          <w:rFonts w:ascii="Book Antiqua" w:eastAsia="Times New Roman" w:hAnsi="Book Antiqua" w:cs="Times New Roman"/>
          <w:b/>
          <w:bCs/>
          <w:color w:val="FF0000"/>
          <w:sz w:val="16"/>
          <w:szCs w:val="16"/>
          <w:u w:val="single"/>
          <w:lang w:eastAsia="pt-BR"/>
        </w:rPr>
        <w:t>(TJRJ-2019)</w:t>
      </w:r>
    </w:p>
    <w:p w14:paraId="4E467613" w14:textId="1565D538" w:rsidR="009D5D45" w:rsidRPr="005B5366" w:rsidRDefault="009D5D45" w:rsidP="009D5D45">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5B5366">
        <w:rPr>
          <w:rFonts w:ascii="Book Antiqua" w:eastAsia="Times New Roman" w:hAnsi="Book Antiqua" w:cs="Times New Roman"/>
          <w:b/>
          <w:bCs/>
          <w:sz w:val="19"/>
          <w:szCs w:val="19"/>
          <w:lang w:eastAsia="pt-BR"/>
        </w:rPr>
        <w:t xml:space="preserve">        V - </w:t>
      </w:r>
      <w:r w:rsidRPr="005B5366">
        <w:rPr>
          <w:rFonts w:ascii="Book Antiqua" w:eastAsia="Times New Roman" w:hAnsi="Book Antiqua" w:cs="Times New Roman"/>
          <w:b/>
          <w:bCs/>
          <w:caps/>
          <w:sz w:val="19"/>
          <w:szCs w:val="19"/>
          <w:highlight w:val="green"/>
          <w:lang w:eastAsia="pt-BR"/>
        </w:rPr>
        <w:t>manter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alojamento conjunto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caps/>
          <w:sz w:val="19"/>
          <w:szCs w:val="19"/>
          <w:highlight w:val="green"/>
          <w:lang w:eastAsia="pt-BR"/>
        </w:rPr>
        <w:t>possibilitando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ao neonato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a permanência junto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à mãe</w:t>
      </w:r>
      <w:r w:rsidRPr="005B5366">
        <w:rPr>
          <w:rFonts w:ascii="Book Antiqua" w:eastAsia="Times New Roman" w:hAnsi="Book Antiqua" w:cs="Times New Roman"/>
          <w:b/>
          <w:bCs/>
          <w:sz w:val="18"/>
          <w:szCs w:val="18"/>
          <w:lang w:eastAsia="pt-BR"/>
        </w:rPr>
        <w:t xml:space="preserve">. </w:t>
      </w:r>
      <w:r w:rsidR="003D319D" w:rsidRPr="005B5366">
        <w:rPr>
          <w:rFonts w:ascii="Book Antiqua" w:eastAsia="Times New Roman" w:hAnsi="Book Antiqua" w:cs="Times New Roman"/>
          <w:b/>
          <w:bCs/>
          <w:color w:val="FF0000"/>
          <w:sz w:val="16"/>
          <w:szCs w:val="16"/>
          <w:u w:val="single"/>
          <w:lang w:eastAsia="pt-BR"/>
        </w:rPr>
        <w:t>(MPRO-2008)</w:t>
      </w:r>
      <w:r w:rsidR="00D0560B" w:rsidRPr="005B5366">
        <w:rPr>
          <w:rFonts w:ascii="Book Antiqua" w:eastAsia="Times New Roman" w:hAnsi="Book Antiqua" w:cs="Times New Roman"/>
          <w:b/>
          <w:bCs/>
          <w:color w:val="FF0000"/>
          <w:sz w:val="16"/>
          <w:szCs w:val="16"/>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9C1ACE" w:rsidRPr="005B5366">
        <w:rPr>
          <w:rFonts w:ascii="Book Antiqua" w:eastAsia="Times New Roman" w:hAnsi="Book Antiqua" w:cs="Times New Roman"/>
          <w:b/>
          <w:bCs/>
          <w:color w:val="FF0000"/>
          <w:sz w:val="16"/>
          <w:szCs w:val="16"/>
          <w:lang w:eastAsia="pt-BR"/>
        </w:rPr>
        <w:t xml:space="preserve"> </w:t>
      </w:r>
      <w:r w:rsidR="009C1ACE" w:rsidRPr="005B5366">
        <w:rPr>
          <w:rFonts w:ascii="Book Antiqua" w:hAnsi="Book Antiqua"/>
          <w:b/>
          <w:bCs/>
          <w:color w:val="FF0000"/>
          <w:sz w:val="16"/>
          <w:szCs w:val="16"/>
          <w:u w:val="single"/>
        </w:rPr>
        <w:t>(MPSP-2017)</w:t>
      </w:r>
      <w:r w:rsidR="00B25F22" w:rsidRPr="005B5366">
        <w:rPr>
          <w:rFonts w:ascii="Book Antiqua" w:hAnsi="Book Antiqua"/>
          <w:b/>
          <w:bCs/>
          <w:color w:val="FF0000"/>
          <w:sz w:val="16"/>
          <w:szCs w:val="16"/>
        </w:rPr>
        <w:t xml:space="preserve"> </w:t>
      </w:r>
      <w:r w:rsidR="00B25F22" w:rsidRPr="005B5366">
        <w:rPr>
          <w:rFonts w:ascii="Book Antiqua" w:hAnsi="Book Antiqua"/>
          <w:b/>
          <w:bCs/>
          <w:color w:val="FF0000"/>
          <w:sz w:val="16"/>
          <w:szCs w:val="16"/>
          <w:u w:val="single"/>
        </w:rPr>
        <w:t>(MPPR-2011/2021)</w:t>
      </w:r>
    </w:p>
    <w:tbl>
      <w:tblPr>
        <w:tblStyle w:val="Tabelacomgrade"/>
        <w:tblW w:w="0" w:type="auto"/>
        <w:shd w:val="clear" w:color="auto" w:fill="CCFFFF"/>
        <w:tblLook w:val="04A0" w:firstRow="1" w:lastRow="0" w:firstColumn="1" w:lastColumn="0" w:noHBand="0" w:noVBand="1"/>
      </w:tblPr>
      <w:tblGrid>
        <w:gridCol w:w="8494"/>
      </w:tblGrid>
      <w:tr w:rsidR="00083113" w:rsidRPr="003B18A2" w14:paraId="7E0C568A" w14:textId="77777777" w:rsidTr="008E0FCE">
        <w:tc>
          <w:tcPr>
            <w:tcW w:w="8494" w:type="dxa"/>
            <w:shd w:val="clear" w:color="auto" w:fill="CCFFFF"/>
          </w:tcPr>
          <w:p w14:paraId="585633C1" w14:textId="7B326DEA" w:rsidR="00083113" w:rsidRPr="003B18A2" w:rsidRDefault="00B25F22" w:rsidP="008E0F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Os hospitais e demais estabelecimentos de atenção à saúde de gestantes, públicos e particulares, são obrigados a manter alojamento conjunto, possibilitando ao neonato a permanência junto à mãe.</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sz w:val="19"/>
                <w:szCs w:val="19"/>
                <w:lang w:eastAsia="pt-BR"/>
              </w:rPr>
              <w:t>BL: art. 10, V, ECA.</w:t>
            </w:r>
          </w:p>
        </w:tc>
      </w:tr>
    </w:tbl>
    <w:p w14:paraId="4E467614" w14:textId="2214E1B2" w:rsidR="00627C63" w:rsidRDefault="00627C63" w:rsidP="004C4800">
      <w:pPr>
        <w:pStyle w:val="NormalWeb"/>
        <w:ind w:firstLine="525"/>
        <w:jc w:val="both"/>
        <w:rPr>
          <w:rFonts w:ascii="Book Antiqua" w:hAnsi="Book Antiqua"/>
          <w:color w:val="0000FF"/>
          <w:sz w:val="16"/>
          <w:szCs w:val="16"/>
        </w:rPr>
      </w:pPr>
      <w:r w:rsidRPr="003B18A2">
        <w:rPr>
          <w:rFonts w:ascii="Book Antiqua" w:hAnsi="Book Antiqua"/>
          <w:color w:val="000000"/>
          <w:sz w:val="19"/>
          <w:szCs w:val="19"/>
        </w:rPr>
        <w:t>VI - acompanhar a prática do processo de amamentação, prestando orientações quanto à técnica adequada, enquanto a mãe permanecer na unidade hospitalar, utilizando o corpo técnico já existente</w:t>
      </w:r>
      <w:r w:rsidRPr="00281D1B">
        <w:rPr>
          <w:rFonts w:ascii="Book Antiqua" w:hAnsi="Book Antiqua"/>
          <w:color w:val="000000"/>
          <w:sz w:val="16"/>
          <w:szCs w:val="16"/>
        </w:rPr>
        <w:t xml:space="preserve">. </w:t>
      </w:r>
      <w:hyperlink r:id="rId32" w:anchor="art20" w:history="1">
        <w:r w:rsidRPr="00281D1B">
          <w:rPr>
            <w:rFonts w:ascii="Book Antiqua" w:hAnsi="Book Antiqua"/>
            <w:color w:val="0000FF"/>
            <w:sz w:val="16"/>
            <w:szCs w:val="16"/>
            <w:u w:val="single"/>
          </w:rPr>
          <w:t>(Incluído pela Lei nº 13.426, de 2017)</w:t>
        </w:r>
      </w:hyperlink>
      <w:r w:rsidRPr="00281D1B">
        <w:rPr>
          <w:rFonts w:ascii="Book Antiqua" w:hAnsi="Book Antiqua"/>
          <w:color w:val="0000FF"/>
          <w:sz w:val="16"/>
          <w:szCs w:val="16"/>
        </w:rPr>
        <w:t xml:space="preserve"> </w:t>
      </w:r>
    </w:p>
    <w:p w14:paraId="7F9C966F" w14:textId="560D5497" w:rsidR="005A1594" w:rsidRDefault="005A1594" w:rsidP="00DF6BA0">
      <w:pPr>
        <w:pStyle w:val="NormalWeb"/>
        <w:ind w:firstLine="525"/>
        <w:jc w:val="both"/>
        <w:rPr>
          <w:rFonts w:ascii="Book Antiqua" w:hAnsi="Book Antiqua"/>
          <w:sz w:val="19"/>
          <w:szCs w:val="19"/>
        </w:rPr>
      </w:pPr>
      <w:r w:rsidRPr="005A1594">
        <w:rPr>
          <w:rFonts w:ascii="Book Antiqua" w:hAnsi="Book Antiqua"/>
          <w:sz w:val="19"/>
          <w:szCs w:val="19"/>
        </w:rPr>
        <w:t>VII – desenvolver atividades de educação, de conscientização e de esclarecimentos a respeito da saúde mental da mulher no período da gravidez e do puerpério.</w:t>
      </w:r>
      <w:r>
        <w:rPr>
          <w:rFonts w:ascii="Book Antiqua" w:hAnsi="Book Antiqua"/>
          <w:sz w:val="19"/>
          <w:szCs w:val="19"/>
        </w:rPr>
        <w:t xml:space="preserve"> </w:t>
      </w:r>
      <w:hyperlink r:id="rId33" w:anchor="art2" w:history="1">
        <w:r w:rsidRPr="00DF6BA0">
          <w:rPr>
            <w:rStyle w:val="Hyperlink"/>
            <w:rFonts w:ascii="Book Antiqua" w:hAnsi="Book Antiqua"/>
            <w:sz w:val="16"/>
            <w:szCs w:val="16"/>
          </w:rPr>
          <w:t>(Incluído pela Lei nº 14.</w:t>
        </w:r>
        <w:r>
          <w:rPr>
            <w:rStyle w:val="Hyperlink"/>
            <w:rFonts w:ascii="Book Antiqua" w:hAnsi="Book Antiqua"/>
            <w:sz w:val="16"/>
            <w:szCs w:val="16"/>
          </w:rPr>
          <w:t>721</w:t>
        </w:r>
        <w:r w:rsidRPr="00DF6BA0">
          <w:rPr>
            <w:rStyle w:val="Hyperlink"/>
            <w:rFonts w:ascii="Book Antiqua" w:hAnsi="Book Antiqua"/>
            <w:sz w:val="16"/>
            <w:szCs w:val="16"/>
          </w:rPr>
          <w:t>, de 2023)</w:t>
        </w:r>
      </w:hyperlink>
    </w:p>
    <w:p w14:paraId="11B30D08" w14:textId="0D689158"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lastRenderedPageBreak/>
        <w:t>§ 1º Os testes para o rastreamento de doenças no recém-nascido serão disponibilizados pelo Sistema Único de Saúde, no âmbito do Programa Nacional de Triagem Neonatal (PNTN), na forma da regulamentação elaborada pelo Ministério da Saúde, com implementação de forma escalonada, de acordo com a seguinte ordem de progressão:   </w:t>
      </w:r>
      <w:hyperlink r:id="rId34"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1D07AAA0" w14:textId="724A0625" w:rsidR="00DF6BA0" w:rsidRPr="00DF6BA0" w:rsidRDefault="00DF6BA0" w:rsidP="00DF6BA0">
      <w:pPr>
        <w:pStyle w:val="NormalWeb"/>
        <w:ind w:firstLine="525"/>
        <w:jc w:val="both"/>
        <w:rPr>
          <w:rFonts w:ascii="Book Antiqua" w:hAnsi="Book Antiqua"/>
          <w:sz w:val="19"/>
          <w:szCs w:val="19"/>
        </w:rPr>
      </w:pPr>
      <w:r w:rsidRPr="00DF6BA0">
        <w:rPr>
          <w:rFonts w:ascii="Book Antiqua" w:hAnsi="Book Antiqua"/>
          <w:sz w:val="19"/>
          <w:szCs w:val="19"/>
        </w:rPr>
        <w:t>I – etapa 1</w:t>
      </w:r>
      <w:r w:rsidRPr="00DF6BA0">
        <w:rPr>
          <w:rFonts w:ascii="Book Antiqua" w:hAnsi="Book Antiqua"/>
          <w:sz w:val="16"/>
          <w:szCs w:val="16"/>
        </w:rPr>
        <w:t>:   </w:t>
      </w:r>
      <w:hyperlink r:id="rId35"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9"/>
          <w:szCs w:val="19"/>
        </w:rPr>
        <w:t xml:space="preserve">  </w:t>
      </w:r>
    </w:p>
    <w:p w14:paraId="4A2970E0" w14:textId="594974F0"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a) fenilcetonúria e outras hiperfenilalaninemias</w:t>
      </w:r>
      <w:r w:rsidRPr="00DF6BA0">
        <w:rPr>
          <w:rFonts w:ascii="Book Antiqua" w:hAnsi="Book Antiqua"/>
          <w:sz w:val="16"/>
          <w:szCs w:val="16"/>
        </w:rPr>
        <w:t>;    </w:t>
      </w:r>
      <w:hyperlink r:id="rId36"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32DC166B" w14:textId="589DD07F"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b) hipotireoidismo congênito</w:t>
      </w:r>
      <w:r w:rsidRPr="00DF6BA0">
        <w:rPr>
          <w:rFonts w:ascii="Book Antiqua" w:hAnsi="Book Antiqua"/>
          <w:sz w:val="16"/>
          <w:szCs w:val="16"/>
        </w:rPr>
        <w:t>;     </w:t>
      </w:r>
      <w:hyperlink r:id="rId37"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4054E6EE" w14:textId="6B414259"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c) doença falciforme e outras hemoglobinopatias</w:t>
      </w:r>
      <w:r w:rsidRPr="00DF6BA0">
        <w:rPr>
          <w:rFonts w:ascii="Book Antiqua" w:hAnsi="Book Antiqua"/>
          <w:sz w:val="16"/>
          <w:szCs w:val="16"/>
        </w:rPr>
        <w:t>;     </w:t>
      </w:r>
      <w:hyperlink r:id="rId38"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142C0D0F" w14:textId="29E9434C"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d) fibrose cística</w:t>
      </w:r>
      <w:r w:rsidRPr="00DF6BA0">
        <w:rPr>
          <w:rFonts w:ascii="Book Antiqua" w:hAnsi="Book Antiqua"/>
          <w:sz w:val="16"/>
          <w:szCs w:val="16"/>
        </w:rPr>
        <w:t>;    </w:t>
      </w:r>
      <w:hyperlink r:id="rId39"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8FDAEB2" w14:textId="0BD68A78"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e) hiperplasia adrenal congênita</w:t>
      </w:r>
      <w:r w:rsidRPr="00DF6BA0">
        <w:rPr>
          <w:rFonts w:ascii="Book Antiqua" w:hAnsi="Book Antiqua"/>
          <w:sz w:val="16"/>
          <w:szCs w:val="16"/>
        </w:rPr>
        <w:t>;    </w:t>
      </w:r>
      <w:hyperlink r:id="rId40"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3723CFFC" w14:textId="09EEDE81"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f) deficiência de biotinidase</w:t>
      </w:r>
      <w:r w:rsidRPr="00DF6BA0">
        <w:rPr>
          <w:rFonts w:ascii="Book Antiqua" w:hAnsi="Book Antiqua"/>
          <w:sz w:val="16"/>
          <w:szCs w:val="16"/>
        </w:rPr>
        <w:t>;    </w:t>
      </w:r>
      <w:hyperlink r:id="rId41"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3EED0FC" w14:textId="7939C4F2"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g) toxoplasmose congênita</w:t>
      </w:r>
      <w:r w:rsidRPr="00DF6BA0">
        <w:rPr>
          <w:rFonts w:ascii="Book Antiqua" w:hAnsi="Book Antiqua"/>
          <w:sz w:val="16"/>
          <w:szCs w:val="16"/>
        </w:rPr>
        <w:t>;    </w:t>
      </w:r>
      <w:hyperlink r:id="rId42"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BD4369B" w14:textId="06BD1EDC" w:rsidR="00DF6BA0" w:rsidRPr="00DF6BA0" w:rsidRDefault="00DF6BA0" w:rsidP="00DF6BA0">
      <w:pPr>
        <w:pStyle w:val="NormalWeb"/>
        <w:ind w:firstLine="525"/>
        <w:jc w:val="both"/>
        <w:rPr>
          <w:rFonts w:ascii="Book Antiqua" w:hAnsi="Book Antiqua"/>
          <w:sz w:val="19"/>
          <w:szCs w:val="19"/>
        </w:rPr>
      </w:pPr>
      <w:r w:rsidRPr="00DF6BA0">
        <w:rPr>
          <w:rFonts w:ascii="Book Antiqua" w:hAnsi="Book Antiqua"/>
          <w:sz w:val="19"/>
          <w:szCs w:val="19"/>
        </w:rPr>
        <w:t>II – etapa 2</w:t>
      </w:r>
      <w:r w:rsidRPr="00DF6BA0">
        <w:rPr>
          <w:rFonts w:ascii="Book Antiqua" w:hAnsi="Book Antiqua"/>
          <w:sz w:val="16"/>
          <w:szCs w:val="16"/>
        </w:rPr>
        <w:t>:   </w:t>
      </w:r>
      <w:hyperlink r:id="rId43"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w:t>
      </w:r>
      <w:r w:rsidRPr="00DF6BA0">
        <w:rPr>
          <w:rFonts w:ascii="Book Antiqua" w:hAnsi="Book Antiqua"/>
          <w:sz w:val="19"/>
          <w:szCs w:val="19"/>
        </w:rPr>
        <w:t xml:space="preserve"> </w:t>
      </w:r>
    </w:p>
    <w:p w14:paraId="073F90E2" w14:textId="17CDE5BD"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a) galactosemias;    </w:t>
      </w:r>
      <w:hyperlink r:id="rId44"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CA5E6E6" w14:textId="181887BF"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b) aminoacidopatias</w:t>
      </w:r>
      <w:r w:rsidRPr="00DF6BA0">
        <w:rPr>
          <w:rFonts w:ascii="Book Antiqua" w:hAnsi="Book Antiqua"/>
          <w:sz w:val="16"/>
          <w:szCs w:val="16"/>
        </w:rPr>
        <w:t>;    </w:t>
      </w:r>
      <w:hyperlink r:id="rId45"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397D341" w14:textId="21EE3F95"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c) distúrbios do ciclo da ureia</w:t>
      </w:r>
      <w:r w:rsidRPr="00DF6BA0">
        <w:rPr>
          <w:rFonts w:ascii="Book Antiqua" w:hAnsi="Book Antiqua"/>
          <w:sz w:val="16"/>
          <w:szCs w:val="16"/>
        </w:rPr>
        <w:t>;    </w:t>
      </w:r>
      <w:hyperlink r:id="rId46"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2904C51" w14:textId="696E1CAD"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d) distúrbios da betaoxidação dos ácidos graxos</w:t>
      </w:r>
      <w:r w:rsidRPr="00DF6BA0">
        <w:rPr>
          <w:rFonts w:ascii="Book Antiqua" w:hAnsi="Book Antiqua"/>
          <w:sz w:val="16"/>
          <w:szCs w:val="16"/>
        </w:rPr>
        <w:t>;    </w:t>
      </w:r>
      <w:hyperlink r:id="rId47"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14CC81E4" w14:textId="4D32A5AC"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III – etapa 3: doenças lisossômicas</w:t>
      </w:r>
      <w:r w:rsidRPr="00DF6BA0">
        <w:rPr>
          <w:rFonts w:ascii="Book Antiqua" w:hAnsi="Book Antiqua"/>
          <w:sz w:val="16"/>
          <w:szCs w:val="16"/>
        </w:rPr>
        <w:t>;   </w:t>
      </w:r>
      <w:hyperlink r:id="rId48"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049FBFBB" w14:textId="20C151F7"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IV – etapa 4: imunodeficiências primárias</w:t>
      </w:r>
      <w:r w:rsidRPr="00DF6BA0">
        <w:rPr>
          <w:rFonts w:ascii="Book Antiqua" w:hAnsi="Book Antiqua"/>
          <w:sz w:val="16"/>
          <w:szCs w:val="16"/>
        </w:rPr>
        <w:t>;   </w:t>
      </w:r>
      <w:hyperlink r:id="rId49"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7F8B0960" w14:textId="24492200"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V – etapa 5: atrofia muscular espinhal</w:t>
      </w:r>
      <w:r w:rsidRPr="00DF6BA0">
        <w:rPr>
          <w:rFonts w:ascii="Book Antiqua" w:hAnsi="Book Antiqua"/>
          <w:sz w:val="16"/>
          <w:szCs w:val="16"/>
        </w:rPr>
        <w:t>.   </w:t>
      </w:r>
      <w:hyperlink r:id="rId50" w:anchor="art1" w:history="1">
        <w:r w:rsidRPr="00DF6BA0">
          <w:rPr>
            <w:rStyle w:val="Hyperlink"/>
            <w:rFonts w:ascii="Book Antiqua" w:hAnsi="Book Antiqua"/>
            <w:sz w:val="16"/>
            <w:szCs w:val="16"/>
          </w:rPr>
          <w:t>(Incluído pela Lei nº 14.154, de 2021</w:t>
        </w:r>
        <w:r>
          <w:rPr>
            <w:rStyle w:val="Hyperlink"/>
            <w:rFonts w:ascii="Book Antiqua" w:hAnsi="Book Antiqua"/>
            <w:sz w:val="16"/>
            <w:szCs w:val="16"/>
          </w:rPr>
          <w:t>)</w:t>
        </w:r>
      </w:hyperlink>
      <w:r w:rsidRPr="00DF6BA0">
        <w:rPr>
          <w:rFonts w:ascii="Book Antiqua" w:hAnsi="Book Antiqua"/>
          <w:sz w:val="16"/>
          <w:szCs w:val="16"/>
        </w:rPr>
        <w:t xml:space="preserve">  </w:t>
      </w:r>
    </w:p>
    <w:p w14:paraId="13F39AAB" w14:textId="0F0F0F89"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2º A delimitação de doenças a serem rastreadas pelo teste do pezinho, no âmbito do PNTN, será revisada periodicamente, com base em evidências científicas, considerados os benefícios do rastreamento, do diagnóstico e do tratamento precoce, priorizando as doenças com maior prevalência no País, com protocolo de tratamento aprovado e com tratamento incorporado no Sistema Único de Saúde</w:t>
      </w:r>
      <w:r w:rsidRPr="00DF6BA0">
        <w:rPr>
          <w:rFonts w:ascii="Book Antiqua" w:hAnsi="Book Antiqua"/>
          <w:sz w:val="16"/>
          <w:szCs w:val="16"/>
        </w:rPr>
        <w:t>.    </w:t>
      </w:r>
      <w:hyperlink r:id="rId51"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03815017" w14:textId="6B147D96"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3º O rol de doenças constante do § 1º deste artigo poderá ser expandido pelo poder público com base nos critérios estabelecidos no § 2º deste artigo</w:t>
      </w:r>
      <w:r w:rsidRPr="00DF6BA0">
        <w:rPr>
          <w:rFonts w:ascii="Book Antiqua" w:hAnsi="Book Antiqua"/>
          <w:sz w:val="16"/>
          <w:szCs w:val="16"/>
        </w:rPr>
        <w:t>.    </w:t>
      </w:r>
      <w:hyperlink r:id="rId52"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12EA3E27" w14:textId="2C80B7D5"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4º Durante os atendimentos de pré-natal e de puerpério imediato, os profissionais de saúde devem informar a gestante e os acompanhantes sobre a importância do teste do pezinho e sobre as eventuais diferenças existentes entre as modalidades oferecidas no Sistema Único de Saúde e na rede privada de saúde</w:t>
      </w:r>
      <w:r w:rsidRPr="00DF6BA0">
        <w:rPr>
          <w:rFonts w:ascii="Book Antiqua" w:hAnsi="Book Antiqua"/>
          <w:sz w:val="16"/>
          <w:szCs w:val="16"/>
        </w:rPr>
        <w:t>.    </w:t>
      </w:r>
      <w:hyperlink r:id="rId53"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4E467615" w14:textId="1874BFEA" w:rsidR="004C4800" w:rsidRPr="00102D37" w:rsidRDefault="004C4800" w:rsidP="004C4800">
      <w:pPr>
        <w:pStyle w:val="NormalWeb"/>
        <w:ind w:firstLine="525"/>
        <w:jc w:val="both"/>
        <w:rPr>
          <w:rFonts w:ascii="Book Antiqua" w:hAnsi="Book Antiqua"/>
          <w:sz w:val="16"/>
          <w:szCs w:val="16"/>
        </w:rPr>
      </w:pPr>
      <w:r w:rsidRPr="003B18A2">
        <w:rPr>
          <w:rFonts w:ascii="Book Antiqua" w:hAnsi="Book Antiqua"/>
          <w:b/>
          <w:color w:val="000000"/>
          <w:sz w:val="19"/>
          <w:szCs w:val="19"/>
          <w:highlight w:val="magenta"/>
        </w:rPr>
        <w:t>Art. 11</w:t>
      </w:r>
      <w:r w:rsidRPr="00AC3A91">
        <w:rPr>
          <w:rFonts w:ascii="Book Antiqua" w:hAnsi="Book Antiqua"/>
          <w:b/>
          <w:bCs/>
          <w:color w:val="000000"/>
          <w:sz w:val="19"/>
          <w:szCs w:val="19"/>
        </w:rPr>
        <w:t>.  </w:t>
      </w:r>
      <w:r w:rsidRPr="00102D37">
        <w:rPr>
          <w:rFonts w:ascii="Book Antiqua" w:hAnsi="Book Antiqua"/>
          <w:b/>
          <w:bCs/>
          <w:caps/>
          <w:color w:val="000000"/>
          <w:sz w:val="19"/>
          <w:szCs w:val="19"/>
          <w:highlight w:val="green"/>
        </w:rPr>
        <w:t>É assegurado</w:t>
      </w:r>
      <w:r w:rsidRPr="00AC3A91">
        <w:rPr>
          <w:rFonts w:ascii="Book Antiqua" w:hAnsi="Book Antiqua"/>
          <w:b/>
          <w:bCs/>
          <w:color w:val="000000"/>
          <w:sz w:val="19"/>
          <w:szCs w:val="19"/>
        </w:rPr>
        <w:t xml:space="preserve"> acesso integral às linhas de cuidado voltadas à saúde da criança e do adolescente, por intermédio do Sistema Único de Saúde, observado o princípio da equidade no acesso a ações e serviços para promoção, proteção e recuperação da saúde</w:t>
      </w:r>
      <w:r w:rsidRPr="00281D1B">
        <w:rPr>
          <w:rFonts w:ascii="Book Antiqua" w:hAnsi="Book Antiqua"/>
          <w:color w:val="000000"/>
          <w:sz w:val="16"/>
          <w:szCs w:val="16"/>
        </w:rPr>
        <w:t>. </w:t>
      </w:r>
      <w:hyperlink r:id="rId54" w:anchor="art21" w:history="1">
        <w:r w:rsidRPr="00281D1B">
          <w:rPr>
            <w:rFonts w:ascii="Book Antiqua" w:hAnsi="Book Antiqua"/>
            <w:color w:val="0000FF"/>
            <w:sz w:val="16"/>
            <w:szCs w:val="16"/>
            <w:u w:val="single"/>
          </w:rPr>
          <w:t>(Redação dada pela Lei nº 13.257, de 2016)</w:t>
        </w:r>
      </w:hyperlink>
      <w:r w:rsidR="00AC3A91" w:rsidRPr="00281D1B">
        <w:rPr>
          <w:rFonts w:ascii="Book Antiqua" w:hAnsi="Book Antiqua"/>
          <w:color w:val="0000FF"/>
          <w:sz w:val="16"/>
          <w:szCs w:val="16"/>
        </w:rPr>
        <w:t xml:space="preserve"> </w:t>
      </w:r>
      <w:r w:rsidR="00AC3A91" w:rsidRPr="00281D1B">
        <w:rPr>
          <w:rFonts w:ascii="Book Antiqua" w:hAnsi="Book Antiqua"/>
          <w:b/>
          <w:color w:val="FF0000"/>
          <w:sz w:val="16"/>
          <w:szCs w:val="16"/>
          <w:u w:val="single"/>
        </w:rPr>
        <w:t>(TJGO-2021)</w:t>
      </w:r>
      <w:r w:rsidR="005061D8">
        <w:rPr>
          <w:rFonts w:ascii="Book Antiqua" w:hAnsi="Book Antiqua"/>
          <w:b/>
          <w:color w:val="FF0000"/>
          <w:sz w:val="16"/>
          <w:szCs w:val="16"/>
        </w:rPr>
        <w:t xml:space="preserve"> </w:t>
      </w:r>
      <w:r w:rsidR="005061D8">
        <w:rPr>
          <w:rFonts w:ascii="Book Antiqua" w:hAnsi="Book Antiqua"/>
          <w:b/>
          <w:color w:val="FF0000"/>
          <w:sz w:val="16"/>
          <w:szCs w:val="16"/>
          <w:u w:val="single"/>
        </w:rPr>
        <w:t>(DPEAM-2021)</w:t>
      </w:r>
      <w:r w:rsidR="00A95A66" w:rsidRPr="00281D1B">
        <w:rPr>
          <w:rFonts w:ascii="Book Antiqua" w:hAnsi="Book Antiqua"/>
          <w:b/>
          <w:color w:val="FF0000"/>
          <w:sz w:val="16"/>
          <w:szCs w:val="16"/>
        </w:rPr>
        <w:t xml:space="preserve"> </w:t>
      </w:r>
      <w:r w:rsidR="00A95A66" w:rsidRPr="00281D1B">
        <w:rPr>
          <w:rFonts w:ascii="Book Antiqua" w:hAnsi="Book Antiqua"/>
          <w:b/>
          <w:color w:val="FF0000"/>
          <w:sz w:val="16"/>
          <w:szCs w:val="16"/>
          <w:u w:val="single"/>
        </w:rPr>
        <w:t>(DPESC-2021)</w:t>
      </w:r>
      <w:r w:rsidR="00102D37">
        <w:rPr>
          <w:rFonts w:ascii="Book Antiqua" w:hAnsi="Book Antiqua"/>
          <w:b/>
          <w:color w:val="FF0000"/>
          <w:sz w:val="16"/>
          <w:szCs w:val="16"/>
        </w:rPr>
        <w:t xml:space="preserve"> </w:t>
      </w:r>
      <w:r w:rsidR="00102D37">
        <w:rPr>
          <w:rFonts w:ascii="Book Antiqua" w:hAnsi="Book Antiqua"/>
          <w:b/>
          <w:color w:val="FF0000"/>
          <w:sz w:val="16"/>
          <w:szCs w:val="16"/>
          <w:u w:val="single"/>
        </w:rPr>
        <w:t>(TJSC-2024)</w:t>
      </w:r>
    </w:p>
    <w:p w14:paraId="4E467616" w14:textId="4287B905"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criança e o adolescente com deficiência serão atendidos, sem discriminação ou segregação, em suas necessidades gerais de saúde e específicas de habilitação e reabilitação</w:t>
      </w:r>
      <w:r w:rsidRPr="00B25F22">
        <w:rPr>
          <w:rFonts w:ascii="Book Antiqua" w:eastAsia="Times New Roman" w:hAnsi="Book Antiqua" w:cs="Times New Roman"/>
          <w:color w:val="000000"/>
          <w:sz w:val="18"/>
          <w:szCs w:val="18"/>
          <w:lang w:eastAsia="pt-BR"/>
        </w:rPr>
        <w:t>. </w:t>
      </w:r>
      <w:hyperlink r:id="rId55" w:anchor="art21" w:history="1">
        <w:r w:rsidRPr="00281D1B">
          <w:rPr>
            <w:rFonts w:ascii="Book Antiqua" w:eastAsia="Times New Roman" w:hAnsi="Book Antiqua" w:cs="Times New Roman"/>
            <w:color w:val="0000FF"/>
            <w:sz w:val="16"/>
            <w:szCs w:val="16"/>
            <w:u w:val="single"/>
            <w:lang w:eastAsia="pt-BR"/>
          </w:rPr>
          <w:t>(Redação dada pela Lei nº 13.257, de 2016)</w:t>
        </w:r>
      </w:hyperlink>
    </w:p>
    <w:p w14:paraId="4E467617" w14:textId="6BD1D8EB" w:rsidR="004C4800" w:rsidRPr="00281D1B" w:rsidRDefault="004C4800" w:rsidP="004C4800">
      <w:pPr>
        <w:spacing w:before="300" w:after="300" w:line="240" w:lineRule="auto"/>
        <w:ind w:firstLine="570"/>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b/>
          <w:bCs/>
          <w:color w:val="000000"/>
          <w:sz w:val="19"/>
          <w:szCs w:val="19"/>
          <w:highlight w:val="magenta"/>
          <w:lang w:eastAsia="pt-BR"/>
        </w:rPr>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34285">
        <w:rPr>
          <w:rFonts w:ascii="Book Antiqua" w:eastAsia="Times New Roman" w:hAnsi="Book Antiqua" w:cs="Times New Roman"/>
          <w:b/>
          <w:bCs/>
          <w:caps/>
          <w:color w:val="000000"/>
          <w:sz w:val="19"/>
          <w:szCs w:val="19"/>
          <w:highlight w:val="green"/>
          <w:lang w:eastAsia="pt-BR"/>
        </w:rPr>
        <w:t>Incumbe</w:t>
      </w:r>
      <w:r w:rsidRPr="003B18A2">
        <w:rPr>
          <w:rFonts w:ascii="Book Antiqua" w:eastAsia="Times New Roman" w:hAnsi="Book Antiqua" w:cs="Times New Roman"/>
          <w:color w:val="000000"/>
          <w:sz w:val="19"/>
          <w:szCs w:val="19"/>
          <w:lang w:eastAsia="pt-BR"/>
        </w:rPr>
        <w:t xml:space="preserve"> ao </w:t>
      </w:r>
      <w:r w:rsidRPr="00234285">
        <w:rPr>
          <w:rFonts w:ascii="Book Antiqua" w:eastAsia="Times New Roman" w:hAnsi="Book Antiqua" w:cs="Times New Roman"/>
          <w:b/>
          <w:bCs/>
          <w:color w:val="000000"/>
          <w:sz w:val="19"/>
          <w:szCs w:val="19"/>
          <w:highlight w:val="yellow"/>
          <w:lang w:eastAsia="pt-BR"/>
        </w:rPr>
        <w:t>poder público</w:t>
      </w:r>
      <w:r w:rsidRPr="003B18A2">
        <w:rPr>
          <w:rFonts w:ascii="Book Antiqua" w:eastAsia="Times New Roman" w:hAnsi="Book Antiqua" w:cs="Times New Roman"/>
          <w:color w:val="000000"/>
          <w:sz w:val="19"/>
          <w:szCs w:val="19"/>
          <w:lang w:eastAsia="pt-BR"/>
        </w:rPr>
        <w:t xml:space="preserve"> </w:t>
      </w:r>
      <w:r w:rsidRPr="00234285">
        <w:rPr>
          <w:rFonts w:ascii="Book Antiqua" w:eastAsia="Times New Roman" w:hAnsi="Book Antiqua" w:cs="Times New Roman"/>
          <w:b/>
          <w:bCs/>
          <w:caps/>
          <w:color w:val="000000"/>
          <w:sz w:val="19"/>
          <w:szCs w:val="19"/>
          <w:highlight w:val="green"/>
          <w:lang w:eastAsia="pt-BR"/>
        </w:rPr>
        <w:t>fornecer</w:t>
      </w:r>
      <w:r w:rsidRPr="00234285">
        <w:rPr>
          <w:rFonts w:ascii="Book Antiqua" w:eastAsia="Times New Roman" w:hAnsi="Book Antiqua" w:cs="Times New Roman"/>
          <w:b/>
          <w:bCs/>
          <w:caps/>
          <w:color w:val="000000"/>
          <w:sz w:val="19"/>
          <w:szCs w:val="19"/>
          <w:lang w:eastAsia="pt-BR"/>
        </w:rPr>
        <w:t xml:space="preserve"> </w:t>
      </w:r>
      <w:r w:rsidRPr="00234285">
        <w:rPr>
          <w:rFonts w:ascii="Book Antiqua" w:eastAsia="Times New Roman" w:hAnsi="Book Antiqua" w:cs="Times New Roman"/>
          <w:b/>
          <w:bCs/>
          <w:caps/>
          <w:color w:val="000000"/>
          <w:sz w:val="19"/>
          <w:szCs w:val="19"/>
          <w:shd w:val="clear" w:color="auto" w:fill="F7CAAC" w:themeFill="accent2" w:themeFillTint="66"/>
          <w:lang w:eastAsia="pt-BR"/>
        </w:rPr>
        <w:t>gratuitamente</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àqueles que necessitarem, medicamentos, órteses, próteses e outras tecnologias assistivas relativas ao tratamento, habilitação ou reabilitação para crianças e adolescentes, de acordo com as linhas de cuidado voltadas às suas necessidades específicas</w:t>
      </w:r>
      <w:r w:rsidRPr="00281D1B">
        <w:rPr>
          <w:rFonts w:ascii="Book Antiqua" w:eastAsia="Times New Roman" w:hAnsi="Book Antiqua" w:cs="Times New Roman"/>
          <w:b/>
          <w:bCs/>
          <w:color w:val="000000"/>
          <w:sz w:val="16"/>
          <w:szCs w:val="16"/>
          <w:lang w:eastAsia="pt-BR"/>
        </w:rPr>
        <w:t>.</w:t>
      </w:r>
      <w:r w:rsidRPr="00281D1B">
        <w:rPr>
          <w:rFonts w:ascii="Book Antiqua" w:eastAsia="Times New Roman" w:hAnsi="Book Antiqua" w:cs="Times New Roman"/>
          <w:color w:val="000000"/>
          <w:sz w:val="16"/>
          <w:szCs w:val="16"/>
          <w:lang w:eastAsia="pt-BR"/>
        </w:rPr>
        <w:t xml:space="preserve"> </w:t>
      </w:r>
      <w:hyperlink r:id="rId56" w:anchor="art21" w:history="1">
        <w:r w:rsidRPr="00281D1B">
          <w:rPr>
            <w:rFonts w:ascii="Book Antiqua" w:eastAsia="Times New Roman" w:hAnsi="Book Antiqua" w:cs="Times New Roman"/>
            <w:color w:val="0000FF"/>
            <w:sz w:val="16"/>
            <w:szCs w:val="16"/>
            <w:u w:val="single"/>
            <w:lang w:eastAsia="pt-BR"/>
          </w:rPr>
          <w:t>(Redação dada pela Lei nº 13.257, de 2016)</w:t>
        </w:r>
      </w:hyperlink>
      <w:r w:rsidR="00234285" w:rsidRPr="00281D1B">
        <w:rPr>
          <w:rFonts w:ascii="Book Antiqua" w:eastAsia="Times New Roman" w:hAnsi="Book Antiqua" w:cs="Times New Roman"/>
          <w:color w:val="0000FF"/>
          <w:sz w:val="18"/>
          <w:szCs w:val="18"/>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D44805" w:rsidRPr="00281D1B">
        <w:rPr>
          <w:rFonts w:ascii="Book Antiqua" w:eastAsia="Times New Roman" w:hAnsi="Book Antiqua" w:cs="Times New Roman"/>
          <w:color w:val="0000FF"/>
          <w:sz w:val="16"/>
          <w:szCs w:val="16"/>
          <w:lang w:eastAsia="pt-BR"/>
        </w:rPr>
        <w:t xml:space="preserve"> </w:t>
      </w:r>
      <w:r w:rsidR="00D44805" w:rsidRPr="00281D1B">
        <w:rPr>
          <w:rFonts w:ascii="Book Antiqua" w:eastAsia="Times New Roman" w:hAnsi="Book Antiqua" w:cs="Times New Roman"/>
          <w:b/>
          <w:bCs/>
          <w:color w:val="FF0000"/>
          <w:sz w:val="16"/>
          <w:szCs w:val="16"/>
          <w:u w:val="single"/>
          <w:lang w:eastAsia="pt-BR"/>
        </w:rPr>
        <w:t>(MPSC-2019)</w:t>
      </w:r>
    </w:p>
    <w:p w14:paraId="4E467618" w14:textId="2A5292E0" w:rsidR="004C4800" w:rsidRPr="00281D1B" w:rsidRDefault="004C4800" w:rsidP="004C4800">
      <w:pPr>
        <w:spacing w:before="300" w:after="300" w:line="240" w:lineRule="auto"/>
        <w:ind w:firstLine="570"/>
        <w:jc w:val="both"/>
        <w:rPr>
          <w:rFonts w:ascii="Book Antiqua" w:eastAsia="Times New Roman" w:hAnsi="Book Antiqua" w:cs="Times New Roman"/>
          <w:sz w:val="18"/>
          <w:szCs w:val="18"/>
          <w:lang w:eastAsia="pt-BR"/>
        </w:rPr>
      </w:pPr>
      <w:r w:rsidRPr="00EB4CA3">
        <w:rPr>
          <w:rFonts w:ascii="Book Antiqua" w:eastAsia="Times New Roman" w:hAnsi="Book Antiqua" w:cs="Times New Roman"/>
          <w:b/>
          <w:bCs/>
          <w:color w:val="000000"/>
          <w:sz w:val="19"/>
          <w:szCs w:val="19"/>
          <w:highlight w:val="magenta"/>
          <w:lang w:eastAsia="pt-BR"/>
        </w:rPr>
        <w:t>§ 3</w:t>
      </w:r>
      <w:r w:rsidRPr="00EB4CA3">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 xml:space="preserve">Os profissionais que atuam no cuidado diário ou frequente de crianças na primeira infância receberão formação específica e permanente para a detecção de sinais de risco </w:t>
      </w:r>
      <w:r w:rsidRPr="00AC3A91">
        <w:rPr>
          <w:rFonts w:ascii="Book Antiqua" w:eastAsia="Times New Roman" w:hAnsi="Book Antiqua" w:cs="Times New Roman"/>
          <w:b/>
          <w:bCs/>
          <w:color w:val="000000"/>
          <w:sz w:val="19"/>
          <w:szCs w:val="19"/>
          <w:highlight w:val="cyan"/>
          <w:lang w:eastAsia="pt-BR"/>
        </w:rPr>
        <w:t>para o desenvolvimento psíquico</w:t>
      </w:r>
      <w:r w:rsidRPr="00AC3A91">
        <w:rPr>
          <w:rFonts w:ascii="Book Antiqua" w:eastAsia="Times New Roman" w:hAnsi="Book Antiqua" w:cs="Times New Roman"/>
          <w:b/>
          <w:bCs/>
          <w:color w:val="000000"/>
          <w:sz w:val="19"/>
          <w:szCs w:val="19"/>
          <w:lang w:eastAsia="pt-BR"/>
        </w:rPr>
        <w:t xml:space="preserve">, bem como </w:t>
      </w:r>
      <w:r w:rsidRPr="00AC3A91">
        <w:rPr>
          <w:rFonts w:ascii="Book Antiqua" w:eastAsia="Times New Roman" w:hAnsi="Book Antiqua" w:cs="Times New Roman"/>
          <w:b/>
          <w:bCs/>
          <w:color w:val="000000"/>
          <w:sz w:val="19"/>
          <w:szCs w:val="19"/>
          <w:highlight w:val="cyan"/>
          <w:lang w:eastAsia="pt-BR"/>
        </w:rPr>
        <w:t>para o acompanhamento</w:t>
      </w:r>
      <w:r w:rsidRPr="00AC3A91">
        <w:rPr>
          <w:rFonts w:ascii="Book Antiqua" w:eastAsia="Times New Roman" w:hAnsi="Book Antiqua" w:cs="Times New Roman"/>
          <w:b/>
          <w:bCs/>
          <w:color w:val="000000"/>
          <w:sz w:val="19"/>
          <w:szCs w:val="19"/>
          <w:lang w:eastAsia="pt-BR"/>
        </w:rPr>
        <w:t xml:space="preserve"> que</w:t>
      </w:r>
      <w:r w:rsidRPr="003B18A2">
        <w:rPr>
          <w:rFonts w:ascii="Book Antiqua" w:eastAsia="Times New Roman" w:hAnsi="Book Antiqua" w:cs="Times New Roman"/>
          <w:color w:val="000000"/>
          <w:sz w:val="19"/>
          <w:szCs w:val="19"/>
          <w:lang w:eastAsia="pt-BR"/>
        </w:rPr>
        <w:t xml:space="preserve"> </w:t>
      </w:r>
      <w:r w:rsidRPr="00EB4CA3">
        <w:rPr>
          <w:rFonts w:ascii="Book Antiqua" w:eastAsia="Times New Roman" w:hAnsi="Book Antiqua" w:cs="Times New Roman"/>
          <w:b/>
          <w:bCs/>
          <w:caps/>
          <w:color w:val="000000"/>
          <w:sz w:val="19"/>
          <w:szCs w:val="19"/>
          <w:highlight w:val="green"/>
          <w:lang w:eastAsia="pt-BR"/>
        </w:rPr>
        <w:t>se fizer necessário</w:t>
      </w:r>
      <w:r w:rsidRPr="00AC3A91">
        <w:rPr>
          <w:rFonts w:ascii="Book Antiqua" w:eastAsia="Times New Roman" w:hAnsi="Book Antiqua" w:cs="Times New Roman"/>
          <w:color w:val="000000"/>
          <w:sz w:val="18"/>
          <w:szCs w:val="18"/>
          <w:lang w:eastAsia="pt-BR"/>
        </w:rPr>
        <w:t xml:space="preserve">. </w:t>
      </w:r>
      <w:hyperlink r:id="rId57" w:anchor="art21" w:history="1">
        <w:r w:rsidRPr="00281D1B">
          <w:rPr>
            <w:rFonts w:ascii="Book Antiqua" w:eastAsia="Times New Roman" w:hAnsi="Book Antiqua" w:cs="Times New Roman"/>
            <w:color w:val="0000FF"/>
            <w:sz w:val="16"/>
            <w:szCs w:val="16"/>
            <w:u w:val="single"/>
            <w:lang w:eastAsia="pt-BR"/>
          </w:rPr>
          <w:t>(Incluído pela Lei nº 13.257, de 2016)</w:t>
        </w:r>
      </w:hyperlink>
      <w:r w:rsidR="00EB4CA3" w:rsidRPr="00281D1B">
        <w:rPr>
          <w:rFonts w:ascii="Book Antiqua" w:eastAsia="Times New Roman" w:hAnsi="Book Antiqua" w:cs="Times New Roman"/>
          <w:color w:val="0000FF"/>
          <w:sz w:val="18"/>
          <w:szCs w:val="18"/>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p>
    <w:p w14:paraId="4E467619" w14:textId="2622E406" w:rsidR="004C4800" w:rsidRPr="005B630A" w:rsidRDefault="004C4800" w:rsidP="004C480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12</w:t>
      </w:r>
      <w:r w:rsidRPr="005B630A">
        <w:rPr>
          <w:rFonts w:ascii="Book Antiqua" w:eastAsia="Times New Roman" w:hAnsi="Book Antiqua" w:cs="Times New Roman"/>
          <w:b/>
          <w:bCs/>
          <w:color w:val="000000"/>
          <w:sz w:val="19"/>
          <w:szCs w:val="19"/>
          <w:lang w:eastAsia="pt-BR"/>
        </w:rPr>
        <w:t xml:space="preserve">.  Os </w:t>
      </w:r>
      <w:r w:rsidRPr="005B630A">
        <w:rPr>
          <w:rFonts w:ascii="Book Antiqua" w:eastAsia="Times New Roman" w:hAnsi="Book Antiqua" w:cs="Times New Roman"/>
          <w:b/>
          <w:bCs/>
          <w:color w:val="000000"/>
          <w:sz w:val="19"/>
          <w:szCs w:val="19"/>
          <w:highlight w:val="yellow"/>
          <w:lang w:eastAsia="pt-BR"/>
        </w:rPr>
        <w:t>estabelecimentos de atendimento à saúde</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inclusive</w:t>
      </w:r>
      <w:r w:rsidRPr="005B630A">
        <w:rPr>
          <w:rFonts w:ascii="Book Antiqua" w:eastAsia="Times New Roman" w:hAnsi="Book Antiqua" w:cs="Times New Roman"/>
          <w:b/>
          <w:bCs/>
          <w:color w:val="000000"/>
          <w:sz w:val="19"/>
          <w:szCs w:val="19"/>
          <w:lang w:eastAsia="pt-BR"/>
        </w:rPr>
        <w:t xml:space="preserve"> as </w:t>
      </w:r>
      <w:r w:rsidRPr="005B630A">
        <w:rPr>
          <w:rFonts w:ascii="Book Antiqua" w:eastAsia="Times New Roman" w:hAnsi="Book Antiqua" w:cs="Times New Roman"/>
          <w:b/>
          <w:bCs/>
          <w:color w:val="000000"/>
          <w:sz w:val="19"/>
          <w:szCs w:val="19"/>
          <w:highlight w:val="yellow"/>
          <w:lang w:eastAsia="pt-BR"/>
        </w:rPr>
        <w:t>unidades neonatais</w:t>
      </w:r>
      <w:r w:rsidRPr="005B630A">
        <w:rPr>
          <w:rFonts w:ascii="Book Antiqua" w:eastAsia="Times New Roman" w:hAnsi="Book Antiqua" w:cs="Times New Roman"/>
          <w:b/>
          <w:bCs/>
          <w:color w:val="000000"/>
          <w:sz w:val="19"/>
          <w:szCs w:val="19"/>
          <w:lang w:eastAsia="pt-BR"/>
        </w:rPr>
        <w:t xml:space="preserve">, de </w:t>
      </w:r>
      <w:r w:rsidRPr="005B630A">
        <w:rPr>
          <w:rFonts w:ascii="Book Antiqua" w:eastAsia="Times New Roman" w:hAnsi="Book Antiqua" w:cs="Times New Roman"/>
          <w:b/>
          <w:bCs/>
          <w:color w:val="000000"/>
          <w:sz w:val="19"/>
          <w:szCs w:val="19"/>
          <w:highlight w:val="yellow"/>
          <w:lang w:eastAsia="pt-BR"/>
        </w:rPr>
        <w:t>terapia intensiva</w:t>
      </w:r>
      <w:r w:rsidRPr="005B630A">
        <w:rPr>
          <w:rFonts w:ascii="Book Antiqua" w:eastAsia="Times New Roman" w:hAnsi="Book Antiqua" w:cs="Times New Roman"/>
          <w:b/>
          <w:bCs/>
          <w:color w:val="000000"/>
          <w:sz w:val="19"/>
          <w:szCs w:val="19"/>
          <w:lang w:eastAsia="pt-BR"/>
        </w:rPr>
        <w:t xml:space="preserve"> e de </w:t>
      </w:r>
      <w:r w:rsidRPr="005B630A">
        <w:rPr>
          <w:rFonts w:ascii="Book Antiqua" w:eastAsia="Times New Roman" w:hAnsi="Book Antiqua" w:cs="Times New Roman"/>
          <w:b/>
          <w:bCs/>
          <w:color w:val="000000"/>
          <w:sz w:val="19"/>
          <w:szCs w:val="19"/>
          <w:highlight w:val="yellow"/>
          <w:lang w:eastAsia="pt-BR"/>
        </w:rPr>
        <w:t>cuidados intermediários</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deverão proporcionar</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cyan"/>
          <w:lang w:eastAsia="pt-BR"/>
        </w:rPr>
        <w:t>condições para a permanência</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shd w:val="clear" w:color="auto" w:fill="F7CAAC" w:themeFill="accent2" w:themeFillTint="66"/>
          <w:lang w:eastAsia="pt-BR"/>
        </w:rPr>
        <w:t>em tempo integral</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de um dos pais</w:t>
      </w:r>
      <w:r w:rsidRPr="005B630A">
        <w:rPr>
          <w:rFonts w:ascii="Book Antiqua" w:eastAsia="Times New Roman" w:hAnsi="Book Antiqua" w:cs="Times New Roman"/>
          <w:b/>
          <w:bCs/>
          <w:color w:val="000000"/>
          <w:sz w:val="19"/>
          <w:szCs w:val="19"/>
          <w:lang w:eastAsia="pt-BR"/>
        </w:rPr>
        <w:t xml:space="preserve"> ou </w:t>
      </w:r>
      <w:r w:rsidRPr="005B630A">
        <w:rPr>
          <w:rFonts w:ascii="Book Antiqua" w:eastAsia="Times New Roman" w:hAnsi="Book Antiqua" w:cs="Times New Roman"/>
          <w:b/>
          <w:bCs/>
          <w:color w:val="000000"/>
          <w:sz w:val="19"/>
          <w:szCs w:val="19"/>
          <w:highlight w:val="yellow"/>
          <w:lang w:eastAsia="pt-BR"/>
        </w:rPr>
        <w:t>responsável</w:t>
      </w:r>
      <w:r w:rsidRPr="005B630A">
        <w:rPr>
          <w:rFonts w:ascii="Book Antiqua" w:eastAsia="Times New Roman" w:hAnsi="Book Antiqua" w:cs="Times New Roman"/>
          <w:b/>
          <w:bCs/>
          <w:color w:val="000000"/>
          <w:sz w:val="19"/>
          <w:szCs w:val="19"/>
          <w:lang w:eastAsia="pt-BR"/>
        </w:rPr>
        <w:t xml:space="preserve">, nos casos de </w:t>
      </w:r>
      <w:r w:rsidRPr="005B630A">
        <w:rPr>
          <w:rFonts w:ascii="Book Antiqua" w:eastAsia="Times New Roman" w:hAnsi="Book Antiqua" w:cs="Times New Roman"/>
          <w:b/>
          <w:bCs/>
          <w:color w:val="000000"/>
          <w:sz w:val="19"/>
          <w:szCs w:val="19"/>
          <w:highlight w:val="cyan"/>
          <w:lang w:eastAsia="pt-BR"/>
        </w:rPr>
        <w:t>internação</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de criança</w:t>
      </w:r>
      <w:r w:rsidRPr="005B630A">
        <w:rPr>
          <w:rFonts w:ascii="Book Antiqua" w:eastAsia="Times New Roman" w:hAnsi="Book Antiqua" w:cs="Times New Roman"/>
          <w:b/>
          <w:bCs/>
          <w:color w:val="000000"/>
          <w:sz w:val="19"/>
          <w:szCs w:val="19"/>
          <w:lang w:eastAsia="pt-BR"/>
        </w:rPr>
        <w:t xml:space="preserve"> ou </w:t>
      </w:r>
      <w:r w:rsidRPr="005B630A">
        <w:rPr>
          <w:rFonts w:ascii="Book Antiqua" w:eastAsia="Times New Roman" w:hAnsi="Book Antiqua" w:cs="Times New Roman"/>
          <w:b/>
          <w:bCs/>
          <w:color w:val="000000"/>
          <w:sz w:val="19"/>
          <w:szCs w:val="19"/>
          <w:highlight w:val="yellow"/>
          <w:lang w:eastAsia="pt-BR"/>
        </w:rPr>
        <w:t>adolescente</w:t>
      </w:r>
      <w:r w:rsidRPr="00281D1B">
        <w:rPr>
          <w:rFonts w:ascii="Book Antiqua" w:eastAsia="Times New Roman" w:hAnsi="Book Antiqua" w:cs="Times New Roman"/>
          <w:color w:val="000000"/>
          <w:sz w:val="16"/>
          <w:szCs w:val="16"/>
          <w:lang w:eastAsia="pt-BR"/>
        </w:rPr>
        <w:t>. </w:t>
      </w:r>
      <w:hyperlink r:id="rId58" w:anchor="art22" w:history="1">
        <w:r w:rsidRPr="00281D1B">
          <w:rPr>
            <w:rFonts w:ascii="Book Antiqua" w:eastAsia="Times New Roman" w:hAnsi="Book Antiqua" w:cs="Times New Roman"/>
            <w:color w:val="0000FF"/>
            <w:sz w:val="16"/>
            <w:szCs w:val="16"/>
            <w:u w:val="single"/>
            <w:lang w:eastAsia="pt-BR"/>
          </w:rPr>
          <w:t>(Redação dada pela Lei nº 13.257, de 2016)</w:t>
        </w:r>
      </w:hyperlink>
      <w:r w:rsidR="005B37F2" w:rsidRPr="00281D1B">
        <w:rPr>
          <w:rFonts w:ascii="Book Antiqua" w:eastAsia="Times New Roman" w:hAnsi="Book Antiqua" w:cs="Times New Roman"/>
          <w:color w:val="0000FF"/>
          <w:sz w:val="18"/>
          <w:szCs w:val="18"/>
          <w:lang w:eastAsia="pt-BR"/>
        </w:rPr>
        <w:t xml:space="preserve"> </w:t>
      </w:r>
      <w:r w:rsidR="005B37F2" w:rsidRPr="00281D1B">
        <w:rPr>
          <w:rFonts w:ascii="Book Antiqua" w:eastAsia="Times New Roman" w:hAnsi="Book Antiqua" w:cs="Times New Roman"/>
          <w:b/>
          <w:bCs/>
          <w:color w:val="FF0000"/>
          <w:sz w:val="16"/>
          <w:szCs w:val="16"/>
          <w:u w:val="single"/>
          <w:lang w:eastAsia="pt-BR"/>
        </w:rPr>
        <w:t>(MPPR-2016)</w:t>
      </w:r>
      <w:r w:rsidR="00BB2CCE" w:rsidRPr="00281D1B">
        <w:rPr>
          <w:rFonts w:ascii="Book Antiqua" w:eastAsia="Times New Roman" w:hAnsi="Book Antiqua" w:cs="Times New Roman"/>
          <w:color w:val="0000FF"/>
          <w:sz w:val="16"/>
          <w:szCs w:val="16"/>
          <w:lang w:eastAsia="pt-BR"/>
        </w:rPr>
        <w:t xml:space="preserve"> </w:t>
      </w:r>
      <w:r w:rsidR="00BB2CCE" w:rsidRPr="00281D1B">
        <w:rPr>
          <w:rFonts w:ascii="Book Antiqua" w:eastAsia="Times New Roman" w:hAnsi="Book Antiqua" w:cs="Times New Roman"/>
          <w:b/>
          <w:color w:val="FF0000"/>
          <w:sz w:val="16"/>
          <w:szCs w:val="16"/>
          <w:u w:val="single"/>
          <w:lang w:eastAsia="pt-BR"/>
        </w:rPr>
        <w:t>(MPMG-2018)</w:t>
      </w:r>
      <w:r w:rsidR="00F6490C" w:rsidRPr="00281D1B">
        <w:rPr>
          <w:rFonts w:ascii="Book Antiqua" w:eastAsia="Times New Roman" w:hAnsi="Book Antiqua" w:cs="Times New Roman"/>
          <w:b/>
          <w:color w:val="FF0000"/>
          <w:sz w:val="16"/>
          <w:szCs w:val="16"/>
          <w:lang w:eastAsia="pt-BR"/>
        </w:rPr>
        <w:t xml:space="preserve"> </w:t>
      </w:r>
      <w:r w:rsidR="00F6490C" w:rsidRPr="00281D1B">
        <w:rPr>
          <w:rFonts w:ascii="Book Antiqua" w:eastAsia="Times New Roman" w:hAnsi="Book Antiqua" w:cs="Times New Roman"/>
          <w:b/>
          <w:color w:val="FF0000"/>
          <w:sz w:val="16"/>
          <w:szCs w:val="16"/>
          <w:u w:val="single"/>
          <w:lang w:eastAsia="pt-BR"/>
        </w:rPr>
        <w:t>(TJRS-2018)</w:t>
      </w:r>
      <w:r w:rsidR="00EB4CA3" w:rsidRPr="00281D1B">
        <w:rPr>
          <w:rFonts w:ascii="Book Antiqua" w:eastAsia="Times New Roman" w:hAnsi="Book Antiqua" w:cs="Times New Roman"/>
          <w:b/>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5B630A">
        <w:rPr>
          <w:rFonts w:ascii="Book Antiqua" w:eastAsia="Times New Roman" w:hAnsi="Book Antiqua" w:cs="Times New Roman"/>
          <w:b/>
          <w:color w:val="FF0000"/>
          <w:sz w:val="16"/>
          <w:szCs w:val="16"/>
          <w:lang w:eastAsia="pt-BR"/>
        </w:rPr>
        <w:t xml:space="preserve"> </w:t>
      </w:r>
      <w:r w:rsidR="005B630A">
        <w:rPr>
          <w:rFonts w:ascii="Book Antiqua" w:hAnsi="Book Antiqua"/>
          <w:b/>
          <w:color w:val="FF0000"/>
          <w:sz w:val="16"/>
          <w:szCs w:val="16"/>
          <w:u w:val="single"/>
        </w:rPr>
        <w:t>(TJSC-2024)</w:t>
      </w:r>
    </w:p>
    <w:p w14:paraId="22AD75F0" w14:textId="3D992586" w:rsidR="00106371" w:rsidRPr="00106371" w:rsidRDefault="00106371" w:rsidP="0010637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06371">
        <w:rPr>
          <w:rFonts w:ascii="Book Antiqua" w:eastAsia="Times New Roman" w:hAnsi="Book Antiqua" w:cs="Times New Roman"/>
          <w:color w:val="000000"/>
          <w:sz w:val="19"/>
          <w:szCs w:val="19"/>
          <w:lang w:eastAsia="pt-BR"/>
        </w:rPr>
        <w:t>Parágrafo único. Será garantido à criança e ao adolescente o direito de visitação à mãe ou ao pai internados em instituição de saúde, nos termos das normas regulamentadoras</w:t>
      </w:r>
      <w:r w:rsidRPr="00AC3A91">
        <w:rPr>
          <w:rFonts w:ascii="Book Antiqua" w:eastAsia="Times New Roman" w:hAnsi="Book Antiqua" w:cs="Times New Roman"/>
          <w:color w:val="000000"/>
          <w:sz w:val="18"/>
          <w:szCs w:val="18"/>
          <w:lang w:eastAsia="pt-BR"/>
        </w:rPr>
        <w:t xml:space="preserve">. </w:t>
      </w:r>
      <w:hyperlink r:id="rId59" w:anchor="art21" w:history="1">
        <w:r w:rsidRPr="00281D1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281D1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950</w:t>
        </w:r>
        <w:r w:rsidRPr="00281D1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24</w:t>
        </w:r>
        <w:r w:rsidRPr="00281D1B">
          <w:rPr>
            <w:rFonts w:ascii="Book Antiqua" w:eastAsia="Times New Roman" w:hAnsi="Book Antiqua" w:cs="Times New Roman"/>
            <w:color w:val="0000FF"/>
            <w:sz w:val="16"/>
            <w:szCs w:val="16"/>
            <w:u w:val="single"/>
            <w:lang w:eastAsia="pt-BR"/>
          </w:rPr>
          <w:t>)</w:t>
        </w:r>
      </w:hyperlink>
      <w:r w:rsidRPr="00281D1B">
        <w:rPr>
          <w:rFonts w:ascii="Book Antiqua" w:eastAsia="Times New Roman" w:hAnsi="Book Antiqua" w:cs="Times New Roman"/>
          <w:color w:val="0000FF"/>
          <w:sz w:val="18"/>
          <w:szCs w:val="18"/>
          <w:lang w:eastAsia="pt-BR"/>
        </w:rPr>
        <w:t xml:space="preserve"> </w:t>
      </w:r>
    </w:p>
    <w:p w14:paraId="4E46761A" w14:textId="3E163749" w:rsidR="009D5D45" w:rsidRPr="005B5366" w:rsidRDefault="009D5D45" w:rsidP="004C480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13</w:t>
      </w:r>
      <w:r w:rsidRPr="003B18A2">
        <w:rPr>
          <w:rFonts w:ascii="Book Antiqua" w:eastAsia="Times New Roman" w:hAnsi="Book Antiqua" w:cs="Times New Roman"/>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Os casos</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aps/>
          <w:color w:val="000000"/>
          <w:sz w:val="19"/>
          <w:szCs w:val="19"/>
          <w:shd w:val="clear" w:color="auto" w:fill="F7CAAC" w:themeFill="accent2" w:themeFillTint="66"/>
          <w:lang w:eastAsia="pt-BR"/>
        </w:rPr>
        <w:t>suspeita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aps/>
          <w:color w:val="000000"/>
          <w:sz w:val="19"/>
          <w:szCs w:val="19"/>
          <w:shd w:val="clear" w:color="auto" w:fill="F7CAAC" w:themeFill="accent2" w:themeFillTint="66"/>
          <w:lang w:eastAsia="pt-BR"/>
        </w:rPr>
        <w:t>confirmação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castigo físico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tratamento cruel ou degradante e de maus-tratos</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contra criança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olor w:val="000000"/>
          <w:sz w:val="19"/>
          <w:szCs w:val="19"/>
          <w:highlight w:val="yellow"/>
          <w:lang w:eastAsia="pt-BR"/>
        </w:rPr>
        <w:t>adolescente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iCs/>
          <w:caps/>
          <w:color w:val="000000"/>
          <w:sz w:val="19"/>
          <w:szCs w:val="19"/>
          <w:highlight w:val="green"/>
          <w:lang w:eastAsia="pt-BR"/>
        </w:rPr>
        <w:t>serão obrigatoriamente comunicados</w:t>
      </w:r>
      <w:r w:rsidRPr="005B5366">
        <w:rPr>
          <w:rFonts w:ascii="Book Antiqua" w:eastAsia="Times New Roman" w:hAnsi="Book Antiqua" w:cs="Times New Roman"/>
          <w:b/>
          <w:bCs/>
          <w:color w:val="000000"/>
          <w:sz w:val="19"/>
          <w:szCs w:val="19"/>
          <w:lang w:eastAsia="pt-BR"/>
        </w:rPr>
        <w:t xml:space="preserve"> ao </w:t>
      </w:r>
      <w:r w:rsidRPr="005B5366">
        <w:rPr>
          <w:rFonts w:ascii="Book Antiqua" w:eastAsia="Times New Roman" w:hAnsi="Book Antiqua" w:cs="Times New Roman"/>
          <w:b/>
          <w:bCs/>
          <w:color w:val="000000"/>
          <w:sz w:val="19"/>
          <w:szCs w:val="19"/>
          <w:highlight w:val="yellow"/>
          <w:lang w:eastAsia="pt-BR"/>
        </w:rPr>
        <w:t>Conselho Tutelar</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da respectiva localidade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t>sem prejuízo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outras providências legais</w:t>
      </w:r>
      <w:r w:rsidRPr="00281D1B">
        <w:rPr>
          <w:rFonts w:ascii="Book Antiqua" w:eastAsia="Times New Roman" w:hAnsi="Book Antiqua" w:cs="Times New Roman"/>
          <w:color w:val="000000"/>
          <w:sz w:val="16"/>
          <w:szCs w:val="16"/>
          <w:lang w:eastAsia="pt-BR"/>
        </w:rPr>
        <w:t xml:space="preserve">. </w:t>
      </w:r>
      <w:hyperlink r:id="rId60" w:anchor="art2" w:history="1">
        <w:r w:rsidRPr="00281D1B">
          <w:rPr>
            <w:rFonts w:ascii="Book Antiqua" w:eastAsia="Times New Roman" w:hAnsi="Book Antiqua" w:cs="Times New Roman"/>
            <w:color w:val="0000FF"/>
            <w:sz w:val="16"/>
            <w:szCs w:val="16"/>
            <w:u w:val="single"/>
            <w:lang w:eastAsia="pt-BR"/>
          </w:rPr>
          <w:t>(Redação dada pela Lei nº 13.010, de 2014)</w:t>
        </w:r>
      </w:hyperlink>
      <w:r w:rsidR="005657C7" w:rsidRPr="00281D1B">
        <w:rPr>
          <w:rFonts w:ascii="Book Antiqua" w:eastAsia="Times New Roman" w:hAnsi="Book Antiqua" w:cs="Times New Roman"/>
          <w:color w:val="0000FF"/>
          <w:sz w:val="16"/>
          <w:szCs w:val="16"/>
          <w:lang w:eastAsia="pt-BR"/>
        </w:rPr>
        <w:t xml:space="preserve"> </w:t>
      </w:r>
      <w:r w:rsidR="005657C7" w:rsidRPr="00281D1B">
        <w:rPr>
          <w:rFonts w:ascii="Book Antiqua" w:eastAsia="Times New Roman" w:hAnsi="Book Antiqua" w:cs="Times New Roman"/>
          <w:b/>
          <w:color w:val="FF0000"/>
          <w:sz w:val="16"/>
          <w:szCs w:val="16"/>
          <w:u w:val="single"/>
          <w:lang w:eastAsia="pt-BR"/>
        </w:rPr>
        <w:t>(TJSP-2015)</w:t>
      </w:r>
      <w:r w:rsidR="0007291D" w:rsidRPr="00281D1B">
        <w:rPr>
          <w:rFonts w:ascii="Book Antiqua" w:eastAsia="Times New Roman" w:hAnsi="Book Antiqua" w:cs="Times New Roman"/>
          <w:b/>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5B37F2" w:rsidRPr="00281D1B">
        <w:rPr>
          <w:rFonts w:ascii="Book Antiqua" w:eastAsia="Times New Roman" w:hAnsi="Book Antiqua" w:cs="Times New Roman"/>
          <w:b/>
          <w:color w:val="FF0000"/>
          <w:sz w:val="16"/>
          <w:szCs w:val="16"/>
          <w:lang w:eastAsia="pt-BR"/>
        </w:rPr>
        <w:t xml:space="preserve"> </w:t>
      </w:r>
      <w:bookmarkStart w:id="19" w:name="_Hlk30678030"/>
      <w:r w:rsidR="002B2867" w:rsidRPr="00281D1B">
        <w:rPr>
          <w:rFonts w:ascii="Book Antiqua" w:eastAsia="Times New Roman" w:hAnsi="Book Antiqua" w:cs="Times New Roman"/>
          <w:b/>
          <w:color w:val="FF0000"/>
          <w:sz w:val="16"/>
          <w:szCs w:val="16"/>
          <w:u w:val="single"/>
          <w:lang w:eastAsia="pt-BR"/>
        </w:rPr>
        <w:t>(TJPA-2019)</w:t>
      </w:r>
      <w:bookmarkEnd w:id="19"/>
      <w:r w:rsidR="00510C39" w:rsidRPr="00281D1B">
        <w:rPr>
          <w:rFonts w:ascii="Book Antiqua" w:eastAsia="Times New Roman" w:hAnsi="Book Antiqua" w:cs="Times New Roman"/>
          <w:b/>
          <w:color w:val="FF0000"/>
          <w:sz w:val="16"/>
          <w:szCs w:val="16"/>
          <w:lang w:eastAsia="pt-BR"/>
        </w:rPr>
        <w:t xml:space="preserve"> </w:t>
      </w:r>
      <w:r w:rsidR="00510C39" w:rsidRPr="00281D1B">
        <w:rPr>
          <w:rFonts w:ascii="Book Antiqua" w:eastAsia="Times New Roman" w:hAnsi="Book Antiqua" w:cs="Times New Roman"/>
          <w:b/>
          <w:bCs/>
          <w:color w:val="FF0000"/>
          <w:sz w:val="16"/>
          <w:szCs w:val="16"/>
          <w:u w:val="single"/>
          <w:lang w:eastAsia="pt-BR"/>
        </w:rPr>
        <w:t>(MPPI-2019)</w:t>
      </w:r>
      <w:r w:rsidR="00D56C92" w:rsidRPr="00281D1B">
        <w:rPr>
          <w:rFonts w:ascii="Book Antiqua" w:eastAsia="Times New Roman" w:hAnsi="Book Antiqua" w:cs="Times New Roman"/>
          <w:b/>
          <w:bCs/>
          <w:color w:val="FF0000"/>
          <w:sz w:val="16"/>
          <w:szCs w:val="16"/>
          <w:lang w:eastAsia="pt-BR"/>
        </w:rPr>
        <w:t xml:space="preserve"> </w:t>
      </w:r>
      <w:r w:rsidR="00D56C92" w:rsidRPr="00281D1B">
        <w:rPr>
          <w:rFonts w:ascii="Book Antiqua" w:eastAsia="Times New Roman" w:hAnsi="Book Antiqua" w:cs="Times New Roman"/>
          <w:b/>
          <w:bCs/>
          <w:color w:val="FF0000"/>
          <w:sz w:val="16"/>
          <w:szCs w:val="16"/>
          <w:u w:val="single"/>
          <w:lang w:eastAsia="pt-BR"/>
        </w:rPr>
        <w:t>(DPEDF-2019)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EB4CA3" w:rsidRPr="00281D1B">
        <w:rPr>
          <w:rFonts w:ascii="Book Antiqua" w:eastAsia="Times New Roman" w:hAnsi="Book Antiqua" w:cs="Times New Roman"/>
          <w:b/>
          <w:bCs/>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D56C92" w:rsidRPr="00281D1B">
        <w:rPr>
          <w:rFonts w:ascii="Book Antiqua" w:eastAsia="Times New Roman" w:hAnsi="Book Antiqua" w:cs="Times New Roman"/>
          <w:b/>
          <w:color w:val="FF0000"/>
          <w:sz w:val="16"/>
          <w:szCs w:val="16"/>
          <w:lang w:eastAsia="pt-BR"/>
        </w:rPr>
        <w:t xml:space="preserve"> </w:t>
      </w:r>
      <w:r w:rsidR="00D56C92" w:rsidRPr="00281D1B">
        <w:rPr>
          <w:rFonts w:ascii="Book Antiqua" w:eastAsia="Times New Roman" w:hAnsi="Book Antiqua" w:cs="Times New Roman"/>
          <w:b/>
          <w:color w:val="FF0000"/>
          <w:sz w:val="16"/>
          <w:szCs w:val="16"/>
          <w:u w:val="single"/>
          <w:lang w:eastAsia="pt-BR"/>
        </w:rPr>
        <w:t>(MPPR-2016/2021)</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r w:rsidR="00A11102" w:rsidRPr="00281D1B">
        <w:rPr>
          <w:rFonts w:ascii="Book Antiqua" w:eastAsia="Times New Roman" w:hAnsi="Book Antiqua" w:cs="Times New Roman"/>
          <w:b/>
          <w:color w:val="FF0000"/>
          <w:sz w:val="16"/>
          <w:szCs w:val="16"/>
          <w:lang w:eastAsia="pt-BR"/>
        </w:rPr>
        <w:t xml:space="preserve"> </w:t>
      </w:r>
      <w:r w:rsidR="00A11102" w:rsidRPr="00281D1B">
        <w:rPr>
          <w:rFonts w:ascii="Book Antiqua" w:eastAsia="Times New Roman" w:hAnsi="Book Antiqua" w:cs="Times New Roman"/>
          <w:b/>
          <w:bCs/>
          <w:color w:val="FF0000"/>
          <w:sz w:val="16"/>
          <w:szCs w:val="16"/>
          <w:u w:val="single"/>
          <w:lang w:eastAsia="pt-BR"/>
        </w:rPr>
        <w:t>(DPEGO-2021)</w:t>
      </w:r>
      <w:r w:rsidR="00294168" w:rsidRPr="00281D1B">
        <w:rPr>
          <w:rFonts w:ascii="Book Antiqua" w:eastAsia="Times New Roman" w:hAnsi="Book Antiqua" w:cs="Times New Roman"/>
          <w:b/>
          <w:bCs/>
          <w:color w:val="FF0000"/>
          <w:sz w:val="16"/>
          <w:szCs w:val="16"/>
          <w:lang w:eastAsia="pt-BR"/>
        </w:rPr>
        <w:t xml:space="preserve"> </w:t>
      </w:r>
      <w:r w:rsidR="00FF0801" w:rsidRPr="00281D1B">
        <w:rPr>
          <w:rFonts w:ascii="Book Antiqua" w:eastAsia="Times New Roman" w:hAnsi="Book Antiqua" w:cs="Times New Roman"/>
          <w:b/>
          <w:bCs/>
          <w:color w:val="FF0000"/>
          <w:sz w:val="16"/>
          <w:szCs w:val="16"/>
          <w:u w:val="single"/>
          <w:lang w:eastAsia="pt-BR"/>
        </w:rPr>
        <w:t>(TJAP-2022)</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D51215">
        <w:rPr>
          <w:rFonts w:ascii="Book Antiqua" w:eastAsia="Times New Roman" w:hAnsi="Book Antiqua" w:cs="Times New Roman"/>
          <w:b/>
          <w:bCs/>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5B5366">
        <w:rPr>
          <w:rFonts w:ascii="Book Antiqua" w:hAnsi="Book Antiqua"/>
          <w:b/>
          <w:bCs/>
          <w:color w:val="FF0000"/>
          <w:sz w:val="16"/>
          <w:szCs w:val="16"/>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91BBC" w:rsidRPr="003B18A2" w14:paraId="4E46761C" w14:textId="77777777" w:rsidTr="00B91BBC">
        <w:tc>
          <w:tcPr>
            <w:tcW w:w="8494" w:type="dxa"/>
            <w:shd w:val="clear" w:color="auto" w:fill="CCFFFF"/>
          </w:tcPr>
          <w:p w14:paraId="43E652AF" w14:textId="12E1D5D7" w:rsidR="00453D98" w:rsidRPr="00453D98" w:rsidRDefault="00453D98" w:rsidP="00453D98">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453D98">
              <w:rPr>
                <w:rFonts w:ascii="Book Antiqua" w:eastAsia="Times New Roman" w:hAnsi="Book Antiqua" w:cs="Times New Roman"/>
                <w:b/>
                <w:iCs/>
                <w:sz w:val="19"/>
                <w:szCs w:val="19"/>
                <w:highlight w:val="yellow"/>
                <w:lang w:eastAsia="pt-BR"/>
              </w:rPr>
              <w:t>DPEDF-2019-CESPE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53D98">
              <w:rPr>
                <w:rFonts w:ascii="Book Antiqua" w:eastAsia="Times New Roman" w:hAnsi="Book Antiqua" w:cs="Times New Roman"/>
                <w:bCs/>
                <w:iCs/>
                <w:sz w:val="19"/>
                <w:szCs w:val="19"/>
                <w:lang w:eastAsia="pt-BR"/>
              </w:rPr>
              <w:t xml:space="preserve">Maurício, com treze anos de idade, foi atendido em hospital público. Depois de realizados os exames clínicos e a entrevista pessoal com o adolescente, o médico que o atendeu comunicou ao conselho tutelar local a suspeita de que Maurício havia sido vítima de castigo físico praticado pelos próprios pais. O conselho tutelar averiguou o caso e concluiu que os pais de Maurício haviam lesionado os braços do garoto, mediante emprego de pedaço de madeira, em razão de ele ter se recusado a ir à escola. Com base nisso, o conselho tutelar aplicou aos pais uma advertência e os encaminhou para tratamento psicológico. Com referência a essa situação hipotética, julgue o item que se segue, de acordo com o </w:t>
            </w:r>
            <w:r>
              <w:rPr>
                <w:rFonts w:ascii="Book Antiqua" w:eastAsia="Times New Roman" w:hAnsi="Book Antiqua" w:cs="Times New Roman"/>
                <w:bCs/>
                <w:iCs/>
                <w:sz w:val="19"/>
                <w:szCs w:val="19"/>
                <w:lang w:eastAsia="pt-BR"/>
              </w:rPr>
              <w:t>ECA</w:t>
            </w:r>
            <w:r w:rsidRPr="00453D98">
              <w:rPr>
                <w:rFonts w:ascii="Book Antiqua" w:eastAsia="Times New Roman" w:hAnsi="Book Antiqua" w:cs="Times New Roman"/>
                <w:bCs/>
                <w:iCs/>
                <w:sz w:val="19"/>
                <w:szCs w:val="19"/>
                <w:lang w:eastAsia="pt-BR"/>
              </w:rPr>
              <w:t xml:space="preserve"> (Lei 8.069/90)</w:t>
            </w:r>
            <w:r>
              <w:rPr>
                <w:rFonts w:ascii="Book Antiqua" w:eastAsia="Times New Roman" w:hAnsi="Book Antiqua" w:cs="Times New Roman"/>
                <w:bCs/>
                <w:iCs/>
                <w:sz w:val="19"/>
                <w:szCs w:val="19"/>
                <w:lang w:eastAsia="pt-BR"/>
              </w:rPr>
              <w:t xml:space="preserve">: </w:t>
            </w:r>
            <w:r w:rsidRPr="00453D98">
              <w:rPr>
                <w:rFonts w:ascii="Book Antiqua" w:eastAsia="Times New Roman" w:hAnsi="Book Antiqua" w:cs="Times New Roman"/>
                <w:bCs/>
                <w:iCs/>
                <w:sz w:val="19"/>
                <w:szCs w:val="19"/>
                <w:lang w:eastAsia="pt-BR"/>
              </w:rPr>
              <w:t>O médico adotou providência obrigatória quando comunicou ao conselho tutelar a suspeita de que Maurício havia sofrido castigo físico.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ECA.</w:t>
            </w:r>
          </w:p>
          <w:p w14:paraId="4E46761B" w14:textId="0FD2EAE4" w:rsidR="00B91BBC" w:rsidRPr="003B18A2" w:rsidRDefault="002B2867" w:rsidP="009D5D4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B91BBC" w:rsidRPr="003B18A2">
              <w:rPr>
                <w:rFonts w:ascii="Book Antiqua" w:eastAsia="Times New Roman" w:hAnsi="Book Antiqua" w:cs="Times New Roman"/>
                <w:b/>
                <w:sz w:val="19"/>
                <w:szCs w:val="19"/>
                <w:lang w:eastAsia="pt-BR"/>
              </w:rPr>
              <w:t xml:space="preserve">: </w:t>
            </w:r>
            <w:r w:rsidR="00B91BBC" w:rsidRPr="003B18A2">
              <w:rPr>
                <w:rFonts w:ascii="Book Antiqua" w:eastAsia="Times New Roman" w:hAnsi="Book Antiqua" w:cs="Times New Roman"/>
                <w:sz w:val="19"/>
                <w:szCs w:val="19"/>
                <w:lang w:eastAsia="pt-BR"/>
              </w:rPr>
              <w:t>A inobservância dessa determinação sujeita o agente à pena prevista na infração administrativa tipificada no art. 245, sem prejuízo da infração penal.</w:t>
            </w:r>
          </w:p>
        </w:tc>
      </w:tr>
    </w:tbl>
    <w:p w14:paraId="4E46761D" w14:textId="2809A024" w:rsidR="00F45502" w:rsidRPr="005B5366" w:rsidRDefault="00F45502" w:rsidP="00F45502">
      <w:pPr>
        <w:spacing w:before="300" w:after="300" w:line="240" w:lineRule="auto"/>
        <w:ind w:firstLine="570"/>
        <w:jc w:val="both"/>
        <w:rPr>
          <w:rFonts w:ascii="Book Antiqua" w:hAnsi="Book Antiqua"/>
          <w:b/>
          <w:color w:val="FF0000"/>
          <w:sz w:val="16"/>
          <w:szCs w:val="16"/>
        </w:rPr>
      </w:pP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As gestantes ou mães que manifestem interesse em entregar seus filhos para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obrigatoriamente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encaminhadas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sem constrangimento</w:t>
      </w:r>
      <w:r w:rsidRPr="003B18A2">
        <w:rPr>
          <w:rFonts w:ascii="Book Antiqua" w:eastAsia="Times New Roman" w:hAnsi="Book Antiqua" w:cs="Times New Roman"/>
          <w:color w:val="000000"/>
          <w:sz w:val="19"/>
          <w:szCs w:val="19"/>
          <w:lang w:eastAsia="pt-BR"/>
        </w:rPr>
        <w:t xml:space="preserve">, à </w:t>
      </w:r>
      <w:r w:rsidRPr="003B18A2">
        <w:rPr>
          <w:rFonts w:ascii="Book Antiqua" w:eastAsia="Times New Roman" w:hAnsi="Book Antiqua" w:cs="Times New Roman"/>
          <w:b/>
          <w:color w:val="000000"/>
          <w:sz w:val="19"/>
          <w:szCs w:val="19"/>
          <w:highlight w:val="cyan"/>
          <w:lang w:eastAsia="pt-BR"/>
        </w:rPr>
        <w:t>Justiça da Infância e da Juventude</w:t>
      </w:r>
      <w:r w:rsidRPr="00281D1B">
        <w:rPr>
          <w:rFonts w:ascii="Book Antiqua" w:eastAsia="Times New Roman" w:hAnsi="Book Antiqua" w:cs="Times New Roman"/>
          <w:color w:val="000000"/>
          <w:sz w:val="16"/>
          <w:szCs w:val="16"/>
          <w:lang w:eastAsia="pt-BR"/>
        </w:rPr>
        <w:t xml:space="preserve">. </w:t>
      </w:r>
      <w:hyperlink r:id="rId61" w:anchor="art23" w:history="1">
        <w:r w:rsidRPr="00281D1B">
          <w:rPr>
            <w:rFonts w:ascii="Book Antiqua" w:eastAsia="Times New Roman" w:hAnsi="Book Antiqua" w:cs="Times New Roman"/>
            <w:color w:val="0000FF"/>
            <w:sz w:val="16"/>
            <w:szCs w:val="16"/>
            <w:u w:val="single"/>
            <w:lang w:eastAsia="pt-BR"/>
          </w:rPr>
          <w:t>(Incluído pela Lei nº 13.257, de 2016)</w:t>
        </w:r>
      </w:hyperlink>
      <w:r w:rsidR="005B37F2" w:rsidRPr="00281D1B">
        <w:rPr>
          <w:rFonts w:ascii="Book Antiqua" w:eastAsia="Times New Roman" w:hAnsi="Book Antiqua" w:cs="Times New Roman"/>
          <w:color w:val="0000FF"/>
          <w:sz w:val="18"/>
          <w:szCs w:val="18"/>
          <w:lang w:eastAsia="pt-BR"/>
        </w:rPr>
        <w:t xml:space="preserve"> </w:t>
      </w:r>
      <w:r w:rsidR="00455BDE" w:rsidRPr="00281D1B">
        <w:rPr>
          <w:rFonts w:ascii="Book Antiqua" w:hAnsi="Book Antiqua"/>
          <w:b/>
          <w:color w:val="FF0000"/>
          <w:sz w:val="16"/>
          <w:szCs w:val="16"/>
          <w:u w:val="single"/>
        </w:rPr>
        <w:t>(DPEES-2016)</w:t>
      </w:r>
      <w:r w:rsidR="00F6490C" w:rsidRPr="00281D1B">
        <w:rPr>
          <w:rFonts w:ascii="Book Antiqua" w:eastAsia="Times New Roman" w:hAnsi="Book Antiqua" w:cs="Times New Roman"/>
          <w:color w:val="0000FF"/>
          <w:sz w:val="16"/>
          <w:szCs w:val="16"/>
          <w:lang w:eastAsia="pt-BR"/>
        </w:rPr>
        <w:t xml:space="preserve"> </w:t>
      </w:r>
      <w:r w:rsidR="00F6490C" w:rsidRPr="00281D1B">
        <w:rPr>
          <w:rFonts w:ascii="Book Antiqua" w:hAnsi="Book Antiqua"/>
          <w:b/>
          <w:color w:val="FF0000"/>
          <w:sz w:val="16"/>
          <w:szCs w:val="16"/>
          <w:u w:val="single"/>
        </w:rPr>
        <w:t>(TJRS-2018)</w:t>
      </w:r>
      <w:r w:rsidR="00AC3A91" w:rsidRPr="00281D1B">
        <w:rPr>
          <w:rFonts w:ascii="Book Antiqua" w:hAnsi="Book Antiqua"/>
          <w:b/>
          <w:color w:val="FF0000"/>
          <w:sz w:val="16"/>
          <w:szCs w:val="16"/>
        </w:rPr>
        <w:t xml:space="preserve"> </w:t>
      </w:r>
      <w:r w:rsidR="00F6147C" w:rsidRPr="00281D1B">
        <w:rPr>
          <w:rFonts w:ascii="Book Antiqua" w:hAnsi="Book Antiqua" w:cs="Arial"/>
          <w:b/>
          <w:bCs/>
          <w:color w:val="FF0000"/>
          <w:sz w:val="16"/>
          <w:szCs w:val="16"/>
          <w:u w:val="single"/>
        </w:rPr>
        <w:t>(Cartórios/TJDFT-2019)</w:t>
      </w:r>
      <w:r w:rsidR="00EB4CA3" w:rsidRPr="00281D1B">
        <w:rPr>
          <w:rFonts w:ascii="Book Antiqua" w:hAnsi="Book Antiqua"/>
          <w:b/>
          <w:color w:val="FF0000"/>
          <w:sz w:val="16"/>
          <w:szCs w:val="16"/>
        </w:rPr>
        <w:t xml:space="preserve"> </w:t>
      </w:r>
      <w:r w:rsidR="00EB4CA3" w:rsidRPr="00281D1B">
        <w:rPr>
          <w:rFonts w:ascii="Book Antiqua" w:eastAsia="Times New Roman" w:hAnsi="Book Antiqua" w:cs="Times New Roman"/>
          <w:b/>
          <w:color w:val="FF0000"/>
          <w:sz w:val="16"/>
          <w:szCs w:val="16"/>
          <w:u w:val="single"/>
          <w:lang w:eastAsia="pt-BR"/>
        </w:rPr>
        <w:t>(TJMS-2020)</w:t>
      </w:r>
      <w:r w:rsidR="00D56C92" w:rsidRPr="00281D1B">
        <w:rPr>
          <w:rFonts w:ascii="Book Antiqua" w:eastAsia="Times New Roman" w:hAnsi="Book Antiqua" w:cs="Times New Roman"/>
          <w:b/>
          <w:color w:val="FF0000"/>
          <w:sz w:val="16"/>
          <w:szCs w:val="16"/>
          <w:lang w:eastAsia="pt-BR"/>
        </w:rPr>
        <w:t xml:space="preserve"> </w:t>
      </w:r>
      <w:r w:rsidR="00D56C92" w:rsidRPr="00281D1B">
        <w:rPr>
          <w:rFonts w:ascii="Book Antiqua" w:eastAsia="Times New Roman" w:hAnsi="Book Antiqua" w:cs="Times New Roman"/>
          <w:b/>
          <w:color w:val="FF0000"/>
          <w:sz w:val="16"/>
          <w:szCs w:val="16"/>
          <w:u w:val="single"/>
          <w:lang w:eastAsia="pt-BR"/>
        </w:rPr>
        <w:t>(MPPR-2016/2021)</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r w:rsidR="00294168" w:rsidRPr="00281D1B">
        <w:rPr>
          <w:rFonts w:ascii="Book Antiqua" w:hAnsi="Book Antiqua"/>
          <w:b/>
          <w:color w:val="FF0000"/>
          <w:sz w:val="16"/>
          <w:szCs w:val="16"/>
        </w:rPr>
        <w:t xml:space="preserve"> </w:t>
      </w:r>
      <w:r w:rsidR="00294168" w:rsidRPr="00281D1B">
        <w:rPr>
          <w:rFonts w:ascii="Book Antiqua" w:eastAsia="Times New Roman" w:hAnsi="Book Antiqua" w:cs="Times New Roman"/>
          <w:b/>
          <w:bCs/>
          <w:color w:val="FF0000"/>
          <w:sz w:val="16"/>
          <w:szCs w:val="16"/>
          <w:u w:val="single"/>
          <w:lang w:eastAsia="pt-BR"/>
        </w:rPr>
        <w:t>(TJAP-2022)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(TJRJ-2019/2023)</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234285" w:rsidRPr="003B18A2" w14:paraId="7C803F7B" w14:textId="77777777" w:rsidTr="00234285">
        <w:tc>
          <w:tcPr>
            <w:tcW w:w="8494" w:type="dxa"/>
            <w:shd w:val="clear" w:color="auto" w:fill="CCFFFF"/>
          </w:tcPr>
          <w:p w14:paraId="6B00105A" w14:textId="1C385FF4" w:rsidR="00234285" w:rsidRPr="003B18A2" w:rsidRDefault="00234285" w:rsidP="0023428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3B18A2">
              <w:rPr>
                <w:rFonts w:ascii="Book Antiqua" w:eastAsia="Times New Roman" w:hAnsi="Book Antiqua" w:cs="Times New Roman"/>
                <w:b/>
                <w:sz w:val="19"/>
                <w:szCs w:val="19"/>
                <w:highlight w:val="yellow"/>
                <w:lang w:eastAsia="pt-BR"/>
              </w:rPr>
              <w:t>-2019-VUNESP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234285">
              <w:rPr>
                <w:rFonts w:ascii="Book Antiqua" w:eastAsia="Times New Roman" w:hAnsi="Book Antiqua" w:cs="Times New Roman"/>
                <w:sz w:val="19"/>
                <w:szCs w:val="19"/>
                <w:lang w:eastAsia="pt-BR"/>
              </w:rPr>
              <w:t>Quanto ao direito à saúde e à vida da criança e do adolescente, à luz dos art</w:t>
            </w:r>
            <w:r w:rsidR="0016386F">
              <w:rPr>
                <w:rFonts w:ascii="Book Antiqua" w:eastAsia="Times New Roman" w:hAnsi="Book Antiqua" w:cs="Times New Roman"/>
                <w:sz w:val="19"/>
                <w:szCs w:val="19"/>
                <w:lang w:eastAsia="pt-BR"/>
              </w:rPr>
              <w:t>s.</w:t>
            </w:r>
            <w:r w:rsidRPr="00234285">
              <w:rPr>
                <w:rFonts w:ascii="Book Antiqua" w:eastAsia="Times New Roman" w:hAnsi="Book Antiqua" w:cs="Times New Roman"/>
                <w:sz w:val="19"/>
                <w:szCs w:val="19"/>
                <w:lang w:eastAsia="pt-BR"/>
              </w:rPr>
              <w:t xml:space="preserve"> 7° e seguintes do </w:t>
            </w:r>
            <w:r>
              <w:rPr>
                <w:rFonts w:ascii="Book Antiqua" w:eastAsia="Times New Roman" w:hAnsi="Book Antiqua" w:cs="Times New Roman"/>
                <w:sz w:val="19"/>
                <w:szCs w:val="19"/>
                <w:lang w:eastAsia="pt-BR"/>
              </w:rPr>
              <w:t>ECA</w:t>
            </w:r>
            <w:r w:rsidRPr="00234285">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234285">
              <w:rPr>
                <w:rFonts w:ascii="Book Antiqua" w:eastAsia="Times New Roman" w:hAnsi="Book Antiqua" w:cs="Times New Roman"/>
                <w:sz w:val="19"/>
                <w:szCs w:val="19"/>
                <w:lang w:eastAsia="pt-BR"/>
              </w:rPr>
              <w:t>as gestantes ou mães que manifestem interesse em entregar seus filhos à adoção serão obrigatoriamente encaminhadas à Justiça da Infância e da Juventude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3B18A2">
              <w:rPr>
                <w:rFonts w:ascii="Book Antiqua" w:eastAsia="Times New Roman" w:hAnsi="Book Antiqua" w:cs="Times New Roman"/>
                <w:b/>
                <w:sz w:val="19"/>
                <w:szCs w:val="19"/>
                <w:lang w:eastAsia="pt-BR"/>
              </w:rPr>
              <w:t>º, ECA.</w:t>
            </w:r>
          </w:p>
        </w:tc>
      </w:tr>
    </w:tbl>
    <w:p w14:paraId="4E46761E" w14:textId="1E08DEE3" w:rsidR="00F45502" w:rsidRPr="00B42382" w:rsidRDefault="00F45502" w:rsidP="00F45502">
      <w:pPr>
        <w:spacing w:before="300" w:after="300" w:line="240" w:lineRule="auto"/>
        <w:ind w:firstLine="570"/>
        <w:jc w:val="both"/>
        <w:rPr>
          <w:rFonts w:ascii="Book Antiqua" w:eastAsia="Times New Roman" w:hAnsi="Book Antiqua" w:cs="Times New Roman"/>
          <w:color w:val="0000FF"/>
          <w:sz w:val="18"/>
          <w:szCs w:val="18"/>
          <w:u w:val="single"/>
          <w:lang w:eastAsia="pt-BR"/>
        </w:rPr>
      </w:pPr>
      <w:r w:rsidRPr="008140EA">
        <w:rPr>
          <w:rFonts w:ascii="Book Antiqua" w:eastAsia="Times New Roman" w:hAnsi="Book Antiqua" w:cs="Times New Roman"/>
          <w:b/>
          <w:bCs/>
          <w:color w:val="000000"/>
          <w:sz w:val="19"/>
          <w:szCs w:val="19"/>
          <w:highlight w:val="magenta"/>
          <w:lang w:eastAsia="pt-BR"/>
        </w:rPr>
        <w:t xml:space="preserve">§ </w:t>
      </w:r>
      <w:r w:rsidRPr="00455BDE">
        <w:rPr>
          <w:rFonts w:ascii="Book Antiqua" w:eastAsia="Times New Roman" w:hAnsi="Book Antiqua" w:cs="Times New Roman"/>
          <w:b/>
          <w:bCs/>
          <w:color w:val="000000"/>
          <w:sz w:val="19"/>
          <w:szCs w:val="19"/>
          <w:highlight w:val="magenta"/>
          <w:lang w:eastAsia="pt-BR"/>
        </w:rPr>
        <w:t>2</w:t>
      </w:r>
      <w:r w:rsidRPr="00455BDE">
        <w:rPr>
          <w:rFonts w:ascii="Book Antiqua" w:eastAsia="Times New Roman" w:hAnsi="Book Antiqua" w:cs="Times New Roman"/>
          <w:b/>
          <w:bCs/>
          <w:color w:val="000000"/>
          <w:sz w:val="19"/>
          <w:szCs w:val="19"/>
          <w:highlight w:val="magenta"/>
          <w:u w:val="single"/>
          <w:vertAlign w:val="superscript"/>
          <w:lang w:eastAsia="pt-BR"/>
        </w:rPr>
        <w:t>o</w:t>
      </w:r>
      <w:r w:rsidRPr="00455BDE">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lang w:eastAsia="pt-BR"/>
        </w:rPr>
        <w:t xml:space="preserve">Os serviços de saúde em suas diferentes portas de entrada, os </w:t>
      </w:r>
      <w:r w:rsidRPr="005B5366">
        <w:rPr>
          <w:rFonts w:ascii="Book Antiqua" w:eastAsia="Times New Roman" w:hAnsi="Book Antiqua" w:cs="Times New Roman"/>
          <w:b/>
          <w:bCs/>
          <w:color w:val="000000"/>
          <w:sz w:val="19"/>
          <w:szCs w:val="19"/>
          <w:highlight w:val="yellow"/>
          <w:lang w:eastAsia="pt-BR"/>
        </w:rPr>
        <w:t>serviços de assistência social</w:t>
      </w:r>
      <w:r w:rsidRPr="005B5366">
        <w:rPr>
          <w:rFonts w:ascii="Book Antiqua" w:eastAsia="Times New Roman" w:hAnsi="Book Antiqua" w:cs="Times New Roman"/>
          <w:b/>
          <w:bCs/>
          <w:color w:val="000000"/>
          <w:sz w:val="19"/>
          <w:szCs w:val="19"/>
          <w:lang w:eastAsia="pt-BR"/>
        </w:rPr>
        <w:t xml:space="preserve"> em seu componente especializado, o Centro de Referência Especializado de Assistência Social (Creas) e os </w:t>
      </w:r>
      <w:r w:rsidRPr="005B5366">
        <w:rPr>
          <w:rFonts w:ascii="Book Antiqua" w:eastAsia="Times New Roman" w:hAnsi="Book Antiqua" w:cs="Times New Roman"/>
          <w:b/>
          <w:bCs/>
          <w:color w:val="000000"/>
          <w:sz w:val="19"/>
          <w:szCs w:val="19"/>
          <w:highlight w:val="yellow"/>
          <w:lang w:eastAsia="pt-BR"/>
        </w:rPr>
        <w:t>demais órgãos do Sistema de Garantia de Direitos da Criança e do Adolescente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t>deverão conferir</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shd w:val="clear" w:color="auto" w:fill="F7CAAC" w:themeFill="accent2" w:themeFillTint="66"/>
          <w:lang w:eastAsia="pt-BR"/>
        </w:rPr>
        <w:t>máxima prioridade ao atendimento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das crianças na faixa etária da primeira infância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com suspeita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olor w:val="000000"/>
          <w:sz w:val="19"/>
          <w:szCs w:val="19"/>
          <w:highlight w:val="cyan"/>
          <w:lang w:eastAsia="pt-BR"/>
        </w:rPr>
        <w:t>confirmação de violência de qualquer natureza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lastRenderedPageBreak/>
        <w:t>formulando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projeto terapêutico singular</w:t>
      </w:r>
      <w:r w:rsidRPr="005B5366">
        <w:rPr>
          <w:rFonts w:ascii="Book Antiqua" w:eastAsia="Times New Roman" w:hAnsi="Book Antiqua" w:cs="Times New Roman"/>
          <w:b/>
          <w:bCs/>
          <w:color w:val="000000"/>
          <w:sz w:val="19"/>
          <w:szCs w:val="19"/>
          <w:lang w:eastAsia="pt-BR"/>
        </w:rPr>
        <w:t xml:space="preserve"> que </w:t>
      </w:r>
      <w:r w:rsidRPr="005B5366">
        <w:rPr>
          <w:rFonts w:ascii="Book Antiqua" w:eastAsia="Times New Roman" w:hAnsi="Book Antiqua" w:cs="Times New Roman"/>
          <w:b/>
          <w:bCs/>
          <w:caps/>
          <w:color w:val="000000"/>
          <w:sz w:val="19"/>
          <w:szCs w:val="19"/>
          <w:highlight w:val="green"/>
          <w:lang w:eastAsia="pt-BR"/>
        </w:rPr>
        <w:t>inclua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intervenção em rede</w:t>
      </w:r>
      <w:r w:rsidRPr="005B5366">
        <w:rPr>
          <w:rFonts w:ascii="Book Antiqua" w:eastAsia="Times New Roman" w:hAnsi="Book Antiqua" w:cs="Times New Roman"/>
          <w:b/>
          <w:bCs/>
          <w:color w:val="000000"/>
          <w:sz w:val="19"/>
          <w:szCs w:val="19"/>
          <w:lang w:eastAsia="pt-BR"/>
        </w:rPr>
        <w:t xml:space="preserve"> e, </w:t>
      </w:r>
      <w:r w:rsidRPr="005B5366">
        <w:rPr>
          <w:rFonts w:ascii="Book Antiqua" w:eastAsia="Times New Roman" w:hAnsi="Book Antiqua" w:cs="Times New Roman"/>
          <w:b/>
          <w:bCs/>
          <w:caps/>
          <w:color w:val="000000"/>
          <w:sz w:val="19"/>
          <w:szCs w:val="19"/>
          <w:highlight w:val="green"/>
          <w:lang w:eastAsia="pt-BR"/>
        </w:rPr>
        <w:t>se necessário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shd w:val="clear" w:color="auto" w:fill="F7CAAC" w:themeFill="accent2" w:themeFillTint="66"/>
          <w:lang w:eastAsia="pt-BR"/>
        </w:rPr>
        <w:t>acompanhamento domiciliar</w:t>
      </w:r>
      <w:r w:rsidRPr="00281D1B">
        <w:rPr>
          <w:rFonts w:ascii="Book Antiqua" w:eastAsia="Times New Roman" w:hAnsi="Book Antiqua" w:cs="Times New Roman"/>
          <w:color w:val="000000"/>
          <w:sz w:val="16"/>
          <w:szCs w:val="16"/>
          <w:lang w:eastAsia="pt-BR"/>
        </w:rPr>
        <w:t xml:space="preserve">. </w:t>
      </w:r>
      <w:hyperlink r:id="rId62" w:anchor="art23" w:history="1">
        <w:r w:rsidRPr="00281D1B">
          <w:rPr>
            <w:rFonts w:ascii="Book Antiqua" w:eastAsia="Times New Roman" w:hAnsi="Book Antiqua" w:cs="Times New Roman"/>
            <w:color w:val="0000FF"/>
            <w:sz w:val="16"/>
            <w:szCs w:val="16"/>
            <w:u w:val="single"/>
            <w:lang w:eastAsia="pt-BR"/>
          </w:rPr>
          <w:t>(Incluído pela Lei nº 13.257, de 2016)</w:t>
        </w:r>
      </w:hyperlink>
      <w:r w:rsidR="00455BDE" w:rsidRPr="00281D1B">
        <w:rPr>
          <w:rFonts w:ascii="Book Antiqua" w:eastAsia="Times New Roman" w:hAnsi="Book Antiqua" w:cs="Times New Roman"/>
          <w:color w:val="0000FF"/>
          <w:sz w:val="18"/>
          <w:szCs w:val="18"/>
          <w:lang w:eastAsia="pt-BR"/>
        </w:rPr>
        <w:t xml:space="preserve"> </w:t>
      </w:r>
      <w:r w:rsidR="00455BDE" w:rsidRPr="00281D1B">
        <w:rPr>
          <w:rFonts w:ascii="Book Antiqua" w:hAnsi="Book Antiqua"/>
          <w:b/>
          <w:color w:val="FF0000"/>
          <w:sz w:val="16"/>
          <w:szCs w:val="16"/>
          <w:u w:val="single"/>
        </w:rPr>
        <w:t>(DPEES-2016)</w:t>
      </w:r>
      <w:r w:rsidR="003C1A07">
        <w:rPr>
          <w:rFonts w:ascii="Book Antiqua" w:hAnsi="Book Antiqua"/>
          <w:b/>
          <w:color w:val="FF0000"/>
          <w:sz w:val="16"/>
          <w:szCs w:val="16"/>
        </w:rPr>
        <w:t xml:space="preserve"> </w:t>
      </w:r>
      <w:r w:rsidR="003C1A07">
        <w:rPr>
          <w:rFonts w:ascii="Book Antiqua" w:hAnsi="Book Antiqua"/>
          <w:b/>
          <w:color w:val="FF0000"/>
          <w:sz w:val="16"/>
          <w:szCs w:val="16"/>
          <w:u w:val="single"/>
        </w:rPr>
        <w:t>(MPPR-2019)</w:t>
      </w:r>
      <w:r w:rsidR="00FF356F" w:rsidRPr="00281D1B">
        <w:rPr>
          <w:rFonts w:ascii="Book Antiqua" w:hAnsi="Book Antiqua"/>
          <w:b/>
          <w:color w:val="FF0000"/>
          <w:sz w:val="16"/>
          <w:szCs w:val="16"/>
        </w:rPr>
        <w:t xml:space="preserve"> </w:t>
      </w:r>
      <w:r w:rsidR="00FF356F" w:rsidRPr="00281D1B">
        <w:rPr>
          <w:rFonts w:ascii="Book Antiqua" w:eastAsia="Times New Roman" w:hAnsi="Book Antiqua" w:cs="Times New Roman"/>
          <w:b/>
          <w:bCs/>
          <w:color w:val="FF0000"/>
          <w:sz w:val="16"/>
          <w:szCs w:val="16"/>
          <w:u w:val="single"/>
          <w:lang w:eastAsia="pt-BR"/>
        </w:rPr>
        <w:t>(DPESP-2019)</w:t>
      </w:r>
      <w:r w:rsidR="003C1A07">
        <w:rPr>
          <w:rFonts w:ascii="Book Antiqua" w:eastAsia="Times New Roman" w:hAnsi="Book Antiqua" w:cs="Times New Roman"/>
          <w:b/>
          <w:bCs/>
          <w:color w:val="FF0000"/>
          <w:sz w:val="16"/>
          <w:szCs w:val="16"/>
          <w:lang w:eastAsia="pt-BR"/>
        </w:rPr>
        <w:t xml:space="preserve"> </w:t>
      </w:r>
      <w:r w:rsidR="003C1A07">
        <w:rPr>
          <w:rFonts w:ascii="Book Antiqua" w:eastAsia="Times New Roman" w:hAnsi="Book Antiqua" w:cs="Times New Roman"/>
          <w:b/>
          <w:bCs/>
          <w:color w:val="FF0000"/>
          <w:sz w:val="16"/>
          <w:szCs w:val="16"/>
          <w:u w:val="single"/>
          <w:lang w:eastAsia="pt-BR"/>
        </w:rPr>
        <w:t>(TJMS-2020)</w:t>
      </w:r>
      <w:r w:rsidR="003C1A07">
        <w:rPr>
          <w:rFonts w:ascii="Book Antiqua" w:eastAsia="Times New Roman" w:hAnsi="Book Antiqua" w:cs="Times New Roman"/>
          <w:b/>
          <w:bCs/>
          <w:color w:val="FF0000"/>
          <w:sz w:val="16"/>
          <w:szCs w:val="16"/>
          <w:lang w:eastAsia="pt-BR"/>
        </w:rPr>
        <w:t xml:space="preserve"> </w:t>
      </w:r>
      <w:bookmarkStart w:id="20" w:name="_Hlk148881079"/>
      <w:r w:rsidR="003C1A07">
        <w:rPr>
          <w:rFonts w:ascii="Book Antiqua" w:eastAsia="Times New Roman" w:hAnsi="Book Antiqua" w:cs="Times New Roman"/>
          <w:b/>
          <w:bCs/>
          <w:color w:val="FF0000"/>
          <w:sz w:val="16"/>
          <w:szCs w:val="16"/>
          <w:u w:val="single"/>
          <w:lang w:eastAsia="pt-BR"/>
        </w:rPr>
        <w:t>(TJRJ-2023)</w:t>
      </w:r>
      <w:bookmarkEnd w:id="20"/>
      <w:r w:rsidR="00B42382">
        <w:rPr>
          <w:rFonts w:ascii="Book Antiqua" w:eastAsia="Times New Roman" w:hAnsi="Book Antiqua" w:cs="Times New Roman"/>
          <w:b/>
          <w:bCs/>
          <w:color w:val="FF0000"/>
          <w:sz w:val="16"/>
          <w:szCs w:val="16"/>
          <w:lang w:eastAsia="pt-BR"/>
        </w:rPr>
        <w:t xml:space="preserve"> </w:t>
      </w:r>
      <w:r w:rsidR="00B42382">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8140EA" w:rsidRPr="003B18A2" w14:paraId="6C775451" w14:textId="77777777" w:rsidTr="0060273F">
        <w:tc>
          <w:tcPr>
            <w:tcW w:w="8494" w:type="dxa"/>
            <w:shd w:val="clear" w:color="auto" w:fill="CCFFFF"/>
          </w:tcPr>
          <w:p w14:paraId="139F68C9" w14:textId="3A90C2C4" w:rsidR="005B5366" w:rsidRDefault="005B5366"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w:t>
            </w:r>
            <w:r w:rsidRPr="003C1A07">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5366">
              <w:rPr>
                <w:rFonts w:ascii="Book Antiqua" w:eastAsia="Times New Roman" w:hAnsi="Book Antiqua" w:cs="Times New Roman"/>
                <w:bCs/>
                <w:sz w:val="19"/>
                <w:szCs w:val="19"/>
                <w:lang w:eastAsia="pt-BR"/>
              </w:rPr>
              <w:t>Quanto ao Direitos da criança e do adolescente à Saúde, é correto afirmar que</w:t>
            </w:r>
            <w:r>
              <w:rPr>
                <w:rFonts w:ascii="Book Antiqua" w:eastAsia="Times New Roman" w:hAnsi="Book Antiqua" w:cs="Times New Roman"/>
                <w:bCs/>
                <w:sz w:val="19"/>
                <w:szCs w:val="19"/>
                <w:lang w:eastAsia="pt-BR"/>
              </w:rPr>
              <w:t xml:space="preserve"> </w:t>
            </w:r>
            <w:r w:rsidRPr="005B5366">
              <w:rPr>
                <w:rFonts w:ascii="Book Antiqua" w:eastAsia="Times New Roman" w:hAnsi="Book Antiqua" w:cs="Times New Roman"/>
                <w:bCs/>
                <w:sz w:val="19"/>
                <w:szCs w:val="19"/>
                <w:lang w:eastAsia="pt-BR"/>
              </w:rPr>
              <w:t>há prioridade máxima estabelecida por lei ao atendimento de crianças de até seis anos completos com suspeita ou confirmação de violência de qualquer natureza pelo serviço de saúde e de assistência social, nos termos do art</w:t>
            </w:r>
            <w:r>
              <w:rPr>
                <w:rFonts w:ascii="Book Antiqua" w:eastAsia="Times New Roman" w:hAnsi="Book Antiqua" w:cs="Times New Roman"/>
                <w:bCs/>
                <w:sz w:val="19"/>
                <w:szCs w:val="19"/>
                <w:lang w:eastAsia="pt-BR"/>
              </w:rPr>
              <w:t>.</w:t>
            </w:r>
            <w:r w:rsidRPr="005B5366">
              <w:rPr>
                <w:rFonts w:ascii="Book Antiqua" w:eastAsia="Times New Roman" w:hAnsi="Book Antiqua" w:cs="Times New Roman"/>
                <w:bCs/>
                <w:sz w:val="19"/>
                <w:szCs w:val="19"/>
                <w:lang w:eastAsia="pt-BR"/>
              </w:rPr>
              <w:t xml:space="preserve"> 13, §2</w:t>
            </w:r>
            <w:r>
              <w:rPr>
                <w:rFonts w:ascii="Book Antiqua" w:eastAsia="Times New Roman" w:hAnsi="Book Antiqua" w:cs="Times New Roman"/>
                <w:bCs/>
                <w:sz w:val="19"/>
                <w:szCs w:val="19"/>
                <w:lang w:eastAsia="pt-BR"/>
              </w:rPr>
              <w:t>º</w:t>
            </w:r>
            <w:r w:rsidRPr="005B5366">
              <w:rPr>
                <w:rFonts w:ascii="Book Antiqua" w:eastAsia="Times New Roman" w:hAnsi="Book Antiqua" w:cs="Times New Roman"/>
                <w:bCs/>
                <w:sz w:val="19"/>
                <w:szCs w:val="19"/>
                <w:lang w:eastAsia="pt-BR"/>
              </w:rPr>
              <w:t xml:space="preserve">, do </w:t>
            </w:r>
            <w:r>
              <w:rPr>
                <w:rFonts w:ascii="Book Antiqua" w:eastAsia="Times New Roman" w:hAnsi="Book Antiqua" w:cs="Times New Roman"/>
                <w:bCs/>
                <w:sz w:val="19"/>
                <w:szCs w:val="19"/>
                <w:lang w:eastAsia="pt-BR"/>
              </w:rPr>
              <w:t>ECA</w:t>
            </w:r>
            <w:r w:rsidRPr="005B5366">
              <w:rPr>
                <w:rFonts w:ascii="Book Antiqua" w:eastAsia="Times New Roman" w:hAnsi="Book Antiqua" w:cs="Times New Roman"/>
                <w:bCs/>
                <w:sz w:val="19"/>
                <w:szCs w:val="19"/>
                <w:lang w:eastAsia="pt-BR"/>
              </w:rPr>
              <w:t>, sem prejuízo de outras providências legais</w:t>
            </w:r>
            <w:r w:rsidRPr="003C1A0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r>
              <w:rPr>
                <w:rFonts w:ascii="Book Antiqua" w:eastAsia="Times New Roman" w:hAnsi="Book Antiqua" w:cs="Times New Roman"/>
                <w:b/>
                <w:sz w:val="19"/>
                <w:szCs w:val="19"/>
                <w:lang w:eastAsia="pt-BR"/>
              </w:rPr>
              <w:t xml:space="preserve"> e art. 2º da Lei 13.257/16 (Estatuto da Primeira Infância).</w:t>
            </w:r>
            <w:r>
              <w:rPr>
                <w:rStyle w:val="Refdenotaderodap"/>
                <w:rFonts w:ascii="Book Antiqua" w:eastAsia="Times New Roman" w:hAnsi="Book Antiqua" w:cs="Times New Roman"/>
                <w:b/>
                <w:sz w:val="19"/>
                <w:szCs w:val="19"/>
                <w:lang w:eastAsia="pt-BR"/>
              </w:rPr>
              <w:footnoteReference w:id="4"/>
            </w:r>
          </w:p>
          <w:p w14:paraId="3CFBACCF" w14:textId="464EB65D" w:rsidR="003C1A07" w:rsidRDefault="003C1A07"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1A07">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A07">
              <w:rPr>
                <w:rFonts w:ascii="Book Antiqua" w:eastAsia="Times New Roman" w:hAnsi="Book Antiqua" w:cs="Times New Roman"/>
                <w:bCs/>
                <w:sz w:val="19"/>
                <w:szCs w:val="19"/>
                <w:lang w:eastAsia="pt-BR"/>
              </w:rPr>
              <w:t>À vista do que dispõem os artigos 7o e seguintes do ECA quanto ao direito à saúde e à vida da criança e do adolescente, é correto afirmar que</w:t>
            </w:r>
            <w:r>
              <w:rPr>
                <w:rFonts w:ascii="Book Antiqua" w:eastAsia="Times New Roman" w:hAnsi="Book Antiqua" w:cs="Times New Roman"/>
                <w:bCs/>
                <w:sz w:val="19"/>
                <w:szCs w:val="19"/>
                <w:lang w:eastAsia="pt-BR"/>
              </w:rPr>
              <w:t xml:space="preserve"> </w:t>
            </w:r>
            <w:r w:rsidRPr="003C1A07">
              <w:rPr>
                <w:rFonts w:ascii="Book Antiqua" w:eastAsia="Times New Roman" w:hAnsi="Book Antiqua" w:cs="Times New Roman"/>
                <w:bCs/>
                <w:sz w:val="19"/>
                <w:szCs w:val="19"/>
                <w:lang w:eastAsia="pt-BR"/>
              </w:rPr>
              <w:t>há prioridade máxima estabelecida por lei ao atendimento de crianças com até seis anos completos, termo final da primeira infância, com suspeita ou confirmação de violência de qualquer natureza pelo serviço de saúde e de assistência social nos termos do art</w:t>
            </w:r>
            <w:r>
              <w:rPr>
                <w:rFonts w:ascii="Book Antiqua" w:eastAsia="Times New Roman" w:hAnsi="Book Antiqua" w:cs="Times New Roman"/>
                <w:bCs/>
                <w:sz w:val="19"/>
                <w:szCs w:val="19"/>
                <w:lang w:eastAsia="pt-BR"/>
              </w:rPr>
              <w:t>.</w:t>
            </w:r>
            <w:r w:rsidRPr="003C1A07">
              <w:rPr>
                <w:rFonts w:ascii="Book Antiqua" w:eastAsia="Times New Roman" w:hAnsi="Book Antiqua" w:cs="Times New Roman"/>
                <w:bCs/>
                <w:sz w:val="19"/>
                <w:szCs w:val="19"/>
                <w:lang w:eastAsia="pt-BR"/>
              </w:rPr>
              <w:t xml:space="preserve"> 13, §2</w:t>
            </w:r>
            <w:r>
              <w:rPr>
                <w:rFonts w:ascii="Book Antiqua" w:eastAsia="Times New Roman" w:hAnsi="Book Antiqua" w:cs="Times New Roman"/>
                <w:bCs/>
                <w:sz w:val="19"/>
                <w:szCs w:val="19"/>
                <w:lang w:eastAsia="pt-BR"/>
              </w:rPr>
              <w:t>º</w:t>
            </w:r>
            <w:r w:rsidRPr="003C1A07">
              <w:rPr>
                <w:rFonts w:ascii="Book Antiqua" w:eastAsia="Times New Roman" w:hAnsi="Book Antiqua" w:cs="Times New Roman"/>
                <w:bCs/>
                <w:sz w:val="19"/>
                <w:szCs w:val="19"/>
                <w:lang w:eastAsia="pt-BR"/>
              </w:rPr>
              <w:t>, do ECA, com previsão de tratamento terapêutico e inclusão em rede de proteção, de acordo com projeto e protocolo preestabelecido, com acompanhamento domiciliar, se aferida a necessidade da criança por equipe especializada.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r>
              <w:rPr>
                <w:rFonts w:ascii="Book Antiqua" w:eastAsia="Times New Roman" w:hAnsi="Book Antiqua" w:cs="Times New Roman"/>
                <w:b/>
                <w:sz w:val="19"/>
                <w:szCs w:val="19"/>
                <w:lang w:eastAsia="pt-BR"/>
              </w:rPr>
              <w:t xml:space="preserve"> e art. 2º da Lei 13.257/16 (Estatuto da Primeira Infância).</w:t>
            </w:r>
          </w:p>
          <w:p w14:paraId="2E9CC7CD" w14:textId="7C4A3287" w:rsidR="00B42382" w:rsidRPr="003C1A07" w:rsidRDefault="00B42382" w:rsidP="00B42382">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B42382">
              <w:rPr>
                <w:rFonts w:ascii="Book Antiqua" w:hAnsi="Book Antiqua" w:cs="Times New Roman"/>
                <w:bCs/>
                <w:sz w:val="19"/>
                <w:szCs w:val="19"/>
              </w:rPr>
              <w:t>Os órgãos do SGD devem conferir máxima prioridade ao atendimento das crianças na faixa etária da primeira infância com suspeita ou confirmação de violência de qualquer natureza.</w:t>
            </w:r>
            <w:r w:rsidRPr="00C06C84">
              <w:rPr>
                <w:rFonts w:ascii="Book Antiqua" w:hAnsi="Book Antiqua" w:cs="Times New Roman"/>
                <w:sz w:val="19"/>
                <w:szCs w:val="19"/>
              </w:rPr>
              <w:t>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24B1E99F" w14:textId="37C28882" w:rsidR="008140EA" w:rsidRDefault="008140EA"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3B18A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3B18A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8140EA">
              <w:rPr>
                <w:rFonts w:ascii="Book Antiqua" w:eastAsia="Times New Roman" w:hAnsi="Book Antiqua" w:cs="Times New Roman"/>
                <w:sz w:val="19"/>
                <w:szCs w:val="19"/>
                <w:lang w:eastAsia="pt-BR"/>
              </w:rPr>
              <w:t xml:space="preserve">O acompanhamento domiciliar é previsto expressamente no </w:t>
            </w:r>
            <w:r>
              <w:rPr>
                <w:rFonts w:ascii="Book Antiqua" w:eastAsia="Times New Roman" w:hAnsi="Book Antiqua" w:cs="Times New Roman"/>
                <w:sz w:val="19"/>
                <w:szCs w:val="19"/>
                <w:lang w:eastAsia="pt-BR"/>
              </w:rPr>
              <w:t xml:space="preserve">ECA </w:t>
            </w:r>
            <w:r w:rsidRPr="008140EA">
              <w:rPr>
                <w:rFonts w:ascii="Book Antiqua" w:eastAsia="Times New Roman" w:hAnsi="Book Antiqua" w:cs="Times New Roman"/>
                <w:sz w:val="19"/>
                <w:szCs w:val="19"/>
                <w:lang w:eastAsia="pt-BR"/>
              </w:rPr>
              <w:t>para o atendimento das crianças na faixa etária da primeira infância com suspeita ou confirmação de violência de qualquer natureza, se necessário.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585C450A" w14:textId="37392A49" w:rsidR="00EB4CA3" w:rsidRDefault="00EB4CA3" w:rsidP="00EB4CA3">
            <w:pPr>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i/>
                <w:iCs/>
                <w:color w:val="FF0000"/>
                <w:sz w:val="19"/>
                <w:szCs w:val="19"/>
                <w:lang w:eastAsia="pt-BR"/>
              </w:rPr>
              <w:t>#</w:t>
            </w:r>
            <w:r w:rsidRPr="008140E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Não Confundir</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p>
          <w:p w14:paraId="1554B5A7" w14:textId="77777777" w:rsidR="00EB4CA3" w:rsidRDefault="00EB4CA3" w:rsidP="00EB4CA3">
            <w:pPr>
              <w:pStyle w:val="PargrafodaLista"/>
              <w:numPr>
                <w:ilvl w:val="0"/>
                <w:numId w:val="29"/>
              </w:numPr>
              <w:ind w:left="310"/>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sz w:val="19"/>
                <w:szCs w:val="19"/>
                <w:lang w:eastAsia="pt-BR"/>
              </w:rPr>
              <w:t xml:space="preserve">ACOMPANHAMENTO </w:t>
            </w:r>
            <w:r w:rsidRPr="008140EA">
              <w:rPr>
                <w:rFonts w:ascii="Book Antiqua" w:eastAsia="Times New Roman" w:hAnsi="Book Antiqua" w:cs="Times New Roman"/>
                <w:b/>
                <w:sz w:val="19"/>
                <w:szCs w:val="19"/>
                <w:u w:val="single"/>
                <w:lang w:eastAsia="pt-BR"/>
              </w:rPr>
              <w:t>DOMI</w:t>
            </w:r>
            <w:r w:rsidRPr="008140EA">
              <w:rPr>
                <w:rFonts w:ascii="Book Antiqua" w:eastAsia="Times New Roman" w:hAnsi="Book Antiqua" w:cs="Times New Roman"/>
                <w:b/>
                <w:sz w:val="19"/>
                <w:szCs w:val="19"/>
                <w:lang w:eastAsia="pt-BR"/>
              </w:rPr>
              <w:t>CI</w:t>
            </w:r>
            <w:r w:rsidRPr="00610334">
              <w:rPr>
                <w:rFonts w:ascii="Book Antiqua" w:eastAsia="Times New Roman" w:hAnsi="Book Antiqua" w:cs="Times New Roman"/>
                <w:b/>
                <w:sz w:val="19"/>
                <w:szCs w:val="19"/>
                <w:lang w:eastAsia="pt-BR"/>
              </w:rPr>
              <w:t>LIAR (art. 13, §2º,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 xml:space="preserve">VIOLENCIA </w:t>
            </w:r>
            <w:r w:rsidRPr="00610334">
              <w:rPr>
                <w:rFonts w:ascii="Book Antiqua" w:eastAsia="Times New Roman" w:hAnsi="Book Antiqua" w:cs="Times New Roman"/>
                <w:b/>
                <w:sz w:val="19"/>
                <w:szCs w:val="19"/>
                <w:u w:val="single"/>
                <w:lang w:eastAsia="pt-BR"/>
              </w:rPr>
              <w:t>DOMÉ</w:t>
            </w:r>
            <w:r w:rsidRPr="00610334">
              <w:rPr>
                <w:rFonts w:ascii="Book Antiqua" w:eastAsia="Times New Roman" w:hAnsi="Book Antiqua" w:cs="Times New Roman"/>
                <w:b/>
                <w:sz w:val="19"/>
                <w:szCs w:val="19"/>
                <w:lang w:eastAsia="pt-BR"/>
              </w:rPr>
              <w:t xml:space="preserve">STICA </w:t>
            </w:r>
            <w:r w:rsidRPr="008140EA">
              <w:rPr>
                <w:rFonts w:ascii="Book Antiqua" w:eastAsia="Times New Roman" w:hAnsi="Book Antiqua" w:cs="Times New Roman"/>
                <w:bCs/>
                <w:sz w:val="19"/>
                <w:szCs w:val="19"/>
                <w:lang w:eastAsia="pt-BR"/>
              </w:rPr>
              <w:t>a crianças na fase da primeira infância (suspeita ou confirmação).</w:t>
            </w:r>
          </w:p>
          <w:p w14:paraId="270C027F" w14:textId="77777777" w:rsidR="00EB4CA3" w:rsidRDefault="00EB4CA3" w:rsidP="00EB4CA3">
            <w:pPr>
              <w:pStyle w:val="PargrafodaLista"/>
              <w:numPr>
                <w:ilvl w:val="0"/>
                <w:numId w:val="29"/>
              </w:numPr>
              <w:ind w:left="310"/>
              <w:jc w:val="both"/>
              <w:rPr>
                <w:rFonts w:ascii="Book Antiqua" w:eastAsia="Times New Roman" w:hAnsi="Book Antiqua" w:cs="Times New Roman"/>
                <w:bCs/>
                <w:sz w:val="19"/>
                <w:szCs w:val="19"/>
                <w:lang w:eastAsia="pt-BR"/>
              </w:rPr>
            </w:pPr>
            <w:r w:rsidRPr="00EB4CA3">
              <w:rPr>
                <w:rFonts w:ascii="Book Antiqua" w:eastAsia="Times New Roman" w:hAnsi="Book Antiqua" w:cs="Times New Roman"/>
                <w:b/>
                <w:sz w:val="19"/>
                <w:szCs w:val="19"/>
                <w:lang w:eastAsia="pt-BR"/>
              </w:rPr>
              <w:t>ACOMPANHAMENTO FAMILIAR (art. 19-A, §8º, ECA)</w:t>
            </w:r>
            <w:r w:rsidRPr="00EB4CA3">
              <w:rPr>
                <w:rFonts w:ascii="Book Antiqua" w:eastAsia="Times New Roman" w:hAnsi="Book Antiqua" w:cs="Times New Roman"/>
                <w:bCs/>
                <w:sz w:val="19"/>
                <w:szCs w:val="19"/>
                <w:lang w:eastAsia="pt-BR"/>
              </w:rPr>
              <w:t xml:space="preserve">: em casos de </w:t>
            </w:r>
            <w:r w:rsidRPr="00EB4CA3">
              <w:rPr>
                <w:rFonts w:ascii="Book Antiqua" w:eastAsia="Times New Roman" w:hAnsi="Book Antiqua" w:cs="Times New Roman"/>
                <w:b/>
                <w:sz w:val="19"/>
                <w:szCs w:val="19"/>
                <w:lang w:eastAsia="pt-BR"/>
              </w:rPr>
              <w:t>DESISTENCIA</w:t>
            </w:r>
            <w:r w:rsidRPr="00EB4CA3">
              <w:rPr>
                <w:rFonts w:ascii="Book Antiqua" w:eastAsia="Times New Roman" w:hAnsi="Book Antiqua" w:cs="Times New Roman"/>
                <w:bCs/>
                <w:sz w:val="19"/>
                <w:szCs w:val="19"/>
                <w:lang w:eastAsia="pt-BR"/>
              </w:rPr>
              <w:t xml:space="preserve"> dos genitores da </w:t>
            </w:r>
            <w:r w:rsidRPr="00EB4CA3">
              <w:rPr>
                <w:rFonts w:ascii="Book Antiqua" w:eastAsia="Times New Roman" w:hAnsi="Book Antiqua" w:cs="Times New Roman"/>
                <w:b/>
                <w:sz w:val="19"/>
                <w:szCs w:val="19"/>
                <w:lang w:eastAsia="pt-BR"/>
              </w:rPr>
              <w:t>ENTREGA de criança após o nascimento, pelo prazo de 180 dias</w:t>
            </w:r>
            <w:r w:rsidRPr="00EB4CA3">
              <w:rPr>
                <w:rFonts w:ascii="Book Antiqua" w:eastAsia="Times New Roman" w:hAnsi="Book Antiqua" w:cs="Times New Roman"/>
                <w:bCs/>
                <w:sz w:val="19"/>
                <w:szCs w:val="19"/>
                <w:lang w:eastAsia="pt-BR"/>
              </w:rPr>
              <w:t>.</w:t>
            </w:r>
          </w:p>
          <w:p w14:paraId="1CE6243C" w14:textId="77777777" w:rsidR="002641D1" w:rsidRDefault="002641D1" w:rsidP="002641D1">
            <w:pPr>
              <w:ind w:left="-50"/>
              <w:jc w:val="both"/>
              <w:rPr>
                <w:rFonts w:ascii="Book Antiqua" w:eastAsia="Times New Roman" w:hAnsi="Book Antiqua" w:cs="Times New Roman"/>
                <w:bCs/>
                <w:sz w:val="19"/>
                <w:szCs w:val="19"/>
                <w:lang w:eastAsia="pt-BR"/>
              </w:rPr>
            </w:pPr>
          </w:p>
          <w:p w14:paraId="72302515" w14:textId="77777777" w:rsidR="008E68D0" w:rsidRDefault="002641D1" w:rsidP="008E68D0">
            <w:pPr>
              <w:ind w:left="-50"/>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O sistema de garantias dos direitos da criança e do adolescente, concebido pela Lei 8.069/90, não é hierarquizado, havendo apenas profissionais e autoridades diversas com funções distintas.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§2º, ECA e doutrina.</w:t>
            </w:r>
          </w:p>
          <w:p w14:paraId="24BA2EB6" w14:textId="77777777" w:rsidR="008E68D0" w:rsidRDefault="008E68D0" w:rsidP="008E68D0">
            <w:pPr>
              <w:ind w:left="-50"/>
              <w:jc w:val="both"/>
              <w:rPr>
                <w:rFonts w:ascii="Book Antiqua" w:eastAsia="Times New Roman" w:hAnsi="Book Antiqua" w:cs="Times New Roman"/>
                <w:b/>
                <w:i/>
                <w:iCs/>
                <w:color w:val="FF0000"/>
                <w:sz w:val="19"/>
                <w:szCs w:val="19"/>
                <w:lang w:eastAsia="pt-BR"/>
              </w:rPr>
            </w:pPr>
          </w:p>
          <w:p w14:paraId="68F3CFCA" w14:textId="3C0B9E06" w:rsidR="002641D1" w:rsidRPr="008E68D0" w:rsidRDefault="002641D1" w:rsidP="008E68D0">
            <w:pPr>
              <w:ind w:left="-50"/>
              <w:jc w:val="both"/>
              <w:rPr>
                <w:rFonts w:ascii="Book Antiqua" w:eastAsia="Times New Roman" w:hAnsi="Book Antiqua" w:cs="Times New Roman"/>
                <w:b/>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sidRPr="002641D1">
              <w:rPr>
                <w:rFonts w:ascii="Book Antiqua" w:eastAsia="Times New Roman" w:hAnsi="Book Antiqua" w:cs="Times New Roman"/>
                <w:sz w:val="19"/>
                <w:szCs w:val="19"/>
                <w:lang w:eastAsia="pt-BR"/>
              </w:rPr>
              <w:t>Murillo José Digiácomo</w:t>
            </w:r>
            <w:r>
              <w:rPr>
                <w:rFonts w:ascii="Book Antiqua" w:eastAsia="Times New Roman" w:hAnsi="Book Antiqua" w:cs="Times New Roman"/>
                <w:sz w:val="19"/>
                <w:szCs w:val="19"/>
                <w:lang w:eastAsia="pt-BR"/>
              </w:rPr>
              <w:t xml:space="preserve"> que “</w:t>
            </w:r>
            <w:r w:rsidRPr="002641D1">
              <w:rPr>
                <w:rFonts w:ascii="Book Antiqua" w:eastAsia="Times New Roman" w:hAnsi="Book Antiqua" w:cs="Times New Roman"/>
                <w:i/>
                <w:iCs/>
                <w:sz w:val="19"/>
                <w:szCs w:val="19"/>
                <w:lang w:eastAsia="pt-BR"/>
              </w:rPr>
              <w:t xml:space="preserve">o "Sistema de Garantias dos Direitos da Criança e do Adolescente" concebido pela Lei nº 8.069/90 </w:t>
            </w:r>
            <w:r w:rsidRPr="002641D1">
              <w:rPr>
                <w:rFonts w:ascii="Book Antiqua" w:eastAsia="Times New Roman" w:hAnsi="Book Antiqua" w:cs="Times New Roman"/>
                <w:b/>
                <w:bCs/>
                <w:i/>
                <w:iCs/>
                <w:sz w:val="19"/>
                <w:szCs w:val="19"/>
                <w:shd w:val="clear" w:color="auto" w:fill="F7CAAC" w:themeFill="accent2" w:themeFillTint="66"/>
                <w:lang w:eastAsia="pt-BR"/>
              </w:rPr>
              <w:t>não é hierarquizado</w:t>
            </w:r>
            <w:r w:rsidRPr="002641D1">
              <w:rPr>
                <w:rFonts w:ascii="Book Antiqua" w:eastAsia="Times New Roman" w:hAnsi="Book Antiqua" w:cs="Times New Roman"/>
                <w:i/>
                <w:iCs/>
                <w:sz w:val="19"/>
                <w:szCs w:val="19"/>
                <w:lang w:eastAsia="pt-BR"/>
              </w:rPr>
              <w:t>, de modo que não mais existe a figura da "autoridade suprema" (como ocorria sob égide do revogado "Código de Menores"), mas apenas profissionais (e autoridades) diversas com funções distintas</w:t>
            </w:r>
            <w:r>
              <w:rPr>
                <w:rFonts w:ascii="Book Antiqua" w:eastAsia="Times New Roman" w:hAnsi="Book Antiqua" w:cs="Times New Roman"/>
                <w:sz w:val="19"/>
                <w:szCs w:val="19"/>
                <w:lang w:eastAsia="pt-BR"/>
              </w:rPr>
              <w:t xml:space="preserve">.” (Fonte: </w:t>
            </w:r>
            <w:hyperlink r:id="rId63" w:history="1">
              <w:r w:rsidRPr="00DD38ED">
                <w:rPr>
                  <w:rStyle w:val="Hyperlink"/>
                  <w:rFonts w:ascii="Book Antiqua" w:eastAsia="Times New Roman" w:hAnsi="Book Antiqua" w:cs="Times New Roman"/>
                  <w:sz w:val="19"/>
                  <w:szCs w:val="19"/>
                  <w:lang w:eastAsia="pt-BR"/>
                </w:rPr>
                <w:t>https://crianca.mppr.mp.br/pagina-1267.html</w:t>
              </w:r>
            </w:hyperlink>
            <w:r>
              <w:rPr>
                <w:rFonts w:ascii="Book Antiqua" w:eastAsia="Times New Roman" w:hAnsi="Book Antiqua" w:cs="Times New Roman"/>
                <w:sz w:val="19"/>
                <w:szCs w:val="19"/>
                <w:lang w:eastAsia="pt-BR"/>
              </w:rPr>
              <w:t xml:space="preserve">) </w:t>
            </w:r>
          </w:p>
        </w:tc>
      </w:tr>
    </w:tbl>
    <w:p w14:paraId="4E46761F" w14:textId="20832DB2" w:rsidR="009D5D45" w:rsidRPr="00102D37"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14</w:t>
      </w:r>
      <w:r w:rsidRPr="003B18A2">
        <w:rPr>
          <w:rFonts w:ascii="Book Antiqua" w:eastAsia="Times New Roman" w:hAnsi="Book Antiqua" w:cs="Times New Roman"/>
          <w:sz w:val="19"/>
          <w:szCs w:val="19"/>
          <w:lang w:eastAsia="pt-BR"/>
        </w:rPr>
        <w:t xml:space="preserve">. </w:t>
      </w:r>
      <w:r w:rsidRPr="00455BDE">
        <w:rPr>
          <w:rFonts w:ascii="Book Antiqua" w:eastAsia="Times New Roman" w:hAnsi="Book Antiqua" w:cs="Times New Roman"/>
          <w:b/>
          <w:bCs/>
          <w:sz w:val="19"/>
          <w:szCs w:val="19"/>
          <w:lang w:eastAsia="pt-BR"/>
        </w:rPr>
        <w:t xml:space="preserve">O </w:t>
      </w:r>
      <w:r w:rsidRPr="00102D37">
        <w:rPr>
          <w:rFonts w:ascii="Book Antiqua" w:eastAsia="Times New Roman" w:hAnsi="Book Antiqua" w:cs="Times New Roman"/>
          <w:b/>
          <w:bCs/>
          <w:sz w:val="19"/>
          <w:szCs w:val="19"/>
          <w:highlight w:val="yellow"/>
          <w:lang w:eastAsia="pt-BR"/>
        </w:rPr>
        <w:t>Sistema Único de Saúde</w:t>
      </w:r>
      <w:r w:rsidRPr="00455BDE">
        <w:rPr>
          <w:rFonts w:ascii="Book Antiqua" w:eastAsia="Times New Roman" w:hAnsi="Book Antiqua" w:cs="Times New Roman"/>
          <w:b/>
          <w:bCs/>
          <w:sz w:val="19"/>
          <w:szCs w:val="19"/>
          <w:lang w:eastAsia="pt-BR"/>
        </w:rPr>
        <w:t xml:space="preserve"> </w:t>
      </w:r>
      <w:r w:rsidRPr="00102D37">
        <w:rPr>
          <w:rFonts w:ascii="Book Antiqua" w:eastAsia="Times New Roman" w:hAnsi="Book Antiqua" w:cs="Times New Roman"/>
          <w:b/>
          <w:bCs/>
          <w:caps/>
          <w:sz w:val="19"/>
          <w:szCs w:val="19"/>
          <w:highlight w:val="green"/>
          <w:lang w:eastAsia="pt-BR"/>
        </w:rPr>
        <w:t>promoverá</w:t>
      </w:r>
      <w:r w:rsidRPr="00455BDE">
        <w:rPr>
          <w:rFonts w:ascii="Book Antiqua" w:eastAsia="Times New Roman" w:hAnsi="Book Antiqua" w:cs="Times New Roman"/>
          <w:b/>
          <w:bCs/>
          <w:sz w:val="19"/>
          <w:szCs w:val="19"/>
          <w:lang w:eastAsia="pt-BR"/>
        </w:rPr>
        <w:t xml:space="preserve"> </w:t>
      </w:r>
      <w:r w:rsidRPr="00102D37">
        <w:rPr>
          <w:rFonts w:ascii="Book Antiqua" w:eastAsia="Times New Roman" w:hAnsi="Book Antiqua" w:cs="Times New Roman"/>
          <w:b/>
          <w:bCs/>
          <w:caps/>
          <w:sz w:val="19"/>
          <w:szCs w:val="19"/>
          <w:shd w:val="clear" w:color="auto" w:fill="F7CAAC" w:themeFill="accent2" w:themeFillTint="66"/>
          <w:lang w:eastAsia="pt-BR"/>
        </w:rPr>
        <w:t>programas de assistência médica e odontológica</w:t>
      </w:r>
      <w:r w:rsidRPr="00455BDE">
        <w:rPr>
          <w:rFonts w:ascii="Book Antiqua" w:eastAsia="Times New Roman" w:hAnsi="Book Antiqua" w:cs="Times New Roman"/>
          <w:b/>
          <w:bCs/>
          <w:sz w:val="19"/>
          <w:szCs w:val="19"/>
          <w:lang w:eastAsia="pt-BR"/>
        </w:rPr>
        <w:t xml:space="preserve"> para a prevenção das enfermidades que ordinariamente afetam a população infantil, e campanhas de educação sanitária para pais, educadores e alunos</w:t>
      </w:r>
      <w:r w:rsidRPr="00281D1B">
        <w:rPr>
          <w:rFonts w:ascii="Book Antiqua" w:eastAsia="Times New Roman" w:hAnsi="Book Antiqua" w:cs="Times New Roman"/>
          <w:sz w:val="18"/>
          <w:szCs w:val="18"/>
          <w:lang w:eastAsia="pt-BR"/>
        </w:rPr>
        <w:t xml:space="preserve">. </w:t>
      </w:r>
      <w:r w:rsidR="00A127C1" w:rsidRPr="00281D1B">
        <w:rPr>
          <w:rFonts w:ascii="Book Antiqua" w:hAnsi="Book Antiqua" w:cs="Times New Roman"/>
          <w:b/>
          <w:color w:val="FF0000"/>
          <w:sz w:val="16"/>
          <w:szCs w:val="16"/>
          <w:u w:val="single"/>
        </w:rPr>
        <w:t>(MPSC-2010)</w:t>
      </w:r>
      <w:r w:rsidR="005832B1" w:rsidRPr="00281D1B">
        <w:rPr>
          <w:rFonts w:ascii="Book Antiqua" w:hAnsi="Book Antiqua" w:cs="Times New Roman"/>
          <w:b/>
          <w:color w:val="FF0000"/>
          <w:sz w:val="16"/>
          <w:szCs w:val="16"/>
        </w:rPr>
        <w:t xml:space="preserve"> </w:t>
      </w:r>
      <w:r w:rsidR="005832B1" w:rsidRPr="00281D1B">
        <w:rPr>
          <w:rFonts w:ascii="Book Antiqua" w:hAnsi="Book Antiqua" w:cs="Times New Roman"/>
          <w:b/>
          <w:color w:val="FF0000"/>
          <w:sz w:val="16"/>
          <w:szCs w:val="16"/>
          <w:u w:val="single"/>
        </w:rPr>
        <w:t>(MPAL-2012)</w:t>
      </w:r>
      <w:r w:rsidR="00455BDE" w:rsidRPr="00281D1B">
        <w:rPr>
          <w:rFonts w:ascii="Book Antiqua" w:hAnsi="Book Antiqua" w:cs="Times New Roman"/>
          <w:b/>
          <w:color w:val="FF0000"/>
          <w:sz w:val="16"/>
          <w:szCs w:val="16"/>
        </w:rPr>
        <w:t xml:space="preserve"> </w:t>
      </w:r>
      <w:r w:rsidR="00455BDE" w:rsidRPr="00281D1B">
        <w:rPr>
          <w:rFonts w:ascii="Book Antiqua" w:hAnsi="Book Antiqua"/>
          <w:b/>
          <w:color w:val="FF0000"/>
          <w:sz w:val="16"/>
          <w:szCs w:val="16"/>
          <w:u w:val="single"/>
        </w:rPr>
        <w:t>(DPEES-2016)</w:t>
      </w:r>
      <w:r w:rsidR="005868AF" w:rsidRPr="00281D1B">
        <w:rPr>
          <w:rFonts w:ascii="Book Antiqua" w:hAnsi="Book Antiqua" w:cs="Times New Roman"/>
          <w:b/>
          <w:color w:val="FF0000"/>
          <w:sz w:val="16"/>
          <w:szCs w:val="16"/>
        </w:rPr>
        <w:t xml:space="preserve"> </w:t>
      </w:r>
      <w:r w:rsidR="005868AF" w:rsidRPr="00281D1B">
        <w:rPr>
          <w:rFonts w:ascii="Book Antiqua" w:eastAsia="Times New Roman" w:hAnsi="Book Antiqua" w:cs="Times New Roman"/>
          <w:b/>
          <w:bCs/>
          <w:color w:val="FF0000"/>
          <w:sz w:val="16"/>
          <w:szCs w:val="16"/>
          <w:u w:val="single"/>
          <w:lang w:eastAsia="pt-BR"/>
        </w:rPr>
        <w:t>(TJAC-2019)</w:t>
      </w:r>
      <w:r w:rsidR="00234285" w:rsidRPr="00281D1B">
        <w:rPr>
          <w:rFonts w:ascii="Book Antiqua" w:eastAsia="Times New Roman" w:hAnsi="Book Antiqua" w:cs="Times New Roman"/>
          <w:b/>
          <w:bCs/>
          <w:color w:val="FF0000"/>
          <w:sz w:val="16"/>
          <w:szCs w:val="16"/>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102D37">
        <w:rPr>
          <w:rFonts w:ascii="Book Antiqua" w:eastAsia="Times New Roman" w:hAnsi="Book Antiqua" w:cs="Times New Roman"/>
          <w:b/>
          <w:bCs/>
          <w:color w:val="FF0000"/>
          <w:sz w:val="16"/>
          <w:szCs w:val="16"/>
          <w:lang w:eastAsia="pt-BR"/>
        </w:rPr>
        <w:t xml:space="preserve"> </w:t>
      </w:r>
      <w:r w:rsidR="00102D37">
        <w:rPr>
          <w:rFonts w:ascii="Book Antiqua" w:hAnsi="Book Antiqua" w:cs="Times New Roman"/>
          <w:b/>
          <w:color w:val="FF0000"/>
          <w:sz w:val="16"/>
          <w:szCs w:val="16"/>
          <w:u w:val="single"/>
        </w:rPr>
        <w:t>(TJSC-2024)</w:t>
      </w:r>
    </w:p>
    <w:p w14:paraId="4E467620" w14:textId="28D9D579" w:rsidR="00FC113A" w:rsidRPr="005B5366" w:rsidRDefault="00FC113A" w:rsidP="00FC113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sz w:val="19"/>
          <w:szCs w:val="19"/>
          <w:highlight w:val="green"/>
          <w:lang w:eastAsia="pt-BR"/>
        </w:rPr>
        <w:t>É</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obrigatória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a vacinação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das crianças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nos casos recomendados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pelas autoridades sanitárias</w:t>
      </w:r>
      <w:r w:rsidRPr="00281D1B">
        <w:rPr>
          <w:rFonts w:ascii="Book Antiqua" w:eastAsia="Times New Roman" w:hAnsi="Book Antiqua" w:cs="Times New Roman"/>
          <w:sz w:val="16"/>
          <w:szCs w:val="16"/>
          <w:lang w:eastAsia="pt-BR"/>
        </w:rPr>
        <w:t>.</w:t>
      </w:r>
      <w:r w:rsidRPr="00281D1B">
        <w:rPr>
          <w:rFonts w:ascii="Book Antiqua" w:eastAsia="Times New Roman" w:hAnsi="Book Antiqua" w:cs="Times New Roman"/>
          <w:color w:val="000000"/>
          <w:sz w:val="16"/>
          <w:szCs w:val="16"/>
          <w:lang w:eastAsia="pt-BR"/>
        </w:rPr>
        <w:t xml:space="preserve"> </w:t>
      </w:r>
      <w:hyperlink r:id="rId64" w:anchor="art24" w:history="1">
        <w:r w:rsidRPr="00281D1B">
          <w:rPr>
            <w:rFonts w:ascii="Book Antiqua" w:eastAsia="Times New Roman" w:hAnsi="Book Antiqua" w:cs="Times New Roman"/>
            <w:color w:val="0000FF"/>
            <w:sz w:val="16"/>
            <w:szCs w:val="16"/>
            <w:u w:val="single"/>
            <w:lang w:eastAsia="pt-BR"/>
          </w:rPr>
          <w:t>(Renumerado do parágrafo único pela Lei nº 13.257, de 2016)</w:t>
        </w:r>
      </w:hyperlink>
      <w:r w:rsidR="00A127C1" w:rsidRPr="00281D1B">
        <w:rPr>
          <w:rFonts w:ascii="Book Antiqua" w:eastAsia="Times New Roman" w:hAnsi="Book Antiqua" w:cs="Times New Roman"/>
          <w:color w:val="0000FF"/>
          <w:sz w:val="18"/>
          <w:szCs w:val="18"/>
          <w:lang w:eastAsia="pt-BR"/>
        </w:rPr>
        <w:t xml:space="preserve"> </w:t>
      </w:r>
      <w:r w:rsidR="00A127C1" w:rsidRPr="00281D1B">
        <w:rPr>
          <w:rFonts w:ascii="Book Antiqua" w:hAnsi="Book Antiqua" w:cs="Times New Roman"/>
          <w:b/>
          <w:color w:val="FF0000"/>
          <w:sz w:val="16"/>
          <w:szCs w:val="16"/>
          <w:u w:val="single"/>
        </w:rPr>
        <w:t>(MPSC-2010)</w:t>
      </w:r>
      <w:r w:rsidRPr="00281D1B">
        <w:rPr>
          <w:rFonts w:ascii="Book Antiqua" w:eastAsia="Times New Roman" w:hAnsi="Book Antiqua" w:cs="Times New Roman"/>
          <w:color w:val="00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455BDE" w:rsidRPr="00281D1B">
        <w:rPr>
          <w:rFonts w:ascii="Book Antiqua" w:eastAsia="Times New Roman" w:hAnsi="Book Antiqua" w:cs="Times New Roman"/>
          <w:b/>
          <w:bCs/>
          <w:color w:val="FF0000"/>
          <w:sz w:val="16"/>
          <w:szCs w:val="16"/>
          <w:lang w:eastAsia="pt-BR"/>
        </w:rPr>
        <w:t xml:space="preserve"> </w:t>
      </w:r>
      <w:r w:rsidR="00455BDE" w:rsidRPr="00281D1B">
        <w:rPr>
          <w:rFonts w:ascii="Book Antiqua" w:hAnsi="Book Antiqua"/>
          <w:b/>
          <w:color w:val="FF0000"/>
          <w:sz w:val="16"/>
          <w:szCs w:val="16"/>
          <w:u w:val="single"/>
        </w:rPr>
        <w:t>(DPEES-2016)</w:t>
      </w:r>
      <w:r w:rsidR="005868AF" w:rsidRPr="00281D1B">
        <w:rPr>
          <w:rFonts w:ascii="Book Antiqua" w:eastAsia="Times New Roman" w:hAnsi="Book Antiqua" w:cs="Times New Roman"/>
          <w:b/>
          <w:color w:val="FF0000"/>
          <w:sz w:val="16"/>
          <w:szCs w:val="16"/>
          <w:lang w:eastAsia="pt-BR"/>
        </w:rPr>
        <w:t xml:space="preserve"> </w:t>
      </w:r>
      <w:r w:rsidR="005868AF" w:rsidRPr="00281D1B">
        <w:rPr>
          <w:rFonts w:ascii="Book Antiqua" w:eastAsia="Times New Roman" w:hAnsi="Book Antiqua" w:cs="Times New Roman"/>
          <w:b/>
          <w:bCs/>
          <w:color w:val="FF0000"/>
          <w:sz w:val="16"/>
          <w:szCs w:val="16"/>
          <w:u w:val="single"/>
          <w:lang w:eastAsia="pt-BR"/>
        </w:rPr>
        <w:t>(TJAC-2019)</w:t>
      </w:r>
      <w:r w:rsidR="00B25F22" w:rsidRPr="00281D1B">
        <w:rPr>
          <w:rFonts w:ascii="Book Antiqua" w:eastAsia="Times New Roman" w:hAnsi="Book Antiqua" w:cs="Times New Roman"/>
          <w:b/>
          <w:bCs/>
          <w:color w:val="FF0000"/>
          <w:sz w:val="16"/>
          <w:szCs w:val="16"/>
          <w:lang w:eastAsia="pt-BR"/>
        </w:rPr>
        <w:t xml:space="preserve"> </w:t>
      </w:r>
      <w:r w:rsidR="00B25F22" w:rsidRPr="00281D1B">
        <w:rPr>
          <w:rFonts w:ascii="Book Antiqua" w:eastAsia="Times New Roman" w:hAnsi="Book Antiqua" w:cs="Times New Roman"/>
          <w:b/>
          <w:bCs/>
          <w:color w:val="FF0000"/>
          <w:sz w:val="16"/>
          <w:szCs w:val="16"/>
          <w:u w:val="single"/>
          <w:lang w:eastAsia="pt-BR"/>
        </w:rPr>
        <w:t>(MPPR-2021)</w:t>
      </w:r>
      <w:r w:rsidR="00BD4065">
        <w:rPr>
          <w:rFonts w:ascii="Book Antiqua" w:eastAsia="Times New Roman" w:hAnsi="Book Antiqua" w:cs="Times New Roman"/>
          <w:b/>
          <w:bCs/>
          <w:color w:val="FF0000"/>
          <w:sz w:val="16"/>
          <w:szCs w:val="16"/>
          <w:lang w:eastAsia="pt-BR"/>
        </w:rPr>
        <w:t xml:space="preserve"> </w:t>
      </w:r>
      <w:r w:rsidR="00BD4065">
        <w:rPr>
          <w:rFonts w:ascii="Book Antiqua" w:eastAsia="Times New Roman" w:hAnsi="Book Antiqua" w:cs="Times New Roman"/>
          <w:b/>
          <w:bCs/>
          <w:color w:val="FF0000"/>
          <w:sz w:val="16"/>
          <w:szCs w:val="16"/>
          <w:u w:val="single"/>
          <w:lang w:eastAsia="pt-BR"/>
        </w:rPr>
        <w:t>(DPEPB-2022)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(TJRJ-2014/2023)</w:t>
      </w:r>
      <w:r w:rsidR="00B274E6">
        <w:rPr>
          <w:rFonts w:ascii="Book Antiqua" w:eastAsia="Times New Roman" w:hAnsi="Book Antiqua" w:cs="Times New Roman"/>
          <w:b/>
          <w:bCs/>
          <w:color w:val="FF0000"/>
          <w:sz w:val="16"/>
          <w:szCs w:val="16"/>
          <w:lang w:eastAsia="pt-BR"/>
        </w:rPr>
        <w:t xml:space="preserve"> </w:t>
      </w:r>
      <w:r w:rsidR="00B274E6">
        <w:rPr>
          <w:rFonts w:ascii="Book Antiqua" w:hAnsi="Book Antiqua"/>
          <w:b/>
          <w:bCs/>
          <w:color w:val="FF0000"/>
          <w:sz w:val="16"/>
          <w:szCs w:val="16"/>
          <w:u w:val="single"/>
        </w:rPr>
        <w:t>(TJMT-2024)</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tblLook w:val="04A0" w:firstRow="1" w:lastRow="0" w:firstColumn="1" w:lastColumn="0" w:noHBand="0" w:noVBand="1"/>
      </w:tblPr>
      <w:tblGrid>
        <w:gridCol w:w="8644"/>
      </w:tblGrid>
      <w:tr w:rsidR="00B25F22" w14:paraId="20A5E18D" w14:textId="77777777" w:rsidTr="00B25F22">
        <w:tc>
          <w:tcPr>
            <w:tcW w:w="8644" w:type="dxa"/>
            <w:shd w:val="clear" w:color="auto" w:fill="CCFFFF"/>
          </w:tcPr>
          <w:p w14:paraId="67C23631" w14:textId="18FF28FD" w:rsidR="00B25F22" w:rsidRDefault="00B25F22" w:rsidP="00B25F22">
            <w:pPr>
              <w:spacing w:before="100" w:beforeAutospacing="1" w:after="100" w:afterAutospacing="1"/>
              <w:jc w:val="both"/>
              <w:rPr>
                <w:rFonts w:ascii="Book Antiqua" w:eastAsia="Times New Roman" w:hAnsi="Book Antiqua" w:cs="Times New Roman"/>
                <w:sz w:val="18"/>
                <w:szCs w:val="18"/>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É obrigatória a vacinação das crianças nos casos recomendados pelas autoridades sanitárias.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14</w:t>
            </w:r>
            <w:r w:rsidRPr="003B18A2">
              <w:rPr>
                <w:rFonts w:ascii="Book Antiqua" w:eastAsia="Times New Roman" w:hAnsi="Book Antiqua" w:cs="Times New Roman"/>
                <w:b/>
                <w:color w:val="000000"/>
                <w:sz w:val="19"/>
                <w:szCs w:val="19"/>
                <w:lang w:eastAsia="pt-BR"/>
              </w:rPr>
              <w:t>, §</w:t>
            </w:r>
            <w:r>
              <w:rPr>
                <w:rFonts w:ascii="Book Antiqua" w:eastAsia="Times New Roman" w:hAnsi="Book Antiqua" w:cs="Times New Roman"/>
                <w:b/>
                <w:color w:val="000000"/>
                <w:sz w:val="19"/>
                <w:szCs w:val="19"/>
                <w:lang w:eastAsia="pt-BR"/>
              </w:rPr>
              <w:t>1</w:t>
            </w:r>
            <w:r w:rsidRPr="003B18A2">
              <w:rPr>
                <w:rFonts w:ascii="Book Antiqua" w:eastAsia="Times New Roman" w:hAnsi="Book Antiqua" w:cs="Times New Roman"/>
                <w:b/>
                <w:color w:val="000000"/>
                <w:sz w:val="19"/>
                <w:szCs w:val="19"/>
                <w:lang w:eastAsia="pt-BR"/>
              </w:rPr>
              <w:t>º, ECA.</w:t>
            </w:r>
          </w:p>
        </w:tc>
      </w:tr>
    </w:tbl>
    <w:p w14:paraId="4E467621" w14:textId="25AE6948" w:rsidR="00FC113A" w:rsidRPr="00102D37" w:rsidRDefault="00FC113A" w:rsidP="00FC113A">
      <w:pPr>
        <w:spacing w:before="300" w:after="300" w:line="240" w:lineRule="auto"/>
        <w:ind w:firstLine="570"/>
        <w:jc w:val="both"/>
        <w:rPr>
          <w:rFonts w:ascii="Book Antiqua" w:eastAsia="Times New Roman" w:hAnsi="Book Antiqua" w:cs="Times New Roman"/>
          <w:b/>
          <w:bCs/>
          <w:color w:val="0000FF"/>
          <w:sz w:val="16"/>
          <w:szCs w:val="16"/>
          <w:lang w:eastAsia="pt-BR"/>
        </w:rPr>
      </w:pPr>
      <w:r w:rsidRPr="003B18A2">
        <w:rPr>
          <w:rFonts w:ascii="Book Antiqua" w:eastAsia="Times New Roman" w:hAnsi="Book Antiqua" w:cs="Times New Roman"/>
          <w:b/>
          <w:bCs/>
          <w:color w:val="000000"/>
          <w:sz w:val="19"/>
          <w:szCs w:val="19"/>
          <w:highlight w:val="magenta"/>
          <w:lang w:eastAsia="pt-BR"/>
        </w:rPr>
        <w:lastRenderedPageBreak/>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b/>
          <w:bCs/>
          <w:color w:val="000000"/>
          <w:sz w:val="19"/>
          <w:szCs w:val="19"/>
          <w:lang w:eastAsia="pt-BR"/>
        </w:rPr>
        <w:t xml:space="preserve">O </w:t>
      </w:r>
      <w:r w:rsidRPr="00102D37">
        <w:rPr>
          <w:rFonts w:ascii="Book Antiqua" w:eastAsia="Times New Roman" w:hAnsi="Book Antiqua" w:cs="Times New Roman"/>
          <w:b/>
          <w:bCs/>
          <w:caps/>
          <w:color w:val="000000"/>
          <w:sz w:val="19"/>
          <w:szCs w:val="19"/>
          <w:shd w:val="clear" w:color="auto" w:fill="F7CAAC" w:themeFill="accent2" w:themeFillTint="66"/>
          <w:lang w:eastAsia="pt-BR"/>
        </w:rPr>
        <w:t>Sistema Único de Saúde</w:t>
      </w:r>
      <w:r w:rsidRPr="00102D37">
        <w:rPr>
          <w:rFonts w:ascii="Book Antiqua" w:eastAsia="Times New Roman" w:hAnsi="Book Antiqua" w:cs="Times New Roman"/>
          <w:b/>
          <w:bCs/>
          <w:cap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promoverá</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a atenção à saúde bucal</w:t>
      </w:r>
      <w:r w:rsidRPr="00102D37">
        <w:rPr>
          <w:rFonts w:ascii="Book Antiqua" w:eastAsia="Times New Roman" w:hAnsi="Book Antiqua" w:cs="Times New Roman"/>
          <w:b/>
          <w:bCs/>
          <w:color w:val="000000"/>
          <w:sz w:val="19"/>
          <w:szCs w:val="19"/>
          <w:lang w:eastAsia="pt-BR"/>
        </w:rPr>
        <w:t xml:space="preserve"> das </w:t>
      </w:r>
      <w:r w:rsidRPr="00102D37">
        <w:rPr>
          <w:rFonts w:ascii="Book Antiqua" w:eastAsia="Times New Roman" w:hAnsi="Book Antiqua" w:cs="Times New Roman"/>
          <w:b/>
          <w:bCs/>
          <w:color w:val="000000"/>
          <w:sz w:val="19"/>
          <w:szCs w:val="19"/>
          <w:highlight w:val="yellow"/>
          <w:lang w:eastAsia="pt-BR"/>
        </w:rPr>
        <w:t>crianças</w:t>
      </w:r>
      <w:r w:rsidRPr="00102D37">
        <w:rPr>
          <w:rFonts w:ascii="Book Antiqua" w:eastAsia="Times New Roman" w:hAnsi="Book Antiqua" w:cs="Times New Roman"/>
          <w:b/>
          <w:bCs/>
          <w:color w:val="000000"/>
          <w:sz w:val="19"/>
          <w:szCs w:val="19"/>
          <w:lang w:eastAsia="pt-BR"/>
        </w:rPr>
        <w:t xml:space="preserve"> e das </w:t>
      </w:r>
      <w:r w:rsidRPr="00102D37">
        <w:rPr>
          <w:rFonts w:ascii="Book Antiqua" w:eastAsia="Times New Roman" w:hAnsi="Book Antiqua" w:cs="Times New Roman"/>
          <w:b/>
          <w:bCs/>
          <w:color w:val="000000"/>
          <w:sz w:val="19"/>
          <w:szCs w:val="19"/>
          <w:highlight w:val="yellow"/>
          <w:lang w:eastAsia="pt-BR"/>
        </w:rPr>
        <w:t>gestantes</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de forma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transversal</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integral</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aps/>
          <w:color w:val="000000"/>
          <w:sz w:val="19"/>
          <w:szCs w:val="19"/>
          <w:shd w:val="clear" w:color="auto" w:fill="F7CAAC" w:themeFill="accent2" w:themeFillTint="66"/>
          <w:lang w:eastAsia="pt-BR"/>
        </w:rPr>
        <w:t>intersetorial</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com as demais linhas de cuidado</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direcionadas</w:t>
      </w:r>
      <w:r w:rsidRPr="00102D37">
        <w:rPr>
          <w:rFonts w:ascii="Book Antiqua" w:eastAsia="Times New Roman" w:hAnsi="Book Antiqua" w:cs="Times New Roman"/>
          <w:b/>
          <w:bCs/>
          <w:color w:val="000000"/>
          <w:sz w:val="19"/>
          <w:szCs w:val="19"/>
          <w:lang w:eastAsia="pt-BR"/>
        </w:rPr>
        <w:t xml:space="preserve"> à </w:t>
      </w:r>
      <w:r w:rsidRPr="00102D37">
        <w:rPr>
          <w:rFonts w:ascii="Book Antiqua" w:eastAsia="Times New Roman" w:hAnsi="Book Antiqua" w:cs="Times New Roman"/>
          <w:b/>
          <w:bCs/>
          <w:color w:val="000000"/>
          <w:sz w:val="19"/>
          <w:szCs w:val="19"/>
          <w:highlight w:val="yellow"/>
          <w:lang w:eastAsia="pt-BR"/>
        </w:rPr>
        <w:t>mulher</w:t>
      </w:r>
      <w:r w:rsidRPr="00102D37">
        <w:rPr>
          <w:rFonts w:ascii="Book Antiqua" w:eastAsia="Times New Roman" w:hAnsi="Book Antiqua" w:cs="Times New Roman"/>
          <w:b/>
          <w:bCs/>
          <w:color w:val="000000"/>
          <w:sz w:val="19"/>
          <w:szCs w:val="19"/>
          <w:lang w:eastAsia="pt-BR"/>
        </w:rPr>
        <w:t xml:space="preserve"> e à </w:t>
      </w:r>
      <w:r w:rsidRPr="00102D37">
        <w:rPr>
          <w:rFonts w:ascii="Book Antiqua" w:eastAsia="Times New Roman" w:hAnsi="Book Antiqua" w:cs="Times New Roman"/>
          <w:b/>
          <w:bCs/>
          <w:color w:val="000000"/>
          <w:sz w:val="19"/>
          <w:szCs w:val="19"/>
          <w:highlight w:val="yellow"/>
          <w:lang w:eastAsia="pt-BR"/>
        </w:rPr>
        <w:t>criança</w:t>
      </w:r>
      <w:r w:rsidRPr="00281D1B">
        <w:rPr>
          <w:rFonts w:ascii="Book Antiqua" w:eastAsia="Times New Roman" w:hAnsi="Book Antiqua" w:cs="Times New Roman"/>
          <w:color w:val="000000"/>
          <w:sz w:val="16"/>
          <w:szCs w:val="16"/>
          <w:lang w:eastAsia="pt-BR"/>
        </w:rPr>
        <w:t xml:space="preserve">.  </w:t>
      </w:r>
      <w:hyperlink r:id="rId65" w:anchor="art24" w:history="1">
        <w:r w:rsidRPr="00281D1B">
          <w:rPr>
            <w:rFonts w:ascii="Book Antiqua" w:eastAsia="Times New Roman" w:hAnsi="Book Antiqua" w:cs="Times New Roman"/>
            <w:color w:val="0000FF"/>
            <w:sz w:val="16"/>
            <w:szCs w:val="16"/>
            <w:u w:val="single"/>
            <w:lang w:eastAsia="pt-BR"/>
          </w:rPr>
          <w:t>(Incluído pela Lei nº 13.257, de 2016)</w:t>
        </w:r>
      </w:hyperlink>
      <w:r w:rsidR="00102D37">
        <w:t xml:space="preserve"> </w:t>
      </w:r>
      <w:r w:rsidR="00102D37">
        <w:rPr>
          <w:rFonts w:ascii="Book Antiqua" w:hAnsi="Book Antiqua"/>
          <w:b/>
          <w:color w:val="FF0000"/>
          <w:sz w:val="16"/>
          <w:szCs w:val="16"/>
          <w:u w:val="single"/>
        </w:rPr>
        <w:t>(TJAC-2019)</w:t>
      </w:r>
      <w:r w:rsidR="00234285" w:rsidRPr="00281D1B">
        <w:rPr>
          <w:rFonts w:ascii="Book Antiqua" w:eastAsia="Times New Roman" w:hAnsi="Book Antiqua" w:cs="Times New Roman"/>
          <w:color w:val="0000FF"/>
          <w:sz w:val="18"/>
          <w:szCs w:val="18"/>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EB4CA3" w:rsidRPr="00281D1B">
        <w:rPr>
          <w:rFonts w:ascii="Book Antiqua" w:eastAsia="Times New Roman" w:hAnsi="Book Antiqua" w:cs="Times New Roman"/>
          <w:b/>
          <w:bCs/>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102D37">
        <w:rPr>
          <w:rFonts w:ascii="Book Antiqua" w:eastAsia="Times New Roman" w:hAnsi="Book Antiqua" w:cs="Times New Roman"/>
          <w:b/>
          <w:color w:val="FF0000"/>
          <w:sz w:val="16"/>
          <w:szCs w:val="16"/>
          <w:lang w:eastAsia="pt-BR"/>
        </w:rPr>
        <w:t xml:space="preserve"> </w:t>
      </w:r>
      <w:r w:rsidR="00102D37">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5868AF" w:rsidRPr="003B18A2" w14:paraId="5BE25C26" w14:textId="77777777" w:rsidTr="005868AF">
        <w:tc>
          <w:tcPr>
            <w:tcW w:w="8494" w:type="dxa"/>
            <w:shd w:val="clear" w:color="auto" w:fill="CCFFFF"/>
          </w:tcPr>
          <w:p w14:paraId="2DD4E859" w14:textId="057CFF77" w:rsidR="005868AF" w:rsidRPr="003B18A2" w:rsidRDefault="005868AF" w:rsidP="005868A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TJAC-2019-VUNESP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Com relação à assistência médica prestada pelo Sistema Único de Saúde para prevenção de enfermidades que ordinariamente afetam a população infantil, é correto afirmar que a atenção à saúde bucal das crianças e das gestantes será promovida de forma transversal, integral e intersetorial com as demais linhas de cuidado direcionadas à mulher e à criança. </w:t>
            </w:r>
            <w:r w:rsidRPr="003B18A2">
              <w:rPr>
                <w:rFonts w:ascii="Book Antiqua" w:eastAsia="Times New Roman" w:hAnsi="Book Antiqua" w:cs="Times New Roman"/>
                <w:b/>
                <w:sz w:val="19"/>
                <w:szCs w:val="19"/>
                <w:lang w:eastAsia="pt-BR"/>
              </w:rPr>
              <w:t>BL: art. 14, §2º, ECA.</w:t>
            </w:r>
          </w:p>
        </w:tc>
      </w:tr>
    </w:tbl>
    <w:p w14:paraId="4E467622" w14:textId="22BECF59" w:rsidR="00FC113A" w:rsidRPr="00102D37" w:rsidRDefault="00FC113A" w:rsidP="00B25F22">
      <w:pPr>
        <w:spacing w:before="100" w:beforeAutospacing="1" w:after="100" w:afterAutospacing="1" w:line="240" w:lineRule="auto"/>
        <w:ind w:firstLine="573"/>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b/>
          <w:bCs/>
          <w:color w:val="000000"/>
          <w:sz w:val="19"/>
          <w:szCs w:val="19"/>
          <w:lang w:eastAsia="pt-BR"/>
        </w:rPr>
        <w:t xml:space="preserve">A </w:t>
      </w:r>
      <w:r w:rsidRPr="00102D37">
        <w:rPr>
          <w:rFonts w:ascii="Book Antiqua" w:eastAsia="Times New Roman" w:hAnsi="Book Antiqua" w:cs="Times New Roman"/>
          <w:b/>
          <w:bCs/>
          <w:caps/>
          <w:color w:val="000000"/>
          <w:sz w:val="19"/>
          <w:szCs w:val="19"/>
          <w:shd w:val="clear" w:color="auto" w:fill="F7CAAC" w:themeFill="accent2" w:themeFillTint="66"/>
          <w:lang w:eastAsia="pt-BR"/>
        </w:rPr>
        <w:t>atenção odontológica à criança</w:t>
      </w:r>
      <w:r w:rsidRPr="00102D37">
        <w:rPr>
          <w:rFonts w:ascii="Book Antiqua" w:eastAsia="Times New Roman" w:hAnsi="Book Antiqua" w:cs="Times New Roman"/>
          <w:b/>
          <w:bCs/>
          <w:cap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terá</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função educativa protetiva</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aps/>
          <w:color w:val="000000"/>
          <w:sz w:val="19"/>
          <w:szCs w:val="19"/>
          <w:highlight w:val="green"/>
          <w:lang w:eastAsia="pt-BR"/>
        </w:rPr>
        <w:t>será prestada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inicialmente</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antes de o bebê nascer</w:t>
      </w:r>
      <w:r w:rsidRPr="00102D37">
        <w:rPr>
          <w:rFonts w:ascii="Book Antiqua" w:eastAsia="Times New Roman" w:hAnsi="Book Antiqua" w:cs="Times New Roman"/>
          <w:b/>
          <w:bCs/>
          <w:color w:val="000000"/>
          <w:sz w:val="19"/>
          <w:szCs w:val="19"/>
          <w:lang w:eastAsia="pt-BR"/>
        </w:rPr>
        <w:t xml:space="preserve">, por meio de </w:t>
      </w:r>
      <w:r w:rsidRPr="00102D37">
        <w:rPr>
          <w:rFonts w:ascii="Book Antiqua" w:eastAsia="Times New Roman" w:hAnsi="Book Antiqua" w:cs="Times New Roman"/>
          <w:b/>
          <w:bCs/>
          <w:caps/>
          <w:color w:val="000000"/>
          <w:sz w:val="19"/>
          <w:szCs w:val="19"/>
          <w:shd w:val="clear" w:color="auto" w:fill="F7CAAC" w:themeFill="accent2" w:themeFillTint="66"/>
          <w:lang w:eastAsia="pt-BR"/>
        </w:rPr>
        <w:t>aconselhamento pré-natal</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olor w:val="000000"/>
          <w:sz w:val="19"/>
          <w:szCs w:val="19"/>
          <w:highlight w:val="cyan"/>
          <w:lang w:eastAsia="pt-BR"/>
        </w:rPr>
        <w:t>posteriormente</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no sexto</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olor w:val="000000"/>
          <w:sz w:val="19"/>
          <w:szCs w:val="19"/>
          <w:highlight w:val="cyan"/>
          <w:lang w:eastAsia="pt-BR"/>
        </w:rPr>
        <w:t>no décimo segundo</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anos de vida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com orientações</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sobre saúde bucal</w:t>
      </w:r>
      <w:r w:rsidRPr="00281D1B">
        <w:rPr>
          <w:rFonts w:ascii="Book Antiqua" w:eastAsia="Times New Roman" w:hAnsi="Book Antiqua" w:cs="Times New Roman"/>
          <w:color w:val="000000"/>
          <w:sz w:val="16"/>
          <w:szCs w:val="16"/>
          <w:lang w:eastAsia="pt-BR"/>
        </w:rPr>
        <w:t>. </w:t>
      </w:r>
      <w:hyperlink r:id="rId66" w:anchor="art24" w:history="1">
        <w:r w:rsidRPr="00281D1B">
          <w:rPr>
            <w:rFonts w:ascii="Book Antiqua" w:eastAsia="Times New Roman" w:hAnsi="Book Antiqua" w:cs="Times New Roman"/>
            <w:color w:val="0000FF"/>
            <w:sz w:val="16"/>
            <w:szCs w:val="16"/>
            <w:u w:val="single"/>
            <w:lang w:eastAsia="pt-BR"/>
          </w:rPr>
          <w:t>(Incluído pela Lei nº 13.257, de 2016)</w:t>
        </w:r>
      </w:hyperlink>
      <w:r w:rsidR="005868AF" w:rsidRPr="00281D1B">
        <w:rPr>
          <w:rFonts w:ascii="Book Antiqua" w:eastAsia="Times New Roman" w:hAnsi="Book Antiqua" w:cs="Times New Roman"/>
          <w:color w:val="0000FF"/>
          <w:sz w:val="18"/>
          <w:szCs w:val="18"/>
          <w:lang w:eastAsia="pt-BR"/>
        </w:rPr>
        <w:t xml:space="preserve"> </w:t>
      </w:r>
      <w:r w:rsidR="005868AF" w:rsidRPr="00281D1B">
        <w:rPr>
          <w:rFonts w:ascii="Book Antiqua" w:eastAsia="Times New Roman" w:hAnsi="Book Antiqua" w:cs="Times New Roman"/>
          <w:b/>
          <w:bCs/>
          <w:color w:val="FF0000"/>
          <w:sz w:val="16"/>
          <w:szCs w:val="16"/>
          <w:u w:val="single"/>
          <w:lang w:eastAsia="pt-BR"/>
        </w:rPr>
        <w:t>(TJAC-2019)</w:t>
      </w:r>
      <w:r w:rsidR="00B25F22" w:rsidRPr="00281D1B">
        <w:rPr>
          <w:rFonts w:ascii="Book Antiqua" w:eastAsia="Times New Roman" w:hAnsi="Book Antiqua" w:cs="Times New Roman"/>
          <w:b/>
          <w:bCs/>
          <w:color w:val="FF0000"/>
          <w:sz w:val="16"/>
          <w:szCs w:val="16"/>
          <w:lang w:eastAsia="pt-BR"/>
        </w:rPr>
        <w:t xml:space="preserve"> </w:t>
      </w:r>
      <w:r w:rsidR="00B25F22" w:rsidRPr="00281D1B">
        <w:rPr>
          <w:rFonts w:ascii="Book Antiqua" w:eastAsia="Times New Roman" w:hAnsi="Book Antiqua" w:cs="Times New Roman"/>
          <w:b/>
          <w:bCs/>
          <w:color w:val="FF0000"/>
          <w:sz w:val="16"/>
          <w:szCs w:val="16"/>
          <w:u w:val="single"/>
          <w:lang w:eastAsia="pt-BR"/>
        </w:rPr>
        <w:t>(MPPR-2021)</w:t>
      </w:r>
      <w:r w:rsidR="00102D37">
        <w:rPr>
          <w:rFonts w:ascii="Book Antiqua" w:eastAsia="Times New Roman" w:hAnsi="Book Antiqua" w:cs="Times New Roman"/>
          <w:b/>
          <w:bCs/>
          <w:color w:val="FF0000"/>
          <w:sz w:val="16"/>
          <w:szCs w:val="16"/>
          <w:lang w:eastAsia="pt-BR"/>
        </w:rPr>
        <w:t xml:space="preserve"> </w:t>
      </w:r>
      <w:r w:rsidR="00102D37">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B25F22" w14:paraId="77423DFA" w14:textId="77777777" w:rsidTr="00B25F22">
        <w:tc>
          <w:tcPr>
            <w:tcW w:w="8644" w:type="dxa"/>
            <w:shd w:val="clear" w:color="auto" w:fill="CCFFFF"/>
          </w:tcPr>
          <w:p w14:paraId="4C551638" w14:textId="011593BE" w:rsidR="00B25F22" w:rsidRDefault="00B25F22" w:rsidP="00B25F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A atenção odontológica à criança terá função educativa protetiva e será prestada, inicialmente, antes de o bebê nascer, por meio de aconselhamento pré-natal, e, posteriormente, no sexto e no décimo segundo anos de vida, com orientações sobre saúde bucal.</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3B18A2">
              <w:rPr>
                <w:rFonts w:ascii="Book Antiqua" w:eastAsia="Times New Roman" w:hAnsi="Book Antiqua" w:cs="Times New Roman"/>
                <w:b/>
                <w:sz w:val="19"/>
                <w:szCs w:val="19"/>
                <w:lang w:eastAsia="pt-BR"/>
              </w:rPr>
              <w:t>, ECA.</w:t>
            </w:r>
          </w:p>
        </w:tc>
      </w:tr>
    </w:tbl>
    <w:p w14:paraId="4E467623" w14:textId="0E5B4169" w:rsidR="00FC113A" w:rsidRPr="00281D1B" w:rsidRDefault="00FC113A" w:rsidP="00FC113A">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criança com necessidade de cuidados odontológicos especiais será atendida pelo Sistema Único de Saúde</w:t>
      </w:r>
      <w:r w:rsidRPr="00281D1B">
        <w:rPr>
          <w:rFonts w:ascii="Book Antiqua" w:eastAsia="Times New Roman" w:hAnsi="Book Antiqua" w:cs="Times New Roman"/>
          <w:color w:val="000000"/>
          <w:sz w:val="16"/>
          <w:szCs w:val="16"/>
          <w:lang w:eastAsia="pt-BR"/>
        </w:rPr>
        <w:t>. </w:t>
      </w:r>
      <w:hyperlink r:id="rId67" w:anchor="art24" w:history="1">
        <w:r w:rsidRPr="00281D1B">
          <w:rPr>
            <w:rFonts w:ascii="Book Antiqua" w:eastAsia="Times New Roman" w:hAnsi="Book Antiqua" w:cs="Times New Roman"/>
            <w:color w:val="0000FF"/>
            <w:sz w:val="16"/>
            <w:szCs w:val="16"/>
            <w:u w:val="single"/>
            <w:lang w:eastAsia="pt-BR"/>
          </w:rPr>
          <w:t>(Incluído pela Lei nº 13.257, de 2016)</w:t>
        </w:r>
      </w:hyperlink>
    </w:p>
    <w:p w14:paraId="24C42330" w14:textId="7AF18D7D" w:rsidR="002F64AC" w:rsidRDefault="002F64AC" w:rsidP="00FC113A">
      <w:pPr>
        <w:spacing w:before="300" w:after="300" w:line="240" w:lineRule="auto"/>
        <w:ind w:firstLine="570"/>
        <w:jc w:val="both"/>
        <w:rPr>
          <w:rFonts w:ascii="Book Antiqua" w:eastAsia="Times New Roman" w:hAnsi="Book Antiqua" w:cs="Times New Roman"/>
          <w:b/>
          <w:bCs/>
          <w:color w:val="FF0000"/>
          <w:sz w:val="16"/>
          <w:szCs w:val="16"/>
          <w:u w:val="single"/>
          <w:lang w:eastAsia="pt-BR"/>
        </w:rPr>
      </w:pPr>
      <w:r w:rsidRPr="000624CF">
        <w:rPr>
          <w:rFonts w:ascii="Book Antiqua" w:hAnsi="Book Antiqua" w:cs="Arial"/>
          <w:b/>
          <w:bCs/>
          <w:color w:val="000000"/>
          <w:sz w:val="19"/>
          <w:szCs w:val="19"/>
          <w:highlight w:val="magenta"/>
        </w:rPr>
        <w:t>§ 5</w:t>
      </w:r>
      <w:r w:rsidRPr="000624CF">
        <w:rPr>
          <w:rFonts w:ascii="Book Antiqua" w:hAnsi="Book Antiqua" w:cs="Arial"/>
          <w:b/>
          <w:bCs/>
          <w:strike/>
          <w:color w:val="000000"/>
          <w:sz w:val="19"/>
          <w:szCs w:val="19"/>
          <w:highlight w:val="magenta"/>
        </w:rPr>
        <w:t>º</w:t>
      </w:r>
      <w:r w:rsidRPr="000624CF">
        <w:rPr>
          <w:rFonts w:ascii="Book Antiqua" w:hAnsi="Book Antiqua" w:cs="Arial"/>
          <w:b/>
          <w:bCs/>
          <w:color w:val="000000"/>
          <w:sz w:val="19"/>
          <w:szCs w:val="19"/>
        </w:rPr>
        <w:t xml:space="preserve"> </w:t>
      </w:r>
      <w:r w:rsidRPr="000624CF">
        <w:rPr>
          <w:rFonts w:ascii="Book Antiqua" w:hAnsi="Book Antiqua" w:cs="Arial"/>
          <w:b/>
          <w:bCs/>
          <w:caps/>
          <w:color w:val="000000"/>
          <w:sz w:val="19"/>
          <w:szCs w:val="19"/>
          <w:highlight w:val="green"/>
        </w:rPr>
        <w:t>É</w:t>
      </w:r>
      <w:r w:rsidRPr="000624CF">
        <w:rPr>
          <w:rFonts w:ascii="Book Antiqua" w:hAnsi="Book Antiqua" w:cs="Arial"/>
          <w:b/>
          <w:bCs/>
          <w:caps/>
          <w:color w:val="000000"/>
          <w:sz w:val="19"/>
          <w:szCs w:val="19"/>
        </w:rPr>
        <w:t xml:space="preserve"> </w:t>
      </w:r>
      <w:r w:rsidRPr="000624CF">
        <w:rPr>
          <w:rFonts w:ascii="Book Antiqua" w:hAnsi="Book Antiqua" w:cs="Arial"/>
          <w:b/>
          <w:bCs/>
          <w:caps/>
          <w:color w:val="000000"/>
          <w:sz w:val="19"/>
          <w:szCs w:val="19"/>
          <w:shd w:val="clear" w:color="auto" w:fill="F7CAAC" w:themeFill="accent2" w:themeFillTint="66"/>
        </w:rPr>
        <w:t>obrigatória</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cyan"/>
        </w:rPr>
        <w:t>a aplicação</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yellow"/>
        </w:rPr>
        <w:t>a todas as crianças</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cyan"/>
        </w:rPr>
        <w:t>nos seus primeiros dezoito meses de vida</w:t>
      </w:r>
      <w:r w:rsidRPr="000624CF">
        <w:rPr>
          <w:rFonts w:ascii="Book Antiqua" w:hAnsi="Book Antiqua" w:cs="Arial"/>
          <w:b/>
          <w:bCs/>
          <w:color w:val="000000"/>
          <w:sz w:val="19"/>
          <w:szCs w:val="19"/>
        </w:rPr>
        <w:t xml:space="preserve">, de </w:t>
      </w:r>
      <w:r w:rsidRPr="000624CF">
        <w:rPr>
          <w:rFonts w:ascii="Book Antiqua" w:hAnsi="Book Antiqua" w:cs="Arial"/>
          <w:b/>
          <w:bCs/>
          <w:color w:val="000000"/>
          <w:sz w:val="19"/>
          <w:szCs w:val="19"/>
          <w:highlight w:val="yellow"/>
        </w:rPr>
        <w:t>protocolo</w:t>
      </w:r>
      <w:r w:rsidRPr="000624CF">
        <w:rPr>
          <w:rFonts w:ascii="Book Antiqua" w:hAnsi="Book Antiqua" w:cs="Arial"/>
          <w:b/>
          <w:bCs/>
          <w:color w:val="000000"/>
          <w:sz w:val="19"/>
          <w:szCs w:val="19"/>
        </w:rPr>
        <w:t xml:space="preserve"> ou </w:t>
      </w:r>
      <w:r w:rsidRPr="000624CF">
        <w:rPr>
          <w:rFonts w:ascii="Book Antiqua" w:hAnsi="Book Antiqua" w:cs="Arial"/>
          <w:b/>
          <w:bCs/>
          <w:color w:val="000000"/>
          <w:sz w:val="19"/>
          <w:szCs w:val="19"/>
          <w:highlight w:val="yellow"/>
        </w:rPr>
        <w:t>outro instrumento construído</w:t>
      </w:r>
      <w:r w:rsidRPr="000624CF">
        <w:rPr>
          <w:rFonts w:ascii="Book Antiqua" w:hAnsi="Book Antiqua" w:cs="Arial"/>
          <w:b/>
          <w:bCs/>
          <w:color w:val="000000"/>
          <w:sz w:val="19"/>
          <w:szCs w:val="19"/>
        </w:rPr>
        <w:t xml:space="preserve"> </w:t>
      </w:r>
      <w:r w:rsidRPr="000624CF">
        <w:rPr>
          <w:rFonts w:ascii="Book Antiqua" w:hAnsi="Book Antiqua" w:cs="Arial"/>
          <w:b/>
          <w:bCs/>
          <w:caps/>
          <w:color w:val="000000"/>
          <w:sz w:val="19"/>
          <w:szCs w:val="19"/>
          <w:shd w:val="clear" w:color="auto" w:fill="F7CAAC" w:themeFill="accent2" w:themeFillTint="66"/>
        </w:rPr>
        <w:t>com a finalidade</w:t>
      </w:r>
      <w:r w:rsidRPr="000624CF">
        <w:rPr>
          <w:rFonts w:ascii="Book Antiqua" w:hAnsi="Book Antiqua" w:cs="Arial"/>
          <w:b/>
          <w:bCs/>
          <w:color w:val="000000"/>
          <w:sz w:val="19"/>
          <w:szCs w:val="19"/>
        </w:rPr>
        <w:t xml:space="preserve"> de </w:t>
      </w:r>
      <w:r w:rsidRPr="000624CF">
        <w:rPr>
          <w:rFonts w:ascii="Book Antiqua" w:hAnsi="Book Antiqua" w:cs="Arial"/>
          <w:b/>
          <w:bCs/>
          <w:caps/>
          <w:color w:val="000000"/>
          <w:sz w:val="19"/>
          <w:szCs w:val="19"/>
          <w:highlight w:val="green"/>
        </w:rPr>
        <w:t>facilitar</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yellow"/>
        </w:rPr>
        <w:t>a detecção</w:t>
      </w:r>
      <w:r w:rsidRPr="000624CF">
        <w:rPr>
          <w:rFonts w:ascii="Book Antiqua" w:hAnsi="Book Antiqua" w:cs="Arial"/>
          <w:b/>
          <w:bCs/>
          <w:color w:val="000000"/>
          <w:sz w:val="19"/>
          <w:szCs w:val="19"/>
        </w:rPr>
        <w:t xml:space="preserve">, em </w:t>
      </w:r>
      <w:r w:rsidRPr="000624CF">
        <w:rPr>
          <w:rFonts w:ascii="Book Antiqua" w:hAnsi="Book Antiqua" w:cs="Arial"/>
          <w:b/>
          <w:bCs/>
          <w:color w:val="000000"/>
          <w:sz w:val="19"/>
          <w:szCs w:val="19"/>
          <w:highlight w:val="cyan"/>
        </w:rPr>
        <w:t>consulta pediátrica de acompanhamento</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yellow"/>
        </w:rPr>
        <w:t>da criança</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cyan"/>
        </w:rPr>
        <w:t>de risco</w:t>
      </w:r>
      <w:r w:rsidRPr="000624CF">
        <w:rPr>
          <w:rFonts w:ascii="Book Antiqua" w:hAnsi="Book Antiqua" w:cs="Arial"/>
          <w:b/>
          <w:bCs/>
          <w:color w:val="000000"/>
          <w:sz w:val="19"/>
          <w:szCs w:val="19"/>
        </w:rPr>
        <w:t xml:space="preserve"> para o </w:t>
      </w:r>
      <w:r w:rsidRPr="000624CF">
        <w:rPr>
          <w:rFonts w:ascii="Book Antiqua" w:hAnsi="Book Antiqua" w:cs="Arial"/>
          <w:b/>
          <w:bCs/>
          <w:caps/>
          <w:color w:val="000000"/>
          <w:sz w:val="19"/>
          <w:szCs w:val="19"/>
          <w:shd w:val="clear" w:color="auto" w:fill="F7CAAC" w:themeFill="accent2" w:themeFillTint="66"/>
        </w:rPr>
        <w:t>seu desenvolvimento psíquico</w:t>
      </w:r>
      <w:r w:rsidRPr="00AC3A91">
        <w:rPr>
          <w:rFonts w:ascii="Book Antiqua" w:hAnsi="Book Antiqua" w:cs="Arial"/>
          <w:color w:val="000000"/>
          <w:sz w:val="18"/>
          <w:szCs w:val="18"/>
        </w:rPr>
        <w:t>. </w:t>
      </w:r>
      <w:hyperlink r:id="rId68" w:anchor="art1" w:history="1">
        <w:r w:rsidRPr="00281D1B">
          <w:rPr>
            <w:rStyle w:val="Hyperlink"/>
            <w:rFonts w:ascii="Book Antiqua" w:hAnsi="Book Antiqua" w:cs="Arial"/>
            <w:sz w:val="16"/>
            <w:szCs w:val="16"/>
          </w:rPr>
          <w:t>(Incluído pela Lei nº 13.438, de 2017)</w:t>
        </w:r>
      </w:hyperlink>
      <w:r w:rsidRPr="00281D1B">
        <w:rPr>
          <w:rFonts w:ascii="Book Antiqua" w:hAnsi="Book Antiqua" w:cs="Arial"/>
          <w:color w:val="000000"/>
          <w:sz w:val="18"/>
          <w:szCs w:val="18"/>
        </w:rPr>
        <w:t> </w:t>
      </w:r>
      <w:r w:rsidR="005868AF" w:rsidRPr="00281D1B">
        <w:rPr>
          <w:rFonts w:ascii="Book Antiqua" w:eastAsia="Times New Roman" w:hAnsi="Book Antiqua" w:cs="Times New Roman"/>
          <w:b/>
          <w:bCs/>
          <w:color w:val="FF0000"/>
          <w:sz w:val="16"/>
          <w:szCs w:val="16"/>
          <w:u w:val="single"/>
          <w:lang w:eastAsia="pt-BR"/>
        </w:rPr>
        <w:t>(TJAC-2019)</w:t>
      </w:r>
      <w:r w:rsidR="00D44805" w:rsidRPr="00281D1B">
        <w:rPr>
          <w:rFonts w:ascii="Book Antiqua" w:eastAsia="Times New Roman" w:hAnsi="Book Antiqua" w:cs="Times New Roman"/>
          <w:b/>
          <w:bCs/>
          <w:color w:val="FF0000"/>
          <w:sz w:val="16"/>
          <w:szCs w:val="16"/>
          <w:lang w:eastAsia="pt-BR"/>
        </w:rPr>
        <w:t xml:space="preserve"> </w:t>
      </w:r>
      <w:r w:rsidR="00D44805" w:rsidRPr="00281D1B">
        <w:rPr>
          <w:rFonts w:ascii="Book Antiqua" w:eastAsia="Times New Roman" w:hAnsi="Book Antiqua" w:cs="Times New Roman"/>
          <w:b/>
          <w:bCs/>
          <w:color w:val="FF0000"/>
          <w:sz w:val="16"/>
          <w:szCs w:val="16"/>
          <w:u w:val="single"/>
          <w:lang w:eastAsia="pt-BR"/>
        </w:rPr>
        <w:t>(MPSC-2019)</w:t>
      </w:r>
      <w:r w:rsidR="00AC3A91" w:rsidRPr="00281D1B">
        <w:rPr>
          <w:rFonts w:ascii="Book Antiqua" w:eastAsia="Times New Roman" w:hAnsi="Book Antiqua" w:cs="Times New Roman"/>
          <w:b/>
          <w:bCs/>
          <w:color w:val="FF0000"/>
          <w:sz w:val="16"/>
          <w:szCs w:val="16"/>
          <w:lang w:eastAsia="pt-BR"/>
        </w:rPr>
        <w:t xml:space="preserve"> </w:t>
      </w:r>
      <w:r w:rsidR="00AC3A91" w:rsidRPr="00281D1B">
        <w:rPr>
          <w:rFonts w:ascii="Book Antiqua" w:hAnsi="Book Antiqua"/>
          <w:b/>
          <w:color w:val="FF0000"/>
          <w:sz w:val="16"/>
          <w:szCs w:val="16"/>
          <w:u w:val="single"/>
        </w:rPr>
        <w:t>(TJGO-2021)</w:t>
      </w:r>
      <w:r w:rsidR="00EB700B" w:rsidRPr="00281D1B">
        <w:rPr>
          <w:rFonts w:ascii="Book Antiqua" w:eastAsia="Times New Roman" w:hAnsi="Book Antiqua" w:cs="Times New Roman"/>
          <w:b/>
          <w:bCs/>
          <w:color w:val="FF0000"/>
          <w:sz w:val="16"/>
          <w:szCs w:val="16"/>
          <w:lang w:eastAsia="pt-BR"/>
        </w:rPr>
        <w:t xml:space="preserve"> </w:t>
      </w:r>
      <w:r w:rsidR="00EB700B" w:rsidRPr="00281D1B">
        <w:rPr>
          <w:rFonts w:ascii="Book Antiqua" w:eastAsia="Times New Roman" w:hAnsi="Book Antiqua" w:cs="Times New Roman"/>
          <w:b/>
          <w:bCs/>
          <w:color w:val="FF0000"/>
          <w:sz w:val="16"/>
          <w:szCs w:val="16"/>
          <w:u w:val="single"/>
          <w:lang w:eastAsia="pt-BR"/>
        </w:rPr>
        <w:t>(PCPA-2021)</w:t>
      </w:r>
    </w:p>
    <w:p w14:paraId="532CE91D" w14:textId="7CF7D8A5" w:rsidR="00AB29BA" w:rsidRPr="00281D1B" w:rsidRDefault="00AB29BA" w:rsidP="00FC113A">
      <w:pPr>
        <w:spacing w:before="300" w:after="300" w:line="240" w:lineRule="auto"/>
        <w:ind w:firstLine="570"/>
        <w:jc w:val="both"/>
        <w:rPr>
          <w:rFonts w:ascii="Book Antiqua" w:eastAsia="Times New Roman" w:hAnsi="Book Antiqua" w:cs="Times New Roman"/>
          <w:sz w:val="16"/>
          <w:szCs w:val="16"/>
          <w:u w:val="single"/>
          <w:lang w:eastAsia="pt-BR"/>
        </w:rPr>
      </w:pPr>
      <w:r w:rsidRPr="00AB29BA">
        <w:rPr>
          <w:rFonts w:ascii="Book Antiqua" w:eastAsia="Times New Roman" w:hAnsi="Book Antiqua" w:cs="Times New Roman"/>
          <w:color w:val="000000"/>
          <w:sz w:val="19"/>
          <w:szCs w:val="19"/>
          <w:lang w:eastAsia="pt-BR"/>
        </w:rPr>
        <w:t>Art. 14-A. Incumbe ao poder público proporcionar assistência integral e multiprofissional à criança e ao adolescente dependentes químicos e/ou com problemas decorrentes do uso de drogas, com vistas à proteção de sua saúde física e mental e de seu bem-estar social, e promover campanhas de prevenção do uso de drogas lícitas e ilícitas.</w:t>
      </w:r>
      <w:r>
        <w:rPr>
          <w:rFonts w:ascii="Book Antiqua" w:eastAsia="Times New Roman" w:hAnsi="Book Antiqua" w:cs="Times New Roman"/>
          <w:color w:val="000000"/>
          <w:sz w:val="19"/>
          <w:szCs w:val="19"/>
          <w:lang w:eastAsia="pt-BR"/>
        </w:rPr>
        <w:t xml:space="preserve"> </w:t>
      </w:r>
      <w:hyperlink r:id="rId69" w:anchor="art24" w:history="1">
        <w:r w:rsidRPr="00281D1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5</w:t>
        </w:r>
        <w:r w:rsidRPr="00281D1B">
          <w:rPr>
            <w:rFonts w:ascii="Book Antiqua" w:eastAsia="Times New Roman" w:hAnsi="Book Antiqua" w:cs="Times New Roman"/>
            <w:color w:val="0000FF"/>
            <w:sz w:val="16"/>
            <w:szCs w:val="16"/>
            <w:u w:val="single"/>
            <w:lang w:eastAsia="pt-BR"/>
          </w:rPr>
          <w:t>.2</w:t>
        </w:r>
        <w:r>
          <w:rPr>
            <w:rFonts w:ascii="Book Antiqua" w:eastAsia="Times New Roman" w:hAnsi="Book Antiqua" w:cs="Times New Roman"/>
            <w:color w:val="0000FF"/>
            <w:sz w:val="16"/>
            <w:szCs w:val="16"/>
            <w:u w:val="single"/>
            <w:lang w:eastAsia="pt-BR"/>
          </w:rPr>
          <w:t>43</w:t>
        </w:r>
        <w:r w:rsidRPr="00281D1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25</w:t>
        </w:r>
        <w:r w:rsidRPr="00281D1B">
          <w:rPr>
            <w:rFonts w:ascii="Book Antiqua" w:eastAsia="Times New Roman" w:hAnsi="Book Antiqua" w:cs="Times New Roman"/>
            <w:color w:val="0000FF"/>
            <w:sz w:val="16"/>
            <w:szCs w:val="16"/>
            <w:u w:val="single"/>
            <w:lang w:eastAsia="pt-BR"/>
          </w:rPr>
          <w:t>)</w:t>
        </w:r>
      </w:hyperlink>
    </w:p>
    <w:p w14:paraId="4E467624"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Capítulo II</w:t>
      </w:r>
    </w:p>
    <w:p w14:paraId="4E467625"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Do Direito à Liberdade, ao Respeito e à Dignidade</w:t>
      </w:r>
    </w:p>
    <w:p w14:paraId="4E467626" w14:textId="37614720" w:rsidR="009D5D45" w:rsidRPr="00C6325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15</w:t>
      </w:r>
      <w:r w:rsidRPr="003B18A2">
        <w:rPr>
          <w:rFonts w:ascii="Book Antiqua" w:eastAsia="Times New Roman" w:hAnsi="Book Antiqua" w:cs="Times New Roman"/>
          <w:sz w:val="19"/>
          <w:szCs w:val="19"/>
          <w:lang w:eastAsia="pt-BR"/>
        </w:rPr>
        <w:t xml:space="preserve">. </w:t>
      </w:r>
      <w:r w:rsidRPr="000C7A1D">
        <w:rPr>
          <w:rFonts w:ascii="Book Antiqua" w:eastAsia="Times New Roman" w:hAnsi="Book Antiqua" w:cs="Times New Roman"/>
          <w:b/>
          <w:bCs/>
          <w:sz w:val="19"/>
          <w:szCs w:val="19"/>
          <w:lang w:eastAsia="pt-BR"/>
        </w:rPr>
        <w:t xml:space="preserve">A criança e o adolescente têm direito à liberdade, ao respeito e à dignidade como pessoas humanas em processo de desenvolvimento e como </w:t>
      </w:r>
      <w:r w:rsidRPr="000C7A1D">
        <w:rPr>
          <w:rFonts w:ascii="Book Antiqua" w:eastAsia="Times New Roman" w:hAnsi="Book Antiqua" w:cs="Times New Roman"/>
          <w:b/>
          <w:bCs/>
          <w:sz w:val="19"/>
          <w:szCs w:val="19"/>
          <w:highlight w:val="cyan"/>
          <w:lang w:eastAsia="pt-BR"/>
        </w:rPr>
        <w:t>sujeitos de direitos civis</w:t>
      </w:r>
      <w:r w:rsidRPr="000C7A1D">
        <w:rPr>
          <w:rFonts w:ascii="Book Antiqua" w:eastAsia="Times New Roman" w:hAnsi="Book Antiqua" w:cs="Times New Roman"/>
          <w:b/>
          <w:bCs/>
          <w:sz w:val="19"/>
          <w:szCs w:val="19"/>
          <w:lang w:eastAsia="pt-BR"/>
        </w:rPr>
        <w:t>, humanos e sociais garantidos na Constituição e nas leis</w:t>
      </w:r>
      <w:r w:rsidRPr="00281D1B">
        <w:rPr>
          <w:rFonts w:ascii="Book Antiqua" w:eastAsia="Times New Roman" w:hAnsi="Book Antiqua" w:cs="Times New Roman"/>
          <w:sz w:val="18"/>
          <w:szCs w:val="18"/>
          <w:lang w:eastAsia="pt-BR"/>
        </w:rPr>
        <w:t>.</w:t>
      </w:r>
      <w:r w:rsidR="002A4845" w:rsidRPr="00281D1B">
        <w:rPr>
          <w:rFonts w:ascii="Book Antiqua" w:eastAsia="Times New Roman" w:hAnsi="Book Antiqua" w:cs="Times New Roman"/>
          <w:sz w:val="18"/>
          <w:szCs w:val="18"/>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00785BBB" w:rsidRPr="00281D1B">
        <w:rPr>
          <w:rFonts w:ascii="Book Antiqua" w:eastAsia="Times New Roman" w:hAnsi="Book Antiqua" w:cs="Times New Roman"/>
          <w:b/>
          <w:bCs/>
          <w:color w:val="FF0000"/>
          <w:sz w:val="16"/>
          <w:szCs w:val="16"/>
          <w:lang w:eastAsia="pt-BR"/>
        </w:rPr>
        <w:t xml:space="preserve"> </w:t>
      </w:r>
      <w:r w:rsidR="00785BBB" w:rsidRPr="00281D1B">
        <w:rPr>
          <w:rFonts w:ascii="Book Antiqua" w:eastAsia="Times New Roman" w:hAnsi="Book Antiqua" w:cs="Times New Roman"/>
          <w:b/>
          <w:bCs/>
          <w:color w:val="FF0000"/>
          <w:sz w:val="16"/>
          <w:szCs w:val="16"/>
          <w:u w:val="single"/>
          <w:lang w:eastAsia="pt-BR"/>
        </w:rPr>
        <w:t>(DPEBA-2010)</w:t>
      </w:r>
      <w:r w:rsidR="005832B1" w:rsidRPr="00281D1B">
        <w:rPr>
          <w:rFonts w:ascii="Book Antiqua" w:eastAsia="Times New Roman" w:hAnsi="Book Antiqua" w:cs="Times New Roman"/>
          <w:b/>
          <w:bCs/>
          <w:color w:val="FF0000"/>
          <w:sz w:val="16"/>
          <w:szCs w:val="16"/>
          <w:lang w:eastAsia="pt-BR"/>
        </w:rPr>
        <w:t xml:space="preserve"> </w:t>
      </w:r>
      <w:r w:rsidR="005832B1" w:rsidRPr="00281D1B">
        <w:rPr>
          <w:rFonts w:ascii="Book Antiqua" w:hAnsi="Book Antiqua" w:cs="Times New Roman"/>
          <w:b/>
          <w:color w:val="FF0000"/>
          <w:sz w:val="16"/>
          <w:szCs w:val="16"/>
          <w:u w:val="single"/>
        </w:rPr>
        <w:t>(MPAL-2012)</w:t>
      </w:r>
      <w:r w:rsidRPr="00281D1B">
        <w:rPr>
          <w:rFonts w:ascii="Book Antiqua" w:eastAsia="Times New Roman" w:hAnsi="Book Antiqua" w:cs="Times New Roman"/>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7C3BCD" w:rsidRPr="00281D1B">
        <w:rPr>
          <w:rFonts w:ascii="Book Antiqua" w:eastAsia="Times New Roman" w:hAnsi="Book Antiqua" w:cs="Times New Roman"/>
          <w:b/>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C822E0" w:rsidRPr="00281D1B">
        <w:rPr>
          <w:rFonts w:ascii="Book Antiqua" w:eastAsia="Times New Roman" w:hAnsi="Book Antiqua" w:cs="Times New Roman"/>
          <w:b/>
          <w:color w:val="FF0000"/>
          <w:sz w:val="16"/>
          <w:szCs w:val="16"/>
          <w:lang w:eastAsia="pt-BR"/>
        </w:rPr>
        <w:t xml:space="preserve"> </w:t>
      </w:r>
      <w:r w:rsidR="00287476" w:rsidRPr="00281D1B">
        <w:rPr>
          <w:rFonts w:ascii="Book Antiqua" w:eastAsia="Times New Roman" w:hAnsi="Book Antiqua" w:cs="Times New Roman"/>
          <w:b/>
          <w:color w:val="FF0000"/>
          <w:sz w:val="16"/>
          <w:szCs w:val="16"/>
          <w:u w:val="single"/>
          <w:lang w:eastAsia="pt-BR"/>
        </w:rPr>
        <w:t>(TJPR-2019)</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C63250">
        <w:rPr>
          <w:rFonts w:ascii="Book Antiqua" w:eastAsia="Times New Roman" w:hAnsi="Book Antiqua" w:cs="Times New Roman"/>
          <w:b/>
          <w:bCs/>
          <w:color w:val="FF0000"/>
          <w:sz w:val="16"/>
          <w:szCs w:val="16"/>
          <w:lang w:eastAsia="pt-BR"/>
        </w:rPr>
        <w:t xml:space="preserve"> </w:t>
      </w:r>
      <w:r w:rsidR="00C63250">
        <w:rPr>
          <w:rFonts w:ascii="Book Antiqua" w:eastAsia="Times New Roman" w:hAnsi="Book Antiqua" w:cs="Times New Roman"/>
          <w:b/>
          <w:color w:val="FF0000"/>
          <w:sz w:val="16"/>
          <w:szCs w:val="16"/>
          <w:u w:val="single"/>
          <w:lang w:eastAsia="pt-BR"/>
        </w:rPr>
        <w:t>(DPEPI-2022)</w:t>
      </w:r>
    </w:p>
    <w:p w14:paraId="4E467627" w14:textId="419CF04D" w:rsidR="009D5D45" w:rsidRPr="003E208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16</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direito à liberdade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compreende</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sz w:val="19"/>
          <w:szCs w:val="19"/>
          <w:highlight w:val="cyan"/>
          <w:lang w:eastAsia="pt-BR"/>
        </w:rPr>
        <w:t>seguintes aspectos</w:t>
      </w:r>
      <w:r w:rsidRPr="00281D1B">
        <w:rPr>
          <w:rFonts w:ascii="Book Antiqua" w:eastAsia="Times New Roman" w:hAnsi="Book Antiqua" w:cs="Times New Roman"/>
          <w:b/>
          <w:sz w:val="18"/>
          <w:szCs w:val="18"/>
          <w:lang w:eastAsia="pt-BR"/>
        </w:rPr>
        <w:t>:</w:t>
      </w:r>
      <w:r w:rsidR="005D7F1D" w:rsidRPr="00281D1B">
        <w:rPr>
          <w:rFonts w:ascii="Book Antiqua" w:eastAsia="Times New Roman" w:hAnsi="Book Antiqua" w:cs="Times New Roman"/>
          <w:b/>
          <w:sz w:val="18"/>
          <w:szCs w:val="18"/>
          <w:lang w:eastAsia="pt-BR"/>
        </w:rPr>
        <w:t xml:space="preserve"> </w:t>
      </w:r>
      <w:r w:rsidR="005D7F1D" w:rsidRPr="00281D1B">
        <w:rPr>
          <w:rFonts w:ascii="Book Antiqua" w:eastAsia="Times New Roman" w:hAnsi="Book Antiqua" w:cs="Times New Roman"/>
          <w:b/>
          <w:color w:val="FF0000"/>
          <w:sz w:val="16"/>
          <w:szCs w:val="16"/>
          <w:u w:val="single"/>
          <w:lang w:eastAsia="pt-BR"/>
        </w:rPr>
        <w:t>(MPES-2010)</w:t>
      </w:r>
      <w:r w:rsidR="005D7F1D" w:rsidRPr="00281D1B">
        <w:rPr>
          <w:rFonts w:ascii="Book Antiqua" w:eastAsia="Times New Roman" w:hAnsi="Book Antiqua" w:cs="Times New Roman"/>
          <w:b/>
          <w:sz w:val="18"/>
          <w:szCs w:val="18"/>
          <w:lang w:eastAsia="pt-BR"/>
        </w:rPr>
        <w:t xml:space="preserve"> </w:t>
      </w:r>
      <w:r w:rsidR="005D7F1D" w:rsidRPr="00281D1B">
        <w:rPr>
          <w:rFonts w:ascii="Book Antiqua" w:eastAsia="Times New Roman" w:hAnsi="Book Antiqua" w:cs="Times New Roman"/>
          <w:b/>
          <w:color w:val="FF0000"/>
          <w:sz w:val="16"/>
          <w:szCs w:val="16"/>
          <w:u w:val="single"/>
          <w:lang w:eastAsia="pt-BR"/>
        </w:rPr>
        <w:t>(TJPR-2011)</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(TJGO-2012)</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(MPAL-2012)</w:t>
      </w:r>
      <w:r w:rsidR="00E366F8">
        <w:rPr>
          <w:rFonts w:ascii="Book Antiqua" w:eastAsia="Times New Roman" w:hAnsi="Book Antiqua" w:cs="Times New Roman"/>
          <w:b/>
          <w:color w:val="FF0000"/>
          <w:sz w:val="16"/>
          <w:szCs w:val="16"/>
          <w:lang w:eastAsia="pt-BR"/>
        </w:rPr>
        <w:t xml:space="preserve"> </w:t>
      </w:r>
      <w:r w:rsidR="00E366F8">
        <w:rPr>
          <w:rFonts w:ascii="Book Antiqua" w:hAnsi="Book Antiqua" w:cs="Times New Roman"/>
          <w:b/>
          <w:color w:val="FF0000"/>
          <w:sz w:val="16"/>
          <w:szCs w:val="16"/>
          <w:u w:val="single"/>
        </w:rPr>
        <w:t>(DPESE-2012)</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(TJRN-2013)</w:t>
      </w:r>
      <w:r w:rsidRPr="00281D1B">
        <w:rPr>
          <w:rFonts w:ascii="Book Antiqua" w:eastAsia="Times New Roman" w:hAnsi="Book Antiqua" w:cs="Times New Roman"/>
          <w:b/>
          <w:sz w:val="18"/>
          <w:szCs w:val="18"/>
          <w:lang w:eastAsia="pt-BR"/>
        </w:rPr>
        <w:t xml:space="preserve"> </w:t>
      </w:r>
      <w:r w:rsidR="009D780F" w:rsidRPr="00281D1B">
        <w:rPr>
          <w:rFonts w:ascii="Book Antiqua" w:eastAsia="Times New Roman" w:hAnsi="Book Antiqua" w:cs="Times New Roman"/>
          <w:b/>
          <w:color w:val="FF0000"/>
          <w:sz w:val="16"/>
          <w:szCs w:val="16"/>
          <w:u w:val="single"/>
          <w:lang w:eastAsia="pt-BR"/>
        </w:rPr>
        <w:t>(TJSC-2013)</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bookmarkStart w:id="21" w:name="_Hlk71118810"/>
      <w:r w:rsidR="005B37F2" w:rsidRPr="00281D1B">
        <w:rPr>
          <w:rFonts w:ascii="Book Antiqua" w:eastAsia="Times New Roman" w:hAnsi="Book Antiqua" w:cs="Times New Roman"/>
          <w:b/>
          <w:color w:val="FF0000"/>
          <w:sz w:val="16"/>
          <w:szCs w:val="16"/>
          <w:u w:val="single"/>
          <w:lang w:eastAsia="pt-BR"/>
        </w:rPr>
        <w:t>(MPPR-2016)</w:t>
      </w:r>
      <w:bookmarkEnd w:id="21"/>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(TJMSP-2016)</w:t>
      </w:r>
      <w:r w:rsidR="005D7F1D"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(MPSP-2017/2022)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777DED">
        <w:rPr>
          <w:rFonts w:ascii="Book Antiqua" w:hAnsi="Book Antiqua"/>
          <w:b/>
          <w:bCs/>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r w:rsidR="008555D3" w:rsidRPr="00281D1B">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r w:rsidR="003E208B">
        <w:rPr>
          <w:rFonts w:ascii="Book Antiqua" w:hAnsi="Book Antiqua"/>
          <w:b/>
          <w:color w:val="FF0000"/>
          <w:sz w:val="16"/>
          <w:szCs w:val="16"/>
        </w:rPr>
        <w:t xml:space="preserve"> </w:t>
      </w:r>
      <w:r w:rsidR="003E208B">
        <w:rPr>
          <w:rFonts w:ascii="Book Antiqua" w:hAnsi="Book Antiqua"/>
          <w:b/>
          <w:bCs/>
          <w:color w:val="FF0000"/>
          <w:sz w:val="16"/>
          <w:szCs w:val="16"/>
          <w:u w:val="single"/>
        </w:rPr>
        <w:t>(Cartórios/TJMA-2023)</w:t>
      </w:r>
    </w:p>
    <w:p w14:paraId="4E467628" w14:textId="14EA5253"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9"/>
          <w:szCs w:val="19"/>
          <w:lang w:eastAsia="pt-BR"/>
        </w:rPr>
        <w:t xml:space="preserve">        I - </w:t>
      </w:r>
      <w:r w:rsidRPr="003B18A2">
        <w:rPr>
          <w:rFonts w:ascii="Book Antiqua" w:eastAsia="Times New Roman" w:hAnsi="Book Antiqua" w:cs="Times New Roman"/>
          <w:b/>
          <w:caps/>
          <w:sz w:val="19"/>
          <w:szCs w:val="19"/>
          <w:highlight w:val="green"/>
          <w:lang w:eastAsia="pt-BR"/>
        </w:rPr>
        <w:t>ir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vir</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caps/>
          <w:sz w:val="19"/>
          <w:szCs w:val="19"/>
          <w:highlight w:val="green"/>
          <w:lang w:eastAsia="pt-BR"/>
        </w:rPr>
        <w:t>estar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nos logradouros públicos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espaços comunitários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ressalvadas</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sz w:val="19"/>
          <w:szCs w:val="19"/>
          <w:highlight w:val="cyan"/>
          <w:lang w:eastAsia="pt-BR"/>
        </w:rPr>
        <w:t>restrições legais</w:t>
      </w:r>
      <w:r w:rsidRPr="00281D1B">
        <w:rPr>
          <w:rFonts w:ascii="Book Antiqua" w:eastAsia="Times New Roman" w:hAnsi="Book Antiqua" w:cs="Times New Roman"/>
          <w:b/>
          <w:sz w:val="18"/>
          <w:szCs w:val="18"/>
          <w:lang w:eastAsia="pt-BR"/>
        </w:rPr>
        <w:t>;</w:t>
      </w:r>
      <w:r w:rsidR="00DA4254"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653771" w:rsidRPr="00281D1B">
        <w:rPr>
          <w:rFonts w:ascii="Book Antiqua" w:eastAsia="Times New Roman" w:hAnsi="Book Antiqua" w:cs="Times New Roman"/>
          <w:b/>
          <w:bCs/>
          <w:color w:val="FF0000"/>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D7F1D" w:rsidRPr="00281D1B">
        <w:rPr>
          <w:rFonts w:ascii="Book Antiqua" w:hAnsi="Book Antiqua"/>
          <w:b/>
          <w:color w:val="FF0000"/>
          <w:sz w:val="16"/>
          <w:szCs w:val="16"/>
        </w:rPr>
        <w:t xml:space="preserve"> </w:t>
      </w:r>
      <w:r w:rsidR="005D7F1D" w:rsidRPr="00281D1B">
        <w:rPr>
          <w:rFonts w:ascii="Book Antiqua" w:eastAsia="Times New Roman" w:hAnsi="Book Antiqua" w:cs="Times New Roman"/>
          <w:b/>
          <w:color w:val="FF0000"/>
          <w:sz w:val="16"/>
          <w:szCs w:val="16"/>
          <w:u w:val="single"/>
          <w:lang w:eastAsia="pt-BR"/>
        </w:rPr>
        <w:t>(MPPR-2016)</w:t>
      </w:r>
      <w:r w:rsidR="00BE778B"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p>
    <w:p w14:paraId="4E467629" w14:textId="4B277B2E"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9"/>
          <w:szCs w:val="19"/>
          <w:lang w:eastAsia="pt-BR"/>
        </w:rPr>
        <w:t xml:space="preserve">        II - </w:t>
      </w:r>
      <w:r w:rsidRPr="003B18A2">
        <w:rPr>
          <w:rFonts w:ascii="Book Antiqua" w:eastAsia="Times New Roman" w:hAnsi="Book Antiqua" w:cs="Times New Roman"/>
          <w:b/>
          <w:sz w:val="19"/>
          <w:szCs w:val="19"/>
          <w:highlight w:val="yellow"/>
          <w:lang w:eastAsia="pt-BR"/>
        </w:rPr>
        <w:t>opinião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expressão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5832B1" w:rsidRPr="00281D1B">
        <w:rPr>
          <w:rFonts w:ascii="Book Antiqua" w:eastAsia="Times New Roman" w:hAnsi="Book Antiqua" w:cs="Times New Roman"/>
          <w:b/>
          <w:bCs/>
          <w:color w:val="FF0000"/>
          <w:sz w:val="16"/>
          <w:szCs w:val="16"/>
          <w:lang w:eastAsia="pt-BR"/>
        </w:rPr>
        <w:t xml:space="preserve"> </w:t>
      </w:r>
      <w:r w:rsidR="005832B1" w:rsidRPr="00281D1B">
        <w:rPr>
          <w:rFonts w:ascii="Book Antiqua" w:hAnsi="Book Antiqua" w:cs="Times New Roman"/>
          <w:b/>
          <w:color w:val="FF0000"/>
          <w:sz w:val="16"/>
          <w:szCs w:val="16"/>
          <w:u w:val="single"/>
        </w:rPr>
        <w:t>(MPAL-2012)</w:t>
      </w:r>
      <w:r w:rsidR="00233AB8" w:rsidRPr="00281D1B">
        <w:rPr>
          <w:rFonts w:ascii="Book Antiqua" w:hAnsi="Book Antiqua" w:cs="Times New Roman"/>
          <w:b/>
          <w:color w:val="FF0000"/>
          <w:sz w:val="16"/>
          <w:szCs w:val="16"/>
        </w:rPr>
        <w:t xml:space="preserve"> </w:t>
      </w:r>
      <w:r w:rsidR="00C2504A" w:rsidRPr="00281D1B">
        <w:rPr>
          <w:rFonts w:ascii="Book Antiqua" w:hAnsi="Book Antiqua"/>
          <w:b/>
          <w:color w:val="FF0000"/>
          <w:sz w:val="16"/>
          <w:szCs w:val="16"/>
          <w:u w:val="single"/>
        </w:rPr>
        <w:t>(DPEGO-2014)</w:t>
      </w:r>
      <w:r w:rsidR="005B37F2" w:rsidRPr="00281D1B">
        <w:rPr>
          <w:rFonts w:ascii="Book Antiqua" w:hAnsi="Book Antiqua" w:cs="Times New Roman"/>
          <w:b/>
          <w:color w:val="FF0000"/>
          <w:sz w:val="16"/>
          <w:szCs w:val="16"/>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p>
    <w:p w14:paraId="4E46762A" w14:textId="50C48DAC" w:rsidR="009D5D45" w:rsidRPr="00777DED"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III - </w:t>
      </w:r>
      <w:r w:rsidRPr="003B18A2">
        <w:rPr>
          <w:rFonts w:ascii="Book Antiqua" w:eastAsia="Times New Roman" w:hAnsi="Book Antiqua" w:cs="Times New Roman"/>
          <w:b/>
          <w:sz w:val="19"/>
          <w:szCs w:val="19"/>
          <w:highlight w:val="yellow"/>
          <w:lang w:eastAsia="pt-BR"/>
        </w:rPr>
        <w:t>crença</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culto religioso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233AB8"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BE778B"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777DED">
        <w:rPr>
          <w:rFonts w:ascii="Book Antiqua" w:hAnsi="Book Antiqua"/>
          <w:b/>
          <w:bCs/>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p w14:paraId="4E46762B" w14:textId="12A6417B" w:rsidR="009D5D45" w:rsidRPr="00281D1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IV - </w:t>
      </w:r>
      <w:r w:rsidRPr="003B18A2">
        <w:rPr>
          <w:rFonts w:ascii="Book Antiqua" w:eastAsia="Times New Roman" w:hAnsi="Book Antiqua" w:cs="Times New Roman"/>
          <w:b/>
          <w:sz w:val="19"/>
          <w:szCs w:val="19"/>
          <w:highlight w:val="yellow"/>
          <w:lang w:eastAsia="pt-BR"/>
        </w:rPr>
        <w:t>brincar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praticar esportes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divertir-se</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9C1ACE"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(MPSP-2017/2022)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p>
    <w:p w14:paraId="4E46762C" w14:textId="530E6AF4" w:rsidR="009D5D45" w:rsidRPr="003E208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lastRenderedPageBreak/>
        <w:t xml:space="preserve">        V - </w:t>
      </w:r>
      <w:r w:rsidRPr="003B18A2">
        <w:rPr>
          <w:rFonts w:ascii="Book Antiqua" w:eastAsia="Times New Roman" w:hAnsi="Book Antiqua" w:cs="Times New Roman"/>
          <w:b/>
          <w:sz w:val="19"/>
          <w:szCs w:val="19"/>
          <w:highlight w:val="yellow"/>
          <w:lang w:eastAsia="pt-BR"/>
        </w:rPr>
        <w:t>participar da vida familiar</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comunitária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sem discriminação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r w:rsidR="003E208B">
        <w:rPr>
          <w:rFonts w:ascii="Book Antiqua" w:hAnsi="Book Antiqua"/>
          <w:b/>
          <w:color w:val="FF0000"/>
          <w:sz w:val="16"/>
          <w:szCs w:val="16"/>
        </w:rPr>
        <w:t xml:space="preserve"> </w:t>
      </w:r>
      <w:r w:rsidR="003E208B">
        <w:rPr>
          <w:rFonts w:ascii="Book Antiqua" w:hAnsi="Book Antiqua"/>
          <w:b/>
          <w:bCs/>
          <w:color w:val="FF0000"/>
          <w:sz w:val="16"/>
          <w:szCs w:val="16"/>
          <w:u w:val="single"/>
        </w:rPr>
        <w:t>(Cartórios/TJMA-2023)</w:t>
      </w:r>
    </w:p>
    <w:p w14:paraId="4E46762D" w14:textId="6A0D2D12"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VI - </w:t>
      </w:r>
      <w:r w:rsidRPr="003B18A2">
        <w:rPr>
          <w:rFonts w:ascii="Book Antiqua" w:eastAsia="Times New Roman" w:hAnsi="Book Antiqua" w:cs="Times New Roman"/>
          <w:b/>
          <w:sz w:val="19"/>
          <w:szCs w:val="19"/>
          <w:highlight w:val="yellow"/>
          <w:lang w:eastAsia="pt-BR"/>
        </w:rPr>
        <w:t>participar da vida política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na forma da lei</w:t>
      </w:r>
      <w:r w:rsidRPr="00281D1B">
        <w:rPr>
          <w:rFonts w:ascii="Book Antiqua" w:eastAsia="Times New Roman" w:hAnsi="Book Antiqua" w:cs="Times New Roman"/>
          <w:b/>
          <w:sz w:val="18"/>
          <w:szCs w:val="18"/>
          <w:lang w:eastAsia="pt-BR"/>
        </w:rPr>
        <w:t>;</w:t>
      </w:r>
      <w:r w:rsidR="008B4639" w:rsidRPr="00281D1B">
        <w:rPr>
          <w:rFonts w:ascii="Book Antiqua" w:eastAsia="Times New Roman" w:hAnsi="Book Antiqua" w:cs="Times New Roman"/>
          <w:b/>
          <w:sz w:val="18"/>
          <w:szCs w:val="18"/>
          <w:lang w:eastAsia="pt-BR"/>
        </w:rPr>
        <w:t xml:space="preserve"> </w:t>
      </w:r>
      <w:bookmarkStart w:id="22" w:name="_Hlk30259222"/>
      <w:r w:rsidR="008B4639" w:rsidRPr="00281D1B">
        <w:rPr>
          <w:rFonts w:ascii="Book Antiqua" w:eastAsia="Times New Roman" w:hAnsi="Book Antiqua" w:cs="Times New Roman"/>
          <w:b/>
          <w:color w:val="FF0000"/>
          <w:sz w:val="16"/>
          <w:szCs w:val="16"/>
          <w:u w:val="single"/>
          <w:lang w:eastAsia="pt-BR"/>
        </w:rPr>
        <w:t>(MPES-2010)</w:t>
      </w:r>
      <w:bookmarkEnd w:id="22"/>
      <w:r w:rsidR="00DA4254" w:rsidRPr="00281D1B">
        <w:rPr>
          <w:rFonts w:ascii="Book Antiqua" w:eastAsia="Times New Roman" w:hAnsi="Book Antiqua" w:cs="Times New Roman"/>
          <w:b/>
          <w:sz w:val="16"/>
          <w:szCs w:val="16"/>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EB152F"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8559E0"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r w:rsidR="008555D3" w:rsidRPr="00281D1B">
        <w:rPr>
          <w:rFonts w:ascii="Book Antiqua" w:eastAsia="Times New Roman" w:hAnsi="Book Antiqua" w:cs="Times New Roman"/>
          <w:b/>
          <w:color w:val="FF0000"/>
          <w:sz w:val="16"/>
          <w:szCs w:val="16"/>
          <w:lang w:eastAsia="pt-BR"/>
        </w:rPr>
        <w:t xml:space="preserve"> </w:t>
      </w:r>
      <w:r w:rsidR="009B77D0">
        <w:rPr>
          <w:rFonts w:ascii="Book Antiqua" w:hAnsi="Book Antiqua"/>
          <w:b/>
          <w:color w:val="FF0000"/>
          <w:sz w:val="16"/>
          <w:szCs w:val="16"/>
          <w:u w:val="single"/>
        </w:rPr>
        <w:t>(MPMG-2023)</w:t>
      </w:r>
    </w:p>
    <w:p w14:paraId="4E46762E" w14:textId="76C61E8A"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sz w:val="19"/>
          <w:szCs w:val="19"/>
          <w:lang w:eastAsia="pt-BR"/>
        </w:rPr>
        <w:t xml:space="preserve">        VII - </w:t>
      </w:r>
      <w:r w:rsidRPr="003B18A2">
        <w:rPr>
          <w:rFonts w:ascii="Book Antiqua" w:eastAsia="Times New Roman" w:hAnsi="Book Antiqua" w:cs="Times New Roman"/>
          <w:b/>
          <w:sz w:val="19"/>
          <w:szCs w:val="19"/>
          <w:highlight w:val="yellow"/>
          <w:lang w:eastAsia="pt-BR"/>
        </w:rPr>
        <w:t>buscar refúgio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auxílio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orientação</w:t>
      </w:r>
      <w:r w:rsidRPr="00281D1B">
        <w:rPr>
          <w:rFonts w:ascii="Book Antiqua" w:eastAsia="Times New Roman" w:hAnsi="Book Antiqua" w:cs="Times New Roman"/>
          <w:sz w:val="18"/>
          <w:szCs w:val="18"/>
          <w:lang w:eastAsia="pt-BR"/>
        </w:rPr>
        <w:t>.</w:t>
      </w:r>
      <w:r w:rsidR="00DA4254" w:rsidRPr="00281D1B">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6F7666" w:rsidRPr="00281D1B">
        <w:rPr>
          <w:rFonts w:ascii="Book Antiqua" w:eastAsia="Times New Roman" w:hAnsi="Book Antiqua" w:cs="Times New Roman"/>
          <w:b/>
          <w:color w:val="FF0000"/>
          <w:sz w:val="16"/>
          <w:szCs w:val="16"/>
          <w:lang w:eastAsia="pt-BR"/>
        </w:rPr>
        <w:t xml:space="preserve"> </w:t>
      </w:r>
      <w:r w:rsidR="006F7666" w:rsidRPr="00281D1B">
        <w:rPr>
          <w:rFonts w:ascii="Book Antiqua" w:eastAsia="Times New Roman" w:hAnsi="Book Antiqua" w:cs="Times New Roman"/>
          <w:b/>
          <w:color w:val="FF0000"/>
          <w:sz w:val="16"/>
          <w:szCs w:val="16"/>
          <w:u w:val="single"/>
          <w:lang w:eastAsia="pt-BR"/>
        </w:rPr>
        <w:t>(DPESE-2012)</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9C1ACE" w:rsidRPr="00281D1B">
        <w:rPr>
          <w:rFonts w:ascii="Book Antiqua" w:eastAsia="Times New Roman" w:hAnsi="Book Antiqua" w:cs="Times New Roman"/>
          <w:b/>
          <w:color w:val="FF0000"/>
          <w:sz w:val="16"/>
          <w:szCs w:val="16"/>
          <w:lang w:eastAsia="pt-BR"/>
        </w:rPr>
        <w:t xml:space="preserve"> </w:t>
      </w:r>
      <w:r w:rsidR="009C1ACE" w:rsidRPr="00281D1B">
        <w:rPr>
          <w:rFonts w:ascii="Book Antiqua" w:hAnsi="Book Antiqua"/>
          <w:b/>
          <w:bCs/>
          <w:color w:val="FF0000"/>
          <w:sz w:val="16"/>
          <w:szCs w:val="16"/>
          <w:u w:val="single"/>
        </w:rPr>
        <w:t>(MPSP-2017)</w:t>
      </w:r>
      <w:r w:rsidR="00EB152F" w:rsidRPr="00281D1B">
        <w:rPr>
          <w:rFonts w:ascii="Book Antiqua" w:hAnsi="Book Antiqua"/>
          <w:b/>
          <w:bCs/>
          <w:color w:val="FF0000"/>
          <w:sz w:val="16"/>
          <w:szCs w:val="16"/>
        </w:rPr>
        <w:t xml:space="preserve"> </w:t>
      </w:r>
      <w:r w:rsidR="00EB152F" w:rsidRPr="00281D1B">
        <w:rPr>
          <w:rFonts w:ascii="Book Antiqua" w:eastAsia="Times New Roman" w:hAnsi="Book Antiqua" w:cs="Times New Roman"/>
          <w:b/>
          <w:color w:val="FF0000"/>
          <w:sz w:val="16"/>
          <w:szCs w:val="16"/>
          <w:u w:val="single"/>
          <w:lang w:eastAsia="pt-BR"/>
        </w:rPr>
        <w:t>(MPMT-2019)</w:t>
      </w:r>
      <w:r w:rsidR="008559E0"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p>
    <w:tbl>
      <w:tblPr>
        <w:tblStyle w:val="Tabelacomgrade"/>
        <w:tblW w:w="0" w:type="auto"/>
        <w:shd w:val="clear" w:color="auto" w:fill="CCFFFF"/>
        <w:tblLook w:val="04A0" w:firstRow="1" w:lastRow="0" w:firstColumn="1" w:lastColumn="0" w:noHBand="0" w:noVBand="1"/>
      </w:tblPr>
      <w:tblGrid>
        <w:gridCol w:w="8494"/>
      </w:tblGrid>
      <w:tr w:rsidR="009F2D97" w:rsidRPr="003B18A2" w14:paraId="3BDC6084" w14:textId="77777777" w:rsidTr="00E60480">
        <w:tc>
          <w:tcPr>
            <w:tcW w:w="8494" w:type="dxa"/>
            <w:shd w:val="clear" w:color="auto" w:fill="CCFFFF"/>
          </w:tcPr>
          <w:p w14:paraId="3C69A499" w14:textId="4DEDCEC6" w:rsidR="009F2D97" w:rsidRPr="003B18A2" w:rsidRDefault="009F2D97" w:rsidP="009F2D9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MPSP-2017</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A C</w:t>
            </w:r>
            <w:r>
              <w:rPr>
                <w:rFonts w:ascii="Book Antiqua" w:eastAsia="Times New Roman" w:hAnsi="Book Antiqua" w:cs="Times New Roman"/>
                <w:sz w:val="19"/>
                <w:szCs w:val="19"/>
                <w:lang w:eastAsia="pt-BR"/>
              </w:rPr>
              <w:t>F/</w:t>
            </w:r>
            <w:r w:rsidRPr="009F2D97">
              <w:rPr>
                <w:rFonts w:ascii="Book Antiqua" w:eastAsia="Times New Roman" w:hAnsi="Book Antiqua" w:cs="Times New Roman"/>
                <w:sz w:val="19"/>
                <w:szCs w:val="19"/>
                <w:lang w:eastAsia="pt-BR"/>
              </w:rPr>
              <w:t>88 impôs ao legislador infraconstitucional o dever de tratar a criança e o adolescente como sujeitos de direito – e não mais como mero objeto de intervenção do mundo adulto.</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 xml:space="preserve">Nessa linha, o </w:t>
            </w:r>
            <w:r>
              <w:rPr>
                <w:rFonts w:ascii="Book Antiqua" w:eastAsia="Times New Roman" w:hAnsi="Book Antiqua" w:cs="Times New Roman"/>
                <w:sz w:val="19"/>
                <w:szCs w:val="19"/>
                <w:lang w:eastAsia="pt-BR"/>
              </w:rPr>
              <w:t>ECA</w:t>
            </w:r>
            <w:r w:rsidRPr="009F2D97">
              <w:rPr>
                <w:rFonts w:ascii="Book Antiqua" w:eastAsia="Times New Roman" w:hAnsi="Book Antiqua" w:cs="Times New Roman"/>
                <w:sz w:val="19"/>
                <w:szCs w:val="19"/>
                <w:lang w:eastAsia="pt-BR"/>
              </w:rPr>
              <w:t>, em seu Título II, especificou direitos denominados fundamentais de infantes e jovens.</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Em tal contexto, atribuiu às crianças e aos adolescentes direitos de defesa mesmo em face dos adultos a quem o ordenamento jurídico os subordina. Dentre tais direitos, encontra-se o de defesa da integridade físico-psíquica e moral, na sua faceta de proteção aos direitos de fruir e de desenvolver a própria personalidade, de defender-se de agressões comprometedoras de sua condição de pessoa em face de desenvolvimento, especificamente quando as iniciativas nefastas partam de pessoas a quem a lei impôs o dever de, direta e rotineiramente, protegê-los contra os ataques dos demais membros do grupo social, devendo ser-lhes prestado, para tanto, o suporte necessário.</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Tal contextualização correspondente ao direito de liberdade 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VII,</w:t>
            </w:r>
            <w:r w:rsidRPr="003B18A2">
              <w:rPr>
                <w:rFonts w:ascii="Book Antiqua" w:eastAsia="Times New Roman" w:hAnsi="Book Antiqua" w:cs="Times New Roman"/>
                <w:b/>
                <w:sz w:val="19"/>
                <w:szCs w:val="19"/>
                <w:lang w:eastAsia="pt-BR"/>
              </w:rPr>
              <w:t xml:space="preserve"> ECA.</w:t>
            </w:r>
          </w:p>
        </w:tc>
      </w:tr>
    </w:tbl>
    <w:p w14:paraId="4E46762F" w14:textId="71270A76" w:rsidR="009D5D45" w:rsidRPr="00777DED"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17</w:t>
      </w:r>
      <w:r w:rsidRPr="003B18A2">
        <w:rPr>
          <w:rFonts w:ascii="Book Antiqua" w:eastAsia="Times New Roman" w:hAnsi="Book Antiqua" w:cs="Times New Roman"/>
          <w:sz w:val="19"/>
          <w:szCs w:val="19"/>
          <w:lang w:eastAsia="pt-BR"/>
        </w:rPr>
        <w:t xml:space="preserve">. </w:t>
      </w:r>
      <w:r w:rsidRPr="00B06C8F">
        <w:rPr>
          <w:rFonts w:ascii="Book Antiqua" w:eastAsia="Times New Roman" w:hAnsi="Book Antiqua" w:cs="Times New Roman"/>
          <w:b/>
          <w:sz w:val="19"/>
          <w:szCs w:val="19"/>
          <w:lang w:eastAsia="pt-BR"/>
        </w:rPr>
        <w:t xml:space="preserve">O </w:t>
      </w:r>
      <w:r w:rsidRPr="00B06C8F">
        <w:rPr>
          <w:rFonts w:ascii="Book Antiqua" w:eastAsia="Times New Roman" w:hAnsi="Book Antiqua" w:cs="Times New Roman"/>
          <w:b/>
          <w:caps/>
          <w:sz w:val="19"/>
          <w:szCs w:val="19"/>
          <w:shd w:val="clear" w:color="auto" w:fill="F7CAAC" w:themeFill="accent2" w:themeFillTint="66"/>
          <w:lang w:eastAsia="pt-BR"/>
        </w:rPr>
        <w:t>direito ao respeito</w:t>
      </w:r>
      <w:r w:rsidRPr="00B06C8F">
        <w:rPr>
          <w:rFonts w:ascii="Book Antiqua" w:eastAsia="Times New Roman" w:hAnsi="Book Antiqua" w:cs="Times New Roman"/>
          <w:b/>
          <w:sz w:val="19"/>
          <w:szCs w:val="19"/>
          <w:lang w:eastAsia="pt-BR"/>
        </w:rPr>
        <w:t xml:space="preserve"> </w:t>
      </w:r>
      <w:r w:rsidRPr="00B06C8F">
        <w:rPr>
          <w:rFonts w:ascii="Book Antiqua" w:eastAsia="Times New Roman" w:hAnsi="Book Antiqua" w:cs="Times New Roman"/>
          <w:b/>
          <w:caps/>
          <w:sz w:val="19"/>
          <w:szCs w:val="19"/>
          <w:highlight w:val="green"/>
          <w:lang w:eastAsia="pt-BR"/>
        </w:rPr>
        <w:t>consiste</w:t>
      </w:r>
      <w:r w:rsidRPr="00B06C8F">
        <w:rPr>
          <w:rFonts w:ascii="Book Antiqua" w:eastAsia="Times New Roman" w:hAnsi="Book Antiqua" w:cs="Times New Roman"/>
          <w:b/>
          <w:sz w:val="19"/>
          <w:szCs w:val="19"/>
          <w:lang w:eastAsia="pt-BR"/>
        </w:rPr>
        <w:t xml:space="preserve"> na </w:t>
      </w:r>
      <w:r w:rsidRPr="00B06C8F">
        <w:rPr>
          <w:rFonts w:ascii="Book Antiqua" w:eastAsia="Times New Roman" w:hAnsi="Book Antiqua" w:cs="Times New Roman"/>
          <w:b/>
          <w:sz w:val="19"/>
          <w:szCs w:val="19"/>
          <w:highlight w:val="cyan"/>
          <w:lang w:eastAsia="pt-BR"/>
        </w:rPr>
        <w:t>inviolabilidade</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integridade física</w:t>
      </w:r>
      <w:r w:rsidRPr="00B06C8F">
        <w:rPr>
          <w:rFonts w:ascii="Book Antiqua" w:eastAsia="Times New Roman" w:hAnsi="Book Antiqua" w:cs="Times New Roman"/>
          <w:b/>
          <w:sz w:val="19"/>
          <w:szCs w:val="19"/>
          <w:lang w:eastAsia="pt-BR"/>
        </w:rPr>
        <w:t xml:space="preserve">, </w:t>
      </w:r>
      <w:r w:rsidRPr="00B06C8F">
        <w:rPr>
          <w:rFonts w:ascii="Book Antiqua" w:eastAsia="Times New Roman" w:hAnsi="Book Antiqua" w:cs="Times New Roman"/>
          <w:b/>
          <w:sz w:val="19"/>
          <w:szCs w:val="19"/>
          <w:highlight w:val="yellow"/>
          <w:lang w:eastAsia="pt-BR"/>
        </w:rPr>
        <w:t>psíquica</w:t>
      </w:r>
      <w:r w:rsidRPr="00B06C8F">
        <w:rPr>
          <w:rFonts w:ascii="Book Antiqua" w:eastAsia="Times New Roman" w:hAnsi="Book Antiqua" w:cs="Times New Roman"/>
          <w:b/>
          <w:sz w:val="19"/>
          <w:szCs w:val="19"/>
          <w:lang w:eastAsia="pt-BR"/>
        </w:rPr>
        <w:t xml:space="preserve"> e </w:t>
      </w:r>
      <w:r w:rsidRPr="00B06C8F">
        <w:rPr>
          <w:rFonts w:ascii="Book Antiqua" w:eastAsia="Times New Roman" w:hAnsi="Book Antiqua" w:cs="Times New Roman"/>
          <w:b/>
          <w:sz w:val="19"/>
          <w:szCs w:val="19"/>
          <w:highlight w:val="yellow"/>
          <w:lang w:eastAsia="pt-BR"/>
        </w:rPr>
        <w:t>moral</w:t>
      </w:r>
      <w:r w:rsidRPr="00B06C8F">
        <w:rPr>
          <w:rFonts w:ascii="Book Antiqua" w:eastAsia="Times New Roman" w:hAnsi="Book Antiqua" w:cs="Times New Roman"/>
          <w:b/>
          <w:sz w:val="19"/>
          <w:szCs w:val="19"/>
          <w:lang w:eastAsia="pt-BR"/>
        </w:rPr>
        <w:t xml:space="preserve"> da criança e do adolescente, </w:t>
      </w:r>
      <w:r w:rsidRPr="00B06C8F">
        <w:rPr>
          <w:rFonts w:ascii="Book Antiqua" w:eastAsia="Times New Roman" w:hAnsi="Book Antiqua" w:cs="Times New Roman"/>
          <w:b/>
          <w:caps/>
          <w:sz w:val="19"/>
          <w:szCs w:val="19"/>
          <w:highlight w:val="green"/>
          <w:lang w:eastAsia="pt-BR"/>
        </w:rPr>
        <w:t>abrangendo</w:t>
      </w:r>
      <w:r w:rsidRPr="00B06C8F">
        <w:rPr>
          <w:rFonts w:ascii="Book Antiqua" w:eastAsia="Times New Roman" w:hAnsi="Book Antiqua" w:cs="Times New Roman"/>
          <w:b/>
          <w:sz w:val="19"/>
          <w:szCs w:val="19"/>
          <w:lang w:eastAsia="pt-BR"/>
        </w:rPr>
        <w:t xml:space="preserve"> a </w:t>
      </w:r>
      <w:r w:rsidRPr="00B06C8F">
        <w:rPr>
          <w:rFonts w:ascii="Book Antiqua" w:eastAsia="Times New Roman" w:hAnsi="Book Antiqua" w:cs="Times New Roman"/>
          <w:b/>
          <w:sz w:val="19"/>
          <w:szCs w:val="19"/>
          <w:highlight w:val="cyan"/>
          <w:lang w:eastAsia="pt-BR"/>
        </w:rPr>
        <w:t>preservação</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imagem</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identidade</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autonomia</w:t>
      </w:r>
      <w:r w:rsidRPr="00B06C8F">
        <w:rPr>
          <w:rFonts w:ascii="Book Antiqua" w:eastAsia="Times New Roman" w:hAnsi="Book Antiqua" w:cs="Times New Roman"/>
          <w:b/>
          <w:sz w:val="19"/>
          <w:szCs w:val="19"/>
          <w:lang w:eastAsia="pt-BR"/>
        </w:rPr>
        <w:t xml:space="preserve">, dos </w:t>
      </w:r>
      <w:r w:rsidRPr="00B06C8F">
        <w:rPr>
          <w:rFonts w:ascii="Book Antiqua" w:eastAsia="Times New Roman" w:hAnsi="Book Antiqua" w:cs="Times New Roman"/>
          <w:b/>
          <w:sz w:val="19"/>
          <w:szCs w:val="19"/>
          <w:highlight w:val="yellow"/>
          <w:lang w:eastAsia="pt-BR"/>
        </w:rPr>
        <w:t>valores</w:t>
      </w:r>
      <w:r w:rsidRPr="00B06C8F">
        <w:rPr>
          <w:rFonts w:ascii="Book Antiqua" w:eastAsia="Times New Roman" w:hAnsi="Book Antiqua" w:cs="Times New Roman"/>
          <w:b/>
          <w:sz w:val="19"/>
          <w:szCs w:val="19"/>
          <w:lang w:eastAsia="pt-BR"/>
        </w:rPr>
        <w:t xml:space="preserve">, </w:t>
      </w:r>
      <w:r w:rsidR="00476F20" w:rsidRPr="00B06C8F">
        <w:rPr>
          <w:rFonts w:ascii="Book Antiqua" w:eastAsia="Times New Roman" w:hAnsi="Book Antiqua" w:cs="Times New Roman"/>
          <w:b/>
          <w:sz w:val="19"/>
          <w:szCs w:val="19"/>
          <w:highlight w:val="yellow"/>
          <w:lang w:eastAsia="pt-BR"/>
        </w:rPr>
        <w:t>ideias</w:t>
      </w:r>
      <w:r w:rsidRPr="00B06C8F">
        <w:rPr>
          <w:rFonts w:ascii="Book Antiqua" w:eastAsia="Times New Roman" w:hAnsi="Book Antiqua" w:cs="Times New Roman"/>
          <w:b/>
          <w:sz w:val="19"/>
          <w:szCs w:val="19"/>
          <w:highlight w:val="yellow"/>
          <w:lang w:eastAsia="pt-BR"/>
        </w:rPr>
        <w:t xml:space="preserve"> e crenças</w:t>
      </w:r>
      <w:r w:rsidRPr="00B06C8F">
        <w:rPr>
          <w:rFonts w:ascii="Book Antiqua" w:eastAsia="Times New Roman" w:hAnsi="Book Antiqua" w:cs="Times New Roman"/>
          <w:b/>
          <w:sz w:val="19"/>
          <w:szCs w:val="19"/>
          <w:lang w:eastAsia="pt-BR"/>
        </w:rPr>
        <w:t xml:space="preserve">, dos </w:t>
      </w:r>
      <w:r w:rsidRPr="00B06C8F">
        <w:rPr>
          <w:rFonts w:ascii="Book Antiqua" w:eastAsia="Times New Roman" w:hAnsi="Book Antiqua" w:cs="Times New Roman"/>
          <w:b/>
          <w:sz w:val="19"/>
          <w:szCs w:val="19"/>
          <w:highlight w:val="yellow"/>
          <w:lang w:eastAsia="pt-BR"/>
        </w:rPr>
        <w:t>espaços</w:t>
      </w:r>
      <w:r w:rsidRPr="00B06C8F">
        <w:rPr>
          <w:rFonts w:ascii="Book Antiqua" w:eastAsia="Times New Roman" w:hAnsi="Book Antiqua" w:cs="Times New Roman"/>
          <w:b/>
          <w:sz w:val="19"/>
          <w:szCs w:val="19"/>
          <w:lang w:eastAsia="pt-BR"/>
        </w:rPr>
        <w:t xml:space="preserve"> e </w:t>
      </w:r>
      <w:r w:rsidRPr="00B06C8F">
        <w:rPr>
          <w:rFonts w:ascii="Book Antiqua" w:eastAsia="Times New Roman" w:hAnsi="Book Antiqua" w:cs="Times New Roman"/>
          <w:b/>
          <w:sz w:val="19"/>
          <w:szCs w:val="19"/>
          <w:highlight w:val="yellow"/>
          <w:lang w:eastAsia="pt-BR"/>
        </w:rPr>
        <w:t>objetos pessoais</w:t>
      </w:r>
      <w:r w:rsidRPr="00281D1B">
        <w:rPr>
          <w:rFonts w:ascii="Book Antiqua" w:eastAsia="Times New Roman" w:hAnsi="Book Antiqua" w:cs="Times New Roman"/>
          <w:sz w:val="18"/>
          <w:szCs w:val="18"/>
          <w:lang w:eastAsia="pt-BR"/>
        </w:rPr>
        <w:t>.</w:t>
      </w:r>
      <w:r w:rsidR="00653771" w:rsidRPr="00281D1B">
        <w:rPr>
          <w:rFonts w:ascii="Book Antiqua" w:eastAsia="Times New Roman" w:hAnsi="Book Antiqua" w:cs="Times New Roman"/>
          <w:sz w:val="18"/>
          <w:szCs w:val="18"/>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3604D1" w:rsidRPr="00281D1B">
        <w:rPr>
          <w:rFonts w:ascii="Book Antiqua" w:eastAsia="Times New Roman" w:hAnsi="Book Antiqua" w:cs="Times New Roman"/>
          <w:sz w:val="16"/>
          <w:szCs w:val="16"/>
          <w:lang w:eastAsia="pt-BR"/>
        </w:rPr>
        <w:t xml:space="preserve"> </w:t>
      </w:r>
      <w:r w:rsidR="003604D1" w:rsidRPr="00281D1B">
        <w:rPr>
          <w:rFonts w:ascii="Book Antiqua" w:eastAsia="Times New Roman" w:hAnsi="Book Antiqua" w:cs="Times New Roman"/>
          <w:b/>
          <w:bCs/>
          <w:color w:val="FF0000"/>
          <w:sz w:val="16"/>
          <w:szCs w:val="16"/>
          <w:u w:val="single"/>
          <w:lang w:eastAsia="pt-BR"/>
        </w:rPr>
        <w:t>(MPSC-2013)</w:t>
      </w:r>
      <w:r w:rsidR="006F6630" w:rsidRPr="00281D1B">
        <w:rPr>
          <w:rFonts w:ascii="Book Antiqua" w:eastAsia="Times New Roman" w:hAnsi="Book Antiqua" w:cs="Times New Roman"/>
          <w:b/>
          <w:bCs/>
          <w:color w:val="FF0000"/>
          <w:sz w:val="16"/>
          <w:szCs w:val="16"/>
          <w:lang w:eastAsia="pt-BR"/>
        </w:rPr>
        <w:t xml:space="preserve"> </w:t>
      </w:r>
      <w:r w:rsidR="006F6630" w:rsidRPr="00281D1B">
        <w:rPr>
          <w:rFonts w:ascii="Book Antiqua" w:eastAsia="Times New Roman" w:hAnsi="Book Antiqua" w:cs="Times New Roman"/>
          <w:b/>
          <w:bCs/>
          <w:color w:val="FF0000"/>
          <w:sz w:val="16"/>
          <w:szCs w:val="16"/>
          <w:u w:val="single"/>
          <w:lang w:eastAsia="pt-BR"/>
        </w:rPr>
        <w:t>(MPAC-2014)</w:t>
      </w:r>
      <w:r w:rsidR="007C3BCD" w:rsidRPr="00281D1B">
        <w:rPr>
          <w:rFonts w:ascii="Book Antiqua" w:eastAsia="Times New Roman" w:hAnsi="Book Antiqua" w:cs="Times New Roman"/>
          <w:b/>
          <w:bCs/>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D5248C" w:rsidRPr="00281D1B">
        <w:rPr>
          <w:rFonts w:ascii="Book Antiqua" w:eastAsia="Times New Roman" w:hAnsi="Book Antiqua" w:cs="Times New Roman"/>
          <w:b/>
          <w:color w:val="FF0000"/>
          <w:sz w:val="16"/>
          <w:szCs w:val="16"/>
          <w:lang w:eastAsia="pt-BR"/>
        </w:rPr>
        <w:t xml:space="preserve"> </w:t>
      </w:r>
      <w:r w:rsidR="00D5248C" w:rsidRPr="00281D1B">
        <w:rPr>
          <w:rFonts w:ascii="Book Antiqua" w:hAnsi="Book Antiqua"/>
          <w:b/>
          <w:color w:val="FF0000"/>
          <w:sz w:val="16"/>
          <w:szCs w:val="16"/>
          <w:u w:val="single"/>
        </w:rPr>
        <w:t>(TRT1-2016)</w:t>
      </w:r>
      <w:r w:rsidR="005D7F1D" w:rsidRPr="00281D1B">
        <w:rPr>
          <w:rFonts w:ascii="Book Antiqua" w:hAnsi="Book Antiqua"/>
          <w:b/>
          <w:color w:val="FF0000"/>
          <w:sz w:val="16"/>
          <w:szCs w:val="16"/>
        </w:rPr>
        <w:t xml:space="preserve"> </w:t>
      </w:r>
      <w:r w:rsidR="005D7F1D" w:rsidRPr="00281D1B">
        <w:rPr>
          <w:rFonts w:ascii="Book Antiqua" w:hAnsi="Book Antiqua"/>
          <w:b/>
          <w:color w:val="FF0000"/>
          <w:sz w:val="16"/>
          <w:szCs w:val="16"/>
          <w:u w:val="single"/>
        </w:rPr>
        <w:t>(TJMSP-2016)</w:t>
      </w:r>
      <w:r w:rsidRPr="00281D1B">
        <w:rPr>
          <w:rFonts w:ascii="Book Antiqua" w:eastAsia="Times New Roman" w:hAnsi="Book Antiqua" w:cs="Times New Roman"/>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bCs/>
          <w:color w:val="FF0000"/>
          <w:sz w:val="16"/>
          <w:szCs w:val="16"/>
          <w:u w:val="single"/>
          <w:lang w:eastAsia="pt-BR"/>
        </w:rPr>
        <w:t>(MPSP-2015/2017/2022)</w:t>
      </w:r>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777DED">
        <w:rPr>
          <w:rFonts w:ascii="Book Antiqua" w:hAnsi="Book Antiqua"/>
          <w:b/>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232A47" w:rsidRPr="003B18A2" w14:paraId="4E467631" w14:textId="77777777" w:rsidTr="00232A47">
        <w:tc>
          <w:tcPr>
            <w:tcW w:w="8494" w:type="dxa"/>
            <w:shd w:val="clear" w:color="auto" w:fill="CCFFFF"/>
          </w:tcPr>
          <w:p w14:paraId="3D59E73C" w14:textId="79FD7E69" w:rsidR="008A1018" w:rsidRPr="008A1018" w:rsidRDefault="008A1018" w:rsidP="00BE778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1018">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1018">
              <w:rPr>
                <w:rFonts w:ascii="Book Antiqua" w:eastAsia="Times New Roman" w:hAnsi="Book Antiqua" w:cs="Times New Roman"/>
                <w:bCs/>
                <w:sz w:val="19"/>
                <w:szCs w:val="19"/>
                <w:lang w:eastAsia="pt-BR"/>
              </w:rPr>
              <w:t xml:space="preserve">Conforme disciplinado expressamente no </w:t>
            </w:r>
            <w:r>
              <w:rPr>
                <w:rFonts w:ascii="Book Antiqua" w:eastAsia="Times New Roman" w:hAnsi="Book Antiqua" w:cs="Times New Roman"/>
                <w:bCs/>
                <w:sz w:val="19"/>
                <w:szCs w:val="19"/>
                <w:lang w:eastAsia="pt-BR"/>
              </w:rPr>
              <w:t>ECA</w:t>
            </w:r>
            <w:r w:rsidRPr="008A1018">
              <w:rPr>
                <w:rFonts w:ascii="Book Antiqua" w:eastAsia="Times New Roman" w:hAnsi="Book Antiqua" w:cs="Times New Roman"/>
                <w:bCs/>
                <w:sz w:val="19"/>
                <w:szCs w:val="19"/>
                <w:lang w:eastAsia="pt-BR"/>
              </w:rPr>
              <w:t>, a preservação da imagem da criança e do adolescente, é tratada como expressão do direito</w:t>
            </w:r>
            <w:r>
              <w:rPr>
                <w:rFonts w:ascii="Book Antiqua" w:eastAsia="Times New Roman" w:hAnsi="Book Antiqua" w:cs="Times New Roman"/>
                <w:bCs/>
                <w:sz w:val="19"/>
                <w:szCs w:val="19"/>
                <w:lang w:eastAsia="pt-BR"/>
              </w:rPr>
              <w:t xml:space="preserve"> </w:t>
            </w:r>
            <w:r w:rsidRPr="008A1018">
              <w:rPr>
                <w:rFonts w:ascii="Book Antiqua" w:eastAsia="Times New Roman" w:hAnsi="Book Antiqua" w:cs="Times New Roman"/>
                <w:bCs/>
                <w:sz w:val="19"/>
                <w:szCs w:val="19"/>
                <w:lang w:eastAsia="pt-BR"/>
              </w:rPr>
              <w:t>ao respeito, que consiste na inviolabilidade da integridade física, psíquica e moral da criança e do adolescente.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17, ECA.</w:t>
            </w:r>
          </w:p>
          <w:p w14:paraId="4E467630" w14:textId="56B7242D" w:rsidR="00232A47" w:rsidRPr="003B18A2" w:rsidRDefault="00232A47" w:rsidP="00BE778B">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w:t>
            </w:r>
            <w:r w:rsidR="008D5592" w:rsidRPr="003B18A2">
              <w:rPr>
                <w:rFonts w:ascii="Book Antiqua" w:eastAsia="Times New Roman" w:hAnsi="Book Antiqua" w:cs="Times New Roman"/>
                <w:b/>
                <w:sz w:val="19"/>
                <w:szCs w:val="19"/>
                <w:highlight w:val="yellow"/>
                <w:lang w:eastAsia="pt-BR"/>
              </w:rPr>
              <w:t>SP</w:t>
            </w:r>
            <w:r w:rsidRPr="003B18A2">
              <w:rPr>
                <w:rFonts w:ascii="Book Antiqua" w:eastAsia="Times New Roman" w:hAnsi="Book Antiqua" w:cs="Times New Roman"/>
                <w:b/>
                <w:sz w:val="19"/>
                <w:szCs w:val="19"/>
                <w:highlight w:val="yellow"/>
                <w:lang w:eastAsia="pt-BR"/>
              </w:rPr>
              <w:t>-2016-VUNESP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Nos</w:t>
            </w:r>
            <w:r w:rsidR="00BE778B" w:rsidRPr="003B18A2">
              <w:rPr>
                <w:rFonts w:ascii="Book Antiqua" w:eastAsia="Times New Roman" w:hAnsi="Book Antiqua" w:cs="Times New Roman"/>
                <w:sz w:val="19"/>
                <w:szCs w:val="19"/>
                <w:lang w:eastAsia="pt-BR"/>
              </w:rPr>
              <w:t xml:space="preserve"> termos preconizados pela Lei</w:t>
            </w:r>
            <w:r w:rsidRPr="003B18A2">
              <w:rPr>
                <w:rFonts w:ascii="Book Antiqua" w:eastAsia="Times New Roman" w:hAnsi="Book Antiqua" w:cs="Times New Roman"/>
                <w:sz w:val="19"/>
                <w:szCs w:val="19"/>
                <w:lang w:eastAsia="pt-BR"/>
              </w:rPr>
              <w:t xml:space="preserve"> 8.069</w:t>
            </w:r>
            <w:r w:rsidR="00BE778B" w:rsidRPr="003B18A2">
              <w:rPr>
                <w:rFonts w:ascii="Book Antiqua" w:eastAsia="Times New Roman" w:hAnsi="Book Antiqua" w:cs="Times New Roman"/>
                <w:sz w:val="19"/>
                <w:szCs w:val="19"/>
                <w:lang w:eastAsia="pt-BR"/>
              </w:rPr>
              <w:t>/9</w:t>
            </w:r>
            <w:r w:rsidRPr="003B18A2">
              <w:rPr>
                <w:rFonts w:ascii="Book Antiqua" w:eastAsia="Times New Roman" w:hAnsi="Book Antiqua" w:cs="Times New Roman"/>
                <w:sz w:val="19"/>
                <w:szCs w:val="19"/>
                <w:lang w:eastAsia="pt-BR"/>
              </w:rPr>
              <w:t xml:space="preserve">0, a criança e o adolescente têm direito à liberdade, ao respeito e à dignidade como pessoas humanas em processo de desenvolvimento e como sujeitos de direitos civis, humanos e sociais garantidos na Constituição e nas leis. E, ainda, estabelece que o direito ao respeito consiste na inviolabilidade da integridade física, psíquica e moral da criança e do adolescente. </w:t>
            </w:r>
            <w:r w:rsidRPr="003B18A2">
              <w:rPr>
                <w:rFonts w:ascii="Book Antiqua" w:eastAsia="Times New Roman" w:hAnsi="Book Antiqua" w:cs="Times New Roman"/>
                <w:b/>
                <w:sz w:val="19"/>
                <w:szCs w:val="19"/>
                <w:lang w:eastAsia="pt-BR"/>
              </w:rPr>
              <w:t>BL: art</w:t>
            </w:r>
            <w:r w:rsidR="008A1018">
              <w:rPr>
                <w:rFonts w:ascii="Book Antiqua" w:eastAsia="Times New Roman" w:hAnsi="Book Antiqua" w:cs="Times New Roman"/>
                <w:b/>
                <w:sz w:val="19"/>
                <w:szCs w:val="19"/>
                <w:lang w:eastAsia="pt-BR"/>
              </w:rPr>
              <w:t>s</w:t>
            </w:r>
            <w:r w:rsidRPr="003B18A2">
              <w:rPr>
                <w:rFonts w:ascii="Book Antiqua" w:eastAsia="Times New Roman" w:hAnsi="Book Antiqua" w:cs="Times New Roman"/>
                <w:b/>
                <w:sz w:val="19"/>
                <w:szCs w:val="19"/>
                <w:lang w:eastAsia="pt-BR"/>
              </w:rPr>
              <w:t xml:space="preserve">. </w:t>
            </w:r>
            <w:r w:rsidR="008A1018">
              <w:rPr>
                <w:rFonts w:ascii="Book Antiqua" w:eastAsia="Times New Roman" w:hAnsi="Book Antiqua" w:cs="Times New Roman"/>
                <w:b/>
                <w:sz w:val="19"/>
                <w:szCs w:val="19"/>
                <w:lang w:eastAsia="pt-BR"/>
              </w:rPr>
              <w:t xml:space="preserve">16 e </w:t>
            </w:r>
            <w:r w:rsidRPr="003B18A2">
              <w:rPr>
                <w:rFonts w:ascii="Book Antiqua" w:eastAsia="Times New Roman" w:hAnsi="Book Antiqua" w:cs="Times New Roman"/>
                <w:b/>
                <w:sz w:val="19"/>
                <w:szCs w:val="19"/>
                <w:lang w:eastAsia="pt-BR"/>
              </w:rPr>
              <w:t>17, ECA.</w:t>
            </w:r>
          </w:p>
        </w:tc>
      </w:tr>
    </w:tbl>
    <w:p w14:paraId="4E467632" w14:textId="2409C7C6" w:rsidR="009D5D45" w:rsidRPr="00777DED"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233AB8">
        <w:rPr>
          <w:rFonts w:ascii="Book Antiqua" w:eastAsia="Times New Roman" w:hAnsi="Book Antiqua" w:cs="Times New Roman"/>
          <w:b/>
          <w:bCs/>
          <w:sz w:val="19"/>
          <w:szCs w:val="19"/>
          <w:highlight w:val="magenta"/>
          <w:lang w:eastAsia="pt-BR"/>
        </w:rPr>
        <w:t>Art. 18</w:t>
      </w:r>
      <w:r w:rsidRPr="003B18A2">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sz w:val="19"/>
          <w:szCs w:val="19"/>
          <w:highlight w:val="green"/>
          <w:lang w:eastAsia="pt-BR"/>
        </w:rPr>
        <w:t>É</w:t>
      </w:r>
      <w:r w:rsidRPr="00027CB7">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sz w:val="19"/>
          <w:szCs w:val="19"/>
          <w:highlight w:val="cyan"/>
          <w:lang w:eastAsia="pt-BR"/>
        </w:rPr>
        <w:t>dever de todos</w:t>
      </w:r>
      <w:r w:rsidRPr="00027CB7">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caps/>
          <w:sz w:val="19"/>
          <w:szCs w:val="19"/>
          <w:highlight w:val="green"/>
          <w:lang w:eastAsia="pt-BR"/>
        </w:rPr>
        <w:t>velar</w:t>
      </w:r>
      <w:r w:rsidRPr="00027CB7">
        <w:rPr>
          <w:rFonts w:ascii="Book Antiqua" w:eastAsia="Times New Roman" w:hAnsi="Book Antiqua" w:cs="Times New Roman"/>
          <w:b/>
          <w:sz w:val="19"/>
          <w:szCs w:val="19"/>
          <w:lang w:eastAsia="pt-BR"/>
        </w:rPr>
        <w:t xml:space="preserve"> pela dignidade da criança e do adolescente, pondo-os a salvo de qualquer tratamento desumano, violento, aterrorizante, vexatório ou constrangedor</w:t>
      </w:r>
      <w:r w:rsidRPr="00281D1B">
        <w:rPr>
          <w:rFonts w:ascii="Book Antiqua" w:eastAsia="Times New Roman" w:hAnsi="Book Antiqua" w:cs="Times New Roman"/>
          <w:sz w:val="18"/>
          <w:szCs w:val="18"/>
          <w:lang w:eastAsia="pt-BR"/>
        </w:rPr>
        <w:t xml:space="preserve">. </w:t>
      </w:r>
      <w:r w:rsidR="00027CB7" w:rsidRPr="00281D1B">
        <w:rPr>
          <w:rFonts w:ascii="Book Antiqua" w:hAnsi="Book Antiqua"/>
          <w:b/>
          <w:bCs/>
          <w:color w:val="FF0000"/>
          <w:sz w:val="16"/>
          <w:szCs w:val="16"/>
          <w:u w:val="single"/>
        </w:rPr>
        <w:t>(DPEPE-2018)</w:t>
      </w:r>
      <w:r w:rsidR="00CE4329">
        <w:rPr>
          <w:rFonts w:ascii="Book Antiqua" w:hAnsi="Book Antiqua"/>
          <w:b/>
          <w:bCs/>
          <w:color w:val="FF0000"/>
          <w:sz w:val="16"/>
          <w:szCs w:val="16"/>
        </w:rPr>
        <w:t xml:space="preserve"> </w:t>
      </w:r>
      <w:r w:rsidR="00CE4329">
        <w:rPr>
          <w:rFonts w:ascii="Book Antiqua" w:eastAsia="Times New Roman" w:hAnsi="Book Antiqua" w:cs="Times New Roman"/>
          <w:b/>
          <w:bCs/>
          <w:color w:val="FF0000"/>
          <w:sz w:val="16"/>
          <w:szCs w:val="16"/>
          <w:u w:val="single"/>
          <w:lang w:eastAsia="pt-BR"/>
        </w:rPr>
        <w:t>(DPEAP-2022)</w:t>
      </w:r>
      <w:r w:rsidR="00777DED">
        <w:rPr>
          <w:rFonts w:ascii="Book Antiqua" w:eastAsia="Times New Roman" w:hAnsi="Book Antiqua" w:cs="Times New Roman"/>
          <w:b/>
          <w:bCs/>
          <w:color w:val="FF0000"/>
          <w:sz w:val="16"/>
          <w:szCs w:val="16"/>
          <w:lang w:eastAsia="pt-BR"/>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p w14:paraId="4E467633" w14:textId="0F08A3B7" w:rsidR="009D5D45" w:rsidRPr="00246624" w:rsidRDefault="009D5D45" w:rsidP="009D5D45">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b/>
          <w:color w:val="000000"/>
          <w:sz w:val="19"/>
          <w:szCs w:val="19"/>
          <w:highlight w:val="magenta"/>
          <w:lang w:eastAsia="pt-BR"/>
        </w:rPr>
        <w:t>Art. 18-A</w:t>
      </w:r>
      <w:r w:rsidRPr="003B18A2">
        <w:rPr>
          <w:rFonts w:ascii="Book Antiqua" w:eastAsia="Times New Roman" w:hAnsi="Book Antiqua" w:cs="Times New Roman"/>
          <w:color w:val="000000"/>
          <w:sz w:val="19"/>
          <w:szCs w:val="19"/>
          <w:lang w:eastAsia="pt-BR"/>
        </w:rPr>
        <w:t xml:space="preserve">. </w:t>
      </w:r>
      <w:r w:rsidRPr="00C33E41">
        <w:rPr>
          <w:rFonts w:ascii="Book Antiqua" w:eastAsia="Times New Roman" w:hAnsi="Book Antiqua" w:cs="Times New Roman"/>
          <w:b/>
          <w:bCs/>
          <w:color w:val="000000"/>
          <w:sz w:val="19"/>
          <w:szCs w:val="19"/>
          <w:lang w:eastAsia="pt-BR"/>
        </w:rPr>
        <w:t xml:space="preserve">A criança e o adolescente têm o direito de ser educados e cuidados </w:t>
      </w:r>
      <w:r w:rsidRPr="004C2D70">
        <w:rPr>
          <w:rFonts w:ascii="Book Antiqua" w:eastAsia="Times New Roman" w:hAnsi="Book Antiqua" w:cs="Times New Roman"/>
          <w:b/>
          <w:bCs/>
          <w:caps/>
          <w:color w:val="000000"/>
          <w:sz w:val="19"/>
          <w:szCs w:val="19"/>
          <w:highlight w:val="green"/>
          <w:lang w:eastAsia="pt-BR"/>
        </w:rPr>
        <w:t>sem</w:t>
      </w:r>
      <w:r w:rsidRPr="00C33E41">
        <w:rPr>
          <w:rFonts w:ascii="Book Antiqua" w:eastAsia="Times New Roman" w:hAnsi="Book Antiqua" w:cs="Times New Roman"/>
          <w:b/>
          <w:bCs/>
          <w:color w:val="000000"/>
          <w:sz w:val="19"/>
          <w:szCs w:val="19"/>
          <w:lang w:eastAsia="pt-BR"/>
        </w:rPr>
        <w:t xml:space="preserve">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r w:rsidRPr="00281D1B">
        <w:rPr>
          <w:rFonts w:ascii="Book Antiqua" w:eastAsia="Times New Roman" w:hAnsi="Book Antiqua" w:cs="Times New Roman"/>
          <w:color w:val="000000"/>
          <w:sz w:val="18"/>
          <w:szCs w:val="18"/>
          <w:lang w:eastAsia="pt-BR"/>
        </w:rPr>
        <w:t xml:space="preserve">. </w:t>
      </w:r>
      <w:hyperlink r:id="rId70"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C33E41" w:rsidRPr="00281D1B">
        <w:rPr>
          <w:rFonts w:ascii="Book Antiqua" w:eastAsia="Times New Roman" w:hAnsi="Book Antiqua" w:cs="Times New Roman"/>
          <w:color w:val="0000FF"/>
          <w:sz w:val="16"/>
          <w:szCs w:val="16"/>
          <w:lang w:eastAsia="pt-BR"/>
        </w:rPr>
        <w:t xml:space="preserve"> </w:t>
      </w:r>
      <w:r w:rsidR="00C33E41" w:rsidRPr="00281D1B">
        <w:rPr>
          <w:rFonts w:ascii="Book Antiqua" w:eastAsia="Times New Roman" w:hAnsi="Book Antiqua" w:cs="Times New Roman"/>
          <w:b/>
          <w:bCs/>
          <w:color w:val="FF0000"/>
          <w:sz w:val="16"/>
          <w:szCs w:val="16"/>
          <w:u w:val="single"/>
          <w:lang w:eastAsia="pt-BR"/>
        </w:rPr>
        <w:t>(DPEPA-2015)</w:t>
      </w:r>
      <w:r w:rsidR="00F12C58" w:rsidRPr="00281D1B">
        <w:rPr>
          <w:rFonts w:ascii="Book Antiqua" w:eastAsia="Times New Roman" w:hAnsi="Book Antiqua" w:cs="Times New Roman"/>
          <w:b/>
          <w:bCs/>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4C2D70">
        <w:rPr>
          <w:rFonts w:ascii="Book Antiqua" w:hAnsi="Book Antiqua" w:cs="Times New Roman"/>
          <w:b/>
          <w:color w:val="FF0000"/>
          <w:sz w:val="16"/>
          <w:szCs w:val="16"/>
          <w:u w:val="single"/>
        </w:rPr>
        <w:t>(DPESC-2021)</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r w:rsidR="00160740">
        <w:rPr>
          <w:rFonts w:ascii="Book Antiqua" w:hAnsi="Book Antiqua" w:cs="Times New Roman"/>
          <w:b/>
          <w:color w:val="FF0000"/>
          <w:sz w:val="16"/>
          <w:szCs w:val="16"/>
        </w:rPr>
        <w:t xml:space="preserve"> </w:t>
      </w:r>
      <w:bookmarkStart w:id="23" w:name="_Hlk160111060"/>
      <w:r w:rsidR="00160740">
        <w:rPr>
          <w:rFonts w:ascii="Book Antiqua" w:hAnsi="Book Antiqua" w:cs="Times New Roman"/>
          <w:b/>
          <w:color w:val="FF0000"/>
          <w:sz w:val="16"/>
          <w:szCs w:val="16"/>
          <w:u w:val="single"/>
        </w:rPr>
        <w:t>(TRT/Unificado-2023)</w:t>
      </w:r>
      <w:bookmarkEnd w:id="23"/>
      <w:r w:rsidR="00246624">
        <w:rPr>
          <w:rFonts w:ascii="Book Antiqua" w:hAnsi="Book Antiqua" w:cs="Times New Roman"/>
          <w:b/>
          <w:color w:val="FF0000"/>
          <w:sz w:val="16"/>
          <w:szCs w:val="16"/>
        </w:rPr>
        <w:t xml:space="preserve"> </w:t>
      </w:r>
      <w:r w:rsidR="00246624">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96141" w:rsidRPr="003B18A2" w14:paraId="4E46764B" w14:textId="77777777" w:rsidTr="00296141">
        <w:tc>
          <w:tcPr>
            <w:tcW w:w="8494" w:type="dxa"/>
            <w:shd w:val="clear" w:color="auto" w:fill="CCFFFF"/>
          </w:tcPr>
          <w:p w14:paraId="4E467634" w14:textId="02E4E0A8"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A Lei 13.010/14 prevê que as crianças e os adolescentes têm o direito de serem educados e cuidados sem o uso de:</w:t>
            </w:r>
          </w:p>
          <w:p w14:paraId="4E467635"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castigo físico ou</w:t>
            </w:r>
          </w:p>
          <w:p w14:paraId="4E467636"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de tratamento cruel ou degradante.</w:t>
            </w:r>
          </w:p>
          <w:p w14:paraId="4E467637" w14:textId="77777777" w:rsidR="00296141" w:rsidRDefault="00296141" w:rsidP="00296141">
            <w:pPr>
              <w:jc w:val="both"/>
              <w:rPr>
                <w:rFonts w:ascii="Book Antiqua" w:eastAsia="Times New Roman" w:hAnsi="Book Antiqua" w:cs="Times New Roman"/>
                <w:sz w:val="19"/>
                <w:szCs w:val="19"/>
                <w:lang w:eastAsia="pt-BR"/>
              </w:rPr>
            </w:pPr>
          </w:p>
          <w:p w14:paraId="4E467638" w14:textId="43CBCD6C" w:rsidR="00296141" w:rsidRPr="003B18A2" w:rsidRDefault="008E68D0" w:rsidP="00296141">
            <w:pPr>
              <w:jc w:val="both"/>
              <w:rPr>
                <w:rFonts w:ascii="Book Antiqua" w:eastAsia="Times New Roman" w:hAnsi="Book Antiqua" w:cs="Times New Roman"/>
                <w:b/>
                <w:i/>
                <w:sz w:val="19"/>
                <w:szCs w:val="19"/>
                <w:u w:val="single"/>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Quem deverá respeitar esse direito?</w:t>
            </w:r>
          </w:p>
          <w:p w14:paraId="4E467639"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pais</w:t>
            </w:r>
          </w:p>
          <w:p w14:paraId="4E46763A"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integrantes da família ampliada (exs: padrasto, madrasta);</w:t>
            </w:r>
          </w:p>
          <w:p w14:paraId="4E46763B"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responsáveis (ex: tutor);</w:t>
            </w:r>
          </w:p>
          <w:p w14:paraId="4E46763C"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agentes públicos executores de medidas socioeducativas (ex: funcionários dos centros de internação);</w:t>
            </w:r>
          </w:p>
          <w:p w14:paraId="4E46763D"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qualquer pessoa encarregada de cuidar deles, tratá-los, educá-los ou protegê-los (exs: babás, professores).</w:t>
            </w:r>
          </w:p>
          <w:p w14:paraId="4E46763E" w14:textId="77777777" w:rsidR="00296141" w:rsidRDefault="00296141" w:rsidP="00296141">
            <w:pPr>
              <w:jc w:val="both"/>
              <w:rPr>
                <w:rFonts w:ascii="Book Antiqua" w:eastAsia="Times New Roman" w:hAnsi="Book Antiqua" w:cs="Times New Roman"/>
                <w:sz w:val="19"/>
                <w:szCs w:val="19"/>
                <w:lang w:eastAsia="pt-BR"/>
              </w:rPr>
            </w:pPr>
          </w:p>
          <w:p w14:paraId="4E46763F" w14:textId="23E4EFA0"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é considerado “castigo físico” para os fins desta Lei?</w:t>
            </w:r>
            <w:r w:rsidR="00296141" w:rsidRPr="003B18A2">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Castigo físico é a ação de natureza disciplinar ou punitiva aplicada com o uso da força física que cause na criança ou adolescente: a) sofrimento físico ou; b) lesão.</w:t>
            </w:r>
          </w:p>
          <w:p w14:paraId="4E467640" w14:textId="77777777" w:rsidR="00296141" w:rsidRDefault="00296141" w:rsidP="00296141">
            <w:pPr>
              <w:jc w:val="both"/>
              <w:rPr>
                <w:rFonts w:ascii="Book Antiqua" w:eastAsia="Times New Roman" w:hAnsi="Book Antiqua" w:cs="Times New Roman"/>
                <w:sz w:val="19"/>
                <w:szCs w:val="19"/>
                <w:lang w:eastAsia="pt-BR"/>
              </w:rPr>
            </w:pPr>
          </w:p>
          <w:p w14:paraId="4E467641" w14:textId="6362EB77"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é considerado “tratamento cruel ou degradante” para os fins desta Lei?</w:t>
            </w:r>
            <w:r w:rsidR="00296141" w:rsidRPr="003B18A2">
              <w:rPr>
                <w:rFonts w:ascii="Book Antiqua" w:eastAsia="Times New Roman" w:hAnsi="Book Antiqua" w:cs="Times New Roman"/>
                <w:b/>
                <w:i/>
                <w:sz w:val="19"/>
                <w:szCs w:val="19"/>
                <w:lang w:eastAsia="pt-BR"/>
              </w:rPr>
              <w:t xml:space="preserve"> </w:t>
            </w:r>
            <w:r w:rsidR="00296141" w:rsidRPr="003B18A2">
              <w:rPr>
                <w:rFonts w:ascii="Book Antiqua" w:eastAsia="Times New Roman" w:hAnsi="Book Antiqua" w:cs="Times New Roman"/>
                <w:sz w:val="19"/>
                <w:szCs w:val="19"/>
                <w:lang w:eastAsia="pt-BR"/>
              </w:rPr>
              <w:t>Tratamento cruel ou degradante é aquele que: a) humilha, b) ameaça gravemente ou, c) ridiculariza a criança ou o adolescente.</w:t>
            </w:r>
          </w:p>
          <w:p w14:paraId="4E467642" w14:textId="77777777" w:rsidR="00296141" w:rsidRDefault="00296141" w:rsidP="00296141">
            <w:pPr>
              <w:jc w:val="both"/>
              <w:rPr>
                <w:rFonts w:ascii="Book Antiqua" w:eastAsia="Times New Roman" w:hAnsi="Book Antiqua" w:cs="Times New Roman"/>
                <w:sz w:val="19"/>
                <w:szCs w:val="19"/>
                <w:lang w:eastAsia="pt-BR"/>
              </w:rPr>
            </w:pPr>
          </w:p>
          <w:p w14:paraId="4E467643" w14:textId="267AB822" w:rsidR="00296141" w:rsidRPr="003B18A2" w:rsidRDefault="008E68D0" w:rsidP="00296141">
            <w:pPr>
              <w:jc w:val="both"/>
              <w:rPr>
                <w:rFonts w:ascii="Book Antiqua" w:eastAsia="Times New Roman" w:hAnsi="Book Antiqua" w:cs="Times New Roman"/>
                <w:b/>
                <w:i/>
                <w:sz w:val="19"/>
                <w:szCs w:val="19"/>
                <w:u w:val="single"/>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acontece com quem utilizar de castigo físico ou tratamento cruel ou degradante como forma de educação contra a criança ou adolescente?</w:t>
            </w:r>
            <w:r w:rsidR="00296141" w:rsidRPr="003B18A2">
              <w:rPr>
                <w:rFonts w:ascii="Book Antiqua" w:eastAsia="Times New Roman" w:hAnsi="Book Antiqua" w:cs="Times New Roman"/>
                <w:b/>
                <w:i/>
                <w:sz w:val="19"/>
                <w:szCs w:val="19"/>
                <w:lang w:eastAsia="pt-BR"/>
              </w:rPr>
              <w:t xml:space="preserve"> </w:t>
            </w:r>
            <w:r w:rsidR="00296141" w:rsidRPr="003B18A2">
              <w:rPr>
                <w:rFonts w:ascii="Book Antiqua" w:eastAsia="Times New Roman" w:hAnsi="Book Antiqua" w:cs="Times New Roman"/>
                <w:sz w:val="19"/>
                <w:szCs w:val="19"/>
                <w:lang w:eastAsia="pt-BR"/>
              </w:rPr>
              <w:t>Os infratores estarão sujeitos, sem prejuízo de outras sanções cabíveis, às seguintes medidas, que serão aplicadas de acordo com a gravidade do caso:</w:t>
            </w:r>
          </w:p>
          <w:p w14:paraId="4E467644"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 - encaminhamento a programa oficial ou comunitário de proteção à família;</w:t>
            </w:r>
          </w:p>
          <w:p w14:paraId="4E467645"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II - encaminhamento a tratamento psicológico ou psiquiátrico;</w:t>
            </w:r>
          </w:p>
          <w:p w14:paraId="4E467646"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III - encaminhamento a cursos ou programas de orientação;</w:t>
            </w:r>
          </w:p>
          <w:p w14:paraId="4E467647"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IV - obrigação de encaminhar a criança a tratamento especializado;</w:t>
            </w:r>
          </w:p>
          <w:p w14:paraId="4E467648"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V - advertência.</w:t>
            </w:r>
          </w:p>
          <w:p w14:paraId="4E467649" w14:textId="77777777" w:rsidR="00296141" w:rsidRPr="003B18A2" w:rsidRDefault="00296141" w:rsidP="00296141">
            <w:pPr>
              <w:jc w:val="both"/>
              <w:rPr>
                <w:rFonts w:ascii="Book Antiqua" w:eastAsia="Times New Roman" w:hAnsi="Book Antiqua" w:cs="Times New Roman"/>
                <w:sz w:val="19"/>
                <w:szCs w:val="19"/>
                <w:lang w:eastAsia="pt-BR"/>
              </w:rPr>
            </w:pPr>
          </w:p>
          <w:p w14:paraId="3B4F8FFD" w14:textId="30368850" w:rsidR="00296141"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296141" w:rsidRPr="003B18A2">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As medidas acima previstas serão aplicadas pelo Conselho Tutelar, sem prejuízo de outras providências legais.</w:t>
            </w:r>
          </w:p>
          <w:p w14:paraId="04C4B35B" w14:textId="77777777" w:rsidR="00160740" w:rsidRDefault="00160740" w:rsidP="00296141">
            <w:pPr>
              <w:jc w:val="both"/>
              <w:rPr>
                <w:rFonts w:ascii="Book Antiqua" w:eastAsia="Times New Roman" w:hAnsi="Book Antiqua" w:cs="Times New Roman"/>
                <w:sz w:val="19"/>
                <w:szCs w:val="19"/>
                <w:lang w:eastAsia="pt-BR"/>
              </w:rPr>
            </w:pPr>
          </w:p>
          <w:p w14:paraId="4E46764A" w14:textId="6E5DF899" w:rsidR="00160740" w:rsidRPr="003B18A2" w:rsidRDefault="00160740" w:rsidP="00296141">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18-A, </w:t>
            </w:r>
            <w:r w:rsidRPr="00160740">
              <w:rPr>
                <w:rFonts w:ascii="Book Antiqua" w:eastAsia="Times New Roman" w:hAnsi="Book Antiqua" w:cs="Times New Roman"/>
                <w:b/>
                <w:sz w:val="19"/>
                <w:szCs w:val="19"/>
                <w:lang w:eastAsia="pt-BR"/>
              </w:rPr>
              <w:t>caput</w:t>
            </w:r>
            <w:r w:rsidRPr="003B18A2">
              <w:rPr>
                <w:rFonts w:ascii="Book Antiqua" w:eastAsia="Times New Roman" w:hAnsi="Book Antiqua" w:cs="Times New Roman"/>
                <w:b/>
                <w:sz w:val="19"/>
                <w:szCs w:val="19"/>
                <w:lang w:eastAsia="pt-BR"/>
              </w:rPr>
              <w:t>, ECA.</w:t>
            </w:r>
          </w:p>
        </w:tc>
      </w:tr>
    </w:tbl>
    <w:p w14:paraId="4E46764C" w14:textId="77777777" w:rsidR="009D5D45" w:rsidRPr="00281D1B"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highlight w:val="magenta"/>
          <w:lang w:eastAsia="pt-BR"/>
        </w:rPr>
        <w:lastRenderedPageBreak/>
        <w:t>Parágrafo único</w:t>
      </w:r>
      <w:r w:rsidRPr="003B18A2">
        <w:rPr>
          <w:rFonts w:ascii="Book Antiqua" w:eastAsia="Times New Roman" w:hAnsi="Book Antiqua" w:cs="Times New Roman"/>
          <w:color w:val="000000"/>
          <w:sz w:val="19"/>
          <w:szCs w:val="19"/>
          <w:lang w:eastAsia="pt-BR"/>
        </w:rPr>
        <w:t>.  </w:t>
      </w:r>
      <w:r w:rsidRPr="004C2D70">
        <w:rPr>
          <w:rFonts w:ascii="Book Antiqua" w:eastAsia="Times New Roman" w:hAnsi="Book Antiqua" w:cs="Times New Roman"/>
          <w:b/>
          <w:bCs/>
          <w:color w:val="000000"/>
          <w:sz w:val="19"/>
          <w:szCs w:val="19"/>
          <w:lang w:eastAsia="pt-BR"/>
        </w:rPr>
        <w:t xml:space="preserve">Para os fins desta Lei, </w:t>
      </w:r>
      <w:r w:rsidRPr="004C2D70">
        <w:rPr>
          <w:rFonts w:ascii="Book Antiqua" w:eastAsia="Times New Roman" w:hAnsi="Book Antiqua" w:cs="Times New Roman"/>
          <w:b/>
          <w:bCs/>
          <w:caps/>
          <w:color w:val="000000"/>
          <w:sz w:val="19"/>
          <w:szCs w:val="19"/>
          <w:highlight w:val="green"/>
          <w:lang w:eastAsia="pt-BR"/>
        </w:rPr>
        <w:t>considera</w:t>
      </w:r>
      <w:r w:rsidRPr="003B18A2">
        <w:rPr>
          <w:rFonts w:ascii="Book Antiqua" w:eastAsia="Times New Roman" w:hAnsi="Book Antiqua" w:cs="Times New Roman"/>
          <w:b/>
          <w:caps/>
          <w:color w:val="000000"/>
          <w:sz w:val="19"/>
          <w:szCs w:val="19"/>
          <w:highlight w:val="green"/>
          <w:lang w:eastAsia="pt-BR"/>
        </w:rPr>
        <w:t>-se</w:t>
      </w:r>
      <w:r w:rsidRPr="00281D1B">
        <w:rPr>
          <w:rFonts w:ascii="Book Antiqua" w:eastAsia="Times New Roman" w:hAnsi="Book Antiqua" w:cs="Times New Roman"/>
          <w:color w:val="000000"/>
          <w:sz w:val="18"/>
          <w:szCs w:val="18"/>
          <w:lang w:eastAsia="pt-BR"/>
        </w:rPr>
        <w:t xml:space="preserve">: </w:t>
      </w:r>
      <w:hyperlink r:id="rId71" w:anchor="art1" w:history="1">
        <w:r w:rsidRPr="00281D1B">
          <w:rPr>
            <w:rFonts w:ascii="Book Antiqua" w:eastAsia="Times New Roman" w:hAnsi="Book Antiqua" w:cs="Times New Roman"/>
            <w:color w:val="0000FF"/>
            <w:sz w:val="16"/>
            <w:szCs w:val="16"/>
            <w:u w:val="single"/>
            <w:lang w:eastAsia="pt-BR"/>
          </w:rPr>
          <w:t>(Incluído pela Lei nº 13.010, de 2014)</w:t>
        </w:r>
      </w:hyperlink>
    </w:p>
    <w:p w14:paraId="4E46764D" w14:textId="5DAE95E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color w:val="FF0000"/>
          <w:sz w:val="18"/>
          <w:szCs w:val="18"/>
          <w:lang w:eastAsia="pt-BR"/>
        </w:rPr>
      </w:pPr>
      <w:r w:rsidRPr="003B18A2">
        <w:rPr>
          <w:rFonts w:ascii="Book Antiqua" w:eastAsia="Times New Roman" w:hAnsi="Book Antiqua" w:cs="Times New Roman"/>
          <w:color w:val="000000"/>
          <w:sz w:val="19"/>
          <w:szCs w:val="19"/>
          <w:lang w:eastAsia="pt-BR"/>
        </w:rPr>
        <w:t xml:space="preserve">I - </w:t>
      </w:r>
      <w:r w:rsidRPr="003B18A2">
        <w:rPr>
          <w:rFonts w:ascii="Book Antiqua" w:eastAsia="Times New Roman" w:hAnsi="Book Antiqua" w:cs="Times New Roman"/>
          <w:b/>
          <w:caps/>
          <w:color w:val="000000"/>
          <w:sz w:val="19"/>
          <w:szCs w:val="19"/>
          <w:shd w:val="clear" w:color="auto" w:fill="F7CAAC" w:themeFill="accent2" w:themeFillTint="66"/>
          <w:lang w:eastAsia="pt-BR"/>
        </w:rPr>
        <w:t>castigo físico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ação de natureza disciplinar</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yellow"/>
          <w:lang w:eastAsia="pt-BR"/>
        </w:rPr>
        <w:t>punitiva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aplicada com o uso da força física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sobre a criança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yellow"/>
          <w:lang w:eastAsia="pt-BR"/>
        </w:rPr>
        <w:t>o adolescente</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resulte</w:t>
      </w:r>
      <w:r w:rsidRPr="003B18A2">
        <w:rPr>
          <w:rFonts w:ascii="Book Antiqua" w:eastAsia="Times New Roman" w:hAnsi="Book Antiqua" w:cs="Times New Roman"/>
          <w:color w:val="000000"/>
          <w:sz w:val="19"/>
          <w:szCs w:val="19"/>
          <w:lang w:eastAsia="pt-BR"/>
        </w:rPr>
        <w:t xml:space="preserve"> em</w:t>
      </w:r>
      <w:r w:rsidRPr="00281D1B">
        <w:rPr>
          <w:rFonts w:ascii="Book Antiqua" w:eastAsia="Times New Roman" w:hAnsi="Book Antiqua" w:cs="Times New Roman"/>
          <w:color w:val="000000"/>
          <w:sz w:val="18"/>
          <w:szCs w:val="18"/>
          <w:lang w:eastAsia="pt-BR"/>
        </w:rPr>
        <w:t xml:space="preserve">: </w:t>
      </w:r>
      <w:hyperlink r:id="rId72"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(TJPA-2019)</w:t>
      </w:r>
      <w:r w:rsidR="00EB6744" w:rsidRPr="00281D1B">
        <w:rPr>
          <w:rFonts w:ascii="Book Antiqua" w:eastAsia="Times New Roman" w:hAnsi="Book Antiqua" w:cs="Times New Roman"/>
          <w:color w:val="0000FF"/>
          <w:sz w:val="16"/>
          <w:szCs w:val="16"/>
          <w:lang w:eastAsia="pt-BR"/>
        </w:rPr>
        <w:t xml:space="preserve"> </w:t>
      </w:r>
      <w:r w:rsidR="00FA2020" w:rsidRPr="00281D1B">
        <w:rPr>
          <w:rFonts w:ascii="Book Antiqua" w:eastAsia="Times New Roman" w:hAnsi="Book Antiqua" w:cs="Times New Roman"/>
          <w:b/>
          <w:bCs/>
          <w:color w:val="FF0000"/>
          <w:sz w:val="16"/>
          <w:szCs w:val="16"/>
          <w:u w:val="single"/>
          <w:lang w:eastAsia="pt-BR"/>
        </w:rPr>
        <w:t>(MPPI-2019)</w:t>
      </w:r>
      <w:r w:rsidR="00080B99" w:rsidRPr="00281D1B">
        <w:rPr>
          <w:rFonts w:ascii="Book Antiqua" w:eastAsia="Times New Roman" w:hAnsi="Book Antiqua" w:cs="Times New Roman"/>
          <w:b/>
          <w:bCs/>
          <w:color w:val="FF0000"/>
          <w:sz w:val="16"/>
          <w:szCs w:val="16"/>
          <w:lang w:eastAsia="pt-BR"/>
        </w:rPr>
        <w:t xml:space="preserve"> </w:t>
      </w:r>
      <w:r w:rsidR="00080B99" w:rsidRPr="00281D1B">
        <w:rPr>
          <w:rFonts w:ascii="Book Antiqua" w:eastAsia="Times New Roman" w:hAnsi="Book Antiqua" w:cs="Times New Roman"/>
          <w:b/>
          <w:bCs/>
          <w:color w:val="FF0000"/>
          <w:sz w:val="16"/>
          <w:szCs w:val="16"/>
          <w:u w:val="single"/>
          <w:lang w:eastAsia="pt-BR"/>
        </w:rPr>
        <w:t>(DPEDF-2019)</w:t>
      </w:r>
      <w:r w:rsidR="004C2D70">
        <w:rPr>
          <w:rFonts w:ascii="Book Antiqua" w:eastAsia="Times New Roman" w:hAnsi="Book Antiqua" w:cs="Times New Roman"/>
          <w:b/>
          <w:bCs/>
          <w:color w:val="FF0000"/>
          <w:sz w:val="16"/>
          <w:szCs w:val="16"/>
          <w:lang w:eastAsia="pt-BR"/>
        </w:rPr>
        <w:t xml:space="preserve"> </w:t>
      </w:r>
      <w:r w:rsidR="004C2D70">
        <w:rPr>
          <w:rFonts w:ascii="Book Antiqua" w:hAnsi="Book Antiqua" w:cs="Times New Roman"/>
          <w:b/>
          <w:color w:val="FF0000"/>
          <w:sz w:val="16"/>
          <w:szCs w:val="16"/>
          <w:u w:val="single"/>
        </w:rPr>
        <w:t>(DPESC-2021)</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2A1116" w:rsidRPr="003B18A2" w14:paraId="3DC0CD9D" w14:textId="77777777" w:rsidTr="002B4C94">
        <w:tc>
          <w:tcPr>
            <w:tcW w:w="8494" w:type="dxa"/>
            <w:shd w:val="clear" w:color="auto" w:fill="CCFFFF"/>
          </w:tcPr>
          <w:p w14:paraId="67BFA243" w14:textId="2505DD7D" w:rsidR="002A1116" w:rsidRPr="003B18A2" w:rsidRDefault="002A1116" w:rsidP="002B4C94">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TJPA-2019-CESPE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O pai que usa de força física contra seu filho menor de idade para discipliná-lo incide no que o ECA denomina: castigo físico. </w:t>
            </w:r>
            <w:r w:rsidRPr="003B18A2">
              <w:rPr>
                <w:rFonts w:ascii="Book Antiqua" w:eastAsia="Times New Roman" w:hAnsi="Book Antiqua" w:cs="Times New Roman"/>
                <w:b/>
                <w:color w:val="000000"/>
                <w:sz w:val="19"/>
                <w:szCs w:val="19"/>
                <w:lang w:eastAsia="pt-BR"/>
              </w:rPr>
              <w:t>BL: art. 18-A, § único, I, ECA.</w:t>
            </w:r>
          </w:p>
        </w:tc>
      </w:tr>
    </w:tbl>
    <w:p w14:paraId="4E46764E" w14:textId="19986FB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a) </w:t>
      </w:r>
      <w:r w:rsidRPr="003B18A2">
        <w:rPr>
          <w:rFonts w:ascii="Book Antiqua" w:eastAsia="Times New Roman" w:hAnsi="Book Antiqua" w:cs="Times New Roman"/>
          <w:b/>
          <w:bCs/>
          <w:color w:val="000000"/>
          <w:sz w:val="19"/>
          <w:szCs w:val="19"/>
          <w:highlight w:val="yellow"/>
          <w:lang w:eastAsia="pt-BR"/>
        </w:rPr>
        <w:t>sofrimento físico</w:t>
      </w:r>
      <w:r w:rsidRPr="003B18A2">
        <w:rPr>
          <w:rFonts w:ascii="Book Antiqua" w:eastAsia="Times New Roman" w:hAnsi="Book Antiqua" w:cs="Times New Roman"/>
          <w:color w:val="000000"/>
          <w:sz w:val="19"/>
          <w:szCs w:val="19"/>
          <w:lang w:eastAsia="pt-BR"/>
        </w:rPr>
        <w:t xml:space="preserve">; ou </w:t>
      </w:r>
      <w:hyperlink r:id="rId73"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(MPRR-2017/2023)</w:t>
      </w:r>
    </w:p>
    <w:p w14:paraId="4E46764F" w14:textId="12015AF4"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color w:val="000000"/>
          <w:sz w:val="19"/>
          <w:szCs w:val="19"/>
          <w:lang w:eastAsia="pt-BR"/>
        </w:rPr>
        <w:t xml:space="preserve">b) </w:t>
      </w:r>
      <w:r w:rsidRPr="003B18A2">
        <w:rPr>
          <w:rFonts w:ascii="Book Antiqua" w:eastAsia="Times New Roman" w:hAnsi="Book Antiqua" w:cs="Times New Roman"/>
          <w:b/>
          <w:bCs/>
          <w:color w:val="000000"/>
          <w:sz w:val="19"/>
          <w:szCs w:val="19"/>
          <w:highlight w:val="yellow"/>
          <w:lang w:eastAsia="pt-BR"/>
        </w:rPr>
        <w:t>lesão</w:t>
      </w:r>
      <w:r w:rsidRPr="003B18A2">
        <w:rPr>
          <w:rFonts w:ascii="Book Antiqua" w:eastAsia="Times New Roman" w:hAnsi="Book Antiqua" w:cs="Times New Roman"/>
          <w:color w:val="000000"/>
          <w:sz w:val="19"/>
          <w:szCs w:val="19"/>
          <w:lang w:eastAsia="pt-BR"/>
        </w:rPr>
        <w:t xml:space="preserve">; </w:t>
      </w:r>
      <w:hyperlink r:id="rId74"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080B99" w:rsidRPr="00281D1B">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3757A3" w:rsidRPr="003B18A2" w14:paraId="4E467651" w14:textId="77777777" w:rsidTr="003757A3">
        <w:tc>
          <w:tcPr>
            <w:tcW w:w="8494" w:type="dxa"/>
            <w:shd w:val="clear" w:color="auto" w:fill="CCFFFF"/>
          </w:tcPr>
          <w:p w14:paraId="183AC8DE" w14:textId="77777777" w:rsidR="003757A3" w:rsidRDefault="003757A3" w:rsidP="009D5D45">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MPRR-2017-CESPE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Segundo o ECA, “</w:t>
            </w:r>
            <w:r w:rsidRPr="00701060">
              <w:rPr>
                <w:rFonts w:ascii="Book Antiqua" w:eastAsia="Times New Roman" w:hAnsi="Book Antiqua" w:cs="Times New Roman"/>
                <w:i/>
                <w:iCs/>
                <w:color w:val="000000"/>
                <w:sz w:val="19"/>
                <w:szCs w:val="19"/>
                <w:lang w:eastAsia="pt-BR"/>
              </w:rPr>
              <w:t>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r w:rsidRPr="003B18A2">
              <w:rPr>
                <w:rFonts w:ascii="Book Antiqua" w:eastAsia="Times New Roman" w:hAnsi="Book Antiqua" w:cs="Times New Roman"/>
                <w:color w:val="000000"/>
                <w:sz w:val="19"/>
                <w:szCs w:val="19"/>
                <w:lang w:eastAsia="pt-BR"/>
              </w:rPr>
              <w:t xml:space="preserve">.” Nesse sentido, entende-se por </w:t>
            </w:r>
            <w:r w:rsidRPr="003B18A2">
              <w:rPr>
                <w:rFonts w:ascii="Book Antiqua" w:eastAsia="Times New Roman" w:hAnsi="Book Antiqua" w:cs="Times New Roman"/>
                <w:b/>
                <w:color w:val="000000"/>
                <w:sz w:val="19"/>
                <w:szCs w:val="19"/>
                <w:lang w:eastAsia="pt-BR"/>
              </w:rPr>
              <w:t>castigo físico</w:t>
            </w:r>
            <w:r w:rsidRPr="003B18A2">
              <w:rPr>
                <w:rFonts w:ascii="Book Antiqua" w:eastAsia="Times New Roman" w:hAnsi="Book Antiqua" w:cs="Times New Roman"/>
                <w:color w:val="000000"/>
                <w:sz w:val="19"/>
                <w:szCs w:val="19"/>
                <w:lang w:eastAsia="pt-BR"/>
              </w:rPr>
              <w:t xml:space="preserve"> a ação de natureza disciplinar ou punitiva aplicada com o uso da força física sobre a criança ou o adolescente e que lhes cause sofrimento físico ou lesão. </w:t>
            </w:r>
            <w:r w:rsidRPr="003B18A2">
              <w:rPr>
                <w:rFonts w:ascii="Book Antiqua" w:eastAsia="Times New Roman" w:hAnsi="Book Antiqua" w:cs="Times New Roman"/>
                <w:b/>
                <w:color w:val="000000"/>
                <w:sz w:val="19"/>
                <w:szCs w:val="19"/>
                <w:lang w:eastAsia="pt-BR"/>
              </w:rPr>
              <w:t>BL: art. 18-A, § único, I, ECA.</w:t>
            </w:r>
          </w:p>
          <w:p w14:paraId="4E467650" w14:textId="3081C619" w:rsidR="00F12C58" w:rsidRPr="00F12C58" w:rsidRDefault="00F12C58" w:rsidP="009D5D4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F12C58">
              <w:rPr>
                <w:rFonts w:ascii="Book Antiqua" w:eastAsia="Times New Roman" w:hAnsi="Book Antiqua" w:cs="Times New Roman"/>
                <w:b/>
                <w:color w:val="000000"/>
                <w:sz w:val="19"/>
                <w:szCs w:val="19"/>
                <w:highlight w:val="yellow"/>
                <w:lang w:eastAsia="pt-BR"/>
              </w:rPr>
              <w:t>DPEES-2016-FCC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12C58">
              <w:rPr>
                <w:rFonts w:ascii="Book Antiqua" w:eastAsia="Times New Roman" w:hAnsi="Book Antiqua" w:cs="Times New Roman"/>
                <w:bCs/>
                <w:color w:val="000000"/>
                <w:sz w:val="19"/>
                <w:szCs w:val="19"/>
                <w:lang w:eastAsia="pt-BR"/>
              </w:rPr>
              <w:t xml:space="preserve">Na perspectiva de conceituar adequadamente as situações de violência contra a criança e o adolescente, o </w:t>
            </w:r>
            <w:r>
              <w:rPr>
                <w:rFonts w:ascii="Book Antiqua" w:eastAsia="Times New Roman" w:hAnsi="Book Antiqua" w:cs="Times New Roman"/>
                <w:bCs/>
                <w:color w:val="000000"/>
                <w:sz w:val="19"/>
                <w:szCs w:val="19"/>
                <w:lang w:eastAsia="pt-BR"/>
              </w:rPr>
              <w:t>ECA</w:t>
            </w:r>
            <w:r w:rsidRPr="00F12C58">
              <w:rPr>
                <w:rFonts w:ascii="Book Antiqua" w:eastAsia="Times New Roman" w:hAnsi="Book Antiqua" w:cs="Times New Roman"/>
                <w:bCs/>
                <w:color w:val="000000"/>
                <w:sz w:val="19"/>
                <w:szCs w:val="19"/>
                <w:lang w:eastAsia="pt-BR"/>
              </w:rPr>
              <w:t>, definiu, expressamente</w:t>
            </w:r>
            <w:r>
              <w:rPr>
                <w:rFonts w:ascii="Book Antiqua" w:eastAsia="Times New Roman" w:hAnsi="Book Antiqua" w:cs="Times New Roman"/>
                <w:bCs/>
                <w:color w:val="000000"/>
                <w:sz w:val="19"/>
                <w:szCs w:val="19"/>
                <w:lang w:eastAsia="pt-BR"/>
              </w:rPr>
              <w:t xml:space="preserve"> </w:t>
            </w:r>
            <w:r w:rsidRPr="00F12C58">
              <w:rPr>
                <w:rFonts w:ascii="Book Antiqua" w:eastAsia="Times New Roman" w:hAnsi="Book Antiqua" w:cs="Times New Roman"/>
                <w:bCs/>
                <w:color w:val="000000"/>
                <w:sz w:val="19"/>
                <w:szCs w:val="19"/>
                <w:lang w:eastAsia="pt-BR"/>
              </w:rPr>
              <w:t xml:space="preserve">castigo físico como a ação de natureza </w:t>
            </w:r>
            <w:r w:rsidRPr="00F12C58">
              <w:rPr>
                <w:rFonts w:ascii="Book Antiqua" w:eastAsia="Times New Roman" w:hAnsi="Book Antiqua" w:cs="Times New Roman"/>
                <w:bCs/>
                <w:color w:val="000000"/>
                <w:sz w:val="19"/>
                <w:szCs w:val="19"/>
                <w:lang w:eastAsia="pt-BR"/>
              </w:rPr>
              <w:lastRenderedPageBreak/>
              <w:t>disciplinar ou punitiva aplicada com o uso da força sobre a criança ou adolescente que resulte em sofrimento físico ou lesão.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18-A, § único, I, ECA.</w:t>
            </w:r>
          </w:p>
        </w:tc>
      </w:tr>
    </w:tbl>
    <w:p w14:paraId="4E467652" w14:textId="5914244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color w:val="000000"/>
          <w:sz w:val="19"/>
          <w:szCs w:val="19"/>
          <w:lang w:eastAsia="pt-BR"/>
        </w:rPr>
        <w:lastRenderedPageBreak/>
        <w:t xml:space="preserve">II - </w:t>
      </w:r>
      <w:r w:rsidRPr="003B18A2">
        <w:rPr>
          <w:rFonts w:ascii="Book Antiqua" w:eastAsia="Times New Roman" w:hAnsi="Book Antiqua" w:cs="Times New Roman"/>
          <w:b/>
          <w:bCs/>
          <w:caps/>
          <w:color w:val="000000"/>
          <w:sz w:val="19"/>
          <w:szCs w:val="19"/>
          <w:shd w:val="clear" w:color="auto" w:fill="F7CAAC" w:themeFill="accent2" w:themeFillTint="66"/>
          <w:lang w:eastAsia="pt-BR"/>
        </w:rPr>
        <w:t>tratamento cruel</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aps/>
          <w:color w:val="000000"/>
          <w:sz w:val="19"/>
          <w:szCs w:val="19"/>
          <w:shd w:val="clear" w:color="auto" w:fill="F7CAAC" w:themeFill="accent2" w:themeFillTint="66"/>
          <w:lang w:eastAsia="pt-BR"/>
        </w:rPr>
        <w:t>degradante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conduta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cyan"/>
          <w:lang w:eastAsia="pt-BR"/>
        </w:rPr>
        <w:t>forma cruel de tratamento</w:t>
      </w:r>
      <w:r w:rsidRPr="003B18A2">
        <w:rPr>
          <w:rFonts w:ascii="Book Antiqua" w:eastAsia="Times New Roman" w:hAnsi="Book Antiqua" w:cs="Times New Roman"/>
          <w:color w:val="000000"/>
          <w:sz w:val="19"/>
          <w:szCs w:val="19"/>
          <w:lang w:eastAsia="pt-BR"/>
        </w:rPr>
        <w:t xml:space="preserve"> em relação à </w:t>
      </w:r>
      <w:r w:rsidRPr="003B18A2">
        <w:rPr>
          <w:rFonts w:ascii="Book Antiqua" w:eastAsia="Times New Roman" w:hAnsi="Book Antiqua" w:cs="Times New Roman"/>
          <w:b/>
          <w:bCs/>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ao </w:t>
      </w:r>
      <w:r w:rsidRPr="003B18A2">
        <w:rPr>
          <w:rFonts w:ascii="Book Antiqua" w:eastAsia="Times New Roman" w:hAnsi="Book Antiqua" w:cs="Times New Roman"/>
          <w:b/>
          <w:bCs/>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que</w:t>
      </w:r>
      <w:r w:rsidRPr="00281D1B">
        <w:rPr>
          <w:rFonts w:ascii="Book Antiqua" w:eastAsia="Times New Roman" w:hAnsi="Book Antiqua" w:cs="Times New Roman"/>
          <w:color w:val="000000"/>
          <w:sz w:val="18"/>
          <w:szCs w:val="18"/>
          <w:lang w:eastAsia="pt-BR"/>
        </w:rPr>
        <w:t xml:space="preserve">: </w:t>
      </w:r>
      <w:hyperlink r:id="rId75"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color w:val="0000FF"/>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7265A8" w:rsidRPr="00281D1B">
        <w:rPr>
          <w:rFonts w:ascii="Book Antiqua" w:eastAsia="Times New Roman" w:hAnsi="Book Antiqua" w:cs="Times New Roman"/>
          <w:b/>
          <w:bCs/>
          <w:color w:val="FF0000"/>
          <w:sz w:val="16"/>
          <w:szCs w:val="16"/>
          <w:u w:val="single"/>
          <w:lang w:eastAsia="pt-BR"/>
        </w:rPr>
        <w:t>(MPPI-2019)</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p w14:paraId="4E467653" w14:textId="1C6F7B34"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a) </w:t>
      </w:r>
      <w:r w:rsidRPr="003B18A2">
        <w:rPr>
          <w:rFonts w:ascii="Book Antiqua" w:eastAsia="Times New Roman" w:hAnsi="Book Antiqua" w:cs="Times New Roman"/>
          <w:b/>
          <w:bCs/>
          <w:color w:val="000000"/>
          <w:sz w:val="19"/>
          <w:szCs w:val="19"/>
          <w:highlight w:val="yellow"/>
          <w:lang w:eastAsia="pt-BR"/>
        </w:rPr>
        <w:t>humilhe</w:t>
      </w:r>
      <w:r w:rsidRPr="003B18A2">
        <w:rPr>
          <w:rFonts w:ascii="Book Antiqua" w:eastAsia="Times New Roman" w:hAnsi="Book Antiqua" w:cs="Times New Roman"/>
          <w:color w:val="000000"/>
          <w:sz w:val="19"/>
          <w:szCs w:val="19"/>
          <w:lang w:eastAsia="pt-BR"/>
        </w:rPr>
        <w:t xml:space="preserve">; ou </w:t>
      </w:r>
      <w:hyperlink r:id="rId76"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b/>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4C2D70">
        <w:rPr>
          <w:rFonts w:ascii="Book Antiqua" w:eastAsia="Times New Roman" w:hAnsi="Book Antiqua" w:cs="Times New Roman"/>
          <w:b/>
          <w:bCs/>
          <w:color w:val="FF0000"/>
          <w:sz w:val="16"/>
          <w:szCs w:val="16"/>
          <w:lang w:eastAsia="pt-BR"/>
        </w:rPr>
        <w:t xml:space="preserve"> </w:t>
      </w:r>
      <w:r w:rsidR="007265A8" w:rsidRPr="00281D1B">
        <w:rPr>
          <w:rFonts w:ascii="Book Antiqua" w:eastAsia="Times New Roman" w:hAnsi="Book Antiqua" w:cs="Times New Roman"/>
          <w:b/>
          <w:bCs/>
          <w:color w:val="FF0000"/>
          <w:sz w:val="16"/>
          <w:szCs w:val="16"/>
          <w:u w:val="single"/>
          <w:lang w:eastAsia="pt-BR"/>
        </w:rPr>
        <w:t>(MPPI-2019)</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F536C8" w:rsidRPr="003B18A2" w14:paraId="1C7A3D0E" w14:textId="77777777" w:rsidTr="00337564">
        <w:tc>
          <w:tcPr>
            <w:tcW w:w="8494" w:type="dxa"/>
            <w:shd w:val="clear" w:color="auto" w:fill="CCFFFF"/>
          </w:tcPr>
          <w:p w14:paraId="15C4082C" w14:textId="3AF7201C" w:rsidR="00F536C8" w:rsidRPr="003B18A2" w:rsidRDefault="00F536C8" w:rsidP="00F536C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MPPI-2019-CESPE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De acordo com o ECA, considera-se uma forma de tratamento cruel ou degradante a humilhação. </w:t>
            </w:r>
            <w:r w:rsidRPr="003B18A2">
              <w:rPr>
                <w:rFonts w:ascii="Book Antiqua" w:eastAsia="Times New Roman" w:hAnsi="Book Antiqua" w:cs="Times New Roman"/>
                <w:b/>
                <w:color w:val="000000"/>
                <w:sz w:val="19"/>
                <w:szCs w:val="19"/>
                <w:lang w:eastAsia="pt-BR"/>
              </w:rPr>
              <w:t>BL: art. 18-A, § único, II, “a”, ECA.</w:t>
            </w:r>
          </w:p>
        </w:tc>
      </w:tr>
    </w:tbl>
    <w:p w14:paraId="4E467654" w14:textId="62726776"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b) </w:t>
      </w:r>
      <w:r w:rsidRPr="003B18A2">
        <w:rPr>
          <w:rFonts w:ascii="Book Antiqua" w:eastAsia="Times New Roman" w:hAnsi="Book Antiqua" w:cs="Times New Roman"/>
          <w:b/>
          <w:bCs/>
          <w:color w:val="000000"/>
          <w:sz w:val="19"/>
          <w:szCs w:val="19"/>
          <w:highlight w:val="yellow"/>
          <w:lang w:eastAsia="pt-BR"/>
        </w:rPr>
        <w:t>ameace gravemente</w:t>
      </w:r>
      <w:r w:rsidRPr="003B18A2">
        <w:rPr>
          <w:rFonts w:ascii="Book Antiqua" w:eastAsia="Times New Roman" w:hAnsi="Book Antiqua" w:cs="Times New Roman"/>
          <w:color w:val="000000"/>
          <w:sz w:val="19"/>
          <w:szCs w:val="19"/>
          <w:lang w:eastAsia="pt-BR"/>
        </w:rPr>
        <w:t xml:space="preserve">; ou </w:t>
      </w:r>
      <w:hyperlink r:id="rId77"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F12C58" w:rsidRPr="00281D1B">
        <w:rPr>
          <w:rFonts w:ascii="Book Antiqua" w:eastAsia="Times New Roman" w:hAnsi="Book Antiqua" w:cs="Times New Roman"/>
          <w:color w:val="0000FF"/>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p w14:paraId="4E467655" w14:textId="59F81041"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c) </w:t>
      </w:r>
      <w:r w:rsidRPr="003B18A2">
        <w:rPr>
          <w:rFonts w:ascii="Book Antiqua" w:eastAsia="Times New Roman" w:hAnsi="Book Antiqua" w:cs="Times New Roman"/>
          <w:b/>
          <w:bCs/>
          <w:color w:val="000000"/>
          <w:sz w:val="19"/>
          <w:szCs w:val="19"/>
          <w:highlight w:val="yellow"/>
          <w:lang w:eastAsia="pt-BR"/>
        </w:rPr>
        <w:t>ridicularize</w:t>
      </w:r>
      <w:r w:rsidRPr="00281D1B">
        <w:rPr>
          <w:rFonts w:ascii="Book Antiqua" w:eastAsia="Times New Roman" w:hAnsi="Book Antiqua" w:cs="Times New Roman"/>
          <w:color w:val="000000"/>
          <w:sz w:val="16"/>
          <w:szCs w:val="16"/>
          <w:lang w:eastAsia="pt-BR"/>
        </w:rPr>
        <w:t xml:space="preserve">. </w:t>
      </w:r>
      <w:hyperlink r:id="rId78"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b/>
          <w:color w:val="FF0000"/>
          <w:sz w:val="18"/>
          <w:szCs w:val="18"/>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4C2D70">
        <w:rPr>
          <w:rFonts w:ascii="Book Antiqua" w:hAnsi="Book Antiqua"/>
          <w:b/>
          <w:color w:val="FF0000"/>
          <w:sz w:val="16"/>
          <w:szCs w:val="16"/>
          <w:u w:val="single"/>
        </w:rPr>
        <w:t>(DPEDF-2019)</w:t>
      </w:r>
      <w:r w:rsidR="00083358">
        <w:rPr>
          <w:rFonts w:ascii="Book Antiqua" w:hAnsi="Book Antiqua"/>
          <w:b/>
          <w:color w:val="FF0000"/>
          <w:sz w:val="16"/>
          <w:szCs w:val="16"/>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8A6481" w:rsidRPr="003B18A2" w14:paraId="4E467658" w14:textId="77777777" w:rsidTr="008A6481">
        <w:tc>
          <w:tcPr>
            <w:tcW w:w="8494" w:type="dxa"/>
            <w:shd w:val="clear" w:color="auto" w:fill="CCFFFF"/>
          </w:tcPr>
          <w:p w14:paraId="543FD62B" w14:textId="0C7DC69C" w:rsidR="00080B99" w:rsidRPr="00080B99" w:rsidRDefault="00080B99" w:rsidP="00080B99">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80B99">
              <w:rPr>
                <w:rFonts w:ascii="Book Antiqua" w:eastAsia="Times New Roman" w:hAnsi="Book Antiqua" w:cs="Times New Roman"/>
                <w:b/>
                <w:color w:val="000000"/>
                <w:sz w:val="19"/>
                <w:szCs w:val="19"/>
                <w:highlight w:val="yellow"/>
                <w:lang w:eastAsia="pt-BR"/>
              </w:rPr>
              <w:t>DPEDF-2019-CESPE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w:t>
            </w:r>
            <w:r w:rsidRPr="00080B99">
              <w:rPr>
                <w:rFonts w:ascii="Book Antiqua" w:eastAsia="Times New Roman" w:hAnsi="Book Antiqua" w:cs="Times New Roman"/>
                <w:bCs/>
                <w:i/>
                <w:iCs/>
                <w:color w:val="000000"/>
                <w:sz w:val="19"/>
                <w:szCs w:val="19"/>
                <w:lang w:eastAsia="pt-BR"/>
              </w:rPr>
              <w:t>Maurício, com treze anos de idade, foi atendido em hospital público. Depois de realizados os exames clínicos e a entrevista pessoal com o adolescente, o médico que o atendeu comunicou ao conselho tutelar local a suspeita de que Maurício havia sido vítima de castigo físico praticado pelos próprios pais. O conselho tutelar averiguou o caso e concluiu que os pais de Maurício haviam lesionado os braços do garoto, mediante emprego de pedaço de madeira, em razão de ele ter se recusado a ir à escola. Com base nisso, o conselho tutelar aplicou aos pais uma advertência e os encaminhou para tratamento psicológico</w:t>
            </w:r>
            <w:r w:rsidRPr="00080B9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w:t>
            </w:r>
            <w:r w:rsidRPr="00080B99">
              <w:rPr>
                <w:rFonts w:ascii="Book Antiqua" w:eastAsia="Times New Roman" w:hAnsi="Book Antiqua" w:cs="Times New Roman"/>
                <w:bCs/>
                <w:color w:val="000000"/>
                <w:sz w:val="19"/>
                <w:szCs w:val="19"/>
                <w:lang w:eastAsia="pt-BR"/>
              </w:rPr>
              <w:t xml:space="preserve"> Com referência a essa situação hipotética, julgue o item que se segue, de acordo com o </w:t>
            </w:r>
            <w:r>
              <w:rPr>
                <w:rFonts w:ascii="Book Antiqua" w:eastAsia="Times New Roman" w:hAnsi="Book Antiqua" w:cs="Times New Roman"/>
                <w:bCs/>
                <w:color w:val="000000"/>
                <w:sz w:val="19"/>
                <w:szCs w:val="19"/>
                <w:lang w:eastAsia="pt-BR"/>
              </w:rPr>
              <w:t>ECA</w:t>
            </w:r>
            <w:r w:rsidRPr="00080B99">
              <w:rPr>
                <w:rFonts w:ascii="Book Antiqua" w:eastAsia="Times New Roman" w:hAnsi="Book Antiqua" w:cs="Times New Roman"/>
                <w:bCs/>
                <w:color w:val="000000"/>
                <w:sz w:val="19"/>
                <w:szCs w:val="19"/>
                <w:lang w:eastAsia="pt-BR"/>
              </w:rPr>
              <w:t xml:space="preserve"> (Lei 8.069/90)</w:t>
            </w:r>
            <w:r>
              <w:rPr>
                <w:rFonts w:ascii="Book Antiqua" w:eastAsia="Times New Roman" w:hAnsi="Book Antiqua" w:cs="Times New Roman"/>
                <w:bCs/>
                <w:color w:val="000000"/>
                <w:sz w:val="19"/>
                <w:szCs w:val="19"/>
                <w:lang w:eastAsia="pt-BR"/>
              </w:rPr>
              <w:t xml:space="preserve">: </w:t>
            </w:r>
            <w:r w:rsidRPr="00080B99">
              <w:rPr>
                <w:rFonts w:ascii="Book Antiqua" w:eastAsia="Times New Roman" w:hAnsi="Book Antiqua" w:cs="Times New Roman"/>
                <w:bCs/>
                <w:color w:val="000000"/>
                <w:sz w:val="19"/>
                <w:szCs w:val="19"/>
                <w:lang w:eastAsia="pt-BR"/>
              </w:rPr>
              <w:t xml:space="preserve">O </w:t>
            </w:r>
            <w:r>
              <w:rPr>
                <w:rFonts w:ascii="Book Antiqua" w:eastAsia="Times New Roman" w:hAnsi="Book Antiqua" w:cs="Times New Roman"/>
                <w:bCs/>
                <w:color w:val="000000"/>
                <w:sz w:val="19"/>
                <w:szCs w:val="19"/>
                <w:lang w:eastAsia="pt-BR"/>
              </w:rPr>
              <w:t>ECA</w:t>
            </w:r>
            <w:r w:rsidRPr="00080B99">
              <w:rPr>
                <w:rFonts w:ascii="Book Antiqua" w:eastAsia="Times New Roman" w:hAnsi="Book Antiqua" w:cs="Times New Roman"/>
                <w:bCs/>
                <w:color w:val="000000"/>
                <w:sz w:val="19"/>
                <w:szCs w:val="19"/>
                <w:lang w:eastAsia="pt-BR"/>
              </w:rPr>
              <w:t xml:space="preserve"> faz distinção entre castigo físico e tratamento cruel ou degradante e, nos termos desse Estatuto, a lesão sofrida por Maurício não é considerada tratamento cruel ou degradante.</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18-A, § único, </w:t>
            </w:r>
            <w:r>
              <w:rPr>
                <w:rFonts w:ascii="Book Antiqua" w:eastAsia="Times New Roman" w:hAnsi="Book Antiqua" w:cs="Times New Roman"/>
                <w:b/>
                <w:color w:val="000000"/>
                <w:sz w:val="19"/>
                <w:szCs w:val="19"/>
                <w:lang w:eastAsia="pt-BR"/>
              </w:rPr>
              <w:t xml:space="preserve">I e </w:t>
            </w:r>
            <w:r w:rsidRPr="003B18A2">
              <w:rPr>
                <w:rFonts w:ascii="Book Antiqua" w:eastAsia="Times New Roman" w:hAnsi="Book Antiqua" w:cs="Times New Roman"/>
                <w:b/>
                <w:color w:val="000000"/>
                <w:sz w:val="19"/>
                <w:szCs w:val="19"/>
                <w:lang w:eastAsia="pt-BR"/>
              </w:rPr>
              <w:t>II, ECA.</w:t>
            </w:r>
          </w:p>
          <w:p w14:paraId="4E467656" w14:textId="515F68AF" w:rsidR="003757A3" w:rsidRPr="003B18A2" w:rsidRDefault="003757A3"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MPRR-2017-CESPE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Segundo o ECA, “A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 Nesse sentido, entende-se por </w:t>
            </w:r>
            <w:r w:rsidRPr="003B18A2">
              <w:rPr>
                <w:rFonts w:ascii="Book Antiqua" w:eastAsia="Times New Roman" w:hAnsi="Book Antiqua" w:cs="Times New Roman"/>
                <w:b/>
                <w:color w:val="000000"/>
                <w:sz w:val="19"/>
                <w:szCs w:val="19"/>
                <w:lang w:eastAsia="pt-BR"/>
              </w:rPr>
              <w:t xml:space="preserve">tratamento cruel ou degradante </w:t>
            </w:r>
            <w:r w:rsidRPr="003B18A2">
              <w:rPr>
                <w:rFonts w:ascii="Book Antiqua" w:eastAsia="Times New Roman" w:hAnsi="Book Antiqua" w:cs="Times New Roman"/>
                <w:color w:val="000000"/>
                <w:sz w:val="19"/>
                <w:szCs w:val="19"/>
                <w:lang w:eastAsia="pt-BR"/>
              </w:rPr>
              <w:t xml:space="preserve">a conduta ou forma cruel de tratamento em relação à criança ou ao adolescente que lhes humilhe, ameace gravemente ou ridicularize. </w:t>
            </w:r>
            <w:r w:rsidRPr="003B18A2">
              <w:rPr>
                <w:rFonts w:ascii="Book Antiqua" w:eastAsia="Times New Roman" w:hAnsi="Book Antiqua" w:cs="Times New Roman"/>
                <w:b/>
                <w:color w:val="000000"/>
                <w:sz w:val="19"/>
                <w:szCs w:val="19"/>
                <w:lang w:eastAsia="pt-BR"/>
              </w:rPr>
              <w:t>BL: art. 18-A, § único, II, ECA.</w:t>
            </w:r>
          </w:p>
          <w:p w14:paraId="4E467657" w14:textId="318EE120" w:rsidR="008A6481" w:rsidRPr="003B18A2" w:rsidRDefault="008A6481"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De acordo com o </w:t>
            </w:r>
            <w:r w:rsidR="00080B99">
              <w:rPr>
                <w:rFonts w:ascii="Book Antiqua" w:hAnsi="Book Antiqua" w:cs="Times New Roman"/>
                <w:sz w:val="19"/>
                <w:szCs w:val="19"/>
              </w:rPr>
              <w:t>ECA</w:t>
            </w:r>
            <w:r w:rsidRPr="003B18A2">
              <w:rPr>
                <w:rFonts w:ascii="Book Antiqua" w:hAnsi="Book Antiqua" w:cs="Times New Roman"/>
                <w:sz w:val="19"/>
                <w:szCs w:val="19"/>
              </w:rPr>
              <w:t xml:space="preserve">, considera-se tratamento cruel ou degradante dispensado à criança aquele que a humilhe, ameace gravemente ou a ridicularize. </w:t>
            </w:r>
            <w:r w:rsidRPr="003B18A2">
              <w:rPr>
                <w:rFonts w:ascii="Book Antiqua" w:hAnsi="Book Antiqua" w:cs="Times New Roman"/>
                <w:b/>
                <w:sz w:val="19"/>
                <w:szCs w:val="19"/>
              </w:rPr>
              <w:t>BL: art. 18-A, II do ECA.</w:t>
            </w:r>
          </w:p>
        </w:tc>
      </w:tr>
    </w:tbl>
    <w:p w14:paraId="4E467659" w14:textId="31EC6C42"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highlight w:val="magenta"/>
          <w:lang w:eastAsia="pt-BR"/>
        </w:rPr>
        <w:t>Art. 18-B</w:t>
      </w:r>
      <w:r w:rsidRPr="003B18A2">
        <w:rPr>
          <w:rFonts w:ascii="Book Antiqua" w:eastAsia="Times New Roman" w:hAnsi="Book Antiqua" w:cs="Times New Roman"/>
          <w:color w:val="000000"/>
          <w:sz w:val="19"/>
          <w:szCs w:val="19"/>
          <w:lang w:eastAsia="pt-BR"/>
        </w:rPr>
        <w:t xml:space="preserve">. </w:t>
      </w:r>
      <w:r w:rsidRPr="009C3B2D">
        <w:rPr>
          <w:rFonts w:ascii="Book Antiqua" w:eastAsia="Times New Roman" w:hAnsi="Book Antiqua" w:cs="Times New Roman"/>
          <w:b/>
          <w:bCs/>
          <w:color w:val="000000"/>
          <w:sz w:val="19"/>
          <w:szCs w:val="19"/>
          <w:lang w:eastAsia="pt-BR"/>
        </w:rPr>
        <w:t>Os pais, os integrantes da família ampliada, os responsáveis, os agentes públicos executores de medidas socioeducativas ou qualquer pessoa encarregada de cuidar de crianças e de adolescentes, tratá-los, educá-los ou protegê-los que utilizarem castigo físico ou tratamento cruel ou degradante como formas de correção, disciplina, educação ou qualquer outro pretexto estarão sujeitos, sem prejuízo de outras sanções cabíveis, às seguintes medidas, que serão aplicadas de acordo com a gravidade do caso</w:t>
      </w:r>
      <w:r w:rsidRPr="00281D1B">
        <w:rPr>
          <w:rFonts w:ascii="Book Antiqua" w:eastAsia="Times New Roman" w:hAnsi="Book Antiqua" w:cs="Times New Roman"/>
          <w:color w:val="000000"/>
          <w:sz w:val="16"/>
          <w:szCs w:val="16"/>
          <w:lang w:eastAsia="pt-BR"/>
        </w:rPr>
        <w:t xml:space="preserve">: </w:t>
      </w:r>
      <w:hyperlink r:id="rId79"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B44B73">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(TJAL-2015)</w:t>
      </w:r>
      <w:r w:rsidR="009C3B2D" w:rsidRPr="00281D1B">
        <w:rPr>
          <w:rFonts w:ascii="Book Antiqua" w:eastAsia="Times New Roman" w:hAnsi="Book Antiqua" w:cs="Times New Roman"/>
          <w:color w:val="0000FF"/>
          <w:sz w:val="16"/>
          <w:szCs w:val="16"/>
          <w:lang w:eastAsia="pt-BR"/>
        </w:rPr>
        <w:t xml:space="preserve"> </w:t>
      </w:r>
      <w:r w:rsidR="009C3B2D" w:rsidRPr="00281D1B">
        <w:rPr>
          <w:rFonts w:ascii="Book Antiqua" w:eastAsia="Times New Roman" w:hAnsi="Book Antiqua" w:cs="Times New Roman"/>
          <w:b/>
          <w:bCs/>
          <w:color w:val="FF0000"/>
          <w:sz w:val="16"/>
          <w:szCs w:val="16"/>
          <w:u w:val="single"/>
          <w:lang w:eastAsia="pt-BR"/>
        </w:rPr>
        <w:t>(DPERN-2015)</w:t>
      </w:r>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B44B73">
        <w:rPr>
          <w:rFonts w:ascii="Book Antiqua" w:eastAsia="Times New Roman" w:hAnsi="Book Antiqua" w:cs="Times New Roman"/>
          <w:b/>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r w:rsidR="00083358">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p w14:paraId="4E46765A" w14:textId="362B581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B73">
        <w:rPr>
          <w:rFonts w:ascii="Book Antiqua" w:eastAsia="Times New Roman" w:hAnsi="Book Antiqua" w:cs="Times New Roman"/>
          <w:b/>
          <w:bCs/>
          <w:color w:val="000000"/>
          <w:sz w:val="19"/>
          <w:szCs w:val="19"/>
          <w:lang w:eastAsia="pt-BR"/>
        </w:rPr>
        <w:t>I - encaminhamento a programa oficial ou comunitário de proteção à família</w:t>
      </w:r>
      <w:r w:rsidRPr="00281D1B">
        <w:rPr>
          <w:rFonts w:ascii="Book Antiqua" w:eastAsia="Times New Roman" w:hAnsi="Book Antiqua" w:cs="Times New Roman"/>
          <w:color w:val="000000"/>
          <w:sz w:val="18"/>
          <w:szCs w:val="18"/>
          <w:lang w:eastAsia="pt-BR"/>
        </w:rPr>
        <w:t xml:space="preserve">; </w:t>
      </w:r>
      <w:hyperlink r:id="rId80"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1B2F04" w:rsidRPr="00281D1B">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r w:rsidR="00083358">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p w14:paraId="4E46765B" w14:textId="1A1BB36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9C3B2D">
        <w:rPr>
          <w:rFonts w:ascii="Book Antiqua" w:eastAsia="Times New Roman" w:hAnsi="Book Antiqua" w:cs="Times New Roman"/>
          <w:b/>
          <w:bCs/>
          <w:color w:val="000000"/>
          <w:sz w:val="19"/>
          <w:szCs w:val="19"/>
          <w:lang w:eastAsia="pt-BR"/>
        </w:rPr>
        <w:t>II - encaminhamento a tratamento psicológico ou psiquiátrico</w:t>
      </w:r>
      <w:r w:rsidRPr="00281D1B">
        <w:rPr>
          <w:rFonts w:ascii="Book Antiqua" w:eastAsia="Times New Roman" w:hAnsi="Book Antiqua" w:cs="Times New Roman"/>
          <w:color w:val="000000"/>
          <w:sz w:val="18"/>
          <w:szCs w:val="18"/>
          <w:lang w:eastAsia="pt-BR"/>
        </w:rPr>
        <w:t xml:space="preserve">; </w:t>
      </w:r>
      <w:hyperlink r:id="rId81"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B44B73">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(TJAL-2015)</w:t>
      </w:r>
      <w:r w:rsidR="009C3B2D" w:rsidRPr="00281D1B">
        <w:rPr>
          <w:rFonts w:ascii="Book Antiqua" w:eastAsia="Times New Roman" w:hAnsi="Book Antiqua" w:cs="Times New Roman"/>
          <w:color w:val="0000FF"/>
          <w:sz w:val="16"/>
          <w:szCs w:val="16"/>
          <w:lang w:eastAsia="pt-BR"/>
        </w:rPr>
        <w:t xml:space="preserve"> </w:t>
      </w:r>
      <w:r w:rsidR="009C3B2D" w:rsidRPr="00281D1B">
        <w:rPr>
          <w:rFonts w:ascii="Book Antiqua" w:eastAsia="Times New Roman" w:hAnsi="Book Antiqua" w:cs="Times New Roman"/>
          <w:b/>
          <w:bCs/>
          <w:color w:val="FF0000"/>
          <w:sz w:val="16"/>
          <w:szCs w:val="16"/>
          <w:u w:val="single"/>
          <w:lang w:eastAsia="pt-BR"/>
        </w:rPr>
        <w:t>(DPERN-2015)</w:t>
      </w:r>
      <w:r w:rsidR="00C4339E"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B44B73">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BA3E55" w:rsidRPr="003B18A2" w14:paraId="4E46765D" w14:textId="77777777" w:rsidTr="00BA3E55">
        <w:tc>
          <w:tcPr>
            <w:tcW w:w="8494" w:type="dxa"/>
            <w:shd w:val="clear" w:color="auto" w:fill="CCFFFF"/>
          </w:tcPr>
          <w:p w14:paraId="4E46765C" w14:textId="1E95463D" w:rsidR="00BA3E55" w:rsidRPr="003B18A2" w:rsidRDefault="00BA3E55"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Como resultado do debate sobre a chamada "Lei da Palmada", com o escopo de ampliar a proteção do direito da criança e do adolescente de serem educados e cuidados sem o uso de castigos físicos ou de tratamento cruel ou degradante, passou o </w:t>
            </w:r>
            <w:r w:rsidR="009B031E" w:rsidRPr="003B18A2">
              <w:rPr>
                <w:rFonts w:ascii="Book Antiqua" w:hAnsi="Book Antiqua" w:cs="Times New Roman"/>
                <w:sz w:val="19"/>
                <w:szCs w:val="19"/>
              </w:rPr>
              <w:t>ECA</w:t>
            </w:r>
            <w:r w:rsidRPr="003B18A2">
              <w:rPr>
                <w:rFonts w:ascii="Book Antiqua" w:hAnsi="Book Antiqua" w:cs="Times New Roman"/>
                <w:sz w:val="19"/>
                <w:szCs w:val="19"/>
              </w:rPr>
              <w:t xml:space="preserve"> e/ou outras leis </w:t>
            </w:r>
            <w:r w:rsidRPr="003B18A2">
              <w:rPr>
                <w:rFonts w:ascii="Book Antiqua" w:hAnsi="Book Antiqua" w:cs="Times New Roman"/>
                <w:sz w:val="19"/>
                <w:szCs w:val="19"/>
              </w:rPr>
              <w:lastRenderedPageBreak/>
              <w:t>correlatas a sujeitar os pais que utilizarem castigo físico como forma de correção ou disciplina de filhos crianças ou adolescentes à medida de encaminhamento a tratamento psicológico ou psiquiátrico, a qual será aplicada pelo Conselho Tutelar. </w:t>
            </w:r>
            <w:r w:rsidRPr="003B18A2">
              <w:rPr>
                <w:rFonts w:ascii="Book Antiqua" w:hAnsi="Book Antiqua" w:cs="Times New Roman"/>
                <w:b/>
                <w:sz w:val="19"/>
                <w:szCs w:val="19"/>
              </w:rPr>
              <w:t>BL: art. 18-B, II</w:t>
            </w:r>
            <w:r w:rsidR="00E12F6D" w:rsidRPr="003B18A2">
              <w:rPr>
                <w:rFonts w:ascii="Book Antiqua" w:hAnsi="Book Antiqua" w:cs="Times New Roman"/>
                <w:b/>
                <w:sz w:val="19"/>
                <w:szCs w:val="19"/>
              </w:rPr>
              <w:t>, § único</w:t>
            </w:r>
            <w:r w:rsidRPr="003B18A2">
              <w:rPr>
                <w:rFonts w:ascii="Book Antiqua" w:hAnsi="Book Antiqua" w:cs="Times New Roman"/>
                <w:b/>
                <w:sz w:val="19"/>
                <w:szCs w:val="19"/>
              </w:rPr>
              <w:t xml:space="preserve"> do ECA.</w:t>
            </w:r>
          </w:p>
        </w:tc>
      </w:tr>
    </w:tbl>
    <w:p w14:paraId="4E46765E" w14:textId="21502156"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3358">
        <w:rPr>
          <w:rFonts w:ascii="Book Antiqua" w:eastAsia="Times New Roman" w:hAnsi="Book Antiqua" w:cs="Times New Roman"/>
          <w:b/>
          <w:bCs/>
          <w:color w:val="000000"/>
          <w:sz w:val="19"/>
          <w:szCs w:val="19"/>
          <w:lang w:eastAsia="pt-BR"/>
        </w:rPr>
        <w:lastRenderedPageBreak/>
        <w:t>III - encaminhamento a cursos ou programas de orientação</w:t>
      </w:r>
      <w:r w:rsidRPr="00281D1B">
        <w:rPr>
          <w:rFonts w:ascii="Book Antiqua" w:eastAsia="Times New Roman" w:hAnsi="Book Antiqua" w:cs="Times New Roman"/>
          <w:color w:val="000000"/>
          <w:sz w:val="18"/>
          <w:szCs w:val="18"/>
          <w:lang w:eastAsia="pt-BR"/>
        </w:rPr>
        <w:t xml:space="preserve">; </w:t>
      </w:r>
      <w:hyperlink r:id="rId82"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083358">
        <w:rPr>
          <w:rFonts w:ascii="Book Antiqua" w:eastAsia="Times New Roman" w:hAnsi="Book Antiqua" w:cs="Times New Roman"/>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5F" w14:textId="100ACD01"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3358">
        <w:rPr>
          <w:rFonts w:ascii="Book Antiqua" w:eastAsia="Times New Roman" w:hAnsi="Book Antiqua" w:cs="Times New Roman"/>
          <w:b/>
          <w:bCs/>
          <w:color w:val="000000"/>
          <w:sz w:val="19"/>
          <w:szCs w:val="19"/>
          <w:lang w:eastAsia="pt-BR"/>
        </w:rPr>
        <w:t>IV - obrigação de encaminhar a criança a tratamento especializado</w:t>
      </w:r>
      <w:r w:rsidRPr="00281D1B">
        <w:rPr>
          <w:rFonts w:ascii="Book Antiqua" w:eastAsia="Times New Roman" w:hAnsi="Book Antiqua" w:cs="Times New Roman"/>
          <w:color w:val="000000"/>
          <w:sz w:val="18"/>
          <w:szCs w:val="18"/>
          <w:lang w:eastAsia="pt-BR"/>
        </w:rPr>
        <w:t xml:space="preserve">; </w:t>
      </w:r>
      <w:hyperlink r:id="rId83"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083358">
        <w:rPr>
          <w:rFonts w:ascii="Book Antiqua" w:eastAsia="Times New Roman" w:hAnsi="Book Antiqua" w:cs="Times New Roman"/>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60" w14:textId="5E6B768C"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3B2D">
        <w:rPr>
          <w:rFonts w:ascii="Book Antiqua" w:eastAsia="Times New Roman" w:hAnsi="Book Antiqua" w:cs="Times New Roman"/>
          <w:b/>
          <w:bCs/>
          <w:color w:val="000000"/>
          <w:sz w:val="19"/>
          <w:szCs w:val="19"/>
          <w:lang w:eastAsia="pt-BR"/>
        </w:rPr>
        <w:t>V - advertência</w:t>
      </w:r>
      <w:r w:rsidRPr="00281D1B">
        <w:rPr>
          <w:rFonts w:ascii="Book Antiqua" w:eastAsia="Times New Roman" w:hAnsi="Book Antiqua" w:cs="Times New Roman"/>
          <w:color w:val="000000"/>
          <w:sz w:val="18"/>
          <w:szCs w:val="18"/>
          <w:lang w:eastAsia="pt-BR"/>
        </w:rPr>
        <w:t xml:space="preserve">. </w:t>
      </w:r>
      <w:hyperlink r:id="rId84"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C4339E" w:rsidRPr="00281D1B">
        <w:rPr>
          <w:rFonts w:ascii="Book Antiqua" w:eastAsia="Times New Roman" w:hAnsi="Book Antiqua" w:cs="Times New Roman"/>
          <w:color w:val="0000FF"/>
          <w:sz w:val="16"/>
          <w:szCs w:val="16"/>
          <w:lang w:eastAsia="pt-BR"/>
        </w:rPr>
        <w:t xml:space="preserve"> </w:t>
      </w:r>
      <w:r w:rsidR="00C4339E" w:rsidRPr="00281D1B">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p>
    <w:p w14:paraId="5B62723C" w14:textId="027D9FA1" w:rsidR="003D7A07" w:rsidRPr="00083358" w:rsidRDefault="003D7A07" w:rsidP="009D5D4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83358">
        <w:rPr>
          <w:rFonts w:ascii="Book Antiqua" w:eastAsia="Times New Roman" w:hAnsi="Book Antiqua" w:cs="Times New Roman"/>
          <w:b/>
          <w:bCs/>
          <w:color w:val="000000"/>
          <w:sz w:val="19"/>
          <w:szCs w:val="19"/>
          <w:lang w:eastAsia="pt-BR"/>
        </w:rPr>
        <w:t>VI - garantia de tratamento de saúde especializado à vítima</w:t>
      </w:r>
      <w:r w:rsidRPr="00281D1B">
        <w:rPr>
          <w:rFonts w:ascii="Book Antiqua" w:eastAsia="Times New Roman" w:hAnsi="Book Antiqua" w:cs="Times New Roman"/>
          <w:color w:val="000000"/>
          <w:sz w:val="18"/>
          <w:szCs w:val="18"/>
          <w:lang w:eastAsia="pt-BR"/>
        </w:rPr>
        <w:t xml:space="preserve">. </w:t>
      </w:r>
      <w:hyperlink r:id="rId85" w:anchor="art4" w:history="1">
        <w:r w:rsidRPr="00281D1B">
          <w:rPr>
            <w:rFonts w:ascii="Book Antiqua" w:eastAsia="Times New Roman" w:hAnsi="Book Antiqua" w:cs="Arial"/>
            <w:color w:val="0000FF"/>
            <w:sz w:val="16"/>
            <w:szCs w:val="16"/>
            <w:u w:val="single"/>
            <w:lang w:eastAsia="pt-BR"/>
          </w:rPr>
          <w:t>(Incluído pela Lei nº 14.344, de 2022)</w:t>
        </w:r>
      </w:hyperlink>
      <w:r w:rsidR="00083358">
        <w:rPr>
          <w:rFonts w:ascii="Book Antiqua" w:eastAsia="Times New Roman" w:hAnsi="Book Antiqua" w:cs="Arial"/>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61" w14:textId="42429AE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4339E">
        <w:rPr>
          <w:rFonts w:ascii="Book Antiqua" w:eastAsia="Times New Roman" w:hAnsi="Book Antiqua" w:cs="Times New Roman"/>
          <w:b/>
          <w:bCs/>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w:t>
      </w:r>
      <w:r w:rsidRPr="00776BB1">
        <w:rPr>
          <w:rFonts w:ascii="Book Antiqua" w:eastAsia="Times New Roman" w:hAnsi="Book Antiqua" w:cs="Times New Roman"/>
          <w:b/>
          <w:bCs/>
          <w:color w:val="000000"/>
          <w:sz w:val="19"/>
          <w:szCs w:val="19"/>
          <w:lang w:eastAsia="pt-BR"/>
        </w:rPr>
        <w:t xml:space="preserve">As medidas previstas neste artigo </w:t>
      </w:r>
      <w:r w:rsidRPr="00083358">
        <w:rPr>
          <w:rFonts w:ascii="Book Antiqua" w:eastAsia="Times New Roman" w:hAnsi="Book Antiqua" w:cs="Times New Roman"/>
          <w:b/>
          <w:bCs/>
          <w:caps/>
          <w:color w:val="000000"/>
          <w:sz w:val="19"/>
          <w:szCs w:val="19"/>
          <w:highlight w:val="green"/>
          <w:lang w:eastAsia="pt-BR"/>
        </w:rPr>
        <w:t>serão aplicadas</w:t>
      </w:r>
      <w:r w:rsidRPr="00776BB1">
        <w:rPr>
          <w:rFonts w:ascii="Book Antiqua" w:eastAsia="Times New Roman" w:hAnsi="Book Antiqua" w:cs="Times New Roman"/>
          <w:b/>
          <w:bCs/>
          <w:color w:val="000000"/>
          <w:sz w:val="19"/>
          <w:szCs w:val="19"/>
          <w:lang w:eastAsia="pt-BR"/>
        </w:rPr>
        <w:t xml:space="preserve"> </w:t>
      </w:r>
      <w:r w:rsidRPr="00776BB1">
        <w:rPr>
          <w:rFonts w:ascii="Book Antiqua" w:eastAsia="Times New Roman" w:hAnsi="Book Antiqua" w:cs="Times New Roman"/>
          <w:b/>
          <w:bCs/>
          <w:color w:val="000000"/>
          <w:sz w:val="19"/>
          <w:szCs w:val="19"/>
          <w:highlight w:val="yellow"/>
          <w:lang w:eastAsia="pt-BR"/>
        </w:rPr>
        <w:t>pelo Conselho Tutelar</w:t>
      </w:r>
      <w:r w:rsidRPr="00776BB1">
        <w:rPr>
          <w:rFonts w:ascii="Book Antiqua" w:eastAsia="Times New Roman" w:hAnsi="Book Antiqua" w:cs="Times New Roman"/>
          <w:b/>
          <w:bCs/>
          <w:color w:val="000000"/>
          <w:sz w:val="19"/>
          <w:szCs w:val="19"/>
          <w:lang w:eastAsia="pt-BR"/>
        </w:rPr>
        <w:t>, sem prejuízo de outras providências legais</w:t>
      </w:r>
      <w:r w:rsidRPr="00281D1B">
        <w:rPr>
          <w:rFonts w:ascii="Book Antiqua" w:eastAsia="Times New Roman" w:hAnsi="Book Antiqua" w:cs="Times New Roman"/>
          <w:color w:val="000000"/>
          <w:sz w:val="18"/>
          <w:szCs w:val="18"/>
          <w:lang w:eastAsia="pt-BR"/>
        </w:rPr>
        <w:t xml:space="preserve">. </w:t>
      </w:r>
      <w:hyperlink r:id="rId86"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1B2F04" w:rsidRPr="00281D1B">
        <w:rPr>
          <w:rFonts w:ascii="Book Antiqua" w:eastAsia="Times New Roman" w:hAnsi="Book Antiqua" w:cs="Times New Roman"/>
          <w:color w:val="0000FF"/>
          <w:sz w:val="18"/>
          <w:szCs w:val="18"/>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C4339E" w:rsidRPr="00281D1B">
        <w:rPr>
          <w:rFonts w:ascii="Book Antiqua" w:eastAsia="Times New Roman" w:hAnsi="Book Antiqua" w:cs="Times New Roman"/>
          <w:color w:val="0000FF"/>
          <w:sz w:val="16"/>
          <w:szCs w:val="16"/>
          <w:lang w:eastAsia="pt-BR"/>
        </w:rPr>
        <w:t xml:space="preserve"> </w:t>
      </w:r>
      <w:r w:rsidR="00C4339E" w:rsidRPr="00281D1B">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p>
    <w:p w14:paraId="4E467662"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Capítulo III</w:t>
      </w:r>
    </w:p>
    <w:p w14:paraId="4E467663"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Do Direito à Convivência Familiar e Comunitária</w:t>
      </w:r>
    </w:p>
    <w:p w14:paraId="4E467664" w14:textId="77777777" w:rsidR="00E05B5A" w:rsidRPr="003B18A2"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665"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Seção I</w:t>
      </w:r>
    </w:p>
    <w:p w14:paraId="4E467666"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Disposições Gerais</w:t>
      </w:r>
    </w:p>
    <w:p w14:paraId="4E467667" w14:textId="02DCCDA8" w:rsidR="009D5D45" w:rsidRPr="006606A6" w:rsidRDefault="00364404" w:rsidP="00BB2CCE">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hAnsi="Book Antiqua" w:cs="Times New Roman"/>
          <w:sz w:val="19"/>
          <w:szCs w:val="19"/>
        </w:rPr>
        <w:t xml:space="preserve">        </w:t>
      </w:r>
      <w:r w:rsidRPr="003B18A2">
        <w:rPr>
          <w:rFonts w:ascii="Book Antiqua" w:hAnsi="Book Antiqua" w:cs="Times New Roman"/>
          <w:b/>
          <w:color w:val="000000"/>
          <w:sz w:val="19"/>
          <w:szCs w:val="19"/>
          <w:highlight w:val="magenta"/>
        </w:rPr>
        <w:t>Art. 19</w:t>
      </w:r>
      <w:r w:rsidRPr="003B18A2">
        <w:rPr>
          <w:rFonts w:ascii="Book Antiqua" w:hAnsi="Book Antiqua" w:cs="Times New Roman"/>
          <w:color w:val="000000"/>
          <w:sz w:val="19"/>
          <w:szCs w:val="19"/>
        </w:rPr>
        <w:t>.  </w:t>
      </w:r>
      <w:r w:rsidRPr="00CE4329">
        <w:rPr>
          <w:rFonts w:ascii="Book Antiqua" w:hAnsi="Book Antiqua" w:cs="Times New Roman"/>
          <w:b/>
          <w:color w:val="000000"/>
          <w:sz w:val="19"/>
          <w:szCs w:val="19"/>
          <w:highlight w:val="green"/>
        </w:rPr>
        <w:t>É</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yellow"/>
        </w:rPr>
        <w:t>direito da criança e do adolescente</w:t>
      </w:r>
      <w:r w:rsidRPr="00F8139D">
        <w:rPr>
          <w:rFonts w:ascii="Book Antiqua" w:hAnsi="Book Antiqua" w:cs="Times New Roman"/>
          <w:b/>
          <w:color w:val="000000"/>
          <w:sz w:val="19"/>
          <w:szCs w:val="19"/>
        </w:rPr>
        <w:t xml:space="preserve"> </w:t>
      </w:r>
      <w:r w:rsidRPr="00F8139D">
        <w:rPr>
          <w:rFonts w:ascii="Book Antiqua" w:hAnsi="Book Antiqua" w:cs="Times New Roman"/>
          <w:b/>
          <w:caps/>
          <w:color w:val="000000"/>
          <w:sz w:val="19"/>
          <w:szCs w:val="19"/>
          <w:highlight w:val="green"/>
        </w:rPr>
        <w:t>ser criado</w:t>
      </w:r>
      <w:r w:rsidRPr="00F8139D">
        <w:rPr>
          <w:rFonts w:ascii="Book Antiqua" w:hAnsi="Book Antiqua" w:cs="Times New Roman"/>
          <w:b/>
          <w:color w:val="000000"/>
          <w:sz w:val="19"/>
          <w:szCs w:val="19"/>
        </w:rPr>
        <w:t xml:space="preserve"> e </w:t>
      </w:r>
      <w:r w:rsidRPr="00F8139D">
        <w:rPr>
          <w:rFonts w:ascii="Book Antiqua" w:hAnsi="Book Antiqua" w:cs="Times New Roman"/>
          <w:b/>
          <w:caps/>
          <w:color w:val="000000"/>
          <w:sz w:val="19"/>
          <w:szCs w:val="19"/>
          <w:highlight w:val="green"/>
        </w:rPr>
        <w:t>educado</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cyan"/>
        </w:rPr>
        <w:t>no seio de sua família</w:t>
      </w:r>
      <w:r w:rsidRPr="00F8139D">
        <w:rPr>
          <w:rFonts w:ascii="Book Antiqua" w:hAnsi="Book Antiqua" w:cs="Times New Roman"/>
          <w:b/>
          <w:color w:val="000000"/>
          <w:sz w:val="19"/>
          <w:szCs w:val="19"/>
        </w:rPr>
        <w:t xml:space="preserve"> e, </w:t>
      </w:r>
      <w:r w:rsidRPr="00F8139D">
        <w:rPr>
          <w:rFonts w:ascii="Book Antiqua" w:hAnsi="Book Antiqua" w:cs="Times New Roman"/>
          <w:b/>
          <w:caps/>
          <w:color w:val="000000"/>
          <w:sz w:val="19"/>
          <w:szCs w:val="19"/>
          <w:shd w:val="clear" w:color="auto" w:fill="F7CAAC" w:themeFill="accent2" w:themeFillTint="66"/>
        </w:rPr>
        <w:t>excepcionalmente</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cyan"/>
        </w:rPr>
        <w:t>em família substituta</w:t>
      </w:r>
      <w:r w:rsidRPr="00F8139D">
        <w:rPr>
          <w:rFonts w:ascii="Book Antiqua" w:hAnsi="Book Antiqua" w:cs="Times New Roman"/>
          <w:b/>
          <w:color w:val="000000"/>
          <w:sz w:val="19"/>
          <w:szCs w:val="19"/>
        </w:rPr>
        <w:t xml:space="preserve">, </w:t>
      </w:r>
      <w:r w:rsidRPr="008A1018">
        <w:rPr>
          <w:rFonts w:ascii="Book Antiqua" w:hAnsi="Book Antiqua" w:cs="Times New Roman"/>
          <w:b/>
          <w:caps/>
          <w:color w:val="000000"/>
          <w:sz w:val="19"/>
          <w:szCs w:val="19"/>
          <w:highlight w:val="green"/>
        </w:rPr>
        <w:t>assegurada</w:t>
      </w:r>
      <w:r w:rsidRPr="00F8139D">
        <w:rPr>
          <w:rFonts w:ascii="Book Antiqua" w:hAnsi="Book Antiqua" w:cs="Times New Roman"/>
          <w:b/>
          <w:color w:val="000000"/>
          <w:sz w:val="19"/>
          <w:szCs w:val="19"/>
        </w:rPr>
        <w:t xml:space="preserve"> a </w:t>
      </w:r>
      <w:r w:rsidRPr="00E06C84">
        <w:rPr>
          <w:rFonts w:ascii="Book Antiqua" w:hAnsi="Book Antiqua" w:cs="Times New Roman"/>
          <w:b/>
          <w:color w:val="000000"/>
          <w:sz w:val="19"/>
          <w:szCs w:val="19"/>
          <w:highlight w:val="yellow"/>
        </w:rPr>
        <w:t>convivência familiar</w:t>
      </w:r>
      <w:r w:rsidRPr="00F8139D">
        <w:rPr>
          <w:rFonts w:ascii="Book Antiqua" w:hAnsi="Book Antiqua" w:cs="Times New Roman"/>
          <w:b/>
          <w:color w:val="000000"/>
          <w:sz w:val="19"/>
          <w:szCs w:val="19"/>
        </w:rPr>
        <w:t xml:space="preserve"> e </w:t>
      </w:r>
      <w:r w:rsidRPr="00E06C84">
        <w:rPr>
          <w:rFonts w:ascii="Book Antiqua" w:hAnsi="Book Antiqua" w:cs="Times New Roman"/>
          <w:b/>
          <w:color w:val="000000"/>
          <w:sz w:val="19"/>
          <w:szCs w:val="19"/>
          <w:highlight w:val="yellow"/>
        </w:rPr>
        <w:t>comunitária</w:t>
      </w:r>
      <w:r w:rsidRPr="00F8139D">
        <w:rPr>
          <w:rFonts w:ascii="Book Antiqua" w:hAnsi="Book Antiqua" w:cs="Times New Roman"/>
          <w:b/>
          <w:color w:val="000000"/>
          <w:sz w:val="19"/>
          <w:szCs w:val="19"/>
        </w:rPr>
        <w:t xml:space="preserve">, </w:t>
      </w:r>
      <w:r w:rsidRPr="00E06C84">
        <w:rPr>
          <w:rFonts w:ascii="Book Antiqua" w:hAnsi="Book Antiqua" w:cs="Times New Roman"/>
          <w:b/>
          <w:color w:val="000000"/>
          <w:sz w:val="19"/>
          <w:szCs w:val="19"/>
          <w:highlight w:val="cyan"/>
        </w:rPr>
        <w:t>em ambiente</w:t>
      </w:r>
      <w:r w:rsidRPr="00F8139D">
        <w:rPr>
          <w:rFonts w:ascii="Book Antiqua" w:hAnsi="Book Antiqua" w:cs="Times New Roman"/>
          <w:b/>
          <w:color w:val="000000"/>
          <w:sz w:val="19"/>
          <w:szCs w:val="19"/>
        </w:rPr>
        <w:t xml:space="preserve"> que </w:t>
      </w:r>
      <w:r w:rsidRPr="00E06C84">
        <w:rPr>
          <w:rFonts w:ascii="Book Antiqua" w:hAnsi="Book Antiqua" w:cs="Times New Roman"/>
          <w:b/>
          <w:caps/>
          <w:color w:val="000000"/>
          <w:sz w:val="19"/>
          <w:szCs w:val="19"/>
          <w:highlight w:val="green"/>
        </w:rPr>
        <w:t>garanta</w:t>
      </w:r>
      <w:r w:rsidRPr="00F8139D">
        <w:rPr>
          <w:rFonts w:ascii="Book Antiqua" w:hAnsi="Book Antiqua" w:cs="Times New Roman"/>
          <w:b/>
          <w:color w:val="000000"/>
          <w:sz w:val="19"/>
          <w:szCs w:val="19"/>
        </w:rPr>
        <w:t xml:space="preserve"> </w:t>
      </w:r>
      <w:r w:rsidRPr="00E06C84">
        <w:rPr>
          <w:rFonts w:ascii="Book Antiqua" w:hAnsi="Book Antiqua" w:cs="Times New Roman"/>
          <w:b/>
          <w:color w:val="000000"/>
          <w:sz w:val="19"/>
          <w:szCs w:val="19"/>
          <w:highlight w:val="yellow"/>
        </w:rPr>
        <w:t>seu desenvolvimento integral</w:t>
      </w:r>
      <w:r w:rsidRPr="00281D1B">
        <w:rPr>
          <w:rFonts w:ascii="Book Antiqua" w:hAnsi="Book Antiqua" w:cs="Times New Roman"/>
          <w:color w:val="000000"/>
          <w:sz w:val="18"/>
          <w:szCs w:val="18"/>
        </w:rPr>
        <w:t xml:space="preserve">. </w:t>
      </w:r>
      <w:hyperlink r:id="rId87" w:anchor="art25" w:history="1">
        <w:r w:rsidRPr="00281D1B">
          <w:rPr>
            <w:rFonts w:ascii="Book Antiqua" w:hAnsi="Book Antiqua" w:cs="Times New Roman"/>
            <w:color w:val="0000FF"/>
            <w:sz w:val="16"/>
            <w:szCs w:val="16"/>
            <w:u w:val="single"/>
          </w:rPr>
          <w:t>(Redação dada pela Lei nº 13.257, de 2016)</w:t>
        </w:r>
      </w:hyperlink>
      <w:r w:rsidR="002E0CD9" w:rsidRPr="00281D1B">
        <w:rPr>
          <w:rFonts w:ascii="Book Antiqua" w:hAnsi="Book Antiqua" w:cs="Times New Roman"/>
          <w:color w:val="0000FF"/>
          <w:sz w:val="16"/>
          <w:szCs w:val="16"/>
        </w:rPr>
        <w:t xml:space="preserve"> </w:t>
      </w:r>
      <w:r w:rsidR="002E0CD9" w:rsidRPr="00281D1B">
        <w:rPr>
          <w:rFonts w:ascii="Book Antiqua" w:eastAsia="Times New Roman" w:hAnsi="Book Antiqua" w:cs="Times New Roman"/>
          <w:b/>
          <w:color w:val="FF0000"/>
          <w:sz w:val="16"/>
          <w:szCs w:val="16"/>
          <w:u w:val="single"/>
          <w:lang w:eastAsia="pt-BR"/>
        </w:rPr>
        <w:t>(MPGO-2016)</w:t>
      </w:r>
      <w:r w:rsidR="008B55C8" w:rsidRPr="00281D1B">
        <w:rPr>
          <w:rFonts w:ascii="Book Antiqua" w:hAnsi="Book Antiqua" w:cs="Times New Roman"/>
          <w:color w:val="0000FF"/>
          <w:sz w:val="16"/>
          <w:szCs w:val="16"/>
        </w:rPr>
        <w:t xml:space="preserve"> </w:t>
      </w:r>
      <w:r w:rsidR="00BE778B" w:rsidRPr="00281D1B">
        <w:rPr>
          <w:rFonts w:ascii="Book Antiqua" w:eastAsia="Times New Roman" w:hAnsi="Book Antiqua" w:cs="Times New Roman"/>
          <w:b/>
          <w:color w:val="FF0000"/>
          <w:sz w:val="16"/>
          <w:szCs w:val="16"/>
          <w:u w:val="single"/>
          <w:lang w:eastAsia="pt-BR"/>
        </w:rPr>
        <w:t>(TJM</w:t>
      </w:r>
      <w:r w:rsidR="004100E9"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F8139D">
        <w:rPr>
          <w:rFonts w:ascii="Book Antiqua" w:eastAsia="Times New Roman" w:hAnsi="Book Antiqua" w:cs="Times New Roman"/>
          <w:b/>
          <w:color w:val="FF0000"/>
          <w:sz w:val="16"/>
          <w:szCs w:val="16"/>
          <w:lang w:eastAsia="pt-BR"/>
        </w:rPr>
        <w:t xml:space="preserve"> </w:t>
      </w:r>
      <w:r w:rsidR="00F8139D">
        <w:rPr>
          <w:rFonts w:ascii="Book Antiqua" w:eastAsia="Times New Roman" w:hAnsi="Book Antiqua" w:cs="Times New Roman"/>
          <w:b/>
          <w:color w:val="FF0000"/>
          <w:sz w:val="16"/>
          <w:szCs w:val="16"/>
          <w:u w:val="single"/>
          <w:lang w:eastAsia="pt-BR"/>
        </w:rPr>
        <w:t>(MPRR-2017)</w:t>
      </w:r>
      <w:r w:rsidR="00522C89" w:rsidRPr="00281D1B">
        <w:rPr>
          <w:rFonts w:ascii="Book Antiqua" w:eastAsia="Times New Roman" w:hAnsi="Book Antiqua" w:cs="Times New Roman"/>
          <w:b/>
          <w:color w:val="FF0000"/>
          <w:sz w:val="16"/>
          <w:szCs w:val="16"/>
          <w:lang w:eastAsia="pt-BR"/>
        </w:rPr>
        <w:t xml:space="preserve"> </w:t>
      </w:r>
      <w:r w:rsidR="00522C89" w:rsidRPr="00281D1B">
        <w:rPr>
          <w:rFonts w:ascii="Book Antiqua" w:eastAsia="Times New Roman" w:hAnsi="Book Antiqua" w:cs="Times New Roman"/>
          <w:b/>
          <w:color w:val="FF0000"/>
          <w:sz w:val="16"/>
          <w:szCs w:val="16"/>
          <w:u w:val="single"/>
          <w:lang w:eastAsia="pt-BR"/>
        </w:rPr>
        <w:t>(DPEAL-2017)</w:t>
      </w:r>
      <w:r w:rsidR="0001274E" w:rsidRPr="00281D1B">
        <w:rPr>
          <w:rFonts w:ascii="Book Antiqua" w:eastAsia="Times New Roman" w:hAnsi="Book Antiqua" w:cs="Times New Roman"/>
          <w:b/>
          <w:color w:val="FF0000"/>
          <w:sz w:val="16"/>
          <w:szCs w:val="16"/>
          <w:lang w:eastAsia="pt-BR"/>
        </w:rPr>
        <w:t xml:space="preserve"> </w:t>
      </w:r>
      <w:r w:rsidR="0001274E" w:rsidRPr="00281D1B">
        <w:rPr>
          <w:rFonts w:ascii="Book Antiqua" w:eastAsia="Times New Roman" w:hAnsi="Book Antiqua" w:cs="Times New Roman"/>
          <w:b/>
          <w:bCs/>
          <w:color w:val="FF0000"/>
          <w:sz w:val="16"/>
          <w:szCs w:val="16"/>
          <w:u w:val="single"/>
          <w:lang w:eastAsia="pt-BR"/>
        </w:rPr>
        <w:t>(DPERO-2017)</w:t>
      </w:r>
      <w:r w:rsidR="00AB3430" w:rsidRPr="00281D1B">
        <w:rPr>
          <w:rFonts w:ascii="Book Antiqua" w:eastAsia="Times New Roman" w:hAnsi="Book Antiqua" w:cs="Times New Roman"/>
          <w:b/>
          <w:color w:val="FF0000"/>
          <w:sz w:val="16"/>
          <w:szCs w:val="16"/>
          <w:lang w:eastAsia="pt-BR"/>
        </w:rPr>
        <w:t xml:space="preserve"> </w:t>
      </w:r>
      <w:bookmarkStart w:id="24" w:name="_Hlk527545945"/>
      <w:r w:rsidR="00AB3430" w:rsidRPr="00281D1B">
        <w:rPr>
          <w:rFonts w:ascii="Book Antiqua" w:eastAsia="Times New Roman" w:hAnsi="Book Antiqua" w:cs="Times New Roman"/>
          <w:b/>
          <w:color w:val="FF0000"/>
          <w:sz w:val="16"/>
          <w:szCs w:val="16"/>
          <w:u w:val="single"/>
          <w:lang w:eastAsia="pt-BR"/>
        </w:rPr>
        <w:t>(TJMG-2018)</w:t>
      </w:r>
      <w:bookmarkEnd w:id="24"/>
      <w:r w:rsidR="00393631" w:rsidRPr="00281D1B">
        <w:rPr>
          <w:rFonts w:ascii="Book Antiqua" w:eastAsia="Times New Roman" w:hAnsi="Book Antiqua" w:cs="Times New Roman"/>
          <w:b/>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0E0712">
        <w:rPr>
          <w:rFonts w:ascii="Book Antiqua" w:hAnsi="Book Antiqua" w:cs="Arial"/>
          <w:b/>
          <w:bCs/>
          <w:color w:val="FF0000"/>
          <w:sz w:val="16"/>
          <w:szCs w:val="16"/>
        </w:rPr>
        <w:t xml:space="preserve"> </w:t>
      </w:r>
      <w:r w:rsidR="000E0712">
        <w:rPr>
          <w:rFonts w:ascii="Book Antiqua" w:hAnsi="Book Antiqua" w:cs="Arial"/>
          <w:b/>
          <w:bCs/>
          <w:color w:val="FF0000"/>
          <w:sz w:val="16"/>
          <w:szCs w:val="16"/>
          <w:u w:val="single"/>
        </w:rPr>
        <w:t>(DPEAP-2022)</w:t>
      </w:r>
      <w:r w:rsidR="00F67FAE">
        <w:rPr>
          <w:rFonts w:ascii="Book Antiqua" w:hAnsi="Book Antiqua" w:cs="Arial"/>
          <w:b/>
          <w:bCs/>
          <w:color w:val="FF0000"/>
          <w:sz w:val="16"/>
          <w:szCs w:val="16"/>
        </w:rPr>
        <w:t xml:space="preserve"> </w:t>
      </w:r>
      <w:r w:rsidR="00F67FAE">
        <w:rPr>
          <w:rFonts w:ascii="Book Antiqua" w:eastAsia="Times New Roman" w:hAnsi="Book Antiqua" w:cs="Times New Roman"/>
          <w:b/>
          <w:color w:val="FF0000"/>
          <w:sz w:val="16"/>
          <w:szCs w:val="16"/>
          <w:u w:val="single"/>
          <w:lang w:eastAsia="pt-BR"/>
        </w:rPr>
        <w:t>(DPEPR-2022)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9556DD">
        <w:rPr>
          <w:rFonts w:ascii="Book Antiqua" w:hAnsi="Book Antiqua"/>
          <w:b/>
          <w:color w:val="FF0000"/>
          <w:sz w:val="16"/>
          <w:szCs w:val="16"/>
        </w:rPr>
        <w:t xml:space="preserve"> </w:t>
      </w:r>
      <w:r w:rsidR="009556DD" w:rsidRPr="00823BF2">
        <w:rPr>
          <w:rFonts w:ascii="Book Antiqua" w:hAnsi="Book Antiqua"/>
          <w:b/>
          <w:bCs/>
          <w:color w:val="FF0000"/>
          <w:sz w:val="16"/>
          <w:szCs w:val="16"/>
          <w:u w:val="single"/>
        </w:rPr>
        <w:t>(</w:t>
      </w:r>
      <w:r w:rsidR="009556DD">
        <w:rPr>
          <w:rFonts w:ascii="Book Antiqua" w:hAnsi="Book Antiqua"/>
          <w:b/>
          <w:bCs/>
          <w:color w:val="FF0000"/>
          <w:sz w:val="16"/>
          <w:szCs w:val="16"/>
          <w:u w:val="single"/>
        </w:rPr>
        <w:t>DPESP</w:t>
      </w:r>
      <w:r w:rsidR="009556DD" w:rsidRPr="00823BF2">
        <w:rPr>
          <w:rFonts w:ascii="Book Antiqua" w:hAnsi="Book Antiqua"/>
          <w:b/>
          <w:bCs/>
          <w:color w:val="FF0000"/>
          <w:sz w:val="16"/>
          <w:szCs w:val="16"/>
          <w:u w:val="single"/>
        </w:rPr>
        <w:t>-2023)</w:t>
      </w:r>
      <w:r w:rsidR="003E208B">
        <w:rPr>
          <w:rFonts w:ascii="Book Antiqua" w:hAnsi="Book Antiqua"/>
          <w:b/>
          <w:bCs/>
          <w:color w:val="FF0000"/>
          <w:sz w:val="16"/>
          <w:szCs w:val="16"/>
        </w:rPr>
        <w:t xml:space="preserve"> </w:t>
      </w:r>
      <w:r w:rsidR="003E208B">
        <w:rPr>
          <w:rFonts w:ascii="Book Antiqua" w:hAnsi="Book Antiqua"/>
          <w:b/>
          <w:bCs/>
          <w:color w:val="FF0000"/>
          <w:sz w:val="16"/>
          <w:szCs w:val="16"/>
          <w:u w:val="single"/>
        </w:rPr>
        <w:t>(Cartórios/TJMA-2023)</w:t>
      </w:r>
      <w:r w:rsidR="00E06C84">
        <w:rPr>
          <w:rFonts w:ascii="Book Antiqua" w:hAnsi="Book Antiqua"/>
          <w:b/>
          <w:bCs/>
          <w:color w:val="FF0000"/>
          <w:sz w:val="16"/>
          <w:szCs w:val="16"/>
        </w:rPr>
        <w:t xml:space="preserve"> </w:t>
      </w:r>
      <w:r w:rsidR="00E06C84">
        <w:rPr>
          <w:rFonts w:ascii="Book Antiqua" w:hAnsi="Book Antiqua"/>
          <w:b/>
          <w:color w:val="FF0000"/>
          <w:sz w:val="16"/>
          <w:szCs w:val="16"/>
          <w:u w:val="single"/>
        </w:rPr>
        <w:t>(MPMG-2024)</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4247"/>
        <w:gridCol w:w="4247"/>
      </w:tblGrid>
      <w:tr w:rsidR="007C14C5" w:rsidRPr="003B18A2" w14:paraId="4E467669" w14:textId="77777777" w:rsidTr="002E0CD9">
        <w:tc>
          <w:tcPr>
            <w:tcW w:w="8494" w:type="dxa"/>
            <w:gridSpan w:val="2"/>
            <w:shd w:val="clear" w:color="auto" w:fill="FFE599" w:themeFill="accent4" w:themeFillTint="66"/>
          </w:tcPr>
          <w:p w14:paraId="4E467668" w14:textId="77777777" w:rsidR="007C14C5" w:rsidRPr="003B18A2" w:rsidRDefault="007C14C5" w:rsidP="00BB2CCE">
            <w:pPr>
              <w:spacing w:before="100" w:beforeAutospacing="1" w:after="100" w:afterAutospacing="1"/>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Direito à Convivência Familiar</w:t>
            </w:r>
          </w:p>
        </w:tc>
      </w:tr>
      <w:tr w:rsidR="007C14C5" w:rsidRPr="003B18A2" w14:paraId="4E46766C" w14:textId="77777777" w:rsidTr="002E0CD9">
        <w:tc>
          <w:tcPr>
            <w:tcW w:w="4247" w:type="dxa"/>
            <w:shd w:val="clear" w:color="auto" w:fill="F2F2F2" w:themeFill="background1" w:themeFillShade="F2"/>
          </w:tcPr>
          <w:p w14:paraId="4E46766A"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Preferência</w:t>
            </w:r>
          </w:p>
        </w:tc>
        <w:tc>
          <w:tcPr>
            <w:tcW w:w="4247" w:type="dxa"/>
            <w:shd w:val="clear" w:color="auto" w:fill="F2F2F2" w:themeFill="background1" w:themeFillShade="F2"/>
          </w:tcPr>
          <w:p w14:paraId="4E46766B"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Família natural</w:t>
            </w:r>
          </w:p>
        </w:tc>
      </w:tr>
      <w:tr w:rsidR="007C14C5" w:rsidRPr="003B18A2" w14:paraId="4E46766F" w14:textId="77777777" w:rsidTr="002E0CD9">
        <w:tc>
          <w:tcPr>
            <w:tcW w:w="4247" w:type="dxa"/>
            <w:shd w:val="clear" w:color="auto" w:fill="F2F2F2" w:themeFill="background1" w:themeFillShade="F2"/>
          </w:tcPr>
          <w:p w14:paraId="4E46766D"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Exceção</w:t>
            </w:r>
          </w:p>
        </w:tc>
        <w:tc>
          <w:tcPr>
            <w:tcW w:w="4247" w:type="dxa"/>
            <w:shd w:val="clear" w:color="auto" w:fill="F2F2F2" w:themeFill="background1" w:themeFillShade="F2"/>
          </w:tcPr>
          <w:p w14:paraId="4E46766E"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Família Substituta</w:t>
            </w:r>
          </w:p>
        </w:tc>
      </w:tr>
      <w:tr w:rsidR="007C14C5" w:rsidRPr="003B18A2" w14:paraId="4E467672" w14:textId="77777777" w:rsidTr="002E0CD9">
        <w:tc>
          <w:tcPr>
            <w:tcW w:w="4247" w:type="dxa"/>
            <w:shd w:val="clear" w:color="auto" w:fill="F2F2F2" w:themeFill="background1" w:themeFillShade="F2"/>
          </w:tcPr>
          <w:p w14:paraId="4E467670"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Programa de acolhimento</w:t>
            </w:r>
          </w:p>
        </w:tc>
        <w:tc>
          <w:tcPr>
            <w:tcW w:w="4247" w:type="dxa"/>
            <w:shd w:val="clear" w:color="auto" w:fill="F2F2F2" w:themeFill="background1" w:themeFillShade="F2"/>
          </w:tcPr>
          <w:p w14:paraId="4E467671"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Excepcional</w:t>
            </w:r>
            <w:r w:rsidR="00774C14" w:rsidRPr="003B18A2">
              <w:rPr>
                <w:rFonts w:ascii="Book Antiqua" w:eastAsia="Times New Roman" w:hAnsi="Book Antiqua" w:cs="Times New Roman"/>
                <w:sz w:val="19"/>
                <w:szCs w:val="19"/>
                <w:lang w:eastAsia="pt-BR"/>
              </w:rPr>
              <w:t xml:space="preserve"> e pelo mínimo tempo necessário</w:t>
            </w:r>
          </w:p>
        </w:tc>
      </w:tr>
    </w:tbl>
    <w:p w14:paraId="2797E9B1" w14:textId="77777777" w:rsidR="002C451E" w:rsidRPr="00C0609C" w:rsidRDefault="002C451E" w:rsidP="002C451E">
      <w:pPr>
        <w:spacing w:after="0" w:line="240" w:lineRule="auto"/>
        <w:ind w:firstLine="425"/>
        <w:jc w:val="both"/>
        <w:rPr>
          <w:rFonts w:ascii="Book Antiqua" w:eastAsia="Times New Roman" w:hAnsi="Book Antiqua" w:cs="Times New Roman"/>
          <w:color w:val="0000FF"/>
          <w:sz w:val="16"/>
          <w:szCs w:val="16"/>
          <w:lang w:eastAsia="pt-BR"/>
        </w:rPr>
      </w:pPr>
    </w:p>
    <w:tbl>
      <w:tblPr>
        <w:tblStyle w:val="Tabelacomgrade"/>
        <w:tblW w:w="0" w:type="auto"/>
        <w:tblLook w:val="04A0" w:firstRow="1" w:lastRow="0" w:firstColumn="1" w:lastColumn="0" w:noHBand="0" w:noVBand="1"/>
      </w:tblPr>
      <w:tblGrid>
        <w:gridCol w:w="8472"/>
      </w:tblGrid>
      <w:tr w:rsidR="002C451E" w:rsidRPr="00C06C84" w14:paraId="6005C022" w14:textId="77777777" w:rsidTr="002C451E">
        <w:tc>
          <w:tcPr>
            <w:tcW w:w="8472" w:type="dxa"/>
            <w:shd w:val="clear" w:color="auto" w:fill="CCFFFF"/>
          </w:tcPr>
          <w:p w14:paraId="09ECE47A" w14:textId="2BDE7282" w:rsidR="002C451E" w:rsidRPr="00C06C84" w:rsidRDefault="002C451E" w:rsidP="002C451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 xml:space="preserve">(...) 3. </w:t>
            </w:r>
            <w:r w:rsidRPr="002C451E">
              <w:rPr>
                <w:rFonts w:ascii="Book Antiqua" w:hAnsi="Book Antiqua" w:cs="Times New Roman"/>
                <w:b/>
                <w:bCs/>
                <w:color w:val="000000"/>
                <w:sz w:val="19"/>
                <w:szCs w:val="19"/>
                <w:highlight w:val="yellow"/>
              </w:rPr>
              <w:t>O Estado tem o dever de assegurar à criança e ao adolescente o direito à convivência familiar [art. 227, caput, da CF]. O objetivo maior da Lei n. 8.069/90 é a proteção integral à criança e ao adolescente, aí compreendida a participação na vida familiar e comunitária</w:t>
            </w:r>
            <w:r w:rsidRPr="002C451E">
              <w:rPr>
                <w:rFonts w:ascii="Book Antiqua" w:hAnsi="Book Antiqua" w:cs="Times New Roman"/>
                <w:b/>
                <w:bCs/>
                <w:color w:val="000000"/>
                <w:sz w:val="19"/>
                <w:szCs w:val="19"/>
              </w:rPr>
              <w:t xml:space="preserve">. 4. </w:t>
            </w:r>
            <w:r w:rsidRPr="002C451E">
              <w:rPr>
                <w:rFonts w:ascii="Book Antiqua" w:hAnsi="Book Antiqua" w:cs="Times New Roman"/>
                <w:b/>
                <w:bCs/>
                <w:color w:val="000000"/>
                <w:sz w:val="19"/>
                <w:szCs w:val="19"/>
                <w:highlight w:val="yellow"/>
              </w:rPr>
              <w:t>Restrições a essas garantias somente são possíveis em situações extremas, decretadas com cautela em decisões fundamentadas, o que no caso não se</w:t>
            </w:r>
            <w:r w:rsidRPr="002C451E">
              <w:rPr>
                <w:rFonts w:ascii="Book Antiqua" w:hAnsi="Book Antiqua" w:cs="Times New Roman"/>
                <w:b/>
                <w:bCs/>
                <w:color w:val="000000"/>
                <w:sz w:val="19"/>
                <w:szCs w:val="19"/>
              </w:rPr>
              <w:t xml:space="preserve"> dá. Ordem parcialmente concedida para permitir ao paciente a realização de atividades externas e visitas à família sem a imposição de qualquer condição pelo Juízo da Vara da Infância e Juventude</w:t>
            </w:r>
            <w:r w:rsidRPr="002C451E">
              <w:rPr>
                <w:rFonts w:ascii="Book Antiqua" w:hAnsi="Book Antiqua" w:cs="Times New Roman"/>
                <w:color w:val="000000"/>
                <w:sz w:val="19"/>
                <w:szCs w:val="19"/>
              </w:rPr>
              <w:t>.</w:t>
            </w:r>
            <w:r>
              <w:rPr>
                <w:rFonts w:ascii="Book Antiqua" w:hAnsi="Book Antiqua" w:cs="Times New Roman"/>
                <w:color w:val="000000"/>
                <w:sz w:val="19"/>
                <w:szCs w:val="19"/>
              </w:rPr>
              <w:t xml:space="preserve"> STF. 2ª T., </w:t>
            </w:r>
            <w:r w:rsidRPr="002C451E">
              <w:rPr>
                <w:rFonts w:ascii="Book Antiqua" w:hAnsi="Book Antiqua" w:cs="Times New Roman"/>
                <w:color w:val="000000"/>
                <w:sz w:val="19"/>
                <w:szCs w:val="19"/>
              </w:rPr>
              <w:t>HC 98518, Rel</w:t>
            </w:r>
            <w:r>
              <w:rPr>
                <w:rFonts w:ascii="Book Antiqua" w:hAnsi="Book Antiqua" w:cs="Times New Roman"/>
                <w:color w:val="000000"/>
                <w:sz w:val="19"/>
                <w:szCs w:val="19"/>
              </w:rPr>
              <w:t>. Min.</w:t>
            </w:r>
            <w:r w:rsidRPr="002C451E">
              <w:rPr>
                <w:rFonts w:ascii="Book Antiqua" w:hAnsi="Book Antiqua" w:cs="Times New Roman"/>
                <w:color w:val="000000"/>
                <w:sz w:val="19"/>
                <w:szCs w:val="19"/>
              </w:rPr>
              <w:t xml:space="preserve"> E</w:t>
            </w:r>
            <w:r>
              <w:rPr>
                <w:rFonts w:ascii="Book Antiqua" w:hAnsi="Book Antiqua" w:cs="Times New Roman"/>
                <w:color w:val="000000"/>
                <w:sz w:val="19"/>
                <w:szCs w:val="19"/>
              </w:rPr>
              <w:t>ros</w:t>
            </w:r>
            <w:r w:rsidRPr="002C451E">
              <w:rPr>
                <w:rFonts w:ascii="Book Antiqua" w:hAnsi="Book Antiqua" w:cs="Times New Roman"/>
                <w:color w:val="000000"/>
                <w:sz w:val="19"/>
                <w:szCs w:val="19"/>
              </w:rPr>
              <w:t xml:space="preserve"> G</w:t>
            </w:r>
            <w:r>
              <w:rPr>
                <w:rFonts w:ascii="Book Antiqua" w:hAnsi="Book Antiqua" w:cs="Times New Roman"/>
                <w:color w:val="000000"/>
                <w:sz w:val="19"/>
                <w:szCs w:val="19"/>
              </w:rPr>
              <w:t>rau</w:t>
            </w:r>
            <w:r w:rsidRPr="002C451E">
              <w:rPr>
                <w:rFonts w:ascii="Book Antiqua" w:hAnsi="Book Antiqua" w:cs="Times New Roman"/>
                <w:color w:val="000000"/>
                <w:sz w:val="19"/>
                <w:szCs w:val="19"/>
              </w:rPr>
              <w:t>, j</w:t>
            </w:r>
            <w:r>
              <w:rPr>
                <w:rFonts w:ascii="Book Antiqua" w:hAnsi="Book Antiqua" w:cs="Times New Roman"/>
                <w:color w:val="000000"/>
                <w:sz w:val="19"/>
                <w:szCs w:val="19"/>
              </w:rPr>
              <w:t>.</w:t>
            </w:r>
            <w:r w:rsidRPr="002C451E">
              <w:rPr>
                <w:rFonts w:ascii="Book Antiqua" w:hAnsi="Book Antiqua" w:cs="Times New Roman"/>
                <w:color w:val="000000"/>
                <w:sz w:val="19"/>
                <w:szCs w:val="19"/>
              </w:rPr>
              <w:t xml:space="preserve"> 25</w:t>
            </w:r>
            <w:r>
              <w:rPr>
                <w:rFonts w:ascii="Book Antiqua" w:hAnsi="Book Antiqua" w:cs="Times New Roman"/>
                <w:color w:val="000000"/>
                <w:sz w:val="19"/>
                <w:szCs w:val="19"/>
              </w:rPr>
              <w:t>/</w:t>
            </w:r>
            <w:r w:rsidRPr="002C451E">
              <w:rPr>
                <w:rFonts w:ascii="Book Antiqua" w:hAnsi="Book Antiqua" w:cs="Times New Roman"/>
                <w:color w:val="000000"/>
                <w:sz w:val="19"/>
                <w:szCs w:val="19"/>
              </w:rPr>
              <w:t>05</w:t>
            </w:r>
            <w:r>
              <w:rPr>
                <w:rFonts w:ascii="Book Antiqua" w:hAnsi="Book Antiqua" w:cs="Times New Roman"/>
                <w:color w:val="000000"/>
                <w:sz w:val="19"/>
                <w:szCs w:val="19"/>
              </w:rPr>
              <w:t>/</w:t>
            </w:r>
            <w:r w:rsidRPr="002C451E">
              <w:rPr>
                <w:rFonts w:ascii="Book Antiqua" w:hAnsi="Book Antiqua" w:cs="Times New Roman"/>
                <w:color w:val="000000"/>
                <w:sz w:val="19"/>
                <w:szCs w:val="19"/>
              </w:rPr>
              <w:t>10</w:t>
            </w:r>
            <w:r>
              <w:rPr>
                <w:rFonts w:ascii="Book Antiqua" w:hAnsi="Book Antiqua" w:cs="Times New Roman"/>
                <w:color w:val="000000"/>
                <w:sz w:val="19"/>
                <w:szCs w:val="19"/>
              </w:rPr>
              <w:t>.</w:t>
            </w:r>
          </w:p>
        </w:tc>
      </w:tr>
    </w:tbl>
    <w:p w14:paraId="7978BA81" w14:textId="77777777" w:rsidR="002C451E" w:rsidRDefault="002C451E" w:rsidP="00C2525D">
      <w:pPr>
        <w:spacing w:after="0" w:line="240" w:lineRule="auto"/>
        <w:ind w:firstLine="425"/>
        <w:jc w:val="both"/>
        <w:rPr>
          <w:rStyle w:val="Hyperlink"/>
          <w:rFonts w:ascii="Book Antiqua" w:hAnsi="Book Antiqua" w:cs="Arial"/>
          <w:b/>
          <w:bCs/>
          <w:color w:val="FF0000"/>
          <w:sz w:val="19"/>
          <w:szCs w:val="19"/>
          <w:u w:val="none"/>
        </w:rPr>
      </w:pPr>
    </w:p>
    <w:tbl>
      <w:tblPr>
        <w:tblStyle w:val="Tabelacomgrade"/>
        <w:tblW w:w="0" w:type="auto"/>
        <w:tblLook w:val="04A0" w:firstRow="1" w:lastRow="0" w:firstColumn="1" w:lastColumn="0" w:noHBand="0" w:noVBand="1"/>
      </w:tblPr>
      <w:tblGrid>
        <w:gridCol w:w="8494"/>
      </w:tblGrid>
      <w:tr w:rsidR="00C2525D" w14:paraId="58354637" w14:textId="77777777" w:rsidTr="00C2525D">
        <w:tc>
          <w:tcPr>
            <w:tcW w:w="8494" w:type="dxa"/>
            <w:shd w:val="clear" w:color="auto" w:fill="CCFFFF"/>
          </w:tcPr>
          <w:p w14:paraId="6D80CE72" w14:textId="2C96764D" w:rsidR="00E06C84" w:rsidRDefault="00E06C84" w:rsidP="00E06C8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é</w:t>
            </w:r>
            <w:r w:rsidRPr="00E06C84">
              <w:rPr>
                <w:rFonts w:ascii="Book Antiqua" w:eastAsia="Times New Roman" w:hAnsi="Book Antiqua" w:cs="Times New Roman"/>
                <w:sz w:val="19"/>
                <w:szCs w:val="19"/>
                <w:lang w:eastAsia="pt-BR"/>
              </w:rPr>
              <w:t xml:space="preserve"> direito da criança e do adolescente ser criado e educado no seio de sua família e, excepcionalmente, em família substituta, assegurada a convivência familiar e comunitária, em ambiente que garanta seu desenvolvimento integral.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ECA.</w:t>
            </w:r>
          </w:p>
          <w:p w14:paraId="30A9FB3F" w14:textId="77777777" w:rsidR="00E06C84" w:rsidRDefault="00E06C84" w:rsidP="00C2525D">
            <w:pPr>
              <w:jc w:val="both"/>
              <w:rPr>
                <w:rFonts w:ascii="Book Antiqua" w:eastAsia="Times New Roman" w:hAnsi="Book Antiqua" w:cs="Times New Roman"/>
                <w:b/>
                <w:bCs/>
                <w:sz w:val="19"/>
                <w:szCs w:val="19"/>
                <w:lang w:eastAsia="pt-BR"/>
              </w:rPr>
            </w:pPr>
          </w:p>
          <w:p w14:paraId="4BB775F6" w14:textId="35E00085" w:rsidR="00C2525D" w:rsidRPr="00C2525D" w:rsidRDefault="00C2525D" w:rsidP="00C2525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Com base na legislação relativa às crianças e aos adolescentes, julgue o ite</w:t>
            </w:r>
            <w:r>
              <w:rPr>
                <w:rFonts w:ascii="Book Antiqua" w:eastAsia="Times New Roman" w:hAnsi="Book Antiqua" w:cs="Times New Roman"/>
                <w:sz w:val="19"/>
                <w:szCs w:val="19"/>
                <w:lang w:eastAsia="pt-BR"/>
              </w:rPr>
              <w:t>m</w:t>
            </w:r>
            <w:r w:rsidRPr="00C2525D">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A criança e o adolescente têm o direito de ser criados em suas famílias naturais, embora, em determinados momentos, possa ser necessária sua colocação em família substituta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ECA.</w:t>
            </w:r>
          </w:p>
        </w:tc>
      </w:tr>
    </w:tbl>
    <w:p w14:paraId="4E467674" w14:textId="73CC63DB" w:rsidR="009D5D45" w:rsidRPr="006606A6" w:rsidRDefault="009D5D45" w:rsidP="00BB2CCE">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3A0877">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yellow"/>
          <w:lang w:eastAsia="pt-BR"/>
        </w:rPr>
        <w:t>Toda criança</w:t>
      </w:r>
      <w:r w:rsidR="00594BDE" w:rsidRPr="003B18A2">
        <w:rPr>
          <w:rFonts w:ascii="Book Antiqua" w:eastAsia="Times New Roman" w:hAnsi="Book Antiqua" w:cs="Times New Roman"/>
          <w:b/>
          <w:color w:val="000000"/>
          <w:sz w:val="19"/>
          <w:szCs w:val="19"/>
          <w:lang w:eastAsia="pt-BR"/>
        </w:rPr>
        <w:t xml:space="preserve"> ou </w:t>
      </w:r>
      <w:r w:rsidR="00594BDE" w:rsidRPr="003B18A2">
        <w:rPr>
          <w:rFonts w:ascii="Book Antiqua" w:eastAsia="Times New Roman" w:hAnsi="Book Antiqua" w:cs="Times New Roman"/>
          <w:b/>
          <w:color w:val="000000"/>
          <w:sz w:val="19"/>
          <w:szCs w:val="19"/>
          <w:highlight w:val="yellow"/>
          <w:lang w:eastAsia="pt-BR"/>
        </w:rPr>
        <w:t>adolescente</w:t>
      </w:r>
      <w:r w:rsidR="00594BDE" w:rsidRPr="003B18A2">
        <w:rPr>
          <w:rFonts w:ascii="Book Antiqua" w:eastAsia="Times New Roman" w:hAnsi="Book Antiqua" w:cs="Times New Roman"/>
          <w:b/>
          <w:color w:val="000000"/>
          <w:sz w:val="19"/>
          <w:szCs w:val="19"/>
          <w:lang w:eastAsia="pt-BR"/>
        </w:rPr>
        <w:t xml:space="preserve"> que </w:t>
      </w:r>
      <w:r w:rsidR="00594BDE" w:rsidRPr="003B18A2">
        <w:rPr>
          <w:rFonts w:ascii="Book Antiqua" w:eastAsia="Times New Roman" w:hAnsi="Book Antiqua" w:cs="Times New Roman"/>
          <w:b/>
          <w:caps/>
          <w:color w:val="000000"/>
          <w:sz w:val="19"/>
          <w:szCs w:val="19"/>
          <w:highlight w:val="green"/>
          <w:lang w:eastAsia="pt-BR"/>
        </w:rPr>
        <w:t>estiver inserido</w:t>
      </w:r>
      <w:r w:rsidR="00594BDE" w:rsidRPr="003B18A2">
        <w:rPr>
          <w:rFonts w:ascii="Book Antiqua" w:eastAsia="Times New Roman" w:hAnsi="Book Antiqua" w:cs="Times New Roman"/>
          <w:b/>
          <w:color w:val="000000"/>
          <w:sz w:val="19"/>
          <w:szCs w:val="19"/>
          <w:lang w:eastAsia="pt-BR"/>
        </w:rPr>
        <w:t xml:space="preserve"> em </w:t>
      </w:r>
      <w:r w:rsidR="00594BDE" w:rsidRPr="003B18A2">
        <w:rPr>
          <w:rFonts w:ascii="Book Antiqua" w:eastAsia="Times New Roman" w:hAnsi="Book Antiqua" w:cs="Times New Roman"/>
          <w:b/>
          <w:caps/>
          <w:color w:val="000000"/>
          <w:sz w:val="19"/>
          <w:szCs w:val="19"/>
          <w:shd w:val="clear" w:color="auto" w:fill="F7CAAC" w:themeFill="accent2" w:themeFillTint="66"/>
          <w:lang w:eastAsia="pt-BR"/>
        </w:rPr>
        <w:t>programa de acolhimento familiar</w:t>
      </w:r>
      <w:r w:rsidR="00594BDE" w:rsidRPr="003B18A2">
        <w:rPr>
          <w:rFonts w:ascii="Book Antiqua" w:eastAsia="Times New Roman" w:hAnsi="Book Antiqua" w:cs="Times New Roman"/>
          <w:b/>
          <w:color w:val="000000"/>
          <w:sz w:val="19"/>
          <w:szCs w:val="19"/>
          <w:lang w:eastAsia="pt-BR"/>
        </w:rPr>
        <w:t xml:space="preserve"> ou </w:t>
      </w:r>
      <w:r w:rsidR="00594BDE" w:rsidRPr="003B18A2">
        <w:rPr>
          <w:rFonts w:ascii="Book Antiqua" w:eastAsia="Times New Roman" w:hAnsi="Book Antiqua" w:cs="Times New Roman"/>
          <w:b/>
          <w:caps/>
          <w:color w:val="000000"/>
          <w:sz w:val="19"/>
          <w:szCs w:val="19"/>
          <w:shd w:val="clear" w:color="auto" w:fill="F7CAAC" w:themeFill="accent2" w:themeFillTint="66"/>
          <w:lang w:eastAsia="pt-BR"/>
        </w:rPr>
        <w:t>institucional</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aps/>
          <w:color w:val="000000"/>
          <w:sz w:val="19"/>
          <w:szCs w:val="19"/>
          <w:highlight w:val="green"/>
          <w:lang w:eastAsia="pt-BR"/>
        </w:rPr>
        <w:t>terá</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cyan"/>
          <w:lang w:eastAsia="pt-BR"/>
        </w:rPr>
        <w:t>sua situação reavaliada</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yellow"/>
          <w:lang w:eastAsia="pt-BR"/>
        </w:rPr>
        <w:t>no máximo</w:t>
      </w:r>
      <w:r w:rsidR="00594BDE" w:rsidRPr="003B18A2">
        <w:rPr>
          <w:rFonts w:ascii="Book Antiqua" w:eastAsia="Times New Roman" w:hAnsi="Book Antiqua" w:cs="Times New Roman"/>
          <w:b/>
          <w:color w:val="000000"/>
          <w:sz w:val="19"/>
          <w:szCs w:val="19"/>
          <w:lang w:eastAsia="pt-BR"/>
        </w:rPr>
        <w:t xml:space="preserve">, </w:t>
      </w:r>
      <w:r w:rsidR="00594BDE" w:rsidRPr="003A0877">
        <w:rPr>
          <w:rFonts w:ascii="Book Antiqua" w:eastAsia="Times New Roman" w:hAnsi="Book Antiqua" w:cs="Times New Roman"/>
          <w:b/>
          <w:color w:val="000000"/>
          <w:sz w:val="19"/>
          <w:szCs w:val="19"/>
          <w:highlight w:val="cyan"/>
          <w:lang w:eastAsia="pt-BR"/>
        </w:rPr>
        <w:t>a cada 3 (três) meses</w:t>
      </w:r>
      <w:r w:rsidR="00594BDE" w:rsidRPr="003B18A2">
        <w:rPr>
          <w:rFonts w:ascii="Book Antiqua" w:eastAsia="Times New Roman" w:hAnsi="Book Antiqua" w:cs="Times New Roman"/>
          <w:b/>
          <w:color w:val="000000"/>
          <w:sz w:val="19"/>
          <w:szCs w:val="19"/>
          <w:lang w:eastAsia="pt-BR"/>
        </w:rPr>
        <w:t xml:space="preserve">, devendo a autoridade judiciária competente, com base em relatório elaborado por equipe interprofissional ou multidisciplinar, decidir de forma fundamentada pela possibilidade de reintegração familiar ou pela colocação em família substituta, em quaisquer das </w:t>
      </w:r>
      <w:r w:rsidR="00594BDE" w:rsidRPr="003B18A2">
        <w:rPr>
          <w:rFonts w:ascii="Book Antiqua" w:eastAsia="Times New Roman" w:hAnsi="Book Antiqua" w:cs="Times New Roman"/>
          <w:b/>
          <w:color w:val="000000"/>
          <w:sz w:val="19"/>
          <w:szCs w:val="19"/>
          <w:lang w:eastAsia="pt-BR"/>
        </w:rPr>
        <w:lastRenderedPageBreak/>
        <w:t>modalidades previstas no art. 28 desta Lei</w:t>
      </w:r>
      <w:r w:rsidR="00594BDE" w:rsidRPr="00281D1B">
        <w:rPr>
          <w:rFonts w:ascii="Book Antiqua" w:eastAsia="Times New Roman" w:hAnsi="Book Antiqua" w:cs="Times New Roman"/>
          <w:b/>
          <w:color w:val="000000"/>
          <w:sz w:val="16"/>
          <w:szCs w:val="16"/>
          <w:lang w:eastAsia="pt-BR"/>
        </w:rPr>
        <w:t>.</w:t>
      </w:r>
      <w:r w:rsidR="00E5294C" w:rsidRPr="00281D1B">
        <w:rPr>
          <w:rFonts w:ascii="Book Antiqua" w:eastAsia="Times New Roman" w:hAnsi="Book Antiqua" w:cs="Times New Roman"/>
          <w:color w:val="000000"/>
          <w:sz w:val="16"/>
          <w:szCs w:val="16"/>
          <w:lang w:eastAsia="pt-BR"/>
        </w:rPr>
        <w:t> </w:t>
      </w:r>
      <w:hyperlink r:id="rId88" w:anchor="art1" w:history="1">
        <w:r w:rsidR="00594BDE" w:rsidRPr="00281D1B">
          <w:rPr>
            <w:rFonts w:ascii="Book Antiqua" w:hAnsi="Book Antiqua" w:cs="Arial"/>
            <w:color w:val="0000FF"/>
            <w:sz w:val="16"/>
            <w:szCs w:val="16"/>
            <w:u w:val="single"/>
          </w:rPr>
          <w:t>(Redação dada pela Lei nº 13.509, de 2017)</w:t>
        </w:r>
      </w:hyperlink>
      <w:r w:rsidR="00522C89" w:rsidRPr="00281D1B">
        <w:rPr>
          <w:rFonts w:ascii="Book Antiqua" w:hAnsi="Book Antiqua" w:cs="Arial"/>
          <w:color w:val="0000FF"/>
          <w:sz w:val="16"/>
          <w:szCs w:val="16"/>
        </w:rPr>
        <w:t xml:space="preserve"> </w:t>
      </w:r>
      <w:r w:rsidR="00522C89" w:rsidRPr="00281D1B">
        <w:rPr>
          <w:rFonts w:ascii="Book Antiqua" w:eastAsia="Times New Roman" w:hAnsi="Book Antiqua" w:cs="Times New Roman"/>
          <w:b/>
          <w:color w:val="FF0000"/>
          <w:sz w:val="16"/>
          <w:szCs w:val="16"/>
          <w:u w:val="single"/>
          <w:lang w:eastAsia="pt-BR"/>
        </w:rPr>
        <w:t>(DPEAL-2017)</w:t>
      </w:r>
      <w:r w:rsidR="00022688" w:rsidRPr="00281D1B">
        <w:rPr>
          <w:rFonts w:ascii="Book Antiqua" w:eastAsia="Times New Roman" w:hAnsi="Book Antiqua" w:cs="Times New Roman"/>
          <w:b/>
          <w:color w:val="FF0000"/>
          <w:sz w:val="16"/>
          <w:szCs w:val="16"/>
          <w:lang w:eastAsia="pt-BR"/>
        </w:rPr>
        <w:t xml:space="preserve"> </w:t>
      </w:r>
      <w:r w:rsidR="00022688" w:rsidRPr="00281D1B">
        <w:rPr>
          <w:rFonts w:ascii="Book Antiqua" w:eastAsia="Times New Roman" w:hAnsi="Book Antiqua" w:cs="Times New Roman"/>
          <w:b/>
          <w:color w:val="FF0000"/>
          <w:sz w:val="16"/>
          <w:szCs w:val="16"/>
          <w:u w:val="single"/>
          <w:lang w:eastAsia="pt-BR"/>
        </w:rPr>
        <w:t>(DPEPR-2017)</w:t>
      </w:r>
      <w:r w:rsidR="0001274E" w:rsidRPr="00281D1B">
        <w:rPr>
          <w:rFonts w:ascii="Book Antiqua" w:eastAsia="Times New Roman" w:hAnsi="Book Antiqua" w:cs="Times New Roman"/>
          <w:b/>
          <w:color w:val="FF0000"/>
          <w:sz w:val="16"/>
          <w:szCs w:val="16"/>
          <w:lang w:eastAsia="pt-BR"/>
        </w:rPr>
        <w:t xml:space="preserve"> </w:t>
      </w:r>
      <w:r w:rsidR="0001274E" w:rsidRPr="00281D1B">
        <w:rPr>
          <w:rFonts w:ascii="Book Antiqua" w:eastAsia="Times New Roman" w:hAnsi="Book Antiqua" w:cs="Times New Roman"/>
          <w:b/>
          <w:bCs/>
          <w:color w:val="FF0000"/>
          <w:sz w:val="16"/>
          <w:szCs w:val="16"/>
          <w:u w:val="single"/>
          <w:lang w:eastAsia="pt-BR"/>
        </w:rPr>
        <w:t>(DPERO-2017)</w:t>
      </w:r>
      <w:r w:rsidR="008A120C" w:rsidRPr="00281D1B">
        <w:rPr>
          <w:rFonts w:ascii="Book Antiqua" w:eastAsia="Times New Roman" w:hAnsi="Book Antiqua" w:cs="Times New Roman"/>
          <w:b/>
          <w:bCs/>
          <w:color w:val="FF0000"/>
          <w:sz w:val="16"/>
          <w:szCs w:val="16"/>
          <w:lang w:eastAsia="pt-BR"/>
        </w:rPr>
        <w:t xml:space="preserve"> </w:t>
      </w:r>
      <w:r w:rsidR="008A120C" w:rsidRPr="00281D1B">
        <w:rPr>
          <w:rFonts w:ascii="Book Antiqua" w:hAnsi="Book Antiqua"/>
          <w:b/>
          <w:bCs/>
          <w:color w:val="FF0000"/>
          <w:sz w:val="16"/>
          <w:szCs w:val="16"/>
          <w:u w:val="single"/>
        </w:rPr>
        <w:t>(DPESC-2017)</w:t>
      </w:r>
      <w:r w:rsidR="000F5373" w:rsidRPr="00281D1B">
        <w:rPr>
          <w:rFonts w:ascii="Book Antiqua" w:hAnsi="Book Antiqua"/>
          <w:b/>
          <w:bCs/>
          <w:color w:val="FF0000"/>
          <w:sz w:val="16"/>
          <w:szCs w:val="16"/>
        </w:rPr>
        <w:t xml:space="preserve"> </w:t>
      </w:r>
      <w:r w:rsidR="000F5373" w:rsidRPr="00281D1B">
        <w:rPr>
          <w:rFonts w:ascii="Book Antiqua" w:hAnsi="Book Antiqua"/>
          <w:b/>
          <w:bCs/>
          <w:color w:val="FF0000"/>
          <w:sz w:val="16"/>
          <w:szCs w:val="16"/>
          <w:u w:val="single"/>
        </w:rPr>
        <w:t>(MPMG-2018)</w:t>
      </w:r>
      <w:r w:rsidR="00594BDE" w:rsidRPr="00281D1B">
        <w:rPr>
          <w:rFonts w:ascii="Book Antiqua" w:hAnsi="Book Antiqua" w:cs="Times New Roman"/>
          <w:b/>
          <w:color w:val="FF0000"/>
          <w:sz w:val="16"/>
          <w:szCs w:val="16"/>
        </w:rPr>
        <w:t xml:space="preserve"> </w:t>
      </w:r>
      <w:r w:rsidR="001B79FD" w:rsidRPr="00281D1B">
        <w:rPr>
          <w:rFonts w:ascii="Book Antiqua" w:eastAsia="Times New Roman" w:hAnsi="Book Antiqua" w:cs="Times New Roman"/>
          <w:b/>
          <w:color w:val="FF0000"/>
          <w:sz w:val="16"/>
          <w:szCs w:val="16"/>
          <w:u w:val="single"/>
          <w:lang w:eastAsia="pt-BR"/>
        </w:rPr>
        <w:t>(DPERS-2018)</w:t>
      </w:r>
      <w:r w:rsidR="00414EFF" w:rsidRPr="00281D1B">
        <w:rPr>
          <w:rFonts w:ascii="Book Antiqua" w:eastAsia="Times New Roman" w:hAnsi="Book Antiqua" w:cs="Times New Roman"/>
          <w:b/>
          <w:color w:val="FF0000"/>
          <w:sz w:val="16"/>
          <w:szCs w:val="16"/>
          <w:lang w:eastAsia="pt-BR"/>
        </w:rPr>
        <w:t xml:space="preserve"> </w:t>
      </w:r>
      <w:r w:rsidR="00414EFF" w:rsidRPr="00281D1B">
        <w:rPr>
          <w:rFonts w:ascii="Book Antiqua" w:eastAsia="Times New Roman" w:hAnsi="Book Antiqua" w:cs="Times New Roman"/>
          <w:b/>
          <w:color w:val="FF0000"/>
          <w:sz w:val="16"/>
          <w:szCs w:val="16"/>
          <w:u w:val="single"/>
          <w:lang w:eastAsia="pt-BR"/>
        </w:rPr>
        <w:t>(MPGO-2019)</w:t>
      </w:r>
      <w:r w:rsidR="00EB4CA3" w:rsidRPr="00281D1B">
        <w:rPr>
          <w:rFonts w:ascii="Book Antiqua" w:eastAsia="Times New Roman" w:hAnsi="Book Antiqua" w:cs="Times New Roman"/>
          <w:b/>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2F24EE" w:rsidRPr="00281D1B">
        <w:rPr>
          <w:rFonts w:ascii="Book Antiqua" w:eastAsia="Times New Roman" w:hAnsi="Book Antiqua" w:cs="Times New Roman"/>
          <w:b/>
          <w:color w:val="FF0000"/>
          <w:sz w:val="16"/>
          <w:szCs w:val="16"/>
          <w:lang w:eastAsia="pt-BR"/>
        </w:rPr>
        <w:t xml:space="preserve"> </w:t>
      </w:r>
      <w:r w:rsidR="002F24EE" w:rsidRPr="00281D1B">
        <w:rPr>
          <w:rFonts w:ascii="Book Antiqua" w:eastAsia="Times New Roman" w:hAnsi="Book Antiqua" w:cs="Times New Roman"/>
          <w:b/>
          <w:color w:val="FF0000"/>
          <w:sz w:val="16"/>
          <w:szCs w:val="16"/>
          <w:u w:val="single"/>
          <w:lang w:eastAsia="pt-BR"/>
        </w:rPr>
        <w:t>(DPEBA-2021)</w:t>
      </w:r>
      <w:r w:rsidR="000C1053" w:rsidRPr="00281D1B">
        <w:rPr>
          <w:rFonts w:ascii="Book Antiqua" w:eastAsia="Times New Roman" w:hAnsi="Book Antiqua" w:cs="Times New Roman"/>
          <w:b/>
          <w:color w:val="FF0000"/>
          <w:sz w:val="16"/>
          <w:szCs w:val="16"/>
          <w:lang w:eastAsia="pt-BR"/>
        </w:rPr>
        <w:t xml:space="preserve"> </w:t>
      </w:r>
      <w:r w:rsidR="000C1053" w:rsidRPr="00281D1B">
        <w:rPr>
          <w:rFonts w:ascii="Book Antiqua" w:eastAsia="Times New Roman" w:hAnsi="Book Antiqua" w:cs="Times New Roman"/>
          <w:b/>
          <w:bCs/>
          <w:color w:val="FF0000"/>
          <w:sz w:val="16"/>
          <w:szCs w:val="16"/>
          <w:u w:val="single"/>
          <w:lang w:eastAsia="pt-BR"/>
        </w:rPr>
        <w:t>(DPERJ-2021)</w:t>
      </w:r>
      <w:r w:rsidR="00C3417C" w:rsidRPr="00281D1B">
        <w:rPr>
          <w:rFonts w:ascii="Book Antiqua" w:eastAsia="Times New Roman" w:hAnsi="Book Antiqua" w:cs="Times New Roman"/>
          <w:b/>
          <w:bCs/>
          <w:color w:val="FF0000"/>
          <w:sz w:val="16"/>
          <w:szCs w:val="16"/>
          <w:lang w:eastAsia="pt-BR"/>
        </w:rPr>
        <w:t xml:space="preserve"> </w:t>
      </w:r>
      <w:r w:rsidR="00C3417C" w:rsidRPr="00281D1B">
        <w:rPr>
          <w:rFonts w:ascii="Book Antiqua" w:eastAsia="Times New Roman" w:hAnsi="Book Antiqua" w:cs="Times New Roman"/>
          <w:b/>
          <w:bCs/>
          <w:color w:val="FF0000"/>
          <w:sz w:val="16"/>
          <w:szCs w:val="16"/>
          <w:u w:val="single"/>
          <w:lang w:eastAsia="pt-BR"/>
        </w:rPr>
        <w:t>(TJMG-2018/2022)</w:t>
      </w:r>
      <w:r w:rsidR="00FF749F" w:rsidRPr="00281D1B">
        <w:rPr>
          <w:rFonts w:ascii="Book Antiqua" w:eastAsia="Times New Roman" w:hAnsi="Book Antiqua" w:cs="Times New Roman"/>
          <w:b/>
          <w:bCs/>
          <w:color w:val="FF0000"/>
          <w:sz w:val="16"/>
          <w:szCs w:val="16"/>
          <w:lang w:eastAsia="pt-BR"/>
        </w:rPr>
        <w:t xml:space="preserve"> </w:t>
      </w:r>
      <w:bookmarkStart w:id="25" w:name="_Hlk134022841"/>
      <w:r w:rsidR="00FF749F" w:rsidRPr="00281D1B">
        <w:rPr>
          <w:rFonts w:ascii="Book Antiqua" w:eastAsia="Times New Roman" w:hAnsi="Book Antiqua" w:cs="Times New Roman"/>
          <w:b/>
          <w:bCs/>
          <w:color w:val="FF0000"/>
          <w:sz w:val="16"/>
          <w:szCs w:val="16"/>
          <w:u w:val="single"/>
          <w:lang w:eastAsia="pt-BR"/>
        </w:rPr>
        <w:t>(MPSP-2022)</w:t>
      </w:r>
      <w:bookmarkEnd w:id="25"/>
      <w:r w:rsidR="00545B2F">
        <w:rPr>
          <w:rFonts w:ascii="Book Antiqua" w:eastAsia="Times New Roman" w:hAnsi="Book Antiqua" w:cs="Times New Roman"/>
          <w:b/>
          <w:bCs/>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r w:rsidR="003A0877">
        <w:rPr>
          <w:rFonts w:ascii="Book Antiqua" w:eastAsia="Times New Roman" w:hAnsi="Book Antiqua" w:cs="Times New Roman"/>
          <w:b/>
          <w:bCs/>
          <w:color w:val="FF0000"/>
          <w:sz w:val="16"/>
          <w:szCs w:val="16"/>
          <w:lang w:eastAsia="pt-BR"/>
        </w:rPr>
        <w:t xml:space="preserve"> </w:t>
      </w:r>
      <w:bookmarkStart w:id="26" w:name="_Hlk148116404"/>
      <w:r w:rsidR="003A0877" w:rsidRPr="00E70453">
        <w:rPr>
          <w:rFonts w:ascii="Book Antiqua" w:eastAsia="Times New Roman" w:hAnsi="Book Antiqua" w:cs="Times New Roman"/>
          <w:b/>
          <w:bCs/>
          <w:color w:val="FF0000"/>
          <w:sz w:val="16"/>
          <w:szCs w:val="16"/>
          <w:u w:val="single"/>
          <w:lang w:eastAsia="pt-BR"/>
        </w:rPr>
        <w:t>(</w:t>
      </w:r>
      <w:r w:rsidR="003A0877">
        <w:rPr>
          <w:rFonts w:ascii="Book Antiqua" w:eastAsia="Times New Roman" w:hAnsi="Book Antiqua" w:cs="Times New Roman"/>
          <w:b/>
          <w:bCs/>
          <w:color w:val="FF0000"/>
          <w:sz w:val="16"/>
          <w:szCs w:val="16"/>
          <w:u w:val="single"/>
          <w:lang w:eastAsia="pt-BR"/>
        </w:rPr>
        <w:t>TJES-2023</w:t>
      </w:r>
      <w:r w:rsidR="003A0877" w:rsidRPr="00E70453">
        <w:rPr>
          <w:rFonts w:ascii="Book Antiqua" w:eastAsia="Times New Roman" w:hAnsi="Book Antiqua" w:cs="Times New Roman"/>
          <w:b/>
          <w:bCs/>
          <w:color w:val="FF0000"/>
          <w:sz w:val="16"/>
          <w:szCs w:val="16"/>
          <w:u w:val="single"/>
          <w:lang w:eastAsia="pt-BR"/>
        </w:rPr>
        <w:t>)</w:t>
      </w:r>
      <w:bookmarkEnd w:id="26"/>
      <w:r w:rsidR="000F5373" w:rsidRPr="00281D1B">
        <w:rPr>
          <w:rFonts w:ascii="Book Antiqua" w:eastAsia="Times New Roman" w:hAnsi="Book Antiqua" w:cs="Times New Roman"/>
          <w:b/>
          <w:bCs/>
          <w:color w:val="FF0000"/>
          <w:sz w:val="16"/>
          <w:szCs w:val="16"/>
          <w:lang w:eastAsia="pt-BR"/>
        </w:rPr>
        <w:t xml:space="preserve"> </w:t>
      </w:r>
      <w:r w:rsidR="000F5373" w:rsidRPr="00281D1B">
        <w:rPr>
          <w:rFonts w:ascii="Book Antiqua" w:eastAsia="Times New Roman" w:hAnsi="Book Antiqua" w:cs="Times New Roman"/>
          <w:b/>
          <w:bCs/>
          <w:color w:val="FF0000"/>
          <w:sz w:val="16"/>
          <w:szCs w:val="16"/>
          <w:u w:val="single"/>
          <w:lang w:eastAsia="pt-BR"/>
        </w:rPr>
        <w:t>(MPSC-2023)</w:t>
      </w:r>
      <w:r w:rsidR="009556DD">
        <w:rPr>
          <w:rFonts w:ascii="Book Antiqua" w:eastAsia="Times New Roman" w:hAnsi="Book Antiqua" w:cs="Times New Roman"/>
          <w:b/>
          <w:bCs/>
          <w:color w:val="FF0000"/>
          <w:sz w:val="16"/>
          <w:szCs w:val="16"/>
          <w:lang w:eastAsia="pt-BR"/>
        </w:rPr>
        <w:t xml:space="preserve"> </w:t>
      </w:r>
      <w:r w:rsidR="009556DD">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BB2CCE" w:rsidRPr="003B18A2" w14:paraId="5DD46C55" w14:textId="77777777" w:rsidTr="0065199A">
        <w:tc>
          <w:tcPr>
            <w:tcW w:w="8494" w:type="dxa"/>
            <w:shd w:val="clear" w:color="auto" w:fill="CCFFFF"/>
          </w:tcPr>
          <w:p w14:paraId="5995AB2B" w14:textId="24840210" w:rsidR="00BB2CCE" w:rsidRPr="003B18A2" w:rsidRDefault="00BB2CCE" w:rsidP="00BB2CCE">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MPMG-2018</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Assinale a alternativa CORRETA: Toda criança ou adolescente que estiver inserido em programa de acolhimento familiar ou institucional terá sua situação reavaliada, no máximo, a cada 3 (três) meses. </w:t>
            </w:r>
            <w:r w:rsidRPr="003B18A2">
              <w:rPr>
                <w:rFonts w:ascii="Book Antiqua" w:eastAsia="Times New Roman" w:hAnsi="Book Antiqua" w:cs="Times New Roman"/>
                <w:b/>
                <w:sz w:val="19"/>
                <w:szCs w:val="19"/>
                <w:lang w:eastAsia="pt-BR"/>
              </w:rPr>
              <w:t>BL: art. 19, §1º, ECA.</w:t>
            </w:r>
          </w:p>
        </w:tc>
      </w:tr>
    </w:tbl>
    <w:p w14:paraId="4E467677" w14:textId="37071717" w:rsidR="007C14C5" w:rsidRPr="006606A6" w:rsidRDefault="00673683" w:rsidP="00404CEA">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3B18A2">
        <w:rPr>
          <w:rFonts w:ascii="Book Antiqua" w:hAnsi="Book Antiqua" w:cs="Arial"/>
          <w:b/>
          <w:color w:val="000000"/>
          <w:sz w:val="19"/>
          <w:szCs w:val="19"/>
          <w:highlight w:val="magenta"/>
        </w:rPr>
        <w:t>§ 2</w:t>
      </w:r>
      <w:r w:rsidRPr="003B18A2">
        <w:rPr>
          <w:rFonts w:ascii="Book Antiqua" w:hAnsi="Book Antiqua" w:cs="Arial"/>
          <w:b/>
          <w:color w:val="000000"/>
          <w:sz w:val="19"/>
          <w:szCs w:val="19"/>
          <w:highlight w:val="magenta"/>
          <w:u w:val="single"/>
          <w:vertAlign w:val="superscript"/>
        </w:rPr>
        <w:t>o</w:t>
      </w:r>
      <w:r w:rsidR="007071DE">
        <w:rPr>
          <w:rFonts w:ascii="Book Antiqua" w:hAnsi="Book Antiqua" w:cs="Arial"/>
          <w:color w:val="000000"/>
          <w:sz w:val="19"/>
          <w:szCs w:val="19"/>
        </w:rPr>
        <w:t>.</w:t>
      </w:r>
      <w:r w:rsidRPr="003B18A2">
        <w:rPr>
          <w:rFonts w:ascii="Book Antiqua" w:hAnsi="Book Antiqua" w:cs="Arial"/>
          <w:color w:val="000000"/>
          <w:sz w:val="19"/>
          <w:szCs w:val="19"/>
        </w:rPr>
        <w:t> </w:t>
      </w:r>
      <w:r w:rsidRPr="007071DE">
        <w:rPr>
          <w:rFonts w:ascii="Book Antiqua" w:hAnsi="Book Antiqua" w:cs="Arial"/>
          <w:b/>
          <w:bCs/>
          <w:color w:val="000000"/>
          <w:sz w:val="19"/>
          <w:szCs w:val="19"/>
          <w:highlight w:val="cyan"/>
        </w:rPr>
        <w:t>A permanência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yellow"/>
        </w:rPr>
        <w:t>da criança</w:t>
      </w:r>
      <w:r w:rsidRPr="007071DE">
        <w:rPr>
          <w:rFonts w:ascii="Book Antiqua" w:hAnsi="Book Antiqua" w:cs="Arial"/>
          <w:b/>
          <w:bCs/>
          <w:color w:val="000000"/>
          <w:sz w:val="19"/>
          <w:szCs w:val="19"/>
        </w:rPr>
        <w:t xml:space="preserve"> e </w:t>
      </w:r>
      <w:r w:rsidRPr="007071DE">
        <w:rPr>
          <w:rFonts w:ascii="Book Antiqua" w:hAnsi="Book Antiqua" w:cs="Arial"/>
          <w:b/>
          <w:bCs/>
          <w:color w:val="000000"/>
          <w:sz w:val="19"/>
          <w:szCs w:val="19"/>
          <w:highlight w:val="yellow"/>
        </w:rPr>
        <w:t>do adolescente</w:t>
      </w:r>
      <w:r w:rsidRPr="007071DE">
        <w:rPr>
          <w:rFonts w:ascii="Book Antiqua" w:hAnsi="Book Antiqua" w:cs="Arial"/>
          <w:b/>
          <w:bCs/>
          <w:color w:val="000000"/>
          <w:sz w:val="19"/>
          <w:szCs w:val="19"/>
        </w:rPr>
        <w:t xml:space="preserve"> em </w:t>
      </w:r>
      <w:r w:rsidRPr="007071DE">
        <w:rPr>
          <w:rFonts w:ascii="Book Antiqua" w:hAnsi="Book Antiqua" w:cs="Arial"/>
          <w:b/>
          <w:bCs/>
          <w:caps/>
          <w:color w:val="000000"/>
          <w:sz w:val="19"/>
          <w:szCs w:val="19"/>
          <w:shd w:val="clear" w:color="auto" w:fill="F7CAAC" w:themeFill="accent2" w:themeFillTint="66"/>
        </w:rPr>
        <w:t>programa de acolhimento institucional</w:t>
      </w:r>
      <w:r w:rsidRPr="007071DE">
        <w:rPr>
          <w:rFonts w:ascii="Book Antiqua" w:hAnsi="Book Antiqua" w:cs="Arial"/>
          <w:b/>
          <w:bCs/>
          <w:color w:val="000000"/>
          <w:sz w:val="19"/>
          <w:szCs w:val="19"/>
        </w:rPr>
        <w:t xml:space="preserve"> </w:t>
      </w:r>
      <w:r w:rsidRPr="007071DE">
        <w:rPr>
          <w:rFonts w:ascii="Book Antiqua" w:hAnsi="Book Antiqua" w:cs="Arial"/>
          <w:b/>
          <w:bCs/>
          <w:caps/>
          <w:color w:val="000000"/>
          <w:sz w:val="19"/>
          <w:szCs w:val="19"/>
          <w:highlight w:val="green"/>
        </w:rPr>
        <w:t>não se prolongará</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cyan"/>
        </w:rPr>
        <w:t>por mais de 18 (dezoito meses)</w:t>
      </w:r>
      <w:r w:rsidRPr="007071DE">
        <w:rPr>
          <w:rFonts w:ascii="Book Antiqua" w:hAnsi="Book Antiqua" w:cs="Arial"/>
          <w:b/>
          <w:bCs/>
          <w:color w:val="000000"/>
          <w:sz w:val="19"/>
          <w:szCs w:val="19"/>
        </w:rPr>
        <w:t xml:space="preserve">, </w:t>
      </w:r>
      <w:r w:rsidRPr="007071DE">
        <w:rPr>
          <w:rFonts w:ascii="Book Antiqua" w:hAnsi="Book Antiqua" w:cs="Arial"/>
          <w:b/>
          <w:bCs/>
          <w:caps/>
          <w:color w:val="000000"/>
          <w:sz w:val="19"/>
          <w:szCs w:val="19"/>
          <w:highlight w:val="green"/>
        </w:rPr>
        <w:t>salvo comprovada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cyan"/>
        </w:rPr>
        <w:t>necessidade</w:t>
      </w:r>
      <w:r w:rsidRPr="007071DE">
        <w:rPr>
          <w:rFonts w:ascii="Book Antiqua" w:hAnsi="Book Antiqua" w:cs="Arial"/>
          <w:b/>
          <w:bCs/>
          <w:color w:val="000000"/>
          <w:sz w:val="19"/>
          <w:szCs w:val="19"/>
        </w:rPr>
        <w:t xml:space="preserve"> que </w:t>
      </w:r>
      <w:r w:rsidRPr="007071DE">
        <w:rPr>
          <w:rFonts w:ascii="Book Antiqua" w:hAnsi="Book Antiqua" w:cs="Arial"/>
          <w:b/>
          <w:bCs/>
          <w:caps/>
          <w:color w:val="000000"/>
          <w:sz w:val="19"/>
          <w:szCs w:val="19"/>
          <w:highlight w:val="green"/>
        </w:rPr>
        <w:t>atenda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yellow"/>
        </w:rPr>
        <w:t>ao seu superior interesse</w:t>
      </w:r>
      <w:r w:rsidRPr="003B18A2">
        <w:rPr>
          <w:rFonts w:ascii="Book Antiqua" w:hAnsi="Book Antiqua" w:cs="Arial"/>
          <w:color w:val="000000"/>
          <w:sz w:val="19"/>
          <w:szCs w:val="19"/>
        </w:rPr>
        <w:t xml:space="preserve">, </w:t>
      </w:r>
      <w:r w:rsidRPr="00B50494">
        <w:rPr>
          <w:rFonts w:ascii="Book Antiqua" w:hAnsi="Book Antiqua" w:cs="Arial"/>
          <w:b/>
          <w:bCs/>
          <w:color w:val="000000"/>
          <w:sz w:val="19"/>
          <w:szCs w:val="19"/>
          <w:highlight w:val="cyan"/>
        </w:rPr>
        <w:t>devidamente fundamentada</w:t>
      </w:r>
      <w:r w:rsidRPr="003B18A2">
        <w:rPr>
          <w:rFonts w:ascii="Book Antiqua" w:hAnsi="Book Antiqua" w:cs="Arial"/>
          <w:color w:val="000000"/>
          <w:sz w:val="19"/>
          <w:szCs w:val="19"/>
        </w:rPr>
        <w:t xml:space="preserve"> </w:t>
      </w:r>
      <w:r w:rsidRPr="00B50494">
        <w:rPr>
          <w:rFonts w:ascii="Book Antiqua" w:hAnsi="Book Antiqua" w:cs="Arial"/>
          <w:b/>
          <w:bCs/>
          <w:color w:val="000000"/>
          <w:sz w:val="19"/>
          <w:szCs w:val="19"/>
          <w:highlight w:val="yellow"/>
        </w:rPr>
        <w:t>pela autoridade judiciária</w:t>
      </w:r>
      <w:r w:rsidRPr="00281D1B">
        <w:rPr>
          <w:rFonts w:ascii="Book Antiqua" w:hAnsi="Book Antiqua" w:cs="Arial"/>
          <w:color w:val="000000"/>
          <w:sz w:val="18"/>
          <w:szCs w:val="18"/>
        </w:rPr>
        <w:t xml:space="preserve">. </w:t>
      </w:r>
      <w:hyperlink r:id="rId89" w:anchor="art1" w:history="1">
        <w:r w:rsidRPr="00281D1B">
          <w:rPr>
            <w:rFonts w:ascii="Book Antiqua" w:hAnsi="Book Antiqua" w:cs="Arial"/>
            <w:color w:val="0000FF"/>
            <w:sz w:val="16"/>
            <w:szCs w:val="16"/>
            <w:u w:val="single"/>
          </w:rPr>
          <w:t>(Redação dada pela Lei nº 13.509, de 2017)</w:t>
        </w:r>
      </w:hyperlink>
      <w:r w:rsidR="008B55C8" w:rsidRPr="00281D1B">
        <w:rPr>
          <w:rFonts w:ascii="Book Antiqua" w:hAnsi="Book Antiqua" w:cs="Arial"/>
          <w:color w:val="0000FF"/>
          <w:sz w:val="18"/>
          <w:szCs w:val="18"/>
        </w:rPr>
        <w:t xml:space="preserve"> </w:t>
      </w:r>
      <w:r w:rsidR="00AC7072" w:rsidRPr="00281D1B">
        <w:rPr>
          <w:rFonts w:ascii="Book Antiqua" w:hAnsi="Book Antiqua" w:cs="Times New Roman"/>
          <w:b/>
          <w:color w:val="FF0000"/>
          <w:sz w:val="16"/>
          <w:szCs w:val="16"/>
        </w:rPr>
        <w:t>(</w:t>
      </w:r>
      <w:r w:rsidR="00AC7072" w:rsidRPr="00281D1B">
        <w:rPr>
          <w:rFonts w:ascii="Book Antiqua" w:hAnsi="Book Antiqua" w:cs="Times New Roman"/>
          <w:b/>
          <w:color w:val="FF0000"/>
          <w:sz w:val="16"/>
          <w:szCs w:val="16"/>
          <w:u w:val="single"/>
        </w:rPr>
        <w:t>TJSC-2017</w:t>
      </w:r>
      <w:r w:rsidR="00AC7072" w:rsidRPr="00281D1B">
        <w:rPr>
          <w:rFonts w:ascii="Book Antiqua" w:hAnsi="Book Antiqua" w:cs="Times New Roman"/>
          <w:b/>
          <w:color w:val="FF0000"/>
          <w:sz w:val="16"/>
          <w:szCs w:val="16"/>
        </w:rPr>
        <w:t>)</w:t>
      </w:r>
      <w:r w:rsidR="00484650" w:rsidRPr="00281D1B">
        <w:rPr>
          <w:rFonts w:ascii="Book Antiqua" w:hAnsi="Book Antiqua" w:cs="Times New Roman"/>
          <w:b/>
          <w:color w:val="FF0000"/>
          <w:sz w:val="16"/>
          <w:szCs w:val="16"/>
          <w:u w:val="single"/>
        </w:rPr>
        <w:t xml:space="preserve"> </w:t>
      </w:r>
      <w:r w:rsidR="00484650" w:rsidRPr="00281D1B">
        <w:rPr>
          <w:rFonts w:ascii="Book Antiqua" w:eastAsia="Times New Roman" w:hAnsi="Book Antiqua" w:cs="Times New Roman"/>
          <w:b/>
          <w:color w:val="FF0000"/>
          <w:sz w:val="16"/>
          <w:szCs w:val="16"/>
          <w:u w:val="single"/>
          <w:lang w:eastAsia="pt-BR"/>
        </w:rPr>
        <w:t>(MPPR-2017)</w:t>
      </w:r>
      <w:r w:rsidR="00AC7072" w:rsidRPr="00281D1B">
        <w:rPr>
          <w:rFonts w:ascii="Book Antiqua" w:hAnsi="Book Antiqua" w:cs="Times New Roman"/>
          <w:b/>
          <w:color w:val="FF0000"/>
          <w:sz w:val="16"/>
          <w:szCs w:val="16"/>
        </w:rPr>
        <w:t xml:space="preserve"> </w:t>
      </w:r>
      <w:r w:rsidR="00AC7072" w:rsidRPr="00281D1B">
        <w:rPr>
          <w:rFonts w:ascii="Book Antiqua" w:hAnsi="Book Antiqua" w:cs="Times New Roman"/>
          <w:b/>
          <w:color w:val="FF0000"/>
          <w:sz w:val="16"/>
          <w:szCs w:val="16"/>
          <w:u w:val="single"/>
        </w:rPr>
        <w:t>(TJMG-2018)</w:t>
      </w:r>
      <w:r w:rsidR="000F5373" w:rsidRPr="00281D1B">
        <w:rPr>
          <w:rFonts w:ascii="Book Antiqua" w:hAnsi="Book Antiqua" w:cs="Times New Roman"/>
          <w:b/>
          <w:color w:val="FF0000"/>
          <w:sz w:val="16"/>
          <w:szCs w:val="16"/>
        </w:rPr>
        <w:t xml:space="preserve"> </w:t>
      </w:r>
      <w:r w:rsidR="000F5373" w:rsidRPr="00281D1B">
        <w:rPr>
          <w:rFonts w:ascii="Book Antiqua" w:hAnsi="Book Antiqua" w:cs="Times New Roman"/>
          <w:b/>
          <w:color w:val="FF0000"/>
          <w:sz w:val="16"/>
          <w:szCs w:val="16"/>
          <w:u w:val="single"/>
        </w:rPr>
        <w:t>(MPMS-2018)</w:t>
      </w:r>
      <w:r w:rsidR="00EB700B" w:rsidRPr="00281D1B">
        <w:rPr>
          <w:rFonts w:ascii="Book Antiqua" w:hAnsi="Book Antiqua" w:cs="Times New Roman"/>
          <w:b/>
          <w:color w:val="FF0000"/>
          <w:sz w:val="16"/>
          <w:szCs w:val="16"/>
        </w:rPr>
        <w:t xml:space="preserve"> </w:t>
      </w:r>
      <w:r w:rsidR="00EB700B" w:rsidRPr="00281D1B">
        <w:rPr>
          <w:rFonts w:ascii="Book Antiqua" w:eastAsia="Times New Roman" w:hAnsi="Book Antiqua" w:cs="Times New Roman"/>
          <w:b/>
          <w:bCs/>
          <w:color w:val="FF0000"/>
          <w:sz w:val="16"/>
          <w:szCs w:val="16"/>
          <w:u w:val="single"/>
          <w:lang w:eastAsia="pt-BR"/>
        </w:rPr>
        <w:t>(PCPA-2021)</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r w:rsidR="000F5373" w:rsidRPr="00281D1B">
        <w:rPr>
          <w:rFonts w:ascii="Book Antiqua" w:eastAsia="Times New Roman" w:hAnsi="Book Antiqua" w:cs="Times New Roman"/>
          <w:b/>
          <w:color w:val="FF0000"/>
          <w:sz w:val="16"/>
          <w:szCs w:val="16"/>
          <w:lang w:eastAsia="pt-BR"/>
        </w:rPr>
        <w:t xml:space="preserve"> </w:t>
      </w:r>
      <w:r w:rsidR="000F5373" w:rsidRPr="00281D1B">
        <w:rPr>
          <w:rFonts w:ascii="Book Antiqua" w:eastAsia="Times New Roman" w:hAnsi="Book Antiqua" w:cs="Times New Roman"/>
          <w:b/>
          <w:bCs/>
          <w:color w:val="FF0000"/>
          <w:sz w:val="16"/>
          <w:szCs w:val="16"/>
          <w:u w:val="single"/>
          <w:lang w:eastAsia="pt-BR"/>
        </w:rPr>
        <w:t>(MPSC-2019/2023)</w:t>
      </w:r>
      <w:r w:rsidR="0066181C">
        <w:rPr>
          <w:rFonts w:ascii="Book Antiqua" w:eastAsia="Times New Roman" w:hAnsi="Book Antiqua" w:cs="Times New Roman"/>
          <w:b/>
          <w:bCs/>
          <w:color w:val="FF0000"/>
          <w:sz w:val="16"/>
          <w:szCs w:val="16"/>
          <w:lang w:eastAsia="pt-BR"/>
        </w:rPr>
        <w:t xml:space="preserve"> </w:t>
      </w:r>
      <w:r w:rsidR="0066181C">
        <w:rPr>
          <w:rFonts w:ascii="Book Antiqua" w:hAnsi="Book Antiqua"/>
          <w:b/>
          <w:color w:val="FF0000"/>
          <w:sz w:val="16"/>
          <w:szCs w:val="16"/>
          <w:u w:val="single"/>
        </w:rPr>
        <w:t>(MPRS-2023)</w:t>
      </w:r>
      <w:r w:rsidR="00160740">
        <w:rPr>
          <w:rFonts w:ascii="Book Antiqua" w:eastAsia="Times New Roman" w:hAnsi="Book Antiqua" w:cs="Times New Roman"/>
          <w:b/>
          <w:bCs/>
          <w:color w:val="FF0000"/>
          <w:sz w:val="16"/>
          <w:szCs w:val="16"/>
          <w:lang w:eastAsia="pt-BR"/>
        </w:rPr>
        <w:t xml:space="preserve"> </w:t>
      </w:r>
      <w:r w:rsidR="00160740">
        <w:rPr>
          <w:rFonts w:ascii="Book Antiqua" w:eastAsia="Times New Roman" w:hAnsi="Book Antiqua" w:cs="Times New Roman"/>
          <w:b/>
          <w:bCs/>
          <w:color w:val="FF0000"/>
          <w:sz w:val="16"/>
          <w:szCs w:val="16"/>
          <w:u w:val="single"/>
          <w:lang w:eastAsia="pt-BR"/>
        </w:rPr>
        <w:t>(TRT/Unificado-2023)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bCs/>
          <w:color w:val="FF0000"/>
          <w:sz w:val="16"/>
          <w:szCs w:val="16"/>
          <w:u w:val="single"/>
          <w:lang w:eastAsia="pt-BR"/>
        </w:rPr>
        <w:t>(MPMG-2024)</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7C14C5" w:rsidRPr="003B18A2" w14:paraId="4E46767C" w14:textId="77777777" w:rsidTr="00774C14">
        <w:tc>
          <w:tcPr>
            <w:tcW w:w="8494" w:type="dxa"/>
            <w:shd w:val="clear" w:color="auto" w:fill="CCFFFF"/>
          </w:tcPr>
          <w:p w14:paraId="0F4D1479" w14:textId="5D3AC086" w:rsidR="00195DA1" w:rsidRDefault="00195DA1" w:rsidP="00E06C8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TJRJ-2025-VUNESP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95DA1">
              <w:rPr>
                <w:rFonts w:ascii="Book Antiqua" w:eastAsia="Times New Roman" w:hAnsi="Book Antiqua" w:cs="Times New Roman"/>
                <w:sz w:val="19"/>
                <w:szCs w:val="19"/>
                <w:lang w:eastAsia="pt-BR"/>
              </w:rPr>
              <w:t xml:space="preserve">Considerando os princípios aplicáveis ao </w:t>
            </w:r>
            <w:r>
              <w:rPr>
                <w:rFonts w:ascii="Book Antiqua" w:eastAsia="Times New Roman" w:hAnsi="Book Antiqua" w:cs="Times New Roman"/>
                <w:sz w:val="19"/>
                <w:szCs w:val="19"/>
                <w:lang w:eastAsia="pt-BR"/>
              </w:rPr>
              <w:t>ECA</w:t>
            </w:r>
            <w:r w:rsidRPr="00195DA1">
              <w:rPr>
                <w:rFonts w:ascii="Book Antiqua" w:eastAsia="Times New Roman" w:hAnsi="Book Antiqua" w:cs="Times New Roman"/>
                <w:sz w:val="19"/>
                <w:szCs w:val="19"/>
                <w:lang w:eastAsia="pt-BR"/>
              </w:rPr>
              <w:t>, é correto afirmar que o princípio da brevidade</w:t>
            </w:r>
            <w:r>
              <w:rPr>
                <w:rFonts w:ascii="Book Antiqua" w:eastAsia="Times New Roman" w:hAnsi="Book Antiqua" w:cs="Times New Roman"/>
                <w:sz w:val="19"/>
                <w:szCs w:val="19"/>
                <w:lang w:eastAsia="pt-BR"/>
              </w:rPr>
              <w:t xml:space="preserve"> </w:t>
            </w:r>
            <w:r w:rsidRPr="00195DA1">
              <w:rPr>
                <w:rFonts w:ascii="Book Antiqua" w:eastAsia="Times New Roman" w:hAnsi="Book Antiqua" w:cs="Times New Roman"/>
                <w:sz w:val="19"/>
                <w:szCs w:val="19"/>
                <w:lang w:eastAsia="pt-BR"/>
              </w:rPr>
              <w:t>tem como objetivo evitar a permanência prolongada de crianças e adolescentes em programas de acolhimento institucional, assegurando que seja priorizada a reintegração familiar.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§§1º e 2º, ECA.</w:t>
            </w:r>
          </w:p>
          <w:p w14:paraId="63F4BDEE" w14:textId="77777777" w:rsidR="00195DA1" w:rsidRDefault="00195DA1" w:rsidP="00E06C84">
            <w:pPr>
              <w:jc w:val="both"/>
              <w:rPr>
                <w:rFonts w:ascii="Book Antiqua" w:eastAsia="Times New Roman" w:hAnsi="Book Antiqua" w:cs="Times New Roman"/>
                <w:b/>
                <w:bCs/>
                <w:sz w:val="19"/>
                <w:szCs w:val="19"/>
                <w:lang w:eastAsia="pt-BR"/>
              </w:rPr>
            </w:pPr>
          </w:p>
          <w:p w14:paraId="0E234921" w14:textId="1B173263" w:rsidR="00E06C84" w:rsidRDefault="00E06C84" w:rsidP="00E06C84">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E06C84">
              <w:rPr>
                <w:rFonts w:ascii="Book Antiqua" w:eastAsia="Times New Roman" w:hAnsi="Book Antiqua" w:cs="Times New Roman"/>
                <w:sz w:val="19"/>
                <w:szCs w:val="19"/>
                <w:lang w:eastAsia="pt-BR"/>
              </w:rPr>
              <w:t xml:space="preserve"> permanência da criança e do adolescente em programa de acolhimento institucional não se prolongará por mais de 18 (dezoito) meses, salvo comprovada necessidade que atenda ao seu superior interesse, devidamente fundamentada pela autoridade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§2º, ECA.</w:t>
            </w:r>
          </w:p>
          <w:p w14:paraId="2E651478" w14:textId="77777777" w:rsidR="00E06C84" w:rsidRDefault="00E06C84" w:rsidP="007C14C5">
            <w:pPr>
              <w:jc w:val="both"/>
              <w:rPr>
                <w:rFonts w:ascii="Book Antiqua" w:eastAsia="Times New Roman" w:hAnsi="Book Antiqua" w:cs="Times New Roman"/>
                <w:b/>
                <w:sz w:val="19"/>
                <w:szCs w:val="19"/>
                <w:lang w:eastAsia="pt-BR"/>
              </w:rPr>
            </w:pPr>
          </w:p>
          <w:p w14:paraId="29E39FE0" w14:textId="2971CF1D" w:rsidR="00160740" w:rsidRDefault="00160740" w:rsidP="007C14C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permanência da criança e do adolescente em programa de acolhimento institucional não se prolongará por mais de dezoito meses, salvo comprovada necessidade que atenda ao seu superior interesse, devidamente fundamentada pela autoridade judiciária</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2º</w:t>
            </w:r>
            <w:r w:rsidRPr="003B18A2">
              <w:rPr>
                <w:rFonts w:ascii="Book Antiqua" w:eastAsia="Times New Roman" w:hAnsi="Book Antiqua" w:cs="Times New Roman"/>
                <w:b/>
                <w:sz w:val="19"/>
                <w:szCs w:val="19"/>
                <w:lang w:eastAsia="pt-BR"/>
              </w:rPr>
              <w:t>, ECA.</w:t>
            </w:r>
          </w:p>
          <w:p w14:paraId="6A996314" w14:textId="77777777" w:rsidR="00160740" w:rsidRDefault="00160740" w:rsidP="007C14C5">
            <w:pPr>
              <w:jc w:val="both"/>
              <w:rPr>
                <w:rFonts w:ascii="Book Antiqua" w:eastAsia="Times New Roman" w:hAnsi="Book Antiqua" w:cs="Times New Roman"/>
                <w:b/>
                <w:sz w:val="19"/>
                <w:szCs w:val="19"/>
                <w:lang w:eastAsia="pt-BR"/>
              </w:rPr>
            </w:pPr>
          </w:p>
          <w:p w14:paraId="6F4A66BD" w14:textId="4F73D5F3" w:rsidR="0029484F" w:rsidRPr="0029484F" w:rsidRDefault="0029484F" w:rsidP="007C14C5">
            <w:pPr>
              <w:jc w:val="both"/>
              <w:rPr>
                <w:rFonts w:ascii="Book Antiqua" w:eastAsia="Times New Roman" w:hAnsi="Book Antiqua" w:cs="Times New Roman"/>
                <w:b/>
                <w:sz w:val="19"/>
                <w:szCs w:val="19"/>
                <w:lang w:eastAsia="pt-BR"/>
              </w:rPr>
            </w:pPr>
            <w:r w:rsidRPr="0029484F">
              <w:rPr>
                <w:rFonts w:ascii="Book Antiqua" w:eastAsia="Times New Roman" w:hAnsi="Book Antiqua" w:cs="Times New Roman"/>
                <w:b/>
                <w:sz w:val="19"/>
                <w:szCs w:val="19"/>
                <w:lang w:eastAsia="pt-BR"/>
              </w:rPr>
              <w:t>(</w:t>
            </w:r>
            <w:r w:rsidRPr="0029484F">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484F">
              <w:rPr>
                <w:rFonts w:ascii="Book Antiqua" w:eastAsia="Times New Roman" w:hAnsi="Book Antiqua" w:cs="Times New Roman"/>
                <w:bCs/>
                <w:sz w:val="19"/>
                <w:szCs w:val="19"/>
                <w:lang w:eastAsia="pt-BR"/>
              </w:rPr>
              <w:t xml:space="preserve">Segundo a redação do </w:t>
            </w:r>
            <w:r>
              <w:rPr>
                <w:rFonts w:ascii="Book Antiqua" w:eastAsia="Times New Roman" w:hAnsi="Book Antiqua" w:cs="Times New Roman"/>
                <w:bCs/>
                <w:sz w:val="19"/>
                <w:szCs w:val="19"/>
                <w:lang w:eastAsia="pt-BR"/>
              </w:rPr>
              <w:t>ECA</w:t>
            </w:r>
            <w:r w:rsidRPr="0029484F">
              <w:rPr>
                <w:rFonts w:ascii="Book Antiqua" w:eastAsia="Times New Roman" w:hAnsi="Book Antiqua" w:cs="Times New Roman"/>
                <w:bCs/>
                <w:sz w:val="19"/>
                <w:szCs w:val="19"/>
                <w:lang w:eastAsia="pt-BR"/>
              </w:rPr>
              <w:t>, a permanência da criança e do adolescente em programa de acolhimento institucional não se prolongará por mais de 18 meses, salvo comprovada necessidade que atenda ao seu superior interesse, devidamente fundamentada pela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§2º, ECA.</w:t>
            </w:r>
          </w:p>
          <w:p w14:paraId="02010809" w14:textId="77777777" w:rsidR="0029484F" w:rsidRDefault="0029484F" w:rsidP="007C14C5">
            <w:pPr>
              <w:jc w:val="both"/>
              <w:rPr>
                <w:rFonts w:ascii="Book Antiqua" w:eastAsia="Times New Roman" w:hAnsi="Book Antiqua" w:cs="Times New Roman"/>
                <w:b/>
                <w:i/>
                <w:iCs/>
                <w:color w:val="FF0000"/>
                <w:sz w:val="19"/>
                <w:szCs w:val="19"/>
                <w:lang w:eastAsia="pt-BR"/>
              </w:rPr>
            </w:pPr>
          </w:p>
          <w:p w14:paraId="4E467679" w14:textId="29622767" w:rsidR="007C14C5" w:rsidRPr="003B18A2" w:rsidRDefault="00EB4CA3" w:rsidP="007C14C5">
            <w:pPr>
              <w:jc w:val="both"/>
              <w:rPr>
                <w:rFonts w:ascii="Book Antiqua" w:eastAsia="Times New Roman" w:hAnsi="Book Antiqua" w:cs="Times New Roman"/>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007C14C5" w:rsidRPr="003B18A2">
              <w:rPr>
                <w:rFonts w:ascii="Book Antiqua" w:eastAsia="Times New Roman" w:hAnsi="Book Antiqua" w:cs="Times New Roman"/>
                <w:sz w:val="19"/>
                <w:szCs w:val="19"/>
                <w:lang w:eastAsia="pt-BR"/>
              </w:rPr>
              <w:t>: art. 19, §§1º e 2º do ECA:</w:t>
            </w:r>
            <w:r>
              <w:rPr>
                <w:rFonts w:ascii="Book Antiqua" w:eastAsia="Times New Roman" w:hAnsi="Book Antiqua" w:cs="Times New Roman"/>
                <w:sz w:val="19"/>
                <w:szCs w:val="19"/>
                <w:lang w:eastAsia="pt-BR"/>
              </w:rPr>
              <w:t xml:space="preserve"> </w:t>
            </w:r>
            <w:r w:rsidR="007C14C5" w:rsidRPr="003B18A2">
              <w:rPr>
                <w:rFonts w:ascii="Book Antiqua" w:eastAsia="Times New Roman" w:hAnsi="Book Antiqua" w:cs="Times New Roman"/>
                <w:sz w:val="19"/>
                <w:szCs w:val="19"/>
                <w:lang w:eastAsia="pt-BR"/>
              </w:rPr>
              <w:t>Programa de acolhimento:</w:t>
            </w:r>
          </w:p>
          <w:p w14:paraId="4E46767A" w14:textId="77777777" w:rsidR="007C14C5" w:rsidRPr="003B18A2" w:rsidRDefault="007C14C5" w:rsidP="007C14C5">
            <w:pPr>
              <w:pStyle w:val="PargrafodaLista"/>
              <w:numPr>
                <w:ilvl w:val="0"/>
                <w:numId w:val="1"/>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Reavaliação a cada </w:t>
            </w:r>
            <w:r w:rsidR="00EB72AE" w:rsidRPr="003B18A2">
              <w:rPr>
                <w:rFonts w:ascii="Book Antiqua" w:eastAsia="Times New Roman" w:hAnsi="Book Antiqua" w:cs="Times New Roman"/>
                <w:sz w:val="19"/>
                <w:szCs w:val="19"/>
                <w:lang w:eastAsia="pt-BR"/>
              </w:rPr>
              <w:t>3</w:t>
            </w:r>
            <w:r w:rsidRPr="003B18A2">
              <w:rPr>
                <w:rFonts w:ascii="Book Antiqua" w:eastAsia="Times New Roman" w:hAnsi="Book Antiqua" w:cs="Times New Roman"/>
                <w:sz w:val="19"/>
                <w:szCs w:val="19"/>
                <w:lang w:eastAsia="pt-BR"/>
              </w:rPr>
              <w:t xml:space="preserve"> meses, no máximo;</w:t>
            </w:r>
          </w:p>
          <w:p w14:paraId="5B302E6A" w14:textId="77777777" w:rsidR="007C14C5" w:rsidRDefault="007C14C5" w:rsidP="00673683">
            <w:pPr>
              <w:pStyle w:val="PargrafodaLista"/>
              <w:numPr>
                <w:ilvl w:val="0"/>
                <w:numId w:val="1"/>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Prazo </w:t>
            </w:r>
            <w:r w:rsidRPr="003B18A2">
              <w:rPr>
                <w:rFonts w:ascii="Book Antiqua" w:eastAsia="Times New Roman" w:hAnsi="Book Antiqua" w:cs="Times New Roman"/>
                <w:sz w:val="19"/>
                <w:szCs w:val="19"/>
                <w:u w:val="single"/>
                <w:lang w:eastAsia="pt-BR"/>
              </w:rPr>
              <w:t>limite</w:t>
            </w:r>
            <w:r w:rsidRPr="003B18A2">
              <w:rPr>
                <w:rFonts w:ascii="Book Antiqua" w:eastAsia="Times New Roman" w:hAnsi="Book Antiqua" w:cs="Times New Roman"/>
                <w:sz w:val="19"/>
                <w:szCs w:val="19"/>
                <w:lang w:eastAsia="pt-BR"/>
              </w:rPr>
              <w:t xml:space="preserve"> </w:t>
            </w:r>
            <w:r w:rsidR="00673683" w:rsidRPr="003B18A2">
              <w:rPr>
                <w:rFonts w:ascii="Book Antiqua" w:eastAsia="Times New Roman" w:hAnsi="Book Antiqua" w:cs="Times New Roman"/>
                <w:sz w:val="19"/>
                <w:szCs w:val="19"/>
                <w:lang w:eastAsia="pt-BR"/>
              </w:rPr>
              <w:t>18 meses</w:t>
            </w:r>
            <w:r w:rsidRPr="003B18A2">
              <w:rPr>
                <w:rFonts w:ascii="Book Antiqua" w:eastAsia="Times New Roman" w:hAnsi="Book Antiqua" w:cs="Times New Roman"/>
                <w:sz w:val="19"/>
                <w:szCs w:val="19"/>
                <w:lang w:eastAsia="pt-BR"/>
              </w:rPr>
              <w:t>, excepcionalmente no interesse da criança ou adolescente.</w:t>
            </w:r>
          </w:p>
          <w:p w14:paraId="2C6D8000" w14:textId="77777777" w:rsidR="00B50494" w:rsidRDefault="00B50494" w:rsidP="00B50494">
            <w:pPr>
              <w:jc w:val="both"/>
              <w:rPr>
                <w:rFonts w:ascii="Book Antiqua" w:eastAsia="Times New Roman" w:hAnsi="Book Antiqua" w:cs="Times New Roman"/>
                <w:sz w:val="19"/>
                <w:szCs w:val="19"/>
                <w:lang w:eastAsia="pt-BR"/>
              </w:rPr>
            </w:pPr>
          </w:p>
          <w:p w14:paraId="4E46767B" w14:textId="30A324D9" w:rsidR="00B50494" w:rsidRPr="00B50494" w:rsidRDefault="00B50494" w:rsidP="00B5049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50494">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0494">
              <w:rPr>
                <w:rFonts w:ascii="Book Antiqua" w:eastAsia="Times New Roman" w:hAnsi="Book Antiqua" w:cs="Times New Roman"/>
                <w:sz w:val="19"/>
                <w:szCs w:val="19"/>
                <w:lang w:eastAsia="pt-BR"/>
              </w:rPr>
              <w:t xml:space="preserve">Assinale a alternativa correta, referente ao </w:t>
            </w:r>
            <w:r>
              <w:rPr>
                <w:rFonts w:ascii="Book Antiqua" w:eastAsia="Times New Roman" w:hAnsi="Book Antiqua" w:cs="Times New Roman"/>
                <w:sz w:val="19"/>
                <w:szCs w:val="19"/>
                <w:lang w:eastAsia="pt-BR"/>
              </w:rPr>
              <w:t xml:space="preserve">ECA: </w:t>
            </w:r>
            <w:r w:rsidRPr="00B50494">
              <w:rPr>
                <w:rFonts w:ascii="Book Antiqua" w:eastAsia="Times New Roman" w:hAnsi="Book Antiqua" w:cs="Times New Roman"/>
                <w:sz w:val="19"/>
                <w:szCs w:val="19"/>
                <w:lang w:eastAsia="pt-BR"/>
              </w:rPr>
              <w:t>A permanência de criança e adolescente em programa de acolhimento institucional não se prolongará por mais de 18 meses, salvo comprovada necessidade que atenda ao seu superior interesse, devidamente fundamentada pela autoridade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19, §2º, ECA.</w:t>
            </w:r>
          </w:p>
        </w:tc>
      </w:tr>
    </w:tbl>
    <w:p w14:paraId="4E46767D" w14:textId="58F75528" w:rsidR="00364404" w:rsidRDefault="009D5D45" w:rsidP="007C14C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color w:val="000000"/>
          <w:sz w:val="19"/>
          <w:szCs w:val="19"/>
          <w:lang w:eastAsia="pt-BR"/>
        </w:rPr>
        <w:t>       </w:t>
      </w:r>
      <w:r w:rsidR="00364404" w:rsidRPr="003B18A2">
        <w:rPr>
          <w:rFonts w:ascii="Book Antiqua" w:hAnsi="Book Antiqua" w:cs="Times New Roman"/>
          <w:b/>
          <w:bCs/>
          <w:color w:val="000000"/>
          <w:sz w:val="19"/>
          <w:szCs w:val="19"/>
          <w:highlight w:val="magenta"/>
        </w:rPr>
        <w:t>§ 3</w:t>
      </w:r>
      <w:r w:rsidR="00364404" w:rsidRPr="003B18A2">
        <w:rPr>
          <w:rFonts w:ascii="Book Antiqua" w:hAnsi="Book Antiqua" w:cs="Times New Roman"/>
          <w:b/>
          <w:bCs/>
          <w:color w:val="000000"/>
          <w:sz w:val="19"/>
          <w:szCs w:val="19"/>
          <w:highlight w:val="magenta"/>
          <w:u w:val="single"/>
          <w:vertAlign w:val="superscript"/>
        </w:rPr>
        <w:t>o</w:t>
      </w:r>
      <w:r w:rsidR="007071DE">
        <w:rPr>
          <w:rFonts w:ascii="Book Antiqua" w:hAnsi="Book Antiqua" w:cs="Times New Roman"/>
          <w:color w:val="000000"/>
          <w:sz w:val="19"/>
          <w:szCs w:val="19"/>
        </w:rPr>
        <w:t>.</w:t>
      </w:r>
      <w:r w:rsidR="00364404" w:rsidRPr="003B18A2">
        <w:rPr>
          <w:rFonts w:ascii="Book Antiqua" w:hAnsi="Book Antiqua" w:cs="Times New Roman"/>
          <w:color w:val="000000"/>
          <w:sz w:val="19"/>
          <w:szCs w:val="19"/>
        </w:rPr>
        <w:t> </w:t>
      </w:r>
      <w:r w:rsidR="00364404" w:rsidRPr="00580C5E">
        <w:rPr>
          <w:rFonts w:ascii="Book Antiqua" w:hAnsi="Book Antiqua" w:cs="Times New Roman"/>
          <w:b/>
          <w:bCs/>
          <w:color w:val="000000"/>
          <w:sz w:val="19"/>
          <w:szCs w:val="19"/>
        </w:rPr>
        <w:t>A manutenção ou a reintegração de criança ou adolescente à sua família terá preferência em relação a qualquer outra providência, caso em que será esta incluída em serviços e programas de proteção, apoio e promoção, nos termos do § 1</w:t>
      </w:r>
      <w:r w:rsidR="00364404" w:rsidRPr="00580C5E">
        <w:rPr>
          <w:rFonts w:ascii="Book Antiqua" w:hAnsi="Book Antiqua" w:cs="Times New Roman"/>
          <w:b/>
          <w:bCs/>
          <w:color w:val="000000"/>
          <w:sz w:val="19"/>
          <w:szCs w:val="19"/>
          <w:u w:val="single"/>
          <w:vertAlign w:val="superscript"/>
        </w:rPr>
        <w:t>o</w:t>
      </w:r>
      <w:r w:rsidR="00364404" w:rsidRPr="00580C5E">
        <w:rPr>
          <w:rFonts w:ascii="Book Antiqua" w:hAnsi="Book Antiqua" w:cs="Times New Roman"/>
          <w:b/>
          <w:bCs/>
          <w:color w:val="000000"/>
          <w:sz w:val="19"/>
          <w:szCs w:val="19"/>
        </w:rPr>
        <w:t xml:space="preserve"> do art. 23, dos incisos I e IV do caput</w:t>
      </w:r>
      <w:r w:rsidR="00364404" w:rsidRPr="00580C5E">
        <w:rPr>
          <w:rFonts w:ascii="Book Antiqua" w:hAnsi="Book Antiqua" w:cs="Times New Roman"/>
          <w:b/>
          <w:bCs/>
          <w:i/>
          <w:iCs/>
          <w:color w:val="000000"/>
          <w:sz w:val="19"/>
          <w:szCs w:val="19"/>
        </w:rPr>
        <w:t xml:space="preserve"> </w:t>
      </w:r>
      <w:r w:rsidR="00364404" w:rsidRPr="00580C5E">
        <w:rPr>
          <w:rFonts w:ascii="Book Antiqua" w:hAnsi="Book Antiqua" w:cs="Times New Roman"/>
          <w:b/>
          <w:bCs/>
          <w:color w:val="000000"/>
          <w:sz w:val="19"/>
          <w:szCs w:val="19"/>
        </w:rPr>
        <w:t>do art. 101 e dos incisos I a IV do caput</w:t>
      </w:r>
      <w:r w:rsidR="00364404" w:rsidRPr="00580C5E">
        <w:rPr>
          <w:rFonts w:ascii="Book Antiqua" w:hAnsi="Book Antiqua" w:cs="Times New Roman"/>
          <w:b/>
          <w:bCs/>
          <w:i/>
          <w:iCs/>
          <w:color w:val="000000"/>
          <w:sz w:val="19"/>
          <w:szCs w:val="19"/>
        </w:rPr>
        <w:t xml:space="preserve"> </w:t>
      </w:r>
      <w:r w:rsidR="00364404" w:rsidRPr="00580C5E">
        <w:rPr>
          <w:rFonts w:ascii="Book Antiqua" w:hAnsi="Book Antiqua" w:cs="Times New Roman"/>
          <w:b/>
          <w:bCs/>
          <w:color w:val="000000"/>
          <w:sz w:val="19"/>
          <w:szCs w:val="19"/>
        </w:rPr>
        <w:t>do art. 129 desta Lei</w:t>
      </w:r>
      <w:r w:rsidR="00364404" w:rsidRPr="00281D1B">
        <w:rPr>
          <w:rFonts w:ascii="Book Antiqua" w:hAnsi="Book Antiqua" w:cs="Times New Roman"/>
          <w:color w:val="000000"/>
          <w:sz w:val="18"/>
          <w:szCs w:val="18"/>
        </w:rPr>
        <w:t xml:space="preserve">. </w:t>
      </w:r>
      <w:hyperlink r:id="rId90" w:anchor="art25" w:history="1">
        <w:r w:rsidR="00364404" w:rsidRPr="00281D1B">
          <w:rPr>
            <w:rFonts w:ascii="Book Antiqua" w:hAnsi="Book Antiqua" w:cs="Times New Roman"/>
            <w:color w:val="0000FF"/>
            <w:sz w:val="16"/>
            <w:szCs w:val="16"/>
            <w:u w:val="single"/>
          </w:rPr>
          <w:t>(Redação dada pela Lei nº 13.257, de 2016)</w:t>
        </w:r>
      </w:hyperlink>
      <w:r w:rsidR="00580C5E" w:rsidRPr="00281D1B">
        <w:rPr>
          <w:rFonts w:ascii="Book Antiqua" w:hAnsi="Book Antiqua" w:cs="Times New Roman"/>
          <w:color w:val="0000FF"/>
          <w:sz w:val="16"/>
          <w:szCs w:val="16"/>
        </w:rPr>
        <w:t xml:space="preserve"> </w:t>
      </w:r>
      <w:r w:rsidR="00580C5E" w:rsidRPr="00281D1B">
        <w:rPr>
          <w:rFonts w:ascii="Book Antiqua" w:eastAsia="Times New Roman" w:hAnsi="Book Antiqua" w:cs="Times New Roman"/>
          <w:b/>
          <w:bCs/>
          <w:color w:val="FF0000"/>
          <w:sz w:val="16"/>
          <w:szCs w:val="16"/>
          <w:u w:val="single"/>
          <w:lang w:eastAsia="pt-BR"/>
        </w:rPr>
        <w:t>(DPEAL-2017)</w:t>
      </w:r>
      <w:r w:rsidR="00EB4CA3" w:rsidRPr="00281D1B">
        <w:rPr>
          <w:rFonts w:ascii="Book Antiqua" w:hAnsi="Book Antiqua" w:cs="Times New Roman"/>
          <w:color w:val="0000FF"/>
          <w:sz w:val="16"/>
          <w:szCs w:val="16"/>
        </w:rPr>
        <w:t xml:space="preserve"> </w:t>
      </w:r>
      <w:r w:rsidR="00EB4CA3" w:rsidRPr="00281D1B">
        <w:rPr>
          <w:rFonts w:ascii="Book Antiqua" w:eastAsia="Times New Roman" w:hAnsi="Book Antiqua" w:cs="Times New Roman"/>
          <w:b/>
          <w:color w:val="FF0000"/>
          <w:sz w:val="16"/>
          <w:szCs w:val="16"/>
          <w:u w:val="single"/>
          <w:lang w:eastAsia="pt-BR"/>
        </w:rPr>
        <w:t>(TJMS-2020)</w:t>
      </w:r>
      <w:r w:rsidR="004F43FD">
        <w:rPr>
          <w:rFonts w:ascii="Book Antiqua" w:eastAsia="Times New Roman" w:hAnsi="Book Antiqua" w:cs="Times New Roman"/>
          <w:b/>
          <w:color w:val="FF0000"/>
          <w:sz w:val="16"/>
          <w:szCs w:val="16"/>
          <w:lang w:eastAsia="pt-BR"/>
        </w:rPr>
        <w:t xml:space="preserve"> </w:t>
      </w:r>
      <w:r w:rsidR="004F43FD">
        <w:rPr>
          <w:rFonts w:ascii="Book Antiqua" w:eastAsia="Times New Roman" w:hAnsi="Book Antiqua" w:cs="Times New Roman"/>
          <w:b/>
          <w:bCs/>
          <w:color w:val="FF0000"/>
          <w:sz w:val="16"/>
          <w:szCs w:val="16"/>
          <w:u w:val="single"/>
          <w:lang w:eastAsia="pt-BR"/>
        </w:rPr>
        <w:t>(MPTO-2022)</w:t>
      </w:r>
      <w:r w:rsidR="001E1E9C">
        <w:rPr>
          <w:rFonts w:ascii="Book Antiqua" w:eastAsia="Times New Roman" w:hAnsi="Book Antiqua" w:cs="Times New Roman"/>
          <w:b/>
          <w:color w:val="FF0000"/>
          <w:sz w:val="16"/>
          <w:szCs w:val="16"/>
          <w:lang w:eastAsia="pt-BR"/>
        </w:rPr>
        <w:t xml:space="preserve"> </w:t>
      </w:r>
      <w:r w:rsidR="001E1E9C">
        <w:rPr>
          <w:rFonts w:ascii="Book Antiqua" w:hAnsi="Book Antiqua"/>
          <w:b/>
          <w:color w:val="FF0000"/>
          <w:sz w:val="16"/>
          <w:szCs w:val="16"/>
          <w:u w:val="single"/>
        </w:rPr>
        <w:t>(TJES-2023)</w:t>
      </w:r>
      <w:r w:rsidR="00F200FF">
        <w:rPr>
          <w:rFonts w:ascii="Book Antiqua" w:hAnsi="Book Antiqua"/>
          <w:b/>
          <w:color w:val="FF0000"/>
          <w:sz w:val="16"/>
          <w:szCs w:val="16"/>
        </w:rPr>
        <w:t xml:space="preserve"> </w:t>
      </w:r>
      <w:r w:rsidR="00F200FF">
        <w:rPr>
          <w:rFonts w:ascii="Book Antiqua" w:hAnsi="Book Antiqua"/>
          <w:b/>
          <w:bCs/>
          <w:color w:val="FF0000"/>
          <w:sz w:val="16"/>
          <w:szCs w:val="16"/>
          <w:u w:val="single"/>
        </w:rPr>
        <w:t>(DPERJ-2023)</w:t>
      </w:r>
    </w:p>
    <w:tbl>
      <w:tblPr>
        <w:tblStyle w:val="Tabelacomgrade"/>
        <w:tblW w:w="0" w:type="auto"/>
        <w:tblLook w:val="04A0" w:firstRow="1" w:lastRow="0" w:firstColumn="1" w:lastColumn="0" w:noHBand="0" w:noVBand="1"/>
      </w:tblPr>
      <w:tblGrid>
        <w:gridCol w:w="8494"/>
      </w:tblGrid>
      <w:tr w:rsidR="009D0181" w14:paraId="30EC93F9" w14:textId="77777777" w:rsidTr="00F25632">
        <w:tc>
          <w:tcPr>
            <w:tcW w:w="8494" w:type="dxa"/>
            <w:shd w:val="clear" w:color="auto" w:fill="FFF2CC" w:themeFill="accent4" w:themeFillTint="33"/>
          </w:tcPr>
          <w:p w14:paraId="06637F01" w14:textId="5583ECA2" w:rsidR="009D0181" w:rsidRDefault="009D0181" w:rsidP="00F25632">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23. (...) </w:t>
            </w:r>
          </w:p>
          <w:p w14:paraId="20780B58" w14:textId="1F938CA5" w:rsid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9D0181">
              <w:rPr>
                <w:rFonts w:ascii="Book Antiqua" w:eastAsia="Times New Roman" w:hAnsi="Book Antiqua" w:cs="Times New Roman"/>
                <w:bCs/>
                <w:sz w:val="18"/>
                <w:szCs w:val="18"/>
                <w:lang w:eastAsia="pt-BR"/>
              </w:rPr>
              <w:t xml:space="preserve"> Não existindo outro motivo que por si só autorize a decretação da medida, a criança ou o adolescente será mantido em sua família de origem, a qual deverá obrigatoriamente ser incluída em serviços e programas oficiais de proteção, apoio e promoção. (Redação dada pela Lei nº 13.257, de 2016)</w:t>
            </w:r>
            <w:r>
              <w:rPr>
                <w:rFonts w:ascii="Book Antiqua" w:eastAsia="Times New Roman" w:hAnsi="Book Antiqua" w:cs="Times New Roman"/>
                <w:bCs/>
                <w:sz w:val="18"/>
                <w:szCs w:val="18"/>
                <w:lang w:eastAsia="pt-BR"/>
              </w:rPr>
              <w:t xml:space="preserve"> (...)</w:t>
            </w:r>
          </w:p>
          <w:p w14:paraId="2F6C9C0E" w14:textId="77777777" w:rsidR="009D0181" w:rsidRDefault="009D0181" w:rsidP="009D0181">
            <w:pPr>
              <w:ind w:firstLine="451"/>
              <w:jc w:val="both"/>
              <w:rPr>
                <w:rFonts w:ascii="Book Antiqua" w:eastAsia="Times New Roman" w:hAnsi="Book Antiqua" w:cs="Times New Roman"/>
                <w:bCs/>
                <w:sz w:val="18"/>
                <w:szCs w:val="18"/>
                <w:lang w:eastAsia="pt-BR"/>
              </w:rPr>
            </w:pPr>
          </w:p>
          <w:p w14:paraId="173E01F0" w14:textId="42DC821B"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 xml:space="preserve">Art. 101. Verificada qualquer das hipóteses previstas no art. 98, a autoridade competente poderá </w:t>
            </w:r>
            <w:r w:rsidRPr="009D0181">
              <w:rPr>
                <w:rFonts w:ascii="Book Antiqua" w:eastAsia="Times New Roman" w:hAnsi="Book Antiqua" w:cs="Times New Roman"/>
                <w:bCs/>
                <w:sz w:val="18"/>
                <w:szCs w:val="18"/>
                <w:lang w:eastAsia="pt-BR"/>
              </w:rPr>
              <w:lastRenderedPageBreak/>
              <w:t>determinar, dentre outras, as seguintes medidas:</w:t>
            </w:r>
          </w:p>
          <w:p w14:paraId="7CD77B45" w14:textId="5F8B9599"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 - encaminhamento aos pais ou responsável, mediante termo de responsabilidade;</w:t>
            </w:r>
            <w:r>
              <w:rPr>
                <w:rFonts w:ascii="Book Antiqua" w:eastAsia="Times New Roman" w:hAnsi="Book Antiqua" w:cs="Times New Roman"/>
                <w:bCs/>
                <w:sz w:val="18"/>
                <w:szCs w:val="18"/>
                <w:lang w:eastAsia="pt-BR"/>
              </w:rPr>
              <w:t xml:space="preserve"> (...)</w:t>
            </w:r>
          </w:p>
          <w:p w14:paraId="5A839765" w14:textId="4DA5F2C0" w:rsidR="009D0181" w:rsidRDefault="009D0181" w:rsidP="009D0181">
            <w:pPr>
              <w:ind w:firstLine="451"/>
              <w:jc w:val="both"/>
            </w:pPr>
            <w:r w:rsidRPr="009D0181">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r>
              <w:rPr>
                <w:rFonts w:ascii="Book Antiqua" w:eastAsia="Times New Roman" w:hAnsi="Book Antiqua" w:cs="Times New Roman"/>
                <w:bCs/>
                <w:sz w:val="18"/>
                <w:szCs w:val="18"/>
                <w:lang w:eastAsia="pt-BR"/>
              </w:rPr>
              <w:t>) (...)</w:t>
            </w:r>
          </w:p>
          <w:p w14:paraId="7D2FA630" w14:textId="77777777" w:rsidR="009D0181" w:rsidRDefault="009D0181" w:rsidP="009D0181">
            <w:pPr>
              <w:ind w:firstLine="451"/>
              <w:jc w:val="both"/>
            </w:pPr>
          </w:p>
          <w:p w14:paraId="5FB4D3DA" w14:textId="0553DC1B"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129. São medidas aplicáveis aos pais ou responsável:</w:t>
            </w:r>
          </w:p>
          <w:p w14:paraId="517FFFA0" w14:textId="7A87636A"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 - encaminhamento a serviços e programas oficiais ou comunitários de proteção, apoio e promoção da família; (Redação dada pela Lei nº 13.257, de 2016)</w:t>
            </w:r>
          </w:p>
          <w:p w14:paraId="2E8F5D6B" w14:textId="77777777"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II - inclusão em programa oficial ou comunitário de auxílio, orientação e tratamento a alcoólatras e toxicômanos;</w:t>
            </w:r>
          </w:p>
          <w:p w14:paraId="05D8C8E6" w14:textId="77777777"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III - encaminhamento a tratamento psicológico ou psiquiátrico;</w:t>
            </w:r>
          </w:p>
          <w:p w14:paraId="03AA2225" w14:textId="7505088F" w:rsidR="009D0181" w:rsidRPr="008128DB"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IV - encaminhamento a cursos ou programas de orientação;</w:t>
            </w:r>
            <w:r>
              <w:rPr>
                <w:rFonts w:ascii="Book Antiqua" w:eastAsia="Times New Roman" w:hAnsi="Book Antiqua" w:cs="Times New Roman"/>
                <w:bCs/>
                <w:sz w:val="18"/>
                <w:szCs w:val="18"/>
                <w:lang w:eastAsia="pt-BR"/>
              </w:rPr>
              <w:t xml:space="preserve"> (...)</w:t>
            </w:r>
          </w:p>
        </w:tc>
      </w:tr>
    </w:tbl>
    <w:p w14:paraId="6B1AC477" w14:textId="41F83969" w:rsidR="00AB3430" w:rsidRPr="009C316B" w:rsidRDefault="009D5D45" w:rsidP="00601A6C">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color w:val="000000"/>
          <w:spacing w:val="-6"/>
          <w:sz w:val="19"/>
          <w:szCs w:val="19"/>
          <w:highlight w:val="magenta"/>
          <w:lang w:eastAsia="pt-BR"/>
        </w:rPr>
        <w:t>§ 4</w:t>
      </w:r>
      <w:r w:rsidRPr="003B18A2">
        <w:rPr>
          <w:rFonts w:ascii="Book Antiqua" w:eastAsia="Times New Roman" w:hAnsi="Book Antiqua" w:cs="Times New Roman"/>
          <w:b/>
          <w:color w:val="000000"/>
          <w:spacing w:val="-6"/>
          <w:sz w:val="19"/>
          <w:szCs w:val="19"/>
          <w:highlight w:val="magenta"/>
          <w:u w:val="single"/>
          <w:vertAlign w:val="superscript"/>
          <w:lang w:eastAsia="pt-BR"/>
        </w:rPr>
        <w:t>o</w:t>
      </w:r>
      <w:r w:rsidR="007071DE">
        <w:rPr>
          <w:rFonts w:ascii="Book Antiqua" w:eastAsia="Times New Roman" w:hAnsi="Book Antiqua" w:cs="Times New Roman"/>
          <w:b/>
          <w:color w:val="000000"/>
          <w:spacing w:val="-6"/>
          <w:sz w:val="19"/>
          <w:szCs w:val="19"/>
          <w:lang w:eastAsia="pt-BR"/>
        </w:rPr>
        <w:t>.</w:t>
      </w:r>
      <w:r w:rsidRPr="003B18A2">
        <w:rPr>
          <w:rFonts w:ascii="Book Antiqua" w:eastAsia="Times New Roman" w:hAnsi="Book Antiqua" w:cs="Times New Roman"/>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Será garantida</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cyan"/>
          <w:lang w:eastAsia="pt-BR"/>
        </w:rPr>
        <w:t>a convivência da criança e do adolescente</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com a mãe</w:t>
      </w:r>
      <w:r w:rsidRPr="003B18A2">
        <w:rPr>
          <w:rFonts w:ascii="Book Antiqua" w:eastAsia="Times New Roman" w:hAnsi="Book Antiqua" w:cs="Times New Roman"/>
          <w:b/>
          <w:color w:val="000000"/>
          <w:spacing w:val="-6"/>
          <w:sz w:val="19"/>
          <w:szCs w:val="19"/>
          <w:lang w:eastAsia="pt-BR"/>
        </w:rPr>
        <w:t xml:space="preserve"> ou </w:t>
      </w:r>
      <w:r w:rsidRPr="003B18A2">
        <w:rPr>
          <w:rFonts w:ascii="Book Antiqua" w:eastAsia="Times New Roman" w:hAnsi="Book Antiqua" w:cs="Times New Roman"/>
          <w:b/>
          <w:color w:val="000000"/>
          <w:spacing w:val="-6"/>
          <w:sz w:val="19"/>
          <w:szCs w:val="19"/>
          <w:highlight w:val="yellow"/>
          <w:lang w:eastAsia="pt-BR"/>
        </w:rPr>
        <w:t>o pai</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shd w:val="clear" w:color="auto" w:fill="F7CAAC" w:themeFill="accent2" w:themeFillTint="66"/>
          <w:lang w:eastAsia="pt-BR"/>
        </w:rPr>
        <w:t>privado de liberdade</w:t>
      </w:r>
      <w:r w:rsidRPr="003B18A2">
        <w:rPr>
          <w:rFonts w:ascii="Book Antiqua" w:eastAsia="Times New Roman" w:hAnsi="Book Antiqua" w:cs="Times New Roman"/>
          <w:b/>
          <w:color w:val="000000"/>
          <w:spacing w:val="-6"/>
          <w:sz w:val="19"/>
          <w:szCs w:val="19"/>
          <w:lang w:eastAsia="pt-BR"/>
        </w:rPr>
        <w:t xml:space="preserve">, por meio de </w:t>
      </w:r>
      <w:r w:rsidRPr="003B18A2">
        <w:rPr>
          <w:rFonts w:ascii="Book Antiqua" w:eastAsia="Times New Roman" w:hAnsi="Book Antiqua" w:cs="Times New Roman"/>
          <w:b/>
          <w:color w:val="000000"/>
          <w:spacing w:val="-6"/>
          <w:sz w:val="19"/>
          <w:szCs w:val="19"/>
          <w:highlight w:val="cyan"/>
          <w:lang w:eastAsia="pt-BR"/>
        </w:rPr>
        <w:t>visitas periódicas</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promovidas</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pelo responsável</w:t>
      </w:r>
      <w:r w:rsidRPr="003B18A2">
        <w:rPr>
          <w:rFonts w:ascii="Book Antiqua" w:eastAsia="Times New Roman" w:hAnsi="Book Antiqua" w:cs="Times New Roman"/>
          <w:b/>
          <w:color w:val="000000"/>
          <w:spacing w:val="-6"/>
          <w:sz w:val="19"/>
          <w:szCs w:val="19"/>
          <w:lang w:eastAsia="pt-BR"/>
        </w:rPr>
        <w:t xml:space="preserve"> ou, </w:t>
      </w:r>
      <w:r w:rsidRPr="003B18A2">
        <w:rPr>
          <w:rFonts w:ascii="Book Antiqua" w:eastAsia="Times New Roman" w:hAnsi="Book Antiqua" w:cs="Times New Roman"/>
          <w:b/>
          <w:color w:val="000000"/>
          <w:spacing w:val="-6"/>
          <w:sz w:val="19"/>
          <w:szCs w:val="19"/>
          <w:highlight w:val="cyan"/>
          <w:lang w:eastAsia="pt-BR"/>
        </w:rPr>
        <w:t>nas hipóteses de acolhimento institucional</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pela entidade responsável</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independentemente</w:t>
      </w:r>
      <w:r w:rsidRPr="003B18A2">
        <w:rPr>
          <w:rFonts w:ascii="Book Antiqua" w:eastAsia="Times New Roman" w:hAnsi="Book Antiqua" w:cs="Times New Roman"/>
          <w:b/>
          <w:color w:val="000000"/>
          <w:spacing w:val="-6"/>
          <w:sz w:val="19"/>
          <w:szCs w:val="19"/>
          <w:lang w:eastAsia="pt-BR"/>
        </w:rPr>
        <w:t xml:space="preserve"> de </w:t>
      </w:r>
      <w:r w:rsidRPr="003B18A2">
        <w:rPr>
          <w:rFonts w:ascii="Book Antiqua" w:eastAsia="Times New Roman" w:hAnsi="Book Antiqua" w:cs="Times New Roman"/>
          <w:b/>
          <w:caps/>
          <w:color w:val="000000"/>
          <w:spacing w:val="-6"/>
          <w:sz w:val="19"/>
          <w:szCs w:val="19"/>
          <w:shd w:val="clear" w:color="auto" w:fill="F7CAAC" w:themeFill="accent2" w:themeFillTint="66"/>
          <w:lang w:eastAsia="pt-BR"/>
        </w:rPr>
        <w:t>autorização judicial</w:t>
      </w:r>
      <w:r w:rsidRPr="00281D1B">
        <w:rPr>
          <w:rFonts w:ascii="Book Antiqua" w:eastAsia="Times New Roman" w:hAnsi="Book Antiqua" w:cs="Times New Roman"/>
          <w:color w:val="000000"/>
          <w:spacing w:val="-6"/>
          <w:sz w:val="18"/>
          <w:szCs w:val="18"/>
          <w:lang w:eastAsia="pt-BR"/>
        </w:rPr>
        <w:t>.</w:t>
      </w:r>
      <w:r w:rsidRPr="00281D1B">
        <w:rPr>
          <w:rFonts w:ascii="Book Antiqua" w:eastAsia="Times New Roman" w:hAnsi="Book Antiqua" w:cs="Times New Roman"/>
          <w:color w:val="000000"/>
          <w:sz w:val="18"/>
          <w:szCs w:val="18"/>
          <w:lang w:eastAsia="pt-BR"/>
        </w:rPr>
        <w:t> </w:t>
      </w:r>
      <w:hyperlink r:id="rId91" w:anchor="art1" w:history="1">
        <w:r w:rsidRPr="00281D1B">
          <w:rPr>
            <w:rFonts w:ascii="Book Antiqua" w:eastAsia="Times New Roman" w:hAnsi="Book Antiqua" w:cs="Times New Roman"/>
            <w:color w:val="0000FF"/>
            <w:sz w:val="16"/>
            <w:szCs w:val="16"/>
            <w:u w:val="single"/>
            <w:lang w:eastAsia="pt-BR"/>
          </w:rPr>
          <w:t>(Incluído pela Lei nº 12.962, de 2014)</w:t>
        </w:r>
      </w:hyperlink>
      <w:r w:rsidR="008E79EC" w:rsidRPr="00281D1B">
        <w:rPr>
          <w:rFonts w:ascii="Book Antiqua" w:eastAsia="Times New Roman" w:hAnsi="Book Antiqua" w:cs="Times New Roman"/>
          <w:color w:val="0000FF"/>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2834C9" w:rsidRPr="00281D1B">
        <w:rPr>
          <w:rFonts w:ascii="Book Antiqua" w:eastAsia="Times New Roman" w:hAnsi="Book Antiqua" w:cs="Times New Roman"/>
          <w:b/>
          <w:bCs/>
          <w:color w:val="FF0000"/>
          <w:sz w:val="16"/>
          <w:szCs w:val="16"/>
          <w:lang w:eastAsia="pt-BR"/>
        </w:rPr>
        <w:t xml:space="preserve"> </w:t>
      </w:r>
      <w:r w:rsidR="002834C9" w:rsidRPr="00281D1B">
        <w:rPr>
          <w:rFonts w:ascii="Book Antiqua" w:eastAsia="Times New Roman" w:hAnsi="Book Antiqua" w:cs="Times New Roman"/>
          <w:b/>
          <w:color w:val="FF0000"/>
          <w:sz w:val="16"/>
          <w:szCs w:val="16"/>
          <w:u w:val="single"/>
          <w:lang w:eastAsia="pt-BR"/>
        </w:rPr>
        <w:t>(DPEPE-2015)</w:t>
      </w:r>
      <w:r w:rsidR="00B7790C"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hAnsi="Book Antiqua" w:cs="Times New Roman"/>
          <w:b/>
          <w:color w:val="FF0000"/>
          <w:sz w:val="16"/>
          <w:szCs w:val="16"/>
          <w:u w:val="single"/>
        </w:rPr>
        <w:t>(MPRO-2017)</w:t>
      </w:r>
      <w:r w:rsidR="007A43E0"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A658F0" w:rsidRPr="00281D1B">
        <w:rPr>
          <w:rFonts w:ascii="Book Antiqua" w:hAnsi="Book Antiqua" w:cs="Times New Roman"/>
          <w:b/>
          <w:color w:val="FF0000"/>
          <w:sz w:val="16"/>
          <w:szCs w:val="16"/>
        </w:rPr>
        <w:t xml:space="preserve"> </w:t>
      </w:r>
      <w:r w:rsidR="00A658F0" w:rsidRPr="00281D1B">
        <w:rPr>
          <w:rFonts w:ascii="Book Antiqua" w:hAnsi="Book Antiqua" w:cs="Times New Roman"/>
          <w:b/>
          <w:color w:val="FF0000"/>
          <w:sz w:val="16"/>
          <w:szCs w:val="16"/>
          <w:u w:val="single"/>
        </w:rPr>
        <w:t>(TJMG-2018)</w:t>
      </w:r>
      <w:r w:rsidR="0006795B" w:rsidRPr="00281D1B">
        <w:rPr>
          <w:rFonts w:ascii="Book Antiqua" w:hAnsi="Book Antiqua" w:cs="Times New Roman"/>
          <w:b/>
          <w:color w:val="FF0000"/>
          <w:sz w:val="16"/>
          <w:szCs w:val="16"/>
        </w:rPr>
        <w:t xml:space="preserve"> </w:t>
      </w:r>
      <w:r w:rsidR="0006795B" w:rsidRPr="00281D1B">
        <w:rPr>
          <w:rFonts w:ascii="Book Antiqua" w:hAnsi="Book Antiqua" w:cs="Arial"/>
          <w:b/>
          <w:bCs/>
          <w:color w:val="FF0000"/>
          <w:sz w:val="16"/>
          <w:szCs w:val="16"/>
          <w:u w:val="single"/>
        </w:rPr>
        <w:t>(MPPR-2017/2021)</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(MPRS-2017/2021)</w:t>
      </w:r>
      <w:r w:rsidR="00706866">
        <w:rPr>
          <w:rFonts w:ascii="Book Antiqua" w:hAnsi="Book Antiqua" w:cs="Arial"/>
          <w:b/>
          <w:bCs/>
          <w:color w:val="FF0000"/>
          <w:sz w:val="16"/>
          <w:szCs w:val="16"/>
        </w:rPr>
        <w:t xml:space="preserve"> </w:t>
      </w:r>
      <w:bookmarkStart w:id="27" w:name="_Hlk140848672"/>
      <w:r w:rsidR="00706866">
        <w:rPr>
          <w:rFonts w:ascii="Book Antiqua" w:hAnsi="Book Antiqua" w:cs="Arial"/>
          <w:b/>
          <w:bCs/>
          <w:color w:val="FF0000"/>
          <w:sz w:val="16"/>
          <w:szCs w:val="16"/>
          <w:u w:val="single"/>
        </w:rPr>
        <w:t>(TJPE-2022)</w:t>
      </w:r>
      <w:bookmarkEnd w:id="27"/>
      <w:r w:rsidR="007071DE">
        <w:rPr>
          <w:rFonts w:ascii="Book Antiqua" w:hAnsi="Book Antiqua" w:cs="Arial"/>
          <w:b/>
          <w:bCs/>
          <w:color w:val="FF0000"/>
          <w:sz w:val="16"/>
          <w:szCs w:val="16"/>
        </w:rPr>
        <w:t xml:space="preserve"> </w:t>
      </w:r>
      <w:r w:rsidR="007071DE" w:rsidRPr="00281D1B">
        <w:rPr>
          <w:rFonts w:ascii="Book Antiqua" w:eastAsia="Times New Roman" w:hAnsi="Book Antiqua" w:cs="Times New Roman"/>
          <w:b/>
          <w:color w:val="FF0000"/>
          <w:sz w:val="16"/>
          <w:szCs w:val="16"/>
          <w:u w:val="single"/>
          <w:lang w:eastAsia="pt-BR"/>
        </w:rPr>
        <w:t>(DPESP-2015</w:t>
      </w:r>
      <w:r w:rsidR="007071DE">
        <w:rPr>
          <w:rFonts w:ascii="Book Antiqua" w:eastAsia="Times New Roman" w:hAnsi="Book Antiqua" w:cs="Times New Roman"/>
          <w:b/>
          <w:color w:val="FF0000"/>
          <w:sz w:val="16"/>
          <w:szCs w:val="16"/>
          <w:u w:val="single"/>
          <w:lang w:eastAsia="pt-BR"/>
        </w:rPr>
        <w:t>/2023</w:t>
      </w:r>
      <w:r w:rsidR="007071DE" w:rsidRPr="00281D1B">
        <w:rPr>
          <w:rFonts w:ascii="Book Antiqua" w:eastAsia="Times New Roman" w:hAnsi="Book Antiqua" w:cs="Times New Roman"/>
          <w:b/>
          <w:color w:val="FF0000"/>
          <w:sz w:val="16"/>
          <w:szCs w:val="16"/>
          <w:u w:val="single"/>
          <w:lang w:eastAsia="pt-BR"/>
        </w:rPr>
        <w:t>)</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(TJMS-2023)</w:t>
      </w:r>
      <w:r w:rsidR="00160740">
        <w:rPr>
          <w:rFonts w:ascii="Book Antiqua" w:hAnsi="Book Antiqua" w:cs="Arial"/>
          <w:b/>
          <w:bCs/>
          <w:color w:val="FF0000"/>
          <w:sz w:val="16"/>
          <w:szCs w:val="16"/>
        </w:rPr>
        <w:t xml:space="preserve"> </w:t>
      </w:r>
      <w:r w:rsidR="00160740">
        <w:rPr>
          <w:rFonts w:ascii="Book Antiqua" w:hAnsi="Book Antiqua"/>
          <w:b/>
          <w:color w:val="FF0000"/>
          <w:sz w:val="16"/>
          <w:szCs w:val="16"/>
          <w:u w:val="single"/>
        </w:rPr>
        <w:t>(TRT/Unificado-2023)</w:t>
      </w:r>
      <w:r w:rsidR="00E06C84">
        <w:rPr>
          <w:rFonts w:ascii="Book Antiqua" w:hAnsi="Book Antiqua"/>
          <w:b/>
          <w:color w:val="FF0000"/>
          <w:sz w:val="16"/>
          <w:szCs w:val="16"/>
        </w:rPr>
        <w:t xml:space="preserve"> </w:t>
      </w:r>
      <w:r w:rsidR="00E06C84">
        <w:rPr>
          <w:rFonts w:ascii="Book Antiqua" w:hAnsi="Book Antiqua"/>
          <w:b/>
          <w:color w:val="FF0000"/>
          <w:sz w:val="16"/>
          <w:szCs w:val="16"/>
          <w:u w:val="single"/>
        </w:rPr>
        <w:t>(MPMG-2024)</w:t>
      </w:r>
      <w:r w:rsidR="009C316B">
        <w:rPr>
          <w:rFonts w:ascii="Book Antiqua" w:hAnsi="Book Antiqua"/>
          <w:b/>
          <w:color w:val="FF0000"/>
          <w:sz w:val="16"/>
          <w:szCs w:val="16"/>
        </w:rPr>
        <w:t xml:space="preserve"> </w:t>
      </w:r>
      <w:r w:rsidR="009C316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B3430" w:rsidRPr="003B18A2" w14:paraId="1B163DAF" w14:textId="77777777" w:rsidTr="00AB3430">
        <w:tc>
          <w:tcPr>
            <w:tcW w:w="8494" w:type="dxa"/>
            <w:shd w:val="clear" w:color="auto" w:fill="CCFFFF"/>
          </w:tcPr>
          <w:p w14:paraId="7945A8EF" w14:textId="1BD9FFBF" w:rsidR="00160740" w:rsidRDefault="00160740" w:rsidP="0016074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será garantida a convivência da criança e do adolescente com a mãe ou o pai privado de liberdade, por meio de visitas periódicas promovidas pelo responsável ou, nas hipóteses de acolhimento institucional, pela entidade responsável, independentemente de autorização judicial</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29D2CC3E" w14:textId="77777777" w:rsidR="007071DE" w:rsidRDefault="007071DE" w:rsidP="00160740">
            <w:pPr>
              <w:jc w:val="both"/>
              <w:rPr>
                <w:rFonts w:ascii="Book Antiqua" w:eastAsia="Times New Roman" w:hAnsi="Book Antiqua" w:cs="Times New Roman"/>
                <w:b/>
                <w:sz w:val="19"/>
                <w:szCs w:val="19"/>
                <w:lang w:eastAsia="pt-BR"/>
              </w:rPr>
            </w:pPr>
          </w:p>
          <w:p w14:paraId="620A1617" w14:textId="7B8E4845" w:rsidR="007071DE" w:rsidRDefault="007071DE" w:rsidP="007071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71DE">
              <w:rPr>
                <w:rFonts w:ascii="Book Antiqua" w:eastAsia="Times New Roman" w:hAnsi="Book Antiqua" w:cs="Times New Roman"/>
                <w:bCs/>
                <w:sz w:val="19"/>
                <w:szCs w:val="19"/>
                <w:lang w:eastAsia="pt-BR"/>
              </w:rPr>
              <w:t>Tássia, adolescente de 17 anos, tem uma filha de 2 anos de idade e está em cumprimento de medida socioeducativa de internação. Na época dos fatos, a adolescente vivia em situação de rua e a equipe técnica da assistência social não conseguiu encontrar sua família; por isso, sua filha foi encaminhada a uma entidade de acolhimento. Tássia manifestou o desejo de receber visitas de sua filha. Com base na Convenção dos Direitos da Criança, no Estatuto da Criança e do Adolescente e na Lei 13.257/16 (Estatuto da Primeira Infância),</w:t>
            </w:r>
            <w:r>
              <w:rPr>
                <w:rFonts w:ascii="Book Antiqua" w:eastAsia="Times New Roman" w:hAnsi="Book Antiqua" w:cs="Times New Roman"/>
                <w:bCs/>
                <w:sz w:val="19"/>
                <w:szCs w:val="19"/>
                <w:lang w:eastAsia="pt-BR"/>
              </w:rPr>
              <w:t xml:space="preserve"> </w:t>
            </w:r>
            <w:r w:rsidRPr="007071DE">
              <w:rPr>
                <w:rFonts w:ascii="Book Antiqua" w:eastAsia="Times New Roman" w:hAnsi="Book Antiqua" w:cs="Times New Roman"/>
                <w:bCs/>
                <w:sz w:val="19"/>
                <w:szCs w:val="19"/>
                <w:lang w:eastAsia="pt-BR"/>
              </w:rPr>
              <w:t>a filha de Tássia será levada para visitar a genitora na unidade em que a adolescente cumpre a medida socioeducativa, pela entidade responsável pelo acolhimento, independentemente de autorização judicial.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33C5BE8A" w14:textId="77777777" w:rsidR="00160740" w:rsidRDefault="00160740" w:rsidP="00601A6C">
            <w:pPr>
              <w:jc w:val="both"/>
              <w:rPr>
                <w:rFonts w:ascii="Book Antiqua" w:eastAsia="Times New Roman" w:hAnsi="Book Antiqua" w:cs="Times New Roman"/>
                <w:b/>
                <w:sz w:val="19"/>
                <w:szCs w:val="19"/>
                <w:lang w:eastAsia="pt-BR"/>
              </w:rPr>
            </w:pPr>
          </w:p>
          <w:p w14:paraId="334339E3" w14:textId="4C1914F4" w:rsidR="00A658F0" w:rsidRDefault="00A658F0" w:rsidP="00601A6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58F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58F0">
              <w:rPr>
                <w:rFonts w:ascii="Book Antiqua" w:eastAsia="Times New Roman" w:hAnsi="Book Antiqua" w:cs="Times New Roman"/>
                <w:bCs/>
                <w:sz w:val="19"/>
                <w:szCs w:val="19"/>
                <w:lang w:eastAsia="pt-BR"/>
              </w:rPr>
              <w:t xml:space="preserve">Considerando o direito à Convivência Familiar, assinale </w:t>
            </w:r>
            <w:r>
              <w:rPr>
                <w:rFonts w:ascii="Book Antiqua" w:eastAsia="Times New Roman" w:hAnsi="Book Antiqua" w:cs="Times New Roman"/>
                <w:bCs/>
                <w:sz w:val="19"/>
                <w:szCs w:val="19"/>
                <w:lang w:eastAsia="pt-BR"/>
              </w:rPr>
              <w:t xml:space="preserve">a alternativa correta: </w:t>
            </w:r>
            <w:r w:rsidRPr="00A658F0">
              <w:rPr>
                <w:rFonts w:ascii="Book Antiqua" w:eastAsia="Times New Roman" w:hAnsi="Book Antiqua" w:cs="Times New Roman"/>
                <w:bCs/>
                <w:sz w:val="19"/>
                <w:szCs w:val="19"/>
                <w:lang w:eastAsia="pt-BR"/>
              </w:rPr>
              <w:t>Será garantida a convivência da criança e do adolescente com a mãe ou o pai privado de liberdade, por meio de visitas periódicas promovidas pelo responsável ou, nas hipóteses de acolhimento institucional, pela entidade responsável, independentemente de autorização judicial.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682FAB93" w14:textId="77777777" w:rsidR="00601A6C" w:rsidRPr="00A658F0" w:rsidRDefault="00601A6C" w:rsidP="00601A6C">
            <w:pPr>
              <w:jc w:val="both"/>
              <w:rPr>
                <w:rFonts w:ascii="Book Antiqua" w:eastAsia="Times New Roman" w:hAnsi="Book Antiqua" w:cs="Times New Roman"/>
                <w:bCs/>
                <w:sz w:val="19"/>
                <w:szCs w:val="19"/>
                <w:lang w:eastAsia="pt-BR"/>
              </w:rPr>
            </w:pPr>
          </w:p>
          <w:p w14:paraId="7CEFEAF9" w14:textId="337F0EB9" w:rsidR="000740F3" w:rsidRPr="003B18A2" w:rsidRDefault="000740F3" w:rsidP="00601A6C">
            <w:pPr>
              <w:jc w:val="both"/>
              <w:rPr>
                <w:rFonts w:ascii="Book Antiqua" w:eastAsia="Times New Roman" w:hAnsi="Book Antiqua" w:cs="Times New Roman"/>
                <w:b/>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 Lei 12.962/14 determinou que a pessoa que ficar responsável pela criança ou adolescente deverá, periodicamente, levar esse menor para visitar a mãe ou o pai na unidade prisional ou outro centro de internação.</w:t>
            </w:r>
          </w:p>
        </w:tc>
      </w:tr>
    </w:tbl>
    <w:p w14:paraId="4E46767F" w14:textId="48A984B2" w:rsidR="00673683" w:rsidRPr="009C316B" w:rsidRDefault="00673683" w:rsidP="00673683">
      <w:pPr>
        <w:spacing w:before="100" w:beforeAutospacing="1" w:after="100" w:afterAutospacing="1" w:line="240" w:lineRule="auto"/>
        <w:ind w:firstLine="567"/>
        <w:jc w:val="both"/>
        <w:rPr>
          <w:rFonts w:ascii="Book Antiqua" w:hAnsi="Book Antiqua" w:cs="Arial"/>
          <w:color w:val="0000FF"/>
          <w:sz w:val="18"/>
          <w:szCs w:val="18"/>
          <w:u w:val="single"/>
        </w:rPr>
      </w:pPr>
      <w:r w:rsidRPr="003B18A2">
        <w:rPr>
          <w:rFonts w:ascii="Book Antiqua" w:hAnsi="Book Antiqua" w:cs="Arial"/>
          <w:b/>
          <w:color w:val="000000"/>
          <w:sz w:val="19"/>
          <w:szCs w:val="19"/>
          <w:highlight w:val="magenta"/>
        </w:rPr>
        <w:t>§ 5</w:t>
      </w:r>
      <w:r w:rsidRPr="003B18A2">
        <w:rPr>
          <w:rFonts w:ascii="Book Antiqua" w:hAnsi="Book Antiqua" w:cs="Arial"/>
          <w:b/>
          <w:color w:val="000000"/>
          <w:sz w:val="19"/>
          <w:szCs w:val="19"/>
          <w:highlight w:val="magenta"/>
          <w:u w:val="single"/>
          <w:vertAlign w:val="superscript"/>
        </w:rPr>
        <w:t>o</w:t>
      </w:r>
      <w:r w:rsidR="007071DE">
        <w:rPr>
          <w:rFonts w:ascii="Book Antiqua" w:hAnsi="Book Antiqua" w:cs="Arial"/>
          <w:color w:val="000000"/>
          <w:sz w:val="19"/>
          <w:szCs w:val="19"/>
        </w:rPr>
        <w:t>.</w:t>
      </w:r>
      <w:r w:rsidRPr="003B18A2">
        <w:rPr>
          <w:rFonts w:ascii="Book Antiqua" w:hAnsi="Book Antiqua" w:cs="Arial"/>
          <w:color w:val="000000"/>
          <w:sz w:val="19"/>
          <w:szCs w:val="19"/>
        </w:rPr>
        <w:t> </w:t>
      </w:r>
      <w:r w:rsidRPr="00677B87">
        <w:rPr>
          <w:rFonts w:ascii="Book Antiqua" w:hAnsi="Book Antiqua" w:cs="Arial"/>
          <w:b/>
          <w:caps/>
          <w:color w:val="000000"/>
          <w:sz w:val="19"/>
          <w:szCs w:val="19"/>
          <w:highlight w:val="green"/>
        </w:rPr>
        <w:t>Será garantida</w:t>
      </w:r>
      <w:r w:rsidRPr="00677B87">
        <w:rPr>
          <w:rFonts w:ascii="Book Antiqua" w:hAnsi="Book Antiqua" w:cs="Arial"/>
          <w:b/>
          <w:color w:val="000000"/>
          <w:sz w:val="19"/>
          <w:szCs w:val="19"/>
        </w:rPr>
        <w:t xml:space="preserve"> a </w:t>
      </w:r>
      <w:r w:rsidRPr="00677B87">
        <w:rPr>
          <w:rFonts w:ascii="Book Antiqua" w:hAnsi="Book Antiqua" w:cs="Arial"/>
          <w:b/>
          <w:color w:val="000000"/>
          <w:sz w:val="19"/>
          <w:szCs w:val="19"/>
          <w:highlight w:val="cyan"/>
        </w:rPr>
        <w:t>convivência integral</w:t>
      </w:r>
      <w:r w:rsidRPr="00677B87">
        <w:rPr>
          <w:rFonts w:ascii="Book Antiqua" w:hAnsi="Book Antiqua" w:cs="Arial"/>
          <w:b/>
          <w:color w:val="000000"/>
          <w:sz w:val="19"/>
          <w:szCs w:val="19"/>
        </w:rPr>
        <w:t xml:space="preserve"> </w:t>
      </w:r>
      <w:r w:rsidRPr="00677B87">
        <w:rPr>
          <w:rFonts w:ascii="Book Antiqua" w:hAnsi="Book Antiqua" w:cs="Arial"/>
          <w:b/>
          <w:color w:val="000000"/>
          <w:sz w:val="19"/>
          <w:szCs w:val="19"/>
          <w:highlight w:val="yellow"/>
        </w:rPr>
        <w:t>da criança com a mãe adolescente</w:t>
      </w:r>
      <w:r w:rsidRPr="00677B87">
        <w:rPr>
          <w:rFonts w:ascii="Book Antiqua" w:hAnsi="Book Antiqua" w:cs="Arial"/>
          <w:b/>
          <w:color w:val="000000"/>
          <w:sz w:val="19"/>
          <w:szCs w:val="19"/>
        </w:rPr>
        <w:t xml:space="preserve"> que </w:t>
      </w:r>
      <w:r w:rsidRPr="00677B87">
        <w:rPr>
          <w:rFonts w:ascii="Book Antiqua" w:hAnsi="Book Antiqua" w:cs="Arial"/>
          <w:b/>
          <w:caps/>
          <w:color w:val="000000"/>
          <w:sz w:val="19"/>
          <w:szCs w:val="19"/>
          <w:highlight w:val="green"/>
        </w:rPr>
        <w:t>estiver</w:t>
      </w:r>
      <w:r w:rsidRPr="00677B87">
        <w:rPr>
          <w:rFonts w:ascii="Book Antiqua" w:hAnsi="Book Antiqua" w:cs="Arial"/>
          <w:b/>
          <w:color w:val="000000"/>
          <w:sz w:val="19"/>
          <w:szCs w:val="19"/>
        </w:rPr>
        <w:t xml:space="preserve"> em </w:t>
      </w:r>
      <w:r w:rsidRPr="00677B87">
        <w:rPr>
          <w:rFonts w:ascii="Book Antiqua" w:hAnsi="Book Antiqua" w:cs="Arial"/>
          <w:b/>
          <w:caps/>
          <w:color w:val="000000"/>
          <w:sz w:val="19"/>
          <w:szCs w:val="19"/>
          <w:shd w:val="clear" w:color="auto" w:fill="F7CAAC" w:themeFill="accent2" w:themeFillTint="66"/>
        </w:rPr>
        <w:t>acolhimento institucional</w:t>
      </w:r>
      <w:r w:rsidRPr="00281D1B">
        <w:rPr>
          <w:rFonts w:ascii="Book Antiqua" w:hAnsi="Book Antiqua" w:cs="Arial"/>
          <w:color w:val="000000"/>
          <w:sz w:val="16"/>
          <w:szCs w:val="16"/>
        </w:rPr>
        <w:t>. </w:t>
      </w:r>
      <w:hyperlink r:id="rId92" w:anchor="art1" w:history="1">
        <w:r w:rsidRPr="00281D1B">
          <w:rPr>
            <w:rFonts w:ascii="Book Antiqua" w:hAnsi="Book Antiqua" w:cs="Arial"/>
            <w:color w:val="0000FF"/>
            <w:sz w:val="16"/>
            <w:szCs w:val="16"/>
            <w:u w:val="single"/>
          </w:rPr>
          <w:t>(Incluído pela Lei nº 13.509, de 2017)</w:t>
        </w:r>
      </w:hyperlink>
      <w:r w:rsidR="00F8139D">
        <w:rPr>
          <w:rFonts w:ascii="Book Antiqua" w:hAnsi="Book Antiqua" w:cs="Arial"/>
          <w:color w:val="0000FF"/>
          <w:sz w:val="16"/>
          <w:szCs w:val="16"/>
        </w:rPr>
        <w:t xml:space="preserve"> </w:t>
      </w:r>
      <w:r w:rsidR="00F8139D">
        <w:rPr>
          <w:rFonts w:ascii="Book Antiqua" w:hAnsi="Book Antiqua" w:cs="Arial"/>
          <w:b/>
          <w:bCs/>
          <w:color w:val="FF0000"/>
          <w:sz w:val="16"/>
          <w:szCs w:val="16"/>
          <w:u w:val="single"/>
        </w:rPr>
        <w:t>(TJMG-2018)</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(MPSP-2019)</w:t>
      </w:r>
      <w:r w:rsidR="0066181C">
        <w:rPr>
          <w:rFonts w:ascii="Book Antiqua" w:hAnsi="Book Antiqua" w:cs="Arial"/>
          <w:b/>
          <w:bCs/>
          <w:color w:val="FF0000"/>
          <w:sz w:val="16"/>
          <w:szCs w:val="16"/>
        </w:rPr>
        <w:t xml:space="preserve"> </w:t>
      </w:r>
      <w:r w:rsidR="0066181C">
        <w:rPr>
          <w:rFonts w:ascii="Book Antiqua" w:hAnsi="Book Antiqua"/>
          <w:b/>
          <w:color w:val="FF0000"/>
          <w:sz w:val="16"/>
          <w:szCs w:val="16"/>
          <w:u w:val="single"/>
        </w:rPr>
        <w:t>(MPRS-2023)</w:t>
      </w:r>
      <w:r w:rsidR="007071DE">
        <w:rPr>
          <w:rFonts w:ascii="Book Antiqua" w:hAnsi="Book Antiqua"/>
          <w:b/>
          <w:color w:val="FF0000"/>
          <w:sz w:val="16"/>
          <w:szCs w:val="16"/>
        </w:rPr>
        <w:t xml:space="preserve"> </w:t>
      </w:r>
      <w:r w:rsidR="007071DE" w:rsidRPr="00281D1B">
        <w:rPr>
          <w:rFonts w:ascii="Book Antiqua" w:eastAsia="Times New Roman" w:hAnsi="Book Antiqua" w:cs="Times New Roman"/>
          <w:b/>
          <w:color w:val="FF0000"/>
          <w:sz w:val="16"/>
          <w:szCs w:val="16"/>
          <w:u w:val="single"/>
          <w:lang w:eastAsia="pt-BR"/>
        </w:rPr>
        <w:t>(DPESP-20</w:t>
      </w:r>
      <w:r w:rsidR="007071DE">
        <w:rPr>
          <w:rFonts w:ascii="Book Antiqua" w:eastAsia="Times New Roman" w:hAnsi="Book Antiqua" w:cs="Times New Roman"/>
          <w:b/>
          <w:color w:val="FF0000"/>
          <w:sz w:val="16"/>
          <w:szCs w:val="16"/>
          <w:u w:val="single"/>
          <w:lang w:eastAsia="pt-BR"/>
        </w:rPr>
        <w:t>23</w:t>
      </w:r>
      <w:r w:rsidR="007071DE" w:rsidRPr="00281D1B">
        <w:rPr>
          <w:rFonts w:ascii="Book Antiqua" w:eastAsia="Times New Roman" w:hAnsi="Book Antiqua" w:cs="Times New Roman"/>
          <w:b/>
          <w:color w:val="FF0000"/>
          <w:sz w:val="16"/>
          <w:szCs w:val="16"/>
          <w:u w:val="single"/>
          <w:lang w:eastAsia="pt-BR"/>
        </w:rPr>
        <w:t>)</w:t>
      </w:r>
      <w:r w:rsidR="009C316B">
        <w:rPr>
          <w:rFonts w:ascii="Book Antiqua" w:eastAsia="Times New Roman" w:hAnsi="Book Antiqua" w:cs="Times New Roman"/>
          <w:b/>
          <w:color w:val="FF0000"/>
          <w:sz w:val="16"/>
          <w:szCs w:val="16"/>
          <w:lang w:eastAsia="pt-BR"/>
        </w:rPr>
        <w:t xml:space="preserve"> </w:t>
      </w:r>
      <w:r w:rsidR="009C316B">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AB3430" w:rsidRPr="003B18A2" w14:paraId="53512A7F" w14:textId="77777777" w:rsidTr="00AB3430">
        <w:tc>
          <w:tcPr>
            <w:tcW w:w="8494" w:type="dxa"/>
            <w:shd w:val="clear" w:color="auto" w:fill="CCFFFF"/>
          </w:tcPr>
          <w:p w14:paraId="2B98B65A" w14:textId="0B4703FE" w:rsidR="0066181C" w:rsidRDefault="0066181C" w:rsidP="00AB343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No tocante ao direito à convivência familiar e comunitária, assinale</w:t>
            </w:r>
            <w:r>
              <w:rPr>
                <w:rFonts w:ascii="Book Antiqua" w:eastAsia="Times New Roman" w:hAnsi="Book Antiqua" w:cs="Times New Roman"/>
                <w:sz w:val="19"/>
                <w:szCs w:val="19"/>
                <w:lang w:eastAsia="pt-BR"/>
              </w:rPr>
              <w:t xml:space="preserve"> a alternativa correta:</w:t>
            </w:r>
            <w:r>
              <w:t xml:space="preserve"> </w:t>
            </w:r>
            <w:r w:rsidRPr="0066181C">
              <w:rPr>
                <w:rFonts w:ascii="Book Antiqua" w:eastAsia="Times New Roman" w:hAnsi="Book Antiqua" w:cs="Times New Roman"/>
                <w:sz w:val="19"/>
                <w:szCs w:val="19"/>
                <w:lang w:eastAsia="pt-BR"/>
              </w:rPr>
              <w:t>Será garantida a convivência integral da criança com a mãe adolescente que estiver em acolhimento institucional.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 §5º, ECA.</w:t>
            </w:r>
          </w:p>
          <w:p w14:paraId="70A70AAB" w14:textId="6ACF3E5F" w:rsidR="00AB3430" w:rsidRPr="003B18A2" w:rsidRDefault="00AB3430" w:rsidP="00AB343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Considerando o disposto no ECA sobre a proteção integral à criança e ao adolescente, analise a afirmativa a seguir:</w:t>
            </w:r>
            <w:r w:rsidRPr="003B18A2">
              <w:rPr>
                <w:sz w:val="19"/>
                <w:szCs w:val="19"/>
              </w:rPr>
              <w:t xml:space="preserve"> </w:t>
            </w:r>
            <w:r w:rsidRPr="003B18A2">
              <w:rPr>
                <w:rFonts w:ascii="Book Antiqua" w:eastAsia="Times New Roman" w:hAnsi="Book Antiqua" w:cs="Times New Roman"/>
                <w:sz w:val="19"/>
                <w:szCs w:val="19"/>
                <w:lang w:eastAsia="pt-BR"/>
              </w:rPr>
              <w:t xml:space="preserve">A convivência integral da criança com a mãe adolescente que estiver em acolhimento institucional será devidamente garantida. </w:t>
            </w:r>
            <w:r w:rsidRPr="003B18A2">
              <w:rPr>
                <w:rFonts w:ascii="Book Antiqua" w:eastAsia="Times New Roman" w:hAnsi="Book Antiqua" w:cs="Times New Roman"/>
                <w:b/>
                <w:sz w:val="19"/>
                <w:szCs w:val="19"/>
                <w:lang w:eastAsia="pt-BR"/>
              </w:rPr>
              <w:t xml:space="preserve">BL: art. 19, §5º, </w:t>
            </w:r>
            <w:r w:rsidRPr="003B18A2">
              <w:rPr>
                <w:rFonts w:ascii="Book Antiqua" w:eastAsia="Times New Roman" w:hAnsi="Book Antiqua" w:cs="Times New Roman"/>
                <w:b/>
                <w:sz w:val="19"/>
                <w:szCs w:val="19"/>
                <w:lang w:eastAsia="pt-BR"/>
              </w:rPr>
              <w:lastRenderedPageBreak/>
              <w:t>ECA.</w:t>
            </w:r>
          </w:p>
        </w:tc>
      </w:tr>
    </w:tbl>
    <w:p w14:paraId="4E467680" w14:textId="38122A0C" w:rsidR="00673683" w:rsidRPr="007071DE" w:rsidRDefault="00673683" w:rsidP="00673683">
      <w:pPr>
        <w:spacing w:before="100" w:beforeAutospacing="1" w:after="100" w:afterAutospacing="1" w:line="240" w:lineRule="auto"/>
        <w:ind w:firstLine="567"/>
        <w:jc w:val="both"/>
        <w:rPr>
          <w:rFonts w:ascii="Book Antiqua" w:hAnsi="Book Antiqua"/>
          <w:color w:val="0000FF"/>
          <w:sz w:val="16"/>
          <w:szCs w:val="16"/>
          <w:u w:val="single"/>
        </w:rPr>
      </w:pPr>
      <w:r w:rsidRPr="00043941">
        <w:rPr>
          <w:rFonts w:ascii="Book Antiqua" w:hAnsi="Book Antiqua"/>
          <w:b/>
          <w:bCs/>
          <w:color w:val="000000"/>
          <w:sz w:val="19"/>
          <w:szCs w:val="19"/>
          <w:highlight w:val="magenta"/>
        </w:rPr>
        <w:lastRenderedPageBreak/>
        <w:t>§ 6</w:t>
      </w:r>
      <w:r w:rsidRPr="00043941">
        <w:rPr>
          <w:rFonts w:ascii="Book Antiqua" w:hAnsi="Book Antiqua"/>
          <w:b/>
          <w:bCs/>
          <w:color w:val="000000"/>
          <w:sz w:val="19"/>
          <w:szCs w:val="19"/>
          <w:highlight w:val="magenta"/>
          <w:u w:val="single"/>
          <w:vertAlign w:val="superscript"/>
        </w:rPr>
        <w:t>o</w:t>
      </w:r>
      <w:r w:rsidRPr="003B18A2">
        <w:rPr>
          <w:rFonts w:ascii="Book Antiqua" w:hAnsi="Book Antiqua"/>
          <w:color w:val="000000"/>
          <w:sz w:val="19"/>
          <w:szCs w:val="19"/>
        </w:rPr>
        <w:t> </w:t>
      </w:r>
      <w:r w:rsidRPr="00F8139D">
        <w:rPr>
          <w:rFonts w:ascii="Book Antiqua" w:hAnsi="Book Antiqua"/>
          <w:b/>
          <w:bCs/>
          <w:color w:val="000000"/>
          <w:sz w:val="19"/>
          <w:szCs w:val="19"/>
        </w:rPr>
        <w:t xml:space="preserve">A </w:t>
      </w:r>
      <w:r w:rsidRPr="00F8139D">
        <w:rPr>
          <w:rFonts w:ascii="Book Antiqua" w:hAnsi="Book Antiqua"/>
          <w:b/>
          <w:bCs/>
          <w:color w:val="000000"/>
          <w:sz w:val="19"/>
          <w:szCs w:val="19"/>
          <w:highlight w:val="yellow"/>
        </w:rPr>
        <w:t>mãe adolescente</w:t>
      </w:r>
      <w:r w:rsidRPr="00F8139D">
        <w:rPr>
          <w:rFonts w:ascii="Book Antiqua" w:hAnsi="Book Antiqua"/>
          <w:b/>
          <w:bCs/>
          <w:color w:val="000000"/>
          <w:sz w:val="19"/>
          <w:szCs w:val="19"/>
        </w:rPr>
        <w:t xml:space="preserve"> </w:t>
      </w:r>
      <w:r w:rsidRPr="00F8139D">
        <w:rPr>
          <w:rFonts w:ascii="Book Antiqua" w:hAnsi="Book Antiqua"/>
          <w:b/>
          <w:bCs/>
          <w:caps/>
          <w:color w:val="000000"/>
          <w:sz w:val="19"/>
          <w:szCs w:val="19"/>
          <w:highlight w:val="green"/>
        </w:rPr>
        <w:t>será assistida</w:t>
      </w:r>
      <w:r w:rsidRPr="00F8139D">
        <w:rPr>
          <w:rFonts w:ascii="Book Antiqua" w:hAnsi="Book Antiqua"/>
          <w:b/>
          <w:bCs/>
          <w:color w:val="000000"/>
          <w:sz w:val="19"/>
          <w:szCs w:val="19"/>
        </w:rPr>
        <w:t xml:space="preserve"> por </w:t>
      </w:r>
      <w:r w:rsidRPr="00F8139D">
        <w:rPr>
          <w:rFonts w:ascii="Book Antiqua" w:hAnsi="Book Antiqua"/>
          <w:b/>
          <w:bCs/>
          <w:color w:val="000000"/>
          <w:sz w:val="19"/>
          <w:szCs w:val="19"/>
          <w:highlight w:val="cyan"/>
        </w:rPr>
        <w:t>equipe especializada</w:t>
      </w:r>
      <w:r w:rsidRPr="00043941">
        <w:rPr>
          <w:rFonts w:ascii="Book Antiqua" w:hAnsi="Book Antiqua"/>
          <w:b/>
          <w:bCs/>
          <w:color w:val="000000"/>
          <w:sz w:val="19"/>
          <w:szCs w:val="19"/>
          <w:highlight w:val="cyan"/>
        </w:rPr>
        <w:t xml:space="preserve"> multidisciplinar</w:t>
      </w:r>
      <w:r w:rsidRPr="00281D1B">
        <w:rPr>
          <w:rFonts w:ascii="Book Antiqua" w:hAnsi="Book Antiqua"/>
          <w:color w:val="000000"/>
          <w:sz w:val="18"/>
          <w:szCs w:val="18"/>
        </w:rPr>
        <w:t>.</w:t>
      </w:r>
      <w:r w:rsidR="00F8139D">
        <w:rPr>
          <w:rFonts w:ascii="Book Antiqua" w:hAnsi="Book Antiqua"/>
          <w:color w:val="000000"/>
          <w:sz w:val="18"/>
          <w:szCs w:val="18"/>
        </w:rPr>
        <w:t xml:space="preserve"> </w:t>
      </w:r>
      <w:hyperlink r:id="rId93" w:anchor="art1" w:history="1">
        <w:r w:rsidRPr="00281D1B">
          <w:rPr>
            <w:rFonts w:ascii="Book Antiqua" w:hAnsi="Book Antiqua"/>
            <w:color w:val="0000FF"/>
            <w:sz w:val="16"/>
            <w:szCs w:val="16"/>
            <w:u w:val="single"/>
          </w:rPr>
          <w:t>(Incluído pela Lei nº 13.509, de 2017)</w:t>
        </w:r>
      </w:hyperlink>
      <w:r w:rsidR="00F8139D">
        <w:rPr>
          <w:rFonts w:ascii="Book Antiqua" w:hAnsi="Book Antiqua"/>
          <w:color w:val="0000FF"/>
          <w:sz w:val="16"/>
          <w:szCs w:val="16"/>
        </w:rPr>
        <w:t xml:space="preserve"> </w:t>
      </w:r>
      <w:r w:rsidR="00F8139D">
        <w:rPr>
          <w:rFonts w:ascii="Book Antiqua" w:hAnsi="Book Antiqua" w:cs="Arial"/>
          <w:b/>
          <w:bCs/>
          <w:color w:val="FF0000"/>
          <w:sz w:val="16"/>
          <w:szCs w:val="16"/>
          <w:u w:val="single"/>
        </w:rPr>
        <w:t>(MPSP-2019)</w:t>
      </w:r>
      <w:r w:rsidR="007071DE">
        <w:rPr>
          <w:rFonts w:ascii="Book Antiqua" w:hAnsi="Book Antiqua" w:cs="Arial"/>
          <w:b/>
          <w:bCs/>
          <w:color w:val="FF0000"/>
          <w:sz w:val="16"/>
          <w:szCs w:val="16"/>
        </w:rPr>
        <w:t xml:space="preserve"> </w:t>
      </w:r>
      <w:r w:rsidR="007071DE">
        <w:rPr>
          <w:rFonts w:ascii="Book Antiqua" w:hAnsi="Book Antiqua" w:cs="Arial"/>
          <w:b/>
          <w:bCs/>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043941" w:rsidRPr="003B18A2" w14:paraId="2EAE0326" w14:textId="77777777" w:rsidTr="009176B7">
        <w:tc>
          <w:tcPr>
            <w:tcW w:w="8494" w:type="dxa"/>
            <w:shd w:val="clear" w:color="auto" w:fill="CCFFFF"/>
          </w:tcPr>
          <w:p w14:paraId="202E638E" w14:textId="484AA8BD" w:rsidR="00043941" w:rsidRPr="003B18A2" w:rsidRDefault="00043941" w:rsidP="009176B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043941">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043941">
              <w:rPr>
                <w:rFonts w:ascii="Book Antiqua" w:eastAsia="Times New Roman" w:hAnsi="Book Antiqua" w:cs="Times New Roman"/>
                <w:sz w:val="19"/>
                <w:szCs w:val="19"/>
                <w:lang w:eastAsia="pt-BR"/>
              </w:rPr>
              <w:t>A adolescente em acolhimento institucional terá garantida a convivência integral com seu filho, inclusive com acompanhamento multidisciplinar.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5º</w:t>
            </w:r>
            <w:r>
              <w:rPr>
                <w:rFonts w:ascii="Book Antiqua" w:eastAsia="Times New Roman" w:hAnsi="Book Antiqua" w:cs="Times New Roman"/>
                <w:b/>
                <w:sz w:val="19"/>
                <w:szCs w:val="19"/>
                <w:lang w:eastAsia="pt-BR"/>
              </w:rPr>
              <w:t xml:space="preserve"> e 6º</w:t>
            </w:r>
            <w:r w:rsidRPr="003B18A2">
              <w:rPr>
                <w:rFonts w:ascii="Book Antiqua" w:eastAsia="Times New Roman" w:hAnsi="Book Antiqua" w:cs="Times New Roman"/>
                <w:b/>
                <w:sz w:val="19"/>
                <w:szCs w:val="19"/>
                <w:lang w:eastAsia="pt-BR"/>
              </w:rPr>
              <w:t>, ECA.</w:t>
            </w:r>
          </w:p>
        </w:tc>
      </w:tr>
    </w:tbl>
    <w:p w14:paraId="4E467681" w14:textId="57CCF2F2" w:rsidR="00673683" w:rsidRPr="00E06C84" w:rsidRDefault="00673683" w:rsidP="00673683">
      <w:pPr>
        <w:autoSpaceDE w:val="0"/>
        <w:autoSpaceDN w:val="0"/>
        <w:spacing w:before="300" w:after="300" w:line="240" w:lineRule="auto"/>
        <w:ind w:firstLine="540"/>
        <w:jc w:val="both"/>
        <w:rPr>
          <w:rFonts w:ascii="Book Antiqua" w:hAnsi="Book Antiqua"/>
          <w:b/>
          <w:bCs/>
          <w:color w:val="FF0000"/>
          <w:sz w:val="16"/>
          <w:szCs w:val="16"/>
          <w:u w:val="single"/>
        </w:rPr>
      </w:pPr>
      <w:r w:rsidRPr="003B18A2">
        <w:rPr>
          <w:rFonts w:ascii="Book Antiqua" w:eastAsia="Times New Roman" w:hAnsi="Book Antiqua" w:cs="Times New Roman"/>
          <w:b/>
          <w:color w:val="000000"/>
          <w:sz w:val="19"/>
          <w:szCs w:val="19"/>
          <w:highlight w:val="magenta"/>
          <w:lang w:eastAsia="pt-BR"/>
        </w:rPr>
        <w:t>Art. 19-A</w:t>
      </w:r>
      <w:r w:rsidRPr="003B18A2">
        <w:rPr>
          <w:rFonts w:ascii="Book Antiqua" w:eastAsia="Times New Roman" w:hAnsi="Book Antiqua" w:cs="Times New Roman"/>
          <w:color w:val="000000"/>
          <w:sz w:val="19"/>
          <w:szCs w:val="19"/>
          <w:lang w:eastAsia="pt-BR"/>
        </w:rPr>
        <w:t>.  </w:t>
      </w:r>
      <w:r w:rsidRPr="00A965F5">
        <w:rPr>
          <w:rFonts w:ascii="Book Antiqua" w:eastAsia="Times New Roman" w:hAnsi="Book Antiqua" w:cs="Times New Roman"/>
          <w:b/>
          <w:bCs/>
          <w:color w:val="000000"/>
          <w:sz w:val="19"/>
          <w:szCs w:val="19"/>
          <w:lang w:eastAsia="pt-BR"/>
        </w:rPr>
        <w:t xml:space="preserve">A </w:t>
      </w:r>
      <w:r w:rsidRPr="00A965F5">
        <w:rPr>
          <w:rFonts w:ascii="Book Antiqua" w:eastAsia="Times New Roman" w:hAnsi="Book Antiqua" w:cs="Times New Roman"/>
          <w:b/>
          <w:bCs/>
          <w:color w:val="000000"/>
          <w:sz w:val="19"/>
          <w:szCs w:val="19"/>
          <w:highlight w:val="yellow"/>
          <w:lang w:eastAsia="pt-BR"/>
        </w:rPr>
        <w:t>gestante</w:t>
      </w:r>
      <w:r w:rsidRPr="00A965F5">
        <w:rPr>
          <w:rFonts w:ascii="Book Antiqua" w:eastAsia="Times New Roman" w:hAnsi="Book Antiqua" w:cs="Times New Roman"/>
          <w:b/>
          <w:bCs/>
          <w:color w:val="000000"/>
          <w:sz w:val="19"/>
          <w:szCs w:val="19"/>
          <w:lang w:eastAsia="pt-BR"/>
        </w:rPr>
        <w:t xml:space="preserve"> ou </w:t>
      </w:r>
      <w:r w:rsidRPr="00A965F5">
        <w:rPr>
          <w:rFonts w:ascii="Book Antiqua" w:eastAsia="Times New Roman" w:hAnsi="Book Antiqua" w:cs="Times New Roman"/>
          <w:b/>
          <w:bCs/>
          <w:color w:val="000000"/>
          <w:sz w:val="19"/>
          <w:szCs w:val="19"/>
          <w:highlight w:val="yellow"/>
          <w:lang w:eastAsia="pt-BR"/>
        </w:rPr>
        <w:t>mãe</w:t>
      </w:r>
      <w:r w:rsidRPr="00A965F5">
        <w:rPr>
          <w:rFonts w:ascii="Book Antiqua" w:eastAsia="Times New Roman" w:hAnsi="Book Antiqua" w:cs="Times New Roman"/>
          <w:b/>
          <w:bCs/>
          <w:color w:val="000000"/>
          <w:sz w:val="19"/>
          <w:szCs w:val="19"/>
          <w:lang w:eastAsia="pt-BR"/>
        </w:rPr>
        <w:t xml:space="preserve"> que </w:t>
      </w:r>
      <w:r w:rsidRPr="00BA7DB5">
        <w:rPr>
          <w:rFonts w:ascii="Book Antiqua" w:eastAsia="Times New Roman" w:hAnsi="Book Antiqua" w:cs="Times New Roman"/>
          <w:b/>
          <w:bCs/>
          <w:caps/>
          <w:color w:val="000000"/>
          <w:sz w:val="19"/>
          <w:szCs w:val="19"/>
          <w:highlight w:val="green"/>
          <w:lang w:eastAsia="pt-BR"/>
        </w:rPr>
        <w:t>manifeste</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cyan"/>
          <w:lang w:eastAsia="pt-BR"/>
        </w:rPr>
        <w:t>interesse</w:t>
      </w:r>
      <w:r w:rsidRPr="00A965F5">
        <w:rPr>
          <w:rFonts w:ascii="Book Antiqua" w:eastAsia="Times New Roman" w:hAnsi="Book Antiqua" w:cs="Times New Roman"/>
          <w:b/>
          <w:bCs/>
          <w:color w:val="000000"/>
          <w:sz w:val="19"/>
          <w:szCs w:val="19"/>
          <w:lang w:eastAsia="pt-BR"/>
        </w:rPr>
        <w:t xml:space="preserve"> em </w:t>
      </w:r>
      <w:r w:rsidRPr="00BA7DB5">
        <w:rPr>
          <w:rFonts w:ascii="Book Antiqua" w:eastAsia="Times New Roman" w:hAnsi="Book Antiqua" w:cs="Times New Roman"/>
          <w:b/>
          <w:bCs/>
          <w:caps/>
          <w:color w:val="000000"/>
          <w:sz w:val="19"/>
          <w:szCs w:val="19"/>
          <w:highlight w:val="green"/>
          <w:lang w:eastAsia="pt-BR"/>
        </w:rPr>
        <w:t>entregar</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yellow"/>
          <w:lang w:eastAsia="pt-BR"/>
        </w:rPr>
        <w:t>seu filho</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aps/>
          <w:color w:val="000000"/>
          <w:sz w:val="19"/>
          <w:szCs w:val="19"/>
          <w:shd w:val="clear" w:color="auto" w:fill="F7CAAC" w:themeFill="accent2" w:themeFillTint="66"/>
          <w:lang w:eastAsia="pt-BR"/>
        </w:rPr>
        <w:t>para adoção</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cyan"/>
          <w:lang w:eastAsia="pt-BR"/>
        </w:rPr>
        <w:t>antes</w:t>
      </w:r>
      <w:r w:rsidRPr="00A965F5">
        <w:rPr>
          <w:rFonts w:ascii="Book Antiqua" w:eastAsia="Times New Roman" w:hAnsi="Book Antiqua" w:cs="Times New Roman"/>
          <w:b/>
          <w:bCs/>
          <w:color w:val="000000"/>
          <w:sz w:val="19"/>
          <w:szCs w:val="19"/>
          <w:lang w:eastAsia="pt-BR"/>
        </w:rPr>
        <w:t xml:space="preserve"> ou </w:t>
      </w:r>
      <w:r w:rsidRPr="00BA7DB5">
        <w:rPr>
          <w:rFonts w:ascii="Book Antiqua" w:eastAsia="Times New Roman" w:hAnsi="Book Antiqua" w:cs="Times New Roman"/>
          <w:b/>
          <w:bCs/>
          <w:color w:val="000000"/>
          <w:sz w:val="19"/>
          <w:szCs w:val="19"/>
          <w:highlight w:val="cyan"/>
          <w:lang w:eastAsia="pt-BR"/>
        </w:rPr>
        <w:t>logo após o nascimento</w:t>
      </w:r>
      <w:r w:rsidRPr="00A965F5">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aps/>
          <w:color w:val="000000"/>
          <w:sz w:val="19"/>
          <w:szCs w:val="19"/>
          <w:highlight w:val="green"/>
          <w:lang w:eastAsia="pt-BR"/>
        </w:rPr>
        <w:t>será encaminhada</w:t>
      </w:r>
      <w:r w:rsidRPr="00A965F5">
        <w:rPr>
          <w:rFonts w:ascii="Book Antiqua" w:eastAsia="Times New Roman" w:hAnsi="Book Antiqua" w:cs="Times New Roman"/>
          <w:b/>
          <w:bCs/>
          <w:color w:val="000000"/>
          <w:sz w:val="19"/>
          <w:szCs w:val="19"/>
          <w:lang w:eastAsia="pt-BR"/>
        </w:rPr>
        <w:t xml:space="preserve"> à </w:t>
      </w:r>
      <w:r w:rsidRPr="00A965F5">
        <w:rPr>
          <w:rFonts w:ascii="Book Antiqua" w:eastAsia="Times New Roman" w:hAnsi="Book Antiqua" w:cs="Times New Roman"/>
          <w:b/>
          <w:bCs/>
          <w:color w:val="000000"/>
          <w:sz w:val="19"/>
          <w:szCs w:val="19"/>
          <w:highlight w:val="cyan"/>
          <w:lang w:eastAsia="pt-BR"/>
        </w:rPr>
        <w:t>Justiça da Infância e da</w:t>
      </w:r>
      <w:r w:rsidRPr="003B18A2">
        <w:rPr>
          <w:rFonts w:ascii="Book Antiqua" w:eastAsia="Times New Roman" w:hAnsi="Book Antiqua" w:cs="Times New Roman"/>
          <w:b/>
          <w:color w:val="000000"/>
          <w:sz w:val="19"/>
          <w:szCs w:val="19"/>
          <w:highlight w:val="cyan"/>
          <w:lang w:eastAsia="pt-BR"/>
        </w:rPr>
        <w:t xml:space="preserve"> Juventude</w:t>
      </w:r>
      <w:r w:rsidRPr="00281D1B">
        <w:rPr>
          <w:rFonts w:ascii="Book Antiqua" w:eastAsia="Times New Roman" w:hAnsi="Book Antiqua" w:cs="Times New Roman"/>
          <w:color w:val="000000"/>
          <w:sz w:val="16"/>
          <w:szCs w:val="16"/>
          <w:lang w:eastAsia="pt-BR"/>
        </w:rPr>
        <w:t>.</w:t>
      </w:r>
      <w:r w:rsidR="00A658F0" w:rsidRPr="00281D1B">
        <w:rPr>
          <w:rFonts w:ascii="Book Antiqua" w:eastAsia="Times New Roman" w:hAnsi="Book Antiqua" w:cs="Times New Roman"/>
          <w:color w:val="000000"/>
          <w:sz w:val="16"/>
          <w:szCs w:val="16"/>
          <w:lang w:eastAsia="pt-BR"/>
        </w:rPr>
        <w:t xml:space="preserve"> </w:t>
      </w:r>
      <w:hyperlink r:id="rId94"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F6490C" w:rsidRPr="00281D1B">
        <w:rPr>
          <w:rFonts w:ascii="Book Antiqua" w:eastAsia="Times New Roman" w:hAnsi="Book Antiqua" w:cs="Times New Roman"/>
          <w:color w:val="0000FF"/>
          <w:sz w:val="18"/>
          <w:szCs w:val="18"/>
          <w:lang w:eastAsia="pt-BR"/>
        </w:rPr>
        <w:t xml:space="preserve"> </w:t>
      </w:r>
      <w:r w:rsidR="00F6490C" w:rsidRPr="00281D1B">
        <w:rPr>
          <w:rFonts w:ascii="Book Antiqua" w:hAnsi="Book Antiqua"/>
          <w:b/>
          <w:color w:val="FF0000"/>
          <w:sz w:val="16"/>
          <w:szCs w:val="16"/>
          <w:u w:val="single"/>
        </w:rPr>
        <w:t>(TJRS-2018)</w:t>
      </w:r>
      <w:r w:rsidR="00A178CF" w:rsidRPr="00281D1B">
        <w:rPr>
          <w:rFonts w:ascii="Book Antiqua" w:hAnsi="Book Antiqua"/>
          <w:b/>
          <w:color w:val="FF0000"/>
          <w:sz w:val="16"/>
          <w:szCs w:val="16"/>
        </w:rPr>
        <w:t xml:space="preserve"> </w:t>
      </w:r>
      <w:r w:rsidR="00A178CF" w:rsidRPr="00281D1B">
        <w:rPr>
          <w:rFonts w:ascii="Book Antiqua" w:eastAsia="Times New Roman" w:hAnsi="Book Antiqua" w:cs="Times New Roman"/>
          <w:b/>
          <w:bCs/>
          <w:color w:val="FF0000"/>
          <w:sz w:val="16"/>
          <w:szCs w:val="16"/>
          <w:u w:val="single"/>
          <w:lang w:eastAsia="pt-BR"/>
        </w:rPr>
        <w:t>(DPEAP-2018)</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C6212A" w:rsidRPr="00281D1B">
        <w:rPr>
          <w:rFonts w:ascii="Book Antiqua" w:hAnsi="Book Antiqua" w:cs="Arial"/>
          <w:b/>
          <w:bCs/>
          <w:color w:val="FF0000"/>
          <w:sz w:val="16"/>
          <w:szCs w:val="16"/>
        </w:rPr>
        <w:t xml:space="preserve"> </w:t>
      </w:r>
      <w:r w:rsidR="00C6212A" w:rsidRPr="00281D1B">
        <w:rPr>
          <w:rFonts w:ascii="Book Antiqua" w:hAnsi="Book Antiqua"/>
          <w:b/>
          <w:color w:val="FF0000"/>
          <w:sz w:val="16"/>
          <w:szCs w:val="16"/>
          <w:u w:val="single"/>
        </w:rPr>
        <w:t>(DPERR-2021)</w:t>
      </w:r>
      <w:r w:rsidR="005E7A9E" w:rsidRPr="00281D1B">
        <w:rPr>
          <w:rFonts w:ascii="Book Antiqua" w:hAnsi="Book Antiqua"/>
          <w:b/>
          <w:color w:val="FF0000"/>
          <w:sz w:val="16"/>
          <w:szCs w:val="16"/>
        </w:rPr>
        <w:t xml:space="preserve"> </w:t>
      </w:r>
      <w:r w:rsidR="005E7A9E" w:rsidRPr="00281D1B">
        <w:rPr>
          <w:rFonts w:ascii="Book Antiqua" w:eastAsia="Times New Roman" w:hAnsi="Book Antiqua" w:cs="Times New Roman"/>
          <w:b/>
          <w:color w:val="FF0000"/>
          <w:sz w:val="16"/>
          <w:szCs w:val="16"/>
          <w:u w:val="single"/>
          <w:lang w:eastAsia="pt-BR"/>
        </w:rPr>
        <w:t>(DPESC-2021)</w:t>
      </w:r>
      <w:r w:rsidR="002D64C4" w:rsidRPr="00281D1B">
        <w:rPr>
          <w:rFonts w:ascii="Book Antiqua" w:eastAsia="Times New Roman" w:hAnsi="Book Antiqua" w:cs="Times New Roman"/>
          <w:b/>
          <w:color w:val="FF0000"/>
          <w:sz w:val="16"/>
          <w:szCs w:val="16"/>
          <w:lang w:eastAsia="pt-BR"/>
        </w:rPr>
        <w:t xml:space="preserve"> </w:t>
      </w:r>
      <w:r w:rsidR="002D64C4" w:rsidRPr="00281D1B">
        <w:rPr>
          <w:rFonts w:ascii="Book Antiqua" w:hAnsi="Book Antiqua"/>
          <w:b/>
          <w:color w:val="FF0000"/>
          <w:sz w:val="16"/>
          <w:szCs w:val="16"/>
          <w:u w:val="single"/>
        </w:rPr>
        <w:t>(TJAP-2022)</w:t>
      </w:r>
      <w:r w:rsidR="00A965F5" w:rsidRPr="00281D1B">
        <w:rPr>
          <w:rFonts w:ascii="Book Antiqua" w:hAnsi="Book Antiqua"/>
          <w:b/>
          <w:color w:val="FF0000"/>
          <w:sz w:val="16"/>
          <w:szCs w:val="16"/>
        </w:rPr>
        <w:t xml:space="preserve"> </w:t>
      </w:r>
      <w:r w:rsidR="00A965F5" w:rsidRPr="00281D1B">
        <w:rPr>
          <w:rFonts w:ascii="Book Antiqua" w:hAnsi="Book Antiqua"/>
          <w:b/>
          <w:color w:val="FF0000"/>
          <w:sz w:val="16"/>
          <w:szCs w:val="16"/>
          <w:u w:val="single"/>
        </w:rPr>
        <w:t>(MPMS-2022)</w:t>
      </w:r>
      <w:r w:rsidR="009546CA">
        <w:rPr>
          <w:rFonts w:ascii="Book Antiqua" w:hAnsi="Book Antiqua"/>
          <w:b/>
          <w:color w:val="FF0000"/>
          <w:sz w:val="16"/>
          <w:szCs w:val="16"/>
        </w:rPr>
        <w:t xml:space="preserve"> </w:t>
      </w:r>
      <w:r w:rsidR="009546CA">
        <w:rPr>
          <w:rFonts w:ascii="Book Antiqua" w:eastAsia="Times New Roman" w:hAnsi="Book Antiqua" w:cs="Times New Roman"/>
          <w:b/>
          <w:bCs/>
          <w:color w:val="FF0000"/>
          <w:sz w:val="16"/>
          <w:szCs w:val="16"/>
          <w:u w:val="single"/>
          <w:lang w:eastAsia="pt-BR"/>
        </w:rPr>
        <w:t>(MPTO-2022)</w:t>
      </w:r>
      <w:r w:rsidR="00B614BD">
        <w:rPr>
          <w:rFonts w:ascii="Book Antiqua" w:hAnsi="Book Antiqua"/>
          <w:b/>
          <w:color w:val="FF0000"/>
          <w:sz w:val="16"/>
          <w:szCs w:val="16"/>
        </w:rPr>
        <w:t xml:space="preserve"> </w:t>
      </w:r>
      <w:r w:rsidR="00B614BD">
        <w:rPr>
          <w:rFonts w:ascii="Book Antiqua" w:hAnsi="Book Antiqua"/>
          <w:b/>
          <w:color w:val="FF0000"/>
          <w:sz w:val="16"/>
          <w:szCs w:val="16"/>
          <w:u w:val="single"/>
        </w:rPr>
        <w:t>(TJMS-2023)</w:t>
      </w:r>
      <w:r w:rsidR="00816F6E">
        <w:rPr>
          <w:rFonts w:ascii="Book Antiqua" w:hAnsi="Book Antiqua"/>
          <w:b/>
          <w:color w:val="FF0000"/>
          <w:sz w:val="16"/>
          <w:szCs w:val="16"/>
        </w:rPr>
        <w:t xml:space="preserve"> </w:t>
      </w:r>
      <w:r w:rsidR="00816F6E">
        <w:rPr>
          <w:rFonts w:ascii="Book Antiqua" w:hAnsi="Book Antiqua"/>
          <w:b/>
          <w:color w:val="FF0000"/>
          <w:sz w:val="16"/>
          <w:szCs w:val="16"/>
          <w:u w:val="single"/>
        </w:rPr>
        <w:t>(TJPR-2023)</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(TJRJ-2023)</w:t>
      </w:r>
      <w:r w:rsidR="00BA7DB5">
        <w:rPr>
          <w:rFonts w:ascii="Book Antiqua" w:eastAsia="Times New Roman" w:hAnsi="Book Antiqua" w:cs="Times New Roman"/>
          <w:b/>
          <w:bCs/>
          <w:color w:val="FF0000"/>
          <w:sz w:val="16"/>
          <w:szCs w:val="16"/>
          <w:lang w:eastAsia="pt-BR"/>
        </w:rPr>
        <w:t xml:space="preserve"> </w:t>
      </w:r>
      <w:r w:rsidR="00BA7DB5">
        <w:rPr>
          <w:rFonts w:ascii="Book Antiqua" w:hAnsi="Book Antiqua" w:cs="Times New Roman"/>
          <w:b/>
          <w:color w:val="FF0000"/>
          <w:sz w:val="16"/>
          <w:szCs w:val="16"/>
          <w:u w:val="single"/>
        </w:rPr>
        <w:t>(MPRR-2023)</w:t>
      </w:r>
      <w:r w:rsidR="00EE6CBF">
        <w:rPr>
          <w:rFonts w:ascii="Book Antiqua" w:hAnsi="Book Antiqua" w:cs="Times New Roman"/>
          <w:b/>
          <w:color w:val="FF0000"/>
          <w:sz w:val="16"/>
          <w:szCs w:val="16"/>
        </w:rPr>
        <w:t xml:space="preserve"> </w:t>
      </w:r>
      <w:r w:rsidR="00EE6CBF">
        <w:rPr>
          <w:rFonts w:ascii="Book Antiqua" w:hAnsi="Book Antiqua"/>
          <w:b/>
          <w:color w:val="FF0000"/>
          <w:sz w:val="16"/>
          <w:szCs w:val="16"/>
          <w:u w:val="single"/>
        </w:rPr>
        <w:t>(DPEMG-2023)</w:t>
      </w:r>
      <w:r w:rsidR="009D557D">
        <w:rPr>
          <w:rFonts w:ascii="Book Antiqua" w:hAnsi="Book Antiqua"/>
          <w:b/>
          <w:color w:val="FF0000"/>
          <w:sz w:val="16"/>
          <w:szCs w:val="16"/>
        </w:rPr>
        <w:t xml:space="preserve"> </w:t>
      </w:r>
      <w:bookmarkStart w:id="28" w:name="_Hlk188704864"/>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bookmarkEnd w:id="28"/>
      <w:r w:rsidR="0084578B">
        <w:rPr>
          <w:rFonts w:ascii="Book Antiqua" w:hAnsi="Book Antiqua"/>
          <w:b/>
          <w:bCs/>
          <w:color w:val="FF0000"/>
          <w:sz w:val="16"/>
          <w:szCs w:val="16"/>
        </w:rPr>
        <w:t xml:space="preserve"> </w:t>
      </w:r>
      <w:r w:rsidR="0084578B">
        <w:rPr>
          <w:rFonts w:ascii="Book Antiqua" w:hAnsi="Book Antiqua"/>
          <w:b/>
          <w:bCs/>
          <w:color w:val="FF0000"/>
          <w:sz w:val="16"/>
          <w:szCs w:val="16"/>
          <w:u w:val="single"/>
        </w:rPr>
        <w:t>(TJSC-2024)</w:t>
      </w:r>
      <w:r w:rsidR="00E06C84">
        <w:rPr>
          <w:rFonts w:ascii="Book Antiqua" w:hAnsi="Book Antiqua"/>
          <w:b/>
          <w:bCs/>
          <w:color w:val="FF0000"/>
          <w:sz w:val="16"/>
          <w:szCs w:val="16"/>
        </w:rPr>
        <w:t xml:space="preserve"> </w:t>
      </w:r>
      <w:r w:rsidR="00E06C84">
        <w:rPr>
          <w:rFonts w:ascii="Book Antiqua" w:hAnsi="Book Antiqua"/>
          <w:b/>
          <w:bCs/>
          <w:color w:val="FF0000"/>
          <w:sz w:val="16"/>
          <w:szCs w:val="16"/>
          <w:u w:val="single"/>
        </w:rPr>
        <w:t>(MPMG-2024)</w:t>
      </w:r>
    </w:p>
    <w:tbl>
      <w:tblPr>
        <w:tblStyle w:val="Tabelacomgrade"/>
        <w:tblW w:w="0" w:type="auto"/>
        <w:shd w:val="clear" w:color="auto" w:fill="CCFFFF"/>
        <w:tblLook w:val="04A0" w:firstRow="1" w:lastRow="0" w:firstColumn="1" w:lastColumn="0" w:noHBand="0" w:noVBand="1"/>
      </w:tblPr>
      <w:tblGrid>
        <w:gridCol w:w="8494"/>
      </w:tblGrid>
      <w:tr w:rsidR="00E06C84" w:rsidRPr="003B18A2" w14:paraId="355B86A2" w14:textId="77777777" w:rsidTr="00AE5B9B">
        <w:tc>
          <w:tcPr>
            <w:tcW w:w="8494" w:type="dxa"/>
            <w:shd w:val="clear" w:color="auto" w:fill="CCFFFF"/>
          </w:tcPr>
          <w:p w14:paraId="5BADCB42" w14:textId="6E251A9A" w:rsidR="00E06C84" w:rsidRPr="00E06C84" w:rsidRDefault="00E06C84" w:rsidP="00AE5B9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E06C84">
              <w:rPr>
                <w:rFonts w:ascii="Book Antiqua" w:eastAsia="Times New Roman" w:hAnsi="Book Antiqua" w:cs="Times New Roman"/>
                <w:sz w:val="19"/>
                <w:szCs w:val="19"/>
                <w:lang w:eastAsia="pt-BR"/>
              </w:rPr>
              <w:t xml:space="preserve"> gestante ou mãe que manifeste interesse em entregar seu filho para adoção, antes ou logo após o nascimento, será encaminhada à Justiça da Infância e da Juventude.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ECA.</w:t>
            </w:r>
          </w:p>
        </w:tc>
      </w:tr>
    </w:tbl>
    <w:p w14:paraId="4E467682" w14:textId="08C38525" w:rsidR="00673683" w:rsidRPr="00EE6CB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A178CF">
        <w:rPr>
          <w:rFonts w:ascii="Book Antiqua" w:eastAsia="Times New Roman" w:hAnsi="Book Antiqua" w:cs="Times New Roman"/>
          <w:b/>
          <w:bCs/>
          <w:color w:val="000000"/>
          <w:sz w:val="19"/>
          <w:szCs w:val="19"/>
          <w:highlight w:val="magenta"/>
          <w:lang w:eastAsia="pt-BR"/>
        </w:rPr>
        <w:t>§ 1</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b/>
          <w:bCs/>
          <w:color w:val="000000"/>
          <w:sz w:val="19"/>
          <w:szCs w:val="19"/>
          <w:lang w:eastAsia="pt-BR"/>
        </w:rPr>
        <w:t xml:space="preserve">. </w:t>
      </w:r>
      <w:r w:rsidRPr="00A178CF">
        <w:rPr>
          <w:rFonts w:ascii="Book Antiqua" w:eastAsia="Times New Roman" w:hAnsi="Book Antiqua" w:cs="Times New Roman"/>
          <w:b/>
          <w:bCs/>
          <w:color w:val="000000"/>
          <w:sz w:val="19"/>
          <w:szCs w:val="19"/>
          <w:lang w:eastAsia="pt-BR"/>
        </w:rPr>
        <w:t xml:space="preserve">A </w:t>
      </w:r>
      <w:r w:rsidRPr="00EE6CBF">
        <w:rPr>
          <w:rFonts w:ascii="Book Antiqua" w:eastAsia="Times New Roman" w:hAnsi="Book Antiqua" w:cs="Times New Roman"/>
          <w:b/>
          <w:bCs/>
          <w:color w:val="000000"/>
          <w:sz w:val="19"/>
          <w:szCs w:val="19"/>
          <w:highlight w:val="yellow"/>
          <w:lang w:eastAsia="pt-BR"/>
        </w:rPr>
        <w:t>gestante</w:t>
      </w:r>
      <w:r w:rsidRPr="00A178CF">
        <w:rPr>
          <w:rFonts w:ascii="Book Antiqua" w:eastAsia="Times New Roman" w:hAnsi="Book Antiqua" w:cs="Times New Roman"/>
          <w:b/>
          <w:bCs/>
          <w:color w:val="000000"/>
          <w:sz w:val="19"/>
          <w:szCs w:val="19"/>
          <w:lang w:eastAsia="pt-BR"/>
        </w:rPr>
        <w:t xml:space="preserve"> ou </w:t>
      </w:r>
      <w:r w:rsidRPr="00EE6CBF">
        <w:rPr>
          <w:rFonts w:ascii="Book Antiqua" w:eastAsia="Times New Roman" w:hAnsi="Book Antiqua" w:cs="Times New Roman"/>
          <w:b/>
          <w:bCs/>
          <w:color w:val="000000"/>
          <w:sz w:val="19"/>
          <w:szCs w:val="19"/>
          <w:highlight w:val="yellow"/>
          <w:lang w:eastAsia="pt-BR"/>
        </w:rPr>
        <w:t>mãe</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será ouvida</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pela equipe interprofissional</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da Justiça da Infância e da Juventude</w:t>
      </w:r>
      <w:r w:rsidRPr="00A178CF">
        <w:rPr>
          <w:rFonts w:ascii="Book Antiqua" w:eastAsia="Times New Roman" w:hAnsi="Book Antiqua" w:cs="Times New Roman"/>
          <w:b/>
          <w:bCs/>
          <w:color w:val="000000"/>
          <w:sz w:val="19"/>
          <w:szCs w:val="19"/>
          <w:lang w:eastAsia="pt-BR"/>
        </w:rPr>
        <w:t xml:space="preserve">, que </w:t>
      </w:r>
      <w:r w:rsidRPr="00EE6CBF">
        <w:rPr>
          <w:rFonts w:ascii="Book Antiqua" w:eastAsia="Times New Roman" w:hAnsi="Book Antiqua" w:cs="Times New Roman"/>
          <w:b/>
          <w:bCs/>
          <w:caps/>
          <w:color w:val="000000"/>
          <w:sz w:val="19"/>
          <w:szCs w:val="19"/>
          <w:highlight w:val="green"/>
          <w:lang w:eastAsia="pt-BR"/>
        </w:rPr>
        <w:t>apresentará</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relatório</w:t>
      </w:r>
      <w:r w:rsidRPr="00A178CF">
        <w:rPr>
          <w:rFonts w:ascii="Book Antiqua" w:eastAsia="Times New Roman" w:hAnsi="Book Antiqua" w:cs="Times New Roman"/>
          <w:b/>
          <w:bCs/>
          <w:color w:val="000000"/>
          <w:sz w:val="19"/>
          <w:szCs w:val="19"/>
          <w:lang w:eastAsia="pt-BR"/>
        </w:rPr>
        <w:t xml:space="preserve"> à </w:t>
      </w:r>
      <w:r w:rsidRPr="00EE6CBF">
        <w:rPr>
          <w:rFonts w:ascii="Book Antiqua" w:eastAsia="Times New Roman" w:hAnsi="Book Antiqua" w:cs="Times New Roman"/>
          <w:b/>
          <w:bCs/>
          <w:color w:val="000000"/>
          <w:sz w:val="19"/>
          <w:szCs w:val="19"/>
          <w:highlight w:val="yellow"/>
          <w:lang w:eastAsia="pt-BR"/>
        </w:rPr>
        <w:t>autoridade judiciária</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considerando inclusive</w:t>
      </w:r>
      <w:r w:rsidRPr="00A178CF">
        <w:rPr>
          <w:rFonts w:ascii="Book Antiqua" w:eastAsia="Times New Roman" w:hAnsi="Book Antiqua" w:cs="Times New Roman"/>
          <w:b/>
          <w:bCs/>
          <w:color w:val="000000"/>
          <w:sz w:val="19"/>
          <w:szCs w:val="19"/>
          <w:lang w:eastAsia="pt-BR"/>
        </w:rPr>
        <w:t xml:space="preserve"> os </w:t>
      </w:r>
      <w:r w:rsidRPr="00EE6CBF">
        <w:rPr>
          <w:rFonts w:ascii="Book Antiqua" w:eastAsia="Times New Roman" w:hAnsi="Book Antiqua" w:cs="Times New Roman"/>
          <w:b/>
          <w:bCs/>
          <w:color w:val="000000"/>
          <w:sz w:val="19"/>
          <w:szCs w:val="19"/>
          <w:highlight w:val="cyan"/>
          <w:lang w:eastAsia="pt-BR"/>
        </w:rPr>
        <w:t>eventuais efeitos do estado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gestacional</w:t>
      </w:r>
      <w:r w:rsidRPr="00A178CF">
        <w:rPr>
          <w:rFonts w:ascii="Book Antiqua" w:eastAsia="Times New Roman" w:hAnsi="Book Antiqua" w:cs="Times New Roman"/>
          <w:b/>
          <w:bCs/>
          <w:color w:val="000000"/>
          <w:sz w:val="19"/>
          <w:szCs w:val="19"/>
          <w:lang w:eastAsia="pt-BR"/>
        </w:rPr>
        <w:t xml:space="preserve"> e </w:t>
      </w:r>
      <w:r w:rsidRPr="00EE6CBF">
        <w:rPr>
          <w:rFonts w:ascii="Book Antiqua" w:eastAsia="Times New Roman" w:hAnsi="Book Antiqua" w:cs="Times New Roman"/>
          <w:b/>
          <w:bCs/>
          <w:color w:val="000000"/>
          <w:sz w:val="19"/>
          <w:szCs w:val="19"/>
          <w:highlight w:val="yellow"/>
          <w:lang w:eastAsia="pt-BR"/>
        </w:rPr>
        <w:t>puerperal</w:t>
      </w:r>
      <w:r w:rsidRPr="00281D1B">
        <w:rPr>
          <w:rFonts w:ascii="Book Antiqua" w:eastAsia="Times New Roman" w:hAnsi="Book Antiqua" w:cs="Times New Roman"/>
          <w:color w:val="000000"/>
          <w:sz w:val="16"/>
          <w:szCs w:val="16"/>
          <w:lang w:eastAsia="pt-BR"/>
        </w:rPr>
        <w:t xml:space="preserve">.  </w:t>
      </w:r>
      <w:hyperlink r:id="rId95"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C96CDD">
        <w:rPr>
          <w:rFonts w:ascii="Book Antiqua" w:eastAsia="Times New Roman" w:hAnsi="Book Antiqua" w:cs="Times New Roman"/>
          <w:b/>
          <w:bCs/>
          <w:color w:val="FF0000"/>
          <w:sz w:val="16"/>
          <w:szCs w:val="16"/>
          <w:lang w:eastAsia="pt-BR"/>
        </w:rPr>
        <w:t xml:space="preserve"> </w:t>
      </w:r>
      <w:r w:rsidR="00C96CDD">
        <w:rPr>
          <w:rFonts w:ascii="Book Antiqua" w:hAnsi="Book Antiqua" w:cs="Times New Roman"/>
          <w:b/>
          <w:color w:val="FF0000"/>
          <w:sz w:val="16"/>
          <w:szCs w:val="16"/>
          <w:u w:val="single"/>
        </w:rPr>
        <w:t>(MPTO-2022)</w:t>
      </w:r>
      <w:r w:rsidR="00B614BD">
        <w:rPr>
          <w:rFonts w:ascii="Book Antiqua" w:eastAsia="Times New Roman" w:hAnsi="Book Antiqua" w:cs="Times New Roman"/>
          <w:b/>
          <w:bCs/>
          <w:color w:val="FF0000"/>
          <w:sz w:val="16"/>
          <w:szCs w:val="16"/>
          <w:lang w:eastAsia="pt-BR"/>
        </w:rPr>
        <w:t xml:space="preserve"> </w:t>
      </w:r>
      <w:r w:rsidR="00B614BD">
        <w:rPr>
          <w:rFonts w:ascii="Book Antiqua" w:hAnsi="Book Antiqua"/>
          <w:b/>
          <w:color w:val="FF0000"/>
          <w:sz w:val="16"/>
          <w:szCs w:val="16"/>
          <w:u w:val="single"/>
        </w:rPr>
        <w:t>(TJMS-2023)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p>
    <w:p w14:paraId="4E467683" w14:textId="1D3FEA75" w:rsidR="00673683" w:rsidRPr="00EE6CB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A178CF">
        <w:rPr>
          <w:rFonts w:ascii="Book Antiqua" w:eastAsia="Times New Roman" w:hAnsi="Book Antiqua" w:cs="Times New Roman"/>
          <w:b/>
          <w:bCs/>
          <w:color w:val="000000"/>
          <w:sz w:val="19"/>
          <w:szCs w:val="19"/>
          <w:highlight w:val="magenta"/>
          <w:lang w:eastAsia="pt-BR"/>
        </w:rPr>
        <w:t>§ 2</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De posse do relatório, a autoridade judiciária </w:t>
      </w:r>
      <w:r w:rsidRPr="00B614BD">
        <w:rPr>
          <w:rFonts w:ascii="Book Antiqua" w:eastAsia="Times New Roman" w:hAnsi="Book Antiqua" w:cs="Times New Roman"/>
          <w:b/>
          <w:bCs/>
          <w:caps/>
          <w:color w:val="000000"/>
          <w:sz w:val="19"/>
          <w:szCs w:val="19"/>
          <w:highlight w:val="green"/>
          <w:lang w:eastAsia="pt-BR"/>
        </w:rPr>
        <w:t>poderá determinar</w:t>
      </w:r>
      <w:r w:rsidRPr="00A178CF">
        <w:rPr>
          <w:rFonts w:ascii="Book Antiqua" w:eastAsia="Times New Roman" w:hAnsi="Book Antiqua" w:cs="Times New Roman"/>
          <w:b/>
          <w:bCs/>
          <w:color w:val="000000"/>
          <w:sz w:val="19"/>
          <w:szCs w:val="19"/>
          <w:lang w:eastAsia="pt-BR"/>
        </w:rPr>
        <w:t xml:space="preserve"> o encaminhamento da gestante ou mãe, mediante </w:t>
      </w:r>
      <w:r w:rsidRPr="00EE6CBF">
        <w:rPr>
          <w:rFonts w:ascii="Book Antiqua" w:eastAsia="Times New Roman" w:hAnsi="Book Antiqua" w:cs="Times New Roman"/>
          <w:b/>
          <w:bCs/>
          <w:color w:val="000000"/>
          <w:sz w:val="19"/>
          <w:szCs w:val="19"/>
          <w:highlight w:val="cyan"/>
          <w:lang w:eastAsia="pt-BR"/>
        </w:rPr>
        <w:t>sua expressa concordância</w:t>
      </w:r>
      <w:r w:rsidRPr="00A178CF">
        <w:rPr>
          <w:rFonts w:ascii="Book Antiqua" w:eastAsia="Times New Roman" w:hAnsi="Book Antiqua" w:cs="Times New Roman"/>
          <w:b/>
          <w:bCs/>
          <w:color w:val="000000"/>
          <w:sz w:val="19"/>
          <w:szCs w:val="19"/>
          <w:lang w:eastAsia="pt-BR"/>
        </w:rPr>
        <w:t>, à rede pública de saúde e assistência social para atendimento especializado</w:t>
      </w:r>
      <w:r w:rsidRPr="00281D1B">
        <w:rPr>
          <w:rFonts w:ascii="Book Antiqua" w:eastAsia="Times New Roman" w:hAnsi="Book Antiqua" w:cs="Times New Roman"/>
          <w:color w:val="000000"/>
          <w:sz w:val="18"/>
          <w:szCs w:val="18"/>
          <w:lang w:eastAsia="pt-BR"/>
        </w:rPr>
        <w:t>. </w:t>
      </w:r>
      <w:hyperlink r:id="rId96"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C96CDD">
        <w:rPr>
          <w:rFonts w:ascii="Book Antiqua" w:eastAsia="Times New Roman" w:hAnsi="Book Antiqua" w:cs="Times New Roman"/>
          <w:b/>
          <w:bCs/>
          <w:color w:val="FF0000"/>
          <w:sz w:val="16"/>
          <w:szCs w:val="16"/>
          <w:lang w:eastAsia="pt-BR"/>
        </w:rPr>
        <w:t xml:space="preserve"> </w:t>
      </w:r>
      <w:r w:rsidR="00C96CDD">
        <w:rPr>
          <w:rFonts w:ascii="Book Antiqua" w:hAnsi="Book Antiqua" w:cs="Times New Roman"/>
          <w:b/>
          <w:color w:val="FF0000"/>
          <w:sz w:val="16"/>
          <w:szCs w:val="16"/>
          <w:u w:val="single"/>
        </w:rPr>
        <w:t>(MPTO-2022)</w:t>
      </w:r>
      <w:r w:rsidR="00B614BD">
        <w:rPr>
          <w:rFonts w:ascii="Book Antiqua" w:eastAsia="Times New Roman" w:hAnsi="Book Antiqua" w:cs="Times New Roman"/>
          <w:b/>
          <w:bCs/>
          <w:color w:val="FF0000"/>
          <w:sz w:val="16"/>
          <w:szCs w:val="16"/>
          <w:lang w:eastAsia="pt-BR"/>
        </w:rPr>
        <w:t xml:space="preserve"> </w:t>
      </w:r>
      <w:r w:rsidR="00B614BD">
        <w:rPr>
          <w:rFonts w:ascii="Book Antiqua" w:hAnsi="Book Antiqua"/>
          <w:b/>
          <w:color w:val="FF0000"/>
          <w:sz w:val="16"/>
          <w:szCs w:val="16"/>
          <w:u w:val="single"/>
        </w:rPr>
        <w:t>(TJMS-2023)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p>
    <w:p w14:paraId="4E467684" w14:textId="6DAA7CF6" w:rsidR="00673683" w:rsidRPr="00A86327" w:rsidRDefault="00673683" w:rsidP="00673683">
      <w:pPr>
        <w:autoSpaceDE w:val="0"/>
        <w:autoSpaceDN w:val="0"/>
        <w:spacing w:before="300" w:after="300" w:line="240" w:lineRule="auto"/>
        <w:ind w:firstLine="540"/>
        <w:jc w:val="both"/>
        <w:rPr>
          <w:rFonts w:ascii="Book Antiqua" w:eastAsia="Times New Roman" w:hAnsi="Book Antiqua" w:cs="Times New Roman"/>
          <w:b/>
          <w:bCs/>
          <w:color w:val="FF0000"/>
          <w:sz w:val="16"/>
          <w:szCs w:val="16"/>
          <w:u w:val="single"/>
          <w:lang w:eastAsia="pt-BR"/>
        </w:rPr>
      </w:pPr>
      <w:r w:rsidRPr="00A178CF">
        <w:rPr>
          <w:rFonts w:ascii="Book Antiqua" w:eastAsia="Times New Roman" w:hAnsi="Book Antiqua" w:cs="Times New Roman"/>
          <w:b/>
          <w:bCs/>
          <w:color w:val="000000"/>
          <w:sz w:val="19"/>
          <w:szCs w:val="19"/>
          <w:highlight w:val="magenta"/>
          <w:lang w:eastAsia="pt-BR"/>
        </w:rPr>
        <w:t>§ 3</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A </w:t>
      </w:r>
      <w:r w:rsidRPr="002C2D96">
        <w:rPr>
          <w:rFonts w:ascii="Book Antiqua" w:eastAsia="Times New Roman" w:hAnsi="Book Antiqua" w:cs="Times New Roman"/>
          <w:b/>
          <w:bCs/>
          <w:caps/>
          <w:color w:val="000000"/>
          <w:sz w:val="19"/>
          <w:szCs w:val="19"/>
          <w:shd w:val="clear" w:color="auto" w:fill="F7CAAC" w:themeFill="accent2" w:themeFillTint="66"/>
          <w:lang w:eastAsia="pt-BR"/>
        </w:rPr>
        <w:t>busca à família extensa</w:t>
      </w:r>
      <w:r w:rsidRPr="00A178CF">
        <w:rPr>
          <w:rFonts w:ascii="Book Antiqua" w:eastAsia="Times New Roman" w:hAnsi="Book Antiqua" w:cs="Times New Roman"/>
          <w:b/>
          <w:bCs/>
          <w:color w:val="000000"/>
          <w:sz w:val="19"/>
          <w:szCs w:val="19"/>
          <w:lang w:eastAsia="pt-BR"/>
        </w:rPr>
        <w:t xml:space="preserve">, conforme definida nos termos do parágrafo único do art. 25 desta Lei, </w:t>
      </w:r>
      <w:r w:rsidRPr="002C2D96">
        <w:rPr>
          <w:rFonts w:ascii="Book Antiqua" w:eastAsia="Times New Roman" w:hAnsi="Book Antiqua" w:cs="Times New Roman"/>
          <w:b/>
          <w:bCs/>
          <w:caps/>
          <w:color w:val="000000"/>
          <w:sz w:val="19"/>
          <w:szCs w:val="19"/>
          <w:highlight w:val="green"/>
          <w:lang w:eastAsia="pt-BR"/>
        </w:rPr>
        <w:t>respeitará</w:t>
      </w:r>
      <w:r w:rsidRPr="00A178CF">
        <w:rPr>
          <w:rFonts w:ascii="Book Antiqua" w:eastAsia="Times New Roman" w:hAnsi="Book Antiqua" w:cs="Times New Roman"/>
          <w:b/>
          <w:bCs/>
          <w:color w:val="000000"/>
          <w:sz w:val="19"/>
          <w:szCs w:val="19"/>
          <w:lang w:eastAsia="pt-BR"/>
        </w:rPr>
        <w:t xml:space="preserve"> o </w:t>
      </w:r>
      <w:r w:rsidRPr="002C2D96">
        <w:rPr>
          <w:rFonts w:ascii="Book Antiqua" w:eastAsia="Times New Roman" w:hAnsi="Book Antiqua" w:cs="Times New Roman"/>
          <w:b/>
          <w:bCs/>
          <w:color w:val="000000"/>
          <w:sz w:val="19"/>
          <w:szCs w:val="19"/>
          <w:highlight w:val="cyan"/>
          <w:lang w:eastAsia="pt-BR"/>
        </w:rPr>
        <w:t>prazo máximo de 90 (noventa) dias</w:t>
      </w:r>
      <w:r w:rsidRPr="00A178CF">
        <w:rPr>
          <w:rFonts w:ascii="Book Antiqua" w:eastAsia="Times New Roman" w:hAnsi="Book Antiqua" w:cs="Times New Roman"/>
          <w:b/>
          <w:bCs/>
          <w:color w:val="000000"/>
          <w:sz w:val="19"/>
          <w:szCs w:val="19"/>
          <w:lang w:eastAsia="pt-BR"/>
        </w:rPr>
        <w:t xml:space="preserve">, </w:t>
      </w:r>
      <w:r w:rsidRPr="002C2D96">
        <w:rPr>
          <w:rFonts w:ascii="Book Antiqua" w:eastAsia="Times New Roman" w:hAnsi="Book Antiqua" w:cs="Times New Roman"/>
          <w:b/>
          <w:bCs/>
          <w:caps/>
          <w:color w:val="000000"/>
          <w:sz w:val="19"/>
          <w:szCs w:val="19"/>
          <w:highlight w:val="green"/>
          <w:lang w:eastAsia="pt-BR"/>
        </w:rPr>
        <w:t>prorrogável</w:t>
      </w:r>
      <w:r w:rsidRPr="00A178CF">
        <w:rPr>
          <w:rFonts w:ascii="Book Antiqua" w:eastAsia="Times New Roman" w:hAnsi="Book Antiqua" w:cs="Times New Roman"/>
          <w:b/>
          <w:bCs/>
          <w:color w:val="000000"/>
          <w:sz w:val="19"/>
          <w:szCs w:val="19"/>
          <w:lang w:eastAsia="pt-BR"/>
        </w:rPr>
        <w:t xml:space="preserve"> </w:t>
      </w:r>
      <w:r w:rsidRPr="002C2D96">
        <w:rPr>
          <w:rFonts w:ascii="Book Antiqua" w:eastAsia="Times New Roman" w:hAnsi="Book Antiqua" w:cs="Times New Roman"/>
          <w:b/>
          <w:bCs/>
          <w:color w:val="000000"/>
          <w:sz w:val="19"/>
          <w:szCs w:val="19"/>
          <w:highlight w:val="cyan"/>
          <w:lang w:eastAsia="pt-BR"/>
        </w:rPr>
        <w:t>por igual período</w:t>
      </w:r>
      <w:r w:rsidRPr="00281D1B">
        <w:rPr>
          <w:rFonts w:ascii="Book Antiqua" w:eastAsia="Times New Roman" w:hAnsi="Book Antiqua" w:cs="Times New Roman"/>
          <w:color w:val="000000"/>
          <w:sz w:val="16"/>
          <w:szCs w:val="16"/>
          <w:lang w:eastAsia="pt-BR"/>
        </w:rPr>
        <w:t>.</w:t>
      </w:r>
      <w:r w:rsidR="002C2D96">
        <w:rPr>
          <w:rFonts w:ascii="Book Antiqua" w:eastAsia="Times New Roman" w:hAnsi="Book Antiqua" w:cs="Times New Roman"/>
          <w:color w:val="000000"/>
          <w:sz w:val="16"/>
          <w:szCs w:val="16"/>
          <w:lang w:eastAsia="pt-BR"/>
        </w:rPr>
        <w:t xml:space="preserve"> </w:t>
      </w:r>
      <w:hyperlink r:id="rId97"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9546CA">
        <w:rPr>
          <w:rFonts w:ascii="Book Antiqua" w:eastAsia="Times New Roman" w:hAnsi="Book Antiqua" w:cs="Times New Roman"/>
          <w:b/>
          <w:bCs/>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816F6E">
        <w:rPr>
          <w:rFonts w:ascii="Book Antiqua" w:eastAsia="Times New Roman" w:hAnsi="Book Antiqua" w:cs="Times New Roman"/>
          <w:b/>
          <w:bCs/>
          <w:color w:val="FF0000"/>
          <w:sz w:val="16"/>
          <w:szCs w:val="16"/>
          <w:lang w:eastAsia="pt-BR"/>
        </w:rPr>
        <w:t xml:space="preserve"> </w:t>
      </w:r>
      <w:bookmarkStart w:id="29" w:name="_Hlk159093940"/>
      <w:r w:rsidR="00816F6E">
        <w:rPr>
          <w:rFonts w:ascii="Book Antiqua" w:hAnsi="Book Antiqua"/>
          <w:b/>
          <w:color w:val="FF0000"/>
          <w:sz w:val="16"/>
          <w:szCs w:val="16"/>
          <w:u w:val="single"/>
        </w:rPr>
        <w:t>(TJPR-2023)</w:t>
      </w:r>
      <w:bookmarkEnd w:id="29"/>
      <w:r w:rsidR="0066181C">
        <w:rPr>
          <w:rFonts w:ascii="Book Antiqua" w:hAnsi="Book Antiqua"/>
          <w:b/>
          <w:color w:val="FF0000"/>
          <w:sz w:val="16"/>
          <w:szCs w:val="16"/>
        </w:rPr>
        <w:t xml:space="preserve"> </w:t>
      </w:r>
      <w:r w:rsidR="0066181C">
        <w:rPr>
          <w:rFonts w:ascii="Book Antiqua" w:eastAsia="Times New Roman" w:hAnsi="Book Antiqua" w:cs="Times New Roman"/>
          <w:b/>
          <w:color w:val="FF0000"/>
          <w:sz w:val="16"/>
          <w:szCs w:val="16"/>
          <w:u w:val="single"/>
          <w:lang w:eastAsia="pt-BR"/>
        </w:rPr>
        <w:t>(MPRS-2023)</w:t>
      </w:r>
      <w:r w:rsidR="002C2D96">
        <w:rPr>
          <w:rFonts w:ascii="Book Antiqua" w:eastAsia="Times New Roman" w:hAnsi="Book Antiqua" w:cs="Times New Roman"/>
          <w:b/>
          <w:bCs/>
          <w:color w:val="FF0000"/>
          <w:sz w:val="16"/>
          <w:szCs w:val="16"/>
          <w:lang w:eastAsia="pt-BR"/>
        </w:rPr>
        <w:t xml:space="preserve"> </w:t>
      </w:r>
      <w:r w:rsidR="002C2D96">
        <w:rPr>
          <w:rFonts w:ascii="Book Antiqua" w:eastAsia="Times New Roman" w:hAnsi="Book Antiqua" w:cs="Times New Roman"/>
          <w:b/>
          <w:bCs/>
          <w:color w:val="FF0000"/>
          <w:sz w:val="16"/>
          <w:szCs w:val="16"/>
          <w:u w:val="single"/>
          <w:lang w:eastAsia="pt-BR"/>
        </w:rPr>
        <w:t>(DPEMG-2023)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E16806">
        <w:rPr>
          <w:rFonts w:ascii="Book Antiqua" w:hAnsi="Book Antiqua"/>
          <w:b/>
          <w:bCs/>
          <w:color w:val="FF0000"/>
          <w:sz w:val="16"/>
          <w:szCs w:val="16"/>
        </w:rPr>
        <w:t xml:space="preserve"> </w:t>
      </w:r>
      <w:bookmarkStart w:id="30" w:name="_Hlk204516326"/>
      <w:r w:rsidR="00E16806">
        <w:rPr>
          <w:rFonts w:ascii="Book Antiqua" w:hAnsi="Book Antiqua"/>
          <w:b/>
          <w:bCs/>
          <w:color w:val="FF0000"/>
          <w:sz w:val="16"/>
          <w:szCs w:val="16"/>
          <w:u w:val="single"/>
        </w:rPr>
        <w:t>(TJMT-2024)</w:t>
      </w:r>
      <w:bookmarkEnd w:id="30"/>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EE6CBF" w14:paraId="681C115D" w14:textId="77777777" w:rsidTr="009D0181">
        <w:tc>
          <w:tcPr>
            <w:tcW w:w="8644" w:type="dxa"/>
            <w:shd w:val="clear" w:color="auto" w:fill="FFF2CC" w:themeFill="accent4" w:themeFillTint="33"/>
          </w:tcPr>
          <w:p w14:paraId="6A05727F" w14:textId="77777777"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Art. 25. Entende-se por família natural a comunidade formada pelos pais ou qualquer deles e seus descendentes.</w:t>
            </w:r>
          </w:p>
          <w:p w14:paraId="70E6FA45" w14:textId="203EB9FD"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Parágrafo único.  Entende-se por família extensa ou ampliada aquela que se estende para além da unidade pais e filhos ou da unidade do casal, formada por parentes próximos com os quais a criança ou adolescente convive e mantém vínculos de afinidade e afetividade. (Incluído pela Lei nº 12.010, de 2009)</w:t>
            </w:r>
          </w:p>
        </w:tc>
      </w:tr>
    </w:tbl>
    <w:p w14:paraId="4E467685" w14:textId="7F203A62" w:rsidR="00673683" w:rsidRPr="00A0554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u w:val="single"/>
          <w:lang w:eastAsia="pt-BR"/>
        </w:rPr>
      </w:pPr>
      <w:r w:rsidRPr="005E7A9E">
        <w:rPr>
          <w:rFonts w:ascii="Book Antiqua" w:eastAsia="Times New Roman" w:hAnsi="Book Antiqua" w:cs="Times New Roman"/>
          <w:b/>
          <w:bCs/>
          <w:color w:val="000000"/>
          <w:sz w:val="19"/>
          <w:szCs w:val="19"/>
          <w:highlight w:val="magenta"/>
          <w:lang w:eastAsia="pt-BR"/>
        </w:rPr>
        <w:t>§ 4</w:t>
      </w:r>
      <w:r w:rsidRPr="005E7A9E">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Na hipótese de </w:t>
      </w:r>
      <w:r w:rsidRPr="009D557D">
        <w:rPr>
          <w:rFonts w:ascii="Book Antiqua" w:eastAsia="Times New Roman" w:hAnsi="Book Antiqua" w:cs="Times New Roman"/>
          <w:b/>
          <w:bCs/>
          <w:caps/>
          <w:color w:val="000000"/>
          <w:sz w:val="19"/>
          <w:szCs w:val="19"/>
          <w:highlight w:val="green"/>
          <w:lang w:eastAsia="pt-BR"/>
        </w:rPr>
        <w:t>não haver</w:t>
      </w:r>
      <w:r w:rsidRPr="00A178CF">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a indicação do genitor</w:t>
      </w:r>
      <w:r w:rsidRPr="00A178CF">
        <w:rPr>
          <w:rFonts w:ascii="Book Antiqua" w:eastAsia="Times New Roman" w:hAnsi="Book Antiqua" w:cs="Times New Roman"/>
          <w:b/>
          <w:bCs/>
          <w:color w:val="000000"/>
          <w:sz w:val="19"/>
          <w:szCs w:val="19"/>
          <w:lang w:eastAsia="pt-BR"/>
        </w:rPr>
        <w:t xml:space="preserve"> e de </w:t>
      </w:r>
      <w:r w:rsidRPr="009D557D">
        <w:rPr>
          <w:rFonts w:ascii="Book Antiqua" w:eastAsia="Times New Roman" w:hAnsi="Book Antiqua" w:cs="Times New Roman"/>
          <w:b/>
          <w:bCs/>
          <w:caps/>
          <w:color w:val="000000"/>
          <w:sz w:val="19"/>
          <w:szCs w:val="19"/>
          <w:highlight w:val="green"/>
          <w:lang w:eastAsia="pt-BR"/>
        </w:rPr>
        <w:t>não existir</w:t>
      </w:r>
      <w:r w:rsidRPr="00A178CF">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outro representante da família extensa</w:t>
      </w:r>
      <w:r w:rsidRPr="00A178CF">
        <w:rPr>
          <w:rFonts w:ascii="Book Antiqua" w:eastAsia="Times New Roman" w:hAnsi="Book Antiqua" w:cs="Times New Roman"/>
          <w:b/>
          <w:bCs/>
          <w:color w:val="000000"/>
          <w:sz w:val="19"/>
          <w:szCs w:val="19"/>
          <w:lang w:eastAsia="pt-BR"/>
        </w:rPr>
        <w:t xml:space="preserve"> apto a receber a guarda, a autoridade judiciária competente deverá decretar a extinção do poder familiar e determinar a colocação da criança sob a guarda provisória de quem estiver habilitado a adotá-la ou de entidade que desenvolva programa de acolhimento familiar ou institucional</w:t>
      </w:r>
      <w:r w:rsidRPr="00281D1B">
        <w:rPr>
          <w:rFonts w:ascii="Book Antiqua" w:eastAsia="Times New Roman" w:hAnsi="Book Antiqua" w:cs="Times New Roman"/>
          <w:color w:val="000000"/>
          <w:sz w:val="16"/>
          <w:szCs w:val="16"/>
          <w:lang w:eastAsia="pt-BR"/>
        </w:rPr>
        <w:t>.</w:t>
      </w:r>
      <w:r w:rsidR="005E7A9E" w:rsidRPr="00281D1B">
        <w:rPr>
          <w:rFonts w:ascii="Book Antiqua" w:eastAsia="Times New Roman" w:hAnsi="Book Antiqua" w:cs="Times New Roman"/>
          <w:color w:val="000000"/>
          <w:sz w:val="16"/>
          <w:szCs w:val="16"/>
          <w:lang w:eastAsia="pt-BR"/>
        </w:rPr>
        <w:t xml:space="preserve"> </w:t>
      </w:r>
      <w:hyperlink r:id="rId98"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C6212A" w:rsidRPr="00281D1B">
        <w:rPr>
          <w:rFonts w:ascii="Book Antiqua" w:eastAsia="Times New Roman" w:hAnsi="Book Antiqua" w:cs="Times New Roman"/>
          <w:color w:val="0000FF"/>
          <w:sz w:val="16"/>
          <w:szCs w:val="16"/>
          <w:lang w:eastAsia="pt-BR"/>
        </w:rPr>
        <w:t xml:space="preserve"> </w:t>
      </w:r>
      <w:r w:rsidR="00C6212A" w:rsidRPr="00281D1B">
        <w:rPr>
          <w:rFonts w:ascii="Book Antiqua" w:hAnsi="Book Antiqua"/>
          <w:b/>
          <w:color w:val="FF0000"/>
          <w:sz w:val="16"/>
          <w:szCs w:val="16"/>
          <w:u w:val="single"/>
        </w:rPr>
        <w:t>(DPERR-2021)</w:t>
      </w:r>
      <w:r w:rsidR="005E7A9E" w:rsidRPr="00281D1B">
        <w:rPr>
          <w:rFonts w:ascii="Book Antiqua" w:eastAsia="Times New Roman" w:hAnsi="Book Antiqua" w:cs="Times New Roman"/>
          <w:color w:val="0000FF"/>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r w:rsidR="009D557D">
        <w:rPr>
          <w:rFonts w:ascii="Book Antiqua" w:hAnsi="Book Antiqua"/>
          <w:b/>
          <w:color w:val="FF0000"/>
          <w:sz w:val="16"/>
          <w:szCs w:val="16"/>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A0554F">
        <w:rPr>
          <w:rFonts w:ascii="Book Antiqua" w:hAnsi="Book Antiqua"/>
          <w:b/>
          <w:bCs/>
          <w:color w:val="FF0000"/>
          <w:sz w:val="16"/>
          <w:szCs w:val="16"/>
        </w:rPr>
        <w:t xml:space="preserve"> </w:t>
      </w:r>
      <w:r w:rsidR="00A0554F">
        <w:rPr>
          <w:rFonts w:ascii="Book Antiqua" w:hAnsi="Book Antiqua"/>
          <w:b/>
          <w:bCs/>
          <w:color w:val="FF0000"/>
          <w:sz w:val="16"/>
          <w:szCs w:val="16"/>
          <w:u w:val="single"/>
        </w:rPr>
        <w:t>(TJMT-2024)</w:t>
      </w:r>
    </w:p>
    <w:p w14:paraId="4E467686" w14:textId="636B8692" w:rsidR="00673683" w:rsidRPr="00E07E7B" w:rsidRDefault="00673683" w:rsidP="00EE6CBF">
      <w:pPr>
        <w:autoSpaceDE w:val="0"/>
        <w:autoSpaceDN w:val="0"/>
        <w:spacing w:before="100" w:beforeAutospacing="1" w:after="100" w:afterAutospacing="1" w:line="240" w:lineRule="auto"/>
        <w:ind w:firstLine="539"/>
        <w:jc w:val="both"/>
        <w:rPr>
          <w:rFonts w:ascii="Book Antiqua" w:eastAsia="Times New Roman" w:hAnsi="Book Antiqua" w:cs="Times New Roman"/>
          <w:b/>
          <w:bCs/>
          <w:color w:val="FF0000"/>
          <w:sz w:val="16"/>
          <w:szCs w:val="16"/>
          <w:lang w:eastAsia="pt-BR"/>
        </w:rPr>
      </w:pPr>
      <w:r w:rsidRPr="00A178CF">
        <w:rPr>
          <w:rFonts w:ascii="Book Antiqua" w:eastAsia="Times New Roman" w:hAnsi="Book Antiqua" w:cs="Times New Roman"/>
          <w:b/>
          <w:bCs/>
          <w:color w:val="000000"/>
          <w:sz w:val="19"/>
          <w:szCs w:val="19"/>
          <w:highlight w:val="magenta"/>
          <w:lang w:eastAsia="pt-BR"/>
        </w:rPr>
        <w:t>§ 5</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E07E7B">
        <w:rPr>
          <w:rFonts w:ascii="Book Antiqua" w:eastAsia="Times New Roman" w:hAnsi="Book Antiqua" w:cs="Times New Roman"/>
          <w:b/>
          <w:bCs/>
          <w:color w:val="000000"/>
          <w:sz w:val="19"/>
          <w:szCs w:val="19"/>
          <w:highlight w:val="cyan"/>
          <w:lang w:eastAsia="pt-BR"/>
        </w:rPr>
        <w:t>Após o nascimento</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da criança</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cyan"/>
          <w:lang w:eastAsia="pt-BR"/>
        </w:rPr>
        <w:t>a vontade</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da mãe</w:t>
      </w:r>
      <w:r w:rsidRPr="00A178CF">
        <w:rPr>
          <w:rFonts w:ascii="Book Antiqua" w:eastAsia="Times New Roman" w:hAnsi="Book Antiqua" w:cs="Times New Roman"/>
          <w:b/>
          <w:bCs/>
          <w:color w:val="000000"/>
          <w:sz w:val="19"/>
          <w:szCs w:val="19"/>
          <w:lang w:eastAsia="pt-BR"/>
        </w:rPr>
        <w:t xml:space="preserve"> ou </w:t>
      </w:r>
      <w:r w:rsidRPr="00B33564">
        <w:rPr>
          <w:rFonts w:ascii="Book Antiqua" w:eastAsia="Times New Roman" w:hAnsi="Book Antiqua" w:cs="Times New Roman"/>
          <w:b/>
          <w:bCs/>
          <w:color w:val="000000"/>
          <w:sz w:val="19"/>
          <w:szCs w:val="19"/>
          <w:highlight w:val="yellow"/>
          <w:lang w:eastAsia="pt-BR"/>
        </w:rPr>
        <w:t>de ambos os genitores</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aps/>
          <w:color w:val="000000"/>
          <w:sz w:val="19"/>
          <w:szCs w:val="19"/>
          <w:highlight w:val="green"/>
          <w:lang w:eastAsia="pt-BR"/>
        </w:rPr>
        <w:t>se houver</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pai registral</w:t>
      </w:r>
      <w:r w:rsidRPr="00A178CF">
        <w:rPr>
          <w:rFonts w:ascii="Book Antiqua" w:eastAsia="Times New Roman" w:hAnsi="Book Antiqua" w:cs="Times New Roman"/>
          <w:b/>
          <w:bCs/>
          <w:color w:val="000000"/>
          <w:sz w:val="19"/>
          <w:szCs w:val="19"/>
          <w:lang w:eastAsia="pt-BR"/>
        </w:rPr>
        <w:t xml:space="preserve"> ou </w:t>
      </w:r>
      <w:r w:rsidRPr="00B33564">
        <w:rPr>
          <w:rFonts w:ascii="Book Antiqua" w:eastAsia="Times New Roman" w:hAnsi="Book Antiqua" w:cs="Times New Roman"/>
          <w:b/>
          <w:bCs/>
          <w:color w:val="000000"/>
          <w:sz w:val="19"/>
          <w:szCs w:val="19"/>
          <w:highlight w:val="yellow"/>
          <w:lang w:eastAsia="pt-BR"/>
        </w:rPr>
        <w:t>pai indicado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deve ser manifestada</w:t>
      </w:r>
      <w:r w:rsidRPr="00A178CF">
        <w:rPr>
          <w:rFonts w:ascii="Book Antiqua" w:eastAsia="Times New Roman" w:hAnsi="Book Antiqua" w:cs="Times New Roman"/>
          <w:b/>
          <w:bCs/>
          <w:color w:val="000000"/>
          <w:sz w:val="19"/>
          <w:szCs w:val="19"/>
          <w:lang w:eastAsia="pt-BR"/>
        </w:rPr>
        <w:t xml:space="preserve"> </w:t>
      </w:r>
      <w:r w:rsidRPr="00E07E7B">
        <w:rPr>
          <w:rFonts w:ascii="Book Antiqua" w:eastAsia="Times New Roman" w:hAnsi="Book Antiqua" w:cs="Times New Roman"/>
          <w:b/>
          <w:bCs/>
          <w:color w:val="000000"/>
          <w:sz w:val="19"/>
          <w:szCs w:val="19"/>
          <w:highlight w:val="cyan"/>
          <w:lang w:eastAsia="pt-BR"/>
        </w:rPr>
        <w:t>na audiência</w:t>
      </w:r>
      <w:r w:rsidRPr="00A178CF">
        <w:rPr>
          <w:rFonts w:ascii="Book Antiqua" w:eastAsia="Times New Roman" w:hAnsi="Book Antiqua" w:cs="Times New Roman"/>
          <w:b/>
          <w:bCs/>
          <w:color w:val="000000"/>
          <w:sz w:val="19"/>
          <w:szCs w:val="19"/>
          <w:lang w:eastAsia="pt-BR"/>
        </w:rPr>
        <w:t xml:space="preserve"> </w:t>
      </w:r>
      <w:r w:rsidRPr="00E07E7B">
        <w:rPr>
          <w:rFonts w:ascii="Book Antiqua" w:eastAsia="Times New Roman" w:hAnsi="Book Antiqua" w:cs="Times New Roman"/>
          <w:b/>
          <w:bCs/>
          <w:color w:val="000000"/>
          <w:sz w:val="19"/>
          <w:szCs w:val="19"/>
          <w:highlight w:val="yellow"/>
          <w:lang w:eastAsia="pt-BR"/>
        </w:rPr>
        <w:t>a que se refere o § 1</w:t>
      </w:r>
      <w:r w:rsidRPr="00E07E7B">
        <w:rPr>
          <w:rFonts w:ascii="Book Antiqua" w:eastAsia="Times New Roman" w:hAnsi="Book Antiqua" w:cs="Times New Roman"/>
          <w:b/>
          <w:bCs/>
          <w:color w:val="000000"/>
          <w:sz w:val="19"/>
          <w:szCs w:val="19"/>
          <w:highlight w:val="yellow"/>
          <w:u w:val="single"/>
          <w:vertAlign w:val="superscript"/>
          <w:lang w:eastAsia="pt-BR"/>
        </w:rPr>
        <w:t>o</w:t>
      </w:r>
      <w:r w:rsidRPr="00E07E7B">
        <w:rPr>
          <w:rFonts w:ascii="Book Antiqua" w:eastAsia="Times New Roman" w:hAnsi="Book Antiqua" w:cs="Times New Roman"/>
          <w:b/>
          <w:bCs/>
          <w:color w:val="000000"/>
          <w:sz w:val="19"/>
          <w:szCs w:val="19"/>
          <w:highlight w:val="yellow"/>
          <w:lang w:eastAsia="pt-BR"/>
        </w:rPr>
        <w:t xml:space="preserve"> do art. 166 desta Lei</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garantido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o sigilo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sobre a entrega</w:t>
      </w:r>
      <w:r w:rsidRPr="00281D1B">
        <w:rPr>
          <w:rFonts w:ascii="Book Antiqua" w:eastAsia="Times New Roman" w:hAnsi="Book Antiqua" w:cs="Times New Roman"/>
          <w:color w:val="000000"/>
          <w:sz w:val="16"/>
          <w:szCs w:val="16"/>
          <w:lang w:eastAsia="pt-BR"/>
        </w:rPr>
        <w:t xml:space="preserve">. </w:t>
      </w:r>
      <w:hyperlink r:id="rId99"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33564">
        <w:rPr>
          <w:rFonts w:ascii="Book Antiqua" w:eastAsia="Times New Roman" w:hAnsi="Book Antiqua" w:cs="Times New Roman"/>
          <w:color w:val="0000FF"/>
          <w:sz w:val="16"/>
          <w:szCs w:val="16"/>
          <w:lang w:eastAsia="pt-BR"/>
        </w:rPr>
        <w:t xml:space="preserve"> </w:t>
      </w:r>
      <w:r w:rsidR="00B33564">
        <w:rPr>
          <w:rFonts w:ascii="Book Antiqua" w:eastAsia="Times New Roman" w:hAnsi="Book Antiqua" w:cs="Times New Roman"/>
          <w:b/>
          <w:bCs/>
          <w:color w:val="FF0000"/>
          <w:spacing w:val="-3"/>
          <w:sz w:val="16"/>
          <w:szCs w:val="16"/>
          <w:u w:val="single"/>
          <w:lang w:eastAsia="pt-BR"/>
        </w:rPr>
        <w:t>(TJMG-2018)</w:t>
      </w:r>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B33564">
        <w:rPr>
          <w:rFonts w:ascii="Book Antiqua" w:eastAsia="Times New Roman" w:hAnsi="Book Antiqua" w:cs="Times New Roman"/>
          <w:b/>
          <w:bCs/>
          <w:color w:val="FF0000"/>
          <w:sz w:val="16"/>
          <w:szCs w:val="16"/>
          <w:u w:val="single"/>
          <w:lang w:eastAsia="pt-BR"/>
        </w:rPr>
        <w:t>)</w:t>
      </w:r>
      <w:r w:rsidR="00B33564">
        <w:rPr>
          <w:rFonts w:ascii="Book Antiqua" w:eastAsia="Times New Roman" w:hAnsi="Book Antiqua" w:cs="Times New Roman"/>
          <w:b/>
          <w:bCs/>
          <w:color w:val="FF0000"/>
          <w:sz w:val="16"/>
          <w:szCs w:val="16"/>
          <w:lang w:eastAsia="pt-BR"/>
        </w:rPr>
        <w:t xml:space="preserve"> </w:t>
      </w:r>
      <w:r w:rsidR="00B33564">
        <w:rPr>
          <w:rFonts w:ascii="Book Antiqua" w:eastAsia="Times New Roman" w:hAnsi="Book Antiqua" w:cs="Times New Roman"/>
          <w:b/>
          <w:bCs/>
          <w:color w:val="FF0000"/>
          <w:sz w:val="16"/>
          <w:szCs w:val="16"/>
          <w:u w:val="single"/>
          <w:lang w:eastAsia="pt-BR"/>
        </w:rPr>
        <w:t>(MPSP-2019)</w:t>
      </w:r>
      <w:r w:rsidR="00B33564">
        <w:rPr>
          <w:rFonts w:ascii="Book Antiqua" w:eastAsia="Times New Roman" w:hAnsi="Book Antiqua" w:cs="Times New Roman"/>
          <w:b/>
          <w:bCs/>
          <w:color w:val="FF0000"/>
          <w:sz w:val="16"/>
          <w:szCs w:val="16"/>
          <w:lang w:eastAsia="pt-BR"/>
        </w:rPr>
        <w:t xml:space="preserve"> </w:t>
      </w:r>
      <w:r w:rsidR="00B33564">
        <w:rPr>
          <w:rFonts w:ascii="Book Antiqua" w:eastAsia="Times New Roman" w:hAnsi="Book Antiqua" w:cs="Times New Roman"/>
          <w:b/>
          <w:bCs/>
          <w:color w:val="FF0000"/>
          <w:sz w:val="16"/>
          <w:szCs w:val="16"/>
          <w:u w:val="single"/>
          <w:lang w:eastAsia="pt-BR"/>
        </w:rPr>
        <w:t>(MPRS-2023)</w:t>
      </w:r>
      <w:r w:rsidR="00EE6CBF">
        <w:rPr>
          <w:rFonts w:ascii="Book Antiqua" w:eastAsia="Times New Roman" w:hAnsi="Book Antiqua" w:cs="Times New Roman"/>
          <w:b/>
          <w:bCs/>
          <w:color w:val="FF0000"/>
          <w:sz w:val="16"/>
          <w:szCs w:val="16"/>
          <w:lang w:eastAsia="pt-BR"/>
        </w:rPr>
        <w:t xml:space="preserve"> </w:t>
      </w:r>
      <w:r w:rsidR="00EE6CBF">
        <w:rPr>
          <w:rFonts w:ascii="Book Antiqua" w:eastAsia="Times New Roman" w:hAnsi="Book Antiqua" w:cs="Times New Roman"/>
          <w:b/>
          <w:bCs/>
          <w:color w:val="FF0000"/>
          <w:sz w:val="16"/>
          <w:szCs w:val="16"/>
          <w:u w:val="single"/>
          <w:lang w:eastAsia="pt-BR"/>
        </w:rPr>
        <w:t>(DPEMG-2023)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r w:rsidR="00E07E7B">
        <w:rPr>
          <w:rFonts w:ascii="Book Antiqua" w:hAnsi="Book Antiqua"/>
          <w:b/>
          <w:bCs/>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tblLook w:val="04A0" w:firstRow="1" w:lastRow="0" w:firstColumn="1" w:lastColumn="0" w:noHBand="0" w:noVBand="1"/>
      </w:tblPr>
      <w:tblGrid>
        <w:gridCol w:w="8644"/>
      </w:tblGrid>
      <w:tr w:rsidR="00EE6CBF" w14:paraId="2BAC725E" w14:textId="77777777" w:rsidTr="009D0181">
        <w:tc>
          <w:tcPr>
            <w:tcW w:w="8644" w:type="dxa"/>
            <w:shd w:val="clear" w:color="auto" w:fill="FFF2CC" w:themeFill="accent4" w:themeFillTint="33"/>
          </w:tcPr>
          <w:p w14:paraId="04BF0DCF" w14:textId="47384B61" w:rsidR="00EE6CBF" w:rsidRDefault="00EE6CBF" w:rsidP="00EE6CBF">
            <w:pPr>
              <w:ind w:firstLine="567"/>
              <w:jc w:val="both"/>
              <w:rPr>
                <w:rFonts w:ascii="Book Antiqua" w:eastAsia="Times New Roman" w:hAnsi="Book Antiqua" w:cs="Times New Roman"/>
                <w:bCs/>
                <w:sz w:val="18"/>
                <w:szCs w:val="18"/>
                <w:lang w:eastAsia="pt-BR"/>
              </w:rPr>
            </w:pPr>
            <w:r w:rsidRPr="000D11B8">
              <w:rPr>
                <w:rFonts w:ascii="Book Antiqua" w:eastAsia="Times New Roman" w:hAnsi="Book Antiqua" w:cs="Times New Roman"/>
                <w:bCs/>
                <w:sz w:val="18"/>
                <w:szCs w:val="18"/>
                <w:lang w:eastAsia="pt-BR"/>
              </w:rPr>
              <w:t xml:space="preserve">Art. </w:t>
            </w:r>
            <w:r w:rsidR="00E43E50">
              <w:rPr>
                <w:rFonts w:ascii="Book Antiqua" w:eastAsia="Times New Roman" w:hAnsi="Book Antiqua" w:cs="Times New Roman"/>
                <w:bCs/>
                <w:sz w:val="18"/>
                <w:szCs w:val="18"/>
                <w:lang w:eastAsia="pt-BR"/>
              </w:rPr>
              <w:t>166</w:t>
            </w:r>
            <w:r w:rsidRPr="000D11B8">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w:t>
            </w:r>
          </w:p>
          <w:p w14:paraId="1908FBE8" w14:textId="17AF3938"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 1</w:t>
            </w:r>
            <w:r w:rsidR="004976EC">
              <w:rPr>
                <w:rFonts w:ascii="Book Antiqua" w:eastAsia="Times New Roman" w:hAnsi="Book Antiqua" w:cs="Times New Roman"/>
                <w:bCs/>
                <w:sz w:val="18"/>
                <w:szCs w:val="18"/>
                <w:lang w:eastAsia="pt-BR"/>
              </w:rPr>
              <w:t>º</w:t>
            </w:r>
            <w:r w:rsidRPr="00EE6CBF">
              <w:rPr>
                <w:rFonts w:ascii="Book Antiqua" w:eastAsia="Times New Roman" w:hAnsi="Book Antiqua" w:cs="Times New Roman"/>
                <w:bCs/>
                <w:sz w:val="18"/>
                <w:szCs w:val="18"/>
                <w:lang w:eastAsia="pt-BR"/>
              </w:rPr>
              <w:t xml:space="preserve"> Na hipótese de concordância dos pais, o juiz: (Redação dada pela Lei nº 13.509, de 2017)</w:t>
            </w:r>
          </w:p>
          <w:p w14:paraId="1922C779" w14:textId="77777777"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I - na presença do Ministério Público, ouvirá as partes, devidamente assistidas por advogado ou por defensor público, para verificar sua concordância com a adoção, no prazo máximo de 10 (dez) dias, contado da data do protocolo da petição ou da entrega da criança em juízo, tomando por termo as declarações; e (Incluído pela Lei nº 13.509, de 2017)</w:t>
            </w:r>
          </w:p>
          <w:p w14:paraId="16F40D3C" w14:textId="4A1A3D84"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II - declarará a extinção do poder familiar. (Incluído pela Lei nº 13.509, de 2017)</w:t>
            </w:r>
            <w:r>
              <w:rPr>
                <w:rFonts w:ascii="Book Antiqua" w:eastAsia="Times New Roman" w:hAnsi="Book Antiqua" w:cs="Times New Roman"/>
                <w:bCs/>
                <w:sz w:val="18"/>
                <w:szCs w:val="18"/>
                <w:lang w:eastAsia="pt-BR"/>
              </w:rPr>
              <w:t xml:space="preserve"> </w:t>
            </w:r>
            <w:r w:rsidRPr="000D11B8">
              <w:rPr>
                <w:rFonts w:ascii="Book Antiqua" w:eastAsia="Times New Roman" w:hAnsi="Book Antiqua" w:cs="Times New Roman"/>
                <w:bCs/>
                <w:sz w:val="18"/>
                <w:szCs w:val="18"/>
                <w:lang w:eastAsia="pt-BR"/>
              </w:rPr>
              <w:t>(...)</w:t>
            </w:r>
          </w:p>
        </w:tc>
      </w:tr>
    </w:tbl>
    <w:p w14:paraId="4E467687" w14:textId="155A2819" w:rsidR="00673683" w:rsidRPr="00A0554F" w:rsidRDefault="00EB72AE" w:rsidP="00673683">
      <w:pPr>
        <w:autoSpaceDE w:val="0"/>
        <w:autoSpaceDN w:val="0"/>
        <w:spacing w:before="300" w:after="300" w:line="240" w:lineRule="auto"/>
        <w:ind w:firstLine="540"/>
        <w:jc w:val="both"/>
        <w:rPr>
          <w:rFonts w:ascii="Book Antiqua" w:eastAsia="Times New Roman" w:hAnsi="Book Antiqua" w:cs="Times New Roman"/>
          <w:sz w:val="18"/>
          <w:szCs w:val="18"/>
          <w:lang w:eastAsia="pt-BR"/>
        </w:rPr>
      </w:pPr>
      <w:r w:rsidRPr="005E7A9E">
        <w:rPr>
          <w:rFonts w:ascii="Book Antiqua" w:eastAsia="Times New Roman" w:hAnsi="Book Antiqua" w:cs="Times New Roman"/>
          <w:b/>
          <w:bCs/>
          <w:color w:val="000000"/>
          <w:sz w:val="19"/>
          <w:szCs w:val="19"/>
          <w:highlight w:val="magenta"/>
          <w:lang w:eastAsia="pt-BR"/>
        </w:rPr>
        <w:lastRenderedPageBreak/>
        <w:t>§ 6</w:t>
      </w:r>
      <w:r w:rsidRPr="005E7A9E">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178CF">
        <w:rPr>
          <w:rFonts w:ascii="Book Antiqua" w:eastAsia="Times New Roman" w:hAnsi="Book Antiqua" w:cs="Times New Roman"/>
          <w:b/>
          <w:bCs/>
          <w:color w:val="000000"/>
          <w:sz w:val="19"/>
          <w:szCs w:val="19"/>
          <w:lang w:eastAsia="pt-BR"/>
        </w:rPr>
        <w:t>Na hipótese de não comparecerem à audiência nem o genitor nem representante da família extensa para confirmar a intenção de exercer o poder familiar ou a guarda, a autoridade judiciária suspenderá o poder familiar da mãe, e</w:t>
      </w:r>
      <w:r w:rsidRPr="003B18A2">
        <w:rPr>
          <w:rFonts w:ascii="Book Antiqua" w:eastAsia="Times New Roman" w:hAnsi="Book Antiqua" w:cs="Times New Roman"/>
          <w:color w:val="000000"/>
          <w:sz w:val="19"/>
          <w:szCs w:val="19"/>
          <w:lang w:eastAsia="pt-BR"/>
        </w:rPr>
        <w:t xml:space="preserve"> </w:t>
      </w:r>
      <w:r w:rsidRPr="003E131F">
        <w:rPr>
          <w:rFonts w:ascii="Book Antiqua" w:eastAsia="Times New Roman" w:hAnsi="Book Antiqua" w:cs="Times New Roman"/>
          <w:b/>
          <w:color w:val="000000"/>
          <w:sz w:val="19"/>
          <w:szCs w:val="19"/>
          <w:highlight w:val="yellow"/>
          <w:lang w:eastAsia="pt-BR"/>
        </w:rPr>
        <w:t>a criança</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aps/>
          <w:color w:val="000000"/>
          <w:sz w:val="19"/>
          <w:szCs w:val="19"/>
          <w:highlight w:val="green"/>
          <w:lang w:eastAsia="pt-BR"/>
        </w:rPr>
        <w:t>será colocada sob</w:t>
      </w:r>
      <w:r w:rsidRPr="003E131F">
        <w:rPr>
          <w:rFonts w:ascii="Book Antiqua" w:eastAsia="Times New Roman" w:hAnsi="Book Antiqua" w:cs="Times New Roman"/>
          <w:b/>
          <w:color w:val="000000"/>
          <w:sz w:val="19"/>
          <w:szCs w:val="19"/>
          <w:lang w:eastAsia="pt-BR"/>
        </w:rPr>
        <w:t xml:space="preserve"> a </w:t>
      </w:r>
      <w:r w:rsidRPr="003E131F">
        <w:rPr>
          <w:rFonts w:ascii="Book Antiqua" w:eastAsia="Times New Roman" w:hAnsi="Book Antiqua" w:cs="Times New Roman"/>
          <w:b/>
          <w:caps/>
          <w:color w:val="000000"/>
          <w:sz w:val="19"/>
          <w:szCs w:val="19"/>
          <w:shd w:val="clear" w:color="auto" w:fill="F7CAAC" w:themeFill="accent2" w:themeFillTint="66"/>
          <w:lang w:eastAsia="pt-BR"/>
        </w:rPr>
        <w:t>guarda provisória</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olor w:val="000000"/>
          <w:sz w:val="19"/>
          <w:szCs w:val="19"/>
          <w:highlight w:val="yellow"/>
          <w:lang w:eastAsia="pt-BR"/>
        </w:rPr>
        <w:t>de quem</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olor w:val="000000"/>
          <w:sz w:val="19"/>
          <w:szCs w:val="19"/>
          <w:highlight w:val="cyan"/>
          <w:lang w:eastAsia="pt-BR"/>
        </w:rPr>
        <w:t>esteja habilitado a adotá-la</w:t>
      </w:r>
      <w:r w:rsidRPr="00281D1B">
        <w:rPr>
          <w:rFonts w:ascii="Book Antiqua" w:eastAsia="Times New Roman" w:hAnsi="Book Antiqua" w:cs="Times New Roman"/>
          <w:color w:val="000000"/>
          <w:sz w:val="16"/>
          <w:szCs w:val="16"/>
          <w:lang w:eastAsia="pt-BR"/>
        </w:rPr>
        <w:t>.</w:t>
      </w:r>
      <w:r w:rsidR="00673683" w:rsidRPr="00281D1B">
        <w:rPr>
          <w:rFonts w:ascii="Book Antiqua" w:eastAsia="Times New Roman" w:hAnsi="Book Antiqua" w:cs="Times New Roman"/>
          <w:color w:val="000000"/>
          <w:sz w:val="16"/>
          <w:szCs w:val="16"/>
          <w:lang w:eastAsia="pt-BR"/>
        </w:rPr>
        <w:t xml:space="preserve"> </w:t>
      </w:r>
      <w:hyperlink r:id="rId100"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5E7A9E" w:rsidRPr="00281D1B">
        <w:rPr>
          <w:rFonts w:ascii="Book Antiqua" w:eastAsia="Times New Roman" w:hAnsi="Book Antiqua" w:cs="Times New Roman"/>
          <w:color w:val="0000FF"/>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r w:rsidR="00DB2493">
        <w:rPr>
          <w:rFonts w:ascii="Book Antiqua" w:eastAsia="Times New Roman" w:hAnsi="Book Antiqua" w:cs="Times New Roman"/>
          <w:b/>
          <w:color w:val="FF0000"/>
          <w:sz w:val="16"/>
          <w:szCs w:val="16"/>
          <w:u w:val="single"/>
          <w:lang w:eastAsia="pt-BR"/>
        </w:rPr>
        <w:t>)</w:t>
      </w:r>
      <w:r w:rsidR="003E131F">
        <w:rPr>
          <w:rFonts w:ascii="Book Antiqua" w:eastAsia="Times New Roman" w:hAnsi="Book Antiqua" w:cs="Times New Roman"/>
          <w:b/>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947C12">
        <w:rPr>
          <w:rFonts w:ascii="Book Antiqua" w:eastAsia="Times New Roman" w:hAnsi="Book Antiqua" w:cs="Times New Roman"/>
          <w:b/>
          <w:color w:val="FF0000"/>
          <w:sz w:val="16"/>
          <w:szCs w:val="16"/>
          <w:lang w:eastAsia="pt-BR"/>
        </w:rPr>
        <w:t xml:space="preserve"> </w:t>
      </w:r>
      <w:r w:rsidR="00947C12">
        <w:rPr>
          <w:rFonts w:ascii="Book Antiqua" w:hAnsi="Book Antiqua"/>
          <w:b/>
          <w:color w:val="FF0000"/>
          <w:sz w:val="16"/>
          <w:szCs w:val="16"/>
          <w:u w:val="single"/>
        </w:rPr>
        <w:t>(TJPR-2023)</w:t>
      </w:r>
      <w:r w:rsidR="00A0554F">
        <w:rPr>
          <w:rFonts w:ascii="Book Antiqua" w:hAnsi="Book Antiqua"/>
          <w:b/>
          <w:color w:val="FF0000"/>
          <w:sz w:val="16"/>
          <w:szCs w:val="16"/>
        </w:rPr>
        <w:t xml:space="preserve"> </w:t>
      </w:r>
      <w:r w:rsidR="00A0554F">
        <w:rPr>
          <w:rFonts w:ascii="Book Antiqua" w:hAnsi="Book Antiqua"/>
          <w:b/>
          <w:bCs/>
          <w:color w:val="FF0000"/>
          <w:sz w:val="16"/>
          <w:szCs w:val="16"/>
          <w:u w:val="single"/>
        </w:rPr>
        <w:t>(TJMT-2024)</w:t>
      </w:r>
    </w:p>
    <w:p w14:paraId="4E467688" w14:textId="19735435" w:rsidR="00673683" w:rsidRPr="00281D1B"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7</w:t>
      </w:r>
      <w:r w:rsidRPr="003B18A2">
        <w:rPr>
          <w:rFonts w:ascii="Book Antiqua" w:eastAsia="Times New Roman" w:hAnsi="Book Antiqua" w:cs="Times New Roman"/>
          <w:color w:val="000000"/>
          <w:sz w:val="19"/>
          <w:szCs w:val="19"/>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Os detentores da guarda possuem o prazo de 15 (quinze) dias para propor a ação de adoção, contado do dia seguinte à data do término do estágio de convivência</w:t>
      </w:r>
      <w:r w:rsidRPr="00281D1B">
        <w:rPr>
          <w:rFonts w:ascii="Book Antiqua" w:eastAsia="Times New Roman" w:hAnsi="Book Antiqua" w:cs="Times New Roman"/>
          <w:color w:val="000000"/>
          <w:sz w:val="18"/>
          <w:szCs w:val="18"/>
          <w:lang w:eastAsia="pt-BR"/>
        </w:rPr>
        <w:t>.</w:t>
      </w:r>
      <w:r w:rsidR="00281D1B">
        <w:rPr>
          <w:rFonts w:ascii="Book Antiqua" w:eastAsia="Times New Roman" w:hAnsi="Book Antiqua" w:cs="Times New Roman"/>
          <w:color w:val="000000"/>
          <w:sz w:val="18"/>
          <w:szCs w:val="18"/>
          <w:lang w:eastAsia="pt-BR"/>
        </w:rPr>
        <w:t xml:space="preserve"> </w:t>
      </w:r>
      <w:hyperlink r:id="rId101" w:anchor="art1" w:history="1">
        <w:r w:rsidRPr="00281D1B">
          <w:rPr>
            <w:rFonts w:ascii="Book Antiqua" w:eastAsia="Times New Roman" w:hAnsi="Book Antiqua" w:cs="Times New Roman"/>
            <w:color w:val="0000FF"/>
            <w:sz w:val="16"/>
            <w:szCs w:val="16"/>
            <w:u w:val="single"/>
            <w:lang w:eastAsia="pt-BR"/>
          </w:rPr>
          <w:t>(Incluído pela Lei nº 13.509, de 2017)</w:t>
        </w:r>
      </w:hyperlink>
    </w:p>
    <w:p w14:paraId="4E467689" w14:textId="176773CF" w:rsidR="00673683" w:rsidRPr="00DB2493" w:rsidRDefault="00673683" w:rsidP="008140EA">
      <w:pPr>
        <w:autoSpaceDE w:val="0"/>
        <w:autoSpaceDN w:val="0"/>
        <w:spacing w:before="100" w:beforeAutospacing="1" w:after="100" w:afterAutospacing="1" w:line="240" w:lineRule="auto"/>
        <w:ind w:firstLine="539"/>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b/>
          <w:color w:val="000000"/>
          <w:sz w:val="19"/>
          <w:szCs w:val="19"/>
          <w:highlight w:val="magenta"/>
          <w:lang w:eastAsia="pt-BR"/>
        </w:rPr>
        <w:t xml:space="preserve">§ </w:t>
      </w:r>
      <w:r w:rsidRPr="00AD0C22">
        <w:rPr>
          <w:rFonts w:ascii="Book Antiqua" w:eastAsia="Times New Roman" w:hAnsi="Book Antiqua" w:cs="Times New Roman"/>
          <w:b/>
          <w:color w:val="000000"/>
          <w:sz w:val="19"/>
          <w:szCs w:val="19"/>
          <w:highlight w:val="magenta"/>
          <w:lang w:eastAsia="pt-BR"/>
        </w:rPr>
        <w:t>8</w:t>
      </w:r>
      <w:r w:rsidRPr="00AD0C22">
        <w:rPr>
          <w:rFonts w:ascii="Book Antiqua" w:eastAsia="Times New Roman" w:hAnsi="Book Antiqua" w:cs="Times New Roman"/>
          <w:b/>
          <w:color w:val="000000"/>
          <w:sz w:val="19"/>
          <w:szCs w:val="19"/>
          <w:highlight w:val="magenta"/>
          <w:u w:val="single"/>
          <w:vertAlign w:val="superscript"/>
          <w:lang w:eastAsia="pt-BR"/>
        </w:rPr>
        <w:t>o</w:t>
      </w:r>
      <w:r w:rsidR="007071DE">
        <w:rPr>
          <w:rFonts w:ascii="Book Antiqua" w:eastAsia="Times New Roman" w:hAnsi="Book Antiqua" w:cs="Times New Roman"/>
          <w:b/>
          <w:color w:val="000000"/>
          <w:sz w:val="19"/>
          <w:szCs w:val="19"/>
          <w:lang w:eastAsia="pt-BR"/>
        </w:rPr>
        <w:t>.</w:t>
      </w:r>
      <w:r w:rsidRPr="00AD0C22">
        <w:rPr>
          <w:rFonts w:ascii="Book Antiqua" w:eastAsia="Times New Roman" w:hAnsi="Book Antiqua" w:cs="Times New Roman"/>
          <w:b/>
          <w:color w:val="000000"/>
          <w:sz w:val="19"/>
          <w:szCs w:val="19"/>
          <w:lang w:eastAsia="pt-BR"/>
        </w:rPr>
        <w:t xml:space="preserve"> Na hipótese de </w:t>
      </w:r>
      <w:r w:rsidRPr="00AD0C22">
        <w:rPr>
          <w:rFonts w:ascii="Book Antiqua" w:eastAsia="Times New Roman" w:hAnsi="Book Antiqua" w:cs="Times New Roman"/>
          <w:b/>
          <w:caps/>
          <w:color w:val="000000"/>
          <w:sz w:val="19"/>
          <w:szCs w:val="19"/>
          <w:shd w:val="clear" w:color="auto" w:fill="F7CAAC" w:themeFill="accent2" w:themeFillTint="66"/>
          <w:lang w:eastAsia="pt-BR"/>
        </w:rPr>
        <w:t>desistência pelos genitores</w:t>
      </w:r>
      <w:r w:rsidRPr="00AD0C22">
        <w:rPr>
          <w:rFonts w:ascii="Book Antiqua" w:eastAsia="Times New Roman" w:hAnsi="Book Antiqua" w:cs="Times New Roman"/>
          <w:b/>
          <w:color w:val="000000"/>
          <w:sz w:val="19"/>
          <w:szCs w:val="19"/>
          <w:lang w:eastAsia="pt-BR"/>
        </w:rPr>
        <w:t xml:space="preserve"> - </w:t>
      </w:r>
      <w:r w:rsidRPr="00DB2493">
        <w:rPr>
          <w:rFonts w:ascii="Book Antiqua" w:eastAsia="Times New Roman" w:hAnsi="Book Antiqua" w:cs="Times New Roman"/>
          <w:b/>
          <w:caps/>
          <w:color w:val="000000"/>
          <w:sz w:val="19"/>
          <w:szCs w:val="19"/>
          <w:highlight w:val="green"/>
          <w:lang w:eastAsia="pt-BR"/>
        </w:rPr>
        <w:t>manifestada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cyan"/>
          <w:lang w:eastAsia="pt-BR"/>
        </w:rPr>
        <w:t>em audiência</w:t>
      </w:r>
      <w:r w:rsidRPr="00AD0C22">
        <w:rPr>
          <w:rFonts w:ascii="Book Antiqua" w:eastAsia="Times New Roman" w:hAnsi="Book Antiqua" w:cs="Times New Roman"/>
          <w:b/>
          <w:color w:val="000000"/>
          <w:sz w:val="19"/>
          <w:szCs w:val="19"/>
          <w:lang w:eastAsia="pt-BR"/>
        </w:rPr>
        <w:t xml:space="preserve"> ou perante </w:t>
      </w:r>
      <w:r w:rsidRPr="00AD0C22">
        <w:rPr>
          <w:rFonts w:ascii="Book Antiqua" w:eastAsia="Times New Roman" w:hAnsi="Book Antiqua" w:cs="Times New Roman"/>
          <w:b/>
          <w:color w:val="000000"/>
          <w:sz w:val="19"/>
          <w:szCs w:val="19"/>
          <w:highlight w:val="cyan"/>
          <w:lang w:eastAsia="pt-BR"/>
        </w:rPr>
        <w:t>a equipe interprofissional</w:t>
      </w:r>
      <w:r w:rsidRPr="00AD0C22">
        <w:rPr>
          <w:rFonts w:ascii="Book Antiqua" w:eastAsia="Times New Roman" w:hAnsi="Book Antiqua" w:cs="Times New Roman"/>
          <w:b/>
          <w:color w:val="000000"/>
          <w:sz w:val="19"/>
          <w:szCs w:val="19"/>
          <w:lang w:eastAsia="pt-BR"/>
        </w:rPr>
        <w:t xml:space="preserve"> - </w:t>
      </w:r>
      <w:r w:rsidRPr="00AD0C22">
        <w:rPr>
          <w:rFonts w:ascii="Book Antiqua" w:eastAsia="Times New Roman" w:hAnsi="Book Antiqua" w:cs="Times New Roman"/>
          <w:b/>
          <w:color w:val="000000"/>
          <w:sz w:val="19"/>
          <w:szCs w:val="19"/>
          <w:highlight w:val="yellow"/>
          <w:lang w:eastAsia="pt-BR"/>
        </w:rPr>
        <w:t>da entrega da criança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cyan"/>
          <w:lang w:eastAsia="pt-BR"/>
        </w:rPr>
        <w:t>após o nascimento</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a criança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aps/>
          <w:color w:val="000000"/>
          <w:sz w:val="19"/>
          <w:szCs w:val="19"/>
          <w:highlight w:val="green"/>
          <w:lang w:eastAsia="pt-BR"/>
        </w:rPr>
        <w:t>será mantida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com os genitores</w:t>
      </w:r>
      <w:r w:rsidRPr="00AD0C22">
        <w:rPr>
          <w:rFonts w:ascii="Book Antiqua" w:eastAsia="Times New Roman" w:hAnsi="Book Antiqua" w:cs="Times New Roman"/>
          <w:b/>
          <w:color w:val="000000"/>
          <w:sz w:val="19"/>
          <w:szCs w:val="19"/>
          <w:lang w:eastAsia="pt-BR"/>
        </w:rPr>
        <w:t xml:space="preserve">, e </w:t>
      </w:r>
      <w:r w:rsidRPr="00AD0C22">
        <w:rPr>
          <w:rFonts w:ascii="Book Antiqua" w:eastAsia="Times New Roman" w:hAnsi="Book Antiqua" w:cs="Times New Roman"/>
          <w:b/>
          <w:caps/>
          <w:color w:val="000000"/>
          <w:sz w:val="19"/>
          <w:szCs w:val="19"/>
          <w:highlight w:val="green"/>
          <w:lang w:eastAsia="pt-BR"/>
        </w:rPr>
        <w:t>será determinado</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pela Justiça da Infância e da Juventude</w:t>
      </w:r>
      <w:r w:rsidRPr="00AD0C22">
        <w:rPr>
          <w:rFonts w:ascii="Book Antiqua" w:eastAsia="Times New Roman" w:hAnsi="Book Antiqua" w:cs="Times New Roman"/>
          <w:b/>
          <w:color w:val="000000"/>
          <w:sz w:val="19"/>
          <w:szCs w:val="19"/>
          <w:lang w:eastAsia="pt-BR"/>
        </w:rPr>
        <w:t xml:space="preserve"> o </w:t>
      </w:r>
      <w:r w:rsidRPr="00AD0C22">
        <w:rPr>
          <w:rFonts w:ascii="Book Antiqua" w:eastAsia="Times New Roman" w:hAnsi="Book Antiqua" w:cs="Times New Roman"/>
          <w:b/>
          <w:caps/>
          <w:color w:val="000000"/>
          <w:sz w:val="19"/>
          <w:szCs w:val="19"/>
          <w:shd w:val="clear" w:color="auto" w:fill="F7CAAC" w:themeFill="accent2" w:themeFillTint="66"/>
          <w:lang w:eastAsia="pt-BR"/>
        </w:rPr>
        <w:t>acompanhamento familiar</w:t>
      </w:r>
      <w:r w:rsidRPr="00AD0C22">
        <w:rPr>
          <w:rFonts w:ascii="Book Antiqua" w:eastAsia="Times New Roman" w:hAnsi="Book Antiqua" w:cs="Times New Roman"/>
          <w:b/>
          <w:color w:val="000000"/>
          <w:sz w:val="19"/>
          <w:szCs w:val="19"/>
          <w:lang w:eastAsia="pt-BR"/>
        </w:rPr>
        <w:t xml:space="preserve"> pelo </w:t>
      </w:r>
      <w:r w:rsidRPr="00AD0C22">
        <w:rPr>
          <w:rFonts w:ascii="Book Antiqua" w:eastAsia="Times New Roman" w:hAnsi="Book Antiqua" w:cs="Times New Roman"/>
          <w:b/>
          <w:color w:val="000000"/>
          <w:sz w:val="19"/>
          <w:szCs w:val="19"/>
          <w:highlight w:val="cyan"/>
          <w:lang w:eastAsia="pt-BR"/>
        </w:rPr>
        <w:t>prazo de 180 (cento</w:t>
      </w:r>
      <w:r w:rsidRPr="008140EA">
        <w:rPr>
          <w:rFonts w:ascii="Book Antiqua" w:eastAsia="Times New Roman" w:hAnsi="Book Antiqua" w:cs="Times New Roman"/>
          <w:b/>
          <w:color w:val="000000"/>
          <w:sz w:val="19"/>
          <w:szCs w:val="19"/>
          <w:highlight w:val="cyan"/>
          <w:lang w:eastAsia="pt-BR"/>
        </w:rPr>
        <w:t xml:space="preserve"> e oitenta) dias</w:t>
      </w:r>
      <w:r w:rsidRPr="00281D1B">
        <w:rPr>
          <w:rFonts w:ascii="Book Antiqua" w:eastAsia="Times New Roman" w:hAnsi="Book Antiqua" w:cs="Times New Roman"/>
          <w:color w:val="000000"/>
          <w:sz w:val="18"/>
          <w:szCs w:val="18"/>
          <w:lang w:eastAsia="pt-BR"/>
        </w:rPr>
        <w:t xml:space="preserve">.    </w:t>
      </w:r>
      <w:hyperlink r:id="rId102"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FD2B60" w:rsidRPr="00281D1B">
        <w:rPr>
          <w:rFonts w:ascii="Book Antiqua" w:eastAsia="Times New Roman" w:hAnsi="Book Antiqua" w:cs="Times New Roman"/>
          <w:color w:val="0000FF"/>
          <w:sz w:val="16"/>
          <w:szCs w:val="16"/>
          <w:lang w:eastAsia="pt-BR"/>
        </w:rPr>
        <w:t xml:space="preserve"> </w:t>
      </w:r>
      <w:r w:rsidR="00FD2B60" w:rsidRPr="00281D1B">
        <w:rPr>
          <w:rFonts w:ascii="Book Antiqua" w:eastAsia="Times New Roman" w:hAnsi="Book Antiqua" w:cs="Times New Roman"/>
          <w:b/>
          <w:color w:val="FF0000"/>
          <w:sz w:val="16"/>
          <w:szCs w:val="16"/>
          <w:u w:val="single"/>
          <w:lang w:eastAsia="pt-BR"/>
        </w:rPr>
        <w:t>(TJRS-2018)</w:t>
      </w:r>
      <w:r w:rsidR="00A178CF" w:rsidRPr="00281D1B">
        <w:rPr>
          <w:rFonts w:ascii="Book Antiqua" w:eastAsia="Times New Roman" w:hAnsi="Book Antiqua" w:cs="Times New Roman"/>
          <w:b/>
          <w:color w:val="FF0000"/>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8140EA" w:rsidRPr="00281D1B">
        <w:rPr>
          <w:rFonts w:ascii="Book Antiqua" w:eastAsia="Times New Roman" w:hAnsi="Book Antiqua" w:cs="Times New Roman"/>
          <w:b/>
          <w:color w:val="FF0000"/>
          <w:sz w:val="16"/>
          <w:szCs w:val="16"/>
          <w:lang w:eastAsia="pt-BR"/>
        </w:rPr>
        <w:t xml:space="preserve"> </w:t>
      </w:r>
      <w:r w:rsidR="008140EA" w:rsidRPr="00281D1B">
        <w:rPr>
          <w:rFonts w:ascii="Book Antiqua" w:eastAsia="Times New Roman" w:hAnsi="Book Antiqua" w:cs="Times New Roman"/>
          <w:b/>
          <w:color w:val="FF0000"/>
          <w:sz w:val="16"/>
          <w:szCs w:val="16"/>
          <w:u w:val="single"/>
          <w:lang w:eastAsia="pt-BR"/>
        </w:rPr>
        <w:t>(TJMS-2020)</w:t>
      </w:r>
      <w:r w:rsidR="00AD0C22">
        <w:rPr>
          <w:rFonts w:ascii="Book Antiqua" w:eastAsia="Times New Roman" w:hAnsi="Book Antiqua" w:cs="Times New Roman"/>
          <w:b/>
          <w:color w:val="FF0000"/>
          <w:sz w:val="16"/>
          <w:szCs w:val="16"/>
          <w:lang w:eastAsia="pt-BR"/>
        </w:rPr>
        <w:t xml:space="preserve"> </w:t>
      </w:r>
      <w:r w:rsidR="00AD0C22">
        <w:rPr>
          <w:rFonts w:ascii="Book Antiqua" w:eastAsia="Times New Roman" w:hAnsi="Book Antiqua" w:cs="Times New Roman"/>
          <w:b/>
          <w:bCs/>
          <w:color w:val="FF0000"/>
          <w:sz w:val="16"/>
          <w:szCs w:val="16"/>
          <w:u w:val="single"/>
          <w:lang w:eastAsia="pt-BR"/>
        </w:rPr>
        <w:t>(DPEMS-2022)</w:t>
      </w:r>
      <w:r w:rsidR="00DB2493">
        <w:rPr>
          <w:rFonts w:ascii="Book Antiqua" w:eastAsia="Times New Roman" w:hAnsi="Book Antiqua" w:cs="Times New Roman"/>
          <w:b/>
          <w:bCs/>
          <w:color w:val="FF0000"/>
          <w:sz w:val="16"/>
          <w:szCs w:val="16"/>
          <w:lang w:eastAsia="pt-BR"/>
        </w:rPr>
        <w:t xml:space="preserve"> </w:t>
      </w:r>
      <w:r w:rsidR="00DB2493">
        <w:rPr>
          <w:rFonts w:ascii="Book Antiqua" w:hAnsi="Book Antiqua"/>
          <w:b/>
          <w:bCs/>
          <w:color w:val="FF0000"/>
          <w:sz w:val="16"/>
          <w:szCs w:val="16"/>
          <w:u w:val="single"/>
        </w:rPr>
        <w:t>(TJMT-2024)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8140EA" w:rsidRPr="003B18A2" w14:paraId="630228C5" w14:textId="77777777" w:rsidTr="0060273F">
        <w:tc>
          <w:tcPr>
            <w:tcW w:w="8494" w:type="dxa"/>
            <w:shd w:val="clear" w:color="auto" w:fill="CCFFFF"/>
          </w:tcPr>
          <w:p w14:paraId="3783A1B3" w14:textId="409171B3" w:rsidR="008140EA" w:rsidRDefault="008140EA" w:rsidP="008140EA">
            <w:pPr>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i/>
                <w:iCs/>
                <w:color w:val="FF0000"/>
                <w:sz w:val="19"/>
                <w:szCs w:val="19"/>
                <w:lang w:eastAsia="pt-BR"/>
              </w:rPr>
              <w:t>#</w:t>
            </w:r>
            <w:r w:rsidRPr="008140EA">
              <w:rPr>
                <w:rFonts w:ascii="Book Antiqua" w:eastAsia="Times New Roman" w:hAnsi="Book Antiqua" w:cs="Times New Roman"/>
                <w:b/>
                <w:i/>
                <w:iCs/>
                <w:color w:val="FF0000"/>
                <w:sz w:val="19"/>
                <w:szCs w:val="19"/>
                <w:highlight w:val="green"/>
                <w:lang w:eastAsia="pt-BR"/>
              </w:rPr>
              <w:t>Atenção</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Não Confundir</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TJMS-2020</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p>
          <w:p w14:paraId="7E0021AE" w14:textId="14CE0435" w:rsidR="008140EA" w:rsidRDefault="008140EA" w:rsidP="00610334">
            <w:pPr>
              <w:pStyle w:val="PargrafodaLista"/>
              <w:numPr>
                <w:ilvl w:val="0"/>
                <w:numId w:val="29"/>
              </w:numPr>
              <w:ind w:left="310"/>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sz w:val="19"/>
                <w:szCs w:val="19"/>
                <w:lang w:eastAsia="pt-BR"/>
              </w:rPr>
              <w:t xml:space="preserve">ACOMPANHAMENTO </w:t>
            </w:r>
            <w:r w:rsidRPr="008140EA">
              <w:rPr>
                <w:rFonts w:ascii="Book Antiqua" w:eastAsia="Times New Roman" w:hAnsi="Book Antiqua" w:cs="Times New Roman"/>
                <w:b/>
                <w:sz w:val="19"/>
                <w:szCs w:val="19"/>
                <w:u w:val="single"/>
                <w:lang w:eastAsia="pt-BR"/>
              </w:rPr>
              <w:t>DOMI</w:t>
            </w:r>
            <w:r w:rsidRPr="008140EA">
              <w:rPr>
                <w:rFonts w:ascii="Book Antiqua" w:eastAsia="Times New Roman" w:hAnsi="Book Antiqua" w:cs="Times New Roman"/>
                <w:b/>
                <w:sz w:val="19"/>
                <w:szCs w:val="19"/>
                <w:lang w:eastAsia="pt-BR"/>
              </w:rPr>
              <w:t>CI</w:t>
            </w:r>
            <w:r w:rsidRPr="00610334">
              <w:rPr>
                <w:rFonts w:ascii="Book Antiqua" w:eastAsia="Times New Roman" w:hAnsi="Book Antiqua" w:cs="Times New Roman"/>
                <w:b/>
                <w:sz w:val="19"/>
                <w:szCs w:val="19"/>
                <w:lang w:eastAsia="pt-BR"/>
              </w:rPr>
              <w:t xml:space="preserve">LIAR (art. 13, </w:t>
            </w:r>
            <w:r w:rsidR="00610334" w:rsidRPr="00610334">
              <w:rPr>
                <w:rFonts w:ascii="Book Antiqua" w:eastAsia="Times New Roman" w:hAnsi="Book Antiqua" w:cs="Times New Roman"/>
                <w:b/>
                <w:sz w:val="19"/>
                <w:szCs w:val="19"/>
                <w:lang w:eastAsia="pt-BR"/>
              </w:rPr>
              <w:t>§2º,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 xml:space="preserve">VIOLENCIA </w:t>
            </w:r>
            <w:r w:rsidRPr="00610334">
              <w:rPr>
                <w:rFonts w:ascii="Book Antiqua" w:eastAsia="Times New Roman" w:hAnsi="Book Antiqua" w:cs="Times New Roman"/>
                <w:b/>
                <w:sz w:val="19"/>
                <w:szCs w:val="19"/>
                <w:u w:val="single"/>
                <w:lang w:eastAsia="pt-BR"/>
              </w:rPr>
              <w:t>DOMÉ</w:t>
            </w:r>
            <w:r w:rsidRPr="00610334">
              <w:rPr>
                <w:rFonts w:ascii="Book Antiqua" w:eastAsia="Times New Roman" w:hAnsi="Book Antiqua" w:cs="Times New Roman"/>
                <w:b/>
                <w:sz w:val="19"/>
                <w:szCs w:val="19"/>
                <w:lang w:eastAsia="pt-BR"/>
              </w:rPr>
              <w:t xml:space="preserve">STICA </w:t>
            </w:r>
            <w:r w:rsidRPr="008140EA">
              <w:rPr>
                <w:rFonts w:ascii="Book Antiqua" w:eastAsia="Times New Roman" w:hAnsi="Book Antiqua" w:cs="Times New Roman"/>
                <w:bCs/>
                <w:sz w:val="19"/>
                <w:szCs w:val="19"/>
                <w:lang w:eastAsia="pt-BR"/>
              </w:rPr>
              <w:t>a crianças na fase da primeira infância (suspeita ou confirmação).</w:t>
            </w:r>
          </w:p>
          <w:p w14:paraId="2BFEA4B9" w14:textId="08FC262D" w:rsidR="008140EA" w:rsidRPr="00610334" w:rsidRDefault="008140EA" w:rsidP="00610334">
            <w:pPr>
              <w:pStyle w:val="PargrafodaLista"/>
              <w:numPr>
                <w:ilvl w:val="0"/>
                <w:numId w:val="29"/>
              </w:numPr>
              <w:ind w:left="310"/>
              <w:jc w:val="both"/>
              <w:rPr>
                <w:rFonts w:ascii="Book Antiqua" w:eastAsia="Times New Roman" w:hAnsi="Book Antiqua" w:cs="Times New Roman"/>
                <w:bCs/>
                <w:sz w:val="19"/>
                <w:szCs w:val="19"/>
                <w:lang w:eastAsia="pt-BR"/>
              </w:rPr>
            </w:pPr>
            <w:r w:rsidRPr="00610334">
              <w:rPr>
                <w:rFonts w:ascii="Book Antiqua" w:eastAsia="Times New Roman" w:hAnsi="Book Antiqua" w:cs="Times New Roman"/>
                <w:b/>
                <w:sz w:val="19"/>
                <w:szCs w:val="19"/>
                <w:lang w:eastAsia="pt-BR"/>
              </w:rPr>
              <w:t>ACOMPANHAMENTO FAMILIAR</w:t>
            </w:r>
            <w:r w:rsidR="00610334">
              <w:rPr>
                <w:rFonts w:ascii="Book Antiqua" w:eastAsia="Times New Roman" w:hAnsi="Book Antiqua" w:cs="Times New Roman"/>
                <w:b/>
                <w:sz w:val="19"/>
                <w:szCs w:val="19"/>
                <w:lang w:eastAsia="pt-BR"/>
              </w:rPr>
              <w:t xml:space="preserve"> (art. 19-A, §8º,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DESISTENCIA</w:t>
            </w:r>
            <w:r w:rsidRPr="008140EA">
              <w:rPr>
                <w:rFonts w:ascii="Book Antiqua" w:eastAsia="Times New Roman" w:hAnsi="Book Antiqua" w:cs="Times New Roman"/>
                <w:bCs/>
                <w:sz w:val="19"/>
                <w:szCs w:val="19"/>
                <w:lang w:eastAsia="pt-BR"/>
              </w:rPr>
              <w:t xml:space="preserve"> dos genitores da </w:t>
            </w:r>
            <w:r w:rsidRPr="00610334">
              <w:rPr>
                <w:rFonts w:ascii="Book Antiqua" w:eastAsia="Times New Roman" w:hAnsi="Book Antiqua" w:cs="Times New Roman"/>
                <w:b/>
                <w:sz w:val="19"/>
                <w:szCs w:val="19"/>
                <w:lang w:eastAsia="pt-BR"/>
              </w:rPr>
              <w:t>ENTREGA de criança após o nascimento, pelo prazo de 180 dias</w:t>
            </w:r>
            <w:r w:rsidRPr="008140EA">
              <w:rPr>
                <w:rFonts w:ascii="Book Antiqua" w:eastAsia="Times New Roman" w:hAnsi="Book Antiqua" w:cs="Times New Roman"/>
                <w:bCs/>
                <w:sz w:val="19"/>
                <w:szCs w:val="19"/>
                <w:lang w:eastAsia="pt-BR"/>
              </w:rPr>
              <w:t>.</w:t>
            </w:r>
          </w:p>
        </w:tc>
      </w:tr>
    </w:tbl>
    <w:p w14:paraId="4E46768A" w14:textId="2B994F1C" w:rsidR="00673683" w:rsidRPr="00A86327" w:rsidRDefault="00673683" w:rsidP="001F773C">
      <w:pPr>
        <w:autoSpaceDE w:val="0"/>
        <w:autoSpaceDN w:val="0"/>
        <w:spacing w:before="100" w:beforeAutospacing="1" w:after="100" w:afterAutospacing="1" w:line="240" w:lineRule="auto"/>
        <w:ind w:firstLine="539"/>
        <w:jc w:val="both"/>
        <w:rPr>
          <w:rFonts w:ascii="Book Antiqua" w:eastAsia="Times New Roman" w:hAnsi="Book Antiqua" w:cs="Times New Roman"/>
          <w:color w:val="0000FF"/>
          <w:sz w:val="16"/>
          <w:szCs w:val="16"/>
          <w:lang w:eastAsia="pt-BR"/>
        </w:rPr>
      </w:pPr>
      <w:r w:rsidRPr="001F773C">
        <w:rPr>
          <w:rFonts w:ascii="Book Antiqua" w:eastAsia="Times New Roman" w:hAnsi="Book Antiqua" w:cs="Times New Roman"/>
          <w:b/>
          <w:bCs/>
          <w:color w:val="000000"/>
          <w:sz w:val="19"/>
          <w:szCs w:val="19"/>
          <w:highlight w:val="magenta"/>
          <w:lang w:eastAsia="pt-BR"/>
        </w:rPr>
        <w:t>§ 9</w:t>
      </w:r>
      <w:r w:rsidRPr="001F773C">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b/>
          <w:bCs/>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aps/>
          <w:color w:val="000000"/>
          <w:sz w:val="19"/>
          <w:szCs w:val="19"/>
          <w:highlight w:val="green"/>
          <w:lang w:eastAsia="pt-BR"/>
        </w:rPr>
        <w:t>É garantido</w:t>
      </w:r>
      <w:r w:rsidRPr="001F773C">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olor w:val="000000"/>
          <w:sz w:val="19"/>
          <w:szCs w:val="19"/>
          <w:highlight w:val="yellow"/>
          <w:lang w:eastAsia="pt-BR"/>
        </w:rPr>
        <w:t>à mãe</w:t>
      </w:r>
      <w:r w:rsidRPr="001F773C">
        <w:rPr>
          <w:rFonts w:ascii="Book Antiqua" w:eastAsia="Times New Roman" w:hAnsi="Book Antiqua" w:cs="Times New Roman"/>
          <w:b/>
          <w:bCs/>
          <w:color w:val="000000"/>
          <w:sz w:val="19"/>
          <w:szCs w:val="19"/>
          <w:lang w:eastAsia="pt-BR"/>
        </w:rPr>
        <w:t xml:space="preserve"> o </w:t>
      </w:r>
      <w:r w:rsidRPr="00A965F5">
        <w:rPr>
          <w:rFonts w:ascii="Book Antiqua" w:eastAsia="Times New Roman" w:hAnsi="Book Antiqua" w:cs="Times New Roman"/>
          <w:b/>
          <w:bCs/>
          <w:caps/>
          <w:color w:val="000000"/>
          <w:sz w:val="19"/>
          <w:szCs w:val="19"/>
          <w:shd w:val="clear" w:color="auto" w:fill="F7CAAC" w:themeFill="accent2" w:themeFillTint="66"/>
          <w:lang w:eastAsia="pt-BR"/>
        </w:rPr>
        <w:t>direito ao sigilo</w:t>
      </w:r>
      <w:r w:rsidRPr="001F773C">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olor w:val="000000"/>
          <w:sz w:val="19"/>
          <w:szCs w:val="19"/>
          <w:highlight w:val="cyan"/>
          <w:lang w:eastAsia="pt-BR"/>
        </w:rPr>
        <w:t>sobre o nascimento</w:t>
      </w:r>
      <w:r w:rsidRPr="001F773C">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respeitado</w:t>
      </w:r>
      <w:r w:rsidRPr="001F773C">
        <w:rPr>
          <w:rFonts w:ascii="Book Antiqua" w:eastAsia="Times New Roman" w:hAnsi="Book Antiqua" w:cs="Times New Roman"/>
          <w:b/>
          <w:bCs/>
          <w:color w:val="000000"/>
          <w:sz w:val="19"/>
          <w:szCs w:val="19"/>
          <w:lang w:eastAsia="pt-BR"/>
        </w:rPr>
        <w:t xml:space="preserve"> o </w:t>
      </w:r>
      <w:r w:rsidRPr="00EE6CBF">
        <w:rPr>
          <w:rFonts w:ascii="Book Antiqua" w:eastAsia="Times New Roman" w:hAnsi="Book Antiqua" w:cs="Times New Roman"/>
          <w:b/>
          <w:bCs/>
          <w:color w:val="000000"/>
          <w:sz w:val="19"/>
          <w:szCs w:val="19"/>
          <w:highlight w:val="yellow"/>
          <w:lang w:eastAsia="pt-BR"/>
        </w:rPr>
        <w:t>disposto no art. 48 desta Lei</w:t>
      </w:r>
      <w:r w:rsidRPr="00281D1B">
        <w:rPr>
          <w:rFonts w:ascii="Book Antiqua" w:eastAsia="Times New Roman" w:hAnsi="Book Antiqua" w:cs="Times New Roman"/>
          <w:b/>
          <w:bCs/>
          <w:color w:val="000000"/>
          <w:sz w:val="16"/>
          <w:szCs w:val="16"/>
          <w:lang w:eastAsia="pt-BR"/>
        </w:rPr>
        <w:t>.</w:t>
      </w:r>
      <w:r w:rsidRPr="00281D1B">
        <w:rPr>
          <w:rFonts w:ascii="Book Antiqua" w:eastAsia="Times New Roman" w:hAnsi="Book Antiqua" w:cs="Times New Roman"/>
          <w:color w:val="000000"/>
          <w:sz w:val="16"/>
          <w:szCs w:val="16"/>
          <w:lang w:eastAsia="pt-BR"/>
        </w:rPr>
        <w:t> </w:t>
      </w:r>
      <w:hyperlink r:id="rId103"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EE6CBF">
        <w:rPr>
          <w:rFonts w:ascii="Book Antiqua" w:eastAsia="Times New Roman" w:hAnsi="Book Antiqua" w:cs="Times New Roman"/>
          <w:color w:val="0000FF"/>
          <w:sz w:val="16"/>
          <w:szCs w:val="16"/>
          <w:lang w:eastAsia="pt-BR"/>
        </w:rPr>
        <w:t xml:space="preserve"> </w:t>
      </w:r>
      <w:r w:rsidR="00EE6CBF" w:rsidRPr="00281D1B">
        <w:rPr>
          <w:rFonts w:ascii="Book Antiqua" w:eastAsia="Times New Roman" w:hAnsi="Book Antiqua" w:cs="Times New Roman"/>
          <w:b/>
          <w:bCs/>
          <w:color w:val="FF0000"/>
          <w:sz w:val="16"/>
          <w:szCs w:val="16"/>
          <w:u w:val="single"/>
          <w:lang w:eastAsia="pt-BR"/>
        </w:rPr>
        <w:t>(</w:t>
      </w:r>
      <w:r w:rsidR="00EE6CBF">
        <w:rPr>
          <w:rFonts w:ascii="Book Antiqua" w:eastAsia="Times New Roman" w:hAnsi="Book Antiqua" w:cs="Times New Roman"/>
          <w:b/>
          <w:bCs/>
          <w:color w:val="FF0000"/>
          <w:sz w:val="16"/>
          <w:szCs w:val="16"/>
          <w:u w:val="single"/>
          <w:lang w:eastAsia="pt-BR"/>
        </w:rPr>
        <w:t>DPEAP-2018</w:t>
      </w:r>
      <w:r w:rsidR="00EE6CBF" w:rsidRPr="00281D1B">
        <w:rPr>
          <w:rFonts w:ascii="Book Antiqua" w:eastAsia="Times New Roman" w:hAnsi="Book Antiqua" w:cs="Times New Roman"/>
          <w:b/>
          <w:bCs/>
          <w:color w:val="FF0000"/>
          <w:sz w:val="16"/>
          <w:szCs w:val="16"/>
          <w:u w:val="single"/>
          <w:lang w:eastAsia="pt-BR"/>
        </w:rPr>
        <w:t>)</w:t>
      </w:r>
      <w:r w:rsidR="00130883" w:rsidRPr="00281D1B">
        <w:rPr>
          <w:rFonts w:ascii="Book Antiqua" w:eastAsia="Times New Roman" w:hAnsi="Book Antiqua" w:cs="Times New Roman"/>
          <w:color w:val="0000FF"/>
          <w:sz w:val="16"/>
          <w:szCs w:val="16"/>
          <w:lang w:eastAsia="pt-BR"/>
        </w:rPr>
        <w:t xml:space="preserve"> </w:t>
      </w:r>
      <w:r w:rsidR="00130883" w:rsidRPr="00281D1B">
        <w:rPr>
          <w:rFonts w:ascii="Book Antiqua" w:eastAsia="Times New Roman" w:hAnsi="Book Antiqua" w:cs="Times New Roman"/>
          <w:b/>
          <w:bCs/>
          <w:color w:val="FF0000"/>
          <w:sz w:val="16"/>
          <w:szCs w:val="16"/>
          <w:u w:val="single"/>
          <w:lang w:eastAsia="pt-BR"/>
        </w:rPr>
        <w:t>(TJMA-2022)</w:t>
      </w:r>
      <w:r w:rsidR="00130883" w:rsidRPr="00281D1B">
        <w:rPr>
          <w:rFonts w:ascii="Book Antiqua" w:eastAsia="Times New Roman" w:hAnsi="Book Antiqua" w:cs="Times New Roman"/>
          <w:b/>
          <w:bCs/>
          <w:color w:val="FF0000"/>
          <w:sz w:val="16"/>
          <w:szCs w:val="16"/>
          <w:lang w:eastAsia="pt-BR"/>
        </w:rPr>
        <w:t xml:space="preserve"> </w:t>
      </w:r>
      <w:r w:rsidR="00A965F5" w:rsidRPr="00281D1B">
        <w:rPr>
          <w:rFonts w:ascii="Book Antiqua" w:hAnsi="Book Antiqua"/>
          <w:b/>
          <w:color w:val="FF0000"/>
          <w:sz w:val="16"/>
          <w:szCs w:val="16"/>
          <w:u w:val="single"/>
        </w:rPr>
        <w:t>(MPMS-2022)</w:t>
      </w:r>
      <w:r w:rsidR="00816F6E">
        <w:rPr>
          <w:rFonts w:ascii="Book Antiqua" w:hAnsi="Book Antiqua"/>
          <w:b/>
          <w:color w:val="FF0000"/>
          <w:sz w:val="16"/>
          <w:szCs w:val="16"/>
        </w:rPr>
        <w:t xml:space="preserve"> </w:t>
      </w:r>
      <w:r w:rsidR="00816F6E">
        <w:rPr>
          <w:rFonts w:ascii="Book Antiqua" w:hAnsi="Book Antiqua"/>
          <w:b/>
          <w:color w:val="FF0000"/>
          <w:sz w:val="16"/>
          <w:szCs w:val="16"/>
          <w:u w:val="single"/>
        </w:rPr>
        <w:t>(TJPR-2023)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r w:rsidR="004976EC">
        <w:rPr>
          <w:rFonts w:ascii="Book Antiqua" w:hAnsi="Book Antiqua"/>
          <w:b/>
          <w:color w:val="FF0000"/>
          <w:sz w:val="16"/>
          <w:szCs w:val="16"/>
        </w:rPr>
        <w:t xml:space="preserve"> </w:t>
      </w:r>
      <w:r w:rsidR="004976EC">
        <w:rPr>
          <w:rFonts w:ascii="Book Antiqua" w:hAnsi="Book Antiqua"/>
          <w:b/>
          <w:bCs/>
          <w:color w:val="FF0000"/>
          <w:sz w:val="16"/>
          <w:szCs w:val="16"/>
          <w:u w:val="single"/>
        </w:rPr>
        <w:t>(DPERJ-2023)</w:t>
      </w:r>
      <w:r w:rsidR="00D7542A">
        <w:rPr>
          <w:rFonts w:ascii="Book Antiqua" w:hAnsi="Book Antiqua"/>
          <w:b/>
          <w:bCs/>
          <w:color w:val="FF0000"/>
          <w:sz w:val="16"/>
          <w:szCs w:val="16"/>
        </w:rPr>
        <w:t xml:space="preserve"> </w:t>
      </w:r>
      <w:r w:rsidR="00D7542A">
        <w:rPr>
          <w:rFonts w:ascii="Book Antiqua" w:hAnsi="Book Antiqua" w:cs="Times New Roman"/>
          <w:b/>
          <w:color w:val="FF0000"/>
          <w:sz w:val="16"/>
          <w:szCs w:val="16"/>
          <w:u w:val="single"/>
        </w:rPr>
        <w:t>(TJMT-2024)</w:t>
      </w:r>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1F773C" w14:paraId="6C5CDF34" w14:textId="77777777" w:rsidTr="009D0181">
        <w:tc>
          <w:tcPr>
            <w:tcW w:w="8644" w:type="dxa"/>
            <w:shd w:val="clear" w:color="auto" w:fill="FFF2CC" w:themeFill="accent4" w:themeFillTint="33"/>
          </w:tcPr>
          <w:p w14:paraId="5F8428AC" w14:textId="6750A55E" w:rsidR="00A178CF" w:rsidRDefault="00A178CF" w:rsidP="00A178CF">
            <w:pPr>
              <w:autoSpaceDE w:val="0"/>
              <w:autoSpaceDN w:val="0"/>
              <w:ind w:firstLine="567"/>
              <w:jc w:val="both"/>
              <w:rPr>
                <w:rFonts w:ascii="Book Antiqua" w:eastAsia="Times New Roman" w:hAnsi="Book Antiqua" w:cs="Times New Roman"/>
                <w:sz w:val="18"/>
                <w:szCs w:val="18"/>
                <w:lang w:eastAsia="pt-BR"/>
              </w:rPr>
            </w:pPr>
            <w:r w:rsidRPr="00A178CF">
              <w:rPr>
                <w:rFonts w:ascii="Book Antiqua" w:eastAsia="Times New Roman" w:hAnsi="Book Antiqua" w:cs="Times New Roman"/>
                <w:sz w:val="18"/>
                <w:szCs w:val="18"/>
                <w:lang w:eastAsia="pt-BR"/>
              </w:rPr>
              <w:t>Art. 48. O adotado tem direito de conhecer sua origem biológica, bem como de obter acesso irrestrito ao processo no qual a medida foi aplicada e seus eventuais incidentes, após completar 18 (dezoito) anos. (Redação dada pela Lei nº 12.010, de 2009)</w:t>
            </w:r>
          </w:p>
          <w:p w14:paraId="5F9B857C" w14:textId="1BE4FAD7" w:rsidR="001F773C" w:rsidRDefault="00A178CF" w:rsidP="00A178CF">
            <w:pPr>
              <w:autoSpaceDE w:val="0"/>
              <w:autoSpaceDN w:val="0"/>
              <w:ind w:firstLine="567"/>
              <w:jc w:val="both"/>
              <w:rPr>
                <w:rFonts w:ascii="Book Antiqua" w:eastAsia="Times New Roman" w:hAnsi="Book Antiqua" w:cs="Times New Roman"/>
                <w:sz w:val="18"/>
                <w:szCs w:val="18"/>
                <w:lang w:eastAsia="pt-BR"/>
              </w:rPr>
            </w:pPr>
            <w:r w:rsidRPr="00A178CF">
              <w:rPr>
                <w:rFonts w:ascii="Book Antiqua" w:eastAsia="Times New Roman" w:hAnsi="Book Antiqua" w:cs="Times New Roman"/>
                <w:sz w:val="18"/>
                <w:szCs w:val="18"/>
                <w:lang w:eastAsia="pt-BR"/>
              </w:rPr>
              <w:t>Parágrafo único. O acesso ao processo de adoção poderá ser também deferido ao adotado menor de 18 (dezoito) anos, a seu pedido, assegurada orientação e assistência jurídica e psicológica. (Incluído pela Lei nº 12.010, de 2009</w:t>
            </w:r>
            <w:r>
              <w:rPr>
                <w:rFonts w:ascii="Book Antiqua" w:eastAsia="Times New Roman" w:hAnsi="Book Antiqua" w:cs="Times New Roman"/>
                <w:sz w:val="18"/>
                <w:szCs w:val="18"/>
                <w:lang w:eastAsia="pt-BR"/>
              </w:rPr>
              <w:t>)</w:t>
            </w:r>
          </w:p>
        </w:tc>
      </w:tr>
    </w:tbl>
    <w:p w14:paraId="28183802" w14:textId="77777777" w:rsidR="00A86327" w:rsidRPr="00C0609C" w:rsidRDefault="00A86327" w:rsidP="00A86327">
      <w:pPr>
        <w:spacing w:after="0" w:line="240" w:lineRule="auto"/>
        <w:ind w:firstLine="425"/>
        <w:jc w:val="both"/>
        <w:rPr>
          <w:rFonts w:ascii="Book Antiqua" w:eastAsia="Times New Roman" w:hAnsi="Book Antiqua" w:cs="Times New Roman"/>
          <w:color w:val="0000FF"/>
          <w:sz w:val="16"/>
          <w:szCs w:val="16"/>
          <w:lang w:eastAsia="pt-BR"/>
        </w:rPr>
      </w:pPr>
    </w:p>
    <w:tbl>
      <w:tblPr>
        <w:tblStyle w:val="Tabelacomgrade"/>
        <w:tblW w:w="0" w:type="auto"/>
        <w:tblLook w:val="04A0" w:firstRow="1" w:lastRow="0" w:firstColumn="1" w:lastColumn="0" w:noHBand="0" w:noVBand="1"/>
      </w:tblPr>
      <w:tblGrid>
        <w:gridCol w:w="8613"/>
      </w:tblGrid>
      <w:tr w:rsidR="00A86327" w:rsidRPr="00C06C84" w14:paraId="08969AC5" w14:textId="77777777" w:rsidTr="00A86327">
        <w:tc>
          <w:tcPr>
            <w:tcW w:w="8613" w:type="dxa"/>
            <w:shd w:val="clear" w:color="auto" w:fill="CCFFFF"/>
          </w:tcPr>
          <w:p w14:paraId="72C29B31" w14:textId="77777777" w:rsidR="00A86327" w:rsidRDefault="00A86327" w:rsidP="00A86327">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A8632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A86327">
              <w:rPr>
                <w:rFonts w:ascii="Book Antiqua" w:eastAsia="Times New Roman" w:hAnsi="Book Antiqua" w:cs="Times New Roman"/>
                <w:b/>
                <w:sz w:val="19"/>
                <w:szCs w:val="19"/>
                <w:lang w:eastAsia="pt-BR"/>
              </w:rPr>
              <w:t xml:space="preserve"> </w:t>
            </w:r>
            <w:r w:rsidRPr="00A86327">
              <w:rPr>
                <w:rFonts w:ascii="Book Antiqua" w:hAnsi="Book Antiqua" w:cs="Times New Roman"/>
                <w:b/>
                <w:bCs/>
                <w:i/>
                <w:iCs/>
                <w:color w:val="000000"/>
                <w:sz w:val="19"/>
                <w:szCs w:val="19"/>
                <w:u w:val="single"/>
              </w:rPr>
              <w:t>A gestante ou parturiente que manifeste o interesse de entregar seu filho para adoção tem direito ao sigilo judicial em torno do nascimento e da entrega da criança, inclusive em relação ao suposto genitor e à família ampla</w:t>
            </w:r>
            <w:r>
              <w:rPr>
                <w:rFonts w:ascii="Book Antiqua" w:hAnsi="Book Antiqua" w:cs="Times New Roman"/>
                <w:b/>
                <w:bCs/>
                <w:color w:val="000000"/>
                <w:sz w:val="19"/>
                <w:szCs w:val="19"/>
              </w:rPr>
              <w:t>:</w:t>
            </w:r>
            <w:r>
              <w:t xml:space="preserve"> </w:t>
            </w:r>
            <w:r w:rsidRPr="00A86327">
              <w:rPr>
                <w:rFonts w:ascii="Book Antiqua" w:hAnsi="Book Antiqua" w:cs="Times New Roman"/>
                <w:b/>
                <w:bCs/>
                <w:color w:val="000000"/>
                <w:sz w:val="19"/>
                <w:szCs w:val="19"/>
              </w:rPr>
              <w:t>A gestante ou parturiente que manifesta interesse tem direito ao sigilo judicial sobre o nascimento e a entrega da criança para adoção, inclusive em relação ao suposto genitor e à família ampla, ressalvado o direito da criança ao conhecimento de sua origem biológica, nos termos do § 9º do art. 19-A e art. 48 do ECA.</w:t>
            </w:r>
            <w:r>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Nenhuma mãe</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green"/>
              </w:rPr>
              <w:t>salvo se</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casada</w:t>
            </w:r>
            <w:r w:rsidRPr="00A86327">
              <w:rPr>
                <w:rFonts w:ascii="Book Antiqua" w:hAnsi="Book Antiqua" w:cs="Times New Roman"/>
                <w:b/>
                <w:bCs/>
                <w:color w:val="000000"/>
                <w:sz w:val="19"/>
                <w:szCs w:val="19"/>
              </w:rPr>
              <w:t xml:space="preserve"> ou </w:t>
            </w:r>
            <w:r w:rsidRPr="00D7542A">
              <w:rPr>
                <w:rFonts w:ascii="Book Antiqua" w:hAnsi="Book Antiqua" w:cs="Times New Roman"/>
                <w:b/>
                <w:bCs/>
                <w:color w:val="000000"/>
                <w:sz w:val="19"/>
                <w:szCs w:val="19"/>
                <w:highlight w:val="yellow"/>
              </w:rPr>
              <w:t>vivendo em união estável</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green"/>
              </w:rPr>
              <w:t>é obrigada a revelar</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o nome do pai de seu filho</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 xml:space="preserve">O </w:t>
            </w:r>
            <w:r w:rsidRPr="00DB2493">
              <w:rPr>
                <w:rFonts w:ascii="Book Antiqua" w:hAnsi="Book Antiqua" w:cs="Times New Roman"/>
                <w:b/>
                <w:bCs/>
                <w:color w:val="000000"/>
                <w:sz w:val="19"/>
                <w:szCs w:val="19"/>
                <w:shd w:val="clear" w:color="auto" w:fill="F7CAAC" w:themeFill="accent2" w:themeFillTint="66"/>
              </w:rPr>
              <w:t>sigilo no procedimento de entrega voluntária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previsto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nos §§ 5º e 9º do art. 19-A do ECA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protege</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mulher de preconceitos, constrangimentos e cobranças</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permitindo</w:t>
            </w:r>
            <w:r w:rsidRPr="00A86327">
              <w:rPr>
                <w:rFonts w:ascii="Book Antiqua" w:hAnsi="Book Antiqua" w:cs="Times New Roman"/>
                <w:b/>
                <w:bCs/>
                <w:color w:val="000000"/>
                <w:sz w:val="19"/>
                <w:szCs w:val="19"/>
              </w:rPr>
              <w:t xml:space="preserve"> que o </w:t>
            </w:r>
            <w:r w:rsidRPr="00DB2493">
              <w:rPr>
                <w:rFonts w:ascii="Book Antiqua" w:hAnsi="Book Antiqua" w:cs="Times New Roman"/>
                <w:b/>
                <w:bCs/>
                <w:color w:val="000000"/>
                <w:sz w:val="19"/>
                <w:szCs w:val="19"/>
                <w:shd w:val="clear" w:color="auto" w:fill="F7CAAC" w:themeFill="accent2" w:themeFillTint="66"/>
              </w:rPr>
              <w:t>procedimento de entrega voluntária para adoção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ocorra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de forma humanizada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resguardando também</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os superiores interesses da criança</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 xml:space="preserve">O </w:t>
            </w:r>
            <w:r w:rsidRPr="00DB2493">
              <w:rPr>
                <w:rFonts w:ascii="Book Antiqua" w:hAnsi="Book Antiqua" w:cs="Times New Roman"/>
                <w:b/>
                <w:bCs/>
                <w:color w:val="000000"/>
                <w:sz w:val="19"/>
                <w:szCs w:val="19"/>
                <w:shd w:val="clear" w:color="auto" w:fill="F7CAAC" w:themeFill="accent2" w:themeFillTint="66"/>
              </w:rPr>
              <w:t>procedimento de entrega voluntária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visa proteger</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mãe e o bebê</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prevenindo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situações como aborto clandestino, adoção irregular e abandono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além de isentar</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mãe de responsabilidade civil ou criminal pelo ato</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Nos termos da Resolução 485/23 do CNJ, a gestante ou parturiente deve ser orientada sobre seu direito ao sigilo, inclusive em relação à família extensa e ao pai indicado, respeitando sua manifestação de vontade e esclarecendo o direito da criança ao conhecimento da origem biológica.</w:t>
            </w:r>
            <w:r>
              <w:rPr>
                <w:rFonts w:ascii="Book Antiqua" w:hAnsi="Book Antiqua" w:cs="Times New Roman"/>
                <w:b/>
                <w:bCs/>
                <w:color w:val="000000"/>
                <w:sz w:val="19"/>
                <w:szCs w:val="19"/>
              </w:rPr>
              <w:t xml:space="preserve"> </w:t>
            </w:r>
            <w:r w:rsidRPr="00A86327">
              <w:rPr>
                <w:rFonts w:ascii="Book Antiqua" w:hAnsi="Book Antiqua" w:cs="Times New Roman"/>
                <w:color w:val="000000"/>
                <w:sz w:val="19"/>
                <w:szCs w:val="19"/>
              </w:rPr>
              <w:t>STJ. 3ª T.</w:t>
            </w:r>
            <w:r>
              <w:rPr>
                <w:rFonts w:ascii="Book Antiqua" w:hAnsi="Book Antiqua" w:cs="Times New Roman"/>
                <w:color w:val="000000"/>
                <w:sz w:val="19"/>
                <w:szCs w:val="19"/>
              </w:rPr>
              <w:t>,</w:t>
            </w:r>
            <w:r w:rsidRPr="00A86327">
              <w:rPr>
                <w:rFonts w:ascii="Book Antiqua" w:hAnsi="Book Antiqua" w:cs="Times New Roman"/>
                <w:color w:val="000000"/>
                <w:sz w:val="19"/>
                <w:szCs w:val="19"/>
              </w:rPr>
              <w:t xml:space="preserve"> REsp 2086404-MG, Rel. Min. Moura Ribeiro, j</w:t>
            </w:r>
            <w:r>
              <w:rPr>
                <w:rFonts w:ascii="Book Antiqua" w:hAnsi="Book Antiqua" w:cs="Times New Roman"/>
                <w:color w:val="000000"/>
                <w:sz w:val="19"/>
                <w:szCs w:val="19"/>
              </w:rPr>
              <w:t>.</w:t>
            </w:r>
            <w:r w:rsidRPr="00A86327">
              <w:rPr>
                <w:rFonts w:ascii="Book Antiqua" w:hAnsi="Book Antiqua" w:cs="Times New Roman"/>
                <w:color w:val="000000"/>
                <w:sz w:val="19"/>
                <w:szCs w:val="19"/>
              </w:rPr>
              <w:t xml:space="preserve"> 24/9/24</w:t>
            </w:r>
            <w:r w:rsidRPr="00A86327">
              <w:rPr>
                <w:rFonts w:ascii="Book Antiqua" w:hAnsi="Book Antiqua" w:cs="Times New Roman"/>
                <w:b/>
                <w:bCs/>
                <w:color w:val="000000"/>
                <w:sz w:val="19"/>
                <w:szCs w:val="19"/>
              </w:rPr>
              <w:t xml:space="preserve"> (Info 835).</w:t>
            </w:r>
          </w:p>
          <w:tbl>
            <w:tblPr>
              <w:tblStyle w:val="Tabelacomgrade"/>
              <w:tblW w:w="0" w:type="auto"/>
              <w:tblLook w:val="04A0" w:firstRow="1" w:lastRow="0" w:firstColumn="1" w:lastColumn="0" w:noHBand="0" w:noVBand="1"/>
            </w:tblPr>
            <w:tblGrid>
              <w:gridCol w:w="8382"/>
            </w:tblGrid>
            <w:tr w:rsidR="00DB2493" w14:paraId="2050617B" w14:textId="77777777" w:rsidTr="009F16C6">
              <w:tc>
                <w:tcPr>
                  <w:tcW w:w="8382" w:type="dxa"/>
                  <w:shd w:val="clear" w:color="auto" w:fill="FFFFFF" w:themeFill="background1"/>
                </w:tcPr>
                <w:p w14:paraId="0BEC1839" w14:textId="21E0B5D7"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Imagine a seguinte situação hipotética</w:t>
                  </w:r>
                  <w:r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Carla decidiu entregar seu filho recém-nascido para adoção de forma voluntária, optando pelo sigilo quanto ao nascimento e à identidade do pai, além de não informar à família biológica ou extensa sobre a entrega.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juízo da Vara da Infância e da Juventude homologou a renúncia ao poder familiar materno e determinou o encaminhamento da criança para adoção por pretendentes regularmente cadastrados no Sistema Nacional de Adoção (SNA), garantindo também o sigilo sobre a entrega voluntária.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 xml:space="preserve">O </w:t>
                  </w:r>
                  <w:r>
                    <w:rPr>
                      <w:rFonts w:ascii="Book Antiqua" w:eastAsia="Times New Roman" w:hAnsi="Book Antiqua" w:cs="Times New Roman"/>
                      <w:iCs/>
                      <w:color w:val="000000"/>
                      <w:sz w:val="18"/>
                      <w:szCs w:val="18"/>
                      <w:lang w:eastAsia="pt-BR"/>
                    </w:rPr>
                    <w:t>MP</w:t>
                  </w:r>
                  <w:r w:rsidRPr="009F16C6">
                    <w:rPr>
                      <w:rFonts w:ascii="Book Antiqua" w:eastAsia="Times New Roman" w:hAnsi="Book Antiqua" w:cs="Times New Roman"/>
                      <w:iCs/>
                      <w:color w:val="000000"/>
                      <w:sz w:val="18"/>
                      <w:szCs w:val="18"/>
                      <w:lang w:eastAsia="pt-BR"/>
                    </w:rPr>
                    <w:t xml:space="preserve"> interpôs agravo de instrumento, argumentando que, apesar da manifestação da genitora em manter o anonimato, o sigilo não deveria se estender à família extensa, pois a criança tem o direito de conhecer e conviver com ela.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 xml:space="preserve">Sustentou ainda que a criança não deveria ser encaminhada imediatamente para adoção, sendo necessário verificar se há algum membro da família extensa apto a assumir a guarda. Além disso, o MP alegou que o rápido encaminhamento para adoção poderia gerar um vínculo afetivo com a família substituta, e que a família biológica deveria ser previamente informada sobre a </w:t>
                  </w:r>
                  <w:r w:rsidRPr="009F16C6">
                    <w:rPr>
                      <w:rFonts w:ascii="Book Antiqua" w:eastAsia="Times New Roman" w:hAnsi="Book Antiqua" w:cs="Times New Roman"/>
                      <w:iCs/>
                      <w:color w:val="000000"/>
                      <w:sz w:val="18"/>
                      <w:szCs w:val="18"/>
                      <w:lang w:eastAsia="pt-BR"/>
                    </w:rPr>
                    <w:lastRenderedPageBreak/>
                    <w:t>possibilidade de familiares aptos e idôneos pleitearem a guarda.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Tribunal de Justiça deu provimento ao agravo de instrumento do M</w:t>
                  </w:r>
                  <w:r>
                    <w:rPr>
                      <w:rFonts w:ascii="Book Antiqua" w:eastAsia="Times New Roman" w:hAnsi="Book Antiqua" w:cs="Times New Roman"/>
                      <w:iCs/>
                      <w:color w:val="000000"/>
                      <w:sz w:val="18"/>
                      <w:szCs w:val="18"/>
                      <w:lang w:eastAsia="pt-BR"/>
                    </w:rPr>
                    <w:t>P</w:t>
                  </w:r>
                  <w:r w:rsidRPr="009F16C6">
                    <w:rPr>
                      <w:rFonts w:ascii="Book Antiqua" w:eastAsia="Times New Roman" w:hAnsi="Book Antiqua" w:cs="Times New Roman"/>
                      <w:iCs/>
                      <w:color w:val="000000"/>
                      <w:sz w:val="18"/>
                      <w:szCs w:val="18"/>
                      <w:lang w:eastAsia="pt-BR"/>
                    </w:rPr>
                    <w:t>, revogando a decisão que determinava a adoção imediata e o sigilo em relação à família extensa.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TJ fundamentou sua decisão nos princípios da proteção integral e da absoluta prioridade da criança, afirmando que antes de optar pela adoção, deveriam ser buscadas alternativas para inserção da criança na família natural.</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Considerou ainda que, embora a mãe tivesse manifestado sua vontade de realizar a entrega de forma anônima, a adoção deveria ser uma medida excepcional, adotada somente após esgotadas as possibilidades de manutenção da criança na família extensa.</w:t>
                  </w:r>
                  <w:r>
                    <w:rPr>
                      <w:rFonts w:ascii="Book Antiqua" w:eastAsia="Times New Roman" w:hAnsi="Book Antiqua" w:cs="Times New Roman"/>
                      <w:iCs/>
                      <w:color w:val="000000"/>
                      <w:sz w:val="18"/>
                      <w:szCs w:val="18"/>
                      <w:lang w:eastAsia="pt-BR"/>
                    </w:rPr>
                    <w:t xml:space="preserve"> </w:t>
                  </w:r>
                </w:p>
                <w:p w14:paraId="28E49C94" w14:textId="2977C630"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Recurso especial</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Carla interpôs recurso especial sustentando que:</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Cs/>
                      <w:color w:val="000000"/>
                      <w:sz w:val="18"/>
                      <w:szCs w:val="18"/>
                      <w:lang w:eastAsia="pt-BR"/>
                    </w:rPr>
                    <w:t>1)</w:t>
                  </w:r>
                  <w:r w:rsidRPr="009F16C6">
                    <w:rPr>
                      <w:rFonts w:ascii="Book Antiqua" w:eastAsia="Times New Roman" w:hAnsi="Book Antiqua" w:cs="Times New Roman"/>
                      <w:iCs/>
                      <w:color w:val="000000"/>
                      <w:sz w:val="18"/>
                      <w:szCs w:val="18"/>
                      <w:lang w:eastAsia="pt-BR"/>
                    </w:rPr>
                    <w:t xml:space="preserve"> a mãe que opta por entregar o filho para adoção tem o direito garantido ao sigilo sobre o nascimento, seja antes ou logo após o parto;</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Cs/>
                      <w:color w:val="000000"/>
                      <w:sz w:val="18"/>
                      <w:szCs w:val="18"/>
                      <w:lang w:eastAsia="pt-BR"/>
                    </w:rPr>
                    <w:t xml:space="preserve">2) </w:t>
                  </w:r>
                  <w:r w:rsidRPr="009F16C6">
                    <w:rPr>
                      <w:rFonts w:ascii="Book Antiqua" w:eastAsia="Times New Roman" w:hAnsi="Book Antiqua" w:cs="Times New Roman"/>
                      <w:iCs/>
                      <w:color w:val="000000"/>
                      <w:sz w:val="18"/>
                      <w:szCs w:val="18"/>
                      <w:lang w:eastAsia="pt-BR"/>
                    </w:rPr>
                    <w:t>de acordo com o art. 5º da Resolução nº 485/23 do Conselho Nacional de Justiça (CNJ), esse sigilo deve ser estendido aos membros da família biológica e ao pai indicado, a fim de respeitar a vontade da gestante:</w:t>
                  </w:r>
                </w:p>
                <w:p w14:paraId="1A0A2370" w14:textId="553878DB"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Resolução nº 485/2023-CNJ</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Dispõe sobre o adequado atendimento de gestante ou parturiente que manifeste desejo de entregar o filho para adoção e a proteção integral da criança.</w:t>
                  </w:r>
                  <w:r>
                    <w:rPr>
                      <w:rFonts w:ascii="Book Antiqua" w:eastAsia="Times New Roman" w:hAnsi="Book Antiqua" w:cs="Times New Roman"/>
                      <w:iCs/>
                      <w:color w:val="000000"/>
                      <w:sz w:val="18"/>
                      <w:szCs w:val="18"/>
                      <w:lang w:eastAsia="pt-BR"/>
                    </w:rPr>
                    <w:t xml:space="preserve"> Vejamos: </w:t>
                  </w:r>
                  <w:r w:rsidRPr="009F16C6">
                    <w:rPr>
                      <w:rFonts w:ascii="Book Antiqua" w:eastAsia="Times New Roman" w:hAnsi="Book Antiqua" w:cs="Times New Roman"/>
                      <w:i/>
                      <w:color w:val="000000"/>
                      <w:sz w:val="18"/>
                      <w:szCs w:val="18"/>
                      <w:lang w:eastAsia="pt-BR"/>
                    </w:rPr>
                    <w:t>“Art. 1º O atendimento, no âmbito do Poder Judiciário, de gestante ou parturiente que manifeste o desejo de entregar o filho para adoção e a proteção integral da criança obedecerá ao disposto nesta Resolução. (...) Art. 5º A gestante ou parturiente deve ser informada, pela equipe técnica ou por servidor designado do Judiciário, sobre o direito ao sigilo do nascimento, inclusive, em relação aos membros da família extensa e pai indicado, observando-se eventuais justificativas apresentadas, respeitada sempre sua manifestação de vontade e esclarecendo-se sobre o direito da criança ao conhecimento da origem biológica (ECA, art. 48). § 1º O direito ao sigilo é garantido à gestante criança ou adolescente inclusive em relação aos seus genitores, devendo, nesse caso, ser representada pelo Defensor Público ou advogado a ela nomeado. § 2º Será garantido o sigilo dos prontuários médicos e da finalidade do atendimento à gestante/parturiente nas unidades de saúde, maternidades e perícias médicas de autarquias previdenciárias, notadamente quando noticiada a intenção de entrega para adoção. § 3º Caso não haja solicitação de sigilo sobre o nascimento e a entrega do filho, será consultada a pessoa gestante ou parturiente sobre a existência de integrantes da família natural ou extensa com quem ela tenha relação de afinidade para, se possível, e com anuência dela, também serem ouvidos. § 4º Na hipótese do parágrafo anterior, a busca de integrantes da família extensa respeitará o prazo máximo de 90 (noventa) dias, prorrogável por igual período por decisão judicial fundamentada.”</w:t>
                  </w:r>
                  <w:r w:rsidR="00E16806">
                    <w:rPr>
                      <w:rFonts w:ascii="Book Antiqua" w:eastAsia="Times New Roman" w:hAnsi="Book Antiqua" w:cs="Times New Roman"/>
                      <w:i/>
                      <w:color w:val="000000"/>
                      <w:sz w:val="18"/>
                      <w:szCs w:val="18"/>
                      <w:lang w:eastAsia="pt-BR"/>
                    </w:rPr>
                    <w:t xml:space="preserve"> </w:t>
                  </w:r>
                  <w:r w:rsidRPr="00E16806">
                    <w:rPr>
                      <w:rFonts w:ascii="Book Antiqua" w:eastAsia="Times New Roman" w:hAnsi="Book Antiqua" w:cs="Times New Roman"/>
                      <w:b/>
                      <w:bCs/>
                      <w:iCs/>
                      <w:color w:val="000000"/>
                      <w:sz w:val="18"/>
                      <w:szCs w:val="18"/>
                      <w:lang w:eastAsia="pt-BR"/>
                    </w:rPr>
                    <w:t>3)</w:t>
                  </w:r>
                  <w:r w:rsidRPr="009F16C6">
                    <w:rPr>
                      <w:rFonts w:ascii="Book Antiqua" w:eastAsia="Times New Roman" w:hAnsi="Book Antiqua" w:cs="Times New Roman"/>
                      <w:iCs/>
                      <w:color w:val="000000"/>
                      <w:sz w:val="18"/>
                      <w:szCs w:val="18"/>
                      <w:lang w:eastAsia="pt-BR"/>
                    </w:rPr>
                    <w:t xml:space="preserve"> conforme previsto na Resolução, somente quando não houver solicitação de sigilo sobre o nascimento e a entrega para adoção, a gestante ou parturiente será consultada sobre a existência de membros da família natural ou ampla que possam ter interesse em ficar com a criança, caso concorde com a manifestação e anuência da mãe.</w:t>
                  </w:r>
                </w:p>
                <w:p w14:paraId="75A4696A" w14:textId="1F780C2F" w:rsidR="009F16C6" w:rsidRPr="009F16C6" w:rsidRDefault="00E1680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
                      <w:color w:val="000000"/>
                      <w:sz w:val="18"/>
                      <w:szCs w:val="18"/>
                      <w:u w:val="single"/>
                      <w:lang w:eastAsia="pt-BR"/>
                    </w:rPr>
                    <w:t>O STJ concordou com os argumentos de Carla?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Cs/>
                      <w:color w:val="000000"/>
                      <w:sz w:val="18"/>
                      <w:szCs w:val="18"/>
                      <w:highlight w:val="magenta"/>
                      <w:lang w:eastAsia="pt-BR"/>
                    </w:rPr>
                    <w:t>SIM</w:t>
                  </w:r>
                  <w:r w:rsidR="009F16C6"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Pela leitura do caput do art. 19-A do ECA, verifica-se que o legislador conferiu exclusivamente à mulher, gestante ou parturiente, que tenha interesse em entregar seu filho para adoção o seu encaminhamento ao Poder Judiciário para iniciar o procedimento legal previsto nos seus parágrafos, mas nada disse a respeito da manifestação de vontade do genitor da criança. Veja: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A gestante ou mãe que manifeste interesse em entregar seu filho para adoção, antes ou logo após o nascimento, será encaminhada à Justiça da Infância e da Juventude.</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O § 3º do art. 19-A mencionou que a busca à família extensa respeitará o prazo máximo de 90 (noventa) dias, prorrogável por igual período, mas não revelou e nem sequer deu a entender quando se deveria procurar por tal família:</w:t>
                  </w:r>
                  <w:r>
                    <w:rPr>
                      <w:rFonts w:ascii="Book Antiqua" w:eastAsia="Times New Roman" w:hAnsi="Book Antiqua" w:cs="Times New Roman"/>
                      <w:iCs/>
                      <w:color w:val="000000"/>
                      <w:sz w:val="18"/>
                      <w:szCs w:val="18"/>
                      <w:lang w:eastAsia="pt-BR"/>
                    </w:rPr>
                    <w:t xml:space="preserve"> </w:t>
                  </w:r>
                  <w:r w:rsidRPr="00E16806">
                    <w:rPr>
                      <w:rFonts w:ascii="Book Antiqua" w:eastAsia="Times New Roman" w:hAnsi="Book Antiqua" w:cs="Times New Roman"/>
                      <w:i/>
                      <w:color w:val="000000"/>
                      <w:sz w:val="18"/>
                      <w:szCs w:val="18"/>
                      <w:lang w:eastAsia="pt-BR"/>
                    </w:rPr>
                    <w:t>“</w:t>
                  </w:r>
                  <w:r w:rsidR="009F16C6" w:rsidRPr="00E16806">
                    <w:rPr>
                      <w:rFonts w:ascii="Book Antiqua" w:eastAsia="Times New Roman" w:hAnsi="Book Antiqua" w:cs="Times New Roman"/>
                      <w:i/>
                      <w:color w:val="000000"/>
                      <w:sz w:val="18"/>
                      <w:szCs w:val="18"/>
                      <w:lang w:eastAsia="pt-BR"/>
                    </w:rPr>
                    <w:t>Art. 19-A (...)</w:t>
                  </w:r>
                  <w:r w:rsidRPr="00E16806">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3º A busca à família extensa, conforme definida nos termos do parágrafo único do art. 25 desta Lei, respeitará o prazo máximo de 90 (noventa) dias, prorrogável por igual período.</w:t>
                  </w:r>
                  <w:r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O § 5º do art. 19-A dispõe que após o nascimento da criança, a vontade da mãe ou de ambos os genitores, se houver pai registral ou pai indicado, deve ser manifestada na audiência a que se refere o § 1º do art. 166 desta Lei, garantido o sigilo sobre a entrega: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5º Após o nascimento da criança, a vontade da mãe ou de ambos os genitores, se houver pai registral ou pai indicado, deve ser manifestada na audiência a que se refere o § 1º do art. 166 desta Lei, garantido o sigilo sobre a entrega. (Incluído pela Lei nº 13.509, de 2017)</w:t>
                  </w:r>
                  <w:r>
                    <w:rPr>
                      <w:rFonts w:ascii="Book Antiqua" w:eastAsia="Times New Roman" w:hAnsi="Book Antiqua" w:cs="Times New Roman"/>
                      <w:i/>
                      <w:color w:val="000000"/>
                      <w:sz w:val="18"/>
                      <w:szCs w:val="18"/>
                      <w:lang w:eastAsia="pt-BR"/>
                    </w:rPr>
                    <w:t xml:space="preserve"> (...) </w:t>
                  </w:r>
                  <w:r w:rsidR="009F16C6" w:rsidRPr="00E16806">
                    <w:rPr>
                      <w:rFonts w:ascii="Book Antiqua" w:eastAsia="Times New Roman" w:hAnsi="Book Antiqua" w:cs="Times New Roman"/>
                      <w:i/>
                      <w:color w:val="000000"/>
                      <w:sz w:val="18"/>
                      <w:szCs w:val="18"/>
                      <w:lang w:eastAsia="pt-BR"/>
                    </w:rPr>
                    <w:t>Art. 166.  Se os pais forem falecidos, tiverem sido destituídos ou suspensos do poder familiar, ou houverem aderido expressamente ao pedido de colocação em família substituta, este poderá ser formulado diretamente em cartório, em petição assinada pelos próprios requerentes, dispensada a assistência de advogado.</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1º Na hipótese de concordância dos pais, o juiz:</w:t>
                  </w:r>
                  <w:r>
                    <w:rPr>
                      <w:rFonts w:ascii="Book Antiqua" w:eastAsia="Times New Roman" w:hAnsi="Book Antiqua" w:cs="Times New Roman"/>
                      <w:i/>
                      <w:color w:val="000000"/>
                      <w:sz w:val="18"/>
                      <w:szCs w:val="18"/>
                      <w:lang w:eastAsia="pt-BR"/>
                    </w:rPr>
                    <w:t xml:space="preserve"> I</w:t>
                  </w:r>
                  <w:r w:rsidR="009F16C6" w:rsidRPr="00E16806">
                    <w:rPr>
                      <w:rFonts w:ascii="Book Antiqua" w:eastAsia="Times New Roman" w:hAnsi="Book Antiqua" w:cs="Times New Roman"/>
                      <w:i/>
                      <w:color w:val="000000"/>
                      <w:sz w:val="18"/>
                      <w:szCs w:val="18"/>
                      <w:lang w:eastAsia="pt-BR"/>
                    </w:rPr>
                    <w:t xml:space="preserve"> - na presença do Ministério Público, ouvirá as partes, devidamente assistidas por advogado ou por defensor público, para verificar sua concordância com a adoção, no prazo máximo de 10 (dez) dias, contado da data do protocolo da petição ou da entrega da criança em juízo, tomando por termo as declarações; e</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II - declarará a extinção do poder familiar.</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A interpretação do mencionado dispositivo legal reforça o que foi afirmado na análise do caput do art. 19-A do ECA, pois textualmente o legislador confirmou que a manifestação de vontade de entrega da criança para adoção em juízo deve ser ratificada prioritariamente ou exclusivamente pela mãe, pois utilizou o conectivo “ou”, assinalando que o genitor somente será ouvido se for pai registral ou ser tiver sido indicado pela genitora.</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Prosseguindo, vem a interpretação do § 9º do dito dispositivo legal, que traz a principal característica ou essência do instituto, considerando a sua finalidade de resguardar a liberdade e o direito indeclinável da mulher de entregar o filho para adoção de forma segura e digna, pois estabelece que é garantido à mãe o direito ao sigilo sobre o nascimento, respeitado o disposto no art. 48 desta Lei:</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xml:space="preserve">§ 9º É </w:t>
                  </w:r>
                  <w:r w:rsidR="009F16C6" w:rsidRPr="00E16806">
                    <w:rPr>
                      <w:rFonts w:ascii="Book Antiqua" w:eastAsia="Times New Roman" w:hAnsi="Book Antiqua" w:cs="Times New Roman"/>
                      <w:i/>
                      <w:color w:val="000000"/>
                      <w:sz w:val="18"/>
                      <w:szCs w:val="18"/>
                      <w:lang w:eastAsia="pt-BR"/>
                    </w:rPr>
                    <w:lastRenderedPageBreak/>
                    <w:t>garantido à mãe o direito ao sigilo sobre o nascimento, respeitado o disposto no art. 48 desta Lei.</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 xml:space="preserve">Desse modo, a mais razoável e coerente interpretação a ser feita das normas que estabeleceram o instituto ou do microssistema da “entrega voluntária da adoção” no ordenamento jurídico, é de que, uma vez exercido o direito da gestante ou parturiente do sigilo sobre o nascimento da criança, </w:t>
                  </w:r>
                  <w:r w:rsidR="009F16C6" w:rsidRPr="00E16806">
                    <w:rPr>
                      <w:rFonts w:ascii="Book Antiqua" w:eastAsia="Times New Roman" w:hAnsi="Book Antiqua" w:cs="Times New Roman"/>
                      <w:b/>
                      <w:bCs/>
                      <w:iCs/>
                      <w:color w:val="000000"/>
                      <w:sz w:val="18"/>
                      <w:szCs w:val="18"/>
                      <w:highlight w:val="yellow"/>
                      <w:lang w:eastAsia="pt-BR"/>
                    </w:rPr>
                    <w:t>não poderá ser aplicado o disposto no § 3º do art. 19-A do ECA</w:t>
                  </w:r>
                  <w:r w:rsidR="009F16C6"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3º A busca à família extensa, conforme definida nos termos do parágrafo único do art. 25 desta Lei, respeitará o prazo máximo de 90 (noventa) dias, prorrogável por igual período.</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Ainda, nos termos da legislação de regência, o direito da gestante ao sigilo sobre o nascimento, embora amplo, não exclui o direito fundamental da criança ao conhecimento da sua origem genética, sendo ele apenas postergado nos termos do art. 48 e parágrafo único do ECA (após completar 18 anos ou antes por decisão judicial), que é o que ocorre até mesmo para as crianças que são encaminhadas à adoção fora das hipóteses do art. 19-A do ECA.</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 xml:space="preserve">A preferência pelo esgotamento de recursos para manutenção da criança ou adolescente no seio da família natural não é preceito absoluto, devendo ser observado também o art. 227 da </w:t>
                  </w:r>
                  <w:r>
                    <w:rPr>
                      <w:rFonts w:ascii="Book Antiqua" w:eastAsia="Times New Roman" w:hAnsi="Book Antiqua" w:cs="Times New Roman"/>
                      <w:iCs/>
                      <w:color w:val="000000"/>
                      <w:sz w:val="18"/>
                      <w:szCs w:val="18"/>
                      <w:lang w:eastAsia="pt-BR"/>
                    </w:rPr>
                    <w:t>CF</w:t>
                  </w:r>
                  <w:r w:rsidR="009F16C6" w:rsidRPr="009F16C6">
                    <w:rPr>
                      <w:rFonts w:ascii="Book Antiqua" w:eastAsia="Times New Roman" w:hAnsi="Book Antiqua" w:cs="Times New Roman"/>
                      <w:iCs/>
                      <w:color w:val="000000"/>
                      <w:sz w:val="18"/>
                      <w:szCs w:val="18"/>
                      <w:lang w:eastAsia="pt-BR"/>
                    </w:rPr>
                    <w:t xml:space="preserve"> e os arts. 3º e 4º do ECA, os quais determinam que o melhor interesse deve estar associado a resguardar o bem-estar físico e psicológico deles.</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No mesmo sentindo, a Resolução 485/23 do CNJ cuida especificamente do procedimento de entrega voluntária de crianças para adoção, estabelecendo diretrizes para o adequado atendimento de gestantes ou parturientes que desejem entregar seus filhos para adoção, garantindo o sigilo e a proteção da identificação da mãe, se assim for sua vontade, tendo por finalidade principal a proteção integral da criança e da mãe. O seu art. 5º expressamente diz que o sigilo do nascimento e, da própria entrega para adoção, se estende para o genitor e para a família extensa.</w:t>
                  </w:r>
                </w:p>
                <w:p w14:paraId="68ABEBC5" w14:textId="2D65A933" w:rsidR="009F16C6" w:rsidRDefault="00E1680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
                      <w:color w:val="000000"/>
                      <w:sz w:val="18"/>
                      <w:szCs w:val="18"/>
                      <w:u w:val="single"/>
                      <w:lang w:eastAsia="pt-BR"/>
                    </w:rPr>
                    <w:t>DOD Plus – informações complementares</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A “família extensa” ou “família ampla” se refere àqueles parentes próximos com os quais a criança ou adolescente convive e estabelece vínculos afetivos, não se limitando ao núcleo familiar tradicional formado apenas por pais e filhos. Assim, a família extensa é composta por avós, tios, primos, e outros parentes que desempenham papéis significativos na vida da criança, promovendo laços de afinidade e amor que são essenciais para o seu desenvolvimento emocional e social.</w:t>
                  </w:r>
                </w:p>
                <w:p w14:paraId="7F8C441E" w14:textId="14DC34FB" w:rsidR="00E16806" w:rsidRDefault="00E16806" w:rsidP="009F16C6">
                  <w:pPr>
                    <w:jc w:val="both"/>
                    <w:rPr>
                      <w:rFonts w:ascii="Book Antiqua" w:hAnsi="Book Antiqua" w:cs="Times New Roman"/>
                      <w:b/>
                      <w:bCs/>
                      <w:color w:val="000000"/>
                      <w:sz w:val="18"/>
                      <w:szCs w:val="18"/>
                    </w:rPr>
                  </w:pPr>
                  <w:r w:rsidRPr="005778BD">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Questão de concurso</w:t>
                  </w:r>
                  <w:r w:rsidRPr="005778BD">
                    <w:rPr>
                      <w:rFonts w:ascii="Book Antiqua" w:eastAsia="Times New Roman" w:hAnsi="Book Antiqua" w:cs="Times New Roman"/>
                      <w:iCs/>
                      <w:color w:val="000000"/>
                      <w:sz w:val="18"/>
                      <w:szCs w:val="18"/>
                      <w:lang w:eastAsia="pt-BR"/>
                    </w:rPr>
                    <w:t>:</w:t>
                  </w:r>
                </w:p>
                <w:p w14:paraId="392BBFC8" w14:textId="38CB41E6" w:rsidR="009F16C6" w:rsidRDefault="00DB2493" w:rsidP="009F16C6">
                  <w:pPr>
                    <w:jc w:val="both"/>
                    <w:rPr>
                      <w:rFonts w:ascii="Book Antiqua" w:hAnsi="Book Antiqua" w:cs="Times New Roman"/>
                      <w:b/>
                      <w:bCs/>
                      <w:color w:val="000000"/>
                      <w:sz w:val="18"/>
                      <w:szCs w:val="18"/>
                    </w:rPr>
                  </w:pPr>
                  <w:r w:rsidRPr="009F16C6">
                    <w:rPr>
                      <w:rFonts w:ascii="Book Antiqua" w:hAnsi="Book Antiqua" w:cs="Times New Roman"/>
                      <w:b/>
                      <w:bCs/>
                      <w:color w:val="000000"/>
                      <w:sz w:val="18"/>
                      <w:szCs w:val="18"/>
                    </w:rPr>
                    <w:t>(</w:t>
                  </w:r>
                  <w:r w:rsidRPr="009F16C6">
                    <w:rPr>
                      <w:rFonts w:ascii="Book Antiqua" w:hAnsi="Book Antiqua" w:cs="Times New Roman"/>
                      <w:b/>
                      <w:bCs/>
                      <w:color w:val="000000"/>
                      <w:sz w:val="18"/>
                      <w:szCs w:val="18"/>
                      <w:highlight w:val="yellow"/>
                    </w:rPr>
                    <w:t>TJMT-2024-FGV</w:t>
                  </w:r>
                  <w:r w:rsidRPr="009F16C6">
                    <w:rPr>
                      <w:rFonts w:ascii="Book Antiqua" w:hAnsi="Book Antiqua" w:cs="Times New Roman"/>
                      <w:b/>
                      <w:bCs/>
                      <w:color w:val="000000"/>
                      <w:sz w:val="18"/>
                      <w:szCs w:val="18"/>
                    </w:rPr>
                    <w:t>)</w:t>
                  </w:r>
                  <w:r w:rsidRPr="009F16C6">
                    <w:rPr>
                      <w:rFonts w:ascii="Book Antiqua" w:hAnsi="Book Antiqua" w:cs="Times New Roman"/>
                      <w:color w:val="000000"/>
                      <w:sz w:val="18"/>
                      <w:szCs w:val="18"/>
                    </w:rPr>
                    <w:t>: Júlia, em final de gravidez, informa à equipe da unidade da saúde onde realiza o acompanhamento pré-natal que deseja entregar seu filho para adoção. De imediato, é encaminhada para a Vara da Infância e da Juventude, onde é recebida pela equipe interprofissional, que, após o atendimento, encaminha relatório ao juiz informando o desejo definitivo de Júlia, o sigilo solicitado por ela, que indicou que sua família não deveria ser contactada, e a negativa de informar a identidade do suposto pai. É correto afirmar que, após o nascimento:</w:t>
                  </w:r>
                  <w:r w:rsidR="009F16C6" w:rsidRPr="009F16C6">
                    <w:rPr>
                      <w:rFonts w:ascii="Book Antiqua" w:hAnsi="Book Antiqua" w:cs="Times New Roman"/>
                      <w:color w:val="000000"/>
                      <w:sz w:val="18"/>
                      <w:szCs w:val="18"/>
                    </w:rPr>
                    <w:t xml:space="preserve"> a criança deverá ser imediatamente encaminhada para família acolhedora, sendo designada audiência para oitiva de Júlia, quando será colhida sua manifestação de vontade de entregar seu filho para adoção, sendo respeitado o sigilo sobre a entrega e buscando-se, após, pessoa inscrita no cadastro de adoção. </w:t>
                  </w:r>
                  <w:r w:rsidR="009F16C6" w:rsidRPr="009F16C6">
                    <w:rPr>
                      <w:rFonts w:ascii="Book Antiqua" w:hAnsi="Book Antiqua" w:cs="Times New Roman"/>
                      <w:b/>
                      <w:bCs/>
                      <w:color w:val="000000"/>
                      <w:sz w:val="18"/>
                      <w:szCs w:val="18"/>
                    </w:rPr>
                    <w:t>BL: Info 835, STJ.</w:t>
                  </w:r>
                  <w:r w:rsidR="009F16C6">
                    <w:rPr>
                      <w:rFonts w:ascii="Book Antiqua" w:hAnsi="Book Antiqua" w:cs="Times New Roman"/>
                      <w:b/>
                      <w:bCs/>
                      <w:color w:val="000000"/>
                      <w:sz w:val="18"/>
                      <w:szCs w:val="18"/>
                    </w:rPr>
                    <w:t xml:space="preserve"> </w:t>
                  </w:r>
                </w:p>
                <w:p w14:paraId="26713CD3" w14:textId="617FBD1C" w:rsidR="009F16C6" w:rsidRPr="009F16C6" w:rsidRDefault="009F16C6" w:rsidP="009F16C6">
                  <w:pPr>
                    <w:jc w:val="both"/>
                    <w:rPr>
                      <w:rFonts w:ascii="Book Antiqua" w:hAnsi="Book Antiqua" w:cs="Times New Roman"/>
                      <w:color w:val="000000"/>
                      <w:sz w:val="18"/>
                      <w:szCs w:val="18"/>
                    </w:rPr>
                  </w:pPr>
                  <w:r w:rsidRPr="009F16C6">
                    <w:rPr>
                      <w:rFonts w:ascii="Book Antiqua" w:hAnsi="Book Antiqua" w:cs="Times New Roman"/>
                      <w:b/>
                      <w:bCs/>
                      <w:i/>
                      <w:iCs/>
                      <w:color w:val="EE0000"/>
                      <w:sz w:val="18"/>
                      <w:szCs w:val="18"/>
                    </w:rPr>
                    <w:t>#</w:t>
                  </w:r>
                  <w:r w:rsidRPr="009F16C6">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9F16C6">
                    <w:rPr>
                      <w:rFonts w:ascii="Book Antiqua" w:hAnsi="Book Antiqua" w:cs="Times New Roman"/>
                      <w:color w:val="000000"/>
                      <w:sz w:val="18"/>
                      <w:szCs w:val="18"/>
                    </w:rPr>
                    <w:t>De acordo com a Lei 13.509/17, que alterou o ECA para disciplinar a entrega voluntária:</w:t>
                  </w:r>
                  <w:r>
                    <w:rPr>
                      <w:rFonts w:ascii="Book Antiqua" w:hAnsi="Book Antiqua" w:cs="Times New Roman"/>
                      <w:color w:val="000000"/>
                      <w:sz w:val="18"/>
                      <w:szCs w:val="18"/>
                    </w:rPr>
                    <w:t xml:space="preserve"> </w:t>
                  </w:r>
                  <w:r w:rsidRPr="009F16C6">
                    <w:rPr>
                      <w:rFonts w:ascii="Book Antiqua" w:hAnsi="Book Antiqua" w:cs="Times New Roman"/>
                      <w:b/>
                      <w:bCs/>
                      <w:color w:val="000000"/>
                      <w:sz w:val="18"/>
                      <w:szCs w:val="18"/>
                    </w:rPr>
                    <w:t>1)</w:t>
                  </w:r>
                  <w:r>
                    <w:rPr>
                      <w:rFonts w:ascii="Book Antiqua" w:hAnsi="Book Antiqua" w:cs="Times New Roman"/>
                      <w:color w:val="000000"/>
                      <w:sz w:val="18"/>
                      <w:szCs w:val="18"/>
                    </w:rPr>
                    <w:t xml:space="preserve"> </w:t>
                  </w:r>
                  <w:r w:rsidRPr="009F16C6">
                    <w:rPr>
                      <w:rFonts w:ascii="Book Antiqua" w:hAnsi="Book Antiqua" w:cs="Times New Roman"/>
                      <w:color w:val="000000"/>
                      <w:sz w:val="18"/>
                      <w:szCs w:val="18"/>
                    </w:rPr>
                    <w:t>Quando a gestante ou mãe manifesta a intenção de entregar o filho para adoção, ela deve ser acolhida com respeito e ter seu sigilo garantido.</w:t>
                  </w:r>
                  <w:r>
                    <w:rPr>
                      <w:rFonts w:ascii="Book Antiqua" w:hAnsi="Book Antiqua" w:cs="Times New Roman"/>
                      <w:color w:val="000000"/>
                      <w:sz w:val="18"/>
                      <w:szCs w:val="18"/>
                    </w:rPr>
                    <w:t xml:space="preserve">; </w:t>
                  </w:r>
                  <w:r w:rsidRPr="009F16C6">
                    <w:rPr>
                      <w:rFonts w:ascii="Book Antiqua" w:hAnsi="Book Antiqua" w:cs="Times New Roman"/>
                      <w:b/>
                      <w:bCs/>
                      <w:color w:val="000000"/>
                      <w:sz w:val="18"/>
                      <w:szCs w:val="18"/>
                    </w:rPr>
                    <w:t xml:space="preserve">2) </w:t>
                  </w:r>
                  <w:r w:rsidRPr="009F16C6">
                    <w:rPr>
                      <w:rFonts w:ascii="Book Antiqua" w:hAnsi="Book Antiqua" w:cs="Times New Roman"/>
                      <w:color w:val="000000"/>
                      <w:sz w:val="18"/>
                      <w:szCs w:val="18"/>
                    </w:rPr>
                    <w:t>Após o nascimento, a criança deve ser acolhida em família acolhedora (não vai diretamente para adoção ainda);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3) </w:t>
                  </w:r>
                  <w:r w:rsidRPr="009F16C6">
                    <w:rPr>
                      <w:rFonts w:ascii="Book Antiqua" w:hAnsi="Book Antiqua" w:cs="Times New Roman"/>
                      <w:color w:val="000000"/>
                      <w:sz w:val="18"/>
                      <w:szCs w:val="18"/>
                    </w:rPr>
                    <w:t>Deve ser designada uma audiência para ouvir a mãe (no caso, Júlia), confirmando formalmente sua manifestação de vontade após o nascimento;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4) </w:t>
                  </w:r>
                  <w:r w:rsidRPr="009F16C6">
                    <w:rPr>
                      <w:rFonts w:ascii="Book Antiqua" w:hAnsi="Book Antiqua" w:cs="Times New Roman"/>
                      <w:color w:val="000000"/>
                      <w:sz w:val="18"/>
                      <w:szCs w:val="18"/>
                    </w:rPr>
                    <w:t>O sigilo da entrega deve ser respeitado;</w:t>
                  </w:r>
                  <w:r>
                    <w:rPr>
                      <w:rFonts w:ascii="Book Antiqua" w:hAnsi="Book Antiqua" w:cs="Times New Roman"/>
                      <w:color w:val="000000"/>
                      <w:sz w:val="18"/>
                      <w:szCs w:val="18"/>
                    </w:rPr>
                    <w:t xml:space="preserve"> e </w:t>
                  </w:r>
                  <w:r>
                    <w:rPr>
                      <w:rFonts w:ascii="Book Antiqua" w:hAnsi="Book Antiqua" w:cs="Times New Roman"/>
                      <w:b/>
                      <w:bCs/>
                      <w:color w:val="000000"/>
                      <w:sz w:val="18"/>
                      <w:szCs w:val="18"/>
                    </w:rPr>
                    <w:t xml:space="preserve">5) </w:t>
                  </w:r>
                  <w:r w:rsidRPr="009F16C6">
                    <w:rPr>
                      <w:rFonts w:ascii="Book Antiqua" w:hAnsi="Book Antiqua" w:cs="Times New Roman"/>
                      <w:color w:val="000000"/>
                      <w:sz w:val="18"/>
                      <w:szCs w:val="18"/>
                    </w:rPr>
                    <w:t>Só depois disso a criança poderá ser encaminhada para adoção, respeitando a ordem do cadastro.</w:t>
                  </w:r>
                  <w:r>
                    <w:rPr>
                      <w:rFonts w:ascii="Book Antiqua" w:hAnsi="Book Antiqua" w:cs="Times New Roman"/>
                      <w:color w:val="000000"/>
                      <w:sz w:val="18"/>
                      <w:szCs w:val="18"/>
                    </w:rPr>
                    <w:t xml:space="preserve"> </w:t>
                  </w:r>
                  <w:r w:rsidRPr="009F16C6">
                    <w:rPr>
                      <w:rFonts w:ascii="Book Antiqua" w:hAnsi="Book Antiqua" w:cs="Times New Roman"/>
                      <w:b/>
                      <w:bCs/>
                      <w:i/>
                      <w:iCs/>
                      <w:color w:val="000000"/>
                      <w:sz w:val="18"/>
                      <w:szCs w:val="18"/>
                      <w:u w:val="single"/>
                    </w:rPr>
                    <w:t>Em resumo</w:t>
                  </w:r>
                  <w:r>
                    <w:rPr>
                      <w:rFonts w:ascii="Book Antiqua" w:hAnsi="Book Antiqua" w:cs="Times New Roman"/>
                      <w:color w:val="000000"/>
                      <w:sz w:val="18"/>
                      <w:szCs w:val="18"/>
                    </w:rPr>
                    <w:t xml:space="preserve">: </w:t>
                  </w:r>
                </w:p>
                <w:p w14:paraId="61372565"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A criança vai para família acolhedora primeiro;</w:t>
                  </w:r>
                </w:p>
                <w:p w14:paraId="43A6B12E"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Audiência com a mãe para confirmar a decisão;</w:t>
                  </w:r>
                </w:p>
                <w:p w14:paraId="1B04C96F"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Respeito ao sigilo da mãe;</w:t>
                  </w:r>
                </w:p>
                <w:p w14:paraId="4A89B778" w14:textId="08B19874" w:rsidR="00DB2493" w:rsidRPr="009F16C6" w:rsidRDefault="009F16C6" w:rsidP="009F16C6">
                  <w:pPr>
                    <w:jc w:val="both"/>
                    <w:rPr>
                      <w:rFonts w:ascii="Book Antiqua" w:hAnsi="Book Antiqua" w:cs="Times New Roman"/>
                      <w:color w:val="000000"/>
                      <w:sz w:val="19"/>
                      <w:szCs w:val="19"/>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Depois, busca-se família cadastrada para adoção.</w:t>
                  </w:r>
                </w:p>
              </w:tc>
            </w:tr>
          </w:tbl>
          <w:p w14:paraId="5F9F6702" w14:textId="77777777" w:rsidR="009436E0" w:rsidRDefault="009436E0" w:rsidP="00A86327">
            <w:pPr>
              <w:jc w:val="both"/>
              <w:rPr>
                <w:rFonts w:ascii="Book Antiqua" w:hAnsi="Book Antiqua" w:cs="Times New Roman"/>
                <w:b/>
                <w:color w:val="000000"/>
                <w:sz w:val="19"/>
                <w:szCs w:val="19"/>
              </w:rPr>
            </w:pPr>
          </w:p>
          <w:p w14:paraId="55F73AC6" w14:textId="23B0CAB6" w:rsidR="009436E0" w:rsidRPr="00C06C84" w:rsidRDefault="009436E0" w:rsidP="00A8632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00D7542A">
              <w:rPr>
                <w:rFonts w:ascii="Book Antiqua" w:eastAsia="Times New Roman" w:hAnsi="Book Antiqua" w:cs="Times New Roman"/>
                <w:b/>
                <w:i/>
                <w:color w:val="FF0000"/>
                <w:sz w:val="19"/>
                <w:szCs w:val="19"/>
                <w:lang w:eastAsia="pt-BR"/>
              </w:rPr>
              <w:t>: #</w:t>
            </w:r>
            <w:r w:rsidR="00D7542A" w:rsidRPr="00D7542A">
              <w:rPr>
                <w:rFonts w:ascii="Book Antiqua" w:eastAsia="Times New Roman" w:hAnsi="Book Antiqua" w:cs="Times New Roman"/>
                <w:b/>
                <w:i/>
                <w:color w:val="FF0000"/>
                <w:sz w:val="19"/>
                <w:szCs w:val="19"/>
                <w:highlight w:val="green"/>
                <w:lang w:eastAsia="pt-BR"/>
              </w:rPr>
              <w:t>TJMT-2024</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A86327">
              <w:rPr>
                <w:rFonts w:ascii="Book Antiqua" w:eastAsia="Times New Roman" w:hAnsi="Book Antiqua" w:cs="Times New Roman"/>
                <w:b/>
                <w:i/>
                <w:color w:val="FF0000"/>
                <w:sz w:val="19"/>
                <w:szCs w:val="19"/>
                <w:highlight w:val="green"/>
                <w:lang w:eastAsia="pt-BR"/>
              </w:rPr>
              <w:t>FGV</w:t>
            </w:r>
            <w:r w:rsidRPr="009436E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36E0">
              <w:rPr>
                <w:rFonts w:ascii="Book Antiqua" w:eastAsia="Times New Roman" w:hAnsi="Book Antiqua" w:cs="Times New Roman"/>
                <w:b/>
                <w:sz w:val="19"/>
                <w:szCs w:val="19"/>
                <w:lang w:eastAsia="pt-BR"/>
              </w:rPr>
              <w:t xml:space="preserve">Para a </w:t>
            </w:r>
            <w:r>
              <w:rPr>
                <w:rFonts w:ascii="Book Antiqua" w:eastAsia="Times New Roman" w:hAnsi="Book Antiqua" w:cs="Times New Roman"/>
                <w:b/>
                <w:sz w:val="19"/>
                <w:szCs w:val="19"/>
                <w:lang w:eastAsia="pt-BR"/>
              </w:rPr>
              <w:t>3ª</w:t>
            </w:r>
            <w:r w:rsidRPr="009436E0">
              <w:rPr>
                <w:rFonts w:ascii="Book Antiqua" w:eastAsia="Times New Roman" w:hAnsi="Book Antiqua" w:cs="Times New Roman"/>
                <w:b/>
                <w:sz w:val="19"/>
                <w:szCs w:val="19"/>
                <w:lang w:eastAsia="pt-BR"/>
              </w:rPr>
              <w:t xml:space="preserve"> Turma do STJ, o sigilo sobre o nascimento e a entrega voluntária da criança para adoção – um direito garantido à genitora pela Lei 13.509/17, que inseriu o art</w:t>
            </w:r>
            <w:r>
              <w:rPr>
                <w:rFonts w:ascii="Book Antiqua" w:eastAsia="Times New Roman" w:hAnsi="Book Antiqua" w:cs="Times New Roman"/>
                <w:b/>
                <w:sz w:val="19"/>
                <w:szCs w:val="19"/>
                <w:lang w:eastAsia="pt-BR"/>
              </w:rPr>
              <w:t>.</w:t>
            </w:r>
            <w:r w:rsidRPr="009436E0">
              <w:rPr>
                <w:rFonts w:ascii="Book Antiqua" w:eastAsia="Times New Roman" w:hAnsi="Book Antiqua" w:cs="Times New Roman"/>
                <w:b/>
                <w:sz w:val="19"/>
                <w:szCs w:val="19"/>
                <w:lang w:eastAsia="pt-BR"/>
              </w:rPr>
              <w:t xml:space="preserve"> 19-A no ECA – </w:t>
            </w:r>
            <w:r w:rsidRPr="009436E0">
              <w:rPr>
                <w:rFonts w:ascii="Book Antiqua" w:eastAsia="Times New Roman" w:hAnsi="Book Antiqua" w:cs="Times New Roman"/>
                <w:b/>
                <w:sz w:val="19"/>
                <w:szCs w:val="19"/>
                <w:highlight w:val="green"/>
                <w:lang w:eastAsia="pt-BR"/>
              </w:rPr>
              <w:t>pode ser aplicado também</w:t>
            </w:r>
            <w:r w:rsidRPr="009436E0">
              <w:rPr>
                <w:rFonts w:ascii="Book Antiqua" w:eastAsia="Times New Roman" w:hAnsi="Book Antiqua" w:cs="Times New Roman"/>
                <w:b/>
                <w:sz w:val="19"/>
                <w:szCs w:val="19"/>
                <w:lang w:eastAsia="pt-BR"/>
              </w:rPr>
              <w:t xml:space="preserve"> </w:t>
            </w:r>
            <w:r w:rsidRPr="009436E0">
              <w:rPr>
                <w:rFonts w:ascii="Book Antiqua" w:eastAsia="Times New Roman" w:hAnsi="Book Antiqua" w:cs="Times New Roman"/>
                <w:b/>
                <w:sz w:val="19"/>
                <w:szCs w:val="19"/>
                <w:highlight w:val="yellow"/>
                <w:lang w:eastAsia="pt-BR"/>
              </w:rPr>
              <w:t>em relação ao suposto pai</w:t>
            </w:r>
            <w:r w:rsidRPr="009436E0">
              <w:rPr>
                <w:rFonts w:ascii="Book Antiqua" w:eastAsia="Times New Roman" w:hAnsi="Book Antiqua" w:cs="Times New Roman"/>
                <w:b/>
                <w:sz w:val="19"/>
                <w:szCs w:val="19"/>
                <w:lang w:eastAsia="pt-BR"/>
              </w:rPr>
              <w:t xml:space="preserve"> e </w:t>
            </w:r>
            <w:r w:rsidRPr="009436E0">
              <w:rPr>
                <w:rFonts w:ascii="Book Antiqua" w:eastAsia="Times New Roman" w:hAnsi="Book Antiqua" w:cs="Times New Roman"/>
                <w:b/>
                <w:sz w:val="19"/>
                <w:szCs w:val="19"/>
                <w:highlight w:val="yellow"/>
                <w:lang w:eastAsia="pt-BR"/>
              </w:rPr>
              <w:t>à família extensa do recém-nascido</w:t>
            </w:r>
            <w:r w:rsidRPr="009436E0">
              <w:rPr>
                <w:rFonts w:ascii="Book Antiqua" w:eastAsia="Times New Roman" w:hAnsi="Book Antiqua" w:cs="Times New Roman"/>
                <w:b/>
                <w:sz w:val="19"/>
                <w:szCs w:val="19"/>
                <w:lang w:eastAsia="pt-BR"/>
              </w:rPr>
              <w:t>. Com esse entendimento, os ministros deram provimento ao recurso de uma mãe para permitir que seu filho seja encaminhado para adoção, conforme sua vontade, sem consulta prévia aos parentes que, eventualmente, poderiam manifestar interesse em ficar com ele</w:t>
            </w:r>
            <w:r w:rsidRPr="009436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436E0">
              <w:rPr>
                <w:rFonts w:ascii="Book Antiqua" w:eastAsia="Times New Roman" w:hAnsi="Book Antiqua" w:cs="Times New Roman"/>
                <w:bCs/>
                <w:sz w:val="19"/>
                <w:szCs w:val="19"/>
                <w:lang w:eastAsia="pt-BR"/>
              </w:rPr>
              <w:t>O número deste processo não é divulgado em razão de segredo judicial.</w:t>
            </w:r>
            <w:r>
              <w:rPr>
                <w:rFonts w:ascii="Book Antiqua" w:eastAsia="Times New Roman" w:hAnsi="Book Antiqua" w:cs="Times New Roman"/>
                <w:bCs/>
                <w:sz w:val="19"/>
                <w:szCs w:val="19"/>
                <w:lang w:eastAsia="pt-BR"/>
              </w:rPr>
              <w:t>).</w:t>
            </w:r>
          </w:p>
        </w:tc>
      </w:tr>
    </w:tbl>
    <w:p w14:paraId="4B4A92BD" w14:textId="77777777" w:rsidR="00A86327" w:rsidRDefault="00A86327" w:rsidP="001F773C">
      <w:pPr>
        <w:autoSpaceDE w:val="0"/>
        <w:autoSpaceDN w:val="0"/>
        <w:spacing w:after="0" w:line="240" w:lineRule="auto"/>
        <w:ind w:firstLine="539"/>
        <w:jc w:val="both"/>
        <w:rPr>
          <w:rFonts w:ascii="Book Antiqua" w:eastAsia="Times New Roman" w:hAnsi="Book Antiqua" w:cs="Times New Roman"/>
          <w:color w:val="0000FF"/>
          <w:sz w:val="18"/>
          <w:szCs w:val="18"/>
          <w:lang w:eastAsia="pt-BR"/>
        </w:rPr>
      </w:pPr>
    </w:p>
    <w:tbl>
      <w:tblPr>
        <w:tblStyle w:val="Tabelacomgrade"/>
        <w:tblW w:w="0" w:type="auto"/>
        <w:tblLook w:val="04A0" w:firstRow="1" w:lastRow="0" w:firstColumn="1" w:lastColumn="0" w:noHBand="0" w:noVBand="1"/>
      </w:tblPr>
      <w:tblGrid>
        <w:gridCol w:w="8644"/>
      </w:tblGrid>
      <w:tr w:rsidR="001F773C" w14:paraId="423351E8" w14:textId="77777777" w:rsidTr="00A178CF">
        <w:tc>
          <w:tcPr>
            <w:tcW w:w="8644" w:type="dxa"/>
            <w:shd w:val="clear" w:color="auto" w:fill="CCFFFF"/>
          </w:tcPr>
          <w:p w14:paraId="3D501EBF" w14:textId="7BD70481" w:rsidR="00EE6CBF" w:rsidRPr="00EE6CBF" w:rsidRDefault="00EE6CBF" w:rsidP="00EE6CBF">
            <w:pPr>
              <w:autoSpaceDE w:val="0"/>
              <w:autoSpaceDN w:val="0"/>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E6CBF">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Em relação ao procedimento para acolher gestante ou mãe que manifeste interesse em entregar seu filho para adoção, antes ou logo após o nascimento, analise a afirmativa a seguir</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É garantido à mãe o direito ao sigilo sobre o nascimento e sobre a entrega.</w:t>
            </w:r>
            <w:r>
              <w:rPr>
                <w:rFonts w:ascii="Book Antiqua" w:eastAsia="Times New Roman" w:hAnsi="Book Antiqua" w:cs="Times New Roman"/>
                <w:sz w:val="19"/>
                <w:szCs w:val="19"/>
                <w:lang w:eastAsia="pt-BR"/>
              </w:rPr>
              <w:t xml:space="preserve"> </w:t>
            </w:r>
            <w:r w:rsidRPr="00A178CF">
              <w:rPr>
                <w:rFonts w:ascii="Book Antiqua" w:eastAsia="Times New Roman" w:hAnsi="Book Antiqua" w:cs="Times New Roman"/>
                <w:b/>
                <w:bCs/>
                <w:sz w:val="19"/>
                <w:szCs w:val="19"/>
                <w:lang w:eastAsia="pt-BR"/>
              </w:rPr>
              <w:t>BL: art. 19-A</w:t>
            </w:r>
            <w:r>
              <w:rPr>
                <w:rFonts w:ascii="Book Antiqua" w:eastAsia="Times New Roman" w:hAnsi="Book Antiqua" w:cs="Times New Roman"/>
                <w:b/>
                <w:bCs/>
                <w:sz w:val="19"/>
                <w:szCs w:val="19"/>
                <w:lang w:eastAsia="pt-BR"/>
              </w:rPr>
              <w:t>, §9º,</w:t>
            </w:r>
            <w:r w:rsidRPr="00A178CF">
              <w:rPr>
                <w:rFonts w:ascii="Book Antiqua" w:eastAsia="Times New Roman" w:hAnsi="Book Antiqua" w:cs="Times New Roman"/>
                <w:b/>
                <w:bCs/>
                <w:sz w:val="19"/>
                <w:szCs w:val="19"/>
                <w:lang w:eastAsia="pt-BR"/>
              </w:rPr>
              <w:t xml:space="preserve"> ECA.</w:t>
            </w:r>
          </w:p>
          <w:p w14:paraId="4BD6D501" w14:textId="77777777" w:rsidR="00EE6CBF" w:rsidRDefault="00EE6CBF" w:rsidP="00A178CF">
            <w:pPr>
              <w:autoSpaceDE w:val="0"/>
              <w:autoSpaceDN w:val="0"/>
              <w:jc w:val="both"/>
              <w:rPr>
                <w:rFonts w:ascii="Book Antiqua" w:eastAsia="Times New Roman" w:hAnsi="Book Antiqua" w:cs="Times New Roman"/>
                <w:b/>
                <w:bCs/>
                <w:sz w:val="19"/>
                <w:szCs w:val="19"/>
                <w:lang w:eastAsia="pt-BR"/>
              </w:rPr>
            </w:pPr>
          </w:p>
          <w:p w14:paraId="58DA1A64" w14:textId="55245E0C" w:rsidR="001F773C" w:rsidRPr="00A178CF" w:rsidRDefault="00A178CF" w:rsidP="00A178CF">
            <w:pPr>
              <w:autoSpaceDE w:val="0"/>
              <w:autoSpaceDN w:val="0"/>
              <w:jc w:val="both"/>
              <w:rPr>
                <w:rFonts w:ascii="Book Antiqua" w:eastAsia="Times New Roman" w:hAnsi="Book Antiqua" w:cs="Times New Roman"/>
                <w:b/>
                <w:bCs/>
                <w:sz w:val="19"/>
                <w:szCs w:val="19"/>
                <w:lang w:eastAsia="pt-BR"/>
              </w:rPr>
            </w:pPr>
            <w:r w:rsidRPr="00A178CF">
              <w:rPr>
                <w:rFonts w:ascii="Book Antiqua" w:eastAsia="Times New Roman" w:hAnsi="Book Antiqua" w:cs="Times New Roman"/>
                <w:b/>
                <w:bCs/>
                <w:sz w:val="19"/>
                <w:szCs w:val="19"/>
                <w:lang w:eastAsia="pt-BR"/>
              </w:rPr>
              <w:t>(</w:t>
            </w:r>
            <w:r w:rsidRPr="00A178CF">
              <w:rPr>
                <w:rFonts w:ascii="Book Antiqua" w:eastAsia="Times New Roman" w:hAnsi="Book Antiqua" w:cs="Times New Roman"/>
                <w:b/>
                <w:bCs/>
                <w:sz w:val="19"/>
                <w:szCs w:val="19"/>
                <w:highlight w:val="yellow"/>
                <w:lang w:eastAsia="pt-BR"/>
              </w:rPr>
              <w:t>DPEAP-2018-FCC</w:t>
            </w:r>
            <w:r w:rsidRPr="00A178CF">
              <w:rPr>
                <w:rFonts w:ascii="Book Antiqua" w:eastAsia="Times New Roman" w:hAnsi="Book Antiqua" w:cs="Times New Roman"/>
                <w:b/>
                <w:bCs/>
                <w:sz w:val="19"/>
                <w:szCs w:val="19"/>
                <w:lang w:eastAsia="pt-BR"/>
              </w:rPr>
              <w:t>)</w:t>
            </w:r>
            <w:r w:rsidRPr="00A178CF">
              <w:rPr>
                <w:rFonts w:ascii="Book Antiqua" w:eastAsia="Times New Roman" w:hAnsi="Book Antiqua" w:cs="Times New Roman"/>
                <w:sz w:val="19"/>
                <w:szCs w:val="19"/>
                <w:lang w:eastAsia="pt-BR"/>
              </w:rPr>
              <w:t xml:space="preserve">: Manifestando a mãe interesse em entregar seu filho para adoção, segundo dispõe o </w:t>
            </w:r>
            <w:r>
              <w:rPr>
                <w:rFonts w:ascii="Book Antiqua" w:eastAsia="Times New Roman" w:hAnsi="Book Antiqua" w:cs="Times New Roman"/>
                <w:sz w:val="19"/>
                <w:szCs w:val="19"/>
                <w:lang w:eastAsia="pt-BR"/>
              </w:rPr>
              <w:t>ECA</w:t>
            </w:r>
            <w:r w:rsidRPr="00A178CF">
              <w:rPr>
                <w:rFonts w:ascii="Book Antiqua" w:eastAsia="Times New Roman" w:hAnsi="Book Antiqua" w:cs="Times New Roman"/>
                <w:sz w:val="19"/>
                <w:szCs w:val="19"/>
                <w:lang w:eastAsia="pt-BR"/>
              </w:rPr>
              <w:t xml:space="preserve">, é garantido a ela o direito ao sigilo sobre o nascimento, respeitado o direito do </w:t>
            </w:r>
            <w:r w:rsidRPr="00A178CF">
              <w:rPr>
                <w:rFonts w:ascii="Book Antiqua" w:eastAsia="Times New Roman" w:hAnsi="Book Antiqua" w:cs="Times New Roman"/>
                <w:sz w:val="19"/>
                <w:szCs w:val="19"/>
                <w:lang w:eastAsia="pt-BR"/>
              </w:rPr>
              <w:lastRenderedPageBreak/>
              <w:t xml:space="preserve">adotado em conhecer sua origem biológica. </w:t>
            </w:r>
            <w:r w:rsidRPr="00A178CF">
              <w:rPr>
                <w:rFonts w:ascii="Book Antiqua" w:eastAsia="Times New Roman" w:hAnsi="Book Antiqua" w:cs="Times New Roman"/>
                <w:b/>
                <w:bCs/>
                <w:sz w:val="19"/>
                <w:szCs w:val="19"/>
                <w:lang w:eastAsia="pt-BR"/>
              </w:rPr>
              <w:t>BL: art. 19-A</w:t>
            </w:r>
            <w:r w:rsidR="00EE6CBF">
              <w:rPr>
                <w:rFonts w:ascii="Book Antiqua" w:eastAsia="Times New Roman" w:hAnsi="Book Antiqua" w:cs="Times New Roman"/>
                <w:b/>
                <w:bCs/>
                <w:sz w:val="19"/>
                <w:szCs w:val="19"/>
                <w:lang w:eastAsia="pt-BR"/>
              </w:rPr>
              <w:t>, §9º</w:t>
            </w:r>
            <w:r w:rsidRPr="00A178CF">
              <w:rPr>
                <w:rFonts w:ascii="Book Antiqua" w:eastAsia="Times New Roman" w:hAnsi="Book Antiqua" w:cs="Times New Roman"/>
                <w:b/>
                <w:bCs/>
                <w:sz w:val="19"/>
                <w:szCs w:val="19"/>
                <w:lang w:eastAsia="pt-BR"/>
              </w:rPr>
              <w:t xml:space="preserve"> c/c art. 48, ECA.</w:t>
            </w:r>
          </w:p>
        </w:tc>
      </w:tr>
    </w:tbl>
    <w:p w14:paraId="4E46768B" w14:textId="3A77CEF7" w:rsidR="00673683" w:rsidRPr="00281D1B" w:rsidRDefault="00EB72AE" w:rsidP="00673683">
      <w:pPr>
        <w:autoSpaceDE w:val="0"/>
        <w:autoSpaceDN w:val="0"/>
        <w:spacing w:before="300" w:after="300" w:line="240" w:lineRule="auto"/>
        <w:ind w:firstLine="540"/>
        <w:jc w:val="both"/>
        <w:rPr>
          <w:rFonts w:ascii="Book Antiqua" w:eastAsia="Times New Roman" w:hAnsi="Book Antiqua" w:cs="Times New Roman"/>
          <w:b/>
          <w:bCs/>
          <w:sz w:val="18"/>
          <w:szCs w:val="18"/>
          <w:lang w:eastAsia="pt-BR"/>
        </w:rPr>
      </w:pPr>
      <w:r w:rsidRPr="000C1053">
        <w:rPr>
          <w:rFonts w:ascii="Book Antiqua" w:eastAsia="Times New Roman" w:hAnsi="Book Antiqua" w:cs="Times New Roman"/>
          <w:b/>
          <w:bCs/>
          <w:color w:val="000000"/>
          <w:sz w:val="19"/>
          <w:szCs w:val="19"/>
          <w:highlight w:val="magenta"/>
          <w:lang w:eastAsia="pt-BR"/>
        </w:rPr>
        <w:lastRenderedPageBreak/>
        <w:t>§ 10</w:t>
      </w:r>
      <w:r w:rsidRPr="003B18A2">
        <w:rPr>
          <w:rFonts w:ascii="Book Antiqua" w:eastAsia="Times New Roman" w:hAnsi="Book Antiqua" w:cs="Times New Roman"/>
          <w:color w:val="000000"/>
          <w:sz w:val="19"/>
          <w:szCs w:val="19"/>
          <w:lang w:eastAsia="pt-BR"/>
        </w:rPr>
        <w:t>. </w:t>
      </w:r>
      <w:r w:rsidRPr="000C1053">
        <w:rPr>
          <w:rFonts w:ascii="Book Antiqua" w:eastAsia="Times New Roman" w:hAnsi="Book Antiqua" w:cs="Times New Roman"/>
          <w:b/>
          <w:bCs/>
          <w:caps/>
          <w:color w:val="000000"/>
          <w:sz w:val="19"/>
          <w:szCs w:val="19"/>
          <w:highlight w:val="green"/>
          <w:lang w:eastAsia="pt-BR"/>
        </w:rPr>
        <w:t>Serão cadastrados</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aps/>
          <w:color w:val="000000"/>
          <w:sz w:val="19"/>
          <w:szCs w:val="19"/>
          <w:shd w:val="clear" w:color="auto" w:fill="F7CAAC" w:themeFill="accent2" w:themeFillTint="66"/>
          <w:lang w:eastAsia="pt-BR"/>
        </w:rPr>
        <w:t>para adoção</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olor w:val="000000"/>
          <w:sz w:val="19"/>
          <w:szCs w:val="19"/>
          <w:highlight w:val="yellow"/>
          <w:lang w:eastAsia="pt-BR"/>
        </w:rPr>
        <w:t>recém-nascidos</w:t>
      </w:r>
      <w:r w:rsidRPr="003B18A2">
        <w:rPr>
          <w:rFonts w:ascii="Book Antiqua" w:eastAsia="Times New Roman" w:hAnsi="Book Antiqua" w:cs="Times New Roman"/>
          <w:color w:val="000000"/>
          <w:sz w:val="19"/>
          <w:szCs w:val="19"/>
          <w:lang w:eastAsia="pt-BR"/>
        </w:rPr>
        <w:t xml:space="preserve"> e </w:t>
      </w:r>
      <w:r w:rsidRPr="000C1053">
        <w:rPr>
          <w:rFonts w:ascii="Book Antiqua" w:eastAsia="Times New Roman" w:hAnsi="Book Antiqua" w:cs="Times New Roman"/>
          <w:b/>
          <w:bCs/>
          <w:color w:val="000000"/>
          <w:sz w:val="19"/>
          <w:szCs w:val="19"/>
          <w:highlight w:val="yellow"/>
          <w:lang w:eastAsia="pt-BR"/>
        </w:rPr>
        <w:t>crianças acolhidas não procuradas por suas famílias</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olor w:val="000000"/>
          <w:sz w:val="19"/>
          <w:szCs w:val="19"/>
          <w:highlight w:val="cyan"/>
          <w:lang w:eastAsia="pt-BR"/>
        </w:rPr>
        <w:t>no prazo de 30 (trinta) dias</w:t>
      </w:r>
      <w:r w:rsidRPr="003B18A2">
        <w:rPr>
          <w:rFonts w:ascii="Book Antiqua" w:eastAsia="Times New Roman" w:hAnsi="Book Antiqua" w:cs="Times New Roman"/>
          <w:color w:val="000000"/>
          <w:sz w:val="19"/>
          <w:szCs w:val="19"/>
          <w:lang w:eastAsia="pt-BR"/>
        </w:rPr>
        <w:t xml:space="preserve">, </w:t>
      </w:r>
      <w:r w:rsidRPr="00EE6CBF">
        <w:rPr>
          <w:rFonts w:ascii="Book Antiqua" w:eastAsia="Times New Roman" w:hAnsi="Book Antiqua" w:cs="Times New Roman"/>
          <w:b/>
          <w:bCs/>
          <w:color w:val="000000"/>
          <w:sz w:val="19"/>
          <w:szCs w:val="19"/>
          <w:lang w:eastAsia="pt-BR"/>
        </w:rPr>
        <w:t>contado a partir do dia do acolhimento.</w:t>
      </w:r>
      <w:r w:rsidR="00673683" w:rsidRPr="003B18A2">
        <w:rPr>
          <w:rFonts w:ascii="Book Antiqua" w:eastAsia="Times New Roman" w:hAnsi="Book Antiqua" w:cs="Times New Roman"/>
          <w:color w:val="000000"/>
          <w:sz w:val="19"/>
          <w:szCs w:val="19"/>
          <w:lang w:eastAsia="pt-BR"/>
        </w:rPr>
        <w:t xml:space="preserve"> </w:t>
      </w:r>
      <w:hyperlink r:id="rId104"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0C1053" w:rsidRPr="00281D1B">
        <w:rPr>
          <w:rFonts w:ascii="Book Antiqua" w:eastAsia="Times New Roman" w:hAnsi="Book Antiqua" w:cs="Times New Roman"/>
          <w:color w:val="0000FF"/>
          <w:sz w:val="16"/>
          <w:szCs w:val="16"/>
          <w:lang w:eastAsia="pt-BR"/>
        </w:rPr>
        <w:t xml:space="preserve"> </w:t>
      </w:r>
      <w:r w:rsidR="000C1053" w:rsidRPr="00281D1B">
        <w:rPr>
          <w:rFonts w:ascii="Book Antiqua" w:eastAsia="Times New Roman" w:hAnsi="Book Antiqua" w:cs="Times New Roman"/>
          <w:b/>
          <w:bCs/>
          <w:color w:val="FF0000"/>
          <w:sz w:val="16"/>
          <w:szCs w:val="16"/>
          <w:u w:val="single"/>
          <w:lang w:eastAsia="pt-BR"/>
        </w:rPr>
        <w:t>(DPERJ-2021)</w:t>
      </w:r>
      <w:r w:rsidR="005E7A9E" w:rsidRPr="00281D1B">
        <w:rPr>
          <w:rFonts w:ascii="Book Antiqua" w:eastAsia="Times New Roman" w:hAnsi="Book Antiqua" w:cs="Times New Roman"/>
          <w:b/>
          <w:bCs/>
          <w:color w:val="FF0000"/>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p>
    <w:p w14:paraId="4E46768C" w14:textId="1C5621D8"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sz w:val="18"/>
          <w:szCs w:val="18"/>
          <w:u w:val="single"/>
          <w:lang w:eastAsia="pt-BR"/>
        </w:rPr>
      </w:pPr>
      <w:r w:rsidRPr="00414EFF">
        <w:rPr>
          <w:rFonts w:ascii="Book Antiqua" w:eastAsia="Times New Roman" w:hAnsi="Book Antiqua" w:cs="Times New Roman"/>
          <w:b/>
          <w:bCs/>
          <w:color w:val="000000"/>
          <w:sz w:val="19"/>
          <w:szCs w:val="19"/>
          <w:highlight w:val="magenta"/>
          <w:lang w:eastAsia="pt-BR"/>
        </w:rPr>
        <w:t>Art. 19-B</w:t>
      </w:r>
      <w:r w:rsidRPr="003B18A2">
        <w:rPr>
          <w:rFonts w:ascii="Book Antiqua" w:eastAsia="Times New Roman" w:hAnsi="Book Antiqua" w:cs="Times New Roman"/>
          <w:color w:val="000000"/>
          <w:sz w:val="19"/>
          <w:szCs w:val="19"/>
          <w:lang w:eastAsia="pt-BR"/>
        </w:rPr>
        <w:t xml:space="preserve">. </w:t>
      </w:r>
      <w:r w:rsidRPr="003A6732">
        <w:rPr>
          <w:rFonts w:ascii="Book Antiqua" w:eastAsia="Times New Roman" w:hAnsi="Book Antiqua" w:cs="Times New Roman"/>
          <w:b/>
          <w:bCs/>
          <w:color w:val="000000"/>
          <w:sz w:val="19"/>
          <w:szCs w:val="19"/>
          <w:lang w:eastAsia="pt-BR"/>
        </w:rPr>
        <w:t xml:space="preserve">A </w:t>
      </w:r>
      <w:r w:rsidRPr="003A6732">
        <w:rPr>
          <w:rFonts w:ascii="Book Antiqua" w:eastAsia="Times New Roman" w:hAnsi="Book Antiqua" w:cs="Times New Roman"/>
          <w:b/>
          <w:bCs/>
          <w:color w:val="000000"/>
          <w:sz w:val="19"/>
          <w:szCs w:val="19"/>
          <w:highlight w:val="yellow"/>
          <w:lang w:eastAsia="pt-BR"/>
        </w:rPr>
        <w:t>criança</w:t>
      </w:r>
      <w:r w:rsidRPr="003A6732">
        <w:rPr>
          <w:rFonts w:ascii="Book Antiqua" w:eastAsia="Times New Roman" w:hAnsi="Book Antiqua" w:cs="Times New Roman"/>
          <w:b/>
          <w:bCs/>
          <w:color w:val="000000"/>
          <w:sz w:val="19"/>
          <w:szCs w:val="19"/>
          <w:lang w:eastAsia="pt-BR"/>
        </w:rPr>
        <w:t xml:space="preserve"> e o </w:t>
      </w:r>
      <w:r w:rsidRPr="003A6732">
        <w:rPr>
          <w:rFonts w:ascii="Book Antiqua" w:eastAsia="Times New Roman" w:hAnsi="Book Antiqua" w:cs="Times New Roman"/>
          <w:b/>
          <w:bCs/>
          <w:color w:val="000000"/>
          <w:sz w:val="19"/>
          <w:szCs w:val="19"/>
          <w:highlight w:val="yellow"/>
          <w:lang w:eastAsia="pt-BR"/>
        </w:rPr>
        <w:t>adolescente</w:t>
      </w:r>
      <w:r w:rsidRPr="003A6732">
        <w:rPr>
          <w:rFonts w:ascii="Book Antiqua" w:eastAsia="Times New Roman" w:hAnsi="Book Antiqua" w:cs="Times New Roman"/>
          <w:b/>
          <w:bCs/>
          <w:color w:val="000000"/>
          <w:sz w:val="19"/>
          <w:szCs w:val="19"/>
          <w:lang w:eastAsia="pt-BR"/>
        </w:rPr>
        <w:t xml:space="preserve"> em </w:t>
      </w:r>
      <w:r w:rsidRPr="003A6732">
        <w:rPr>
          <w:rFonts w:ascii="Book Antiqua" w:eastAsia="Times New Roman" w:hAnsi="Book Antiqua" w:cs="Times New Roman"/>
          <w:b/>
          <w:bCs/>
          <w:color w:val="000000"/>
          <w:sz w:val="19"/>
          <w:szCs w:val="19"/>
          <w:highlight w:val="cyan"/>
          <w:lang w:eastAsia="pt-BR"/>
        </w:rPr>
        <w:t>programa de acolhimento institucional</w:t>
      </w:r>
      <w:r w:rsidRPr="003A6732">
        <w:rPr>
          <w:rFonts w:ascii="Book Antiqua" w:eastAsia="Times New Roman" w:hAnsi="Book Antiqua" w:cs="Times New Roman"/>
          <w:b/>
          <w:bCs/>
          <w:color w:val="000000"/>
          <w:sz w:val="19"/>
          <w:szCs w:val="19"/>
          <w:lang w:eastAsia="pt-BR"/>
        </w:rPr>
        <w:t xml:space="preserve"> ou </w:t>
      </w:r>
      <w:r w:rsidRPr="003A6732">
        <w:rPr>
          <w:rFonts w:ascii="Book Antiqua" w:eastAsia="Times New Roman" w:hAnsi="Book Antiqua" w:cs="Times New Roman"/>
          <w:b/>
          <w:bCs/>
          <w:color w:val="000000"/>
          <w:sz w:val="19"/>
          <w:szCs w:val="19"/>
          <w:highlight w:val="cyan"/>
          <w:lang w:eastAsia="pt-BR"/>
        </w:rPr>
        <w:t>familiar</w:t>
      </w:r>
      <w:r w:rsidRPr="003A6732">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aps/>
          <w:color w:val="000000"/>
          <w:sz w:val="19"/>
          <w:szCs w:val="19"/>
          <w:highlight w:val="green"/>
          <w:lang w:eastAsia="pt-BR"/>
        </w:rPr>
        <w:t>poderão participar</w:t>
      </w:r>
      <w:r w:rsidRPr="003A6732">
        <w:rPr>
          <w:rFonts w:ascii="Book Antiqua" w:eastAsia="Times New Roman" w:hAnsi="Book Antiqua" w:cs="Times New Roman"/>
          <w:b/>
          <w:bCs/>
          <w:color w:val="000000"/>
          <w:sz w:val="19"/>
          <w:szCs w:val="19"/>
          <w:lang w:eastAsia="pt-BR"/>
        </w:rPr>
        <w:t xml:space="preserve"> de </w:t>
      </w:r>
      <w:r w:rsidRPr="003A6732">
        <w:rPr>
          <w:rFonts w:ascii="Book Antiqua" w:eastAsia="Times New Roman" w:hAnsi="Book Antiqua" w:cs="Times New Roman"/>
          <w:b/>
          <w:bCs/>
          <w:caps/>
          <w:color w:val="000000"/>
          <w:sz w:val="19"/>
          <w:szCs w:val="19"/>
          <w:shd w:val="clear" w:color="auto" w:fill="F7CAAC" w:themeFill="accent2" w:themeFillTint="66"/>
          <w:lang w:eastAsia="pt-BR"/>
        </w:rPr>
        <w:t>programa de apadrinhamento</w:t>
      </w:r>
      <w:r w:rsidRPr="00281D1B">
        <w:rPr>
          <w:rFonts w:ascii="Book Antiqua" w:eastAsia="Times New Roman" w:hAnsi="Book Antiqua" w:cs="Times New Roman"/>
          <w:color w:val="000000"/>
          <w:sz w:val="16"/>
          <w:szCs w:val="16"/>
          <w:lang w:eastAsia="pt-BR"/>
        </w:rPr>
        <w:t xml:space="preserve">. </w:t>
      </w:r>
      <w:hyperlink r:id="rId105"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0494"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4F47DE" w:rsidRPr="00281D1B">
        <w:rPr>
          <w:rStyle w:val="Hyperlink"/>
          <w:rFonts w:ascii="Book Antiqua" w:hAnsi="Book Antiqua" w:cs="Arial"/>
          <w:b/>
          <w:bCs/>
          <w:color w:val="FF0000"/>
          <w:sz w:val="16"/>
          <w:szCs w:val="16"/>
          <w:u w:val="none"/>
        </w:rPr>
        <w:t xml:space="preserve"> </w:t>
      </w:r>
      <w:r w:rsidR="004F47DE" w:rsidRPr="00281D1B">
        <w:rPr>
          <w:rFonts w:ascii="Book Antiqua" w:hAnsi="Book Antiqua" w:cs="Times New Roman"/>
          <w:b/>
          <w:color w:val="FF0000"/>
          <w:sz w:val="16"/>
          <w:szCs w:val="16"/>
          <w:u w:val="single"/>
        </w:rPr>
        <w:t>(DPEMA-2018)</w:t>
      </w:r>
      <w:r w:rsidR="00D6172D" w:rsidRPr="00281D1B">
        <w:rPr>
          <w:rFonts w:ascii="Book Antiqua" w:hAnsi="Book Antiqua" w:cs="Times New Roman"/>
          <w:b/>
          <w:color w:val="FF0000"/>
          <w:sz w:val="16"/>
          <w:szCs w:val="16"/>
        </w:rPr>
        <w:t xml:space="preserve"> </w:t>
      </w:r>
      <w:r w:rsidR="00D6172D" w:rsidRPr="00281D1B">
        <w:rPr>
          <w:rFonts w:ascii="Book Antiqua" w:hAnsi="Book Antiqua" w:cs="Times New Roman"/>
          <w:b/>
          <w:color w:val="FF0000"/>
          <w:sz w:val="16"/>
          <w:szCs w:val="16"/>
          <w:u w:val="single"/>
        </w:rPr>
        <w:t>(PGM-João Pessoa/SP-2018)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(MPGO-2019)</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p w14:paraId="4E46768D" w14:textId="6876D7C9"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sz w:val="18"/>
          <w:szCs w:val="18"/>
          <w:lang w:eastAsia="pt-BR"/>
        </w:rPr>
      </w:pPr>
      <w:r w:rsidRPr="00414EFF">
        <w:rPr>
          <w:rFonts w:ascii="Book Antiqua" w:eastAsia="Times New Roman" w:hAnsi="Book Antiqua" w:cs="Times New Roman"/>
          <w:b/>
          <w:bCs/>
          <w:color w:val="000000"/>
          <w:sz w:val="19"/>
          <w:szCs w:val="19"/>
          <w:highlight w:val="magenta"/>
          <w:lang w:eastAsia="pt-BR"/>
        </w:rPr>
        <w:t>§ 1</w:t>
      </w:r>
      <w:r w:rsidRPr="00414EFF">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77B87">
        <w:rPr>
          <w:rFonts w:ascii="Book Antiqua" w:eastAsia="Times New Roman" w:hAnsi="Book Antiqua" w:cs="Times New Roman"/>
          <w:b/>
          <w:bCs/>
          <w:color w:val="000000"/>
          <w:sz w:val="19"/>
          <w:szCs w:val="19"/>
          <w:lang w:eastAsia="pt-BR"/>
        </w:rPr>
        <w:t xml:space="preserve">O </w:t>
      </w:r>
      <w:r w:rsidRPr="00677B87">
        <w:rPr>
          <w:rFonts w:ascii="Book Antiqua" w:eastAsia="Times New Roman" w:hAnsi="Book Antiqua" w:cs="Times New Roman"/>
          <w:b/>
          <w:bCs/>
          <w:caps/>
          <w:color w:val="000000"/>
          <w:sz w:val="19"/>
          <w:szCs w:val="19"/>
          <w:shd w:val="clear" w:color="auto" w:fill="F7CAAC" w:themeFill="accent2" w:themeFillTint="66"/>
          <w:lang w:eastAsia="pt-BR"/>
        </w:rPr>
        <w:t>apadrinhamento</w:t>
      </w:r>
      <w:r w:rsidRPr="00677B87">
        <w:rPr>
          <w:rFonts w:ascii="Book Antiqua" w:eastAsia="Times New Roman" w:hAnsi="Book Antiqua" w:cs="Times New Roman"/>
          <w:b/>
          <w:bCs/>
          <w:caps/>
          <w:color w:val="000000"/>
          <w:sz w:val="19"/>
          <w:szCs w:val="19"/>
          <w:lang w:eastAsia="pt-BR"/>
        </w:rPr>
        <w:t xml:space="preserve"> </w:t>
      </w:r>
      <w:r w:rsidRPr="00677B87">
        <w:rPr>
          <w:rFonts w:ascii="Book Antiqua" w:eastAsia="Times New Roman" w:hAnsi="Book Antiqua" w:cs="Times New Roman"/>
          <w:b/>
          <w:bCs/>
          <w:caps/>
          <w:color w:val="000000"/>
          <w:sz w:val="19"/>
          <w:szCs w:val="19"/>
          <w:highlight w:val="green"/>
          <w:lang w:eastAsia="pt-BR"/>
        </w:rPr>
        <w:t>consiste</w:t>
      </w:r>
      <w:r w:rsidRPr="00677B87">
        <w:rPr>
          <w:rFonts w:ascii="Book Antiqua" w:eastAsia="Times New Roman" w:hAnsi="Book Antiqua" w:cs="Times New Roman"/>
          <w:b/>
          <w:bCs/>
          <w:color w:val="000000"/>
          <w:sz w:val="19"/>
          <w:szCs w:val="19"/>
          <w:lang w:eastAsia="pt-BR"/>
        </w:rPr>
        <w:t xml:space="preserve"> em </w:t>
      </w:r>
      <w:r w:rsidRPr="00677B87">
        <w:rPr>
          <w:rFonts w:ascii="Book Antiqua" w:eastAsia="Times New Roman" w:hAnsi="Book Antiqua" w:cs="Times New Roman"/>
          <w:b/>
          <w:bCs/>
          <w:color w:val="000000"/>
          <w:sz w:val="19"/>
          <w:szCs w:val="19"/>
          <w:highlight w:val="cyan"/>
          <w:lang w:eastAsia="pt-BR"/>
        </w:rPr>
        <w:t>estabelecer</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cyan"/>
          <w:lang w:eastAsia="pt-BR"/>
        </w:rPr>
        <w:t>proporcionar</w:t>
      </w:r>
      <w:r w:rsidRPr="00677B87">
        <w:rPr>
          <w:rFonts w:ascii="Book Antiqua" w:eastAsia="Times New Roman" w:hAnsi="Book Antiqua" w:cs="Times New Roman"/>
          <w:b/>
          <w:bCs/>
          <w:color w:val="000000"/>
          <w:sz w:val="19"/>
          <w:szCs w:val="19"/>
          <w:lang w:eastAsia="pt-BR"/>
        </w:rPr>
        <w:t xml:space="preserve"> à </w:t>
      </w:r>
      <w:r w:rsidRPr="00677B87">
        <w:rPr>
          <w:rFonts w:ascii="Book Antiqua" w:eastAsia="Times New Roman" w:hAnsi="Book Antiqua" w:cs="Times New Roman"/>
          <w:b/>
          <w:bCs/>
          <w:color w:val="000000"/>
          <w:sz w:val="19"/>
          <w:szCs w:val="19"/>
          <w:highlight w:val="yellow"/>
          <w:lang w:eastAsia="pt-BR"/>
        </w:rPr>
        <w:t>criança</w:t>
      </w:r>
      <w:r w:rsidRPr="00677B87">
        <w:rPr>
          <w:rFonts w:ascii="Book Antiqua" w:eastAsia="Times New Roman" w:hAnsi="Book Antiqua" w:cs="Times New Roman"/>
          <w:b/>
          <w:bCs/>
          <w:color w:val="000000"/>
          <w:sz w:val="19"/>
          <w:szCs w:val="19"/>
          <w:lang w:eastAsia="pt-BR"/>
        </w:rPr>
        <w:t xml:space="preserve"> e ao </w:t>
      </w:r>
      <w:r w:rsidRPr="00677B87">
        <w:rPr>
          <w:rFonts w:ascii="Book Antiqua" w:eastAsia="Times New Roman" w:hAnsi="Book Antiqua" w:cs="Times New Roman"/>
          <w:b/>
          <w:bCs/>
          <w:color w:val="000000"/>
          <w:sz w:val="19"/>
          <w:szCs w:val="19"/>
          <w:highlight w:val="yellow"/>
          <w:lang w:eastAsia="pt-BR"/>
        </w:rPr>
        <w:t>adolescente</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vínculos externos</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à instituição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aps/>
          <w:color w:val="000000"/>
          <w:sz w:val="19"/>
          <w:szCs w:val="19"/>
          <w:shd w:val="clear" w:color="auto" w:fill="F7CAAC" w:themeFill="accent2" w:themeFillTint="66"/>
          <w:lang w:eastAsia="pt-BR"/>
        </w:rPr>
        <w:t>para fins de</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convivência</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familiar</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cyan"/>
          <w:lang w:eastAsia="pt-BR"/>
        </w:rPr>
        <w:t>comunitária</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yellow"/>
          <w:lang w:eastAsia="pt-BR"/>
        </w:rPr>
        <w:t>colaboração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com o seu desenvolvimento nos aspectos</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social</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moral</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físico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cognitivo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educacional</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yellow"/>
          <w:lang w:eastAsia="pt-BR"/>
        </w:rPr>
        <w:t>financeiro</w:t>
      </w:r>
      <w:r w:rsidRPr="003B18A2">
        <w:rPr>
          <w:rFonts w:ascii="Book Antiqua" w:eastAsia="Times New Roman" w:hAnsi="Book Antiqua" w:cs="Times New Roman"/>
          <w:color w:val="000000"/>
          <w:sz w:val="19"/>
          <w:szCs w:val="19"/>
          <w:lang w:eastAsia="pt-BR"/>
        </w:rPr>
        <w:t>. </w:t>
      </w:r>
      <w:hyperlink r:id="rId106"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4F47DE" w:rsidRPr="00281D1B">
        <w:rPr>
          <w:rFonts w:ascii="Book Antiqua" w:eastAsia="Times New Roman" w:hAnsi="Book Antiqua" w:cs="Times New Roman"/>
          <w:color w:val="0000FF"/>
          <w:sz w:val="18"/>
          <w:szCs w:val="18"/>
          <w:lang w:eastAsia="pt-BR"/>
        </w:rPr>
        <w:t xml:space="preserve"> </w:t>
      </w:r>
      <w:r w:rsidR="004F47DE" w:rsidRPr="00281D1B">
        <w:rPr>
          <w:rFonts w:ascii="Book Antiqua" w:hAnsi="Book Antiqua" w:cs="Times New Roman"/>
          <w:b/>
          <w:color w:val="FF0000"/>
          <w:sz w:val="16"/>
          <w:szCs w:val="16"/>
          <w:u w:val="single"/>
        </w:rPr>
        <w:t>(DPEMA-2018)</w:t>
      </w:r>
      <w:r w:rsidR="00D6172D" w:rsidRPr="00281D1B">
        <w:rPr>
          <w:rFonts w:ascii="Book Antiqua" w:hAnsi="Book Antiqua" w:cs="Times New Roman"/>
          <w:b/>
          <w:color w:val="FF0000"/>
          <w:sz w:val="16"/>
          <w:szCs w:val="16"/>
        </w:rPr>
        <w:t xml:space="preserve"> </w:t>
      </w:r>
      <w:r w:rsidR="00D6172D" w:rsidRPr="00281D1B">
        <w:rPr>
          <w:rFonts w:ascii="Book Antiqua" w:hAnsi="Book Antiqua" w:cs="Times New Roman"/>
          <w:b/>
          <w:color w:val="FF0000"/>
          <w:sz w:val="16"/>
          <w:szCs w:val="16"/>
          <w:u w:val="single"/>
        </w:rPr>
        <w:t>(PGM-João Pessoa/SP-2018)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(MPGO-2019)</w:t>
      </w:r>
      <w:r w:rsidR="007E0D93">
        <w:rPr>
          <w:rFonts w:ascii="Book Antiqua" w:hAnsi="Book Antiqua" w:cs="Times New Roman"/>
          <w:b/>
          <w:color w:val="FF0000"/>
          <w:sz w:val="16"/>
          <w:szCs w:val="16"/>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p w14:paraId="4E46768E" w14:textId="43E79F3D" w:rsidR="00673683" w:rsidRPr="009D2ED9" w:rsidRDefault="00EB72AE" w:rsidP="00673683">
      <w:pPr>
        <w:autoSpaceDE w:val="0"/>
        <w:autoSpaceDN w:val="0"/>
        <w:spacing w:before="300" w:after="300" w:line="240" w:lineRule="auto"/>
        <w:ind w:firstLine="540"/>
        <w:jc w:val="both"/>
        <w:rPr>
          <w:rFonts w:ascii="Book Antiqua" w:eastAsia="Times New Roman" w:hAnsi="Book Antiqua" w:cs="Times New Roman"/>
          <w:b/>
          <w:bCs/>
          <w:color w:val="0000FF"/>
          <w:sz w:val="18"/>
          <w:szCs w:val="18"/>
          <w:u w:val="single"/>
          <w:lang w:eastAsia="pt-BR"/>
        </w:rPr>
      </w:pPr>
      <w:r w:rsidRPr="008D42FA">
        <w:rPr>
          <w:rFonts w:ascii="Book Antiqua" w:eastAsia="Times New Roman" w:hAnsi="Book Antiqua" w:cs="Times New Roman"/>
          <w:b/>
          <w:bCs/>
          <w:color w:val="000000"/>
          <w:sz w:val="19"/>
          <w:szCs w:val="19"/>
          <w:highlight w:val="magenta"/>
          <w:lang w:eastAsia="pt-BR"/>
        </w:rPr>
        <w:t>§ 2</w:t>
      </w:r>
      <w:r w:rsidRPr="008D42FA">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Podem ser</w:t>
      </w:r>
      <w:r w:rsidRPr="0066181C">
        <w:rPr>
          <w:rFonts w:ascii="Book Antiqua" w:eastAsia="Times New Roman" w:hAnsi="Book Antiqua" w:cs="Times New Roman"/>
          <w:b/>
          <w:bCs/>
          <w:caps/>
          <w:color w:val="000000"/>
          <w:sz w:val="19"/>
          <w:szCs w:val="19"/>
          <w:lang w:eastAsia="pt-BR"/>
        </w:rPr>
        <w:t xml:space="preserve"> </w:t>
      </w:r>
      <w:r w:rsidRPr="0066181C">
        <w:rPr>
          <w:rFonts w:ascii="Book Antiqua" w:eastAsia="Times New Roman" w:hAnsi="Book Antiqua" w:cs="Times New Roman"/>
          <w:b/>
          <w:bCs/>
          <w:caps/>
          <w:color w:val="000000"/>
          <w:sz w:val="19"/>
          <w:szCs w:val="19"/>
          <w:shd w:val="clear" w:color="auto" w:fill="F7CAAC" w:themeFill="accent2" w:themeFillTint="66"/>
          <w:lang w:eastAsia="pt-BR"/>
        </w:rPr>
        <w:t>padrinhos</w:t>
      </w:r>
      <w:r w:rsidRPr="0066181C">
        <w:rPr>
          <w:rFonts w:ascii="Book Antiqua" w:eastAsia="Times New Roman" w:hAnsi="Book Antiqua" w:cs="Times New Roman"/>
          <w:b/>
          <w:bCs/>
          <w:color w:val="000000"/>
          <w:sz w:val="19"/>
          <w:szCs w:val="19"/>
          <w:lang w:eastAsia="pt-BR"/>
        </w:rPr>
        <w:t xml:space="preserve"> ou </w:t>
      </w:r>
      <w:r w:rsidRPr="0066181C">
        <w:rPr>
          <w:rFonts w:ascii="Book Antiqua" w:eastAsia="Times New Roman" w:hAnsi="Book Antiqua" w:cs="Times New Roman"/>
          <w:b/>
          <w:bCs/>
          <w:caps/>
          <w:color w:val="000000"/>
          <w:sz w:val="19"/>
          <w:szCs w:val="19"/>
          <w:shd w:val="clear" w:color="auto" w:fill="F7CAAC" w:themeFill="accent2" w:themeFillTint="66"/>
          <w:lang w:eastAsia="pt-BR"/>
        </w:rPr>
        <w:t>madrinhas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pessoas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maiores de 18 (dezoito) anos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não inscritas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nos cadastros de adoção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desde que cumpram</w:t>
      </w:r>
      <w:r w:rsidRPr="0066181C">
        <w:rPr>
          <w:rFonts w:ascii="Book Antiqua" w:eastAsia="Times New Roman" w:hAnsi="Book Antiqua" w:cs="Times New Roman"/>
          <w:b/>
          <w:bCs/>
          <w:color w:val="000000"/>
          <w:sz w:val="19"/>
          <w:szCs w:val="19"/>
          <w:lang w:eastAsia="pt-BR"/>
        </w:rPr>
        <w:t xml:space="preserve"> os </w:t>
      </w:r>
      <w:r w:rsidRPr="0066181C">
        <w:rPr>
          <w:rFonts w:ascii="Book Antiqua" w:eastAsia="Times New Roman" w:hAnsi="Book Antiqua" w:cs="Times New Roman"/>
          <w:b/>
          <w:bCs/>
          <w:color w:val="000000"/>
          <w:sz w:val="19"/>
          <w:szCs w:val="19"/>
          <w:highlight w:val="yellow"/>
          <w:lang w:eastAsia="pt-BR"/>
        </w:rPr>
        <w:t>requisitos exigidos</w:t>
      </w:r>
      <w:r w:rsidRPr="0066181C">
        <w:rPr>
          <w:rFonts w:ascii="Book Antiqua" w:eastAsia="Times New Roman" w:hAnsi="Book Antiqua" w:cs="Times New Roman"/>
          <w:b/>
          <w:bCs/>
          <w:color w:val="000000"/>
          <w:sz w:val="19"/>
          <w:szCs w:val="19"/>
          <w:lang w:eastAsia="pt-BR"/>
        </w:rPr>
        <w:t xml:space="preserve"> pelo </w:t>
      </w:r>
      <w:r w:rsidRPr="0066181C">
        <w:rPr>
          <w:rFonts w:ascii="Book Antiqua" w:eastAsia="Times New Roman" w:hAnsi="Book Antiqua" w:cs="Times New Roman"/>
          <w:b/>
          <w:bCs/>
          <w:caps/>
          <w:color w:val="000000"/>
          <w:sz w:val="19"/>
          <w:szCs w:val="19"/>
          <w:shd w:val="clear" w:color="auto" w:fill="F7CAAC" w:themeFill="accent2" w:themeFillTint="66"/>
          <w:lang w:eastAsia="pt-BR"/>
        </w:rPr>
        <w:t>programa de apadrinhamento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 xml:space="preserve">de que fazem </w:t>
      </w:r>
      <w:r w:rsidRPr="008D42FA">
        <w:rPr>
          <w:rFonts w:ascii="Book Antiqua" w:eastAsia="Times New Roman" w:hAnsi="Book Antiqua" w:cs="Times New Roman"/>
          <w:b/>
          <w:bCs/>
          <w:color w:val="000000"/>
          <w:sz w:val="19"/>
          <w:szCs w:val="19"/>
          <w:highlight w:val="yellow"/>
          <w:lang w:eastAsia="pt-BR"/>
        </w:rPr>
        <w:t>parte</w:t>
      </w:r>
      <w:r w:rsidRPr="003B18A2">
        <w:rPr>
          <w:rFonts w:ascii="Book Antiqua" w:eastAsia="Times New Roman" w:hAnsi="Book Antiqua" w:cs="Times New Roman"/>
          <w:color w:val="000000"/>
          <w:sz w:val="19"/>
          <w:szCs w:val="19"/>
          <w:lang w:eastAsia="pt-BR"/>
        </w:rPr>
        <w:t>.</w:t>
      </w:r>
      <w:r w:rsidR="00673683" w:rsidRPr="003B18A2">
        <w:rPr>
          <w:rFonts w:ascii="Book Antiqua" w:eastAsia="Times New Roman" w:hAnsi="Book Antiqua" w:cs="Times New Roman"/>
          <w:color w:val="000000"/>
          <w:sz w:val="19"/>
          <w:szCs w:val="19"/>
          <w:lang w:eastAsia="pt-BR"/>
        </w:rPr>
        <w:t> </w:t>
      </w:r>
      <w:hyperlink r:id="rId107"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C51F3E"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4F47DE" w:rsidRPr="00281D1B">
        <w:rPr>
          <w:rStyle w:val="Hyperlink"/>
          <w:rFonts w:ascii="Book Antiqua" w:hAnsi="Book Antiqua" w:cs="Arial"/>
          <w:b/>
          <w:bCs/>
          <w:color w:val="FF0000"/>
          <w:sz w:val="16"/>
          <w:szCs w:val="16"/>
          <w:u w:val="none"/>
        </w:rPr>
        <w:t xml:space="preserve"> </w:t>
      </w:r>
      <w:r w:rsidR="004F47DE" w:rsidRPr="00281D1B">
        <w:rPr>
          <w:rFonts w:ascii="Book Antiqua" w:hAnsi="Book Antiqua" w:cs="Times New Roman"/>
          <w:b/>
          <w:color w:val="FF0000"/>
          <w:sz w:val="16"/>
          <w:szCs w:val="16"/>
          <w:u w:val="single"/>
        </w:rPr>
        <w:t>(DPEMA-2018)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(TJRO-2019)</w:t>
      </w:r>
      <w:r w:rsidR="007E0D93">
        <w:rPr>
          <w:rFonts w:ascii="Book Antiqua" w:hAnsi="Book Antiqua" w:cs="Times New Roman"/>
          <w:b/>
          <w:color w:val="FF0000"/>
          <w:sz w:val="16"/>
          <w:szCs w:val="16"/>
        </w:rPr>
        <w:t xml:space="preserve"> </w:t>
      </w:r>
      <w:r w:rsidR="007E0D93">
        <w:rPr>
          <w:rFonts w:ascii="Book Antiqua" w:hAnsi="Book Antiqua" w:cs="Times New Roman"/>
          <w:b/>
          <w:color w:val="FF0000"/>
          <w:sz w:val="16"/>
          <w:szCs w:val="16"/>
          <w:u w:val="single"/>
        </w:rPr>
        <w:t>(MPPI-2019)</w:t>
      </w:r>
      <w:r w:rsidR="00132515" w:rsidRPr="00281D1B">
        <w:rPr>
          <w:rFonts w:ascii="Book Antiqua" w:hAnsi="Book Antiqua" w:cs="Times New Roman"/>
          <w:b/>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8D42FA" w:rsidRPr="003B18A2" w14:paraId="5C26559B" w14:textId="77777777" w:rsidTr="008B0988">
        <w:tc>
          <w:tcPr>
            <w:tcW w:w="8494" w:type="dxa"/>
            <w:shd w:val="clear" w:color="auto" w:fill="CCFFFF"/>
          </w:tcPr>
          <w:p w14:paraId="7B91C1F4" w14:textId="19DF0101" w:rsidR="0066181C" w:rsidRDefault="0066181C" w:rsidP="007E0D93">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No tocante ao direito à convivência familiar e comunitária, assinale</w:t>
            </w:r>
            <w:r>
              <w:rPr>
                <w:rFonts w:ascii="Book Antiqua" w:eastAsia="Times New Roman" w:hAnsi="Book Antiqua" w:cs="Times New Roman"/>
                <w:sz w:val="19"/>
                <w:szCs w:val="19"/>
                <w:lang w:eastAsia="pt-BR"/>
              </w:rPr>
              <w:t xml:space="preserve"> a alternativa correta:</w:t>
            </w:r>
            <w:r>
              <w:t xml:space="preserve"> </w:t>
            </w:r>
            <w:r w:rsidRPr="0066181C">
              <w:rPr>
                <w:rFonts w:ascii="Book Antiqua" w:eastAsia="Times New Roman" w:hAnsi="Book Antiqua" w:cs="Times New Roman"/>
                <w:sz w:val="19"/>
                <w:szCs w:val="19"/>
                <w:lang w:eastAsia="pt-BR"/>
              </w:rPr>
              <w:t>No que diz respeito ao programa de apadrinhamento, o Estatuto da Criança e do Adolescente exige que as pessoas interessadas em ser padrinhos ou madrinhas sejam maiores de 18 (dezoito) anos, não estejam inscritas no cadastro de adoção e cumpram os requisitos exigidos pelo programa de apadrinhamento de que fazem parte.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0B6E6F9B" w14:textId="0BEC1942" w:rsidR="007E0D93" w:rsidRPr="007E0D93" w:rsidRDefault="007E0D93" w:rsidP="007E0D9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0D93">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Bárbara, adolescente de 15 anos, encontra-se em acolhimento familiar, sob os cuidados do casal de acolhedores Jeremias e Carmem, sendo remotas as possibilidades de reintegração à família natural ou extensa. Após a destituição do poder familiar de seus pais, são realizadas diversas tentativas de colocação de Bárbara em família substituta, sem que haja pretendentes habilitados à adoção da adolescente. A equipe técnica da Vara da Infância e Juventude sugere a inclusão da adolescente no programa de apadrinhamento afetivo desenvolvido por organização da sociedade civil na Comarca.</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Considerando a regulamentação do apadrinhamento pela Lei 8.069/90 (ECA), é correto afirmar que:</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somente podem ser padrinhos ou madrinhas pessoas maiores de 18 anos não inscritas nos cadastros de adoção, conforme previsão do ECA.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1C9E8A66" w14:textId="58F35E1D" w:rsidR="008D42FA" w:rsidRDefault="008D42FA" w:rsidP="008B098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8D42FA">
              <w:rPr>
                <w:rFonts w:ascii="Book Antiqua" w:eastAsia="Times New Roman" w:hAnsi="Book Antiqua" w:cs="Times New Roman"/>
                <w:sz w:val="19"/>
                <w:szCs w:val="19"/>
                <w:lang w:eastAsia="pt-BR"/>
              </w:rPr>
              <w:t>O apadrinhamento de crianças ou adolescentes acolhidos institucionalmente consiste em estabelecer e proporcionar a eles vínculos externos à instituição para fins de convivência familiar e comunitária e colaborar com o seu desenvolvimento nos aspectos social, moral, físico, cognitivo e financeiro. A respeito do apadrinhamento de crianças e adolescentes acolhidos institucionalmente, nos termos do art. 19-B do ECA, é correto afirmar:</w:t>
            </w:r>
            <w:r>
              <w:rPr>
                <w:rFonts w:ascii="Book Antiqua" w:eastAsia="Times New Roman" w:hAnsi="Book Antiqua" w:cs="Times New Roman"/>
                <w:sz w:val="19"/>
                <w:szCs w:val="19"/>
                <w:lang w:eastAsia="pt-BR"/>
              </w:rPr>
              <w:t xml:space="preserve"> </w:t>
            </w:r>
            <w:r w:rsidRPr="008D42FA">
              <w:rPr>
                <w:rFonts w:ascii="Book Antiqua" w:eastAsia="Times New Roman" w:hAnsi="Book Antiqua" w:cs="Times New Roman"/>
                <w:sz w:val="19"/>
                <w:szCs w:val="19"/>
                <w:lang w:eastAsia="pt-BR"/>
              </w:rPr>
              <w:t>Podem ser padrinhos ou madrinhas pessoas maiores de 18 anos de idade não inscritas nos cadastros de adoção, desde que cumpram os requisitos exigidos pelo programa de apadrinhamento de que fazem parte, não havendo exigência legal expressa no ECA de que residam na mesma Comarca que a criança ou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7EEFC42C" w14:textId="6672616E" w:rsidR="008D42FA" w:rsidRDefault="008D42FA" w:rsidP="008B0988">
            <w:pPr>
              <w:spacing w:before="100" w:beforeAutospacing="1" w:after="100" w:afterAutospacing="1"/>
              <w:jc w:val="both"/>
              <w:rPr>
                <w:rFonts w:ascii="Book Antiqua" w:eastAsia="Times New Roman" w:hAnsi="Book Antiqua" w:cs="Times New Roman"/>
                <w:bCs/>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sidR="00C51F3E">
              <w:rPr>
                <w:rFonts w:ascii="Book Antiqua" w:eastAsia="Times New Roman" w:hAnsi="Book Antiqua" w:cs="Times New Roman"/>
                <w:b/>
                <w:i/>
                <w:iCs/>
                <w:color w:val="FF0000"/>
                <w:sz w:val="19"/>
                <w:szCs w:val="19"/>
                <w:lang w:eastAsia="pt-BR"/>
              </w:rPr>
              <w:t>: #</w:t>
            </w:r>
            <w:r w:rsidR="00C51F3E" w:rsidRPr="00C51F3E">
              <w:rPr>
                <w:rFonts w:ascii="Book Antiqua" w:eastAsia="Times New Roman" w:hAnsi="Book Antiqua" w:cs="Times New Roman"/>
                <w:b/>
                <w:i/>
                <w:iCs/>
                <w:color w:val="FF0000"/>
                <w:sz w:val="19"/>
                <w:szCs w:val="19"/>
                <w:highlight w:val="green"/>
                <w:lang w:eastAsia="pt-BR"/>
              </w:rPr>
              <w:t>TJRO-2019</w:t>
            </w:r>
            <w:r w:rsidR="009D2ED9">
              <w:rPr>
                <w:rFonts w:ascii="Book Antiqua" w:eastAsia="Times New Roman" w:hAnsi="Book Antiqua" w:cs="Times New Roman"/>
                <w:b/>
                <w:i/>
                <w:iCs/>
                <w:color w:val="FF0000"/>
                <w:sz w:val="19"/>
                <w:szCs w:val="19"/>
                <w:lang w:eastAsia="pt-BR"/>
              </w:rPr>
              <w:t>: #</w:t>
            </w:r>
            <w:r w:rsidR="009D2ED9" w:rsidRPr="009D2ED9">
              <w:rPr>
                <w:rFonts w:ascii="Book Antiqua" w:eastAsia="Times New Roman" w:hAnsi="Book Antiqua" w:cs="Times New Roman"/>
                <w:b/>
                <w:i/>
                <w:iCs/>
                <w:color w:val="FF0000"/>
                <w:sz w:val="19"/>
                <w:szCs w:val="19"/>
                <w:highlight w:val="green"/>
                <w:lang w:eastAsia="pt-BR"/>
              </w:rPr>
              <w:t>TJRJ-2025</w:t>
            </w:r>
            <w:r w:rsidR="00C51F3E">
              <w:rPr>
                <w:rFonts w:ascii="Book Antiqua" w:eastAsia="Times New Roman" w:hAnsi="Book Antiqua" w:cs="Times New Roman"/>
                <w:b/>
                <w:i/>
                <w:iCs/>
                <w:color w:val="FF0000"/>
                <w:sz w:val="19"/>
                <w:szCs w:val="19"/>
                <w:lang w:eastAsia="pt-BR"/>
              </w:rPr>
              <w:t>: #</w:t>
            </w:r>
            <w:r w:rsidR="00C51F3E" w:rsidRPr="00C51F3E">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De fato, o</w:t>
            </w:r>
            <w:r w:rsidRPr="008D42FA">
              <w:rPr>
                <w:rFonts w:ascii="Book Antiqua" w:eastAsia="Times New Roman" w:hAnsi="Book Antiqua" w:cs="Times New Roman"/>
                <w:bCs/>
                <w:sz w:val="19"/>
                <w:szCs w:val="19"/>
                <w:lang w:eastAsia="pt-BR"/>
              </w:rPr>
              <w:t xml:space="preserve"> ECA não exige residência</w:t>
            </w:r>
            <w:r>
              <w:rPr>
                <w:rFonts w:ascii="Book Antiqua" w:eastAsia="Times New Roman" w:hAnsi="Book Antiqua" w:cs="Times New Roman"/>
                <w:bCs/>
                <w:sz w:val="19"/>
                <w:szCs w:val="19"/>
                <w:lang w:eastAsia="pt-BR"/>
              </w:rPr>
              <w:t xml:space="preserve"> dos padrinhos e madrinhas</w:t>
            </w:r>
            <w:r w:rsidRPr="008D42FA">
              <w:rPr>
                <w:rFonts w:ascii="Book Antiqua" w:eastAsia="Times New Roman" w:hAnsi="Book Antiqua" w:cs="Times New Roman"/>
                <w:bCs/>
                <w:sz w:val="19"/>
                <w:szCs w:val="19"/>
                <w:lang w:eastAsia="pt-BR"/>
              </w:rPr>
              <w:t xml:space="preserve"> na mesma comarca</w:t>
            </w:r>
            <w:r>
              <w:rPr>
                <w:rFonts w:ascii="Book Antiqua" w:eastAsia="Times New Roman" w:hAnsi="Book Antiqua" w:cs="Times New Roman"/>
                <w:bCs/>
                <w:sz w:val="19"/>
                <w:szCs w:val="19"/>
                <w:lang w:eastAsia="pt-BR"/>
              </w:rPr>
              <w:t xml:space="preserve"> da criança ou do adolescente.</w:t>
            </w:r>
            <w:r w:rsidR="00C51F3E">
              <w:rPr>
                <w:rFonts w:ascii="Book Antiqua" w:eastAsia="Times New Roman" w:hAnsi="Book Antiqua" w:cs="Times New Roman"/>
                <w:bCs/>
                <w:sz w:val="19"/>
                <w:szCs w:val="19"/>
                <w:lang w:eastAsia="pt-BR"/>
              </w:rPr>
              <w:t xml:space="preserve"> Além disso, p</w:t>
            </w:r>
            <w:r w:rsidR="00C51F3E" w:rsidRPr="00C51F3E">
              <w:rPr>
                <w:rFonts w:ascii="Book Antiqua" w:eastAsia="Times New Roman" w:hAnsi="Book Antiqua" w:cs="Times New Roman"/>
                <w:bCs/>
                <w:sz w:val="19"/>
                <w:szCs w:val="19"/>
                <w:lang w:eastAsia="pt-BR"/>
              </w:rPr>
              <w:t>ara ser</w:t>
            </w:r>
            <w:r w:rsidR="00C51F3E">
              <w:rPr>
                <w:rFonts w:ascii="Book Antiqua" w:eastAsia="Times New Roman" w:hAnsi="Book Antiqua" w:cs="Times New Roman"/>
                <w:bCs/>
                <w:sz w:val="19"/>
                <w:szCs w:val="19"/>
                <w:lang w:eastAsia="pt-BR"/>
              </w:rPr>
              <w:t>em</w:t>
            </w:r>
            <w:r w:rsidR="00C51F3E" w:rsidRPr="00C51F3E">
              <w:rPr>
                <w:rFonts w:ascii="Book Antiqua" w:eastAsia="Times New Roman" w:hAnsi="Book Antiqua" w:cs="Times New Roman"/>
                <w:bCs/>
                <w:sz w:val="19"/>
                <w:szCs w:val="19"/>
                <w:lang w:eastAsia="pt-BR"/>
              </w:rPr>
              <w:t xml:space="preserve"> padrinho</w:t>
            </w:r>
            <w:r w:rsidR="00C51F3E">
              <w:rPr>
                <w:rFonts w:ascii="Book Antiqua" w:eastAsia="Times New Roman" w:hAnsi="Book Antiqua" w:cs="Times New Roman"/>
                <w:bCs/>
                <w:sz w:val="19"/>
                <w:szCs w:val="19"/>
                <w:lang w:eastAsia="pt-BR"/>
              </w:rPr>
              <w:t xml:space="preserve">s ou </w:t>
            </w:r>
            <w:r w:rsidR="00C51F3E" w:rsidRPr="00C51F3E">
              <w:rPr>
                <w:rFonts w:ascii="Book Antiqua" w:eastAsia="Times New Roman" w:hAnsi="Book Antiqua" w:cs="Times New Roman"/>
                <w:bCs/>
                <w:sz w:val="19"/>
                <w:szCs w:val="19"/>
                <w:lang w:eastAsia="pt-BR"/>
              </w:rPr>
              <w:t>madrinha</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é necessário não estar</w:t>
            </w:r>
            <w:r w:rsidR="00C51F3E">
              <w:rPr>
                <w:rFonts w:ascii="Book Antiqua" w:eastAsia="Times New Roman" w:hAnsi="Book Antiqua" w:cs="Times New Roman"/>
                <w:bCs/>
                <w:sz w:val="19"/>
                <w:szCs w:val="19"/>
                <w:lang w:eastAsia="pt-BR"/>
              </w:rPr>
              <w:t>em</w:t>
            </w:r>
            <w:r w:rsidR="00C51F3E" w:rsidRPr="00C51F3E">
              <w:rPr>
                <w:rFonts w:ascii="Book Antiqua" w:eastAsia="Times New Roman" w:hAnsi="Book Antiqua" w:cs="Times New Roman"/>
                <w:bCs/>
                <w:sz w:val="19"/>
                <w:szCs w:val="19"/>
                <w:lang w:eastAsia="pt-BR"/>
              </w:rPr>
              <w:t xml:space="preserve"> inscrito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no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cadastro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de adoção</w:t>
            </w:r>
            <w:r w:rsidR="00C51F3E">
              <w:rPr>
                <w:rFonts w:ascii="Book Antiqua" w:eastAsia="Times New Roman" w:hAnsi="Book Antiqua" w:cs="Times New Roman"/>
                <w:bCs/>
                <w:sz w:val="19"/>
                <w:szCs w:val="19"/>
                <w:lang w:eastAsia="pt-BR"/>
              </w:rPr>
              <w:t>.</w:t>
            </w:r>
          </w:p>
          <w:p w14:paraId="1AB63BF1" w14:textId="04434D82" w:rsidR="0081591B" w:rsidRPr="0081591B" w:rsidRDefault="0081591B" w:rsidP="008B09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1591B">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591B">
              <w:rPr>
                <w:rFonts w:ascii="Book Antiqua" w:eastAsia="Times New Roman" w:hAnsi="Book Antiqua" w:cs="Times New Roman"/>
                <w:bCs/>
                <w:sz w:val="19"/>
                <w:szCs w:val="19"/>
                <w:lang w:eastAsia="pt-BR"/>
              </w:rPr>
              <w:t>A respeito da colocação de criança ou adolescente em família substituta, julgue o ite</w:t>
            </w:r>
            <w:r>
              <w:rPr>
                <w:rFonts w:ascii="Book Antiqua" w:eastAsia="Times New Roman" w:hAnsi="Book Antiqua" w:cs="Times New Roman"/>
                <w:bCs/>
                <w:sz w:val="19"/>
                <w:szCs w:val="19"/>
                <w:lang w:eastAsia="pt-BR"/>
              </w:rPr>
              <w:t>m</w:t>
            </w:r>
            <w:r w:rsidRPr="0081591B">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1591B">
              <w:rPr>
                <w:rFonts w:ascii="Book Antiqua" w:eastAsia="Times New Roman" w:hAnsi="Book Antiqua" w:cs="Times New Roman"/>
                <w:bCs/>
                <w:sz w:val="19"/>
                <w:szCs w:val="19"/>
                <w:lang w:eastAsia="pt-BR"/>
              </w:rPr>
              <w:t>Pode ser padrinho ou madrinha pessoa maior de dezoito anos não inscrita nos cadastros de adoção, desde que cumpra os requisitos do programa de apadrinhamento de que faz parte.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tc>
      </w:tr>
    </w:tbl>
    <w:p w14:paraId="4E46768F" w14:textId="06DA22A1"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color w:val="0000FF"/>
          <w:sz w:val="16"/>
          <w:szCs w:val="16"/>
          <w:lang w:eastAsia="pt-BR"/>
        </w:rPr>
      </w:pPr>
      <w:r w:rsidRPr="00414EFF">
        <w:rPr>
          <w:rFonts w:ascii="Book Antiqua" w:eastAsia="Times New Roman" w:hAnsi="Book Antiqua" w:cs="Times New Roman"/>
          <w:b/>
          <w:bCs/>
          <w:color w:val="000000"/>
          <w:sz w:val="19"/>
          <w:szCs w:val="19"/>
          <w:highlight w:val="magenta"/>
          <w:lang w:eastAsia="pt-BR"/>
        </w:rPr>
        <w:lastRenderedPageBreak/>
        <w:t>§ 3</w:t>
      </w:r>
      <w:r w:rsidRPr="00414EFF">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shd w:val="clear" w:color="auto" w:fill="F7CAAC" w:themeFill="accent2" w:themeFillTint="66"/>
          <w:lang w:eastAsia="pt-BR"/>
        </w:rPr>
        <w:t>Pessoas jurídicas</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highlight w:val="green"/>
          <w:lang w:eastAsia="pt-BR"/>
        </w:rPr>
        <w:t>podem apadrinhar</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w:t>
      </w:r>
      <w:r w:rsidRPr="00414EFF">
        <w:rPr>
          <w:rFonts w:ascii="Book Antiqua" w:eastAsia="Times New Roman" w:hAnsi="Book Antiqua" w:cs="Times New Roman"/>
          <w:b/>
          <w:bCs/>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highlight w:val="green"/>
          <w:lang w:eastAsia="pt-BR"/>
        </w:rPr>
        <w:t>a fim de colaborar</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olor w:val="000000"/>
          <w:sz w:val="19"/>
          <w:szCs w:val="19"/>
          <w:highlight w:val="cyan"/>
          <w:lang w:eastAsia="pt-BR"/>
        </w:rPr>
        <w:t>para o seu desenvolvimento</w:t>
      </w:r>
      <w:r w:rsidRPr="00281D1B">
        <w:rPr>
          <w:rFonts w:ascii="Book Antiqua" w:eastAsia="Times New Roman" w:hAnsi="Book Antiqua" w:cs="Times New Roman"/>
          <w:color w:val="000000"/>
          <w:sz w:val="18"/>
          <w:szCs w:val="18"/>
          <w:lang w:eastAsia="pt-BR"/>
        </w:rPr>
        <w:t xml:space="preserve">.  </w:t>
      </w:r>
      <w:hyperlink r:id="rId108"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0494"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132515" w:rsidRPr="00281D1B">
        <w:rPr>
          <w:rFonts w:ascii="Book Antiqua" w:hAnsi="Book Antiqua" w:cs="Times New Roman"/>
          <w:b/>
          <w:bCs/>
          <w:color w:val="FF0000"/>
          <w:sz w:val="16"/>
          <w:szCs w:val="16"/>
        </w:rPr>
        <w:t xml:space="preserve"> </w:t>
      </w:r>
      <w:r w:rsidR="00132515" w:rsidRPr="00281D1B">
        <w:rPr>
          <w:rFonts w:ascii="Book Antiqua" w:hAnsi="Book Antiqua" w:cs="Times New Roman"/>
          <w:b/>
          <w:bCs/>
          <w:color w:val="FF0000"/>
          <w:sz w:val="16"/>
          <w:szCs w:val="16"/>
          <w:u w:val="single"/>
        </w:rPr>
        <w:t>(MPGO-2019)</w:t>
      </w:r>
      <w:r w:rsidR="00132515" w:rsidRPr="00281D1B">
        <w:rPr>
          <w:rFonts w:ascii="Book Antiqua" w:hAnsi="Book Antiqua" w:cs="Times New Roman"/>
          <w:b/>
          <w:bCs/>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8A7031" w:rsidRPr="00281D1B">
        <w:rPr>
          <w:rFonts w:ascii="Book Antiqua" w:hAnsi="Book Antiqua" w:cs="Times New Roman"/>
          <w:b/>
          <w:bCs/>
          <w:color w:val="FF0000"/>
          <w:sz w:val="16"/>
          <w:szCs w:val="16"/>
        </w:rPr>
        <w:t xml:space="preserve"> </w:t>
      </w:r>
      <w:r w:rsidR="008A7031" w:rsidRPr="00281D1B">
        <w:rPr>
          <w:rFonts w:ascii="Book Antiqua" w:hAnsi="Book Antiqua" w:cs="Times New Roman"/>
          <w:b/>
          <w:bCs/>
          <w:color w:val="FF0000"/>
          <w:sz w:val="16"/>
          <w:szCs w:val="16"/>
          <w:u w:val="single"/>
        </w:rPr>
        <w:t>(MPRS-2021)</w:t>
      </w:r>
      <w:r w:rsidR="002F24EE" w:rsidRPr="00281D1B">
        <w:rPr>
          <w:rStyle w:val="Hyperlink"/>
          <w:rFonts w:ascii="Book Antiqua" w:hAnsi="Book Antiqua" w:cs="Arial"/>
          <w:b/>
          <w:bCs/>
          <w:color w:val="FF0000"/>
          <w:sz w:val="16"/>
          <w:szCs w:val="16"/>
          <w:u w:val="none"/>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C7275">
        <w:rPr>
          <w:rFonts w:ascii="Book Antiqua" w:eastAsia="Times New Roman" w:hAnsi="Book Antiqua" w:cs="Times New Roman"/>
          <w:b/>
          <w:color w:val="FF0000"/>
          <w:sz w:val="16"/>
          <w:szCs w:val="16"/>
          <w:lang w:eastAsia="pt-BR"/>
        </w:rPr>
        <w:t xml:space="preserve"> </w:t>
      </w:r>
      <w:r w:rsidR="006C7275">
        <w:rPr>
          <w:rFonts w:ascii="Book Antiqua" w:eastAsia="Times New Roman" w:hAnsi="Book Antiqua" w:cs="Times New Roman"/>
          <w:b/>
          <w:color w:val="FF0000"/>
          <w:sz w:val="16"/>
          <w:szCs w:val="16"/>
          <w:u w:val="single"/>
          <w:lang w:eastAsia="pt-BR"/>
        </w:rPr>
        <w:t>(DPERO-2023)</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B502FA">
        <w:rPr>
          <w:rFonts w:ascii="Book Antiqua" w:eastAsia="Times New Roman" w:hAnsi="Book Antiqua" w:cs="Times New Roman"/>
          <w:b/>
          <w:color w:val="FF0000"/>
          <w:sz w:val="16"/>
          <w:szCs w:val="16"/>
          <w:lang w:eastAsia="pt-BR"/>
        </w:rPr>
        <w:t xml:space="preserve"> </w:t>
      </w:r>
      <w:r w:rsidR="00B502FA">
        <w:rPr>
          <w:rFonts w:ascii="Book Antiqua" w:eastAsia="Times New Roman" w:hAnsi="Book Antiqua" w:cs="Times New Roman"/>
          <w:b/>
          <w:color w:val="FF0000"/>
          <w:sz w:val="16"/>
          <w:szCs w:val="16"/>
          <w:u w:val="single"/>
          <w:lang w:eastAsia="pt-BR"/>
        </w:rPr>
        <w:t>(MPMG-2024)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14EFF" w:rsidRPr="003B18A2" w14:paraId="705B267D" w14:textId="77777777" w:rsidTr="00414EFF">
        <w:tc>
          <w:tcPr>
            <w:tcW w:w="8494" w:type="dxa"/>
            <w:shd w:val="clear" w:color="auto" w:fill="CCFFFF"/>
          </w:tcPr>
          <w:p w14:paraId="6304A625" w14:textId="33D0BDDD" w:rsidR="009D2ED9" w:rsidRDefault="009D2ED9" w:rsidP="009D2ED9">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sz w:val="19"/>
                <w:szCs w:val="19"/>
                <w:lang w:eastAsia="pt-BR"/>
              </w:rPr>
              <w:t>A criança e o adolescente em programa de acolhimento institucional ou familiar poderão participar de programa de apadrinhamento.</w:t>
            </w:r>
            <w:r>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sz w:val="19"/>
                <w:szCs w:val="19"/>
                <w:lang w:eastAsia="pt-BR"/>
              </w:rPr>
              <w:t>Acerca do tema, assinale a alternativa correta</w:t>
            </w:r>
            <w:r>
              <w:rPr>
                <w:rFonts w:ascii="Book Antiqua" w:eastAsia="Times New Roman" w:hAnsi="Book Antiqua" w:cs="Times New Roman"/>
                <w:sz w:val="19"/>
                <w:szCs w:val="19"/>
                <w:lang w:eastAsia="pt-BR"/>
              </w:rPr>
              <w:t>:</w:t>
            </w:r>
            <w:r>
              <w:t xml:space="preserve"> </w:t>
            </w:r>
            <w:r w:rsidRPr="009D2ED9">
              <w:rPr>
                <w:rFonts w:ascii="Book Antiqua" w:eastAsia="Times New Roman" w:hAnsi="Book Antiqua" w:cs="Times New Roman"/>
                <w:sz w:val="19"/>
                <w:szCs w:val="19"/>
                <w:lang w:eastAsia="pt-BR"/>
              </w:rPr>
              <w:t>Pessoas jurídicas podem apadrinhar criança ou adolescente a fim de colaborar para o seu desenvolvimento.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3º,</w:t>
            </w:r>
            <w:r w:rsidRPr="003B18A2">
              <w:rPr>
                <w:rFonts w:ascii="Book Antiqua" w:eastAsia="Times New Roman" w:hAnsi="Book Antiqua" w:cs="Times New Roman"/>
                <w:b/>
                <w:sz w:val="19"/>
                <w:szCs w:val="19"/>
                <w:lang w:eastAsia="pt-BR"/>
              </w:rPr>
              <w:t xml:space="preserve"> ECA.</w:t>
            </w:r>
          </w:p>
          <w:p w14:paraId="1B3C72F4" w14:textId="025DC96A" w:rsidR="00E06C84" w:rsidRDefault="00E06C84" w:rsidP="00414EF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00B502FA">
              <w:rPr>
                <w:rFonts w:ascii="Book Antiqua" w:eastAsia="Times New Roman" w:hAnsi="Book Antiqua" w:cs="Times New Roman"/>
                <w:sz w:val="19"/>
                <w:szCs w:val="19"/>
                <w:lang w:eastAsia="pt-BR"/>
              </w:rPr>
              <w:t>a</w:t>
            </w:r>
            <w:r w:rsidR="00B502FA" w:rsidRPr="00B502FA">
              <w:rPr>
                <w:rFonts w:ascii="Book Antiqua" w:eastAsia="Times New Roman" w:hAnsi="Book Antiqua" w:cs="Times New Roman"/>
                <w:sz w:val="19"/>
                <w:szCs w:val="19"/>
                <w:lang w:eastAsia="pt-BR"/>
              </w:rPr>
              <w:t>s pessoas jurídicas podem apadrinhar criança ou adolescente a fim de colaborar para o seu desenvolvimento.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19-B, §3º, ECA.</w:t>
            </w:r>
          </w:p>
          <w:p w14:paraId="153E96DB" w14:textId="307BDF90" w:rsidR="002A4061" w:rsidRPr="002A4061" w:rsidRDefault="002A4061" w:rsidP="00414EF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4061">
              <w:rPr>
                <w:rFonts w:ascii="Book Antiqua" w:eastAsia="Times New Roman" w:hAnsi="Book Antiqua" w:cs="Times New Roman"/>
                <w:b/>
                <w:sz w:val="19"/>
                <w:szCs w:val="19"/>
                <w:highlight w:val="yellow"/>
                <w:lang w:eastAsia="pt-BR"/>
              </w:rPr>
              <w:t>DPESP-2023-FCC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4061">
              <w:rPr>
                <w:rFonts w:ascii="Book Antiqua" w:eastAsia="Times New Roman" w:hAnsi="Book Antiqua" w:cs="Times New Roman"/>
                <w:bCs/>
                <w:sz w:val="19"/>
                <w:szCs w:val="19"/>
                <w:lang w:eastAsia="pt-BR"/>
              </w:rPr>
              <w:t>Sobre a convivência familiar e comunitária e colocação em família substituta, de acordo com expressa legislação em vigor:</w:t>
            </w:r>
            <w:r>
              <w:rPr>
                <w:rFonts w:ascii="Book Antiqua" w:eastAsia="Times New Roman" w:hAnsi="Book Antiqua" w:cs="Times New Roman"/>
                <w:bCs/>
                <w:sz w:val="19"/>
                <w:szCs w:val="19"/>
                <w:lang w:eastAsia="pt-BR"/>
              </w:rPr>
              <w:t xml:space="preserve"> </w:t>
            </w:r>
            <w:r w:rsidRPr="002A4061">
              <w:rPr>
                <w:rFonts w:ascii="Book Antiqua" w:eastAsia="Times New Roman" w:hAnsi="Book Antiqua" w:cs="Times New Roman"/>
                <w:bCs/>
                <w:sz w:val="19"/>
                <w:szCs w:val="19"/>
                <w:lang w:eastAsia="pt-BR"/>
              </w:rPr>
              <w:t>Pessoas físicas e jurídicas podem apadrinhar crianças e adolescentes a fim de colaborar para o seu desenvolvimento.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2ºe 3</w:t>
            </w:r>
            <w:r w:rsidRPr="003B18A2">
              <w:rPr>
                <w:rFonts w:ascii="Book Antiqua" w:eastAsia="Times New Roman" w:hAnsi="Book Antiqua" w:cs="Times New Roman"/>
                <w:b/>
                <w:sz w:val="19"/>
                <w:szCs w:val="19"/>
                <w:lang w:eastAsia="pt-BR"/>
              </w:rPr>
              <w:t>º, ECA.</w:t>
            </w:r>
          </w:p>
          <w:p w14:paraId="0BB9C22E" w14:textId="13B80258" w:rsidR="00414EFF" w:rsidRPr="003B18A2" w:rsidRDefault="00414EFF" w:rsidP="00414EF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414EFF">
              <w:rPr>
                <w:rFonts w:ascii="Book Antiqua" w:eastAsia="Times New Roman" w:hAnsi="Book Antiqua" w:cs="Times New Roman"/>
                <w:sz w:val="19"/>
                <w:szCs w:val="19"/>
                <w:lang w:eastAsia="pt-BR"/>
              </w:rPr>
              <w:t>Com relação do direito à convivência familiar e comunitária da criança e do adolescente, é correto afirmar:</w:t>
            </w:r>
            <w:r>
              <w:rPr>
                <w:rFonts w:ascii="Book Antiqua" w:eastAsia="Times New Roman" w:hAnsi="Book Antiqua" w:cs="Times New Roman"/>
                <w:sz w:val="19"/>
                <w:szCs w:val="19"/>
                <w:lang w:eastAsia="pt-BR"/>
              </w:rPr>
              <w:t xml:space="preserve"> </w:t>
            </w:r>
            <w:r w:rsidRPr="00414EFF">
              <w:rPr>
                <w:rFonts w:ascii="Book Antiqua" w:eastAsia="Times New Roman" w:hAnsi="Book Antiqua" w:cs="Times New Roman"/>
                <w:sz w:val="19"/>
                <w:szCs w:val="19"/>
                <w:lang w:eastAsia="pt-BR"/>
              </w:rPr>
              <w:t>A criança e o adolescente em programa de acolhimento institucional ou familiar poderão participar de programa de apadrinhamento, que consiste em estabelecer e proporcionar à criança e ao adolescente vínculos externos à instituição para fins de convivência familiar e comunitária e colaboração com o seu desenvolvimento nos aspectos social, moral, físico, cognitivo, educacional e financeiro. Pessoa jurídica poderá apadrinhar criança ou adolescente, a fim de colaborar para seu desenvolvimento</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1ºe 3</w:t>
            </w:r>
            <w:r w:rsidRPr="003B18A2">
              <w:rPr>
                <w:rFonts w:ascii="Book Antiqua" w:eastAsia="Times New Roman" w:hAnsi="Book Antiqua" w:cs="Times New Roman"/>
                <w:b/>
                <w:sz w:val="19"/>
                <w:szCs w:val="19"/>
                <w:lang w:eastAsia="pt-BR"/>
              </w:rPr>
              <w:t>º, ECA.</w:t>
            </w:r>
          </w:p>
        </w:tc>
      </w:tr>
    </w:tbl>
    <w:p w14:paraId="4E467690" w14:textId="4D49158C"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b/>
          <w:color w:val="FF0000"/>
          <w:sz w:val="16"/>
          <w:szCs w:val="16"/>
          <w:lang w:eastAsia="pt-BR"/>
        </w:rPr>
      </w:pPr>
      <w:r w:rsidRPr="008D42FA">
        <w:rPr>
          <w:rFonts w:ascii="Book Antiqua" w:eastAsia="Times New Roman" w:hAnsi="Book Antiqua" w:cs="Times New Roman"/>
          <w:b/>
          <w:bCs/>
          <w:color w:val="000000"/>
          <w:sz w:val="19"/>
          <w:szCs w:val="19"/>
          <w:highlight w:val="magenta"/>
          <w:lang w:eastAsia="pt-BR"/>
        </w:rPr>
        <w:t>§ 4</w:t>
      </w:r>
      <w:r w:rsidRPr="008D42FA">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2ED9">
        <w:rPr>
          <w:rFonts w:ascii="Book Antiqua" w:eastAsia="Times New Roman" w:hAnsi="Book Antiqua" w:cs="Times New Roman"/>
          <w:b/>
          <w:bCs/>
          <w:color w:val="000000"/>
          <w:sz w:val="19"/>
          <w:szCs w:val="19"/>
          <w:lang w:eastAsia="pt-BR"/>
        </w:rPr>
        <w:t xml:space="preserve">O </w:t>
      </w:r>
      <w:r w:rsidRPr="009D2ED9">
        <w:rPr>
          <w:rFonts w:ascii="Book Antiqua" w:eastAsia="Times New Roman" w:hAnsi="Book Antiqua" w:cs="Times New Roman"/>
          <w:b/>
          <w:bCs/>
          <w:caps/>
          <w:color w:val="000000"/>
          <w:sz w:val="19"/>
          <w:szCs w:val="19"/>
          <w:shd w:val="clear" w:color="auto" w:fill="F7CAAC" w:themeFill="accent2" w:themeFillTint="66"/>
          <w:lang w:eastAsia="pt-BR"/>
        </w:rPr>
        <w:t>perfil</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da criança</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do adolescente</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shd w:val="clear" w:color="auto" w:fill="F7CAAC" w:themeFill="accent2" w:themeFillTint="66"/>
          <w:lang w:eastAsia="pt-BR"/>
        </w:rPr>
        <w:t>a ser apadrinhado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será definido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no âmbito de cada programa de apadrinhamento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shd w:val="clear" w:color="auto" w:fill="F7CAAC" w:themeFill="accent2" w:themeFillTint="66"/>
          <w:lang w:eastAsia="pt-BR"/>
        </w:rPr>
        <w:t>com prioridade</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para crianças</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adolescentes</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com remota possibilidade</w:t>
      </w:r>
      <w:r w:rsidRPr="009D2ED9">
        <w:rPr>
          <w:rFonts w:ascii="Book Antiqua" w:eastAsia="Times New Roman" w:hAnsi="Book Antiqua" w:cs="Times New Roman"/>
          <w:b/>
          <w:bCs/>
          <w:color w:val="000000"/>
          <w:sz w:val="19"/>
          <w:szCs w:val="19"/>
          <w:lang w:eastAsia="pt-BR"/>
        </w:rPr>
        <w:t xml:space="preserve"> de </w:t>
      </w:r>
      <w:r w:rsidRPr="009D2ED9">
        <w:rPr>
          <w:rFonts w:ascii="Book Antiqua" w:eastAsia="Times New Roman" w:hAnsi="Book Antiqua" w:cs="Times New Roman"/>
          <w:b/>
          <w:bCs/>
          <w:color w:val="000000"/>
          <w:sz w:val="19"/>
          <w:szCs w:val="19"/>
          <w:highlight w:val="yellow"/>
          <w:lang w:eastAsia="pt-BR"/>
        </w:rPr>
        <w:t>reinserção familiar</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colocação</w:t>
      </w:r>
      <w:r w:rsidRPr="008D42FA">
        <w:rPr>
          <w:rFonts w:ascii="Book Antiqua" w:eastAsia="Times New Roman" w:hAnsi="Book Antiqua" w:cs="Times New Roman"/>
          <w:b/>
          <w:bCs/>
          <w:color w:val="000000"/>
          <w:sz w:val="19"/>
          <w:szCs w:val="19"/>
          <w:highlight w:val="yellow"/>
          <w:lang w:eastAsia="pt-BR"/>
        </w:rPr>
        <w:t xml:space="preserve"> em família adotiva</w:t>
      </w:r>
      <w:r w:rsidRPr="00281D1B">
        <w:rPr>
          <w:rFonts w:ascii="Book Antiqua" w:eastAsia="Times New Roman" w:hAnsi="Book Antiqua" w:cs="Times New Roman"/>
          <w:color w:val="000000"/>
          <w:sz w:val="18"/>
          <w:szCs w:val="18"/>
          <w:lang w:eastAsia="pt-BR"/>
        </w:rPr>
        <w:t>. </w:t>
      </w:r>
      <w:hyperlink r:id="rId109"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8D42FA" w:rsidRPr="00281D1B">
        <w:rPr>
          <w:rFonts w:ascii="Book Antiqua" w:eastAsia="Times New Roman" w:hAnsi="Book Antiqua" w:cs="Times New Roman"/>
          <w:color w:val="0000FF"/>
          <w:sz w:val="16"/>
          <w:szCs w:val="16"/>
          <w:lang w:eastAsia="pt-BR"/>
        </w:rPr>
        <w:t xml:space="preserve"> </w:t>
      </w:r>
      <w:r w:rsidR="008D42FA" w:rsidRPr="00281D1B">
        <w:rPr>
          <w:rFonts w:ascii="Book Antiqua" w:eastAsia="Times New Roman" w:hAnsi="Book Antiqua" w:cs="Times New Roman"/>
          <w:b/>
          <w:bCs/>
          <w:color w:val="FF0000"/>
          <w:sz w:val="16"/>
          <w:szCs w:val="16"/>
          <w:u w:val="single"/>
          <w:lang w:eastAsia="pt-BR"/>
        </w:rPr>
        <w:t>(TJRO-2019)</w:t>
      </w:r>
      <w:r w:rsidR="00132515" w:rsidRPr="00281D1B">
        <w:rPr>
          <w:rFonts w:ascii="Book Antiqua" w:eastAsia="Times New Roman" w:hAnsi="Book Antiqua" w:cs="Times New Roman"/>
          <w:b/>
          <w:bCs/>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(MPPR-2021)</w:t>
      </w:r>
      <w:r w:rsidR="00132515" w:rsidRPr="00281D1B">
        <w:rPr>
          <w:rFonts w:ascii="Book Antiqua" w:eastAsia="Times New Roman" w:hAnsi="Book Antiqua" w:cs="Times New Roman"/>
          <w:b/>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8D42FA" w:rsidRPr="003B18A2" w14:paraId="027FC85D" w14:textId="77777777" w:rsidTr="008B0988">
        <w:tc>
          <w:tcPr>
            <w:tcW w:w="8494" w:type="dxa"/>
            <w:shd w:val="clear" w:color="auto" w:fill="CCFFFF"/>
          </w:tcPr>
          <w:p w14:paraId="78648BD9" w14:textId="2CE9CE3A" w:rsidR="003A6732" w:rsidRDefault="003A6732" w:rsidP="003A67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32">
              <w:rPr>
                <w:rFonts w:ascii="Book Antiqua" w:eastAsia="Times New Roman" w:hAnsi="Book Antiqua" w:cs="Times New Roman"/>
                <w:bCs/>
                <w:sz w:val="19"/>
                <w:szCs w:val="19"/>
                <w:lang w:eastAsia="pt-BR"/>
              </w:rPr>
              <w:t>Em razão de violações de direitos causadas pelos genitores, o juiz da Infância e da Juventude aplica a Samantha, criança de 8 anos, medida protetiva de acolhimento familiar. Após a realização de estudos social e psicológico pela equipe do juízo e do serviço de acolhimento, as referidas equipes técnicas entendem que Samantha deve ser reintegrada a sua tia paterna, que se disponibiliza a exercer a guarda da sobrinha e com quem a criança mantém fortes vínculos afetivos. O magistrado determina a reintegração familiar e concede a guarda provisória de Samantha à tia, além de determinar a inclusão da criança em programa de apadrinhamento afetivo desenvolvido por organização da sociedade civil que presta atendimento a criança e adolescente existente no município.</w:t>
            </w:r>
            <w:r>
              <w:rPr>
                <w:rFonts w:ascii="Book Antiqua" w:eastAsia="Times New Roman" w:hAnsi="Book Antiqua" w:cs="Times New Roman"/>
                <w:bCs/>
                <w:sz w:val="19"/>
                <w:szCs w:val="19"/>
                <w:lang w:eastAsia="pt-BR"/>
              </w:rPr>
              <w:t xml:space="preserve"> </w:t>
            </w:r>
            <w:r w:rsidRPr="003A6732">
              <w:rPr>
                <w:rFonts w:ascii="Book Antiqua" w:eastAsia="Times New Roman" w:hAnsi="Book Antiqua" w:cs="Times New Roman"/>
                <w:bCs/>
                <w:sz w:val="19"/>
                <w:szCs w:val="19"/>
                <w:lang w:eastAsia="pt-BR"/>
              </w:rPr>
              <w:t>Considerando o disposto na Lei 8.069/90 (ECA), é correto afirmar que</w:t>
            </w:r>
            <w:r>
              <w:t xml:space="preserve"> </w:t>
            </w:r>
            <w:r w:rsidRPr="003A6732">
              <w:rPr>
                <w:rFonts w:ascii="Book Antiqua" w:eastAsia="Times New Roman" w:hAnsi="Book Antiqua" w:cs="Times New Roman"/>
                <w:bCs/>
                <w:sz w:val="19"/>
                <w:szCs w:val="19"/>
                <w:lang w:eastAsia="pt-BR"/>
              </w:rPr>
              <w:t>a criança não se adequa ao perfil prioritário de inserção em programa de apadrinhamento afetivo, em razão da reintegração à família extensa</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§4º, ECA.</w:t>
            </w:r>
          </w:p>
          <w:p w14:paraId="4385015C" w14:textId="1A14E4A5" w:rsidR="003A6732" w:rsidRDefault="003A6732" w:rsidP="003A6732">
            <w:pPr>
              <w:spacing w:before="100" w:beforeAutospacing="1" w:after="100" w:afterAutospacing="1"/>
              <w:jc w:val="both"/>
              <w:rPr>
                <w:rFonts w:ascii="Book Antiqua" w:eastAsia="Times New Roman" w:hAnsi="Book Antiqua" w:cs="Times New Roman"/>
                <w:b/>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3A6732">
              <w:rPr>
                <w:rFonts w:ascii="Book Antiqua" w:eastAsia="Times New Roman" w:hAnsi="Book Antiqua" w:cs="Times New Roman"/>
                <w:bCs/>
                <w:sz w:val="19"/>
                <w:szCs w:val="19"/>
                <w:lang w:eastAsia="pt-BR"/>
              </w:rPr>
              <w:t>A prioridade do apadrinhamento deverá ser para crianças ou adolescentes com remota possibilidade de reinserção familiar ou colocação em família adotiva. No caso, Samantha foi reintegrada a sua tia paterna.</w:t>
            </w:r>
          </w:p>
          <w:p w14:paraId="52612F3D" w14:textId="6EBD8A03" w:rsidR="0012640A" w:rsidRPr="0012640A" w:rsidRDefault="0012640A" w:rsidP="008B09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 xml:space="preserve">Do programa de apadrinhamento, conforme previsto no </w:t>
            </w:r>
            <w:r>
              <w:rPr>
                <w:rFonts w:ascii="Book Antiqua" w:eastAsia="Times New Roman" w:hAnsi="Book Antiqua" w:cs="Times New Roman"/>
                <w:bCs/>
                <w:sz w:val="19"/>
                <w:szCs w:val="19"/>
                <w:lang w:eastAsia="pt-BR"/>
              </w:rPr>
              <w:t>ECA</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devem participar, prioritariamente, crianças com remota possibilidade de reinserção familiar ou colocação em família substituta.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§4º, ECA.</w:t>
            </w:r>
          </w:p>
          <w:p w14:paraId="32BFC89C" w14:textId="4F8F5941" w:rsidR="008D42FA" w:rsidRPr="008D42FA" w:rsidRDefault="008D42FA" w:rsidP="008B0988">
            <w:pPr>
              <w:spacing w:before="100" w:beforeAutospacing="1" w:after="100" w:afterAutospacing="1"/>
              <w:jc w:val="both"/>
              <w:rPr>
                <w:rFonts w:ascii="Book Antiqua" w:eastAsia="Times New Roman" w:hAnsi="Book Antiqua" w:cs="Times New Roman"/>
                <w:bCs/>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D42FA">
              <w:rPr>
                <w:rFonts w:ascii="Book Antiqua" w:eastAsia="Times New Roman" w:hAnsi="Book Antiqua" w:cs="Times New Roman"/>
                <w:b/>
                <w:i/>
                <w:iCs/>
                <w:color w:val="FF0000"/>
                <w:sz w:val="19"/>
                <w:szCs w:val="19"/>
                <w:highlight w:val="green"/>
                <w:lang w:eastAsia="pt-BR"/>
              </w:rPr>
              <w:t>TJRO-2019</w:t>
            </w:r>
            <w:r w:rsidR="009D2ED9">
              <w:rPr>
                <w:rFonts w:ascii="Book Antiqua" w:eastAsia="Times New Roman" w:hAnsi="Book Antiqua" w:cs="Times New Roman"/>
                <w:b/>
                <w:i/>
                <w:iCs/>
                <w:color w:val="FF0000"/>
                <w:sz w:val="19"/>
                <w:szCs w:val="19"/>
                <w:lang w:eastAsia="pt-BR"/>
              </w:rPr>
              <w:t>: #</w:t>
            </w:r>
            <w:r w:rsidR="009D2ED9" w:rsidRPr="009D2ED9">
              <w:rPr>
                <w:rFonts w:ascii="Book Antiqua" w:eastAsia="Times New Roman" w:hAnsi="Book Antiqua" w:cs="Times New Roman"/>
                <w:b/>
                <w:i/>
                <w:iCs/>
                <w:color w:val="FF0000"/>
                <w:sz w:val="19"/>
                <w:szCs w:val="19"/>
                <w:highlight w:val="green"/>
                <w:lang w:eastAsia="pt-BR"/>
              </w:rPr>
              <w:t>TJRJ-2025</w:t>
            </w:r>
            <w:r>
              <w:rPr>
                <w:rFonts w:ascii="Book Antiqua" w:eastAsia="Times New Roman" w:hAnsi="Book Antiqua" w:cs="Times New Roman"/>
                <w:b/>
                <w:i/>
                <w:iCs/>
                <w:color w:val="FF0000"/>
                <w:sz w:val="19"/>
                <w:szCs w:val="19"/>
                <w:lang w:eastAsia="pt-BR"/>
              </w:rPr>
              <w:t>: #</w:t>
            </w:r>
            <w:r w:rsidRPr="008D42F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C51F3E">
              <w:rPr>
                <w:rFonts w:ascii="Book Antiqua" w:eastAsia="Times New Roman" w:hAnsi="Book Antiqua" w:cs="Times New Roman"/>
                <w:bCs/>
                <w:sz w:val="19"/>
                <w:szCs w:val="19"/>
                <w:lang w:eastAsia="pt-BR"/>
              </w:rPr>
              <w:t>No ECA n</w:t>
            </w:r>
            <w:r w:rsidRPr="008D42FA">
              <w:rPr>
                <w:rFonts w:ascii="Book Antiqua" w:eastAsia="Times New Roman" w:hAnsi="Book Antiqua" w:cs="Times New Roman"/>
                <w:bCs/>
                <w:sz w:val="19"/>
                <w:szCs w:val="19"/>
                <w:lang w:eastAsia="pt-BR"/>
              </w:rPr>
              <w:t>ão há idade mínima para a criança/adolescente ser apadrinhado</w:t>
            </w:r>
            <w:r>
              <w:rPr>
                <w:rFonts w:ascii="Book Antiqua" w:eastAsia="Times New Roman" w:hAnsi="Book Antiqua" w:cs="Times New Roman"/>
                <w:bCs/>
                <w:sz w:val="19"/>
                <w:szCs w:val="19"/>
                <w:lang w:eastAsia="pt-BR"/>
              </w:rPr>
              <w:t>.</w:t>
            </w:r>
          </w:p>
        </w:tc>
      </w:tr>
    </w:tbl>
    <w:p w14:paraId="4E467691" w14:textId="0059DB93" w:rsidR="00673683" w:rsidRPr="003A6732" w:rsidRDefault="00673683" w:rsidP="00673683">
      <w:pPr>
        <w:autoSpaceDE w:val="0"/>
        <w:autoSpaceDN w:val="0"/>
        <w:spacing w:before="300" w:after="300" w:line="240" w:lineRule="auto"/>
        <w:ind w:firstLine="540"/>
        <w:jc w:val="both"/>
        <w:rPr>
          <w:rFonts w:ascii="Book Antiqua" w:eastAsia="Times New Roman" w:hAnsi="Book Antiqua" w:cs="Times New Roman"/>
          <w:b/>
          <w:color w:val="FF0000"/>
          <w:sz w:val="16"/>
          <w:szCs w:val="16"/>
          <w:lang w:eastAsia="pt-BR"/>
        </w:rPr>
      </w:pPr>
      <w:r w:rsidRPr="00B56723">
        <w:rPr>
          <w:rFonts w:ascii="Book Antiqua" w:eastAsia="Times New Roman" w:hAnsi="Book Antiqua" w:cs="Times New Roman"/>
          <w:b/>
          <w:bCs/>
          <w:color w:val="000000"/>
          <w:sz w:val="19"/>
          <w:szCs w:val="19"/>
          <w:highlight w:val="magenta"/>
          <w:lang w:eastAsia="pt-BR"/>
        </w:rPr>
        <w:t>§ 5</w:t>
      </w:r>
      <w:r w:rsidRPr="00B56723">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B56723">
        <w:rPr>
          <w:rFonts w:ascii="Book Antiqua" w:eastAsia="Times New Roman" w:hAnsi="Book Antiqua" w:cs="Times New Roman"/>
          <w:b/>
          <w:bCs/>
          <w:color w:val="000000"/>
          <w:sz w:val="19"/>
          <w:szCs w:val="19"/>
          <w:lang w:eastAsia="pt-BR"/>
        </w:rPr>
        <w:t xml:space="preserve">Os </w:t>
      </w:r>
      <w:r w:rsidRPr="003A6732">
        <w:rPr>
          <w:rFonts w:ascii="Book Antiqua" w:eastAsia="Times New Roman" w:hAnsi="Book Antiqua" w:cs="Times New Roman"/>
          <w:b/>
          <w:bCs/>
          <w:caps/>
          <w:color w:val="000000"/>
          <w:sz w:val="19"/>
          <w:szCs w:val="19"/>
          <w:shd w:val="clear" w:color="auto" w:fill="F7CAAC" w:themeFill="accent2" w:themeFillTint="66"/>
          <w:lang w:eastAsia="pt-BR"/>
        </w:rPr>
        <w:t>programas</w:t>
      </w:r>
      <w:r w:rsidRPr="00B56723">
        <w:rPr>
          <w:rFonts w:ascii="Book Antiqua" w:eastAsia="Times New Roman" w:hAnsi="Book Antiqua" w:cs="Times New Roman"/>
          <w:b/>
          <w:bCs/>
          <w:color w:val="000000"/>
          <w:sz w:val="19"/>
          <w:szCs w:val="19"/>
          <w:lang w:eastAsia="pt-BR"/>
        </w:rPr>
        <w:t xml:space="preserve"> ou </w:t>
      </w:r>
      <w:r w:rsidRPr="003A6732">
        <w:rPr>
          <w:rFonts w:ascii="Book Antiqua" w:eastAsia="Times New Roman" w:hAnsi="Book Antiqua" w:cs="Times New Roman"/>
          <w:b/>
          <w:bCs/>
          <w:caps/>
          <w:color w:val="000000"/>
          <w:sz w:val="19"/>
          <w:szCs w:val="19"/>
          <w:shd w:val="clear" w:color="auto" w:fill="F7CAAC" w:themeFill="accent2" w:themeFillTint="66"/>
          <w:lang w:eastAsia="pt-BR"/>
        </w:rPr>
        <w:t>serviços de apadrinhamento</w:t>
      </w:r>
      <w:r w:rsidRPr="00B56723">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aps/>
          <w:color w:val="000000"/>
          <w:sz w:val="19"/>
          <w:szCs w:val="19"/>
          <w:highlight w:val="green"/>
          <w:lang w:eastAsia="pt-BR"/>
        </w:rPr>
        <w:t>apoiados</w:t>
      </w:r>
      <w:r w:rsidRPr="00B56723">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olor w:val="000000"/>
          <w:sz w:val="19"/>
          <w:szCs w:val="19"/>
          <w:highlight w:val="cyan"/>
          <w:lang w:eastAsia="pt-BR"/>
        </w:rPr>
        <w:t>pela Justiça da Infância e da Juventude</w:t>
      </w:r>
      <w:r w:rsidRPr="00B56723">
        <w:rPr>
          <w:rFonts w:ascii="Book Antiqua" w:eastAsia="Times New Roman" w:hAnsi="Book Antiqua" w:cs="Times New Roman"/>
          <w:b/>
          <w:bCs/>
          <w:color w:val="000000"/>
          <w:sz w:val="19"/>
          <w:szCs w:val="19"/>
          <w:lang w:eastAsia="pt-BR"/>
        </w:rPr>
        <w:t xml:space="preserve"> </w:t>
      </w:r>
      <w:r w:rsidRPr="006C7275">
        <w:rPr>
          <w:rFonts w:ascii="Book Antiqua" w:eastAsia="Times New Roman" w:hAnsi="Book Antiqua" w:cs="Times New Roman"/>
          <w:b/>
          <w:bCs/>
          <w:caps/>
          <w:color w:val="000000"/>
          <w:sz w:val="19"/>
          <w:szCs w:val="19"/>
          <w:highlight w:val="green"/>
          <w:lang w:eastAsia="pt-BR"/>
        </w:rPr>
        <w:t>poderão ser executados</w:t>
      </w:r>
      <w:r w:rsidRPr="00B56723">
        <w:rPr>
          <w:rFonts w:ascii="Book Antiqua" w:eastAsia="Times New Roman" w:hAnsi="Book Antiqua" w:cs="Times New Roman"/>
          <w:b/>
          <w:bCs/>
          <w:color w:val="000000"/>
          <w:sz w:val="19"/>
          <w:szCs w:val="19"/>
          <w:lang w:eastAsia="pt-BR"/>
        </w:rPr>
        <w:t xml:space="preserve"> </w:t>
      </w:r>
      <w:r w:rsidRPr="007E0D93">
        <w:rPr>
          <w:rFonts w:ascii="Book Antiqua" w:eastAsia="Times New Roman" w:hAnsi="Book Antiqua" w:cs="Times New Roman"/>
          <w:b/>
          <w:bCs/>
          <w:color w:val="000000"/>
          <w:sz w:val="19"/>
          <w:szCs w:val="19"/>
          <w:highlight w:val="yellow"/>
          <w:lang w:eastAsia="pt-BR"/>
        </w:rPr>
        <w:t>por órgãos públicos</w:t>
      </w:r>
      <w:r w:rsidRPr="00B56723">
        <w:rPr>
          <w:rFonts w:ascii="Book Antiqua" w:eastAsia="Times New Roman" w:hAnsi="Book Antiqua" w:cs="Times New Roman"/>
          <w:b/>
          <w:bCs/>
          <w:color w:val="000000"/>
          <w:sz w:val="19"/>
          <w:szCs w:val="19"/>
          <w:lang w:eastAsia="pt-BR"/>
        </w:rPr>
        <w:t xml:space="preserve"> ou </w:t>
      </w:r>
      <w:r w:rsidRPr="007E0D93">
        <w:rPr>
          <w:rFonts w:ascii="Book Antiqua" w:eastAsia="Times New Roman" w:hAnsi="Book Antiqua" w:cs="Times New Roman"/>
          <w:b/>
          <w:bCs/>
          <w:color w:val="000000"/>
          <w:sz w:val="19"/>
          <w:szCs w:val="19"/>
          <w:highlight w:val="yellow"/>
          <w:lang w:eastAsia="pt-BR"/>
        </w:rPr>
        <w:t>por organizações da sociedade civil</w:t>
      </w:r>
      <w:r w:rsidRPr="003B18A2">
        <w:rPr>
          <w:rFonts w:ascii="Book Antiqua" w:eastAsia="Times New Roman" w:hAnsi="Book Antiqua" w:cs="Times New Roman"/>
          <w:color w:val="000000"/>
          <w:sz w:val="19"/>
          <w:szCs w:val="19"/>
          <w:lang w:eastAsia="pt-BR"/>
        </w:rPr>
        <w:t>.</w:t>
      </w:r>
      <w:r w:rsidR="00A658F0">
        <w:rPr>
          <w:rFonts w:ascii="Book Antiqua" w:eastAsia="Times New Roman" w:hAnsi="Book Antiqua" w:cs="Times New Roman"/>
          <w:color w:val="000000"/>
          <w:sz w:val="19"/>
          <w:szCs w:val="19"/>
          <w:lang w:eastAsia="pt-BR"/>
        </w:rPr>
        <w:t xml:space="preserve"> </w:t>
      </w:r>
      <w:hyperlink r:id="rId110"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132515" w:rsidRPr="00281D1B">
        <w:rPr>
          <w:rFonts w:ascii="Book Antiqua" w:hAnsi="Book Antiqua" w:cs="Times New Roman"/>
          <w:b/>
          <w:bCs/>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677B87" w:rsidRPr="003B18A2" w14:paraId="72318F9E" w14:textId="77777777" w:rsidTr="00DB6FA0">
        <w:tc>
          <w:tcPr>
            <w:tcW w:w="8494" w:type="dxa"/>
            <w:shd w:val="clear" w:color="auto" w:fill="CCFFFF"/>
          </w:tcPr>
          <w:p w14:paraId="6EC76318" w14:textId="0DF253C3" w:rsidR="00677B87" w:rsidRPr="00677B87" w:rsidRDefault="00677B87" w:rsidP="00DB6FA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77B87">
              <w:rPr>
                <w:rFonts w:ascii="Book Antiqua" w:eastAsia="Times New Roman" w:hAnsi="Book Antiqua" w:cs="Times New Roman"/>
                <w:bCs/>
                <w:sz w:val="19"/>
                <w:szCs w:val="19"/>
                <w:lang w:eastAsia="pt-BR"/>
              </w:rPr>
              <w:t xml:space="preserve">Quanto ao programa de apadrinhamento previsto no ECA, assinale a </w:t>
            </w:r>
            <w:r w:rsidRPr="00677B87">
              <w:rPr>
                <w:rFonts w:ascii="Book Antiqua" w:eastAsia="Times New Roman" w:hAnsi="Book Antiqua" w:cs="Times New Roman"/>
                <w:bCs/>
                <w:sz w:val="19"/>
                <w:szCs w:val="19"/>
                <w:lang w:eastAsia="pt-BR"/>
              </w:rPr>
              <w:lastRenderedPageBreak/>
              <w:t>opção correta</w:t>
            </w:r>
            <w:r>
              <w:rPr>
                <w:rFonts w:ascii="Book Antiqua" w:eastAsia="Times New Roman" w:hAnsi="Book Antiqua" w:cs="Times New Roman"/>
                <w:bCs/>
                <w:sz w:val="19"/>
                <w:szCs w:val="19"/>
                <w:lang w:eastAsia="pt-BR"/>
              </w:rPr>
              <w:t xml:space="preserve">: </w:t>
            </w:r>
            <w:r w:rsidRPr="00677B87">
              <w:rPr>
                <w:rFonts w:ascii="Book Antiqua" w:eastAsia="Times New Roman" w:hAnsi="Book Antiqua" w:cs="Times New Roman"/>
                <w:bCs/>
                <w:sz w:val="19"/>
                <w:szCs w:val="19"/>
                <w:lang w:eastAsia="pt-BR"/>
              </w:rPr>
              <w:t>Os programas ou serviços de apadrinhamento apoiados pela justiça da infância e da juventude poderão ser executados por órgãos públicos ou por organizações da sociedade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§5º, ECA.</w:t>
            </w:r>
          </w:p>
        </w:tc>
      </w:tr>
    </w:tbl>
    <w:p w14:paraId="4E467692" w14:textId="026EB3C1"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color w:val="0000FF"/>
          <w:sz w:val="16"/>
          <w:szCs w:val="16"/>
          <w:lang w:eastAsia="pt-BR"/>
        </w:rPr>
      </w:pPr>
      <w:r w:rsidRPr="00D6172D">
        <w:rPr>
          <w:rFonts w:ascii="Book Antiqua" w:eastAsia="Times New Roman" w:hAnsi="Book Antiqua" w:cs="Times New Roman"/>
          <w:b/>
          <w:bCs/>
          <w:color w:val="000000"/>
          <w:sz w:val="19"/>
          <w:szCs w:val="19"/>
          <w:highlight w:val="magenta"/>
          <w:lang w:eastAsia="pt-BR"/>
        </w:rPr>
        <w:lastRenderedPageBreak/>
        <w:t>§ 6</w:t>
      </w:r>
      <w:r w:rsidRPr="00D6172D">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Se ocorrer</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violação</w:t>
      </w:r>
      <w:r w:rsidRPr="00D6172D">
        <w:rPr>
          <w:rFonts w:ascii="Book Antiqua" w:eastAsia="Times New Roman" w:hAnsi="Book Antiqua" w:cs="Times New Roman"/>
          <w:b/>
          <w:bCs/>
          <w:color w:val="000000"/>
          <w:sz w:val="19"/>
          <w:szCs w:val="19"/>
          <w:lang w:eastAsia="pt-BR"/>
        </w:rPr>
        <w:t xml:space="preserve"> das </w:t>
      </w:r>
      <w:r w:rsidRPr="009D2ED9">
        <w:rPr>
          <w:rFonts w:ascii="Book Antiqua" w:eastAsia="Times New Roman" w:hAnsi="Book Antiqua" w:cs="Times New Roman"/>
          <w:b/>
          <w:bCs/>
          <w:caps/>
          <w:color w:val="000000"/>
          <w:sz w:val="19"/>
          <w:szCs w:val="19"/>
          <w:shd w:val="clear" w:color="auto" w:fill="F7CAAC" w:themeFill="accent2" w:themeFillTint="66"/>
          <w:lang w:eastAsia="pt-BR"/>
        </w:rPr>
        <w:t>regras de apadrinhamento</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os responsáveis pelo programa e pelos serviços de acolhimento</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aps/>
          <w:color w:val="000000"/>
          <w:sz w:val="19"/>
          <w:szCs w:val="19"/>
          <w:highlight w:val="green"/>
          <w:lang w:eastAsia="pt-BR"/>
        </w:rPr>
        <w:t>deverão</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olor w:val="000000"/>
          <w:sz w:val="19"/>
          <w:szCs w:val="19"/>
          <w:highlight w:val="cyan"/>
          <w:lang w:eastAsia="pt-BR"/>
        </w:rPr>
        <w:t>imediatamente</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aps/>
          <w:color w:val="000000"/>
          <w:sz w:val="19"/>
          <w:szCs w:val="19"/>
          <w:highlight w:val="green"/>
          <w:lang w:eastAsia="pt-BR"/>
        </w:rPr>
        <w:t>notificar</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a autoridade judiciária competente</w:t>
      </w:r>
      <w:r w:rsidRPr="00281D1B">
        <w:rPr>
          <w:rFonts w:ascii="Book Antiqua" w:eastAsia="Times New Roman" w:hAnsi="Book Antiqua" w:cs="Times New Roman"/>
          <w:color w:val="000000"/>
          <w:sz w:val="18"/>
          <w:szCs w:val="18"/>
          <w:lang w:eastAsia="pt-BR"/>
        </w:rPr>
        <w:t>.</w:t>
      </w:r>
      <w:r w:rsidR="00A658F0" w:rsidRPr="00281D1B">
        <w:rPr>
          <w:rFonts w:ascii="Book Antiqua" w:eastAsia="Times New Roman" w:hAnsi="Book Antiqua" w:cs="Times New Roman"/>
          <w:color w:val="000000"/>
          <w:sz w:val="18"/>
          <w:szCs w:val="18"/>
          <w:lang w:eastAsia="pt-BR"/>
        </w:rPr>
        <w:t xml:space="preserve"> </w:t>
      </w:r>
      <w:hyperlink r:id="rId111"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132515" w:rsidRPr="00281D1B">
        <w:rPr>
          <w:rFonts w:ascii="Book Antiqua" w:eastAsia="Times New Roman" w:hAnsi="Book Antiqua" w:cs="Times New Roman"/>
          <w:color w:val="0000FF"/>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(PGM-João Pessoa/PB-2018)</w:t>
      </w:r>
      <w:r w:rsidR="00132515" w:rsidRPr="00281D1B">
        <w:rPr>
          <w:rFonts w:ascii="Book Antiqua" w:eastAsia="Times New Roman" w:hAnsi="Book Antiqua" w:cs="Times New Roman"/>
          <w:b/>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(MPPR-2021)</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2640A" w:rsidRPr="003B18A2" w14:paraId="5D6095EB" w14:textId="77777777" w:rsidTr="00E72404">
        <w:tc>
          <w:tcPr>
            <w:tcW w:w="8494" w:type="dxa"/>
            <w:shd w:val="clear" w:color="auto" w:fill="CCFFFF"/>
          </w:tcPr>
          <w:p w14:paraId="1F37E865" w14:textId="1BDBE32E" w:rsidR="00D6172D" w:rsidRPr="00D6172D" w:rsidRDefault="00D6172D" w:rsidP="0012640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6172D">
              <w:rPr>
                <w:rFonts w:ascii="Book Antiqua" w:eastAsia="Times New Roman" w:hAnsi="Book Antiqua" w:cs="Times New Roman"/>
                <w:b/>
                <w:sz w:val="19"/>
                <w:szCs w:val="19"/>
                <w:highlight w:val="yellow"/>
                <w:lang w:eastAsia="pt-BR"/>
              </w:rPr>
              <w:t>PGM-João Pessoa/PB-2018-CESPE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172D">
              <w:rPr>
                <w:rFonts w:ascii="Book Antiqua" w:eastAsia="Times New Roman" w:hAnsi="Book Antiqua" w:cs="Times New Roman"/>
                <w:bCs/>
                <w:sz w:val="19"/>
                <w:szCs w:val="19"/>
                <w:lang w:eastAsia="pt-BR"/>
              </w:rPr>
              <w:t>Caso ocorram violações às regras de apadrinhamento de criança e adolescente, os responsáveis pelo programa e pelos serviços de acolhimento deverão imediatamente</w:t>
            </w:r>
            <w:r>
              <w:rPr>
                <w:rFonts w:ascii="Book Antiqua" w:eastAsia="Times New Roman" w:hAnsi="Book Antiqua" w:cs="Times New Roman"/>
                <w:bCs/>
                <w:sz w:val="19"/>
                <w:szCs w:val="19"/>
                <w:lang w:eastAsia="pt-BR"/>
              </w:rPr>
              <w:t xml:space="preserve"> </w:t>
            </w:r>
            <w:r w:rsidRPr="00D6172D">
              <w:rPr>
                <w:rFonts w:ascii="Book Antiqua" w:eastAsia="Times New Roman" w:hAnsi="Book Antiqua" w:cs="Times New Roman"/>
                <w:bCs/>
                <w:sz w:val="19"/>
                <w:szCs w:val="19"/>
                <w:lang w:eastAsia="pt-BR"/>
              </w:rPr>
              <w:t>notificar o fato à autoridade judiciária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§6º, ECA.</w:t>
            </w:r>
          </w:p>
          <w:p w14:paraId="0E408CA7" w14:textId="7D18A6D9" w:rsidR="0012640A" w:rsidRPr="008D42FA" w:rsidRDefault="0012640A" w:rsidP="0012640A">
            <w:pPr>
              <w:spacing w:before="100" w:beforeAutospacing="1" w:after="100" w:afterAutospacing="1"/>
              <w:jc w:val="both"/>
              <w:rPr>
                <w:rFonts w:ascii="Book Antiqua" w:eastAsia="Times New Roman" w:hAnsi="Book Antiqua" w:cs="Times New Roman"/>
                <w:bCs/>
                <w:sz w:val="19"/>
                <w:szCs w:val="19"/>
                <w:lang w:eastAsia="pt-BR"/>
              </w:rPr>
            </w:pPr>
            <w:bookmarkStart w:id="31" w:name="_Hlk90827133"/>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w:t>
            </w:r>
            <w:r w:rsidR="001B7B8F">
              <w:rPr>
                <w:rFonts w:ascii="Book Antiqua" w:eastAsia="Times New Roman" w:hAnsi="Book Antiqua" w:cs="Times New Roman"/>
                <w:bCs/>
                <w:sz w:val="19"/>
                <w:szCs w:val="19"/>
                <w:lang w:eastAsia="pt-BR"/>
              </w:rPr>
              <w:t xml:space="preserve"> </w:t>
            </w:r>
            <w:r w:rsidR="001B7B8F" w:rsidRPr="001B7B8F">
              <w:rPr>
                <w:rFonts w:ascii="Book Antiqua" w:eastAsia="Times New Roman" w:hAnsi="Book Antiqua" w:cs="Times New Roman"/>
                <w:b/>
                <w:i/>
                <w:iCs/>
                <w:sz w:val="19"/>
                <w:szCs w:val="19"/>
                <w:u w:val="single"/>
                <w:lang w:eastAsia="pt-BR"/>
              </w:rPr>
              <w:t>Apadrinhamento Financeiro X</w:t>
            </w:r>
            <w:r w:rsidR="001B7B8F" w:rsidRPr="001B7B8F">
              <w:rPr>
                <w:b/>
                <w:i/>
                <w:iCs/>
                <w:u w:val="single"/>
              </w:rPr>
              <w:t xml:space="preserve"> </w:t>
            </w:r>
            <w:r w:rsidR="001B7B8F" w:rsidRPr="001B7B8F">
              <w:rPr>
                <w:rFonts w:ascii="Book Antiqua" w:eastAsia="Times New Roman" w:hAnsi="Book Antiqua" w:cs="Times New Roman"/>
                <w:b/>
                <w:i/>
                <w:iCs/>
                <w:sz w:val="19"/>
                <w:szCs w:val="19"/>
                <w:u w:val="single"/>
                <w:lang w:eastAsia="pt-BR"/>
              </w:rPr>
              <w:t>Apadrinhamento Material</w:t>
            </w:r>
            <w:r w:rsidR="001B7B8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
                <w:i/>
                <w:iCs/>
                <w:sz w:val="19"/>
                <w:szCs w:val="19"/>
                <w:shd w:val="clear" w:color="auto" w:fill="F7CAAC" w:themeFill="accent2" w:themeFillTint="66"/>
                <w:lang w:eastAsia="pt-BR"/>
              </w:rPr>
              <w:t>Apadrinhamento Financeiro</w:t>
            </w:r>
            <w:r>
              <w:rPr>
                <w:rFonts w:ascii="Book Antiqua" w:eastAsia="Times New Roman" w:hAnsi="Book Antiqua" w:cs="Times New Roman"/>
                <w:bCs/>
                <w:sz w:val="19"/>
                <w:szCs w:val="19"/>
                <w:lang w:eastAsia="pt-BR"/>
              </w:rPr>
              <w:t xml:space="preserve">” </w:t>
            </w:r>
            <w:r w:rsidR="001B7B8F">
              <w:rPr>
                <w:rFonts w:ascii="Book Antiqua" w:eastAsia="Times New Roman" w:hAnsi="Book Antiqua" w:cs="Times New Roman"/>
                <w:b/>
                <w:sz w:val="19"/>
                <w:szCs w:val="19"/>
                <w:lang w:eastAsia="pt-BR"/>
              </w:rPr>
              <w:t>c</w:t>
            </w:r>
            <w:r w:rsidRPr="0012640A">
              <w:rPr>
                <w:rFonts w:ascii="Book Antiqua" w:eastAsia="Times New Roman" w:hAnsi="Book Antiqua" w:cs="Times New Roman"/>
                <w:b/>
                <w:sz w:val="19"/>
                <w:szCs w:val="19"/>
                <w:lang w:eastAsia="pt-BR"/>
              </w:rPr>
              <w:t xml:space="preserve">onsiste em uma </w:t>
            </w:r>
            <w:r w:rsidRPr="0012640A">
              <w:rPr>
                <w:rFonts w:ascii="Book Antiqua" w:eastAsia="Times New Roman" w:hAnsi="Book Antiqua" w:cs="Times New Roman"/>
                <w:b/>
                <w:sz w:val="19"/>
                <w:szCs w:val="19"/>
                <w:highlight w:val="yellow"/>
                <w:lang w:eastAsia="pt-BR"/>
              </w:rPr>
              <w:t>contribuição econômica para atender às necessidades de uma criança ou adolescente acolhido</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sz w:val="19"/>
                <w:szCs w:val="19"/>
                <w:highlight w:val="green"/>
                <w:lang w:eastAsia="pt-BR"/>
              </w:rPr>
              <w:t>sem necessariamente criar vínculos afetivos</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i/>
                <w:iCs/>
                <w:sz w:val="19"/>
                <w:szCs w:val="19"/>
                <w:u w:val="single"/>
                <w:lang w:eastAsia="pt-BR"/>
              </w:rPr>
              <w:t>Há algumas variantes do apadrinhamento financeiro</w:t>
            </w:r>
            <w:r w:rsidRPr="0012640A">
              <w:rPr>
                <w:rFonts w:ascii="Book Antiqua" w:eastAsia="Times New Roman" w:hAnsi="Book Antiqua" w:cs="Times New Roman"/>
                <w:b/>
                <w:sz w:val="19"/>
                <w:szCs w:val="19"/>
                <w:lang w:eastAsia="pt-BR"/>
              </w:rPr>
              <w:t>. No “</w:t>
            </w:r>
            <w:r w:rsidRPr="0012640A">
              <w:rPr>
                <w:rFonts w:ascii="Book Antiqua" w:eastAsia="Times New Roman" w:hAnsi="Book Antiqua" w:cs="Times New Roman"/>
                <w:b/>
                <w:sz w:val="19"/>
                <w:szCs w:val="19"/>
                <w:shd w:val="clear" w:color="auto" w:fill="F7CAAC" w:themeFill="accent2" w:themeFillTint="66"/>
                <w:lang w:eastAsia="pt-BR"/>
              </w:rPr>
              <w:t>Apadrinhamento de Serviços</w:t>
            </w:r>
            <w:r w:rsidRPr="0012640A">
              <w:rPr>
                <w:rFonts w:ascii="Book Antiqua" w:eastAsia="Times New Roman" w:hAnsi="Book Antiqua" w:cs="Times New Roman"/>
                <w:b/>
                <w:sz w:val="19"/>
                <w:szCs w:val="19"/>
                <w:lang w:eastAsia="pt-BR"/>
              </w:rPr>
              <w:t xml:space="preserve">”, por exemplo, </w:t>
            </w:r>
            <w:r w:rsidRPr="0012640A">
              <w:rPr>
                <w:rFonts w:ascii="Book Antiqua" w:eastAsia="Times New Roman" w:hAnsi="Book Antiqua" w:cs="Times New Roman"/>
                <w:b/>
                <w:sz w:val="19"/>
                <w:szCs w:val="19"/>
                <w:highlight w:val="yellow"/>
                <w:lang w:eastAsia="pt-BR"/>
              </w:rPr>
              <w:t>os interessados realizam serviços na instituição ou fora dela, voltados à cultura, lazer, educação, saúde ou formação profissional das crianças e adolescentes, inerentes à sua profissão, ofício ou talento</w:t>
            </w:r>
            <w:r w:rsidRPr="0012640A">
              <w:rPr>
                <w:rFonts w:ascii="Book Antiqua" w:eastAsia="Times New Roman" w:hAnsi="Book Antiqua" w:cs="Times New Roman"/>
                <w:b/>
                <w:sz w:val="19"/>
                <w:szCs w:val="19"/>
                <w:lang w:eastAsia="pt-BR"/>
              </w:rPr>
              <w:t>. Já o “</w:t>
            </w:r>
            <w:r w:rsidRPr="0012640A">
              <w:rPr>
                <w:rFonts w:ascii="Book Antiqua" w:eastAsia="Times New Roman" w:hAnsi="Book Antiqua" w:cs="Times New Roman"/>
                <w:b/>
                <w:sz w:val="19"/>
                <w:szCs w:val="19"/>
                <w:shd w:val="clear" w:color="auto" w:fill="F7CAAC" w:themeFill="accent2" w:themeFillTint="66"/>
                <w:lang w:eastAsia="pt-BR"/>
              </w:rPr>
              <w:t>Apadrinhamento Material</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sz w:val="19"/>
                <w:szCs w:val="19"/>
                <w:highlight w:val="yellow"/>
                <w:lang w:eastAsia="pt-BR"/>
              </w:rPr>
              <w:t>é indicado para pessoa física e/ou jurídica que queira contribuir com recursos materiais, objetos, equipamentos, utensílios móveis, entre outros</w:t>
            </w:r>
            <w:r w:rsidRPr="0012640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F</w:t>
            </w:r>
            <w:r w:rsidRPr="0012640A">
              <w:rPr>
                <w:rFonts w:ascii="Book Antiqua" w:eastAsia="Times New Roman" w:hAnsi="Book Antiqua" w:cs="Times New Roman"/>
                <w:bCs/>
                <w:sz w:val="19"/>
                <w:szCs w:val="19"/>
                <w:lang w:eastAsia="pt-BR"/>
              </w:rPr>
              <w:t xml:space="preserve">onte: </w:t>
            </w:r>
            <w:hyperlink r:id="rId112" w:history="1">
              <w:r w:rsidRPr="00FC701A">
                <w:rPr>
                  <w:rStyle w:val="Hyperlink"/>
                  <w:rFonts w:ascii="Book Antiqua" w:eastAsia="Times New Roman" w:hAnsi="Book Antiqua" w:cs="Times New Roman"/>
                  <w:bCs/>
                  <w:sz w:val="19"/>
                  <w:szCs w:val="19"/>
                  <w:lang w:eastAsia="pt-BR"/>
                </w:rPr>
                <w:t>https://www.tjsp.jus.br/ApadrinhamentoAfetivo</w:t>
              </w:r>
            </w:hyperlink>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bookmarkEnd w:id="31"/>
          </w:p>
        </w:tc>
      </w:tr>
    </w:tbl>
    <w:p w14:paraId="4E467693" w14:textId="352A2ACB" w:rsidR="009D5D45" w:rsidRPr="00546648" w:rsidRDefault="009D5D45" w:rsidP="007C14C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20</w:t>
      </w:r>
      <w:r w:rsidRPr="003B18A2">
        <w:rPr>
          <w:rFonts w:ascii="Book Antiqua" w:eastAsia="Times New Roman" w:hAnsi="Book Antiqua" w:cs="Times New Roman"/>
          <w:sz w:val="19"/>
          <w:szCs w:val="19"/>
          <w:lang w:eastAsia="pt-BR"/>
        </w:rPr>
        <w:t xml:space="preserve">. </w:t>
      </w:r>
      <w:r w:rsidRPr="005D0462">
        <w:rPr>
          <w:rFonts w:ascii="Book Antiqua" w:eastAsia="Times New Roman" w:hAnsi="Book Antiqua" w:cs="Times New Roman"/>
          <w:b/>
          <w:bCs/>
          <w:sz w:val="19"/>
          <w:szCs w:val="19"/>
          <w:lang w:eastAsia="pt-BR"/>
        </w:rPr>
        <w:t>Os filhos, havidos ou não da relação do casamento, ou por adoção, terão os mesmos direitos e qualificações, proibidas quaisquer designações discriminatórias relativas à filiação</w:t>
      </w:r>
      <w:r w:rsidRPr="00281D1B">
        <w:rPr>
          <w:rFonts w:ascii="Book Antiqua" w:eastAsia="Times New Roman" w:hAnsi="Book Antiqua" w:cs="Times New Roman"/>
          <w:sz w:val="18"/>
          <w:szCs w:val="18"/>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546648">
        <w:rPr>
          <w:rFonts w:ascii="Book Antiqua" w:eastAsia="Times New Roman" w:hAnsi="Book Antiqua" w:cs="Times New Roman"/>
          <w:b/>
          <w:bCs/>
          <w:color w:val="FF0000"/>
          <w:sz w:val="16"/>
          <w:szCs w:val="16"/>
          <w:lang w:eastAsia="pt-BR"/>
        </w:rPr>
        <w:t xml:space="preserve"> </w:t>
      </w:r>
      <w:r w:rsidR="00546648">
        <w:rPr>
          <w:rFonts w:ascii="Book Antiqua" w:eastAsia="Times New Roman" w:hAnsi="Book Antiqua" w:cs="Times New Roman"/>
          <w:b/>
          <w:bCs/>
          <w:color w:val="FF0000"/>
          <w:sz w:val="16"/>
          <w:szCs w:val="16"/>
          <w:u w:val="single"/>
          <w:lang w:eastAsia="pt-BR"/>
        </w:rPr>
        <w:t>(TJDFT-2023)</w:t>
      </w:r>
    </w:p>
    <w:p w14:paraId="4E467694" w14:textId="5F215443" w:rsidR="009D5D45" w:rsidRPr="00281D1B" w:rsidRDefault="009D5D45" w:rsidP="007C14C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21</w:t>
      </w:r>
      <w:r w:rsidRPr="003B18A2">
        <w:rPr>
          <w:rFonts w:ascii="Book Antiqua" w:eastAsia="Times New Roman" w:hAnsi="Book Antiqua" w:cs="Times New Roman"/>
          <w:sz w:val="19"/>
          <w:szCs w:val="19"/>
          <w:lang w:eastAsia="pt-BR"/>
        </w:rPr>
        <w:t xml:space="preserve">. </w:t>
      </w:r>
      <w:r w:rsidRPr="005D0462">
        <w:rPr>
          <w:rFonts w:ascii="Book Antiqua" w:eastAsia="Times New Roman" w:hAnsi="Book Antiqua" w:cs="Times New Roman"/>
          <w:b/>
          <w:bCs/>
          <w:sz w:val="19"/>
          <w:szCs w:val="19"/>
          <w:lang w:eastAsia="pt-BR"/>
        </w:rPr>
        <w:t xml:space="preserve">O </w:t>
      </w:r>
      <w:r w:rsidRPr="005D0462">
        <w:rPr>
          <w:rFonts w:ascii="Book Antiqua" w:eastAsia="Times New Roman" w:hAnsi="Book Antiqua" w:cs="Times New Roman"/>
          <w:b/>
          <w:bCs/>
          <w:caps/>
          <w:color w:val="000000"/>
          <w:sz w:val="19"/>
          <w:szCs w:val="19"/>
          <w:shd w:val="clear" w:color="auto" w:fill="F7CAAC" w:themeFill="accent2" w:themeFillTint="66"/>
          <w:lang w:eastAsia="pt-BR"/>
        </w:rPr>
        <w:t>poder familiar</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caps/>
          <w:sz w:val="19"/>
          <w:szCs w:val="19"/>
          <w:highlight w:val="green"/>
          <w:lang w:eastAsia="pt-BR"/>
        </w:rPr>
        <w:t>será exercido</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sz w:val="19"/>
          <w:szCs w:val="19"/>
          <w:highlight w:val="cyan"/>
          <w:lang w:eastAsia="pt-BR"/>
        </w:rPr>
        <w:t>em igualdade de condições</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sz w:val="19"/>
          <w:szCs w:val="19"/>
          <w:highlight w:val="yellow"/>
          <w:lang w:eastAsia="pt-BR"/>
        </w:rPr>
        <w:t>pelo pai</w:t>
      </w:r>
      <w:r w:rsidRPr="005D0462">
        <w:rPr>
          <w:rFonts w:ascii="Book Antiqua" w:eastAsia="Times New Roman" w:hAnsi="Book Antiqua" w:cs="Times New Roman"/>
          <w:b/>
          <w:bCs/>
          <w:sz w:val="19"/>
          <w:szCs w:val="19"/>
          <w:lang w:eastAsia="pt-BR"/>
        </w:rPr>
        <w:t xml:space="preserve"> e </w:t>
      </w:r>
      <w:r w:rsidRPr="005D0462">
        <w:rPr>
          <w:rFonts w:ascii="Book Antiqua" w:eastAsia="Times New Roman" w:hAnsi="Book Antiqua" w:cs="Times New Roman"/>
          <w:b/>
          <w:bCs/>
          <w:sz w:val="19"/>
          <w:szCs w:val="19"/>
          <w:highlight w:val="yellow"/>
          <w:lang w:eastAsia="pt-BR"/>
        </w:rPr>
        <w:t>pela mãe</w:t>
      </w:r>
      <w:r w:rsidRPr="005D0462">
        <w:rPr>
          <w:rFonts w:ascii="Book Antiqua" w:eastAsia="Times New Roman" w:hAnsi="Book Antiqua" w:cs="Times New Roman"/>
          <w:b/>
          <w:bCs/>
          <w:sz w:val="19"/>
          <w:szCs w:val="19"/>
          <w:lang w:eastAsia="pt-BR"/>
        </w:rPr>
        <w:t xml:space="preserve">, na forma do que dispuser a legislação civil, assegurado a qualquer deles o direito de, em caso de discordância, </w:t>
      </w:r>
      <w:r w:rsidRPr="005D0462">
        <w:rPr>
          <w:rFonts w:ascii="Book Antiqua" w:eastAsia="Times New Roman" w:hAnsi="Book Antiqua" w:cs="Times New Roman"/>
          <w:b/>
          <w:bCs/>
          <w:caps/>
          <w:sz w:val="19"/>
          <w:szCs w:val="19"/>
          <w:highlight w:val="green"/>
          <w:lang w:eastAsia="pt-BR"/>
        </w:rPr>
        <w:t>recorrer</w:t>
      </w:r>
      <w:r w:rsidRPr="005D0462">
        <w:rPr>
          <w:rFonts w:ascii="Book Antiqua" w:eastAsia="Times New Roman" w:hAnsi="Book Antiqua" w:cs="Times New Roman"/>
          <w:b/>
          <w:bCs/>
          <w:sz w:val="19"/>
          <w:szCs w:val="19"/>
          <w:lang w:eastAsia="pt-BR"/>
        </w:rPr>
        <w:t xml:space="preserve"> à </w:t>
      </w:r>
      <w:r w:rsidRPr="005D0462">
        <w:rPr>
          <w:rFonts w:ascii="Book Antiqua" w:eastAsia="Times New Roman" w:hAnsi="Book Antiqua" w:cs="Times New Roman"/>
          <w:b/>
          <w:bCs/>
          <w:sz w:val="19"/>
          <w:szCs w:val="19"/>
          <w:highlight w:val="yellow"/>
          <w:lang w:eastAsia="pt-BR"/>
        </w:rPr>
        <w:t>autoridade judiciária competente</w:t>
      </w:r>
      <w:r w:rsidRPr="005D0462">
        <w:rPr>
          <w:rFonts w:ascii="Book Antiqua" w:eastAsia="Times New Roman" w:hAnsi="Book Antiqua" w:cs="Times New Roman"/>
          <w:b/>
          <w:bCs/>
          <w:sz w:val="19"/>
          <w:szCs w:val="19"/>
          <w:lang w:eastAsia="pt-BR"/>
        </w:rPr>
        <w:t xml:space="preserve"> par</w:t>
      </w:r>
      <w:r w:rsidR="00A21A71" w:rsidRPr="005D0462">
        <w:rPr>
          <w:rFonts w:ascii="Book Antiqua" w:eastAsia="Times New Roman" w:hAnsi="Book Antiqua" w:cs="Times New Roman"/>
          <w:b/>
          <w:bCs/>
          <w:sz w:val="19"/>
          <w:szCs w:val="19"/>
          <w:lang w:eastAsia="pt-BR"/>
        </w:rPr>
        <w:t>a a solução da divergência</w:t>
      </w:r>
      <w:r w:rsidR="00A21A71" w:rsidRPr="00281D1B">
        <w:rPr>
          <w:rFonts w:ascii="Book Antiqua" w:eastAsia="Times New Roman" w:hAnsi="Book Antiqua" w:cs="Times New Roman"/>
          <w:sz w:val="18"/>
          <w:szCs w:val="18"/>
          <w:lang w:eastAsia="pt-BR"/>
        </w:rPr>
        <w:t>. </w:t>
      </w:r>
      <w:hyperlink r:id="rId113"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5F4829" w:rsidRPr="00281D1B">
        <w:rPr>
          <w:rFonts w:ascii="Book Antiqua" w:eastAsia="Times New Roman" w:hAnsi="Book Antiqua" w:cs="Times New Roman"/>
          <w:sz w:val="16"/>
          <w:szCs w:val="16"/>
          <w:lang w:eastAsia="pt-BR"/>
        </w:rPr>
        <w:t xml:space="preserve"> </w:t>
      </w:r>
      <w:r w:rsidR="005F4829" w:rsidRPr="00281D1B">
        <w:rPr>
          <w:rFonts w:ascii="Book Antiqua" w:eastAsia="Times New Roman" w:hAnsi="Book Antiqua" w:cs="Times New Roman"/>
          <w:b/>
          <w:color w:val="FF0000"/>
          <w:sz w:val="16"/>
          <w:szCs w:val="16"/>
          <w:u w:val="single"/>
          <w:lang w:eastAsia="pt-BR"/>
        </w:rPr>
        <w:t>(TJSC-2009)</w:t>
      </w:r>
      <w:r w:rsidR="00EF5E94" w:rsidRPr="00281D1B">
        <w:rPr>
          <w:rFonts w:ascii="Book Antiqua" w:eastAsia="Times New Roman" w:hAnsi="Book Antiqua" w:cs="Times New Roman"/>
          <w:b/>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(DPEBA-2010)</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5D0462" w:rsidRPr="00281D1B">
        <w:rPr>
          <w:rFonts w:ascii="Book Antiqua" w:hAnsi="Book Antiqua" w:cs="Times New Roman"/>
          <w:b/>
          <w:color w:val="FF0000"/>
          <w:sz w:val="16"/>
          <w:szCs w:val="16"/>
        </w:rPr>
        <w:t xml:space="preserve"> </w:t>
      </w:r>
      <w:r w:rsidR="005D0462" w:rsidRPr="00281D1B">
        <w:rPr>
          <w:rStyle w:val="Hyperlink"/>
          <w:rFonts w:ascii="Book Antiqua" w:hAnsi="Book Antiqua" w:cs="Arial"/>
          <w:b/>
          <w:color w:val="FF0000"/>
          <w:sz w:val="16"/>
          <w:szCs w:val="16"/>
        </w:rPr>
        <w:t>(DPEPE-2018)</w:t>
      </w:r>
    </w:p>
    <w:p w14:paraId="1748444A" w14:textId="19DA5528"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b/>
          <w:bCs/>
          <w:sz w:val="19"/>
          <w:szCs w:val="19"/>
          <w:highlight w:val="magenta"/>
          <w:lang w:eastAsia="pt-BR"/>
        </w:rPr>
        <w:t>Art. 22</w:t>
      </w:r>
      <w:r w:rsidRPr="00683058">
        <w:rPr>
          <w:rFonts w:ascii="Book Antiqua" w:eastAsia="Times New Roman" w:hAnsi="Book Antiqua" w:cs="Times New Roman"/>
          <w:sz w:val="19"/>
          <w:szCs w:val="19"/>
          <w:lang w:eastAsia="pt-BR"/>
        </w:rPr>
        <w:t>. Aos pais incumbe o dever de sustento, guarda, convivência, assistência material e afetiva e educação dos filhos menores, cabendo-lhes ainda, no interesse destes, a obrigação de cumprir e fazer cumprir as determinações judiciais</w:t>
      </w:r>
      <w:r w:rsidRPr="00683058">
        <w:rPr>
          <w:rFonts w:ascii="Book Antiqua" w:eastAsia="Times New Roman" w:hAnsi="Book Antiqua" w:cs="Times New Roman"/>
          <w:sz w:val="16"/>
          <w:szCs w:val="16"/>
          <w:lang w:eastAsia="pt-BR"/>
        </w:rPr>
        <w:t>.:   </w:t>
      </w:r>
      <w:hyperlink r:id="rId114" w:anchor="art1" w:history="1">
        <w:r w:rsidRPr="00683058">
          <w:rPr>
            <w:rStyle w:val="Hyperlink"/>
            <w:rFonts w:ascii="Book Antiqua" w:eastAsia="Times New Roman" w:hAnsi="Book Antiqua" w:cs="Times New Roman"/>
            <w:sz w:val="16"/>
            <w:szCs w:val="16"/>
            <w:lang w:eastAsia="pt-BR"/>
          </w:rPr>
          <w:t>(Redação dada pela Lei nº 15.240, de 2025)</w:t>
        </w:r>
      </w:hyperlink>
    </w:p>
    <w:p w14:paraId="4E467696" w14:textId="485F4263" w:rsidR="008574E4" w:rsidRPr="00160740" w:rsidRDefault="008574E4" w:rsidP="008574E4">
      <w:pPr>
        <w:spacing w:before="100" w:beforeAutospacing="1" w:after="100" w:afterAutospacing="1" w:line="240" w:lineRule="auto"/>
        <w:ind w:firstLine="567"/>
        <w:jc w:val="both"/>
        <w:rPr>
          <w:rFonts w:ascii="Book Antiqua" w:hAnsi="Book Antiqua" w:cs="Times New Roman"/>
          <w:color w:val="0000FF"/>
          <w:sz w:val="18"/>
          <w:szCs w:val="18"/>
          <w:u w:val="single"/>
        </w:rPr>
      </w:pPr>
      <w:r w:rsidRPr="003B18A2">
        <w:rPr>
          <w:rFonts w:ascii="Book Antiqua" w:hAnsi="Book Antiqua" w:cs="Times New Roman"/>
          <w:b/>
          <w:color w:val="000000"/>
          <w:sz w:val="19"/>
          <w:szCs w:val="19"/>
          <w:highlight w:val="magenta"/>
        </w:rPr>
        <w:t>Parágrafo único</w:t>
      </w:r>
      <w:r w:rsidRPr="003B18A2">
        <w:rPr>
          <w:rFonts w:ascii="Book Antiqua" w:hAnsi="Book Antiqua" w:cs="Times New Roman"/>
          <w:color w:val="000000"/>
          <w:sz w:val="19"/>
          <w:szCs w:val="19"/>
        </w:rPr>
        <w:t>.  </w:t>
      </w:r>
      <w:r w:rsidRPr="005D0462">
        <w:rPr>
          <w:rFonts w:ascii="Book Antiqua" w:hAnsi="Book Antiqua" w:cs="Times New Roman"/>
          <w:b/>
          <w:bCs/>
          <w:color w:val="000000"/>
          <w:sz w:val="19"/>
          <w:szCs w:val="19"/>
        </w:rPr>
        <w:t xml:space="preserve">A mãe e o pai, ou os responsáveis, têm direitos iguais e deveres e responsabilidades compartilhados no cuidado e na educação da criança, </w:t>
      </w:r>
      <w:r w:rsidRPr="005D0462">
        <w:rPr>
          <w:rFonts w:ascii="Book Antiqua" w:hAnsi="Book Antiqua" w:cs="Times New Roman"/>
          <w:b/>
          <w:bCs/>
          <w:caps/>
          <w:color w:val="000000"/>
          <w:sz w:val="19"/>
          <w:szCs w:val="19"/>
          <w:highlight w:val="green"/>
        </w:rPr>
        <w:t>devendo ser resguardado</w:t>
      </w:r>
      <w:r w:rsidRPr="005D0462">
        <w:rPr>
          <w:rFonts w:ascii="Book Antiqua" w:hAnsi="Book Antiqua" w:cs="Times New Roman"/>
          <w:b/>
          <w:bCs/>
          <w:color w:val="000000"/>
          <w:sz w:val="19"/>
          <w:szCs w:val="19"/>
        </w:rPr>
        <w:t xml:space="preserve"> o </w:t>
      </w:r>
      <w:r w:rsidRPr="005D0462">
        <w:rPr>
          <w:rFonts w:ascii="Book Antiqua" w:hAnsi="Book Antiqua" w:cs="Times New Roman"/>
          <w:b/>
          <w:bCs/>
          <w:caps/>
          <w:color w:val="000000"/>
          <w:sz w:val="19"/>
          <w:szCs w:val="19"/>
          <w:shd w:val="clear" w:color="auto" w:fill="F7CAAC" w:themeFill="accent2" w:themeFillTint="66"/>
        </w:rPr>
        <w:t>direito de transmissão familiar</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de suas crenças</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cyan"/>
        </w:rPr>
        <w:t>culturas</w:t>
      </w:r>
      <w:r w:rsidRPr="005D0462">
        <w:rPr>
          <w:rFonts w:ascii="Book Antiqua" w:hAnsi="Book Antiqua" w:cs="Times New Roman"/>
          <w:b/>
          <w:bCs/>
          <w:color w:val="000000"/>
          <w:sz w:val="19"/>
          <w:szCs w:val="19"/>
        </w:rPr>
        <w:t xml:space="preserve">, </w:t>
      </w:r>
      <w:r w:rsidRPr="005D0462">
        <w:rPr>
          <w:rFonts w:ascii="Book Antiqua" w:hAnsi="Book Antiqua" w:cs="Times New Roman"/>
          <w:b/>
          <w:bCs/>
          <w:caps/>
          <w:color w:val="000000"/>
          <w:sz w:val="19"/>
          <w:szCs w:val="19"/>
          <w:highlight w:val="green"/>
        </w:rPr>
        <w:t>assegurados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os direitos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yellow"/>
        </w:rPr>
        <w:t>da criança</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highlight w:val="cyan"/>
        </w:rPr>
        <w:t>estabelecidos nesta Lei</w:t>
      </w:r>
      <w:r w:rsidRPr="00281D1B">
        <w:rPr>
          <w:rFonts w:ascii="Book Antiqua" w:hAnsi="Book Antiqua" w:cs="Times New Roman"/>
          <w:color w:val="000000"/>
          <w:sz w:val="16"/>
          <w:szCs w:val="16"/>
        </w:rPr>
        <w:t xml:space="preserve">. </w:t>
      </w:r>
      <w:hyperlink r:id="rId115" w:anchor="art26" w:history="1">
        <w:r w:rsidRPr="00281D1B">
          <w:rPr>
            <w:rFonts w:ascii="Book Antiqua" w:hAnsi="Book Antiqua" w:cs="Times New Roman"/>
            <w:color w:val="0000FF"/>
            <w:sz w:val="16"/>
            <w:szCs w:val="16"/>
            <w:u w:val="single"/>
          </w:rPr>
          <w:t>(Incluído pela Lei nº 13.257, de 2016)</w:t>
        </w:r>
      </w:hyperlink>
      <w:r w:rsidR="000379F6" w:rsidRPr="00281D1B">
        <w:rPr>
          <w:rFonts w:ascii="Book Antiqua" w:hAnsi="Book Antiqua" w:cs="Times New Roman"/>
          <w:color w:val="0000FF"/>
          <w:sz w:val="16"/>
          <w:szCs w:val="16"/>
        </w:rPr>
        <w:t xml:space="preserve"> </w:t>
      </w:r>
      <w:r w:rsidR="000379F6" w:rsidRPr="00281D1B">
        <w:rPr>
          <w:rFonts w:ascii="Book Antiqua" w:hAnsi="Book Antiqua"/>
          <w:b/>
          <w:bCs/>
          <w:color w:val="FF0000"/>
          <w:sz w:val="16"/>
          <w:szCs w:val="16"/>
          <w:u w:val="single"/>
        </w:rPr>
        <w:t>(TJSP-2017)</w:t>
      </w:r>
      <w:r w:rsidR="00484650" w:rsidRPr="00281D1B">
        <w:rPr>
          <w:rFonts w:ascii="Book Antiqua" w:hAnsi="Book Antiqua" w:cs="Times New Roman"/>
          <w:color w:val="0000FF"/>
          <w:sz w:val="18"/>
          <w:szCs w:val="18"/>
        </w:rPr>
        <w:t xml:space="preserve"> </w:t>
      </w:r>
      <w:r w:rsidR="00484650" w:rsidRPr="00281D1B">
        <w:rPr>
          <w:rFonts w:ascii="Book Antiqua" w:eastAsia="Times New Roman" w:hAnsi="Book Antiqua" w:cs="Times New Roman"/>
          <w:b/>
          <w:color w:val="FF0000"/>
          <w:sz w:val="16"/>
          <w:szCs w:val="16"/>
          <w:u w:val="single"/>
          <w:lang w:eastAsia="pt-BR"/>
        </w:rPr>
        <w:t>(MPPR-2017)</w:t>
      </w:r>
      <w:r w:rsidR="005D0462" w:rsidRPr="00281D1B">
        <w:rPr>
          <w:rFonts w:ascii="Book Antiqua" w:eastAsia="Times New Roman" w:hAnsi="Book Antiqua" w:cs="Times New Roman"/>
          <w:b/>
          <w:color w:val="FF0000"/>
          <w:sz w:val="16"/>
          <w:szCs w:val="16"/>
          <w:lang w:eastAsia="pt-BR"/>
        </w:rPr>
        <w:t xml:space="preserve"> </w:t>
      </w:r>
      <w:r w:rsidR="005D0462" w:rsidRPr="00281D1B">
        <w:rPr>
          <w:rStyle w:val="Hyperlink"/>
          <w:rFonts w:ascii="Book Antiqua" w:hAnsi="Book Antiqua" w:cs="Arial"/>
          <w:b/>
          <w:color w:val="FF0000"/>
          <w:sz w:val="16"/>
          <w:szCs w:val="16"/>
        </w:rPr>
        <w:t>(DPEPE-2018)</w:t>
      </w:r>
      <w:r w:rsidR="00777DED">
        <w:rPr>
          <w:rStyle w:val="Hyperlink"/>
          <w:rFonts w:ascii="Book Antiqua" w:hAnsi="Book Antiqua" w:cs="Arial"/>
          <w:b/>
          <w:color w:val="FF0000"/>
          <w:sz w:val="16"/>
          <w:szCs w:val="16"/>
          <w:u w:val="none"/>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r w:rsidR="00160740">
        <w:rPr>
          <w:rStyle w:val="Hyperlink"/>
          <w:rFonts w:ascii="Book Antiqua" w:hAnsi="Book Antiqua" w:cs="Arial"/>
          <w:b/>
          <w:color w:val="FF0000"/>
          <w:sz w:val="16"/>
          <w:szCs w:val="16"/>
          <w:u w:val="none"/>
        </w:rPr>
        <w:t xml:space="preserve"> </w:t>
      </w:r>
      <w:r w:rsidR="00160740">
        <w:rPr>
          <w:rStyle w:val="Hyperlink"/>
          <w:rFonts w:ascii="Book Antiqua" w:hAnsi="Book Antiqua" w:cs="Arial"/>
          <w:b/>
          <w:color w:val="FF0000"/>
          <w:sz w:val="16"/>
          <w:szCs w:val="16"/>
        </w:rPr>
        <w:t>(TRT/Unificado-2023)</w:t>
      </w:r>
    </w:p>
    <w:tbl>
      <w:tblPr>
        <w:tblStyle w:val="Tabelacomgrade"/>
        <w:tblW w:w="0" w:type="auto"/>
        <w:shd w:val="clear" w:color="auto" w:fill="CCFFFF"/>
        <w:tblLook w:val="04A0" w:firstRow="1" w:lastRow="0" w:firstColumn="1" w:lastColumn="0" w:noHBand="0" w:noVBand="1"/>
      </w:tblPr>
      <w:tblGrid>
        <w:gridCol w:w="8494"/>
      </w:tblGrid>
      <w:tr w:rsidR="007526DB" w:rsidRPr="003B18A2" w14:paraId="4E467698" w14:textId="77777777" w:rsidTr="0017024A">
        <w:tc>
          <w:tcPr>
            <w:tcW w:w="8494" w:type="dxa"/>
            <w:shd w:val="clear" w:color="auto" w:fill="CCFFFF"/>
          </w:tcPr>
          <w:p w14:paraId="336F753E" w14:textId="1130D898" w:rsidR="00160740" w:rsidRDefault="00160740" w:rsidP="007526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mãe e o pai, ou os responsáveis, têm direitos iguais e deveres e responsabilidades compartilhados no cuidado e na educação da criança, devendo ser resguardado o direito de transmissão familiar de suas crenças e culturas, assegurados os direitos da criança estabelecidos em lei</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único</w:t>
            </w:r>
            <w:r w:rsidRPr="003B18A2">
              <w:rPr>
                <w:rFonts w:ascii="Book Antiqua" w:eastAsia="Times New Roman" w:hAnsi="Book Antiqua" w:cs="Times New Roman"/>
                <w:b/>
                <w:sz w:val="19"/>
                <w:szCs w:val="19"/>
                <w:lang w:eastAsia="pt-BR"/>
              </w:rPr>
              <w:t>, ECA.</w:t>
            </w:r>
          </w:p>
          <w:p w14:paraId="315C1E3A" w14:textId="77777777" w:rsidR="00160740" w:rsidRDefault="00160740" w:rsidP="007526DB">
            <w:pPr>
              <w:jc w:val="both"/>
              <w:rPr>
                <w:rFonts w:ascii="Book Antiqua" w:eastAsia="Times New Roman" w:hAnsi="Book Antiqua" w:cs="Times New Roman"/>
                <w:b/>
                <w:sz w:val="19"/>
                <w:szCs w:val="19"/>
                <w:lang w:eastAsia="pt-BR"/>
              </w:rPr>
            </w:pPr>
          </w:p>
          <w:p w14:paraId="4E467697" w14:textId="6A009560" w:rsidR="007526DB" w:rsidRPr="003B18A2" w:rsidRDefault="007526DB" w:rsidP="007526D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Assinale a opção que não constitui causa para possível perda do poder familiar: A doutrinação da criança ou adolescente segundo a crença religiosa e os valores morais dos genitores.</w:t>
            </w:r>
          </w:p>
        </w:tc>
      </w:tr>
    </w:tbl>
    <w:p w14:paraId="4E467699" w14:textId="4CAB695E" w:rsidR="009D5D45" w:rsidRPr="00E50116" w:rsidRDefault="009D5D45" w:rsidP="007C14C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23</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falta</w:t>
      </w:r>
      <w:r w:rsidRPr="003B18A2">
        <w:rPr>
          <w:rFonts w:ascii="Book Antiqua" w:eastAsia="Times New Roman" w:hAnsi="Book Antiqua" w:cs="Times New Roman"/>
          <w:b/>
          <w:sz w:val="19"/>
          <w:szCs w:val="19"/>
          <w:lang w:eastAsia="pt-BR"/>
        </w:rPr>
        <w:t xml:space="preserve"> ou a </w:t>
      </w:r>
      <w:r w:rsidRPr="003B18A2">
        <w:rPr>
          <w:rFonts w:ascii="Book Antiqua" w:eastAsia="Times New Roman" w:hAnsi="Book Antiqua" w:cs="Times New Roman"/>
          <w:b/>
          <w:caps/>
          <w:sz w:val="19"/>
          <w:szCs w:val="19"/>
          <w:shd w:val="clear" w:color="auto" w:fill="F7CAAC" w:themeFill="accent2" w:themeFillTint="66"/>
          <w:lang w:eastAsia="pt-BR"/>
        </w:rPr>
        <w:t>carência de recursos materiais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constitui</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motivo suficiente</w:t>
      </w:r>
      <w:r w:rsidRPr="003B18A2">
        <w:rPr>
          <w:rFonts w:ascii="Book Antiqua" w:eastAsia="Times New Roman" w:hAnsi="Book Antiqua" w:cs="Times New Roman"/>
          <w:b/>
          <w:sz w:val="19"/>
          <w:szCs w:val="19"/>
          <w:lang w:eastAsia="pt-BR"/>
        </w:rPr>
        <w:t xml:space="preserve"> para </w:t>
      </w:r>
      <w:r w:rsidRPr="003B18A2">
        <w:rPr>
          <w:rFonts w:ascii="Book Antiqua" w:eastAsia="Times New Roman" w:hAnsi="Book Antiqua" w:cs="Times New Roman"/>
          <w:b/>
          <w:sz w:val="19"/>
          <w:szCs w:val="19"/>
          <w:highlight w:val="cyan"/>
          <w:lang w:eastAsia="pt-BR"/>
        </w:rPr>
        <w:t>a perda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 xml:space="preserve">a suspensão do </w:t>
      </w:r>
      <w:r w:rsidRPr="003B18A2">
        <w:rPr>
          <w:rFonts w:ascii="Book Antiqua" w:eastAsia="Times New Roman" w:hAnsi="Book Antiqua" w:cs="Times New Roman"/>
          <w:b/>
          <w:color w:val="000000"/>
          <w:sz w:val="19"/>
          <w:szCs w:val="19"/>
          <w:highlight w:val="cyan"/>
          <w:lang w:eastAsia="pt-BR"/>
        </w:rPr>
        <w:t>poder familiar</w:t>
      </w:r>
      <w:r w:rsidRPr="00281D1B">
        <w:rPr>
          <w:rFonts w:ascii="Book Antiqua" w:eastAsia="Times New Roman" w:hAnsi="Book Antiqua" w:cs="Times New Roman"/>
          <w:sz w:val="16"/>
          <w:szCs w:val="16"/>
          <w:lang w:eastAsia="pt-BR"/>
        </w:rPr>
        <w:t xml:space="preserve">. </w:t>
      </w:r>
      <w:hyperlink r:id="rId116"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0A57A2" w:rsidRPr="00281D1B">
        <w:rPr>
          <w:rFonts w:ascii="Book Antiqua" w:eastAsia="Times New Roman" w:hAnsi="Book Antiqua" w:cs="Times New Roman"/>
          <w:color w:val="0000FF"/>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864075" w:rsidRPr="00281D1B">
        <w:rPr>
          <w:rFonts w:ascii="Book Antiqua" w:eastAsia="Times New Roman" w:hAnsi="Book Antiqua" w:cs="Times New Roman"/>
          <w:b/>
          <w:color w:val="FF0000"/>
          <w:sz w:val="16"/>
          <w:szCs w:val="16"/>
          <w:lang w:eastAsia="pt-BR"/>
        </w:rPr>
        <w:t xml:space="preserve"> </w:t>
      </w:r>
      <w:r w:rsidR="00864075" w:rsidRPr="00281D1B">
        <w:rPr>
          <w:rFonts w:ascii="Book Antiqua" w:eastAsia="Times New Roman" w:hAnsi="Book Antiqua" w:cs="Times New Roman"/>
          <w:b/>
          <w:color w:val="FF0000"/>
          <w:sz w:val="16"/>
          <w:szCs w:val="16"/>
          <w:u w:val="single"/>
          <w:lang w:eastAsia="pt-BR"/>
        </w:rPr>
        <w:t>(TJMS-2012)</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1D5BEA" w:rsidRPr="00281D1B">
        <w:rPr>
          <w:rFonts w:ascii="Book Antiqua" w:eastAsia="Times New Roman" w:hAnsi="Book Antiqua" w:cs="Times New Roman"/>
          <w:b/>
          <w:color w:val="FF0000"/>
          <w:sz w:val="16"/>
          <w:szCs w:val="16"/>
          <w:lang w:eastAsia="pt-BR"/>
        </w:rPr>
        <w:t xml:space="preserve"> </w:t>
      </w:r>
      <w:r w:rsidR="001D5BEA" w:rsidRPr="00281D1B">
        <w:rPr>
          <w:rFonts w:ascii="Book Antiqua" w:hAnsi="Book Antiqua" w:cs="Times New Roman"/>
          <w:b/>
          <w:color w:val="FF0000"/>
          <w:sz w:val="16"/>
          <w:szCs w:val="16"/>
          <w:u w:val="single"/>
        </w:rPr>
        <w:t>(TJDFT-2012)</w:t>
      </w:r>
      <w:r w:rsidR="000D44C0" w:rsidRPr="00281D1B">
        <w:rPr>
          <w:rFonts w:ascii="Book Antiqua" w:hAnsi="Book Antiqua" w:cs="Times New Roman"/>
          <w:b/>
          <w:color w:val="FF0000"/>
          <w:sz w:val="16"/>
          <w:szCs w:val="16"/>
        </w:rPr>
        <w:t xml:space="preserve"> </w:t>
      </w:r>
      <w:r w:rsidR="000D44C0" w:rsidRPr="00281D1B">
        <w:rPr>
          <w:rFonts w:ascii="Book Antiqua" w:eastAsia="Times New Roman" w:hAnsi="Book Antiqua" w:cs="Times New Roman"/>
          <w:b/>
          <w:bCs/>
          <w:color w:val="FF0000"/>
          <w:sz w:val="16"/>
          <w:szCs w:val="16"/>
          <w:u w:val="single"/>
          <w:lang w:eastAsia="pt-BR"/>
        </w:rPr>
        <w:t>(MPRJ-2012)</w:t>
      </w:r>
      <w:r w:rsidR="00E83952" w:rsidRPr="00281D1B">
        <w:rPr>
          <w:rFonts w:ascii="Book Antiqua" w:eastAsia="Times New Roman" w:hAnsi="Book Antiqua" w:cs="Times New Roman"/>
          <w:b/>
          <w:bCs/>
          <w:color w:val="FF0000"/>
          <w:sz w:val="16"/>
          <w:szCs w:val="16"/>
          <w:lang w:eastAsia="pt-BR"/>
        </w:rPr>
        <w:t xml:space="preserve"> </w:t>
      </w:r>
      <w:r w:rsidR="00E83952" w:rsidRPr="00281D1B">
        <w:rPr>
          <w:rFonts w:ascii="Book Antiqua" w:hAnsi="Book Antiqua"/>
          <w:b/>
          <w:bCs/>
          <w:color w:val="FF0000"/>
          <w:sz w:val="16"/>
          <w:szCs w:val="16"/>
          <w:u w:val="single"/>
        </w:rPr>
        <w:t>(DPERO-2012)</w:t>
      </w:r>
      <w:r w:rsidR="008D16D1" w:rsidRPr="00281D1B">
        <w:rPr>
          <w:rFonts w:ascii="Book Antiqua" w:hAnsi="Book Antiqua"/>
          <w:b/>
          <w:bCs/>
          <w:color w:val="FF0000"/>
          <w:sz w:val="16"/>
          <w:szCs w:val="16"/>
        </w:rPr>
        <w:t xml:space="preserve"> </w:t>
      </w:r>
      <w:r w:rsidR="008D16D1" w:rsidRPr="00281D1B">
        <w:rPr>
          <w:rFonts w:ascii="Book Antiqua" w:eastAsia="Times New Roman" w:hAnsi="Book Antiqua" w:cs="Times New Roman"/>
          <w:b/>
          <w:bCs/>
          <w:color w:val="FF0000"/>
          <w:sz w:val="16"/>
          <w:szCs w:val="16"/>
          <w:u w:val="single"/>
          <w:lang w:eastAsia="pt-BR"/>
        </w:rPr>
        <w:t>(PCMA-2012)</w:t>
      </w:r>
      <w:r w:rsidR="00AB50C7" w:rsidRPr="00281D1B">
        <w:rPr>
          <w:rFonts w:ascii="Book Antiqua" w:hAnsi="Book Antiqua" w:cs="Times New Roman"/>
          <w:b/>
          <w:color w:val="FF0000"/>
          <w:sz w:val="16"/>
          <w:szCs w:val="16"/>
        </w:rPr>
        <w:t xml:space="preserve"> </w:t>
      </w:r>
      <w:r w:rsidR="00AB50C7" w:rsidRPr="00281D1B">
        <w:rPr>
          <w:rFonts w:ascii="Book Antiqua" w:hAnsi="Book Antiqua" w:cs="Arial"/>
          <w:b/>
          <w:color w:val="FF0000"/>
          <w:sz w:val="16"/>
          <w:szCs w:val="16"/>
          <w:u w:val="single"/>
        </w:rPr>
        <w:t>(TJMA-2013)</w:t>
      </w:r>
      <w:r w:rsidR="00E33667" w:rsidRPr="00281D1B">
        <w:rPr>
          <w:rFonts w:ascii="Book Antiqua" w:hAnsi="Book Antiqua" w:cs="Arial"/>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246CA5" w:rsidRPr="00281D1B">
        <w:rPr>
          <w:rFonts w:ascii="Book Antiqua" w:eastAsia="Times New Roman" w:hAnsi="Book Antiqua" w:cs="Times New Roman"/>
          <w:b/>
          <w:bCs/>
          <w:color w:val="FF0000"/>
          <w:sz w:val="16"/>
          <w:szCs w:val="16"/>
          <w:lang w:eastAsia="pt-BR"/>
        </w:rPr>
        <w:t xml:space="preserve"> </w:t>
      </w:r>
      <w:r w:rsidR="00246CA5" w:rsidRPr="00281D1B">
        <w:rPr>
          <w:rFonts w:ascii="Book Antiqua" w:eastAsia="Times New Roman" w:hAnsi="Book Antiqua" w:cs="Times New Roman"/>
          <w:b/>
          <w:color w:val="FF0000"/>
          <w:sz w:val="16"/>
          <w:szCs w:val="16"/>
          <w:u w:val="single"/>
          <w:lang w:eastAsia="pt-BR"/>
        </w:rPr>
        <w:t>(DPETO-2013)</w:t>
      </w:r>
      <w:r w:rsidR="00EB7896" w:rsidRPr="00281D1B">
        <w:rPr>
          <w:rFonts w:ascii="Book Antiqua" w:eastAsia="Times New Roman" w:hAnsi="Book Antiqua" w:cs="Times New Roman"/>
          <w:sz w:val="16"/>
          <w:szCs w:val="16"/>
          <w:lang w:eastAsia="pt-BR"/>
        </w:rPr>
        <w:t xml:space="preserve"> </w:t>
      </w:r>
      <w:r w:rsidR="00C532F5" w:rsidRPr="00281D1B">
        <w:rPr>
          <w:rFonts w:ascii="Book Antiqua" w:eastAsia="Times New Roman" w:hAnsi="Book Antiqua" w:cs="Times New Roman"/>
          <w:b/>
          <w:color w:val="FF0000"/>
          <w:sz w:val="16"/>
          <w:szCs w:val="16"/>
          <w:u w:val="single"/>
          <w:lang w:eastAsia="pt-BR"/>
        </w:rPr>
        <w:t>(TJPR-2014)</w:t>
      </w:r>
      <w:r w:rsidR="00A05DC7" w:rsidRPr="00281D1B">
        <w:rPr>
          <w:rFonts w:ascii="Book Antiqua" w:eastAsia="Times New Roman" w:hAnsi="Book Antiqua" w:cs="Times New Roman"/>
          <w:b/>
          <w:color w:val="FF0000"/>
          <w:sz w:val="16"/>
          <w:szCs w:val="16"/>
          <w:lang w:eastAsia="pt-BR"/>
        </w:rPr>
        <w:t xml:space="preserve"> </w:t>
      </w:r>
      <w:r w:rsidR="00A05DC7" w:rsidRPr="00281D1B">
        <w:rPr>
          <w:rFonts w:ascii="Book Antiqua" w:eastAsia="Times New Roman" w:hAnsi="Book Antiqua" w:cs="Times New Roman"/>
          <w:b/>
          <w:color w:val="FF0000"/>
          <w:sz w:val="16"/>
          <w:szCs w:val="16"/>
          <w:u w:val="single"/>
          <w:lang w:eastAsia="pt-BR"/>
        </w:rPr>
        <w:t>(MPMG-2014)</w:t>
      </w:r>
      <w:r w:rsidR="0007291D" w:rsidRPr="00281D1B">
        <w:rPr>
          <w:rFonts w:ascii="Book Antiqua" w:eastAsia="Times New Roman" w:hAnsi="Book Antiqua" w:cs="Times New Roman"/>
          <w:b/>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C33E41" w:rsidRPr="00281D1B">
        <w:rPr>
          <w:rFonts w:ascii="Book Antiqua" w:eastAsia="Times New Roman" w:hAnsi="Book Antiqua" w:cs="Times New Roman"/>
          <w:b/>
          <w:color w:val="FF0000"/>
          <w:sz w:val="16"/>
          <w:szCs w:val="16"/>
          <w:lang w:eastAsia="pt-BR"/>
        </w:rPr>
        <w:t xml:space="preserve"> </w:t>
      </w:r>
      <w:r w:rsidR="00C33E41" w:rsidRPr="00281D1B">
        <w:rPr>
          <w:rFonts w:ascii="Book Antiqua" w:eastAsia="Times New Roman" w:hAnsi="Book Antiqua" w:cs="Times New Roman"/>
          <w:b/>
          <w:bCs/>
          <w:color w:val="FF0000"/>
          <w:sz w:val="16"/>
          <w:szCs w:val="16"/>
          <w:u w:val="single"/>
          <w:lang w:eastAsia="pt-BR"/>
        </w:rPr>
        <w:t>(DPEPA-2015)</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D5248C" w:rsidRPr="00281D1B">
        <w:rPr>
          <w:rFonts w:ascii="Book Antiqua" w:eastAsia="Times New Roman" w:hAnsi="Book Antiqua" w:cs="Times New Roman"/>
          <w:b/>
          <w:color w:val="FF0000"/>
          <w:sz w:val="16"/>
          <w:szCs w:val="16"/>
          <w:lang w:eastAsia="pt-BR"/>
        </w:rPr>
        <w:t xml:space="preserve"> </w:t>
      </w:r>
      <w:r w:rsidR="00D5248C" w:rsidRPr="00281D1B">
        <w:rPr>
          <w:rFonts w:ascii="Book Antiqua" w:hAnsi="Book Antiqua"/>
          <w:b/>
          <w:color w:val="FF0000"/>
          <w:sz w:val="16"/>
          <w:szCs w:val="16"/>
          <w:u w:val="single"/>
        </w:rPr>
        <w:lastRenderedPageBreak/>
        <w:t>(TRT1-2016)</w:t>
      </w:r>
      <w:r w:rsidR="007F6D19" w:rsidRPr="00281D1B">
        <w:rPr>
          <w:rFonts w:ascii="Book Antiqua" w:eastAsia="Times New Roman" w:hAnsi="Book Antiqua" w:cs="Times New Roman"/>
          <w:b/>
          <w:color w:val="FF0000"/>
          <w:sz w:val="16"/>
          <w:szCs w:val="16"/>
          <w:lang w:eastAsia="pt-BR"/>
        </w:rPr>
        <w:t xml:space="preserve"> </w:t>
      </w:r>
      <w:r w:rsidR="007F6D19" w:rsidRPr="00281D1B">
        <w:rPr>
          <w:rFonts w:ascii="Book Antiqua" w:hAnsi="Book Antiqua" w:cs="Times New Roman"/>
          <w:b/>
          <w:color w:val="FF0000"/>
          <w:sz w:val="16"/>
          <w:szCs w:val="16"/>
          <w:u w:val="single"/>
        </w:rPr>
        <w:t>(TJSC-</w:t>
      </w:r>
      <w:r w:rsidR="005F4829" w:rsidRPr="00281D1B">
        <w:rPr>
          <w:rFonts w:ascii="Book Antiqua" w:hAnsi="Book Antiqua" w:cs="Times New Roman"/>
          <w:b/>
          <w:color w:val="FF0000"/>
          <w:sz w:val="16"/>
          <w:szCs w:val="16"/>
          <w:u w:val="single"/>
        </w:rPr>
        <w:t>2009/</w:t>
      </w:r>
      <w:r w:rsidR="007F6D19" w:rsidRPr="00281D1B">
        <w:rPr>
          <w:rFonts w:ascii="Book Antiqua" w:hAnsi="Book Antiqua" w:cs="Times New Roman"/>
          <w:b/>
          <w:color w:val="FF0000"/>
          <w:sz w:val="16"/>
          <w:szCs w:val="16"/>
          <w:u w:val="single"/>
        </w:rPr>
        <w:t>2017)</w:t>
      </w:r>
      <w:r w:rsidR="000740F3"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(MPRO-2010/2017)</w:t>
      </w:r>
      <w:r w:rsidR="00522C89" w:rsidRPr="00281D1B">
        <w:rPr>
          <w:rFonts w:ascii="Book Antiqua" w:hAnsi="Book Antiqua" w:cs="Times New Roman"/>
          <w:b/>
          <w:color w:val="FF0000"/>
          <w:sz w:val="16"/>
          <w:szCs w:val="16"/>
        </w:rPr>
        <w:t xml:space="preserve"> </w:t>
      </w:r>
      <w:r w:rsidR="00522C89" w:rsidRPr="00281D1B">
        <w:rPr>
          <w:rFonts w:ascii="Book Antiqua" w:eastAsia="Times New Roman" w:hAnsi="Book Antiqua" w:cs="Times New Roman"/>
          <w:b/>
          <w:color w:val="FF0000"/>
          <w:sz w:val="16"/>
          <w:szCs w:val="16"/>
          <w:u w:val="single"/>
          <w:lang w:eastAsia="pt-BR"/>
        </w:rPr>
        <w:t>(DPEAL-2017)</w:t>
      </w:r>
      <w:r w:rsidR="00496ACE" w:rsidRPr="00281D1B">
        <w:rPr>
          <w:rFonts w:ascii="Book Antiqua" w:eastAsia="Times New Roman" w:hAnsi="Book Antiqua" w:cs="Times New Roman"/>
          <w:b/>
          <w:color w:val="FF0000"/>
          <w:sz w:val="16"/>
          <w:szCs w:val="16"/>
          <w:lang w:eastAsia="pt-BR"/>
        </w:rPr>
        <w:t xml:space="preserve"> </w:t>
      </w:r>
      <w:bookmarkStart w:id="32" w:name="_Hlk90389886"/>
      <w:r w:rsidR="00496ACE" w:rsidRPr="00281D1B">
        <w:rPr>
          <w:rFonts w:ascii="Book Antiqua" w:eastAsia="Times New Roman" w:hAnsi="Book Antiqua" w:cs="Times New Roman"/>
          <w:b/>
          <w:color w:val="FF0000"/>
          <w:sz w:val="16"/>
          <w:szCs w:val="16"/>
          <w:u w:val="single"/>
          <w:lang w:eastAsia="pt-BR"/>
        </w:rPr>
        <w:t>(Cartórios/TJMG-2017)</w:t>
      </w:r>
      <w:bookmarkEnd w:id="32"/>
      <w:r w:rsidR="00FF5552" w:rsidRPr="00281D1B">
        <w:rPr>
          <w:rFonts w:ascii="Book Antiqua" w:hAnsi="Book Antiqua" w:cs="Times New Roman"/>
          <w:b/>
          <w:color w:val="FF0000"/>
          <w:sz w:val="16"/>
          <w:szCs w:val="16"/>
        </w:rPr>
        <w:t xml:space="preserve"> </w:t>
      </w:r>
      <w:r w:rsidR="00FF5552" w:rsidRPr="00281D1B">
        <w:rPr>
          <w:rFonts w:ascii="Book Antiqua" w:hAnsi="Book Antiqua" w:cs="Times New Roman"/>
          <w:b/>
          <w:color w:val="FF0000"/>
          <w:sz w:val="16"/>
          <w:szCs w:val="16"/>
          <w:u w:val="single"/>
        </w:rPr>
        <w:t>(TJRS-2018)</w:t>
      </w:r>
      <w:r w:rsidR="00C42155" w:rsidRPr="00281D1B">
        <w:rPr>
          <w:rFonts w:ascii="Book Antiqua" w:hAnsi="Book Antiqua" w:cs="Times New Roman"/>
          <w:b/>
          <w:color w:val="FF0000"/>
          <w:sz w:val="16"/>
          <w:szCs w:val="16"/>
        </w:rPr>
        <w:t xml:space="preserve"> </w:t>
      </w:r>
      <w:r w:rsidR="00C42155" w:rsidRPr="00281D1B">
        <w:rPr>
          <w:rFonts w:ascii="Book Antiqua" w:hAnsi="Book Antiqua" w:cs="Times New Roman"/>
          <w:b/>
          <w:color w:val="FF0000"/>
          <w:sz w:val="16"/>
          <w:szCs w:val="16"/>
          <w:u w:val="single"/>
        </w:rPr>
        <w:t>(DPEPE-2018)</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E81B19">
        <w:rPr>
          <w:rFonts w:ascii="Book Antiqua" w:eastAsia="Times New Roman" w:hAnsi="Book Antiqua" w:cs="Times New Roman"/>
          <w:b/>
          <w:color w:val="FF0000"/>
          <w:sz w:val="16"/>
          <w:szCs w:val="16"/>
          <w:lang w:eastAsia="pt-BR"/>
        </w:rPr>
        <w:t xml:space="preserve"> </w:t>
      </w:r>
      <w:r w:rsidR="00E81B19">
        <w:rPr>
          <w:rFonts w:ascii="Book Antiqua" w:eastAsia="Times New Roman" w:hAnsi="Book Antiqua" w:cs="Times New Roman"/>
          <w:b/>
          <w:color w:val="FF0000"/>
          <w:sz w:val="16"/>
          <w:szCs w:val="16"/>
          <w:u w:val="single"/>
          <w:lang w:eastAsia="pt-BR"/>
        </w:rPr>
        <w:t>(DPEAP-2022)</w:t>
      </w:r>
      <w:r w:rsidR="004C15F7">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1E1E9C">
        <w:rPr>
          <w:rFonts w:ascii="Book Antiqua" w:eastAsia="Times New Roman" w:hAnsi="Book Antiqua" w:cs="Times New Roman"/>
          <w:b/>
          <w:bCs/>
          <w:color w:val="FF0000"/>
          <w:sz w:val="16"/>
          <w:szCs w:val="16"/>
          <w:lang w:eastAsia="pt-BR"/>
        </w:rPr>
        <w:t xml:space="preserve"> </w:t>
      </w:r>
      <w:r w:rsidR="001E1E9C">
        <w:rPr>
          <w:rFonts w:ascii="Book Antiqua" w:hAnsi="Book Antiqua"/>
          <w:b/>
          <w:color w:val="FF0000"/>
          <w:sz w:val="16"/>
          <w:szCs w:val="16"/>
          <w:u w:val="single"/>
        </w:rPr>
        <w:t>(TJES-2023)</w:t>
      </w:r>
      <w:r w:rsidR="00E50116">
        <w:rPr>
          <w:rFonts w:ascii="Book Antiqua" w:hAnsi="Book Antiqua"/>
          <w:b/>
          <w:color w:val="FF0000"/>
          <w:sz w:val="16"/>
          <w:szCs w:val="16"/>
        </w:rPr>
        <w:t xml:space="preserve"> </w:t>
      </w:r>
      <w:r w:rsidR="00E50116">
        <w:rPr>
          <w:rFonts w:ascii="Book Antiqua" w:eastAsia="Times New Roman" w:hAnsi="Book Antiqua" w:cs="Times New Roman"/>
          <w:b/>
          <w:bCs/>
          <w:color w:val="FF0000"/>
          <w:sz w:val="16"/>
          <w:szCs w:val="16"/>
          <w:u w:val="single"/>
          <w:lang w:eastAsia="pt-BR"/>
        </w:rPr>
        <w:t>(MPRR-2023)</w:t>
      </w:r>
    </w:p>
    <w:p w14:paraId="4E46769A" w14:textId="6FCA5E7E" w:rsidR="00380420" w:rsidRPr="001E1E9C" w:rsidRDefault="00380420" w:rsidP="007C14C5">
      <w:pPr>
        <w:spacing w:before="300" w:after="300" w:line="240" w:lineRule="auto"/>
        <w:ind w:firstLine="570"/>
        <w:jc w:val="both"/>
        <w:rPr>
          <w:rFonts w:ascii="Book Antiqua" w:hAnsi="Book Antiqua" w:cs="Times New Roman"/>
          <w:color w:val="0000FF"/>
          <w:sz w:val="16"/>
          <w:szCs w:val="16"/>
        </w:rPr>
      </w:pPr>
      <w:r w:rsidRPr="005D0462">
        <w:rPr>
          <w:rFonts w:ascii="Book Antiqua" w:hAnsi="Book Antiqua" w:cs="Times New Roman"/>
          <w:b/>
          <w:bCs/>
          <w:color w:val="000000"/>
          <w:sz w:val="19"/>
          <w:szCs w:val="19"/>
          <w:highlight w:val="magenta"/>
        </w:rPr>
        <w:t>§ 1</w:t>
      </w:r>
      <w:r w:rsidRPr="005D0462">
        <w:rPr>
          <w:rFonts w:ascii="Book Antiqua" w:hAnsi="Book Antiqua" w:cs="Times New Roman"/>
          <w:b/>
          <w:bCs/>
          <w:color w:val="000000"/>
          <w:sz w:val="19"/>
          <w:szCs w:val="19"/>
          <w:highlight w:val="magenta"/>
          <w:u w:val="single"/>
          <w:vertAlign w:val="superscript"/>
        </w:rPr>
        <w:t>o</w:t>
      </w:r>
      <w:r w:rsidR="007071DE">
        <w:rPr>
          <w:rFonts w:ascii="Book Antiqua" w:hAnsi="Book Antiqua" w:cs="Times New Roman"/>
          <w:color w:val="000000"/>
          <w:sz w:val="19"/>
          <w:szCs w:val="19"/>
        </w:rPr>
        <w:t>.</w:t>
      </w:r>
      <w:r w:rsidRPr="003B18A2">
        <w:rPr>
          <w:rFonts w:ascii="Book Antiqua" w:hAnsi="Book Antiqua" w:cs="Times New Roman"/>
          <w:color w:val="000000"/>
          <w:sz w:val="19"/>
          <w:szCs w:val="19"/>
        </w:rPr>
        <w:t> </w:t>
      </w:r>
      <w:r w:rsidRPr="007071DE">
        <w:rPr>
          <w:rFonts w:ascii="Book Antiqua" w:hAnsi="Book Antiqua" w:cs="Times New Roman"/>
          <w:b/>
          <w:bCs/>
          <w:caps/>
          <w:color w:val="000000"/>
          <w:sz w:val="19"/>
          <w:szCs w:val="19"/>
          <w:highlight w:val="green"/>
        </w:rPr>
        <w:t>Não existindo</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outro motivo</w:t>
      </w:r>
      <w:r w:rsidRPr="00C42155">
        <w:rPr>
          <w:rFonts w:ascii="Book Antiqua" w:hAnsi="Book Antiqua" w:cs="Times New Roman"/>
          <w:b/>
          <w:bCs/>
          <w:color w:val="000000"/>
          <w:sz w:val="19"/>
          <w:szCs w:val="19"/>
        </w:rPr>
        <w:t xml:space="preserve"> que </w:t>
      </w:r>
      <w:r w:rsidRPr="007071DE">
        <w:rPr>
          <w:rFonts w:ascii="Book Antiqua" w:hAnsi="Book Antiqua" w:cs="Times New Roman"/>
          <w:b/>
          <w:bCs/>
          <w:color w:val="000000"/>
          <w:sz w:val="19"/>
          <w:szCs w:val="19"/>
          <w:highlight w:val="cyan"/>
        </w:rPr>
        <w:t>por si só</w:t>
      </w:r>
      <w:r w:rsidRPr="00C42155">
        <w:rPr>
          <w:rFonts w:ascii="Book Antiqua" w:hAnsi="Book Antiqua" w:cs="Times New Roman"/>
          <w:b/>
          <w:bCs/>
          <w:color w:val="000000"/>
          <w:sz w:val="19"/>
          <w:szCs w:val="19"/>
        </w:rPr>
        <w:t xml:space="preserve"> </w:t>
      </w:r>
      <w:r w:rsidRPr="007071DE">
        <w:rPr>
          <w:rFonts w:ascii="Book Antiqua" w:hAnsi="Book Antiqua" w:cs="Times New Roman"/>
          <w:b/>
          <w:bCs/>
          <w:caps/>
          <w:color w:val="000000"/>
          <w:sz w:val="19"/>
          <w:szCs w:val="19"/>
          <w:highlight w:val="green"/>
        </w:rPr>
        <w:t>autorize</w:t>
      </w:r>
      <w:r w:rsidRPr="00C42155">
        <w:rPr>
          <w:rFonts w:ascii="Book Antiqua" w:hAnsi="Book Antiqua" w:cs="Times New Roman"/>
          <w:b/>
          <w:bCs/>
          <w:color w:val="000000"/>
          <w:sz w:val="19"/>
          <w:szCs w:val="19"/>
        </w:rPr>
        <w:t xml:space="preserve"> a </w:t>
      </w:r>
      <w:r w:rsidRPr="007071DE">
        <w:rPr>
          <w:rFonts w:ascii="Book Antiqua" w:hAnsi="Book Antiqua" w:cs="Times New Roman"/>
          <w:b/>
          <w:bCs/>
          <w:caps/>
          <w:color w:val="000000"/>
          <w:sz w:val="19"/>
          <w:szCs w:val="19"/>
          <w:shd w:val="clear" w:color="auto" w:fill="F7CAAC" w:themeFill="accent2" w:themeFillTint="66"/>
        </w:rPr>
        <w:t>decretação da medida</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a criança</w:t>
      </w:r>
      <w:r w:rsidRPr="00C42155">
        <w:rPr>
          <w:rFonts w:ascii="Book Antiqua" w:hAnsi="Book Antiqua" w:cs="Times New Roman"/>
          <w:b/>
          <w:bCs/>
          <w:color w:val="000000"/>
          <w:sz w:val="19"/>
          <w:szCs w:val="19"/>
        </w:rPr>
        <w:t xml:space="preserve"> ou </w:t>
      </w:r>
      <w:r w:rsidRPr="007071DE">
        <w:rPr>
          <w:rFonts w:ascii="Book Antiqua" w:hAnsi="Book Antiqua" w:cs="Times New Roman"/>
          <w:b/>
          <w:bCs/>
          <w:color w:val="000000"/>
          <w:sz w:val="19"/>
          <w:szCs w:val="19"/>
          <w:highlight w:val="yellow"/>
        </w:rPr>
        <w:t>o adolescente</w:t>
      </w:r>
      <w:r w:rsidRPr="00C42155">
        <w:rPr>
          <w:rFonts w:ascii="Book Antiqua" w:hAnsi="Book Antiqua" w:cs="Times New Roman"/>
          <w:b/>
          <w:bCs/>
          <w:color w:val="000000"/>
          <w:sz w:val="19"/>
          <w:szCs w:val="19"/>
        </w:rPr>
        <w:t xml:space="preserve"> </w:t>
      </w:r>
      <w:r w:rsidRPr="007071DE">
        <w:rPr>
          <w:rFonts w:ascii="Book Antiqua" w:hAnsi="Book Antiqua" w:cs="Times New Roman"/>
          <w:b/>
          <w:bCs/>
          <w:caps/>
          <w:color w:val="000000"/>
          <w:sz w:val="19"/>
          <w:szCs w:val="19"/>
          <w:highlight w:val="green"/>
        </w:rPr>
        <w:t>será mantido</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em sua família de origem</w:t>
      </w:r>
      <w:r w:rsidRPr="00C42155">
        <w:rPr>
          <w:rFonts w:ascii="Book Antiqua" w:hAnsi="Book Antiqua" w:cs="Times New Roman"/>
          <w:b/>
          <w:bCs/>
          <w:color w:val="000000"/>
          <w:sz w:val="19"/>
          <w:szCs w:val="19"/>
        </w:rPr>
        <w:t>, a qual</w:t>
      </w:r>
      <w:r w:rsidRPr="003B18A2">
        <w:rPr>
          <w:rFonts w:ascii="Book Antiqua" w:hAnsi="Book Antiqua" w:cs="Times New Roman"/>
          <w:color w:val="000000"/>
          <w:sz w:val="19"/>
          <w:szCs w:val="19"/>
        </w:rPr>
        <w:t xml:space="preserve"> </w:t>
      </w:r>
      <w:r w:rsidRPr="005D0462">
        <w:rPr>
          <w:rFonts w:ascii="Book Antiqua" w:hAnsi="Book Antiqua" w:cs="Times New Roman"/>
          <w:b/>
          <w:bCs/>
          <w:caps/>
          <w:color w:val="000000"/>
          <w:sz w:val="19"/>
          <w:szCs w:val="19"/>
          <w:highlight w:val="green"/>
        </w:rPr>
        <w:t>deverá</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highlight w:val="cyan"/>
        </w:rPr>
        <w:t>obrigatoriamente</w:t>
      </w:r>
      <w:r w:rsidRPr="003B18A2">
        <w:rPr>
          <w:rFonts w:ascii="Book Antiqua" w:hAnsi="Book Antiqua" w:cs="Times New Roman"/>
          <w:color w:val="000000"/>
          <w:sz w:val="19"/>
          <w:szCs w:val="19"/>
        </w:rPr>
        <w:t xml:space="preserve"> </w:t>
      </w:r>
      <w:r w:rsidRPr="005D0462">
        <w:rPr>
          <w:rFonts w:ascii="Book Antiqua" w:hAnsi="Book Antiqua" w:cs="Times New Roman"/>
          <w:b/>
          <w:bCs/>
          <w:caps/>
          <w:color w:val="000000"/>
          <w:sz w:val="19"/>
          <w:szCs w:val="19"/>
          <w:highlight w:val="green"/>
        </w:rPr>
        <w:t>ser incluída</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rPr>
        <w:t xml:space="preserve">em </w:t>
      </w:r>
      <w:r w:rsidRPr="005D0462">
        <w:rPr>
          <w:rFonts w:ascii="Book Antiqua" w:hAnsi="Book Antiqua" w:cs="Times New Roman"/>
          <w:b/>
          <w:bCs/>
          <w:color w:val="000000"/>
          <w:sz w:val="19"/>
          <w:szCs w:val="19"/>
          <w:highlight w:val="yellow"/>
        </w:rPr>
        <w:t>serviços</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yellow"/>
        </w:rPr>
        <w:t>programas oficiais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de proteção</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apoio</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cyan"/>
        </w:rPr>
        <w:t>promoção</w:t>
      </w:r>
      <w:r w:rsidRPr="00281D1B">
        <w:rPr>
          <w:rFonts w:ascii="Book Antiqua" w:hAnsi="Book Antiqua" w:cs="Times New Roman"/>
          <w:color w:val="000000"/>
          <w:sz w:val="16"/>
          <w:szCs w:val="16"/>
        </w:rPr>
        <w:t xml:space="preserve">. </w:t>
      </w:r>
      <w:hyperlink r:id="rId117" w:anchor="art27" w:history="1">
        <w:r w:rsidRPr="00281D1B">
          <w:rPr>
            <w:rFonts w:ascii="Book Antiqua" w:hAnsi="Book Antiqua" w:cs="Times New Roman"/>
            <w:color w:val="0000FF"/>
            <w:sz w:val="16"/>
            <w:szCs w:val="16"/>
            <w:u w:val="single"/>
          </w:rPr>
          <w:t>(Redação dada pela Lei nº 13.257, de 2016)</w:t>
        </w:r>
      </w:hyperlink>
      <w:r w:rsidR="000379F6" w:rsidRPr="00281D1B">
        <w:rPr>
          <w:rFonts w:ascii="Book Antiqua" w:hAnsi="Book Antiqua" w:cs="Times New Roman"/>
          <w:color w:val="0000FF"/>
          <w:sz w:val="16"/>
          <w:szCs w:val="16"/>
        </w:rPr>
        <w:t xml:space="preserve"> </w:t>
      </w:r>
      <w:r w:rsidR="000379F6" w:rsidRPr="00281D1B">
        <w:rPr>
          <w:rFonts w:ascii="Book Antiqua" w:hAnsi="Book Antiqua"/>
          <w:b/>
          <w:bCs/>
          <w:color w:val="FF0000"/>
          <w:sz w:val="16"/>
          <w:szCs w:val="16"/>
          <w:u w:val="single"/>
        </w:rPr>
        <w:t>(DPEPE-2018)</w:t>
      </w:r>
      <w:r w:rsidR="00D94F53">
        <w:rPr>
          <w:rFonts w:ascii="Book Antiqua" w:hAnsi="Book Antiqua"/>
          <w:b/>
          <w:bCs/>
          <w:color w:val="FF0000"/>
          <w:sz w:val="16"/>
          <w:szCs w:val="16"/>
        </w:rPr>
        <w:t xml:space="preserve"> </w:t>
      </w:r>
      <w:r w:rsidR="00D94F53">
        <w:rPr>
          <w:rFonts w:ascii="Book Antiqua" w:eastAsia="Times New Roman" w:hAnsi="Book Antiqua" w:cs="Arial"/>
          <w:b/>
          <w:color w:val="FF0000"/>
          <w:sz w:val="16"/>
          <w:szCs w:val="16"/>
          <w:u w:val="single"/>
          <w:lang w:eastAsia="pt-BR"/>
        </w:rPr>
        <w:t>(DPEAP-2022)</w:t>
      </w:r>
      <w:r w:rsidR="001E1E9C">
        <w:rPr>
          <w:rFonts w:ascii="Book Antiqua" w:hAnsi="Book Antiqua"/>
          <w:b/>
          <w:bCs/>
          <w:color w:val="FF0000"/>
          <w:sz w:val="16"/>
          <w:szCs w:val="16"/>
        </w:rPr>
        <w:t xml:space="preserve"> </w:t>
      </w:r>
      <w:r w:rsidR="001E1E9C">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C42155" w:rsidRPr="003B18A2" w14:paraId="69906BF2" w14:textId="77777777" w:rsidTr="00D30E46">
        <w:tc>
          <w:tcPr>
            <w:tcW w:w="8494" w:type="dxa"/>
            <w:shd w:val="clear" w:color="auto" w:fill="CCFFFF"/>
          </w:tcPr>
          <w:p w14:paraId="60564B37" w14:textId="4A03A368" w:rsidR="00C42155" w:rsidRPr="003B18A2" w:rsidRDefault="00C42155" w:rsidP="00D30E4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C42155">
              <w:rPr>
                <w:rFonts w:ascii="Book Antiqua" w:hAnsi="Book Antiqua" w:cs="Times New Roman"/>
                <w:sz w:val="19"/>
                <w:szCs w:val="19"/>
              </w:rPr>
              <w:t>A respeito do poder familiar dos pais, assinale a opção corret</w:t>
            </w:r>
            <w:r>
              <w:rPr>
                <w:rFonts w:ascii="Book Antiqua" w:hAnsi="Book Antiqua" w:cs="Times New Roman"/>
                <w:sz w:val="19"/>
                <w:szCs w:val="19"/>
              </w:rPr>
              <w:t xml:space="preserve">a: </w:t>
            </w:r>
            <w:r w:rsidRPr="00C42155">
              <w:rPr>
                <w:rFonts w:ascii="Book Antiqua" w:hAnsi="Book Antiqua" w:cs="Times New Roman"/>
                <w:sz w:val="19"/>
                <w:szCs w:val="19"/>
              </w:rPr>
              <w:t>A falta ou a carência de recursos materiais não constitui motivo suficiente para a perda ou a suspensão do poder familiar; nesse caso, a família deverá ser incluída em serviços e programas oficiais de proteção, apoio e promoção.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2</w:t>
            </w:r>
            <w:r>
              <w:rPr>
                <w:rFonts w:ascii="Book Antiqua" w:hAnsi="Book Antiqua" w:cs="Times New Roman"/>
                <w:b/>
                <w:sz w:val="19"/>
                <w:szCs w:val="19"/>
              </w:rPr>
              <w:t>3</w:t>
            </w:r>
            <w:r w:rsidRPr="003B18A2">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B18A2">
              <w:rPr>
                <w:rFonts w:ascii="Book Antiqua" w:hAnsi="Book Antiqua" w:cs="Times New Roman"/>
                <w:b/>
                <w:sz w:val="19"/>
                <w:szCs w:val="19"/>
              </w:rPr>
              <w:t xml:space="preserve"> §</w:t>
            </w:r>
            <w:r>
              <w:rPr>
                <w:rFonts w:ascii="Book Antiqua" w:hAnsi="Book Antiqua" w:cs="Times New Roman"/>
                <w:b/>
                <w:sz w:val="19"/>
                <w:szCs w:val="19"/>
              </w:rPr>
              <w:t>1</w:t>
            </w:r>
            <w:r w:rsidRPr="003B18A2">
              <w:rPr>
                <w:rFonts w:ascii="Book Antiqua" w:hAnsi="Book Antiqua" w:cs="Times New Roman"/>
                <w:b/>
                <w:sz w:val="19"/>
                <w:szCs w:val="19"/>
              </w:rPr>
              <w:t>º</w:t>
            </w:r>
            <w:r>
              <w:rPr>
                <w:rFonts w:ascii="Book Antiqua" w:hAnsi="Book Antiqua" w:cs="Times New Roman"/>
                <w:b/>
                <w:sz w:val="19"/>
                <w:szCs w:val="19"/>
              </w:rPr>
              <w:t xml:space="preserve">, </w:t>
            </w:r>
            <w:r w:rsidRPr="003B18A2">
              <w:rPr>
                <w:rFonts w:ascii="Book Antiqua" w:hAnsi="Book Antiqua" w:cs="Times New Roman"/>
                <w:b/>
                <w:sz w:val="19"/>
                <w:szCs w:val="19"/>
              </w:rPr>
              <w:t>ECA.</w:t>
            </w:r>
          </w:p>
        </w:tc>
      </w:tr>
    </w:tbl>
    <w:p w14:paraId="4149E8AE" w14:textId="48B72EB7" w:rsidR="00A527D5" w:rsidRPr="007071DE" w:rsidRDefault="00A527D5" w:rsidP="00A527D5">
      <w:pPr>
        <w:spacing w:before="300" w:after="300" w:line="240" w:lineRule="auto"/>
        <w:ind w:firstLine="570"/>
        <w:jc w:val="both"/>
        <w:rPr>
          <w:rFonts w:ascii="Book Antiqua" w:hAnsi="Book Antiqua" w:cs="Arial"/>
          <w:b/>
          <w:bCs/>
          <w:color w:val="FF0000"/>
          <w:sz w:val="16"/>
          <w:szCs w:val="16"/>
        </w:rPr>
      </w:pPr>
      <w:r w:rsidRPr="003B18A2">
        <w:rPr>
          <w:rFonts w:ascii="Book Antiqua" w:hAnsi="Book Antiqua" w:cs="Arial"/>
          <w:b/>
          <w:color w:val="000000"/>
          <w:sz w:val="19"/>
          <w:szCs w:val="19"/>
          <w:highlight w:val="magenta"/>
        </w:rPr>
        <w:t>§ 2º</w:t>
      </w:r>
      <w:r w:rsidR="007071DE">
        <w:rPr>
          <w:rFonts w:ascii="Book Antiqua" w:hAnsi="Book Antiqua" w:cs="Arial"/>
          <w:color w:val="000000"/>
          <w:sz w:val="19"/>
          <w:szCs w:val="19"/>
        </w:rPr>
        <w:t>.</w:t>
      </w:r>
      <w:r w:rsidRPr="003B18A2">
        <w:rPr>
          <w:rFonts w:ascii="Book Antiqua" w:hAnsi="Book Antiqua" w:cs="Arial"/>
          <w:color w:val="000000"/>
          <w:sz w:val="19"/>
          <w:szCs w:val="19"/>
        </w:rPr>
        <w:t xml:space="preserve"> </w:t>
      </w:r>
      <w:r w:rsidRPr="00706866">
        <w:rPr>
          <w:rFonts w:ascii="Book Antiqua" w:hAnsi="Book Antiqua" w:cs="Arial"/>
          <w:b/>
          <w:bCs/>
          <w:color w:val="000000"/>
          <w:sz w:val="19"/>
          <w:szCs w:val="19"/>
        </w:rPr>
        <w:t xml:space="preserve">A </w:t>
      </w:r>
      <w:r w:rsidRPr="00706866">
        <w:rPr>
          <w:rFonts w:ascii="Book Antiqua" w:hAnsi="Book Antiqua" w:cs="Arial"/>
          <w:b/>
          <w:bCs/>
          <w:color w:val="000000"/>
          <w:sz w:val="19"/>
          <w:szCs w:val="19"/>
          <w:highlight w:val="cyan"/>
        </w:rPr>
        <w:t>condenação criminal</w:t>
      </w:r>
      <w:r w:rsidRPr="00706866">
        <w:rPr>
          <w:rFonts w:ascii="Book Antiqua" w:hAnsi="Book Antiqua" w:cs="Arial"/>
          <w:b/>
          <w:bCs/>
          <w:color w:val="000000"/>
          <w:sz w:val="19"/>
          <w:szCs w:val="19"/>
        </w:rPr>
        <w:t xml:space="preserve"> </w:t>
      </w:r>
      <w:r w:rsidRPr="00706866">
        <w:rPr>
          <w:rFonts w:ascii="Book Antiqua" w:hAnsi="Book Antiqua" w:cs="Arial"/>
          <w:b/>
          <w:bCs/>
          <w:color w:val="000000"/>
          <w:sz w:val="19"/>
          <w:szCs w:val="19"/>
          <w:highlight w:val="yellow"/>
        </w:rPr>
        <w:t>do pai</w:t>
      </w:r>
      <w:r w:rsidRPr="00706866">
        <w:rPr>
          <w:rFonts w:ascii="Book Antiqua" w:hAnsi="Book Antiqua" w:cs="Arial"/>
          <w:b/>
          <w:bCs/>
          <w:color w:val="000000"/>
          <w:sz w:val="19"/>
          <w:szCs w:val="19"/>
        </w:rPr>
        <w:t xml:space="preserve"> ou </w:t>
      </w:r>
      <w:r w:rsidRPr="00706866">
        <w:rPr>
          <w:rFonts w:ascii="Book Antiqua" w:hAnsi="Book Antiqua" w:cs="Arial"/>
          <w:b/>
          <w:bCs/>
          <w:color w:val="000000"/>
          <w:sz w:val="19"/>
          <w:szCs w:val="19"/>
          <w:highlight w:val="yellow"/>
        </w:rPr>
        <w:t>da mãe</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highlight w:val="green"/>
        </w:rPr>
        <w:t>não implicará</w:t>
      </w:r>
      <w:r w:rsidRPr="00706866">
        <w:rPr>
          <w:rFonts w:ascii="Book Antiqua" w:hAnsi="Book Antiqua" w:cs="Arial"/>
          <w:b/>
          <w:bCs/>
          <w:color w:val="000000"/>
          <w:sz w:val="19"/>
          <w:szCs w:val="19"/>
        </w:rPr>
        <w:t xml:space="preserve"> a </w:t>
      </w:r>
      <w:r w:rsidRPr="00706866">
        <w:rPr>
          <w:rFonts w:ascii="Book Antiqua" w:hAnsi="Book Antiqua" w:cs="Arial"/>
          <w:b/>
          <w:bCs/>
          <w:color w:val="000000"/>
          <w:sz w:val="19"/>
          <w:szCs w:val="19"/>
          <w:highlight w:val="cyan"/>
        </w:rPr>
        <w:t>destituição do poder familiar</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highlight w:val="green"/>
        </w:rPr>
        <w:t>exceto</w:t>
      </w:r>
      <w:r w:rsidRPr="00706866">
        <w:rPr>
          <w:rFonts w:ascii="Book Antiqua" w:hAnsi="Book Antiqua" w:cs="Arial"/>
          <w:b/>
          <w:bCs/>
          <w:color w:val="000000"/>
          <w:sz w:val="19"/>
          <w:szCs w:val="19"/>
        </w:rPr>
        <w:t xml:space="preserve"> na hipótese de </w:t>
      </w:r>
      <w:r w:rsidRPr="00706866">
        <w:rPr>
          <w:rFonts w:ascii="Book Antiqua" w:hAnsi="Book Antiqua" w:cs="Arial"/>
          <w:b/>
          <w:bCs/>
          <w:color w:val="000000"/>
          <w:sz w:val="19"/>
          <w:szCs w:val="19"/>
          <w:highlight w:val="cyan"/>
        </w:rPr>
        <w:t>condenação por crime doloso sujeito à pena</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shd w:val="clear" w:color="auto" w:fill="F7CAAC" w:themeFill="accent2" w:themeFillTint="66"/>
        </w:rPr>
        <w:t>de reclusão</w:t>
      </w:r>
      <w:r w:rsidRPr="00706866">
        <w:rPr>
          <w:rFonts w:ascii="Book Antiqua" w:hAnsi="Book Antiqua" w:cs="Arial"/>
          <w:b/>
          <w:bCs/>
          <w:caps/>
          <w:color w:val="000000"/>
          <w:sz w:val="19"/>
          <w:szCs w:val="19"/>
        </w:rPr>
        <w:t xml:space="preserve"> </w:t>
      </w:r>
      <w:r w:rsidRPr="00706866">
        <w:rPr>
          <w:rFonts w:ascii="Book Antiqua" w:hAnsi="Book Antiqua" w:cs="Arial"/>
          <w:b/>
          <w:bCs/>
          <w:caps/>
          <w:color w:val="000000"/>
          <w:sz w:val="19"/>
          <w:szCs w:val="19"/>
          <w:highlight w:val="green"/>
        </w:rPr>
        <w:t>contra</w:t>
      </w:r>
      <w:r w:rsidRPr="00706866">
        <w:rPr>
          <w:rFonts w:ascii="Book Antiqua" w:hAnsi="Book Antiqua" w:cs="Arial"/>
          <w:b/>
          <w:bCs/>
          <w:color w:val="000000"/>
          <w:sz w:val="19"/>
          <w:szCs w:val="19"/>
        </w:rPr>
        <w:t xml:space="preserve"> </w:t>
      </w:r>
      <w:r w:rsidRPr="00706866">
        <w:rPr>
          <w:rFonts w:ascii="Book Antiqua" w:hAnsi="Book Antiqua" w:cs="Arial"/>
          <w:b/>
          <w:bCs/>
          <w:color w:val="000000"/>
          <w:sz w:val="19"/>
          <w:szCs w:val="19"/>
          <w:highlight w:val="yellow"/>
        </w:rPr>
        <w:t>outrem igualmente titular do mesmo poder familiar</w:t>
      </w:r>
      <w:r w:rsidRPr="00706866">
        <w:rPr>
          <w:rFonts w:ascii="Book Antiqua" w:hAnsi="Book Antiqua" w:cs="Arial"/>
          <w:b/>
          <w:bCs/>
          <w:color w:val="000000"/>
          <w:sz w:val="19"/>
          <w:szCs w:val="19"/>
        </w:rPr>
        <w:t xml:space="preserve"> ou</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contra</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filho</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filha</w:t>
      </w:r>
      <w:r w:rsidRPr="003B18A2">
        <w:rPr>
          <w:rFonts w:ascii="Book Antiqua" w:hAnsi="Book Antiqua" w:cs="Arial"/>
          <w:color w:val="000000"/>
          <w:sz w:val="19"/>
          <w:szCs w:val="19"/>
        </w:rPr>
        <w:t xml:space="preserve"> ou </w:t>
      </w:r>
      <w:r w:rsidRPr="003B18A2">
        <w:rPr>
          <w:rFonts w:ascii="Book Antiqua" w:hAnsi="Book Antiqua" w:cs="Arial"/>
          <w:b/>
          <w:color w:val="000000"/>
          <w:sz w:val="19"/>
          <w:szCs w:val="19"/>
          <w:highlight w:val="yellow"/>
        </w:rPr>
        <w:t>outro descendente</w:t>
      </w:r>
      <w:r w:rsidRPr="00281D1B">
        <w:rPr>
          <w:rFonts w:ascii="Book Antiqua" w:hAnsi="Book Antiqua" w:cs="Arial"/>
          <w:color w:val="000000"/>
          <w:sz w:val="18"/>
          <w:szCs w:val="18"/>
        </w:rPr>
        <w:t xml:space="preserve">. </w:t>
      </w:r>
      <w:hyperlink r:id="rId118" w:anchor="art3" w:history="1">
        <w:r w:rsidRPr="00281D1B">
          <w:rPr>
            <w:rStyle w:val="Hyperlink"/>
            <w:rFonts w:ascii="Book Antiqua" w:hAnsi="Book Antiqua" w:cs="Arial"/>
            <w:sz w:val="16"/>
            <w:szCs w:val="16"/>
          </w:rPr>
          <w:t>(Redação dada pela Lei nº 13.715, de 2018)</w:t>
        </w:r>
      </w:hyperlink>
      <w:r w:rsidR="00FF5552" w:rsidRPr="00281D1B">
        <w:rPr>
          <w:rStyle w:val="Hyperlink"/>
          <w:rFonts w:ascii="Book Antiqua" w:hAnsi="Book Antiqua" w:cs="Arial"/>
          <w:sz w:val="16"/>
          <w:szCs w:val="16"/>
          <w:u w:val="none"/>
        </w:rPr>
        <w:t xml:space="preserve"> </w:t>
      </w:r>
      <w:r w:rsidR="00FF5552" w:rsidRPr="00281D1B">
        <w:rPr>
          <w:rStyle w:val="Hyperlink"/>
          <w:rFonts w:ascii="Book Antiqua" w:hAnsi="Book Antiqua" w:cs="Arial"/>
          <w:b/>
          <w:color w:val="FF0000"/>
          <w:sz w:val="16"/>
          <w:szCs w:val="16"/>
        </w:rPr>
        <w:t>(TJRS-2018)</w:t>
      </w:r>
      <w:r w:rsidR="005D0462" w:rsidRPr="00281D1B">
        <w:rPr>
          <w:rStyle w:val="Hyperlink"/>
          <w:rFonts w:ascii="Book Antiqua" w:hAnsi="Book Antiqua" w:cs="Arial"/>
          <w:b/>
          <w:color w:val="FF0000"/>
          <w:sz w:val="16"/>
          <w:szCs w:val="16"/>
          <w:u w:val="none"/>
        </w:rPr>
        <w:t xml:space="preserve"> </w:t>
      </w:r>
      <w:r w:rsidR="005D0462" w:rsidRPr="00281D1B">
        <w:rPr>
          <w:rStyle w:val="Hyperlink"/>
          <w:rFonts w:ascii="Book Antiqua" w:hAnsi="Book Antiqua" w:cs="Arial"/>
          <w:b/>
          <w:color w:val="FF0000"/>
          <w:sz w:val="16"/>
          <w:szCs w:val="16"/>
        </w:rPr>
        <w:t>(DPEPE-2018)</w:t>
      </w:r>
      <w:r w:rsidR="00944950" w:rsidRPr="00281D1B">
        <w:rPr>
          <w:rStyle w:val="Hyperlink"/>
          <w:rFonts w:ascii="Book Antiqua" w:hAnsi="Book Antiqua" w:cs="Arial"/>
          <w:b/>
          <w:color w:val="FF0000"/>
          <w:sz w:val="16"/>
          <w:szCs w:val="16"/>
          <w:u w:val="none"/>
        </w:rPr>
        <w:t xml:space="preserve"> </w:t>
      </w:r>
      <w:r w:rsidR="00944950" w:rsidRPr="00281D1B">
        <w:rPr>
          <w:rFonts w:ascii="Book Antiqua" w:eastAsia="Times New Roman" w:hAnsi="Book Antiqua" w:cs="Times New Roman"/>
          <w:b/>
          <w:color w:val="FF0000"/>
          <w:sz w:val="16"/>
          <w:szCs w:val="16"/>
          <w:u w:val="single"/>
          <w:lang w:eastAsia="pt-BR"/>
        </w:rPr>
        <w:t>(TJRO-2019)</w:t>
      </w:r>
      <w:r w:rsidR="003E3568" w:rsidRPr="00281D1B">
        <w:rPr>
          <w:rStyle w:val="Hyperlink"/>
          <w:rFonts w:ascii="Book Antiqua" w:hAnsi="Book Antiqua" w:cs="Arial"/>
          <w:b/>
          <w:color w:val="FF0000"/>
          <w:sz w:val="16"/>
          <w:szCs w:val="16"/>
          <w:u w:val="none"/>
        </w:rPr>
        <w:t xml:space="preserve"> </w:t>
      </w:r>
      <w:r w:rsidR="003E3568" w:rsidRPr="00281D1B">
        <w:rPr>
          <w:rStyle w:val="Hyperlink"/>
          <w:rFonts w:ascii="Book Antiqua" w:hAnsi="Book Antiqua" w:cs="Arial"/>
          <w:b/>
          <w:color w:val="FF0000"/>
          <w:sz w:val="16"/>
          <w:szCs w:val="16"/>
        </w:rPr>
        <w:t>(MPSC-2019)</w:t>
      </w:r>
      <w:r w:rsidR="00906F73" w:rsidRPr="00281D1B">
        <w:rPr>
          <w:rStyle w:val="Hyperlink"/>
          <w:rFonts w:ascii="Book Antiqua" w:hAnsi="Book Antiqua" w:cs="Arial"/>
          <w:b/>
          <w:color w:val="FF0000"/>
          <w:sz w:val="16"/>
          <w:szCs w:val="16"/>
          <w:u w:val="none"/>
        </w:rPr>
        <w:t xml:space="preserve"> </w:t>
      </w:r>
      <w:r w:rsidR="00906F73"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06795B" w:rsidRPr="00281D1B">
        <w:rPr>
          <w:rFonts w:ascii="Book Antiqua" w:hAnsi="Book Antiqua" w:cs="Arial"/>
          <w:b/>
          <w:bCs/>
          <w:color w:val="FF0000"/>
          <w:sz w:val="16"/>
          <w:szCs w:val="16"/>
        </w:rPr>
        <w:t xml:space="preserve"> </w:t>
      </w:r>
      <w:r w:rsidR="0006795B" w:rsidRPr="00281D1B">
        <w:rPr>
          <w:rFonts w:ascii="Book Antiqua" w:hAnsi="Book Antiqua" w:cs="Arial"/>
          <w:b/>
          <w:bCs/>
          <w:color w:val="FF0000"/>
          <w:sz w:val="16"/>
          <w:szCs w:val="16"/>
          <w:u w:val="single"/>
        </w:rPr>
        <w:t>(MPPR-2021)</w:t>
      </w:r>
      <w:r w:rsidR="006F299A" w:rsidRPr="00281D1B">
        <w:rPr>
          <w:rFonts w:ascii="Book Antiqua" w:hAnsi="Book Antiqua" w:cs="Arial"/>
          <w:b/>
          <w:bCs/>
          <w:color w:val="FF0000"/>
          <w:sz w:val="16"/>
          <w:szCs w:val="16"/>
        </w:rPr>
        <w:t xml:space="preserve"> </w:t>
      </w:r>
      <w:r w:rsidR="006F299A" w:rsidRPr="00281D1B">
        <w:rPr>
          <w:rFonts w:ascii="Book Antiqua" w:hAnsi="Book Antiqua" w:cs="Arial"/>
          <w:b/>
          <w:bCs/>
          <w:color w:val="FF0000"/>
          <w:sz w:val="16"/>
          <w:szCs w:val="16"/>
          <w:u w:val="single"/>
        </w:rPr>
        <w:t>(DPESC-2021)</w:t>
      </w:r>
      <w:r w:rsidR="003C7538" w:rsidRPr="00281D1B">
        <w:rPr>
          <w:rFonts w:ascii="Book Antiqua" w:hAnsi="Book Antiqua" w:cs="Arial"/>
          <w:b/>
          <w:bCs/>
          <w:color w:val="FF0000"/>
          <w:sz w:val="16"/>
          <w:szCs w:val="16"/>
        </w:rPr>
        <w:t xml:space="preserve"> </w:t>
      </w:r>
      <w:bookmarkStart w:id="33" w:name="_Hlk72678560"/>
      <w:r w:rsidR="003C7538" w:rsidRPr="00281D1B">
        <w:rPr>
          <w:rFonts w:ascii="Book Antiqua" w:hAnsi="Book Antiqua" w:cs="Arial"/>
          <w:b/>
          <w:bCs/>
          <w:color w:val="FF0000"/>
          <w:sz w:val="16"/>
          <w:szCs w:val="16"/>
          <w:u w:val="single"/>
        </w:rPr>
        <w:t>(</w:t>
      </w:r>
      <w:r w:rsidR="006F299A" w:rsidRPr="00281D1B">
        <w:rPr>
          <w:rFonts w:ascii="Book Antiqua" w:hAnsi="Book Antiqua" w:cs="Arial"/>
          <w:b/>
          <w:bCs/>
          <w:color w:val="FF0000"/>
          <w:sz w:val="16"/>
          <w:szCs w:val="16"/>
          <w:u w:val="single"/>
        </w:rPr>
        <w:t>TC</w:t>
      </w:r>
      <w:r w:rsidR="003C7538" w:rsidRPr="00281D1B">
        <w:rPr>
          <w:rFonts w:ascii="Book Antiqua" w:hAnsi="Book Antiqua" w:cs="Arial"/>
          <w:b/>
          <w:bCs/>
          <w:color w:val="FF0000"/>
          <w:sz w:val="16"/>
          <w:szCs w:val="16"/>
          <w:u w:val="single"/>
        </w:rPr>
        <w:t>DF-2021)</w:t>
      </w:r>
      <w:bookmarkEnd w:id="33"/>
      <w:r w:rsidR="00706866">
        <w:rPr>
          <w:rFonts w:ascii="Book Antiqua" w:hAnsi="Book Antiqua" w:cs="Arial"/>
          <w:b/>
          <w:bCs/>
          <w:color w:val="FF0000"/>
          <w:sz w:val="16"/>
          <w:szCs w:val="16"/>
        </w:rPr>
        <w:t xml:space="preserve"> </w:t>
      </w:r>
      <w:r w:rsidR="00706866">
        <w:rPr>
          <w:rFonts w:ascii="Book Antiqua" w:hAnsi="Book Antiqua" w:cs="Arial"/>
          <w:b/>
          <w:bCs/>
          <w:color w:val="FF0000"/>
          <w:sz w:val="16"/>
          <w:szCs w:val="16"/>
          <w:u w:val="single"/>
        </w:rPr>
        <w:t>(TJPE-2022)</w:t>
      </w:r>
      <w:r w:rsidR="00AE68CB">
        <w:rPr>
          <w:rFonts w:ascii="Book Antiqua" w:hAnsi="Book Antiqua" w:cs="Arial"/>
          <w:b/>
          <w:bCs/>
          <w:color w:val="FF0000"/>
          <w:sz w:val="16"/>
          <w:szCs w:val="16"/>
        </w:rPr>
        <w:t xml:space="preserve"> </w:t>
      </w:r>
      <w:r w:rsidR="00AE68CB">
        <w:rPr>
          <w:rFonts w:ascii="Book Antiqua" w:eastAsia="Times New Roman" w:hAnsi="Book Antiqua" w:cs="Times New Roman"/>
          <w:b/>
          <w:bCs/>
          <w:color w:val="FF0000"/>
          <w:sz w:val="16"/>
          <w:szCs w:val="16"/>
          <w:u w:val="single"/>
          <w:lang w:eastAsia="pt-BR"/>
        </w:rPr>
        <w:t>(MPMG-2022)</w:t>
      </w:r>
      <w:r w:rsidR="00E81B19">
        <w:rPr>
          <w:rFonts w:ascii="Book Antiqua" w:eastAsia="Times New Roman" w:hAnsi="Book Antiqua" w:cs="Times New Roman"/>
          <w:b/>
          <w:bCs/>
          <w:color w:val="FF0000"/>
          <w:sz w:val="16"/>
          <w:szCs w:val="16"/>
          <w:lang w:eastAsia="pt-BR"/>
        </w:rPr>
        <w:t xml:space="preserve"> </w:t>
      </w:r>
      <w:r w:rsidR="00E81B19">
        <w:rPr>
          <w:rFonts w:ascii="Book Antiqua" w:eastAsia="Times New Roman" w:hAnsi="Book Antiqua" w:cs="Times New Roman"/>
          <w:b/>
          <w:color w:val="FF0000"/>
          <w:sz w:val="16"/>
          <w:szCs w:val="16"/>
          <w:u w:val="single"/>
          <w:lang w:eastAsia="pt-BR"/>
        </w:rPr>
        <w:t>(DPEAP-2022)</w:t>
      </w:r>
      <w:r w:rsidR="004C15F7">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332DA0">
        <w:rPr>
          <w:rFonts w:ascii="Book Antiqua" w:eastAsia="Times New Roman" w:hAnsi="Book Antiqua" w:cs="Times New Roman"/>
          <w:b/>
          <w:bCs/>
          <w:color w:val="FF0000"/>
          <w:sz w:val="16"/>
          <w:szCs w:val="16"/>
          <w:lang w:eastAsia="pt-BR"/>
        </w:rPr>
        <w:t xml:space="preserve"> </w:t>
      </w:r>
      <w:r w:rsidR="00332DA0">
        <w:rPr>
          <w:rFonts w:ascii="Book Antiqua" w:eastAsia="Times New Roman" w:hAnsi="Book Antiqua" w:cs="Times New Roman"/>
          <w:b/>
          <w:bCs/>
          <w:color w:val="FF0000"/>
          <w:sz w:val="16"/>
          <w:szCs w:val="16"/>
          <w:u w:val="single"/>
          <w:lang w:eastAsia="pt-BR"/>
        </w:rPr>
        <w:t>(DPEPR-2022)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r w:rsidR="00E50116">
        <w:rPr>
          <w:rFonts w:ascii="Book Antiqua" w:eastAsia="Times New Roman" w:hAnsi="Book Antiqua" w:cs="Times New Roman"/>
          <w:b/>
          <w:bCs/>
          <w:color w:val="FF0000"/>
          <w:sz w:val="16"/>
          <w:szCs w:val="16"/>
          <w:lang w:eastAsia="pt-BR"/>
        </w:rPr>
        <w:t xml:space="preserve"> </w:t>
      </w:r>
      <w:r w:rsidR="00E50116">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7071DE">
        <w:rPr>
          <w:rFonts w:ascii="Book Antiqua" w:eastAsia="Times New Roman" w:hAnsi="Book Antiqua" w:cs="Times New Roman"/>
          <w:b/>
          <w:bCs/>
          <w:color w:val="FF0000"/>
          <w:sz w:val="16"/>
          <w:szCs w:val="16"/>
          <w:lang w:eastAsia="pt-BR"/>
        </w:rPr>
        <w:t xml:space="preserve"> </w:t>
      </w:r>
      <w:r w:rsidR="007071DE" w:rsidRPr="00281D1B">
        <w:rPr>
          <w:rFonts w:ascii="Book Antiqua" w:eastAsia="Times New Roman" w:hAnsi="Book Antiqua" w:cs="Times New Roman"/>
          <w:b/>
          <w:color w:val="FF0000"/>
          <w:sz w:val="16"/>
          <w:szCs w:val="16"/>
          <w:u w:val="single"/>
          <w:lang w:eastAsia="pt-BR"/>
        </w:rPr>
        <w:t>(DPESP-20</w:t>
      </w:r>
      <w:r w:rsidR="007071DE">
        <w:rPr>
          <w:rFonts w:ascii="Book Antiqua" w:eastAsia="Times New Roman" w:hAnsi="Book Antiqua" w:cs="Times New Roman"/>
          <w:b/>
          <w:color w:val="FF0000"/>
          <w:sz w:val="16"/>
          <w:szCs w:val="16"/>
          <w:u w:val="single"/>
          <w:lang w:eastAsia="pt-BR"/>
        </w:rPr>
        <w:t>23</w:t>
      </w:r>
      <w:r w:rsidR="007071DE" w:rsidRPr="00281D1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F7643" w:rsidRPr="00C06C84" w14:paraId="4C5CF9D7" w14:textId="77777777" w:rsidTr="00EF7643">
        <w:tc>
          <w:tcPr>
            <w:tcW w:w="8494" w:type="dxa"/>
            <w:shd w:val="clear" w:color="auto" w:fill="CCFFFF"/>
          </w:tcPr>
          <w:p w14:paraId="56790823" w14:textId="7C37A188" w:rsidR="00EF7643" w:rsidRDefault="00EF7643" w:rsidP="00EF764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4C15F7">
              <w:rPr>
                <w:rFonts w:ascii="Book Antiqua" w:eastAsia="Times New Roman" w:hAnsi="Book Antiqua" w:cs="Times New Roman"/>
                <w:b/>
                <w:i/>
                <w:color w:val="FF0000"/>
                <w:sz w:val="19"/>
                <w:szCs w:val="19"/>
                <w:lang w:eastAsia="pt-BR"/>
              </w:rPr>
              <w:t>: #</w:t>
            </w:r>
            <w:r w:rsidR="004C15F7" w:rsidRPr="004C15F7">
              <w:rPr>
                <w:rFonts w:ascii="Book Antiqua" w:eastAsia="Times New Roman" w:hAnsi="Book Antiqua" w:cs="Times New Roman"/>
                <w:b/>
                <w:i/>
                <w:color w:val="FF0000"/>
                <w:sz w:val="19"/>
                <w:szCs w:val="19"/>
                <w:highlight w:val="green"/>
                <w:lang w:eastAsia="pt-BR"/>
              </w:rPr>
              <w:t>DPEPI-2022</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DPEPR-2022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AOCP</w:t>
            </w:r>
            <w:r w:rsidR="004C15F7">
              <w:rPr>
                <w:rFonts w:ascii="Book Antiqua" w:eastAsia="Times New Roman" w:hAnsi="Book Antiqua" w:cs="Times New Roman"/>
                <w:b/>
                <w:i/>
                <w:color w:val="FF0000"/>
                <w:sz w:val="19"/>
                <w:szCs w:val="19"/>
                <w:lang w:eastAsia="pt-BR"/>
              </w:rPr>
              <w:t>: #</w:t>
            </w:r>
            <w:r w:rsidR="004C15F7" w:rsidRPr="004C15F7">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i/>
                <w:iCs/>
                <w:sz w:val="19"/>
                <w:szCs w:val="19"/>
                <w:u w:val="single"/>
                <w:lang w:eastAsia="pt-BR"/>
              </w:rPr>
              <w:t>Mãe biológica pode se opor à ação de guarda de sua filha mesmo que já tenha perdido o poder familiar em ação proposta pelo MP com esse objetivo</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 xml:space="preserve">A </w:t>
            </w:r>
            <w:r w:rsidRPr="00EF7643">
              <w:rPr>
                <w:rFonts w:ascii="Book Antiqua" w:eastAsia="Times New Roman" w:hAnsi="Book Antiqua" w:cs="Times New Roman"/>
                <w:b/>
                <w:sz w:val="19"/>
                <w:szCs w:val="19"/>
                <w:shd w:val="clear" w:color="auto" w:fill="F7CAAC" w:themeFill="accent2" w:themeFillTint="66"/>
                <w:lang w:eastAsia="pt-BR"/>
              </w:rPr>
              <w:t>mãe biológica detém legitimidade para recorrer da sentença</w:t>
            </w:r>
            <w:r w:rsidRPr="00EF7643">
              <w:rPr>
                <w:rFonts w:ascii="Book Antiqua" w:eastAsia="Times New Roman" w:hAnsi="Book Antiqua" w:cs="Times New Roman"/>
                <w:b/>
                <w:sz w:val="19"/>
                <w:szCs w:val="19"/>
                <w:lang w:eastAsia="pt-BR"/>
              </w:rPr>
              <w:t xml:space="preserve"> que </w:t>
            </w:r>
            <w:r w:rsidRPr="00EF7643">
              <w:rPr>
                <w:rFonts w:ascii="Book Antiqua" w:eastAsia="Times New Roman" w:hAnsi="Book Antiqua" w:cs="Times New Roman"/>
                <w:b/>
                <w:sz w:val="19"/>
                <w:szCs w:val="19"/>
                <w:highlight w:val="yellow"/>
                <w:lang w:eastAsia="pt-BR"/>
              </w:rPr>
              <w:t>julgou procedente o pedido de guarda formulado por casal que exercia a guarda provisória da criança</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highlight w:val="green"/>
                <w:lang w:eastAsia="pt-BR"/>
              </w:rPr>
              <w:t>mesmo se já destituída do poder familiar em outra ação proposta pelo M</w:t>
            </w:r>
            <w:r w:rsidR="002D0B8B">
              <w:rPr>
                <w:rFonts w:ascii="Book Antiqua" w:eastAsia="Times New Roman" w:hAnsi="Book Antiqua" w:cs="Times New Roman"/>
                <w:b/>
                <w:sz w:val="19"/>
                <w:szCs w:val="19"/>
                <w:highlight w:val="green"/>
                <w:lang w:eastAsia="pt-BR"/>
              </w:rPr>
              <w:t>P</w:t>
            </w:r>
            <w:r w:rsidRPr="00EF7643">
              <w:rPr>
                <w:rFonts w:ascii="Book Antiqua" w:eastAsia="Times New Roman" w:hAnsi="Book Antiqua" w:cs="Times New Roman"/>
                <w:b/>
                <w:sz w:val="19"/>
                <w:szCs w:val="19"/>
                <w:lang w:eastAsia="pt-BR"/>
              </w:rPr>
              <w:t xml:space="preserve"> e </w:t>
            </w:r>
            <w:r w:rsidRPr="00EF7643">
              <w:rPr>
                <w:rFonts w:ascii="Book Antiqua" w:eastAsia="Times New Roman" w:hAnsi="Book Antiqua" w:cs="Times New Roman"/>
                <w:b/>
                <w:sz w:val="19"/>
                <w:szCs w:val="19"/>
                <w:highlight w:val="green"/>
                <w:lang w:eastAsia="pt-BR"/>
              </w:rPr>
              <w:t>já transitada em julgado</w:t>
            </w:r>
            <w:r w:rsidRPr="00EF764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O fato de a mãe biológica ter sido destituída, em outra ação, do poder familiar em relação a seu filho, não significa, necessariamente, que ela tenha perdido a legitimidade recursal na ação de guarda.</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Para a mãe biológica, devido aos laços naturais, persiste o interesse fático e jurídico sobre a criação e destinação da criança, mesmo após destituída do poder familiar.</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 xml:space="preserve">Assim, </w:t>
            </w:r>
            <w:r w:rsidRPr="00EF7643">
              <w:rPr>
                <w:rFonts w:ascii="Book Antiqua" w:eastAsia="Times New Roman" w:hAnsi="Book Antiqua" w:cs="Times New Roman"/>
                <w:b/>
                <w:sz w:val="19"/>
                <w:szCs w:val="19"/>
                <w:highlight w:val="green"/>
                <w:lang w:eastAsia="pt-BR"/>
              </w:rPr>
              <w:t>enquanto não cessado o vínculo de parentesco com o filho</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shd w:val="clear" w:color="auto" w:fill="F7CAAC" w:themeFill="accent2" w:themeFillTint="66"/>
                <w:lang w:eastAsia="pt-BR"/>
              </w:rPr>
              <w:t>através da adoção</w:t>
            </w:r>
            <w:r w:rsidRPr="00EF7643">
              <w:rPr>
                <w:rFonts w:ascii="Book Antiqua" w:eastAsia="Times New Roman" w:hAnsi="Book Antiqua" w:cs="Times New Roman"/>
                <w:b/>
                <w:sz w:val="19"/>
                <w:szCs w:val="19"/>
                <w:lang w:eastAsia="pt-BR"/>
              </w:rPr>
              <w:t xml:space="preserve">, que </w:t>
            </w:r>
            <w:r w:rsidRPr="00EF7643">
              <w:rPr>
                <w:rFonts w:ascii="Book Antiqua" w:eastAsia="Times New Roman" w:hAnsi="Book Antiqua" w:cs="Times New Roman"/>
                <w:b/>
                <w:sz w:val="19"/>
                <w:szCs w:val="19"/>
                <w:highlight w:val="yellow"/>
                <w:lang w:eastAsia="pt-BR"/>
              </w:rPr>
              <w:t>extingue definitivamente o poder familiar dos pais biológicos</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highlight w:val="green"/>
                <w:lang w:eastAsia="pt-BR"/>
              </w:rPr>
              <w:t>é possível</w:t>
            </w:r>
            <w:r w:rsidRPr="00EF7643">
              <w:rPr>
                <w:rFonts w:ascii="Book Antiqua" w:eastAsia="Times New Roman" w:hAnsi="Book Antiqua" w:cs="Times New Roman"/>
                <w:b/>
                <w:sz w:val="19"/>
                <w:szCs w:val="19"/>
                <w:lang w:eastAsia="pt-BR"/>
              </w:rPr>
              <w:t xml:space="preserve"> a </w:t>
            </w:r>
            <w:r w:rsidRPr="00EF7643">
              <w:rPr>
                <w:rFonts w:ascii="Book Antiqua" w:eastAsia="Times New Roman" w:hAnsi="Book Antiqua" w:cs="Times New Roman"/>
                <w:b/>
                <w:sz w:val="19"/>
                <w:szCs w:val="19"/>
                <w:shd w:val="clear" w:color="auto" w:fill="F7CAAC" w:themeFill="accent2" w:themeFillTint="66"/>
                <w:lang w:eastAsia="pt-BR"/>
              </w:rPr>
              <w:t>ação de restituição do poder familiar</w:t>
            </w:r>
            <w:r w:rsidRPr="00EF7643">
              <w:rPr>
                <w:rFonts w:ascii="Book Antiqua" w:eastAsia="Times New Roman" w:hAnsi="Book Antiqua" w:cs="Times New Roman"/>
                <w:b/>
                <w:sz w:val="19"/>
                <w:szCs w:val="19"/>
                <w:lang w:eastAsia="pt-BR"/>
              </w:rPr>
              <w:t xml:space="preserve">, a </w:t>
            </w:r>
            <w:r w:rsidRPr="00EF7643">
              <w:rPr>
                <w:rFonts w:ascii="Book Antiqua" w:eastAsia="Times New Roman" w:hAnsi="Book Antiqua" w:cs="Times New Roman"/>
                <w:b/>
                <w:sz w:val="19"/>
                <w:szCs w:val="19"/>
                <w:highlight w:val="yellow"/>
                <w:lang w:eastAsia="pt-BR"/>
              </w:rPr>
              <w:t>ser proposta pelo legítimo interessado</w:t>
            </w:r>
            <w:r w:rsidRPr="00EF7643">
              <w:rPr>
                <w:rFonts w:ascii="Book Antiqua" w:eastAsia="Times New Roman" w:hAnsi="Book Antiqua" w:cs="Times New Roman"/>
                <w:b/>
                <w:sz w:val="19"/>
                <w:szCs w:val="19"/>
                <w:lang w:eastAsia="pt-BR"/>
              </w:rPr>
              <w:t xml:space="preserve">, no caso, os </w:t>
            </w:r>
            <w:r w:rsidRPr="00EF7643">
              <w:rPr>
                <w:rFonts w:ascii="Book Antiqua" w:eastAsia="Times New Roman" w:hAnsi="Book Antiqua" w:cs="Times New Roman"/>
                <w:b/>
                <w:sz w:val="19"/>
                <w:szCs w:val="19"/>
                <w:highlight w:val="yellow"/>
                <w:lang w:eastAsia="pt-BR"/>
              </w:rPr>
              <w:t>pais destituídos do poder familiar</w:t>
            </w:r>
            <w:r w:rsidRPr="00EF764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Cs/>
                <w:sz w:val="19"/>
                <w:szCs w:val="19"/>
                <w:lang w:eastAsia="pt-BR"/>
              </w:rPr>
              <w:t xml:space="preserve">STJ. 4ª T. REsp 1845146-ES, Rel. Min. Raul Araújo, j. 19/11/19 </w:t>
            </w:r>
            <w:r w:rsidRPr="00EF7643">
              <w:rPr>
                <w:rFonts w:ascii="Book Antiqua" w:eastAsia="Times New Roman" w:hAnsi="Book Antiqua" w:cs="Times New Roman"/>
                <w:b/>
                <w:sz w:val="19"/>
                <w:szCs w:val="19"/>
                <w:lang w:eastAsia="pt-BR"/>
              </w:rPr>
              <w:t>(Info 661).</w:t>
            </w:r>
          </w:p>
          <w:tbl>
            <w:tblPr>
              <w:tblStyle w:val="Tabelacomgrade"/>
              <w:tblW w:w="0" w:type="auto"/>
              <w:tblLook w:val="04A0" w:firstRow="1" w:lastRow="0" w:firstColumn="1" w:lastColumn="0" w:noHBand="0" w:noVBand="1"/>
            </w:tblPr>
            <w:tblGrid>
              <w:gridCol w:w="8263"/>
            </w:tblGrid>
            <w:tr w:rsidR="00332DA0" w14:paraId="1BE80786" w14:textId="77777777" w:rsidTr="00332DA0">
              <w:tc>
                <w:tcPr>
                  <w:tcW w:w="8263" w:type="dxa"/>
                  <w:shd w:val="clear" w:color="auto" w:fill="FFFFFF" w:themeFill="background1"/>
                </w:tcPr>
                <w:p w14:paraId="39C028BF" w14:textId="7E059749" w:rsidR="00332DA0" w:rsidRPr="00332DA0" w:rsidRDefault="00332DA0" w:rsidP="00EF7643">
                  <w:pPr>
                    <w:jc w:val="both"/>
                    <w:rPr>
                      <w:rFonts w:ascii="Book Antiqua" w:eastAsia="Times New Roman" w:hAnsi="Book Antiqua" w:cs="Times New Roman"/>
                      <w:b/>
                      <w:sz w:val="19"/>
                      <w:szCs w:val="19"/>
                      <w:lang w:eastAsia="pt-BR"/>
                    </w:rPr>
                  </w:pPr>
                  <w:r w:rsidRPr="00332DA0">
                    <w:rPr>
                      <w:rFonts w:ascii="Book Antiqua" w:eastAsia="Times New Roman" w:hAnsi="Book Antiqua" w:cs="Times New Roman"/>
                      <w:b/>
                      <w:sz w:val="18"/>
                      <w:szCs w:val="18"/>
                      <w:lang w:eastAsia="pt-BR"/>
                    </w:rPr>
                    <w:t>(</w:t>
                  </w:r>
                  <w:r w:rsidRPr="00332DA0">
                    <w:rPr>
                      <w:rFonts w:ascii="Book Antiqua" w:eastAsia="Times New Roman" w:hAnsi="Book Antiqua" w:cs="Times New Roman"/>
                      <w:b/>
                      <w:sz w:val="18"/>
                      <w:szCs w:val="18"/>
                      <w:highlight w:val="yellow"/>
                      <w:lang w:eastAsia="pt-BR"/>
                    </w:rPr>
                    <w:t>DPEPR-2022-AOCP</w:t>
                  </w:r>
                  <w:r w:rsidRPr="00332DA0">
                    <w:rPr>
                      <w:rFonts w:ascii="Book Antiqua" w:eastAsia="Times New Roman" w:hAnsi="Book Antiqua" w:cs="Times New Roman"/>
                      <w:b/>
                      <w:sz w:val="18"/>
                      <w:szCs w:val="18"/>
                      <w:lang w:eastAsia="pt-BR"/>
                    </w:rPr>
                    <w:t>)</w:t>
                  </w:r>
                  <w:r w:rsidRPr="00332DA0">
                    <w:rPr>
                      <w:rFonts w:ascii="Book Antiqua" w:eastAsia="Times New Roman" w:hAnsi="Book Antiqua" w:cs="Times New Roman"/>
                      <w:bCs/>
                      <w:sz w:val="18"/>
                      <w:szCs w:val="18"/>
                      <w:lang w:eastAsia="pt-BR"/>
                    </w:rPr>
                    <w:t xml:space="preserve">: Conforme a jurisprudência dos Tribunais Superiores sobre o Direito da Criança e do Adolescente, assinale a alternativa correta: A mãe biológica detém legitimidade para recorrer da sentença que julgou procedente o pedido de guarda formulado por casal que exercia a guarda provisória da criança, mesmo se já destituída do poder familiar em outra ação proposta pelo MP e já transitada em julgado. </w:t>
                  </w:r>
                  <w:r w:rsidRPr="00332DA0">
                    <w:rPr>
                      <w:rFonts w:ascii="Book Antiqua" w:eastAsia="Times New Roman" w:hAnsi="Book Antiqua" w:cs="Times New Roman"/>
                      <w:b/>
                      <w:sz w:val="18"/>
                      <w:szCs w:val="18"/>
                      <w:lang w:eastAsia="pt-BR"/>
                    </w:rPr>
                    <w:t>BL: Info 661, STJ.</w:t>
                  </w:r>
                </w:p>
              </w:tc>
            </w:tr>
          </w:tbl>
          <w:p w14:paraId="6E882680" w14:textId="77777777" w:rsidR="00332DA0" w:rsidRDefault="00332DA0" w:rsidP="00D94F53">
            <w:pPr>
              <w:jc w:val="both"/>
              <w:rPr>
                <w:rFonts w:ascii="Book Antiqua" w:eastAsia="Times New Roman" w:hAnsi="Book Antiqua" w:cs="Times New Roman"/>
                <w:b/>
                <w:color w:val="000000"/>
                <w:sz w:val="19"/>
                <w:szCs w:val="19"/>
                <w:lang w:eastAsia="pt-BR"/>
              </w:rPr>
            </w:pPr>
          </w:p>
          <w:p w14:paraId="3F4B71E3" w14:textId="5C498A7A" w:rsidR="00D94F53" w:rsidRPr="00246624" w:rsidRDefault="00246624" w:rsidP="00D94F53">
            <w:pPr>
              <w:jc w:val="both"/>
              <w:rPr>
                <w:rFonts w:ascii="Book Antiqua" w:eastAsia="Times New Roman" w:hAnsi="Book Antiqua" w:cs="Times New Roman"/>
                <w:b/>
                <w:color w:val="000000"/>
                <w:sz w:val="19"/>
                <w:szCs w:val="19"/>
                <w:lang w:eastAsia="pt-BR"/>
              </w:rPr>
            </w:pPr>
            <w:r w:rsidRPr="00246624">
              <w:rPr>
                <w:rFonts w:ascii="Book Antiqua" w:eastAsia="Times New Roman" w:hAnsi="Book Antiqua" w:cs="Times New Roman"/>
                <w:b/>
                <w:bCs/>
                <w:sz w:val="19"/>
                <w:szCs w:val="19"/>
                <w:lang w:eastAsia="pt-BR"/>
              </w:rPr>
              <w:t>(</w:t>
            </w:r>
            <w:r w:rsidRPr="00246624">
              <w:rPr>
                <w:rFonts w:ascii="Book Antiqua" w:eastAsia="Times New Roman" w:hAnsi="Book Antiqua" w:cs="Times New Roman"/>
                <w:b/>
                <w:bCs/>
                <w:sz w:val="19"/>
                <w:szCs w:val="19"/>
                <w:highlight w:val="yellow"/>
                <w:lang w:eastAsia="pt-BR"/>
              </w:rPr>
              <w:t>MPRR-2023-AOCP</w:t>
            </w:r>
            <w:r w:rsidRPr="00246624">
              <w:rPr>
                <w:rFonts w:ascii="Book Antiqua" w:eastAsia="Times New Roman" w:hAnsi="Book Antiqua" w:cs="Times New Roman"/>
                <w:b/>
                <w:bCs/>
                <w:sz w:val="19"/>
                <w:szCs w:val="19"/>
                <w:lang w:eastAsia="pt-BR"/>
              </w:rPr>
              <w:t>)</w:t>
            </w:r>
            <w:r w:rsidRPr="00246624">
              <w:rPr>
                <w:rFonts w:ascii="Book Antiqua" w:eastAsia="Times New Roman" w:hAnsi="Book Antiqua" w:cs="Times New Roman"/>
                <w:sz w:val="19"/>
                <w:szCs w:val="19"/>
                <w:lang w:eastAsia="pt-BR"/>
              </w:rPr>
              <w:t xml:space="preserve">: Tratando-se de procedimento de destituição do poder familiar e adoção, conforme as regras do ECA, assinale a alternativa correta: A condenação criminal do pai ou da mãe não implicará a destituição do poder familiar, exceto na hipótese de condenação por crime doloso sujeito à pena de reclusão contra outrem igualmente titular do mesmo poder familiar ou contra filho, filha ou outro descendente. </w:t>
            </w:r>
            <w:r w:rsidRPr="00246624">
              <w:rPr>
                <w:rFonts w:ascii="Book Antiqua" w:eastAsia="Times New Roman" w:hAnsi="Book Antiqua" w:cs="Times New Roman"/>
                <w:b/>
                <w:sz w:val="19"/>
                <w:szCs w:val="19"/>
                <w:lang w:eastAsia="pt-BR"/>
              </w:rPr>
              <w:t>BL: art. 23, §2º, ECA.</w:t>
            </w:r>
          </w:p>
        </w:tc>
      </w:tr>
    </w:tbl>
    <w:p w14:paraId="4E4676A5" w14:textId="76353310" w:rsidR="009D5D45" w:rsidRDefault="009D5D45" w:rsidP="00A527D5">
      <w:pPr>
        <w:spacing w:before="300" w:after="300" w:line="240" w:lineRule="auto"/>
        <w:ind w:firstLine="570"/>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sz w:val="19"/>
          <w:szCs w:val="19"/>
          <w:highlight w:val="magenta"/>
          <w:lang w:eastAsia="pt-BR"/>
        </w:rPr>
        <w:t>Art. 24</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perda</w:t>
      </w:r>
      <w:r w:rsidRPr="003B18A2">
        <w:rPr>
          <w:rFonts w:ascii="Book Antiqua" w:eastAsia="Times New Roman" w:hAnsi="Book Antiqua" w:cs="Times New Roman"/>
          <w:sz w:val="19"/>
          <w:szCs w:val="19"/>
          <w:lang w:eastAsia="pt-BR"/>
        </w:rPr>
        <w:t xml:space="preserve"> e a </w:t>
      </w:r>
      <w:r w:rsidRPr="003B18A2">
        <w:rPr>
          <w:rFonts w:ascii="Book Antiqua" w:eastAsia="Times New Roman" w:hAnsi="Book Antiqua" w:cs="Times New Roman"/>
          <w:b/>
          <w:caps/>
          <w:sz w:val="19"/>
          <w:szCs w:val="19"/>
          <w:shd w:val="clear" w:color="auto" w:fill="F7CAAC" w:themeFill="accent2" w:themeFillTint="66"/>
          <w:lang w:eastAsia="pt-BR"/>
        </w:rPr>
        <w:t xml:space="preserve">suspensão do </w:t>
      </w:r>
      <w:r w:rsidRPr="003B18A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serão decretadas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judicialmente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em procedimento contraditório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nos casos previstos na legislação civil</w:t>
      </w:r>
      <w:r w:rsidRPr="003B18A2">
        <w:rPr>
          <w:rFonts w:ascii="Book Antiqua" w:eastAsia="Times New Roman" w:hAnsi="Book Antiqua" w:cs="Times New Roman"/>
          <w:sz w:val="19"/>
          <w:szCs w:val="19"/>
          <w:lang w:eastAsia="pt-BR"/>
        </w:rPr>
        <w:t xml:space="preserve">, bem como </w:t>
      </w:r>
      <w:r w:rsidRPr="003B18A2">
        <w:rPr>
          <w:rFonts w:ascii="Book Antiqua" w:eastAsia="Times New Roman" w:hAnsi="Book Antiqua" w:cs="Times New Roman"/>
          <w:b/>
          <w:bCs/>
          <w:sz w:val="19"/>
          <w:szCs w:val="19"/>
          <w:highlight w:val="yellow"/>
          <w:lang w:eastAsia="pt-BR"/>
        </w:rPr>
        <w:t>na hipótese de descumprimento injustificado dos deveres e obrigações</w:t>
      </w:r>
      <w:r w:rsidRPr="003B18A2">
        <w:rPr>
          <w:rFonts w:ascii="Book Antiqua" w:eastAsia="Times New Roman" w:hAnsi="Book Antiqua" w:cs="Times New Roman"/>
          <w:sz w:val="19"/>
          <w:szCs w:val="19"/>
          <w:lang w:eastAsia="pt-BR"/>
        </w:rPr>
        <w:t xml:space="preserve"> a que alude o art. 22. </w:t>
      </w:r>
      <w:hyperlink r:id="rId119"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Pr="00281D1B">
        <w:rPr>
          <w:rFonts w:ascii="Book Antiqua" w:eastAsia="Times New Roman" w:hAnsi="Book Antiqua" w:cs="Times New Roman"/>
          <w:sz w:val="16"/>
          <w:szCs w:val="16"/>
          <w:lang w:eastAsia="pt-BR"/>
        </w:rPr>
        <w:t> </w:t>
      </w:r>
      <w:r w:rsidR="008B55C8" w:rsidRPr="00281D1B">
        <w:rPr>
          <w:rFonts w:ascii="Book Antiqua" w:hAnsi="Book Antiqua" w:cs="Times New Roman"/>
          <w:b/>
          <w:color w:val="FF0000"/>
          <w:sz w:val="16"/>
          <w:szCs w:val="16"/>
          <w:u w:val="single"/>
        </w:rPr>
        <w:t>(MPBA-2010)</w:t>
      </w:r>
      <w:r w:rsidR="00A84A63" w:rsidRPr="00281D1B">
        <w:rPr>
          <w:rFonts w:ascii="Book Antiqua" w:hAnsi="Book Antiqua" w:cs="Times New Roman"/>
          <w:b/>
          <w:color w:val="FF0000"/>
          <w:sz w:val="16"/>
          <w:szCs w:val="16"/>
        </w:rPr>
        <w:t xml:space="preserve"> </w:t>
      </w:r>
      <w:bookmarkStart w:id="34" w:name="_Hlk16764426"/>
      <w:r w:rsidR="00A84A63" w:rsidRPr="00281D1B">
        <w:rPr>
          <w:rFonts w:ascii="Book Antiqua" w:hAnsi="Book Antiqua" w:cs="Times New Roman"/>
          <w:b/>
          <w:color w:val="FF0000"/>
          <w:sz w:val="16"/>
          <w:szCs w:val="16"/>
          <w:u w:val="single"/>
        </w:rPr>
        <w:t>(TJ</w:t>
      </w:r>
      <w:r w:rsidR="008F3382" w:rsidRPr="00281D1B">
        <w:rPr>
          <w:rFonts w:ascii="Book Antiqua" w:hAnsi="Book Antiqua" w:cs="Times New Roman"/>
          <w:b/>
          <w:color w:val="FF0000"/>
          <w:sz w:val="16"/>
          <w:szCs w:val="16"/>
          <w:u w:val="single"/>
        </w:rPr>
        <w:t>ES</w:t>
      </w:r>
      <w:r w:rsidR="00A84A63" w:rsidRPr="00281D1B">
        <w:rPr>
          <w:rFonts w:ascii="Book Antiqua" w:hAnsi="Book Antiqua" w:cs="Times New Roman"/>
          <w:b/>
          <w:color w:val="FF0000"/>
          <w:sz w:val="16"/>
          <w:szCs w:val="16"/>
          <w:u w:val="single"/>
        </w:rPr>
        <w:t>-2011)</w:t>
      </w:r>
      <w:bookmarkEnd w:id="34"/>
      <w:r w:rsidR="00DB4F86" w:rsidRPr="00281D1B">
        <w:rPr>
          <w:rFonts w:ascii="Book Antiqua" w:hAnsi="Book Antiqua" w:cs="Times New Roman"/>
          <w:b/>
          <w:color w:val="FF0000"/>
          <w:sz w:val="16"/>
          <w:szCs w:val="16"/>
        </w:rPr>
        <w:t xml:space="preserve"> </w:t>
      </w:r>
      <w:bookmarkStart w:id="35" w:name="_Hlk18693372"/>
      <w:r w:rsidR="00810C22" w:rsidRPr="00281D1B">
        <w:rPr>
          <w:rFonts w:ascii="Book Antiqua" w:eastAsia="Times New Roman" w:hAnsi="Book Antiqua" w:cs="Times New Roman"/>
          <w:b/>
          <w:bCs/>
          <w:color w:val="FF0000"/>
          <w:sz w:val="16"/>
          <w:szCs w:val="16"/>
          <w:u w:val="single"/>
          <w:lang w:eastAsia="pt-BR"/>
        </w:rPr>
        <w:t>(TJGO-2012)</w:t>
      </w:r>
      <w:bookmarkEnd w:id="35"/>
      <w:r w:rsidR="00115855" w:rsidRPr="00281D1B">
        <w:rPr>
          <w:rFonts w:ascii="Book Antiqua" w:eastAsia="Times New Roman" w:hAnsi="Book Antiqua" w:cs="Times New Roman"/>
          <w:b/>
          <w:bCs/>
          <w:color w:val="FF0000"/>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D16940" w:rsidRPr="00281D1B">
        <w:rPr>
          <w:rFonts w:ascii="Book Antiqua" w:eastAsia="Times New Roman" w:hAnsi="Book Antiqua" w:cs="Times New Roman"/>
          <w:b/>
          <w:bCs/>
          <w:color w:val="FF0000"/>
          <w:sz w:val="16"/>
          <w:szCs w:val="16"/>
          <w:lang w:eastAsia="pt-BR"/>
        </w:rPr>
        <w:t xml:space="preserve"> </w:t>
      </w:r>
      <w:r w:rsidR="00D16940" w:rsidRPr="00281D1B">
        <w:rPr>
          <w:rFonts w:ascii="Book Antiqua" w:eastAsia="Times New Roman" w:hAnsi="Book Antiqua" w:cs="Times New Roman"/>
          <w:b/>
          <w:color w:val="FF0000"/>
          <w:sz w:val="16"/>
          <w:szCs w:val="16"/>
          <w:u w:val="single"/>
          <w:lang w:eastAsia="pt-BR"/>
        </w:rPr>
        <w:t>(MPAL-2012)</w:t>
      </w:r>
      <w:r w:rsidR="00DF599A" w:rsidRPr="00281D1B">
        <w:rPr>
          <w:rFonts w:ascii="Book Antiqua" w:eastAsia="Times New Roman" w:hAnsi="Book Antiqua" w:cs="Times New Roman"/>
          <w:b/>
          <w:bCs/>
          <w:color w:val="FF0000"/>
          <w:sz w:val="16"/>
          <w:szCs w:val="16"/>
          <w:lang w:eastAsia="pt-BR"/>
        </w:rPr>
        <w:t xml:space="preserve"> </w:t>
      </w:r>
      <w:r w:rsidR="00DF599A" w:rsidRPr="00281D1B">
        <w:rPr>
          <w:rFonts w:ascii="Book Antiqua" w:hAnsi="Book Antiqua"/>
          <w:b/>
          <w:color w:val="FF0000"/>
          <w:sz w:val="16"/>
          <w:szCs w:val="16"/>
          <w:u w:val="single"/>
        </w:rPr>
        <w:t>(MPSC-2012)</w:t>
      </w:r>
      <w:r w:rsidR="00452DC4" w:rsidRPr="00281D1B">
        <w:rPr>
          <w:rFonts w:ascii="Book Antiqua" w:hAnsi="Book Antiqua"/>
          <w:b/>
          <w:color w:val="FF0000"/>
          <w:sz w:val="16"/>
          <w:szCs w:val="16"/>
        </w:rPr>
        <w:t xml:space="preserve"> </w:t>
      </w:r>
      <w:bookmarkStart w:id="36" w:name="_Hlk77778139"/>
      <w:r w:rsidR="00452DC4" w:rsidRPr="00281D1B">
        <w:rPr>
          <w:rFonts w:ascii="Book Antiqua" w:hAnsi="Book Antiqua"/>
          <w:b/>
          <w:color w:val="FF0000"/>
          <w:sz w:val="16"/>
          <w:szCs w:val="16"/>
          <w:u w:val="single"/>
        </w:rPr>
        <w:t>(DPERO-2012)</w:t>
      </w:r>
      <w:bookmarkEnd w:id="36"/>
      <w:r w:rsidR="00627FE9" w:rsidRPr="00281D1B">
        <w:rPr>
          <w:rFonts w:ascii="Book Antiqua" w:hAnsi="Book Antiqua"/>
          <w:b/>
          <w:color w:val="FF0000"/>
          <w:sz w:val="16"/>
          <w:szCs w:val="16"/>
        </w:rPr>
        <w:t xml:space="preserve"> </w:t>
      </w:r>
      <w:r w:rsidR="00627FE9" w:rsidRPr="00281D1B">
        <w:rPr>
          <w:rFonts w:ascii="Book Antiqua" w:hAnsi="Book Antiqua" w:cs="Times New Roman"/>
          <w:b/>
          <w:color w:val="FF0000"/>
          <w:sz w:val="16"/>
          <w:szCs w:val="16"/>
          <w:u w:val="single"/>
        </w:rPr>
        <w:t>(DPESE-2012)</w:t>
      </w:r>
      <w:r w:rsidR="00E94F91" w:rsidRPr="00281D1B">
        <w:rPr>
          <w:rFonts w:ascii="Book Antiqua" w:hAnsi="Book Antiqua" w:cs="Times New Roman"/>
          <w:b/>
          <w:color w:val="FF0000"/>
          <w:sz w:val="16"/>
          <w:szCs w:val="16"/>
        </w:rPr>
        <w:t xml:space="preserve"> </w:t>
      </w:r>
      <w:r w:rsidR="008D16D1" w:rsidRPr="00281D1B">
        <w:rPr>
          <w:rFonts w:ascii="Book Antiqua" w:eastAsia="Times New Roman" w:hAnsi="Book Antiqua" w:cs="Times New Roman"/>
          <w:b/>
          <w:bCs/>
          <w:color w:val="FF0000"/>
          <w:sz w:val="16"/>
          <w:szCs w:val="16"/>
          <w:u w:val="single"/>
          <w:lang w:eastAsia="pt-BR"/>
        </w:rPr>
        <w:t>(PCMA-2012)</w:t>
      </w:r>
      <w:r w:rsidR="00626B67" w:rsidRPr="00281D1B">
        <w:rPr>
          <w:rFonts w:ascii="Book Antiqua" w:hAnsi="Book Antiqua" w:cs="Times New Roman"/>
          <w:b/>
          <w:color w:val="FF0000"/>
          <w:sz w:val="16"/>
          <w:szCs w:val="16"/>
        </w:rPr>
        <w:t xml:space="preserve"> </w:t>
      </w:r>
      <w:r w:rsidR="00626B67"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267500" w:rsidRPr="00281D1B">
        <w:rPr>
          <w:rFonts w:ascii="Book Antiqua" w:hAnsi="Book Antiqua"/>
          <w:b/>
          <w:color w:val="FF0000"/>
          <w:sz w:val="16"/>
          <w:szCs w:val="16"/>
        </w:rPr>
        <w:t xml:space="preserve"> </w:t>
      </w:r>
      <w:r w:rsidR="00267500" w:rsidRPr="00281D1B">
        <w:rPr>
          <w:rFonts w:ascii="Book Antiqua" w:eastAsia="Times New Roman" w:hAnsi="Book Antiqua" w:cs="Times New Roman"/>
          <w:b/>
          <w:bCs/>
          <w:color w:val="FF0000"/>
          <w:sz w:val="16"/>
          <w:szCs w:val="16"/>
          <w:u w:val="single"/>
          <w:lang w:eastAsia="pt-BR"/>
        </w:rPr>
        <w:t>(DPEPB-2014)</w:t>
      </w:r>
      <w:r w:rsidR="00C33E41" w:rsidRPr="00281D1B">
        <w:rPr>
          <w:rFonts w:ascii="Book Antiqua" w:hAnsi="Book Antiqua"/>
          <w:b/>
          <w:color w:val="FF0000"/>
          <w:sz w:val="16"/>
          <w:szCs w:val="16"/>
        </w:rPr>
        <w:t xml:space="preserve"> </w:t>
      </w:r>
      <w:r w:rsidR="00C33E41" w:rsidRPr="00281D1B">
        <w:rPr>
          <w:rFonts w:ascii="Book Antiqua" w:eastAsia="Times New Roman" w:hAnsi="Book Antiqua" w:cs="Times New Roman"/>
          <w:b/>
          <w:bCs/>
          <w:color w:val="FF0000"/>
          <w:sz w:val="16"/>
          <w:szCs w:val="16"/>
          <w:u w:val="single"/>
          <w:lang w:eastAsia="pt-BR"/>
        </w:rPr>
        <w:t>(DPEPA-2015)</w:t>
      </w:r>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(DPEPR-2017)</w:t>
      </w:r>
      <w:r w:rsidR="00C073F1" w:rsidRPr="00281D1B">
        <w:rPr>
          <w:rFonts w:ascii="Book Antiqua" w:eastAsia="Times New Roman" w:hAnsi="Book Antiqua" w:cs="Times New Roman"/>
          <w:b/>
          <w:bCs/>
          <w:color w:val="FF0000"/>
          <w:sz w:val="16"/>
          <w:szCs w:val="16"/>
          <w:lang w:eastAsia="pt-BR"/>
        </w:rPr>
        <w:t xml:space="preserve"> </w:t>
      </w:r>
      <w:r w:rsidR="00C073F1" w:rsidRPr="00281D1B">
        <w:rPr>
          <w:rFonts w:ascii="Book Antiqua" w:hAnsi="Book Antiqua" w:cs="Times New Roman"/>
          <w:b/>
          <w:color w:val="FF0000"/>
          <w:sz w:val="16"/>
          <w:szCs w:val="16"/>
          <w:u w:val="single"/>
        </w:rPr>
        <w:t>(DPEMA-2011/2018)</w:t>
      </w:r>
      <w:r w:rsidR="002454EE" w:rsidRPr="00281D1B">
        <w:rPr>
          <w:rFonts w:ascii="Book Antiqua" w:hAnsi="Book Antiqua" w:cs="Times New Roman"/>
          <w:b/>
          <w:color w:val="FF0000"/>
          <w:sz w:val="16"/>
          <w:szCs w:val="16"/>
        </w:rPr>
        <w:t xml:space="preserve"> </w:t>
      </w:r>
      <w:r w:rsidR="002454EE" w:rsidRPr="00281D1B">
        <w:rPr>
          <w:rFonts w:ascii="Book Antiqua" w:hAnsi="Book Antiqua" w:cs="Times New Roman"/>
          <w:b/>
          <w:color w:val="FF0000"/>
          <w:sz w:val="16"/>
          <w:szCs w:val="16"/>
          <w:u w:val="single"/>
        </w:rPr>
        <w:t>(DPEPE-2018)</w:t>
      </w:r>
      <w:r w:rsidR="00A84119" w:rsidRPr="00281D1B">
        <w:rPr>
          <w:rFonts w:ascii="Book Antiqua" w:eastAsia="Times New Roman" w:hAnsi="Book Antiqua" w:cs="Times New Roman"/>
          <w:b/>
          <w:bCs/>
          <w:color w:val="FF0000"/>
          <w:sz w:val="16"/>
          <w:szCs w:val="16"/>
          <w:lang w:eastAsia="pt-BR"/>
        </w:rPr>
        <w:t xml:space="preserve"> </w:t>
      </w:r>
      <w:r w:rsidR="00906F73"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0379F6" w:rsidRPr="00281D1B">
        <w:rPr>
          <w:rFonts w:ascii="Book Antiqua" w:hAnsi="Book Antiqua" w:cs="Arial"/>
          <w:b/>
          <w:bCs/>
          <w:color w:val="FF0000"/>
          <w:sz w:val="16"/>
          <w:szCs w:val="16"/>
          <w:u w:val="single"/>
        </w:rPr>
        <w:t>/20</w:t>
      </w:r>
      <w:r w:rsidR="00281D1B">
        <w:rPr>
          <w:rFonts w:ascii="Book Antiqua" w:hAnsi="Book Antiqua" w:cs="Arial"/>
          <w:b/>
          <w:bCs/>
          <w:color w:val="FF0000"/>
          <w:sz w:val="16"/>
          <w:szCs w:val="16"/>
          <w:u w:val="single"/>
        </w:rPr>
        <w:t>22</w:t>
      </w:r>
      <w:r w:rsidR="00043941" w:rsidRPr="00281D1B">
        <w:rPr>
          <w:rFonts w:ascii="Book Antiqua" w:hAnsi="Book Antiqua" w:cs="Arial"/>
          <w:b/>
          <w:bCs/>
          <w:color w:val="FF0000"/>
          <w:sz w:val="16"/>
          <w:szCs w:val="16"/>
          <w:u w:val="single"/>
        </w:rPr>
        <w:t>)</w:t>
      </w:r>
      <w:r w:rsidR="004D7048">
        <w:rPr>
          <w:rFonts w:ascii="Book Antiqua" w:hAnsi="Book Antiqua" w:cs="Arial"/>
          <w:b/>
          <w:bCs/>
          <w:color w:val="FF0000"/>
          <w:sz w:val="16"/>
          <w:szCs w:val="16"/>
        </w:rPr>
        <w:t xml:space="preserve"> </w:t>
      </w:r>
      <w:r w:rsidR="004D7048">
        <w:rPr>
          <w:rFonts w:ascii="Book Antiqua" w:hAnsi="Book Antiqua"/>
          <w:b/>
          <w:color w:val="FF0000"/>
          <w:sz w:val="16"/>
          <w:szCs w:val="16"/>
          <w:u w:val="single"/>
        </w:rPr>
        <w:t>(TJRJ-2012/2023)</w:t>
      </w:r>
      <w:r w:rsidR="00043207" w:rsidRPr="00281D1B">
        <w:rPr>
          <w:rFonts w:ascii="Book Antiqua" w:hAnsi="Book Antiqua" w:cs="Arial"/>
          <w:b/>
          <w:bCs/>
          <w:color w:val="FF0000"/>
          <w:sz w:val="16"/>
          <w:szCs w:val="16"/>
        </w:rPr>
        <w:t xml:space="preserve"> </w:t>
      </w:r>
      <w:r w:rsidR="002A4061">
        <w:rPr>
          <w:rFonts w:ascii="Book Antiqua" w:eastAsia="Times New Roman" w:hAnsi="Book Antiqua" w:cs="Times New Roman"/>
          <w:b/>
          <w:color w:val="FF0000"/>
          <w:sz w:val="16"/>
          <w:szCs w:val="16"/>
          <w:u w:val="single"/>
          <w:lang w:eastAsia="pt-BR"/>
        </w:rPr>
        <w:t>(DPESP-2012/2019/2023)</w:t>
      </w:r>
    </w:p>
    <w:tbl>
      <w:tblPr>
        <w:tblStyle w:val="Tabelacomgrade"/>
        <w:tblW w:w="0" w:type="auto"/>
        <w:tblLook w:val="04A0" w:firstRow="1" w:lastRow="0" w:firstColumn="1" w:lastColumn="0" w:noHBand="0" w:noVBand="1"/>
      </w:tblPr>
      <w:tblGrid>
        <w:gridCol w:w="8494"/>
      </w:tblGrid>
      <w:tr w:rsidR="004D7048" w14:paraId="687E001E" w14:textId="77777777" w:rsidTr="0045621E">
        <w:tc>
          <w:tcPr>
            <w:tcW w:w="8494" w:type="dxa"/>
            <w:shd w:val="clear" w:color="auto" w:fill="FFF2CC" w:themeFill="accent4" w:themeFillTint="33"/>
          </w:tcPr>
          <w:p w14:paraId="3F478918" w14:textId="69625EE8" w:rsidR="004D7048" w:rsidRPr="004D7048" w:rsidRDefault="00683058" w:rsidP="004D7048">
            <w:pPr>
              <w:ind w:firstLine="451"/>
              <w:jc w:val="both"/>
              <w:rPr>
                <w:rFonts w:ascii="Book Antiqua" w:eastAsia="Times New Roman" w:hAnsi="Book Antiqua" w:cs="Times New Roman"/>
                <w:bCs/>
                <w:sz w:val="18"/>
                <w:szCs w:val="18"/>
                <w:lang w:eastAsia="pt-BR"/>
              </w:rPr>
            </w:pPr>
            <w:r w:rsidRPr="00683058">
              <w:rPr>
                <w:rFonts w:ascii="Book Antiqua" w:eastAsia="Times New Roman" w:hAnsi="Book Antiqua" w:cs="Times New Roman"/>
                <w:bCs/>
                <w:sz w:val="18"/>
                <w:szCs w:val="18"/>
                <w:lang w:eastAsia="pt-BR"/>
              </w:rPr>
              <w:t>Art. 22. Aos pais incumbe o dever de sustento, guarda, convivência, assistência material e afetiva e educação dos filhos menores, cabendo-lhes ainda, no interesse destes, a obrigação de cumprir e fazer cumprir as determinações judiciais:   (Redação dada pela Lei nº 15.240, de 2025)</w:t>
            </w:r>
          </w:p>
          <w:p w14:paraId="4A102591" w14:textId="0C43F44F" w:rsidR="004D7048" w:rsidRPr="005E1CF1" w:rsidRDefault="004D7048" w:rsidP="004D7048">
            <w:pPr>
              <w:ind w:firstLine="451"/>
              <w:jc w:val="both"/>
              <w:rPr>
                <w:rFonts w:ascii="Book Antiqua" w:eastAsia="Times New Roman" w:hAnsi="Book Antiqua" w:cs="Times New Roman"/>
                <w:bCs/>
                <w:sz w:val="18"/>
                <w:szCs w:val="18"/>
                <w:lang w:eastAsia="pt-BR"/>
              </w:rPr>
            </w:pPr>
            <w:r w:rsidRPr="004D7048">
              <w:rPr>
                <w:rFonts w:ascii="Book Antiqua" w:eastAsia="Times New Roman" w:hAnsi="Book Antiqua" w:cs="Times New Roman"/>
                <w:bCs/>
                <w:sz w:val="18"/>
                <w:szCs w:val="18"/>
                <w:lang w:eastAsia="pt-BR"/>
              </w:rPr>
              <w:t>Parágrafo único. A mãe e o pai, ou os responsáveis, têm direitos iguais e deveres e responsabilidades compartilhados no cuidado e na educação da criança, devendo ser resguardado o direito de transmissão familiar de suas crenças e culturas, assegurados os direitos da criança estabelecidos nesta Lei. (Incluído pela Lei nº 13.257, de 2016)</w:t>
            </w:r>
            <w:r w:rsidRPr="00022688">
              <w:rPr>
                <w:rFonts w:ascii="Book Antiqua" w:eastAsia="Times New Roman" w:hAnsi="Book Antiqua" w:cs="Times New Roman"/>
                <w:bCs/>
                <w:sz w:val="18"/>
                <w:szCs w:val="18"/>
                <w:lang w:eastAsia="pt-BR"/>
              </w:rPr>
              <w:t>.</w:t>
            </w:r>
          </w:p>
        </w:tc>
      </w:tr>
    </w:tbl>
    <w:p w14:paraId="18878D64" w14:textId="77777777" w:rsidR="004D7048" w:rsidRDefault="004D7048" w:rsidP="00E05B5A">
      <w:pPr>
        <w:spacing w:after="0" w:line="240" w:lineRule="auto"/>
        <w:jc w:val="center"/>
        <w:rPr>
          <w:rFonts w:ascii="Book Antiqua" w:eastAsia="Times New Roman" w:hAnsi="Book Antiqua" w:cs="Times New Roman"/>
          <w:sz w:val="19"/>
          <w:szCs w:val="19"/>
          <w:highlight w:val="green"/>
          <w:lang w:eastAsia="pt-BR"/>
        </w:rPr>
      </w:pPr>
    </w:p>
    <w:p w14:paraId="4E4676A6" w14:textId="44D773F0"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lastRenderedPageBreak/>
        <w:t>Seção II</w:t>
      </w:r>
    </w:p>
    <w:p w14:paraId="4E4676A7"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Família Natural</w:t>
      </w:r>
    </w:p>
    <w:p w14:paraId="4E4676A8" w14:textId="2D52A821" w:rsidR="009D5D45" w:rsidRPr="00E07E7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25</w:t>
      </w:r>
      <w:r w:rsidRPr="003B18A2">
        <w:rPr>
          <w:rFonts w:ascii="Book Antiqua" w:eastAsia="Times New Roman" w:hAnsi="Book Antiqua" w:cs="Times New Roman"/>
          <w:sz w:val="19"/>
          <w:szCs w:val="19"/>
          <w:lang w:eastAsia="pt-BR"/>
        </w:rPr>
        <w:t xml:space="preserve">. </w:t>
      </w:r>
      <w:r w:rsidRPr="00E07E7B">
        <w:rPr>
          <w:rFonts w:ascii="Book Antiqua" w:eastAsia="Times New Roman" w:hAnsi="Book Antiqua" w:cs="Times New Roman"/>
          <w:b/>
          <w:caps/>
          <w:sz w:val="19"/>
          <w:szCs w:val="19"/>
          <w:highlight w:val="green"/>
          <w:lang w:eastAsia="pt-BR"/>
        </w:rPr>
        <w:t>Entende-se</w:t>
      </w:r>
      <w:r w:rsidRPr="00E07E7B">
        <w:rPr>
          <w:rFonts w:ascii="Book Antiqua" w:eastAsia="Times New Roman" w:hAnsi="Book Antiqua" w:cs="Times New Roman"/>
          <w:b/>
          <w:sz w:val="19"/>
          <w:szCs w:val="19"/>
          <w:lang w:eastAsia="pt-BR"/>
        </w:rPr>
        <w:t xml:space="preserve"> por </w:t>
      </w:r>
      <w:r w:rsidRPr="00E07E7B">
        <w:rPr>
          <w:rFonts w:ascii="Book Antiqua" w:eastAsia="Times New Roman" w:hAnsi="Book Antiqua" w:cs="Times New Roman"/>
          <w:b/>
          <w:caps/>
          <w:sz w:val="19"/>
          <w:szCs w:val="19"/>
          <w:shd w:val="clear" w:color="auto" w:fill="F7CAAC" w:themeFill="accent2" w:themeFillTint="66"/>
          <w:lang w:eastAsia="pt-BR"/>
        </w:rPr>
        <w:t>família natural</w:t>
      </w:r>
      <w:r w:rsidRPr="00E07E7B">
        <w:rPr>
          <w:rFonts w:ascii="Book Antiqua" w:eastAsia="Times New Roman" w:hAnsi="Book Antiqua" w:cs="Times New Roman"/>
          <w:b/>
          <w:sz w:val="19"/>
          <w:szCs w:val="19"/>
          <w:lang w:eastAsia="pt-BR"/>
        </w:rPr>
        <w:t xml:space="preserve"> </w:t>
      </w:r>
      <w:r w:rsidRPr="00E07E7B">
        <w:rPr>
          <w:rFonts w:ascii="Book Antiqua" w:eastAsia="Times New Roman" w:hAnsi="Book Antiqua" w:cs="Times New Roman"/>
          <w:b/>
          <w:sz w:val="19"/>
          <w:szCs w:val="19"/>
          <w:highlight w:val="cyan"/>
          <w:lang w:eastAsia="pt-BR"/>
        </w:rPr>
        <w:t>a comunidade formada</w:t>
      </w:r>
      <w:r w:rsidRPr="00E07E7B">
        <w:rPr>
          <w:rFonts w:ascii="Book Antiqua" w:eastAsia="Times New Roman" w:hAnsi="Book Antiqua" w:cs="Times New Roman"/>
          <w:b/>
          <w:sz w:val="19"/>
          <w:szCs w:val="19"/>
          <w:lang w:eastAsia="pt-BR"/>
        </w:rPr>
        <w:t xml:space="preserve"> </w:t>
      </w:r>
      <w:r w:rsidRPr="00E07E7B">
        <w:rPr>
          <w:rFonts w:ascii="Book Antiqua" w:eastAsia="Times New Roman" w:hAnsi="Book Antiqua" w:cs="Times New Roman"/>
          <w:b/>
          <w:sz w:val="19"/>
          <w:szCs w:val="19"/>
          <w:highlight w:val="yellow"/>
          <w:lang w:eastAsia="pt-BR"/>
        </w:rPr>
        <w:t>pelos pais</w:t>
      </w:r>
      <w:r w:rsidRPr="00E07E7B">
        <w:rPr>
          <w:rFonts w:ascii="Book Antiqua" w:eastAsia="Times New Roman" w:hAnsi="Book Antiqua" w:cs="Times New Roman"/>
          <w:b/>
          <w:sz w:val="19"/>
          <w:szCs w:val="19"/>
          <w:lang w:eastAsia="pt-BR"/>
        </w:rPr>
        <w:t xml:space="preserve"> ou </w:t>
      </w:r>
      <w:r w:rsidRPr="00E07E7B">
        <w:rPr>
          <w:rFonts w:ascii="Book Antiqua" w:eastAsia="Times New Roman" w:hAnsi="Book Antiqua" w:cs="Times New Roman"/>
          <w:b/>
          <w:sz w:val="19"/>
          <w:szCs w:val="19"/>
          <w:highlight w:val="yellow"/>
          <w:lang w:eastAsia="pt-BR"/>
        </w:rPr>
        <w:t>qualquer deles</w:t>
      </w:r>
      <w:r w:rsidRPr="00E07E7B">
        <w:rPr>
          <w:rFonts w:ascii="Book Antiqua" w:eastAsia="Times New Roman" w:hAnsi="Book Antiqua" w:cs="Times New Roman"/>
          <w:b/>
          <w:sz w:val="19"/>
          <w:szCs w:val="19"/>
          <w:lang w:eastAsia="pt-BR"/>
        </w:rPr>
        <w:t xml:space="preserve"> e </w:t>
      </w:r>
      <w:r w:rsidRPr="00E07E7B">
        <w:rPr>
          <w:rFonts w:ascii="Book Antiqua" w:eastAsia="Times New Roman" w:hAnsi="Book Antiqua" w:cs="Times New Roman"/>
          <w:b/>
          <w:sz w:val="19"/>
          <w:szCs w:val="19"/>
          <w:highlight w:val="yellow"/>
          <w:lang w:eastAsia="pt-BR"/>
        </w:rPr>
        <w:t>seus descendentes</w:t>
      </w:r>
      <w:r w:rsidRPr="00281D1B">
        <w:rPr>
          <w:rFonts w:ascii="Book Antiqua" w:eastAsia="Times New Roman" w:hAnsi="Book Antiqua" w:cs="Times New Roman"/>
          <w:sz w:val="18"/>
          <w:szCs w:val="18"/>
          <w:lang w:eastAsia="pt-BR"/>
        </w:rPr>
        <w:t xml:space="preserve">. </w:t>
      </w:r>
      <w:hyperlink r:id="rId120" w:anchor="art2" w:history="1">
        <w:r w:rsidRPr="00281D1B">
          <w:rPr>
            <w:rFonts w:ascii="Book Antiqua" w:eastAsia="Times New Roman" w:hAnsi="Book Antiqua" w:cs="Times New Roman"/>
            <w:color w:val="0000FF"/>
            <w:sz w:val="16"/>
            <w:szCs w:val="16"/>
            <w:u w:val="single"/>
            <w:lang w:eastAsia="pt-BR"/>
          </w:rPr>
          <w:t>(Vide Lei nº 12.010, de 2009)</w:t>
        </w:r>
      </w:hyperlink>
      <w:r w:rsidR="005F4829" w:rsidRPr="00281D1B">
        <w:rPr>
          <w:rFonts w:ascii="Book Antiqua" w:eastAsia="Times New Roman" w:hAnsi="Book Antiqua" w:cs="Times New Roman"/>
          <w:color w:val="0000FF"/>
          <w:sz w:val="18"/>
          <w:szCs w:val="18"/>
          <w:lang w:eastAsia="pt-BR"/>
        </w:rPr>
        <w:t xml:space="preserve"> </w:t>
      </w:r>
      <w:r w:rsidR="005F4829" w:rsidRPr="00281D1B">
        <w:rPr>
          <w:rFonts w:ascii="Book Antiqua" w:eastAsia="Times New Roman" w:hAnsi="Book Antiqua" w:cs="Times New Roman"/>
          <w:b/>
          <w:color w:val="FF0000"/>
          <w:sz w:val="16"/>
          <w:szCs w:val="16"/>
          <w:u w:val="single"/>
          <w:lang w:eastAsia="pt-BR"/>
        </w:rPr>
        <w:t>(TJSC-2009)</w:t>
      </w:r>
      <w:r w:rsidR="000A57A2" w:rsidRPr="00281D1B">
        <w:rPr>
          <w:rFonts w:ascii="Book Antiqua" w:eastAsia="Times New Roman" w:hAnsi="Book Antiqua" w:cs="Times New Roman"/>
          <w:b/>
          <w:color w:val="FF0000"/>
          <w:sz w:val="16"/>
          <w:szCs w:val="16"/>
          <w:lang w:eastAsia="pt-BR"/>
        </w:rPr>
        <w:t xml:space="preserve"> </w:t>
      </w:r>
      <w:r w:rsidR="000A57A2" w:rsidRPr="00281D1B">
        <w:rPr>
          <w:rFonts w:ascii="Book Antiqua" w:hAnsi="Book Antiqua"/>
          <w:b/>
          <w:bCs/>
          <w:color w:val="FF0000"/>
          <w:sz w:val="16"/>
          <w:szCs w:val="16"/>
          <w:u w:val="single"/>
        </w:rPr>
        <w:t>(MPRO-2010)</w:t>
      </w:r>
      <w:r w:rsidR="00785BBB" w:rsidRPr="00281D1B">
        <w:rPr>
          <w:rFonts w:ascii="Book Antiqua" w:hAnsi="Book Antiqua"/>
          <w:b/>
          <w:bCs/>
          <w:color w:val="FF0000"/>
          <w:sz w:val="16"/>
          <w:szCs w:val="16"/>
        </w:rPr>
        <w:t xml:space="preserve"> </w:t>
      </w:r>
      <w:r w:rsidR="00785BBB" w:rsidRPr="00281D1B">
        <w:rPr>
          <w:rFonts w:ascii="Book Antiqua" w:eastAsia="Times New Roman" w:hAnsi="Book Antiqua" w:cs="Times New Roman"/>
          <w:b/>
          <w:bCs/>
          <w:color w:val="FF0000"/>
          <w:sz w:val="16"/>
          <w:szCs w:val="16"/>
          <w:u w:val="single"/>
          <w:lang w:eastAsia="pt-BR"/>
        </w:rPr>
        <w:t>(DPEBA-2010)</w:t>
      </w:r>
      <w:r w:rsidR="00E93572" w:rsidRPr="00281D1B">
        <w:rPr>
          <w:rFonts w:ascii="Book Antiqua" w:eastAsia="Times New Roman" w:hAnsi="Book Antiqua" w:cs="Times New Roman"/>
          <w:b/>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6F7666" w:rsidRPr="00281D1B">
        <w:rPr>
          <w:rFonts w:ascii="Book Antiqua" w:hAnsi="Book Antiqua" w:cs="Times New Roman"/>
          <w:b/>
          <w:color w:val="FF0000"/>
          <w:sz w:val="16"/>
          <w:szCs w:val="16"/>
        </w:rPr>
        <w:t xml:space="preserve"> </w:t>
      </w:r>
      <w:r w:rsidR="006F7666" w:rsidRPr="00281D1B">
        <w:rPr>
          <w:rFonts w:ascii="Book Antiqua" w:eastAsia="Times New Roman" w:hAnsi="Book Antiqua" w:cs="Times New Roman"/>
          <w:b/>
          <w:bCs/>
          <w:color w:val="FF0000"/>
          <w:sz w:val="16"/>
          <w:szCs w:val="16"/>
          <w:u w:val="single"/>
          <w:lang w:eastAsia="pt-BR"/>
        </w:rPr>
        <w:t>(DPESE-2012)</w:t>
      </w:r>
      <w:r w:rsidR="00A84119" w:rsidRPr="00281D1B">
        <w:rPr>
          <w:rFonts w:ascii="Book Antiqua" w:hAnsi="Book Antiqua" w:cs="Times New Roman"/>
          <w:b/>
          <w:color w:val="FF0000"/>
          <w:sz w:val="16"/>
          <w:szCs w:val="16"/>
        </w:rPr>
        <w:t xml:space="preserve"> </w:t>
      </w:r>
      <w:r w:rsidR="003F2C2F" w:rsidRPr="00281D1B">
        <w:rPr>
          <w:rFonts w:ascii="Book Antiqua" w:eastAsia="Times New Roman" w:hAnsi="Book Antiqua" w:cs="Times New Roman"/>
          <w:b/>
          <w:color w:val="FF0000"/>
          <w:sz w:val="16"/>
          <w:szCs w:val="16"/>
          <w:u w:val="single"/>
          <w:lang w:eastAsia="pt-BR"/>
        </w:rPr>
        <w:t>(MPDFT-2013)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(MPMA-2014)</w:t>
      </w:r>
      <w:r w:rsidR="00B7790C" w:rsidRPr="00281D1B">
        <w:rPr>
          <w:rFonts w:ascii="Book Antiqua" w:eastAsia="Times New Roman" w:hAnsi="Book Antiqua" w:cs="Times New Roman"/>
          <w:b/>
          <w:color w:val="FF0000"/>
          <w:sz w:val="16"/>
          <w:szCs w:val="16"/>
          <w:lang w:eastAsia="pt-BR"/>
        </w:rPr>
        <w:t xml:space="preserve"> </w:t>
      </w:r>
      <w:r w:rsidR="00B7790C" w:rsidRPr="00281D1B">
        <w:rPr>
          <w:rFonts w:ascii="Book Antiqua" w:eastAsia="Times New Roman" w:hAnsi="Book Antiqua" w:cs="Times New Roman"/>
          <w:b/>
          <w:color w:val="FF0000"/>
          <w:sz w:val="16"/>
          <w:szCs w:val="16"/>
          <w:u w:val="single"/>
          <w:lang w:eastAsia="pt-BR"/>
        </w:rPr>
        <w:t>(DPESP-2012/2015)</w:t>
      </w:r>
      <w:r w:rsidR="00AB50C7"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366D66" w:rsidRPr="00281D1B">
        <w:rPr>
          <w:rFonts w:ascii="Book Antiqua" w:hAnsi="Book Antiqua" w:cs="Times New Roman"/>
          <w:b/>
          <w:color w:val="FF0000"/>
          <w:sz w:val="16"/>
          <w:szCs w:val="16"/>
        </w:rPr>
        <w:t xml:space="preserve"> </w:t>
      </w:r>
      <w:r w:rsidR="00366D66" w:rsidRPr="00281D1B">
        <w:rPr>
          <w:rFonts w:ascii="Book Antiqua" w:hAnsi="Book Antiqua"/>
          <w:b/>
          <w:bCs/>
          <w:color w:val="FF0000"/>
          <w:sz w:val="16"/>
          <w:szCs w:val="16"/>
          <w:u w:val="single"/>
        </w:rPr>
        <w:t>(DPEMT-2016)</w:t>
      </w:r>
      <w:r w:rsidR="001B2F04" w:rsidRPr="00281D1B">
        <w:rPr>
          <w:rFonts w:ascii="Book Antiqua" w:hAnsi="Book Antiqua" w:cs="Times New Roman"/>
          <w:b/>
          <w:color w:val="FF0000"/>
          <w:sz w:val="16"/>
          <w:szCs w:val="16"/>
        </w:rPr>
        <w:t xml:space="preserve"> </w:t>
      </w:r>
      <w:r w:rsidR="001B2F04" w:rsidRPr="00281D1B">
        <w:rPr>
          <w:rFonts w:ascii="Book Antiqua" w:hAnsi="Book Antiqua" w:cs="Times New Roman"/>
          <w:b/>
          <w:color w:val="FF0000"/>
          <w:sz w:val="16"/>
          <w:szCs w:val="16"/>
          <w:u w:val="single"/>
        </w:rPr>
        <w:t>(DPERO-2017)</w:t>
      </w:r>
      <w:r w:rsidR="00473083" w:rsidRPr="00281D1B">
        <w:rPr>
          <w:rFonts w:ascii="Book Antiqua" w:hAnsi="Book Antiqua" w:cs="Times New Roman"/>
          <w:b/>
          <w:color w:val="FF0000"/>
          <w:sz w:val="16"/>
          <w:szCs w:val="16"/>
        </w:rPr>
        <w:t xml:space="preserve"> </w:t>
      </w:r>
      <w:r w:rsidR="00473083" w:rsidRPr="00281D1B">
        <w:rPr>
          <w:rFonts w:ascii="Book Antiqua" w:eastAsia="Times New Roman" w:hAnsi="Book Antiqua" w:cs="Times New Roman"/>
          <w:b/>
          <w:bCs/>
          <w:color w:val="FF0000"/>
          <w:sz w:val="16"/>
          <w:szCs w:val="16"/>
          <w:u w:val="single"/>
          <w:lang w:eastAsia="pt-BR"/>
        </w:rPr>
        <w:t>(MPBA-2018)</w:t>
      </w:r>
      <w:r w:rsidR="00E06820" w:rsidRPr="00281D1B">
        <w:rPr>
          <w:rFonts w:ascii="Book Antiqua" w:eastAsia="Times New Roman" w:hAnsi="Book Antiqua" w:cs="Times New Roman"/>
          <w:sz w:val="16"/>
          <w:szCs w:val="16"/>
          <w:lang w:eastAsia="pt-BR"/>
        </w:rPr>
        <w:t xml:space="preserve"> </w:t>
      </w:r>
      <w:r w:rsidR="00C7522C" w:rsidRPr="00281D1B">
        <w:rPr>
          <w:rFonts w:ascii="Book Antiqua" w:eastAsia="Times New Roman" w:hAnsi="Book Antiqua" w:cs="Times New Roman"/>
          <w:b/>
          <w:color w:val="FF0000"/>
          <w:sz w:val="16"/>
          <w:szCs w:val="16"/>
          <w:u w:val="single"/>
          <w:lang w:eastAsia="pt-BR"/>
        </w:rPr>
        <w:t>(DPEAM-2018)</w:t>
      </w:r>
      <w:r w:rsidR="0094527F" w:rsidRPr="00281D1B">
        <w:rPr>
          <w:rFonts w:ascii="Book Antiqua" w:eastAsia="Times New Roman" w:hAnsi="Book Antiqua" w:cs="Times New Roman"/>
          <w:b/>
          <w:color w:val="FF0000"/>
          <w:sz w:val="16"/>
          <w:szCs w:val="16"/>
          <w:lang w:eastAsia="pt-BR"/>
        </w:rPr>
        <w:t xml:space="preserve"> </w:t>
      </w:r>
      <w:r w:rsidR="00414EFF"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CE3D48" w:rsidRPr="00281D1B">
        <w:rPr>
          <w:rFonts w:ascii="Book Antiqua" w:hAnsi="Book Antiqua" w:cs="Arial"/>
          <w:b/>
          <w:bCs/>
          <w:color w:val="FF0000"/>
          <w:sz w:val="16"/>
          <w:szCs w:val="16"/>
        </w:rPr>
        <w:t xml:space="preserve"> </w:t>
      </w:r>
      <w:r w:rsidR="00CE3D48" w:rsidRPr="00281D1B">
        <w:rPr>
          <w:rFonts w:ascii="Book Antiqua" w:eastAsia="Times New Roman" w:hAnsi="Book Antiqua" w:cs="Times New Roman"/>
          <w:b/>
          <w:color w:val="FF0000"/>
          <w:sz w:val="16"/>
          <w:szCs w:val="16"/>
          <w:u w:val="single"/>
          <w:lang w:eastAsia="pt-BR"/>
        </w:rPr>
        <w:t>(MPMG-2010/2021)</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r w:rsidR="00E07E7B">
        <w:rPr>
          <w:rFonts w:ascii="Book Antiqua" w:eastAsia="Times New Roman" w:hAnsi="Book Antiqua" w:cs="Times New Roman"/>
          <w:b/>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0D08FE" w:rsidRPr="003B18A2" w14:paraId="2DC3D39B" w14:textId="77777777" w:rsidTr="00E87A72">
        <w:tc>
          <w:tcPr>
            <w:tcW w:w="8494" w:type="dxa"/>
            <w:shd w:val="clear" w:color="auto" w:fill="CCFFFF"/>
          </w:tcPr>
          <w:p w14:paraId="2428013A" w14:textId="2F250BFF" w:rsidR="000D08FE" w:rsidRPr="000D08FE" w:rsidRDefault="000D08FE" w:rsidP="00E87A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08FE">
              <w:rPr>
                <w:rFonts w:ascii="Book Antiqua" w:eastAsia="Times New Roman" w:hAnsi="Book Antiqua" w:cs="Times New Roman"/>
                <w:b/>
                <w:sz w:val="19"/>
                <w:szCs w:val="19"/>
                <w:highlight w:val="yellow"/>
                <w:lang w:eastAsia="pt-BR"/>
              </w:rPr>
              <w:t>MPMG-2014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08FE">
              <w:rPr>
                <w:rFonts w:ascii="Book Antiqua" w:eastAsia="Times New Roman" w:hAnsi="Book Antiqua" w:cs="Times New Roman"/>
                <w:bCs/>
                <w:sz w:val="19"/>
                <w:szCs w:val="19"/>
                <w:lang w:eastAsia="pt-BR"/>
              </w:rPr>
              <w:t>A família natural é a comunidade formada pelos pais ou qualquer deles e seus descendentes.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ECA.</w:t>
            </w:r>
          </w:p>
        </w:tc>
      </w:tr>
    </w:tbl>
    <w:p w14:paraId="4E4676A9" w14:textId="74B55C4B" w:rsidR="009D5D45" w:rsidRPr="00E07E7B" w:rsidRDefault="009D5D45" w:rsidP="009D5D45">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Entende-se</w:t>
      </w:r>
      <w:r w:rsidRPr="00E16806">
        <w:rPr>
          <w:rFonts w:ascii="Book Antiqua" w:eastAsia="Times New Roman" w:hAnsi="Book Antiqua" w:cs="Times New Roman"/>
          <w:b/>
          <w:color w:val="000000"/>
          <w:sz w:val="19"/>
          <w:szCs w:val="19"/>
          <w:lang w:eastAsia="pt-BR"/>
        </w:rPr>
        <w:t xml:space="preserve"> por </w:t>
      </w:r>
      <w:r w:rsidRPr="00E16806">
        <w:rPr>
          <w:rFonts w:ascii="Book Antiqua" w:eastAsia="Times New Roman" w:hAnsi="Book Antiqua" w:cs="Times New Roman"/>
          <w:b/>
          <w:caps/>
          <w:color w:val="000000"/>
          <w:sz w:val="19"/>
          <w:szCs w:val="19"/>
          <w:shd w:val="clear" w:color="auto" w:fill="F7CAAC" w:themeFill="accent2" w:themeFillTint="66"/>
          <w:lang w:eastAsia="pt-BR"/>
        </w:rPr>
        <w:t>família extensa</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aps/>
          <w:color w:val="000000"/>
          <w:sz w:val="19"/>
          <w:szCs w:val="19"/>
          <w:shd w:val="clear" w:color="auto" w:fill="F7CAAC" w:themeFill="accent2" w:themeFillTint="66"/>
          <w:lang w:eastAsia="pt-BR"/>
        </w:rPr>
        <w:t>ampliada</w:t>
      </w:r>
      <w:r w:rsidRPr="00E16806">
        <w:rPr>
          <w:rFonts w:ascii="Book Antiqua" w:eastAsia="Times New Roman" w:hAnsi="Book Antiqua" w:cs="Times New Roman"/>
          <w:b/>
          <w:color w:val="000000"/>
          <w:sz w:val="19"/>
          <w:szCs w:val="19"/>
          <w:lang w:eastAsia="pt-BR"/>
        </w:rPr>
        <w:t xml:space="preserve"> aquela que </w:t>
      </w:r>
      <w:r w:rsidRPr="00E16806">
        <w:rPr>
          <w:rFonts w:ascii="Book Antiqua" w:eastAsia="Times New Roman" w:hAnsi="Book Antiqua" w:cs="Times New Roman"/>
          <w:b/>
          <w:caps/>
          <w:color w:val="000000"/>
          <w:sz w:val="19"/>
          <w:szCs w:val="19"/>
          <w:highlight w:val="green"/>
          <w:lang w:eastAsia="pt-BR"/>
        </w:rPr>
        <w:t>se estende</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para além da unidade pais</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olor w:val="000000"/>
          <w:sz w:val="19"/>
          <w:szCs w:val="19"/>
          <w:highlight w:val="cyan"/>
          <w:lang w:eastAsia="pt-BR"/>
        </w:rPr>
        <w:t>filhos</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olor w:val="000000"/>
          <w:sz w:val="19"/>
          <w:szCs w:val="19"/>
          <w:highlight w:val="cyan"/>
          <w:lang w:eastAsia="pt-BR"/>
        </w:rPr>
        <w:t>da unidade do casal</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formada</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yellow"/>
          <w:lang w:eastAsia="pt-BR"/>
        </w:rPr>
        <w:t>por parentes</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próximos</w:t>
      </w:r>
      <w:r w:rsidRPr="00E16806">
        <w:rPr>
          <w:rFonts w:ascii="Book Antiqua" w:eastAsia="Times New Roman" w:hAnsi="Book Antiqua" w:cs="Times New Roman"/>
          <w:b/>
          <w:color w:val="000000"/>
          <w:sz w:val="19"/>
          <w:szCs w:val="19"/>
          <w:lang w:eastAsia="pt-BR"/>
        </w:rPr>
        <w:t xml:space="preserve"> com os quais </w:t>
      </w:r>
      <w:r w:rsidRPr="00E16806">
        <w:rPr>
          <w:rFonts w:ascii="Book Antiqua" w:eastAsia="Times New Roman" w:hAnsi="Book Antiqua" w:cs="Times New Roman"/>
          <w:b/>
          <w:color w:val="000000"/>
          <w:sz w:val="19"/>
          <w:szCs w:val="19"/>
          <w:highlight w:val="yellow"/>
          <w:lang w:eastAsia="pt-BR"/>
        </w:rPr>
        <w:t>a criança</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olor w:val="000000"/>
          <w:sz w:val="19"/>
          <w:szCs w:val="19"/>
          <w:highlight w:val="yellow"/>
          <w:lang w:eastAsia="pt-BR"/>
        </w:rPr>
        <w:t>adolescente</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convive</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aps/>
          <w:color w:val="000000"/>
          <w:sz w:val="19"/>
          <w:szCs w:val="19"/>
          <w:highlight w:val="green"/>
          <w:lang w:eastAsia="pt-BR"/>
        </w:rPr>
        <w:t>mantém</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vínculos</w:t>
      </w:r>
      <w:r w:rsidRPr="00E16806">
        <w:rPr>
          <w:rFonts w:ascii="Book Antiqua" w:eastAsia="Times New Roman" w:hAnsi="Book Antiqua" w:cs="Times New Roman"/>
          <w:b/>
          <w:color w:val="000000"/>
          <w:sz w:val="19"/>
          <w:szCs w:val="19"/>
          <w:lang w:eastAsia="pt-BR"/>
        </w:rPr>
        <w:t xml:space="preserve"> de </w:t>
      </w:r>
      <w:r w:rsidRPr="00E16806">
        <w:rPr>
          <w:rFonts w:ascii="Book Antiqua" w:eastAsia="Times New Roman" w:hAnsi="Book Antiqua" w:cs="Times New Roman"/>
          <w:b/>
          <w:caps/>
          <w:color w:val="000000"/>
          <w:sz w:val="19"/>
          <w:szCs w:val="19"/>
          <w:shd w:val="clear" w:color="auto" w:fill="F7CAAC" w:themeFill="accent2" w:themeFillTint="66"/>
          <w:lang w:eastAsia="pt-BR"/>
        </w:rPr>
        <w:t>afinidade</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aps/>
          <w:color w:val="000000"/>
          <w:sz w:val="19"/>
          <w:szCs w:val="19"/>
          <w:shd w:val="clear" w:color="auto" w:fill="F7CAAC" w:themeFill="accent2" w:themeFillTint="66"/>
          <w:lang w:eastAsia="pt-BR"/>
        </w:rPr>
        <w:t>afetividade</w:t>
      </w:r>
      <w:r w:rsidRPr="00281D1B">
        <w:rPr>
          <w:rFonts w:ascii="Book Antiqua" w:eastAsia="Times New Roman" w:hAnsi="Book Antiqua" w:cs="Times New Roman"/>
          <w:color w:val="000000"/>
          <w:sz w:val="16"/>
          <w:szCs w:val="16"/>
          <w:lang w:eastAsia="pt-BR"/>
        </w:rPr>
        <w:t xml:space="preserve">. </w:t>
      </w:r>
      <w:hyperlink r:id="rId121"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0A57A2" w:rsidRPr="00281D1B">
        <w:rPr>
          <w:rFonts w:ascii="Book Antiqua" w:eastAsia="Times New Roman" w:hAnsi="Book Antiqua" w:cs="Times New Roman"/>
          <w:color w:val="0000FF"/>
          <w:sz w:val="16"/>
          <w:szCs w:val="16"/>
          <w:lang w:eastAsia="pt-BR"/>
        </w:rPr>
        <w:t xml:space="preserve"> </w:t>
      </w:r>
      <w:r w:rsidR="000A57A2" w:rsidRPr="00281D1B">
        <w:rPr>
          <w:rFonts w:ascii="Book Antiqua" w:hAnsi="Book Antiqua"/>
          <w:b/>
          <w:bCs/>
          <w:color w:val="FF0000"/>
          <w:sz w:val="16"/>
          <w:szCs w:val="16"/>
          <w:u w:val="single"/>
        </w:rPr>
        <w:t>(MPRO-2010)</w:t>
      </w:r>
      <w:r w:rsidR="00785BBB" w:rsidRPr="00281D1B">
        <w:rPr>
          <w:rFonts w:ascii="Book Antiqua" w:hAnsi="Book Antiqua"/>
          <w:b/>
          <w:bCs/>
          <w:color w:val="FF0000"/>
          <w:sz w:val="16"/>
          <w:szCs w:val="16"/>
        </w:rPr>
        <w:t xml:space="preserve"> </w:t>
      </w:r>
      <w:r w:rsidR="00785BBB" w:rsidRPr="00281D1B">
        <w:rPr>
          <w:rFonts w:ascii="Book Antiqua" w:eastAsia="Times New Roman" w:hAnsi="Book Antiqua" w:cs="Times New Roman"/>
          <w:b/>
          <w:bCs/>
          <w:color w:val="FF0000"/>
          <w:sz w:val="16"/>
          <w:szCs w:val="16"/>
          <w:u w:val="single"/>
          <w:lang w:eastAsia="pt-BR"/>
        </w:rPr>
        <w:t>(DPEBA-2010)</w:t>
      </w:r>
      <w:r w:rsidR="00EF5E94"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661B98" w:rsidRPr="00281D1B">
        <w:rPr>
          <w:rFonts w:ascii="Book Antiqua" w:eastAsia="Times New Roman" w:hAnsi="Book Antiqua" w:cs="Times New Roman"/>
          <w:b/>
          <w:color w:val="FF0000"/>
          <w:sz w:val="16"/>
          <w:szCs w:val="16"/>
          <w:u w:val="single"/>
          <w:lang w:eastAsia="pt-BR"/>
        </w:rPr>
        <w:t>(TJPR-2010</w:t>
      </w:r>
      <w:r w:rsidR="00F6096A" w:rsidRPr="00281D1B">
        <w:rPr>
          <w:rFonts w:ascii="Book Antiqua" w:eastAsia="Times New Roman" w:hAnsi="Book Antiqua" w:cs="Times New Roman"/>
          <w:b/>
          <w:color w:val="FF0000"/>
          <w:sz w:val="16"/>
          <w:szCs w:val="16"/>
          <w:u w:val="single"/>
          <w:lang w:eastAsia="pt-BR"/>
        </w:rPr>
        <w:t>/2012</w:t>
      </w:r>
      <w:r w:rsidR="00661B98" w:rsidRPr="00281D1B">
        <w:rPr>
          <w:rFonts w:ascii="Book Antiqua" w:eastAsia="Times New Roman" w:hAnsi="Book Antiqua" w:cs="Times New Roman"/>
          <w:b/>
          <w:color w:val="FF0000"/>
          <w:sz w:val="16"/>
          <w:szCs w:val="16"/>
          <w:u w:val="single"/>
          <w:lang w:eastAsia="pt-BR"/>
        </w:rPr>
        <w:t>)</w:t>
      </w:r>
      <w:r w:rsidR="00A84119" w:rsidRPr="00281D1B">
        <w:rPr>
          <w:rFonts w:ascii="Book Antiqua" w:eastAsia="Times New Roman" w:hAnsi="Book Antiqua" w:cs="Times New Roman"/>
          <w:b/>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140FBD" w:rsidRPr="00281D1B">
        <w:rPr>
          <w:rFonts w:ascii="Book Antiqua" w:hAnsi="Book Antiqua" w:cs="Times New Roman"/>
          <w:b/>
          <w:color w:val="FF0000"/>
          <w:sz w:val="16"/>
          <w:szCs w:val="16"/>
        </w:rPr>
        <w:t xml:space="preserve"> </w:t>
      </w:r>
      <w:r w:rsidR="00140FBD" w:rsidRPr="00281D1B">
        <w:rPr>
          <w:rFonts w:ascii="Book Antiqua" w:hAnsi="Book Antiqua" w:cs="Times New Roman"/>
          <w:b/>
          <w:color w:val="FF0000"/>
          <w:sz w:val="16"/>
          <w:szCs w:val="16"/>
          <w:u w:val="single"/>
        </w:rPr>
        <w:t>(MPRS-2012)</w:t>
      </w:r>
      <w:r w:rsidR="0031593E" w:rsidRPr="00281D1B">
        <w:rPr>
          <w:rFonts w:ascii="Book Antiqua" w:eastAsia="Times New Roman" w:hAnsi="Book Antiqua" w:cs="Times New Roman"/>
          <w:b/>
          <w:color w:val="FF0000"/>
          <w:sz w:val="16"/>
          <w:szCs w:val="16"/>
          <w:lang w:eastAsia="pt-BR"/>
        </w:rPr>
        <w:t xml:space="preserve"> </w:t>
      </w:r>
      <w:r w:rsidR="0031593E" w:rsidRPr="00281D1B">
        <w:rPr>
          <w:rFonts w:ascii="Book Antiqua" w:eastAsia="Times New Roman" w:hAnsi="Book Antiqua" w:cs="Times New Roman"/>
          <w:b/>
          <w:color w:val="FF0000"/>
          <w:sz w:val="16"/>
          <w:szCs w:val="16"/>
          <w:u w:val="single"/>
          <w:lang w:eastAsia="pt-BR"/>
        </w:rPr>
        <w:t>(MPSC-2012)</w:t>
      </w:r>
      <w:r w:rsidR="006F7666" w:rsidRPr="00281D1B">
        <w:rPr>
          <w:rFonts w:ascii="Book Antiqua" w:eastAsia="Times New Roman" w:hAnsi="Book Antiqua" w:cs="Times New Roman"/>
          <w:b/>
          <w:color w:val="FF0000"/>
          <w:sz w:val="16"/>
          <w:szCs w:val="16"/>
          <w:lang w:eastAsia="pt-BR"/>
        </w:rPr>
        <w:t xml:space="preserve"> </w:t>
      </w:r>
      <w:r w:rsidR="006F7666" w:rsidRPr="00281D1B">
        <w:rPr>
          <w:rFonts w:ascii="Book Antiqua" w:eastAsia="Times New Roman" w:hAnsi="Book Antiqua" w:cs="Times New Roman"/>
          <w:b/>
          <w:bCs/>
          <w:color w:val="FF0000"/>
          <w:sz w:val="16"/>
          <w:szCs w:val="16"/>
          <w:u w:val="single"/>
          <w:lang w:eastAsia="pt-BR"/>
        </w:rPr>
        <w:t>(DPESE-2012)</w:t>
      </w:r>
      <w:r w:rsidR="00AB50C7" w:rsidRPr="00281D1B">
        <w:rPr>
          <w:rFonts w:ascii="Book Antiqua" w:eastAsia="Times New Roman" w:hAnsi="Book Antiqua" w:cs="Times New Roman"/>
          <w:b/>
          <w:color w:val="FF0000"/>
          <w:sz w:val="16"/>
          <w:szCs w:val="16"/>
          <w:lang w:eastAsia="pt-BR"/>
        </w:rPr>
        <w:t xml:space="preserve"> </w:t>
      </w:r>
      <w:r w:rsidR="00AB50C7" w:rsidRPr="00281D1B">
        <w:rPr>
          <w:rFonts w:ascii="Book Antiqua" w:hAnsi="Book Antiqua" w:cs="Arial"/>
          <w:b/>
          <w:color w:val="FF0000"/>
          <w:sz w:val="16"/>
          <w:szCs w:val="16"/>
          <w:u w:val="single"/>
        </w:rPr>
        <w:t>(TJMA-2013)</w:t>
      </w:r>
      <w:r w:rsidR="003F2C2F" w:rsidRPr="00281D1B">
        <w:rPr>
          <w:rFonts w:ascii="Book Antiqua" w:hAnsi="Book Antiqua" w:cs="Arial"/>
          <w:b/>
          <w:color w:val="FF0000"/>
          <w:sz w:val="16"/>
          <w:szCs w:val="16"/>
        </w:rPr>
        <w:t xml:space="preserve"> </w:t>
      </w:r>
      <w:r w:rsidR="003F2C2F" w:rsidRPr="00281D1B">
        <w:rPr>
          <w:rFonts w:ascii="Book Antiqua" w:eastAsia="Times New Roman" w:hAnsi="Book Antiqua" w:cs="Times New Roman"/>
          <w:b/>
          <w:color w:val="FF0000"/>
          <w:sz w:val="16"/>
          <w:szCs w:val="16"/>
          <w:u w:val="single"/>
          <w:lang w:eastAsia="pt-BR"/>
        </w:rPr>
        <w:t>(MPDFT-2013)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(MPMA-2014)</w:t>
      </w:r>
      <w:r w:rsidR="00B7790C" w:rsidRPr="00281D1B">
        <w:rPr>
          <w:rFonts w:ascii="Book Antiqua" w:eastAsia="Times New Roman" w:hAnsi="Book Antiqua" w:cs="Times New Roman"/>
          <w:b/>
          <w:color w:val="FF0000"/>
          <w:sz w:val="16"/>
          <w:szCs w:val="16"/>
          <w:lang w:eastAsia="pt-BR"/>
        </w:rPr>
        <w:t xml:space="preserve"> </w:t>
      </w:r>
      <w:r w:rsidR="00B7790C" w:rsidRPr="00281D1B">
        <w:rPr>
          <w:rFonts w:ascii="Book Antiqua" w:eastAsia="Times New Roman" w:hAnsi="Book Antiqua" w:cs="Times New Roman"/>
          <w:b/>
          <w:bCs/>
          <w:color w:val="FF0000"/>
          <w:sz w:val="16"/>
          <w:szCs w:val="16"/>
          <w:u w:val="single"/>
          <w:lang w:eastAsia="pt-BR"/>
        </w:rPr>
        <w:t>(DPESP-2010/2012/2015)</w:t>
      </w:r>
      <w:r w:rsidR="00194F92" w:rsidRPr="00281D1B">
        <w:rPr>
          <w:rFonts w:ascii="Book Antiqua" w:eastAsia="Times New Roman" w:hAnsi="Book Antiqua" w:cs="Times New Roman"/>
          <w:b/>
          <w:bCs/>
          <w:color w:val="FF0000"/>
          <w:sz w:val="16"/>
          <w:szCs w:val="16"/>
          <w:lang w:eastAsia="pt-BR"/>
        </w:rPr>
        <w:t xml:space="preserve"> </w:t>
      </w:r>
      <w:r w:rsidR="00194F92" w:rsidRPr="00281D1B">
        <w:rPr>
          <w:rFonts w:ascii="Book Antiqua" w:hAnsi="Book Antiqua"/>
          <w:b/>
          <w:color w:val="FF0000"/>
          <w:sz w:val="16"/>
          <w:szCs w:val="16"/>
          <w:u w:val="single"/>
        </w:rPr>
        <w:t>(DPERN-2015)</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366D66" w:rsidRPr="00281D1B">
        <w:rPr>
          <w:rFonts w:ascii="Book Antiqua" w:hAnsi="Book Antiqua" w:cs="Times New Roman"/>
          <w:b/>
          <w:color w:val="FF0000"/>
          <w:sz w:val="16"/>
          <w:szCs w:val="16"/>
        </w:rPr>
        <w:t xml:space="preserve"> </w:t>
      </w:r>
      <w:r w:rsidR="00366D66" w:rsidRPr="00281D1B">
        <w:rPr>
          <w:rFonts w:ascii="Book Antiqua" w:hAnsi="Book Antiqua"/>
          <w:b/>
          <w:bCs/>
          <w:color w:val="FF0000"/>
          <w:sz w:val="16"/>
          <w:szCs w:val="16"/>
          <w:u w:val="single"/>
        </w:rPr>
        <w:t>(DPEMT-2016)</w:t>
      </w:r>
      <w:r w:rsidR="001B2F04" w:rsidRPr="00281D1B">
        <w:rPr>
          <w:rFonts w:ascii="Book Antiqua" w:hAnsi="Book Antiqua" w:cs="Times New Roman"/>
          <w:b/>
          <w:color w:val="FF0000"/>
          <w:sz w:val="16"/>
          <w:szCs w:val="16"/>
        </w:rPr>
        <w:t xml:space="preserve"> </w:t>
      </w:r>
      <w:r w:rsidR="001B2F04" w:rsidRPr="00281D1B">
        <w:rPr>
          <w:rFonts w:ascii="Book Antiqua" w:hAnsi="Book Antiqua" w:cs="Times New Roman"/>
          <w:b/>
          <w:color w:val="FF0000"/>
          <w:sz w:val="16"/>
          <w:szCs w:val="16"/>
          <w:u w:val="single"/>
        </w:rPr>
        <w:t>(DPERO-2017)</w:t>
      </w:r>
      <w:r w:rsidR="00473083" w:rsidRPr="00281D1B">
        <w:rPr>
          <w:rFonts w:ascii="Book Antiqua" w:hAnsi="Book Antiqua" w:cs="Times New Roman"/>
          <w:b/>
          <w:color w:val="FF0000"/>
          <w:sz w:val="16"/>
          <w:szCs w:val="16"/>
        </w:rPr>
        <w:t xml:space="preserve"> </w:t>
      </w:r>
      <w:r w:rsidR="00473083" w:rsidRPr="00281D1B">
        <w:rPr>
          <w:rFonts w:ascii="Book Antiqua" w:eastAsia="Times New Roman" w:hAnsi="Book Antiqua" w:cs="Times New Roman"/>
          <w:b/>
          <w:bCs/>
          <w:color w:val="FF0000"/>
          <w:sz w:val="16"/>
          <w:szCs w:val="16"/>
          <w:u w:val="single"/>
          <w:lang w:eastAsia="pt-BR"/>
        </w:rPr>
        <w:t>(MPBA-2018)</w:t>
      </w:r>
      <w:r w:rsidR="00414EFF" w:rsidRPr="00281D1B">
        <w:rPr>
          <w:rFonts w:ascii="Book Antiqua" w:hAnsi="Book Antiqua" w:cs="Times New Roman"/>
          <w:b/>
          <w:color w:val="FF0000"/>
          <w:sz w:val="16"/>
          <w:szCs w:val="16"/>
        </w:rPr>
        <w:t xml:space="preserve"> </w:t>
      </w:r>
      <w:r w:rsidR="00414EFF"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CE3D48" w:rsidRPr="00281D1B">
        <w:rPr>
          <w:rFonts w:ascii="Book Antiqua" w:hAnsi="Book Antiqua" w:cs="Arial"/>
          <w:b/>
          <w:bCs/>
          <w:color w:val="FF0000"/>
          <w:sz w:val="16"/>
          <w:szCs w:val="16"/>
        </w:rPr>
        <w:t xml:space="preserve"> </w:t>
      </w:r>
      <w:r w:rsidR="00CE3D48" w:rsidRPr="00281D1B">
        <w:rPr>
          <w:rFonts w:ascii="Book Antiqua" w:eastAsia="Times New Roman" w:hAnsi="Book Antiqua" w:cs="Times New Roman"/>
          <w:b/>
          <w:color w:val="FF0000"/>
          <w:sz w:val="16"/>
          <w:szCs w:val="16"/>
          <w:u w:val="single"/>
          <w:lang w:eastAsia="pt-BR"/>
        </w:rPr>
        <w:t>(MPMG-2021)</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hAnsi="Book Antiqua"/>
          <w:b/>
          <w:color w:val="FF0000"/>
          <w:sz w:val="16"/>
          <w:szCs w:val="16"/>
          <w:u w:val="single"/>
        </w:rPr>
        <w:t>(MPMS-2022)</w:t>
      </w:r>
      <w:r w:rsidR="0066181C">
        <w:rPr>
          <w:rFonts w:ascii="Book Antiqua" w:hAnsi="Book Antiqua"/>
          <w:b/>
          <w:color w:val="FF0000"/>
          <w:sz w:val="16"/>
          <w:szCs w:val="16"/>
        </w:rPr>
        <w:t xml:space="preserve"> </w:t>
      </w:r>
      <w:r w:rsidR="0066181C">
        <w:rPr>
          <w:rFonts w:ascii="Book Antiqua" w:eastAsia="Times New Roman" w:hAnsi="Book Antiqua" w:cs="Times New Roman"/>
          <w:b/>
          <w:color w:val="FF0000"/>
          <w:sz w:val="16"/>
          <w:szCs w:val="16"/>
          <w:u w:val="single"/>
          <w:lang w:eastAsia="pt-BR"/>
        </w:rPr>
        <w:t>(MPRS-2023)</w:t>
      </w:r>
      <w:r w:rsidR="00F200FF">
        <w:rPr>
          <w:rFonts w:ascii="Book Antiqua" w:eastAsia="Times New Roman" w:hAnsi="Book Antiqua" w:cs="Times New Roman"/>
          <w:b/>
          <w:color w:val="FF0000"/>
          <w:sz w:val="16"/>
          <w:szCs w:val="16"/>
          <w:lang w:eastAsia="pt-BR"/>
        </w:rPr>
        <w:t xml:space="preserve"> </w:t>
      </w:r>
      <w:r w:rsidR="00F200FF">
        <w:rPr>
          <w:rFonts w:ascii="Book Antiqua" w:hAnsi="Book Antiqua"/>
          <w:b/>
          <w:bCs/>
          <w:color w:val="FF0000"/>
          <w:sz w:val="16"/>
          <w:szCs w:val="16"/>
          <w:u w:val="single"/>
        </w:rPr>
        <w:t>(DPERJ-2023)</w:t>
      </w:r>
      <w:r w:rsidR="00E16806">
        <w:rPr>
          <w:rFonts w:ascii="Book Antiqua" w:hAnsi="Book Antiqua"/>
          <w:b/>
          <w:bCs/>
          <w:color w:val="FF0000"/>
          <w:sz w:val="16"/>
          <w:szCs w:val="16"/>
        </w:rPr>
        <w:t xml:space="preserve"> </w:t>
      </w:r>
      <w:r w:rsidR="00E16806">
        <w:rPr>
          <w:rFonts w:ascii="Book Antiqua" w:hAnsi="Book Antiqua"/>
          <w:b/>
          <w:bCs/>
          <w:color w:val="FF0000"/>
          <w:sz w:val="16"/>
          <w:szCs w:val="16"/>
          <w:u w:val="single"/>
        </w:rPr>
        <w:t>(TJMT-2024)</w:t>
      </w:r>
      <w:r w:rsidR="00E16806">
        <w:rPr>
          <w:rFonts w:ascii="Book Antiqua" w:hAnsi="Book Antiqua"/>
          <w:b/>
          <w:bCs/>
          <w:color w:val="FF0000"/>
          <w:sz w:val="16"/>
          <w:szCs w:val="16"/>
        </w:rPr>
        <w:t xml:space="preserve"> </w:t>
      </w:r>
      <w:r w:rsidR="00E16806">
        <w:rPr>
          <w:rFonts w:ascii="Book Antiqua" w:hAnsi="Book Antiqua"/>
          <w:b/>
          <w:bCs/>
          <w:color w:val="FF0000"/>
          <w:sz w:val="16"/>
          <w:szCs w:val="16"/>
          <w:u w:val="single"/>
        </w:rPr>
        <w:t>(TJSC-2024)</w:t>
      </w:r>
      <w:r w:rsidR="00E07E7B">
        <w:rPr>
          <w:rFonts w:ascii="Book Antiqua" w:eastAsia="Times New Roman" w:hAnsi="Book Antiqua" w:cs="Times New Roman"/>
          <w:b/>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C40AA" w:rsidRPr="003B18A2" w14:paraId="4E4676AF" w14:textId="77777777" w:rsidTr="002C40AA">
        <w:tc>
          <w:tcPr>
            <w:tcW w:w="8494" w:type="dxa"/>
            <w:shd w:val="clear" w:color="auto" w:fill="CCFFFF"/>
          </w:tcPr>
          <w:p w14:paraId="4E4676AA"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u w:val="single"/>
                <w:lang w:eastAsia="pt-BR"/>
              </w:rPr>
              <w:t>Conceitos de Família</w:t>
            </w:r>
            <w:r w:rsidRPr="003B18A2">
              <w:rPr>
                <w:rFonts w:ascii="Book Antiqua" w:eastAsia="Times New Roman" w:hAnsi="Book Antiqua" w:cs="Times New Roman"/>
                <w:sz w:val="19"/>
                <w:szCs w:val="19"/>
                <w:lang w:eastAsia="pt-BR"/>
              </w:rPr>
              <w:t>:</w:t>
            </w:r>
          </w:p>
          <w:p w14:paraId="4E4676AB"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natural</w:t>
            </w:r>
            <w:r w:rsidRPr="003B18A2">
              <w:rPr>
                <w:rFonts w:ascii="Book Antiqua" w:eastAsia="Times New Roman" w:hAnsi="Book Antiqua" w:cs="Times New Roman"/>
                <w:sz w:val="19"/>
                <w:szCs w:val="19"/>
                <w:lang w:eastAsia="pt-BR"/>
              </w:rPr>
              <w:t>: comunidade formada pelos pais e seus descendentes.</w:t>
            </w:r>
          </w:p>
          <w:p w14:paraId="4E4676AC"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monoparental</w:t>
            </w:r>
            <w:r w:rsidRPr="003B18A2">
              <w:rPr>
                <w:rFonts w:ascii="Book Antiqua" w:eastAsia="Times New Roman" w:hAnsi="Book Antiqua" w:cs="Times New Roman"/>
                <w:sz w:val="19"/>
                <w:szCs w:val="19"/>
                <w:lang w:eastAsia="pt-BR"/>
              </w:rPr>
              <w:t xml:space="preserve">: comunidade formada por um dos pais e seus descendentes. </w:t>
            </w:r>
          </w:p>
          <w:p w14:paraId="4E4676AD"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extensa ou ampliativa</w:t>
            </w:r>
            <w:r w:rsidRPr="003B18A2">
              <w:rPr>
                <w:rFonts w:ascii="Book Antiqua" w:eastAsia="Times New Roman" w:hAnsi="Book Antiqua" w:cs="Times New Roman"/>
                <w:sz w:val="19"/>
                <w:szCs w:val="19"/>
                <w:lang w:eastAsia="pt-BR"/>
              </w:rPr>
              <w:t>: comunidade formada por parentes próximos com os quais a criança e o adolescente convive e mantém vínculos de afinidade e afetividade.</w:t>
            </w:r>
          </w:p>
          <w:p w14:paraId="4E4676AE"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Recomposta</w:t>
            </w:r>
            <w:r w:rsidRPr="003B18A2">
              <w:rPr>
                <w:rFonts w:ascii="Book Antiqua" w:eastAsia="Times New Roman" w:hAnsi="Book Antiqua" w:cs="Times New Roman"/>
                <w:sz w:val="19"/>
                <w:szCs w:val="19"/>
                <w:lang w:eastAsia="pt-BR"/>
              </w:rPr>
              <w:t>: comunidade formada por pessoas que se unem e já possuem filhos de relacionamentos anteriores.</w:t>
            </w:r>
          </w:p>
        </w:tc>
      </w:tr>
    </w:tbl>
    <w:p w14:paraId="4060C082" w14:textId="77777777" w:rsidR="001C5E06" w:rsidRPr="003B18A2" w:rsidRDefault="009D5D45" w:rsidP="001C5E06">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C5E06" w:rsidRPr="003B18A2" w14:paraId="79B6203F" w14:textId="77777777" w:rsidTr="00F47F94">
        <w:tc>
          <w:tcPr>
            <w:tcW w:w="8494" w:type="dxa"/>
            <w:shd w:val="clear" w:color="auto" w:fill="CCFFFF"/>
          </w:tcPr>
          <w:p w14:paraId="1141B5A1" w14:textId="31E808B8" w:rsidR="00140FBD" w:rsidRPr="00140FBD" w:rsidRDefault="00140FBD" w:rsidP="00F47F9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FBD">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Lei 8.069/90, que instituiu o </w:t>
            </w:r>
            <w:r>
              <w:rPr>
                <w:rFonts w:ascii="Book Antiqua" w:eastAsia="Times New Roman" w:hAnsi="Book Antiqua" w:cs="Times New Roman"/>
                <w:bCs/>
                <w:sz w:val="19"/>
                <w:szCs w:val="19"/>
                <w:lang w:eastAsia="pt-BR"/>
              </w:rPr>
              <w:t>ECA</w:t>
            </w:r>
            <w:r w:rsidRPr="00140FBD">
              <w:rPr>
                <w:rFonts w:ascii="Book Antiqua" w:eastAsia="Times New Roman" w:hAnsi="Book Antiqua" w:cs="Times New Roman"/>
                <w:bCs/>
                <w:sz w:val="19"/>
                <w:szCs w:val="19"/>
                <w:lang w:eastAsia="pt-BR"/>
              </w:rPr>
              <w:t>, estabelece entre seus dispositivos:</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Considera-se por família extensa ou ampliada aquela que se estende para além da unidade pais e filhos ou da unidade do casal, formada por parentes próximos com os quais a criança ou adolescente convive e mantém vínculos de afinidade e afetividade.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25, § único, ECA.</w:t>
            </w:r>
          </w:p>
          <w:p w14:paraId="07FD2657" w14:textId="650233AD" w:rsidR="00140FBD" w:rsidRDefault="00140FBD" w:rsidP="00F47F94">
            <w:pPr>
              <w:jc w:val="both"/>
              <w:rPr>
                <w:rFonts w:ascii="Book Antiqua" w:eastAsia="Times New Roman" w:hAnsi="Book Antiqua" w:cs="Times New Roman"/>
                <w:b/>
                <w:sz w:val="19"/>
                <w:szCs w:val="19"/>
                <w:lang w:eastAsia="pt-BR"/>
              </w:rPr>
            </w:pPr>
          </w:p>
          <w:p w14:paraId="20856DC2" w14:textId="0CAA8547" w:rsidR="001258C1" w:rsidRPr="001258C1" w:rsidRDefault="001258C1" w:rsidP="00F47F9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258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58C1">
              <w:rPr>
                <w:rFonts w:ascii="Book Antiqua" w:eastAsia="Times New Roman" w:hAnsi="Book Antiqua" w:cs="Times New Roman"/>
                <w:bCs/>
                <w:sz w:val="19"/>
                <w:szCs w:val="19"/>
                <w:lang w:eastAsia="pt-BR"/>
              </w:rPr>
              <w:t>A existência de vínculos de afinidade e afetividade é, segundo previsto em lei,</w:t>
            </w:r>
            <w:r w:rsidR="00F726BE">
              <w:rPr>
                <w:rFonts w:ascii="Book Antiqua" w:eastAsia="Times New Roman" w:hAnsi="Book Antiqua" w:cs="Times New Roman"/>
                <w:bCs/>
                <w:sz w:val="19"/>
                <w:szCs w:val="19"/>
                <w:lang w:eastAsia="pt-BR"/>
              </w:rPr>
              <w:t xml:space="preserve"> </w:t>
            </w:r>
            <w:r w:rsidR="00F726BE" w:rsidRPr="00F726BE">
              <w:rPr>
                <w:rFonts w:ascii="Book Antiqua" w:eastAsia="Times New Roman" w:hAnsi="Book Antiqua" w:cs="Times New Roman"/>
                <w:bCs/>
                <w:sz w:val="19"/>
                <w:szCs w:val="19"/>
                <w:lang w:eastAsia="pt-BR"/>
              </w:rPr>
              <w:t>elemento que integra o conceito de família extensa.</w:t>
            </w:r>
            <w:r w:rsidR="00F726BE">
              <w:rPr>
                <w:rFonts w:ascii="Book Antiqua" w:eastAsia="Times New Roman" w:hAnsi="Book Antiqua" w:cs="Times New Roman"/>
                <w:bCs/>
                <w:sz w:val="19"/>
                <w:szCs w:val="19"/>
                <w:lang w:eastAsia="pt-BR"/>
              </w:rPr>
              <w:t xml:space="preserve"> </w:t>
            </w:r>
            <w:r w:rsidR="00F726BE" w:rsidRPr="003B18A2">
              <w:rPr>
                <w:rFonts w:ascii="Book Antiqua" w:eastAsia="Times New Roman" w:hAnsi="Book Antiqua" w:cs="Times New Roman"/>
                <w:b/>
                <w:sz w:val="19"/>
                <w:szCs w:val="19"/>
                <w:lang w:eastAsia="pt-BR"/>
              </w:rPr>
              <w:t>BL: art. 25, § único, ECA.</w:t>
            </w:r>
          </w:p>
          <w:p w14:paraId="306D1D1A" w14:textId="77777777" w:rsidR="001258C1" w:rsidRDefault="001258C1" w:rsidP="00F47F94">
            <w:pPr>
              <w:jc w:val="both"/>
              <w:rPr>
                <w:rFonts w:ascii="Book Antiqua" w:eastAsia="Times New Roman" w:hAnsi="Book Antiqua" w:cs="Times New Roman"/>
                <w:b/>
                <w:sz w:val="19"/>
                <w:szCs w:val="19"/>
                <w:lang w:eastAsia="pt-BR"/>
              </w:rPr>
            </w:pPr>
          </w:p>
          <w:p w14:paraId="2855AC0C" w14:textId="6C200453" w:rsidR="001C5E06" w:rsidRPr="003B18A2" w:rsidRDefault="00F6096A" w:rsidP="00F47F9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TJRO-2019-VUNESP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Com relação à chamada família extensa ou ampliada, nos termos do que prevê o art. 25, parágrafo único, do ECA, é correto afirmar: Família extensa ou ampliada, expressões sinônimas para o parágrafo único do art. 25 do ECA, é aquela que se estende para além da unidade pais e filhos ou da unidade do casal, formada por parentes próximos com os quais a criança ou adolescente convive e mantém vínculos de afinidade e afetividade. </w:t>
            </w:r>
            <w:r w:rsidRPr="003B18A2">
              <w:rPr>
                <w:rFonts w:ascii="Book Antiqua" w:eastAsia="Times New Roman" w:hAnsi="Book Antiqua" w:cs="Times New Roman"/>
                <w:b/>
                <w:sz w:val="19"/>
                <w:szCs w:val="19"/>
                <w:lang w:eastAsia="pt-BR"/>
              </w:rPr>
              <w:t>BL: art. 25, § único, ECA.</w:t>
            </w:r>
          </w:p>
        </w:tc>
      </w:tr>
    </w:tbl>
    <w:p w14:paraId="4E4676B0" w14:textId="708CCEB4" w:rsidR="009D5D45" w:rsidRPr="00D17CBD" w:rsidRDefault="009D5D45" w:rsidP="001C5E0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9"/>
          <w:szCs w:val="19"/>
          <w:highlight w:val="magenta"/>
          <w:lang w:eastAsia="pt-BR"/>
        </w:rPr>
        <w:t>Art. 26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Os filhos havidos fora do casamento poderão ser reconhecidos pelos pais, conjunta ou separadamente, no próprio termo de nascimento, </w:t>
      </w:r>
      <w:r w:rsidRPr="00EA607E">
        <w:rPr>
          <w:rFonts w:ascii="Book Antiqua" w:eastAsia="Times New Roman" w:hAnsi="Book Antiqua" w:cs="Times New Roman"/>
          <w:b/>
          <w:bCs/>
          <w:sz w:val="19"/>
          <w:szCs w:val="19"/>
          <w:highlight w:val="yellow"/>
          <w:lang w:eastAsia="pt-BR"/>
        </w:rPr>
        <w:t>por testamento</w:t>
      </w:r>
      <w:r w:rsidRPr="001B127C">
        <w:rPr>
          <w:rFonts w:ascii="Book Antiqua" w:eastAsia="Times New Roman" w:hAnsi="Book Antiqua" w:cs="Times New Roman"/>
          <w:b/>
          <w:bCs/>
          <w:sz w:val="19"/>
          <w:szCs w:val="19"/>
          <w:lang w:eastAsia="pt-BR"/>
        </w:rPr>
        <w:t>, mediante escritura ou outro documento público, qualquer que seja a origem da filiação</w:t>
      </w:r>
      <w:r w:rsidRPr="00281D1B">
        <w:rPr>
          <w:rFonts w:ascii="Book Antiqua" w:eastAsia="Times New Roman" w:hAnsi="Book Antiqua" w:cs="Times New Roman"/>
          <w:sz w:val="16"/>
          <w:szCs w:val="16"/>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00546F3E" w:rsidRPr="00281D1B">
        <w:rPr>
          <w:rFonts w:ascii="Book Antiqua" w:eastAsia="Times New Roman" w:hAnsi="Book Antiqua" w:cs="Times New Roman"/>
          <w:b/>
          <w:color w:val="FF0000"/>
          <w:sz w:val="16"/>
          <w:szCs w:val="16"/>
          <w:lang w:eastAsia="pt-BR"/>
        </w:rPr>
        <w:t xml:space="preserve"> </w:t>
      </w:r>
      <w:r w:rsidR="00EA607E">
        <w:rPr>
          <w:rFonts w:ascii="Book Antiqua" w:eastAsia="Times New Roman" w:hAnsi="Book Antiqua" w:cs="Times New Roman"/>
          <w:b/>
          <w:color w:val="FF0000"/>
          <w:sz w:val="16"/>
          <w:szCs w:val="16"/>
          <w:u w:val="single"/>
          <w:lang w:eastAsia="pt-BR"/>
        </w:rPr>
        <w:t>(PGEMG-2022)</w:t>
      </w:r>
      <w:r w:rsidR="00D17CBD">
        <w:rPr>
          <w:rFonts w:ascii="Book Antiqua" w:eastAsia="Times New Roman" w:hAnsi="Book Antiqua" w:cs="Times New Roman"/>
          <w:b/>
          <w:color w:val="FF0000"/>
          <w:sz w:val="16"/>
          <w:szCs w:val="16"/>
          <w:lang w:eastAsia="pt-BR"/>
        </w:rPr>
        <w:t xml:space="preserve"> </w:t>
      </w:r>
      <w:r w:rsidR="00D17CBD">
        <w:rPr>
          <w:rFonts w:ascii="Book Antiqua" w:hAnsi="Book Antiqua"/>
          <w:b/>
          <w:bCs/>
          <w:color w:val="FF0000"/>
          <w:sz w:val="16"/>
          <w:szCs w:val="16"/>
          <w:u w:val="single"/>
        </w:rPr>
        <w:t>(MPRR-2023)</w:t>
      </w:r>
    </w:p>
    <w:p w14:paraId="4E4676B1" w14:textId="643B9FF7" w:rsidR="009D5D45" w:rsidRPr="00281D1B"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EA607E">
        <w:rPr>
          <w:rFonts w:ascii="Book Antiqua" w:eastAsia="Times New Roman" w:hAnsi="Book Antiqua" w:cs="Times New Roman"/>
          <w:b/>
          <w:bCs/>
          <w:sz w:val="19"/>
          <w:szCs w:val="19"/>
          <w:lang w:eastAsia="pt-BR"/>
        </w:rPr>
        <w:t xml:space="preserve">O </w:t>
      </w:r>
      <w:r w:rsidRPr="00EA607E">
        <w:rPr>
          <w:rFonts w:ascii="Book Antiqua" w:eastAsia="Times New Roman" w:hAnsi="Book Antiqua" w:cs="Times New Roman"/>
          <w:b/>
          <w:bCs/>
          <w:caps/>
          <w:sz w:val="19"/>
          <w:szCs w:val="19"/>
          <w:shd w:val="clear" w:color="auto" w:fill="F7CAAC" w:themeFill="accent2" w:themeFillTint="66"/>
          <w:lang w:eastAsia="pt-BR"/>
        </w:rPr>
        <w:t>reconhecimento</w:t>
      </w:r>
      <w:r w:rsidRPr="00EA607E">
        <w:rPr>
          <w:rFonts w:ascii="Book Antiqua" w:eastAsia="Times New Roman" w:hAnsi="Book Antiqua" w:cs="Times New Roman"/>
          <w:b/>
          <w:bCs/>
          <w:sz w:val="19"/>
          <w:szCs w:val="19"/>
          <w:lang w:eastAsia="pt-BR"/>
        </w:rPr>
        <w:t xml:space="preserve"> </w:t>
      </w:r>
      <w:r w:rsidRPr="00EA607E">
        <w:rPr>
          <w:rFonts w:ascii="Book Antiqua" w:eastAsia="Times New Roman" w:hAnsi="Book Antiqua" w:cs="Times New Roman"/>
          <w:b/>
          <w:bCs/>
          <w:caps/>
          <w:sz w:val="19"/>
          <w:szCs w:val="19"/>
          <w:highlight w:val="green"/>
          <w:lang w:eastAsia="pt-BR"/>
        </w:rPr>
        <w:t>pode preceder</w:t>
      </w:r>
      <w:r w:rsidRPr="00EA607E">
        <w:rPr>
          <w:rFonts w:ascii="Book Antiqua" w:eastAsia="Times New Roman" w:hAnsi="Book Antiqua" w:cs="Times New Roman"/>
          <w:b/>
          <w:bCs/>
          <w:sz w:val="19"/>
          <w:szCs w:val="19"/>
          <w:lang w:eastAsia="pt-BR"/>
        </w:rPr>
        <w:t xml:space="preserve"> o </w:t>
      </w:r>
      <w:r w:rsidRPr="00EA607E">
        <w:rPr>
          <w:rFonts w:ascii="Book Antiqua" w:eastAsia="Times New Roman" w:hAnsi="Book Antiqua" w:cs="Times New Roman"/>
          <w:b/>
          <w:bCs/>
          <w:sz w:val="19"/>
          <w:szCs w:val="19"/>
          <w:highlight w:val="cyan"/>
          <w:lang w:eastAsia="pt-BR"/>
        </w:rPr>
        <w:t>nascimento do filho</w:t>
      </w:r>
      <w:r w:rsidRPr="00EA607E">
        <w:rPr>
          <w:rFonts w:ascii="Book Antiqua" w:eastAsia="Times New Roman" w:hAnsi="Book Antiqua" w:cs="Times New Roman"/>
          <w:b/>
          <w:bCs/>
          <w:sz w:val="19"/>
          <w:szCs w:val="19"/>
          <w:lang w:eastAsia="pt-BR"/>
        </w:rPr>
        <w:t xml:space="preserve"> ou suceder-lhe ao falecimento, se deixar descendentes</w:t>
      </w:r>
      <w:r w:rsidRPr="00281D1B">
        <w:rPr>
          <w:rFonts w:ascii="Book Antiqua" w:eastAsia="Times New Roman" w:hAnsi="Book Antiqua" w:cs="Times New Roman"/>
          <w:sz w:val="18"/>
          <w:szCs w:val="18"/>
          <w:lang w:eastAsia="pt-BR"/>
        </w:rPr>
        <w:t>.</w:t>
      </w:r>
      <w:r w:rsidR="0095163D" w:rsidRPr="00281D1B">
        <w:rPr>
          <w:rFonts w:ascii="Book Antiqua" w:eastAsia="Times New Roman" w:hAnsi="Book Antiqua" w:cs="Times New Roman"/>
          <w:sz w:val="18"/>
          <w:szCs w:val="18"/>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Pr="00281D1B">
        <w:rPr>
          <w:rFonts w:ascii="Book Antiqua" w:eastAsia="Times New Roman" w:hAnsi="Book Antiqua" w:cs="Times New Roman"/>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546F3E" w:rsidRPr="00281D1B">
        <w:rPr>
          <w:rFonts w:ascii="Book Antiqua" w:eastAsia="Times New Roman" w:hAnsi="Book Antiqua" w:cs="Times New Roman"/>
          <w:b/>
          <w:color w:val="FF0000"/>
          <w:sz w:val="16"/>
          <w:szCs w:val="16"/>
          <w:lang w:eastAsia="pt-BR"/>
        </w:rPr>
        <w:t xml:space="preserve"> </w:t>
      </w:r>
    </w:p>
    <w:p w14:paraId="4E4676B2" w14:textId="15337441" w:rsidR="009D5D45" w:rsidRPr="00F75734" w:rsidRDefault="009D5D45" w:rsidP="007158B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reconhecimento do estado de filiação</w:t>
      </w:r>
      <w:r w:rsidRPr="003B18A2">
        <w:rPr>
          <w:rFonts w:ascii="Book Antiqua" w:eastAsia="Times New Roman" w:hAnsi="Book Antiqua" w:cs="Times New Roman"/>
          <w:b/>
          <w:sz w:val="19"/>
          <w:szCs w:val="19"/>
          <w:lang w:eastAsia="pt-BR"/>
        </w:rPr>
        <w:t xml:space="preserve"> é </w:t>
      </w:r>
      <w:r w:rsidRPr="003B18A2">
        <w:rPr>
          <w:rFonts w:ascii="Book Antiqua" w:eastAsia="Times New Roman" w:hAnsi="Book Antiqua" w:cs="Times New Roman"/>
          <w:b/>
          <w:sz w:val="19"/>
          <w:szCs w:val="19"/>
          <w:highlight w:val="cyan"/>
          <w:lang w:eastAsia="pt-BR"/>
        </w:rPr>
        <w:t>direito personalíssimo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indisponível</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imprescritível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podendo ser exercitado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contra 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seus herdeiros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sem qualquer restrição</w:t>
      </w:r>
      <w:r w:rsidRPr="003B18A2">
        <w:rPr>
          <w:rFonts w:ascii="Book Antiqua" w:eastAsia="Times New Roman" w:hAnsi="Book Antiqua" w:cs="Times New Roman"/>
          <w:b/>
          <w:sz w:val="19"/>
          <w:szCs w:val="19"/>
          <w:lang w:eastAsia="pt-BR"/>
        </w:rPr>
        <w:t xml:space="preserve">, </w:t>
      </w:r>
      <w:r w:rsidRPr="00F75734">
        <w:rPr>
          <w:rFonts w:ascii="Book Antiqua" w:eastAsia="Times New Roman" w:hAnsi="Book Antiqua" w:cs="Times New Roman"/>
          <w:b/>
          <w:caps/>
          <w:sz w:val="19"/>
          <w:szCs w:val="19"/>
          <w:highlight w:val="green"/>
          <w:lang w:eastAsia="pt-BR"/>
        </w:rPr>
        <w:t>observado</w:t>
      </w:r>
      <w:r w:rsidRPr="003B18A2">
        <w:rPr>
          <w:rFonts w:ascii="Book Antiqua" w:eastAsia="Times New Roman" w:hAnsi="Book Antiqua" w:cs="Times New Roman"/>
          <w:b/>
          <w:sz w:val="19"/>
          <w:szCs w:val="19"/>
          <w:lang w:eastAsia="pt-BR"/>
        </w:rPr>
        <w:t xml:space="preserve"> o </w:t>
      </w:r>
      <w:r w:rsidRPr="00F75734">
        <w:rPr>
          <w:rFonts w:ascii="Book Antiqua" w:eastAsia="Times New Roman" w:hAnsi="Book Antiqua" w:cs="Times New Roman"/>
          <w:b/>
          <w:sz w:val="19"/>
          <w:szCs w:val="19"/>
          <w:highlight w:val="cyan"/>
          <w:lang w:eastAsia="pt-BR"/>
        </w:rPr>
        <w:t>segredo de Justiça</w:t>
      </w:r>
      <w:r w:rsidRPr="00281D1B">
        <w:rPr>
          <w:rFonts w:ascii="Book Antiqua" w:eastAsia="Times New Roman" w:hAnsi="Book Antiqua" w:cs="Times New Roman"/>
          <w:sz w:val="16"/>
          <w:szCs w:val="16"/>
          <w:lang w:eastAsia="pt-BR"/>
        </w:rPr>
        <w:t>.</w:t>
      </w:r>
      <w:r w:rsidR="00514EFA" w:rsidRPr="00281D1B">
        <w:rPr>
          <w:rFonts w:ascii="Book Antiqua" w:eastAsia="Times New Roman" w:hAnsi="Book Antiqua" w:cs="Times New Roman"/>
          <w:sz w:val="16"/>
          <w:szCs w:val="16"/>
          <w:lang w:eastAsia="pt-BR"/>
        </w:rPr>
        <w:t xml:space="preserve"> </w:t>
      </w:r>
      <w:r w:rsidR="00514EFA" w:rsidRPr="00281D1B">
        <w:rPr>
          <w:rFonts w:ascii="Book Antiqua" w:eastAsia="Times New Roman" w:hAnsi="Book Antiqua" w:cs="Times New Roman"/>
          <w:b/>
          <w:color w:val="FF0000"/>
          <w:sz w:val="16"/>
          <w:szCs w:val="16"/>
          <w:u w:val="single"/>
          <w:lang w:eastAsia="pt-BR"/>
        </w:rPr>
        <w:t>(MPMT-2008)</w:t>
      </w:r>
      <w:r w:rsidR="004469B3" w:rsidRPr="00281D1B">
        <w:rPr>
          <w:rFonts w:ascii="Book Antiqua" w:eastAsia="Times New Roman" w:hAnsi="Book Antiqua" w:cs="Times New Roman"/>
          <w:b/>
          <w:color w:val="FF0000"/>
          <w:sz w:val="16"/>
          <w:szCs w:val="16"/>
          <w:lang w:eastAsia="pt-BR"/>
        </w:rPr>
        <w:t xml:space="preserve"> </w:t>
      </w:r>
      <w:r w:rsidR="004469B3" w:rsidRPr="00281D1B">
        <w:rPr>
          <w:rFonts w:ascii="Book Antiqua" w:eastAsia="Times New Roman" w:hAnsi="Book Antiqua" w:cs="Times New Roman"/>
          <w:b/>
          <w:bCs/>
          <w:color w:val="FF0000"/>
          <w:sz w:val="16"/>
          <w:szCs w:val="16"/>
          <w:u w:val="single"/>
          <w:lang w:eastAsia="pt-BR"/>
        </w:rPr>
        <w:t>(DPEMT-2009)</w:t>
      </w:r>
      <w:r w:rsidR="00867013" w:rsidRPr="00281D1B">
        <w:rPr>
          <w:rFonts w:ascii="Book Antiqua" w:eastAsia="Times New Roman" w:hAnsi="Book Antiqua" w:cs="Times New Roman"/>
          <w:b/>
          <w:bCs/>
          <w:color w:val="FF0000"/>
          <w:sz w:val="16"/>
          <w:szCs w:val="16"/>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00EB7896" w:rsidRPr="00281D1B">
        <w:rPr>
          <w:rFonts w:ascii="Book Antiqua" w:eastAsia="Times New Roman" w:hAnsi="Book Antiqua" w:cs="Times New Roman"/>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2674B4" w:rsidRPr="00281D1B">
        <w:rPr>
          <w:rFonts w:ascii="Book Antiqua" w:eastAsia="Times New Roman" w:hAnsi="Book Antiqua" w:cs="Times New Roman"/>
          <w:b/>
          <w:color w:val="FF0000"/>
          <w:sz w:val="16"/>
          <w:szCs w:val="16"/>
          <w:lang w:eastAsia="pt-BR"/>
        </w:rPr>
        <w:t xml:space="preserve"> </w:t>
      </w:r>
      <w:r w:rsidR="002674B4" w:rsidRPr="00281D1B">
        <w:rPr>
          <w:rFonts w:ascii="Book Antiqua" w:hAnsi="Book Antiqua" w:cs="Times New Roman"/>
          <w:b/>
          <w:color w:val="FF0000"/>
          <w:sz w:val="16"/>
          <w:szCs w:val="16"/>
          <w:u w:val="single"/>
        </w:rPr>
        <w:t>(MPPI-2012)</w:t>
      </w:r>
      <w:r w:rsidR="00151D59" w:rsidRPr="00281D1B">
        <w:rPr>
          <w:rFonts w:ascii="Book Antiqua" w:hAnsi="Book Antiqua" w:cs="Times New Roman"/>
          <w:b/>
          <w:color w:val="FF0000"/>
          <w:sz w:val="16"/>
          <w:szCs w:val="16"/>
        </w:rPr>
        <w:t xml:space="preserve"> </w:t>
      </w:r>
      <w:r w:rsidR="00151D59" w:rsidRPr="00281D1B">
        <w:rPr>
          <w:rFonts w:ascii="Book Antiqua" w:eastAsia="Times New Roman" w:hAnsi="Book Antiqua" w:cs="Times New Roman"/>
          <w:b/>
          <w:bCs/>
          <w:color w:val="FF0000"/>
          <w:sz w:val="16"/>
          <w:szCs w:val="16"/>
          <w:u w:val="single"/>
          <w:lang w:eastAsia="pt-BR"/>
        </w:rPr>
        <w:t>(MPRR-2012)</w:t>
      </w:r>
      <w:r w:rsidR="00DF599A" w:rsidRPr="00281D1B">
        <w:rPr>
          <w:rFonts w:ascii="Book Antiqua" w:eastAsia="Times New Roman" w:hAnsi="Book Antiqua" w:cs="Times New Roman"/>
          <w:b/>
          <w:color w:val="FF0000"/>
          <w:sz w:val="16"/>
          <w:szCs w:val="16"/>
          <w:lang w:eastAsia="pt-BR"/>
        </w:rPr>
        <w:t xml:space="preserve"> </w:t>
      </w:r>
      <w:r w:rsidR="00DF599A" w:rsidRPr="00281D1B">
        <w:rPr>
          <w:rFonts w:ascii="Book Antiqua" w:hAnsi="Book Antiqua"/>
          <w:b/>
          <w:color w:val="FF0000"/>
          <w:sz w:val="16"/>
          <w:szCs w:val="16"/>
          <w:u w:val="single"/>
        </w:rPr>
        <w:t>(MPSC-2012)</w:t>
      </w:r>
      <w:r w:rsidR="00D70DB8" w:rsidRPr="00281D1B">
        <w:rPr>
          <w:rFonts w:ascii="Book Antiqua" w:hAnsi="Book Antiqua"/>
          <w:b/>
          <w:color w:val="FF0000"/>
          <w:sz w:val="16"/>
          <w:szCs w:val="16"/>
        </w:rPr>
        <w:t xml:space="preserve"> </w:t>
      </w:r>
      <w:r w:rsidR="00D70DB8" w:rsidRPr="00281D1B">
        <w:rPr>
          <w:rFonts w:ascii="Book Antiqua" w:hAnsi="Book Antiqua" w:cs="Times New Roman"/>
          <w:b/>
          <w:color w:val="FF0000"/>
          <w:sz w:val="16"/>
          <w:szCs w:val="16"/>
          <w:u w:val="single"/>
        </w:rPr>
        <w:t>(MPTO-2012)</w:t>
      </w:r>
      <w:r w:rsidR="007158B5" w:rsidRPr="00281D1B">
        <w:rPr>
          <w:rFonts w:ascii="Book Antiqua" w:hAnsi="Book Antiqua"/>
          <w:b/>
          <w:color w:val="FF0000"/>
          <w:sz w:val="16"/>
          <w:szCs w:val="16"/>
        </w:rPr>
        <w:t xml:space="preserve"> </w:t>
      </w:r>
      <w:r w:rsidR="007158B5" w:rsidRPr="00281D1B">
        <w:rPr>
          <w:rFonts w:ascii="Book Antiqua" w:hAnsi="Book Antiqua"/>
          <w:b/>
          <w:color w:val="FF0000"/>
          <w:sz w:val="16"/>
          <w:szCs w:val="16"/>
          <w:u w:val="single"/>
        </w:rPr>
        <w:t>(MPF-2013)</w:t>
      </w:r>
      <w:r w:rsidR="00EB7896" w:rsidRPr="00281D1B">
        <w:rPr>
          <w:rFonts w:ascii="Book Antiqua" w:eastAsia="Times New Roman" w:hAnsi="Book Antiqua" w:cs="Times New Roman"/>
          <w:sz w:val="16"/>
          <w:szCs w:val="16"/>
          <w:lang w:eastAsia="pt-BR"/>
        </w:rPr>
        <w:t xml:space="preserve"> </w:t>
      </w:r>
      <w:r w:rsidR="000C4173" w:rsidRPr="00281D1B">
        <w:rPr>
          <w:rFonts w:ascii="Book Antiqua" w:hAnsi="Book Antiqua" w:cs="Times New Roman"/>
          <w:b/>
          <w:color w:val="FF0000"/>
          <w:sz w:val="16"/>
          <w:szCs w:val="16"/>
        </w:rPr>
        <w:t>(</w:t>
      </w:r>
      <w:r w:rsidR="00B25E75" w:rsidRPr="00281D1B">
        <w:rPr>
          <w:rFonts w:ascii="Book Antiqua" w:hAnsi="Book Antiqua" w:cs="Times New Roman"/>
          <w:b/>
          <w:color w:val="FF0000"/>
          <w:sz w:val="16"/>
          <w:szCs w:val="16"/>
          <w:u w:val="single"/>
        </w:rPr>
        <w:t>TJDFT-2014</w:t>
      </w:r>
      <w:r w:rsidR="000C4173" w:rsidRPr="00281D1B">
        <w:rPr>
          <w:rFonts w:ascii="Book Antiqua" w:hAnsi="Book Antiqua" w:cs="Times New Roman"/>
          <w:b/>
          <w:color w:val="FF0000"/>
          <w:sz w:val="16"/>
          <w:szCs w:val="16"/>
          <w:u w:val="single"/>
        </w:rPr>
        <w:t>)</w:t>
      </w:r>
      <w:r w:rsidR="0094527F" w:rsidRPr="00281D1B">
        <w:rPr>
          <w:rFonts w:ascii="Book Antiqua" w:hAnsi="Book Antiqua" w:cs="Times New Roman"/>
          <w:b/>
          <w:color w:val="FF0000"/>
          <w:sz w:val="16"/>
          <w:szCs w:val="16"/>
        </w:rPr>
        <w:t xml:space="preserve"> </w:t>
      </w:r>
      <w:r w:rsidR="0094527F" w:rsidRPr="00281D1B">
        <w:rPr>
          <w:rFonts w:ascii="Book Antiqua" w:eastAsia="Times New Roman" w:hAnsi="Book Antiqua" w:cs="Times New Roman"/>
          <w:b/>
          <w:color w:val="FF0000"/>
          <w:sz w:val="16"/>
          <w:szCs w:val="16"/>
          <w:u w:val="single"/>
          <w:lang w:eastAsia="pt-BR"/>
        </w:rPr>
        <w:t>(</w:t>
      </w:r>
      <w:r w:rsidR="00B934E9" w:rsidRPr="00281D1B">
        <w:rPr>
          <w:rFonts w:ascii="Book Antiqua" w:eastAsia="Times New Roman" w:hAnsi="Book Antiqua" w:cs="Times New Roman"/>
          <w:b/>
          <w:color w:val="FF0000"/>
          <w:sz w:val="16"/>
          <w:szCs w:val="16"/>
          <w:u w:val="single"/>
          <w:lang w:eastAsia="pt-BR"/>
        </w:rPr>
        <w:t>TJSP-2017</w:t>
      </w:r>
      <w:r w:rsidR="0094527F" w:rsidRPr="00281D1B">
        <w:rPr>
          <w:rFonts w:ascii="Book Antiqua" w:eastAsia="Times New Roman" w:hAnsi="Book Antiqua" w:cs="Times New Roman"/>
          <w:b/>
          <w:color w:val="FF0000"/>
          <w:sz w:val="16"/>
          <w:szCs w:val="16"/>
          <w:u w:val="single"/>
          <w:lang w:eastAsia="pt-BR"/>
        </w:rPr>
        <w:t>)</w:t>
      </w:r>
      <w:r w:rsidR="00393E1E">
        <w:rPr>
          <w:rFonts w:ascii="Book Antiqua" w:eastAsia="Times New Roman" w:hAnsi="Book Antiqua" w:cs="Times New Roman"/>
          <w:b/>
          <w:color w:val="FF0000"/>
          <w:sz w:val="16"/>
          <w:szCs w:val="16"/>
          <w:lang w:eastAsia="pt-BR"/>
        </w:rPr>
        <w:t xml:space="preserve"> </w:t>
      </w:r>
      <w:r w:rsidR="00393E1E">
        <w:rPr>
          <w:rFonts w:ascii="Book Antiqua" w:eastAsia="Times New Roman" w:hAnsi="Book Antiqua" w:cs="Times New Roman"/>
          <w:b/>
          <w:color w:val="FF0000"/>
          <w:sz w:val="16"/>
          <w:szCs w:val="16"/>
          <w:u w:val="single"/>
          <w:lang w:eastAsia="pt-BR"/>
        </w:rPr>
        <w:t>(TJRJ-2023)</w:t>
      </w:r>
      <w:r w:rsidR="00160740">
        <w:rPr>
          <w:rFonts w:ascii="Book Antiqua" w:eastAsia="Times New Roman" w:hAnsi="Book Antiqua" w:cs="Times New Roman"/>
          <w:b/>
          <w:color w:val="FF0000"/>
          <w:sz w:val="16"/>
          <w:szCs w:val="16"/>
          <w:lang w:eastAsia="pt-BR"/>
        </w:rPr>
        <w:t xml:space="preserve"> </w:t>
      </w:r>
      <w:r w:rsidR="00160740">
        <w:rPr>
          <w:rFonts w:ascii="Book Antiqua" w:hAnsi="Book Antiqua"/>
          <w:b/>
          <w:color w:val="FF0000"/>
          <w:sz w:val="16"/>
          <w:szCs w:val="16"/>
          <w:u w:val="single"/>
        </w:rPr>
        <w:t>(TRT/Unificado-2023)</w:t>
      </w:r>
      <w:r w:rsidR="00F75734">
        <w:rPr>
          <w:rFonts w:ascii="Book Antiqua" w:hAnsi="Book Antiqua"/>
          <w:b/>
          <w:color w:val="FF0000"/>
          <w:sz w:val="16"/>
          <w:szCs w:val="16"/>
        </w:rPr>
        <w:t xml:space="preserve"> </w:t>
      </w:r>
      <w:r w:rsidR="00F75734">
        <w:rPr>
          <w:rFonts w:ascii="Book Antiqua" w:eastAsia="Times New Roman" w:hAnsi="Book Antiqua" w:cs="Times New Roman"/>
          <w:b/>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7158B5" w:rsidRPr="003B18A2" w14:paraId="1DDDC07B" w14:textId="77777777" w:rsidTr="007158B5">
        <w:tc>
          <w:tcPr>
            <w:tcW w:w="8494" w:type="dxa"/>
            <w:shd w:val="clear" w:color="auto" w:fill="FFF2CC" w:themeFill="accent4" w:themeFillTint="33"/>
          </w:tcPr>
          <w:p w14:paraId="3FC90551" w14:textId="5D9678A8" w:rsidR="007158B5" w:rsidRPr="003B18A2" w:rsidRDefault="007158B5" w:rsidP="00CF52BF">
            <w:pPr>
              <w:jc w:val="both"/>
              <w:rPr>
                <w:rFonts w:ascii="Book Antiqua" w:hAnsi="Book Antiqua" w:cs="Times New Roman"/>
                <w:sz w:val="19"/>
                <w:szCs w:val="19"/>
              </w:rPr>
            </w:pPr>
            <w:r w:rsidRPr="007158B5">
              <w:rPr>
                <w:rFonts w:ascii="Book Antiqua" w:hAnsi="Book Antiqua" w:cs="Times New Roman"/>
                <w:b/>
                <w:sz w:val="19"/>
                <w:szCs w:val="19"/>
              </w:rPr>
              <w:t>S</w:t>
            </w:r>
            <w:r>
              <w:rPr>
                <w:rFonts w:ascii="Book Antiqua" w:hAnsi="Book Antiqua" w:cs="Times New Roman"/>
                <w:b/>
                <w:sz w:val="19"/>
                <w:szCs w:val="19"/>
              </w:rPr>
              <w:t>úmula</w:t>
            </w:r>
            <w:r w:rsidRPr="007158B5">
              <w:rPr>
                <w:rFonts w:ascii="Book Antiqua" w:hAnsi="Book Antiqua" w:cs="Times New Roman"/>
                <w:b/>
                <w:sz w:val="19"/>
                <w:szCs w:val="19"/>
              </w:rPr>
              <w:t xml:space="preserve"> 149</w:t>
            </w:r>
            <w:r>
              <w:rPr>
                <w:rFonts w:ascii="Book Antiqua" w:hAnsi="Book Antiqua" w:cs="Times New Roman"/>
                <w:b/>
                <w:sz w:val="19"/>
                <w:szCs w:val="19"/>
              </w:rPr>
              <w:t>-</w:t>
            </w:r>
            <w:r w:rsidRPr="007158B5">
              <w:rPr>
                <w:rFonts w:ascii="Book Antiqua" w:hAnsi="Book Antiqua" w:cs="Times New Roman"/>
                <w:b/>
                <w:sz w:val="19"/>
                <w:szCs w:val="19"/>
              </w:rPr>
              <w:t>STF</w:t>
            </w:r>
            <w:r w:rsidRPr="003B18A2">
              <w:rPr>
                <w:rFonts w:ascii="Book Antiqua" w:hAnsi="Book Antiqua" w:cs="Times New Roman"/>
                <w:b/>
                <w:sz w:val="19"/>
                <w:szCs w:val="19"/>
              </w:rPr>
              <w:t>:</w:t>
            </w:r>
            <w:r w:rsidRPr="003B18A2">
              <w:rPr>
                <w:rFonts w:ascii="Book Antiqua" w:hAnsi="Book Antiqua" w:cs="Times New Roman"/>
                <w:sz w:val="19"/>
                <w:szCs w:val="19"/>
              </w:rPr>
              <w:t xml:space="preserve"> É </w:t>
            </w:r>
            <w:r>
              <w:rPr>
                <w:rFonts w:ascii="Book Antiqua" w:hAnsi="Book Antiqua" w:cs="Times New Roman"/>
                <w:sz w:val="19"/>
                <w:szCs w:val="19"/>
              </w:rPr>
              <w:t xml:space="preserve">imprescritível a ação de investigação de paternidade, mas não o é a de petição de herança. </w:t>
            </w:r>
          </w:p>
        </w:tc>
      </w:tr>
    </w:tbl>
    <w:p w14:paraId="42C81304" w14:textId="77777777" w:rsidR="007158B5" w:rsidRPr="007158B5" w:rsidRDefault="007158B5" w:rsidP="007158B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652F3" w:rsidRPr="003B18A2" w14:paraId="75A64869" w14:textId="77777777" w:rsidTr="00D652F3">
        <w:tc>
          <w:tcPr>
            <w:tcW w:w="8494" w:type="dxa"/>
            <w:shd w:val="clear" w:color="auto" w:fill="CCFFFF"/>
          </w:tcPr>
          <w:p w14:paraId="458DBBFE" w14:textId="4714440C" w:rsidR="00F75734" w:rsidRDefault="00F75734" w:rsidP="00D652F3">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Considerando as disposições do Estatuto da Pessoa Idosa e do Estatuto da Criança e do Adolescente, analise a assertiva a seguir</w:t>
            </w:r>
            <w:r>
              <w:rPr>
                <w:rFonts w:ascii="Book Antiqua" w:eastAsia="Times New Roman" w:hAnsi="Book Antiqua" w:cs="Times New Roman"/>
                <w:sz w:val="19"/>
                <w:szCs w:val="19"/>
                <w:lang w:eastAsia="pt-BR"/>
              </w:rPr>
              <w:t xml:space="preserve">: </w:t>
            </w:r>
            <w:r w:rsidRPr="00F75734">
              <w:rPr>
                <w:rFonts w:ascii="Book Antiqua" w:eastAsia="Times New Roman" w:hAnsi="Book Antiqua" w:cs="Times New Roman"/>
                <w:sz w:val="19"/>
                <w:szCs w:val="19"/>
                <w:lang w:eastAsia="pt-BR"/>
              </w:rPr>
              <w:t xml:space="preserve">O reconhecimento do estado de filiação é </w:t>
            </w:r>
            <w:r w:rsidRPr="00F75734">
              <w:rPr>
                <w:rFonts w:ascii="Book Antiqua" w:eastAsia="Times New Roman" w:hAnsi="Book Antiqua" w:cs="Times New Roman"/>
                <w:sz w:val="19"/>
                <w:szCs w:val="19"/>
                <w:lang w:eastAsia="pt-BR"/>
              </w:rPr>
              <w:lastRenderedPageBreak/>
              <w:t>direito personalíssimo, indisponível e imprescritível, podendo ser exercitado contra os pais ou seus herdeiros, sem qualquer restrição, observado o segredo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 ECA.</w:t>
            </w:r>
          </w:p>
          <w:p w14:paraId="520183EB" w14:textId="77777777" w:rsidR="00F75734" w:rsidRDefault="00F75734" w:rsidP="00D652F3">
            <w:pPr>
              <w:jc w:val="both"/>
              <w:rPr>
                <w:rFonts w:ascii="Book Antiqua" w:eastAsia="Times New Roman" w:hAnsi="Book Antiqua" w:cs="Times New Roman"/>
                <w:b/>
                <w:sz w:val="19"/>
                <w:szCs w:val="19"/>
                <w:lang w:eastAsia="pt-BR"/>
              </w:rPr>
            </w:pPr>
          </w:p>
          <w:p w14:paraId="451B8718" w14:textId="3EBC6D59" w:rsidR="00D652F3" w:rsidRPr="003B18A2" w:rsidRDefault="00D652F3" w:rsidP="00D652F3">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Ação de anulação de registro de nascimento cumulada com pedidos de investigação e reconhecimento de paternidade, proposta em março de 2017, por filho nascido em dezembro de 2003, contra </w:t>
            </w:r>
            <w:r w:rsidRPr="003B18A2">
              <w:rPr>
                <w:rFonts w:ascii="Book Antiqua" w:eastAsia="Times New Roman" w:hAnsi="Book Antiqua" w:cs="Times New Roman"/>
                <w:b/>
                <w:bCs/>
                <w:sz w:val="19"/>
                <w:szCs w:val="19"/>
                <w:lang w:eastAsia="pt-BR"/>
              </w:rPr>
              <w:t>A</w:t>
            </w:r>
            <w:r w:rsidRPr="003B18A2">
              <w:rPr>
                <w:rFonts w:ascii="Book Antiqua" w:eastAsia="Times New Roman" w:hAnsi="Book Antiqua" w:cs="Times New Roman"/>
                <w:sz w:val="19"/>
                <w:szCs w:val="19"/>
                <w:lang w:eastAsia="pt-BR"/>
              </w:rPr>
              <w:t xml:space="preserve">, que consta do assento de nascimento como pai do autor, e contra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xml:space="preserve">, a quem se atribui a verdadeira paternidade. Realizado o exame de DNA, conclui-se que </w:t>
            </w:r>
            <w:r w:rsidRPr="003B18A2">
              <w:rPr>
                <w:rFonts w:ascii="Book Antiqua" w:eastAsia="Times New Roman" w:hAnsi="Book Antiqua" w:cs="Times New Roman"/>
                <w:b/>
                <w:bCs/>
                <w:sz w:val="19"/>
                <w:szCs w:val="19"/>
                <w:lang w:eastAsia="pt-BR"/>
              </w:rPr>
              <w:t>A</w:t>
            </w:r>
            <w:r w:rsidRPr="003B18A2">
              <w:rPr>
                <w:rFonts w:ascii="Book Antiqua" w:eastAsia="Times New Roman" w:hAnsi="Book Antiqua" w:cs="Times New Roman"/>
                <w:sz w:val="19"/>
                <w:szCs w:val="19"/>
                <w:lang w:eastAsia="pt-BR"/>
              </w:rPr>
              <w:t xml:space="preserve">, com quem o autor não estabeleceu vínculo socioafetivo, não é o pai biológico do autor da ação, mas sim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O suposto pai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xml:space="preserve">) morre no curso do processo, antes do julgamento. Deve, então, o juiz julgar procedente a ação, após a inclusão dos herdeiros do falecido no polo passivo do feito. </w:t>
            </w:r>
            <w:r w:rsidRPr="003B18A2">
              <w:rPr>
                <w:rFonts w:ascii="Book Antiqua" w:eastAsia="Times New Roman" w:hAnsi="Book Antiqua" w:cs="Times New Roman"/>
                <w:b/>
                <w:sz w:val="19"/>
                <w:szCs w:val="19"/>
                <w:lang w:eastAsia="pt-BR"/>
              </w:rPr>
              <w:t>BL: art. 27</w:t>
            </w:r>
            <w:r w:rsidR="00F75734">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 e art. 110</w:t>
            </w:r>
            <w:r w:rsidR="00F75734">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CPC.</w:t>
            </w:r>
          </w:p>
          <w:p w14:paraId="31A58DB9" w14:textId="77777777" w:rsidR="00D652F3" w:rsidRPr="003B18A2" w:rsidRDefault="00D652F3" w:rsidP="00D652F3">
            <w:pPr>
              <w:jc w:val="both"/>
              <w:rPr>
                <w:rFonts w:ascii="Book Antiqua" w:eastAsia="Times New Roman" w:hAnsi="Book Antiqua" w:cs="Times New Roman"/>
                <w:b/>
                <w:sz w:val="19"/>
                <w:szCs w:val="19"/>
                <w:lang w:eastAsia="pt-BR"/>
              </w:rPr>
            </w:pPr>
          </w:p>
          <w:p w14:paraId="3DC97BFC" w14:textId="4E71F116" w:rsidR="00D652F3" w:rsidRPr="003B18A2" w:rsidRDefault="007158B5" w:rsidP="007158B5">
            <w:pPr>
              <w:jc w:val="both"/>
              <w:rPr>
                <w:rFonts w:ascii="Book Antiqua" w:eastAsia="Times New Roman" w:hAnsi="Book Antiqua" w:cs="Times New Roman"/>
                <w:sz w:val="19"/>
                <w:szCs w:val="19"/>
                <w:lang w:eastAsia="pt-BR"/>
              </w:rPr>
            </w:pPr>
            <w:r w:rsidRPr="007158B5">
              <w:rPr>
                <w:rFonts w:ascii="Book Antiqua" w:eastAsia="Times New Roman" w:hAnsi="Book Antiqua" w:cs="Times New Roman"/>
                <w:b/>
                <w:i/>
                <w:iCs/>
                <w:color w:val="FF0000"/>
                <w:sz w:val="19"/>
                <w:szCs w:val="19"/>
                <w:lang w:eastAsia="pt-BR"/>
              </w:rPr>
              <w:t>#</w:t>
            </w:r>
            <w:r w:rsidRPr="007158B5">
              <w:rPr>
                <w:rFonts w:ascii="Book Antiqua" w:eastAsia="Times New Roman" w:hAnsi="Book Antiqua" w:cs="Times New Roman"/>
                <w:b/>
                <w:i/>
                <w:iCs/>
                <w:color w:val="FF0000"/>
                <w:sz w:val="19"/>
                <w:szCs w:val="19"/>
                <w:highlight w:val="green"/>
                <w:lang w:eastAsia="pt-BR"/>
              </w:rPr>
              <w:t>Atenção</w:t>
            </w:r>
            <w:r w:rsidR="00D652F3" w:rsidRPr="003B18A2">
              <w:rPr>
                <w:rFonts w:ascii="Book Antiqua" w:eastAsia="Times New Roman" w:hAnsi="Book Antiqua" w:cs="Times New Roman"/>
                <w:sz w:val="19"/>
                <w:szCs w:val="19"/>
                <w:lang w:eastAsia="pt-BR"/>
              </w:rPr>
              <w:t xml:space="preserve">: A ação deve ser proposta em face do suposto genitor, mas, caso este já tenha morrido, deverá ser intentada </w:t>
            </w:r>
            <w:r w:rsidR="00D652F3" w:rsidRPr="003B18A2">
              <w:rPr>
                <w:rFonts w:ascii="Book Antiqua" w:eastAsia="Times New Roman" w:hAnsi="Book Antiqua" w:cs="Times New Roman"/>
                <w:b/>
                <w:bCs/>
                <w:sz w:val="19"/>
                <w:szCs w:val="19"/>
                <w:lang w:eastAsia="pt-BR"/>
              </w:rPr>
              <w:t>contra os herdeiros</w:t>
            </w:r>
            <w:r w:rsidR="00D652F3" w:rsidRPr="003B18A2">
              <w:rPr>
                <w:rFonts w:ascii="Book Antiqua" w:eastAsia="Times New Roman" w:hAnsi="Book Antiqua" w:cs="Times New Roman"/>
                <w:sz w:val="19"/>
                <w:szCs w:val="19"/>
                <w:lang w:eastAsia="pt-BR"/>
              </w:rPr>
              <w:t xml:space="preserve"> do </w:t>
            </w:r>
            <w:r w:rsidR="00D652F3" w:rsidRPr="003B18A2">
              <w:rPr>
                <w:rFonts w:ascii="Book Antiqua" w:eastAsia="Times New Roman" w:hAnsi="Book Antiqua" w:cs="Times New Roman"/>
                <w:i/>
                <w:iCs/>
                <w:sz w:val="19"/>
                <w:szCs w:val="19"/>
                <w:lang w:eastAsia="pt-BR"/>
              </w:rPr>
              <w:t xml:space="preserve">de cujus </w:t>
            </w:r>
            <w:r w:rsidR="00D652F3" w:rsidRPr="003B18A2">
              <w:rPr>
                <w:rFonts w:ascii="Book Antiqua" w:eastAsia="Times New Roman" w:hAnsi="Book Antiqua" w:cs="Times New Roman"/>
                <w:sz w:val="19"/>
                <w:szCs w:val="19"/>
                <w:lang w:eastAsia="pt-BR"/>
              </w:rPr>
              <w:t>(o mesmo se aplica no caso de falecimento no curso do processo, hipótese em que haverá sucessão processual), nos termos do art. 27 do ECA. Além disso, vejamos o teor do art. 110, do CPC:</w:t>
            </w:r>
            <w:r>
              <w:rPr>
                <w:rFonts w:ascii="Book Antiqua" w:eastAsia="Times New Roman" w:hAnsi="Book Antiqua" w:cs="Times New Roman"/>
                <w:sz w:val="19"/>
                <w:szCs w:val="19"/>
                <w:lang w:eastAsia="pt-BR"/>
              </w:rPr>
              <w:t xml:space="preserve"> “</w:t>
            </w:r>
            <w:r w:rsidR="00D652F3" w:rsidRPr="007158B5">
              <w:rPr>
                <w:rFonts w:ascii="Book Antiqua" w:eastAsia="Times New Roman" w:hAnsi="Book Antiqua" w:cs="Times New Roman"/>
                <w:i/>
                <w:iCs/>
                <w:sz w:val="19"/>
                <w:szCs w:val="19"/>
                <w:lang w:eastAsia="pt-BR"/>
              </w:rPr>
              <w:t xml:space="preserve">Art. 110. </w:t>
            </w:r>
            <w:r w:rsidR="00D652F3" w:rsidRPr="007158B5">
              <w:rPr>
                <w:rFonts w:ascii="Book Antiqua" w:eastAsia="Times New Roman" w:hAnsi="Book Antiqua" w:cs="Times New Roman"/>
                <w:b/>
                <w:bCs/>
                <w:i/>
                <w:iCs/>
                <w:sz w:val="19"/>
                <w:szCs w:val="19"/>
                <w:u w:val="single"/>
                <w:lang w:eastAsia="pt-BR"/>
              </w:rPr>
              <w:t>Ocorrendo a morte de qualquer das partes, dar-se-á a sucessão pelo seu espólio ou pelos seus sucessores</w:t>
            </w:r>
            <w:r w:rsidR="00D652F3" w:rsidRPr="007158B5">
              <w:rPr>
                <w:rFonts w:ascii="Book Antiqua" w:eastAsia="Times New Roman" w:hAnsi="Book Antiqua" w:cs="Times New Roman"/>
                <w:b/>
                <w:bCs/>
                <w:i/>
                <w:iCs/>
                <w:sz w:val="19"/>
                <w:szCs w:val="19"/>
                <w:lang w:eastAsia="pt-BR"/>
              </w:rPr>
              <w:t>, observado o disposto no art. 313, §§ 1º e 2º.</w:t>
            </w:r>
            <w:r w:rsidRPr="007158B5">
              <w:rPr>
                <w:rFonts w:ascii="Book Antiqua" w:eastAsia="Times New Roman" w:hAnsi="Book Antiqua" w:cs="Times New Roman"/>
                <w:b/>
                <w:bCs/>
                <w:i/>
                <w:iCs/>
                <w:sz w:val="19"/>
                <w:szCs w:val="19"/>
                <w:lang w:eastAsia="pt-BR"/>
              </w:rPr>
              <w:t>”</w:t>
            </w:r>
          </w:p>
        </w:tc>
      </w:tr>
    </w:tbl>
    <w:p w14:paraId="7E035D22" w14:textId="77777777" w:rsidR="00D652F3" w:rsidRPr="003B18A2" w:rsidRDefault="00D652F3" w:rsidP="002B3EB7">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B3EB7" w:rsidRPr="003B18A2" w14:paraId="4E4676B7" w14:textId="77777777" w:rsidTr="002B3EB7">
        <w:tc>
          <w:tcPr>
            <w:tcW w:w="8494" w:type="dxa"/>
            <w:shd w:val="clear" w:color="auto" w:fill="CCFFFF"/>
          </w:tcPr>
          <w:p w14:paraId="4E4676B4" w14:textId="3A8AAE5C" w:rsidR="002B3EB7" w:rsidRPr="003B18A2" w:rsidRDefault="001B127C" w:rsidP="00E05B5A">
            <w:pPr>
              <w:jc w:val="both"/>
              <w:rPr>
                <w:rFonts w:ascii="Book Antiqua" w:eastAsia="Times New Roman" w:hAnsi="Book Antiqua" w:cs="Times New Roman"/>
                <w:sz w:val="19"/>
                <w:szCs w:val="19"/>
                <w:lang w:eastAsia="pt-BR"/>
              </w:rPr>
            </w:pPr>
            <w:r w:rsidRPr="007158B5">
              <w:rPr>
                <w:rFonts w:ascii="Book Antiqua" w:eastAsia="Times New Roman" w:hAnsi="Book Antiqua" w:cs="Times New Roman"/>
                <w:b/>
                <w:i/>
                <w:iCs/>
                <w:color w:val="FF0000"/>
                <w:sz w:val="19"/>
                <w:szCs w:val="19"/>
                <w:lang w:eastAsia="pt-BR"/>
              </w:rPr>
              <w:t>#</w:t>
            </w:r>
            <w:r w:rsidRPr="007158B5">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2B3EB7" w:rsidRPr="001B127C">
              <w:rPr>
                <w:rFonts w:ascii="Book Antiqua" w:eastAsia="Times New Roman" w:hAnsi="Book Antiqua" w:cs="Times New Roman"/>
                <w:b/>
                <w:i/>
                <w:iCs/>
                <w:sz w:val="19"/>
                <w:szCs w:val="19"/>
                <w:shd w:val="clear" w:color="auto" w:fill="F7CAAC" w:themeFill="accent2" w:themeFillTint="66"/>
                <w:lang w:eastAsia="pt-BR"/>
              </w:rPr>
              <w:t>Direito de Reconhecimento do Estado de Filiação</w:t>
            </w:r>
            <w:r w:rsidR="002B3EB7" w:rsidRPr="003B18A2">
              <w:rPr>
                <w:rFonts w:ascii="Book Antiqua" w:eastAsia="Times New Roman" w:hAnsi="Book Antiqua" w:cs="Times New Roman"/>
                <w:sz w:val="19"/>
                <w:szCs w:val="19"/>
                <w:lang w:eastAsia="pt-BR"/>
              </w:rPr>
              <w:t>:</w:t>
            </w:r>
          </w:p>
          <w:p w14:paraId="4E4676B5" w14:textId="19470B0B" w:rsidR="002B3EB7" w:rsidRPr="003B18A2" w:rsidRDefault="002B3EB7" w:rsidP="00E05B5A">
            <w:pPr>
              <w:pStyle w:val="PargrafodaLista"/>
              <w:numPr>
                <w:ilvl w:val="0"/>
                <w:numId w:val="2"/>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highlight w:val="green"/>
                <w:lang w:eastAsia="pt-BR"/>
              </w:rPr>
              <w:t>Lei</w:t>
            </w:r>
            <w:r w:rsidRPr="003B18A2">
              <w:rPr>
                <w:rFonts w:ascii="Book Antiqua" w:eastAsia="Times New Roman" w:hAnsi="Book Antiqua" w:cs="Times New Roman"/>
                <w:sz w:val="19"/>
                <w:szCs w:val="19"/>
                <w:lang w:eastAsia="pt-BR"/>
              </w:rPr>
              <w:t>: Personalíssimo, Indisponível e Imprescritível.</w:t>
            </w:r>
          </w:p>
          <w:p w14:paraId="557F515A" w14:textId="77777777" w:rsidR="00D652F3" w:rsidRPr="003B18A2" w:rsidRDefault="00D652F3" w:rsidP="00D652F3">
            <w:pPr>
              <w:pStyle w:val="PargrafodaLista"/>
              <w:jc w:val="both"/>
              <w:rPr>
                <w:rFonts w:ascii="Book Antiqua" w:eastAsia="Times New Roman" w:hAnsi="Book Antiqua" w:cs="Times New Roman"/>
                <w:sz w:val="19"/>
                <w:szCs w:val="19"/>
                <w:lang w:eastAsia="pt-BR"/>
              </w:rPr>
            </w:pPr>
          </w:p>
          <w:p w14:paraId="4E4676B6" w14:textId="77777777" w:rsidR="002B3EB7" w:rsidRPr="003B18A2" w:rsidRDefault="002B3EB7" w:rsidP="00E05B5A">
            <w:pPr>
              <w:pStyle w:val="PargrafodaLista"/>
              <w:numPr>
                <w:ilvl w:val="0"/>
                <w:numId w:val="2"/>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highlight w:val="green"/>
                <w:lang w:eastAsia="pt-BR"/>
              </w:rPr>
              <w:t>Doutrina</w:t>
            </w:r>
            <w:r w:rsidRPr="003B18A2">
              <w:rPr>
                <w:rFonts w:ascii="Book Antiqua" w:eastAsia="Times New Roman" w:hAnsi="Book Antiqua" w:cs="Times New Roman"/>
                <w:sz w:val="19"/>
                <w:szCs w:val="19"/>
                <w:lang w:eastAsia="pt-BR"/>
              </w:rPr>
              <w:t>: Irrevogável, Perpétuo, Irrenunciável e Unilateral.</w:t>
            </w:r>
          </w:p>
        </w:tc>
      </w:tr>
    </w:tbl>
    <w:p w14:paraId="4E4676BB"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p w14:paraId="4E4676BC"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III</w:t>
      </w:r>
    </w:p>
    <w:p w14:paraId="4E4676B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Família Substituta</w:t>
      </w:r>
    </w:p>
    <w:p w14:paraId="4E4676BE"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6BF"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w:t>
      </w:r>
    </w:p>
    <w:p w14:paraId="4E4676C0"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6C1" w14:textId="769EEC72" w:rsidR="009D5D45" w:rsidRPr="00A40F9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far-se-á</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sz w:val="19"/>
          <w:szCs w:val="19"/>
          <w:lang w:eastAsia="pt-BR"/>
        </w:rPr>
        <w:t xml:space="preserve">mediante </w:t>
      </w:r>
      <w:r w:rsidRPr="003B18A2">
        <w:rPr>
          <w:rFonts w:ascii="Book Antiqua" w:eastAsia="Times New Roman" w:hAnsi="Book Antiqua" w:cs="Times New Roman"/>
          <w:b/>
          <w:sz w:val="19"/>
          <w:szCs w:val="19"/>
          <w:highlight w:val="cyan"/>
          <w:lang w:eastAsia="pt-BR"/>
        </w:rPr>
        <w:t>guarda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tutela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independentemente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da situação jurídica da criança ou adolescente</w:t>
      </w:r>
      <w:r w:rsidRPr="003B18A2">
        <w:rPr>
          <w:rFonts w:ascii="Book Antiqua" w:eastAsia="Times New Roman" w:hAnsi="Book Antiqua" w:cs="Times New Roman"/>
          <w:sz w:val="19"/>
          <w:szCs w:val="19"/>
          <w:lang w:eastAsia="pt-BR"/>
        </w:rPr>
        <w:t>, nos termos desta Lei</w:t>
      </w:r>
      <w:r w:rsidRPr="00281D1B">
        <w:rPr>
          <w:rFonts w:ascii="Book Antiqua" w:eastAsia="Times New Roman" w:hAnsi="Book Antiqua" w:cs="Times New Roman"/>
          <w:sz w:val="18"/>
          <w:szCs w:val="18"/>
          <w:lang w:eastAsia="pt-BR"/>
        </w:rPr>
        <w:t>.</w:t>
      </w:r>
      <w:r w:rsidR="00A63E0B" w:rsidRPr="00281D1B">
        <w:rPr>
          <w:rFonts w:ascii="Book Antiqua" w:eastAsia="Times New Roman" w:hAnsi="Book Antiqua" w:cs="Times New Roman"/>
          <w:sz w:val="18"/>
          <w:szCs w:val="18"/>
          <w:lang w:eastAsia="pt-BR"/>
        </w:rPr>
        <w:t xml:space="preserve"> </w:t>
      </w:r>
      <w:r w:rsidR="00A63E0B" w:rsidRPr="00281D1B">
        <w:rPr>
          <w:rFonts w:ascii="Book Antiqua" w:eastAsia="Times New Roman" w:hAnsi="Book Antiqua" w:cs="Times New Roman"/>
          <w:b/>
          <w:bCs/>
          <w:color w:val="FF0000"/>
          <w:sz w:val="16"/>
          <w:szCs w:val="16"/>
          <w:u w:val="single"/>
          <w:lang w:eastAsia="pt-BR"/>
        </w:rPr>
        <w:t>(TJPR-2010)</w:t>
      </w:r>
      <w:r w:rsidR="00E93572" w:rsidRPr="00281D1B">
        <w:rPr>
          <w:rFonts w:ascii="Book Antiqua" w:eastAsia="Times New Roman" w:hAnsi="Book Antiqua" w:cs="Times New Roman"/>
          <w:b/>
          <w:bCs/>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614011" w:rsidRPr="00281D1B">
        <w:rPr>
          <w:rFonts w:ascii="Book Antiqua" w:eastAsia="Times New Roman" w:hAnsi="Book Antiqua" w:cs="Times New Roman"/>
          <w:sz w:val="16"/>
          <w:szCs w:val="16"/>
          <w:lang w:eastAsia="pt-BR"/>
        </w:rPr>
        <w:t xml:space="preserve"> </w:t>
      </w:r>
      <w:r w:rsidR="00614011" w:rsidRPr="00281D1B">
        <w:rPr>
          <w:rFonts w:ascii="Book Antiqua" w:eastAsia="Times New Roman" w:hAnsi="Book Antiqua" w:cs="Times New Roman"/>
          <w:b/>
          <w:color w:val="FF0000"/>
          <w:sz w:val="16"/>
          <w:szCs w:val="16"/>
          <w:u w:val="single"/>
          <w:lang w:eastAsia="pt-BR"/>
        </w:rPr>
        <w:t>(TJDFT-2012</w:t>
      </w:r>
      <w:r w:rsidR="00432675" w:rsidRPr="00281D1B">
        <w:rPr>
          <w:rFonts w:ascii="Book Antiqua" w:eastAsia="Times New Roman" w:hAnsi="Book Antiqua" w:cs="Times New Roman"/>
          <w:b/>
          <w:color w:val="FF0000"/>
          <w:sz w:val="16"/>
          <w:szCs w:val="16"/>
          <w:u w:val="single"/>
          <w:lang w:eastAsia="pt-BR"/>
        </w:rPr>
        <w:t>)</w:t>
      </w:r>
      <w:r w:rsidR="005F7A59"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C53E4B" w:rsidRPr="00281D1B">
        <w:rPr>
          <w:rFonts w:ascii="Book Antiqua" w:eastAsia="Times New Roman" w:hAnsi="Book Antiqua" w:cs="Times New Roman"/>
          <w:b/>
          <w:bCs/>
          <w:color w:val="FF0000"/>
          <w:sz w:val="16"/>
          <w:szCs w:val="16"/>
          <w:lang w:eastAsia="pt-BR"/>
        </w:rPr>
        <w:t xml:space="preserve"> </w:t>
      </w:r>
      <w:r w:rsidR="002D27BF" w:rsidRPr="00281D1B">
        <w:rPr>
          <w:rFonts w:ascii="Book Antiqua" w:hAnsi="Book Antiqua"/>
          <w:b/>
          <w:color w:val="FF0000"/>
          <w:sz w:val="16"/>
          <w:szCs w:val="16"/>
          <w:u w:val="single"/>
        </w:rPr>
        <w:t>(DPERO-2012)</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A84119" w:rsidRPr="00281D1B">
        <w:rPr>
          <w:rFonts w:ascii="Book Antiqua" w:eastAsia="Times New Roman" w:hAnsi="Book Antiqua" w:cs="Arial"/>
          <w:b/>
          <w:bCs/>
          <w:color w:val="FF0000"/>
          <w:sz w:val="16"/>
          <w:szCs w:val="16"/>
          <w:lang w:eastAsia="pt-BR"/>
        </w:rPr>
        <w:t xml:space="preserve"> </w:t>
      </w:r>
      <w:r w:rsidR="00A84119" w:rsidRPr="00281D1B">
        <w:rPr>
          <w:rFonts w:ascii="Book Antiqua" w:eastAsia="Times New Roman" w:hAnsi="Book Antiqua" w:cs="Times New Roman"/>
          <w:b/>
          <w:bCs/>
          <w:color w:val="FF0000"/>
          <w:sz w:val="16"/>
          <w:szCs w:val="16"/>
          <w:u w:val="single"/>
          <w:lang w:eastAsia="pt-BR"/>
        </w:rPr>
        <w:t>(DPESP-2012)</w:t>
      </w:r>
      <w:r w:rsidR="0057302E" w:rsidRPr="00281D1B">
        <w:rPr>
          <w:rFonts w:ascii="Book Antiqua" w:eastAsia="Times New Roman" w:hAnsi="Book Antiqua" w:cs="Times New Roman"/>
          <w:b/>
          <w:bCs/>
          <w:color w:val="FF0000"/>
          <w:sz w:val="16"/>
          <w:szCs w:val="16"/>
          <w:lang w:eastAsia="pt-BR"/>
        </w:rPr>
        <w:t xml:space="preserve"> </w:t>
      </w:r>
      <w:r w:rsidR="0057302E" w:rsidRPr="00281D1B">
        <w:rPr>
          <w:rFonts w:ascii="Book Antiqua" w:eastAsia="Times New Roman" w:hAnsi="Book Antiqua" w:cs="Times New Roman"/>
          <w:b/>
          <w:bCs/>
          <w:color w:val="FF0000"/>
          <w:sz w:val="16"/>
          <w:szCs w:val="16"/>
          <w:u w:val="single"/>
          <w:lang w:eastAsia="pt-BR"/>
        </w:rPr>
        <w:t>(MPSP-2012/2013)</w:t>
      </w:r>
      <w:r w:rsidR="003F1D44"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Pr="00281D1B">
        <w:rPr>
          <w:rFonts w:ascii="Book Antiqua" w:eastAsia="Times New Roman" w:hAnsi="Book Antiqua" w:cs="Times New Roman"/>
          <w:sz w:val="16"/>
          <w:szCs w:val="16"/>
          <w:lang w:eastAsia="pt-BR"/>
        </w:rPr>
        <w:t xml:space="preserve"> </w:t>
      </w:r>
      <w:r w:rsidR="00273D3B" w:rsidRPr="00281D1B">
        <w:rPr>
          <w:rFonts w:ascii="Book Antiqua" w:eastAsia="Times New Roman" w:hAnsi="Book Antiqua" w:cs="Times New Roman"/>
          <w:b/>
          <w:color w:val="FF0000"/>
          <w:sz w:val="16"/>
          <w:szCs w:val="16"/>
          <w:u w:val="single"/>
          <w:lang w:eastAsia="pt-BR"/>
        </w:rPr>
        <w:t>(TJSC-2013)</w:t>
      </w:r>
      <w:r w:rsidR="00614EFF" w:rsidRPr="00281D1B">
        <w:rPr>
          <w:rFonts w:ascii="Book Antiqua" w:eastAsia="Times New Roman" w:hAnsi="Book Antiqua" w:cs="Times New Roman"/>
          <w:b/>
          <w:color w:val="FF0000"/>
          <w:sz w:val="16"/>
          <w:szCs w:val="16"/>
          <w:lang w:eastAsia="pt-BR"/>
        </w:rPr>
        <w:t xml:space="preserve"> </w:t>
      </w:r>
      <w:r w:rsidR="00614EFF" w:rsidRPr="00281D1B">
        <w:rPr>
          <w:rFonts w:ascii="Book Antiqua" w:eastAsia="Times New Roman" w:hAnsi="Book Antiqua" w:cs="Times New Roman"/>
          <w:b/>
          <w:bCs/>
          <w:color w:val="FF0000"/>
          <w:sz w:val="16"/>
          <w:szCs w:val="16"/>
          <w:u w:val="single"/>
          <w:lang w:eastAsia="pt-BR"/>
        </w:rPr>
        <w:t>(MPES-2013)</w:t>
      </w:r>
      <w:r w:rsidR="00D51528"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626B67" w:rsidRPr="00281D1B">
        <w:rPr>
          <w:rFonts w:ascii="Book Antiqua" w:eastAsia="Times New Roman" w:hAnsi="Book Antiqua" w:cs="Times New Roman"/>
          <w:b/>
          <w:color w:val="FF0000"/>
          <w:sz w:val="16"/>
          <w:szCs w:val="16"/>
          <w:lang w:eastAsia="pt-BR"/>
        </w:rPr>
        <w:t xml:space="preserve"> </w:t>
      </w:r>
      <w:r w:rsidR="00626B67"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bookmarkStart w:id="37" w:name="_Hlk29483695"/>
      <w:r w:rsidR="001C64E6" w:rsidRPr="00281D1B">
        <w:rPr>
          <w:rFonts w:ascii="Book Antiqua" w:eastAsia="Times New Roman" w:hAnsi="Book Antiqua" w:cs="Times New Roman"/>
          <w:b/>
          <w:bCs/>
          <w:color w:val="FF0000"/>
          <w:sz w:val="16"/>
          <w:szCs w:val="16"/>
          <w:u w:val="single"/>
          <w:lang w:eastAsia="pt-BR"/>
        </w:rPr>
        <w:t>(MPRS-2014)</w:t>
      </w:r>
      <w:bookmarkEnd w:id="37"/>
      <w:r w:rsidR="000740F3"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eastAsia="Times New Roman" w:hAnsi="Book Antiqua" w:cs="Times New Roman"/>
          <w:b/>
          <w:bCs/>
          <w:color w:val="FF0000"/>
          <w:sz w:val="16"/>
          <w:szCs w:val="16"/>
          <w:u w:val="single"/>
          <w:lang w:eastAsia="pt-BR"/>
        </w:rPr>
        <w:t>(TJMS-2012/2015)</w:t>
      </w:r>
      <w:r w:rsidR="00432675" w:rsidRPr="00281D1B">
        <w:rPr>
          <w:rFonts w:ascii="Book Antiqua" w:eastAsia="Times New Roman" w:hAnsi="Book Antiqua" w:cs="Times New Roman"/>
          <w:b/>
          <w:color w:val="FF0000"/>
          <w:sz w:val="16"/>
          <w:szCs w:val="16"/>
          <w:lang w:eastAsia="pt-BR"/>
        </w:rPr>
        <w:t xml:space="preserve"> </w:t>
      </w:r>
      <w:r w:rsidR="00432675" w:rsidRPr="00281D1B">
        <w:rPr>
          <w:rFonts w:ascii="Book Antiqua" w:eastAsia="Times New Roman" w:hAnsi="Book Antiqua" w:cs="Times New Roman"/>
          <w:b/>
          <w:color w:val="FF0000"/>
          <w:sz w:val="16"/>
          <w:szCs w:val="16"/>
          <w:u w:val="single"/>
          <w:lang w:eastAsia="pt-BR"/>
        </w:rPr>
        <w:t>(TJSE-2015)</w:t>
      </w:r>
      <w:r w:rsidR="00961A11" w:rsidRPr="00281D1B">
        <w:rPr>
          <w:rFonts w:ascii="Book Antiqua" w:eastAsia="Times New Roman" w:hAnsi="Book Antiqua" w:cs="Times New Roman"/>
          <w:b/>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w:t>
      </w:r>
      <w:r w:rsidR="001710EF" w:rsidRPr="00281D1B">
        <w:rPr>
          <w:rFonts w:ascii="Book Antiqua" w:hAnsi="Book Antiqua" w:cs="Times New Roman"/>
          <w:b/>
          <w:color w:val="FF0000"/>
          <w:sz w:val="16"/>
          <w:szCs w:val="16"/>
          <w:u w:val="single"/>
        </w:rPr>
        <w:t>2013/</w:t>
      </w:r>
      <w:r w:rsidR="007841F1" w:rsidRPr="00281D1B">
        <w:rPr>
          <w:rFonts w:ascii="Book Antiqua" w:hAnsi="Book Antiqua" w:cs="Times New Roman"/>
          <w:b/>
          <w:color w:val="FF0000"/>
          <w:sz w:val="16"/>
          <w:szCs w:val="16"/>
          <w:u w:val="single"/>
        </w:rPr>
        <w:t>2016)</w:t>
      </w:r>
      <w:r w:rsidR="00A63E0B" w:rsidRPr="00281D1B">
        <w:rPr>
          <w:rFonts w:ascii="Book Antiqua" w:eastAsia="Times New Roman" w:hAnsi="Book Antiqua" w:cs="Times New Roman"/>
          <w:b/>
          <w:color w:val="FF0000"/>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(MPSC-</w:t>
      </w:r>
      <w:r w:rsidR="00454163" w:rsidRPr="00281D1B">
        <w:rPr>
          <w:rFonts w:ascii="Book Antiqua" w:eastAsia="Times New Roman" w:hAnsi="Book Antiqua" w:cs="Times New Roman"/>
          <w:b/>
          <w:bCs/>
          <w:color w:val="FF0000"/>
          <w:sz w:val="16"/>
          <w:szCs w:val="16"/>
          <w:u w:val="single"/>
          <w:lang w:eastAsia="pt-BR"/>
        </w:rPr>
        <w:t>2013/</w:t>
      </w:r>
      <w:r w:rsidR="00A63E0B" w:rsidRPr="00281D1B">
        <w:rPr>
          <w:rFonts w:ascii="Book Antiqua" w:eastAsia="Times New Roman" w:hAnsi="Book Antiqua" w:cs="Times New Roman"/>
          <w:b/>
          <w:bCs/>
          <w:color w:val="FF0000"/>
          <w:sz w:val="16"/>
          <w:szCs w:val="16"/>
          <w:u w:val="single"/>
          <w:lang w:eastAsia="pt-BR"/>
        </w:rPr>
        <w:t>2016)</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(MPGO-2016)</w:t>
      </w:r>
      <w:r w:rsidR="00366D66" w:rsidRPr="00281D1B">
        <w:rPr>
          <w:rFonts w:ascii="Book Antiqua" w:eastAsia="Times New Roman" w:hAnsi="Book Antiqua" w:cs="Times New Roman"/>
          <w:b/>
          <w:bCs/>
          <w:color w:val="FF0000"/>
          <w:sz w:val="16"/>
          <w:szCs w:val="16"/>
          <w:lang w:eastAsia="pt-BR"/>
        </w:rPr>
        <w:t xml:space="preserve"> </w:t>
      </w:r>
      <w:r w:rsidR="00366D66" w:rsidRPr="00281D1B">
        <w:rPr>
          <w:rFonts w:ascii="Book Antiqua" w:hAnsi="Book Antiqua"/>
          <w:b/>
          <w:bCs/>
          <w:color w:val="FF0000"/>
          <w:sz w:val="16"/>
          <w:szCs w:val="16"/>
          <w:u w:val="single"/>
        </w:rPr>
        <w:t>(DPEMT-2016)</w:t>
      </w:r>
      <w:r w:rsidR="00484650" w:rsidRPr="00281D1B">
        <w:rPr>
          <w:rFonts w:ascii="Book Antiqua" w:eastAsia="Times New Roman" w:hAnsi="Book Antiqua" w:cs="Times New Roman"/>
          <w:b/>
          <w:bCs/>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(MPPR-2012/2017)</w:t>
      </w:r>
      <w:r w:rsidR="00C00C28" w:rsidRPr="00281D1B">
        <w:rPr>
          <w:rFonts w:ascii="Book Antiqua" w:eastAsia="Times New Roman" w:hAnsi="Book Antiqua" w:cs="Times New Roman"/>
          <w:b/>
          <w:color w:val="FF0000"/>
          <w:sz w:val="16"/>
          <w:szCs w:val="16"/>
          <w:lang w:eastAsia="pt-BR"/>
        </w:rPr>
        <w:t xml:space="preserve"> </w:t>
      </w:r>
      <w:r w:rsidR="00C00C28" w:rsidRPr="00281D1B">
        <w:rPr>
          <w:rFonts w:ascii="Book Antiqua" w:eastAsia="Times New Roman" w:hAnsi="Book Antiqua" w:cs="Times New Roman"/>
          <w:b/>
          <w:color w:val="FF0000"/>
          <w:sz w:val="16"/>
          <w:szCs w:val="16"/>
          <w:u w:val="single"/>
          <w:lang w:eastAsia="pt-BR"/>
        </w:rPr>
        <w:t>(Cartórios/TJMG-2017</w:t>
      </w:r>
      <w:r w:rsidR="00D6172D" w:rsidRPr="00281D1B">
        <w:rPr>
          <w:rFonts w:ascii="Book Antiqua" w:eastAsia="Times New Roman" w:hAnsi="Book Antiqua" w:cs="Times New Roman"/>
          <w:b/>
          <w:color w:val="FF0000"/>
          <w:sz w:val="16"/>
          <w:szCs w:val="16"/>
          <w:u w:val="single"/>
          <w:lang w:eastAsia="pt-BR"/>
        </w:rPr>
        <w:t>/2018</w:t>
      </w:r>
      <w:r w:rsidR="00C00C28" w:rsidRPr="00281D1B">
        <w:rPr>
          <w:rFonts w:ascii="Book Antiqua" w:eastAsia="Times New Roman" w:hAnsi="Book Antiqua" w:cs="Times New Roman"/>
          <w:b/>
          <w:color w:val="FF0000"/>
          <w:sz w:val="16"/>
          <w:szCs w:val="16"/>
          <w:u w:val="single"/>
          <w:lang w:eastAsia="pt-BR"/>
        </w:rPr>
        <w:t>)</w:t>
      </w:r>
      <w:r w:rsidR="000C4520" w:rsidRPr="00281D1B">
        <w:rPr>
          <w:rFonts w:ascii="Book Antiqua" w:eastAsia="Times New Roman" w:hAnsi="Book Antiqua" w:cs="Times New Roman"/>
          <w:b/>
          <w:color w:val="FF0000"/>
          <w:sz w:val="16"/>
          <w:szCs w:val="16"/>
          <w:lang w:eastAsia="pt-BR"/>
        </w:rPr>
        <w:t xml:space="preserve"> </w:t>
      </w:r>
      <w:r w:rsidR="000C4520" w:rsidRPr="00281D1B">
        <w:rPr>
          <w:rFonts w:ascii="Book Antiqua" w:hAnsi="Book Antiqua" w:cs="Times New Roman"/>
          <w:b/>
          <w:color w:val="FF0000"/>
          <w:sz w:val="16"/>
          <w:szCs w:val="16"/>
          <w:u w:val="single"/>
        </w:rPr>
        <w:t>(TJMG-2018/2022)</w:t>
      </w:r>
      <w:r w:rsidR="00E5094B">
        <w:rPr>
          <w:rFonts w:ascii="Book Antiqua" w:hAnsi="Book Antiqua" w:cs="Times New Roman"/>
          <w:b/>
          <w:color w:val="FF0000"/>
          <w:sz w:val="16"/>
          <w:szCs w:val="16"/>
        </w:rPr>
        <w:t xml:space="preserve"> </w:t>
      </w:r>
      <w:r w:rsidR="00E5094B">
        <w:rPr>
          <w:rFonts w:ascii="Book Antiqua" w:eastAsia="Times New Roman" w:hAnsi="Book Antiqua" w:cs="Arial"/>
          <w:b/>
          <w:bCs/>
          <w:color w:val="FF0000"/>
          <w:sz w:val="16"/>
          <w:szCs w:val="16"/>
          <w:u w:val="single"/>
          <w:lang w:eastAsia="pt-BR"/>
        </w:rPr>
        <w:t>(DPEES-2012/2023)</w:t>
      </w:r>
      <w:r w:rsidR="009546CA">
        <w:rPr>
          <w:rFonts w:ascii="Book Antiqua" w:hAnsi="Book Antiqua" w:cs="Times New Roman"/>
          <w:b/>
          <w:color w:val="FF0000"/>
          <w:sz w:val="16"/>
          <w:szCs w:val="16"/>
        </w:rPr>
        <w:t xml:space="preserve"> </w:t>
      </w:r>
      <w:r w:rsidR="001E1E9C">
        <w:rPr>
          <w:rFonts w:ascii="Book Antiqua" w:hAnsi="Book Antiqua"/>
          <w:b/>
          <w:color w:val="FF0000"/>
          <w:sz w:val="16"/>
          <w:szCs w:val="16"/>
          <w:u w:val="single"/>
        </w:rPr>
        <w:t>(TJES-2023)</w:t>
      </w:r>
      <w:r w:rsidR="00A40F92">
        <w:rPr>
          <w:rFonts w:ascii="Book Antiqua" w:hAnsi="Book Antiqua"/>
          <w:b/>
          <w:color w:val="FF0000"/>
          <w:sz w:val="16"/>
          <w:szCs w:val="16"/>
        </w:rPr>
        <w:t xml:space="preserve"> </w:t>
      </w:r>
      <w:bookmarkStart w:id="38" w:name="_Hlk148881789"/>
      <w:r w:rsidR="00A40F92">
        <w:rPr>
          <w:rFonts w:ascii="Book Antiqua" w:hAnsi="Book Antiqua"/>
          <w:b/>
          <w:color w:val="FF0000"/>
          <w:sz w:val="16"/>
          <w:szCs w:val="16"/>
          <w:u w:val="single"/>
        </w:rPr>
        <w:t>(TJRJ-2023)</w:t>
      </w:r>
      <w:bookmarkEnd w:id="38"/>
    </w:p>
    <w:tbl>
      <w:tblPr>
        <w:tblStyle w:val="Tabelacomgrade"/>
        <w:tblW w:w="0" w:type="auto"/>
        <w:shd w:val="clear" w:color="auto" w:fill="CCFFFF"/>
        <w:tblLook w:val="04A0" w:firstRow="1" w:lastRow="0" w:firstColumn="1" w:lastColumn="0" w:noHBand="0" w:noVBand="1"/>
      </w:tblPr>
      <w:tblGrid>
        <w:gridCol w:w="8494"/>
      </w:tblGrid>
      <w:tr w:rsidR="00250319" w:rsidRPr="003B18A2" w14:paraId="4E4676C3" w14:textId="77777777" w:rsidTr="00250319">
        <w:tc>
          <w:tcPr>
            <w:tcW w:w="8494" w:type="dxa"/>
            <w:shd w:val="clear" w:color="auto" w:fill="CCFFFF"/>
          </w:tcPr>
          <w:p w14:paraId="5520ABAD" w14:textId="09933EF1" w:rsidR="00BD5D0A" w:rsidRPr="003B18A2" w:rsidRDefault="00BD5D0A"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família substituta, analise a afirmativa a seguir: A colocação da criança ou adolescente em família substituta se fará mediante a guarda, tutela ou adoção e independentemente da sua situação jurídica. </w:t>
            </w:r>
            <w:r w:rsidRPr="003B18A2">
              <w:rPr>
                <w:rFonts w:ascii="Book Antiqua" w:eastAsia="Times New Roman" w:hAnsi="Book Antiqua" w:cs="Times New Roman"/>
                <w:b/>
                <w:sz w:val="19"/>
                <w:szCs w:val="19"/>
                <w:lang w:eastAsia="pt-BR"/>
              </w:rPr>
              <w:t>BL: art. 28, ECA.</w:t>
            </w:r>
          </w:p>
          <w:p w14:paraId="4643C30E" w14:textId="77777777" w:rsidR="00BD5D0A" w:rsidRPr="003B18A2" w:rsidRDefault="00BD5D0A" w:rsidP="006D65B1">
            <w:pPr>
              <w:jc w:val="both"/>
              <w:rPr>
                <w:rFonts w:ascii="Book Antiqua" w:eastAsia="Times New Roman" w:hAnsi="Book Antiqua" w:cs="Times New Roman"/>
                <w:b/>
                <w:sz w:val="19"/>
                <w:szCs w:val="19"/>
                <w:lang w:eastAsia="pt-BR"/>
              </w:rPr>
            </w:pPr>
          </w:p>
          <w:p w14:paraId="4E4676C2" w14:textId="6F65DDE2" w:rsidR="00250319" w:rsidRPr="003B18A2" w:rsidRDefault="00250319" w:rsidP="00432675">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432675" w:rsidRPr="003B18A2">
              <w:rPr>
                <w:rFonts w:ascii="Book Antiqua" w:eastAsia="Times New Roman" w:hAnsi="Book Antiqua" w:cs="Times New Roman"/>
                <w:b/>
                <w:sz w:val="19"/>
                <w:szCs w:val="19"/>
                <w:highlight w:val="yellow"/>
                <w:lang w:eastAsia="pt-BR"/>
              </w:rPr>
              <w:t>MPSP-2012</w:t>
            </w:r>
            <w:r w:rsidRPr="003B18A2">
              <w:rPr>
                <w:rFonts w:ascii="Book Antiqua" w:eastAsia="Times New Roman" w:hAnsi="Book Antiqua" w:cs="Times New Roman"/>
                <w:b/>
                <w:sz w:val="19"/>
                <w:szCs w:val="19"/>
                <w:lang w:eastAsia="pt-BR"/>
              </w:rPr>
              <w:t xml:space="preserve">): </w:t>
            </w:r>
            <w:r w:rsidR="00432675" w:rsidRPr="003B18A2">
              <w:rPr>
                <w:rFonts w:ascii="Book Antiqua" w:eastAsia="Times New Roman" w:hAnsi="Book Antiqua" w:cs="Times New Roman"/>
                <w:sz w:val="19"/>
                <w:szCs w:val="19"/>
                <w:lang w:eastAsia="pt-BR"/>
              </w:rPr>
              <w:t>A colocação em família substituta, além da tutela, far-se-á mediante guarda, ou 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28, ECA.</w:t>
            </w:r>
          </w:p>
        </w:tc>
      </w:tr>
    </w:tbl>
    <w:p w14:paraId="4E4676C4" w14:textId="3B886615" w:rsidR="009D5D45" w:rsidRPr="00E07E7B"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501824">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40F92">
        <w:rPr>
          <w:rFonts w:ascii="Book Antiqua" w:eastAsia="Times New Roman" w:hAnsi="Book Antiqua" w:cs="Times New Roman"/>
          <w:b/>
          <w:color w:val="000000"/>
          <w:sz w:val="19"/>
          <w:szCs w:val="19"/>
          <w:highlight w:val="cyan"/>
          <w:lang w:eastAsia="pt-BR"/>
        </w:rPr>
        <w:t>Sempre que possível</w:t>
      </w:r>
      <w:r w:rsidRPr="00A40F92">
        <w:rPr>
          <w:rFonts w:ascii="Book Antiqua" w:eastAsia="Times New Roman" w:hAnsi="Book Antiqua" w:cs="Times New Roman"/>
          <w:b/>
          <w:color w:val="000000"/>
          <w:sz w:val="19"/>
          <w:szCs w:val="19"/>
          <w:lang w:eastAsia="pt-BR"/>
        </w:rPr>
        <w:t xml:space="preserve">, a </w:t>
      </w:r>
      <w:r w:rsidRPr="00A40F92">
        <w:rPr>
          <w:rFonts w:ascii="Book Antiqua" w:eastAsia="Times New Roman" w:hAnsi="Book Antiqua" w:cs="Times New Roman"/>
          <w:b/>
          <w:caps/>
          <w:color w:val="000000"/>
          <w:sz w:val="19"/>
          <w:szCs w:val="19"/>
          <w:shd w:val="clear" w:color="auto" w:fill="F7CAAC" w:themeFill="accent2" w:themeFillTint="66"/>
          <w:lang w:eastAsia="pt-BR"/>
        </w:rPr>
        <w:t>criança</w:t>
      </w:r>
      <w:r w:rsidRPr="00A40F92">
        <w:rPr>
          <w:rFonts w:ascii="Book Antiqua" w:eastAsia="Times New Roman" w:hAnsi="Book Antiqua" w:cs="Times New Roman"/>
          <w:b/>
          <w:color w:val="000000"/>
          <w:sz w:val="19"/>
          <w:szCs w:val="19"/>
          <w:lang w:eastAsia="pt-BR"/>
        </w:rPr>
        <w:t xml:space="preserve"> ou o </w:t>
      </w:r>
      <w:r w:rsidRPr="00A40F92">
        <w:rPr>
          <w:rFonts w:ascii="Book Antiqua" w:eastAsia="Times New Roman" w:hAnsi="Book Antiqua" w:cs="Times New Roman"/>
          <w:b/>
          <w:caps/>
          <w:color w:val="000000"/>
          <w:sz w:val="19"/>
          <w:szCs w:val="19"/>
          <w:shd w:val="clear" w:color="auto" w:fill="F7CAAC" w:themeFill="accent2" w:themeFillTint="66"/>
          <w:lang w:eastAsia="pt-BR"/>
        </w:rPr>
        <w:t>adolescente</w:t>
      </w:r>
      <w:r w:rsidRPr="00A40F92">
        <w:rPr>
          <w:rFonts w:ascii="Book Antiqua" w:eastAsia="Times New Roman" w:hAnsi="Book Antiqua" w:cs="Times New Roman"/>
          <w:b/>
          <w:color w:val="000000"/>
          <w:sz w:val="19"/>
          <w:szCs w:val="19"/>
          <w:lang w:eastAsia="pt-BR"/>
        </w:rPr>
        <w:t xml:space="preserve"> </w:t>
      </w:r>
      <w:r w:rsidRPr="00A40F92">
        <w:rPr>
          <w:rFonts w:ascii="Book Antiqua" w:eastAsia="Times New Roman" w:hAnsi="Book Antiqua" w:cs="Times New Roman"/>
          <w:b/>
          <w:caps/>
          <w:color w:val="000000"/>
          <w:sz w:val="19"/>
          <w:szCs w:val="19"/>
          <w:highlight w:val="green"/>
          <w:lang w:eastAsia="pt-BR"/>
        </w:rPr>
        <w:t>será previamente ouvido</w:t>
      </w:r>
      <w:r w:rsidRPr="00A40F92">
        <w:rPr>
          <w:rFonts w:ascii="Book Antiqua" w:eastAsia="Times New Roman" w:hAnsi="Book Antiqua" w:cs="Times New Roman"/>
          <w:b/>
          <w:color w:val="000000"/>
          <w:sz w:val="19"/>
          <w:szCs w:val="19"/>
          <w:lang w:eastAsia="pt-BR"/>
        </w:rPr>
        <w:t xml:space="preserve"> por </w:t>
      </w:r>
      <w:r w:rsidRPr="00A40F92">
        <w:rPr>
          <w:rFonts w:ascii="Book Antiqua" w:eastAsia="Times New Roman" w:hAnsi="Book Antiqua" w:cs="Times New Roman"/>
          <w:b/>
          <w:color w:val="000000"/>
          <w:sz w:val="19"/>
          <w:szCs w:val="19"/>
          <w:highlight w:val="yellow"/>
          <w:lang w:eastAsia="pt-BR"/>
        </w:rPr>
        <w:t>equipe interprofissional</w:t>
      </w:r>
      <w:r w:rsidRPr="00A40F92">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lang w:eastAsia="pt-BR"/>
        </w:rPr>
        <w:t>respeitado</w:t>
      </w:r>
      <w:r w:rsidRPr="00A40F92">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seu estágio de desenvolvimento</w:t>
      </w:r>
      <w:r w:rsidRPr="00A40F92">
        <w:rPr>
          <w:rFonts w:ascii="Book Antiqua" w:eastAsia="Times New Roman" w:hAnsi="Book Antiqua" w:cs="Times New Roman"/>
          <w:b/>
          <w:color w:val="000000"/>
          <w:sz w:val="19"/>
          <w:szCs w:val="19"/>
          <w:lang w:eastAsia="pt-BR"/>
        </w:rPr>
        <w:t xml:space="preserve"> e </w:t>
      </w:r>
      <w:r w:rsidRPr="00E07E7B">
        <w:rPr>
          <w:rFonts w:ascii="Book Antiqua" w:eastAsia="Times New Roman" w:hAnsi="Book Antiqua" w:cs="Times New Roman"/>
          <w:b/>
          <w:color w:val="000000"/>
          <w:sz w:val="19"/>
          <w:szCs w:val="19"/>
          <w:highlight w:val="cyan"/>
          <w:lang w:eastAsia="pt-BR"/>
        </w:rPr>
        <w:t>grau de compreensão sobre as implicações da medida</w:t>
      </w:r>
      <w:r w:rsidRPr="00A40F92">
        <w:rPr>
          <w:rFonts w:ascii="Book Antiqua" w:eastAsia="Times New Roman" w:hAnsi="Book Antiqua" w:cs="Times New Roman"/>
          <w:b/>
          <w:color w:val="000000"/>
          <w:sz w:val="19"/>
          <w:szCs w:val="19"/>
          <w:lang w:eastAsia="pt-BR"/>
        </w:rPr>
        <w:t xml:space="preserve">, e </w:t>
      </w:r>
      <w:r w:rsidRPr="00345315">
        <w:rPr>
          <w:rFonts w:ascii="Book Antiqua" w:eastAsia="Times New Roman" w:hAnsi="Book Antiqua" w:cs="Times New Roman"/>
          <w:b/>
          <w:caps/>
          <w:color w:val="000000"/>
          <w:sz w:val="19"/>
          <w:szCs w:val="19"/>
          <w:highlight w:val="green"/>
          <w:lang w:eastAsia="pt-BR"/>
        </w:rPr>
        <w:t>terá</w:t>
      </w:r>
      <w:r w:rsidRPr="00345315">
        <w:rPr>
          <w:rFonts w:ascii="Book Antiqua" w:eastAsia="Times New Roman" w:hAnsi="Book Antiqua" w:cs="Times New Roman"/>
          <w:b/>
          <w:color w:val="000000"/>
          <w:sz w:val="19"/>
          <w:szCs w:val="19"/>
          <w:lang w:eastAsia="pt-BR"/>
        </w:rPr>
        <w:t xml:space="preserve"> </w:t>
      </w:r>
      <w:r w:rsidRPr="00501824">
        <w:rPr>
          <w:rFonts w:ascii="Book Antiqua" w:eastAsia="Times New Roman" w:hAnsi="Book Antiqua" w:cs="Times New Roman"/>
          <w:b/>
          <w:color w:val="000000"/>
          <w:sz w:val="19"/>
          <w:szCs w:val="19"/>
          <w:highlight w:val="cyan"/>
          <w:lang w:eastAsia="pt-BR"/>
        </w:rPr>
        <w:t>sua opinião devidamente considerada</w:t>
      </w:r>
      <w:r w:rsidRPr="00281D1B">
        <w:rPr>
          <w:rFonts w:ascii="Book Antiqua" w:eastAsia="Times New Roman" w:hAnsi="Book Antiqua" w:cs="Times New Roman"/>
          <w:color w:val="000000"/>
          <w:sz w:val="18"/>
          <w:szCs w:val="18"/>
          <w:lang w:eastAsia="pt-BR"/>
        </w:rPr>
        <w:t>. </w:t>
      </w:r>
      <w:hyperlink r:id="rId122"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0A57A2" w:rsidRPr="00281D1B">
        <w:rPr>
          <w:rFonts w:ascii="Book Antiqua" w:eastAsia="Times New Roman" w:hAnsi="Book Antiqua" w:cs="Times New Roman"/>
          <w:color w:val="0000FF"/>
          <w:sz w:val="16"/>
          <w:szCs w:val="16"/>
          <w:lang w:eastAsia="pt-BR"/>
        </w:rPr>
        <w:t xml:space="preserve"> </w:t>
      </w:r>
      <w:r w:rsidR="000A57A2" w:rsidRPr="00281D1B">
        <w:rPr>
          <w:rFonts w:ascii="Book Antiqua" w:hAnsi="Book Antiqua"/>
          <w:b/>
          <w:bCs/>
          <w:color w:val="FF0000"/>
          <w:sz w:val="16"/>
          <w:szCs w:val="16"/>
          <w:u w:val="single"/>
        </w:rPr>
        <w:t>(MPRO-2010)</w:t>
      </w:r>
      <w:r w:rsidR="00EF5E94" w:rsidRPr="00281D1B">
        <w:rPr>
          <w:rFonts w:ascii="Book Antiqua" w:hAnsi="Book Antiqua"/>
          <w:b/>
          <w:bCs/>
          <w:color w:val="FF0000"/>
          <w:sz w:val="16"/>
          <w:szCs w:val="16"/>
        </w:rPr>
        <w:t xml:space="preserve"> </w:t>
      </w:r>
      <w:r w:rsidR="00EF5E94" w:rsidRPr="00281D1B">
        <w:rPr>
          <w:rFonts w:ascii="Book Antiqua" w:eastAsia="Times New Roman" w:hAnsi="Book Antiqua" w:cs="Times New Roman"/>
          <w:b/>
          <w:color w:val="FF0000"/>
          <w:sz w:val="16"/>
          <w:szCs w:val="16"/>
          <w:u w:val="single"/>
          <w:lang w:eastAsia="pt-BR"/>
        </w:rPr>
        <w:t>(DPEBA-2010)</w:t>
      </w:r>
      <w:r w:rsidR="00A25847" w:rsidRPr="00281D1B">
        <w:rPr>
          <w:rFonts w:ascii="Book Antiqua" w:eastAsia="Times New Roman" w:hAnsi="Book Antiqua" w:cs="Times New Roman"/>
          <w:color w:val="0000FF"/>
          <w:sz w:val="16"/>
          <w:szCs w:val="16"/>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A25847"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DB4F86"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115855" w:rsidRPr="00281D1B">
        <w:rPr>
          <w:rFonts w:ascii="Book Antiqua" w:eastAsia="Times New Roman" w:hAnsi="Book Antiqua" w:cs="Times New Roman"/>
          <w:b/>
          <w:color w:val="FF0000"/>
          <w:sz w:val="16"/>
          <w:szCs w:val="16"/>
          <w:u w:val="single"/>
          <w:lang w:eastAsia="pt-BR"/>
        </w:rPr>
        <w:t>(TJCE-2012)</w:t>
      </w:r>
      <w:r w:rsidR="00011EE0" w:rsidRPr="00281D1B">
        <w:rPr>
          <w:rFonts w:ascii="Book Antiqua" w:hAnsi="Book Antiqua" w:cs="Times New Roman"/>
          <w:b/>
          <w:color w:val="FF0000"/>
          <w:sz w:val="16"/>
          <w:szCs w:val="16"/>
        </w:rPr>
        <w:t xml:space="preserve"> </w:t>
      </w:r>
      <w:r w:rsidR="00011EE0" w:rsidRPr="00281D1B">
        <w:rPr>
          <w:rFonts w:ascii="Book Antiqua" w:eastAsia="Times New Roman" w:hAnsi="Book Antiqua" w:cs="Times New Roman"/>
          <w:b/>
          <w:bCs/>
          <w:color w:val="FF0000"/>
          <w:sz w:val="16"/>
          <w:szCs w:val="16"/>
          <w:u w:val="single"/>
          <w:lang w:eastAsia="pt-BR"/>
        </w:rPr>
        <w:t>(TJPI-2012)</w:t>
      </w:r>
      <w:r w:rsidR="00614011" w:rsidRPr="00281D1B">
        <w:rPr>
          <w:rFonts w:ascii="Book Antiqua" w:hAnsi="Book Antiqua" w:cs="Times New Roman"/>
          <w:b/>
          <w:color w:val="FF0000"/>
          <w:sz w:val="16"/>
          <w:szCs w:val="16"/>
        </w:rPr>
        <w:t xml:space="preserve"> </w:t>
      </w:r>
      <w:r w:rsidR="00614011" w:rsidRPr="00281D1B">
        <w:rPr>
          <w:rFonts w:ascii="Book Antiqua" w:eastAsia="Times New Roman" w:hAnsi="Book Antiqua" w:cs="Times New Roman"/>
          <w:b/>
          <w:color w:val="FF0000"/>
          <w:sz w:val="16"/>
          <w:szCs w:val="16"/>
          <w:u w:val="single"/>
          <w:lang w:eastAsia="pt-BR"/>
        </w:rPr>
        <w:t>(TJDFT-2012)</w:t>
      </w:r>
      <w:r w:rsidR="000745B2"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E17640" w:rsidRPr="00281D1B">
        <w:rPr>
          <w:rFonts w:ascii="Book Antiqua" w:eastAsia="Times New Roman" w:hAnsi="Book Antiqua" w:cs="Times New Roman"/>
          <w:b/>
          <w:bCs/>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A84119" w:rsidRPr="00281D1B">
        <w:rPr>
          <w:rFonts w:ascii="Book Antiqua" w:eastAsia="Times New Roman" w:hAnsi="Book Antiqua" w:cs="Arial"/>
          <w:b/>
          <w:bCs/>
          <w:color w:val="FF0000"/>
          <w:sz w:val="16"/>
          <w:szCs w:val="16"/>
          <w:lang w:eastAsia="pt-BR"/>
        </w:rPr>
        <w:t xml:space="preserve"> </w:t>
      </w:r>
      <w:r w:rsidR="00A84119" w:rsidRPr="00281D1B">
        <w:rPr>
          <w:rFonts w:ascii="Book Antiqua" w:eastAsia="Times New Roman" w:hAnsi="Book Antiqua" w:cs="Times New Roman"/>
          <w:b/>
          <w:bCs/>
          <w:color w:val="FF0000"/>
          <w:sz w:val="16"/>
          <w:szCs w:val="16"/>
          <w:u w:val="single"/>
          <w:lang w:eastAsia="pt-BR"/>
        </w:rPr>
        <w:t>(DPESP-2012)</w:t>
      </w:r>
      <w:r w:rsidR="002E7343"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007316AE" w:rsidRPr="00281D1B">
        <w:rPr>
          <w:rFonts w:ascii="Book Antiqua" w:eastAsia="Times New Roman" w:hAnsi="Book Antiqua" w:cs="Times New Roman"/>
          <w:b/>
          <w:color w:val="FF0000"/>
          <w:sz w:val="16"/>
          <w:szCs w:val="16"/>
          <w:lang w:eastAsia="pt-BR"/>
        </w:rPr>
        <w:t xml:space="preserve"> </w:t>
      </w:r>
      <w:r w:rsidR="007316AE" w:rsidRPr="00281D1B">
        <w:rPr>
          <w:rFonts w:ascii="Book Antiqua" w:eastAsia="Times New Roman" w:hAnsi="Book Antiqua" w:cs="Times New Roman"/>
          <w:b/>
          <w:bCs/>
          <w:color w:val="FF0000"/>
          <w:sz w:val="16"/>
          <w:szCs w:val="16"/>
          <w:u w:val="single"/>
          <w:lang w:eastAsia="pt-BR"/>
        </w:rPr>
        <w:t>(MPPR-2011/</w:t>
      </w:r>
      <w:r w:rsidR="003F1D44" w:rsidRPr="00281D1B">
        <w:rPr>
          <w:rFonts w:ascii="Book Antiqua" w:eastAsia="Times New Roman" w:hAnsi="Book Antiqua" w:cs="Times New Roman"/>
          <w:b/>
          <w:bCs/>
          <w:color w:val="FF0000"/>
          <w:sz w:val="16"/>
          <w:szCs w:val="16"/>
          <w:u w:val="single"/>
          <w:lang w:eastAsia="pt-BR"/>
        </w:rPr>
        <w:t>2012/</w:t>
      </w:r>
      <w:r w:rsidR="007316AE" w:rsidRPr="00281D1B">
        <w:rPr>
          <w:rFonts w:ascii="Book Antiqua" w:eastAsia="Times New Roman" w:hAnsi="Book Antiqua" w:cs="Times New Roman"/>
          <w:b/>
          <w:bCs/>
          <w:color w:val="FF0000"/>
          <w:sz w:val="16"/>
          <w:szCs w:val="16"/>
          <w:u w:val="single"/>
          <w:lang w:eastAsia="pt-BR"/>
        </w:rPr>
        <w:t>2013)</w:t>
      </w:r>
      <w:r w:rsidR="00233AB8" w:rsidRPr="00281D1B">
        <w:rPr>
          <w:rFonts w:ascii="Book Antiqua" w:eastAsia="Times New Roman" w:hAnsi="Book Antiqua" w:cs="Times New Roman"/>
          <w:b/>
          <w:bCs/>
          <w:color w:val="FF0000"/>
          <w:sz w:val="16"/>
          <w:szCs w:val="16"/>
          <w:lang w:eastAsia="pt-BR"/>
        </w:rPr>
        <w:t xml:space="preserve"> </w:t>
      </w:r>
      <w:r w:rsidR="0068675B" w:rsidRPr="00281D1B">
        <w:rPr>
          <w:rFonts w:ascii="Book Antiqua" w:eastAsia="Times New Roman" w:hAnsi="Book Antiqua" w:cs="Times New Roman"/>
          <w:b/>
          <w:bCs/>
          <w:color w:val="FF0000"/>
          <w:sz w:val="16"/>
          <w:szCs w:val="16"/>
          <w:u w:val="single"/>
          <w:lang w:eastAsia="pt-BR"/>
        </w:rPr>
        <w:t>(MPRS-2014)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9546CA">
        <w:rPr>
          <w:rFonts w:ascii="Book Antiqua" w:hAnsi="Book Antiqua"/>
          <w:b/>
          <w:color w:val="FF0000"/>
          <w:sz w:val="16"/>
          <w:szCs w:val="16"/>
        </w:rPr>
        <w:t xml:space="preserve"> </w:t>
      </w:r>
      <w:r w:rsidR="009546CA">
        <w:rPr>
          <w:rFonts w:ascii="Book Antiqua" w:hAnsi="Book Antiqua"/>
          <w:b/>
          <w:color w:val="FF0000"/>
          <w:sz w:val="16"/>
          <w:szCs w:val="16"/>
          <w:u w:val="single"/>
        </w:rPr>
        <w:t>(TJAL-2015)</w:t>
      </w:r>
      <w:r w:rsidR="000740F3" w:rsidRPr="00281D1B">
        <w:rPr>
          <w:rFonts w:ascii="Book Antiqua" w:eastAsia="Times New Roman" w:hAnsi="Book Antiqua" w:cs="Times New Roman"/>
          <w:b/>
          <w:bCs/>
          <w:color w:val="FF0000"/>
          <w:sz w:val="16"/>
          <w:szCs w:val="16"/>
          <w:lang w:eastAsia="pt-BR"/>
        </w:rPr>
        <w:t xml:space="preserve"> </w:t>
      </w:r>
      <w:bookmarkStart w:id="39" w:name="_Hlk70160992"/>
      <w:r w:rsidR="000740F3" w:rsidRPr="00281D1B">
        <w:rPr>
          <w:rFonts w:ascii="Book Antiqua" w:eastAsia="Times New Roman" w:hAnsi="Book Antiqua" w:cs="Times New Roman"/>
          <w:b/>
          <w:bCs/>
          <w:color w:val="FF0000"/>
          <w:sz w:val="16"/>
          <w:szCs w:val="16"/>
          <w:u w:val="single"/>
          <w:lang w:eastAsia="pt-BR"/>
        </w:rPr>
        <w:t>(TJMS-2015)</w:t>
      </w:r>
      <w:bookmarkEnd w:id="39"/>
      <w:r w:rsidR="00961A11" w:rsidRPr="00281D1B">
        <w:rPr>
          <w:rFonts w:ascii="Book Antiqua" w:eastAsia="Times New Roman" w:hAnsi="Book Antiqua" w:cs="Times New Roman"/>
          <w:b/>
          <w:bCs/>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(MPGO-2014/2016)</w:t>
      </w:r>
      <w:r w:rsidR="00A63E0B" w:rsidRPr="00281D1B">
        <w:rPr>
          <w:rFonts w:ascii="Book Antiqua" w:eastAsia="Times New Roman" w:hAnsi="Book Antiqua" w:cs="Times New Roman"/>
          <w:b/>
          <w:color w:val="FF0000"/>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(MPSC-2016</w:t>
      </w:r>
      <w:r w:rsidR="00D27E8C" w:rsidRPr="00281D1B">
        <w:rPr>
          <w:rFonts w:ascii="Book Antiqua" w:eastAsia="Times New Roman" w:hAnsi="Book Antiqua" w:cs="Times New Roman"/>
          <w:b/>
          <w:bCs/>
          <w:color w:val="FF0000"/>
          <w:sz w:val="16"/>
          <w:szCs w:val="16"/>
          <w:u w:val="single"/>
          <w:lang w:eastAsia="pt-BR"/>
        </w:rPr>
        <w:t>)</w:t>
      </w:r>
      <w:r w:rsidR="009546CA">
        <w:rPr>
          <w:rFonts w:ascii="Book Antiqua" w:eastAsia="Times New Roman" w:hAnsi="Book Antiqua" w:cs="Times New Roman"/>
          <w:b/>
          <w:bCs/>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(TJSC-2017)</w:t>
      </w:r>
      <w:r w:rsidR="002F24EE" w:rsidRPr="00281D1B">
        <w:rPr>
          <w:rFonts w:ascii="Book Antiqua" w:eastAsia="Times New Roman" w:hAnsi="Book Antiqua" w:cs="Times New Roman"/>
          <w:b/>
          <w:bCs/>
          <w:color w:val="FF0000"/>
          <w:sz w:val="16"/>
          <w:szCs w:val="16"/>
          <w:lang w:eastAsia="pt-BR"/>
        </w:rPr>
        <w:t xml:space="preserve"> </w:t>
      </w:r>
      <w:r w:rsidR="002F24EE" w:rsidRPr="00281D1B">
        <w:rPr>
          <w:rFonts w:ascii="Book Antiqua" w:hAnsi="Book Antiqua" w:cs="Times New Roman"/>
          <w:b/>
          <w:color w:val="FF0000"/>
          <w:sz w:val="16"/>
          <w:szCs w:val="16"/>
          <w:u w:val="single"/>
        </w:rPr>
        <w:t>(TJMG-2012/2018)</w:t>
      </w:r>
      <w:r w:rsidR="00F6096A" w:rsidRPr="00281D1B">
        <w:rPr>
          <w:rFonts w:ascii="Book Antiqua" w:eastAsia="Times New Roman" w:hAnsi="Book Antiqua" w:cs="Times New Roman"/>
          <w:b/>
          <w:bCs/>
          <w:color w:val="FF0000"/>
          <w:sz w:val="16"/>
          <w:szCs w:val="16"/>
          <w:lang w:eastAsia="pt-BR"/>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TJRJ-2011/2019</w:t>
      </w:r>
      <w:r w:rsidR="00F6096A" w:rsidRPr="00281D1B">
        <w:rPr>
          <w:rFonts w:ascii="Book Antiqua" w:eastAsia="Times New Roman" w:hAnsi="Book Antiqua" w:cs="Times New Roman"/>
          <w:b/>
          <w:color w:val="FF0000"/>
          <w:sz w:val="16"/>
          <w:szCs w:val="16"/>
          <w:lang w:eastAsia="pt-BR"/>
        </w:rPr>
        <w:t>)</w:t>
      </w:r>
      <w:r w:rsidR="0081591B" w:rsidRPr="00281D1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501824">
        <w:rPr>
          <w:rFonts w:ascii="Book Antiqua" w:eastAsia="Times New Roman" w:hAnsi="Book Antiqua" w:cs="Times New Roman"/>
          <w:b/>
          <w:bCs/>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D3CA6" w:rsidRPr="003B18A2" w14:paraId="4E4676C6" w14:textId="77777777" w:rsidTr="008D3CA6">
        <w:tc>
          <w:tcPr>
            <w:tcW w:w="8494" w:type="dxa"/>
            <w:shd w:val="clear" w:color="auto" w:fill="CCFFFF"/>
          </w:tcPr>
          <w:p w14:paraId="4E4676C5" w14:textId="22E463DB" w:rsidR="008D3CA6" w:rsidRPr="003B18A2" w:rsidRDefault="008D3CA6" w:rsidP="008D3CA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TJSC-2017-FCC</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Segundo o </w:t>
            </w:r>
            <w:r w:rsidR="008F3382" w:rsidRPr="003B18A2">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são regras que devem ser observadas para a concessão da guarda, tutela ou adoção, a opinião da criança que, sempre que possível, deve ser colhida por equipe interprofissional e considerada pela autoridade judiciária competente. </w:t>
            </w:r>
            <w:r w:rsidRPr="003B18A2">
              <w:rPr>
                <w:rFonts w:ascii="Book Antiqua" w:eastAsia="Times New Roman" w:hAnsi="Book Antiqua" w:cs="Times New Roman"/>
                <w:b/>
                <w:sz w:val="19"/>
                <w:szCs w:val="19"/>
                <w:lang w:eastAsia="pt-BR"/>
              </w:rPr>
              <w:t>BL: art. 28, §1º, ECA.</w:t>
            </w:r>
          </w:p>
        </w:tc>
      </w:tr>
    </w:tbl>
    <w:p w14:paraId="4E4676C9" w14:textId="5EDCB724" w:rsidR="000F332D" w:rsidRPr="00A85DD9" w:rsidRDefault="009D5D45" w:rsidP="007316AE">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t>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Tratando-se</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maior de 12 (doze) anos de idade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será necessário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seu consentimento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colhido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em audiência</w:t>
      </w:r>
      <w:r w:rsidRPr="00281D1B">
        <w:rPr>
          <w:rFonts w:ascii="Book Antiqua" w:eastAsia="Times New Roman" w:hAnsi="Book Antiqua" w:cs="Times New Roman"/>
          <w:color w:val="000000"/>
          <w:sz w:val="16"/>
          <w:szCs w:val="16"/>
          <w:lang w:eastAsia="pt-BR"/>
        </w:rPr>
        <w:t>. </w:t>
      </w:r>
      <w:hyperlink r:id="rId123"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A63E0B" w:rsidRPr="00281D1B">
        <w:rPr>
          <w:rFonts w:ascii="Book Antiqua" w:eastAsia="Times New Roman" w:hAnsi="Book Antiqua" w:cs="Times New Roman"/>
          <w:color w:val="0000FF"/>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(TJPR-2010)</w:t>
      </w:r>
      <w:r w:rsidR="00EF5E94" w:rsidRPr="00281D1B">
        <w:rPr>
          <w:rFonts w:ascii="Book Antiqua" w:eastAsia="Times New Roman" w:hAnsi="Book Antiqua" w:cs="Times New Roman"/>
          <w:b/>
          <w:bCs/>
          <w:color w:val="FF0000"/>
          <w:sz w:val="16"/>
          <w:szCs w:val="16"/>
          <w:lang w:eastAsia="pt-BR"/>
        </w:rPr>
        <w:t xml:space="preserve"> </w:t>
      </w:r>
      <w:r w:rsidR="00675376" w:rsidRPr="00281D1B">
        <w:rPr>
          <w:rFonts w:ascii="Book Antiqua" w:hAnsi="Book Antiqua" w:cs="Times New Roman"/>
          <w:b/>
          <w:color w:val="FF0000"/>
          <w:sz w:val="16"/>
          <w:szCs w:val="16"/>
          <w:u w:val="single"/>
        </w:rPr>
        <w:t>(TJPE</w:t>
      </w:r>
      <w:r w:rsidR="00BD5D0A" w:rsidRPr="00281D1B">
        <w:rPr>
          <w:rFonts w:ascii="Book Antiqua" w:hAnsi="Book Antiqua" w:cs="Times New Roman"/>
          <w:b/>
          <w:color w:val="FF0000"/>
          <w:sz w:val="16"/>
          <w:szCs w:val="16"/>
          <w:u w:val="single"/>
        </w:rPr>
        <w:t>-2011</w:t>
      </w:r>
      <w:r w:rsidR="00675376" w:rsidRPr="00281D1B">
        <w:rPr>
          <w:rFonts w:ascii="Book Antiqua" w:hAnsi="Book Antiqua" w:cs="Times New Roman"/>
          <w:b/>
          <w:color w:val="FF0000"/>
          <w:sz w:val="16"/>
          <w:szCs w:val="16"/>
          <w:u w:val="single"/>
        </w:rPr>
        <w:t>)</w:t>
      </w:r>
      <w:r w:rsidR="007F4FB9" w:rsidRPr="00281D1B">
        <w:rPr>
          <w:rFonts w:ascii="Book Antiqua" w:hAnsi="Book Antiqua" w:cs="Times New Roman"/>
          <w:b/>
          <w:color w:val="FF0000"/>
          <w:sz w:val="16"/>
          <w:szCs w:val="16"/>
        </w:rPr>
        <w:t xml:space="preserve"> </w:t>
      </w:r>
      <w:r w:rsidR="007F4FB9" w:rsidRPr="00281D1B">
        <w:rPr>
          <w:rFonts w:ascii="Book Antiqua" w:eastAsia="Times New Roman" w:hAnsi="Book Antiqua" w:cs="Times New Roman"/>
          <w:b/>
          <w:color w:val="FF0000"/>
          <w:sz w:val="16"/>
          <w:szCs w:val="16"/>
          <w:u w:val="single"/>
          <w:lang w:eastAsia="pt-BR"/>
        </w:rPr>
        <w:t>(TJRO-2011)</w:t>
      </w:r>
      <w:r w:rsidR="00957FC8" w:rsidRPr="00281D1B">
        <w:rPr>
          <w:rFonts w:ascii="Book Antiqua" w:eastAsia="Times New Roman" w:hAnsi="Book Antiqua" w:cs="Times New Roman"/>
          <w:b/>
          <w:color w:val="FF0000"/>
          <w:sz w:val="16"/>
          <w:szCs w:val="16"/>
          <w:lang w:eastAsia="pt-BR"/>
        </w:rPr>
        <w:t xml:space="preserve"> </w:t>
      </w:r>
      <w:r w:rsidR="00957FC8" w:rsidRPr="00281D1B">
        <w:rPr>
          <w:rFonts w:ascii="Book Antiqua" w:eastAsia="Times New Roman" w:hAnsi="Book Antiqua" w:cs="Times New Roman"/>
          <w:b/>
          <w:color w:val="FF0000"/>
          <w:sz w:val="16"/>
          <w:szCs w:val="16"/>
          <w:u w:val="single"/>
          <w:lang w:eastAsia="pt-BR"/>
        </w:rPr>
        <w:t>(DPEMA-2011)</w:t>
      </w:r>
      <w:r w:rsidR="00A25847" w:rsidRPr="00281D1B">
        <w:rPr>
          <w:rFonts w:ascii="Book Antiqua" w:eastAsia="Times New Roman" w:hAnsi="Book Antiqua" w:cs="Times New Roman"/>
          <w:b/>
          <w:color w:val="FF0000"/>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254D0F"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614011" w:rsidRPr="00281D1B">
        <w:rPr>
          <w:rFonts w:ascii="Book Antiqua" w:hAnsi="Book Antiqua" w:cs="Times New Roman"/>
          <w:b/>
          <w:color w:val="FF0000"/>
          <w:sz w:val="16"/>
          <w:szCs w:val="16"/>
        </w:rPr>
        <w:t xml:space="preserve"> </w:t>
      </w:r>
      <w:r w:rsidR="00614011" w:rsidRPr="00281D1B">
        <w:rPr>
          <w:rFonts w:ascii="Book Antiqua" w:eastAsia="Times New Roman" w:hAnsi="Book Antiqua" w:cs="Times New Roman"/>
          <w:b/>
          <w:color w:val="FF0000"/>
          <w:sz w:val="16"/>
          <w:szCs w:val="16"/>
          <w:u w:val="single"/>
          <w:lang w:eastAsia="pt-BR"/>
        </w:rPr>
        <w:t>(TJDFT-2012)</w:t>
      </w:r>
      <w:r w:rsidR="005F7A59"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E17640" w:rsidRPr="00281D1B">
        <w:rPr>
          <w:rFonts w:ascii="Book Antiqua" w:eastAsia="Times New Roman" w:hAnsi="Book Antiqua" w:cs="Times New Roman"/>
          <w:b/>
          <w:bCs/>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1710EF" w:rsidRPr="00281D1B">
        <w:rPr>
          <w:rFonts w:ascii="Book Antiqua" w:eastAsia="Times New Roman" w:hAnsi="Book Antiqua" w:cs="Times New Roman"/>
          <w:b/>
          <w:color w:val="FF0000"/>
          <w:sz w:val="16"/>
          <w:szCs w:val="16"/>
          <w:lang w:eastAsia="pt-BR"/>
        </w:rPr>
        <w:t xml:space="preserve"> </w:t>
      </w:r>
      <w:r w:rsidR="001710EF" w:rsidRPr="00281D1B">
        <w:rPr>
          <w:rFonts w:ascii="Book Antiqua" w:eastAsia="Times New Roman" w:hAnsi="Book Antiqua" w:cs="Times New Roman"/>
          <w:b/>
          <w:bCs/>
          <w:color w:val="FF0000"/>
          <w:sz w:val="16"/>
          <w:szCs w:val="16"/>
          <w:u w:val="single"/>
          <w:lang w:eastAsia="pt-BR"/>
        </w:rPr>
        <w:t>(MPPR-2011/2013)</w:t>
      </w:r>
      <w:r w:rsidR="002E7343"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001710EF" w:rsidRPr="00281D1B">
        <w:rPr>
          <w:rFonts w:ascii="Book Antiqua" w:eastAsia="Times New Roman" w:hAnsi="Book Antiqua" w:cs="Times New Roman"/>
          <w:b/>
          <w:color w:val="FF0000"/>
          <w:sz w:val="16"/>
          <w:szCs w:val="16"/>
          <w:lang w:eastAsia="pt-BR"/>
        </w:rPr>
        <w:t xml:space="preserve"> </w:t>
      </w:r>
      <w:r w:rsidR="001710EF" w:rsidRPr="00281D1B">
        <w:rPr>
          <w:rFonts w:ascii="Book Antiqua" w:eastAsia="Times New Roman" w:hAnsi="Book Antiqua" w:cs="Times New Roman"/>
          <w:b/>
          <w:color w:val="FF0000"/>
          <w:sz w:val="16"/>
          <w:szCs w:val="16"/>
          <w:u w:val="single"/>
          <w:lang w:eastAsia="pt-BR"/>
        </w:rPr>
        <w:t>(TJAM-2013)</w:t>
      </w:r>
      <w:r w:rsidR="00931CF6"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7316AE" w:rsidRPr="00281D1B">
        <w:rPr>
          <w:rFonts w:ascii="Book Antiqua" w:eastAsia="Times New Roman" w:hAnsi="Book Antiqua" w:cs="Times New Roman"/>
          <w:b/>
          <w:color w:val="FF0000"/>
          <w:sz w:val="16"/>
          <w:szCs w:val="16"/>
          <w:lang w:eastAsia="pt-BR"/>
        </w:rPr>
        <w:t xml:space="preserve"> </w:t>
      </w:r>
      <w:r w:rsidR="00DC44C7" w:rsidRPr="00281D1B">
        <w:rPr>
          <w:rFonts w:ascii="Book Antiqua" w:hAnsi="Book Antiqua" w:cs="Times New Roman"/>
          <w:b/>
          <w:color w:val="FF0000"/>
          <w:sz w:val="16"/>
          <w:szCs w:val="16"/>
          <w:u w:val="single"/>
        </w:rPr>
        <w:t>(TJCE-2014)</w:t>
      </w:r>
      <w:r w:rsidR="005957AC" w:rsidRPr="00281D1B">
        <w:rPr>
          <w:rFonts w:ascii="Book Antiqua" w:hAnsi="Book Antiqua" w:cs="Times New Roman"/>
          <w:b/>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68675B" w:rsidRPr="00281D1B">
        <w:rPr>
          <w:rFonts w:ascii="Book Antiqua" w:hAnsi="Book Antiqua" w:cs="Times New Roman"/>
          <w:b/>
          <w:color w:val="FF0000"/>
          <w:sz w:val="16"/>
          <w:szCs w:val="16"/>
        </w:rPr>
        <w:t xml:space="preserve"> </w:t>
      </w:r>
      <w:r w:rsidR="0068675B" w:rsidRPr="00281D1B">
        <w:rPr>
          <w:rFonts w:ascii="Book Antiqua" w:eastAsia="Times New Roman" w:hAnsi="Book Antiqua" w:cs="Times New Roman"/>
          <w:b/>
          <w:bCs/>
          <w:color w:val="FF0000"/>
          <w:sz w:val="16"/>
          <w:szCs w:val="16"/>
          <w:u w:val="single"/>
          <w:lang w:eastAsia="pt-BR"/>
        </w:rPr>
        <w:t>(MPRS-2014)</w:t>
      </w:r>
      <w:r w:rsidR="000740F3"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eastAsia="Times New Roman" w:hAnsi="Book Antiqua" w:cs="Times New Roman"/>
          <w:b/>
          <w:color w:val="FF0000"/>
          <w:sz w:val="16"/>
          <w:szCs w:val="16"/>
          <w:u w:val="single"/>
          <w:lang w:eastAsia="pt-BR"/>
        </w:rPr>
        <w:t>(TJMS-</w:t>
      </w:r>
      <w:r w:rsidR="000740F3" w:rsidRPr="00281D1B">
        <w:rPr>
          <w:rFonts w:ascii="Book Antiqua" w:eastAsia="Times New Roman" w:hAnsi="Book Antiqua" w:cs="Times New Roman"/>
          <w:b/>
          <w:color w:val="FF0000"/>
          <w:sz w:val="16"/>
          <w:szCs w:val="16"/>
          <w:u w:val="single"/>
          <w:lang w:eastAsia="pt-BR"/>
        </w:rPr>
        <w:lastRenderedPageBreak/>
        <w:t>2012/2015)</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color w:val="FF0000"/>
          <w:sz w:val="16"/>
          <w:szCs w:val="16"/>
          <w:u w:val="single"/>
          <w:lang w:eastAsia="pt-BR"/>
        </w:rPr>
        <w:t>(TJAL-2015)</w:t>
      </w:r>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961A11" w:rsidRPr="00281D1B">
        <w:rPr>
          <w:rFonts w:ascii="Book Antiqua" w:eastAsia="Times New Roman" w:hAnsi="Book Antiqua" w:cs="Times New Roman"/>
          <w:b/>
          <w:bCs/>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(MPGO-2014/2016)</w:t>
      </w:r>
      <w:r w:rsidR="00A63E0B" w:rsidRPr="00281D1B">
        <w:rPr>
          <w:rFonts w:ascii="Book Antiqua" w:hAnsi="Book Antiqua" w:cs="Times New Roman"/>
          <w:b/>
          <w:color w:val="FF0000"/>
          <w:sz w:val="16"/>
          <w:szCs w:val="16"/>
        </w:rPr>
        <w:t xml:space="preserve"> </w:t>
      </w:r>
      <w:r w:rsidR="00A63E0B" w:rsidRPr="00281D1B">
        <w:rPr>
          <w:rFonts w:ascii="Book Antiqua" w:eastAsia="Times New Roman" w:hAnsi="Book Antiqua" w:cs="Times New Roman"/>
          <w:b/>
          <w:bCs/>
          <w:color w:val="FF0000"/>
          <w:sz w:val="16"/>
          <w:szCs w:val="16"/>
          <w:u w:val="single"/>
          <w:lang w:eastAsia="pt-BR"/>
        </w:rPr>
        <w:t>(MPSC-2016)</w:t>
      </w:r>
      <w:r w:rsidR="008D3CA6" w:rsidRPr="00281D1B">
        <w:rPr>
          <w:rFonts w:ascii="Book Antiqua" w:hAnsi="Book Antiqua" w:cs="Times New Roman"/>
          <w:b/>
          <w:color w:val="FF0000"/>
          <w:sz w:val="16"/>
          <w:szCs w:val="16"/>
        </w:rPr>
        <w:t xml:space="preserve"> </w:t>
      </w:r>
      <w:r w:rsidR="008D3CA6" w:rsidRPr="00281D1B">
        <w:rPr>
          <w:rFonts w:ascii="Book Antiqua" w:hAnsi="Book Antiqua" w:cs="Times New Roman"/>
          <w:b/>
          <w:color w:val="FF0000"/>
          <w:sz w:val="16"/>
          <w:szCs w:val="16"/>
          <w:u w:val="single"/>
        </w:rPr>
        <w:t>(TJSC-2017)</w:t>
      </w:r>
      <w:r w:rsidR="009546CA">
        <w:rPr>
          <w:rFonts w:ascii="Book Antiqua" w:hAnsi="Book Antiqua" w:cs="Times New Roman"/>
          <w:b/>
          <w:color w:val="FF0000"/>
          <w:sz w:val="16"/>
          <w:szCs w:val="16"/>
        </w:rPr>
        <w:t xml:space="preserve"> </w:t>
      </w:r>
      <w:r w:rsidR="009546CA">
        <w:rPr>
          <w:rFonts w:ascii="Book Antiqua" w:hAnsi="Book Antiqua" w:cs="Times New Roman"/>
          <w:b/>
          <w:color w:val="FF0000"/>
          <w:sz w:val="16"/>
          <w:szCs w:val="16"/>
          <w:u w:val="single"/>
        </w:rPr>
        <w:t>(MPRO-2017)</w:t>
      </w:r>
      <w:r w:rsidR="002F24EE" w:rsidRPr="00281D1B">
        <w:rPr>
          <w:rFonts w:ascii="Book Antiqua" w:hAnsi="Book Antiqua" w:cs="Times New Roman"/>
          <w:b/>
          <w:color w:val="FF0000"/>
          <w:sz w:val="16"/>
          <w:szCs w:val="16"/>
        </w:rPr>
        <w:t xml:space="preserve"> </w:t>
      </w:r>
      <w:r w:rsidR="002F24EE" w:rsidRPr="00281D1B">
        <w:rPr>
          <w:rFonts w:ascii="Book Antiqua" w:hAnsi="Book Antiqua" w:cs="Times New Roman"/>
          <w:b/>
          <w:color w:val="FF0000"/>
          <w:sz w:val="16"/>
          <w:szCs w:val="16"/>
          <w:u w:val="single"/>
        </w:rPr>
        <w:t>(TJMG-2018)</w:t>
      </w:r>
      <w:r w:rsidR="00546F3E" w:rsidRPr="00281D1B">
        <w:rPr>
          <w:rFonts w:ascii="Book Antiqua" w:hAnsi="Book Antiqua" w:cs="Times New Roman"/>
          <w:b/>
          <w:color w:val="FF0000"/>
          <w:sz w:val="16"/>
          <w:szCs w:val="16"/>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TJRJ-2011/2019</w:t>
      </w:r>
      <w:r w:rsidR="00F6096A" w:rsidRPr="00281D1B">
        <w:rPr>
          <w:rFonts w:ascii="Book Antiqua" w:eastAsia="Times New Roman" w:hAnsi="Book Antiqua" w:cs="Times New Roman"/>
          <w:b/>
          <w:color w:val="FF0000"/>
          <w:sz w:val="16"/>
          <w:szCs w:val="16"/>
          <w:lang w:eastAsia="pt-BR"/>
        </w:rPr>
        <w:t>)</w:t>
      </w:r>
      <w:r w:rsidR="0081591B" w:rsidRPr="00E07E7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color w:val="FF0000"/>
          <w:sz w:val="16"/>
          <w:szCs w:val="16"/>
          <w:u w:val="single"/>
          <w:lang w:eastAsia="pt-BR"/>
        </w:rPr>
        <w:t>(DPEBA-2010/2021)</w:t>
      </w:r>
      <w:r w:rsidR="009546CA">
        <w:rPr>
          <w:rFonts w:ascii="Book Antiqua" w:eastAsia="Times New Roman" w:hAnsi="Book Antiqua" w:cs="Times New Roman"/>
          <w:b/>
          <w:color w:val="FF0000"/>
          <w:sz w:val="16"/>
          <w:szCs w:val="16"/>
          <w:lang w:eastAsia="pt-BR"/>
        </w:rPr>
        <w:t xml:space="preserve"> </w:t>
      </w:r>
      <w:bookmarkStart w:id="40" w:name="_Hlk156576164"/>
      <w:r w:rsidR="009546CA">
        <w:rPr>
          <w:rFonts w:ascii="Book Antiqua" w:eastAsia="Times New Roman" w:hAnsi="Book Antiqua" w:cs="Times New Roman"/>
          <w:b/>
          <w:bCs/>
          <w:color w:val="FF0000"/>
          <w:sz w:val="16"/>
          <w:szCs w:val="16"/>
          <w:u w:val="single"/>
          <w:lang w:eastAsia="pt-BR"/>
        </w:rPr>
        <w:t>(MPTO-2022)</w:t>
      </w:r>
      <w:bookmarkEnd w:id="40"/>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501824">
        <w:rPr>
          <w:rFonts w:ascii="Book Antiqua" w:hAnsi="Book Antiqua"/>
          <w:b/>
          <w:bCs/>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r w:rsidR="00A85DD9">
        <w:rPr>
          <w:rFonts w:ascii="Book Antiqua" w:eastAsia="Times New Roman" w:hAnsi="Book Antiqua" w:cs="Times New Roman"/>
          <w:b/>
          <w:bCs/>
          <w:color w:val="FF0000"/>
          <w:spacing w:val="-3"/>
          <w:sz w:val="16"/>
          <w:szCs w:val="16"/>
          <w:lang w:eastAsia="pt-BR"/>
        </w:rPr>
        <w:t xml:space="preserve"> </w:t>
      </w:r>
      <w:r w:rsidR="00A85DD9">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0F332D" w:rsidRPr="003B18A2" w14:paraId="4E4676CD" w14:textId="77777777" w:rsidTr="000F332D">
        <w:tc>
          <w:tcPr>
            <w:tcW w:w="8494" w:type="dxa"/>
            <w:shd w:val="clear" w:color="auto" w:fill="CCFFFF"/>
          </w:tcPr>
          <w:p w14:paraId="017A2780" w14:textId="5C4CA447" w:rsidR="00E07E7B" w:rsidRDefault="00E07E7B" w:rsidP="002B3E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E7B">
              <w:rPr>
                <w:rFonts w:ascii="Book Antiqua" w:eastAsia="Times New Roman" w:hAnsi="Book Antiqua" w:cs="Times New Roman"/>
                <w:bCs/>
                <w:sz w:val="19"/>
                <w:szCs w:val="19"/>
                <w:lang w:eastAsia="pt-BR"/>
              </w:rPr>
              <w:t>Em relação à colocação da criança ou do adolescente em família substituta, é correto afirmar que</w:t>
            </w:r>
            <w:r>
              <w:rPr>
                <w:rFonts w:ascii="Book Antiqua" w:eastAsia="Times New Roman" w:hAnsi="Book Antiqua" w:cs="Times New Roman"/>
                <w:bCs/>
                <w:sz w:val="19"/>
                <w:szCs w:val="19"/>
                <w:lang w:eastAsia="pt-BR"/>
              </w:rPr>
              <w:t xml:space="preserve"> </w:t>
            </w:r>
            <w:r w:rsidRPr="00E07E7B">
              <w:rPr>
                <w:rFonts w:ascii="Book Antiqua" w:eastAsia="Times New Roman" w:hAnsi="Book Antiqua" w:cs="Times New Roman"/>
                <w:bCs/>
                <w:sz w:val="19"/>
                <w:szCs w:val="19"/>
                <w:lang w:eastAsia="pt-BR"/>
              </w:rPr>
              <w:t>sempre que possível, a criança ou o adolescente será previamente ouvido sobre a medida por equipe interprofissional, respeitado seu estágio de desenvolvimento e grau de compreensão sobre as implicações da medida e terá sua opinião devidamente considerada e, no caso de maior de 12 de idade, há necessidade de seu consentimento colhido em audiência</w:t>
            </w:r>
            <w:r w:rsidRPr="002F24E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28,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3B18A2">
              <w:rPr>
                <w:rFonts w:ascii="Book Antiqua" w:eastAsia="Times New Roman" w:hAnsi="Book Antiqua" w:cs="Times New Roman"/>
                <w:b/>
                <w:sz w:val="19"/>
                <w:szCs w:val="19"/>
                <w:lang w:eastAsia="pt-BR"/>
              </w:rPr>
              <w:t>2º, ECA.</w:t>
            </w:r>
          </w:p>
          <w:p w14:paraId="364CAAED" w14:textId="77777777" w:rsidR="00E07E7B" w:rsidRDefault="00E07E7B" w:rsidP="002B3EB7">
            <w:pPr>
              <w:jc w:val="both"/>
              <w:rPr>
                <w:rFonts w:ascii="Book Antiqua" w:eastAsia="Times New Roman" w:hAnsi="Book Antiqua" w:cs="Times New Roman"/>
                <w:b/>
                <w:sz w:val="19"/>
                <w:szCs w:val="19"/>
                <w:lang w:eastAsia="pt-BR"/>
              </w:rPr>
            </w:pPr>
          </w:p>
          <w:p w14:paraId="3576A7D0" w14:textId="31B82BEE" w:rsidR="002F24EE" w:rsidRPr="002F24EE" w:rsidRDefault="002F24EE" w:rsidP="002B3EB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F24EE">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24EE">
              <w:rPr>
                <w:rFonts w:ascii="Book Antiqua" w:eastAsia="Times New Roman" w:hAnsi="Book Antiqua" w:cs="Times New Roman"/>
                <w:bCs/>
                <w:sz w:val="19"/>
                <w:szCs w:val="19"/>
                <w:lang w:eastAsia="pt-BR"/>
              </w:rPr>
              <w:t>Carlos, 13 anos, fugiu da casa onde morava com sua mãe, Vera, e foi viver com Antônia, mãe de seu melhor amigo, com quem não tem parentesco. É correto, segundo a lei vigente,</w:t>
            </w:r>
            <w:r>
              <w:rPr>
                <w:rFonts w:ascii="Book Antiqua" w:eastAsia="Times New Roman" w:hAnsi="Book Antiqua" w:cs="Times New Roman"/>
                <w:bCs/>
                <w:sz w:val="19"/>
                <w:szCs w:val="19"/>
                <w:lang w:eastAsia="pt-BR"/>
              </w:rPr>
              <w:t xml:space="preserve"> </w:t>
            </w:r>
            <w:r w:rsidRPr="002F24EE">
              <w:rPr>
                <w:rFonts w:ascii="Book Antiqua" w:eastAsia="Times New Roman" w:hAnsi="Book Antiqua" w:cs="Times New Roman"/>
                <w:bCs/>
                <w:sz w:val="19"/>
                <w:szCs w:val="19"/>
                <w:lang w:eastAsia="pt-BR"/>
              </w:rPr>
              <w:t>informar Carlos de que a concessão de sua guarda legal em favor de Antônia dependerá do expresso consentimento dele com a medida, a ser apresentado ao juiz em audiência.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28, §2º, ECA.</w:t>
            </w:r>
          </w:p>
          <w:p w14:paraId="302C6701" w14:textId="77777777" w:rsidR="002F24EE" w:rsidRDefault="002F24EE" w:rsidP="002B3EB7">
            <w:pPr>
              <w:jc w:val="both"/>
              <w:rPr>
                <w:rFonts w:ascii="Book Antiqua" w:eastAsia="Times New Roman" w:hAnsi="Book Antiqua" w:cs="Times New Roman"/>
                <w:b/>
                <w:sz w:val="19"/>
                <w:szCs w:val="19"/>
                <w:lang w:eastAsia="pt-BR"/>
              </w:rPr>
            </w:pPr>
          </w:p>
          <w:p w14:paraId="6B13BE4B" w14:textId="1B294DA0" w:rsidR="000740F3" w:rsidRPr="003B18A2" w:rsidRDefault="000740F3" w:rsidP="000740F3">
            <w:pPr>
              <w:jc w:val="both"/>
              <w:rPr>
                <w:rFonts w:ascii="Book Antiqua" w:eastAsia="Times New Roman" w:hAnsi="Book Antiqua" w:cs="Times New Roman"/>
                <w:sz w:val="19"/>
                <w:szCs w:val="19"/>
                <w:lang w:eastAsia="pt-BR"/>
              </w:rPr>
            </w:pPr>
            <w:r w:rsidRPr="000740F3">
              <w:rPr>
                <w:rFonts w:ascii="Book Antiqua" w:eastAsia="Times New Roman" w:hAnsi="Book Antiqua" w:cs="Times New Roman"/>
                <w:b/>
                <w:i/>
                <w:iCs/>
                <w:color w:val="FF0000"/>
                <w:sz w:val="19"/>
                <w:szCs w:val="19"/>
                <w:lang w:eastAsia="pt-BR"/>
              </w:rPr>
              <w:t>#</w:t>
            </w:r>
            <w:r w:rsidRPr="000740F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Art. 28, §§ 1º e 2º:</w:t>
            </w:r>
          </w:p>
          <w:p w14:paraId="6F783523" w14:textId="77777777" w:rsidR="000740F3" w:rsidRPr="003B18A2" w:rsidRDefault="000740F3" w:rsidP="000740F3">
            <w:pPr>
              <w:pStyle w:val="PargrafodaLista"/>
              <w:numPr>
                <w:ilvl w:val="0"/>
                <w:numId w:val="3"/>
              </w:numPr>
              <w:ind w:left="310" w:hanging="28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sz w:val="19"/>
                <w:szCs w:val="19"/>
                <w:u w:val="single"/>
                <w:lang w:eastAsia="pt-BR"/>
              </w:rPr>
              <w:t>Criança ou Adolescente</w:t>
            </w:r>
            <w:r w:rsidRPr="003B18A2">
              <w:rPr>
                <w:rFonts w:ascii="Book Antiqua" w:eastAsia="Times New Roman" w:hAnsi="Book Antiqua" w:cs="Times New Roman"/>
                <w:sz w:val="19"/>
                <w:szCs w:val="19"/>
                <w:lang w:eastAsia="pt-BR"/>
              </w:rPr>
              <w:t>: Será previamente ouvido por equipe interprofissional, sempre que possível (§1º).</w:t>
            </w:r>
          </w:p>
          <w:p w14:paraId="719B6B89" w14:textId="77777777" w:rsidR="000740F3" w:rsidRPr="003B18A2" w:rsidRDefault="000740F3" w:rsidP="000740F3">
            <w:pPr>
              <w:pStyle w:val="PargrafodaLista"/>
              <w:numPr>
                <w:ilvl w:val="0"/>
                <w:numId w:val="3"/>
              </w:numPr>
              <w:ind w:left="310" w:hanging="28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sz w:val="19"/>
                <w:szCs w:val="19"/>
                <w:u w:val="single"/>
                <w:lang w:eastAsia="pt-BR"/>
              </w:rPr>
              <w:t>Adolescente</w:t>
            </w:r>
            <w:r w:rsidRPr="003B18A2">
              <w:rPr>
                <w:rFonts w:ascii="Book Antiqua" w:eastAsia="Times New Roman" w:hAnsi="Book Antiqua" w:cs="Times New Roman"/>
                <w:sz w:val="19"/>
                <w:szCs w:val="19"/>
                <w:lang w:eastAsia="pt-BR"/>
              </w:rPr>
              <w:t>: Ouvido obrigatoriamente em audiência, sendo determinante o seu consentimento (§2º).</w:t>
            </w:r>
          </w:p>
          <w:p w14:paraId="72794F4B" w14:textId="77777777" w:rsidR="000740F3" w:rsidRPr="003B18A2" w:rsidRDefault="000740F3" w:rsidP="000740F3">
            <w:pPr>
              <w:jc w:val="both"/>
              <w:rPr>
                <w:rFonts w:ascii="Book Antiqua" w:eastAsia="Times New Roman" w:hAnsi="Book Antiqua" w:cs="Times New Roman"/>
                <w:b/>
                <w:sz w:val="19"/>
                <w:szCs w:val="19"/>
                <w:u w:val="single"/>
                <w:lang w:eastAsia="pt-BR"/>
              </w:rPr>
            </w:pPr>
          </w:p>
          <w:p w14:paraId="660E8DE2" w14:textId="1A93C450" w:rsidR="000740F3" w:rsidRDefault="000740F3" w:rsidP="000740F3">
            <w:pPr>
              <w:jc w:val="both"/>
              <w:rPr>
                <w:rFonts w:ascii="Book Antiqua" w:eastAsia="Times New Roman" w:hAnsi="Book Antiqua" w:cs="Times New Roman"/>
                <w:b/>
                <w:sz w:val="19"/>
                <w:szCs w:val="19"/>
                <w:lang w:eastAsia="pt-BR"/>
              </w:rPr>
            </w:pPr>
            <w:r w:rsidRPr="000740F3">
              <w:rPr>
                <w:rFonts w:ascii="Book Antiqua" w:eastAsia="Times New Roman" w:hAnsi="Book Antiqua" w:cs="Times New Roman"/>
                <w:b/>
                <w:i/>
                <w:iCs/>
                <w:color w:val="FF0000"/>
                <w:sz w:val="19"/>
                <w:szCs w:val="19"/>
                <w:lang w:eastAsia="pt-BR"/>
              </w:rPr>
              <w:t>#</w:t>
            </w:r>
            <w:r w:rsidRPr="000740F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Para qualquer forma de colocação em família substituta, há necessidade de prévia oitiva da criança ou do adolescente, sendo que este deverá consentir.</w:t>
            </w:r>
          </w:p>
          <w:p w14:paraId="0037786E" w14:textId="77777777" w:rsidR="000740F3" w:rsidRDefault="000740F3" w:rsidP="002B3EB7">
            <w:pPr>
              <w:jc w:val="both"/>
              <w:rPr>
                <w:rFonts w:ascii="Book Antiqua" w:eastAsia="Times New Roman" w:hAnsi="Book Antiqua" w:cs="Times New Roman"/>
                <w:b/>
                <w:sz w:val="19"/>
                <w:szCs w:val="19"/>
                <w:lang w:eastAsia="pt-BR"/>
              </w:rPr>
            </w:pPr>
          </w:p>
          <w:p w14:paraId="72B75F00" w14:textId="07706A02" w:rsidR="000740F3" w:rsidRPr="000740F3" w:rsidRDefault="000740F3" w:rsidP="002B3E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40F3">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40F3">
              <w:rPr>
                <w:rFonts w:ascii="Book Antiqua" w:eastAsia="Times New Roman" w:hAnsi="Book Antiqua" w:cs="Times New Roman"/>
                <w:bCs/>
                <w:sz w:val="19"/>
                <w:szCs w:val="19"/>
                <w:lang w:eastAsia="pt-BR"/>
              </w:rPr>
              <w:t xml:space="preserve">Juliana, trinta anos, tia de Paulo, treze anos, assumiu, há dois anos, a guarda fática do sobrinho. Pretende regularizar a situação jurídica, pedindo a guarda judicial. Conforme o </w:t>
            </w:r>
            <w:r>
              <w:rPr>
                <w:rFonts w:ascii="Book Antiqua" w:eastAsia="Times New Roman" w:hAnsi="Book Antiqua" w:cs="Times New Roman"/>
                <w:bCs/>
                <w:sz w:val="19"/>
                <w:szCs w:val="19"/>
                <w:lang w:eastAsia="pt-BR"/>
              </w:rPr>
              <w:t>ECA</w:t>
            </w:r>
            <w:r w:rsidRPr="000740F3">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0740F3">
              <w:rPr>
                <w:rFonts w:ascii="Book Antiqua" w:eastAsia="Times New Roman" w:hAnsi="Book Antiqua" w:cs="Times New Roman"/>
                <w:bCs/>
                <w:sz w:val="19"/>
                <w:szCs w:val="19"/>
                <w:lang w:eastAsia="pt-BR"/>
              </w:rPr>
              <w:t xml:space="preserve">Segundo previsão do </w:t>
            </w:r>
            <w:r w:rsidR="002F24EE">
              <w:rPr>
                <w:rFonts w:ascii="Book Antiqua" w:eastAsia="Times New Roman" w:hAnsi="Book Antiqua" w:cs="Times New Roman"/>
                <w:bCs/>
                <w:sz w:val="19"/>
                <w:szCs w:val="19"/>
                <w:lang w:eastAsia="pt-BR"/>
              </w:rPr>
              <w:t>ECA</w:t>
            </w:r>
            <w:r w:rsidRPr="000740F3">
              <w:rPr>
                <w:rFonts w:ascii="Book Antiqua" w:eastAsia="Times New Roman" w:hAnsi="Book Antiqua" w:cs="Times New Roman"/>
                <w:bCs/>
                <w:sz w:val="19"/>
                <w:szCs w:val="19"/>
                <w:lang w:eastAsia="pt-BR"/>
              </w:rPr>
              <w:t>, Paulo, em razão da idade, deverá manifestar, em audiência, o consentimento com o pedido de guarda formulado por Juliana.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§2º, ECA.</w:t>
            </w:r>
          </w:p>
          <w:p w14:paraId="30A40089" w14:textId="77777777" w:rsidR="00BD5D0A" w:rsidRPr="003B18A2" w:rsidRDefault="00BD5D0A" w:rsidP="002B3EB7">
            <w:pPr>
              <w:jc w:val="both"/>
              <w:rPr>
                <w:rFonts w:ascii="Book Antiqua" w:eastAsia="Times New Roman" w:hAnsi="Book Antiqua" w:cs="Times New Roman"/>
                <w:b/>
                <w:sz w:val="19"/>
                <w:szCs w:val="19"/>
                <w:lang w:eastAsia="pt-BR"/>
              </w:rPr>
            </w:pPr>
          </w:p>
          <w:p w14:paraId="4E4676CC" w14:textId="63B4C79F" w:rsidR="001C5E06" w:rsidRPr="000740F3" w:rsidRDefault="000F332D" w:rsidP="00EB72AE">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No procedimento para colocação de adolescente em família substituta (guarda, tutela e adoção) será necessária sua oitiva em audiência judicial para colheita da anuência com o pedido, sendo que as crianças, sempre que possível, serão previamente ouvidas pela equipe interprofissional.  </w:t>
            </w:r>
            <w:r w:rsidRPr="003B18A2">
              <w:rPr>
                <w:rFonts w:ascii="Book Antiqua" w:eastAsia="Times New Roman" w:hAnsi="Book Antiqua" w:cs="Times New Roman"/>
                <w:b/>
                <w:sz w:val="19"/>
                <w:szCs w:val="19"/>
                <w:lang w:eastAsia="pt-BR"/>
              </w:rPr>
              <w:t>BL: art. 28, §§1º e 2º</w:t>
            </w:r>
            <w:r w:rsidR="000740F3">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6D5" w14:textId="063D26D2" w:rsidR="009D5D45" w:rsidRPr="00FB62EB" w:rsidRDefault="009D5D45" w:rsidP="002B3EB7">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Na apreciação do pedido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levar-se-á em conta</w:t>
      </w:r>
      <w:r w:rsidRPr="003B18A2">
        <w:rPr>
          <w:rFonts w:ascii="Book Antiqua" w:eastAsia="Times New Roman" w:hAnsi="Book Antiqua" w:cs="Times New Roman"/>
          <w:b/>
          <w:color w:val="000000"/>
          <w:sz w:val="19"/>
          <w:szCs w:val="19"/>
          <w:lang w:eastAsia="pt-BR"/>
        </w:rPr>
        <w:t xml:space="preserve"> o </w:t>
      </w:r>
      <w:r w:rsidRPr="003B18A2">
        <w:rPr>
          <w:rFonts w:ascii="Book Antiqua" w:eastAsia="Times New Roman" w:hAnsi="Book Antiqua" w:cs="Times New Roman"/>
          <w:b/>
          <w:color w:val="000000"/>
          <w:sz w:val="19"/>
          <w:szCs w:val="19"/>
          <w:highlight w:val="cyan"/>
          <w:lang w:eastAsia="pt-BR"/>
        </w:rPr>
        <w:t>grau de parentesco</w:t>
      </w:r>
      <w:r w:rsidRPr="003B18A2">
        <w:rPr>
          <w:rFonts w:ascii="Book Antiqua" w:eastAsia="Times New Roman" w:hAnsi="Book Antiqua" w:cs="Times New Roman"/>
          <w:b/>
          <w:color w:val="000000"/>
          <w:sz w:val="19"/>
          <w:szCs w:val="19"/>
          <w:lang w:eastAsia="pt-BR"/>
        </w:rPr>
        <w:t xml:space="preserve"> e a </w:t>
      </w:r>
      <w:r w:rsidRPr="003B18A2">
        <w:rPr>
          <w:rFonts w:ascii="Book Antiqua" w:eastAsia="Times New Roman" w:hAnsi="Book Antiqua" w:cs="Times New Roman"/>
          <w:b/>
          <w:color w:val="000000"/>
          <w:sz w:val="19"/>
          <w:szCs w:val="19"/>
          <w:highlight w:val="cyan"/>
          <w:lang w:eastAsia="pt-BR"/>
        </w:rPr>
        <w:t>relação de afinidade</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de afetividade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fim de evitar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minorar as consequências decorrentes da medida</w:t>
      </w:r>
      <w:r w:rsidRPr="00281D1B">
        <w:rPr>
          <w:rFonts w:ascii="Book Antiqua" w:eastAsia="Times New Roman" w:hAnsi="Book Antiqua" w:cs="Times New Roman"/>
          <w:color w:val="000000"/>
          <w:sz w:val="16"/>
          <w:szCs w:val="16"/>
          <w:lang w:eastAsia="pt-BR"/>
        </w:rPr>
        <w:t>. </w:t>
      </w:r>
      <w:hyperlink r:id="rId124"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031C37" w:rsidRPr="00281D1B">
        <w:rPr>
          <w:rFonts w:ascii="Book Antiqua" w:eastAsia="Times New Roman" w:hAnsi="Book Antiqua" w:cs="Times New Roman"/>
          <w:color w:val="0000FF"/>
          <w:sz w:val="16"/>
          <w:szCs w:val="16"/>
          <w:lang w:eastAsia="pt-BR"/>
        </w:rPr>
        <w:t xml:space="preserve"> </w:t>
      </w:r>
      <w:r w:rsidR="00031C37" w:rsidRPr="00281D1B">
        <w:rPr>
          <w:rFonts w:ascii="Book Antiqua" w:eastAsia="Times New Roman" w:hAnsi="Book Antiqua" w:cs="Times New Roman"/>
          <w:b/>
          <w:bCs/>
          <w:color w:val="FF0000"/>
          <w:sz w:val="16"/>
          <w:szCs w:val="16"/>
          <w:u w:val="single"/>
          <w:lang w:eastAsia="pt-BR"/>
        </w:rPr>
        <w:t>(MPDFT-2009)</w:t>
      </w:r>
      <w:r w:rsidRPr="00281D1B">
        <w:rPr>
          <w:rFonts w:ascii="Book Antiqua" w:eastAsia="Times New Roman" w:hAnsi="Book Antiqua" w:cs="Times New Roman"/>
          <w:sz w:val="16"/>
          <w:szCs w:val="16"/>
          <w:lang w:eastAsia="pt-BR"/>
        </w:rPr>
        <w:t> </w:t>
      </w:r>
      <w:r w:rsidR="009F7D99" w:rsidRPr="00281D1B">
        <w:rPr>
          <w:rFonts w:ascii="Book Antiqua" w:eastAsia="Times New Roman" w:hAnsi="Book Antiqua" w:cs="Times New Roman"/>
          <w:b/>
          <w:color w:val="FF0000"/>
          <w:sz w:val="16"/>
          <w:szCs w:val="16"/>
          <w:u w:val="single"/>
          <w:lang w:eastAsia="pt-BR"/>
        </w:rPr>
        <w:t>(TJDFT</w:t>
      </w:r>
      <w:r w:rsidR="00614011" w:rsidRPr="00281D1B">
        <w:rPr>
          <w:rFonts w:ascii="Book Antiqua" w:eastAsia="Times New Roman" w:hAnsi="Book Antiqua" w:cs="Times New Roman"/>
          <w:b/>
          <w:color w:val="FF0000"/>
          <w:sz w:val="16"/>
          <w:szCs w:val="16"/>
          <w:u w:val="single"/>
          <w:lang w:eastAsia="pt-BR"/>
        </w:rPr>
        <w:t>-2012</w:t>
      </w:r>
      <w:r w:rsidR="009F7D99" w:rsidRPr="00281D1B">
        <w:rPr>
          <w:rFonts w:ascii="Book Antiqua" w:eastAsia="Times New Roman" w:hAnsi="Book Antiqua" w:cs="Times New Roman"/>
          <w:b/>
          <w:color w:val="FF0000"/>
          <w:sz w:val="16"/>
          <w:szCs w:val="16"/>
          <w:u w:val="single"/>
          <w:lang w:eastAsia="pt-BR"/>
        </w:rPr>
        <w:t>)</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7F6D19" w:rsidRPr="00281D1B">
        <w:rPr>
          <w:rFonts w:ascii="Book Antiqua" w:eastAsia="Times New Roman" w:hAnsi="Book Antiqua" w:cs="Times New Roman"/>
          <w:b/>
          <w:color w:val="FF0000"/>
          <w:sz w:val="16"/>
          <w:szCs w:val="16"/>
          <w:lang w:eastAsia="pt-BR"/>
        </w:rPr>
        <w:t xml:space="preserve"> </w:t>
      </w:r>
      <w:r w:rsidR="007F6D19" w:rsidRPr="00281D1B">
        <w:rPr>
          <w:rFonts w:ascii="Book Antiqua" w:hAnsi="Book Antiqua" w:cs="Times New Roman"/>
          <w:b/>
          <w:color w:val="FF0000"/>
          <w:sz w:val="16"/>
          <w:szCs w:val="16"/>
          <w:u w:val="single"/>
        </w:rPr>
        <w:t>(TJSC-2017)</w:t>
      </w:r>
      <w:r w:rsidR="00FB62EB">
        <w:rPr>
          <w:rFonts w:ascii="Book Antiqua" w:hAnsi="Book Antiqua" w:cs="Times New Roman"/>
          <w:b/>
          <w:color w:val="FF0000"/>
          <w:sz w:val="16"/>
          <w:szCs w:val="16"/>
        </w:rPr>
        <w:t xml:space="preserve"> </w:t>
      </w:r>
      <w:r w:rsidR="00FB62EB">
        <w:rPr>
          <w:rStyle w:val="Hyperlink"/>
          <w:rFonts w:ascii="Book Antiqua" w:hAnsi="Book Antiqua" w:cs="Arial"/>
          <w:b/>
          <w:bCs/>
          <w:color w:val="FF0000"/>
          <w:sz w:val="16"/>
          <w:szCs w:val="16"/>
        </w:rPr>
        <w:t>(MPAM-2023)</w:t>
      </w:r>
    </w:p>
    <w:p w14:paraId="4E4676D6" w14:textId="7B20A337" w:rsidR="009D5D45" w:rsidRPr="00281D1B" w:rsidRDefault="009D5D45" w:rsidP="002B3EB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w:t>
      </w:r>
      <w:r w:rsidRPr="003B18A2">
        <w:rPr>
          <w:rFonts w:ascii="Book Antiqua" w:eastAsia="Times New Roman" w:hAnsi="Book Antiqua" w:cs="Times New Roman"/>
          <w:b/>
          <w:caps/>
          <w:color w:val="000000"/>
          <w:sz w:val="19"/>
          <w:szCs w:val="19"/>
          <w:shd w:val="clear" w:color="auto" w:fill="F7CAAC" w:themeFill="accent2" w:themeFillTint="66"/>
          <w:lang w:eastAsia="pt-BR"/>
        </w:rPr>
        <w:t>grupos de irmãos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serão colocados</w:t>
      </w:r>
      <w:r w:rsidRPr="003B18A2">
        <w:rPr>
          <w:rFonts w:ascii="Book Antiqua" w:eastAsia="Times New Roman" w:hAnsi="Book Antiqua" w:cs="Times New Roman"/>
          <w:color w:val="000000"/>
          <w:sz w:val="19"/>
          <w:szCs w:val="19"/>
          <w:lang w:eastAsia="pt-BR"/>
        </w:rPr>
        <w:t xml:space="preserve"> sob </w:t>
      </w:r>
      <w:r w:rsidRPr="003B18A2">
        <w:rPr>
          <w:rFonts w:ascii="Book Antiqua" w:eastAsia="Times New Roman" w:hAnsi="Book Antiqua" w:cs="Times New Roman"/>
          <w:b/>
          <w:color w:val="000000"/>
          <w:sz w:val="19"/>
          <w:szCs w:val="19"/>
          <w:highlight w:val="yellow"/>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tutela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guarda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da mesma família substituta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ressalvada</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comprovada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existência de risco de abuso</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outra situação</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color w:val="000000"/>
          <w:sz w:val="19"/>
          <w:szCs w:val="19"/>
          <w:highlight w:val="cyan"/>
          <w:lang w:eastAsia="pt-BR"/>
        </w:rPr>
        <w:t>justifique plenamente a excepcionalidade de solução diversa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procurando-se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em qualquer caso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evitar</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bCs/>
          <w:caps/>
          <w:color w:val="000000"/>
          <w:sz w:val="19"/>
          <w:szCs w:val="19"/>
          <w:shd w:val="clear" w:color="auto" w:fill="F7CAAC" w:themeFill="accent2" w:themeFillTint="66"/>
          <w:lang w:eastAsia="pt-BR"/>
        </w:rPr>
        <w:t>rompimento definitivo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dos vínculos fraternais</w:t>
      </w:r>
      <w:r w:rsidRPr="00281D1B">
        <w:rPr>
          <w:rFonts w:ascii="Book Antiqua" w:eastAsia="Times New Roman" w:hAnsi="Book Antiqua" w:cs="Times New Roman"/>
          <w:color w:val="000000"/>
          <w:sz w:val="18"/>
          <w:szCs w:val="18"/>
          <w:lang w:eastAsia="pt-BR"/>
        </w:rPr>
        <w:t>. </w:t>
      </w:r>
      <w:hyperlink r:id="rId125"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654565" w:rsidRPr="00281D1B">
        <w:rPr>
          <w:rFonts w:ascii="Book Antiqua" w:eastAsia="Times New Roman" w:hAnsi="Book Antiqua" w:cs="Times New Roman"/>
          <w:color w:val="0000FF"/>
          <w:sz w:val="16"/>
          <w:szCs w:val="16"/>
          <w:lang w:eastAsia="pt-BR"/>
        </w:rPr>
        <w:t xml:space="preserve"> </w:t>
      </w:r>
      <w:r w:rsidR="00654565" w:rsidRPr="00281D1B">
        <w:rPr>
          <w:rFonts w:ascii="Book Antiqua" w:eastAsia="Times New Roman" w:hAnsi="Book Antiqua" w:cs="Times New Roman"/>
          <w:b/>
          <w:color w:val="FF0000"/>
          <w:sz w:val="16"/>
          <w:szCs w:val="16"/>
          <w:u w:val="single"/>
          <w:lang w:eastAsia="pt-BR"/>
        </w:rPr>
        <w:t>(TJRN-2013)</w:t>
      </w:r>
      <w:r w:rsidR="00614EFF" w:rsidRPr="00281D1B">
        <w:rPr>
          <w:rFonts w:ascii="Book Antiqua" w:eastAsia="Times New Roman" w:hAnsi="Book Antiqua" w:cs="Times New Roman"/>
          <w:b/>
          <w:color w:val="FF0000"/>
          <w:sz w:val="16"/>
          <w:szCs w:val="16"/>
          <w:lang w:eastAsia="pt-BR"/>
        </w:rPr>
        <w:t xml:space="preserve"> </w:t>
      </w:r>
      <w:r w:rsidR="00614EFF" w:rsidRPr="00281D1B">
        <w:rPr>
          <w:rFonts w:ascii="Book Antiqua" w:eastAsia="Times New Roman" w:hAnsi="Book Antiqua" w:cs="Times New Roman"/>
          <w:b/>
          <w:bCs/>
          <w:color w:val="FF0000"/>
          <w:sz w:val="16"/>
          <w:szCs w:val="16"/>
          <w:u w:val="single"/>
          <w:lang w:eastAsia="pt-BR"/>
        </w:rPr>
        <w:t>(MPES-2013)</w:t>
      </w:r>
      <w:r w:rsidR="00F03461" w:rsidRPr="00281D1B">
        <w:rPr>
          <w:rFonts w:ascii="Book Antiqua" w:eastAsia="Times New Roman" w:hAnsi="Book Antiqua" w:cs="Times New Roman"/>
          <w:b/>
          <w:color w:val="FF0000"/>
          <w:sz w:val="16"/>
          <w:szCs w:val="16"/>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eastAsia="Times New Roman" w:hAnsi="Book Antiqua" w:cs="Times New Roman"/>
          <w:b/>
          <w:color w:val="FF0000"/>
          <w:sz w:val="16"/>
          <w:szCs w:val="16"/>
          <w:u w:val="single"/>
          <w:lang w:eastAsia="pt-BR"/>
        </w:rPr>
        <w:t>(TJDFT-2014)</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A965F5" w:rsidRPr="00281D1B">
        <w:rPr>
          <w:rFonts w:ascii="Book Antiqua" w:hAnsi="Book Antiqua" w:cs="Times New Roman"/>
          <w:b/>
          <w:color w:val="FF0000"/>
          <w:sz w:val="16"/>
          <w:szCs w:val="16"/>
        </w:rPr>
        <w:t xml:space="preserve"> </w:t>
      </w:r>
      <w:r w:rsidR="00A965F5" w:rsidRPr="00281D1B">
        <w:rPr>
          <w:rFonts w:ascii="Book Antiqua" w:hAnsi="Book Antiqua" w:cs="Times New Roman"/>
          <w:b/>
          <w:color w:val="FF0000"/>
          <w:sz w:val="16"/>
          <w:szCs w:val="16"/>
          <w:u w:val="single"/>
        </w:rPr>
        <w:t>(TJMG-2018)</w:t>
      </w:r>
      <w:r w:rsidR="00A965F5" w:rsidRPr="00281D1B">
        <w:rPr>
          <w:rFonts w:ascii="Book Antiqua" w:hAnsi="Book Antiqua" w:cs="Times New Roman"/>
          <w:b/>
          <w:color w:val="FF0000"/>
          <w:sz w:val="16"/>
          <w:szCs w:val="16"/>
        </w:rPr>
        <w:t xml:space="preserve"> </w:t>
      </w:r>
      <w:r w:rsidR="00A965F5" w:rsidRPr="00281D1B">
        <w:rPr>
          <w:rFonts w:ascii="Book Antiqua" w:hAnsi="Book Antiqua"/>
          <w:b/>
          <w:color w:val="FF0000"/>
          <w:sz w:val="16"/>
          <w:szCs w:val="16"/>
          <w:u w:val="single"/>
        </w:rPr>
        <w:t>(MPMS-2022)</w:t>
      </w:r>
    </w:p>
    <w:tbl>
      <w:tblPr>
        <w:tblStyle w:val="Tabelacomgrade"/>
        <w:tblW w:w="0" w:type="auto"/>
        <w:shd w:val="clear" w:color="auto" w:fill="CCFFFF"/>
        <w:tblLook w:val="04A0" w:firstRow="1" w:lastRow="0" w:firstColumn="1" w:lastColumn="0" w:noHBand="0" w:noVBand="1"/>
      </w:tblPr>
      <w:tblGrid>
        <w:gridCol w:w="8494"/>
      </w:tblGrid>
      <w:tr w:rsidR="004F6BF9" w:rsidRPr="003B18A2" w14:paraId="4E4676D8" w14:textId="77777777" w:rsidTr="004F6BF9">
        <w:tc>
          <w:tcPr>
            <w:tcW w:w="8494" w:type="dxa"/>
            <w:shd w:val="clear" w:color="auto" w:fill="CCFFFF"/>
          </w:tcPr>
          <w:p w14:paraId="56EB2CF7" w14:textId="5565737E" w:rsidR="00BD5D0A" w:rsidRPr="003B18A2" w:rsidRDefault="00BD5D0A"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família substituta, analise a afirmativa a seguir: Os grupos de irmãos deverão ser colocados sob adoção, tutela ou guarda da mesma família substituta, ressalvada a comprovada existência de risco de abuso ou outra situação que justifique plenamente a excepcionalidade de solução diversa. </w:t>
            </w:r>
            <w:r w:rsidRPr="003B18A2">
              <w:rPr>
                <w:rFonts w:ascii="Book Antiqua" w:eastAsia="Times New Roman" w:hAnsi="Book Antiqua" w:cs="Times New Roman"/>
                <w:b/>
                <w:sz w:val="19"/>
                <w:szCs w:val="19"/>
                <w:lang w:eastAsia="pt-BR"/>
              </w:rPr>
              <w:t xml:space="preserve"> BL: art. 28, §4º, ECA.</w:t>
            </w:r>
          </w:p>
          <w:p w14:paraId="4E4676D7" w14:textId="6BD14905" w:rsidR="004F6BF9" w:rsidRPr="003B18A2" w:rsidRDefault="004F6BF9"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Em outubro de 2013, a autoridade judiciária foi comunicada do nascimento de Rosa, cuja irmã, Marli, nascida em junho de 2012, encontra-se acolhida na instituição A, da qual Ana é dirigente. No comunicado, consta ser necessário o acolhimento institucional de Rosa, já que sua mãe, usuária frequente de drogas e moradora de rua, manifestou o desejo de que a filha fosse adotada e deixou o hospital sem a criança. Considerando essa situação hipotética, assinale a opção correta à luz da legislação sobre os direitos da criança e do adolescente: Deve-se garantir que Marli e Rosa sejam adotadas pela mesma família, salvo se comprovada a existência de situação que justifique a excepcionalidade de solução diversa, caso em que se deve evitar o rompimento </w:t>
            </w:r>
            <w:r w:rsidRPr="003B18A2">
              <w:rPr>
                <w:rFonts w:ascii="Book Antiqua" w:hAnsi="Book Antiqua" w:cs="Times New Roman"/>
                <w:sz w:val="19"/>
                <w:szCs w:val="19"/>
              </w:rPr>
              <w:lastRenderedPageBreak/>
              <w:t xml:space="preserve">definitivo dos vínculos fraternais. </w:t>
            </w:r>
            <w:r w:rsidRPr="003B18A2">
              <w:rPr>
                <w:rFonts w:ascii="Book Antiqua" w:hAnsi="Book Antiqua" w:cs="Times New Roman"/>
                <w:b/>
                <w:sz w:val="19"/>
                <w:szCs w:val="19"/>
              </w:rPr>
              <w:t>BL: art. 28, §4º do ECA.</w:t>
            </w:r>
          </w:p>
        </w:tc>
      </w:tr>
    </w:tbl>
    <w:p w14:paraId="4E4676D9" w14:textId="51A93439" w:rsidR="009D5D45" w:rsidRPr="009556DD" w:rsidRDefault="009D5D45" w:rsidP="002B3EB7">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5</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40F92">
        <w:rPr>
          <w:rFonts w:ascii="Book Antiqua" w:eastAsia="Times New Roman" w:hAnsi="Book Antiqua" w:cs="Times New Roman"/>
          <w:b/>
          <w:bCs/>
          <w:color w:val="000000"/>
          <w:sz w:val="19"/>
          <w:szCs w:val="19"/>
          <w:lang w:eastAsia="pt-BR"/>
        </w:rPr>
        <w:t xml:space="preserve">A colocação da criança ou adolescente em família substituta </w:t>
      </w:r>
      <w:r w:rsidRPr="00A40F92">
        <w:rPr>
          <w:rFonts w:ascii="Book Antiqua" w:eastAsia="Times New Roman" w:hAnsi="Book Antiqua" w:cs="Times New Roman"/>
          <w:b/>
          <w:bCs/>
          <w:caps/>
          <w:color w:val="000000"/>
          <w:sz w:val="19"/>
          <w:szCs w:val="19"/>
          <w:highlight w:val="green"/>
          <w:lang w:eastAsia="pt-BR"/>
        </w:rPr>
        <w:t>será precedida</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olor w:val="000000"/>
          <w:sz w:val="19"/>
          <w:szCs w:val="19"/>
          <w:highlight w:val="cyan"/>
          <w:lang w:eastAsia="pt-BR"/>
        </w:rPr>
        <w:t>de sua preparação gradativa</w:t>
      </w:r>
      <w:r w:rsidRPr="00A40F92">
        <w:rPr>
          <w:rFonts w:ascii="Book Antiqua" w:eastAsia="Times New Roman" w:hAnsi="Book Antiqua" w:cs="Times New Roman"/>
          <w:b/>
          <w:bCs/>
          <w:color w:val="000000"/>
          <w:sz w:val="19"/>
          <w:szCs w:val="19"/>
          <w:lang w:eastAsia="pt-BR"/>
        </w:rPr>
        <w:t xml:space="preserve"> e </w:t>
      </w:r>
      <w:r w:rsidRPr="00A40F92">
        <w:rPr>
          <w:rFonts w:ascii="Book Antiqua" w:eastAsia="Times New Roman" w:hAnsi="Book Antiqua" w:cs="Times New Roman"/>
          <w:b/>
          <w:bCs/>
          <w:color w:val="000000"/>
          <w:sz w:val="19"/>
          <w:szCs w:val="19"/>
          <w:highlight w:val="cyan"/>
          <w:lang w:eastAsia="pt-BR"/>
        </w:rPr>
        <w:t>acompanhamento posterior</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aps/>
          <w:color w:val="000000"/>
          <w:sz w:val="19"/>
          <w:szCs w:val="19"/>
          <w:highlight w:val="green"/>
          <w:lang w:eastAsia="pt-BR"/>
        </w:rPr>
        <w:t>realizados</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olor w:val="000000"/>
          <w:sz w:val="19"/>
          <w:szCs w:val="19"/>
          <w:highlight w:val="yellow"/>
          <w:lang w:eastAsia="pt-BR"/>
        </w:rPr>
        <w:t>pela equipe interprofissional a serviço da Justiça da Infância e da Juventude</w:t>
      </w:r>
      <w:r w:rsidRPr="00A40F92">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preferencialmente</w:t>
      </w:r>
      <w:r w:rsidRPr="00A40F92">
        <w:rPr>
          <w:rFonts w:ascii="Book Antiqua" w:eastAsia="Times New Roman" w:hAnsi="Book Antiqua" w:cs="Times New Roman"/>
          <w:b/>
          <w:bCs/>
          <w:color w:val="000000"/>
          <w:sz w:val="19"/>
          <w:szCs w:val="19"/>
          <w:lang w:eastAsia="pt-BR"/>
        </w:rPr>
        <w:t xml:space="preserve"> com o apoio dos técnicos responsáveis pela execução da política municipal de garantia do direito à convivência familiar</w:t>
      </w:r>
      <w:r w:rsidRPr="00A40F92">
        <w:rPr>
          <w:rFonts w:ascii="Book Antiqua" w:eastAsia="Times New Roman" w:hAnsi="Book Antiqua" w:cs="Times New Roman"/>
          <w:b/>
          <w:bCs/>
          <w:color w:val="000000"/>
          <w:sz w:val="18"/>
          <w:szCs w:val="18"/>
          <w:lang w:eastAsia="pt-BR"/>
        </w:rPr>
        <w:t>.</w:t>
      </w:r>
      <w:r w:rsidR="00675C1E">
        <w:rPr>
          <w:rFonts w:ascii="Book Antiqua" w:eastAsia="Times New Roman" w:hAnsi="Book Antiqua" w:cs="Times New Roman"/>
          <w:color w:val="000000"/>
          <w:sz w:val="18"/>
          <w:szCs w:val="18"/>
          <w:lang w:eastAsia="pt-BR"/>
        </w:rPr>
        <w:t xml:space="preserve"> </w:t>
      </w:r>
      <w:hyperlink r:id="rId126"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57302E" w:rsidRPr="00281D1B">
        <w:rPr>
          <w:rFonts w:ascii="Book Antiqua" w:eastAsia="Times New Roman" w:hAnsi="Book Antiqua" w:cs="Times New Roman"/>
          <w:color w:val="0000FF"/>
          <w:sz w:val="16"/>
          <w:szCs w:val="16"/>
          <w:lang w:eastAsia="pt-BR"/>
        </w:rPr>
        <w:t xml:space="preserve"> </w:t>
      </w:r>
      <w:r w:rsidR="0057302E" w:rsidRPr="00281D1B">
        <w:rPr>
          <w:rFonts w:ascii="Book Antiqua" w:hAnsi="Book Antiqua" w:cs="Times New Roman"/>
          <w:b/>
          <w:color w:val="FF0000"/>
          <w:sz w:val="16"/>
          <w:szCs w:val="16"/>
          <w:u w:val="single"/>
        </w:rPr>
        <w:t>(TJCE-2012)</w:t>
      </w:r>
      <w:r w:rsidRPr="00281D1B">
        <w:rPr>
          <w:rFonts w:ascii="Book Antiqua" w:eastAsia="Times New Roman" w:hAnsi="Book Antiqua" w:cs="Times New Roman"/>
          <w:sz w:val="16"/>
          <w:szCs w:val="16"/>
          <w:lang w:eastAsia="pt-BR"/>
        </w:rPr>
        <w:t> </w:t>
      </w:r>
      <w:r w:rsidR="00D51528" w:rsidRPr="00281D1B">
        <w:rPr>
          <w:rFonts w:ascii="Book Antiqua" w:eastAsia="Times New Roman" w:hAnsi="Book Antiqua" w:cs="Times New Roman"/>
          <w:b/>
          <w:color w:val="FF0000"/>
          <w:sz w:val="16"/>
          <w:szCs w:val="16"/>
          <w:u w:val="single"/>
          <w:lang w:eastAsia="pt-BR"/>
        </w:rPr>
        <w:t>(MPSP-2013)</w:t>
      </w:r>
      <w:r w:rsidR="0061114F" w:rsidRPr="00281D1B">
        <w:rPr>
          <w:rFonts w:ascii="Book Antiqua" w:eastAsia="Times New Roman" w:hAnsi="Book Antiqua" w:cs="Times New Roman"/>
          <w:b/>
          <w:color w:val="FF0000"/>
          <w:sz w:val="16"/>
          <w:szCs w:val="16"/>
          <w:lang w:eastAsia="pt-BR"/>
        </w:rPr>
        <w:t xml:space="preserve"> </w:t>
      </w:r>
      <w:r w:rsidR="0061114F" w:rsidRPr="00281D1B">
        <w:rPr>
          <w:rFonts w:ascii="Book Antiqua" w:eastAsia="Times New Roman" w:hAnsi="Book Antiqua" w:cs="Times New Roman"/>
          <w:b/>
          <w:bCs/>
          <w:color w:val="FF0000"/>
          <w:sz w:val="16"/>
          <w:szCs w:val="16"/>
          <w:u w:val="single"/>
          <w:lang w:eastAsia="pt-BR"/>
        </w:rPr>
        <w:t>(MPPR-2019)</w:t>
      </w:r>
      <w:r w:rsidR="0057302E" w:rsidRPr="00281D1B">
        <w:rPr>
          <w:rFonts w:ascii="Book Antiqua" w:eastAsia="Times New Roman" w:hAnsi="Book Antiqua" w:cs="Times New Roman"/>
          <w:b/>
          <w:bCs/>
          <w:color w:val="FF0000"/>
          <w:sz w:val="16"/>
          <w:szCs w:val="16"/>
          <w:lang w:eastAsia="pt-BR"/>
        </w:rPr>
        <w:t xml:space="preserve"> </w:t>
      </w:r>
      <w:r w:rsidR="0057302E" w:rsidRPr="00281D1B">
        <w:rPr>
          <w:rFonts w:ascii="Book Antiqua" w:hAnsi="Book Antiqua" w:cs="Times New Roman"/>
          <w:b/>
          <w:color w:val="FF0000"/>
          <w:sz w:val="16"/>
          <w:szCs w:val="16"/>
          <w:u w:val="single"/>
        </w:rPr>
        <w:t>(TJMG-2022)</w:t>
      </w:r>
      <w:r w:rsidR="009556DD">
        <w:rPr>
          <w:rFonts w:ascii="Book Antiqua" w:hAnsi="Book Antiqua" w:cs="Times New Roman"/>
          <w:b/>
          <w:color w:val="FF0000"/>
          <w:sz w:val="16"/>
          <w:szCs w:val="16"/>
        </w:rPr>
        <w:t xml:space="preserve"> </w:t>
      </w:r>
      <w:r w:rsidR="009556DD">
        <w:rPr>
          <w:rFonts w:ascii="Book Antiqua" w:hAnsi="Book Antiqua" w:cs="Times New Roman"/>
          <w:b/>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115855" w:rsidRPr="003B18A2" w14:paraId="338A2240" w14:textId="77777777" w:rsidTr="008C509D">
        <w:tc>
          <w:tcPr>
            <w:tcW w:w="8494" w:type="dxa"/>
            <w:shd w:val="clear" w:color="auto" w:fill="CCFFFF"/>
          </w:tcPr>
          <w:p w14:paraId="03717B0C" w14:textId="714E9920" w:rsidR="00115855" w:rsidRPr="003B18A2" w:rsidRDefault="00115855" w:rsidP="0011585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TJCE-2012-CESPE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Considerando os direitos fundamentais das crianças e dos adolescentes, assinale a opção correta: A colocação da criança ou adolescente em família substituta deve ser precedida de sua preparação gradativa e acompanhamento posterior, realizados pela equipe interprofissional a serviço da justiça da infância e da juventude. </w:t>
            </w:r>
            <w:r w:rsidRPr="003B18A2">
              <w:rPr>
                <w:rFonts w:ascii="Book Antiqua" w:hAnsi="Book Antiqua" w:cs="Times New Roman"/>
                <w:b/>
                <w:sz w:val="19"/>
                <w:szCs w:val="19"/>
              </w:rPr>
              <w:t>BL: art. 28, §5º, ECA.</w:t>
            </w:r>
          </w:p>
        </w:tc>
      </w:tr>
    </w:tbl>
    <w:p w14:paraId="4E4676DA" w14:textId="784D1F78" w:rsidR="009D5D45" w:rsidRPr="00E5094B" w:rsidRDefault="009D5D45" w:rsidP="002B3EB7">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00FB62EB">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Em se tratando de </w:t>
      </w:r>
      <w:r w:rsidRPr="0006795B">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06795B">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06795B">
        <w:rPr>
          <w:rFonts w:ascii="Book Antiqua" w:eastAsia="Times New Roman" w:hAnsi="Book Antiqua" w:cs="Times New Roman"/>
          <w:b/>
          <w:caps/>
          <w:color w:val="000000"/>
          <w:sz w:val="19"/>
          <w:szCs w:val="19"/>
          <w:shd w:val="clear" w:color="auto" w:fill="F7CAAC" w:themeFill="accent2" w:themeFillTint="66"/>
          <w:lang w:eastAsia="pt-BR"/>
        </w:rPr>
        <w:t>indígena</w:t>
      </w:r>
      <w:r w:rsidRPr="003B18A2">
        <w:rPr>
          <w:rFonts w:ascii="Book Antiqua" w:eastAsia="Times New Roman" w:hAnsi="Book Antiqua" w:cs="Times New Roman"/>
          <w:b/>
          <w:color w:val="000000"/>
          <w:sz w:val="19"/>
          <w:szCs w:val="19"/>
          <w:lang w:eastAsia="pt-BR"/>
        </w:rPr>
        <w:t xml:space="preserve"> ou </w:t>
      </w:r>
      <w:r w:rsidRPr="0006795B">
        <w:rPr>
          <w:rFonts w:ascii="Book Antiqua" w:eastAsia="Times New Roman" w:hAnsi="Book Antiqua" w:cs="Times New Roman"/>
          <w:b/>
          <w:color w:val="000000"/>
          <w:sz w:val="19"/>
          <w:szCs w:val="19"/>
          <w:highlight w:val="yellow"/>
          <w:lang w:eastAsia="pt-BR"/>
        </w:rPr>
        <w:t>proveniente</w:t>
      </w:r>
      <w:r w:rsidRPr="003B18A2">
        <w:rPr>
          <w:rFonts w:ascii="Book Antiqua" w:eastAsia="Times New Roman" w:hAnsi="Book Antiqua" w:cs="Times New Roman"/>
          <w:b/>
          <w:color w:val="000000"/>
          <w:sz w:val="19"/>
          <w:szCs w:val="19"/>
          <w:lang w:eastAsia="pt-BR"/>
        </w:rPr>
        <w:t xml:space="preserve"> de </w:t>
      </w:r>
      <w:r w:rsidRPr="0006795B">
        <w:rPr>
          <w:rFonts w:ascii="Book Antiqua" w:eastAsia="Times New Roman" w:hAnsi="Book Antiqua" w:cs="Times New Roman"/>
          <w:b/>
          <w:caps/>
          <w:color w:val="000000"/>
          <w:sz w:val="19"/>
          <w:szCs w:val="19"/>
          <w:shd w:val="clear" w:color="auto" w:fill="F7CAAC" w:themeFill="accent2" w:themeFillTint="66"/>
          <w:lang w:eastAsia="pt-BR"/>
        </w:rPr>
        <w:t>comunidade remanescente de quilombo</w:t>
      </w:r>
      <w:r w:rsidRPr="003B18A2">
        <w:rPr>
          <w:rFonts w:ascii="Book Antiqua" w:eastAsia="Times New Roman" w:hAnsi="Book Antiqua" w:cs="Times New Roman"/>
          <w:b/>
          <w:color w:val="000000"/>
          <w:sz w:val="19"/>
          <w:szCs w:val="19"/>
          <w:lang w:eastAsia="pt-BR"/>
        </w:rPr>
        <w:t xml:space="preserve">, </w:t>
      </w:r>
      <w:r w:rsidRPr="0006795B">
        <w:rPr>
          <w:rFonts w:ascii="Book Antiqua" w:eastAsia="Times New Roman" w:hAnsi="Book Antiqua" w:cs="Times New Roman"/>
          <w:b/>
          <w:caps/>
          <w:color w:val="000000"/>
          <w:sz w:val="19"/>
          <w:szCs w:val="19"/>
          <w:highlight w:val="green"/>
          <w:lang w:eastAsia="pt-BR"/>
        </w:rPr>
        <w:t>é ainda</w:t>
      </w:r>
      <w:r w:rsidRPr="0006795B">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obrigatório</w:t>
      </w:r>
      <w:r w:rsidRPr="00281D1B">
        <w:rPr>
          <w:rFonts w:ascii="Book Antiqua" w:eastAsia="Times New Roman" w:hAnsi="Book Antiqua" w:cs="Times New Roman"/>
          <w:color w:val="000000"/>
          <w:sz w:val="18"/>
          <w:szCs w:val="18"/>
          <w:lang w:eastAsia="pt-BR"/>
        </w:rPr>
        <w:t>: </w:t>
      </w:r>
      <w:hyperlink r:id="rId127"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FB62EB">
        <w:rPr>
          <w:rFonts w:ascii="Book Antiqua" w:eastAsia="Times New Roman" w:hAnsi="Book Antiqua" w:cs="Times New Roman"/>
          <w:color w:val="0000FF"/>
          <w:sz w:val="16"/>
          <w:szCs w:val="16"/>
          <w:lang w:eastAsia="pt-BR"/>
        </w:rPr>
        <w:t xml:space="preserve"> </w:t>
      </w:r>
      <w:r w:rsidR="00FB62EB">
        <w:rPr>
          <w:rStyle w:val="Hyperlink"/>
          <w:rFonts w:ascii="Book Antiqua" w:hAnsi="Book Antiqua" w:cs="Arial"/>
          <w:b/>
          <w:bCs/>
          <w:color w:val="FF0000"/>
          <w:sz w:val="16"/>
          <w:szCs w:val="16"/>
        </w:rPr>
        <w:t>(TJES-2011)</w:t>
      </w:r>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FB62EB">
        <w:rPr>
          <w:rFonts w:ascii="Book Antiqua" w:hAnsi="Book Antiqua" w:cs="Times New Roman"/>
          <w:b/>
          <w:color w:val="FF0000"/>
          <w:sz w:val="16"/>
          <w:szCs w:val="16"/>
        </w:rPr>
        <w:t xml:space="preserve"> </w:t>
      </w:r>
      <w:r w:rsidR="00FB62EB">
        <w:rPr>
          <w:rFonts w:ascii="Book Antiqua" w:hAnsi="Book Antiqua" w:cs="Times New Roman"/>
          <w:b/>
          <w:color w:val="FF0000"/>
          <w:sz w:val="16"/>
          <w:szCs w:val="16"/>
          <w:u w:val="single"/>
        </w:rPr>
        <w:t>(TJPA-2012)</w:t>
      </w:r>
      <w:r w:rsidR="00FB62EB">
        <w:rPr>
          <w:rFonts w:ascii="Book Antiqua" w:hAnsi="Book Antiqua" w:cs="Times New Roman"/>
          <w:b/>
          <w:color w:val="FF0000"/>
          <w:sz w:val="16"/>
          <w:szCs w:val="16"/>
        </w:rPr>
        <w:t xml:space="preserve"> </w:t>
      </w:r>
      <w:r w:rsidR="00FB62EB">
        <w:rPr>
          <w:rFonts w:ascii="Book Antiqua" w:hAnsi="Book Antiqua" w:cs="Times New Roman"/>
          <w:b/>
          <w:color w:val="FF0000"/>
          <w:sz w:val="16"/>
          <w:szCs w:val="16"/>
          <w:u w:val="single"/>
        </w:rPr>
        <w:t>(DPERR-2013)</w:t>
      </w:r>
      <w:r w:rsidR="00E93572" w:rsidRPr="00281D1B">
        <w:rPr>
          <w:rFonts w:ascii="Book Antiqua" w:eastAsia="Times New Roman" w:hAnsi="Book Antiqua" w:cs="Times New Roman"/>
          <w:color w:val="0000FF"/>
          <w:sz w:val="16"/>
          <w:szCs w:val="16"/>
          <w:lang w:eastAsia="pt-BR"/>
        </w:rPr>
        <w:t xml:space="preserve"> </w:t>
      </w:r>
      <w:r w:rsidR="00DC44C7" w:rsidRPr="00281D1B">
        <w:rPr>
          <w:rFonts w:ascii="Book Antiqua" w:eastAsia="Times New Roman" w:hAnsi="Book Antiqua" w:cs="Times New Roman"/>
          <w:b/>
          <w:color w:val="FF0000"/>
          <w:sz w:val="16"/>
          <w:szCs w:val="16"/>
          <w:u w:val="single"/>
          <w:lang w:eastAsia="pt-BR"/>
        </w:rPr>
        <w:t>(TJCE-2014)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(MPMA-2014)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(MPPA-2014)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(TJRR-2015)</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(TJAM-2013/2016)</w:t>
      </w:r>
      <w:r w:rsidR="008A6355" w:rsidRPr="00281D1B">
        <w:rPr>
          <w:rFonts w:ascii="Book Antiqua" w:eastAsia="Times New Roman" w:hAnsi="Book Antiqua" w:cs="Times New Roman"/>
          <w:b/>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484650" w:rsidRPr="00281D1B">
        <w:rPr>
          <w:rFonts w:ascii="Book Antiqua" w:eastAsia="Times New Roman" w:hAnsi="Book Antiqua" w:cs="Times New Roman"/>
          <w:b/>
          <w:color w:val="FF0000"/>
          <w:sz w:val="16"/>
          <w:szCs w:val="16"/>
          <w:lang w:eastAsia="pt-BR"/>
        </w:rPr>
        <w:t xml:space="preserve"> </w:t>
      </w:r>
      <w:r w:rsidR="00C25965" w:rsidRPr="00281D1B">
        <w:rPr>
          <w:rFonts w:ascii="Book Antiqua" w:eastAsia="Times New Roman" w:hAnsi="Book Antiqua" w:cs="Times New Roman"/>
          <w:b/>
          <w:color w:val="FF0000"/>
          <w:sz w:val="16"/>
          <w:szCs w:val="16"/>
          <w:u w:val="single"/>
          <w:lang w:eastAsia="pt-BR"/>
        </w:rPr>
        <w:t>(DPEAC-2017)</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(DPEAL-2017)</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(MPPR-2011/2017/2021)</w:t>
      </w:r>
      <w:r w:rsidR="00FB62EB">
        <w:rPr>
          <w:rFonts w:ascii="Book Antiqua" w:eastAsia="Times New Roman" w:hAnsi="Book Antiqua" w:cs="Times New Roman"/>
          <w:b/>
          <w:color w:val="FF0000"/>
          <w:sz w:val="16"/>
          <w:szCs w:val="16"/>
          <w:lang w:eastAsia="pt-BR"/>
        </w:rPr>
        <w:t xml:space="preserve"> </w:t>
      </w:r>
      <w:r w:rsidR="00FB62EB">
        <w:rPr>
          <w:rStyle w:val="Hyperlink"/>
          <w:rFonts w:ascii="Book Antiqua" w:hAnsi="Book Antiqua" w:cs="Arial"/>
          <w:b/>
          <w:bCs/>
          <w:color w:val="FF0000"/>
          <w:sz w:val="16"/>
          <w:szCs w:val="16"/>
        </w:rPr>
        <w:t>(MPAM-2023)</w:t>
      </w:r>
      <w:r w:rsidR="00E5094B">
        <w:rPr>
          <w:rStyle w:val="Hyperlink"/>
          <w:rFonts w:ascii="Book Antiqua" w:hAnsi="Book Antiqua" w:cs="Arial"/>
          <w:b/>
          <w:bCs/>
          <w:color w:val="FF0000"/>
          <w:sz w:val="16"/>
          <w:szCs w:val="16"/>
          <w:u w:val="none"/>
        </w:rPr>
        <w:t xml:space="preserve"> </w:t>
      </w:r>
      <w:r w:rsidR="00E5094B">
        <w:rPr>
          <w:rFonts w:ascii="Book Antiqua" w:eastAsia="Times New Roman" w:hAnsi="Book Antiqua" w:cs="Arial"/>
          <w:b/>
          <w:bCs/>
          <w:color w:val="FF0000"/>
          <w:sz w:val="16"/>
          <w:szCs w:val="16"/>
          <w:u w:val="single"/>
          <w:lang w:eastAsia="pt-BR"/>
        </w:rPr>
        <w:t>(DPEES-2023)</w:t>
      </w:r>
    </w:p>
    <w:p w14:paraId="4E4676DB" w14:textId="3F69FAA2" w:rsidR="009D5D45" w:rsidRPr="00FB62EB" w:rsidRDefault="009D5D45" w:rsidP="002B3EB7">
      <w:pPr>
        <w:spacing w:before="100" w:beforeAutospacing="1" w:after="100" w:afterAutospacing="1" w:line="240" w:lineRule="auto"/>
        <w:jc w:val="both"/>
        <w:rPr>
          <w:rFonts w:ascii="Book Antiqua" w:eastAsia="Times New Roman" w:hAnsi="Book Antiqua" w:cs="Times New Roman"/>
          <w:sz w:val="16"/>
          <w:szCs w:val="16"/>
          <w:lang w:eastAsia="pt-BR"/>
        </w:rPr>
      </w:pPr>
      <w:r w:rsidRPr="00FB62EB">
        <w:rPr>
          <w:rFonts w:ascii="Book Antiqua" w:eastAsia="Times New Roman" w:hAnsi="Book Antiqua" w:cs="Times New Roman"/>
          <w:b/>
          <w:bCs/>
          <w:color w:val="000000"/>
          <w:sz w:val="19"/>
          <w:szCs w:val="19"/>
          <w:lang w:eastAsia="pt-BR"/>
        </w:rPr>
        <w:t xml:space="preserve">        I - que </w:t>
      </w:r>
      <w:r w:rsidRPr="00FB62EB">
        <w:rPr>
          <w:rFonts w:ascii="Book Antiqua" w:eastAsia="Times New Roman" w:hAnsi="Book Antiqua" w:cs="Times New Roman"/>
          <w:b/>
          <w:bCs/>
          <w:caps/>
          <w:color w:val="000000"/>
          <w:sz w:val="19"/>
          <w:szCs w:val="19"/>
          <w:highlight w:val="green"/>
          <w:lang w:eastAsia="pt-BR"/>
        </w:rPr>
        <w:t>sejam consideradas</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aps/>
          <w:color w:val="000000"/>
          <w:sz w:val="19"/>
          <w:szCs w:val="19"/>
          <w:highlight w:val="green"/>
          <w:lang w:eastAsia="pt-BR"/>
        </w:rPr>
        <w:t>respeitadas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sua identidade</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yellow"/>
          <w:lang w:eastAsia="pt-BR"/>
        </w:rPr>
        <w:t>social</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olor w:val="000000"/>
          <w:sz w:val="19"/>
          <w:szCs w:val="19"/>
          <w:highlight w:val="yellow"/>
          <w:lang w:eastAsia="pt-BR"/>
        </w:rPr>
        <w:t>cultural,</w:t>
      </w:r>
      <w:r w:rsidRPr="00FB62EB">
        <w:rPr>
          <w:rFonts w:ascii="Book Antiqua" w:eastAsia="Times New Roman" w:hAnsi="Book Antiqua" w:cs="Times New Roman"/>
          <w:b/>
          <w:bCs/>
          <w:color w:val="000000"/>
          <w:sz w:val="19"/>
          <w:szCs w:val="19"/>
          <w:lang w:eastAsia="pt-BR"/>
        </w:rPr>
        <w:t xml:space="preserve"> os </w:t>
      </w:r>
      <w:r w:rsidRPr="00FB62EB">
        <w:rPr>
          <w:rFonts w:ascii="Book Antiqua" w:eastAsia="Times New Roman" w:hAnsi="Book Antiqua" w:cs="Times New Roman"/>
          <w:b/>
          <w:bCs/>
          <w:color w:val="000000"/>
          <w:sz w:val="19"/>
          <w:szCs w:val="19"/>
          <w:highlight w:val="yellow"/>
          <w:lang w:eastAsia="pt-BR"/>
        </w:rPr>
        <w:t>seus costumes</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olor w:val="000000"/>
          <w:sz w:val="19"/>
          <w:szCs w:val="19"/>
          <w:highlight w:val="yellow"/>
          <w:lang w:eastAsia="pt-BR"/>
        </w:rPr>
        <w:t>tradições</w:t>
      </w:r>
      <w:r w:rsidRPr="00FB62EB">
        <w:rPr>
          <w:rFonts w:ascii="Book Antiqua" w:eastAsia="Times New Roman" w:hAnsi="Book Antiqua" w:cs="Times New Roman"/>
          <w:b/>
          <w:bCs/>
          <w:color w:val="000000"/>
          <w:sz w:val="19"/>
          <w:szCs w:val="19"/>
          <w:lang w:eastAsia="pt-BR"/>
        </w:rPr>
        <w:t xml:space="preserve">, bem como </w:t>
      </w:r>
      <w:r w:rsidRPr="00FB62EB">
        <w:rPr>
          <w:rFonts w:ascii="Book Antiqua" w:eastAsia="Times New Roman" w:hAnsi="Book Antiqua" w:cs="Times New Roman"/>
          <w:b/>
          <w:bCs/>
          <w:color w:val="000000"/>
          <w:sz w:val="19"/>
          <w:szCs w:val="19"/>
          <w:highlight w:val="yellow"/>
          <w:lang w:eastAsia="pt-BR"/>
        </w:rPr>
        <w:t>suas instituições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highlight w:val="green"/>
          <w:lang w:eastAsia="pt-BR"/>
        </w:rPr>
        <w:t>desde que</w:t>
      </w:r>
      <w:r w:rsidRPr="00FB62EB">
        <w:rPr>
          <w:rFonts w:ascii="Book Antiqua" w:eastAsia="Times New Roman" w:hAnsi="Book Antiqua" w:cs="Times New Roman"/>
          <w:b/>
          <w:bCs/>
          <w:color w:val="000000"/>
          <w:sz w:val="19"/>
          <w:szCs w:val="19"/>
          <w:highlight w:val="green"/>
          <w:lang w:eastAsia="pt-BR"/>
        </w:rPr>
        <w:t xml:space="preserve"> </w:t>
      </w:r>
      <w:r w:rsidRPr="00FB62EB">
        <w:rPr>
          <w:rFonts w:ascii="Book Antiqua" w:eastAsia="Times New Roman" w:hAnsi="Book Antiqua" w:cs="Times New Roman"/>
          <w:b/>
          <w:bCs/>
          <w:caps/>
          <w:color w:val="000000"/>
          <w:sz w:val="19"/>
          <w:szCs w:val="19"/>
          <w:highlight w:val="green"/>
          <w:lang w:eastAsia="pt-BR"/>
        </w:rPr>
        <w:t>não sejam</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shd w:val="clear" w:color="auto" w:fill="F7CAAC" w:themeFill="accent2" w:themeFillTint="66"/>
          <w:lang w:eastAsia="pt-BR"/>
        </w:rPr>
        <w:t>incompatíveis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com os direitos fundamentais</w:t>
      </w:r>
      <w:r w:rsidRPr="003B18A2">
        <w:rPr>
          <w:rFonts w:ascii="Book Antiqua" w:eastAsia="Times New Roman" w:hAnsi="Book Antiqua" w:cs="Times New Roman"/>
          <w:b/>
          <w:color w:val="000000"/>
          <w:sz w:val="19"/>
          <w:szCs w:val="19"/>
          <w:highlight w:val="cyan"/>
          <w:lang w:eastAsia="pt-BR"/>
        </w:rPr>
        <w:t xml:space="preserve"> reconhecidos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esta Lei</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pela Constituição Federal</w:t>
      </w:r>
      <w:r w:rsidRPr="00281D1B">
        <w:rPr>
          <w:rFonts w:ascii="Book Antiqua" w:eastAsia="Times New Roman" w:hAnsi="Book Antiqua" w:cs="Times New Roman"/>
          <w:color w:val="000000"/>
          <w:sz w:val="16"/>
          <w:szCs w:val="16"/>
          <w:lang w:eastAsia="pt-BR"/>
        </w:rPr>
        <w:t>; </w:t>
      </w:r>
      <w:hyperlink r:id="rId128"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6"/>
          <w:szCs w:val="16"/>
          <w:lang w:eastAsia="pt-BR"/>
        </w:rPr>
        <w:t> </w:t>
      </w:r>
      <w:r w:rsidR="00A25847" w:rsidRPr="00281D1B">
        <w:rPr>
          <w:rFonts w:ascii="Book Antiqua" w:eastAsia="Times New Roman" w:hAnsi="Book Antiqua" w:cs="Times New Roman"/>
          <w:b/>
          <w:color w:val="FF0000"/>
          <w:sz w:val="16"/>
          <w:szCs w:val="16"/>
          <w:u w:val="single"/>
          <w:lang w:eastAsia="pt-BR"/>
        </w:rPr>
        <w:t>(TJES-2011)</w:t>
      </w:r>
      <w:r w:rsidR="00DB4F86" w:rsidRPr="00281D1B">
        <w:rPr>
          <w:rFonts w:ascii="Book Antiqua" w:eastAsia="Times New Roman" w:hAnsi="Book Antiqua" w:cs="Times New Roman"/>
          <w:b/>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522C89" w:rsidRPr="00281D1B">
        <w:rPr>
          <w:rFonts w:ascii="Book Antiqua" w:eastAsia="Times New Roman" w:hAnsi="Book Antiqua" w:cs="Times New Roman"/>
          <w:b/>
          <w:color w:val="FF0000"/>
          <w:sz w:val="16"/>
          <w:szCs w:val="16"/>
          <w:lang w:eastAsia="pt-BR"/>
        </w:rPr>
        <w:t xml:space="preserve"> </w:t>
      </w:r>
      <w:r w:rsidR="00522C89" w:rsidRPr="00281D1B">
        <w:rPr>
          <w:rFonts w:ascii="Book Antiqua" w:eastAsia="Times New Roman" w:hAnsi="Book Antiqua" w:cs="Times New Roman"/>
          <w:b/>
          <w:color w:val="FF0000"/>
          <w:sz w:val="16"/>
          <w:szCs w:val="16"/>
          <w:u w:val="single"/>
          <w:lang w:eastAsia="pt-BR"/>
        </w:rPr>
        <w:t>(DPEAL-2017)</w:t>
      </w:r>
      <w:r w:rsidR="0006795B" w:rsidRPr="00281D1B">
        <w:rPr>
          <w:rFonts w:ascii="Book Antiqua" w:eastAsia="Times New Roman" w:hAnsi="Book Antiqua" w:cs="Times New Roman"/>
          <w:b/>
          <w:color w:val="FF0000"/>
          <w:sz w:val="16"/>
          <w:szCs w:val="16"/>
          <w:lang w:eastAsia="pt-BR"/>
        </w:rPr>
        <w:t xml:space="preserve"> </w:t>
      </w:r>
      <w:r w:rsidR="0006795B" w:rsidRPr="00281D1B">
        <w:rPr>
          <w:rFonts w:ascii="Book Antiqua" w:hAnsi="Book Antiqua" w:cs="Arial"/>
          <w:b/>
          <w:bCs/>
          <w:color w:val="FF0000"/>
          <w:sz w:val="16"/>
          <w:szCs w:val="16"/>
          <w:u w:val="single"/>
        </w:rPr>
        <w:t>(MPPR-2021)</w:t>
      </w:r>
      <w:r w:rsidR="00FB62EB">
        <w:rPr>
          <w:rFonts w:ascii="Book Antiqua" w:hAnsi="Book Antiqua" w:cs="Arial"/>
          <w:b/>
          <w:bCs/>
          <w:color w:val="FF0000"/>
          <w:sz w:val="16"/>
          <w:szCs w:val="16"/>
        </w:rPr>
        <w:t xml:space="preserve"> </w:t>
      </w:r>
      <w:r w:rsidR="00FB62EB">
        <w:rPr>
          <w:rStyle w:val="Hyperlink"/>
          <w:rFonts w:ascii="Book Antiqua" w:hAnsi="Book Antiqua" w:cs="Arial"/>
          <w:b/>
          <w:bCs/>
          <w:color w:val="FF0000"/>
          <w:sz w:val="16"/>
          <w:szCs w:val="16"/>
        </w:rPr>
        <w:t>(MPAM-2023)</w:t>
      </w:r>
    </w:p>
    <w:p w14:paraId="4E4676DC" w14:textId="0F066991" w:rsidR="009D5D45" w:rsidRPr="00E5094B" w:rsidRDefault="009D5D45" w:rsidP="002B3EB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B62EB">
        <w:rPr>
          <w:rFonts w:ascii="Book Antiqua" w:eastAsia="Times New Roman" w:hAnsi="Book Antiqua" w:cs="Times New Roman"/>
          <w:b/>
          <w:bCs/>
          <w:color w:val="000000"/>
          <w:sz w:val="19"/>
          <w:szCs w:val="19"/>
          <w:lang w:eastAsia="pt-BR"/>
        </w:rPr>
        <w:t xml:space="preserve">        II - que a </w:t>
      </w:r>
      <w:r w:rsidRPr="00FB62EB">
        <w:rPr>
          <w:rFonts w:ascii="Book Antiqua" w:eastAsia="Times New Roman" w:hAnsi="Book Antiqua" w:cs="Times New Roman"/>
          <w:b/>
          <w:bCs/>
          <w:color w:val="000000"/>
          <w:sz w:val="19"/>
          <w:szCs w:val="19"/>
          <w:highlight w:val="cyan"/>
          <w:lang w:eastAsia="pt-BR"/>
        </w:rPr>
        <w:t>colocação familiar</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highlight w:val="green"/>
          <w:lang w:eastAsia="pt-BR"/>
        </w:rPr>
        <w:t>ocorra</w:t>
      </w:r>
      <w:r w:rsidRPr="00FB62EB">
        <w:rPr>
          <w:rFonts w:ascii="Book Antiqua" w:eastAsia="Times New Roman" w:hAnsi="Book Antiqua" w:cs="Times New Roman"/>
          <w:b/>
          <w:bCs/>
          <w:caps/>
          <w:color w:val="000000"/>
          <w:sz w:val="19"/>
          <w:szCs w:val="19"/>
          <w:lang w:eastAsia="pt-BR"/>
        </w:rPr>
        <w:t xml:space="preserve"> </w:t>
      </w:r>
      <w:r w:rsidRPr="00FB62EB">
        <w:rPr>
          <w:rFonts w:ascii="Book Antiqua" w:eastAsia="Times New Roman" w:hAnsi="Book Antiqua" w:cs="Times New Roman"/>
          <w:b/>
          <w:bCs/>
          <w:caps/>
          <w:color w:val="000000"/>
          <w:sz w:val="19"/>
          <w:szCs w:val="19"/>
          <w:shd w:val="clear" w:color="auto" w:fill="F7CAAC" w:themeFill="accent2" w:themeFillTint="66"/>
          <w:lang w:eastAsia="pt-BR"/>
        </w:rPr>
        <w:t>prioritariamente</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yellow"/>
          <w:lang w:eastAsia="pt-BR"/>
        </w:rPr>
        <w:t>no seio de sua comunidade</w:t>
      </w:r>
      <w:r w:rsidRPr="00FB62EB">
        <w:rPr>
          <w:rFonts w:ascii="Book Antiqua" w:eastAsia="Times New Roman" w:hAnsi="Book Antiqua" w:cs="Times New Roman"/>
          <w:b/>
          <w:bCs/>
          <w:color w:val="000000"/>
          <w:sz w:val="19"/>
          <w:szCs w:val="19"/>
          <w:lang w:eastAsia="pt-BR"/>
        </w:rPr>
        <w:t xml:space="preserve"> ou </w:t>
      </w:r>
      <w:r w:rsidRPr="00FB62EB">
        <w:rPr>
          <w:rFonts w:ascii="Book Antiqua" w:eastAsia="Times New Roman" w:hAnsi="Book Antiqua" w:cs="Times New Roman"/>
          <w:b/>
          <w:bCs/>
          <w:color w:val="000000"/>
          <w:sz w:val="19"/>
          <w:szCs w:val="19"/>
          <w:highlight w:val="yellow"/>
          <w:lang w:eastAsia="pt-BR"/>
        </w:rPr>
        <w:t>junto a membros da mesma etnia</w:t>
      </w:r>
      <w:r w:rsidRPr="00281D1B">
        <w:rPr>
          <w:rFonts w:ascii="Book Antiqua" w:eastAsia="Times New Roman" w:hAnsi="Book Antiqua" w:cs="Times New Roman"/>
          <w:color w:val="000000"/>
          <w:sz w:val="18"/>
          <w:szCs w:val="18"/>
          <w:lang w:eastAsia="pt-BR"/>
        </w:rPr>
        <w:t>; </w:t>
      </w:r>
      <w:hyperlink r:id="rId129"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E93572" w:rsidRPr="00281D1B">
        <w:rPr>
          <w:rFonts w:ascii="Book Antiqua" w:hAnsi="Book Antiqua" w:cs="Times New Roman"/>
          <w:b/>
          <w:bCs/>
          <w:color w:val="FF0000"/>
          <w:sz w:val="16"/>
          <w:szCs w:val="16"/>
          <w:u w:val="single"/>
        </w:rPr>
        <w:t>(TJPA-2012)</w:t>
      </w:r>
      <w:r w:rsidR="001710EF" w:rsidRPr="00281D1B">
        <w:rPr>
          <w:rFonts w:ascii="Book Antiqua" w:hAnsi="Book Antiqua" w:cs="Times New Roman"/>
          <w:b/>
          <w:bCs/>
          <w:color w:val="FF0000"/>
          <w:sz w:val="16"/>
          <w:szCs w:val="16"/>
        </w:rPr>
        <w:t xml:space="preserve"> </w:t>
      </w:r>
      <w:r w:rsidR="00626B67" w:rsidRPr="00281D1B">
        <w:rPr>
          <w:rFonts w:ascii="Book Antiqua" w:eastAsia="Times New Roman" w:hAnsi="Book Antiqua" w:cs="Times New Roman"/>
          <w:b/>
          <w:color w:val="FF0000"/>
          <w:sz w:val="16"/>
          <w:szCs w:val="16"/>
          <w:u w:val="single"/>
          <w:lang w:eastAsia="pt-BR"/>
        </w:rPr>
        <w:t>(DPERR-2013)</w:t>
      </w:r>
      <w:r w:rsidR="00DC44C7" w:rsidRPr="00281D1B">
        <w:rPr>
          <w:rFonts w:ascii="Book Antiqua" w:eastAsia="Times New Roman" w:hAnsi="Book Antiqua" w:cs="Times New Roman"/>
          <w:color w:val="0000FF"/>
          <w:sz w:val="16"/>
          <w:szCs w:val="16"/>
          <w:lang w:eastAsia="pt-BR"/>
        </w:rPr>
        <w:t xml:space="preserve"> </w:t>
      </w:r>
      <w:r w:rsidR="00DC44C7" w:rsidRPr="00281D1B">
        <w:rPr>
          <w:rFonts w:ascii="Book Antiqua" w:eastAsia="Times New Roman" w:hAnsi="Book Antiqua" w:cs="Times New Roman"/>
          <w:b/>
          <w:color w:val="FF0000"/>
          <w:sz w:val="16"/>
          <w:szCs w:val="16"/>
          <w:u w:val="single"/>
          <w:lang w:eastAsia="pt-BR"/>
        </w:rPr>
        <w:t>(TJCE-2014)</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99665A" w:rsidRPr="00281D1B">
        <w:rPr>
          <w:rFonts w:ascii="Book Antiqua" w:eastAsia="Times New Roman" w:hAnsi="Book Antiqua" w:cs="Times New Roman"/>
          <w:b/>
          <w:bCs/>
          <w:color w:val="FF0000"/>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(TJAM-2013/2016)</w:t>
      </w:r>
      <w:r w:rsidR="00484650" w:rsidRPr="00281D1B">
        <w:rPr>
          <w:rFonts w:ascii="Book Antiqua" w:eastAsia="Times New Roman" w:hAnsi="Book Antiqua" w:cs="Times New Roman"/>
          <w:b/>
          <w:bCs/>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(MPPR-2011/2017)</w:t>
      </w:r>
      <w:r w:rsidR="00FB62EB">
        <w:rPr>
          <w:rFonts w:ascii="Book Antiqua" w:eastAsia="Times New Roman" w:hAnsi="Book Antiqua" w:cs="Times New Roman"/>
          <w:b/>
          <w:color w:val="FF0000"/>
          <w:sz w:val="16"/>
          <w:szCs w:val="16"/>
          <w:lang w:eastAsia="pt-BR"/>
        </w:rPr>
        <w:t xml:space="preserve"> </w:t>
      </w:r>
      <w:bookmarkStart w:id="41" w:name="_Hlk177568140"/>
      <w:r w:rsidR="00FB62EB">
        <w:rPr>
          <w:rStyle w:val="Hyperlink"/>
          <w:rFonts w:ascii="Book Antiqua" w:hAnsi="Book Antiqua" w:cs="Arial"/>
          <w:b/>
          <w:bCs/>
          <w:color w:val="FF0000"/>
          <w:sz w:val="16"/>
          <w:szCs w:val="16"/>
        </w:rPr>
        <w:t>(MPAM-2023)</w:t>
      </w:r>
      <w:bookmarkEnd w:id="41"/>
      <w:r w:rsidR="00E5094B">
        <w:rPr>
          <w:rStyle w:val="Hyperlink"/>
          <w:rFonts w:ascii="Book Antiqua" w:hAnsi="Book Antiqua" w:cs="Arial"/>
          <w:b/>
          <w:bCs/>
          <w:color w:val="FF0000"/>
          <w:sz w:val="16"/>
          <w:szCs w:val="16"/>
          <w:u w:val="none"/>
        </w:rPr>
        <w:t xml:space="preserve"> </w:t>
      </w:r>
      <w:r w:rsidR="00E5094B">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99665A" w:rsidRPr="00C06C84" w14:paraId="03B81EC5" w14:textId="77777777" w:rsidTr="00CF27F1">
        <w:tc>
          <w:tcPr>
            <w:tcW w:w="8494" w:type="dxa"/>
            <w:shd w:val="clear" w:color="auto" w:fill="CCFFFF"/>
          </w:tcPr>
          <w:p w14:paraId="03CA51FE" w14:textId="19D80502" w:rsidR="0099665A" w:rsidRPr="00EF7643" w:rsidRDefault="0099665A" w:rsidP="00CF27F1">
            <w:pPr>
              <w:jc w:val="both"/>
              <w:rPr>
                <w:rFonts w:ascii="Book Antiqua" w:eastAsia="Times New Roman" w:hAnsi="Book Antiqua" w:cs="Times New Roman"/>
                <w:bCs/>
                <w:color w:val="00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i/>
                <w:iCs/>
                <w:sz w:val="19"/>
                <w:szCs w:val="19"/>
                <w:u w:val="single"/>
                <w:lang w:eastAsia="pt-BR"/>
              </w:rPr>
              <w:t>É obrigatória a intervenção da FUNAI em ação de destituição de poder familiar que envolva criança cujos pais possuem origem indígena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A intervenção da FUNAI nos litígios relacionados à destituição do poder familiar e à adoção de menores indígenas ou menores cujos pais são indígenas é obrigatória e apresenta caráter de ordem pública.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O objetivo dessa intervenção é fazer com que sejam consideradas e respeitadas a identidade social e cultural do povo indígena, os seus costumes e tradições, suas instituições, bem como que a colocação familiar ocorra prioritariamente no seio de sua comunidade ou junto a membros da mesma etnia.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As regras do art. 28, §6º, I e II, do ECA, visam conferir às crianças de origem indígena um tratamento verdadeiramente diferenciado, pois, além de crianças, pertencem elas a uma etnia minoritária, historicamente discriminada e marginalizada no Brasil, bem como pretendem, reconhecendo a existência de uma série de vulnerabilidades dessa etnia, adequadamente tutelar a comunidade e a cultura indígena, de modo a minimizar a sua assimilação ou absorção pela cultura dominante.</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Nesse contexto, a obrigatoriedade e a relevância da intervenção obrigatória da FUNAI decorre do fato de se tratar do órgão especializado, interdisciplinar e com conhecimentos aprofundados sobre as diferentes culturas indígenas, o que possibilita uma melhor verificação das condições e idiossincrasias da família biológica, com vistas a propiciar o adequado acolhimento do menor e, consequentemente, a proteção de seus melhores interesses, não se tratando, pois, de formalismo processual exacerbado apenar de nulidade a sua ausência.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Cs/>
                <w:sz w:val="19"/>
                <w:szCs w:val="19"/>
                <w:lang w:eastAsia="pt-BR"/>
              </w:rPr>
              <w:t>STJ. 3ª T. REsp 1698635-MS, Rel. Min. Nancy Andrighi, j</w:t>
            </w:r>
            <w:r>
              <w:rPr>
                <w:rFonts w:ascii="Book Antiqua" w:eastAsia="Times New Roman" w:hAnsi="Book Antiqua" w:cs="Times New Roman"/>
                <w:bCs/>
                <w:sz w:val="19"/>
                <w:szCs w:val="19"/>
                <w:lang w:eastAsia="pt-BR"/>
              </w:rPr>
              <w:t>.</w:t>
            </w:r>
            <w:r w:rsidRPr="0099665A">
              <w:rPr>
                <w:rFonts w:ascii="Book Antiqua" w:eastAsia="Times New Roman" w:hAnsi="Book Antiqua" w:cs="Times New Roman"/>
                <w:bCs/>
                <w:sz w:val="19"/>
                <w:szCs w:val="19"/>
                <w:lang w:eastAsia="pt-BR"/>
              </w:rPr>
              <w:t xml:space="preserve"> 01/09/20</w:t>
            </w:r>
            <w:r>
              <w:rPr>
                <w:rFonts w:ascii="Book Antiqua" w:eastAsia="Times New Roman" w:hAnsi="Book Antiqua" w:cs="Times New Roman"/>
                <w:bCs/>
                <w:sz w:val="19"/>
                <w:szCs w:val="19"/>
                <w:lang w:eastAsia="pt-BR"/>
              </w:rPr>
              <w:t xml:space="preserve"> </w:t>
            </w:r>
            <w:r w:rsidRPr="0099665A">
              <w:rPr>
                <w:rFonts w:ascii="Book Antiqua" w:eastAsia="Times New Roman" w:hAnsi="Book Antiqua" w:cs="Times New Roman"/>
                <w:b/>
                <w:sz w:val="19"/>
                <w:szCs w:val="19"/>
                <w:lang w:eastAsia="pt-BR"/>
              </w:rPr>
              <w:t>(Info 679).</w:t>
            </w:r>
          </w:p>
        </w:tc>
      </w:tr>
    </w:tbl>
    <w:p w14:paraId="10FDD387" w14:textId="77777777" w:rsidR="0099665A" w:rsidRPr="0099665A" w:rsidRDefault="0099665A" w:rsidP="0099665A">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841F1" w:rsidRPr="003B18A2" w14:paraId="717AFB27" w14:textId="77777777" w:rsidTr="00CB5078">
        <w:tc>
          <w:tcPr>
            <w:tcW w:w="8494" w:type="dxa"/>
            <w:shd w:val="clear" w:color="auto" w:fill="CCFFFF"/>
          </w:tcPr>
          <w:p w14:paraId="7419D594" w14:textId="22EEF152" w:rsidR="00FB62EB" w:rsidRDefault="00FB62EB" w:rsidP="007841F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FB62EB">
              <w:rPr>
                <w:rFonts w:ascii="Book Antiqua" w:eastAsia="Times New Roman" w:hAnsi="Book Antiqua" w:cs="Times New Roman"/>
                <w:bCs/>
                <w:sz w:val="19"/>
                <w:szCs w:val="19"/>
                <w:lang w:eastAsia="pt-BR"/>
              </w:rPr>
              <w:t xml:space="preserve">: </w:t>
            </w:r>
            <w:r w:rsidRPr="00FB62EB">
              <w:rPr>
                <w:rFonts w:ascii="Book Antiqua" w:hAnsi="Book Antiqua" w:cs="Times New Roman"/>
                <w:bCs/>
                <w:sz w:val="19"/>
                <w:szCs w:val="19"/>
              </w:rPr>
              <w:t>De acordo com o ECA, a adoção de crianças indígenas ou quilombolas deve observar, obrigatoriamente,</w:t>
            </w:r>
            <w:r>
              <w:t xml:space="preserve"> </w:t>
            </w:r>
            <w:r w:rsidRPr="00FB62EB">
              <w:rPr>
                <w:rFonts w:ascii="Book Antiqua" w:hAnsi="Book Antiqua" w:cs="Times New Roman"/>
                <w:bCs/>
                <w:sz w:val="19"/>
                <w:szCs w:val="19"/>
              </w:rPr>
              <w:t>a colocação familiar dos adotados prioritariamente no seio de sua comunidade de origem ou junto a membros da mesma etnia.</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28, §6º, II, ECA.</w:t>
            </w:r>
          </w:p>
          <w:p w14:paraId="569D7414" w14:textId="64538B74" w:rsidR="007841F1" w:rsidRPr="003B18A2" w:rsidRDefault="007841F1" w:rsidP="007841F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TJAM-2016-CESPE</w:t>
            </w:r>
            <w:r w:rsidRPr="003B18A2">
              <w:rPr>
                <w:rFonts w:ascii="Book Antiqua" w:eastAsia="Times New Roman" w:hAnsi="Book Antiqua" w:cs="Times New Roman"/>
                <w:b/>
                <w:sz w:val="19"/>
                <w:szCs w:val="19"/>
                <w:lang w:eastAsia="pt-BR"/>
              </w:rPr>
              <w:t>)</w:t>
            </w:r>
            <w:r w:rsidRPr="00FB62EB">
              <w:rPr>
                <w:rFonts w:ascii="Book Antiqua" w:eastAsia="Times New Roman" w:hAnsi="Book Antiqua" w:cs="Times New Roman"/>
                <w:bCs/>
                <w:sz w:val="19"/>
                <w:szCs w:val="19"/>
                <w:lang w:eastAsia="pt-BR"/>
              </w:rPr>
              <w:t xml:space="preserve">: </w:t>
            </w:r>
            <w:r w:rsidRPr="00FB62EB">
              <w:rPr>
                <w:rFonts w:ascii="Book Antiqua" w:hAnsi="Book Antiqua" w:cs="Times New Roman"/>
                <w:bCs/>
                <w:sz w:val="19"/>
                <w:szCs w:val="19"/>
              </w:rPr>
              <w:t>Co</w:t>
            </w:r>
            <w:r w:rsidRPr="003B18A2">
              <w:rPr>
                <w:rFonts w:ascii="Book Antiqua" w:hAnsi="Book Antiqua" w:cs="Times New Roman"/>
                <w:sz w:val="19"/>
                <w:szCs w:val="19"/>
              </w:rPr>
              <w:t xml:space="preserve">m referência aos institutos da família natural e da família substituta, da guarda, da tutela e da adoção, assinale a opção correta: Entre outras exigências legais, criança ou adolescente indígenas ou provenientes de comunidade remanescente de quilombo encaminhados para adoção, tutela ou guarda devem prioritariamente ser colocados em família substituta de sua comunidade ou junto a membros da mesma etnia. </w:t>
            </w:r>
            <w:r w:rsidRPr="003B18A2">
              <w:rPr>
                <w:rFonts w:ascii="Book Antiqua" w:hAnsi="Book Antiqua" w:cs="Times New Roman"/>
                <w:b/>
                <w:sz w:val="19"/>
                <w:szCs w:val="19"/>
              </w:rPr>
              <w:t>BL: art. 28, §6º, II, ECA.</w:t>
            </w:r>
          </w:p>
        </w:tc>
      </w:tr>
    </w:tbl>
    <w:p w14:paraId="447A85B9" w14:textId="3471B13B" w:rsidR="0099665A" w:rsidRPr="00FB62EB" w:rsidRDefault="009D5D45" w:rsidP="009966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III </w:t>
      </w:r>
      <w:r w:rsidRPr="00C25965">
        <w:rPr>
          <w:rFonts w:ascii="Book Antiqua" w:eastAsia="Times New Roman" w:hAnsi="Book Antiqua" w:cs="Times New Roman"/>
          <w:b/>
          <w:bCs/>
          <w:color w:val="000000"/>
          <w:sz w:val="19"/>
          <w:szCs w:val="19"/>
          <w:lang w:eastAsia="pt-BR"/>
        </w:rPr>
        <w:t xml:space="preserve">- a intervenção e oitiva de representantes do órgão federal responsável pela política indigenista, no caso de crianças e adolescentes indígenas, e de antropólogos, perante a equipe </w:t>
      </w:r>
      <w:r w:rsidRPr="00C25965">
        <w:rPr>
          <w:rFonts w:ascii="Book Antiqua" w:eastAsia="Times New Roman" w:hAnsi="Book Antiqua" w:cs="Times New Roman"/>
          <w:b/>
          <w:bCs/>
          <w:color w:val="000000"/>
          <w:sz w:val="19"/>
          <w:szCs w:val="19"/>
          <w:lang w:eastAsia="pt-BR"/>
        </w:rPr>
        <w:lastRenderedPageBreak/>
        <w:t>interprofissional ou multidisciplinar que irá acompanhar o caso</w:t>
      </w:r>
      <w:r w:rsidRPr="00281D1B">
        <w:rPr>
          <w:rFonts w:ascii="Book Antiqua" w:eastAsia="Times New Roman" w:hAnsi="Book Antiqua" w:cs="Times New Roman"/>
          <w:color w:val="000000"/>
          <w:sz w:val="18"/>
          <w:szCs w:val="18"/>
          <w:lang w:eastAsia="pt-BR"/>
        </w:rPr>
        <w:t xml:space="preserve">. </w:t>
      </w:r>
      <w:hyperlink r:id="rId130"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99665A" w:rsidRPr="00281D1B">
        <w:rPr>
          <w:rFonts w:ascii="Book Antiqua" w:eastAsia="Times New Roman" w:hAnsi="Book Antiqua" w:cs="Times New Roman"/>
          <w:color w:val="0000FF"/>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(TJES-2011)</w:t>
      </w:r>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E93572" w:rsidRPr="00281D1B">
        <w:rPr>
          <w:rFonts w:ascii="Book Antiqua" w:eastAsia="Times New Roman" w:hAnsi="Book Antiqua" w:cs="Times New Roman"/>
          <w:sz w:val="16"/>
          <w:szCs w:val="16"/>
          <w:lang w:eastAsia="pt-BR"/>
        </w:rPr>
        <w:t xml:space="preserve"> </w:t>
      </w:r>
      <w:r w:rsidR="00E93572" w:rsidRPr="00281D1B">
        <w:rPr>
          <w:rFonts w:ascii="Book Antiqua" w:hAnsi="Book Antiqua" w:cs="Times New Roman"/>
          <w:b/>
          <w:bCs/>
          <w:color w:val="FF0000"/>
          <w:sz w:val="16"/>
          <w:szCs w:val="16"/>
          <w:u w:val="single"/>
        </w:rPr>
        <w:t>(TJPA-2012)</w:t>
      </w:r>
      <w:r w:rsidR="00F32AA4" w:rsidRPr="00281D1B">
        <w:rPr>
          <w:rFonts w:ascii="Book Antiqua" w:hAnsi="Book Antiqua" w:cs="Times New Roman"/>
          <w:b/>
          <w:bCs/>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(MPPA-2014)</w:t>
      </w:r>
      <w:r w:rsidR="0099665A" w:rsidRPr="00281D1B">
        <w:rPr>
          <w:rFonts w:ascii="Book Antiqua" w:eastAsia="Times New Roman" w:hAnsi="Book Antiqua" w:cs="Times New Roman"/>
          <w:b/>
          <w:bCs/>
          <w:color w:val="FF0000"/>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(TJRR-2015)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C25965" w:rsidRPr="00281D1B">
        <w:rPr>
          <w:rFonts w:ascii="Book Antiqua" w:eastAsia="Times New Roman" w:hAnsi="Book Antiqua" w:cs="Times New Roman"/>
          <w:b/>
          <w:color w:val="FF0000"/>
          <w:sz w:val="16"/>
          <w:szCs w:val="16"/>
          <w:lang w:eastAsia="pt-BR"/>
        </w:rPr>
        <w:t xml:space="preserve"> </w:t>
      </w:r>
      <w:bookmarkStart w:id="42" w:name="_Hlk92279443"/>
      <w:r w:rsidR="00C25965" w:rsidRPr="00281D1B">
        <w:rPr>
          <w:rFonts w:ascii="Book Antiqua" w:eastAsia="Times New Roman" w:hAnsi="Book Antiqua" w:cs="Times New Roman"/>
          <w:b/>
          <w:color w:val="FF0000"/>
          <w:sz w:val="16"/>
          <w:szCs w:val="16"/>
          <w:u w:val="single"/>
          <w:lang w:eastAsia="pt-BR"/>
        </w:rPr>
        <w:t>(DPEAC-2017)</w:t>
      </w:r>
      <w:bookmarkEnd w:id="42"/>
      <w:r w:rsidR="00FB62EB">
        <w:rPr>
          <w:rFonts w:ascii="Book Antiqua" w:eastAsia="Times New Roman" w:hAnsi="Book Antiqua" w:cs="Times New Roman"/>
          <w:b/>
          <w:color w:val="FF0000"/>
          <w:sz w:val="16"/>
          <w:szCs w:val="16"/>
          <w:lang w:eastAsia="pt-BR"/>
        </w:rPr>
        <w:t xml:space="preserve"> </w:t>
      </w:r>
      <w:r w:rsidR="00FB62EB">
        <w:rPr>
          <w:rStyle w:val="Hyperlink"/>
          <w:rFonts w:ascii="Book Antiqua" w:hAnsi="Book Antiqua" w:cs="Arial"/>
          <w:b/>
          <w:bCs/>
          <w:color w:val="FF0000"/>
          <w:sz w:val="16"/>
          <w:szCs w:val="16"/>
        </w:rPr>
        <w:t>(MPAM-2023)</w:t>
      </w:r>
    </w:p>
    <w:tbl>
      <w:tblPr>
        <w:tblStyle w:val="Tabelacomgrade"/>
        <w:tblW w:w="0" w:type="auto"/>
        <w:shd w:val="clear" w:color="auto" w:fill="CCFFFF"/>
        <w:tblLook w:val="04A0" w:firstRow="1" w:lastRow="0" w:firstColumn="1" w:lastColumn="0" w:noHBand="0" w:noVBand="1"/>
      </w:tblPr>
      <w:tblGrid>
        <w:gridCol w:w="8494"/>
      </w:tblGrid>
      <w:tr w:rsidR="000C4173" w:rsidRPr="003B18A2" w14:paraId="4E4676E0" w14:textId="77777777" w:rsidTr="000C4173">
        <w:tc>
          <w:tcPr>
            <w:tcW w:w="8494" w:type="dxa"/>
            <w:shd w:val="clear" w:color="auto" w:fill="CCFFFF"/>
          </w:tcPr>
          <w:p w14:paraId="4E4676DE" w14:textId="77777777" w:rsidR="00030EF3" w:rsidRPr="003B18A2" w:rsidRDefault="00030EF3" w:rsidP="002B3EB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TJRR</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Segundo determina expressamente o ECA, cabe ao órgão federal responsável pela política indigenista disponibilizar representante para oitiva e intervenção perante a equipe interprofissional ou multidisciplinar responsável por acompanhar casos de colocação de criança ou adolescente indígena em família substituta. </w:t>
            </w:r>
            <w:r w:rsidRPr="003B18A2">
              <w:rPr>
                <w:rFonts w:ascii="Book Antiqua" w:hAnsi="Book Antiqua" w:cs="Times New Roman"/>
                <w:b/>
                <w:sz w:val="19"/>
                <w:szCs w:val="19"/>
              </w:rPr>
              <w:t>BL: art. 28, §6º, III, ECA.</w:t>
            </w:r>
          </w:p>
          <w:p w14:paraId="4E4676DF" w14:textId="49BD5EB6" w:rsidR="000C4173" w:rsidRPr="003B18A2" w:rsidRDefault="000C4173" w:rsidP="006D65B1">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TJES</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Para a colocação de criança ou adolescente indígena em família substituta, o órgão federal responsável pela política indigenista deve, necessariamente, manifestar-se.</w:t>
            </w:r>
            <w:r w:rsidR="00A25847" w:rsidRPr="003B18A2">
              <w:rPr>
                <w:rFonts w:ascii="Book Antiqua" w:eastAsia="Times New Roman" w:hAnsi="Book Antiqua" w:cs="Times New Roman"/>
                <w:sz w:val="19"/>
                <w:szCs w:val="19"/>
                <w:lang w:eastAsia="pt-BR"/>
              </w:rPr>
              <w:t xml:space="preserve"> </w:t>
            </w:r>
            <w:r w:rsidR="00A25847" w:rsidRPr="003B18A2">
              <w:rPr>
                <w:rFonts w:ascii="Book Antiqua" w:hAnsi="Book Antiqua" w:cs="Times New Roman"/>
                <w:b/>
                <w:sz w:val="19"/>
                <w:szCs w:val="19"/>
              </w:rPr>
              <w:t>BL: art. 28, §6º, III, ECA.</w:t>
            </w:r>
          </w:p>
        </w:tc>
      </w:tr>
    </w:tbl>
    <w:p w14:paraId="4E4676E1" w14:textId="1EC954A1" w:rsidR="009D5D45" w:rsidRPr="00281D1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magenta"/>
          <w:lang w:eastAsia="pt-BR"/>
        </w:rPr>
        <w:t>Art. 29</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caps/>
          <w:sz w:val="19"/>
          <w:szCs w:val="19"/>
          <w:highlight w:val="green"/>
          <w:lang w:eastAsia="pt-BR"/>
        </w:rPr>
        <w:t>Não se deferirá</w:t>
      </w:r>
      <w:r w:rsidRPr="00F03461">
        <w:rPr>
          <w:rFonts w:ascii="Book Antiqua" w:eastAsia="Times New Roman" w:hAnsi="Book Antiqua" w:cs="Times New Roman"/>
          <w:b/>
          <w:bCs/>
          <w:caps/>
          <w:sz w:val="19"/>
          <w:szCs w:val="19"/>
          <w:lang w:eastAsia="pt-BR"/>
        </w:rPr>
        <w:t xml:space="preserve"> </w:t>
      </w:r>
      <w:r w:rsidRPr="00F03461">
        <w:rPr>
          <w:rFonts w:ascii="Book Antiqua" w:eastAsia="Times New Roman" w:hAnsi="Book Antiqua" w:cs="Times New Roman"/>
          <w:b/>
          <w:bCs/>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a pessoa</w:t>
      </w:r>
      <w:r w:rsidRPr="003B18A2">
        <w:rPr>
          <w:rFonts w:ascii="Book Antiqua" w:eastAsia="Times New Roman" w:hAnsi="Book Antiqua" w:cs="Times New Roman"/>
          <w:sz w:val="19"/>
          <w:szCs w:val="19"/>
          <w:lang w:eastAsia="pt-BR"/>
        </w:rPr>
        <w:t xml:space="preserve"> que </w:t>
      </w:r>
      <w:r w:rsidRPr="00F03461">
        <w:rPr>
          <w:rFonts w:ascii="Book Antiqua" w:eastAsia="Times New Roman" w:hAnsi="Book Antiqua" w:cs="Times New Roman"/>
          <w:b/>
          <w:bCs/>
          <w:caps/>
          <w:sz w:val="19"/>
          <w:szCs w:val="19"/>
          <w:highlight w:val="green"/>
          <w:lang w:eastAsia="pt-BR"/>
        </w:rPr>
        <w:t>revele</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por qualquer modo</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cyan"/>
          <w:lang w:eastAsia="pt-BR"/>
        </w:rPr>
        <w:t>incompatibilidade</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com a natureza da medida</w:t>
      </w:r>
      <w:r w:rsidRPr="003B18A2">
        <w:rPr>
          <w:rFonts w:ascii="Book Antiqua" w:eastAsia="Times New Roman" w:hAnsi="Book Antiqua" w:cs="Times New Roman"/>
          <w:sz w:val="19"/>
          <w:szCs w:val="19"/>
          <w:lang w:eastAsia="pt-BR"/>
        </w:rPr>
        <w:t xml:space="preserve"> ou </w:t>
      </w:r>
      <w:r w:rsidRPr="00F03461">
        <w:rPr>
          <w:rFonts w:ascii="Book Antiqua" w:eastAsia="Times New Roman" w:hAnsi="Book Antiqua" w:cs="Times New Roman"/>
          <w:b/>
          <w:bCs/>
          <w:caps/>
          <w:sz w:val="19"/>
          <w:szCs w:val="19"/>
          <w:highlight w:val="green"/>
          <w:lang w:eastAsia="pt-BR"/>
        </w:rPr>
        <w:t>não ofereça</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cyan"/>
          <w:lang w:eastAsia="pt-BR"/>
        </w:rPr>
        <w:t>ambiente familiar</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adequado</w:t>
      </w:r>
      <w:r w:rsidRPr="00281D1B">
        <w:rPr>
          <w:rFonts w:ascii="Book Antiqua" w:eastAsia="Times New Roman" w:hAnsi="Book Antiqua" w:cs="Times New Roman"/>
          <w:sz w:val="18"/>
          <w:szCs w:val="18"/>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8A6355" w:rsidRPr="00281D1B">
        <w:rPr>
          <w:rFonts w:ascii="Book Antiqua" w:eastAsia="Times New Roman" w:hAnsi="Book Antiqua" w:cs="Times New Roman"/>
          <w:b/>
          <w:color w:val="FF0000"/>
          <w:sz w:val="16"/>
          <w:szCs w:val="16"/>
          <w:u w:val="single"/>
          <w:lang w:eastAsia="pt-BR"/>
        </w:rPr>
        <w:t>/2016</w:t>
      </w:r>
      <w:r w:rsidR="00F03461" w:rsidRPr="00281D1B">
        <w:rPr>
          <w:rFonts w:ascii="Book Antiqua" w:eastAsia="Times New Roman" w:hAnsi="Book Antiqua" w:cs="Times New Roman"/>
          <w:b/>
          <w:color w:val="FF0000"/>
          <w:sz w:val="16"/>
          <w:szCs w:val="16"/>
          <w:u w:val="single"/>
          <w:lang w:eastAsia="pt-BR"/>
        </w:rPr>
        <w:t>)</w:t>
      </w:r>
      <w:r w:rsidR="00C105BA" w:rsidRPr="00281D1B">
        <w:rPr>
          <w:rFonts w:ascii="Book Antiqua" w:eastAsia="Times New Roman" w:hAnsi="Book Antiqua" w:cs="Times New Roman"/>
          <w:b/>
          <w:color w:val="FF0000"/>
          <w:sz w:val="16"/>
          <w:szCs w:val="16"/>
          <w:lang w:eastAsia="pt-BR"/>
        </w:rPr>
        <w:t xml:space="preserve"> </w:t>
      </w:r>
      <w:r w:rsidR="00C105BA" w:rsidRPr="00281D1B">
        <w:rPr>
          <w:rFonts w:ascii="Book Antiqua" w:eastAsia="Times New Roman" w:hAnsi="Book Antiqua" w:cs="Times New Roman"/>
          <w:b/>
          <w:color w:val="FF0000"/>
          <w:sz w:val="16"/>
          <w:szCs w:val="16"/>
          <w:u w:val="single"/>
          <w:lang w:eastAsia="pt-BR"/>
        </w:rPr>
        <w:t>(TJRJ-2019)</w:t>
      </w:r>
    </w:p>
    <w:p w14:paraId="4E4676E2" w14:textId="669818FB"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30</w:t>
      </w:r>
      <w:r w:rsidRPr="003B18A2">
        <w:rPr>
          <w:rFonts w:ascii="Book Antiqua" w:eastAsia="Times New Roman" w:hAnsi="Book Antiqua" w:cs="Times New Roman"/>
          <w:sz w:val="19"/>
          <w:szCs w:val="19"/>
          <w:lang w:eastAsia="pt-BR"/>
        </w:rPr>
        <w:t>. A</w:t>
      </w:r>
      <w:r w:rsidRPr="003B18A2">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b/>
          <w:caps/>
          <w:sz w:val="19"/>
          <w:szCs w:val="19"/>
          <w:shd w:val="clear" w:color="auto" w:fill="FFFFFF" w:themeFill="background1"/>
          <w:lang w:eastAsia="pt-BR"/>
        </w:rPr>
        <w:t xml:space="preserve"> </w:t>
      </w:r>
      <w:r w:rsidRPr="00F03461">
        <w:rPr>
          <w:rFonts w:ascii="Book Antiqua" w:eastAsia="Times New Roman" w:hAnsi="Book Antiqua" w:cs="Times New Roman"/>
          <w:b/>
          <w:caps/>
          <w:sz w:val="19"/>
          <w:szCs w:val="19"/>
          <w:highlight w:val="green"/>
          <w:lang w:eastAsia="pt-BR"/>
        </w:rPr>
        <w:t>não admitirá</w:t>
      </w:r>
      <w:r w:rsidRPr="003B18A2">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cyan"/>
          <w:lang w:eastAsia="pt-BR"/>
        </w:rPr>
        <w:t>transferência da criança ou adolescente</w:t>
      </w:r>
      <w:r w:rsidRPr="00F03461">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yellow"/>
          <w:lang w:eastAsia="pt-BR"/>
        </w:rPr>
        <w:t>a terceiros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a entidades governamentais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não-governamentais</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caps/>
          <w:sz w:val="19"/>
          <w:szCs w:val="19"/>
          <w:highlight w:val="green"/>
          <w:lang w:eastAsia="pt-BR"/>
        </w:rPr>
        <w:t>sem</w:t>
      </w:r>
      <w:r w:rsidRPr="00F03461">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cyan"/>
          <w:lang w:eastAsia="pt-BR"/>
        </w:rPr>
        <w:t>autorização judicial</w:t>
      </w:r>
      <w:r w:rsidRPr="00281D1B">
        <w:rPr>
          <w:rFonts w:ascii="Book Antiqua" w:eastAsia="Times New Roman" w:hAnsi="Book Antiqua" w:cs="Times New Roman"/>
          <w:sz w:val="18"/>
          <w:szCs w:val="18"/>
          <w:lang w:eastAsia="pt-BR"/>
        </w:rPr>
        <w:t>.</w:t>
      </w:r>
      <w:r w:rsidR="00A25847" w:rsidRPr="00281D1B">
        <w:rPr>
          <w:rFonts w:ascii="Book Antiqua" w:eastAsia="Times New Roman" w:hAnsi="Book Antiqua" w:cs="Times New Roman"/>
          <w:sz w:val="18"/>
          <w:szCs w:val="18"/>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F03461" w:rsidRPr="00281D1B">
        <w:rPr>
          <w:rFonts w:ascii="Book Antiqua" w:eastAsia="Times New Roman" w:hAnsi="Book Antiqua" w:cs="Times New Roman"/>
          <w:b/>
          <w:color w:val="FF0000"/>
          <w:sz w:val="16"/>
          <w:szCs w:val="16"/>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Pr="00281D1B">
        <w:rPr>
          <w:rFonts w:ascii="Book Antiqua" w:eastAsia="Times New Roman" w:hAnsi="Book Antiqua" w:cs="Times New Roman"/>
          <w:sz w:val="16"/>
          <w:szCs w:val="16"/>
          <w:lang w:eastAsia="pt-BR"/>
        </w:rPr>
        <w:t xml:space="preserve"> </w:t>
      </w:r>
      <w:r w:rsidR="00B83CDB" w:rsidRPr="00281D1B">
        <w:rPr>
          <w:rFonts w:ascii="Book Antiqua" w:eastAsia="Times New Roman" w:hAnsi="Book Antiqua" w:cs="Times New Roman"/>
          <w:b/>
          <w:color w:val="FF0000"/>
          <w:sz w:val="16"/>
          <w:szCs w:val="16"/>
          <w:u w:val="single"/>
          <w:lang w:eastAsia="pt-BR"/>
        </w:rPr>
        <w:t>(TJDFT-2016)</w:t>
      </w:r>
      <w:r w:rsidR="00484650" w:rsidRPr="00281D1B">
        <w:rPr>
          <w:rFonts w:ascii="Book Antiqua" w:eastAsia="Times New Roman" w:hAnsi="Book Antiqua" w:cs="Times New Roman"/>
          <w:b/>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(MPPR-2017)</w:t>
      </w:r>
    </w:p>
    <w:tbl>
      <w:tblPr>
        <w:tblStyle w:val="Tabelacomgrade"/>
        <w:tblW w:w="0" w:type="auto"/>
        <w:shd w:val="clear" w:color="auto" w:fill="CCFFFF"/>
        <w:tblLook w:val="04A0" w:firstRow="1" w:lastRow="0" w:firstColumn="1" w:lastColumn="0" w:noHBand="0" w:noVBand="1"/>
      </w:tblPr>
      <w:tblGrid>
        <w:gridCol w:w="8494"/>
      </w:tblGrid>
      <w:tr w:rsidR="008324FF" w:rsidRPr="003B18A2" w14:paraId="4E4676E4" w14:textId="77777777" w:rsidTr="00594BDE">
        <w:tc>
          <w:tcPr>
            <w:tcW w:w="8494" w:type="dxa"/>
            <w:shd w:val="clear" w:color="auto" w:fill="CCFFFF"/>
          </w:tcPr>
          <w:p w14:paraId="4E4676E3" w14:textId="77777777" w:rsidR="008324FF" w:rsidRPr="003B18A2" w:rsidRDefault="008324FF" w:rsidP="008324F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criança ou o adolescente colocado em família substituta pode ser transferido a terceiros ou a entidades governamentais ou não governamentais, desde que mediante autorização judicial. </w:t>
            </w:r>
            <w:r w:rsidRPr="003B18A2">
              <w:rPr>
                <w:rFonts w:ascii="Book Antiqua" w:eastAsia="Times New Roman" w:hAnsi="Book Antiqua" w:cs="Times New Roman"/>
                <w:b/>
                <w:sz w:val="19"/>
                <w:szCs w:val="19"/>
                <w:lang w:eastAsia="pt-BR"/>
              </w:rPr>
              <w:t>BL: art. 30 do ECA.</w:t>
            </w:r>
          </w:p>
        </w:tc>
      </w:tr>
    </w:tbl>
    <w:p w14:paraId="4E4676E5" w14:textId="04E0D6F3" w:rsidR="009D5D45" w:rsidRPr="000B740A"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yellow"/>
          <w:lang w:eastAsia="pt-BR"/>
        </w:rPr>
        <w:t>colocação em família substituta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estrangeira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constitui</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medida excepcional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somente admissível</w:t>
      </w:r>
      <w:r w:rsidRPr="003B18A2">
        <w:rPr>
          <w:rFonts w:ascii="Book Antiqua" w:eastAsia="Times New Roman" w:hAnsi="Book Antiqua" w:cs="Times New Roman"/>
          <w:b/>
          <w:sz w:val="19"/>
          <w:szCs w:val="19"/>
          <w:lang w:eastAsia="pt-BR"/>
        </w:rPr>
        <w:t xml:space="preserve"> na modalidade </w:t>
      </w:r>
      <w:r w:rsidRPr="003B18A2">
        <w:rPr>
          <w:rFonts w:ascii="Book Antiqua" w:eastAsia="Times New Roman" w:hAnsi="Book Antiqua" w:cs="Times New Roman"/>
          <w:b/>
          <w:sz w:val="19"/>
          <w:szCs w:val="19"/>
          <w:highlight w:val="yellow"/>
          <w:lang w:eastAsia="pt-BR"/>
        </w:rPr>
        <w:t>de adoção</w:t>
      </w:r>
      <w:r w:rsidRPr="00281D1B">
        <w:rPr>
          <w:rFonts w:ascii="Book Antiqua" w:eastAsia="Times New Roman" w:hAnsi="Book Antiqua" w:cs="Times New Roman"/>
          <w:sz w:val="18"/>
          <w:szCs w:val="18"/>
          <w:lang w:eastAsia="pt-BR"/>
        </w:rPr>
        <w:t>.</w:t>
      </w:r>
      <w:r w:rsidR="00FB7F3E" w:rsidRPr="00281D1B">
        <w:rPr>
          <w:rFonts w:ascii="Book Antiqua" w:eastAsia="Times New Roman" w:hAnsi="Book Antiqua" w:cs="Times New Roman"/>
          <w:sz w:val="18"/>
          <w:szCs w:val="18"/>
          <w:lang w:eastAsia="pt-BR"/>
        </w:rPr>
        <w:t xml:space="preserve"> </w:t>
      </w:r>
      <w:bookmarkStart w:id="43" w:name="_Hlk60593603"/>
      <w:r w:rsidR="00FB7F3E" w:rsidRPr="00281D1B">
        <w:rPr>
          <w:rFonts w:ascii="Book Antiqua" w:eastAsia="Times New Roman" w:hAnsi="Book Antiqua" w:cs="Times New Roman"/>
          <w:b/>
          <w:bCs/>
          <w:color w:val="FF0000"/>
          <w:sz w:val="16"/>
          <w:szCs w:val="16"/>
          <w:u w:val="single"/>
          <w:lang w:eastAsia="pt-BR"/>
        </w:rPr>
        <w:t>(DPEMA-2009)</w:t>
      </w:r>
      <w:bookmarkEnd w:id="43"/>
      <w:r w:rsidR="004469B3" w:rsidRPr="00281D1B">
        <w:rPr>
          <w:rFonts w:ascii="Book Antiqua" w:eastAsia="Times New Roman" w:hAnsi="Book Antiqua" w:cs="Times New Roman"/>
          <w:b/>
          <w:bCs/>
          <w:color w:val="FF0000"/>
          <w:sz w:val="16"/>
          <w:szCs w:val="16"/>
          <w:lang w:eastAsia="pt-BR"/>
        </w:rPr>
        <w:t xml:space="preserve"> </w:t>
      </w:r>
      <w:r w:rsidR="004469B3" w:rsidRPr="00281D1B">
        <w:rPr>
          <w:rFonts w:ascii="Book Antiqua" w:eastAsia="Times New Roman" w:hAnsi="Book Antiqua" w:cs="Times New Roman"/>
          <w:b/>
          <w:bCs/>
          <w:color w:val="FF0000"/>
          <w:sz w:val="16"/>
          <w:szCs w:val="16"/>
          <w:u w:val="single"/>
          <w:lang w:eastAsia="pt-BR"/>
        </w:rPr>
        <w:t>(DPEMT-2009)</w:t>
      </w:r>
      <w:r w:rsidR="000C7ABF" w:rsidRPr="00281D1B">
        <w:rPr>
          <w:rFonts w:ascii="Book Antiqua" w:eastAsia="Times New Roman" w:hAnsi="Book Antiqua" w:cs="Times New Roman"/>
          <w:sz w:val="16"/>
          <w:szCs w:val="16"/>
          <w:lang w:eastAsia="pt-BR"/>
        </w:rPr>
        <w:t xml:space="preserve"> </w:t>
      </w:r>
      <w:r w:rsidR="000C7ABF" w:rsidRPr="00281D1B">
        <w:rPr>
          <w:rFonts w:ascii="Book Antiqua" w:eastAsia="Times New Roman" w:hAnsi="Book Antiqua" w:cs="Times New Roman"/>
          <w:b/>
          <w:color w:val="FF0000"/>
          <w:sz w:val="16"/>
          <w:szCs w:val="16"/>
          <w:u w:val="single"/>
          <w:lang w:eastAsia="pt-BR"/>
        </w:rPr>
        <w:t>(TJSC-2010)</w:t>
      </w:r>
      <w:r w:rsidR="008B55C8" w:rsidRPr="00281D1B">
        <w:rPr>
          <w:rFonts w:ascii="Book Antiqua" w:eastAsia="Times New Roman" w:hAnsi="Book Antiqua" w:cs="Times New Roman"/>
          <w:b/>
          <w:color w:val="FF0000"/>
          <w:sz w:val="16"/>
          <w:szCs w:val="16"/>
          <w:lang w:eastAsia="pt-BR"/>
        </w:rPr>
        <w:t xml:space="preserve"> </w:t>
      </w:r>
      <w:r w:rsidR="008B55C8" w:rsidRPr="00281D1B">
        <w:rPr>
          <w:rFonts w:ascii="Book Antiqua" w:hAnsi="Book Antiqua" w:cs="Times New Roman"/>
          <w:b/>
          <w:color w:val="FF0000"/>
          <w:sz w:val="16"/>
          <w:szCs w:val="16"/>
          <w:u w:val="single"/>
        </w:rPr>
        <w:t>(MPBA-2010)</w:t>
      </w:r>
      <w:r w:rsidR="00D9403C" w:rsidRPr="00281D1B">
        <w:rPr>
          <w:rFonts w:ascii="Book Antiqua" w:eastAsia="Times New Roman" w:hAnsi="Book Antiqua" w:cs="Times New Roman"/>
          <w:b/>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(MPPB-2010)</w:t>
      </w:r>
      <w:r w:rsidR="00A25847" w:rsidRPr="00281D1B">
        <w:rPr>
          <w:rFonts w:ascii="Book Antiqua" w:eastAsia="Times New Roman" w:hAnsi="Book Antiqua" w:cs="Times New Roman"/>
          <w:sz w:val="16"/>
          <w:szCs w:val="16"/>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ED76A8"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4F5CA4" w:rsidRPr="00281D1B">
        <w:rPr>
          <w:rFonts w:ascii="Book Antiqua" w:hAnsi="Book Antiqua" w:cs="Times New Roman"/>
          <w:b/>
          <w:color w:val="FF0000"/>
          <w:sz w:val="16"/>
          <w:szCs w:val="16"/>
        </w:rPr>
        <w:t xml:space="preserve"> </w:t>
      </w:r>
      <w:r w:rsidR="004F5CA4" w:rsidRPr="00281D1B">
        <w:rPr>
          <w:rFonts w:ascii="Book Antiqua" w:eastAsia="Times New Roman" w:hAnsi="Book Antiqua" w:cs="Times New Roman"/>
          <w:b/>
          <w:color w:val="FF0000"/>
          <w:sz w:val="16"/>
          <w:szCs w:val="16"/>
          <w:u w:val="single"/>
          <w:lang w:eastAsia="pt-BR"/>
        </w:rPr>
        <w:t>(TJMS-2012)</w:t>
      </w:r>
      <w:r w:rsidR="00614011" w:rsidRPr="00281D1B">
        <w:rPr>
          <w:rFonts w:ascii="Book Antiqua" w:eastAsia="Times New Roman" w:hAnsi="Book Antiqua" w:cs="Times New Roman"/>
          <w:sz w:val="16"/>
          <w:szCs w:val="16"/>
          <w:lang w:eastAsia="pt-BR"/>
        </w:rPr>
        <w:t xml:space="preserve"> </w:t>
      </w:r>
      <w:r w:rsidR="00614011" w:rsidRPr="00281D1B">
        <w:rPr>
          <w:rFonts w:ascii="Book Antiqua" w:eastAsia="Times New Roman" w:hAnsi="Book Antiqua" w:cs="Times New Roman"/>
          <w:b/>
          <w:color w:val="FF0000"/>
          <w:sz w:val="16"/>
          <w:szCs w:val="16"/>
          <w:u w:val="single"/>
          <w:lang w:eastAsia="pt-BR"/>
        </w:rPr>
        <w:t>(TJDFT-2012)</w:t>
      </w:r>
      <w:r w:rsidR="00653771" w:rsidRPr="00281D1B">
        <w:rPr>
          <w:rFonts w:ascii="Book Antiqua" w:eastAsia="Times New Roman" w:hAnsi="Book Antiqua" w:cs="Times New Roman"/>
          <w:b/>
          <w:color w:val="FF0000"/>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DE5A9B" w:rsidRPr="00281D1B">
        <w:rPr>
          <w:rFonts w:ascii="Book Antiqua" w:hAnsi="Book Antiqua" w:cs="Times New Roman"/>
          <w:b/>
          <w:color w:val="FF0000"/>
          <w:sz w:val="16"/>
          <w:szCs w:val="16"/>
        </w:rPr>
        <w:t xml:space="preserve"> (</w:t>
      </w:r>
      <w:r w:rsidR="00DE5A9B" w:rsidRPr="00281D1B">
        <w:rPr>
          <w:rFonts w:ascii="Book Antiqua" w:hAnsi="Book Antiqua" w:cs="Times New Roman"/>
          <w:b/>
          <w:color w:val="FF0000"/>
          <w:sz w:val="16"/>
          <w:szCs w:val="16"/>
          <w:u w:val="single"/>
        </w:rPr>
        <w:t>TJPE</w:t>
      </w:r>
      <w:r w:rsidR="009A127E" w:rsidRPr="00281D1B">
        <w:rPr>
          <w:rFonts w:ascii="Book Antiqua" w:hAnsi="Book Antiqua" w:cs="Times New Roman"/>
          <w:b/>
          <w:color w:val="FF0000"/>
          <w:sz w:val="16"/>
          <w:szCs w:val="16"/>
          <w:u w:val="single"/>
        </w:rPr>
        <w:t>-2013</w:t>
      </w:r>
      <w:r w:rsidR="00DE5A9B" w:rsidRPr="00281D1B">
        <w:rPr>
          <w:rFonts w:ascii="Book Antiqua" w:hAnsi="Book Antiqua" w:cs="Times New Roman"/>
          <w:b/>
          <w:color w:val="FF0000"/>
          <w:sz w:val="16"/>
          <w:szCs w:val="16"/>
        </w:rPr>
        <w:t>)</w:t>
      </w:r>
      <w:r w:rsidR="001710EF" w:rsidRPr="00281D1B">
        <w:rPr>
          <w:rFonts w:ascii="Book Antiqua" w:hAnsi="Book Antiqua" w:cs="Times New Roman"/>
          <w:b/>
          <w:color w:val="FF0000"/>
          <w:sz w:val="16"/>
          <w:szCs w:val="16"/>
        </w:rPr>
        <w:t xml:space="preserve"> </w:t>
      </w:r>
      <w:r w:rsidR="001710EF" w:rsidRPr="00281D1B">
        <w:rPr>
          <w:rFonts w:ascii="Book Antiqua" w:eastAsia="Times New Roman" w:hAnsi="Book Antiqua" w:cs="Times New Roman"/>
          <w:b/>
          <w:color w:val="FF0000"/>
          <w:sz w:val="16"/>
          <w:szCs w:val="16"/>
          <w:u w:val="single"/>
          <w:lang w:eastAsia="pt-BR"/>
        </w:rPr>
        <w:t>(TJAM-2013)</w:t>
      </w:r>
      <w:r w:rsidR="00500BC9" w:rsidRPr="00281D1B">
        <w:rPr>
          <w:rFonts w:ascii="Book Antiqua" w:hAnsi="Book Antiqua" w:cs="Times New Roman"/>
          <w:b/>
          <w:color w:val="FF0000"/>
          <w:sz w:val="16"/>
          <w:szCs w:val="16"/>
        </w:rPr>
        <w:t xml:space="preserve"> </w:t>
      </w:r>
      <w:r w:rsidR="00500BC9" w:rsidRPr="00281D1B">
        <w:rPr>
          <w:rFonts w:ascii="Book Antiqua" w:eastAsia="Times New Roman" w:hAnsi="Book Antiqua" w:cs="Times New Roman"/>
          <w:b/>
          <w:bCs/>
          <w:color w:val="FF0000"/>
          <w:sz w:val="16"/>
          <w:szCs w:val="16"/>
          <w:u w:val="single"/>
          <w:lang w:eastAsia="pt-BR"/>
        </w:rPr>
        <w:t>(MPSC-2013)</w:t>
      </w:r>
      <w:r w:rsidR="00A965F5" w:rsidRPr="00281D1B">
        <w:rPr>
          <w:rFonts w:ascii="Book Antiqua" w:eastAsia="Times New Roman" w:hAnsi="Book Antiqua" w:cs="Times New Roman"/>
          <w:b/>
          <w:bCs/>
          <w:color w:val="FF0000"/>
          <w:sz w:val="16"/>
          <w:szCs w:val="16"/>
          <w:lang w:eastAsia="pt-BR"/>
        </w:rPr>
        <w:t xml:space="preserve"> </w:t>
      </w:r>
      <w:r w:rsidR="00A965F5" w:rsidRPr="00281D1B">
        <w:rPr>
          <w:rFonts w:ascii="Book Antiqua" w:eastAsia="Times New Roman" w:hAnsi="Book Antiqua" w:cs="Times New Roman"/>
          <w:b/>
          <w:bCs/>
          <w:color w:val="FF0000"/>
          <w:sz w:val="16"/>
          <w:szCs w:val="16"/>
          <w:u w:val="single"/>
          <w:lang w:eastAsia="pt-BR"/>
        </w:rPr>
        <w:t>(TJSP-2014)</w:t>
      </w:r>
      <w:r w:rsidR="00AA16FC" w:rsidRPr="00281D1B">
        <w:rPr>
          <w:rFonts w:ascii="Book Antiqua" w:eastAsia="Times New Roman" w:hAnsi="Book Antiqua" w:cs="Times New Roman"/>
          <w:b/>
          <w:bCs/>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(MPAC-2014)</w:t>
      </w:r>
      <w:r w:rsidR="00F03461" w:rsidRPr="00281D1B">
        <w:rPr>
          <w:rFonts w:ascii="Book Antiqua" w:eastAsia="Times New Roman" w:hAnsi="Book Antiqua" w:cs="Times New Roman"/>
          <w:b/>
          <w:bCs/>
          <w:color w:val="FF0000"/>
          <w:sz w:val="16"/>
          <w:szCs w:val="16"/>
          <w:lang w:eastAsia="pt-BR"/>
        </w:rPr>
        <w:t xml:space="preserve"> </w:t>
      </w:r>
      <w:r w:rsidR="00E151C2" w:rsidRPr="00281D1B">
        <w:rPr>
          <w:rFonts w:ascii="Book Antiqua" w:eastAsia="Times New Roman" w:hAnsi="Book Antiqua" w:cs="Times New Roman"/>
          <w:b/>
          <w:color w:val="FF0000"/>
          <w:sz w:val="16"/>
          <w:szCs w:val="16"/>
          <w:u w:val="single"/>
          <w:lang w:eastAsia="pt-BR"/>
        </w:rPr>
        <w:t>(MPMG-2014)</w:t>
      </w:r>
      <w:r w:rsidR="001C64E6" w:rsidRPr="00281D1B">
        <w:rPr>
          <w:rFonts w:ascii="Book Antiqua" w:eastAsia="Times New Roman" w:hAnsi="Book Antiqua" w:cs="Times New Roman"/>
          <w:b/>
          <w:color w:val="FF0000"/>
          <w:sz w:val="16"/>
          <w:szCs w:val="16"/>
          <w:lang w:eastAsia="pt-BR"/>
        </w:rPr>
        <w:t xml:space="preserve"> </w:t>
      </w:r>
      <w:r w:rsidR="001C64E6" w:rsidRPr="00281D1B">
        <w:rPr>
          <w:rFonts w:ascii="Book Antiqua" w:eastAsia="Times New Roman" w:hAnsi="Book Antiqua" w:cs="Times New Roman"/>
          <w:b/>
          <w:bCs/>
          <w:color w:val="FF0000"/>
          <w:sz w:val="16"/>
          <w:szCs w:val="16"/>
          <w:u w:val="single"/>
          <w:lang w:eastAsia="pt-BR"/>
        </w:rPr>
        <w:t>(MPRS-2014)</w:t>
      </w:r>
      <w:r w:rsidR="00951C81"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(MPGO-2013/2016)</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76575A" w:rsidRPr="00281D1B">
        <w:rPr>
          <w:rFonts w:ascii="Book Antiqua" w:eastAsia="Times New Roman" w:hAnsi="Book Antiqua" w:cs="Times New Roman"/>
          <w:b/>
          <w:color w:val="FF0000"/>
          <w:sz w:val="16"/>
          <w:szCs w:val="16"/>
          <w:lang w:eastAsia="pt-BR"/>
        </w:rPr>
        <w:t xml:space="preserve"> </w:t>
      </w:r>
      <w:r w:rsidR="00BD5D0A" w:rsidRPr="00281D1B">
        <w:rPr>
          <w:rFonts w:ascii="Book Antiqua" w:hAnsi="Book Antiqua" w:cs="Times New Roman"/>
          <w:b/>
          <w:color w:val="FF0000"/>
          <w:sz w:val="16"/>
          <w:szCs w:val="16"/>
          <w:u w:val="single"/>
        </w:rPr>
        <w:t>(TJMG-2018)</w:t>
      </w:r>
      <w:r w:rsidR="00D6172D" w:rsidRPr="00281D1B">
        <w:rPr>
          <w:rFonts w:ascii="Book Antiqua" w:hAnsi="Book Antiqua" w:cs="Times New Roman"/>
          <w:b/>
          <w:color w:val="FF0000"/>
          <w:sz w:val="16"/>
          <w:szCs w:val="16"/>
        </w:rPr>
        <w:t xml:space="preserve"> </w:t>
      </w:r>
      <w:bookmarkStart w:id="44" w:name="_Hlk90477387"/>
      <w:r w:rsidR="00D6172D" w:rsidRPr="00281D1B">
        <w:rPr>
          <w:rFonts w:ascii="Book Antiqua" w:hAnsi="Book Antiqua" w:cs="Times New Roman"/>
          <w:b/>
          <w:color w:val="FF0000"/>
          <w:sz w:val="16"/>
          <w:szCs w:val="16"/>
          <w:u w:val="single"/>
        </w:rPr>
        <w:t>(Cartórios/TJMG-2018)</w:t>
      </w:r>
      <w:bookmarkEnd w:id="44"/>
      <w:r w:rsidR="00C105BA" w:rsidRPr="00281D1B">
        <w:rPr>
          <w:rFonts w:ascii="Book Antiqua" w:hAnsi="Book Antiqua" w:cs="Times New Roman"/>
          <w:b/>
          <w:color w:val="FF0000"/>
          <w:sz w:val="16"/>
          <w:szCs w:val="16"/>
        </w:rPr>
        <w:t xml:space="preserve"> </w:t>
      </w:r>
      <w:r w:rsidR="00C105BA" w:rsidRPr="00281D1B">
        <w:rPr>
          <w:rFonts w:ascii="Book Antiqua" w:eastAsia="Times New Roman" w:hAnsi="Book Antiqua" w:cs="Times New Roman"/>
          <w:b/>
          <w:color w:val="FF0000"/>
          <w:sz w:val="16"/>
          <w:szCs w:val="16"/>
          <w:u w:val="single"/>
          <w:lang w:eastAsia="pt-BR"/>
        </w:rPr>
        <w:t>(TJRJ-2019)</w:t>
      </w:r>
      <w:r w:rsidR="00B2222B" w:rsidRPr="00281D1B">
        <w:rPr>
          <w:rFonts w:ascii="Book Antiqua" w:eastAsia="Times New Roman" w:hAnsi="Book Antiqua" w:cs="Times New Roman"/>
          <w:b/>
          <w:color w:val="FF0000"/>
          <w:sz w:val="16"/>
          <w:szCs w:val="16"/>
          <w:lang w:eastAsia="pt-BR"/>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hAnsi="Book Antiqua"/>
          <w:b/>
          <w:color w:val="FF0000"/>
          <w:sz w:val="16"/>
          <w:szCs w:val="16"/>
          <w:u w:val="single"/>
        </w:rPr>
        <w:t>(MPMS-2022)</w:t>
      </w:r>
      <w:r w:rsidR="00005195">
        <w:rPr>
          <w:rFonts w:ascii="Book Antiqua" w:hAnsi="Book Antiqua"/>
          <w:b/>
          <w:color w:val="FF0000"/>
          <w:sz w:val="16"/>
          <w:szCs w:val="16"/>
        </w:rPr>
        <w:t xml:space="preserve"> </w:t>
      </w:r>
      <w:r w:rsidR="00005195">
        <w:rPr>
          <w:rFonts w:ascii="Book Antiqua" w:hAnsi="Book Antiqua"/>
          <w:b/>
          <w:bCs/>
          <w:color w:val="FF0000"/>
          <w:sz w:val="16"/>
          <w:szCs w:val="16"/>
          <w:u w:val="single"/>
        </w:rPr>
        <w:t>(PGEMG-2022)</w:t>
      </w:r>
      <w:r w:rsidR="000B740A">
        <w:rPr>
          <w:rFonts w:ascii="Book Antiqua" w:hAnsi="Book Antiqua"/>
          <w:b/>
          <w:color w:val="FF0000"/>
          <w:sz w:val="16"/>
          <w:szCs w:val="16"/>
        </w:rPr>
        <w:t xml:space="preserve"> </w:t>
      </w:r>
      <w:r w:rsidR="000B740A">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151760" w:rsidRPr="003B18A2" w14:paraId="4E4676E7" w14:textId="77777777" w:rsidTr="00151760">
        <w:tc>
          <w:tcPr>
            <w:tcW w:w="8494" w:type="dxa"/>
            <w:shd w:val="clear" w:color="auto" w:fill="CCFFFF"/>
          </w:tcPr>
          <w:p w14:paraId="3DD827F6" w14:textId="39213C7E" w:rsidR="000B740A" w:rsidRDefault="000B740A"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sidRPr="003B18A2">
              <w:rPr>
                <w:rFonts w:ascii="Book Antiqua" w:eastAsia="Times New Roman" w:hAnsi="Book Antiqua" w:cs="Times New Roman"/>
                <w:b/>
                <w:sz w:val="19"/>
                <w:szCs w:val="19"/>
                <w:lang w:eastAsia="pt-BR"/>
              </w:rPr>
              <w:t>)</w:t>
            </w:r>
            <w:r w:rsidRPr="000B740A">
              <w:rPr>
                <w:rFonts w:ascii="Book Antiqua" w:eastAsia="Times New Roman" w:hAnsi="Book Antiqua" w:cs="Times New Roman"/>
                <w:bCs/>
                <w:sz w:val="19"/>
                <w:szCs w:val="19"/>
                <w:lang w:eastAsia="pt-BR"/>
              </w:rPr>
              <w:t>: A colocação da criança em família substituta estrangeira, como medida excepcional, será admissível por meio de</w:t>
            </w:r>
            <w:r>
              <w:t xml:space="preserve"> </w:t>
            </w:r>
            <w:r w:rsidRPr="000B740A">
              <w:rPr>
                <w:rFonts w:ascii="Book Antiqua" w:eastAsia="Times New Roman" w:hAnsi="Book Antiqua" w:cs="Times New Roman"/>
                <w:sz w:val="19"/>
                <w:szCs w:val="19"/>
                <w:lang w:eastAsia="pt-BR"/>
              </w:rPr>
              <w:t>adoção, somente.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31 do ECA.</w:t>
            </w:r>
          </w:p>
          <w:p w14:paraId="4CF7F246" w14:textId="77777777" w:rsidR="000B740A" w:rsidRDefault="000B740A" w:rsidP="006D65B1">
            <w:pPr>
              <w:jc w:val="both"/>
              <w:rPr>
                <w:rFonts w:ascii="Book Antiqua" w:eastAsia="Times New Roman" w:hAnsi="Book Antiqua" w:cs="Times New Roman"/>
                <w:b/>
                <w:sz w:val="19"/>
                <w:szCs w:val="19"/>
                <w:lang w:eastAsia="pt-BR"/>
              </w:rPr>
            </w:pPr>
          </w:p>
          <w:p w14:paraId="4E4676E6" w14:textId="56F987B6" w:rsidR="00151760" w:rsidRPr="003B18A2" w:rsidRDefault="00151760"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colocação em família substituta estrangeira constitui medida admissível apenas na modalidade adoção. </w:t>
            </w:r>
            <w:r w:rsidRPr="003B18A2">
              <w:rPr>
                <w:rFonts w:ascii="Book Antiqua" w:eastAsia="Times New Roman" w:hAnsi="Book Antiqua" w:cs="Times New Roman"/>
                <w:b/>
                <w:sz w:val="19"/>
                <w:szCs w:val="19"/>
                <w:lang w:eastAsia="pt-BR"/>
              </w:rPr>
              <w:t>BL: art. 31 do ECA.</w:t>
            </w:r>
          </w:p>
        </w:tc>
      </w:tr>
    </w:tbl>
    <w:p w14:paraId="4E4676E8" w14:textId="77777777" w:rsidR="00151760" w:rsidRPr="003B18A2" w:rsidRDefault="00151760" w:rsidP="00151760">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2263"/>
        <w:gridCol w:w="4820"/>
        <w:gridCol w:w="1411"/>
      </w:tblGrid>
      <w:tr w:rsidR="00E8369D" w:rsidRPr="009B031E" w14:paraId="4E4676EA" w14:textId="77777777" w:rsidTr="00FB7F3E">
        <w:tc>
          <w:tcPr>
            <w:tcW w:w="8494" w:type="dxa"/>
            <w:gridSpan w:val="3"/>
            <w:shd w:val="clear" w:color="auto" w:fill="FFF2CC" w:themeFill="accent4" w:themeFillTint="33"/>
          </w:tcPr>
          <w:p w14:paraId="4E4676E9" w14:textId="77777777" w:rsidR="00E8369D" w:rsidRPr="003B18A2" w:rsidRDefault="00E8369D" w:rsidP="0049646B">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Diretrizes Gerais da Colocação em Família Substituta</w:t>
            </w:r>
          </w:p>
        </w:tc>
      </w:tr>
      <w:tr w:rsidR="00E8369D" w:rsidRPr="009B031E" w14:paraId="4E4676EF" w14:textId="77777777" w:rsidTr="00FB7F3E">
        <w:tc>
          <w:tcPr>
            <w:tcW w:w="2263" w:type="dxa"/>
            <w:shd w:val="clear" w:color="auto" w:fill="FFF2CC" w:themeFill="accent4" w:themeFillTint="33"/>
          </w:tcPr>
          <w:p w14:paraId="4E4676EB"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Oitiva da criança e do adolescente</w:t>
            </w:r>
          </w:p>
        </w:tc>
        <w:tc>
          <w:tcPr>
            <w:tcW w:w="4820" w:type="dxa"/>
            <w:shd w:val="clear" w:color="auto" w:fill="FFFFFF" w:themeFill="background1"/>
          </w:tcPr>
          <w:p w14:paraId="4E4676EC"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Sempre que possível por equipe interprofissional;</w:t>
            </w:r>
          </w:p>
          <w:p w14:paraId="4E4676ED"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Adolescente ouvido obrigatoriamente em audiência, sendo seu consentimento determinante.</w:t>
            </w:r>
          </w:p>
        </w:tc>
        <w:tc>
          <w:tcPr>
            <w:tcW w:w="1411" w:type="dxa"/>
            <w:shd w:val="clear" w:color="auto" w:fill="FFFFFF" w:themeFill="background1"/>
          </w:tcPr>
          <w:p w14:paraId="4E4676EE"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 1º e 2º, ECA.</w:t>
            </w:r>
          </w:p>
        </w:tc>
      </w:tr>
      <w:tr w:rsidR="00E8369D" w:rsidRPr="009B031E" w14:paraId="4E4676F4" w14:textId="77777777" w:rsidTr="00FB7F3E">
        <w:tc>
          <w:tcPr>
            <w:tcW w:w="2263" w:type="dxa"/>
            <w:shd w:val="clear" w:color="auto" w:fill="FFF2CC" w:themeFill="accent4" w:themeFillTint="33"/>
          </w:tcPr>
          <w:p w14:paraId="4E4676F0"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Preferência por família substituta com relação de parentesco</w:t>
            </w:r>
          </w:p>
        </w:tc>
        <w:tc>
          <w:tcPr>
            <w:tcW w:w="4820" w:type="dxa"/>
            <w:shd w:val="clear" w:color="auto" w:fill="FFFFFF" w:themeFill="background1"/>
          </w:tcPr>
          <w:p w14:paraId="4E4676F1"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Objetiva aumentar as chances de adaptação da criança e do adolescente;</w:t>
            </w:r>
          </w:p>
          <w:p w14:paraId="4E4676F2"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Leva em conta o grau de parentesco e a relação de afinidade e afetividade.</w:t>
            </w:r>
          </w:p>
        </w:tc>
        <w:tc>
          <w:tcPr>
            <w:tcW w:w="1411" w:type="dxa"/>
            <w:shd w:val="clear" w:color="auto" w:fill="FFFFFF" w:themeFill="background1"/>
          </w:tcPr>
          <w:p w14:paraId="4E4676F3"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§3º, ECA.</w:t>
            </w:r>
          </w:p>
        </w:tc>
      </w:tr>
      <w:tr w:rsidR="00E8369D" w:rsidRPr="009B031E" w14:paraId="4E4676F9" w14:textId="77777777" w:rsidTr="00FB7F3E">
        <w:tc>
          <w:tcPr>
            <w:tcW w:w="2263" w:type="dxa"/>
            <w:shd w:val="clear" w:color="auto" w:fill="FFF2CC" w:themeFill="accent4" w:themeFillTint="33"/>
          </w:tcPr>
          <w:p w14:paraId="4E4676F5"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Grupos de Irmãos</w:t>
            </w:r>
          </w:p>
        </w:tc>
        <w:tc>
          <w:tcPr>
            <w:tcW w:w="4820" w:type="dxa"/>
            <w:shd w:val="clear" w:color="auto" w:fill="FFFFFF" w:themeFill="background1"/>
          </w:tcPr>
          <w:p w14:paraId="4E4676F6"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Devem ser mantidos juntos;</w:t>
            </w:r>
          </w:p>
          <w:p w14:paraId="4E4676F7"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Excepcionalmente, separados, mas se devem buscar meios para evitar o rompimento do vínculo entre eles.</w:t>
            </w:r>
          </w:p>
        </w:tc>
        <w:tc>
          <w:tcPr>
            <w:tcW w:w="1411" w:type="dxa"/>
            <w:shd w:val="clear" w:color="auto" w:fill="FFFFFF" w:themeFill="background1"/>
          </w:tcPr>
          <w:p w14:paraId="4E4676F8"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§4º, ECA.</w:t>
            </w:r>
          </w:p>
        </w:tc>
      </w:tr>
      <w:tr w:rsidR="00E8369D" w:rsidRPr="009B031E" w14:paraId="4E4676FE" w14:textId="77777777" w:rsidTr="00FB7F3E">
        <w:tc>
          <w:tcPr>
            <w:tcW w:w="2263" w:type="dxa"/>
            <w:shd w:val="clear" w:color="auto" w:fill="FFF2CC" w:themeFill="accent4" w:themeFillTint="33"/>
          </w:tcPr>
          <w:p w14:paraId="4E4676FA"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Criança ou adolescente indígena ou de origem quilombola</w:t>
            </w:r>
          </w:p>
        </w:tc>
        <w:tc>
          <w:tcPr>
            <w:tcW w:w="4820" w:type="dxa"/>
            <w:shd w:val="clear" w:color="auto" w:fill="FFFFFF" w:themeFill="background1"/>
          </w:tcPr>
          <w:p w14:paraId="4E4676FB"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As particularidades da criança e do adolescente devem ser levados em consideração;</w:t>
            </w:r>
          </w:p>
          <w:p w14:paraId="4E4676FC"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Preferencialmente, colocação em família substituta de mesma identidade cultural ou étnica.</w:t>
            </w:r>
          </w:p>
        </w:tc>
        <w:tc>
          <w:tcPr>
            <w:tcW w:w="1411" w:type="dxa"/>
            <w:shd w:val="clear" w:color="auto" w:fill="FFFFFF" w:themeFill="background1"/>
          </w:tcPr>
          <w:p w14:paraId="4E4676FD"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§6º, ECA.</w:t>
            </w:r>
          </w:p>
        </w:tc>
      </w:tr>
      <w:tr w:rsidR="00E8369D" w:rsidRPr="009B031E" w14:paraId="4E467703" w14:textId="77777777" w:rsidTr="00FB7F3E">
        <w:tc>
          <w:tcPr>
            <w:tcW w:w="2263" w:type="dxa"/>
            <w:shd w:val="clear" w:color="auto" w:fill="FFF2CC" w:themeFill="accent4" w:themeFillTint="33"/>
          </w:tcPr>
          <w:p w14:paraId="4E4676FF"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Incompatibilidade e inadequação do ambiente</w:t>
            </w:r>
          </w:p>
        </w:tc>
        <w:tc>
          <w:tcPr>
            <w:tcW w:w="4820" w:type="dxa"/>
            <w:shd w:val="clear" w:color="auto" w:fill="FFFFFF" w:themeFill="background1"/>
          </w:tcPr>
          <w:p w14:paraId="4E467700"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Incompatibilidade jurídica para o pedido (ex: adoção por avós);</w:t>
            </w:r>
          </w:p>
          <w:p w14:paraId="4E467701"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Ambiente pernicioso para o desenvolvimento sadio e adequado da criança e do adolescente.</w:t>
            </w:r>
          </w:p>
        </w:tc>
        <w:tc>
          <w:tcPr>
            <w:tcW w:w="1411" w:type="dxa"/>
            <w:shd w:val="clear" w:color="auto" w:fill="FFFFFF" w:themeFill="background1"/>
          </w:tcPr>
          <w:p w14:paraId="4E467702"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29, ECA.</w:t>
            </w:r>
          </w:p>
        </w:tc>
      </w:tr>
      <w:tr w:rsidR="00E8369D" w:rsidRPr="009B031E" w14:paraId="4E467707" w14:textId="77777777" w:rsidTr="00FB7F3E">
        <w:tc>
          <w:tcPr>
            <w:tcW w:w="2263" w:type="dxa"/>
            <w:shd w:val="clear" w:color="auto" w:fill="FFF2CC" w:themeFill="accent4" w:themeFillTint="33"/>
          </w:tcPr>
          <w:p w14:paraId="4E467704"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 xml:space="preserve">Impossibilidade de transferência </w:t>
            </w:r>
          </w:p>
        </w:tc>
        <w:tc>
          <w:tcPr>
            <w:tcW w:w="4820" w:type="dxa"/>
            <w:shd w:val="clear" w:color="auto" w:fill="FFFFFF" w:themeFill="background1"/>
          </w:tcPr>
          <w:p w14:paraId="4E467705"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O múnus assumido com a colocação em família substituta não pode ser transferido a terceiros.</w:t>
            </w:r>
          </w:p>
        </w:tc>
        <w:tc>
          <w:tcPr>
            <w:tcW w:w="1411" w:type="dxa"/>
            <w:shd w:val="clear" w:color="auto" w:fill="FFFFFF" w:themeFill="background1"/>
          </w:tcPr>
          <w:p w14:paraId="4E467706"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30, ECA.</w:t>
            </w:r>
          </w:p>
        </w:tc>
      </w:tr>
      <w:tr w:rsidR="00E8369D" w:rsidRPr="009B031E" w14:paraId="4E46770C" w14:textId="77777777" w:rsidTr="00FB7F3E">
        <w:tc>
          <w:tcPr>
            <w:tcW w:w="2263" w:type="dxa"/>
            <w:shd w:val="clear" w:color="auto" w:fill="FFF2CC" w:themeFill="accent4" w:themeFillTint="33"/>
          </w:tcPr>
          <w:p w14:paraId="4E467708"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Família substituta estrangeira</w:t>
            </w:r>
          </w:p>
        </w:tc>
        <w:tc>
          <w:tcPr>
            <w:tcW w:w="4820" w:type="dxa"/>
            <w:shd w:val="clear" w:color="auto" w:fill="FFFFFF" w:themeFill="background1"/>
          </w:tcPr>
          <w:p w14:paraId="4E467709"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Medida excepcional;</w:t>
            </w:r>
          </w:p>
          <w:p w14:paraId="4E46770A"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 xml:space="preserve">Somente possível na modalidade adoção. </w:t>
            </w:r>
          </w:p>
        </w:tc>
        <w:tc>
          <w:tcPr>
            <w:tcW w:w="1411" w:type="dxa"/>
            <w:shd w:val="clear" w:color="auto" w:fill="FFFFFF" w:themeFill="background1"/>
          </w:tcPr>
          <w:p w14:paraId="4E46770B"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31, ECA.</w:t>
            </w:r>
          </w:p>
        </w:tc>
      </w:tr>
    </w:tbl>
    <w:p w14:paraId="4E46770D" w14:textId="77777777" w:rsidR="00E8369D" w:rsidRPr="009B031E" w:rsidRDefault="00E8369D" w:rsidP="00E8369D">
      <w:pPr>
        <w:spacing w:after="0" w:line="240" w:lineRule="auto"/>
        <w:jc w:val="both"/>
        <w:rPr>
          <w:rFonts w:ascii="Book Antiqua" w:eastAsia="Times New Roman" w:hAnsi="Book Antiqua" w:cs="Times New Roman"/>
          <w:sz w:val="20"/>
          <w:szCs w:val="20"/>
          <w:lang w:eastAsia="pt-BR"/>
        </w:rPr>
      </w:pPr>
    </w:p>
    <w:p w14:paraId="4E46770E" w14:textId="42CED790" w:rsidR="009D5D45" w:rsidRPr="00281D1B" w:rsidRDefault="009D5D45" w:rsidP="002B3EB7">
      <w:pPr>
        <w:spacing w:after="0"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bCs/>
          <w:sz w:val="19"/>
          <w:szCs w:val="19"/>
          <w:highlight w:val="magenta"/>
          <w:lang w:eastAsia="pt-BR"/>
        </w:rPr>
        <w:t>Art. 32</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Ao assumir</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guarda</w:t>
      </w:r>
      <w:r w:rsidRPr="003B18A2">
        <w:rPr>
          <w:rFonts w:ascii="Book Antiqua" w:eastAsia="Times New Roman" w:hAnsi="Book Antiqua" w:cs="Times New Roman"/>
          <w:sz w:val="19"/>
          <w:szCs w:val="19"/>
          <w:lang w:eastAsia="pt-BR"/>
        </w:rPr>
        <w:t xml:space="preserve"> ou a </w:t>
      </w:r>
      <w:r w:rsidRPr="003B18A2">
        <w:rPr>
          <w:rFonts w:ascii="Book Antiqua" w:eastAsia="Times New Roman" w:hAnsi="Book Antiqua" w:cs="Times New Roman"/>
          <w:b/>
          <w:bCs/>
          <w:sz w:val="19"/>
          <w:szCs w:val="19"/>
          <w:highlight w:val="cyan"/>
          <w:lang w:eastAsia="pt-BR"/>
        </w:rPr>
        <w:t>tutela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o 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prestará</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compromisso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bem e fielmente desempenhar o encargo</w:t>
      </w:r>
      <w:r w:rsidRPr="003B18A2">
        <w:rPr>
          <w:rFonts w:ascii="Book Antiqua" w:eastAsia="Times New Roman" w:hAnsi="Book Antiqua" w:cs="Times New Roman"/>
          <w:sz w:val="19"/>
          <w:szCs w:val="19"/>
          <w:lang w:eastAsia="pt-BR"/>
        </w:rPr>
        <w:t xml:space="preserve">, mediante </w:t>
      </w:r>
      <w:r w:rsidRPr="003B18A2">
        <w:rPr>
          <w:rFonts w:ascii="Book Antiqua" w:eastAsia="Times New Roman" w:hAnsi="Book Antiqua" w:cs="Times New Roman"/>
          <w:b/>
          <w:bCs/>
          <w:sz w:val="19"/>
          <w:szCs w:val="19"/>
          <w:highlight w:val="cyan"/>
          <w:lang w:eastAsia="pt-BR"/>
        </w:rPr>
        <w:t>termo nos autos</w:t>
      </w:r>
      <w:r w:rsidRPr="00281D1B">
        <w:rPr>
          <w:rFonts w:ascii="Book Antiqua" w:eastAsia="Times New Roman" w:hAnsi="Book Antiqua" w:cs="Times New Roman"/>
          <w:sz w:val="16"/>
          <w:szCs w:val="16"/>
          <w:lang w:eastAsia="pt-BR"/>
        </w:rPr>
        <w:t>.</w:t>
      </w:r>
      <w:r w:rsidR="00FB7F3E" w:rsidRPr="00281D1B">
        <w:rPr>
          <w:rFonts w:ascii="Book Antiqua" w:eastAsia="Times New Roman" w:hAnsi="Book Antiqua" w:cs="Times New Roman"/>
          <w:sz w:val="16"/>
          <w:szCs w:val="16"/>
          <w:lang w:eastAsia="pt-BR"/>
        </w:rPr>
        <w:t xml:space="preserve"> </w:t>
      </w:r>
      <w:r w:rsidR="00FB7F3E" w:rsidRPr="00281D1B">
        <w:rPr>
          <w:rFonts w:ascii="Book Antiqua" w:eastAsia="Times New Roman" w:hAnsi="Book Antiqua" w:cs="Times New Roman"/>
          <w:b/>
          <w:bCs/>
          <w:color w:val="FF0000"/>
          <w:sz w:val="16"/>
          <w:szCs w:val="16"/>
          <w:u w:val="single"/>
          <w:lang w:eastAsia="pt-BR"/>
        </w:rPr>
        <w:t>(DPEMA-2009)</w:t>
      </w:r>
      <w:r w:rsidR="00254D0F" w:rsidRPr="00281D1B">
        <w:rPr>
          <w:rFonts w:ascii="Book Antiqua" w:eastAsia="Times New Roman" w:hAnsi="Book Antiqua" w:cs="Times New Roman"/>
          <w:sz w:val="16"/>
          <w:szCs w:val="16"/>
          <w:lang w:eastAsia="pt-BR"/>
        </w:rPr>
        <w:t xml:space="preserve"> </w:t>
      </w:r>
      <w:r w:rsidR="00254D0F" w:rsidRPr="00281D1B">
        <w:rPr>
          <w:rFonts w:ascii="Book Antiqua" w:hAnsi="Book Antiqua" w:cs="Times New Roman"/>
          <w:b/>
          <w:color w:val="FF0000"/>
          <w:sz w:val="16"/>
          <w:szCs w:val="16"/>
          <w:u w:val="single"/>
        </w:rPr>
        <w:t>(MPPR-2011)</w:t>
      </w:r>
      <w:r w:rsidR="001D5BEA" w:rsidRPr="00281D1B">
        <w:rPr>
          <w:rFonts w:ascii="Book Antiqua" w:eastAsia="Times New Roman" w:hAnsi="Book Antiqua" w:cs="Times New Roman"/>
          <w:sz w:val="16"/>
          <w:szCs w:val="16"/>
          <w:lang w:eastAsia="pt-BR"/>
        </w:rPr>
        <w:t xml:space="preserve"> </w:t>
      </w:r>
      <w:r w:rsidR="001D5BEA" w:rsidRPr="00281D1B">
        <w:rPr>
          <w:rFonts w:ascii="Book Antiqua" w:hAnsi="Book Antiqua" w:cs="Times New Roman"/>
          <w:b/>
          <w:color w:val="FF0000"/>
          <w:sz w:val="16"/>
          <w:szCs w:val="16"/>
          <w:u w:val="single"/>
        </w:rPr>
        <w:t>(TJMS-2012)</w:t>
      </w:r>
      <w:r w:rsidR="00D13B1E" w:rsidRPr="00281D1B">
        <w:rPr>
          <w:rFonts w:ascii="Book Antiqua" w:hAnsi="Book Antiqua" w:cs="Times New Roman"/>
          <w:b/>
          <w:color w:val="FF0000"/>
          <w:sz w:val="16"/>
          <w:szCs w:val="16"/>
        </w:rPr>
        <w:t xml:space="preserve"> </w:t>
      </w:r>
      <w:r w:rsidR="00D13B1E" w:rsidRPr="00281D1B">
        <w:rPr>
          <w:rFonts w:ascii="Book Antiqua" w:eastAsia="Times New Roman" w:hAnsi="Book Antiqua" w:cs="Times New Roman"/>
          <w:b/>
          <w:bCs/>
          <w:color w:val="FF0000"/>
          <w:sz w:val="16"/>
          <w:szCs w:val="16"/>
          <w:u w:val="single"/>
          <w:lang w:eastAsia="pt-BR"/>
        </w:rPr>
        <w:t>(MPMT-2014)</w:t>
      </w:r>
      <w:r w:rsidR="008E79EC" w:rsidRPr="00281D1B">
        <w:rPr>
          <w:rFonts w:ascii="Book Antiqua" w:hAnsi="Book Antiqua" w:cs="Times New Roman"/>
          <w:b/>
          <w:color w:val="FF0000"/>
          <w:sz w:val="16"/>
          <w:szCs w:val="16"/>
        </w:rPr>
        <w:t xml:space="preserve"> </w:t>
      </w:r>
      <w:r w:rsidR="008E79EC" w:rsidRPr="00281D1B">
        <w:rPr>
          <w:rFonts w:ascii="Book Antiqua" w:eastAsia="Times New Roman" w:hAnsi="Book Antiqua" w:cs="Times New Roman"/>
          <w:b/>
          <w:bCs/>
          <w:color w:val="FF0000"/>
          <w:sz w:val="16"/>
          <w:szCs w:val="16"/>
          <w:u w:val="single"/>
          <w:lang w:eastAsia="pt-BR"/>
        </w:rPr>
        <w:t>(MPAM-2015)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393631" w:rsidRPr="00281D1B">
        <w:rPr>
          <w:rFonts w:ascii="Book Antiqua" w:eastAsia="Times New Roman" w:hAnsi="Book Antiqua" w:cs="Times New Roman"/>
          <w:b/>
          <w:bCs/>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p>
    <w:p w14:paraId="4E46770F" w14:textId="77777777" w:rsidR="00E05B5A" w:rsidRPr="003B18A2" w:rsidRDefault="00E05B5A" w:rsidP="002B3EB7">
      <w:pPr>
        <w:spacing w:after="0" w:line="240" w:lineRule="auto"/>
        <w:jc w:val="both"/>
        <w:rPr>
          <w:rFonts w:ascii="Book Antiqua" w:eastAsia="Times New Roman" w:hAnsi="Book Antiqua" w:cs="Times New Roman"/>
          <w:sz w:val="19"/>
          <w:szCs w:val="19"/>
          <w:lang w:eastAsia="pt-BR"/>
        </w:rPr>
      </w:pPr>
    </w:p>
    <w:p w14:paraId="4E46771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II</w:t>
      </w:r>
    </w:p>
    <w:p w14:paraId="4E46771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Guarda</w:t>
      </w:r>
    </w:p>
    <w:p w14:paraId="4E467712" w14:textId="7E545B34" w:rsidR="009D5D45" w:rsidRPr="007440B9"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33</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highlight w:val="green"/>
          <w:lang w:eastAsia="pt-BR"/>
        </w:rPr>
        <w:t>obriga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prestação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assistência material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moral</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educacional</w:t>
      </w:r>
      <w:r w:rsidRPr="003B18A2">
        <w:rPr>
          <w:rFonts w:ascii="Book Antiqua" w:eastAsia="Times New Roman" w:hAnsi="Book Antiqua" w:cs="Times New Roman"/>
          <w:b/>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conferindo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seu detentor</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direito de opor-se</w:t>
      </w:r>
      <w:r w:rsidRPr="00285980">
        <w:rPr>
          <w:rFonts w:ascii="Book Antiqua" w:eastAsia="Times New Roman" w:hAnsi="Book Antiqua" w:cs="Times New Roman"/>
          <w:b/>
          <w:caps/>
          <w:sz w:val="19"/>
          <w:szCs w:val="19"/>
          <w:lang w:eastAsia="pt-BR"/>
        </w:rPr>
        <w:t xml:space="preserve"> </w:t>
      </w:r>
      <w:r w:rsidRPr="00285980">
        <w:rPr>
          <w:rFonts w:ascii="Book Antiqua" w:eastAsia="Times New Roman" w:hAnsi="Book Antiqua" w:cs="Times New Roman"/>
          <w:b/>
          <w:sz w:val="19"/>
          <w:szCs w:val="19"/>
          <w:highlight w:val="yellow"/>
          <w:lang w:eastAsia="pt-BR"/>
        </w:rPr>
        <w:t>a terceiros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aos pais</w:t>
      </w:r>
      <w:r w:rsidRPr="003B18A2">
        <w:rPr>
          <w:rFonts w:ascii="Book Antiqua" w:eastAsia="Times New Roman" w:hAnsi="Book Antiqua" w:cs="Times New Roman"/>
          <w:sz w:val="19"/>
          <w:szCs w:val="19"/>
          <w:lang w:eastAsia="pt-BR"/>
        </w:rPr>
        <w:t xml:space="preserve">. </w:t>
      </w:r>
      <w:hyperlink r:id="rId131" w:anchor="art2" w:history="1">
        <w:r w:rsidRPr="00281D1B">
          <w:rPr>
            <w:rFonts w:ascii="Book Antiqua" w:eastAsia="Times New Roman" w:hAnsi="Book Antiqua" w:cs="Times New Roman"/>
            <w:color w:val="0000FF"/>
            <w:sz w:val="16"/>
            <w:szCs w:val="16"/>
            <w:u w:val="single"/>
            <w:lang w:eastAsia="pt-BR"/>
          </w:rPr>
          <w:t>(Vide Lei nº 12.010, de 2009)</w:t>
        </w:r>
      </w:hyperlink>
      <w:r w:rsidR="001D5BEA" w:rsidRPr="00281D1B">
        <w:rPr>
          <w:rFonts w:ascii="Book Antiqua" w:eastAsia="Times New Roman" w:hAnsi="Book Antiqua" w:cs="Times New Roman"/>
          <w:color w:val="0000FF"/>
          <w:sz w:val="16"/>
          <w:szCs w:val="16"/>
          <w:lang w:eastAsia="pt-BR"/>
        </w:rPr>
        <w:t xml:space="preserve"> </w:t>
      </w:r>
      <w:r w:rsidR="001D5BEA" w:rsidRPr="00281D1B">
        <w:rPr>
          <w:rFonts w:ascii="Book Antiqua" w:eastAsia="Times New Roman" w:hAnsi="Book Antiqua" w:cs="Times New Roman"/>
          <w:b/>
          <w:bCs/>
          <w:color w:val="FF0000"/>
          <w:sz w:val="16"/>
          <w:szCs w:val="16"/>
          <w:u w:val="single"/>
          <w:lang w:eastAsia="pt-BR"/>
        </w:rPr>
        <w:t>(TJMG-2006)</w:t>
      </w:r>
      <w:r w:rsidR="00EF5E94" w:rsidRPr="00281D1B">
        <w:rPr>
          <w:rFonts w:ascii="Book Antiqua" w:eastAsia="Times New Roman" w:hAnsi="Book Antiqua" w:cs="Times New Roman"/>
          <w:b/>
          <w:bCs/>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EB0842" w:rsidRPr="00281D1B">
        <w:rPr>
          <w:rFonts w:ascii="Book Antiqua" w:eastAsia="Times New Roman" w:hAnsi="Book Antiqua" w:cs="Times New Roman"/>
          <w:b/>
          <w:color w:val="FF0000"/>
          <w:sz w:val="16"/>
          <w:szCs w:val="16"/>
          <w:lang w:eastAsia="pt-BR"/>
        </w:rPr>
        <w:t xml:space="preserve"> </w:t>
      </w:r>
      <w:r w:rsidR="007F4FB9" w:rsidRPr="00281D1B">
        <w:rPr>
          <w:rFonts w:ascii="Book Antiqua" w:eastAsia="Times New Roman" w:hAnsi="Book Antiqua" w:cs="Times New Roman"/>
          <w:b/>
          <w:color w:val="FF0000"/>
          <w:sz w:val="16"/>
          <w:szCs w:val="16"/>
          <w:u w:val="single"/>
          <w:lang w:eastAsia="pt-BR"/>
        </w:rPr>
        <w:t>(TJRO-2011)</w:t>
      </w:r>
      <w:r w:rsidR="00B66C59" w:rsidRPr="00281D1B">
        <w:rPr>
          <w:rFonts w:ascii="Book Antiqua" w:eastAsia="Times New Roman" w:hAnsi="Book Antiqua" w:cs="Times New Roman"/>
          <w:color w:val="0000FF"/>
          <w:sz w:val="16"/>
          <w:szCs w:val="16"/>
          <w:lang w:eastAsia="pt-BR"/>
        </w:rPr>
        <w:t xml:space="preserve"> </w:t>
      </w:r>
      <w:r w:rsidR="007F2CEC" w:rsidRPr="00281D1B">
        <w:rPr>
          <w:rFonts w:ascii="Book Antiqua" w:hAnsi="Book Antiqua" w:cs="Times New Roman"/>
          <w:b/>
          <w:color w:val="FF0000"/>
          <w:sz w:val="16"/>
          <w:szCs w:val="16"/>
        </w:rPr>
        <w:t>(</w:t>
      </w:r>
      <w:r w:rsidR="007F2CEC" w:rsidRPr="00281D1B">
        <w:rPr>
          <w:rFonts w:ascii="Book Antiqua" w:hAnsi="Book Antiqua" w:cs="Times New Roman"/>
          <w:b/>
          <w:color w:val="FF0000"/>
          <w:sz w:val="16"/>
          <w:szCs w:val="16"/>
          <w:u w:val="single"/>
        </w:rPr>
        <w:t>TJPE</w:t>
      </w:r>
      <w:r w:rsidR="00AA7426" w:rsidRPr="00281D1B">
        <w:rPr>
          <w:rFonts w:ascii="Book Antiqua" w:hAnsi="Book Antiqua" w:cs="Times New Roman"/>
          <w:b/>
          <w:color w:val="FF0000"/>
          <w:sz w:val="16"/>
          <w:szCs w:val="16"/>
          <w:u w:val="single"/>
        </w:rPr>
        <w:t>-2011</w:t>
      </w:r>
      <w:r w:rsidR="007F2CEC" w:rsidRPr="00281D1B">
        <w:rPr>
          <w:rFonts w:ascii="Book Antiqua" w:hAnsi="Book Antiqua" w:cs="Times New Roman"/>
          <w:b/>
          <w:color w:val="FF0000"/>
          <w:sz w:val="16"/>
          <w:szCs w:val="16"/>
          <w:u w:val="single"/>
        </w:rPr>
        <w:t>)</w:t>
      </w:r>
      <w:r w:rsidR="00DB4F86" w:rsidRPr="00281D1B">
        <w:rPr>
          <w:rFonts w:ascii="Book Antiqua" w:hAnsi="Book Antiqua" w:cs="Times New Roman"/>
          <w:b/>
          <w:color w:val="FF0000"/>
          <w:sz w:val="16"/>
          <w:szCs w:val="16"/>
        </w:rPr>
        <w:t xml:space="preserve"> </w:t>
      </w:r>
      <w:r w:rsidR="00DB4F86" w:rsidRPr="00281D1B">
        <w:rPr>
          <w:rFonts w:ascii="Book Antiqua" w:hAnsi="Book Antiqua" w:cs="Times New Roman"/>
          <w:b/>
          <w:color w:val="FF0000"/>
          <w:sz w:val="16"/>
          <w:szCs w:val="16"/>
          <w:u w:val="single"/>
        </w:rPr>
        <w:t>(DPEMA-2011)</w:t>
      </w:r>
      <w:r w:rsidR="00D265DF" w:rsidRPr="00281D1B">
        <w:rPr>
          <w:rFonts w:ascii="Book Antiqua" w:hAnsi="Book Antiqua" w:cs="Times New Roman"/>
          <w:b/>
          <w:color w:val="FF0000"/>
          <w:sz w:val="16"/>
          <w:szCs w:val="16"/>
        </w:rPr>
        <w:t xml:space="preserve"> </w:t>
      </w:r>
      <w:r w:rsidR="001D5BEA" w:rsidRPr="00281D1B">
        <w:rPr>
          <w:rFonts w:ascii="Book Antiqua" w:hAnsi="Book Antiqua" w:cs="Times New Roman"/>
          <w:b/>
          <w:color w:val="FF0000"/>
          <w:sz w:val="16"/>
          <w:szCs w:val="16"/>
          <w:u w:val="single"/>
        </w:rPr>
        <w:t>(TJMS-2012)</w:t>
      </w:r>
      <w:r w:rsidR="00DF3BE1" w:rsidRPr="00281D1B">
        <w:rPr>
          <w:rFonts w:ascii="Book Antiqua" w:hAnsi="Book Antiqua" w:cs="Times New Roman"/>
          <w:b/>
          <w:color w:val="FF0000"/>
          <w:sz w:val="16"/>
          <w:szCs w:val="16"/>
        </w:rPr>
        <w:t xml:space="preserve"> </w:t>
      </w:r>
      <w:r w:rsidR="00BD253E" w:rsidRPr="00281D1B">
        <w:rPr>
          <w:rFonts w:ascii="Book Antiqua" w:hAnsi="Book Antiqua"/>
          <w:b/>
          <w:color w:val="FF0000"/>
          <w:sz w:val="16"/>
          <w:szCs w:val="16"/>
          <w:u w:val="single"/>
        </w:rPr>
        <w:t>(MPTO-2012)</w:t>
      </w:r>
      <w:r w:rsidR="00D04941" w:rsidRPr="00281D1B">
        <w:rPr>
          <w:rFonts w:ascii="Book Antiqua" w:hAnsi="Book Antiqua"/>
          <w:b/>
          <w:color w:val="FF0000"/>
          <w:sz w:val="16"/>
          <w:szCs w:val="16"/>
        </w:rPr>
        <w:t xml:space="preserve"> </w:t>
      </w:r>
      <w:r w:rsidR="00D04941" w:rsidRPr="00281D1B">
        <w:rPr>
          <w:rFonts w:ascii="Book Antiqua" w:eastAsia="Times New Roman" w:hAnsi="Book Antiqua" w:cs="Times New Roman"/>
          <w:b/>
          <w:bCs/>
          <w:color w:val="FF0000"/>
          <w:sz w:val="16"/>
          <w:szCs w:val="16"/>
          <w:u w:val="single"/>
          <w:lang w:eastAsia="pt-BR"/>
        </w:rPr>
        <w:t>(DPEAC-2012)</w:t>
      </w:r>
      <w:r w:rsidR="00F637B1" w:rsidRPr="00281D1B">
        <w:rPr>
          <w:rFonts w:ascii="Book Antiqua" w:hAnsi="Book Antiqua"/>
          <w:b/>
          <w:color w:val="FF0000"/>
          <w:sz w:val="16"/>
          <w:szCs w:val="16"/>
        </w:rPr>
        <w:t xml:space="preserve"> </w:t>
      </w:r>
      <w:r w:rsidR="00F637B1" w:rsidRPr="00281D1B">
        <w:rPr>
          <w:rFonts w:ascii="Book Antiqua" w:eastAsia="Times New Roman" w:hAnsi="Book Antiqua" w:cs="Times New Roman"/>
          <w:b/>
          <w:color w:val="FF0000"/>
          <w:sz w:val="16"/>
          <w:szCs w:val="16"/>
          <w:u w:val="single"/>
          <w:lang w:eastAsia="pt-BR"/>
        </w:rPr>
        <w:t>(DPEMS-2012)</w:t>
      </w:r>
      <w:r w:rsidR="00627FE9" w:rsidRPr="00281D1B">
        <w:rPr>
          <w:rFonts w:ascii="Book Antiqua" w:eastAsia="Times New Roman" w:hAnsi="Book Antiqua" w:cs="Times New Roman"/>
          <w:b/>
          <w:color w:val="FF0000"/>
          <w:sz w:val="16"/>
          <w:szCs w:val="16"/>
          <w:lang w:eastAsia="pt-BR"/>
        </w:rPr>
        <w:t xml:space="preserve"> </w:t>
      </w:r>
      <w:r w:rsidR="00627FE9"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r w:rsidR="00613CF7" w:rsidRPr="00281D1B">
        <w:rPr>
          <w:rFonts w:ascii="Book Antiqua" w:hAnsi="Book Antiqua"/>
          <w:b/>
          <w:color w:val="FF0000"/>
          <w:sz w:val="16"/>
          <w:szCs w:val="16"/>
          <w:u w:val="single"/>
        </w:rPr>
        <w:t>(TJPA-2014)</w:t>
      </w:r>
      <w:r w:rsidR="00613CF7" w:rsidRPr="00281D1B">
        <w:rPr>
          <w:rFonts w:ascii="Book Antiqua" w:hAnsi="Book Antiqua"/>
          <w:b/>
          <w:color w:val="FF0000"/>
          <w:sz w:val="16"/>
          <w:szCs w:val="16"/>
        </w:rPr>
        <w:t xml:space="preserve"> </w:t>
      </w:r>
      <w:r w:rsidR="00AA16FC" w:rsidRPr="00281D1B">
        <w:rPr>
          <w:rFonts w:ascii="Book Antiqua" w:eastAsia="Times New Roman" w:hAnsi="Book Antiqua" w:cs="Times New Roman"/>
          <w:b/>
          <w:color w:val="FF0000"/>
          <w:sz w:val="16"/>
          <w:szCs w:val="16"/>
          <w:u w:val="single"/>
          <w:lang w:eastAsia="pt-BR"/>
        </w:rPr>
        <w:t>(MPAC-2014)</w:t>
      </w:r>
      <w:r w:rsidR="00E151C2" w:rsidRPr="00281D1B">
        <w:rPr>
          <w:rFonts w:ascii="Book Antiqua" w:hAnsi="Book Antiqua" w:cs="Times New Roman"/>
          <w:b/>
          <w:color w:val="FF0000"/>
          <w:sz w:val="16"/>
          <w:szCs w:val="16"/>
        </w:rPr>
        <w:t xml:space="preserve"> </w:t>
      </w:r>
      <w:r w:rsidR="001C64E6" w:rsidRPr="00281D1B">
        <w:rPr>
          <w:rFonts w:ascii="Book Antiqua" w:eastAsia="Times New Roman" w:hAnsi="Book Antiqua" w:cs="Times New Roman"/>
          <w:b/>
          <w:bCs/>
          <w:color w:val="FF0000"/>
          <w:sz w:val="16"/>
          <w:szCs w:val="16"/>
          <w:u w:val="single"/>
          <w:lang w:eastAsia="pt-BR"/>
        </w:rPr>
        <w:t>(MPRS-2014)</w:t>
      </w:r>
      <w:r w:rsidR="00D13B1E" w:rsidRPr="00281D1B">
        <w:rPr>
          <w:rFonts w:ascii="Book Antiqua" w:eastAsia="Times New Roman" w:hAnsi="Book Antiqua" w:cs="Times New Roman"/>
          <w:b/>
          <w:bCs/>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C2525D" w:rsidRPr="00281D1B">
        <w:rPr>
          <w:rFonts w:ascii="Book Antiqua" w:hAnsi="Book Antiqua" w:cs="Times New Roman"/>
          <w:b/>
          <w:color w:val="FF0000"/>
          <w:sz w:val="16"/>
          <w:szCs w:val="16"/>
        </w:rPr>
        <w:t xml:space="preserve"> </w:t>
      </w:r>
      <w:r w:rsidR="00C2525D" w:rsidRPr="00281D1B">
        <w:rPr>
          <w:rFonts w:ascii="Book Antiqua" w:eastAsia="Times New Roman" w:hAnsi="Book Antiqua" w:cs="Times New Roman"/>
          <w:b/>
          <w:color w:val="FF0000"/>
          <w:sz w:val="16"/>
          <w:szCs w:val="16"/>
          <w:u w:val="single"/>
          <w:lang w:eastAsia="pt-BR"/>
        </w:rPr>
        <w:t>(MPRR-2012/2017)</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9F0C95" w:rsidRPr="00281D1B">
        <w:rPr>
          <w:rFonts w:ascii="Book Antiqua" w:hAnsi="Book Antiqua" w:cs="Times New Roman"/>
          <w:b/>
          <w:color w:val="FF0000"/>
          <w:sz w:val="16"/>
          <w:szCs w:val="16"/>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TJRJ-2011/2012/</w:t>
      </w:r>
      <w:r w:rsidR="00613CF7" w:rsidRPr="00281D1B">
        <w:rPr>
          <w:rFonts w:ascii="Book Antiqua" w:eastAsia="Times New Roman" w:hAnsi="Book Antiqua" w:cs="Times New Roman"/>
          <w:b/>
          <w:color w:val="FF0000"/>
          <w:sz w:val="16"/>
          <w:szCs w:val="16"/>
          <w:u w:val="single"/>
          <w:lang w:eastAsia="pt-BR"/>
        </w:rPr>
        <w:t>2014/</w:t>
      </w:r>
      <w:r w:rsidR="00F6096A" w:rsidRPr="00281D1B">
        <w:rPr>
          <w:rFonts w:ascii="Book Antiqua" w:eastAsia="Times New Roman" w:hAnsi="Book Antiqua" w:cs="Times New Roman"/>
          <w:b/>
          <w:color w:val="FF0000"/>
          <w:sz w:val="16"/>
          <w:szCs w:val="16"/>
          <w:u w:val="single"/>
          <w:lang w:eastAsia="pt-BR"/>
        </w:rPr>
        <w:t>2019</w:t>
      </w:r>
      <w:r w:rsidR="00F6096A" w:rsidRPr="00281D1B">
        <w:rPr>
          <w:rFonts w:ascii="Book Antiqua" w:eastAsia="Times New Roman" w:hAnsi="Book Antiqua" w:cs="Times New Roman"/>
          <w:b/>
          <w:color w:val="FF0000"/>
          <w:sz w:val="16"/>
          <w:szCs w:val="16"/>
          <w:lang w:eastAsia="pt-BR"/>
        </w:rPr>
        <w:t>)</w:t>
      </w:r>
      <w:r w:rsidR="00C4339E" w:rsidRPr="007440B9">
        <w:rPr>
          <w:rFonts w:ascii="Book Antiqua" w:eastAsia="Times New Roman" w:hAnsi="Book Antiqua" w:cs="Times New Roman"/>
          <w:b/>
          <w:color w:val="FF0000"/>
          <w:sz w:val="16"/>
          <w:szCs w:val="16"/>
          <w:lang w:eastAsia="pt-BR"/>
        </w:rPr>
        <w:t xml:space="preserve"> </w:t>
      </w:r>
      <w:r w:rsidR="00C4339E" w:rsidRPr="007440B9">
        <w:rPr>
          <w:rFonts w:ascii="Book Antiqua" w:hAnsi="Book Antiqua" w:cs="Times New Roman"/>
          <w:b/>
          <w:color w:val="FF0000"/>
          <w:sz w:val="16"/>
          <w:szCs w:val="16"/>
        </w:rPr>
        <w:t>(</w:t>
      </w:r>
      <w:r w:rsidR="00C4339E" w:rsidRPr="00281D1B">
        <w:rPr>
          <w:rFonts w:ascii="Book Antiqua" w:hAnsi="Book Antiqua" w:cs="Times New Roman"/>
          <w:b/>
          <w:color w:val="FF0000"/>
          <w:sz w:val="16"/>
          <w:szCs w:val="16"/>
          <w:u w:val="single"/>
        </w:rPr>
        <w:t>DPEDF-2019)</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(TJSP-2021)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bCs/>
          <w:color w:val="FF0000"/>
          <w:sz w:val="16"/>
          <w:szCs w:val="16"/>
          <w:u w:val="single"/>
          <w:lang w:eastAsia="pt-BR"/>
        </w:rPr>
        <w:t>(DPEBA-2021)</w:t>
      </w:r>
      <w:r w:rsidR="00E510EF" w:rsidRPr="00281D1B">
        <w:rPr>
          <w:rFonts w:ascii="Book Antiqua" w:eastAsia="Times New Roman" w:hAnsi="Book Antiqua" w:cs="Times New Roman"/>
          <w:b/>
          <w:bCs/>
          <w:color w:val="FF0000"/>
          <w:sz w:val="16"/>
          <w:szCs w:val="16"/>
          <w:lang w:eastAsia="pt-BR"/>
        </w:rPr>
        <w:t xml:space="preserve"> </w:t>
      </w:r>
      <w:r w:rsidR="00E510EF" w:rsidRPr="00281D1B">
        <w:rPr>
          <w:rFonts w:ascii="Book Antiqua" w:eastAsia="Times New Roman" w:hAnsi="Book Antiqua" w:cs="Times New Roman"/>
          <w:b/>
          <w:bCs/>
          <w:color w:val="FF0000"/>
          <w:sz w:val="16"/>
          <w:szCs w:val="16"/>
          <w:u w:val="single"/>
          <w:lang w:eastAsia="pt-BR"/>
        </w:rPr>
        <w:t>(TJDFT-2023)</w:t>
      </w:r>
      <w:r w:rsidR="007440B9">
        <w:rPr>
          <w:rFonts w:ascii="Book Antiqua" w:eastAsia="Times New Roman" w:hAnsi="Book Antiqua" w:cs="Times New Roman"/>
          <w:b/>
          <w:bCs/>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(MPMG-2014/2024)</w:t>
      </w:r>
    </w:p>
    <w:tbl>
      <w:tblPr>
        <w:tblStyle w:val="Tabelacomgrade"/>
        <w:tblW w:w="0" w:type="auto"/>
        <w:shd w:val="clear" w:color="auto" w:fill="CCFFFF"/>
        <w:tblLook w:val="04A0" w:firstRow="1" w:lastRow="0" w:firstColumn="1" w:lastColumn="0" w:noHBand="0" w:noVBand="1"/>
      </w:tblPr>
      <w:tblGrid>
        <w:gridCol w:w="8494"/>
      </w:tblGrid>
      <w:tr w:rsidR="00FE7662" w:rsidRPr="003B18A2" w14:paraId="4E467716" w14:textId="77777777" w:rsidTr="00FE7662">
        <w:tc>
          <w:tcPr>
            <w:tcW w:w="8494" w:type="dxa"/>
            <w:shd w:val="clear" w:color="auto" w:fill="CCFFFF"/>
          </w:tcPr>
          <w:p w14:paraId="2CBE35B6" w14:textId="6BABF9EA" w:rsidR="00AF6D63" w:rsidRPr="00AF6D63" w:rsidRDefault="00AF6D63" w:rsidP="0017024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D63">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D63">
              <w:rPr>
                <w:rFonts w:ascii="Book Antiqua" w:eastAsia="Times New Roman" w:hAnsi="Book Antiqua" w:cs="Times New Roman"/>
                <w:bCs/>
                <w:sz w:val="19"/>
                <w:szCs w:val="19"/>
                <w:lang w:eastAsia="pt-BR"/>
              </w:rPr>
              <w:t>A respeito do instituto da guarda, é correto afirmar que</w:t>
            </w:r>
            <w:r>
              <w:rPr>
                <w:rFonts w:ascii="Book Antiqua" w:eastAsia="Times New Roman" w:hAnsi="Book Antiqua" w:cs="Times New Roman"/>
                <w:bCs/>
                <w:sz w:val="19"/>
                <w:szCs w:val="19"/>
                <w:lang w:eastAsia="pt-BR"/>
              </w:rPr>
              <w:t xml:space="preserve"> </w:t>
            </w:r>
            <w:r w:rsidRPr="00AF6D63">
              <w:rPr>
                <w:rFonts w:ascii="Book Antiqua" w:eastAsia="Times New Roman" w:hAnsi="Book Antiqua" w:cs="Times New Roman"/>
                <w:bCs/>
                <w:sz w:val="19"/>
                <w:szCs w:val="19"/>
                <w:lang w:eastAsia="pt-BR"/>
              </w:rPr>
              <w:t>o detentor da guarda tem o direito de opor-se a terceiros, inclusive aos pais da criança e do adolescente.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p w14:paraId="05D34462" w14:textId="77777777" w:rsidR="00AF6D63" w:rsidRDefault="00AF6D63" w:rsidP="0017024A">
            <w:pPr>
              <w:jc w:val="both"/>
              <w:rPr>
                <w:rFonts w:ascii="Book Antiqua" w:eastAsia="Times New Roman" w:hAnsi="Book Antiqua" w:cs="Times New Roman"/>
                <w:b/>
                <w:sz w:val="19"/>
                <w:szCs w:val="19"/>
                <w:lang w:eastAsia="pt-BR"/>
              </w:rPr>
            </w:pPr>
          </w:p>
          <w:p w14:paraId="4E467715" w14:textId="0BED6166" w:rsidR="0017024A" w:rsidRPr="003B18A2" w:rsidRDefault="00FE7662" w:rsidP="0017024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613CF7">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00613CF7" w:rsidRPr="00613CF7">
              <w:rPr>
                <w:rFonts w:ascii="Book Antiqua" w:hAnsi="Book Antiqua" w:cs="Times New Roman"/>
                <w:sz w:val="19"/>
                <w:szCs w:val="19"/>
              </w:rPr>
              <w:t>Considerando as disposições contidas no ECA, é correto afirmar que</w:t>
            </w:r>
            <w:r w:rsidR="00613CF7">
              <w:rPr>
                <w:rFonts w:ascii="Book Antiqua" w:hAnsi="Book Antiqua" w:cs="Times New Roman"/>
                <w:sz w:val="19"/>
                <w:szCs w:val="19"/>
              </w:rPr>
              <w:t xml:space="preserve"> </w:t>
            </w:r>
            <w:r w:rsidR="00613CF7" w:rsidRPr="00613CF7">
              <w:rPr>
                <w:rFonts w:ascii="Book Antiqua" w:hAnsi="Book Antiqua" w:cs="Times New Roman"/>
                <w:sz w:val="19"/>
                <w:szCs w:val="19"/>
              </w:rPr>
              <w:t>a guarda obriga a prestação de assistência material, moral e educacional à criança ou ao adolescente, conferindo a seu detentor o direito de opor-se a terceiros, inclusive aos 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w:t>
            </w:r>
            <w:r w:rsidR="00613CF7">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717" w14:textId="3E18DAF8" w:rsidR="009D5D45" w:rsidRPr="007440B9" w:rsidRDefault="009D5D45" w:rsidP="009D5D4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A </w:t>
      </w:r>
      <w:r w:rsidRPr="00345315">
        <w:rPr>
          <w:rFonts w:ascii="Book Antiqua" w:eastAsia="Times New Roman" w:hAnsi="Book Antiqua" w:cs="Times New Roman"/>
          <w:b/>
          <w:bCs/>
          <w:caps/>
          <w:sz w:val="19"/>
          <w:szCs w:val="19"/>
          <w:shd w:val="clear" w:color="auto" w:fill="F7CAAC" w:themeFill="accent2" w:themeFillTint="66"/>
          <w:lang w:eastAsia="pt-BR"/>
        </w:rPr>
        <w:t>guarda</w:t>
      </w:r>
      <w:r w:rsidRPr="003B18A2">
        <w:rPr>
          <w:rFonts w:ascii="Book Antiqua" w:eastAsia="Times New Roman" w:hAnsi="Book Antiqua" w:cs="Times New Roman"/>
          <w:sz w:val="19"/>
          <w:szCs w:val="19"/>
          <w:lang w:eastAsia="pt-BR"/>
        </w:rPr>
        <w:t xml:space="preserve"> </w:t>
      </w:r>
      <w:r w:rsidRPr="00345315">
        <w:rPr>
          <w:rFonts w:ascii="Book Antiqua" w:eastAsia="Times New Roman" w:hAnsi="Book Antiqua" w:cs="Times New Roman"/>
          <w:b/>
          <w:caps/>
          <w:sz w:val="19"/>
          <w:szCs w:val="19"/>
          <w:highlight w:val="green"/>
          <w:lang w:eastAsia="pt-BR"/>
        </w:rPr>
        <w:t>destina-se</w:t>
      </w:r>
      <w:r w:rsidRPr="00345315">
        <w:rPr>
          <w:rFonts w:ascii="Book Antiqua" w:eastAsia="Times New Roman" w:hAnsi="Book Antiqua" w:cs="Times New Roman"/>
          <w:b/>
          <w:sz w:val="19"/>
          <w:szCs w:val="19"/>
          <w:highlight w:val="green"/>
          <w:lang w:eastAsia="pt-BR"/>
        </w:rPr>
        <w:t xml:space="preserve"> </w:t>
      </w:r>
      <w:r w:rsidRPr="00345315">
        <w:rPr>
          <w:rFonts w:ascii="Book Antiqua" w:eastAsia="Times New Roman" w:hAnsi="Book Antiqua" w:cs="Times New Roman"/>
          <w:b/>
          <w:caps/>
          <w:sz w:val="19"/>
          <w:szCs w:val="19"/>
          <w:highlight w:val="green"/>
          <w:lang w:eastAsia="pt-BR"/>
        </w:rPr>
        <w:t>a</w:t>
      </w:r>
      <w:r w:rsidRPr="00345315">
        <w:rPr>
          <w:rFonts w:ascii="Book Antiqua" w:eastAsia="Times New Roman" w:hAnsi="Book Antiqua" w:cs="Times New Roman"/>
          <w:b/>
          <w:sz w:val="19"/>
          <w:szCs w:val="19"/>
          <w:highlight w:val="green"/>
          <w:lang w:eastAsia="pt-BR"/>
        </w:rPr>
        <w:t xml:space="preserve"> </w:t>
      </w:r>
      <w:r w:rsidRPr="00345315">
        <w:rPr>
          <w:rFonts w:ascii="Book Antiqua" w:eastAsia="Times New Roman" w:hAnsi="Book Antiqua" w:cs="Times New Roman"/>
          <w:b/>
          <w:caps/>
          <w:sz w:val="19"/>
          <w:szCs w:val="19"/>
          <w:highlight w:val="green"/>
          <w:lang w:eastAsia="pt-BR"/>
        </w:rPr>
        <w:t>regularizar</w:t>
      </w:r>
      <w:r w:rsidRPr="00345315">
        <w:rPr>
          <w:rFonts w:ascii="Book Antiqua" w:eastAsia="Times New Roman" w:hAnsi="Book Antiqua" w:cs="Times New Roman"/>
          <w:b/>
          <w:caps/>
          <w:sz w:val="19"/>
          <w:szCs w:val="19"/>
          <w:lang w:eastAsia="pt-BR"/>
        </w:rPr>
        <w:t xml:space="preserve"> </w:t>
      </w:r>
      <w:r w:rsidRPr="00345315">
        <w:rPr>
          <w:rFonts w:ascii="Book Antiqua" w:eastAsia="Times New Roman" w:hAnsi="Book Antiqua" w:cs="Times New Roman"/>
          <w:b/>
          <w:sz w:val="19"/>
          <w:szCs w:val="19"/>
          <w:highlight w:val="yellow"/>
          <w:lang w:eastAsia="pt-BR"/>
        </w:rPr>
        <w:t>a posse de fato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podendo ser deferida</w:t>
      </w:r>
      <w:r w:rsidRPr="003B18A2">
        <w:rPr>
          <w:rFonts w:ascii="Book Antiqua" w:eastAsia="Times New Roman" w:hAnsi="Book Antiqua" w:cs="Times New Roman"/>
          <w:b/>
          <w:sz w:val="19"/>
          <w:szCs w:val="19"/>
          <w:lang w:eastAsia="pt-BR"/>
        </w:rPr>
        <w:t xml:space="preserve">, </w:t>
      </w:r>
      <w:r w:rsidRPr="00345315">
        <w:rPr>
          <w:rFonts w:ascii="Book Antiqua" w:eastAsia="Times New Roman" w:hAnsi="Book Antiqua" w:cs="Times New Roman"/>
          <w:b/>
          <w:sz w:val="19"/>
          <w:szCs w:val="19"/>
          <w:highlight w:val="cyan"/>
          <w:lang w:eastAsia="pt-BR"/>
        </w:rPr>
        <w:t>liminar</w:t>
      </w:r>
      <w:r w:rsidRPr="003B18A2">
        <w:rPr>
          <w:rFonts w:ascii="Book Antiqua" w:eastAsia="Times New Roman" w:hAnsi="Book Antiqua" w:cs="Times New Roman"/>
          <w:b/>
          <w:sz w:val="19"/>
          <w:szCs w:val="19"/>
          <w:lang w:eastAsia="pt-BR"/>
        </w:rPr>
        <w:t xml:space="preserve"> ou </w:t>
      </w:r>
      <w:r w:rsidRPr="00345315">
        <w:rPr>
          <w:rFonts w:ascii="Book Antiqua" w:eastAsia="Times New Roman" w:hAnsi="Book Antiqua" w:cs="Times New Roman"/>
          <w:b/>
          <w:sz w:val="19"/>
          <w:szCs w:val="19"/>
          <w:highlight w:val="cyan"/>
          <w:lang w:eastAsia="pt-BR"/>
        </w:rPr>
        <w:t>incidentalmente</w:t>
      </w:r>
      <w:r w:rsidRPr="003B18A2">
        <w:rPr>
          <w:rFonts w:ascii="Book Antiqua" w:eastAsia="Times New Roman" w:hAnsi="Book Antiqua" w:cs="Times New Roman"/>
          <w:b/>
          <w:sz w:val="19"/>
          <w:szCs w:val="19"/>
          <w:lang w:eastAsia="pt-BR"/>
        </w:rPr>
        <w:t xml:space="preserve">, </w:t>
      </w:r>
      <w:r w:rsidRPr="00345315">
        <w:rPr>
          <w:rFonts w:ascii="Book Antiqua" w:eastAsia="Times New Roman" w:hAnsi="Book Antiqua" w:cs="Times New Roman"/>
          <w:b/>
          <w:sz w:val="19"/>
          <w:szCs w:val="19"/>
          <w:highlight w:val="yellow"/>
          <w:lang w:eastAsia="pt-BR"/>
        </w:rPr>
        <w:t>nos procedimentos</w:t>
      </w:r>
      <w:r w:rsidRPr="00345315">
        <w:rPr>
          <w:rFonts w:ascii="Book Antiqua" w:eastAsia="Times New Roman" w:hAnsi="Book Antiqua" w:cs="Times New Roman"/>
          <w:b/>
          <w:sz w:val="19"/>
          <w:szCs w:val="19"/>
          <w:lang w:eastAsia="pt-BR"/>
        </w:rPr>
        <w:t xml:space="preserve"> de </w:t>
      </w:r>
      <w:r w:rsidRPr="00345315">
        <w:rPr>
          <w:rFonts w:ascii="Book Antiqua" w:eastAsia="Times New Roman" w:hAnsi="Book Antiqua" w:cs="Times New Roman"/>
          <w:b/>
          <w:caps/>
          <w:sz w:val="19"/>
          <w:szCs w:val="19"/>
          <w:shd w:val="clear" w:color="auto" w:fill="F7CAAC" w:themeFill="accent2" w:themeFillTint="66"/>
          <w:lang w:eastAsia="pt-BR"/>
        </w:rPr>
        <w:t>tutela</w:t>
      </w:r>
      <w:r w:rsidRPr="00345315">
        <w:rPr>
          <w:rFonts w:ascii="Book Antiqua" w:eastAsia="Times New Roman" w:hAnsi="Book Antiqua" w:cs="Times New Roman"/>
          <w:b/>
          <w:sz w:val="19"/>
          <w:szCs w:val="19"/>
          <w:lang w:eastAsia="pt-BR"/>
        </w:rPr>
        <w:t xml:space="preserve"> e </w:t>
      </w:r>
      <w:r w:rsidRPr="00345315">
        <w:rPr>
          <w:rFonts w:ascii="Book Antiqua" w:eastAsia="Times New Roman" w:hAnsi="Book Antiqua" w:cs="Times New Roman"/>
          <w:b/>
          <w:caps/>
          <w:sz w:val="19"/>
          <w:szCs w:val="19"/>
          <w:shd w:val="clear" w:color="auto" w:fill="F7CAAC" w:themeFill="accent2" w:themeFillTint="66"/>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exceto</w:t>
      </w:r>
      <w:r w:rsidRPr="003B18A2">
        <w:rPr>
          <w:rFonts w:ascii="Book Antiqua" w:eastAsia="Times New Roman" w:hAnsi="Book Antiqua" w:cs="Times New Roman"/>
          <w:b/>
          <w:sz w:val="19"/>
          <w:szCs w:val="19"/>
          <w:lang w:eastAsia="pt-BR"/>
        </w:rPr>
        <w:t xml:space="preserve"> no de </w:t>
      </w:r>
      <w:r w:rsidRPr="00345315">
        <w:rPr>
          <w:rFonts w:ascii="Book Antiqua" w:eastAsia="Times New Roman" w:hAnsi="Book Antiqua" w:cs="Times New Roman"/>
          <w:b/>
          <w:caps/>
          <w:sz w:val="19"/>
          <w:szCs w:val="19"/>
          <w:shd w:val="clear" w:color="auto" w:fill="F7CAAC" w:themeFill="accent2" w:themeFillTint="66"/>
          <w:lang w:eastAsia="pt-BR"/>
        </w:rPr>
        <w:t>adoção por estrangeiros</w:t>
      </w:r>
      <w:r w:rsidRPr="00281D1B">
        <w:rPr>
          <w:rFonts w:ascii="Book Antiqua" w:eastAsia="Times New Roman" w:hAnsi="Book Antiqua" w:cs="Times New Roman"/>
          <w:sz w:val="18"/>
          <w:szCs w:val="18"/>
          <w:lang w:eastAsia="pt-BR"/>
        </w:rPr>
        <w:t xml:space="preserve">. </w:t>
      </w:r>
      <w:r w:rsidR="00AA7426" w:rsidRPr="00281D1B">
        <w:rPr>
          <w:rFonts w:ascii="Book Antiqua" w:hAnsi="Book Antiqua" w:cs="Times New Roman"/>
          <w:b/>
          <w:color w:val="FF0000"/>
          <w:sz w:val="16"/>
          <w:szCs w:val="16"/>
          <w:u w:val="single"/>
        </w:rPr>
        <w:t>(TJRR-2008)</w:t>
      </w:r>
      <w:r w:rsidR="00EB0842" w:rsidRPr="00281D1B">
        <w:rPr>
          <w:rFonts w:ascii="Book Antiqua" w:hAnsi="Book Antiqua" w:cs="Times New Roman"/>
          <w:b/>
          <w:color w:val="FF0000"/>
          <w:sz w:val="16"/>
          <w:szCs w:val="16"/>
        </w:rPr>
        <w:t xml:space="preserve"> </w:t>
      </w:r>
      <w:r w:rsidR="007C6C1A" w:rsidRPr="00281D1B">
        <w:rPr>
          <w:rFonts w:ascii="Book Antiqua" w:eastAsia="Times New Roman" w:hAnsi="Book Antiqua" w:cs="Times New Roman"/>
          <w:b/>
          <w:color w:val="FF0000"/>
          <w:sz w:val="16"/>
          <w:szCs w:val="16"/>
          <w:u w:val="single"/>
          <w:lang w:eastAsia="pt-BR"/>
        </w:rPr>
        <w:t>(TJDFT-2011)</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BD253E" w:rsidRPr="00281D1B">
        <w:rPr>
          <w:rFonts w:ascii="Book Antiqua" w:eastAsia="Times New Roman" w:hAnsi="Book Antiqua" w:cs="Times New Roman"/>
          <w:b/>
          <w:bCs/>
          <w:color w:val="FF0000"/>
          <w:sz w:val="16"/>
          <w:szCs w:val="16"/>
          <w:lang w:eastAsia="pt-BR"/>
        </w:rPr>
        <w:t xml:space="preserve"> </w:t>
      </w:r>
      <w:r w:rsidR="00627FE9"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B8658B" w:rsidRPr="00281D1B">
        <w:rPr>
          <w:rFonts w:ascii="Book Antiqua" w:eastAsia="Times New Roman" w:hAnsi="Book Antiqua" w:cs="Times New Roman"/>
          <w:b/>
          <w:bCs/>
          <w:color w:val="FF0000"/>
          <w:sz w:val="16"/>
          <w:szCs w:val="16"/>
          <w:u w:val="single"/>
          <w:lang w:eastAsia="pt-BR"/>
        </w:rPr>
        <w:t>(MPMS-2013)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613CF7" w:rsidRPr="00281D1B">
        <w:rPr>
          <w:rFonts w:ascii="Book Antiqua" w:eastAsia="Times New Roman" w:hAnsi="Book Antiqua" w:cs="Times New Roman"/>
          <w:b/>
          <w:bCs/>
          <w:color w:val="FF0000"/>
          <w:sz w:val="16"/>
          <w:szCs w:val="16"/>
          <w:lang w:eastAsia="pt-BR"/>
        </w:rPr>
        <w:t xml:space="preserve"> </w:t>
      </w:r>
      <w:r w:rsidR="00613CF7" w:rsidRPr="00281D1B">
        <w:rPr>
          <w:rFonts w:ascii="Book Antiqua" w:eastAsia="Times New Roman" w:hAnsi="Book Antiqua" w:cs="Times New Roman"/>
          <w:b/>
          <w:bCs/>
          <w:color w:val="FF0000"/>
          <w:sz w:val="16"/>
          <w:szCs w:val="16"/>
          <w:u w:val="single"/>
          <w:lang w:eastAsia="pt-BR"/>
        </w:rPr>
        <w:t>(TJPA-2014)</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E151C2" w:rsidRPr="00281D1B">
        <w:rPr>
          <w:rFonts w:ascii="Book Antiqua" w:eastAsia="Times New Roman" w:hAnsi="Book Antiqua" w:cs="Times New Roman"/>
          <w:b/>
          <w:bCs/>
          <w:color w:val="FF0000"/>
          <w:sz w:val="16"/>
          <w:szCs w:val="16"/>
          <w:lang w:eastAsia="pt-BR"/>
        </w:rPr>
        <w:t xml:space="preserve"> </w:t>
      </w:r>
      <w:r w:rsidR="001C64E6" w:rsidRPr="00281D1B">
        <w:rPr>
          <w:rFonts w:ascii="Book Antiqua" w:eastAsia="Times New Roman" w:hAnsi="Book Antiqua" w:cs="Times New Roman"/>
          <w:b/>
          <w:bCs/>
          <w:color w:val="FF0000"/>
          <w:sz w:val="16"/>
          <w:szCs w:val="16"/>
          <w:u w:val="single"/>
          <w:lang w:eastAsia="pt-BR"/>
        </w:rPr>
        <w:t>(MPRS-2014)</w:t>
      </w:r>
      <w:r w:rsidR="00D13B1E" w:rsidRPr="00281D1B">
        <w:rPr>
          <w:rFonts w:ascii="Book Antiqua" w:eastAsia="Times New Roman" w:hAnsi="Book Antiqua" w:cs="Times New Roman"/>
          <w:b/>
          <w:bCs/>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00F32AA4" w:rsidRPr="00281D1B">
        <w:rPr>
          <w:rFonts w:ascii="Book Antiqua" w:eastAsia="Times New Roman" w:hAnsi="Book Antiqua" w:cs="Times New Roman"/>
          <w:b/>
          <w:bCs/>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F6096A" w:rsidRPr="00281D1B">
        <w:rPr>
          <w:rFonts w:ascii="Book Antiqua" w:hAnsi="Book Antiqua" w:cs="Times New Roman"/>
          <w:b/>
          <w:color w:val="FF0000"/>
          <w:sz w:val="16"/>
          <w:szCs w:val="16"/>
        </w:rPr>
        <w:t xml:space="preserve"> </w:t>
      </w:r>
      <w:r w:rsidR="00F6096A" w:rsidRPr="00281D1B">
        <w:rPr>
          <w:rFonts w:ascii="Book Antiqua" w:hAnsi="Book Antiqua" w:cs="Times New Roman"/>
          <w:b/>
          <w:color w:val="FF0000"/>
          <w:sz w:val="16"/>
          <w:szCs w:val="16"/>
          <w:u w:val="single"/>
        </w:rPr>
        <w:t>(TJRJ-2011/2019)</w:t>
      </w:r>
      <w:r w:rsidR="00B75B7C" w:rsidRPr="00281D1B">
        <w:rPr>
          <w:rFonts w:ascii="Book Antiqua" w:hAnsi="Book Antiqua" w:cs="Times New Roman"/>
          <w:b/>
          <w:color w:val="FF0000"/>
          <w:sz w:val="16"/>
          <w:szCs w:val="16"/>
        </w:rPr>
        <w:t xml:space="preserve"> </w:t>
      </w:r>
      <w:r w:rsidR="00B75B7C" w:rsidRPr="00281D1B">
        <w:rPr>
          <w:rStyle w:val="Hyperlink"/>
          <w:rFonts w:ascii="Book Antiqua" w:hAnsi="Book Antiqua" w:cs="Arial"/>
          <w:b/>
          <w:bCs/>
          <w:color w:val="FF0000"/>
          <w:sz w:val="16"/>
          <w:szCs w:val="16"/>
        </w:rPr>
        <w:t>(TJPR-2021)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9546CA">
        <w:rPr>
          <w:rFonts w:ascii="Book Antiqua" w:eastAsia="Times New Roman" w:hAnsi="Book Antiqua" w:cs="Times New Roman"/>
          <w:b/>
          <w:color w:val="FF0000"/>
          <w:sz w:val="16"/>
          <w:szCs w:val="16"/>
          <w:lang w:eastAsia="pt-BR"/>
        </w:rPr>
        <w:t xml:space="preserve"> </w:t>
      </w:r>
      <w:r w:rsidR="009546CA">
        <w:rPr>
          <w:rFonts w:ascii="Book Antiqua" w:hAnsi="Book Antiqua"/>
          <w:b/>
          <w:bCs/>
          <w:color w:val="FF0000"/>
          <w:sz w:val="16"/>
          <w:szCs w:val="16"/>
          <w:u w:val="single"/>
        </w:rPr>
        <w:t>(MPTO-2012/2022)</w:t>
      </w:r>
      <w:r w:rsidR="0003389D">
        <w:rPr>
          <w:rFonts w:ascii="Book Antiqua" w:hAnsi="Book Antiqua"/>
          <w:b/>
          <w:bCs/>
          <w:color w:val="FF0000"/>
          <w:sz w:val="16"/>
          <w:szCs w:val="16"/>
        </w:rPr>
        <w:t xml:space="preserve"> </w:t>
      </w:r>
      <w:r w:rsidR="0003389D">
        <w:rPr>
          <w:rFonts w:ascii="Book Antiqua" w:hAnsi="Book Antiqua"/>
          <w:b/>
          <w:bCs/>
          <w:color w:val="FF0000"/>
          <w:sz w:val="16"/>
          <w:szCs w:val="16"/>
          <w:u w:val="single"/>
        </w:rPr>
        <w:t>(PGESC-2022)</w:t>
      </w:r>
      <w:r w:rsidR="008671F7">
        <w:rPr>
          <w:rFonts w:ascii="Book Antiqua" w:hAnsi="Book Antiqua"/>
          <w:b/>
          <w:bCs/>
          <w:color w:val="FF0000"/>
          <w:sz w:val="16"/>
          <w:szCs w:val="16"/>
        </w:rPr>
        <w:t xml:space="preserve"> </w:t>
      </w:r>
      <w:r w:rsidR="008671F7">
        <w:rPr>
          <w:rFonts w:ascii="Book Antiqua" w:hAnsi="Book Antiqua"/>
          <w:b/>
          <w:bCs/>
          <w:color w:val="FF0000"/>
          <w:sz w:val="16"/>
          <w:szCs w:val="16"/>
          <w:u w:val="single"/>
        </w:rPr>
        <w:t>(DPERO-2023)</w:t>
      </w:r>
      <w:r w:rsidR="007440B9">
        <w:rPr>
          <w:rFonts w:ascii="Book Antiqua" w:hAnsi="Book Antiqua"/>
          <w:b/>
          <w:bCs/>
          <w:color w:val="FF0000"/>
          <w:sz w:val="16"/>
          <w:szCs w:val="16"/>
        </w:rPr>
        <w:t xml:space="preserve"> </w:t>
      </w:r>
      <w:r w:rsidR="007440B9">
        <w:rPr>
          <w:rFonts w:ascii="Book Antiqua" w:eastAsia="Times New Roman" w:hAnsi="Book Antiqua" w:cs="Times New Roman"/>
          <w:b/>
          <w:color w:val="FF0000"/>
          <w:sz w:val="16"/>
          <w:szCs w:val="16"/>
          <w:u w:val="single"/>
          <w:lang w:eastAsia="pt-BR"/>
        </w:rPr>
        <w:t>(MPMG-2014/2024)</w:t>
      </w:r>
    </w:p>
    <w:tbl>
      <w:tblPr>
        <w:tblStyle w:val="Tabelacomgrade"/>
        <w:tblW w:w="0" w:type="auto"/>
        <w:shd w:val="clear" w:color="auto" w:fill="CCFFFF"/>
        <w:tblLook w:val="04A0" w:firstRow="1" w:lastRow="0" w:firstColumn="1" w:lastColumn="0" w:noHBand="0" w:noVBand="1"/>
      </w:tblPr>
      <w:tblGrid>
        <w:gridCol w:w="8494"/>
      </w:tblGrid>
      <w:tr w:rsidR="008671F7" w:rsidRPr="003B18A2" w14:paraId="4D0B0F05" w14:textId="77777777" w:rsidTr="00417929">
        <w:tc>
          <w:tcPr>
            <w:tcW w:w="8494" w:type="dxa"/>
            <w:shd w:val="clear" w:color="auto" w:fill="CCFFFF"/>
          </w:tcPr>
          <w:p w14:paraId="0CEF227F" w14:textId="1FF1E382" w:rsidR="008671F7" w:rsidRPr="008671F7" w:rsidRDefault="008671F7" w:rsidP="008671F7">
            <w:pPr>
              <w:autoSpaceDE w:val="0"/>
              <w:autoSpaceDN w:val="0"/>
              <w:adjustRightInd w:val="0"/>
              <w:jc w:val="both"/>
              <w:rPr>
                <w:rFonts w:ascii="Book Antiqua" w:eastAsia="Times New Roman" w:hAnsi="Book Antiqua" w:cs="Times New Roman"/>
                <w:b/>
                <w:i/>
                <w:color w:val="FF0000"/>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i/>
                <w:iCs/>
                <w:sz w:val="19"/>
                <w:szCs w:val="19"/>
                <w:u w:val="single"/>
                <w:lang w:eastAsia="pt-BR"/>
              </w:rPr>
              <w:t>É admissível o uso do nome afetivo pela criança que se encontra sob guarda provisória dos adotantes, em tutela antecipatória deferida antes da prolação da sentença de mérito da ação de adoção?</w:t>
            </w:r>
            <w:r w:rsidRPr="005629FA">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sz w:val="19"/>
                <w:szCs w:val="19"/>
                <w:lang w:eastAsia="pt-BR"/>
              </w:rPr>
              <w:t>Exemplo hipotético: Tayson Cardoso é filho de Maria. Desde os 7 meses de idade, Tayson mora com Regina Carvalho e João Melo, que passou a cuidar do garoto como filho em razão de Maria tê-lo abandonado. Regina e João iniciaram o processo de adoção e obtiveram a guarda provisória. Vale ressaltar que Regina e João sempre chamaram “Tayson” de “Thiago”, sendo o nome por meio do qual o garoto é conhecido entre os amigos e familiares do casal. Tayson/Thiago tem agora 3 anos. O processo de adoção ainda não foi concluído. Regina e João vão matricular a criança na escola. Ocorre que eles ficaram com receio de o menino ficar sendo chamado de Tayson na escola e ficar confuso, considerando que o nome que conhece é Thiago. Diante disso, eles peticionaram ao juiz da adoção pedindo que fosse concedida tutela antecipada para que fosse autorizada a inclusão do nome social para uso administrativo em instituições escolares, de saúde, cultura e lazer, relativas ao nome afetivo do adotando. Assim, nos cadastros da escola e demais instituições constaria o nome social do adotando: Thiago Carvalho Melo.</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É admissível o uso do nome afetivo pela criança que se encontra sob guarda provisória dos adotantes, em tutela antecipatória deferida antes da prolação da sentença de mérito da ação de adoção?</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Em tese, sim, mas desde que preenchidos os requisitos legais, inclusive com elemento científico que embase a concessão da medida.</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A concessão de tutela antecipatória para deferimento do uso do nome afetivo pressupõe não apenas o exame da probabilidade do direito alegado e do risco de ineficácia do provimento final ou de dano irreparável ou de difícil reparação, mas, também, o exame da reversibilidade da tutela deferida e de que o dano resultante da concessão da medida não seja superior ao que se deseja evitar.</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Para o deferimento de tutela antecipatória que permita o uso do nome afetivo, é insuficiente averiguar apenas se é possível o desfecho positivo da ação de adoção, sendo igualmente imprescindível examinar, sobretudo sob o ponto de vista psicológico, se há efetivo benefício à criança com a imediata consolidação de um novo nome e se esse virtual benefício será maior do que o eventual prejuízo que decorreria do insucesso da adoção após a consolidação prematura de um novo nome.</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A decisão que concede a autorização do uso imediato do nome afetivo deve, obrigatoriamente, estar fundada elementos fático-probatórios científicos, exigindo-se a realização de estudo psicossocial especificamente realizado para essa finalidade, a fim de municiar o julgador de elementos técnicos aptos a tomada de uma decisão que alie, na medida certa, urgência, segurança e efetivo benefício à criança.</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REsp 1878298/MG, Rel. Min. Ricardo Villas Bôas Cueva, Rel. p/ Ac</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Min. Nancy Andrighi, j</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16/03/21.</w:t>
            </w:r>
          </w:p>
        </w:tc>
      </w:tr>
    </w:tbl>
    <w:p w14:paraId="7713C08B" w14:textId="77777777" w:rsidR="008671F7" w:rsidRPr="008671F7" w:rsidRDefault="008671F7" w:rsidP="008671F7">
      <w:pPr>
        <w:spacing w:after="0" w:line="240" w:lineRule="auto"/>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170B8" w:rsidRPr="003B18A2" w14:paraId="4E467719" w14:textId="77777777" w:rsidTr="004170B8">
        <w:tc>
          <w:tcPr>
            <w:tcW w:w="8494" w:type="dxa"/>
            <w:shd w:val="clear" w:color="auto" w:fill="CCFFFF"/>
          </w:tcPr>
          <w:p w14:paraId="1A7BC15C" w14:textId="77777777" w:rsidR="004170B8" w:rsidRDefault="00613CF7"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a guarda destina-se a regularizar a posse de fato, podendo ser deferida, liminar ou incidentalmente, nos procedimentos de tutela e adoção, exceto no de adoção por estrangeiros.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§1º,</w:t>
            </w:r>
            <w:r w:rsidRPr="003B18A2">
              <w:rPr>
                <w:rFonts w:ascii="Book Antiqua" w:eastAsia="Times New Roman" w:hAnsi="Book Antiqua" w:cs="Times New Roman"/>
                <w:b/>
                <w:sz w:val="19"/>
                <w:szCs w:val="19"/>
                <w:lang w:eastAsia="pt-BR"/>
              </w:rPr>
              <w:t xml:space="preserve"> ECA.</w:t>
            </w:r>
          </w:p>
          <w:p w14:paraId="18B5ADAE" w14:textId="77777777" w:rsidR="00E510EF" w:rsidRPr="003B18A2" w:rsidRDefault="00E510EF" w:rsidP="00E510EF">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 adoção é a única forma de colocação de criança ou adolescente em família substituta domiciliada no exterior. Mesmo no curso do processo de adoção, não pode ser concedida a guarda aos adotantes.</w:t>
            </w:r>
          </w:p>
          <w:p w14:paraId="4E467718" w14:textId="0CD4BC17" w:rsidR="00E510EF" w:rsidRPr="00613CF7" w:rsidRDefault="00E510EF" w:rsidP="00E510EF">
            <w:pPr>
              <w:jc w:val="both"/>
              <w:rPr>
                <w:rFonts w:ascii="Book Antiqua" w:hAnsi="Book Antiqua" w:cs="Times New Roman"/>
                <w:b/>
                <w:sz w:val="19"/>
                <w:szCs w:val="19"/>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Conforme art. 33, §1º do ECA, a guarda se compatibiliza sim com o instituto jurídico da tutela, podendo ser deferida liminar ou incidentalmente no procedimento de tutela.</w:t>
            </w:r>
          </w:p>
        </w:tc>
      </w:tr>
    </w:tbl>
    <w:p w14:paraId="4E46771D" w14:textId="27433A85" w:rsidR="009D5D45" w:rsidRPr="007440B9"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Excepcionalmente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deferir-se-á</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fora dos casos de tutela</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para atender a situações peculiares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suprir a falta eventual 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podendo ser deferido</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caps/>
          <w:sz w:val="19"/>
          <w:szCs w:val="19"/>
          <w:shd w:val="clear" w:color="auto" w:fill="F7CAAC" w:themeFill="accent2" w:themeFillTint="66"/>
          <w:lang w:eastAsia="pt-BR"/>
        </w:rPr>
        <w:t>direito de representação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para a prática de atos determinados</w:t>
      </w:r>
      <w:r w:rsidRPr="00281D1B">
        <w:rPr>
          <w:rFonts w:ascii="Book Antiqua" w:eastAsia="Times New Roman" w:hAnsi="Book Antiqua" w:cs="Times New Roman"/>
          <w:sz w:val="18"/>
          <w:szCs w:val="18"/>
          <w:lang w:eastAsia="pt-BR"/>
        </w:rPr>
        <w:t>.</w:t>
      </w:r>
      <w:r w:rsidR="007C6C1A" w:rsidRPr="00281D1B">
        <w:rPr>
          <w:rFonts w:ascii="Book Antiqua" w:eastAsia="Times New Roman" w:hAnsi="Book Antiqua" w:cs="Times New Roman"/>
          <w:sz w:val="18"/>
          <w:szCs w:val="18"/>
          <w:lang w:eastAsia="pt-BR"/>
        </w:rPr>
        <w:t xml:space="preserve"> </w:t>
      </w:r>
      <w:r w:rsidR="00D9403C" w:rsidRPr="00281D1B">
        <w:rPr>
          <w:rFonts w:ascii="Book Antiqua" w:eastAsia="Times New Roman" w:hAnsi="Book Antiqua" w:cs="Times New Roman"/>
          <w:b/>
          <w:color w:val="FF0000"/>
          <w:sz w:val="16"/>
          <w:szCs w:val="16"/>
          <w:u w:val="single"/>
          <w:lang w:eastAsia="pt-BR"/>
        </w:rPr>
        <w:t>(MPPB-2010)</w:t>
      </w:r>
      <w:r w:rsidR="00EF5E94" w:rsidRPr="00281D1B">
        <w:rPr>
          <w:rFonts w:ascii="Book Antiqua" w:eastAsia="Times New Roman" w:hAnsi="Book Antiqua" w:cs="Times New Roman"/>
          <w:b/>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7C6C1A" w:rsidRPr="00281D1B">
        <w:rPr>
          <w:rFonts w:ascii="Book Antiqua" w:eastAsia="Times New Roman" w:hAnsi="Book Antiqua" w:cs="Times New Roman"/>
          <w:sz w:val="16"/>
          <w:szCs w:val="16"/>
          <w:lang w:eastAsia="pt-BR"/>
        </w:rPr>
        <w:t xml:space="preserve"> </w:t>
      </w:r>
      <w:bookmarkStart w:id="45" w:name="_Hlk12894863"/>
      <w:r w:rsidR="007C6C1A" w:rsidRPr="00281D1B">
        <w:rPr>
          <w:rFonts w:ascii="Book Antiqua" w:eastAsia="Times New Roman" w:hAnsi="Book Antiqua" w:cs="Times New Roman"/>
          <w:b/>
          <w:color w:val="FF0000"/>
          <w:sz w:val="16"/>
          <w:szCs w:val="16"/>
          <w:u w:val="single"/>
          <w:lang w:eastAsia="pt-BR"/>
        </w:rPr>
        <w:t>(TJDFT-2011)</w:t>
      </w:r>
      <w:bookmarkEnd w:id="45"/>
      <w:r w:rsidR="00627798" w:rsidRPr="00281D1B">
        <w:rPr>
          <w:rFonts w:ascii="Book Antiqua" w:eastAsia="Times New Roman" w:hAnsi="Book Antiqua" w:cs="Times New Roman"/>
          <w:b/>
          <w:color w:val="FF0000"/>
          <w:sz w:val="16"/>
          <w:szCs w:val="16"/>
          <w:lang w:eastAsia="pt-BR"/>
        </w:rPr>
        <w:t xml:space="preserve"> </w:t>
      </w:r>
      <w:r w:rsidR="00627798" w:rsidRPr="00281D1B">
        <w:rPr>
          <w:rFonts w:ascii="Book Antiqua" w:eastAsia="Times New Roman" w:hAnsi="Book Antiqua" w:cs="Times New Roman"/>
          <w:b/>
          <w:color w:val="FF0000"/>
          <w:sz w:val="16"/>
          <w:szCs w:val="16"/>
          <w:u w:val="single"/>
          <w:lang w:eastAsia="pt-BR"/>
        </w:rPr>
        <w:t>(TJRJ-2012)</w:t>
      </w:r>
      <w:r w:rsidRPr="00281D1B">
        <w:rPr>
          <w:rFonts w:ascii="Book Antiqua" w:eastAsia="Times New Roman" w:hAnsi="Book Antiqua" w:cs="Times New Roman"/>
          <w:sz w:val="16"/>
          <w:szCs w:val="16"/>
          <w:lang w:eastAsia="pt-BR"/>
        </w:rPr>
        <w:t xml:space="preserve"> </w:t>
      </w:r>
      <w:r w:rsidR="00F77B1D" w:rsidRPr="00281D1B">
        <w:rPr>
          <w:rFonts w:ascii="Book Antiqua" w:hAnsi="Book Antiqua" w:cs="Times New Roman"/>
          <w:b/>
          <w:color w:val="FF0000"/>
          <w:sz w:val="16"/>
          <w:szCs w:val="16"/>
        </w:rPr>
        <w:t>(</w:t>
      </w:r>
      <w:r w:rsidR="00D700C3" w:rsidRPr="00281D1B">
        <w:rPr>
          <w:rFonts w:ascii="Book Antiqua" w:hAnsi="Book Antiqua" w:cs="Times New Roman"/>
          <w:b/>
          <w:color w:val="FF0000"/>
          <w:sz w:val="16"/>
          <w:szCs w:val="16"/>
          <w:u w:val="single"/>
        </w:rPr>
        <w:t>TJRS-2012</w:t>
      </w:r>
      <w:r w:rsidR="00F77B1D" w:rsidRPr="00281D1B">
        <w:rPr>
          <w:rFonts w:ascii="Book Antiqua" w:hAnsi="Book Antiqua" w:cs="Times New Roman"/>
          <w:b/>
          <w:color w:val="FF0000"/>
          <w:sz w:val="16"/>
          <w:szCs w:val="16"/>
          <w:u w:val="single"/>
        </w:rPr>
        <w:t>)</w:t>
      </w:r>
      <w:r w:rsidR="001D5BEA" w:rsidRPr="00281D1B">
        <w:rPr>
          <w:rFonts w:ascii="Book Antiqua" w:hAnsi="Book Antiqua" w:cs="Times New Roman"/>
          <w:b/>
          <w:color w:val="FF0000"/>
          <w:sz w:val="16"/>
          <w:szCs w:val="16"/>
        </w:rPr>
        <w:t xml:space="preserve"> </w:t>
      </w:r>
      <w:r w:rsidR="001D5BEA" w:rsidRPr="00281D1B">
        <w:rPr>
          <w:rFonts w:ascii="Book Antiqua" w:hAnsi="Book Antiqua" w:cs="Times New Roman"/>
          <w:b/>
          <w:color w:val="FF0000"/>
          <w:sz w:val="16"/>
          <w:szCs w:val="16"/>
          <w:u w:val="single"/>
        </w:rPr>
        <w:t>(TJMS-2012)</w:t>
      </w:r>
      <w:r w:rsidR="00BD253E" w:rsidRPr="00281D1B">
        <w:rPr>
          <w:rFonts w:ascii="Book Antiqua" w:hAnsi="Book Antiqua" w:cs="Times New Roman"/>
          <w:b/>
          <w:color w:val="FF0000"/>
          <w:sz w:val="16"/>
          <w:szCs w:val="16"/>
        </w:rPr>
        <w:t xml:space="preserve"> </w:t>
      </w:r>
      <w:r w:rsidR="00BD253E" w:rsidRPr="00281D1B">
        <w:rPr>
          <w:rFonts w:ascii="Book Antiqua" w:hAnsi="Book Antiqua"/>
          <w:b/>
          <w:color w:val="FF0000"/>
          <w:sz w:val="16"/>
          <w:szCs w:val="16"/>
          <w:u w:val="single"/>
        </w:rPr>
        <w:t>(MPTO-2012)</w:t>
      </w:r>
      <w:r w:rsidR="00F637B1" w:rsidRPr="00281D1B">
        <w:rPr>
          <w:rFonts w:ascii="Book Antiqua" w:hAnsi="Book Antiqua"/>
          <w:b/>
          <w:color w:val="FF0000"/>
          <w:sz w:val="16"/>
          <w:szCs w:val="16"/>
        </w:rPr>
        <w:t xml:space="preserve"> </w:t>
      </w:r>
      <w:r w:rsidR="00F637B1" w:rsidRPr="00281D1B">
        <w:rPr>
          <w:rFonts w:ascii="Book Antiqua" w:eastAsia="Times New Roman" w:hAnsi="Book Antiqua" w:cs="Times New Roman"/>
          <w:b/>
          <w:color w:val="FF0000"/>
          <w:sz w:val="16"/>
          <w:szCs w:val="16"/>
          <w:u w:val="single"/>
          <w:lang w:eastAsia="pt-BR"/>
        </w:rPr>
        <w:t>(DPEMS-2012)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F13476" w:rsidRPr="00281D1B">
        <w:rPr>
          <w:rFonts w:ascii="Book Antiqua" w:eastAsia="Times New Roman" w:hAnsi="Book Antiqua" w:cs="Times New Roman"/>
          <w:b/>
          <w:color w:val="FF0000"/>
          <w:sz w:val="16"/>
          <w:szCs w:val="16"/>
          <w:u w:val="single"/>
          <w:lang w:eastAsia="pt-BR"/>
        </w:rPr>
        <w:t>(DPERR-2013)</w:t>
      </w:r>
      <w:r w:rsidR="00E510EF" w:rsidRPr="00281D1B">
        <w:rPr>
          <w:rFonts w:ascii="Book Antiqua" w:eastAsia="Times New Roman" w:hAnsi="Book Antiqua" w:cs="Times New Roman"/>
          <w:b/>
          <w:color w:val="FF0000"/>
          <w:sz w:val="16"/>
          <w:szCs w:val="16"/>
          <w:lang w:eastAsia="pt-BR"/>
        </w:rPr>
        <w:t xml:space="preserve"> </w:t>
      </w:r>
      <w:r w:rsidR="00E510EF" w:rsidRPr="00281D1B">
        <w:rPr>
          <w:rFonts w:ascii="Book Antiqua" w:eastAsia="Times New Roman" w:hAnsi="Book Antiqua" w:cs="Times New Roman"/>
          <w:b/>
          <w:color w:val="FF0000"/>
          <w:sz w:val="16"/>
          <w:szCs w:val="16"/>
          <w:u w:val="single"/>
          <w:lang w:eastAsia="pt-BR"/>
        </w:rPr>
        <w:t>(TJAP-2014)</w:t>
      </w:r>
      <w:r w:rsidR="00613CF7" w:rsidRPr="00281D1B">
        <w:rPr>
          <w:rFonts w:ascii="Book Antiqua" w:hAnsi="Book Antiqua"/>
          <w:b/>
          <w:color w:val="FF0000"/>
          <w:sz w:val="16"/>
          <w:szCs w:val="16"/>
        </w:rPr>
        <w:t xml:space="preserve"> </w:t>
      </w:r>
      <w:r w:rsidR="00613CF7" w:rsidRPr="00281D1B">
        <w:rPr>
          <w:rFonts w:ascii="Book Antiqua" w:hAnsi="Book Antiqua"/>
          <w:b/>
          <w:color w:val="FF0000"/>
          <w:sz w:val="16"/>
          <w:szCs w:val="16"/>
          <w:u w:val="single"/>
        </w:rPr>
        <w:t>(MPRS-2014)</w:t>
      </w:r>
      <w:r w:rsidR="00D13B1E" w:rsidRPr="00281D1B">
        <w:rPr>
          <w:rFonts w:ascii="Book Antiqua" w:hAnsi="Book Antiqua"/>
          <w:b/>
          <w:color w:val="FF0000"/>
          <w:sz w:val="16"/>
          <w:szCs w:val="16"/>
        </w:rPr>
        <w:t xml:space="preserve"> </w:t>
      </w:r>
      <w:r w:rsidR="00D13B1E" w:rsidRPr="00281D1B">
        <w:rPr>
          <w:rFonts w:ascii="Book Antiqua" w:eastAsia="Times New Roman" w:hAnsi="Book Antiqua" w:cs="Times New Roman"/>
          <w:b/>
          <w:bCs/>
          <w:color w:val="FF0000"/>
          <w:sz w:val="16"/>
          <w:szCs w:val="16"/>
          <w:u w:val="single"/>
          <w:lang w:eastAsia="pt-BR"/>
        </w:rPr>
        <w:t>(MPMT-2014)</w:t>
      </w:r>
      <w:r w:rsidR="000740F3" w:rsidRPr="00281D1B">
        <w:rPr>
          <w:rFonts w:ascii="Book Antiqua" w:hAnsi="Book Antiqua"/>
          <w:b/>
          <w:color w:val="FF0000"/>
          <w:sz w:val="16"/>
          <w:szCs w:val="16"/>
        </w:rPr>
        <w:t xml:space="preserve"> </w:t>
      </w:r>
      <w:r w:rsidR="000740F3" w:rsidRPr="00281D1B">
        <w:rPr>
          <w:rFonts w:ascii="Book Antiqua" w:hAnsi="Book Antiqua" w:cs="Times New Roman"/>
          <w:b/>
          <w:color w:val="FF0000"/>
          <w:sz w:val="16"/>
          <w:szCs w:val="16"/>
          <w:u w:val="single"/>
        </w:rPr>
        <w:t>(MPRO-2017)</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2454EE" w:rsidRPr="00281D1B">
        <w:rPr>
          <w:rFonts w:ascii="Book Antiqua" w:hAnsi="Book Antiqua" w:cs="Times New Roman"/>
          <w:b/>
          <w:color w:val="FF0000"/>
          <w:sz w:val="16"/>
          <w:szCs w:val="16"/>
        </w:rPr>
        <w:t xml:space="preserve"> </w:t>
      </w:r>
      <w:bookmarkStart w:id="46" w:name="_Hlk90559547"/>
      <w:r w:rsidR="002454EE" w:rsidRPr="00281D1B">
        <w:rPr>
          <w:rFonts w:ascii="Book Antiqua" w:hAnsi="Book Antiqua" w:cs="Times New Roman"/>
          <w:b/>
          <w:color w:val="FF0000"/>
          <w:sz w:val="16"/>
          <w:szCs w:val="16"/>
          <w:u w:val="single"/>
        </w:rPr>
        <w:t>(DPEPE-2018)</w:t>
      </w:r>
      <w:bookmarkEnd w:id="46"/>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440B9">
        <w:rPr>
          <w:rFonts w:ascii="Book Antiqua" w:eastAsia="Times New Roman" w:hAnsi="Book Antiqua" w:cs="Times New Roman"/>
          <w:b/>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(MPMG-2024)</w:t>
      </w:r>
    </w:p>
    <w:tbl>
      <w:tblPr>
        <w:tblStyle w:val="Tabelacomgrade"/>
        <w:tblW w:w="0" w:type="auto"/>
        <w:shd w:val="clear" w:color="auto" w:fill="CCFFFF"/>
        <w:tblLook w:val="04A0" w:firstRow="1" w:lastRow="0" w:firstColumn="1" w:lastColumn="0" w:noHBand="0" w:noVBand="1"/>
      </w:tblPr>
      <w:tblGrid>
        <w:gridCol w:w="8494"/>
      </w:tblGrid>
      <w:tr w:rsidR="00F77B1D" w:rsidRPr="003B18A2" w14:paraId="4E467720" w14:textId="77777777" w:rsidTr="00F77B1D">
        <w:tc>
          <w:tcPr>
            <w:tcW w:w="8494" w:type="dxa"/>
            <w:shd w:val="clear" w:color="auto" w:fill="CCFFFF"/>
          </w:tcPr>
          <w:p w14:paraId="08CBCA7C" w14:textId="590A70A6" w:rsidR="00613CF7" w:rsidRDefault="00613CF7"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excepcionalmente, deferir-se-á a guarda, fora dos casos de tutela e adoção, para atender a situações peculiares ou suprir a falta eventual dos pais ou responsável, podendo ser deferido o direito de representação para a prática de atos determinados.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 §2º</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 </w:t>
            </w:r>
          </w:p>
          <w:p w14:paraId="4E46771F" w14:textId="105C9541" w:rsidR="005C7B8A" w:rsidRPr="00613CF7" w:rsidRDefault="00F77B1D"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TJAP</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Poderá ser deferida a guarda, de forma excepcional, fora dos casos de tutela e adoção, para atender a situações peculiares ou suprir a falta eventual dos pais ou responsável.</w:t>
            </w:r>
            <w:r w:rsidR="00F71D42" w:rsidRPr="003B18A2">
              <w:rPr>
                <w:rFonts w:ascii="Book Antiqua" w:eastAsia="Times New Roman" w:hAnsi="Book Antiqua" w:cs="Times New Roman"/>
                <w:sz w:val="19"/>
                <w:szCs w:val="19"/>
                <w:lang w:eastAsia="pt-BR"/>
              </w:rPr>
              <w:t xml:space="preserve"> </w:t>
            </w:r>
            <w:r w:rsidR="00F71D42" w:rsidRPr="003B18A2">
              <w:rPr>
                <w:rFonts w:ascii="Book Antiqua" w:eastAsia="Times New Roman" w:hAnsi="Book Antiqua" w:cs="Times New Roman"/>
                <w:b/>
                <w:sz w:val="19"/>
                <w:szCs w:val="19"/>
                <w:lang w:eastAsia="pt-BR"/>
              </w:rPr>
              <w:t>BL: art. 33, §2º</w:t>
            </w:r>
            <w:r w:rsidR="00613CF7">
              <w:rPr>
                <w:rFonts w:ascii="Book Antiqua" w:eastAsia="Times New Roman" w:hAnsi="Book Antiqua" w:cs="Times New Roman"/>
                <w:b/>
                <w:sz w:val="19"/>
                <w:szCs w:val="19"/>
                <w:lang w:eastAsia="pt-BR"/>
              </w:rPr>
              <w:t>,</w:t>
            </w:r>
            <w:r w:rsidR="00F71D42" w:rsidRPr="003B18A2">
              <w:rPr>
                <w:rFonts w:ascii="Book Antiqua" w:eastAsia="Times New Roman" w:hAnsi="Book Antiqua" w:cs="Times New Roman"/>
                <w:b/>
                <w:sz w:val="19"/>
                <w:szCs w:val="19"/>
                <w:lang w:eastAsia="pt-BR"/>
              </w:rPr>
              <w:t xml:space="preserve"> ECA.</w:t>
            </w:r>
          </w:p>
        </w:tc>
      </w:tr>
    </w:tbl>
    <w:p w14:paraId="4E467723" w14:textId="33CBE634" w:rsidR="0097606B" w:rsidRPr="00A40F92" w:rsidRDefault="009D5D45" w:rsidP="00D51528">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highlight w:val="green"/>
          <w:lang w:eastAsia="pt-BR"/>
        </w:rPr>
        <w:t>confere</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highlight w:val="cyan"/>
          <w:lang w:eastAsia="pt-BR"/>
        </w:rPr>
        <w:t>condição de dependente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para todos os fins e efeitos de direito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previdenciários</w:t>
      </w:r>
      <w:r w:rsidRPr="00281D1B">
        <w:rPr>
          <w:rFonts w:ascii="Book Antiqua" w:eastAsia="Times New Roman" w:hAnsi="Book Antiqua" w:cs="Times New Roman"/>
          <w:sz w:val="18"/>
          <w:szCs w:val="18"/>
          <w:lang w:eastAsia="pt-BR"/>
        </w:rPr>
        <w:t>.</w:t>
      </w:r>
      <w:r w:rsidR="00AA7426" w:rsidRPr="00281D1B">
        <w:rPr>
          <w:rFonts w:ascii="Book Antiqua" w:eastAsia="Times New Roman" w:hAnsi="Book Antiqua" w:cs="Times New Roman"/>
          <w:sz w:val="18"/>
          <w:szCs w:val="18"/>
          <w:lang w:eastAsia="pt-BR"/>
        </w:rPr>
        <w:t xml:space="preserve"> </w:t>
      </w:r>
      <w:r w:rsidR="00AA7426" w:rsidRPr="00281D1B">
        <w:rPr>
          <w:rFonts w:ascii="Book Antiqua" w:eastAsia="Times New Roman" w:hAnsi="Book Antiqua" w:cs="Times New Roman"/>
          <w:b/>
          <w:color w:val="FF0000"/>
          <w:sz w:val="16"/>
          <w:szCs w:val="16"/>
          <w:u w:val="single"/>
          <w:lang w:eastAsia="pt-BR"/>
        </w:rPr>
        <w:t>(TJRR-2008)</w:t>
      </w:r>
      <w:r w:rsidR="0058608D" w:rsidRPr="00281D1B">
        <w:rPr>
          <w:rFonts w:ascii="Book Antiqua" w:eastAsia="Times New Roman" w:hAnsi="Book Antiqua" w:cs="Times New Roman"/>
          <w:b/>
          <w:color w:val="FF0000"/>
          <w:sz w:val="16"/>
          <w:szCs w:val="16"/>
          <w:lang w:eastAsia="pt-BR"/>
        </w:rPr>
        <w:t xml:space="preserve"> </w:t>
      </w:r>
      <w:r w:rsidR="0058608D" w:rsidRPr="00281D1B">
        <w:rPr>
          <w:rFonts w:ascii="Book Antiqua" w:eastAsia="Times New Roman" w:hAnsi="Book Antiqua" w:cs="Times New Roman"/>
          <w:b/>
          <w:bCs/>
          <w:color w:val="FF0000"/>
          <w:sz w:val="16"/>
          <w:szCs w:val="16"/>
          <w:u w:val="single"/>
          <w:lang w:eastAsia="pt-BR"/>
        </w:rPr>
        <w:t>(DPEAL-2009)</w:t>
      </w:r>
      <w:r w:rsidR="00D265DF" w:rsidRPr="00281D1B">
        <w:rPr>
          <w:rFonts w:ascii="Book Antiqua" w:eastAsia="Times New Roman" w:hAnsi="Book Antiqua" w:cs="Times New Roman"/>
          <w:b/>
          <w:bCs/>
          <w:color w:val="FF0000"/>
          <w:sz w:val="16"/>
          <w:szCs w:val="16"/>
          <w:lang w:eastAsia="pt-BR"/>
        </w:rPr>
        <w:t xml:space="preserve"> </w:t>
      </w:r>
      <w:r w:rsidR="00F637B1" w:rsidRPr="00281D1B">
        <w:rPr>
          <w:rFonts w:ascii="Book Antiqua" w:eastAsia="Times New Roman" w:hAnsi="Book Antiqua" w:cs="Times New Roman"/>
          <w:b/>
          <w:color w:val="FF0000"/>
          <w:sz w:val="16"/>
          <w:szCs w:val="16"/>
          <w:u w:val="single"/>
          <w:lang w:eastAsia="pt-BR"/>
        </w:rPr>
        <w:t>(DPEMS-2012)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4F7925" w:rsidRPr="00281D1B">
        <w:rPr>
          <w:rFonts w:ascii="Book Antiqua" w:eastAsia="Times New Roman" w:hAnsi="Book Antiqua" w:cs="Times New Roman"/>
          <w:b/>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(MPAC-2014)</w:t>
      </w:r>
      <w:r w:rsidR="00627798"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Pr="00281D1B">
        <w:rPr>
          <w:rFonts w:ascii="Book Antiqua" w:eastAsia="Times New Roman" w:hAnsi="Book Antiqua" w:cs="Times New Roman"/>
          <w:sz w:val="16"/>
          <w:szCs w:val="16"/>
          <w:lang w:eastAsia="pt-BR"/>
        </w:rPr>
        <w:t xml:space="preserve"> </w:t>
      </w:r>
      <w:r w:rsidR="006C2B3D" w:rsidRPr="00281D1B">
        <w:rPr>
          <w:rFonts w:ascii="Book Antiqua" w:hAnsi="Book Antiqua" w:cs="Times New Roman"/>
          <w:b/>
          <w:color w:val="FF0000"/>
          <w:sz w:val="16"/>
          <w:szCs w:val="16"/>
        </w:rPr>
        <w:t>(</w:t>
      </w:r>
      <w:r w:rsidR="008324FF" w:rsidRPr="00281D1B">
        <w:rPr>
          <w:rFonts w:ascii="Book Antiqua" w:hAnsi="Book Antiqua" w:cs="Times New Roman"/>
          <w:b/>
          <w:color w:val="FF0000"/>
          <w:sz w:val="16"/>
          <w:szCs w:val="16"/>
          <w:u w:val="single"/>
        </w:rPr>
        <w:t>TJSP-2017</w:t>
      </w:r>
      <w:r w:rsidR="006C2B3D" w:rsidRPr="00281D1B">
        <w:rPr>
          <w:rFonts w:ascii="Book Antiqua" w:hAnsi="Book Antiqua" w:cs="Times New Roman"/>
          <w:b/>
          <w:color w:val="FF0000"/>
          <w:sz w:val="16"/>
          <w:szCs w:val="16"/>
          <w:u w:val="single"/>
        </w:rPr>
        <w:t>)</w:t>
      </w:r>
      <w:r w:rsidR="0094527F" w:rsidRPr="00281D1B">
        <w:rPr>
          <w:rFonts w:ascii="Book Antiqua" w:hAnsi="Book Antiqua" w:cs="Times New Roman"/>
          <w:b/>
          <w:color w:val="FF0000"/>
          <w:sz w:val="16"/>
          <w:szCs w:val="16"/>
        </w:rPr>
        <w:t xml:space="preserve"> </w:t>
      </w:r>
      <w:r w:rsidR="00F43CB0" w:rsidRPr="00281D1B">
        <w:rPr>
          <w:rFonts w:ascii="Book Antiqua" w:eastAsia="Times New Roman" w:hAnsi="Book Antiqua" w:cs="Times New Roman"/>
          <w:b/>
          <w:color w:val="FF0000"/>
          <w:sz w:val="16"/>
          <w:szCs w:val="16"/>
          <w:u w:val="single"/>
          <w:lang w:eastAsia="pt-BR"/>
        </w:rPr>
        <w:t>(TJBA-2019)</w:t>
      </w:r>
      <w:r w:rsidR="0081591B" w:rsidRPr="00281D1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A40F92">
        <w:rPr>
          <w:rFonts w:ascii="Book Antiqua" w:eastAsia="Times New Roman" w:hAnsi="Book Antiqua" w:cs="Times New Roman"/>
          <w:b/>
          <w:color w:val="FF0000"/>
          <w:sz w:val="16"/>
          <w:szCs w:val="16"/>
          <w:lang w:eastAsia="pt-BR"/>
        </w:rPr>
        <w:t xml:space="preserve"> </w:t>
      </w:r>
      <w:r w:rsidR="00A40F92">
        <w:rPr>
          <w:rFonts w:ascii="Book Antiqua" w:eastAsia="Times New Roman" w:hAnsi="Book Antiqua" w:cs="Times New Roman"/>
          <w:b/>
          <w:color w:val="FF0000"/>
          <w:sz w:val="16"/>
          <w:szCs w:val="16"/>
          <w:u w:val="single"/>
          <w:lang w:eastAsia="pt-BR"/>
        </w:rPr>
        <w:t>(DPEDF-2019)</w:t>
      </w:r>
      <w:r w:rsidR="002B79A2" w:rsidRPr="00281D1B">
        <w:rPr>
          <w:rFonts w:ascii="Book Antiqua" w:eastAsia="Times New Roman" w:hAnsi="Book Antiqua" w:cs="Times New Roman"/>
          <w:b/>
          <w:color w:val="FF0000"/>
          <w:sz w:val="16"/>
          <w:szCs w:val="16"/>
          <w:lang w:eastAsia="pt-BR"/>
        </w:rPr>
        <w:t xml:space="preserve"> </w:t>
      </w:r>
      <w:r w:rsidR="002B79A2" w:rsidRPr="00281D1B">
        <w:rPr>
          <w:rFonts w:ascii="Book Antiqua" w:eastAsia="Times New Roman" w:hAnsi="Book Antiqua" w:cs="Times New Roman"/>
          <w:b/>
          <w:color w:val="FF0000"/>
          <w:sz w:val="16"/>
          <w:szCs w:val="16"/>
          <w:u w:val="single"/>
          <w:lang w:eastAsia="pt-BR"/>
        </w:rPr>
        <w:t>(PGM-Campo Grande/MS-2019)</w:t>
      </w:r>
      <w:r w:rsidR="00383216">
        <w:rPr>
          <w:rFonts w:ascii="Book Antiqua" w:eastAsia="Times New Roman" w:hAnsi="Book Antiqua" w:cs="Times New Roman"/>
          <w:b/>
          <w:color w:val="FF0000"/>
          <w:sz w:val="16"/>
          <w:szCs w:val="16"/>
          <w:lang w:eastAsia="pt-BR"/>
        </w:rPr>
        <w:t xml:space="preserve"> </w:t>
      </w:r>
      <w:r w:rsidR="00383216">
        <w:rPr>
          <w:rFonts w:ascii="Book Antiqua" w:eastAsia="Times New Roman" w:hAnsi="Book Antiqua" w:cs="Times New Roman"/>
          <w:b/>
          <w:bCs/>
          <w:color w:val="FF0000"/>
          <w:sz w:val="16"/>
          <w:szCs w:val="16"/>
          <w:u w:val="single"/>
          <w:lang w:eastAsia="pt-BR"/>
        </w:rPr>
        <w:t>(PGESC-2022)</w:t>
      </w:r>
      <w:r w:rsidR="00A40F92">
        <w:rPr>
          <w:rFonts w:ascii="Book Antiqua" w:eastAsia="Times New Roman" w:hAnsi="Book Antiqua" w:cs="Times New Roman"/>
          <w:b/>
          <w:color w:val="FF0000"/>
          <w:sz w:val="16"/>
          <w:szCs w:val="16"/>
          <w:lang w:eastAsia="pt-BR"/>
        </w:rPr>
        <w:t xml:space="preserve"> </w:t>
      </w:r>
      <w:r w:rsidR="00A40F92">
        <w:rPr>
          <w:rFonts w:ascii="Book Antiqua" w:hAnsi="Book Antiqua"/>
          <w:b/>
          <w:color w:val="FF0000"/>
          <w:sz w:val="16"/>
          <w:szCs w:val="16"/>
          <w:u w:val="single"/>
        </w:rPr>
        <w:t>(TJRJ-2012/2019/2023)</w:t>
      </w:r>
    </w:p>
    <w:tbl>
      <w:tblPr>
        <w:tblStyle w:val="Tabelacomgrade"/>
        <w:tblW w:w="0" w:type="auto"/>
        <w:shd w:val="clear" w:color="auto" w:fill="CCFFFF"/>
        <w:tblLook w:val="04A0" w:firstRow="1" w:lastRow="0" w:firstColumn="1" w:lastColumn="0" w:noHBand="0" w:noVBand="1"/>
      </w:tblPr>
      <w:tblGrid>
        <w:gridCol w:w="8494"/>
      </w:tblGrid>
      <w:tr w:rsidR="007507C9" w:rsidRPr="003B18A2" w14:paraId="4E46772F" w14:textId="77777777" w:rsidTr="007507C9">
        <w:tc>
          <w:tcPr>
            <w:tcW w:w="8494" w:type="dxa"/>
            <w:shd w:val="clear" w:color="auto" w:fill="CCFFFF"/>
          </w:tcPr>
          <w:p w14:paraId="0E526F8D" w14:textId="0FCFB271" w:rsidR="009556DD" w:rsidRDefault="009556DD" w:rsidP="009556DD">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i/>
                <w:iCs/>
                <w:sz w:val="19"/>
                <w:szCs w:val="19"/>
                <w:u w:val="single"/>
                <w:lang w:eastAsia="pt-BR"/>
              </w:rPr>
              <w:t>O menor sob guarda judicial do titular de plano de saúde deve ser equiparado a filho natural, impondo-se à operadora a obrigação de inscrevê-lo como dependente natural - e não como agregado - do guardião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Caso adaptado: Regina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é beneficiária de plano de saúde.</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Regina foi designada judicialmente como guardiã de seu neto, Lucas, uma criança de tenra idade.</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 xml:space="preserve">Posteriormente, Regina tentou inscrever seu neto na condição de </w:t>
            </w:r>
            <w:r w:rsidRPr="009556DD">
              <w:rPr>
                <w:rFonts w:ascii="Book Antiqua" w:eastAsia="Times New Roman" w:hAnsi="Book Antiqua" w:cs="Times New Roman"/>
                <w:b/>
                <w:i/>
                <w:iCs/>
                <w:sz w:val="19"/>
                <w:szCs w:val="19"/>
                <w:lang w:eastAsia="pt-BR"/>
              </w:rPr>
              <w:t>“beneficiário natural”</w:t>
            </w:r>
            <w:r w:rsidRPr="009556DD">
              <w:rPr>
                <w:rFonts w:ascii="Book Antiqua" w:eastAsia="Times New Roman" w:hAnsi="Book Antiqua" w:cs="Times New Roman"/>
                <w:b/>
                <w:sz w:val="19"/>
                <w:szCs w:val="19"/>
                <w:lang w:eastAsia="pt-BR"/>
              </w:rPr>
              <w:t xml:space="preserve"> do plano de saúde, porém esse pedido foi negado, tendo sido oferecida a opção de inscrever a criança na condição de </w:t>
            </w:r>
            <w:r w:rsidRPr="009556DD">
              <w:rPr>
                <w:rFonts w:ascii="Book Antiqua" w:eastAsia="Times New Roman" w:hAnsi="Book Antiqua" w:cs="Times New Roman"/>
                <w:b/>
                <w:i/>
                <w:iCs/>
                <w:sz w:val="19"/>
                <w:szCs w:val="19"/>
                <w:lang w:eastAsia="pt-BR"/>
              </w:rPr>
              <w:t>“beneficiário agregado”</w:t>
            </w:r>
            <w:r w:rsidRPr="009556D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 xml:space="preserve">Posteriormente, Regina tentou inscrever seu neto na condição de </w:t>
            </w:r>
            <w:r w:rsidRPr="009556DD">
              <w:rPr>
                <w:rFonts w:ascii="Book Antiqua" w:eastAsia="Times New Roman" w:hAnsi="Book Antiqua" w:cs="Times New Roman"/>
                <w:b/>
                <w:i/>
                <w:iCs/>
                <w:sz w:val="19"/>
                <w:szCs w:val="19"/>
                <w:lang w:eastAsia="pt-BR"/>
              </w:rPr>
              <w:t>“dependente natural”</w:t>
            </w:r>
            <w:r w:rsidRPr="009556DD">
              <w:rPr>
                <w:rFonts w:ascii="Book Antiqua" w:eastAsia="Times New Roman" w:hAnsi="Book Antiqua" w:cs="Times New Roman"/>
                <w:b/>
                <w:sz w:val="19"/>
                <w:szCs w:val="19"/>
                <w:lang w:eastAsia="pt-BR"/>
              </w:rPr>
              <w:t xml:space="preserve"> do plano de saúde, porém esse pedido foi negado pela CASSEMS, que ofereceu a opção de inscrever a criança na condição de </w:t>
            </w:r>
            <w:r w:rsidRPr="009556DD">
              <w:rPr>
                <w:rFonts w:ascii="Book Antiqua" w:eastAsia="Times New Roman" w:hAnsi="Book Antiqua" w:cs="Times New Roman"/>
                <w:b/>
                <w:i/>
                <w:iCs/>
                <w:sz w:val="19"/>
                <w:szCs w:val="19"/>
                <w:lang w:eastAsia="pt-BR"/>
              </w:rPr>
              <w:t>“dependente agregado”</w:t>
            </w:r>
            <w:r w:rsidRPr="009556D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A principal diferença está no fato de que o beneficiário natural não paga mensalidade, enquanto que se exige uma contrapartida financeira para a inscrição e manutenção do beneficiário agregado.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Diante desse cenário, Lucas (criança) ingressou com ação de obrigação de fazer contra o plano a fim de que fosse inscrito como dependente natural de Regina, isentando-a, assim, das cobranças advindas da condição de beneficiário agregado.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O STJ concordou com o pedido.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O menor sob guarda é considerado como dependente, para todos os fins e efeitos de direito, inclusive previdenciários, consoante estabelece o § 3º do art. 33 do ECA</w:t>
            </w:r>
            <w:r w:rsidRPr="009556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REsp 2026425-MS, Rel. Min. Nancy Andrighi, j</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23/5/23</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
                <w:sz w:val="19"/>
                <w:szCs w:val="19"/>
                <w:lang w:eastAsia="pt-BR"/>
              </w:rPr>
              <w:t>(Info 776).</w:t>
            </w:r>
          </w:p>
          <w:p w14:paraId="6895A430" w14:textId="77777777" w:rsidR="009556DD" w:rsidRDefault="009556DD" w:rsidP="005629FA">
            <w:pPr>
              <w:autoSpaceDE w:val="0"/>
              <w:autoSpaceDN w:val="0"/>
              <w:adjustRightInd w:val="0"/>
              <w:jc w:val="both"/>
              <w:rPr>
                <w:rFonts w:ascii="Book Antiqua" w:eastAsia="Times New Roman" w:hAnsi="Book Antiqua" w:cs="Times New Roman"/>
                <w:b/>
                <w:i/>
                <w:color w:val="FF0000"/>
                <w:sz w:val="19"/>
                <w:szCs w:val="19"/>
                <w:lang w:eastAsia="pt-BR"/>
              </w:rPr>
            </w:pPr>
          </w:p>
          <w:p w14:paraId="045DFBE4" w14:textId="0B8E2E5F" w:rsidR="005629FA" w:rsidRDefault="005629FA" w:rsidP="005629FA">
            <w:pPr>
              <w:autoSpaceDE w:val="0"/>
              <w:autoSpaceDN w:val="0"/>
              <w:adjustRightInd w:val="0"/>
              <w:jc w:val="both"/>
              <w:rPr>
                <w:rFonts w:ascii="Book Antiqua" w:eastAsia="Times New Roman" w:hAnsi="Book Antiqua" w:cs="Times New Roman"/>
                <w:b/>
                <w:i/>
                <w:color w:val="FF0000"/>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03389D">
              <w:rPr>
                <w:rFonts w:ascii="Book Antiqua" w:eastAsia="Times New Roman" w:hAnsi="Book Antiqua" w:cs="Times New Roman"/>
                <w:b/>
                <w:i/>
                <w:color w:val="FF0000"/>
                <w:sz w:val="19"/>
                <w:szCs w:val="19"/>
                <w:lang w:eastAsia="pt-BR"/>
              </w:rPr>
              <w:t>: #</w:t>
            </w:r>
            <w:r w:rsidR="0003389D" w:rsidRPr="0003389D">
              <w:rPr>
                <w:rFonts w:ascii="Book Antiqua" w:eastAsia="Times New Roman" w:hAnsi="Book Antiqua" w:cs="Times New Roman"/>
                <w:b/>
                <w:i/>
                <w:color w:val="FF0000"/>
                <w:sz w:val="19"/>
                <w:szCs w:val="19"/>
                <w:highlight w:val="green"/>
                <w:lang w:eastAsia="pt-BR"/>
              </w:rPr>
              <w:t>PGESC-2022</w:t>
            </w:r>
            <w:r w:rsidR="0003389D">
              <w:rPr>
                <w:rFonts w:ascii="Book Antiqua" w:eastAsia="Times New Roman" w:hAnsi="Book Antiqua" w:cs="Times New Roman"/>
                <w:b/>
                <w:i/>
                <w:color w:val="FF0000"/>
                <w:sz w:val="19"/>
                <w:szCs w:val="19"/>
                <w:lang w:eastAsia="pt-BR"/>
              </w:rPr>
              <w:t>: #</w:t>
            </w:r>
            <w:r w:rsidR="0003389D" w:rsidRPr="0003389D">
              <w:rPr>
                <w:rFonts w:ascii="Book Antiqua" w:eastAsia="Times New Roman" w:hAnsi="Book Antiqua" w:cs="Times New Roman"/>
                <w:b/>
                <w:i/>
                <w:color w:val="FF0000"/>
                <w:sz w:val="19"/>
                <w:szCs w:val="19"/>
                <w:highlight w:val="green"/>
                <w:lang w:eastAsia="pt-BR"/>
              </w:rPr>
              <w:t>FGV</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i/>
                <w:iCs/>
                <w:sz w:val="19"/>
                <w:szCs w:val="19"/>
                <w:u w:val="single"/>
                <w:lang w:eastAsia="pt-BR"/>
              </w:rPr>
              <w:t>A interpretação constitucionalmente adequada é a que assegura ao “menor sob guarda” o direito à proteção previdenciária</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sz w:val="19"/>
                <w:szCs w:val="19"/>
                <w:lang w:eastAsia="pt-BR"/>
              </w:rPr>
              <w:t>Menor sob guarda é dependente para fins previdenciários.</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A interpretação conforme a ser conferida ao art. 16, § 2º, da Lei 8213/</w:t>
            </w:r>
            <w:r>
              <w:rPr>
                <w:rFonts w:ascii="Book Antiqua" w:eastAsia="Times New Roman" w:hAnsi="Book Antiqua" w:cs="Times New Roman"/>
                <w:b/>
                <w:bCs/>
                <w:sz w:val="19"/>
                <w:szCs w:val="19"/>
                <w:lang w:eastAsia="pt-BR"/>
              </w:rPr>
              <w:t>9</w:t>
            </w:r>
            <w:r w:rsidRPr="005629FA">
              <w:rPr>
                <w:rFonts w:ascii="Book Antiqua" w:eastAsia="Times New Roman" w:hAnsi="Book Antiqua" w:cs="Times New Roman"/>
                <w:b/>
                <w:bCs/>
                <w:sz w:val="19"/>
                <w:szCs w:val="19"/>
                <w:lang w:eastAsia="pt-BR"/>
              </w:rPr>
              <w:t>1</w:t>
            </w:r>
            <w:r>
              <w:rPr>
                <w:rStyle w:val="Refdenotaderodap"/>
                <w:rFonts w:ascii="Book Antiqua" w:eastAsia="Times New Roman" w:hAnsi="Book Antiqua" w:cs="Times New Roman"/>
                <w:b/>
                <w:bCs/>
                <w:sz w:val="19"/>
                <w:szCs w:val="19"/>
                <w:lang w:eastAsia="pt-BR"/>
              </w:rPr>
              <w:footnoteReference w:id="5"/>
            </w:r>
            <w:r w:rsidRPr="005629FA">
              <w:rPr>
                <w:rFonts w:ascii="Book Antiqua" w:eastAsia="Times New Roman" w:hAnsi="Book Antiqua" w:cs="Times New Roman"/>
                <w:b/>
                <w:bCs/>
                <w:sz w:val="19"/>
                <w:szCs w:val="19"/>
                <w:lang w:eastAsia="pt-BR"/>
              </w:rPr>
              <w:t xml:space="preserve"> deve contemplar os “</w:t>
            </w:r>
            <w:r w:rsidRPr="00E760F0">
              <w:rPr>
                <w:rFonts w:ascii="Book Antiqua" w:eastAsia="Times New Roman" w:hAnsi="Book Antiqua" w:cs="Times New Roman"/>
                <w:b/>
                <w:bCs/>
                <w:i/>
                <w:iCs/>
                <w:sz w:val="19"/>
                <w:szCs w:val="19"/>
                <w:lang w:eastAsia="pt-BR"/>
              </w:rPr>
              <w:t>menores sob guarda</w:t>
            </w:r>
            <w:r w:rsidRPr="005629FA">
              <w:rPr>
                <w:rFonts w:ascii="Book Antiqua" w:eastAsia="Times New Roman" w:hAnsi="Book Antiqua" w:cs="Times New Roman"/>
                <w:b/>
                <w:bCs/>
                <w:sz w:val="19"/>
                <w:szCs w:val="19"/>
                <w:lang w:eastAsia="pt-BR"/>
              </w:rPr>
              <w:t xml:space="preserve">” na categoria de dependentes do Regime Geral de Previdência Social, em consonância com o princípio da proteção integral e da prioridade absoluta, desde que comprovada a dependência econômica, nos termos da legislação </w:t>
            </w:r>
            <w:r w:rsidRPr="005629FA">
              <w:rPr>
                <w:rFonts w:ascii="Book Antiqua" w:eastAsia="Times New Roman" w:hAnsi="Book Antiqua" w:cs="Times New Roman"/>
                <w:b/>
                <w:bCs/>
                <w:sz w:val="19"/>
                <w:szCs w:val="19"/>
                <w:lang w:eastAsia="pt-BR"/>
              </w:rPr>
              <w:lastRenderedPageBreak/>
              <w:t>previdenciária.</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sz w:val="19"/>
                <w:szCs w:val="19"/>
                <w:lang w:eastAsia="pt-BR"/>
              </w:rPr>
              <w:t>STF. Plenário. ADI 4878/DF e ADI 5083/DF, Rel. Min. Gilmar Mendes, j</w:t>
            </w:r>
            <w:r>
              <w:rPr>
                <w:rFonts w:ascii="Book Antiqua" w:eastAsia="Times New Roman" w:hAnsi="Book Antiqua" w:cs="Times New Roman"/>
                <w:sz w:val="19"/>
                <w:szCs w:val="19"/>
                <w:lang w:eastAsia="pt-BR"/>
              </w:rPr>
              <w:t>.</w:t>
            </w:r>
            <w:r w:rsidRPr="005629FA">
              <w:rPr>
                <w:rFonts w:ascii="Book Antiqua" w:eastAsia="Times New Roman" w:hAnsi="Book Antiqua" w:cs="Times New Roman"/>
                <w:sz w:val="19"/>
                <w:szCs w:val="19"/>
                <w:lang w:eastAsia="pt-BR"/>
              </w:rPr>
              <w:t xml:space="preserve"> 7/6/21</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(Info 1020).</w:t>
            </w:r>
          </w:p>
          <w:p w14:paraId="052C3B03" w14:textId="77777777" w:rsidR="005629FA" w:rsidRDefault="005629FA" w:rsidP="00D61F5F">
            <w:pPr>
              <w:pStyle w:val="PargrafodaLista"/>
              <w:autoSpaceDE w:val="0"/>
              <w:autoSpaceDN w:val="0"/>
              <w:adjustRightInd w:val="0"/>
              <w:ind w:left="0"/>
              <w:jc w:val="both"/>
              <w:rPr>
                <w:rFonts w:ascii="Book Antiqua" w:eastAsia="Times New Roman" w:hAnsi="Book Antiqua" w:cs="Times New Roman"/>
                <w:b/>
                <w:i/>
                <w:color w:val="FF0000"/>
                <w:sz w:val="19"/>
                <w:szCs w:val="19"/>
                <w:lang w:eastAsia="pt-BR"/>
              </w:rPr>
            </w:pPr>
          </w:p>
          <w:p w14:paraId="5AD76F3B" w14:textId="0F4D6CCA" w:rsidR="00D61F5F" w:rsidRPr="003B18A2" w:rsidRDefault="00D61F5F" w:rsidP="00D61F5F">
            <w:pPr>
              <w:pStyle w:val="PargrafodaLista"/>
              <w:autoSpaceDE w:val="0"/>
              <w:autoSpaceDN w:val="0"/>
              <w:adjustRightInd w:val="0"/>
              <w:ind w:left="0"/>
              <w:jc w:val="both"/>
              <w:rPr>
                <w:rFonts w:ascii="Book Antiqua" w:hAnsi="Book Antiqua" w:cs="Times New Roman"/>
                <w:b/>
                <w:bCs/>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00891F9C" w:rsidRPr="00891F9C">
              <w:rPr>
                <w:rFonts w:ascii="Book Antiqua" w:eastAsia="Times New Roman" w:hAnsi="Book Antiqua" w:cs="Times New Roman"/>
                <w:b/>
                <w:i/>
                <w:color w:val="FF0000"/>
                <w:sz w:val="19"/>
                <w:szCs w:val="19"/>
                <w:highlight w:val="green"/>
                <w:lang w:eastAsia="pt-BR"/>
              </w:rPr>
              <w:t>Rec. Repetitivo/</w:t>
            </w:r>
            <w:r w:rsidRPr="00891F9C">
              <w:rPr>
                <w:rFonts w:ascii="Book Antiqua" w:eastAsia="Times New Roman" w:hAnsi="Book Antiqua" w:cs="Times New Roman"/>
                <w:b/>
                <w:i/>
                <w:color w:val="FF0000"/>
                <w:sz w:val="19"/>
                <w:szCs w:val="19"/>
                <w:highlight w:val="green"/>
                <w:lang w:eastAsia="pt-BR"/>
              </w:rPr>
              <w:t>STJ</w:t>
            </w:r>
            <w:r w:rsidR="00891F9C" w:rsidRPr="00891F9C">
              <w:rPr>
                <w:rFonts w:ascii="Book Antiqua" w:eastAsia="Times New Roman" w:hAnsi="Book Antiqua" w:cs="Times New Roman"/>
                <w:b/>
                <w:i/>
                <w:color w:val="FF0000"/>
                <w:sz w:val="19"/>
                <w:szCs w:val="19"/>
                <w:highlight w:val="green"/>
                <w:lang w:eastAsia="pt-BR"/>
              </w:rPr>
              <w:t xml:space="preserve"> – Tema 732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DOD</w:t>
            </w:r>
            <w:r w:rsidR="0023476C" w:rsidRPr="003B18A2">
              <w:rPr>
                <w:rFonts w:ascii="Book Antiqua" w:eastAsia="Times New Roman" w:hAnsi="Book Antiqua" w:cs="Times New Roman"/>
                <w:b/>
                <w:i/>
                <w:color w:val="FF0000"/>
                <w:sz w:val="19"/>
                <w:szCs w:val="19"/>
                <w:lang w:eastAsia="pt-BR"/>
              </w:rPr>
              <w:t>: #</w:t>
            </w:r>
            <w:r w:rsidR="0023476C" w:rsidRPr="003B18A2">
              <w:rPr>
                <w:rFonts w:ascii="Book Antiqua" w:eastAsia="Times New Roman" w:hAnsi="Book Antiqua" w:cs="Times New Roman"/>
                <w:b/>
                <w:i/>
                <w:color w:val="FF0000"/>
                <w:sz w:val="19"/>
                <w:szCs w:val="19"/>
                <w:highlight w:val="green"/>
                <w:lang w:eastAsia="pt-BR"/>
              </w:rPr>
              <w:t>TJBA-2019</w:t>
            </w:r>
            <w:r w:rsidR="0023476C" w:rsidRPr="003B18A2">
              <w:rPr>
                <w:rFonts w:ascii="Book Antiqua" w:eastAsia="Times New Roman" w:hAnsi="Book Antiqua" w:cs="Times New Roman"/>
                <w:b/>
                <w:i/>
                <w:color w:val="FF0000"/>
                <w:sz w:val="19"/>
                <w:szCs w:val="19"/>
                <w:lang w:eastAsia="pt-BR"/>
              </w:rPr>
              <w:t>:</w:t>
            </w:r>
            <w:r w:rsidR="0003389D">
              <w:rPr>
                <w:rFonts w:ascii="Book Antiqua" w:eastAsia="Times New Roman" w:hAnsi="Book Antiqua" w:cs="Times New Roman"/>
                <w:b/>
                <w:i/>
                <w:color w:val="FF0000"/>
                <w:sz w:val="19"/>
                <w:szCs w:val="19"/>
                <w:lang w:eastAsia="pt-BR"/>
              </w:rPr>
              <w:t xml:space="preserve"> #</w:t>
            </w:r>
            <w:r w:rsidR="0003389D" w:rsidRPr="00473292">
              <w:rPr>
                <w:rFonts w:ascii="Book Antiqua" w:eastAsia="Times New Roman" w:hAnsi="Book Antiqua" w:cs="Times New Roman"/>
                <w:b/>
                <w:i/>
                <w:color w:val="FF0000"/>
                <w:sz w:val="19"/>
                <w:szCs w:val="19"/>
                <w:highlight w:val="green"/>
                <w:lang w:eastAsia="pt-BR"/>
              </w:rPr>
              <w:t>DPEDF-2019</w:t>
            </w:r>
            <w:r w:rsidR="0003389D">
              <w:rPr>
                <w:rFonts w:ascii="Book Antiqua" w:eastAsia="Times New Roman" w:hAnsi="Book Antiqua" w:cs="Times New Roman"/>
                <w:b/>
                <w:i/>
                <w:color w:val="FF0000"/>
                <w:sz w:val="19"/>
                <w:szCs w:val="19"/>
                <w:lang w:eastAsia="pt-BR"/>
              </w:rPr>
              <w:t>:</w:t>
            </w:r>
            <w:r w:rsidR="0023476C" w:rsidRPr="003B18A2">
              <w:rPr>
                <w:rFonts w:ascii="Book Antiqua" w:eastAsia="Times New Roman" w:hAnsi="Book Antiqua" w:cs="Times New Roman"/>
                <w:b/>
                <w:i/>
                <w:color w:val="FF0000"/>
                <w:sz w:val="19"/>
                <w:szCs w:val="19"/>
                <w:lang w:eastAsia="pt-BR"/>
              </w:rPr>
              <w:t xml:space="preserve"> #</w:t>
            </w:r>
            <w:r w:rsidR="0023476C" w:rsidRPr="003B18A2">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Cs/>
                <w:iCs/>
                <w:sz w:val="19"/>
                <w:szCs w:val="19"/>
                <w:lang w:eastAsia="pt-BR"/>
              </w:rPr>
              <w:t xml:space="preserve">: </w:t>
            </w:r>
            <w:r w:rsidRPr="003B18A2">
              <w:rPr>
                <w:rFonts w:ascii="Book Antiqua" w:hAnsi="Book Antiqua" w:cs="Times New Roman"/>
                <w:b/>
                <w:bCs/>
                <w:color w:val="000000"/>
                <w:sz w:val="19"/>
                <w:szCs w:val="19"/>
              </w:rPr>
              <w:t xml:space="preserve">O </w:t>
            </w:r>
            <w:r w:rsidRPr="003B18A2">
              <w:rPr>
                <w:rFonts w:ascii="Book Antiqua" w:hAnsi="Book Antiqua" w:cs="Times New Roman"/>
                <w:b/>
                <w:bCs/>
                <w:color w:val="000000"/>
                <w:sz w:val="19"/>
                <w:szCs w:val="19"/>
                <w:shd w:val="clear" w:color="auto" w:fill="F7CAAC" w:themeFill="accent2" w:themeFillTint="66"/>
              </w:rPr>
              <w:t>menor sob guarda</w:t>
            </w:r>
            <w:r w:rsidRPr="003B18A2">
              <w:rPr>
                <w:rFonts w:ascii="Book Antiqua" w:hAnsi="Book Antiqua" w:cs="Times New Roman"/>
                <w:b/>
                <w:bCs/>
                <w:color w:val="000000"/>
                <w:sz w:val="19"/>
                <w:szCs w:val="19"/>
              </w:rPr>
              <w:t xml:space="preserve"> </w:t>
            </w:r>
            <w:r w:rsidRPr="003B18A2">
              <w:rPr>
                <w:rFonts w:ascii="Book Antiqua" w:hAnsi="Book Antiqua" w:cs="Times New Roman"/>
                <w:b/>
                <w:bCs/>
                <w:color w:val="000000"/>
                <w:sz w:val="19"/>
                <w:szCs w:val="19"/>
                <w:highlight w:val="yellow"/>
              </w:rPr>
              <w:t>tem direito à concessão do benefício de pensão por morte do seu mantenedor</w:t>
            </w:r>
            <w:r w:rsidRPr="003B18A2">
              <w:rPr>
                <w:rFonts w:ascii="Book Antiqua" w:hAnsi="Book Antiqua" w:cs="Times New Roman"/>
                <w:b/>
                <w:bCs/>
                <w:color w:val="000000"/>
                <w:sz w:val="19"/>
                <w:szCs w:val="19"/>
              </w:rPr>
              <w:t xml:space="preserve">, </w:t>
            </w:r>
            <w:r w:rsidRPr="003B18A2">
              <w:rPr>
                <w:rFonts w:ascii="Book Antiqua" w:hAnsi="Book Antiqua" w:cs="Times New Roman"/>
                <w:b/>
                <w:bCs/>
                <w:color w:val="000000"/>
                <w:sz w:val="19"/>
                <w:szCs w:val="19"/>
                <w:highlight w:val="green"/>
              </w:rPr>
              <w:t>comprovada sua dependência econômica</w:t>
            </w:r>
            <w:r w:rsidRPr="003B18A2">
              <w:rPr>
                <w:rFonts w:ascii="Book Antiqua" w:hAnsi="Book Antiqua" w:cs="Times New Roman"/>
                <w:b/>
                <w:bCs/>
                <w:color w:val="000000"/>
                <w:sz w:val="19"/>
                <w:szCs w:val="19"/>
              </w:rPr>
              <w:t xml:space="preserve">, nos termos do art. 33, § 3º do ECA, </w:t>
            </w:r>
            <w:r w:rsidRPr="003B18A2">
              <w:rPr>
                <w:rFonts w:ascii="Book Antiqua" w:hAnsi="Book Antiqua" w:cs="Times New Roman"/>
                <w:b/>
                <w:bCs/>
                <w:color w:val="000000"/>
                <w:sz w:val="19"/>
                <w:szCs w:val="19"/>
                <w:highlight w:val="yellow"/>
              </w:rPr>
              <w:t>ainda que o óbito do instituidor da pensão seja posterior à vigência da Medida Provisória 1.523/96, reeditada e convertida na Lei 9.528/97</w:t>
            </w:r>
            <w:r w:rsidRPr="003B18A2">
              <w:rPr>
                <w:rFonts w:ascii="Book Antiqua" w:hAnsi="Book Antiqua" w:cs="Times New Roman"/>
                <w:b/>
                <w:bCs/>
                <w:color w:val="000000"/>
                <w:sz w:val="19"/>
                <w:szCs w:val="19"/>
              </w:rPr>
              <w:t xml:space="preserve">. Funda-se essa conclusão </w:t>
            </w:r>
            <w:r w:rsidRPr="003B18A2">
              <w:rPr>
                <w:rFonts w:ascii="Book Antiqua" w:hAnsi="Book Antiqua" w:cs="Times New Roman"/>
                <w:b/>
                <w:bCs/>
                <w:color w:val="000000"/>
                <w:sz w:val="19"/>
                <w:szCs w:val="19"/>
                <w:highlight w:val="green"/>
              </w:rPr>
              <w:t>na qualidade de lei especial do ECA (8.069/90), frente à legislação previdenciária</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1ª S. REsp 1411258-RS, Rel. Min. Napoleão Nunes Maia Filho, j. 11/10/17</w:t>
            </w:r>
            <w:r w:rsidRPr="003B18A2">
              <w:rPr>
                <w:rFonts w:ascii="Book Antiqua" w:hAnsi="Book Antiqua" w:cs="Times New Roman"/>
                <w:b/>
                <w:bCs/>
                <w:color w:val="000000"/>
                <w:sz w:val="19"/>
                <w:szCs w:val="19"/>
              </w:rPr>
              <w:t xml:space="preserve"> (Info 619).</w:t>
            </w:r>
            <w:r w:rsidR="0003389D">
              <w:rPr>
                <w:rFonts w:ascii="Book Antiqua" w:hAnsi="Book Antiqua" w:cs="Times New Roman"/>
                <w:b/>
                <w:bCs/>
                <w:color w:val="000000"/>
                <w:sz w:val="19"/>
                <w:szCs w:val="19"/>
              </w:rPr>
              <w:t xml:space="preserve"> </w:t>
            </w:r>
            <w:r w:rsidR="0003389D" w:rsidRPr="003B18A2">
              <w:rPr>
                <w:rFonts w:ascii="Book Antiqua" w:hAnsi="Book Antiqua" w:cs="Times New Roman"/>
                <w:b/>
                <w:bCs/>
                <w:color w:val="000000"/>
                <w:sz w:val="19"/>
                <w:szCs w:val="19"/>
                <w:highlight w:val="yellow"/>
              </w:rPr>
              <w:t>Ao menor sob guarda deve ser assegurado o direito ao benefício da pensão por morte mesmo se o falecimento se deu após a modificação legislativa promovida pela Lei  9.528/97 na Lei 8.213/91</w:t>
            </w:r>
            <w:r w:rsidR="0003389D" w:rsidRPr="003B18A2">
              <w:rPr>
                <w:rFonts w:ascii="Book Antiqua" w:hAnsi="Book Antiqua" w:cs="Times New Roman"/>
                <w:b/>
                <w:bCs/>
                <w:color w:val="000000"/>
                <w:sz w:val="19"/>
                <w:szCs w:val="19"/>
              </w:rPr>
              <w:t xml:space="preserve">. O </w:t>
            </w:r>
            <w:r w:rsidR="0003389D" w:rsidRPr="003B18A2">
              <w:rPr>
                <w:rFonts w:ascii="Book Antiqua" w:hAnsi="Book Antiqua" w:cs="Times New Roman"/>
                <w:b/>
                <w:bCs/>
                <w:color w:val="000000"/>
                <w:sz w:val="19"/>
                <w:szCs w:val="19"/>
                <w:highlight w:val="green"/>
              </w:rPr>
              <w:t>art. 33, § 3º do ECA deve prevalecer sobre a modificação legislativa promovida na lei geral da Previdência Social, em homenagem ao princípio da proteção integral e preferência da criança e do adolescente</w:t>
            </w:r>
            <w:r w:rsidR="0003389D" w:rsidRPr="003B18A2">
              <w:rPr>
                <w:rFonts w:ascii="Book Antiqua" w:hAnsi="Book Antiqua" w:cs="Times New Roman"/>
                <w:b/>
                <w:bCs/>
                <w:color w:val="000000"/>
                <w:sz w:val="19"/>
                <w:szCs w:val="19"/>
              </w:rPr>
              <w:t xml:space="preserve"> (art. 227 da CF). </w:t>
            </w:r>
            <w:r w:rsidR="0003389D" w:rsidRPr="003B18A2">
              <w:rPr>
                <w:rFonts w:ascii="Book Antiqua" w:hAnsi="Book Antiqua" w:cs="Times New Roman"/>
                <w:bCs/>
                <w:color w:val="000000"/>
                <w:sz w:val="19"/>
                <w:szCs w:val="19"/>
              </w:rPr>
              <w:t>STJ. Corte Especial. EREsp 1141788/RS, Min. Rel. João Otávio de Noronha, j. 07/12/16.</w:t>
            </w:r>
          </w:p>
          <w:tbl>
            <w:tblPr>
              <w:tblStyle w:val="Tabelacomgrade"/>
              <w:tblW w:w="0" w:type="auto"/>
              <w:tblLook w:val="04A0" w:firstRow="1" w:lastRow="0" w:firstColumn="1" w:lastColumn="0" w:noHBand="0" w:noVBand="1"/>
            </w:tblPr>
            <w:tblGrid>
              <w:gridCol w:w="8268"/>
            </w:tblGrid>
            <w:tr w:rsidR="00473292" w14:paraId="2E2FEC20" w14:textId="77777777" w:rsidTr="00473292">
              <w:tc>
                <w:tcPr>
                  <w:tcW w:w="8268" w:type="dxa"/>
                  <w:shd w:val="clear" w:color="auto" w:fill="FFFFFF" w:themeFill="background1"/>
                </w:tcPr>
                <w:p w14:paraId="5D47FFDF" w14:textId="237FA1B7" w:rsidR="00473292" w:rsidRPr="00473292" w:rsidRDefault="00473292" w:rsidP="00473292">
                  <w:pPr>
                    <w:autoSpaceDE w:val="0"/>
                    <w:autoSpaceDN w:val="0"/>
                    <w:adjustRightInd w:val="0"/>
                    <w:jc w:val="both"/>
                    <w:rPr>
                      <w:rFonts w:ascii="Book Antiqua" w:hAnsi="Book Antiqua" w:cs="Times New Roman"/>
                      <w:b/>
                      <w:bCs/>
                      <w:color w:val="000000"/>
                      <w:sz w:val="19"/>
                      <w:szCs w:val="19"/>
                    </w:rPr>
                  </w:pPr>
                  <w:r w:rsidRPr="00473292">
                    <w:rPr>
                      <w:rFonts w:ascii="Book Antiqua" w:hAnsi="Book Antiqua" w:cs="Times New Roman"/>
                      <w:b/>
                      <w:bCs/>
                      <w:color w:val="000000"/>
                      <w:sz w:val="18"/>
                      <w:szCs w:val="18"/>
                    </w:rPr>
                    <w:t>(</w:t>
                  </w:r>
                  <w:r w:rsidRPr="00473292">
                    <w:rPr>
                      <w:rFonts w:ascii="Book Antiqua" w:hAnsi="Book Antiqua" w:cs="Times New Roman"/>
                      <w:b/>
                      <w:bCs/>
                      <w:color w:val="000000"/>
                      <w:sz w:val="18"/>
                      <w:szCs w:val="18"/>
                      <w:highlight w:val="yellow"/>
                    </w:rPr>
                    <w:t>DPEDF-2019-CESPE</w:t>
                  </w:r>
                  <w:r w:rsidRPr="00473292">
                    <w:rPr>
                      <w:rFonts w:ascii="Book Antiqua" w:hAnsi="Book Antiqua" w:cs="Times New Roman"/>
                      <w:b/>
                      <w:bCs/>
                      <w:color w:val="000000"/>
                      <w:sz w:val="18"/>
                      <w:szCs w:val="18"/>
                    </w:rPr>
                    <w:t>)</w:t>
                  </w:r>
                  <w:r w:rsidRPr="00473292">
                    <w:rPr>
                      <w:rFonts w:ascii="Book Antiqua" w:hAnsi="Book Antiqua" w:cs="Times New Roman"/>
                      <w:color w:val="000000"/>
                      <w:sz w:val="18"/>
                      <w:szCs w:val="18"/>
                    </w:rPr>
                    <w:t xml:space="preserve">: “Joana, de vinte e cinco anos de idade, é mãe de Maria, de dois anos de idade, cujo pai falecera antes de ela ter nascido. Para que Joana fosse submetida a tratamento médico em outro estado da Federação, a guarda judicial de Maria foi concedida aos avós paternos, João e Clarissa. Na sentença que concedeu a guarda, o magistrado impôs a Joana o dever de prestar alimentos a Maria. Por todos serem hipossuficientes, Clarissa procurou a Defensoria Pública para orientação jurídica.” Considerando a situação hipotética apresentada, julgue o item seguinte, de acordo com a legislação pertinente e a jurisprudência dos tribunais superiores: Segundo jurisprudência pacificada do STJ, Maria é dependente previdenciária dos seus avós paternos. </w:t>
                  </w:r>
                  <w:r w:rsidRPr="00473292">
                    <w:rPr>
                      <w:rFonts w:ascii="Book Antiqua" w:hAnsi="Book Antiqua" w:cs="Times New Roman"/>
                      <w:b/>
                      <w:bCs/>
                      <w:color w:val="000000"/>
                      <w:sz w:val="18"/>
                      <w:szCs w:val="18"/>
                    </w:rPr>
                    <w:t>BL: Entend. Jurisprud</w:t>
                  </w:r>
                  <w:r w:rsidR="0003389D">
                    <w:rPr>
                      <w:rFonts w:ascii="Book Antiqua" w:hAnsi="Book Antiqua" w:cs="Times New Roman"/>
                      <w:b/>
                      <w:bCs/>
                      <w:color w:val="000000"/>
                      <w:sz w:val="18"/>
                      <w:szCs w:val="18"/>
                    </w:rPr>
                    <w:t xml:space="preserve"> (</w:t>
                  </w:r>
                  <w:r w:rsidR="0003389D" w:rsidRPr="0003389D">
                    <w:rPr>
                      <w:rFonts w:ascii="Book Antiqua" w:hAnsi="Book Antiqua" w:cs="Times New Roman"/>
                      <w:b/>
                      <w:bCs/>
                      <w:color w:val="000000"/>
                      <w:sz w:val="18"/>
                      <w:szCs w:val="18"/>
                    </w:rPr>
                    <w:t>EREsp 1141788</w:t>
                  </w:r>
                  <w:r w:rsidR="0003389D">
                    <w:rPr>
                      <w:rFonts w:ascii="Book Antiqua" w:hAnsi="Book Antiqua" w:cs="Times New Roman"/>
                      <w:b/>
                      <w:bCs/>
                      <w:color w:val="000000"/>
                      <w:sz w:val="18"/>
                      <w:szCs w:val="18"/>
                    </w:rPr>
                    <w:t>).</w:t>
                  </w:r>
                </w:p>
              </w:tc>
            </w:tr>
          </w:tbl>
          <w:p w14:paraId="4366D3C8" w14:textId="4464174F" w:rsidR="00D61F5F" w:rsidRPr="003B18A2" w:rsidRDefault="00D61F5F" w:rsidP="0097606B">
            <w:pPr>
              <w:pStyle w:val="PargrafodaLista"/>
              <w:autoSpaceDE w:val="0"/>
              <w:autoSpaceDN w:val="0"/>
              <w:adjustRightInd w:val="0"/>
              <w:ind w:left="0"/>
              <w:jc w:val="both"/>
              <w:rPr>
                <w:rFonts w:ascii="Book Antiqua" w:hAnsi="Book Antiqua" w:cs="Times New Roman"/>
                <w:color w:val="000000"/>
                <w:sz w:val="19"/>
                <w:szCs w:val="19"/>
              </w:rPr>
            </w:pPr>
          </w:p>
          <w:p w14:paraId="4E46772E" w14:textId="287AA9BD" w:rsidR="0097606B" w:rsidRPr="003B18A2" w:rsidRDefault="0023476C" w:rsidP="0023476C">
            <w:pPr>
              <w:autoSpaceDE w:val="0"/>
              <w:autoSpaceDN w:val="0"/>
              <w:adjustRightInd w:val="0"/>
              <w:jc w:val="both"/>
              <w:rPr>
                <w:rFonts w:ascii="Book Antiqua" w:hAnsi="Book Antiqua" w:cs="Times New Roman"/>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DOD</w:t>
            </w:r>
            <w:r w:rsidRPr="003B18A2">
              <w:rPr>
                <w:rFonts w:ascii="Book Antiqua" w:eastAsia="Times New Roman" w:hAnsi="Book Antiqua" w:cs="Times New Roman"/>
                <w:bCs/>
                <w:iCs/>
                <w:sz w:val="19"/>
                <w:szCs w:val="19"/>
                <w:lang w:eastAsia="pt-BR"/>
              </w:rPr>
              <w:t xml:space="preserve">: </w:t>
            </w:r>
            <w:r w:rsidRPr="003B18A2">
              <w:rPr>
                <w:rFonts w:ascii="Book Antiqua" w:hAnsi="Book Antiqua" w:cs="Times New Roman"/>
                <w:b/>
                <w:bCs/>
                <w:color w:val="000000"/>
                <w:sz w:val="19"/>
                <w:szCs w:val="19"/>
              </w:rPr>
              <w:t xml:space="preserve">Se um segurado de regime previdenciário for detentor da guarda judicial de uma criança ou adolescente que dele dependa economicamente, </w:t>
            </w:r>
            <w:r w:rsidRPr="003B18A2">
              <w:rPr>
                <w:rFonts w:ascii="Book Antiqua" w:hAnsi="Book Antiqua" w:cs="Times New Roman"/>
                <w:b/>
                <w:bCs/>
                <w:color w:val="000000"/>
                <w:sz w:val="19"/>
                <w:szCs w:val="19"/>
                <w:highlight w:val="green"/>
              </w:rPr>
              <w:t>caso esse segurado morra, esse menor terá direito à pensão por morte, mesmo que a lei que regulamente o regime previdenciário não preveja a criança ou adolescente sob guarda no rol de dependentes</w:t>
            </w:r>
            <w:r w:rsidRPr="003B18A2">
              <w:rPr>
                <w:rFonts w:ascii="Book Antiqua" w:hAnsi="Book Antiqua" w:cs="Times New Roman"/>
                <w:b/>
                <w:bCs/>
                <w:color w:val="000000"/>
                <w:sz w:val="19"/>
                <w:szCs w:val="19"/>
              </w:rPr>
              <w:t xml:space="preserve">. Isso porque </w:t>
            </w:r>
            <w:r w:rsidRPr="003B18A2">
              <w:rPr>
                <w:rFonts w:ascii="Book Antiqua" w:hAnsi="Book Antiqua" w:cs="Times New Roman"/>
                <w:b/>
                <w:bCs/>
                <w:color w:val="000000"/>
                <w:sz w:val="19"/>
                <w:szCs w:val="19"/>
                <w:highlight w:val="yellow"/>
              </w:rPr>
              <w:t>o ECA já determina que a guarda confere à criança ou adolescente a condição de dependente, para todos os fins e efeitos de direito, inclusive previdenciários</w:t>
            </w:r>
            <w:r w:rsidRPr="003B18A2">
              <w:rPr>
                <w:rFonts w:ascii="Book Antiqua" w:hAnsi="Book Antiqua" w:cs="Times New Roman"/>
                <w:b/>
                <w:bCs/>
                <w:color w:val="000000"/>
                <w:sz w:val="19"/>
                <w:szCs w:val="19"/>
              </w:rPr>
              <w:t xml:space="preserve"> (§ 3º do art. 33). Logo, havendo previsão expressa no ECA pouco importa que a lei previdenciária tenha ou não disposição semelhante. Vale ressaltar que </w:t>
            </w:r>
            <w:r w:rsidRPr="003B18A2">
              <w:rPr>
                <w:rFonts w:ascii="Book Antiqua" w:hAnsi="Book Antiqua" w:cs="Times New Roman"/>
                <w:b/>
                <w:bCs/>
                <w:color w:val="000000"/>
                <w:sz w:val="19"/>
                <w:szCs w:val="19"/>
                <w:highlight w:val="green"/>
              </w:rPr>
              <w:t>o ECA prevalece mesmo que seja mais antigo que a lei previdenciária porque é considerado lei específica de proteção às crianças e adolescentes</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1ª S. RMS 36.034-MT, Rel. Min. Benedito Gonçalves, j. 26/2/14</w:t>
            </w:r>
            <w:r w:rsidRPr="003B18A2">
              <w:rPr>
                <w:rFonts w:ascii="Book Antiqua" w:hAnsi="Book Antiqua" w:cs="Times New Roman"/>
                <w:b/>
                <w:bCs/>
                <w:color w:val="000000"/>
                <w:sz w:val="19"/>
                <w:szCs w:val="19"/>
              </w:rPr>
              <w:t xml:space="preserve"> (Info 546).</w:t>
            </w:r>
          </w:p>
        </w:tc>
      </w:tr>
    </w:tbl>
    <w:p w14:paraId="4E467735" w14:textId="03E2BFDD" w:rsidR="00611F9C" w:rsidRPr="007440B9" w:rsidRDefault="007D24AA" w:rsidP="007440B9">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lastRenderedPageBreak/>
        <w:t xml:space="preserve">     </w:t>
      </w:r>
      <w:r w:rsidR="009D5D45" w:rsidRPr="003B18A2">
        <w:rPr>
          <w:rFonts w:ascii="Book Antiqua" w:eastAsia="Times New Roman" w:hAnsi="Book Antiqua" w:cs="Times New Roman"/>
          <w:b/>
          <w:color w:val="000000"/>
          <w:sz w:val="19"/>
          <w:szCs w:val="19"/>
          <w:highlight w:val="magenta"/>
          <w:lang w:eastAsia="pt-BR"/>
        </w:rPr>
        <w:t>§ 4</w:t>
      </w:r>
      <w:r w:rsidR="009D5D45" w:rsidRPr="003B18A2">
        <w:rPr>
          <w:rFonts w:ascii="Book Antiqua" w:eastAsia="Times New Roman" w:hAnsi="Book Antiqua" w:cs="Times New Roman"/>
          <w:b/>
          <w:color w:val="000000"/>
          <w:sz w:val="19"/>
          <w:szCs w:val="19"/>
          <w:highlight w:val="magenta"/>
          <w:u w:val="single"/>
          <w:vertAlign w:val="superscript"/>
          <w:lang w:eastAsia="pt-BR"/>
        </w:rPr>
        <w:t>o</w:t>
      </w:r>
      <w:r w:rsidR="009D5D45" w:rsidRPr="003B18A2">
        <w:rPr>
          <w:rFonts w:ascii="Book Antiqua" w:eastAsia="Times New Roman" w:hAnsi="Book Antiqua" w:cs="Times New Roman"/>
          <w:color w:val="000000"/>
          <w:sz w:val="19"/>
          <w:szCs w:val="19"/>
          <w:lang w:eastAsia="pt-BR"/>
        </w:rPr>
        <w:t xml:space="preserve">  </w:t>
      </w:r>
      <w:r w:rsidR="009D5D45" w:rsidRPr="00A40F92">
        <w:rPr>
          <w:rFonts w:ascii="Book Antiqua" w:eastAsia="Times New Roman" w:hAnsi="Book Antiqua" w:cs="Times New Roman"/>
          <w:b/>
          <w:caps/>
          <w:color w:val="000000"/>
          <w:sz w:val="19"/>
          <w:szCs w:val="19"/>
          <w:highlight w:val="green"/>
          <w:lang w:eastAsia="pt-BR"/>
        </w:rPr>
        <w:t>Salvo</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expressa e fundamentada determinação em contrário</w:t>
      </w:r>
      <w:r w:rsidR="009D5D45" w:rsidRPr="00A40F92">
        <w:rPr>
          <w:rFonts w:ascii="Book Antiqua" w:eastAsia="Times New Roman" w:hAnsi="Book Antiqua" w:cs="Times New Roman"/>
          <w:b/>
          <w:color w:val="000000"/>
          <w:sz w:val="19"/>
          <w:szCs w:val="19"/>
          <w:lang w:eastAsia="pt-BR"/>
        </w:rPr>
        <w:t xml:space="preserve">, da </w:t>
      </w:r>
      <w:r w:rsidR="009D5D45" w:rsidRPr="00A40F92">
        <w:rPr>
          <w:rFonts w:ascii="Book Antiqua" w:eastAsia="Times New Roman" w:hAnsi="Book Antiqua" w:cs="Times New Roman"/>
          <w:b/>
          <w:color w:val="000000"/>
          <w:sz w:val="19"/>
          <w:szCs w:val="19"/>
          <w:highlight w:val="yellow"/>
          <w:lang w:eastAsia="pt-BR"/>
        </w:rPr>
        <w:t>autoridade judiciária competente</w:t>
      </w:r>
      <w:r w:rsidR="009D5D45" w:rsidRPr="00A40F92">
        <w:rPr>
          <w:rFonts w:ascii="Book Antiqua" w:eastAsia="Times New Roman" w:hAnsi="Book Antiqua" w:cs="Times New Roman"/>
          <w:b/>
          <w:color w:val="000000"/>
          <w:sz w:val="19"/>
          <w:szCs w:val="19"/>
          <w:lang w:eastAsia="pt-BR"/>
        </w:rPr>
        <w:t xml:space="preserve">, ou quando a </w:t>
      </w:r>
      <w:r w:rsidR="009D5D45" w:rsidRPr="00A40F92">
        <w:rPr>
          <w:rFonts w:ascii="Book Antiqua" w:eastAsia="Times New Roman" w:hAnsi="Book Antiqua" w:cs="Times New Roman"/>
          <w:b/>
          <w:color w:val="000000"/>
          <w:sz w:val="19"/>
          <w:szCs w:val="19"/>
          <w:highlight w:val="yellow"/>
          <w:lang w:eastAsia="pt-BR"/>
        </w:rPr>
        <w:t>medida for aplicada em preparação para adoção</w:t>
      </w:r>
      <w:r w:rsidR="009D5D45" w:rsidRPr="00A40F92">
        <w:rPr>
          <w:rFonts w:ascii="Book Antiqua" w:eastAsia="Times New Roman" w:hAnsi="Book Antiqua" w:cs="Times New Roman"/>
          <w:b/>
          <w:color w:val="000000"/>
          <w:sz w:val="19"/>
          <w:szCs w:val="19"/>
          <w:lang w:eastAsia="pt-BR"/>
        </w:rPr>
        <w:t xml:space="preserve">, 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deferimento da guarda</w:t>
      </w:r>
      <w:r w:rsidR="009D5D45" w:rsidRPr="00A40F92">
        <w:rPr>
          <w:rFonts w:ascii="Book Antiqua" w:eastAsia="Times New Roman" w:hAnsi="Book Antiqua" w:cs="Times New Roman"/>
          <w:b/>
          <w:color w:val="000000"/>
          <w:sz w:val="19"/>
          <w:szCs w:val="19"/>
          <w:lang w:eastAsia="pt-BR"/>
        </w:rPr>
        <w:t xml:space="preserve"> de </w:t>
      </w:r>
      <w:r w:rsidR="009D5D45" w:rsidRPr="00A40F92">
        <w:rPr>
          <w:rFonts w:ascii="Book Antiqua" w:eastAsia="Times New Roman" w:hAnsi="Book Antiqua" w:cs="Times New Roman"/>
          <w:b/>
          <w:color w:val="000000"/>
          <w:sz w:val="19"/>
          <w:szCs w:val="19"/>
          <w:highlight w:val="yellow"/>
          <w:lang w:eastAsia="pt-BR"/>
        </w:rPr>
        <w:t>criança</w:t>
      </w:r>
      <w:r w:rsidR="009D5D45" w:rsidRPr="00A40F92">
        <w:rPr>
          <w:rFonts w:ascii="Book Antiqua" w:eastAsia="Times New Roman" w:hAnsi="Book Antiqua" w:cs="Times New Roman"/>
          <w:b/>
          <w:color w:val="000000"/>
          <w:sz w:val="19"/>
          <w:szCs w:val="19"/>
          <w:lang w:eastAsia="pt-BR"/>
        </w:rPr>
        <w:t xml:space="preserve"> ou </w:t>
      </w:r>
      <w:r w:rsidR="009D5D45" w:rsidRPr="00A40F92">
        <w:rPr>
          <w:rFonts w:ascii="Book Antiqua" w:eastAsia="Times New Roman" w:hAnsi="Book Antiqua" w:cs="Times New Roman"/>
          <w:b/>
          <w:color w:val="000000"/>
          <w:sz w:val="19"/>
          <w:szCs w:val="19"/>
          <w:highlight w:val="yellow"/>
          <w:lang w:eastAsia="pt-BR"/>
        </w:rPr>
        <w:t>adolescente</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a terceiros</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aps/>
          <w:color w:val="000000"/>
          <w:sz w:val="19"/>
          <w:szCs w:val="19"/>
          <w:highlight w:val="green"/>
          <w:lang w:eastAsia="pt-BR"/>
        </w:rPr>
        <w:t>não impede</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o exercício</w:t>
      </w:r>
      <w:r w:rsidR="009D5D45" w:rsidRPr="00A40F92">
        <w:rPr>
          <w:rFonts w:ascii="Book Antiqua" w:eastAsia="Times New Roman" w:hAnsi="Book Antiqua" w:cs="Times New Roman"/>
          <w:b/>
          <w:color w:val="000000"/>
          <w:sz w:val="19"/>
          <w:szCs w:val="19"/>
          <w:lang w:eastAsia="pt-BR"/>
        </w:rPr>
        <w:t xml:space="preserve"> do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direito de visitas</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yellow"/>
          <w:lang w:eastAsia="pt-BR"/>
        </w:rPr>
        <w:t>pelos pais</w:t>
      </w:r>
      <w:r w:rsidR="009D5D45" w:rsidRPr="00A40F92">
        <w:rPr>
          <w:rFonts w:ascii="Book Antiqua" w:eastAsia="Times New Roman" w:hAnsi="Book Antiqua" w:cs="Times New Roman"/>
          <w:b/>
          <w:color w:val="000000"/>
          <w:sz w:val="19"/>
          <w:szCs w:val="19"/>
          <w:lang w:eastAsia="pt-BR"/>
        </w:rPr>
        <w:t xml:space="preserve">, assim como 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dever de prestar alimentos</w:t>
      </w:r>
      <w:r w:rsidR="009D5D45" w:rsidRPr="00A40F92">
        <w:rPr>
          <w:rFonts w:ascii="Book Antiqua" w:eastAsia="Times New Roman" w:hAnsi="Book Antiqua" w:cs="Times New Roman"/>
          <w:b/>
          <w:color w:val="000000"/>
          <w:sz w:val="19"/>
          <w:szCs w:val="19"/>
          <w:lang w:eastAsia="pt-BR"/>
        </w:rPr>
        <w:t xml:space="preserve">, que </w:t>
      </w:r>
      <w:r w:rsidR="009D5D45" w:rsidRPr="00A40F92">
        <w:rPr>
          <w:rFonts w:ascii="Book Antiqua" w:eastAsia="Times New Roman" w:hAnsi="Book Antiqua" w:cs="Times New Roman"/>
          <w:b/>
          <w:caps/>
          <w:color w:val="000000"/>
          <w:sz w:val="19"/>
          <w:szCs w:val="19"/>
          <w:highlight w:val="green"/>
          <w:lang w:eastAsia="pt-BR"/>
        </w:rPr>
        <w:t>serão</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objeto de regulamentação específica</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yellow"/>
          <w:lang w:eastAsia="pt-BR"/>
        </w:rPr>
        <w:t>a pedido do</w:t>
      </w:r>
      <w:r w:rsidR="009D5D45" w:rsidRPr="003B18A2">
        <w:rPr>
          <w:rFonts w:ascii="Book Antiqua" w:eastAsia="Times New Roman" w:hAnsi="Book Antiqua" w:cs="Times New Roman"/>
          <w:b/>
          <w:bCs/>
          <w:color w:val="000000"/>
          <w:sz w:val="19"/>
          <w:szCs w:val="19"/>
          <w:highlight w:val="yellow"/>
          <w:lang w:eastAsia="pt-BR"/>
        </w:rPr>
        <w:t xml:space="preserve"> interessado</w:t>
      </w:r>
      <w:r w:rsidR="009D5D45" w:rsidRPr="003B18A2">
        <w:rPr>
          <w:rFonts w:ascii="Book Antiqua" w:eastAsia="Times New Roman" w:hAnsi="Book Antiqua" w:cs="Times New Roman"/>
          <w:color w:val="000000"/>
          <w:sz w:val="19"/>
          <w:szCs w:val="19"/>
          <w:lang w:eastAsia="pt-BR"/>
        </w:rPr>
        <w:t xml:space="preserve"> ou </w:t>
      </w:r>
      <w:r w:rsidR="009D5D45" w:rsidRPr="003B18A2">
        <w:rPr>
          <w:rFonts w:ascii="Book Antiqua" w:eastAsia="Times New Roman" w:hAnsi="Book Antiqua" w:cs="Times New Roman"/>
          <w:b/>
          <w:bCs/>
          <w:color w:val="000000"/>
          <w:sz w:val="19"/>
          <w:szCs w:val="19"/>
          <w:highlight w:val="yellow"/>
          <w:lang w:eastAsia="pt-BR"/>
        </w:rPr>
        <w:t>do Ministério Público</w:t>
      </w:r>
      <w:r w:rsidR="009D5D45" w:rsidRPr="00281D1B">
        <w:rPr>
          <w:rFonts w:ascii="Book Antiqua" w:eastAsia="Times New Roman" w:hAnsi="Book Antiqua" w:cs="Times New Roman"/>
          <w:color w:val="000000"/>
          <w:sz w:val="16"/>
          <w:szCs w:val="16"/>
          <w:lang w:eastAsia="pt-BR"/>
        </w:rPr>
        <w:t xml:space="preserve">. </w:t>
      </w:r>
      <w:hyperlink r:id="rId132" w:anchor="art2" w:history="1">
        <w:r w:rsidR="009D5D45" w:rsidRPr="00281D1B">
          <w:rPr>
            <w:rFonts w:ascii="Book Antiqua" w:eastAsia="Times New Roman" w:hAnsi="Book Antiqua" w:cs="Times New Roman"/>
            <w:color w:val="0000FF"/>
            <w:sz w:val="16"/>
            <w:szCs w:val="16"/>
            <w:u w:val="single"/>
            <w:lang w:eastAsia="pt-BR"/>
          </w:rPr>
          <w:t>(Incluído pela Lei nº 12.010, de 2009)</w:t>
        </w:r>
      </w:hyperlink>
      <w:r w:rsidR="00EF5E94" w:rsidRPr="00281D1B">
        <w:rPr>
          <w:rFonts w:ascii="Book Antiqua" w:eastAsia="Times New Roman" w:hAnsi="Book Antiqua" w:cs="Times New Roman"/>
          <w:color w:val="0000FF"/>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140FBD" w:rsidRPr="00281D1B">
        <w:rPr>
          <w:rFonts w:ascii="Book Antiqua" w:eastAsia="Times New Roman" w:hAnsi="Book Antiqua" w:cs="Times New Roman"/>
          <w:b/>
          <w:color w:val="FF0000"/>
          <w:sz w:val="16"/>
          <w:szCs w:val="16"/>
          <w:lang w:eastAsia="pt-BR"/>
        </w:rPr>
        <w:t xml:space="preserve"> </w:t>
      </w:r>
      <w:r w:rsidR="00140FBD" w:rsidRPr="00281D1B">
        <w:rPr>
          <w:rFonts w:ascii="Book Antiqua" w:eastAsia="Times New Roman" w:hAnsi="Book Antiqua" w:cs="Times New Roman"/>
          <w:b/>
          <w:color w:val="FF0000"/>
          <w:sz w:val="16"/>
          <w:szCs w:val="16"/>
          <w:u w:val="single"/>
          <w:lang w:eastAsia="pt-BR"/>
        </w:rPr>
        <w:t>(TJPB-2011)</w:t>
      </w:r>
      <w:r w:rsidR="00D700C3" w:rsidRPr="00281D1B">
        <w:rPr>
          <w:rFonts w:ascii="Book Antiqua" w:eastAsia="Times New Roman" w:hAnsi="Book Antiqua" w:cs="Times New Roman"/>
          <w:color w:val="0000FF"/>
          <w:sz w:val="16"/>
          <w:szCs w:val="16"/>
          <w:lang w:eastAsia="pt-BR"/>
        </w:rPr>
        <w:t xml:space="preserve"> </w:t>
      </w:r>
      <w:r w:rsidR="00D700C3" w:rsidRPr="00281D1B">
        <w:rPr>
          <w:rFonts w:ascii="Book Antiqua" w:eastAsia="Times New Roman" w:hAnsi="Book Antiqua" w:cs="Times New Roman"/>
          <w:b/>
          <w:color w:val="FF0000"/>
          <w:sz w:val="16"/>
          <w:szCs w:val="16"/>
          <w:u w:val="single"/>
          <w:lang w:eastAsia="pt-BR"/>
        </w:rPr>
        <w:t>(TJRS-2012)</w:t>
      </w:r>
      <w:r w:rsidR="000745B2"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DF3BE1" w:rsidRPr="00281D1B">
        <w:rPr>
          <w:rFonts w:ascii="Book Antiqua" w:eastAsia="Times New Roman" w:hAnsi="Book Antiqua" w:cs="Times New Roman"/>
          <w:b/>
          <w:bCs/>
          <w:color w:val="FF0000"/>
          <w:sz w:val="16"/>
          <w:szCs w:val="16"/>
          <w:lang w:eastAsia="pt-BR"/>
        </w:rPr>
        <w:t xml:space="preserve"> </w:t>
      </w:r>
      <w:r w:rsidR="00DF3BE1" w:rsidRPr="00281D1B">
        <w:rPr>
          <w:rFonts w:ascii="Book Antiqua" w:eastAsia="Times New Roman" w:hAnsi="Book Antiqua" w:cs="Times New Roman"/>
          <w:b/>
          <w:color w:val="FF0000"/>
          <w:sz w:val="16"/>
          <w:szCs w:val="16"/>
          <w:u w:val="single"/>
          <w:lang w:eastAsia="pt-BR"/>
        </w:rPr>
        <w:t>(MPRR-2012)</w:t>
      </w:r>
      <w:r w:rsidR="00452DC4" w:rsidRPr="00281D1B">
        <w:rPr>
          <w:rFonts w:ascii="Book Antiqua" w:eastAsia="Times New Roman" w:hAnsi="Book Antiqua" w:cs="Times New Roman"/>
          <w:b/>
          <w:color w:val="FF0000"/>
          <w:sz w:val="16"/>
          <w:szCs w:val="16"/>
          <w:lang w:eastAsia="pt-BR"/>
        </w:rPr>
        <w:t xml:space="preserve"> </w:t>
      </w:r>
      <w:r w:rsidR="00452DC4" w:rsidRPr="00281D1B">
        <w:rPr>
          <w:rFonts w:ascii="Book Antiqua" w:hAnsi="Book Antiqua"/>
          <w:b/>
          <w:color w:val="FF0000"/>
          <w:sz w:val="16"/>
          <w:szCs w:val="16"/>
          <w:u w:val="single"/>
        </w:rPr>
        <w:t>(DPERO-2012)</w:t>
      </w:r>
      <w:r w:rsidR="007316AE"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931CF6"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4F7925" w:rsidRPr="00281D1B">
        <w:rPr>
          <w:rFonts w:ascii="Book Antiqua" w:eastAsia="Times New Roman" w:hAnsi="Book Antiqua" w:cs="Times New Roman"/>
          <w:b/>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9D5D45" w:rsidRPr="00281D1B">
        <w:rPr>
          <w:rFonts w:ascii="Book Antiqua" w:eastAsia="Times New Roman" w:hAnsi="Book Antiqua" w:cs="Times New Roman"/>
          <w:sz w:val="16"/>
          <w:szCs w:val="16"/>
          <w:lang w:eastAsia="pt-BR"/>
        </w:rPr>
        <w:t> </w:t>
      </w:r>
      <w:r w:rsidR="00F71D42" w:rsidRPr="00281D1B">
        <w:rPr>
          <w:rFonts w:ascii="Book Antiqua" w:hAnsi="Book Antiqua" w:cs="Times New Roman"/>
          <w:b/>
          <w:color w:val="FF0000"/>
          <w:sz w:val="16"/>
          <w:szCs w:val="16"/>
          <w:u w:val="single"/>
        </w:rPr>
        <w:t>(TJAP-2014)</w:t>
      </w:r>
      <w:r w:rsidR="00355A1A" w:rsidRPr="00281D1B">
        <w:rPr>
          <w:rFonts w:ascii="Book Antiqua" w:hAnsi="Book Antiqua" w:cs="Times New Roman"/>
          <w:b/>
          <w:color w:val="FF0000"/>
          <w:sz w:val="16"/>
          <w:szCs w:val="16"/>
        </w:rPr>
        <w:t xml:space="preserve"> </w:t>
      </w:r>
      <w:r w:rsidR="00355A1A" w:rsidRPr="00281D1B">
        <w:rPr>
          <w:rFonts w:ascii="Book Antiqua" w:hAnsi="Book Antiqua" w:cs="Times New Roman"/>
          <w:b/>
          <w:color w:val="FF0000"/>
          <w:sz w:val="16"/>
          <w:szCs w:val="16"/>
          <w:u w:val="single"/>
        </w:rPr>
        <w:t>(TJCE-2014)</w:t>
      </w:r>
      <w:r w:rsidR="00F32AA4" w:rsidRPr="00281D1B">
        <w:rPr>
          <w:rFonts w:ascii="Book Antiqua" w:hAnsi="Book Antiqua" w:cs="Times New Roman"/>
          <w:b/>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E1696D" w:rsidRPr="00281D1B">
        <w:rPr>
          <w:rFonts w:ascii="Book Antiqua" w:hAnsi="Book Antiqua" w:cs="Times New Roman"/>
          <w:b/>
          <w:color w:val="FF0000"/>
          <w:sz w:val="16"/>
          <w:szCs w:val="16"/>
        </w:rPr>
        <w:t xml:space="preserve"> </w:t>
      </w:r>
      <w:r w:rsidR="004E6E62" w:rsidRPr="00281D1B">
        <w:rPr>
          <w:rFonts w:ascii="Book Antiqua" w:hAnsi="Book Antiqua" w:cs="Times New Roman"/>
          <w:b/>
          <w:color w:val="FF0000"/>
          <w:sz w:val="16"/>
          <w:szCs w:val="16"/>
          <w:u w:val="single"/>
        </w:rPr>
        <w:t>(MPRO-2017)</w:t>
      </w:r>
      <w:r w:rsidR="00355A1A" w:rsidRPr="00281D1B">
        <w:rPr>
          <w:rFonts w:ascii="Book Antiqua" w:hAnsi="Book Antiqua" w:cs="Times New Roman"/>
          <w:b/>
          <w:color w:val="FF0000"/>
          <w:sz w:val="16"/>
          <w:szCs w:val="16"/>
        </w:rPr>
        <w:t xml:space="preserve"> </w:t>
      </w:r>
      <w:r w:rsidR="00355A1A" w:rsidRPr="00281D1B">
        <w:rPr>
          <w:rFonts w:ascii="Book Antiqua" w:eastAsia="Times New Roman" w:hAnsi="Book Antiqua" w:cs="Times New Roman"/>
          <w:b/>
          <w:bCs/>
          <w:color w:val="FF0000"/>
          <w:sz w:val="16"/>
          <w:szCs w:val="16"/>
          <w:u w:val="single"/>
          <w:lang w:eastAsia="pt-BR"/>
        </w:rPr>
        <w:t>(Cartórios/TJMG-2017)</w:t>
      </w:r>
      <w:r w:rsidR="00B80FCE" w:rsidRPr="00281D1B">
        <w:rPr>
          <w:rFonts w:ascii="Book Antiqua" w:hAnsi="Book Antiqua" w:cs="Times New Roman"/>
          <w:b/>
          <w:color w:val="FF0000"/>
          <w:sz w:val="16"/>
          <w:szCs w:val="16"/>
        </w:rPr>
        <w:t xml:space="preserve"> </w:t>
      </w:r>
      <w:r w:rsidR="00B80FCE" w:rsidRPr="00281D1B">
        <w:rPr>
          <w:rFonts w:ascii="Book Antiqua" w:eastAsia="Times New Roman" w:hAnsi="Book Antiqua" w:cs="Times New Roman"/>
          <w:b/>
          <w:bCs/>
          <w:color w:val="FF0000"/>
          <w:sz w:val="16"/>
          <w:szCs w:val="16"/>
          <w:u w:val="single"/>
          <w:lang w:eastAsia="pt-BR"/>
        </w:rPr>
        <w:t>(DPEPE-2018)</w:t>
      </w:r>
      <w:r w:rsidR="00546F3E" w:rsidRPr="00281D1B">
        <w:rPr>
          <w:rFonts w:ascii="Book Antiqua" w:eastAsia="Times New Roman" w:hAnsi="Book Antiqua" w:cs="Times New Roman"/>
          <w:b/>
          <w:bCs/>
          <w:color w:val="FF0000"/>
          <w:sz w:val="16"/>
          <w:szCs w:val="16"/>
          <w:lang w:eastAsia="pt-BR"/>
        </w:rPr>
        <w:t xml:space="preserve"> </w:t>
      </w:r>
      <w:r w:rsidR="0046144A" w:rsidRPr="00281D1B">
        <w:rPr>
          <w:rFonts w:ascii="Book Antiqua" w:hAnsi="Book Antiqua" w:cs="Times New Roman"/>
          <w:b/>
          <w:color w:val="FF0000"/>
          <w:sz w:val="16"/>
          <w:szCs w:val="16"/>
          <w:u w:val="single"/>
        </w:rPr>
        <w:t>(DPEDF-2019)</w:t>
      </w:r>
      <w:r w:rsidR="0006795B" w:rsidRPr="00281D1B">
        <w:rPr>
          <w:rFonts w:ascii="Book Antiqua" w:hAnsi="Book Antiqua" w:cs="Times New Roman"/>
          <w:b/>
          <w:color w:val="FF0000"/>
          <w:sz w:val="16"/>
          <w:szCs w:val="16"/>
        </w:rPr>
        <w:t xml:space="preserve"> </w:t>
      </w:r>
      <w:r w:rsidR="0006795B" w:rsidRPr="00281D1B">
        <w:rPr>
          <w:rFonts w:ascii="Book Antiqua" w:hAnsi="Book Antiqua" w:cs="Arial"/>
          <w:b/>
          <w:bCs/>
          <w:color w:val="FF0000"/>
          <w:sz w:val="16"/>
          <w:szCs w:val="16"/>
          <w:u w:val="single"/>
        </w:rPr>
        <w:t>(MPPR-2013/2021)</w:t>
      </w:r>
      <w:r w:rsidR="00AF6D63" w:rsidRPr="00281D1B">
        <w:rPr>
          <w:rFonts w:ascii="Book Antiqua" w:hAnsi="Book Antiqua" w:cs="Times New Roman"/>
          <w:b/>
          <w:color w:val="FF0000"/>
          <w:sz w:val="16"/>
          <w:szCs w:val="16"/>
        </w:rPr>
        <w:t xml:space="preserve"> </w:t>
      </w:r>
      <w:r w:rsidR="00AF6D63" w:rsidRPr="00281D1B">
        <w:rPr>
          <w:rFonts w:ascii="Book Antiqua" w:hAnsi="Book Antiqua" w:cs="Times New Roman"/>
          <w:b/>
          <w:color w:val="FF0000"/>
          <w:sz w:val="16"/>
          <w:szCs w:val="16"/>
          <w:u w:val="single"/>
        </w:rPr>
        <w:t>(TJSP-2021)</w:t>
      </w:r>
      <w:r w:rsidR="00355A1A" w:rsidRPr="00281D1B">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7440B9">
        <w:rPr>
          <w:rFonts w:ascii="Book Antiqua" w:eastAsia="Times New Roman" w:hAnsi="Book Antiqua" w:cs="Times New Roman"/>
          <w:b/>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(MPMG-2021/2024)</w:t>
      </w:r>
      <w:r w:rsidR="009D5D45"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611F9C" w:rsidRPr="003B18A2" w14:paraId="4E467739" w14:textId="77777777" w:rsidTr="00611F9C">
        <w:tc>
          <w:tcPr>
            <w:tcW w:w="8494" w:type="dxa"/>
            <w:shd w:val="clear" w:color="auto" w:fill="CCFFFF"/>
          </w:tcPr>
          <w:p w14:paraId="1033E827" w14:textId="0DEDA3DB" w:rsidR="00140FBD" w:rsidRPr="00140FBD" w:rsidRDefault="00140FBD" w:rsidP="00140FB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FBD">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Lei 8.069/90, que instituiu o </w:t>
            </w:r>
            <w:r>
              <w:rPr>
                <w:rFonts w:ascii="Book Antiqua" w:eastAsia="Times New Roman" w:hAnsi="Book Antiqua" w:cs="Times New Roman"/>
                <w:bCs/>
                <w:sz w:val="19"/>
                <w:szCs w:val="19"/>
                <w:lang w:eastAsia="pt-BR"/>
              </w:rPr>
              <w:t>ECA</w:t>
            </w:r>
            <w:r w:rsidRPr="00140FBD">
              <w:rPr>
                <w:rFonts w:ascii="Book Antiqua" w:eastAsia="Times New Roman" w:hAnsi="Book Antiqua" w:cs="Times New Roman"/>
                <w:bCs/>
                <w:sz w:val="19"/>
                <w:szCs w:val="19"/>
                <w:lang w:eastAsia="pt-BR"/>
              </w:rPr>
              <w:t>, estabelece entre seus dispositivos:</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pedido do </w:t>
            </w:r>
            <w:r w:rsidR="002D0B8B">
              <w:rPr>
                <w:rFonts w:ascii="Book Antiqua" w:eastAsia="Times New Roman" w:hAnsi="Book Antiqua" w:cs="Times New Roman"/>
                <w:bCs/>
                <w:sz w:val="19"/>
                <w:szCs w:val="19"/>
                <w:lang w:eastAsia="pt-BR"/>
              </w:rPr>
              <w:t>MP</w:t>
            </w:r>
            <w:r w:rsidRPr="00140FBD">
              <w:rPr>
                <w:rFonts w:ascii="Book Antiqua" w:eastAsia="Times New Roman" w:hAnsi="Book Antiqua" w:cs="Times New Roman"/>
                <w:bCs/>
                <w:sz w:val="19"/>
                <w:szCs w:val="19"/>
                <w:lang w:eastAsia="pt-BR"/>
              </w:rPr>
              <w:t>, a autoridade judiciária competente, em medida de preparação para adoção, poderá deferir a guarda de criança ou adolescente a terceiros, resguardado o exercício do direito de visitas pelos pais, assim como o dever de prestar alimentos, que serão objeto de regulamentação específica.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33, § 4º do ECA.</w:t>
            </w:r>
          </w:p>
          <w:p w14:paraId="7D931FB2" w14:textId="77777777" w:rsidR="00140FBD" w:rsidRDefault="00140FBD" w:rsidP="00427D44">
            <w:pPr>
              <w:jc w:val="both"/>
              <w:rPr>
                <w:rFonts w:ascii="Book Antiqua" w:eastAsia="Times New Roman" w:hAnsi="Book Antiqua" w:cs="Times New Roman"/>
                <w:b/>
                <w:sz w:val="19"/>
                <w:szCs w:val="19"/>
                <w:lang w:eastAsia="pt-BR"/>
              </w:rPr>
            </w:pPr>
          </w:p>
          <w:p w14:paraId="3B0F2A24" w14:textId="77777777" w:rsidR="00611F9C" w:rsidRDefault="00427D44"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D50F72">
              <w:rPr>
                <w:rFonts w:ascii="Book Antiqua" w:eastAsia="Times New Roman" w:hAnsi="Book Antiqua" w:cs="Times New Roman"/>
                <w:bCs/>
                <w:sz w:val="19"/>
                <w:szCs w:val="19"/>
                <w:lang w:eastAsia="pt-BR"/>
              </w:rPr>
              <w:t>:</w:t>
            </w:r>
            <w:r w:rsidRPr="00D50F72">
              <w:rPr>
                <w:rFonts w:ascii="Book Antiqua" w:hAnsi="Book Antiqua" w:cs="Times New Roman"/>
                <w:bCs/>
                <w:sz w:val="19"/>
                <w:szCs w:val="19"/>
              </w:rPr>
              <w:t xml:space="preserve"> </w:t>
            </w:r>
            <w:r w:rsidRPr="00D50F72">
              <w:rPr>
                <w:rFonts w:ascii="Book Antiqua" w:eastAsia="Times New Roman" w:hAnsi="Book Antiqua" w:cs="Times New Roman"/>
                <w:bCs/>
                <w:sz w:val="19"/>
                <w:szCs w:val="19"/>
                <w:lang w:eastAsia="pt-BR"/>
              </w:rPr>
              <w:t>A de</w:t>
            </w:r>
            <w:r w:rsidRPr="003B18A2">
              <w:rPr>
                <w:rFonts w:ascii="Book Antiqua" w:eastAsia="Times New Roman" w:hAnsi="Book Antiqua" w:cs="Times New Roman"/>
                <w:sz w:val="19"/>
                <w:szCs w:val="19"/>
                <w:lang w:eastAsia="pt-BR"/>
              </w:rPr>
              <w:t xml:space="preserve">terminação de guarda de criança ou adolescente a terceiro não exclui o dever dos genitores de prestar alimentos. </w:t>
            </w:r>
            <w:r w:rsidRPr="003B18A2">
              <w:rPr>
                <w:rFonts w:ascii="Book Antiqua" w:eastAsia="Times New Roman" w:hAnsi="Book Antiqua" w:cs="Times New Roman"/>
                <w:b/>
                <w:sz w:val="19"/>
                <w:szCs w:val="19"/>
                <w:lang w:eastAsia="pt-BR"/>
              </w:rPr>
              <w:t>BL: art. 33, § 4º do ECA.</w:t>
            </w:r>
          </w:p>
          <w:p w14:paraId="0B959891" w14:textId="77777777" w:rsidR="007440B9" w:rsidRDefault="007440B9" w:rsidP="006D65B1">
            <w:pPr>
              <w:jc w:val="both"/>
              <w:rPr>
                <w:rFonts w:ascii="Book Antiqua" w:eastAsia="Times New Roman" w:hAnsi="Book Antiqua" w:cs="Times New Roman"/>
                <w:b/>
                <w:sz w:val="19"/>
                <w:szCs w:val="19"/>
                <w:lang w:eastAsia="pt-BR"/>
              </w:rPr>
            </w:pPr>
          </w:p>
          <w:p w14:paraId="4E467738" w14:textId="050AA183" w:rsidR="007440B9" w:rsidRPr="00140FBD" w:rsidRDefault="007440B9"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regra é o direito de visitação. A exceção é que os pais não possam visitar seus filhos, nos casos de guarda voltada à adoção ou de vedação expressa da autoridade judiciária.</w:t>
            </w:r>
          </w:p>
        </w:tc>
      </w:tr>
    </w:tbl>
    <w:p w14:paraId="4E46773A" w14:textId="22998F54"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sz w:val="19"/>
          <w:szCs w:val="19"/>
          <w:lang w:eastAsia="pt-BR"/>
        </w:rPr>
        <w:t xml:space="preserve">     </w:t>
      </w:r>
      <w:r w:rsidR="00627798"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34</w:t>
      </w:r>
      <w:r w:rsidRPr="00D50F72">
        <w:rPr>
          <w:rFonts w:ascii="Book Antiqua" w:eastAsia="Times New Roman" w:hAnsi="Book Antiqua" w:cs="Times New Roman"/>
          <w:b/>
          <w:bCs/>
          <w:color w:val="000000"/>
          <w:sz w:val="19"/>
          <w:szCs w:val="19"/>
          <w:lang w:eastAsia="pt-BR"/>
        </w:rPr>
        <w:t xml:space="preserve">.  O </w:t>
      </w:r>
      <w:r w:rsidRPr="00D50F72">
        <w:rPr>
          <w:rFonts w:ascii="Book Antiqua" w:eastAsia="Times New Roman" w:hAnsi="Book Antiqua" w:cs="Times New Roman"/>
          <w:b/>
          <w:bCs/>
          <w:color w:val="000000"/>
          <w:sz w:val="19"/>
          <w:szCs w:val="19"/>
          <w:highlight w:val="yellow"/>
          <w:lang w:eastAsia="pt-BR"/>
        </w:rPr>
        <w:t>poder público</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aps/>
          <w:color w:val="000000"/>
          <w:sz w:val="19"/>
          <w:szCs w:val="19"/>
          <w:highlight w:val="green"/>
          <w:lang w:eastAsia="pt-BR"/>
        </w:rPr>
        <w:t>estimulará</w:t>
      </w:r>
      <w:r w:rsidRPr="00D50F72">
        <w:rPr>
          <w:rFonts w:ascii="Book Antiqua" w:eastAsia="Times New Roman" w:hAnsi="Book Antiqua" w:cs="Times New Roman"/>
          <w:b/>
          <w:bCs/>
          <w:color w:val="000000"/>
          <w:sz w:val="19"/>
          <w:szCs w:val="19"/>
          <w:lang w:eastAsia="pt-BR"/>
        </w:rPr>
        <w:t xml:space="preserve">, por meio de </w:t>
      </w:r>
      <w:r w:rsidRPr="00D50F72">
        <w:rPr>
          <w:rFonts w:ascii="Book Antiqua" w:eastAsia="Times New Roman" w:hAnsi="Book Antiqua" w:cs="Times New Roman"/>
          <w:b/>
          <w:bCs/>
          <w:color w:val="000000"/>
          <w:sz w:val="19"/>
          <w:szCs w:val="19"/>
          <w:highlight w:val="cyan"/>
          <w:lang w:eastAsia="pt-BR"/>
        </w:rPr>
        <w:t>assistência jurídica</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olor w:val="000000"/>
          <w:sz w:val="19"/>
          <w:szCs w:val="19"/>
          <w:highlight w:val="cyan"/>
          <w:lang w:eastAsia="pt-BR"/>
        </w:rPr>
        <w:t>incentivos fiscais</w:t>
      </w:r>
      <w:r w:rsidRPr="00D50F72">
        <w:rPr>
          <w:rFonts w:ascii="Book Antiqua" w:eastAsia="Times New Roman" w:hAnsi="Book Antiqua" w:cs="Times New Roman"/>
          <w:b/>
          <w:bCs/>
          <w:color w:val="000000"/>
          <w:sz w:val="19"/>
          <w:szCs w:val="19"/>
          <w:lang w:eastAsia="pt-BR"/>
        </w:rPr>
        <w:t xml:space="preserve"> e </w:t>
      </w:r>
      <w:r w:rsidRPr="00D50F72">
        <w:rPr>
          <w:rFonts w:ascii="Book Antiqua" w:eastAsia="Times New Roman" w:hAnsi="Book Antiqua" w:cs="Times New Roman"/>
          <w:b/>
          <w:bCs/>
          <w:color w:val="000000"/>
          <w:sz w:val="19"/>
          <w:szCs w:val="19"/>
          <w:highlight w:val="cyan"/>
          <w:lang w:eastAsia="pt-BR"/>
        </w:rPr>
        <w:t>subsídios</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olor w:val="000000"/>
          <w:sz w:val="19"/>
          <w:szCs w:val="19"/>
          <w:highlight w:val="yellow"/>
          <w:lang w:eastAsia="pt-BR"/>
        </w:rPr>
        <w:t>o acolhimento</w:t>
      </w:r>
      <w:r w:rsidRPr="00D50F72">
        <w:rPr>
          <w:rFonts w:ascii="Book Antiqua" w:eastAsia="Times New Roman" w:hAnsi="Book Antiqua" w:cs="Times New Roman"/>
          <w:b/>
          <w:bCs/>
          <w:color w:val="000000"/>
          <w:sz w:val="19"/>
          <w:szCs w:val="19"/>
          <w:lang w:eastAsia="pt-BR"/>
        </w:rPr>
        <w:t xml:space="preserve">, sob a forma </w:t>
      </w:r>
      <w:r w:rsidRPr="00D50F72">
        <w:rPr>
          <w:rFonts w:ascii="Book Antiqua" w:eastAsia="Times New Roman" w:hAnsi="Book Antiqua" w:cs="Times New Roman"/>
          <w:b/>
          <w:bCs/>
          <w:caps/>
          <w:color w:val="000000"/>
          <w:sz w:val="19"/>
          <w:szCs w:val="19"/>
          <w:shd w:val="clear" w:color="auto" w:fill="F7CAAC" w:themeFill="accent2" w:themeFillTint="66"/>
          <w:lang w:eastAsia="pt-BR"/>
        </w:rPr>
        <w:t>de guarda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de criança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afastado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do convívio familiar</w:t>
      </w:r>
      <w:r w:rsidRPr="00281D1B">
        <w:rPr>
          <w:rFonts w:ascii="Book Antiqua" w:eastAsia="Times New Roman" w:hAnsi="Book Antiqua" w:cs="Times New Roman"/>
          <w:color w:val="000000"/>
          <w:sz w:val="16"/>
          <w:szCs w:val="16"/>
          <w:lang w:eastAsia="pt-BR"/>
        </w:rPr>
        <w:t>. </w:t>
      </w:r>
      <w:hyperlink r:id="rId133"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D50F72">
        <w:rPr>
          <w:rFonts w:ascii="Book Antiqua" w:eastAsia="Times New Roman" w:hAnsi="Book Antiqua" w:cs="Times New Roman"/>
          <w:color w:val="0000FF"/>
          <w:sz w:val="16"/>
          <w:szCs w:val="16"/>
          <w:lang w:eastAsia="pt-BR"/>
        </w:rPr>
        <w:t xml:space="preserve"> </w:t>
      </w:r>
      <w:r w:rsidR="00D50F72">
        <w:rPr>
          <w:rFonts w:ascii="Book Antiqua" w:hAnsi="Book Antiqua"/>
          <w:b/>
          <w:color w:val="FF0000"/>
          <w:sz w:val="16"/>
          <w:szCs w:val="16"/>
          <w:u w:val="single"/>
        </w:rPr>
        <w:t>(TJPR-2011)</w:t>
      </w:r>
      <w:r w:rsidRPr="00281D1B">
        <w:rPr>
          <w:rFonts w:ascii="Book Antiqua" w:eastAsia="Times New Roman" w:hAnsi="Book Antiqua" w:cs="Times New Roman"/>
          <w:sz w:val="16"/>
          <w:szCs w:val="16"/>
          <w:lang w:eastAsia="pt-BR"/>
        </w:rPr>
        <w:t> </w:t>
      </w:r>
      <w:r w:rsidR="00627798" w:rsidRPr="00281D1B">
        <w:rPr>
          <w:rFonts w:ascii="Book Antiqua" w:eastAsia="Times New Roman" w:hAnsi="Book Antiqua" w:cs="Times New Roman"/>
          <w:b/>
          <w:color w:val="FF0000"/>
          <w:sz w:val="16"/>
          <w:szCs w:val="16"/>
          <w:u w:val="single"/>
          <w:lang w:eastAsia="pt-BR"/>
        </w:rPr>
        <w:t>(TJRJ-2012)</w:t>
      </w:r>
      <w:r w:rsidR="00D70DB8" w:rsidRPr="00281D1B">
        <w:rPr>
          <w:rFonts w:ascii="Book Antiqua" w:eastAsia="Times New Roman" w:hAnsi="Book Antiqua" w:cs="Times New Roman"/>
          <w:b/>
          <w:color w:val="FF0000"/>
          <w:sz w:val="16"/>
          <w:szCs w:val="16"/>
          <w:lang w:eastAsia="pt-BR"/>
        </w:rPr>
        <w:t xml:space="preserve"> </w:t>
      </w:r>
      <w:r w:rsidR="00D70DB8" w:rsidRPr="00281D1B">
        <w:rPr>
          <w:rFonts w:ascii="Book Antiqua" w:hAnsi="Book Antiqua" w:cs="Times New Roman"/>
          <w:b/>
          <w:color w:val="FF0000"/>
          <w:sz w:val="16"/>
          <w:szCs w:val="16"/>
          <w:u w:val="single"/>
        </w:rPr>
        <w:t>(MPTO-2012)</w:t>
      </w:r>
      <w:r w:rsidR="00452DC4" w:rsidRPr="00281D1B">
        <w:rPr>
          <w:rFonts w:ascii="Book Antiqua" w:hAnsi="Book Antiqua" w:cs="Times New Roman"/>
          <w:b/>
          <w:color w:val="FF0000"/>
          <w:sz w:val="16"/>
          <w:szCs w:val="16"/>
        </w:rPr>
        <w:t xml:space="preserve"> </w:t>
      </w:r>
      <w:r w:rsidR="00452DC4" w:rsidRPr="00281D1B">
        <w:rPr>
          <w:rFonts w:ascii="Book Antiqua" w:hAnsi="Book Antiqua"/>
          <w:b/>
          <w:color w:val="FF0000"/>
          <w:sz w:val="16"/>
          <w:szCs w:val="16"/>
          <w:u w:val="single"/>
        </w:rPr>
        <w:t>(DPERO-2012)</w:t>
      </w:r>
      <w:r w:rsidR="00627FE9" w:rsidRPr="00281D1B">
        <w:rPr>
          <w:rFonts w:ascii="Book Antiqua" w:hAnsi="Book Antiqua"/>
          <w:b/>
          <w:color w:val="FF0000"/>
          <w:sz w:val="16"/>
          <w:szCs w:val="16"/>
        </w:rPr>
        <w:t xml:space="preserve"> </w:t>
      </w:r>
      <w:r w:rsidR="00627FE9" w:rsidRPr="00281D1B">
        <w:rPr>
          <w:rFonts w:ascii="Book Antiqua" w:hAnsi="Book Antiqua" w:cs="Times New Roman"/>
          <w:b/>
          <w:color w:val="FF0000"/>
          <w:sz w:val="16"/>
          <w:szCs w:val="16"/>
          <w:u w:val="single"/>
        </w:rPr>
        <w:t>(DPESE-2012)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556DC1" w:rsidRPr="00281D1B">
        <w:rPr>
          <w:rFonts w:ascii="Book Antiqua" w:eastAsia="Times New Roman" w:hAnsi="Book Antiqua" w:cs="Times New Roman"/>
          <w:b/>
          <w:color w:val="FF0000"/>
          <w:sz w:val="16"/>
          <w:szCs w:val="16"/>
          <w:lang w:eastAsia="pt-BR"/>
        </w:rPr>
        <w:t xml:space="preserve"> </w:t>
      </w:r>
      <w:r w:rsidR="00556DC1" w:rsidRPr="00281D1B">
        <w:rPr>
          <w:rFonts w:ascii="Book Antiqua" w:eastAsia="Times New Roman" w:hAnsi="Book Antiqua" w:cs="Times New Roman"/>
          <w:b/>
          <w:color w:val="FF0000"/>
          <w:sz w:val="16"/>
          <w:szCs w:val="16"/>
          <w:u w:val="single"/>
          <w:lang w:eastAsia="pt-BR"/>
        </w:rPr>
        <w:t>(TJPE-2011/2015)</w:t>
      </w:r>
      <w:r w:rsidR="002E0CD9" w:rsidRPr="00281D1B">
        <w:rPr>
          <w:rFonts w:ascii="Book Antiqua" w:eastAsia="Times New Roman" w:hAnsi="Book Antiqua" w:cs="Times New Roman"/>
          <w:b/>
          <w:color w:val="FF0000"/>
          <w:sz w:val="16"/>
          <w:szCs w:val="16"/>
          <w:lang w:eastAsia="pt-BR"/>
        </w:rPr>
        <w:t xml:space="preserve"> </w:t>
      </w:r>
      <w:bookmarkStart w:id="47" w:name="_Hlk64801696"/>
      <w:r w:rsidR="002E0CD9" w:rsidRPr="00281D1B">
        <w:rPr>
          <w:rFonts w:ascii="Book Antiqua" w:eastAsia="Times New Roman" w:hAnsi="Book Antiqua" w:cs="Times New Roman"/>
          <w:b/>
          <w:color w:val="FF0000"/>
          <w:sz w:val="16"/>
          <w:szCs w:val="16"/>
          <w:u w:val="single"/>
          <w:lang w:eastAsia="pt-BR"/>
        </w:rPr>
        <w:t>(MPGO-2016)</w:t>
      </w:r>
      <w:bookmarkEnd w:id="47"/>
      <w:r w:rsidR="00E71007" w:rsidRPr="00281D1B">
        <w:rPr>
          <w:rFonts w:ascii="Book Antiqua" w:eastAsia="Times New Roman" w:hAnsi="Book Antiqua" w:cs="Times New Roman"/>
          <w:b/>
          <w:color w:val="FF0000"/>
          <w:sz w:val="16"/>
          <w:szCs w:val="16"/>
          <w:lang w:eastAsia="pt-BR"/>
        </w:rPr>
        <w:t xml:space="preserve"> </w:t>
      </w:r>
      <w:r w:rsidR="00E71007" w:rsidRPr="00281D1B">
        <w:rPr>
          <w:rFonts w:ascii="Book Antiqua" w:hAnsi="Book Antiqua"/>
          <w:b/>
          <w:color w:val="FF0000"/>
          <w:sz w:val="16"/>
          <w:szCs w:val="16"/>
          <w:u w:val="single"/>
        </w:rPr>
        <w:t>(DPEBA-2016)</w:t>
      </w:r>
      <w:r w:rsidR="00613CF7" w:rsidRPr="00281D1B">
        <w:rPr>
          <w:rFonts w:ascii="Book Antiqua" w:eastAsia="Times New Roman" w:hAnsi="Book Antiqua" w:cs="Times New Roman"/>
          <w:b/>
          <w:color w:val="FF0000"/>
          <w:sz w:val="16"/>
          <w:szCs w:val="16"/>
          <w:lang w:eastAsia="pt-BR"/>
        </w:rPr>
        <w:t xml:space="preserve"> </w:t>
      </w:r>
      <w:r w:rsidR="00613CF7" w:rsidRPr="00281D1B">
        <w:rPr>
          <w:rFonts w:ascii="Book Antiqua" w:eastAsia="Times New Roman" w:hAnsi="Book Antiqua" w:cs="Times New Roman"/>
          <w:b/>
          <w:color w:val="FF0000"/>
          <w:sz w:val="16"/>
          <w:szCs w:val="16"/>
          <w:u w:val="single"/>
          <w:lang w:eastAsia="pt-BR"/>
        </w:rPr>
        <w:t>(MPBA-2010/2018)</w:t>
      </w:r>
    </w:p>
    <w:tbl>
      <w:tblPr>
        <w:tblStyle w:val="Tabelacomgrade"/>
        <w:tblW w:w="0" w:type="auto"/>
        <w:shd w:val="clear" w:color="auto" w:fill="CCFFFF"/>
        <w:tblLook w:val="04A0" w:firstRow="1" w:lastRow="0" w:firstColumn="1" w:lastColumn="0" w:noHBand="0" w:noVBand="1"/>
      </w:tblPr>
      <w:tblGrid>
        <w:gridCol w:w="8494"/>
      </w:tblGrid>
      <w:tr w:rsidR="00860224" w:rsidRPr="003B18A2" w14:paraId="4E46773C" w14:textId="77777777" w:rsidTr="00860224">
        <w:tc>
          <w:tcPr>
            <w:tcW w:w="8494" w:type="dxa"/>
            <w:shd w:val="clear" w:color="auto" w:fill="CCFFFF"/>
          </w:tcPr>
          <w:p w14:paraId="4E46773B" w14:textId="65C743E5" w:rsidR="00860224" w:rsidRPr="003B18A2" w:rsidRDefault="00860224" w:rsidP="00B9053F">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lastRenderedPageBreak/>
              <w:t>(</w:t>
            </w:r>
            <w:r w:rsidRPr="003B18A2">
              <w:rPr>
                <w:rFonts w:ascii="Book Antiqua" w:eastAsia="Times New Roman" w:hAnsi="Book Antiqua" w:cs="Times New Roman"/>
                <w:b/>
                <w:sz w:val="19"/>
                <w:szCs w:val="19"/>
                <w:highlight w:val="yellow"/>
                <w:lang w:eastAsia="pt-BR"/>
              </w:rPr>
              <w:t>TJPR</w:t>
            </w:r>
            <w:r w:rsidR="00B9053F"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w:t>
            </w:r>
            <w:r w:rsidR="00AA7426" w:rsidRPr="003B18A2">
              <w:rPr>
                <w:rFonts w:ascii="Book Antiqua" w:eastAsia="Times New Roman" w:hAnsi="Book Antiqua" w:cs="Times New Roman"/>
                <w:b/>
                <w:sz w:val="19"/>
                <w:szCs w:val="19"/>
                <w:highlight w:val="yellow"/>
                <w:lang w:eastAsia="pt-BR"/>
              </w:rPr>
              <w:t>11</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O poder público estimulará, através de assistência jurídica, incentivos fiscais e subsídios, o acolhimento, sob a forma de guarda, de criança ou adolescente órfão ou abandonado.</w:t>
            </w:r>
            <w:r w:rsidR="00F6096A" w:rsidRPr="003B18A2">
              <w:rPr>
                <w:rFonts w:ascii="Book Antiqua" w:eastAsia="Times New Roman" w:hAnsi="Book Antiqua" w:cs="Times New Roman"/>
                <w:sz w:val="19"/>
                <w:szCs w:val="19"/>
                <w:lang w:eastAsia="pt-BR"/>
              </w:rPr>
              <w:t xml:space="preserve"> </w:t>
            </w:r>
            <w:r w:rsidR="00F6096A" w:rsidRPr="003B18A2">
              <w:rPr>
                <w:rFonts w:ascii="Book Antiqua" w:eastAsia="Times New Roman" w:hAnsi="Book Antiqua" w:cs="Times New Roman"/>
                <w:b/>
                <w:bCs/>
                <w:sz w:val="19"/>
                <w:szCs w:val="19"/>
                <w:lang w:eastAsia="pt-BR"/>
              </w:rPr>
              <w:t>BL: art. 34, ECA.</w:t>
            </w:r>
          </w:p>
        </w:tc>
      </w:tr>
    </w:tbl>
    <w:p w14:paraId="4E46773D" w14:textId="11AAA47B" w:rsidR="009D5D45" w:rsidRPr="00545B2F" w:rsidRDefault="009D5D45" w:rsidP="00B66C5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D50F7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color w:val="000000"/>
          <w:sz w:val="19"/>
          <w:szCs w:val="19"/>
          <w:lang w:eastAsia="pt-BR"/>
        </w:rPr>
        <w:t xml:space="preserve">A </w:t>
      </w:r>
      <w:r w:rsidRPr="009D6176">
        <w:rPr>
          <w:rFonts w:ascii="Book Antiqua" w:eastAsia="Times New Roman" w:hAnsi="Book Antiqua" w:cs="Times New Roman"/>
          <w:b/>
          <w:color w:val="000000"/>
          <w:sz w:val="19"/>
          <w:szCs w:val="19"/>
          <w:highlight w:val="yellow"/>
          <w:lang w:eastAsia="pt-BR"/>
        </w:rPr>
        <w:t>inclusão da criança ou adolescente</w:t>
      </w:r>
      <w:r w:rsidRPr="009D6176">
        <w:rPr>
          <w:rFonts w:ascii="Book Antiqua" w:eastAsia="Times New Roman" w:hAnsi="Book Antiqua" w:cs="Times New Roman"/>
          <w:b/>
          <w:color w:val="000000"/>
          <w:sz w:val="19"/>
          <w:szCs w:val="19"/>
          <w:lang w:eastAsia="pt-BR"/>
        </w:rPr>
        <w:t xml:space="preserve"> em </w:t>
      </w:r>
      <w:r w:rsidRPr="009D6176">
        <w:rPr>
          <w:rFonts w:ascii="Book Antiqua" w:eastAsia="Times New Roman" w:hAnsi="Book Antiqua" w:cs="Times New Roman"/>
          <w:b/>
          <w:color w:val="000000"/>
          <w:sz w:val="19"/>
          <w:szCs w:val="19"/>
          <w:highlight w:val="cyan"/>
          <w:lang w:eastAsia="pt-BR"/>
        </w:rPr>
        <w:t>programas de acolhimento familiar</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aps/>
          <w:color w:val="000000"/>
          <w:sz w:val="19"/>
          <w:szCs w:val="19"/>
          <w:highlight w:val="green"/>
          <w:lang w:eastAsia="pt-BR"/>
        </w:rPr>
        <w:t>terá</w:t>
      </w:r>
      <w:r w:rsidRPr="009D6176">
        <w:rPr>
          <w:rFonts w:ascii="Book Antiqua" w:eastAsia="Times New Roman" w:hAnsi="Book Antiqua" w:cs="Times New Roman"/>
          <w:b/>
          <w:caps/>
          <w:color w:val="000000"/>
          <w:sz w:val="19"/>
          <w:szCs w:val="19"/>
          <w:lang w:eastAsia="pt-BR"/>
        </w:rPr>
        <w:t xml:space="preserve"> </w:t>
      </w:r>
      <w:r w:rsidRPr="009D6176">
        <w:rPr>
          <w:rFonts w:ascii="Book Antiqua" w:eastAsia="Times New Roman" w:hAnsi="Book Antiqua" w:cs="Times New Roman"/>
          <w:b/>
          <w:caps/>
          <w:color w:val="000000"/>
          <w:sz w:val="19"/>
          <w:szCs w:val="19"/>
          <w:shd w:val="clear" w:color="auto" w:fill="F7CAAC" w:themeFill="accent2" w:themeFillTint="66"/>
          <w:lang w:eastAsia="pt-BR"/>
        </w:rPr>
        <w:t>preferência</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olor w:val="000000"/>
          <w:sz w:val="19"/>
          <w:szCs w:val="19"/>
          <w:highlight w:val="cyan"/>
          <w:lang w:eastAsia="pt-BR"/>
        </w:rPr>
        <w:t>a seu acolhimento institucional</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aps/>
          <w:color w:val="000000"/>
          <w:sz w:val="19"/>
          <w:szCs w:val="19"/>
          <w:highlight w:val="green"/>
          <w:lang w:eastAsia="pt-BR"/>
        </w:rPr>
        <w:t>observado</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olor w:val="000000"/>
          <w:sz w:val="19"/>
          <w:szCs w:val="19"/>
          <w:highlight w:val="yellow"/>
          <w:lang w:eastAsia="pt-BR"/>
        </w:rPr>
        <w:t>em qualquer caso</w:t>
      </w:r>
      <w:r w:rsidRPr="009D6176">
        <w:rPr>
          <w:rFonts w:ascii="Book Antiqua" w:eastAsia="Times New Roman" w:hAnsi="Book Antiqua" w:cs="Times New Roman"/>
          <w:b/>
          <w:color w:val="000000"/>
          <w:sz w:val="19"/>
          <w:szCs w:val="19"/>
          <w:lang w:eastAsia="pt-BR"/>
        </w:rPr>
        <w:t xml:space="preserve">, o </w:t>
      </w:r>
      <w:r w:rsidRPr="009D6176">
        <w:rPr>
          <w:rFonts w:ascii="Book Antiqua" w:eastAsia="Times New Roman" w:hAnsi="Book Antiqua" w:cs="Times New Roman"/>
          <w:b/>
          <w:color w:val="000000"/>
          <w:sz w:val="19"/>
          <w:szCs w:val="19"/>
          <w:highlight w:val="cyan"/>
          <w:lang w:eastAsia="pt-BR"/>
        </w:rPr>
        <w:t>caráter</w:t>
      </w:r>
      <w:r w:rsidRPr="003B18A2">
        <w:rPr>
          <w:rFonts w:ascii="Book Antiqua" w:eastAsia="Times New Roman" w:hAnsi="Book Antiqua" w:cs="Times New Roman"/>
          <w:b/>
          <w:bCs/>
          <w:color w:val="000000"/>
          <w:sz w:val="19"/>
          <w:szCs w:val="19"/>
          <w:highlight w:val="cyan"/>
          <w:lang w:eastAsia="pt-BR"/>
        </w:rPr>
        <w:t xml:space="preserve"> temporário </w:t>
      </w:r>
      <w:r w:rsidRPr="009D6176">
        <w:rPr>
          <w:rFonts w:ascii="Book Antiqua" w:eastAsia="Times New Roman" w:hAnsi="Book Antiqua" w:cs="Times New Roman"/>
          <w:b/>
          <w:bCs/>
          <w:color w:val="000000"/>
          <w:sz w:val="19"/>
          <w:szCs w:val="19"/>
          <w:highlight w:val="cyan"/>
          <w:lang w:eastAsia="pt-BR"/>
        </w:rPr>
        <w:t>e excepcional da medida</w:t>
      </w:r>
      <w:r w:rsidRPr="009D6176">
        <w:rPr>
          <w:rFonts w:ascii="Book Antiqua" w:eastAsia="Times New Roman" w:hAnsi="Book Antiqua" w:cs="Times New Roman"/>
          <w:b/>
          <w:bCs/>
          <w:color w:val="000000"/>
          <w:sz w:val="19"/>
          <w:szCs w:val="19"/>
          <w:lang w:eastAsia="pt-BR"/>
        </w:rPr>
        <w:t>, nos termos desta Lei</w:t>
      </w:r>
      <w:r w:rsidRPr="00281D1B">
        <w:rPr>
          <w:rFonts w:ascii="Book Antiqua" w:eastAsia="Times New Roman" w:hAnsi="Book Antiqua" w:cs="Times New Roman"/>
          <w:color w:val="000000"/>
          <w:sz w:val="16"/>
          <w:szCs w:val="16"/>
          <w:lang w:eastAsia="pt-BR"/>
        </w:rPr>
        <w:t>. </w:t>
      </w:r>
      <w:hyperlink r:id="rId134"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252B5B" w:rsidRPr="00281D1B">
        <w:rPr>
          <w:rFonts w:ascii="Book Antiqua" w:eastAsia="Times New Roman" w:hAnsi="Book Antiqua" w:cs="Times New Roman"/>
          <w:color w:val="0000FF"/>
          <w:sz w:val="16"/>
          <w:szCs w:val="16"/>
          <w:lang w:eastAsia="pt-BR"/>
        </w:rPr>
        <w:t xml:space="preserve"> </w:t>
      </w:r>
      <w:r w:rsidR="00252B5B" w:rsidRPr="00281D1B">
        <w:rPr>
          <w:rFonts w:ascii="Book Antiqua" w:eastAsia="Times New Roman" w:hAnsi="Book Antiqua" w:cs="Times New Roman"/>
          <w:b/>
          <w:color w:val="FF0000"/>
          <w:sz w:val="16"/>
          <w:szCs w:val="16"/>
          <w:u w:val="single"/>
          <w:lang w:eastAsia="pt-BR"/>
        </w:rPr>
        <w:t>(MPBA-2010)</w:t>
      </w:r>
      <w:r w:rsidR="00627798" w:rsidRPr="00281D1B">
        <w:rPr>
          <w:rFonts w:ascii="Book Antiqua" w:eastAsia="Times New Roman" w:hAnsi="Book Antiqua" w:cs="Times New Roman"/>
          <w:color w:val="0000FF"/>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D70DB8" w:rsidRPr="00281D1B">
        <w:rPr>
          <w:rFonts w:ascii="Book Antiqua" w:eastAsia="Times New Roman" w:hAnsi="Book Antiqua" w:cs="Times New Roman"/>
          <w:b/>
          <w:color w:val="FF0000"/>
          <w:sz w:val="16"/>
          <w:szCs w:val="16"/>
          <w:lang w:eastAsia="pt-BR"/>
        </w:rPr>
        <w:t xml:space="preserve"> </w:t>
      </w:r>
      <w:r w:rsidR="00D70DB8" w:rsidRPr="00281D1B">
        <w:rPr>
          <w:rFonts w:ascii="Book Antiqua" w:hAnsi="Book Antiqua" w:cs="Times New Roman"/>
          <w:b/>
          <w:color w:val="FF0000"/>
          <w:sz w:val="16"/>
          <w:szCs w:val="16"/>
          <w:u w:val="single"/>
        </w:rPr>
        <w:t>(MPTO-2012)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Pr="00281D1B">
        <w:rPr>
          <w:rFonts w:ascii="Book Antiqua" w:eastAsia="Times New Roman" w:hAnsi="Book Antiqua" w:cs="Times New Roman"/>
          <w:sz w:val="16"/>
          <w:szCs w:val="16"/>
          <w:lang w:eastAsia="pt-BR"/>
        </w:rPr>
        <w:t> </w:t>
      </w:r>
      <w:r w:rsidR="00442E3B" w:rsidRPr="00281D1B">
        <w:rPr>
          <w:rFonts w:ascii="Book Antiqua" w:eastAsia="Times New Roman" w:hAnsi="Book Antiqua" w:cs="Times New Roman"/>
          <w:b/>
          <w:color w:val="FF0000"/>
          <w:sz w:val="16"/>
          <w:szCs w:val="16"/>
          <w:u w:val="single"/>
          <w:lang w:eastAsia="pt-BR"/>
        </w:rPr>
        <w:t>(TJDFT-2014)</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D50F72">
        <w:rPr>
          <w:rFonts w:ascii="Book Antiqua" w:eastAsia="Times New Roman" w:hAnsi="Book Antiqua" w:cs="Times New Roman"/>
          <w:b/>
          <w:bCs/>
          <w:color w:val="FF0000"/>
          <w:sz w:val="16"/>
          <w:szCs w:val="16"/>
          <w:lang w:eastAsia="pt-BR"/>
        </w:rPr>
        <w:t xml:space="preserve"> </w:t>
      </w:r>
      <w:r w:rsidR="00D50F72">
        <w:rPr>
          <w:rFonts w:ascii="Book Antiqua" w:eastAsia="Times New Roman" w:hAnsi="Book Antiqua" w:cs="Times New Roman"/>
          <w:b/>
          <w:bCs/>
          <w:color w:val="FF0000"/>
          <w:sz w:val="16"/>
          <w:szCs w:val="16"/>
          <w:u w:val="single"/>
          <w:lang w:eastAsia="pt-BR"/>
        </w:rPr>
        <w:t>(MPAM-2015)</w:t>
      </w:r>
      <w:r w:rsidR="00E71007" w:rsidRPr="00281D1B">
        <w:rPr>
          <w:rFonts w:ascii="Book Antiqua" w:eastAsia="Times New Roman" w:hAnsi="Book Antiqua" w:cs="Times New Roman"/>
          <w:b/>
          <w:bCs/>
          <w:color w:val="FF0000"/>
          <w:sz w:val="16"/>
          <w:szCs w:val="16"/>
          <w:lang w:eastAsia="pt-BR"/>
        </w:rPr>
        <w:t xml:space="preserve"> </w:t>
      </w:r>
      <w:r w:rsidR="00E71007" w:rsidRPr="00281D1B">
        <w:rPr>
          <w:rFonts w:ascii="Book Antiqua" w:hAnsi="Book Antiqua"/>
          <w:b/>
          <w:color w:val="FF0000"/>
          <w:sz w:val="16"/>
          <w:szCs w:val="16"/>
          <w:u w:val="single"/>
        </w:rPr>
        <w:t>(DPEBA-2016)</w:t>
      </w:r>
      <w:r w:rsidR="00F6096A" w:rsidRPr="00281D1B">
        <w:rPr>
          <w:rFonts w:ascii="Book Antiqua" w:eastAsia="Times New Roman" w:hAnsi="Book Antiqua" w:cs="Times New Roman"/>
          <w:b/>
          <w:color w:val="FF0000"/>
          <w:sz w:val="16"/>
          <w:szCs w:val="16"/>
          <w:lang w:eastAsia="pt-BR"/>
        </w:rPr>
        <w:t xml:space="preserve"> </w:t>
      </w:r>
      <w:r w:rsidR="00F6096A" w:rsidRPr="00281D1B">
        <w:rPr>
          <w:rFonts w:ascii="Book Antiqua" w:eastAsia="Times New Roman" w:hAnsi="Book Antiqua" w:cs="Times New Roman"/>
          <w:b/>
          <w:color w:val="FF0000"/>
          <w:sz w:val="16"/>
          <w:szCs w:val="16"/>
          <w:u w:val="single"/>
          <w:lang w:eastAsia="pt-BR"/>
        </w:rPr>
        <w:t>(TJRJ-2012/2019)</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8E79EC" w:rsidRPr="003B18A2" w14:paraId="1FFC88DB" w14:textId="77777777" w:rsidTr="005B2216">
        <w:tc>
          <w:tcPr>
            <w:tcW w:w="8494" w:type="dxa"/>
            <w:shd w:val="clear" w:color="auto" w:fill="CCFFFF"/>
          </w:tcPr>
          <w:p w14:paraId="43B55EA4" w14:textId="4B34B292" w:rsidR="008E79EC" w:rsidRPr="003B18A2" w:rsidRDefault="008E79EC" w:rsidP="005B2216">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MPAM-2015-FMP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É correto afirmar:</w:t>
            </w:r>
            <w:r w:rsidRPr="003B18A2">
              <w:rPr>
                <w:sz w:val="19"/>
                <w:szCs w:val="19"/>
              </w:rPr>
              <w:t xml:space="preserve"> </w:t>
            </w:r>
            <w:r w:rsidRPr="003B18A2">
              <w:rPr>
                <w:rFonts w:ascii="Book Antiqua" w:eastAsia="Times New Roman" w:hAnsi="Book Antiqua" w:cs="Times New Roman"/>
                <w:sz w:val="19"/>
                <w:szCs w:val="19"/>
                <w:lang w:eastAsia="pt-BR"/>
              </w:rPr>
              <w:t xml:space="preserve">O ECA, ao disciplinar o acolhimento de criança e adolescente, afirma tratar-se de medida provisória e excepcional, fazendo recair a preferência no acolhimento familiar. </w:t>
            </w:r>
            <w:r w:rsidRPr="003B18A2">
              <w:rPr>
                <w:rFonts w:ascii="Book Antiqua" w:eastAsia="Times New Roman" w:hAnsi="Book Antiqua" w:cs="Times New Roman"/>
                <w:b/>
                <w:bCs/>
                <w:sz w:val="19"/>
                <w:szCs w:val="19"/>
                <w:lang w:eastAsia="pt-BR"/>
              </w:rPr>
              <w:t>BL: art. 34, §1º, ECA.</w:t>
            </w:r>
          </w:p>
        </w:tc>
      </w:tr>
    </w:tbl>
    <w:p w14:paraId="4E46773E" w14:textId="1E6BEE8A" w:rsidR="00C37225" w:rsidRPr="00545B2F" w:rsidRDefault="009D5D45" w:rsidP="00C3722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bCs/>
          <w:color w:val="000000"/>
          <w:sz w:val="19"/>
          <w:szCs w:val="19"/>
          <w:lang w:eastAsia="pt-BR"/>
        </w:rPr>
        <w:t>Na hipótese do § 1</w:t>
      </w:r>
      <w:r w:rsidRPr="009D6176">
        <w:rPr>
          <w:rFonts w:ascii="Book Antiqua" w:eastAsia="Times New Roman" w:hAnsi="Book Antiqua" w:cs="Times New Roman"/>
          <w:b/>
          <w:bCs/>
          <w:color w:val="000000"/>
          <w:sz w:val="19"/>
          <w:szCs w:val="19"/>
          <w:u w:val="single"/>
          <w:vertAlign w:val="superscript"/>
          <w:lang w:eastAsia="pt-BR"/>
        </w:rPr>
        <w:t>o</w:t>
      </w:r>
      <w:r w:rsidRPr="009D6176">
        <w:rPr>
          <w:rFonts w:ascii="Book Antiqua" w:eastAsia="Times New Roman" w:hAnsi="Book Antiqua" w:cs="Times New Roman"/>
          <w:b/>
          <w:bCs/>
          <w:color w:val="000000"/>
          <w:sz w:val="19"/>
          <w:szCs w:val="19"/>
          <w:lang w:eastAsia="pt-BR"/>
        </w:rPr>
        <w:t xml:space="preserve"> deste artigo </w:t>
      </w:r>
      <w:r w:rsidRPr="009D6176">
        <w:rPr>
          <w:rFonts w:ascii="Book Antiqua" w:eastAsia="Times New Roman" w:hAnsi="Book Antiqua" w:cs="Times New Roman"/>
          <w:b/>
          <w:bCs/>
          <w:color w:val="000000"/>
          <w:sz w:val="19"/>
          <w:szCs w:val="19"/>
          <w:highlight w:val="yellow"/>
          <w:lang w:eastAsia="pt-BR"/>
        </w:rPr>
        <w:t>a pessoa</w:t>
      </w:r>
      <w:r w:rsidRPr="009D6176">
        <w:rPr>
          <w:rFonts w:ascii="Book Antiqua" w:eastAsia="Times New Roman" w:hAnsi="Book Antiqua" w:cs="Times New Roman"/>
          <w:b/>
          <w:bCs/>
          <w:color w:val="000000"/>
          <w:sz w:val="19"/>
          <w:szCs w:val="19"/>
          <w:lang w:eastAsia="pt-BR"/>
        </w:rPr>
        <w:t xml:space="preserve"> ou </w:t>
      </w:r>
      <w:r w:rsidRPr="009D6176">
        <w:rPr>
          <w:rFonts w:ascii="Book Antiqua" w:eastAsia="Times New Roman" w:hAnsi="Book Antiqua" w:cs="Times New Roman"/>
          <w:b/>
          <w:bCs/>
          <w:color w:val="000000"/>
          <w:sz w:val="19"/>
          <w:szCs w:val="19"/>
          <w:highlight w:val="yellow"/>
          <w:lang w:eastAsia="pt-BR"/>
        </w:rPr>
        <w:t>casal</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cadastrado no programa de acolhimento familiar</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highlight w:val="green"/>
          <w:lang w:eastAsia="pt-BR"/>
        </w:rPr>
        <w:t>poderá</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receber</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a criança ou adolescente mediante guarda</w:t>
      </w:r>
      <w:r w:rsidRPr="009D6176">
        <w:rPr>
          <w:rFonts w:ascii="Book Antiqua" w:eastAsia="Times New Roman" w:hAnsi="Book Antiqua" w:cs="Times New Roman"/>
          <w:b/>
          <w:bCs/>
          <w:color w:val="000000"/>
          <w:sz w:val="19"/>
          <w:szCs w:val="19"/>
          <w:lang w:eastAsia="pt-BR"/>
        </w:rPr>
        <w:t>, observado o disposto nos arts. 28 a 33 desta Lei</w:t>
      </w:r>
      <w:r w:rsidRPr="00281D1B">
        <w:rPr>
          <w:rFonts w:ascii="Book Antiqua" w:eastAsia="Times New Roman" w:hAnsi="Book Antiqua" w:cs="Times New Roman"/>
          <w:color w:val="000000"/>
          <w:sz w:val="16"/>
          <w:szCs w:val="16"/>
          <w:lang w:eastAsia="pt-BR"/>
        </w:rPr>
        <w:t xml:space="preserve">. </w:t>
      </w:r>
      <w:hyperlink r:id="rId135"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452DC4" w:rsidRPr="00281D1B">
        <w:rPr>
          <w:rFonts w:ascii="Book Antiqua" w:eastAsia="Times New Roman" w:hAnsi="Book Antiqua" w:cs="Times New Roman"/>
          <w:color w:val="0000FF"/>
          <w:sz w:val="16"/>
          <w:szCs w:val="16"/>
          <w:lang w:eastAsia="pt-BR"/>
        </w:rPr>
        <w:t xml:space="preserve"> </w:t>
      </w:r>
      <w:r w:rsidR="00452DC4" w:rsidRPr="00281D1B">
        <w:rPr>
          <w:rFonts w:ascii="Book Antiqua" w:hAnsi="Book Antiqua"/>
          <w:b/>
          <w:color w:val="FF0000"/>
          <w:sz w:val="16"/>
          <w:szCs w:val="16"/>
          <w:u w:val="single"/>
        </w:rPr>
        <w:t>(DPERO-2012)</w:t>
      </w:r>
      <w:r w:rsidR="00556DC1" w:rsidRPr="00281D1B">
        <w:rPr>
          <w:rFonts w:ascii="Book Antiqua" w:eastAsia="Times New Roman" w:hAnsi="Book Antiqua" w:cs="Times New Roman"/>
          <w:color w:val="0000FF"/>
          <w:sz w:val="16"/>
          <w:szCs w:val="16"/>
          <w:lang w:eastAsia="pt-BR"/>
        </w:rPr>
        <w:t xml:space="preserve"> </w:t>
      </w:r>
      <w:r w:rsidR="00556DC1" w:rsidRPr="00281D1B">
        <w:rPr>
          <w:rFonts w:ascii="Book Antiqua" w:eastAsia="Times New Roman" w:hAnsi="Book Antiqua" w:cs="Times New Roman"/>
          <w:b/>
          <w:color w:val="FF0000"/>
          <w:sz w:val="16"/>
          <w:szCs w:val="16"/>
          <w:u w:val="single"/>
          <w:lang w:eastAsia="pt-BR"/>
        </w:rPr>
        <w:t>(TJPE-2015)</w:t>
      </w:r>
      <w:r w:rsidR="00E71007" w:rsidRPr="00281D1B">
        <w:rPr>
          <w:rFonts w:ascii="Book Antiqua" w:eastAsia="Times New Roman" w:hAnsi="Book Antiqua" w:cs="Times New Roman"/>
          <w:b/>
          <w:color w:val="FF0000"/>
          <w:sz w:val="16"/>
          <w:szCs w:val="16"/>
          <w:lang w:eastAsia="pt-BR"/>
        </w:rPr>
        <w:t xml:space="preserve"> </w:t>
      </w:r>
      <w:r w:rsidR="00E71007" w:rsidRPr="00281D1B">
        <w:rPr>
          <w:rFonts w:ascii="Book Antiqua" w:hAnsi="Book Antiqua"/>
          <w:b/>
          <w:color w:val="FF0000"/>
          <w:sz w:val="16"/>
          <w:szCs w:val="16"/>
          <w:u w:val="single"/>
        </w:rPr>
        <w:t>(DPEBA-2016)</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(MPSP-2017)</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(DPEAP-2022)</w:t>
      </w:r>
      <w:r w:rsidR="00545B2F">
        <w:rPr>
          <w:rFonts w:ascii="Book Antiqua" w:hAnsi="Book Antiqua"/>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B9053F" w:rsidRPr="003B18A2" w14:paraId="4E467741" w14:textId="77777777" w:rsidTr="00594BDE">
        <w:tc>
          <w:tcPr>
            <w:tcW w:w="8494" w:type="dxa"/>
            <w:shd w:val="clear" w:color="auto" w:fill="CCFFFF"/>
          </w:tcPr>
          <w:p w14:paraId="4E46773F" w14:textId="77777777" w:rsidR="00B9053F" w:rsidRPr="003B18A2" w:rsidRDefault="00B9053F" w:rsidP="00B905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MPSP-2017</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a colocação da criança ou adolescente sob a guarda de pessoa ou casal cadastrado, acompanhado e orientado pelo programa de atendimento específico, mantido por entidade pública ou privada, possuindo natureza excepcional e transitória. Tal conceito corresponde ao instituto do acolhimento familiar. </w:t>
            </w:r>
            <w:r w:rsidRPr="003B18A2">
              <w:rPr>
                <w:rFonts w:ascii="Book Antiqua" w:eastAsia="Times New Roman" w:hAnsi="Book Antiqua" w:cs="Times New Roman"/>
                <w:b/>
                <w:sz w:val="19"/>
                <w:szCs w:val="19"/>
                <w:lang w:eastAsia="pt-BR"/>
              </w:rPr>
              <w:t>BL: art. 34, §2º, ECA.</w:t>
            </w:r>
          </w:p>
          <w:p w14:paraId="4E467740" w14:textId="007A922A" w:rsidR="00B9053F" w:rsidRPr="003B18A2" w:rsidRDefault="002E0CD9" w:rsidP="00B9053F">
            <w:pPr>
              <w:spacing w:before="100" w:beforeAutospacing="1" w:after="100" w:afterAutospacing="1"/>
              <w:jc w:val="both"/>
              <w:rPr>
                <w:rFonts w:ascii="Book Antiqua" w:eastAsia="Times New Roman" w:hAnsi="Book Antiqua" w:cs="Times New Roman"/>
                <w:sz w:val="19"/>
                <w:szCs w:val="19"/>
                <w:lang w:eastAsia="pt-BR"/>
              </w:rPr>
            </w:pPr>
            <w:r w:rsidRPr="002E0CD9">
              <w:rPr>
                <w:rFonts w:ascii="Book Antiqua" w:eastAsia="Times New Roman" w:hAnsi="Book Antiqua" w:cs="Times New Roman"/>
                <w:b/>
                <w:i/>
                <w:iCs/>
                <w:color w:val="FF0000"/>
                <w:sz w:val="19"/>
                <w:szCs w:val="19"/>
                <w:lang w:eastAsia="pt-BR"/>
              </w:rPr>
              <w:t>#</w:t>
            </w:r>
            <w:r w:rsidRPr="002E0CD9">
              <w:rPr>
                <w:rFonts w:ascii="Book Antiqua" w:eastAsia="Times New Roman" w:hAnsi="Book Antiqua" w:cs="Times New Roman"/>
                <w:b/>
                <w:i/>
                <w:iCs/>
                <w:color w:val="FF0000"/>
                <w:sz w:val="19"/>
                <w:szCs w:val="19"/>
                <w:highlight w:val="green"/>
                <w:lang w:eastAsia="pt-BR"/>
              </w:rPr>
              <w:t>Atenção</w:t>
            </w:r>
            <w:r w:rsidR="00B9053F" w:rsidRPr="003B18A2">
              <w:rPr>
                <w:rFonts w:ascii="Book Antiqua" w:eastAsia="Times New Roman" w:hAnsi="Book Antiqua" w:cs="Times New Roman"/>
                <w:sz w:val="19"/>
                <w:szCs w:val="19"/>
                <w:lang w:eastAsia="pt-BR"/>
              </w:rPr>
              <w:t>: O acolhimento familiar importará no encaminhamento da criança ou do adolescente a uma família, dita família acolhedora, que prestará os cuidados necessários, por tempo breve, enquanto a criança não puder retornar à família natural ou ser inserida em família substituta.</w:t>
            </w:r>
          </w:p>
        </w:tc>
      </w:tr>
    </w:tbl>
    <w:p w14:paraId="4E467742" w14:textId="0C79F25B" w:rsidR="00C37225" w:rsidRPr="00281D1B" w:rsidRDefault="00C37225" w:rsidP="00C37225">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2E0CD9">
        <w:rPr>
          <w:rFonts w:ascii="Book Antiqua" w:eastAsia="Times New Roman" w:hAnsi="Book Antiqua" w:cs="Times New Roman"/>
          <w:b/>
          <w:bCs/>
          <w:color w:val="000000"/>
          <w:sz w:val="19"/>
          <w:szCs w:val="19"/>
          <w:highlight w:val="magenta"/>
          <w:lang w:eastAsia="pt-BR"/>
        </w:rPr>
        <w:t>§ 3</w:t>
      </w:r>
      <w:r w:rsidRPr="002E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B127C">
        <w:rPr>
          <w:rFonts w:ascii="Book Antiqua" w:eastAsia="Times New Roman" w:hAnsi="Book Antiqua" w:cs="Times New Roman"/>
          <w:b/>
          <w:bCs/>
          <w:color w:val="000000"/>
          <w:sz w:val="19"/>
          <w:szCs w:val="19"/>
          <w:lang w:eastAsia="pt-BR"/>
        </w:rPr>
        <w:t xml:space="preserve">A União </w:t>
      </w:r>
      <w:r w:rsidRPr="001B127C">
        <w:rPr>
          <w:rFonts w:ascii="Book Antiqua" w:eastAsia="Times New Roman" w:hAnsi="Book Antiqua" w:cs="Times New Roman"/>
          <w:b/>
          <w:bCs/>
          <w:caps/>
          <w:color w:val="000000"/>
          <w:sz w:val="19"/>
          <w:szCs w:val="19"/>
          <w:highlight w:val="green"/>
          <w:lang w:eastAsia="pt-BR"/>
        </w:rPr>
        <w:t>apoiará</w:t>
      </w:r>
      <w:r w:rsidRPr="001B127C">
        <w:rPr>
          <w:rFonts w:ascii="Book Antiqua" w:eastAsia="Times New Roman" w:hAnsi="Book Antiqua" w:cs="Times New Roman"/>
          <w:b/>
          <w:bCs/>
          <w:color w:val="000000"/>
          <w:sz w:val="19"/>
          <w:szCs w:val="19"/>
          <w:lang w:eastAsia="pt-BR"/>
        </w:rPr>
        <w:t xml:space="preserve"> a implementação de serviços de acolhimento em família acolhedora como política pública, os quais deverão dispor de equipe que organize o acolhimento temporário de crianças e de adolescentes em residências de famílias selecionadas, capacitadas e acompanhadas que não estejam no cadastro de adoção</w:t>
      </w:r>
      <w:r w:rsidRPr="00281D1B">
        <w:rPr>
          <w:rFonts w:ascii="Book Antiqua" w:eastAsia="Times New Roman" w:hAnsi="Book Antiqua" w:cs="Times New Roman"/>
          <w:color w:val="000000"/>
          <w:sz w:val="16"/>
          <w:szCs w:val="16"/>
          <w:lang w:eastAsia="pt-BR"/>
        </w:rPr>
        <w:t xml:space="preserve">. </w:t>
      </w:r>
      <w:hyperlink r:id="rId136" w:anchor="art28" w:history="1">
        <w:r w:rsidRPr="00281D1B">
          <w:rPr>
            <w:rFonts w:ascii="Book Antiqua" w:eastAsia="Times New Roman" w:hAnsi="Book Antiqua" w:cs="Times New Roman"/>
            <w:color w:val="0000FF"/>
            <w:sz w:val="16"/>
            <w:szCs w:val="16"/>
            <w:u w:val="single"/>
            <w:lang w:eastAsia="pt-BR"/>
          </w:rPr>
          <w:t>(Incluído pela Lei nº 13.257, de 2016)</w:t>
        </w:r>
      </w:hyperlink>
      <w:r w:rsidR="002E0CD9" w:rsidRPr="00281D1B">
        <w:rPr>
          <w:rFonts w:ascii="Book Antiqua" w:eastAsia="Times New Roman" w:hAnsi="Book Antiqua" w:cs="Times New Roman"/>
          <w:color w:val="0000FF"/>
          <w:sz w:val="16"/>
          <w:szCs w:val="16"/>
          <w:lang w:eastAsia="pt-BR"/>
        </w:rPr>
        <w:t xml:space="preserve"> </w:t>
      </w:r>
      <w:r w:rsidR="002E0CD9" w:rsidRPr="00281D1B">
        <w:rPr>
          <w:rFonts w:ascii="Book Antiqua" w:eastAsia="Times New Roman" w:hAnsi="Book Antiqua" w:cs="Times New Roman"/>
          <w:b/>
          <w:color w:val="FF0000"/>
          <w:sz w:val="16"/>
          <w:szCs w:val="16"/>
          <w:u w:val="single"/>
          <w:lang w:eastAsia="pt-BR"/>
        </w:rPr>
        <w:t>(MPGO-2016)</w:t>
      </w:r>
    </w:p>
    <w:p w14:paraId="4E467743" w14:textId="7F8D53CD" w:rsidR="00C37225" w:rsidRPr="00545B2F" w:rsidRDefault="00C37225" w:rsidP="00C3722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2E0CD9">
        <w:rPr>
          <w:rFonts w:ascii="Book Antiqua" w:eastAsia="Times New Roman" w:hAnsi="Book Antiqua" w:cs="Times New Roman"/>
          <w:b/>
          <w:bCs/>
          <w:color w:val="000000"/>
          <w:sz w:val="19"/>
          <w:szCs w:val="19"/>
          <w:highlight w:val="magenta"/>
          <w:lang w:eastAsia="pt-BR"/>
        </w:rPr>
        <w:t>§ 4</w:t>
      </w:r>
      <w:r w:rsidRPr="002E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aps/>
          <w:color w:val="000000"/>
          <w:sz w:val="19"/>
          <w:szCs w:val="19"/>
          <w:highlight w:val="green"/>
          <w:lang w:eastAsia="pt-BR"/>
        </w:rPr>
        <w:t>Poderão ser utilizados</w:t>
      </w:r>
      <w:r w:rsidRPr="002E0CD9">
        <w:rPr>
          <w:rFonts w:ascii="Book Antiqua" w:eastAsia="Times New Roman" w:hAnsi="Book Antiqua" w:cs="Times New Roman"/>
          <w:b/>
          <w:bCs/>
          <w:caps/>
          <w:color w:val="000000"/>
          <w:sz w:val="19"/>
          <w:szCs w:val="19"/>
          <w:lang w:eastAsia="pt-BR"/>
        </w:rPr>
        <w:t xml:space="preserve"> </w:t>
      </w:r>
      <w:r w:rsidRPr="002E0CD9">
        <w:rPr>
          <w:rFonts w:ascii="Book Antiqua" w:eastAsia="Times New Roman" w:hAnsi="Book Antiqua" w:cs="Times New Roman"/>
          <w:b/>
          <w:bCs/>
          <w:caps/>
          <w:color w:val="000000"/>
          <w:sz w:val="19"/>
          <w:szCs w:val="19"/>
          <w:shd w:val="clear" w:color="auto" w:fill="F7CAAC" w:themeFill="accent2" w:themeFillTint="66"/>
          <w:lang w:eastAsia="pt-BR"/>
        </w:rPr>
        <w:t>recursos</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federais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estaduais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distritais</w:t>
      </w:r>
      <w:r w:rsidRPr="002E0CD9">
        <w:rPr>
          <w:rFonts w:ascii="Book Antiqua" w:eastAsia="Times New Roman" w:hAnsi="Book Antiqua" w:cs="Times New Roman"/>
          <w:b/>
          <w:bCs/>
          <w:color w:val="000000"/>
          <w:sz w:val="19"/>
          <w:szCs w:val="19"/>
          <w:lang w:eastAsia="pt-BR"/>
        </w:rPr>
        <w:t xml:space="preserve"> e </w:t>
      </w:r>
      <w:r w:rsidRPr="002E0CD9">
        <w:rPr>
          <w:rFonts w:ascii="Book Antiqua" w:eastAsia="Times New Roman" w:hAnsi="Book Antiqua" w:cs="Times New Roman"/>
          <w:b/>
          <w:bCs/>
          <w:color w:val="000000"/>
          <w:sz w:val="19"/>
          <w:szCs w:val="19"/>
          <w:highlight w:val="yellow"/>
          <w:lang w:eastAsia="pt-BR"/>
        </w:rPr>
        <w:t>municipais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cyan"/>
          <w:lang w:eastAsia="pt-BR"/>
        </w:rPr>
        <w:t>para a manutenção dos serviços de acolhimento</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em família acolhedora</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aps/>
          <w:color w:val="000000"/>
          <w:sz w:val="19"/>
          <w:szCs w:val="19"/>
          <w:highlight w:val="green"/>
          <w:lang w:eastAsia="pt-BR"/>
        </w:rPr>
        <w:t>facultando-se</w:t>
      </w:r>
      <w:r w:rsidRPr="003B18A2">
        <w:rPr>
          <w:rFonts w:ascii="Book Antiqua" w:eastAsia="Times New Roman" w:hAnsi="Book Antiqua" w:cs="Times New Roman"/>
          <w:color w:val="000000"/>
          <w:sz w:val="19"/>
          <w:szCs w:val="19"/>
          <w:lang w:eastAsia="pt-BR"/>
        </w:rPr>
        <w:t xml:space="preserve"> o </w:t>
      </w:r>
      <w:r w:rsidRPr="002E0CD9">
        <w:rPr>
          <w:rFonts w:ascii="Book Antiqua" w:eastAsia="Times New Roman" w:hAnsi="Book Antiqua" w:cs="Times New Roman"/>
          <w:b/>
          <w:bCs/>
          <w:caps/>
          <w:color w:val="000000"/>
          <w:sz w:val="19"/>
          <w:szCs w:val="19"/>
          <w:shd w:val="clear" w:color="auto" w:fill="F7CAAC" w:themeFill="accent2" w:themeFillTint="66"/>
          <w:lang w:eastAsia="pt-BR"/>
        </w:rPr>
        <w:t>repasse de recursos</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para a própria família acolhedora</w:t>
      </w:r>
      <w:r w:rsidRPr="00281D1B">
        <w:rPr>
          <w:rFonts w:ascii="Book Antiqua" w:eastAsia="Times New Roman" w:hAnsi="Book Antiqua" w:cs="Times New Roman"/>
          <w:color w:val="000000"/>
          <w:sz w:val="16"/>
          <w:szCs w:val="16"/>
          <w:lang w:eastAsia="pt-BR"/>
        </w:rPr>
        <w:t>. </w:t>
      </w:r>
      <w:hyperlink r:id="rId137" w:anchor="art28" w:history="1">
        <w:r w:rsidRPr="00281D1B">
          <w:rPr>
            <w:rFonts w:ascii="Book Antiqua" w:eastAsia="Times New Roman" w:hAnsi="Book Antiqua" w:cs="Times New Roman"/>
            <w:color w:val="0000FF"/>
            <w:sz w:val="16"/>
            <w:szCs w:val="16"/>
            <w:u w:val="single"/>
            <w:lang w:eastAsia="pt-BR"/>
          </w:rPr>
          <w:t>(Incluído pela Lei nº 13.257, de 2016)</w:t>
        </w:r>
      </w:hyperlink>
      <w:r w:rsidR="002E0CD9" w:rsidRPr="00281D1B">
        <w:rPr>
          <w:rFonts w:ascii="Book Antiqua" w:eastAsia="Times New Roman" w:hAnsi="Book Antiqua" w:cs="Times New Roman"/>
          <w:color w:val="0000FF"/>
          <w:sz w:val="16"/>
          <w:szCs w:val="16"/>
          <w:lang w:eastAsia="pt-BR"/>
        </w:rPr>
        <w:t xml:space="preserve"> </w:t>
      </w:r>
      <w:r w:rsidR="002E0CD9" w:rsidRPr="00281D1B">
        <w:rPr>
          <w:rFonts w:ascii="Book Antiqua" w:eastAsia="Times New Roman" w:hAnsi="Book Antiqua" w:cs="Times New Roman"/>
          <w:b/>
          <w:color w:val="FF0000"/>
          <w:sz w:val="16"/>
          <w:szCs w:val="16"/>
          <w:u w:val="single"/>
          <w:lang w:eastAsia="pt-BR"/>
        </w:rPr>
        <w:t>(MPGO-2016)</w:t>
      </w:r>
      <w:r w:rsidR="001B127C" w:rsidRPr="00281D1B">
        <w:rPr>
          <w:rFonts w:ascii="Book Antiqua" w:eastAsia="Times New Roman" w:hAnsi="Book Antiqua" w:cs="Times New Roman"/>
          <w:b/>
          <w:color w:val="FF0000"/>
          <w:sz w:val="16"/>
          <w:szCs w:val="16"/>
          <w:lang w:eastAsia="pt-BR"/>
        </w:rPr>
        <w:t xml:space="preserve"> </w:t>
      </w:r>
      <w:r w:rsidR="001B127C" w:rsidRPr="00281D1B">
        <w:rPr>
          <w:rFonts w:ascii="Book Antiqua" w:eastAsia="Times New Roman" w:hAnsi="Book Antiqua" w:cs="Times New Roman"/>
          <w:b/>
          <w:color w:val="FF0000"/>
          <w:sz w:val="16"/>
          <w:szCs w:val="16"/>
          <w:u w:val="single"/>
          <w:lang w:eastAsia="pt-BR"/>
        </w:rPr>
        <w:t>(MPBA-2018)</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613CF7" w14:paraId="7536B3EC" w14:textId="77777777" w:rsidTr="00613CF7">
        <w:tc>
          <w:tcPr>
            <w:tcW w:w="8494" w:type="dxa"/>
            <w:shd w:val="clear" w:color="auto" w:fill="CCFFFF"/>
          </w:tcPr>
          <w:p w14:paraId="27E4CB70" w14:textId="5EF163B2" w:rsidR="00545B2F" w:rsidRDefault="00545B2F" w:rsidP="00C3722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3B18A2">
              <w:rPr>
                <w:rFonts w:ascii="Book Antiqua" w:eastAsia="Times New Roman" w:hAnsi="Book Antiqua" w:cs="Times New Roman"/>
                <w:b/>
                <w:sz w:val="19"/>
                <w:szCs w:val="19"/>
                <w:lang w:eastAsia="pt-BR"/>
              </w:rPr>
              <w:t xml:space="preserve">): </w:t>
            </w:r>
            <w:r w:rsidRPr="00545B2F">
              <w:rPr>
                <w:rFonts w:ascii="Book Antiqua" w:hAnsi="Book Antiqua" w:cs="Times New Roman"/>
                <w:sz w:val="19"/>
                <w:szCs w:val="19"/>
              </w:rPr>
              <w:t>Sara, filha de Andréa, tem 8 anos e se encontra sob os cuidados de Tânia em programa de acolhimento familiar. De acordo com disposição expressa, ainda que não literal, do Estatuto da Criança e do Adolescente,</w:t>
            </w:r>
            <w:r>
              <w:t xml:space="preserve"> </w:t>
            </w:r>
            <w:r w:rsidRPr="00545B2F">
              <w:rPr>
                <w:rFonts w:ascii="Book Antiqua" w:hAnsi="Book Antiqua" w:cs="Times New Roman"/>
                <w:sz w:val="19"/>
                <w:szCs w:val="19"/>
              </w:rPr>
              <w:t>Tânia poderá receber recursos federais pelo fato de estar cuidando de Sara.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§4º,</w:t>
            </w:r>
            <w:r w:rsidRPr="003B18A2">
              <w:rPr>
                <w:rFonts w:ascii="Book Antiqua" w:eastAsia="Times New Roman" w:hAnsi="Book Antiqua" w:cs="Times New Roman"/>
                <w:b/>
                <w:sz w:val="19"/>
                <w:szCs w:val="19"/>
                <w:lang w:eastAsia="pt-BR"/>
              </w:rPr>
              <w:t xml:space="preserve"> ECA.</w:t>
            </w:r>
          </w:p>
          <w:p w14:paraId="4BA788C4" w14:textId="0E09C55A" w:rsidR="00613CF7" w:rsidRDefault="00613CF7" w:rsidP="00C3722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poderão ser utilizados recursos federais, estaduais, distritais e municipais para a manutenção dos serviços de acolhimento em família acolhedora, facultando-se o repasse de recursos para a própria família acolhedora.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§4º,</w:t>
            </w:r>
            <w:r w:rsidRPr="003B18A2">
              <w:rPr>
                <w:rFonts w:ascii="Book Antiqua" w:eastAsia="Times New Roman" w:hAnsi="Book Antiqua" w:cs="Times New Roman"/>
                <w:b/>
                <w:sz w:val="19"/>
                <w:szCs w:val="19"/>
                <w:lang w:eastAsia="pt-BR"/>
              </w:rPr>
              <w:t xml:space="preserve"> ECA.</w:t>
            </w:r>
          </w:p>
        </w:tc>
      </w:tr>
    </w:tbl>
    <w:p w14:paraId="5D7A0C65" w14:textId="0C1E6856" w:rsidR="009F2FE0" w:rsidRPr="009546CA" w:rsidRDefault="009D5D45" w:rsidP="009F2FE0">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9546CA">
        <w:rPr>
          <w:rFonts w:ascii="Book Antiqua" w:eastAsia="Times New Roman" w:hAnsi="Book Antiqua" w:cs="Times New Roman"/>
          <w:b/>
          <w:caps/>
          <w:sz w:val="19"/>
          <w:szCs w:val="19"/>
          <w:shd w:val="clear" w:color="auto" w:fill="F7CAAC" w:themeFill="accent2" w:themeFillTint="66"/>
          <w:lang w:eastAsia="pt-BR"/>
        </w:rPr>
        <w:t>guarda</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caps/>
          <w:sz w:val="19"/>
          <w:szCs w:val="19"/>
          <w:highlight w:val="green"/>
          <w:lang w:eastAsia="pt-BR"/>
        </w:rPr>
        <w:t>poderá ser revogada</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sz w:val="19"/>
          <w:szCs w:val="19"/>
          <w:highlight w:val="cyan"/>
          <w:lang w:eastAsia="pt-BR"/>
        </w:rPr>
        <w:t>a qualquer tempo</w:t>
      </w:r>
      <w:r w:rsidRPr="009546CA">
        <w:rPr>
          <w:rFonts w:ascii="Book Antiqua" w:eastAsia="Times New Roman" w:hAnsi="Book Antiqua" w:cs="Times New Roman"/>
          <w:b/>
          <w:sz w:val="19"/>
          <w:szCs w:val="19"/>
          <w:lang w:eastAsia="pt-BR"/>
        </w:rPr>
        <w:t xml:space="preserve">, mediante </w:t>
      </w:r>
      <w:r w:rsidRPr="009546CA">
        <w:rPr>
          <w:rFonts w:ascii="Book Antiqua" w:eastAsia="Times New Roman" w:hAnsi="Book Antiqua" w:cs="Times New Roman"/>
          <w:b/>
          <w:sz w:val="19"/>
          <w:szCs w:val="19"/>
          <w:highlight w:val="yellow"/>
          <w:lang w:eastAsia="pt-BR"/>
        </w:rPr>
        <w:t>ato judicial fundamentado</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caps/>
          <w:sz w:val="19"/>
          <w:szCs w:val="19"/>
          <w:highlight w:val="green"/>
          <w:lang w:eastAsia="pt-BR"/>
        </w:rPr>
        <w:t>ouvido</w:t>
      </w:r>
      <w:r w:rsidRPr="009546CA">
        <w:rPr>
          <w:rFonts w:ascii="Book Antiqua" w:eastAsia="Times New Roman" w:hAnsi="Book Antiqua" w:cs="Times New Roman"/>
          <w:b/>
          <w:sz w:val="19"/>
          <w:szCs w:val="19"/>
          <w:lang w:eastAsia="pt-BR"/>
        </w:rPr>
        <w:t xml:space="preserve"> o </w:t>
      </w:r>
      <w:r w:rsidRPr="009546CA">
        <w:rPr>
          <w:rFonts w:ascii="Book Antiqua" w:eastAsia="Times New Roman" w:hAnsi="Book Antiqua" w:cs="Times New Roman"/>
          <w:b/>
          <w:sz w:val="19"/>
          <w:szCs w:val="19"/>
          <w:highlight w:val="yellow"/>
          <w:lang w:eastAsia="pt-BR"/>
        </w:rPr>
        <w:t>Ministério Público</w:t>
      </w:r>
      <w:r w:rsidRPr="00281D1B">
        <w:rPr>
          <w:rFonts w:ascii="Book Antiqua" w:eastAsia="Times New Roman" w:hAnsi="Book Antiqua" w:cs="Times New Roman"/>
          <w:sz w:val="18"/>
          <w:szCs w:val="18"/>
          <w:lang w:eastAsia="pt-BR"/>
        </w:rPr>
        <w:t>.</w:t>
      </w:r>
      <w:r w:rsidR="007C6C1A" w:rsidRPr="00281D1B">
        <w:rPr>
          <w:rFonts w:ascii="Book Antiqua" w:eastAsia="Times New Roman" w:hAnsi="Book Antiqua" w:cs="Times New Roman"/>
          <w:sz w:val="18"/>
          <w:szCs w:val="18"/>
          <w:lang w:eastAsia="pt-BR"/>
        </w:rPr>
        <w:t xml:space="preserve"> </w:t>
      </w:r>
      <w:r w:rsidR="007C6C1A" w:rsidRPr="00281D1B">
        <w:rPr>
          <w:rFonts w:ascii="Book Antiqua" w:eastAsia="Times New Roman" w:hAnsi="Book Antiqua" w:cs="Times New Roman"/>
          <w:b/>
          <w:color w:val="FF0000"/>
          <w:sz w:val="16"/>
          <w:szCs w:val="16"/>
          <w:u w:val="single"/>
          <w:lang w:eastAsia="pt-BR"/>
        </w:rPr>
        <w:t>(TJDFT-2011)</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(TJRS-2012)</w:t>
      </w:r>
      <w:r w:rsidR="00D9403C" w:rsidRPr="00281D1B">
        <w:rPr>
          <w:rFonts w:ascii="Book Antiqua" w:eastAsia="Times New Roman" w:hAnsi="Book Antiqua" w:cs="Times New Roman"/>
          <w:b/>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9F2FE0" w:rsidRPr="00281D1B">
        <w:rPr>
          <w:rFonts w:ascii="Book Antiqua" w:eastAsia="Times New Roman" w:hAnsi="Book Antiqua" w:cs="Times New Roman"/>
          <w:sz w:val="16"/>
          <w:szCs w:val="16"/>
          <w:lang w:eastAsia="pt-BR"/>
        </w:rPr>
        <w:t xml:space="preserve"> </w:t>
      </w:r>
      <w:r w:rsidR="007507C9" w:rsidRPr="00281D1B">
        <w:rPr>
          <w:rFonts w:ascii="Book Antiqua" w:hAnsi="Book Antiqua" w:cs="Times New Roman"/>
          <w:b/>
          <w:color w:val="FF0000"/>
          <w:sz w:val="16"/>
          <w:szCs w:val="16"/>
        </w:rPr>
        <w:t>(</w:t>
      </w:r>
      <w:r w:rsidR="008324FF" w:rsidRPr="00281D1B">
        <w:rPr>
          <w:rFonts w:ascii="Book Antiqua" w:hAnsi="Book Antiqua" w:cs="Times New Roman"/>
          <w:b/>
          <w:color w:val="FF0000"/>
          <w:sz w:val="16"/>
          <w:szCs w:val="16"/>
          <w:u w:val="single"/>
        </w:rPr>
        <w:t>TJSP-2017</w:t>
      </w:r>
      <w:r w:rsidR="007507C9" w:rsidRPr="00281D1B">
        <w:rPr>
          <w:rFonts w:ascii="Book Antiqua" w:hAnsi="Book Antiqua" w:cs="Times New Roman"/>
          <w:b/>
          <w:color w:val="FF0000"/>
          <w:sz w:val="16"/>
          <w:szCs w:val="16"/>
          <w:u w:val="single"/>
        </w:rPr>
        <w:t>)</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542F27" w:rsidRPr="00281D1B">
        <w:rPr>
          <w:rFonts w:ascii="Book Antiqua" w:eastAsia="Times New Roman" w:hAnsi="Book Antiqua" w:cs="Times New Roman"/>
          <w:b/>
          <w:color w:val="FF0000"/>
          <w:sz w:val="16"/>
          <w:szCs w:val="16"/>
          <w:lang w:eastAsia="pt-BR"/>
        </w:rPr>
        <w:t xml:space="preserve"> </w:t>
      </w:r>
      <w:bookmarkStart w:id="48" w:name="_Hlk91767530"/>
      <w:r w:rsidR="00542F27" w:rsidRPr="00281D1B">
        <w:rPr>
          <w:rFonts w:ascii="Book Antiqua" w:eastAsia="Times New Roman" w:hAnsi="Book Antiqua" w:cs="Times New Roman"/>
          <w:b/>
          <w:color w:val="FF0000"/>
          <w:sz w:val="16"/>
          <w:szCs w:val="16"/>
          <w:u w:val="single"/>
          <w:lang w:eastAsia="pt-BR"/>
        </w:rPr>
        <w:t>(DPU-2017)</w:t>
      </w:r>
      <w:bookmarkEnd w:id="48"/>
      <w:r w:rsidR="005479F1">
        <w:rPr>
          <w:rFonts w:ascii="Book Antiqua" w:eastAsia="Times New Roman" w:hAnsi="Book Antiqua" w:cs="Times New Roman"/>
          <w:b/>
          <w:color w:val="FF0000"/>
          <w:sz w:val="16"/>
          <w:szCs w:val="16"/>
          <w:lang w:eastAsia="pt-BR"/>
        </w:rPr>
        <w:t xml:space="preserve"> </w:t>
      </w:r>
      <w:r w:rsidR="005479F1">
        <w:rPr>
          <w:rFonts w:ascii="Book Antiqua" w:eastAsia="Times New Roman" w:hAnsi="Book Antiqua" w:cs="Times New Roman"/>
          <w:b/>
          <w:color w:val="FF0000"/>
          <w:sz w:val="16"/>
          <w:szCs w:val="16"/>
          <w:u w:val="single"/>
          <w:lang w:eastAsia="pt-BR"/>
        </w:rPr>
        <w:t>(TJRJ-2019)</w:t>
      </w:r>
      <w:r w:rsidR="00C4339E" w:rsidRPr="00281D1B">
        <w:rPr>
          <w:rFonts w:ascii="Book Antiqua" w:hAnsi="Book Antiqua" w:cs="Times New Roman"/>
          <w:b/>
          <w:color w:val="FF0000"/>
          <w:sz w:val="16"/>
          <w:szCs w:val="16"/>
        </w:rPr>
        <w:t xml:space="preserve"> </w:t>
      </w:r>
      <w:r w:rsidR="00C4339E" w:rsidRPr="00281D1B">
        <w:rPr>
          <w:rFonts w:ascii="Book Antiqua" w:hAnsi="Book Antiqua" w:cs="Times New Roman"/>
          <w:b/>
          <w:color w:val="FF0000"/>
          <w:sz w:val="16"/>
          <w:szCs w:val="16"/>
          <w:u w:val="single"/>
        </w:rPr>
        <w:t>(DPEDF-2019)</w:t>
      </w:r>
      <w:r w:rsidR="005479F1">
        <w:rPr>
          <w:rFonts w:ascii="Book Antiqua" w:hAnsi="Book Antiqua" w:cs="Times New Roman"/>
          <w:b/>
          <w:color w:val="FF0000"/>
          <w:sz w:val="16"/>
          <w:szCs w:val="16"/>
        </w:rPr>
        <w:t xml:space="preserve"> </w:t>
      </w:r>
      <w:r w:rsidR="005479F1">
        <w:rPr>
          <w:rFonts w:ascii="Book Antiqua" w:hAnsi="Book Antiqua"/>
          <w:b/>
          <w:color w:val="FF0000"/>
          <w:sz w:val="16"/>
          <w:szCs w:val="16"/>
          <w:u w:val="single"/>
        </w:rPr>
        <w:t>(MPPE-2022)</w:t>
      </w:r>
      <w:r w:rsidR="009546CA">
        <w:rPr>
          <w:rFonts w:ascii="Book Antiqua" w:hAnsi="Book Antiqua"/>
          <w:b/>
          <w:color w:val="FF0000"/>
          <w:sz w:val="16"/>
          <w:szCs w:val="16"/>
        </w:rPr>
        <w:t xml:space="preserve"> </w:t>
      </w:r>
      <w:r w:rsidR="009546CA">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F2FE0" w:rsidRPr="003B18A2" w14:paraId="5AA5C59C" w14:textId="77777777" w:rsidTr="009F2FE0">
        <w:tc>
          <w:tcPr>
            <w:tcW w:w="8494" w:type="dxa"/>
            <w:shd w:val="clear" w:color="auto" w:fill="CCFFFF"/>
          </w:tcPr>
          <w:p w14:paraId="4DAF04A1" w14:textId="417C4977" w:rsidR="00F6096A" w:rsidRPr="003B18A2" w:rsidRDefault="00F6096A" w:rsidP="009F2FE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Quanto às diretrizes sobre a guarda, forma de colocação em família substituta, de acordo com os art</w:t>
            </w:r>
            <w:r w:rsidR="0016386F">
              <w:rPr>
                <w:rFonts w:ascii="Book Antiqua" w:eastAsia="Times New Roman" w:hAnsi="Book Antiqua" w:cs="Times New Roman"/>
                <w:bCs/>
                <w:sz w:val="19"/>
                <w:szCs w:val="19"/>
                <w:lang w:eastAsia="pt-BR"/>
              </w:rPr>
              <w:t>s.</w:t>
            </w:r>
            <w:r w:rsidRPr="003B18A2">
              <w:rPr>
                <w:rFonts w:ascii="Book Antiqua" w:eastAsia="Times New Roman" w:hAnsi="Book Antiqua" w:cs="Times New Roman"/>
                <w:bCs/>
                <w:sz w:val="19"/>
                <w:szCs w:val="19"/>
                <w:lang w:eastAsia="pt-BR"/>
              </w:rPr>
              <w:t xml:space="preserve"> 28 e seguintes do ECA, é correto afirmar que a guarda poderá ser revogada a qualquer tempo, mediante ato judicial fundamentado, ouvido o </w:t>
            </w:r>
            <w:r w:rsidR="002D0B8B">
              <w:rPr>
                <w:rFonts w:ascii="Book Antiqua" w:eastAsia="Times New Roman" w:hAnsi="Book Antiqua" w:cs="Times New Roman"/>
                <w:bCs/>
                <w:sz w:val="19"/>
                <w:szCs w:val="19"/>
                <w:lang w:eastAsia="pt-BR"/>
              </w:rPr>
              <w:t>MP</w:t>
            </w:r>
            <w:r w:rsidRPr="003B18A2">
              <w:rPr>
                <w:rFonts w:ascii="Book Antiqua" w:eastAsia="Times New Roman" w:hAnsi="Book Antiqua" w:cs="Times New Roman"/>
                <w:bCs/>
                <w:sz w:val="19"/>
                <w:szCs w:val="19"/>
                <w:lang w:eastAsia="pt-BR"/>
              </w:rPr>
              <w:t xml:space="preserve">, porque destinada à regularização da posse de fato. </w:t>
            </w:r>
            <w:r w:rsidRPr="003B18A2">
              <w:rPr>
                <w:rFonts w:ascii="Book Antiqua" w:eastAsia="Times New Roman" w:hAnsi="Book Antiqua" w:cs="Times New Roman"/>
                <w:b/>
                <w:sz w:val="19"/>
                <w:szCs w:val="19"/>
                <w:lang w:eastAsia="pt-BR"/>
              </w:rPr>
              <w:t>BL: art. 33, §1º e art. 35, ECA.</w:t>
            </w:r>
          </w:p>
          <w:p w14:paraId="2E3A5B4E" w14:textId="6FD807C5" w:rsidR="009F2FE0" w:rsidRPr="003B18A2" w:rsidRDefault="009F2FE0" w:rsidP="009F2FE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TJRS-2012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 colocação da criança no âmbito da família extensa mediante guarda, por estar sujeita à revogação a qualquer tempo, dispensa a suspensão ou destituição do poder familiar. </w:t>
            </w:r>
            <w:r w:rsidRPr="003B18A2">
              <w:rPr>
                <w:rFonts w:ascii="Book Antiqua" w:eastAsia="Times New Roman" w:hAnsi="Book Antiqua" w:cs="Times New Roman"/>
                <w:b/>
                <w:sz w:val="19"/>
                <w:szCs w:val="19"/>
                <w:lang w:eastAsia="pt-BR"/>
              </w:rPr>
              <w:t xml:space="preserve">BL: </w:t>
            </w:r>
            <w:r w:rsidRPr="003B18A2">
              <w:rPr>
                <w:rFonts w:ascii="Book Antiqua" w:eastAsia="Times New Roman" w:hAnsi="Book Antiqua" w:cs="Times New Roman"/>
                <w:b/>
                <w:sz w:val="19"/>
                <w:szCs w:val="19"/>
                <w:lang w:eastAsia="pt-BR"/>
              </w:rPr>
              <w:lastRenderedPageBreak/>
              <w:t>art. 35, ECA.</w:t>
            </w:r>
          </w:p>
          <w:p w14:paraId="1E79F252" w14:textId="77777777" w:rsidR="009F2FE0" w:rsidRDefault="00F6096A" w:rsidP="009F2FE0">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009F2FE0" w:rsidRPr="003B18A2">
              <w:rPr>
                <w:rFonts w:ascii="Book Antiqua" w:eastAsia="Times New Roman" w:hAnsi="Book Antiqua" w:cs="Times New Roman"/>
                <w:sz w:val="19"/>
                <w:szCs w:val="19"/>
                <w:lang w:eastAsia="pt-BR"/>
              </w:rPr>
              <w:t>: O acolhimento familiar importará no encaminhamento da criança ou do adolescente a uma família, dita família acolhedora, que prestará os cuidados necessários, por tempo breve, enquanto a criança não puder retornar à família natural ou ser inserida em família substituta.</w:t>
            </w:r>
          </w:p>
          <w:p w14:paraId="0FCD864C" w14:textId="0D71AD91" w:rsidR="009546CA" w:rsidRPr="003B18A2" w:rsidRDefault="009546CA" w:rsidP="009F2FE0">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546CA">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9546CA">
              <w:rPr>
                <w:rFonts w:ascii="Book Antiqua" w:eastAsia="Times New Roman" w:hAnsi="Book Antiqua" w:cs="Times New Roman"/>
                <w:b/>
                <w:i/>
                <w:iCs/>
                <w:color w:val="FF0000"/>
                <w:sz w:val="19"/>
                <w:szCs w:val="19"/>
                <w:highlight w:val="green"/>
                <w:lang w:eastAsia="pt-BR"/>
              </w:rPr>
              <w:t>CESPE</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46CA">
              <w:rPr>
                <w:rFonts w:ascii="Book Antiqua" w:eastAsia="Times New Roman" w:hAnsi="Book Antiqua" w:cs="Times New Roman"/>
                <w:sz w:val="19"/>
                <w:szCs w:val="19"/>
                <w:lang w:eastAsia="pt-BR"/>
              </w:rPr>
              <w:t>Não há que se falar em preclusão em decisão sobre guarda</w:t>
            </w:r>
            <w:r>
              <w:rPr>
                <w:rFonts w:ascii="Book Antiqua" w:eastAsia="Times New Roman" w:hAnsi="Book Antiqua" w:cs="Times New Roman"/>
                <w:sz w:val="19"/>
                <w:szCs w:val="19"/>
                <w:lang w:eastAsia="pt-BR"/>
              </w:rPr>
              <w:t xml:space="preserve">, </w:t>
            </w:r>
            <w:r w:rsidRPr="009546CA">
              <w:rPr>
                <w:rFonts w:ascii="Book Antiqua" w:eastAsia="Times New Roman" w:hAnsi="Book Antiqua" w:cs="Times New Roman"/>
                <w:sz w:val="19"/>
                <w:szCs w:val="19"/>
                <w:lang w:eastAsia="pt-BR"/>
              </w:rPr>
              <w:t>podendo ser revista no âmbito do mesmo procedimento</w:t>
            </w:r>
            <w:r>
              <w:rPr>
                <w:rFonts w:ascii="Book Antiqua" w:eastAsia="Times New Roman" w:hAnsi="Book Antiqua" w:cs="Times New Roman"/>
                <w:sz w:val="19"/>
                <w:szCs w:val="19"/>
                <w:lang w:eastAsia="pt-BR"/>
              </w:rPr>
              <w:t xml:space="preserve"> (art. 35, ECA)</w:t>
            </w:r>
            <w:r w:rsidRPr="009546CA">
              <w:rPr>
                <w:rFonts w:ascii="Book Antiqua" w:eastAsia="Times New Roman" w:hAnsi="Book Antiqua" w:cs="Times New Roman"/>
                <w:sz w:val="19"/>
                <w:szCs w:val="19"/>
                <w:lang w:eastAsia="pt-BR"/>
              </w:rPr>
              <w:t>.</w:t>
            </w:r>
          </w:p>
        </w:tc>
      </w:tr>
    </w:tbl>
    <w:p w14:paraId="5DDF6030" w14:textId="77777777" w:rsidR="009F2FE0" w:rsidRPr="003B18A2" w:rsidRDefault="009F2FE0" w:rsidP="00B66C5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66C59" w:rsidRPr="009B031E" w14:paraId="4E467747" w14:textId="77777777" w:rsidTr="00B66C59">
        <w:tc>
          <w:tcPr>
            <w:tcW w:w="8494" w:type="dxa"/>
            <w:shd w:val="clear" w:color="auto" w:fill="CCFFFF"/>
          </w:tcPr>
          <w:p w14:paraId="4E467746" w14:textId="77777777" w:rsidR="00B66C59" w:rsidRPr="003B18A2" w:rsidRDefault="00B66C59" w:rsidP="00B66C59">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 Principais Características:</w:t>
            </w:r>
          </w:p>
        </w:tc>
      </w:tr>
      <w:tr w:rsidR="00B66C59" w:rsidRPr="009B031E" w14:paraId="4E467750" w14:textId="77777777" w:rsidTr="00B66C59">
        <w:tc>
          <w:tcPr>
            <w:tcW w:w="8494" w:type="dxa"/>
            <w:shd w:val="clear" w:color="auto" w:fill="CCFFFF"/>
          </w:tcPr>
          <w:p w14:paraId="4E467748"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Regularização jurídica de posse de fato;</w:t>
            </w:r>
          </w:p>
          <w:p w14:paraId="4E467749"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Implica o dever de assistência material, moral e educacional;</w:t>
            </w:r>
          </w:p>
          <w:p w14:paraId="4E46774A"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 guardião pode opor-se à vontade de terceiros, inclusive dos pais;</w:t>
            </w:r>
          </w:p>
          <w:p w14:paraId="4E46774B"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Pode ser concedida em processo autônomo ou no bojo de processo de tutela ou adoção (exceto adoção estrangeira);</w:t>
            </w:r>
          </w:p>
          <w:p w14:paraId="4E46774C"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Pode incluir direitos de representação para determinados atos;</w:t>
            </w:r>
          </w:p>
          <w:p w14:paraId="4E46774D"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Concede benefícios previdenciários (observar jurisprudência do STJ);</w:t>
            </w:r>
          </w:p>
          <w:p w14:paraId="4E46774E"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Permite a visitação dos pais à criança ou ao adolescente, exceto guarda para adoção e determinação expressa em contrário;</w:t>
            </w:r>
          </w:p>
          <w:p w14:paraId="4E46774F"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É revogável a qualquer tempo.</w:t>
            </w:r>
          </w:p>
        </w:tc>
      </w:tr>
    </w:tbl>
    <w:p w14:paraId="4E467751" w14:textId="77777777" w:rsidR="00B66C59" w:rsidRPr="009B031E" w:rsidRDefault="00B66C59" w:rsidP="005E68F5">
      <w:pPr>
        <w:spacing w:after="0" w:line="240" w:lineRule="auto"/>
        <w:jc w:val="both"/>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2547"/>
        <w:gridCol w:w="5947"/>
      </w:tblGrid>
      <w:tr w:rsidR="000C4173" w:rsidRPr="009B031E" w14:paraId="4E467753" w14:textId="77777777" w:rsidTr="000C4173">
        <w:tc>
          <w:tcPr>
            <w:tcW w:w="8494" w:type="dxa"/>
            <w:gridSpan w:val="2"/>
            <w:shd w:val="clear" w:color="auto" w:fill="00B0F0"/>
          </w:tcPr>
          <w:p w14:paraId="4E467752" w14:textId="77777777" w:rsidR="000C4173" w:rsidRPr="003B18A2" w:rsidRDefault="000C4173" w:rsidP="000C4173">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MODALIDADES DE GUARDA</w:t>
            </w:r>
          </w:p>
        </w:tc>
      </w:tr>
      <w:tr w:rsidR="000C4173" w:rsidRPr="009B031E" w14:paraId="4E467756" w14:textId="77777777" w:rsidTr="005E68F5">
        <w:tc>
          <w:tcPr>
            <w:tcW w:w="2547" w:type="dxa"/>
            <w:shd w:val="clear" w:color="auto" w:fill="CCFFFF"/>
          </w:tcPr>
          <w:p w14:paraId="4E467754"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 fato</w:t>
            </w:r>
          </w:p>
        </w:tc>
        <w:tc>
          <w:tcPr>
            <w:tcW w:w="5947" w:type="dxa"/>
            <w:shd w:val="clear" w:color="auto" w:fill="CCFFFF"/>
          </w:tcPr>
          <w:p w14:paraId="4E467755"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possui vínculo jurídico</w:t>
            </w:r>
          </w:p>
        </w:tc>
      </w:tr>
      <w:tr w:rsidR="000C4173" w:rsidRPr="009B031E" w14:paraId="4E467759" w14:textId="77777777" w:rsidTr="005E68F5">
        <w:tc>
          <w:tcPr>
            <w:tcW w:w="2547" w:type="dxa"/>
            <w:shd w:val="clear" w:color="auto" w:fill="CCFFFF"/>
          </w:tcPr>
          <w:p w14:paraId="4E467757"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provisória</w:t>
            </w:r>
          </w:p>
        </w:tc>
        <w:tc>
          <w:tcPr>
            <w:tcW w:w="5947" w:type="dxa"/>
            <w:shd w:val="clear" w:color="auto" w:fill="CCFFFF"/>
          </w:tcPr>
          <w:p w14:paraId="4E467758"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no início do procedimento de tutela ou adoção (art. 33, §1º; art. 167)</w:t>
            </w:r>
          </w:p>
        </w:tc>
      </w:tr>
      <w:tr w:rsidR="000C4173" w:rsidRPr="009B031E" w14:paraId="4E46775C" w14:textId="77777777" w:rsidTr="005E68F5">
        <w:tc>
          <w:tcPr>
            <w:tcW w:w="2547" w:type="dxa"/>
            <w:shd w:val="clear" w:color="auto" w:fill="CCFFFF"/>
          </w:tcPr>
          <w:p w14:paraId="4E46775A"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definitiva</w:t>
            </w:r>
          </w:p>
        </w:tc>
        <w:tc>
          <w:tcPr>
            <w:tcW w:w="5947" w:type="dxa"/>
            <w:shd w:val="clear" w:color="auto" w:fill="CCFFFF"/>
          </w:tcPr>
          <w:p w14:paraId="4E46775B"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ao final do processo de guarda</w:t>
            </w:r>
          </w:p>
        </w:tc>
      </w:tr>
      <w:tr w:rsidR="000C4173" w:rsidRPr="009B031E" w14:paraId="4E46775F" w14:textId="77777777" w:rsidTr="005E68F5">
        <w:tc>
          <w:tcPr>
            <w:tcW w:w="2547" w:type="dxa"/>
            <w:shd w:val="clear" w:color="auto" w:fill="CCFFFF"/>
          </w:tcPr>
          <w:p w14:paraId="4E46775D"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excepcional</w:t>
            </w:r>
          </w:p>
        </w:tc>
        <w:tc>
          <w:tcPr>
            <w:tcW w:w="5947" w:type="dxa"/>
            <w:shd w:val="clear" w:color="auto" w:fill="CCFFFF"/>
          </w:tcPr>
          <w:p w14:paraId="4E46775E"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Atende a situações excepcionais de ausência dos pais (art. 33, §2º)</w:t>
            </w:r>
          </w:p>
        </w:tc>
      </w:tr>
      <w:tr w:rsidR="000C4173" w:rsidRPr="009B031E" w14:paraId="4E467762" w14:textId="77777777" w:rsidTr="005E68F5">
        <w:tc>
          <w:tcPr>
            <w:tcW w:w="2547" w:type="dxa"/>
            <w:shd w:val="clear" w:color="auto" w:fill="CCFFFF"/>
          </w:tcPr>
          <w:p w14:paraId="4E467760"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 xml:space="preserve">Guarda subsidiada </w:t>
            </w:r>
          </w:p>
        </w:tc>
        <w:tc>
          <w:tcPr>
            <w:tcW w:w="5947" w:type="dxa"/>
            <w:shd w:val="clear" w:color="auto" w:fill="CCFFFF"/>
          </w:tcPr>
          <w:p w14:paraId="4E467761"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a pessoas que recebem algum tipo de incentivo do Poder Público, ligada ao acolhimento familiar (art. 34)</w:t>
            </w:r>
          </w:p>
        </w:tc>
      </w:tr>
      <w:tr w:rsidR="000C4173" w:rsidRPr="009B031E" w14:paraId="4E467765" w14:textId="77777777" w:rsidTr="005E68F5">
        <w:tc>
          <w:tcPr>
            <w:tcW w:w="2547" w:type="dxa"/>
            <w:shd w:val="clear" w:color="auto" w:fill="CCFFFF"/>
          </w:tcPr>
          <w:p w14:paraId="4E467763"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derivada</w:t>
            </w:r>
          </w:p>
        </w:tc>
        <w:tc>
          <w:tcPr>
            <w:tcW w:w="5947" w:type="dxa"/>
            <w:shd w:val="clear" w:color="auto" w:fill="CCFFFF"/>
          </w:tcPr>
          <w:p w14:paraId="4E467764"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concessão de tutela (art. 36, § único)</w:t>
            </w:r>
          </w:p>
        </w:tc>
      </w:tr>
      <w:tr w:rsidR="000C4173" w:rsidRPr="009B031E" w14:paraId="4E467768" w14:textId="77777777" w:rsidTr="005E68F5">
        <w:tc>
          <w:tcPr>
            <w:tcW w:w="2547" w:type="dxa"/>
            <w:shd w:val="clear" w:color="auto" w:fill="CCFFFF"/>
          </w:tcPr>
          <w:p w14:paraId="4E467766"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do dirigente de entidade de acolhimento institucional</w:t>
            </w:r>
          </w:p>
        </w:tc>
        <w:tc>
          <w:tcPr>
            <w:tcW w:w="5947" w:type="dxa"/>
            <w:shd w:val="clear" w:color="auto" w:fill="CCFFFF"/>
          </w:tcPr>
          <w:p w14:paraId="4E467767"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inserção da criança ou adolescente em programa de acolhimento (art. 92, §1º)</w:t>
            </w:r>
          </w:p>
        </w:tc>
      </w:tr>
      <w:tr w:rsidR="000C4173" w:rsidRPr="009B031E" w14:paraId="4E46776B" w14:textId="77777777" w:rsidTr="005E68F5">
        <w:tc>
          <w:tcPr>
            <w:tcW w:w="2547" w:type="dxa"/>
            <w:shd w:val="clear" w:color="auto" w:fill="CCFFFF"/>
          </w:tcPr>
          <w:p w14:paraId="4E467769"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como medida protetiva ou estatutária</w:t>
            </w:r>
          </w:p>
        </w:tc>
        <w:tc>
          <w:tcPr>
            <w:tcW w:w="5947" w:type="dxa"/>
            <w:shd w:val="clear" w:color="auto" w:fill="CCFFFF"/>
          </w:tcPr>
          <w:p w14:paraId="4E46776A"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diante da caracterização de situação de risco (art. 98 c/c art. 101, IX)</w:t>
            </w:r>
          </w:p>
        </w:tc>
      </w:tr>
      <w:tr w:rsidR="000C4173" w:rsidRPr="009B031E" w14:paraId="4E46776E" w14:textId="77777777" w:rsidTr="005E68F5">
        <w:tc>
          <w:tcPr>
            <w:tcW w:w="2547" w:type="dxa"/>
            <w:shd w:val="clear" w:color="auto" w:fill="CCFFFF"/>
          </w:tcPr>
          <w:p w14:paraId="4E46776C"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concedida a terceiro na Vara de Família</w:t>
            </w:r>
          </w:p>
        </w:tc>
        <w:tc>
          <w:tcPr>
            <w:tcW w:w="5947" w:type="dxa"/>
            <w:shd w:val="clear" w:color="auto" w:fill="CCFFFF"/>
          </w:tcPr>
          <w:p w14:paraId="4E46776D"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verificação de que nem o pai nem a mãe estão em condições de exercer a guarda (CC, art. 1584, §5º)</w:t>
            </w:r>
          </w:p>
        </w:tc>
      </w:tr>
      <w:tr w:rsidR="000C4173" w:rsidRPr="009B031E" w14:paraId="4E467771" w14:textId="77777777" w:rsidTr="005E68F5">
        <w:tc>
          <w:tcPr>
            <w:tcW w:w="2547" w:type="dxa"/>
            <w:shd w:val="clear" w:color="auto" w:fill="CCFFFF"/>
          </w:tcPr>
          <w:p w14:paraId="4E46776F"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 estrangeiro refugiado</w:t>
            </w:r>
          </w:p>
        </w:tc>
        <w:tc>
          <w:tcPr>
            <w:tcW w:w="5947" w:type="dxa"/>
            <w:shd w:val="clear" w:color="auto" w:fill="CCFFFF"/>
          </w:tcPr>
          <w:p w14:paraId="4E467770"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Situação em que os pais da criança ou do adolescente estão mortos ou não conseguiram fugir do país de origem; não há amparo legal expresso. Situação jurídica disciplinada pela Lei 9474/97</w:t>
            </w:r>
          </w:p>
        </w:tc>
      </w:tr>
    </w:tbl>
    <w:p w14:paraId="52188189" w14:textId="77777777" w:rsidR="009F2FE0" w:rsidRPr="009B031E" w:rsidRDefault="009F2FE0" w:rsidP="00E05B5A">
      <w:pPr>
        <w:spacing w:after="0" w:line="240" w:lineRule="auto"/>
        <w:jc w:val="center"/>
        <w:rPr>
          <w:rFonts w:ascii="Book Antiqua" w:eastAsia="Times New Roman" w:hAnsi="Book Antiqua" w:cs="Times New Roman"/>
          <w:sz w:val="20"/>
          <w:szCs w:val="20"/>
          <w:lang w:eastAsia="pt-BR"/>
        </w:rPr>
      </w:pPr>
    </w:p>
    <w:p w14:paraId="4E467773"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III</w:t>
      </w:r>
    </w:p>
    <w:p w14:paraId="4E467774"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Tutela</w:t>
      </w:r>
    </w:p>
    <w:p w14:paraId="4E467775"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E6123" w:rsidRPr="003B18A2" w14:paraId="4E46777A" w14:textId="77777777" w:rsidTr="004E6123">
        <w:tc>
          <w:tcPr>
            <w:tcW w:w="8494" w:type="dxa"/>
            <w:shd w:val="clear" w:color="auto" w:fill="CCFFFF"/>
          </w:tcPr>
          <w:p w14:paraId="4E467776" w14:textId="61209FAC"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Através da tutela, uma pessoa maior assume o dever de prestar assistência material, moral e educacional a criança ou adolescente que não esteja sob o poder familiar de seus pais, bem como de lhe administrar os bens. </w:t>
            </w:r>
          </w:p>
          <w:p w14:paraId="4E467777" w14:textId="3B9A7262"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É cabível quando ambos os pais </w:t>
            </w:r>
            <w:r w:rsidR="004E6123" w:rsidRPr="003B18A2">
              <w:rPr>
                <w:rFonts w:ascii="Book Antiqua" w:eastAsia="Times New Roman" w:hAnsi="Book Antiqua" w:cs="Times New Roman"/>
                <w:b/>
                <w:sz w:val="19"/>
                <w:szCs w:val="19"/>
                <w:lang w:eastAsia="pt-BR"/>
              </w:rPr>
              <w:t>falecem</w:t>
            </w:r>
            <w:r w:rsidR="004E6123" w:rsidRPr="003B18A2">
              <w:rPr>
                <w:rFonts w:ascii="Book Antiqua" w:eastAsia="Times New Roman" w:hAnsi="Book Antiqua" w:cs="Times New Roman"/>
                <w:sz w:val="19"/>
                <w:szCs w:val="19"/>
                <w:lang w:eastAsia="pt-BR"/>
              </w:rPr>
              <w:t xml:space="preserve"> ou são declarados </w:t>
            </w:r>
            <w:r w:rsidR="004E6123" w:rsidRPr="003B18A2">
              <w:rPr>
                <w:rFonts w:ascii="Book Antiqua" w:eastAsia="Times New Roman" w:hAnsi="Book Antiqua" w:cs="Times New Roman"/>
                <w:b/>
                <w:sz w:val="19"/>
                <w:szCs w:val="19"/>
                <w:lang w:eastAsia="pt-BR"/>
              </w:rPr>
              <w:t xml:space="preserve">ausentes </w:t>
            </w:r>
            <w:r w:rsidR="004E6123" w:rsidRPr="003B18A2">
              <w:rPr>
                <w:rFonts w:ascii="Book Antiqua" w:eastAsia="Times New Roman" w:hAnsi="Book Antiqua" w:cs="Times New Roman"/>
                <w:sz w:val="19"/>
                <w:szCs w:val="19"/>
                <w:lang w:eastAsia="pt-BR"/>
              </w:rPr>
              <w:t xml:space="preserve">ou, ainda, se forem </w:t>
            </w:r>
            <w:r w:rsidR="004E6123" w:rsidRPr="003B18A2">
              <w:rPr>
                <w:rFonts w:ascii="Book Antiqua" w:eastAsia="Times New Roman" w:hAnsi="Book Antiqua" w:cs="Times New Roman"/>
                <w:b/>
                <w:sz w:val="19"/>
                <w:szCs w:val="19"/>
                <w:lang w:eastAsia="pt-BR"/>
              </w:rPr>
              <w:t xml:space="preserve">destituídos </w:t>
            </w:r>
            <w:r w:rsidR="004E6123" w:rsidRPr="003B18A2">
              <w:rPr>
                <w:rFonts w:ascii="Book Antiqua" w:eastAsia="Times New Roman" w:hAnsi="Book Antiqua" w:cs="Times New Roman"/>
                <w:sz w:val="19"/>
                <w:szCs w:val="19"/>
                <w:lang w:eastAsia="pt-BR"/>
              </w:rPr>
              <w:t>do poder familiar. O CC/02 disciplina o institu</w:t>
            </w:r>
            <w:r w:rsidR="0089289E" w:rsidRPr="003B18A2">
              <w:rPr>
                <w:rFonts w:ascii="Book Antiqua" w:eastAsia="Times New Roman" w:hAnsi="Book Antiqua" w:cs="Times New Roman"/>
                <w:sz w:val="19"/>
                <w:szCs w:val="19"/>
                <w:lang w:eastAsia="pt-BR"/>
              </w:rPr>
              <w:t>t</w:t>
            </w:r>
            <w:r w:rsidR="004E6123" w:rsidRPr="003B18A2">
              <w:rPr>
                <w:rFonts w:ascii="Book Antiqua" w:eastAsia="Times New Roman" w:hAnsi="Book Antiqua" w:cs="Times New Roman"/>
                <w:sz w:val="19"/>
                <w:szCs w:val="19"/>
                <w:lang w:eastAsia="pt-BR"/>
              </w:rPr>
              <w:t>o da tutela em seus arts. 1728 a 1766.</w:t>
            </w:r>
          </w:p>
          <w:p w14:paraId="4E467778" w14:textId="2F22FED5"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Por se tratar de um substitutivo do poder familiar, a tutela contém os poderes de assistência e representação da criança ou adolescente para os atos da vida civil. </w:t>
            </w:r>
          </w:p>
          <w:p w14:paraId="4E467779" w14:textId="6C96F410"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A235C3" w:rsidRPr="003B18A2">
              <w:rPr>
                <w:rFonts w:ascii="Book Antiqua" w:eastAsia="Times New Roman" w:hAnsi="Book Antiqua" w:cs="Times New Roman"/>
                <w:sz w:val="19"/>
                <w:szCs w:val="19"/>
                <w:lang w:eastAsia="pt-BR"/>
              </w:rPr>
              <w:t xml:space="preserve"> Diferentemente da guarda, é </w:t>
            </w:r>
            <w:r w:rsidR="00A235C3" w:rsidRPr="003B18A2">
              <w:rPr>
                <w:rFonts w:ascii="Book Antiqua" w:eastAsia="Times New Roman" w:hAnsi="Book Antiqua" w:cs="Times New Roman"/>
                <w:b/>
                <w:sz w:val="19"/>
                <w:szCs w:val="19"/>
                <w:lang w:eastAsia="pt-BR"/>
              </w:rPr>
              <w:t>pressuposto</w:t>
            </w:r>
            <w:r w:rsidR="00A235C3" w:rsidRPr="003B18A2">
              <w:rPr>
                <w:rFonts w:ascii="Book Antiqua" w:eastAsia="Times New Roman" w:hAnsi="Book Antiqua" w:cs="Times New Roman"/>
                <w:sz w:val="19"/>
                <w:szCs w:val="19"/>
                <w:lang w:eastAsia="pt-BR"/>
              </w:rPr>
              <w:t xml:space="preserve"> para a concessão de tutela que seja decretada a </w:t>
            </w:r>
            <w:r w:rsidR="00A235C3" w:rsidRPr="003B18A2">
              <w:rPr>
                <w:rFonts w:ascii="Book Antiqua" w:eastAsia="Times New Roman" w:hAnsi="Book Antiqua" w:cs="Times New Roman"/>
                <w:b/>
                <w:sz w:val="19"/>
                <w:szCs w:val="19"/>
                <w:lang w:eastAsia="pt-BR"/>
              </w:rPr>
              <w:t xml:space="preserve">perda ou suspensão do poder familiar </w:t>
            </w:r>
            <w:r w:rsidR="00A235C3" w:rsidRPr="003B18A2">
              <w:rPr>
                <w:rFonts w:ascii="Book Antiqua" w:eastAsia="Times New Roman" w:hAnsi="Book Antiqua" w:cs="Times New Roman"/>
                <w:sz w:val="19"/>
                <w:szCs w:val="19"/>
                <w:lang w:eastAsia="pt-BR"/>
              </w:rPr>
              <w:t xml:space="preserve">(art. 36, § único). </w:t>
            </w:r>
          </w:p>
        </w:tc>
      </w:tr>
    </w:tbl>
    <w:p w14:paraId="4E46777B" w14:textId="6B168E5E" w:rsidR="009D5D45" w:rsidRPr="004D704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36</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aps/>
          <w:color w:val="000000"/>
          <w:sz w:val="19"/>
          <w:szCs w:val="19"/>
          <w:shd w:val="clear" w:color="auto" w:fill="F7CAAC" w:themeFill="accent2" w:themeFillTint="66"/>
          <w:lang w:eastAsia="pt-BR"/>
        </w:rPr>
        <w:t>tutela</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será deferida</w:t>
      </w:r>
      <w:r w:rsidRPr="003B18A2">
        <w:rPr>
          <w:rFonts w:ascii="Book Antiqua" w:eastAsia="Times New Roman" w:hAnsi="Book Antiqua" w:cs="Times New Roman"/>
          <w:b/>
          <w:color w:val="000000"/>
          <w:sz w:val="19"/>
          <w:szCs w:val="19"/>
          <w:lang w:eastAsia="pt-BR"/>
        </w:rPr>
        <w:t xml:space="preserve">, nos termos da lei civil, </w:t>
      </w:r>
      <w:r w:rsidRPr="003B18A2">
        <w:rPr>
          <w:rFonts w:ascii="Book Antiqua" w:eastAsia="Times New Roman" w:hAnsi="Book Antiqua" w:cs="Times New Roman"/>
          <w:b/>
          <w:color w:val="000000"/>
          <w:sz w:val="19"/>
          <w:szCs w:val="19"/>
          <w:highlight w:val="yellow"/>
          <w:lang w:eastAsia="pt-BR"/>
        </w:rPr>
        <w:t>a pessoa</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até 18 (dezoito) anos incompletos</w:t>
      </w:r>
      <w:r w:rsidRPr="00281D1B">
        <w:rPr>
          <w:rFonts w:ascii="Book Antiqua" w:eastAsia="Times New Roman" w:hAnsi="Book Antiqua" w:cs="Times New Roman"/>
          <w:color w:val="000000"/>
          <w:sz w:val="18"/>
          <w:szCs w:val="18"/>
          <w:lang w:eastAsia="pt-BR"/>
        </w:rPr>
        <w:t xml:space="preserve">. </w:t>
      </w:r>
      <w:hyperlink r:id="rId138"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FD54DE" w:rsidRPr="00281D1B">
        <w:rPr>
          <w:rFonts w:ascii="Book Antiqua" w:eastAsia="Times New Roman" w:hAnsi="Book Antiqua" w:cs="Times New Roman"/>
          <w:color w:val="0000FF"/>
          <w:sz w:val="16"/>
          <w:szCs w:val="16"/>
          <w:lang w:eastAsia="pt-BR"/>
        </w:rPr>
        <w:t xml:space="preserve"> </w:t>
      </w:r>
      <w:r w:rsidR="00FD54DE" w:rsidRPr="00281D1B">
        <w:rPr>
          <w:rFonts w:ascii="Book Antiqua" w:eastAsia="Times New Roman" w:hAnsi="Book Antiqua" w:cs="Times New Roman"/>
          <w:b/>
          <w:color w:val="FF0000"/>
          <w:sz w:val="16"/>
          <w:szCs w:val="16"/>
          <w:u w:val="single"/>
          <w:lang w:eastAsia="pt-BR"/>
        </w:rPr>
        <w:t>(DPEGO-2010)</w:t>
      </w:r>
      <w:r w:rsidR="00ED76A8" w:rsidRPr="00281D1B">
        <w:rPr>
          <w:rFonts w:ascii="Book Antiqua" w:eastAsia="Times New Roman" w:hAnsi="Book Antiqua" w:cs="Times New Roman"/>
          <w:color w:val="0000FF"/>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DB4F86" w:rsidRPr="00281D1B">
        <w:rPr>
          <w:rFonts w:ascii="Book Antiqua" w:hAnsi="Book Antiqua" w:cs="Times New Roman"/>
          <w:b/>
          <w:color w:val="FF0000"/>
          <w:sz w:val="16"/>
          <w:szCs w:val="16"/>
        </w:rPr>
        <w:t xml:space="preserve"> </w:t>
      </w:r>
      <w:bookmarkStart w:id="49" w:name="_Hlk76570059"/>
      <w:r w:rsidR="00DB4F86" w:rsidRPr="00281D1B">
        <w:rPr>
          <w:rFonts w:ascii="Book Antiqua" w:hAnsi="Book Antiqua" w:cs="Times New Roman"/>
          <w:b/>
          <w:color w:val="FF0000"/>
          <w:sz w:val="16"/>
          <w:szCs w:val="16"/>
          <w:u w:val="single"/>
        </w:rPr>
        <w:t>(DPEMA-</w:t>
      </w:r>
      <w:r w:rsidR="00DB4F86" w:rsidRPr="00281D1B">
        <w:rPr>
          <w:rFonts w:ascii="Book Antiqua" w:hAnsi="Book Antiqua" w:cs="Times New Roman"/>
          <w:b/>
          <w:color w:val="FF0000"/>
          <w:sz w:val="16"/>
          <w:szCs w:val="16"/>
          <w:u w:val="single"/>
        </w:rPr>
        <w:lastRenderedPageBreak/>
        <w:t>2011)</w:t>
      </w:r>
      <w:bookmarkEnd w:id="49"/>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9232C9" w:rsidRPr="00281D1B">
        <w:rPr>
          <w:rFonts w:ascii="Book Antiqua" w:eastAsia="Times New Roman" w:hAnsi="Book Antiqua" w:cs="Times New Roman"/>
          <w:b/>
          <w:bCs/>
          <w:color w:val="FF0000"/>
          <w:sz w:val="16"/>
          <w:szCs w:val="16"/>
          <w:lang w:eastAsia="pt-BR"/>
        </w:rPr>
        <w:t xml:space="preserve"> </w:t>
      </w:r>
      <w:r w:rsidR="009232C9" w:rsidRPr="00281D1B">
        <w:rPr>
          <w:rFonts w:ascii="Book Antiqua" w:eastAsia="Times New Roman" w:hAnsi="Book Antiqua" w:cs="Times New Roman"/>
          <w:b/>
          <w:color w:val="FF0000"/>
          <w:sz w:val="16"/>
          <w:szCs w:val="16"/>
          <w:u w:val="single"/>
          <w:lang w:eastAsia="pt-BR"/>
        </w:rPr>
        <w:t>(MPRR-2012)</w:t>
      </w:r>
      <w:r w:rsidR="00D9403C" w:rsidRPr="00281D1B">
        <w:rPr>
          <w:rFonts w:ascii="Book Antiqua" w:eastAsia="Times New Roman" w:hAnsi="Book Antiqua" w:cs="Times New Roman"/>
          <w:color w:val="0000FF"/>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7F37F3" w:rsidRPr="00281D1B">
        <w:rPr>
          <w:rFonts w:ascii="Book Antiqua" w:eastAsia="Times New Roman" w:hAnsi="Book Antiqua" w:cs="Times New Roman"/>
          <w:b/>
          <w:color w:val="FF0000"/>
          <w:sz w:val="16"/>
          <w:szCs w:val="16"/>
          <w:lang w:eastAsia="pt-BR"/>
        </w:rPr>
        <w:t xml:space="preserve"> </w:t>
      </w:r>
      <w:r w:rsidR="007F37F3" w:rsidRPr="00281D1B">
        <w:rPr>
          <w:rFonts w:ascii="Book Antiqua" w:hAnsi="Book Antiqua"/>
          <w:b/>
          <w:color w:val="FF0000"/>
          <w:sz w:val="16"/>
          <w:szCs w:val="16"/>
          <w:u w:val="single"/>
        </w:rPr>
        <w:t>(TJPR-2012/2014)</w:t>
      </w:r>
      <w:r w:rsidRPr="00281D1B">
        <w:rPr>
          <w:rFonts w:ascii="Book Antiqua" w:eastAsia="Times New Roman" w:hAnsi="Book Antiqua" w:cs="Times New Roman"/>
          <w:sz w:val="16"/>
          <w:szCs w:val="16"/>
          <w:lang w:eastAsia="pt-BR"/>
        </w:rPr>
        <w:t xml:space="preserve"> </w:t>
      </w:r>
      <w:r w:rsidR="002B423B" w:rsidRPr="00281D1B">
        <w:rPr>
          <w:rFonts w:ascii="Book Antiqua" w:hAnsi="Book Antiqua" w:cs="Times New Roman"/>
          <w:b/>
          <w:color w:val="FF0000"/>
          <w:sz w:val="16"/>
          <w:szCs w:val="16"/>
        </w:rPr>
        <w:t>(</w:t>
      </w:r>
      <w:r w:rsidR="004E2C46" w:rsidRPr="00281D1B">
        <w:rPr>
          <w:rFonts w:ascii="Book Antiqua" w:hAnsi="Book Antiqua" w:cs="Times New Roman"/>
          <w:b/>
          <w:color w:val="FF0000"/>
          <w:sz w:val="16"/>
          <w:szCs w:val="16"/>
          <w:u w:val="single"/>
        </w:rPr>
        <w:t>TJAP-2014)</w:t>
      </w:r>
      <w:r w:rsidR="00951C81" w:rsidRPr="00281D1B">
        <w:rPr>
          <w:rFonts w:ascii="Book Antiqua" w:hAnsi="Book Antiqua" w:cs="Times New Roman"/>
          <w:b/>
          <w:color w:val="FF0000"/>
          <w:sz w:val="16"/>
          <w:szCs w:val="16"/>
        </w:rPr>
        <w:t xml:space="preserve"> </w:t>
      </w:r>
      <w:r w:rsidR="00951C81" w:rsidRPr="00281D1B">
        <w:rPr>
          <w:rFonts w:ascii="Book Antiqua" w:eastAsia="Times New Roman" w:hAnsi="Book Antiqua" w:cs="Times New Roman"/>
          <w:b/>
          <w:color w:val="FF0000"/>
          <w:sz w:val="16"/>
          <w:szCs w:val="16"/>
          <w:u w:val="single"/>
          <w:lang w:eastAsia="pt-BR"/>
        </w:rPr>
        <w:t>(Cartórios/TJRS-2015)</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76575A"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5E614C" w:rsidRPr="00281D1B">
        <w:rPr>
          <w:rFonts w:ascii="Book Antiqua" w:eastAsia="Times New Roman" w:hAnsi="Book Antiqua" w:cs="Times New Roman"/>
          <w:b/>
          <w:color w:val="FF0000"/>
          <w:sz w:val="16"/>
          <w:szCs w:val="16"/>
          <w:lang w:eastAsia="pt-BR"/>
        </w:rPr>
        <w:t xml:space="preserve"> </w:t>
      </w:r>
      <w:r w:rsidR="007F37F3" w:rsidRPr="00281D1B">
        <w:rPr>
          <w:rFonts w:ascii="Book Antiqua" w:hAnsi="Book Antiqua"/>
          <w:b/>
          <w:color w:val="FF0000"/>
          <w:sz w:val="16"/>
          <w:szCs w:val="16"/>
          <w:u w:val="single"/>
        </w:rPr>
        <w:t>(DPESC-2021)</w:t>
      </w:r>
      <w:r w:rsidR="007F37F3" w:rsidRPr="00281D1B">
        <w:rPr>
          <w:rFonts w:ascii="Book Antiqua" w:hAnsi="Book Antiqua"/>
          <w:b/>
          <w:color w:val="FF0000"/>
          <w:sz w:val="16"/>
          <w:szCs w:val="16"/>
        </w:rPr>
        <w:t xml:space="preserve"> </w:t>
      </w:r>
      <w:r w:rsidR="007F37F3" w:rsidRPr="00281D1B">
        <w:rPr>
          <w:rFonts w:ascii="Book Antiqua" w:hAnsi="Book Antiqua"/>
          <w:b/>
          <w:color w:val="FF0000"/>
          <w:sz w:val="16"/>
          <w:szCs w:val="16"/>
          <w:u w:val="single"/>
        </w:rPr>
        <w:t>(DPEPI-2022)</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(TJRJ-2023)</w:t>
      </w:r>
    </w:p>
    <w:p w14:paraId="4E46777C" w14:textId="2C9E34FF" w:rsidR="009D5D45" w:rsidRPr="0045630C"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cyan"/>
          <w:lang w:eastAsia="pt-BR"/>
        </w:rPr>
        <w:t>deferimento da tutela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pressupõe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prévia decretação da perda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 xml:space="preserve">suspensão do </w:t>
      </w:r>
      <w:r w:rsidRPr="003B18A2">
        <w:rPr>
          <w:rFonts w:ascii="Book Antiqua" w:eastAsia="Times New Roman" w:hAnsi="Book Antiqua" w:cs="Times New Roman"/>
          <w:b/>
          <w:color w:val="000000"/>
          <w:sz w:val="19"/>
          <w:szCs w:val="19"/>
          <w:highlight w:val="yellow"/>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e </w:t>
      </w:r>
      <w:r w:rsidRPr="003B18A2">
        <w:rPr>
          <w:rFonts w:ascii="Book Antiqua" w:eastAsia="Times New Roman" w:hAnsi="Book Antiqua" w:cs="Times New Roman"/>
          <w:b/>
          <w:caps/>
          <w:sz w:val="19"/>
          <w:szCs w:val="19"/>
          <w:highlight w:val="green"/>
          <w:lang w:eastAsia="pt-BR"/>
        </w:rPr>
        <w:t>implica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necessariamente</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dever de guarda</w:t>
      </w:r>
      <w:r w:rsidRPr="00281D1B">
        <w:rPr>
          <w:rFonts w:ascii="Book Antiqua" w:eastAsia="Times New Roman" w:hAnsi="Book Antiqua" w:cs="Times New Roman"/>
          <w:sz w:val="18"/>
          <w:szCs w:val="18"/>
          <w:lang w:eastAsia="pt-BR"/>
        </w:rPr>
        <w:t xml:space="preserve">. </w:t>
      </w:r>
      <w:hyperlink r:id="rId139"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637973" w:rsidRPr="00281D1B">
        <w:rPr>
          <w:rFonts w:ascii="Book Antiqua" w:eastAsia="Times New Roman" w:hAnsi="Book Antiqua" w:cs="Times New Roman"/>
          <w:color w:val="0000FF"/>
          <w:sz w:val="16"/>
          <w:szCs w:val="16"/>
          <w:lang w:eastAsia="pt-BR"/>
        </w:rPr>
        <w:t xml:space="preserve"> </w:t>
      </w:r>
      <w:r w:rsidR="00637973" w:rsidRPr="00281D1B">
        <w:rPr>
          <w:rFonts w:ascii="Book Antiqua" w:eastAsia="Times New Roman" w:hAnsi="Book Antiqua" w:cs="Times New Roman"/>
          <w:b/>
          <w:color w:val="FF0000"/>
          <w:sz w:val="16"/>
          <w:szCs w:val="16"/>
          <w:u w:val="single"/>
          <w:lang w:eastAsia="pt-BR"/>
        </w:rPr>
        <w:t>(TJGO-2009)</w:t>
      </w:r>
      <w:r w:rsidR="00252B5B" w:rsidRPr="00281D1B">
        <w:rPr>
          <w:rFonts w:ascii="Book Antiqua" w:eastAsia="Times New Roman" w:hAnsi="Book Antiqua" w:cs="Times New Roman"/>
          <w:b/>
          <w:color w:val="FF0000"/>
          <w:sz w:val="16"/>
          <w:szCs w:val="16"/>
          <w:lang w:eastAsia="pt-BR"/>
        </w:rPr>
        <w:t xml:space="preserve"> </w:t>
      </w:r>
      <w:r w:rsidR="00252B5B" w:rsidRPr="00281D1B">
        <w:rPr>
          <w:rFonts w:ascii="Book Antiqua" w:eastAsia="Times New Roman" w:hAnsi="Book Antiqua" w:cs="Times New Roman"/>
          <w:b/>
          <w:color w:val="FF0000"/>
          <w:sz w:val="16"/>
          <w:szCs w:val="16"/>
          <w:u w:val="single"/>
          <w:lang w:eastAsia="pt-BR"/>
        </w:rPr>
        <w:t>(MPBA-2010)</w:t>
      </w:r>
      <w:r w:rsidR="00FD54DE" w:rsidRPr="00281D1B">
        <w:rPr>
          <w:rFonts w:ascii="Book Antiqua" w:eastAsia="Times New Roman" w:hAnsi="Book Antiqua" w:cs="Times New Roman"/>
          <w:b/>
          <w:color w:val="FF0000"/>
          <w:sz w:val="16"/>
          <w:szCs w:val="16"/>
          <w:lang w:eastAsia="pt-BR"/>
        </w:rPr>
        <w:t xml:space="preserve"> </w:t>
      </w:r>
      <w:r w:rsidR="00F916BE" w:rsidRPr="00281D1B">
        <w:rPr>
          <w:rFonts w:ascii="Book Antiqua" w:eastAsia="Times New Roman" w:hAnsi="Book Antiqua" w:cs="Times New Roman"/>
          <w:b/>
          <w:color w:val="FF0000"/>
          <w:sz w:val="16"/>
          <w:szCs w:val="16"/>
          <w:lang w:eastAsia="pt-BR"/>
        </w:rPr>
        <w:t>(</w:t>
      </w:r>
      <w:r w:rsidR="00F916BE" w:rsidRPr="00281D1B">
        <w:rPr>
          <w:rFonts w:ascii="Book Antiqua" w:eastAsia="Times New Roman" w:hAnsi="Book Antiqua" w:cs="Times New Roman"/>
          <w:b/>
          <w:color w:val="FF0000"/>
          <w:sz w:val="16"/>
          <w:szCs w:val="16"/>
          <w:u w:val="single"/>
          <w:lang w:eastAsia="pt-BR"/>
        </w:rPr>
        <w:t>TJRJ-2011</w:t>
      </w:r>
      <w:r w:rsidR="00F916BE" w:rsidRPr="00281D1B">
        <w:rPr>
          <w:rFonts w:ascii="Book Antiqua" w:eastAsia="Times New Roman" w:hAnsi="Book Antiqua" w:cs="Times New Roman"/>
          <w:b/>
          <w:color w:val="FF0000"/>
          <w:sz w:val="16"/>
          <w:szCs w:val="16"/>
          <w:lang w:eastAsia="pt-BR"/>
        </w:rPr>
        <w:t>)</w:t>
      </w:r>
      <w:r w:rsidR="00ED76A8"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DB4F86" w:rsidRPr="00281D1B">
        <w:rPr>
          <w:rFonts w:ascii="Book Antiqua" w:hAnsi="Book Antiqua" w:cs="Times New Roman"/>
          <w:b/>
          <w:color w:val="FF0000"/>
          <w:sz w:val="16"/>
          <w:szCs w:val="16"/>
        </w:rPr>
        <w:t xml:space="preserve"> </w:t>
      </w:r>
      <w:r w:rsidR="00DB4F86" w:rsidRPr="00281D1B">
        <w:rPr>
          <w:rFonts w:ascii="Book Antiqua" w:hAnsi="Book Antiqua" w:cs="Times New Roman"/>
          <w:b/>
          <w:color w:val="FF0000"/>
          <w:sz w:val="16"/>
          <w:szCs w:val="16"/>
          <w:u w:val="single"/>
        </w:rPr>
        <w:t>(DPEMA-2011)</w:t>
      </w:r>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C41A73" w:rsidRPr="00281D1B">
        <w:rPr>
          <w:rFonts w:ascii="Book Antiqua" w:eastAsia="Times New Roman" w:hAnsi="Book Antiqua" w:cs="Times New Roman"/>
          <w:b/>
          <w:bCs/>
          <w:color w:val="FF0000"/>
          <w:sz w:val="16"/>
          <w:szCs w:val="16"/>
          <w:lang w:eastAsia="pt-BR"/>
        </w:rPr>
        <w:t xml:space="preserve"> </w:t>
      </w:r>
      <w:r w:rsidR="00C41A73" w:rsidRPr="00281D1B">
        <w:rPr>
          <w:rFonts w:ascii="Book Antiqua" w:eastAsia="Times New Roman" w:hAnsi="Book Antiqua" w:cs="Times New Roman"/>
          <w:b/>
          <w:bCs/>
          <w:color w:val="FF0000"/>
          <w:sz w:val="16"/>
          <w:szCs w:val="16"/>
          <w:u w:val="single"/>
          <w:lang w:eastAsia="pt-BR"/>
        </w:rPr>
        <w:t>(TJRS-2012)</w:t>
      </w:r>
      <w:r w:rsidR="009232C9" w:rsidRPr="00281D1B">
        <w:rPr>
          <w:rFonts w:ascii="Book Antiqua" w:eastAsia="Times New Roman" w:hAnsi="Book Antiqua" w:cs="Times New Roman"/>
          <w:b/>
          <w:bCs/>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675C1E"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(DPEGO-2010/2014)</w:t>
      </w:r>
      <w:r w:rsidR="007F37F3" w:rsidRPr="00281D1B">
        <w:rPr>
          <w:rFonts w:ascii="Book Antiqua" w:hAnsi="Book Antiqua"/>
          <w:b/>
          <w:color w:val="FF0000"/>
          <w:sz w:val="16"/>
          <w:szCs w:val="16"/>
        </w:rPr>
        <w:t xml:space="preserve"> </w:t>
      </w:r>
      <w:r w:rsidR="007F37F3" w:rsidRPr="00281D1B">
        <w:rPr>
          <w:rFonts w:ascii="Book Antiqua" w:hAnsi="Book Antiqua"/>
          <w:b/>
          <w:color w:val="FF0000"/>
          <w:sz w:val="16"/>
          <w:szCs w:val="16"/>
          <w:u w:val="single"/>
        </w:rPr>
        <w:t>(TJPR-2012/2014)</w:t>
      </w:r>
      <w:r w:rsidR="00D13B1E" w:rsidRPr="00281D1B">
        <w:rPr>
          <w:rFonts w:ascii="Book Antiqua" w:eastAsia="Times New Roman" w:hAnsi="Book Antiqua" w:cs="Times New Roman"/>
          <w:b/>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Pr="00281D1B">
        <w:rPr>
          <w:rFonts w:ascii="Book Antiqua" w:eastAsia="Times New Roman" w:hAnsi="Book Antiqua" w:cs="Times New Roman"/>
          <w:sz w:val="16"/>
          <w:szCs w:val="16"/>
          <w:lang w:eastAsia="pt-BR"/>
        </w:rPr>
        <w:t xml:space="preserve"> </w:t>
      </w:r>
      <w:r w:rsidR="00E9219D" w:rsidRPr="00281D1B">
        <w:rPr>
          <w:rFonts w:ascii="Book Antiqua" w:hAnsi="Book Antiqua" w:cs="Times New Roman"/>
          <w:b/>
          <w:color w:val="FF0000"/>
          <w:sz w:val="16"/>
          <w:szCs w:val="16"/>
          <w:u w:val="single"/>
        </w:rPr>
        <w:t>(TJSE-2015)</w:t>
      </w:r>
      <w:r w:rsidR="008E79EC" w:rsidRPr="00281D1B">
        <w:rPr>
          <w:rFonts w:ascii="Book Antiqua" w:hAnsi="Book Antiqua" w:cs="Times New Roman"/>
          <w:b/>
          <w:color w:val="FF0000"/>
          <w:sz w:val="16"/>
          <w:szCs w:val="16"/>
        </w:rPr>
        <w:t xml:space="preserve"> </w:t>
      </w:r>
      <w:r w:rsidR="008E79EC" w:rsidRPr="00281D1B">
        <w:rPr>
          <w:rFonts w:ascii="Book Antiqua" w:eastAsia="Times New Roman" w:hAnsi="Book Antiqua" w:cs="Times New Roman"/>
          <w:b/>
          <w:bCs/>
          <w:color w:val="FF0000"/>
          <w:sz w:val="16"/>
          <w:szCs w:val="16"/>
          <w:u w:val="single"/>
          <w:lang w:eastAsia="pt-BR"/>
        </w:rPr>
        <w:t>(MPAM-2015)</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C2525D" w:rsidRPr="00281D1B">
        <w:rPr>
          <w:rFonts w:ascii="Book Antiqua" w:hAnsi="Book Antiqua" w:cs="Times New Roman"/>
          <w:b/>
          <w:color w:val="FF0000"/>
          <w:sz w:val="16"/>
          <w:szCs w:val="16"/>
        </w:rPr>
        <w:t xml:space="preserve"> </w:t>
      </w:r>
      <w:r w:rsidR="007F6D19" w:rsidRPr="00281D1B">
        <w:rPr>
          <w:rFonts w:ascii="Book Antiqua" w:hAnsi="Book Antiqua" w:cs="Times New Roman"/>
          <w:b/>
          <w:color w:val="FF0000"/>
          <w:sz w:val="16"/>
          <w:szCs w:val="16"/>
          <w:u w:val="single"/>
        </w:rPr>
        <w:t>(TJSC-2017)</w:t>
      </w:r>
      <w:r w:rsidR="008324FF" w:rsidRPr="00281D1B">
        <w:rPr>
          <w:rFonts w:ascii="Book Antiqua" w:hAnsi="Book Antiqua" w:cs="Times New Roman"/>
          <w:b/>
          <w:color w:val="FF0000"/>
          <w:sz w:val="16"/>
          <w:szCs w:val="16"/>
        </w:rPr>
        <w:t xml:space="preserve"> </w:t>
      </w:r>
      <w:r w:rsidR="008324FF" w:rsidRPr="00281D1B">
        <w:rPr>
          <w:rFonts w:ascii="Book Antiqua" w:hAnsi="Book Antiqua" w:cs="Times New Roman"/>
          <w:b/>
          <w:color w:val="FF0000"/>
          <w:sz w:val="16"/>
          <w:szCs w:val="16"/>
          <w:u w:val="single"/>
        </w:rPr>
        <w:t>(TJSP-2017)</w:t>
      </w:r>
      <w:r w:rsidR="000740F3"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A219D4" w:rsidRPr="00281D1B">
        <w:rPr>
          <w:rFonts w:ascii="Book Antiqua" w:eastAsia="Times New Roman" w:hAnsi="Book Antiqua" w:cs="Times New Roman"/>
          <w:b/>
          <w:color w:val="FF0000"/>
          <w:sz w:val="16"/>
          <w:szCs w:val="16"/>
          <w:lang w:eastAsia="pt-BR"/>
        </w:rPr>
        <w:t xml:space="preserve"> </w:t>
      </w:r>
      <w:r w:rsidR="00A219D4" w:rsidRPr="00281D1B">
        <w:rPr>
          <w:rFonts w:ascii="Book Antiqua" w:eastAsia="Times New Roman" w:hAnsi="Book Antiqua" w:cs="Times New Roman"/>
          <w:b/>
          <w:bCs/>
          <w:color w:val="FF0000"/>
          <w:sz w:val="16"/>
          <w:szCs w:val="16"/>
          <w:u w:val="single"/>
          <w:lang w:eastAsia="pt-BR"/>
        </w:rPr>
        <w:t>(Cartórios/TJSP-2018)</w:t>
      </w:r>
      <w:r w:rsidR="005E614C" w:rsidRPr="00281D1B">
        <w:rPr>
          <w:rFonts w:ascii="Book Antiqua" w:eastAsia="Times New Roman" w:hAnsi="Book Antiqua" w:cs="Times New Roman"/>
          <w:b/>
          <w:color w:val="FF0000"/>
          <w:sz w:val="16"/>
          <w:szCs w:val="16"/>
          <w:lang w:eastAsia="pt-BR"/>
        </w:rPr>
        <w:t xml:space="preserve"> </w:t>
      </w:r>
      <w:r w:rsidR="007F37F3" w:rsidRPr="00281D1B">
        <w:rPr>
          <w:rFonts w:ascii="Book Antiqua" w:eastAsia="Times New Roman" w:hAnsi="Book Antiqua" w:cs="Times New Roman"/>
          <w:b/>
          <w:color w:val="FF0000"/>
          <w:sz w:val="16"/>
          <w:szCs w:val="16"/>
          <w:u w:val="single"/>
          <w:lang w:eastAsia="pt-BR"/>
        </w:rPr>
        <w:t>(DPESC-2021)</w:t>
      </w:r>
      <w:r w:rsidR="00345315">
        <w:rPr>
          <w:rFonts w:ascii="Book Antiqua" w:eastAsia="Times New Roman" w:hAnsi="Book Antiqua" w:cs="Times New Roman"/>
          <w:b/>
          <w:color w:val="FF0000"/>
          <w:sz w:val="16"/>
          <w:szCs w:val="16"/>
          <w:lang w:eastAsia="pt-BR"/>
        </w:rPr>
        <w:t xml:space="preserve"> </w:t>
      </w:r>
      <w:r w:rsidR="00345315">
        <w:rPr>
          <w:rFonts w:ascii="Book Antiqua" w:hAnsi="Book Antiqua"/>
          <w:b/>
          <w:bCs/>
          <w:color w:val="FF0000"/>
          <w:sz w:val="16"/>
          <w:szCs w:val="16"/>
          <w:u w:val="single"/>
        </w:rPr>
        <w:t>(MPTO-2022)</w:t>
      </w:r>
      <w:r w:rsidR="007F37F3" w:rsidRPr="00281D1B">
        <w:rPr>
          <w:rFonts w:ascii="Book Antiqua" w:eastAsia="Times New Roman" w:hAnsi="Book Antiqua" w:cs="Times New Roman"/>
          <w:b/>
          <w:color w:val="FF0000"/>
          <w:sz w:val="16"/>
          <w:szCs w:val="16"/>
          <w:lang w:eastAsia="pt-BR"/>
        </w:rPr>
        <w:t xml:space="preserve"> </w:t>
      </w:r>
      <w:r w:rsidR="007F37F3" w:rsidRPr="00281D1B">
        <w:rPr>
          <w:rFonts w:ascii="Book Antiqua" w:eastAsia="Times New Roman" w:hAnsi="Book Antiqua" w:cs="Times New Roman"/>
          <w:b/>
          <w:color w:val="FF0000"/>
          <w:sz w:val="16"/>
          <w:szCs w:val="16"/>
          <w:u w:val="single"/>
          <w:lang w:eastAsia="pt-BR"/>
        </w:rPr>
        <w:t>(DPEPI-2022)</w:t>
      </w:r>
      <w:r w:rsidR="0045630C">
        <w:rPr>
          <w:rFonts w:ascii="Book Antiqua" w:eastAsia="Times New Roman" w:hAnsi="Book Antiqua" w:cs="Times New Roman"/>
          <w:b/>
          <w:color w:val="FF0000"/>
          <w:sz w:val="16"/>
          <w:szCs w:val="16"/>
          <w:lang w:eastAsia="pt-BR"/>
        </w:rPr>
        <w:t xml:space="preserve"> </w:t>
      </w:r>
      <w:r w:rsidR="0045630C">
        <w:rPr>
          <w:rFonts w:ascii="Book Antiqua" w:eastAsia="Times New Roman" w:hAnsi="Book Antiqua" w:cs="Times New Roman"/>
          <w:b/>
          <w:color w:val="FF0000"/>
          <w:sz w:val="16"/>
          <w:szCs w:val="16"/>
          <w:u w:val="single"/>
          <w:lang w:eastAsia="pt-BR"/>
        </w:rPr>
        <w:t>(MPRR-2012/2017/2023)</w:t>
      </w:r>
    </w:p>
    <w:tbl>
      <w:tblPr>
        <w:tblStyle w:val="Tabelacomgrade"/>
        <w:tblW w:w="0" w:type="auto"/>
        <w:shd w:val="clear" w:color="auto" w:fill="CCFFFF"/>
        <w:tblLook w:val="04A0" w:firstRow="1" w:lastRow="0" w:firstColumn="1" w:lastColumn="0" w:noHBand="0" w:noVBand="1"/>
      </w:tblPr>
      <w:tblGrid>
        <w:gridCol w:w="8494"/>
      </w:tblGrid>
      <w:tr w:rsidR="00BB3850" w:rsidRPr="003B18A2" w14:paraId="4E467781" w14:textId="77777777" w:rsidTr="00BB3850">
        <w:tc>
          <w:tcPr>
            <w:tcW w:w="8494" w:type="dxa"/>
            <w:shd w:val="clear" w:color="auto" w:fill="CCFFFF"/>
          </w:tcPr>
          <w:p w14:paraId="050FEEF6" w14:textId="40E0C377" w:rsidR="00C41A73" w:rsidRPr="00C41A73" w:rsidRDefault="00C41A73" w:rsidP="009D5D4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41A73">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1A73">
              <w:rPr>
                <w:rFonts w:ascii="Book Antiqua" w:eastAsia="Times New Roman" w:hAnsi="Book Antiqua" w:cs="Times New Roman"/>
                <w:bCs/>
                <w:sz w:val="19"/>
                <w:szCs w:val="19"/>
                <w:lang w:eastAsia="pt-BR"/>
              </w:rPr>
              <w:t xml:space="preserve">No </w:t>
            </w:r>
            <w:r>
              <w:rPr>
                <w:rFonts w:ascii="Book Antiqua" w:eastAsia="Times New Roman" w:hAnsi="Book Antiqua" w:cs="Times New Roman"/>
                <w:bCs/>
                <w:sz w:val="19"/>
                <w:szCs w:val="19"/>
                <w:lang w:eastAsia="pt-BR"/>
              </w:rPr>
              <w:t>ECA</w:t>
            </w:r>
            <w:r w:rsidRPr="00C41A73">
              <w:rPr>
                <w:rFonts w:ascii="Book Antiqua" w:eastAsia="Times New Roman" w:hAnsi="Book Antiqua" w:cs="Times New Roman"/>
                <w:bCs/>
                <w:sz w:val="19"/>
                <w:szCs w:val="19"/>
                <w:lang w:eastAsia="pt-BR"/>
              </w:rPr>
              <w:t xml:space="preserve"> e no Código Civil, quanto ao poder familiar, há previsão de</w:t>
            </w:r>
            <w:r>
              <w:rPr>
                <w:rFonts w:ascii="Book Antiqua" w:eastAsia="Times New Roman" w:hAnsi="Book Antiqua" w:cs="Times New Roman"/>
                <w:bCs/>
                <w:sz w:val="19"/>
                <w:szCs w:val="19"/>
                <w:lang w:eastAsia="pt-BR"/>
              </w:rPr>
              <w:t xml:space="preserve"> </w:t>
            </w:r>
            <w:r w:rsidRPr="00C41A73">
              <w:rPr>
                <w:rFonts w:ascii="Book Antiqua" w:eastAsia="Times New Roman" w:hAnsi="Book Antiqua" w:cs="Times New Roman"/>
                <w:bCs/>
                <w:sz w:val="19"/>
                <w:szCs w:val="19"/>
                <w:lang w:eastAsia="pt-BR"/>
              </w:rPr>
              <w:t>sua suspensão, no mínimo, como condição para colocação de criança e adolescente em família substituta sob a forma de tutela.</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36, § único</w:t>
            </w:r>
            <w:r>
              <w:rPr>
                <w:rFonts w:ascii="Book Antiqua" w:hAnsi="Book Antiqua" w:cs="Times New Roman"/>
                <w:b/>
                <w:sz w:val="19"/>
                <w:szCs w:val="19"/>
              </w:rPr>
              <w:t>,</w:t>
            </w:r>
            <w:r w:rsidRPr="003B18A2">
              <w:rPr>
                <w:rFonts w:ascii="Book Antiqua" w:hAnsi="Book Antiqua" w:cs="Times New Roman"/>
                <w:b/>
                <w:sz w:val="19"/>
                <w:szCs w:val="19"/>
              </w:rPr>
              <w:t xml:space="preserve"> ECA.</w:t>
            </w:r>
          </w:p>
          <w:p w14:paraId="4E46777D" w14:textId="29B7A3B4" w:rsidR="00B4440B" w:rsidRPr="003B18A2" w:rsidRDefault="00B4440B" w:rsidP="009D5D45">
            <w:pPr>
              <w:spacing w:before="100" w:beforeAutospacing="1" w:after="100" w:afterAutospacing="1"/>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PUCPR</w:t>
            </w:r>
            <w:r w:rsidRPr="003B18A2">
              <w:rPr>
                <w:rFonts w:ascii="Book Antiqua" w:eastAsia="Times New Roman" w:hAnsi="Book Antiqua" w:cs="Times New Roman"/>
                <w:b/>
                <w:sz w:val="19"/>
                <w:szCs w:val="19"/>
                <w:lang w:eastAsia="pt-BR"/>
              </w:rPr>
              <w:t>)</w:t>
            </w:r>
            <w:r w:rsidRPr="00345315">
              <w:rPr>
                <w:rFonts w:ascii="Book Antiqua" w:eastAsia="Times New Roman" w:hAnsi="Book Antiqua" w:cs="Times New Roman"/>
                <w:bCs/>
                <w:sz w:val="19"/>
                <w:szCs w:val="19"/>
                <w:lang w:eastAsia="pt-BR"/>
              </w:rPr>
              <w:t xml:space="preserve">: </w:t>
            </w:r>
            <w:r w:rsidRPr="00345315">
              <w:rPr>
                <w:rFonts w:ascii="Book Antiqua" w:hAnsi="Book Antiqua" w:cs="Times New Roman"/>
                <w:bCs/>
                <w:sz w:val="19"/>
                <w:szCs w:val="19"/>
              </w:rPr>
              <w:t>O</w:t>
            </w:r>
            <w:r w:rsidRPr="003B18A2">
              <w:rPr>
                <w:rFonts w:ascii="Book Antiqua" w:hAnsi="Book Antiqua" w:cs="Times New Roman"/>
                <w:sz w:val="19"/>
                <w:szCs w:val="19"/>
              </w:rPr>
              <w:t xml:space="preserve"> deferimento da tutela está vinculado, necessariamente, ao pressuposto da prévia decretação de perda ou suspensão do poder familiar, e impõe o dever de guarda. </w:t>
            </w:r>
            <w:r w:rsidRPr="003B18A2">
              <w:rPr>
                <w:rFonts w:ascii="Book Antiqua" w:hAnsi="Book Antiqua" w:cs="Times New Roman"/>
                <w:b/>
                <w:sz w:val="19"/>
                <w:szCs w:val="19"/>
              </w:rPr>
              <w:t>BL: art. 36, § único</w:t>
            </w:r>
            <w:r w:rsidR="000740F3">
              <w:rPr>
                <w:rFonts w:ascii="Book Antiqua" w:hAnsi="Book Antiqua" w:cs="Times New Roman"/>
                <w:b/>
                <w:sz w:val="19"/>
                <w:szCs w:val="19"/>
              </w:rPr>
              <w:t>,</w:t>
            </w:r>
            <w:r w:rsidRPr="003B18A2">
              <w:rPr>
                <w:rFonts w:ascii="Book Antiqua" w:hAnsi="Book Antiqua" w:cs="Times New Roman"/>
                <w:b/>
                <w:sz w:val="19"/>
                <w:szCs w:val="19"/>
              </w:rPr>
              <w:t xml:space="preserve"> ECA.</w:t>
            </w:r>
          </w:p>
          <w:p w14:paraId="4E467780" w14:textId="6656BB74" w:rsidR="00BB3850" w:rsidRPr="00C41A73" w:rsidRDefault="00072E8A" w:rsidP="009D5D4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TJPR-2012-PUCPR</w:t>
            </w:r>
            <w:r w:rsidRPr="003B18A2">
              <w:rPr>
                <w:rFonts w:ascii="Book Antiqua" w:eastAsia="Times New Roman" w:hAnsi="Book Antiqua" w:cs="Times New Roman"/>
                <w:b/>
                <w:color w:val="000000"/>
                <w:sz w:val="19"/>
                <w:szCs w:val="19"/>
                <w:lang w:eastAsia="pt-BR"/>
              </w:rPr>
              <w:t>)</w:t>
            </w:r>
            <w:r w:rsidRPr="00345315">
              <w:rPr>
                <w:rFonts w:ascii="Book Antiqua" w:eastAsia="Times New Roman" w:hAnsi="Book Antiqua" w:cs="Times New Roman"/>
                <w:bCs/>
                <w:color w:val="000000"/>
                <w:sz w:val="19"/>
                <w:szCs w:val="19"/>
                <w:lang w:eastAsia="pt-BR"/>
              </w:rPr>
              <w:t>: A g</w:t>
            </w:r>
            <w:r w:rsidRPr="003B18A2">
              <w:rPr>
                <w:rFonts w:ascii="Book Antiqua" w:eastAsia="Times New Roman" w:hAnsi="Book Antiqua" w:cs="Times New Roman"/>
                <w:color w:val="000000"/>
                <w:sz w:val="19"/>
                <w:szCs w:val="19"/>
                <w:lang w:eastAsia="pt-BR"/>
              </w:rPr>
              <w:t>uarda não implica na destituição do poder familiar. É possível que o genitor detenha, por ora, o poder familiar, e não tenha a guarda da criança.</w:t>
            </w:r>
            <w:r w:rsidR="00C41A73">
              <w:rPr>
                <w:rFonts w:ascii="Book Antiqua" w:eastAsia="Times New Roman" w:hAnsi="Book Antiqua" w:cs="Times New Roman"/>
                <w:color w:val="000000"/>
                <w:sz w:val="19"/>
                <w:szCs w:val="19"/>
                <w:lang w:eastAsia="pt-BR"/>
              </w:rPr>
              <w:t xml:space="preserve"> </w:t>
            </w:r>
            <w:r w:rsidR="00C41A73" w:rsidRPr="003B18A2">
              <w:rPr>
                <w:rFonts w:ascii="Book Antiqua" w:hAnsi="Book Antiqua" w:cs="Times New Roman"/>
                <w:b/>
                <w:sz w:val="19"/>
                <w:szCs w:val="19"/>
              </w:rPr>
              <w:t>BL: art. 36, § único</w:t>
            </w:r>
            <w:r w:rsidR="00C41A73">
              <w:rPr>
                <w:rFonts w:ascii="Book Antiqua" w:hAnsi="Book Antiqua" w:cs="Times New Roman"/>
                <w:b/>
                <w:sz w:val="19"/>
                <w:szCs w:val="19"/>
              </w:rPr>
              <w:t>,</w:t>
            </w:r>
            <w:r w:rsidR="00C41A73" w:rsidRPr="003B18A2">
              <w:rPr>
                <w:rFonts w:ascii="Book Antiqua" w:hAnsi="Book Antiqua" w:cs="Times New Roman"/>
                <w:b/>
                <w:sz w:val="19"/>
                <w:szCs w:val="19"/>
              </w:rPr>
              <w:t xml:space="preserve"> ECA.</w:t>
            </w:r>
          </w:p>
        </w:tc>
      </w:tr>
    </w:tbl>
    <w:p w14:paraId="4E467784" w14:textId="20A1E3CB" w:rsidR="00BB35B2" w:rsidRPr="00EE293D" w:rsidRDefault="009D5D45" w:rsidP="00254D0F">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color w:val="000000"/>
          <w:sz w:val="19"/>
          <w:szCs w:val="19"/>
          <w:highlight w:val="magenta"/>
          <w:lang w:eastAsia="pt-BR"/>
        </w:rPr>
        <w:t>Art. 37</w:t>
      </w:r>
      <w:r w:rsidRPr="003B18A2">
        <w:rPr>
          <w:rFonts w:ascii="Book Antiqua" w:eastAsia="Times New Roman" w:hAnsi="Book Antiqua" w:cs="Times New Roman"/>
          <w:color w:val="000000"/>
          <w:sz w:val="19"/>
          <w:szCs w:val="19"/>
          <w:lang w:eastAsia="pt-BR"/>
        </w:rPr>
        <w:t xml:space="preserve">.  </w:t>
      </w:r>
      <w:r w:rsidRPr="00345315">
        <w:rPr>
          <w:rFonts w:ascii="Book Antiqua" w:eastAsia="Times New Roman" w:hAnsi="Book Antiqua" w:cs="Times New Roman"/>
          <w:b/>
          <w:color w:val="000000"/>
          <w:sz w:val="19"/>
          <w:szCs w:val="19"/>
          <w:lang w:eastAsia="pt-BR"/>
        </w:rPr>
        <w:t xml:space="preserve">O </w:t>
      </w:r>
      <w:r w:rsidRPr="00345315">
        <w:rPr>
          <w:rFonts w:ascii="Book Antiqua" w:eastAsia="Times New Roman" w:hAnsi="Book Antiqua" w:cs="Times New Roman"/>
          <w:b/>
          <w:color w:val="000000"/>
          <w:sz w:val="19"/>
          <w:szCs w:val="19"/>
          <w:highlight w:val="yellow"/>
          <w:lang w:eastAsia="pt-BR"/>
        </w:rPr>
        <w:t>tutor</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cyan"/>
          <w:lang w:eastAsia="pt-BR"/>
        </w:rPr>
        <w:t>nomeado por testamento</w:t>
      </w:r>
      <w:r w:rsidRPr="00345315">
        <w:rPr>
          <w:rFonts w:ascii="Book Antiqua" w:eastAsia="Times New Roman" w:hAnsi="Book Antiqua" w:cs="Times New Roman"/>
          <w:b/>
          <w:color w:val="000000"/>
          <w:sz w:val="19"/>
          <w:szCs w:val="19"/>
          <w:lang w:eastAsia="pt-BR"/>
        </w:rPr>
        <w:t xml:space="preserve"> ou </w:t>
      </w:r>
      <w:r w:rsidRPr="00345315">
        <w:rPr>
          <w:rFonts w:ascii="Book Antiqua" w:eastAsia="Times New Roman" w:hAnsi="Book Antiqua" w:cs="Times New Roman"/>
          <w:b/>
          <w:color w:val="000000"/>
          <w:sz w:val="19"/>
          <w:szCs w:val="19"/>
          <w:highlight w:val="cyan"/>
          <w:lang w:eastAsia="pt-BR"/>
        </w:rPr>
        <w:t>qualquer documento autêntico</w:t>
      </w:r>
      <w:r w:rsidRPr="00345315">
        <w:rPr>
          <w:rFonts w:ascii="Book Antiqua" w:eastAsia="Times New Roman" w:hAnsi="Book Antiqua" w:cs="Times New Roman"/>
          <w:b/>
          <w:color w:val="000000"/>
          <w:sz w:val="19"/>
          <w:szCs w:val="19"/>
          <w:lang w:eastAsia="pt-BR"/>
        </w:rPr>
        <w:t>, conforme previsto no parágrafo único do art. 1.729 da Lei n</w:t>
      </w:r>
      <w:r w:rsidRPr="00345315">
        <w:rPr>
          <w:rFonts w:ascii="Book Antiqua" w:eastAsia="Times New Roman" w:hAnsi="Book Antiqua" w:cs="Times New Roman"/>
          <w:b/>
          <w:color w:val="000000"/>
          <w:sz w:val="19"/>
          <w:szCs w:val="19"/>
          <w:u w:val="single"/>
          <w:vertAlign w:val="superscript"/>
          <w:lang w:eastAsia="pt-BR"/>
        </w:rPr>
        <w:t>o</w:t>
      </w:r>
      <w:r w:rsidRPr="00345315">
        <w:rPr>
          <w:rFonts w:ascii="Book Antiqua" w:eastAsia="Times New Roman" w:hAnsi="Book Antiqua" w:cs="Times New Roman"/>
          <w:b/>
          <w:color w:val="000000"/>
          <w:sz w:val="19"/>
          <w:szCs w:val="19"/>
          <w:lang w:eastAsia="pt-BR"/>
        </w:rPr>
        <w:t xml:space="preserve"> 10.406, de 10 de janeiro de 2002 - Código Civil, </w:t>
      </w:r>
      <w:r w:rsidRPr="00345315">
        <w:rPr>
          <w:rFonts w:ascii="Book Antiqua" w:eastAsia="Times New Roman" w:hAnsi="Book Antiqua" w:cs="Times New Roman"/>
          <w:b/>
          <w:caps/>
          <w:color w:val="000000"/>
          <w:sz w:val="19"/>
          <w:szCs w:val="19"/>
          <w:highlight w:val="green"/>
          <w:lang w:eastAsia="pt-BR"/>
        </w:rPr>
        <w:t>deverá</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cyan"/>
          <w:lang w:eastAsia="pt-BR"/>
        </w:rPr>
        <w:t>no prazo de 30 (trinta) dias</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aps/>
          <w:color w:val="000000"/>
          <w:sz w:val="19"/>
          <w:szCs w:val="19"/>
          <w:shd w:val="clear" w:color="auto" w:fill="F7CAAC" w:themeFill="accent2" w:themeFillTint="66"/>
          <w:lang w:eastAsia="pt-BR"/>
        </w:rPr>
        <w:t>após a abertura da sucessão</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aps/>
          <w:color w:val="000000"/>
          <w:sz w:val="19"/>
          <w:szCs w:val="19"/>
          <w:highlight w:val="green"/>
          <w:lang w:eastAsia="pt-BR"/>
        </w:rPr>
        <w:t>ingressar</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yellow"/>
          <w:lang w:eastAsia="pt-BR"/>
        </w:rPr>
        <w:t>com pedido destinado ao controle judicial do ato</w:t>
      </w:r>
      <w:r w:rsidRPr="00345315">
        <w:rPr>
          <w:rFonts w:ascii="Book Antiqua" w:eastAsia="Times New Roman" w:hAnsi="Book Antiqua" w:cs="Times New Roman"/>
          <w:b/>
          <w:color w:val="000000"/>
          <w:sz w:val="19"/>
          <w:szCs w:val="19"/>
          <w:lang w:eastAsia="pt-BR"/>
        </w:rPr>
        <w:t>, observando o procedimento previsto nos arts. 165 a 170 desta Lei</w:t>
      </w:r>
      <w:r w:rsidRPr="00281D1B">
        <w:rPr>
          <w:rFonts w:ascii="Book Antiqua" w:eastAsia="Times New Roman" w:hAnsi="Book Antiqua" w:cs="Times New Roman"/>
          <w:color w:val="000000"/>
          <w:sz w:val="18"/>
          <w:szCs w:val="18"/>
          <w:lang w:eastAsia="pt-BR"/>
        </w:rPr>
        <w:t>. </w:t>
      </w:r>
      <w:hyperlink r:id="rId140"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7F4FB9" w:rsidRPr="00281D1B">
        <w:rPr>
          <w:rFonts w:ascii="Book Antiqua" w:eastAsia="Times New Roman" w:hAnsi="Book Antiqua" w:cs="Times New Roman"/>
          <w:color w:val="0000FF"/>
          <w:sz w:val="16"/>
          <w:szCs w:val="16"/>
          <w:lang w:eastAsia="pt-BR"/>
        </w:rPr>
        <w:t xml:space="preserve"> </w:t>
      </w:r>
      <w:r w:rsidR="007F4FB9" w:rsidRPr="00281D1B">
        <w:rPr>
          <w:rFonts w:ascii="Book Antiqua" w:eastAsia="Times New Roman" w:hAnsi="Book Antiqua" w:cs="Times New Roman"/>
          <w:b/>
          <w:color w:val="FF0000"/>
          <w:sz w:val="16"/>
          <w:szCs w:val="16"/>
          <w:u w:val="single"/>
          <w:lang w:eastAsia="pt-BR"/>
        </w:rPr>
        <w:t>(TJRO-2011)</w:t>
      </w:r>
      <w:r w:rsidR="00254D0F" w:rsidRPr="00281D1B">
        <w:rPr>
          <w:rFonts w:ascii="Book Antiqua" w:eastAsia="Times New Roman" w:hAnsi="Book Antiqua" w:cs="Times New Roman"/>
          <w:b/>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F533C9" w:rsidRPr="00281D1B">
        <w:rPr>
          <w:rFonts w:ascii="Book Antiqua" w:eastAsia="Times New Roman" w:hAnsi="Book Antiqua" w:cs="Times New Roman"/>
          <w:b/>
          <w:color w:val="FF0000"/>
          <w:sz w:val="16"/>
          <w:szCs w:val="16"/>
          <w:lang w:eastAsia="pt-BR"/>
        </w:rPr>
        <w:t xml:space="preserve"> </w:t>
      </w:r>
      <w:r w:rsidR="00F533C9" w:rsidRPr="00281D1B">
        <w:rPr>
          <w:rFonts w:ascii="Book Antiqua" w:eastAsia="Times New Roman" w:hAnsi="Book Antiqua" w:cs="Times New Roman"/>
          <w:b/>
          <w:color w:val="FF0000"/>
          <w:sz w:val="16"/>
          <w:szCs w:val="16"/>
          <w:u w:val="single"/>
          <w:lang w:eastAsia="pt-BR"/>
        </w:rPr>
        <w:t>(MPMT-2012)</w:t>
      </w:r>
      <w:r w:rsidR="007316AE" w:rsidRPr="00281D1B">
        <w:rPr>
          <w:rFonts w:ascii="Book Antiqua" w:eastAsia="Times New Roman" w:hAnsi="Book Antiqua" w:cs="Times New Roman"/>
          <w:b/>
          <w:color w:val="FF0000"/>
          <w:sz w:val="16"/>
          <w:szCs w:val="16"/>
          <w:lang w:eastAsia="pt-BR"/>
        </w:rPr>
        <w:t xml:space="preserve"> </w:t>
      </w:r>
      <w:r w:rsidR="007316AE" w:rsidRPr="00281D1B">
        <w:rPr>
          <w:rFonts w:ascii="Book Antiqua" w:eastAsia="Times New Roman" w:hAnsi="Book Antiqua" w:cs="Times New Roman"/>
          <w:b/>
          <w:bCs/>
          <w:color w:val="FF0000"/>
          <w:sz w:val="16"/>
          <w:szCs w:val="16"/>
          <w:u w:val="single"/>
          <w:lang w:eastAsia="pt-BR"/>
        </w:rPr>
        <w:t>(MPPR-2013)</w:t>
      </w:r>
      <w:r w:rsidR="004F7925" w:rsidRPr="00281D1B">
        <w:rPr>
          <w:rFonts w:ascii="Book Antiqua" w:eastAsia="Times New Roman" w:hAnsi="Book Antiqua" w:cs="Times New Roman"/>
          <w:b/>
          <w:bCs/>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Pr="00281D1B">
        <w:rPr>
          <w:rFonts w:ascii="Book Antiqua" w:eastAsia="Times New Roman" w:hAnsi="Book Antiqua" w:cs="Times New Roman"/>
          <w:sz w:val="16"/>
          <w:szCs w:val="16"/>
          <w:lang w:eastAsia="pt-BR"/>
        </w:rPr>
        <w:t xml:space="preserve"> </w:t>
      </w:r>
      <w:r w:rsidR="00A25268" w:rsidRPr="00281D1B">
        <w:rPr>
          <w:rFonts w:ascii="Book Antiqua" w:eastAsia="Times New Roman" w:hAnsi="Book Antiqua" w:cs="Times New Roman"/>
          <w:b/>
          <w:color w:val="FF0000"/>
          <w:sz w:val="16"/>
          <w:szCs w:val="16"/>
          <w:u w:val="single"/>
          <w:lang w:eastAsia="pt-BR"/>
        </w:rPr>
        <w:t>(TJ</w:t>
      </w:r>
      <w:r w:rsidR="00F1062D" w:rsidRPr="00281D1B">
        <w:rPr>
          <w:rFonts w:ascii="Book Antiqua" w:eastAsia="Times New Roman" w:hAnsi="Book Antiqua" w:cs="Times New Roman"/>
          <w:b/>
          <w:color w:val="FF0000"/>
          <w:sz w:val="16"/>
          <w:szCs w:val="16"/>
          <w:u w:val="single"/>
          <w:lang w:eastAsia="pt-BR"/>
        </w:rPr>
        <w:t>SE-2015)</w:t>
      </w:r>
      <w:r w:rsidR="00345315">
        <w:rPr>
          <w:rFonts w:ascii="Book Antiqua" w:eastAsia="Times New Roman" w:hAnsi="Book Antiqua" w:cs="Times New Roman"/>
          <w:b/>
          <w:color w:val="FF0000"/>
          <w:sz w:val="16"/>
          <w:szCs w:val="16"/>
          <w:lang w:eastAsia="pt-BR"/>
        </w:rPr>
        <w:t xml:space="preserve"> </w:t>
      </w:r>
      <w:r w:rsidR="00345315">
        <w:rPr>
          <w:rFonts w:ascii="Book Antiqua" w:eastAsia="Times New Roman" w:hAnsi="Book Antiqua" w:cs="Times New Roman"/>
          <w:b/>
          <w:color w:val="FF0000"/>
          <w:sz w:val="16"/>
          <w:szCs w:val="16"/>
          <w:u w:val="single"/>
          <w:lang w:eastAsia="pt-BR"/>
        </w:rPr>
        <w:t>(TJDFT-2016)</w:t>
      </w:r>
      <w:r w:rsidR="00366D66" w:rsidRPr="00281D1B">
        <w:rPr>
          <w:rFonts w:ascii="Book Antiqua" w:eastAsia="Times New Roman" w:hAnsi="Book Antiqua" w:cs="Times New Roman"/>
          <w:b/>
          <w:color w:val="FF0000"/>
          <w:sz w:val="16"/>
          <w:szCs w:val="16"/>
          <w:lang w:eastAsia="pt-BR"/>
        </w:rPr>
        <w:t xml:space="preserve"> </w:t>
      </w:r>
      <w:r w:rsidR="00366D66" w:rsidRPr="00281D1B">
        <w:rPr>
          <w:rFonts w:ascii="Book Antiqua" w:hAnsi="Book Antiqua"/>
          <w:b/>
          <w:bCs/>
          <w:color w:val="FF0000"/>
          <w:sz w:val="16"/>
          <w:szCs w:val="16"/>
          <w:u w:val="single"/>
        </w:rPr>
        <w:t>(DPEMT-2016)</w:t>
      </w:r>
      <w:r w:rsidR="003C7579" w:rsidRPr="00281D1B">
        <w:rPr>
          <w:rFonts w:ascii="Book Antiqua" w:eastAsia="Times New Roman" w:hAnsi="Book Antiqua" w:cs="Times New Roman"/>
          <w:b/>
          <w:color w:val="FF0000"/>
          <w:sz w:val="16"/>
          <w:szCs w:val="16"/>
          <w:lang w:eastAsia="pt-BR"/>
        </w:rPr>
        <w:t xml:space="preserve"> </w:t>
      </w:r>
      <w:bookmarkStart w:id="50" w:name="_Hlk77176525"/>
      <w:r w:rsidR="003C7579" w:rsidRPr="00281D1B">
        <w:rPr>
          <w:rFonts w:ascii="Book Antiqua" w:eastAsia="Times New Roman" w:hAnsi="Book Antiqua" w:cs="Times New Roman"/>
          <w:b/>
          <w:color w:val="FF0000"/>
          <w:sz w:val="16"/>
          <w:szCs w:val="16"/>
          <w:u w:val="single"/>
          <w:lang w:eastAsia="pt-BR"/>
        </w:rPr>
        <w:t>(DPERO-2017)</w:t>
      </w:r>
      <w:bookmarkEnd w:id="50"/>
      <w:r w:rsidR="00B80FCE" w:rsidRPr="00281D1B">
        <w:rPr>
          <w:rFonts w:ascii="Book Antiqua" w:eastAsia="Times New Roman" w:hAnsi="Book Antiqua" w:cs="Times New Roman"/>
          <w:b/>
          <w:color w:val="FF0000"/>
          <w:sz w:val="16"/>
          <w:szCs w:val="16"/>
          <w:lang w:eastAsia="pt-BR"/>
        </w:rPr>
        <w:t xml:space="preserve"> </w:t>
      </w:r>
      <w:r w:rsidR="00B80FCE" w:rsidRPr="00281D1B">
        <w:rPr>
          <w:rFonts w:ascii="Book Antiqua" w:eastAsia="Times New Roman" w:hAnsi="Book Antiqua" w:cs="Times New Roman"/>
          <w:b/>
          <w:bCs/>
          <w:color w:val="FF0000"/>
          <w:sz w:val="16"/>
          <w:szCs w:val="16"/>
          <w:u w:val="single"/>
          <w:lang w:eastAsia="pt-BR"/>
        </w:rPr>
        <w:t>(DPEPE-2018)</w:t>
      </w:r>
      <w:r w:rsidR="00345315">
        <w:rPr>
          <w:rFonts w:ascii="Book Antiqua" w:eastAsia="Times New Roman" w:hAnsi="Book Antiqua" w:cs="Times New Roman"/>
          <w:b/>
          <w:bCs/>
          <w:color w:val="FF0000"/>
          <w:sz w:val="16"/>
          <w:szCs w:val="16"/>
          <w:lang w:eastAsia="pt-BR"/>
        </w:rPr>
        <w:t xml:space="preserve"> </w:t>
      </w:r>
      <w:r w:rsidR="00345315">
        <w:rPr>
          <w:rFonts w:ascii="Book Antiqua" w:hAnsi="Book Antiqua"/>
          <w:b/>
          <w:bCs/>
          <w:color w:val="FF0000"/>
          <w:sz w:val="16"/>
          <w:szCs w:val="16"/>
          <w:u w:val="single"/>
        </w:rPr>
        <w:t>(MPTO-2022)</w:t>
      </w:r>
      <w:r w:rsidR="00EE293D">
        <w:rPr>
          <w:rFonts w:ascii="Book Antiqua" w:hAnsi="Book Antiqua"/>
          <w:b/>
          <w:bCs/>
          <w:color w:val="FF0000"/>
          <w:sz w:val="16"/>
          <w:szCs w:val="16"/>
        </w:rPr>
        <w:t xml:space="preserve"> </w:t>
      </w:r>
      <w:r w:rsidR="00EE293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3C7579" w:rsidRPr="003B18A2" w14:paraId="4D799973" w14:textId="77777777" w:rsidTr="003C7579">
        <w:tc>
          <w:tcPr>
            <w:tcW w:w="8494" w:type="dxa"/>
            <w:shd w:val="clear" w:color="auto" w:fill="FFF2CC" w:themeFill="accent4" w:themeFillTint="33"/>
          </w:tcPr>
          <w:p w14:paraId="2010FD34" w14:textId="77777777" w:rsidR="003C7579" w:rsidRPr="009D0181" w:rsidRDefault="003C7579" w:rsidP="003C7579">
            <w:pPr>
              <w:tabs>
                <w:tab w:val="left" w:pos="342"/>
              </w:tabs>
              <w:ind w:firstLine="310"/>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
                <w:sz w:val="18"/>
                <w:szCs w:val="18"/>
                <w:u w:val="single"/>
                <w:lang w:eastAsia="pt-BR"/>
              </w:rPr>
              <w:t>Art. 1.729, CC/02</w:t>
            </w:r>
            <w:r w:rsidRPr="009D0181">
              <w:rPr>
                <w:rFonts w:ascii="Book Antiqua" w:eastAsia="Times New Roman" w:hAnsi="Book Antiqua" w:cs="Times New Roman"/>
                <w:bCs/>
                <w:sz w:val="18"/>
                <w:szCs w:val="18"/>
                <w:lang w:eastAsia="pt-BR"/>
              </w:rPr>
              <w:t>:</w:t>
            </w:r>
          </w:p>
          <w:p w14:paraId="6362DE34" w14:textId="77777777" w:rsidR="003C7579" w:rsidRPr="009D0181" w:rsidRDefault="003C7579" w:rsidP="003C7579">
            <w:pPr>
              <w:tabs>
                <w:tab w:val="left" w:pos="342"/>
              </w:tabs>
              <w:ind w:firstLine="310"/>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1.729. O direito de nomear tutor compete aos pais, em conjunto.</w:t>
            </w:r>
          </w:p>
          <w:p w14:paraId="537BBFCA" w14:textId="2CCE3F5B" w:rsidR="003C7579" w:rsidRPr="003C7579" w:rsidRDefault="003C7579" w:rsidP="003C7579">
            <w:pPr>
              <w:tabs>
                <w:tab w:val="left" w:pos="342"/>
              </w:tabs>
              <w:ind w:firstLine="310"/>
              <w:jc w:val="both"/>
              <w:rPr>
                <w:rFonts w:ascii="Book Antiqua" w:eastAsia="Times New Roman" w:hAnsi="Book Antiqua" w:cs="Times New Roman"/>
                <w:bCs/>
                <w:sz w:val="19"/>
                <w:szCs w:val="19"/>
                <w:lang w:eastAsia="pt-BR"/>
              </w:rPr>
            </w:pPr>
            <w:r w:rsidRPr="009D0181">
              <w:rPr>
                <w:rFonts w:ascii="Book Antiqua" w:eastAsia="Times New Roman" w:hAnsi="Book Antiqua" w:cs="Times New Roman"/>
                <w:bCs/>
                <w:sz w:val="18"/>
                <w:szCs w:val="18"/>
                <w:lang w:eastAsia="pt-BR"/>
              </w:rPr>
              <w:t>Parágrafo único. A nomeação deve constar de testamento ou de qualquer outro documento autêntico.</w:t>
            </w:r>
          </w:p>
        </w:tc>
      </w:tr>
    </w:tbl>
    <w:p w14:paraId="4B4D8679" w14:textId="77777777" w:rsidR="003C7579" w:rsidRPr="003C7579" w:rsidRDefault="003C7579" w:rsidP="003C7579">
      <w:pPr>
        <w:spacing w:after="0" w:line="240" w:lineRule="auto"/>
        <w:ind w:firstLine="425"/>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47641" w:rsidRPr="003B18A2" w14:paraId="4E467786" w14:textId="77777777" w:rsidTr="007A43E0">
        <w:tc>
          <w:tcPr>
            <w:tcW w:w="8494" w:type="dxa"/>
            <w:shd w:val="clear" w:color="auto" w:fill="CCFFFF"/>
          </w:tcPr>
          <w:p w14:paraId="7CB83835" w14:textId="607DC8DC" w:rsidR="00047641" w:rsidRPr="003B18A2" w:rsidRDefault="00047641" w:rsidP="00F533C9">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2016</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Aquele que for nomeado tutor por ato de última vontade firmado pelos pais do pupilo deverá, no prazo de trinta dias contado da abertura da sucessão, ingressar com pedido destinado ao controle judicial do ato. </w:t>
            </w:r>
            <w:r w:rsidRPr="003B18A2">
              <w:rPr>
                <w:rFonts w:ascii="Book Antiqua" w:hAnsi="Book Antiqua" w:cs="Times New Roman"/>
                <w:b/>
                <w:sz w:val="19"/>
                <w:szCs w:val="19"/>
              </w:rPr>
              <w:t>BL: art. 37</w:t>
            </w:r>
            <w:r w:rsidR="00345315">
              <w:rPr>
                <w:rFonts w:ascii="Book Antiqua" w:hAnsi="Book Antiqua" w:cs="Times New Roman"/>
                <w:b/>
                <w:sz w:val="19"/>
                <w:szCs w:val="19"/>
              </w:rPr>
              <w:t xml:space="preserve">, </w:t>
            </w:r>
            <w:r w:rsidR="00345315">
              <w:rPr>
                <w:rFonts w:ascii="Book Antiqua" w:hAnsi="Book Antiqua" w:cs="Times New Roman"/>
                <w:b/>
                <w:i/>
                <w:iCs/>
                <w:sz w:val="19"/>
                <w:szCs w:val="19"/>
              </w:rPr>
              <w:t>caput,</w:t>
            </w:r>
            <w:r w:rsidRPr="003B18A2">
              <w:rPr>
                <w:rFonts w:ascii="Book Antiqua" w:hAnsi="Book Antiqua" w:cs="Times New Roman"/>
                <w:b/>
                <w:sz w:val="19"/>
                <w:szCs w:val="19"/>
              </w:rPr>
              <w:t xml:space="preserve"> ECA.</w:t>
            </w:r>
          </w:p>
          <w:p w14:paraId="21AF66E3" w14:textId="77777777" w:rsidR="00F533C9" w:rsidRPr="003B18A2" w:rsidRDefault="00F533C9" w:rsidP="00F533C9">
            <w:pPr>
              <w:jc w:val="both"/>
              <w:rPr>
                <w:rFonts w:ascii="Book Antiqua" w:hAnsi="Book Antiqua" w:cs="Times New Roman"/>
                <w:b/>
                <w:sz w:val="19"/>
                <w:szCs w:val="19"/>
              </w:rPr>
            </w:pPr>
          </w:p>
          <w:p w14:paraId="171AD87B" w14:textId="761DFCF9" w:rsidR="00F533C9" w:rsidRPr="003B18A2" w:rsidRDefault="00F533C9" w:rsidP="00F533C9">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xml:space="preserve">: Para entender o texto normativo cobrado na questão: </w:t>
            </w:r>
            <w:r w:rsidRPr="003B18A2">
              <w:rPr>
                <w:rFonts w:ascii="Book Antiqua" w:eastAsia="Times New Roman" w:hAnsi="Book Antiqua" w:cs="Times New Roman"/>
                <w:b/>
                <w:sz w:val="19"/>
                <w:szCs w:val="19"/>
                <w:shd w:val="clear" w:color="auto" w:fill="F7CAAC" w:themeFill="accent2" w:themeFillTint="66"/>
                <w:lang w:eastAsia="pt-BR"/>
              </w:rPr>
              <w:t>A tutela incide em quatro hipóteses</w:t>
            </w:r>
            <w:r w:rsidRPr="003B18A2">
              <w:rPr>
                <w:rFonts w:ascii="Book Antiqua" w:eastAsia="Times New Roman" w:hAnsi="Book Antiqua" w:cs="Times New Roman"/>
                <w:bCs/>
                <w:sz w:val="19"/>
                <w:szCs w:val="19"/>
                <w:lang w:eastAsia="pt-BR"/>
              </w:rPr>
              <w:t>:</w:t>
            </w:r>
          </w:p>
          <w:p w14:paraId="7BEF9463" w14:textId="77777777" w:rsidR="00F533C9" w:rsidRPr="003B18A2" w:rsidRDefault="00F533C9" w:rsidP="009D0181">
            <w:pPr>
              <w:ind w:left="567"/>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1) menores órfãos de pai e mãe;</w:t>
            </w:r>
          </w:p>
          <w:p w14:paraId="311C9287" w14:textId="610AE974" w:rsidR="00F533C9" w:rsidRPr="003B18A2" w:rsidRDefault="00F533C9" w:rsidP="009D0181">
            <w:pPr>
              <w:ind w:left="567"/>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2) os que sejam filhos de pais julgados ausentes;</w:t>
            </w:r>
          </w:p>
          <w:p w14:paraId="302E028F" w14:textId="77777777" w:rsidR="00F533C9" w:rsidRPr="003B18A2" w:rsidRDefault="00F533C9" w:rsidP="009D0181">
            <w:pPr>
              <w:ind w:left="567"/>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3) aqueles cujos pais tiverem decaído do poder por perda ou suspensão previamente decretadas pelo juiz</w:t>
            </w:r>
            <w:r w:rsidRPr="003B18A2">
              <w:rPr>
                <w:rFonts w:ascii="Book Antiqua" w:eastAsia="Times New Roman" w:hAnsi="Book Antiqua" w:cs="Times New Roman"/>
                <w:bCs/>
                <w:sz w:val="19"/>
                <w:szCs w:val="19"/>
                <w:lang w:eastAsia="pt-BR"/>
              </w:rPr>
              <w:t xml:space="preserve"> e;</w:t>
            </w:r>
          </w:p>
          <w:p w14:paraId="702506A8" w14:textId="2625B5B4" w:rsidR="00F533C9" w:rsidRPr="003B18A2" w:rsidRDefault="00F533C9" w:rsidP="009D0181">
            <w:pPr>
              <w:ind w:left="567"/>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4) os menores abandonados</w:t>
            </w:r>
            <w:r w:rsidRPr="003B18A2">
              <w:rPr>
                <w:rFonts w:ascii="Book Antiqua" w:eastAsia="Times New Roman" w:hAnsi="Book Antiqua" w:cs="Times New Roman"/>
                <w:bCs/>
                <w:sz w:val="19"/>
                <w:szCs w:val="19"/>
                <w:lang w:eastAsia="pt-BR"/>
              </w:rPr>
              <w:t xml:space="preserve"> (art. 1.728 e 1.734 do CC/02 e art. 36, § único, do ECA);</w:t>
            </w:r>
          </w:p>
          <w:p w14:paraId="0D9BF446" w14:textId="77777777" w:rsidR="00F533C9" w:rsidRPr="003B18A2" w:rsidRDefault="00F533C9" w:rsidP="00F533C9">
            <w:pPr>
              <w:jc w:val="both"/>
              <w:rPr>
                <w:rFonts w:ascii="Book Antiqua" w:eastAsia="Times New Roman" w:hAnsi="Book Antiqua" w:cs="Times New Roman"/>
                <w:bCs/>
                <w:sz w:val="19"/>
                <w:szCs w:val="19"/>
                <w:lang w:eastAsia="pt-BR"/>
              </w:rPr>
            </w:pPr>
          </w:p>
          <w:p w14:paraId="4E467785" w14:textId="777EE3B3" w:rsidR="00F533C9" w:rsidRPr="003B18A2" w:rsidRDefault="00F533C9" w:rsidP="00F533C9">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xml:space="preserve">: No caso de </w:t>
            </w:r>
            <w:r w:rsidRPr="003B18A2">
              <w:rPr>
                <w:rFonts w:ascii="Book Antiqua" w:eastAsia="Times New Roman" w:hAnsi="Book Antiqua" w:cs="Times New Roman"/>
                <w:b/>
                <w:sz w:val="19"/>
                <w:szCs w:val="19"/>
                <w:shd w:val="clear" w:color="auto" w:fill="F7CAAC" w:themeFill="accent2" w:themeFillTint="66"/>
                <w:lang w:eastAsia="pt-BR"/>
              </w:rPr>
              <w:t>morte dos pais</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highlight w:val="yellow"/>
                <w:lang w:eastAsia="pt-BR"/>
              </w:rPr>
              <w:t>o testamento pode prever a nomeação de uma pessoa para que possa ser tutor do filho</w:t>
            </w:r>
            <w:r w:rsidRPr="003B18A2">
              <w:rPr>
                <w:rFonts w:ascii="Book Antiqua" w:eastAsia="Times New Roman" w:hAnsi="Book Antiqua" w:cs="Times New Roman"/>
                <w:bCs/>
                <w:sz w:val="19"/>
                <w:szCs w:val="19"/>
                <w:lang w:eastAsia="pt-BR"/>
              </w:rPr>
              <w:t>. Tal pessoa deverá, no prazo de 30 dias após aberta a sucessão, ingressar com pedido de controle judicial do ato.</w:t>
            </w:r>
          </w:p>
        </w:tc>
      </w:tr>
    </w:tbl>
    <w:p w14:paraId="4E467787" w14:textId="6602053E" w:rsidR="00047641" w:rsidRPr="00EE293D" w:rsidRDefault="009D5D45" w:rsidP="003C7579">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366D66">
        <w:rPr>
          <w:rFonts w:ascii="Book Antiqua" w:eastAsia="Times New Roman" w:hAnsi="Book Antiqua" w:cs="Times New Roman"/>
          <w:b/>
          <w:bCs/>
          <w:color w:val="000000"/>
          <w:sz w:val="19"/>
          <w:szCs w:val="19"/>
          <w:lang w:eastAsia="pt-BR"/>
        </w:rPr>
        <w:t xml:space="preserve">Na apreciação do pedido, serão observados os requisitos previstos nos arts. 28 e 29 desta Lei, </w:t>
      </w:r>
      <w:r w:rsidRPr="00345315">
        <w:rPr>
          <w:rFonts w:ascii="Book Antiqua" w:eastAsia="Times New Roman" w:hAnsi="Book Antiqua" w:cs="Times New Roman"/>
          <w:b/>
          <w:bCs/>
          <w:caps/>
          <w:color w:val="000000"/>
          <w:sz w:val="19"/>
          <w:szCs w:val="19"/>
          <w:highlight w:val="green"/>
          <w:lang w:eastAsia="pt-BR"/>
        </w:rPr>
        <w:t>somente sendo deferida</w:t>
      </w:r>
      <w:r w:rsidRPr="00366D66">
        <w:rPr>
          <w:rFonts w:ascii="Book Antiqua" w:eastAsia="Times New Roman" w:hAnsi="Book Antiqua" w:cs="Times New Roman"/>
          <w:b/>
          <w:bCs/>
          <w:color w:val="000000"/>
          <w:sz w:val="19"/>
          <w:szCs w:val="19"/>
          <w:lang w:eastAsia="pt-BR"/>
        </w:rPr>
        <w:t xml:space="preserve"> a tutela à pessoa indicada na disposição de última vontade, </w:t>
      </w:r>
      <w:r w:rsidRPr="00366D66">
        <w:rPr>
          <w:rFonts w:ascii="Book Antiqua" w:eastAsia="Times New Roman" w:hAnsi="Book Antiqua" w:cs="Times New Roman"/>
          <w:b/>
          <w:bCs/>
          <w:caps/>
          <w:color w:val="000000"/>
          <w:sz w:val="19"/>
          <w:szCs w:val="19"/>
          <w:highlight w:val="green"/>
          <w:lang w:eastAsia="pt-BR"/>
        </w:rPr>
        <w:t>se restar comprovado</w:t>
      </w:r>
      <w:r w:rsidRPr="00366D66">
        <w:rPr>
          <w:rFonts w:ascii="Book Antiqua" w:eastAsia="Times New Roman" w:hAnsi="Book Antiqua" w:cs="Times New Roman"/>
          <w:b/>
          <w:bCs/>
          <w:color w:val="000000"/>
          <w:sz w:val="19"/>
          <w:szCs w:val="19"/>
          <w:lang w:eastAsia="pt-BR"/>
        </w:rPr>
        <w:t xml:space="preserve"> que </w:t>
      </w:r>
      <w:r w:rsidRPr="00366D66">
        <w:rPr>
          <w:rFonts w:ascii="Book Antiqua" w:eastAsia="Times New Roman" w:hAnsi="Book Antiqua" w:cs="Times New Roman"/>
          <w:b/>
          <w:bCs/>
          <w:color w:val="000000"/>
          <w:sz w:val="19"/>
          <w:szCs w:val="19"/>
          <w:highlight w:val="cyan"/>
          <w:lang w:eastAsia="pt-BR"/>
        </w:rPr>
        <w:t>a medida</w:t>
      </w:r>
      <w:r w:rsidRPr="00366D66">
        <w:rPr>
          <w:rFonts w:ascii="Book Antiqua" w:eastAsia="Times New Roman" w:hAnsi="Book Antiqua" w:cs="Times New Roman"/>
          <w:b/>
          <w:bCs/>
          <w:color w:val="000000"/>
          <w:sz w:val="19"/>
          <w:szCs w:val="19"/>
          <w:lang w:eastAsia="pt-BR"/>
        </w:rPr>
        <w:t xml:space="preserve"> </w:t>
      </w:r>
      <w:r w:rsidRPr="00366D66">
        <w:rPr>
          <w:rFonts w:ascii="Book Antiqua" w:eastAsia="Times New Roman" w:hAnsi="Book Antiqua" w:cs="Times New Roman"/>
          <w:b/>
          <w:bCs/>
          <w:caps/>
          <w:color w:val="000000"/>
          <w:sz w:val="19"/>
          <w:szCs w:val="19"/>
          <w:highlight w:val="green"/>
          <w:lang w:eastAsia="pt-BR"/>
        </w:rPr>
        <w:t>é</w:t>
      </w:r>
      <w:r w:rsidRPr="00366D66">
        <w:rPr>
          <w:rFonts w:ascii="Book Antiqua" w:eastAsia="Times New Roman" w:hAnsi="Book Antiqua" w:cs="Times New Roman"/>
          <w:b/>
          <w:bCs/>
          <w:caps/>
          <w:color w:val="000000"/>
          <w:sz w:val="19"/>
          <w:szCs w:val="19"/>
          <w:lang w:eastAsia="pt-BR"/>
        </w:rPr>
        <w:t xml:space="preserve"> </w:t>
      </w:r>
      <w:r w:rsidRPr="00366D66">
        <w:rPr>
          <w:rFonts w:ascii="Book Antiqua" w:eastAsia="Times New Roman" w:hAnsi="Book Antiqua" w:cs="Times New Roman"/>
          <w:b/>
          <w:bCs/>
          <w:caps/>
          <w:color w:val="000000"/>
          <w:sz w:val="19"/>
          <w:szCs w:val="19"/>
          <w:shd w:val="clear" w:color="auto" w:fill="F7CAAC" w:themeFill="accent2" w:themeFillTint="66"/>
          <w:lang w:eastAsia="pt-BR"/>
        </w:rPr>
        <w:t>vantajosa</w:t>
      </w:r>
      <w:r w:rsidRPr="00366D66">
        <w:rPr>
          <w:rFonts w:ascii="Book Antiqua" w:eastAsia="Times New Roman" w:hAnsi="Book Antiqua" w:cs="Times New Roman"/>
          <w:b/>
          <w:bCs/>
          <w:color w:val="000000"/>
          <w:sz w:val="19"/>
          <w:szCs w:val="19"/>
          <w:lang w:eastAsia="pt-BR"/>
        </w:rPr>
        <w:t xml:space="preserve"> </w:t>
      </w:r>
      <w:r w:rsidRPr="00366D66">
        <w:rPr>
          <w:rFonts w:ascii="Book Antiqua" w:eastAsia="Times New Roman" w:hAnsi="Book Antiqua" w:cs="Times New Roman"/>
          <w:b/>
          <w:bCs/>
          <w:color w:val="000000"/>
          <w:sz w:val="19"/>
          <w:szCs w:val="19"/>
          <w:highlight w:val="yellow"/>
          <w:lang w:eastAsia="pt-BR"/>
        </w:rPr>
        <w:t>ao tutelando</w:t>
      </w:r>
      <w:r w:rsidRPr="00366D66">
        <w:rPr>
          <w:rFonts w:ascii="Book Antiqua" w:eastAsia="Times New Roman" w:hAnsi="Book Antiqua" w:cs="Times New Roman"/>
          <w:b/>
          <w:bCs/>
          <w:color w:val="000000"/>
          <w:sz w:val="19"/>
          <w:szCs w:val="19"/>
          <w:lang w:eastAsia="pt-BR"/>
        </w:rPr>
        <w:t xml:space="preserve"> e que </w:t>
      </w:r>
      <w:r w:rsidRPr="00EE293D">
        <w:rPr>
          <w:rFonts w:ascii="Book Antiqua" w:eastAsia="Times New Roman" w:hAnsi="Book Antiqua" w:cs="Times New Roman"/>
          <w:b/>
          <w:bCs/>
          <w:caps/>
          <w:color w:val="000000"/>
          <w:sz w:val="19"/>
          <w:szCs w:val="19"/>
          <w:highlight w:val="green"/>
          <w:lang w:eastAsia="pt-BR"/>
        </w:rPr>
        <w:t>não existe</w:t>
      </w:r>
      <w:r w:rsidRPr="00366D66">
        <w:rPr>
          <w:rFonts w:ascii="Book Antiqua" w:eastAsia="Times New Roman" w:hAnsi="Book Antiqua" w:cs="Times New Roman"/>
          <w:b/>
          <w:bCs/>
          <w:color w:val="000000"/>
          <w:sz w:val="19"/>
          <w:szCs w:val="19"/>
          <w:lang w:eastAsia="pt-BR"/>
        </w:rPr>
        <w:t xml:space="preserve"> </w:t>
      </w:r>
      <w:r w:rsidRPr="00EE293D">
        <w:rPr>
          <w:rFonts w:ascii="Book Antiqua" w:eastAsia="Times New Roman" w:hAnsi="Book Antiqua" w:cs="Times New Roman"/>
          <w:b/>
          <w:bCs/>
          <w:color w:val="000000"/>
          <w:sz w:val="19"/>
          <w:szCs w:val="19"/>
          <w:highlight w:val="yellow"/>
          <w:lang w:eastAsia="pt-BR"/>
        </w:rPr>
        <w:t>outra pessoa</w:t>
      </w:r>
      <w:r w:rsidRPr="00366D66">
        <w:rPr>
          <w:rFonts w:ascii="Book Antiqua" w:eastAsia="Times New Roman" w:hAnsi="Book Antiqua" w:cs="Times New Roman"/>
          <w:b/>
          <w:bCs/>
          <w:color w:val="000000"/>
          <w:sz w:val="19"/>
          <w:szCs w:val="19"/>
          <w:lang w:eastAsia="pt-BR"/>
        </w:rPr>
        <w:t xml:space="preserve"> </w:t>
      </w:r>
      <w:r w:rsidRPr="00EE293D">
        <w:rPr>
          <w:rFonts w:ascii="Book Antiqua" w:eastAsia="Times New Roman" w:hAnsi="Book Antiqua" w:cs="Times New Roman"/>
          <w:b/>
          <w:bCs/>
          <w:color w:val="000000"/>
          <w:sz w:val="19"/>
          <w:szCs w:val="19"/>
          <w:highlight w:val="cyan"/>
          <w:lang w:eastAsia="pt-BR"/>
        </w:rPr>
        <w:t>em melhores condições</w:t>
      </w:r>
      <w:r w:rsidRPr="00366D66">
        <w:rPr>
          <w:rFonts w:ascii="Book Antiqua" w:eastAsia="Times New Roman" w:hAnsi="Book Antiqua" w:cs="Times New Roman"/>
          <w:b/>
          <w:bCs/>
          <w:color w:val="000000"/>
          <w:sz w:val="19"/>
          <w:szCs w:val="19"/>
          <w:lang w:eastAsia="pt-BR"/>
        </w:rPr>
        <w:t xml:space="preserve"> de </w:t>
      </w:r>
      <w:r w:rsidRPr="00EE293D">
        <w:rPr>
          <w:rFonts w:ascii="Book Antiqua" w:eastAsia="Times New Roman" w:hAnsi="Book Antiqua" w:cs="Times New Roman"/>
          <w:b/>
          <w:bCs/>
          <w:caps/>
          <w:color w:val="000000"/>
          <w:sz w:val="19"/>
          <w:szCs w:val="19"/>
          <w:highlight w:val="green"/>
          <w:lang w:eastAsia="pt-BR"/>
        </w:rPr>
        <w:t>assumi-la</w:t>
      </w:r>
      <w:r w:rsidRPr="00281D1B">
        <w:rPr>
          <w:rFonts w:ascii="Book Antiqua" w:eastAsia="Times New Roman" w:hAnsi="Book Antiqua" w:cs="Times New Roman"/>
          <w:color w:val="000000"/>
          <w:sz w:val="18"/>
          <w:szCs w:val="18"/>
          <w:lang w:eastAsia="pt-BR"/>
        </w:rPr>
        <w:t xml:space="preserve">. </w:t>
      </w:r>
      <w:hyperlink r:id="rId141"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Pr="00281D1B">
        <w:rPr>
          <w:rFonts w:ascii="Book Antiqua" w:eastAsia="Times New Roman" w:hAnsi="Book Antiqua" w:cs="Times New Roman"/>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366D66" w:rsidRPr="00281D1B">
        <w:rPr>
          <w:rFonts w:ascii="Book Antiqua" w:eastAsia="Times New Roman" w:hAnsi="Book Antiqua" w:cs="Times New Roman"/>
          <w:b/>
          <w:bCs/>
          <w:color w:val="FF0000"/>
          <w:sz w:val="16"/>
          <w:szCs w:val="16"/>
          <w:lang w:eastAsia="pt-BR"/>
        </w:rPr>
        <w:t xml:space="preserve"> </w:t>
      </w:r>
      <w:r w:rsidR="00366D66" w:rsidRPr="00281D1B">
        <w:rPr>
          <w:rFonts w:ascii="Book Antiqua" w:hAnsi="Book Antiqua"/>
          <w:b/>
          <w:bCs/>
          <w:color w:val="FF0000"/>
          <w:sz w:val="16"/>
          <w:szCs w:val="16"/>
          <w:u w:val="single"/>
        </w:rPr>
        <w:t>(DPEMT-2016)</w:t>
      </w:r>
      <w:r w:rsidR="00345315">
        <w:rPr>
          <w:rFonts w:ascii="Book Antiqua" w:hAnsi="Book Antiqua"/>
          <w:b/>
          <w:bCs/>
          <w:color w:val="FF0000"/>
          <w:sz w:val="16"/>
          <w:szCs w:val="16"/>
        </w:rPr>
        <w:t xml:space="preserve"> </w:t>
      </w:r>
      <w:bookmarkStart w:id="51" w:name="_Hlk156223498"/>
      <w:r w:rsidR="00345315">
        <w:rPr>
          <w:rFonts w:ascii="Book Antiqua" w:hAnsi="Book Antiqua"/>
          <w:b/>
          <w:bCs/>
          <w:color w:val="FF0000"/>
          <w:sz w:val="16"/>
          <w:szCs w:val="16"/>
          <w:u w:val="single"/>
        </w:rPr>
        <w:t>(MPTO-2022)</w:t>
      </w:r>
      <w:bookmarkEnd w:id="51"/>
      <w:r w:rsidR="00EE293D">
        <w:rPr>
          <w:rFonts w:ascii="Book Antiqua" w:hAnsi="Book Antiqua"/>
          <w:b/>
          <w:bCs/>
          <w:color w:val="FF0000"/>
          <w:sz w:val="16"/>
          <w:szCs w:val="16"/>
        </w:rPr>
        <w:t xml:space="preserve"> </w:t>
      </w:r>
      <w:r w:rsidR="00EE293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235C3" w:rsidRPr="003B18A2" w14:paraId="4E46778A" w14:textId="77777777" w:rsidTr="00A235C3">
        <w:tc>
          <w:tcPr>
            <w:tcW w:w="8494" w:type="dxa"/>
            <w:shd w:val="clear" w:color="auto" w:fill="CCFFFF"/>
          </w:tcPr>
          <w:p w14:paraId="112966F7" w14:textId="61DD638A" w:rsidR="00EE293D" w:rsidRDefault="00EE293D" w:rsidP="00EE293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4531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293D">
              <w:rPr>
                <w:rFonts w:ascii="Book Antiqua" w:eastAsia="Times New Roman" w:hAnsi="Book Antiqua" w:cs="Times New Roman"/>
                <w:bCs/>
                <w:sz w:val="19"/>
                <w:szCs w:val="19"/>
                <w:lang w:eastAsia="pt-BR"/>
              </w:rPr>
              <w:t>Nos termos da Lei 8.069/90 e da jurisprudência do STJ, julgue o item a seguir</w:t>
            </w:r>
            <w:r>
              <w:rPr>
                <w:rFonts w:ascii="Book Antiqua" w:eastAsia="Times New Roman" w:hAnsi="Book Antiqua" w:cs="Times New Roman"/>
                <w:bCs/>
                <w:sz w:val="19"/>
                <w:szCs w:val="19"/>
                <w:lang w:eastAsia="pt-BR"/>
              </w:rPr>
              <w:t xml:space="preserve">: </w:t>
            </w:r>
            <w:r w:rsidRPr="00EE293D">
              <w:rPr>
                <w:rFonts w:ascii="Book Antiqua" w:eastAsia="Times New Roman" w:hAnsi="Book Antiqua" w:cs="Times New Roman"/>
                <w:bCs/>
                <w:sz w:val="19"/>
                <w:szCs w:val="19"/>
                <w:lang w:eastAsia="pt-BR"/>
              </w:rPr>
              <w:t>O tutor nomeado por testamento, deverá, no prazo de trinta dias após a abertura da sucessão, ingressar com pedido destinado ao controle judicial do ato, somente sendo deferida a tutela à pessoa indicada na disposição de última vontade, se restar comprovado que a medida é vantajosa ao tutelando e que não existe outra pessoa em melhores condições de assumi-la</w:t>
            </w:r>
            <w:r w:rsidRPr="0034531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ECA.</w:t>
            </w:r>
          </w:p>
          <w:p w14:paraId="0170B02E" w14:textId="77777777" w:rsidR="00EE293D" w:rsidRDefault="00EE293D" w:rsidP="003C7579">
            <w:pPr>
              <w:jc w:val="both"/>
              <w:rPr>
                <w:rFonts w:ascii="Book Antiqua" w:eastAsia="Times New Roman" w:hAnsi="Book Antiqua" w:cs="Times New Roman"/>
                <w:b/>
                <w:sz w:val="19"/>
                <w:szCs w:val="19"/>
                <w:lang w:eastAsia="pt-BR"/>
              </w:rPr>
            </w:pPr>
          </w:p>
          <w:p w14:paraId="49B4580A" w14:textId="3901B27E" w:rsidR="00345315" w:rsidRPr="00345315" w:rsidRDefault="00345315" w:rsidP="003C75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45315">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Assinale a opção correta, no tocante à guarda, à tutela e à adoção</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Ainda que o tutor seja designado por testamento, a disposição de última vontade está submetida a controle jurisdicional, podendo ser nomeada outra pessoa, caso se conclua que ela ostenta melhores condições para exercer o encargo.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ECA.</w:t>
            </w:r>
          </w:p>
          <w:p w14:paraId="3E754F61" w14:textId="77777777" w:rsidR="00345315" w:rsidRPr="00345315" w:rsidRDefault="00345315" w:rsidP="003C7579">
            <w:pPr>
              <w:jc w:val="both"/>
              <w:rPr>
                <w:rFonts w:ascii="Book Antiqua" w:eastAsia="Times New Roman" w:hAnsi="Book Antiqua" w:cs="Times New Roman"/>
                <w:b/>
                <w:sz w:val="19"/>
                <w:szCs w:val="19"/>
                <w:lang w:eastAsia="pt-BR"/>
              </w:rPr>
            </w:pPr>
          </w:p>
          <w:p w14:paraId="4E467788" w14:textId="3087181A" w:rsidR="00A235C3" w:rsidRDefault="001B127C" w:rsidP="003C7579">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235C3" w:rsidRPr="003B18A2">
              <w:rPr>
                <w:rFonts w:ascii="Book Antiqua" w:eastAsia="Times New Roman" w:hAnsi="Book Antiqua" w:cs="Times New Roman"/>
                <w:b/>
                <w:sz w:val="19"/>
                <w:szCs w:val="19"/>
                <w:lang w:eastAsia="pt-BR"/>
              </w:rPr>
              <w:t xml:space="preserve"> </w:t>
            </w:r>
            <w:r w:rsidR="00A235C3" w:rsidRPr="003B18A2">
              <w:rPr>
                <w:rFonts w:ascii="Book Antiqua" w:eastAsia="Times New Roman" w:hAnsi="Book Antiqua" w:cs="Times New Roman"/>
                <w:sz w:val="19"/>
                <w:szCs w:val="19"/>
                <w:lang w:eastAsia="pt-BR"/>
              </w:rPr>
              <w:t>A indicação do tutor pode decorrer de declaração de vontade manifestada pelos pais, através de testamento ou outro documento idôneo (art. 37; CC, art. 1729). No entanto, sua nomeação será apreciada pela autoridade judiciária à luz do melhor interesse da criança ou adolescente. Se houver pessoa em melhores condições de cuidar dos interesses da criança ou adolescente do que aquela indicada pelos pais, fica afastada a disposição de última vontade (art. 37, § único).</w:t>
            </w:r>
          </w:p>
          <w:p w14:paraId="2982B00F" w14:textId="77777777" w:rsidR="003C7579" w:rsidRPr="003B18A2" w:rsidRDefault="003C7579" w:rsidP="003C7579">
            <w:pPr>
              <w:jc w:val="both"/>
              <w:rPr>
                <w:rFonts w:ascii="Book Antiqua" w:eastAsia="Times New Roman" w:hAnsi="Book Antiqua" w:cs="Times New Roman"/>
                <w:sz w:val="19"/>
                <w:szCs w:val="19"/>
                <w:lang w:eastAsia="pt-BR"/>
              </w:rPr>
            </w:pPr>
          </w:p>
          <w:p w14:paraId="4E467789" w14:textId="3AF28D8B" w:rsidR="00684F78" w:rsidRPr="003B18A2" w:rsidRDefault="001B127C" w:rsidP="003C7579">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684F78" w:rsidRPr="003B18A2">
              <w:rPr>
                <w:rFonts w:ascii="Book Antiqua" w:eastAsia="Times New Roman" w:hAnsi="Book Antiqua" w:cs="Times New Roman"/>
                <w:b/>
                <w:sz w:val="19"/>
                <w:szCs w:val="19"/>
                <w:lang w:eastAsia="pt-BR"/>
              </w:rPr>
              <w:t xml:space="preserve"> </w:t>
            </w:r>
            <w:r w:rsidR="00684F78" w:rsidRPr="003B18A2">
              <w:rPr>
                <w:rFonts w:ascii="Book Antiqua" w:eastAsia="Times New Roman" w:hAnsi="Book Antiqua" w:cs="Times New Roman"/>
                <w:sz w:val="19"/>
                <w:szCs w:val="19"/>
                <w:lang w:eastAsia="pt-BR"/>
              </w:rPr>
              <w:t>Embora o ECA não faça previsão expressa, através da tutela, a criança ou adolescente obtém direitos previdenciários ligados a seu tutor, conforme expressamente prevê o art. 16, §2º da Lei 8213/91.</w:t>
            </w:r>
          </w:p>
        </w:tc>
      </w:tr>
    </w:tbl>
    <w:p w14:paraId="4E46778B" w14:textId="32591B15"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bCs/>
          <w:sz w:val="19"/>
          <w:szCs w:val="19"/>
          <w:highlight w:val="magenta"/>
          <w:lang w:eastAsia="pt-BR"/>
        </w:rPr>
        <w:t>Art. 38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Aplica-se</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bCs/>
          <w:caps/>
          <w:sz w:val="19"/>
          <w:szCs w:val="19"/>
          <w:shd w:val="clear" w:color="auto" w:fill="F7CAAC" w:themeFill="accent2" w:themeFillTint="66"/>
          <w:lang w:eastAsia="pt-BR"/>
        </w:rPr>
        <w:t>destituição da tutela</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yellow"/>
          <w:lang w:eastAsia="pt-BR"/>
        </w:rPr>
        <w:t>disposto no art. 24</w:t>
      </w:r>
      <w:r w:rsidRPr="00281D1B">
        <w:rPr>
          <w:rFonts w:ascii="Book Antiqua" w:eastAsia="Times New Roman" w:hAnsi="Book Antiqua" w:cs="Times New Roman"/>
          <w:sz w:val="18"/>
          <w:szCs w:val="18"/>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EF3DD5" w:rsidRPr="00281D1B">
        <w:rPr>
          <w:rFonts w:ascii="Book Antiqua" w:eastAsia="Times New Roman" w:hAnsi="Book Antiqua" w:cs="Times New Roman"/>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A61314">
        <w:rPr>
          <w:rFonts w:ascii="Book Antiqua" w:eastAsia="Times New Roman" w:hAnsi="Book Antiqua" w:cs="Times New Roman"/>
          <w:b/>
          <w:bCs/>
          <w:color w:val="FF0000"/>
          <w:sz w:val="16"/>
          <w:szCs w:val="16"/>
          <w:lang w:eastAsia="pt-BR"/>
        </w:rPr>
        <w:t xml:space="preserve"> </w:t>
      </w:r>
      <w:bookmarkStart w:id="52" w:name="_Hlk141099995"/>
      <w:r w:rsidR="00A61314">
        <w:rPr>
          <w:rFonts w:ascii="Book Antiqua" w:eastAsia="Times New Roman" w:hAnsi="Book Antiqua" w:cs="Times New Roman"/>
          <w:b/>
          <w:bCs/>
          <w:color w:val="FF0000"/>
          <w:sz w:val="16"/>
          <w:szCs w:val="16"/>
          <w:u w:val="single"/>
          <w:lang w:eastAsia="pt-BR"/>
        </w:rPr>
        <w:t>(DPERR-2021)</w:t>
      </w:r>
      <w:bookmarkEnd w:id="52"/>
    </w:p>
    <w:tbl>
      <w:tblPr>
        <w:tblStyle w:val="Tabelacomgrade"/>
        <w:tblW w:w="0" w:type="auto"/>
        <w:tblLook w:val="04A0" w:firstRow="1" w:lastRow="0" w:firstColumn="1" w:lastColumn="0" w:noHBand="0" w:noVBand="1"/>
      </w:tblPr>
      <w:tblGrid>
        <w:gridCol w:w="8472"/>
      </w:tblGrid>
      <w:tr w:rsidR="00A61314" w14:paraId="6E65FB30" w14:textId="77777777" w:rsidTr="004D7048">
        <w:tc>
          <w:tcPr>
            <w:tcW w:w="8472" w:type="dxa"/>
            <w:shd w:val="clear" w:color="auto" w:fill="FFF2CC" w:themeFill="accent4" w:themeFillTint="33"/>
          </w:tcPr>
          <w:p w14:paraId="39578A6B" w14:textId="413D7416" w:rsidR="00A61314" w:rsidRPr="00C97031" w:rsidRDefault="00A61314" w:rsidP="002B0774">
            <w:pPr>
              <w:spacing w:before="100" w:beforeAutospacing="1" w:after="100" w:afterAutospacing="1"/>
              <w:ind w:firstLine="567"/>
              <w:jc w:val="both"/>
              <w:rPr>
                <w:rFonts w:ascii="Book Antiqua" w:eastAsia="Times New Roman" w:hAnsi="Book Antiqua" w:cs="Times New Roman"/>
                <w:bCs/>
                <w:sz w:val="19"/>
                <w:szCs w:val="19"/>
                <w:lang w:eastAsia="pt-BR"/>
              </w:rPr>
            </w:pPr>
            <w:r w:rsidRPr="00A61314">
              <w:rPr>
                <w:rFonts w:ascii="Book Antiqua" w:eastAsia="Times New Roman" w:hAnsi="Book Antiqua" w:cs="Times New Roman"/>
                <w:bCs/>
                <w:sz w:val="18"/>
                <w:szCs w:val="18"/>
                <w:lang w:eastAsia="pt-BR"/>
              </w:rPr>
              <w:t xml:space="preserve">Art. 24. A perda e a suspensão do </w:t>
            </w:r>
            <w:r w:rsidRPr="00A61314">
              <w:rPr>
                <w:rFonts w:ascii="Book Antiqua" w:eastAsia="Times New Roman" w:hAnsi="Book Antiqua" w:cs="Times New Roman"/>
                <w:bCs/>
                <w:strike/>
                <w:color w:val="FF0000"/>
                <w:sz w:val="18"/>
                <w:szCs w:val="18"/>
                <w:lang w:eastAsia="pt-BR"/>
              </w:rPr>
              <w:t>pátrio poder</w:t>
            </w:r>
            <w:r w:rsidRPr="00A61314">
              <w:rPr>
                <w:rFonts w:ascii="Book Antiqua" w:eastAsia="Times New Roman" w:hAnsi="Book Antiqua" w:cs="Times New Roman"/>
                <w:bCs/>
                <w:sz w:val="18"/>
                <w:szCs w:val="18"/>
                <w:lang w:eastAsia="pt-BR"/>
              </w:rPr>
              <w:t xml:space="preserve"> poder familiar serão decretadas judicialmente, em procedimento contraditório, nos casos previstos na legislação civil, bem como na hipótese de descumprimento injustificado dos deveres e obrigações a que alude o art. 22. (Expressão substituída pela Lei nº 12.010, de 2009) Vigência</w:t>
            </w:r>
          </w:p>
        </w:tc>
      </w:tr>
    </w:tbl>
    <w:p w14:paraId="0344CED8" w14:textId="77777777" w:rsidR="00A61314" w:rsidRPr="00A61314" w:rsidRDefault="00A61314" w:rsidP="00A61314">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B423B" w:rsidRPr="009B031E" w14:paraId="4E46778D" w14:textId="77777777" w:rsidTr="00A527B9">
        <w:tc>
          <w:tcPr>
            <w:tcW w:w="8494" w:type="dxa"/>
            <w:shd w:val="clear" w:color="auto" w:fill="00B0F0"/>
          </w:tcPr>
          <w:p w14:paraId="4E46778C" w14:textId="77777777" w:rsidR="002B423B" w:rsidRPr="003B18A2" w:rsidRDefault="002B423B" w:rsidP="00F169F5">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Tutela – Principais Características:</w:t>
            </w:r>
          </w:p>
        </w:tc>
      </w:tr>
      <w:tr w:rsidR="002B423B" w:rsidRPr="009B031E" w14:paraId="4E467792" w14:textId="77777777" w:rsidTr="00F169F5">
        <w:tc>
          <w:tcPr>
            <w:tcW w:w="8494" w:type="dxa"/>
            <w:shd w:val="clear" w:color="auto" w:fill="CCFFFF"/>
          </w:tcPr>
          <w:p w14:paraId="4E46778E"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Cabível quando o poder familiar dos pais esteja suspenso ou extinto;</w:t>
            </w:r>
          </w:p>
          <w:p w14:paraId="4E46778F"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Inclui os deveres decorrentes da guarda (assistência material, moral e educacional), bem como o de administrar os bens do tutelado;</w:t>
            </w:r>
          </w:p>
          <w:p w14:paraId="4E467790"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Cessa com a maioridade ou com a formação de novo poder familiar decorrente de adoção ou reconhecimento do estado de filiação ou do restabelecimento do poder familiar suspenso;</w:t>
            </w:r>
          </w:p>
          <w:p w14:paraId="4E467791"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O tutor pode ser nomeado pelos pais, mas deve atender ao princípio do melhor interesse da criança ou adolescente. </w:t>
            </w:r>
          </w:p>
        </w:tc>
      </w:tr>
    </w:tbl>
    <w:p w14:paraId="4E467793"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794"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IV</w:t>
      </w:r>
    </w:p>
    <w:p w14:paraId="4E467795"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Adoção</w:t>
      </w:r>
    </w:p>
    <w:p w14:paraId="4E467796"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tbl>
      <w:tblPr>
        <w:tblStyle w:val="Tabelacomgrade"/>
        <w:tblW w:w="0" w:type="auto"/>
        <w:shd w:val="clear" w:color="auto" w:fill="CCFFFF"/>
        <w:tblLook w:val="04A0" w:firstRow="1" w:lastRow="0" w:firstColumn="1" w:lastColumn="0" w:noHBand="0" w:noVBand="1"/>
      </w:tblPr>
      <w:tblGrid>
        <w:gridCol w:w="8494"/>
      </w:tblGrid>
      <w:tr w:rsidR="00BF1F87" w:rsidRPr="009B031E" w14:paraId="4E467798" w14:textId="77777777" w:rsidTr="00BF1F87">
        <w:tc>
          <w:tcPr>
            <w:tcW w:w="8494" w:type="dxa"/>
            <w:shd w:val="clear" w:color="auto" w:fill="00B0F0"/>
          </w:tcPr>
          <w:p w14:paraId="4E467797" w14:textId="77777777" w:rsidR="00BF1F87" w:rsidRPr="003B18A2" w:rsidRDefault="00BF1F87" w:rsidP="00BF1F87">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Classificação – Adoção:</w:t>
            </w:r>
          </w:p>
        </w:tc>
      </w:tr>
      <w:tr w:rsidR="00BF1F87" w:rsidRPr="009B031E" w14:paraId="4E46779F" w14:textId="77777777" w:rsidTr="00BF1F87">
        <w:tc>
          <w:tcPr>
            <w:tcW w:w="8494" w:type="dxa"/>
            <w:shd w:val="clear" w:color="auto" w:fill="CCFFFF"/>
          </w:tcPr>
          <w:p w14:paraId="4E467799" w14:textId="77777777" w:rsidR="00BF1F87" w:rsidRPr="003B18A2" w:rsidRDefault="00BF1F87"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conjunta</w:t>
            </w: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 xml:space="preserve">Hipótese em que o casal se apresenta como postulante à adoção de uma criança ou adolescente com a qual nenhum deles possui qualquer vínculo – também chamada de adoção bilateral. Para tanto, o ECA exige que ambos estejam casados ou mantenham união estável com a devida comprovação da estabilidade da família (art. 42, §2º), observando o que consta </w:t>
            </w:r>
            <w:r w:rsidR="00EB72AE" w:rsidRPr="003B18A2">
              <w:rPr>
                <w:rFonts w:ascii="Book Antiqua" w:eastAsia="Times New Roman" w:hAnsi="Book Antiqua" w:cs="Times New Roman"/>
                <w:sz w:val="18"/>
                <w:szCs w:val="18"/>
                <w:lang w:eastAsia="pt-BR"/>
              </w:rPr>
              <w:t>no §4º do mesmo art. 42 do ECA.</w:t>
            </w:r>
          </w:p>
          <w:p w14:paraId="4E46779A" w14:textId="77777777" w:rsidR="00BF1F87" w:rsidRPr="003B18A2" w:rsidRDefault="00BF1F87"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unilateral:</w:t>
            </w:r>
            <w:r w:rsidRPr="003B18A2">
              <w:rPr>
                <w:rFonts w:ascii="Book Antiqua" w:eastAsia="Times New Roman" w:hAnsi="Book Antiqua" w:cs="Times New Roman"/>
                <w:sz w:val="18"/>
                <w:szCs w:val="18"/>
                <w:lang w:eastAsia="pt-BR"/>
              </w:rPr>
              <w:t xml:space="preserve"> Ocorre quando um cônjuge ou companheiro </w:t>
            </w:r>
            <w:r w:rsidRPr="003B18A2">
              <w:rPr>
                <w:rFonts w:ascii="Book Antiqua" w:eastAsia="Times New Roman" w:hAnsi="Book Antiqua" w:cs="Times New Roman"/>
                <w:b/>
                <w:sz w:val="18"/>
                <w:szCs w:val="18"/>
                <w:lang w:eastAsia="pt-BR"/>
              </w:rPr>
              <w:t xml:space="preserve">adota o filho do outro </w:t>
            </w:r>
            <w:r w:rsidRPr="003B18A2">
              <w:rPr>
                <w:rFonts w:ascii="Book Antiqua" w:eastAsia="Times New Roman" w:hAnsi="Book Antiqua" w:cs="Times New Roman"/>
                <w:sz w:val="18"/>
                <w:szCs w:val="18"/>
                <w:lang w:eastAsia="pt-BR"/>
              </w:rPr>
              <w:t xml:space="preserve">(art. 41, §1º). </w:t>
            </w:r>
            <w:r w:rsidR="004E6083" w:rsidRPr="003B18A2">
              <w:rPr>
                <w:rFonts w:ascii="Book Antiqua" w:eastAsia="Times New Roman" w:hAnsi="Book Antiqua" w:cs="Times New Roman"/>
                <w:sz w:val="18"/>
                <w:szCs w:val="18"/>
                <w:lang w:eastAsia="pt-BR"/>
              </w:rPr>
              <w:t>Nesse caso, subsistem os vínculos de filiação entre a adotada e a cônjuge ou companheira do adotante (no exemplo, o homem adota, mas a criança não perde o vínculo de filiação com sua mãe) e formam-se novos vínculos com o adotante.</w:t>
            </w:r>
          </w:p>
          <w:p w14:paraId="4E46779B" w14:textId="77777777"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póstuma</w:t>
            </w:r>
            <w:r w:rsidRPr="003B18A2">
              <w:rPr>
                <w:rFonts w:ascii="Book Antiqua" w:eastAsia="Times New Roman" w:hAnsi="Book Antiqua" w:cs="Times New Roman"/>
                <w:sz w:val="18"/>
                <w:szCs w:val="18"/>
                <w:lang w:eastAsia="pt-BR"/>
              </w:rPr>
              <w:t xml:space="preserve">: O ECA traz a possibilidade expressa de que </w:t>
            </w:r>
            <w:r w:rsidRPr="003B18A2">
              <w:rPr>
                <w:rFonts w:ascii="Book Antiqua" w:eastAsia="Times New Roman" w:hAnsi="Book Antiqua" w:cs="Times New Roman"/>
                <w:b/>
                <w:sz w:val="18"/>
                <w:szCs w:val="18"/>
                <w:lang w:eastAsia="pt-BR"/>
              </w:rPr>
              <w:t>a adoção</w:t>
            </w:r>
            <w:r w:rsidRPr="003B18A2">
              <w:rPr>
                <w:rFonts w:ascii="Book Antiqua" w:eastAsia="Times New Roman" w:hAnsi="Book Antiqua" w:cs="Times New Roman"/>
                <w:sz w:val="18"/>
                <w:szCs w:val="18"/>
                <w:lang w:eastAsia="pt-BR"/>
              </w:rPr>
              <w:t xml:space="preserve"> seja levada a efeito </w:t>
            </w:r>
            <w:r w:rsidRPr="003B18A2">
              <w:rPr>
                <w:rFonts w:ascii="Book Antiqua" w:eastAsia="Times New Roman" w:hAnsi="Book Antiqua" w:cs="Times New Roman"/>
                <w:b/>
                <w:sz w:val="18"/>
                <w:szCs w:val="18"/>
                <w:lang w:eastAsia="pt-BR"/>
              </w:rPr>
              <w:t xml:space="preserve">ainda que o adotante venha a falecer </w:t>
            </w:r>
            <w:r w:rsidRPr="003B18A2">
              <w:rPr>
                <w:rFonts w:ascii="Book Antiqua" w:eastAsia="Times New Roman" w:hAnsi="Book Antiqua" w:cs="Times New Roman"/>
                <w:sz w:val="18"/>
                <w:szCs w:val="18"/>
                <w:lang w:eastAsia="pt-BR"/>
              </w:rPr>
              <w:t xml:space="preserve">no curso do procedimento. O requisito para o deferimento da </w:t>
            </w:r>
            <w:r w:rsidRPr="003B18A2">
              <w:rPr>
                <w:rFonts w:ascii="Book Antiqua" w:eastAsia="Times New Roman" w:hAnsi="Book Antiqua" w:cs="Times New Roman"/>
                <w:b/>
                <w:sz w:val="18"/>
                <w:szCs w:val="18"/>
                <w:lang w:eastAsia="pt-BR"/>
              </w:rPr>
              <w:t>adoção póstuma</w:t>
            </w:r>
            <w:r w:rsidRPr="003B18A2">
              <w:rPr>
                <w:rFonts w:ascii="Book Antiqua" w:eastAsia="Times New Roman" w:hAnsi="Book Antiqua" w:cs="Times New Roman"/>
                <w:sz w:val="18"/>
                <w:szCs w:val="18"/>
                <w:lang w:eastAsia="pt-BR"/>
              </w:rPr>
              <w:t xml:space="preserve"> é que tenha havido a manifestação inequívoca de vontade de adotar.</w:t>
            </w:r>
          </w:p>
          <w:p w14:paraId="4E46779C" w14:textId="6EA227BE"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 xml:space="preserve">Adoção </w:t>
            </w:r>
            <w:r w:rsidRPr="003B18A2">
              <w:rPr>
                <w:rFonts w:ascii="Book Antiqua" w:eastAsia="Times New Roman" w:hAnsi="Book Antiqua" w:cs="Times New Roman"/>
                <w:b/>
                <w:i/>
                <w:iCs/>
                <w:sz w:val="18"/>
                <w:szCs w:val="18"/>
                <w:u w:val="single"/>
                <w:lang w:eastAsia="pt-BR"/>
              </w:rPr>
              <w:t>intuit</w:t>
            </w:r>
            <w:r w:rsidR="00D4041B" w:rsidRPr="003B18A2">
              <w:rPr>
                <w:rFonts w:ascii="Book Antiqua" w:eastAsia="Times New Roman" w:hAnsi="Book Antiqua" w:cs="Times New Roman"/>
                <w:b/>
                <w:i/>
                <w:iCs/>
                <w:sz w:val="18"/>
                <w:szCs w:val="18"/>
                <w:u w:val="single"/>
                <w:lang w:eastAsia="pt-BR"/>
              </w:rPr>
              <w:t>u</w:t>
            </w:r>
            <w:r w:rsidRPr="003B18A2">
              <w:rPr>
                <w:rFonts w:ascii="Book Antiqua" w:eastAsia="Times New Roman" w:hAnsi="Book Antiqua" w:cs="Times New Roman"/>
                <w:b/>
                <w:i/>
                <w:iCs/>
                <w:sz w:val="18"/>
                <w:szCs w:val="18"/>
                <w:u w:val="single"/>
                <w:lang w:eastAsia="pt-BR"/>
              </w:rPr>
              <w:t xml:space="preserve"> personae</w:t>
            </w:r>
            <w:r w:rsidRPr="003B18A2">
              <w:rPr>
                <w:rFonts w:ascii="Book Antiqua" w:eastAsia="Times New Roman" w:hAnsi="Book Antiqua" w:cs="Times New Roman"/>
                <w:sz w:val="18"/>
                <w:szCs w:val="18"/>
                <w:lang w:eastAsia="pt-BR"/>
              </w:rPr>
              <w:t xml:space="preserve">: Hipótese de adoção em que os pais biológicos influenciam diretamente na escolha da família substituta. </w:t>
            </w:r>
            <w:r w:rsidR="00D4041B" w:rsidRPr="003B18A2">
              <w:rPr>
                <w:rFonts w:ascii="Book Antiqua" w:eastAsia="Times New Roman" w:hAnsi="Book Antiqua" w:cs="Times New Roman"/>
                <w:sz w:val="18"/>
                <w:szCs w:val="18"/>
                <w:lang w:eastAsia="pt-BR"/>
              </w:rPr>
              <w:t xml:space="preserve">A adoção </w:t>
            </w:r>
            <w:r w:rsidR="00D4041B" w:rsidRPr="003B18A2">
              <w:rPr>
                <w:rFonts w:ascii="Book Antiqua" w:eastAsia="Times New Roman" w:hAnsi="Book Antiqua" w:cs="Times New Roman"/>
                <w:i/>
                <w:iCs/>
                <w:sz w:val="18"/>
                <w:szCs w:val="18"/>
                <w:lang w:eastAsia="pt-BR"/>
              </w:rPr>
              <w:t>intuitu personae</w:t>
            </w:r>
            <w:r w:rsidR="00D4041B" w:rsidRPr="003B18A2">
              <w:rPr>
                <w:rFonts w:ascii="Book Antiqua" w:eastAsia="Times New Roman" w:hAnsi="Book Antiqua" w:cs="Times New Roman"/>
                <w:sz w:val="18"/>
                <w:szCs w:val="18"/>
                <w:lang w:eastAsia="pt-BR"/>
              </w:rPr>
              <w:t xml:space="preserve"> é modalidade de adoção na qual o parente biológico do adotando expressa sua vontade e anuência em relação à pessoa do adotante. Se não feita em observância às exceções previstas no § 13, do art. 50, do ECA, constitui medida ilegal.</w:t>
            </w:r>
          </w:p>
          <w:p w14:paraId="4E46779D" w14:textId="77777777"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internacional</w:t>
            </w:r>
            <w:r w:rsidRPr="003B18A2">
              <w:rPr>
                <w:rFonts w:ascii="Book Antiqua" w:eastAsia="Times New Roman" w:hAnsi="Book Antiqua" w:cs="Times New Roman"/>
                <w:sz w:val="18"/>
                <w:szCs w:val="18"/>
                <w:lang w:eastAsia="pt-BR"/>
              </w:rPr>
              <w:t>: Aquela em que os postulantes são domiciliados fora do Brasil, independentemente da nacionalidade brasileira ou estrangeira (art. 51).</w:t>
            </w:r>
          </w:p>
          <w:p w14:paraId="4E46779E" w14:textId="79A935DB"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à brasileira</w:t>
            </w:r>
            <w:r w:rsidRPr="003B18A2">
              <w:rPr>
                <w:rFonts w:ascii="Book Antiqua" w:eastAsia="Times New Roman" w:hAnsi="Book Antiqua" w:cs="Times New Roman"/>
                <w:sz w:val="18"/>
                <w:szCs w:val="18"/>
                <w:lang w:eastAsia="pt-BR"/>
              </w:rPr>
              <w:t xml:space="preserve">: Trata-se da situação em que uma pessoa registra filho alheio como próprio. Do </w:t>
            </w:r>
            <w:r w:rsidRPr="003B18A2">
              <w:rPr>
                <w:rFonts w:ascii="Book Antiqua" w:eastAsia="Times New Roman" w:hAnsi="Book Antiqua" w:cs="Times New Roman"/>
                <w:sz w:val="18"/>
                <w:szCs w:val="18"/>
                <w:lang w:eastAsia="pt-BR"/>
              </w:rPr>
              <w:lastRenderedPageBreak/>
              <w:t>ponto de vista jurídico, esta não é uma modalidade legítima de adoção, sendo tipificada como crime no art. 242 do Código Penal. Embora teoricamente este registro seja nulo, por decorrer de declaração falsa, a doutrina e jurisprudência mais modernas consideram este vínculo irrevogável, por ser fruto de paternidade socioafetiva.</w:t>
            </w:r>
          </w:p>
        </w:tc>
      </w:tr>
    </w:tbl>
    <w:p w14:paraId="4E4677A0" w14:textId="3A4ECE29" w:rsidR="00BA3E55" w:rsidRPr="00345315" w:rsidRDefault="009D5D45" w:rsidP="00BA3E5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lastRenderedPageBreak/>
        <w:t>     </w:t>
      </w:r>
      <w:r w:rsidR="00BA3E55"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39</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caps/>
          <w:sz w:val="19"/>
          <w:szCs w:val="19"/>
          <w:shd w:val="clear" w:color="auto" w:fill="F7CAAC" w:themeFill="accent2" w:themeFillTint="66"/>
          <w:lang w:eastAsia="pt-BR"/>
        </w:rPr>
        <w:t>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criança</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de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reger-se-á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segundo o disposto</w:t>
      </w:r>
      <w:r w:rsidRPr="00AF15C2">
        <w:rPr>
          <w:rFonts w:ascii="Book Antiqua" w:eastAsia="Times New Roman" w:hAnsi="Book Antiqua" w:cs="Times New Roman"/>
          <w:b/>
          <w:bCs/>
          <w:sz w:val="19"/>
          <w:szCs w:val="19"/>
          <w:lang w:eastAsia="pt-BR"/>
        </w:rPr>
        <w:t xml:space="preserve"> </w:t>
      </w:r>
      <w:r w:rsidRPr="00AF15C2">
        <w:rPr>
          <w:rFonts w:ascii="Book Antiqua" w:eastAsia="Times New Roman" w:hAnsi="Book Antiqua" w:cs="Times New Roman"/>
          <w:b/>
          <w:bCs/>
          <w:sz w:val="19"/>
          <w:szCs w:val="19"/>
          <w:highlight w:val="yellow"/>
          <w:lang w:eastAsia="pt-BR"/>
        </w:rPr>
        <w:t>nesta Lei</w:t>
      </w:r>
      <w:r w:rsidRPr="003B18A2">
        <w:rPr>
          <w:rFonts w:ascii="Book Antiqua" w:eastAsia="Times New Roman" w:hAnsi="Book Antiqua" w:cs="Times New Roman"/>
          <w:sz w:val="19"/>
          <w:szCs w:val="19"/>
          <w:lang w:eastAsia="pt-BR"/>
        </w:rPr>
        <w:t>.</w:t>
      </w:r>
      <w:r w:rsidR="00700AB5" w:rsidRPr="003B18A2">
        <w:rPr>
          <w:rFonts w:ascii="Book Antiqua" w:eastAsia="Times New Roman" w:hAnsi="Book Antiqua" w:cs="Times New Roman"/>
          <w:sz w:val="19"/>
          <w:szCs w:val="19"/>
          <w:lang w:eastAsia="pt-BR"/>
        </w:rPr>
        <w:t xml:space="preserve"> </w:t>
      </w:r>
      <w:r w:rsidR="00700AB5" w:rsidRPr="00281D1B">
        <w:rPr>
          <w:rFonts w:ascii="Book Antiqua" w:eastAsia="Times New Roman" w:hAnsi="Book Antiqua" w:cs="Times New Roman"/>
          <w:b/>
          <w:bCs/>
          <w:color w:val="FF0000"/>
          <w:sz w:val="16"/>
          <w:szCs w:val="16"/>
          <w:u w:val="single"/>
          <w:lang w:eastAsia="pt-BR"/>
        </w:rPr>
        <w:t>(MPSP-2005)</w:t>
      </w:r>
      <w:r w:rsidR="00B61E65" w:rsidRPr="00281D1B">
        <w:rPr>
          <w:rFonts w:ascii="Book Antiqua" w:eastAsia="Times New Roman" w:hAnsi="Book Antiqua" w:cs="Times New Roman"/>
          <w:b/>
          <w:bCs/>
          <w:color w:val="FF0000"/>
          <w:sz w:val="16"/>
          <w:szCs w:val="16"/>
          <w:lang w:eastAsia="pt-BR"/>
        </w:rPr>
        <w:t xml:space="preserve"> </w:t>
      </w:r>
      <w:r w:rsidR="00B61E65" w:rsidRPr="00281D1B">
        <w:rPr>
          <w:rFonts w:ascii="Book Antiqua" w:hAnsi="Book Antiqua"/>
          <w:b/>
          <w:bCs/>
          <w:color w:val="FF0000"/>
          <w:sz w:val="16"/>
          <w:szCs w:val="16"/>
          <w:u w:val="single"/>
        </w:rPr>
        <w:t>(MPRO-2010)</w:t>
      </w:r>
      <w:r w:rsidR="003A7BD0"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AF15C2" w:rsidRPr="00281D1B">
        <w:rPr>
          <w:rFonts w:ascii="Book Antiqua" w:eastAsia="Times New Roman" w:hAnsi="Book Antiqua" w:cs="Times New Roman"/>
          <w:b/>
          <w:bCs/>
          <w:color w:val="FF0000"/>
          <w:sz w:val="16"/>
          <w:szCs w:val="16"/>
          <w:lang w:eastAsia="pt-BR"/>
        </w:rPr>
        <w:t xml:space="preserve"> </w:t>
      </w:r>
      <w:r w:rsidR="00AF15C2" w:rsidRPr="00281D1B">
        <w:rPr>
          <w:rFonts w:ascii="Book Antiqua" w:eastAsia="Times New Roman" w:hAnsi="Book Antiqua" w:cs="Times New Roman"/>
          <w:b/>
          <w:bCs/>
          <w:color w:val="FF0000"/>
          <w:sz w:val="16"/>
          <w:szCs w:val="16"/>
          <w:u w:val="single"/>
          <w:lang w:eastAsia="pt-BR"/>
        </w:rPr>
        <w:t>(MPSC-2013)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345315">
        <w:rPr>
          <w:rFonts w:ascii="Book Antiqua" w:eastAsia="Times New Roman" w:hAnsi="Book Antiqua" w:cs="Times New Roman"/>
          <w:b/>
          <w:color w:val="FF0000"/>
          <w:sz w:val="16"/>
          <w:szCs w:val="16"/>
          <w:lang w:eastAsia="pt-BR"/>
        </w:rPr>
        <w:t xml:space="preserve"> </w:t>
      </w:r>
      <w:r w:rsidR="00345315">
        <w:rPr>
          <w:rFonts w:ascii="Book Antiqua" w:hAnsi="Book Antiqua"/>
          <w:b/>
          <w:bCs/>
          <w:color w:val="FF0000"/>
          <w:sz w:val="16"/>
          <w:szCs w:val="16"/>
          <w:u w:val="single"/>
        </w:rPr>
        <w:t>(MPTO-2022)</w:t>
      </w:r>
    </w:p>
    <w:p w14:paraId="4E4677A1" w14:textId="66582BFD" w:rsidR="009D5D45" w:rsidRPr="00E07E7B" w:rsidRDefault="009D5D45" w:rsidP="00B1265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84FA7">
        <w:rPr>
          <w:rFonts w:ascii="Book Antiqua" w:eastAsia="Times New Roman" w:hAnsi="Book Antiqua" w:cs="Times New Roman"/>
          <w:b/>
          <w:bCs/>
          <w:color w:val="000000"/>
          <w:sz w:val="19"/>
          <w:szCs w:val="19"/>
          <w:lang w:eastAsia="pt-BR"/>
        </w:rPr>
        <w:t xml:space="preserve">A </w:t>
      </w:r>
      <w:r w:rsidRPr="005D6C5D">
        <w:rPr>
          <w:rFonts w:ascii="Book Antiqua" w:eastAsia="Times New Roman" w:hAnsi="Book Antiqua" w:cs="Times New Roman"/>
          <w:b/>
          <w:bCs/>
          <w:caps/>
          <w:color w:val="000000"/>
          <w:sz w:val="19"/>
          <w:szCs w:val="19"/>
          <w:shd w:val="clear" w:color="auto" w:fill="F7CAAC" w:themeFill="accent2" w:themeFillTint="66"/>
          <w:lang w:eastAsia="pt-BR"/>
        </w:rPr>
        <w:t>adoção</w:t>
      </w:r>
      <w:r w:rsidRPr="005D6C5D">
        <w:rPr>
          <w:rFonts w:ascii="Book Antiqua" w:eastAsia="Times New Roman" w:hAnsi="Book Antiqua" w:cs="Times New Roman"/>
          <w:b/>
          <w:bCs/>
          <w:caps/>
          <w:color w:val="000000"/>
          <w:sz w:val="19"/>
          <w:szCs w:val="19"/>
          <w:lang w:eastAsia="pt-BR"/>
        </w:rPr>
        <w:t xml:space="preserve"> </w:t>
      </w:r>
      <w:r w:rsidRPr="005D6C5D">
        <w:rPr>
          <w:rFonts w:ascii="Book Antiqua" w:eastAsia="Times New Roman" w:hAnsi="Book Antiqua" w:cs="Times New Roman"/>
          <w:b/>
          <w:bCs/>
          <w:caps/>
          <w:color w:val="000000"/>
          <w:sz w:val="19"/>
          <w:szCs w:val="19"/>
          <w:highlight w:val="green"/>
          <w:lang w:eastAsia="pt-BR"/>
        </w:rPr>
        <w:t>é</w:t>
      </w:r>
      <w:r w:rsidRPr="00284FA7">
        <w:rPr>
          <w:rFonts w:ascii="Book Antiqua" w:eastAsia="Times New Roman" w:hAnsi="Book Antiqua" w:cs="Times New Roman"/>
          <w:b/>
          <w:bCs/>
          <w:color w:val="000000"/>
          <w:sz w:val="19"/>
          <w:szCs w:val="19"/>
          <w:lang w:eastAsia="pt-BR"/>
        </w:rPr>
        <w:t xml:space="preserve"> </w:t>
      </w:r>
      <w:r w:rsidRPr="00284FA7">
        <w:rPr>
          <w:rFonts w:ascii="Book Antiqua" w:eastAsia="Times New Roman" w:hAnsi="Book Antiqua" w:cs="Times New Roman"/>
          <w:b/>
          <w:bCs/>
          <w:color w:val="000000"/>
          <w:sz w:val="19"/>
          <w:szCs w:val="19"/>
          <w:highlight w:val="cyan"/>
          <w:lang w:eastAsia="pt-BR"/>
        </w:rPr>
        <w:t>medida excepcional</w:t>
      </w:r>
      <w:r w:rsidRPr="00284FA7">
        <w:rPr>
          <w:rFonts w:ascii="Book Antiqua" w:eastAsia="Times New Roman" w:hAnsi="Book Antiqua" w:cs="Times New Roman"/>
          <w:b/>
          <w:bCs/>
          <w:color w:val="000000"/>
          <w:sz w:val="19"/>
          <w:szCs w:val="19"/>
          <w:lang w:eastAsia="pt-BR"/>
        </w:rPr>
        <w:t xml:space="preserve"> e </w:t>
      </w:r>
      <w:r w:rsidRPr="00284FA7">
        <w:rPr>
          <w:rFonts w:ascii="Book Antiqua" w:eastAsia="Times New Roman" w:hAnsi="Book Antiqua" w:cs="Times New Roman"/>
          <w:b/>
          <w:bCs/>
          <w:color w:val="000000"/>
          <w:sz w:val="19"/>
          <w:szCs w:val="19"/>
          <w:highlight w:val="cyan"/>
          <w:lang w:eastAsia="pt-BR"/>
        </w:rPr>
        <w:t>irrevogável</w:t>
      </w:r>
      <w:r w:rsidRPr="00284FA7">
        <w:rPr>
          <w:rFonts w:ascii="Book Antiqua" w:eastAsia="Times New Roman" w:hAnsi="Book Antiqua" w:cs="Times New Roman"/>
          <w:b/>
          <w:bCs/>
          <w:color w:val="000000"/>
          <w:sz w:val="19"/>
          <w:szCs w:val="19"/>
          <w:lang w:eastAsia="pt-BR"/>
        </w:rPr>
        <w:t>, à qual se deve recorrer apenas quando esgotados os recursos de manutenção da criança ou adolescente na família natural ou extensa, na forma do parágrafo único do art. 25 desta Lei</w:t>
      </w:r>
      <w:r w:rsidRPr="00281D1B">
        <w:rPr>
          <w:rFonts w:ascii="Book Antiqua" w:eastAsia="Times New Roman" w:hAnsi="Book Antiqua" w:cs="Times New Roman"/>
          <w:b/>
          <w:bCs/>
          <w:color w:val="000000"/>
          <w:sz w:val="18"/>
          <w:szCs w:val="18"/>
          <w:lang w:eastAsia="pt-BR"/>
        </w:rPr>
        <w:t>.</w:t>
      </w:r>
      <w:r w:rsidRPr="00281D1B">
        <w:rPr>
          <w:rFonts w:ascii="Book Antiqua" w:eastAsia="Times New Roman" w:hAnsi="Book Antiqua" w:cs="Times New Roman"/>
          <w:color w:val="000000"/>
          <w:sz w:val="18"/>
          <w:szCs w:val="18"/>
          <w:lang w:eastAsia="pt-BR"/>
        </w:rPr>
        <w:t> </w:t>
      </w:r>
      <w:hyperlink r:id="rId142"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1E6511" w:rsidRPr="00281D1B">
        <w:rPr>
          <w:rFonts w:ascii="Book Antiqua" w:eastAsia="Times New Roman" w:hAnsi="Book Antiqua" w:cs="Times New Roman"/>
          <w:color w:val="0000FF"/>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C17444" w:rsidRPr="00281D1B">
        <w:rPr>
          <w:rFonts w:ascii="Book Antiqua" w:eastAsia="Times New Roman" w:hAnsi="Book Antiqua" w:cs="Times New Roman"/>
          <w:b/>
          <w:bCs/>
          <w:color w:val="FF0000"/>
          <w:sz w:val="16"/>
          <w:szCs w:val="16"/>
          <w:lang w:eastAsia="pt-BR"/>
        </w:rPr>
        <w:t xml:space="preserve"> </w:t>
      </w:r>
      <w:r w:rsidR="00C17444" w:rsidRPr="00281D1B">
        <w:rPr>
          <w:rFonts w:ascii="Book Antiqua" w:eastAsia="Times New Roman" w:hAnsi="Book Antiqua" w:cs="Times New Roman"/>
          <w:b/>
          <w:bCs/>
          <w:color w:val="FF0000"/>
          <w:sz w:val="16"/>
          <w:szCs w:val="16"/>
          <w:u w:val="single"/>
          <w:lang w:eastAsia="pt-BR"/>
        </w:rPr>
        <w:t>(TJRO-2011)</w:t>
      </w:r>
      <w:r w:rsidR="00C17444"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A01B47" w:rsidRPr="00281D1B">
        <w:rPr>
          <w:rFonts w:ascii="Book Antiqua" w:hAnsi="Book Antiqua" w:cs="Times New Roman"/>
          <w:b/>
          <w:color w:val="FF0000"/>
          <w:sz w:val="16"/>
          <w:szCs w:val="16"/>
        </w:rPr>
        <w:t xml:space="preserve"> </w:t>
      </w:r>
      <w:r w:rsidR="00E901ED" w:rsidRPr="00281D1B">
        <w:rPr>
          <w:rFonts w:ascii="Book Antiqua" w:eastAsia="Times New Roman" w:hAnsi="Book Antiqua" w:cs="Times New Roman"/>
          <w:b/>
          <w:bCs/>
          <w:color w:val="FF0000"/>
          <w:sz w:val="16"/>
          <w:szCs w:val="16"/>
          <w:u w:val="single"/>
          <w:lang w:eastAsia="pt-BR"/>
        </w:rPr>
        <w:t>(MPRS-2012)</w:t>
      </w:r>
      <w:r w:rsidR="005330C2" w:rsidRPr="00281D1B">
        <w:rPr>
          <w:rFonts w:ascii="Book Antiqua" w:eastAsia="Times New Roman" w:hAnsi="Book Antiqua" w:cs="Times New Roman"/>
          <w:b/>
          <w:bCs/>
          <w:color w:val="FF0000"/>
          <w:sz w:val="16"/>
          <w:szCs w:val="16"/>
          <w:lang w:eastAsia="pt-BR"/>
        </w:rPr>
        <w:t xml:space="preserve"> </w:t>
      </w:r>
      <w:r w:rsidR="006C42F2" w:rsidRPr="00281D1B">
        <w:rPr>
          <w:rFonts w:ascii="Book Antiqua" w:eastAsia="Times New Roman" w:hAnsi="Book Antiqua" w:cs="Times New Roman"/>
          <w:b/>
          <w:color w:val="FF0000"/>
          <w:sz w:val="16"/>
          <w:szCs w:val="16"/>
          <w:u w:val="single"/>
          <w:lang w:eastAsia="pt-BR"/>
        </w:rPr>
        <w:t>(TJPR-2013)</w:t>
      </w:r>
      <w:r w:rsidR="00B8658B" w:rsidRPr="00281D1B">
        <w:rPr>
          <w:rFonts w:ascii="Book Antiqua" w:eastAsia="Times New Roman" w:hAnsi="Book Antiqua" w:cs="Times New Roman"/>
          <w:b/>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3F6576" w:rsidRPr="00281D1B">
        <w:rPr>
          <w:rFonts w:ascii="Book Antiqua" w:eastAsia="Times New Roman" w:hAnsi="Book Antiqua" w:cs="Times New Roman"/>
          <w:b/>
          <w:bCs/>
          <w:color w:val="FF0000"/>
          <w:sz w:val="16"/>
          <w:szCs w:val="16"/>
          <w:lang w:eastAsia="pt-BR"/>
        </w:rPr>
        <w:t xml:space="preserve"> </w:t>
      </w:r>
      <w:r w:rsidR="003F6576" w:rsidRPr="00281D1B">
        <w:rPr>
          <w:rFonts w:ascii="Book Antiqua" w:hAnsi="Book Antiqua" w:cs="Times New Roman"/>
          <w:b/>
          <w:color w:val="FF0000"/>
          <w:sz w:val="16"/>
          <w:szCs w:val="16"/>
          <w:u w:val="single"/>
        </w:rPr>
        <w:t>(DPEMS-2014)</w:t>
      </w:r>
      <w:r w:rsidR="00194F92" w:rsidRPr="00281D1B">
        <w:rPr>
          <w:rFonts w:ascii="Book Antiqua" w:hAnsi="Book Antiqua" w:cs="Times New Roman"/>
          <w:b/>
          <w:color w:val="FF0000"/>
          <w:sz w:val="16"/>
          <w:szCs w:val="16"/>
        </w:rPr>
        <w:t xml:space="preserve"> </w:t>
      </w:r>
      <w:r w:rsidR="00194F92" w:rsidRPr="00281D1B">
        <w:rPr>
          <w:rFonts w:ascii="Book Antiqua" w:hAnsi="Book Antiqua"/>
          <w:b/>
          <w:color w:val="FF0000"/>
          <w:sz w:val="16"/>
          <w:szCs w:val="16"/>
          <w:u w:val="single"/>
        </w:rPr>
        <w:t>(DPERN-2015)</w:t>
      </w:r>
      <w:r w:rsidR="00BF54AE" w:rsidRPr="00281D1B">
        <w:rPr>
          <w:rFonts w:ascii="Book Antiqua" w:hAnsi="Book Antiqua"/>
          <w:b/>
          <w:color w:val="FF0000"/>
          <w:sz w:val="16"/>
          <w:szCs w:val="16"/>
        </w:rPr>
        <w:t xml:space="preserve"> </w:t>
      </w:r>
      <w:r w:rsidR="00BF54AE" w:rsidRPr="00281D1B">
        <w:rPr>
          <w:rFonts w:ascii="Book Antiqua" w:eastAsia="Times New Roman" w:hAnsi="Book Antiqua" w:cs="Times New Roman"/>
          <w:b/>
          <w:bCs/>
          <w:color w:val="FF0000"/>
          <w:sz w:val="16"/>
          <w:szCs w:val="16"/>
          <w:u w:val="single"/>
          <w:lang w:eastAsia="pt-BR"/>
        </w:rPr>
        <w:t>(DPEES-2016)</w:t>
      </w:r>
      <w:r w:rsidR="001F4F2D" w:rsidRPr="00281D1B">
        <w:rPr>
          <w:rFonts w:ascii="Book Antiqua" w:eastAsia="Times New Roman" w:hAnsi="Book Antiqua" w:cs="Times New Roman"/>
          <w:b/>
          <w:bCs/>
          <w:color w:val="FF0000"/>
          <w:sz w:val="16"/>
          <w:szCs w:val="16"/>
          <w:lang w:eastAsia="pt-BR"/>
        </w:rPr>
        <w:t xml:space="preserve"> </w:t>
      </w:r>
      <w:r w:rsidR="001F4F2D" w:rsidRPr="00281D1B">
        <w:rPr>
          <w:rFonts w:ascii="Book Antiqua" w:hAnsi="Book Antiqua"/>
          <w:b/>
          <w:color w:val="FF0000"/>
          <w:sz w:val="16"/>
          <w:szCs w:val="16"/>
          <w:u w:val="single"/>
        </w:rPr>
        <w:t>(DPU-2017)</w:t>
      </w:r>
      <w:r w:rsidR="00C17444" w:rsidRPr="00281D1B">
        <w:rPr>
          <w:rFonts w:ascii="Book Antiqua" w:hAnsi="Book Antiqua"/>
          <w:b/>
          <w:color w:val="FF0000"/>
          <w:sz w:val="16"/>
          <w:szCs w:val="16"/>
        </w:rPr>
        <w:t xml:space="preserve"> </w:t>
      </w:r>
      <w:r w:rsidR="00C17444" w:rsidRPr="00281D1B">
        <w:rPr>
          <w:rFonts w:ascii="Book Antiqua" w:hAnsi="Book Antiqua"/>
          <w:b/>
          <w:color w:val="FF0000"/>
          <w:sz w:val="16"/>
          <w:szCs w:val="16"/>
          <w:u w:val="single"/>
        </w:rPr>
        <w:t>(TJCE-2018)</w:t>
      </w:r>
      <w:r w:rsidRPr="00281D1B">
        <w:rPr>
          <w:rFonts w:ascii="Book Antiqua" w:eastAsia="Times New Roman" w:hAnsi="Book Antiqua" w:cs="Times New Roman"/>
          <w:sz w:val="16"/>
          <w:szCs w:val="16"/>
          <w:lang w:eastAsia="pt-BR"/>
        </w:rPr>
        <w:t> </w:t>
      </w:r>
      <w:bookmarkStart w:id="53" w:name="_Hlk522694836"/>
      <w:r w:rsidR="00FD16C1" w:rsidRPr="00281D1B">
        <w:rPr>
          <w:rFonts w:ascii="Book Antiqua" w:eastAsia="Times New Roman" w:hAnsi="Book Antiqua" w:cs="Times New Roman"/>
          <w:b/>
          <w:color w:val="FF0000"/>
          <w:sz w:val="16"/>
          <w:szCs w:val="16"/>
          <w:u w:val="single"/>
          <w:lang w:eastAsia="pt-BR"/>
        </w:rPr>
        <w:t>(TJMT-2018)</w:t>
      </w:r>
      <w:r w:rsidR="0094527F" w:rsidRPr="00281D1B">
        <w:rPr>
          <w:rFonts w:ascii="Book Antiqua" w:eastAsia="Times New Roman" w:hAnsi="Book Antiqua" w:cs="Times New Roman"/>
          <w:b/>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r w:rsidR="00043207" w:rsidRPr="00281D1B">
        <w:rPr>
          <w:rFonts w:ascii="Book Antiqua" w:eastAsia="Times New Roman" w:hAnsi="Book Antiqua" w:cs="Times New Roman"/>
          <w:b/>
          <w:bCs/>
          <w:color w:val="FF0000"/>
          <w:sz w:val="16"/>
          <w:szCs w:val="16"/>
          <w:lang w:eastAsia="pt-BR"/>
        </w:rPr>
        <w:t xml:space="preserve"> </w:t>
      </w:r>
      <w:r w:rsidR="00043207" w:rsidRPr="00281D1B">
        <w:rPr>
          <w:rFonts w:ascii="Book Antiqua" w:eastAsia="Times New Roman" w:hAnsi="Book Antiqua" w:cs="Times New Roman"/>
          <w:b/>
          <w:bCs/>
          <w:color w:val="FF0000"/>
          <w:sz w:val="16"/>
          <w:szCs w:val="16"/>
          <w:u w:val="single"/>
          <w:lang w:eastAsia="pt-BR"/>
        </w:rPr>
        <w:t>(DPESP-2019)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5E7A9E" w:rsidRPr="00281D1B">
        <w:rPr>
          <w:rFonts w:ascii="Book Antiqua" w:eastAsia="Times New Roman" w:hAnsi="Book Antiqua" w:cs="Times New Roman"/>
          <w:b/>
          <w:bCs/>
          <w:color w:val="FF0000"/>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(DPESC-2012/2021)</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(MPAP-2021)</w:t>
      </w:r>
      <w:r w:rsidR="00D26A4F">
        <w:rPr>
          <w:rFonts w:ascii="Book Antiqua" w:eastAsia="Times New Roman" w:hAnsi="Book Antiqua" w:cs="Times New Roman"/>
          <w:b/>
          <w:color w:val="FF0000"/>
          <w:sz w:val="16"/>
          <w:szCs w:val="16"/>
          <w:lang w:eastAsia="pt-BR"/>
        </w:rPr>
        <w:t xml:space="preserve"> </w:t>
      </w:r>
      <w:r w:rsidR="00D26A4F">
        <w:rPr>
          <w:rFonts w:ascii="Book Antiqua" w:eastAsia="Times New Roman" w:hAnsi="Book Antiqua" w:cs="Times New Roman"/>
          <w:b/>
          <w:bCs/>
          <w:color w:val="FF0000"/>
          <w:sz w:val="16"/>
          <w:szCs w:val="16"/>
          <w:u w:val="single"/>
          <w:lang w:eastAsia="pt-BR"/>
        </w:rPr>
        <w:t>(DPEAM-2021)</w:t>
      </w:r>
      <w:r w:rsidR="005D6C5D" w:rsidRPr="00281D1B">
        <w:rPr>
          <w:rFonts w:ascii="Book Antiqua" w:eastAsia="Times New Roman" w:hAnsi="Book Antiqua" w:cs="Times New Roman"/>
          <w:b/>
          <w:color w:val="FF0000"/>
          <w:sz w:val="16"/>
          <w:szCs w:val="16"/>
          <w:lang w:eastAsia="pt-BR"/>
        </w:rPr>
        <w:t xml:space="preserve"> </w:t>
      </w:r>
      <w:r w:rsidR="005D6C5D" w:rsidRPr="00281D1B">
        <w:rPr>
          <w:rFonts w:ascii="Book Antiqua" w:eastAsia="Times New Roman" w:hAnsi="Book Antiqua" w:cs="Times New Roman"/>
          <w:b/>
          <w:color w:val="FF0000"/>
          <w:sz w:val="16"/>
          <w:szCs w:val="16"/>
          <w:u w:val="single"/>
          <w:lang w:eastAsia="pt-BR"/>
        </w:rPr>
        <w:t>(DPEGO-2021)</w:t>
      </w:r>
      <w:r w:rsidR="008C2DBA">
        <w:rPr>
          <w:rFonts w:ascii="Book Antiqua" w:eastAsia="Times New Roman" w:hAnsi="Book Antiqua" w:cs="Times New Roman"/>
          <w:b/>
          <w:color w:val="FF0000"/>
          <w:sz w:val="16"/>
          <w:szCs w:val="16"/>
          <w:lang w:eastAsia="pt-BR"/>
        </w:rPr>
        <w:t xml:space="preserve"> </w:t>
      </w:r>
      <w:r w:rsidR="008C2DBA">
        <w:rPr>
          <w:rStyle w:val="Hyperlink"/>
          <w:rFonts w:ascii="Book Antiqua" w:hAnsi="Book Antiqua" w:cs="Arial"/>
          <w:b/>
          <w:bCs/>
          <w:color w:val="FF0000"/>
          <w:sz w:val="16"/>
          <w:szCs w:val="16"/>
        </w:rPr>
        <w:t>(TJPE-2022)</w:t>
      </w:r>
      <w:r w:rsidR="0067796E">
        <w:rPr>
          <w:rStyle w:val="Hyperlink"/>
          <w:rFonts w:ascii="Book Antiqua" w:hAnsi="Book Antiqua" w:cs="Arial"/>
          <w:b/>
          <w:bCs/>
          <w:color w:val="FF0000"/>
          <w:sz w:val="16"/>
          <w:szCs w:val="16"/>
          <w:u w:val="none"/>
        </w:rPr>
        <w:t xml:space="preserve"> </w:t>
      </w:r>
      <w:r w:rsidR="0067796E">
        <w:rPr>
          <w:rFonts w:ascii="Book Antiqua" w:hAnsi="Book Antiqua"/>
          <w:b/>
          <w:bCs/>
          <w:color w:val="FF0000"/>
          <w:sz w:val="16"/>
          <w:szCs w:val="16"/>
          <w:u w:val="single"/>
        </w:rPr>
        <w:t>(MPAC-2022)</w:t>
      </w:r>
      <w:r w:rsidR="00332DA0">
        <w:rPr>
          <w:rStyle w:val="Hyperlink"/>
          <w:rFonts w:ascii="Book Antiqua" w:hAnsi="Book Antiqua" w:cs="Arial"/>
          <w:b/>
          <w:bCs/>
          <w:color w:val="FF0000"/>
          <w:sz w:val="16"/>
          <w:szCs w:val="16"/>
          <w:u w:val="none"/>
        </w:rPr>
        <w:t xml:space="preserve"> </w:t>
      </w:r>
      <w:r w:rsidR="00332DA0" w:rsidRPr="0013694B">
        <w:rPr>
          <w:rFonts w:ascii="Book Antiqua" w:hAnsi="Book Antiqua"/>
          <w:b/>
          <w:bCs/>
          <w:color w:val="FF0000"/>
          <w:sz w:val="16"/>
          <w:szCs w:val="16"/>
          <w:u w:val="single"/>
        </w:rPr>
        <w:t>(DPEPR-2022)</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(DPERS-2022)</w:t>
      </w:r>
      <w:r w:rsidR="006507F2">
        <w:rPr>
          <w:rFonts w:ascii="Book Antiqua" w:eastAsia="Times New Roman" w:hAnsi="Book Antiqua" w:cs="Times New Roman"/>
          <w:b/>
          <w:color w:val="FF0000"/>
          <w:sz w:val="16"/>
          <w:szCs w:val="16"/>
          <w:lang w:eastAsia="pt-BR"/>
        </w:rPr>
        <w:t xml:space="preserve"> </w:t>
      </w:r>
      <w:r w:rsidR="006507F2">
        <w:rPr>
          <w:rFonts w:ascii="Book Antiqua" w:hAnsi="Book Antiqua" w:cs="Times New Roman"/>
          <w:b/>
          <w:color w:val="FF0000"/>
          <w:sz w:val="16"/>
          <w:szCs w:val="16"/>
          <w:u w:val="single"/>
        </w:rPr>
        <w:t>(PGM-São Paulo/SP-2023)</w:t>
      </w:r>
      <w:r w:rsidR="00E07E7B">
        <w:rPr>
          <w:rFonts w:ascii="Book Antiqua" w:hAnsi="Book Antiqua" w:cs="Times New Roman"/>
          <w:b/>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(TJSP-2011/2024)</w:t>
      </w:r>
    </w:p>
    <w:tbl>
      <w:tblPr>
        <w:tblStyle w:val="Tabelacomgrade"/>
        <w:tblW w:w="0" w:type="auto"/>
        <w:shd w:val="clear" w:color="auto" w:fill="CCFFFF"/>
        <w:tblLook w:val="04A0" w:firstRow="1" w:lastRow="0" w:firstColumn="1" w:lastColumn="0" w:noHBand="0" w:noVBand="1"/>
      </w:tblPr>
      <w:tblGrid>
        <w:gridCol w:w="8494"/>
      </w:tblGrid>
      <w:tr w:rsidR="00FD16C1" w:rsidRPr="003B18A2" w14:paraId="5D519FEB" w14:textId="77777777" w:rsidTr="00FD16C1">
        <w:tc>
          <w:tcPr>
            <w:tcW w:w="8494" w:type="dxa"/>
            <w:shd w:val="clear" w:color="auto" w:fill="CCFFFF"/>
          </w:tcPr>
          <w:p w14:paraId="4D825EB6" w14:textId="53DF92FA" w:rsidR="00087598" w:rsidRDefault="00087598" w:rsidP="00087598">
            <w:pPr>
              <w:jc w:val="both"/>
              <w:rPr>
                <w:rFonts w:ascii="Book Antiqua" w:hAnsi="Book Antiqua" w:cs="Times New Roman"/>
                <w:b/>
                <w:bCs/>
                <w:i/>
                <w:color w:val="FF0000"/>
                <w:sz w:val="19"/>
                <w:szCs w:val="19"/>
              </w:rPr>
            </w:pPr>
            <w:bookmarkStart w:id="54" w:name="_Hlk90827159"/>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87598">
              <w:rPr>
                <w:rFonts w:ascii="Book Antiqua" w:eastAsia="Times New Roman" w:hAnsi="Book Antiqua" w:cs="Times New Roman"/>
                <w:b/>
                <w:i/>
                <w:iCs/>
                <w:sz w:val="19"/>
                <w:szCs w:val="19"/>
                <w:u w:val="single"/>
                <w:lang w:eastAsia="pt-BR"/>
              </w:rPr>
              <w:t>A mãe pode adotar a sua filha biológica que havia sido adotada quando criança por um casal</w:t>
            </w:r>
            <w:r>
              <w:rPr>
                <w:rFonts w:ascii="Book Antiqua" w:eastAsia="Times New Roman" w:hAnsi="Book Antiqua" w:cs="Times New Roman"/>
                <w:bCs/>
                <w:sz w:val="19"/>
                <w:szCs w:val="19"/>
                <w:lang w:eastAsia="pt-BR"/>
              </w:rPr>
              <w:t xml:space="preserve">: </w:t>
            </w:r>
            <w:r w:rsidRPr="00087598">
              <w:rPr>
                <w:rFonts w:ascii="Book Antiqua" w:eastAsia="Times New Roman" w:hAnsi="Book Antiqua" w:cs="Times New Roman"/>
                <w:b/>
                <w:sz w:val="19"/>
                <w:szCs w:val="19"/>
                <w:lang w:eastAsia="pt-BR"/>
              </w:rPr>
              <w:t>Caso adaptado: Viviane teve uma filha (Laura). Nessa época, Viviane enfrentava inúmeras dificuldades pessoais e financeiras e, em razão disso, ela entregou a criança para adoção. Laura, com 2 anos de idade, foi adotada por João e Regina. Mesmo depois da adoção ter sido concretizada, Viviane visitava frequentemente Laura, mantendo também uma boa relação com os pais adotivos da criança. Com o passar do tempo, Viviane e Laura foram se aproximando cada vez mais e surgiu a vontade recíproca de se tornarem mãe e filha novamente. João e Regina concordaram com isso. Diante desse cenário, Viviane ajuizou ação pedindo a adoção de sua filha biológica Laura que, na época já estava com 18 anos de idade. Juiz, contudo, negou o pedido argumentado que ele afrontaria a lei. O STJ não concordou com o magistrado.</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A lei não traz expressamente a impossibilidade de se adotar pessoa anteriormente adotada. Em outras palavras, a lei não proíbe que uma pessoa que já foi adotada anteriormente, seja novamente adotada.</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Assim, o pedido de nova adoção formulado pela mãe biológica, em relação à filha adotada por outrem, anteriormente, na infância, não se afigura juridicamente impossível, sob o argumento de ser irrevogável a primeira adoção, porque o escopo da norma do art. 39, § 1º, do ECA é proteger os interesses do menor adotado, vedando que os adotantes se arrependam da adoção efetivada.</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Na ação não se postula a nulidade ou revogação da adoção anterior, mas o deferimento de outra adoção.</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Cs/>
                <w:sz w:val="19"/>
                <w:szCs w:val="19"/>
                <w:lang w:eastAsia="pt-BR"/>
              </w:rPr>
              <w:t>STJ. 4ª T. REsp 1293137/BA, Rel. Min. Raul Araújo, j</w:t>
            </w:r>
            <w:r>
              <w:rPr>
                <w:rFonts w:ascii="Book Antiqua" w:eastAsia="Times New Roman" w:hAnsi="Book Antiqua" w:cs="Times New Roman"/>
                <w:bCs/>
                <w:sz w:val="19"/>
                <w:szCs w:val="19"/>
                <w:lang w:eastAsia="pt-BR"/>
              </w:rPr>
              <w:t>.</w:t>
            </w:r>
            <w:r w:rsidRPr="00087598">
              <w:rPr>
                <w:rFonts w:ascii="Book Antiqua" w:eastAsia="Times New Roman" w:hAnsi="Book Antiqua" w:cs="Times New Roman"/>
                <w:bCs/>
                <w:sz w:val="19"/>
                <w:szCs w:val="19"/>
                <w:lang w:eastAsia="pt-BR"/>
              </w:rPr>
              <w:t xml:space="preserve"> 11/10/22 </w:t>
            </w:r>
            <w:r w:rsidRPr="00087598">
              <w:rPr>
                <w:rFonts w:ascii="Book Antiqua" w:eastAsia="Times New Roman" w:hAnsi="Book Antiqua" w:cs="Times New Roman"/>
                <w:b/>
                <w:sz w:val="19"/>
                <w:szCs w:val="19"/>
                <w:lang w:eastAsia="pt-BR"/>
              </w:rPr>
              <w:t>(Info 754).</w:t>
            </w:r>
          </w:p>
          <w:p w14:paraId="2A99543F" w14:textId="77777777" w:rsidR="00087598" w:rsidRDefault="00087598" w:rsidP="00390A40">
            <w:pPr>
              <w:jc w:val="both"/>
              <w:rPr>
                <w:rFonts w:ascii="Book Antiqua" w:hAnsi="Book Antiqua" w:cs="Times New Roman"/>
                <w:b/>
                <w:bCs/>
                <w:i/>
                <w:color w:val="FF0000"/>
                <w:sz w:val="19"/>
                <w:szCs w:val="19"/>
              </w:rPr>
            </w:pPr>
          </w:p>
          <w:p w14:paraId="6B8B7424" w14:textId="695EDB2B" w:rsidR="00390A40" w:rsidRPr="00390A40" w:rsidRDefault="00390A40" w:rsidP="00390A40">
            <w:pPr>
              <w:jc w:val="both"/>
              <w:rPr>
                <w:rFonts w:ascii="Book Antiqua" w:hAnsi="Book Antiqua" w:cs="Times New Roman"/>
                <w:b/>
                <w:bCs/>
                <w:color w:val="000000"/>
                <w:sz w:val="19"/>
                <w:szCs w:val="19"/>
                <w:highlight w:val="yellow"/>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D26A4F">
              <w:rPr>
                <w:rFonts w:ascii="Book Antiqua" w:hAnsi="Book Antiqua" w:cs="Times New Roman"/>
                <w:b/>
                <w:bCs/>
                <w:i/>
                <w:color w:val="FF0000"/>
                <w:sz w:val="19"/>
                <w:szCs w:val="19"/>
              </w:rPr>
              <w:t>: #</w:t>
            </w:r>
            <w:r w:rsidR="00D26A4F" w:rsidRPr="00D26A4F">
              <w:rPr>
                <w:rFonts w:ascii="Book Antiqua" w:hAnsi="Book Antiqua" w:cs="Times New Roman"/>
                <w:b/>
                <w:bCs/>
                <w:i/>
                <w:color w:val="FF0000"/>
                <w:sz w:val="19"/>
                <w:szCs w:val="19"/>
                <w:highlight w:val="green"/>
              </w:rPr>
              <w:t>DPEAM-2021</w:t>
            </w:r>
            <w:r w:rsidR="0067796E">
              <w:rPr>
                <w:rFonts w:ascii="Book Antiqua" w:hAnsi="Book Antiqua" w:cs="Times New Roman"/>
                <w:b/>
                <w:bCs/>
                <w:i/>
                <w:color w:val="FF0000"/>
                <w:sz w:val="19"/>
                <w:szCs w:val="19"/>
              </w:rPr>
              <w:t>: #</w:t>
            </w:r>
            <w:r w:rsidR="0067796E" w:rsidRPr="0067796E">
              <w:rPr>
                <w:rFonts w:ascii="Book Antiqua" w:hAnsi="Book Antiqua" w:cs="Times New Roman"/>
                <w:b/>
                <w:bCs/>
                <w:i/>
                <w:color w:val="FF0000"/>
                <w:sz w:val="19"/>
                <w:szCs w:val="19"/>
                <w:highlight w:val="green"/>
              </w:rPr>
              <w:t>MPAC-2022</w:t>
            </w:r>
            <w:r w:rsidR="00332DA0">
              <w:rPr>
                <w:rFonts w:ascii="Book Antiqua" w:hAnsi="Book Antiqua" w:cs="Times New Roman"/>
                <w:b/>
                <w:bCs/>
                <w:i/>
                <w:color w:val="FF0000"/>
                <w:sz w:val="19"/>
                <w:szCs w:val="19"/>
              </w:rPr>
              <w:t>: #</w:t>
            </w:r>
            <w:r w:rsidR="00332DA0" w:rsidRPr="00332DA0">
              <w:rPr>
                <w:rFonts w:ascii="Book Antiqua" w:hAnsi="Book Antiqua" w:cs="Times New Roman"/>
                <w:b/>
                <w:bCs/>
                <w:i/>
                <w:color w:val="FF0000"/>
                <w:sz w:val="19"/>
                <w:szCs w:val="19"/>
                <w:highlight w:val="green"/>
              </w:rPr>
              <w:t>DPEPR-2022</w:t>
            </w:r>
            <w:r w:rsidR="00332DA0">
              <w:rPr>
                <w:rFonts w:ascii="Book Antiqua" w:hAnsi="Book Antiqua" w:cs="Times New Roman"/>
                <w:b/>
                <w:bCs/>
                <w:i/>
                <w:color w:val="FF0000"/>
                <w:sz w:val="19"/>
                <w:szCs w:val="19"/>
              </w:rPr>
              <w:t>: #</w:t>
            </w:r>
            <w:r w:rsidR="00332DA0" w:rsidRPr="00332DA0">
              <w:rPr>
                <w:rFonts w:ascii="Book Antiqua" w:hAnsi="Book Antiqua" w:cs="Times New Roman"/>
                <w:b/>
                <w:bCs/>
                <w:i/>
                <w:color w:val="FF0000"/>
                <w:sz w:val="19"/>
                <w:szCs w:val="19"/>
                <w:highlight w:val="green"/>
              </w:rPr>
              <w:t>AOCP</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D26A4F">
              <w:rPr>
                <w:rFonts w:ascii="Book Antiqua" w:hAnsi="Book Antiqua" w:cs="Times New Roman"/>
                <w:b/>
                <w:bCs/>
                <w:i/>
                <w:color w:val="FF0000"/>
                <w:sz w:val="19"/>
                <w:szCs w:val="19"/>
              </w:rPr>
              <w:t>: #</w:t>
            </w:r>
            <w:r w:rsidR="00D26A4F" w:rsidRPr="00D26A4F">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90A40">
              <w:rPr>
                <w:rFonts w:ascii="Book Antiqua" w:hAnsi="Book Antiqua" w:cs="Times New Roman"/>
                <w:b/>
                <w:bCs/>
                <w:i/>
                <w:iCs/>
                <w:color w:val="000000"/>
                <w:sz w:val="19"/>
                <w:szCs w:val="19"/>
                <w:u w:val="single"/>
              </w:rPr>
              <w:t>É possível a rescisão de sentença concessiva de adoção se a pessoa não desejava verdadeiramente ter sido adotada e, após atingir a maioridade, manifestou-se nesse sentido</w:t>
            </w:r>
            <w:r>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É possível</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mesmo ante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a regra</w:t>
            </w:r>
            <w:r w:rsidRPr="00AC3022">
              <w:rPr>
                <w:rFonts w:ascii="Book Antiqua" w:hAnsi="Book Antiqua" w:cs="Times New Roman"/>
                <w:b/>
                <w:bCs/>
                <w:color w:val="000000"/>
                <w:sz w:val="19"/>
                <w:szCs w:val="19"/>
              </w:rPr>
              <w:t xml:space="preserve"> da </w:t>
            </w:r>
            <w:r w:rsidRPr="00390A40">
              <w:rPr>
                <w:rFonts w:ascii="Book Antiqua" w:hAnsi="Book Antiqua" w:cs="Times New Roman"/>
                <w:b/>
                <w:bCs/>
                <w:color w:val="000000"/>
                <w:sz w:val="19"/>
                <w:szCs w:val="19"/>
                <w:shd w:val="clear" w:color="auto" w:fill="F7CAAC" w:themeFill="accent2" w:themeFillTint="66"/>
              </w:rPr>
              <w:t>irrevogabilidade da adoção</w:t>
            </w:r>
            <w:r w:rsidRPr="00AC3022">
              <w:rPr>
                <w:rFonts w:ascii="Book Antiqua" w:hAnsi="Book Antiqua" w:cs="Times New Roman"/>
                <w:b/>
                <w:bCs/>
                <w:color w:val="000000"/>
                <w:sz w:val="19"/>
                <w:szCs w:val="19"/>
              </w:rPr>
              <w:t xml:space="preserve">, a </w:t>
            </w:r>
            <w:r w:rsidRPr="00390A40">
              <w:rPr>
                <w:rFonts w:ascii="Book Antiqua" w:hAnsi="Book Antiqua" w:cs="Times New Roman"/>
                <w:b/>
                <w:bCs/>
                <w:color w:val="000000"/>
                <w:sz w:val="19"/>
                <w:szCs w:val="19"/>
                <w:highlight w:val="yellow"/>
              </w:rPr>
              <w:t>rescisão de sentença concessiva de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ao fundamento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de que o adotado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à época da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não a desejava verdadeiramente</w:t>
            </w:r>
            <w:r w:rsidRPr="00AC3022">
              <w:rPr>
                <w:rFonts w:ascii="Book Antiqua" w:hAnsi="Book Antiqua" w:cs="Times New Roman"/>
                <w:b/>
                <w:bCs/>
                <w:color w:val="000000"/>
                <w:sz w:val="19"/>
                <w:szCs w:val="19"/>
              </w:rPr>
              <w:t xml:space="preserve"> e de que, </w:t>
            </w:r>
            <w:r w:rsidRPr="00390A40">
              <w:rPr>
                <w:rFonts w:ascii="Book Antiqua" w:hAnsi="Book Antiqua" w:cs="Times New Roman"/>
                <w:b/>
                <w:bCs/>
                <w:color w:val="000000"/>
                <w:sz w:val="19"/>
                <w:szCs w:val="19"/>
                <w:shd w:val="clear" w:color="auto" w:fill="F7CAAC" w:themeFill="accent2" w:themeFillTint="66"/>
              </w:rPr>
              <w:t>após atingir a maioridade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manifestou-se nesse sentido</w:t>
            </w:r>
            <w:r w:rsidRPr="00AC302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C3022">
              <w:rPr>
                <w:rFonts w:ascii="Book Antiqua" w:hAnsi="Book Antiqua" w:cs="Times New Roman"/>
                <w:b/>
                <w:bCs/>
                <w:color w:val="000000"/>
                <w:sz w:val="19"/>
                <w:szCs w:val="19"/>
              </w:rPr>
              <w:t xml:space="preserve">A interpretação sistemática e teleológica do § 1º do art. 39 do ECA conduz à conclusão de que a </w:t>
            </w:r>
            <w:r w:rsidRPr="00390A40">
              <w:rPr>
                <w:rFonts w:ascii="Book Antiqua" w:hAnsi="Book Antiqua" w:cs="Times New Roman"/>
                <w:b/>
                <w:bCs/>
                <w:color w:val="000000"/>
                <w:sz w:val="19"/>
                <w:szCs w:val="19"/>
                <w:shd w:val="clear" w:color="auto" w:fill="F7CAAC" w:themeFill="accent2" w:themeFillTint="66"/>
              </w:rPr>
              <w:t>irrevogabilidade da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não é</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regra absoluta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podendo ser afastada sempre que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no caso concreto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verificar-se</w:t>
            </w:r>
            <w:r w:rsidRPr="00AC3022">
              <w:rPr>
                <w:rFonts w:ascii="Book Antiqua" w:hAnsi="Book Antiqua" w:cs="Times New Roman"/>
                <w:b/>
                <w:bCs/>
                <w:color w:val="000000"/>
                <w:sz w:val="19"/>
                <w:szCs w:val="19"/>
              </w:rPr>
              <w:t xml:space="preserve"> que a </w:t>
            </w:r>
            <w:r w:rsidRPr="00390A40">
              <w:rPr>
                <w:rFonts w:ascii="Book Antiqua" w:hAnsi="Book Antiqua" w:cs="Times New Roman"/>
                <w:b/>
                <w:bCs/>
                <w:color w:val="000000"/>
                <w:sz w:val="19"/>
                <w:szCs w:val="19"/>
                <w:highlight w:val="yellow"/>
              </w:rPr>
              <w:t>manutenção da medida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não apresenta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shd w:val="clear" w:color="auto" w:fill="F7CAAC" w:themeFill="accent2" w:themeFillTint="66"/>
              </w:rPr>
              <w:t>reais vantagens para o adotado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tampouco é apta a satisfazer</w:t>
            </w:r>
            <w:r w:rsidRPr="00AC3022">
              <w:rPr>
                <w:rFonts w:ascii="Book Antiqua" w:hAnsi="Book Antiqua" w:cs="Times New Roman"/>
                <w:b/>
                <w:bCs/>
                <w:color w:val="000000"/>
                <w:sz w:val="19"/>
                <w:szCs w:val="19"/>
              </w:rPr>
              <w:t xml:space="preserve"> os </w:t>
            </w:r>
            <w:r w:rsidRPr="00390A40">
              <w:rPr>
                <w:rFonts w:ascii="Book Antiqua" w:hAnsi="Book Antiqua" w:cs="Times New Roman"/>
                <w:b/>
                <w:bCs/>
                <w:color w:val="000000"/>
                <w:sz w:val="19"/>
                <w:szCs w:val="19"/>
                <w:shd w:val="clear" w:color="auto" w:fill="F7CAAC" w:themeFill="accent2" w:themeFillTint="66"/>
              </w:rPr>
              <w:t>princípios da proteção integral</w:t>
            </w:r>
            <w:r w:rsidRPr="00AC3022">
              <w:rPr>
                <w:rFonts w:ascii="Book Antiqua" w:hAnsi="Book Antiqua" w:cs="Times New Roman"/>
                <w:b/>
                <w:bCs/>
                <w:color w:val="000000"/>
                <w:sz w:val="19"/>
                <w:szCs w:val="19"/>
              </w:rPr>
              <w:t xml:space="preserve"> e </w:t>
            </w:r>
            <w:r w:rsidRPr="00390A40">
              <w:rPr>
                <w:rFonts w:ascii="Book Antiqua" w:hAnsi="Book Antiqua" w:cs="Times New Roman"/>
                <w:b/>
                <w:bCs/>
                <w:color w:val="000000"/>
                <w:sz w:val="19"/>
                <w:szCs w:val="19"/>
                <w:shd w:val="clear" w:color="auto" w:fill="F7CAAC" w:themeFill="accent2" w:themeFillTint="66"/>
              </w:rPr>
              <w:t>do melhor interesse da criança e do adolescente</w:t>
            </w:r>
            <w:r w:rsidRPr="00AC302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C3022">
              <w:rPr>
                <w:rFonts w:ascii="Book Antiqua" w:hAnsi="Book Antiqua" w:cs="Times New Roman"/>
                <w:color w:val="000000"/>
                <w:sz w:val="19"/>
                <w:szCs w:val="19"/>
              </w:rPr>
              <w:t>STJ. 3ª T. REsp 1892782/PR, Rel. Min. Nancy Andrighi, j</w:t>
            </w:r>
            <w:r>
              <w:rPr>
                <w:rFonts w:ascii="Book Antiqua" w:hAnsi="Book Antiqua" w:cs="Times New Roman"/>
                <w:color w:val="000000"/>
                <w:sz w:val="19"/>
                <w:szCs w:val="19"/>
              </w:rPr>
              <w:t>.</w:t>
            </w:r>
            <w:r w:rsidRPr="00AC3022">
              <w:rPr>
                <w:rFonts w:ascii="Book Antiqua" w:hAnsi="Book Antiqua" w:cs="Times New Roman"/>
                <w:color w:val="000000"/>
                <w:sz w:val="19"/>
                <w:szCs w:val="19"/>
              </w:rPr>
              <w:t xml:space="preserve"> 06/04/21</w:t>
            </w:r>
            <w:r>
              <w:rPr>
                <w:rFonts w:ascii="Book Antiqua" w:hAnsi="Book Antiqua" w:cs="Times New Roman"/>
                <w:b/>
                <w:bCs/>
                <w:color w:val="000000"/>
                <w:sz w:val="19"/>
                <w:szCs w:val="19"/>
              </w:rPr>
              <w:t xml:space="preserve"> </w:t>
            </w:r>
            <w:r w:rsidRPr="00AC3022">
              <w:rPr>
                <w:rFonts w:ascii="Book Antiqua" w:hAnsi="Book Antiqua" w:cs="Times New Roman"/>
                <w:b/>
                <w:bCs/>
                <w:color w:val="000000"/>
                <w:sz w:val="19"/>
                <w:szCs w:val="19"/>
              </w:rPr>
              <w:t>(Info 691).</w:t>
            </w:r>
            <w:bookmarkEnd w:id="54"/>
          </w:p>
          <w:tbl>
            <w:tblPr>
              <w:tblStyle w:val="Tabelacomgrade"/>
              <w:tblW w:w="0" w:type="auto"/>
              <w:tblLook w:val="04A0" w:firstRow="1" w:lastRow="0" w:firstColumn="1" w:lastColumn="0" w:noHBand="0" w:noVBand="1"/>
            </w:tblPr>
            <w:tblGrid>
              <w:gridCol w:w="8263"/>
            </w:tblGrid>
            <w:tr w:rsidR="00390A40" w14:paraId="17BEFC31" w14:textId="77777777" w:rsidTr="00D85DAB">
              <w:tc>
                <w:tcPr>
                  <w:tcW w:w="8263" w:type="dxa"/>
                  <w:shd w:val="clear" w:color="auto" w:fill="FFFFFF" w:themeFill="background1"/>
                </w:tcPr>
                <w:p w14:paraId="5FF366E3" w14:textId="029FCD4C" w:rsidR="00390A40" w:rsidRPr="00390A40" w:rsidRDefault="00390A40" w:rsidP="00390A40">
                  <w:pPr>
                    <w:jc w:val="both"/>
                    <w:rPr>
                      <w:rFonts w:ascii="Book Antiqua" w:hAnsi="Book Antiqua" w:cs="Times New Roman"/>
                      <w:color w:val="000000"/>
                      <w:sz w:val="19"/>
                      <w:szCs w:val="19"/>
                    </w:rPr>
                  </w:pPr>
                  <w:r w:rsidRPr="00390A40">
                    <w:rPr>
                      <w:rFonts w:ascii="Book Antiqua" w:hAnsi="Book Antiqua" w:cs="Times New Roman"/>
                      <w:b/>
                      <w:bCs/>
                      <w:color w:val="000000"/>
                      <w:sz w:val="18"/>
                      <w:szCs w:val="18"/>
                    </w:rPr>
                    <w:t>(</w:t>
                  </w:r>
                  <w:r w:rsidRPr="00390A40">
                    <w:rPr>
                      <w:rFonts w:ascii="Book Antiqua" w:hAnsi="Book Antiqua" w:cs="Times New Roman"/>
                      <w:b/>
                      <w:bCs/>
                      <w:color w:val="000000"/>
                      <w:sz w:val="18"/>
                      <w:szCs w:val="18"/>
                      <w:highlight w:val="yellow"/>
                    </w:rPr>
                    <w:t>MPAP-2021-CESPE</w:t>
                  </w:r>
                  <w:r w:rsidRPr="00390A40">
                    <w:rPr>
                      <w:rFonts w:ascii="Book Antiqua" w:hAnsi="Book Antiqua" w:cs="Times New Roman"/>
                      <w:b/>
                      <w:bCs/>
                      <w:color w:val="000000"/>
                      <w:sz w:val="18"/>
                      <w:szCs w:val="18"/>
                    </w:rPr>
                    <w:t>)</w:t>
                  </w:r>
                  <w:r w:rsidRPr="00390A40">
                    <w:rPr>
                      <w:rFonts w:ascii="Book Antiqua" w:hAnsi="Book Antiqua" w:cs="Times New Roman"/>
                      <w:color w:val="000000"/>
                      <w:sz w:val="18"/>
                      <w:szCs w:val="18"/>
                    </w:rPr>
                    <w:t xml:space="preserve">: Julgue o item a seguir, de acordo com a jurisprudência do STJ e com os dispositivos do ECA que versam acerca da adoção: A irrevogabilidade da adoção não é regra absoluta, podendo ser afastada quando a manutenção da medida não apresentar reais vantagens para o adotado, tampouco for apta a satisfazer aos princípios da proteção integral e do melhor interesse da criança e do adolescente. </w:t>
                  </w:r>
                  <w:r w:rsidRPr="00390A40">
                    <w:rPr>
                      <w:rFonts w:ascii="Book Antiqua" w:hAnsi="Book Antiqua" w:cs="Times New Roman"/>
                      <w:b/>
                      <w:bCs/>
                      <w:color w:val="000000"/>
                      <w:sz w:val="18"/>
                      <w:szCs w:val="18"/>
                    </w:rPr>
                    <w:t>BL: art. 39, §1º, ECA e Info 691, STJ.</w:t>
                  </w:r>
                </w:p>
              </w:tc>
            </w:tr>
          </w:tbl>
          <w:p w14:paraId="14DDA298" w14:textId="77777777" w:rsidR="00390A40" w:rsidRDefault="00390A40" w:rsidP="00390A40">
            <w:pPr>
              <w:jc w:val="both"/>
              <w:rPr>
                <w:rFonts w:ascii="Book Antiqua" w:hAnsi="Book Antiqua" w:cs="Times New Roman"/>
                <w:b/>
                <w:bCs/>
                <w:i/>
                <w:color w:val="FF0000"/>
                <w:sz w:val="19"/>
                <w:szCs w:val="19"/>
              </w:rPr>
            </w:pPr>
          </w:p>
          <w:p w14:paraId="5ACD09A1" w14:textId="0F59DF23" w:rsidR="00ED3E5D" w:rsidRDefault="00FD16C1" w:rsidP="00B1265B">
            <w:pPr>
              <w:jc w:val="both"/>
              <w:rPr>
                <w:rFonts w:ascii="Book Antiqua" w:hAnsi="Book Antiqua" w:cs="Times New Roman"/>
                <w:b/>
                <w:bCs/>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00ED3E5D" w:rsidRPr="003B18A2">
              <w:rPr>
                <w:rFonts w:ascii="Book Antiqua" w:eastAsia="Times New Roman" w:hAnsi="Book Antiqua" w:cs="Times New Roman"/>
                <w:b/>
                <w:i/>
                <w:color w:val="FF0000"/>
                <w:sz w:val="19"/>
                <w:szCs w:val="19"/>
                <w:lang w:eastAsia="pt-BR"/>
              </w:rPr>
              <w:t>#</w:t>
            </w:r>
            <w:r w:rsidR="00ED3E5D" w:rsidRPr="003B18A2">
              <w:rPr>
                <w:rFonts w:ascii="Book Antiqua" w:eastAsia="Times New Roman" w:hAnsi="Book Antiqua" w:cs="Times New Roman"/>
                <w:b/>
                <w:i/>
                <w:color w:val="FF0000"/>
                <w:sz w:val="19"/>
                <w:szCs w:val="19"/>
                <w:highlight w:val="green"/>
                <w:lang w:eastAsia="pt-BR"/>
              </w:rPr>
              <w:t>DOD</w:t>
            </w:r>
            <w:r w:rsidR="001F4F2D">
              <w:rPr>
                <w:rFonts w:ascii="Book Antiqua" w:eastAsia="Times New Roman" w:hAnsi="Book Antiqua" w:cs="Times New Roman"/>
                <w:b/>
                <w:i/>
                <w:color w:val="FF0000"/>
                <w:sz w:val="19"/>
                <w:szCs w:val="19"/>
                <w:lang w:eastAsia="pt-BR"/>
              </w:rPr>
              <w:t>: #</w:t>
            </w:r>
            <w:r w:rsidR="001F4F2D" w:rsidRPr="001F4F2D">
              <w:rPr>
                <w:rFonts w:ascii="Book Antiqua" w:eastAsia="Times New Roman" w:hAnsi="Book Antiqua" w:cs="Times New Roman"/>
                <w:b/>
                <w:i/>
                <w:color w:val="FF0000"/>
                <w:sz w:val="19"/>
                <w:szCs w:val="19"/>
                <w:highlight w:val="green"/>
                <w:lang w:eastAsia="pt-BR"/>
              </w:rPr>
              <w:t>DPU-2017</w:t>
            </w:r>
            <w:r w:rsidR="00C17444">
              <w:rPr>
                <w:rFonts w:ascii="Book Antiqua" w:eastAsia="Times New Roman" w:hAnsi="Book Antiqua" w:cs="Times New Roman"/>
                <w:b/>
                <w:i/>
                <w:color w:val="FF0000"/>
                <w:sz w:val="19"/>
                <w:szCs w:val="19"/>
                <w:lang w:eastAsia="pt-BR"/>
              </w:rPr>
              <w:t>: #</w:t>
            </w:r>
            <w:r w:rsidR="00C17444" w:rsidRPr="00C17444">
              <w:rPr>
                <w:rFonts w:ascii="Book Antiqua" w:eastAsia="Times New Roman" w:hAnsi="Book Antiqua" w:cs="Times New Roman"/>
                <w:b/>
                <w:i/>
                <w:color w:val="FF0000"/>
                <w:sz w:val="19"/>
                <w:szCs w:val="19"/>
                <w:highlight w:val="green"/>
                <w:lang w:eastAsia="pt-BR"/>
              </w:rPr>
              <w:t>TJCE-2018</w:t>
            </w:r>
            <w:r w:rsidR="001F4F2D">
              <w:rPr>
                <w:rFonts w:ascii="Book Antiqua" w:eastAsia="Times New Roman" w:hAnsi="Book Antiqua" w:cs="Times New Roman"/>
                <w:b/>
                <w:i/>
                <w:color w:val="FF0000"/>
                <w:sz w:val="19"/>
                <w:szCs w:val="19"/>
                <w:lang w:eastAsia="pt-BR"/>
              </w:rPr>
              <w:t>: #</w:t>
            </w:r>
            <w:r w:rsidR="001F4F2D" w:rsidRPr="001F4F2D">
              <w:rPr>
                <w:rFonts w:ascii="Book Antiqua" w:eastAsia="Times New Roman" w:hAnsi="Book Antiqua" w:cs="Times New Roman"/>
                <w:b/>
                <w:i/>
                <w:color w:val="FF0000"/>
                <w:sz w:val="19"/>
                <w:szCs w:val="19"/>
                <w:highlight w:val="green"/>
                <w:lang w:eastAsia="pt-BR"/>
              </w:rPr>
              <w:t>CESPE</w:t>
            </w:r>
            <w:r w:rsidR="00ED3E5D" w:rsidRPr="003B18A2">
              <w:rPr>
                <w:rFonts w:ascii="Book Antiqua" w:eastAsia="Times New Roman" w:hAnsi="Book Antiqua" w:cs="Times New Roman"/>
                <w:b/>
                <w:i/>
                <w:sz w:val="19"/>
                <w:szCs w:val="19"/>
                <w:lang w:eastAsia="pt-BR"/>
              </w:rPr>
              <w:t xml:space="preserve">: </w:t>
            </w:r>
            <w:r w:rsidR="00ED3E5D" w:rsidRPr="003B18A2">
              <w:rPr>
                <w:rFonts w:ascii="Book Antiqua" w:hAnsi="Book Antiqua" w:cs="Times New Roman"/>
                <w:b/>
                <w:bCs/>
                <w:color w:val="000000"/>
                <w:sz w:val="19"/>
                <w:szCs w:val="19"/>
              </w:rPr>
              <w:t xml:space="preserve">No caso de </w:t>
            </w:r>
            <w:r w:rsidR="00ED3E5D" w:rsidRPr="003B18A2">
              <w:rPr>
                <w:rFonts w:ascii="Book Antiqua" w:hAnsi="Book Antiqua" w:cs="Times New Roman"/>
                <w:b/>
                <w:bCs/>
                <w:color w:val="000000"/>
                <w:sz w:val="19"/>
                <w:szCs w:val="19"/>
                <w:shd w:val="clear" w:color="auto" w:fill="F7CAAC" w:themeFill="accent2" w:themeFillTint="66"/>
              </w:rPr>
              <w:t>adoção unilateral</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highlight w:val="yellow"/>
              </w:rPr>
              <w:t>a irrevogabilidade prevista no art. 39, § 1º do E</w:t>
            </w:r>
            <w:r w:rsidR="00A72475">
              <w:rPr>
                <w:rFonts w:ascii="Book Antiqua" w:hAnsi="Book Antiqua" w:cs="Times New Roman"/>
                <w:b/>
                <w:bCs/>
                <w:color w:val="000000"/>
                <w:sz w:val="19"/>
                <w:szCs w:val="19"/>
                <w:highlight w:val="yellow"/>
              </w:rPr>
              <w:t>CA</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highlight w:val="green"/>
              </w:rPr>
              <w:t>pode ser flexibilizada</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shd w:val="clear" w:color="auto" w:fill="F7CAAC" w:themeFill="accent2" w:themeFillTint="66"/>
              </w:rPr>
              <w:t>no melhor interesse do adotando</w:t>
            </w:r>
            <w:r w:rsidR="00ED3E5D" w:rsidRPr="003B18A2">
              <w:rPr>
                <w:rFonts w:ascii="Book Antiqua" w:hAnsi="Book Antiqua" w:cs="Times New Roman"/>
                <w:b/>
                <w:bCs/>
                <w:color w:val="000000"/>
                <w:sz w:val="19"/>
                <w:szCs w:val="19"/>
              </w:rPr>
              <w:t xml:space="preserve">. Ex: filho adotado teve pouquíssimo contato com o pai adotivo e foi criado, na verdade, pela família de seu falecido pai biológico. </w:t>
            </w:r>
            <w:r w:rsidR="00ED3E5D" w:rsidRPr="003B18A2">
              <w:rPr>
                <w:rFonts w:ascii="Book Antiqua" w:hAnsi="Book Antiqua" w:cs="Times New Roman"/>
                <w:bCs/>
                <w:color w:val="000000"/>
                <w:sz w:val="19"/>
                <w:szCs w:val="19"/>
              </w:rPr>
              <w:t>STJ. 3ª Turma. REsp 1.545.959-SC, Rel. Min. Ricardo Villas Bôas Cueva, Rel. para acórdão Min. Nancy Andrighi, J. 6/6/17</w:t>
            </w:r>
            <w:r w:rsidR="00ED3E5D" w:rsidRPr="003B18A2">
              <w:rPr>
                <w:rFonts w:ascii="Book Antiqua" w:hAnsi="Book Antiqua" w:cs="Times New Roman"/>
                <w:b/>
                <w:bCs/>
                <w:color w:val="000000"/>
                <w:sz w:val="19"/>
                <w:szCs w:val="19"/>
              </w:rPr>
              <w:t xml:space="preserve"> (Info 608).</w:t>
            </w:r>
          </w:p>
          <w:tbl>
            <w:tblPr>
              <w:tblStyle w:val="Tabelacomgrade"/>
              <w:tblW w:w="0" w:type="auto"/>
              <w:shd w:val="clear" w:color="auto" w:fill="FFFFFF" w:themeFill="background1"/>
              <w:tblLook w:val="04A0" w:firstRow="1" w:lastRow="0" w:firstColumn="1" w:lastColumn="0" w:noHBand="0" w:noVBand="1"/>
            </w:tblPr>
            <w:tblGrid>
              <w:gridCol w:w="8268"/>
            </w:tblGrid>
            <w:tr w:rsidR="00B1265B" w14:paraId="6C880AB5" w14:textId="77777777" w:rsidTr="00B1265B">
              <w:tc>
                <w:tcPr>
                  <w:tcW w:w="8268" w:type="dxa"/>
                  <w:shd w:val="clear" w:color="auto" w:fill="FFFFFF" w:themeFill="background1"/>
                </w:tcPr>
                <w:p w14:paraId="79271CC8" w14:textId="176858D4" w:rsidR="00B1265B" w:rsidRPr="00B1265B" w:rsidRDefault="00B1265B" w:rsidP="00B1265B">
                  <w:pPr>
                    <w:jc w:val="both"/>
                    <w:rPr>
                      <w:rFonts w:ascii="Book Antiqua" w:hAnsi="Book Antiqua" w:cs="Times New Roman"/>
                      <w:b/>
                      <w:color w:val="000000"/>
                      <w:sz w:val="18"/>
                      <w:szCs w:val="18"/>
                    </w:rPr>
                  </w:pPr>
                  <w:r w:rsidRPr="00B1265B">
                    <w:rPr>
                      <w:rFonts w:ascii="Book Antiqua" w:hAnsi="Book Antiqua" w:cs="Times New Roman"/>
                      <w:b/>
                      <w:color w:val="000000"/>
                      <w:sz w:val="18"/>
                      <w:szCs w:val="18"/>
                    </w:rPr>
                    <w:t>(</w:t>
                  </w:r>
                  <w:r w:rsidRPr="00B1265B">
                    <w:rPr>
                      <w:rFonts w:ascii="Book Antiqua" w:hAnsi="Book Antiqua" w:cs="Times New Roman"/>
                      <w:b/>
                      <w:color w:val="000000"/>
                      <w:sz w:val="18"/>
                      <w:szCs w:val="18"/>
                      <w:highlight w:val="yellow"/>
                    </w:rPr>
                    <w:t>TJCE-2018-CESPE</w:t>
                  </w:r>
                  <w:r w:rsidRPr="00B1265B">
                    <w:rPr>
                      <w:rFonts w:ascii="Book Antiqua" w:hAnsi="Book Antiqua" w:cs="Times New Roman"/>
                      <w:b/>
                      <w:color w:val="000000"/>
                      <w:sz w:val="18"/>
                      <w:szCs w:val="18"/>
                    </w:rPr>
                    <w:t>)</w:t>
                  </w:r>
                  <w:r w:rsidRPr="00B1265B">
                    <w:rPr>
                      <w:rFonts w:ascii="Book Antiqua" w:hAnsi="Book Antiqua" w:cs="Times New Roman"/>
                      <w:color w:val="000000"/>
                      <w:sz w:val="18"/>
                      <w:szCs w:val="18"/>
                    </w:rPr>
                    <w:t xml:space="preserve">: Considerando o disposto no ECA e a jurisprudência do STJ acerca da adoção unilateral, assinale a opção correta: Mesmo depois de transitada em julgado a sentença de adoção unilateral, é possível a sua revogação em razão de arrependimento do adotado, em favor do melhor interesse dele. </w:t>
                  </w:r>
                  <w:r w:rsidRPr="00B1265B">
                    <w:rPr>
                      <w:rFonts w:ascii="Book Antiqua" w:hAnsi="Book Antiqua" w:cs="Times New Roman"/>
                      <w:b/>
                      <w:color w:val="000000"/>
                      <w:sz w:val="18"/>
                      <w:szCs w:val="18"/>
                    </w:rPr>
                    <w:t>BL: Info 608, STJ.</w:t>
                  </w:r>
                </w:p>
              </w:tc>
            </w:tr>
          </w:tbl>
          <w:p w14:paraId="00C58C23" w14:textId="77777777" w:rsidR="00B1265B" w:rsidRDefault="00B1265B" w:rsidP="00B1265B">
            <w:pPr>
              <w:jc w:val="both"/>
              <w:rPr>
                <w:rFonts w:ascii="Book Antiqua" w:hAnsi="Book Antiqua" w:cs="Times New Roman"/>
                <w:sz w:val="19"/>
                <w:szCs w:val="19"/>
              </w:rPr>
            </w:pPr>
          </w:p>
          <w:p w14:paraId="00B72E18" w14:textId="6205F27D" w:rsidR="00B1265B" w:rsidRDefault="00B1265B" w:rsidP="00B1265B">
            <w:pPr>
              <w:jc w:val="both"/>
              <w:rPr>
                <w:rFonts w:ascii="Book Antiqua" w:hAnsi="Book Antiqua" w:cs="Times New Roman"/>
                <w:sz w:val="19"/>
                <w:szCs w:val="19"/>
              </w:rPr>
            </w:pPr>
            <w:r w:rsidRPr="003B18A2">
              <w:rPr>
                <w:rFonts w:ascii="Book Antiqua" w:eastAsia="Times New Roman" w:hAnsi="Book Antiqua" w:cs="Times New Roman"/>
                <w:b/>
                <w:i/>
                <w:color w:val="FF0000"/>
                <w:sz w:val="19"/>
                <w:szCs w:val="19"/>
                <w:lang w:eastAsia="pt-BR"/>
              </w:rPr>
              <w:lastRenderedPageBreak/>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B1265B">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1265B">
              <w:rPr>
                <w:rFonts w:ascii="Book Antiqua" w:eastAsia="Times New Roman" w:hAnsi="Book Antiqua" w:cs="Times New Roman"/>
                <w:b/>
                <w:i/>
                <w:sz w:val="19"/>
                <w:szCs w:val="19"/>
                <w:shd w:val="clear" w:color="auto" w:fill="F7CAAC" w:themeFill="accent2" w:themeFillTint="66"/>
                <w:lang w:eastAsia="pt-BR"/>
              </w:rPr>
              <w:t>Conceito de adoção</w:t>
            </w:r>
            <w:r>
              <w:rPr>
                <w:rFonts w:ascii="Book Antiqua" w:eastAsia="Times New Roman" w:hAnsi="Book Antiqua" w:cs="Times New Roman"/>
                <w:bCs/>
                <w:iCs/>
                <w:sz w:val="19"/>
                <w:szCs w:val="19"/>
                <w:lang w:eastAsia="pt-BR"/>
              </w:rPr>
              <w:t>: É</w:t>
            </w:r>
            <w:r w:rsidRPr="00B1265B">
              <w:rPr>
                <w:rFonts w:ascii="Book Antiqua" w:eastAsia="Times New Roman" w:hAnsi="Book Antiqua" w:cs="Times New Roman"/>
                <w:bCs/>
                <w:iCs/>
                <w:sz w:val="19"/>
                <w:szCs w:val="19"/>
                <w:lang w:eastAsia="pt-BR"/>
              </w:rPr>
              <w:t xml:space="preserve"> um </w:t>
            </w:r>
            <w:r w:rsidRPr="000C5008">
              <w:rPr>
                <w:rFonts w:ascii="Book Antiqua" w:eastAsia="Times New Roman" w:hAnsi="Book Antiqua" w:cs="Times New Roman"/>
                <w:b/>
                <w:iCs/>
                <w:sz w:val="19"/>
                <w:szCs w:val="19"/>
                <w:highlight w:val="yellow"/>
                <w:lang w:eastAsia="pt-BR"/>
              </w:rPr>
              <w:t>ato jurídico em sentido estrito</w:t>
            </w:r>
            <w:r w:rsidRPr="00B1265B">
              <w:rPr>
                <w:rFonts w:ascii="Book Antiqua" w:eastAsia="Times New Roman" w:hAnsi="Book Antiqua" w:cs="Times New Roman"/>
                <w:bCs/>
                <w:iCs/>
                <w:sz w:val="19"/>
                <w:szCs w:val="19"/>
                <w:lang w:eastAsia="pt-BR"/>
              </w:rPr>
              <w:t xml:space="preserve">, que </w:t>
            </w:r>
            <w:r w:rsidRPr="000C5008">
              <w:rPr>
                <w:rFonts w:ascii="Book Antiqua" w:eastAsia="Times New Roman" w:hAnsi="Book Antiqua" w:cs="Times New Roman"/>
                <w:b/>
                <w:iCs/>
                <w:sz w:val="19"/>
                <w:szCs w:val="19"/>
                <w:highlight w:val="green"/>
                <w:lang w:eastAsia="pt-BR"/>
              </w:rPr>
              <w:t>depende sempre</w:t>
            </w:r>
            <w:r w:rsidRPr="000C5008">
              <w:rPr>
                <w:rFonts w:ascii="Book Antiqua" w:eastAsia="Times New Roman" w:hAnsi="Book Antiqua" w:cs="Times New Roman"/>
                <w:b/>
                <w:iCs/>
                <w:sz w:val="19"/>
                <w:szCs w:val="19"/>
                <w:lang w:eastAsia="pt-BR"/>
              </w:rPr>
              <w:t xml:space="preserve"> </w:t>
            </w:r>
            <w:r w:rsidRPr="000C5008">
              <w:rPr>
                <w:rFonts w:ascii="Book Antiqua" w:eastAsia="Times New Roman" w:hAnsi="Book Antiqua" w:cs="Times New Roman"/>
                <w:b/>
                <w:iCs/>
                <w:sz w:val="19"/>
                <w:szCs w:val="19"/>
                <w:highlight w:val="yellow"/>
                <w:lang w:eastAsia="pt-BR"/>
              </w:rPr>
              <w:t>de uma decisão judicial constitutiva</w:t>
            </w:r>
            <w:r w:rsidRPr="00B1265B">
              <w:rPr>
                <w:rFonts w:ascii="Book Antiqua" w:eastAsia="Times New Roman" w:hAnsi="Book Antiqua" w:cs="Times New Roman"/>
                <w:bCs/>
                <w:iCs/>
                <w:sz w:val="19"/>
                <w:szCs w:val="19"/>
                <w:lang w:eastAsia="pt-BR"/>
              </w:rPr>
              <w:t>, por meio do qual se cria um vínculo jurídico irrevogável de pai e filho(a) ou de mãe e filho(a) e cujos efeitos são exatamente os mesmos decorrentes de uma filiação biológica.</w:t>
            </w:r>
          </w:p>
          <w:p w14:paraId="39378AFF" w14:textId="77777777" w:rsidR="00B1265B" w:rsidRDefault="00B1265B" w:rsidP="00B1265B">
            <w:pPr>
              <w:jc w:val="both"/>
              <w:rPr>
                <w:rFonts w:ascii="Book Antiqua" w:eastAsia="Times New Roman" w:hAnsi="Book Antiqua" w:cs="Times New Roman"/>
                <w:sz w:val="19"/>
                <w:szCs w:val="19"/>
                <w:lang w:eastAsia="pt-BR"/>
              </w:rPr>
            </w:pPr>
          </w:p>
          <w:p w14:paraId="60EC1E41" w14:textId="11BCE0FD" w:rsidR="000C5008" w:rsidRPr="003B18A2" w:rsidRDefault="000C5008" w:rsidP="00B1265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B1265B">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
                <w:i/>
                <w:sz w:val="19"/>
                <w:szCs w:val="19"/>
                <w:shd w:val="clear" w:color="auto" w:fill="F7CAAC" w:themeFill="accent2" w:themeFillTint="66"/>
                <w:lang w:eastAsia="pt-BR"/>
              </w:rPr>
              <w:t>Regime jurídico</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A </w:t>
            </w:r>
            <w:r w:rsidRPr="000C5008">
              <w:rPr>
                <w:rFonts w:ascii="Book Antiqua" w:eastAsia="Times New Roman" w:hAnsi="Book Antiqua" w:cs="Times New Roman"/>
                <w:b/>
                <w:iCs/>
                <w:sz w:val="19"/>
                <w:szCs w:val="19"/>
                <w:highlight w:val="green"/>
                <w:lang w:eastAsia="pt-BR"/>
              </w:rPr>
              <w:t>adoção de crianças e adolescentes</w:t>
            </w:r>
            <w:r w:rsidRPr="000C5008">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
                <w:iCs/>
                <w:sz w:val="19"/>
                <w:szCs w:val="19"/>
                <w:highlight w:val="yellow"/>
                <w:lang w:eastAsia="pt-BR"/>
              </w:rPr>
              <w:t>será deferida na forma prevista pelo ECA</w:t>
            </w:r>
            <w:r w:rsidRPr="000C500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No que tange à </w:t>
            </w:r>
            <w:r w:rsidRPr="000C5008">
              <w:rPr>
                <w:rFonts w:ascii="Book Antiqua" w:eastAsia="Times New Roman" w:hAnsi="Book Antiqua" w:cs="Times New Roman"/>
                <w:b/>
                <w:iCs/>
                <w:sz w:val="19"/>
                <w:szCs w:val="19"/>
                <w:highlight w:val="green"/>
                <w:lang w:eastAsia="pt-BR"/>
              </w:rPr>
              <w:t>adoção de pessoas maiores de 18 anos</w:t>
            </w:r>
            <w:r w:rsidRPr="000C5008">
              <w:rPr>
                <w:rFonts w:ascii="Book Antiqua" w:eastAsia="Times New Roman" w:hAnsi="Book Antiqua" w:cs="Times New Roman"/>
                <w:bCs/>
                <w:iCs/>
                <w:sz w:val="19"/>
                <w:szCs w:val="19"/>
                <w:lang w:eastAsia="pt-BR"/>
              </w:rPr>
              <w:t xml:space="preserve">, o </w:t>
            </w:r>
            <w:r w:rsidRPr="00CF4C63">
              <w:rPr>
                <w:rFonts w:ascii="Book Antiqua" w:eastAsia="Times New Roman" w:hAnsi="Book Antiqua" w:cs="Times New Roman"/>
                <w:b/>
                <w:iCs/>
                <w:sz w:val="19"/>
                <w:szCs w:val="19"/>
                <w:highlight w:val="yellow"/>
                <w:lang w:eastAsia="pt-BR"/>
              </w:rPr>
              <w:t>C</w:t>
            </w:r>
            <w:r w:rsidR="00CF4C63">
              <w:rPr>
                <w:rFonts w:ascii="Book Antiqua" w:eastAsia="Times New Roman" w:hAnsi="Book Antiqua" w:cs="Times New Roman"/>
                <w:b/>
                <w:iCs/>
                <w:sz w:val="19"/>
                <w:szCs w:val="19"/>
                <w:highlight w:val="yellow"/>
                <w:lang w:eastAsia="pt-BR"/>
              </w:rPr>
              <w:t>C/02</w:t>
            </w:r>
            <w:r w:rsidRPr="00CF4C63">
              <w:rPr>
                <w:rFonts w:ascii="Book Antiqua" w:eastAsia="Times New Roman" w:hAnsi="Book Antiqua" w:cs="Times New Roman"/>
                <w:b/>
                <w:iCs/>
                <w:sz w:val="19"/>
                <w:szCs w:val="19"/>
                <w:highlight w:val="yellow"/>
                <w:lang w:eastAsia="pt-BR"/>
              </w:rPr>
              <w:t xml:space="preserve"> prevê o seguinte</w:t>
            </w:r>
            <w:r w:rsidRPr="000C5008">
              <w:rPr>
                <w:rFonts w:ascii="Book Antiqua" w:eastAsia="Times New Roman" w:hAnsi="Book Antiqua" w:cs="Times New Roman"/>
                <w:bCs/>
                <w:iCs/>
                <w:sz w:val="19"/>
                <w:szCs w:val="19"/>
                <w:lang w:eastAsia="pt-BR"/>
              </w:rPr>
              <w:t>:</w:t>
            </w:r>
            <w:r w:rsidR="00CF4C63">
              <w:rPr>
                <w:rFonts w:ascii="Book Antiqua" w:eastAsia="Times New Roman" w:hAnsi="Book Antiqua" w:cs="Times New Roman"/>
                <w:bCs/>
                <w:iCs/>
                <w:sz w:val="19"/>
                <w:szCs w:val="19"/>
                <w:lang w:eastAsia="pt-BR"/>
              </w:rPr>
              <w:t xml:space="preserve"> “</w:t>
            </w:r>
            <w:r w:rsidRPr="00CF4C63">
              <w:rPr>
                <w:rFonts w:ascii="Book Antiqua" w:eastAsia="Times New Roman" w:hAnsi="Book Antiqua" w:cs="Times New Roman"/>
                <w:b/>
                <w:i/>
                <w:sz w:val="19"/>
                <w:szCs w:val="19"/>
                <w:highlight w:val="magenta"/>
                <w:lang w:eastAsia="pt-BR"/>
              </w:rPr>
              <w:t>Art. 1.619</w:t>
            </w:r>
            <w:r w:rsidRPr="00CF4C63">
              <w:rPr>
                <w:rFonts w:ascii="Book Antiqua" w:eastAsia="Times New Roman" w:hAnsi="Book Antiqua" w:cs="Times New Roman"/>
                <w:bCs/>
                <w:i/>
                <w:sz w:val="19"/>
                <w:szCs w:val="19"/>
                <w:lang w:eastAsia="pt-BR"/>
              </w:rPr>
              <w:t>. A adoção de maiores de 18 (dezoito) anos dependerá da assistência efetiva do poder público e de sentença constitutiva, aplicando-se, no que couber, as regras gerais da Lei nº 8.069, de 13 de julho de 1990 - Estatuto da Criança e do Adolescente. (Redação dada pela Lei nº 12.010, de 2009)</w:t>
            </w:r>
            <w:r w:rsidR="00CF4C63" w:rsidRPr="00CF4C63">
              <w:rPr>
                <w:rFonts w:ascii="Book Antiqua" w:eastAsia="Times New Roman" w:hAnsi="Book Antiqua" w:cs="Times New Roman"/>
                <w:bCs/>
                <w:i/>
                <w:sz w:val="19"/>
                <w:szCs w:val="19"/>
                <w:lang w:eastAsia="pt-BR"/>
              </w:rPr>
              <w:t>”</w:t>
            </w:r>
            <w:r w:rsidR="00CF4C63">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Como o </w:t>
            </w:r>
            <w:r w:rsidRPr="00CF4C63">
              <w:rPr>
                <w:rFonts w:ascii="Book Antiqua" w:eastAsia="Times New Roman" w:hAnsi="Book Antiqua" w:cs="Times New Roman"/>
                <w:b/>
                <w:iCs/>
                <w:sz w:val="19"/>
                <w:szCs w:val="19"/>
                <w:highlight w:val="yellow"/>
                <w:lang w:eastAsia="pt-BR"/>
              </w:rPr>
              <w:t>C</w:t>
            </w:r>
            <w:r w:rsidR="00CF4C63" w:rsidRPr="00CF4C63">
              <w:rPr>
                <w:rFonts w:ascii="Book Antiqua" w:eastAsia="Times New Roman" w:hAnsi="Book Antiqua" w:cs="Times New Roman"/>
                <w:b/>
                <w:iCs/>
                <w:sz w:val="19"/>
                <w:szCs w:val="19"/>
                <w:highlight w:val="yellow"/>
                <w:lang w:eastAsia="pt-BR"/>
              </w:rPr>
              <w:t>C/02</w:t>
            </w:r>
            <w:r w:rsidRPr="00CF4C63">
              <w:rPr>
                <w:rFonts w:ascii="Book Antiqua" w:eastAsia="Times New Roman" w:hAnsi="Book Antiqua" w:cs="Times New Roman"/>
                <w:b/>
                <w:iCs/>
                <w:sz w:val="19"/>
                <w:szCs w:val="19"/>
                <w:highlight w:val="yellow"/>
                <w:lang w:eastAsia="pt-BR"/>
              </w:rPr>
              <w:t xml:space="preserve"> não trata atualmente quase nada sobre o tema</w:t>
            </w:r>
            <w:r w:rsidRPr="000C5008">
              <w:rPr>
                <w:rFonts w:ascii="Book Antiqua" w:eastAsia="Times New Roman" w:hAnsi="Book Antiqua" w:cs="Times New Roman"/>
                <w:bCs/>
                <w:iCs/>
                <w:sz w:val="19"/>
                <w:szCs w:val="19"/>
                <w:lang w:eastAsia="pt-BR"/>
              </w:rPr>
              <w:t xml:space="preserve">, a </w:t>
            </w:r>
            <w:r w:rsidRPr="00CF4C63">
              <w:rPr>
                <w:rFonts w:ascii="Book Antiqua" w:eastAsia="Times New Roman" w:hAnsi="Book Antiqua" w:cs="Times New Roman"/>
                <w:b/>
                <w:iCs/>
                <w:sz w:val="19"/>
                <w:szCs w:val="19"/>
                <w:highlight w:val="green"/>
                <w:lang w:eastAsia="pt-BR"/>
              </w:rPr>
              <w:t>adoção de pessoas maiores de 18 anos também</w:t>
            </w:r>
            <w:r w:rsidRPr="000C5008">
              <w:rPr>
                <w:rFonts w:ascii="Book Antiqua" w:eastAsia="Times New Roman" w:hAnsi="Book Antiqua" w:cs="Times New Roman"/>
                <w:bCs/>
                <w:iCs/>
                <w:sz w:val="19"/>
                <w:szCs w:val="19"/>
                <w:lang w:eastAsia="pt-BR"/>
              </w:rPr>
              <w:t xml:space="preserve"> </w:t>
            </w:r>
            <w:r w:rsidRPr="00CF4C63">
              <w:rPr>
                <w:rFonts w:ascii="Book Antiqua" w:eastAsia="Times New Roman" w:hAnsi="Book Antiqua" w:cs="Times New Roman"/>
                <w:b/>
                <w:iCs/>
                <w:sz w:val="19"/>
                <w:szCs w:val="19"/>
                <w:highlight w:val="yellow"/>
                <w:lang w:eastAsia="pt-BR"/>
              </w:rPr>
              <w:t>acaba observando as regras trazidas pelo ECA</w:t>
            </w:r>
            <w:r w:rsidRPr="000C5008">
              <w:rPr>
                <w:rFonts w:ascii="Book Antiqua" w:eastAsia="Times New Roman" w:hAnsi="Book Antiqua" w:cs="Times New Roman"/>
                <w:bCs/>
                <w:iCs/>
                <w:sz w:val="19"/>
                <w:szCs w:val="19"/>
                <w:lang w:eastAsia="pt-BR"/>
              </w:rPr>
              <w:t>.</w:t>
            </w:r>
          </w:p>
        </w:tc>
      </w:tr>
    </w:tbl>
    <w:p w14:paraId="24B87723" w14:textId="77777777" w:rsidR="00FD16C1" w:rsidRPr="003B18A2" w:rsidRDefault="00FD16C1" w:rsidP="00FD16C1">
      <w:pPr>
        <w:spacing w:after="0" w:line="240" w:lineRule="auto"/>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D071E" w:rsidRPr="003B18A2" w14:paraId="4E4677A3" w14:textId="77777777" w:rsidTr="000D071E">
        <w:tc>
          <w:tcPr>
            <w:tcW w:w="8494" w:type="dxa"/>
            <w:shd w:val="clear" w:color="auto" w:fill="CCFFFF"/>
          </w:tcPr>
          <w:p w14:paraId="4E4677A2" w14:textId="7C58373B" w:rsidR="000D071E" w:rsidRPr="003B18A2" w:rsidRDefault="000D071E" w:rsidP="007C279C">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Esmeraldo Juremo, depois de passar todo o processo de adoção, com plena anuência de seus pais naturais, foi adotado pelo casal Silva que, em razão de acidente automobilístico, veio a falecer. Tal circunstância não tem o condão de restabelecer </w:t>
            </w:r>
            <w:r w:rsidR="00FF6D0B" w:rsidRPr="003B18A2">
              <w:rPr>
                <w:rFonts w:ascii="Book Antiqua" w:eastAsia="Times New Roman" w:hAnsi="Book Antiqua" w:cs="Times New Roman"/>
                <w:sz w:val="19"/>
                <w:szCs w:val="19"/>
                <w:lang w:eastAsia="pt-BR"/>
              </w:rPr>
              <w:t>o poder familiar, tendo em vista o caráter irrevogável da adoção. Além disso, tal situação o torna herdeiro do casal Silva.</w:t>
            </w:r>
            <w:r w:rsidR="004F7424" w:rsidRPr="003B18A2">
              <w:rPr>
                <w:rFonts w:ascii="Book Antiqua" w:eastAsia="Times New Roman" w:hAnsi="Book Antiqua" w:cs="Times New Roman"/>
                <w:sz w:val="19"/>
                <w:szCs w:val="19"/>
                <w:lang w:eastAsia="pt-BR"/>
              </w:rPr>
              <w:t xml:space="preserve"> </w:t>
            </w:r>
            <w:r w:rsidR="004F7424" w:rsidRPr="003B18A2">
              <w:rPr>
                <w:rFonts w:ascii="Book Antiqua" w:eastAsia="Times New Roman" w:hAnsi="Book Antiqua" w:cs="Times New Roman"/>
                <w:b/>
                <w:sz w:val="19"/>
                <w:szCs w:val="19"/>
                <w:lang w:eastAsia="pt-BR"/>
              </w:rPr>
              <w:t>BL: art. 39, §1º, ECA.</w:t>
            </w:r>
          </w:p>
        </w:tc>
      </w:tr>
      <w:bookmarkEnd w:id="53"/>
    </w:tbl>
    <w:p w14:paraId="4E4677A4" w14:textId="77777777" w:rsidR="00FF6D0B" w:rsidRPr="003B18A2" w:rsidRDefault="00FF6D0B" w:rsidP="00127FC2">
      <w:pPr>
        <w:spacing w:after="0" w:line="240" w:lineRule="auto"/>
        <w:jc w:val="both"/>
        <w:rPr>
          <w:rFonts w:ascii="Book Antiqua" w:eastAsia="Times New Roman" w:hAnsi="Book Antiqua" w:cs="Times New Roman"/>
          <w:color w:val="000000"/>
          <w:sz w:val="19"/>
          <w:szCs w:val="19"/>
          <w:lang w:eastAsia="pt-BR"/>
        </w:rPr>
      </w:pPr>
    </w:p>
    <w:p w14:paraId="4E4677A5" w14:textId="4C51A93E" w:rsidR="009D5D45" w:rsidRPr="00F75734" w:rsidRDefault="009D5D45" w:rsidP="00127FC2">
      <w:pPr>
        <w:spacing w:after="0"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É vedada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por procuração</w:t>
      </w:r>
      <w:r w:rsidRPr="00281D1B">
        <w:rPr>
          <w:rFonts w:ascii="Book Antiqua" w:eastAsia="Times New Roman" w:hAnsi="Book Antiqua" w:cs="Times New Roman"/>
          <w:color w:val="000000"/>
          <w:sz w:val="18"/>
          <w:szCs w:val="18"/>
          <w:lang w:eastAsia="pt-BR"/>
        </w:rPr>
        <w:t xml:space="preserve">. </w:t>
      </w:r>
      <w:hyperlink r:id="rId143"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6"/>
          <w:szCs w:val="16"/>
          <w:lang w:eastAsia="pt-BR"/>
        </w:rPr>
        <w:t> </w:t>
      </w:r>
      <w:r w:rsidR="006D4AF4" w:rsidRPr="00281D1B">
        <w:rPr>
          <w:rFonts w:ascii="Book Antiqua" w:hAnsi="Book Antiqua" w:cs="Times New Roman"/>
          <w:b/>
          <w:color w:val="FF0000"/>
          <w:sz w:val="16"/>
          <w:szCs w:val="16"/>
        </w:rPr>
        <w:t>(</w:t>
      </w:r>
      <w:r w:rsidR="006D4AF4" w:rsidRPr="00281D1B">
        <w:rPr>
          <w:rFonts w:ascii="Book Antiqua" w:hAnsi="Book Antiqua" w:cs="Times New Roman"/>
          <w:b/>
          <w:color w:val="FF0000"/>
          <w:sz w:val="16"/>
          <w:szCs w:val="16"/>
          <w:u w:val="single"/>
        </w:rPr>
        <w:t>TJSC</w:t>
      </w:r>
      <w:r w:rsidR="003E0BD7" w:rsidRPr="00281D1B">
        <w:rPr>
          <w:rFonts w:ascii="Book Antiqua" w:hAnsi="Book Antiqua" w:cs="Times New Roman"/>
          <w:b/>
          <w:color w:val="FF0000"/>
          <w:sz w:val="16"/>
          <w:szCs w:val="16"/>
          <w:u w:val="single"/>
        </w:rPr>
        <w:t>-2009</w:t>
      </w:r>
      <w:r w:rsidR="006D4AF4" w:rsidRPr="00281D1B">
        <w:rPr>
          <w:rFonts w:ascii="Book Antiqua" w:hAnsi="Book Antiqua" w:cs="Times New Roman"/>
          <w:b/>
          <w:color w:val="FF0000"/>
          <w:sz w:val="16"/>
          <w:szCs w:val="16"/>
        </w:rPr>
        <w:t>)</w:t>
      </w:r>
      <w:r w:rsidR="003409A9" w:rsidRPr="00281D1B">
        <w:rPr>
          <w:rFonts w:ascii="Book Antiqua" w:hAnsi="Book Antiqua" w:cs="Times New Roman"/>
          <w:b/>
          <w:color w:val="FF0000"/>
          <w:sz w:val="16"/>
          <w:szCs w:val="16"/>
        </w:rPr>
        <w:t xml:space="preserve"> </w:t>
      </w:r>
      <w:r w:rsidR="003409A9" w:rsidRPr="00281D1B">
        <w:rPr>
          <w:rFonts w:ascii="Book Antiqua" w:hAnsi="Book Antiqua" w:cs="Times New Roman"/>
          <w:b/>
          <w:color w:val="FF0000"/>
          <w:sz w:val="16"/>
          <w:szCs w:val="16"/>
          <w:u w:val="single"/>
        </w:rPr>
        <w:t>(TJRS-2009)</w:t>
      </w:r>
      <w:r w:rsidR="00ED76A8" w:rsidRPr="00281D1B">
        <w:rPr>
          <w:rFonts w:ascii="Book Antiqua" w:hAnsi="Book Antiqua" w:cs="Times New Roman"/>
          <w:b/>
          <w:color w:val="FF0000"/>
          <w:sz w:val="16"/>
          <w:szCs w:val="16"/>
        </w:rPr>
        <w:t xml:space="preserve"> </w:t>
      </w:r>
      <w:r w:rsidR="00ED76A8" w:rsidRPr="00281D1B">
        <w:rPr>
          <w:rFonts w:ascii="Book Antiqua" w:eastAsia="Times New Roman" w:hAnsi="Book Antiqua" w:cs="Times New Roman"/>
          <w:b/>
          <w:bCs/>
          <w:color w:val="FF0000"/>
          <w:sz w:val="16"/>
          <w:szCs w:val="16"/>
          <w:u w:val="single"/>
          <w:lang w:eastAsia="pt-BR"/>
        </w:rPr>
        <w:t>(TJPB-2011)</w:t>
      </w:r>
      <w:r w:rsidR="00A01B47"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6856D1" w:rsidRPr="00281D1B">
        <w:rPr>
          <w:rFonts w:ascii="Book Antiqua" w:eastAsia="Times New Roman" w:hAnsi="Book Antiqua" w:cs="Times New Roman"/>
          <w:b/>
          <w:bCs/>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EA3A48" w:rsidRPr="00281D1B">
        <w:rPr>
          <w:rFonts w:ascii="Book Antiqua" w:eastAsia="Times New Roman" w:hAnsi="Book Antiqua" w:cs="Times New Roman"/>
          <w:b/>
          <w:color w:val="FF0000"/>
          <w:sz w:val="16"/>
          <w:szCs w:val="16"/>
          <w:lang w:eastAsia="pt-BR"/>
        </w:rPr>
        <w:t xml:space="preserve"> </w:t>
      </w:r>
      <w:r w:rsidR="003F6576" w:rsidRPr="00281D1B">
        <w:rPr>
          <w:rFonts w:ascii="Book Antiqua" w:hAnsi="Book Antiqua" w:cs="Times New Roman"/>
          <w:b/>
          <w:color w:val="FF0000"/>
          <w:sz w:val="16"/>
          <w:szCs w:val="16"/>
          <w:u w:val="single"/>
        </w:rPr>
        <w:t>(DPEMS-2014)</w:t>
      </w:r>
      <w:r w:rsidR="00A25FAA" w:rsidRPr="00281D1B">
        <w:rPr>
          <w:rFonts w:ascii="Book Antiqua" w:hAnsi="Book Antiqua" w:cs="Times New Roman"/>
          <w:b/>
          <w:color w:val="FF0000"/>
          <w:sz w:val="16"/>
          <w:szCs w:val="16"/>
        </w:rPr>
        <w:t xml:space="preserve"> </w:t>
      </w:r>
      <w:r w:rsidR="00286D83" w:rsidRPr="00281D1B">
        <w:rPr>
          <w:rFonts w:ascii="Book Antiqua" w:hAnsi="Book Antiqua" w:cs="Times New Roman"/>
          <w:b/>
          <w:color w:val="FF0000"/>
          <w:sz w:val="16"/>
          <w:szCs w:val="16"/>
          <w:u w:val="single"/>
        </w:rPr>
        <w:t>(TJDFT-2016)</w:t>
      </w:r>
      <w:r w:rsidR="001D2C0F" w:rsidRPr="00281D1B">
        <w:rPr>
          <w:rFonts w:ascii="Book Antiqua" w:hAnsi="Book Antiqua" w:cs="Times New Roman"/>
          <w:b/>
          <w:color w:val="FF0000"/>
          <w:sz w:val="16"/>
          <w:szCs w:val="16"/>
        </w:rPr>
        <w:t xml:space="preserve"> </w:t>
      </w:r>
      <w:bookmarkStart w:id="55" w:name="_Hlk132378491"/>
      <w:r w:rsidR="001D2C0F" w:rsidRPr="00281D1B">
        <w:rPr>
          <w:rFonts w:ascii="Book Antiqua" w:hAnsi="Book Antiqua" w:cs="Times New Roman"/>
          <w:b/>
          <w:color w:val="FF0000"/>
          <w:sz w:val="16"/>
          <w:szCs w:val="16"/>
          <w:u w:val="single"/>
        </w:rPr>
        <w:t>(Cartórios/TJMG-2016)</w:t>
      </w:r>
      <w:bookmarkEnd w:id="55"/>
      <w:r w:rsidR="00A022F4">
        <w:rPr>
          <w:rFonts w:ascii="Book Antiqua" w:hAnsi="Book Antiqua" w:cs="Times New Roman"/>
          <w:b/>
          <w:color w:val="FF0000"/>
          <w:sz w:val="16"/>
          <w:szCs w:val="16"/>
        </w:rPr>
        <w:t xml:space="preserve"> </w:t>
      </w:r>
      <w:r w:rsidR="00A022F4">
        <w:rPr>
          <w:rFonts w:ascii="Book Antiqua" w:hAnsi="Book Antiqua" w:cs="Times New Roman"/>
          <w:b/>
          <w:color w:val="FF0000"/>
          <w:sz w:val="16"/>
          <w:szCs w:val="16"/>
          <w:u w:val="single"/>
        </w:rPr>
        <w:t>(Cartórios/TJSP-2016)</w:t>
      </w:r>
      <w:r w:rsidR="0076575A"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FD16C1" w:rsidRPr="00281D1B">
        <w:rPr>
          <w:rFonts w:ascii="Book Antiqua" w:hAnsi="Book Antiqua" w:cs="Times New Roman"/>
          <w:b/>
          <w:color w:val="FF0000"/>
          <w:sz w:val="16"/>
          <w:szCs w:val="16"/>
        </w:rPr>
        <w:t xml:space="preserve"> </w:t>
      </w:r>
      <w:r w:rsidR="00FD16C1" w:rsidRPr="00281D1B">
        <w:rPr>
          <w:rFonts w:ascii="Book Antiqua" w:hAnsi="Book Antiqua" w:cs="Times New Roman"/>
          <w:b/>
          <w:color w:val="FF0000"/>
          <w:sz w:val="16"/>
          <w:szCs w:val="16"/>
          <w:u w:val="single"/>
        </w:rPr>
        <w:t>(TJMT-2018)</w:t>
      </w:r>
      <w:r w:rsidR="0094527F" w:rsidRPr="00281D1B">
        <w:rPr>
          <w:rFonts w:ascii="Book Antiqua" w:hAnsi="Book Antiqua" w:cs="Times New Roman"/>
          <w:b/>
          <w:color w:val="FF0000"/>
          <w:sz w:val="16"/>
          <w:szCs w:val="16"/>
        </w:rPr>
        <w:t xml:space="preserve"> </w:t>
      </w:r>
      <w:r w:rsidR="005C25C6" w:rsidRPr="00281D1B">
        <w:rPr>
          <w:rFonts w:ascii="Book Antiqua" w:eastAsia="Times New Roman" w:hAnsi="Book Antiqua" w:cs="Times New Roman"/>
          <w:b/>
          <w:color w:val="FF0000"/>
          <w:sz w:val="16"/>
          <w:szCs w:val="16"/>
          <w:u w:val="single"/>
          <w:lang w:eastAsia="pt-BR"/>
        </w:rPr>
        <w:t>(TJSP-2021)</w:t>
      </w:r>
      <w:r w:rsidR="00D43F89">
        <w:rPr>
          <w:rFonts w:ascii="Book Antiqua" w:eastAsia="Times New Roman" w:hAnsi="Book Antiqua" w:cs="Times New Roman"/>
          <w:b/>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(DPERS-2022)</w:t>
      </w:r>
      <w:r w:rsidR="00F75734">
        <w:rPr>
          <w:rFonts w:ascii="Book Antiqua" w:eastAsia="Times New Roman" w:hAnsi="Book Antiqua" w:cs="Times New Roman"/>
          <w:b/>
          <w:color w:val="FF0000"/>
          <w:sz w:val="16"/>
          <w:szCs w:val="16"/>
          <w:lang w:eastAsia="pt-BR"/>
        </w:rPr>
        <w:t xml:space="preserve"> </w:t>
      </w:r>
      <w:r w:rsidR="00F75734">
        <w:rPr>
          <w:rFonts w:ascii="Book Antiqua" w:eastAsia="Times New Roman" w:hAnsi="Book Antiqua" w:cs="Times New Roman"/>
          <w:b/>
          <w:color w:val="FF0000"/>
          <w:sz w:val="16"/>
          <w:szCs w:val="16"/>
          <w:u w:val="single"/>
          <w:lang w:eastAsia="pt-BR"/>
        </w:rPr>
        <w:t>(ENAM/1º-2024)</w:t>
      </w:r>
    </w:p>
    <w:p w14:paraId="4E4677A6" w14:textId="77777777" w:rsidR="0062124D" w:rsidRPr="003B18A2" w:rsidRDefault="0062124D" w:rsidP="0062124D">
      <w:pPr>
        <w:spacing w:after="0" w:line="240" w:lineRule="auto"/>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2124D" w:rsidRPr="003B18A2" w14:paraId="4E4677AB" w14:textId="77777777" w:rsidTr="0062124D">
        <w:tc>
          <w:tcPr>
            <w:tcW w:w="8494" w:type="dxa"/>
            <w:shd w:val="clear" w:color="auto" w:fill="CCFFFF"/>
          </w:tcPr>
          <w:p w14:paraId="4E4677A7" w14:textId="161009D4" w:rsidR="0062124D" w:rsidRPr="003B18A2" w:rsidRDefault="00B1265B" w:rsidP="0062124D">
            <w:pPr>
              <w:rPr>
                <w:rFonts w:ascii="Book Antiqua" w:eastAsia="Times New Roman" w:hAnsi="Book Antiqua" w:cs="Times New Roman"/>
                <w:b/>
                <w:sz w:val="19"/>
                <w:szCs w:val="19"/>
                <w:u w:val="single"/>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0062124D" w:rsidRPr="003B18A2">
              <w:rPr>
                <w:rFonts w:ascii="Book Antiqua" w:eastAsia="Times New Roman" w:hAnsi="Book Antiqua" w:cs="Times New Roman"/>
                <w:b/>
                <w:sz w:val="19"/>
                <w:szCs w:val="19"/>
                <w:u w:val="single"/>
                <w:lang w:eastAsia="pt-BR"/>
              </w:rPr>
              <w:t>Vedações à Adoção:</w:t>
            </w:r>
          </w:p>
          <w:p w14:paraId="4E4677A8" w14:textId="77777777" w:rsidR="0062124D" w:rsidRPr="003B18A2" w:rsidRDefault="001F60B9" w:rsidP="009D0181">
            <w:pPr>
              <w:pStyle w:val="PargrafodaLista"/>
              <w:numPr>
                <w:ilvl w:val="0"/>
                <w:numId w:val="8"/>
              </w:numPr>
              <w:ind w:left="567" w:hanging="29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Adoção por procuração</w:t>
            </w:r>
            <w:r w:rsidRPr="003B18A2">
              <w:rPr>
                <w:rFonts w:ascii="Book Antiqua" w:eastAsia="Times New Roman" w:hAnsi="Book Antiqua" w:cs="Times New Roman"/>
                <w:sz w:val="19"/>
                <w:szCs w:val="19"/>
                <w:lang w:eastAsia="pt-BR"/>
              </w:rPr>
              <w:t>: É preciso que o juiz receba as partes em audiência e perceba a verdadeira intenção de adotar, isto é, os motivos do adotante devem ser legítimos (art. 43).</w:t>
            </w:r>
          </w:p>
          <w:p w14:paraId="4E4677A9" w14:textId="77777777" w:rsidR="0062124D" w:rsidRPr="003B18A2" w:rsidRDefault="0062124D" w:rsidP="009D0181">
            <w:pPr>
              <w:pStyle w:val="PargrafodaLista"/>
              <w:numPr>
                <w:ilvl w:val="0"/>
                <w:numId w:val="8"/>
              </w:numPr>
              <w:ind w:left="567" w:hanging="29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Adoção da criança ou adolescente por seus ascendentes e irmãos</w:t>
            </w:r>
            <w:r w:rsidR="000C711B" w:rsidRPr="003B18A2">
              <w:rPr>
                <w:rFonts w:ascii="Book Antiqua" w:eastAsia="Times New Roman" w:hAnsi="Book Antiqua" w:cs="Times New Roman"/>
                <w:b/>
                <w:sz w:val="19"/>
                <w:szCs w:val="19"/>
                <w:lang w:eastAsia="pt-BR"/>
              </w:rPr>
              <w:t xml:space="preserve"> (art. 42, §1º)</w:t>
            </w:r>
            <w:r w:rsidR="001F60B9" w:rsidRPr="003B18A2">
              <w:rPr>
                <w:rFonts w:ascii="Book Antiqua" w:eastAsia="Times New Roman" w:hAnsi="Book Antiqua" w:cs="Times New Roman"/>
                <w:sz w:val="19"/>
                <w:szCs w:val="19"/>
                <w:lang w:eastAsia="pt-BR"/>
              </w:rPr>
              <w:t>: O objetivo é evitar a modificação abrupta nos vínculos familiares. Entendeu o legislador que seria por demais complicado para o desenvolvimento sadio da criança ou adolescente que o irmão se tornasse seu pai, por exemplo.</w:t>
            </w:r>
          </w:p>
          <w:p w14:paraId="4E4677AA" w14:textId="77777777" w:rsidR="0062124D" w:rsidRPr="003B18A2" w:rsidRDefault="0062124D" w:rsidP="009D0181">
            <w:pPr>
              <w:pStyle w:val="PargrafodaLista"/>
              <w:numPr>
                <w:ilvl w:val="0"/>
                <w:numId w:val="8"/>
              </w:numPr>
              <w:ind w:left="567" w:hanging="294"/>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Adoção do tutor ou curador enquanto não prestar contas de sua administração</w:t>
            </w:r>
            <w:r w:rsidR="001F60B9" w:rsidRPr="003B18A2">
              <w:rPr>
                <w:rFonts w:ascii="Book Antiqua" w:eastAsia="Times New Roman" w:hAnsi="Book Antiqua" w:cs="Times New Roman"/>
                <w:b/>
                <w:sz w:val="19"/>
                <w:szCs w:val="19"/>
                <w:lang w:eastAsia="pt-BR"/>
              </w:rPr>
              <w:t xml:space="preserve"> (art. 44).</w:t>
            </w:r>
          </w:p>
        </w:tc>
      </w:tr>
    </w:tbl>
    <w:p w14:paraId="4E4677AC" w14:textId="3AE448A6" w:rsidR="00127FC2" w:rsidRPr="003B18A2" w:rsidRDefault="009D5D45" w:rsidP="00127FC2">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8D2298" w:rsidRPr="003B18A2" w14:paraId="4E4677AE" w14:textId="77777777" w:rsidTr="008D2298">
        <w:tc>
          <w:tcPr>
            <w:tcW w:w="8494" w:type="dxa"/>
            <w:shd w:val="clear" w:color="auto" w:fill="CCFFFF"/>
          </w:tcPr>
          <w:p w14:paraId="71B7837C" w14:textId="399A60D3" w:rsidR="00C17444" w:rsidRPr="00C17444" w:rsidRDefault="00C17444" w:rsidP="00C1744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17444">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7444">
              <w:rPr>
                <w:rFonts w:ascii="Book Antiqua" w:eastAsia="Times New Roman" w:hAnsi="Book Antiqua" w:cs="Times New Roman"/>
                <w:bCs/>
                <w:sz w:val="19"/>
                <w:szCs w:val="19"/>
                <w:lang w:eastAsia="pt-BR"/>
              </w:rPr>
              <w:t>Com base no ECA, julgue o item a seguir</w:t>
            </w:r>
            <w:r>
              <w:rPr>
                <w:rFonts w:ascii="Book Antiqua" w:eastAsia="Times New Roman" w:hAnsi="Book Antiqua" w:cs="Times New Roman"/>
                <w:bCs/>
                <w:sz w:val="19"/>
                <w:szCs w:val="19"/>
                <w:lang w:eastAsia="pt-BR"/>
              </w:rPr>
              <w:t xml:space="preserve">: </w:t>
            </w:r>
            <w:r w:rsidRPr="00C17444">
              <w:rPr>
                <w:rFonts w:ascii="Book Antiqua" w:eastAsia="Times New Roman" w:hAnsi="Book Antiqua" w:cs="Times New Roman"/>
                <w:bCs/>
                <w:sz w:val="19"/>
                <w:szCs w:val="19"/>
                <w:lang w:eastAsia="pt-BR"/>
              </w:rPr>
              <w:t>A adoção é medida excepcional e irrevogável à qual se deve recorrer apenas quando esgotados os recursos de manutenção da criança ou do adolescente na família natural ou extensa, sendo vedada a adoção por procuração.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§§2º e 3º, ECA.</w:t>
            </w:r>
          </w:p>
          <w:p w14:paraId="6D66DB41" w14:textId="77777777" w:rsidR="00C17444" w:rsidRPr="00C17444" w:rsidRDefault="00C17444" w:rsidP="00C17444">
            <w:pPr>
              <w:jc w:val="both"/>
              <w:rPr>
                <w:rFonts w:ascii="Book Antiqua" w:eastAsia="Times New Roman" w:hAnsi="Book Antiqua" w:cs="Times New Roman"/>
                <w:bCs/>
                <w:sz w:val="19"/>
                <w:szCs w:val="19"/>
                <w:lang w:eastAsia="pt-BR"/>
              </w:rPr>
            </w:pPr>
          </w:p>
          <w:p w14:paraId="4E4677AD" w14:textId="20B242C0" w:rsidR="008D2298" w:rsidRPr="003B18A2" w:rsidRDefault="008D2298" w:rsidP="007C279C">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TJPB</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adoção tem a característica de ser personalíssima, sendo, por isso, vedada por procuração.</w:t>
            </w:r>
          </w:p>
        </w:tc>
      </w:tr>
    </w:tbl>
    <w:p w14:paraId="4E4677B0" w14:textId="1200E387" w:rsidR="00673683" w:rsidRPr="00281D1B" w:rsidRDefault="00673683" w:rsidP="00446401">
      <w:pPr>
        <w:spacing w:before="100" w:beforeAutospacing="1" w:after="100" w:afterAutospacing="1" w:line="240" w:lineRule="auto"/>
        <w:ind w:firstLine="567"/>
        <w:jc w:val="both"/>
        <w:rPr>
          <w:rFonts w:ascii="Book Antiqua" w:hAnsi="Book Antiqua" w:cs="Arial"/>
          <w:b/>
          <w:color w:val="0000FF"/>
          <w:sz w:val="16"/>
          <w:szCs w:val="16"/>
          <w:u w:val="single"/>
        </w:rPr>
      </w:pPr>
      <w:r w:rsidRPr="003B18A2">
        <w:rPr>
          <w:rFonts w:ascii="Book Antiqua" w:hAnsi="Book Antiqua" w:cs="Arial"/>
          <w:b/>
          <w:color w:val="000000"/>
          <w:sz w:val="19"/>
          <w:szCs w:val="19"/>
          <w:highlight w:val="magenta"/>
        </w:rPr>
        <w:t>§ 3</w:t>
      </w:r>
      <w:r w:rsidRPr="003B18A2">
        <w:rPr>
          <w:rFonts w:ascii="Book Antiqua" w:hAnsi="Book Antiqua" w:cs="Arial"/>
          <w:b/>
          <w:color w:val="000000"/>
          <w:sz w:val="19"/>
          <w:szCs w:val="19"/>
          <w:highlight w:val="magenta"/>
          <w:u w:val="single"/>
          <w:vertAlign w:val="superscript"/>
        </w:rPr>
        <w:t>o</w:t>
      </w:r>
      <w:r w:rsidRPr="003B18A2">
        <w:rPr>
          <w:rFonts w:ascii="Book Antiqua" w:hAnsi="Book Antiqua" w:cs="Arial"/>
          <w:color w:val="000000"/>
          <w:sz w:val="19"/>
          <w:szCs w:val="19"/>
        </w:rPr>
        <w:t xml:space="preserve">  Em caso de </w:t>
      </w:r>
      <w:r w:rsidRPr="003B18A2">
        <w:rPr>
          <w:rFonts w:ascii="Book Antiqua" w:hAnsi="Book Antiqua" w:cs="Arial"/>
          <w:b/>
          <w:caps/>
          <w:color w:val="000000"/>
          <w:sz w:val="19"/>
          <w:szCs w:val="19"/>
          <w:shd w:val="clear" w:color="auto" w:fill="F7CAAC" w:themeFill="accent2" w:themeFillTint="66"/>
        </w:rPr>
        <w:t>conflito entre direitos e interesses</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do adotando</w:t>
      </w:r>
      <w:r w:rsidRPr="003B18A2">
        <w:rPr>
          <w:rFonts w:ascii="Book Antiqua" w:hAnsi="Book Antiqua" w:cs="Arial"/>
          <w:color w:val="000000"/>
          <w:sz w:val="19"/>
          <w:szCs w:val="19"/>
        </w:rPr>
        <w:t xml:space="preserve"> e </w:t>
      </w:r>
      <w:r w:rsidRPr="003B18A2">
        <w:rPr>
          <w:rFonts w:ascii="Book Antiqua" w:hAnsi="Book Antiqua" w:cs="Arial"/>
          <w:b/>
          <w:color w:val="000000"/>
          <w:sz w:val="19"/>
          <w:szCs w:val="19"/>
          <w:highlight w:val="yellow"/>
        </w:rPr>
        <w:t>de outras pessoas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inclusive</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seus pais biológicos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devem prevalecer</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os direitos</w:t>
      </w:r>
      <w:r w:rsidRPr="003B18A2">
        <w:rPr>
          <w:rFonts w:ascii="Book Antiqua" w:hAnsi="Book Antiqua" w:cs="Arial"/>
          <w:color w:val="000000"/>
          <w:sz w:val="19"/>
          <w:szCs w:val="19"/>
        </w:rPr>
        <w:t xml:space="preserve"> e </w:t>
      </w:r>
      <w:r w:rsidRPr="003B18A2">
        <w:rPr>
          <w:rFonts w:ascii="Book Antiqua" w:hAnsi="Book Antiqua" w:cs="Arial"/>
          <w:b/>
          <w:color w:val="000000"/>
          <w:sz w:val="19"/>
          <w:szCs w:val="19"/>
          <w:highlight w:val="cyan"/>
        </w:rPr>
        <w:t>os interesses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shd w:val="clear" w:color="auto" w:fill="F7CAAC" w:themeFill="accent2" w:themeFillTint="66"/>
        </w:rPr>
        <w:t>do adotando</w:t>
      </w:r>
      <w:r w:rsidRPr="003B18A2">
        <w:rPr>
          <w:rFonts w:ascii="Book Antiqua" w:hAnsi="Book Antiqua" w:cs="Arial"/>
          <w:color w:val="000000"/>
          <w:sz w:val="19"/>
          <w:szCs w:val="19"/>
        </w:rPr>
        <w:t>. </w:t>
      </w:r>
      <w:hyperlink r:id="rId144" w:anchor="art1" w:history="1">
        <w:r w:rsidRPr="00281D1B">
          <w:rPr>
            <w:rFonts w:ascii="Book Antiqua" w:hAnsi="Book Antiqua" w:cs="Arial"/>
            <w:color w:val="0000FF"/>
            <w:sz w:val="16"/>
            <w:szCs w:val="16"/>
            <w:u w:val="single"/>
          </w:rPr>
          <w:t>(Incluído pela Lei nº 13.509, de 2017)</w:t>
        </w:r>
      </w:hyperlink>
      <w:r w:rsidR="00ED3E5D" w:rsidRPr="00281D1B">
        <w:rPr>
          <w:rFonts w:ascii="Book Antiqua" w:hAnsi="Book Antiqua" w:cs="Arial"/>
          <w:color w:val="0000FF"/>
          <w:sz w:val="16"/>
          <w:szCs w:val="16"/>
        </w:rPr>
        <w:t xml:space="preserve"> </w:t>
      </w:r>
      <w:bookmarkStart w:id="56" w:name="_Hlk536796760"/>
      <w:r w:rsidR="00ED3E5D" w:rsidRPr="00281D1B">
        <w:rPr>
          <w:rFonts w:ascii="Book Antiqua" w:hAnsi="Book Antiqua" w:cs="Arial"/>
          <w:b/>
          <w:color w:val="FF0000"/>
          <w:sz w:val="16"/>
          <w:szCs w:val="16"/>
          <w:u w:val="single"/>
        </w:rPr>
        <w:t>(TJCE-2018)</w:t>
      </w:r>
      <w:bookmarkEnd w:id="56"/>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(TJMG-2018)</w:t>
      </w:r>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(TJMT-2018)</w:t>
      </w:r>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1224FBA9" w14:textId="77777777" w:rsidTr="00446401">
        <w:tc>
          <w:tcPr>
            <w:tcW w:w="8494" w:type="dxa"/>
            <w:shd w:val="clear" w:color="auto" w:fill="CCFFFF"/>
          </w:tcPr>
          <w:p w14:paraId="5E9E1ED2" w14:textId="091BFC53" w:rsidR="00FD16C1" w:rsidRPr="003B18A2" w:rsidRDefault="00FD16C1" w:rsidP="00446401">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TJMT-2018-VUNESP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Em caso de conflito entre direitos e interesses do adotando e de outras pessoas, inclusive seus pais biológicos, devem prevalecer os direitos e os interesses do adotando. </w:t>
            </w:r>
            <w:r w:rsidRPr="003B18A2">
              <w:rPr>
                <w:rFonts w:ascii="Book Antiqua" w:eastAsia="Times New Roman" w:hAnsi="Book Antiqua" w:cs="Times New Roman"/>
                <w:b/>
                <w:sz w:val="19"/>
                <w:szCs w:val="19"/>
                <w:lang w:eastAsia="pt-BR"/>
              </w:rPr>
              <w:t>BL: art. 39, §3º, ECA.</w:t>
            </w:r>
          </w:p>
          <w:p w14:paraId="66E8F5A7" w14:textId="74D0E4DE"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Em caso de conflito entre direitos e interesses do adotando e de outras pessoas, inclusive seus pais biológicos, devem prevalecer os direitos e os interesses do adotando.  </w:t>
            </w:r>
            <w:r w:rsidRPr="003B18A2">
              <w:rPr>
                <w:rFonts w:ascii="Book Antiqua" w:eastAsia="Times New Roman" w:hAnsi="Book Antiqua" w:cs="Times New Roman"/>
                <w:b/>
                <w:sz w:val="19"/>
                <w:szCs w:val="19"/>
                <w:lang w:eastAsia="pt-BR"/>
              </w:rPr>
              <w:t>BL: art. 39, §3º, ECA.</w:t>
            </w:r>
          </w:p>
        </w:tc>
      </w:tr>
    </w:tbl>
    <w:p w14:paraId="4E4677B2" w14:textId="59004724" w:rsidR="009D5D45" w:rsidRPr="00AE68CB" w:rsidRDefault="009D5D45" w:rsidP="0044640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b/>
          <w:sz w:val="19"/>
          <w:szCs w:val="19"/>
          <w:highlight w:val="magenta"/>
          <w:lang w:eastAsia="pt-BR"/>
        </w:rPr>
        <w:t>Art. 40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sz w:val="19"/>
          <w:szCs w:val="19"/>
          <w:highlight w:val="yellow"/>
          <w:lang w:eastAsia="pt-BR"/>
        </w:rPr>
        <w:t>adotando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deve contar</w:t>
      </w:r>
      <w:r w:rsidRPr="003B18A2">
        <w:rPr>
          <w:rFonts w:ascii="Book Antiqua" w:eastAsia="Times New Roman" w:hAnsi="Book Antiqua" w:cs="Times New Roman"/>
          <w:b/>
          <w:sz w:val="19"/>
          <w:szCs w:val="19"/>
          <w:lang w:eastAsia="pt-BR"/>
        </w:rPr>
        <w:t xml:space="preserve"> com, </w:t>
      </w:r>
      <w:r w:rsidRPr="003B18A2">
        <w:rPr>
          <w:rFonts w:ascii="Book Antiqua" w:eastAsia="Times New Roman" w:hAnsi="Book Antiqua" w:cs="Times New Roman"/>
          <w:b/>
          <w:sz w:val="19"/>
          <w:szCs w:val="19"/>
          <w:highlight w:val="yellow"/>
          <w:lang w:eastAsia="pt-BR"/>
        </w:rPr>
        <w:t>no máximo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dezoito anos à data do pedido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 já estiver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sob a guarda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shd w:val="clear" w:color="auto" w:fill="F7CAAC" w:themeFill="accent2" w:themeFillTint="66"/>
          <w:lang w:eastAsia="pt-BR"/>
        </w:rPr>
        <w:t>tutela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dos adotantes</w:t>
      </w:r>
      <w:r w:rsidRPr="00281D1B">
        <w:rPr>
          <w:rFonts w:ascii="Book Antiqua" w:eastAsia="Times New Roman" w:hAnsi="Book Antiqua" w:cs="Times New Roman"/>
          <w:sz w:val="18"/>
          <w:szCs w:val="18"/>
          <w:lang w:eastAsia="pt-BR"/>
        </w:rPr>
        <w:t>.</w:t>
      </w:r>
      <w:r w:rsidR="00B1430C" w:rsidRPr="00281D1B">
        <w:rPr>
          <w:rFonts w:ascii="Book Antiqua" w:eastAsia="Times New Roman" w:hAnsi="Book Antiqua" w:cs="Times New Roman"/>
          <w:sz w:val="18"/>
          <w:szCs w:val="18"/>
          <w:lang w:eastAsia="pt-BR"/>
        </w:rPr>
        <w:t xml:space="preserve"> </w:t>
      </w:r>
      <w:r w:rsidR="00B1430C" w:rsidRPr="00281D1B">
        <w:rPr>
          <w:rFonts w:ascii="Book Antiqua" w:eastAsia="Times New Roman" w:hAnsi="Book Antiqua" w:cs="Times New Roman"/>
          <w:b/>
          <w:bCs/>
          <w:color w:val="FF0000"/>
          <w:sz w:val="16"/>
          <w:szCs w:val="16"/>
          <w:u w:val="single"/>
          <w:lang w:eastAsia="pt-BR"/>
        </w:rPr>
        <w:t>(MPPE-2002)</w:t>
      </w:r>
      <w:r w:rsidR="00751494" w:rsidRPr="00281D1B">
        <w:rPr>
          <w:rFonts w:ascii="Book Antiqua" w:eastAsia="Times New Roman" w:hAnsi="Book Antiqua" w:cs="Times New Roman"/>
          <w:sz w:val="16"/>
          <w:szCs w:val="16"/>
          <w:lang w:eastAsia="pt-BR"/>
        </w:rPr>
        <w:t xml:space="preserve"> </w:t>
      </w:r>
      <w:r w:rsidR="00751494" w:rsidRPr="00281D1B">
        <w:rPr>
          <w:rFonts w:ascii="Book Antiqua" w:hAnsi="Book Antiqua"/>
          <w:b/>
          <w:color w:val="FF0000"/>
          <w:sz w:val="16"/>
          <w:szCs w:val="16"/>
          <w:u w:val="single"/>
        </w:rPr>
        <w:t>(TJRR-2008)</w:t>
      </w:r>
      <w:r w:rsidR="008D5DB0" w:rsidRPr="00281D1B">
        <w:rPr>
          <w:rFonts w:ascii="Book Antiqua" w:hAnsi="Book Antiqua"/>
          <w:b/>
          <w:color w:val="FF0000"/>
          <w:sz w:val="16"/>
          <w:szCs w:val="16"/>
        </w:rPr>
        <w:t xml:space="preserve"> </w:t>
      </w:r>
      <w:bookmarkStart w:id="57" w:name="_Hlk9340404"/>
      <w:r w:rsidR="008D5DB0" w:rsidRPr="00281D1B">
        <w:rPr>
          <w:rFonts w:ascii="Book Antiqua" w:hAnsi="Book Antiqua" w:cs="Times New Roman"/>
          <w:b/>
          <w:color w:val="FF0000"/>
          <w:sz w:val="16"/>
          <w:szCs w:val="16"/>
          <w:u w:val="single"/>
        </w:rPr>
        <w:t>(TJAL-2008)</w:t>
      </w:r>
      <w:bookmarkEnd w:id="57"/>
      <w:r w:rsidR="003409A9" w:rsidRPr="00281D1B">
        <w:rPr>
          <w:rFonts w:ascii="Book Antiqua" w:hAnsi="Book Antiqua"/>
          <w:b/>
          <w:color w:val="FF0000"/>
          <w:sz w:val="16"/>
          <w:szCs w:val="16"/>
        </w:rPr>
        <w:t xml:space="preserve"> </w:t>
      </w:r>
      <w:r w:rsidR="003409A9" w:rsidRPr="00281D1B">
        <w:rPr>
          <w:rFonts w:ascii="Book Antiqua" w:hAnsi="Book Antiqua"/>
          <w:b/>
          <w:color w:val="FF0000"/>
          <w:sz w:val="16"/>
          <w:szCs w:val="16"/>
          <w:u w:val="single"/>
        </w:rPr>
        <w:t>(TJRS-2009)</w:t>
      </w:r>
      <w:r w:rsidR="000E2A2C" w:rsidRPr="00281D1B">
        <w:rPr>
          <w:rFonts w:ascii="Book Antiqua" w:hAnsi="Book Antiqua"/>
          <w:b/>
          <w:color w:val="FF0000"/>
          <w:sz w:val="16"/>
          <w:szCs w:val="16"/>
        </w:rPr>
        <w:t xml:space="preserve"> </w:t>
      </w:r>
      <w:bookmarkStart w:id="58" w:name="_Hlk33538347"/>
      <w:r w:rsidR="000E2A2C" w:rsidRPr="00281D1B">
        <w:rPr>
          <w:rFonts w:ascii="Book Antiqua" w:hAnsi="Book Antiqua"/>
          <w:b/>
          <w:color w:val="FF0000"/>
          <w:sz w:val="16"/>
          <w:szCs w:val="16"/>
          <w:u w:val="single"/>
        </w:rPr>
        <w:t>(DPEMG-2009)</w:t>
      </w:r>
      <w:bookmarkEnd w:id="58"/>
      <w:r w:rsidR="001E6511" w:rsidRPr="00281D1B">
        <w:rPr>
          <w:rFonts w:ascii="Book Antiqua" w:hAnsi="Book Antiqua"/>
          <w:b/>
          <w:color w:val="FF0000"/>
          <w:sz w:val="16"/>
          <w:szCs w:val="16"/>
        </w:rPr>
        <w:t xml:space="preserve"> </w:t>
      </w:r>
      <w:r w:rsidR="001E6511" w:rsidRPr="00281D1B">
        <w:rPr>
          <w:rFonts w:ascii="Book Antiqua" w:eastAsia="Times New Roman" w:hAnsi="Book Antiqua" w:cs="Times New Roman"/>
          <w:b/>
          <w:color w:val="FF0000"/>
          <w:sz w:val="16"/>
          <w:szCs w:val="16"/>
          <w:u w:val="single"/>
          <w:lang w:eastAsia="pt-BR"/>
        </w:rPr>
        <w:t>(TJRO-2011)</w:t>
      </w:r>
      <w:r w:rsidR="00DB4F86" w:rsidRPr="00281D1B">
        <w:rPr>
          <w:rFonts w:ascii="Book Antiqua" w:eastAsia="Times New Roman" w:hAnsi="Book Antiqua" w:cs="Times New Roman"/>
          <w:b/>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310B04" w:rsidRPr="00281D1B">
        <w:rPr>
          <w:rFonts w:ascii="Book Antiqua" w:eastAsia="Times New Roman" w:hAnsi="Book Antiqua" w:cs="Times New Roman"/>
          <w:b/>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AE68CB">
        <w:rPr>
          <w:rFonts w:ascii="Book Antiqua" w:eastAsia="Times New Roman" w:hAnsi="Book Antiqua" w:cs="Times New Roman"/>
          <w:b/>
          <w:bCs/>
          <w:color w:val="FF0000"/>
          <w:sz w:val="16"/>
          <w:szCs w:val="16"/>
          <w:lang w:eastAsia="pt-BR"/>
        </w:rPr>
        <w:t xml:space="preserve"> </w:t>
      </w:r>
      <w:r w:rsidR="00AE68CB">
        <w:rPr>
          <w:rFonts w:ascii="Book Antiqua" w:eastAsia="Times New Roman" w:hAnsi="Book Antiqua" w:cs="Times New Roman"/>
          <w:b/>
          <w:bCs/>
          <w:color w:val="FF0000"/>
          <w:sz w:val="16"/>
          <w:szCs w:val="16"/>
          <w:u w:val="single"/>
          <w:lang w:eastAsia="pt-BR"/>
        </w:rPr>
        <w:t>(MPSC-2013)</w:t>
      </w:r>
      <w:r w:rsidRPr="00281D1B">
        <w:rPr>
          <w:rFonts w:ascii="Book Antiqua" w:eastAsia="Times New Roman" w:hAnsi="Book Antiqua" w:cs="Times New Roman"/>
          <w:sz w:val="16"/>
          <w:szCs w:val="16"/>
          <w:lang w:eastAsia="pt-BR"/>
        </w:rPr>
        <w:t xml:space="preserve"> </w:t>
      </w:r>
      <w:r w:rsidR="00322DEE" w:rsidRPr="00281D1B">
        <w:rPr>
          <w:rFonts w:ascii="Book Antiqua" w:eastAsia="Times New Roman" w:hAnsi="Book Antiqua" w:cs="Times New Roman"/>
          <w:b/>
          <w:color w:val="FF0000"/>
          <w:sz w:val="16"/>
          <w:szCs w:val="16"/>
          <w:u w:val="single"/>
          <w:lang w:eastAsia="pt-BR"/>
        </w:rPr>
        <w:t>(TJSP-</w:t>
      </w:r>
      <w:r w:rsidR="00AE68CB">
        <w:rPr>
          <w:rFonts w:ascii="Book Antiqua" w:eastAsia="Times New Roman" w:hAnsi="Book Antiqua" w:cs="Times New Roman"/>
          <w:b/>
          <w:color w:val="FF0000"/>
          <w:sz w:val="16"/>
          <w:szCs w:val="16"/>
          <w:u w:val="single"/>
          <w:lang w:eastAsia="pt-BR"/>
        </w:rPr>
        <w:t>2011/</w:t>
      </w:r>
      <w:r w:rsidR="00322DEE" w:rsidRPr="00281D1B">
        <w:rPr>
          <w:rFonts w:ascii="Book Antiqua" w:eastAsia="Times New Roman" w:hAnsi="Book Antiqua" w:cs="Times New Roman"/>
          <w:b/>
          <w:color w:val="FF0000"/>
          <w:sz w:val="16"/>
          <w:szCs w:val="16"/>
          <w:u w:val="single"/>
          <w:lang w:eastAsia="pt-BR"/>
        </w:rPr>
        <w:t>2014)</w:t>
      </w:r>
      <w:r w:rsidR="00402ECD" w:rsidRPr="00281D1B">
        <w:rPr>
          <w:rFonts w:ascii="Book Antiqua" w:hAnsi="Book Antiqua" w:cs="Times New Roman"/>
          <w:b/>
          <w:color w:val="FF0000"/>
          <w:sz w:val="16"/>
          <w:szCs w:val="16"/>
        </w:rPr>
        <w:t xml:space="preserve"> (</w:t>
      </w:r>
      <w:r w:rsidR="00402ECD" w:rsidRPr="00281D1B">
        <w:rPr>
          <w:rFonts w:ascii="Book Antiqua" w:hAnsi="Book Antiqua" w:cs="Times New Roman"/>
          <w:b/>
          <w:color w:val="FF0000"/>
          <w:sz w:val="16"/>
          <w:szCs w:val="16"/>
          <w:u w:val="single"/>
        </w:rPr>
        <w:t>TJSC</w:t>
      </w:r>
      <w:r w:rsidR="003E0BD7" w:rsidRPr="00281D1B">
        <w:rPr>
          <w:rFonts w:ascii="Book Antiqua" w:hAnsi="Book Antiqua" w:cs="Times New Roman"/>
          <w:b/>
          <w:color w:val="FF0000"/>
          <w:sz w:val="16"/>
          <w:szCs w:val="16"/>
          <w:u w:val="single"/>
        </w:rPr>
        <w:t>-2014</w:t>
      </w:r>
      <w:r w:rsidR="00402ECD" w:rsidRPr="00281D1B">
        <w:rPr>
          <w:rFonts w:ascii="Book Antiqua" w:hAnsi="Book Antiqua" w:cs="Times New Roman"/>
          <w:b/>
          <w:color w:val="FF0000"/>
          <w:sz w:val="16"/>
          <w:szCs w:val="16"/>
        </w:rPr>
        <w:t>)</w:t>
      </w:r>
      <w:r w:rsidR="003F6576" w:rsidRPr="00281D1B">
        <w:rPr>
          <w:rFonts w:ascii="Book Antiqua" w:hAnsi="Book Antiqua" w:cs="Times New Roman"/>
          <w:b/>
          <w:color w:val="FF0000"/>
          <w:sz w:val="16"/>
          <w:szCs w:val="16"/>
          <w:u w:val="single"/>
        </w:rPr>
        <w:t xml:space="preserve"> (DPEMS-2014)</w:t>
      </w:r>
      <w:r w:rsidR="00FD16C1" w:rsidRPr="00281D1B">
        <w:rPr>
          <w:rFonts w:ascii="Book Antiqua" w:hAnsi="Book Antiqua" w:cs="Times New Roman"/>
          <w:b/>
          <w:color w:val="FF0000"/>
          <w:sz w:val="16"/>
          <w:szCs w:val="16"/>
        </w:rPr>
        <w:t xml:space="preserve"> </w:t>
      </w:r>
      <w:r w:rsidR="00FD16C1" w:rsidRPr="00281D1B">
        <w:rPr>
          <w:rFonts w:ascii="Book Antiqua" w:hAnsi="Book Antiqua" w:cs="Times New Roman"/>
          <w:b/>
          <w:color w:val="FF0000"/>
          <w:sz w:val="16"/>
          <w:szCs w:val="16"/>
          <w:u w:val="single"/>
        </w:rPr>
        <w:t>(TJMT-</w:t>
      </w:r>
      <w:r w:rsidR="00D46432" w:rsidRPr="00281D1B">
        <w:rPr>
          <w:rFonts w:ascii="Book Antiqua" w:hAnsi="Book Antiqua" w:cs="Times New Roman"/>
          <w:b/>
          <w:color w:val="FF0000"/>
          <w:sz w:val="16"/>
          <w:szCs w:val="16"/>
          <w:u w:val="single"/>
        </w:rPr>
        <w:t>2014/</w:t>
      </w:r>
      <w:r w:rsidR="00FD16C1" w:rsidRPr="00281D1B">
        <w:rPr>
          <w:rFonts w:ascii="Book Antiqua" w:hAnsi="Book Antiqua" w:cs="Times New Roman"/>
          <w:b/>
          <w:color w:val="FF0000"/>
          <w:sz w:val="16"/>
          <w:szCs w:val="16"/>
          <w:u w:val="single"/>
        </w:rPr>
        <w:t>2018)</w:t>
      </w:r>
      <w:r w:rsidR="00AE68CB">
        <w:rPr>
          <w:rFonts w:ascii="Book Antiqua" w:hAnsi="Book Antiqua" w:cs="Times New Roman"/>
          <w:b/>
          <w:color w:val="FF0000"/>
          <w:sz w:val="16"/>
          <w:szCs w:val="16"/>
        </w:rPr>
        <w:t xml:space="preserve"> </w:t>
      </w:r>
      <w:r w:rsidR="00AE68CB">
        <w:rPr>
          <w:rFonts w:ascii="Book Antiqua" w:hAnsi="Book Antiqua" w:cs="Times New Roman"/>
          <w:b/>
          <w:color w:val="FF0000"/>
          <w:sz w:val="16"/>
          <w:szCs w:val="16"/>
          <w:u w:val="single"/>
        </w:rPr>
        <w:t>(DPERS-2018)</w:t>
      </w:r>
      <w:r w:rsidR="00345315">
        <w:rPr>
          <w:rFonts w:ascii="Book Antiqua" w:hAnsi="Book Antiqua" w:cs="Times New Roman"/>
          <w:b/>
          <w:color w:val="FF0000"/>
          <w:sz w:val="16"/>
          <w:szCs w:val="16"/>
        </w:rPr>
        <w:t xml:space="preserve"> </w:t>
      </w:r>
      <w:r w:rsidR="00345315">
        <w:rPr>
          <w:rFonts w:ascii="Book Antiqua" w:hAnsi="Book Antiqua"/>
          <w:b/>
          <w:bCs/>
          <w:color w:val="FF0000"/>
          <w:sz w:val="16"/>
          <w:szCs w:val="16"/>
          <w:u w:val="single"/>
        </w:rPr>
        <w:t>(MPTO-2022)</w:t>
      </w:r>
      <w:r w:rsidR="00F67FAE">
        <w:rPr>
          <w:rFonts w:ascii="Book Antiqua" w:hAnsi="Book Antiqua"/>
          <w:b/>
          <w:bCs/>
          <w:color w:val="FF0000"/>
          <w:sz w:val="16"/>
          <w:szCs w:val="16"/>
        </w:rPr>
        <w:t xml:space="preserve"> </w:t>
      </w:r>
      <w:r w:rsidR="00F67FAE">
        <w:rPr>
          <w:rFonts w:ascii="Book Antiqua" w:eastAsia="Times New Roman" w:hAnsi="Book Antiqua" w:cs="Times New Roman"/>
          <w:b/>
          <w:color w:val="FF0000"/>
          <w:sz w:val="16"/>
          <w:szCs w:val="16"/>
          <w:u w:val="single"/>
          <w:lang w:eastAsia="pt-BR"/>
        </w:rPr>
        <w:t>(DPEPR-2022)</w:t>
      </w:r>
      <w:r w:rsidR="00AE68CB">
        <w:rPr>
          <w:rFonts w:ascii="Book Antiqua" w:hAnsi="Book Antiqua" w:cs="Times New Roman"/>
          <w:b/>
          <w:color w:val="FF0000"/>
          <w:sz w:val="16"/>
          <w:szCs w:val="16"/>
        </w:rPr>
        <w:t xml:space="preserve"> </w:t>
      </w:r>
      <w:r w:rsidR="00AE68CB">
        <w:rPr>
          <w:rFonts w:ascii="Book Antiqua" w:hAnsi="Book Antiqua" w:cs="Times New Roman"/>
          <w:b/>
          <w:color w:val="FF0000"/>
          <w:sz w:val="16"/>
          <w:szCs w:val="16"/>
          <w:u w:val="single"/>
        </w:rPr>
        <w:t>(TJDFT-2012/2023)</w:t>
      </w:r>
    </w:p>
    <w:tbl>
      <w:tblPr>
        <w:tblStyle w:val="Tabelacomgrade"/>
        <w:tblW w:w="0" w:type="auto"/>
        <w:shd w:val="clear" w:color="auto" w:fill="CCFFFF"/>
        <w:tblLook w:val="04A0" w:firstRow="1" w:lastRow="0" w:firstColumn="1" w:lastColumn="0" w:noHBand="0" w:noVBand="1"/>
      </w:tblPr>
      <w:tblGrid>
        <w:gridCol w:w="8494"/>
      </w:tblGrid>
      <w:tr w:rsidR="00127FC2" w:rsidRPr="003B18A2" w14:paraId="4E4677BA" w14:textId="77777777" w:rsidTr="009D0181">
        <w:tc>
          <w:tcPr>
            <w:tcW w:w="8494" w:type="dxa"/>
            <w:shd w:val="clear" w:color="auto" w:fill="FFF2CC" w:themeFill="accent4" w:themeFillTint="33"/>
          </w:tcPr>
          <w:p w14:paraId="4E4677B4" w14:textId="049F3FC8" w:rsidR="00127FC2" w:rsidRPr="00D46432" w:rsidRDefault="00127FC2" w:rsidP="00D46432">
            <w:pPr>
              <w:ind w:firstLine="426"/>
              <w:jc w:val="both"/>
              <w:rPr>
                <w:rFonts w:ascii="Book Antiqua" w:eastAsia="Times New Roman" w:hAnsi="Book Antiqua" w:cs="Times New Roman"/>
                <w:b/>
                <w:i/>
                <w:sz w:val="18"/>
                <w:szCs w:val="18"/>
                <w:u w:val="single"/>
                <w:lang w:eastAsia="pt-BR"/>
              </w:rPr>
            </w:pPr>
            <w:r w:rsidRPr="00D46432">
              <w:rPr>
                <w:rFonts w:ascii="Book Antiqua" w:eastAsia="Times New Roman" w:hAnsi="Book Antiqua" w:cs="Times New Roman"/>
                <w:b/>
                <w:i/>
                <w:sz w:val="18"/>
                <w:szCs w:val="18"/>
                <w:u w:val="single"/>
                <w:lang w:eastAsia="pt-BR"/>
              </w:rPr>
              <w:t>Vide art. 1619 do CC/02:</w:t>
            </w:r>
          </w:p>
          <w:p w14:paraId="4E4677B9" w14:textId="5634A181" w:rsidR="00180018" w:rsidRPr="00AF15C2" w:rsidRDefault="00127FC2" w:rsidP="00D46432">
            <w:pPr>
              <w:ind w:firstLine="426"/>
              <w:jc w:val="both"/>
              <w:rPr>
                <w:rFonts w:ascii="Book Antiqua" w:eastAsia="Times New Roman" w:hAnsi="Book Antiqua" w:cs="Times New Roman"/>
                <w:color w:val="0000FF"/>
                <w:sz w:val="19"/>
                <w:szCs w:val="19"/>
                <w:u w:val="single"/>
                <w:lang w:eastAsia="pt-BR"/>
              </w:rPr>
            </w:pPr>
            <w:r w:rsidRPr="00D46432">
              <w:rPr>
                <w:rFonts w:ascii="Book Antiqua" w:eastAsia="Times New Roman" w:hAnsi="Book Antiqua" w:cs="Times New Roman"/>
                <w:color w:val="000000"/>
                <w:sz w:val="18"/>
                <w:szCs w:val="18"/>
                <w:lang w:eastAsia="pt-BR"/>
              </w:rPr>
              <w:t>Art. 1.619. A adoção de maiores de 18 (dezoito) anos dependerá da assistência efetiva do poder público e de sentença constitutiva, aplicando-se, no que couber, as regras gerais da Lei n</w:t>
            </w:r>
            <w:r w:rsidRPr="00D46432">
              <w:rPr>
                <w:rFonts w:ascii="Book Antiqua" w:eastAsia="Times New Roman" w:hAnsi="Book Antiqua" w:cs="Times New Roman"/>
                <w:color w:val="000000"/>
                <w:sz w:val="18"/>
                <w:szCs w:val="18"/>
                <w:u w:val="single"/>
                <w:vertAlign w:val="superscript"/>
                <w:lang w:eastAsia="pt-BR"/>
              </w:rPr>
              <w:t>o</w:t>
            </w:r>
            <w:r w:rsidRPr="00D46432">
              <w:rPr>
                <w:rFonts w:ascii="Book Antiqua" w:eastAsia="Times New Roman" w:hAnsi="Book Antiqua" w:cs="Times New Roman"/>
                <w:color w:val="000000"/>
                <w:sz w:val="18"/>
                <w:szCs w:val="18"/>
                <w:lang w:eastAsia="pt-BR"/>
              </w:rPr>
              <w:t xml:space="preserve"> 8.069, de 13 </w:t>
            </w:r>
            <w:r w:rsidRPr="00D46432">
              <w:rPr>
                <w:rFonts w:ascii="Book Antiqua" w:eastAsia="Times New Roman" w:hAnsi="Book Antiqua" w:cs="Times New Roman"/>
                <w:color w:val="000000"/>
                <w:sz w:val="18"/>
                <w:szCs w:val="18"/>
                <w:lang w:eastAsia="pt-BR"/>
              </w:rPr>
              <w:lastRenderedPageBreak/>
              <w:t>de julho de 1990 - Estatuto da Criança e do Adolescente</w:t>
            </w:r>
            <w:r w:rsidRPr="00281D1B">
              <w:rPr>
                <w:rFonts w:ascii="Book Antiqua" w:eastAsia="Times New Roman" w:hAnsi="Book Antiqua" w:cs="Times New Roman"/>
                <w:color w:val="000000"/>
                <w:sz w:val="16"/>
                <w:szCs w:val="16"/>
                <w:lang w:eastAsia="pt-BR"/>
              </w:rPr>
              <w:t xml:space="preserve">. </w:t>
            </w:r>
            <w:hyperlink r:id="rId145" w:anchor="art4" w:history="1">
              <w:r w:rsidRPr="00281D1B">
                <w:rPr>
                  <w:rFonts w:ascii="Book Antiqua" w:eastAsia="Times New Roman" w:hAnsi="Book Antiqua" w:cs="Times New Roman"/>
                  <w:color w:val="0000FF"/>
                  <w:sz w:val="16"/>
                  <w:szCs w:val="16"/>
                  <w:u w:val="single"/>
                  <w:lang w:eastAsia="pt-BR"/>
                </w:rPr>
                <w:t>(Redação dada pela Lei nº 12.010, de 2009)</w:t>
              </w:r>
            </w:hyperlink>
          </w:p>
        </w:tc>
      </w:tr>
    </w:tbl>
    <w:p w14:paraId="3E297353" w14:textId="77777777" w:rsidR="003E0BD7" w:rsidRPr="003B18A2" w:rsidRDefault="003E0BD7" w:rsidP="00D46432">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E0BD7" w:rsidRPr="003B18A2" w14:paraId="6890FE9E" w14:textId="77777777" w:rsidTr="003E0BD7">
        <w:tc>
          <w:tcPr>
            <w:tcW w:w="8494" w:type="dxa"/>
            <w:shd w:val="clear" w:color="auto" w:fill="CCFFFF"/>
          </w:tcPr>
          <w:p w14:paraId="4F79C4BB" w14:textId="611805F3" w:rsidR="00D46432" w:rsidRDefault="00D46432" w:rsidP="00D464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46432">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6432">
              <w:rPr>
                <w:rFonts w:ascii="Book Antiqua" w:eastAsia="Times New Roman" w:hAnsi="Book Antiqua" w:cs="Times New Roman"/>
                <w:bCs/>
                <w:sz w:val="19"/>
                <w:szCs w:val="19"/>
                <w:lang w:eastAsia="pt-BR"/>
              </w:rPr>
              <w:t xml:space="preserve">Sobre a adoção, conforme o </w:t>
            </w:r>
            <w:r>
              <w:rPr>
                <w:rFonts w:ascii="Book Antiqua" w:eastAsia="Times New Roman" w:hAnsi="Book Antiqua" w:cs="Times New Roman"/>
                <w:bCs/>
                <w:sz w:val="19"/>
                <w:szCs w:val="19"/>
                <w:lang w:eastAsia="pt-BR"/>
              </w:rPr>
              <w:t>ECA</w:t>
            </w:r>
            <w:r w:rsidRPr="00D46432">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D46432">
              <w:rPr>
                <w:rFonts w:ascii="Book Antiqua" w:eastAsia="Times New Roman" w:hAnsi="Book Antiqua" w:cs="Times New Roman"/>
                <w:bCs/>
                <w:sz w:val="19"/>
                <w:szCs w:val="19"/>
                <w:lang w:eastAsia="pt-BR"/>
              </w:rPr>
              <w:t>O adotando deve contar com, no máximo, 18 anos à data do pedido, salvo se já estiver sob a guarda ou tutela dos adotantes.</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ECA.</w:t>
            </w:r>
          </w:p>
          <w:p w14:paraId="1435700B" w14:textId="77777777" w:rsidR="00D46432" w:rsidRDefault="00D46432" w:rsidP="00D46432">
            <w:pPr>
              <w:jc w:val="both"/>
              <w:rPr>
                <w:rFonts w:ascii="Book Antiqua" w:eastAsia="Times New Roman" w:hAnsi="Book Antiqua" w:cs="Times New Roman"/>
                <w:b/>
                <w:sz w:val="19"/>
                <w:szCs w:val="19"/>
                <w:lang w:eastAsia="pt-BR"/>
              </w:rPr>
            </w:pPr>
          </w:p>
          <w:p w14:paraId="0D8E3A04" w14:textId="77777777" w:rsidR="00AF15C2" w:rsidRDefault="00AF15C2" w:rsidP="00D464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F15C2">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15C2">
              <w:rPr>
                <w:rFonts w:ascii="Book Antiqua" w:eastAsia="Times New Roman" w:hAnsi="Book Antiqua" w:cs="Times New Roman"/>
                <w:bCs/>
                <w:sz w:val="19"/>
                <w:szCs w:val="19"/>
                <w:lang w:eastAsia="pt-BR"/>
              </w:rPr>
              <w:t>O critério fixador da competência da Vara da Infância e da Juventude, onde houver, é a idade do adotando ao tempo do pedido. Será competente o Juízo da Infância e da Juventude para os procedimentos de adoção de criança ou adolescente, se o adotando contar com até dezoito anos de idade à data do pedido. Se o adotando ainda não atingiu vinte e um anos quando do pedido, mas se encontrava sob a guarda ou tutela do adotante antes de completar dezoito anos, prorroga-se a competência.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39 e 40, ECA.</w:t>
            </w:r>
          </w:p>
          <w:p w14:paraId="21EECD8A" w14:textId="77777777" w:rsidR="00D46432" w:rsidRDefault="00D46432" w:rsidP="00D46432">
            <w:pPr>
              <w:jc w:val="both"/>
              <w:rPr>
                <w:rFonts w:ascii="Book Antiqua" w:eastAsia="Times New Roman" w:hAnsi="Book Antiqua" w:cs="Times New Roman"/>
                <w:b/>
                <w:i/>
                <w:color w:val="FF0000"/>
                <w:sz w:val="19"/>
                <w:szCs w:val="19"/>
                <w:lang w:eastAsia="pt-BR"/>
              </w:rPr>
            </w:pPr>
          </w:p>
          <w:p w14:paraId="573A09A6" w14:textId="0055BB2C" w:rsidR="00AF15C2" w:rsidRPr="00AF15C2" w:rsidRDefault="00AF15C2"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Pr="003B18A2">
              <w:rPr>
                <w:rFonts w:ascii="Book Antiqua" w:eastAsia="Times New Roman" w:hAnsi="Book Antiqua" w:cs="Times New Roman"/>
                <w:b/>
                <w:sz w:val="19"/>
                <w:szCs w:val="19"/>
                <w:lang w:eastAsia="pt-BR"/>
              </w:rPr>
              <w:t xml:space="preserve"> </w:t>
            </w:r>
            <w:r w:rsidRPr="00AF15C2">
              <w:rPr>
                <w:rFonts w:ascii="Book Antiqua" w:eastAsia="Times New Roman" w:hAnsi="Book Antiqua" w:cs="Times New Roman"/>
                <w:bCs/>
                <w:sz w:val="19"/>
                <w:szCs w:val="19"/>
                <w:lang w:eastAsia="pt-BR"/>
              </w:rPr>
              <w:t>S</w:t>
            </w:r>
            <w:r>
              <w:rPr>
                <w:rFonts w:ascii="Book Antiqua" w:eastAsia="Times New Roman" w:hAnsi="Book Antiqua" w:cs="Times New Roman"/>
                <w:sz w:val="19"/>
                <w:szCs w:val="19"/>
                <w:lang w:eastAsia="pt-BR"/>
              </w:rPr>
              <w:t>e</w:t>
            </w:r>
            <w:r w:rsidRPr="003B18A2">
              <w:rPr>
                <w:rFonts w:ascii="Book Antiqua" w:eastAsia="Times New Roman" w:hAnsi="Book Antiqua" w:cs="Times New Roman"/>
                <w:sz w:val="19"/>
                <w:szCs w:val="19"/>
                <w:lang w:eastAsia="pt-BR"/>
              </w:rPr>
              <w:t xml:space="preserve"> o adotando </w:t>
            </w:r>
            <w:r>
              <w:rPr>
                <w:rFonts w:ascii="Book Antiqua" w:eastAsia="Times New Roman" w:hAnsi="Book Antiqua" w:cs="Times New Roman"/>
                <w:sz w:val="19"/>
                <w:szCs w:val="19"/>
                <w:lang w:eastAsia="pt-BR"/>
              </w:rPr>
              <w:t>for</w:t>
            </w:r>
            <w:r w:rsidRPr="003B18A2">
              <w:rPr>
                <w:rFonts w:ascii="Book Antiqua" w:eastAsia="Times New Roman" w:hAnsi="Book Antiqua" w:cs="Times New Roman"/>
                <w:sz w:val="19"/>
                <w:szCs w:val="19"/>
                <w:lang w:eastAsia="pt-BR"/>
              </w:rPr>
              <w:t xml:space="preserve"> maior de idade e não est</w:t>
            </w:r>
            <w:r>
              <w:rPr>
                <w:rFonts w:ascii="Book Antiqua" w:eastAsia="Times New Roman" w:hAnsi="Book Antiqua" w:cs="Times New Roman"/>
                <w:sz w:val="19"/>
                <w:szCs w:val="19"/>
                <w:lang w:eastAsia="pt-BR"/>
              </w:rPr>
              <w:t>iver</w:t>
            </w:r>
            <w:r w:rsidRPr="003B18A2">
              <w:rPr>
                <w:rFonts w:ascii="Book Antiqua" w:eastAsia="Times New Roman" w:hAnsi="Book Antiqua" w:cs="Times New Roman"/>
                <w:sz w:val="19"/>
                <w:szCs w:val="19"/>
                <w:lang w:eastAsia="pt-BR"/>
              </w:rPr>
              <w:t xml:space="preserve"> sob guarda ou tutela, a demanda será processada perante o Juízo de Família para que seja proferida sentença constitutiva do vínculo, com a aplicação do ECA, no que couber. </w:t>
            </w:r>
            <w:r>
              <w:rPr>
                <w:rFonts w:ascii="Book Antiqua" w:eastAsia="Times New Roman" w:hAnsi="Book Antiqua" w:cs="Times New Roman"/>
                <w:sz w:val="19"/>
                <w:szCs w:val="19"/>
                <w:lang w:eastAsia="pt-BR"/>
              </w:rPr>
              <w:t xml:space="preserve">A diferença que existe </w:t>
            </w:r>
            <w:r w:rsidRPr="003B18A2">
              <w:rPr>
                <w:rFonts w:ascii="Book Antiqua" w:eastAsia="Times New Roman" w:hAnsi="Book Antiqua" w:cs="Times New Roman"/>
                <w:sz w:val="19"/>
                <w:szCs w:val="19"/>
                <w:lang w:eastAsia="pt-BR"/>
              </w:rPr>
              <w:t>entre a adoção de criança ou adolescente e adultos é somente</w:t>
            </w:r>
            <w:r>
              <w:rPr>
                <w:rFonts w:ascii="Book Antiqua" w:eastAsia="Times New Roman" w:hAnsi="Book Antiqua" w:cs="Times New Roman"/>
                <w:sz w:val="19"/>
                <w:szCs w:val="19"/>
                <w:lang w:eastAsia="pt-BR"/>
              </w:rPr>
              <w:t xml:space="preserve"> quanto</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á</w:t>
            </w:r>
            <w:r w:rsidRPr="003B18A2">
              <w:rPr>
                <w:rFonts w:ascii="Book Antiqua" w:eastAsia="Times New Roman" w:hAnsi="Book Antiqua" w:cs="Times New Roman"/>
                <w:sz w:val="19"/>
                <w:szCs w:val="19"/>
                <w:lang w:eastAsia="pt-BR"/>
              </w:rPr>
              <w:t xml:space="preserve"> tramitação do processo, </w:t>
            </w:r>
            <w:r>
              <w:rPr>
                <w:rFonts w:ascii="Book Antiqua" w:eastAsia="Times New Roman" w:hAnsi="Book Antiqua" w:cs="Times New Roman"/>
                <w:sz w:val="19"/>
                <w:szCs w:val="19"/>
                <w:lang w:eastAsia="pt-BR"/>
              </w:rPr>
              <w:t>visto</w:t>
            </w:r>
            <w:r w:rsidRPr="003B18A2">
              <w:rPr>
                <w:rFonts w:ascii="Book Antiqua" w:eastAsia="Times New Roman" w:hAnsi="Book Antiqua" w:cs="Times New Roman"/>
                <w:sz w:val="19"/>
                <w:szCs w:val="19"/>
                <w:lang w:eastAsia="pt-BR"/>
              </w:rPr>
              <w:t xml:space="preserve"> que a adoção, seja de maior ou menor, segu</w:t>
            </w:r>
            <w:r>
              <w:rPr>
                <w:rFonts w:ascii="Book Antiqua" w:eastAsia="Times New Roman" w:hAnsi="Book Antiqua" w:cs="Times New Roman"/>
                <w:sz w:val="19"/>
                <w:szCs w:val="19"/>
                <w:lang w:eastAsia="pt-BR"/>
              </w:rPr>
              <w:t>irá</w:t>
            </w:r>
            <w:r w:rsidRPr="003B18A2">
              <w:rPr>
                <w:rFonts w:ascii="Book Antiqua" w:eastAsia="Times New Roman" w:hAnsi="Book Antiqua" w:cs="Times New Roman"/>
                <w:sz w:val="19"/>
                <w:szCs w:val="19"/>
                <w:lang w:eastAsia="pt-BR"/>
              </w:rPr>
              <w:t xml:space="preserve"> o rito disposto pelo ECA</w:t>
            </w:r>
            <w:r>
              <w:rPr>
                <w:rFonts w:ascii="Book Antiqua" w:eastAsia="Times New Roman" w:hAnsi="Book Antiqua" w:cs="Times New Roman"/>
                <w:sz w:val="19"/>
                <w:szCs w:val="19"/>
                <w:lang w:eastAsia="pt-BR"/>
              </w:rPr>
              <w:t xml:space="preserve">, consoante dispõe o </w:t>
            </w:r>
            <w:r w:rsidRPr="003B18A2">
              <w:rPr>
                <w:rFonts w:ascii="Book Antiqua" w:eastAsia="Times New Roman" w:hAnsi="Book Antiqua" w:cs="Times New Roman"/>
                <w:sz w:val="19"/>
                <w:szCs w:val="19"/>
                <w:lang w:eastAsia="pt-BR"/>
              </w:rPr>
              <w:t>art. 1618 do CC</w:t>
            </w:r>
            <w:r>
              <w:rPr>
                <w:rFonts w:ascii="Book Antiqua" w:eastAsia="Times New Roman" w:hAnsi="Book Antiqua" w:cs="Times New Roman"/>
                <w:sz w:val="19"/>
                <w:szCs w:val="19"/>
                <w:lang w:eastAsia="pt-BR"/>
              </w:rPr>
              <w:t>/02</w:t>
            </w:r>
            <w:r>
              <w:rPr>
                <w:rStyle w:val="Refdenotaderodap"/>
                <w:rFonts w:ascii="Book Antiqua" w:eastAsia="Times New Roman" w:hAnsi="Book Antiqua" w:cs="Times New Roman"/>
                <w:sz w:val="19"/>
                <w:szCs w:val="19"/>
                <w:lang w:eastAsia="pt-BR"/>
              </w:rPr>
              <w:footnoteReference w:id="6"/>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Cumpre ressaltar que a</w:t>
            </w:r>
            <w:r w:rsidRPr="003B18A2">
              <w:rPr>
                <w:rFonts w:ascii="Book Antiqua" w:eastAsia="Times New Roman" w:hAnsi="Book Antiqua" w:cs="Times New Roman"/>
                <w:sz w:val="19"/>
                <w:szCs w:val="19"/>
                <w:lang w:eastAsia="pt-BR"/>
              </w:rPr>
              <w:t xml:space="preserve"> Lei 12.010/09, que deu nova disciplina à adoção </w:t>
            </w:r>
            <w:r>
              <w:rPr>
                <w:rFonts w:ascii="Book Antiqua" w:eastAsia="Times New Roman" w:hAnsi="Book Antiqua" w:cs="Times New Roman"/>
                <w:sz w:val="19"/>
                <w:szCs w:val="19"/>
                <w:lang w:eastAsia="pt-BR"/>
              </w:rPr>
              <w:t>no ECA</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acabou </w:t>
            </w:r>
            <w:r w:rsidRPr="003B18A2">
              <w:rPr>
                <w:rFonts w:ascii="Book Antiqua" w:eastAsia="Times New Roman" w:hAnsi="Book Antiqua" w:cs="Times New Roman"/>
                <w:sz w:val="19"/>
                <w:szCs w:val="19"/>
                <w:lang w:eastAsia="pt-BR"/>
              </w:rPr>
              <w:t>revog</w:t>
            </w:r>
            <w:r>
              <w:rPr>
                <w:rFonts w:ascii="Book Antiqua" w:eastAsia="Times New Roman" w:hAnsi="Book Antiqua" w:cs="Times New Roman"/>
                <w:sz w:val="19"/>
                <w:szCs w:val="19"/>
                <w:lang w:eastAsia="pt-BR"/>
              </w:rPr>
              <w:t>ando</w:t>
            </w:r>
            <w:r w:rsidRPr="003B18A2">
              <w:rPr>
                <w:rFonts w:ascii="Book Antiqua" w:eastAsia="Times New Roman" w:hAnsi="Book Antiqua" w:cs="Times New Roman"/>
                <w:sz w:val="19"/>
                <w:szCs w:val="19"/>
                <w:lang w:eastAsia="pt-BR"/>
              </w:rPr>
              <w:t xml:space="preserve"> diversos artigos no </w:t>
            </w:r>
            <w:r>
              <w:rPr>
                <w:rFonts w:ascii="Book Antiqua" w:eastAsia="Times New Roman" w:hAnsi="Book Antiqua" w:cs="Times New Roman"/>
                <w:sz w:val="19"/>
                <w:szCs w:val="19"/>
                <w:lang w:eastAsia="pt-BR"/>
              </w:rPr>
              <w:t>CC/02</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Por conta disso, nos dias atuais</w:t>
            </w:r>
            <w:r w:rsidRPr="003B18A2">
              <w:rPr>
                <w:rFonts w:ascii="Book Antiqua" w:eastAsia="Times New Roman" w:hAnsi="Book Antiqua" w:cs="Times New Roman"/>
                <w:sz w:val="19"/>
                <w:szCs w:val="19"/>
                <w:lang w:eastAsia="pt-BR"/>
              </w:rPr>
              <w:t xml:space="preserve">, estão em vigor </w:t>
            </w:r>
            <w:r>
              <w:rPr>
                <w:rFonts w:ascii="Book Antiqua" w:eastAsia="Times New Roman" w:hAnsi="Book Antiqua" w:cs="Times New Roman"/>
                <w:sz w:val="19"/>
                <w:szCs w:val="19"/>
                <w:lang w:eastAsia="pt-BR"/>
              </w:rPr>
              <w:t>somente</w:t>
            </w:r>
            <w:r w:rsidRPr="003B18A2">
              <w:rPr>
                <w:rFonts w:ascii="Book Antiqua" w:eastAsia="Times New Roman" w:hAnsi="Book Antiqua" w:cs="Times New Roman"/>
                <w:sz w:val="19"/>
                <w:szCs w:val="19"/>
                <w:lang w:eastAsia="pt-BR"/>
              </w:rPr>
              <w:t xml:space="preserve"> o art</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1.618</w:t>
            </w:r>
            <w:r>
              <w:rPr>
                <w:rFonts w:ascii="Book Antiqua" w:eastAsia="Times New Roman" w:hAnsi="Book Antiqua" w:cs="Times New Roman"/>
                <w:sz w:val="19"/>
                <w:szCs w:val="19"/>
                <w:lang w:eastAsia="pt-BR"/>
              </w:rPr>
              <w:t xml:space="preserve"> do CC, que determina que a adoção será feita nos moldes do ECA e o art. 1619 do CC, que estabelece que a adoção do maior de 18 anos deverá </w:t>
            </w:r>
            <w:r w:rsidRPr="003B18A2">
              <w:rPr>
                <w:rFonts w:ascii="Book Antiqua" w:eastAsia="Times New Roman" w:hAnsi="Book Antiqua" w:cs="Times New Roman"/>
                <w:sz w:val="19"/>
                <w:szCs w:val="19"/>
                <w:lang w:eastAsia="pt-BR"/>
              </w:rPr>
              <w:t xml:space="preserve">passar pelo crivo do Judiciário. </w:t>
            </w:r>
            <w:r>
              <w:rPr>
                <w:rFonts w:ascii="Book Antiqua" w:eastAsia="Times New Roman" w:hAnsi="Book Antiqua" w:cs="Times New Roman"/>
                <w:sz w:val="19"/>
                <w:szCs w:val="19"/>
                <w:lang w:eastAsia="pt-BR"/>
              </w:rPr>
              <w:t>Desse modo</w:t>
            </w:r>
            <w:r w:rsidRPr="003B18A2">
              <w:rPr>
                <w:rFonts w:ascii="Book Antiqua" w:eastAsia="Times New Roman" w:hAnsi="Book Antiqua" w:cs="Times New Roman"/>
                <w:sz w:val="19"/>
                <w:szCs w:val="19"/>
                <w:lang w:eastAsia="pt-BR"/>
              </w:rPr>
              <w:t xml:space="preserve">, a previsão do art. 40 do ECA perdeu parte de sua importância. </w:t>
            </w:r>
            <w:r>
              <w:rPr>
                <w:rFonts w:ascii="Book Antiqua" w:eastAsia="Times New Roman" w:hAnsi="Book Antiqua" w:cs="Times New Roman"/>
                <w:sz w:val="19"/>
                <w:szCs w:val="19"/>
                <w:lang w:eastAsia="pt-BR"/>
              </w:rPr>
              <w:t>Portanto, a</w:t>
            </w:r>
            <w:r w:rsidRPr="003B18A2">
              <w:rPr>
                <w:rFonts w:ascii="Book Antiqua" w:eastAsia="Times New Roman" w:hAnsi="Book Antiqua" w:cs="Times New Roman"/>
                <w:sz w:val="19"/>
                <w:szCs w:val="19"/>
                <w:lang w:eastAsia="pt-BR"/>
              </w:rPr>
              <w:t xml:space="preserve"> distinção agora entre a adoção de criança e adolescente da adoção de pessoa maior é </w:t>
            </w:r>
            <w:r>
              <w:rPr>
                <w:rFonts w:ascii="Book Antiqua" w:eastAsia="Times New Roman" w:hAnsi="Book Antiqua" w:cs="Times New Roman"/>
                <w:sz w:val="19"/>
                <w:szCs w:val="19"/>
                <w:lang w:eastAsia="pt-BR"/>
              </w:rPr>
              <w:t>tão-somente</w:t>
            </w:r>
            <w:r w:rsidRPr="003B18A2">
              <w:rPr>
                <w:rFonts w:ascii="Book Antiqua" w:eastAsia="Times New Roman" w:hAnsi="Book Antiqua" w:cs="Times New Roman"/>
                <w:sz w:val="19"/>
                <w:szCs w:val="19"/>
                <w:lang w:eastAsia="pt-BR"/>
              </w:rPr>
              <w:t xml:space="preserve"> quanto à competência. </w:t>
            </w:r>
            <w:r>
              <w:rPr>
                <w:rFonts w:ascii="Book Antiqua" w:eastAsia="Times New Roman" w:hAnsi="Book Antiqua" w:cs="Times New Roman"/>
                <w:sz w:val="19"/>
                <w:szCs w:val="19"/>
                <w:lang w:eastAsia="pt-BR"/>
              </w:rPr>
              <w:t>Isso porque o</w:t>
            </w:r>
            <w:r w:rsidRPr="003B18A2">
              <w:rPr>
                <w:rFonts w:ascii="Book Antiqua" w:eastAsia="Times New Roman" w:hAnsi="Book Antiqua" w:cs="Times New Roman"/>
                <w:sz w:val="19"/>
                <w:szCs w:val="19"/>
                <w:lang w:eastAsia="pt-BR"/>
              </w:rPr>
              <w:t xml:space="preserve"> processo de adoção da pessoa maior tramita</w:t>
            </w:r>
            <w:r>
              <w:rPr>
                <w:rFonts w:ascii="Book Antiqua" w:eastAsia="Times New Roman" w:hAnsi="Book Antiqua" w:cs="Times New Roman"/>
                <w:sz w:val="19"/>
                <w:szCs w:val="19"/>
                <w:lang w:eastAsia="pt-BR"/>
              </w:rPr>
              <w:t>rá</w:t>
            </w:r>
            <w:r w:rsidRPr="003B18A2">
              <w:rPr>
                <w:rFonts w:ascii="Book Antiqua" w:eastAsia="Times New Roman" w:hAnsi="Book Antiqua" w:cs="Times New Roman"/>
                <w:sz w:val="19"/>
                <w:szCs w:val="19"/>
                <w:lang w:eastAsia="pt-BR"/>
              </w:rPr>
              <w:t xml:space="preserve"> na Vara de Família, </w:t>
            </w:r>
            <w:r>
              <w:rPr>
                <w:rFonts w:ascii="Book Antiqua" w:eastAsia="Times New Roman" w:hAnsi="Book Antiqua" w:cs="Times New Roman"/>
                <w:sz w:val="19"/>
                <w:szCs w:val="19"/>
                <w:lang w:eastAsia="pt-BR"/>
              </w:rPr>
              <w:t>enquanto que</w:t>
            </w:r>
            <w:r w:rsidRPr="003B18A2">
              <w:rPr>
                <w:rFonts w:ascii="Book Antiqua" w:eastAsia="Times New Roman" w:hAnsi="Book Antiqua" w:cs="Times New Roman"/>
                <w:sz w:val="19"/>
                <w:szCs w:val="19"/>
                <w:lang w:eastAsia="pt-BR"/>
              </w:rPr>
              <w:t xml:space="preserve"> o da criança e do adolescente deve</w:t>
            </w:r>
            <w:r>
              <w:rPr>
                <w:rFonts w:ascii="Book Antiqua" w:eastAsia="Times New Roman" w:hAnsi="Book Antiqua" w:cs="Times New Roman"/>
                <w:sz w:val="19"/>
                <w:szCs w:val="19"/>
                <w:lang w:eastAsia="pt-BR"/>
              </w:rPr>
              <w:t>rá</w:t>
            </w:r>
            <w:r w:rsidRPr="003B18A2">
              <w:rPr>
                <w:rFonts w:ascii="Book Antiqua" w:eastAsia="Times New Roman" w:hAnsi="Book Antiqua" w:cs="Times New Roman"/>
                <w:sz w:val="19"/>
                <w:szCs w:val="19"/>
                <w:lang w:eastAsia="pt-BR"/>
              </w:rPr>
              <w:t xml:space="preserve"> ser julgado pela Justiça da Infância e da Juventude. </w:t>
            </w:r>
            <w:r>
              <w:rPr>
                <w:rFonts w:ascii="Book Antiqua" w:eastAsia="Times New Roman" w:hAnsi="Book Antiqua" w:cs="Times New Roman"/>
                <w:sz w:val="19"/>
                <w:szCs w:val="19"/>
                <w:lang w:eastAsia="pt-BR"/>
              </w:rPr>
              <w:t>Entretanto, o</w:t>
            </w:r>
            <w:r w:rsidRPr="003B18A2">
              <w:rPr>
                <w:rFonts w:ascii="Book Antiqua" w:eastAsia="Times New Roman" w:hAnsi="Book Antiqua" w:cs="Times New Roman"/>
                <w:sz w:val="19"/>
                <w:szCs w:val="19"/>
                <w:lang w:eastAsia="pt-BR"/>
              </w:rPr>
              <w:t xml:space="preserve"> procedimento, para ambos, é o do </w:t>
            </w:r>
            <w:r>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Logo, d</w:t>
            </w:r>
            <w:r w:rsidRPr="003B18A2">
              <w:rPr>
                <w:rFonts w:ascii="Book Antiqua" w:eastAsia="Times New Roman" w:hAnsi="Book Antiqua" w:cs="Times New Roman"/>
                <w:sz w:val="19"/>
                <w:szCs w:val="19"/>
                <w:lang w:eastAsia="pt-BR"/>
              </w:rPr>
              <w:t>isso resulta que o art. 40</w:t>
            </w:r>
            <w:r w:rsidR="00D56A17">
              <w:rPr>
                <w:rFonts w:ascii="Book Antiqua" w:eastAsia="Times New Roman" w:hAnsi="Book Antiqua" w:cs="Times New Roman"/>
                <w:sz w:val="19"/>
                <w:szCs w:val="19"/>
                <w:lang w:eastAsia="pt-BR"/>
              </w:rPr>
              <w:t xml:space="preserve"> do</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ECA </w:t>
            </w:r>
            <w:r w:rsidRPr="003B18A2">
              <w:rPr>
                <w:rFonts w:ascii="Book Antiqua" w:eastAsia="Times New Roman" w:hAnsi="Book Antiqua" w:cs="Times New Roman"/>
                <w:sz w:val="19"/>
                <w:szCs w:val="19"/>
                <w:lang w:eastAsia="pt-BR"/>
              </w:rPr>
              <w:t xml:space="preserve">apenas atrai a competência da Justiça infanto-juvenil na hipótese de adoção de pessoa maior, mas que já estava sob a guarda ou a tutela dos adotantes. </w:t>
            </w:r>
          </w:p>
        </w:tc>
      </w:tr>
    </w:tbl>
    <w:p w14:paraId="4E4677BB" w14:textId="3F227449" w:rsidR="009D5D45" w:rsidRPr="00F73C62" w:rsidRDefault="009D5D45" w:rsidP="00D46432">
      <w:pPr>
        <w:spacing w:before="100" w:beforeAutospacing="1" w:after="100" w:afterAutospacing="1" w:line="240" w:lineRule="auto"/>
        <w:ind w:firstLine="425"/>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sz w:val="19"/>
          <w:szCs w:val="19"/>
          <w:highlight w:val="magenta"/>
          <w:lang w:eastAsia="pt-BR"/>
        </w:rPr>
        <w:t>Art. 41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yellow"/>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atribui</w:t>
      </w:r>
      <w:r w:rsidRPr="003B18A2">
        <w:rPr>
          <w:rFonts w:ascii="Book Antiqua" w:eastAsia="Times New Roman" w:hAnsi="Book Antiqua" w:cs="Times New Roman"/>
          <w:b/>
          <w:sz w:val="19"/>
          <w:szCs w:val="19"/>
          <w:lang w:eastAsia="pt-BR"/>
        </w:rPr>
        <w:t xml:space="preserve"> 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condição de filho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ao adotado</w:t>
      </w:r>
      <w:r w:rsidRPr="003B18A2">
        <w:rPr>
          <w:rFonts w:ascii="Book Antiqua" w:eastAsia="Times New Roman" w:hAnsi="Book Antiqua" w:cs="Times New Roman"/>
          <w:b/>
          <w:sz w:val="19"/>
          <w:szCs w:val="19"/>
          <w:lang w:eastAsia="pt-BR"/>
        </w:rPr>
        <w:t xml:space="preserve">, com </w:t>
      </w:r>
      <w:r w:rsidRPr="003B18A2">
        <w:rPr>
          <w:rFonts w:ascii="Book Antiqua" w:eastAsia="Times New Roman" w:hAnsi="Book Antiqua" w:cs="Times New Roman"/>
          <w:b/>
          <w:sz w:val="19"/>
          <w:szCs w:val="19"/>
          <w:highlight w:val="cyan"/>
          <w:lang w:eastAsia="pt-BR"/>
        </w:rPr>
        <w:t>os mesmos direitos</w:t>
      </w:r>
      <w:r w:rsidRPr="00E42648">
        <w:rPr>
          <w:rFonts w:ascii="Book Antiqua" w:eastAsia="Times New Roman" w:hAnsi="Book Antiqua" w:cs="Times New Roman"/>
          <w:b/>
          <w:sz w:val="19"/>
          <w:szCs w:val="19"/>
          <w:lang w:eastAsia="pt-BR"/>
        </w:rPr>
        <w:t xml:space="preserve"> e </w:t>
      </w:r>
      <w:r w:rsidRPr="00E42648">
        <w:rPr>
          <w:rFonts w:ascii="Book Antiqua" w:eastAsia="Times New Roman" w:hAnsi="Book Antiqua" w:cs="Times New Roman"/>
          <w:b/>
          <w:sz w:val="19"/>
          <w:szCs w:val="19"/>
          <w:highlight w:val="cyan"/>
          <w:lang w:eastAsia="pt-BR"/>
        </w:rPr>
        <w:t>deveres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sucessórios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desligando-o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qualquer vínculo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com pais</w:t>
      </w:r>
      <w:r w:rsidRPr="00E42648">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parentes</w:t>
      </w:r>
      <w:r w:rsidRPr="003B18A2">
        <w:rPr>
          <w:rFonts w:ascii="Book Antiqua" w:eastAsia="Times New Roman" w:hAnsi="Book Antiqua" w:cs="Times New Roman"/>
          <w:b/>
          <w:sz w:val="19"/>
          <w:szCs w:val="19"/>
          <w:lang w:eastAsia="pt-BR"/>
        </w:rPr>
        <w:t xml:space="preserve">, </w:t>
      </w:r>
      <w:r w:rsidRPr="003A7BD0">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caps/>
          <w:sz w:val="19"/>
          <w:szCs w:val="19"/>
          <w:shd w:val="clear" w:color="auto" w:fill="F7CAAC" w:themeFill="accent2" w:themeFillTint="66"/>
          <w:lang w:eastAsia="pt-BR"/>
        </w:rPr>
        <w:t>impedimentos matrimoniais</w:t>
      </w:r>
      <w:r w:rsidRPr="00281D1B">
        <w:rPr>
          <w:rFonts w:ascii="Book Antiqua" w:eastAsia="Times New Roman" w:hAnsi="Book Antiqua" w:cs="Times New Roman"/>
          <w:b/>
          <w:sz w:val="18"/>
          <w:szCs w:val="18"/>
          <w:lang w:eastAsia="pt-BR"/>
        </w:rPr>
        <w:t xml:space="preserve">. </w:t>
      </w:r>
      <w:r w:rsidR="003409A9" w:rsidRPr="00281D1B">
        <w:rPr>
          <w:rFonts w:ascii="Book Antiqua" w:eastAsia="Times New Roman" w:hAnsi="Book Antiqua" w:cs="Times New Roman"/>
          <w:b/>
          <w:color w:val="FF0000"/>
          <w:sz w:val="16"/>
          <w:szCs w:val="16"/>
          <w:u w:val="single"/>
          <w:lang w:eastAsia="pt-BR"/>
        </w:rPr>
        <w:t>(TJRS-2009)</w:t>
      </w:r>
      <w:r w:rsidR="004C2550" w:rsidRPr="00281D1B">
        <w:rPr>
          <w:rFonts w:ascii="Book Antiqua" w:eastAsia="Times New Roman" w:hAnsi="Book Antiqua" w:cs="Times New Roman"/>
          <w:b/>
          <w:color w:val="FF0000"/>
          <w:sz w:val="16"/>
          <w:szCs w:val="16"/>
          <w:lang w:eastAsia="pt-BR"/>
        </w:rPr>
        <w:t xml:space="preserve"> </w:t>
      </w:r>
      <w:r w:rsidR="0095163D" w:rsidRPr="00281D1B">
        <w:rPr>
          <w:rFonts w:ascii="Book Antiqua" w:eastAsia="Times New Roman" w:hAnsi="Book Antiqua" w:cs="Times New Roman"/>
          <w:b/>
          <w:color w:val="FF0000"/>
          <w:sz w:val="16"/>
          <w:szCs w:val="16"/>
          <w:lang w:eastAsia="pt-BR"/>
        </w:rPr>
        <w:t>(</w:t>
      </w:r>
      <w:r w:rsidR="0095163D" w:rsidRPr="00281D1B">
        <w:rPr>
          <w:rFonts w:ascii="Book Antiqua" w:eastAsia="Times New Roman" w:hAnsi="Book Antiqua" w:cs="Times New Roman"/>
          <w:b/>
          <w:color w:val="FF0000"/>
          <w:sz w:val="16"/>
          <w:szCs w:val="16"/>
          <w:u w:val="single"/>
          <w:lang w:eastAsia="pt-BR"/>
        </w:rPr>
        <w:t>TJSC-2009/2010</w:t>
      </w:r>
      <w:r w:rsidR="0095163D" w:rsidRPr="00281D1B">
        <w:rPr>
          <w:rFonts w:ascii="Book Antiqua" w:eastAsia="Times New Roman" w:hAnsi="Book Antiqua" w:cs="Times New Roman"/>
          <w:b/>
          <w:color w:val="FF0000"/>
          <w:sz w:val="16"/>
          <w:szCs w:val="16"/>
          <w:lang w:eastAsia="pt-BR"/>
        </w:rPr>
        <w:t>)</w:t>
      </w:r>
      <w:r w:rsidR="003215ED" w:rsidRPr="00281D1B">
        <w:rPr>
          <w:rFonts w:ascii="Book Antiqua" w:eastAsia="Times New Roman" w:hAnsi="Book Antiqua" w:cs="Times New Roman"/>
          <w:b/>
          <w:color w:val="FF0000"/>
          <w:sz w:val="16"/>
          <w:szCs w:val="16"/>
          <w:lang w:eastAsia="pt-BR"/>
        </w:rPr>
        <w:t xml:space="preserve"> </w:t>
      </w:r>
      <w:r w:rsidR="003215ED" w:rsidRPr="00281D1B">
        <w:rPr>
          <w:rFonts w:ascii="Book Antiqua" w:eastAsia="Times New Roman" w:hAnsi="Book Antiqua" w:cs="Times New Roman"/>
          <w:b/>
          <w:bCs/>
          <w:color w:val="FF0000"/>
          <w:sz w:val="16"/>
          <w:szCs w:val="16"/>
          <w:lang w:eastAsia="pt-BR"/>
        </w:rPr>
        <w:t>(</w:t>
      </w:r>
      <w:r w:rsidR="003215ED" w:rsidRPr="00281D1B">
        <w:rPr>
          <w:rFonts w:ascii="Book Antiqua" w:eastAsia="Times New Roman" w:hAnsi="Book Antiqua" w:cs="Times New Roman"/>
          <w:b/>
          <w:bCs/>
          <w:color w:val="FF0000"/>
          <w:sz w:val="16"/>
          <w:szCs w:val="16"/>
          <w:u w:val="single"/>
          <w:lang w:eastAsia="pt-BR"/>
        </w:rPr>
        <w:t>MPPB-2010)</w:t>
      </w:r>
      <w:r w:rsidR="0004758B" w:rsidRPr="00281D1B">
        <w:rPr>
          <w:rFonts w:ascii="Book Antiqua" w:eastAsia="Times New Roman" w:hAnsi="Book Antiqua" w:cs="Times New Roman"/>
          <w:b/>
          <w:bCs/>
          <w:color w:val="FF0000"/>
          <w:sz w:val="16"/>
          <w:szCs w:val="16"/>
          <w:lang w:eastAsia="pt-BR"/>
        </w:rPr>
        <w:t xml:space="preserve"> </w:t>
      </w:r>
      <w:r w:rsidR="0004758B" w:rsidRPr="00281D1B">
        <w:rPr>
          <w:rFonts w:ascii="Book Antiqua" w:eastAsia="Times New Roman" w:hAnsi="Book Antiqua" w:cs="Times New Roman"/>
          <w:b/>
          <w:bCs/>
          <w:color w:val="FF0000"/>
          <w:sz w:val="16"/>
          <w:szCs w:val="16"/>
          <w:u w:val="single"/>
          <w:lang w:eastAsia="pt-BR"/>
        </w:rPr>
        <w:t>(TJSP-2011)</w:t>
      </w:r>
      <w:r w:rsidR="00957FC8" w:rsidRPr="00281D1B">
        <w:rPr>
          <w:rFonts w:ascii="Book Antiqua" w:eastAsia="Times New Roman" w:hAnsi="Book Antiqua" w:cs="Times New Roman"/>
          <w:b/>
          <w:bCs/>
          <w:color w:val="FF0000"/>
          <w:sz w:val="16"/>
          <w:szCs w:val="16"/>
          <w:lang w:eastAsia="pt-BR"/>
        </w:rPr>
        <w:t xml:space="preserve"> </w:t>
      </w:r>
      <w:r w:rsidR="00957FC8" w:rsidRPr="00281D1B">
        <w:rPr>
          <w:rFonts w:ascii="Book Antiqua" w:eastAsia="Times New Roman" w:hAnsi="Book Antiqua" w:cs="Times New Roman"/>
          <w:b/>
          <w:color w:val="FF0000"/>
          <w:sz w:val="16"/>
          <w:szCs w:val="16"/>
          <w:u w:val="single"/>
          <w:lang w:eastAsia="pt-BR"/>
        </w:rPr>
        <w:t>(DPEMA-2011)</w:t>
      </w:r>
      <w:r w:rsidR="00661B98" w:rsidRPr="00281D1B">
        <w:rPr>
          <w:rFonts w:ascii="Book Antiqua" w:eastAsia="Times New Roman" w:hAnsi="Book Antiqua" w:cs="Times New Roman"/>
          <w:b/>
          <w:color w:val="FF0000"/>
          <w:sz w:val="16"/>
          <w:szCs w:val="16"/>
          <w:lang w:eastAsia="pt-BR"/>
        </w:rPr>
        <w:t xml:space="preserve"> </w:t>
      </w:r>
      <w:r w:rsidR="00661B98" w:rsidRPr="00281D1B">
        <w:rPr>
          <w:rFonts w:ascii="Book Antiqua" w:eastAsia="Times New Roman" w:hAnsi="Book Antiqua" w:cs="Times New Roman"/>
          <w:b/>
          <w:color w:val="FF0000"/>
          <w:sz w:val="16"/>
          <w:szCs w:val="16"/>
          <w:u w:val="single"/>
          <w:lang w:eastAsia="pt-BR"/>
        </w:rPr>
        <w:t>(TJPR-2012)</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3A7BD0"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175376" w:rsidRPr="00281D1B">
        <w:rPr>
          <w:rFonts w:ascii="Book Antiqua" w:eastAsia="Times New Roman" w:hAnsi="Book Antiqua" w:cs="Times New Roman"/>
          <w:b/>
          <w:bCs/>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9232C9" w:rsidRPr="00281D1B">
        <w:rPr>
          <w:rFonts w:ascii="Book Antiqua" w:eastAsia="Times New Roman" w:hAnsi="Book Antiqua" w:cs="Times New Roman"/>
          <w:b/>
          <w:color w:val="FF0000"/>
          <w:sz w:val="16"/>
          <w:szCs w:val="16"/>
          <w:lang w:eastAsia="pt-BR"/>
        </w:rPr>
        <w:t xml:space="preserve"> </w:t>
      </w:r>
      <w:bookmarkStart w:id="59" w:name="_Hlk65844870"/>
      <w:r w:rsidR="009232C9" w:rsidRPr="00281D1B">
        <w:rPr>
          <w:rFonts w:ascii="Book Antiqua" w:eastAsia="Times New Roman" w:hAnsi="Book Antiqua" w:cs="Times New Roman"/>
          <w:b/>
          <w:color w:val="FF0000"/>
          <w:sz w:val="16"/>
          <w:szCs w:val="16"/>
          <w:u w:val="single"/>
          <w:lang w:eastAsia="pt-BR"/>
        </w:rPr>
        <w:t>(MPRR-2012)</w:t>
      </w:r>
      <w:bookmarkEnd w:id="59"/>
      <w:r w:rsidR="0004758B" w:rsidRPr="00281D1B">
        <w:rPr>
          <w:rFonts w:ascii="Book Antiqua" w:eastAsia="Times New Roman" w:hAnsi="Book Antiqua" w:cs="Times New Roman"/>
          <w:b/>
          <w:color w:val="FF0000"/>
          <w:sz w:val="16"/>
          <w:szCs w:val="16"/>
          <w:lang w:eastAsia="pt-BR"/>
        </w:rPr>
        <w:t xml:space="preserve"> </w:t>
      </w:r>
      <w:r w:rsidR="00000597" w:rsidRPr="00281D1B">
        <w:rPr>
          <w:rFonts w:ascii="Book Antiqua" w:hAnsi="Book Antiqua"/>
          <w:b/>
          <w:color w:val="FF0000"/>
          <w:sz w:val="16"/>
          <w:szCs w:val="16"/>
          <w:u w:val="single"/>
        </w:rPr>
        <w:t>(DPERS-2014)</w:t>
      </w:r>
      <w:r w:rsidR="00180018" w:rsidRPr="00281D1B">
        <w:rPr>
          <w:rFonts w:ascii="Book Antiqua" w:eastAsia="Times New Roman" w:hAnsi="Book Antiqua" w:cs="Times New Roman"/>
          <w:b/>
          <w:color w:val="FF0000"/>
          <w:sz w:val="16"/>
          <w:szCs w:val="16"/>
          <w:lang w:eastAsia="pt-BR"/>
        </w:rPr>
        <w:t xml:space="preserve"> </w:t>
      </w:r>
      <w:r w:rsidR="00180018" w:rsidRPr="00281D1B">
        <w:rPr>
          <w:rFonts w:ascii="Book Antiqua" w:eastAsia="Times New Roman" w:hAnsi="Book Antiqua" w:cs="Times New Roman"/>
          <w:b/>
          <w:color w:val="FF0000"/>
          <w:sz w:val="16"/>
          <w:szCs w:val="16"/>
          <w:u w:val="single"/>
          <w:lang w:eastAsia="pt-BR"/>
        </w:rPr>
        <w:t>(TJAL</w:t>
      </w:r>
      <w:r w:rsidR="003E0BD7" w:rsidRPr="00281D1B">
        <w:rPr>
          <w:rFonts w:ascii="Book Antiqua" w:eastAsia="Times New Roman" w:hAnsi="Book Antiqua" w:cs="Times New Roman"/>
          <w:b/>
          <w:color w:val="FF0000"/>
          <w:sz w:val="16"/>
          <w:szCs w:val="16"/>
          <w:u w:val="single"/>
          <w:lang w:eastAsia="pt-BR"/>
        </w:rPr>
        <w:t>-2015</w:t>
      </w:r>
      <w:r w:rsidR="00180018" w:rsidRPr="00281D1B">
        <w:rPr>
          <w:rFonts w:ascii="Book Antiqua" w:eastAsia="Times New Roman" w:hAnsi="Book Antiqua" w:cs="Times New Roman"/>
          <w:b/>
          <w:color w:val="FF0000"/>
          <w:sz w:val="16"/>
          <w:szCs w:val="16"/>
          <w:u w:val="single"/>
          <w:lang w:eastAsia="pt-BR"/>
        </w:rPr>
        <w:t>)</w:t>
      </w:r>
      <w:r w:rsidR="008E79EC" w:rsidRPr="00281D1B">
        <w:rPr>
          <w:rFonts w:ascii="Book Antiqua" w:eastAsia="Times New Roman" w:hAnsi="Book Antiqua" w:cs="Times New Roman"/>
          <w:b/>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07291D" w:rsidRPr="00281D1B">
        <w:rPr>
          <w:rFonts w:ascii="Book Antiqua" w:eastAsia="Times New Roman" w:hAnsi="Book Antiqua" w:cs="Times New Roman"/>
          <w:b/>
          <w:bCs/>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27249A" w:rsidRPr="00281D1B">
        <w:rPr>
          <w:rFonts w:ascii="Book Antiqua" w:eastAsia="Times New Roman" w:hAnsi="Book Antiqua" w:cs="Times New Roman"/>
          <w:b/>
          <w:bCs/>
          <w:color w:val="FF0000"/>
          <w:sz w:val="16"/>
          <w:szCs w:val="16"/>
          <w:lang w:eastAsia="pt-BR"/>
        </w:rPr>
        <w:t xml:space="preserve"> </w:t>
      </w:r>
      <w:r w:rsidR="0027249A" w:rsidRPr="00281D1B">
        <w:rPr>
          <w:rFonts w:ascii="Book Antiqua" w:eastAsia="Times New Roman" w:hAnsi="Book Antiqua" w:cs="Times New Roman"/>
          <w:b/>
          <w:color w:val="FF0000"/>
          <w:sz w:val="16"/>
          <w:szCs w:val="16"/>
          <w:u w:val="single"/>
          <w:lang w:eastAsia="pt-BR"/>
        </w:rPr>
        <w:t>(MPGO-2013/2016)</w:t>
      </w:r>
      <w:r w:rsidR="004D238C" w:rsidRPr="00281D1B">
        <w:rPr>
          <w:rFonts w:ascii="Book Antiqua" w:eastAsia="Times New Roman" w:hAnsi="Book Antiqua" w:cs="Times New Roman"/>
          <w:b/>
          <w:bCs/>
          <w:color w:val="FF0000"/>
          <w:sz w:val="16"/>
          <w:szCs w:val="16"/>
          <w:lang w:eastAsia="pt-BR"/>
        </w:rPr>
        <w:t xml:space="preserve"> </w:t>
      </w:r>
      <w:r w:rsidR="004D238C" w:rsidRPr="00281D1B">
        <w:rPr>
          <w:rFonts w:ascii="Book Antiqua" w:eastAsia="Times New Roman" w:hAnsi="Book Antiqua" w:cs="Times New Roman"/>
          <w:b/>
          <w:bCs/>
          <w:color w:val="FF0000"/>
          <w:sz w:val="16"/>
          <w:szCs w:val="16"/>
          <w:u w:val="single"/>
          <w:lang w:eastAsia="pt-BR"/>
        </w:rPr>
        <w:t>(TJAM-2016)</w:t>
      </w:r>
      <w:r w:rsidR="00BF54AE" w:rsidRPr="00281D1B">
        <w:rPr>
          <w:rFonts w:ascii="Book Antiqua" w:eastAsia="Times New Roman" w:hAnsi="Book Antiqua" w:cs="Times New Roman"/>
          <w:b/>
          <w:bCs/>
          <w:color w:val="FF0000"/>
          <w:sz w:val="16"/>
          <w:szCs w:val="16"/>
          <w:lang w:eastAsia="pt-BR"/>
        </w:rPr>
        <w:t xml:space="preserve"> </w:t>
      </w:r>
      <w:bookmarkStart w:id="60" w:name="_Hlk85301803"/>
      <w:r w:rsidR="00BF54AE" w:rsidRPr="00281D1B">
        <w:rPr>
          <w:rFonts w:ascii="Book Antiqua" w:eastAsia="Times New Roman" w:hAnsi="Book Antiqua" w:cs="Times New Roman"/>
          <w:b/>
          <w:bCs/>
          <w:color w:val="FF0000"/>
          <w:sz w:val="16"/>
          <w:szCs w:val="16"/>
          <w:u w:val="single"/>
          <w:lang w:eastAsia="pt-BR"/>
        </w:rPr>
        <w:t>(DPEES-2016)</w:t>
      </w:r>
      <w:bookmarkEnd w:id="60"/>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(DPEPR-2014/2017)</w:t>
      </w:r>
      <w:r w:rsidR="00782930">
        <w:rPr>
          <w:rFonts w:ascii="Book Antiqua" w:eastAsia="Times New Roman" w:hAnsi="Book Antiqua" w:cs="Times New Roman"/>
          <w:b/>
          <w:bCs/>
          <w:color w:val="FF0000"/>
          <w:sz w:val="16"/>
          <w:szCs w:val="16"/>
          <w:lang w:eastAsia="pt-BR"/>
        </w:rPr>
        <w:t xml:space="preserve"> </w:t>
      </w:r>
      <w:r w:rsidR="00782930" w:rsidRPr="00281D1B">
        <w:rPr>
          <w:rFonts w:ascii="Book Antiqua" w:eastAsia="Times New Roman" w:hAnsi="Book Antiqua" w:cs="Times New Roman"/>
          <w:b/>
          <w:bCs/>
          <w:color w:val="FF0000"/>
          <w:sz w:val="16"/>
          <w:szCs w:val="16"/>
          <w:u w:val="single"/>
          <w:lang w:eastAsia="pt-BR"/>
        </w:rPr>
        <w:t>(TJMG-2014</w:t>
      </w:r>
      <w:r w:rsidR="00782930">
        <w:rPr>
          <w:rFonts w:ascii="Book Antiqua" w:eastAsia="Times New Roman" w:hAnsi="Book Antiqua" w:cs="Times New Roman"/>
          <w:b/>
          <w:bCs/>
          <w:color w:val="FF0000"/>
          <w:sz w:val="16"/>
          <w:szCs w:val="16"/>
          <w:u w:val="single"/>
          <w:lang w:eastAsia="pt-BR"/>
        </w:rPr>
        <w:t>/2018</w:t>
      </w:r>
      <w:r w:rsidR="00782930" w:rsidRPr="00281D1B">
        <w:rPr>
          <w:rFonts w:ascii="Book Antiqua" w:eastAsia="Times New Roman" w:hAnsi="Book Antiqua" w:cs="Times New Roman"/>
          <w:b/>
          <w:bCs/>
          <w:color w:val="FF0000"/>
          <w:sz w:val="16"/>
          <w:szCs w:val="16"/>
          <w:u w:val="single"/>
          <w:lang w:eastAsia="pt-BR"/>
        </w:rPr>
        <w:t>)</w:t>
      </w:r>
      <w:r w:rsidR="006317B3" w:rsidRPr="00281D1B">
        <w:rPr>
          <w:rFonts w:ascii="Book Antiqua" w:eastAsia="Times New Roman" w:hAnsi="Book Antiqua" w:cs="Times New Roman"/>
          <w:b/>
          <w:color w:val="FF0000"/>
          <w:sz w:val="16"/>
          <w:szCs w:val="16"/>
          <w:lang w:eastAsia="pt-BR"/>
        </w:rPr>
        <w:t xml:space="preserve"> </w:t>
      </w:r>
      <w:r w:rsidR="00753C75" w:rsidRPr="00281D1B">
        <w:rPr>
          <w:rFonts w:ascii="Book Antiqua" w:eastAsia="Times New Roman" w:hAnsi="Book Antiqua" w:cs="Times New Roman"/>
          <w:b/>
          <w:color w:val="FF0000"/>
          <w:sz w:val="16"/>
          <w:szCs w:val="16"/>
          <w:u w:val="single"/>
          <w:lang w:eastAsia="pt-BR"/>
        </w:rPr>
        <w:t>(MPBA-2018)</w:t>
      </w:r>
      <w:r w:rsidR="00682364" w:rsidRPr="00281D1B">
        <w:rPr>
          <w:rFonts w:ascii="Book Antiqua" w:eastAsia="Times New Roman" w:hAnsi="Book Antiqua" w:cs="Times New Roman"/>
          <w:b/>
          <w:color w:val="FF0000"/>
          <w:sz w:val="16"/>
          <w:szCs w:val="16"/>
          <w:lang w:eastAsia="pt-BR"/>
        </w:rPr>
        <w:t xml:space="preserve"> </w:t>
      </w:r>
      <w:r w:rsidR="00682364" w:rsidRPr="00281D1B">
        <w:rPr>
          <w:rFonts w:ascii="Book Antiqua" w:eastAsia="Times New Roman" w:hAnsi="Book Antiqua" w:cs="Times New Roman"/>
          <w:b/>
          <w:bCs/>
          <w:color w:val="FF0000"/>
          <w:sz w:val="16"/>
          <w:szCs w:val="16"/>
          <w:u w:val="single"/>
          <w:lang w:eastAsia="pt-BR"/>
        </w:rPr>
        <w:t>(DPEAM-2018)</w:t>
      </w:r>
      <w:r w:rsidR="00D46432" w:rsidRPr="00281D1B">
        <w:rPr>
          <w:rFonts w:ascii="Book Antiqua" w:eastAsia="Times New Roman" w:hAnsi="Book Antiqua" w:cs="Times New Roman"/>
          <w:b/>
          <w:color w:val="FF0000"/>
          <w:sz w:val="16"/>
          <w:szCs w:val="16"/>
          <w:lang w:eastAsia="pt-BR"/>
        </w:rPr>
        <w:t xml:space="preserve"> </w:t>
      </w:r>
      <w:r w:rsidR="00D46432" w:rsidRPr="00281D1B">
        <w:rPr>
          <w:rFonts w:ascii="Book Antiqua" w:eastAsia="Times New Roman" w:hAnsi="Book Antiqua" w:cs="Times New Roman"/>
          <w:b/>
          <w:color w:val="FF0000"/>
          <w:sz w:val="16"/>
          <w:szCs w:val="16"/>
          <w:u w:val="single"/>
          <w:lang w:eastAsia="pt-BR"/>
        </w:rPr>
        <w:t>(DPERS-2018)</w:t>
      </w:r>
      <w:r w:rsidR="001B6770" w:rsidRPr="00281D1B">
        <w:rPr>
          <w:rFonts w:ascii="Book Antiqua" w:eastAsia="Times New Roman" w:hAnsi="Book Antiqua" w:cs="Times New Roman"/>
          <w:b/>
          <w:color w:val="FF0000"/>
          <w:sz w:val="16"/>
          <w:szCs w:val="16"/>
          <w:lang w:eastAsia="pt-BR"/>
        </w:rPr>
        <w:t xml:space="preserve"> </w:t>
      </w:r>
      <w:r w:rsidR="001B6770" w:rsidRPr="00281D1B">
        <w:rPr>
          <w:rFonts w:ascii="Book Antiqua" w:eastAsia="Times New Roman" w:hAnsi="Book Antiqua" w:cs="Times New Roman"/>
          <w:b/>
          <w:color w:val="FF0000"/>
          <w:sz w:val="16"/>
          <w:szCs w:val="16"/>
          <w:u w:val="single"/>
          <w:lang w:eastAsia="pt-BR"/>
        </w:rPr>
        <w:t>(MPSP-</w:t>
      </w:r>
      <w:r w:rsidR="00CA29D2" w:rsidRPr="00281D1B">
        <w:rPr>
          <w:rFonts w:ascii="Book Antiqua" w:eastAsia="Times New Roman" w:hAnsi="Book Antiqua" w:cs="Times New Roman"/>
          <w:b/>
          <w:color w:val="FF0000"/>
          <w:sz w:val="16"/>
          <w:szCs w:val="16"/>
          <w:u w:val="single"/>
          <w:lang w:eastAsia="pt-BR"/>
        </w:rPr>
        <w:t>2015/</w:t>
      </w:r>
      <w:r w:rsidR="001B6770" w:rsidRPr="00281D1B">
        <w:rPr>
          <w:rFonts w:ascii="Book Antiqua" w:eastAsia="Times New Roman" w:hAnsi="Book Antiqua" w:cs="Times New Roman"/>
          <w:b/>
          <w:color w:val="FF0000"/>
          <w:sz w:val="16"/>
          <w:szCs w:val="16"/>
          <w:u w:val="single"/>
          <w:lang w:eastAsia="pt-BR"/>
        </w:rPr>
        <w:t>2019)</w:t>
      </w:r>
      <w:r w:rsidR="00043207" w:rsidRPr="00281D1B">
        <w:rPr>
          <w:rFonts w:ascii="Book Antiqua" w:eastAsia="Times New Roman" w:hAnsi="Book Antiqua" w:cs="Times New Roman"/>
          <w:b/>
          <w:color w:val="FF0000"/>
          <w:sz w:val="16"/>
          <w:szCs w:val="16"/>
          <w:lang w:eastAsia="pt-BR"/>
        </w:rPr>
        <w:t xml:space="preserve"> </w:t>
      </w:r>
      <w:r w:rsidR="00043207" w:rsidRPr="00281D1B">
        <w:rPr>
          <w:rFonts w:ascii="Book Antiqua" w:eastAsia="Times New Roman" w:hAnsi="Book Antiqua" w:cs="Arial"/>
          <w:b/>
          <w:color w:val="FF0000"/>
          <w:sz w:val="16"/>
          <w:szCs w:val="16"/>
          <w:u w:val="single"/>
          <w:lang w:eastAsia="pt-BR"/>
        </w:rPr>
        <w:t>(DPESP-2019)</w:t>
      </w:r>
      <w:r w:rsidR="00CE3D48" w:rsidRPr="00281D1B">
        <w:rPr>
          <w:rFonts w:ascii="Book Antiqua" w:eastAsia="Times New Roman" w:hAnsi="Book Antiqua" w:cs="Arial"/>
          <w:b/>
          <w:color w:val="FF0000"/>
          <w:sz w:val="16"/>
          <w:szCs w:val="16"/>
          <w:lang w:eastAsia="pt-BR"/>
        </w:rPr>
        <w:t xml:space="preserve"> </w:t>
      </w:r>
      <w:r w:rsidR="00CE3D48" w:rsidRPr="00281D1B">
        <w:rPr>
          <w:rFonts w:ascii="Book Antiqua" w:eastAsia="Times New Roman" w:hAnsi="Book Antiqua" w:cs="Times New Roman"/>
          <w:b/>
          <w:color w:val="FF0000"/>
          <w:sz w:val="16"/>
          <w:szCs w:val="16"/>
          <w:u w:val="single"/>
          <w:lang w:eastAsia="pt-BR"/>
        </w:rPr>
        <w:t>(MPMG-2013/2021)</w:t>
      </w:r>
      <w:r w:rsidR="004C15F7">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3A2DFD" w:rsidRPr="00281D1B">
        <w:rPr>
          <w:rFonts w:ascii="Book Antiqua" w:eastAsia="Times New Roman" w:hAnsi="Book Antiqua" w:cs="Times New Roman"/>
          <w:b/>
          <w:color w:val="FF0000"/>
          <w:sz w:val="16"/>
          <w:szCs w:val="16"/>
          <w:lang w:eastAsia="pt-BR"/>
        </w:rPr>
        <w:t xml:space="preserve"> </w:t>
      </w:r>
      <w:r w:rsidR="003A2DFD" w:rsidRPr="00281D1B">
        <w:rPr>
          <w:rFonts w:ascii="Book Antiqua" w:eastAsia="Times New Roman" w:hAnsi="Book Antiqua" w:cs="Times New Roman"/>
          <w:b/>
          <w:color w:val="FF0000"/>
          <w:sz w:val="16"/>
          <w:szCs w:val="16"/>
          <w:u w:val="single"/>
          <w:lang w:eastAsia="pt-BR"/>
        </w:rPr>
        <w:t>(PCRJ-2022)</w:t>
      </w:r>
      <w:r w:rsidR="00A40F92">
        <w:rPr>
          <w:rFonts w:ascii="Book Antiqua" w:eastAsia="Times New Roman" w:hAnsi="Book Antiqua" w:cs="Times New Roman"/>
          <w:b/>
          <w:color w:val="FF0000"/>
          <w:sz w:val="16"/>
          <w:szCs w:val="16"/>
          <w:lang w:eastAsia="pt-BR"/>
        </w:rPr>
        <w:t xml:space="preserve"> </w:t>
      </w:r>
      <w:r w:rsidR="00A40F92">
        <w:rPr>
          <w:rFonts w:ascii="Book Antiqua" w:hAnsi="Book Antiqua"/>
          <w:b/>
          <w:color w:val="FF0000"/>
          <w:sz w:val="16"/>
          <w:szCs w:val="16"/>
          <w:u w:val="single"/>
        </w:rPr>
        <w:t>(TJRJ-2023)</w:t>
      </w:r>
      <w:r w:rsidR="006D6279">
        <w:rPr>
          <w:rFonts w:ascii="Book Antiqua" w:hAnsi="Book Antiqua"/>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r w:rsidR="00F73C62">
        <w:rPr>
          <w:rFonts w:ascii="Book Antiqua" w:eastAsia="Times New Roman" w:hAnsi="Book Antiqua" w:cs="Times New Roman"/>
          <w:b/>
          <w:bCs/>
          <w:color w:val="FF0000"/>
          <w:sz w:val="16"/>
          <w:szCs w:val="16"/>
          <w:lang w:eastAsia="pt-BR"/>
        </w:rPr>
        <w:t xml:space="preserve"> </w:t>
      </w:r>
      <w:r w:rsidR="00F73C62">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3E0BD7" w:rsidRPr="003B18A2" w14:paraId="3A573609" w14:textId="77777777" w:rsidTr="003E0BD7">
        <w:tc>
          <w:tcPr>
            <w:tcW w:w="8494" w:type="dxa"/>
            <w:shd w:val="clear" w:color="auto" w:fill="CCFFFF"/>
          </w:tcPr>
          <w:p w14:paraId="79CE551D" w14:textId="3CB43F6E" w:rsidR="003E0BD7" w:rsidRPr="003B18A2" w:rsidRDefault="003E0BD7"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7702B8">
              <w:rPr>
                <w:rFonts w:ascii="Book Antiqua" w:eastAsia="Times New Roman" w:hAnsi="Book Antiqua" w:cs="Times New Roman"/>
                <w:b/>
                <w:sz w:val="19"/>
                <w:szCs w:val="19"/>
                <w:highlight w:val="yellow"/>
                <w:lang w:eastAsia="pt-BR"/>
              </w:rPr>
              <w:t>PCRJ-2022-CESPE</w:t>
            </w:r>
            <w:r w:rsidRPr="007702B8">
              <w:rPr>
                <w:rFonts w:ascii="Book Antiqua" w:eastAsia="Times New Roman" w:hAnsi="Book Antiqua" w:cs="Times New Roman"/>
                <w:b/>
                <w:sz w:val="19"/>
                <w:szCs w:val="19"/>
                <w:lang w:eastAsia="pt-BR"/>
              </w:rPr>
              <w:t>)</w:t>
            </w:r>
            <w:r w:rsidRPr="007702B8">
              <w:rPr>
                <w:rFonts w:ascii="Book Antiqua" w:eastAsia="Times New Roman" w:hAnsi="Book Antiqua" w:cs="Times New Roman"/>
                <w:bCs/>
                <w:sz w:val="19"/>
                <w:szCs w:val="19"/>
                <w:lang w:eastAsia="pt-BR"/>
              </w:rPr>
              <w:t xml:space="preserve">: </w:t>
            </w:r>
            <w:r w:rsidR="003A2DFD" w:rsidRPr="003A2DFD">
              <w:rPr>
                <w:rFonts w:ascii="Book Antiqua" w:eastAsia="Times New Roman" w:hAnsi="Book Antiqua" w:cs="Times New Roman"/>
                <w:sz w:val="19"/>
                <w:szCs w:val="19"/>
                <w:lang w:eastAsia="pt-BR"/>
              </w:rPr>
              <w:t xml:space="preserve">Quanto ao instituto da adoção tratado na Lei 8.069/90, </w:t>
            </w:r>
            <w:r w:rsidR="001522E5">
              <w:rPr>
                <w:rFonts w:ascii="Book Antiqua" w:eastAsia="Times New Roman" w:hAnsi="Book Antiqua" w:cs="Times New Roman"/>
                <w:sz w:val="19"/>
                <w:szCs w:val="19"/>
                <w:lang w:eastAsia="pt-BR"/>
              </w:rPr>
              <w:t>ECA</w:t>
            </w:r>
            <w:r w:rsidR="003A2DFD" w:rsidRPr="003A2DFD">
              <w:rPr>
                <w:rFonts w:ascii="Book Antiqua" w:eastAsia="Times New Roman" w:hAnsi="Book Antiqua" w:cs="Times New Roman"/>
                <w:sz w:val="19"/>
                <w:szCs w:val="19"/>
                <w:lang w:eastAsia="pt-BR"/>
              </w:rPr>
              <w:t>, assinale a opção correta</w:t>
            </w:r>
            <w:r w:rsidR="003A2DFD">
              <w:rPr>
                <w:rFonts w:ascii="Book Antiqua" w:eastAsia="Times New Roman" w:hAnsi="Book Antiqua" w:cs="Times New Roman"/>
                <w:sz w:val="19"/>
                <w:szCs w:val="19"/>
                <w:lang w:eastAsia="pt-BR"/>
              </w:rPr>
              <w:t xml:space="preserve">: </w:t>
            </w:r>
            <w:r w:rsidR="007702B8" w:rsidRPr="007702B8">
              <w:rPr>
                <w:rFonts w:ascii="Book Antiqua" w:eastAsia="Times New Roman" w:hAnsi="Book Antiqua" w:cs="Times New Roman"/>
                <w:sz w:val="19"/>
                <w:szCs w:val="19"/>
                <w:lang w:eastAsia="pt-BR"/>
              </w:rPr>
              <w:t>A adoção atribui a condição de filho ao adotado, com os mesmos direitos e deveres, inclusive sucessórios, desligando-o de qualquer vínculo com pais e parentes, salvo os impedimentos matrimoniais.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41, ECA.</w:t>
            </w:r>
          </w:p>
          <w:p w14:paraId="5EBFC2B7" w14:textId="77777777" w:rsidR="00D46432" w:rsidRDefault="00D46432" w:rsidP="00D46432">
            <w:pPr>
              <w:jc w:val="both"/>
              <w:rPr>
                <w:rFonts w:ascii="Book Antiqua" w:eastAsia="Times New Roman" w:hAnsi="Book Antiqua" w:cs="Times New Roman"/>
                <w:b/>
                <w:sz w:val="19"/>
                <w:szCs w:val="19"/>
                <w:lang w:eastAsia="pt-BR"/>
              </w:rPr>
            </w:pPr>
          </w:p>
          <w:p w14:paraId="60871C58" w14:textId="25F90EF6" w:rsidR="004F7424" w:rsidRPr="003B18A2" w:rsidRDefault="004F7424"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TJSP-2011-VUNESP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Esmeraldo Juremo, depois de passar todo o processo de adoção, com plena anuência de seus pais naturais, foi adotado pelo casal Silva que, em razão de acidente automobilístico, veio a falecer. Tal circunstância o torna herdeiro do casal Silva. </w:t>
            </w:r>
            <w:r w:rsidRPr="003B18A2">
              <w:rPr>
                <w:rFonts w:ascii="Book Antiqua" w:eastAsia="Times New Roman" w:hAnsi="Book Antiqua" w:cs="Times New Roman"/>
                <w:b/>
                <w:sz w:val="19"/>
                <w:szCs w:val="19"/>
                <w:lang w:eastAsia="pt-BR"/>
              </w:rPr>
              <w:t>BL: art. 41, ECA.</w:t>
            </w:r>
          </w:p>
        </w:tc>
      </w:tr>
    </w:tbl>
    <w:p w14:paraId="4E4677BC" w14:textId="01CD2218" w:rsidR="009D5D45" w:rsidRPr="00281D1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Se um dos cônjuges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concubinos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adota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 filho do outro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mantêm-se</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caps/>
          <w:sz w:val="19"/>
          <w:szCs w:val="19"/>
          <w:shd w:val="clear" w:color="auto" w:fill="F7CAAC" w:themeFill="accent2" w:themeFillTint="66"/>
          <w:lang w:eastAsia="pt-BR"/>
        </w:rPr>
        <w:t>vínculos de filiação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o adotado e o cônjuge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concubino do adotante e os respectivos parentes</w:t>
      </w:r>
      <w:r w:rsidRPr="00281D1B">
        <w:rPr>
          <w:rFonts w:ascii="Book Antiqua" w:eastAsia="Times New Roman" w:hAnsi="Book Antiqua" w:cs="Times New Roman"/>
          <w:sz w:val="18"/>
          <w:szCs w:val="18"/>
          <w:lang w:eastAsia="pt-BR"/>
        </w:rPr>
        <w:t>.</w:t>
      </w:r>
      <w:r w:rsidR="002B1D9B" w:rsidRPr="00281D1B">
        <w:rPr>
          <w:rFonts w:ascii="Book Antiqua" w:eastAsia="Times New Roman" w:hAnsi="Book Antiqua" w:cs="Times New Roman"/>
          <w:sz w:val="18"/>
          <w:szCs w:val="18"/>
          <w:lang w:eastAsia="pt-BR"/>
        </w:rPr>
        <w:t xml:space="preserve"> </w:t>
      </w:r>
      <w:r w:rsidR="002B1D9B" w:rsidRPr="00281D1B">
        <w:rPr>
          <w:rFonts w:ascii="Book Antiqua" w:eastAsia="Times New Roman" w:hAnsi="Book Antiqua" w:cs="Times New Roman"/>
          <w:b/>
          <w:bCs/>
          <w:color w:val="FF0000"/>
          <w:sz w:val="16"/>
          <w:szCs w:val="16"/>
          <w:u w:val="single"/>
          <w:lang w:eastAsia="pt-BR"/>
        </w:rPr>
        <w:t>(MPPE-2008)</w:t>
      </w:r>
      <w:r w:rsidR="00031C37" w:rsidRPr="00281D1B">
        <w:rPr>
          <w:rFonts w:ascii="Book Antiqua" w:eastAsia="Times New Roman" w:hAnsi="Book Antiqua" w:cs="Times New Roman"/>
          <w:b/>
          <w:bCs/>
          <w:color w:val="FF0000"/>
          <w:sz w:val="16"/>
          <w:szCs w:val="16"/>
          <w:lang w:eastAsia="pt-BR"/>
        </w:rPr>
        <w:t xml:space="preserve"> </w:t>
      </w:r>
      <w:r w:rsidR="00946AD7" w:rsidRPr="00281D1B">
        <w:rPr>
          <w:rFonts w:ascii="Book Antiqua" w:eastAsia="Times New Roman" w:hAnsi="Book Antiqua" w:cs="Times New Roman"/>
          <w:b/>
          <w:color w:val="FF0000"/>
          <w:sz w:val="16"/>
          <w:szCs w:val="16"/>
          <w:u w:val="single"/>
          <w:lang w:eastAsia="pt-BR"/>
        </w:rPr>
        <w:t>(</w:t>
      </w:r>
      <w:r w:rsidR="00DA4254" w:rsidRPr="00281D1B">
        <w:rPr>
          <w:rFonts w:ascii="Book Antiqua" w:eastAsia="Times New Roman" w:hAnsi="Book Antiqua" w:cs="Times New Roman"/>
          <w:b/>
          <w:color w:val="FF0000"/>
          <w:sz w:val="16"/>
          <w:szCs w:val="16"/>
          <w:u w:val="single"/>
          <w:lang w:eastAsia="pt-BR"/>
        </w:rPr>
        <w:t>TJPR-2010</w:t>
      </w:r>
      <w:r w:rsidR="00946AD7" w:rsidRPr="00281D1B">
        <w:rPr>
          <w:rFonts w:ascii="Book Antiqua" w:eastAsia="Times New Roman" w:hAnsi="Book Antiqua" w:cs="Times New Roman"/>
          <w:b/>
          <w:color w:val="FF0000"/>
          <w:sz w:val="16"/>
          <w:szCs w:val="16"/>
          <w:u w:val="single"/>
          <w:lang w:eastAsia="pt-BR"/>
        </w:rPr>
        <w:t>)</w:t>
      </w:r>
      <w:r w:rsidR="00175376" w:rsidRPr="00281D1B">
        <w:rPr>
          <w:rFonts w:ascii="Book Antiqua" w:eastAsia="Times New Roman" w:hAnsi="Book Antiqua" w:cs="Times New Roman"/>
          <w:b/>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9232C9" w:rsidRPr="00281D1B">
        <w:rPr>
          <w:rFonts w:ascii="Book Antiqua" w:eastAsia="Times New Roman" w:hAnsi="Book Antiqua" w:cs="Times New Roman"/>
          <w:b/>
          <w:color w:val="FF0000"/>
          <w:sz w:val="16"/>
          <w:szCs w:val="16"/>
          <w:lang w:eastAsia="pt-BR"/>
        </w:rPr>
        <w:t xml:space="preserve"> </w:t>
      </w:r>
      <w:r w:rsidR="009232C9" w:rsidRPr="00281D1B">
        <w:rPr>
          <w:rFonts w:ascii="Book Antiqua" w:eastAsia="Times New Roman" w:hAnsi="Book Antiqua" w:cs="Times New Roman"/>
          <w:b/>
          <w:color w:val="FF0000"/>
          <w:sz w:val="16"/>
          <w:szCs w:val="16"/>
          <w:u w:val="single"/>
          <w:lang w:eastAsia="pt-BR"/>
        </w:rPr>
        <w:t>(MPRR-2012)</w:t>
      </w:r>
      <w:r w:rsidR="00616D47" w:rsidRPr="00281D1B">
        <w:rPr>
          <w:rFonts w:ascii="Book Antiqua" w:eastAsia="Times New Roman" w:hAnsi="Book Antiqua" w:cs="Times New Roman"/>
          <w:b/>
          <w:color w:val="FF0000"/>
          <w:sz w:val="16"/>
          <w:szCs w:val="16"/>
          <w:lang w:eastAsia="pt-BR"/>
        </w:rPr>
        <w:t xml:space="preserve"> </w:t>
      </w:r>
      <w:r w:rsidR="00616D47" w:rsidRPr="00281D1B">
        <w:rPr>
          <w:rFonts w:ascii="Book Antiqua" w:eastAsia="Times New Roman" w:hAnsi="Book Antiqua" w:cs="Times New Roman"/>
          <w:b/>
          <w:color w:val="FF0000"/>
          <w:sz w:val="16"/>
          <w:szCs w:val="16"/>
          <w:u w:val="single"/>
          <w:lang w:eastAsia="pt-BR"/>
        </w:rPr>
        <w:t>(TJSC-2013)</w:t>
      </w:r>
      <w:r w:rsidR="0027249A" w:rsidRPr="00281D1B">
        <w:rPr>
          <w:rFonts w:ascii="Book Antiqua" w:eastAsia="Times New Roman" w:hAnsi="Book Antiqua" w:cs="Times New Roman"/>
          <w:b/>
          <w:color w:val="FF0000"/>
          <w:sz w:val="16"/>
          <w:szCs w:val="16"/>
          <w:lang w:eastAsia="pt-BR"/>
        </w:rPr>
        <w:t xml:space="preserve"> </w:t>
      </w:r>
      <w:r w:rsidR="0027249A" w:rsidRPr="00281D1B">
        <w:rPr>
          <w:rFonts w:ascii="Book Antiqua" w:eastAsia="Times New Roman" w:hAnsi="Book Antiqua" w:cs="Times New Roman"/>
          <w:b/>
          <w:color w:val="FF0000"/>
          <w:sz w:val="16"/>
          <w:szCs w:val="16"/>
          <w:u w:val="single"/>
          <w:lang w:eastAsia="pt-BR"/>
        </w:rPr>
        <w:t>(MPGO-2013)</w:t>
      </w:r>
      <w:r w:rsidR="00927B8D" w:rsidRPr="00281D1B">
        <w:rPr>
          <w:rFonts w:ascii="Book Antiqua" w:eastAsia="Times New Roman" w:hAnsi="Book Antiqua" w:cs="Times New Roman"/>
          <w:b/>
          <w:color w:val="FF0000"/>
          <w:sz w:val="16"/>
          <w:szCs w:val="16"/>
          <w:lang w:eastAsia="pt-BR"/>
        </w:rPr>
        <w:t xml:space="preserve"> </w:t>
      </w:r>
      <w:r w:rsidR="00266685" w:rsidRPr="00281D1B">
        <w:rPr>
          <w:rFonts w:ascii="Book Antiqua" w:eastAsia="Times New Roman" w:hAnsi="Book Antiqua" w:cs="Times New Roman"/>
          <w:b/>
          <w:color w:val="FF0000"/>
          <w:sz w:val="16"/>
          <w:szCs w:val="16"/>
          <w:u w:val="single"/>
          <w:lang w:eastAsia="pt-BR"/>
        </w:rPr>
        <w:t>(MPDFT-2009/2015)</w:t>
      </w:r>
      <w:r w:rsidR="008E79EC" w:rsidRPr="00281D1B">
        <w:rPr>
          <w:rFonts w:ascii="Book Antiqua" w:eastAsia="Times New Roman" w:hAnsi="Book Antiqua" w:cs="Times New Roman"/>
          <w:b/>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(DPEPR-2014/2017)</w:t>
      </w:r>
      <w:r w:rsidR="002941AB" w:rsidRPr="00281D1B">
        <w:rPr>
          <w:rFonts w:ascii="Book Antiqua" w:eastAsia="Times New Roman" w:hAnsi="Book Antiqua" w:cs="Times New Roman"/>
          <w:b/>
          <w:bCs/>
          <w:color w:val="FF0000"/>
          <w:sz w:val="16"/>
          <w:szCs w:val="16"/>
          <w:lang w:eastAsia="pt-BR"/>
        </w:rPr>
        <w:t xml:space="preserve"> </w:t>
      </w:r>
      <w:r w:rsidR="002941AB" w:rsidRPr="00281D1B">
        <w:rPr>
          <w:rFonts w:ascii="Book Antiqua" w:hAnsi="Book Antiqua"/>
          <w:b/>
          <w:bCs/>
          <w:color w:val="FF0000"/>
          <w:sz w:val="16"/>
          <w:szCs w:val="16"/>
          <w:u w:val="single"/>
        </w:rPr>
        <w:t>(DPESC-2017)</w:t>
      </w:r>
      <w:r w:rsidR="001B6770" w:rsidRPr="00281D1B">
        <w:rPr>
          <w:rFonts w:ascii="Book Antiqua" w:eastAsia="Times New Roman" w:hAnsi="Book Antiqua" w:cs="Times New Roman"/>
          <w:b/>
          <w:bCs/>
          <w:color w:val="FF0000"/>
          <w:sz w:val="16"/>
          <w:szCs w:val="16"/>
          <w:lang w:eastAsia="pt-BR"/>
        </w:rPr>
        <w:t xml:space="preserve"> </w:t>
      </w:r>
      <w:r w:rsidR="001B6770" w:rsidRPr="00281D1B">
        <w:rPr>
          <w:rFonts w:ascii="Book Antiqua" w:eastAsia="Times New Roman" w:hAnsi="Book Antiqua" w:cs="Times New Roman"/>
          <w:b/>
          <w:color w:val="FF0000"/>
          <w:sz w:val="16"/>
          <w:szCs w:val="16"/>
          <w:u w:val="single"/>
          <w:lang w:eastAsia="pt-BR"/>
        </w:rPr>
        <w:t>(MPSP-2019)</w:t>
      </w:r>
    </w:p>
    <w:p w14:paraId="4E4677BD" w14:textId="5427A250" w:rsidR="004E6083" w:rsidRPr="00246624" w:rsidRDefault="009D5D45" w:rsidP="004E6083">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É</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recíproco</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sz w:val="19"/>
          <w:szCs w:val="19"/>
          <w:highlight w:val="cyan"/>
          <w:lang w:eastAsia="pt-BR"/>
        </w:rPr>
        <w:t>direito sucessório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entre o adotado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seus descendentes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 adotante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seus ascendentes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descendentes e colaterais</w:t>
      </w:r>
      <w:r w:rsidRPr="003B18A2">
        <w:rPr>
          <w:rFonts w:ascii="Book Antiqua" w:eastAsia="Times New Roman" w:hAnsi="Book Antiqua" w:cs="Times New Roman"/>
          <w:b/>
          <w:sz w:val="19"/>
          <w:szCs w:val="19"/>
          <w:lang w:eastAsia="pt-BR"/>
        </w:rPr>
        <w:t xml:space="preserve"> </w:t>
      </w:r>
      <w:r w:rsidRPr="00246624">
        <w:rPr>
          <w:rFonts w:ascii="Book Antiqua" w:eastAsia="Times New Roman" w:hAnsi="Book Antiqua" w:cs="Times New Roman"/>
          <w:b/>
          <w:sz w:val="19"/>
          <w:szCs w:val="19"/>
          <w:highlight w:val="cyan"/>
          <w:lang w:eastAsia="pt-BR"/>
        </w:rPr>
        <w:t>até o 4º grau</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observada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ordem de vocação hereditária</w:t>
      </w:r>
      <w:r w:rsidRPr="00281D1B">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310B04" w:rsidRPr="00281D1B">
        <w:rPr>
          <w:rFonts w:ascii="Book Antiqua" w:eastAsia="Times New Roman" w:hAnsi="Book Antiqua" w:cs="Times New Roman"/>
          <w:b/>
          <w:color w:val="FF0000"/>
          <w:sz w:val="16"/>
          <w:szCs w:val="16"/>
          <w:lang w:eastAsia="pt-BR"/>
        </w:rPr>
        <w:t xml:space="preserve"> </w:t>
      </w:r>
      <w:r w:rsidR="00310B04" w:rsidRPr="00281D1B">
        <w:rPr>
          <w:rFonts w:ascii="Book Antiqua" w:eastAsia="Times New Roman" w:hAnsi="Book Antiqua" w:cs="Times New Roman"/>
          <w:b/>
          <w:color w:val="FF0000"/>
          <w:sz w:val="16"/>
          <w:szCs w:val="16"/>
          <w:u w:val="single"/>
          <w:lang w:eastAsia="pt-BR"/>
        </w:rPr>
        <w:t>(TJDFT-2012)</w:t>
      </w:r>
      <w:r w:rsidR="00175376" w:rsidRPr="00281D1B">
        <w:rPr>
          <w:rFonts w:ascii="Book Antiqua" w:eastAsia="Times New Roman" w:hAnsi="Book Antiqua" w:cs="Times New Roman"/>
          <w:b/>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616D47" w:rsidRPr="00281D1B">
        <w:rPr>
          <w:rFonts w:ascii="Book Antiqua" w:eastAsia="Times New Roman" w:hAnsi="Book Antiqua" w:cs="Times New Roman"/>
          <w:b/>
          <w:color w:val="FF0000"/>
          <w:sz w:val="16"/>
          <w:szCs w:val="16"/>
          <w:lang w:eastAsia="pt-BR"/>
        </w:rPr>
        <w:t xml:space="preserve"> </w:t>
      </w:r>
      <w:r w:rsidR="00616D47" w:rsidRPr="00281D1B">
        <w:rPr>
          <w:rFonts w:ascii="Book Antiqua" w:eastAsia="Times New Roman" w:hAnsi="Book Antiqua" w:cs="Times New Roman"/>
          <w:b/>
          <w:color w:val="FF0000"/>
          <w:sz w:val="16"/>
          <w:szCs w:val="16"/>
          <w:u w:val="single"/>
          <w:lang w:eastAsia="pt-BR"/>
        </w:rPr>
        <w:t>(TJSC-2013)</w:t>
      </w:r>
      <w:r w:rsidR="00A05DC7" w:rsidRPr="00281D1B">
        <w:rPr>
          <w:rFonts w:ascii="Book Antiqua" w:eastAsia="Times New Roman" w:hAnsi="Book Antiqua" w:cs="Times New Roman"/>
          <w:b/>
          <w:color w:val="FF0000"/>
          <w:sz w:val="16"/>
          <w:szCs w:val="16"/>
          <w:lang w:eastAsia="pt-BR"/>
        </w:rPr>
        <w:t xml:space="preserve"> </w:t>
      </w:r>
      <w:r w:rsidR="00A05DC7" w:rsidRPr="00281D1B">
        <w:rPr>
          <w:rFonts w:ascii="Book Antiqua" w:eastAsia="Times New Roman" w:hAnsi="Book Antiqua" w:cs="Times New Roman"/>
          <w:b/>
          <w:color w:val="FF0000"/>
          <w:sz w:val="16"/>
          <w:szCs w:val="16"/>
          <w:u w:val="single"/>
          <w:lang w:eastAsia="pt-BR"/>
        </w:rPr>
        <w:t>(MPMG-2013)</w:t>
      </w:r>
      <w:r w:rsidR="00000597" w:rsidRPr="00281D1B">
        <w:rPr>
          <w:rFonts w:ascii="Book Antiqua" w:eastAsia="Times New Roman" w:hAnsi="Book Antiqua" w:cs="Times New Roman"/>
          <w:b/>
          <w:color w:val="FF0000"/>
          <w:sz w:val="16"/>
          <w:szCs w:val="16"/>
          <w:lang w:eastAsia="pt-BR"/>
        </w:rPr>
        <w:t xml:space="preserve"> </w:t>
      </w:r>
      <w:r w:rsidR="00000597" w:rsidRPr="00281D1B">
        <w:rPr>
          <w:rFonts w:ascii="Book Antiqua" w:hAnsi="Book Antiqua"/>
          <w:b/>
          <w:color w:val="FF0000"/>
          <w:sz w:val="16"/>
          <w:szCs w:val="16"/>
          <w:u w:val="single"/>
        </w:rPr>
        <w:t>(DPERS-2014)</w:t>
      </w:r>
      <w:r w:rsidR="00782930">
        <w:rPr>
          <w:rFonts w:ascii="Book Antiqua" w:hAnsi="Book Antiqua"/>
          <w:b/>
          <w:color w:val="FF0000"/>
          <w:sz w:val="16"/>
          <w:szCs w:val="16"/>
        </w:rPr>
        <w:t xml:space="preserve"> </w:t>
      </w:r>
      <w:r w:rsidR="00782930">
        <w:rPr>
          <w:rFonts w:ascii="Book Antiqua" w:hAnsi="Book Antiqua"/>
          <w:b/>
          <w:color w:val="FF0000"/>
          <w:sz w:val="16"/>
          <w:szCs w:val="16"/>
          <w:u w:val="single"/>
        </w:rPr>
        <w:t>(TJMG-2018)</w:t>
      </w:r>
      <w:r w:rsidR="00246624">
        <w:rPr>
          <w:rFonts w:ascii="Book Antiqua" w:hAnsi="Book Antiqua"/>
          <w:b/>
          <w:color w:val="FF0000"/>
          <w:sz w:val="16"/>
          <w:szCs w:val="16"/>
        </w:rPr>
        <w:t xml:space="preserve"> </w:t>
      </w:r>
      <w:r w:rsidR="00246624">
        <w:rPr>
          <w:rFonts w:ascii="Book Antiqua" w:hAnsi="Book Antiqua"/>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6464E31D" w14:textId="77777777" w:rsidTr="00446401">
        <w:tc>
          <w:tcPr>
            <w:tcW w:w="8494" w:type="dxa"/>
            <w:shd w:val="clear" w:color="auto" w:fill="CCFFFF"/>
          </w:tcPr>
          <w:p w14:paraId="6000D6CE" w14:textId="703E71A4" w:rsidR="00246624" w:rsidRDefault="00246624" w:rsidP="0044640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578F">
              <w:rPr>
                <w:rFonts w:ascii="Book Antiqua" w:eastAsia="Times New Roman" w:hAnsi="Book Antiqua" w:cs="Times New Roman"/>
                <w:bCs/>
                <w:sz w:val="19"/>
                <w:szCs w:val="19"/>
                <w:lang w:eastAsia="pt-BR"/>
              </w:rPr>
              <w:t xml:space="preserve">Em relação à colocação em família substituta sob a forma de adoção, </w:t>
            </w:r>
            <w:r w:rsidRPr="0041578F">
              <w:rPr>
                <w:rFonts w:ascii="Book Antiqua" w:eastAsia="Times New Roman" w:hAnsi="Book Antiqua" w:cs="Times New Roman"/>
                <w:bCs/>
                <w:sz w:val="19"/>
                <w:szCs w:val="19"/>
                <w:lang w:eastAsia="pt-BR"/>
              </w:rPr>
              <w:lastRenderedPageBreak/>
              <w:t xml:space="preserve">conforme o </w:t>
            </w:r>
            <w:r>
              <w:rPr>
                <w:rFonts w:ascii="Book Antiqua" w:eastAsia="Times New Roman" w:hAnsi="Book Antiqua" w:cs="Times New Roman"/>
                <w:bCs/>
                <w:sz w:val="19"/>
                <w:szCs w:val="19"/>
                <w:lang w:eastAsia="pt-BR"/>
              </w:rPr>
              <w:t>ECA</w:t>
            </w:r>
            <w:r w:rsidRPr="0041578F">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246624">
              <w:rPr>
                <w:rFonts w:ascii="Book Antiqua" w:eastAsia="Times New Roman" w:hAnsi="Book Antiqua" w:cs="Times New Roman"/>
                <w:bCs/>
                <w:sz w:val="19"/>
                <w:szCs w:val="19"/>
                <w:lang w:eastAsia="pt-BR"/>
              </w:rPr>
              <w:t>Os efeitos sucessórios são recíprocos entre o adotado, seus descendentes, o adotante, seus ascendentes, descendentes e colaterais até o 4º grau, observada a ordem de vocação hereditária.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41, §2º, ECA.</w:t>
            </w:r>
          </w:p>
          <w:p w14:paraId="44895A95" w14:textId="3B69AC39"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A adoção atribui a condição de filho ao adotado, com os mesmos direitos e deveres, inclusive sucessórios, desligando-o de qualquer vínculo com pais e parentes, salvo os impedimentos matrimoniais. É recíproco o direito sucessório entre o adotado, seus descendentes, o adotante, seus ascendentes, descendentes e colaterais até o 4º grau, observada a ordem de vocação hereditária. </w:t>
            </w:r>
            <w:r w:rsidRPr="003B18A2">
              <w:rPr>
                <w:rFonts w:ascii="Book Antiqua" w:eastAsia="Times New Roman" w:hAnsi="Book Antiqua" w:cs="Times New Roman"/>
                <w:b/>
                <w:sz w:val="19"/>
                <w:szCs w:val="19"/>
                <w:lang w:eastAsia="pt-BR"/>
              </w:rPr>
              <w:t xml:space="preserve">BL: art. 41,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sz w:val="19"/>
                <w:szCs w:val="19"/>
                <w:lang w:eastAsia="pt-BR"/>
              </w:rPr>
              <w:t xml:space="preserve"> e §2º, ECA.</w:t>
            </w:r>
          </w:p>
        </w:tc>
      </w:tr>
    </w:tbl>
    <w:p w14:paraId="4E4677BE" w14:textId="6BFE9E21" w:rsidR="009D5D45" w:rsidRPr="00A85DD9" w:rsidRDefault="009D5D45" w:rsidP="004E6083">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Art. 42</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Podem adotar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os maiores</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18 (dezoito) anos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independentemente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 estado civil</w:t>
      </w:r>
      <w:r w:rsidRPr="00782930">
        <w:rPr>
          <w:rFonts w:ascii="Book Antiqua" w:eastAsia="Times New Roman" w:hAnsi="Book Antiqua" w:cs="Times New Roman"/>
          <w:color w:val="000000"/>
          <w:sz w:val="18"/>
          <w:szCs w:val="18"/>
          <w:lang w:eastAsia="pt-BR"/>
        </w:rPr>
        <w:t xml:space="preserve">. </w:t>
      </w:r>
      <w:hyperlink r:id="rId146"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Pr="00782930">
        <w:rPr>
          <w:rFonts w:ascii="Book Antiqua" w:eastAsia="Times New Roman" w:hAnsi="Book Antiqua" w:cs="Times New Roman"/>
          <w:sz w:val="16"/>
          <w:szCs w:val="16"/>
          <w:lang w:eastAsia="pt-BR"/>
        </w:rPr>
        <w:t xml:space="preserve"> </w:t>
      </w:r>
      <w:r w:rsidR="00BE5D66" w:rsidRPr="00782930">
        <w:rPr>
          <w:rFonts w:ascii="Book Antiqua" w:eastAsia="Times New Roman" w:hAnsi="Book Antiqua" w:cs="Times New Roman"/>
          <w:b/>
          <w:color w:val="FF0000"/>
          <w:sz w:val="16"/>
          <w:szCs w:val="16"/>
          <w:lang w:eastAsia="pt-BR"/>
        </w:rPr>
        <w:t>(</w:t>
      </w:r>
      <w:r w:rsidR="00BE5D66" w:rsidRPr="00782930">
        <w:rPr>
          <w:rFonts w:ascii="Book Antiqua" w:eastAsia="Times New Roman" w:hAnsi="Book Antiqua" w:cs="Times New Roman"/>
          <w:b/>
          <w:color w:val="FF0000"/>
          <w:sz w:val="16"/>
          <w:szCs w:val="16"/>
          <w:u w:val="single"/>
          <w:lang w:eastAsia="pt-BR"/>
        </w:rPr>
        <w:t>TJRJ</w:t>
      </w:r>
      <w:r w:rsidR="003E0BD7" w:rsidRPr="00782930">
        <w:rPr>
          <w:rFonts w:ascii="Book Antiqua" w:eastAsia="Times New Roman" w:hAnsi="Book Antiqua" w:cs="Times New Roman"/>
          <w:b/>
          <w:color w:val="FF0000"/>
          <w:sz w:val="16"/>
          <w:szCs w:val="16"/>
          <w:u w:val="single"/>
          <w:lang w:eastAsia="pt-BR"/>
        </w:rPr>
        <w:t>-2011</w:t>
      </w:r>
      <w:r w:rsidR="00BE5D66" w:rsidRPr="00782930">
        <w:rPr>
          <w:rFonts w:ascii="Book Antiqua" w:eastAsia="Times New Roman" w:hAnsi="Book Antiqua" w:cs="Times New Roman"/>
          <w:b/>
          <w:color w:val="FF0000"/>
          <w:sz w:val="16"/>
          <w:szCs w:val="16"/>
          <w:lang w:eastAsia="pt-BR"/>
        </w:rPr>
        <w:t>)</w:t>
      </w:r>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064BDB"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(MPPR-2011/2012)</w:t>
      </w:r>
      <w:r w:rsidR="009F2FE0" w:rsidRPr="00782930">
        <w:rPr>
          <w:rFonts w:ascii="Book Antiqua" w:eastAsia="Times New Roman" w:hAnsi="Book Antiqua" w:cs="Times New Roman"/>
          <w:b/>
          <w:color w:val="FF0000"/>
          <w:sz w:val="16"/>
          <w:szCs w:val="16"/>
          <w:lang w:eastAsia="pt-BR"/>
        </w:rPr>
        <w:t xml:space="preserve"> </w:t>
      </w:r>
      <w:r w:rsidR="009F2FE0" w:rsidRPr="00782930">
        <w:rPr>
          <w:rFonts w:ascii="Book Antiqua" w:eastAsia="Times New Roman" w:hAnsi="Book Antiqua" w:cs="Times New Roman"/>
          <w:b/>
          <w:color w:val="FF0000"/>
          <w:sz w:val="16"/>
          <w:szCs w:val="16"/>
          <w:u w:val="single"/>
          <w:lang w:eastAsia="pt-BR"/>
        </w:rPr>
        <w:t>(TJRS-2012)</w:t>
      </w:r>
      <w:r w:rsidR="0087283D" w:rsidRPr="00782930">
        <w:rPr>
          <w:rFonts w:ascii="Book Antiqua" w:eastAsia="Times New Roman" w:hAnsi="Book Antiqua" w:cs="Times New Roman"/>
          <w:b/>
          <w:color w:val="FF0000"/>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0745B2" w:rsidRPr="00782930">
        <w:rPr>
          <w:rFonts w:ascii="Book Antiqua" w:eastAsia="Times New Roman" w:hAnsi="Book Antiqua" w:cs="Times New Roman"/>
          <w:b/>
          <w:bCs/>
          <w:color w:val="FF0000"/>
          <w:sz w:val="16"/>
          <w:szCs w:val="16"/>
          <w:lang w:eastAsia="pt-BR"/>
        </w:rPr>
        <w:t xml:space="preserve"> </w:t>
      </w:r>
      <w:r w:rsidR="000745B2" w:rsidRPr="00782930">
        <w:rPr>
          <w:rFonts w:ascii="Book Antiqua" w:eastAsia="Times New Roman" w:hAnsi="Book Antiqua" w:cs="Times New Roman"/>
          <w:b/>
          <w:bCs/>
          <w:color w:val="FF0000"/>
          <w:sz w:val="16"/>
          <w:szCs w:val="16"/>
          <w:u w:val="single"/>
          <w:lang w:eastAsia="pt-BR"/>
        </w:rPr>
        <w:t>(MPAP-2012)</w:t>
      </w:r>
      <w:r w:rsidR="009232C9" w:rsidRPr="00782930">
        <w:rPr>
          <w:rFonts w:ascii="Book Antiqua" w:eastAsia="Times New Roman" w:hAnsi="Book Antiqua" w:cs="Times New Roman"/>
          <w:b/>
          <w:bCs/>
          <w:color w:val="FF0000"/>
          <w:sz w:val="16"/>
          <w:szCs w:val="16"/>
          <w:lang w:eastAsia="pt-BR"/>
        </w:rPr>
        <w:t xml:space="preserve"> </w:t>
      </w:r>
      <w:r w:rsidR="009232C9" w:rsidRPr="00782930">
        <w:rPr>
          <w:rFonts w:ascii="Book Antiqua" w:eastAsia="Times New Roman" w:hAnsi="Book Antiqua" w:cs="Times New Roman"/>
          <w:b/>
          <w:color w:val="FF0000"/>
          <w:sz w:val="16"/>
          <w:szCs w:val="16"/>
          <w:u w:val="single"/>
          <w:lang w:eastAsia="pt-BR"/>
        </w:rPr>
        <w:t>(MPRR-2012)</w:t>
      </w:r>
      <w:r w:rsidR="003A2DFD" w:rsidRPr="00782930">
        <w:rPr>
          <w:rFonts w:ascii="Book Antiqua" w:eastAsia="Times New Roman" w:hAnsi="Book Antiqua" w:cs="Times New Roman"/>
          <w:b/>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(MPRS-2012)</w:t>
      </w:r>
      <w:r w:rsidR="00175376" w:rsidRPr="00782930">
        <w:rPr>
          <w:rFonts w:ascii="Book Antiqua" w:eastAsia="Times New Roman" w:hAnsi="Book Antiqua" w:cs="Times New Roman"/>
          <w:b/>
          <w:color w:val="FF0000"/>
          <w:sz w:val="16"/>
          <w:szCs w:val="16"/>
          <w:lang w:eastAsia="pt-BR"/>
        </w:rPr>
        <w:t xml:space="preserve"> </w:t>
      </w:r>
      <w:r w:rsidR="00654565" w:rsidRPr="00782930">
        <w:rPr>
          <w:rFonts w:ascii="Book Antiqua" w:eastAsia="Times New Roman" w:hAnsi="Book Antiqua" w:cs="Times New Roman"/>
          <w:b/>
          <w:color w:val="FF0000"/>
          <w:sz w:val="16"/>
          <w:szCs w:val="16"/>
          <w:u w:val="single"/>
          <w:lang w:eastAsia="pt-BR"/>
        </w:rPr>
        <w:t>(TJRN-2013)</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9970B7"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931CF6" w:rsidRPr="00782930">
        <w:rPr>
          <w:rFonts w:ascii="Book Antiqua" w:eastAsia="Times New Roman" w:hAnsi="Book Antiqua" w:cs="Times New Roman"/>
          <w:b/>
          <w:color w:val="FF0000"/>
          <w:sz w:val="16"/>
          <w:szCs w:val="16"/>
          <w:lang w:eastAsia="pt-BR"/>
        </w:rPr>
        <w:t xml:space="preserve"> </w:t>
      </w:r>
      <w:r w:rsidR="00931CF6" w:rsidRPr="00782930">
        <w:rPr>
          <w:rFonts w:ascii="Book Antiqua" w:eastAsia="Times New Roman" w:hAnsi="Book Antiqua" w:cs="Times New Roman"/>
          <w:b/>
          <w:color w:val="FF0000"/>
          <w:sz w:val="16"/>
          <w:szCs w:val="16"/>
          <w:u w:val="single"/>
          <w:lang w:eastAsia="pt-BR"/>
        </w:rPr>
        <w:t>(DPEAM-2013)</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556DC1" w:rsidRPr="00782930">
        <w:rPr>
          <w:rFonts w:ascii="Book Antiqua" w:eastAsia="Times New Roman" w:hAnsi="Book Antiqua" w:cs="Times New Roman"/>
          <w:b/>
          <w:color w:val="FF0000"/>
          <w:sz w:val="16"/>
          <w:szCs w:val="16"/>
          <w:lang w:eastAsia="pt-BR"/>
        </w:rPr>
        <w:t xml:space="preserve"> </w:t>
      </w:r>
      <w:r w:rsidR="00556DC1" w:rsidRPr="00782930">
        <w:rPr>
          <w:rFonts w:ascii="Book Antiqua" w:eastAsia="Times New Roman" w:hAnsi="Book Antiqua" w:cs="Times New Roman"/>
          <w:b/>
          <w:color w:val="FF0000"/>
          <w:sz w:val="16"/>
          <w:szCs w:val="16"/>
          <w:u w:val="single"/>
          <w:lang w:eastAsia="pt-BR"/>
        </w:rPr>
        <w:t>(TJPE-2015)</w:t>
      </w:r>
      <w:r w:rsidR="00233CBE" w:rsidRPr="00782930">
        <w:rPr>
          <w:rFonts w:ascii="Book Antiqua" w:eastAsia="Times New Roman" w:hAnsi="Book Antiqua" w:cs="Times New Roman"/>
          <w:b/>
          <w:color w:val="FF0000"/>
          <w:sz w:val="16"/>
          <w:szCs w:val="16"/>
          <w:lang w:eastAsia="pt-BR"/>
        </w:rPr>
        <w:t xml:space="preserve"> </w:t>
      </w:r>
      <w:r w:rsidR="00233CBE" w:rsidRPr="00782930">
        <w:rPr>
          <w:rFonts w:ascii="Book Antiqua" w:eastAsia="Times New Roman" w:hAnsi="Book Antiqua" w:cs="Times New Roman"/>
          <w:b/>
          <w:color w:val="FF0000"/>
          <w:sz w:val="16"/>
          <w:szCs w:val="16"/>
          <w:u w:val="single"/>
          <w:lang w:eastAsia="pt-BR"/>
        </w:rPr>
        <w:t>(MPBA-2015)</w:t>
      </w:r>
      <w:r w:rsidR="0036312B" w:rsidRPr="00782930">
        <w:rPr>
          <w:rFonts w:ascii="Book Antiqua" w:eastAsia="Times New Roman" w:hAnsi="Book Antiqua" w:cs="Times New Roman"/>
          <w:b/>
          <w:color w:val="FF0000"/>
          <w:sz w:val="16"/>
          <w:szCs w:val="16"/>
          <w:lang w:eastAsia="pt-BR"/>
        </w:rPr>
        <w:t xml:space="preserve"> </w:t>
      </w:r>
      <w:r w:rsidR="004E6E62" w:rsidRPr="00782930">
        <w:rPr>
          <w:rFonts w:ascii="Book Antiqua" w:eastAsia="Times New Roman" w:hAnsi="Book Antiqua" w:cs="Times New Roman"/>
          <w:b/>
          <w:bCs/>
          <w:color w:val="FF0000"/>
          <w:sz w:val="16"/>
          <w:szCs w:val="16"/>
          <w:u w:val="single"/>
          <w:lang w:eastAsia="pt-BR"/>
        </w:rPr>
        <w:t>(MPRO-2017)</w:t>
      </w:r>
      <w:r w:rsidR="00197F60" w:rsidRPr="00782930">
        <w:rPr>
          <w:rFonts w:ascii="Book Antiqua" w:eastAsia="Times New Roman" w:hAnsi="Book Antiqua" w:cs="Times New Roman"/>
          <w:b/>
          <w:bCs/>
          <w:color w:val="FF0000"/>
          <w:sz w:val="16"/>
          <w:szCs w:val="16"/>
          <w:lang w:eastAsia="pt-BR"/>
        </w:rPr>
        <w:t xml:space="preserve"> </w:t>
      </w:r>
      <w:r w:rsidR="00823D38" w:rsidRPr="00782930">
        <w:rPr>
          <w:rFonts w:ascii="Book Antiqua" w:hAnsi="Book Antiqua" w:cs="Arial"/>
          <w:b/>
          <w:bCs/>
          <w:color w:val="FF0000"/>
          <w:sz w:val="16"/>
          <w:szCs w:val="16"/>
          <w:u w:val="single"/>
        </w:rPr>
        <w:t>(TJRO-2019)</w:t>
      </w:r>
      <w:r w:rsidR="00F6147C" w:rsidRPr="00782930">
        <w:rPr>
          <w:rFonts w:ascii="Book Antiqua" w:hAnsi="Book Antiqua" w:cs="Arial"/>
          <w:b/>
          <w:bCs/>
          <w:color w:val="FF0000"/>
          <w:sz w:val="16"/>
          <w:szCs w:val="16"/>
        </w:rPr>
        <w:t xml:space="preserve"> </w:t>
      </w:r>
      <w:r w:rsidR="00F6147C" w:rsidRPr="00782930">
        <w:rPr>
          <w:rFonts w:ascii="Book Antiqua" w:hAnsi="Book Antiqua" w:cs="Arial"/>
          <w:b/>
          <w:bCs/>
          <w:color w:val="FF0000"/>
          <w:sz w:val="16"/>
          <w:szCs w:val="16"/>
          <w:u w:val="single"/>
        </w:rPr>
        <w:t>(Cartórios/TJRS-2019)</w:t>
      </w:r>
      <w:r w:rsidR="00A4638A" w:rsidRPr="00782930">
        <w:rPr>
          <w:rFonts w:ascii="Book Antiqua" w:hAnsi="Book Antiqua" w:cs="Arial"/>
          <w:b/>
          <w:bCs/>
          <w:color w:val="FF0000"/>
          <w:sz w:val="16"/>
          <w:szCs w:val="16"/>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EB700B" w:rsidRPr="00782930">
        <w:rPr>
          <w:rFonts w:ascii="Book Antiqua" w:eastAsia="Times New Roman" w:hAnsi="Book Antiqua" w:cs="Times New Roman"/>
          <w:b/>
          <w:color w:val="FF0000"/>
          <w:sz w:val="16"/>
          <w:szCs w:val="16"/>
          <w:lang w:eastAsia="pt-BR"/>
        </w:rPr>
        <w:t xml:space="preserve"> </w:t>
      </w:r>
      <w:r w:rsidR="00EB700B" w:rsidRPr="00782930">
        <w:rPr>
          <w:rFonts w:ascii="Book Antiqua" w:eastAsia="Times New Roman" w:hAnsi="Book Antiqua" w:cs="Times New Roman"/>
          <w:b/>
          <w:bCs/>
          <w:color w:val="FF0000"/>
          <w:sz w:val="16"/>
          <w:szCs w:val="16"/>
          <w:u w:val="single"/>
          <w:lang w:eastAsia="pt-BR"/>
        </w:rPr>
        <w:t>(PCPA-2021)</w:t>
      </w:r>
      <w:r w:rsidR="00A3414C" w:rsidRPr="00782930">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454D5D">
        <w:rPr>
          <w:rFonts w:ascii="Book Antiqua" w:eastAsia="Times New Roman" w:hAnsi="Book Antiqua" w:cs="Times New Roman"/>
          <w:b/>
          <w:bCs/>
          <w:color w:val="FF0000"/>
          <w:sz w:val="16"/>
          <w:szCs w:val="16"/>
          <w:lang w:eastAsia="pt-BR"/>
        </w:rPr>
        <w:t xml:space="preserve"> </w:t>
      </w:r>
      <w:r w:rsidR="00454D5D" w:rsidRPr="00782930">
        <w:rPr>
          <w:rFonts w:ascii="Book Antiqua" w:eastAsia="Times New Roman" w:hAnsi="Book Antiqua" w:cs="Times New Roman"/>
          <w:b/>
          <w:color w:val="FF0000"/>
          <w:sz w:val="16"/>
          <w:szCs w:val="16"/>
          <w:u w:val="single"/>
          <w:lang w:eastAsia="pt-BR"/>
        </w:rPr>
        <w:t>(DPERS-2011/2018</w:t>
      </w:r>
      <w:r w:rsidR="00454D5D">
        <w:rPr>
          <w:rFonts w:ascii="Book Antiqua" w:eastAsia="Times New Roman" w:hAnsi="Book Antiqua" w:cs="Times New Roman"/>
          <w:b/>
          <w:color w:val="FF0000"/>
          <w:sz w:val="16"/>
          <w:szCs w:val="16"/>
          <w:u w:val="single"/>
          <w:lang w:eastAsia="pt-BR"/>
        </w:rPr>
        <w:t>/2022</w:t>
      </w:r>
      <w:r w:rsidR="00454D5D" w:rsidRPr="00782930">
        <w:rPr>
          <w:rFonts w:ascii="Book Antiqua" w:eastAsia="Times New Roman" w:hAnsi="Book Antiqua" w:cs="Times New Roman"/>
          <w:b/>
          <w:color w:val="FF0000"/>
          <w:sz w:val="16"/>
          <w:szCs w:val="16"/>
          <w:u w:val="single"/>
          <w:lang w:eastAsia="pt-BR"/>
        </w:rPr>
        <w:t>)</w:t>
      </w:r>
      <w:r w:rsidR="00D43F89">
        <w:rPr>
          <w:rFonts w:ascii="Book Antiqua" w:eastAsia="Times New Roman" w:hAnsi="Book Antiqua" w:cs="Times New Roman"/>
          <w:b/>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A85DD9">
        <w:rPr>
          <w:rFonts w:ascii="Book Antiqua" w:eastAsia="Times New Roman" w:hAnsi="Book Antiqua" w:cs="Times New Roman"/>
          <w:b/>
          <w:bCs/>
          <w:color w:val="FF0000"/>
          <w:sz w:val="16"/>
          <w:szCs w:val="16"/>
          <w:lang w:eastAsia="pt-BR"/>
        </w:rPr>
        <w:t xml:space="preserve"> </w:t>
      </w:r>
      <w:r w:rsidR="00A85DD9" w:rsidRPr="00782930">
        <w:rPr>
          <w:rFonts w:ascii="Book Antiqua" w:eastAsia="Times New Roman" w:hAnsi="Book Antiqua" w:cs="Times New Roman"/>
          <w:b/>
          <w:bCs/>
          <w:color w:val="FF0000"/>
          <w:sz w:val="16"/>
          <w:szCs w:val="16"/>
          <w:u w:val="single"/>
          <w:lang w:eastAsia="pt-BR"/>
        </w:rPr>
        <w:t>(MPSP-2015/2022</w:t>
      </w:r>
      <w:r w:rsidR="00A85DD9">
        <w:rPr>
          <w:rFonts w:ascii="Book Antiqua" w:eastAsia="Times New Roman" w:hAnsi="Book Antiqua" w:cs="Times New Roman"/>
          <w:b/>
          <w:bCs/>
          <w:color w:val="FF0000"/>
          <w:sz w:val="16"/>
          <w:szCs w:val="16"/>
          <w:u w:val="single"/>
          <w:lang w:eastAsia="pt-BR"/>
        </w:rPr>
        <w:t>/2025</w:t>
      </w:r>
      <w:r w:rsidR="00A85DD9" w:rsidRPr="00782930">
        <w:rPr>
          <w:rFonts w:ascii="Book Antiqua" w:eastAsia="Times New Roman" w:hAnsi="Book Antiqua" w:cs="Times New Roman"/>
          <w:b/>
          <w:bCs/>
          <w:color w:val="FF0000"/>
          <w:sz w:val="16"/>
          <w:szCs w:val="16"/>
          <w:u w:val="single"/>
          <w:lang w:eastAsia="pt-BR"/>
        </w:rPr>
        <w:t>)</w:t>
      </w:r>
    </w:p>
    <w:p w14:paraId="4E4677BF" w14:textId="1B335D30" w:rsidR="009D5D45" w:rsidRPr="009D557D"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podem</w:t>
      </w:r>
      <w:r w:rsidRPr="003B18A2">
        <w:rPr>
          <w:rFonts w:ascii="Book Antiqua" w:eastAsia="Times New Roman" w:hAnsi="Book Antiqua" w:cs="Times New Roman"/>
          <w:b/>
          <w:sz w:val="19"/>
          <w:szCs w:val="19"/>
          <w:highlight w:val="green"/>
          <w:lang w:eastAsia="pt-BR"/>
        </w:rPr>
        <w:t xml:space="preserve"> </w:t>
      </w:r>
      <w:r w:rsidRPr="003B18A2">
        <w:rPr>
          <w:rFonts w:ascii="Book Antiqua" w:eastAsia="Times New Roman" w:hAnsi="Book Antiqua" w:cs="Times New Roman"/>
          <w:b/>
          <w:caps/>
          <w:sz w:val="19"/>
          <w:szCs w:val="19"/>
          <w:highlight w:val="green"/>
          <w:lang w:eastAsia="pt-BR"/>
        </w:rPr>
        <w:t>adotar</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sz w:val="19"/>
          <w:szCs w:val="19"/>
          <w:highlight w:val="cyan"/>
          <w:lang w:eastAsia="pt-BR"/>
        </w:rPr>
        <w:t>ascendentes</w:t>
      </w:r>
      <w:r w:rsidRPr="003B18A2">
        <w:rPr>
          <w:rFonts w:ascii="Book Antiqua" w:eastAsia="Times New Roman" w:hAnsi="Book Antiqua" w:cs="Times New Roman"/>
          <w:b/>
          <w:sz w:val="19"/>
          <w:szCs w:val="19"/>
          <w:lang w:eastAsia="pt-BR"/>
        </w:rPr>
        <w:t xml:space="preserve"> e os </w:t>
      </w:r>
      <w:r w:rsidRPr="003B18A2">
        <w:rPr>
          <w:rFonts w:ascii="Book Antiqua" w:eastAsia="Times New Roman" w:hAnsi="Book Antiqua" w:cs="Times New Roman"/>
          <w:b/>
          <w:sz w:val="19"/>
          <w:szCs w:val="19"/>
          <w:highlight w:val="cyan"/>
          <w:lang w:eastAsia="pt-BR"/>
        </w:rPr>
        <w:t>irmãos do adotando</w:t>
      </w:r>
      <w:r w:rsidRPr="00782930">
        <w:rPr>
          <w:rFonts w:ascii="Book Antiqua" w:eastAsia="Times New Roman" w:hAnsi="Book Antiqua" w:cs="Times New Roman"/>
          <w:sz w:val="18"/>
          <w:szCs w:val="18"/>
          <w:lang w:eastAsia="pt-BR"/>
        </w:rPr>
        <w:t>.</w:t>
      </w:r>
      <w:r w:rsidR="00CE6283" w:rsidRPr="00782930">
        <w:rPr>
          <w:rFonts w:ascii="Book Antiqua" w:eastAsia="Times New Roman" w:hAnsi="Book Antiqua" w:cs="Times New Roman"/>
          <w:sz w:val="18"/>
          <w:szCs w:val="18"/>
          <w:lang w:eastAsia="pt-BR"/>
        </w:rPr>
        <w:t xml:space="preserve"> </w:t>
      </w:r>
      <w:r w:rsidR="00CE6283" w:rsidRPr="00782930">
        <w:rPr>
          <w:rFonts w:ascii="Book Antiqua" w:eastAsia="Times New Roman" w:hAnsi="Book Antiqua" w:cs="Times New Roman"/>
          <w:b/>
          <w:bCs/>
          <w:color w:val="FF0000"/>
          <w:sz w:val="16"/>
          <w:szCs w:val="16"/>
          <w:u w:val="single"/>
          <w:lang w:eastAsia="pt-BR"/>
        </w:rPr>
        <w:t>(TJAL-2008)</w:t>
      </w:r>
      <w:r w:rsidR="008D5DB0" w:rsidRPr="00782930">
        <w:rPr>
          <w:rFonts w:ascii="Book Antiqua" w:eastAsia="Times New Roman" w:hAnsi="Book Antiqua" w:cs="Times New Roman"/>
          <w:sz w:val="16"/>
          <w:szCs w:val="16"/>
          <w:lang w:eastAsia="pt-BR"/>
        </w:rPr>
        <w:t xml:space="preserve"> </w:t>
      </w:r>
      <w:r w:rsidR="00031C37" w:rsidRPr="00782930">
        <w:rPr>
          <w:rFonts w:ascii="Book Antiqua" w:eastAsia="Times New Roman" w:hAnsi="Book Antiqua" w:cs="Times New Roman"/>
          <w:b/>
          <w:bCs/>
          <w:color w:val="FF0000"/>
          <w:sz w:val="16"/>
          <w:szCs w:val="16"/>
          <w:u w:val="single"/>
          <w:lang w:eastAsia="pt-BR"/>
        </w:rPr>
        <w:t>(MPDFT-2009)</w:t>
      </w:r>
      <w:r w:rsidR="007F4FB9" w:rsidRPr="00782930">
        <w:rPr>
          <w:rFonts w:ascii="Book Antiqua" w:eastAsia="Times New Roman" w:hAnsi="Book Antiqua" w:cs="Times New Roman"/>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(TJRO-2011)</w:t>
      </w:r>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E50FAB" w:rsidRPr="00782930">
        <w:rPr>
          <w:rFonts w:ascii="Book Antiqua" w:eastAsia="Times New Roman" w:hAnsi="Book Antiqua" w:cs="Times New Roman"/>
          <w:b/>
          <w:color w:val="FF0000"/>
          <w:sz w:val="16"/>
          <w:szCs w:val="16"/>
          <w:lang w:eastAsia="pt-BR"/>
        </w:rPr>
        <w:t xml:space="preserve"> </w:t>
      </w:r>
      <w:r w:rsidR="009232C9" w:rsidRPr="00782930">
        <w:rPr>
          <w:rFonts w:ascii="Book Antiqua" w:eastAsia="Times New Roman" w:hAnsi="Book Antiqua" w:cs="Times New Roman"/>
          <w:b/>
          <w:color w:val="FF0000"/>
          <w:sz w:val="16"/>
          <w:szCs w:val="16"/>
          <w:u w:val="single"/>
          <w:lang w:eastAsia="pt-BR"/>
        </w:rPr>
        <w:t>(MPRR-2012)</w:t>
      </w:r>
      <w:r w:rsidR="00F637B1" w:rsidRPr="00782930">
        <w:rPr>
          <w:rFonts w:ascii="Book Antiqua" w:eastAsia="Times New Roman" w:hAnsi="Book Antiqua" w:cs="Times New Roman"/>
          <w:b/>
          <w:color w:val="FF0000"/>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7316AE" w:rsidRPr="00782930">
        <w:rPr>
          <w:rFonts w:ascii="Book Antiqua" w:eastAsia="Times New Roman" w:hAnsi="Book Antiqua" w:cs="Times New Roman"/>
          <w:b/>
          <w:color w:val="FF0000"/>
          <w:sz w:val="16"/>
          <w:szCs w:val="16"/>
          <w:u w:val="single"/>
          <w:lang w:eastAsia="pt-BR"/>
        </w:rPr>
        <w:t>/2013</w:t>
      </w:r>
      <w:r w:rsidR="00175376" w:rsidRPr="00782930">
        <w:rPr>
          <w:rFonts w:ascii="Book Antiqua" w:eastAsia="Times New Roman" w:hAnsi="Book Antiqua" w:cs="Times New Roman"/>
          <w:b/>
          <w:color w:val="FF0000"/>
          <w:sz w:val="16"/>
          <w:szCs w:val="16"/>
          <w:u w:val="single"/>
          <w:lang w:eastAsia="pt-BR"/>
        </w:rPr>
        <w:t>)</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bCs/>
          <w:color w:val="FF0000"/>
          <w:sz w:val="16"/>
          <w:szCs w:val="16"/>
          <w:u w:val="single"/>
          <w:lang w:eastAsia="pt-BR"/>
        </w:rPr>
        <w:t>(MPRS-2012/2014)</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Pr="00782930">
        <w:rPr>
          <w:rFonts w:ascii="Book Antiqua" w:eastAsia="Times New Roman" w:hAnsi="Book Antiqua" w:cs="Times New Roman"/>
          <w:sz w:val="16"/>
          <w:szCs w:val="16"/>
          <w:lang w:eastAsia="pt-BR"/>
        </w:rPr>
        <w:t xml:space="preserve"> </w:t>
      </w:r>
      <w:r w:rsidR="004E2C46" w:rsidRPr="00782930">
        <w:rPr>
          <w:rFonts w:ascii="Book Antiqua" w:eastAsia="Times New Roman" w:hAnsi="Book Antiqua" w:cs="Times New Roman"/>
          <w:b/>
          <w:color w:val="FF0000"/>
          <w:sz w:val="16"/>
          <w:szCs w:val="16"/>
          <w:u w:val="single"/>
          <w:lang w:eastAsia="pt-BR"/>
        </w:rPr>
        <w:t>(TJAP-2014)</w:t>
      </w:r>
      <w:r w:rsidR="00864548" w:rsidRPr="00782930">
        <w:rPr>
          <w:rFonts w:ascii="Book Antiqua" w:eastAsia="Times New Roman" w:hAnsi="Book Antiqua" w:cs="Times New Roman"/>
          <w:b/>
          <w:color w:val="FF0000"/>
          <w:sz w:val="16"/>
          <w:szCs w:val="16"/>
          <w:lang w:eastAsia="pt-BR"/>
        </w:rPr>
        <w:t xml:space="preserve"> </w:t>
      </w:r>
      <w:bookmarkStart w:id="61" w:name="_Hlk132376793"/>
      <w:r w:rsidR="00864548" w:rsidRPr="00782930">
        <w:rPr>
          <w:rFonts w:ascii="Book Antiqua" w:hAnsi="Book Antiqua" w:cs="Times New Roman"/>
          <w:b/>
          <w:color w:val="FF0000"/>
          <w:sz w:val="16"/>
          <w:szCs w:val="16"/>
          <w:u w:val="single"/>
        </w:rPr>
        <w:t>(Cartórios/TJDFT-2014)</w:t>
      </w:r>
      <w:bookmarkEnd w:id="61"/>
      <w:r w:rsidR="00A25FAA" w:rsidRPr="00782930">
        <w:rPr>
          <w:rFonts w:ascii="Book Antiqua" w:hAnsi="Book Antiqua" w:cs="Times New Roman"/>
          <w:b/>
          <w:color w:val="FF0000"/>
          <w:sz w:val="16"/>
          <w:szCs w:val="16"/>
        </w:rPr>
        <w:t xml:space="preserve"> </w:t>
      </w:r>
      <w:r w:rsidR="006317B3" w:rsidRPr="00782930">
        <w:rPr>
          <w:rFonts w:ascii="Book Antiqua" w:eastAsia="Times New Roman" w:hAnsi="Book Antiqua" w:cs="Times New Roman"/>
          <w:b/>
          <w:color w:val="FF0000"/>
          <w:sz w:val="16"/>
          <w:szCs w:val="16"/>
          <w:u w:val="single"/>
          <w:lang w:eastAsia="pt-BR"/>
        </w:rPr>
        <w:t>(MPGO-</w:t>
      </w:r>
      <w:r w:rsidR="003565C5" w:rsidRPr="00782930">
        <w:rPr>
          <w:rFonts w:ascii="Book Antiqua" w:eastAsia="Times New Roman" w:hAnsi="Book Antiqua" w:cs="Times New Roman"/>
          <w:b/>
          <w:color w:val="FF0000"/>
          <w:sz w:val="16"/>
          <w:szCs w:val="16"/>
          <w:u w:val="single"/>
          <w:lang w:eastAsia="pt-BR"/>
        </w:rPr>
        <w:t>2010/</w:t>
      </w:r>
      <w:r w:rsidR="006317B3" w:rsidRPr="00782930">
        <w:rPr>
          <w:rFonts w:ascii="Book Antiqua" w:eastAsia="Times New Roman" w:hAnsi="Book Antiqua" w:cs="Times New Roman"/>
          <w:b/>
          <w:color w:val="FF0000"/>
          <w:sz w:val="16"/>
          <w:szCs w:val="16"/>
          <w:u w:val="single"/>
          <w:lang w:eastAsia="pt-BR"/>
        </w:rPr>
        <w:t>2016)</w:t>
      </w:r>
      <w:r w:rsidR="00BF54AE"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AF7B76"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D46432" w:rsidRPr="00782930">
        <w:rPr>
          <w:rFonts w:ascii="Book Antiqua" w:hAnsi="Book Antiqua" w:cs="Times New Roman"/>
          <w:b/>
          <w:color w:val="FF0000"/>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(DPERS-2011/2018)</w:t>
      </w:r>
      <w:r w:rsidR="001C7002" w:rsidRPr="00782930">
        <w:rPr>
          <w:rFonts w:ascii="Book Antiqua" w:hAnsi="Book Antiqua" w:cs="Times New Roman"/>
          <w:b/>
          <w:color w:val="FF0000"/>
          <w:sz w:val="16"/>
          <w:szCs w:val="16"/>
        </w:rPr>
        <w:t xml:space="preserve"> </w:t>
      </w:r>
      <w:r w:rsidR="001C7002" w:rsidRPr="00782930">
        <w:rPr>
          <w:rFonts w:ascii="Book Antiqua" w:eastAsia="Times New Roman" w:hAnsi="Book Antiqua" w:cs="Times New Roman"/>
          <w:b/>
          <w:bCs/>
          <w:color w:val="FF0000"/>
          <w:sz w:val="16"/>
          <w:szCs w:val="16"/>
          <w:u w:val="single"/>
          <w:lang w:eastAsia="pt-BR"/>
        </w:rPr>
        <w:t>(MPAP-2012/2021)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A86E00">
        <w:rPr>
          <w:rFonts w:ascii="Book Antiqua" w:eastAsia="Times New Roman" w:hAnsi="Book Antiqua" w:cs="Times New Roman"/>
          <w:b/>
          <w:bCs/>
          <w:color w:val="FF0000"/>
          <w:sz w:val="16"/>
          <w:szCs w:val="16"/>
          <w:lang w:eastAsia="pt-BR"/>
        </w:rPr>
        <w:t xml:space="preserve"> </w:t>
      </w:r>
      <w:r w:rsidR="00A86E00">
        <w:rPr>
          <w:rFonts w:ascii="Book Antiqua" w:eastAsia="Times New Roman" w:hAnsi="Book Antiqua" w:cs="Times New Roman"/>
          <w:b/>
          <w:bCs/>
          <w:color w:val="FF0000"/>
          <w:sz w:val="16"/>
          <w:szCs w:val="16"/>
          <w:u w:val="single"/>
          <w:lang w:eastAsia="pt-BR"/>
        </w:rPr>
        <w:t>(DPEMS-2012/2022)</w:t>
      </w:r>
      <w:r w:rsidR="004F43FD">
        <w:rPr>
          <w:rFonts w:ascii="Book Antiqua" w:eastAsia="Times New Roman" w:hAnsi="Book Antiqua" w:cs="Times New Roman"/>
          <w:b/>
          <w:bCs/>
          <w:color w:val="FF0000"/>
          <w:sz w:val="16"/>
          <w:szCs w:val="16"/>
          <w:lang w:eastAsia="pt-BR"/>
        </w:rPr>
        <w:t xml:space="preserve"> </w:t>
      </w:r>
      <w:r w:rsidR="004F43FD">
        <w:rPr>
          <w:rFonts w:ascii="Book Antiqua" w:eastAsia="Times New Roman" w:hAnsi="Book Antiqua" w:cs="Times New Roman"/>
          <w:b/>
          <w:bCs/>
          <w:color w:val="FF0000"/>
          <w:sz w:val="16"/>
          <w:szCs w:val="16"/>
          <w:u w:val="single"/>
          <w:lang w:eastAsia="pt-BR"/>
        </w:rPr>
        <w:t>(MPTO-2022)</w:t>
      </w:r>
      <w:r w:rsidR="008F5FD3">
        <w:rPr>
          <w:rFonts w:ascii="Book Antiqua" w:eastAsia="Times New Roman" w:hAnsi="Book Antiqua" w:cs="Times New Roman"/>
          <w:b/>
          <w:bCs/>
          <w:color w:val="FF0000"/>
          <w:sz w:val="16"/>
          <w:szCs w:val="16"/>
          <w:lang w:eastAsia="pt-BR"/>
        </w:rPr>
        <w:t xml:space="preserve"> </w:t>
      </w:r>
      <w:r w:rsidR="008F5FD3">
        <w:rPr>
          <w:rFonts w:ascii="Book Antiqua" w:eastAsia="Times New Roman" w:hAnsi="Book Antiqua" w:cs="Times New Roman"/>
          <w:b/>
          <w:color w:val="FF0000"/>
          <w:sz w:val="16"/>
          <w:szCs w:val="16"/>
          <w:u w:val="single"/>
          <w:lang w:eastAsia="pt-BR"/>
        </w:rPr>
        <w:t>(DPERO-2023)</w:t>
      </w:r>
      <w:r w:rsidR="009D557D">
        <w:rPr>
          <w:rFonts w:ascii="Book Antiqua" w:eastAsia="Times New Roman" w:hAnsi="Book Antiqua" w:cs="Times New Roman"/>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1C7002" w:rsidRPr="00C06C84" w14:paraId="1843FA91" w14:textId="77777777" w:rsidTr="00D85DAB">
        <w:tc>
          <w:tcPr>
            <w:tcW w:w="8494" w:type="dxa"/>
            <w:shd w:val="clear" w:color="auto" w:fill="CCFFFF"/>
          </w:tcPr>
          <w:p w14:paraId="20D04FBF" w14:textId="3F18FDFD" w:rsidR="00D81A4A" w:rsidRDefault="00D81A4A" w:rsidP="00D81A4A">
            <w:pPr>
              <w:jc w:val="both"/>
              <w:rPr>
                <w:rFonts w:ascii="Book Antiqua" w:hAnsi="Book Antiqua" w:cs="Times New Roman"/>
                <w:b/>
                <w:bCs/>
                <w:color w:val="000000"/>
                <w:sz w:val="19"/>
                <w:szCs w:val="19"/>
              </w:rPr>
            </w:pPr>
            <w:bookmarkStart w:id="62" w:name="_Hlk90827177"/>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81A4A">
              <w:rPr>
                <w:rFonts w:ascii="Book Antiqua" w:hAnsi="Book Antiqua" w:cs="Times New Roman"/>
                <w:b/>
                <w:bCs/>
                <w:i/>
                <w:iCs/>
                <w:color w:val="000000"/>
                <w:sz w:val="19"/>
                <w:szCs w:val="19"/>
                <w:u w:val="single"/>
              </w:rPr>
              <w:t>É juridicamente possível o pedido de reconhecimento de filiação socioafetiva entre avós e neto, tendo em vista não haver qualquer vedação legal expressa no ordenamento jurídico a esse respeito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Caso adaptado: Lucas, criado por seus avós maternos João e Francisca como pais ao longo da vida, buscou o reconhecimento judicial da filiação socioafetiva, mantendo o vínculo com sua mãe biológica, Carla. O juiz indeferiu a petição inicial, interpretando que o art. 42, §1º, do ECA, que proíbe a adoção de netos por avós, também impediria o reconhecimento de paternidade socioafetiva. A sentença foi mantida pelo TJ/SP.</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Lucas e seus avós recorreram argumentando que o caso trata de filiação socioafetiva, distinta da adoção.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O STJ acolheu o recurso, destacando que o art. 42, §1º, do ECA não se aplica à filiação socioafetiva, pois esta não exige a destituição do poder familiar e reconhece laços afetivos já consolidados, ao contrário da adoção, que substitui o vínculo familiar biológico em situações de proteção.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O reconhecimento de filiação socioafetiva entre avós e netos, mesmo com vínculo biológico previamente registrado, é juridicamente possível, alinhado ao princípio da multiparentalidade e à proteção do direito à personalidade.</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A ausência de vedação legal expressa reforça a possibilidade de reconhecimento judicial de filiação socioafetiva, desde que demonstrada a relação afetiva duradoura</w:t>
            </w:r>
            <w:r w:rsidRPr="00D81A4A">
              <w:rPr>
                <w:rFonts w:ascii="Book Antiqua" w:hAnsi="Book Antiqua" w:cs="Times New Roman"/>
                <w:color w:val="000000"/>
                <w:sz w:val="19"/>
                <w:szCs w:val="19"/>
              </w:rPr>
              <w:t>. STJ. 3ª T.</w:t>
            </w:r>
            <w:r>
              <w:rPr>
                <w:rFonts w:ascii="Book Antiqua" w:hAnsi="Book Antiqua" w:cs="Times New Roman"/>
                <w:color w:val="000000"/>
                <w:sz w:val="19"/>
                <w:szCs w:val="19"/>
              </w:rPr>
              <w:t>,</w:t>
            </w:r>
            <w:r w:rsidRPr="00D81A4A">
              <w:rPr>
                <w:rFonts w:ascii="Book Antiqua" w:hAnsi="Book Antiqua" w:cs="Times New Roman"/>
                <w:color w:val="000000"/>
                <w:sz w:val="19"/>
                <w:szCs w:val="19"/>
              </w:rPr>
              <w:t xml:space="preserve"> REsp 2107638-SP, Rel. Min. Nancy Andrighi, j</w:t>
            </w:r>
            <w:r>
              <w:rPr>
                <w:rFonts w:ascii="Book Antiqua" w:hAnsi="Book Antiqua" w:cs="Times New Roman"/>
                <w:color w:val="000000"/>
                <w:sz w:val="19"/>
                <w:szCs w:val="19"/>
              </w:rPr>
              <w:t>.</w:t>
            </w:r>
            <w:r w:rsidRPr="00D81A4A">
              <w:rPr>
                <w:rFonts w:ascii="Book Antiqua" w:hAnsi="Book Antiqua" w:cs="Times New Roman"/>
                <w:color w:val="000000"/>
                <w:sz w:val="19"/>
                <w:szCs w:val="19"/>
              </w:rPr>
              <w:t xml:space="preserve"> 12/11/24</w:t>
            </w:r>
            <w:r w:rsidRPr="00D81A4A">
              <w:rPr>
                <w:rFonts w:ascii="Book Antiqua" w:hAnsi="Book Antiqua" w:cs="Times New Roman"/>
                <w:b/>
                <w:bCs/>
                <w:color w:val="000000"/>
                <w:sz w:val="19"/>
                <w:szCs w:val="19"/>
              </w:rPr>
              <w:t xml:space="preserve"> (Info 834).</w:t>
            </w:r>
          </w:p>
          <w:tbl>
            <w:tblPr>
              <w:tblStyle w:val="Tabelacomgrade"/>
              <w:tblW w:w="0" w:type="auto"/>
              <w:tblLook w:val="04A0" w:firstRow="1" w:lastRow="0" w:firstColumn="1" w:lastColumn="0" w:noHBand="0" w:noVBand="1"/>
            </w:tblPr>
            <w:tblGrid>
              <w:gridCol w:w="8268"/>
            </w:tblGrid>
            <w:tr w:rsidR="00D81A4A" w14:paraId="3C4736F0" w14:textId="77777777" w:rsidTr="00F24720">
              <w:tc>
                <w:tcPr>
                  <w:tcW w:w="8268" w:type="dxa"/>
                  <w:shd w:val="clear" w:color="auto" w:fill="FFFFFF" w:themeFill="background1"/>
                </w:tcPr>
                <w:p w14:paraId="7FCF6717" w14:textId="17CDEB99"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Imagine a seguinte situação hipotética</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Lucas, hoje com 23 anos, sempre teve uma relação muito próxima com seus avós maternos, João e Francisca.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Desde pequeno, devido a circunstâncias da vida, passou a maior parte do tempo sob os cuidados deles, que o criaram como se fossem seus pais, mesmo mantendo contato com sua mãe biológica, Carla.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João e Francisca não apenas exerceram o papel tradicional de avós, mas assumiram responsabilidades típicas de pais: participavam das reuniões escolares, cuidavam da saúde de Lucas, orientavam sua educação e desenvolvimento, e construíram uma relação de profunda afetividade que ia além do vínculo normal entre avós e neto.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Ao atingir a maioridade, Lucas, junto com João e Francisca, decidiu ingressar com ação pedindo o reconhecimento desta relação socioafetiva parental, mantendo também o vínculo com sua mãe biológica Carla (multiparentalidade).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Carla, por sua vez, se opôs ao pedido, afirmando que sempre foi uma mãe presente e que os avós estavam tentando usurpar seu papel maternal.</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juízo de primeira instância e o Tribunal de Justiça de São Paulo negaram o pedido, argumentando que:</w:t>
                  </w:r>
                  <w:r>
                    <w:rPr>
                      <w:rFonts w:ascii="Book Antiqua" w:eastAsia="Times New Roman" w:hAnsi="Book Antiqua" w:cs="Times New Roman"/>
                      <w:iCs/>
                      <w:color w:val="000000"/>
                      <w:sz w:val="18"/>
                      <w:szCs w:val="18"/>
                      <w:lang w:eastAsia="pt-BR"/>
                    </w:rPr>
                    <w:t xml:space="preserve"> i) </w:t>
                  </w:r>
                  <w:r w:rsidRPr="00D81A4A">
                    <w:rPr>
                      <w:rFonts w:ascii="Book Antiqua" w:eastAsia="Times New Roman" w:hAnsi="Book Antiqua" w:cs="Times New Roman"/>
                      <w:iCs/>
                      <w:color w:val="000000"/>
                      <w:sz w:val="18"/>
                      <w:szCs w:val="18"/>
                      <w:lang w:eastAsia="pt-BR"/>
                    </w:rPr>
                    <w:t>o pedido seria juridicamente impossível, considerando que o art. 42, § 1º do ECA proíbe a adoção de netos por avós;</w:t>
                  </w:r>
                  <w:r>
                    <w:rPr>
                      <w:rFonts w:ascii="Book Antiqua" w:eastAsia="Times New Roman" w:hAnsi="Book Antiqua" w:cs="Times New Roman"/>
                      <w:iCs/>
                      <w:color w:val="000000"/>
                      <w:sz w:val="18"/>
                      <w:szCs w:val="18"/>
                      <w:lang w:eastAsia="pt-BR"/>
                    </w:rPr>
                    <w:t xml:space="preserve"> ii)</w:t>
                  </w:r>
                  <w:r w:rsidRPr="00D81A4A">
                    <w:rPr>
                      <w:rFonts w:ascii="Book Antiqua" w:eastAsia="Times New Roman" w:hAnsi="Book Antiqua" w:cs="Times New Roman"/>
                      <w:iCs/>
                      <w:color w:val="000000"/>
                      <w:sz w:val="18"/>
                      <w:szCs w:val="18"/>
                      <w:lang w:eastAsia="pt-BR"/>
                    </w:rPr>
                    <w:t xml:space="preserve"> esse dispositivo (art. 42, §1º), que proíbe a adoção de netos pelos avós, também deve ser aplicado ao reconhecimento de paternidade socioafetiva.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Inconformados, os três interpuseram recurso especial alegando que o caso concreto trata de pedido de reconhecimento de filiação socioafetiva de neto maior de idade, e não de adoção.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Argumentaram que existem diferenças fundamentais entre os institutos de adoção e filiação socioafetiva, rejeitando a interpretação extensiva da vedação do ECA.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Logo, pediram para que o processo fosse reiniciado a fim de que eles possam provar a filiação socioafetiva.</w:t>
                  </w:r>
                </w:p>
                <w:p w14:paraId="586D0E6A" w14:textId="235C86E5"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O STJ deu provimento ao recurso?</w:t>
                  </w:r>
                  <w:r>
                    <w:rPr>
                      <w:rFonts w:ascii="Book Antiqua" w:eastAsia="Times New Roman" w:hAnsi="Book Antiqua" w:cs="Times New Roman"/>
                      <w:i/>
                      <w:color w:val="000000"/>
                      <w:sz w:val="18"/>
                      <w:szCs w:val="18"/>
                      <w:lang w:eastAsia="pt-BR"/>
                    </w:rPr>
                    <w:t xml:space="preserve"> </w:t>
                  </w:r>
                  <w:r w:rsidRPr="00D81A4A">
                    <w:rPr>
                      <w:rFonts w:ascii="Book Antiqua" w:eastAsia="Times New Roman" w:hAnsi="Book Antiqua" w:cs="Times New Roman"/>
                      <w:b/>
                      <w:bCs/>
                      <w:iCs/>
                      <w:color w:val="000000"/>
                      <w:sz w:val="18"/>
                      <w:szCs w:val="18"/>
                      <w:highlight w:val="magenta"/>
                      <w:lang w:eastAsia="pt-BR"/>
                    </w:rPr>
                    <w:t>SIM</w:t>
                  </w:r>
                  <w:r w:rsidRPr="00D81A4A">
                    <w:rPr>
                      <w:rFonts w:ascii="Book Antiqua" w:eastAsia="Times New Roman" w:hAnsi="Book Antiqua" w:cs="Times New Roman"/>
                      <w:iCs/>
                      <w:color w:val="000000"/>
                      <w:sz w:val="18"/>
                      <w:szCs w:val="18"/>
                      <w:lang w:eastAsia="pt-BR"/>
                    </w:rPr>
                    <w:t>.</w:t>
                  </w:r>
                </w:p>
                <w:p w14:paraId="67CEC3EE" w14:textId="47D06958"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Adoção de maiores e filiação socioafetiva: diferenças importantes</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 xml:space="preserve">A adoção de pessoas maiores de idade não possui regras específicas detalhadas. O art. </w:t>
                  </w:r>
                  <w:r w:rsidRPr="00D81A4A">
                    <w:rPr>
                      <w:rFonts w:ascii="Book Antiqua" w:eastAsia="Times New Roman" w:hAnsi="Book Antiqua" w:cs="Times New Roman"/>
                      <w:iCs/>
                      <w:color w:val="000000"/>
                      <w:sz w:val="18"/>
                      <w:szCs w:val="18"/>
                      <w:lang w:eastAsia="pt-BR"/>
                    </w:rPr>
                    <w:lastRenderedPageBreak/>
                    <w:t xml:space="preserve">1.619 do </w:t>
                  </w:r>
                  <w:r>
                    <w:rPr>
                      <w:rFonts w:ascii="Book Antiqua" w:eastAsia="Times New Roman" w:hAnsi="Book Antiqua" w:cs="Times New Roman"/>
                      <w:iCs/>
                      <w:color w:val="000000"/>
                      <w:sz w:val="18"/>
                      <w:szCs w:val="18"/>
                      <w:lang w:eastAsia="pt-BR"/>
                    </w:rPr>
                    <w:t>CC</w:t>
                  </w:r>
                  <w:r w:rsidRPr="00D81A4A">
                    <w:rPr>
                      <w:rFonts w:ascii="Book Antiqua" w:eastAsia="Times New Roman" w:hAnsi="Book Antiqua" w:cs="Times New Roman"/>
                      <w:iCs/>
                      <w:color w:val="000000"/>
                      <w:sz w:val="18"/>
                      <w:szCs w:val="18"/>
                      <w:lang w:eastAsia="pt-BR"/>
                    </w:rPr>
                    <w:t xml:space="preserve"> determina que “</w:t>
                  </w:r>
                  <w:r w:rsidRPr="00D81A4A">
                    <w:rPr>
                      <w:rFonts w:ascii="Book Antiqua" w:eastAsia="Times New Roman" w:hAnsi="Book Antiqua" w:cs="Times New Roman"/>
                      <w:i/>
                      <w:color w:val="000000"/>
                      <w:sz w:val="18"/>
                      <w:szCs w:val="18"/>
                      <w:lang w:eastAsia="pt-BR"/>
                    </w:rPr>
                    <w:t>a adoção de maiores de 18 (dezoito) anos dependerá da assistência efetiva do poder público e de sentença constitutiva, aplicando-se, no que couber, as regras gerais da Lei nº 8.069, de 13 de julho de 1990 - Estatuto da Criança e do Adolescente</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 adoção prevista no ECA é uma Medida de Proteção aplicada em casos de risco grave que justificam a destituição do poder familiar dos genitores, possibilitando que a criança ou adolescente seja inserido em uma família substituta. Essa modalidade de adoção integra o microssistema de Proteção Integral, sendo uma solução legal diante da impossibilidade de reinserção na família natural.</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Por outro lado, a socioafetividade é distinta do instituto da adoção. Ela não exige a destituição do poder familiar biológico, pois reconhece uma relação fática preexistente, consolidada ao longo do tempo. Nesse caso, o Poder Judiciário apenas declara a existência de um vínculo afetivo que reflete a identidade real do filho, um aspecto do direito à personalidade.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Como afirmam TEIXEIRA e RODRIGUES, “</w:t>
                  </w:r>
                  <w:r w:rsidRPr="00D81A4A">
                    <w:rPr>
                      <w:rFonts w:ascii="Book Antiqua" w:eastAsia="Times New Roman" w:hAnsi="Book Antiqua" w:cs="Times New Roman"/>
                      <w:i/>
                      <w:color w:val="000000"/>
                      <w:sz w:val="18"/>
                      <w:szCs w:val="18"/>
                      <w:lang w:eastAsia="pt-BR"/>
                    </w:rPr>
                    <w:t>a convivência cria laços de afetividade que são verdadeiras ‘fontes do Direito’ e têm ‘eficácia jurídica’, desde que manifestadas por condutas e comportamentos que traduzam o afeto</w:t>
                  </w:r>
                  <w:r w:rsidRPr="00D81A4A">
                    <w:rPr>
                      <w:rFonts w:ascii="Book Antiqua" w:eastAsia="Times New Roman" w:hAnsi="Book Antiqua" w:cs="Times New Roman"/>
                      <w:iCs/>
                      <w:color w:val="000000"/>
                      <w:sz w:val="18"/>
                      <w:szCs w:val="18"/>
                      <w:lang w:eastAsia="pt-BR"/>
                    </w:rPr>
                    <w:t>” (TEIXEIRA, Ana Carolina Brochado. RODRIGUES, Renata de Lima. O Direito das Famílias entre a Norma e a Realidade. São Paulo: Atlas, 2010, p. 173/181).</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É importante diferenciar a adoção da filiação socioafetiva:</w:t>
                  </w:r>
                </w:p>
                <w:p w14:paraId="5616CE31" w14:textId="2E24BEDC" w:rsidR="00D81A4A" w:rsidRPr="00D81A4A" w:rsidRDefault="00D81A4A" w:rsidP="00D81A4A">
                  <w:pPr>
                    <w:autoSpaceDE w:val="0"/>
                    <w:autoSpaceDN w:val="0"/>
                    <w:adjustRightInd w:val="0"/>
                    <w:ind w:left="325"/>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 xml:space="preserve">• a adoção prevista no </w:t>
                  </w:r>
                  <w:r>
                    <w:rPr>
                      <w:rFonts w:ascii="Book Antiqua" w:eastAsia="Times New Roman" w:hAnsi="Book Antiqua" w:cs="Times New Roman"/>
                      <w:iCs/>
                      <w:color w:val="000000"/>
                      <w:sz w:val="18"/>
                      <w:szCs w:val="18"/>
                      <w:lang w:eastAsia="pt-BR"/>
                    </w:rPr>
                    <w:t>ECA</w:t>
                  </w:r>
                  <w:r w:rsidRPr="00D81A4A">
                    <w:rPr>
                      <w:rFonts w:ascii="Book Antiqua" w:eastAsia="Times New Roman" w:hAnsi="Book Antiqua" w:cs="Times New Roman"/>
                      <w:iCs/>
                      <w:color w:val="000000"/>
                      <w:sz w:val="18"/>
                      <w:szCs w:val="18"/>
                      <w:lang w:eastAsia="pt-BR"/>
                    </w:rPr>
                    <w:t xml:space="preserve"> é uma Medida de Proteção que exige a destituição do poder familiar dos pais biológicos para que a criança ou adolescente seja colocada em família substituta.</w:t>
                  </w:r>
                </w:p>
                <w:p w14:paraId="12CA2FB8" w14:textId="77777777" w:rsidR="00D81A4A" w:rsidRPr="00D81A4A" w:rsidRDefault="00D81A4A" w:rsidP="00D81A4A">
                  <w:pPr>
                    <w:autoSpaceDE w:val="0"/>
                    <w:autoSpaceDN w:val="0"/>
                    <w:adjustRightInd w:val="0"/>
                    <w:ind w:left="325"/>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 a filiação socioafetiva, por outro lado, não exige a destituição do poder familiar. Ela reconhece uma situação que já existe na prática, onde se formaram laços afetivos que merecem proteção jurídica.</w:t>
                  </w:r>
                </w:p>
                <w:p w14:paraId="4FE49533" w14:textId="487B5E58"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Recentemente, o STJ analisou o tema no julgamento do REsp 2088791/GO, Rel. Min. Marco Aurélio Bellizze, julgado em 20/09/24. Nessa decisão, o Tribunal afastou a aplicação do art. 42, §1º, do ECA em caso de reconhecimento de filiação socioafetiva entre avós e neta. O caso envolvia uma ação declaratória de filiação socioafetiva post mortem proposta por neta maior de idade em favor de seus avós maternos.</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concluiu que “</w:t>
                  </w:r>
                  <w:r w:rsidRPr="00D81A4A">
                    <w:rPr>
                      <w:rFonts w:ascii="Book Antiqua" w:eastAsia="Times New Roman" w:hAnsi="Book Antiqua" w:cs="Times New Roman"/>
                      <w:i/>
                      <w:color w:val="000000"/>
                      <w:sz w:val="18"/>
                      <w:szCs w:val="18"/>
                      <w:lang w:eastAsia="pt-BR"/>
                    </w:rPr>
                    <w:t>é indevida a aplicação da vedação contida no §1º do art. 42 do ECA, considerando que não se trata de adoção, mas de retificação de registro civil devido a filiação socioafetiva, que deve ser refletida no documento público</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Ainda, destacou-se que o reconhecimento de filiação socioafetiva pode ocorrer mesmo que haja paternidade ou maternidade previamente estabelecida no registro de nascimento, tendo em vista o princípio da multiparentalidade. Essa interpretação segue o Tema 622 de Repercussão Geral do STF.</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art. 505, §3º do Provimento 149/2023 do CNJ prevê o seguinte: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
                      <w:color w:val="000000"/>
                      <w:sz w:val="18"/>
                      <w:szCs w:val="18"/>
                      <w:lang w:eastAsia="pt-BR"/>
                    </w:rPr>
                    <w:t>“Art. 505 (...) § 3º Não poderão reconhecer a paternidade ou a maternidade socioafetiva os irmãos entre si nem os ascendentes.”</w:t>
                  </w:r>
                  <w:r>
                    <w:rPr>
                      <w:rFonts w:ascii="Book Antiqua" w:eastAsia="Times New Roman" w:hAnsi="Book Antiqua" w:cs="Times New Roman"/>
                      <w:i/>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contudo, afirmou que esse dispositivo trata apenas do reconhecimento voluntário da filiação socioafetiva feito em cartório. Esta norma administrativa não impede, contudo, que o Poder Judiciário reconheça vínculos socioafetivos entre avós e netos.</w:t>
                  </w:r>
                </w:p>
                <w:p w14:paraId="1507CFDE" w14:textId="0FA880DE"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Interesse processual no reconhecimento de filiação socioafetiva avoenga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Para que exista interesse processual em ação que busca o reconhecimento de filiação socioafetiva, é suficiente que a petição inicial contenha informações claras sobre a existência de laços de socioafetividade entre as partes. Netos e avós têm interesse de agir ao alegarem uma relação socioafetiva parental que ultrapassa a afetividade comum entre avós e netos e exige declaração judicial, com efeitos no registro civil.</w:t>
                  </w:r>
                </w:p>
                <w:p w14:paraId="60B93586" w14:textId="5F983B63"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Possibilidade jurídica do pedido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possui entendimento consolidado de que “</w:t>
                  </w:r>
                  <w:r w:rsidRPr="00D81A4A">
                    <w:rPr>
                      <w:rFonts w:ascii="Book Antiqua" w:eastAsia="Times New Roman" w:hAnsi="Book Antiqua" w:cs="Times New Roman"/>
                      <w:i/>
                      <w:color w:val="000000"/>
                      <w:sz w:val="18"/>
                      <w:szCs w:val="18"/>
                      <w:lang w:eastAsia="pt-BR"/>
                    </w:rPr>
                    <w:t>o reconhecimento de paternidade é válido se reflete a existência duradoura do vínculo socioafetivo entre pais e filhos. [...] A relação socioafetiva é fato que não pode ser, e não é, desconhecido pelo Direito</w:t>
                  </w:r>
                  <w:r w:rsidRPr="00D81A4A">
                    <w:rPr>
                      <w:rFonts w:ascii="Book Antiqua" w:eastAsia="Times New Roman" w:hAnsi="Book Antiqua" w:cs="Times New Roman"/>
                      <w:iCs/>
                      <w:color w:val="000000"/>
                      <w:sz w:val="18"/>
                      <w:szCs w:val="18"/>
                      <w:lang w:eastAsia="pt-BR"/>
                    </w:rPr>
                    <w:t>” (STJ. 3ª T.</w:t>
                  </w:r>
                  <w:r>
                    <w:rPr>
                      <w:rFonts w:ascii="Book Antiqua" w:eastAsia="Times New Roman" w:hAnsi="Book Antiqua" w:cs="Times New Roman"/>
                      <w:iCs/>
                      <w:color w:val="000000"/>
                      <w:sz w:val="18"/>
                      <w:szCs w:val="18"/>
                      <w:lang w:eastAsia="pt-BR"/>
                    </w:rPr>
                    <w:t>,</w:t>
                  </w:r>
                  <w:r w:rsidRPr="00D81A4A">
                    <w:rPr>
                      <w:rFonts w:ascii="Book Antiqua" w:eastAsia="Times New Roman" w:hAnsi="Book Antiqua" w:cs="Times New Roman"/>
                      <w:iCs/>
                      <w:color w:val="000000"/>
                      <w:sz w:val="18"/>
                      <w:szCs w:val="18"/>
                      <w:lang w:eastAsia="pt-BR"/>
                    </w:rPr>
                    <w:t xml:space="preserve"> REsp 878941/DF, Rel. Min. Nancy Andrighi, j</w:t>
                  </w:r>
                  <w:r>
                    <w:rPr>
                      <w:rFonts w:ascii="Book Antiqua" w:eastAsia="Times New Roman" w:hAnsi="Book Antiqua" w:cs="Times New Roman"/>
                      <w:iCs/>
                      <w:color w:val="000000"/>
                      <w:sz w:val="18"/>
                      <w:szCs w:val="18"/>
                      <w:lang w:eastAsia="pt-BR"/>
                    </w:rPr>
                    <w:t>.</w:t>
                  </w:r>
                  <w:r w:rsidRPr="00D81A4A">
                    <w:rPr>
                      <w:rFonts w:ascii="Book Antiqua" w:eastAsia="Times New Roman" w:hAnsi="Book Antiqua" w:cs="Times New Roman"/>
                      <w:iCs/>
                      <w:color w:val="000000"/>
                      <w:sz w:val="18"/>
                      <w:szCs w:val="18"/>
                      <w:lang w:eastAsia="pt-BR"/>
                    </w:rPr>
                    <w:t xml:space="preserve"> 17/09/07).</w:t>
                  </w:r>
                  <w:r>
                    <w:rPr>
                      <w:rFonts w:ascii="Book Antiqua" w:eastAsia="Times New Roman" w:hAnsi="Book Antiqua" w:cs="Times New Roman"/>
                      <w:iCs/>
                      <w:color w:val="000000"/>
                      <w:sz w:val="18"/>
                      <w:szCs w:val="18"/>
                      <w:lang w:eastAsia="pt-BR"/>
                    </w:rPr>
                    <w:t xml:space="preserve"> A</w:t>
                  </w:r>
                  <w:r w:rsidRPr="00D81A4A">
                    <w:rPr>
                      <w:rFonts w:ascii="Book Antiqua" w:eastAsia="Times New Roman" w:hAnsi="Book Antiqua" w:cs="Times New Roman"/>
                      <w:iCs/>
                      <w:color w:val="000000"/>
                      <w:sz w:val="18"/>
                      <w:szCs w:val="18"/>
                      <w:lang w:eastAsia="pt-BR"/>
                    </w:rPr>
                    <w:t xml:space="preserve"> socioafetividade, fundamentada no art. 227, §6º, da </w:t>
                  </w:r>
                  <w:r>
                    <w:rPr>
                      <w:rFonts w:ascii="Book Antiqua" w:eastAsia="Times New Roman" w:hAnsi="Book Antiqua" w:cs="Times New Roman"/>
                      <w:iCs/>
                      <w:color w:val="000000"/>
                      <w:sz w:val="18"/>
                      <w:szCs w:val="18"/>
                      <w:lang w:eastAsia="pt-BR"/>
                    </w:rPr>
                    <w:t>CF</w:t>
                  </w:r>
                  <w:r w:rsidRPr="00D81A4A">
                    <w:rPr>
                      <w:rFonts w:ascii="Book Antiqua" w:eastAsia="Times New Roman" w:hAnsi="Book Antiqua" w:cs="Times New Roman"/>
                      <w:iCs/>
                      <w:color w:val="000000"/>
                      <w:sz w:val="18"/>
                      <w:szCs w:val="18"/>
                      <w:lang w:eastAsia="pt-BR"/>
                    </w:rPr>
                    <w:t xml:space="preserve"> e no art. 1.593 do </w:t>
                  </w:r>
                  <w:r>
                    <w:rPr>
                      <w:rFonts w:ascii="Book Antiqua" w:eastAsia="Times New Roman" w:hAnsi="Book Antiqua" w:cs="Times New Roman"/>
                      <w:iCs/>
                      <w:color w:val="000000"/>
                      <w:sz w:val="18"/>
                      <w:szCs w:val="18"/>
                      <w:lang w:eastAsia="pt-BR"/>
                    </w:rPr>
                    <w:t>CC</w:t>
                  </w:r>
                  <w:r w:rsidRPr="00D81A4A">
                    <w:rPr>
                      <w:rFonts w:ascii="Book Antiqua" w:eastAsia="Times New Roman" w:hAnsi="Book Antiqua" w:cs="Times New Roman"/>
                      <w:iCs/>
                      <w:color w:val="000000"/>
                      <w:sz w:val="18"/>
                      <w:szCs w:val="18"/>
                      <w:lang w:eastAsia="pt-BR"/>
                    </w:rPr>
                    <w:t>, contempla parentescos de origem diversa da consanguinidade, como aqueles oriundos de laços afetivos e culturais. Assim, a posse do estado de filho gera efeitos jurídicos que podem ser reconhecidos judicialmente.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Portanto, é juridicamente possível o pedido de reconhecimento de filiação socioafetiva entre avós e netos. O pedido busca a declaração da relação socioafetiva existente e a consequente retificação do registro civil. A ausência de vedação legal expressa no ordenamento jurídico reforça a viabilidade do reconhecimento.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 exclusão da aplicação do art. 42, §1º, do ECA mostra que o indeferimento da petição inicial seria prematuro, pois cabe aos demandantes demonstrar os requisitos necessários para caracterizar o vínculo de socioafetividade. A decisão final dependerá da procedência ou improcedência do pedido, e não da falta de condição da ação.</w:t>
                  </w:r>
                </w:p>
              </w:tc>
            </w:tr>
          </w:tbl>
          <w:p w14:paraId="1C4BC94B" w14:textId="77777777" w:rsidR="00D81A4A" w:rsidRDefault="00D81A4A" w:rsidP="001C7002">
            <w:pPr>
              <w:jc w:val="both"/>
              <w:rPr>
                <w:rFonts w:ascii="Book Antiqua" w:hAnsi="Book Antiqua" w:cs="Times New Roman"/>
                <w:b/>
                <w:bCs/>
                <w:i/>
                <w:color w:val="FF0000"/>
                <w:sz w:val="19"/>
                <w:szCs w:val="19"/>
              </w:rPr>
            </w:pPr>
          </w:p>
          <w:p w14:paraId="23D9D3E0" w14:textId="61B611A8" w:rsidR="001C7002" w:rsidRDefault="001C7002" w:rsidP="001C7002">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00BF54AE">
              <w:rPr>
                <w:rFonts w:ascii="Book Antiqua" w:hAnsi="Book Antiqua" w:cs="Times New Roman"/>
                <w:b/>
                <w:bCs/>
                <w:i/>
                <w:color w:val="FF0000"/>
                <w:sz w:val="19"/>
                <w:szCs w:val="19"/>
              </w:rPr>
              <w:t>: #</w:t>
            </w:r>
            <w:r w:rsidR="00BF54AE" w:rsidRPr="00BF54AE">
              <w:rPr>
                <w:rFonts w:ascii="Book Antiqua" w:hAnsi="Book Antiqua" w:cs="Times New Roman"/>
                <w:b/>
                <w:bCs/>
                <w:i/>
                <w:color w:val="FF0000"/>
                <w:sz w:val="19"/>
                <w:szCs w:val="19"/>
                <w:highlight w:val="green"/>
              </w:rPr>
              <w:t>DPEES-2016</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BA5916">
              <w:rPr>
                <w:rFonts w:ascii="Book Antiqua" w:hAnsi="Book Antiqua" w:cs="Times New Roman"/>
                <w:b/>
                <w:bCs/>
                <w:i/>
                <w:color w:val="FF0000"/>
                <w:sz w:val="19"/>
                <w:szCs w:val="19"/>
              </w:rPr>
              <w:t>: #</w:t>
            </w:r>
            <w:r w:rsidR="00BA5916" w:rsidRPr="00BA5916">
              <w:rPr>
                <w:rFonts w:ascii="Book Antiqua" w:hAnsi="Book Antiqua" w:cs="Times New Roman"/>
                <w:b/>
                <w:bCs/>
                <w:i/>
                <w:color w:val="FF0000"/>
                <w:sz w:val="19"/>
                <w:szCs w:val="19"/>
                <w:highlight w:val="green"/>
              </w:rPr>
              <w:t>DPERR-2021</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DPERO-2023</w:t>
            </w:r>
            <w:r w:rsidR="009D557D">
              <w:rPr>
                <w:rFonts w:ascii="Book Antiqua" w:hAnsi="Book Antiqua" w:cs="Times New Roman"/>
                <w:b/>
                <w:bCs/>
                <w:i/>
                <w:color w:val="FF0000"/>
                <w:sz w:val="19"/>
                <w:szCs w:val="19"/>
              </w:rPr>
              <w:t>: #</w:t>
            </w:r>
            <w:r w:rsidR="009D557D" w:rsidRPr="009D557D">
              <w:rPr>
                <w:rFonts w:ascii="Book Antiqua" w:hAnsi="Book Antiqua" w:cs="Times New Roman"/>
                <w:b/>
                <w:bCs/>
                <w:i/>
                <w:color w:val="FF0000"/>
                <w:sz w:val="19"/>
                <w:szCs w:val="19"/>
                <w:highlight w:val="green"/>
              </w:rPr>
              <w:t>DPESP-2023</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BF54AE">
              <w:rPr>
                <w:rFonts w:ascii="Book Antiqua" w:hAnsi="Book Antiqua" w:cs="Times New Roman"/>
                <w:b/>
                <w:bCs/>
                <w:i/>
                <w:color w:val="FF0000"/>
                <w:sz w:val="19"/>
                <w:szCs w:val="19"/>
              </w:rPr>
              <w:t>: #</w:t>
            </w:r>
            <w:r w:rsidR="00BF54AE" w:rsidRPr="00BF54AE">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u w:val="single"/>
              </w:rPr>
              <w:t>A redação literal do ECA proíbe a adoção avoenga (adoção do neto pelos avós); no entanto, o STJ admite que isso ocorra em situações excepcionais</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yellow"/>
              </w:rPr>
              <w:t>O art. 42, § 1º</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proíbe</w:t>
            </w:r>
            <w:r w:rsidRPr="00E56480">
              <w:rPr>
                <w:rFonts w:ascii="Book Antiqua" w:hAnsi="Book Antiqua" w:cs="Times New Roman"/>
                <w:b/>
                <w:bCs/>
                <w:color w:val="000000"/>
                <w:sz w:val="19"/>
                <w:szCs w:val="19"/>
              </w:rPr>
              <w:t xml:space="preserve"> que </w:t>
            </w:r>
            <w:r w:rsidRPr="001C7002">
              <w:rPr>
                <w:rFonts w:ascii="Book Antiqua" w:hAnsi="Book Antiqua" w:cs="Times New Roman"/>
                <w:b/>
                <w:bCs/>
                <w:color w:val="000000"/>
                <w:sz w:val="19"/>
                <w:szCs w:val="19"/>
                <w:shd w:val="clear" w:color="auto" w:fill="F7CAAC" w:themeFill="accent2" w:themeFillTint="66"/>
              </w:rPr>
              <w:t>os avós adotem seu neto</w:t>
            </w:r>
            <w:r w:rsidRPr="00E56480">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rPr>
              <w:t>Não podem adotar os ascendentes e os irmãos do adotando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yellow"/>
              </w:rPr>
              <w:t>Essa regra proibitiva</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tem</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shd w:val="clear" w:color="auto" w:fill="F7CAAC" w:themeFill="accent2" w:themeFillTint="66"/>
              </w:rPr>
              <w:t>por objetivo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i) </w:t>
            </w:r>
            <w:r w:rsidRPr="00E56480">
              <w:rPr>
                <w:rFonts w:ascii="Book Antiqua" w:hAnsi="Book Antiqua" w:cs="Times New Roman"/>
                <w:b/>
                <w:bCs/>
                <w:color w:val="000000"/>
                <w:sz w:val="19"/>
                <w:szCs w:val="19"/>
              </w:rPr>
              <w:t>evitar inversões e confusões nas relações familiares - em decorrência da alteração dos graus de parentesco</w:t>
            </w:r>
            <w:r>
              <w:rPr>
                <w:rFonts w:ascii="Book Antiqua" w:hAnsi="Book Antiqua" w:cs="Times New Roman"/>
                <w:b/>
                <w:bCs/>
                <w:color w:val="000000"/>
                <w:sz w:val="19"/>
                <w:szCs w:val="19"/>
              </w:rPr>
              <w:t xml:space="preserve">; ii) </w:t>
            </w:r>
            <w:r w:rsidRPr="00E56480">
              <w:rPr>
                <w:rFonts w:ascii="Book Antiqua" w:hAnsi="Book Antiqua" w:cs="Times New Roman"/>
                <w:b/>
                <w:bCs/>
                <w:color w:val="000000"/>
                <w:sz w:val="19"/>
                <w:szCs w:val="19"/>
              </w:rPr>
              <w:t>impedir a utilização do instituto com finalidade meramente patrimonial.</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Vale ressaltar, no entanto, que o </w:t>
            </w:r>
            <w:r w:rsidRPr="00390A40">
              <w:rPr>
                <w:rFonts w:ascii="Book Antiqua" w:hAnsi="Book Antiqua" w:cs="Times New Roman"/>
                <w:b/>
                <w:bCs/>
                <w:color w:val="000000"/>
                <w:sz w:val="19"/>
                <w:szCs w:val="19"/>
                <w:shd w:val="clear" w:color="auto" w:fill="F7CAAC" w:themeFill="accent2" w:themeFillTint="66"/>
              </w:rPr>
              <w:t>STJ admite a sua mitigação (relativização) excepcional</w:t>
            </w:r>
            <w:r w:rsidRPr="00E56480">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quando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a) o </w:t>
            </w:r>
            <w:r w:rsidRPr="00390A40">
              <w:rPr>
                <w:rFonts w:ascii="Book Antiqua" w:hAnsi="Book Antiqua" w:cs="Times New Roman"/>
                <w:b/>
                <w:bCs/>
                <w:color w:val="000000"/>
                <w:sz w:val="19"/>
                <w:szCs w:val="19"/>
                <w:highlight w:val="yellow"/>
              </w:rPr>
              <w:t>pretenso adotando seja menor de idade</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b) </w:t>
            </w:r>
            <w:r w:rsidRPr="00390A40">
              <w:rPr>
                <w:rFonts w:ascii="Book Antiqua" w:hAnsi="Book Antiqua" w:cs="Times New Roman"/>
                <w:b/>
                <w:bCs/>
                <w:color w:val="000000"/>
                <w:sz w:val="19"/>
                <w:szCs w:val="19"/>
                <w:highlight w:val="yellow"/>
              </w:rPr>
              <w:t>os avós</w:t>
            </w:r>
            <w:r w:rsidRPr="00E56480">
              <w:rPr>
                <w:rFonts w:ascii="Book Antiqua" w:hAnsi="Book Antiqua" w:cs="Times New Roman"/>
                <w:b/>
                <w:bCs/>
                <w:color w:val="000000"/>
                <w:sz w:val="19"/>
                <w:szCs w:val="19"/>
              </w:rPr>
              <w:t xml:space="preserve"> (pretensos adotantes) </w:t>
            </w:r>
            <w:r w:rsidRPr="00390A40">
              <w:rPr>
                <w:rFonts w:ascii="Book Antiqua" w:hAnsi="Book Antiqua" w:cs="Times New Roman"/>
                <w:b/>
                <w:bCs/>
                <w:color w:val="000000"/>
                <w:sz w:val="19"/>
                <w:szCs w:val="19"/>
                <w:highlight w:val="yellow"/>
              </w:rPr>
              <w:t xml:space="preserve">exerçam, com exclusividade, as funções de mãe e pai do neto desde o seu </w:t>
            </w:r>
            <w:r w:rsidRPr="00390A40">
              <w:rPr>
                <w:rFonts w:ascii="Book Antiqua" w:hAnsi="Book Antiqua" w:cs="Times New Roman"/>
                <w:b/>
                <w:bCs/>
                <w:color w:val="000000"/>
                <w:sz w:val="19"/>
                <w:szCs w:val="19"/>
                <w:highlight w:val="yellow"/>
              </w:rPr>
              <w:lastRenderedPageBreak/>
              <w:t>nascimento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c) a </w:t>
            </w:r>
            <w:r w:rsidRPr="00390A40">
              <w:rPr>
                <w:rFonts w:ascii="Book Antiqua" w:hAnsi="Book Antiqua" w:cs="Times New Roman"/>
                <w:b/>
                <w:bCs/>
                <w:color w:val="000000"/>
                <w:sz w:val="19"/>
                <w:szCs w:val="19"/>
                <w:highlight w:val="yellow"/>
              </w:rPr>
              <w:t>parentalidade socioafetiva tenha sido devidamente atestada por estudo psicossocial</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d) o adotando reconheça os - adotantes como seus genitores e seu pai (ou sua mãe) como irmão;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e) inexista conflito familiar a respeito da adoção;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f) não se constate perigo de confusão mental e emocional a ser gerada no adotando;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g) não se funde a pretensão de adoção em motivos ilegítimos, a exemplo da predominância de interesses econômicos; e</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h) a adoção apresente reais vantagens para o adotando.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Assim, é possível a mitigação da norma geral impeditiva contida no § 1º do art. 42 do ECA, de modo a se autorizar a adoção avoenga em situações excepcionais.</w:t>
            </w:r>
            <w:r>
              <w:rPr>
                <w:rFonts w:ascii="Book Antiqua" w:hAnsi="Book Antiqua" w:cs="Times New Roman"/>
                <w:b/>
                <w:bCs/>
                <w:color w:val="000000"/>
                <w:sz w:val="19"/>
                <w:szCs w:val="19"/>
              </w:rPr>
              <w:t xml:space="preserve"> </w:t>
            </w:r>
            <w:r w:rsidRPr="00E56480">
              <w:rPr>
                <w:rFonts w:ascii="Book Antiqua" w:hAnsi="Book Antiqua" w:cs="Times New Roman"/>
                <w:color w:val="000000"/>
                <w:sz w:val="19"/>
                <w:szCs w:val="19"/>
              </w:rPr>
              <w:t>STJ. 3ª T. REsp 1448969-SC, Rel. Min. Moura Ribeiro, j</w:t>
            </w:r>
            <w:r>
              <w:rPr>
                <w:rFonts w:ascii="Book Antiqua" w:hAnsi="Book Antiqua" w:cs="Times New Roman"/>
                <w:color w:val="000000"/>
                <w:sz w:val="19"/>
                <w:szCs w:val="19"/>
              </w:rPr>
              <w:t>.</w:t>
            </w:r>
            <w:r w:rsidRPr="00E56480">
              <w:rPr>
                <w:rFonts w:ascii="Book Antiqua" w:hAnsi="Book Antiqua" w:cs="Times New Roman"/>
                <w:color w:val="000000"/>
                <w:sz w:val="19"/>
                <w:szCs w:val="19"/>
              </w:rPr>
              <w:t xml:space="preserve"> 21/10/14</w:t>
            </w:r>
            <w:r w:rsidRPr="00E56480">
              <w:rPr>
                <w:rFonts w:ascii="Book Antiqua" w:hAnsi="Book Antiqua" w:cs="Times New Roman"/>
                <w:b/>
                <w:bCs/>
                <w:color w:val="000000"/>
                <w:sz w:val="19"/>
                <w:szCs w:val="19"/>
              </w:rPr>
              <w:t xml:space="preserve"> (Info 551).</w:t>
            </w:r>
            <w:r>
              <w:rPr>
                <w:rFonts w:ascii="Book Antiqua" w:hAnsi="Book Antiqua" w:cs="Times New Roman"/>
                <w:b/>
                <w:bCs/>
                <w:color w:val="000000"/>
                <w:sz w:val="19"/>
                <w:szCs w:val="19"/>
              </w:rPr>
              <w:t xml:space="preserve"> </w:t>
            </w:r>
            <w:r w:rsidRPr="00E56480">
              <w:rPr>
                <w:rFonts w:ascii="Book Antiqua" w:hAnsi="Book Antiqua" w:cs="Times New Roman"/>
                <w:color w:val="000000"/>
                <w:sz w:val="19"/>
                <w:szCs w:val="19"/>
              </w:rPr>
              <w:t>STJ. 4ª T. REsp 1587477-SC, Rel. Min. Luis Felipe Salomão, j</w:t>
            </w:r>
            <w:r>
              <w:rPr>
                <w:rFonts w:ascii="Book Antiqua" w:hAnsi="Book Antiqua" w:cs="Times New Roman"/>
                <w:color w:val="000000"/>
                <w:sz w:val="19"/>
                <w:szCs w:val="19"/>
              </w:rPr>
              <w:t>.</w:t>
            </w:r>
            <w:r w:rsidRPr="00E56480">
              <w:rPr>
                <w:rFonts w:ascii="Book Antiqua" w:hAnsi="Book Antiqua" w:cs="Times New Roman"/>
                <w:color w:val="000000"/>
                <w:sz w:val="19"/>
                <w:szCs w:val="19"/>
              </w:rPr>
              <w:t xml:space="preserve"> 10/03/20</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(Info 678).</w:t>
            </w:r>
            <w:bookmarkEnd w:id="62"/>
          </w:p>
          <w:tbl>
            <w:tblPr>
              <w:tblStyle w:val="Tabelacomgrade"/>
              <w:tblW w:w="0" w:type="auto"/>
              <w:tblLook w:val="04A0" w:firstRow="1" w:lastRow="0" w:firstColumn="1" w:lastColumn="0" w:noHBand="0" w:noVBand="1"/>
            </w:tblPr>
            <w:tblGrid>
              <w:gridCol w:w="8263"/>
            </w:tblGrid>
            <w:tr w:rsidR="001C7002" w14:paraId="61B51FCA" w14:textId="77777777" w:rsidTr="00D85DAB">
              <w:tc>
                <w:tcPr>
                  <w:tcW w:w="8263" w:type="dxa"/>
                  <w:shd w:val="clear" w:color="auto" w:fill="FFFFFF" w:themeFill="background1"/>
                </w:tcPr>
                <w:p w14:paraId="07A1B54E" w14:textId="53CF5A52" w:rsidR="001C7002" w:rsidRPr="003361DB" w:rsidRDefault="001C7002" w:rsidP="00D85DAB">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Pr="003361DB">
                    <w:rPr>
                      <w:rFonts w:ascii="Book Antiqua" w:hAnsi="Book Antiqua" w:cs="Times New Roman"/>
                      <w:b/>
                      <w:bCs/>
                      <w:color w:val="000000"/>
                      <w:sz w:val="18"/>
                      <w:szCs w:val="18"/>
                      <w:highlight w:val="yellow"/>
                    </w:rPr>
                    <w:t>MPAP-2021-CESPE</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Julgue o item a seguir, de acordo com a jurisprudência do STJ e com os dispositivos do ECA que versam acerca da adoção: </w:t>
                  </w:r>
                  <w:r w:rsidRPr="001C7002">
                    <w:rPr>
                      <w:rFonts w:ascii="Book Antiqua" w:hAnsi="Book Antiqua" w:cs="Times New Roman"/>
                      <w:color w:val="000000"/>
                      <w:sz w:val="18"/>
                      <w:szCs w:val="18"/>
                    </w:rPr>
                    <w:t>A vedação da adoção avoenga poderá ser mitigada, de forma excepcional, desde que, entre outras condições, o pretenso adotando seja menor de idade, os avós exerçam, com exclusividade, as funções de mãe e pai do neto desde o nascimento dele e a parentalidade sociafetiva seja devidamente atestada por estudo psicossocial.</w:t>
                  </w:r>
                  <w:r w:rsidRPr="003361DB">
                    <w:rPr>
                      <w:rFonts w:ascii="Book Antiqua" w:hAnsi="Book Antiqua" w:cs="Times New Roman"/>
                      <w:color w:val="000000"/>
                      <w:sz w:val="18"/>
                      <w:szCs w:val="18"/>
                    </w:rPr>
                    <w:t xml:space="preserve"> </w:t>
                  </w:r>
                  <w:r w:rsidRPr="003361DB">
                    <w:rPr>
                      <w:rFonts w:ascii="Book Antiqua" w:hAnsi="Book Antiqua" w:cs="Times New Roman"/>
                      <w:b/>
                      <w:bCs/>
                      <w:color w:val="000000"/>
                      <w:sz w:val="18"/>
                      <w:szCs w:val="18"/>
                    </w:rPr>
                    <w:t xml:space="preserve">BL: art. </w:t>
                  </w:r>
                  <w:r>
                    <w:rPr>
                      <w:rFonts w:ascii="Book Antiqua" w:hAnsi="Book Antiqua" w:cs="Times New Roman"/>
                      <w:b/>
                      <w:bCs/>
                      <w:color w:val="000000"/>
                      <w:sz w:val="18"/>
                      <w:szCs w:val="18"/>
                    </w:rPr>
                    <w:t>42</w:t>
                  </w:r>
                  <w:r w:rsidRPr="003361DB">
                    <w:rPr>
                      <w:rFonts w:ascii="Book Antiqua" w:hAnsi="Book Antiqua" w:cs="Times New Roman"/>
                      <w:b/>
                      <w:bCs/>
                      <w:color w:val="000000"/>
                      <w:sz w:val="18"/>
                      <w:szCs w:val="18"/>
                    </w:rPr>
                    <w:t>,</w:t>
                  </w:r>
                  <w:r>
                    <w:rPr>
                      <w:rFonts w:ascii="Book Antiqua" w:hAnsi="Book Antiqua" w:cs="Times New Roman"/>
                      <w:b/>
                      <w:bCs/>
                      <w:color w:val="000000"/>
                      <w:sz w:val="18"/>
                      <w:szCs w:val="18"/>
                    </w:rPr>
                    <w:t xml:space="preserve"> §1º,</w:t>
                  </w:r>
                  <w:r w:rsidRPr="003361DB">
                    <w:rPr>
                      <w:rFonts w:ascii="Book Antiqua" w:hAnsi="Book Antiqua" w:cs="Times New Roman"/>
                      <w:b/>
                      <w:bCs/>
                      <w:color w:val="000000"/>
                      <w:sz w:val="18"/>
                      <w:szCs w:val="18"/>
                    </w:rPr>
                    <w:t xml:space="preserve"> ECA e </w:t>
                  </w:r>
                  <w:r>
                    <w:rPr>
                      <w:rFonts w:ascii="Book Antiqua" w:hAnsi="Book Antiqua" w:cs="Times New Roman"/>
                      <w:b/>
                      <w:bCs/>
                      <w:color w:val="000000"/>
                      <w:sz w:val="18"/>
                      <w:szCs w:val="18"/>
                    </w:rPr>
                    <w:t>Info 678, STJ</w:t>
                  </w:r>
                  <w:r w:rsidRPr="003361DB">
                    <w:rPr>
                      <w:rFonts w:ascii="Book Antiqua" w:hAnsi="Book Antiqua" w:cs="Times New Roman"/>
                      <w:b/>
                      <w:bCs/>
                      <w:color w:val="000000"/>
                      <w:sz w:val="18"/>
                      <w:szCs w:val="18"/>
                    </w:rPr>
                    <w:t>.</w:t>
                  </w:r>
                </w:p>
              </w:tc>
            </w:tr>
          </w:tbl>
          <w:p w14:paraId="7C9179E5" w14:textId="07FD5E18" w:rsidR="001C7002" w:rsidRDefault="001C7002" w:rsidP="00D85DAB">
            <w:pPr>
              <w:jc w:val="both"/>
              <w:rPr>
                <w:rFonts w:ascii="Book Antiqua" w:hAnsi="Book Antiqua" w:cs="Times New Roman"/>
                <w:b/>
                <w:bCs/>
                <w:i/>
                <w:color w:val="FF0000"/>
                <w:sz w:val="19"/>
                <w:szCs w:val="19"/>
              </w:rPr>
            </w:pPr>
          </w:p>
          <w:p w14:paraId="24927DB9" w14:textId="73830D59" w:rsidR="001C7002" w:rsidRDefault="001C7002" w:rsidP="001C7002">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MPSC-2016</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DPERO-2023</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CESPE</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u w:val="single"/>
              </w:rPr>
              <w:t>Adoção de neto pelos seus avós</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Admitiu-se</w:t>
            </w:r>
            <w:r w:rsidRPr="001C7002">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magenta"/>
              </w:rPr>
              <w:t>excepcionalmente</w:t>
            </w:r>
            <w:r w:rsidRPr="001C7002">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shd w:val="clear" w:color="auto" w:fill="F7CAAC" w:themeFill="accent2" w:themeFillTint="66"/>
              </w:rPr>
              <w:t>a adoção de neto por avós</w:t>
            </w:r>
            <w:r w:rsidRPr="001C7002">
              <w:rPr>
                <w:rFonts w:ascii="Book Antiqua" w:hAnsi="Book Antiqua" w:cs="Times New Roman"/>
                <w:b/>
                <w:bCs/>
                <w:color w:val="000000"/>
                <w:sz w:val="19"/>
                <w:szCs w:val="19"/>
              </w:rPr>
              <w:t>, tendo em vista as seguintes particularidades do caso analisado: os avós haviam adotado a mãe biológica de seu neto aos oito anos de idade, a qual já estava grávida do adotado em razão de abuso sexual; os avós já exerciam, com exclusividade, as funções de pai e mãe do neto desde o seu nascimento; havia filiação socioafetiva entre neto e avós; o adotado, mesmo sabendo de sua origem biológica, reconhece os adotantes como pais e trata a sua mãe biológica como irmã mais velha; tanto adotado quanto sua mãe biológica concordaram expressamente com a adoção; não há perigo de confusão mental e emocional a ser gerada no adotando; e não havia predominância de interesse econômico na pretensão de adoção.</w:t>
            </w:r>
            <w:r>
              <w:rPr>
                <w:rFonts w:ascii="Book Antiqua" w:hAnsi="Book Antiqua" w:cs="Times New Roman"/>
                <w:b/>
                <w:bCs/>
                <w:color w:val="000000"/>
                <w:sz w:val="19"/>
                <w:szCs w:val="19"/>
              </w:rPr>
              <w:t xml:space="preserve"> </w:t>
            </w:r>
            <w:r w:rsidRPr="001C7002">
              <w:rPr>
                <w:rFonts w:ascii="Book Antiqua" w:hAnsi="Book Antiqua" w:cs="Times New Roman"/>
                <w:color w:val="000000"/>
                <w:sz w:val="19"/>
                <w:szCs w:val="19"/>
              </w:rPr>
              <w:t>STJ. 3ª T. REsp 1448969-SC, Rel. Min. Moura Ribeiro, j</w:t>
            </w:r>
            <w:r>
              <w:rPr>
                <w:rFonts w:ascii="Book Antiqua" w:hAnsi="Book Antiqua" w:cs="Times New Roman"/>
                <w:color w:val="000000"/>
                <w:sz w:val="19"/>
                <w:szCs w:val="19"/>
              </w:rPr>
              <w:t xml:space="preserve">. </w:t>
            </w:r>
            <w:r w:rsidRPr="001C7002">
              <w:rPr>
                <w:rFonts w:ascii="Book Antiqua" w:hAnsi="Book Antiqua" w:cs="Times New Roman"/>
                <w:color w:val="000000"/>
                <w:sz w:val="19"/>
                <w:szCs w:val="19"/>
              </w:rPr>
              <w:t>21/10/14</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rPr>
              <w:t>(Info 551).</w:t>
            </w:r>
          </w:p>
          <w:tbl>
            <w:tblPr>
              <w:tblStyle w:val="Tabelacomgrade"/>
              <w:tblW w:w="0" w:type="auto"/>
              <w:tblLook w:val="04A0" w:firstRow="1" w:lastRow="0" w:firstColumn="1" w:lastColumn="0" w:noHBand="0" w:noVBand="1"/>
            </w:tblPr>
            <w:tblGrid>
              <w:gridCol w:w="8263"/>
            </w:tblGrid>
            <w:tr w:rsidR="001C7002" w14:paraId="741AA30A" w14:textId="77777777" w:rsidTr="001C7002">
              <w:tc>
                <w:tcPr>
                  <w:tcW w:w="8263" w:type="dxa"/>
                  <w:shd w:val="clear" w:color="auto" w:fill="FFFFFF" w:themeFill="background1"/>
                </w:tcPr>
                <w:p w14:paraId="6F859E66" w14:textId="2FC53C07" w:rsidR="001C7002" w:rsidRPr="001C7002" w:rsidRDefault="001C7002" w:rsidP="00D85DAB">
                  <w:pPr>
                    <w:jc w:val="both"/>
                    <w:rPr>
                      <w:rFonts w:ascii="Book Antiqua" w:hAnsi="Book Antiqua" w:cs="Times New Roman"/>
                      <w:iCs/>
                      <w:sz w:val="18"/>
                      <w:szCs w:val="18"/>
                    </w:rPr>
                  </w:pPr>
                  <w:r w:rsidRPr="001C7002">
                    <w:rPr>
                      <w:rFonts w:ascii="Book Antiqua" w:hAnsi="Book Antiqua" w:cs="Times New Roman"/>
                      <w:b/>
                      <w:bCs/>
                      <w:iCs/>
                      <w:sz w:val="18"/>
                      <w:szCs w:val="18"/>
                    </w:rPr>
                    <w:t>(</w:t>
                  </w:r>
                  <w:r w:rsidRPr="001C7002">
                    <w:rPr>
                      <w:rFonts w:ascii="Book Antiqua" w:hAnsi="Book Antiqua" w:cs="Times New Roman"/>
                      <w:b/>
                      <w:bCs/>
                      <w:iCs/>
                      <w:sz w:val="18"/>
                      <w:szCs w:val="18"/>
                      <w:highlight w:val="yellow"/>
                    </w:rPr>
                    <w:t>MPSC-2016</w:t>
                  </w:r>
                  <w:r w:rsidRPr="001C7002">
                    <w:rPr>
                      <w:rFonts w:ascii="Book Antiqua" w:hAnsi="Book Antiqua" w:cs="Times New Roman"/>
                      <w:b/>
                      <w:bCs/>
                      <w:iCs/>
                      <w:sz w:val="18"/>
                      <w:szCs w:val="18"/>
                    </w:rPr>
                    <w:t>)</w:t>
                  </w:r>
                  <w:r w:rsidRPr="001C7002">
                    <w:rPr>
                      <w:rFonts w:ascii="Book Antiqua" w:hAnsi="Book Antiqua" w:cs="Times New Roman"/>
                      <w:bCs/>
                      <w:iCs/>
                      <w:sz w:val="18"/>
                      <w:szCs w:val="18"/>
                    </w:rPr>
                    <w:t xml:space="preserve">: Há entendimento do STJ de que o enquadramento de uma situação fática como filiação socioafetiva serve para mitigar a proibição da adoção avoenga. </w:t>
                  </w:r>
                  <w:r w:rsidRPr="001C7002">
                    <w:rPr>
                      <w:rFonts w:ascii="Book Antiqua" w:hAnsi="Book Antiqua" w:cs="Times New Roman"/>
                      <w:b/>
                      <w:bCs/>
                      <w:iCs/>
                      <w:sz w:val="18"/>
                      <w:szCs w:val="18"/>
                    </w:rPr>
                    <w:t>BL: Info 551, STJ.</w:t>
                  </w:r>
                </w:p>
              </w:tc>
            </w:tr>
          </w:tbl>
          <w:p w14:paraId="36F50748" w14:textId="77777777" w:rsidR="001C7002" w:rsidRDefault="001C7002" w:rsidP="00D85DAB">
            <w:pPr>
              <w:jc w:val="both"/>
              <w:rPr>
                <w:rFonts w:ascii="Book Antiqua" w:hAnsi="Book Antiqua" w:cs="Times New Roman"/>
                <w:b/>
                <w:bCs/>
                <w:iCs/>
                <w:color w:val="FF0000"/>
                <w:sz w:val="19"/>
                <w:szCs w:val="19"/>
              </w:rPr>
            </w:pPr>
          </w:p>
          <w:p w14:paraId="0CF46E9B" w14:textId="5AEE40BA" w:rsidR="001C7002" w:rsidRPr="001C7002" w:rsidRDefault="001C7002" w:rsidP="00D85DAB">
            <w:pPr>
              <w:jc w:val="both"/>
              <w:rPr>
                <w:rFonts w:ascii="Book Antiqua" w:hAnsi="Book Antiqua" w:cs="Times New Roman"/>
                <w:b/>
                <w:bCs/>
                <w:iCs/>
                <w:color w:val="FF0000"/>
                <w:sz w:val="19"/>
                <w:szCs w:val="19"/>
              </w:rPr>
            </w:pPr>
          </w:p>
        </w:tc>
      </w:tr>
    </w:tbl>
    <w:p w14:paraId="2D307919" w14:textId="77777777" w:rsidR="001C7002" w:rsidRPr="001C7002" w:rsidRDefault="001C7002" w:rsidP="001C7002">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0C711B" w:rsidRPr="003B18A2" w14:paraId="4E4677C9" w14:textId="77777777" w:rsidTr="00A3637B">
        <w:tc>
          <w:tcPr>
            <w:tcW w:w="8494" w:type="dxa"/>
            <w:shd w:val="clear" w:color="auto" w:fill="CCFFFF"/>
          </w:tcPr>
          <w:p w14:paraId="2DA2D839" w14:textId="769C96EA" w:rsidR="005C25C6" w:rsidRPr="005C25C6" w:rsidRDefault="005C25C6" w:rsidP="00EE514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25C6">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25C6">
              <w:rPr>
                <w:rFonts w:ascii="Book Antiqua" w:eastAsia="Times New Roman" w:hAnsi="Book Antiqua" w:cs="Times New Roman"/>
                <w:bCs/>
                <w:sz w:val="19"/>
                <w:szCs w:val="19"/>
                <w:lang w:eastAsia="pt-BR"/>
              </w:rPr>
              <w:t>A respeito do instituto da adoção, é correto afirmar que</w:t>
            </w:r>
            <w:r>
              <w:rPr>
                <w:rFonts w:ascii="Book Antiqua" w:eastAsia="Times New Roman" w:hAnsi="Book Antiqua" w:cs="Times New Roman"/>
                <w:bCs/>
                <w:sz w:val="19"/>
                <w:szCs w:val="19"/>
                <w:lang w:eastAsia="pt-BR"/>
              </w:rPr>
              <w:t xml:space="preserve"> </w:t>
            </w:r>
            <w:r w:rsidRPr="005C25C6">
              <w:rPr>
                <w:rFonts w:ascii="Book Antiqua" w:eastAsia="Times New Roman" w:hAnsi="Book Antiqua" w:cs="Times New Roman"/>
                <w:bCs/>
                <w:sz w:val="19"/>
                <w:szCs w:val="19"/>
                <w:lang w:eastAsia="pt-BR"/>
              </w:rPr>
              <w:t>os avós do adotando são impedidos de adotar.</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42, §1º, ECA.</w:t>
            </w:r>
          </w:p>
          <w:p w14:paraId="53666BCD" w14:textId="77777777" w:rsidR="005C25C6" w:rsidRDefault="005C25C6" w:rsidP="00EE514C">
            <w:pPr>
              <w:jc w:val="both"/>
              <w:rPr>
                <w:rFonts w:ascii="Book Antiqua" w:eastAsia="Times New Roman" w:hAnsi="Book Antiqua" w:cs="Times New Roman"/>
                <w:b/>
                <w:sz w:val="19"/>
                <w:szCs w:val="19"/>
                <w:lang w:eastAsia="pt-BR"/>
              </w:rPr>
            </w:pPr>
          </w:p>
          <w:p w14:paraId="4E4677C0" w14:textId="21BB6873" w:rsidR="000C711B" w:rsidRPr="003B18A2" w:rsidRDefault="000C711B" w:rsidP="00EE514C">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MPSC</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Existe cláusula impeditiva na Lei 8.069/90 à adoção por irmão </w:t>
            </w:r>
            <w:r w:rsidR="001F60B9" w:rsidRPr="003B18A2">
              <w:rPr>
                <w:rFonts w:ascii="Book Antiqua" w:eastAsia="Times New Roman" w:hAnsi="Book Antiqua" w:cs="Times New Roman"/>
                <w:sz w:val="19"/>
                <w:szCs w:val="19"/>
                <w:lang w:eastAsia="pt-BR"/>
              </w:rPr>
              <w:t xml:space="preserve">e pelos ascendentes do adotando. </w:t>
            </w:r>
            <w:r w:rsidR="001F60B9" w:rsidRPr="003B18A2">
              <w:rPr>
                <w:rFonts w:ascii="Book Antiqua" w:eastAsia="Times New Roman" w:hAnsi="Book Antiqua" w:cs="Times New Roman"/>
                <w:b/>
                <w:sz w:val="19"/>
                <w:szCs w:val="19"/>
                <w:lang w:eastAsia="pt-BR"/>
              </w:rPr>
              <w:t>BL: art. 42, §1º, ECA.</w:t>
            </w:r>
          </w:p>
          <w:p w14:paraId="4E4677C1" w14:textId="77777777" w:rsidR="004E2C46" w:rsidRPr="003B18A2" w:rsidRDefault="004E2C46" w:rsidP="00EE514C">
            <w:pPr>
              <w:jc w:val="both"/>
              <w:rPr>
                <w:rFonts w:ascii="Book Antiqua" w:eastAsia="Times New Roman" w:hAnsi="Book Antiqua" w:cs="Times New Roman"/>
                <w:b/>
                <w:sz w:val="19"/>
                <w:szCs w:val="19"/>
                <w:lang w:eastAsia="pt-BR"/>
              </w:rPr>
            </w:pPr>
          </w:p>
          <w:p w14:paraId="4E4677C2" w14:textId="77777777" w:rsidR="004E2C46" w:rsidRPr="003B18A2" w:rsidRDefault="004E2C46" w:rsidP="004E2C4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TJRS</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criança pode ser colocada em adoção com os tios ou primos, mas não com os avós.</w:t>
            </w:r>
          </w:p>
          <w:p w14:paraId="4E4677C3" w14:textId="77777777" w:rsidR="004E2C46" w:rsidRPr="003B18A2" w:rsidRDefault="004E2C46" w:rsidP="004E2C46">
            <w:pPr>
              <w:jc w:val="both"/>
              <w:rPr>
                <w:rFonts w:ascii="Book Antiqua" w:eastAsia="Times New Roman" w:hAnsi="Book Antiqua" w:cs="Times New Roman"/>
                <w:i/>
                <w:sz w:val="19"/>
                <w:szCs w:val="19"/>
                <w:u w:val="single"/>
                <w:lang w:eastAsia="pt-BR"/>
              </w:rPr>
            </w:pPr>
          </w:p>
          <w:p w14:paraId="4E4677C4" w14:textId="33BDD6F5" w:rsidR="004E2C46" w:rsidRPr="003B18A2" w:rsidRDefault="00B1265B" w:rsidP="004E2C4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004E2C46" w:rsidRPr="003B18A2">
              <w:rPr>
                <w:rFonts w:ascii="Book Antiqua" w:eastAsia="Times New Roman" w:hAnsi="Book Antiqua" w:cs="Times New Roman"/>
                <w:sz w:val="19"/>
                <w:szCs w:val="19"/>
                <w:lang w:eastAsia="pt-BR"/>
              </w:rPr>
              <w:t xml:space="preserve"> Há impedimento para a adoção por ascendentes ou pelos irmãos. Os tios, por conta disso, poderão adotar.</w:t>
            </w:r>
          </w:p>
          <w:p w14:paraId="4E4677C5" w14:textId="77777777" w:rsidR="004E2C46" w:rsidRPr="003B18A2" w:rsidRDefault="004E2C46" w:rsidP="004E2C46">
            <w:pPr>
              <w:jc w:val="both"/>
              <w:rPr>
                <w:rFonts w:ascii="Book Antiqua" w:eastAsia="Times New Roman" w:hAnsi="Book Antiqua" w:cs="Times New Roman"/>
                <w:sz w:val="19"/>
                <w:szCs w:val="19"/>
                <w:lang w:eastAsia="pt-BR"/>
              </w:rPr>
            </w:pPr>
          </w:p>
          <w:p w14:paraId="4E4677C8" w14:textId="40053548" w:rsidR="004E2C46" w:rsidRPr="00CE6283" w:rsidRDefault="004E2C46" w:rsidP="007C279C">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TJDFT</w:t>
            </w:r>
            <w:r w:rsidR="007C279C" w:rsidRPr="003B18A2">
              <w:rPr>
                <w:rFonts w:ascii="Book Antiqua" w:eastAsia="Times New Roman" w:hAnsi="Book Antiqua" w:cs="Times New Roman"/>
                <w:b/>
                <w:color w:val="000000"/>
                <w:sz w:val="19"/>
                <w:szCs w:val="19"/>
                <w:highlight w:val="yellow"/>
                <w:lang w:eastAsia="pt-BR"/>
              </w:rPr>
              <w:t>-</w:t>
            </w:r>
            <w:r w:rsidRPr="003B18A2">
              <w:rPr>
                <w:rFonts w:ascii="Book Antiqua" w:eastAsia="Times New Roman" w:hAnsi="Book Antiqua" w:cs="Times New Roman"/>
                <w:b/>
                <w:color w:val="000000"/>
                <w:sz w:val="19"/>
                <w:szCs w:val="19"/>
                <w:highlight w:val="yellow"/>
                <w:lang w:eastAsia="pt-BR"/>
              </w:rPr>
              <w:t>2012</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Não podem adotar os ascendentes e os irmãos do adotando. Também não pode o tutor ou curador adotar o pupilo ou o curatelado enquanto não prestadas as contas de sua administração e saldado o seu alcance. </w:t>
            </w:r>
            <w:r w:rsidRPr="003B18A2">
              <w:rPr>
                <w:rFonts w:ascii="Book Antiqua" w:eastAsia="Times New Roman" w:hAnsi="Book Antiqua" w:cs="Times New Roman"/>
                <w:b/>
                <w:color w:val="000000"/>
                <w:sz w:val="19"/>
                <w:szCs w:val="19"/>
                <w:lang w:eastAsia="pt-BR"/>
              </w:rPr>
              <w:t>BL: art. 42, §1º c/c art. 44 do ECA.</w:t>
            </w:r>
          </w:p>
        </w:tc>
      </w:tr>
    </w:tbl>
    <w:p w14:paraId="4E4677CC" w14:textId="7D2F7BC8" w:rsidR="004E2C46" w:rsidRPr="00AE5A1C" w:rsidRDefault="009D5D45" w:rsidP="00CE3D48">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w:t>
      </w:r>
      <w:r w:rsidR="00CE7B64" w:rsidRPr="00CE7B64">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xml:space="preserve">§ </w:t>
      </w:r>
      <w:r w:rsidRPr="0067796E">
        <w:rPr>
          <w:rFonts w:ascii="Book Antiqua" w:eastAsia="Times New Roman" w:hAnsi="Book Antiqua" w:cs="Times New Roman"/>
          <w:b/>
          <w:color w:val="000000"/>
          <w:sz w:val="19"/>
          <w:szCs w:val="19"/>
          <w:highlight w:val="magenta"/>
          <w:lang w:eastAsia="pt-BR"/>
        </w:rPr>
        <w:t>2</w:t>
      </w:r>
      <w:r w:rsidRPr="0067796E">
        <w:rPr>
          <w:rFonts w:ascii="Book Antiqua" w:eastAsia="Times New Roman" w:hAnsi="Book Antiqua" w:cs="Times New Roman"/>
          <w:b/>
          <w:color w:val="000000"/>
          <w:sz w:val="19"/>
          <w:szCs w:val="19"/>
          <w:highlight w:val="magenta"/>
          <w:u w:val="single"/>
          <w:vertAlign w:val="superscript"/>
          <w:lang w:eastAsia="pt-BR"/>
        </w:rPr>
        <w:t>o</w:t>
      </w:r>
      <w:r w:rsidRPr="0067796E">
        <w:rPr>
          <w:rFonts w:ascii="Book Antiqua" w:eastAsia="Times New Roman" w:hAnsi="Book Antiqua" w:cs="Times New Roman"/>
          <w:b/>
          <w:color w:val="000000"/>
          <w:sz w:val="19"/>
          <w:szCs w:val="19"/>
          <w:lang w:eastAsia="pt-BR"/>
        </w:rPr>
        <w:t xml:space="preserve">  Para </w:t>
      </w:r>
      <w:r w:rsidRPr="0067796E">
        <w:rPr>
          <w:rFonts w:ascii="Book Antiqua" w:eastAsia="Times New Roman" w:hAnsi="Book Antiqua" w:cs="Times New Roman"/>
          <w:b/>
          <w:caps/>
          <w:color w:val="000000"/>
          <w:sz w:val="19"/>
          <w:szCs w:val="19"/>
          <w:shd w:val="clear" w:color="auto" w:fill="F7CAAC" w:themeFill="accent2" w:themeFillTint="66"/>
          <w:lang w:eastAsia="pt-BR"/>
        </w:rPr>
        <w:t>adoção conjunta</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é indispensável</w:t>
      </w:r>
      <w:r w:rsidRPr="0067796E">
        <w:rPr>
          <w:rFonts w:ascii="Book Antiqua" w:eastAsia="Times New Roman" w:hAnsi="Book Antiqua" w:cs="Times New Roman"/>
          <w:b/>
          <w:color w:val="000000"/>
          <w:sz w:val="19"/>
          <w:szCs w:val="19"/>
          <w:lang w:eastAsia="pt-BR"/>
        </w:rPr>
        <w:t xml:space="preserve"> que </w:t>
      </w:r>
      <w:r w:rsidRPr="0067796E">
        <w:rPr>
          <w:rFonts w:ascii="Book Antiqua" w:eastAsia="Times New Roman" w:hAnsi="Book Antiqua" w:cs="Times New Roman"/>
          <w:b/>
          <w:color w:val="000000"/>
          <w:sz w:val="19"/>
          <w:szCs w:val="19"/>
          <w:highlight w:val="yellow"/>
          <w:lang w:eastAsia="pt-BR"/>
        </w:rPr>
        <w:t>os adotantes</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sejam</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olor w:val="000000"/>
          <w:sz w:val="19"/>
          <w:szCs w:val="19"/>
          <w:highlight w:val="cyan"/>
          <w:lang w:eastAsia="pt-BR"/>
        </w:rPr>
        <w:t>casados civilmente</w:t>
      </w:r>
      <w:r w:rsidRPr="0067796E">
        <w:rPr>
          <w:rFonts w:ascii="Book Antiqua" w:eastAsia="Times New Roman" w:hAnsi="Book Antiqua" w:cs="Times New Roman"/>
          <w:b/>
          <w:color w:val="000000"/>
          <w:sz w:val="19"/>
          <w:szCs w:val="19"/>
          <w:lang w:eastAsia="pt-BR"/>
        </w:rPr>
        <w:t xml:space="preserve"> ou </w:t>
      </w:r>
      <w:r w:rsidRPr="0067796E">
        <w:rPr>
          <w:rFonts w:ascii="Book Antiqua" w:eastAsia="Times New Roman" w:hAnsi="Book Antiqua" w:cs="Times New Roman"/>
          <w:b/>
          <w:caps/>
          <w:color w:val="000000"/>
          <w:sz w:val="19"/>
          <w:szCs w:val="19"/>
          <w:highlight w:val="green"/>
          <w:lang w:eastAsia="pt-BR"/>
        </w:rPr>
        <w:t>mantenham</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olor w:val="000000"/>
          <w:sz w:val="19"/>
          <w:szCs w:val="19"/>
          <w:highlight w:val="cyan"/>
          <w:lang w:eastAsia="pt-BR"/>
        </w:rPr>
        <w:t>união estável</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comprovada</w:t>
      </w:r>
      <w:r w:rsidRPr="0067796E">
        <w:rPr>
          <w:rFonts w:ascii="Book Antiqua" w:eastAsia="Times New Roman" w:hAnsi="Book Antiqua" w:cs="Times New Roman"/>
          <w:b/>
          <w:color w:val="000000"/>
          <w:sz w:val="19"/>
          <w:szCs w:val="19"/>
          <w:lang w:eastAsia="pt-BR"/>
        </w:rPr>
        <w:t xml:space="preserve"> a </w:t>
      </w:r>
      <w:r w:rsidRPr="0067796E">
        <w:rPr>
          <w:rFonts w:ascii="Book Antiqua" w:eastAsia="Times New Roman" w:hAnsi="Book Antiqua" w:cs="Times New Roman"/>
          <w:b/>
          <w:color w:val="000000"/>
          <w:sz w:val="19"/>
          <w:szCs w:val="19"/>
          <w:highlight w:val="yellow"/>
          <w:lang w:eastAsia="pt-BR"/>
        </w:rPr>
        <w:t>estabilidade da família</w:t>
      </w:r>
      <w:r w:rsidRPr="0067796E">
        <w:rPr>
          <w:rFonts w:ascii="Book Antiqua" w:eastAsia="Times New Roman" w:hAnsi="Book Antiqua" w:cs="Times New Roman"/>
          <w:b/>
          <w:color w:val="000000"/>
          <w:sz w:val="18"/>
          <w:szCs w:val="18"/>
          <w:lang w:eastAsia="pt-BR"/>
        </w:rPr>
        <w:t>.</w:t>
      </w:r>
      <w:r w:rsidRPr="00782930">
        <w:rPr>
          <w:rFonts w:ascii="Book Antiqua" w:eastAsia="Times New Roman" w:hAnsi="Book Antiqua" w:cs="Times New Roman"/>
          <w:color w:val="000000"/>
          <w:sz w:val="18"/>
          <w:szCs w:val="18"/>
          <w:lang w:eastAsia="pt-BR"/>
        </w:rPr>
        <w:t xml:space="preserve"> </w:t>
      </w:r>
      <w:hyperlink r:id="rId147"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00DA4254" w:rsidRPr="00782930">
        <w:rPr>
          <w:rFonts w:ascii="Book Antiqua" w:eastAsia="Times New Roman" w:hAnsi="Book Antiqua" w:cs="Times New Roman"/>
          <w:color w:val="0000FF"/>
          <w:sz w:val="16"/>
          <w:szCs w:val="16"/>
          <w:lang w:eastAsia="pt-BR"/>
        </w:rPr>
        <w:t xml:space="preserve"> </w:t>
      </w:r>
      <w:r w:rsidR="00DA4254" w:rsidRPr="00782930">
        <w:rPr>
          <w:rFonts w:ascii="Book Antiqua" w:eastAsia="Times New Roman" w:hAnsi="Book Antiqua" w:cs="Times New Roman"/>
          <w:b/>
          <w:color w:val="FF0000"/>
          <w:sz w:val="16"/>
          <w:szCs w:val="16"/>
          <w:u w:val="single"/>
          <w:lang w:eastAsia="pt-BR"/>
        </w:rPr>
        <w:t>(TJPR-2011)</w:t>
      </w:r>
      <w:r w:rsidRPr="00782930">
        <w:rPr>
          <w:rFonts w:ascii="Book Antiqua" w:eastAsia="Times New Roman" w:hAnsi="Book Antiqua" w:cs="Times New Roman"/>
          <w:sz w:val="16"/>
          <w:szCs w:val="16"/>
          <w:lang w:eastAsia="pt-BR"/>
        </w:rPr>
        <w:t> </w:t>
      </w:r>
      <w:bookmarkStart w:id="63" w:name="_Hlk535433350"/>
      <w:r w:rsidR="00F169F5" w:rsidRPr="00782930">
        <w:rPr>
          <w:rFonts w:ascii="Book Antiqua" w:hAnsi="Book Antiqua" w:cs="Times New Roman"/>
          <w:b/>
          <w:color w:val="FF0000"/>
          <w:sz w:val="16"/>
          <w:szCs w:val="16"/>
        </w:rPr>
        <w:t>(</w:t>
      </w:r>
      <w:r w:rsidR="00255399" w:rsidRPr="00782930">
        <w:rPr>
          <w:rFonts w:ascii="Book Antiqua" w:hAnsi="Book Antiqua" w:cs="Times New Roman"/>
          <w:b/>
          <w:color w:val="FF0000"/>
          <w:sz w:val="16"/>
          <w:szCs w:val="16"/>
          <w:u w:val="single"/>
        </w:rPr>
        <w:t>TJMG-2012</w:t>
      </w:r>
      <w:r w:rsidR="00F169F5" w:rsidRPr="00782930">
        <w:rPr>
          <w:rFonts w:ascii="Book Antiqua" w:hAnsi="Book Antiqua" w:cs="Times New Roman"/>
          <w:b/>
          <w:color w:val="FF0000"/>
          <w:sz w:val="16"/>
          <w:szCs w:val="16"/>
          <w:u w:val="single"/>
        </w:rPr>
        <w:t>)</w:t>
      </w:r>
      <w:bookmarkEnd w:id="63"/>
      <w:r w:rsidR="0087283D" w:rsidRPr="00782930">
        <w:rPr>
          <w:rFonts w:ascii="Book Antiqua" w:hAnsi="Book Antiqua" w:cs="Times New Roman"/>
          <w:b/>
          <w:color w:val="FF0000"/>
          <w:sz w:val="16"/>
          <w:szCs w:val="16"/>
        </w:rPr>
        <w:t xml:space="preserve"> </w:t>
      </w:r>
      <w:r w:rsidR="0087283D" w:rsidRPr="00782930">
        <w:rPr>
          <w:rFonts w:ascii="Book Antiqua" w:eastAsia="Times New Roman" w:hAnsi="Book Antiqua" w:cs="Times New Roman"/>
          <w:b/>
          <w:bCs/>
          <w:color w:val="FF0000"/>
          <w:sz w:val="16"/>
          <w:szCs w:val="16"/>
          <w:u w:val="single"/>
          <w:lang w:eastAsia="pt-BR"/>
        </w:rPr>
        <w:t>(TJCE-2012)</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bCs/>
          <w:color w:val="FF0000"/>
          <w:sz w:val="16"/>
          <w:szCs w:val="16"/>
          <w:u w:val="single"/>
          <w:lang w:eastAsia="pt-BR"/>
        </w:rPr>
        <w:t>(MPRS-2012)</w:t>
      </w:r>
      <w:r w:rsidR="00452DC4" w:rsidRPr="00782930">
        <w:rPr>
          <w:rFonts w:ascii="Book Antiqua" w:eastAsia="Times New Roman" w:hAnsi="Book Antiqua" w:cs="Times New Roman"/>
          <w:b/>
          <w:bCs/>
          <w:color w:val="FF0000"/>
          <w:sz w:val="16"/>
          <w:szCs w:val="16"/>
          <w:lang w:eastAsia="pt-BR"/>
        </w:rPr>
        <w:t xml:space="preserve"> </w:t>
      </w:r>
      <w:r w:rsidR="00931CF6" w:rsidRPr="00782930">
        <w:rPr>
          <w:rFonts w:ascii="Book Antiqua" w:eastAsia="Times New Roman" w:hAnsi="Book Antiqua" w:cs="Times New Roman"/>
          <w:b/>
          <w:color w:val="FF0000"/>
          <w:sz w:val="16"/>
          <w:szCs w:val="16"/>
          <w:u w:val="single"/>
          <w:lang w:eastAsia="pt-BR"/>
        </w:rPr>
        <w:t>(DPEAM-2013)</w:t>
      </w:r>
      <w:r w:rsidR="00616D47" w:rsidRPr="00782930">
        <w:rPr>
          <w:rFonts w:ascii="Book Antiqua" w:hAnsi="Book Antiqua" w:cs="Times New Roman"/>
          <w:b/>
          <w:color w:val="FF0000"/>
          <w:sz w:val="16"/>
          <w:szCs w:val="16"/>
        </w:rPr>
        <w:t xml:space="preserve"> </w:t>
      </w:r>
      <w:r w:rsidR="000A2A53" w:rsidRPr="00782930">
        <w:rPr>
          <w:rFonts w:ascii="Book Antiqua" w:hAnsi="Book Antiqua" w:cs="Times New Roman"/>
          <w:b/>
          <w:color w:val="FF0000"/>
          <w:sz w:val="16"/>
          <w:szCs w:val="16"/>
          <w:u w:val="single"/>
        </w:rPr>
        <w:t>(TJMT-2014)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(Cartórios/TJDFT-2014)</w:t>
      </w:r>
      <w:r w:rsidR="0036312B" w:rsidRPr="00782930">
        <w:rPr>
          <w:rFonts w:ascii="Book Antiqua" w:hAnsi="Book Antiqua" w:cs="Times New Roman"/>
          <w:b/>
          <w:color w:val="FF0000"/>
          <w:sz w:val="16"/>
          <w:szCs w:val="16"/>
        </w:rPr>
        <w:t xml:space="preserve"> </w:t>
      </w:r>
      <w:r w:rsidR="0026652D" w:rsidRPr="00782930">
        <w:rPr>
          <w:rFonts w:ascii="Book Antiqua" w:eastAsia="Times New Roman" w:hAnsi="Book Antiqua" w:cs="Times New Roman"/>
          <w:b/>
          <w:color w:val="FF0000"/>
          <w:sz w:val="16"/>
          <w:szCs w:val="16"/>
          <w:u w:val="single"/>
          <w:lang w:eastAsia="pt-BR"/>
        </w:rPr>
        <w:t>(DPERO-2012/2017)</w:t>
      </w:r>
      <w:r w:rsidR="0024153D" w:rsidRPr="00782930">
        <w:rPr>
          <w:rFonts w:ascii="Book Antiqua" w:eastAsia="Times New Roman" w:hAnsi="Book Antiqua" w:cs="Times New Roman"/>
          <w:b/>
          <w:color w:val="FF0000"/>
          <w:sz w:val="16"/>
          <w:szCs w:val="16"/>
          <w:lang w:eastAsia="pt-BR"/>
        </w:rPr>
        <w:t xml:space="preserve"> </w:t>
      </w:r>
      <w:r w:rsidR="0024153D" w:rsidRPr="00782930">
        <w:rPr>
          <w:rFonts w:ascii="Book Antiqua" w:eastAsia="Times New Roman" w:hAnsi="Book Antiqua" w:cs="Times New Roman"/>
          <w:b/>
          <w:color w:val="FF0000"/>
          <w:sz w:val="16"/>
          <w:szCs w:val="16"/>
          <w:u w:val="single"/>
          <w:lang w:eastAsia="pt-BR"/>
        </w:rPr>
        <w:t>(DPEPR-2017)</w:t>
      </w:r>
      <w:r w:rsidR="002941AB" w:rsidRPr="00782930">
        <w:rPr>
          <w:rFonts w:ascii="Book Antiqua" w:eastAsia="Times New Roman" w:hAnsi="Book Antiqua" w:cs="Times New Roman"/>
          <w:b/>
          <w:color w:val="FF0000"/>
          <w:sz w:val="16"/>
          <w:szCs w:val="16"/>
          <w:lang w:eastAsia="pt-BR"/>
        </w:rPr>
        <w:t xml:space="preserve"> </w:t>
      </w:r>
      <w:r w:rsidR="002941AB" w:rsidRPr="00782930">
        <w:rPr>
          <w:rFonts w:ascii="Book Antiqua" w:hAnsi="Book Antiqua"/>
          <w:b/>
          <w:bCs/>
          <w:color w:val="FF0000"/>
          <w:sz w:val="16"/>
          <w:szCs w:val="16"/>
          <w:u w:val="single"/>
        </w:rPr>
        <w:t>(DPESC-2017)</w:t>
      </w:r>
      <w:r w:rsidR="0094527F" w:rsidRPr="00782930">
        <w:rPr>
          <w:rFonts w:ascii="Book Antiqua" w:hAnsi="Book Antiqua"/>
          <w:b/>
          <w:bCs/>
          <w:color w:val="FF0000"/>
          <w:sz w:val="16"/>
          <w:szCs w:val="16"/>
        </w:rPr>
        <w:t xml:space="preserve"> </w:t>
      </w:r>
      <w:bookmarkStart w:id="64" w:name="_Hlk68624664"/>
      <w:r w:rsidR="00AF7B76" w:rsidRPr="00782930">
        <w:rPr>
          <w:rFonts w:ascii="Book Antiqua" w:eastAsia="Times New Roman" w:hAnsi="Book Antiqua" w:cs="Times New Roman"/>
          <w:b/>
          <w:color w:val="FF0000"/>
          <w:sz w:val="16"/>
          <w:szCs w:val="16"/>
          <w:u w:val="single"/>
          <w:lang w:eastAsia="pt-BR"/>
        </w:rPr>
        <w:t>(MPMG-2019</w:t>
      </w:r>
      <w:r w:rsidR="00CE3D48" w:rsidRPr="00782930">
        <w:rPr>
          <w:rFonts w:ascii="Book Antiqua" w:eastAsia="Times New Roman" w:hAnsi="Book Antiqua" w:cs="Times New Roman"/>
          <w:b/>
          <w:color w:val="FF0000"/>
          <w:sz w:val="16"/>
          <w:szCs w:val="16"/>
          <w:u w:val="single"/>
          <w:lang w:eastAsia="pt-BR"/>
        </w:rPr>
        <w:t>/2021</w:t>
      </w:r>
      <w:r w:rsidR="00AF7B76" w:rsidRPr="00782930">
        <w:rPr>
          <w:rFonts w:ascii="Book Antiqua" w:eastAsia="Times New Roman" w:hAnsi="Book Antiqua" w:cs="Times New Roman"/>
          <w:b/>
          <w:color w:val="FF0000"/>
          <w:sz w:val="16"/>
          <w:szCs w:val="16"/>
          <w:u w:val="single"/>
          <w:lang w:eastAsia="pt-BR"/>
        </w:rPr>
        <w:t>)</w:t>
      </w:r>
      <w:bookmarkEnd w:id="64"/>
      <w:r w:rsidR="0067796E">
        <w:rPr>
          <w:rFonts w:ascii="Book Antiqua" w:eastAsia="Times New Roman" w:hAnsi="Book Antiqua" w:cs="Times New Roman"/>
          <w:b/>
          <w:color w:val="FF0000"/>
          <w:sz w:val="16"/>
          <w:szCs w:val="16"/>
          <w:lang w:eastAsia="pt-BR"/>
        </w:rPr>
        <w:t xml:space="preserve"> </w:t>
      </w:r>
      <w:r w:rsidR="0067796E">
        <w:rPr>
          <w:rFonts w:ascii="Book Antiqua" w:hAnsi="Book Antiqua"/>
          <w:b/>
          <w:bCs/>
          <w:color w:val="FF0000"/>
          <w:sz w:val="16"/>
          <w:szCs w:val="16"/>
          <w:u w:val="single"/>
        </w:rPr>
        <w:t>(MPAC-2022)</w:t>
      </w:r>
      <w:r w:rsidR="003A2DFD" w:rsidRPr="00782930">
        <w:rPr>
          <w:rFonts w:ascii="Book Antiqua" w:eastAsia="Times New Roman" w:hAnsi="Book Antiqua" w:cs="Times New Roman"/>
          <w:b/>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AE5A1C">
        <w:rPr>
          <w:rFonts w:ascii="Book Antiqua" w:eastAsia="Times New Roman" w:hAnsi="Book Antiqua" w:cs="Times New Roman"/>
          <w:b/>
          <w:color w:val="FF0000"/>
          <w:sz w:val="16"/>
          <w:szCs w:val="16"/>
          <w:lang w:eastAsia="pt-BR"/>
        </w:rPr>
        <w:t xml:space="preserve"> </w:t>
      </w:r>
      <w:r w:rsidR="00AE5A1C">
        <w:rPr>
          <w:rFonts w:ascii="Book Antiqua" w:eastAsia="Times New Roman" w:hAnsi="Book Antiqua" w:cs="Times New Roman"/>
          <w:b/>
          <w:color w:val="FF0000"/>
          <w:sz w:val="16"/>
          <w:szCs w:val="16"/>
          <w:u w:val="single"/>
          <w:lang w:eastAsia="pt-BR"/>
        </w:rPr>
        <w:t>(MPSP-2015/2025)</w:t>
      </w:r>
    </w:p>
    <w:tbl>
      <w:tblPr>
        <w:tblStyle w:val="Tabelacomgrade"/>
        <w:tblW w:w="0" w:type="auto"/>
        <w:shd w:val="clear" w:color="auto" w:fill="CCFFFF"/>
        <w:tblLook w:val="04A0" w:firstRow="1" w:lastRow="0" w:firstColumn="1" w:lastColumn="0" w:noHBand="0" w:noVBand="1"/>
      </w:tblPr>
      <w:tblGrid>
        <w:gridCol w:w="8494"/>
      </w:tblGrid>
      <w:tr w:rsidR="00127FC2" w:rsidRPr="003B18A2" w14:paraId="4E4677CE" w14:textId="77777777" w:rsidTr="00127FC2">
        <w:tc>
          <w:tcPr>
            <w:tcW w:w="8494" w:type="dxa"/>
            <w:shd w:val="clear" w:color="auto" w:fill="CCFFFF"/>
          </w:tcPr>
          <w:p w14:paraId="245352FD" w14:textId="1DB06C72" w:rsidR="008E0FCE" w:rsidRDefault="008E0FCE" w:rsidP="00CE3D4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MPRS-2012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Quanto aos ditames da Lei 12.010/09, Lei Nacional da Adoção, considere a seguinte afirmação: </w:t>
            </w:r>
            <w:r w:rsidR="00E901ED" w:rsidRPr="003B18A2">
              <w:rPr>
                <w:rFonts w:ascii="Book Antiqua" w:eastAsia="Times New Roman" w:hAnsi="Book Antiqua" w:cs="Times New Roman"/>
                <w:bCs/>
                <w:sz w:val="19"/>
                <w:szCs w:val="19"/>
                <w:lang w:eastAsia="pt-BR"/>
              </w:rPr>
              <w:t xml:space="preserve">Não há restrição ao estado civil dos adotantes; no entanto, para a adoção conjunta, deverão ser os pretendentes casados ou viver em união estável, comprovada a estabilidade familiar. </w:t>
            </w:r>
            <w:r w:rsidRPr="003B18A2">
              <w:rPr>
                <w:rFonts w:ascii="Book Antiqua" w:eastAsia="Times New Roman" w:hAnsi="Book Antiqua" w:cs="Times New Roman"/>
                <w:b/>
                <w:sz w:val="19"/>
                <w:szCs w:val="19"/>
                <w:lang w:eastAsia="pt-BR"/>
              </w:rPr>
              <w:t xml:space="preserve">BL: art. </w:t>
            </w:r>
            <w:r w:rsidR="00E901ED" w:rsidRPr="003B18A2">
              <w:rPr>
                <w:rFonts w:ascii="Book Antiqua" w:eastAsia="Times New Roman" w:hAnsi="Book Antiqua" w:cs="Times New Roman"/>
                <w:b/>
                <w:sz w:val="19"/>
                <w:szCs w:val="19"/>
                <w:lang w:eastAsia="pt-BR"/>
              </w:rPr>
              <w:t>42</w:t>
            </w:r>
            <w:r w:rsidRPr="003B18A2">
              <w:rPr>
                <w:rFonts w:ascii="Book Antiqua" w:eastAsia="Times New Roman" w:hAnsi="Book Antiqua" w:cs="Times New Roman"/>
                <w:b/>
                <w:sz w:val="19"/>
                <w:szCs w:val="19"/>
                <w:lang w:eastAsia="pt-BR"/>
              </w:rPr>
              <w:t>,</w:t>
            </w:r>
            <w:r w:rsidR="00E901ED" w:rsidRPr="003B18A2">
              <w:rPr>
                <w:rFonts w:ascii="Book Antiqua" w:eastAsia="Times New Roman" w:hAnsi="Book Antiqua" w:cs="Times New Roman"/>
                <w:b/>
                <w:sz w:val="19"/>
                <w:szCs w:val="19"/>
                <w:lang w:eastAsia="pt-BR"/>
              </w:rPr>
              <w:t xml:space="preserve"> </w:t>
            </w:r>
            <w:r w:rsidR="00E901ED" w:rsidRPr="003B18A2">
              <w:rPr>
                <w:rFonts w:ascii="Book Antiqua" w:eastAsia="Times New Roman" w:hAnsi="Book Antiqua" w:cs="Times New Roman"/>
                <w:b/>
                <w:i/>
                <w:iCs/>
                <w:sz w:val="19"/>
                <w:szCs w:val="19"/>
                <w:lang w:eastAsia="pt-BR"/>
              </w:rPr>
              <w:t>caput</w:t>
            </w:r>
            <w:r w:rsidR="00E901ED" w:rsidRPr="003B18A2">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sidR="003A2DFD">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sidR="003A2DFD">
              <w:rPr>
                <w:rFonts w:ascii="Book Antiqua" w:eastAsia="Times New Roman" w:hAnsi="Book Antiqua" w:cs="Times New Roman"/>
                <w:b/>
                <w:sz w:val="19"/>
                <w:szCs w:val="19"/>
                <w:lang w:eastAsia="pt-BR"/>
              </w:rPr>
              <w:t>1º e</w:t>
            </w:r>
            <w:r w:rsidRPr="003B18A2">
              <w:rPr>
                <w:rFonts w:ascii="Book Antiqua" w:eastAsia="Times New Roman" w:hAnsi="Book Antiqua" w:cs="Times New Roman"/>
                <w:b/>
                <w:sz w:val="19"/>
                <w:szCs w:val="19"/>
                <w:lang w:eastAsia="pt-BR"/>
              </w:rPr>
              <w:t xml:space="preserve"> </w:t>
            </w:r>
            <w:r w:rsidR="003A2DFD">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20B208F6" w14:textId="77777777" w:rsidR="00CE3D48" w:rsidRPr="003B18A2" w:rsidRDefault="00CE3D48" w:rsidP="00CE3D48">
            <w:pPr>
              <w:jc w:val="both"/>
              <w:rPr>
                <w:rFonts w:ascii="Book Antiqua" w:eastAsia="Times New Roman" w:hAnsi="Book Antiqua" w:cs="Times New Roman"/>
                <w:bCs/>
                <w:sz w:val="19"/>
                <w:szCs w:val="19"/>
                <w:lang w:eastAsia="pt-BR"/>
              </w:rPr>
            </w:pPr>
          </w:p>
          <w:p w14:paraId="4E4677CD" w14:textId="14EC47BA" w:rsidR="00127FC2" w:rsidRPr="003B18A2" w:rsidRDefault="00B1265B" w:rsidP="00CE3D48">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00127FC2" w:rsidRPr="003B18A2">
              <w:rPr>
                <w:rFonts w:ascii="Book Antiqua" w:eastAsia="Times New Roman" w:hAnsi="Book Antiqua" w:cs="Times New Roman"/>
                <w:sz w:val="19"/>
                <w:szCs w:val="19"/>
                <w:lang w:eastAsia="pt-BR"/>
              </w:rPr>
              <w:t xml:space="preserve"> Adoção conjunta ou bilateral.</w:t>
            </w:r>
          </w:p>
        </w:tc>
      </w:tr>
    </w:tbl>
    <w:p w14:paraId="4E4677CF" w14:textId="464D42E1" w:rsidR="009D5D45" w:rsidRPr="008F5FD3"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adotante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há de ser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pelo menos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dezesseis anos mais velho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 que o adotando</w:t>
      </w:r>
      <w:r w:rsidRPr="003B18A2">
        <w:rPr>
          <w:rFonts w:ascii="Book Antiqua" w:eastAsia="Times New Roman" w:hAnsi="Book Antiqua" w:cs="Times New Roman"/>
          <w:sz w:val="19"/>
          <w:szCs w:val="19"/>
          <w:lang w:eastAsia="pt-BR"/>
        </w:rPr>
        <w:t>.</w:t>
      </w:r>
      <w:r w:rsidR="002B1D9B" w:rsidRPr="003B18A2">
        <w:rPr>
          <w:rFonts w:ascii="Book Antiqua" w:eastAsia="Times New Roman" w:hAnsi="Book Antiqua" w:cs="Times New Roman"/>
          <w:sz w:val="19"/>
          <w:szCs w:val="19"/>
          <w:lang w:eastAsia="pt-BR"/>
        </w:rPr>
        <w:t xml:space="preserve"> </w:t>
      </w:r>
      <w:r w:rsidR="002B1D9B" w:rsidRPr="00782930">
        <w:rPr>
          <w:rFonts w:ascii="Book Antiqua" w:eastAsia="Times New Roman" w:hAnsi="Book Antiqua" w:cs="Times New Roman"/>
          <w:b/>
          <w:bCs/>
          <w:color w:val="FF0000"/>
          <w:sz w:val="16"/>
          <w:szCs w:val="16"/>
          <w:u w:val="single"/>
          <w:lang w:eastAsia="pt-BR"/>
        </w:rPr>
        <w:t>(MPPE-2008)</w:t>
      </w:r>
      <w:r w:rsidR="00E50FAB" w:rsidRPr="00782930">
        <w:rPr>
          <w:rFonts w:ascii="Book Antiqua" w:eastAsia="Times New Roman" w:hAnsi="Book Antiqua" w:cs="Times New Roman"/>
          <w:b/>
          <w:bCs/>
          <w:color w:val="FF0000"/>
          <w:sz w:val="16"/>
          <w:szCs w:val="16"/>
          <w:lang w:eastAsia="pt-BR"/>
        </w:rPr>
        <w:t xml:space="preserve"> </w:t>
      </w:r>
      <w:r w:rsidR="00616D47" w:rsidRPr="00782930">
        <w:rPr>
          <w:rFonts w:ascii="Book Antiqua" w:eastAsia="Times New Roman" w:hAnsi="Book Antiqua" w:cs="Times New Roman"/>
          <w:b/>
          <w:color w:val="FF0000"/>
          <w:sz w:val="16"/>
          <w:szCs w:val="16"/>
          <w:u w:val="single"/>
          <w:lang w:eastAsia="pt-BR"/>
        </w:rPr>
        <w:t>(TJSC-2013)</w:t>
      </w:r>
      <w:r w:rsidRPr="00782930">
        <w:rPr>
          <w:rFonts w:ascii="Book Antiqua" w:eastAsia="Times New Roman" w:hAnsi="Book Antiqua" w:cs="Times New Roman"/>
          <w:sz w:val="16"/>
          <w:szCs w:val="16"/>
          <w:lang w:eastAsia="pt-BR"/>
        </w:rPr>
        <w:t xml:space="preserve"> </w:t>
      </w:r>
      <w:r w:rsidR="00A05DC7" w:rsidRPr="00782930">
        <w:rPr>
          <w:rFonts w:ascii="Book Antiqua" w:eastAsia="Times New Roman" w:hAnsi="Book Antiqua" w:cs="Times New Roman"/>
          <w:b/>
          <w:color w:val="FF0000"/>
          <w:sz w:val="16"/>
          <w:szCs w:val="16"/>
          <w:u w:val="single"/>
          <w:lang w:eastAsia="pt-BR"/>
        </w:rPr>
        <w:t>(MPMG-2013)</w:t>
      </w:r>
      <w:r w:rsidR="00556DC1" w:rsidRPr="00782930">
        <w:rPr>
          <w:rFonts w:ascii="Book Antiqua" w:eastAsia="Times New Roman" w:hAnsi="Book Antiqua" w:cs="Times New Roman"/>
          <w:b/>
          <w:color w:val="FF0000"/>
          <w:sz w:val="16"/>
          <w:szCs w:val="16"/>
          <w:lang w:eastAsia="pt-BR"/>
        </w:rPr>
        <w:t xml:space="preserve"> </w:t>
      </w:r>
      <w:r w:rsidR="00556DC1" w:rsidRPr="00782930">
        <w:rPr>
          <w:rFonts w:ascii="Book Antiqua" w:eastAsia="Times New Roman" w:hAnsi="Book Antiqua" w:cs="Times New Roman"/>
          <w:b/>
          <w:color w:val="FF0000"/>
          <w:sz w:val="16"/>
          <w:szCs w:val="16"/>
          <w:u w:val="single"/>
          <w:lang w:eastAsia="pt-BR"/>
        </w:rPr>
        <w:t>(TJPE-2013/2015)</w:t>
      </w:r>
      <w:r w:rsidR="00951C81" w:rsidRPr="00782930">
        <w:rPr>
          <w:rFonts w:ascii="Book Antiqua" w:eastAsia="Times New Roman" w:hAnsi="Book Antiqua" w:cs="Times New Roman"/>
          <w:b/>
          <w:color w:val="FF0000"/>
          <w:sz w:val="16"/>
          <w:szCs w:val="16"/>
          <w:lang w:eastAsia="pt-BR"/>
        </w:rPr>
        <w:t xml:space="preserve"> </w:t>
      </w:r>
      <w:r w:rsidR="00951C81" w:rsidRPr="00782930">
        <w:rPr>
          <w:rFonts w:ascii="Book Antiqua" w:eastAsia="Times New Roman" w:hAnsi="Book Antiqua" w:cs="Times New Roman"/>
          <w:b/>
          <w:color w:val="FF0000"/>
          <w:sz w:val="16"/>
          <w:szCs w:val="16"/>
          <w:u w:val="single"/>
          <w:lang w:eastAsia="pt-BR"/>
        </w:rPr>
        <w:t>(Cartórios/TJRS-2015)</w:t>
      </w:r>
      <w:r w:rsidR="003E0BD7" w:rsidRPr="00782930">
        <w:rPr>
          <w:rFonts w:ascii="Book Antiqua" w:eastAsia="Times New Roman" w:hAnsi="Book Antiqua" w:cs="Times New Roman"/>
          <w:b/>
          <w:color w:val="FF0000"/>
          <w:sz w:val="16"/>
          <w:szCs w:val="16"/>
          <w:lang w:eastAsia="pt-BR"/>
        </w:rPr>
        <w:t xml:space="preserve"> </w:t>
      </w:r>
      <w:r w:rsidR="003E0BD7" w:rsidRPr="00782930">
        <w:rPr>
          <w:rFonts w:ascii="Book Antiqua" w:eastAsia="Times New Roman" w:hAnsi="Book Antiqua" w:cs="Times New Roman"/>
          <w:b/>
          <w:color w:val="FF0000"/>
          <w:sz w:val="16"/>
          <w:szCs w:val="16"/>
          <w:u w:val="single"/>
          <w:lang w:eastAsia="pt-BR"/>
        </w:rPr>
        <w:t>(MPGO-2016)</w:t>
      </w:r>
      <w:r w:rsidR="00BF54AE"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4E6E62" w:rsidRPr="00782930">
        <w:rPr>
          <w:rFonts w:ascii="Book Antiqua" w:eastAsia="Times New Roman" w:hAnsi="Book Antiqua" w:cs="Times New Roman"/>
          <w:b/>
          <w:color w:val="FF0000"/>
          <w:sz w:val="16"/>
          <w:szCs w:val="16"/>
          <w:lang w:eastAsia="pt-BR"/>
        </w:rPr>
        <w:t xml:space="preserve"> </w:t>
      </w:r>
      <w:r w:rsidR="004E6E62" w:rsidRPr="00782930">
        <w:rPr>
          <w:rFonts w:ascii="Book Antiqua" w:eastAsia="Times New Roman" w:hAnsi="Book Antiqua" w:cs="Times New Roman"/>
          <w:b/>
          <w:bCs/>
          <w:color w:val="FF0000"/>
          <w:sz w:val="16"/>
          <w:szCs w:val="16"/>
          <w:u w:val="single"/>
          <w:lang w:eastAsia="pt-BR"/>
        </w:rPr>
        <w:lastRenderedPageBreak/>
        <w:t>(MPRO-2017)</w:t>
      </w:r>
      <w:r w:rsidR="00E60480" w:rsidRPr="00782930">
        <w:rPr>
          <w:rFonts w:ascii="Book Antiqua" w:eastAsia="Times New Roman" w:hAnsi="Book Antiqua" w:cs="Times New Roman"/>
          <w:b/>
          <w:bCs/>
          <w:color w:val="FF0000"/>
          <w:sz w:val="16"/>
          <w:szCs w:val="16"/>
          <w:lang w:eastAsia="pt-BR"/>
        </w:rPr>
        <w:t xml:space="preserve"> </w:t>
      </w:r>
      <w:r w:rsidR="00E60480" w:rsidRPr="00782930">
        <w:rPr>
          <w:rFonts w:ascii="Book Antiqua" w:hAnsi="Book Antiqua" w:cs="Times New Roman"/>
          <w:b/>
          <w:color w:val="FF0000"/>
          <w:sz w:val="16"/>
          <w:szCs w:val="16"/>
          <w:u w:val="single"/>
        </w:rPr>
        <w:t>(MPSP-2017)</w:t>
      </w:r>
      <w:r w:rsidR="00D46432" w:rsidRPr="00782930">
        <w:rPr>
          <w:rFonts w:ascii="Book Antiqua" w:hAnsi="Book Antiqua" w:cs="Times New Roman"/>
          <w:b/>
          <w:color w:val="FF0000"/>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(DPERS-2011/2018)</w:t>
      </w:r>
      <w:r w:rsidR="00E2226D" w:rsidRPr="00782930">
        <w:rPr>
          <w:rFonts w:ascii="Book Antiqua" w:hAnsi="Book Antiqua" w:cs="Times New Roman"/>
          <w:b/>
          <w:color w:val="FF0000"/>
          <w:sz w:val="16"/>
          <w:szCs w:val="16"/>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EB700B" w:rsidRPr="00782930">
        <w:rPr>
          <w:rFonts w:ascii="Book Antiqua" w:eastAsia="Times New Roman" w:hAnsi="Book Antiqua" w:cs="Times New Roman"/>
          <w:b/>
          <w:color w:val="FF0000"/>
          <w:sz w:val="16"/>
          <w:szCs w:val="16"/>
          <w:lang w:eastAsia="pt-BR"/>
        </w:rPr>
        <w:t xml:space="preserve"> </w:t>
      </w:r>
      <w:r w:rsidR="00EB700B" w:rsidRPr="00782930">
        <w:rPr>
          <w:rFonts w:ascii="Book Antiqua" w:eastAsia="Times New Roman" w:hAnsi="Book Antiqua" w:cs="Times New Roman"/>
          <w:b/>
          <w:bCs/>
          <w:color w:val="FF0000"/>
          <w:sz w:val="16"/>
          <w:szCs w:val="16"/>
          <w:u w:val="single"/>
          <w:lang w:eastAsia="pt-BR"/>
        </w:rPr>
        <w:t>(PCPA-2021)</w:t>
      </w:r>
      <w:r w:rsidR="00A3414C" w:rsidRPr="00782930">
        <w:rPr>
          <w:rFonts w:ascii="Book Antiqua" w:eastAsia="Times New Roman" w:hAnsi="Book Antiqua" w:cs="Times New Roman"/>
          <w:b/>
          <w:bCs/>
          <w:color w:val="FF0000"/>
          <w:sz w:val="16"/>
          <w:szCs w:val="16"/>
          <w:lang w:eastAsia="pt-BR"/>
        </w:rPr>
        <w:t xml:space="preserve"> </w:t>
      </w:r>
      <w:r w:rsidR="0067796E">
        <w:rPr>
          <w:rFonts w:ascii="Book Antiqua" w:hAnsi="Book Antiqua"/>
          <w:b/>
          <w:bCs/>
          <w:color w:val="FF0000"/>
          <w:sz w:val="16"/>
          <w:szCs w:val="16"/>
          <w:u w:val="single"/>
        </w:rPr>
        <w:t>(MPAC-2022)</w:t>
      </w:r>
      <w:r w:rsidR="008F5FD3">
        <w:rPr>
          <w:rFonts w:ascii="Book Antiqua" w:hAnsi="Book Antiqua"/>
          <w:b/>
          <w:bCs/>
          <w:color w:val="FF0000"/>
          <w:sz w:val="16"/>
          <w:szCs w:val="16"/>
        </w:rPr>
        <w:t xml:space="preserve"> </w:t>
      </w:r>
      <w:r w:rsidR="008F5FD3">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1871C4" w:rsidRPr="003B18A2" w14:paraId="5473ED1F" w14:textId="77777777" w:rsidTr="001871C4">
        <w:tc>
          <w:tcPr>
            <w:tcW w:w="8494" w:type="dxa"/>
            <w:shd w:val="clear" w:color="auto" w:fill="CCFFFF"/>
          </w:tcPr>
          <w:p w14:paraId="30D0344B" w14:textId="4EA80C7E" w:rsidR="007729A6" w:rsidRDefault="007729A6" w:rsidP="007729A6">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MPAC-2022</w:t>
            </w:r>
            <w:r w:rsidR="008F5FD3">
              <w:rPr>
                <w:rFonts w:ascii="Book Antiqua" w:eastAsia="Times New Roman" w:hAnsi="Book Antiqua" w:cs="Times New Roman"/>
                <w:b/>
                <w:i/>
                <w:color w:val="FF0000"/>
                <w:sz w:val="19"/>
                <w:szCs w:val="19"/>
                <w:lang w:eastAsia="pt-BR"/>
              </w:rPr>
              <w:t>: #</w:t>
            </w:r>
            <w:r w:rsidR="008F5FD3" w:rsidRPr="008F5FD3">
              <w:rPr>
                <w:rFonts w:ascii="Book Antiqua" w:eastAsia="Times New Roman" w:hAnsi="Book Antiqua" w:cs="Times New Roman"/>
                <w:b/>
                <w:i/>
                <w:color w:val="FF0000"/>
                <w:sz w:val="19"/>
                <w:szCs w:val="19"/>
                <w:highlight w:val="green"/>
                <w:lang w:eastAsia="pt-BR"/>
              </w:rPr>
              <w:t>DPERO-2023</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CESPE</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i/>
                <w:iCs/>
                <w:sz w:val="19"/>
                <w:szCs w:val="19"/>
                <w:u w:val="single"/>
                <w:lang w:eastAsia="pt-BR"/>
              </w:rPr>
              <w:t>A diferença etária mínima de 16 anos entre adotante e adotado, prevista no art. 42, § 3º do ECA, não é absoluta</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lang w:eastAsia="pt-BR"/>
              </w:rPr>
              <w:t>A regra que estabelece a diferença mínima de 16 (dezesseis) anos de idade entre adotante e adotando (art. 42, § 3º do ECA) pode, dada as peculiaridades do caso concreto, ser relativizada no interesse do adotando.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Cs/>
                <w:sz w:val="19"/>
                <w:szCs w:val="19"/>
                <w:lang w:eastAsia="pt-BR"/>
              </w:rPr>
              <w:t>STJ. 4ª T. REsp 1338616-DF, Rel. Min. Marco Buzzi,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15/06/21</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(Info 701).</w:t>
            </w:r>
          </w:p>
          <w:p w14:paraId="59D2A6C9" w14:textId="77777777" w:rsidR="007729A6" w:rsidRDefault="007729A6" w:rsidP="001871C4">
            <w:pPr>
              <w:autoSpaceDE w:val="0"/>
              <w:autoSpaceDN w:val="0"/>
              <w:adjustRightInd w:val="0"/>
              <w:jc w:val="both"/>
              <w:rPr>
                <w:rFonts w:ascii="Book Antiqua" w:eastAsia="Times New Roman" w:hAnsi="Book Antiqua" w:cs="Times New Roman"/>
                <w:b/>
                <w:i/>
                <w:color w:val="FF0000"/>
                <w:sz w:val="19"/>
                <w:szCs w:val="19"/>
                <w:lang w:eastAsia="pt-BR"/>
              </w:rPr>
            </w:pPr>
          </w:p>
          <w:p w14:paraId="1B44470C" w14:textId="207AECAB" w:rsidR="001871C4" w:rsidRPr="005778BD" w:rsidRDefault="001871C4" w:rsidP="001871C4">
            <w:pPr>
              <w:autoSpaceDE w:val="0"/>
              <w:autoSpaceDN w:val="0"/>
              <w:adjustRightInd w:val="0"/>
              <w:jc w:val="both"/>
              <w:rPr>
                <w:rFonts w:ascii="Book Antiqua" w:hAnsi="Book Antiqua" w:cs="Times New Roman"/>
                <w:b/>
                <w:bCs/>
                <w:color w:val="000000"/>
                <w:sz w:val="19"/>
                <w:szCs w:val="19"/>
              </w:rPr>
            </w:pPr>
            <w:r w:rsidRPr="005778BD">
              <w:rPr>
                <w:rFonts w:ascii="Book Antiqua" w:eastAsia="Times New Roman" w:hAnsi="Book Antiqua" w:cs="Times New Roman"/>
                <w:b/>
                <w:i/>
                <w:color w:val="FF0000"/>
                <w:sz w:val="19"/>
                <w:szCs w:val="19"/>
                <w:lang w:eastAsia="pt-BR"/>
              </w:rPr>
              <w:t>#</w:t>
            </w:r>
            <w:r w:rsidRPr="005778BD">
              <w:rPr>
                <w:rFonts w:ascii="Book Antiqua" w:eastAsia="Times New Roman" w:hAnsi="Book Antiqua" w:cs="Times New Roman"/>
                <w:b/>
                <w:i/>
                <w:color w:val="FF0000"/>
                <w:sz w:val="19"/>
                <w:szCs w:val="19"/>
                <w:highlight w:val="green"/>
                <w:lang w:eastAsia="pt-BR"/>
              </w:rPr>
              <w:t>Atenção</w:t>
            </w:r>
            <w:r w:rsidRPr="005778BD">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STJ</w:t>
            </w:r>
            <w:r w:rsidRPr="005778BD">
              <w:rPr>
                <w:rFonts w:ascii="Book Antiqua" w:eastAsia="Times New Roman" w:hAnsi="Book Antiqua" w:cs="Times New Roman"/>
                <w:b/>
                <w:sz w:val="19"/>
                <w:szCs w:val="19"/>
                <w:lang w:eastAsia="pt-BR"/>
              </w:rPr>
              <w:t>:</w:t>
            </w:r>
            <w:r w:rsidRPr="005778BD">
              <w:rPr>
                <w:rFonts w:ascii="Book Antiqua" w:eastAsia="Times New Roman" w:hAnsi="Book Antiqua" w:cs="Times New Roman"/>
                <w:sz w:val="19"/>
                <w:szCs w:val="19"/>
                <w:lang w:eastAsia="pt-BR"/>
              </w:rPr>
              <w:t xml:space="preserve"> </w:t>
            </w:r>
            <w:r w:rsidRPr="005778BD">
              <w:rPr>
                <w:rFonts w:ascii="Book Antiqua" w:eastAsia="Times New Roman" w:hAnsi="Book Antiqua" w:cs="Times New Roman"/>
                <w:b/>
                <w:i/>
                <w:color w:val="FF0000"/>
                <w:sz w:val="19"/>
                <w:szCs w:val="19"/>
                <w:lang w:eastAsia="pt-BR"/>
              </w:rPr>
              <w:t>#</w:t>
            </w:r>
            <w:r w:rsidRPr="005778BD">
              <w:rPr>
                <w:rFonts w:ascii="Book Antiqua" w:eastAsia="Times New Roman" w:hAnsi="Book Antiqua" w:cs="Times New Roman"/>
                <w:b/>
                <w:i/>
                <w:color w:val="FF0000"/>
                <w:sz w:val="19"/>
                <w:szCs w:val="19"/>
                <w:highlight w:val="green"/>
                <w:lang w:eastAsia="pt-BR"/>
              </w:rPr>
              <w:t>DOD</w:t>
            </w:r>
            <w:r w:rsidRPr="005778BD">
              <w:rPr>
                <w:rFonts w:ascii="Book Antiqua" w:eastAsia="Times New Roman" w:hAnsi="Book Antiqua" w:cs="Times New Roman"/>
                <w:bCs/>
                <w:iCs/>
                <w:sz w:val="19"/>
                <w:szCs w:val="19"/>
                <w:lang w:eastAsia="pt-BR"/>
              </w:rPr>
              <w:t xml:space="preserve">: </w:t>
            </w:r>
            <w:r w:rsidRPr="005778BD">
              <w:rPr>
                <w:rFonts w:ascii="Book Antiqua" w:hAnsi="Book Antiqua" w:cs="Times New Roman"/>
                <w:b/>
                <w:bCs/>
                <w:color w:val="000000"/>
                <w:sz w:val="19"/>
                <w:szCs w:val="19"/>
              </w:rPr>
              <w:t xml:space="preserve">Segundo o </w:t>
            </w:r>
            <w:r w:rsidRPr="005778BD">
              <w:rPr>
                <w:rFonts w:ascii="Book Antiqua" w:hAnsi="Book Antiqua" w:cs="Times New Roman"/>
                <w:b/>
                <w:bCs/>
                <w:color w:val="000000"/>
                <w:sz w:val="19"/>
                <w:szCs w:val="19"/>
                <w:highlight w:val="green"/>
              </w:rPr>
              <w:t>§ 3º do art. 42, do ECA</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o adotante há de ser, pelo menos, 16 anos mais velho do que o adotando</w:t>
            </w:r>
            <w:r w:rsidRPr="005778BD">
              <w:rPr>
                <w:rFonts w:ascii="Book Antiqua" w:hAnsi="Book Antiqua" w:cs="Times New Roman"/>
                <w:b/>
                <w:bCs/>
                <w:color w:val="000000"/>
                <w:sz w:val="19"/>
                <w:szCs w:val="19"/>
              </w:rPr>
              <w:t xml:space="preserve">. Ex.: se o adotando tiver 4 anos, o adotante deverá ter, no mínimo, 20 anos. Assim, a </w:t>
            </w:r>
            <w:r w:rsidRPr="005778BD">
              <w:rPr>
                <w:rFonts w:ascii="Book Antiqua" w:hAnsi="Book Antiqua" w:cs="Times New Roman"/>
                <w:b/>
                <w:bCs/>
                <w:color w:val="000000"/>
                <w:sz w:val="19"/>
                <w:szCs w:val="19"/>
                <w:shd w:val="clear" w:color="auto" w:fill="F7CAAC" w:themeFill="accent2" w:themeFillTint="66"/>
              </w:rPr>
              <w:t>diferença etária mínima</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de 16 anos entre adotante e adotado</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green"/>
              </w:rPr>
              <w:t>é requisito legal para a adoção</w:t>
            </w:r>
            <w:r w:rsidRPr="005778BD">
              <w:rPr>
                <w:rFonts w:ascii="Book Antiqua" w:hAnsi="Book Antiqua" w:cs="Times New Roman"/>
                <w:b/>
                <w:bCs/>
                <w:color w:val="000000"/>
                <w:sz w:val="19"/>
                <w:szCs w:val="19"/>
              </w:rPr>
              <w:t xml:space="preserve">. Vale ressaltar, no entanto, que </w:t>
            </w:r>
            <w:r w:rsidRPr="005778BD">
              <w:rPr>
                <w:rFonts w:ascii="Book Antiqua" w:hAnsi="Book Antiqua" w:cs="Times New Roman"/>
                <w:b/>
                <w:bCs/>
                <w:color w:val="000000"/>
                <w:sz w:val="19"/>
                <w:szCs w:val="19"/>
                <w:highlight w:val="green"/>
              </w:rPr>
              <w:t>esse parâmetro legal</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pode ser flexibilizado à luz</w:t>
            </w:r>
            <w:r w:rsidRPr="005778BD">
              <w:rPr>
                <w:rFonts w:ascii="Book Antiqua" w:hAnsi="Book Antiqua" w:cs="Times New Roman"/>
                <w:b/>
                <w:bCs/>
                <w:color w:val="000000"/>
                <w:sz w:val="19"/>
                <w:szCs w:val="19"/>
              </w:rPr>
              <w:t xml:space="preserve"> do </w:t>
            </w:r>
            <w:r w:rsidRPr="005778BD">
              <w:rPr>
                <w:rFonts w:ascii="Book Antiqua" w:hAnsi="Book Antiqua" w:cs="Times New Roman"/>
                <w:b/>
                <w:bCs/>
                <w:color w:val="000000"/>
                <w:sz w:val="19"/>
                <w:szCs w:val="19"/>
                <w:shd w:val="clear" w:color="auto" w:fill="F7CAAC" w:themeFill="accent2" w:themeFillTint="66"/>
              </w:rPr>
              <w:t>princípio da socioafetividade</w:t>
            </w:r>
            <w:r w:rsidRPr="005778BD">
              <w:rPr>
                <w:rFonts w:ascii="Book Antiqua" w:hAnsi="Book Antiqua" w:cs="Times New Roman"/>
                <w:b/>
                <w:bCs/>
                <w:color w:val="000000"/>
                <w:sz w:val="19"/>
                <w:szCs w:val="19"/>
              </w:rPr>
              <w:t xml:space="preserve">. A adoção é sempre regida pela premissa do amor e da imitação da realidade biológica, sendo o limite de idade uma forma de evitar confusão de papéis ou a imaturidade emocional indispensável para a criação e educação de um ser humano e o cumprimento dos deveres inerentes ao poder familiar. Dessa forma, </w:t>
            </w:r>
            <w:r w:rsidRPr="005778BD">
              <w:rPr>
                <w:rFonts w:ascii="Book Antiqua" w:hAnsi="Book Antiqua" w:cs="Times New Roman"/>
                <w:b/>
                <w:bCs/>
                <w:color w:val="000000"/>
                <w:sz w:val="19"/>
                <w:szCs w:val="19"/>
                <w:highlight w:val="yellow"/>
              </w:rPr>
              <w:t>incumbe ao magistrado estudar as particularidades de cada caso concreto a fim de apreciar se a idade entre as partes realiza a proteção do adotando, sendo o limite mínimo legal um norte a ser seguido, mas que permite interpretações à luz do princípio da socioafetividade, nem sempre atrelado às diferenças de idade entre os interessados no processo de adoção</w:t>
            </w:r>
            <w:r w:rsidRPr="005778BD">
              <w:rPr>
                <w:rFonts w:ascii="Book Antiqua" w:hAnsi="Book Antiqua" w:cs="Times New Roman"/>
                <w:b/>
                <w:bCs/>
                <w:color w:val="000000"/>
                <w:sz w:val="19"/>
                <w:szCs w:val="19"/>
              </w:rPr>
              <w:t xml:space="preserve">. </w:t>
            </w:r>
            <w:r w:rsidRPr="005778BD">
              <w:rPr>
                <w:rFonts w:ascii="Book Antiqua" w:hAnsi="Book Antiqua" w:cs="Times New Roman"/>
                <w:color w:val="000000"/>
                <w:sz w:val="19"/>
                <w:szCs w:val="19"/>
              </w:rPr>
              <w:t>STJ. 3ª T. REsp 1785754-RS, Rel. Min. Ricardo Villas Bôas Cueva, j. 08/10/19</w:t>
            </w:r>
            <w:r w:rsidRPr="005778BD">
              <w:rPr>
                <w:rFonts w:ascii="Book Antiqua" w:hAnsi="Book Antiqua" w:cs="Times New Roman"/>
                <w:b/>
                <w:bCs/>
                <w:color w:val="000000"/>
                <w:sz w:val="19"/>
                <w:szCs w:val="19"/>
              </w:rPr>
              <w:t xml:space="preserve"> (Info 658).</w:t>
            </w:r>
          </w:p>
          <w:tbl>
            <w:tblPr>
              <w:tblStyle w:val="Tabelacomgrade"/>
              <w:tblW w:w="0" w:type="auto"/>
              <w:tblLook w:val="04A0" w:firstRow="1" w:lastRow="0" w:firstColumn="1" w:lastColumn="0" w:noHBand="0" w:noVBand="1"/>
            </w:tblPr>
            <w:tblGrid>
              <w:gridCol w:w="8268"/>
            </w:tblGrid>
            <w:tr w:rsidR="005778BD" w14:paraId="2B7DF8C0" w14:textId="77777777" w:rsidTr="005778BD">
              <w:tc>
                <w:tcPr>
                  <w:tcW w:w="8268" w:type="dxa"/>
                  <w:shd w:val="clear" w:color="auto" w:fill="FFFFFF" w:themeFill="background1"/>
                </w:tcPr>
                <w:p w14:paraId="171C15D3" w14:textId="7FCD5379" w:rsidR="005778BD" w:rsidRDefault="005778BD" w:rsidP="001871C4">
                  <w:pPr>
                    <w:autoSpaceDE w:val="0"/>
                    <w:autoSpaceDN w:val="0"/>
                    <w:adjustRightInd w:val="0"/>
                    <w:jc w:val="both"/>
                    <w:rPr>
                      <w:rFonts w:ascii="Book Antiqua" w:hAnsi="Book Antiqua" w:cs="Times New Roman"/>
                      <w:b/>
                      <w:bCs/>
                      <w:color w:val="000000"/>
                      <w:sz w:val="20"/>
                      <w:szCs w:val="20"/>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 xml:space="preserve">: No caso concreto julgado pelo STJ, </w:t>
                  </w:r>
                  <w:r w:rsidRPr="005778BD">
                    <w:rPr>
                      <w:rFonts w:ascii="Book Antiqua" w:eastAsia="Times New Roman" w:hAnsi="Book Antiqua" w:cs="Times New Roman"/>
                      <w:b/>
                      <w:bCs/>
                      <w:iCs/>
                      <w:color w:val="000000"/>
                      <w:sz w:val="18"/>
                      <w:szCs w:val="18"/>
                      <w:highlight w:val="yellow"/>
                      <w:lang w:eastAsia="pt-BR"/>
                    </w:rPr>
                    <w:t>o padrasto queria adotar a sua enteada, com quem convivia há muitos anos como sua filha</w:t>
                  </w:r>
                  <w:r w:rsidRPr="005778BD">
                    <w:rPr>
                      <w:rFonts w:ascii="Book Antiqua" w:eastAsia="Times New Roman" w:hAnsi="Book Antiqua" w:cs="Times New Roman"/>
                      <w:iCs/>
                      <w:color w:val="000000"/>
                      <w:sz w:val="18"/>
                      <w:szCs w:val="18"/>
                      <w:lang w:eastAsia="pt-BR"/>
                    </w:rPr>
                    <w:t xml:space="preserve">. Ocorre que o </w:t>
                  </w:r>
                  <w:r w:rsidRPr="005778BD">
                    <w:rPr>
                      <w:rFonts w:ascii="Book Antiqua" w:eastAsia="Times New Roman" w:hAnsi="Book Antiqua" w:cs="Times New Roman"/>
                      <w:b/>
                      <w:bCs/>
                      <w:iCs/>
                      <w:color w:val="000000"/>
                      <w:sz w:val="18"/>
                      <w:szCs w:val="18"/>
                      <w:highlight w:val="cyan"/>
                      <w:lang w:eastAsia="pt-BR"/>
                    </w:rPr>
                    <w:t>padrasto é apenas 15 anos e 9 meses mais velho que a sua enteada</w:t>
                  </w:r>
                  <w:r w:rsidRPr="005778BD">
                    <w:rPr>
                      <w:rFonts w:ascii="Book Antiqua" w:eastAsia="Times New Roman" w:hAnsi="Book Antiqua" w:cs="Times New Roman"/>
                      <w:iCs/>
                      <w:color w:val="000000"/>
                      <w:sz w:val="18"/>
                      <w:szCs w:val="18"/>
                      <w:lang w:eastAsia="pt-BR"/>
                    </w:rPr>
                    <w:t xml:space="preserve">. Em razão disso, o juiz não aceitou o pedido de adoção. </w:t>
                  </w:r>
                  <w:r w:rsidRPr="005778BD">
                    <w:rPr>
                      <w:rFonts w:ascii="Book Antiqua" w:eastAsia="Times New Roman" w:hAnsi="Book Antiqua" w:cs="Times New Roman"/>
                      <w:b/>
                      <w:bCs/>
                      <w:iCs/>
                      <w:color w:val="000000"/>
                      <w:sz w:val="18"/>
                      <w:szCs w:val="18"/>
                      <w:shd w:val="clear" w:color="auto" w:fill="F7CAAC" w:themeFill="accent2" w:themeFillTint="66"/>
                      <w:lang w:eastAsia="pt-BR"/>
                    </w:rPr>
                    <w:t>A questão chegou até o STJ, que deu provimento ao recurso para admitir a adoção</w:t>
                  </w:r>
                  <w:r w:rsidRPr="005778BD">
                    <w:rPr>
                      <w:rFonts w:ascii="Book Antiqua" w:eastAsia="Times New Roman" w:hAnsi="Book Antiqua" w:cs="Times New Roman"/>
                      <w:iCs/>
                      <w:color w:val="000000"/>
                      <w:sz w:val="18"/>
                      <w:szCs w:val="18"/>
                      <w:lang w:eastAsia="pt-BR"/>
                    </w:rPr>
                    <w:t>. No caso concreto, o adotante e a adotada conviviam juntos como pai e filha há muitos anos.</w:t>
                  </w:r>
                </w:p>
              </w:tc>
            </w:tr>
          </w:tbl>
          <w:p w14:paraId="027467C8" w14:textId="77777777" w:rsidR="005778BD" w:rsidRDefault="005778BD" w:rsidP="001871C4">
            <w:pPr>
              <w:autoSpaceDE w:val="0"/>
              <w:autoSpaceDN w:val="0"/>
              <w:adjustRightInd w:val="0"/>
              <w:jc w:val="both"/>
              <w:rPr>
                <w:rFonts w:ascii="Book Antiqua" w:hAnsi="Book Antiqua" w:cs="Times New Roman"/>
                <w:b/>
                <w:bCs/>
                <w:color w:val="000000"/>
                <w:sz w:val="20"/>
                <w:szCs w:val="20"/>
              </w:rPr>
            </w:pPr>
          </w:p>
          <w:p w14:paraId="51982297" w14:textId="0AC4AF99" w:rsidR="00CE6283" w:rsidRPr="004C2550" w:rsidRDefault="004C2550" w:rsidP="004C2550">
            <w:pPr>
              <w:autoSpaceDE w:val="0"/>
              <w:autoSpaceDN w:val="0"/>
              <w:adjustRightInd w:val="0"/>
              <w:jc w:val="both"/>
              <w:rPr>
                <w:rFonts w:ascii="Book Antiqua" w:eastAsia="Times New Roman" w:hAnsi="Book Antiqua" w:cs="Times New Roman"/>
                <w:b/>
                <w:bCs/>
                <w:iCs/>
                <w:color w:val="000000"/>
                <w:sz w:val="19"/>
                <w:szCs w:val="19"/>
                <w:lang w:eastAsia="pt-BR"/>
              </w:rPr>
            </w:pPr>
            <w:r>
              <w:rPr>
                <w:rFonts w:ascii="Book Antiqua" w:eastAsia="Times New Roman" w:hAnsi="Book Antiqua" w:cs="Times New Roman"/>
                <w:b/>
                <w:bCs/>
                <w:iCs/>
                <w:color w:val="000000"/>
                <w:sz w:val="19"/>
                <w:szCs w:val="19"/>
                <w:lang w:eastAsia="pt-BR"/>
              </w:rPr>
              <w:t>(</w:t>
            </w:r>
            <w:r w:rsidRPr="004C2550">
              <w:rPr>
                <w:rFonts w:ascii="Book Antiqua" w:eastAsia="Times New Roman" w:hAnsi="Book Antiqua" w:cs="Times New Roman"/>
                <w:b/>
                <w:bCs/>
                <w:iCs/>
                <w:color w:val="000000"/>
                <w:sz w:val="19"/>
                <w:szCs w:val="19"/>
                <w:highlight w:val="yellow"/>
                <w:lang w:eastAsia="pt-BR"/>
              </w:rPr>
              <w:t>DPEAL-2009-CESPE</w:t>
            </w:r>
            <w:r>
              <w:rPr>
                <w:rFonts w:ascii="Book Antiqua" w:eastAsia="Times New Roman" w:hAnsi="Book Antiqua" w:cs="Times New Roman"/>
                <w:b/>
                <w:bCs/>
                <w:iCs/>
                <w:color w:val="000000"/>
                <w:sz w:val="19"/>
                <w:szCs w:val="19"/>
                <w:lang w:eastAsia="pt-BR"/>
              </w:rPr>
              <w:t>)</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Um homem e sua esposa, ambos com vinte e quatro anos</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de idade, procuraram a DP para requererem a adoção de uma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criança inserida no cadastro de adoção da comarca de Maceió. O</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casal estava devidamente inscrito no cadastro da comarca.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Julgue o ite</w:t>
            </w:r>
            <w:r>
              <w:rPr>
                <w:rFonts w:ascii="Book Antiqua" w:eastAsia="Times New Roman" w:hAnsi="Book Antiqua" w:cs="Times New Roman"/>
                <w:iCs/>
                <w:color w:val="000000"/>
                <w:sz w:val="19"/>
                <w:szCs w:val="19"/>
                <w:lang w:eastAsia="pt-BR"/>
              </w:rPr>
              <w:t>m a seguir,</w:t>
            </w:r>
            <w:r w:rsidRPr="004C2550">
              <w:rPr>
                <w:rFonts w:ascii="Book Antiqua" w:eastAsia="Times New Roman" w:hAnsi="Book Antiqua" w:cs="Times New Roman"/>
                <w:iCs/>
                <w:color w:val="000000"/>
                <w:sz w:val="19"/>
                <w:szCs w:val="19"/>
                <w:lang w:eastAsia="pt-BR"/>
              </w:rPr>
              <w:t xml:space="preserve"> tendo como referência a situação</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hipotética apresentada acima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Só é permitido ao casal em questão adotar criança que tenha, no máximo, oito anos de idade.</w:t>
            </w:r>
            <w:r>
              <w:rPr>
                <w:rFonts w:ascii="Book Antiqua" w:eastAsia="Times New Roman" w:hAnsi="Book Antiqua" w:cs="Times New Roman"/>
                <w:iCs/>
                <w:color w:val="000000"/>
                <w:sz w:val="19"/>
                <w:szCs w:val="19"/>
                <w:lang w:eastAsia="pt-BR"/>
              </w:rPr>
              <w:t xml:space="preserve"> </w:t>
            </w:r>
            <w:r>
              <w:rPr>
                <w:rFonts w:ascii="Book Antiqua" w:eastAsia="Times New Roman" w:hAnsi="Book Antiqua" w:cs="Times New Roman"/>
                <w:b/>
                <w:bCs/>
                <w:iCs/>
                <w:color w:val="000000"/>
                <w:sz w:val="19"/>
                <w:szCs w:val="19"/>
                <w:lang w:eastAsia="pt-BR"/>
              </w:rPr>
              <w:t>BL: art. 42, §3º, ECA.</w:t>
            </w:r>
          </w:p>
        </w:tc>
      </w:tr>
    </w:tbl>
    <w:p w14:paraId="4E4677D0" w14:textId="5B2DE0E6" w:rsidR="009D5D45" w:rsidRPr="00B67A75" w:rsidRDefault="009D5D45" w:rsidP="00CE3D48">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005330C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67796E">
        <w:rPr>
          <w:rFonts w:ascii="Book Antiqua" w:eastAsia="Times New Roman" w:hAnsi="Book Antiqua" w:cs="Times New Roman"/>
          <w:b/>
          <w:bCs/>
          <w:color w:val="000000"/>
          <w:sz w:val="19"/>
          <w:szCs w:val="19"/>
          <w:lang w:eastAsia="pt-BR"/>
        </w:rPr>
        <w:t xml:space="preserve">Os </w:t>
      </w:r>
      <w:r w:rsidRPr="0067796E">
        <w:rPr>
          <w:rFonts w:ascii="Book Antiqua" w:eastAsia="Times New Roman" w:hAnsi="Book Antiqua" w:cs="Times New Roman"/>
          <w:b/>
          <w:bCs/>
          <w:color w:val="000000"/>
          <w:sz w:val="19"/>
          <w:szCs w:val="19"/>
          <w:highlight w:val="yellow"/>
          <w:lang w:eastAsia="pt-BR"/>
        </w:rPr>
        <w:t>divorciados</w:t>
      </w:r>
      <w:r w:rsidRPr="0067796E">
        <w:rPr>
          <w:rFonts w:ascii="Book Antiqua" w:eastAsia="Times New Roman" w:hAnsi="Book Antiqua" w:cs="Times New Roman"/>
          <w:b/>
          <w:bCs/>
          <w:color w:val="000000"/>
          <w:sz w:val="19"/>
          <w:szCs w:val="19"/>
          <w:lang w:eastAsia="pt-BR"/>
        </w:rPr>
        <w:t xml:space="preserve">, os </w:t>
      </w:r>
      <w:r w:rsidRPr="0067796E">
        <w:rPr>
          <w:rFonts w:ascii="Book Antiqua" w:eastAsia="Times New Roman" w:hAnsi="Book Antiqua" w:cs="Times New Roman"/>
          <w:b/>
          <w:bCs/>
          <w:color w:val="000000"/>
          <w:sz w:val="19"/>
          <w:szCs w:val="19"/>
          <w:highlight w:val="yellow"/>
          <w:lang w:eastAsia="pt-BR"/>
        </w:rPr>
        <w:t>judicialmente separados</w:t>
      </w:r>
      <w:r w:rsidRPr="0067796E">
        <w:rPr>
          <w:rFonts w:ascii="Book Antiqua" w:eastAsia="Times New Roman" w:hAnsi="Book Antiqua" w:cs="Times New Roman"/>
          <w:b/>
          <w:bCs/>
          <w:color w:val="000000"/>
          <w:sz w:val="19"/>
          <w:szCs w:val="19"/>
          <w:lang w:eastAsia="pt-BR"/>
        </w:rPr>
        <w:t xml:space="preserve"> e os </w:t>
      </w:r>
      <w:r w:rsidRPr="0067796E">
        <w:rPr>
          <w:rFonts w:ascii="Book Antiqua" w:eastAsia="Times New Roman" w:hAnsi="Book Antiqua" w:cs="Times New Roman"/>
          <w:b/>
          <w:bCs/>
          <w:color w:val="000000"/>
          <w:sz w:val="19"/>
          <w:szCs w:val="19"/>
          <w:highlight w:val="yellow"/>
          <w:lang w:eastAsia="pt-BR"/>
        </w:rPr>
        <w:t>ex-companheiros</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podem adotar</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shd w:val="clear" w:color="auto" w:fill="F7CAAC" w:themeFill="accent2" w:themeFillTint="66"/>
          <w:lang w:eastAsia="pt-BR"/>
        </w:rPr>
        <w:t>conjuntamente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contanto que acordem</w:t>
      </w:r>
      <w:r w:rsidRPr="0067796E">
        <w:rPr>
          <w:rFonts w:ascii="Book Antiqua" w:eastAsia="Times New Roman" w:hAnsi="Book Antiqua" w:cs="Times New Roman"/>
          <w:b/>
          <w:bCs/>
          <w:color w:val="000000"/>
          <w:sz w:val="19"/>
          <w:szCs w:val="19"/>
          <w:lang w:eastAsia="pt-BR"/>
        </w:rPr>
        <w:t xml:space="preserve"> sobre a </w:t>
      </w:r>
      <w:r w:rsidRPr="0067796E">
        <w:rPr>
          <w:rFonts w:ascii="Book Antiqua" w:eastAsia="Times New Roman" w:hAnsi="Book Antiqua" w:cs="Times New Roman"/>
          <w:b/>
          <w:bCs/>
          <w:caps/>
          <w:color w:val="000000"/>
          <w:sz w:val="19"/>
          <w:szCs w:val="19"/>
          <w:shd w:val="clear" w:color="auto" w:fill="F7CAAC" w:themeFill="accent2" w:themeFillTint="66"/>
          <w:lang w:eastAsia="pt-BR"/>
        </w:rPr>
        <w:t>guarda</w:t>
      </w:r>
      <w:r w:rsidRPr="0067796E">
        <w:rPr>
          <w:rFonts w:ascii="Book Antiqua" w:eastAsia="Times New Roman" w:hAnsi="Book Antiqua" w:cs="Times New Roman"/>
          <w:b/>
          <w:bCs/>
          <w:color w:val="000000"/>
          <w:sz w:val="19"/>
          <w:szCs w:val="19"/>
          <w:lang w:eastAsia="pt-BR"/>
        </w:rPr>
        <w:t xml:space="preserve"> e o </w:t>
      </w:r>
      <w:r w:rsidRPr="0067796E">
        <w:rPr>
          <w:rFonts w:ascii="Book Antiqua" w:eastAsia="Times New Roman" w:hAnsi="Book Antiqua" w:cs="Times New Roman"/>
          <w:b/>
          <w:bCs/>
          <w:caps/>
          <w:color w:val="000000"/>
          <w:sz w:val="19"/>
          <w:szCs w:val="19"/>
          <w:shd w:val="clear" w:color="auto" w:fill="F7CAAC" w:themeFill="accent2" w:themeFillTint="66"/>
          <w:lang w:eastAsia="pt-BR"/>
        </w:rPr>
        <w:t>regime de visitas</w:t>
      </w:r>
      <w:r w:rsidRPr="0067796E">
        <w:rPr>
          <w:rFonts w:ascii="Book Antiqua" w:eastAsia="Times New Roman" w:hAnsi="Book Antiqua" w:cs="Times New Roman"/>
          <w:b/>
          <w:bCs/>
          <w:color w:val="000000"/>
          <w:sz w:val="19"/>
          <w:szCs w:val="19"/>
          <w:lang w:eastAsia="pt-BR"/>
        </w:rPr>
        <w:t xml:space="preserve"> e </w:t>
      </w:r>
      <w:r w:rsidRPr="0067796E">
        <w:rPr>
          <w:rFonts w:ascii="Book Antiqua" w:eastAsia="Times New Roman" w:hAnsi="Book Antiqua" w:cs="Times New Roman"/>
          <w:b/>
          <w:bCs/>
          <w:caps/>
          <w:color w:val="000000"/>
          <w:sz w:val="19"/>
          <w:szCs w:val="19"/>
          <w:highlight w:val="green"/>
          <w:lang w:eastAsia="pt-BR"/>
        </w:rPr>
        <w:t>desde que</w:t>
      </w:r>
      <w:r w:rsidRPr="0067796E">
        <w:rPr>
          <w:rFonts w:ascii="Book Antiqua" w:eastAsia="Times New Roman" w:hAnsi="Book Antiqua" w:cs="Times New Roman"/>
          <w:b/>
          <w:bCs/>
          <w:color w:val="000000"/>
          <w:sz w:val="19"/>
          <w:szCs w:val="19"/>
          <w:lang w:eastAsia="pt-BR"/>
        </w:rPr>
        <w:t xml:space="preserve"> o </w:t>
      </w:r>
      <w:r w:rsidRPr="0067796E">
        <w:rPr>
          <w:rFonts w:ascii="Book Antiqua" w:eastAsia="Times New Roman" w:hAnsi="Book Antiqua" w:cs="Times New Roman"/>
          <w:b/>
          <w:bCs/>
          <w:caps/>
          <w:color w:val="000000"/>
          <w:sz w:val="19"/>
          <w:szCs w:val="19"/>
          <w:shd w:val="clear" w:color="auto" w:fill="F7CAAC" w:themeFill="accent2" w:themeFillTint="66"/>
          <w:lang w:eastAsia="pt-BR"/>
        </w:rPr>
        <w:t>estágio de convivência</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tenha sido iniciado</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cyan"/>
          <w:lang w:eastAsia="pt-BR"/>
        </w:rPr>
        <w:t>na constância do período de convivência</w:t>
      </w:r>
      <w:r w:rsidRPr="0067796E">
        <w:rPr>
          <w:rFonts w:ascii="Book Antiqua" w:eastAsia="Times New Roman" w:hAnsi="Book Antiqua" w:cs="Times New Roman"/>
          <w:b/>
          <w:bCs/>
          <w:color w:val="000000"/>
          <w:sz w:val="19"/>
          <w:szCs w:val="19"/>
          <w:lang w:eastAsia="pt-BR"/>
        </w:rPr>
        <w:t xml:space="preserve"> e que </w:t>
      </w:r>
      <w:r w:rsidRPr="0067796E">
        <w:rPr>
          <w:rFonts w:ascii="Book Antiqua" w:eastAsia="Times New Roman" w:hAnsi="Book Antiqua" w:cs="Times New Roman"/>
          <w:b/>
          <w:bCs/>
          <w:caps/>
          <w:color w:val="000000"/>
          <w:sz w:val="19"/>
          <w:szCs w:val="19"/>
          <w:highlight w:val="green"/>
          <w:lang w:eastAsia="pt-BR"/>
        </w:rPr>
        <w:t>seja comprovada</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a existência de vínculos</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cyan"/>
          <w:lang w:eastAsia="pt-BR"/>
        </w:rPr>
        <w:t>de afinidade</w:t>
      </w:r>
      <w:r w:rsidRPr="0067796E">
        <w:rPr>
          <w:rFonts w:ascii="Book Antiqua" w:eastAsia="Times New Roman" w:hAnsi="Book Antiqua" w:cs="Times New Roman"/>
          <w:b/>
          <w:bCs/>
          <w:color w:val="000000"/>
          <w:sz w:val="19"/>
          <w:szCs w:val="19"/>
          <w:lang w:eastAsia="pt-BR"/>
        </w:rPr>
        <w:t xml:space="preserve"> e </w:t>
      </w:r>
      <w:r w:rsidRPr="0067796E">
        <w:rPr>
          <w:rFonts w:ascii="Book Antiqua" w:eastAsia="Times New Roman" w:hAnsi="Book Antiqua" w:cs="Times New Roman"/>
          <w:b/>
          <w:bCs/>
          <w:color w:val="000000"/>
          <w:sz w:val="19"/>
          <w:szCs w:val="19"/>
          <w:highlight w:val="cyan"/>
          <w:lang w:eastAsia="pt-BR"/>
        </w:rPr>
        <w:t>afetividade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com aquele</w:t>
      </w:r>
      <w:r w:rsidRPr="00B67A75">
        <w:rPr>
          <w:rFonts w:ascii="Book Antiqua" w:eastAsia="Times New Roman" w:hAnsi="Book Antiqua" w:cs="Times New Roman"/>
          <w:b/>
          <w:bCs/>
          <w:color w:val="000000"/>
          <w:sz w:val="19"/>
          <w:szCs w:val="19"/>
          <w:lang w:eastAsia="pt-BR"/>
        </w:rPr>
        <w:t xml:space="preserve"> </w:t>
      </w:r>
      <w:r w:rsidRPr="00B67A75">
        <w:rPr>
          <w:rFonts w:ascii="Book Antiqua" w:eastAsia="Times New Roman" w:hAnsi="Book Antiqua" w:cs="Times New Roman"/>
          <w:b/>
          <w:bCs/>
          <w:caps/>
          <w:color w:val="000000"/>
          <w:sz w:val="19"/>
          <w:szCs w:val="19"/>
          <w:highlight w:val="green"/>
          <w:lang w:eastAsia="pt-BR"/>
        </w:rPr>
        <w:t>não detentor</w:t>
      </w:r>
      <w:r w:rsidRPr="00B67A75">
        <w:rPr>
          <w:rFonts w:ascii="Book Antiqua" w:eastAsia="Times New Roman" w:hAnsi="Book Antiqua" w:cs="Times New Roman"/>
          <w:b/>
          <w:bCs/>
          <w:color w:val="000000"/>
          <w:sz w:val="19"/>
          <w:szCs w:val="19"/>
          <w:lang w:eastAsia="pt-BR"/>
        </w:rPr>
        <w:t xml:space="preserve"> </w:t>
      </w:r>
      <w:r w:rsidRPr="00B67A75">
        <w:rPr>
          <w:rFonts w:ascii="Book Antiqua" w:eastAsia="Times New Roman" w:hAnsi="Book Antiqua" w:cs="Times New Roman"/>
          <w:b/>
          <w:bCs/>
          <w:color w:val="000000"/>
          <w:sz w:val="19"/>
          <w:szCs w:val="19"/>
          <w:highlight w:val="cyan"/>
          <w:lang w:eastAsia="pt-BR"/>
        </w:rPr>
        <w:t>da guarda</w:t>
      </w:r>
      <w:r w:rsidRPr="0067796E">
        <w:rPr>
          <w:rFonts w:ascii="Book Antiqua" w:eastAsia="Times New Roman" w:hAnsi="Book Antiqua" w:cs="Times New Roman"/>
          <w:b/>
          <w:bCs/>
          <w:color w:val="000000"/>
          <w:sz w:val="19"/>
          <w:szCs w:val="19"/>
          <w:lang w:eastAsia="pt-BR"/>
        </w:rPr>
        <w:t xml:space="preserve">, que </w:t>
      </w:r>
      <w:r w:rsidRPr="0067796E">
        <w:rPr>
          <w:rFonts w:ascii="Book Antiqua" w:eastAsia="Times New Roman" w:hAnsi="Book Antiqua" w:cs="Times New Roman"/>
          <w:b/>
          <w:bCs/>
          <w:caps/>
          <w:color w:val="000000"/>
          <w:sz w:val="19"/>
          <w:szCs w:val="19"/>
          <w:highlight w:val="green"/>
          <w:lang w:eastAsia="pt-BR"/>
        </w:rPr>
        <w:t>justifiquem</w:t>
      </w:r>
      <w:r w:rsidRPr="0067796E">
        <w:rPr>
          <w:rFonts w:ascii="Book Antiqua" w:eastAsia="Times New Roman" w:hAnsi="Book Antiqua" w:cs="Times New Roman"/>
          <w:b/>
          <w:bCs/>
          <w:color w:val="000000"/>
          <w:sz w:val="19"/>
          <w:szCs w:val="19"/>
          <w:lang w:eastAsia="pt-BR"/>
        </w:rPr>
        <w:t xml:space="preserve"> a </w:t>
      </w:r>
      <w:r w:rsidRPr="0067796E">
        <w:rPr>
          <w:rFonts w:ascii="Book Antiqua" w:eastAsia="Times New Roman" w:hAnsi="Book Antiqua" w:cs="Times New Roman"/>
          <w:b/>
          <w:bCs/>
          <w:caps/>
          <w:color w:val="000000"/>
          <w:sz w:val="19"/>
          <w:szCs w:val="19"/>
          <w:shd w:val="clear" w:color="auto" w:fill="F7CAAC" w:themeFill="accent2" w:themeFillTint="66"/>
          <w:lang w:eastAsia="pt-BR"/>
        </w:rPr>
        <w:t>excepcionalidade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da concessão</w:t>
      </w:r>
      <w:r w:rsidRPr="00782930">
        <w:rPr>
          <w:rFonts w:ascii="Book Antiqua" w:eastAsia="Times New Roman" w:hAnsi="Book Antiqua" w:cs="Times New Roman"/>
          <w:color w:val="000000"/>
          <w:sz w:val="18"/>
          <w:szCs w:val="18"/>
          <w:lang w:eastAsia="pt-BR"/>
        </w:rPr>
        <w:t xml:space="preserve">.  </w:t>
      </w:r>
      <w:hyperlink r:id="rId148"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4C2550" w:rsidRPr="00782930">
        <w:rPr>
          <w:rFonts w:ascii="Book Antiqua" w:eastAsia="Times New Roman" w:hAnsi="Book Antiqua" w:cs="Times New Roman"/>
          <w:color w:val="0000FF"/>
          <w:sz w:val="16"/>
          <w:szCs w:val="16"/>
          <w:lang w:eastAsia="pt-BR"/>
        </w:rPr>
        <w:t xml:space="preserve"> </w:t>
      </w:r>
      <w:bookmarkStart w:id="65" w:name="_Hlk26207202"/>
      <w:r w:rsidR="000B157D" w:rsidRPr="00782930">
        <w:rPr>
          <w:rFonts w:ascii="Book Antiqua" w:eastAsia="Times New Roman" w:hAnsi="Book Antiqua" w:cs="Times New Roman"/>
          <w:b/>
          <w:color w:val="FF0000"/>
          <w:sz w:val="16"/>
          <w:szCs w:val="16"/>
          <w:u w:val="single"/>
          <w:lang w:eastAsia="pt-BR"/>
        </w:rPr>
        <w:t>(MPPB-2010)</w:t>
      </w:r>
      <w:bookmarkEnd w:id="65"/>
      <w:r w:rsidR="00EF5E94" w:rsidRPr="00782930">
        <w:rPr>
          <w:rFonts w:ascii="Book Antiqua" w:eastAsia="Times New Roman" w:hAnsi="Book Antiqua" w:cs="Times New Roman"/>
          <w:b/>
          <w:color w:val="FF0000"/>
          <w:sz w:val="16"/>
          <w:szCs w:val="16"/>
          <w:lang w:eastAsia="pt-BR"/>
        </w:rPr>
        <w:t xml:space="preserve"> </w:t>
      </w:r>
      <w:bookmarkStart w:id="66" w:name="_Hlk75791815"/>
      <w:r w:rsidR="00EF5E94" w:rsidRPr="00782930">
        <w:rPr>
          <w:rFonts w:ascii="Book Antiqua" w:eastAsia="Times New Roman" w:hAnsi="Book Antiqua" w:cs="Times New Roman"/>
          <w:b/>
          <w:color w:val="FF0000"/>
          <w:sz w:val="16"/>
          <w:szCs w:val="16"/>
          <w:u w:val="single"/>
          <w:lang w:eastAsia="pt-BR"/>
        </w:rPr>
        <w:t>(DPU-2010)</w:t>
      </w:r>
      <w:bookmarkEnd w:id="66"/>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074625" w:rsidRPr="00782930">
        <w:rPr>
          <w:rFonts w:ascii="Book Antiqua" w:eastAsia="Times New Roman" w:hAnsi="Book Antiqua" w:cs="Times New Roman"/>
          <w:sz w:val="16"/>
          <w:szCs w:val="16"/>
          <w:lang w:eastAsia="pt-BR"/>
        </w:rPr>
        <w:t xml:space="preserve"> </w:t>
      </w:r>
      <w:r w:rsidR="00074625" w:rsidRPr="00782930">
        <w:rPr>
          <w:rFonts w:ascii="Book Antiqua" w:eastAsia="Times New Roman" w:hAnsi="Book Antiqua" w:cs="Times New Roman"/>
          <w:b/>
          <w:color w:val="FF0000"/>
          <w:sz w:val="16"/>
          <w:szCs w:val="16"/>
          <w:u w:val="single"/>
          <w:lang w:eastAsia="pt-BR"/>
        </w:rPr>
        <w:t>(TJMG-2012)</w:t>
      </w:r>
      <w:r w:rsidR="00661B98" w:rsidRPr="00782930">
        <w:rPr>
          <w:rFonts w:ascii="Book Antiqua" w:eastAsia="Times New Roman" w:hAnsi="Book Antiqua" w:cs="Times New Roman"/>
          <w:b/>
          <w:color w:val="FF0000"/>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87283D" w:rsidRPr="00782930">
        <w:rPr>
          <w:rFonts w:ascii="Book Antiqua" w:eastAsia="Times New Roman" w:hAnsi="Book Antiqua" w:cs="Times New Roman"/>
          <w:b/>
          <w:color w:val="FF0000"/>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0745B2" w:rsidRPr="00782930">
        <w:rPr>
          <w:rFonts w:ascii="Book Antiqua" w:eastAsia="Times New Roman" w:hAnsi="Book Antiqua" w:cs="Times New Roman"/>
          <w:b/>
          <w:bCs/>
          <w:color w:val="FF0000"/>
          <w:sz w:val="16"/>
          <w:szCs w:val="16"/>
          <w:lang w:eastAsia="pt-BR"/>
        </w:rPr>
        <w:t xml:space="preserve"> </w:t>
      </w:r>
      <w:r w:rsidR="000745B2" w:rsidRPr="00782930">
        <w:rPr>
          <w:rFonts w:ascii="Book Antiqua" w:eastAsia="Times New Roman" w:hAnsi="Book Antiqua" w:cs="Times New Roman"/>
          <w:b/>
          <w:bCs/>
          <w:color w:val="FF0000"/>
          <w:sz w:val="16"/>
          <w:szCs w:val="16"/>
          <w:u w:val="single"/>
          <w:lang w:eastAsia="pt-BR"/>
        </w:rPr>
        <w:t>(MPAP-2012)</w:t>
      </w:r>
      <w:r w:rsidR="00DF3BE1" w:rsidRPr="00782930">
        <w:rPr>
          <w:rFonts w:ascii="Book Antiqua" w:eastAsia="Times New Roman" w:hAnsi="Book Antiqua" w:cs="Times New Roman"/>
          <w:b/>
          <w:bCs/>
          <w:color w:val="FF0000"/>
          <w:sz w:val="16"/>
          <w:szCs w:val="16"/>
          <w:lang w:eastAsia="pt-BR"/>
        </w:rPr>
        <w:t xml:space="preserve"> </w:t>
      </w:r>
      <w:r w:rsidR="00E901ED" w:rsidRPr="00782930">
        <w:rPr>
          <w:rFonts w:ascii="Book Antiqua" w:eastAsia="Times New Roman" w:hAnsi="Book Antiqua" w:cs="Times New Roman"/>
          <w:b/>
          <w:bCs/>
          <w:color w:val="FF0000"/>
          <w:sz w:val="16"/>
          <w:szCs w:val="16"/>
          <w:u w:val="single"/>
          <w:lang w:eastAsia="pt-BR"/>
        </w:rPr>
        <w:t>(MPRS-2012)</w:t>
      </w:r>
      <w:r w:rsidR="00452DC4" w:rsidRPr="00782930">
        <w:rPr>
          <w:rFonts w:ascii="Book Antiqua" w:eastAsia="Times New Roman" w:hAnsi="Book Antiqua" w:cs="Times New Roman"/>
          <w:b/>
          <w:bCs/>
          <w:color w:val="FF0000"/>
          <w:sz w:val="16"/>
          <w:szCs w:val="16"/>
          <w:lang w:eastAsia="pt-BR"/>
        </w:rPr>
        <w:t xml:space="preserve"> </w:t>
      </w:r>
      <w:r w:rsidR="00452DC4" w:rsidRPr="00782930">
        <w:rPr>
          <w:rFonts w:ascii="Book Antiqua" w:hAnsi="Book Antiqua"/>
          <w:b/>
          <w:color w:val="FF0000"/>
          <w:sz w:val="16"/>
          <w:szCs w:val="16"/>
          <w:u w:val="single"/>
        </w:rPr>
        <w:t>(DPERO-2012)</w:t>
      </w:r>
      <w:r w:rsidR="00654565" w:rsidRPr="00782930">
        <w:rPr>
          <w:rFonts w:ascii="Book Antiqua" w:eastAsia="Times New Roman" w:hAnsi="Book Antiqua" w:cs="Times New Roman"/>
          <w:b/>
          <w:bCs/>
          <w:color w:val="FF0000"/>
          <w:sz w:val="16"/>
          <w:szCs w:val="16"/>
          <w:lang w:eastAsia="pt-BR"/>
        </w:rPr>
        <w:t xml:space="preserve"> </w:t>
      </w:r>
      <w:r w:rsidR="00654565" w:rsidRPr="00782930">
        <w:rPr>
          <w:rFonts w:ascii="Book Antiqua" w:eastAsia="Times New Roman" w:hAnsi="Book Antiqua" w:cs="Times New Roman"/>
          <w:b/>
          <w:color w:val="FF0000"/>
          <w:sz w:val="16"/>
          <w:szCs w:val="16"/>
          <w:u w:val="single"/>
          <w:lang w:eastAsia="pt-BR"/>
        </w:rPr>
        <w:t>(TJRN-2013)</w:t>
      </w:r>
      <w:r w:rsidR="004F7925" w:rsidRPr="00782930">
        <w:rPr>
          <w:rFonts w:ascii="Book Antiqua" w:eastAsia="Times New Roman" w:hAnsi="Book Antiqua" w:cs="Times New Roman"/>
          <w:b/>
          <w:color w:val="FF0000"/>
          <w:sz w:val="16"/>
          <w:szCs w:val="16"/>
          <w:lang w:eastAsia="pt-BR"/>
        </w:rPr>
        <w:t xml:space="preserve"> </w:t>
      </w:r>
      <w:r w:rsidR="004F7925" w:rsidRPr="00782930">
        <w:rPr>
          <w:rFonts w:ascii="Book Antiqua" w:eastAsia="Times New Roman" w:hAnsi="Book Antiqua" w:cs="Times New Roman"/>
          <w:b/>
          <w:bCs/>
          <w:color w:val="FF0000"/>
          <w:sz w:val="16"/>
          <w:szCs w:val="16"/>
          <w:u w:val="single"/>
          <w:lang w:eastAsia="pt-BR"/>
        </w:rPr>
        <w:t>(DPETO-2013)</w:t>
      </w:r>
      <w:r w:rsidR="00AC5CB8" w:rsidRPr="00782930">
        <w:rPr>
          <w:rFonts w:ascii="Book Antiqua" w:eastAsia="Times New Roman" w:hAnsi="Book Antiqua" w:cs="Times New Roman"/>
          <w:b/>
          <w:bCs/>
          <w:color w:val="FF0000"/>
          <w:sz w:val="16"/>
          <w:szCs w:val="16"/>
          <w:lang w:eastAsia="pt-BR"/>
        </w:rPr>
        <w:t xml:space="preserve"> </w:t>
      </w:r>
      <w:r w:rsidR="00AC5CB8" w:rsidRPr="00782930">
        <w:rPr>
          <w:rFonts w:ascii="Book Antiqua" w:hAnsi="Book Antiqua"/>
          <w:b/>
          <w:bCs/>
          <w:color w:val="FF0000"/>
          <w:sz w:val="16"/>
          <w:szCs w:val="16"/>
          <w:u w:val="single"/>
        </w:rPr>
        <w:t>(DPEPE-2015)</w:t>
      </w:r>
      <w:r w:rsidR="00782930">
        <w:rPr>
          <w:rFonts w:ascii="Book Antiqua" w:hAnsi="Book Antiqua"/>
          <w:b/>
          <w:bCs/>
          <w:color w:val="FF0000"/>
          <w:sz w:val="16"/>
          <w:szCs w:val="16"/>
        </w:rPr>
        <w:t xml:space="preserve"> </w:t>
      </w:r>
      <w:r w:rsidR="00782930">
        <w:rPr>
          <w:rFonts w:ascii="Book Antiqua" w:hAnsi="Book Antiqua"/>
          <w:b/>
          <w:bCs/>
          <w:color w:val="FF0000"/>
          <w:sz w:val="16"/>
          <w:szCs w:val="16"/>
          <w:u w:val="single"/>
        </w:rPr>
        <w:t>(TJSP-2017)</w:t>
      </w:r>
      <w:r w:rsidR="002941AB" w:rsidRPr="00782930">
        <w:rPr>
          <w:rFonts w:ascii="Book Antiqua" w:hAnsi="Book Antiqua"/>
          <w:b/>
          <w:bCs/>
          <w:color w:val="FF0000"/>
          <w:sz w:val="16"/>
          <w:szCs w:val="16"/>
        </w:rPr>
        <w:t xml:space="preserve"> </w:t>
      </w:r>
      <w:r w:rsidR="002941AB" w:rsidRPr="00782930">
        <w:rPr>
          <w:rFonts w:ascii="Book Antiqua" w:hAnsi="Book Antiqua"/>
          <w:b/>
          <w:bCs/>
          <w:color w:val="FF0000"/>
          <w:sz w:val="16"/>
          <w:szCs w:val="16"/>
          <w:u w:val="single"/>
        </w:rPr>
        <w:t>(DPESC-2017)</w:t>
      </w:r>
      <w:r w:rsidR="002801D1" w:rsidRPr="00782930">
        <w:rPr>
          <w:rFonts w:ascii="Book Antiqua" w:hAnsi="Book Antiqua"/>
          <w:b/>
          <w:bCs/>
          <w:color w:val="FF0000"/>
          <w:sz w:val="16"/>
          <w:szCs w:val="16"/>
        </w:rPr>
        <w:t xml:space="preserve"> </w:t>
      </w:r>
      <w:r w:rsidR="002801D1" w:rsidRPr="00782930">
        <w:rPr>
          <w:rFonts w:ascii="Book Antiqua" w:hAnsi="Book Antiqua"/>
          <w:b/>
          <w:bCs/>
          <w:color w:val="FF0000"/>
          <w:sz w:val="16"/>
          <w:szCs w:val="16"/>
          <w:u w:val="single"/>
        </w:rPr>
        <w:t>(DPEPE-2018)</w:t>
      </w:r>
      <w:r w:rsidR="00E2226D" w:rsidRPr="00782930">
        <w:rPr>
          <w:rFonts w:ascii="Book Antiqua" w:hAnsi="Book Antiqua"/>
          <w:b/>
          <w:bCs/>
          <w:color w:val="FF0000"/>
          <w:sz w:val="16"/>
          <w:szCs w:val="16"/>
        </w:rPr>
        <w:t xml:space="preserve"> </w:t>
      </w:r>
      <w:r w:rsidR="003935BD" w:rsidRPr="00782930">
        <w:rPr>
          <w:rFonts w:ascii="Book Antiqua" w:hAnsi="Book Antiqua" w:cs="Arial"/>
          <w:b/>
          <w:bCs/>
          <w:color w:val="FF0000"/>
          <w:sz w:val="16"/>
          <w:szCs w:val="16"/>
          <w:u w:val="single"/>
        </w:rPr>
        <w:t>(TJRO-2019)</w:t>
      </w:r>
      <w:r w:rsidR="00AF7B76" w:rsidRPr="00782930">
        <w:rPr>
          <w:rFonts w:ascii="Book Antiqua" w:hAnsi="Book Antiqua" w:cs="Arial"/>
          <w:b/>
          <w:bCs/>
          <w:color w:val="FF0000"/>
          <w:sz w:val="16"/>
          <w:szCs w:val="16"/>
        </w:rPr>
        <w:t xml:space="preserve"> </w:t>
      </w:r>
      <w:r w:rsidR="00AF7B76" w:rsidRPr="00782930">
        <w:rPr>
          <w:rFonts w:ascii="Book Antiqua" w:eastAsia="Times New Roman" w:hAnsi="Book Antiqua" w:cs="Times New Roman"/>
          <w:b/>
          <w:color w:val="FF0000"/>
          <w:sz w:val="16"/>
          <w:szCs w:val="16"/>
          <w:u w:val="single"/>
          <w:lang w:eastAsia="pt-BR"/>
        </w:rPr>
        <w:t>(MPMG-2019</w:t>
      </w:r>
      <w:r w:rsidR="00CE3D48" w:rsidRPr="00782930">
        <w:rPr>
          <w:rFonts w:ascii="Book Antiqua" w:eastAsia="Times New Roman" w:hAnsi="Book Antiqua" w:cs="Times New Roman"/>
          <w:b/>
          <w:color w:val="FF0000"/>
          <w:sz w:val="16"/>
          <w:szCs w:val="16"/>
          <w:u w:val="single"/>
          <w:lang w:eastAsia="pt-BR"/>
        </w:rPr>
        <w:t>/2021</w:t>
      </w:r>
      <w:r w:rsidR="00AF7B76" w:rsidRPr="00782930">
        <w:rPr>
          <w:rFonts w:ascii="Book Antiqua" w:eastAsia="Times New Roman" w:hAnsi="Book Antiqua" w:cs="Times New Roman"/>
          <w:b/>
          <w:color w:val="FF0000"/>
          <w:sz w:val="16"/>
          <w:szCs w:val="16"/>
          <w:u w:val="single"/>
          <w:lang w:eastAsia="pt-BR"/>
        </w:rPr>
        <w:t>)</w:t>
      </w:r>
      <w:r w:rsidR="00A3414C" w:rsidRPr="00782930">
        <w:rPr>
          <w:rFonts w:ascii="Book Antiqua" w:eastAsia="Times New Roman" w:hAnsi="Book Antiqua" w:cs="Times New Roman"/>
          <w:b/>
          <w:color w:val="FF0000"/>
          <w:sz w:val="16"/>
          <w:szCs w:val="16"/>
          <w:lang w:eastAsia="pt-BR"/>
        </w:rPr>
        <w:t xml:space="preserve"> </w:t>
      </w:r>
      <w:r w:rsidR="002801D1" w:rsidRPr="00782930">
        <w:rPr>
          <w:rFonts w:ascii="Book Antiqua" w:eastAsia="Times New Roman" w:hAnsi="Book Antiqua" w:cs="Times New Roman"/>
          <w:b/>
          <w:bCs/>
          <w:color w:val="FF0000"/>
          <w:sz w:val="16"/>
          <w:szCs w:val="16"/>
          <w:u w:val="single"/>
          <w:lang w:eastAsia="pt-BR"/>
        </w:rPr>
        <w:t>(TJSC-2022)</w:t>
      </w:r>
      <w:r w:rsidR="0067796E">
        <w:rPr>
          <w:rFonts w:ascii="Book Antiqua" w:eastAsia="Times New Roman" w:hAnsi="Book Antiqua" w:cs="Times New Roman"/>
          <w:b/>
          <w:bCs/>
          <w:color w:val="FF0000"/>
          <w:sz w:val="16"/>
          <w:szCs w:val="16"/>
          <w:lang w:eastAsia="pt-BR"/>
        </w:rPr>
        <w:t xml:space="preserve"> </w:t>
      </w:r>
      <w:r w:rsidR="0067796E">
        <w:rPr>
          <w:rFonts w:ascii="Book Antiqua" w:hAnsi="Book Antiqua"/>
          <w:b/>
          <w:bCs/>
          <w:color w:val="FF0000"/>
          <w:sz w:val="16"/>
          <w:szCs w:val="16"/>
          <w:u w:val="single"/>
        </w:rPr>
        <w:t>(MPAC-2022)</w:t>
      </w:r>
      <w:r w:rsidR="007702B8" w:rsidRPr="00782930">
        <w:rPr>
          <w:rFonts w:ascii="Book Antiqua" w:eastAsia="Times New Roman" w:hAnsi="Book Antiqua" w:cs="Times New Roman"/>
          <w:b/>
          <w:bCs/>
          <w:color w:val="FF0000"/>
          <w:sz w:val="16"/>
          <w:szCs w:val="16"/>
          <w:lang w:eastAsia="pt-BR"/>
        </w:rPr>
        <w:t xml:space="preserve"> </w:t>
      </w:r>
      <w:r w:rsidR="007702B8" w:rsidRPr="00782930">
        <w:rPr>
          <w:rFonts w:ascii="Book Antiqua" w:eastAsia="Times New Roman" w:hAnsi="Book Antiqua" w:cs="Times New Roman"/>
          <w:b/>
          <w:bCs/>
          <w:color w:val="FF0000"/>
          <w:sz w:val="16"/>
          <w:szCs w:val="16"/>
          <w:u w:val="single"/>
          <w:lang w:eastAsia="pt-BR"/>
        </w:rPr>
        <w:t>(PCRJ-2022)</w:t>
      </w:r>
      <w:r w:rsidR="0041578F">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color w:val="FF0000"/>
          <w:sz w:val="16"/>
          <w:szCs w:val="16"/>
          <w:u w:val="single"/>
          <w:lang w:eastAsia="pt-BR"/>
        </w:rPr>
        <w:t>(MPRR-2012</w:t>
      </w:r>
      <w:r w:rsidR="0041578F">
        <w:rPr>
          <w:rFonts w:ascii="Book Antiqua" w:eastAsia="Times New Roman" w:hAnsi="Book Antiqua" w:cs="Times New Roman"/>
          <w:b/>
          <w:color w:val="FF0000"/>
          <w:sz w:val="16"/>
          <w:szCs w:val="16"/>
          <w:u w:val="single"/>
          <w:lang w:eastAsia="pt-BR"/>
        </w:rPr>
        <w:t>/2023</w:t>
      </w:r>
      <w:r w:rsidR="0041578F" w:rsidRPr="00782930">
        <w:rPr>
          <w:rFonts w:ascii="Book Antiqua" w:eastAsia="Times New Roman" w:hAnsi="Book Antiqua" w:cs="Times New Roman"/>
          <w:b/>
          <w:color w:val="FF0000"/>
          <w:sz w:val="16"/>
          <w:szCs w:val="16"/>
          <w:u w:val="single"/>
          <w:lang w:eastAsia="pt-BR"/>
        </w:rPr>
        <w:t>)</w:t>
      </w:r>
      <w:r w:rsidR="009556DD">
        <w:rPr>
          <w:rFonts w:ascii="Book Antiqua" w:eastAsia="Times New Roman" w:hAnsi="Book Antiqua" w:cs="Times New Roman"/>
          <w:b/>
          <w:color w:val="FF0000"/>
          <w:sz w:val="16"/>
          <w:szCs w:val="16"/>
          <w:lang w:eastAsia="pt-BR"/>
        </w:rPr>
        <w:t xml:space="preserve"> </w:t>
      </w:r>
      <w:r w:rsidR="009556DD">
        <w:rPr>
          <w:rFonts w:ascii="Book Antiqua" w:eastAsia="Times New Roman" w:hAnsi="Book Antiqua" w:cs="Times New Roman"/>
          <w:b/>
          <w:color w:val="FF0000"/>
          <w:sz w:val="16"/>
          <w:szCs w:val="16"/>
          <w:u w:val="single"/>
          <w:lang w:eastAsia="pt-BR"/>
        </w:rPr>
        <w:t>(DPESP-2023)</w:t>
      </w:r>
      <w:r w:rsidR="00B67A75">
        <w:rPr>
          <w:rFonts w:ascii="Book Antiqua" w:eastAsia="Times New Roman" w:hAnsi="Book Antiqua" w:cs="Times New Roman"/>
          <w:b/>
          <w:color w:val="FF0000"/>
          <w:sz w:val="16"/>
          <w:szCs w:val="16"/>
          <w:lang w:eastAsia="pt-BR"/>
        </w:rPr>
        <w:t xml:space="preserve"> </w:t>
      </w:r>
      <w:bookmarkStart w:id="67" w:name="_Hlk200468214"/>
      <w:r w:rsidR="00B67A75">
        <w:rPr>
          <w:rFonts w:ascii="Book Antiqua" w:eastAsia="Times New Roman" w:hAnsi="Book Antiqua" w:cs="Times New Roman"/>
          <w:b/>
          <w:color w:val="FF0000"/>
          <w:sz w:val="16"/>
          <w:szCs w:val="16"/>
          <w:u w:val="single"/>
          <w:lang w:eastAsia="pt-BR"/>
        </w:rPr>
        <w:t>(MPSP-2025)</w:t>
      </w:r>
      <w:bookmarkEnd w:id="67"/>
    </w:p>
    <w:tbl>
      <w:tblPr>
        <w:tblStyle w:val="Tabelacomgrade"/>
        <w:tblW w:w="0" w:type="auto"/>
        <w:shd w:val="clear" w:color="auto" w:fill="CCFFFF"/>
        <w:tblLook w:val="04A0" w:firstRow="1" w:lastRow="0" w:firstColumn="1" w:lastColumn="0" w:noHBand="0" w:noVBand="1"/>
      </w:tblPr>
      <w:tblGrid>
        <w:gridCol w:w="8494"/>
      </w:tblGrid>
      <w:tr w:rsidR="00B80FCE" w:rsidRPr="003B18A2" w14:paraId="0FC0920A" w14:textId="77777777" w:rsidTr="00B1455D">
        <w:tc>
          <w:tcPr>
            <w:tcW w:w="8494" w:type="dxa"/>
            <w:shd w:val="clear" w:color="auto" w:fill="CCFFFF"/>
          </w:tcPr>
          <w:p w14:paraId="237C716E" w14:textId="1B72F0DD" w:rsidR="002801D1" w:rsidRPr="002801D1" w:rsidRDefault="002801D1" w:rsidP="002801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01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J</w:t>
            </w:r>
            <w:r w:rsidRPr="002801D1">
              <w:rPr>
                <w:rFonts w:ascii="Book Antiqua" w:eastAsia="Times New Roman" w:hAnsi="Book Antiqua" w:cs="Times New Roman"/>
                <w:bCs/>
                <w:sz w:val="19"/>
                <w:szCs w:val="19"/>
                <w:lang w:eastAsia="pt-BR"/>
              </w:rPr>
              <w:t>uliana e Mário são casados e habilitados à adoção. Após serem contatados pela equipe técnica da Vara da Infância e Juventude, iniciam a aproximação com a criança Amanda, de 5 anos, que se encontra acolhida. O casal propõe ação de adoção com requerimento de guarda provisória da criança, que é deferida pelo magistrado. Durante o estágio de convivência, os requerentes e a criança estabelecem fortes vínculos afetivos, sendo certo que Amanda os identifica como seus pais, conforme consta dos estudos técnicos realizados no curso do processo. Antes do encerramento do processo de adoção, Juliana e Mário resolvem se divorciar, sendo acordado pelo casal que a guarda será compartilhada e que Amanda residirá nos dias de semana com Juliana, com o exercício de livre visitação por Mário.</w:t>
            </w:r>
            <w:r>
              <w:rPr>
                <w:rFonts w:ascii="Book Antiqua" w:eastAsia="Times New Roman" w:hAnsi="Book Antiqua" w:cs="Times New Roman"/>
                <w:bCs/>
                <w:sz w:val="19"/>
                <w:szCs w:val="19"/>
                <w:lang w:eastAsia="pt-BR"/>
              </w:rPr>
              <w:t xml:space="preserve"> </w:t>
            </w:r>
            <w:r w:rsidRPr="002801D1">
              <w:rPr>
                <w:rFonts w:ascii="Book Antiqua" w:eastAsia="Times New Roman" w:hAnsi="Book Antiqua" w:cs="Times New Roman"/>
                <w:bCs/>
                <w:sz w:val="19"/>
                <w:szCs w:val="19"/>
                <w:lang w:eastAsia="pt-BR"/>
              </w:rPr>
              <w:t>À luz do disposto na Lei 8.069/90 (ECA) e tendo em vista os fatos narrados, é correto afirmar que:</w:t>
            </w:r>
            <w:r>
              <w:rPr>
                <w:rFonts w:ascii="Book Antiqua" w:eastAsia="Times New Roman" w:hAnsi="Book Antiqua" w:cs="Times New Roman"/>
                <w:bCs/>
                <w:sz w:val="19"/>
                <w:szCs w:val="19"/>
                <w:lang w:eastAsia="pt-BR"/>
              </w:rPr>
              <w:t xml:space="preserve"> </w:t>
            </w:r>
            <w:r w:rsidRPr="002801D1">
              <w:rPr>
                <w:rFonts w:ascii="Book Antiqua" w:eastAsia="Times New Roman" w:hAnsi="Book Antiqua" w:cs="Times New Roman"/>
                <w:bCs/>
                <w:sz w:val="19"/>
                <w:szCs w:val="19"/>
                <w:lang w:eastAsia="pt-BR"/>
              </w:rPr>
              <w:t>o pedido de adoção poderá ser julgado procedente, pois houve acordo sobre a guarda e a visitação, tendo o estágio de convivência se iniciado durante o casamento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42, §4º, ECA.</w:t>
            </w:r>
          </w:p>
          <w:p w14:paraId="598AB00B" w14:textId="77777777" w:rsidR="002801D1" w:rsidRDefault="002801D1" w:rsidP="00CE3D48">
            <w:pPr>
              <w:jc w:val="both"/>
              <w:rPr>
                <w:rFonts w:ascii="Book Antiqua" w:eastAsia="Times New Roman" w:hAnsi="Book Antiqua" w:cs="Times New Roman"/>
                <w:b/>
                <w:sz w:val="19"/>
                <w:szCs w:val="19"/>
                <w:lang w:eastAsia="pt-BR"/>
              </w:rPr>
            </w:pPr>
          </w:p>
          <w:p w14:paraId="4E894876" w14:textId="6F296E61" w:rsidR="00B80FCE" w:rsidRDefault="00B80FCE" w:rsidP="00CE3D4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DPEPE-2018-CESPE</w:t>
            </w:r>
            <w:r w:rsidRPr="003B18A2">
              <w:rPr>
                <w:rFonts w:ascii="Book Antiqua" w:eastAsia="Times New Roman" w:hAnsi="Book Antiqua" w:cs="Times New Roman"/>
                <w:b/>
                <w:sz w:val="19"/>
                <w:szCs w:val="19"/>
                <w:lang w:eastAsia="pt-BR"/>
              </w:rPr>
              <w:t xml:space="preserve">): </w:t>
            </w:r>
            <w:r w:rsidRPr="00B80FCE">
              <w:rPr>
                <w:rFonts w:ascii="Book Antiqua" w:eastAsia="Times New Roman" w:hAnsi="Book Antiqua" w:cs="Times New Roman"/>
                <w:sz w:val="19"/>
                <w:szCs w:val="19"/>
                <w:lang w:eastAsia="pt-BR"/>
              </w:rPr>
              <w:t>Acerca dos institutos guarda, tutela e adoção, previstos no ECA, assinale a opção correta</w:t>
            </w:r>
            <w:r>
              <w:rPr>
                <w:rFonts w:ascii="Book Antiqua" w:eastAsia="Times New Roman" w:hAnsi="Book Antiqua" w:cs="Times New Roman"/>
                <w:sz w:val="19"/>
                <w:szCs w:val="19"/>
                <w:lang w:eastAsia="pt-BR"/>
              </w:rPr>
              <w:t xml:space="preserve">: </w:t>
            </w:r>
            <w:r w:rsidRPr="00B80FCE">
              <w:rPr>
                <w:rFonts w:ascii="Book Antiqua" w:eastAsia="Times New Roman" w:hAnsi="Book Antiqua" w:cs="Times New Roman"/>
                <w:sz w:val="19"/>
                <w:szCs w:val="19"/>
                <w:lang w:eastAsia="pt-BR"/>
              </w:rPr>
              <w:t>Divorciados podem adotar conjuntamente, desde que haja acordo sobre a guarda e o regime de visitas e desde que o estágio de convivência tenha sido iniciado na constância do casamento e seja comprovada a existência de vínculos de afinidade e afetividade com aquele não detentor da guarda.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42, §4º, ECA.</w:t>
            </w:r>
          </w:p>
          <w:p w14:paraId="428ABF6C" w14:textId="77777777" w:rsidR="00CE3D48" w:rsidRDefault="00CE3D48" w:rsidP="00CE3D48">
            <w:pPr>
              <w:jc w:val="both"/>
              <w:rPr>
                <w:rFonts w:ascii="Book Antiqua" w:eastAsia="Times New Roman" w:hAnsi="Book Antiqua" w:cs="Times New Roman"/>
                <w:b/>
                <w:sz w:val="19"/>
                <w:szCs w:val="19"/>
                <w:lang w:eastAsia="pt-BR"/>
              </w:rPr>
            </w:pPr>
          </w:p>
          <w:p w14:paraId="15A5ABE8" w14:textId="49FE9C1E" w:rsidR="00CE3D48" w:rsidRPr="003B18A2" w:rsidRDefault="00CE3D48" w:rsidP="00CE3D48">
            <w:pPr>
              <w:jc w:val="both"/>
              <w:rPr>
                <w:rFonts w:ascii="Book Antiqua" w:eastAsia="Times New Roman" w:hAnsi="Book Antiqua" w:cs="Times New Roman"/>
                <w:b/>
                <w:sz w:val="19"/>
                <w:szCs w:val="19"/>
                <w:lang w:eastAsia="pt-BR"/>
              </w:rPr>
            </w:pPr>
            <w:bookmarkStart w:id="68" w:name="_Hlk90827211"/>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E3D48">
              <w:rPr>
                <w:rFonts w:ascii="Book Antiqua" w:eastAsia="Times New Roman" w:hAnsi="Book Antiqua" w:cs="Times New Roman"/>
                <w:b/>
                <w:i/>
                <w:color w:val="FF0000"/>
                <w:sz w:val="19"/>
                <w:szCs w:val="19"/>
                <w:highlight w:val="green"/>
                <w:lang w:eastAsia="pt-BR"/>
              </w:rPr>
              <w:t>MPMG-</w:t>
            </w:r>
            <w:r w:rsidR="00EB41DB">
              <w:rPr>
                <w:rFonts w:ascii="Book Antiqua" w:eastAsia="Times New Roman" w:hAnsi="Book Antiqua" w:cs="Times New Roman"/>
                <w:b/>
                <w:i/>
                <w:color w:val="FF0000"/>
                <w:sz w:val="19"/>
                <w:szCs w:val="19"/>
                <w:highlight w:val="green"/>
                <w:lang w:eastAsia="pt-BR"/>
              </w:rPr>
              <w:t>2019/</w:t>
            </w:r>
            <w:r w:rsidRPr="00CE3D48">
              <w:rPr>
                <w:rFonts w:ascii="Book Antiqua" w:eastAsia="Times New Roman" w:hAnsi="Book Antiqua" w:cs="Times New Roman"/>
                <w:b/>
                <w:i/>
                <w:color w:val="FF0000"/>
                <w:sz w:val="19"/>
                <w:szCs w:val="19"/>
                <w:highlight w:val="green"/>
                <w:lang w:eastAsia="pt-BR"/>
              </w:rPr>
              <w:t>2021</w:t>
            </w:r>
            <w:r w:rsidR="00AE5A1C">
              <w:rPr>
                <w:rFonts w:ascii="Book Antiqua" w:eastAsia="Times New Roman" w:hAnsi="Book Antiqua" w:cs="Times New Roman"/>
                <w:b/>
                <w:i/>
                <w:color w:val="FF0000"/>
                <w:sz w:val="19"/>
                <w:szCs w:val="19"/>
                <w:lang w:eastAsia="pt-BR"/>
              </w:rPr>
              <w:t>: #</w:t>
            </w:r>
            <w:r w:rsidR="00AE5A1C" w:rsidRPr="00AE5A1C">
              <w:rPr>
                <w:rFonts w:ascii="Book Antiqua" w:eastAsia="Times New Roman" w:hAnsi="Book Antiqua" w:cs="Times New Roman"/>
                <w:b/>
                <w:i/>
                <w:color w:val="FF0000"/>
                <w:sz w:val="19"/>
                <w:szCs w:val="19"/>
                <w:highlight w:val="green"/>
                <w:lang w:eastAsia="pt-BR"/>
              </w:rPr>
              <w:t>MPSP-2025</w:t>
            </w:r>
            <w:r>
              <w:rPr>
                <w:rFonts w:ascii="Book Antiqua" w:eastAsia="Times New Roman" w:hAnsi="Book Antiqua" w:cs="Times New Roman"/>
                <w:bCs/>
                <w:iCs/>
                <w:sz w:val="19"/>
                <w:szCs w:val="19"/>
                <w:lang w:eastAsia="pt-BR"/>
              </w:rPr>
              <w:t xml:space="preserve"> </w:t>
            </w:r>
            <w:r w:rsidRPr="00CE3D48">
              <w:rPr>
                <w:rFonts w:ascii="Book Antiqua" w:eastAsia="Times New Roman" w:hAnsi="Book Antiqua" w:cs="Times New Roman"/>
                <w:bCs/>
                <w:iCs/>
                <w:sz w:val="19"/>
                <w:szCs w:val="19"/>
                <w:lang w:eastAsia="pt-BR"/>
              </w:rPr>
              <w:t>Segundo o ECA, para adoção conjunta, em regra, é necessário que os adotantes sejam casados civilmente ou mantenham união estável, comprovada a estabilidade da família</w:t>
            </w:r>
            <w:r>
              <w:rPr>
                <w:rFonts w:ascii="Book Antiqua" w:eastAsia="Times New Roman" w:hAnsi="Book Antiqua" w:cs="Times New Roman"/>
                <w:bCs/>
                <w:iCs/>
                <w:sz w:val="19"/>
                <w:szCs w:val="19"/>
                <w:lang w:eastAsia="pt-BR"/>
              </w:rPr>
              <w:t xml:space="preserve"> (art. 42, §2º, ECA)</w:t>
            </w:r>
            <w:r w:rsidRPr="00CE3D48">
              <w:rPr>
                <w:rFonts w:ascii="Book Antiqua" w:eastAsia="Times New Roman" w:hAnsi="Book Antiqua" w:cs="Times New Roman"/>
                <w:bCs/>
                <w:iCs/>
                <w:sz w:val="19"/>
                <w:szCs w:val="19"/>
                <w:lang w:eastAsia="pt-BR"/>
              </w:rPr>
              <w:t>. Tal casamento ou união estável pode ser entre pessoas de sexos diferentes ou iguais, segundo precedentes do STJ.</w:t>
            </w:r>
            <w:r>
              <w:rPr>
                <w:rFonts w:ascii="Book Antiqua" w:eastAsia="Times New Roman" w:hAnsi="Book Antiqua" w:cs="Times New Roman"/>
                <w:bCs/>
                <w:iCs/>
                <w:sz w:val="19"/>
                <w:szCs w:val="19"/>
                <w:lang w:eastAsia="pt-BR"/>
              </w:rPr>
              <w:t xml:space="preserve"> </w:t>
            </w:r>
            <w:r w:rsidRPr="00CE3D48">
              <w:rPr>
                <w:rFonts w:ascii="Book Antiqua" w:eastAsia="Times New Roman" w:hAnsi="Book Antiqua" w:cs="Times New Roman"/>
                <w:bCs/>
                <w:iCs/>
                <w:sz w:val="19"/>
                <w:szCs w:val="19"/>
                <w:lang w:eastAsia="pt-BR"/>
              </w:rPr>
              <w:t>Excepcionalmente, é possível que um ex-casal realize a adoção conjunta</w:t>
            </w:r>
            <w:r>
              <w:rPr>
                <w:rFonts w:ascii="Book Antiqua" w:eastAsia="Times New Roman" w:hAnsi="Book Antiqua" w:cs="Times New Roman"/>
                <w:bCs/>
                <w:iCs/>
                <w:sz w:val="19"/>
                <w:szCs w:val="19"/>
                <w:lang w:eastAsia="pt-BR"/>
              </w:rPr>
              <w:t xml:space="preserve"> (art. 42, §4º, ECA)</w:t>
            </w:r>
            <w:r w:rsidRPr="00CE3D48">
              <w:rPr>
                <w:rFonts w:ascii="Book Antiqua" w:eastAsia="Times New Roman" w:hAnsi="Book Antiqua" w:cs="Times New Roman"/>
                <w:bCs/>
                <w:iCs/>
                <w:sz w:val="19"/>
                <w:szCs w:val="19"/>
                <w:lang w:eastAsia="pt-BR"/>
              </w:rPr>
              <w:t>, desde que:</w:t>
            </w:r>
            <w:r>
              <w:rPr>
                <w:rFonts w:ascii="Book Antiqua" w:eastAsia="Times New Roman" w:hAnsi="Book Antiqua" w:cs="Times New Roman"/>
                <w:bCs/>
                <w:iCs/>
                <w:sz w:val="19"/>
                <w:szCs w:val="19"/>
                <w:lang w:eastAsia="pt-BR"/>
              </w:rPr>
              <w:t xml:space="preserve"> i) </w:t>
            </w:r>
            <w:r w:rsidRPr="00CE3D48">
              <w:rPr>
                <w:rFonts w:ascii="Book Antiqua" w:eastAsia="Times New Roman" w:hAnsi="Book Antiqua" w:cs="Times New Roman"/>
                <w:bCs/>
                <w:iCs/>
                <w:sz w:val="19"/>
                <w:szCs w:val="19"/>
                <w:lang w:eastAsia="pt-BR"/>
              </w:rPr>
              <w:t>Haja prévio acordo sobre a guarda e o regime de visitação ou fixação de guarda compartilhada;</w:t>
            </w:r>
            <w:r>
              <w:rPr>
                <w:rFonts w:ascii="Book Antiqua" w:eastAsia="Times New Roman" w:hAnsi="Book Antiqua" w:cs="Times New Roman"/>
                <w:bCs/>
                <w:iCs/>
                <w:sz w:val="19"/>
                <w:szCs w:val="19"/>
                <w:lang w:eastAsia="pt-BR"/>
              </w:rPr>
              <w:t xml:space="preserve"> ii) </w:t>
            </w:r>
            <w:r w:rsidRPr="00CE3D48">
              <w:rPr>
                <w:rFonts w:ascii="Book Antiqua" w:eastAsia="Times New Roman" w:hAnsi="Book Antiqua" w:cs="Times New Roman"/>
                <w:bCs/>
                <w:iCs/>
                <w:sz w:val="19"/>
                <w:szCs w:val="19"/>
                <w:lang w:eastAsia="pt-BR"/>
              </w:rPr>
              <w:t>O estágio de convivência tenha se iniciado no período em que o casal ainda estava junto;</w:t>
            </w:r>
            <w:r>
              <w:rPr>
                <w:rFonts w:ascii="Book Antiqua" w:eastAsia="Times New Roman" w:hAnsi="Book Antiqua" w:cs="Times New Roman"/>
                <w:bCs/>
                <w:iCs/>
                <w:sz w:val="19"/>
                <w:szCs w:val="19"/>
                <w:lang w:eastAsia="pt-BR"/>
              </w:rPr>
              <w:t xml:space="preserve"> iii) </w:t>
            </w:r>
            <w:r w:rsidRPr="00CE3D48">
              <w:rPr>
                <w:rFonts w:ascii="Book Antiqua" w:eastAsia="Times New Roman" w:hAnsi="Book Antiqua" w:cs="Times New Roman"/>
                <w:bCs/>
                <w:iCs/>
                <w:sz w:val="19"/>
                <w:szCs w:val="19"/>
                <w:lang w:eastAsia="pt-BR"/>
              </w:rPr>
              <w:t>Fique comprovada a existência de vínculos de afinidade e afetividade com quem não detenha a guarda.</w:t>
            </w:r>
            <w:bookmarkEnd w:id="68"/>
          </w:p>
        </w:tc>
      </w:tr>
    </w:tbl>
    <w:p w14:paraId="4E4677D1" w14:textId="461522F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5</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b/>
          <w:bCs/>
          <w:color w:val="000000"/>
          <w:sz w:val="19"/>
          <w:szCs w:val="19"/>
          <w:lang w:eastAsia="pt-BR"/>
        </w:rPr>
        <w:t>Nos casos do § 4</w:t>
      </w:r>
      <w:r w:rsidRPr="00D545CD">
        <w:rPr>
          <w:rFonts w:ascii="Book Antiqua" w:eastAsia="Times New Roman" w:hAnsi="Book Antiqua" w:cs="Times New Roman"/>
          <w:b/>
          <w:bCs/>
          <w:color w:val="000000"/>
          <w:sz w:val="19"/>
          <w:szCs w:val="19"/>
          <w:u w:val="single"/>
          <w:vertAlign w:val="superscript"/>
          <w:lang w:eastAsia="pt-BR"/>
        </w:rPr>
        <w:t>o</w:t>
      </w:r>
      <w:r w:rsidRPr="00D545CD">
        <w:rPr>
          <w:rFonts w:ascii="Book Antiqua" w:eastAsia="Times New Roman" w:hAnsi="Book Antiqua" w:cs="Times New Roman"/>
          <w:b/>
          <w:bCs/>
          <w:color w:val="000000"/>
          <w:sz w:val="19"/>
          <w:szCs w:val="19"/>
          <w:lang w:eastAsia="pt-BR"/>
        </w:rPr>
        <w:t xml:space="preserve"> deste artigo, </w:t>
      </w:r>
      <w:r w:rsidRPr="00D545CD">
        <w:rPr>
          <w:rFonts w:ascii="Book Antiqua" w:eastAsia="Times New Roman" w:hAnsi="Book Antiqua" w:cs="Times New Roman"/>
          <w:b/>
          <w:bCs/>
          <w:caps/>
          <w:color w:val="000000"/>
          <w:sz w:val="19"/>
          <w:szCs w:val="19"/>
          <w:highlight w:val="green"/>
          <w:lang w:eastAsia="pt-BR"/>
        </w:rPr>
        <w:t>desde que demonstrado</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cyan"/>
          <w:lang w:eastAsia="pt-BR"/>
        </w:rPr>
        <w:t>efetivo benefício</w:t>
      </w:r>
      <w:r w:rsidRPr="00D545CD">
        <w:rPr>
          <w:rFonts w:ascii="Book Antiqua" w:eastAsia="Times New Roman" w:hAnsi="Book Antiqua" w:cs="Times New Roman"/>
          <w:b/>
          <w:bCs/>
          <w:color w:val="000000"/>
          <w:sz w:val="19"/>
          <w:szCs w:val="19"/>
          <w:lang w:eastAsia="pt-BR"/>
        </w:rPr>
        <w:t xml:space="preserve"> ao </w:t>
      </w:r>
      <w:r w:rsidRPr="00D545CD">
        <w:rPr>
          <w:rFonts w:ascii="Book Antiqua" w:eastAsia="Times New Roman" w:hAnsi="Book Antiqua" w:cs="Times New Roman"/>
          <w:b/>
          <w:bCs/>
          <w:color w:val="000000"/>
          <w:sz w:val="19"/>
          <w:szCs w:val="19"/>
          <w:highlight w:val="yellow"/>
          <w:lang w:eastAsia="pt-BR"/>
        </w:rPr>
        <w:t>adotando</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aps/>
          <w:color w:val="000000"/>
          <w:sz w:val="19"/>
          <w:szCs w:val="19"/>
          <w:highlight w:val="green"/>
          <w:lang w:eastAsia="pt-BR"/>
        </w:rPr>
        <w:t>será assegurada</w:t>
      </w:r>
      <w:r w:rsidRPr="00D545CD">
        <w:rPr>
          <w:rFonts w:ascii="Book Antiqua" w:eastAsia="Times New Roman" w:hAnsi="Book Antiqua" w:cs="Times New Roman"/>
          <w:b/>
          <w:bCs/>
          <w:color w:val="000000"/>
          <w:sz w:val="19"/>
          <w:szCs w:val="19"/>
          <w:lang w:eastAsia="pt-BR"/>
        </w:rPr>
        <w:t xml:space="preserve"> a </w:t>
      </w:r>
      <w:r w:rsidRPr="00D545CD">
        <w:rPr>
          <w:rFonts w:ascii="Book Antiqua" w:eastAsia="Times New Roman" w:hAnsi="Book Antiqua" w:cs="Times New Roman"/>
          <w:b/>
          <w:bCs/>
          <w:caps/>
          <w:color w:val="000000"/>
          <w:sz w:val="19"/>
          <w:szCs w:val="19"/>
          <w:shd w:val="clear" w:color="auto" w:fill="F7CAAC" w:themeFill="accent2" w:themeFillTint="66"/>
          <w:lang w:eastAsia="pt-BR"/>
        </w:rPr>
        <w:t>guarda compartilhada</w:t>
      </w:r>
      <w:r w:rsidRPr="00D545CD">
        <w:rPr>
          <w:rFonts w:ascii="Book Antiqua" w:eastAsia="Times New Roman" w:hAnsi="Book Antiqua" w:cs="Times New Roman"/>
          <w:b/>
          <w:bCs/>
          <w:color w:val="000000"/>
          <w:sz w:val="19"/>
          <w:szCs w:val="19"/>
          <w:lang w:eastAsia="pt-BR"/>
        </w:rPr>
        <w:t>, conforme previsto no art. 1.584 da Lei n</w:t>
      </w:r>
      <w:r w:rsidRPr="00D545CD">
        <w:rPr>
          <w:rFonts w:ascii="Book Antiqua" w:eastAsia="Times New Roman" w:hAnsi="Book Antiqua" w:cs="Times New Roman"/>
          <w:b/>
          <w:bCs/>
          <w:color w:val="000000"/>
          <w:sz w:val="19"/>
          <w:szCs w:val="19"/>
          <w:u w:val="single"/>
          <w:vertAlign w:val="superscript"/>
          <w:lang w:eastAsia="pt-BR"/>
        </w:rPr>
        <w:t>o</w:t>
      </w:r>
      <w:r w:rsidRPr="00D545CD">
        <w:rPr>
          <w:rFonts w:ascii="Book Antiqua" w:eastAsia="Times New Roman" w:hAnsi="Book Antiqua" w:cs="Times New Roman"/>
          <w:b/>
          <w:bCs/>
          <w:color w:val="000000"/>
          <w:sz w:val="19"/>
          <w:szCs w:val="19"/>
          <w:lang w:eastAsia="pt-BR"/>
        </w:rPr>
        <w:t xml:space="preserve"> 10.406, de 10 de janeiro de 2002 - Código Civil</w:t>
      </w:r>
      <w:r w:rsidRPr="00782930">
        <w:rPr>
          <w:rFonts w:ascii="Book Antiqua" w:eastAsia="Times New Roman" w:hAnsi="Book Antiqua" w:cs="Times New Roman"/>
          <w:color w:val="000000"/>
          <w:sz w:val="18"/>
          <w:szCs w:val="18"/>
          <w:lang w:eastAsia="pt-BR"/>
        </w:rPr>
        <w:t>. </w:t>
      </w:r>
      <w:hyperlink r:id="rId149"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EF5E94" w:rsidRPr="00782930">
        <w:rPr>
          <w:rFonts w:ascii="Book Antiqua" w:eastAsia="Times New Roman" w:hAnsi="Book Antiqua" w:cs="Times New Roman"/>
          <w:color w:val="0000FF"/>
          <w:sz w:val="16"/>
          <w:szCs w:val="16"/>
          <w:lang w:eastAsia="pt-BR"/>
        </w:rPr>
        <w:t xml:space="preserve"> </w:t>
      </w:r>
      <w:r w:rsidR="00EF5E94"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w:t>
      </w:r>
      <w:r w:rsidR="00450CD9" w:rsidRPr="00782930">
        <w:rPr>
          <w:rFonts w:ascii="Book Antiqua" w:eastAsia="Times New Roman" w:hAnsi="Book Antiqua" w:cs="Times New Roman"/>
          <w:b/>
          <w:color w:val="FF0000"/>
          <w:sz w:val="16"/>
          <w:szCs w:val="16"/>
          <w:u w:val="single"/>
          <w:lang w:eastAsia="pt-BR"/>
        </w:rPr>
        <w:t>(MPMS-2011)</w:t>
      </w:r>
      <w:r w:rsidR="00CD17DB" w:rsidRPr="00782930">
        <w:rPr>
          <w:rFonts w:ascii="Book Antiqua" w:eastAsia="Times New Roman" w:hAnsi="Book Antiqua" w:cs="Times New Roman"/>
          <w:b/>
          <w:color w:val="FF0000"/>
          <w:sz w:val="16"/>
          <w:szCs w:val="16"/>
          <w:lang w:eastAsia="pt-BR"/>
        </w:rPr>
        <w:t xml:space="preserve"> </w:t>
      </w:r>
      <w:r w:rsidR="00CD17DB" w:rsidRPr="00782930">
        <w:rPr>
          <w:rFonts w:ascii="Book Antiqua" w:eastAsia="Times New Roman" w:hAnsi="Book Antiqua" w:cs="Times New Roman"/>
          <w:b/>
          <w:bCs/>
          <w:color w:val="FF0000"/>
          <w:sz w:val="16"/>
          <w:szCs w:val="16"/>
          <w:u w:val="single"/>
          <w:lang w:eastAsia="pt-BR"/>
        </w:rPr>
        <w:t>(DPEMS-2012)</w:t>
      </w:r>
      <w:r w:rsidR="00AC5CB8" w:rsidRPr="00782930">
        <w:rPr>
          <w:rFonts w:ascii="Book Antiqua" w:eastAsia="Times New Roman" w:hAnsi="Book Antiqua" w:cs="Times New Roman"/>
          <w:b/>
          <w:bCs/>
          <w:color w:val="FF0000"/>
          <w:sz w:val="16"/>
          <w:szCs w:val="16"/>
          <w:lang w:eastAsia="pt-BR"/>
        </w:rPr>
        <w:t xml:space="preserve"> </w:t>
      </w:r>
      <w:r w:rsidR="00AC5CB8" w:rsidRPr="00782930">
        <w:rPr>
          <w:rFonts w:ascii="Book Antiqua" w:hAnsi="Book Antiqua"/>
          <w:b/>
          <w:bCs/>
          <w:color w:val="FF0000"/>
          <w:sz w:val="16"/>
          <w:szCs w:val="16"/>
          <w:u w:val="single"/>
        </w:rPr>
        <w:t>(DPEPE-2015)</w:t>
      </w:r>
      <w:r w:rsidR="00782930">
        <w:rPr>
          <w:rFonts w:ascii="Book Antiqua" w:hAnsi="Book Antiqua"/>
          <w:b/>
          <w:bCs/>
          <w:color w:val="FF0000"/>
          <w:sz w:val="16"/>
          <w:szCs w:val="16"/>
        </w:rPr>
        <w:t xml:space="preserve"> </w:t>
      </w:r>
      <w:r w:rsidR="00782930">
        <w:rPr>
          <w:rFonts w:ascii="Book Antiqua" w:hAnsi="Book Antiqua"/>
          <w:b/>
          <w:bCs/>
          <w:color w:val="FF0000"/>
          <w:sz w:val="16"/>
          <w:szCs w:val="16"/>
          <w:u w:val="single"/>
        </w:rPr>
        <w:t>(TJSP-2017)</w:t>
      </w:r>
      <w:r w:rsidR="00A03955" w:rsidRPr="00782930">
        <w:rPr>
          <w:rFonts w:ascii="Book Antiqua" w:eastAsia="Times New Roman" w:hAnsi="Book Antiqua" w:cs="Times New Roman"/>
          <w:b/>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D04B50" w:rsidRPr="003B18A2" w14:paraId="4E4677D3" w14:textId="77777777" w:rsidTr="00D652F3">
        <w:tc>
          <w:tcPr>
            <w:tcW w:w="8494" w:type="dxa"/>
            <w:shd w:val="clear" w:color="auto" w:fill="CCFFFF"/>
          </w:tcPr>
          <w:p w14:paraId="4E4677D2" w14:textId="02D9BC15" w:rsidR="00D04B50" w:rsidRPr="003B18A2" w:rsidRDefault="00D04B50" w:rsidP="00D652F3">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w:t>
            </w:r>
            <w:r w:rsidR="003935BD">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No curso de processo de adoção de criança ou adolescente, o casal adotante se divorcia. Nesse caso, é correto afirmar que a adoção poderá ser deferida, autorizando-se a guarda compartilhada, desde que demonstrado efetivo benefício ao adotando. </w:t>
            </w:r>
            <w:r w:rsidRPr="003B18A2">
              <w:rPr>
                <w:rFonts w:ascii="Book Antiqua" w:eastAsia="Times New Roman" w:hAnsi="Book Antiqua" w:cs="Times New Roman"/>
                <w:b/>
                <w:sz w:val="19"/>
                <w:szCs w:val="19"/>
                <w:lang w:eastAsia="pt-BR"/>
              </w:rPr>
              <w:t>BL: art. 42, §§4º e 5º, ECA.</w:t>
            </w:r>
          </w:p>
        </w:tc>
      </w:tr>
    </w:tbl>
    <w:p w14:paraId="4E4677D4" w14:textId="380535BE" w:rsidR="009753A2" w:rsidRPr="00B67A75" w:rsidRDefault="009D5D45" w:rsidP="009753A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00B67A75">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olor w:val="000000"/>
          <w:sz w:val="19"/>
          <w:szCs w:val="19"/>
          <w:highlight w:val="yellow"/>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poderá ser deferida</w:t>
      </w:r>
      <w:r w:rsidRPr="003B18A2">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yellow"/>
          <w:lang w:eastAsia="pt-BR"/>
        </w:rPr>
        <w:t>ao adotante</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olor w:val="000000"/>
          <w:sz w:val="19"/>
          <w:szCs w:val="19"/>
          <w:highlight w:val="cyan"/>
          <w:lang w:eastAsia="pt-BR"/>
        </w:rPr>
        <w:t>após inequívoca</w:t>
      </w:r>
      <w:r w:rsidRPr="003935BD">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aps/>
          <w:color w:val="000000"/>
          <w:sz w:val="19"/>
          <w:szCs w:val="19"/>
          <w:shd w:val="clear" w:color="auto" w:fill="F7CAAC" w:themeFill="accent2" w:themeFillTint="66"/>
          <w:lang w:eastAsia="pt-BR"/>
        </w:rPr>
        <w:t>manifestação de vontade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vier a falecer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no curso do procedimento</w:t>
      </w:r>
      <w:r w:rsidRPr="003B18A2">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cyan"/>
          <w:lang w:eastAsia="pt-BR"/>
        </w:rPr>
        <w:t>antes de prolatada a sentença</w:t>
      </w:r>
      <w:r w:rsidRPr="00782930">
        <w:rPr>
          <w:rFonts w:ascii="Book Antiqua" w:eastAsia="Times New Roman" w:hAnsi="Book Antiqua" w:cs="Times New Roman"/>
          <w:color w:val="000000"/>
          <w:sz w:val="18"/>
          <w:szCs w:val="18"/>
          <w:lang w:eastAsia="pt-BR"/>
        </w:rPr>
        <w:t>.</w:t>
      </w:r>
      <w:r w:rsidR="00074625" w:rsidRPr="00782930">
        <w:rPr>
          <w:rFonts w:ascii="Book Antiqua" w:eastAsia="Times New Roman" w:hAnsi="Book Antiqua" w:cs="Times New Roman"/>
          <w:color w:val="000000"/>
          <w:sz w:val="18"/>
          <w:szCs w:val="18"/>
          <w:lang w:eastAsia="pt-BR"/>
        </w:rPr>
        <w:t xml:space="preserve"> </w:t>
      </w:r>
      <w:hyperlink r:id="rId15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3409A9" w:rsidRPr="00782930">
        <w:rPr>
          <w:rFonts w:ascii="Book Antiqua" w:eastAsia="Times New Roman" w:hAnsi="Book Antiqua" w:cs="Times New Roman"/>
          <w:b/>
          <w:color w:val="FF0000"/>
          <w:sz w:val="16"/>
          <w:szCs w:val="16"/>
          <w:u w:val="single"/>
          <w:lang w:eastAsia="pt-BR"/>
        </w:rPr>
        <w:t>(TJRS-2009)</w:t>
      </w:r>
      <w:r w:rsidR="006E221D" w:rsidRPr="00782930">
        <w:rPr>
          <w:rFonts w:ascii="Book Antiqua" w:eastAsia="Times New Roman" w:hAnsi="Book Antiqua" w:cs="Times New Roman"/>
          <w:b/>
          <w:color w:val="FF0000"/>
          <w:sz w:val="16"/>
          <w:szCs w:val="16"/>
          <w:lang w:eastAsia="pt-BR"/>
        </w:rPr>
        <w:t xml:space="preserve"> </w:t>
      </w:r>
      <w:r w:rsidR="006E221D" w:rsidRPr="00782930">
        <w:rPr>
          <w:rFonts w:ascii="Book Antiqua" w:eastAsia="Times New Roman" w:hAnsi="Book Antiqua" w:cs="Times New Roman"/>
          <w:b/>
          <w:bCs/>
          <w:color w:val="FF0000"/>
          <w:sz w:val="16"/>
          <w:szCs w:val="16"/>
          <w:u w:val="single"/>
          <w:lang w:eastAsia="pt-BR"/>
        </w:rPr>
        <w:t>(DPESP-2009)</w:t>
      </w:r>
      <w:r w:rsidR="000B157D" w:rsidRPr="00782930">
        <w:rPr>
          <w:rFonts w:ascii="Book Antiqua" w:eastAsia="Times New Roman" w:hAnsi="Book Antiqua" w:cs="Times New Roman"/>
          <w:b/>
          <w:color w:val="FF0000"/>
          <w:sz w:val="16"/>
          <w:szCs w:val="16"/>
          <w:lang w:eastAsia="pt-BR"/>
        </w:rPr>
        <w:t xml:space="preserve"> </w:t>
      </w:r>
      <w:r w:rsidR="000B157D" w:rsidRPr="00782930">
        <w:rPr>
          <w:rFonts w:ascii="Book Antiqua" w:eastAsia="Times New Roman" w:hAnsi="Book Antiqua" w:cs="Times New Roman"/>
          <w:b/>
          <w:color w:val="FF0000"/>
          <w:sz w:val="16"/>
          <w:szCs w:val="16"/>
          <w:u w:val="single"/>
          <w:lang w:eastAsia="pt-BR"/>
        </w:rPr>
        <w:t>(MPPB-2010)</w:t>
      </w:r>
      <w:r w:rsidRPr="00782930">
        <w:rPr>
          <w:rFonts w:ascii="Book Antiqua" w:eastAsia="Times New Roman" w:hAnsi="Book Antiqua" w:cs="Times New Roman"/>
          <w:sz w:val="16"/>
          <w:szCs w:val="16"/>
          <w:lang w:eastAsia="pt-BR"/>
        </w:rPr>
        <w:t xml:space="preserve"> </w:t>
      </w:r>
      <w:r w:rsidR="003F1875" w:rsidRPr="00782930">
        <w:rPr>
          <w:rFonts w:ascii="Book Antiqua" w:hAnsi="Book Antiqua" w:cs="Times New Roman"/>
          <w:b/>
          <w:color w:val="FF0000"/>
          <w:sz w:val="16"/>
          <w:szCs w:val="16"/>
        </w:rPr>
        <w:t>(</w:t>
      </w:r>
      <w:r w:rsidR="0050782B" w:rsidRPr="00782930">
        <w:rPr>
          <w:rFonts w:ascii="Book Antiqua" w:hAnsi="Book Antiqua" w:cs="Times New Roman"/>
          <w:b/>
          <w:color w:val="FF0000"/>
          <w:sz w:val="16"/>
          <w:szCs w:val="16"/>
          <w:u w:val="single"/>
        </w:rPr>
        <w:t>TJRJ</w:t>
      </w:r>
      <w:r w:rsidR="00074625" w:rsidRPr="00782930">
        <w:rPr>
          <w:rFonts w:ascii="Book Antiqua" w:hAnsi="Book Antiqua" w:cs="Times New Roman"/>
          <w:b/>
          <w:color w:val="FF0000"/>
          <w:sz w:val="16"/>
          <w:szCs w:val="16"/>
          <w:u w:val="single"/>
        </w:rPr>
        <w:t>-2011</w:t>
      </w:r>
      <w:r w:rsidR="003F1875" w:rsidRPr="00782930">
        <w:rPr>
          <w:rFonts w:ascii="Book Antiqua" w:hAnsi="Book Antiqua" w:cs="Times New Roman"/>
          <w:b/>
          <w:color w:val="FF0000"/>
          <w:sz w:val="16"/>
          <w:szCs w:val="16"/>
          <w:u w:val="single"/>
        </w:rPr>
        <w:t>)</w:t>
      </w:r>
      <w:r w:rsidR="0022658E" w:rsidRPr="00782930">
        <w:rPr>
          <w:rFonts w:ascii="Book Antiqua" w:hAnsi="Book Antiqua" w:cs="Times New Roman"/>
          <w:b/>
          <w:color w:val="FF0000"/>
          <w:sz w:val="16"/>
          <w:szCs w:val="16"/>
        </w:rPr>
        <w:t xml:space="preserve"> </w:t>
      </w:r>
      <w:r w:rsidR="0022658E" w:rsidRPr="00782930">
        <w:rPr>
          <w:rFonts w:ascii="Book Antiqua" w:eastAsia="Times New Roman" w:hAnsi="Book Antiqua" w:cs="Times New Roman"/>
          <w:b/>
          <w:color w:val="FF0000"/>
          <w:sz w:val="16"/>
          <w:szCs w:val="16"/>
          <w:u w:val="single"/>
          <w:lang w:eastAsia="pt-BR"/>
        </w:rPr>
        <w:t>(MPDFT-2011)</w:t>
      </w:r>
      <w:r w:rsidR="00DB4F86" w:rsidRPr="00782930">
        <w:rPr>
          <w:rFonts w:ascii="Book Antiqua" w:eastAsia="Times New Roman" w:hAnsi="Book Antiqua" w:cs="Times New Roman"/>
          <w:b/>
          <w:color w:val="FF0000"/>
          <w:sz w:val="16"/>
          <w:szCs w:val="16"/>
          <w:lang w:eastAsia="pt-BR"/>
        </w:rPr>
        <w:t xml:space="preserve"> </w:t>
      </w:r>
      <w:r w:rsidR="00DB4F86" w:rsidRPr="00782930">
        <w:rPr>
          <w:rFonts w:ascii="Book Antiqua" w:hAnsi="Book Antiqua" w:cs="Times New Roman"/>
          <w:b/>
          <w:color w:val="FF0000"/>
          <w:sz w:val="16"/>
          <w:szCs w:val="16"/>
          <w:u w:val="single"/>
        </w:rPr>
        <w:t>(DPEMA-2011)</w:t>
      </w:r>
      <w:r w:rsidR="00E50FAB" w:rsidRPr="00782930">
        <w:rPr>
          <w:rFonts w:ascii="Book Antiqua" w:eastAsia="Times New Roman" w:hAnsi="Book Antiqua" w:cs="Times New Roman"/>
          <w:b/>
          <w:color w:val="FF0000"/>
          <w:sz w:val="16"/>
          <w:szCs w:val="16"/>
          <w:lang w:eastAsia="pt-BR"/>
        </w:rPr>
        <w:t xml:space="preserve"> </w:t>
      </w:r>
      <w:r w:rsidR="00074625" w:rsidRPr="00782930">
        <w:rPr>
          <w:rFonts w:ascii="Book Antiqua" w:hAnsi="Book Antiqua" w:cs="Times New Roman"/>
          <w:b/>
          <w:color w:val="FF0000"/>
          <w:sz w:val="16"/>
          <w:szCs w:val="16"/>
          <w:u w:val="single"/>
        </w:rPr>
        <w:t>(TJMG-2012)</w:t>
      </w:r>
      <w:r w:rsidR="001D5BEA" w:rsidRPr="00782930">
        <w:rPr>
          <w:rFonts w:ascii="Book Antiqua" w:hAnsi="Book Antiqua" w:cs="Times New Roman"/>
          <w:b/>
          <w:color w:val="FF0000"/>
          <w:sz w:val="16"/>
          <w:szCs w:val="16"/>
        </w:rPr>
        <w:t xml:space="preserve"> </w:t>
      </w:r>
      <w:r w:rsidR="001D5BEA" w:rsidRPr="00782930">
        <w:rPr>
          <w:rFonts w:ascii="Book Antiqua" w:hAnsi="Book Antiqua" w:cs="Times New Roman"/>
          <w:b/>
          <w:color w:val="FF0000"/>
          <w:sz w:val="16"/>
          <w:szCs w:val="16"/>
          <w:u w:val="single"/>
        </w:rPr>
        <w:t>(TJMS-2012)</w:t>
      </w:r>
      <w:r w:rsidR="0041578F">
        <w:rPr>
          <w:rFonts w:ascii="Book Antiqua" w:hAnsi="Book Antiqua" w:cs="Times New Roman"/>
          <w:b/>
          <w:color w:val="FF0000"/>
          <w:sz w:val="16"/>
          <w:szCs w:val="16"/>
        </w:rPr>
        <w:t xml:space="preserve"> </w:t>
      </w:r>
      <w:r w:rsidR="0041578F" w:rsidRPr="00782930">
        <w:rPr>
          <w:rFonts w:ascii="Book Antiqua" w:eastAsia="Times New Roman" w:hAnsi="Book Antiqua" w:cs="Times New Roman"/>
          <w:b/>
          <w:color w:val="FF0000"/>
          <w:sz w:val="16"/>
          <w:szCs w:val="16"/>
          <w:u w:val="single"/>
          <w:lang w:eastAsia="pt-BR"/>
        </w:rPr>
        <w:t>(TJPI-2012)</w:t>
      </w:r>
      <w:r w:rsidR="000745B2" w:rsidRPr="00782930">
        <w:rPr>
          <w:rFonts w:ascii="Book Antiqua" w:hAnsi="Book Antiqua" w:cs="Times New Roman"/>
          <w:b/>
          <w:color w:val="FF0000"/>
          <w:sz w:val="16"/>
          <w:szCs w:val="16"/>
        </w:rPr>
        <w:t xml:space="preserve"> </w:t>
      </w:r>
      <w:r w:rsidR="000745B2" w:rsidRPr="00782930">
        <w:rPr>
          <w:rFonts w:ascii="Book Antiqua" w:eastAsia="Times New Roman" w:hAnsi="Book Antiqua" w:cs="Times New Roman"/>
          <w:b/>
          <w:bCs/>
          <w:color w:val="FF0000"/>
          <w:sz w:val="16"/>
          <w:szCs w:val="16"/>
          <w:u w:val="single"/>
          <w:lang w:eastAsia="pt-BR"/>
        </w:rPr>
        <w:t>(MPAP-2012)</w:t>
      </w:r>
      <w:r w:rsidR="00175376" w:rsidRPr="00782930">
        <w:rPr>
          <w:rFonts w:ascii="Book Antiqua" w:hAnsi="Book Antiqua" w:cs="Times New Roman"/>
          <w:b/>
          <w:color w:val="FF0000"/>
          <w:sz w:val="16"/>
          <w:szCs w:val="16"/>
        </w:rPr>
        <w:t xml:space="preserve"> </w:t>
      </w:r>
      <w:r w:rsidR="00175376" w:rsidRPr="00782930">
        <w:rPr>
          <w:rFonts w:ascii="Book Antiqua" w:eastAsia="Times New Roman" w:hAnsi="Book Antiqua" w:cs="Times New Roman"/>
          <w:b/>
          <w:color w:val="FF0000"/>
          <w:sz w:val="16"/>
          <w:szCs w:val="16"/>
          <w:u w:val="single"/>
          <w:lang w:eastAsia="pt-BR"/>
        </w:rPr>
        <w:t>(MPPR-2012)</w:t>
      </w:r>
      <w:r w:rsidR="00CD17DB" w:rsidRPr="00782930">
        <w:rPr>
          <w:rFonts w:ascii="Book Antiqua" w:eastAsia="Times New Roman" w:hAnsi="Book Antiqua" w:cs="Times New Roman"/>
          <w:b/>
          <w:color w:val="FF0000"/>
          <w:sz w:val="16"/>
          <w:szCs w:val="16"/>
          <w:lang w:eastAsia="pt-BR"/>
        </w:rPr>
        <w:t xml:space="preserve"> </w:t>
      </w:r>
      <w:r w:rsidR="00CD17DB" w:rsidRPr="00782930">
        <w:rPr>
          <w:rFonts w:ascii="Book Antiqua" w:eastAsia="Times New Roman" w:hAnsi="Book Antiqua" w:cs="Times New Roman"/>
          <w:b/>
          <w:bCs/>
          <w:color w:val="FF0000"/>
          <w:sz w:val="16"/>
          <w:szCs w:val="16"/>
          <w:u w:val="single"/>
          <w:lang w:eastAsia="pt-BR"/>
        </w:rPr>
        <w:t>(DPEMS-2012)</w:t>
      </w:r>
      <w:r w:rsidR="005330C2" w:rsidRPr="00782930">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color w:val="FF0000"/>
          <w:sz w:val="16"/>
          <w:szCs w:val="16"/>
          <w:u w:val="single"/>
          <w:lang w:eastAsia="pt-BR"/>
        </w:rPr>
        <w:t>(TJPR-2013/2014)</w:t>
      </w:r>
      <w:r w:rsidR="009753A2" w:rsidRPr="00782930">
        <w:rPr>
          <w:rFonts w:ascii="Book Antiqua" w:eastAsia="Times New Roman" w:hAnsi="Book Antiqua" w:cs="Times New Roman"/>
          <w:sz w:val="16"/>
          <w:szCs w:val="16"/>
          <w:lang w:eastAsia="pt-BR"/>
        </w:rPr>
        <w:t> </w:t>
      </w:r>
      <w:r w:rsidR="002A461A" w:rsidRPr="00782930">
        <w:rPr>
          <w:rFonts w:ascii="Book Antiqua" w:eastAsia="Times New Roman" w:hAnsi="Book Antiqua" w:cs="Times New Roman"/>
          <w:b/>
          <w:color w:val="FF0000"/>
          <w:sz w:val="16"/>
          <w:szCs w:val="16"/>
          <w:u w:val="single"/>
          <w:lang w:eastAsia="pt-BR"/>
        </w:rPr>
        <w:t>(MPRS-2014)</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cs="Times New Roman"/>
          <w:b/>
          <w:color w:val="FF0000"/>
          <w:sz w:val="16"/>
          <w:szCs w:val="16"/>
          <w:u w:val="single"/>
        </w:rPr>
        <w:t>(Cartórios/TJDFT-2014)</w:t>
      </w:r>
      <w:r w:rsidR="0041578F">
        <w:rPr>
          <w:rFonts w:ascii="Book Antiqua" w:hAnsi="Book Antiqua" w:cs="Times New Roman"/>
          <w:b/>
          <w:color w:val="FF0000"/>
          <w:sz w:val="16"/>
          <w:szCs w:val="16"/>
        </w:rPr>
        <w:t xml:space="preserve"> </w:t>
      </w:r>
      <w:r w:rsidR="0041578F" w:rsidRPr="00782930">
        <w:rPr>
          <w:rFonts w:ascii="Book Antiqua" w:eastAsia="Times New Roman" w:hAnsi="Book Antiqua" w:cs="Times New Roman"/>
          <w:b/>
          <w:bCs/>
          <w:color w:val="FF0000"/>
          <w:sz w:val="16"/>
          <w:szCs w:val="16"/>
          <w:u w:val="single"/>
          <w:lang w:eastAsia="pt-BR"/>
        </w:rPr>
        <w:t>(MPAM-2015)</w:t>
      </w:r>
      <w:r w:rsidR="0041578F">
        <w:rPr>
          <w:rFonts w:ascii="Book Antiqua" w:eastAsia="Times New Roman" w:hAnsi="Book Antiqua" w:cs="Times New Roman"/>
          <w:b/>
          <w:bCs/>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(TJDFT-2012/2016)</w:t>
      </w:r>
      <w:r w:rsidR="00A03955" w:rsidRPr="00782930">
        <w:rPr>
          <w:rFonts w:ascii="Book Antiqua" w:eastAsia="Times New Roman" w:hAnsi="Book Antiqua" w:cs="Times New Roman"/>
          <w:b/>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(MPGO-2016)</w:t>
      </w:r>
      <w:r w:rsidR="00366D66" w:rsidRPr="00782930">
        <w:rPr>
          <w:rFonts w:ascii="Book Antiqua" w:eastAsia="Times New Roman" w:hAnsi="Book Antiqua" w:cs="Times New Roman"/>
          <w:b/>
          <w:color w:val="FF0000"/>
          <w:sz w:val="16"/>
          <w:szCs w:val="16"/>
          <w:lang w:eastAsia="pt-BR"/>
        </w:rPr>
        <w:t xml:space="preserve"> </w:t>
      </w:r>
      <w:r w:rsidR="00366D66" w:rsidRPr="00782930">
        <w:rPr>
          <w:rFonts w:ascii="Book Antiqua" w:hAnsi="Book Antiqua"/>
          <w:b/>
          <w:bCs/>
          <w:color w:val="FF0000"/>
          <w:sz w:val="16"/>
          <w:szCs w:val="16"/>
          <w:u w:val="single"/>
        </w:rPr>
        <w:t>(DPEMT-2016)</w:t>
      </w:r>
      <w:r w:rsidR="00FE2F5B" w:rsidRPr="00782930">
        <w:rPr>
          <w:rFonts w:ascii="Book Antiqua" w:hAnsi="Book Antiqua"/>
          <w:b/>
          <w:bCs/>
          <w:color w:val="FF0000"/>
          <w:sz w:val="16"/>
          <w:szCs w:val="16"/>
        </w:rPr>
        <w:t xml:space="preserve"> </w:t>
      </w:r>
      <w:r w:rsidR="00FE2F5B" w:rsidRPr="00782930">
        <w:rPr>
          <w:rFonts w:ascii="Book Antiqua" w:hAnsi="Book Antiqua"/>
          <w:b/>
          <w:bCs/>
          <w:color w:val="FF0000"/>
          <w:sz w:val="16"/>
          <w:szCs w:val="16"/>
          <w:u w:val="single"/>
        </w:rPr>
        <w:t>(DPEPR-2017)</w:t>
      </w:r>
      <w:r w:rsidR="002941AB" w:rsidRPr="00782930">
        <w:rPr>
          <w:rFonts w:ascii="Book Antiqua" w:hAnsi="Book Antiqua"/>
          <w:b/>
          <w:bCs/>
          <w:color w:val="FF0000"/>
          <w:sz w:val="16"/>
          <w:szCs w:val="16"/>
        </w:rPr>
        <w:t xml:space="preserve"> </w:t>
      </w:r>
      <w:r w:rsidR="002941AB" w:rsidRPr="00782930">
        <w:rPr>
          <w:rFonts w:ascii="Book Antiqua" w:hAnsi="Book Antiqua"/>
          <w:b/>
          <w:bCs/>
          <w:color w:val="FF0000"/>
          <w:sz w:val="16"/>
          <w:szCs w:val="16"/>
          <w:u w:val="single"/>
        </w:rPr>
        <w:t>(DPESC-2017)</w:t>
      </w:r>
      <w:r w:rsidR="00FE2F5B" w:rsidRPr="00782930">
        <w:rPr>
          <w:rFonts w:ascii="Book Antiqua" w:hAnsi="Book Antiqua"/>
          <w:b/>
          <w:bCs/>
          <w:color w:val="FF0000"/>
          <w:sz w:val="16"/>
          <w:szCs w:val="16"/>
        </w:rPr>
        <w:t xml:space="preserve"> </w:t>
      </w:r>
      <w:r w:rsidR="00FE2F5B" w:rsidRPr="00782930">
        <w:rPr>
          <w:rFonts w:ascii="Book Antiqua" w:hAnsi="Book Antiqua"/>
          <w:b/>
          <w:bCs/>
          <w:color w:val="FF0000"/>
          <w:sz w:val="16"/>
          <w:szCs w:val="16"/>
          <w:u w:val="single"/>
        </w:rPr>
        <w:t>(MPMS-2018)</w:t>
      </w:r>
      <w:r w:rsidR="002B3A12" w:rsidRPr="00782930">
        <w:rPr>
          <w:rFonts w:ascii="Book Antiqua" w:eastAsia="Times New Roman" w:hAnsi="Book Antiqua" w:cs="Times New Roman"/>
          <w:b/>
          <w:color w:val="FF0000"/>
          <w:sz w:val="16"/>
          <w:szCs w:val="16"/>
          <w:lang w:eastAsia="pt-BR"/>
        </w:rPr>
        <w:t xml:space="preserve"> </w:t>
      </w:r>
      <w:r w:rsidR="002B3A12" w:rsidRPr="00782930">
        <w:rPr>
          <w:rFonts w:ascii="Book Antiqua" w:eastAsia="Times New Roman" w:hAnsi="Book Antiqua" w:cs="Times New Roman"/>
          <w:b/>
          <w:color w:val="FF0000"/>
          <w:sz w:val="16"/>
          <w:szCs w:val="16"/>
          <w:u w:val="single"/>
          <w:lang w:eastAsia="pt-BR"/>
        </w:rPr>
        <w:t>(MPMG-2012/2013/2019)</w:t>
      </w:r>
      <w:r w:rsidR="001B6770" w:rsidRPr="00782930">
        <w:rPr>
          <w:rFonts w:ascii="Book Antiqua" w:eastAsia="Times New Roman" w:hAnsi="Book Antiqua" w:cs="Times New Roman"/>
          <w:b/>
          <w:color w:val="FF0000"/>
          <w:sz w:val="16"/>
          <w:szCs w:val="16"/>
          <w:lang w:eastAsia="pt-BR"/>
        </w:rPr>
        <w:t xml:space="preserve"> </w:t>
      </w:r>
      <w:r w:rsidR="003935BD" w:rsidRPr="00782930">
        <w:rPr>
          <w:rFonts w:ascii="Book Antiqua" w:hAnsi="Book Antiqua" w:cs="Arial"/>
          <w:b/>
          <w:bCs/>
          <w:color w:val="FF0000"/>
          <w:sz w:val="16"/>
          <w:szCs w:val="16"/>
          <w:u w:val="single"/>
        </w:rPr>
        <w:t>(TJRO-2019)</w:t>
      </w:r>
      <w:r w:rsidR="00770662">
        <w:rPr>
          <w:rFonts w:ascii="Book Antiqua" w:hAnsi="Book Antiqua" w:cs="Arial"/>
          <w:b/>
          <w:bCs/>
          <w:color w:val="FF0000"/>
          <w:sz w:val="16"/>
          <w:szCs w:val="16"/>
        </w:rPr>
        <w:t xml:space="preserve"> </w:t>
      </w:r>
      <w:r w:rsidR="00770662">
        <w:rPr>
          <w:rFonts w:ascii="Book Antiqua" w:hAnsi="Book Antiqua" w:cs="Arial"/>
          <w:b/>
          <w:bCs/>
          <w:color w:val="FF0000"/>
          <w:sz w:val="16"/>
          <w:szCs w:val="16"/>
          <w:u w:val="single"/>
        </w:rPr>
        <w:t>(MPPI-2019)</w:t>
      </w:r>
      <w:r w:rsidR="00F6147C" w:rsidRPr="00782930">
        <w:rPr>
          <w:rFonts w:ascii="Book Antiqua" w:hAnsi="Book Antiqua" w:cs="Arial"/>
          <w:b/>
          <w:bCs/>
          <w:color w:val="FF0000"/>
          <w:sz w:val="16"/>
          <w:szCs w:val="16"/>
        </w:rPr>
        <w:t xml:space="preserve"> </w:t>
      </w:r>
      <w:r w:rsidR="00F6147C" w:rsidRPr="00782930">
        <w:rPr>
          <w:rFonts w:ascii="Book Antiqua" w:hAnsi="Book Antiqua" w:cs="Arial"/>
          <w:b/>
          <w:bCs/>
          <w:color w:val="FF0000"/>
          <w:sz w:val="16"/>
          <w:szCs w:val="16"/>
          <w:u w:val="single"/>
        </w:rPr>
        <w:t>(Cartórios/TJRS-2019)</w:t>
      </w:r>
      <w:r w:rsidR="00C51BA6" w:rsidRPr="00782930">
        <w:rPr>
          <w:rFonts w:ascii="Book Antiqua" w:hAnsi="Book Antiqua" w:cs="Arial"/>
          <w:b/>
          <w:bCs/>
          <w:color w:val="FF0000"/>
          <w:sz w:val="16"/>
          <w:szCs w:val="16"/>
        </w:rPr>
        <w:t xml:space="preserve"> </w:t>
      </w:r>
      <w:r w:rsidR="00C51BA6" w:rsidRPr="00782930">
        <w:rPr>
          <w:rFonts w:ascii="Book Antiqua" w:hAnsi="Book Antiqua" w:cs="Arial"/>
          <w:b/>
          <w:bCs/>
          <w:color w:val="FF0000"/>
          <w:sz w:val="16"/>
          <w:szCs w:val="16"/>
          <w:u w:val="single"/>
        </w:rPr>
        <w:t>(MPSC-2014/2021)</w:t>
      </w:r>
      <w:r w:rsidR="00936116" w:rsidRPr="00782930">
        <w:rPr>
          <w:rFonts w:ascii="Book Antiqua" w:hAnsi="Book Antiqua" w:cs="Arial"/>
          <w:b/>
          <w:bCs/>
          <w:color w:val="FF0000"/>
          <w:sz w:val="16"/>
          <w:szCs w:val="16"/>
        </w:rPr>
        <w:t xml:space="preserve"> </w:t>
      </w:r>
      <w:r w:rsidR="00936116" w:rsidRPr="00782930">
        <w:rPr>
          <w:rFonts w:ascii="Book Antiqua" w:eastAsia="Times New Roman" w:hAnsi="Book Antiqua" w:cs="Times New Roman"/>
          <w:b/>
          <w:bCs/>
          <w:color w:val="FF0000"/>
          <w:sz w:val="16"/>
          <w:szCs w:val="16"/>
          <w:u w:val="single"/>
          <w:lang w:eastAsia="pt-BR"/>
        </w:rPr>
        <w:t>(DPEBA-2021)</w:t>
      </w:r>
      <w:r w:rsidR="0041578F">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bCs/>
          <w:color w:val="FF0000"/>
          <w:sz w:val="16"/>
          <w:szCs w:val="16"/>
          <w:u w:val="single"/>
          <w:lang w:eastAsia="pt-BR"/>
        </w:rPr>
        <w:t>(Cartórios/TJSC-2021)</w:t>
      </w:r>
      <w:r w:rsidR="00D545CD">
        <w:rPr>
          <w:rFonts w:ascii="Book Antiqua" w:eastAsia="Times New Roman" w:hAnsi="Book Antiqua" w:cs="Times New Roman"/>
          <w:b/>
          <w:bCs/>
          <w:color w:val="FF0000"/>
          <w:sz w:val="16"/>
          <w:szCs w:val="16"/>
          <w:lang w:eastAsia="pt-BR"/>
        </w:rPr>
        <w:t xml:space="preserve"> </w:t>
      </w:r>
      <w:r w:rsidR="00D545CD" w:rsidRPr="00782930">
        <w:rPr>
          <w:rFonts w:ascii="Book Antiqua" w:eastAsia="Times New Roman" w:hAnsi="Book Antiqua" w:cs="Times New Roman"/>
          <w:b/>
          <w:color w:val="FF0000"/>
          <w:sz w:val="16"/>
          <w:szCs w:val="16"/>
          <w:u w:val="single"/>
          <w:lang w:eastAsia="pt-BR"/>
        </w:rPr>
        <w:t>(DPERS-2011</w:t>
      </w:r>
      <w:r w:rsidR="00D545CD">
        <w:rPr>
          <w:rFonts w:ascii="Book Antiqua" w:eastAsia="Times New Roman" w:hAnsi="Book Antiqua" w:cs="Times New Roman"/>
          <w:b/>
          <w:color w:val="FF0000"/>
          <w:sz w:val="16"/>
          <w:szCs w:val="16"/>
          <w:u w:val="single"/>
          <w:lang w:eastAsia="pt-BR"/>
        </w:rPr>
        <w:t>/2022</w:t>
      </w:r>
      <w:r w:rsidR="00D545CD" w:rsidRPr="00782930">
        <w:rPr>
          <w:rFonts w:ascii="Book Antiqua" w:eastAsia="Times New Roman" w:hAnsi="Book Antiqua" w:cs="Times New Roman"/>
          <w:b/>
          <w:color w:val="FF0000"/>
          <w:sz w:val="16"/>
          <w:szCs w:val="16"/>
          <w:u w:val="single"/>
          <w:lang w:eastAsia="pt-BR"/>
        </w:rPr>
        <w:t>)</w:t>
      </w:r>
      <w:r w:rsidR="0067796E">
        <w:rPr>
          <w:rFonts w:ascii="Book Antiqua" w:eastAsia="Times New Roman" w:hAnsi="Book Antiqua" w:cs="Times New Roman"/>
          <w:b/>
          <w:color w:val="FF0000"/>
          <w:sz w:val="16"/>
          <w:szCs w:val="16"/>
          <w:lang w:eastAsia="pt-BR"/>
        </w:rPr>
        <w:t xml:space="preserve"> </w:t>
      </w:r>
      <w:r w:rsidR="0067796E">
        <w:rPr>
          <w:rFonts w:ascii="Book Antiqua" w:hAnsi="Book Antiqua"/>
          <w:b/>
          <w:bCs/>
          <w:color w:val="FF0000"/>
          <w:sz w:val="16"/>
          <w:szCs w:val="16"/>
          <w:u w:val="single"/>
        </w:rPr>
        <w:t>(MPAC-2014/2022)</w:t>
      </w:r>
      <w:r w:rsidR="00A3414C" w:rsidRPr="00782930">
        <w:rPr>
          <w:rFonts w:ascii="Book Antiqua" w:eastAsia="Times New Roman" w:hAnsi="Book Antiqua" w:cs="Times New Roman"/>
          <w:b/>
          <w:bCs/>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383216">
        <w:rPr>
          <w:rFonts w:ascii="Book Antiqua" w:eastAsia="Times New Roman" w:hAnsi="Book Antiqua" w:cs="Times New Roman"/>
          <w:b/>
          <w:bCs/>
          <w:color w:val="FF0000"/>
          <w:sz w:val="16"/>
          <w:szCs w:val="16"/>
          <w:lang w:eastAsia="pt-BR"/>
        </w:rPr>
        <w:t xml:space="preserve"> </w:t>
      </w:r>
      <w:r w:rsidR="00383216">
        <w:rPr>
          <w:rFonts w:ascii="Book Antiqua" w:eastAsia="Times New Roman" w:hAnsi="Book Antiqua" w:cs="Times New Roman"/>
          <w:b/>
          <w:bCs/>
          <w:color w:val="FF0000"/>
          <w:sz w:val="16"/>
          <w:szCs w:val="16"/>
          <w:u w:val="single"/>
          <w:lang w:eastAsia="pt-BR"/>
        </w:rPr>
        <w:t>(PGESC-2022)</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41578F">
        <w:rPr>
          <w:rFonts w:ascii="Book Antiqua" w:eastAsia="Times New Roman" w:hAnsi="Book Antiqua" w:cs="Times New Roman"/>
          <w:b/>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(MPRR-2023)</w:t>
      </w:r>
      <w:r w:rsidR="008F5FD3">
        <w:rPr>
          <w:rFonts w:ascii="Book Antiqua" w:eastAsia="Times New Roman" w:hAnsi="Book Antiqua" w:cs="Times New Roman"/>
          <w:b/>
          <w:color w:val="FF0000"/>
          <w:sz w:val="16"/>
          <w:szCs w:val="16"/>
          <w:lang w:eastAsia="pt-BR"/>
        </w:rPr>
        <w:t xml:space="preserve"> </w:t>
      </w:r>
      <w:bookmarkStart w:id="69" w:name="_Hlk177566419"/>
      <w:r w:rsidR="008F5FD3">
        <w:rPr>
          <w:rFonts w:ascii="Book Antiqua" w:eastAsia="Times New Roman" w:hAnsi="Book Antiqua" w:cs="Times New Roman"/>
          <w:b/>
          <w:color w:val="FF0000"/>
          <w:sz w:val="16"/>
          <w:szCs w:val="16"/>
          <w:u w:val="single"/>
          <w:lang w:eastAsia="pt-BR"/>
        </w:rPr>
        <w:t>(DPERO-2023)</w:t>
      </w:r>
      <w:bookmarkEnd w:id="69"/>
      <w:r w:rsidR="00FB62EB">
        <w:rPr>
          <w:rFonts w:ascii="Book Antiqua" w:eastAsia="Times New Roman" w:hAnsi="Book Antiqua" w:cs="Times New Roman"/>
          <w:b/>
          <w:color w:val="FF0000"/>
          <w:sz w:val="16"/>
          <w:szCs w:val="16"/>
          <w:lang w:eastAsia="pt-BR"/>
        </w:rPr>
        <w:t xml:space="preserve"> </w:t>
      </w:r>
      <w:r w:rsidR="00FB62EB" w:rsidRPr="00782930">
        <w:rPr>
          <w:rFonts w:ascii="Book Antiqua" w:hAnsi="Book Antiqua" w:cs="Times New Roman"/>
          <w:b/>
          <w:color w:val="FF0000"/>
          <w:sz w:val="16"/>
          <w:szCs w:val="16"/>
          <w:u w:val="single"/>
        </w:rPr>
        <w:t>(TJSC-2013</w:t>
      </w:r>
      <w:r w:rsidR="00FB62EB">
        <w:rPr>
          <w:rFonts w:ascii="Book Antiqua" w:hAnsi="Book Antiqua" w:cs="Times New Roman"/>
          <w:b/>
          <w:color w:val="FF0000"/>
          <w:sz w:val="16"/>
          <w:szCs w:val="16"/>
          <w:u w:val="single"/>
        </w:rPr>
        <w:t>/2022/2024</w:t>
      </w:r>
      <w:r w:rsidR="00FB62EB" w:rsidRPr="00782930">
        <w:rPr>
          <w:rFonts w:ascii="Book Antiqua" w:hAnsi="Book Antiqua" w:cs="Times New Roman"/>
          <w:b/>
          <w:color w:val="FF0000"/>
          <w:sz w:val="16"/>
          <w:szCs w:val="16"/>
          <w:u w:val="single"/>
        </w:rPr>
        <w:t>)</w:t>
      </w:r>
      <w:r w:rsidR="00493DA7">
        <w:rPr>
          <w:rFonts w:ascii="Book Antiqua" w:hAnsi="Book Antiqua" w:cs="Times New Roman"/>
          <w:b/>
          <w:color w:val="FF0000"/>
          <w:sz w:val="16"/>
          <w:szCs w:val="16"/>
        </w:rPr>
        <w:t xml:space="preserve"> </w:t>
      </w:r>
      <w:r w:rsidR="00493DA7">
        <w:rPr>
          <w:rFonts w:ascii="Book Antiqua" w:hAnsi="Book Antiqua" w:cs="Times New Roman"/>
          <w:b/>
          <w:color w:val="FF0000"/>
          <w:sz w:val="16"/>
          <w:szCs w:val="16"/>
          <w:u w:val="single"/>
        </w:rPr>
        <w:t>(TJMT-2024)</w:t>
      </w:r>
      <w:r w:rsidR="00B67A75">
        <w:rPr>
          <w:rFonts w:ascii="Book Antiqua" w:hAnsi="Book Antiqua" w:cs="Times New Roman"/>
          <w:b/>
          <w:color w:val="FF0000"/>
          <w:sz w:val="16"/>
          <w:szCs w:val="16"/>
        </w:rPr>
        <w:t xml:space="preserve"> </w:t>
      </w:r>
      <w:r w:rsidR="00B67A75">
        <w:rPr>
          <w:rFonts w:ascii="Book Antiqua" w:eastAsia="Times New Roman" w:hAnsi="Book Antiqua" w:cs="Times New Roman"/>
          <w:b/>
          <w:color w:val="FF0000"/>
          <w:sz w:val="16"/>
          <w:szCs w:val="16"/>
          <w:u w:val="single"/>
          <w:lang w:eastAsia="pt-BR"/>
        </w:rPr>
        <w:t>(MPSP-2015/2017/2019/2025)</w:t>
      </w:r>
    </w:p>
    <w:tbl>
      <w:tblPr>
        <w:tblStyle w:val="Tabelacomgrade"/>
        <w:tblW w:w="0" w:type="auto"/>
        <w:shd w:val="clear" w:color="auto" w:fill="CCFFFF"/>
        <w:tblLook w:val="04A0" w:firstRow="1" w:lastRow="0" w:firstColumn="1" w:lastColumn="0" w:noHBand="0" w:noVBand="1"/>
      </w:tblPr>
      <w:tblGrid>
        <w:gridCol w:w="8494"/>
      </w:tblGrid>
      <w:tr w:rsidR="009753A2" w:rsidRPr="003B18A2" w14:paraId="4E4677DC" w14:textId="77777777" w:rsidTr="00AD117F">
        <w:tc>
          <w:tcPr>
            <w:tcW w:w="8494" w:type="dxa"/>
            <w:shd w:val="clear" w:color="auto" w:fill="CCFFFF"/>
          </w:tcPr>
          <w:p w14:paraId="4C1D59B5" w14:textId="7829C155" w:rsidR="00FE2F5B" w:rsidRDefault="00FE2F5B" w:rsidP="00FE2F5B">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3B18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b/>
                <w:bCs/>
                <w:i/>
                <w:iCs/>
                <w:color w:val="000000"/>
                <w:sz w:val="19"/>
                <w:szCs w:val="19"/>
                <w:u w:val="single"/>
                <w:lang w:eastAsia="pt-BR"/>
              </w:rPr>
              <w:t>Não é possível que a adoção conjunta seja transformada em unilateral post mortem caso um dos autores desista e o outro morra sem ter manifestado intenção de adotar unilateralmente</w:t>
            </w:r>
            <w:r w:rsidRPr="00FE2F5B">
              <w:rPr>
                <w:rFonts w:ascii="Book Antiqua" w:eastAsia="Times New Roman" w:hAnsi="Book Antiqua" w:cs="Times New Roman"/>
                <w:b/>
                <w:bCs/>
                <w:color w:val="000000"/>
                <w:sz w:val="19"/>
                <w:szCs w:val="19"/>
                <w:lang w:eastAsia="pt-BR"/>
              </w:rPr>
              <w:t>: Se, no curso da ação de adoção conjunta, um dos cônjuges desistir do pedido e outro vier a falecer sem ter manifestado inequívoca intenção de adotar unilateralmente, não poderá ser deferido ao interessado falecido o pedido de adoção unilateral post mortem. Tratando-se de adoção em conjunto, um cônjuge não pode adotar sem o consentimento do outro. Assim, se proposta adoção em conjunto e um dos autores (candidatos a pai/mãe) desiste da ação, a adoção deve ser indeferida, especialmente se o outro vem a morrer antes de manifestar-se sobre a desistência</w:t>
            </w:r>
            <w:r w:rsidRPr="00FE2F5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color w:val="000000"/>
                <w:sz w:val="19"/>
                <w:szCs w:val="19"/>
                <w:lang w:eastAsia="pt-BR"/>
              </w:rPr>
              <w:t>STJ. 3ª T. REsp 1421409-DF, Rel. Min. João Otávio de Noronha, j</w:t>
            </w:r>
            <w:r>
              <w:rPr>
                <w:rFonts w:ascii="Book Antiqua" w:eastAsia="Times New Roman" w:hAnsi="Book Antiqua" w:cs="Times New Roman"/>
                <w:color w:val="000000"/>
                <w:sz w:val="19"/>
                <w:szCs w:val="19"/>
                <w:lang w:eastAsia="pt-BR"/>
              </w:rPr>
              <w:t>.</w:t>
            </w:r>
            <w:r w:rsidRPr="00FE2F5B">
              <w:rPr>
                <w:rFonts w:ascii="Book Antiqua" w:eastAsia="Times New Roman" w:hAnsi="Book Antiqua" w:cs="Times New Roman"/>
                <w:color w:val="000000"/>
                <w:sz w:val="19"/>
                <w:szCs w:val="19"/>
                <w:lang w:eastAsia="pt-BR"/>
              </w:rPr>
              <w:t xml:space="preserve"> 18/8/16</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b/>
                <w:bCs/>
                <w:color w:val="000000"/>
                <w:sz w:val="19"/>
                <w:szCs w:val="19"/>
                <w:lang w:eastAsia="pt-BR"/>
              </w:rPr>
              <w:t>(Info 588).</w:t>
            </w:r>
          </w:p>
          <w:p w14:paraId="3C2B3138" w14:textId="77777777" w:rsidR="00FE2F5B" w:rsidRDefault="00FE2F5B" w:rsidP="00AD117F">
            <w:pPr>
              <w:jc w:val="both"/>
              <w:rPr>
                <w:rFonts w:ascii="Book Antiqua" w:eastAsia="Times New Roman" w:hAnsi="Book Antiqua" w:cs="Times New Roman"/>
                <w:b/>
                <w:i/>
                <w:color w:val="FF0000"/>
                <w:sz w:val="19"/>
                <w:szCs w:val="19"/>
                <w:lang w:eastAsia="pt-BR"/>
              </w:rPr>
            </w:pPr>
          </w:p>
          <w:p w14:paraId="5FEEDF02" w14:textId="37084035" w:rsidR="00F50DE4" w:rsidRPr="004D0673" w:rsidRDefault="00F50DE4" w:rsidP="00AD117F">
            <w:pPr>
              <w:jc w:val="both"/>
              <w:rPr>
                <w:rFonts w:ascii="Book Antiqua" w:eastAsia="Times New Roman" w:hAnsi="Book Antiqua" w:cs="Times New Roman"/>
                <w:b/>
                <w:bCs/>
                <w:color w:val="000000"/>
                <w:sz w:val="19"/>
                <w:szCs w:val="19"/>
                <w:lang w:eastAsia="pt-BR"/>
              </w:rPr>
            </w:pPr>
            <w:bookmarkStart w:id="70" w:name="_Hlk90827231"/>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00E449AA">
              <w:rPr>
                <w:rFonts w:ascii="Book Antiqua" w:eastAsia="Times New Roman" w:hAnsi="Book Antiqua" w:cs="Times New Roman"/>
                <w:b/>
                <w:i/>
                <w:color w:val="FF0000"/>
                <w:sz w:val="19"/>
                <w:szCs w:val="19"/>
                <w:lang w:eastAsia="pt-BR"/>
              </w:rPr>
              <w:t>:</w:t>
            </w:r>
            <w:r w:rsidR="00F92986">
              <w:rPr>
                <w:rFonts w:ascii="Book Antiqua" w:eastAsia="Times New Roman" w:hAnsi="Book Antiqua" w:cs="Times New Roman"/>
                <w:b/>
                <w:i/>
                <w:color w:val="FF0000"/>
                <w:sz w:val="19"/>
                <w:szCs w:val="19"/>
                <w:lang w:eastAsia="pt-BR"/>
              </w:rPr>
              <w:t xml:space="preserve"> </w:t>
            </w:r>
            <w:r w:rsidR="00E60480">
              <w:rPr>
                <w:rFonts w:ascii="Book Antiqua" w:eastAsia="Times New Roman" w:hAnsi="Book Antiqua" w:cs="Times New Roman"/>
                <w:b/>
                <w:i/>
                <w:color w:val="FF0000"/>
                <w:sz w:val="19"/>
                <w:szCs w:val="19"/>
                <w:lang w:eastAsia="pt-BR"/>
              </w:rPr>
              <w:t>#</w:t>
            </w:r>
            <w:r w:rsidR="00E60480" w:rsidRPr="00E60480">
              <w:rPr>
                <w:rFonts w:ascii="Book Antiqua" w:eastAsia="Times New Roman" w:hAnsi="Book Antiqua" w:cs="Times New Roman"/>
                <w:b/>
                <w:i/>
                <w:color w:val="FF0000"/>
                <w:sz w:val="19"/>
                <w:szCs w:val="19"/>
                <w:highlight w:val="green"/>
                <w:lang w:eastAsia="pt-BR"/>
              </w:rPr>
              <w:t>MPSP-2017</w:t>
            </w:r>
            <w:r w:rsidR="003935BD">
              <w:rPr>
                <w:rFonts w:ascii="Book Antiqua" w:eastAsia="Times New Roman" w:hAnsi="Book Antiqua" w:cs="Times New Roman"/>
                <w:b/>
                <w:i/>
                <w:color w:val="FF0000"/>
                <w:sz w:val="19"/>
                <w:szCs w:val="19"/>
                <w:lang w:eastAsia="pt-BR"/>
              </w:rPr>
              <w:t>: #</w:t>
            </w:r>
            <w:r w:rsidR="003935BD" w:rsidRPr="003935BD">
              <w:rPr>
                <w:rFonts w:ascii="Book Antiqua" w:eastAsia="Times New Roman" w:hAnsi="Book Antiqua" w:cs="Times New Roman"/>
                <w:b/>
                <w:i/>
                <w:color w:val="FF0000"/>
                <w:sz w:val="19"/>
                <w:szCs w:val="19"/>
                <w:highlight w:val="green"/>
                <w:lang w:eastAsia="pt-BR"/>
              </w:rPr>
              <w:t>TJRO-2019</w:t>
            </w:r>
            <w:r w:rsidR="003935BD">
              <w:rPr>
                <w:rFonts w:ascii="Book Antiqua" w:eastAsia="Times New Roman" w:hAnsi="Book Antiqua" w:cs="Times New Roman"/>
                <w:b/>
                <w:i/>
                <w:color w:val="FF0000"/>
                <w:sz w:val="19"/>
                <w:szCs w:val="19"/>
                <w:lang w:eastAsia="pt-BR"/>
              </w:rPr>
              <w:t xml:space="preserve">: </w:t>
            </w:r>
            <w:r w:rsidR="0081591B">
              <w:rPr>
                <w:rFonts w:ascii="Book Antiqua" w:eastAsia="Times New Roman" w:hAnsi="Book Antiqua" w:cs="Times New Roman"/>
                <w:b/>
                <w:i/>
                <w:color w:val="FF0000"/>
                <w:sz w:val="19"/>
                <w:szCs w:val="19"/>
                <w:lang w:eastAsia="pt-BR"/>
              </w:rPr>
              <w:t>#</w:t>
            </w:r>
            <w:r w:rsidR="0081591B" w:rsidRPr="0081591B">
              <w:rPr>
                <w:rFonts w:ascii="Book Antiqua" w:eastAsia="Times New Roman" w:hAnsi="Book Antiqua" w:cs="Times New Roman"/>
                <w:b/>
                <w:i/>
                <w:color w:val="FF0000"/>
                <w:sz w:val="19"/>
                <w:szCs w:val="19"/>
                <w:highlight w:val="green"/>
                <w:lang w:eastAsia="pt-BR"/>
              </w:rPr>
              <w:t>MPPI-2019</w:t>
            </w:r>
            <w:r w:rsidR="0081591B">
              <w:rPr>
                <w:rFonts w:ascii="Book Antiqua" w:eastAsia="Times New Roman" w:hAnsi="Book Antiqua" w:cs="Times New Roman"/>
                <w:b/>
                <w:i/>
                <w:color w:val="FF0000"/>
                <w:sz w:val="19"/>
                <w:szCs w:val="19"/>
                <w:lang w:eastAsia="pt-BR"/>
              </w:rPr>
              <w:t xml:space="preserve">: </w:t>
            </w:r>
            <w:r w:rsidR="002B3A12">
              <w:rPr>
                <w:rFonts w:ascii="Book Antiqua" w:eastAsia="Times New Roman" w:hAnsi="Book Antiqua" w:cs="Times New Roman"/>
                <w:b/>
                <w:i/>
                <w:color w:val="FF0000"/>
                <w:sz w:val="19"/>
                <w:szCs w:val="19"/>
                <w:lang w:eastAsia="pt-BR"/>
              </w:rPr>
              <w:t>#</w:t>
            </w:r>
            <w:r w:rsidR="002B3A12" w:rsidRPr="002B3A12">
              <w:rPr>
                <w:rFonts w:ascii="Book Antiqua" w:eastAsia="Times New Roman" w:hAnsi="Book Antiqua" w:cs="Times New Roman"/>
                <w:b/>
                <w:i/>
                <w:color w:val="FF0000"/>
                <w:sz w:val="19"/>
                <w:szCs w:val="19"/>
                <w:highlight w:val="green"/>
                <w:lang w:eastAsia="pt-BR"/>
              </w:rPr>
              <w:t>MPMG-2019</w:t>
            </w:r>
            <w:r w:rsidR="00C51BA6">
              <w:rPr>
                <w:rFonts w:ascii="Book Antiqua" w:eastAsia="Times New Roman" w:hAnsi="Book Antiqua" w:cs="Times New Roman"/>
                <w:b/>
                <w:i/>
                <w:color w:val="FF0000"/>
                <w:sz w:val="19"/>
                <w:szCs w:val="19"/>
                <w:lang w:eastAsia="pt-BR"/>
              </w:rPr>
              <w:t>: #</w:t>
            </w:r>
            <w:r w:rsidR="00C51BA6" w:rsidRPr="00C51BA6">
              <w:rPr>
                <w:rFonts w:ascii="Book Antiqua" w:eastAsia="Times New Roman" w:hAnsi="Book Antiqua" w:cs="Times New Roman"/>
                <w:b/>
                <w:i/>
                <w:color w:val="FF0000"/>
                <w:sz w:val="19"/>
                <w:szCs w:val="19"/>
                <w:highlight w:val="green"/>
                <w:lang w:eastAsia="pt-BR"/>
              </w:rPr>
              <w:t>MPSC-2014/2021</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MPAC-2014/2022</w:t>
            </w:r>
            <w:r w:rsidR="00D43F89">
              <w:rPr>
                <w:rFonts w:ascii="Book Antiqua" w:eastAsia="Times New Roman" w:hAnsi="Book Antiqua" w:cs="Times New Roman"/>
                <w:b/>
                <w:i/>
                <w:color w:val="FF0000"/>
                <w:sz w:val="19"/>
                <w:szCs w:val="19"/>
                <w:lang w:eastAsia="pt-BR"/>
              </w:rPr>
              <w:t>: #</w:t>
            </w:r>
            <w:r w:rsidR="00D43F89" w:rsidRPr="00D43F89">
              <w:rPr>
                <w:rFonts w:ascii="Book Antiqua" w:eastAsia="Times New Roman" w:hAnsi="Book Antiqua" w:cs="Times New Roman"/>
                <w:b/>
                <w:i/>
                <w:color w:val="FF0000"/>
                <w:sz w:val="19"/>
                <w:szCs w:val="19"/>
                <w:highlight w:val="green"/>
                <w:lang w:eastAsia="pt-BR"/>
              </w:rPr>
              <w:t>DPEPA-2022</w:t>
            </w:r>
            <w:r w:rsidR="00383216">
              <w:rPr>
                <w:rFonts w:ascii="Book Antiqua" w:eastAsia="Times New Roman" w:hAnsi="Book Antiqua" w:cs="Times New Roman"/>
                <w:b/>
                <w:i/>
                <w:color w:val="FF0000"/>
                <w:sz w:val="19"/>
                <w:szCs w:val="19"/>
                <w:lang w:eastAsia="pt-BR"/>
              </w:rPr>
              <w:t>: #</w:t>
            </w:r>
            <w:r w:rsidR="00383216" w:rsidRPr="00383216">
              <w:rPr>
                <w:rFonts w:ascii="Book Antiqua" w:eastAsia="Times New Roman" w:hAnsi="Book Antiqua" w:cs="Times New Roman"/>
                <w:b/>
                <w:i/>
                <w:color w:val="FF0000"/>
                <w:sz w:val="19"/>
                <w:szCs w:val="19"/>
                <w:highlight w:val="green"/>
                <w:lang w:eastAsia="pt-BR"/>
              </w:rPr>
              <w:t>PGESC-2022</w:t>
            </w:r>
            <w:r w:rsidR="008F5FD3">
              <w:rPr>
                <w:rFonts w:ascii="Book Antiqua" w:eastAsia="Times New Roman" w:hAnsi="Book Antiqua" w:cs="Times New Roman"/>
                <w:b/>
                <w:i/>
                <w:color w:val="FF0000"/>
                <w:sz w:val="19"/>
                <w:szCs w:val="19"/>
                <w:lang w:eastAsia="pt-BR"/>
              </w:rPr>
              <w:t>: #</w:t>
            </w:r>
            <w:r w:rsidR="008F5FD3" w:rsidRPr="008F5FD3">
              <w:rPr>
                <w:rFonts w:ascii="Book Antiqua" w:eastAsia="Times New Roman" w:hAnsi="Book Antiqua" w:cs="Times New Roman"/>
                <w:b/>
                <w:i/>
                <w:color w:val="FF0000"/>
                <w:sz w:val="19"/>
                <w:szCs w:val="19"/>
                <w:highlight w:val="green"/>
                <w:lang w:eastAsia="pt-BR"/>
              </w:rPr>
              <w:t>DPERO-2023</w:t>
            </w:r>
            <w:r w:rsidR="00493DA7">
              <w:rPr>
                <w:rFonts w:ascii="Book Antiqua" w:eastAsia="Times New Roman" w:hAnsi="Book Antiqua" w:cs="Times New Roman"/>
                <w:b/>
                <w:i/>
                <w:color w:val="FF0000"/>
                <w:sz w:val="19"/>
                <w:szCs w:val="19"/>
                <w:lang w:eastAsia="pt-BR"/>
              </w:rPr>
              <w:t>: #</w:t>
            </w:r>
            <w:r w:rsidR="00493DA7" w:rsidRPr="00493DA7">
              <w:rPr>
                <w:rFonts w:ascii="Book Antiqua" w:eastAsia="Times New Roman" w:hAnsi="Book Antiqua" w:cs="Times New Roman"/>
                <w:b/>
                <w:i/>
                <w:color w:val="FF0000"/>
                <w:sz w:val="19"/>
                <w:szCs w:val="19"/>
                <w:highlight w:val="green"/>
                <w:lang w:eastAsia="pt-BR"/>
              </w:rPr>
              <w:t>TJMT-2024</w:t>
            </w:r>
            <w:r w:rsidR="00770662">
              <w:rPr>
                <w:rFonts w:ascii="Book Antiqua" w:eastAsia="Times New Roman" w:hAnsi="Book Antiqua" w:cs="Times New Roman"/>
                <w:b/>
                <w:i/>
                <w:color w:val="FF0000"/>
                <w:sz w:val="19"/>
                <w:szCs w:val="19"/>
                <w:lang w:eastAsia="pt-BR"/>
              </w:rPr>
              <w:t>: #</w:t>
            </w:r>
            <w:r w:rsidR="00770662" w:rsidRPr="00770662">
              <w:rPr>
                <w:rFonts w:ascii="Book Antiqua" w:eastAsia="Times New Roman" w:hAnsi="Book Antiqua" w:cs="Times New Roman"/>
                <w:b/>
                <w:i/>
                <w:color w:val="FF0000"/>
                <w:sz w:val="19"/>
                <w:szCs w:val="19"/>
                <w:highlight w:val="green"/>
                <w:lang w:eastAsia="pt-BR"/>
              </w:rPr>
              <w:t>TJSC-2024</w:t>
            </w:r>
            <w:r w:rsidR="00F92986">
              <w:rPr>
                <w:rFonts w:ascii="Book Antiqua" w:eastAsia="Times New Roman" w:hAnsi="Book Antiqua" w:cs="Times New Roman"/>
                <w:b/>
                <w:i/>
                <w:color w:val="FF0000"/>
                <w:sz w:val="19"/>
                <w:szCs w:val="19"/>
                <w:lang w:eastAsia="pt-BR"/>
              </w:rPr>
              <w:t>: #</w:t>
            </w:r>
            <w:r w:rsidR="00F92986" w:rsidRPr="0081591B">
              <w:rPr>
                <w:rFonts w:ascii="Book Antiqua" w:eastAsia="Times New Roman" w:hAnsi="Book Antiqua" w:cs="Times New Roman"/>
                <w:b/>
                <w:i/>
                <w:color w:val="FF0000"/>
                <w:sz w:val="19"/>
                <w:szCs w:val="19"/>
                <w:highlight w:val="green"/>
                <w:lang w:eastAsia="pt-BR"/>
              </w:rPr>
              <w:t>CESPE</w:t>
            </w:r>
            <w:r w:rsidR="00383216">
              <w:rPr>
                <w:rFonts w:ascii="Book Antiqua" w:eastAsia="Times New Roman" w:hAnsi="Book Antiqua" w:cs="Times New Roman"/>
                <w:b/>
                <w:i/>
                <w:color w:val="FF0000"/>
                <w:sz w:val="19"/>
                <w:szCs w:val="19"/>
                <w:lang w:eastAsia="pt-BR"/>
              </w:rPr>
              <w:t>: #</w:t>
            </w:r>
            <w:r w:rsidR="00383216" w:rsidRPr="00383216">
              <w:rPr>
                <w:rFonts w:ascii="Book Antiqua" w:eastAsia="Times New Roman" w:hAnsi="Book Antiqua" w:cs="Times New Roman"/>
                <w:b/>
                <w:i/>
                <w:color w:val="FF0000"/>
                <w:sz w:val="19"/>
                <w:szCs w:val="19"/>
                <w:highlight w:val="green"/>
                <w:lang w:eastAsia="pt-BR"/>
              </w:rPr>
              <w:t>FGV</w:t>
            </w:r>
            <w:r w:rsidR="00F92986">
              <w:rPr>
                <w:rFonts w:ascii="Book Antiqua" w:eastAsia="Times New Roman" w:hAnsi="Book Antiqua" w:cs="Times New Roman"/>
                <w:b/>
                <w:i/>
                <w:color w:val="FF0000"/>
                <w:sz w:val="19"/>
                <w:szCs w:val="19"/>
                <w:lang w:eastAsia="pt-BR"/>
              </w:rPr>
              <w:t>: #</w:t>
            </w:r>
            <w:r w:rsidR="00F92986" w:rsidRPr="003935BD">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color w:val="000000"/>
                <w:sz w:val="19"/>
                <w:szCs w:val="19"/>
                <w:lang w:eastAsia="pt-BR"/>
              </w:rPr>
              <w:t xml:space="preserve">: </w:t>
            </w:r>
            <w:r w:rsidR="00493DA7" w:rsidRPr="00493DA7">
              <w:rPr>
                <w:rFonts w:ascii="Book Antiqua" w:eastAsia="Times New Roman" w:hAnsi="Book Antiqua" w:cs="Times New Roman"/>
                <w:b/>
                <w:bCs/>
                <w:i/>
                <w:iCs/>
                <w:color w:val="000000"/>
                <w:sz w:val="19"/>
                <w:szCs w:val="19"/>
                <w:u w:val="single"/>
                <w:lang w:eastAsia="pt-BR"/>
              </w:rPr>
              <w:t>Adoção post mortem mesmo que não iniciado o procedimento formal enquanto vivo</w:t>
            </w:r>
            <w:r w:rsidR="00493DA7">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b/>
                <w:bCs/>
                <w:color w:val="000000"/>
                <w:sz w:val="19"/>
                <w:szCs w:val="19"/>
                <w:lang w:eastAsia="pt-BR"/>
              </w:rPr>
              <w:t xml:space="preserve">Pelo texto do ECA, a </w:t>
            </w:r>
            <w:r w:rsidRPr="00D545CD">
              <w:rPr>
                <w:rFonts w:ascii="Book Antiqua" w:eastAsia="Times New Roman" w:hAnsi="Book Antiqua" w:cs="Times New Roman"/>
                <w:b/>
                <w:bCs/>
                <w:color w:val="000000"/>
                <w:sz w:val="19"/>
                <w:szCs w:val="19"/>
                <w:shd w:val="clear" w:color="auto" w:fill="F7CAAC" w:themeFill="accent2" w:themeFillTint="66"/>
                <w:lang w:eastAsia="pt-BR"/>
              </w:rPr>
              <w:t xml:space="preserve">adoção </w:t>
            </w:r>
            <w:r w:rsidRPr="00D545CD">
              <w:rPr>
                <w:rFonts w:ascii="Book Antiqua" w:eastAsia="Times New Roman" w:hAnsi="Book Antiqua" w:cs="Times New Roman"/>
                <w:b/>
                <w:bCs/>
                <w:i/>
                <w:color w:val="000000"/>
                <w:sz w:val="19"/>
                <w:szCs w:val="19"/>
                <w:shd w:val="clear" w:color="auto" w:fill="F7CAAC" w:themeFill="accent2" w:themeFillTint="66"/>
                <w:lang w:eastAsia="pt-BR"/>
              </w:rPr>
              <w:t>post mortem</w:t>
            </w:r>
            <w:r w:rsidRPr="00D545CD">
              <w:rPr>
                <w:rFonts w:ascii="Book Antiqua" w:eastAsia="Times New Roman" w:hAnsi="Book Antiqua" w:cs="Times New Roman"/>
                <w:b/>
                <w:bCs/>
                <w:color w:val="000000"/>
                <w:sz w:val="19"/>
                <w:szCs w:val="19"/>
                <w:lang w:eastAsia="pt-BR"/>
              </w:rPr>
              <w:t xml:space="preserve"> (após a morte do adotante) somente poderá ocorrer se o adotante, em vida, manifestou inequivocamente a vontade de adotar e iniciou o procedimento de adoção, vindo a falecer no curso do procedimento, antes de prolatada a sentença. </w:t>
            </w:r>
            <w:r w:rsidRPr="00D545CD">
              <w:rPr>
                <w:rFonts w:ascii="Book Antiqua" w:eastAsia="Times New Roman" w:hAnsi="Book Antiqua" w:cs="Times New Roman"/>
                <w:b/>
                <w:bCs/>
                <w:color w:val="000000"/>
                <w:sz w:val="19"/>
                <w:szCs w:val="19"/>
                <w:highlight w:val="yellow"/>
                <w:lang w:eastAsia="pt-BR"/>
              </w:rPr>
              <w:t>Se o adotante</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green"/>
                <w:lang w:eastAsia="pt-BR"/>
              </w:rPr>
              <w:t>ainda em vida</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shd w:val="clear" w:color="auto" w:fill="F7CAAC" w:themeFill="accent2" w:themeFillTint="66"/>
                <w:lang w:eastAsia="pt-BR"/>
              </w:rPr>
              <w:t>manifestou inequivocamente a vontade de adotar o menor</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green"/>
                <w:lang w:eastAsia="pt-BR"/>
              </w:rPr>
              <w:t>poderá ocorrer</w:t>
            </w:r>
            <w:r w:rsidRPr="003935BD">
              <w:rPr>
                <w:rFonts w:ascii="Book Antiqua" w:eastAsia="Times New Roman" w:hAnsi="Book Antiqua" w:cs="Times New Roman"/>
                <w:b/>
                <w:color w:val="000000"/>
                <w:sz w:val="19"/>
                <w:szCs w:val="19"/>
                <w:lang w:eastAsia="pt-BR"/>
              </w:rPr>
              <w:t xml:space="preserve"> a </w:t>
            </w:r>
            <w:r w:rsidRPr="003935BD">
              <w:rPr>
                <w:rFonts w:ascii="Book Antiqua" w:eastAsia="Times New Roman" w:hAnsi="Book Antiqua" w:cs="Times New Roman"/>
                <w:b/>
                <w:color w:val="000000"/>
                <w:sz w:val="19"/>
                <w:szCs w:val="19"/>
                <w:shd w:val="clear" w:color="auto" w:fill="F7CAAC" w:themeFill="accent2" w:themeFillTint="66"/>
                <w:lang w:eastAsia="pt-BR"/>
              </w:rPr>
              <w:t>adoção post mortem</w:t>
            </w:r>
            <w:r w:rsidRPr="003935BD">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green"/>
                <w:lang w:eastAsia="pt-BR"/>
              </w:rPr>
              <w:t>mesmo que não tenha iniciado</w:t>
            </w:r>
            <w:r w:rsidRPr="003935BD">
              <w:rPr>
                <w:rFonts w:ascii="Book Antiqua" w:eastAsia="Times New Roman" w:hAnsi="Book Antiqua" w:cs="Times New Roman"/>
                <w:b/>
                <w:color w:val="000000"/>
                <w:sz w:val="19"/>
                <w:szCs w:val="19"/>
                <w:lang w:eastAsia="pt-BR"/>
              </w:rPr>
              <w:t xml:space="preserve"> o </w:t>
            </w:r>
            <w:r w:rsidRPr="003935BD">
              <w:rPr>
                <w:rFonts w:ascii="Book Antiqua" w:eastAsia="Times New Roman" w:hAnsi="Book Antiqua" w:cs="Times New Roman"/>
                <w:b/>
                <w:color w:val="000000"/>
                <w:sz w:val="19"/>
                <w:szCs w:val="19"/>
                <w:highlight w:val="yellow"/>
                <w:lang w:eastAsia="pt-BR"/>
              </w:rPr>
              <w:t>procedimento de adoção quando vivo</w:t>
            </w:r>
            <w:r w:rsidRPr="003B18A2">
              <w:rPr>
                <w:rFonts w:ascii="Book Antiqua" w:eastAsia="Times New Roman" w:hAnsi="Book Antiqua" w:cs="Times New Roman"/>
                <w:color w:val="000000"/>
                <w:sz w:val="19"/>
                <w:szCs w:val="19"/>
                <w:lang w:eastAsia="pt-BR"/>
              </w:rPr>
              <w:t>. STJ. 3ª T. REsp 1217415-RS, Rel. Min. Nancy Andrighi, j</w:t>
            </w:r>
            <w:r w:rsidR="003935BD">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19/6/12</w:t>
            </w:r>
            <w:bookmarkEnd w:id="70"/>
            <w:r w:rsidR="004D0673">
              <w:rPr>
                <w:rFonts w:ascii="Book Antiqua" w:eastAsia="Times New Roman" w:hAnsi="Book Antiqua" w:cs="Times New Roman"/>
                <w:color w:val="000000"/>
                <w:sz w:val="19"/>
                <w:szCs w:val="19"/>
                <w:lang w:eastAsia="pt-BR"/>
              </w:rPr>
              <w:t xml:space="preserve"> </w:t>
            </w:r>
            <w:r w:rsidR="004D0673">
              <w:rPr>
                <w:rFonts w:ascii="Book Antiqua" w:eastAsia="Times New Roman" w:hAnsi="Book Antiqua" w:cs="Times New Roman"/>
                <w:b/>
                <w:bCs/>
                <w:color w:val="000000"/>
                <w:sz w:val="19"/>
                <w:szCs w:val="19"/>
                <w:lang w:eastAsia="pt-BR"/>
              </w:rPr>
              <w:t>(Info 500).</w:t>
            </w:r>
          </w:p>
          <w:tbl>
            <w:tblPr>
              <w:tblStyle w:val="Tabelacomgrade"/>
              <w:tblW w:w="0" w:type="auto"/>
              <w:tblLook w:val="04A0" w:firstRow="1" w:lastRow="0" w:firstColumn="1" w:lastColumn="0" w:noHBand="0" w:noVBand="1"/>
            </w:tblPr>
            <w:tblGrid>
              <w:gridCol w:w="8268"/>
            </w:tblGrid>
            <w:tr w:rsidR="0081591B" w14:paraId="222F3A96" w14:textId="77777777" w:rsidTr="0081591B">
              <w:tc>
                <w:tcPr>
                  <w:tcW w:w="8268" w:type="dxa"/>
                  <w:shd w:val="clear" w:color="auto" w:fill="FFFFFF" w:themeFill="background1"/>
                </w:tcPr>
                <w:p w14:paraId="07A5FAD4" w14:textId="16259CC8" w:rsidR="00E449AA" w:rsidRDefault="00E449AA" w:rsidP="00AD117F">
                  <w:pPr>
                    <w:jc w:val="both"/>
                    <w:rPr>
                      <w:rFonts w:ascii="Book Antiqua" w:eastAsia="Times New Roman" w:hAnsi="Book Antiqua" w:cs="Times New Roman"/>
                      <w:sz w:val="18"/>
                      <w:szCs w:val="18"/>
                      <w:lang w:eastAsia="pt-BR"/>
                    </w:rPr>
                  </w:pPr>
                  <w:r w:rsidRPr="00E449AA">
                    <w:rPr>
                      <w:rFonts w:ascii="Book Antiqua" w:eastAsia="Times New Roman" w:hAnsi="Book Antiqua" w:cs="Times New Roman"/>
                      <w:b/>
                      <w:bCs/>
                      <w:i/>
                      <w:color w:val="FF0000"/>
                      <w:sz w:val="18"/>
                      <w:szCs w:val="18"/>
                      <w:lang w:eastAsia="pt-BR"/>
                    </w:rPr>
                    <w:t>#</w:t>
                  </w:r>
                  <w:r w:rsidRPr="00E449AA">
                    <w:rPr>
                      <w:rFonts w:ascii="Book Antiqua" w:eastAsia="Times New Roman" w:hAnsi="Book Antiqua" w:cs="Times New Roman"/>
                      <w:b/>
                      <w:bCs/>
                      <w:i/>
                      <w:color w:val="FF0000"/>
                      <w:sz w:val="18"/>
                      <w:szCs w:val="18"/>
                      <w:highlight w:val="green"/>
                      <w:lang w:eastAsia="pt-BR"/>
                    </w:rPr>
                    <w:t>Comentários sobre o julgado acima</w:t>
                  </w:r>
                  <w:r w:rsidRPr="00E449AA">
                    <w:rPr>
                      <w:rFonts w:ascii="Book Antiqua" w:eastAsia="Times New Roman" w:hAnsi="Book Antiqua" w:cs="Times New Roman"/>
                      <w:b/>
                      <w:bCs/>
                      <w:i/>
                      <w:color w:val="FF0000"/>
                      <w:sz w:val="18"/>
                      <w:szCs w:val="18"/>
                      <w:lang w:eastAsia="pt-BR"/>
                    </w:rPr>
                    <w:t>: #</w:t>
                  </w:r>
                  <w:r w:rsidRPr="00E449AA">
                    <w:rPr>
                      <w:rFonts w:ascii="Book Antiqua" w:eastAsia="Times New Roman" w:hAnsi="Book Antiqua" w:cs="Times New Roman"/>
                      <w:b/>
                      <w:bCs/>
                      <w:i/>
                      <w:color w:val="FF0000"/>
                      <w:sz w:val="18"/>
                      <w:szCs w:val="18"/>
                      <w:highlight w:val="green"/>
                      <w:lang w:eastAsia="pt-BR"/>
                    </w:rPr>
                    <w:t>DOD</w:t>
                  </w:r>
                  <w:r w:rsidRPr="00E449AA">
                    <w:rPr>
                      <w:rFonts w:ascii="Book Antiqua" w:eastAsia="Times New Roman" w:hAnsi="Book Antiqua" w:cs="Times New Roman"/>
                      <w:iCs/>
                      <w:color w:val="000000"/>
                      <w:sz w:val="18"/>
                      <w:szCs w:val="18"/>
                      <w:lang w:eastAsia="pt-BR"/>
                    </w:rPr>
                    <w:t xml:space="preserve">: </w:t>
                  </w:r>
                  <w:r w:rsidRPr="00E449AA">
                    <w:rPr>
                      <w:rFonts w:ascii="Book Antiqua" w:eastAsia="Times New Roman" w:hAnsi="Book Antiqua" w:cs="Times New Roman"/>
                      <w:sz w:val="18"/>
                      <w:szCs w:val="18"/>
                      <w:lang w:eastAsia="pt-BR"/>
                    </w:rPr>
                    <w:t xml:space="preserve">Segundo a Ministra Nancy Andrighi, </w:t>
                  </w:r>
                  <w:r w:rsidRPr="00E449AA">
                    <w:rPr>
                      <w:rFonts w:ascii="Book Antiqua" w:eastAsia="Times New Roman" w:hAnsi="Book Antiqua" w:cs="Times New Roman"/>
                      <w:i/>
                      <w:sz w:val="18"/>
                      <w:szCs w:val="18"/>
                      <w:lang w:eastAsia="pt-BR"/>
                    </w:rPr>
                    <w:t xml:space="preserve">“vigem aqui, como comprovação da inequívoca vontade do de cujus em adotar, </w:t>
                  </w:r>
                  <w:r w:rsidRPr="00E449AA">
                    <w:rPr>
                      <w:rFonts w:ascii="Book Antiqua" w:eastAsia="Times New Roman" w:hAnsi="Book Antiqua" w:cs="Times New Roman"/>
                      <w:b/>
                      <w:i/>
                      <w:sz w:val="18"/>
                      <w:szCs w:val="18"/>
                      <w:highlight w:val="cyan"/>
                      <w:lang w:eastAsia="pt-BR"/>
                    </w:rPr>
                    <w:t>as mesmas regras que comprovam a filiação socioafetiva</w:t>
                  </w:r>
                  <w:r w:rsidRPr="00E449AA">
                    <w:rPr>
                      <w:rFonts w:ascii="Book Antiqua" w:eastAsia="Times New Roman" w:hAnsi="Book Antiqua" w:cs="Times New Roman"/>
                      <w:i/>
                      <w:sz w:val="18"/>
                      <w:szCs w:val="18"/>
                      <w:lang w:eastAsia="pt-BR"/>
                    </w:rPr>
                    <w:t xml:space="preserve">: </w:t>
                  </w:r>
                  <w:r w:rsidRPr="00E449AA">
                    <w:rPr>
                      <w:rFonts w:ascii="Book Antiqua" w:eastAsia="Times New Roman" w:hAnsi="Book Antiqua" w:cs="Times New Roman"/>
                      <w:b/>
                      <w:i/>
                      <w:sz w:val="18"/>
                      <w:szCs w:val="18"/>
                      <w:highlight w:val="yellow"/>
                      <w:lang w:eastAsia="pt-BR"/>
                    </w:rPr>
                    <w:t>o tratamento do menor como se filho fosse</w:t>
                  </w:r>
                  <w:r w:rsidRPr="00E449AA">
                    <w:rPr>
                      <w:rFonts w:ascii="Book Antiqua" w:eastAsia="Times New Roman" w:hAnsi="Book Antiqua" w:cs="Times New Roman"/>
                      <w:i/>
                      <w:sz w:val="18"/>
                      <w:szCs w:val="18"/>
                      <w:lang w:eastAsia="pt-BR"/>
                    </w:rPr>
                    <w:t xml:space="preserve"> e </w:t>
                  </w:r>
                  <w:r w:rsidRPr="00E449AA">
                    <w:rPr>
                      <w:rFonts w:ascii="Book Antiqua" w:eastAsia="Times New Roman" w:hAnsi="Book Antiqua" w:cs="Times New Roman"/>
                      <w:b/>
                      <w:i/>
                      <w:sz w:val="18"/>
                      <w:szCs w:val="18"/>
                      <w:highlight w:val="yellow"/>
                      <w:lang w:eastAsia="pt-BR"/>
                    </w:rPr>
                    <w:t>o conhecimento público dessa condição</w:t>
                  </w:r>
                  <w:r w:rsidRPr="00E449AA">
                    <w:rPr>
                      <w:rFonts w:ascii="Book Antiqua" w:eastAsia="Times New Roman" w:hAnsi="Book Antiqua" w:cs="Times New Roman"/>
                      <w:i/>
                      <w:sz w:val="18"/>
                      <w:szCs w:val="18"/>
                      <w:lang w:eastAsia="pt-BR"/>
                    </w:rPr>
                    <w:t xml:space="preserve">. O pedido judicial de adoção, antes do óbito, apenas selaria com o manto da certeza, qualquer debate que porventura pudesse existir em relação à vontade do adotante. </w:t>
                  </w:r>
                  <w:r w:rsidRPr="00E449AA">
                    <w:rPr>
                      <w:rFonts w:ascii="Book Antiqua" w:eastAsia="Times New Roman" w:hAnsi="Book Antiqua" w:cs="Times New Roman"/>
                      <w:b/>
                      <w:i/>
                      <w:sz w:val="18"/>
                      <w:szCs w:val="18"/>
                      <w:highlight w:val="yellow"/>
                      <w:lang w:eastAsia="pt-BR"/>
                    </w:rPr>
                    <w:t>Sua ausência, porém, não impede o reconhecimento</w:t>
                  </w:r>
                  <w:r w:rsidRPr="00E449AA">
                    <w:rPr>
                      <w:rFonts w:ascii="Book Antiqua" w:eastAsia="Times New Roman" w:hAnsi="Book Antiqua" w:cs="Times New Roman"/>
                      <w:i/>
                      <w:sz w:val="18"/>
                      <w:szCs w:val="18"/>
                      <w:lang w:eastAsia="pt-BR"/>
                    </w:rPr>
                    <w:t>, no plano substancial, do desejo de adotar, mas apenas remete para uma perquirição quanto à efetiva intenção do possível adotante em relação ao recorrido/adotado.”</w:t>
                  </w:r>
                  <w:r w:rsidRPr="00E449AA">
                    <w:rPr>
                      <w:rFonts w:ascii="Book Antiqua" w:eastAsia="Times New Roman" w:hAnsi="Book Antiqua" w:cs="Times New Roman"/>
                      <w:sz w:val="18"/>
                      <w:szCs w:val="18"/>
                      <w:lang w:eastAsia="pt-BR"/>
                    </w:rPr>
                    <w:t xml:space="preserve"> Portanto, os requisitos são os mesmos da </w:t>
                  </w:r>
                  <w:r w:rsidRPr="00E449AA">
                    <w:rPr>
                      <w:rFonts w:ascii="Book Antiqua" w:eastAsia="Times New Roman" w:hAnsi="Book Antiqua" w:cs="Times New Roman"/>
                      <w:b/>
                      <w:sz w:val="18"/>
                      <w:szCs w:val="18"/>
                      <w:lang w:eastAsia="pt-BR"/>
                    </w:rPr>
                    <w:t xml:space="preserve">filiação socioafetiva, </w:t>
                  </w:r>
                  <w:r w:rsidRPr="00E449AA">
                    <w:rPr>
                      <w:rFonts w:ascii="Book Antiqua" w:eastAsia="Times New Roman" w:hAnsi="Book Antiqua" w:cs="Times New Roman"/>
                      <w:sz w:val="18"/>
                      <w:szCs w:val="18"/>
                      <w:lang w:eastAsia="pt-BR"/>
                    </w:rPr>
                    <w:t>ou seja, tratamento como se filho fosse.</w:t>
                  </w:r>
                </w:p>
                <w:p w14:paraId="5479827E" w14:textId="5892E7D5" w:rsidR="00383216" w:rsidRDefault="00383216" w:rsidP="00AD117F">
                  <w:pPr>
                    <w:jc w:val="both"/>
                    <w:rPr>
                      <w:rFonts w:ascii="Book Antiqua" w:eastAsia="Times New Roman" w:hAnsi="Book Antiqua" w:cs="Times New Roman"/>
                      <w:sz w:val="18"/>
                      <w:szCs w:val="18"/>
                      <w:lang w:eastAsia="pt-BR"/>
                    </w:rPr>
                  </w:pPr>
                  <w:r w:rsidRPr="00E449AA">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Questões de concurso</w:t>
                  </w:r>
                  <w:r w:rsidRPr="00E449AA">
                    <w:rPr>
                      <w:rFonts w:ascii="Book Antiqua" w:eastAsia="Times New Roman" w:hAnsi="Book Antiqua" w:cs="Times New Roman"/>
                      <w:iCs/>
                      <w:color w:val="000000"/>
                      <w:sz w:val="18"/>
                      <w:szCs w:val="18"/>
                      <w:lang w:eastAsia="pt-BR"/>
                    </w:rPr>
                    <w:t>:</w:t>
                  </w:r>
                </w:p>
                <w:p w14:paraId="479773C6" w14:textId="17BCE415" w:rsidR="00770662" w:rsidRDefault="00770662" w:rsidP="00770662">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TJSC-2024-FGV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 xml:space="preserve">Beatriz e Lauro são habilitados à adoção e iniciam a aproximação com duas crianças destituídas do poder familiar por sentença transitada em julgado que se encontram em acolhimento institucional, Kayla, de 5 anos, e Brayan, de 7 anos. O casal propõe ação de adoção, </w:t>
                  </w:r>
                  <w:r w:rsidRPr="00770662">
                    <w:rPr>
                      <w:rFonts w:ascii="Book Antiqua" w:eastAsia="Times New Roman" w:hAnsi="Book Antiqua" w:cs="Times New Roman"/>
                      <w:bCs/>
                      <w:sz w:val="18"/>
                      <w:szCs w:val="18"/>
                      <w:lang w:eastAsia="pt-BR"/>
                    </w:rPr>
                    <w:lastRenderedPageBreak/>
                    <w:t>sendo exitoso o estágio de convivência. Nos estudos técnicos realizados pela equipe do juízo, Beatriz e Lauro reafirmam o desejo de adotar os irmãos, restando comprovado o forte vínculo afetivo estabelecido entre as crianças e os requerentes. O magistrado designa audiência de instrução e julgamento, sendo informado de que Lauro faleceu em razão de um infarto.</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Considerando o disposto na Lei 8.069/90 (ECA), é correto afirmar que</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o pedido poderá ser julgado procedente em relação a ambos os requerentes, diante da inequívoca manifestação da vontade de Lauro de adotar as crianças</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4C2C4668" w14:textId="1AEBBF4A" w:rsidR="00493DA7" w:rsidRDefault="00493DA7" w:rsidP="00F126F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w:t>
                  </w:r>
                  <w:r w:rsidR="00F126FE">
                    <w:rPr>
                      <w:rFonts w:ascii="Book Antiqua" w:eastAsia="Times New Roman" w:hAnsi="Book Antiqua" w:cs="Times New Roman"/>
                      <w:b/>
                      <w:sz w:val="18"/>
                      <w:szCs w:val="18"/>
                      <w:highlight w:val="yellow"/>
                      <w:lang w:eastAsia="pt-BR"/>
                    </w:rPr>
                    <w:t>MT</w:t>
                  </w:r>
                  <w:r>
                    <w:rPr>
                      <w:rFonts w:ascii="Book Antiqua" w:eastAsia="Times New Roman" w:hAnsi="Book Antiqua" w:cs="Times New Roman"/>
                      <w:b/>
                      <w:sz w:val="18"/>
                      <w:szCs w:val="18"/>
                      <w:highlight w:val="yellow"/>
                      <w:lang w:eastAsia="pt-BR"/>
                    </w:rPr>
                    <w:t>-2024-FGV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Ana propõe ação de adoção do adolescente Manoel, em seu nome e no de seu falecido marido Roberto. Como prova de que Roberto cuidava de Manoel como filho, apresenta testemunhas, bem como o contrato de prestação de serviços do advogado que a representa, firmado por Roberto.</w:t>
                  </w:r>
                  <w:r w:rsidR="00F126FE">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Sobre a proposta de adoção bilateral e póstuma descrita no enunciado, é correto afirmar que</w:t>
                  </w:r>
                  <w:r w:rsidR="00F126FE">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pode prosseguir, pois, embora a ação já devesse ter sido proposta em vida, a jurisprudência é unânime em aceitar provas de que esta era a inequívoca vontade do falecido, em correta interpretação do melhor interesse da criança e do adolescente</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2444F091" w14:textId="78E6C16D" w:rsidR="008F5FD3" w:rsidRDefault="008F5FD3" w:rsidP="008F5FD3">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w:t>
                  </w:r>
                  <w:r w:rsidRPr="00C51BA6">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F5FD3">
                    <w:rPr>
                      <w:rFonts w:ascii="Book Antiqua" w:eastAsia="Times New Roman" w:hAnsi="Book Antiqua" w:cs="Times New Roman"/>
                      <w:bCs/>
                      <w:sz w:val="18"/>
                      <w:szCs w:val="18"/>
                      <w:lang w:eastAsia="pt-BR"/>
                    </w:rPr>
                    <w:t>Com base na jurisprudência dos tribunais superiores acerca da colocação de criança ou adolescente em família substituta, assinale a opção correta</w:t>
                  </w:r>
                  <w:r>
                    <w:rPr>
                      <w:rFonts w:ascii="Book Antiqua" w:eastAsia="Times New Roman" w:hAnsi="Book Antiqua" w:cs="Times New Roman"/>
                      <w:bCs/>
                      <w:sz w:val="18"/>
                      <w:szCs w:val="18"/>
                      <w:lang w:eastAsia="pt-BR"/>
                    </w:rPr>
                    <w:t xml:space="preserve">: </w:t>
                  </w:r>
                  <w:r w:rsidRPr="008F5FD3">
                    <w:rPr>
                      <w:rFonts w:ascii="Book Antiqua" w:eastAsia="Times New Roman" w:hAnsi="Book Antiqua" w:cs="Times New Roman"/>
                      <w:bCs/>
                      <w:sz w:val="18"/>
                      <w:szCs w:val="18"/>
                      <w:lang w:eastAsia="pt-BR"/>
                    </w:rPr>
                    <w:t>Poderá ocorrer a adoção post mortem se o pretenso adotante falecido tiver manifestado em vida, inequivocamente, a vontade de adotar o menor, mesmo que não tenha iniciado o procedimento de adoção quando vivo.</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338F33F2" w14:textId="10ABA77C" w:rsidR="00383216" w:rsidRPr="00383216" w:rsidRDefault="00383216" w:rsidP="0038321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PGESC-2022-FGV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Bóro e Argônia são casados. Argônia tem uma filha do primeiro casamento, apelidada de Argoninha, que não é filha biológica de Bóro. Em 2017, Argônia falece e Bóro assume os cuidados de Argoninha, a quem sempre tratou como filha e de quem sempre recebeu tratamento de pai, embora jamais tenham ajuizado qualquer demanda judicial para regularizar esta situação.</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Em 2021, Bóro é acometido por uma grave doença incurável. Em seus últimos dias, manifesta aos mais próximos que seu maior erro foi não ter formalizado a adoção de Argoninha, que ficará desamparada aos seus 15 anos de idade, considerando que seu pai biológico nunca foi presente.</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 xml:space="preserve">Nesse caso, sabendo-se que Bóro deixará um expressivo benefício previdenciário, é correto afirmar, à luz do </w:t>
                  </w:r>
                  <w:r>
                    <w:rPr>
                      <w:rFonts w:ascii="Book Antiqua" w:eastAsia="Times New Roman" w:hAnsi="Book Antiqua" w:cs="Times New Roman"/>
                      <w:bCs/>
                      <w:sz w:val="18"/>
                      <w:szCs w:val="18"/>
                      <w:lang w:eastAsia="pt-BR"/>
                    </w:rPr>
                    <w:t>ECA</w:t>
                  </w:r>
                  <w:r w:rsidRPr="00383216">
                    <w:rPr>
                      <w:rFonts w:ascii="Book Antiqua" w:eastAsia="Times New Roman" w:hAnsi="Book Antiqua" w:cs="Times New Roman"/>
                      <w:bCs/>
                      <w:sz w:val="18"/>
                      <w:szCs w:val="18"/>
                      <w:lang w:eastAsia="pt-BR"/>
                    </w:rPr>
                    <w:t xml:space="preserve"> e da jurisprudência das Cortes Superiores, que Argoninha:</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poderá requerer o reconhecimento da adoção post mortem, mesmo que não se tenha ainda instaurado o processo, ou até mesmo o reconhecimento da paternidade socioafetiva, fazendo jus, em ambos os casos, ao benefício deixado por Bóro</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550D74F5" w14:textId="28F0A8F9" w:rsidR="00C51BA6" w:rsidRPr="00C51BA6" w:rsidRDefault="00C51BA6" w:rsidP="00C51BA6">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sz w:val="18"/>
                      <w:szCs w:val="18"/>
                      <w:lang w:eastAsia="pt-BR"/>
                    </w:rPr>
                    <w:t>(</w:t>
                  </w:r>
                  <w:r w:rsidRPr="00C51BA6">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51BA6">
                    <w:rPr>
                      <w:rFonts w:ascii="Book Antiqua" w:eastAsia="Times New Roman" w:hAnsi="Book Antiqua" w:cs="Times New Roman"/>
                      <w:bCs/>
                      <w:sz w:val="18"/>
                      <w:szCs w:val="18"/>
                      <w:lang w:eastAsia="pt-BR"/>
                    </w:rPr>
                    <w:t xml:space="preserve">A respeito da adoção, julgue o item a seguir, com base no </w:t>
                  </w:r>
                  <w:r>
                    <w:rPr>
                      <w:rFonts w:ascii="Book Antiqua" w:eastAsia="Times New Roman" w:hAnsi="Book Antiqua" w:cs="Times New Roman"/>
                      <w:bCs/>
                      <w:sz w:val="18"/>
                      <w:szCs w:val="18"/>
                      <w:lang w:eastAsia="pt-BR"/>
                    </w:rPr>
                    <w:t>ECA</w:t>
                  </w:r>
                  <w:r w:rsidRPr="00C51BA6">
                    <w:rPr>
                      <w:rFonts w:ascii="Book Antiqua" w:eastAsia="Times New Roman" w:hAnsi="Book Antiqua" w:cs="Times New Roman"/>
                      <w:bCs/>
                      <w:sz w:val="18"/>
                      <w:szCs w:val="18"/>
                      <w:lang w:eastAsia="pt-BR"/>
                    </w:rPr>
                    <w:t xml:space="preserve"> e na jurisprudência do STJ</w:t>
                  </w:r>
                  <w:r>
                    <w:rPr>
                      <w:rFonts w:ascii="Book Antiqua" w:eastAsia="Times New Roman" w:hAnsi="Book Antiqua" w:cs="Times New Roman"/>
                      <w:bCs/>
                      <w:sz w:val="18"/>
                      <w:szCs w:val="18"/>
                      <w:lang w:eastAsia="pt-BR"/>
                    </w:rPr>
                    <w:t xml:space="preserve">: </w:t>
                  </w:r>
                  <w:r w:rsidRPr="00C51BA6">
                    <w:rPr>
                      <w:rFonts w:ascii="Book Antiqua" w:eastAsia="Times New Roman" w:hAnsi="Book Antiqua" w:cs="Times New Roman"/>
                      <w:bCs/>
                      <w:sz w:val="18"/>
                      <w:szCs w:val="18"/>
                      <w:lang w:eastAsia="pt-BR"/>
                    </w:rPr>
                    <w:t>A adoção post mortem é possível, desde que demonstrada a inequívoca vontade do de cujus em adotar, comprovando-se a filiação socioafetiva pelo tratamento do adotando como se filho fosse e pelo conhecimento público de tal condição.</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5B0BBC56" w14:textId="64F0DEF3" w:rsidR="0081591B" w:rsidRPr="00E449AA" w:rsidRDefault="0081591B" w:rsidP="00AD117F">
                  <w:pPr>
                    <w:jc w:val="both"/>
                    <w:rPr>
                      <w:rFonts w:ascii="Book Antiqua" w:eastAsia="Times New Roman" w:hAnsi="Book Antiqua" w:cs="Times New Roman"/>
                      <w:b/>
                      <w:bCs/>
                      <w:color w:val="000000"/>
                      <w:sz w:val="18"/>
                      <w:szCs w:val="18"/>
                      <w:lang w:eastAsia="pt-BR"/>
                    </w:rPr>
                  </w:pPr>
                  <w:r w:rsidRPr="00E449AA">
                    <w:rPr>
                      <w:rFonts w:ascii="Book Antiqua" w:eastAsia="Times New Roman" w:hAnsi="Book Antiqua" w:cs="Times New Roman"/>
                      <w:b/>
                      <w:bCs/>
                      <w:color w:val="000000"/>
                      <w:sz w:val="18"/>
                      <w:szCs w:val="18"/>
                      <w:lang w:eastAsia="pt-BR"/>
                    </w:rPr>
                    <w:t>(</w:t>
                  </w:r>
                  <w:r w:rsidRPr="00E449AA">
                    <w:rPr>
                      <w:rFonts w:ascii="Book Antiqua" w:eastAsia="Times New Roman" w:hAnsi="Book Antiqua" w:cs="Times New Roman"/>
                      <w:b/>
                      <w:bCs/>
                      <w:color w:val="000000"/>
                      <w:sz w:val="18"/>
                      <w:szCs w:val="18"/>
                      <w:highlight w:val="yellow"/>
                      <w:lang w:eastAsia="pt-BR"/>
                    </w:rPr>
                    <w:t>MPPI-2019-CESPE</w:t>
                  </w:r>
                  <w:r w:rsidRPr="00E449AA">
                    <w:rPr>
                      <w:rFonts w:ascii="Book Antiqua" w:eastAsia="Times New Roman" w:hAnsi="Book Antiqua" w:cs="Times New Roman"/>
                      <w:b/>
                      <w:bCs/>
                      <w:color w:val="000000"/>
                      <w:sz w:val="18"/>
                      <w:szCs w:val="18"/>
                      <w:lang w:eastAsia="pt-BR"/>
                    </w:rPr>
                    <w:t>)</w:t>
                  </w:r>
                  <w:r w:rsidRPr="00E449AA">
                    <w:rPr>
                      <w:rFonts w:ascii="Book Antiqua" w:eastAsia="Times New Roman" w:hAnsi="Book Antiqua" w:cs="Times New Roman"/>
                      <w:color w:val="000000"/>
                      <w:sz w:val="18"/>
                      <w:szCs w:val="18"/>
                      <w:lang w:eastAsia="pt-BR"/>
                    </w:rPr>
                    <w:t xml:space="preserve">: A respeito da colocação de criança ou adolescente em família substituta, julgue o item seguinte: O falecimento do adotante no curso do procedimento, antes de prolatada a sentença, desde que ele tenha apresentado inequívoca manifestação de vontade sobre o ato, não obsta que seja a adoção deferida. </w:t>
                  </w:r>
                  <w:r w:rsidRPr="00E449AA">
                    <w:rPr>
                      <w:rFonts w:ascii="Book Antiqua" w:eastAsia="Times New Roman" w:hAnsi="Book Antiqua" w:cs="Times New Roman"/>
                      <w:b/>
                      <w:bCs/>
                      <w:color w:val="000000"/>
                      <w:sz w:val="18"/>
                      <w:szCs w:val="18"/>
                      <w:lang w:eastAsia="pt-BR"/>
                    </w:rPr>
                    <w:t>BL: art. 42, §6º, ECA e Entend. Jurisprud.</w:t>
                  </w:r>
                </w:p>
                <w:p w14:paraId="2D86A9DC" w14:textId="4DB7EA20" w:rsidR="00E449AA" w:rsidRPr="00E449AA" w:rsidRDefault="0081591B" w:rsidP="00AD117F">
                  <w:pPr>
                    <w:jc w:val="both"/>
                    <w:rPr>
                      <w:rFonts w:ascii="Book Antiqua" w:eastAsia="Times New Roman" w:hAnsi="Book Antiqua" w:cs="Times New Roman"/>
                      <w:b/>
                      <w:bCs/>
                      <w:color w:val="000000"/>
                      <w:sz w:val="19"/>
                      <w:szCs w:val="19"/>
                      <w:lang w:eastAsia="pt-BR"/>
                    </w:rPr>
                  </w:pPr>
                  <w:r w:rsidRPr="00E449AA">
                    <w:rPr>
                      <w:rFonts w:ascii="Book Antiqua" w:eastAsia="Times New Roman" w:hAnsi="Book Antiqua" w:cs="Times New Roman"/>
                      <w:b/>
                      <w:sz w:val="18"/>
                      <w:szCs w:val="18"/>
                      <w:lang w:eastAsia="pt-BR"/>
                    </w:rPr>
                    <w:t>(</w:t>
                  </w:r>
                  <w:r w:rsidRPr="00E449AA">
                    <w:rPr>
                      <w:rFonts w:ascii="Book Antiqua" w:eastAsia="Times New Roman" w:hAnsi="Book Antiqua" w:cs="Times New Roman"/>
                      <w:b/>
                      <w:sz w:val="18"/>
                      <w:szCs w:val="18"/>
                      <w:highlight w:val="yellow"/>
                      <w:lang w:eastAsia="pt-BR"/>
                    </w:rPr>
                    <w:t>MPAC-2014-CESPE</w:t>
                  </w:r>
                  <w:r w:rsidRPr="00E449AA">
                    <w:rPr>
                      <w:rFonts w:ascii="Book Antiqua" w:eastAsia="Times New Roman" w:hAnsi="Book Antiqua" w:cs="Times New Roman"/>
                      <w:b/>
                      <w:sz w:val="18"/>
                      <w:szCs w:val="18"/>
                      <w:lang w:eastAsia="pt-BR"/>
                    </w:rPr>
                    <w:t xml:space="preserve">): </w:t>
                  </w:r>
                  <w:r w:rsidRPr="00E449AA">
                    <w:rPr>
                      <w:rFonts w:ascii="Book Antiqua" w:eastAsia="Times New Roman" w:hAnsi="Book Antiqua" w:cs="Times New Roman"/>
                      <w:sz w:val="18"/>
                      <w:szCs w:val="18"/>
                      <w:lang w:eastAsia="pt-BR"/>
                    </w:rPr>
                    <w:t xml:space="preserve">Para as adoções </w:t>
                  </w:r>
                  <w:r w:rsidRPr="00E449AA">
                    <w:rPr>
                      <w:rFonts w:ascii="Book Antiqua" w:eastAsia="Times New Roman" w:hAnsi="Book Antiqua" w:cs="Times New Roman"/>
                      <w:i/>
                      <w:sz w:val="18"/>
                      <w:szCs w:val="18"/>
                      <w:lang w:eastAsia="pt-BR"/>
                    </w:rPr>
                    <w:t>post mortem</w:t>
                  </w:r>
                  <w:r w:rsidRPr="00E449AA">
                    <w:rPr>
                      <w:rFonts w:ascii="Book Antiqua" w:eastAsia="Times New Roman" w:hAnsi="Book Antiqua" w:cs="Times New Roman"/>
                      <w:sz w:val="18"/>
                      <w:szCs w:val="18"/>
                      <w:lang w:eastAsia="pt-BR"/>
                    </w:rPr>
                    <w:t xml:space="preserve">, exigem-se como comprovação da inequívoca vontade do de cujus em adotar, as mesmas regras que comprovam a filiação socioafetiva, quais sejam, o tratamento do menor como se filho fosse e o conhecimento dessa condição. </w:t>
                  </w:r>
                  <w:r w:rsidR="00E449AA" w:rsidRPr="00E449AA">
                    <w:rPr>
                      <w:rFonts w:ascii="Book Antiqua" w:eastAsia="Times New Roman" w:hAnsi="Book Antiqua" w:cs="Times New Roman"/>
                      <w:b/>
                      <w:bCs/>
                      <w:color w:val="000000"/>
                      <w:sz w:val="18"/>
                      <w:szCs w:val="18"/>
                      <w:lang w:eastAsia="pt-BR"/>
                    </w:rPr>
                    <w:t>BL: art. 42, §6º, ECA e Entend. Jurisprud.</w:t>
                  </w:r>
                </w:p>
              </w:tc>
            </w:tr>
          </w:tbl>
          <w:p w14:paraId="7291FC44" w14:textId="77777777" w:rsidR="00F50DE4" w:rsidRPr="003B18A2" w:rsidRDefault="00F50DE4" w:rsidP="00AD117F">
            <w:pPr>
              <w:jc w:val="both"/>
              <w:rPr>
                <w:rFonts w:ascii="Book Antiqua" w:eastAsia="Times New Roman" w:hAnsi="Book Antiqua" w:cs="Times New Roman"/>
                <w:b/>
                <w:color w:val="000000"/>
                <w:sz w:val="19"/>
                <w:szCs w:val="19"/>
                <w:highlight w:val="magenta"/>
                <w:lang w:eastAsia="pt-BR"/>
              </w:rPr>
            </w:pPr>
          </w:p>
          <w:p w14:paraId="4E4677D5" w14:textId="5DB380A8" w:rsidR="009753A2" w:rsidRPr="003B18A2" w:rsidRDefault="003935BD" w:rsidP="00AD117F">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shd w:val="clear" w:color="auto" w:fill="F7CAAC" w:themeFill="accent2" w:themeFillTint="66"/>
                <w:lang w:eastAsia="pt-BR"/>
              </w:rPr>
              <w:t>Adoção póstuma</w:t>
            </w:r>
            <w:r w:rsidR="009753A2" w:rsidRPr="003B18A2">
              <w:rPr>
                <w:rFonts w:ascii="Book Antiqua" w:eastAsia="Times New Roman" w:hAnsi="Book Antiqua" w:cs="Times New Roman"/>
                <w:b/>
                <w:i/>
                <w:color w:val="000000"/>
                <w:sz w:val="19"/>
                <w:szCs w:val="19"/>
                <w:lang w:eastAsia="pt-BR"/>
              </w:rPr>
              <w:t xml:space="preserve"> (ou </w:t>
            </w:r>
            <w:r w:rsidR="009753A2" w:rsidRPr="003B18A2">
              <w:rPr>
                <w:rFonts w:ascii="Book Antiqua" w:eastAsia="Times New Roman" w:hAnsi="Book Antiqua" w:cs="Times New Roman"/>
                <w:b/>
                <w:i/>
                <w:color w:val="000000"/>
                <w:sz w:val="19"/>
                <w:szCs w:val="19"/>
                <w:shd w:val="clear" w:color="auto" w:fill="F7CAAC" w:themeFill="accent2" w:themeFillTint="66"/>
                <w:lang w:eastAsia="pt-BR"/>
              </w:rPr>
              <w:t>adoção nuncupativa</w:t>
            </w:r>
            <w:r w:rsidR="009753A2" w:rsidRPr="003B18A2">
              <w:rPr>
                <w:rFonts w:ascii="Book Antiqua" w:eastAsia="Times New Roman" w:hAnsi="Book Antiqua" w:cs="Times New Roman"/>
                <w:b/>
                <w:i/>
                <w:color w:val="000000"/>
                <w:sz w:val="19"/>
                <w:szCs w:val="19"/>
                <w:lang w:eastAsia="pt-BR"/>
              </w:rPr>
              <w:t>)</w:t>
            </w:r>
            <w:r w:rsidR="009753A2" w:rsidRPr="003B18A2">
              <w:rPr>
                <w:rFonts w:ascii="Book Antiqua" w:eastAsia="Times New Roman" w:hAnsi="Book Antiqua" w:cs="Times New Roman"/>
                <w:color w:val="000000"/>
                <w:sz w:val="19"/>
                <w:szCs w:val="19"/>
                <w:lang w:eastAsia="pt-BR"/>
              </w:rPr>
              <w:t xml:space="preserve"> é aquela que se aperfeiçoa mesmo tendo o adotante já falecido. Essa possibilidade é trazida pelo art. 42, § 6º, do ECA.</w:t>
            </w:r>
          </w:p>
          <w:p w14:paraId="4E4677D6" w14:textId="77777777" w:rsidR="009753A2" w:rsidRPr="003B18A2" w:rsidRDefault="009753A2" w:rsidP="00AD117F">
            <w:pPr>
              <w:jc w:val="both"/>
              <w:rPr>
                <w:rFonts w:ascii="Book Antiqua" w:eastAsia="Times New Roman" w:hAnsi="Book Antiqua" w:cs="Times New Roman"/>
                <w:color w:val="000000"/>
                <w:sz w:val="19"/>
                <w:szCs w:val="19"/>
                <w:lang w:eastAsia="pt-BR"/>
              </w:rPr>
            </w:pPr>
          </w:p>
          <w:p w14:paraId="4E4677D7" w14:textId="35E45894" w:rsidR="009753A2" w:rsidRPr="003B18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Requisitos para que ocorra a adoção póstuma segundo o texto do ECA</w:t>
            </w:r>
            <w:r w:rsidR="009753A2" w:rsidRPr="003B18A2">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highlight w:val="green"/>
                <w:lang w:eastAsia="pt-BR"/>
              </w:rPr>
              <w:t>a)</w:t>
            </w:r>
            <w:r w:rsidR="009753A2" w:rsidRPr="003B18A2">
              <w:rPr>
                <w:rFonts w:ascii="Book Antiqua" w:eastAsia="Times New Roman" w:hAnsi="Book Antiqua" w:cs="Times New Roman"/>
                <w:color w:val="000000"/>
                <w:sz w:val="19"/>
                <w:szCs w:val="19"/>
                <w:lang w:eastAsia="pt-BR"/>
              </w:rPr>
              <w:t xml:space="preserve"> O adotante, ainda em vida, manifesta inequivocamente a vontade de adotar aquele menor; </w:t>
            </w:r>
            <w:r w:rsidR="009753A2" w:rsidRPr="003B18A2">
              <w:rPr>
                <w:rFonts w:ascii="Book Antiqua" w:eastAsia="Times New Roman" w:hAnsi="Book Antiqua" w:cs="Times New Roman"/>
                <w:b/>
                <w:i/>
                <w:color w:val="000000"/>
                <w:sz w:val="19"/>
                <w:szCs w:val="19"/>
                <w:highlight w:val="green"/>
                <w:lang w:eastAsia="pt-BR"/>
              </w:rPr>
              <w:t>b)</w:t>
            </w:r>
            <w:r w:rsidR="009753A2" w:rsidRPr="003B18A2">
              <w:rPr>
                <w:rFonts w:ascii="Book Antiqua" w:eastAsia="Times New Roman" w:hAnsi="Book Antiqua" w:cs="Times New Roman"/>
                <w:color w:val="000000"/>
                <w:sz w:val="19"/>
                <w:szCs w:val="19"/>
                <w:lang w:eastAsia="pt-BR"/>
              </w:rPr>
              <w:t xml:space="preserve"> O adotante, ainda em vida, dá início ao procedimento judicial de adoção; </w:t>
            </w:r>
            <w:r w:rsidR="009753A2" w:rsidRPr="003B18A2">
              <w:rPr>
                <w:rFonts w:ascii="Book Antiqua" w:eastAsia="Times New Roman" w:hAnsi="Book Antiqua" w:cs="Times New Roman"/>
                <w:b/>
                <w:i/>
                <w:color w:val="000000"/>
                <w:sz w:val="19"/>
                <w:szCs w:val="19"/>
                <w:highlight w:val="green"/>
                <w:lang w:eastAsia="pt-BR"/>
              </w:rPr>
              <w:t>c)</w:t>
            </w:r>
            <w:r w:rsidR="009753A2" w:rsidRPr="003B18A2">
              <w:rPr>
                <w:rFonts w:ascii="Book Antiqua" w:eastAsia="Times New Roman" w:hAnsi="Book Antiqua" w:cs="Times New Roman"/>
                <w:color w:val="000000"/>
                <w:sz w:val="19"/>
                <w:szCs w:val="19"/>
                <w:lang w:eastAsia="pt-BR"/>
              </w:rPr>
              <w:t xml:space="preserve"> Após iniciar formalmente o procedimento e antes de ele chegar ao fim, o adotante morre. Nesse caso, o procedimento poderá continuar e a adoção ser concretizada mesmo o adotante já tendo morrido.</w:t>
            </w:r>
          </w:p>
          <w:p w14:paraId="4E4677D8" w14:textId="77777777" w:rsidR="009753A2" w:rsidRPr="003B18A2" w:rsidRDefault="009753A2" w:rsidP="009753A2">
            <w:pPr>
              <w:jc w:val="both"/>
              <w:rPr>
                <w:rFonts w:ascii="Book Antiqua" w:eastAsia="Times New Roman" w:hAnsi="Book Antiqua" w:cs="Times New Roman"/>
                <w:color w:val="000000"/>
                <w:sz w:val="19"/>
                <w:szCs w:val="19"/>
                <w:lang w:eastAsia="pt-BR"/>
              </w:rPr>
            </w:pPr>
          </w:p>
          <w:p w14:paraId="4E4677D9" w14:textId="4DA22C5B" w:rsidR="009753A2" w:rsidRPr="003B18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935BD">
              <w:rPr>
                <w:rFonts w:ascii="Book Antiqua" w:eastAsia="Times New Roman" w:hAnsi="Book Antiqua" w:cs="Times New Roman"/>
                <w:b/>
                <w:i/>
                <w:color w:val="FF0000"/>
                <w:sz w:val="19"/>
                <w:szCs w:val="19"/>
                <w:highlight w:val="green"/>
                <w:lang w:eastAsia="pt-BR"/>
              </w:rPr>
              <w:t>TJRO-2019</w:t>
            </w:r>
            <w:r>
              <w:rPr>
                <w:rFonts w:ascii="Book Antiqua" w:eastAsia="Times New Roman" w:hAnsi="Book Antiqua" w:cs="Times New Roman"/>
                <w:b/>
                <w:i/>
                <w:color w:val="FF0000"/>
                <w:sz w:val="19"/>
                <w:szCs w:val="19"/>
                <w:lang w:eastAsia="pt-BR"/>
              </w:rPr>
              <w:t>: #</w:t>
            </w:r>
            <w:r w:rsidRPr="003935BD">
              <w:rPr>
                <w:rFonts w:ascii="Book Antiqua" w:eastAsia="Times New Roman" w:hAnsi="Book Antiqua" w:cs="Times New Roman"/>
                <w:b/>
                <w:i/>
                <w:color w:val="FF0000"/>
                <w:sz w:val="19"/>
                <w:szCs w:val="19"/>
                <w:highlight w:val="green"/>
                <w:lang w:eastAsia="pt-BR"/>
              </w:rPr>
              <w:t>VUNESP</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Requisitos para que ocorra a adoção póstuma segundo a jurisprudência do STJ</w:t>
            </w:r>
            <w:r w:rsidR="009753A2" w:rsidRPr="003B18A2">
              <w:rPr>
                <w:rFonts w:ascii="Book Antiqua" w:eastAsia="Times New Roman" w:hAnsi="Book Antiqua" w:cs="Times New Roman"/>
                <w:color w:val="000000"/>
                <w:sz w:val="19"/>
                <w:szCs w:val="19"/>
                <w:lang w:eastAsia="pt-BR"/>
              </w:rPr>
              <w:t>: Se o adotante, ainda em vida, manifestou inequivocamente a vontade de adotar o menor, poderá ocorrer a adoção post mortem, mesmo que não tenha iniciado o procedimento de adoção quando vivo.</w:t>
            </w:r>
          </w:p>
          <w:p w14:paraId="4E4677DA" w14:textId="77777777" w:rsidR="009753A2" w:rsidRPr="003B18A2" w:rsidRDefault="009753A2" w:rsidP="009753A2">
            <w:pPr>
              <w:jc w:val="both"/>
              <w:rPr>
                <w:rFonts w:ascii="Book Antiqua" w:eastAsia="Times New Roman" w:hAnsi="Book Antiqua" w:cs="Times New Roman"/>
                <w:color w:val="000000"/>
                <w:sz w:val="19"/>
                <w:szCs w:val="19"/>
                <w:lang w:eastAsia="pt-BR"/>
              </w:rPr>
            </w:pPr>
          </w:p>
          <w:p w14:paraId="05BCB479" w14:textId="65295FAC" w:rsidR="009753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O que pode ser considerado como manifestação inequívoca da vontade de adotar?</w:t>
            </w:r>
            <w:r w:rsidR="009753A2" w:rsidRPr="003B18A2">
              <w:rPr>
                <w:rFonts w:ascii="Book Antiqua" w:eastAsia="Times New Roman" w:hAnsi="Book Antiqua" w:cs="Times New Roman"/>
                <w:b/>
                <w:i/>
                <w:color w:val="000000"/>
                <w:sz w:val="19"/>
                <w:szCs w:val="19"/>
                <w:lang w:eastAsia="pt-BR"/>
              </w:rPr>
              <w:t xml:space="preserve"> </w:t>
            </w:r>
            <w:r w:rsidR="009753A2" w:rsidRPr="003B18A2">
              <w:rPr>
                <w:rFonts w:ascii="Book Antiqua" w:eastAsia="Times New Roman" w:hAnsi="Book Antiqua" w:cs="Times New Roman"/>
                <w:b/>
                <w:i/>
                <w:color w:val="000000"/>
                <w:sz w:val="19"/>
                <w:szCs w:val="19"/>
                <w:highlight w:val="green"/>
                <w:lang w:eastAsia="pt-BR"/>
              </w:rPr>
              <w:t>a)</w:t>
            </w:r>
            <w:r w:rsidR="009753A2" w:rsidRPr="003B18A2">
              <w:rPr>
                <w:rFonts w:ascii="Book Antiqua" w:eastAsia="Times New Roman" w:hAnsi="Book Antiqua" w:cs="Times New Roman"/>
                <w:color w:val="000000"/>
                <w:sz w:val="19"/>
                <w:szCs w:val="19"/>
                <w:lang w:eastAsia="pt-BR"/>
              </w:rPr>
              <w:t xml:space="preserve"> O adotante trata o menor como se fosse seu filho; </w:t>
            </w:r>
            <w:r w:rsidR="009753A2" w:rsidRPr="003B18A2">
              <w:rPr>
                <w:rFonts w:ascii="Book Antiqua" w:eastAsia="Times New Roman" w:hAnsi="Book Antiqua" w:cs="Times New Roman"/>
                <w:b/>
                <w:i/>
                <w:color w:val="000000"/>
                <w:sz w:val="19"/>
                <w:szCs w:val="19"/>
                <w:highlight w:val="green"/>
                <w:lang w:eastAsia="pt-BR"/>
              </w:rPr>
              <w:t>b)</w:t>
            </w:r>
            <w:r w:rsidR="009753A2" w:rsidRPr="003B18A2">
              <w:rPr>
                <w:rFonts w:ascii="Book Antiqua" w:eastAsia="Times New Roman" w:hAnsi="Book Antiqua" w:cs="Times New Roman"/>
                <w:color w:val="000000"/>
                <w:sz w:val="19"/>
                <w:szCs w:val="19"/>
                <w:lang w:eastAsia="pt-BR"/>
              </w:rPr>
              <w:t xml:space="preserve"> Há um conhecimento público dessa condição, ou seja, a comunidade sabe que o adotante considera o menor como se fosse seu filho. Nesse caso, </w:t>
            </w:r>
            <w:r w:rsidR="009753A2" w:rsidRPr="003B18A2">
              <w:rPr>
                <w:rFonts w:ascii="Book Antiqua" w:eastAsia="Times New Roman" w:hAnsi="Book Antiqua" w:cs="Times New Roman"/>
                <w:b/>
                <w:i/>
                <w:color w:val="000000"/>
                <w:sz w:val="19"/>
                <w:szCs w:val="19"/>
                <w:highlight w:val="yellow"/>
                <w:lang w:eastAsia="pt-BR"/>
              </w:rPr>
              <w:t xml:space="preserve">a jurisprudência permite que o procedimento de adoção seja iniciado mesmo </w:t>
            </w:r>
            <w:r w:rsidR="009753A2" w:rsidRPr="003B18A2">
              <w:rPr>
                <w:rFonts w:ascii="Book Antiqua" w:eastAsia="Times New Roman" w:hAnsi="Book Antiqua" w:cs="Times New Roman"/>
                <w:b/>
                <w:i/>
                <w:color w:val="000000"/>
                <w:sz w:val="19"/>
                <w:szCs w:val="19"/>
                <w:highlight w:val="yellow"/>
                <w:lang w:eastAsia="pt-BR"/>
              </w:rPr>
              <w:lastRenderedPageBreak/>
              <w:t>após a morte do adotante</w:t>
            </w:r>
            <w:r w:rsidR="009753A2" w:rsidRPr="003B18A2">
              <w:rPr>
                <w:rFonts w:ascii="Book Antiqua" w:eastAsia="Times New Roman" w:hAnsi="Book Antiqua" w:cs="Times New Roman"/>
                <w:color w:val="000000"/>
                <w:sz w:val="19"/>
                <w:szCs w:val="19"/>
                <w:lang w:eastAsia="pt-BR"/>
              </w:rPr>
              <w:t>, ou seja, não é necessário que o adotante tenha começado o procedimento antes de morrer.</w:t>
            </w:r>
          </w:p>
          <w:p w14:paraId="27388648" w14:textId="77777777" w:rsidR="00E449AA" w:rsidRDefault="00E449AA" w:rsidP="009753A2">
            <w:pPr>
              <w:jc w:val="both"/>
              <w:rPr>
                <w:rFonts w:ascii="Book Antiqua" w:eastAsia="Times New Roman" w:hAnsi="Book Antiqua" w:cs="Times New Roman"/>
                <w:color w:val="000000"/>
                <w:sz w:val="19"/>
                <w:szCs w:val="19"/>
                <w:lang w:eastAsia="pt-BR"/>
              </w:rPr>
            </w:pPr>
          </w:p>
          <w:p w14:paraId="40C0F26A" w14:textId="7EC92503" w:rsidR="00D545CD" w:rsidRPr="00D545CD" w:rsidRDefault="00D545CD" w:rsidP="00D545CD">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D545CD">
              <w:rPr>
                <w:rFonts w:ascii="Book Antiqua" w:eastAsia="Times New Roman" w:hAnsi="Book Antiqua" w:cs="Times New Roman"/>
                <w:b/>
                <w:bCs/>
                <w:color w:val="000000"/>
                <w:sz w:val="19"/>
                <w:szCs w:val="19"/>
                <w:highlight w:val="yellow"/>
                <w:lang w:eastAsia="pt-BR"/>
              </w:rPr>
              <w:t>DPERS-2022-CESPE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color w:val="000000"/>
                <w:sz w:val="19"/>
                <w:szCs w:val="19"/>
                <w:lang w:eastAsia="pt-BR"/>
              </w:rPr>
              <w:t>Com base no ECA, julgue o item a seguir</w:t>
            </w:r>
            <w:r>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color w:val="000000"/>
                <w:sz w:val="19"/>
                <w:szCs w:val="19"/>
                <w:lang w:eastAsia="pt-BR"/>
              </w:rPr>
              <w:t>A adoção de adolescente maior de doze anos de idade poderá ser deferida ao adotante mesmo que este, após inequívoca manifestação da vontade de adotar, faleça no curso do procedimento, antes de prolatada a sentença, sendo necessário o consentimento do adotando.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42, §6º c/c art. 45, §2º, ECA.</w:t>
            </w:r>
            <w:r>
              <w:rPr>
                <w:rStyle w:val="Refdenotaderodap"/>
                <w:rFonts w:ascii="Book Antiqua" w:eastAsia="Times New Roman" w:hAnsi="Book Antiqua" w:cs="Times New Roman"/>
                <w:b/>
                <w:bCs/>
                <w:color w:val="000000"/>
                <w:sz w:val="19"/>
                <w:szCs w:val="19"/>
                <w:lang w:eastAsia="pt-BR"/>
              </w:rPr>
              <w:footnoteReference w:id="7"/>
            </w:r>
          </w:p>
          <w:p w14:paraId="3F4C8C0B" w14:textId="77777777" w:rsidR="00D545CD" w:rsidRDefault="00D545CD" w:rsidP="009753A2">
            <w:pPr>
              <w:jc w:val="both"/>
              <w:rPr>
                <w:rFonts w:ascii="Book Antiqua" w:eastAsia="Times New Roman" w:hAnsi="Book Antiqua" w:cs="Times New Roman"/>
                <w:color w:val="000000"/>
                <w:sz w:val="19"/>
                <w:szCs w:val="19"/>
                <w:lang w:eastAsia="pt-BR"/>
              </w:rPr>
            </w:pPr>
          </w:p>
          <w:p w14:paraId="4E4677DB" w14:textId="1D9B7B6E" w:rsidR="00E449AA" w:rsidRPr="00E449AA" w:rsidRDefault="00E449AA" w:rsidP="009753A2">
            <w:pPr>
              <w:jc w:val="both"/>
              <w:rPr>
                <w:rFonts w:ascii="Book Antiqua" w:eastAsia="Times New Roman" w:hAnsi="Book Antiqua" w:cs="Times New Roman"/>
                <w:b/>
                <w:bCs/>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TJDFT-2012</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É admitida a adoção póstuma, se o adotante vier a falecer no curso do procedimento, após inequívoca manifestação de vontade.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42, §6º, ECA.</w:t>
            </w:r>
          </w:p>
        </w:tc>
      </w:tr>
    </w:tbl>
    <w:p w14:paraId="4E4677E3" w14:textId="16F11A47" w:rsidR="009D5D45" w:rsidRPr="00782930" w:rsidRDefault="00E449AA" w:rsidP="00E449AA">
      <w:pPr>
        <w:spacing w:before="100" w:beforeAutospacing="1" w:after="100" w:afterAutospacing="1" w:line="240" w:lineRule="auto"/>
        <w:ind w:firstLine="425"/>
        <w:jc w:val="both"/>
        <w:rPr>
          <w:rStyle w:val="Hyperlink"/>
          <w:rFonts w:ascii="Book Antiqua" w:hAnsi="Book Antiqua" w:cs="Arial"/>
          <w:b/>
          <w:bCs/>
          <w:color w:val="FF0000"/>
          <w:sz w:val="18"/>
          <w:szCs w:val="18"/>
          <w:u w:val="none"/>
        </w:rPr>
      </w:pPr>
      <w:r>
        <w:rPr>
          <w:rFonts w:ascii="Book Antiqua" w:eastAsia="Times New Roman" w:hAnsi="Book Antiqua" w:cs="Times New Roman"/>
          <w:b/>
          <w:sz w:val="19"/>
          <w:szCs w:val="19"/>
          <w:highlight w:val="magenta"/>
          <w:lang w:eastAsia="pt-BR"/>
        </w:rPr>
        <w:lastRenderedPageBreak/>
        <w:t>A</w:t>
      </w:r>
      <w:r w:rsidR="009D5D45" w:rsidRPr="003B18A2">
        <w:rPr>
          <w:rFonts w:ascii="Book Antiqua" w:eastAsia="Times New Roman" w:hAnsi="Book Antiqua" w:cs="Times New Roman"/>
          <w:b/>
          <w:sz w:val="19"/>
          <w:szCs w:val="19"/>
          <w:highlight w:val="magenta"/>
          <w:lang w:eastAsia="pt-BR"/>
        </w:rPr>
        <w:t>rt. 43</w:t>
      </w:r>
      <w:r w:rsidR="009D5D45" w:rsidRPr="003B18A2">
        <w:rPr>
          <w:rFonts w:ascii="Book Antiqua" w:eastAsia="Times New Roman" w:hAnsi="Book Antiqua" w:cs="Times New Roman"/>
          <w:sz w:val="19"/>
          <w:szCs w:val="19"/>
          <w:lang w:eastAsia="pt-BR"/>
        </w:rPr>
        <w:t xml:space="preserve">. A </w:t>
      </w:r>
      <w:r w:rsidR="009D5D45" w:rsidRPr="003B18A2">
        <w:rPr>
          <w:rFonts w:ascii="Book Antiqua" w:eastAsia="Times New Roman" w:hAnsi="Book Antiqua" w:cs="Times New Roman"/>
          <w:b/>
          <w:caps/>
          <w:sz w:val="19"/>
          <w:szCs w:val="19"/>
          <w:shd w:val="clear" w:color="auto" w:fill="F7CAAC" w:themeFill="accent2" w:themeFillTint="66"/>
          <w:lang w:eastAsia="pt-BR"/>
        </w:rPr>
        <w:t>adoção</w:t>
      </w:r>
      <w:r w:rsidR="009D5D45" w:rsidRPr="003B18A2">
        <w:rPr>
          <w:rFonts w:ascii="Book Antiqua" w:eastAsia="Times New Roman" w:hAnsi="Book Antiqua" w:cs="Times New Roman"/>
          <w:sz w:val="19"/>
          <w:szCs w:val="19"/>
          <w:lang w:eastAsia="pt-BR"/>
        </w:rPr>
        <w:t xml:space="preserve"> </w:t>
      </w:r>
      <w:r w:rsidR="009D5D45" w:rsidRPr="003B18A2">
        <w:rPr>
          <w:rFonts w:ascii="Book Antiqua" w:eastAsia="Times New Roman" w:hAnsi="Book Antiqua" w:cs="Times New Roman"/>
          <w:b/>
          <w:caps/>
          <w:sz w:val="19"/>
          <w:szCs w:val="19"/>
          <w:highlight w:val="green"/>
          <w:lang w:eastAsia="pt-BR"/>
        </w:rPr>
        <w:t>será deferida</w:t>
      </w:r>
      <w:r w:rsidR="009D5D45" w:rsidRPr="003B18A2">
        <w:rPr>
          <w:rFonts w:ascii="Book Antiqua" w:eastAsia="Times New Roman" w:hAnsi="Book Antiqua" w:cs="Times New Roman"/>
          <w:sz w:val="19"/>
          <w:szCs w:val="19"/>
          <w:lang w:eastAsia="pt-BR"/>
        </w:rPr>
        <w:t xml:space="preserve"> quando </w:t>
      </w:r>
      <w:r w:rsidR="009D5D45" w:rsidRPr="003B18A2">
        <w:rPr>
          <w:rFonts w:ascii="Book Antiqua" w:eastAsia="Times New Roman" w:hAnsi="Book Antiqua" w:cs="Times New Roman"/>
          <w:b/>
          <w:sz w:val="19"/>
          <w:szCs w:val="19"/>
          <w:highlight w:val="cyan"/>
          <w:lang w:eastAsia="pt-BR"/>
        </w:rPr>
        <w:t>apresentar reais vantagens</w:t>
      </w:r>
      <w:r w:rsidR="009D5D45" w:rsidRPr="003B18A2">
        <w:rPr>
          <w:rFonts w:ascii="Book Antiqua" w:eastAsia="Times New Roman" w:hAnsi="Book Antiqua" w:cs="Times New Roman"/>
          <w:sz w:val="19"/>
          <w:szCs w:val="19"/>
          <w:lang w:eastAsia="pt-BR"/>
        </w:rPr>
        <w:t xml:space="preserve"> </w:t>
      </w:r>
      <w:r w:rsidR="009D5D45" w:rsidRPr="003B18A2">
        <w:rPr>
          <w:rFonts w:ascii="Book Antiqua" w:eastAsia="Times New Roman" w:hAnsi="Book Antiqua" w:cs="Times New Roman"/>
          <w:b/>
          <w:sz w:val="19"/>
          <w:szCs w:val="19"/>
          <w:highlight w:val="yellow"/>
          <w:lang w:eastAsia="pt-BR"/>
        </w:rPr>
        <w:t>para o adotando</w:t>
      </w:r>
      <w:r w:rsidR="009D5D45" w:rsidRPr="003B18A2">
        <w:rPr>
          <w:rFonts w:ascii="Book Antiqua" w:eastAsia="Times New Roman" w:hAnsi="Book Antiqua" w:cs="Times New Roman"/>
          <w:sz w:val="19"/>
          <w:szCs w:val="19"/>
          <w:lang w:eastAsia="pt-BR"/>
        </w:rPr>
        <w:t xml:space="preserve"> e </w:t>
      </w:r>
      <w:r w:rsidR="009D5D45" w:rsidRPr="003B18A2">
        <w:rPr>
          <w:rFonts w:ascii="Book Antiqua" w:eastAsia="Times New Roman" w:hAnsi="Book Antiqua" w:cs="Times New Roman"/>
          <w:b/>
          <w:caps/>
          <w:sz w:val="19"/>
          <w:szCs w:val="19"/>
          <w:highlight w:val="green"/>
          <w:lang w:eastAsia="pt-BR"/>
        </w:rPr>
        <w:t>fundar-se</w:t>
      </w:r>
      <w:r w:rsidR="009D5D45" w:rsidRPr="003B18A2">
        <w:rPr>
          <w:rFonts w:ascii="Book Antiqua" w:eastAsia="Times New Roman" w:hAnsi="Book Antiqua" w:cs="Times New Roman"/>
          <w:sz w:val="19"/>
          <w:szCs w:val="19"/>
          <w:lang w:eastAsia="pt-BR"/>
        </w:rPr>
        <w:t xml:space="preserve"> em </w:t>
      </w:r>
      <w:r w:rsidR="009D5D45" w:rsidRPr="003B18A2">
        <w:rPr>
          <w:rFonts w:ascii="Book Antiqua" w:eastAsia="Times New Roman" w:hAnsi="Book Antiqua" w:cs="Times New Roman"/>
          <w:b/>
          <w:sz w:val="19"/>
          <w:szCs w:val="19"/>
          <w:highlight w:val="cyan"/>
          <w:lang w:eastAsia="pt-BR"/>
        </w:rPr>
        <w:t>motivos legítimos</w:t>
      </w:r>
      <w:r w:rsidR="009D5D45" w:rsidRPr="00782930">
        <w:rPr>
          <w:rFonts w:ascii="Book Antiqua" w:eastAsia="Times New Roman" w:hAnsi="Book Antiqua" w:cs="Times New Roman"/>
          <w:sz w:val="18"/>
          <w:szCs w:val="18"/>
          <w:lang w:eastAsia="pt-BR"/>
        </w:rPr>
        <w:t>.</w:t>
      </w:r>
      <w:r w:rsidR="00700AB5" w:rsidRPr="00782930">
        <w:rPr>
          <w:rFonts w:ascii="Book Antiqua" w:eastAsia="Times New Roman" w:hAnsi="Book Antiqua" w:cs="Times New Roman"/>
          <w:sz w:val="18"/>
          <w:szCs w:val="18"/>
          <w:lang w:eastAsia="pt-BR"/>
        </w:rPr>
        <w:t xml:space="preserve"> </w:t>
      </w:r>
      <w:r w:rsidR="00700AB5" w:rsidRPr="00782930">
        <w:rPr>
          <w:rFonts w:ascii="Book Antiqua" w:eastAsia="Times New Roman" w:hAnsi="Book Antiqua" w:cs="Times New Roman"/>
          <w:b/>
          <w:bCs/>
          <w:color w:val="FF0000"/>
          <w:sz w:val="16"/>
          <w:szCs w:val="16"/>
          <w:u w:val="single"/>
          <w:lang w:eastAsia="pt-BR"/>
        </w:rPr>
        <w:t>(MPSP-2005)</w:t>
      </w:r>
      <w:r w:rsidR="0022658E" w:rsidRPr="00782930">
        <w:rPr>
          <w:rFonts w:ascii="Book Antiqua" w:eastAsia="Times New Roman" w:hAnsi="Book Antiqua" w:cs="Times New Roman"/>
          <w:b/>
          <w:bCs/>
          <w:color w:val="FF0000"/>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782930">
        <w:rPr>
          <w:rFonts w:ascii="Book Antiqua" w:eastAsia="Times New Roman" w:hAnsi="Book Antiqua" w:cs="Times New Roman"/>
          <w:b/>
          <w:color w:val="FF0000"/>
          <w:sz w:val="16"/>
          <w:szCs w:val="16"/>
          <w:lang w:eastAsia="pt-BR"/>
        </w:rPr>
        <w:t xml:space="preserve"> </w:t>
      </w:r>
      <w:r w:rsidR="00782930">
        <w:rPr>
          <w:rFonts w:ascii="Book Antiqua" w:eastAsia="Times New Roman" w:hAnsi="Book Antiqua" w:cs="Times New Roman"/>
          <w:b/>
          <w:color w:val="FF0000"/>
          <w:sz w:val="16"/>
          <w:szCs w:val="16"/>
          <w:u w:val="single"/>
          <w:lang w:eastAsia="pt-BR"/>
        </w:rPr>
        <w:t>(MPRR-2017)</w:t>
      </w:r>
      <w:r w:rsidR="00ED3E5D" w:rsidRPr="00782930">
        <w:rPr>
          <w:rFonts w:ascii="Book Antiqua" w:eastAsia="Times New Roman" w:hAnsi="Book Antiqua" w:cs="Times New Roman"/>
          <w:sz w:val="16"/>
          <w:szCs w:val="16"/>
          <w:lang w:eastAsia="pt-BR"/>
        </w:rPr>
        <w:t xml:space="preserve"> </w:t>
      </w:r>
      <w:r w:rsidR="00ED3E5D" w:rsidRPr="00782930">
        <w:rPr>
          <w:rFonts w:ascii="Book Antiqua" w:hAnsi="Book Antiqua" w:cs="Arial"/>
          <w:b/>
          <w:color w:val="FF0000"/>
          <w:sz w:val="16"/>
          <w:szCs w:val="16"/>
          <w:u w:val="single"/>
        </w:rPr>
        <w:t>(TJCE-2018)</w:t>
      </w:r>
      <w:r w:rsidR="00CB2FEA" w:rsidRPr="00782930">
        <w:rPr>
          <w:rFonts w:ascii="Book Antiqua" w:hAnsi="Book Antiqua" w:cs="Arial"/>
          <w:b/>
          <w:color w:val="FF0000"/>
          <w:sz w:val="16"/>
          <w:szCs w:val="16"/>
        </w:rPr>
        <w:t xml:space="preserve"> </w:t>
      </w:r>
      <w:r w:rsidR="00CB2FEA" w:rsidRPr="00782930">
        <w:rPr>
          <w:rStyle w:val="Hyperlink"/>
          <w:rFonts w:ascii="Book Antiqua" w:hAnsi="Book Antiqua" w:cs="Arial"/>
          <w:b/>
          <w:bCs/>
          <w:color w:val="FF0000"/>
          <w:sz w:val="16"/>
          <w:szCs w:val="16"/>
        </w:rPr>
        <w:t>(MPPR-2019)</w:t>
      </w:r>
      <w:r w:rsidR="009E1D76" w:rsidRPr="00782930">
        <w:rPr>
          <w:rStyle w:val="Hyperlink"/>
          <w:rFonts w:ascii="Book Antiqua" w:hAnsi="Book Antiqua" w:cs="Arial"/>
          <w:b/>
          <w:bCs/>
          <w:color w:val="FF0000"/>
          <w:sz w:val="16"/>
          <w:szCs w:val="16"/>
          <w:u w:val="none"/>
        </w:rPr>
        <w:t xml:space="preserve"> </w:t>
      </w:r>
      <w:r w:rsidR="009E1D76" w:rsidRPr="00782930">
        <w:rPr>
          <w:rFonts w:ascii="Book Antiqua" w:eastAsia="Times New Roman" w:hAnsi="Book Antiqua" w:cs="Times New Roman"/>
          <w:b/>
          <w:color w:val="FF0000"/>
          <w:sz w:val="16"/>
          <w:szCs w:val="16"/>
          <w:u w:val="single"/>
          <w:lang w:eastAsia="pt-BR"/>
        </w:rPr>
        <w:t>(DPEBA-2021)</w:t>
      </w:r>
    </w:p>
    <w:tbl>
      <w:tblPr>
        <w:tblStyle w:val="Tabelacomgrade"/>
        <w:tblW w:w="0" w:type="auto"/>
        <w:tblLook w:val="04A0" w:firstRow="1" w:lastRow="0" w:firstColumn="1" w:lastColumn="0" w:noHBand="0" w:noVBand="1"/>
      </w:tblPr>
      <w:tblGrid>
        <w:gridCol w:w="8494"/>
      </w:tblGrid>
      <w:tr w:rsidR="00C2525D" w14:paraId="1C15E56C" w14:textId="77777777" w:rsidTr="00C2525D">
        <w:tc>
          <w:tcPr>
            <w:tcW w:w="8494" w:type="dxa"/>
            <w:shd w:val="clear" w:color="auto" w:fill="CCFFFF"/>
          </w:tcPr>
          <w:p w14:paraId="1036A99F" w14:textId="072E5B89" w:rsidR="00C2525D" w:rsidRPr="00C2525D" w:rsidRDefault="00C2525D" w:rsidP="00C252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Com base na legislação relativa às crianças e aos adolescentes, julgue o ite</w:t>
            </w:r>
            <w:r>
              <w:rPr>
                <w:rFonts w:ascii="Book Antiqua" w:eastAsia="Times New Roman" w:hAnsi="Book Antiqua" w:cs="Times New Roman"/>
                <w:sz w:val="19"/>
                <w:szCs w:val="19"/>
                <w:lang w:eastAsia="pt-BR"/>
              </w:rPr>
              <w:t>m</w:t>
            </w:r>
            <w:r w:rsidRPr="00C2525D">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Além de ser orientada pelo princípio do melhor interesse da criança ou do adolescente, a adoção deverá representar real vantagem para o adotando e fundar-se em motivos legítimos.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ECA.</w:t>
            </w:r>
          </w:p>
        </w:tc>
      </w:tr>
    </w:tbl>
    <w:p w14:paraId="4E4677E4" w14:textId="350B7D04"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44</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Enquanto não der conta de sua administração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saldar o seu alcance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pode</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yellow"/>
          <w:lang w:eastAsia="pt-BR"/>
        </w:rPr>
        <w:t>tutor</w:t>
      </w:r>
      <w:r w:rsidRPr="003B18A2">
        <w:rPr>
          <w:rFonts w:ascii="Book Antiqua" w:eastAsia="Times New Roman" w:hAnsi="Book Antiqua" w:cs="Times New Roman"/>
          <w:sz w:val="19"/>
          <w:szCs w:val="19"/>
          <w:lang w:eastAsia="pt-BR"/>
        </w:rPr>
        <w:t xml:space="preserve"> ou o </w:t>
      </w:r>
      <w:r w:rsidRPr="003B18A2">
        <w:rPr>
          <w:rFonts w:ascii="Book Antiqua" w:eastAsia="Times New Roman" w:hAnsi="Book Antiqua" w:cs="Times New Roman"/>
          <w:b/>
          <w:sz w:val="19"/>
          <w:szCs w:val="19"/>
          <w:highlight w:val="yellow"/>
          <w:lang w:eastAsia="pt-BR"/>
        </w:rPr>
        <w:t>curador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adotar</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yellow"/>
          <w:lang w:eastAsia="pt-BR"/>
        </w:rPr>
        <w:t>pupilo</w:t>
      </w:r>
      <w:r w:rsidRPr="003B18A2">
        <w:rPr>
          <w:rFonts w:ascii="Book Antiqua" w:eastAsia="Times New Roman" w:hAnsi="Book Antiqua" w:cs="Times New Roman"/>
          <w:sz w:val="19"/>
          <w:szCs w:val="19"/>
          <w:lang w:eastAsia="pt-BR"/>
        </w:rPr>
        <w:t xml:space="preserve"> ou o </w:t>
      </w:r>
      <w:r w:rsidRPr="003B18A2">
        <w:rPr>
          <w:rFonts w:ascii="Book Antiqua" w:eastAsia="Times New Roman" w:hAnsi="Book Antiqua" w:cs="Times New Roman"/>
          <w:b/>
          <w:sz w:val="19"/>
          <w:szCs w:val="19"/>
          <w:highlight w:val="yellow"/>
          <w:lang w:eastAsia="pt-BR"/>
        </w:rPr>
        <w:t>curatelado</w:t>
      </w:r>
      <w:r w:rsidRPr="00782930">
        <w:rPr>
          <w:rFonts w:ascii="Book Antiqua" w:eastAsia="Times New Roman" w:hAnsi="Book Antiqua" w:cs="Times New Roman"/>
          <w:sz w:val="16"/>
          <w:szCs w:val="16"/>
          <w:lang w:eastAsia="pt-BR"/>
        </w:rPr>
        <w:t>.</w:t>
      </w:r>
      <w:r w:rsidR="0022658E" w:rsidRPr="00782930">
        <w:rPr>
          <w:rFonts w:ascii="Book Antiqua" w:eastAsia="Times New Roman" w:hAnsi="Book Antiqua" w:cs="Times New Roman"/>
          <w:sz w:val="16"/>
          <w:szCs w:val="16"/>
          <w:lang w:eastAsia="pt-BR"/>
        </w:rPr>
        <w:t xml:space="preserve"> </w:t>
      </w:r>
      <w:bookmarkStart w:id="71" w:name="_Hlk62132401"/>
      <w:r w:rsidR="0022658E" w:rsidRPr="00782930">
        <w:rPr>
          <w:rFonts w:ascii="Book Antiqua" w:eastAsia="Times New Roman" w:hAnsi="Book Antiqua" w:cs="Times New Roman"/>
          <w:b/>
          <w:color w:val="FF0000"/>
          <w:sz w:val="16"/>
          <w:szCs w:val="16"/>
          <w:u w:val="single"/>
          <w:lang w:eastAsia="pt-BR"/>
        </w:rPr>
        <w:t>(MPDFT-2011)</w:t>
      </w:r>
      <w:bookmarkEnd w:id="71"/>
      <w:r w:rsidRPr="00782930">
        <w:rPr>
          <w:rFonts w:ascii="Book Antiqua" w:eastAsia="Times New Roman" w:hAnsi="Book Antiqua" w:cs="Times New Roman"/>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310B04" w:rsidRPr="00782930">
        <w:rPr>
          <w:rFonts w:ascii="Book Antiqua" w:eastAsia="Times New Roman" w:hAnsi="Book Antiqua" w:cs="Times New Roman"/>
          <w:b/>
          <w:color w:val="FF0000"/>
          <w:sz w:val="16"/>
          <w:szCs w:val="16"/>
          <w:lang w:eastAsia="pt-BR"/>
        </w:rPr>
        <w:t xml:space="preserve"> </w:t>
      </w:r>
      <w:r w:rsidR="00310B04" w:rsidRPr="00782930">
        <w:rPr>
          <w:rFonts w:ascii="Book Antiqua" w:eastAsia="Times New Roman" w:hAnsi="Book Antiqua" w:cs="Times New Roman"/>
          <w:b/>
          <w:color w:val="FF0000"/>
          <w:sz w:val="16"/>
          <w:szCs w:val="16"/>
          <w:u w:val="single"/>
          <w:lang w:eastAsia="pt-BR"/>
        </w:rPr>
        <w:t>(TJDFT-2012)</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923190" w:rsidRPr="00782930">
        <w:rPr>
          <w:rFonts w:ascii="Book Antiqua" w:hAnsi="Book Antiqua" w:cs="Times New Roman"/>
          <w:b/>
          <w:color w:val="FF0000"/>
          <w:sz w:val="16"/>
          <w:szCs w:val="16"/>
        </w:rPr>
        <w:t xml:space="preserve"> </w:t>
      </w:r>
      <w:r w:rsidR="00923190" w:rsidRPr="00782930">
        <w:rPr>
          <w:rFonts w:ascii="Book Antiqua" w:hAnsi="Book Antiqua" w:cs="Times New Roman"/>
          <w:b/>
          <w:color w:val="FF0000"/>
          <w:sz w:val="16"/>
          <w:szCs w:val="16"/>
          <w:u w:val="single"/>
        </w:rPr>
        <w:t>(Cartórios/TJDFT-2014)</w:t>
      </w:r>
      <w:r w:rsidR="00FA7BB6" w:rsidRPr="00782930">
        <w:rPr>
          <w:rFonts w:ascii="Book Antiqua" w:hAnsi="Book Antiqua" w:cs="Times New Roman"/>
          <w:b/>
          <w:color w:val="FF0000"/>
          <w:sz w:val="16"/>
          <w:szCs w:val="16"/>
        </w:rPr>
        <w:t xml:space="preserve"> </w:t>
      </w:r>
      <w:r w:rsidR="00FA7BB6" w:rsidRPr="00782930">
        <w:rPr>
          <w:rFonts w:ascii="Book Antiqua" w:eastAsia="Times New Roman" w:hAnsi="Book Antiqua" w:cs="Times New Roman"/>
          <w:b/>
          <w:color w:val="FF0000"/>
          <w:sz w:val="16"/>
          <w:szCs w:val="16"/>
          <w:u w:val="single"/>
          <w:lang w:eastAsia="pt-BR"/>
        </w:rPr>
        <w:t>(PCRO-2014)</w:t>
      </w:r>
      <w:r w:rsidR="00E2226D" w:rsidRPr="00782930">
        <w:rPr>
          <w:rFonts w:ascii="Book Antiqua" w:hAnsi="Book Antiqua" w:cs="Times New Roman"/>
          <w:b/>
          <w:color w:val="FF0000"/>
          <w:sz w:val="16"/>
          <w:szCs w:val="16"/>
        </w:rPr>
        <w:t xml:space="preserve"> </w:t>
      </w:r>
    </w:p>
    <w:p w14:paraId="4E4677E5" w14:textId="51F0DE30" w:rsidR="009D5D45" w:rsidRPr="00B67A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depende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do consentimento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do representante legal do adotando</w:t>
      </w:r>
      <w:r w:rsidRPr="00782930">
        <w:rPr>
          <w:rFonts w:ascii="Book Antiqua" w:eastAsia="Times New Roman" w:hAnsi="Book Antiqua" w:cs="Times New Roman"/>
          <w:sz w:val="18"/>
          <w:szCs w:val="18"/>
          <w:lang w:eastAsia="pt-BR"/>
        </w:rPr>
        <w:t>.</w:t>
      </w:r>
      <w:r w:rsidR="003565C5" w:rsidRPr="00782930">
        <w:rPr>
          <w:rFonts w:ascii="Book Antiqua" w:eastAsia="Times New Roman" w:hAnsi="Book Antiqua" w:cs="Times New Roman"/>
          <w:sz w:val="18"/>
          <w:szCs w:val="18"/>
          <w:lang w:eastAsia="pt-BR"/>
        </w:rPr>
        <w:t xml:space="preserve"> </w:t>
      </w:r>
      <w:r w:rsidR="003565C5" w:rsidRPr="00782930">
        <w:rPr>
          <w:rFonts w:ascii="Book Antiqua" w:hAnsi="Book Antiqua"/>
          <w:b/>
          <w:bCs/>
          <w:color w:val="FF0000"/>
          <w:sz w:val="16"/>
          <w:szCs w:val="16"/>
          <w:u w:val="single"/>
        </w:rPr>
        <w:t>(MPGO-2010)</w:t>
      </w:r>
      <w:r w:rsidR="00254D0F" w:rsidRPr="00782930">
        <w:rPr>
          <w:rFonts w:ascii="Book Antiqua" w:eastAsia="Times New Roman" w:hAnsi="Book Antiqua" w:cs="Times New Roman"/>
          <w:sz w:val="16"/>
          <w:szCs w:val="16"/>
          <w:lang w:eastAsia="pt-BR"/>
        </w:rPr>
        <w:t xml:space="preserve"> </w:t>
      </w:r>
      <w:r w:rsidR="00254D0F" w:rsidRPr="00782930">
        <w:rPr>
          <w:rFonts w:ascii="Book Antiqua" w:hAnsi="Book Antiqua" w:cs="Times New Roman"/>
          <w:b/>
          <w:color w:val="FF0000"/>
          <w:sz w:val="16"/>
          <w:szCs w:val="16"/>
          <w:u w:val="single"/>
        </w:rPr>
        <w:t>(MPPR-2011)</w:t>
      </w:r>
      <w:r w:rsidR="003F1D44" w:rsidRPr="00782930">
        <w:rPr>
          <w:rFonts w:ascii="Book Antiqua" w:hAnsi="Book Antiqua" w:cs="Times New Roman"/>
          <w:b/>
          <w:color w:val="FF0000"/>
          <w:sz w:val="16"/>
          <w:szCs w:val="16"/>
        </w:rPr>
        <w:t xml:space="preserve"> </w:t>
      </w:r>
      <w:r w:rsidR="003F1D44" w:rsidRPr="00782930">
        <w:rPr>
          <w:rFonts w:ascii="Book Antiqua" w:hAnsi="Book Antiqua" w:cs="Times New Roman"/>
          <w:b/>
          <w:color w:val="FF0000"/>
          <w:sz w:val="16"/>
          <w:szCs w:val="16"/>
          <w:u w:val="single"/>
        </w:rPr>
        <w:t>(MPCE-2011)</w:t>
      </w:r>
      <w:r w:rsidR="00450CD9"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3A7BD0" w:rsidRPr="00782930">
        <w:rPr>
          <w:rFonts w:ascii="Book Antiqua" w:eastAsia="Times New Roman" w:hAnsi="Book Antiqua" w:cs="Times New Roman"/>
          <w:b/>
          <w:color w:val="FF0000"/>
          <w:sz w:val="16"/>
          <w:szCs w:val="16"/>
          <w:lang w:eastAsia="pt-BR"/>
        </w:rPr>
        <w:t xml:space="preserve"> </w:t>
      </w:r>
      <w:r w:rsidR="003A7BD0" w:rsidRPr="00782930">
        <w:rPr>
          <w:rFonts w:ascii="Book Antiqua" w:eastAsia="Times New Roman" w:hAnsi="Book Antiqua" w:cs="Times New Roman"/>
          <w:b/>
          <w:bCs/>
          <w:color w:val="FF0000"/>
          <w:sz w:val="16"/>
          <w:szCs w:val="16"/>
          <w:u w:val="single"/>
          <w:lang w:eastAsia="pt-BR"/>
        </w:rPr>
        <w:t>(MPAP-2012)</w:t>
      </w:r>
      <w:r w:rsidR="009970B7"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EA3A48"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1D0FDD" w:rsidRPr="00782930">
        <w:rPr>
          <w:rFonts w:ascii="Book Antiqua" w:hAnsi="Book Antiqua" w:cs="Times New Roman"/>
          <w:b/>
          <w:color w:val="FF0000"/>
          <w:sz w:val="16"/>
          <w:szCs w:val="16"/>
        </w:rPr>
        <w:t xml:space="preserve"> </w:t>
      </w:r>
      <w:r w:rsidR="001D0FDD" w:rsidRPr="00782930">
        <w:rPr>
          <w:rFonts w:ascii="Book Antiqua" w:hAnsi="Book Antiqua"/>
          <w:b/>
          <w:bCs/>
          <w:color w:val="FF0000"/>
          <w:sz w:val="16"/>
          <w:szCs w:val="16"/>
          <w:u w:val="single"/>
        </w:rPr>
        <w:t>(Cartórios/TJDFT-2014)</w:t>
      </w:r>
      <w:r w:rsidR="00927B8D"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bCs/>
          <w:color w:val="FF0000"/>
          <w:sz w:val="16"/>
          <w:szCs w:val="16"/>
          <w:u w:val="single"/>
          <w:lang w:eastAsia="pt-BR"/>
        </w:rPr>
        <w:t>(TJDFT-2015)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F45F5" w:rsidRPr="00782930">
        <w:rPr>
          <w:rFonts w:ascii="Book Antiqua" w:hAnsi="Book Antiqua"/>
          <w:b/>
          <w:color w:val="FF0000"/>
          <w:sz w:val="16"/>
          <w:szCs w:val="16"/>
        </w:rPr>
        <w:t xml:space="preserve"> </w:t>
      </w:r>
      <w:bookmarkStart w:id="72" w:name="_Hlk84071078"/>
      <w:r w:rsidR="00BF45F5" w:rsidRPr="00782930">
        <w:rPr>
          <w:rFonts w:ascii="Book Antiqua" w:hAnsi="Book Antiqua"/>
          <w:b/>
          <w:color w:val="FF0000"/>
          <w:sz w:val="16"/>
          <w:szCs w:val="16"/>
          <w:u w:val="single"/>
        </w:rPr>
        <w:t>(DPESP-2015)</w:t>
      </w:r>
      <w:bookmarkEnd w:id="72"/>
      <w:r w:rsidR="008F23A8" w:rsidRPr="00782930">
        <w:rPr>
          <w:rFonts w:ascii="Book Antiqua" w:hAnsi="Book Antiqua" w:cs="Times New Roman"/>
          <w:b/>
          <w:color w:val="FF0000"/>
          <w:sz w:val="16"/>
          <w:szCs w:val="16"/>
        </w:rPr>
        <w:t xml:space="preserve"> </w:t>
      </w:r>
      <w:r w:rsidR="008F23A8" w:rsidRPr="00782930">
        <w:rPr>
          <w:rFonts w:ascii="Book Antiqua" w:eastAsia="Times New Roman" w:hAnsi="Book Antiqua" w:cs="Times New Roman"/>
          <w:b/>
          <w:color w:val="FF0000"/>
          <w:sz w:val="16"/>
          <w:szCs w:val="16"/>
          <w:u w:val="single"/>
          <w:lang w:eastAsia="pt-BR"/>
        </w:rPr>
        <w:t>(TJRS-2016)</w:t>
      </w:r>
      <w:r w:rsidR="007F3E35" w:rsidRPr="00782930">
        <w:rPr>
          <w:rFonts w:ascii="Book Antiqua" w:eastAsia="Times New Roman" w:hAnsi="Book Antiqua" w:cs="Times New Roman"/>
          <w:b/>
          <w:color w:val="FF0000"/>
          <w:sz w:val="16"/>
          <w:szCs w:val="16"/>
          <w:lang w:eastAsia="pt-BR"/>
        </w:rPr>
        <w:t xml:space="preserve"> </w:t>
      </w:r>
      <w:r w:rsidR="007841F1" w:rsidRPr="00782930">
        <w:rPr>
          <w:rFonts w:ascii="Book Antiqua" w:hAnsi="Book Antiqua" w:cs="Times New Roman"/>
          <w:b/>
          <w:color w:val="FF0000"/>
          <w:sz w:val="16"/>
          <w:szCs w:val="16"/>
          <w:u w:val="single"/>
        </w:rPr>
        <w:t>(TJAM-2016)</w:t>
      </w:r>
      <w:r w:rsidRPr="00782930">
        <w:rPr>
          <w:rFonts w:ascii="Book Antiqua" w:eastAsia="Times New Roman" w:hAnsi="Book Antiqua" w:cs="Times New Roman"/>
          <w:sz w:val="16"/>
          <w:szCs w:val="16"/>
          <w:lang w:eastAsia="pt-BR"/>
        </w:rPr>
        <w:t xml:space="preserve"> </w:t>
      </w:r>
      <w:r w:rsidR="00BF54AE" w:rsidRPr="00782930">
        <w:rPr>
          <w:rFonts w:ascii="Book Antiqua" w:eastAsia="Times New Roman" w:hAnsi="Book Antiqua" w:cs="Times New Roman"/>
          <w:b/>
          <w:color w:val="FF0000"/>
          <w:sz w:val="16"/>
          <w:szCs w:val="16"/>
          <w:u w:val="single"/>
          <w:lang w:eastAsia="pt-BR"/>
        </w:rPr>
        <w:t>(DPEES-2016)</w:t>
      </w:r>
      <w:r w:rsidR="0000208E"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BF54AE"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color w:val="FF0000"/>
          <w:sz w:val="16"/>
          <w:szCs w:val="16"/>
          <w:u w:val="single"/>
          <w:lang w:eastAsia="pt-BR"/>
        </w:rPr>
        <w:t>(MPMS-2011/2018)</w:t>
      </w:r>
      <w:r w:rsidR="00A03955" w:rsidRPr="00782930">
        <w:rPr>
          <w:rFonts w:ascii="Book Antiqua" w:eastAsia="Times New Roman" w:hAnsi="Book Antiqua" w:cs="Times New Roman"/>
          <w:b/>
          <w:bCs/>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6E3261" w:rsidRPr="00782930">
        <w:rPr>
          <w:rFonts w:ascii="Book Antiqua" w:hAnsi="Book Antiqua"/>
          <w:b/>
          <w:bCs/>
          <w:color w:val="FF0000"/>
          <w:sz w:val="16"/>
          <w:szCs w:val="16"/>
        </w:rPr>
        <w:t xml:space="preserve"> </w:t>
      </w:r>
      <w:r w:rsidR="006E3261" w:rsidRPr="00782930">
        <w:rPr>
          <w:rFonts w:ascii="Book Antiqua" w:eastAsia="Times New Roman" w:hAnsi="Book Antiqua" w:cs="Times New Roman"/>
          <w:b/>
          <w:bCs/>
          <w:color w:val="FF0000"/>
          <w:sz w:val="16"/>
          <w:szCs w:val="16"/>
          <w:u w:val="single"/>
          <w:lang w:eastAsia="pt-BR"/>
        </w:rPr>
        <w:t>(MPSC-2016/2021)</w:t>
      </w:r>
      <w:r w:rsidR="00EE67B2" w:rsidRPr="00782930">
        <w:rPr>
          <w:rFonts w:ascii="Book Antiqua" w:hAnsi="Book Antiqua"/>
          <w:b/>
          <w:bCs/>
          <w:color w:val="FF0000"/>
          <w:sz w:val="16"/>
          <w:szCs w:val="16"/>
        </w:rPr>
        <w:t xml:space="preserve"> </w:t>
      </w:r>
      <w:r w:rsidR="00EE67B2" w:rsidRPr="00782930">
        <w:rPr>
          <w:rFonts w:ascii="Book Antiqua" w:hAnsi="Book Antiqua"/>
          <w:b/>
          <w:bCs/>
          <w:color w:val="FF0000"/>
          <w:sz w:val="16"/>
          <w:szCs w:val="16"/>
          <w:u w:val="single"/>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454D5D">
        <w:rPr>
          <w:rFonts w:ascii="Book Antiqua" w:hAnsi="Book Antiqua"/>
          <w:b/>
          <w:color w:val="FF0000"/>
          <w:sz w:val="16"/>
          <w:szCs w:val="16"/>
        </w:rPr>
        <w:t xml:space="preserve"> </w:t>
      </w:r>
      <w:r w:rsidR="00454D5D" w:rsidRPr="00782930">
        <w:rPr>
          <w:rFonts w:ascii="Book Antiqua" w:hAnsi="Book Antiqua"/>
          <w:b/>
          <w:color w:val="FF0000"/>
          <w:sz w:val="16"/>
          <w:szCs w:val="16"/>
          <w:u w:val="single"/>
        </w:rPr>
        <w:t>(DPERS-2011/2014</w:t>
      </w:r>
      <w:r w:rsidR="00454D5D">
        <w:rPr>
          <w:rFonts w:ascii="Book Antiqua" w:hAnsi="Book Antiqua"/>
          <w:b/>
          <w:color w:val="FF0000"/>
          <w:sz w:val="16"/>
          <w:szCs w:val="16"/>
          <w:u w:val="single"/>
        </w:rPr>
        <w:t>/2022</w:t>
      </w:r>
      <w:r w:rsidR="00454D5D" w:rsidRPr="00782930">
        <w:rPr>
          <w:rFonts w:ascii="Book Antiqua" w:hAnsi="Book Antiqua"/>
          <w:b/>
          <w:color w:val="FF0000"/>
          <w:sz w:val="16"/>
          <w:szCs w:val="16"/>
          <w:u w:val="single"/>
        </w:rPr>
        <w:t>)</w:t>
      </w:r>
      <w:r w:rsidR="001070DF">
        <w:rPr>
          <w:rFonts w:ascii="Book Antiqua" w:hAnsi="Book Antiqua"/>
          <w:b/>
          <w:color w:val="FF0000"/>
          <w:sz w:val="16"/>
          <w:szCs w:val="16"/>
        </w:rPr>
        <w:t xml:space="preserve"> </w:t>
      </w:r>
      <w:r w:rsidR="001070DF">
        <w:rPr>
          <w:rFonts w:ascii="Book Antiqua" w:hAnsi="Book Antiqua"/>
          <w:b/>
          <w:color w:val="FF0000"/>
          <w:sz w:val="16"/>
          <w:szCs w:val="16"/>
          <w:u w:val="single"/>
        </w:rPr>
        <w:t>(DPEPR-2014/2017/2022)</w:t>
      </w:r>
      <w:r w:rsidR="002D64C4" w:rsidRPr="00782930">
        <w:rPr>
          <w:rFonts w:ascii="Book Antiqua" w:hAnsi="Book Antiqua"/>
          <w:b/>
          <w:color w:val="FF0000"/>
          <w:sz w:val="16"/>
          <w:szCs w:val="16"/>
        </w:rPr>
        <w:t xml:space="preserve"> </w:t>
      </w:r>
      <w:r w:rsidR="002D64C4" w:rsidRPr="00782930">
        <w:rPr>
          <w:rFonts w:ascii="Book Antiqua" w:hAnsi="Book Antiqua"/>
          <w:b/>
          <w:color w:val="FF0000"/>
          <w:sz w:val="16"/>
          <w:szCs w:val="16"/>
          <w:u w:val="single"/>
        </w:rPr>
        <w:t>(TJAP-2022)</w:t>
      </w:r>
      <w:r w:rsidR="004F43FD">
        <w:rPr>
          <w:rFonts w:ascii="Book Antiqua" w:hAnsi="Book Antiqua"/>
          <w:b/>
          <w:color w:val="FF0000"/>
          <w:sz w:val="16"/>
          <w:szCs w:val="16"/>
        </w:rPr>
        <w:t xml:space="preserve"> </w:t>
      </w:r>
      <w:r w:rsidR="004F43FD">
        <w:rPr>
          <w:rFonts w:ascii="Book Antiqua" w:eastAsia="Times New Roman" w:hAnsi="Book Antiqua" w:cs="Times New Roman"/>
          <w:b/>
          <w:bCs/>
          <w:color w:val="FF0000"/>
          <w:sz w:val="16"/>
          <w:szCs w:val="16"/>
          <w:u w:val="single"/>
          <w:lang w:eastAsia="pt-BR"/>
        </w:rPr>
        <w:t>(MPTO-2022)</w:t>
      </w:r>
      <w:r w:rsidR="00D43F89">
        <w:rPr>
          <w:rFonts w:ascii="Book Antiqua" w:eastAsia="Times New Roman" w:hAnsi="Book Antiqua" w:cs="Times New Roman"/>
          <w:b/>
          <w:bCs/>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(TJRJ-2016/2023)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p w14:paraId="4E4677E6" w14:textId="671C5BCF" w:rsidR="009D5D45" w:rsidRPr="00B67A75" w:rsidRDefault="009D5D45" w:rsidP="006E3261">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sz w:val="19"/>
          <w:szCs w:val="19"/>
          <w:highlight w:val="cyan"/>
          <w:shd w:val="clear" w:color="auto" w:fill="FFFFFF" w:themeFill="background1"/>
          <w:lang w:eastAsia="pt-BR"/>
        </w:rPr>
        <w:t>consentimento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será dispensado</w:t>
      </w:r>
      <w:r w:rsidRPr="003B18A2">
        <w:rPr>
          <w:rFonts w:ascii="Book Antiqua" w:eastAsia="Times New Roman" w:hAnsi="Book Antiqua" w:cs="Times New Roman"/>
          <w:b/>
          <w:sz w:val="19"/>
          <w:szCs w:val="19"/>
          <w:lang w:eastAsia="pt-BR"/>
        </w:rPr>
        <w:t xml:space="preserve"> em relação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cujos pais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sejam</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desconhecidos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highlight w:val="green"/>
          <w:lang w:eastAsia="pt-BR"/>
        </w:rPr>
        <w:t>tenham sido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 xml:space="preserve">destituídos do </w:t>
      </w:r>
      <w:r w:rsidRPr="003B18A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782930">
        <w:rPr>
          <w:rFonts w:ascii="Book Antiqua" w:eastAsia="Times New Roman" w:hAnsi="Book Antiqua" w:cs="Times New Roman"/>
          <w:sz w:val="18"/>
          <w:szCs w:val="18"/>
          <w:lang w:eastAsia="pt-BR"/>
        </w:rPr>
        <w:t xml:space="preserve">. </w:t>
      </w:r>
      <w:hyperlink r:id="rId151" w:anchor="art3" w:history="1">
        <w:r w:rsidRPr="00782930">
          <w:rPr>
            <w:rFonts w:ascii="Book Antiqua" w:eastAsia="Times New Roman" w:hAnsi="Book Antiqua" w:cs="Times New Roman"/>
            <w:color w:val="0000FF"/>
            <w:sz w:val="16"/>
            <w:szCs w:val="16"/>
            <w:u w:val="single"/>
            <w:lang w:eastAsia="pt-BR"/>
          </w:rPr>
          <w:t>(Expressão substituída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Pr="00782930">
        <w:rPr>
          <w:rFonts w:ascii="Book Antiqua" w:eastAsia="Times New Roman" w:hAnsi="Book Antiqua" w:cs="Times New Roman"/>
          <w:sz w:val="16"/>
          <w:szCs w:val="16"/>
          <w:lang w:eastAsia="pt-BR"/>
        </w:rPr>
        <w:t> </w:t>
      </w:r>
      <w:r w:rsidR="00E33AE3" w:rsidRPr="00782930">
        <w:rPr>
          <w:rFonts w:ascii="Book Antiqua" w:eastAsia="Times New Roman" w:hAnsi="Book Antiqua" w:cs="Times New Roman"/>
          <w:b/>
          <w:color w:val="FF0000"/>
          <w:sz w:val="16"/>
          <w:szCs w:val="16"/>
          <w:u w:val="single"/>
          <w:lang w:eastAsia="pt-BR"/>
        </w:rPr>
        <w:t>(TJPR-2011)</w:t>
      </w:r>
      <w:r w:rsidR="00D73332"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3F1D44" w:rsidRPr="00782930">
        <w:rPr>
          <w:rFonts w:ascii="Book Antiqua" w:eastAsia="Times New Roman" w:hAnsi="Book Antiqua" w:cs="Times New Roman"/>
          <w:b/>
          <w:color w:val="FF0000"/>
          <w:sz w:val="16"/>
          <w:szCs w:val="16"/>
          <w:lang w:eastAsia="pt-BR"/>
        </w:rPr>
        <w:t xml:space="preserve"> </w:t>
      </w:r>
      <w:r w:rsidR="003F1D44" w:rsidRPr="00782930">
        <w:rPr>
          <w:rFonts w:ascii="Book Antiqua" w:hAnsi="Book Antiqua" w:cs="Times New Roman"/>
          <w:b/>
          <w:color w:val="FF0000"/>
          <w:sz w:val="16"/>
          <w:szCs w:val="16"/>
          <w:u w:val="single"/>
        </w:rPr>
        <w:t>(MPCE-2011)</w:t>
      </w:r>
      <w:r w:rsidR="00450CD9"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EA3A48" w:rsidRPr="00782930">
        <w:rPr>
          <w:rFonts w:ascii="Book Antiqua" w:eastAsia="Times New Roman" w:hAnsi="Book Antiqua" w:cs="Times New Roman"/>
          <w:b/>
          <w:color w:val="FF0000"/>
          <w:sz w:val="16"/>
          <w:szCs w:val="16"/>
          <w:lang w:eastAsia="pt-BR"/>
        </w:rPr>
        <w:t xml:space="preserve"> </w:t>
      </w:r>
      <w:r w:rsidR="00000597" w:rsidRPr="00782930">
        <w:rPr>
          <w:rFonts w:ascii="Book Antiqua" w:hAnsi="Book Antiqua"/>
          <w:b/>
          <w:color w:val="FF0000"/>
          <w:sz w:val="16"/>
          <w:szCs w:val="16"/>
          <w:u w:val="single"/>
        </w:rPr>
        <w:t>(DPERS-2011/2014)</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927B8D"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bCs/>
          <w:color w:val="FF0000"/>
          <w:sz w:val="16"/>
          <w:szCs w:val="16"/>
          <w:u w:val="single"/>
          <w:lang w:eastAsia="pt-BR"/>
        </w:rPr>
        <w:t>(TJDFT-2015)</w:t>
      </w:r>
      <w:r w:rsidR="00EE67B2" w:rsidRPr="00782930">
        <w:rPr>
          <w:rFonts w:ascii="Book Antiqua" w:eastAsia="Times New Roman" w:hAnsi="Book Antiqua" w:cs="Times New Roman"/>
          <w:b/>
          <w:bCs/>
          <w:color w:val="FF0000"/>
          <w:sz w:val="16"/>
          <w:szCs w:val="16"/>
          <w:lang w:eastAsia="pt-BR"/>
        </w:rPr>
        <w:t xml:space="preserve"> </w:t>
      </w:r>
      <w:r w:rsidR="00EE67B2" w:rsidRPr="00782930">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F45F5" w:rsidRPr="00782930">
        <w:rPr>
          <w:rFonts w:ascii="Book Antiqua" w:hAnsi="Book Antiqua"/>
          <w:b/>
          <w:color w:val="FF0000"/>
          <w:sz w:val="16"/>
          <w:szCs w:val="16"/>
        </w:rPr>
        <w:t xml:space="preserve"> </w:t>
      </w:r>
      <w:r w:rsidR="00BF45F5" w:rsidRPr="00782930">
        <w:rPr>
          <w:rFonts w:ascii="Book Antiqua" w:hAnsi="Book Antiqua"/>
          <w:b/>
          <w:color w:val="FF0000"/>
          <w:sz w:val="16"/>
          <w:szCs w:val="16"/>
          <w:u w:val="single"/>
        </w:rPr>
        <w:t>(DPESP-2015)</w:t>
      </w:r>
      <w:r w:rsidR="008F23A8" w:rsidRPr="00782930">
        <w:rPr>
          <w:rFonts w:ascii="Book Antiqua" w:hAnsi="Book Antiqua" w:cs="Times New Roman"/>
          <w:b/>
          <w:color w:val="FF0000"/>
          <w:sz w:val="16"/>
          <w:szCs w:val="16"/>
        </w:rPr>
        <w:t xml:space="preserve"> </w:t>
      </w:r>
      <w:r w:rsidR="008F23A8" w:rsidRPr="00782930">
        <w:rPr>
          <w:rFonts w:ascii="Book Antiqua" w:eastAsia="Times New Roman" w:hAnsi="Book Antiqua" w:cs="Times New Roman"/>
          <w:b/>
          <w:color w:val="FF0000"/>
          <w:sz w:val="16"/>
          <w:szCs w:val="16"/>
          <w:u w:val="single"/>
          <w:lang w:eastAsia="pt-BR"/>
        </w:rPr>
        <w:t>(TJRS-2016)</w:t>
      </w:r>
      <w:r w:rsidR="007F3E35" w:rsidRPr="00782930">
        <w:rPr>
          <w:rFonts w:ascii="Book Antiqua" w:eastAsia="Times New Roman" w:hAnsi="Book Antiqua" w:cs="Times New Roman"/>
          <w:b/>
          <w:color w:val="FF0000"/>
          <w:sz w:val="16"/>
          <w:szCs w:val="16"/>
          <w:lang w:eastAsia="pt-BR"/>
        </w:rPr>
        <w:t xml:space="preserve"> </w:t>
      </w:r>
      <w:r w:rsidR="007841F1" w:rsidRPr="00782930">
        <w:rPr>
          <w:rFonts w:ascii="Book Antiqua" w:hAnsi="Book Antiqua" w:cs="Times New Roman"/>
          <w:b/>
          <w:color w:val="FF0000"/>
          <w:sz w:val="16"/>
          <w:szCs w:val="16"/>
          <w:u w:val="single"/>
        </w:rPr>
        <w:t>(TJAM-2016)</w:t>
      </w:r>
      <w:r w:rsidR="00A63E0B"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color w:val="FF0000"/>
          <w:sz w:val="16"/>
          <w:szCs w:val="16"/>
          <w:u w:val="single"/>
          <w:lang w:eastAsia="pt-BR"/>
        </w:rPr>
        <w:t>(DPEES-2016)</w:t>
      </w:r>
      <w:r w:rsidR="0000208E"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BF54AE"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color w:val="FF0000"/>
          <w:sz w:val="16"/>
          <w:szCs w:val="16"/>
          <w:u w:val="single"/>
          <w:lang w:eastAsia="pt-BR"/>
        </w:rPr>
        <w:t>(MPMS-2011/2018)</w:t>
      </w:r>
      <w:r w:rsidR="00A03955" w:rsidRPr="00782930">
        <w:rPr>
          <w:rFonts w:ascii="Book Antiqua" w:eastAsia="Times New Roman" w:hAnsi="Book Antiqua" w:cs="Times New Roman"/>
          <w:b/>
          <w:bCs/>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6E3261" w:rsidRPr="00782930">
        <w:rPr>
          <w:rFonts w:ascii="Book Antiqua" w:hAnsi="Book Antiqua"/>
          <w:b/>
          <w:bCs/>
          <w:color w:val="FF0000"/>
          <w:sz w:val="16"/>
          <w:szCs w:val="16"/>
        </w:rPr>
        <w:t xml:space="preserve"> </w:t>
      </w:r>
      <w:r w:rsidR="006E3261" w:rsidRPr="00782930">
        <w:rPr>
          <w:rFonts w:ascii="Book Antiqua" w:eastAsia="Times New Roman" w:hAnsi="Book Antiqua" w:cs="Times New Roman"/>
          <w:b/>
          <w:bCs/>
          <w:color w:val="FF0000"/>
          <w:sz w:val="16"/>
          <w:szCs w:val="16"/>
          <w:u w:val="single"/>
          <w:lang w:eastAsia="pt-BR"/>
        </w:rPr>
        <w:t>(MPSC-2016/2021)</w:t>
      </w:r>
      <w:r w:rsidR="00EE67B2" w:rsidRPr="00782930">
        <w:rPr>
          <w:rFonts w:ascii="Book Antiqua" w:hAnsi="Book Antiqua"/>
          <w:b/>
          <w:bCs/>
          <w:color w:val="FF0000"/>
          <w:sz w:val="16"/>
          <w:szCs w:val="16"/>
        </w:rPr>
        <w:t xml:space="preserve"> </w:t>
      </w:r>
      <w:r w:rsidR="00EE67B2" w:rsidRPr="00782930">
        <w:rPr>
          <w:rFonts w:ascii="Book Antiqua" w:hAnsi="Book Antiqua"/>
          <w:b/>
          <w:bCs/>
          <w:color w:val="FF0000"/>
          <w:sz w:val="16"/>
          <w:szCs w:val="16"/>
          <w:u w:val="single"/>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1070DF">
        <w:rPr>
          <w:rFonts w:ascii="Book Antiqua" w:hAnsi="Book Antiqua"/>
          <w:b/>
          <w:color w:val="FF0000"/>
          <w:sz w:val="16"/>
          <w:szCs w:val="16"/>
        </w:rPr>
        <w:t xml:space="preserve"> </w:t>
      </w:r>
      <w:r w:rsidR="001070DF" w:rsidRPr="00782930">
        <w:rPr>
          <w:rFonts w:ascii="Book Antiqua" w:eastAsia="Times New Roman" w:hAnsi="Book Antiqua" w:cs="Times New Roman"/>
          <w:b/>
          <w:bCs/>
          <w:color w:val="FF0000"/>
          <w:sz w:val="16"/>
          <w:szCs w:val="16"/>
          <w:u w:val="single"/>
          <w:lang w:eastAsia="pt-BR"/>
        </w:rPr>
        <w:t>(DPEPR-2014/2017</w:t>
      </w:r>
      <w:r w:rsidR="001070DF">
        <w:rPr>
          <w:rFonts w:ascii="Book Antiqua" w:eastAsia="Times New Roman" w:hAnsi="Book Antiqua" w:cs="Times New Roman"/>
          <w:b/>
          <w:bCs/>
          <w:color w:val="FF0000"/>
          <w:sz w:val="16"/>
          <w:szCs w:val="16"/>
          <w:u w:val="single"/>
          <w:lang w:eastAsia="pt-BR"/>
        </w:rPr>
        <w:t>/2022</w:t>
      </w:r>
      <w:r w:rsidR="001070DF" w:rsidRPr="00782930">
        <w:rPr>
          <w:rFonts w:ascii="Book Antiqua" w:eastAsia="Times New Roman" w:hAnsi="Book Antiqua" w:cs="Times New Roman"/>
          <w:b/>
          <w:bCs/>
          <w:color w:val="FF0000"/>
          <w:sz w:val="16"/>
          <w:szCs w:val="16"/>
          <w:u w:val="single"/>
          <w:lang w:eastAsia="pt-BR"/>
        </w:rPr>
        <w:t>)</w:t>
      </w:r>
      <w:r w:rsidR="002D64C4" w:rsidRPr="00782930">
        <w:rPr>
          <w:rFonts w:ascii="Book Antiqua" w:hAnsi="Book Antiqua"/>
          <w:b/>
          <w:color w:val="FF0000"/>
          <w:sz w:val="16"/>
          <w:szCs w:val="16"/>
        </w:rPr>
        <w:t xml:space="preserve"> </w:t>
      </w:r>
      <w:r w:rsidR="002D64C4" w:rsidRPr="00782930">
        <w:rPr>
          <w:rFonts w:ascii="Book Antiqua" w:hAnsi="Book Antiqua"/>
          <w:b/>
          <w:color w:val="FF0000"/>
          <w:sz w:val="16"/>
          <w:szCs w:val="16"/>
          <w:u w:val="single"/>
        </w:rPr>
        <w:t>(TJAP-2022)</w:t>
      </w:r>
      <w:r w:rsidR="004F43FD">
        <w:rPr>
          <w:rFonts w:ascii="Book Antiqua" w:hAnsi="Book Antiqua"/>
          <w:b/>
          <w:color w:val="FF0000"/>
          <w:sz w:val="16"/>
          <w:szCs w:val="16"/>
        </w:rPr>
        <w:t xml:space="preserve"> </w:t>
      </w:r>
      <w:r w:rsidR="004F43FD">
        <w:rPr>
          <w:rFonts w:ascii="Book Antiqua" w:eastAsia="Times New Roman" w:hAnsi="Book Antiqua" w:cs="Times New Roman"/>
          <w:b/>
          <w:bCs/>
          <w:color w:val="FF0000"/>
          <w:sz w:val="16"/>
          <w:szCs w:val="16"/>
          <w:u w:val="single"/>
          <w:lang w:eastAsia="pt-BR"/>
        </w:rPr>
        <w:t>(MPTO-2022)</w:t>
      </w:r>
      <w:r w:rsidR="00070E58">
        <w:rPr>
          <w:rFonts w:ascii="Book Antiqua" w:eastAsia="Times New Roman" w:hAnsi="Book Antiqua" w:cs="Times New Roman"/>
          <w:b/>
          <w:bCs/>
          <w:color w:val="FF0000"/>
          <w:sz w:val="16"/>
          <w:szCs w:val="16"/>
          <w:lang w:eastAsia="pt-BR"/>
        </w:rPr>
        <w:t xml:space="preserve"> </w:t>
      </w:r>
      <w:bookmarkStart w:id="73" w:name="_Hlk167017024"/>
      <w:r w:rsidR="00070E58">
        <w:rPr>
          <w:rFonts w:ascii="Book Antiqua" w:eastAsia="Times New Roman" w:hAnsi="Book Antiqua" w:cs="Arial"/>
          <w:b/>
          <w:color w:val="FF0000"/>
          <w:sz w:val="16"/>
          <w:szCs w:val="16"/>
          <w:u w:val="single"/>
          <w:lang w:eastAsia="pt-BR"/>
        </w:rPr>
        <w:t>(DPEMT-2022)</w:t>
      </w:r>
      <w:bookmarkEnd w:id="73"/>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(TJRJ-2016/2023)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BA3E55" w:rsidRPr="003B18A2" w14:paraId="4E4677E9" w14:textId="77777777" w:rsidTr="00043211">
        <w:tc>
          <w:tcPr>
            <w:tcW w:w="8494" w:type="dxa"/>
            <w:shd w:val="clear" w:color="auto" w:fill="CCFFFF"/>
          </w:tcPr>
          <w:p w14:paraId="13C0DDE4" w14:textId="00D2C6E1" w:rsidR="006E3261" w:rsidRPr="001070DF"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MPSC-2021</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DPEPR-2022</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AOCP</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Tese 11</w:t>
            </w:r>
            <w:r>
              <w:rPr>
                <w:rFonts w:ascii="Book Antiqua" w:eastAsia="Times New Roman" w:hAnsi="Book Antiqua" w:cs="Times New Roman"/>
                <w:bCs/>
                <w:sz w:val="19"/>
                <w:szCs w:val="19"/>
                <w:lang w:eastAsia="pt-BR"/>
              </w:rPr>
              <w:t xml:space="preserve">: </w:t>
            </w:r>
            <w:r w:rsidRPr="001070DF">
              <w:rPr>
                <w:rFonts w:ascii="Book Antiqua" w:eastAsia="Times New Roman" w:hAnsi="Book Antiqua" w:cs="Times New Roman"/>
                <w:b/>
                <w:sz w:val="19"/>
                <w:szCs w:val="19"/>
                <w:lang w:eastAsia="pt-BR"/>
              </w:rPr>
              <w:t>A falta da citação do pai biológico no processo de adoção não obsta a homologação da sentença estrangeira, nos casos em que se verifica o abandono ou desinteresse do genitor.</w:t>
            </w:r>
          </w:p>
          <w:tbl>
            <w:tblPr>
              <w:tblStyle w:val="Tabelacomgrade"/>
              <w:tblW w:w="0" w:type="auto"/>
              <w:tblLook w:val="04A0" w:firstRow="1" w:lastRow="0" w:firstColumn="1" w:lastColumn="0" w:noHBand="0" w:noVBand="1"/>
            </w:tblPr>
            <w:tblGrid>
              <w:gridCol w:w="8263"/>
            </w:tblGrid>
            <w:tr w:rsidR="006E3261" w14:paraId="51EF0565" w14:textId="77777777" w:rsidTr="006E3261">
              <w:tc>
                <w:tcPr>
                  <w:tcW w:w="8263" w:type="dxa"/>
                  <w:shd w:val="clear" w:color="auto" w:fill="FFFFFF" w:themeFill="background1"/>
                </w:tcPr>
                <w:p w14:paraId="615FFF17" w14:textId="19513BAC" w:rsidR="001070DF" w:rsidRDefault="001070DF" w:rsidP="001070DF">
                  <w:pPr>
                    <w:jc w:val="both"/>
                    <w:rPr>
                      <w:rFonts w:ascii="Book Antiqua" w:eastAsia="Times New Roman" w:hAnsi="Book Antiqua" w:cs="Times New Roman"/>
                      <w:b/>
                      <w:sz w:val="18"/>
                      <w:szCs w:val="18"/>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1070DF">
                    <w:rPr>
                      <w:rFonts w:ascii="Book Antiqua" w:eastAsia="Times New Roman" w:hAnsi="Book Antiqua" w:cs="Times New Roman"/>
                      <w:bCs/>
                      <w:sz w:val="18"/>
                      <w:szCs w:val="18"/>
                      <w:lang w:eastAsia="pt-BR"/>
                    </w:rPr>
                    <w:t>A falta da citação do pai biológico no processo de adoção não obsta a homologação da sentença estrangeira nos casos em que se verifica o abandono ou o desinteresse do genitor.</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p w14:paraId="11CBC91D" w14:textId="15DD2EFB" w:rsidR="006E3261" w:rsidRPr="006E3261"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
                      <w:sz w:val="18"/>
                      <w:szCs w:val="18"/>
                      <w:highlight w:val="yellow"/>
                      <w:lang w:eastAsia="pt-BR"/>
                    </w:rPr>
                    <w:t>MPSC-2021-CESPE</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A respeito da adoção, julgue o item a seguir, com base no </w:t>
                  </w:r>
                  <w:r>
                    <w:rPr>
                      <w:rFonts w:ascii="Book Antiqua" w:eastAsia="Times New Roman" w:hAnsi="Book Antiqua" w:cs="Times New Roman"/>
                      <w:bCs/>
                      <w:sz w:val="18"/>
                      <w:szCs w:val="18"/>
                      <w:lang w:eastAsia="pt-BR"/>
                    </w:rPr>
                    <w:t xml:space="preserve">ECA </w:t>
                  </w:r>
                  <w:r w:rsidRPr="006E3261">
                    <w:rPr>
                      <w:rFonts w:ascii="Book Antiqua" w:eastAsia="Times New Roman" w:hAnsi="Book Antiqua" w:cs="Times New Roman"/>
                      <w:bCs/>
                      <w:sz w:val="18"/>
                      <w:szCs w:val="18"/>
                      <w:lang w:eastAsia="pt-BR"/>
                    </w:rPr>
                    <w:t xml:space="preserve">e na jurisprudência do STJ: Nos casos em que restar verificado o abandono ou desinteresse do pai biológico, a ausência de sua citação no processo de adoção não impede a homologação de sentença estrangeira. </w:t>
                  </w:r>
                  <w:r w:rsidRPr="006E3261">
                    <w:rPr>
                      <w:rFonts w:ascii="Book Antiqua" w:eastAsia="Times New Roman" w:hAnsi="Book Antiqua" w:cs="Times New Roman"/>
                      <w:b/>
                      <w:sz w:val="18"/>
                      <w:szCs w:val="18"/>
                      <w:lang w:eastAsia="pt-BR"/>
                    </w:rPr>
                    <w:t>BL: Entend. Jurisprud.</w:t>
                  </w:r>
                </w:p>
              </w:tc>
            </w:tr>
          </w:tbl>
          <w:p w14:paraId="2B4A2434" w14:textId="56025F68" w:rsidR="006E3261" w:rsidRDefault="006E3261" w:rsidP="006E3261">
            <w:pPr>
              <w:jc w:val="both"/>
              <w:rPr>
                <w:rFonts w:ascii="Book Antiqua" w:eastAsia="Times New Roman" w:hAnsi="Book Antiqua" w:cs="Times New Roman"/>
                <w:b/>
                <w:sz w:val="19"/>
                <w:szCs w:val="19"/>
                <w:lang w:eastAsia="pt-BR"/>
              </w:rPr>
            </w:pPr>
          </w:p>
          <w:p w14:paraId="3412FC36" w14:textId="7548BCD8" w:rsidR="006E3261" w:rsidRPr="001070DF"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MPSC-2021</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 xml:space="preserve">: </w:t>
            </w:r>
            <w:r w:rsidRPr="001070DF">
              <w:rPr>
                <w:rFonts w:ascii="Book Antiqua" w:eastAsia="Times New Roman" w:hAnsi="Book Antiqua" w:cs="Times New Roman"/>
                <w:b/>
                <w:sz w:val="19"/>
                <w:szCs w:val="19"/>
                <w:lang w:eastAsia="pt-BR"/>
              </w:rPr>
              <w:t>Eventuais irregularidades na adoção podem ser superadas em virtude da situação de fato consolidada no tempo, desde que favoráveis ao adotando.</w:t>
            </w:r>
          </w:p>
          <w:tbl>
            <w:tblPr>
              <w:tblStyle w:val="Tabelacomgrade"/>
              <w:tblW w:w="0" w:type="auto"/>
              <w:tblLook w:val="04A0" w:firstRow="1" w:lastRow="0" w:firstColumn="1" w:lastColumn="0" w:noHBand="0" w:noVBand="1"/>
            </w:tblPr>
            <w:tblGrid>
              <w:gridCol w:w="8263"/>
            </w:tblGrid>
            <w:tr w:rsidR="006E3261" w14:paraId="3B52FC97" w14:textId="77777777" w:rsidTr="006E3261">
              <w:tc>
                <w:tcPr>
                  <w:tcW w:w="8263" w:type="dxa"/>
                  <w:shd w:val="clear" w:color="auto" w:fill="FFFFFF" w:themeFill="background1"/>
                </w:tcPr>
                <w:p w14:paraId="20BE3063" w14:textId="1C83B9F0" w:rsidR="006E3261" w:rsidRPr="006E3261" w:rsidRDefault="006E3261" w:rsidP="006E3261">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8"/>
                      <w:szCs w:val="18"/>
                      <w:lang w:eastAsia="pt-BR"/>
                    </w:rPr>
                    <w:t>#</w:t>
                  </w:r>
                  <w:r w:rsidRPr="006E3261">
                    <w:rPr>
                      <w:rFonts w:ascii="Book Antiqua" w:eastAsia="Times New Roman" w:hAnsi="Book Antiqua" w:cs="Times New Roman"/>
                      <w:b/>
                      <w:i/>
                      <w:iCs/>
                      <w:color w:val="FF0000"/>
                      <w:sz w:val="18"/>
                      <w:szCs w:val="18"/>
                      <w:highlight w:val="green"/>
                      <w:lang w:eastAsia="pt-BR"/>
                    </w:rPr>
                    <w:t>Comentários sobre o entendimento jurisprudencial acima</w:t>
                  </w:r>
                  <w:r w:rsidRPr="006E3261">
                    <w:rPr>
                      <w:rFonts w:ascii="Book Antiqua" w:eastAsia="Times New Roman" w:hAnsi="Book Antiqua" w:cs="Times New Roman"/>
                      <w:bCs/>
                      <w:sz w:val="18"/>
                      <w:szCs w:val="18"/>
                      <w:lang w:eastAsia="pt-BR"/>
                    </w:rPr>
                    <w:t>: O STJ tem flexibilizado inúmeras regras do ECA para garantir a aplicação do princípio do melhor interesse da criança. Assim, ainda que seja violado regra posta, é possível sua posterior convalidação se for comprovado que a decisão fora favorável ao menor e a situação já se consolidou no tempo.</w:t>
                  </w:r>
                </w:p>
              </w:tc>
            </w:tr>
          </w:tbl>
          <w:p w14:paraId="02819B17" w14:textId="77777777" w:rsidR="006E3261" w:rsidRDefault="006E3261" w:rsidP="006E3261">
            <w:pPr>
              <w:jc w:val="both"/>
              <w:rPr>
                <w:rFonts w:ascii="Book Antiqua" w:eastAsia="Times New Roman" w:hAnsi="Book Antiqua" w:cs="Times New Roman"/>
                <w:b/>
                <w:sz w:val="19"/>
                <w:szCs w:val="19"/>
                <w:lang w:eastAsia="pt-BR"/>
              </w:rPr>
            </w:pPr>
          </w:p>
          <w:p w14:paraId="0AD01347" w14:textId="77777777" w:rsidR="00BA3E55" w:rsidRDefault="0036312B" w:rsidP="006E3261">
            <w:pPr>
              <w:pStyle w:val="NormalWeb"/>
              <w:spacing w:before="0" w:beforeAutospacing="0" w:after="0" w:afterAutospacing="0"/>
              <w:jc w:val="both"/>
              <w:rPr>
                <w:rFonts w:ascii="Book Antiqua" w:hAnsi="Book Antiqua"/>
                <w:b/>
                <w:bCs/>
                <w:sz w:val="19"/>
                <w:szCs w:val="19"/>
              </w:rPr>
            </w:pPr>
            <w:r w:rsidRPr="0036312B">
              <w:rPr>
                <w:rFonts w:ascii="Book Antiqua" w:hAnsi="Book Antiqua"/>
                <w:b/>
                <w:i/>
                <w:iCs/>
                <w:color w:val="FF0000"/>
                <w:sz w:val="19"/>
                <w:szCs w:val="19"/>
              </w:rPr>
              <w:t>#</w:t>
            </w:r>
            <w:r w:rsidRPr="0036312B">
              <w:rPr>
                <w:rFonts w:ascii="Book Antiqua" w:hAnsi="Book Antiqua"/>
                <w:b/>
                <w:i/>
                <w:iCs/>
                <w:color w:val="FF0000"/>
                <w:sz w:val="19"/>
                <w:szCs w:val="19"/>
                <w:highlight w:val="green"/>
              </w:rPr>
              <w:t>Atenção</w:t>
            </w:r>
            <w:r w:rsidRPr="0036312B">
              <w:rPr>
                <w:rFonts w:ascii="Book Antiqua" w:hAnsi="Book Antiqua"/>
                <w:b/>
                <w:i/>
                <w:iCs/>
                <w:color w:val="FF0000"/>
                <w:sz w:val="19"/>
                <w:szCs w:val="19"/>
              </w:rPr>
              <w:t>: #</w:t>
            </w:r>
            <w:r w:rsidRPr="0036312B">
              <w:rPr>
                <w:rFonts w:ascii="Book Antiqua" w:hAnsi="Book Antiqua"/>
                <w:b/>
                <w:i/>
                <w:iCs/>
                <w:color w:val="FF0000"/>
                <w:sz w:val="19"/>
                <w:szCs w:val="19"/>
                <w:highlight w:val="green"/>
              </w:rPr>
              <w:t>STJ</w:t>
            </w:r>
            <w:r w:rsidRPr="0036312B">
              <w:rPr>
                <w:rFonts w:ascii="Book Antiqua" w:hAnsi="Book Antiqua"/>
                <w:b/>
                <w:i/>
                <w:iCs/>
                <w:color w:val="FF0000"/>
                <w:sz w:val="19"/>
                <w:szCs w:val="19"/>
              </w:rPr>
              <w:t>: #</w:t>
            </w:r>
            <w:r w:rsidRPr="0036312B">
              <w:rPr>
                <w:rFonts w:ascii="Book Antiqua" w:hAnsi="Book Antiqua"/>
                <w:b/>
                <w:i/>
                <w:iCs/>
                <w:color w:val="FF0000"/>
                <w:sz w:val="19"/>
                <w:szCs w:val="19"/>
                <w:highlight w:val="green"/>
              </w:rPr>
              <w:t>DOD</w:t>
            </w:r>
            <w:r w:rsidRPr="0036312B">
              <w:rPr>
                <w:rFonts w:ascii="Book Antiqua" w:hAnsi="Book Antiqua"/>
                <w:b/>
                <w:i/>
                <w:iCs/>
                <w:color w:val="FF0000"/>
                <w:sz w:val="19"/>
                <w:szCs w:val="19"/>
              </w:rPr>
              <w:t>:</w:t>
            </w:r>
            <w:r w:rsidR="006E3261">
              <w:rPr>
                <w:rFonts w:ascii="Book Antiqua" w:hAnsi="Book Antiqua"/>
                <w:b/>
                <w:i/>
                <w:iCs/>
                <w:color w:val="FF0000"/>
                <w:sz w:val="19"/>
                <w:szCs w:val="19"/>
              </w:rPr>
              <w:t xml:space="preserve"> #</w:t>
            </w:r>
            <w:r w:rsidR="006E3261" w:rsidRPr="0036312B">
              <w:rPr>
                <w:rFonts w:ascii="Book Antiqua" w:hAnsi="Book Antiqua"/>
                <w:b/>
                <w:i/>
                <w:iCs/>
                <w:color w:val="FF0000"/>
                <w:sz w:val="19"/>
                <w:szCs w:val="19"/>
                <w:highlight w:val="green"/>
              </w:rPr>
              <w:t>TJDFT-2015</w:t>
            </w:r>
            <w:r w:rsidR="006E3261">
              <w:rPr>
                <w:rFonts w:ascii="Book Antiqua" w:hAnsi="Book Antiqua"/>
                <w:b/>
                <w:i/>
                <w:iCs/>
                <w:color w:val="FF0000"/>
                <w:sz w:val="19"/>
                <w:szCs w:val="19"/>
              </w:rPr>
              <w:t>: #</w:t>
            </w:r>
            <w:r w:rsidR="006E3261" w:rsidRPr="006E3261">
              <w:rPr>
                <w:rFonts w:ascii="Book Antiqua" w:hAnsi="Book Antiqua"/>
                <w:b/>
                <w:i/>
                <w:iCs/>
                <w:color w:val="FF0000"/>
                <w:sz w:val="19"/>
                <w:szCs w:val="19"/>
                <w:highlight w:val="green"/>
              </w:rPr>
              <w:t>TJPB-2015</w:t>
            </w:r>
            <w:r w:rsidR="006E3261">
              <w:rPr>
                <w:rFonts w:ascii="Book Antiqua" w:hAnsi="Book Antiqua"/>
                <w:b/>
                <w:i/>
                <w:iCs/>
                <w:color w:val="FF0000"/>
                <w:sz w:val="19"/>
                <w:szCs w:val="19"/>
              </w:rPr>
              <w:t>:</w:t>
            </w:r>
            <w:r w:rsidRPr="0036312B">
              <w:rPr>
                <w:rFonts w:ascii="Book Antiqua" w:hAnsi="Book Antiqua"/>
                <w:b/>
                <w:i/>
                <w:iCs/>
                <w:color w:val="FF0000"/>
                <w:sz w:val="19"/>
                <w:szCs w:val="19"/>
              </w:rPr>
              <w:t xml:space="preserve"> #</w:t>
            </w:r>
            <w:r w:rsidRPr="0036312B">
              <w:rPr>
                <w:rFonts w:ascii="Book Antiqua" w:hAnsi="Book Antiqua"/>
                <w:b/>
                <w:i/>
                <w:iCs/>
                <w:color w:val="FF0000"/>
                <w:sz w:val="19"/>
                <w:szCs w:val="19"/>
                <w:highlight w:val="green"/>
              </w:rPr>
              <w:t>MPSP-2015</w:t>
            </w:r>
            <w:r>
              <w:rPr>
                <w:rFonts w:ascii="Book Antiqua" w:hAnsi="Book Antiqua"/>
                <w:b/>
                <w:i/>
                <w:iCs/>
                <w:color w:val="FF0000"/>
                <w:sz w:val="19"/>
                <w:szCs w:val="19"/>
              </w:rPr>
              <w:t xml:space="preserve">: </w:t>
            </w:r>
            <w:r w:rsidR="00BF54AE">
              <w:rPr>
                <w:rFonts w:ascii="Book Antiqua" w:hAnsi="Book Antiqua"/>
                <w:b/>
                <w:i/>
                <w:iCs/>
                <w:color w:val="FF0000"/>
                <w:sz w:val="19"/>
                <w:szCs w:val="19"/>
              </w:rPr>
              <w:t>#</w:t>
            </w:r>
            <w:r w:rsidR="00BF54AE" w:rsidRPr="00BF54AE">
              <w:rPr>
                <w:rFonts w:ascii="Book Antiqua" w:hAnsi="Book Antiqua"/>
                <w:b/>
                <w:i/>
                <w:iCs/>
                <w:color w:val="FF0000"/>
                <w:sz w:val="19"/>
                <w:szCs w:val="19"/>
                <w:highlight w:val="green"/>
              </w:rPr>
              <w:t>DPEES-2016</w:t>
            </w:r>
            <w:r w:rsidR="00BF54AE">
              <w:rPr>
                <w:rFonts w:ascii="Book Antiqua" w:hAnsi="Book Antiqua"/>
                <w:b/>
                <w:i/>
                <w:iCs/>
                <w:color w:val="FF0000"/>
                <w:sz w:val="19"/>
                <w:szCs w:val="19"/>
              </w:rPr>
              <w:t>: #</w:t>
            </w:r>
            <w:r w:rsidR="00BF54AE" w:rsidRPr="00417BFC">
              <w:rPr>
                <w:rFonts w:ascii="Book Antiqua" w:hAnsi="Book Antiqua"/>
                <w:b/>
                <w:i/>
                <w:iCs/>
                <w:color w:val="FF0000"/>
                <w:sz w:val="19"/>
                <w:szCs w:val="19"/>
                <w:highlight w:val="green"/>
              </w:rPr>
              <w:t>MPMS-2018</w:t>
            </w:r>
            <w:r>
              <w:rPr>
                <w:rFonts w:ascii="Book Antiqua" w:hAnsi="Book Antiqua"/>
                <w:b/>
                <w:i/>
                <w:iCs/>
                <w:color w:val="FF0000"/>
                <w:sz w:val="19"/>
                <w:szCs w:val="19"/>
              </w:rPr>
              <w:t xml:space="preserve">: </w:t>
            </w:r>
            <w:r>
              <w:rPr>
                <w:rFonts w:ascii="Book Antiqua" w:hAnsi="Book Antiqua"/>
                <w:b/>
                <w:i/>
                <w:iCs/>
                <w:color w:val="FF0000"/>
                <w:sz w:val="19"/>
                <w:szCs w:val="19"/>
              </w:rPr>
              <w:lastRenderedPageBreak/>
              <w:t>#</w:t>
            </w:r>
            <w:r w:rsidRPr="0036312B">
              <w:rPr>
                <w:rFonts w:ascii="Book Antiqua" w:hAnsi="Book Antiqua"/>
                <w:b/>
                <w:i/>
                <w:iCs/>
                <w:color w:val="FF0000"/>
                <w:sz w:val="19"/>
                <w:szCs w:val="19"/>
                <w:highlight w:val="green"/>
              </w:rPr>
              <w:t>CESPE</w:t>
            </w:r>
            <w:r w:rsidR="00417BFC">
              <w:rPr>
                <w:rFonts w:ascii="Book Antiqua" w:hAnsi="Book Antiqua"/>
                <w:b/>
                <w:i/>
                <w:iCs/>
                <w:color w:val="FF0000"/>
                <w:sz w:val="19"/>
                <w:szCs w:val="19"/>
              </w:rPr>
              <w:t>: #</w:t>
            </w:r>
            <w:r w:rsidR="00BF54AE">
              <w:rPr>
                <w:rFonts w:ascii="Book Antiqua" w:hAnsi="Book Antiqua"/>
                <w:b/>
                <w:i/>
                <w:iCs/>
                <w:color w:val="FF0000"/>
                <w:sz w:val="19"/>
                <w:szCs w:val="19"/>
                <w:highlight w:val="green"/>
              </w:rPr>
              <w:t>FCC</w:t>
            </w:r>
            <w:r w:rsidR="00BA3E55" w:rsidRPr="003B18A2">
              <w:rPr>
                <w:rFonts w:ascii="Book Antiqua" w:hAnsi="Book Antiqua"/>
                <w:sz w:val="19"/>
                <w:szCs w:val="19"/>
              </w:rPr>
              <w:t>:</w:t>
            </w:r>
            <w:r w:rsidR="00BA3E55" w:rsidRPr="003B18A2">
              <w:rPr>
                <w:rFonts w:ascii="Book Antiqua" w:hAnsi="Book Antiqua"/>
                <w:b/>
                <w:bCs/>
                <w:sz w:val="19"/>
                <w:szCs w:val="19"/>
              </w:rPr>
              <w:t xml:space="preserve"> </w:t>
            </w:r>
            <w:r w:rsidR="00BA3E55" w:rsidRPr="007729A6">
              <w:rPr>
                <w:rFonts w:ascii="Book Antiqua" w:hAnsi="Book Antiqua"/>
                <w:b/>
                <w:bCs/>
                <w:i/>
                <w:iCs/>
                <w:sz w:val="19"/>
                <w:szCs w:val="19"/>
                <w:u w:val="single"/>
              </w:rPr>
              <w:t>A adoção de pessoa maior de idade não precisa do consentimento de seu pai biológico</w:t>
            </w:r>
            <w:r w:rsidR="007729A6">
              <w:rPr>
                <w:rFonts w:ascii="Book Antiqua" w:hAnsi="Book Antiqua"/>
                <w:b/>
                <w:bCs/>
                <w:sz w:val="19"/>
                <w:szCs w:val="19"/>
              </w:rPr>
              <w:t>:</w:t>
            </w:r>
            <w:r w:rsidR="00BA3E55" w:rsidRPr="003B18A2">
              <w:rPr>
                <w:rFonts w:ascii="Book Antiqua" w:hAnsi="Book Antiqua"/>
                <w:b/>
                <w:bCs/>
                <w:sz w:val="19"/>
                <w:szCs w:val="19"/>
              </w:rPr>
              <w:t> </w:t>
            </w:r>
            <w:r w:rsidR="00BA3E55" w:rsidRPr="003B18A2">
              <w:rPr>
                <w:rFonts w:ascii="Book Antiqua" w:hAnsi="Book Antiqua"/>
                <w:sz w:val="19"/>
                <w:szCs w:val="19"/>
              </w:rPr>
              <w:t>Imagine que André foi abandonado, ainda criança, pelo seu pai biológico (João), tendo sido criado por Bento, quem considera seu verdadeiro pai. Quando André atinge a maioridade, Bento ajuíza ação para adotar o rapaz. João (pai biológico) apresenta contestação, não concordando com a adoção, e invocando o caput do art. 45 do ECA: “</w:t>
            </w:r>
            <w:r w:rsidR="00BA3E55" w:rsidRPr="007729A6">
              <w:rPr>
                <w:rFonts w:ascii="Book Antiqua" w:hAnsi="Book Antiqua"/>
                <w:i/>
                <w:iCs/>
                <w:sz w:val="19"/>
                <w:szCs w:val="19"/>
              </w:rPr>
              <w:t>A adoção depende do consentimento dos pais ou do representante legal do adotando</w:t>
            </w:r>
            <w:r w:rsidR="00BA3E55" w:rsidRPr="003B18A2">
              <w:rPr>
                <w:rFonts w:ascii="Book Antiqua" w:hAnsi="Book Antiqua"/>
                <w:sz w:val="19"/>
                <w:szCs w:val="19"/>
              </w:rPr>
              <w:t xml:space="preserve">.” </w:t>
            </w:r>
            <w:r w:rsidR="00BA3E55" w:rsidRPr="003B18A2">
              <w:rPr>
                <w:rFonts w:ascii="Book Antiqua" w:hAnsi="Book Antiqua"/>
                <w:b/>
                <w:bCs/>
                <w:sz w:val="19"/>
                <w:szCs w:val="19"/>
              </w:rPr>
              <w:t>O simples fato de o pai biológico não concordar com a adoção de seu filho maior de 18 anos é motivo suficiente para impedir que ela aconteça?</w:t>
            </w:r>
            <w:r w:rsidR="00BA3E55" w:rsidRPr="003B18A2">
              <w:rPr>
                <w:rFonts w:ascii="Book Antiqua" w:hAnsi="Book Antiqua"/>
                <w:sz w:val="19"/>
                <w:szCs w:val="19"/>
              </w:rPr>
              <w:t xml:space="preserve"> </w:t>
            </w:r>
            <w:r w:rsidR="00BA3E55" w:rsidRPr="003B18A2">
              <w:rPr>
                <w:rFonts w:ascii="Book Antiqua" w:hAnsi="Book Antiqua"/>
                <w:b/>
                <w:bCs/>
                <w:sz w:val="19"/>
                <w:szCs w:val="19"/>
              </w:rPr>
              <w:t>Aplica-se ao caso o caput do art. 45 do ECA? NÃO</w:t>
            </w:r>
            <w:r w:rsidR="00BA3E55" w:rsidRPr="003B18A2">
              <w:rPr>
                <w:rFonts w:ascii="Book Antiqua" w:hAnsi="Book Antiqua"/>
                <w:sz w:val="19"/>
                <w:szCs w:val="19"/>
              </w:rPr>
              <w:t xml:space="preserve">. Estabelecida uma relação jurídica paterno-filial (vínculo afetivo) entre o adotante e o adotando, a adoção de pessoa maior não pode ser refutada pelo pai biológico que abandonou o filho, a menos que ele apresente uma justa causa. A adoção de pessoas maiores de 18 anos é regida pelo ECA. </w:t>
            </w:r>
            <w:r w:rsidR="00BA3E55" w:rsidRPr="003B18A2">
              <w:rPr>
                <w:rFonts w:ascii="Book Antiqua" w:hAnsi="Book Antiqua"/>
                <w:b/>
                <w:bCs/>
                <w:sz w:val="19"/>
                <w:szCs w:val="19"/>
              </w:rPr>
              <w:t>No entanto, no caso, não se aplica a exigência do caput do art. 45 do ECA porque o § 1º do mesmo artigo afirma que esse consentimento do pai é dispensado caso ele tenha sido destituído do poder familiar. O poder familiar termina quando o filho atinge a maioridade. Logo, sendo André maior que 18 anos, João não mais tem poder familiar sobre ele, não sendo necessário seu consentimento para a adoção.</w:t>
            </w:r>
            <w:r w:rsidR="00BA3E55" w:rsidRPr="003B18A2">
              <w:rPr>
                <w:rFonts w:ascii="Book Antiqua" w:hAnsi="Book Antiqua"/>
                <w:sz w:val="19"/>
                <w:szCs w:val="19"/>
              </w:rPr>
              <w:t xml:space="preserve"> </w:t>
            </w:r>
            <w:r w:rsidR="00BA3E55" w:rsidRPr="003B18A2">
              <w:rPr>
                <w:rFonts w:ascii="Book Antiqua" w:hAnsi="Book Antiqua"/>
                <w:bCs/>
                <w:sz w:val="19"/>
                <w:szCs w:val="19"/>
              </w:rPr>
              <w:t>STJ. 3ª T. REsp 1.444.747-DF, Rel. Min. Ricardo Villas Bôas Cueva, j</w:t>
            </w:r>
            <w:r w:rsidR="00A63E0B" w:rsidRPr="003B18A2">
              <w:rPr>
                <w:rFonts w:ascii="Book Antiqua" w:hAnsi="Book Antiqua"/>
                <w:bCs/>
                <w:sz w:val="19"/>
                <w:szCs w:val="19"/>
              </w:rPr>
              <w:t>.</w:t>
            </w:r>
            <w:r w:rsidR="00BA3E55" w:rsidRPr="003B18A2">
              <w:rPr>
                <w:rFonts w:ascii="Book Antiqua" w:hAnsi="Book Antiqua"/>
                <w:bCs/>
                <w:sz w:val="19"/>
                <w:szCs w:val="19"/>
              </w:rPr>
              <w:t xml:space="preserve"> 17/3/15</w:t>
            </w:r>
            <w:r w:rsidR="00BA3E55" w:rsidRPr="003B18A2">
              <w:rPr>
                <w:rFonts w:ascii="Book Antiqua" w:hAnsi="Book Antiqua"/>
                <w:b/>
                <w:bCs/>
                <w:sz w:val="19"/>
                <w:szCs w:val="19"/>
              </w:rPr>
              <w:t xml:space="preserve"> (Info 558).</w:t>
            </w:r>
          </w:p>
          <w:tbl>
            <w:tblPr>
              <w:tblStyle w:val="Tabelacomgrade"/>
              <w:tblW w:w="0" w:type="auto"/>
              <w:tblLook w:val="04A0" w:firstRow="1" w:lastRow="0" w:firstColumn="1" w:lastColumn="0" w:noHBand="0" w:noVBand="1"/>
            </w:tblPr>
            <w:tblGrid>
              <w:gridCol w:w="8263"/>
            </w:tblGrid>
            <w:tr w:rsidR="006E3261" w14:paraId="200972CF" w14:textId="77777777" w:rsidTr="006E3261">
              <w:tc>
                <w:tcPr>
                  <w:tcW w:w="8263" w:type="dxa"/>
                  <w:shd w:val="clear" w:color="auto" w:fill="FFFFFF" w:themeFill="background1"/>
                </w:tcPr>
                <w:p w14:paraId="25EA13E1" w14:textId="25864166" w:rsidR="006E3261" w:rsidRDefault="006E3261" w:rsidP="006E3261">
                  <w:pPr>
                    <w:pStyle w:val="NormalWeb"/>
                    <w:spacing w:before="0" w:beforeAutospacing="0" w:after="0" w:afterAutospacing="0"/>
                    <w:jc w:val="both"/>
                    <w:rPr>
                      <w:rFonts w:ascii="Book Antiqua" w:hAnsi="Book Antiqua"/>
                      <w:sz w:val="19"/>
                      <w:szCs w:val="19"/>
                    </w:rPr>
                  </w:pPr>
                  <w:r w:rsidRPr="006E3261">
                    <w:rPr>
                      <w:rFonts w:ascii="Book Antiqua" w:hAnsi="Book Antiqua"/>
                      <w:b/>
                      <w:sz w:val="18"/>
                      <w:szCs w:val="18"/>
                    </w:rPr>
                    <w:t>(</w:t>
                  </w:r>
                  <w:r w:rsidRPr="006E3261">
                    <w:rPr>
                      <w:rFonts w:ascii="Book Antiqua" w:hAnsi="Book Antiqua"/>
                      <w:b/>
                      <w:sz w:val="18"/>
                      <w:szCs w:val="18"/>
                      <w:highlight w:val="yellow"/>
                    </w:rPr>
                    <w:t>TJPB-2015-CESPE</w:t>
                  </w:r>
                  <w:r w:rsidRPr="006E3261">
                    <w:rPr>
                      <w:rFonts w:ascii="Book Antiqua" w:hAnsi="Book Antiqua"/>
                      <w:b/>
                      <w:sz w:val="18"/>
                      <w:szCs w:val="18"/>
                    </w:rPr>
                    <w:t>)</w:t>
                  </w:r>
                  <w:r w:rsidRPr="006E3261">
                    <w:rPr>
                      <w:rFonts w:ascii="Book Antiqua" w:hAnsi="Book Antiqua"/>
                      <w:bCs/>
                      <w:sz w:val="18"/>
                      <w:szCs w:val="18"/>
                    </w:rPr>
                    <w:t xml:space="preserve">: A </w:t>
                  </w:r>
                  <w:r w:rsidRPr="006E3261">
                    <w:rPr>
                      <w:rFonts w:ascii="Book Antiqua" w:hAnsi="Book Antiqua"/>
                      <w:sz w:val="18"/>
                      <w:szCs w:val="18"/>
                    </w:rPr>
                    <w:t xml:space="preserve">adoção de pessoa maior e capaz pelo padrasto independe do consentimento do pai biológico, desde que estabelecido o vínculo afetivo entre adotante e adotando e existente manifestação livre de vontade de quem pretenda adotar e de quem possa ser adotado. </w:t>
                  </w:r>
                  <w:r w:rsidRPr="006E3261">
                    <w:rPr>
                      <w:rFonts w:ascii="Book Antiqua" w:hAnsi="Book Antiqua"/>
                      <w:b/>
                      <w:bCs/>
                      <w:sz w:val="18"/>
                      <w:szCs w:val="18"/>
                    </w:rPr>
                    <w:t>BL: Info 558, STJ.</w:t>
                  </w:r>
                </w:p>
              </w:tc>
            </w:tr>
          </w:tbl>
          <w:p w14:paraId="33575DED" w14:textId="77777777" w:rsidR="006E3261" w:rsidRDefault="006E3261" w:rsidP="006E3261">
            <w:pPr>
              <w:pStyle w:val="NormalWeb"/>
              <w:spacing w:before="0" w:beforeAutospacing="0" w:after="0" w:afterAutospacing="0"/>
              <w:jc w:val="both"/>
              <w:rPr>
                <w:rFonts w:ascii="Book Antiqua" w:hAnsi="Book Antiqua"/>
                <w:sz w:val="19"/>
                <w:szCs w:val="19"/>
              </w:rPr>
            </w:pPr>
          </w:p>
          <w:p w14:paraId="580F8F74" w14:textId="77777777" w:rsidR="001070DF" w:rsidRPr="00A40F92" w:rsidRDefault="001070DF" w:rsidP="001070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0F92">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0F92">
              <w:rPr>
                <w:rFonts w:ascii="Book Antiqua" w:eastAsia="Times New Roman" w:hAnsi="Book Antiqua" w:cs="Times New Roman"/>
                <w:bCs/>
                <w:sz w:val="19"/>
                <w:szCs w:val="19"/>
                <w:lang w:eastAsia="pt-BR"/>
              </w:rPr>
              <w:t>A perda e a suspensão do poder familiar se dão pela colocação da criança e do adolescente em família substituta mediante guarda, tutela, adoção e adoção internacional, de acordo com as diretrizes estabelecidas pelo ECA, sendo correto afirmar que</w:t>
            </w:r>
            <w:r>
              <w:rPr>
                <w:rFonts w:ascii="Book Antiqua" w:eastAsia="Times New Roman" w:hAnsi="Book Antiqua" w:cs="Times New Roman"/>
                <w:bCs/>
                <w:sz w:val="19"/>
                <w:szCs w:val="19"/>
                <w:lang w:eastAsia="pt-BR"/>
              </w:rPr>
              <w:t xml:space="preserve"> </w:t>
            </w:r>
            <w:r w:rsidRPr="00A40F92">
              <w:rPr>
                <w:rFonts w:ascii="Book Antiqua" w:eastAsia="Times New Roman" w:hAnsi="Book Antiqua" w:cs="Times New Roman"/>
                <w:bCs/>
                <w:sz w:val="19"/>
                <w:szCs w:val="19"/>
                <w:lang w:eastAsia="pt-BR"/>
              </w:rPr>
              <w:t>a adoção depende do consentimento dos pais ou do representante legal do adotando, mas tal consentimento será dispensado em relação à criança ou ao adolescente cujos pais sejam desconhecidos ou tenham sido destituídos do poder familiar, nos termos do art. 45, caput, e §1o ,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w:t>
            </w:r>
          </w:p>
          <w:p w14:paraId="67FF2D7B" w14:textId="77777777" w:rsidR="001070DF" w:rsidRDefault="001070DF" w:rsidP="001070DF">
            <w:pPr>
              <w:jc w:val="both"/>
              <w:rPr>
                <w:rFonts w:ascii="Book Antiqua" w:eastAsia="Times New Roman" w:hAnsi="Book Antiqua" w:cs="Times New Roman"/>
                <w:b/>
                <w:sz w:val="19"/>
                <w:szCs w:val="19"/>
                <w:lang w:eastAsia="pt-BR"/>
              </w:rPr>
            </w:pPr>
          </w:p>
          <w:p w14:paraId="4E4677E8" w14:textId="4380A771" w:rsidR="006E3261" w:rsidRPr="003B18A2" w:rsidRDefault="001070DF" w:rsidP="001070DF">
            <w:pPr>
              <w:pStyle w:val="NormalWeb"/>
              <w:spacing w:before="0" w:beforeAutospacing="0" w:after="0" w:afterAutospacing="0"/>
              <w:jc w:val="both"/>
              <w:rPr>
                <w:rFonts w:ascii="Book Antiqua" w:hAnsi="Book Antiqua"/>
                <w:sz w:val="19"/>
                <w:szCs w:val="19"/>
              </w:rPr>
            </w:pPr>
            <w:r>
              <w:rPr>
                <w:rFonts w:ascii="Book Antiqua" w:hAnsi="Book Antiqua"/>
                <w:b/>
                <w:sz w:val="19"/>
                <w:szCs w:val="19"/>
              </w:rPr>
              <w:t>(</w:t>
            </w:r>
            <w:r w:rsidRPr="00936116">
              <w:rPr>
                <w:rFonts w:ascii="Book Antiqua" w:hAnsi="Book Antiqua"/>
                <w:b/>
                <w:sz w:val="19"/>
                <w:szCs w:val="19"/>
                <w:highlight w:val="yellow"/>
              </w:rPr>
              <w:t>DPEBA-2021-FCC</w:t>
            </w:r>
            <w:r>
              <w:rPr>
                <w:rFonts w:ascii="Book Antiqua" w:hAnsi="Book Antiqua"/>
                <w:b/>
                <w:sz w:val="19"/>
                <w:szCs w:val="19"/>
              </w:rPr>
              <w:t>)</w:t>
            </w:r>
            <w:r>
              <w:rPr>
                <w:rFonts w:ascii="Book Antiqua" w:hAnsi="Book Antiqua"/>
                <w:bCs/>
                <w:sz w:val="19"/>
                <w:szCs w:val="19"/>
              </w:rPr>
              <w:t xml:space="preserve">: </w:t>
            </w:r>
            <w:r w:rsidRPr="00936116">
              <w:rPr>
                <w:rFonts w:ascii="Book Antiqua" w:hAnsi="Book Antiqua"/>
                <w:bCs/>
                <w:sz w:val="19"/>
                <w:szCs w:val="19"/>
              </w:rPr>
              <w:t>A Defensoria Pública do Estado da Bahia lançou a campanha “</w:t>
            </w:r>
            <w:r w:rsidRPr="00936116">
              <w:rPr>
                <w:rFonts w:ascii="Book Antiqua" w:hAnsi="Book Antiqua"/>
                <w:bCs/>
                <w:i/>
                <w:iCs/>
                <w:sz w:val="19"/>
                <w:szCs w:val="19"/>
              </w:rPr>
              <w:t>Família é amor. Ame e Adote</w:t>
            </w:r>
            <w:r w:rsidRPr="00936116">
              <w:rPr>
                <w:rFonts w:ascii="Book Antiqua" w:hAnsi="Book Antiqua"/>
                <w:bCs/>
                <w:sz w:val="19"/>
                <w:szCs w:val="19"/>
              </w:rPr>
              <w:t>”. Algumas dúvidas são recorrentes no atendimento de pessoas que desejam orientação jurídica sobre o vínculo de filiação estabelecido por meio da adoção. Considere a assertiva</w:t>
            </w:r>
            <w:r>
              <w:rPr>
                <w:rFonts w:ascii="Book Antiqua" w:hAnsi="Book Antiqua"/>
                <w:bCs/>
                <w:sz w:val="19"/>
                <w:szCs w:val="19"/>
              </w:rPr>
              <w:t xml:space="preserve"> a seguir</w:t>
            </w:r>
            <w:r w:rsidRPr="00936116">
              <w:rPr>
                <w:rFonts w:ascii="Book Antiqua" w:hAnsi="Book Antiqua"/>
                <w:bCs/>
                <w:sz w:val="19"/>
                <w:szCs w:val="19"/>
              </w:rPr>
              <w:t>:</w:t>
            </w:r>
            <w:r>
              <w:rPr>
                <w:rFonts w:ascii="Book Antiqua" w:hAnsi="Book Antiqua"/>
                <w:bCs/>
                <w:sz w:val="19"/>
                <w:szCs w:val="19"/>
              </w:rPr>
              <w:t xml:space="preserve"> </w:t>
            </w:r>
            <w:r w:rsidRPr="00936116">
              <w:rPr>
                <w:rFonts w:ascii="Book Antiqua" w:hAnsi="Book Antiqua"/>
                <w:bCs/>
                <w:sz w:val="19"/>
                <w:szCs w:val="19"/>
              </w:rPr>
              <w:t>A adoção, como regra, depende da anuência ou da destituição do poder familiar em relação ao(s) genitor(es) biológico(s).</w:t>
            </w:r>
            <w:r>
              <w:rPr>
                <w:rFonts w:ascii="Book Antiqua" w:hAnsi="Book Antiqua"/>
                <w:bCs/>
                <w:sz w:val="19"/>
                <w:szCs w:val="19"/>
              </w:rPr>
              <w:t xml:space="preserve"> </w:t>
            </w:r>
            <w:r>
              <w:rPr>
                <w:rFonts w:ascii="Book Antiqua" w:hAnsi="Book Antiqua"/>
                <w:b/>
                <w:sz w:val="19"/>
                <w:szCs w:val="19"/>
              </w:rPr>
              <w:t xml:space="preserve">BL: art. 45, </w:t>
            </w:r>
            <w:r>
              <w:rPr>
                <w:rFonts w:ascii="Book Antiqua" w:hAnsi="Book Antiqua"/>
                <w:b/>
                <w:i/>
                <w:iCs/>
                <w:sz w:val="19"/>
                <w:szCs w:val="19"/>
              </w:rPr>
              <w:t>caput</w:t>
            </w:r>
            <w:r>
              <w:rPr>
                <w:rFonts w:ascii="Book Antiqua" w:hAnsi="Book Antiqua"/>
                <w:b/>
                <w:sz w:val="19"/>
                <w:szCs w:val="19"/>
              </w:rPr>
              <w:t xml:space="preserve"> e §1º, ECA.</w:t>
            </w:r>
          </w:p>
        </w:tc>
      </w:tr>
    </w:tbl>
    <w:p w14:paraId="4E4677EA" w14:textId="1AA004FA" w:rsidR="009D5D45" w:rsidRPr="00A85DD9"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D545CD">
        <w:rPr>
          <w:rFonts w:ascii="Book Antiqua" w:eastAsia="Times New Roman" w:hAnsi="Book Antiqua" w:cs="Times New Roman"/>
          <w:b/>
          <w:bCs/>
          <w:sz w:val="19"/>
          <w:szCs w:val="19"/>
          <w:lang w:eastAsia="pt-BR"/>
        </w:rPr>
        <w:t xml:space="preserve">Em se tratando de </w:t>
      </w:r>
      <w:r w:rsidRPr="00D545CD">
        <w:rPr>
          <w:rFonts w:ascii="Book Antiqua" w:eastAsia="Times New Roman" w:hAnsi="Book Antiqua" w:cs="Times New Roman"/>
          <w:b/>
          <w:bCs/>
          <w:caps/>
          <w:sz w:val="19"/>
          <w:szCs w:val="19"/>
          <w:shd w:val="clear" w:color="auto" w:fill="F7CAAC" w:themeFill="accent2" w:themeFillTint="66"/>
          <w:lang w:eastAsia="pt-BR"/>
        </w:rPr>
        <w:t>adotando</w:t>
      </w:r>
      <w:r w:rsidRPr="003B18A2">
        <w:rPr>
          <w:rFonts w:ascii="Book Antiqua" w:eastAsia="Times New Roman" w:hAnsi="Book Antiqua" w:cs="Times New Roman"/>
          <w:b/>
          <w:caps/>
          <w:sz w:val="19"/>
          <w:szCs w:val="19"/>
          <w:lang w:eastAsia="pt-BR"/>
        </w:rPr>
        <w:t xml:space="preserve"> </w:t>
      </w:r>
      <w:r w:rsidRPr="00A03955">
        <w:rPr>
          <w:rFonts w:ascii="Book Antiqua" w:eastAsia="Times New Roman" w:hAnsi="Book Antiqua" w:cs="Times New Roman"/>
          <w:b/>
          <w:sz w:val="19"/>
          <w:szCs w:val="19"/>
          <w:highlight w:val="cyan"/>
          <w:lang w:eastAsia="pt-BR"/>
        </w:rPr>
        <w:t>maior de doze anos de idade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também necessário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o seu consentimento</w:t>
      </w:r>
      <w:r w:rsidRPr="00782930">
        <w:rPr>
          <w:rFonts w:ascii="Book Antiqua" w:eastAsia="Times New Roman" w:hAnsi="Book Antiqua" w:cs="Times New Roman"/>
          <w:sz w:val="18"/>
          <w:szCs w:val="18"/>
          <w:lang w:eastAsia="pt-BR"/>
        </w:rPr>
        <w:t xml:space="preserve">. </w:t>
      </w:r>
      <w:r w:rsidR="00DA4254" w:rsidRPr="00782930">
        <w:rPr>
          <w:rFonts w:ascii="Book Antiqua" w:eastAsia="Times New Roman" w:hAnsi="Book Antiqua" w:cs="Times New Roman"/>
          <w:b/>
          <w:color w:val="FF0000"/>
          <w:sz w:val="16"/>
          <w:szCs w:val="16"/>
          <w:u w:val="single"/>
          <w:lang w:eastAsia="pt-BR"/>
        </w:rPr>
        <w:t>(TJPR-2011)</w:t>
      </w:r>
      <w:r w:rsidR="00254D0F" w:rsidRPr="00782930">
        <w:rPr>
          <w:rFonts w:ascii="Book Antiqua" w:eastAsia="Times New Roman" w:hAnsi="Book Antiqua" w:cs="Times New Roman"/>
          <w:b/>
          <w:color w:val="FF0000"/>
          <w:sz w:val="16"/>
          <w:szCs w:val="16"/>
          <w:lang w:eastAsia="pt-BR"/>
        </w:rPr>
        <w:t xml:space="preserve"> </w:t>
      </w:r>
      <w:r w:rsidR="00254D0F" w:rsidRPr="00782930">
        <w:rPr>
          <w:rFonts w:ascii="Book Antiqua" w:hAnsi="Book Antiqua" w:cs="Times New Roman"/>
          <w:b/>
          <w:color w:val="FF0000"/>
          <w:sz w:val="16"/>
          <w:szCs w:val="16"/>
          <w:u w:val="single"/>
        </w:rPr>
        <w:t>(MPPR-2011)</w:t>
      </w:r>
      <w:r w:rsidR="00450CD9" w:rsidRPr="00782930">
        <w:rPr>
          <w:rFonts w:ascii="Book Antiqua" w:hAnsi="Book Antiqua" w:cs="Times New Roman"/>
          <w:b/>
          <w:color w:val="FF0000"/>
          <w:sz w:val="16"/>
          <w:szCs w:val="16"/>
        </w:rPr>
        <w:t xml:space="preserve"> </w:t>
      </w:r>
      <w:r w:rsidR="00450CD9" w:rsidRPr="00782930">
        <w:rPr>
          <w:rFonts w:ascii="Book Antiqua" w:eastAsia="Times New Roman" w:hAnsi="Book Antiqua" w:cs="Times New Roman"/>
          <w:b/>
          <w:color w:val="FF0000"/>
          <w:sz w:val="16"/>
          <w:szCs w:val="16"/>
          <w:u w:val="single"/>
          <w:lang w:eastAsia="pt-BR"/>
        </w:rPr>
        <w:t>(MPMS-2011)</w:t>
      </w:r>
      <w:r w:rsidR="00CE1224"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3A7BD0" w:rsidRPr="00782930">
        <w:rPr>
          <w:rFonts w:ascii="Book Antiqua" w:eastAsia="Times New Roman" w:hAnsi="Book Antiqua" w:cs="Times New Roman"/>
          <w:b/>
          <w:color w:val="FF0000"/>
          <w:sz w:val="16"/>
          <w:szCs w:val="16"/>
          <w:lang w:eastAsia="pt-BR"/>
        </w:rPr>
        <w:t xml:space="preserve"> </w:t>
      </w:r>
      <w:r w:rsidR="003A7BD0" w:rsidRPr="00782930">
        <w:rPr>
          <w:rFonts w:ascii="Book Antiqua" w:eastAsia="Times New Roman" w:hAnsi="Book Antiqua" w:cs="Times New Roman"/>
          <w:b/>
          <w:bCs/>
          <w:color w:val="FF0000"/>
          <w:sz w:val="16"/>
          <w:szCs w:val="16"/>
          <w:u w:val="single"/>
          <w:lang w:eastAsia="pt-BR"/>
        </w:rPr>
        <w:t>(MPAP-2012)</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00597" w:rsidRPr="00782930">
        <w:rPr>
          <w:rFonts w:ascii="Book Antiqua" w:eastAsia="Times New Roman" w:hAnsi="Book Antiqua" w:cs="Times New Roman"/>
          <w:b/>
          <w:bCs/>
          <w:color w:val="FF0000"/>
          <w:sz w:val="16"/>
          <w:szCs w:val="16"/>
          <w:lang w:eastAsia="pt-BR"/>
        </w:rPr>
        <w:t xml:space="preserve"> </w:t>
      </w:r>
      <w:r w:rsidR="00BF45F5" w:rsidRPr="00782930">
        <w:rPr>
          <w:rFonts w:ascii="Book Antiqua" w:hAnsi="Book Antiqua"/>
          <w:b/>
          <w:color w:val="FF0000"/>
          <w:sz w:val="16"/>
          <w:szCs w:val="16"/>
          <w:u w:val="single"/>
        </w:rPr>
        <w:t>(DPESP-2015)</w:t>
      </w:r>
      <w:r w:rsidR="008A6355" w:rsidRPr="00782930">
        <w:rPr>
          <w:rFonts w:ascii="Book Antiqua" w:eastAsia="Times New Roman" w:hAnsi="Book Antiqua" w:cs="Times New Roman"/>
          <w:b/>
          <w:color w:val="FF0000"/>
          <w:sz w:val="16"/>
          <w:szCs w:val="16"/>
          <w:lang w:eastAsia="pt-BR"/>
        </w:rPr>
        <w:t xml:space="preserve"> </w:t>
      </w:r>
      <w:r w:rsidR="008A6355" w:rsidRPr="00782930">
        <w:rPr>
          <w:rFonts w:ascii="Book Antiqua" w:eastAsia="Times New Roman" w:hAnsi="Book Antiqua" w:cs="Times New Roman"/>
          <w:b/>
          <w:color w:val="FF0000"/>
          <w:sz w:val="16"/>
          <w:szCs w:val="16"/>
          <w:u w:val="single"/>
          <w:lang w:eastAsia="pt-BR"/>
        </w:rPr>
        <w:t>(MPGO-2010/2016)</w:t>
      </w:r>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A03955" w:rsidRPr="00782930">
        <w:rPr>
          <w:rFonts w:ascii="Book Antiqua" w:eastAsia="Times New Roman" w:hAnsi="Book Antiqua" w:cs="Times New Roman"/>
          <w:b/>
          <w:color w:val="FF0000"/>
          <w:sz w:val="16"/>
          <w:szCs w:val="16"/>
          <w:lang w:eastAsia="pt-BR"/>
        </w:rPr>
        <w:t xml:space="preserve"> </w:t>
      </w:r>
      <w:bookmarkStart w:id="74" w:name="_Hlk57301587"/>
      <w:r w:rsidR="00A03955" w:rsidRPr="00782930">
        <w:rPr>
          <w:rFonts w:ascii="Book Antiqua" w:eastAsia="Times New Roman" w:hAnsi="Book Antiqua" w:cs="Times New Roman"/>
          <w:b/>
          <w:color w:val="FF0000"/>
          <w:sz w:val="16"/>
          <w:szCs w:val="16"/>
          <w:u w:val="single"/>
          <w:lang w:eastAsia="pt-BR"/>
        </w:rPr>
        <w:t>(TJRO-2019)</w:t>
      </w:r>
      <w:bookmarkEnd w:id="74"/>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9E1D76" w:rsidRPr="00782930">
        <w:rPr>
          <w:rFonts w:ascii="Book Antiqua" w:eastAsia="Times New Roman" w:hAnsi="Book Antiqua" w:cs="Times New Roman"/>
          <w:b/>
          <w:color w:val="FF0000"/>
          <w:sz w:val="16"/>
          <w:szCs w:val="16"/>
          <w:lang w:eastAsia="pt-BR"/>
        </w:rPr>
        <w:t xml:space="preserve"> </w:t>
      </w:r>
      <w:r w:rsidR="009E1D76" w:rsidRPr="00782930">
        <w:rPr>
          <w:rFonts w:ascii="Book Antiqua" w:eastAsia="Times New Roman" w:hAnsi="Book Antiqua" w:cs="Times New Roman"/>
          <w:b/>
          <w:color w:val="FF0000"/>
          <w:sz w:val="16"/>
          <w:szCs w:val="16"/>
          <w:u w:val="single"/>
          <w:lang w:eastAsia="pt-BR"/>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D545CD">
        <w:rPr>
          <w:rFonts w:ascii="Book Antiqua" w:hAnsi="Book Antiqua"/>
          <w:b/>
          <w:color w:val="FF0000"/>
          <w:sz w:val="16"/>
          <w:szCs w:val="16"/>
        </w:rPr>
        <w:t xml:space="preserve"> </w:t>
      </w:r>
      <w:r w:rsidR="00D545CD" w:rsidRPr="00782930">
        <w:rPr>
          <w:rFonts w:ascii="Book Antiqua" w:hAnsi="Book Antiqua"/>
          <w:b/>
          <w:color w:val="FF0000"/>
          <w:sz w:val="16"/>
          <w:szCs w:val="16"/>
          <w:u w:val="single"/>
        </w:rPr>
        <w:t>(DPERS-2014</w:t>
      </w:r>
      <w:r w:rsidR="00D545CD">
        <w:rPr>
          <w:rFonts w:ascii="Book Antiqua" w:hAnsi="Book Antiqua"/>
          <w:b/>
          <w:color w:val="FF0000"/>
          <w:sz w:val="16"/>
          <w:szCs w:val="16"/>
          <w:u w:val="single"/>
        </w:rPr>
        <w:t>/2022</w:t>
      </w:r>
      <w:r w:rsidR="00D545CD" w:rsidRPr="00782930">
        <w:rPr>
          <w:rFonts w:ascii="Book Antiqua" w:hAnsi="Book Antiqua"/>
          <w:b/>
          <w:color w:val="FF0000"/>
          <w:sz w:val="16"/>
          <w:szCs w:val="16"/>
          <w:u w:val="single"/>
        </w:rPr>
        <w:t>)</w:t>
      </w:r>
      <w:r w:rsidR="00D43F89">
        <w:rPr>
          <w:rFonts w:ascii="Book Antiqua" w:hAnsi="Book Antiqua"/>
          <w:b/>
          <w:color w:val="FF0000"/>
          <w:sz w:val="16"/>
          <w:szCs w:val="16"/>
        </w:rPr>
        <w:t xml:space="preserve"> </w:t>
      </w:r>
      <w:r w:rsidR="00D43F89">
        <w:rPr>
          <w:rFonts w:ascii="Book Antiqua" w:eastAsia="Times New Roman" w:hAnsi="Book Antiqua" w:cs="Times New Roman"/>
          <w:b/>
          <w:bCs/>
          <w:color w:val="FF0000"/>
          <w:sz w:val="16"/>
          <w:szCs w:val="16"/>
          <w:u w:val="single"/>
          <w:lang w:eastAsia="pt-BR"/>
        </w:rPr>
        <w:t>(DPEPA-2022)</w:t>
      </w:r>
      <w:r w:rsidR="008D43BC">
        <w:rPr>
          <w:rFonts w:ascii="Book Antiqua" w:eastAsia="Times New Roman" w:hAnsi="Book Antiqua" w:cs="Times New Roman"/>
          <w:b/>
          <w:bCs/>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r w:rsidR="00A85DD9">
        <w:rPr>
          <w:rFonts w:ascii="Book Antiqua" w:eastAsia="Times New Roman" w:hAnsi="Book Antiqua" w:cs="Times New Roman"/>
          <w:b/>
          <w:color w:val="FF0000"/>
          <w:sz w:val="16"/>
          <w:szCs w:val="16"/>
          <w:lang w:eastAsia="pt-BR"/>
        </w:rPr>
        <w:t xml:space="preserve"> </w:t>
      </w:r>
      <w:r w:rsidR="00A85DD9">
        <w:rPr>
          <w:rFonts w:ascii="Book Antiqua" w:eastAsia="Times New Roman" w:hAnsi="Book Antiqua" w:cs="Times New Roman"/>
          <w:b/>
          <w:color w:val="FF0000"/>
          <w:sz w:val="16"/>
          <w:szCs w:val="16"/>
          <w:u w:val="single"/>
          <w:lang w:eastAsia="pt-BR"/>
        </w:rPr>
        <w:t>(MPSP-2025)</w:t>
      </w:r>
    </w:p>
    <w:p w14:paraId="4E4677EB" w14:textId="721BDCFE" w:rsidR="00894D10" w:rsidRPr="00E07E7B"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w:t>
      </w:r>
      <w:r w:rsidR="00894D10" w:rsidRPr="003B18A2">
        <w:rPr>
          <w:rFonts w:ascii="Book Antiqua" w:hAnsi="Book Antiqua" w:cs="Arial"/>
          <w:b/>
          <w:color w:val="000000"/>
          <w:sz w:val="19"/>
          <w:szCs w:val="19"/>
          <w:highlight w:val="magenta"/>
        </w:rPr>
        <w:t>Art. 46</w:t>
      </w:r>
      <w:r w:rsidR="00894D10" w:rsidRPr="003B18A2">
        <w:rPr>
          <w:rFonts w:ascii="Book Antiqua" w:hAnsi="Book Antiqua" w:cs="Arial"/>
          <w:color w:val="000000"/>
          <w:sz w:val="19"/>
          <w:szCs w:val="19"/>
        </w:rPr>
        <w:t>.  </w:t>
      </w:r>
      <w:r w:rsidR="00894D10" w:rsidRPr="008C2DBA">
        <w:rPr>
          <w:rFonts w:ascii="Book Antiqua" w:hAnsi="Book Antiqua" w:cs="Arial"/>
          <w:b/>
          <w:bCs/>
          <w:color w:val="000000"/>
          <w:sz w:val="19"/>
          <w:szCs w:val="19"/>
        </w:rPr>
        <w:t xml:space="preserve">A </w:t>
      </w:r>
      <w:r w:rsidR="00894D10" w:rsidRPr="008C2DBA">
        <w:rPr>
          <w:rFonts w:ascii="Book Antiqua" w:hAnsi="Book Antiqua" w:cs="Arial"/>
          <w:b/>
          <w:bCs/>
          <w:color w:val="000000"/>
          <w:sz w:val="19"/>
          <w:szCs w:val="19"/>
          <w:highlight w:val="yellow"/>
        </w:rPr>
        <w:t>adoção</w:t>
      </w:r>
      <w:r w:rsidR="00894D10" w:rsidRPr="008C2DBA">
        <w:rPr>
          <w:rFonts w:ascii="Book Antiqua" w:hAnsi="Book Antiqua" w:cs="Arial"/>
          <w:b/>
          <w:bCs/>
          <w:color w:val="000000"/>
          <w:sz w:val="19"/>
          <w:szCs w:val="19"/>
        </w:rPr>
        <w:t xml:space="preserve"> </w:t>
      </w:r>
      <w:r w:rsidR="00894D10" w:rsidRPr="008C2DBA">
        <w:rPr>
          <w:rFonts w:ascii="Book Antiqua" w:hAnsi="Book Antiqua" w:cs="Arial"/>
          <w:b/>
          <w:bCs/>
          <w:caps/>
          <w:color w:val="000000"/>
          <w:sz w:val="19"/>
          <w:szCs w:val="19"/>
          <w:highlight w:val="green"/>
        </w:rPr>
        <w:t>será precedida</w:t>
      </w:r>
      <w:r w:rsidR="00894D10" w:rsidRPr="008C2DBA">
        <w:rPr>
          <w:rFonts w:ascii="Book Antiqua" w:hAnsi="Book Antiqua" w:cs="Arial"/>
          <w:b/>
          <w:bCs/>
          <w:color w:val="000000"/>
          <w:sz w:val="19"/>
          <w:szCs w:val="19"/>
        </w:rPr>
        <w:t xml:space="preserve"> de </w:t>
      </w:r>
      <w:r w:rsidR="00894D10" w:rsidRPr="008C2DBA">
        <w:rPr>
          <w:rFonts w:ascii="Book Antiqua" w:hAnsi="Book Antiqua" w:cs="Arial"/>
          <w:b/>
          <w:bCs/>
          <w:caps/>
          <w:color w:val="000000"/>
          <w:sz w:val="19"/>
          <w:szCs w:val="19"/>
          <w:shd w:val="clear" w:color="auto" w:fill="F7CAAC" w:themeFill="accent2" w:themeFillTint="66"/>
        </w:rPr>
        <w:t>estágio de convivência</w:t>
      </w:r>
      <w:r w:rsidR="00894D10" w:rsidRPr="008C2DBA">
        <w:rPr>
          <w:rFonts w:ascii="Book Antiqua" w:hAnsi="Book Antiqua" w:cs="Arial"/>
          <w:b/>
          <w:bCs/>
          <w:color w:val="000000"/>
          <w:sz w:val="19"/>
          <w:szCs w:val="19"/>
        </w:rPr>
        <w:t xml:space="preserve"> </w:t>
      </w:r>
      <w:r w:rsidR="00894D10" w:rsidRPr="008C2DBA">
        <w:rPr>
          <w:rFonts w:ascii="Book Antiqua" w:hAnsi="Book Antiqua" w:cs="Arial"/>
          <w:b/>
          <w:bCs/>
          <w:color w:val="000000"/>
          <w:sz w:val="19"/>
          <w:szCs w:val="19"/>
          <w:highlight w:val="yellow"/>
        </w:rPr>
        <w:t>com a criança</w:t>
      </w:r>
      <w:r w:rsidR="00894D10" w:rsidRPr="008C2DBA">
        <w:rPr>
          <w:rFonts w:ascii="Book Antiqua" w:hAnsi="Book Antiqua" w:cs="Arial"/>
          <w:b/>
          <w:bCs/>
          <w:color w:val="000000"/>
          <w:sz w:val="19"/>
          <w:szCs w:val="19"/>
        </w:rPr>
        <w:t xml:space="preserve"> ou </w:t>
      </w:r>
      <w:r w:rsidR="00894D10" w:rsidRPr="008C2DBA">
        <w:rPr>
          <w:rFonts w:ascii="Book Antiqua" w:hAnsi="Book Antiqua" w:cs="Arial"/>
          <w:b/>
          <w:bCs/>
          <w:color w:val="000000"/>
          <w:sz w:val="19"/>
          <w:szCs w:val="19"/>
          <w:highlight w:val="yellow"/>
        </w:rPr>
        <w:t>adolescente</w:t>
      </w:r>
      <w:r w:rsidR="00894D10" w:rsidRPr="008C2DBA">
        <w:rPr>
          <w:rFonts w:ascii="Book Antiqua" w:hAnsi="Book Antiqua" w:cs="Arial"/>
          <w:b/>
          <w:bCs/>
          <w:color w:val="000000"/>
          <w:sz w:val="19"/>
          <w:szCs w:val="19"/>
        </w:rPr>
        <w:t xml:space="preserve">, pelo </w:t>
      </w:r>
      <w:r w:rsidR="00894D10" w:rsidRPr="008C2DBA">
        <w:rPr>
          <w:rFonts w:ascii="Book Antiqua" w:hAnsi="Book Antiqua" w:cs="Arial"/>
          <w:b/>
          <w:bCs/>
          <w:color w:val="000000"/>
          <w:sz w:val="19"/>
          <w:szCs w:val="19"/>
          <w:highlight w:val="cyan"/>
        </w:rPr>
        <w:t>prazo máximo de 90 (noventa) dias</w:t>
      </w:r>
      <w:r w:rsidR="00894D10" w:rsidRPr="008C2DBA">
        <w:rPr>
          <w:rFonts w:ascii="Book Antiqua" w:hAnsi="Book Antiqua" w:cs="Arial"/>
          <w:b/>
          <w:bCs/>
          <w:color w:val="000000"/>
          <w:sz w:val="19"/>
          <w:szCs w:val="19"/>
        </w:rPr>
        <w:t>, observadas a idade da criança ou adolescente e as peculiaridades do caso</w:t>
      </w:r>
      <w:r w:rsidR="00894D10" w:rsidRPr="00782930">
        <w:rPr>
          <w:rFonts w:ascii="Book Antiqua" w:hAnsi="Book Antiqua" w:cs="Arial"/>
          <w:color w:val="000000"/>
          <w:sz w:val="18"/>
          <w:szCs w:val="18"/>
        </w:rPr>
        <w:t>. </w:t>
      </w:r>
      <w:hyperlink r:id="rId152" w:anchor="art1" w:history="1">
        <w:r w:rsidR="00894D10" w:rsidRPr="00782930">
          <w:rPr>
            <w:rFonts w:ascii="Book Antiqua" w:hAnsi="Book Antiqua" w:cs="Arial"/>
            <w:color w:val="0000FF"/>
            <w:sz w:val="16"/>
            <w:szCs w:val="16"/>
            <w:u w:val="single"/>
          </w:rPr>
          <w:t>(Redação dada pela Lei nº 13.509, de 2017)</w:t>
        </w:r>
      </w:hyperlink>
      <w:r w:rsidR="00D46432" w:rsidRPr="00782930">
        <w:rPr>
          <w:rFonts w:ascii="Book Antiqua" w:hAnsi="Book Antiqua" w:cs="Arial"/>
          <w:color w:val="0000FF"/>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(DPERS-2018)</w:t>
      </w:r>
      <w:r w:rsidR="00393631" w:rsidRPr="00782930">
        <w:rPr>
          <w:rFonts w:ascii="Book Antiqua" w:hAnsi="Book Antiqua" w:cs="Arial"/>
          <w:color w:val="0000FF"/>
          <w:sz w:val="16"/>
          <w:szCs w:val="16"/>
        </w:rPr>
        <w:t xml:space="preserve"> </w:t>
      </w:r>
      <w:r w:rsidR="00393631" w:rsidRPr="00782930">
        <w:rPr>
          <w:rFonts w:ascii="Book Antiqua" w:eastAsia="Times New Roman" w:hAnsi="Book Antiqua" w:cs="Times New Roman"/>
          <w:b/>
          <w:bCs/>
          <w:color w:val="FF0000"/>
          <w:sz w:val="16"/>
          <w:szCs w:val="16"/>
          <w:u w:val="single"/>
          <w:lang w:eastAsia="pt-BR"/>
        </w:rPr>
        <w:t>(TJAC-2019)</w:t>
      </w:r>
      <w:r w:rsidR="00823D38" w:rsidRPr="00782930">
        <w:rPr>
          <w:rFonts w:ascii="Book Antiqua" w:hAnsi="Book Antiqua" w:cs="Arial"/>
          <w:color w:val="0000FF"/>
          <w:sz w:val="16"/>
          <w:szCs w:val="16"/>
        </w:rPr>
        <w:t xml:space="preserve"> </w:t>
      </w:r>
      <w:r w:rsidR="00823D38" w:rsidRPr="00782930">
        <w:rPr>
          <w:rFonts w:ascii="Book Antiqua" w:hAnsi="Book Antiqua" w:cs="Arial"/>
          <w:b/>
          <w:bCs/>
          <w:color w:val="FF0000"/>
          <w:sz w:val="16"/>
          <w:szCs w:val="16"/>
          <w:u w:val="single"/>
        </w:rPr>
        <w:t>(TJRO-2019)</w:t>
      </w:r>
      <w:r w:rsidR="00043941" w:rsidRPr="00782930">
        <w:rPr>
          <w:rFonts w:ascii="Book Antiqua" w:hAnsi="Book Antiqua" w:cs="Arial"/>
          <w:b/>
          <w:bCs/>
          <w:color w:val="FF0000"/>
          <w:sz w:val="16"/>
          <w:szCs w:val="16"/>
        </w:rPr>
        <w:t xml:space="preserve"> </w:t>
      </w:r>
      <w:bookmarkStart w:id="75" w:name="_Hlk58604917"/>
      <w:r w:rsidR="00043941" w:rsidRPr="00782930">
        <w:rPr>
          <w:rFonts w:ascii="Book Antiqua" w:hAnsi="Book Antiqua" w:cs="Arial"/>
          <w:b/>
          <w:bCs/>
          <w:color w:val="FF0000"/>
          <w:sz w:val="16"/>
          <w:szCs w:val="16"/>
          <w:u w:val="single"/>
        </w:rPr>
        <w:t>(MPSP-2019)</w:t>
      </w:r>
      <w:bookmarkEnd w:id="75"/>
      <w:r w:rsidR="005C25C6" w:rsidRPr="00782930">
        <w:rPr>
          <w:rFonts w:ascii="Book Antiqua" w:hAnsi="Book Antiqua" w:cs="Arial"/>
          <w:b/>
          <w:bCs/>
          <w:color w:val="FF0000"/>
          <w:sz w:val="16"/>
          <w:szCs w:val="16"/>
        </w:rPr>
        <w:t xml:space="preserve"> </w:t>
      </w:r>
      <w:r w:rsidR="002F24EE" w:rsidRPr="00782930">
        <w:rPr>
          <w:rFonts w:ascii="Book Antiqua" w:eastAsia="Times New Roman" w:hAnsi="Book Antiqua" w:cs="Times New Roman"/>
          <w:b/>
          <w:bCs/>
          <w:color w:val="FF0000"/>
          <w:sz w:val="16"/>
          <w:szCs w:val="16"/>
          <w:u w:val="single"/>
          <w:lang w:eastAsia="pt-BR"/>
        </w:rPr>
        <w:t>(DPEBA-2021)</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D43F89">
        <w:rPr>
          <w:rStyle w:val="Hyperlink"/>
          <w:rFonts w:ascii="Book Antiqua" w:hAnsi="Book Antiqua" w:cs="Arial"/>
          <w:b/>
          <w:bCs/>
          <w:color w:val="FF0000"/>
          <w:sz w:val="16"/>
          <w:szCs w:val="16"/>
          <w:u w:val="none"/>
        </w:rPr>
        <w:t xml:space="preserve"> </w:t>
      </w:r>
      <w:r w:rsidR="00D43F89">
        <w:rPr>
          <w:rFonts w:ascii="Book Antiqua" w:eastAsia="Times New Roman" w:hAnsi="Book Antiqua" w:cs="Times New Roman"/>
          <w:b/>
          <w:bCs/>
          <w:color w:val="FF0000"/>
          <w:sz w:val="16"/>
          <w:szCs w:val="16"/>
          <w:u w:val="single"/>
          <w:lang w:eastAsia="pt-BR"/>
        </w:rPr>
        <w:t>(DPEPA-2022)</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(TJSP-2021/2024)</w:t>
      </w:r>
    </w:p>
    <w:tbl>
      <w:tblPr>
        <w:tblStyle w:val="Tabelacomgrade"/>
        <w:tblW w:w="0" w:type="auto"/>
        <w:tblLook w:val="04A0" w:firstRow="1" w:lastRow="0" w:firstColumn="1" w:lastColumn="0" w:noHBand="0" w:noVBand="1"/>
      </w:tblPr>
      <w:tblGrid>
        <w:gridCol w:w="8644"/>
      </w:tblGrid>
      <w:tr w:rsidR="00C11615" w14:paraId="5B3B7A3B" w14:textId="77777777" w:rsidTr="00C11615">
        <w:tc>
          <w:tcPr>
            <w:tcW w:w="8644" w:type="dxa"/>
            <w:shd w:val="clear" w:color="auto" w:fill="CCFFFF"/>
          </w:tcPr>
          <w:p w14:paraId="58A8B52E" w14:textId="2192A284" w:rsidR="00C11615" w:rsidRPr="00C11615" w:rsidRDefault="00C11615" w:rsidP="009D5D45">
            <w:pPr>
              <w:spacing w:before="100" w:beforeAutospacing="1" w:after="100" w:afterAutospacing="1"/>
              <w:jc w:val="both"/>
              <w:rPr>
                <w:rFonts w:ascii="Book Antiqua" w:hAnsi="Book Antiqua" w:cs="Arial"/>
                <w:b/>
                <w:bCs/>
                <w:sz w:val="19"/>
                <w:szCs w:val="19"/>
              </w:rPr>
            </w:pPr>
            <w:r w:rsidRPr="00C11615">
              <w:rPr>
                <w:rFonts w:ascii="Book Antiqua" w:hAnsi="Book Antiqua" w:cs="Arial"/>
                <w:b/>
                <w:bCs/>
                <w:sz w:val="19"/>
                <w:szCs w:val="19"/>
              </w:rPr>
              <w:t>(</w:t>
            </w:r>
            <w:r w:rsidRPr="00C11615">
              <w:rPr>
                <w:rFonts w:ascii="Book Antiqua" w:hAnsi="Book Antiqua" w:cs="Arial"/>
                <w:b/>
                <w:bCs/>
                <w:sz w:val="19"/>
                <w:szCs w:val="19"/>
                <w:highlight w:val="yellow"/>
              </w:rPr>
              <w:t>DPEAP-2018-FCC</w:t>
            </w:r>
            <w:r w:rsidRPr="00C11615">
              <w:rPr>
                <w:rFonts w:ascii="Book Antiqua" w:hAnsi="Book Antiqua" w:cs="Arial"/>
                <w:b/>
                <w:bCs/>
                <w:sz w:val="19"/>
                <w:szCs w:val="19"/>
              </w:rPr>
              <w:t>)</w:t>
            </w:r>
            <w:r w:rsidRPr="00C11615">
              <w:rPr>
                <w:rFonts w:ascii="Book Antiqua" w:hAnsi="Book Antiqua" w:cs="Arial"/>
                <w:sz w:val="19"/>
                <w:szCs w:val="19"/>
              </w:rPr>
              <w:t>: O estágio de convivência, conforme regulamentado no ECA, deve preceder a adoção, pelo prazo máximo de noventa dias, observadas a idade da criança ou adolescente e as peculiaridades do caso.</w:t>
            </w:r>
            <w:r>
              <w:rPr>
                <w:rFonts w:ascii="Book Antiqua" w:hAnsi="Book Antiqua" w:cs="Arial"/>
                <w:sz w:val="19"/>
                <w:szCs w:val="19"/>
              </w:rPr>
              <w:t xml:space="preserve"> </w:t>
            </w:r>
            <w:r>
              <w:rPr>
                <w:rFonts w:ascii="Book Antiqua" w:hAnsi="Book Antiqua" w:cs="Arial"/>
                <w:b/>
                <w:bCs/>
                <w:sz w:val="19"/>
                <w:szCs w:val="19"/>
              </w:rPr>
              <w:t>BL: art. 46, ECA.</w:t>
            </w:r>
          </w:p>
        </w:tc>
      </w:tr>
    </w:tbl>
    <w:p w14:paraId="4E4677EC" w14:textId="12656701" w:rsidR="009D5D45" w:rsidRPr="00E07E7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07E7B">
        <w:rPr>
          <w:rFonts w:ascii="Book Antiqua" w:eastAsia="Times New Roman" w:hAnsi="Book Antiqua" w:cs="Times New Roman"/>
          <w:b/>
          <w:color w:val="000000"/>
          <w:sz w:val="19"/>
          <w:szCs w:val="19"/>
          <w:lang w:eastAsia="pt-BR"/>
        </w:rPr>
        <w:t xml:space="preserve">O </w:t>
      </w:r>
      <w:r w:rsidRPr="00E07E7B">
        <w:rPr>
          <w:rFonts w:ascii="Book Antiqua" w:eastAsia="Times New Roman" w:hAnsi="Book Antiqua" w:cs="Times New Roman"/>
          <w:b/>
          <w:caps/>
          <w:color w:val="000000"/>
          <w:sz w:val="19"/>
          <w:szCs w:val="19"/>
          <w:shd w:val="clear" w:color="auto" w:fill="F7CAAC" w:themeFill="accent2" w:themeFillTint="66"/>
          <w:lang w:eastAsia="pt-BR"/>
        </w:rPr>
        <w:t>estágio de convivência</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shd w:val="clear" w:color="auto" w:fill="FFFFFF" w:themeFill="background1"/>
          <w:lang w:eastAsia="pt-BR"/>
        </w:rPr>
        <w:t>poderá ser dispensado</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se o adotando</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lang w:eastAsia="pt-BR"/>
        </w:rPr>
        <w:t>já estiver sob</w:t>
      </w:r>
      <w:r w:rsidRPr="00E07E7B">
        <w:rPr>
          <w:rFonts w:ascii="Book Antiqua" w:eastAsia="Times New Roman" w:hAnsi="Book Antiqua" w:cs="Times New Roman"/>
          <w:b/>
          <w:color w:val="000000"/>
          <w:sz w:val="19"/>
          <w:szCs w:val="19"/>
          <w:lang w:eastAsia="pt-BR"/>
        </w:rPr>
        <w:t xml:space="preserve"> a </w:t>
      </w:r>
      <w:r w:rsidRPr="00E07E7B">
        <w:rPr>
          <w:rFonts w:ascii="Book Antiqua" w:eastAsia="Times New Roman" w:hAnsi="Book Antiqua" w:cs="Times New Roman"/>
          <w:b/>
          <w:color w:val="000000"/>
          <w:sz w:val="19"/>
          <w:szCs w:val="19"/>
          <w:highlight w:val="cyan"/>
          <w:lang w:eastAsia="pt-BR"/>
        </w:rPr>
        <w:t>tutela</w:t>
      </w:r>
      <w:r w:rsidRPr="00E07E7B">
        <w:rPr>
          <w:rFonts w:ascii="Book Antiqua" w:eastAsia="Times New Roman" w:hAnsi="Book Antiqua" w:cs="Times New Roman"/>
          <w:b/>
          <w:color w:val="000000"/>
          <w:sz w:val="19"/>
          <w:szCs w:val="19"/>
          <w:lang w:eastAsia="pt-BR"/>
        </w:rPr>
        <w:t xml:space="preserve"> ou </w:t>
      </w:r>
      <w:r w:rsidRPr="00E07E7B">
        <w:rPr>
          <w:rFonts w:ascii="Book Antiqua" w:eastAsia="Times New Roman" w:hAnsi="Book Antiqua" w:cs="Times New Roman"/>
          <w:b/>
          <w:color w:val="000000"/>
          <w:sz w:val="19"/>
          <w:szCs w:val="19"/>
          <w:highlight w:val="cyan"/>
          <w:lang w:eastAsia="pt-BR"/>
        </w:rPr>
        <w:t>guarda legal</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do adotante</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durante tempo suficiente</w:t>
      </w:r>
      <w:r w:rsidRPr="00E07E7B">
        <w:rPr>
          <w:rFonts w:ascii="Book Antiqua" w:eastAsia="Times New Roman" w:hAnsi="Book Antiqua" w:cs="Times New Roman"/>
          <w:b/>
          <w:color w:val="000000"/>
          <w:sz w:val="19"/>
          <w:szCs w:val="19"/>
          <w:lang w:eastAsia="pt-BR"/>
        </w:rPr>
        <w:t xml:space="preserve"> para que </w:t>
      </w:r>
      <w:r w:rsidRPr="00E07E7B">
        <w:rPr>
          <w:rFonts w:ascii="Book Antiqua" w:eastAsia="Times New Roman" w:hAnsi="Book Antiqua" w:cs="Times New Roman"/>
          <w:b/>
          <w:caps/>
          <w:color w:val="000000"/>
          <w:sz w:val="19"/>
          <w:szCs w:val="19"/>
          <w:highlight w:val="green"/>
          <w:lang w:eastAsia="pt-BR"/>
        </w:rPr>
        <w:t>seja possível avaliar</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a conveniência</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da constituição do vínculo</w:t>
      </w:r>
      <w:r w:rsidRPr="00782930">
        <w:rPr>
          <w:rFonts w:ascii="Book Antiqua" w:eastAsia="Times New Roman" w:hAnsi="Book Antiqua" w:cs="Times New Roman"/>
          <w:color w:val="000000"/>
          <w:sz w:val="18"/>
          <w:szCs w:val="18"/>
          <w:lang w:eastAsia="pt-BR"/>
        </w:rPr>
        <w:t>. </w:t>
      </w:r>
      <w:hyperlink r:id="rId153"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C05809" w:rsidRPr="00782930">
        <w:rPr>
          <w:rFonts w:ascii="Book Antiqua" w:eastAsia="Times New Roman" w:hAnsi="Book Antiqua" w:cs="Times New Roman"/>
          <w:color w:val="0000FF"/>
          <w:sz w:val="16"/>
          <w:szCs w:val="16"/>
          <w:lang w:eastAsia="pt-BR"/>
        </w:rPr>
        <w:t xml:space="preserve"> </w:t>
      </w:r>
      <w:r w:rsidR="00195328"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r w:rsidR="00A25847" w:rsidRPr="00782930">
        <w:rPr>
          <w:rFonts w:ascii="Book Antiqua" w:eastAsia="Times New Roman" w:hAnsi="Book Antiqua" w:cs="Times New Roman"/>
          <w:b/>
          <w:color w:val="FF0000"/>
          <w:sz w:val="16"/>
          <w:szCs w:val="16"/>
          <w:lang w:eastAsia="pt-BR"/>
        </w:rPr>
        <w:t xml:space="preserve"> </w:t>
      </w:r>
      <w:r w:rsidR="002E7343" w:rsidRPr="00782930">
        <w:rPr>
          <w:rFonts w:ascii="Book Antiqua" w:eastAsia="Times New Roman" w:hAnsi="Book Antiqua" w:cs="Times New Roman"/>
          <w:b/>
          <w:color w:val="FF0000"/>
          <w:sz w:val="16"/>
          <w:szCs w:val="16"/>
          <w:u w:val="single"/>
          <w:lang w:eastAsia="pt-BR"/>
        </w:rPr>
        <w:t>(TJMA-2013)</w:t>
      </w:r>
      <w:r w:rsidR="00423BF4" w:rsidRPr="00782930">
        <w:rPr>
          <w:rFonts w:ascii="Book Antiqua" w:eastAsia="Times New Roman" w:hAnsi="Book Antiqua" w:cs="Times New Roman"/>
          <w:b/>
          <w:color w:val="FF0000"/>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TJRJ-2011/2016)</w:t>
      </w:r>
      <w:r w:rsidR="00FD70B9" w:rsidRPr="00782930">
        <w:rPr>
          <w:rFonts w:ascii="Book Antiqua" w:eastAsia="Times New Roman" w:hAnsi="Book Antiqua" w:cs="Times New Roman"/>
          <w:b/>
          <w:color w:val="FF0000"/>
          <w:sz w:val="16"/>
          <w:szCs w:val="16"/>
          <w:lang w:eastAsia="pt-BR"/>
        </w:rPr>
        <w:t xml:space="preserve"> </w:t>
      </w:r>
      <w:r w:rsidR="00FD70B9" w:rsidRPr="00782930">
        <w:rPr>
          <w:rFonts w:ascii="Book Antiqua" w:eastAsia="Times New Roman" w:hAnsi="Book Antiqua" w:cs="Times New Roman"/>
          <w:b/>
          <w:bCs/>
          <w:color w:val="FF0000"/>
          <w:sz w:val="16"/>
          <w:szCs w:val="16"/>
          <w:u w:val="single"/>
          <w:lang w:eastAsia="pt-BR"/>
        </w:rPr>
        <w:t>(MPSC-2016)</w:t>
      </w:r>
      <w:r w:rsidR="00366D66" w:rsidRPr="00782930">
        <w:rPr>
          <w:rFonts w:ascii="Book Antiqua" w:eastAsia="Times New Roman" w:hAnsi="Book Antiqua" w:cs="Times New Roman"/>
          <w:b/>
          <w:bCs/>
          <w:color w:val="FF0000"/>
          <w:sz w:val="16"/>
          <w:szCs w:val="16"/>
          <w:lang w:eastAsia="pt-BR"/>
        </w:rPr>
        <w:t xml:space="preserve"> </w:t>
      </w:r>
      <w:r w:rsidR="00366D66" w:rsidRPr="00782930">
        <w:rPr>
          <w:rFonts w:ascii="Book Antiqua" w:hAnsi="Book Antiqua"/>
          <w:b/>
          <w:bCs/>
          <w:color w:val="FF0000"/>
          <w:sz w:val="16"/>
          <w:szCs w:val="16"/>
          <w:u w:val="single"/>
        </w:rPr>
        <w:t>(DPEMT-2016)</w:t>
      </w:r>
      <w:r w:rsidR="00E20427" w:rsidRPr="00782930">
        <w:rPr>
          <w:rFonts w:ascii="Book Antiqua" w:eastAsia="Times New Roman" w:hAnsi="Book Antiqua" w:cs="Times New Roman"/>
          <w:b/>
          <w:color w:val="FF0000"/>
          <w:sz w:val="16"/>
          <w:szCs w:val="16"/>
          <w:lang w:eastAsia="pt-BR"/>
        </w:rPr>
        <w:t xml:space="preserve"> </w:t>
      </w:r>
      <w:r w:rsidR="00E20427" w:rsidRPr="00782930">
        <w:rPr>
          <w:rFonts w:ascii="Book Antiqua" w:eastAsia="Times New Roman" w:hAnsi="Book Antiqua" w:cs="Times New Roman"/>
          <w:b/>
          <w:color w:val="FF0000"/>
          <w:sz w:val="16"/>
          <w:szCs w:val="16"/>
          <w:u w:val="single"/>
          <w:lang w:eastAsia="pt-BR"/>
        </w:rPr>
        <w:t>(TJMT-</w:t>
      </w:r>
      <w:r w:rsidR="000A2A53" w:rsidRPr="00782930">
        <w:rPr>
          <w:rFonts w:ascii="Book Antiqua" w:eastAsia="Times New Roman" w:hAnsi="Book Antiqua" w:cs="Times New Roman"/>
          <w:b/>
          <w:color w:val="FF0000"/>
          <w:sz w:val="16"/>
          <w:szCs w:val="16"/>
          <w:u w:val="single"/>
          <w:lang w:eastAsia="pt-BR"/>
        </w:rPr>
        <w:t>2014/</w:t>
      </w:r>
      <w:r w:rsidR="00E20427" w:rsidRPr="00782930">
        <w:rPr>
          <w:rFonts w:ascii="Book Antiqua" w:eastAsia="Times New Roman" w:hAnsi="Book Antiqua" w:cs="Times New Roman"/>
          <w:b/>
          <w:color w:val="FF0000"/>
          <w:sz w:val="16"/>
          <w:szCs w:val="16"/>
          <w:u w:val="single"/>
          <w:lang w:eastAsia="pt-BR"/>
        </w:rPr>
        <w:t>2018)</w:t>
      </w:r>
      <w:r w:rsidR="00C11615" w:rsidRPr="00782930">
        <w:rPr>
          <w:rFonts w:ascii="Book Antiqua" w:eastAsia="Times New Roman" w:hAnsi="Book Antiqua" w:cs="Times New Roman"/>
          <w:b/>
          <w:color w:val="FF0000"/>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D46432" w:rsidRPr="00782930">
        <w:rPr>
          <w:rFonts w:ascii="Book Antiqua" w:eastAsia="Times New Roman" w:hAnsi="Book Antiqua" w:cs="Times New Roman"/>
          <w:b/>
          <w:color w:val="FF0000"/>
          <w:sz w:val="16"/>
          <w:szCs w:val="16"/>
          <w:lang w:eastAsia="pt-BR"/>
        </w:rPr>
        <w:t xml:space="preserve"> </w:t>
      </w:r>
      <w:r w:rsidR="00D46432" w:rsidRPr="00782930">
        <w:rPr>
          <w:rFonts w:ascii="Book Antiqua" w:eastAsia="Times New Roman" w:hAnsi="Book Antiqua" w:cs="Times New Roman"/>
          <w:b/>
          <w:color w:val="FF0000"/>
          <w:sz w:val="16"/>
          <w:szCs w:val="16"/>
          <w:u w:val="single"/>
          <w:lang w:eastAsia="pt-BR"/>
        </w:rPr>
        <w:t>(DPERS-2018)</w:t>
      </w:r>
      <w:r w:rsidR="00823D38" w:rsidRPr="00782930">
        <w:rPr>
          <w:rFonts w:ascii="Book Antiqua" w:eastAsia="Times New Roman" w:hAnsi="Book Antiqua" w:cs="Times New Roman"/>
          <w:b/>
          <w:color w:val="FF0000"/>
          <w:sz w:val="16"/>
          <w:szCs w:val="16"/>
          <w:lang w:eastAsia="pt-BR"/>
        </w:rPr>
        <w:t xml:space="preserve"> </w:t>
      </w:r>
      <w:r w:rsidR="00823D38" w:rsidRPr="00782930">
        <w:rPr>
          <w:rFonts w:ascii="Book Antiqua" w:hAnsi="Book Antiqua" w:cs="Arial"/>
          <w:b/>
          <w:bCs/>
          <w:color w:val="FF0000"/>
          <w:sz w:val="16"/>
          <w:szCs w:val="16"/>
          <w:u w:val="single"/>
        </w:rPr>
        <w:t>(TJRO-2011/2019)</w:t>
      </w:r>
      <w:r w:rsidR="00043941" w:rsidRPr="00782930">
        <w:rPr>
          <w:rFonts w:ascii="Book Antiqua" w:hAnsi="Book Antiqua" w:cs="Arial"/>
          <w:b/>
          <w:bCs/>
          <w:color w:val="FF0000"/>
          <w:sz w:val="16"/>
          <w:szCs w:val="16"/>
        </w:rPr>
        <w:t xml:space="preserve"> </w:t>
      </w:r>
      <w:r w:rsidR="00043941" w:rsidRPr="00782930">
        <w:rPr>
          <w:rFonts w:ascii="Book Antiqua" w:hAnsi="Book Antiqua" w:cs="Arial"/>
          <w:b/>
          <w:bCs/>
          <w:color w:val="FF0000"/>
          <w:sz w:val="16"/>
          <w:szCs w:val="16"/>
          <w:u w:val="single"/>
        </w:rPr>
        <w:t>(MPSP-2013/2019)</w:t>
      </w:r>
      <w:r w:rsidR="00393631" w:rsidRPr="00782930">
        <w:rPr>
          <w:rFonts w:ascii="Book Antiqua" w:hAnsi="Book Antiqua" w:cs="Arial"/>
          <w:b/>
          <w:bCs/>
          <w:color w:val="FF0000"/>
          <w:sz w:val="16"/>
          <w:szCs w:val="16"/>
        </w:rPr>
        <w:t xml:space="preserve"> </w:t>
      </w:r>
      <w:r w:rsidR="00393631" w:rsidRPr="00782930">
        <w:rPr>
          <w:rFonts w:ascii="Book Antiqua" w:eastAsia="Times New Roman" w:hAnsi="Book Antiqua" w:cs="Times New Roman"/>
          <w:b/>
          <w:bCs/>
          <w:color w:val="FF0000"/>
          <w:sz w:val="16"/>
          <w:szCs w:val="16"/>
          <w:u w:val="single"/>
          <w:lang w:eastAsia="pt-BR"/>
        </w:rPr>
        <w:t>(TJAC-2019)</w:t>
      </w:r>
      <w:r w:rsidR="00043941" w:rsidRPr="00782930">
        <w:rPr>
          <w:rFonts w:ascii="Book Antiqua" w:eastAsia="Times New Roman" w:hAnsi="Book Antiqua" w:cs="Times New Roman"/>
          <w:b/>
          <w:bCs/>
          <w:color w:val="FF0000"/>
          <w:sz w:val="16"/>
          <w:szCs w:val="16"/>
          <w:lang w:eastAsia="pt-BR"/>
        </w:rPr>
        <w:t xml:space="preserve"> </w:t>
      </w:r>
      <w:r w:rsidR="009E1D76" w:rsidRPr="00782930">
        <w:rPr>
          <w:rFonts w:ascii="Book Antiqua" w:eastAsia="Times New Roman" w:hAnsi="Book Antiqua" w:cs="Times New Roman"/>
          <w:b/>
          <w:color w:val="FF0000"/>
          <w:sz w:val="16"/>
          <w:szCs w:val="16"/>
          <w:u w:val="single"/>
          <w:lang w:eastAsia="pt-BR"/>
        </w:rPr>
        <w:t>(DPEBA-2021)</w:t>
      </w:r>
      <w:r w:rsidR="00BA5916">
        <w:rPr>
          <w:rFonts w:ascii="Book Antiqua" w:eastAsia="Times New Roman" w:hAnsi="Book Antiqua" w:cs="Times New Roman"/>
          <w:b/>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41578F">
        <w:rPr>
          <w:rStyle w:val="Hyperlink"/>
          <w:rFonts w:ascii="Book Antiqua" w:hAnsi="Book Antiqua" w:cs="Arial"/>
          <w:b/>
          <w:bCs/>
          <w:color w:val="FF0000"/>
          <w:sz w:val="16"/>
          <w:szCs w:val="16"/>
          <w:u w:val="none"/>
        </w:rPr>
        <w:t xml:space="preserve"> </w:t>
      </w:r>
      <w:r w:rsidR="0041578F">
        <w:rPr>
          <w:rStyle w:val="Hyperlink"/>
          <w:rFonts w:ascii="Book Antiqua" w:hAnsi="Book Antiqua" w:cs="Arial"/>
          <w:b/>
          <w:bCs/>
          <w:color w:val="FF0000"/>
          <w:sz w:val="16"/>
          <w:szCs w:val="16"/>
        </w:rPr>
        <w:t>(MPRR-2023)</w:t>
      </w:r>
      <w:r w:rsidR="00E07E7B">
        <w:rPr>
          <w:rStyle w:val="Hyperlink"/>
          <w:rFonts w:ascii="Book Antiqua" w:hAnsi="Book Antiqua" w:cs="Arial"/>
          <w:b/>
          <w:bCs/>
          <w:color w:val="FF0000"/>
          <w:sz w:val="16"/>
          <w:szCs w:val="16"/>
          <w:u w:val="none"/>
        </w:rPr>
        <w:t xml:space="preserve"> </w:t>
      </w:r>
      <w:r w:rsidR="00E07E7B">
        <w:rPr>
          <w:rFonts w:ascii="Book Antiqua" w:eastAsia="Times New Roman" w:hAnsi="Book Antiqua" w:cs="Times New Roman"/>
          <w:b/>
          <w:bCs/>
          <w:color w:val="FF0000"/>
          <w:spacing w:val="-3"/>
          <w:sz w:val="16"/>
          <w:szCs w:val="16"/>
          <w:u w:val="single"/>
          <w:lang w:eastAsia="pt-BR"/>
        </w:rPr>
        <w:t>(TJSP-2015/2021/2024)</w:t>
      </w:r>
    </w:p>
    <w:p w14:paraId="4E4677ED" w14:textId="5552CD99"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aps/>
          <w:color w:val="000000"/>
          <w:sz w:val="19"/>
          <w:szCs w:val="19"/>
          <w:shd w:val="clear" w:color="auto" w:fill="F7CAAC" w:themeFill="accent2" w:themeFillTint="66"/>
          <w:lang w:eastAsia="pt-BR"/>
        </w:rPr>
        <w:t>simples guarda de fato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shd w:val="clear" w:color="auto" w:fill="FFFFFF" w:themeFill="background1"/>
          <w:lang w:eastAsia="pt-BR"/>
        </w:rPr>
        <w:t>não autoriza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si só</w:t>
      </w:r>
      <w:r w:rsidRPr="003B18A2">
        <w:rPr>
          <w:rFonts w:ascii="Book Antiqua" w:eastAsia="Times New Roman" w:hAnsi="Book Antiqua" w:cs="Times New Roman"/>
          <w:b/>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dispensa da realização do estágio de convivência</w:t>
      </w:r>
      <w:r w:rsidRPr="00782930">
        <w:rPr>
          <w:rFonts w:ascii="Book Antiqua" w:eastAsia="Times New Roman" w:hAnsi="Book Antiqua" w:cs="Times New Roman"/>
          <w:color w:val="000000"/>
          <w:sz w:val="18"/>
          <w:szCs w:val="18"/>
          <w:lang w:eastAsia="pt-BR"/>
        </w:rPr>
        <w:t xml:space="preserve">.  </w:t>
      </w:r>
      <w:hyperlink r:id="rId154"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195328" w:rsidRPr="00782930">
        <w:rPr>
          <w:rFonts w:ascii="Book Antiqua" w:eastAsia="Times New Roman" w:hAnsi="Book Antiqua" w:cs="Times New Roman"/>
          <w:color w:val="0000FF"/>
          <w:sz w:val="16"/>
          <w:szCs w:val="16"/>
          <w:lang w:eastAsia="pt-BR"/>
        </w:rPr>
        <w:t xml:space="preserve"> </w:t>
      </w:r>
      <w:r w:rsidR="00195328"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xml:space="preserve"> </w:t>
      </w:r>
      <w:r w:rsidR="00D8206C" w:rsidRPr="00782930">
        <w:rPr>
          <w:rFonts w:ascii="Book Antiqua" w:hAnsi="Book Antiqua" w:cs="Times New Roman"/>
          <w:b/>
          <w:color w:val="FF0000"/>
          <w:sz w:val="16"/>
          <w:szCs w:val="16"/>
        </w:rPr>
        <w:t>(</w:t>
      </w:r>
      <w:r w:rsidR="00AA4B57" w:rsidRPr="00782930">
        <w:rPr>
          <w:rFonts w:ascii="Book Antiqua" w:hAnsi="Book Antiqua" w:cs="Times New Roman"/>
          <w:b/>
          <w:color w:val="FF0000"/>
          <w:sz w:val="16"/>
          <w:szCs w:val="16"/>
          <w:u w:val="single"/>
        </w:rPr>
        <w:t>TJRJ</w:t>
      </w:r>
      <w:r w:rsidR="005C4362" w:rsidRPr="00782930">
        <w:rPr>
          <w:rFonts w:ascii="Book Antiqua" w:hAnsi="Book Antiqua" w:cs="Times New Roman"/>
          <w:b/>
          <w:color w:val="FF0000"/>
          <w:sz w:val="16"/>
          <w:szCs w:val="16"/>
          <w:u w:val="single"/>
        </w:rPr>
        <w:t>-2011</w:t>
      </w:r>
      <w:r w:rsidR="00D8206C" w:rsidRPr="00782930">
        <w:rPr>
          <w:rFonts w:ascii="Book Antiqua" w:hAnsi="Book Antiqua" w:cs="Times New Roman"/>
          <w:b/>
          <w:color w:val="FF0000"/>
          <w:sz w:val="16"/>
          <w:szCs w:val="16"/>
          <w:u w:val="single"/>
        </w:rPr>
        <w:t>)</w:t>
      </w:r>
      <w:r w:rsidR="00D73332" w:rsidRPr="00782930">
        <w:rPr>
          <w:rFonts w:ascii="Book Antiqua" w:hAnsi="Book Antiqua" w:cs="Times New Roman"/>
          <w:b/>
          <w:color w:val="FF0000"/>
          <w:sz w:val="16"/>
          <w:szCs w:val="16"/>
        </w:rPr>
        <w:t xml:space="preserve"> </w:t>
      </w:r>
      <w:r w:rsidR="00D73332" w:rsidRPr="00782930">
        <w:rPr>
          <w:rFonts w:ascii="Book Antiqua" w:eastAsia="Times New Roman" w:hAnsi="Book Antiqua" w:cs="Times New Roman"/>
          <w:b/>
          <w:color w:val="FF0000"/>
          <w:sz w:val="16"/>
          <w:szCs w:val="16"/>
          <w:u w:val="single"/>
          <w:lang w:eastAsia="pt-BR"/>
        </w:rPr>
        <w:t>(MPPR-2011)</w:t>
      </w:r>
      <w:r w:rsidR="00957FC8" w:rsidRPr="00782930">
        <w:rPr>
          <w:rFonts w:ascii="Book Antiqua" w:eastAsia="Times New Roman" w:hAnsi="Book Antiqua" w:cs="Times New Roman"/>
          <w:b/>
          <w:color w:val="FF0000"/>
          <w:sz w:val="16"/>
          <w:szCs w:val="16"/>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87283D" w:rsidRPr="00782930">
        <w:rPr>
          <w:rFonts w:ascii="Book Antiqua" w:hAnsi="Book Antiqua" w:cs="Times New Roman"/>
          <w:b/>
          <w:color w:val="FF0000"/>
          <w:sz w:val="16"/>
          <w:szCs w:val="16"/>
        </w:rPr>
        <w:t xml:space="preserve"> </w:t>
      </w:r>
      <w:r w:rsidR="0087283D" w:rsidRPr="00782930">
        <w:rPr>
          <w:rFonts w:ascii="Book Antiqua" w:eastAsia="Times New Roman" w:hAnsi="Book Antiqua" w:cs="Times New Roman"/>
          <w:b/>
          <w:bCs/>
          <w:color w:val="FF0000"/>
          <w:sz w:val="16"/>
          <w:szCs w:val="16"/>
          <w:u w:val="single"/>
          <w:lang w:eastAsia="pt-BR"/>
        </w:rPr>
        <w:t>(TJCE-2012)</w:t>
      </w:r>
      <w:r w:rsidR="002E7343" w:rsidRPr="00782930">
        <w:rPr>
          <w:rFonts w:ascii="Book Antiqua" w:hAnsi="Book Antiqua" w:cs="Times New Roman"/>
          <w:b/>
          <w:color w:val="FF0000"/>
          <w:sz w:val="16"/>
          <w:szCs w:val="16"/>
        </w:rPr>
        <w:t xml:space="preserve"> </w:t>
      </w:r>
      <w:r w:rsidR="002E7343" w:rsidRPr="00782930">
        <w:rPr>
          <w:rFonts w:ascii="Book Antiqua" w:eastAsia="Times New Roman" w:hAnsi="Book Antiqua" w:cs="Times New Roman"/>
          <w:b/>
          <w:color w:val="FF0000"/>
          <w:sz w:val="16"/>
          <w:szCs w:val="16"/>
          <w:u w:val="single"/>
          <w:lang w:eastAsia="pt-BR"/>
        </w:rPr>
        <w:t>(TJMA-2013)</w:t>
      </w:r>
      <w:r w:rsidR="00423BF4"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cs="Times New Roman"/>
          <w:b/>
          <w:color w:val="FF0000"/>
          <w:sz w:val="16"/>
          <w:szCs w:val="16"/>
          <w:u w:val="single"/>
        </w:rPr>
        <w:t>(Cartórios/TJDFT-2014)</w:t>
      </w:r>
      <w:r w:rsidR="00A420D4" w:rsidRPr="00782930">
        <w:rPr>
          <w:rFonts w:ascii="Book Antiqua" w:hAnsi="Book Antiqua" w:cs="Times New Roman"/>
          <w:b/>
          <w:color w:val="FF0000"/>
          <w:sz w:val="16"/>
          <w:szCs w:val="16"/>
        </w:rPr>
        <w:t xml:space="preserve"> </w:t>
      </w:r>
      <w:r w:rsidR="00A420D4" w:rsidRPr="00782930">
        <w:rPr>
          <w:rFonts w:ascii="Book Antiqua" w:eastAsia="Times New Roman" w:hAnsi="Book Antiqua" w:cs="Times New Roman"/>
          <w:b/>
          <w:color w:val="FF0000"/>
          <w:sz w:val="16"/>
          <w:szCs w:val="16"/>
          <w:u w:val="single"/>
          <w:lang w:eastAsia="pt-BR"/>
        </w:rPr>
        <w:t>(TJSP</w:t>
      </w:r>
      <w:r w:rsidR="00ED0ACA" w:rsidRPr="00782930">
        <w:rPr>
          <w:rFonts w:ascii="Book Antiqua" w:eastAsia="Times New Roman" w:hAnsi="Book Antiqua" w:cs="Times New Roman"/>
          <w:b/>
          <w:color w:val="FF0000"/>
          <w:sz w:val="16"/>
          <w:szCs w:val="16"/>
          <w:u w:val="single"/>
          <w:lang w:eastAsia="pt-BR"/>
        </w:rPr>
        <w:t>-</w:t>
      </w:r>
      <w:r w:rsidR="00A420D4" w:rsidRPr="00782930">
        <w:rPr>
          <w:rFonts w:ascii="Book Antiqua" w:eastAsia="Times New Roman" w:hAnsi="Book Antiqua" w:cs="Times New Roman"/>
          <w:b/>
          <w:color w:val="FF0000"/>
          <w:sz w:val="16"/>
          <w:szCs w:val="16"/>
          <w:u w:val="single"/>
          <w:lang w:eastAsia="pt-BR"/>
        </w:rPr>
        <w:t>2015)</w:t>
      </w:r>
      <w:r w:rsidR="0059642B" w:rsidRPr="00782930">
        <w:rPr>
          <w:rFonts w:ascii="Book Antiqua" w:eastAsia="Times New Roman" w:hAnsi="Book Antiqua" w:cs="Times New Roman"/>
          <w:b/>
          <w:color w:val="FF0000"/>
          <w:sz w:val="16"/>
          <w:szCs w:val="16"/>
          <w:lang w:eastAsia="pt-BR"/>
        </w:rPr>
        <w:t xml:space="preserve"> </w:t>
      </w:r>
      <w:r w:rsidR="0059642B" w:rsidRPr="00782930">
        <w:rPr>
          <w:rFonts w:ascii="Book Antiqua" w:hAnsi="Book Antiqua"/>
          <w:b/>
          <w:bCs/>
          <w:color w:val="FF0000"/>
          <w:sz w:val="16"/>
          <w:szCs w:val="16"/>
          <w:u w:val="single"/>
        </w:rPr>
        <w:t>(DPESC-2017)</w:t>
      </w:r>
      <w:r w:rsidR="00FD70B9" w:rsidRPr="00782930">
        <w:rPr>
          <w:rFonts w:ascii="Book Antiqua" w:eastAsia="Times New Roman" w:hAnsi="Book Antiqua" w:cs="Times New Roman"/>
          <w:b/>
          <w:color w:val="FF0000"/>
          <w:sz w:val="16"/>
          <w:szCs w:val="16"/>
          <w:lang w:eastAsia="pt-BR"/>
        </w:rPr>
        <w:t xml:space="preserve"> </w:t>
      </w:r>
      <w:r w:rsidR="00E20427" w:rsidRPr="00782930">
        <w:rPr>
          <w:rFonts w:ascii="Book Antiqua" w:eastAsia="Times New Roman" w:hAnsi="Book Antiqua" w:cs="Times New Roman"/>
          <w:b/>
          <w:color w:val="FF0000"/>
          <w:sz w:val="16"/>
          <w:szCs w:val="16"/>
          <w:u w:val="single"/>
          <w:lang w:eastAsia="pt-BR"/>
        </w:rPr>
        <w:t>(TJMT-2018)</w:t>
      </w:r>
      <w:r w:rsidR="00C11615" w:rsidRPr="00782930">
        <w:rPr>
          <w:rFonts w:ascii="Book Antiqua" w:eastAsia="Times New Roman" w:hAnsi="Book Antiqua" w:cs="Times New Roman"/>
          <w:b/>
          <w:color w:val="FF0000"/>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B80FCE" w:rsidRPr="00782930">
        <w:rPr>
          <w:rFonts w:ascii="Book Antiqua" w:eastAsia="Times New Roman" w:hAnsi="Book Antiqua" w:cs="Times New Roman"/>
          <w:b/>
          <w:color w:val="FF0000"/>
          <w:sz w:val="16"/>
          <w:szCs w:val="16"/>
          <w:lang w:eastAsia="pt-BR"/>
        </w:rPr>
        <w:t xml:space="preserve"> </w:t>
      </w:r>
      <w:r w:rsidR="00B80FCE" w:rsidRPr="00782930">
        <w:rPr>
          <w:rFonts w:ascii="Book Antiqua" w:eastAsia="Times New Roman" w:hAnsi="Book Antiqua" w:cs="Times New Roman"/>
          <w:b/>
          <w:color w:val="FF0000"/>
          <w:sz w:val="16"/>
          <w:szCs w:val="16"/>
          <w:u w:val="single"/>
          <w:lang w:eastAsia="pt-BR"/>
        </w:rPr>
        <w:t>(DPEPE-2018)</w:t>
      </w:r>
      <w:r w:rsidR="00043941" w:rsidRPr="00782930">
        <w:rPr>
          <w:rFonts w:ascii="Book Antiqua" w:eastAsia="Times New Roman" w:hAnsi="Book Antiqua" w:cs="Times New Roman"/>
          <w:b/>
          <w:color w:val="FF0000"/>
          <w:sz w:val="16"/>
          <w:szCs w:val="16"/>
          <w:lang w:eastAsia="pt-BR"/>
        </w:rPr>
        <w:t xml:space="preserve"> </w:t>
      </w:r>
      <w:r w:rsidR="00043941" w:rsidRPr="00782930">
        <w:rPr>
          <w:rFonts w:ascii="Book Antiqua" w:hAnsi="Book Antiqua" w:cs="Arial"/>
          <w:b/>
          <w:bCs/>
          <w:color w:val="FF0000"/>
          <w:sz w:val="16"/>
          <w:szCs w:val="16"/>
          <w:u w:val="single"/>
        </w:rPr>
        <w:t>(MPSP-2013/2019)</w:t>
      </w:r>
      <w:r w:rsidR="00186575" w:rsidRPr="00782930">
        <w:rPr>
          <w:rFonts w:ascii="Book Antiqua" w:hAnsi="Book Antiqua" w:cs="Arial"/>
          <w:b/>
          <w:bCs/>
          <w:color w:val="FF0000"/>
          <w:sz w:val="16"/>
          <w:szCs w:val="16"/>
        </w:rPr>
        <w:t xml:space="preserve"> </w:t>
      </w:r>
      <w:r w:rsidR="00186575" w:rsidRPr="00782930">
        <w:rPr>
          <w:rFonts w:ascii="Book Antiqua" w:eastAsia="Times New Roman" w:hAnsi="Book Antiqua" w:cs="Times New Roman"/>
          <w:b/>
          <w:bCs/>
          <w:color w:val="FF0000"/>
          <w:sz w:val="16"/>
          <w:szCs w:val="16"/>
          <w:u w:val="single"/>
          <w:lang w:eastAsia="pt-BR"/>
        </w:rPr>
        <w:t>(MPSC-2016/2021)</w:t>
      </w:r>
      <w:r w:rsidR="007702B8" w:rsidRPr="00782930">
        <w:rPr>
          <w:rFonts w:ascii="Book Antiqua" w:eastAsia="Times New Roman" w:hAnsi="Book Antiqua" w:cs="Times New Roman"/>
          <w:b/>
          <w:bCs/>
          <w:color w:val="FF0000"/>
          <w:sz w:val="16"/>
          <w:szCs w:val="16"/>
          <w:lang w:eastAsia="pt-BR"/>
        </w:rPr>
        <w:t xml:space="preserve"> </w:t>
      </w:r>
      <w:r w:rsidR="007702B8" w:rsidRPr="00782930">
        <w:rPr>
          <w:rFonts w:ascii="Book Antiqua" w:eastAsia="Times New Roman" w:hAnsi="Book Antiqua" w:cs="Times New Roman"/>
          <w:b/>
          <w:bCs/>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E20427" w:rsidRPr="003B18A2" w14:paraId="71879910" w14:textId="77777777" w:rsidTr="007646BF">
        <w:tc>
          <w:tcPr>
            <w:tcW w:w="8494" w:type="dxa"/>
            <w:shd w:val="clear" w:color="auto" w:fill="CCFFFF"/>
          </w:tcPr>
          <w:p w14:paraId="33D79BFA" w14:textId="4E399AC3" w:rsidR="00E20427" w:rsidRPr="003B18A2" w:rsidRDefault="00823D38" w:rsidP="007646BF">
            <w:pPr>
              <w:spacing w:before="100" w:beforeAutospacing="1" w:after="100" w:afterAutospacing="1"/>
              <w:jc w:val="both"/>
              <w:rPr>
                <w:rFonts w:ascii="Book Antiqua" w:eastAsia="Times New Roman" w:hAnsi="Book Antiqua" w:cs="Times New Roman"/>
                <w:sz w:val="19"/>
                <w:szCs w:val="19"/>
                <w:lang w:eastAsia="pt-BR"/>
              </w:rPr>
            </w:pPr>
            <w:r w:rsidRPr="00823D38">
              <w:rPr>
                <w:rFonts w:ascii="Book Antiqua" w:eastAsia="Times New Roman" w:hAnsi="Book Antiqua" w:cs="Times New Roman"/>
                <w:b/>
                <w:i/>
                <w:iCs/>
                <w:color w:val="FF0000"/>
                <w:sz w:val="19"/>
                <w:szCs w:val="19"/>
                <w:lang w:eastAsia="pt-BR"/>
              </w:rPr>
              <w:t>#</w:t>
            </w:r>
            <w:r w:rsidRPr="00823D38">
              <w:rPr>
                <w:rFonts w:ascii="Book Antiqua" w:eastAsia="Times New Roman" w:hAnsi="Book Antiqua" w:cs="Times New Roman"/>
                <w:b/>
                <w:i/>
                <w:iCs/>
                <w:color w:val="FF0000"/>
                <w:sz w:val="19"/>
                <w:szCs w:val="19"/>
                <w:highlight w:val="green"/>
                <w:lang w:eastAsia="pt-BR"/>
              </w:rPr>
              <w:t>Atenção</w:t>
            </w:r>
            <w:r w:rsidR="00E20427" w:rsidRPr="003B18A2">
              <w:rPr>
                <w:rFonts w:ascii="Book Antiqua" w:eastAsia="Times New Roman" w:hAnsi="Book Antiqua" w:cs="Times New Roman"/>
                <w:sz w:val="19"/>
                <w:szCs w:val="19"/>
                <w:lang w:eastAsia="pt-BR"/>
              </w:rPr>
              <w:t xml:space="preserve">: Nos termos do art. 46, §2º, ECA, </w:t>
            </w:r>
            <w:r w:rsidR="00E20427" w:rsidRPr="003B18A2">
              <w:rPr>
                <w:rFonts w:ascii="Book Antiqua" w:eastAsia="Times New Roman" w:hAnsi="Book Antiqua" w:cs="Times New Roman"/>
                <w:i/>
                <w:sz w:val="19"/>
                <w:szCs w:val="19"/>
                <w:lang w:eastAsia="pt-BR"/>
              </w:rPr>
              <w:t>“a</w:t>
            </w:r>
            <w:r w:rsidR="00E20427" w:rsidRPr="003B18A2">
              <w:rPr>
                <w:rFonts w:ascii="Book Antiqua" w:eastAsia="Times New Roman" w:hAnsi="Book Antiqua" w:cs="Times New Roman"/>
                <w:i/>
                <w:iCs/>
                <w:sz w:val="19"/>
                <w:szCs w:val="19"/>
                <w:lang w:eastAsia="pt-BR"/>
              </w:rPr>
              <w:t xml:space="preserve"> simples guarda de fato não autoriza, por si só, a dispensa </w:t>
            </w:r>
            <w:r w:rsidR="00E20427" w:rsidRPr="003B18A2">
              <w:rPr>
                <w:rFonts w:ascii="Book Antiqua" w:eastAsia="Times New Roman" w:hAnsi="Book Antiqua" w:cs="Times New Roman"/>
                <w:i/>
                <w:iCs/>
                <w:sz w:val="19"/>
                <w:szCs w:val="19"/>
                <w:lang w:eastAsia="pt-BR"/>
              </w:rPr>
              <w:lastRenderedPageBreak/>
              <w:t>da realização do estágio de convivência.</w:t>
            </w:r>
            <w:r w:rsidR="00E20427" w:rsidRPr="003B18A2">
              <w:rPr>
                <w:rFonts w:ascii="Book Antiqua" w:eastAsia="Times New Roman" w:hAnsi="Book Antiqua" w:cs="Times New Roman"/>
                <w:sz w:val="19"/>
                <w:szCs w:val="19"/>
                <w:lang w:eastAsia="pt-BR"/>
              </w:rPr>
              <w:t xml:space="preserve"> É necessário que, além da guarda de fato, seja possível se apurar a conveniência da constituição do vínculo (art. 46, §1º, ECA) e que a medida aja em prol do menor.</w:t>
            </w:r>
          </w:p>
        </w:tc>
      </w:tr>
    </w:tbl>
    <w:p w14:paraId="4E4677EE" w14:textId="19FEB508" w:rsidR="00894D10" w:rsidRPr="00E07E7B"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23D38">
        <w:rPr>
          <w:rFonts w:ascii="Book Antiqua" w:eastAsia="Times New Roman" w:hAnsi="Book Antiqua" w:cs="Arial"/>
          <w:b/>
          <w:bCs/>
          <w:color w:val="000000"/>
          <w:sz w:val="19"/>
          <w:szCs w:val="19"/>
          <w:highlight w:val="magenta"/>
          <w:lang w:eastAsia="pt-BR"/>
        </w:rPr>
        <w:lastRenderedPageBreak/>
        <w:t>§ 2</w:t>
      </w:r>
      <w:r w:rsidRPr="00823D38">
        <w:rPr>
          <w:rFonts w:ascii="Book Antiqua" w:eastAsia="Times New Roman" w:hAnsi="Book Antiqua" w:cs="Arial"/>
          <w:b/>
          <w:bCs/>
          <w:color w:val="000000"/>
          <w:sz w:val="19"/>
          <w:szCs w:val="19"/>
          <w:highlight w:val="magenta"/>
          <w:u w:val="single"/>
          <w:vertAlign w:val="superscript"/>
          <w:lang w:eastAsia="pt-BR"/>
        </w:rPr>
        <w:t>o</w:t>
      </w:r>
      <w:r w:rsidRPr="00823D38">
        <w:rPr>
          <w:rFonts w:ascii="Book Antiqua" w:eastAsia="Times New Roman" w:hAnsi="Book Antiqua" w:cs="Arial"/>
          <w:b/>
          <w:bCs/>
          <w:color w:val="000000"/>
          <w:sz w:val="19"/>
          <w:szCs w:val="19"/>
          <w:highlight w:val="magenta"/>
          <w:lang w:eastAsia="pt-BR"/>
        </w:rPr>
        <w:t>-A</w:t>
      </w:r>
      <w:r w:rsidRPr="00D43F89">
        <w:rPr>
          <w:rFonts w:ascii="Book Antiqua" w:eastAsia="Times New Roman" w:hAnsi="Book Antiqua" w:cs="Arial"/>
          <w:b/>
          <w:bCs/>
          <w:color w:val="000000"/>
          <w:sz w:val="19"/>
          <w:szCs w:val="19"/>
          <w:lang w:eastAsia="pt-BR"/>
        </w:rPr>
        <w:t xml:space="preserve">.  O </w:t>
      </w:r>
      <w:r w:rsidRPr="00D43F89">
        <w:rPr>
          <w:rFonts w:ascii="Book Antiqua" w:eastAsia="Times New Roman" w:hAnsi="Book Antiqua" w:cs="Arial"/>
          <w:b/>
          <w:bCs/>
          <w:caps/>
          <w:color w:val="000000"/>
          <w:sz w:val="19"/>
          <w:szCs w:val="19"/>
          <w:shd w:val="clear" w:color="auto" w:fill="F7CAAC" w:themeFill="accent2" w:themeFillTint="66"/>
          <w:lang w:eastAsia="pt-BR"/>
        </w:rPr>
        <w:t>prazo máximo</w:t>
      </w:r>
      <w:r w:rsidRPr="00D43F89">
        <w:rPr>
          <w:rFonts w:ascii="Book Antiqua" w:eastAsia="Times New Roman" w:hAnsi="Book Antiqua" w:cs="Arial"/>
          <w:b/>
          <w:bCs/>
          <w:color w:val="000000"/>
          <w:sz w:val="19"/>
          <w:szCs w:val="19"/>
          <w:lang w:eastAsia="pt-BR"/>
        </w:rPr>
        <w:t xml:space="preserve"> </w:t>
      </w:r>
      <w:r w:rsidRPr="00E07E7B">
        <w:rPr>
          <w:rFonts w:ascii="Book Antiqua" w:eastAsia="Times New Roman" w:hAnsi="Book Antiqua" w:cs="Arial"/>
          <w:b/>
          <w:bCs/>
          <w:caps/>
          <w:color w:val="000000"/>
          <w:sz w:val="19"/>
          <w:szCs w:val="19"/>
          <w:highlight w:val="green"/>
          <w:lang w:eastAsia="pt-BR"/>
        </w:rPr>
        <w:t>estabelecido</w:t>
      </w:r>
      <w:r w:rsidRPr="00E07E7B">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olor w:val="000000"/>
          <w:sz w:val="19"/>
          <w:szCs w:val="19"/>
          <w:highlight w:val="yellow"/>
          <w:lang w:eastAsia="pt-BR"/>
        </w:rPr>
        <w:t>no caput deste artigo</w:t>
      </w:r>
      <w:r w:rsidRPr="00D43F89">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aps/>
          <w:color w:val="000000"/>
          <w:sz w:val="19"/>
          <w:szCs w:val="19"/>
          <w:highlight w:val="green"/>
          <w:lang w:eastAsia="pt-BR"/>
        </w:rPr>
        <w:t>pode ser prorrogado</w:t>
      </w:r>
      <w:r w:rsidRPr="00D43F89">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olor w:val="000000"/>
          <w:sz w:val="19"/>
          <w:szCs w:val="19"/>
          <w:highlight w:val="cyan"/>
          <w:lang w:eastAsia="pt-BR"/>
        </w:rPr>
        <w:t>por até igual período</w:t>
      </w:r>
      <w:r w:rsidRPr="00D43F89">
        <w:rPr>
          <w:rFonts w:ascii="Book Antiqua" w:eastAsia="Times New Roman" w:hAnsi="Book Antiqua" w:cs="Arial"/>
          <w:b/>
          <w:bCs/>
          <w:color w:val="000000"/>
          <w:sz w:val="19"/>
          <w:szCs w:val="19"/>
          <w:lang w:eastAsia="pt-BR"/>
        </w:rPr>
        <w:t xml:space="preserve">, mediante </w:t>
      </w:r>
      <w:r w:rsidRPr="00D43F89">
        <w:rPr>
          <w:rFonts w:ascii="Book Antiqua" w:eastAsia="Times New Roman" w:hAnsi="Book Antiqua" w:cs="Arial"/>
          <w:b/>
          <w:bCs/>
          <w:color w:val="000000"/>
          <w:sz w:val="19"/>
          <w:szCs w:val="19"/>
          <w:highlight w:val="cyan"/>
          <w:lang w:eastAsia="pt-BR"/>
        </w:rPr>
        <w:t>decisão fundamentada</w:t>
      </w:r>
      <w:r w:rsidRPr="00D43F89">
        <w:rPr>
          <w:rFonts w:ascii="Book Antiqua" w:eastAsia="Times New Roman" w:hAnsi="Book Antiqua" w:cs="Arial"/>
          <w:b/>
          <w:bCs/>
          <w:color w:val="000000"/>
          <w:sz w:val="19"/>
          <w:szCs w:val="19"/>
          <w:lang w:eastAsia="pt-BR"/>
        </w:rPr>
        <w:t xml:space="preserve"> da </w:t>
      </w:r>
      <w:r w:rsidRPr="00D43F89">
        <w:rPr>
          <w:rFonts w:ascii="Book Antiqua" w:eastAsia="Times New Roman" w:hAnsi="Book Antiqua" w:cs="Arial"/>
          <w:b/>
          <w:bCs/>
          <w:color w:val="000000"/>
          <w:sz w:val="19"/>
          <w:szCs w:val="19"/>
          <w:highlight w:val="yellow"/>
          <w:lang w:eastAsia="pt-BR"/>
        </w:rPr>
        <w:t>autoridade judiciária</w:t>
      </w:r>
      <w:r w:rsidRPr="0059642B">
        <w:rPr>
          <w:rFonts w:ascii="Book Antiqua" w:eastAsia="Times New Roman" w:hAnsi="Book Antiqua" w:cs="Arial"/>
          <w:color w:val="000000"/>
          <w:sz w:val="18"/>
          <w:szCs w:val="18"/>
          <w:lang w:eastAsia="pt-BR"/>
        </w:rPr>
        <w:t>.</w:t>
      </w:r>
      <w:r w:rsidR="0059642B">
        <w:rPr>
          <w:rFonts w:ascii="Book Antiqua" w:eastAsia="Times New Roman" w:hAnsi="Book Antiqua" w:cs="Arial"/>
          <w:color w:val="000000"/>
          <w:sz w:val="18"/>
          <w:szCs w:val="18"/>
          <w:lang w:eastAsia="pt-BR"/>
        </w:rPr>
        <w:t xml:space="preserve"> </w:t>
      </w:r>
      <w:hyperlink r:id="rId155" w:anchor="art1" w:history="1">
        <w:r w:rsidRPr="00782930">
          <w:rPr>
            <w:rFonts w:ascii="Book Antiqua" w:eastAsia="Times New Roman" w:hAnsi="Book Antiqua" w:cs="Arial"/>
            <w:color w:val="0000FF"/>
            <w:sz w:val="16"/>
            <w:szCs w:val="16"/>
            <w:u w:val="single"/>
            <w:lang w:eastAsia="pt-BR"/>
          </w:rPr>
          <w:t>(Incluído pela Lei nº 13.509, de 2017)</w:t>
        </w:r>
      </w:hyperlink>
      <w:r w:rsidR="00823D38" w:rsidRPr="00782930">
        <w:rPr>
          <w:rFonts w:ascii="Book Antiqua" w:eastAsia="Times New Roman" w:hAnsi="Book Antiqua" w:cs="Arial"/>
          <w:color w:val="0000FF"/>
          <w:sz w:val="16"/>
          <w:szCs w:val="16"/>
          <w:lang w:eastAsia="pt-BR"/>
        </w:rPr>
        <w:t xml:space="preserve"> </w:t>
      </w:r>
      <w:r w:rsidR="00823D38" w:rsidRPr="00782930">
        <w:rPr>
          <w:rFonts w:ascii="Book Antiqua" w:hAnsi="Book Antiqua" w:cs="Arial"/>
          <w:b/>
          <w:bCs/>
          <w:color w:val="FF0000"/>
          <w:sz w:val="16"/>
          <w:szCs w:val="16"/>
          <w:u w:val="single"/>
        </w:rPr>
        <w:t>(TJRO-2019)</w:t>
      </w:r>
      <w:r w:rsidR="00043941" w:rsidRPr="00782930">
        <w:rPr>
          <w:rFonts w:ascii="Book Antiqua" w:hAnsi="Book Antiqua" w:cs="Arial"/>
          <w:b/>
          <w:bCs/>
          <w:color w:val="FF0000"/>
          <w:sz w:val="16"/>
          <w:szCs w:val="16"/>
        </w:rPr>
        <w:t xml:space="preserve"> </w:t>
      </w:r>
      <w:r w:rsidR="00043941" w:rsidRPr="00782930">
        <w:rPr>
          <w:rFonts w:ascii="Book Antiqua" w:hAnsi="Book Antiqua" w:cs="Arial"/>
          <w:b/>
          <w:bCs/>
          <w:color w:val="FF0000"/>
          <w:sz w:val="16"/>
          <w:szCs w:val="16"/>
          <w:u w:val="single"/>
        </w:rPr>
        <w:t>(MPSP-2019)</w:t>
      </w:r>
      <w:r w:rsidR="00D43F89">
        <w:rPr>
          <w:rFonts w:ascii="Book Antiqua" w:hAnsi="Book Antiqua" w:cs="Arial"/>
          <w:b/>
          <w:bCs/>
          <w:color w:val="FF0000"/>
          <w:sz w:val="16"/>
          <w:szCs w:val="16"/>
        </w:rPr>
        <w:t xml:space="preserve"> </w:t>
      </w:r>
      <w:r w:rsidR="00D43F89">
        <w:rPr>
          <w:rFonts w:ascii="Book Antiqua" w:eastAsia="Times New Roman" w:hAnsi="Book Antiqua" w:cs="Times New Roman"/>
          <w:b/>
          <w:bCs/>
          <w:color w:val="FF0000"/>
          <w:sz w:val="16"/>
          <w:szCs w:val="16"/>
          <w:u w:val="single"/>
          <w:lang w:eastAsia="pt-BR"/>
        </w:rPr>
        <w:t>(DPEPA-2022)</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p w14:paraId="4E4677EF" w14:textId="0E35D16A" w:rsidR="00894D10" w:rsidRPr="006D6279"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3B18A2">
        <w:rPr>
          <w:rFonts w:ascii="Book Antiqua" w:eastAsia="Times New Roman" w:hAnsi="Book Antiqua" w:cs="Arial"/>
          <w:b/>
          <w:color w:val="000000"/>
          <w:sz w:val="19"/>
          <w:szCs w:val="19"/>
          <w:highlight w:val="magenta"/>
          <w:lang w:eastAsia="pt-BR"/>
        </w:rPr>
        <w:t>§ 3</w:t>
      </w:r>
      <w:r w:rsidRPr="003B18A2">
        <w:rPr>
          <w:rFonts w:ascii="Book Antiqua" w:eastAsia="Times New Roman" w:hAnsi="Book Antiqua" w:cs="Arial"/>
          <w:b/>
          <w:color w:val="000000"/>
          <w:sz w:val="19"/>
          <w:szCs w:val="19"/>
          <w:highlight w:val="magenta"/>
          <w:u w:val="single"/>
          <w:vertAlign w:val="superscript"/>
          <w:lang w:eastAsia="pt-BR"/>
        </w:rPr>
        <w:t>o</w:t>
      </w:r>
      <w:r w:rsidRPr="003B18A2">
        <w:rPr>
          <w:rFonts w:ascii="Book Antiqua" w:eastAsia="Times New Roman" w:hAnsi="Book Antiqua" w:cs="Arial"/>
          <w:color w:val="000000"/>
          <w:sz w:val="19"/>
          <w:szCs w:val="19"/>
          <w:lang w:eastAsia="pt-BR"/>
        </w:rPr>
        <w:t xml:space="preserve">  </w:t>
      </w:r>
      <w:r w:rsidRPr="00005195">
        <w:rPr>
          <w:rFonts w:ascii="Book Antiqua" w:eastAsia="Times New Roman" w:hAnsi="Book Antiqua" w:cs="Arial"/>
          <w:b/>
          <w:bCs/>
          <w:color w:val="000000"/>
          <w:sz w:val="19"/>
          <w:szCs w:val="19"/>
          <w:lang w:eastAsia="pt-BR"/>
        </w:rPr>
        <w:t xml:space="preserve">Em caso de </w:t>
      </w:r>
      <w:r w:rsidRPr="00005195">
        <w:rPr>
          <w:rFonts w:ascii="Book Antiqua" w:eastAsia="Times New Roman" w:hAnsi="Book Antiqua" w:cs="Arial"/>
          <w:b/>
          <w:bCs/>
          <w:caps/>
          <w:color w:val="000000"/>
          <w:sz w:val="19"/>
          <w:szCs w:val="19"/>
          <w:shd w:val="clear" w:color="auto" w:fill="F7CAAC" w:themeFill="accent2" w:themeFillTint="66"/>
          <w:lang w:eastAsia="pt-BR"/>
        </w:rPr>
        <w:t>adoção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yellow"/>
          <w:lang w:eastAsia="pt-BR"/>
        </w:rPr>
        <w:t>por pessoa</w:t>
      </w:r>
      <w:r w:rsidRPr="00005195">
        <w:rPr>
          <w:rFonts w:ascii="Book Antiqua" w:eastAsia="Times New Roman" w:hAnsi="Book Antiqua" w:cs="Arial"/>
          <w:b/>
          <w:bCs/>
          <w:color w:val="000000"/>
          <w:sz w:val="19"/>
          <w:szCs w:val="19"/>
          <w:lang w:eastAsia="pt-BR"/>
        </w:rPr>
        <w:t xml:space="preserve"> ou </w:t>
      </w:r>
      <w:r w:rsidRPr="00005195">
        <w:rPr>
          <w:rFonts w:ascii="Book Antiqua" w:eastAsia="Times New Roman" w:hAnsi="Book Antiqua" w:cs="Arial"/>
          <w:b/>
          <w:bCs/>
          <w:color w:val="000000"/>
          <w:sz w:val="19"/>
          <w:szCs w:val="19"/>
          <w:highlight w:val="yellow"/>
          <w:lang w:eastAsia="pt-BR"/>
        </w:rPr>
        <w:t>casal residente ou domiciliado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fora do País</w:t>
      </w:r>
      <w:r w:rsidRPr="00005195">
        <w:rPr>
          <w:rFonts w:ascii="Book Antiqua" w:eastAsia="Times New Roman" w:hAnsi="Book Antiqua" w:cs="Arial"/>
          <w:b/>
          <w:bCs/>
          <w:color w:val="000000"/>
          <w:sz w:val="19"/>
          <w:szCs w:val="19"/>
          <w:lang w:eastAsia="pt-BR"/>
        </w:rPr>
        <w:t xml:space="preserve">, o </w:t>
      </w:r>
      <w:r w:rsidRPr="00005195">
        <w:rPr>
          <w:rFonts w:ascii="Book Antiqua" w:eastAsia="Times New Roman" w:hAnsi="Book Antiqua" w:cs="Arial"/>
          <w:b/>
          <w:bCs/>
          <w:caps/>
          <w:color w:val="000000"/>
          <w:sz w:val="19"/>
          <w:szCs w:val="19"/>
          <w:shd w:val="clear" w:color="auto" w:fill="F7CAAC" w:themeFill="accent2" w:themeFillTint="66"/>
          <w:lang w:eastAsia="pt-BR"/>
        </w:rPr>
        <w:t>estágio de convivência</w:t>
      </w:r>
      <w:r w:rsidRPr="00005195">
        <w:rPr>
          <w:rFonts w:ascii="Book Antiqua" w:eastAsia="Times New Roman" w:hAnsi="Book Antiqua" w:cs="Arial"/>
          <w:b/>
          <w:bCs/>
          <w:caps/>
          <w:color w:val="000000"/>
          <w:sz w:val="19"/>
          <w:szCs w:val="19"/>
          <w:lang w:eastAsia="pt-BR"/>
        </w:rPr>
        <w:t xml:space="preserve"> </w:t>
      </w:r>
      <w:r w:rsidRPr="00005195">
        <w:rPr>
          <w:rFonts w:ascii="Book Antiqua" w:eastAsia="Times New Roman" w:hAnsi="Book Antiqua" w:cs="Arial"/>
          <w:b/>
          <w:bCs/>
          <w:caps/>
          <w:color w:val="000000"/>
          <w:sz w:val="19"/>
          <w:szCs w:val="19"/>
          <w:highlight w:val="green"/>
          <w:lang w:eastAsia="pt-BR"/>
        </w:rPr>
        <w:t>será</w:t>
      </w:r>
      <w:r w:rsidRPr="00005195">
        <w:rPr>
          <w:rFonts w:ascii="Book Antiqua" w:eastAsia="Times New Roman" w:hAnsi="Book Antiqua" w:cs="Arial"/>
          <w:b/>
          <w:bCs/>
          <w:color w:val="000000"/>
          <w:sz w:val="19"/>
          <w:szCs w:val="19"/>
          <w:lang w:eastAsia="pt-BR"/>
        </w:rPr>
        <w:t xml:space="preserve"> de, </w:t>
      </w:r>
      <w:r w:rsidRPr="00005195">
        <w:rPr>
          <w:rFonts w:ascii="Book Antiqua" w:eastAsia="Times New Roman" w:hAnsi="Book Antiqua" w:cs="Arial"/>
          <w:b/>
          <w:bCs/>
          <w:caps/>
          <w:color w:val="000000"/>
          <w:sz w:val="19"/>
          <w:szCs w:val="19"/>
          <w:shd w:val="clear" w:color="auto" w:fill="F7CAAC" w:themeFill="accent2" w:themeFillTint="66"/>
          <w:lang w:eastAsia="pt-BR"/>
        </w:rPr>
        <w:t>no mínimo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30 (trinta) dias</w:t>
      </w:r>
      <w:r w:rsidRPr="00005195">
        <w:rPr>
          <w:rFonts w:ascii="Book Antiqua" w:eastAsia="Times New Roman" w:hAnsi="Book Antiqua" w:cs="Arial"/>
          <w:b/>
          <w:bCs/>
          <w:color w:val="000000"/>
          <w:sz w:val="19"/>
          <w:szCs w:val="19"/>
          <w:lang w:eastAsia="pt-BR"/>
        </w:rPr>
        <w:t xml:space="preserve"> e, </w:t>
      </w:r>
      <w:r w:rsidRPr="00005195">
        <w:rPr>
          <w:rFonts w:ascii="Book Antiqua" w:eastAsia="Times New Roman" w:hAnsi="Book Antiqua" w:cs="Arial"/>
          <w:b/>
          <w:bCs/>
          <w:caps/>
          <w:color w:val="000000"/>
          <w:sz w:val="19"/>
          <w:szCs w:val="19"/>
          <w:shd w:val="clear" w:color="auto" w:fill="F7CAAC" w:themeFill="accent2" w:themeFillTint="66"/>
          <w:lang w:eastAsia="pt-BR"/>
        </w:rPr>
        <w:t>no máximo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45 (quarenta e cinco) dias</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yellow"/>
          <w:lang w:eastAsia="pt-BR"/>
        </w:rPr>
        <w:t>prorrogável por até igual período, uma única vez</w:t>
      </w:r>
      <w:r w:rsidRPr="00005195">
        <w:rPr>
          <w:rFonts w:ascii="Book Antiqua" w:eastAsia="Times New Roman" w:hAnsi="Book Antiqua" w:cs="Arial"/>
          <w:b/>
          <w:bCs/>
          <w:color w:val="000000"/>
          <w:sz w:val="19"/>
          <w:szCs w:val="19"/>
          <w:lang w:eastAsia="pt-BR"/>
        </w:rPr>
        <w:t>, mediante decisão fundamentada da autoridade judiciária</w:t>
      </w:r>
      <w:r w:rsidR="00616D47" w:rsidRPr="003B18A2">
        <w:rPr>
          <w:rFonts w:ascii="Book Antiqua" w:eastAsia="Times New Roman" w:hAnsi="Book Antiqua" w:cs="Arial"/>
          <w:color w:val="000000"/>
          <w:sz w:val="19"/>
          <w:szCs w:val="19"/>
          <w:lang w:eastAsia="pt-BR"/>
        </w:rPr>
        <w:t xml:space="preserve"> </w:t>
      </w:r>
      <w:hyperlink r:id="rId156" w:anchor="art1" w:history="1">
        <w:r w:rsidRPr="00782930">
          <w:rPr>
            <w:rFonts w:ascii="Book Antiqua" w:eastAsia="Times New Roman" w:hAnsi="Book Antiqua" w:cs="Arial"/>
            <w:color w:val="0000FF"/>
            <w:sz w:val="16"/>
            <w:szCs w:val="16"/>
            <w:u w:val="single"/>
            <w:lang w:eastAsia="pt-BR"/>
          </w:rPr>
          <w:t>(Redação dada pela Lei nº 13.509, de 2017)</w:t>
        </w:r>
      </w:hyperlink>
      <w:r w:rsidR="00C11615" w:rsidRPr="00782930">
        <w:rPr>
          <w:rFonts w:ascii="Book Antiqua" w:eastAsia="Times New Roman" w:hAnsi="Book Antiqua" w:cs="Arial"/>
          <w:color w:val="0000FF"/>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B80FCE" w:rsidRPr="00782930">
        <w:rPr>
          <w:rFonts w:ascii="Book Antiqua" w:eastAsia="Times New Roman" w:hAnsi="Book Antiqua" w:cs="Arial"/>
          <w:color w:val="0000FF"/>
          <w:sz w:val="16"/>
          <w:szCs w:val="16"/>
          <w:lang w:eastAsia="pt-BR"/>
        </w:rPr>
        <w:t xml:space="preserve"> </w:t>
      </w:r>
      <w:r w:rsidR="00B80FCE" w:rsidRPr="00782930">
        <w:rPr>
          <w:rFonts w:ascii="Book Antiqua" w:eastAsia="Times New Roman" w:hAnsi="Book Antiqua" w:cs="Times New Roman"/>
          <w:b/>
          <w:bCs/>
          <w:color w:val="FF0000"/>
          <w:sz w:val="16"/>
          <w:szCs w:val="16"/>
          <w:u w:val="single"/>
          <w:lang w:eastAsia="pt-BR"/>
        </w:rPr>
        <w:t>(DPEPE-2018)</w:t>
      </w:r>
      <w:r w:rsidRPr="00782930">
        <w:rPr>
          <w:rFonts w:ascii="Book Antiqua" w:eastAsia="Times New Roman" w:hAnsi="Book Antiqua" w:cs="Arial"/>
          <w:sz w:val="16"/>
          <w:szCs w:val="16"/>
          <w:lang w:eastAsia="pt-BR"/>
        </w:rPr>
        <w:t xml:space="preserve"> </w:t>
      </w:r>
      <w:r w:rsidR="00393631" w:rsidRPr="00782930">
        <w:rPr>
          <w:rFonts w:ascii="Book Antiqua" w:eastAsia="Times New Roman" w:hAnsi="Book Antiqua" w:cs="Times New Roman"/>
          <w:b/>
          <w:bCs/>
          <w:color w:val="FF0000"/>
          <w:sz w:val="16"/>
          <w:szCs w:val="16"/>
          <w:u w:val="single"/>
          <w:lang w:eastAsia="pt-BR"/>
        </w:rPr>
        <w:t>(TJAC-2019)</w:t>
      </w:r>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E07E7B">
        <w:rPr>
          <w:rFonts w:ascii="Book Antiqua" w:hAnsi="Book Antiqua"/>
          <w:b/>
          <w:bCs/>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(TJSP-2024)</w:t>
      </w:r>
      <w:r w:rsidR="006D6279">
        <w:rPr>
          <w:rFonts w:ascii="Book Antiqua" w:eastAsia="Times New Roman" w:hAnsi="Book Antiqua" w:cs="Times New Roman"/>
          <w:b/>
          <w:bCs/>
          <w:color w:val="FF0000"/>
          <w:spacing w:val="-3"/>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7F0" w14:textId="77777777" w:rsidR="00894D10" w:rsidRPr="00782930"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3B18A2">
        <w:rPr>
          <w:rFonts w:ascii="Book Antiqua" w:hAnsi="Book Antiqua"/>
          <w:color w:val="000000"/>
          <w:sz w:val="19"/>
          <w:szCs w:val="19"/>
        </w:rPr>
        <w:t>§ 3</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-A.  Ao final do prazo previsto no § 3</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deste artigo, deverá ser apresentado </w:t>
      </w:r>
      <w:r w:rsidRPr="003B18A2">
        <w:rPr>
          <w:rFonts w:ascii="Book Antiqua" w:hAnsi="Book Antiqua"/>
          <w:b/>
          <w:color w:val="000000"/>
          <w:sz w:val="19"/>
          <w:szCs w:val="19"/>
          <w:highlight w:val="cyan"/>
        </w:rPr>
        <w:t>laudo fundamentado</w:t>
      </w:r>
      <w:r w:rsidRPr="003B18A2">
        <w:rPr>
          <w:rFonts w:ascii="Book Antiqua" w:hAnsi="Book Antiqua"/>
          <w:color w:val="000000"/>
          <w:sz w:val="19"/>
          <w:szCs w:val="19"/>
        </w:rPr>
        <w:t xml:space="preserve"> pela equipe mencionada no § 4</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deste artigo, que recomendará ou não o deferimento da adoção à autoridade judiciária</w:t>
      </w:r>
      <w:r w:rsidRPr="00782930">
        <w:rPr>
          <w:rFonts w:ascii="Book Antiqua" w:hAnsi="Book Antiqua"/>
          <w:color w:val="000000"/>
          <w:sz w:val="18"/>
          <w:szCs w:val="18"/>
        </w:rPr>
        <w:t>.  </w:t>
      </w:r>
      <w:hyperlink r:id="rId157" w:anchor="art1" w:history="1">
        <w:r w:rsidRPr="00782930">
          <w:rPr>
            <w:rFonts w:ascii="Book Antiqua" w:hAnsi="Book Antiqua"/>
            <w:color w:val="0000FF"/>
            <w:sz w:val="16"/>
            <w:szCs w:val="16"/>
            <w:u w:val="single"/>
          </w:rPr>
          <w:t>(Incluído pela Lei nº 13.509, de 2017)</w:t>
        </w:r>
      </w:hyperlink>
    </w:p>
    <w:p w14:paraId="4E4677F1" w14:textId="63F3AB86" w:rsidR="00C0617A" w:rsidRPr="00782930" w:rsidRDefault="009D5D45" w:rsidP="00894D10">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O estágio de convivência será acompanhado pela equipe interprofissional a serviço da Justiça da Infância e da Juventude, preferencialmente com apoio dos técnicos responsáveis pela execução da política de garantia do direito à convivência familiar, que apresentarão relatório minucioso acerca da conveniência do deferimento da medida</w:t>
      </w:r>
      <w:r w:rsidRPr="00782930">
        <w:rPr>
          <w:rFonts w:ascii="Book Antiqua" w:eastAsia="Times New Roman" w:hAnsi="Book Antiqua" w:cs="Times New Roman"/>
          <w:color w:val="000000"/>
          <w:sz w:val="18"/>
          <w:szCs w:val="18"/>
          <w:lang w:eastAsia="pt-BR"/>
        </w:rPr>
        <w:t xml:space="preserve">. </w:t>
      </w:r>
      <w:hyperlink r:id="rId15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1E6511" w:rsidRPr="00782930">
        <w:rPr>
          <w:rFonts w:ascii="Book Antiqua" w:eastAsia="Times New Roman" w:hAnsi="Book Antiqua" w:cs="Times New Roman"/>
          <w:sz w:val="16"/>
          <w:szCs w:val="16"/>
          <w:lang w:eastAsia="pt-BR"/>
        </w:rPr>
        <w:t xml:space="preserve"> </w:t>
      </w:r>
      <w:r w:rsidR="001E6511" w:rsidRPr="00782930">
        <w:rPr>
          <w:rFonts w:ascii="Book Antiqua" w:eastAsia="Times New Roman" w:hAnsi="Book Antiqua" w:cs="Times New Roman"/>
          <w:b/>
          <w:color w:val="FF0000"/>
          <w:sz w:val="16"/>
          <w:szCs w:val="16"/>
          <w:u w:val="single"/>
          <w:lang w:eastAsia="pt-BR"/>
        </w:rPr>
        <w:t>(TJRO-2011)</w:t>
      </w:r>
      <w:r w:rsidRPr="00782930">
        <w:rPr>
          <w:rFonts w:ascii="Book Antiqua" w:eastAsia="Times New Roman" w:hAnsi="Book Antiqua" w:cs="Times New Roman"/>
          <w:sz w:val="16"/>
          <w:szCs w:val="16"/>
          <w:lang w:eastAsia="pt-BR"/>
        </w:rPr>
        <w:t> </w:t>
      </w:r>
    </w:p>
    <w:p w14:paraId="4E4677F2" w14:textId="042CDBA3" w:rsidR="00894D10" w:rsidRPr="006D6279" w:rsidRDefault="00894D10" w:rsidP="00894D1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1615">
        <w:rPr>
          <w:rFonts w:ascii="Book Antiqua" w:hAnsi="Book Antiqua" w:cs="Arial"/>
          <w:b/>
          <w:bCs/>
          <w:color w:val="000000"/>
          <w:sz w:val="19"/>
          <w:szCs w:val="19"/>
          <w:highlight w:val="magenta"/>
        </w:rPr>
        <w:t>§ 5</w:t>
      </w:r>
      <w:r w:rsidRPr="00C11615">
        <w:rPr>
          <w:rFonts w:ascii="Book Antiqua" w:hAnsi="Book Antiqua" w:cs="Arial"/>
          <w:b/>
          <w:bCs/>
          <w:color w:val="000000"/>
          <w:sz w:val="19"/>
          <w:szCs w:val="19"/>
          <w:highlight w:val="magenta"/>
          <w:u w:val="single"/>
          <w:vertAlign w:val="superscript"/>
        </w:rPr>
        <w:t>o</w:t>
      </w:r>
      <w:r w:rsidRPr="00C11615">
        <w:rPr>
          <w:rFonts w:ascii="Book Antiqua" w:hAnsi="Book Antiqua" w:cs="Arial"/>
          <w:b/>
          <w:bCs/>
          <w:color w:val="000000"/>
          <w:sz w:val="19"/>
          <w:szCs w:val="19"/>
        </w:rPr>
        <w:t xml:space="preserve"> </w:t>
      </w:r>
      <w:r w:rsidRPr="006D6279">
        <w:rPr>
          <w:rFonts w:ascii="Book Antiqua" w:hAnsi="Book Antiqua" w:cs="Arial"/>
          <w:b/>
          <w:bCs/>
          <w:color w:val="000000"/>
          <w:sz w:val="19"/>
          <w:szCs w:val="19"/>
        </w:rPr>
        <w:t xml:space="preserve">O </w:t>
      </w:r>
      <w:r w:rsidRPr="006D6279">
        <w:rPr>
          <w:rFonts w:ascii="Book Antiqua" w:hAnsi="Book Antiqua" w:cs="Arial"/>
          <w:b/>
          <w:bCs/>
          <w:caps/>
          <w:color w:val="000000"/>
          <w:sz w:val="19"/>
          <w:szCs w:val="19"/>
          <w:shd w:val="clear" w:color="auto" w:fill="F7CAAC" w:themeFill="accent2" w:themeFillTint="66"/>
        </w:rPr>
        <w:t>estágio de convivência</w:t>
      </w:r>
      <w:r w:rsidRPr="006D6279">
        <w:rPr>
          <w:rFonts w:ascii="Book Antiqua" w:hAnsi="Book Antiqua" w:cs="Arial"/>
          <w:b/>
          <w:bCs/>
          <w:caps/>
          <w:color w:val="000000"/>
          <w:sz w:val="19"/>
          <w:szCs w:val="19"/>
        </w:rPr>
        <w:t xml:space="preserve"> </w:t>
      </w:r>
      <w:r w:rsidRPr="006D6279">
        <w:rPr>
          <w:rFonts w:ascii="Book Antiqua" w:hAnsi="Book Antiqua" w:cs="Arial"/>
          <w:b/>
          <w:bCs/>
          <w:caps/>
          <w:color w:val="000000"/>
          <w:sz w:val="19"/>
          <w:szCs w:val="19"/>
          <w:highlight w:val="green"/>
        </w:rPr>
        <w:t>será cumprido</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no território nacional</w:t>
      </w:r>
      <w:r w:rsidRPr="006D6279">
        <w:rPr>
          <w:rFonts w:ascii="Book Antiqua" w:hAnsi="Book Antiqua" w:cs="Arial"/>
          <w:b/>
          <w:bCs/>
          <w:color w:val="000000"/>
          <w:sz w:val="19"/>
          <w:szCs w:val="19"/>
        </w:rPr>
        <w:t xml:space="preserve">, </w:t>
      </w:r>
      <w:r w:rsidRPr="006D6279">
        <w:rPr>
          <w:rFonts w:ascii="Book Antiqua" w:hAnsi="Book Antiqua" w:cs="Arial"/>
          <w:b/>
          <w:bCs/>
          <w:caps/>
          <w:color w:val="000000"/>
          <w:sz w:val="19"/>
          <w:szCs w:val="19"/>
          <w:shd w:val="clear" w:color="auto" w:fill="F7CAAC" w:themeFill="accent2" w:themeFillTint="66"/>
        </w:rPr>
        <w:t>preferencialmente</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na comarca de residência</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yellow"/>
        </w:rPr>
        <w:t>da criança</w:t>
      </w:r>
      <w:r w:rsidRPr="006D6279">
        <w:rPr>
          <w:rFonts w:ascii="Book Antiqua" w:hAnsi="Book Antiqua" w:cs="Arial"/>
          <w:b/>
          <w:bCs/>
          <w:color w:val="000000"/>
          <w:sz w:val="19"/>
          <w:szCs w:val="19"/>
        </w:rPr>
        <w:t xml:space="preserve"> ou </w:t>
      </w:r>
      <w:r w:rsidRPr="006D6279">
        <w:rPr>
          <w:rFonts w:ascii="Book Antiqua" w:hAnsi="Book Antiqua" w:cs="Arial"/>
          <w:b/>
          <w:bCs/>
          <w:color w:val="000000"/>
          <w:sz w:val="19"/>
          <w:szCs w:val="19"/>
          <w:highlight w:val="yellow"/>
        </w:rPr>
        <w:t>adolescente</w:t>
      </w:r>
      <w:r w:rsidRPr="006D6279">
        <w:rPr>
          <w:rFonts w:ascii="Book Antiqua" w:hAnsi="Book Antiqua" w:cs="Arial"/>
          <w:b/>
          <w:bCs/>
          <w:color w:val="000000"/>
          <w:sz w:val="19"/>
          <w:szCs w:val="19"/>
        </w:rPr>
        <w:t xml:space="preserve">, ou, </w:t>
      </w:r>
      <w:r w:rsidRPr="006D6279">
        <w:rPr>
          <w:rFonts w:ascii="Book Antiqua" w:hAnsi="Book Antiqua" w:cs="Arial"/>
          <w:b/>
          <w:bCs/>
          <w:color w:val="000000"/>
          <w:sz w:val="19"/>
          <w:szCs w:val="19"/>
          <w:highlight w:val="cyan"/>
        </w:rPr>
        <w:t>a critério</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yellow"/>
        </w:rPr>
        <w:t>do juiz</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em cidade limítrofe</w:t>
      </w:r>
      <w:r w:rsidRPr="006D6279">
        <w:rPr>
          <w:rFonts w:ascii="Book Antiqua" w:hAnsi="Book Antiqua" w:cs="Arial"/>
          <w:b/>
          <w:bCs/>
          <w:color w:val="000000"/>
          <w:sz w:val="19"/>
          <w:szCs w:val="19"/>
        </w:rPr>
        <w:t>, respeitada, em qualquer hipótese, a competência do juízo da comarca de residência da criança</w:t>
      </w:r>
      <w:r w:rsidRPr="00782930">
        <w:rPr>
          <w:rFonts w:ascii="Book Antiqua" w:hAnsi="Book Antiqua" w:cs="Arial"/>
          <w:color w:val="000000"/>
          <w:sz w:val="18"/>
          <w:szCs w:val="18"/>
        </w:rPr>
        <w:t>.</w:t>
      </w:r>
      <w:r w:rsidR="0059642B" w:rsidRPr="00782930">
        <w:rPr>
          <w:rFonts w:ascii="Book Antiqua" w:hAnsi="Book Antiqua" w:cs="Arial"/>
          <w:color w:val="000000"/>
          <w:sz w:val="18"/>
          <w:szCs w:val="18"/>
        </w:rPr>
        <w:t xml:space="preserve"> </w:t>
      </w:r>
      <w:hyperlink r:id="rId159" w:anchor="art1" w:history="1">
        <w:r w:rsidRPr="00782930">
          <w:rPr>
            <w:rFonts w:ascii="Book Antiqua" w:hAnsi="Book Antiqua" w:cs="Arial"/>
            <w:color w:val="0000FF"/>
            <w:sz w:val="16"/>
            <w:szCs w:val="16"/>
            <w:u w:val="single"/>
          </w:rPr>
          <w:t>(Incluído pela Lei nº 13.509, de 2017)</w:t>
        </w:r>
      </w:hyperlink>
      <w:r w:rsidR="00C11615" w:rsidRPr="00782930">
        <w:rPr>
          <w:rFonts w:ascii="Book Antiqua" w:hAnsi="Book Antiqua" w:cs="Arial"/>
          <w:color w:val="0000FF"/>
          <w:sz w:val="16"/>
          <w:szCs w:val="16"/>
        </w:rPr>
        <w:t xml:space="preserve"> </w:t>
      </w:r>
      <w:r w:rsidR="00C11615" w:rsidRPr="00782930">
        <w:rPr>
          <w:rFonts w:ascii="Book Antiqua" w:eastAsia="Times New Roman" w:hAnsi="Book Antiqua" w:cs="Times New Roman"/>
          <w:b/>
          <w:color w:val="FF0000"/>
          <w:sz w:val="16"/>
          <w:szCs w:val="16"/>
          <w:u w:val="single"/>
          <w:lang w:eastAsia="pt-BR"/>
        </w:rPr>
        <w:t>(DPEAP-2018)</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7F3" w14:textId="47459EE6" w:rsidR="009D5D45" w:rsidRPr="00B67A75" w:rsidRDefault="009D5D45" w:rsidP="00235EF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sz w:val="19"/>
          <w:szCs w:val="19"/>
          <w:highlight w:val="magenta"/>
          <w:lang w:eastAsia="pt-BR"/>
        </w:rPr>
        <w:t>Art. 47</w:t>
      </w:r>
      <w:r w:rsidRPr="003B18A2">
        <w:rPr>
          <w:rFonts w:ascii="Book Antiqua" w:eastAsia="Times New Roman" w:hAnsi="Book Antiqua" w:cs="Times New Roman"/>
          <w:sz w:val="19"/>
          <w:szCs w:val="19"/>
          <w:lang w:eastAsia="pt-BR"/>
        </w:rPr>
        <w:t xml:space="preserve">. </w:t>
      </w:r>
      <w:r w:rsidRPr="004C15F7">
        <w:rPr>
          <w:rFonts w:ascii="Book Antiqua" w:eastAsia="Times New Roman" w:hAnsi="Book Antiqua" w:cs="Times New Roman"/>
          <w:b/>
          <w:bCs/>
          <w:sz w:val="19"/>
          <w:szCs w:val="19"/>
          <w:lang w:eastAsia="pt-BR"/>
        </w:rPr>
        <w:t xml:space="preserve">O </w:t>
      </w:r>
      <w:r w:rsidRPr="004C15F7">
        <w:rPr>
          <w:rFonts w:ascii="Book Antiqua" w:eastAsia="Times New Roman" w:hAnsi="Book Antiqua" w:cs="Times New Roman"/>
          <w:b/>
          <w:bCs/>
          <w:caps/>
          <w:sz w:val="19"/>
          <w:szCs w:val="19"/>
          <w:shd w:val="clear" w:color="auto" w:fill="F7CAAC" w:themeFill="accent2" w:themeFillTint="66"/>
          <w:lang w:eastAsia="pt-BR"/>
        </w:rPr>
        <w:t>vínculo da adoção</w:t>
      </w:r>
      <w:r w:rsidRPr="004C15F7">
        <w:rPr>
          <w:rFonts w:ascii="Book Antiqua" w:eastAsia="Times New Roman" w:hAnsi="Book Antiqua" w:cs="Times New Roman"/>
          <w:b/>
          <w:bCs/>
          <w:caps/>
          <w:sz w:val="19"/>
          <w:szCs w:val="19"/>
          <w:lang w:eastAsia="pt-BR"/>
        </w:rPr>
        <w:t xml:space="preserve"> </w:t>
      </w:r>
      <w:r w:rsidRPr="004C15F7">
        <w:rPr>
          <w:rFonts w:ascii="Book Antiqua" w:eastAsia="Times New Roman" w:hAnsi="Book Antiqua" w:cs="Times New Roman"/>
          <w:b/>
          <w:bCs/>
          <w:caps/>
          <w:sz w:val="19"/>
          <w:szCs w:val="19"/>
          <w:highlight w:val="green"/>
          <w:lang w:eastAsia="pt-BR"/>
        </w:rPr>
        <w:t>constitui-se</w:t>
      </w:r>
      <w:r w:rsidRPr="004C15F7">
        <w:rPr>
          <w:rFonts w:ascii="Book Antiqua" w:eastAsia="Times New Roman" w:hAnsi="Book Antiqua" w:cs="Times New Roman"/>
          <w:b/>
          <w:bCs/>
          <w:sz w:val="19"/>
          <w:szCs w:val="19"/>
          <w:lang w:eastAsia="pt-BR"/>
        </w:rPr>
        <w:t xml:space="preserve"> </w:t>
      </w:r>
      <w:r w:rsidRPr="004C15F7">
        <w:rPr>
          <w:rFonts w:ascii="Book Antiqua" w:eastAsia="Times New Roman" w:hAnsi="Book Antiqua" w:cs="Times New Roman"/>
          <w:b/>
          <w:bCs/>
          <w:sz w:val="19"/>
          <w:szCs w:val="19"/>
          <w:highlight w:val="cyan"/>
          <w:lang w:eastAsia="pt-BR"/>
        </w:rPr>
        <w:t>por sentença judicial</w:t>
      </w:r>
      <w:r w:rsidRPr="004C15F7">
        <w:rPr>
          <w:rFonts w:ascii="Book Antiqua" w:eastAsia="Times New Roman" w:hAnsi="Book Antiqua" w:cs="Times New Roman"/>
          <w:b/>
          <w:bCs/>
          <w:sz w:val="19"/>
          <w:szCs w:val="19"/>
          <w:lang w:eastAsia="pt-BR"/>
        </w:rPr>
        <w:t xml:space="preserve">, que </w:t>
      </w:r>
      <w:r w:rsidRPr="004C15F7">
        <w:rPr>
          <w:rFonts w:ascii="Book Antiqua" w:eastAsia="Times New Roman" w:hAnsi="Book Antiqua" w:cs="Times New Roman"/>
          <w:b/>
          <w:bCs/>
          <w:caps/>
          <w:sz w:val="19"/>
          <w:szCs w:val="19"/>
          <w:highlight w:val="green"/>
          <w:lang w:eastAsia="pt-BR"/>
        </w:rPr>
        <w:t>será inscrita</w:t>
      </w:r>
      <w:r w:rsidRPr="004C15F7">
        <w:rPr>
          <w:rFonts w:ascii="Book Antiqua" w:eastAsia="Times New Roman" w:hAnsi="Book Antiqua" w:cs="Times New Roman"/>
          <w:b/>
          <w:bCs/>
          <w:sz w:val="19"/>
          <w:szCs w:val="19"/>
          <w:lang w:eastAsia="pt-BR"/>
        </w:rPr>
        <w:t xml:space="preserve"> </w:t>
      </w:r>
      <w:r w:rsidRPr="004C15F7">
        <w:rPr>
          <w:rFonts w:ascii="Book Antiqua" w:eastAsia="Times New Roman" w:hAnsi="Book Antiqua" w:cs="Times New Roman"/>
          <w:b/>
          <w:bCs/>
          <w:sz w:val="19"/>
          <w:szCs w:val="19"/>
          <w:highlight w:val="cyan"/>
          <w:lang w:eastAsia="pt-BR"/>
        </w:rPr>
        <w:t>no registro civil</w:t>
      </w:r>
      <w:r w:rsidRPr="004C15F7">
        <w:rPr>
          <w:rFonts w:ascii="Book Antiqua" w:eastAsia="Times New Roman" w:hAnsi="Book Antiqua" w:cs="Times New Roman"/>
          <w:b/>
          <w:bCs/>
          <w:sz w:val="19"/>
          <w:szCs w:val="19"/>
          <w:lang w:eastAsia="pt-BR"/>
        </w:rPr>
        <w:t xml:space="preserve"> mediante </w:t>
      </w:r>
      <w:r w:rsidRPr="004C15F7">
        <w:rPr>
          <w:rFonts w:ascii="Book Antiqua" w:eastAsia="Times New Roman" w:hAnsi="Book Antiqua" w:cs="Times New Roman"/>
          <w:b/>
          <w:bCs/>
          <w:sz w:val="19"/>
          <w:szCs w:val="19"/>
          <w:highlight w:val="yellow"/>
          <w:lang w:eastAsia="pt-BR"/>
        </w:rPr>
        <w:t>mandado</w:t>
      </w:r>
      <w:r w:rsidRPr="004C15F7">
        <w:rPr>
          <w:rFonts w:ascii="Book Antiqua" w:eastAsia="Times New Roman" w:hAnsi="Book Antiqua" w:cs="Times New Roman"/>
          <w:b/>
          <w:bCs/>
          <w:sz w:val="19"/>
          <w:szCs w:val="19"/>
          <w:lang w:eastAsia="pt-BR"/>
        </w:rPr>
        <w:t xml:space="preserve"> do qual </w:t>
      </w:r>
      <w:r w:rsidRPr="004C15F7">
        <w:rPr>
          <w:rFonts w:ascii="Book Antiqua" w:eastAsia="Times New Roman" w:hAnsi="Book Antiqua" w:cs="Times New Roman"/>
          <w:b/>
          <w:bCs/>
          <w:caps/>
          <w:sz w:val="19"/>
          <w:szCs w:val="19"/>
          <w:highlight w:val="green"/>
          <w:lang w:eastAsia="pt-BR"/>
        </w:rPr>
        <w:t>não</w:t>
      </w:r>
      <w:r w:rsidRPr="003B18A2">
        <w:rPr>
          <w:rFonts w:ascii="Book Antiqua" w:eastAsia="Times New Roman" w:hAnsi="Book Antiqua" w:cs="Times New Roman"/>
          <w:b/>
          <w:bCs/>
          <w:caps/>
          <w:sz w:val="19"/>
          <w:szCs w:val="19"/>
          <w:highlight w:val="green"/>
          <w:lang w:eastAsia="pt-BR"/>
        </w:rPr>
        <w:t xml:space="preserve"> se fornecerá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certidão</w:t>
      </w:r>
      <w:r w:rsidRPr="00782930">
        <w:rPr>
          <w:rFonts w:ascii="Book Antiqua" w:eastAsia="Times New Roman" w:hAnsi="Book Antiqua" w:cs="Times New Roman"/>
          <w:sz w:val="18"/>
          <w:szCs w:val="18"/>
          <w:lang w:eastAsia="pt-BR"/>
        </w:rPr>
        <w:t>.</w:t>
      </w:r>
      <w:r w:rsidR="00957FC8" w:rsidRPr="00782930">
        <w:rPr>
          <w:rFonts w:ascii="Book Antiqua" w:eastAsia="Times New Roman" w:hAnsi="Book Antiqua" w:cs="Times New Roman"/>
          <w:sz w:val="18"/>
          <w:szCs w:val="18"/>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CA4028" w:rsidRPr="00782930">
        <w:rPr>
          <w:rFonts w:ascii="Book Antiqua" w:eastAsia="Times New Roman" w:hAnsi="Book Antiqua" w:cs="Times New Roman"/>
          <w:sz w:val="16"/>
          <w:szCs w:val="16"/>
          <w:lang w:eastAsia="pt-BR"/>
        </w:rPr>
        <w:t xml:space="preserve"> </w:t>
      </w:r>
      <w:r w:rsidR="00310B04" w:rsidRPr="00782930">
        <w:rPr>
          <w:rFonts w:ascii="Book Antiqua" w:eastAsia="Times New Roman" w:hAnsi="Book Antiqua" w:cs="Times New Roman"/>
          <w:b/>
          <w:color w:val="FF0000"/>
          <w:sz w:val="16"/>
          <w:szCs w:val="16"/>
          <w:u w:val="single"/>
          <w:lang w:eastAsia="pt-BR"/>
        </w:rPr>
        <w:t>(TJDFT-2012)</w:t>
      </w:r>
      <w:r w:rsidR="007159D9" w:rsidRPr="00782930">
        <w:rPr>
          <w:rFonts w:ascii="Book Antiqua" w:eastAsia="Times New Roman" w:hAnsi="Book Antiqua" w:cs="Times New Roman"/>
          <w:b/>
          <w:color w:val="FF0000"/>
          <w:sz w:val="16"/>
          <w:szCs w:val="16"/>
          <w:lang w:eastAsia="pt-BR"/>
        </w:rPr>
        <w:t xml:space="preserve"> </w:t>
      </w:r>
      <w:r w:rsidR="006C42F2" w:rsidRPr="00782930">
        <w:rPr>
          <w:rFonts w:ascii="Book Antiqua" w:eastAsia="Times New Roman" w:hAnsi="Book Antiqua" w:cs="Times New Roman"/>
          <w:b/>
          <w:color w:val="FF0000"/>
          <w:sz w:val="16"/>
          <w:szCs w:val="16"/>
          <w:u w:val="single"/>
          <w:lang w:eastAsia="pt-BR"/>
        </w:rPr>
        <w:t>(TJPR-2013)</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27249A" w:rsidRPr="00782930">
        <w:rPr>
          <w:rFonts w:ascii="Book Antiqua" w:eastAsia="Times New Roman" w:hAnsi="Book Antiqua" w:cs="Times New Roman"/>
          <w:b/>
          <w:bCs/>
          <w:color w:val="FF0000"/>
          <w:sz w:val="16"/>
          <w:szCs w:val="16"/>
          <w:lang w:eastAsia="pt-BR"/>
        </w:rPr>
        <w:t xml:space="preserve"> </w:t>
      </w:r>
      <w:r w:rsidR="0027249A" w:rsidRPr="00782930">
        <w:rPr>
          <w:rFonts w:ascii="Book Antiqua" w:eastAsia="Times New Roman" w:hAnsi="Book Antiqua" w:cs="Times New Roman"/>
          <w:b/>
          <w:color w:val="FF0000"/>
          <w:sz w:val="16"/>
          <w:szCs w:val="16"/>
          <w:u w:val="single"/>
          <w:lang w:eastAsia="pt-BR"/>
        </w:rPr>
        <w:t>(MPGO-2013)</w:t>
      </w:r>
      <w:r w:rsidR="00EA3A48" w:rsidRPr="00782930">
        <w:rPr>
          <w:rFonts w:ascii="Book Antiqua" w:eastAsia="Times New Roman" w:hAnsi="Book Antiqua" w:cs="Times New Roman"/>
          <w:b/>
          <w:color w:val="FF0000"/>
          <w:sz w:val="16"/>
          <w:szCs w:val="16"/>
          <w:lang w:eastAsia="pt-BR"/>
        </w:rPr>
        <w:t xml:space="preserve"> </w:t>
      </w:r>
      <w:r w:rsidR="002A461A" w:rsidRPr="00782930">
        <w:rPr>
          <w:rFonts w:ascii="Book Antiqua" w:eastAsia="Times New Roman" w:hAnsi="Book Antiqua" w:cs="Times New Roman"/>
          <w:b/>
          <w:color w:val="FF0000"/>
          <w:sz w:val="16"/>
          <w:szCs w:val="16"/>
          <w:u w:val="single"/>
          <w:lang w:eastAsia="pt-BR"/>
        </w:rPr>
        <w:t>(MPRS-2014)</w:t>
      </w:r>
      <w:r w:rsidR="00A25FAA" w:rsidRPr="00782930">
        <w:rPr>
          <w:rFonts w:ascii="Book Antiqua" w:eastAsia="Times New Roman" w:hAnsi="Book Antiqua" w:cs="Times New Roman"/>
          <w:b/>
          <w:color w:val="FF0000"/>
          <w:sz w:val="16"/>
          <w:szCs w:val="16"/>
          <w:lang w:eastAsia="pt-BR"/>
        </w:rPr>
        <w:t xml:space="preserve"> </w:t>
      </w:r>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r w:rsidR="00BD125A" w:rsidRPr="00782930">
        <w:rPr>
          <w:rFonts w:ascii="Book Antiqua" w:hAnsi="Book Antiqua"/>
          <w:b/>
          <w:bCs/>
          <w:color w:val="FF0000"/>
          <w:sz w:val="16"/>
          <w:szCs w:val="16"/>
        </w:rPr>
        <w:t xml:space="preserve"> </w:t>
      </w:r>
      <w:r w:rsidR="00233CBE" w:rsidRPr="00782930">
        <w:rPr>
          <w:rFonts w:ascii="Book Antiqua" w:eastAsia="Times New Roman" w:hAnsi="Book Antiqua" w:cs="Times New Roman"/>
          <w:b/>
          <w:color w:val="FF0000"/>
          <w:sz w:val="16"/>
          <w:szCs w:val="16"/>
          <w:u w:val="single"/>
          <w:lang w:eastAsia="pt-BR"/>
        </w:rPr>
        <w:t>(MPBA-2015)</w:t>
      </w:r>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Pr="00782930">
        <w:rPr>
          <w:rFonts w:ascii="Book Antiqua" w:eastAsia="Times New Roman" w:hAnsi="Book Antiqua" w:cs="Times New Roman"/>
          <w:sz w:val="16"/>
          <w:szCs w:val="16"/>
          <w:lang w:eastAsia="pt-BR"/>
        </w:rPr>
        <w:t xml:space="preserve"> </w:t>
      </w:r>
      <w:r w:rsidR="00CB2FEA" w:rsidRPr="00782930">
        <w:rPr>
          <w:rFonts w:ascii="Book Antiqua" w:eastAsia="Times New Roman" w:hAnsi="Book Antiqua" w:cs="Times New Roman"/>
          <w:b/>
          <w:color w:val="FF0000"/>
          <w:sz w:val="16"/>
          <w:szCs w:val="16"/>
          <w:u w:val="single"/>
          <w:lang w:eastAsia="pt-BR"/>
        </w:rPr>
        <w:t>(MPPR-</w:t>
      </w:r>
      <w:r w:rsidR="00175376" w:rsidRPr="00782930">
        <w:rPr>
          <w:rFonts w:ascii="Book Antiqua" w:eastAsia="Times New Roman" w:hAnsi="Book Antiqua" w:cs="Times New Roman"/>
          <w:b/>
          <w:color w:val="FF0000"/>
          <w:sz w:val="16"/>
          <w:szCs w:val="16"/>
          <w:u w:val="single"/>
          <w:lang w:eastAsia="pt-BR"/>
        </w:rPr>
        <w:t>2012/</w:t>
      </w:r>
      <w:r w:rsidR="00CB2FEA" w:rsidRPr="00782930">
        <w:rPr>
          <w:rFonts w:ascii="Book Antiqua" w:eastAsia="Times New Roman" w:hAnsi="Book Antiqua" w:cs="Times New Roman"/>
          <w:b/>
          <w:color w:val="FF0000"/>
          <w:sz w:val="16"/>
          <w:szCs w:val="16"/>
          <w:u w:val="single"/>
          <w:lang w:eastAsia="pt-BR"/>
        </w:rPr>
        <w:t>2019)</w:t>
      </w:r>
      <w:r w:rsidR="00AF7B76" w:rsidRPr="00782930">
        <w:rPr>
          <w:rFonts w:ascii="Book Antiqua" w:eastAsia="Times New Roman" w:hAnsi="Book Antiqua" w:cs="Times New Roman"/>
          <w:b/>
          <w:color w:val="FF0000"/>
          <w:sz w:val="16"/>
          <w:szCs w:val="16"/>
          <w:lang w:eastAsia="pt-BR"/>
        </w:rPr>
        <w:t xml:space="preserve"> </w:t>
      </w:r>
      <w:r w:rsidR="00AF7B76" w:rsidRPr="00782930">
        <w:rPr>
          <w:rFonts w:ascii="Book Antiqua" w:eastAsia="Times New Roman" w:hAnsi="Book Antiqua" w:cs="Times New Roman"/>
          <w:b/>
          <w:color w:val="FF0000"/>
          <w:sz w:val="16"/>
          <w:szCs w:val="16"/>
          <w:u w:val="single"/>
          <w:lang w:eastAsia="pt-BR"/>
        </w:rPr>
        <w:t>(MPMG-2019)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F6147C" w:rsidRPr="00782930">
        <w:rPr>
          <w:rFonts w:ascii="Book Antiqua" w:eastAsia="Times New Roman" w:hAnsi="Book Antiqua" w:cs="Times New Roman"/>
          <w:b/>
          <w:color w:val="FF0000"/>
          <w:sz w:val="16"/>
          <w:szCs w:val="16"/>
          <w:lang w:eastAsia="pt-BR"/>
        </w:rPr>
        <w:t xml:space="preserve"> </w:t>
      </w:r>
      <w:r w:rsidR="00F6147C" w:rsidRPr="00782930">
        <w:rPr>
          <w:rFonts w:ascii="Book Antiqua" w:hAnsi="Book Antiqua" w:cs="Arial"/>
          <w:b/>
          <w:bCs/>
          <w:color w:val="FF0000"/>
          <w:sz w:val="16"/>
          <w:szCs w:val="16"/>
          <w:u w:val="single"/>
        </w:rPr>
        <w:t>(Cartórios/TJRS-2019)</w:t>
      </w:r>
      <w:r w:rsidR="00D4041B" w:rsidRPr="00782930">
        <w:rPr>
          <w:rFonts w:ascii="Book Antiqua" w:eastAsia="Times New Roman" w:hAnsi="Book Antiqua" w:cs="Times New Roman"/>
          <w:b/>
          <w:color w:val="FF0000"/>
          <w:sz w:val="16"/>
          <w:szCs w:val="16"/>
          <w:lang w:eastAsia="pt-BR"/>
        </w:rPr>
        <w:t xml:space="preserve"> </w:t>
      </w:r>
      <w:r w:rsidR="00D4041B" w:rsidRPr="00782930">
        <w:rPr>
          <w:rFonts w:ascii="Book Antiqua" w:eastAsia="Times New Roman" w:hAnsi="Book Antiqua" w:cs="Times New Roman"/>
          <w:b/>
          <w:color w:val="FF0000"/>
          <w:sz w:val="16"/>
          <w:szCs w:val="16"/>
          <w:u w:val="single"/>
          <w:lang w:eastAsia="pt-BR"/>
        </w:rPr>
        <w:t>(TJMS-2020)</w:t>
      </w:r>
      <w:r w:rsidR="00A54F43" w:rsidRPr="00782930">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r w:rsidR="00235EF0">
        <w:rPr>
          <w:rFonts w:ascii="Book Antiqua" w:eastAsia="Times New Roman" w:hAnsi="Book Antiqua" w:cs="Times New Roman"/>
          <w:b/>
          <w:bCs/>
          <w:color w:val="FF0000"/>
          <w:sz w:val="16"/>
          <w:szCs w:val="16"/>
          <w:lang w:eastAsia="pt-BR"/>
        </w:rPr>
        <w:t xml:space="preserve"> </w:t>
      </w:r>
      <w:r w:rsidR="00235EF0">
        <w:rPr>
          <w:rFonts w:ascii="Book Antiqua" w:eastAsia="Times New Roman" w:hAnsi="Book Antiqua" w:cs="Times New Roman"/>
          <w:b/>
          <w:bCs/>
          <w:color w:val="FF0000"/>
          <w:sz w:val="16"/>
          <w:szCs w:val="16"/>
          <w:u w:val="single"/>
          <w:lang w:eastAsia="pt-BR"/>
        </w:rPr>
        <w:t>(Cartórios/TJSE-2023)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tblLook w:val="04A0" w:firstRow="1" w:lastRow="0" w:firstColumn="1" w:lastColumn="0" w:noHBand="0" w:noVBand="1"/>
      </w:tblPr>
      <w:tblGrid>
        <w:gridCol w:w="8644"/>
      </w:tblGrid>
      <w:tr w:rsidR="00235EF0" w14:paraId="7F47982B" w14:textId="77777777" w:rsidTr="002B5293">
        <w:tc>
          <w:tcPr>
            <w:tcW w:w="8644" w:type="dxa"/>
            <w:shd w:val="clear" w:color="auto" w:fill="CCFFFF"/>
          </w:tcPr>
          <w:p w14:paraId="66837DA7" w14:textId="77777777" w:rsidR="00235EF0" w:rsidRDefault="00235EF0" w:rsidP="002B5293">
            <w:pPr>
              <w:spacing w:before="100" w:beforeAutospacing="1" w:after="100" w:afterAutospacing="1"/>
              <w:jc w:val="both"/>
              <w:rPr>
                <w:rFonts w:ascii="Book Antiqua" w:hAnsi="Book Antiqua" w:cs="Arial"/>
                <w:b/>
                <w:bCs/>
                <w:sz w:val="19"/>
                <w:szCs w:val="19"/>
              </w:rPr>
            </w:pPr>
            <w:r w:rsidRPr="00C11615">
              <w:rPr>
                <w:rFonts w:ascii="Book Antiqua" w:hAnsi="Book Antiqua" w:cs="Arial"/>
                <w:b/>
                <w:bCs/>
                <w:sz w:val="19"/>
                <w:szCs w:val="19"/>
              </w:rPr>
              <w:t>(</w:t>
            </w:r>
            <w:r>
              <w:rPr>
                <w:rFonts w:ascii="Book Antiqua" w:hAnsi="Book Antiqua" w:cs="Arial"/>
                <w:b/>
                <w:bCs/>
                <w:sz w:val="19"/>
                <w:szCs w:val="19"/>
                <w:highlight w:val="yellow"/>
              </w:rPr>
              <w:t>Cartórios/TJSE-2023-FGV</w:t>
            </w:r>
            <w:r w:rsidRPr="00C11615">
              <w:rPr>
                <w:rFonts w:ascii="Book Antiqua" w:hAnsi="Book Antiqua" w:cs="Arial"/>
                <w:b/>
                <w:bCs/>
                <w:sz w:val="19"/>
                <w:szCs w:val="19"/>
              </w:rPr>
              <w:t>)</w:t>
            </w:r>
            <w:r w:rsidRPr="00C11615">
              <w:rPr>
                <w:rFonts w:ascii="Book Antiqua" w:hAnsi="Book Antiqua" w:cs="Arial"/>
                <w:sz w:val="19"/>
                <w:szCs w:val="19"/>
              </w:rPr>
              <w:t xml:space="preserve">: </w:t>
            </w:r>
            <w:r w:rsidRPr="00235EF0">
              <w:rPr>
                <w:rFonts w:ascii="Book Antiqua" w:hAnsi="Book Antiqua" w:cs="Arial"/>
                <w:sz w:val="19"/>
                <w:szCs w:val="19"/>
              </w:rPr>
              <w:t>No ordenamento brasileiro, a adoção e o reconhecimento de filiação socioafetiva extrajudiciais:</w:t>
            </w:r>
            <w:r>
              <w:t xml:space="preserve"> </w:t>
            </w:r>
            <w:r w:rsidRPr="00235EF0">
              <w:rPr>
                <w:rFonts w:ascii="Book Antiqua" w:hAnsi="Book Antiqua" w:cs="Arial"/>
                <w:sz w:val="19"/>
                <w:szCs w:val="19"/>
              </w:rPr>
              <w:t>têm regimes distintos, tendo em vista que a adoção é sempre judicial, mas o reconhecimento de filiação socioafetiva pode ser feito perante o registro civil.</w:t>
            </w:r>
            <w:r>
              <w:rPr>
                <w:rFonts w:ascii="Book Antiqua" w:hAnsi="Book Antiqua" w:cs="Arial"/>
                <w:sz w:val="19"/>
                <w:szCs w:val="19"/>
              </w:rPr>
              <w:t xml:space="preserve"> </w:t>
            </w:r>
            <w:r>
              <w:rPr>
                <w:rFonts w:ascii="Book Antiqua" w:hAnsi="Book Antiqua" w:cs="Arial"/>
                <w:b/>
                <w:bCs/>
                <w:sz w:val="19"/>
                <w:szCs w:val="19"/>
              </w:rPr>
              <w:t xml:space="preserve">BL: art. 47, </w:t>
            </w:r>
            <w:r>
              <w:rPr>
                <w:rFonts w:ascii="Book Antiqua" w:hAnsi="Book Antiqua" w:cs="Arial"/>
                <w:b/>
                <w:bCs/>
                <w:i/>
                <w:iCs/>
                <w:sz w:val="19"/>
                <w:szCs w:val="19"/>
              </w:rPr>
              <w:t>caput</w:t>
            </w:r>
            <w:r>
              <w:rPr>
                <w:rFonts w:ascii="Book Antiqua" w:hAnsi="Book Antiqua" w:cs="Arial"/>
                <w:b/>
                <w:bCs/>
                <w:sz w:val="19"/>
                <w:szCs w:val="19"/>
              </w:rPr>
              <w:t xml:space="preserve">, ECA e art. 505, </w:t>
            </w:r>
            <w:r>
              <w:rPr>
                <w:rFonts w:ascii="Book Antiqua" w:hAnsi="Book Antiqua" w:cs="Arial"/>
                <w:b/>
                <w:bCs/>
                <w:i/>
                <w:iCs/>
                <w:sz w:val="19"/>
                <w:szCs w:val="19"/>
              </w:rPr>
              <w:t>caput</w:t>
            </w:r>
            <w:r>
              <w:rPr>
                <w:rFonts w:ascii="Book Antiqua" w:hAnsi="Book Antiqua" w:cs="Arial"/>
                <w:b/>
                <w:bCs/>
                <w:sz w:val="19"/>
                <w:szCs w:val="19"/>
              </w:rPr>
              <w:t>, Provimento 149/23, CNJ.</w:t>
            </w:r>
            <w:r>
              <w:rPr>
                <w:rStyle w:val="Refdenotaderodap"/>
                <w:rFonts w:ascii="Book Antiqua" w:hAnsi="Book Antiqua" w:cs="Arial"/>
                <w:b/>
                <w:bCs/>
                <w:sz w:val="19"/>
                <w:szCs w:val="19"/>
              </w:rPr>
              <w:footnoteReference w:id="8"/>
            </w:r>
          </w:p>
          <w:p w14:paraId="61045BEE" w14:textId="0BDF1439" w:rsidR="00235EF0" w:rsidRPr="00235EF0" w:rsidRDefault="00235EF0" w:rsidP="002B5293">
            <w:pPr>
              <w:spacing w:before="100" w:beforeAutospacing="1" w:after="100" w:afterAutospacing="1"/>
              <w:jc w:val="both"/>
              <w:rPr>
                <w:rFonts w:ascii="Book Antiqua" w:hAnsi="Book Antiqua" w:cs="Arial"/>
                <w:sz w:val="19"/>
                <w:szCs w:val="19"/>
              </w:rPr>
            </w:pPr>
            <w:r w:rsidRPr="00235EF0">
              <w:rPr>
                <w:rFonts w:ascii="Book Antiqua" w:hAnsi="Book Antiqua" w:cs="Arial"/>
                <w:b/>
                <w:bCs/>
                <w:i/>
                <w:iCs/>
                <w:color w:val="FF0000"/>
                <w:sz w:val="19"/>
                <w:szCs w:val="19"/>
              </w:rPr>
              <w:t>#</w:t>
            </w:r>
            <w:r w:rsidRPr="00235EF0">
              <w:rPr>
                <w:rFonts w:ascii="Book Antiqua" w:hAnsi="Book Antiqua" w:cs="Arial"/>
                <w:b/>
                <w:bCs/>
                <w:i/>
                <w:iCs/>
                <w:color w:val="FF0000"/>
                <w:sz w:val="19"/>
                <w:szCs w:val="19"/>
                <w:highlight w:val="green"/>
              </w:rPr>
              <w:t>Atenção</w:t>
            </w:r>
            <w:r>
              <w:rPr>
                <w:rFonts w:ascii="Book Antiqua" w:hAnsi="Book Antiqua" w:cs="Arial"/>
                <w:sz w:val="19"/>
                <w:szCs w:val="19"/>
              </w:rPr>
              <w:t>: A assertiva</w:t>
            </w:r>
            <w:r w:rsidRPr="00235EF0">
              <w:rPr>
                <w:rFonts w:ascii="Book Antiqua" w:hAnsi="Book Antiqua" w:cs="Arial"/>
                <w:sz w:val="19"/>
                <w:szCs w:val="19"/>
              </w:rPr>
              <w:t xml:space="preserve"> está correta porque a adoção exige um processo judicial conforme o ECA, enquanto o reconhecimento de filiação socioafetiva pode ser realizado extrajudicialmente, desde que atendidos os requisitos do Provimento n.º </w:t>
            </w:r>
            <w:r>
              <w:rPr>
                <w:rFonts w:ascii="Book Antiqua" w:hAnsi="Book Antiqua" w:cs="Arial"/>
                <w:sz w:val="19"/>
                <w:szCs w:val="19"/>
              </w:rPr>
              <w:t>149</w:t>
            </w:r>
            <w:r w:rsidRPr="00235EF0">
              <w:rPr>
                <w:rFonts w:ascii="Book Antiqua" w:hAnsi="Book Antiqua" w:cs="Arial"/>
                <w:sz w:val="19"/>
                <w:szCs w:val="19"/>
              </w:rPr>
              <w:t>/20</w:t>
            </w:r>
            <w:r>
              <w:rPr>
                <w:rFonts w:ascii="Book Antiqua" w:hAnsi="Book Antiqua" w:cs="Arial"/>
                <w:sz w:val="19"/>
                <w:szCs w:val="19"/>
              </w:rPr>
              <w:t>23</w:t>
            </w:r>
            <w:r w:rsidRPr="00235EF0">
              <w:rPr>
                <w:rFonts w:ascii="Book Antiqua" w:hAnsi="Book Antiqua" w:cs="Arial"/>
                <w:sz w:val="19"/>
                <w:szCs w:val="19"/>
              </w:rPr>
              <w:t xml:space="preserve"> do CNJ.</w:t>
            </w:r>
          </w:p>
        </w:tc>
      </w:tr>
    </w:tbl>
    <w:p w14:paraId="4E4677F4" w14:textId="3CAFB303" w:rsidR="009D5D45" w:rsidRPr="007F5DC1"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8F23A8">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533191">
        <w:rPr>
          <w:rFonts w:ascii="Book Antiqua" w:eastAsia="Times New Roman" w:hAnsi="Book Antiqua" w:cs="Times New Roman"/>
          <w:b/>
          <w:bCs/>
          <w:sz w:val="19"/>
          <w:szCs w:val="19"/>
          <w:lang w:eastAsia="pt-BR"/>
        </w:rPr>
        <w:t xml:space="preserve">A inscrição </w:t>
      </w:r>
      <w:r w:rsidRPr="00CB78BC">
        <w:rPr>
          <w:rFonts w:ascii="Book Antiqua" w:eastAsia="Times New Roman" w:hAnsi="Book Antiqua" w:cs="Times New Roman"/>
          <w:b/>
          <w:bCs/>
          <w:caps/>
          <w:sz w:val="19"/>
          <w:szCs w:val="19"/>
          <w:highlight w:val="green"/>
          <w:lang w:eastAsia="pt-BR"/>
        </w:rPr>
        <w:t>consignará</w:t>
      </w:r>
      <w:r w:rsidRPr="00533191">
        <w:rPr>
          <w:rFonts w:ascii="Book Antiqua" w:eastAsia="Times New Roman" w:hAnsi="Book Antiqua" w:cs="Times New Roman"/>
          <w:b/>
          <w:bCs/>
          <w:sz w:val="19"/>
          <w:szCs w:val="19"/>
          <w:lang w:eastAsia="pt-BR"/>
        </w:rPr>
        <w:t xml:space="preserve"> o nome dos adotantes como pais, bem como o nome de seus ascendentes</w:t>
      </w:r>
      <w:r w:rsidRPr="00782930">
        <w:rPr>
          <w:rFonts w:ascii="Book Antiqua" w:eastAsia="Times New Roman" w:hAnsi="Book Antiqua" w:cs="Times New Roman"/>
          <w:sz w:val="18"/>
          <w:szCs w:val="18"/>
          <w:lang w:eastAsia="pt-BR"/>
        </w:rPr>
        <w:t>.</w:t>
      </w:r>
      <w:r w:rsidR="007159D9" w:rsidRPr="00782930">
        <w:rPr>
          <w:rFonts w:ascii="Book Antiqua" w:eastAsia="Times New Roman" w:hAnsi="Book Antiqua" w:cs="Times New Roman"/>
          <w:sz w:val="18"/>
          <w:szCs w:val="18"/>
          <w:lang w:eastAsia="pt-BR"/>
        </w:rPr>
        <w:t xml:space="preserve"> </w:t>
      </w:r>
      <w:r w:rsidR="007159D9" w:rsidRPr="00782930">
        <w:rPr>
          <w:rFonts w:ascii="Book Antiqua" w:hAnsi="Book Antiqua"/>
          <w:b/>
          <w:bCs/>
          <w:color w:val="FF0000"/>
          <w:sz w:val="16"/>
          <w:szCs w:val="16"/>
          <w:u w:val="single"/>
        </w:rPr>
        <w:t>(Cartórios/TJSP-20</w:t>
      </w:r>
      <w:r w:rsidR="00A022F4">
        <w:rPr>
          <w:rFonts w:ascii="Book Antiqua" w:hAnsi="Book Antiqua"/>
          <w:b/>
          <w:bCs/>
          <w:color w:val="FF0000"/>
          <w:sz w:val="16"/>
          <w:szCs w:val="16"/>
          <w:u w:val="single"/>
        </w:rPr>
        <w:t>14</w:t>
      </w:r>
      <w:r w:rsidR="007159D9" w:rsidRPr="00782930">
        <w:rPr>
          <w:rFonts w:ascii="Book Antiqua" w:hAnsi="Book Antiqua"/>
          <w:b/>
          <w:bCs/>
          <w:color w:val="FF0000"/>
          <w:sz w:val="16"/>
          <w:szCs w:val="16"/>
          <w:u w:val="single"/>
        </w:rPr>
        <w:t>)</w:t>
      </w:r>
      <w:r w:rsidR="006856D1" w:rsidRPr="00782930">
        <w:rPr>
          <w:rFonts w:ascii="Book Antiqua" w:eastAsia="Times New Roman" w:hAnsi="Book Antiqua" w:cs="Times New Roman"/>
          <w:sz w:val="18"/>
          <w:szCs w:val="18"/>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7F5DC1">
        <w:rPr>
          <w:rFonts w:ascii="Book Antiqua" w:eastAsia="Times New Roman" w:hAnsi="Book Antiqua" w:cs="Times New Roman"/>
          <w:b/>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p w14:paraId="4E4677F5" w14:textId="225518E0" w:rsidR="009D5D45" w:rsidRPr="007F5DC1"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cyan"/>
          <w:lang w:eastAsia="pt-BR"/>
        </w:rPr>
        <w:t>mandado judicial</w:t>
      </w:r>
      <w:r w:rsidRPr="003B18A2">
        <w:rPr>
          <w:rFonts w:ascii="Book Antiqua" w:eastAsia="Times New Roman" w:hAnsi="Book Antiqua" w:cs="Times New Roman"/>
          <w:sz w:val="19"/>
          <w:szCs w:val="19"/>
          <w:lang w:eastAsia="pt-BR"/>
        </w:rPr>
        <w:t xml:space="preserve">, que </w:t>
      </w:r>
      <w:r w:rsidRPr="003B18A2">
        <w:rPr>
          <w:rFonts w:ascii="Book Antiqua" w:eastAsia="Times New Roman" w:hAnsi="Book Antiqua" w:cs="Times New Roman"/>
          <w:b/>
          <w:bCs/>
          <w:caps/>
          <w:sz w:val="19"/>
          <w:szCs w:val="19"/>
          <w:highlight w:val="green"/>
          <w:lang w:eastAsia="pt-BR"/>
        </w:rPr>
        <w:t>será arquivado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cancelará</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registro original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 adotado</w:t>
      </w:r>
      <w:r w:rsidRPr="00782930">
        <w:rPr>
          <w:rFonts w:ascii="Book Antiqua" w:eastAsia="Times New Roman" w:hAnsi="Book Antiqua" w:cs="Times New Roman"/>
          <w:sz w:val="18"/>
          <w:szCs w:val="18"/>
          <w:lang w:eastAsia="pt-BR"/>
        </w:rPr>
        <w:t xml:space="preserve">. </w:t>
      </w:r>
      <w:r w:rsidR="00637973" w:rsidRPr="00782930">
        <w:rPr>
          <w:rFonts w:ascii="Book Antiqua" w:eastAsia="Times New Roman" w:hAnsi="Book Antiqua" w:cs="Times New Roman"/>
          <w:b/>
          <w:color w:val="FF0000"/>
          <w:sz w:val="16"/>
          <w:szCs w:val="16"/>
          <w:u w:val="single"/>
          <w:lang w:eastAsia="pt-BR"/>
        </w:rPr>
        <w:t>(TJGO-2009)</w:t>
      </w:r>
      <w:r w:rsidR="00957FC8" w:rsidRPr="00782930">
        <w:rPr>
          <w:rFonts w:ascii="Book Antiqua" w:eastAsia="Times New Roman" w:hAnsi="Book Antiqua" w:cs="Times New Roman"/>
          <w:b/>
          <w:color w:val="FF0000"/>
          <w:sz w:val="16"/>
          <w:szCs w:val="16"/>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3A09B5" w:rsidRPr="00782930">
        <w:rPr>
          <w:rFonts w:ascii="Book Antiqua" w:eastAsia="Times New Roman" w:hAnsi="Book Antiqua" w:cs="Times New Roman"/>
          <w:b/>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131706" w:rsidRPr="00782930">
        <w:rPr>
          <w:rFonts w:ascii="Book Antiqua" w:eastAsia="Times New Roman" w:hAnsi="Book Antiqua" w:cs="Times New Roman"/>
          <w:b/>
          <w:bCs/>
          <w:color w:val="FF0000"/>
          <w:sz w:val="16"/>
          <w:szCs w:val="16"/>
          <w:lang w:eastAsia="pt-BR"/>
        </w:rPr>
        <w:t xml:space="preserve"> </w:t>
      </w:r>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r w:rsidR="008F23A8" w:rsidRPr="00782930">
        <w:rPr>
          <w:rFonts w:ascii="Book Antiqua" w:eastAsia="Times New Roman" w:hAnsi="Book Antiqua" w:cs="Times New Roman"/>
          <w:b/>
          <w:bCs/>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982704" w:rsidRPr="00782930">
        <w:rPr>
          <w:rFonts w:ascii="Book Antiqua" w:eastAsia="Times New Roman" w:hAnsi="Book Antiqua" w:cs="Times New Roman"/>
          <w:b/>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r w:rsidR="004C15F7">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p w14:paraId="4E4677F6" w14:textId="0FE0009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 pedido do adotante</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bCs/>
          <w:caps/>
          <w:color w:val="000000"/>
          <w:sz w:val="19"/>
          <w:szCs w:val="19"/>
          <w:shd w:val="clear" w:color="auto" w:fill="F7CAAC" w:themeFill="accent2" w:themeFillTint="66"/>
          <w:lang w:eastAsia="pt-BR"/>
        </w:rPr>
        <w:t>novo registro</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ser lavrado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no Cartório do Registro Civil do Município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sua residência</w:t>
      </w:r>
      <w:r w:rsidRPr="00782930">
        <w:rPr>
          <w:rFonts w:ascii="Book Antiqua" w:eastAsia="Times New Roman" w:hAnsi="Book Antiqua" w:cs="Times New Roman"/>
          <w:color w:val="000000"/>
          <w:sz w:val="18"/>
          <w:szCs w:val="18"/>
          <w:lang w:eastAsia="pt-BR"/>
        </w:rPr>
        <w:t>. </w:t>
      </w:r>
      <w:hyperlink r:id="rId160"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B91289" w:rsidRPr="00782930">
        <w:rPr>
          <w:rFonts w:ascii="Book Antiqua" w:eastAsia="Times New Roman" w:hAnsi="Book Antiqua" w:cs="Times New Roman"/>
          <w:b/>
          <w:bCs/>
          <w:color w:val="FF0000"/>
          <w:sz w:val="16"/>
          <w:szCs w:val="16"/>
          <w:u w:val="single"/>
          <w:lang w:eastAsia="pt-BR"/>
        </w:rPr>
        <w:t>(MPMG-2012)</w:t>
      </w:r>
      <w:r w:rsidR="007159D9" w:rsidRPr="00782930">
        <w:rPr>
          <w:rFonts w:ascii="Book Antiqua" w:eastAsia="Times New Roman" w:hAnsi="Book Antiqua" w:cs="Times New Roman"/>
          <w:b/>
          <w:bCs/>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BD125A" w:rsidRPr="00782930">
        <w:rPr>
          <w:rFonts w:ascii="Book Antiqua" w:eastAsia="Times New Roman" w:hAnsi="Book Antiqua" w:cs="Times New Roman"/>
          <w:b/>
          <w:bCs/>
          <w:color w:val="FF0000"/>
          <w:sz w:val="16"/>
          <w:szCs w:val="16"/>
          <w:lang w:eastAsia="pt-BR"/>
        </w:rPr>
        <w:t xml:space="preserve"> </w:t>
      </w:r>
      <w:r w:rsidR="00BD125A" w:rsidRPr="00782930">
        <w:rPr>
          <w:rFonts w:ascii="Book Antiqua" w:hAnsi="Book Antiqua"/>
          <w:b/>
          <w:bCs/>
          <w:color w:val="FF0000"/>
          <w:sz w:val="16"/>
          <w:szCs w:val="16"/>
          <w:u w:val="single"/>
        </w:rPr>
        <w:t>(Cartórios/TJSP-2014)</w:t>
      </w:r>
      <w:r w:rsidR="00A54F43" w:rsidRPr="00782930">
        <w:rPr>
          <w:rFonts w:ascii="Book Antiqua" w:eastAsia="Times New Roman" w:hAnsi="Book Antiqua" w:cs="Times New Roman"/>
          <w:b/>
          <w:bCs/>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p w14:paraId="4E4677F7" w14:textId="494826CA"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4</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Nenhuma observação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sobre a origem do ato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constar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nas certidões do registro</w:t>
      </w:r>
      <w:r w:rsidRPr="00782930">
        <w:rPr>
          <w:rFonts w:ascii="Book Antiqua" w:eastAsia="Times New Roman" w:hAnsi="Book Antiqua" w:cs="Times New Roman"/>
          <w:color w:val="000000"/>
          <w:sz w:val="18"/>
          <w:szCs w:val="18"/>
          <w:lang w:eastAsia="pt-BR"/>
        </w:rPr>
        <w:t>. </w:t>
      </w:r>
      <w:hyperlink r:id="rId161"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9970B7" w:rsidRPr="00782930">
        <w:rPr>
          <w:rFonts w:ascii="Book Antiqua" w:eastAsia="Times New Roman" w:hAnsi="Book Antiqua" w:cs="Times New Roman"/>
          <w:b/>
          <w:bCs/>
          <w:color w:val="FF0000"/>
          <w:sz w:val="16"/>
          <w:szCs w:val="16"/>
          <w:u w:val="single"/>
          <w:lang w:eastAsia="pt-BR"/>
        </w:rPr>
        <w:t>(MPMG-2012)</w:t>
      </w:r>
      <w:r w:rsidR="00533191" w:rsidRPr="00782930">
        <w:rPr>
          <w:rFonts w:ascii="Book Antiqua" w:eastAsia="Times New Roman" w:hAnsi="Book Antiqua" w:cs="Times New Roman"/>
          <w:b/>
          <w:bCs/>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131706" w:rsidRPr="00782930">
        <w:rPr>
          <w:rFonts w:ascii="Book Antiqua" w:eastAsia="Times New Roman" w:hAnsi="Book Antiqua" w:cs="Times New Roman"/>
          <w:b/>
          <w:bCs/>
          <w:color w:val="FF0000"/>
          <w:sz w:val="16"/>
          <w:szCs w:val="16"/>
          <w:lang w:eastAsia="pt-BR"/>
        </w:rPr>
        <w:t xml:space="preserve"> </w:t>
      </w:r>
      <w:r w:rsidR="00C56BF1" w:rsidRPr="00782930">
        <w:rPr>
          <w:rFonts w:ascii="Book Antiqua" w:hAnsi="Book Antiqua" w:cs="Times New Roman"/>
          <w:b/>
          <w:color w:val="FF0000"/>
          <w:sz w:val="16"/>
          <w:szCs w:val="16"/>
          <w:u w:val="single"/>
        </w:rPr>
        <w:t>(Cartórios/TJS</w:t>
      </w:r>
      <w:r w:rsidR="00A022F4">
        <w:rPr>
          <w:rFonts w:ascii="Book Antiqua" w:hAnsi="Book Antiqua" w:cs="Times New Roman"/>
          <w:b/>
          <w:color w:val="FF0000"/>
          <w:sz w:val="16"/>
          <w:szCs w:val="16"/>
          <w:u w:val="single"/>
        </w:rPr>
        <w:t>P</w:t>
      </w:r>
      <w:r w:rsidR="00C56BF1" w:rsidRPr="00782930">
        <w:rPr>
          <w:rFonts w:ascii="Book Antiqua" w:hAnsi="Book Antiqua" w:cs="Times New Roman"/>
          <w:b/>
          <w:color w:val="FF0000"/>
          <w:sz w:val="16"/>
          <w:szCs w:val="16"/>
          <w:u w:val="single"/>
        </w:rPr>
        <w:t>-2014)</w:t>
      </w:r>
      <w:r w:rsidR="00982704" w:rsidRPr="00782930">
        <w:rPr>
          <w:rFonts w:ascii="Book Antiqua" w:hAnsi="Book Antiqua" w:cs="Times New Roman"/>
          <w:b/>
          <w:color w:val="FF0000"/>
          <w:sz w:val="16"/>
          <w:szCs w:val="16"/>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p w14:paraId="4E4677F8" w14:textId="6EFBAC1D"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5</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533191">
        <w:rPr>
          <w:rFonts w:ascii="Book Antiqua" w:eastAsia="Times New Roman" w:hAnsi="Book Antiqua" w:cs="Times New Roman"/>
          <w:b/>
          <w:bCs/>
          <w:color w:val="000000"/>
          <w:sz w:val="19"/>
          <w:szCs w:val="19"/>
          <w:lang w:eastAsia="pt-BR"/>
        </w:rPr>
        <w:t xml:space="preserve">A sentença </w:t>
      </w:r>
      <w:r w:rsidRPr="00936116">
        <w:rPr>
          <w:rFonts w:ascii="Book Antiqua" w:eastAsia="Times New Roman" w:hAnsi="Book Antiqua" w:cs="Times New Roman"/>
          <w:b/>
          <w:bCs/>
          <w:caps/>
          <w:color w:val="000000"/>
          <w:sz w:val="19"/>
          <w:szCs w:val="19"/>
          <w:highlight w:val="green"/>
          <w:lang w:eastAsia="pt-BR"/>
        </w:rPr>
        <w:t>conferirá</w:t>
      </w:r>
      <w:r w:rsidRPr="00533191">
        <w:rPr>
          <w:rFonts w:ascii="Book Antiqua" w:eastAsia="Times New Roman" w:hAnsi="Book Antiqua" w:cs="Times New Roman"/>
          <w:b/>
          <w:bCs/>
          <w:color w:val="000000"/>
          <w:sz w:val="19"/>
          <w:szCs w:val="19"/>
          <w:lang w:eastAsia="pt-BR"/>
        </w:rPr>
        <w:t xml:space="preserve"> ao adotado o nome do adotante e, a pedido de qualquer deles, </w:t>
      </w:r>
      <w:r w:rsidRPr="00936116">
        <w:rPr>
          <w:rFonts w:ascii="Book Antiqua" w:eastAsia="Times New Roman" w:hAnsi="Book Antiqua" w:cs="Times New Roman"/>
          <w:b/>
          <w:bCs/>
          <w:caps/>
          <w:color w:val="000000"/>
          <w:sz w:val="19"/>
          <w:szCs w:val="19"/>
          <w:highlight w:val="green"/>
          <w:lang w:eastAsia="pt-BR"/>
        </w:rPr>
        <w:t>poderá determinar</w:t>
      </w:r>
      <w:r w:rsidRPr="00533191">
        <w:rPr>
          <w:rFonts w:ascii="Book Antiqua" w:eastAsia="Times New Roman" w:hAnsi="Book Antiqua" w:cs="Times New Roman"/>
          <w:b/>
          <w:bCs/>
          <w:color w:val="000000"/>
          <w:sz w:val="19"/>
          <w:szCs w:val="19"/>
          <w:lang w:eastAsia="pt-BR"/>
        </w:rPr>
        <w:t xml:space="preserve"> a modificação do prenome</w:t>
      </w:r>
      <w:r w:rsidRPr="00782930">
        <w:rPr>
          <w:rFonts w:ascii="Book Antiqua" w:eastAsia="Times New Roman" w:hAnsi="Book Antiqua" w:cs="Times New Roman"/>
          <w:color w:val="000000"/>
          <w:sz w:val="16"/>
          <w:szCs w:val="16"/>
          <w:lang w:eastAsia="pt-BR"/>
        </w:rPr>
        <w:t>. </w:t>
      </w:r>
      <w:hyperlink r:id="rId162"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252B5B" w:rsidRPr="00782930">
        <w:rPr>
          <w:rFonts w:ascii="Book Antiqua" w:eastAsia="Times New Roman" w:hAnsi="Book Antiqua" w:cs="Times New Roman"/>
          <w:color w:val="0000FF"/>
          <w:sz w:val="16"/>
          <w:szCs w:val="16"/>
          <w:lang w:eastAsia="pt-BR"/>
        </w:rPr>
        <w:t xml:space="preserve"> </w:t>
      </w:r>
      <w:r w:rsidR="00252B5B" w:rsidRPr="00782930">
        <w:rPr>
          <w:rFonts w:ascii="Book Antiqua" w:eastAsia="Times New Roman" w:hAnsi="Book Antiqua" w:cs="Times New Roman"/>
          <w:b/>
          <w:color w:val="FF0000"/>
          <w:sz w:val="16"/>
          <w:szCs w:val="16"/>
          <w:u w:val="single"/>
          <w:lang w:eastAsia="pt-BR"/>
        </w:rPr>
        <w:t>(MPBA-2010)</w:t>
      </w:r>
      <w:r w:rsidR="00175376" w:rsidRPr="00782930">
        <w:rPr>
          <w:rFonts w:ascii="Book Antiqua" w:eastAsia="Times New Roman" w:hAnsi="Book Antiqua" w:cs="Times New Roman"/>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7159D9" w:rsidRPr="00782930">
        <w:rPr>
          <w:rFonts w:ascii="Book Antiqua" w:eastAsia="Times New Roman" w:hAnsi="Book Antiqua" w:cs="Times New Roman"/>
          <w:b/>
          <w:color w:val="FF0000"/>
          <w:sz w:val="16"/>
          <w:szCs w:val="16"/>
          <w:lang w:eastAsia="pt-BR"/>
        </w:rPr>
        <w:t xml:space="preserve"> </w:t>
      </w:r>
      <w:r w:rsidR="007159D9" w:rsidRPr="00782930">
        <w:rPr>
          <w:rFonts w:ascii="Book Antiqua" w:hAnsi="Book Antiqua"/>
          <w:b/>
          <w:bCs/>
          <w:color w:val="FF0000"/>
          <w:sz w:val="16"/>
          <w:szCs w:val="16"/>
          <w:u w:val="single"/>
        </w:rPr>
        <w:t>(Cartórios/TJSP-</w:t>
      </w:r>
      <w:r w:rsidR="00BD125A" w:rsidRPr="00782930">
        <w:rPr>
          <w:rFonts w:ascii="Book Antiqua" w:hAnsi="Book Antiqua"/>
          <w:b/>
          <w:bCs/>
          <w:color w:val="FF0000"/>
          <w:sz w:val="16"/>
          <w:szCs w:val="16"/>
          <w:u w:val="single"/>
        </w:rPr>
        <w:t>2014</w:t>
      </w:r>
      <w:r w:rsidR="007159D9" w:rsidRPr="00782930">
        <w:rPr>
          <w:rFonts w:ascii="Book Antiqua" w:hAnsi="Book Antiqua"/>
          <w:b/>
          <w:bCs/>
          <w:color w:val="FF0000"/>
          <w:sz w:val="16"/>
          <w:szCs w:val="16"/>
          <w:u w:val="single"/>
        </w:rPr>
        <w:t>)</w:t>
      </w:r>
      <w:r w:rsidR="00CB78BC" w:rsidRPr="00782930">
        <w:rPr>
          <w:rFonts w:ascii="Book Antiqua" w:eastAsia="Times New Roman" w:hAnsi="Book Antiqua" w:cs="Times New Roman"/>
          <w:b/>
          <w:color w:val="FF0000"/>
          <w:sz w:val="16"/>
          <w:szCs w:val="16"/>
          <w:lang w:eastAsia="pt-BR"/>
        </w:rPr>
        <w:t xml:space="preserve"> </w:t>
      </w:r>
      <w:r w:rsidR="00A54F43" w:rsidRPr="00782930">
        <w:rPr>
          <w:rFonts w:ascii="Book Antiqua" w:eastAsia="Times New Roman" w:hAnsi="Book Antiqua" w:cs="Times New Roman"/>
          <w:b/>
          <w:color w:val="FF0000"/>
          <w:sz w:val="16"/>
          <w:szCs w:val="16"/>
          <w:u w:val="single"/>
          <w:lang w:eastAsia="pt-BR"/>
        </w:rPr>
        <w:t>(DPEBA-2021)</w:t>
      </w:r>
      <w:r w:rsidR="00A54F43" w:rsidRPr="00782930">
        <w:rPr>
          <w:rFonts w:ascii="Book Antiqua" w:eastAsia="Times New Roman" w:hAnsi="Book Antiqua" w:cs="Times New Roman"/>
          <w:b/>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613"/>
      </w:tblGrid>
      <w:tr w:rsidR="00936116" w:rsidRPr="003B18A2" w14:paraId="6E689814" w14:textId="77777777" w:rsidTr="00235EF0">
        <w:tc>
          <w:tcPr>
            <w:tcW w:w="8613" w:type="dxa"/>
            <w:shd w:val="clear" w:color="auto" w:fill="CCFFFF"/>
          </w:tcPr>
          <w:p w14:paraId="1D234DB3" w14:textId="3B83BF23" w:rsidR="00936116" w:rsidRPr="00936116" w:rsidRDefault="00936116" w:rsidP="00ED0D6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6116">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6116">
              <w:rPr>
                <w:rFonts w:ascii="Book Antiqua" w:eastAsia="Times New Roman" w:hAnsi="Book Antiqua" w:cs="Times New Roman"/>
                <w:bCs/>
                <w:sz w:val="19"/>
                <w:szCs w:val="19"/>
                <w:lang w:eastAsia="pt-BR"/>
              </w:rPr>
              <w:t>A Defensoria Pública do Estado da Bahia lançou a campanha “</w:t>
            </w:r>
            <w:r w:rsidRPr="00936116">
              <w:rPr>
                <w:rFonts w:ascii="Book Antiqua" w:eastAsia="Times New Roman" w:hAnsi="Book Antiqua" w:cs="Times New Roman"/>
                <w:bCs/>
                <w:i/>
                <w:iCs/>
                <w:sz w:val="19"/>
                <w:szCs w:val="19"/>
                <w:lang w:eastAsia="pt-BR"/>
              </w:rPr>
              <w:t>Família é amor. Ame e Adote</w:t>
            </w:r>
            <w:r w:rsidRPr="00936116">
              <w:rPr>
                <w:rFonts w:ascii="Book Antiqua" w:eastAsia="Times New Roman" w:hAnsi="Book Antiqua" w:cs="Times New Roman"/>
                <w:bCs/>
                <w:sz w:val="19"/>
                <w:szCs w:val="19"/>
                <w:lang w:eastAsia="pt-BR"/>
              </w:rPr>
              <w:t>”. Algumas dúvidas são recorrentes no atendimento de pessoas que desejam orientação jurídica sobre o vínculo de filiação estabelecido por meio da adoção. Considere a assertiva</w:t>
            </w:r>
            <w:r>
              <w:rPr>
                <w:rFonts w:ascii="Book Antiqua" w:eastAsia="Times New Roman" w:hAnsi="Book Antiqua" w:cs="Times New Roman"/>
                <w:bCs/>
                <w:sz w:val="19"/>
                <w:szCs w:val="19"/>
                <w:lang w:eastAsia="pt-BR"/>
              </w:rPr>
              <w:t xml:space="preserve"> a seguir</w:t>
            </w:r>
            <w:r w:rsidRPr="009361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6116">
              <w:rPr>
                <w:rFonts w:ascii="Book Antiqua" w:eastAsia="Times New Roman" w:hAnsi="Book Antiqua" w:cs="Times New Roman"/>
                <w:bCs/>
                <w:sz w:val="19"/>
                <w:szCs w:val="19"/>
                <w:lang w:eastAsia="pt-BR"/>
              </w:rPr>
              <w:t>A adoção, além de atribuir o nome dos adotantes, permite também a modificação do prenome do adotando.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47, §5º, ECA.</w:t>
            </w:r>
            <w:r w:rsidRPr="003B18A2">
              <w:rPr>
                <w:rFonts w:ascii="Book Antiqua" w:eastAsia="Times New Roman" w:hAnsi="Book Antiqua" w:cs="Times New Roman"/>
                <w:bCs/>
                <w:sz w:val="19"/>
                <w:szCs w:val="19"/>
                <w:lang w:eastAsia="pt-BR"/>
              </w:rPr>
              <w:t xml:space="preserve"> </w:t>
            </w:r>
          </w:p>
        </w:tc>
      </w:tr>
    </w:tbl>
    <w:p w14:paraId="4E4677F9" w14:textId="63D94B9F"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A09B5">
        <w:rPr>
          <w:rFonts w:ascii="Book Antiqua" w:eastAsia="Times New Roman" w:hAnsi="Book Antiqua" w:cs="Times New Roman"/>
          <w:b/>
          <w:bCs/>
          <w:color w:val="000000"/>
          <w:sz w:val="19"/>
          <w:szCs w:val="19"/>
          <w:highlight w:val="magenta"/>
          <w:lang w:eastAsia="pt-BR"/>
        </w:rPr>
        <w:t>§ 6</w:t>
      </w:r>
      <w:r w:rsidRPr="003A09B5">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A09B5">
        <w:rPr>
          <w:rFonts w:ascii="Book Antiqua" w:eastAsia="Times New Roman" w:hAnsi="Book Antiqua" w:cs="Times New Roman"/>
          <w:b/>
          <w:bCs/>
          <w:color w:val="000000"/>
          <w:sz w:val="19"/>
          <w:szCs w:val="19"/>
          <w:lang w:eastAsia="pt-BR"/>
        </w:rPr>
        <w:t>Caso a modificação de prenome seja requerida pelo adotante, é obrigatória a oitiva do adotando, observado o disposto nos §§ 1</w:t>
      </w:r>
      <w:r w:rsidRPr="003A09B5">
        <w:rPr>
          <w:rFonts w:ascii="Book Antiqua" w:eastAsia="Times New Roman" w:hAnsi="Book Antiqua" w:cs="Times New Roman"/>
          <w:b/>
          <w:bCs/>
          <w:color w:val="000000"/>
          <w:sz w:val="19"/>
          <w:szCs w:val="19"/>
          <w:u w:val="single"/>
          <w:vertAlign w:val="superscript"/>
          <w:lang w:eastAsia="pt-BR"/>
        </w:rPr>
        <w:t>o</w:t>
      </w:r>
      <w:r w:rsidRPr="003A09B5">
        <w:rPr>
          <w:rFonts w:ascii="Book Antiqua" w:eastAsia="Times New Roman" w:hAnsi="Book Antiqua" w:cs="Times New Roman"/>
          <w:b/>
          <w:bCs/>
          <w:color w:val="000000"/>
          <w:sz w:val="19"/>
          <w:szCs w:val="19"/>
          <w:lang w:eastAsia="pt-BR"/>
        </w:rPr>
        <w:t xml:space="preserve"> e 2</w:t>
      </w:r>
      <w:r w:rsidRPr="003A09B5">
        <w:rPr>
          <w:rFonts w:ascii="Book Antiqua" w:eastAsia="Times New Roman" w:hAnsi="Book Antiqua" w:cs="Times New Roman"/>
          <w:b/>
          <w:bCs/>
          <w:color w:val="000000"/>
          <w:sz w:val="19"/>
          <w:szCs w:val="19"/>
          <w:u w:val="single"/>
          <w:vertAlign w:val="superscript"/>
          <w:lang w:eastAsia="pt-BR"/>
        </w:rPr>
        <w:t>o</w:t>
      </w:r>
      <w:r w:rsidRPr="003A09B5">
        <w:rPr>
          <w:rFonts w:ascii="Book Antiqua" w:eastAsia="Times New Roman" w:hAnsi="Book Antiqua" w:cs="Times New Roman"/>
          <w:b/>
          <w:bCs/>
          <w:color w:val="000000"/>
          <w:sz w:val="19"/>
          <w:szCs w:val="19"/>
          <w:lang w:eastAsia="pt-BR"/>
        </w:rPr>
        <w:t xml:space="preserve"> do art. 28 desta Lei</w:t>
      </w:r>
      <w:r w:rsidRPr="00782930">
        <w:rPr>
          <w:rFonts w:ascii="Book Antiqua" w:eastAsia="Times New Roman" w:hAnsi="Book Antiqua" w:cs="Times New Roman"/>
          <w:color w:val="000000"/>
          <w:sz w:val="16"/>
          <w:szCs w:val="16"/>
          <w:lang w:eastAsia="pt-BR"/>
        </w:rPr>
        <w:t>. </w:t>
      </w:r>
      <w:hyperlink r:id="rId163"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A09B5" w:rsidRPr="00782930">
        <w:rPr>
          <w:rFonts w:ascii="Book Antiqua" w:eastAsia="Times New Roman" w:hAnsi="Book Antiqua" w:cs="Times New Roman"/>
          <w:color w:val="0000FF"/>
          <w:sz w:val="16"/>
          <w:szCs w:val="16"/>
          <w:lang w:eastAsia="pt-BR"/>
        </w:rPr>
        <w:t xml:space="preserve"> </w:t>
      </w:r>
      <w:r w:rsidR="00CB78BC" w:rsidRPr="00782930">
        <w:rPr>
          <w:rFonts w:ascii="Book Antiqua" w:eastAsia="Times New Roman" w:hAnsi="Book Antiqua" w:cs="Times New Roman"/>
          <w:b/>
          <w:color w:val="FF0000"/>
          <w:sz w:val="16"/>
          <w:szCs w:val="16"/>
          <w:u w:val="single"/>
          <w:lang w:eastAsia="pt-BR"/>
        </w:rPr>
        <w:t>(Cartórios/TJM</w:t>
      </w:r>
      <w:r w:rsidR="00B934E9" w:rsidRPr="00782930">
        <w:rPr>
          <w:rFonts w:ascii="Book Antiqua" w:eastAsia="Times New Roman" w:hAnsi="Book Antiqua" w:cs="Times New Roman"/>
          <w:b/>
          <w:color w:val="FF0000"/>
          <w:sz w:val="16"/>
          <w:szCs w:val="16"/>
          <w:u w:val="single"/>
          <w:lang w:eastAsia="pt-BR"/>
        </w:rPr>
        <w:t>G</w:t>
      </w:r>
      <w:r w:rsidR="00CB78BC" w:rsidRPr="00782930">
        <w:rPr>
          <w:rFonts w:ascii="Book Antiqua" w:eastAsia="Times New Roman" w:hAnsi="Book Antiqua" w:cs="Times New Roman"/>
          <w:b/>
          <w:color w:val="FF0000"/>
          <w:sz w:val="16"/>
          <w:szCs w:val="16"/>
          <w:u w:val="single"/>
          <w:lang w:eastAsia="pt-BR"/>
        </w:rPr>
        <w:t>-201</w:t>
      </w:r>
      <w:r w:rsidR="00B934E9" w:rsidRPr="00782930">
        <w:rPr>
          <w:rFonts w:ascii="Book Antiqua" w:eastAsia="Times New Roman" w:hAnsi="Book Antiqua" w:cs="Times New Roman"/>
          <w:b/>
          <w:color w:val="FF0000"/>
          <w:sz w:val="16"/>
          <w:szCs w:val="16"/>
          <w:u w:val="single"/>
          <w:lang w:eastAsia="pt-BR"/>
        </w:rPr>
        <w:t>5</w:t>
      </w:r>
      <w:r w:rsidR="00CB78BC" w:rsidRPr="00782930">
        <w:rPr>
          <w:rFonts w:ascii="Book Antiqua" w:eastAsia="Times New Roman" w:hAnsi="Book Antiqua" w:cs="Times New Roman"/>
          <w:b/>
          <w:color w:val="FF0000"/>
          <w:sz w:val="16"/>
          <w:szCs w:val="16"/>
          <w:u w:val="single"/>
          <w:lang w:eastAsia="pt-BR"/>
        </w:rPr>
        <w:t>)</w:t>
      </w:r>
    </w:p>
    <w:p w14:paraId="4E4677FA" w14:textId="6E9EACDC" w:rsidR="009D5D45" w:rsidRPr="00B67A75"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7</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produz</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seus efeitos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a partir do trânsito em julgado da sentença</w:t>
      </w:r>
      <w:r w:rsidR="00CE1224" w:rsidRPr="003B18A2">
        <w:rPr>
          <w:rFonts w:ascii="Book Antiqua" w:eastAsia="Times New Roman" w:hAnsi="Book Antiqua" w:cs="Times New Roman"/>
          <w:b/>
          <w:color w:val="000000"/>
          <w:sz w:val="19"/>
          <w:szCs w:val="19"/>
          <w:lang w:eastAsia="pt-BR"/>
        </w:rPr>
        <w:t xml:space="preserve"> </w:t>
      </w:r>
      <w:r w:rsidR="00CE1224" w:rsidRPr="003B18A2">
        <w:rPr>
          <w:rFonts w:ascii="Book Antiqua" w:eastAsia="Times New Roman" w:hAnsi="Book Antiqua" w:cs="Times New Roman"/>
          <w:b/>
          <w:i/>
          <w:iCs/>
          <w:color w:val="FF0000"/>
          <w:sz w:val="19"/>
          <w:szCs w:val="19"/>
          <w:lang w:eastAsia="pt-BR"/>
        </w:rPr>
        <w:t>[obs.: efeito “ex nunc”.]</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constitutiva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exceto</w:t>
      </w:r>
      <w:r w:rsidRPr="003B18A2">
        <w:rPr>
          <w:rFonts w:ascii="Book Antiqua" w:eastAsia="Times New Roman" w:hAnsi="Book Antiqua" w:cs="Times New Roman"/>
          <w:b/>
          <w:color w:val="000000"/>
          <w:sz w:val="19"/>
          <w:szCs w:val="19"/>
          <w:lang w:eastAsia="pt-BR"/>
        </w:rPr>
        <w:t xml:space="preserve"> na hipótese prevista no </w:t>
      </w:r>
      <w:r w:rsidRPr="003B18A2">
        <w:rPr>
          <w:rFonts w:ascii="Book Antiqua" w:eastAsia="Times New Roman" w:hAnsi="Book Antiqua" w:cs="Times New Roman"/>
          <w:b/>
          <w:color w:val="000000"/>
          <w:sz w:val="19"/>
          <w:szCs w:val="19"/>
          <w:highlight w:val="yellow"/>
          <w:lang w:eastAsia="pt-BR"/>
        </w:rPr>
        <w:t>§ 6</w:t>
      </w:r>
      <w:r w:rsidRPr="003B18A2">
        <w:rPr>
          <w:rFonts w:ascii="Book Antiqua" w:eastAsia="Times New Roman" w:hAnsi="Book Antiqua" w:cs="Times New Roman"/>
          <w:b/>
          <w:color w:val="000000"/>
          <w:sz w:val="19"/>
          <w:szCs w:val="19"/>
          <w:highlight w:val="yellow"/>
          <w:u w:val="single"/>
          <w:vertAlign w:val="superscript"/>
          <w:lang w:eastAsia="pt-BR"/>
        </w:rPr>
        <w:t>o</w:t>
      </w:r>
      <w:r w:rsidRPr="003B18A2">
        <w:rPr>
          <w:rFonts w:ascii="Book Antiqua" w:eastAsia="Times New Roman" w:hAnsi="Book Antiqua" w:cs="Times New Roman"/>
          <w:b/>
          <w:color w:val="000000"/>
          <w:sz w:val="19"/>
          <w:szCs w:val="19"/>
          <w:highlight w:val="yellow"/>
          <w:lang w:eastAsia="pt-BR"/>
        </w:rPr>
        <w:t xml:space="preserve"> do art. 42 desta Lei</w:t>
      </w:r>
      <w:r w:rsidRPr="003B18A2">
        <w:rPr>
          <w:rFonts w:ascii="Book Antiqua" w:eastAsia="Times New Roman" w:hAnsi="Book Antiqua" w:cs="Times New Roman"/>
          <w:b/>
          <w:color w:val="000000"/>
          <w:sz w:val="19"/>
          <w:szCs w:val="19"/>
          <w:lang w:eastAsia="pt-BR"/>
        </w:rPr>
        <w:t xml:space="preserve">, caso em que </w:t>
      </w:r>
      <w:r w:rsidRPr="003B18A2">
        <w:rPr>
          <w:rFonts w:ascii="Book Antiqua" w:eastAsia="Times New Roman" w:hAnsi="Book Antiqua" w:cs="Times New Roman"/>
          <w:b/>
          <w:caps/>
          <w:color w:val="000000"/>
          <w:sz w:val="19"/>
          <w:szCs w:val="19"/>
          <w:highlight w:val="green"/>
          <w:lang w:eastAsia="pt-BR"/>
        </w:rPr>
        <w:t>terá</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força retroativa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à data do óbito</w:t>
      </w:r>
      <w:r w:rsidRPr="00782930">
        <w:rPr>
          <w:rFonts w:ascii="Book Antiqua" w:eastAsia="Times New Roman" w:hAnsi="Book Antiqua" w:cs="Times New Roman"/>
          <w:color w:val="000000"/>
          <w:sz w:val="18"/>
          <w:szCs w:val="18"/>
          <w:lang w:eastAsia="pt-BR"/>
        </w:rPr>
        <w:t>. </w:t>
      </w:r>
      <w:hyperlink r:id="rId16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730464" w:rsidRPr="00782930">
        <w:rPr>
          <w:rFonts w:ascii="Book Antiqua" w:eastAsia="Times New Roman" w:hAnsi="Book Antiqua" w:cs="Times New Roman"/>
          <w:color w:val="0000FF"/>
          <w:sz w:val="16"/>
          <w:szCs w:val="16"/>
          <w:lang w:eastAsia="pt-BR"/>
        </w:rPr>
        <w:t xml:space="preserve"> </w:t>
      </w:r>
      <w:r w:rsidR="00730464" w:rsidRPr="00782930">
        <w:rPr>
          <w:rFonts w:ascii="Book Antiqua" w:eastAsia="Times New Roman" w:hAnsi="Book Antiqua" w:cs="Times New Roman"/>
          <w:b/>
          <w:color w:val="FF0000"/>
          <w:sz w:val="16"/>
          <w:szCs w:val="16"/>
          <w:u w:val="single"/>
          <w:lang w:eastAsia="pt-BR"/>
        </w:rPr>
        <w:t>(TJMG-2012)</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175376" w:rsidRPr="00782930">
        <w:rPr>
          <w:rFonts w:ascii="Book Antiqua" w:eastAsia="Times New Roman" w:hAnsi="Book Antiqua" w:cs="Times New Roman"/>
          <w:b/>
          <w:color w:val="FF0000"/>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EA3A48" w:rsidRPr="00782930">
        <w:rPr>
          <w:rFonts w:ascii="Book Antiqua" w:eastAsia="Times New Roman" w:hAnsi="Book Antiqua" w:cs="Times New Roman"/>
          <w:b/>
          <w:color w:val="FF0000"/>
          <w:sz w:val="16"/>
          <w:szCs w:val="16"/>
          <w:lang w:eastAsia="pt-BR"/>
        </w:rPr>
        <w:t xml:space="preserve"> </w:t>
      </w:r>
      <w:r w:rsidR="00C532F5" w:rsidRPr="00782930">
        <w:rPr>
          <w:rFonts w:ascii="Book Antiqua" w:eastAsia="Times New Roman" w:hAnsi="Book Antiqua" w:cs="Times New Roman"/>
          <w:b/>
          <w:color w:val="FF0000"/>
          <w:sz w:val="16"/>
          <w:szCs w:val="16"/>
          <w:u w:val="single"/>
          <w:lang w:eastAsia="pt-BR"/>
        </w:rPr>
        <w:t>(TJPR-</w:t>
      </w:r>
      <w:r w:rsidR="006C42F2" w:rsidRPr="00782930">
        <w:rPr>
          <w:rFonts w:ascii="Book Antiqua" w:eastAsia="Times New Roman" w:hAnsi="Book Antiqua" w:cs="Times New Roman"/>
          <w:b/>
          <w:color w:val="FF0000"/>
          <w:sz w:val="16"/>
          <w:szCs w:val="16"/>
          <w:u w:val="single"/>
          <w:lang w:eastAsia="pt-BR"/>
        </w:rPr>
        <w:t>2013/</w:t>
      </w:r>
      <w:r w:rsidR="00C532F5" w:rsidRPr="00782930">
        <w:rPr>
          <w:rFonts w:ascii="Book Antiqua" w:eastAsia="Times New Roman" w:hAnsi="Book Antiqua" w:cs="Times New Roman"/>
          <w:b/>
          <w:color w:val="FF0000"/>
          <w:sz w:val="16"/>
          <w:szCs w:val="16"/>
          <w:u w:val="single"/>
          <w:lang w:eastAsia="pt-BR"/>
        </w:rPr>
        <w:t>2014)</w:t>
      </w:r>
      <w:r w:rsidR="002A461A" w:rsidRPr="00782930">
        <w:rPr>
          <w:rFonts w:ascii="Book Antiqua" w:eastAsia="Times New Roman" w:hAnsi="Book Antiqua" w:cs="Times New Roman"/>
          <w:b/>
          <w:color w:val="FF0000"/>
          <w:sz w:val="16"/>
          <w:szCs w:val="16"/>
          <w:lang w:eastAsia="pt-BR"/>
        </w:rPr>
        <w:t xml:space="preserve"> </w:t>
      </w:r>
      <w:r w:rsidR="002A461A" w:rsidRPr="00782930">
        <w:rPr>
          <w:rFonts w:ascii="Book Antiqua" w:eastAsia="Times New Roman" w:hAnsi="Book Antiqua" w:cs="Times New Roman"/>
          <w:b/>
          <w:color w:val="FF0000"/>
          <w:sz w:val="16"/>
          <w:szCs w:val="16"/>
          <w:u w:val="single"/>
          <w:lang w:eastAsia="pt-BR"/>
        </w:rPr>
        <w:t>(MPRS-2014)</w:t>
      </w:r>
      <w:r w:rsidR="008E79EC" w:rsidRPr="00782930">
        <w:rPr>
          <w:rFonts w:ascii="Book Antiqua" w:eastAsia="Times New Roman" w:hAnsi="Book Antiqua" w:cs="Times New Roman"/>
          <w:b/>
          <w:color w:val="FF0000"/>
          <w:sz w:val="16"/>
          <w:szCs w:val="16"/>
          <w:lang w:eastAsia="pt-BR"/>
        </w:rPr>
        <w:t xml:space="preserve"> </w:t>
      </w:r>
      <w:r w:rsidR="008E79EC" w:rsidRPr="00782930">
        <w:rPr>
          <w:rFonts w:ascii="Book Antiqua" w:eastAsia="Times New Roman" w:hAnsi="Book Antiqua" w:cs="Times New Roman"/>
          <w:b/>
          <w:bCs/>
          <w:color w:val="FF0000"/>
          <w:sz w:val="16"/>
          <w:szCs w:val="16"/>
          <w:u w:val="single"/>
          <w:lang w:eastAsia="pt-BR"/>
        </w:rPr>
        <w:t>(MPAM-2015)</w:t>
      </w:r>
      <w:r w:rsidR="0078469C" w:rsidRPr="00782930">
        <w:rPr>
          <w:rFonts w:ascii="Book Antiqua" w:eastAsia="Times New Roman" w:hAnsi="Book Antiqua" w:cs="Times New Roman"/>
          <w:b/>
          <w:color w:val="FF0000"/>
          <w:sz w:val="16"/>
          <w:szCs w:val="16"/>
          <w:lang w:eastAsia="pt-BR"/>
        </w:rPr>
        <w:t xml:space="preserve"> </w:t>
      </w:r>
      <w:r w:rsidR="0078469C" w:rsidRPr="00782930">
        <w:rPr>
          <w:rFonts w:ascii="Book Antiqua" w:eastAsia="Times New Roman" w:hAnsi="Book Antiqua" w:cs="Times New Roman"/>
          <w:b/>
          <w:color w:val="FF0000"/>
          <w:sz w:val="16"/>
          <w:szCs w:val="16"/>
          <w:u w:val="single"/>
          <w:lang w:eastAsia="pt-BR"/>
        </w:rPr>
        <w:t>(TJDFT-2016)</w:t>
      </w:r>
      <w:r w:rsidR="002E0CD9" w:rsidRPr="00782930">
        <w:rPr>
          <w:rFonts w:ascii="Book Antiqua" w:eastAsia="Times New Roman" w:hAnsi="Book Antiqua" w:cs="Times New Roman"/>
          <w:b/>
          <w:color w:val="FF0000"/>
          <w:sz w:val="16"/>
          <w:szCs w:val="16"/>
          <w:lang w:eastAsia="pt-BR"/>
        </w:rPr>
        <w:t xml:space="preserve"> </w:t>
      </w:r>
      <w:r w:rsidR="002E0CD9" w:rsidRPr="00782930">
        <w:rPr>
          <w:rFonts w:ascii="Book Antiqua" w:eastAsia="Times New Roman" w:hAnsi="Book Antiqua" w:cs="Times New Roman"/>
          <w:b/>
          <w:color w:val="FF0000"/>
          <w:sz w:val="16"/>
          <w:szCs w:val="16"/>
          <w:u w:val="single"/>
          <w:lang w:eastAsia="pt-BR"/>
        </w:rPr>
        <w:t>(MPGO-2016)</w:t>
      </w:r>
      <w:r w:rsidR="00B934E9" w:rsidRPr="00782930">
        <w:rPr>
          <w:rFonts w:ascii="Book Antiqua" w:eastAsia="Times New Roman" w:hAnsi="Book Antiqua" w:cs="Times New Roman"/>
          <w:b/>
          <w:color w:val="FF0000"/>
          <w:sz w:val="16"/>
          <w:szCs w:val="16"/>
          <w:lang w:eastAsia="pt-BR"/>
        </w:rPr>
        <w:t xml:space="preserve"> </w:t>
      </w:r>
      <w:r w:rsidR="00B934E9" w:rsidRPr="00782930">
        <w:rPr>
          <w:rFonts w:ascii="Book Antiqua" w:eastAsia="Times New Roman" w:hAnsi="Book Antiqua" w:cs="Times New Roman"/>
          <w:b/>
          <w:color w:val="FF0000"/>
          <w:sz w:val="16"/>
          <w:szCs w:val="16"/>
          <w:u w:val="single"/>
          <w:lang w:eastAsia="pt-BR"/>
        </w:rPr>
        <w:t>(TJRO-2019)</w:t>
      </w:r>
      <w:r w:rsidR="00AF7B76" w:rsidRPr="00782930">
        <w:rPr>
          <w:rFonts w:ascii="Book Antiqua" w:eastAsia="Times New Roman" w:hAnsi="Book Antiqua" w:cs="Times New Roman"/>
          <w:b/>
          <w:color w:val="FF0000"/>
          <w:sz w:val="16"/>
          <w:szCs w:val="16"/>
          <w:lang w:eastAsia="pt-BR"/>
        </w:rPr>
        <w:t xml:space="preserve"> </w:t>
      </w:r>
      <w:r w:rsidR="00AF7B76" w:rsidRPr="00782930">
        <w:rPr>
          <w:rFonts w:ascii="Book Antiqua" w:eastAsia="Times New Roman" w:hAnsi="Book Antiqua" w:cs="Times New Roman"/>
          <w:b/>
          <w:color w:val="FF0000"/>
          <w:sz w:val="16"/>
          <w:szCs w:val="16"/>
          <w:u w:val="single"/>
          <w:lang w:eastAsia="pt-BR"/>
        </w:rPr>
        <w:t>(MPMG-2019)</w:t>
      </w:r>
      <w:r w:rsidR="00F6147C" w:rsidRPr="00782930">
        <w:rPr>
          <w:rFonts w:ascii="Book Antiqua" w:eastAsia="Times New Roman" w:hAnsi="Book Antiqua" w:cs="Times New Roman"/>
          <w:b/>
          <w:color w:val="FF0000"/>
          <w:sz w:val="16"/>
          <w:szCs w:val="16"/>
          <w:lang w:eastAsia="pt-BR"/>
        </w:rPr>
        <w:t xml:space="preserve"> </w:t>
      </w:r>
      <w:r w:rsidR="00F6147C" w:rsidRPr="00782930">
        <w:rPr>
          <w:rFonts w:ascii="Book Antiqua" w:hAnsi="Book Antiqua" w:cs="Arial"/>
          <w:b/>
          <w:bCs/>
          <w:color w:val="FF0000"/>
          <w:sz w:val="16"/>
          <w:szCs w:val="16"/>
          <w:u w:val="single"/>
        </w:rPr>
        <w:t>(Cartórios/TJRS-2019)</w:t>
      </w:r>
      <w:r w:rsidR="00936116" w:rsidRPr="00782930">
        <w:rPr>
          <w:rFonts w:ascii="Book Antiqua" w:hAnsi="Book Antiqua" w:cs="Arial"/>
          <w:b/>
          <w:bCs/>
          <w:color w:val="FF0000"/>
          <w:sz w:val="16"/>
          <w:szCs w:val="16"/>
        </w:rPr>
        <w:t xml:space="preserve"> </w:t>
      </w:r>
      <w:r w:rsidR="00936116" w:rsidRPr="00782930">
        <w:rPr>
          <w:rFonts w:ascii="Book Antiqua" w:eastAsia="Times New Roman" w:hAnsi="Book Antiqua" w:cs="Times New Roman"/>
          <w:b/>
          <w:bCs/>
          <w:color w:val="FF0000"/>
          <w:sz w:val="16"/>
          <w:szCs w:val="16"/>
          <w:u w:val="single"/>
          <w:lang w:eastAsia="pt-BR"/>
        </w:rPr>
        <w:t>(DPEBA-2021)</w:t>
      </w:r>
      <w:r w:rsidR="00017311" w:rsidRPr="00782930">
        <w:rPr>
          <w:rFonts w:ascii="Book Antiqua" w:eastAsia="Times New Roman" w:hAnsi="Book Antiqua" w:cs="Times New Roman"/>
          <w:b/>
          <w:bCs/>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r w:rsidR="0041578F">
        <w:rPr>
          <w:rFonts w:ascii="Book Antiqua" w:eastAsia="Times New Roman" w:hAnsi="Book Antiqua" w:cs="Times New Roman"/>
          <w:b/>
          <w:bCs/>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(MPRR-2023)</w:t>
      </w:r>
      <w:r w:rsidR="00B67A75">
        <w:rPr>
          <w:rFonts w:ascii="Book Antiqua" w:eastAsia="Times New Roman" w:hAnsi="Book Antiqua" w:cs="Times New Roman"/>
          <w:b/>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613"/>
      </w:tblGrid>
      <w:tr w:rsidR="0041578F" w:rsidRPr="00C06C84" w14:paraId="2DFA43EC" w14:textId="77777777" w:rsidTr="00235EF0">
        <w:tc>
          <w:tcPr>
            <w:tcW w:w="8613" w:type="dxa"/>
            <w:shd w:val="clear" w:color="auto" w:fill="FFF2CC" w:themeFill="accent4" w:themeFillTint="33"/>
          </w:tcPr>
          <w:p w14:paraId="0B7CD468" w14:textId="72B342BB" w:rsidR="0041578F" w:rsidRDefault="0041578F" w:rsidP="0041578F">
            <w:pPr>
              <w:ind w:firstLine="317"/>
              <w:jc w:val="both"/>
              <w:rPr>
                <w:rFonts w:ascii="Book Antiqua" w:eastAsia="Times New Roman" w:hAnsi="Book Antiqua" w:cs="Times New Roman"/>
                <w:bCs/>
                <w:iCs/>
                <w:sz w:val="18"/>
                <w:szCs w:val="18"/>
                <w:lang w:eastAsia="pt-BR"/>
              </w:rPr>
            </w:pPr>
            <w:r w:rsidRPr="008A120C">
              <w:rPr>
                <w:rFonts w:ascii="Book Antiqua" w:eastAsia="Times New Roman" w:hAnsi="Book Antiqua" w:cs="Times New Roman"/>
                <w:bCs/>
                <w:iCs/>
                <w:sz w:val="18"/>
                <w:szCs w:val="18"/>
                <w:lang w:eastAsia="pt-BR"/>
              </w:rPr>
              <w:t xml:space="preserve">Art. </w:t>
            </w:r>
            <w:r>
              <w:rPr>
                <w:rFonts w:ascii="Book Antiqua" w:eastAsia="Times New Roman" w:hAnsi="Book Antiqua" w:cs="Times New Roman"/>
                <w:bCs/>
                <w:iCs/>
                <w:sz w:val="18"/>
                <w:szCs w:val="18"/>
                <w:lang w:eastAsia="pt-BR"/>
              </w:rPr>
              <w:t>42. (...)</w:t>
            </w:r>
          </w:p>
          <w:p w14:paraId="5846C4D7" w14:textId="704DA753" w:rsidR="0041578F" w:rsidRPr="0041578F" w:rsidRDefault="0041578F" w:rsidP="0041578F">
            <w:pPr>
              <w:ind w:firstLine="317"/>
              <w:jc w:val="both"/>
              <w:rPr>
                <w:rFonts w:ascii="Book Antiqua" w:eastAsia="Times New Roman" w:hAnsi="Book Antiqua" w:cs="Times New Roman"/>
                <w:sz w:val="18"/>
                <w:szCs w:val="18"/>
                <w:lang w:eastAsia="pt-BR"/>
              </w:rPr>
            </w:pPr>
            <w:r w:rsidRPr="0041578F">
              <w:rPr>
                <w:rFonts w:ascii="Book Antiqua" w:eastAsia="Times New Roman" w:hAnsi="Book Antiqua" w:cs="Times New Roman"/>
                <w:sz w:val="18"/>
                <w:szCs w:val="18"/>
                <w:lang w:eastAsia="pt-BR"/>
              </w:rPr>
              <w:t>§ 6</w:t>
            </w:r>
            <w:r w:rsidR="00B67A75">
              <w:rPr>
                <w:rFonts w:ascii="Book Antiqua" w:eastAsia="Times New Roman" w:hAnsi="Book Antiqua" w:cs="Times New Roman"/>
                <w:sz w:val="18"/>
                <w:szCs w:val="18"/>
                <w:lang w:eastAsia="pt-BR"/>
              </w:rPr>
              <w:t>º.</w:t>
            </w:r>
            <w:r w:rsidRPr="0041578F">
              <w:rPr>
                <w:rFonts w:ascii="Book Antiqua" w:eastAsia="Times New Roman" w:hAnsi="Book Antiqua" w:cs="Times New Roman"/>
                <w:sz w:val="18"/>
                <w:szCs w:val="18"/>
                <w:lang w:eastAsia="pt-BR"/>
              </w:rPr>
              <w:t xml:space="preserve"> A adoção poderá ser deferida ao adotante que, após inequívoca manifestação de vontade, vier a falecer no curso do procedimento, antes de prolatada a sentença. (Incluído pela Lei nº 12.010, de 2009)</w:t>
            </w:r>
          </w:p>
        </w:tc>
      </w:tr>
    </w:tbl>
    <w:p w14:paraId="534C17F3" w14:textId="77777777" w:rsidR="0041578F" w:rsidRPr="0041578F" w:rsidRDefault="0041578F" w:rsidP="0041578F">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613"/>
      </w:tblGrid>
      <w:tr w:rsidR="006317B3" w:rsidRPr="003B18A2" w14:paraId="4E4677FC" w14:textId="77777777" w:rsidTr="00235EF0">
        <w:tc>
          <w:tcPr>
            <w:tcW w:w="8613" w:type="dxa"/>
            <w:shd w:val="clear" w:color="auto" w:fill="CCFFFF"/>
          </w:tcPr>
          <w:p w14:paraId="75BC8869" w14:textId="067EA82A" w:rsidR="0041578F" w:rsidRDefault="0041578F" w:rsidP="004157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578F">
              <w:rPr>
                <w:rFonts w:ascii="Book Antiqua" w:eastAsia="Times New Roman" w:hAnsi="Book Antiqua" w:cs="Times New Roman"/>
                <w:bCs/>
                <w:sz w:val="19"/>
                <w:szCs w:val="19"/>
                <w:lang w:eastAsia="pt-BR"/>
              </w:rPr>
              <w:t xml:space="preserve">Em relação à colocação em família substituta sob a forma de adoção, conforme o </w:t>
            </w:r>
            <w:r>
              <w:rPr>
                <w:rFonts w:ascii="Book Antiqua" w:eastAsia="Times New Roman" w:hAnsi="Book Antiqua" w:cs="Times New Roman"/>
                <w:bCs/>
                <w:sz w:val="19"/>
                <w:szCs w:val="19"/>
                <w:lang w:eastAsia="pt-BR"/>
              </w:rPr>
              <w:t>ECA</w:t>
            </w:r>
            <w:r w:rsidRPr="0041578F">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41578F">
              <w:rPr>
                <w:rFonts w:ascii="Book Antiqua" w:eastAsia="Times New Roman" w:hAnsi="Book Antiqua" w:cs="Times New Roman"/>
                <w:bCs/>
                <w:sz w:val="19"/>
                <w:szCs w:val="19"/>
                <w:lang w:eastAsia="pt-BR"/>
              </w:rPr>
              <w:t>A adoção produz seus efeitos a partir do trânsito em julgado da sentença constitutiva, exceto na hipótese da póstuma, caso em que terá força retroativa à data do óbito.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art. 47, §7º</w:t>
            </w:r>
            <w:r>
              <w:rPr>
                <w:rFonts w:ascii="Book Antiqua" w:eastAsia="Times New Roman" w:hAnsi="Book Antiqua" w:cs="Times New Roman"/>
                <w:b/>
                <w:sz w:val="19"/>
                <w:szCs w:val="19"/>
                <w:lang w:eastAsia="pt-BR"/>
              </w:rPr>
              <w:t xml:space="preserve"> c/c art. 42, §6º,</w:t>
            </w:r>
            <w:r w:rsidRPr="003B18A2">
              <w:rPr>
                <w:rFonts w:ascii="Book Antiqua" w:eastAsia="Times New Roman" w:hAnsi="Book Antiqua" w:cs="Times New Roman"/>
                <w:b/>
                <w:sz w:val="19"/>
                <w:szCs w:val="19"/>
                <w:lang w:eastAsia="pt-BR"/>
              </w:rPr>
              <w:t xml:space="preserve"> ECA.</w:t>
            </w:r>
          </w:p>
          <w:p w14:paraId="3D04E1E3" w14:textId="77777777" w:rsidR="0041578F" w:rsidRDefault="0041578F" w:rsidP="0041578F">
            <w:pPr>
              <w:jc w:val="both"/>
              <w:rPr>
                <w:rFonts w:ascii="Book Antiqua" w:eastAsia="Times New Roman" w:hAnsi="Book Antiqua" w:cs="Times New Roman"/>
                <w:b/>
                <w:sz w:val="19"/>
                <w:szCs w:val="19"/>
                <w:lang w:eastAsia="pt-BR"/>
              </w:rPr>
            </w:pPr>
          </w:p>
          <w:p w14:paraId="1FF8C5C1" w14:textId="6EC0CE70" w:rsidR="003935BD" w:rsidRPr="003935BD" w:rsidRDefault="003935BD" w:rsidP="0041578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35BD">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BD">
              <w:rPr>
                <w:rFonts w:ascii="Book Antiqua" w:eastAsia="Times New Roman" w:hAnsi="Book Antiqua" w:cs="Times New Roman"/>
                <w:bCs/>
                <w:sz w:val="19"/>
                <w:szCs w:val="19"/>
                <w:lang w:eastAsia="pt-BR"/>
              </w:rPr>
              <w:t>Com relação à adoção, nos termos dos art</w:t>
            </w:r>
            <w:r w:rsidR="0016386F">
              <w:rPr>
                <w:rFonts w:ascii="Book Antiqua" w:eastAsia="Times New Roman" w:hAnsi="Book Antiqua" w:cs="Times New Roman"/>
                <w:bCs/>
                <w:sz w:val="19"/>
                <w:szCs w:val="19"/>
                <w:lang w:eastAsia="pt-BR"/>
              </w:rPr>
              <w:t>s.</w:t>
            </w:r>
            <w:r w:rsidRPr="003935BD">
              <w:rPr>
                <w:rFonts w:ascii="Book Antiqua" w:eastAsia="Times New Roman" w:hAnsi="Book Antiqua" w:cs="Times New Roman"/>
                <w:bCs/>
                <w:sz w:val="19"/>
                <w:szCs w:val="19"/>
                <w:lang w:eastAsia="pt-BR"/>
              </w:rPr>
              <w:t xml:space="preserve"> 39 e seguintes do ECA, é correto afirmar:</w:t>
            </w:r>
            <w:r>
              <w:rPr>
                <w:rFonts w:ascii="Book Antiqua" w:eastAsia="Times New Roman" w:hAnsi="Book Antiqua" w:cs="Times New Roman"/>
                <w:bCs/>
                <w:sz w:val="19"/>
                <w:szCs w:val="19"/>
                <w:lang w:eastAsia="pt-BR"/>
              </w:rPr>
              <w:t xml:space="preserve"> </w:t>
            </w:r>
            <w:r w:rsidR="00A03955" w:rsidRPr="00A03955">
              <w:rPr>
                <w:rFonts w:ascii="Book Antiqua" w:eastAsia="Times New Roman" w:hAnsi="Book Antiqua" w:cs="Times New Roman"/>
                <w:bCs/>
                <w:sz w:val="19"/>
                <w:szCs w:val="19"/>
                <w:lang w:eastAsia="pt-BR"/>
              </w:rPr>
              <w:t>A adoção produz seus efeitos a partir do trânsito em julgado da sentença constitutiva, exceto na hipótese prevista no § 6° do art. 42 do ECA, caso em que terá força retroativa à data do óbito, conforme prevê o § 7° do art. 47 do ECA.</w:t>
            </w:r>
            <w:r w:rsidR="00A03955">
              <w:rPr>
                <w:rFonts w:ascii="Book Antiqua" w:eastAsia="Times New Roman" w:hAnsi="Book Antiqua" w:cs="Times New Roman"/>
                <w:bCs/>
                <w:sz w:val="19"/>
                <w:szCs w:val="19"/>
                <w:lang w:eastAsia="pt-BR"/>
              </w:rPr>
              <w:t xml:space="preserve"> </w:t>
            </w:r>
            <w:r w:rsidR="00A03955" w:rsidRPr="003B18A2">
              <w:rPr>
                <w:rFonts w:ascii="Book Antiqua" w:eastAsia="Times New Roman" w:hAnsi="Book Antiqua" w:cs="Times New Roman"/>
                <w:b/>
                <w:sz w:val="19"/>
                <w:szCs w:val="19"/>
                <w:lang w:eastAsia="pt-BR"/>
              </w:rPr>
              <w:t>BL</w:t>
            </w:r>
            <w:r w:rsidR="00A03955">
              <w:rPr>
                <w:rFonts w:ascii="Book Antiqua" w:eastAsia="Times New Roman" w:hAnsi="Book Antiqua" w:cs="Times New Roman"/>
                <w:b/>
                <w:sz w:val="19"/>
                <w:szCs w:val="19"/>
                <w:lang w:eastAsia="pt-BR"/>
              </w:rPr>
              <w:t>:</w:t>
            </w:r>
            <w:r w:rsidR="00A03955" w:rsidRPr="003B18A2">
              <w:rPr>
                <w:rFonts w:ascii="Book Antiqua" w:eastAsia="Times New Roman" w:hAnsi="Book Antiqua" w:cs="Times New Roman"/>
                <w:b/>
                <w:sz w:val="19"/>
                <w:szCs w:val="19"/>
                <w:lang w:eastAsia="pt-BR"/>
              </w:rPr>
              <w:t xml:space="preserve"> art. 47, §7º</w:t>
            </w:r>
            <w:r w:rsidR="00A03955">
              <w:rPr>
                <w:rFonts w:ascii="Book Antiqua" w:eastAsia="Times New Roman" w:hAnsi="Book Antiqua" w:cs="Times New Roman"/>
                <w:b/>
                <w:sz w:val="19"/>
                <w:szCs w:val="19"/>
                <w:lang w:eastAsia="pt-BR"/>
              </w:rPr>
              <w:t xml:space="preserve"> c/c art. 42, §6º,</w:t>
            </w:r>
            <w:r w:rsidR="00A03955" w:rsidRPr="003B18A2">
              <w:rPr>
                <w:rFonts w:ascii="Book Antiqua" w:eastAsia="Times New Roman" w:hAnsi="Book Antiqua" w:cs="Times New Roman"/>
                <w:b/>
                <w:sz w:val="19"/>
                <w:szCs w:val="19"/>
                <w:lang w:eastAsia="pt-BR"/>
              </w:rPr>
              <w:t xml:space="preserve"> ECA.</w:t>
            </w:r>
          </w:p>
          <w:p w14:paraId="527D8B93" w14:textId="77777777" w:rsidR="0041578F" w:rsidRDefault="0041578F" w:rsidP="0041578F">
            <w:pPr>
              <w:jc w:val="both"/>
              <w:rPr>
                <w:rFonts w:ascii="Book Antiqua" w:eastAsia="Times New Roman" w:hAnsi="Book Antiqua" w:cs="Times New Roman"/>
                <w:b/>
                <w:sz w:val="19"/>
                <w:szCs w:val="19"/>
                <w:lang w:eastAsia="pt-BR"/>
              </w:rPr>
            </w:pPr>
          </w:p>
          <w:p w14:paraId="598E8EF3" w14:textId="7F5A9E73" w:rsidR="006317B3" w:rsidRPr="003B18A2" w:rsidRDefault="006317B3" w:rsidP="0041578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MPGO-2016</w:t>
            </w:r>
            <w:r w:rsidRPr="003B18A2">
              <w:rPr>
                <w:rFonts w:ascii="Book Antiqua" w:eastAsia="Times New Roman" w:hAnsi="Book Antiqua" w:cs="Times New Roman"/>
                <w:b/>
                <w:sz w:val="19"/>
                <w:szCs w:val="19"/>
                <w:lang w:eastAsia="pt-BR"/>
              </w:rPr>
              <w:t>)</w:t>
            </w:r>
            <w:r w:rsidR="00336568" w:rsidRPr="003B18A2">
              <w:rPr>
                <w:rFonts w:ascii="Book Antiqua" w:eastAsia="Times New Roman" w:hAnsi="Book Antiqua" w:cs="Times New Roman"/>
                <w:sz w:val="19"/>
                <w:szCs w:val="19"/>
                <w:lang w:eastAsia="pt-BR"/>
              </w:rPr>
              <w:t xml:space="preserve">: A adoção produz efeitos a partir do trânsito em julgado da sentença constitutiva, exceto na hipótese de adoção póstuma. </w:t>
            </w:r>
            <w:r w:rsidR="00336568" w:rsidRPr="003B18A2">
              <w:rPr>
                <w:rFonts w:ascii="Book Antiqua" w:eastAsia="Times New Roman" w:hAnsi="Book Antiqua" w:cs="Times New Roman"/>
                <w:b/>
                <w:sz w:val="19"/>
                <w:szCs w:val="19"/>
                <w:lang w:eastAsia="pt-BR"/>
              </w:rPr>
              <w:t>BL</w:t>
            </w:r>
            <w:r w:rsidR="00A03955">
              <w:rPr>
                <w:rFonts w:ascii="Book Antiqua" w:eastAsia="Times New Roman" w:hAnsi="Book Antiqua" w:cs="Times New Roman"/>
                <w:b/>
                <w:sz w:val="19"/>
                <w:szCs w:val="19"/>
                <w:lang w:eastAsia="pt-BR"/>
              </w:rPr>
              <w:t>:</w:t>
            </w:r>
            <w:r w:rsidR="00336568" w:rsidRPr="003B18A2">
              <w:rPr>
                <w:rFonts w:ascii="Book Antiqua" w:eastAsia="Times New Roman" w:hAnsi="Book Antiqua" w:cs="Times New Roman"/>
                <w:b/>
                <w:sz w:val="19"/>
                <w:szCs w:val="19"/>
                <w:lang w:eastAsia="pt-BR"/>
              </w:rPr>
              <w:t xml:space="preserve"> art. 47, §7º</w:t>
            </w:r>
            <w:r w:rsidR="004A1CEA">
              <w:rPr>
                <w:rFonts w:ascii="Book Antiqua" w:eastAsia="Times New Roman" w:hAnsi="Book Antiqua" w:cs="Times New Roman"/>
                <w:b/>
                <w:sz w:val="19"/>
                <w:szCs w:val="19"/>
                <w:lang w:eastAsia="pt-BR"/>
              </w:rPr>
              <w:t xml:space="preserve"> c/c art. 42, §6º,</w:t>
            </w:r>
            <w:r w:rsidR="004A1CEA" w:rsidRPr="003B18A2">
              <w:rPr>
                <w:rFonts w:ascii="Book Antiqua" w:eastAsia="Times New Roman" w:hAnsi="Book Antiqua" w:cs="Times New Roman"/>
                <w:b/>
                <w:sz w:val="19"/>
                <w:szCs w:val="19"/>
                <w:lang w:eastAsia="pt-BR"/>
              </w:rPr>
              <w:t xml:space="preserve"> ECA.</w:t>
            </w:r>
          </w:p>
          <w:p w14:paraId="50165CA4" w14:textId="77777777" w:rsidR="0041578F" w:rsidRDefault="0041578F" w:rsidP="0041578F">
            <w:pPr>
              <w:jc w:val="both"/>
              <w:rPr>
                <w:rFonts w:ascii="Book Antiqua" w:eastAsia="Times New Roman" w:hAnsi="Book Antiqua" w:cs="Times New Roman"/>
                <w:b/>
                <w:sz w:val="19"/>
                <w:szCs w:val="19"/>
                <w:lang w:eastAsia="pt-BR"/>
              </w:rPr>
            </w:pPr>
          </w:p>
          <w:p w14:paraId="4E4677FB" w14:textId="35607286" w:rsidR="009970B7" w:rsidRPr="003B18A2" w:rsidRDefault="009970B7" w:rsidP="0041578F">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MPMG-2012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A adoção produz seus efeitos a partir do trânsito em julgado da sentença constitutiva, exceto quando o adotante que, após inequívoca manifestação de vontade, vier a falecer no curso do procedimento, antes de prolatada a sentença, caso em que terá força retroativa à data do óbito. </w:t>
            </w:r>
            <w:r w:rsidRPr="003B18A2">
              <w:rPr>
                <w:rFonts w:ascii="Book Antiqua" w:eastAsia="Times New Roman" w:hAnsi="Book Antiqua" w:cs="Times New Roman"/>
                <w:b/>
                <w:sz w:val="19"/>
                <w:szCs w:val="19"/>
                <w:lang w:eastAsia="pt-BR"/>
              </w:rPr>
              <w:t>BL; art. 47, §7º c/c art. 42, §6º, ECA.</w:t>
            </w:r>
            <w:r w:rsidRPr="003B18A2">
              <w:rPr>
                <w:rFonts w:ascii="Book Antiqua" w:eastAsia="Times New Roman" w:hAnsi="Book Antiqua" w:cs="Times New Roman"/>
                <w:bCs/>
                <w:sz w:val="19"/>
                <w:szCs w:val="19"/>
                <w:lang w:eastAsia="pt-BR"/>
              </w:rPr>
              <w:t xml:space="preserve">   </w:t>
            </w:r>
          </w:p>
        </w:tc>
      </w:tr>
    </w:tbl>
    <w:p w14:paraId="4E4677FD" w14:textId="0B6DB3C3" w:rsidR="009D5D45" w:rsidRPr="00782930"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w:t>
      </w:r>
      <w:r w:rsidR="00936116">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8</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w:t>
      </w:r>
      <w:r w:rsidRPr="00BD125A">
        <w:rPr>
          <w:rFonts w:ascii="Book Antiqua" w:eastAsia="Times New Roman" w:hAnsi="Book Antiqua" w:cs="Times New Roman"/>
          <w:b/>
          <w:bCs/>
          <w:color w:val="000000"/>
          <w:sz w:val="19"/>
          <w:szCs w:val="19"/>
          <w:lang w:eastAsia="pt-BR"/>
        </w:rPr>
        <w:t xml:space="preserve">O processo relativo à adoção assim como outros a ele relacionados </w:t>
      </w:r>
      <w:r w:rsidRPr="00BD125A">
        <w:rPr>
          <w:rFonts w:ascii="Book Antiqua" w:eastAsia="Times New Roman" w:hAnsi="Book Antiqua" w:cs="Times New Roman"/>
          <w:b/>
          <w:bCs/>
          <w:caps/>
          <w:color w:val="000000"/>
          <w:sz w:val="19"/>
          <w:szCs w:val="19"/>
          <w:highlight w:val="green"/>
          <w:lang w:eastAsia="pt-BR"/>
        </w:rPr>
        <w:t>serão mantidos</w:t>
      </w:r>
      <w:r w:rsidRPr="00BD125A">
        <w:rPr>
          <w:rFonts w:ascii="Book Antiqua" w:eastAsia="Times New Roman" w:hAnsi="Book Antiqua" w:cs="Times New Roman"/>
          <w:b/>
          <w:bCs/>
          <w:color w:val="000000"/>
          <w:sz w:val="19"/>
          <w:szCs w:val="19"/>
          <w:lang w:eastAsia="pt-BR"/>
        </w:rPr>
        <w:t xml:space="preserve"> </w:t>
      </w:r>
      <w:r w:rsidRPr="00BD125A">
        <w:rPr>
          <w:rFonts w:ascii="Book Antiqua" w:eastAsia="Times New Roman" w:hAnsi="Book Antiqua" w:cs="Times New Roman"/>
          <w:b/>
          <w:bCs/>
          <w:color w:val="000000"/>
          <w:sz w:val="19"/>
          <w:szCs w:val="19"/>
          <w:highlight w:val="cyan"/>
          <w:lang w:eastAsia="pt-BR"/>
        </w:rPr>
        <w:t>em arquivo</w:t>
      </w:r>
      <w:r w:rsidRPr="00BD125A">
        <w:rPr>
          <w:rFonts w:ascii="Book Antiqua" w:eastAsia="Times New Roman" w:hAnsi="Book Antiqua" w:cs="Times New Roman"/>
          <w:b/>
          <w:bCs/>
          <w:color w:val="000000"/>
          <w:sz w:val="19"/>
          <w:szCs w:val="19"/>
          <w:lang w:eastAsia="pt-BR"/>
        </w:rPr>
        <w:t>, admitindo-se seu armazenamento em microfilme ou por outros meios,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garantida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sua conservação para consulta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a qualquer tempo</w:t>
      </w:r>
      <w:r w:rsidRPr="00782930">
        <w:rPr>
          <w:rFonts w:ascii="Book Antiqua" w:eastAsia="Times New Roman" w:hAnsi="Book Antiqua" w:cs="Times New Roman"/>
          <w:color w:val="000000"/>
          <w:sz w:val="18"/>
          <w:szCs w:val="18"/>
          <w:lang w:eastAsia="pt-BR"/>
        </w:rPr>
        <w:t xml:space="preserve">. </w:t>
      </w:r>
      <w:hyperlink r:id="rId16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4D646A" w:rsidRPr="00782930">
        <w:rPr>
          <w:rFonts w:ascii="Book Antiqua" w:eastAsia="Times New Roman" w:hAnsi="Book Antiqua" w:cs="Times New Roman"/>
          <w:sz w:val="16"/>
          <w:szCs w:val="16"/>
          <w:lang w:eastAsia="pt-BR"/>
        </w:rPr>
        <w:t> </w:t>
      </w:r>
      <w:r w:rsidR="00616D47" w:rsidRPr="00782930">
        <w:rPr>
          <w:rFonts w:ascii="Book Antiqua" w:eastAsia="Times New Roman" w:hAnsi="Book Antiqua" w:cs="Times New Roman"/>
          <w:b/>
          <w:color w:val="FF0000"/>
          <w:sz w:val="16"/>
          <w:szCs w:val="16"/>
          <w:u w:val="single"/>
          <w:lang w:eastAsia="pt-BR"/>
        </w:rPr>
        <w:t>(TJSC-2013)</w:t>
      </w:r>
      <w:r w:rsidR="00BD125A" w:rsidRPr="00782930">
        <w:rPr>
          <w:rFonts w:ascii="Book Antiqua" w:eastAsia="Times New Roman" w:hAnsi="Book Antiqua" w:cs="Times New Roman"/>
          <w:b/>
          <w:color w:val="FF0000"/>
          <w:sz w:val="16"/>
          <w:szCs w:val="16"/>
          <w:lang w:eastAsia="pt-BR"/>
        </w:rPr>
        <w:t xml:space="preserve"> </w:t>
      </w:r>
      <w:r w:rsidR="00BD125A" w:rsidRPr="00782930">
        <w:rPr>
          <w:rFonts w:ascii="Book Antiqua" w:hAnsi="Book Antiqua"/>
          <w:b/>
          <w:bCs/>
          <w:color w:val="FF0000"/>
          <w:sz w:val="16"/>
          <w:szCs w:val="16"/>
          <w:u w:val="single"/>
        </w:rPr>
        <w:t>(Cartórios/TJSP-2014)</w:t>
      </w:r>
    </w:p>
    <w:p w14:paraId="4E4677FE" w14:textId="5C2C5BCE" w:rsidR="009D5D45" w:rsidRPr="00782930" w:rsidRDefault="009D5D45" w:rsidP="00F169F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color w:val="000000"/>
          <w:sz w:val="19"/>
          <w:szCs w:val="19"/>
          <w:highlight w:val="magenta"/>
          <w:lang w:eastAsia="pt-BR"/>
        </w:rPr>
        <w:t>§ 9º</w:t>
      </w:r>
      <w:r w:rsidRPr="003B18A2">
        <w:rPr>
          <w:rFonts w:ascii="Book Antiqua" w:eastAsia="Times New Roman" w:hAnsi="Book Antiqua" w:cs="Times New Roman"/>
          <w:color w:val="000000"/>
          <w:sz w:val="19"/>
          <w:szCs w:val="19"/>
          <w:lang w:eastAsia="pt-BR"/>
        </w:rPr>
        <w:t xml:space="preserve"> </w:t>
      </w:r>
      <w:r w:rsidRPr="00043941">
        <w:rPr>
          <w:rFonts w:ascii="Book Antiqua" w:eastAsia="Times New Roman" w:hAnsi="Book Antiqua" w:cs="Times New Roman"/>
          <w:b/>
          <w:caps/>
          <w:color w:val="000000"/>
          <w:sz w:val="19"/>
          <w:szCs w:val="19"/>
          <w:highlight w:val="green"/>
          <w:lang w:eastAsia="pt-BR"/>
        </w:rPr>
        <w:t>Terão</w:t>
      </w:r>
      <w:r w:rsidRPr="00043941">
        <w:rPr>
          <w:rFonts w:ascii="Book Antiqua" w:eastAsia="Times New Roman" w:hAnsi="Book Antiqua" w:cs="Times New Roman"/>
          <w:b/>
          <w:caps/>
          <w:color w:val="000000"/>
          <w:sz w:val="19"/>
          <w:szCs w:val="19"/>
          <w:lang w:eastAsia="pt-BR"/>
        </w:rPr>
        <w:t xml:space="preserve"> </w:t>
      </w:r>
      <w:r w:rsidRPr="00043941">
        <w:rPr>
          <w:rFonts w:ascii="Book Antiqua" w:eastAsia="Times New Roman" w:hAnsi="Book Antiqua" w:cs="Times New Roman"/>
          <w:b/>
          <w:caps/>
          <w:color w:val="000000"/>
          <w:sz w:val="19"/>
          <w:szCs w:val="19"/>
          <w:shd w:val="clear" w:color="auto" w:fill="F7CAAC" w:themeFill="accent2" w:themeFillTint="66"/>
          <w:lang w:eastAsia="pt-BR"/>
        </w:rPr>
        <w:t>prioridade de tramitação</w:t>
      </w:r>
      <w:r w:rsidRPr="003B18A2">
        <w:rPr>
          <w:rFonts w:ascii="Book Antiqua" w:eastAsia="Times New Roman" w:hAnsi="Book Antiqua" w:cs="Times New Roman"/>
          <w:b/>
          <w:color w:val="000000"/>
          <w:sz w:val="19"/>
          <w:szCs w:val="19"/>
          <w:lang w:eastAsia="pt-BR"/>
        </w:rPr>
        <w:t xml:space="preserve"> os </w:t>
      </w:r>
      <w:r w:rsidRPr="003D6D44">
        <w:rPr>
          <w:rFonts w:ascii="Book Antiqua" w:eastAsia="Times New Roman" w:hAnsi="Book Antiqua" w:cs="Times New Roman"/>
          <w:b/>
          <w:color w:val="000000"/>
          <w:sz w:val="19"/>
          <w:szCs w:val="19"/>
          <w:highlight w:val="cyan"/>
          <w:lang w:eastAsia="pt-BR"/>
        </w:rPr>
        <w:t>processos de adoção</w:t>
      </w:r>
      <w:r w:rsidRPr="003B18A2">
        <w:rPr>
          <w:rFonts w:ascii="Book Antiqua" w:eastAsia="Times New Roman" w:hAnsi="Book Antiqua" w:cs="Times New Roman"/>
          <w:b/>
          <w:color w:val="000000"/>
          <w:sz w:val="19"/>
          <w:szCs w:val="19"/>
          <w:lang w:eastAsia="pt-BR"/>
        </w:rPr>
        <w:t xml:space="preserve"> em que o </w:t>
      </w:r>
      <w:r w:rsidRPr="003D6D44">
        <w:rPr>
          <w:rFonts w:ascii="Book Antiqua" w:eastAsia="Times New Roman" w:hAnsi="Book Antiqua" w:cs="Times New Roman"/>
          <w:b/>
          <w:caps/>
          <w:color w:val="000000"/>
          <w:sz w:val="19"/>
          <w:szCs w:val="19"/>
          <w:shd w:val="clear" w:color="auto" w:fill="F7CAAC" w:themeFill="accent2" w:themeFillTint="66"/>
          <w:lang w:eastAsia="pt-BR"/>
        </w:rPr>
        <w:t>adotando</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3D6D44">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olor w:val="000000"/>
          <w:sz w:val="19"/>
          <w:szCs w:val="19"/>
          <w:highlight w:val="cyan"/>
          <w:lang w:eastAsia="pt-BR"/>
        </w:rPr>
        <w:t>com deficiência</w:t>
      </w:r>
      <w:r w:rsidRPr="003B18A2">
        <w:rPr>
          <w:rFonts w:ascii="Book Antiqua" w:eastAsia="Times New Roman" w:hAnsi="Book Antiqua" w:cs="Times New Roman"/>
          <w:b/>
          <w:color w:val="000000"/>
          <w:sz w:val="19"/>
          <w:szCs w:val="19"/>
          <w:lang w:eastAsia="pt-BR"/>
        </w:rPr>
        <w:t xml:space="preserve"> ou </w:t>
      </w:r>
      <w:r w:rsidRPr="003D6D44">
        <w:rPr>
          <w:rFonts w:ascii="Book Antiqua" w:eastAsia="Times New Roman" w:hAnsi="Book Antiqua" w:cs="Times New Roman"/>
          <w:b/>
          <w:color w:val="000000"/>
          <w:sz w:val="19"/>
          <w:szCs w:val="19"/>
          <w:highlight w:val="cyan"/>
          <w:lang w:eastAsia="pt-BR"/>
        </w:rPr>
        <w:t>com doença crônica</w:t>
      </w:r>
      <w:r w:rsidRPr="00782930">
        <w:rPr>
          <w:rFonts w:ascii="Book Antiqua" w:eastAsia="Times New Roman" w:hAnsi="Book Antiqua" w:cs="Times New Roman"/>
          <w:color w:val="000000"/>
          <w:sz w:val="18"/>
          <w:szCs w:val="18"/>
          <w:lang w:eastAsia="pt-BR"/>
        </w:rPr>
        <w:t xml:space="preserve">. </w:t>
      </w:r>
      <w:hyperlink r:id="rId166" w:anchor="art2" w:history="1">
        <w:r w:rsidRPr="00782930">
          <w:rPr>
            <w:rFonts w:ascii="Book Antiqua" w:eastAsia="Times New Roman" w:hAnsi="Book Antiqua" w:cs="Times New Roman"/>
            <w:color w:val="0000FF"/>
            <w:sz w:val="16"/>
            <w:szCs w:val="16"/>
            <w:u w:val="single"/>
            <w:lang w:eastAsia="pt-BR"/>
          </w:rPr>
          <w:t>(Incluído pela Lei nº 12.955, de 2014)</w:t>
        </w:r>
      </w:hyperlink>
      <w:r w:rsidR="003D6D44" w:rsidRPr="00782930">
        <w:rPr>
          <w:rFonts w:ascii="Book Antiqua" w:eastAsia="Times New Roman" w:hAnsi="Book Antiqua" w:cs="Times New Roman"/>
          <w:color w:val="0000FF"/>
          <w:sz w:val="16"/>
          <w:szCs w:val="16"/>
          <w:lang w:eastAsia="pt-BR"/>
        </w:rPr>
        <w:t xml:space="preserve"> </w:t>
      </w:r>
      <w:r w:rsidR="003D6D44" w:rsidRPr="00782930">
        <w:rPr>
          <w:rFonts w:ascii="Book Antiqua" w:hAnsi="Book Antiqua"/>
          <w:b/>
          <w:bCs/>
          <w:color w:val="FF0000"/>
          <w:sz w:val="16"/>
          <w:szCs w:val="16"/>
          <w:u w:val="single"/>
        </w:rPr>
        <w:t>(MPDFT-2015)</w:t>
      </w:r>
      <w:r w:rsidR="00986312" w:rsidRPr="00782930">
        <w:rPr>
          <w:rFonts w:ascii="Book Antiqua" w:eastAsia="Times New Roman" w:hAnsi="Book Antiqua" w:cs="Times New Roman"/>
          <w:color w:val="0000FF"/>
          <w:sz w:val="16"/>
          <w:szCs w:val="16"/>
          <w:lang w:eastAsia="pt-BR"/>
        </w:rPr>
        <w:t xml:space="preserve"> </w:t>
      </w:r>
      <w:r w:rsidR="00043941" w:rsidRPr="00782930">
        <w:rPr>
          <w:rFonts w:ascii="Book Antiqua" w:hAnsi="Book Antiqua" w:cs="Arial"/>
          <w:b/>
          <w:bCs/>
          <w:color w:val="FF0000"/>
          <w:sz w:val="16"/>
          <w:szCs w:val="16"/>
          <w:u w:val="single"/>
        </w:rPr>
        <w:t>(MPSP-2019)</w:t>
      </w:r>
    </w:p>
    <w:p w14:paraId="4E4677FF" w14:textId="08A4E673" w:rsidR="00894D10" w:rsidRPr="00782930" w:rsidRDefault="00894D10" w:rsidP="00F169F5">
      <w:pPr>
        <w:spacing w:before="100" w:beforeAutospacing="1" w:after="100" w:afterAutospacing="1" w:line="240" w:lineRule="auto"/>
        <w:ind w:firstLine="567"/>
        <w:jc w:val="both"/>
        <w:rPr>
          <w:rStyle w:val="Hyperlink"/>
          <w:rFonts w:ascii="Book Antiqua" w:hAnsi="Book Antiqua" w:cs="Arial"/>
          <w:sz w:val="16"/>
          <w:szCs w:val="16"/>
          <w:u w:val="none"/>
        </w:rPr>
      </w:pPr>
      <w:r w:rsidRPr="003B18A2">
        <w:rPr>
          <w:rFonts w:ascii="Book Antiqua" w:hAnsi="Book Antiqua" w:cs="Arial"/>
          <w:b/>
          <w:color w:val="000000"/>
          <w:sz w:val="19"/>
          <w:szCs w:val="19"/>
          <w:highlight w:val="magenta"/>
        </w:rPr>
        <w:t>§ 10</w:t>
      </w:r>
      <w:r w:rsidRPr="003B18A2">
        <w:rPr>
          <w:rFonts w:ascii="Book Antiqua" w:hAnsi="Book Antiqua" w:cs="Arial"/>
          <w:color w:val="000000"/>
          <w:sz w:val="19"/>
          <w:szCs w:val="19"/>
        </w:rPr>
        <w:t xml:space="preserve">.  O </w:t>
      </w:r>
      <w:r w:rsidRPr="003B18A2">
        <w:rPr>
          <w:rFonts w:ascii="Book Antiqua" w:hAnsi="Book Antiqua" w:cs="Arial"/>
          <w:b/>
          <w:color w:val="000000"/>
          <w:sz w:val="19"/>
          <w:szCs w:val="19"/>
          <w:highlight w:val="cyan"/>
        </w:rPr>
        <w:t>prazo máximo</w:t>
      </w:r>
      <w:r w:rsidRPr="003B18A2">
        <w:rPr>
          <w:rFonts w:ascii="Book Antiqua" w:hAnsi="Book Antiqua" w:cs="Arial"/>
          <w:b/>
          <w:color w:val="000000"/>
          <w:sz w:val="19"/>
          <w:szCs w:val="19"/>
        </w:rPr>
        <w:t xml:space="preserve"> para </w:t>
      </w:r>
      <w:r w:rsidRPr="003B18A2">
        <w:rPr>
          <w:rFonts w:ascii="Book Antiqua" w:hAnsi="Book Antiqua" w:cs="Arial"/>
          <w:b/>
          <w:caps/>
          <w:color w:val="000000"/>
          <w:sz w:val="19"/>
          <w:szCs w:val="19"/>
          <w:shd w:val="clear" w:color="auto" w:fill="F7CAAC" w:themeFill="accent2" w:themeFillTint="66"/>
        </w:rPr>
        <w:t>conclusão da ação de adoção</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será</w:t>
      </w:r>
      <w:r w:rsidRPr="003B18A2">
        <w:rPr>
          <w:rFonts w:ascii="Book Antiqua" w:hAnsi="Book Antiqua" w:cs="Arial"/>
          <w:color w:val="000000"/>
          <w:sz w:val="19"/>
          <w:szCs w:val="19"/>
        </w:rPr>
        <w:t xml:space="preserve"> de </w:t>
      </w:r>
      <w:r w:rsidRPr="003B18A2">
        <w:rPr>
          <w:rFonts w:ascii="Book Antiqua" w:hAnsi="Book Antiqua" w:cs="Arial"/>
          <w:b/>
          <w:color w:val="000000"/>
          <w:sz w:val="19"/>
          <w:szCs w:val="19"/>
          <w:highlight w:val="cyan"/>
        </w:rPr>
        <w:t>120 (cento e vinte) dias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prorrogável</w:t>
      </w:r>
      <w:r w:rsidRPr="003B18A2">
        <w:rPr>
          <w:rFonts w:ascii="Book Antiqua" w:hAnsi="Book Antiqua" w:cs="Arial"/>
          <w:b/>
          <w:color w:val="000000"/>
          <w:sz w:val="19"/>
          <w:szCs w:val="19"/>
        </w:rPr>
        <w:t xml:space="preserve"> </w:t>
      </w:r>
      <w:r w:rsidRPr="003B18A2">
        <w:rPr>
          <w:rFonts w:ascii="Book Antiqua" w:hAnsi="Book Antiqua" w:cs="Arial"/>
          <w:b/>
          <w:color w:val="000000"/>
          <w:sz w:val="19"/>
          <w:szCs w:val="19"/>
          <w:highlight w:val="yellow"/>
        </w:rPr>
        <w:t>uma única vez por igual período</w:t>
      </w:r>
      <w:r w:rsidRPr="003B18A2">
        <w:rPr>
          <w:rFonts w:ascii="Book Antiqua" w:hAnsi="Book Antiqua" w:cs="Arial"/>
          <w:color w:val="000000"/>
          <w:sz w:val="19"/>
          <w:szCs w:val="19"/>
        </w:rPr>
        <w:t xml:space="preserve">, mediante </w:t>
      </w:r>
      <w:r w:rsidRPr="003B18A2">
        <w:rPr>
          <w:rFonts w:ascii="Book Antiqua" w:hAnsi="Book Antiqua" w:cs="Arial"/>
          <w:b/>
          <w:color w:val="000000"/>
          <w:sz w:val="19"/>
          <w:szCs w:val="19"/>
          <w:highlight w:val="yellow"/>
        </w:rPr>
        <w:t>decisão fundamentada da autoridade judiciária</w:t>
      </w:r>
      <w:r w:rsidRPr="00782930">
        <w:rPr>
          <w:rFonts w:ascii="Book Antiqua" w:hAnsi="Book Antiqua" w:cs="Arial"/>
          <w:color w:val="000000"/>
          <w:sz w:val="16"/>
          <w:szCs w:val="16"/>
        </w:rPr>
        <w:t>. </w:t>
      </w:r>
      <w:hyperlink r:id="rId167" w:anchor="art1" w:history="1">
        <w:r w:rsidRPr="00782930">
          <w:rPr>
            <w:rStyle w:val="Hyperlink"/>
            <w:rFonts w:ascii="Book Antiqua" w:hAnsi="Book Antiqua" w:cs="Arial"/>
            <w:sz w:val="16"/>
            <w:szCs w:val="16"/>
          </w:rPr>
          <w:t>(Incluído pela Lei nº 13.509, de 2017)</w:t>
        </w:r>
      </w:hyperlink>
      <w:r w:rsidR="00746004" w:rsidRPr="00782930">
        <w:rPr>
          <w:rStyle w:val="Hyperlink"/>
          <w:rFonts w:ascii="Book Antiqua" w:hAnsi="Book Antiqua" w:cs="Arial"/>
          <w:sz w:val="16"/>
          <w:szCs w:val="16"/>
          <w:u w:val="none"/>
        </w:rPr>
        <w:t xml:space="preserve"> </w:t>
      </w:r>
      <w:r w:rsidR="00746004" w:rsidRPr="00782930">
        <w:rPr>
          <w:rFonts w:ascii="Book Antiqua" w:eastAsia="Times New Roman" w:hAnsi="Book Antiqua" w:cs="Times New Roman"/>
          <w:b/>
          <w:bCs/>
          <w:color w:val="FF0000"/>
          <w:sz w:val="16"/>
          <w:szCs w:val="16"/>
          <w:u w:val="single"/>
          <w:lang w:eastAsia="pt-BR"/>
        </w:rPr>
        <w:t>(TJMG-2018)</w:t>
      </w:r>
      <w:r w:rsidR="00746004" w:rsidRPr="00782930">
        <w:rPr>
          <w:rStyle w:val="Hyperlink"/>
          <w:rFonts w:ascii="Book Antiqua" w:hAnsi="Book Antiqua" w:cs="Arial"/>
          <w:sz w:val="16"/>
          <w:szCs w:val="16"/>
          <w:u w:val="none"/>
        </w:rPr>
        <w:t xml:space="preserve"> </w:t>
      </w:r>
      <w:r w:rsidR="00746004" w:rsidRPr="00782930">
        <w:rPr>
          <w:rFonts w:ascii="Book Antiqua" w:eastAsia="Times New Roman" w:hAnsi="Book Antiqua" w:cs="Times New Roman"/>
          <w:b/>
          <w:bCs/>
          <w:color w:val="FF0000"/>
          <w:sz w:val="16"/>
          <w:szCs w:val="16"/>
          <w:u w:val="single"/>
          <w:lang w:eastAsia="pt-BR"/>
        </w:rPr>
        <w:t>(TJGO-2021)</w:t>
      </w:r>
      <w:r w:rsidR="00017311" w:rsidRPr="00782930">
        <w:rPr>
          <w:rStyle w:val="Hyperlink"/>
          <w:rFonts w:ascii="Book Antiqua" w:hAnsi="Book Antiqua" w:cs="Arial"/>
          <w:sz w:val="16"/>
          <w:szCs w:val="16"/>
          <w:u w:val="none"/>
        </w:rPr>
        <w:t xml:space="preserve"> </w:t>
      </w:r>
      <w:r w:rsidR="00017311" w:rsidRPr="00782930">
        <w:rPr>
          <w:rFonts w:ascii="Book Antiqua" w:eastAsia="Times New Roman" w:hAnsi="Book Antiqua" w:cs="Times New Roman"/>
          <w:b/>
          <w:bCs/>
          <w:color w:val="FF0000"/>
          <w:sz w:val="16"/>
          <w:szCs w:val="16"/>
          <w:u w:val="single"/>
          <w:lang w:eastAsia="pt-BR"/>
        </w:rPr>
        <w:t>(DPERS-2022)</w:t>
      </w:r>
    </w:p>
    <w:tbl>
      <w:tblPr>
        <w:tblStyle w:val="Tabelacomgrade"/>
        <w:tblW w:w="0" w:type="auto"/>
        <w:shd w:val="clear" w:color="auto" w:fill="CCFFFF"/>
        <w:tblLook w:val="04A0" w:firstRow="1" w:lastRow="0" w:firstColumn="1" w:lastColumn="0" w:noHBand="0" w:noVBand="1"/>
      </w:tblPr>
      <w:tblGrid>
        <w:gridCol w:w="8613"/>
      </w:tblGrid>
      <w:tr w:rsidR="00446401" w:rsidRPr="003B18A2" w14:paraId="059EEF1F" w14:textId="77777777" w:rsidTr="00235EF0">
        <w:tc>
          <w:tcPr>
            <w:tcW w:w="8613" w:type="dxa"/>
            <w:shd w:val="clear" w:color="auto" w:fill="CCFFFF"/>
          </w:tcPr>
          <w:p w14:paraId="0BF9B4EF" w14:textId="111C8057"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O prazo máximo para conclusão da ação de adoção será de 120 (cento e vinte) dias, prorrogável uma única vez por igual período, mediante decisão fundamentada da autoridade judiciária. </w:t>
            </w:r>
            <w:r w:rsidRPr="003B18A2">
              <w:rPr>
                <w:rFonts w:ascii="Book Antiqua" w:eastAsia="Times New Roman" w:hAnsi="Book Antiqua" w:cs="Times New Roman"/>
                <w:b/>
                <w:sz w:val="19"/>
                <w:szCs w:val="19"/>
                <w:lang w:eastAsia="pt-BR"/>
              </w:rPr>
              <w:t>BL: art. 47, §10, ECA.</w:t>
            </w:r>
          </w:p>
        </w:tc>
      </w:tr>
    </w:tbl>
    <w:p w14:paraId="4E467800" w14:textId="51463B20" w:rsidR="009D5D45" w:rsidRPr="007F5DC1"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48</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2674B4">
        <w:rPr>
          <w:rFonts w:ascii="Book Antiqua" w:eastAsia="Times New Roman" w:hAnsi="Book Antiqua" w:cs="Times New Roman"/>
          <w:b/>
          <w:color w:val="000000"/>
          <w:sz w:val="19"/>
          <w:szCs w:val="19"/>
          <w:highlight w:val="yellow"/>
          <w:lang w:eastAsia="pt-BR"/>
        </w:rPr>
        <w:t>adotado</w:t>
      </w:r>
      <w:r w:rsidRPr="003B18A2">
        <w:rPr>
          <w:rFonts w:ascii="Book Antiqua" w:eastAsia="Times New Roman" w:hAnsi="Book Antiqua" w:cs="Times New Roman"/>
          <w:b/>
          <w:color w:val="000000"/>
          <w:sz w:val="19"/>
          <w:szCs w:val="19"/>
          <w:lang w:eastAsia="pt-BR"/>
        </w:rPr>
        <w:t xml:space="preserve"> </w:t>
      </w:r>
      <w:r w:rsidRPr="002674B4">
        <w:rPr>
          <w:rFonts w:ascii="Book Antiqua" w:eastAsia="Times New Roman" w:hAnsi="Book Antiqua" w:cs="Times New Roman"/>
          <w:b/>
          <w:caps/>
          <w:color w:val="000000"/>
          <w:sz w:val="19"/>
          <w:szCs w:val="19"/>
          <w:highlight w:val="green"/>
          <w:lang w:eastAsia="pt-BR"/>
        </w:rPr>
        <w:t>tem</w:t>
      </w:r>
      <w:r w:rsidRPr="003B18A2">
        <w:rPr>
          <w:rFonts w:ascii="Book Antiqua" w:eastAsia="Times New Roman" w:hAnsi="Book Antiqua" w:cs="Times New Roman"/>
          <w:b/>
          <w:color w:val="000000"/>
          <w:sz w:val="19"/>
          <w:szCs w:val="19"/>
          <w:lang w:eastAsia="pt-BR"/>
        </w:rPr>
        <w:t xml:space="preserve"> </w:t>
      </w:r>
      <w:r w:rsidRPr="002674B4">
        <w:rPr>
          <w:rFonts w:ascii="Book Antiqua" w:eastAsia="Times New Roman" w:hAnsi="Book Antiqua" w:cs="Times New Roman"/>
          <w:b/>
          <w:caps/>
          <w:color w:val="000000"/>
          <w:sz w:val="19"/>
          <w:szCs w:val="19"/>
          <w:shd w:val="clear" w:color="auto" w:fill="F7CAAC" w:themeFill="accent2" w:themeFillTint="66"/>
          <w:lang w:eastAsia="pt-BR"/>
        </w:rPr>
        <w:t>direito</w:t>
      </w:r>
      <w:r w:rsidRPr="003B18A2">
        <w:rPr>
          <w:rFonts w:ascii="Book Antiqua" w:eastAsia="Times New Roman" w:hAnsi="Book Antiqua" w:cs="Times New Roman"/>
          <w:b/>
          <w:color w:val="000000"/>
          <w:sz w:val="19"/>
          <w:szCs w:val="19"/>
          <w:lang w:eastAsia="pt-BR"/>
        </w:rPr>
        <w:t xml:space="preserve"> de </w:t>
      </w:r>
      <w:r w:rsidRPr="002674B4">
        <w:rPr>
          <w:rFonts w:ascii="Book Antiqua" w:eastAsia="Times New Roman" w:hAnsi="Book Antiqua" w:cs="Times New Roman"/>
          <w:b/>
          <w:color w:val="000000"/>
          <w:sz w:val="19"/>
          <w:szCs w:val="19"/>
          <w:highlight w:val="cyan"/>
          <w:lang w:eastAsia="pt-BR"/>
        </w:rPr>
        <w:t>conhecer sua origem biológica</w:t>
      </w:r>
      <w:r w:rsidRPr="003B18A2">
        <w:rPr>
          <w:rFonts w:ascii="Book Antiqua" w:eastAsia="Times New Roman" w:hAnsi="Book Antiqua" w:cs="Times New Roman"/>
          <w:color w:val="000000"/>
          <w:sz w:val="19"/>
          <w:szCs w:val="19"/>
          <w:lang w:eastAsia="pt-BR"/>
        </w:rPr>
        <w:t xml:space="preserve">, bem como de </w:t>
      </w:r>
      <w:r w:rsidRPr="002674B4">
        <w:rPr>
          <w:rFonts w:ascii="Book Antiqua" w:eastAsia="Times New Roman" w:hAnsi="Book Antiqua" w:cs="Times New Roman"/>
          <w:b/>
          <w:bCs/>
          <w:color w:val="000000"/>
          <w:sz w:val="19"/>
          <w:szCs w:val="19"/>
          <w:highlight w:val="cyan"/>
          <w:lang w:eastAsia="pt-BR"/>
        </w:rPr>
        <w:t>obter acesso irrestrito ao processo</w:t>
      </w:r>
      <w:r w:rsidRPr="003B18A2">
        <w:rPr>
          <w:rFonts w:ascii="Book Antiqua" w:eastAsia="Times New Roman" w:hAnsi="Book Antiqua" w:cs="Times New Roman"/>
          <w:color w:val="000000"/>
          <w:sz w:val="19"/>
          <w:szCs w:val="19"/>
          <w:lang w:eastAsia="pt-BR"/>
        </w:rPr>
        <w:t xml:space="preserve"> no qual </w:t>
      </w:r>
      <w:r w:rsidRPr="002674B4">
        <w:rPr>
          <w:rFonts w:ascii="Book Antiqua" w:eastAsia="Times New Roman" w:hAnsi="Book Antiqua" w:cs="Times New Roman"/>
          <w:b/>
          <w:bCs/>
          <w:color w:val="000000"/>
          <w:sz w:val="19"/>
          <w:szCs w:val="19"/>
          <w:highlight w:val="yellow"/>
          <w:lang w:eastAsia="pt-BR"/>
        </w:rPr>
        <w:t>a medida foi aplicada</w:t>
      </w:r>
      <w:r w:rsidRPr="003B18A2">
        <w:rPr>
          <w:rFonts w:ascii="Book Antiqua" w:eastAsia="Times New Roman" w:hAnsi="Book Antiqua" w:cs="Times New Roman"/>
          <w:color w:val="000000"/>
          <w:sz w:val="19"/>
          <w:szCs w:val="19"/>
          <w:lang w:eastAsia="pt-BR"/>
        </w:rPr>
        <w:t xml:space="preserve"> e </w:t>
      </w:r>
      <w:r w:rsidRPr="002674B4">
        <w:rPr>
          <w:rFonts w:ascii="Book Antiqua" w:eastAsia="Times New Roman" w:hAnsi="Book Antiqua" w:cs="Times New Roman"/>
          <w:b/>
          <w:bCs/>
          <w:color w:val="000000"/>
          <w:sz w:val="19"/>
          <w:szCs w:val="19"/>
          <w:highlight w:val="yellow"/>
          <w:lang w:eastAsia="pt-BR"/>
        </w:rPr>
        <w:t>seus eventuais incidentes</w:t>
      </w:r>
      <w:r w:rsidRPr="003B18A2">
        <w:rPr>
          <w:rFonts w:ascii="Book Antiqua" w:eastAsia="Times New Roman" w:hAnsi="Book Antiqua" w:cs="Times New Roman"/>
          <w:color w:val="000000"/>
          <w:sz w:val="19"/>
          <w:szCs w:val="19"/>
          <w:lang w:eastAsia="pt-BR"/>
        </w:rPr>
        <w:t xml:space="preserve">, </w:t>
      </w:r>
      <w:r w:rsidRPr="0036312B">
        <w:rPr>
          <w:rFonts w:ascii="Book Antiqua" w:eastAsia="Times New Roman" w:hAnsi="Book Antiqua" w:cs="Times New Roman"/>
          <w:b/>
          <w:bCs/>
          <w:color w:val="000000"/>
          <w:sz w:val="19"/>
          <w:szCs w:val="19"/>
          <w:highlight w:val="cyan"/>
          <w:lang w:eastAsia="pt-BR"/>
        </w:rPr>
        <w:t xml:space="preserve">após </w:t>
      </w:r>
      <w:r w:rsidRPr="0036312B">
        <w:rPr>
          <w:rFonts w:ascii="Book Antiqua" w:eastAsia="Times New Roman" w:hAnsi="Book Antiqua" w:cs="Times New Roman"/>
          <w:b/>
          <w:bCs/>
          <w:color w:val="000000"/>
          <w:sz w:val="19"/>
          <w:szCs w:val="19"/>
          <w:highlight w:val="cyan"/>
          <w:lang w:eastAsia="pt-BR"/>
        </w:rPr>
        <w:lastRenderedPageBreak/>
        <w:t>completar 18 (dezoito) anos</w:t>
      </w:r>
      <w:r w:rsidRPr="003B18A2">
        <w:rPr>
          <w:rFonts w:ascii="Book Antiqua" w:eastAsia="Times New Roman" w:hAnsi="Book Antiqua" w:cs="Times New Roman"/>
          <w:color w:val="000000"/>
          <w:sz w:val="19"/>
          <w:szCs w:val="19"/>
          <w:lang w:eastAsia="pt-BR"/>
        </w:rPr>
        <w:t>. </w:t>
      </w:r>
      <w:hyperlink r:id="rId168"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FD54DE" w:rsidRPr="00782930">
        <w:rPr>
          <w:rFonts w:ascii="Book Antiqua" w:eastAsia="Times New Roman" w:hAnsi="Book Antiqua" w:cs="Times New Roman"/>
          <w:color w:val="0000FF"/>
          <w:sz w:val="16"/>
          <w:szCs w:val="16"/>
          <w:lang w:eastAsia="pt-BR"/>
        </w:rPr>
        <w:t xml:space="preserve"> </w:t>
      </w:r>
      <w:r w:rsidR="001E6511" w:rsidRPr="00782930">
        <w:rPr>
          <w:rFonts w:ascii="Book Antiqua" w:eastAsia="Times New Roman" w:hAnsi="Book Antiqua" w:cs="Times New Roman"/>
          <w:b/>
          <w:color w:val="FF0000"/>
          <w:sz w:val="16"/>
          <w:szCs w:val="16"/>
          <w:u w:val="single"/>
          <w:lang w:eastAsia="pt-BR"/>
        </w:rPr>
        <w:t>(TJRO-2011)</w:t>
      </w:r>
      <w:r w:rsidRPr="00782930">
        <w:rPr>
          <w:rFonts w:ascii="Book Antiqua" w:eastAsia="Times New Roman" w:hAnsi="Book Antiqua" w:cs="Times New Roman"/>
          <w:sz w:val="16"/>
          <w:szCs w:val="16"/>
          <w:lang w:eastAsia="pt-BR"/>
        </w:rPr>
        <w:t> </w:t>
      </w:r>
      <w:r w:rsidR="00CC4729" w:rsidRPr="00782930">
        <w:rPr>
          <w:rFonts w:ascii="Book Antiqua" w:eastAsia="Times New Roman" w:hAnsi="Book Antiqua" w:cs="Times New Roman"/>
          <w:b/>
          <w:color w:val="FF0000"/>
          <w:sz w:val="16"/>
          <w:szCs w:val="16"/>
          <w:u w:val="single"/>
          <w:lang w:eastAsia="pt-BR"/>
        </w:rPr>
        <w:t>(</w:t>
      </w:r>
      <w:r w:rsidR="00F86861" w:rsidRPr="00782930">
        <w:rPr>
          <w:rFonts w:ascii="Book Antiqua" w:eastAsia="Times New Roman" w:hAnsi="Book Antiqua" w:cs="Times New Roman"/>
          <w:b/>
          <w:color w:val="FF0000"/>
          <w:sz w:val="16"/>
          <w:szCs w:val="16"/>
          <w:u w:val="single"/>
          <w:lang w:eastAsia="pt-BR"/>
        </w:rPr>
        <w:t>TJRJ</w:t>
      </w:r>
      <w:r w:rsidR="001E6511" w:rsidRPr="00782930">
        <w:rPr>
          <w:rFonts w:ascii="Book Antiqua" w:eastAsia="Times New Roman" w:hAnsi="Book Antiqua" w:cs="Times New Roman"/>
          <w:b/>
          <w:color w:val="FF0000"/>
          <w:sz w:val="16"/>
          <w:szCs w:val="16"/>
          <w:u w:val="single"/>
          <w:lang w:eastAsia="pt-BR"/>
        </w:rPr>
        <w:t>-2011</w:t>
      </w:r>
      <w:r w:rsidR="00CC4729" w:rsidRPr="00782930">
        <w:rPr>
          <w:rFonts w:ascii="Book Antiqua" w:eastAsia="Times New Roman" w:hAnsi="Book Antiqua" w:cs="Times New Roman"/>
          <w:b/>
          <w:color w:val="FF0000"/>
          <w:sz w:val="16"/>
          <w:szCs w:val="16"/>
          <w:u w:val="single"/>
          <w:lang w:eastAsia="pt-BR"/>
        </w:rPr>
        <w:t>)</w:t>
      </w:r>
      <w:r w:rsidR="00064BDB" w:rsidRPr="00782930">
        <w:rPr>
          <w:rFonts w:ascii="Book Antiqua" w:eastAsia="Times New Roman" w:hAnsi="Book Antiqua" w:cs="Times New Roman"/>
          <w:b/>
          <w:color w:val="FF0000"/>
          <w:sz w:val="16"/>
          <w:szCs w:val="16"/>
          <w:lang w:eastAsia="pt-BR"/>
        </w:rPr>
        <w:t xml:space="preserve"> </w:t>
      </w:r>
      <w:r w:rsidR="00E93572" w:rsidRPr="00782930">
        <w:rPr>
          <w:rFonts w:ascii="Book Antiqua" w:hAnsi="Book Antiqua" w:cs="Times New Roman"/>
          <w:b/>
          <w:bCs/>
          <w:color w:val="FF0000"/>
          <w:sz w:val="16"/>
          <w:szCs w:val="16"/>
          <w:u w:val="single"/>
        </w:rPr>
        <w:t>(TJPA-2012)</w:t>
      </w:r>
      <w:r w:rsidR="00310B04" w:rsidRPr="00782930">
        <w:rPr>
          <w:rFonts w:ascii="Book Antiqua" w:hAnsi="Book Antiqua" w:cs="Times New Roman"/>
          <w:b/>
          <w:bCs/>
          <w:color w:val="FF0000"/>
          <w:sz w:val="16"/>
          <w:szCs w:val="16"/>
        </w:rPr>
        <w:t xml:space="preserve"> </w:t>
      </w:r>
      <w:r w:rsidR="00310B04" w:rsidRPr="00782930">
        <w:rPr>
          <w:rFonts w:ascii="Book Antiqua" w:eastAsia="Times New Roman" w:hAnsi="Book Antiqua" w:cs="Times New Roman"/>
          <w:b/>
          <w:color w:val="FF0000"/>
          <w:sz w:val="16"/>
          <w:szCs w:val="16"/>
          <w:u w:val="single"/>
          <w:lang w:eastAsia="pt-BR"/>
        </w:rPr>
        <w:t>(TJDFT-2012)</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color w:val="FF0000"/>
          <w:sz w:val="16"/>
          <w:szCs w:val="16"/>
          <w:u w:val="single"/>
          <w:lang w:eastAsia="pt-BR"/>
        </w:rPr>
        <w:t>(MPPI-2012)</w:t>
      </w:r>
      <w:r w:rsidR="002674B4" w:rsidRPr="00782930">
        <w:rPr>
          <w:rFonts w:ascii="Book Antiqua" w:eastAsia="Times New Roman" w:hAnsi="Book Antiqua" w:cs="Times New Roman"/>
          <w:b/>
          <w:color w:val="FF0000"/>
          <w:sz w:val="16"/>
          <w:szCs w:val="16"/>
          <w:lang w:eastAsia="pt-BR"/>
        </w:rPr>
        <w:t xml:space="preserve"> </w:t>
      </w:r>
      <w:r w:rsidR="002674B4" w:rsidRPr="00782930">
        <w:rPr>
          <w:rFonts w:ascii="Book Antiqua" w:eastAsia="Times New Roman" w:hAnsi="Book Antiqua" w:cs="Times New Roman"/>
          <w:b/>
          <w:color w:val="FF0000"/>
          <w:sz w:val="16"/>
          <w:szCs w:val="16"/>
          <w:u w:val="single"/>
          <w:lang w:eastAsia="pt-BR"/>
        </w:rPr>
        <w:t>(DPESP-2012)</w:t>
      </w:r>
      <w:r w:rsidR="00C53E4B" w:rsidRPr="00782930">
        <w:rPr>
          <w:rFonts w:ascii="Book Antiqua" w:eastAsia="Times New Roman" w:hAnsi="Book Antiqua" w:cs="Times New Roman"/>
          <w:b/>
          <w:color w:val="FF0000"/>
          <w:sz w:val="16"/>
          <w:szCs w:val="16"/>
          <w:lang w:eastAsia="pt-BR"/>
        </w:rPr>
        <w:t xml:space="preserve"> </w:t>
      </w:r>
      <w:r w:rsidR="00C53E4B" w:rsidRPr="00782930">
        <w:rPr>
          <w:rFonts w:ascii="Book Antiqua" w:eastAsia="Times New Roman" w:hAnsi="Book Antiqua" w:cs="Times New Roman"/>
          <w:b/>
          <w:color w:val="FF0000"/>
          <w:sz w:val="16"/>
          <w:szCs w:val="16"/>
          <w:u w:val="single"/>
          <w:lang w:eastAsia="pt-BR"/>
        </w:rPr>
        <w:t>(DPEES-2012)</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04758B" w:rsidRPr="00782930">
        <w:rPr>
          <w:rFonts w:ascii="Book Antiqua" w:eastAsia="Times New Roman" w:hAnsi="Book Antiqua" w:cs="Times New Roman"/>
          <w:b/>
          <w:bCs/>
          <w:color w:val="FF0000"/>
          <w:sz w:val="16"/>
          <w:szCs w:val="16"/>
          <w:lang w:eastAsia="pt-BR"/>
        </w:rPr>
        <w:t xml:space="preserve"> </w:t>
      </w:r>
      <w:bookmarkStart w:id="76" w:name="_Hlk90484169"/>
      <w:r w:rsidR="00A178CF" w:rsidRPr="00782930">
        <w:rPr>
          <w:rFonts w:ascii="Book Antiqua" w:eastAsia="Times New Roman" w:hAnsi="Book Antiqua" w:cs="Times New Roman"/>
          <w:b/>
          <w:bCs/>
          <w:color w:val="FF0000"/>
          <w:sz w:val="16"/>
          <w:szCs w:val="16"/>
          <w:u w:val="single"/>
          <w:lang w:eastAsia="pt-BR"/>
        </w:rPr>
        <w:t>(DPEAP-2018)</w:t>
      </w:r>
      <w:bookmarkEnd w:id="76"/>
      <w:r w:rsidR="003902B6" w:rsidRPr="00782930">
        <w:rPr>
          <w:rFonts w:ascii="Book Antiqua" w:eastAsia="Times New Roman" w:hAnsi="Book Antiqua" w:cs="Times New Roman"/>
          <w:b/>
          <w:color w:val="FF0000"/>
          <w:sz w:val="16"/>
          <w:szCs w:val="16"/>
          <w:lang w:eastAsia="pt-BR"/>
        </w:rPr>
        <w:t xml:space="preserve"> </w:t>
      </w:r>
      <w:r w:rsidR="005D6C5D" w:rsidRPr="00782930">
        <w:rPr>
          <w:rFonts w:ascii="Book Antiqua" w:eastAsia="Times New Roman" w:hAnsi="Book Antiqua" w:cs="Times New Roman"/>
          <w:b/>
          <w:color w:val="FF0000"/>
          <w:sz w:val="16"/>
          <w:szCs w:val="16"/>
          <w:u w:val="single"/>
          <w:lang w:eastAsia="pt-BR"/>
        </w:rPr>
        <w:t>(DPEGO-2010/2021)</w:t>
      </w:r>
      <w:r w:rsidR="00936116" w:rsidRPr="00782930">
        <w:rPr>
          <w:rFonts w:ascii="Book Antiqua" w:eastAsia="Times New Roman" w:hAnsi="Book Antiqua" w:cs="Times New Roman"/>
          <w:b/>
          <w:bCs/>
          <w:color w:val="FF0000"/>
          <w:sz w:val="16"/>
          <w:szCs w:val="16"/>
          <w:lang w:eastAsia="pt-BR"/>
        </w:rPr>
        <w:t xml:space="preserve"> </w:t>
      </w:r>
      <w:r w:rsidR="00936116" w:rsidRPr="00782930">
        <w:rPr>
          <w:rFonts w:ascii="Book Antiqua" w:eastAsia="Times New Roman" w:hAnsi="Book Antiqua" w:cs="Times New Roman"/>
          <w:b/>
          <w:bCs/>
          <w:color w:val="FF0000"/>
          <w:sz w:val="16"/>
          <w:szCs w:val="16"/>
          <w:u w:val="single"/>
          <w:lang w:eastAsia="pt-BR"/>
        </w:rPr>
        <w:t>(DPEBA-2016/2021)</w:t>
      </w:r>
      <w:r w:rsidR="005C25C6" w:rsidRPr="00782930">
        <w:rPr>
          <w:rFonts w:ascii="Book Antiqua" w:eastAsia="Times New Roman" w:hAnsi="Book Antiqua" w:cs="Times New Roman"/>
          <w:b/>
          <w:bCs/>
          <w:color w:val="FF0000"/>
          <w:sz w:val="16"/>
          <w:szCs w:val="16"/>
          <w:lang w:eastAsia="pt-BR"/>
        </w:rPr>
        <w:t xml:space="preserve"> </w:t>
      </w:r>
      <w:r w:rsidR="005C25C6" w:rsidRPr="00782930">
        <w:rPr>
          <w:rFonts w:ascii="Book Antiqua" w:eastAsia="Times New Roman" w:hAnsi="Book Antiqua" w:cs="Times New Roman"/>
          <w:b/>
          <w:bCs/>
          <w:color w:val="FF0000"/>
          <w:sz w:val="16"/>
          <w:szCs w:val="16"/>
          <w:u w:val="single"/>
          <w:lang w:eastAsia="pt-BR"/>
        </w:rPr>
        <w:t>(TJSP-2021)</w:t>
      </w:r>
      <w:r w:rsidR="00CE3D48" w:rsidRPr="00782930">
        <w:rPr>
          <w:rFonts w:ascii="Book Antiqua" w:eastAsia="Times New Roman" w:hAnsi="Book Antiqua" w:cs="Times New Roman"/>
          <w:b/>
          <w:bCs/>
          <w:color w:val="FF0000"/>
          <w:sz w:val="16"/>
          <w:szCs w:val="16"/>
          <w:lang w:eastAsia="pt-BR"/>
        </w:rPr>
        <w:t xml:space="preserve"> </w:t>
      </w:r>
      <w:r w:rsidR="00CE3D48" w:rsidRPr="00782930">
        <w:rPr>
          <w:rFonts w:ascii="Book Antiqua" w:eastAsia="Times New Roman" w:hAnsi="Book Antiqua" w:cs="Times New Roman"/>
          <w:b/>
          <w:bCs/>
          <w:color w:val="FF0000"/>
          <w:sz w:val="16"/>
          <w:szCs w:val="16"/>
          <w:u w:val="single"/>
          <w:lang w:eastAsia="pt-BR"/>
        </w:rPr>
        <w:t>(MPMG-2021)</w:t>
      </w:r>
      <w:r w:rsidR="00A54F43"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(DPERS-2011/2022)</w:t>
      </w:r>
      <w:r w:rsidR="002509D5" w:rsidRPr="00782930">
        <w:rPr>
          <w:rFonts w:ascii="Book Antiqua" w:eastAsia="Times New Roman" w:hAnsi="Book Antiqua" w:cs="Times New Roman"/>
          <w:b/>
          <w:bCs/>
          <w:color w:val="FF0000"/>
          <w:sz w:val="16"/>
          <w:szCs w:val="16"/>
          <w:lang w:eastAsia="pt-BR"/>
        </w:rPr>
        <w:t xml:space="preserve"> </w:t>
      </w:r>
      <w:r w:rsidR="002509D5" w:rsidRPr="00782930">
        <w:rPr>
          <w:rFonts w:ascii="Book Antiqua" w:eastAsia="Times New Roman" w:hAnsi="Book Antiqua" w:cs="Times New Roman"/>
          <w:b/>
          <w:bCs/>
          <w:color w:val="FF0000"/>
          <w:sz w:val="16"/>
          <w:szCs w:val="16"/>
          <w:u w:val="single"/>
          <w:lang w:eastAsia="pt-BR"/>
        </w:rPr>
        <w:t>(TJMA-2022)</w:t>
      </w:r>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AB3145">
        <w:rPr>
          <w:rFonts w:ascii="Book Antiqua" w:eastAsia="Times New Roman" w:hAnsi="Book Antiqua" w:cs="Times New Roman"/>
          <w:b/>
          <w:bCs/>
          <w:color w:val="FF0000"/>
          <w:sz w:val="16"/>
          <w:szCs w:val="16"/>
          <w:lang w:eastAsia="pt-BR"/>
        </w:rPr>
        <w:t xml:space="preserve"> </w:t>
      </w:r>
      <w:r w:rsidR="00AB3145" w:rsidRPr="00782930">
        <w:rPr>
          <w:rFonts w:ascii="Book Antiqua" w:eastAsia="Times New Roman" w:hAnsi="Book Antiqua" w:cs="Times New Roman"/>
          <w:b/>
          <w:bCs/>
          <w:color w:val="FF0000"/>
          <w:sz w:val="16"/>
          <w:szCs w:val="16"/>
          <w:u w:val="single"/>
          <w:lang w:eastAsia="pt-BR"/>
        </w:rPr>
        <w:t>(MPSC-2012/2019</w:t>
      </w:r>
      <w:r w:rsidR="00AB3145">
        <w:rPr>
          <w:rFonts w:ascii="Book Antiqua" w:eastAsia="Times New Roman" w:hAnsi="Book Antiqua" w:cs="Times New Roman"/>
          <w:b/>
          <w:bCs/>
          <w:color w:val="FF0000"/>
          <w:sz w:val="16"/>
          <w:szCs w:val="16"/>
          <w:u w:val="single"/>
          <w:lang w:eastAsia="pt-BR"/>
        </w:rPr>
        <w:t>/2023</w:t>
      </w:r>
      <w:r w:rsidR="00AB3145" w:rsidRPr="00782930">
        <w:rPr>
          <w:rFonts w:ascii="Book Antiqua" w:eastAsia="Times New Roman" w:hAnsi="Book Antiqua" w:cs="Times New Roman"/>
          <w:b/>
          <w:bCs/>
          <w:color w:val="FF0000"/>
          <w:sz w:val="16"/>
          <w:szCs w:val="16"/>
          <w:u w:val="single"/>
          <w:lang w:eastAsia="pt-BR"/>
        </w:rPr>
        <w:t>)</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r w:rsidR="004976EC">
        <w:rPr>
          <w:rFonts w:ascii="Book Antiqua" w:hAnsi="Book Antiqua"/>
          <w:b/>
          <w:color w:val="FF0000"/>
          <w:sz w:val="16"/>
          <w:szCs w:val="16"/>
        </w:rPr>
        <w:t xml:space="preserve"> </w:t>
      </w:r>
      <w:r w:rsidR="004976EC">
        <w:rPr>
          <w:rFonts w:ascii="Book Antiqua" w:hAnsi="Book Antiqua"/>
          <w:b/>
          <w:bCs/>
          <w:color w:val="FF0000"/>
          <w:sz w:val="16"/>
          <w:szCs w:val="16"/>
          <w:u w:val="single"/>
        </w:rPr>
        <w:t>(DPERJ-2023)</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613"/>
      </w:tblGrid>
      <w:tr w:rsidR="00CC4729" w:rsidRPr="003B18A2" w14:paraId="4E467805" w14:textId="77777777" w:rsidTr="00235EF0">
        <w:trPr>
          <w:trHeight w:val="329"/>
        </w:trPr>
        <w:tc>
          <w:tcPr>
            <w:tcW w:w="8613" w:type="dxa"/>
            <w:shd w:val="clear" w:color="auto" w:fill="CCFFFF"/>
          </w:tcPr>
          <w:p w14:paraId="4E467804" w14:textId="1F1570E6" w:rsidR="00F21D41" w:rsidRPr="002674B4" w:rsidRDefault="002674B4" w:rsidP="007C279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674B4">
              <w:rPr>
                <w:rFonts w:ascii="Book Antiqua" w:eastAsia="Times New Roman" w:hAnsi="Book Antiqua" w:cs="Times New Roman"/>
                <w:b/>
                <w:sz w:val="19"/>
                <w:szCs w:val="19"/>
                <w:highlight w:val="yellow"/>
                <w:lang w:eastAsia="pt-BR"/>
              </w:rPr>
              <w:t>MPPI-2012-CESPE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2674B4">
              <w:rPr>
                <w:rFonts w:ascii="Book Antiqua" w:eastAsia="Times New Roman" w:hAnsi="Book Antiqua" w:cs="Times New Roman"/>
                <w:bCs/>
                <w:sz w:val="19"/>
                <w:szCs w:val="19"/>
                <w:lang w:eastAsia="pt-BR"/>
              </w:rPr>
              <w:t>A respeito dos direitos fundamentais das crianças e dos adolescentes, assinale a opção correta com base no estabelecido na CF e no ECA</w:t>
            </w:r>
            <w:r>
              <w:rPr>
                <w:rFonts w:ascii="Book Antiqua" w:eastAsia="Times New Roman" w:hAnsi="Book Antiqua" w:cs="Times New Roman"/>
                <w:bCs/>
                <w:sz w:val="19"/>
                <w:szCs w:val="19"/>
                <w:lang w:eastAsia="pt-BR"/>
              </w:rPr>
              <w:t xml:space="preserve">: </w:t>
            </w:r>
            <w:r w:rsidRPr="002674B4">
              <w:rPr>
                <w:rFonts w:ascii="Book Antiqua" w:eastAsia="Times New Roman" w:hAnsi="Book Antiqua" w:cs="Times New Roman"/>
                <w:bCs/>
                <w:sz w:val="19"/>
                <w:szCs w:val="19"/>
                <w:lang w:eastAsia="pt-BR"/>
              </w:rPr>
              <w:t>O adotado, após completar dezoito anos de idade, tem direito de conhecer sua origem biológica bem como de obter acesso irrestrito ao processo no qual a medida foi aplicada e seus eventuais incidentes.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48, ECA.</w:t>
            </w:r>
          </w:p>
        </w:tc>
      </w:tr>
    </w:tbl>
    <w:p w14:paraId="4E467806" w14:textId="6C47FE1A" w:rsidR="00CC4729" w:rsidRPr="00816F6E" w:rsidRDefault="009D5D45" w:rsidP="00CC472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O </w:t>
      </w:r>
      <w:r w:rsidRPr="005D6C5D">
        <w:rPr>
          <w:rFonts w:ascii="Book Antiqua" w:eastAsia="Times New Roman" w:hAnsi="Book Antiqua" w:cs="Times New Roman"/>
          <w:b/>
          <w:bCs/>
          <w:caps/>
          <w:color w:val="000000"/>
          <w:sz w:val="19"/>
          <w:szCs w:val="19"/>
          <w:shd w:val="clear" w:color="auto" w:fill="F7CAAC" w:themeFill="accent2" w:themeFillTint="66"/>
          <w:lang w:eastAsia="pt-BR"/>
        </w:rPr>
        <w:t>acesso ao processo de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ser também deferido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ao adotado</w:t>
      </w:r>
      <w:r w:rsidRPr="003B18A2">
        <w:rPr>
          <w:rFonts w:ascii="Book Antiqua" w:eastAsia="Times New Roman" w:hAnsi="Book Antiqua" w:cs="Times New Roman"/>
          <w:b/>
          <w:bCs/>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menor de 18 (dezoito) anos</w:t>
      </w:r>
      <w:r w:rsidRPr="003B18A2">
        <w:rPr>
          <w:rFonts w:ascii="Book Antiqua" w:eastAsia="Times New Roman" w:hAnsi="Book Antiqua" w:cs="Times New Roman"/>
          <w:color w:val="000000"/>
          <w:sz w:val="19"/>
          <w:szCs w:val="19"/>
          <w:lang w:eastAsia="pt-BR"/>
        </w:rPr>
        <w:t xml:space="preserve">, </w:t>
      </w:r>
      <w:r w:rsidRPr="005D6C5D">
        <w:rPr>
          <w:rFonts w:ascii="Book Antiqua" w:eastAsia="Times New Roman" w:hAnsi="Book Antiqua" w:cs="Times New Roman"/>
          <w:b/>
          <w:bCs/>
          <w:color w:val="000000"/>
          <w:sz w:val="19"/>
          <w:szCs w:val="19"/>
          <w:highlight w:val="yellow"/>
          <w:lang w:eastAsia="pt-BR"/>
        </w:rPr>
        <w:t>a seu pedido</w:t>
      </w:r>
      <w:r w:rsidRPr="003B18A2">
        <w:rPr>
          <w:rFonts w:ascii="Book Antiqua" w:eastAsia="Times New Roman" w:hAnsi="Book Antiqua" w:cs="Times New Roman"/>
          <w:color w:val="000000"/>
          <w:sz w:val="19"/>
          <w:szCs w:val="19"/>
          <w:lang w:eastAsia="pt-BR"/>
        </w:rPr>
        <w:t xml:space="preserve">, </w:t>
      </w:r>
      <w:r w:rsidRPr="00E207C7">
        <w:rPr>
          <w:rFonts w:ascii="Book Antiqua" w:eastAsia="Times New Roman" w:hAnsi="Book Antiqua" w:cs="Times New Roman"/>
          <w:b/>
          <w:bCs/>
          <w:caps/>
          <w:color w:val="000000"/>
          <w:sz w:val="19"/>
          <w:szCs w:val="19"/>
          <w:highlight w:val="green"/>
          <w:lang w:eastAsia="pt-BR"/>
        </w:rPr>
        <w:t>assegurada</w:t>
      </w:r>
      <w:r w:rsidRPr="005D6C5D">
        <w:rPr>
          <w:rFonts w:ascii="Book Antiqua" w:eastAsia="Times New Roman" w:hAnsi="Book Antiqua" w:cs="Times New Roman"/>
          <w:b/>
          <w:bCs/>
          <w:color w:val="000000"/>
          <w:sz w:val="19"/>
          <w:szCs w:val="19"/>
          <w:lang w:eastAsia="pt-BR"/>
        </w:rPr>
        <w:t xml:space="preserve"> </w:t>
      </w:r>
      <w:r w:rsidRPr="00E207C7">
        <w:rPr>
          <w:rFonts w:ascii="Book Antiqua" w:eastAsia="Times New Roman" w:hAnsi="Book Antiqua" w:cs="Times New Roman"/>
          <w:b/>
          <w:bCs/>
          <w:color w:val="000000"/>
          <w:sz w:val="19"/>
          <w:szCs w:val="19"/>
          <w:highlight w:val="cyan"/>
          <w:lang w:eastAsia="pt-BR"/>
        </w:rPr>
        <w:t>orientação</w:t>
      </w:r>
      <w:r w:rsidRPr="005D6C5D">
        <w:rPr>
          <w:rFonts w:ascii="Book Antiqua" w:eastAsia="Times New Roman" w:hAnsi="Book Antiqua" w:cs="Times New Roman"/>
          <w:b/>
          <w:bCs/>
          <w:color w:val="000000"/>
          <w:sz w:val="19"/>
          <w:szCs w:val="19"/>
          <w:lang w:eastAsia="pt-BR"/>
        </w:rPr>
        <w:t xml:space="preserve"> e </w:t>
      </w:r>
      <w:r w:rsidRPr="00E207C7">
        <w:rPr>
          <w:rFonts w:ascii="Book Antiqua" w:eastAsia="Times New Roman" w:hAnsi="Book Antiqua" w:cs="Times New Roman"/>
          <w:b/>
          <w:bCs/>
          <w:color w:val="000000"/>
          <w:sz w:val="19"/>
          <w:szCs w:val="19"/>
          <w:highlight w:val="cyan"/>
          <w:lang w:eastAsia="pt-BR"/>
        </w:rPr>
        <w:t>assistência</w:t>
      </w:r>
      <w:r w:rsidRPr="005D6C5D">
        <w:rPr>
          <w:rFonts w:ascii="Book Antiqua" w:eastAsia="Times New Roman" w:hAnsi="Book Antiqua" w:cs="Times New Roman"/>
          <w:b/>
          <w:bCs/>
          <w:color w:val="000000"/>
          <w:sz w:val="19"/>
          <w:szCs w:val="19"/>
          <w:lang w:eastAsia="pt-BR"/>
        </w:rPr>
        <w:t xml:space="preserve"> </w:t>
      </w:r>
      <w:r w:rsidRPr="00E207C7">
        <w:rPr>
          <w:rFonts w:ascii="Book Antiqua" w:eastAsia="Times New Roman" w:hAnsi="Book Antiqua" w:cs="Times New Roman"/>
          <w:b/>
          <w:bCs/>
          <w:color w:val="000000"/>
          <w:sz w:val="19"/>
          <w:szCs w:val="19"/>
          <w:highlight w:val="yellow"/>
          <w:lang w:eastAsia="pt-BR"/>
        </w:rPr>
        <w:t>jurídica</w:t>
      </w:r>
      <w:r w:rsidRPr="005D6C5D">
        <w:rPr>
          <w:rFonts w:ascii="Book Antiqua" w:eastAsia="Times New Roman" w:hAnsi="Book Antiqua" w:cs="Times New Roman"/>
          <w:b/>
          <w:bCs/>
          <w:color w:val="000000"/>
          <w:sz w:val="19"/>
          <w:szCs w:val="19"/>
          <w:lang w:eastAsia="pt-BR"/>
        </w:rPr>
        <w:t xml:space="preserve"> e </w:t>
      </w:r>
      <w:r w:rsidRPr="00E207C7">
        <w:rPr>
          <w:rFonts w:ascii="Book Antiqua" w:eastAsia="Times New Roman" w:hAnsi="Book Antiqua" w:cs="Times New Roman"/>
          <w:b/>
          <w:bCs/>
          <w:color w:val="000000"/>
          <w:sz w:val="19"/>
          <w:szCs w:val="19"/>
          <w:highlight w:val="yellow"/>
          <w:lang w:eastAsia="pt-BR"/>
        </w:rPr>
        <w:t>psicológica</w:t>
      </w:r>
      <w:r w:rsidRPr="00782930">
        <w:rPr>
          <w:rFonts w:ascii="Book Antiqua" w:eastAsia="Times New Roman" w:hAnsi="Book Antiqua" w:cs="Times New Roman"/>
          <w:color w:val="000000"/>
          <w:sz w:val="18"/>
          <w:szCs w:val="18"/>
          <w:lang w:eastAsia="pt-BR"/>
        </w:rPr>
        <w:t xml:space="preserve">. </w:t>
      </w:r>
      <w:hyperlink r:id="rId16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1E6511" w:rsidRPr="00782930">
        <w:rPr>
          <w:rFonts w:ascii="Book Antiqua" w:eastAsia="Times New Roman" w:hAnsi="Book Antiqua" w:cs="Times New Roman"/>
          <w:b/>
          <w:color w:val="FF0000"/>
          <w:sz w:val="16"/>
          <w:szCs w:val="16"/>
          <w:u w:val="single"/>
          <w:lang w:eastAsia="pt-BR"/>
        </w:rPr>
        <w:t>(TJRO-2011)</w:t>
      </w:r>
      <w:r w:rsidR="002B4C94" w:rsidRPr="00782930">
        <w:rPr>
          <w:rFonts w:ascii="Book Antiqua" w:eastAsia="Times New Roman" w:hAnsi="Book Antiqua" w:cs="Times New Roman"/>
          <w:b/>
          <w:color w:val="FF0000"/>
          <w:sz w:val="16"/>
          <w:szCs w:val="16"/>
          <w:lang w:eastAsia="pt-BR"/>
        </w:rPr>
        <w:t xml:space="preserve"> </w:t>
      </w:r>
      <w:r w:rsidR="002B4C94" w:rsidRPr="00782930">
        <w:rPr>
          <w:rFonts w:ascii="Book Antiqua" w:eastAsia="Times New Roman" w:hAnsi="Book Antiqua" w:cs="Times New Roman"/>
          <w:b/>
          <w:bCs/>
          <w:color w:val="FF0000"/>
          <w:sz w:val="16"/>
          <w:szCs w:val="16"/>
          <w:u w:val="single"/>
          <w:lang w:eastAsia="pt-BR"/>
        </w:rPr>
        <w:t>(MPPB-2011)</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(TJDFT-2012)</w:t>
      </w:r>
      <w:r w:rsidR="00E93572" w:rsidRPr="00782930">
        <w:rPr>
          <w:rFonts w:ascii="Book Antiqua" w:eastAsia="Times New Roman" w:hAnsi="Book Antiqua" w:cs="Times New Roman"/>
          <w:b/>
          <w:color w:val="FF0000"/>
          <w:sz w:val="16"/>
          <w:szCs w:val="16"/>
          <w:lang w:eastAsia="pt-BR"/>
        </w:rPr>
        <w:t xml:space="preserve"> </w:t>
      </w:r>
      <w:r w:rsidR="00E93572" w:rsidRPr="00782930">
        <w:rPr>
          <w:rFonts w:ascii="Book Antiqua" w:hAnsi="Book Antiqua" w:cs="Times New Roman"/>
          <w:b/>
          <w:bCs/>
          <w:color w:val="FF0000"/>
          <w:sz w:val="16"/>
          <w:szCs w:val="16"/>
          <w:u w:val="single"/>
        </w:rPr>
        <w:t>(TJPA-2012)</w:t>
      </w:r>
      <w:r w:rsidR="003E2E55" w:rsidRPr="00782930">
        <w:rPr>
          <w:rFonts w:ascii="Book Antiqua" w:hAnsi="Book Antiqua" w:cs="Times New Roman"/>
          <w:b/>
          <w:bCs/>
          <w:color w:val="FF0000"/>
          <w:sz w:val="16"/>
          <w:szCs w:val="16"/>
        </w:rPr>
        <w:t xml:space="preserve"> </w:t>
      </w:r>
      <w:r w:rsidR="003E2E55" w:rsidRPr="00782930">
        <w:rPr>
          <w:rFonts w:ascii="Book Antiqua" w:hAnsi="Book Antiqua" w:cs="Times New Roman"/>
          <w:b/>
          <w:bCs/>
          <w:color w:val="FF0000"/>
          <w:sz w:val="16"/>
          <w:szCs w:val="16"/>
          <w:u w:val="single"/>
        </w:rPr>
        <w:t>(TJGO-2012)</w:t>
      </w:r>
      <w:r w:rsidR="00C53E4B" w:rsidRPr="00782930">
        <w:rPr>
          <w:rFonts w:ascii="Book Antiqua" w:hAnsi="Book Antiqua" w:cs="Times New Roman"/>
          <w:b/>
          <w:bCs/>
          <w:color w:val="FF0000"/>
          <w:sz w:val="16"/>
          <w:szCs w:val="16"/>
        </w:rPr>
        <w:t xml:space="preserve"> </w:t>
      </w:r>
      <w:r w:rsidR="00C53E4B" w:rsidRPr="00782930">
        <w:rPr>
          <w:rFonts w:ascii="Book Antiqua" w:eastAsia="Times New Roman" w:hAnsi="Book Antiqua" w:cs="Times New Roman"/>
          <w:b/>
          <w:color w:val="FF0000"/>
          <w:sz w:val="16"/>
          <w:szCs w:val="16"/>
          <w:u w:val="single"/>
          <w:lang w:eastAsia="pt-BR"/>
        </w:rPr>
        <w:t>(DPEES-2012)</w:t>
      </w:r>
      <w:r w:rsidR="00A84119" w:rsidRPr="00782930">
        <w:rPr>
          <w:rFonts w:ascii="Book Antiqua" w:eastAsia="Times New Roman" w:hAnsi="Book Antiqua" w:cs="Times New Roman"/>
          <w:b/>
          <w:color w:val="FF0000"/>
          <w:sz w:val="16"/>
          <w:szCs w:val="16"/>
          <w:lang w:eastAsia="pt-BR"/>
        </w:rPr>
        <w:t xml:space="preserve"> </w:t>
      </w:r>
      <w:r w:rsidR="00A84119" w:rsidRPr="00782930">
        <w:rPr>
          <w:rFonts w:ascii="Book Antiqua" w:eastAsia="Times New Roman" w:hAnsi="Book Antiqua" w:cs="Times New Roman"/>
          <w:b/>
          <w:bCs/>
          <w:color w:val="FF0000"/>
          <w:sz w:val="16"/>
          <w:szCs w:val="16"/>
          <w:u w:val="single"/>
          <w:lang w:eastAsia="pt-BR"/>
        </w:rPr>
        <w:t>(DPESP-2012)</w:t>
      </w:r>
      <w:r w:rsidR="00614EFF" w:rsidRPr="00782930">
        <w:rPr>
          <w:rFonts w:ascii="Book Antiqua" w:hAnsi="Book Antiqua" w:cs="Times New Roman"/>
          <w:b/>
          <w:bCs/>
          <w:color w:val="FF0000"/>
          <w:sz w:val="16"/>
          <w:szCs w:val="16"/>
        </w:rPr>
        <w:t xml:space="preserve"> </w:t>
      </w:r>
      <w:r w:rsidR="00614EFF" w:rsidRPr="00782930">
        <w:rPr>
          <w:rFonts w:ascii="Book Antiqua" w:eastAsia="Times New Roman" w:hAnsi="Book Antiqua" w:cs="Times New Roman"/>
          <w:b/>
          <w:bCs/>
          <w:color w:val="FF0000"/>
          <w:sz w:val="16"/>
          <w:szCs w:val="16"/>
          <w:u w:val="single"/>
          <w:lang w:eastAsia="pt-BR"/>
        </w:rPr>
        <w:t>(MPES-2013)</w:t>
      </w:r>
      <w:r w:rsidR="0004758B"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(MPPR-2016)</w:t>
      </w:r>
      <w:r w:rsidR="00C2504A" w:rsidRPr="00782930">
        <w:rPr>
          <w:rFonts w:ascii="Book Antiqua" w:eastAsia="Times New Roman" w:hAnsi="Book Antiqua" w:cs="Times New Roman"/>
          <w:b/>
          <w:bCs/>
          <w:color w:val="FF0000"/>
          <w:sz w:val="16"/>
          <w:szCs w:val="16"/>
          <w:lang w:eastAsia="pt-BR"/>
        </w:rPr>
        <w:t xml:space="preserve"> </w:t>
      </w:r>
      <w:r w:rsidR="007521A5" w:rsidRPr="00782930">
        <w:rPr>
          <w:rFonts w:ascii="Book Antiqua" w:eastAsia="Times New Roman" w:hAnsi="Book Antiqua" w:cs="Times New Roman"/>
          <w:b/>
          <w:bCs/>
          <w:color w:val="FF0000"/>
          <w:sz w:val="16"/>
          <w:szCs w:val="16"/>
          <w:u w:val="single"/>
          <w:lang w:eastAsia="pt-BR"/>
        </w:rPr>
        <w:t>(DPEBA-2016)</w:t>
      </w:r>
      <w:r w:rsidR="00A178CF" w:rsidRPr="00782930">
        <w:rPr>
          <w:rFonts w:ascii="Book Antiqua" w:eastAsia="Times New Roman" w:hAnsi="Book Antiqua" w:cs="Times New Roman"/>
          <w:b/>
          <w:bCs/>
          <w:color w:val="FF0000"/>
          <w:sz w:val="16"/>
          <w:szCs w:val="16"/>
          <w:lang w:eastAsia="pt-BR"/>
        </w:rPr>
        <w:t xml:space="preserve"> </w:t>
      </w:r>
      <w:r w:rsidR="00A178CF" w:rsidRPr="00782930">
        <w:rPr>
          <w:rFonts w:ascii="Book Antiqua" w:eastAsia="Times New Roman" w:hAnsi="Book Antiqua" w:cs="Times New Roman"/>
          <w:b/>
          <w:bCs/>
          <w:color w:val="FF0000"/>
          <w:sz w:val="16"/>
          <w:szCs w:val="16"/>
          <w:u w:val="single"/>
          <w:lang w:eastAsia="pt-BR"/>
        </w:rPr>
        <w:t>(DPEAP-2018)</w:t>
      </w:r>
      <w:r w:rsidR="003902B6" w:rsidRPr="00782930">
        <w:rPr>
          <w:rFonts w:ascii="Book Antiqua" w:hAnsi="Book Antiqua" w:cs="Times New Roman"/>
          <w:b/>
          <w:bCs/>
          <w:color w:val="FF0000"/>
          <w:sz w:val="16"/>
          <w:szCs w:val="16"/>
        </w:rPr>
        <w:t xml:space="preserve"> </w:t>
      </w:r>
      <w:r w:rsidR="005D6C5D" w:rsidRPr="00782930">
        <w:rPr>
          <w:rFonts w:ascii="Book Antiqua" w:eastAsia="Times New Roman" w:hAnsi="Book Antiqua" w:cs="Times New Roman"/>
          <w:b/>
          <w:color w:val="FF0000"/>
          <w:sz w:val="16"/>
          <w:szCs w:val="16"/>
          <w:u w:val="single"/>
          <w:lang w:eastAsia="pt-BR"/>
        </w:rPr>
        <w:t>(DPEGO-2010/2014/2021)</w:t>
      </w:r>
      <w:r w:rsidR="005C25C6" w:rsidRPr="00782930">
        <w:rPr>
          <w:rFonts w:ascii="Book Antiqua" w:eastAsia="Times New Roman" w:hAnsi="Book Antiqua" w:cs="Times New Roman"/>
          <w:b/>
          <w:bCs/>
          <w:color w:val="FF0000"/>
          <w:sz w:val="16"/>
          <w:szCs w:val="16"/>
          <w:lang w:eastAsia="pt-BR"/>
        </w:rPr>
        <w:t xml:space="preserve"> </w:t>
      </w:r>
      <w:r w:rsidR="005C25C6" w:rsidRPr="00782930">
        <w:rPr>
          <w:rFonts w:ascii="Book Antiqua" w:eastAsia="Times New Roman" w:hAnsi="Book Antiqua" w:cs="Times New Roman"/>
          <w:b/>
          <w:bCs/>
          <w:color w:val="FF0000"/>
          <w:sz w:val="16"/>
          <w:szCs w:val="16"/>
          <w:u w:val="single"/>
          <w:lang w:eastAsia="pt-BR"/>
        </w:rPr>
        <w:t>(TJSP-2021)</w:t>
      </w:r>
      <w:r w:rsidR="00A54F43"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(DPERS-2011/2022)</w:t>
      </w:r>
      <w:r w:rsidR="002509D5" w:rsidRPr="00782930">
        <w:rPr>
          <w:rFonts w:ascii="Book Antiqua" w:eastAsia="Times New Roman" w:hAnsi="Book Antiqua" w:cs="Times New Roman"/>
          <w:b/>
          <w:bCs/>
          <w:color w:val="FF0000"/>
          <w:sz w:val="16"/>
          <w:szCs w:val="16"/>
          <w:lang w:eastAsia="pt-BR"/>
        </w:rPr>
        <w:t xml:space="preserve"> </w:t>
      </w:r>
      <w:bookmarkStart w:id="77" w:name="_Hlk125807157"/>
      <w:r w:rsidR="002509D5" w:rsidRPr="00782930">
        <w:rPr>
          <w:rFonts w:ascii="Book Antiqua" w:eastAsia="Times New Roman" w:hAnsi="Book Antiqua" w:cs="Times New Roman"/>
          <w:b/>
          <w:bCs/>
          <w:color w:val="FF0000"/>
          <w:sz w:val="16"/>
          <w:szCs w:val="16"/>
          <w:u w:val="single"/>
          <w:lang w:eastAsia="pt-BR"/>
        </w:rPr>
        <w:t>(TJMA-2022)</w:t>
      </w:r>
      <w:bookmarkEnd w:id="77"/>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AB3145">
        <w:rPr>
          <w:rFonts w:ascii="Book Antiqua" w:eastAsia="Times New Roman" w:hAnsi="Book Antiqua" w:cs="Times New Roman"/>
          <w:b/>
          <w:bCs/>
          <w:color w:val="FF0000"/>
          <w:sz w:val="16"/>
          <w:szCs w:val="16"/>
          <w:lang w:eastAsia="pt-BR"/>
        </w:rPr>
        <w:t xml:space="preserve"> </w:t>
      </w:r>
      <w:r w:rsidR="00AB3145" w:rsidRPr="00782930">
        <w:rPr>
          <w:rFonts w:ascii="Book Antiqua" w:eastAsia="Times New Roman" w:hAnsi="Book Antiqua" w:cs="Times New Roman"/>
          <w:b/>
          <w:bCs/>
          <w:color w:val="FF0000"/>
          <w:sz w:val="16"/>
          <w:szCs w:val="16"/>
          <w:u w:val="single"/>
          <w:lang w:eastAsia="pt-BR"/>
        </w:rPr>
        <w:t>(MPSC-2012/2019</w:t>
      </w:r>
      <w:r w:rsidR="00AB3145">
        <w:rPr>
          <w:rFonts w:ascii="Book Antiqua" w:eastAsia="Times New Roman" w:hAnsi="Book Antiqua" w:cs="Times New Roman"/>
          <w:b/>
          <w:bCs/>
          <w:color w:val="FF0000"/>
          <w:sz w:val="16"/>
          <w:szCs w:val="16"/>
          <w:u w:val="single"/>
          <w:lang w:eastAsia="pt-BR"/>
        </w:rPr>
        <w:t>/2023</w:t>
      </w:r>
      <w:r w:rsidR="00AB3145" w:rsidRPr="00782930">
        <w:rPr>
          <w:rFonts w:ascii="Book Antiqua" w:eastAsia="Times New Roman" w:hAnsi="Book Antiqua" w:cs="Times New Roman"/>
          <w:b/>
          <w:bCs/>
          <w:color w:val="FF0000"/>
          <w:sz w:val="16"/>
          <w:szCs w:val="16"/>
          <w:u w:val="single"/>
          <w:lang w:eastAsia="pt-BR"/>
        </w:rPr>
        <w:t>)</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8735F6" w:rsidRPr="003B18A2" w14:paraId="4E467808" w14:textId="77777777" w:rsidTr="009A5C07">
        <w:tc>
          <w:tcPr>
            <w:tcW w:w="8494" w:type="dxa"/>
            <w:shd w:val="clear" w:color="auto" w:fill="CCFFFF"/>
          </w:tcPr>
          <w:p w14:paraId="6F58265F" w14:textId="65500309" w:rsidR="002509D5" w:rsidRDefault="002509D5" w:rsidP="00E207C7">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509D5">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09D5">
              <w:rPr>
                <w:rFonts w:ascii="Book Antiqua" w:eastAsia="Times New Roman" w:hAnsi="Book Antiqua" w:cs="Times New Roman"/>
                <w:bCs/>
                <w:sz w:val="19"/>
                <w:szCs w:val="19"/>
                <w:lang w:eastAsia="pt-BR"/>
              </w:rPr>
              <w:t>No que se refere ao direito de o adotado conhecer sua origem biológica, assinale a opção correta</w:t>
            </w:r>
            <w:r>
              <w:rPr>
                <w:rFonts w:ascii="Book Antiqua" w:eastAsia="Times New Roman" w:hAnsi="Book Antiqua" w:cs="Times New Roman"/>
                <w:bCs/>
                <w:sz w:val="19"/>
                <w:szCs w:val="19"/>
                <w:lang w:eastAsia="pt-BR"/>
              </w:rPr>
              <w:t xml:space="preserve">: </w:t>
            </w:r>
            <w:r w:rsidRPr="002509D5">
              <w:rPr>
                <w:rFonts w:ascii="Book Antiqua" w:eastAsia="Times New Roman" w:hAnsi="Book Antiqua" w:cs="Times New Roman"/>
                <w:bCs/>
                <w:sz w:val="19"/>
                <w:szCs w:val="19"/>
                <w:lang w:eastAsia="pt-BR"/>
              </w:rPr>
              <w:t>Em eventual conflito de interesses, o direito do filho de conhecer sua origem biológica prevalecerá sobre o direito ao sigilo de dados da genitora que o entregou para adoção.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39, §3º</w:t>
            </w:r>
            <w:r>
              <w:rPr>
                <w:rStyle w:val="Refdenotaderodap"/>
                <w:rFonts w:ascii="Book Antiqua" w:eastAsia="Times New Roman" w:hAnsi="Book Antiqua" w:cs="Times New Roman"/>
                <w:b/>
                <w:sz w:val="19"/>
                <w:szCs w:val="19"/>
                <w:lang w:eastAsia="pt-BR"/>
              </w:rPr>
              <w:footnoteReference w:id="9"/>
            </w:r>
            <w:r>
              <w:rPr>
                <w:rFonts w:ascii="Book Antiqua" w:eastAsia="Times New Roman" w:hAnsi="Book Antiqua" w:cs="Times New Roman"/>
                <w:b/>
                <w:sz w:val="19"/>
                <w:szCs w:val="19"/>
                <w:lang w:eastAsia="pt-BR"/>
              </w:rPr>
              <w:t xml:space="preserve"> c/c art. 48,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B18A2">
              <w:rPr>
                <w:rFonts w:ascii="Book Antiqua" w:eastAsia="Times New Roman" w:hAnsi="Book Antiqua" w:cs="Times New Roman"/>
                <w:b/>
                <w:sz w:val="19"/>
                <w:szCs w:val="19"/>
                <w:lang w:eastAsia="pt-BR"/>
              </w:rPr>
              <w:t xml:space="preserve"> ECA.</w:t>
            </w:r>
          </w:p>
          <w:p w14:paraId="58C025A8" w14:textId="77777777" w:rsidR="002509D5" w:rsidRDefault="002509D5" w:rsidP="00E207C7">
            <w:pPr>
              <w:jc w:val="both"/>
              <w:rPr>
                <w:rFonts w:ascii="Book Antiqua" w:eastAsia="Times New Roman" w:hAnsi="Book Antiqua" w:cs="Times New Roman"/>
                <w:b/>
                <w:bCs/>
                <w:sz w:val="19"/>
                <w:szCs w:val="19"/>
                <w:lang w:eastAsia="pt-BR"/>
              </w:rPr>
            </w:pPr>
          </w:p>
          <w:p w14:paraId="3E6446FE" w14:textId="108592A9" w:rsidR="00E207C7" w:rsidRPr="00FF5C42" w:rsidRDefault="00E207C7" w:rsidP="00E207C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E207C7">
              <w:rPr>
                <w:rFonts w:ascii="Book Antiqua" w:eastAsia="Times New Roman" w:hAnsi="Book Antiqua" w:cs="Times New Roman"/>
                <w:b/>
                <w:bCs/>
                <w:sz w:val="19"/>
                <w:szCs w:val="19"/>
                <w:highlight w:val="yellow"/>
                <w:lang w:eastAsia="pt-BR"/>
              </w:rPr>
              <w:t>DPERS-2022-CESPE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07C7">
              <w:rPr>
                <w:rFonts w:ascii="Book Antiqua" w:eastAsia="Times New Roman" w:hAnsi="Book Antiqua" w:cs="Times New Roman"/>
                <w:sz w:val="19"/>
                <w:szCs w:val="19"/>
                <w:lang w:eastAsia="pt-BR"/>
              </w:rPr>
              <w:t>Com base no ECA, julgue o item a seguir</w:t>
            </w:r>
            <w:r>
              <w:rPr>
                <w:rFonts w:ascii="Book Antiqua" w:eastAsia="Times New Roman" w:hAnsi="Book Antiqua" w:cs="Times New Roman"/>
                <w:sz w:val="19"/>
                <w:szCs w:val="19"/>
                <w:lang w:eastAsia="pt-BR"/>
              </w:rPr>
              <w:t xml:space="preserve">: </w:t>
            </w:r>
            <w:r w:rsidRPr="00E207C7">
              <w:rPr>
                <w:rFonts w:ascii="Book Antiqua" w:eastAsia="Times New Roman" w:hAnsi="Book Antiqua" w:cs="Times New Roman"/>
                <w:sz w:val="19"/>
                <w:szCs w:val="19"/>
                <w:lang w:eastAsia="pt-BR"/>
              </w:rPr>
              <w:t>O adotado tem direito de conhecer sua origem biológica, bem como de obter acesso irrestrito ao processo no qual a medida foi aplicada e de saber seus eventuais incidentes, após completar dezoito anos de idade, sendo igualmente permitido o acesso ao processo de adoção ao adotado menor de dezoito anos de idade, a seu pedido, asseguradas orientação e assistência jurídica e psicológica.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 xml:space="preserve">BL: art. 48,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 único, ECA.</w:t>
            </w:r>
          </w:p>
          <w:p w14:paraId="65C1D4E3" w14:textId="77777777" w:rsidR="00E207C7" w:rsidRDefault="00E207C7" w:rsidP="00E207C7">
            <w:pPr>
              <w:jc w:val="both"/>
              <w:rPr>
                <w:rFonts w:ascii="Book Antiqua" w:eastAsia="Times New Roman" w:hAnsi="Book Antiqua" w:cs="Times New Roman"/>
                <w:color w:val="000000"/>
                <w:sz w:val="19"/>
                <w:szCs w:val="19"/>
                <w:lang w:eastAsia="pt-BR"/>
              </w:rPr>
            </w:pPr>
          </w:p>
          <w:p w14:paraId="19033DA6" w14:textId="12F31218" w:rsidR="00E207C7" w:rsidRDefault="00E207C7" w:rsidP="00E207C7">
            <w:pPr>
              <w:jc w:val="both"/>
              <w:rPr>
                <w:rFonts w:ascii="Book Antiqua" w:eastAsia="Times New Roman" w:hAnsi="Book Antiqua" w:cs="Times New Roman"/>
                <w:b/>
                <w:bCs/>
                <w:sz w:val="19"/>
                <w:szCs w:val="19"/>
                <w:lang w:eastAsia="pt-BR"/>
              </w:rPr>
            </w:pPr>
            <w:r w:rsidRPr="00F21D41">
              <w:rPr>
                <w:rFonts w:ascii="Book Antiqua" w:eastAsia="Times New Roman" w:hAnsi="Book Antiqua" w:cs="Times New Roman"/>
                <w:b/>
                <w:i/>
                <w:iCs/>
                <w:color w:val="FF0000"/>
                <w:sz w:val="19"/>
                <w:szCs w:val="19"/>
                <w:lang w:eastAsia="pt-BR"/>
              </w:rPr>
              <w:t>#</w:t>
            </w:r>
            <w:r w:rsidRPr="00F21D41">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O adotado tem direito de conhecer a sua origem biológica, tendo ele já completado a maioridade ou não.</w:t>
            </w:r>
          </w:p>
          <w:p w14:paraId="196491BB" w14:textId="77777777" w:rsidR="00E207C7" w:rsidRDefault="00E207C7" w:rsidP="007C279C">
            <w:pPr>
              <w:jc w:val="both"/>
              <w:rPr>
                <w:rFonts w:ascii="Book Antiqua" w:eastAsia="Times New Roman" w:hAnsi="Book Antiqua" w:cs="Times New Roman"/>
                <w:b/>
                <w:bCs/>
                <w:sz w:val="19"/>
                <w:szCs w:val="19"/>
                <w:lang w:eastAsia="pt-BR"/>
              </w:rPr>
            </w:pPr>
          </w:p>
          <w:p w14:paraId="4E467807" w14:textId="0C0A2D6B" w:rsidR="002674B4" w:rsidRPr="003B18A2" w:rsidRDefault="002E7981" w:rsidP="00E207C7">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O acesso ao processo de adoção poderá ser deferido ao adotado menor de 18 anos, a seu pedido, assegurada orientação e assistência jurídica e psicológica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48, § único, ECA.</w:t>
            </w:r>
          </w:p>
        </w:tc>
      </w:tr>
    </w:tbl>
    <w:p w14:paraId="4E467809" w14:textId="056F72F3" w:rsidR="009D5D45" w:rsidRPr="0066181C"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49</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morte dos adotantes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restabelece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 xml:space="preserve">o </w:t>
      </w:r>
      <w:r w:rsidRPr="003B18A2">
        <w:rPr>
          <w:rFonts w:ascii="Book Antiqua" w:eastAsia="Times New Roman" w:hAnsi="Book Antiqua" w:cs="Times New Roman"/>
          <w:b/>
          <w:color w:val="000000"/>
          <w:sz w:val="19"/>
          <w:szCs w:val="19"/>
          <w:highlight w:val="yellow"/>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dos pais naturais</w:t>
      </w:r>
      <w:r w:rsidRPr="00782930">
        <w:rPr>
          <w:rFonts w:ascii="Book Antiqua" w:eastAsia="Times New Roman" w:hAnsi="Book Antiqua" w:cs="Times New Roman"/>
          <w:sz w:val="16"/>
          <w:szCs w:val="16"/>
          <w:lang w:eastAsia="pt-BR"/>
        </w:rPr>
        <w:t xml:space="preserve">. </w:t>
      </w:r>
      <w:hyperlink r:id="rId170" w:anchor="art3" w:history="1">
        <w:r w:rsidRPr="00782930">
          <w:rPr>
            <w:rFonts w:ascii="Book Antiqua" w:eastAsia="Times New Roman" w:hAnsi="Book Antiqua" w:cs="Times New Roman"/>
            <w:color w:val="0000FF"/>
            <w:sz w:val="16"/>
            <w:szCs w:val="16"/>
            <w:u w:val="single"/>
            <w:lang w:eastAsia="pt-BR"/>
          </w:rPr>
          <w:t>(Expressão substituída pela Lei nº 12.010, de 2009)</w:t>
        </w:r>
      </w:hyperlink>
      <w:r w:rsidR="0095163D" w:rsidRPr="00782930">
        <w:rPr>
          <w:rFonts w:ascii="Book Antiqua" w:eastAsia="Times New Roman" w:hAnsi="Book Antiqua" w:cs="Times New Roman"/>
          <w:color w:val="0000FF"/>
          <w:sz w:val="16"/>
          <w:szCs w:val="16"/>
          <w:lang w:eastAsia="pt-BR"/>
        </w:rPr>
        <w:t xml:space="preserve"> </w:t>
      </w:r>
      <w:bookmarkStart w:id="78" w:name="_Hlk4227563"/>
      <w:r w:rsidR="0095163D" w:rsidRPr="00782930">
        <w:rPr>
          <w:rFonts w:ascii="Book Antiqua" w:eastAsia="Times New Roman" w:hAnsi="Book Antiqua" w:cs="Times New Roman"/>
          <w:b/>
          <w:color w:val="FF0000"/>
          <w:sz w:val="16"/>
          <w:szCs w:val="16"/>
          <w:u w:val="single"/>
          <w:lang w:eastAsia="pt-BR"/>
        </w:rPr>
        <w:t>(TJSC-2010)</w:t>
      </w:r>
      <w:bookmarkEnd w:id="78"/>
      <w:r w:rsidRPr="00782930">
        <w:rPr>
          <w:rFonts w:ascii="Book Antiqua" w:eastAsia="Times New Roman" w:hAnsi="Book Antiqua" w:cs="Times New Roman"/>
          <w:sz w:val="16"/>
          <w:szCs w:val="16"/>
          <w:lang w:eastAsia="pt-BR"/>
        </w:rPr>
        <w:t xml:space="preserve"> </w:t>
      </w:r>
      <w:r w:rsidR="004E4A3A" w:rsidRPr="00782930">
        <w:rPr>
          <w:rFonts w:ascii="Book Antiqua" w:eastAsia="Times New Roman" w:hAnsi="Book Antiqua" w:cs="Times New Roman"/>
          <w:b/>
          <w:color w:val="FF0000"/>
          <w:sz w:val="16"/>
          <w:szCs w:val="16"/>
          <w:u w:val="single"/>
          <w:lang w:eastAsia="pt-BR"/>
        </w:rPr>
        <w:t>(</w:t>
      </w:r>
      <w:r w:rsidR="00EF5DF8" w:rsidRPr="00782930">
        <w:rPr>
          <w:rFonts w:ascii="Book Antiqua" w:eastAsia="Times New Roman" w:hAnsi="Book Antiqua" w:cs="Times New Roman"/>
          <w:b/>
          <w:color w:val="FF0000"/>
          <w:sz w:val="16"/>
          <w:szCs w:val="16"/>
          <w:u w:val="single"/>
          <w:lang w:eastAsia="pt-BR"/>
        </w:rPr>
        <w:t>TJSP-2011</w:t>
      </w:r>
      <w:r w:rsidR="004E4A3A" w:rsidRPr="00782930">
        <w:rPr>
          <w:rFonts w:ascii="Book Antiqua" w:eastAsia="Times New Roman" w:hAnsi="Book Antiqua" w:cs="Times New Roman"/>
          <w:b/>
          <w:color w:val="FF0000"/>
          <w:sz w:val="16"/>
          <w:szCs w:val="16"/>
          <w:u w:val="single"/>
          <w:lang w:eastAsia="pt-BR"/>
        </w:rPr>
        <w:t>)</w:t>
      </w:r>
      <w:r w:rsidR="00661B98" w:rsidRPr="00782930">
        <w:rPr>
          <w:rFonts w:ascii="Book Antiqua" w:eastAsia="Times New Roman" w:hAnsi="Book Antiqua" w:cs="Times New Roman"/>
          <w:b/>
          <w:color w:val="FF0000"/>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3902B6" w:rsidRPr="00782930">
        <w:rPr>
          <w:rFonts w:ascii="Book Antiqua" w:eastAsia="Times New Roman" w:hAnsi="Book Antiqua" w:cs="Times New Roman"/>
          <w:b/>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74691B" w:rsidRPr="00782930">
        <w:rPr>
          <w:rFonts w:ascii="Book Antiqua" w:eastAsia="Times New Roman" w:hAnsi="Book Antiqua" w:cs="Times New Roman"/>
          <w:b/>
          <w:bCs/>
          <w:color w:val="FF0000"/>
          <w:sz w:val="16"/>
          <w:szCs w:val="16"/>
          <w:lang w:eastAsia="pt-BR"/>
        </w:rPr>
        <w:t xml:space="preserve"> </w:t>
      </w:r>
      <w:r w:rsidR="0074691B" w:rsidRPr="00782930">
        <w:rPr>
          <w:rFonts w:ascii="Book Antiqua" w:eastAsia="Times New Roman" w:hAnsi="Book Antiqua" w:cs="Times New Roman"/>
          <w:b/>
          <w:bCs/>
          <w:color w:val="FF0000"/>
          <w:sz w:val="16"/>
          <w:szCs w:val="16"/>
          <w:u w:val="single"/>
          <w:lang w:eastAsia="pt-BR"/>
        </w:rPr>
        <w:t>(TJMG-2014)</w:t>
      </w:r>
      <w:r w:rsidR="00A25FAA" w:rsidRPr="00782930">
        <w:rPr>
          <w:rFonts w:ascii="Book Antiqua" w:eastAsia="Times New Roman" w:hAnsi="Book Antiqua" w:cs="Times New Roman"/>
          <w:b/>
          <w:bCs/>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B80FCE" w:rsidRPr="00782930">
        <w:rPr>
          <w:rFonts w:ascii="Book Antiqua" w:eastAsia="Times New Roman" w:hAnsi="Book Antiqua" w:cs="Times New Roman"/>
          <w:b/>
          <w:bCs/>
          <w:color w:val="FF0000"/>
          <w:sz w:val="16"/>
          <w:szCs w:val="16"/>
          <w:lang w:eastAsia="pt-BR"/>
        </w:rPr>
        <w:t xml:space="preserve"> </w:t>
      </w:r>
      <w:r w:rsidR="00B80FCE" w:rsidRPr="00782930">
        <w:rPr>
          <w:rFonts w:ascii="Book Antiqua" w:eastAsia="Times New Roman" w:hAnsi="Book Antiqua" w:cs="Times New Roman"/>
          <w:b/>
          <w:bCs/>
          <w:color w:val="FF0000"/>
          <w:sz w:val="16"/>
          <w:szCs w:val="16"/>
          <w:u w:val="single"/>
          <w:lang w:eastAsia="pt-BR"/>
        </w:rPr>
        <w:t>(DPEPE-2018)</w:t>
      </w:r>
      <w:r w:rsidR="00C41A73" w:rsidRPr="00782930">
        <w:rPr>
          <w:rFonts w:ascii="Book Antiqua" w:eastAsia="Times New Roman" w:hAnsi="Book Antiqua" w:cs="Times New Roman"/>
          <w:b/>
          <w:bCs/>
          <w:color w:val="FF0000"/>
          <w:sz w:val="16"/>
          <w:szCs w:val="16"/>
          <w:lang w:eastAsia="pt-BR"/>
        </w:rPr>
        <w:t xml:space="preserve"> </w:t>
      </w:r>
      <w:r w:rsidR="00C41A73" w:rsidRPr="00782930">
        <w:rPr>
          <w:rFonts w:ascii="Book Antiqua" w:eastAsia="Times New Roman" w:hAnsi="Book Antiqua" w:cs="Times New Roman"/>
          <w:b/>
          <w:bCs/>
          <w:color w:val="FF0000"/>
          <w:sz w:val="16"/>
          <w:szCs w:val="16"/>
          <w:u w:val="single"/>
          <w:lang w:eastAsia="pt-BR"/>
        </w:rPr>
        <w:t>(DPESC-2021)</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45630C">
        <w:rPr>
          <w:rFonts w:ascii="Book Antiqua" w:eastAsia="Times New Roman" w:hAnsi="Book Antiqua" w:cs="Times New Roman"/>
          <w:b/>
          <w:color w:val="FF0000"/>
          <w:sz w:val="16"/>
          <w:szCs w:val="16"/>
          <w:lang w:eastAsia="pt-BR"/>
        </w:rPr>
        <w:t xml:space="preserve"> </w:t>
      </w:r>
      <w:r w:rsidR="0045630C">
        <w:rPr>
          <w:rFonts w:ascii="Book Antiqua" w:eastAsia="Times New Roman" w:hAnsi="Book Antiqua" w:cs="Times New Roman"/>
          <w:b/>
          <w:color w:val="FF0000"/>
          <w:sz w:val="16"/>
          <w:szCs w:val="16"/>
          <w:u w:val="single"/>
          <w:lang w:eastAsia="pt-BR"/>
        </w:rPr>
        <w:t>(MPRR-2023)</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3E0BD7" w:rsidRPr="003B18A2" w14:paraId="52FAAF87" w14:textId="77777777" w:rsidTr="003E0BD7">
        <w:tc>
          <w:tcPr>
            <w:tcW w:w="8494" w:type="dxa"/>
            <w:shd w:val="clear" w:color="auto" w:fill="CCFFFF"/>
          </w:tcPr>
          <w:p w14:paraId="727022F9" w14:textId="3D4DAFF0" w:rsidR="003E0BD7" w:rsidRPr="003B18A2" w:rsidRDefault="003E0BD7" w:rsidP="003E0BD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TJMG-2014-VUNESP</w:t>
            </w:r>
            <w:r w:rsidRPr="009D6176">
              <w:rPr>
                <w:rFonts w:ascii="Book Antiqua" w:eastAsia="Times New Roman" w:hAnsi="Book Antiqua" w:cs="Times New Roman"/>
                <w:b/>
                <w:sz w:val="19"/>
                <w:szCs w:val="19"/>
                <w:lang w:eastAsia="pt-BR"/>
              </w:rPr>
              <w:t>)</w:t>
            </w:r>
            <w:r w:rsidRPr="009D6176">
              <w:rPr>
                <w:rFonts w:ascii="Book Antiqua" w:eastAsia="Times New Roman" w:hAnsi="Book Antiqua" w:cs="Times New Roman"/>
                <w:bCs/>
                <w:sz w:val="19"/>
                <w:szCs w:val="19"/>
                <w:lang w:eastAsia="pt-BR"/>
              </w:rPr>
              <w:t xml:space="preserve">: Quanto </w:t>
            </w:r>
            <w:r w:rsidRPr="003B18A2">
              <w:rPr>
                <w:rFonts w:ascii="Book Antiqua" w:eastAsia="Times New Roman" w:hAnsi="Book Antiqua" w:cs="Times New Roman"/>
                <w:sz w:val="19"/>
                <w:szCs w:val="19"/>
                <w:lang w:eastAsia="pt-BR"/>
              </w:rPr>
              <w:t xml:space="preserve">à adoção de crianças e adolescentes: A morte dos adotantes não restabelece o poder familiar dos pais naturais.  </w:t>
            </w:r>
            <w:r w:rsidRPr="003B18A2">
              <w:rPr>
                <w:rFonts w:ascii="Book Antiqua" w:eastAsia="Times New Roman" w:hAnsi="Book Antiqua" w:cs="Times New Roman"/>
                <w:b/>
                <w:sz w:val="19"/>
                <w:szCs w:val="19"/>
                <w:lang w:eastAsia="pt-BR"/>
              </w:rPr>
              <w:t>BL: art. 49, ECA.</w:t>
            </w:r>
          </w:p>
        </w:tc>
      </w:tr>
    </w:tbl>
    <w:p w14:paraId="4E46780A" w14:textId="396BA324" w:rsidR="009D5D45" w:rsidRPr="009D557D" w:rsidRDefault="009D5D45" w:rsidP="00E87A7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50</w:t>
      </w:r>
      <w:r w:rsidRPr="003B18A2">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b/>
          <w:bCs/>
          <w:sz w:val="19"/>
          <w:szCs w:val="19"/>
          <w:lang w:eastAsia="pt-BR"/>
        </w:rPr>
        <w:t xml:space="preserve">A </w:t>
      </w:r>
      <w:r w:rsidRPr="009D2ED9">
        <w:rPr>
          <w:rFonts w:ascii="Book Antiqua" w:eastAsia="Times New Roman" w:hAnsi="Book Antiqua" w:cs="Times New Roman"/>
          <w:b/>
          <w:bCs/>
          <w:sz w:val="19"/>
          <w:szCs w:val="19"/>
          <w:highlight w:val="yellow"/>
          <w:lang w:eastAsia="pt-BR"/>
        </w:rPr>
        <w:t>autoridade judiciária</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caps/>
          <w:sz w:val="19"/>
          <w:szCs w:val="19"/>
          <w:highlight w:val="green"/>
          <w:lang w:eastAsia="pt-BR"/>
        </w:rPr>
        <w:t>manterá</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em cada comarca</w:t>
      </w:r>
      <w:r w:rsidRPr="009D2ED9">
        <w:rPr>
          <w:rFonts w:ascii="Book Antiqua" w:eastAsia="Times New Roman" w:hAnsi="Book Antiqua" w:cs="Times New Roman"/>
          <w:b/>
          <w:bCs/>
          <w:sz w:val="19"/>
          <w:szCs w:val="19"/>
          <w:lang w:eastAsia="pt-BR"/>
        </w:rPr>
        <w:t xml:space="preserve"> ou </w:t>
      </w:r>
      <w:r w:rsidRPr="009D2ED9">
        <w:rPr>
          <w:rFonts w:ascii="Book Antiqua" w:eastAsia="Times New Roman" w:hAnsi="Book Antiqua" w:cs="Times New Roman"/>
          <w:b/>
          <w:bCs/>
          <w:sz w:val="19"/>
          <w:szCs w:val="19"/>
          <w:highlight w:val="cyan"/>
          <w:lang w:eastAsia="pt-BR"/>
        </w:rPr>
        <w:t>foro regional</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caps/>
          <w:sz w:val="19"/>
          <w:szCs w:val="19"/>
          <w:shd w:val="clear" w:color="auto" w:fill="F7CAAC" w:themeFill="accent2" w:themeFillTint="66"/>
          <w:lang w:eastAsia="pt-BR"/>
        </w:rPr>
        <w:t>um registro</w:t>
      </w:r>
      <w:r w:rsidRPr="009D2ED9">
        <w:rPr>
          <w:rFonts w:ascii="Book Antiqua" w:eastAsia="Times New Roman" w:hAnsi="Book Antiqua" w:cs="Times New Roman"/>
          <w:b/>
          <w:bCs/>
          <w:sz w:val="19"/>
          <w:szCs w:val="19"/>
          <w:lang w:eastAsia="pt-BR"/>
        </w:rPr>
        <w:t xml:space="preserve"> de </w:t>
      </w:r>
      <w:r w:rsidRPr="009D2ED9">
        <w:rPr>
          <w:rFonts w:ascii="Book Antiqua" w:eastAsia="Times New Roman" w:hAnsi="Book Antiqua" w:cs="Times New Roman"/>
          <w:b/>
          <w:bCs/>
          <w:sz w:val="19"/>
          <w:szCs w:val="19"/>
          <w:highlight w:val="yellow"/>
          <w:lang w:eastAsia="pt-BR"/>
        </w:rPr>
        <w:t>crianças</w:t>
      </w:r>
      <w:r w:rsidRPr="009D2ED9">
        <w:rPr>
          <w:rFonts w:ascii="Book Antiqua" w:eastAsia="Times New Roman" w:hAnsi="Book Antiqua" w:cs="Times New Roman"/>
          <w:b/>
          <w:bCs/>
          <w:sz w:val="19"/>
          <w:szCs w:val="19"/>
          <w:lang w:eastAsia="pt-BR"/>
        </w:rPr>
        <w:t xml:space="preserve"> e </w:t>
      </w:r>
      <w:r w:rsidRPr="009D2ED9">
        <w:rPr>
          <w:rFonts w:ascii="Book Antiqua" w:eastAsia="Times New Roman" w:hAnsi="Book Antiqua" w:cs="Times New Roman"/>
          <w:b/>
          <w:bCs/>
          <w:sz w:val="19"/>
          <w:szCs w:val="19"/>
          <w:highlight w:val="yellow"/>
          <w:lang w:eastAsia="pt-BR"/>
        </w:rPr>
        <w:t>adolescentes</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em condições de serem adotados</w:t>
      </w:r>
      <w:r w:rsidRPr="009D2ED9">
        <w:rPr>
          <w:rFonts w:ascii="Book Antiqua" w:eastAsia="Times New Roman" w:hAnsi="Book Antiqua" w:cs="Times New Roman"/>
          <w:b/>
          <w:bCs/>
          <w:sz w:val="19"/>
          <w:szCs w:val="19"/>
          <w:lang w:eastAsia="pt-BR"/>
        </w:rPr>
        <w:t xml:space="preserve"> e </w:t>
      </w:r>
      <w:r w:rsidRPr="009D2ED9">
        <w:rPr>
          <w:rFonts w:ascii="Book Antiqua" w:eastAsia="Times New Roman" w:hAnsi="Book Antiqua" w:cs="Times New Roman"/>
          <w:b/>
          <w:bCs/>
          <w:caps/>
          <w:sz w:val="19"/>
          <w:szCs w:val="19"/>
          <w:shd w:val="clear" w:color="auto" w:fill="F7CAAC" w:themeFill="accent2" w:themeFillTint="66"/>
          <w:lang w:eastAsia="pt-BR"/>
        </w:rPr>
        <w:t>outro</w:t>
      </w:r>
      <w:r w:rsidRPr="009D2ED9">
        <w:rPr>
          <w:rFonts w:ascii="Book Antiqua" w:eastAsia="Times New Roman" w:hAnsi="Book Antiqua" w:cs="Times New Roman"/>
          <w:b/>
          <w:bCs/>
          <w:sz w:val="19"/>
          <w:szCs w:val="19"/>
          <w:lang w:eastAsia="pt-BR"/>
        </w:rPr>
        <w:t xml:space="preserve"> de </w:t>
      </w:r>
      <w:r w:rsidRPr="009D2ED9">
        <w:rPr>
          <w:rFonts w:ascii="Book Antiqua" w:eastAsia="Times New Roman" w:hAnsi="Book Antiqua" w:cs="Times New Roman"/>
          <w:b/>
          <w:bCs/>
          <w:sz w:val="19"/>
          <w:szCs w:val="19"/>
          <w:highlight w:val="yellow"/>
          <w:lang w:eastAsia="pt-BR"/>
        </w:rPr>
        <w:t>pessoas interessadas</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na adoçã</w:t>
      </w:r>
      <w:r w:rsidRPr="003B18A2">
        <w:rPr>
          <w:rFonts w:ascii="Book Antiqua" w:eastAsia="Times New Roman" w:hAnsi="Book Antiqua" w:cs="Times New Roman"/>
          <w:b/>
          <w:bCs/>
          <w:sz w:val="19"/>
          <w:szCs w:val="19"/>
          <w:highlight w:val="cyan"/>
          <w:lang w:eastAsia="pt-BR"/>
        </w:rPr>
        <w:t>o</w:t>
      </w:r>
      <w:r w:rsidRPr="00782930">
        <w:rPr>
          <w:rFonts w:ascii="Book Antiqua" w:eastAsia="Times New Roman" w:hAnsi="Book Antiqua" w:cs="Times New Roman"/>
          <w:sz w:val="18"/>
          <w:szCs w:val="18"/>
          <w:lang w:eastAsia="pt-BR"/>
        </w:rPr>
        <w:t xml:space="preserve">. </w:t>
      </w:r>
      <w:hyperlink r:id="rId171" w:anchor="art6" w:history="1">
        <w:r w:rsidRPr="00782930">
          <w:rPr>
            <w:rFonts w:ascii="Book Antiqua" w:eastAsia="Times New Roman" w:hAnsi="Book Antiqua" w:cs="Times New Roman"/>
            <w:color w:val="0000FF"/>
            <w:sz w:val="16"/>
            <w:szCs w:val="16"/>
            <w:u w:val="single"/>
            <w:lang w:eastAsia="pt-BR"/>
          </w:rPr>
          <w:t>(Vide Lei nº 12.010, de 2009)</w:t>
        </w:r>
      </w:hyperlink>
      <w:r w:rsidR="0022658E"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CE1224" w:rsidRPr="00782930">
        <w:rPr>
          <w:rFonts w:ascii="Book Antiqua" w:eastAsia="Times New Roman" w:hAnsi="Book Antiqua" w:cs="Times New Roman"/>
          <w:color w:val="0000FF"/>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3902B6" w:rsidRPr="00782930">
        <w:rPr>
          <w:rFonts w:ascii="Book Antiqua" w:eastAsia="Times New Roman" w:hAnsi="Book Antiqua" w:cs="Times New Roman"/>
          <w:b/>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423BF4" w:rsidRPr="00782930">
        <w:rPr>
          <w:rFonts w:ascii="Book Antiqua" w:eastAsia="Times New Roman" w:hAnsi="Book Antiqua" w:cs="Times New Roman"/>
          <w:b/>
          <w:bCs/>
          <w:color w:val="FF0000"/>
          <w:sz w:val="16"/>
          <w:szCs w:val="16"/>
          <w:lang w:eastAsia="pt-BR"/>
        </w:rPr>
        <w:t xml:space="preserve"> </w:t>
      </w:r>
      <w:bookmarkStart w:id="79" w:name="_Hlk42261338"/>
      <w:r w:rsidR="00423BF4" w:rsidRPr="00782930">
        <w:rPr>
          <w:rFonts w:ascii="Book Antiqua" w:eastAsia="Times New Roman" w:hAnsi="Book Antiqua" w:cs="Times New Roman"/>
          <w:b/>
          <w:bCs/>
          <w:color w:val="FF0000"/>
          <w:sz w:val="16"/>
          <w:szCs w:val="16"/>
          <w:u w:val="single"/>
          <w:lang w:eastAsia="pt-BR"/>
        </w:rPr>
        <w:t>(MPSP-2013)</w:t>
      </w:r>
      <w:bookmarkEnd w:id="79"/>
      <w:r w:rsidR="007102EB">
        <w:rPr>
          <w:rFonts w:ascii="Book Antiqua" w:eastAsia="Times New Roman" w:hAnsi="Book Antiqua" w:cs="Times New Roman"/>
          <w:b/>
          <w:bCs/>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(MPAC-2014)</w:t>
      </w:r>
      <w:r w:rsidR="00F32AA4" w:rsidRPr="00782930">
        <w:rPr>
          <w:rFonts w:ascii="Book Antiqua" w:eastAsia="Times New Roman" w:hAnsi="Book Antiqua" w:cs="Times New Roman"/>
          <w:b/>
          <w:bCs/>
          <w:color w:val="FF0000"/>
          <w:sz w:val="16"/>
          <w:szCs w:val="16"/>
          <w:lang w:eastAsia="pt-BR"/>
        </w:rPr>
        <w:t xml:space="preserve"> </w:t>
      </w:r>
      <w:r w:rsidR="00F32AA4" w:rsidRPr="00782930">
        <w:rPr>
          <w:rFonts w:ascii="Book Antiqua" w:eastAsia="Times New Roman" w:hAnsi="Book Antiqua" w:cs="Times New Roman"/>
          <w:b/>
          <w:bCs/>
          <w:color w:val="FF0000"/>
          <w:sz w:val="16"/>
          <w:szCs w:val="16"/>
          <w:u w:val="single"/>
          <w:lang w:eastAsia="pt-BR"/>
        </w:rPr>
        <w:t>(MPMA-2014)</w:t>
      </w:r>
      <w:r w:rsidR="00D13B1E" w:rsidRPr="00782930">
        <w:rPr>
          <w:rFonts w:ascii="Book Antiqua" w:eastAsia="Times New Roman" w:hAnsi="Book Antiqua" w:cs="Times New Roman"/>
          <w:b/>
          <w:bCs/>
          <w:color w:val="FF0000"/>
          <w:sz w:val="16"/>
          <w:szCs w:val="16"/>
          <w:lang w:eastAsia="pt-BR"/>
        </w:rPr>
        <w:t xml:space="preserve"> </w:t>
      </w:r>
      <w:bookmarkStart w:id="80" w:name="_Hlk70167209"/>
      <w:r w:rsidR="00D13B1E" w:rsidRPr="00782930">
        <w:rPr>
          <w:rFonts w:ascii="Book Antiqua" w:eastAsia="Times New Roman" w:hAnsi="Book Antiqua" w:cs="Times New Roman"/>
          <w:b/>
          <w:bCs/>
          <w:color w:val="FF0000"/>
          <w:sz w:val="16"/>
          <w:szCs w:val="16"/>
          <w:u w:val="single"/>
          <w:lang w:eastAsia="pt-BR"/>
        </w:rPr>
        <w:t>(MPMT-2014)</w:t>
      </w:r>
      <w:bookmarkEnd w:id="80"/>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eastAsia="Times New Roman" w:hAnsi="Book Antiqua" w:cs="Times New Roman"/>
          <w:b/>
          <w:bCs/>
          <w:color w:val="FF0000"/>
          <w:sz w:val="16"/>
          <w:szCs w:val="16"/>
          <w:u w:val="single"/>
          <w:lang w:eastAsia="pt-BR"/>
        </w:rPr>
        <w:t>(TJDFT-2015)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eastAsia="Times New Roman" w:hAnsi="Book Antiqua" w:cs="Times New Roman"/>
          <w:b/>
          <w:bCs/>
          <w:color w:val="FF0000"/>
          <w:sz w:val="16"/>
          <w:szCs w:val="16"/>
          <w:u w:val="single"/>
          <w:lang w:eastAsia="pt-BR"/>
        </w:rPr>
        <w:t>(DPERN-2015)</w:t>
      </w:r>
      <w:r w:rsidR="007F3E35" w:rsidRPr="00782930">
        <w:rPr>
          <w:rFonts w:ascii="Book Antiqua" w:eastAsia="Times New Roman" w:hAnsi="Book Antiqua" w:cs="Times New Roman"/>
          <w:b/>
          <w:color w:val="FF0000"/>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TJRJ-2016)</w:t>
      </w:r>
      <w:r w:rsidR="004F47DE" w:rsidRPr="00782930">
        <w:rPr>
          <w:rFonts w:ascii="Book Antiqua" w:hAnsi="Book Antiqua" w:cs="Times New Roman"/>
          <w:b/>
          <w:color w:val="FF0000"/>
          <w:sz w:val="16"/>
          <w:szCs w:val="16"/>
        </w:rPr>
        <w:t xml:space="preserve"> </w:t>
      </w:r>
      <w:r w:rsidR="004F47DE" w:rsidRPr="00782930">
        <w:rPr>
          <w:rFonts w:ascii="Book Antiqua" w:hAnsi="Book Antiqua" w:cs="Times New Roman"/>
          <w:b/>
          <w:color w:val="FF0000"/>
          <w:sz w:val="16"/>
          <w:szCs w:val="16"/>
          <w:u w:val="single"/>
        </w:rPr>
        <w:t>(DPEMA-2018)</w:t>
      </w:r>
      <w:r w:rsidR="00197F60" w:rsidRPr="00782930">
        <w:rPr>
          <w:rFonts w:ascii="Book Antiqua" w:hAnsi="Book Antiqua" w:cs="Times New Roman"/>
          <w:b/>
          <w:color w:val="FF0000"/>
          <w:sz w:val="16"/>
          <w:szCs w:val="16"/>
        </w:rPr>
        <w:t xml:space="preserve"> </w:t>
      </w:r>
      <w:r w:rsidR="00197F60" w:rsidRPr="00782930">
        <w:rPr>
          <w:rFonts w:ascii="Book Antiqua" w:eastAsia="Times New Roman" w:hAnsi="Book Antiqua" w:cs="Times New Roman"/>
          <w:b/>
          <w:color w:val="FF0000"/>
          <w:sz w:val="16"/>
          <w:szCs w:val="16"/>
          <w:u w:val="single"/>
          <w:lang w:eastAsia="pt-BR"/>
        </w:rPr>
        <w:t>(DPERS-2018)</w:t>
      </w:r>
      <w:r w:rsidRPr="00782930">
        <w:rPr>
          <w:rFonts w:ascii="Book Antiqua" w:eastAsia="Times New Roman" w:hAnsi="Book Antiqua" w:cs="Times New Roman"/>
          <w:sz w:val="16"/>
          <w:szCs w:val="16"/>
          <w:lang w:eastAsia="pt-BR"/>
        </w:rPr>
        <w:t> </w:t>
      </w:r>
      <w:r w:rsidR="00CB2FEA" w:rsidRPr="00782930">
        <w:rPr>
          <w:rFonts w:ascii="Book Antiqua" w:eastAsia="Times New Roman" w:hAnsi="Book Antiqua" w:cs="Times New Roman"/>
          <w:b/>
          <w:color w:val="FF0000"/>
          <w:sz w:val="16"/>
          <w:szCs w:val="16"/>
          <w:u w:val="single"/>
          <w:lang w:eastAsia="pt-BR"/>
        </w:rPr>
        <w:t>(MPPR-</w:t>
      </w:r>
      <w:r w:rsidR="007316AE" w:rsidRPr="00782930">
        <w:rPr>
          <w:rFonts w:ascii="Book Antiqua" w:eastAsia="Times New Roman" w:hAnsi="Book Antiqua" w:cs="Times New Roman"/>
          <w:b/>
          <w:color w:val="FF0000"/>
          <w:sz w:val="16"/>
          <w:szCs w:val="16"/>
          <w:u w:val="single"/>
          <w:lang w:eastAsia="pt-BR"/>
        </w:rPr>
        <w:t>2013/</w:t>
      </w:r>
      <w:r w:rsidR="00CB2FEA" w:rsidRPr="00782930">
        <w:rPr>
          <w:rFonts w:ascii="Book Antiqua" w:eastAsia="Times New Roman" w:hAnsi="Book Antiqua" w:cs="Times New Roman"/>
          <w:b/>
          <w:color w:val="FF0000"/>
          <w:sz w:val="16"/>
          <w:szCs w:val="16"/>
          <w:u w:val="single"/>
          <w:lang w:eastAsia="pt-BR"/>
        </w:rPr>
        <w:t>2019)</w:t>
      </w:r>
      <w:r w:rsidR="007C6236">
        <w:rPr>
          <w:rFonts w:ascii="Book Antiqua" w:eastAsia="Times New Roman" w:hAnsi="Book Antiqua" w:cs="Times New Roman"/>
          <w:b/>
          <w:color w:val="FF0000"/>
          <w:sz w:val="16"/>
          <w:szCs w:val="16"/>
          <w:lang w:eastAsia="pt-BR"/>
        </w:rPr>
        <w:t xml:space="preserve"> </w:t>
      </w:r>
      <w:r w:rsidR="007C6236">
        <w:rPr>
          <w:rFonts w:ascii="Book Antiqua" w:eastAsia="Times New Roman" w:hAnsi="Book Antiqua" w:cs="Times New Roman"/>
          <w:b/>
          <w:color w:val="FF0000"/>
          <w:sz w:val="16"/>
          <w:szCs w:val="16"/>
          <w:u w:val="single"/>
          <w:lang w:eastAsia="pt-BR"/>
        </w:rPr>
        <w:t>(DPEMG-2019)</w:t>
      </w:r>
      <w:r w:rsidR="00C97031" w:rsidRPr="00782930">
        <w:rPr>
          <w:rFonts w:ascii="Book Antiqua" w:eastAsia="Times New Roman" w:hAnsi="Book Antiqua" w:cs="Times New Roman"/>
          <w:b/>
          <w:color w:val="FF0000"/>
          <w:sz w:val="16"/>
          <w:szCs w:val="16"/>
          <w:lang w:eastAsia="pt-BR"/>
        </w:rPr>
        <w:t xml:space="preserve"> </w:t>
      </w:r>
      <w:r w:rsidR="00C97031" w:rsidRPr="00782930">
        <w:rPr>
          <w:rFonts w:ascii="Book Antiqua" w:eastAsia="Times New Roman" w:hAnsi="Book Antiqua" w:cs="Times New Roman"/>
          <w:b/>
          <w:bCs/>
          <w:color w:val="FF0000"/>
          <w:sz w:val="16"/>
          <w:szCs w:val="16"/>
          <w:u w:val="single"/>
          <w:lang w:eastAsia="pt-BR"/>
        </w:rPr>
        <w:t>(TJGO-2021)</w:t>
      </w:r>
      <w:r w:rsidR="005247C4" w:rsidRPr="00782930">
        <w:rPr>
          <w:rFonts w:ascii="Book Antiqua" w:eastAsia="Times New Roman" w:hAnsi="Book Antiqua" w:cs="Times New Roman"/>
          <w:b/>
          <w:color w:val="FF0000"/>
          <w:sz w:val="16"/>
          <w:szCs w:val="16"/>
          <w:lang w:eastAsia="pt-BR"/>
        </w:rPr>
        <w:t xml:space="preserve"> </w:t>
      </w:r>
      <w:r w:rsidR="005247C4" w:rsidRPr="00782930">
        <w:rPr>
          <w:rFonts w:ascii="Book Antiqua" w:eastAsia="Times New Roman" w:hAnsi="Book Antiqua" w:cs="Times New Roman"/>
          <w:b/>
          <w:color w:val="FF0000"/>
          <w:sz w:val="16"/>
          <w:szCs w:val="16"/>
          <w:u w:val="single"/>
          <w:lang w:eastAsia="pt-BR"/>
        </w:rPr>
        <w:t>(TJPR-2021)</w:t>
      </w:r>
      <w:r w:rsidR="003361DB" w:rsidRPr="00782930">
        <w:rPr>
          <w:rFonts w:ascii="Book Antiqua" w:eastAsia="Times New Roman" w:hAnsi="Book Antiqua" w:cs="Times New Roman"/>
          <w:b/>
          <w:color w:val="FF0000"/>
          <w:sz w:val="16"/>
          <w:szCs w:val="16"/>
          <w:lang w:eastAsia="pt-BR"/>
        </w:rPr>
        <w:t xml:space="preserve"> </w:t>
      </w:r>
      <w:r w:rsidR="003361DB" w:rsidRPr="00782930">
        <w:rPr>
          <w:rFonts w:ascii="Book Antiqua" w:eastAsia="Times New Roman" w:hAnsi="Book Antiqua" w:cs="Times New Roman"/>
          <w:b/>
          <w:color w:val="FF0000"/>
          <w:sz w:val="16"/>
          <w:szCs w:val="16"/>
          <w:u w:val="single"/>
          <w:lang w:eastAsia="pt-BR"/>
        </w:rPr>
        <w:t>(MPAP-2021)</w:t>
      </w:r>
      <w:r w:rsidR="007C6236">
        <w:rPr>
          <w:rFonts w:ascii="Book Antiqua" w:eastAsia="Times New Roman" w:hAnsi="Book Antiqua" w:cs="Times New Roman"/>
          <w:b/>
          <w:color w:val="FF0000"/>
          <w:sz w:val="16"/>
          <w:szCs w:val="16"/>
          <w:lang w:eastAsia="pt-BR"/>
        </w:rPr>
        <w:t xml:space="preserve"> </w:t>
      </w:r>
      <w:r w:rsidR="007C6236">
        <w:rPr>
          <w:rFonts w:ascii="Book Antiqua" w:eastAsia="Times New Roman" w:hAnsi="Book Antiqua" w:cs="Times New Roman"/>
          <w:b/>
          <w:color w:val="FF0000"/>
          <w:sz w:val="16"/>
          <w:szCs w:val="16"/>
          <w:u w:val="single"/>
          <w:lang w:eastAsia="pt-BR"/>
        </w:rPr>
        <w:t>(MPRS-2021)</w:t>
      </w:r>
      <w:r w:rsidR="00BB33E3">
        <w:rPr>
          <w:rFonts w:ascii="Book Antiqua" w:eastAsia="Times New Roman" w:hAnsi="Book Antiqua" w:cs="Times New Roman"/>
          <w:b/>
          <w:color w:val="FF0000"/>
          <w:sz w:val="16"/>
          <w:szCs w:val="16"/>
          <w:lang w:eastAsia="pt-BR"/>
        </w:rPr>
        <w:t xml:space="preserve"> </w:t>
      </w:r>
      <w:r w:rsidR="00BB33E3">
        <w:rPr>
          <w:rFonts w:ascii="Book Antiqua" w:eastAsia="Times New Roman" w:hAnsi="Book Antiqua" w:cs="Times New Roman"/>
          <w:b/>
          <w:color w:val="FF0000"/>
          <w:sz w:val="16"/>
          <w:szCs w:val="16"/>
          <w:u w:val="single"/>
          <w:lang w:eastAsia="pt-BR"/>
        </w:rPr>
        <w:t>(DPERR-2021)</w:t>
      </w:r>
      <w:r w:rsidR="002D64C4" w:rsidRPr="00782930">
        <w:rPr>
          <w:rFonts w:ascii="Book Antiqua" w:eastAsia="Times New Roman" w:hAnsi="Book Antiqua" w:cs="Times New Roman"/>
          <w:b/>
          <w:color w:val="FF0000"/>
          <w:sz w:val="16"/>
          <w:szCs w:val="16"/>
          <w:lang w:eastAsia="pt-BR"/>
        </w:rPr>
        <w:t xml:space="preserve"> </w:t>
      </w:r>
      <w:r w:rsidR="002D64C4" w:rsidRPr="00782930">
        <w:rPr>
          <w:rFonts w:ascii="Book Antiqua" w:eastAsia="Times New Roman" w:hAnsi="Book Antiqua" w:cs="Times New Roman"/>
          <w:b/>
          <w:bCs/>
          <w:color w:val="FF0000"/>
          <w:sz w:val="16"/>
          <w:szCs w:val="16"/>
          <w:u w:val="single"/>
          <w:lang w:eastAsia="pt-BR"/>
        </w:rPr>
        <w:t>(TJAP-2022)</w:t>
      </w:r>
      <w:r w:rsidR="00A86E00">
        <w:rPr>
          <w:rFonts w:ascii="Book Antiqua" w:eastAsia="Times New Roman" w:hAnsi="Book Antiqua" w:cs="Times New Roman"/>
          <w:b/>
          <w:bCs/>
          <w:color w:val="FF0000"/>
          <w:sz w:val="16"/>
          <w:szCs w:val="16"/>
          <w:lang w:eastAsia="pt-BR"/>
        </w:rPr>
        <w:t xml:space="preserve"> </w:t>
      </w:r>
      <w:r w:rsidR="00A86E00">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957B2B">
        <w:rPr>
          <w:rFonts w:ascii="Book Antiqua" w:eastAsia="Times New Roman" w:hAnsi="Book Antiqua" w:cs="Times New Roman"/>
          <w:b/>
          <w:bCs/>
          <w:color w:val="FF0000"/>
          <w:sz w:val="16"/>
          <w:szCs w:val="16"/>
          <w:lang w:eastAsia="pt-BR"/>
        </w:rPr>
        <w:t xml:space="preserve"> </w:t>
      </w:r>
      <w:r w:rsidR="00957B2B">
        <w:rPr>
          <w:rFonts w:ascii="Book Antiqua" w:eastAsia="Times New Roman" w:hAnsi="Book Antiqua" w:cs="Times New Roman"/>
          <w:b/>
          <w:bCs/>
          <w:color w:val="FF0000"/>
          <w:sz w:val="16"/>
          <w:szCs w:val="16"/>
          <w:u w:val="single"/>
          <w:lang w:eastAsia="pt-BR"/>
        </w:rPr>
        <w:t>(MPBA-2023)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E87A72" w:rsidRPr="00C06C84" w14:paraId="63F13AA2" w14:textId="77777777" w:rsidTr="00E87A72">
        <w:tc>
          <w:tcPr>
            <w:tcW w:w="8494" w:type="dxa"/>
            <w:shd w:val="clear" w:color="auto" w:fill="CCFFFF"/>
          </w:tcPr>
          <w:p w14:paraId="525041A5" w14:textId="37F0396F" w:rsidR="004D4800" w:rsidRDefault="004D4800" w:rsidP="004D4800">
            <w:pPr>
              <w:jc w:val="both"/>
              <w:rPr>
                <w:rFonts w:ascii="Book Antiqua" w:hAnsi="Book Antiqua" w:cs="Times New Roman"/>
                <w:i/>
                <w:i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87A72">
              <w:rPr>
                <w:rFonts w:ascii="Book Antiqua" w:hAnsi="Book Antiqua" w:cs="Times New Roman"/>
                <w:b/>
                <w:bCs/>
                <w:i/>
                <w:iCs/>
                <w:color w:val="000000"/>
                <w:sz w:val="19"/>
                <w:szCs w:val="19"/>
                <w:u w:val="single"/>
              </w:rPr>
              <w:t>O que é o cadastro de adoção (art. 50 do ECA)?</w:t>
            </w:r>
            <w:r>
              <w:rPr>
                <w:rFonts w:ascii="Book Antiqua" w:hAnsi="Book Antiqua" w:cs="Times New Roman"/>
                <w:b/>
                <w:bCs/>
                <w:color w:val="000000"/>
                <w:sz w:val="19"/>
                <w:szCs w:val="19"/>
              </w:rPr>
              <w:t xml:space="preserve"> </w:t>
            </w:r>
            <w:r w:rsidRPr="00E87A72">
              <w:rPr>
                <w:rFonts w:ascii="Book Antiqua" w:hAnsi="Book Antiqua" w:cs="Times New Roman"/>
                <w:b/>
                <w:bCs/>
                <w:color w:val="000000"/>
                <w:sz w:val="19"/>
                <w:szCs w:val="19"/>
              </w:rPr>
              <w:t xml:space="preserve">O </w:t>
            </w:r>
            <w:r w:rsidRPr="00E87A72">
              <w:rPr>
                <w:rFonts w:ascii="Book Antiqua" w:hAnsi="Book Antiqua" w:cs="Times New Roman"/>
                <w:b/>
                <w:bCs/>
                <w:color w:val="000000"/>
                <w:sz w:val="19"/>
                <w:szCs w:val="19"/>
                <w:highlight w:val="yellow"/>
              </w:rPr>
              <w:t>juizado da infância e adolescência de cada comarca</w:t>
            </w:r>
            <w:r w:rsidRPr="00E87A72">
              <w:rPr>
                <w:rFonts w:ascii="Book Antiqua" w:hAnsi="Book Antiqua" w:cs="Times New Roman"/>
                <w:b/>
                <w:bCs/>
                <w:color w:val="000000"/>
                <w:sz w:val="19"/>
                <w:szCs w:val="19"/>
              </w:rPr>
              <w:t xml:space="preserve"> deverá manter um banco de dados contendo as crianças e adolescentes que estão em condições de serem adotadas e as pessoas que estão interessadas em adotar. Isso está previsto no art. 50 do ECA</w:t>
            </w:r>
            <w:r>
              <w:rPr>
                <w:rFonts w:ascii="Book Antiqua" w:hAnsi="Book Antiqua" w:cs="Times New Roman"/>
                <w:b/>
                <w:bCs/>
                <w:color w:val="000000"/>
                <w:sz w:val="19"/>
                <w:szCs w:val="19"/>
              </w:rPr>
              <w:t xml:space="preserve">. Segundo o STJ: </w:t>
            </w:r>
            <w:r w:rsidRPr="00071373">
              <w:rPr>
                <w:rFonts w:ascii="Book Antiqua" w:hAnsi="Book Antiqua" w:cs="Times New Roman"/>
                <w:b/>
                <w:bCs/>
                <w:i/>
                <w:iCs/>
                <w:color w:val="000000"/>
                <w:sz w:val="19"/>
                <w:szCs w:val="19"/>
              </w:rPr>
              <w:t xml:space="preserve">“O </w:t>
            </w:r>
            <w:r w:rsidRPr="00071373">
              <w:rPr>
                <w:rFonts w:ascii="Book Antiqua" w:hAnsi="Book Antiqua" w:cs="Times New Roman"/>
                <w:b/>
                <w:bCs/>
                <w:i/>
                <w:iCs/>
                <w:color w:val="000000"/>
                <w:sz w:val="19"/>
                <w:szCs w:val="19"/>
                <w:shd w:val="clear" w:color="auto" w:fill="F7CAAC" w:themeFill="accent2" w:themeFillTint="66"/>
              </w:rPr>
              <w:t>Cadastro de adotantes</w:t>
            </w:r>
            <w:r w:rsidRPr="00071373">
              <w:rPr>
                <w:rFonts w:ascii="Book Antiqua" w:hAnsi="Book Antiqua" w:cs="Times New Roman"/>
                <w:b/>
                <w:bCs/>
                <w:i/>
                <w:iCs/>
                <w:color w:val="000000"/>
                <w:sz w:val="19"/>
                <w:szCs w:val="19"/>
              </w:rPr>
              <w:t xml:space="preserve"> ou </w:t>
            </w:r>
            <w:r w:rsidRPr="00071373">
              <w:rPr>
                <w:rFonts w:ascii="Book Antiqua" w:hAnsi="Book Antiqua" w:cs="Times New Roman"/>
                <w:b/>
                <w:bCs/>
                <w:i/>
                <w:iCs/>
                <w:color w:val="000000"/>
                <w:sz w:val="19"/>
                <w:szCs w:val="19"/>
                <w:shd w:val="clear" w:color="auto" w:fill="F7CAAC" w:themeFill="accent2" w:themeFillTint="66"/>
              </w:rPr>
              <w:t>Cadastro de adoção</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visa à observância do interesse do menor</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green"/>
              </w:rPr>
              <w:t>concedendo vantagens</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ao procedimento legal da adoção</w:t>
            </w:r>
            <w:r w:rsidRPr="00071373">
              <w:rPr>
                <w:rFonts w:ascii="Book Antiqua" w:hAnsi="Book Antiqua" w:cs="Times New Roman"/>
                <w:b/>
                <w:bCs/>
                <w:i/>
                <w:iCs/>
                <w:color w:val="000000"/>
                <w:sz w:val="19"/>
                <w:szCs w:val="19"/>
              </w:rPr>
              <w:t xml:space="preserve"> e </w:t>
            </w:r>
            <w:r w:rsidRPr="00071373">
              <w:rPr>
                <w:rFonts w:ascii="Book Antiqua" w:hAnsi="Book Antiqua" w:cs="Times New Roman"/>
                <w:b/>
                <w:bCs/>
                <w:i/>
                <w:iCs/>
                <w:color w:val="000000"/>
                <w:sz w:val="19"/>
                <w:szCs w:val="19"/>
                <w:highlight w:val="green"/>
              </w:rPr>
              <w:t>avaliando previamente</w:t>
            </w:r>
            <w:r w:rsidRPr="00071373">
              <w:rPr>
                <w:rFonts w:ascii="Book Antiqua" w:hAnsi="Book Antiqua" w:cs="Times New Roman"/>
                <w:b/>
                <w:bCs/>
                <w:i/>
                <w:iCs/>
                <w:color w:val="000000"/>
                <w:sz w:val="19"/>
                <w:szCs w:val="19"/>
              </w:rPr>
              <w:t xml:space="preserve"> os </w:t>
            </w:r>
            <w:r w:rsidRPr="00071373">
              <w:rPr>
                <w:rFonts w:ascii="Book Antiqua" w:hAnsi="Book Antiqua" w:cs="Times New Roman"/>
                <w:b/>
                <w:bCs/>
                <w:i/>
                <w:iCs/>
                <w:color w:val="000000"/>
                <w:sz w:val="19"/>
                <w:szCs w:val="19"/>
                <w:highlight w:val="yellow"/>
              </w:rPr>
              <w:t>pretensos adotantes por uma comissão técnica multidisciplinar</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shd w:val="clear" w:color="auto" w:fill="F7CAAC" w:themeFill="accent2" w:themeFillTint="66"/>
              </w:rPr>
              <w:t>o que minimiza consideravelmente a possibilidade de eventual tráfico</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de crianças</w:t>
            </w:r>
            <w:r w:rsidRPr="00071373">
              <w:rPr>
                <w:rFonts w:ascii="Book Antiqua" w:hAnsi="Book Antiqua" w:cs="Times New Roman"/>
                <w:b/>
                <w:bCs/>
                <w:i/>
                <w:iCs/>
                <w:color w:val="000000"/>
                <w:sz w:val="19"/>
                <w:szCs w:val="19"/>
              </w:rPr>
              <w:t xml:space="preserve"> ou mesmo </w:t>
            </w:r>
            <w:r w:rsidRPr="00071373">
              <w:rPr>
                <w:rFonts w:ascii="Book Antiqua" w:hAnsi="Book Antiqua" w:cs="Times New Roman"/>
                <w:b/>
                <w:bCs/>
                <w:i/>
                <w:iCs/>
                <w:color w:val="000000"/>
                <w:sz w:val="19"/>
                <w:szCs w:val="19"/>
                <w:highlight w:val="yellow"/>
              </w:rPr>
              <w:t>a adoção por intermédio de influências escusas</w:t>
            </w:r>
            <w:r w:rsidRPr="00071373">
              <w:rPr>
                <w:rFonts w:ascii="Book Antiqua" w:hAnsi="Book Antiqua" w:cs="Times New Roman"/>
                <w:b/>
                <w:bCs/>
                <w:i/>
                <w:iCs/>
                <w:color w:val="000000"/>
                <w:sz w:val="19"/>
                <w:szCs w:val="19"/>
              </w:rPr>
              <w:t xml:space="preserve">, bem como </w:t>
            </w:r>
            <w:r w:rsidRPr="00071373">
              <w:rPr>
                <w:rFonts w:ascii="Book Antiqua" w:hAnsi="Book Antiqua" w:cs="Times New Roman"/>
                <w:b/>
                <w:bCs/>
                <w:i/>
                <w:iCs/>
                <w:color w:val="000000"/>
                <w:sz w:val="19"/>
                <w:szCs w:val="19"/>
                <w:highlight w:val="green"/>
              </w:rPr>
              <w:t>propicia a igualdade de condições àqueles que pretendem adotar</w:t>
            </w:r>
            <w:r w:rsidRPr="00071373">
              <w:rPr>
                <w:rFonts w:ascii="Book Antiqua" w:hAnsi="Book Antiqua" w:cs="Times New Roman"/>
                <w:b/>
                <w:bCs/>
                <w:i/>
                <w:iCs/>
                <w:color w:val="000000"/>
                <w:sz w:val="19"/>
                <w:szCs w:val="19"/>
              </w:rPr>
              <w:t>.”</w:t>
            </w:r>
            <w:r w:rsidRPr="00E87A72">
              <w:rPr>
                <w:rFonts w:ascii="Book Antiqua" w:hAnsi="Book Antiqua" w:cs="Times New Roman"/>
                <w:b/>
                <w:bCs/>
                <w:color w:val="000000"/>
                <w:sz w:val="19"/>
                <w:szCs w:val="19"/>
              </w:rPr>
              <w:t xml:space="preserve"> </w:t>
            </w:r>
            <w:r w:rsidRPr="00071373">
              <w:rPr>
                <w:rFonts w:ascii="Book Antiqua" w:hAnsi="Book Antiqua" w:cs="Times New Roman"/>
                <w:color w:val="000000"/>
                <w:sz w:val="19"/>
                <w:szCs w:val="19"/>
              </w:rPr>
              <w:t>(REsp 1347228-SC, j</w:t>
            </w:r>
            <w:r>
              <w:rPr>
                <w:rFonts w:ascii="Book Antiqua" w:hAnsi="Book Antiqua" w:cs="Times New Roman"/>
                <w:color w:val="000000"/>
                <w:sz w:val="19"/>
                <w:szCs w:val="19"/>
              </w:rPr>
              <w:t>.</w:t>
            </w:r>
            <w:r w:rsidRPr="00071373">
              <w:rPr>
                <w:rFonts w:ascii="Book Antiqua" w:hAnsi="Book Antiqua" w:cs="Times New Roman"/>
                <w:color w:val="000000"/>
                <w:sz w:val="19"/>
                <w:szCs w:val="19"/>
              </w:rPr>
              <w:t xml:space="preserve"> 6/11/</w:t>
            </w:r>
            <w:r>
              <w:rPr>
                <w:rFonts w:ascii="Book Antiqua" w:hAnsi="Book Antiqua" w:cs="Times New Roman"/>
                <w:color w:val="000000"/>
                <w:sz w:val="19"/>
                <w:szCs w:val="19"/>
              </w:rPr>
              <w:t>1</w:t>
            </w:r>
            <w:r w:rsidRPr="00071373">
              <w:rPr>
                <w:rFonts w:ascii="Book Antiqua" w:hAnsi="Book Antiqua" w:cs="Times New Roman"/>
                <w:color w:val="000000"/>
                <w:sz w:val="19"/>
                <w:szCs w:val="19"/>
              </w:rPr>
              <w:t>2)</w:t>
            </w:r>
            <w:r>
              <w:rPr>
                <w:rFonts w:ascii="Book Antiqua" w:hAnsi="Book Antiqua" w:cs="Times New Roman"/>
                <w:color w:val="000000"/>
                <w:sz w:val="19"/>
                <w:szCs w:val="19"/>
              </w:rPr>
              <w:t xml:space="preserve"> </w:t>
            </w:r>
            <w:r w:rsidRPr="00071373">
              <w:rPr>
                <w:rFonts w:ascii="Book Antiqua" w:hAnsi="Book Antiqua" w:cs="Times New Roman"/>
                <w:color w:val="000000"/>
                <w:sz w:val="19"/>
                <w:szCs w:val="19"/>
              </w:rPr>
              <w:t xml:space="preserve">Justamente </w:t>
            </w:r>
            <w:r w:rsidRPr="00071373">
              <w:rPr>
                <w:rFonts w:ascii="Book Antiqua" w:hAnsi="Book Antiqua" w:cs="Times New Roman"/>
                <w:color w:val="000000"/>
                <w:sz w:val="19"/>
                <w:szCs w:val="19"/>
              </w:rPr>
              <w:lastRenderedPageBreak/>
              <w:t xml:space="preserve">por isso, </w:t>
            </w:r>
            <w:r w:rsidRPr="00071373">
              <w:rPr>
                <w:rFonts w:ascii="Book Antiqua" w:hAnsi="Book Antiqua" w:cs="Times New Roman"/>
                <w:b/>
                <w:bCs/>
                <w:color w:val="000000"/>
                <w:sz w:val="19"/>
                <w:szCs w:val="19"/>
                <w:shd w:val="clear" w:color="auto" w:fill="F7CAAC" w:themeFill="accent2" w:themeFillTint="66"/>
              </w:rPr>
              <w:t>em regra</w:t>
            </w:r>
            <w:r w:rsidRPr="00071373">
              <w:rPr>
                <w:rFonts w:ascii="Book Antiqua" w:hAnsi="Book Antiqua" w:cs="Times New Roman"/>
                <w:color w:val="000000"/>
                <w:sz w:val="19"/>
                <w:szCs w:val="19"/>
              </w:rPr>
              <w:t xml:space="preserve">, </w:t>
            </w:r>
            <w:r w:rsidRPr="00071373">
              <w:rPr>
                <w:rFonts w:ascii="Book Antiqua" w:hAnsi="Book Antiqua" w:cs="Times New Roman"/>
                <w:b/>
                <w:bCs/>
                <w:color w:val="000000"/>
                <w:sz w:val="19"/>
                <w:szCs w:val="19"/>
                <w:highlight w:val="yellow"/>
              </w:rPr>
              <w:t>toda e qualquer adoção deverá observar rigorosamente</w:t>
            </w:r>
            <w:r w:rsidRPr="00071373">
              <w:rPr>
                <w:rFonts w:ascii="Book Antiqua" w:hAnsi="Book Antiqua" w:cs="Times New Roman"/>
                <w:color w:val="000000"/>
                <w:sz w:val="19"/>
                <w:szCs w:val="19"/>
              </w:rPr>
              <w:t xml:space="preserve"> a </w:t>
            </w:r>
            <w:r w:rsidRPr="00071373">
              <w:rPr>
                <w:rFonts w:ascii="Book Antiqua" w:hAnsi="Book Antiqua" w:cs="Times New Roman"/>
                <w:b/>
                <w:bCs/>
                <w:color w:val="000000"/>
                <w:sz w:val="19"/>
                <w:szCs w:val="19"/>
                <w:shd w:val="clear" w:color="auto" w:fill="F7CAAC" w:themeFill="accent2" w:themeFillTint="66"/>
              </w:rPr>
              <w:t>ordem de preferência do cadastro de adotantes</w:t>
            </w:r>
            <w:r w:rsidRPr="00071373">
              <w:rPr>
                <w:rFonts w:ascii="Book Antiqua" w:hAnsi="Book Antiqua" w:cs="Times New Roman"/>
                <w:color w:val="000000"/>
                <w:sz w:val="19"/>
                <w:szCs w:val="19"/>
              </w:rPr>
              <w:t>. Vale transcrever o art. 197-E do ECA:</w:t>
            </w:r>
            <w:r>
              <w:rPr>
                <w:rFonts w:ascii="Book Antiqua" w:hAnsi="Book Antiqua" w:cs="Times New Roman"/>
                <w:color w:val="000000"/>
                <w:sz w:val="19"/>
                <w:szCs w:val="19"/>
              </w:rPr>
              <w:t xml:space="preserve"> </w:t>
            </w:r>
            <w:r w:rsidRPr="00071373">
              <w:rPr>
                <w:rFonts w:ascii="Book Antiqua" w:hAnsi="Book Antiqua" w:cs="Times New Roman"/>
                <w:i/>
                <w:iCs/>
                <w:color w:val="000000"/>
                <w:sz w:val="19"/>
                <w:szCs w:val="19"/>
              </w:rPr>
              <w:t>“Art. 197-E. Deferida a habilitação, o postulante será inscrito nos cadastros referidos no art. 50 desta Lei, sendo a sua convocação para a adoção feita de acordo com ordem cronológica de habilitação e conforme a disponibilidade de crianças ou adolescentes adotáveis.”</w:t>
            </w:r>
          </w:p>
          <w:p w14:paraId="4294676B" w14:textId="6EC2565F" w:rsidR="004D4800" w:rsidRDefault="004D4800" w:rsidP="00E87A72">
            <w:pPr>
              <w:jc w:val="both"/>
              <w:rPr>
                <w:rFonts w:ascii="Book Antiqua" w:hAnsi="Book Antiqua" w:cs="Times New Roman"/>
                <w:b/>
                <w:bCs/>
                <w:i/>
                <w:color w:val="FF0000"/>
                <w:sz w:val="19"/>
                <w:szCs w:val="19"/>
              </w:rPr>
            </w:pPr>
          </w:p>
          <w:p w14:paraId="7A3FFC98" w14:textId="2F479D43" w:rsidR="004D4800" w:rsidRDefault="004D4800" w:rsidP="004D4800">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O </w:t>
            </w:r>
            <w:r>
              <w:rPr>
                <w:rFonts w:ascii="Book Antiqua" w:hAnsi="Book Antiqua" w:cs="Times New Roman"/>
                <w:b/>
                <w:bCs/>
                <w:color w:val="000000"/>
                <w:sz w:val="19"/>
                <w:szCs w:val="19"/>
              </w:rPr>
              <w:t>ECA</w:t>
            </w:r>
            <w:r w:rsidRPr="00010037">
              <w:rPr>
                <w:rFonts w:ascii="Book Antiqua" w:hAnsi="Book Antiqua" w:cs="Times New Roman"/>
                <w:b/>
                <w:bCs/>
                <w:color w:val="000000"/>
                <w:sz w:val="19"/>
                <w:szCs w:val="19"/>
              </w:rPr>
              <w:t xml:space="preserve"> adota a chamada doutrina da proteção integral (art. 1º), segundo a qual deve-se observar o melhor interesse da criança.</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Ressalvado o risco evidente à integridade física e psíquica, que não é a hipótese dos autos, o acolhimento institucional não representa o melhor interesse da criança.</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A </w:t>
            </w:r>
            <w:r w:rsidRPr="00AE4FBF">
              <w:rPr>
                <w:rFonts w:ascii="Book Antiqua" w:hAnsi="Book Antiqua" w:cs="Times New Roman"/>
                <w:b/>
                <w:bCs/>
                <w:color w:val="000000"/>
                <w:sz w:val="19"/>
                <w:szCs w:val="19"/>
                <w:shd w:val="clear" w:color="auto" w:fill="F7CAAC" w:themeFill="accent2" w:themeFillTint="66"/>
              </w:rPr>
              <w:t>observância do cadastro de adotantes não é absoluta</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porque deve ser sopesada</w:t>
            </w:r>
            <w:r w:rsidRPr="00010037">
              <w:rPr>
                <w:rFonts w:ascii="Book Antiqua" w:hAnsi="Book Antiqua" w:cs="Times New Roman"/>
                <w:b/>
                <w:bCs/>
                <w:color w:val="000000"/>
                <w:sz w:val="19"/>
                <w:szCs w:val="19"/>
              </w:rPr>
              <w:t xml:space="preserve"> </w:t>
            </w:r>
            <w:r w:rsidRPr="00AE4FBF">
              <w:rPr>
                <w:rFonts w:ascii="Book Antiqua" w:hAnsi="Book Antiqua" w:cs="Times New Roman"/>
                <w:b/>
                <w:bCs/>
                <w:color w:val="000000"/>
                <w:sz w:val="19"/>
                <w:szCs w:val="19"/>
                <w:highlight w:val="green"/>
              </w:rPr>
              <w:t>com o princípio do melhor interesse da criança</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fundamento de todo o sistema de proteção ao menor</w:t>
            </w:r>
            <w:r w:rsidRPr="0001003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O </w:t>
            </w:r>
            <w:r w:rsidRPr="00AE4FBF">
              <w:rPr>
                <w:rFonts w:ascii="Book Antiqua" w:hAnsi="Book Antiqua" w:cs="Times New Roman"/>
                <w:b/>
                <w:bCs/>
                <w:color w:val="000000"/>
                <w:sz w:val="19"/>
                <w:szCs w:val="19"/>
                <w:shd w:val="clear" w:color="auto" w:fill="F7CAAC" w:themeFill="accent2" w:themeFillTint="66"/>
              </w:rPr>
              <w:t>risco de contaminação pela Covid-19 em casa de acolhimento</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justifica a manutenção da criança</w:t>
            </w:r>
            <w:r w:rsidRPr="00010037">
              <w:rPr>
                <w:rFonts w:ascii="Book Antiqua" w:hAnsi="Book Antiqua" w:cs="Times New Roman"/>
                <w:b/>
                <w:bCs/>
                <w:color w:val="000000"/>
                <w:sz w:val="19"/>
                <w:szCs w:val="19"/>
              </w:rPr>
              <w:t xml:space="preserve"> </w:t>
            </w:r>
            <w:r w:rsidRPr="00AE4FBF">
              <w:rPr>
                <w:rFonts w:ascii="Book Antiqua" w:hAnsi="Book Antiqua" w:cs="Times New Roman"/>
                <w:b/>
                <w:bCs/>
                <w:color w:val="000000"/>
                <w:sz w:val="19"/>
                <w:szCs w:val="19"/>
                <w:highlight w:val="green"/>
              </w:rPr>
              <w:t>com a família substituta</w:t>
            </w:r>
            <w:r w:rsidRPr="00010037">
              <w:rPr>
                <w:rFonts w:ascii="Book Antiqua" w:hAnsi="Book Antiqua" w:cs="Times New Roman"/>
                <w:b/>
                <w:bCs/>
                <w:color w:val="000000"/>
                <w:sz w:val="19"/>
                <w:szCs w:val="19"/>
              </w:rPr>
              <w:t>.</w:t>
            </w:r>
            <w:r w:rsidR="003361DB">
              <w:rPr>
                <w:rFonts w:ascii="Book Antiqua" w:hAnsi="Book Antiqua" w:cs="Times New Roman"/>
                <w:b/>
                <w:bCs/>
                <w:color w:val="000000"/>
                <w:sz w:val="19"/>
                <w:szCs w:val="19"/>
              </w:rPr>
              <w:t xml:space="preserve"> </w:t>
            </w:r>
            <w:r w:rsidRPr="00010037">
              <w:rPr>
                <w:rFonts w:ascii="Book Antiqua" w:hAnsi="Book Antiqua" w:cs="Times New Roman"/>
                <w:color w:val="000000"/>
                <w:sz w:val="19"/>
                <w:szCs w:val="19"/>
              </w:rPr>
              <w:t>STJ. 3ª T. HC 572854-SP, Rel. Min. Ricardo Villas Bôas Cueva, j</w:t>
            </w:r>
            <w:r>
              <w:rPr>
                <w:rFonts w:ascii="Book Antiqua" w:hAnsi="Book Antiqua" w:cs="Times New Roman"/>
                <w:color w:val="000000"/>
                <w:sz w:val="19"/>
                <w:szCs w:val="19"/>
              </w:rPr>
              <w:t>.</w:t>
            </w:r>
            <w:r w:rsidRPr="00010037">
              <w:rPr>
                <w:rFonts w:ascii="Book Antiqua" w:hAnsi="Book Antiqua" w:cs="Times New Roman"/>
                <w:color w:val="000000"/>
                <w:sz w:val="19"/>
                <w:szCs w:val="19"/>
              </w:rPr>
              <w:t xml:space="preserve"> 04/08/20</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(Info 676).</w:t>
            </w:r>
          </w:p>
          <w:p w14:paraId="00505C84" w14:textId="25F9D812" w:rsidR="003361DB" w:rsidRDefault="003361DB" w:rsidP="004D4800">
            <w:pPr>
              <w:jc w:val="both"/>
              <w:rPr>
                <w:rFonts w:ascii="Book Antiqua" w:hAnsi="Book Antiqua" w:cs="Times New Roman"/>
                <w:b/>
                <w:bCs/>
                <w:color w:val="000000"/>
                <w:sz w:val="19"/>
                <w:szCs w:val="19"/>
              </w:rPr>
            </w:pPr>
          </w:p>
          <w:p w14:paraId="7CE2F325" w14:textId="5BFBEEAE" w:rsidR="003361DB" w:rsidRDefault="003361DB" w:rsidP="004D4800">
            <w:pPr>
              <w:jc w:val="both"/>
              <w:rPr>
                <w:rFonts w:ascii="Book Antiqua" w:hAnsi="Book Antiqua" w:cs="Times New Roman"/>
                <w:color w:val="000000"/>
                <w:sz w:val="19"/>
                <w:szCs w:val="19"/>
              </w:rPr>
            </w:pPr>
            <w:bookmarkStart w:id="81" w:name="_Hlk90827254"/>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TJAP-2022</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rPr>
              <w:t xml:space="preserve">A </w:t>
            </w:r>
            <w:r w:rsidRPr="003361DB">
              <w:rPr>
                <w:rFonts w:ascii="Book Antiqua" w:hAnsi="Book Antiqua" w:cs="Times New Roman"/>
                <w:b/>
                <w:bCs/>
                <w:color w:val="000000"/>
                <w:sz w:val="19"/>
                <w:szCs w:val="19"/>
                <w:shd w:val="clear" w:color="auto" w:fill="F7CAAC" w:themeFill="accent2" w:themeFillTint="66"/>
              </w:rPr>
              <w:t>ordem cronológica de preferência</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das pessoas previamente cadastradas para adoção</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não tem</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um caráter absoluto</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devendo ceder</w:t>
            </w:r>
            <w:r w:rsidRPr="003361DB">
              <w:rPr>
                <w:rFonts w:ascii="Book Antiqua" w:hAnsi="Book Antiqua" w:cs="Times New Roman"/>
                <w:b/>
                <w:bCs/>
                <w:color w:val="000000"/>
                <w:sz w:val="19"/>
                <w:szCs w:val="19"/>
              </w:rPr>
              <w:t xml:space="preserve"> ao </w:t>
            </w:r>
            <w:r w:rsidRPr="003361DB">
              <w:rPr>
                <w:rFonts w:ascii="Book Antiqua" w:hAnsi="Book Antiqua" w:cs="Times New Roman"/>
                <w:b/>
                <w:bCs/>
                <w:color w:val="000000"/>
                <w:sz w:val="19"/>
                <w:szCs w:val="19"/>
                <w:shd w:val="clear" w:color="auto" w:fill="F7CAAC" w:themeFill="accent2" w:themeFillTint="66"/>
              </w:rPr>
              <w:t>princípio do melhor interesse da criança e do adolescente</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razão de ser</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de todo o sistema de defesa erigido pelo ECA</w:t>
            </w:r>
            <w:r w:rsidRPr="003361DB">
              <w:rPr>
                <w:rFonts w:ascii="Book Antiqua" w:hAnsi="Book Antiqua" w:cs="Times New Roman"/>
                <w:b/>
                <w:bCs/>
                <w:color w:val="000000"/>
                <w:sz w:val="19"/>
                <w:szCs w:val="19"/>
              </w:rPr>
              <w:t xml:space="preserve">, que </w:t>
            </w:r>
            <w:r w:rsidRPr="003361DB">
              <w:rPr>
                <w:rFonts w:ascii="Book Antiqua" w:hAnsi="Book Antiqua" w:cs="Times New Roman"/>
                <w:b/>
                <w:bCs/>
                <w:color w:val="000000"/>
                <w:sz w:val="19"/>
                <w:szCs w:val="19"/>
                <w:highlight w:val="green"/>
              </w:rPr>
              <w:t>tem</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shd w:val="clear" w:color="auto" w:fill="F7CAAC" w:themeFill="accent2" w:themeFillTint="66"/>
              </w:rPr>
              <w:t>na doutrina da proteção integral</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sua pedra basilar</w:t>
            </w:r>
            <w:r w:rsidRPr="003361DB">
              <w:rPr>
                <w:rFonts w:ascii="Book Antiqua" w:hAnsi="Book Antiqua" w:cs="Times New Roman"/>
                <w:b/>
                <w:bCs/>
                <w:color w:val="000000"/>
                <w:sz w:val="19"/>
                <w:szCs w:val="19"/>
              </w:rPr>
              <w:t xml:space="preserve">. </w:t>
            </w:r>
            <w:r w:rsidRPr="003361DB">
              <w:rPr>
                <w:rFonts w:ascii="Book Antiqua" w:hAnsi="Book Antiqua" w:cs="Times New Roman"/>
                <w:color w:val="000000"/>
                <w:sz w:val="19"/>
                <w:szCs w:val="19"/>
              </w:rPr>
              <w:t>STJ. 3ª T. HC 505730/SC, Rel. Min. Marco Aurélio Bellizze, j</w:t>
            </w:r>
            <w:r>
              <w:rPr>
                <w:rFonts w:ascii="Book Antiqua" w:hAnsi="Book Antiqua" w:cs="Times New Roman"/>
                <w:color w:val="000000"/>
                <w:sz w:val="19"/>
                <w:szCs w:val="19"/>
              </w:rPr>
              <w:t>.</w:t>
            </w:r>
            <w:r w:rsidRPr="003361DB">
              <w:rPr>
                <w:rFonts w:ascii="Book Antiqua" w:hAnsi="Book Antiqua" w:cs="Times New Roman"/>
                <w:color w:val="000000"/>
                <w:sz w:val="19"/>
                <w:szCs w:val="19"/>
              </w:rPr>
              <w:t xml:space="preserve"> 05/05/20.</w:t>
            </w:r>
            <w:bookmarkEnd w:id="81"/>
          </w:p>
          <w:tbl>
            <w:tblPr>
              <w:tblStyle w:val="Tabelacomgrade"/>
              <w:tblW w:w="0" w:type="auto"/>
              <w:tblLook w:val="04A0" w:firstRow="1" w:lastRow="0" w:firstColumn="1" w:lastColumn="0" w:noHBand="0" w:noVBand="1"/>
            </w:tblPr>
            <w:tblGrid>
              <w:gridCol w:w="8263"/>
            </w:tblGrid>
            <w:tr w:rsidR="003361DB" w14:paraId="0B453091" w14:textId="77777777" w:rsidTr="003361DB">
              <w:tc>
                <w:tcPr>
                  <w:tcW w:w="8263" w:type="dxa"/>
                  <w:shd w:val="clear" w:color="auto" w:fill="FFFFFF" w:themeFill="background1"/>
                </w:tcPr>
                <w:p w14:paraId="5895F0D6" w14:textId="3DB0F424" w:rsidR="003361DB" w:rsidRPr="003361DB" w:rsidRDefault="003361DB" w:rsidP="003361DB">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Pr="003361DB">
                    <w:rPr>
                      <w:rFonts w:ascii="Book Antiqua" w:hAnsi="Book Antiqua" w:cs="Times New Roman"/>
                      <w:b/>
                      <w:bCs/>
                      <w:color w:val="000000"/>
                      <w:sz w:val="18"/>
                      <w:szCs w:val="18"/>
                      <w:highlight w:val="yellow"/>
                    </w:rPr>
                    <w:t>MPAP-2021-CESPE</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Julgue o item a seguir, de acordo com a jurisprudência do STJ e com os dispositivos do ECA que versam acerca da adoção: A ordem cronológica de preferência das pessoas previamente cadastradas para adoção não possui caráter absoluto, devendo ceder ao princípio do melhor interesse da criança e do adolescente, razão de ser de todo o sistema de defesa erigido pelo ECA, que tem na doutrina da proteção integral seu fundamento basilar. </w:t>
                  </w:r>
                  <w:r w:rsidRPr="003361DB">
                    <w:rPr>
                      <w:rFonts w:ascii="Book Antiqua" w:hAnsi="Book Antiqua" w:cs="Times New Roman"/>
                      <w:b/>
                      <w:bCs/>
                      <w:color w:val="000000"/>
                      <w:sz w:val="18"/>
                      <w:szCs w:val="18"/>
                    </w:rPr>
                    <w:t>BL: art. 50, ECA e Entend. Jurisprud.</w:t>
                  </w:r>
                </w:p>
              </w:tc>
            </w:tr>
          </w:tbl>
          <w:p w14:paraId="0A2C5A6F" w14:textId="77777777" w:rsidR="004D4800" w:rsidRDefault="004D4800" w:rsidP="00E87A72">
            <w:pPr>
              <w:jc w:val="both"/>
              <w:rPr>
                <w:rFonts w:ascii="Book Antiqua" w:hAnsi="Book Antiqua" w:cs="Times New Roman"/>
                <w:b/>
                <w:bCs/>
                <w:i/>
                <w:color w:val="FF0000"/>
                <w:sz w:val="19"/>
                <w:szCs w:val="19"/>
              </w:rPr>
            </w:pPr>
          </w:p>
          <w:p w14:paraId="22EF266B" w14:textId="4DA4458D" w:rsidR="00E87A72" w:rsidRDefault="00E87A72" w:rsidP="00E87A72">
            <w:pPr>
              <w:jc w:val="both"/>
              <w:rPr>
                <w:rFonts w:ascii="Book Antiqua" w:hAnsi="Book Antiqua" w:cs="Times New Roman"/>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TJDFT-2015</w:t>
            </w:r>
            <w:r w:rsidR="00194F92">
              <w:rPr>
                <w:rFonts w:ascii="Book Antiqua" w:hAnsi="Book Antiqua" w:cs="Times New Roman"/>
                <w:b/>
                <w:bCs/>
                <w:i/>
                <w:color w:val="FF0000"/>
                <w:sz w:val="19"/>
                <w:szCs w:val="19"/>
              </w:rPr>
              <w:t>: #</w:t>
            </w:r>
            <w:r w:rsidR="00194F92" w:rsidRPr="00194F92">
              <w:rPr>
                <w:rFonts w:ascii="Book Antiqua" w:hAnsi="Book Antiqua" w:cs="Times New Roman"/>
                <w:b/>
                <w:bCs/>
                <w:i/>
                <w:color w:val="FF0000"/>
                <w:sz w:val="19"/>
                <w:szCs w:val="19"/>
                <w:highlight w:val="green"/>
              </w:rPr>
              <w:t>DPERN-2015</w:t>
            </w:r>
            <w:r w:rsidR="00197F60">
              <w:rPr>
                <w:rFonts w:ascii="Book Antiqua" w:hAnsi="Book Antiqua" w:cs="Times New Roman"/>
                <w:b/>
                <w:bCs/>
                <w:i/>
                <w:color w:val="FF0000"/>
                <w:sz w:val="19"/>
                <w:szCs w:val="19"/>
              </w:rPr>
              <w:t>: #</w:t>
            </w:r>
            <w:r w:rsidR="00197F60" w:rsidRPr="00197F60">
              <w:rPr>
                <w:rFonts w:ascii="Book Antiqua" w:hAnsi="Book Antiqua" w:cs="Times New Roman"/>
                <w:b/>
                <w:bCs/>
                <w:i/>
                <w:color w:val="FF0000"/>
                <w:sz w:val="19"/>
                <w:szCs w:val="19"/>
                <w:highlight w:val="green"/>
              </w:rPr>
              <w:t>DPERS-2018</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DPEMG-2019</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MPRS-2021</w:t>
            </w:r>
            <w:r w:rsidR="00957B2B">
              <w:rPr>
                <w:rFonts w:ascii="Book Antiqua" w:hAnsi="Book Antiqua" w:cs="Times New Roman"/>
                <w:b/>
                <w:bCs/>
                <w:i/>
                <w:color w:val="FF0000"/>
                <w:sz w:val="19"/>
                <w:szCs w:val="19"/>
              </w:rPr>
              <w:t>: #</w:t>
            </w:r>
            <w:r w:rsidR="00957B2B" w:rsidRPr="00957B2B">
              <w:rPr>
                <w:rFonts w:ascii="Book Antiqua" w:hAnsi="Book Antiqua" w:cs="Times New Roman"/>
                <w:b/>
                <w:bCs/>
                <w:i/>
                <w:color w:val="FF0000"/>
                <w:sz w:val="19"/>
                <w:szCs w:val="19"/>
                <w:highlight w:val="green"/>
              </w:rPr>
              <w:t>MPBA-2023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197F60">
              <w:rPr>
                <w:rFonts w:ascii="Book Antiqua" w:hAnsi="Book Antiqua" w:cs="Times New Roman"/>
                <w:b/>
                <w:bCs/>
                <w:i/>
                <w:color w:val="FF0000"/>
                <w:sz w:val="19"/>
                <w:szCs w:val="19"/>
              </w:rPr>
              <w:t>: #</w:t>
            </w:r>
            <w:r w:rsidR="00197F60" w:rsidRPr="00197F60">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00957B2B" w:rsidRPr="00957B2B">
              <w:rPr>
                <w:rFonts w:ascii="Book Antiqua" w:eastAsia="Times New Roman" w:hAnsi="Book Antiqua" w:cs="Times New Roman"/>
                <w:b/>
                <w:bCs/>
                <w:i/>
                <w:iCs/>
                <w:sz w:val="19"/>
                <w:szCs w:val="19"/>
                <w:u w:val="single"/>
                <w:lang w:eastAsia="pt-BR"/>
              </w:rPr>
              <w:t>Adoção por pessoa homoafetiva</w:t>
            </w:r>
            <w:r w:rsidR="00957B2B">
              <w:rPr>
                <w:rFonts w:ascii="Book Antiqua" w:eastAsia="Times New Roman" w:hAnsi="Book Antiqua" w:cs="Times New Roman"/>
                <w:sz w:val="19"/>
                <w:szCs w:val="19"/>
                <w:lang w:eastAsia="pt-BR"/>
              </w:rPr>
              <w:t xml:space="preserve">: </w:t>
            </w:r>
            <w:r w:rsidRPr="003B18A2">
              <w:rPr>
                <w:rFonts w:ascii="Book Antiqua" w:hAnsi="Book Antiqua" w:cs="Times New Roman"/>
                <w:b/>
                <w:bCs/>
                <w:color w:val="000000"/>
                <w:sz w:val="19"/>
                <w:szCs w:val="19"/>
              </w:rPr>
              <w:t>É possível a inscrição de pessoa homoafetiva no registro de pessoas interessadas na adoção (art. 50, ECA), independentemente da idade da criança a ser adotada.</w:t>
            </w:r>
            <w:r w:rsidR="007C6236">
              <w:rPr>
                <w:rFonts w:ascii="Book Antiqua" w:hAnsi="Book Antiqua" w:cs="Times New Roman"/>
                <w:b/>
                <w:bCs/>
                <w:color w:val="000000"/>
                <w:sz w:val="19"/>
                <w:szCs w:val="19"/>
              </w:rPr>
              <w:t xml:space="preserve"> </w:t>
            </w:r>
            <w:r w:rsidR="007C6236" w:rsidRPr="007C6236">
              <w:rPr>
                <w:rFonts w:ascii="Book Antiqua" w:eastAsia="Times New Roman" w:hAnsi="Book Antiqua" w:cs="Times New Roman"/>
                <w:b/>
                <w:bCs/>
                <w:sz w:val="19"/>
                <w:szCs w:val="19"/>
                <w:lang w:eastAsia="pt-BR"/>
              </w:rPr>
              <w:t>A legislação não veda a adoção de crianças por solteiros ou casais homoafetivos, tampouco impõe, nessas hipóteses, qualquer restrição etária.</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Em virtude dos princípios da igualdade, da dignidade da pessoa humana e do "pluralismo familiar", não é possível haver distinção de direitos ou diferença de exigências entre pessoas homoafetivas e heteroafetivas.</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Além disso, mesmo se se analisar sob o enfoque do menor, não há, em princípio, restrição de qualquer tipo à adoção de crianças por pessoas homoafetivas. Isso porque, segundo a legislação vigente, caberá ao prudente arbítrio do magistrado, sempre sob a ótica do melhor interesse do menor, observar todas as circunstâncias presentes no caso concreto e as perícias e laudos produzidos no decorrer do processo de adoção. Nesse contexto, o bom desempenho e bem-estar da criança estão ligados ao aspecto afetivo e ao vínculo existente na unidade familiar, e não à opção sexual do adotante.</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3ª T. REsp 1540814-PR, Rel. Min. Ricardo Villas Bôas Cueva, j. 18/8/15 (Info 567).</w:t>
            </w:r>
          </w:p>
          <w:p w14:paraId="085D1CE9" w14:textId="77777777" w:rsidR="007102EB" w:rsidRDefault="007102EB" w:rsidP="00E87A72">
            <w:pPr>
              <w:jc w:val="both"/>
              <w:rPr>
                <w:rFonts w:ascii="Book Antiqua" w:hAnsi="Book Antiqua" w:cs="Times New Roman"/>
                <w:bCs/>
                <w:color w:val="000000"/>
                <w:sz w:val="19"/>
                <w:szCs w:val="19"/>
              </w:rPr>
            </w:pPr>
          </w:p>
          <w:p w14:paraId="74C5D109" w14:textId="06A93164" w:rsidR="004D4800" w:rsidRPr="004D4800" w:rsidRDefault="004D4800" w:rsidP="00071373">
            <w:pPr>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4F7925">
              <w:rPr>
                <w:rFonts w:ascii="Book Antiqua" w:hAnsi="Book Antiqua" w:cs="Times New Roman"/>
                <w:b/>
                <w:bCs/>
                <w:i/>
                <w:color w:val="FF0000"/>
                <w:sz w:val="19"/>
                <w:szCs w:val="19"/>
              </w:rPr>
              <w:t>: #</w:t>
            </w:r>
            <w:r w:rsidR="004F7925" w:rsidRPr="004F7925">
              <w:rPr>
                <w:rFonts w:ascii="Book Antiqua" w:hAnsi="Book Antiqua" w:cs="Times New Roman"/>
                <w:b/>
                <w:bCs/>
                <w:i/>
                <w:color w:val="FF0000"/>
                <w:sz w:val="19"/>
                <w:szCs w:val="19"/>
                <w:highlight w:val="green"/>
              </w:rPr>
              <w:t>DPETO-2013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w:t>
            </w:r>
            <w:r>
              <w:rPr>
                <w:rFonts w:ascii="Book Antiqua" w:hAnsi="Book Antiqua" w:cs="Times New Roman"/>
                <w:b/>
                <w:bCs/>
                <w:i/>
                <w:color w:val="FF0000"/>
                <w:sz w:val="19"/>
                <w:szCs w:val="19"/>
                <w:highlight w:val="green"/>
              </w:rPr>
              <w:t>PB</w:t>
            </w:r>
            <w:r w:rsidRPr="003B18A2">
              <w:rPr>
                <w:rFonts w:ascii="Book Antiqua" w:hAnsi="Book Antiqua" w:cs="Times New Roman"/>
                <w:b/>
                <w:bCs/>
                <w:i/>
                <w:color w:val="FF0000"/>
                <w:sz w:val="19"/>
                <w:szCs w:val="19"/>
                <w:highlight w:val="green"/>
              </w:rPr>
              <w:t>-2015</w:t>
            </w:r>
            <w:r w:rsidR="00194F92">
              <w:rPr>
                <w:rFonts w:ascii="Book Antiqua" w:hAnsi="Book Antiqua" w:cs="Times New Roman"/>
                <w:b/>
                <w:bCs/>
                <w:i/>
                <w:color w:val="FF0000"/>
                <w:sz w:val="19"/>
                <w:szCs w:val="19"/>
              </w:rPr>
              <w:t>: #</w:t>
            </w:r>
            <w:r w:rsidR="00194F92" w:rsidRPr="00194F92">
              <w:rPr>
                <w:rFonts w:ascii="Book Antiqua" w:hAnsi="Book Antiqua" w:cs="Times New Roman"/>
                <w:b/>
                <w:bCs/>
                <w:i/>
                <w:color w:val="FF0000"/>
                <w:sz w:val="19"/>
                <w:szCs w:val="19"/>
                <w:highlight w:val="green"/>
              </w:rPr>
              <w:t>DPERN-2015</w:t>
            </w:r>
            <w:r w:rsidR="005247C4">
              <w:rPr>
                <w:rFonts w:ascii="Book Antiqua" w:hAnsi="Book Antiqua" w:cs="Times New Roman"/>
                <w:b/>
                <w:bCs/>
                <w:i/>
                <w:color w:val="FF0000"/>
                <w:sz w:val="19"/>
                <w:szCs w:val="19"/>
              </w:rPr>
              <w:t>: #</w:t>
            </w:r>
            <w:r w:rsidR="005247C4" w:rsidRPr="005247C4">
              <w:rPr>
                <w:rFonts w:ascii="Book Antiqua" w:hAnsi="Book Antiqua" w:cs="Times New Roman"/>
                <w:b/>
                <w:bCs/>
                <w:i/>
                <w:color w:val="FF0000"/>
                <w:sz w:val="19"/>
                <w:szCs w:val="19"/>
                <w:highlight w:val="green"/>
              </w:rPr>
              <w:t>TJPR-2021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MPAP-2021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TJAP-2022</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5247C4">
              <w:rPr>
                <w:rFonts w:ascii="Book Antiqua" w:hAnsi="Book Antiqua" w:cs="Times New Roman"/>
                <w:b/>
                <w:bCs/>
                <w:i/>
                <w:color w:val="FF0000"/>
                <w:sz w:val="19"/>
                <w:szCs w:val="19"/>
              </w:rPr>
              <w:t>: #</w:t>
            </w:r>
            <w:r w:rsidR="005247C4" w:rsidRPr="005247C4">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rPr>
              <w:t xml:space="preserve">A </w:t>
            </w:r>
            <w:r w:rsidRPr="004D4800">
              <w:rPr>
                <w:rFonts w:ascii="Book Antiqua" w:hAnsi="Book Antiqua" w:cs="Times New Roman"/>
                <w:b/>
                <w:bCs/>
                <w:color w:val="000000"/>
                <w:sz w:val="19"/>
                <w:szCs w:val="19"/>
                <w:shd w:val="clear" w:color="auto" w:fill="F7CAAC" w:themeFill="accent2" w:themeFillTint="66"/>
              </w:rPr>
              <w:t>observância do cadastro de adotantes</w:t>
            </w:r>
            <w:r w:rsidRPr="004D4800">
              <w:rPr>
                <w:rFonts w:ascii="Book Antiqua" w:hAnsi="Book Antiqua" w:cs="Times New Roman"/>
                <w:b/>
                <w:bCs/>
                <w:color w:val="000000"/>
                <w:sz w:val="19"/>
                <w:szCs w:val="19"/>
              </w:rPr>
              <w:t xml:space="preserve">, ou seja, </w:t>
            </w:r>
            <w:r w:rsidRPr="004D4800">
              <w:rPr>
                <w:rFonts w:ascii="Book Antiqua" w:hAnsi="Book Antiqua" w:cs="Times New Roman"/>
                <w:b/>
                <w:bCs/>
                <w:color w:val="000000"/>
                <w:sz w:val="19"/>
                <w:szCs w:val="19"/>
                <w:highlight w:val="yellow"/>
              </w:rPr>
              <w:t>a preferência das pessoas cronologicamente cadastradas para adotar determinada criança</w:t>
            </w:r>
            <w:r w:rsidRPr="004D4800">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green"/>
              </w:rPr>
              <w:t>não é absoluta</w:t>
            </w:r>
            <w:r w:rsidRPr="004D4800">
              <w:rPr>
                <w:rFonts w:ascii="Book Antiqua" w:hAnsi="Book Antiqua" w:cs="Times New Roman"/>
                <w:b/>
                <w:bCs/>
                <w:color w:val="000000"/>
                <w:sz w:val="19"/>
                <w:szCs w:val="19"/>
              </w:rPr>
              <w:t xml:space="preserve">. A </w:t>
            </w:r>
            <w:r w:rsidRPr="004D4800">
              <w:rPr>
                <w:rFonts w:ascii="Book Antiqua" w:hAnsi="Book Antiqua" w:cs="Times New Roman"/>
                <w:b/>
                <w:bCs/>
                <w:color w:val="000000"/>
                <w:sz w:val="19"/>
                <w:szCs w:val="19"/>
                <w:shd w:val="clear" w:color="auto" w:fill="F7CAAC" w:themeFill="accent2" w:themeFillTint="66"/>
              </w:rPr>
              <w:t>regra comporta exceções</w:t>
            </w:r>
            <w:r w:rsidRPr="004D4800">
              <w:rPr>
                <w:rFonts w:ascii="Book Antiqua" w:hAnsi="Book Antiqua" w:cs="Times New Roman"/>
                <w:b/>
                <w:bCs/>
                <w:color w:val="000000"/>
                <w:sz w:val="19"/>
                <w:szCs w:val="19"/>
              </w:rPr>
              <w:t xml:space="preserve"> determinadas pelo princípio do melhor interesse da criança, base de todo o sistema de proteção. Tal hipótese configura-se, por exemplo, quando já formado forte vínculo afetivo entre a criança e o pretendente à adoção, ainda que no decorrer do processo judicial.</w:t>
            </w:r>
            <w:r>
              <w:rPr>
                <w:rFonts w:ascii="Book Antiqua" w:hAnsi="Book Antiqua" w:cs="Times New Roman"/>
                <w:b/>
                <w:bCs/>
                <w:color w:val="000000"/>
                <w:sz w:val="19"/>
                <w:szCs w:val="19"/>
              </w:rPr>
              <w:t xml:space="preserve"> </w:t>
            </w:r>
            <w:r w:rsidRPr="004D4800">
              <w:rPr>
                <w:rFonts w:ascii="Book Antiqua" w:hAnsi="Book Antiqua" w:cs="Times New Roman"/>
                <w:color w:val="000000"/>
                <w:sz w:val="19"/>
                <w:szCs w:val="19"/>
              </w:rPr>
              <w:t>STJ. 3ª T. REsp 1347228-SC, Rel. Min. Sidnei Beneti, j</w:t>
            </w:r>
            <w:r w:rsidR="004F7925">
              <w:rPr>
                <w:rFonts w:ascii="Book Antiqua" w:hAnsi="Book Antiqua" w:cs="Times New Roman"/>
                <w:color w:val="000000"/>
                <w:sz w:val="19"/>
                <w:szCs w:val="19"/>
              </w:rPr>
              <w:t>.</w:t>
            </w:r>
            <w:r w:rsidRPr="004D4800">
              <w:rPr>
                <w:rFonts w:ascii="Book Antiqua" w:hAnsi="Book Antiqua" w:cs="Times New Roman"/>
                <w:color w:val="000000"/>
                <w:sz w:val="19"/>
                <w:szCs w:val="19"/>
              </w:rPr>
              <w:t xml:space="preserve"> 6/11/12.</w:t>
            </w:r>
          </w:p>
        </w:tc>
      </w:tr>
    </w:tbl>
    <w:p w14:paraId="4E46780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 1º O deferimento da inscrição dar-se-á após prévia consulta aos órgãos técnicos do juizado, ouvido o Ministério Público. </w:t>
      </w:r>
    </w:p>
    <w:p w14:paraId="4E46780F"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 2º Não será deferida a inscrição se o interessado não satisfazer os requisitos legais, ou verificada qualquer das hipóteses previstas no art. 29. </w:t>
      </w:r>
    </w:p>
    <w:p w14:paraId="4E467810" w14:textId="7AFB17DC"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w:t>
      </w:r>
      <w:r w:rsidRPr="00423BF4">
        <w:rPr>
          <w:rFonts w:ascii="Book Antiqua" w:eastAsia="Times New Roman" w:hAnsi="Book Antiqua" w:cs="Times New Roman"/>
          <w:b/>
          <w:bCs/>
          <w:caps/>
          <w:color w:val="000000"/>
          <w:sz w:val="19"/>
          <w:szCs w:val="19"/>
          <w:shd w:val="clear" w:color="auto" w:fill="F7CAAC" w:themeFill="accent2" w:themeFillTint="66"/>
          <w:lang w:eastAsia="pt-BR"/>
        </w:rPr>
        <w:t>inscrição de postulantes à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será precedida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de um período de preparação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psicossocial</w:t>
      </w:r>
      <w:r w:rsidRPr="003B18A2">
        <w:rPr>
          <w:rFonts w:ascii="Book Antiqua" w:eastAsia="Times New Roman" w:hAnsi="Book Antiqua" w:cs="Times New Roman"/>
          <w:color w:val="000000"/>
          <w:sz w:val="19"/>
          <w:szCs w:val="19"/>
          <w:lang w:eastAsia="pt-BR"/>
        </w:rPr>
        <w:t xml:space="preserve"> e </w:t>
      </w:r>
      <w:r w:rsidRPr="00423BF4">
        <w:rPr>
          <w:rFonts w:ascii="Book Antiqua" w:eastAsia="Times New Roman" w:hAnsi="Book Antiqua" w:cs="Times New Roman"/>
          <w:b/>
          <w:bCs/>
          <w:color w:val="000000"/>
          <w:sz w:val="19"/>
          <w:szCs w:val="19"/>
          <w:highlight w:val="yellow"/>
          <w:lang w:eastAsia="pt-BR"/>
        </w:rPr>
        <w:t>jurídica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aps/>
          <w:color w:val="000000"/>
          <w:sz w:val="19"/>
          <w:szCs w:val="19"/>
          <w:highlight w:val="green"/>
          <w:lang w:eastAsia="pt-BR"/>
        </w:rPr>
        <w:t>orientado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pela equipe técnica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da Justiça da Infância e da Juventude</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com apoio dos</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técnicos responsáveis pela execução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da política municipal de garantia do direito à convivência familiar</w:t>
      </w:r>
      <w:r w:rsidRPr="00782930">
        <w:rPr>
          <w:rFonts w:ascii="Book Antiqua" w:eastAsia="Times New Roman" w:hAnsi="Book Antiqua" w:cs="Times New Roman"/>
          <w:color w:val="000000"/>
          <w:sz w:val="16"/>
          <w:szCs w:val="16"/>
          <w:lang w:eastAsia="pt-BR"/>
        </w:rPr>
        <w:t>. </w:t>
      </w:r>
      <w:hyperlink r:id="rId17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522B1E" w:rsidRPr="00782930">
        <w:rPr>
          <w:rFonts w:ascii="Book Antiqua" w:eastAsia="Times New Roman" w:hAnsi="Book Antiqua" w:cs="Times New Roman"/>
          <w:b/>
          <w:color w:val="FF0000"/>
          <w:sz w:val="16"/>
          <w:szCs w:val="16"/>
          <w:u w:val="single"/>
          <w:lang w:eastAsia="pt-BR"/>
        </w:rPr>
        <w:t>(TJMS-2010)</w:t>
      </w:r>
      <w:r w:rsidR="00423BF4" w:rsidRPr="00782930">
        <w:rPr>
          <w:rFonts w:ascii="Book Antiqua" w:eastAsia="Times New Roman" w:hAnsi="Book Antiqua" w:cs="Times New Roman"/>
          <w:b/>
          <w:color w:val="FF0000"/>
          <w:sz w:val="16"/>
          <w:szCs w:val="16"/>
          <w:lang w:eastAsia="pt-BR"/>
        </w:rPr>
        <w:t xml:space="preserve"> </w:t>
      </w:r>
      <w:r w:rsidR="00423BF4" w:rsidRPr="00782930">
        <w:rPr>
          <w:rFonts w:ascii="Book Antiqua" w:eastAsia="Times New Roman" w:hAnsi="Book Antiqua" w:cs="Times New Roman"/>
          <w:b/>
          <w:bCs/>
          <w:color w:val="FF0000"/>
          <w:sz w:val="16"/>
          <w:szCs w:val="16"/>
          <w:u w:val="single"/>
          <w:lang w:eastAsia="pt-BR"/>
        </w:rPr>
        <w:t>(MPSP-2013)</w:t>
      </w:r>
      <w:r w:rsidR="008C1948" w:rsidRPr="00782930">
        <w:rPr>
          <w:rFonts w:ascii="Book Antiqua" w:eastAsia="Times New Roman" w:hAnsi="Book Antiqua" w:cs="Times New Roman"/>
          <w:b/>
          <w:color w:val="FF0000"/>
          <w:sz w:val="16"/>
          <w:szCs w:val="16"/>
          <w:lang w:eastAsia="pt-BR"/>
        </w:rPr>
        <w:t xml:space="preserve"> </w:t>
      </w:r>
      <w:r w:rsidR="008C1948" w:rsidRPr="00782930">
        <w:rPr>
          <w:rFonts w:ascii="Book Antiqua" w:eastAsia="Times New Roman" w:hAnsi="Book Antiqua" w:cs="Times New Roman"/>
          <w:b/>
          <w:color w:val="FF0000"/>
          <w:sz w:val="16"/>
          <w:szCs w:val="16"/>
          <w:u w:val="single"/>
          <w:lang w:eastAsia="pt-BR"/>
        </w:rPr>
        <w:t>(TJSC-2019)</w:t>
      </w:r>
      <w:r w:rsidR="00C97031" w:rsidRPr="00782930">
        <w:rPr>
          <w:rFonts w:ascii="Book Antiqua" w:eastAsia="Times New Roman" w:hAnsi="Book Antiqua" w:cs="Times New Roman"/>
          <w:b/>
          <w:color w:val="FF0000"/>
          <w:sz w:val="16"/>
          <w:szCs w:val="16"/>
          <w:lang w:eastAsia="pt-BR"/>
        </w:rPr>
        <w:t xml:space="preserve"> </w:t>
      </w:r>
      <w:r w:rsidR="00C97031" w:rsidRPr="00782930">
        <w:rPr>
          <w:rFonts w:ascii="Book Antiqua" w:eastAsia="Times New Roman" w:hAnsi="Book Antiqua" w:cs="Times New Roman"/>
          <w:b/>
          <w:bCs/>
          <w:color w:val="FF0000"/>
          <w:sz w:val="16"/>
          <w:szCs w:val="16"/>
          <w:u w:val="single"/>
          <w:lang w:eastAsia="pt-BR"/>
        </w:rPr>
        <w:t>(TJGO-2021)</w:t>
      </w:r>
    </w:p>
    <w:p w14:paraId="4E467811" w14:textId="5774310C"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4</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Sempre que possível</w:t>
      </w:r>
      <w:r w:rsidRPr="00A72475">
        <w:rPr>
          <w:rFonts w:ascii="Book Antiqua" w:eastAsia="Times New Roman" w:hAnsi="Book Antiqua" w:cs="Times New Roman"/>
          <w:b/>
          <w:bCs/>
          <w:color w:val="000000"/>
          <w:sz w:val="19"/>
          <w:szCs w:val="19"/>
          <w:lang w:eastAsia="pt-BR"/>
        </w:rPr>
        <w:t xml:space="preserve"> e </w:t>
      </w:r>
      <w:r w:rsidRPr="00A72475">
        <w:rPr>
          <w:rFonts w:ascii="Book Antiqua" w:eastAsia="Times New Roman" w:hAnsi="Book Antiqua" w:cs="Times New Roman"/>
          <w:b/>
          <w:bCs/>
          <w:color w:val="000000"/>
          <w:sz w:val="19"/>
          <w:szCs w:val="19"/>
          <w:highlight w:val="cyan"/>
          <w:lang w:eastAsia="pt-BR"/>
        </w:rPr>
        <w:t>recomendável</w:t>
      </w:r>
      <w:r w:rsidRPr="00A72475">
        <w:rPr>
          <w:rFonts w:ascii="Book Antiqua" w:eastAsia="Times New Roman" w:hAnsi="Book Antiqua" w:cs="Times New Roman"/>
          <w:b/>
          <w:bCs/>
          <w:color w:val="000000"/>
          <w:sz w:val="19"/>
          <w:szCs w:val="19"/>
          <w:lang w:eastAsia="pt-BR"/>
        </w:rPr>
        <w:t>, a preparação referida no § 3</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deste artigo incluirá o contato com crianças e adolescentes em acolhimento familiar ou institucional em condições de serem adotados, a ser realizado sob a orientação, supervisão e avaliação da equipe técnica da Justiça da Infância e da Juventude, com apoio dos técnicos responsáveis pelo programa de acolhimento e pela execução da política municipal de garantia do direito à convivência familiar</w:t>
      </w:r>
      <w:r w:rsidRPr="00782930">
        <w:rPr>
          <w:rFonts w:ascii="Book Antiqua" w:eastAsia="Times New Roman" w:hAnsi="Book Antiqua" w:cs="Times New Roman"/>
          <w:color w:val="000000"/>
          <w:sz w:val="18"/>
          <w:szCs w:val="18"/>
          <w:lang w:eastAsia="pt-BR"/>
        </w:rPr>
        <w:t>. </w:t>
      </w:r>
      <w:hyperlink r:id="rId17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011EE0" w:rsidRPr="00782930">
        <w:rPr>
          <w:rFonts w:ascii="Book Antiqua" w:eastAsia="Times New Roman" w:hAnsi="Book Antiqua" w:cs="Times New Roman"/>
          <w:b/>
          <w:bCs/>
          <w:color w:val="FF0000"/>
          <w:sz w:val="16"/>
          <w:szCs w:val="16"/>
          <w:u w:val="single"/>
          <w:lang w:eastAsia="pt-BR"/>
        </w:rPr>
        <w:t>(TJBA-2012)</w:t>
      </w:r>
    </w:p>
    <w:p w14:paraId="748DAC02" w14:textId="7FB03AFE" w:rsidR="00F158CC" w:rsidRPr="00F158CC" w:rsidRDefault="00F158CC" w:rsidP="00F158CC">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158CC">
        <w:rPr>
          <w:rFonts w:ascii="Book Antiqua" w:eastAsia="Times New Roman" w:hAnsi="Book Antiqua" w:cs="Times New Roman"/>
          <w:color w:val="000000"/>
          <w:sz w:val="19"/>
          <w:szCs w:val="19"/>
          <w:lang w:eastAsia="pt-BR"/>
        </w:rPr>
        <w:t>§ 5º Serão criados e implementados cadastros estaduais, distrital e nacional de crianças e adolescentes em condições de serem adotados e de pessoas ou casais habilitados à adoção, que deverão obrigatoriamente ser consultados pela autoridade judiciária em qualquer procedimento de adoção, ressalvadas as hipóteses do § 13 deste artigo e as particularidades das crianças e adolescentes indígenas ou provenientes de comunidade remanescente de quilombo previstas no inciso II do § 6º do art.  28 desta Lei</w:t>
      </w:r>
      <w:r w:rsidRPr="00F158CC">
        <w:rPr>
          <w:rFonts w:ascii="Book Antiqua" w:eastAsia="Times New Roman" w:hAnsi="Book Antiqua" w:cs="Times New Roman"/>
          <w:color w:val="000000"/>
          <w:sz w:val="16"/>
          <w:szCs w:val="16"/>
          <w:lang w:eastAsia="pt-BR"/>
        </w:rPr>
        <w:t>.   </w:t>
      </w:r>
      <w:hyperlink r:id="rId174" w:anchor="art2" w:history="1">
        <w:r w:rsidRPr="00F158CC">
          <w:rPr>
            <w:rStyle w:val="Hyperlink"/>
            <w:rFonts w:ascii="Book Antiqua" w:eastAsia="Times New Roman" w:hAnsi="Book Antiqua" w:cs="Times New Roman"/>
            <w:sz w:val="16"/>
            <w:szCs w:val="16"/>
            <w:lang w:eastAsia="pt-BR"/>
          </w:rPr>
          <w:t>(Redação dada pela Lei nº 14.979, de 2024)</w:t>
        </w:r>
      </w:hyperlink>
    </w:p>
    <w:p w14:paraId="4E467813" w14:textId="4F455E5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4F47DE">
        <w:rPr>
          <w:rFonts w:ascii="Book Antiqua" w:eastAsia="Times New Roman" w:hAnsi="Book Antiqua" w:cs="Times New Roman"/>
          <w:b/>
          <w:bCs/>
          <w:color w:val="000000"/>
          <w:sz w:val="19"/>
          <w:szCs w:val="19"/>
          <w:highlight w:val="magenta"/>
          <w:lang w:eastAsia="pt-BR"/>
        </w:rPr>
        <w:t>§ 6</w:t>
      </w:r>
      <w:r w:rsidRPr="004F47DE">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Haverá cadastros distintos para pessoas ou casais residentes fora do País, que somente serão consultados na inexistência de postulantes nacionais habilitados nos cadastros mencionados no § 5</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deste artigo</w:t>
      </w:r>
      <w:r w:rsidRPr="00782930">
        <w:rPr>
          <w:rFonts w:ascii="Book Antiqua" w:eastAsia="Times New Roman" w:hAnsi="Book Antiqua" w:cs="Times New Roman"/>
          <w:color w:val="000000"/>
          <w:sz w:val="18"/>
          <w:szCs w:val="18"/>
          <w:lang w:eastAsia="pt-BR"/>
        </w:rPr>
        <w:t>. </w:t>
      </w:r>
      <w:hyperlink r:id="rId17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F47DE" w:rsidRPr="00782930">
        <w:rPr>
          <w:rFonts w:ascii="Book Antiqua" w:hAnsi="Book Antiqua" w:cs="Times New Roman"/>
          <w:b/>
          <w:color w:val="FF0000"/>
          <w:sz w:val="16"/>
          <w:szCs w:val="16"/>
          <w:u w:val="single"/>
        </w:rPr>
        <w:t>(DPEMA-2018)</w:t>
      </w:r>
    </w:p>
    <w:p w14:paraId="4E467814" w14:textId="02ED30A3"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655BD9">
        <w:rPr>
          <w:rFonts w:ascii="Book Antiqua" w:eastAsia="Times New Roman" w:hAnsi="Book Antiqua" w:cs="Times New Roman"/>
          <w:b/>
          <w:bCs/>
          <w:color w:val="000000"/>
          <w:sz w:val="19"/>
          <w:szCs w:val="19"/>
          <w:highlight w:val="magenta"/>
          <w:lang w:eastAsia="pt-BR"/>
        </w:rPr>
        <w:t>§ 7</w:t>
      </w:r>
      <w:r w:rsidRPr="00655BD9">
        <w:rPr>
          <w:rFonts w:ascii="Book Antiqua" w:eastAsia="Times New Roman" w:hAnsi="Book Antiqua" w:cs="Times New Roman"/>
          <w:b/>
          <w:bCs/>
          <w:color w:val="000000"/>
          <w:sz w:val="19"/>
          <w:szCs w:val="19"/>
          <w:highlight w:val="magenta"/>
          <w:u w:val="single"/>
          <w:vertAlign w:val="superscript"/>
          <w:lang w:eastAsia="pt-BR"/>
        </w:rPr>
        <w:t>o</w:t>
      </w:r>
      <w:r w:rsidRPr="00655BD9">
        <w:rPr>
          <w:rFonts w:ascii="Book Antiqua" w:eastAsia="Times New Roman" w:hAnsi="Book Antiqua" w:cs="Times New Roman"/>
          <w:b/>
          <w:bCs/>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As autoridades </w:t>
      </w:r>
      <w:r w:rsidRPr="00A72475">
        <w:rPr>
          <w:rFonts w:ascii="Book Antiqua" w:eastAsia="Times New Roman" w:hAnsi="Book Antiqua" w:cs="Times New Roman"/>
          <w:b/>
          <w:bCs/>
          <w:color w:val="000000"/>
          <w:sz w:val="19"/>
          <w:szCs w:val="19"/>
          <w:highlight w:val="yellow"/>
          <w:lang w:eastAsia="pt-BR"/>
        </w:rPr>
        <w:t>estaduais</w:t>
      </w:r>
      <w:r w:rsidRPr="00A72475">
        <w:rPr>
          <w:rFonts w:ascii="Book Antiqua" w:eastAsia="Times New Roman" w:hAnsi="Book Antiqua" w:cs="Times New Roman"/>
          <w:b/>
          <w:bCs/>
          <w:color w:val="000000"/>
          <w:sz w:val="19"/>
          <w:szCs w:val="19"/>
          <w:lang w:eastAsia="pt-BR"/>
        </w:rPr>
        <w:t xml:space="preserve"> e </w:t>
      </w:r>
      <w:r w:rsidRPr="00A72475">
        <w:rPr>
          <w:rFonts w:ascii="Book Antiqua" w:eastAsia="Times New Roman" w:hAnsi="Book Antiqua" w:cs="Times New Roman"/>
          <w:b/>
          <w:bCs/>
          <w:color w:val="000000"/>
          <w:sz w:val="19"/>
          <w:szCs w:val="19"/>
          <w:highlight w:val="yellow"/>
          <w:lang w:eastAsia="pt-BR"/>
        </w:rPr>
        <w:t>federais</w:t>
      </w:r>
      <w:r w:rsidRPr="00A72475">
        <w:rPr>
          <w:rFonts w:ascii="Book Antiqua" w:eastAsia="Times New Roman" w:hAnsi="Book Antiqua" w:cs="Times New Roman"/>
          <w:b/>
          <w:bCs/>
          <w:color w:val="000000"/>
          <w:sz w:val="19"/>
          <w:szCs w:val="19"/>
          <w:lang w:eastAsia="pt-BR"/>
        </w:rPr>
        <w:t xml:space="preserve"> em matéria de adoção terão acesso integral aos cadastros, incumbindo-lhes a troca de informações e a cooperação mútua, para melhoria do sistema</w:t>
      </w:r>
      <w:r w:rsidRPr="00782930">
        <w:rPr>
          <w:rFonts w:ascii="Book Antiqua" w:eastAsia="Times New Roman" w:hAnsi="Book Antiqua" w:cs="Times New Roman"/>
          <w:b/>
          <w:bCs/>
          <w:color w:val="000000"/>
          <w:sz w:val="16"/>
          <w:szCs w:val="16"/>
          <w:lang w:eastAsia="pt-BR"/>
        </w:rPr>
        <w:t>.</w:t>
      </w:r>
      <w:r w:rsidR="0059642B" w:rsidRPr="00782930">
        <w:rPr>
          <w:rFonts w:ascii="Book Antiqua" w:eastAsia="Times New Roman" w:hAnsi="Book Antiqua" w:cs="Times New Roman"/>
          <w:color w:val="000000"/>
          <w:sz w:val="16"/>
          <w:szCs w:val="16"/>
          <w:lang w:eastAsia="pt-BR"/>
        </w:rPr>
        <w:t xml:space="preserve"> </w:t>
      </w:r>
      <w:hyperlink r:id="rId17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655BD9" w:rsidRPr="00782930">
        <w:rPr>
          <w:rFonts w:ascii="Book Antiqua" w:eastAsia="Times New Roman" w:hAnsi="Book Antiqua" w:cs="Times New Roman"/>
          <w:color w:val="0000FF"/>
          <w:sz w:val="16"/>
          <w:szCs w:val="16"/>
          <w:lang w:eastAsia="pt-BR"/>
        </w:rPr>
        <w:t xml:space="preserve"> </w:t>
      </w:r>
      <w:r w:rsidR="00655BD9" w:rsidRPr="00782930">
        <w:rPr>
          <w:rFonts w:ascii="Book Antiqua" w:eastAsia="Times New Roman" w:hAnsi="Book Antiqua" w:cs="Times New Roman"/>
          <w:b/>
          <w:color w:val="FF0000"/>
          <w:sz w:val="16"/>
          <w:szCs w:val="16"/>
          <w:u w:val="single"/>
          <w:lang w:eastAsia="pt-BR"/>
        </w:rPr>
        <w:t>(MPGO-2013)</w:t>
      </w:r>
    </w:p>
    <w:p w14:paraId="4E467815" w14:textId="548F6B4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8</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autoridade judiciária providenciará, no prazo de 48 (quarenta e oito) horas, a inscrição das crianças e adolescentes em condições de serem adotados que não tiveram colocação familiar na comarca de origem, e das pessoas ou casais que tiveram deferida sua habilitação à adoção nos cadastros estadual e nacional referidos no § 5</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sob pena de responsabilidade</w:t>
      </w:r>
      <w:r w:rsidRPr="00782930">
        <w:rPr>
          <w:rFonts w:ascii="Book Antiqua" w:eastAsia="Times New Roman" w:hAnsi="Book Antiqua" w:cs="Times New Roman"/>
          <w:color w:val="000000"/>
          <w:sz w:val="18"/>
          <w:szCs w:val="18"/>
          <w:lang w:eastAsia="pt-BR"/>
        </w:rPr>
        <w:t>.</w:t>
      </w:r>
      <w:r w:rsidR="00D4041B" w:rsidRPr="00782930">
        <w:rPr>
          <w:rFonts w:ascii="Book Antiqua" w:eastAsia="Times New Roman" w:hAnsi="Book Antiqua" w:cs="Times New Roman"/>
          <w:color w:val="000000"/>
          <w:sz w:val="18"/>
          <w:szCs w:val="18"/>
          <w:lang w:eastAsia="pt-BR"/>
        </w:rPr>
        <w:t xml:space="preserve"> </w:t>
      </w:r>
      <w:hyperlink r:id="rId177" w:anchor="art2" w:history="1">
        <w:r w:rsidRPr="00782930">
          <w:rPr>
            <w:rFonts w:ascii="Book Antiqua" w:eastAsia="Times New Roman" w:hAnsi="Book Antiqua" w:cs="Times New Roman"/>
            <w:color w:val="0000FF"/>
            <w:sz w:val="16"/>
            <w:szCs w:val="16"/>
            <w:u w:val="single"/>
            <w:lang w:eastAsia="pt-BR"/>
          </w:rPr>
          <w:t>(Incluído pela Lei nº 12.010, de 2009)</w:t>
        </w:r>
      </w:hyperlink>
    </w:p>
    <w:p w14:paraId="4E467816" w14:textId="221539E1" w:rsidR="009D5D45" w:rsidRPr="00FD2072"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D51528">
        <w:rPr>
          <w:rFonts w:ascii="Book Antiqua" w:eastAsia="Times New Roman" w:hAnsi="Book Antiqua" w:cs="Times New Roman"/>
          <w:b/>
          <w:bCs/>
          <w:color w:val="000000"/>
          <w:sz w:val="19"/>
          <w:szCs w:val="19"/>
          <w:highlight w:val="magenta"/>
          <w:lang w:eastAsia="pt-BR"/>
        </w:rPr>
        <w:t>§ 9</w:t>
      </w:r>
      <w:r w:rsidRPr="00D51528">
        <w:rPr>
          <w:rFonts w:ascii="Book Antiqua" w:eastAsia="Times New Roman" w:hAnsi="Book Antiqua" w:cs="Times New Roman"/>
          <w:b/>
          <w:bCs/>
          <w:color w:val="000000"/>
          <w:sz w:val="19"/>
          <w:szCs w:val="19"/>
          <w:highlight w:val="magenta"/>
          <w:u w:val="single"/>
          <w:vertAlign w:val="superscript"/>
          <w:lang w:eastAsia="pt-BR"/>
        </w:rPr>
        <w:t>o</w:t>
      </w:r>
      <w:r w:rsidR="00FD207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aps/>
          <w:color w:val="000000"/>
          <w:sz w:val="19"/>
          <w:szCs w:val="19"/>
          <w:highlight w:val="green"/>
          <w:lang w:eastAsia="pt-BR"/>
        </w:rPr>
        <w:t>Compete</w:t>
      </w:r>
      <w:r w:rsidRPr="00A72475">
        <w:rPr>
          <w:rFonts w:ascii="Book Antiqua" w:eastAsia="Times New Roman" w:hAnsi="Book Antiqua" w:cs="Times New Roman"/>
          <w:b/>
          <w:bCs/>
          <w:color w:val="000000"/>
          <w:sz w:val="19"/>
          <w:szCs w:val="19"/>
          <w:lang w:eastAsia="pt-BR"/>
        </w:rPr>
        <w:t xml:space="preserve"> à </w:t>
      </w:r>
      <w:r w:rsidRPr="00A72475">
        <w:rPr>
          <w:rFonts w:ascii="Book Antiqua" w:eastAsia="Times New Roman" w:hAnsi="Book Antiqua" w:cs="Times New Roman"/>
          <w:b/>
          <w:bCs/>
          <w:color w:val="000000"/>
          <w:sz w:val="19"/>
          <w:szCs w:val="19"/>
          <w:highlight w:val="yellow"/>
          <w:lang w:eastAsia="pt-BR"/>
        </w:rPr>
        <w:t>Autoridade Central</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Estadual</w:t>
      </w:r>
      <w:r w:rsidRPr="00A72475">
        <w:rPr>
          <w:rFonts w:ascii="Book Antiqua" w:eastAsia="Times New Roman" w:hAnsi="Book Antiqua" w:cs="Times New Roman"/>
          <w:b/>
          <w:bCs/>
          <w:color w:val="000000"/>
          <w:sz w:val="19"/>
          <w:szCs w:val="19"/>
          <w:lang w:eastAsia="pt-BR"/>
        </w:rPr>
        <w:t xml:space="preserve"> zelar pela manutenção e correta alimentação dos cadastros, com posterior comunicação à Autoridade Central Federal Brasileira</w:t>
      </w:r>
      <w:r w:rsidRPr="00782930">
        <w:rPr>
          <w:rFonts w:ascii="Book Antiqua" w:eastAsia="Times New Roman" w:hAnsi="Book Antiqua" w:cs="Times New Roman"/>
          <w:b/>
          <w:bCs/>
          <w:color w:val="000000"/>
          <w:sz w:val="16"/>
          <w:szCs w:val="16"/>
          <w:lang w:eastAsia="pt-BR"/>
        </w:rPr>
        <w:t>.</w:t>
      </w:r>
      <w:r w:rsidR="0059642B" w:rsidRPr="00782930">
        <w:rPr>
          <w:rFonts w:ascii="Book Antiqua" w:eastAsia="Times New Roman" w:hAnsi="Book Antiqua" w:cs="Times New Roman"/>
          <w:color w:val="000000"/>
          <w:sz w:val="16"/>
          <w:szCs w:val="16"/>
          <w:lang w:eastAsia="pt-BR"/>
        </w:rPr>
        <w:t xml:space="preserve"> </w:t>
      </w:r>
      <w:hyperlink r:id="rId17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614EFF" w:rsidRPr="00782930">
        <w:rPr>
          <w:rFonts w:ascii="Book Antiqua" w:eastAsia="Times New Roman" w:hAnsi="Book Antiqua" w:cs="Times New Roman"/>
          <w:color w:val="0000FF"/>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D51528" w:rsidRPr="00782930">
        <w:rPr>
          <w:rFonts w:ascii="Book Antiqua" w:eastAsia="Times New Roman" w:hAnsi="Book Antiqua" w:cs="Times New Roman"/>
          <w:color w:val="0000FF"/>
          <w:sz w:val="16"/>
          <w:szCs w:val="16"/>
          <w:lang w:eastAsia="pt-BR"/>
        </w:rPr>
        <w:t xml:space="preserve"> </w:t>
      </w:r>
      <w:r w:rsidR="00D51528" w:rsidRPr="00782930">
        <w:rPr>
          <w:rFonts w:ascii="Book Antiqua" w:eastAsia="Times New Roman" w:hAnsi="Book Antiqua" w:cs="Times New Roman"/>
          <w:b/>
          <w:color w:val="FF0000"/>
          <w:sz w:val="16"/>
          <w:szCs w:val="16"/>
          <w:u w:val="single"/>
          <w:lang w:eastAsia="pt-BR"/>
        </w:rPr>
        <w:t>(MPSP-2013)</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p>
    <w:p w14:paraId="4E467817" w14:textId="7F287D51" w:rsidR="009D5D45" w:rsidRPr="00FD2072"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w:t>
      </w:r>
      <w:r w:rsidR="006F2924" w:rsidRPr="00AC2910">
        <w:rPr>
          <w:rFonts w:ascii="Book Antiqua" w:hAnsi="Book Antiqua" w:cs="Arial"/>
          <w:b/>
          <w:bCs/>
          <w:color w:val="000000"/>
          <w:sz w:val="19"/>
          <w:szCs w:val="19"/>
          <w:highlight w:val="magenta"/>
        </w:rPr>
        <w:t>§ 10</w:t>
      </w:r>
      <w:r w:rsidR="006F2924" w:rsidRPr="003B18A2">
        <w:rPr>
          <w:rFonts w:ascii="Book Antiqua" w:hAnsi="Book Antiqua" w:cs="Arial"/>
          <w:color w:val="000000"/>
          <w:sz w:val="19"/>
          <w:szCs w:val="19"/>
        </w:rPr>
        <w:t>.  </w:t>
      </w:r>
      <w:r w:rsidR="006F2924" w:rsidRPr="00FD2072">
        <w:rPr>
          <w:rFonts w:ascii="Book Antiqua" w:hAnsi="Book Antiqua" w:cs="Arial"/>
          <w:b/>
          <w:bCs/>
          <w:caps/>
          <w:color w:val="000000"/>
          <w:sz w:val="19"/>
          <w:szCs w:val="19"/>
          <w:highlight w:val="green"/>
        </w:rPr>
        <w:t>Consultados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os cadastros</w:t>
      </w:r>
      <w:r w:rsidR="006F2924" w:rsidRPr="00FD2072">
        <w:rPr>
          <w:rFonts w:ascii="Book Antiqua" w:hAnsi="Book Antiqua" w:cs="Arial"/>
          <w:b/>
          <w:bCs/>
          <w:color w:val="000000"/>
          <w:sz w:val="19"/>
          <w:szCs w:val="19"/>
        </w:rPr>
        <w:t xml:space="preserve"> e </w:t>
      </w:r>
      <w:r w:rsidR="006F2924" w:rsidRPr="00FD2072">
        <w:rPr>
          <w:rFonts w:ascii="Book Antiqua" w:hAnsi="Book Antiqua" w:cs="Arial"/>
          <w:b/>
          <w:bCs/>
          <w:caps/>
          <w:color w:val="000000"/>
          <w:sz w:val="19"/>
          <w:szCs w:val="19"/>
          <w:highlight w:val="green"/>
        </w:rPr>
        <w:t>verificada</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a ausência</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yellow"/>
        </w:rPr>
        <w:t>de pretendentes habilitados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residentes no País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aps/>
          <w:color w:val="000000"/>
          <w:sz w:val="19"/>
          <w:szCs w:val="19"/>
          <w:shd w:val="clear" w:color="auto" w:fill="F7CAAC" w:themeFill="accent2" w:themeFillTint="66"/>
        </w:rPr>
        <w:t>com perfil compatível</w:t>
      </w:r>
      <w:r w:rsidR="006F2924" w:rsidRPr="00FD2072">
        <w:rPr>
          <w:rFonts w:ascii="Book Antiqua" w:hAnsi="Book Antiqua" w:cs="Arial"/>
          <w:b/>
          <w:bCs/>
          <w:color w:val="000000"/>
          <w:sz w:val="19"/>
          <w:szCs w:val="19"/>
        </w:rPr>
        <w:t xml:space="preserve"> e </w:t>
      </w:r>
      <w:r w:rsidR="006F2924" w:rsidRPr="00FD2072">
        <w:rPr>
          <w:rFonts w:ascii="Book Antiqua" w:hAnsi="Book Antiqua" w:cs="Arial"/>
          <w:b/>
          <w:bCs/>
          <w:caps/>
          <w:color w:val="000000"/>
          <w:sz w:val="19"/>
          <w:szCs w:val="19"/>
          <w:shd w:val="clear" w:color="auto" w:fill="F7CAAC" w:themeFill="accent2" w:themeFillTint="66"/>
        </w:rPr>
        <w:t>interesse manifesto pela adoção</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yellow"/>
        </w:rPr>
        <w:t>de criança</w:t>
      </w:r>
      <w:r w:rsidR="006F2924" w:rsidRPr="00FD2072">
        <w:rPr>
          <w:rFonts w:ascii="Book Antiqua" w:hAnsi="Book Antiqua" w:cs="Arial"/>
          <w:b/>
          <w:bCs/>
          <w:color w:val="000000"/>
          <w:sz w:val="19"/>
          <w:szCs w:val="19"/>
        </w:rPr>
        <w:t xml:space="preserve"> ou </w:t>
      </w:r>
      <w:r w:rsidR="006F2924" w:rsidRPr="00FD2072">
        <w:rPr>
          <w:rFonts w:ascii="Book Antiqua" w:hAnsi="Book Antiqua" w:cs="Arial"/>
          <w:b/>
          <w:bCs/>
          <w:color w:val="000000"/>
          <w:sz w:val="19"/>
          <w:szCs w:val="19"/>
          <w:highlight w:val="yellow"/>
        </w:rPr>
        <w:t>adolescente</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inscrito nos cadastros existentes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aps/>
          <w:color w:val="000000"/>
          <w:sz w:val="19"/>
          <w:szCs w:val="19"/>
          <w:highlight w:val="green"/>
        </w:rPr>
        <w:t>será realizado</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o encaminhamento</w:t>
      </w:r>
      <w:r w:rsidR="006F2924" w:rsidRPr="00FD2072">
        <w:rPr>
          <w:rFonts w:ascii="Book Antiqua" w:hAnsi="Book Antiqua" w:cs="Arial"/>
          <w:b/>
          <w:bCs/>
          <w:color w:val="000000"/>
          <w:sz w:val="19"/>
          <w:szCs w:val="19"/>
        </w:rPr>
        <w:t xml:space="preserve"> da </w:t>
      </w:r>
      <w:r w:rsidR="006F2924" w:rsidRPr="00FD2072">
        <w:rPr>
          <w:rFonts w:ascii="Book Antiqua" w:hAnsi="Book Antiqua" w:cs="Arial"/>
          <w:b/>
          <w:bCs/>
          <w:color w:val="000000"/>
          <w:sz w:val="19"/>
          <w:szCs w:val="19"/>
          <w:highlight w:val="yellow"/>
        </w:rPr>
        <w:t>criança</w:t>
      </w:r>
      <w:r w:rsidR="006F2924" w:rsidRPr="00FD2072">
        <w:rPr>
          <w:rFonts w:ascii="Book Antiqua" w:hAnsi="Book Antiqua" w:cs="Arial"/>
          <w:b/>
          <w:bCs/>
          <w:color w:val="000000"/>
          <w:sz w:val="19"/>
          <w:szCs w:val="19"/>
        </w:rPr>
        <w:t xml:space="preserve"> ou </w:t>
      </w:r>
      <w:r w:rsidR="006F2924" w:rsidRPr="00FD2072">
        <w:rPr>
          <w:rFonts w:ascii="Book Antiqua" w:hAnsi="Book Antiqua" w:cs="Arial"/>
          <w:b/>
          <w:bCs/>
          <w:color w:val="000000"/>
          <w:sz w:val="19"/>
          <w:szCs w:val="19"/>
          <w:highlight w:val="yellow"/>
        </w:rPr>
        <w:t>adolescente</w:t>
      </w:r>
      <w:r w:rsidR="006F2924" w:rsidRPr="00FD2072">
        <w:rPr>
          <w:rFonts w:ascii="Book Antiqua" w:hAnsi="Book Antiqua" w:cs="Arial"/>
          <w:b/>
          <w:bCs/>
          <w:color w:val="000000"/>
          <w:sz w:val="19"/>
          <w:szCs w:val="19"/>
        </w:rPr>
        <w:t xml:space="preserve"> à </w:t>
      </w:r>
      <w:r w:rsidR="006F2924" w:rsidRPr="00FD2072">
        <w:rPr>
          <w:rFonts w:ascii="Book Antiqua" w:hAnsi="Book Antiqua" w:cs="Arial"/>
          <w:b/>
          <w:bCs/>
          <w:caps/>
          <w:color w:val="000000"/>
          <w:sz w:val="19"/>
          <w:szCs w:val="19"/>
          <w:shd w:val="clear" w:color="auto" w:fill="F7CAAC" w:themeFill="accent2" w:themeFillTint="66"/>
        </w:rPr>
        <w:t>adoção internacional</w:t>
      </w:r>
      <w:r w:rsidR="006F2924" w:rsidRPr="00782930">
        <w:rPr>
          <w:rFonts w:ascii="Book Antiqua" w:hAnsi="Book Antiqua" w:cs="Arial"/>
          <w:color w:val="000000"/>
          <w:sz w:val="18"/>
          <w:szCs w:val="18"/>
        </w:rPr>
        <w:t>.  </w:t>
      </w:r>
      <w:hyperlink r:id="rId179" w:anchor="art1" w:history="1">
        <w:r w:rsidR="006F2924" w:rsidRPr="00782930">
          <w:rPr>
            <w:rStyle w:val="Hyperlink"/>
            <w:rFonts w:ascii="Book Antiqua" w:hAnsi="Book Antiqua" w:cs="Arial"/>
            <w:sz w:val="16"/>
            <w:szCs w:val="16"/>
          </w:rPr>
          <w:t>(Redação dada pela Lei nº 13.509, de 2017)</w:t>
        </w:r>
      </w:hyperlink>
      <w:r w:rsidR="00D6172D" w:rsidRPr="00782930">
        <w:rPr>
          <w:rStyle w:val="Hyperlink"/>
          <w:rFonts w:ascii="Book Antiqua" w:hAnsi="Book Antiqua" w:cs="Arial"/>
          <w:sz w:val="16"/>
          <w:szCs w:val="16"/>
          <w:u w:val="none"/>
        </w:rPr>
        <w:t xml:space="preserve"> </w:t>
      </w:r>
      <w:r w:rsidR="00D6172D" w:rsidRPr="00782930">
        <w:rPr>
          <w:rFonts w:ascii="Book Antiqua" w:hAnsi="Book Antiqua" w:cs="Times New Roman"/>
          <w:b/>
          <w:color w:val="FF0000"/>
          <w:sz w:val="16"/>
          <w:szCs w:val="16"/>
          <w:u w:val="single"/>
        </w:rPr>
        <w:t>(Cartórios/TJMG-2018)</w:t>
      </w:r>
      <w:r w:rsidR="00AC2910" w:rsidRPr="00782930">
        <w:rPr>
          <w:rStyle w:val="Hyperlink"/>
          <w:rFonts w:ascii="Book Antiqua" w:hAnsi="Book Antiqua" w:cs="Arial"/>
          <w:sz w:val="16"/>
          <w:szCs w:val="16"/>
          <w:u w:val="none"/>
        </w:rPr>
        <w:t xml:space="preserve"> </w:t>
      </w:r>
      <w:r w:rsidR="00AC2910" w:rsidRPr="00782930">
        <w:rPr>
          <w:rFonts w:ascii="Book Antiqua" w:eastAsia="Times New Roman" w:hAnsi="Book Antiqua" w:cs="Times New Roman"/>
          <w:b/>
          <w:color w:val="FF0000"/>
          <w:sz w:val="16"/>
          <w:szCs w:val="16"/>
          <w:u w:val="single"/>
          <w:lang w:eastAsia="pt-BR"/>
        </w:rPr>
        <w:t>(TJRJ-2019)</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p>
    <w:p w14:paraId="4E467818" w14:textId="23EF6B51" w:rsidR="009D5D45" w:rsidRPr="00501824" w:rsidRDefault="009D5D45" w:rsidP="00F169F5">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11</w:t>
      </w:r>
      <w:r w:rsidRPr="003B18A2">
        <w:rPr>
          <w:rFonts w:ascii="Book Antiqua" w:eastAsia="Times New Roman" w:hAnsi="Book Antiqua" w:cs="Times New Roman"/>
          <w:color w:val="000000"/>
          <w:sz w:val="19"/>
          <w:szCs w:val="19"/>
          <w:lang w:eastAsia="pt-BR"/>
        </w:rPr>
        <w:t xml:space="preserve">.  </w:t>
      </w:r>
      <w:r w:rsidRPr="00501824">
        <w:rPr>
          <w:rFonts w:ascii="Book Antiqua" w:eastAsia="Times New Roman" w:hAnsi="Book Antiqua" w:cs="Times New Roman"/>
          <w:b/>
          <w:bCs/>
          <w:caps/>
          <w:color w:val="000000"/>
          <w:sz w:val="19"/>
          <w:szCs w:val="19"/>
          <w:highlight w:val="green"/>
          <w:lang w:eastAsia="pt-BR"/>
        </w:rPr>
        <w:t>Enquanto não localizada</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pessoa</w:t>
      </w:r>
      <w:r w:rsidRPr="00A72475">
        <w:rPr>
          <w:rFonts w:ascii="Book Antiqua" w:eastAsia="Times New Roman" w:hAnsi="Book Antiqua" w:cs="Times New Roman"/>
          <w:b/>
          <w:bCs/>
          <w:color w:val="000000"/>
          <w:sz w:val="19"/>
          <w:szCs w:val="19"/>
          <w:lang w:eastAsia="pt-BR"/>
        </w:rPr>
        <w:t xml:space="preserve"> ou </w:t>
      </w:r>
      <w:r w:rsidRPr="009D6176">
        <w:rPr>
          <w:rFonts w:ascii="Book Antiqua" w:eastAsia="Times New Roman" w:hAnsi="Book Antiqua" w:cs="Times New Roman"/>
          <w:b/>
          <w:bCs/>
          <w:color w:val="000000"/>
          <w:sz w:val="19"/>
          <w:szCs w:val="19"/>
          <w:highlight w:val="yellow"/>
          <w:lang w:eastAsia="pt-BR"/>
        </w:rPr>
        <w:t>casal</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shd w:val="clear" w:color="auto" w:fill="F7CAAC" w:themeFill="accent2" w:themeFillTint="66"/>
          <w:lang w:eastAsia="pt-BR"/>
        </w:rPr>
        <w:t>interessado em sua adoção</w:t>
      </w:r>
      <w:r w:rsidRPr="00A72475">
        <w:rPr>
          <w:rFonts w:ascii="Book Antiqua" w:eastAsia="Times New Roman" w:hAnsi="Book Antiqua" w:cs="Times New Roman"/>
          <w:b/>
          <w:bCs/>
          <w:color w:val="000000"/>
          <w:sz w:val="19"/>
          <w:szCs w:val="19"/>
          <w:lang w:eastAsia="pt-BR"/>
        </w:rPr>
        <w:t xml:space="preserve">, a </w:t>
      </w:r>
      <w:r w:rsidRPr="009D6176">
        <w:rPr>
          <w:rFonts w:ascii="Book Antiqua" w:eastAsia="Times New Roman" w:hAnsi="Book Antiqua" w:cs="Times New Roman"/>
          <w:b/>
          <w:bCs/>
          <w:color w:val="000000"/>
          <w:sz w:val="19"/>
          <w:szCs w:val="19"/>
          <w:highlight w:val="yellow"/>
          <w:lang w:eastAsia="pt-BR"/>
        </w:rPr>
        <w:t>criança</w:t>
      </w:r>
      <w:r w:rsidRPr="00A72475">
        <w:rPr>
          <w:rFonts w:ascii="Book Antiqua" w:eastAsia="Times New Roman" w:hAnsi="Book Antiqua" w:cs="Times New Roman"/>
          <w:b/>
          <w:bCs/>
          <w:color w:val="000000"/>
          <w:sz w:val="19"/>
          <w:szCs w:val="19"/>
          <w:lang w:eastAsia="pt-BR"/>
        </w:rPr>
        <w:t xml:space="preserve"> ou o </w:t>
      </w:r>
      <w:r w:rsidRPr="009D6176">
        <w:rPr>
          <w:rFonts w:ascii="Book Antiqua" w:eastAsia="Times New Roman" w:hAnsi="Book Antiqua" w:cs="Times New Roman"/>
          <w:b/>
          <w:bCs/>
          <w:color w:val="000000"/>
          <w:sz w:val="19"/>
          <w:szCs w:val="19"/>
          <w:highlight w:val="yellow"/>
          <w:lang w:eastAsia="pt-BR"/>
        </w:rPr>
        <w:t>adolescente</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sempre que possível</w:t>
      </w:r>
      <w:r w:rsidRPr="00A72475">
        <w:rPr>
          <w:rFonts w:ascii="Book Antiqua" w:eastAsia="Times New Roman" w:hAnsi="Book Antiqua" w:cs="Times New Roman"/>
          <w:b/>
          <w:bCs/>
          <w:color w:val="000000"/>
          <w:sz w:val="19"/>
          <w:szCs w:val="19"/>
          <w:lang w:eastAsia="pt-BR"/>
        </w:rPr>
        <w:t xml:space="preserve"> e </w:t>
      </w:r>
      <w:r w:rsidRPr="009D6176">
        <w:rPr>
          <w:rFonts w:ascii="Book Antiqua" w:eastAsia="Times New Roman" w:hAnsi="Book Antiqua" w:cs="Times New Roman"/>
          <w:b/>
          <w:bCs/>
          <w:color w:val="000000"/>
          <w:sz w:val="19"/>
          <w:szCs w:val="19"/>
          <w:highlight w:val="cyan"/>
          <w:lang w:eastAsia="pt-BR"/>
        </w:rPr>
        <w:t>recomendável</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highlight w:val="green"/>
          <w:lang w:eastAsia="pt-BR"/>
        </w:rPr>
        <w:t>será colocado</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sob guarda</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de família cadastrada</w:t>
      </w:r>
      <w:r w:rsidRPr="00A72475">
        <w:rPr>
          <w:rFonts w:ascii="Book Antiqua" w:eastAsia="Times New Roman" w:hAnsi="Book Antiqua" w:cs="Times New Roman"/>
          <w:b/>
          <w:bCs/>
          <w:color w:val="000000"/>
          <w:sz w:val="19"/>
          <w:szCs w:val="19"/>
          <w:lang w:eastAsia="pt-BR"/>
        </w:rPr>
        <w:t xml:space="preserve"> em </w:t>
      </w:r>
      <w:r w:rsidRPr="009D6176">
        <w:rPr>
          <w:rFonts w:ascii="Book Antiqua" w:eastAsia="Times New Roman" w:hAnsi="Book Antiqua" w:cs="Times New Roman"/>
          <w:b/>
          <w:bCs/>
          <w:caps/>
          <w:color w:val="000000"/>
          <w:sz w:val="19"/>
          <w:szCs w:val="19"/>
          <w:shd w:val="clear" w:color="auto" w:fill="F7CAAC" w:themeFill="accent2" w:themeFillTint="66"/>
          <w:lang w:eastAsia="pt-BR"/>
        </w:rPr>
        <w:t>programa de acolhimento familiar</w:t>
      </w:r>
      <w:r w:rsidRPr="00782930">
        <w:rPr>
          <w:rFonts w:ascii="Book Antiqua" w:eastAsia="Times New Roman" w:hAnsi="Book Antiqua" w:cs="Times New Roman"/>
          <w:color w:val="000000"/>
          <w:sz w:val="18"/>
          <w:szCs w:val="18"/>
          <w:lang w:eastAsia="pt-BR"/>
        </w:rPr>
        <w:t>. </w:t>
      </w:r>
      <w:hyperlink r:id="rId18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D73332" w:rsidRPr="00782930">
        <w:rPr>
          <w:rFonts w:ascii="Book Antiqua" w:eastAsia="Times New Roman" w:hAnsi="Book Antiqua" w:cs="Times New Roman"/>
          <w:color w:val="0000FF"/>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87283D" w:rsidRPr="00782930">
        <w:rPr>
          <w:rFonts w:ascii="Book Antiqua" w:eastAsia="Times New Roman" w:hAnsi="Book Antiqua" w:cs="Times New Roman"/>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C2504A" w:rsidRPr="00782930">
        <w:rPr>
          <w:rFonts w:ascii="Book Antiqua" w:eastAsia="Times New Roman" w:hAnsi="Book Antiqua" w:cs="Times New Roman"/>
          <w:b/>
          <w:bCs/>
          <w:color w:val="FF0000"/>
          <w:sz w:val="16"/>
          <w:szCs w:val="16"/>
          <w:lang w:eastAsia="pt-BR"/>
        </w:rPr>
        <w:t xml:space="preserve"> </w:t>
      </w:r>
      <w:r w:rsidR="00C2504A" w:rsidRPr="00782930">
        <w:rPr>
          <w:rFonts w:ascii="Book Antiqua" w:hAnsi="Book Antiqua"/>
          <w:b/>
          <w:color w:val="FF0000"/>
          <w:sz w:val="16"/>
          <w:szCs w:val="16"/>
          <w:u w:val="single"/>
        </w:rPr>
        <w:t>(DPEGO-2014)</w:t>
      </w:r>
      <w:r w:rsidR="00374E0A">
        <w:rPr>
          <w:rFonts w:ascii="Book Antiqua" w:hAnsi="Book Antiqua"/>
          <w:b/>
          <w:color w:val="FF0000"/>
          <w:sz w:val="16"/>
          <w:szCs w:val="16"/>
        </w:rPr>
        <w:t xml:space="preserve"> </w:t>
      </w:r>
      <w:r w:rsidR="00374E0A">
        <w:rPr>
          <w:rFonts w:ascii="Book Antiqua" w:hAnsi="Book Antiqua"/>
          <w:b/>
          <w:color w:val="FF0000"/>
          <w:sz w:val="16"/>
          <w:szCs w:val="16"/>
          <w:u w:val="single"/>
        </w:rPr>
        <w:t>(PCMT-2017)</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(DPEPR-2017</w:t>
      </w:r>
      <w:r w:rsidR="00374E0A">
        <w:rPr>
          <w:rFonts w:ascii="Book Antiqua" w:hAnsi="Book Antiqua"/>
          <w:b/>
          <w:color w:val="FF0000"/>
          <w:sz w:val="16"/>
          <w:szCs w:val="16"/>
          <w:u w:val="single"/>
        </w:rPr>
        <w:t>/2022</w:t>
      </w:r>
      <w:r w:rsidR="009D6176">
        <w:rPr>
          <w:rFonts w:ascii="Book Antiqua" w:hAnsi="Book Antiqua"/>
          <w:b/>
          <w:color w:val="FF0000"/>
          <w:sz w:val="16"/>
          <w:szCs w:val="16"/>
          <w:u w:val="single"/>
        </w:rPr>
        <w:t>)</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(DPEAP-2022)</w:t>
      </w:r>
      <w:r w:rsidR="00501824">
        <w:rPr>
          <w:rFonts w:ascii="Book Antiqua" w:hAnsi="Book Antiqua"/>
          <w:b/>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FE2F5B" w:rsidRPr="003B18A2" w14:paraId="067B19CE" w14:textId="77777777" w:rsidTr="00EB23A3">
        <w:tc>
          <w:tcPr>
            <w:tcW w:w="8494" w:type="dxa"/>
            <w:shd w:val="clear" w:color="auto" w:fill="CCFFFF"/>
          </w:tcPr>
          <w:p w14:paraId="42B074BC" w14:textId="1F8BAE3C" w:rsidR="00374E0A" w:rsidRPr="003B18A2" w:rsidRDefault="00FE2F5B" w:rsidP="009F5E36">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sidR="00374E0A">
              <w:rPr>
                <w:rFonts w:ascii="Book Antiqua" w:hAnsi="Book Antiqua" w:cs="Times New Roman"/>
                <w:b/>
                <w:bCs/>
                <w:i/>
                <w:color w:val="FF0000"/>
                <w:sz w:val="19"/>
                <w:szCs w:val="19"/>
                <w:highlight w:val="green"/>
              </w:rPr>
              <w:t>J e Jurisprud. Teses/STJ – Ed. 27</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xml:space="preserve">: </w:t>
            </w:r>
            <w:r w:rsidR="00374E0A">
              <w:rPr>
                <w:rFonts w:ascii="Book Antiqua" w:hAnsi="Book Antiqua" w:cs="Times New Roman"/>
                <w:b/>
                <w:bCs/>
                <w:i/>
                <w:color w:val="FF0000"/>
                <w:sz w:val="19"/>
                <w:szCs w:val="19"/>
              </w:rPr>
              <w:t>#</w:t>
            </w:r>
            <w:r w:rsidR="00374E0A" w:rsidRPr="00374E0A">
              <w:rPr>
                <w:rFonts w:ascii="Book Antiqua" w:hAnsi="Book Antiqua" w:cs="Times New Roman"/>
                <w:b/>
                <w:bCs/>
                <w:i/>
                <w:color w:val="FF0000"/>
                <w:sz w:val="19"/>
                <w:szCs w:val="19"/>
                <w:highlight w:val="green"/>
              </w:rPr>
              <w:t>PCMT-2017</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DPEPR-2017/2022</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AOCP</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CESPE</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sidRPr="00FE2F5B">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Pr="00FE2F5B">
              <w:rPr>
                <w:rFonts w:ascii="Book Antiqua" w:hAnsi="Book Antiqua" w:cs="Times New Roman"/>
                <w:b/>
                <w:bCs/>
                <w:i/>
                <w:iCs/>
                <w:color w:val="000000"/>
                <w:sz w:val="19"/>
                <w:szCs w:val="19"/>
                <w:u w:val="single"/>
              </w:rPr>
              <w:t>Inadequação do habeas corpus para impugnar decisão que determina a busca e apreensão e o acolhimento de criança</w:t>
            </w:r>
            <w:r>
              <w:rPr>
                <w:rFonts w:ascii="Book Antiqua" w:hAnsi="Book Antiqua" w:cs="Times New Roman"/>
                <w:b/>
                <w:bCs/>
                <w:color w:val="000000"/>
                <w:sz w:val="19"/>
                <w:szCs w:val="19"/>
              </w:rPr>
              <w:t xml:space="preserve">: </w:t>
            </w:r>
            <w:r w:rsidR="00374E0A">
              <w:rPr>
                <w:rFonts w:ascii="Book Antiqua" w:eastAsia="Times New Roman" w:hAnsi="Book Antiqua" w:cs="Times New Roman"/>
                <w:b/>
                <w:i/>
                <w:iCs/>
                <w:sz w:val="19"/>
                <w:szCs w:val="19"/>
                <w:lang w:eastAsia="pt-BR"/>
              </w:rPr>
              <w:t>#</w:t>
            </w:r>
            <w:r w:rsidR="00374E0A" w:rsidRPr="001070DF">
              <w:rPr>
                <w:rFonts w:ascii="Book Antiqua" w:eastAsia="Times New Roman" w:hAnsi="Book Antiqua" w:cs="Times New Roman"/>
                <w:b/>
                <w:i/>
                <w:iCs/>
                <w:sz w:val="19"/>
                <w:szCs w:val="19"/>
                <w:highlight w:val="magenta"/>
                <w:lang w:eastAsia="pt-BR"/>
              </w:rPr>
              <w:t>STJ</w:t>
            </w:r>
            <w:r w:rsidR="00374E0A" w:rsidRPr="001070DF">
              <w:rPr>
                <w:rFonts w:ascii="Book Antiqua" w:eastAsia="Times New Roman" w:hAnsi="Book Antiqua" w:cs="Times New Roman"/>
                <w:b/>
                <w:sz w:val="19"/>
                <w:szCs w:val="19"/>
                <w:lang w:eastAsia="pt-BR"/>
              </w:rPr>
              <w:t>:</w:t>
            </w:r>
            <w:r w:rsidR="00374E0A">
              <w:rPr>
                <w:rFonts w:ascii="Book Antiqua" w:eastAsia="Times New Roman" w:hAnsi="Book Antiqua" w:cs="Times New Roman"/>
                <w:b/>
                <w:sz w:val="19"/>
                <w:szCs w:val="19"/>
                <w:lang w:eastAsia="pt-BR"/>
              </w:rPr>
              <w:t xml:space="preserve"> </w:t>
            </w:r>
            <w:r w:rsidR="009F5E36" w:rsidRPr="009F5E36">
              <w:rPr>
                <w:rFonts w:ascii="Book Antiqua" w:hAnsi="Book Antiqua" w:cs="Times New Roman"/>
                <w:b/>
                <w:bCs/>
                <w:color w:val="000000"/>
                <w:sz w:val="19"/>
                <w:szCs w:val="19"/>
              </w:rPr>
              <w:t>Não cabe habeas corpus para impugnar decisão judicial liminar que determinou a busca e apreensão de criança para acolhimento em família devidamente cadastrada junto a programa municipal de adoção.</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color w:val="000000"/>
                <w:sz w:val="19"/>
                <w:szCs w:val="19"/>
              </w:rPr>
              <w:t>STJ. 4ª T. HC 329147-SC, Rel. Min. Maria Isabel Gallotti, j</w:t>
            </w:r>
            <w:r w:rsidR="009F5E36">
              <w:rPr>
                <w:rFonts w:ascii="Book Antiqua" w:hAnsi="Book Antiqua" w:cs="Times New Roman"/>
                <w:color w:val="000000"/>
                <w:sz w:val="19"/>
                <w:szCs w:val="19"/>
              </w:rPr>
              <w:t>.</w:t>
            </w:r>
            <w:r w:rsidR="009F5E36" w:rsidRPr="009F5E36">
              <w:rPr>
                <w:rFonts w:ascii="Book Antiqua" w:hAnsi="Book Antiqua" w:cs="Times New Roman"/>
                <w:color w:val="000000"/>
                <w:sz w:val="19"/>
                <w:szCs w:val="19"/>
              </w:rPr>
              <w:t xml:space="preserve"> 20/10/15</w:t>
            </w:r>
            <w:r w:rsidR="009F5E36">
              <w:rPr>
                <w:rFonts w:ascii="Book Antiqua" w:hAnsi="Book Antiqua" w:cs="Times New Roman"/>
                <w:color w:val="000000"/>
                <w:sz w:val="19"/>
                <w:szCs w:val="19"/>
              </w:rPr>
              <w:t xml:space="preserve"> </w:t>
            </w:r>
            <w:r w:rsidR="009F5E36" w:rsidRPr="009F5E36">
              <w:rPr>
                <w:rFonts w:ascii="Book Antiqua" w:hAnsi="Book Antiqua" w:cs="Times New Roman"/>
                <w:b/>
                <w:bCs/>
                <w:color w:val="000000"/>
                <w:sz w:val="19"/>
                <w:szCs w:val="19"/>
              </w:rPr>
              <w:t>(Info 574).</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color w:val="000000"/>
                <w:sz w:val="19"/>
                <w:szCs w:val="19"/>
              </w:rPr>
              <w:t>No mesmo sentido:</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i/>
                <w:iCs/>
                <w:color w:val="000000"/>
                <w:sz w:val="19"/>
                <w:szCs w:val="19"/>
              </w:rPr>
              <w:t>“O habeas corpus não é o instrumento processual adequado para decidir acerca de questões de direito de família. Igualmente não se trata de remédio processual cabível para rever decisão liminar de relator em impetração anterior em trâmite na origem (Súmula 691/STF). A superação desses obstáculos somente é admitida pelo STJ em situações excepcionais, nas quais se vislumbra a prevalência absoluta do princípio do melhor interesse do menor, o que não se verifica no caso presente. Hipótese em que a ação de acolhimento institucional foi proposta pelo M</w:t>
            </w:r>
            <w:r w:rsidR="002D0B8B">
              <w:rPr>
                <w:rFonts w:ascii="Book Antiqua" w:hAnsi="Book Antiqua" w:cs="Times New Roman"/>
                <w:b/>
                <w:bCs/>
                <w:i/>
                <w:iCs/>
                <w:color w:val="000000"/>
                <w:sz w:val="19"/>
                <w:szCs w:val="19"/>
              </w:rPr>
              <w:t>P</w:t>
            </w:r>
            <w:r w:rsidR="009F5E36" w:rsidRPr="009F5E36">
              <w:rPr>
                <w:rFonts w:ascii="Book Antiqua" w:hAnsi="Book Antiqua" w:cs="Times New Roman"/>
                <w:b/>
                <w:bCs/>
                <w:i/>
                <w:iCs/>
                <w:color w:val="000000"/>
                <w:sz w:val="19"/>
                <w:szCs w:val="19"/>
              </w:rPr>
              <w:t xml:space="preserve"> após a gravíssima imputação de que a menor fora afirmada como morta no parto à possível família biológica paterna, sem apresentação de atestado de óbito, tendo sido comprovado, ao revés, que nascera viva, e diante da recusa do pai registral em fazer o exame de DNA. </w:t>
            </w:r>
            <w:r w:rsidR="009F5E36" w:rsidRPr="009F5E36">
              <w:rPr>
                <w:rFonts w:ascii="Book Antiqua" w:hAnsi="Book Antiqua" w:cs="Times New Roman"/>
                <w:i/>
                <w:iCs/>
                <w:color w:val="000000"/>
                <w:sz w:val="19"/>
                <w:szCs w:val="19"/>
              </w:rPr>
              <w:t>STJ. 4ª T. HC 603780/SP, Rel. Min. Maria Isabel Gallotti, j. 17/11/20</w:t>
            </w:r>
            <w:r w:rsidR="009F5E36" w:rsidRPr="009F5E36">
              <w:rPr>
                <w:rFonts w:ascii="Book Antiqua" w:hAnsi="Book Antiqua" w:cs="Times New Roman"/>
                <w:b/>
                <w:bCs/>
                <w:i/>
                <w:iCs/>
                <w:color w:val="000000"/>
                <w:sz w:val="19"/>
                <w:szCs w:val="19"/>
              </w:rPr>
              <w:t>.”</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color w:val="000000"/>
                <w:sz w:val="19"/>
                <w:szCs w:val="19"/>
              </w:rPr>
              <w:t xml:space="preserve">Vale ressaltar que a análise acaba sendo muito casuísta e o STJ possui julgados admitindo habeas corpus em caso de acolhimento institucional </w:t>
            </w:r>
            <w:r w:rsidR="009F5E36" w:rsidRPr="009F5E36">
              <w:rPr>
                <w:rFonts w:ascii="Book Antiqua" w:hAnsi="Book Antiqua" w:cs="Times New Roman"/>
                <w:b/>
                <w:bCs/>
                <w:color w:val="000000"/>
                <w:sz w:val="19"/>
                <w:szCs w:val="19"/>
              </w:rPr>
              <w:lastRenderedPageBreak/>
              <w:t>manifestamente incabível:</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i/>
                <w:iCs/>
                <w:color w:val="000000"/>
                <w:sz w:val="19"/>
                <w:szCs w:val="19"/>
              </w:rPr>
              <w:t>“(...) 1. O ECA, ao preconizar a doutrina da proteção integral (art</w:t>
            </w:r>
            <w:r w:rsidR="009F5E36">
              <w:rPr>
                <w:rFonts w:ascii="Book Antiqua" w:hAnsi="Book Antiqua" w:cs="Times New Roman"/>
                <w:b/>
                <w:bCs/>
                <w:i/>
                <w:iCs/>
                <w:color w:val="000000"/>
                <w:sz w:val="19"/>
                <w:szCs w:val="19"/>
              </w:rPr>
              <w:t>.</w:t>
            </w:r>
            <w:r w:rsidR="009F5E36" w:rsidRPr="009F5E36">
              <w:rPr>
                <w:rFonts w:ascii="Book Antiqua" w:hAnsi="Book Antiqua" w:cs="Times New Roman"/>
                <w:b/>
                <w:bCs/>
                <w:i/>
                <w:iCs/>
                <w:color w:val="000000"/>
                <w:sz w:val="19"/>
                <w:szCs w:val="19"/>
              </w:rPr>
              <w:t xml:space="preserve"> 1º da Lei 8.069/90), torna imperativa a observância do melhor interesse da criança. 2. É incabível o acolhimento institucional de criança que possui família extensa (avó materna) com interesse de prestar cuidados (art. 100 da Lei 8.069/90). 3. Ressalvado o evidente risco à integridade física ou psíquica do infante, é inválida a determinação de acolhimento da criança, que, no caso concreto, exterioriza flagrante constrangimento ilegal. 4. Ordem concedida. </w:t>
            </w:r>
            <w:r w:rsidR="009F5E36" w:rsidRPr="009F5E36">
              <w:rPr>
                <w:rFonts w:ascii="Book Antiqua" w:hAnsi="Book Antiqua" w:cs="Times New Roman"/>
                <w:i/>
                <w:iCs/>
                <w:color w:val="000000"/>
                <w:sz w:val="19"/>
                <w:szCs w:val="19"/>
              </w:rPr>
              <w:t>STJ. 3ª T. HC 440752/PR, Rel. Min. Ricardo Villas Bôas Cueva, j</w:t>
            </w:r>
            <w:r w:rsidR="009F5E36">
              <w:rPr>
                <w:rFonts w:ascii="Book Antiqua" w:hAnsi="Book Antiqua" w:cs="Times New Roman"/>
                <w:i/>
                <w:iCs/>
                <w:color w:val="000000"/>
                <w:sz w:val="19"/>
                <w:szCs w:val="19"/>
              </w:rPr>
              <w:t>.</w:t>
            </w:r>
            <w:r w:rsidR="009F5E36" w:rsidRPr="009F5E36">
              <w:rPr>
                <w:rFonts w:ascii="Book Antiqua" w:hAnsi="Book Antiqua" w:cs="Times New Roman"/>
                <w:i/>
                <w:iCs/>
                <w:color w:val="000000"/>
                <w:sz w:val="19"/>
                <w:szCs w:val="19"/>
              </w:rPr>
              <w:t xml:space="preserve"> 24/04/18.</w:t>
            </w:r>
            <w:r w:rsidR="009F5E36" w:rsidRPr="009F5E36">
              <w:rPr>
                <w:rFonts w:ascii="Book Antiqua" w:hAnsi="Book Antiqua" w:cs="Times New Roman"/>
                <w:b/>
                <w:bCs/>
                <w:i/>
                <w:iCs/>
                <w:color w:val="000000"/>
                <w:sz w:val="19"/>
                <w:szCs w:val="19"/>
              </w:rPr>
              <w:t>”</w:t>
            </w:r>
            <w:r w:rsidR="00374E0A">
              <w:rPr>
                <w:rFonts w:ascii="Book Antiqua" w:hAnsi="Book Antiqua" w:cs="Times New Roman"/>
                <w:b/>
                <w:bCs/>
                <w:i/>
                <w:iCs/>
                <w:color w:val="000000"/>
                <w:sz w:val="19"/>
                <w:szCs w:val="19"/>
              </w:rPr>
              <w:t xml:space="preserve"> (...)</w:t>
            </w:r>
            <w:r w:rsidR="00374E0A">
              <w:rPr>
                <w:rFonts w:ascii="Book Antiqua" w:eastAsia="Times New Roman" w:hAnsi="Book Antiqua" w:cs="Times New Roman"/>
                <w:b/>
                <w:i/>
                <w:iCs/>
                <w:sz w:val="19"/>
                <w:szCs w:val="19"/>
                <w:lang w:eastAsia="pt-BR"/>
              </w:rPr>
              <w:t>#</w:t>
            </w:r>
            <w:r w:rsidR="00374E0A" w:rsidRPr="001070DF">
              <w:rPr>
                <w:rFonts w:ascii="Book Antiqua" w:eastAsia="Times New Roman" w:hAnsi="Book Antiqua" w:cs="Times New Roman"/>
                <w:b/>
                <w:i/>
                <w:iCs/>
                <w:sz w:val="19"/>
                <w:szCs w:val="19"/>
                <w:highlight w:val="magenta"/>
                <w:lang w:eastAsia="pt-BR"/>
              </w:rPr>
              <w:t xml:space="preserve">Jurisprud. Teses/STJ Ed. 27 – Tese </w:t>
            </w:r>
            <w:r w:rsidR="00374E0A">
              <w:rPr>
                <w:rFonts w:ascii="Book Antiqua" w:eastAsia="Times New Roman" w:hAnsi="Book Antiqua" w:cs="Times New Roman"/>
                <w:b/>
                <w:i/>
                <w:iCs/>
                <w:sz w:val="19"/>
                <w:szCs w:val="19"/>
                <w:highlight w:val="magenta"/>
                <w:lang w:eastAsia="pt-BR"/>
              </w:rPr>
              <w:t>02</w:t>
            </w:r>
            <w:r w:rsidR="00374E0A">
              <w:rPr>
                <w:rFonts w:ascii="Book Antiqua" w:eastAsia="Times New Roman" w:hAnsi="Book Antiqua" w:cs="Times New Roman"/>
                <w:b/>
                <w:i/>
                <w:iCs/>
                <w:sz w:val="19"/>
                <w:szCs w:val="19"/>
                <w:lang w:eastAsia="pt-BR"/>
              </w:rPr>
              <w:t>:</w:t>
            </w:r>
            <w:r w:rsidR="00374E0A">
              <w:rPr>
                <w:rFonts w:ascii="Book Antiqua" w:eastAsia="Times New Roman" w:hAnsi="Book Antiqua" w:cs="Times New Roman"/>
                <w:b/>
                <w:sz w:val="19"/>
                <w:szCs w:val="19"/>
                <w:lang w:eastAsia="pt-BR"/>
              </w:rPr>
              <w:t xml:space="preserve"> </w:t>
            </w:r>
            <w:r w:rsidR="00374E0A" w:rsidRPr="00374E0A">
              <w:rPr>
                <w:rFonts w:ascii="Book Antiqua" w:eastAsia="Times New Roman" w:hAnsi="Book Antiqua" w:cs="Times New Roman"/>
                <w:b/>
                <w:sz w:val="19"/>
                <w:szCs w:val="19"/>
                <w:lang w:eastAsia="pt-BR"/>
              </w:rPr>
              <w:t>A jurisprudência tem excepcionado o entendimento de que o habeas corpus não seria adequado para discutir questões relativas à guarda e adoção de crianças e adolescentes.</w:t>
            </w:r>
          </w:p>
        </w:tc>
      </w:tr>
    </w:tbl>
    <w:p w14:paraId="0C2D4207" w14:textId="77777777" w:rsidR="009D6176" w:rsidRPr="00782930" w:rsidRDefault="009D6176" w:rsidP="009D6176">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D6176" w:rsidRPr="003B18A2" w14:paraId="334A66E9" w14:textId="77777777" w:rsidTr="00C97718">
        <w:tc>
          <w:tcPr>
            <w:tcW w:w="8494" w:type="dxa"/>
            <w:shd w:val="clear" w:color="auto" w:fill="CCFFFF"/>
          </w:tcPr>
          <w:p w14:paraId="3F4ACA94" w14:textId="4AEB8589" w:rsidR="009D6176" w:rsidRPr="003B18A2" w:rsidRDefault="009D6176" w:rsidP="00C9771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9D6176">
              <w:rPr>
                <w:rFonts w:ascii="Book Antiqua" w:eastAsia="Times New Roman" w:hAnsi="Book Antiqua" w:cs="Times New Roman"/>
                <w:b/>
                <w:sz w:val="19"/>
                <w:szCs w:val="19"/>
                <w:lang w:eastAsia="pt-BR"/>
              </w:rPr>
              <w:t>)</w:t>
            </w:r>
            <w:r w:rsidRPr="009D6176">
              <w:rPr>
                <w:rFonts w:ascii="Book Antiqua" w:eastAsia="Times New Roman" w:hAnsi="Book Antiqua" w:cs="Times New Roman"/>
                <w:bCs/>
                <w:sz w:val="19"/>
                <w:szCs w:val="19"/>
                <w:lang w:eastAsia="pt-BR"/>
              </w:rPr>
              <w:t>: Ari tem 13 anos. Seus pais foram destituídos do poder familiar e ele se encontra em medida de acolhimento institucional. A reintegração para família extensa ou a localização de família adotiva nos cadastros oficiais, inclusive internacional, não produziu resultados até o momento. Conforme dispõe expressamente o ECA, enquanto não localizada pessoa ou casal interessado em sua adoção, se possível e recomendável, Ari</w:t>
            </w:r>
            <w:r>
              <w:t xml:space="preserve"> </w:t>
            </w:r>
            <w:r w:rsidRPr="009D6176">
              <w:rPr>
                <w:rFonts w:ascii="Book Antiqua" w:eastAsia="Times New Roman" w:hAnsi="Book Antiqua" w:cs="Times New Roman"/>
                <w:sz w:val="19"/>
                <w:szCs w:val="19"/>
                <w:lang w:eastAsia="pt-BR"/>
              </w:rPr>
              <w:t>será colocado sob guarda de família cadastrada em programa de acolhimento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 §11</w:t>
            </w:r>
            <w:r w:rsidRPr="003B18A2">
              <w:rPr>
                <w:rFonts w:ascii="Book Antiqua" w:eastAsia="Times New Roman" w:hAnsi="Book Antiqua" w:cs="Times New Roman"/>
                <w:b/>
                <w:sz w:val="19"/>
                <w:szCs w:val="19"/>
                <w:lang w:eastAsia="pt-BR"/>
              </w:rPr>
              <w:t>, ECA.</w:t>
            </w:r>
          </w:p>
        </w:tc>
      </w:tr>
    </w:tbl>
    <w:p w14:paraId="4E467819" w14:textId="39006C9F"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12</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bCs/>
          <w:color w:val="000000"/>
          <w:sz w:val="19"/>
          <w:szCs w:val="19"/>
          <w:lang w:eastAsia="pt-BR"/>
        </w:rPr>
        <w:t xml:space="preserve">A alimentação do cadastro e a convocação criteriosa dos postulantes à adoção </w:t>
      </w:r>
      <w:r w:rsidRPr="009D6176">
        <w:rPr>
          <w:rFonts w:ascii="Book Antiqua" w:eastAsia="Times New Roman" w:hAnsi="Book Antiqua" w:cs="Times New Roman"/>
          <w:b/>
          <w:bCs/>
          <w:caps/>
          <w:color w:val="000000"/>
          <w:sz w:val="19"/>
          <w:szCs w:val="19"/>
          <w:highlight w:val="green"/>
          <w:lang w:eastAsia="pt-BR"/>
        </w:rPr>
        <w:t>serão fiscalizadas</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pelo Ministério Público</w:t>
      </w:r>
      <w:r w:rsidRPr="00782930">
        <w:rPr>
          <w:rFonts w:ascii="Book Antiqua" w:eastAsia="Times New Roman" w:hAnsi="Book Antiqua" w:cs="Times New Roman"/>
          <w:color w:val="000000"/>
          <w:sz w:val="16"/>
          <w:szCs w:val="16"/>
          <w:lang w:eastAsia="pt-BR"/>
        </w:rPr>
        <w:t>. </w:t>
      </w:r>
      <w:hyperlink r:id="rId18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CE1224" w:rsidRPr="00782930">
        <w:rPr>
          <w:rFonts w:ascii="Book Antiqua" w:eastAsia="Times New Roman" w:hAnsi="Book Antiqua" w:cs="Times New Roman"/>
          <w:b/>
          <w:color w:val="FF0000"/>
          <w:sz w:val="16"/>
          <w:szCs w:val="16"/>
          <w:u w:val="single"/>
          <w:lang w:eastAsia="pt-BR"/>
        </w:rPr>
        <w:t>(TJPI-2012)</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p>
    <w:p w14:paraId="4E46781A" w14:textId="52138F57" w:rsidR="009D5D45" w:rsidRPr="009D2ED9" w:rsidRDefault="009D5D45" w:rsidP="00F169F5">
      <w:pPr>
        <w:spacing w:before="100" w:beforeAutospacing="1" w:after="100" w:afterAutospacing="1" w:line="240" w:lineRule="auto"/>
        <w:jc w:val="both"/>
        <w:rPr>
          <w:rStyle w:val="Hyperlink"/>
          <w:rFonts w:ascii="Book Antiqua" w:hAnsi="Book Antiqua" w:cs="Arial"/>
          <w:b/>
          <w:bCs/>
          <w:color w:val="FF0000"/>
          <w:sz w:val="16"/>
          <w:szCs w:val="16"/>
          <w:u w:val="none"/>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13</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Somente poderá ser deferida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em favor 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candidato domiciliado no Brasil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 xml:space="preserve">não cadastrado </w:t>
      </w:r>
      <w:r w:rsidRPr="00B614BD">
        <w:rPr>
          <w:rFonts w:ascii="Book Antiqua" w:eastAsia="Times New Roman" w:hAnsi="Book Antiqua" w:cs="Times New Roman"/>
          <w:b/>
          <w:color w:val="000000"/>
          <w:sz w:val="19"/>
          <w:szCs w:val="19"/>
          <w:highlight w:val="cyan"/>
          <w:lang w:eastAsia="pt-BR"/>
        </w:rPr>
        <w:t>previamente</w:t>
      </w:r>
      <w:r w:rsidRPr="00B614BD">
        <w:rPr>
          <w:rFonts w:ascii="Book Antiqua" w:eastAsia="Times New Roman" w:hAnsi="Book Antiqua" w:cs="Times New Roman"/>
          <w:b/>
          <w:color w:val="000000"/>
          <w:sz w:val="19"/>
          <w:szCs w:val="19"/>
          <w:lang w:eastAsia="pt-BR"/>
        </w:rPr>
        <w:t xml:space="preserve"> </w:t>
      </w:r>
      <w:r w:rsidRPr="00B614BD">
        <w:rPr>
          <w:rFonts w:ascii="Book Antiqua" w:eastAsia="Times New Roman" w:hAnsi="Book Antiqua" w:cs="Times New Roman"/>
          <w:b/>
          <w:color w:val="000000"/>
          <w:sz w:val="19"/>
          <w:szCs w:val="19"/>
          <w:highlight w:val="yellow"/>
          <w:lang w:eastAsia="pt-BR"/>
        </w:rPr>
        <w:t>nos termos desta Lei</w:t>
      </w:r>
      <w:r w:rsidRPr="00B614BD">
        <w:rPr>
          <w:rFonts w:ascii="Book Antiqua" w:eastAsia="Times New Roman" w:hAnsi="Book Antiqua" w:cs="Times New Roman"/>
          <w:b/>
          <w:color w:val="000000"/>
          <w:sz w:val="19"/>
          <w:szCs w:val="19"/>
          <w:lang w:eastAsia="pt-BR"/>
        </w:rPr>
        <w:t xml:space="preserve"> </w:t>
      </w:r>
      <w:r w:rsidRPr="00B614BD">
        <w:rPr>
          <w:rFonts w:ascii="Book Antiqua" w:eastAsia="Times New Roman" w:hAnsi="Book Antiqua" w:cs="Times New Roman"/>
          <w:b/>
          <w:caps/>
          <w:color w:val="000000"/>
          <w:sz w:val="19"/>
          <w:szCs w:val="19"/>
          <w:highlight w:val="green"/>
          <w:lang w:eastAsia="pt-BR"/>
        </w:rPr>
        <w:t>quando</w:t>
      </w:r>
      <w:r w:rsidRPr="00782930">
        <w:rPr>
          <w:rFonts w:ascii="Book Antiqua" w:eastAsia="Times New Roman" w:hAnsi="Book Antiqua" w:cs="Times New Roman"/>
          <w:color w:val="000000"/>
          <w:sz w:val="18"/>
          <w:szCs w:val="18"/>
          <w:lang w:eastAsia="pt-BR"/>
        </w:rPr>
        <w:t>: </w:t>
      </w:r>
      <w:hyperlink r:id="rId18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Pr="00782930">
        <w:rPr>
          <w:rFonts w:ascii="Book Antiqua" w:eastAsia="Times New Roman" w:hAnsi="Book Antiqua" w:cs="Times New Roman"/>
          <w:sz w:val="16"/>
          <w:szCs w:val="16"/>
          <w:lang w:eastAsia="pt-BR"/>
        </w:rPr>
        <w:t> </w:t>
      </w:r>
      <w:r w:rsidR="002B4C94" w:rsidRPr="00782930">
        <w:rPr>
          <w:rFonts w:ascii="Book Antiqua" w:eastAsia="Times New Roman" w:hAnsi="Book Antiqua" w:cs="Times New Roman"/>
          <w:b/>
          <w:bCs/>
          <w:color w:val="FF0000"/>
          <w:sz w:val="16"/>
          <w:szCs w:val="16"/>
          <w:u w:val="single"/>
          <w:lang w:eastAsia="pt-BR"/>
        </w:rPr>
        <w:t>(MPPB-2011)</w:t>
      </w:r>
      <w:r w:rsidR="00E50FAB" w:rsidRPr="00782930">
        <w:rPr>
          <w:rFonts w:ascii="Book Antiqua" w:eastAsia="Times New Roman" w:hAnsi="Book Antiqua" w:cs="Times New Roman"/>
          <w:b/>
          <w:bCs/>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B614BD">
        <w:rPr>
          <w:rFonts w:ascii="Book Antiqua" w:eastAsia="Times New Roman" w:hAnsi="Book Antiqua" w:cs="Times New Roman"/>
          <w:b/>
          <w:color w:val="FF0000"/>
          <w:sz w:val="16"/>
          <w:szCs w:val="16"/>
          <w:lang w:eastAsia="pt-BR"/>
        </w:rPr>
        <w:t xml:space="preserve"> </w:t>
      </w:r>
      <w:r w:rsidR="00B614BD">
        <w:rPr>
          <w:rFonts w:ascii="Book Antiqua" w:eastAsia="Times New Roman" w:hAnsi="Book Antiqua" w:cs="Times New Roman"/>
          <w:b/>
          <w:color w:val="FF0000"/>
          <w:sz w:val="16"/>
          <w:szCs w:val="16"/>
          <w:u w:val="single"/>
          <w:lang w:eastAsia="pt-BR"/>
        </w:rPr>
        <w:t>(TJPI-2012)</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(MPRR-2012)</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(DPERO-2012)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655BD9" w:rsidRPr="00782930">
        <w:rPr>
          <w:rFonts w:ascii="Book Antiqua" w:eastAsia="Times New Roman" w:hAnsi="Book Antiqua" w:cs="Times New Roman"/>
          <w:b/>
          <w:bCs/>
          <w:color w:val="FF0000"/>
          <w:sz w:val="16"/>
          <w:szCs w:val="16"/>
          <w:lang w:eastAsia="pt-BR"/>
        </w:rPr>
        <w:t xml:space="preserve"> </w:t>
      </w:r>
      <w:r w:rsidR="00655BD9" w:rsidRPr="00782930">
        <w:rPr>
          <w:rFonts w:ascii="Book Antiqua" w:eastAsia="Times New Roman" w:hAnsi="Book Antiqua" w:cs="Times New Roman"/>
          <w:b/>
          <w:color w:val="FF0000"/>
          <w:sz w:val="16"/>
          <w:szCs w:val="16"/>
          <w:u w:val="single"/>
          <w:lang w:eastAsia="pt-BR"/>
        </w:rPr>
        <w:t>(MPGO-2013)</w:t>
      </w:r>
      <w:r w:rsidR="00294168"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color w:val="FF0000"/>
          <w:sz w:val="16"/>
          <w:szCs w:val="16"/>
          <w:u w:val="single"/>
          <w:lang w:eastAsia="pt-BR"/>
        </w:rPr>
        <w:t>(MPSP-2013)</w:t>
      </w:r>
      <w:r w:rsidR="0004758B" w:rsidRPr="00782930">
        <w:rPr>
          <w:rFonts w:ascii="Book Antiqua" w:eastAsia="Times New Roman" w:hAnsi="Book Antiqua" w:cs="Times New Roman"/>
          <w:b/>
          <w:color w:val="FF0000"/>
          <w:sz w:val="16"/>
          <w:szCs w:val="16"/>
          <w:lang w:eastAsia="pt-BR"/>
        </w:rPr>
        <w:t xml:space="preserve"> </w:t>
      </w:r>
      <w:r w:rsidR="007F173F" w:rsidRPr="00782930">
        <w:rPr>
          <w:rFonts w:ascii="Book Antiqua" w:eastAsia="Times New Roman" w:hAnsi="Book Antiqua" w:cs="Times New Roman"/>
          <w:b/>
          <w:color w:val="FF0000"/>
          <w:sz w:val="16"/>
          <w:szCs w:val="16"/>
          <w:u w:val="single"/>
          <w:lang w:eastAsia="pt-BR"/>
        </w:rPr>
        <w:t>(M</w:t>
      </w:r>
      <w:r w:rsidR="004E15D9" w:rsidRPr="00782930">
        <w:rPr>
          <w:rFonts w:ascii="Book Antiqua" w:eastAsia="Times New Roman" w:hAnsi="Book Antiqua" w:cs="Times New Roman"/>
          <w:b/>
          <w:color w:val="FF0000"/>
          <w:sz w:val="16"/>
          <w:szCs w:val="16"/>
          <w:u w:val="single"/>
          <w:lang w:eastAsia="pt-BR"/>
        </w:rPr>
        <w:t>PSC-</w:t>
      </w:r>
      <w:r w:rsidR="003902B6" w:rsidRPr="00782930">
        <w:rPr>
          <w:rFonts w:ascii="Book Antiqua" w:eastAsia="Times New Roman" w:hAnsi="Book Antiqua" w:cs="Times New Roman"/>
          <w:b/>
          <w:color w:val="FF0000"/>
          <w:sz w:val="16"/>
          <w:szCs w:val="16"/>
          <w:u w:val="single"/>
          <w:lang w:eastAsia="pt-BR"/>
        </w:rPr>
        <w:t>2012/</w:t>
      </w:r>
      <w:r w:rsidR="004E15D9" w:rsidRPr="00782930">
        <w:rPr>
          <w:rFonts w:ascii="Book Antiqua" w:eastAsia="Times New Roman" w:hAnsi="Book Antiqua" w:cs="Times New Roman"/>
          <w:b/>
          <w:color w:val="FF0000"/>
          <w:sz w:val="16"/>
          <w:szCs w:val="16"/>
          <w:u w:val="single"/>
          <w:lang w:eastAsia="pt-BR"/>
        </w:rPr>
        <w:t>2014</w:t>
      </w:r>
      <w:r w:rsidR="007F173F" w:rsidRPr="00782930">
        <w:rPr>
          <w:rFonts w:ascii="Book Antiqua" w:eastAsia="Times New Roman" w:hAnsi="Book Antiqua" w:cs="Times New Roman"/>
          <w:b/>
          <w:color w:val="FF0000"/>
          <w:sz w:val="16"/>
          <w:szCs w:val="16"/>
          <w:u w:val="single"/>
          <w:lang w:eastAsia="pt-BR"/>
        </w:rPr>
        <w:t>)</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color w:val="FF0000"/>
          <w:sz w:val="16"/>
          <w:szCs w:val="16"/>
          <w:u w:val="single"/>
          <w:lang w:eastAsia="pt-BR"/>
        </w:rPr>
        <w:t>(MPAC-2014)</w:t>
      </w:r>
      <w:r w:rsidR="00B614BD">
        <w:rPr>
          <w:rFonts w:ascii="Book Antiqua" w:eastAsia="Times New Roman" w:hAnsi="Book Antiqua" w:cs="Times New Roman"/>
          <w:b/>
          <w:color w:val="FF0000"/>
          <w:sz w:val="16"/>
          <w:szCs w:val="16"/>
          <w:lang w:eastAsia="pt-BR"/>
        </w:rPr>
        <w:t xml:space="preserve"> </w:t>
      </w:r>
      <w:r w:rsidR="00B614BD" w:rsidRPr="00782930">
        <w:rPr>
          <w:rFonts w:ascii="Book Antiqua" w:eastAsia="Times New Roman" w:hAnsi="Book Antiqua" w:cs="Times New Roman"/>
          <w:b/>
          <w:bCs/>
          <w:color w:val="FF0000"/>
          <w:sz w:val="16"/>
          <w:szCs w:val="16"/>
          <w:u w:val="single"/>
          <w:lang w:eastAsia="pt-BR"/>
        </w:rPr>
        <w:t>(MPMA-2014)</w:t>
      </w:r>
      <w:r w:rsidR="00294168"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color w:val="FF0000"/>
          <w:sz w:val="16"/>
          <w:szCs w:val="16"/>
          <w:u w:val="single"/>
          <w:lang w:eastAsia="pt-BR"/>
        </w:rPr>
        <w:t>(MPMG-2014)</w:t>
      </w:r>
      <w:r w:rsidR="00D13B1E" w:rsidRPr="00782930">
        <w:rPr>
          <w:rFonts w:ascii="Book Antiqua" w:eastAsia="Times New Roman" w:hAnsi="Book Antiqua" w:cs="Times New Roman"/>
          <w:b/>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294168"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E1C4F">
        <w:rPr>
          <w:rFonts w:ascii="Book Antiqua" w:eastAsia="Times New Roman" w:hAnsi="Book Antiqua" w:cs="Times New Roman"/>
          <w:b/>
          <w:bCs/>
          <w:color w:val="FF0000"/>
          <w:sz w:val="16"/>
          <w:szCs w:val="16"/>
          <w:lang w:eastAsia="pt-BR"/>
        </w:rPr>
        <w:t xml:space="preserve"> </w:t>
      </w:r>
      <w:r w:rsidR="000E1C4F">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614BD">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B614BD">
        <w:rPr>
          <w:rFonts w:ascii="Book Antiqua" w:hAnsi="Book Antiqua" w:cs="Times New Roman"/>
          <w:b/>
          <w:color w:val="FF0000"/>
          <w:sz w:val="16"/>
          <w:szCs w:val="16"/>
        </w:rPr>
        <w:t xml:space="preserve"> </w:t>
      </w:r>
      <w:r w:rsidR="00B614BD" w:rsidRPr="00782930">
        <w:rPr>
          <w:rFonts w:ascii="Book Antiqua" w:hAnsi="Book Antiqua" w:cs="Times New Roman"/>
          <w:b/>
          <w:color w:val="FF0000"/>
          <w:sz w:val="16"/>
          <w:szCs w:val="16"/>
          <w:u w:val="single"/>
        </w:rPr>
        <w:t>(TJBA-2019)</w:t>
      </w:r>
      <w:r w:rsidR="007102EB">
        <w:rPr>
          <w:rFonts w:ascii="Book Antiqua" w:hAnsi="Book Antiqua" w:cs="Times New Roman"/>
          <w:b/>
          <w:color w:val="FF0000"/>
          <w:sz w:val="16"/>
          <w:szCs w:val="16"/>
        </w:rPr>
        <w:t xml:space="preserve"> </w:t>
      </w:r>
      <w:r w:rsidR="006E2492">
        <w:rPr>
          <w:rFonts w:ascii="Book Antiqua" w:eastAsia="Times New Roman" w:hAnsi="Book Antiqua" w:cs="Times New Roman"/>
          <w:b/>
          <w:bCs/>
          <w:color w:val="FF0000"/>
          <w:sz w:val="16"/>
          <w:szCs w:val="16"/>
          <w:u w:val="single"/>
          <w:lang w:eastAsia="pt-BR"/>
        </w:rPr>
        <w:t>(TJPR-2014/2021)</w:t>
      </w:r>
      <w:r w:rsidR="00CB2FEA" w:rsidRPr="00782930">
        <w:rPr>
          <w:rFonts w:ascii="Book Antiqua" w:eastAsia="Times New Roman" w:hAnsi="Book Antiqua" w:cs="Times New Roman"/>
          <w:b/>
          <w:color w:val="FF0000"/>
          <w:sz w:val="16"/>
          <w:szCs w:val="16"/>
          <w:lang w:eastAsia="pt-BR"/>
        </w:rPr>
        <w:t xml:space="preserve"> </w:t>
      </w:r>
      <w:r w:rsidR="00FD752C">
        <w:rPr>
          <w:rStyle w:val="Hyperlink"/>
          <w:rFonts w:ascii="Book Antiqua" w:hAnsi="Book Antiqua" w:cs="Arial"/>
          <w:b/>
          <w:bCs/>
          <w:color w:val="FF0000"/>
          <w:sz w:val="16"/>
          <w:szCs w:val="16"/>
        </w:rPr>
        <w:t>(MPPR-2013/2019/2021)</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A4468B" w:rsidRPr="00782930">
        <w:rPr>
          <w:rStyle w:val="Hyperlink"/>
          <w:rFonts w:ascii="Book Antiqua" w:hAnsi="Book Antiqua" w:cs="Arial"/>
          <w:b/>
          <w:bCs/>
          <w:color w:val="FF0000"/>
          <w:sz w:val="16"/>
          <w:szCs w:val="16"/>
          <w:u w:val="none"/>
        </w:rPr>
        <w:t xml:space="preserve"> </w:t>
      </w:r>
      <w:r w:rsidR="007C6236">
        <w:rPr>
          <w:rStyle w:val="Hyperlink"/>
          <w:rFonts w:ascii="Book Antiqua" w:hAnsi="Book Antiqua" w:cs="Arial"/>
          <w:b/>
          <w:bCs/>
          <w:color w:val="FF0000"/>
          <w:sz w:val="16"/>
          <w:szCs w:val="16"/>
        </w:rPr>
        <w:t>(MPRS-2021)</w:t>
      </w:r>
      <w:r w:rsidR="00BA5916">
        <w:rPr>
          <w:rStyle w:val="Hyperlink"/>
          <w:rFonts w:ascii="Book Antiqua" w:hAnsi="Book Antiqua" w:cs="Arial"/>
          <w:b/>
          <w:bCs/>
          <w:color w:val="FF0000"/>
          <w:sz w:val="16"/>
          <w:szCs w:val="16"/>
          <w:u w:val="none"/>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Style w:val="Hyperlink"/>
          <w:rFonts w:ascii="Book Antiqua" w:hAnsi="Book Antiqua" w:cs="Arial"/>
          <w:b/>
          <w:bCs/>
          <w:color w:val="FF0000"/>
          <w:sz w:val="16"/>
          <w:szCs w:val="16"/>
          <w:u w:val="none"/>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9D557D">
        <w:rPr>
          <w:rFonts w:ascii="Book Antiqua" w:eastAsia="Times New Roman" w:hAnsi="Book Antiqua" w:cs="Arial"/>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501824">
        <w:rPr>
          <w:rFonts w:ascii="Book Antiqua" w:eastAsia="Times New Roman" w:hAnsi="Book Antiqua" w:cs="Arial"/>
          <w:b/>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(DPEMG-2019/2023)</w:t>
      </w:r>
      <w:r w:rsidR="00B614BD">
        <w:rPr>
          <w:rStyle w:val="Hyperlink"/>
          <w:rFonts w:ascii="Book Antiqua" w:hAnsi="Book Antiqua" w:cs="Arial"/>
          <w:b/>
          <w:bCs/>
          <w:color w:val="FF0000"/>
          <w:sz w:val="16"/>
          <w:szCs w:val="16"/>
          <w:u w:val="none"/>
        </w:rPr>
        <w:t xml:space="preserve"> </w:t>
      </w:r>
      <w:r w:rsidR="00B614BD" w:rsidRPr="00782930">
        <w:rPr>
          <w:rStyle w:val="Hyperlink"/>
          <w:rFonts w:ascii="Book Antiqua" w:hAnsi="Book Antiqua" w:cs="Arial"/>
          <w:b/>
          <w:bCs/>
          <w:color w:val="FF0000"/>
          <w:sz w:val="16"/>
          <w:szCs w:val="16"/>
        </w:rPr>
        <w:t>(TJMS-</w:t>
      </w:r>
      <w:r w:rsidR="00B614BD">
        <w:rPr>
          <w:rStyle w:val="Hyperlink"/>
          <w:rFonts w:ascii="Book Antiqua" w:hAnsi="Book Antiqua" w:cs="Arial"/>
          <w:b/>
          <w:bCs/>
          <w:color w:val="FF0000"/>
          <w:sz w:val="16"/>
          <w:szCs w:val="16"/>
        </w:rPr>
        <w:t>2010/</w:t>
      </w:r>
      <w:r w:rsidR="00B614BD" w:rsidRPr="00782930">
        <w:rPr>
          <w:rStyle w:val="Hyperlink"/>
          <w:rFonts w:ascii="Book Antiqua" w:hAnsi="Book Antiqua" w:cs="Arial"/>
          <w:b/>
          <w:bCs/>
          <w:color w:val="FF0000"/>
          <w:sz w:val="16"/>
          <w:szCs w:val="16"/>
        </w:rPr>
        <w:t>2020</w:t>
      </w:r>
      <w:r w:rsidR="00B614BD">
        <w:rPr>
          <w:rStyle w:val="Hyperlink"/>
          <w:rFonts w:ascii="Book Antiqua" w:hAnsi="Book Antiqua" w:cs="Arial"/>
          <w:b/>
          <w:bCs/>
          <w:color w:val="FF0000"/>
          <w:sz w:val="16"/>
          <w:szCs w:val="16"/>
        </w:rPr>
        <w:t>/2023</w:t>
      </w:r>
      <w:r w:rsidR="00B614BD" w:rsidRPr="00782930">
        <w:rPr>
          <w:rStyle w:val="Hyperlink"/>
          <w:rFonts w:ascii="Book Antiqua" w:hAnsi="Book Antiqua" w:cs="Arial"/>
          <w:b/>
          <w:bCs/>
          <w:color w:val="FF0000"/>
          <w:sz w:val="16"/>
          <w:szCs w:val="16"/>
        </w:rPr>
        <w:t>)</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957B2B">
        <w:rPr>
          <w:rStyle w:val="Hyperlink"/>
          <w:rFonts w:ascii="Book Antiqua" w:hAnsi="Book Antiqua" w:cs="Arial"/>
          <w:b/>
          <w:bCs/>
          <w:color w:val="FF0000"/>
          <w:sz w:val="16"/>
          <w:szCs w:val="16"/>
          <w:u w:val="none"/>
        </w:rPr>
        <w:t xml:space="preserve"> </w:t>
      </w:r>
      <w:r w:rsidR="00957B2B">
        <w:rPr>
          <w:rStyle w:val="Hyperlink"/>
          <w:rFonts w:ascii="Book Antiqua" w:hAnsi="Book Antiqua" w:cs="Arial"/>
          <w:b/>
          <w:bCs/>
          <w:color w:val="FF0000"/>
          <w:sz w:val="16"/>
          <w:szCs w:val="16"/>
        </w:rPr>
        <w:t>(MPBA-2023)</w:t>
      </w:r>
      <w:r w:rsidR="009D2ED9">
        <w:rPr>
          <w:rStyle w:val="Hyperlink"/>
          <w:rFonts w:ascii="Book Antiqua" w:hAnsi="Book Antiqua" w:cs="Arial"/>
          <w:b/>
          <w:bCs/>
          <w:color w:val="FF0000"/>
          <w:sz w:val="16"/>
          <w:szCs w:val="16"/>
          <w:u w:val="none"/>
        </w:rPr>
        <w:t xml:space="preserve"> </w:t>
      </w:r>
      <w:r w:rsidR="009D2ED9">
        <w:rPr>
          <w:rFonts w:ascii="Book Antiqua" w:hAnsi="Book Antiqua"/>
          <w:b/>
          <w:color w:val="FF0000"/>
          <w:sz w:val="16"/>
          <w:szCs w:val="16"/>
          <w:u w:val="single"/>
        </w:rPr>
        <w:t>(TJRJ-2016/2025)</w:t>
      </w:r>
    </w:p>
    <w:tbl>
      <w:tblPr>
        <w:tblStyle w:val="Tabelacomgrade"/>
        <w:tblW w:w="0" w:type="auto"/>
        <w:shd w:val="clear" w:color="auto" w:fill="CCFFFF"/>
        <w:tblLook w:val="04A0" w:firstRow="1" w:lastRow="0" w:firstColumn="1" w:lastColumn="0" w:noHBand="0" w:noVBand="1"/>
      </w:tblPr>
      <w:tblGrid>
        <w:gridCol w:w="8494"/>
      </w:tblGrid>
      <w:tr w:rsidR="00B9396C" w:rsidRPr="003B18A2" w14:paraId="4E46781C" w14:textId="77777777" w:rsidTr="00B250E1">
        <w:tc>
          <w:tcPr>
            <w:tcW w:w="8494" w:type="dxa"/>
            <w:shd w:val="clear" w:color="auto" w:fill="CCFFFF"/>
          </w:tcPr>
          <w:p w14:paraId="369ABFA8" w14:textId="23BAF127" w:rsidR="000D08FE" w:rsidRPr="000D08FE" w:rsidRDefault="000D08FE" w:rsidP="00B250E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08FE">
              <w:rPr>
                <w:rFonts w:ascii="Book Antiqua" w:eastAsia="Times New Roman" w:hAnsi="Book Antiqua" w:cs="Times New Roman"/>
                <w:b/>
                <w:sz w:val="19"/>
                <w:szCs w:val="19"/>
                <w:highlight w:val="yellow"/>
                <w:lang w:eastAsia="pt-BR"/>
              </w:rPr>
              <w:t>MPMG-2014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08FE">
              <w:rPr>
                <w:rFonts w:ascii="Book Antiqua" w:eastAsia="Times New Roman" w:hAnsi="Book Antiqua" w:cs="Times New Roman"/>
                <w:bCs/>
                <w:sz w:val="19"/>
                <w:szCs w:val="19"/>
                <w:lang w:eastAsia="pt-BR"/>
              </w:rPr>
              <w:t xml:space="preserve">A fiel observância da sistemática imposta pelo art. 50 do </w:t>
            </w:r>
            <w:r>
              <w:rPr>
                <w:rFonts w:ascii="Book Antiqua" w:eastAsia="Times New Roman" w:hAnsi="Book Antiqua" w:cs="Times New Roman"/>
                <w:bCs/>
                <w:sz w:val="19"/>
                <w:szCs w:val="19"/>
                <w:lang w:eastAsia="pt-BR"/>
              </w:rPr>
              <w:t>ECA</w:t>
            </w:r>
            <w:r w:rsidRPr="000D08FE">
              <w:rPr>
                <w:rFonts w:ascii="Book Antiqua" w:eastAsia="Times New Roman" w:hAnsi="Book Antiqua" w:cs="Times New Roman"/>
                <w:bCs/>
                <w:sz w:val="19"/>
                <w:szCs w:val="19"/>
                <w:lang w:eastAsia="pt-BR"/>
              </w:rPr>
              <w:t>, somente se deferindo a adoção a pessoas previamente cadastradas e habilitadas, pode ser relativizada excepcionalmente.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w:t>
            </w:r>
            <w:r w:rsidR="007729A6">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3º, ECA.</w:t>
            </w:r>
          </w:p>
          <w:p w14:paraId="4E46781B" w14:textId="1B922757" w:rsidR="00B9396C" w:rsidRPr="003B18A2" w:rsidRDefault="000D08FE" w:rsidP="00B250E1">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00B9396C" w:rsidRPr="003B18A2">
              <w:rPr>
                <w:rFonts w:ascii="Book Antiqua" w:eastAsia="Times New Roman" w:hAnsi="Book Antiqua" w:cs="Times New Roman"/>
                <w:b/>
                <w:sz w:val="19"/>
                <w:szCs w:val="19"/>
                <w:lang w:eastAsia="pt-BR"/>
              </w:rPr>
              <w:t xml:space="preserve">: </w:t>
            </w:r>
            <w:r w:rsidR="00B9396C" w:rsidRPr="000D08FE">
              <w:rPr>
                <w:rFonts w:ascii="Book Antiqua" w:eastAsia="Times New Roman" w:hAnsi="Book Antiqua" w:cs="Times New Roman"/>
                <w:b/>
                <w:bCs/>
                <w:sz w:val="19"/>
                <w:szCs w:val="19"/>
                <w:shd w:val="clear" w:color="auto" w:fill="F7CAAC" w:themeFill="accent2" w:themeFillTint="66"/>
                <w:lang w:eastAsia="pt-BR"/>
              </w:rPr>
              <w:t>Hipóteses de adoção fora do cadastro</w:t>
            </w:r>
            <w:r w:rsidR="00B9396C" w:rsidRPr="003B18A2">
              <w:rPr>
                <w:rFonts w:ascii="Book Antiqua" w:eastAsia="Times New Roman" w:hAnsi="Book Antiqua" w:cs="Times New Roman"/>
                <w:sz w:val="19"/>
                <w:szCs w:val="19"/>
                <w:lang w:eastAsia="pt-BR"/>
              </w:rPr>
              <w:t xml:space="preserve"> (art. 50, §13, incisos I, II e III do ECA).</w:t>
            </w:r>
            <w:r w:rsidR="0052696B" w:rsidRPr="003B18A2">
              <w:rPr>
                <w:rFonts w:ascii="Book Antiqua" w:eastAsia="Times New Roman" w:hAnsi="Book Antiqua" w:cs="Times New Roman"/>
                <w:sz w:val="19"/>
                <w:szCs w:val="19"/>
                <w:lang w:eastAsia="pt-BR"/>
              </w:rPr>
              <w:t xml:space="preserve"> Observe que essas hipóteses se referem ao deferimento de adoção a postulantes não cadastrados, mas </w:t>
            </w:r>
            <w:r w:rsidR="0052696B" w:rsidRPr="003B18A2">
              <w:rPr>
                <w:rFonts w:ascii="Book Antiqua" w:eastAsia="Times New Roman" w:hAnsi="Book Antiqua" w:cs="Times New Roman"/>
                <w:b/>
                <w:sz w:val="19"/>
                <w:szCs w:val="19"/>
                <w:lang w:eastAsia="pt-BR"/>
              </w:rPr>
              <w:t>não significa que a adoção será imediatamente deferida.</w:t>
            </w:r>
            <w:r w:rsidR="0052696B" w:rsidRPr="003B18A2">
              <w:rPr>
                <w:rFonts w:ascii="Book Antiqua" w:eastAsia="Times New Roman" w:hAnsi="Book Antiqua" w:cs="Times New Roman"/>
                <w:sz w:val="19"/>
                <w:szCs w:val="19"/>
                <w:lang w:eastAsia="pt-BR"/>
              </w:rPr>
              <w:t xml:space="preserve"> Portanto, ainda que se esteja diante de situação em que não é preciso estar no cadastro de postulantes, os demais requisitos legais para adoção devem ser demonstrados (art. 50, §14).</w:t>
            </w:r>
          </w:p>
        </w:tc>
      </w:tr>
    </w:tbl>
    <w:p w14:paraId="4E46781D" w14:textId="32A6C92D" w:rsidR="009D5D45" w:rsidRPr="007E3BAD" w:rsidRDefault="009D5D45" w:rsidP="007C6236">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I - </w:t>
      </w:r>
      <w:r w:rsidRPr="007E3BAD">
        <w:rPr>
          <w:rFonts w:ascii="Book Antiqua" w:eastAsia="Times New Roman" w:hAnsi="Book Antiqua" w:cs="Times New Roman"/>
          <w:b/>
          <w:caps/>
          <w:color w:val="000000"/>
          <w:sz w:val="19"/>
          <w:szCs w:val="19"/>
          <w:highlight w:val="green"/>
          <w:lang w:eastAsia="pt-BR"/>
        </w:rPr>
        <w:t>se tratar</w:t>
      </w:r>
      <w:r w:rsidRPr="003B18A2">
        <w:rPr>
          <w:rFonts w:ascii="Book Antiqua" w:eastAsia="Times New Roman" w:hAnsi="Book Antiqua" w:cs="Times New Roman"/>
          <w:b/>
          <w:color w:val="000000"/>
          <w:sz w:val="19"/>
          <w:szCs w:val="19"/>
          <w:lang w:eastAsia="pt-BR"/>
        </w:rPr>
        <w:t xml:space="preserve"> </w:t>
      </w:r>
      <w:r w:rsidRPr="007E3BAD">
        <w:rPr>
          <w:rFonts w:ascii="Book Antiqua" w:eastAsia="Times New Roman" w:hAnsi="Book Antiqua" w:cs="Times New Roman"/>
          <w:b/>
          <w:color w:val="000000"/>
          <w:sz w:val="19"/>
          <w:szCs w:val="19"/>
          <w:highlight w:val="yellow"/>
          <w:lang w:eastAsia="pt-BR"/>
        </w:rPr>
        <w:t>de pedido</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adoção unilateral</w:t>
      </w:r>
      <w:r w:rsidRPr="00782930">
        <w:rPr>
          <w:rFonts w:ascii="Book Antiqua" w:eastAsia="Times New Roman" w:hAnsi="Book Antiqua" w:cs="Times New Roman"/>
          <w:color w:val="000000"/>
          <w:sz w:val="18"/>
          <w:szCs w:val="18"/>
          <w:lang w:eastAsia="pt-BR"/>
        </w:rPr>
        <w:t>; </w:t>
      </w:r>
      <w:hyperlink r:id="rId18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Pr="00782930">
        <w:rPr>
          <w:rFonts w:ascii="Book Antiqua" w:eastAsia="Times New Roman" w:hAnsi="Book Antiqua" w:cs="Times New Roman"/>
          <w:sz w:val="16"/>
          <w:szCs w:val="16"/>
          <w:lang w:eastAsia="pt-BR"/>
        </w:rPr>
        <w:t> </w:t>
      </w:r>
      <w:r w:rsidR="002B4C94" w:rsidRPr="00782930">
        <w:rPr>
          <w:rFonts w:ascii="Book Antiqua" w:eastAsia="Times New Roman" w:hAnsi="Book Antiqua" w:cs="Times New Roman"/>
          <w:b/>
          <w:bCs/>
          <w:color w:val="FF0000"/>
          <w:sz w:val="16"/>
          <w:szCs w:val="16"/>
          <w:u w:val="single"/>
          <w:lang w:eastAsia="pt-BR"/>
        </w:rPr>
        <w:t>(MPPB-2011)</w:t>
      </w:r>
      <w:r w:rsidR="00E50FAB" w:rsidRPr="00782930">
        <w:rPr>
          <w:rFonts w:ascii="Book Antiqua" w:eastAsia="Times New Roman" w:hAnsi="Book Antiqua" w:cs="Times New Roman"/>
          <w:b/>
          <w:bCs/>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(MPRR-2012)</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(DPERO-2012)</w:t>
      </w:r>
      <w:r w:rsidR="003902B6"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bCs/>
          <w:color w:val="FF0000"/>
          <w:sz w:val="16"/>
          <w:szCs w:val="16"/>
          <w:u w:val="single"/>
          <w:lang w:eastAsia="pt-BR"/>
        </w:rPr>
        <w:t>(MPSC-2012/2014)</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(TJPR-2014)</w:t>
      </w:r>
      <w:r w:rsidR="007102EB">
        <w:rPr>
          <w:rFonts w:ascii="Book Antiqua" w:eastAsia="Times New Roman" w:hAnsi="Book Antiqua" w:cs="Times New Roman"/>
          <w:b/>
          <w:bCs/>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(MPAC-2014)</w:t>
      </w:r>
      <w:r w:rsidR="00D13B1E"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E1C4F">
        <w:rPr>
          <w:rFonts w:ascii="Book Antiqua" w:eastAsia="Times New Roman" w:hAnsi="Book Antiqua" w:cs="Times New Roman"/>
          <w:b/>
          <w:bCs/>
          <w:color w:val="FF0000"/>
          <w:sz w:val="16"/>
          <w:szCs w:val="16"/>
          <w:lang w:eastAsia="pt-BR"/>
        </w:rPr>
        <w:t xml:space="preserve"> </w:t>
      </w:r>
      <w:r w:rsidR="000E1C4F">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AE327B" w:rsidRPr="00782930">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7102EB">
        <w:rPr>
          <w:rFonts w:ascii="Book Antiqua" w:hAnsi="Book Antiqua" w:cs="Times New Roman"/>
          <w:b/>
          <w:color w:val="FF0000"/>
          <w:sz w:val="16"/>
          <w:szCs w:val="16"/>
        </w:rPr>
        <w:t xml:space="preserve"> </w:t>
      </w:r>
      <w:r w:rsidR="007102EB">
        <w:rPr>
          <w:rFonts w:ascii="Book Antiqua" w:hAnsi="Book Antiqua" w:cs="Times New Roman"/>
          <w:b/>
          <w:color w:val="FF0000"/>
          <w:sz w:val="16"/>
          <w:szCs w:val="16"/>
          <w:u w:val="single"/>
        </w:rPr>
        <w:t>(DPEMG-2019)</w:t>
      </w:r>
      <w:r w:rsidR="00D4041B" w:rsidRPr="00782930">
        <w:rPr>
          <w:rFonts w:ascii="Book Antiqua" w:eastAsia="Times New Roman" w:hAnsi="Book Antiqua" w:cs="Times New Roman"/>
          <w:b/>
          <w:color w:val="FF0000"/>
          <w:sz w:val="16"/>
          <w:szCs w:val="16"/>
          <w:lang w:eastAsia="pt-BR"/>
        </w:rPr>
        <w:t xml:space="preserve"> </w:t>
      </w:r>
      <w:r w:rsidR="00D4041B" w:rsidRPr="00782930">
        <w:rPr>
          <w:rStyle w:val="Hyperlink"/>
          <w:rFonts w:ascii="Book Antiqua" w:hAnsi="Book Antiqua" w:cs="Arial"/>
          <w:b/>
          <w:bCs/>
          <w:color w:val="FF0000"/>
          <w:sz w:val="16"/>
          <w:szCs w:val="16"/>
        </w:rPr>
        <w:t>(TJMS-2010/2020)</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FD752C">
        <w:rPr>
          <w:rFonts w:ascii="Book Antiqua" w:eastAsia="Times New Roman" w:hAnsi="Book Antiqua" w:cs="Times New Roman"/>
          <w:b/>
          <w:bCs/>
          <w:color w:val="FF0000"/>
          <w:sz w:val="16"/>
          <w:szCs w:val="16"/>
          <w:lang w:eastAsia="pt-BR"/>
        </w:rPr>
        <w:t xml:space="preserve"> </w:t>
      </w:r>
      <w:r w:rsidR="00FD752C">
        <w:rPr>
          <w:rStyle w:val="Hyperlink"/>
          <w:rFonts w:ascii="Book Antiqua" w:hAnsi="Book Antiqua" w:cs="Arial"/>
          <w:b/>
          <w:bCs/>
          <w:color w:val="FF0000"/>
          <w:sz w:val="16"/>
          <w:szCs w:val="16"/>
        </w:rPr>
        <w:t>(MPPR-2021)</w:t>
      </w:r>
      <w:r w:rsidR="007C6236">
        <w:rPr>
          <w:rStyle w:val="Hyperlink"/>
          <w:rFonts w:ascii="Book Antiqua" w:hAnsi="Book Antiqua" w:cs="Arial"/>
          <w:b/>
          <w:bCs/>
          <w:color w:val="FF0000"/>
          <w:sz w:val="16"/>
          <w:szCs w:val="16"/>
          <w:u w:val="none"/>
        </w:rPr>
        <w:t xml:space="preserve"> </w:t>
      </w:r>
      <w:r w:rsidR="007C6236">
        <w:rPr>
          <w:rStyle w:val="Hyperlink"/>
          <w:rFonts w:ascii="Book Antiqua" w:hAnsi="Book Antiqua" w:cs="Arial"/>
          <w:b/>
          <w:bCs/>
          <w:color w:val="FF0000"/>
          <w:sz w:val="16"/>
          <w:szCs w:val="16"/>
        </w:rPr>
        <w:t>(MPRS-2021)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Fonts w:ascii="Book Antiqua" w:eastAsia="Times New Roman" w:hAnsi="Book Antiqua" w:cs="Times New Roman"/>
          <w:b/>
          <w:bCs/>
          <w:color w:val="FF0000"/>
          <w:sz w:val="16"/>
          <w:szCs w:val="16"/>
          <w:lang w:eastAsia="pt-BR"/>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9D557D">
        <w:rPr>
          <w:rFonts w:ascii="Book Antiqua" w:eastAsia="Times New Roman" w:hAnsi="Book Antiqua" w:cs="Times New Roman"/>
          <w:b/>
          <w:bCs/>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3A0877">
        <w:rPr>
          <w:rFonts w:ascii="Book Antiqua" w:eastAsia="Times New Roman" w:hAnsi="Book Antiqua" w:cs="Times New Roman"/>
          <w:b/>
          <w:bCs/>
          <w:color w:val="FF0000"/>
          <w:sz w:val="16"/>
          <w:szCs w:val="16"/>
          <w:lang w:eastAsia="pt-BR"/>
        </w:rPr>
        <w:t xml:space="preserve"> </w:t>
      </w:r>
      <w:r w:rsidR="003A0877">
        <w:rPr>
          <w:rStyle w:val="Hyperlink"/>
          <w:rFonts w:ascii="Book Antiqua" w:hAnsi="Book Antiqua" w:cs="Arial"/>
          <w:b/>
          <w:bCs/>
          <w:color w:val="FF0000"/>
          <w:sz w:val="16"/>
          <w:szCs w:val="16"/>
        </w:rPr>
        <w:t>(TJES-2023)</w:t>
      </w:r>
      <w:r w:rsidR="00957B2B">
        <w:rPr>
          <w:rFonts w:ascii="Book Antiqua" w:eastAsia="Times New Roman" w:hAnsi="Book Antiqua" w:cs="Times New Roman"/>
          <w:b/>
          <w:bCs/>
          <w:color w:val="FF0000"/>
          <w:sz w:val="16"/>
          <w:szCs w:val="16"/>
          <w:lang w:eastAsia="pt-BR"/>
        </w:rPr>
        <w:t xml:space="preserve"> </w:t>
      </w:r>
      <w:r w:rsidR="00957B2B">
        <w:rPr>
          <w:rFonts w:ascii="Book Antiqua" w:eastAsia="Times New Roman" w:hAnsi="Book Antiqua" w:cs="Times New Roman"/>
          <w:b/>
          <w:bCs/>
          <w:color w:val="FF0000"/>
          <w:sz w:val="16"/>
          <w:szCs w:val="16"/>
          <w:u w:val="single"/>
          <w:lang w:eastAsia="pt-BR"/>
        </w:rPr>
        <w:t>(MPBA-2023)</w:t>
      </w:r>
      <w:r w:rsidR="007E3BAD">
        <w:rPr>
          <w:rFonts w:ascii="Book Antiqua" w:eastAsia="Times New Roman" w:hAnsi="Book Antiqua" w:cs="Times New Roman"/>
          <w:b/>
          <w:bCs/>
          <w:color w:val="FF0000"/>
          <w:sz w:val="16"/>
          <w:szCs w:val="16"/>
          <w:lang w:eastAsia="pt-BR"/>
        </w:rPr>
        <w:t xml:space="preserve"> </w:t>
      </w:r>
      <w:r w:rsidR="007E3BAD">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0" w14:textId="77777777" w:rsidTr="00B250E1">
        <w:tc>
          <w:tcPr>
            <w:tcW w:w="8494" w:type="dxa"/>
            <w:shd w:val="clear" w:color="auto" w:fill="CCFFFF"/>
          </w:tcPr>
          <w:p w14:paraId="1F1585BD" w14:textId="06E403CC" w:rsidR="007C6236" w:rsidRDefault="007C6236" w:rsidP="007C6236">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MPRR-2012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DPERO-2012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TJPR-2014</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MPAC-2014</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MPSC-2014</w:t>
            </w:r>
            <w:r w:rsidR="000E1C4F">
              <w:rPr>
                <w:rFonts w:ascii="Book Antiqua" w:hAnsi="Book Antiqua" w:cs="Times New Roman"/>
                <w:b/>
                <w:bCs/>
                <w:i/>
                <w:color w:val="FF0000"/>
                <w:sz w:val="19"/>
                <w:szCs w:val="19"/>
              </w:rPr>
              <w:t>: #</w:t>
            </w:r>
            <w:r w:rsidR="000E1C4F" w:rsidRPr="000E1C4F">
              <w:rPr>
                <w:rFonts w:ascii="Book Antiqua" w:hAnsi="Book Antiqua" w:cs="Times New Roman"/>
                <w:b/>
                <w:bCs/>
                <w:i/>
                <w:color w:val="FF0000"/>
                <w:sz w:val="19"/>
                <w:szCs w:val="19"/>
                <w:highlight w:val="green"/>
              </w:rPr>
              <w:t>TJPB-2015</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DPEMG-2019</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CESPE</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PUCPR</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Pr="007C6236">
              <w:rPr>
                <w:rFonts w:ascii="Book Antiqua" w:eastAsia="Times New Roman" w:hAnsi="Book Antiqua" w:cs="Times New Roman"/>
                <w:b/>
                <w:bCs/>
                <w:sz w:val="19"/>
                <w:szCs w:val="19"/>
                <w:lang w:eastAsia="pt-BR"/>
              </w:rPr>
              <w:t>É possível a adoção de uma criança por casal homoafetivo. É possível também a adoção unilateral do filho biológico da companheira homoafetiva. Ex: João é filho biológico de Maria. A criança foi fruto de uma inseminação artificial heteróloga com doador desconhecido. Maria mantém união estável homoafetiva com Andrea, que deseja adotar o menor.</w:t>
            </w:r>
            <w:r w:rsidRPr="007C6236">
              <w:rPr>
                <w:b/>
                <w:bCs/>
              </w:rPr>
              <w:t xml:space="preserve"> </w:t>
            </w:r>
            <w:r>
              <w:rPr>
                <w:rFonts w:ascii="Book Antiqua" w:eastAsia="Times New Roman" w:hAnsi="Book Antiqua" w:cs="Times New Roman"/>
                <w:b/>
                <w:bCs/>
                <w:sz w:val="19"/>
                <w:szCs w:val="19"/>
                <w:lang w:eastAsia="pt-BR"/>
              </w:rPr>
              <w:t>C</w:t>
            </w:r>
            <w:r w:rsidRPr="007C6236">
              <w:rPr>
                <w:rFonts w:ascii="Book Antiqua" w:eastAsia="Times New Roman" w:hAnsi="Book Antiqua" w:cs="Times New Roman"/>
                <w:b/>
                <w:bCs/>
                <w:sz w:val="19"/>
                <w:szCs w:val="19"/>
                <w:lang w:eastAsia="pt-BR"/>
              </w:rPr>
              <w:t>onsiderando que, se esta possibilidade é prevista para os casais heteroafetivos, também deve ser estendida aos homoafetivos. A Min. Nancy Andrighi afirma que, se determinada situação é possível à faixa heterossexual da população brasileira, também o é à fração homossexual, assexual ou transexual.</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sz w:val="19"/>
                <w:szCs w:val="19"/>
                <w:lang w:eastAsia="pt-BR"/>
              </w:rPr>
              <w:t>STJ. 3ª T. REsp 1281093-SP, Rel. Min. Nancy Andrighi, j</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sz w:val="19"/>
                <w:szCs w:val="19"/>
                <w:lang w:eastAsia="pt-BR"/>
              </w:rPr>
              <w:t>18/12/12.</w:t>
            </w:r>
          </w:p>
          <w:tbl>
            <w:tblPr>
              <w:tblStyle w:val="Tabelacomgrade"/>
              <w:tblW w:w="0" w:type="auto"/>
              <w:tblLook w:val="04A0" w:firstRow="1" w:lastRow="0" w:firstColumn="1" w:lastColumn="0" w:noHBand="0" w:noVBand="1"/>
            </w:tblPr>
            <w:tblGrid>
              <w:gridCol w:w="8263"/>
            </w:tblGrid>
            <w:tr w:rsidR="007C6236" w14:paraId="15AEAE7E" w14:textId="77777777" w:rsidTr="00EA768C">
              <w:trPr>
                <w:trHeight w:val="1167"/>
              </w:trPr>
              <w:tc>
                <w:tcPr>
                  <w:tcW w:w="8263" w:type="dxa"/>
                  <w:shd w:val="clear" w:color="auto" w:fill="FFFFFF" w:themeFill="background1"/>
                </w:tcPr>
                <w:p w14:paraId="17B85557" w14:textId="77777777" w:rsidR="007C6236" w:rsidRDefault="007C6236" w:rsidP="007C6236">
                  <w:pPr>
                    <w:jc w:val="both"/>
                    <w:rPr>
                      <w:rFonts w:ascii="Book Antiqua" w:eastAsia="Times New Roman" w:hAnsi="Book Antiqua" w:cs="Times New Roman"/>
                      <w:sz w:val="19"/>
                      <w:szCs w:val="19"/>
                      <w:lang w:eastAsia="pt-BR"/>
                    </w:rPr>
                  </w:pP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
                      <w:sz w:val="18"/>
                      <w:szCs w:val="18"/>
                      <w:highlight w:val="yellow"/>
                      <w:lang w:eastAsia="pt-BR"/>
                    </w:rPr>
                    <w:t>MPSC-2014</w:t>
                  </w: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Cs/>
                      <w:sz w:val="18"/>
                      <w:szCs w:val="18"/>
                      <w:lang w:eastAsia="pt-BR"/>
                    </w:rPr>
                    <w:t xml:space="preserve">: A adoção </w:t>
                  </w:r>
                  <w:r w:rsidRPr="007C6236">
                    <w:rPr>
                      <w:rFonts w:ascii="Book Antiqua" w:eastAsia="Times New Roman" w:hAnsi="Book Antiqua" w:cs="Times New Roman"/>
                      <w:sz w:val="18"/>
                      <w:szCs w:val="18"/>
                      <w:lang w:eastAsia="pt-BR"/>
                    </w:rPr>
                    <w:t xml:space="preserve">unilateral, prevista no ECA e nos termos do STJ, pode ser concedida à companheira da mãe biológica da adotanda, para que ambas as companheiras passem a ostentar a condição de mães, na hipótese em que a menor tenha sido fruto de inseminação artificial heteróloga, com doador desconhecido, previamente planejada pelo casal no âmbito de união estável homoafetiva, presente a anuência da mãe biológica e desde que inexista prejuízo para a adotanda. </w:t>
                  </w:r>
                  <w:r w:rsidRPr="007C623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71399DDB" w14:textId="77777777" w:rsidR="007C6236" w:rsidRDefault="007C6236" w:rsidP="007C6236">
            <w:pPr>
              <w:jc w:val="both"/>
              <w:rPr>
                <w:rFonts w:ascii="Book Antiqua" w:eastAsia="Times New Roman" w:hAnsi="Book Antiqua" w:cs="Times New Roman"/>
                <w:b/>
                <w:i/>
                <w:iCs/>
                <w:color w:val="FF0000"/>
                <w:sz w:val="19"/>
                <w:szCs w:val="19"/>
                <w:lang w:eastAsia="pt-BR"/>
              </w:rPr>
            </w:pPr>
          </w:p>
          <w:p w14:paraId="775654C2" w14:textId="77777777" w:rsidR="004E15D9" w:rsidRDefault="000D08FE" w:rsidP="007C6236">
            <w:pPr>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É a situação em que a pessoa adota a criança ou adolescente que já é filha de seu </w:t>
            </w:r>
            <w:r w:rsidR="00305934" w:rsidRPr="003B18A2">
              <w:rPr>
                <w:rFonts w:ascii="Book Antiqua" w:eastAsia="Times New Roman" w:hAnsi="Book Antiqua" w:cs="Times New Roman"/>
                <w:sz w:val="19"/>
                <w:szCs w:val="19"/>
                <w:lang w:eastAsia="pt-BR"/>
              </w:rPr>
              <w:lastRenderedPageBreak/>
              <w:t>cônjuge ou companheiro.</w:t>
            </w:r>
          </w:p>
          <w:p w14:paraId="50E1FA3C" w14:textId="77777777" w:rsidR="007E3BAD" w:rsidRDefault="007E3BAD" w:rsidP="007C6236">
            <w:pPr>
              <w:jc w:val="both"/>
              <w:rPr>
                <w:rFonts w:ascii="Book Antiqua" w:eastAsia="Times New Roman" w:hAnsi="Book Antiqua" w:cs="Times New Roman"/>
                <w:sz w:val="19"/>
                <w:szCs w:val="19"/>
                <w:lang w:eastAsia="pt-BR"/>
              </w:rPr>
            </w:pPr>
          </w:p>
          <w:p w14:paraId="4E46781F" w14:textId="0DF935D4" w:rsidR="007E3BAD" w:rsidRPr="007C6236" w:rsidRDefault="007E3BAD" w:rsidP="007C623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TJRJ-20</w:t>
            </w:r>
            <w:r>
              <w:rPr>
                <w:rFonts w:ascii="Book Antiqua" w:eastAsia="Times New Roman" w:hAnsi="Book Antiqua" w:cs="Times New Roman"/>
                <w:b/>
                <w:bCs/>
                <w:sz w:val="19"/>
                <w:szCs w:val="19"/>
                <w:highlight w:val="yellow"/>
                <w:lang w:eastAsia="pt-BR"/>
              </w:rPr>
              <w:t>25</w:t>
            </w:r>
            <w:r w:rsidRPr="003B18A2">
              <w:rPr>
                <w:rFonts w:ascii="Book Antiqua" w:eastAsia="Times New Roman" w:hAnsi="Book Antiqua" w:cs="Times New Roman"/>
                <w:b/>
                <w:bCs/>
                <w:sz w:val="19"/>
                <w:szCs w:val="19"/>
                <w:highlight w:val="yellow"/>
                <w:lang w:eastAsia="pt-BR"/>
              </w:rPr>
              <w:t>-VUNESP</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7E3BAD">
              <w:rPr>
                <w:rFonts w:ascii="Book Antiqua" w:eastAsia="Times New Roman" w:hAnsi="Book Antiqua" w:cs="Times New Roman"/>
                <w:sz w:val="19"/>
                <w:szCs w:val="19"/>
                <w:lang w:eastAsia="pt-BR"/>
              </w:rPr>
              <w:t xml:space="preserve">De acordo com o disposto no </w:t>
            </w:r>
            <w:r>
              <w:rPr>
                <w:rFonts w:ascii="Book Antiqua" w:eastAsia="Times New Roman" w:hAnsi="Book Antiqua" w:cs="Times New Roman"/>
                <w:sz w:val="19"/>
                <w:szCs w:val="19"/>
                <w:lang w:eastAsia="pt-BR"/>
              </w:rPr>
              <w:t>ECA</w:t>
            </w:r>
            <w:r w:rsidRPr="007E3BAD">
              <w:rPr>
                <w:rFonts w:ascii="Book Antiqua" w:eastAsia="Times New Roman" w:hAnsi="Book Antiqua" w:cs="Times New Roman"/>
                <w:sz w:val="19"/>
                <w:szCs w:val="19"/>
                <w:lang w:eastAsia="pt-BR"/>
              </w:rPr>
              <w:t>, poderá ser deferida a adoção em favor de candidato não cadastrado previamente como pessoa interessada na adoção no caso em que o candidato</w:t>
            </w:r>
            <w:r>
              <w:rPr>
                <w:rFonts w:ascii="Book Antiqua" w:eastAsia="Times New Roman" w:hAnsi="Book Antiqua" w:cs="Times New Roman"/>
                <w:sz w:val="19"/>
                <w:szCs w:val="19"/>
                <w:lang w:eastAsia="pt-BR"/>
              </w:rPr>
              <w:t>:</w:t>
            </w:r>
            <w:r>
              <w:t xml:space="preserve"> </w:t>
            </w:r>
            <w:r w:rsidRPr="007E3BAD">
              <w:rPr>
                <w:rFonts w:ascii="Book Antiqua" w:eastAsia="Times New Roman" w:hAnsi="Book Antiqua" w:cs="Times New Roman"/>
                <w:sz w:val="19"/>
                <w:szCs w:val="19"/>
                <w:lang w:eastAsia="pt-BR"/>
              </w:rPr>
              <w:t>seja domiciliado no Brasil e formule pedido de adoção unilateral.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 ECA.</w:t>
            </w:r>
          </w:p>
        </w:tc>
      </w:tr>
    </w:tbl>
    <w:p w14:paraId="4E467821" w14:textId="7063370F" w:rsidR="009D5D45" w:rsidRPr="007E3BAD" w:rsidRDefault="009D5D45" w:rsidP="00F169F5">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3B18A2">
        <w:rPr>
          <w:rFonts w:ascii="Book Antiqua" w:eastAsia="Times New Roman" w:hAnsi="Book Antiqua" w:cs="Times New Roman"/>
          <w:color w:val="000000"/>
          <w:sz w:val="19"/>
          <w:szCs w:val="19"/>
          <w:lang w:eastAsia="pt-BR"/>
        </w:rPr>
        <w:lastRenderedPageBreak/>
        <w:t xml:space="preserve">        II - </w:t>
      </w:r>
      <w:r w:rsidRPr="003B18A2">
        <w:rPr>
          <w:rFonts w:ascii="Book Antiqua" w:eastAsia="Times New Roman" w:hAnsi="Book Antiqua" w:cs="Times New Roman"/>
          <w:b/>
          <w:caps/>
          <w:color w:val="000000"/>
          <w:sz w:val="19"/>
          <w:szCs w:val="19"/>
          <w:highlight w:val="green"/>
          <w:lang w:eastAsia="pt-BR"/>
        </w:rPr>
        <w:t>for formulada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por parente</w:t>
      </w:r>
      <w:r w:rsidRPr="003B18A2">
        <w:rPr>
          <w:rFonts w:ascii="Book Antiqua" w:eastAsia="Times New Roman" w:hAnsi="Book Antiqua" w:cs="Times New Roman"/>
          <w:b/>
          <w:color w:val="000000"/>
          <w:sz w:val="19"/>
          <w:szCs w:val="19"/>
          <w:lang w:eastAsia="pt-BR"/>
        </w:rPr>
        <w:t xml:space="preserve"> com o qual a </w:t>
      </w:r>
      <w:r w:rsidRPr="003B18A2">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mantenha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vínculos</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aps/>
          <w:color w:val="000000"/>
          <w:sz w:val="19"/>
          <w:szCs w:val="19"/>
          <w:shd w:val="clear" w:color="auto" w:fill="F7CAAC" w:themeFill="accent2" w:themeFillTint="66"/>
          <w:lang w:eastAsia="pt-BR"/>
        </w:rPr>
        <w:t>afinidade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aps/>
          <w:color w:val="000000"/>
          <w:sz w:val="19"/>
          <w:szCs w:val="19"/>
          <w:shd w:val="clear" w:color="auto" w:fill="F7CAAC" w:themeFill="accent2" w:themeFillTint="66"/>
          <w:lang w:eastAsia="pt-BR"/>
        </w:rPr>
        <w:t>afetividade</w:t>
      </w:r>
      <w:r w:rsidRPr="00782930">
        <w:rPr>
          <w:rFonts w:ascii="Book Antiqua" w:eastAsia="Times New Roman" w:hAnsi="Book Antiqua" w:cs="Times New Roman"/>
          <w:color w:val="000000"/>
          <w:sz w:val="16"/>
          <w:szCs w:val="16"/>
          <w:lang w:eastAsia="pt-BR"/>
        </w:rPr>
        <w:t>; </w:t>
      </w:r>
      <w:hyperlink r:id="rId18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E50FAB" w:rsidRPr="00782930">
        <w:rPr>
          <w:rFonts w:ascii="Book Antiqua" w:eastAsia="Times New Roman" w:hAnsi="Book Antiqua" w:cs="Times New Roman"/>
          <w:b/>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3902B6" w:rsidRPr="00782930">
        <w:rPr>
          <w:rFonts w:ascii="Book Antiqua" w:eastAsia="Times New Roman" w:hAnsi="Book Antiqua" w:cs="Times New Roman"/>
          <w:color w:val="0000FF"/>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Pr="00782930">
        <w:rPr>
          <w:rFonts w:ascii="Book Antiqua" w:eastAsia="Times New Roman" w:hAnsi="Book Antiqua" w:cs="Times New Roman"/>
          <w:sz w:val="16"/>
          <w:szCs w:val="16"/>
          <w:lang w:eastAsia="pt-BR"/>
        </w:rPr>
        <w:t> </w:t>
      </w:r>
      <w:r w:rsidR="00294168" w:rsidRPr="00782930">
        <w:rPr>
          <w:rFonts w:ascii="Book Antiqua" w:eastAsia="Times New Roman" w:hAnsi="Book Antiqua" w:cs="Times New Roman"/>
          <w:b/>
          <w:bCs/>
          <w:color w:val="FF0000"/>
          <w:sz w:val="16"/>
          <w:szCs w:val="16"/>
          <w:lang w:eastAsia="pt-BR"/>
        </w:rPr>
        <w:t xml:space="preserve"> </w:t>
      </w:r>
      <w:r w:rsidR="00294168" w:rsidRPr="00782930">
        <w:rPr>
          <w:rFonts w:ascii="Book Antiqua" w:eastAsia="Times New Roman" w:hAnsi="Book Antiqua" w:cs="Times New Roman"/>
          <w:b/>
          <w:bCs/>
          <w:color w:val="FF0000"/>
          <w:sz w:val="16"/>
          <w:szCs w:val="16"/>
          <w:u w:val="single"/>
          <w:lang w:eastAsia="pt-BR"/>
        </w:rPr>
        <w:t>(MPSP-2013)</w:t>
      </w:r>
      <w:r w:rsidR="0004758B"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AE327B" w:rsidRPr="00782930">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546F3E" w:rsidRPr="00782930">
        <w:rPr>
          <w:rFonts w:ascii="Book Antiqua" w:hAnsi="Book Antiqua" w:cs="Times New Roman"/>
          <w:b/>
          <w:color w:val="FF0000"/>
          <w:sz w:val="16"/>
          <w:szCs w:val="16"/>
        </w:rPr>
        <w:t xml:space="preserve"> </w:t>
      </w:r>
      <w:r w:rsidR="00FD752C">
        <w:rPr>
          <w:rStyle w:val="Hyperlink"/>
          <w:rFonts w:ascii="Book Antiqua" w:hAnsi="Book Antiqua" w:cs="Arial"/>
          <w:b/>
          <w:bCs/>
          <w:color w:val="FF0000"/>
          <w:sz w:val="16"/>
          <w:szCs w:val="16"/>
        </w:rPr>
        <w:t>(MPPR-2013/2021)</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Fonts w:ascii="Book Antiqua" w:eastAsia="Times New Roman" w:hAnsi="Book Antiqua" w:cs="Times New Roman"/>
          <w:b/>
          <w:bCs/>
          <w:color w:val="FF0000"/>
          <w:sz w:val="16"/>
          <w:szCs w:val="16"/>
          <w:lang w:eastAsia="pt-BR"/>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9D557D">
        <w:rPr>
          <w:rFonts w:ascii="Book Antiqua" w:eastAsia="Times New Roman" w:hAnsi="Book Antiqua" w:cs="Times New Roman"/>
          <w:b/>
          <w:bCs/>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B614BD">
        <w:rPr>
          <w:rStyle w:val="Hyperlink"/>
          <w:rFonts w:ascii="Book Antiqua" w:hAnsi="Book Antiqua" w:cs="Arial"/>
          <w:b/>
          <w:bCs/>
          <w:color w:val="FF0000"/>
          <w:sz w:val="16"/>
          <w:szCs w:val="16"/>
          <w:u w:val="none"/>
        </w:rPr>
        <w:t xml:space="preserve"> </w:t>
      </w:r>
      <w:r w:rsidR="00B614BD" w:rsidRPr="00782930">
        <w:rPr>
          <w:rStyle w:val="Hyperlink"/>
          <w:rFonts w:ascii="Book Antiqua" w:hAnsi="Book Antiqua" w:cs="Arial"/>
          <w:b/>
          <w:bCs/>
          <w:color w:val="FF0000"/>
          <w:sz w:val="16"/>
          <w:szCs w:val="16"/>
        </w:rPr>
        <w:t>(TJMS-2020</w:t>
      </w:r>
      <w:r w:rsidR="00B614BD">
        <w:rPr>
          <w:rStyle w:val="Hyperlink"/>
          <w:rFonts w:ascii="Book Antiqua" w:hAnsi="Book Antiqua" w:cs="Arial"/>
          <w:b/>
          <w:bCs/>
          <w:color w:val="FF0000"/>
          <w:sz w:val="16"/>
          <w:szCs w:val="16"/>
        </w:rPr>
        <w:t>/2023</w:t>
      </w:r>
      <w:r w:rsidR="00B614BD" w:rsidRPr="00782930">
        <w:rPr>
          <w:rStyle w:val="Hyperlink"/>
          <w:rFonts w:ascii="Book Antiqua" w:hAnsi="Book Antiqua" w:cs="Arial"/>
          <w:b/>
          <w:bCs/>
          <w:color w:val="FF0000"/>
          <w:sz w:val="16"/>
          <w:szCs w:val="16"/>
        </w:rPr>
        <w:t>)</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7E3BAD">
        <w:rPr>
          <w:rStyle w:val="Hyperlink"/>
          <w:rFonts w:ascii="Book Antiqua" w:hAnsi="Book Antiqua" w:cs="Arial"/>
          <w:b/>
          <w:bCs/>
          <w:color w:val="FF0000"/>
          <w:sz w:val="16"/>
          <w:szCs w:val="16"/>
          <w:u w:val="none"/>
        </w:rPr>
        <w:t xml:space="preserve"> </w:t>
      </w:r>
      <w:r w:rsidR="007E3BAD">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7729A6" w:rsidRPr="003B18A2" w14:paraId="34DE6D86" w14:textId="77777777" w:rsidTr="00C35D0A">
        <w:tc>
          <w:tcPr>
            <w:tcW w:w="8494" w:type="dxa"/>
            <w:shd w:val="clear" w:color="auto" w:fill="CCFFFF"/>
          </w:tcPr>
          <w:p w14:paraId="2D230E0A" w14:textId="547FC9C1" w:rsidR="007729A6" w:rsidRPr="007729A6" w:rsidRDefault="007729A6" w:rsidP="007729A6">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i/>
                <w:iCs/>
                <w:sz w:val="19"/>
                <w:szCs w:val="19"/>
                <w:u w:val="single"/>
                <w:lang w:eastAsia="pt-BR"/>
              </w:rPr>
              <w:t>Atende ao melhor interesse da criança a adoção personalíssima intrafamiliar por parentes colaterais por afinidade, a despeito da circunstância de convivência da criança com família substituta, também, postulante à adoção</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highlight w:val="magenta"/>
                <w:lang w:eastAsia="pt-BR"/>
              </w:rPr>
              <w:t>Caso adaptado</w:t>
            </w:r>
            <w:r w:rsidRPr="007729A6">
              <w:rPr>
                <w:rFonts w:ascii="Book Antiqua" w:eastAsia="Times New Roman" w:hAnsi="Book Antiqua" w:cs="Times New Roman"/>
                <w:b/>
                <w:sz w:val="19"/>
                <w:szCs w:val="19"/>
                <w:lang w:eastAsia="pt-BR"/>
              </w:rPr>
              <w:t>: Elisandra deu à luz Luan. Como ela já tinha outros cinco filhos, resolveu entregar Luan, com dias de vida, aos cuidados de Carla e Francisco. Vale ressaltar que Elisandra é filha da irmã da cunhada de Francisco. Importante ainda mencionar que o pai biológico de Luan é desconhecido. Diante desse cenário, poucos dias depois de receberem a criança, Carla e Francisco ajuizaram ação de adoção cumulada com pedido de destituição do poder familiar, por meio da qual pretendem regularizar a situação vivenciada e serem formalmente considerados pais de Luan. Elisandra também assinou o pedido concordando com a destituição e com a adoção. O juiz negou o pedido afirmando que haveria burla ao cadastro de adotantes e que não existiria parentesco entre o casal adotante e a criança, razão pela qual não seria possível excepcionar o cadastro de adoção.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 xml:space="preserve">O STJ não concordou. </w:t>
            </w:r>
            <w:r w:rsidRPr="007729A6">
              <w:rPr>
                <w:rFonts w:ascii="Book Antiqua" w:eastAsia="Times New Roman" w:hAnsi="Book Antiqua" w:cs="Times New Roman"/>
                <w:b/>
                <w:i/>
                <w:iCs/>
                <w:sz w:val="19"/>
                <w:szCs w:val="19"/>
                <w:u w:val="single"/>
                <w:lang w:eastAsia="pt-BR"/>
              </w:rPr>
              <w:t>Principais argumentos</w:t>
            </w:r>
            <w:r w:rsidRPr="007729A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 xml:space="preserve">a CF/88 rompeu com os paradigmas clássicos de família. O conceito de “família” adotado pelo ECA é amplo, abarcando tanto a família natural como a extensa/ampliada, sendo a </w:t>
            </w:r>
            <w:r w:rsidRPr="007729A6">
              <w:rPr>
                <w:rFonts w:ascii="Book Antiqua" w:eastAsia="Times New Roman" w:hAnsi="Book Antiqua" w:cs="Times New Roman"/>
                <w:b/>
                <w:i/>
                <w:iCs/>
                <w:sz w:val="19"/>
                <w:szCs w:val="19"/>
                <w:lang w:eastAsia="pt-BR"/>
              </w:rPr>
              <w:t>affectio familiae</w:t>
            </w:r>
            <w:r w:rsidRPr="007729A6">
              <w:rPr>
                <w:rFonts w:ascii="Book Antiqua" w:eastAsia="Times New Roman" w:hAnsi="Book Antiqua" w:cs="Times New Roman"/>
                <w:b/>
                <w:sz w:val="19"/>
                <w:szCs w:val="19"/>
                <w:lang w:eastAsia="pt-BR"/>
              </w:rPr>
              <w:t xml:space="preserve"> o alicerce jurídico imaterial que pontifica o relacionamento entre os seus membros, essa constituída pelo afeto e afinidade que, por serem elementos basilares do Direito das Famílias hodierno, devem ser evocados na interpretação jurídica voltada à proteção e melhor interesse das crianças e adolescentes.</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o art. 50, § 13, II, do ECA, ao afirmar que podem adotar os parentes que possuem afinidade/afetividade para com a criança, não promoveu qualquer limitação, a denotar, por esse aspecto, que a adoção por parente (consanguíneo, colateral ou por afinidade) é amplamente admitida quando demonstrado o laço afetivo.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III)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em hipóteses como a tratada no caso, critérios absolutamente rígidos previstos na lei não podem preponderar, notadamente quando em foco o interesse pela prevalência do bem estar, da vida com dignidade do menor.</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IV)</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a ordem cronológica de preferência das pessoas previamente cadastradas para adoção não tem um caráter absoluto, devendo ceder ao princípio do melhor interesse da criança e do adolescente.</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Cs/>
                <w:sz w:val="19"/>
                <w:szCs w:val="19"/>
                <w:lang w:eastAsia="pt-BR"/>
              </w:rPr>
              <w:t>STJ. 4ª T. REsp 1911099-SP, Rel. Min. Marco Buzzi,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29/06/21</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lang w:eastAsia="pt-BR"/>
              </w:rPr>
              <w:t>(Info 703).</w:t>
            </w:r>
          </w:p>
        </w:tc>
      </w:tr>
    </w:tbl>
    <w:p w14:paraId="1BF3784A" w14:textId="77777777" w:rsidR="007729A6" w:rsidRPr="007729A6" w:rsidRDefault="007729A6" w:rsidP="007729A6">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3" w14:textId="77777777" w:rsidTr="00B250E1">
        <w:tc>
          <w:tcPr>
            <w:tcW w:w="8494" w:type="dxa"/>
            <w:shd w:val="clear" w:color="auto" w:fill="CCFFFF"/>
          </w:tcPr>
          <w:p w14:paraId="05C072BF" w14:textId="456BCB54" w:rsidR="00305934" w:rsidRDefault="000D08FE" w:rsidP="00305934">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Se a criança ou adolescente já convive com membros de sua família natural, que a criam e educam, a adoção também pode ser deferida fora do contexto dos cadastros de postulantes - ressalvadas as vedações à adoção por ascendente e irmãos. </w:t>
            </w:r>
          </w:p>
          <w:p w14:paraId="0FA410DB" w14:textId="03BEF0E8" w:rsidR="00B614BD" w:rsidRDefault="00B614BD" w:rsidP="00B614B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614BD">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614BD">
              <w:rPr>
                <w:rFonts w:ascii="Book Antiqua" w:eastAsia="Times New Roman" w:hAnsi="Book Antiqua" w:cs="Times New Roman"/>
                <w:sz w:val="19"/>
                <w:szCs w:val="19"/>
                <w:lang w:eastAsia="pt-BR"/>
              </w:rPr>
              <w:t xml:space="preserve">Jennifer, por intermédio de seu advogado, protocoliza petição perante a Vara da Infância e da Juventude, comunicando ao juízo que deseja realizar a entrega de seu filho em adoção à Andréa, tia materna da criança, que não é habilitada à adoção. A criança e a tia possuem fortes vínculos de afinidade e afetividade, além de convivência quase diária. O </w:t>
            </w:r>
            <w:r w:rsidR="002D0B8B">
              <w:rPr>
                <w:rFonts w:ascii="Book Antiqua" w:eastAsia="Times New Roman" w:hAnsi="Book Antiqua" w:cs="Times New Roman"/>
                <w:sz w:val="19"/>
                <w:szCs w:val="19"/>
                <w:lang w:eastAsia="pt-BR"/>
              </w:rPr>
              <w:t>MP</w:t>
            </w:r>
            <w:r w:rsidRPr="00B614BD">
              <w:rPr>
                <w:rFonts w:ascii="Book Antiqua" w:eastAsia="Times New Roman" w:hAnsi="Book Antiqua" w:cs="Times New Roman"/>
                <w:sz w:val="19"/>
                <w:szCs w:val="19"/>
                <w:lang w:eastAsia="pt-BR"/>
              </w:rPr>
              <w:t xml:space="preserve"> requer a realização de estudo social e psicológico. Considerando o disposto na Lei 8.069/90 (ECA), é correto afirmar que a hipótese narrada:</w:t>
            </w:r>
            <w:r>
              <w:rPr>
                <w:rFonts w:ascii="Book Antiqua" w:eastAsia="Times New Roman" w:hAnsi="Book Antiqua" w:cs="Times New Roman"/>
                <w:sz w:val="19"/>
                <w:szCs w:val="19"/>
                <w:lang w:eastAsia="pt-BR"/>
              </w:rPr>
              <w:t xml:space="preserve"> </w:t>
            </w:r>
            <w:r w:rsidRPr="00B614BD">
              <w:rPr>
                <w:rFonts w:ascii="Book Antiqua" w:eastAsia="Times New Roman" w:hAnsi="Book Antiqua" w:cs="Times New Roman"/>
                <w:sz w:val="19"/>
                <w:szCs w:val="19"/>
                <w:lang w:eastAsia="pt-BR"/>
              </w:rPr>
              <w:t>configura modalidade de adoção que encontra fundamento no Art. 50, §13, II, do ECA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p w14:paraId="139F37D7" w14:textId="68810B8D" w:rsidR="00A86E00" w:rsidRPr="00B614BD" w:rsidRDefault="00A86E00" w:rsidP="00A86E0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DPEMS-2022</w:t>
            </w:r>
            <w:r w:rsidRPr="00B614BD">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6E00">
              <w:rPr>
                <w:rFonts w:ascii="Book Antiqua" w:eastAsia="Times New Roman" w:hAnsi="Book Antiqua" w:cs="Times New Roman"/>
                <w:sz w:val="19"/>
                <w:szCs w:val="19"/>
                <w:lang w:eastAsia="pt-BR"/>
              </w:rPr>
              <w:t>Rosana e Suely são irmãs e mantêm fortes vínculos de afetividade desde a infância. Suely é mãe de Michael, que tem 2 anos de idade, sendo a paternidade da criança desconhecida. Suely faz uso de substâncias entorpecentes desde a adolescência, sendo amparada pela família. Diante do desejo de não exercer a maternidade e por se encontrar em situação de rua, sem aderir a qualquer encaminhamento realizado pelas redes municipais de assistência social e de saúde, Suely deseja entregar a criança em adoção para a sua irmã, que conta com forte afeição de Michael e deseja adotá-lo, embora não esteja habilitada à adoção nem cadastrada previamente no Sistema Nacional de Adoção e Acolhimento (SNA).</w:t>
            </w:r>
            <w:r>
              <w:rPr>
                <w:rFonts w:ascii="Book Antiqua" w:eastAsia="Times New Roman" w:hAnsi="Book Antiqua" w:cs="Times New Roman"/>
                <w:sz w:val="19"/>
                <w:szCs w:val="19"/>
                <w:lang w:eastAsia="pt-BR"/>
              </w:rPr>
              <w:t xml:space="preserve"> </w:t>
            </w:r>
            <w:r w:rsidRPr="00A86E00">
              <w:rPr>
                <w:rFonts w:ascii="Book Antiqua" w:eastAsia="Times New Roman" w:hAnsi="Book Antiqua" w:cs="Times New Roman"/>
                <w:sz w:val="19"/>
                <w:szCs w:val="19"/>
                <w:lang w:eastAsia="pt-BR"/>
              </w:rPr>
              <w:t>Considerando o disposto na Lei 8.069/90 (ECA), a adoção pretendida por Rosana:</w:t>
            </w:r>
            <w:r>
              <w:t xml:space="preserve"> </w:t>
            </w:r>
            <w:r w:rsidRPr="00A86E00">
              <w:rPr>
                <w:rFonts w:ascii="Book Antiqua" w:eastAsia="Times New Roman" w:hAnsi="Book Antiqua" w:cs="Times New Roman"/>
                <w:sz w:val="19"/>
                <w:szCs w:val="19"/>
                <w:lang w:eastAsia="pt-BR"/>
              </w:rPr>
              <w:t xml:space="preserve">é possível, pois o ECA autoriza a adoção por parente com </w:t>
            </w:r>
            <w:r w:rsidRPr="00A86E00">
              <w:rPr>
                <w:rFonts w:ascii="Book Antiqua" w:eastAsia="Times New Roman" w:hAnsi="Book Antiqua" w:cs="Times New Roman"/>
                <w:sz w:val="19"/>
                <w:szCs w:val="19"/>
                <w:lang w:eastAsia="pt-BR"/>
              </w:rPr>
              <w:lastRenderedPageBreak/>
              <w:t>o qual a criança mantenha vínculo de afinidade e afetividade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p w14:paraId="4E467822" w14:textId="699CA9EF" w:rsidR="00423BF4" w:rsidRPr="00423BF4" w:rsidRDefault="00423BF4" w:rsidP="0030593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23BF4">
              <w:rPr>
                <w:rFonts w:ascii="Book Antiqua" w:eastAsia="Times New Roman" w:hAnsi="Book Antiqua" w:cs="Times New Roman"/>
                <w:b/>
                <w:bCs/>
                <w:sz w:val="19"/>
                <w:szCs w:val="19"/>
                <w:highlight w:val="yellow"/>
                <w:lang w:eastAsia="pt-BR"/>
              </w:rPr>
              <w:t>MPSP-2013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R</w:t>
            </w:r>
            <w:r w:rsidRPr="00423BF4">
              <w:rPr>
                <w:rFonts w:ascii="Book Antiqua" w:eastAsia="Times New Roman" w:hAnsi="Book Antiqua" w:cs="Times New Roman"/>
                <w:sz w:val="19"/>
                <w:szCs w:val="19"/>
                <w:lang w:eastAsia="pt-BR"/>
              </w:rPr>
              <w:t xml:space="preserve">elativamente às regras para adoção de crianças e adolescentes que estão dispostas no </w:t>
            </w:r>
            <w:r>
              <w:rPr>
                <w:rFonts w:ascii="Book Antiqua" w:eastAsia="Times New Roman" w:hAnsi="Book Antiqua" w:cs="Times New Roman"/>
                <w:sz w:val="19"/>
                <w:szCs w:val="19"/>
                <w:lang w:eastAsia="pt-BR"/>
              </w:rPr>
              <w:t>ECA</w:t>
            </w:r>
            <w:r w:rsidRPr="00423BF4">
              <w:rPr>
                <w:rFonts w:ascii="Book Antiqua" w:eastAsia="Times New Roman" w:hAnsi="Book Antiqua" w:cs="Times New Roman"/>
                <w:sz w:val="19"/>
                <w:szCs w:val="19"/>
                <w:lang w:eastAsia="pt-BR"/>
              </w:rPr>
              <w:t>, com as alterações legais que a ele foram introduzidas, considere a assertiva a seguir:</w:t>
            </w:r>
            <w:r>
              <w:rPr>
                <w:rFonts w:ascii="Book Antiqua" w:eastAsia="Times New Roman" w:hAnsi="Book Antiqua" w:cs="Times New Roman"/>
                <w:sz w:val="19"/>
                <w:szCs w:val="19"/>
                <w:lang w:eastAsia="pt-BR"/>
              </w:rPr>
              <w:t xml:space="preserve"> </w:t>
            </w:r>
            <w:r w:rsidRPr="00423BF4">
              <w:rPr>
                <w:rFonts w:ascii="Book Antiqua" w:eastAsia="Times New Roman" w:hAnsi="Book Antiqua" w:cs="Times New Roman"/>
                <w:sz w:val="19"/>
                <w:szCs w:val="19"/>
                <w:lang w:eastAsia="pt-BR"/>
              </w:rPr>
              <w:t>Poderá ser deferida adoção em favor de candidato domiciliado no Brasil não cadastrado previamente, se formulada por parente com o qual a criança ou o adolescente mantenha vínculos de afinidade e afetividade.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tc>
      </w:tr>
    </w:tbl>
    <w:p w14:paraId="4E467824" w14:textId="6D4C2259" w:rsidR="00305934" w:rsidRDefault="009D5D45" w:rsidP="00305934">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color w:val="000000"/>
          <w:sz w:val="19"/>
          <w:szCs w:val="19"/>
          <w:lang w:eastAsia="pt-BR"/>
        </w:rPr>
        <w:lastRenderedPageBreak/>
        <w:t xml:space="preserve">        </w:t>
      </w:r>
      <w:r w:rsidRPr="006C1FB4">
        <w:rPr>
          <w:rFonts w:ascii="Book Antiqua" w:eastAsia="Times New Roman" w:hAnsi="Book Antiqua" w:cs="Times New Roman"/>
          <w:b/>
          <w:bCs/>
          <w:color w:val="000000"/>
          <w:sz w:val="19"/>
          <w:szCs w:val="19"/>
          <w:lang w:eastAsia="pt-BR"/>
        </w:rPr>
        <w:t xml:space="preserve">III - </w:t>
      </w:r>
      <w:r w:rsidRPr="006C1FB4">
        <w:rPr>
          <w:rFonts w:ascii="Book Antiqua" w:eastAsia="Times New Roman" w:hAnsi="Book Antiqua" w:cs="Times New Roman"/>
          <w:b/>
          <w:bCs/>
          <w:caps/>
          <w:color w:val="000000"/>
          <w:sz w:val="19"/>
          <w:szCs w:val="19"/>
          <w:highlight w:val="green"/>
          <w:lang w:eastAsia="pt-BR"/>
        </w:rPr>
        <w:t>oriundo</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cyan"/>
          <w:lang w:eastAsia="pt-BR"/>
        </w:rPr>
        <w:t>o pedido</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yellow"/>
          <w:lang w:eastAsia="pt-BR"/>
        </w:rPr>
        <w:t>de quem detém a tutela</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yellow"/>
          <w:lang w:eastAsia="pt-BR"/>
        </w:rPr>
        <w:t>guarda legal de criança</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cyan"/>
          <w:lang w:eastAsia="pt-BR"/>
        </w:rPr>
        <w:t>maior de 3 (três) anos</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yellow"/>
          <w:lang w:eastAsia="pt-BR"/>
        </w:rPr>
        <w:t>adolescente</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desde que</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o lapso de tempo de convivência</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comprove</w:t>
      </w:r>
      <w:r w:rsidRPr="006C1FB4">
        <w:rPr>
          <w:rFonts w:ascii="Book Antiqua" w:eastAsia="Times New Roman" w:hAnsi="Book Antiqua" w:cs="Times New Roman"/>
          <w:b/>
          <w:bCs/>
          <w:color w:val="000000"/>
          <w:sz w:val="19"/>
          <w:szCs w:val="19"/>
          <w:lang w:eastAsia="pt-BR"/>
        </w:rPr>
        <w:t xml:space="preserve"> </w:t>
      </w:r>
      <w:r w:rsidRPr="007E3BAD">
        <w:rPr>
          <w:rFonts w:ascii="Book Antiqua" w:eastAsia="Times New Roman" w:hAnsi="Book Antiqua" w:cs="Times New Roman"/>
          <w:b/>
          <w:bCs/>
          <w:color w:val="000000"/>
          <w:sz w:val="19"/>
          <w:szCs w:val="19"/>
          <w:highlight w:val="yellow"/>
          <w:lang w:eastAsia="pt-BR"/>
        </w:rPr>
        <w:t>a fixação de laços de afinidade e afetividade</w:t>
      </w:r>
      <w:r w:rsidRPr="006C1FB4">
        <w:rPr>
          <w:rFonts w:ascii="Book Antiqua" w:eastAsia="Times New Roman" w:hAnsi="Book Antiqua" w:cs="Times New Roman"/>
          <w:b/>
          <w:bCs/>
          <w:color w:val="000000"/>
          <w:sz w:val="19"/>
          <w:szCs w:val="19"/>
          <w:lang w:eastAsia="pt-BR"/>
        </w:rPr>
        <w:t xml:space="preserve">, e </w:t>
      </w:r>
      <w:r w:rsidRPr="006C1FB4">
        <w:rPr>
          <w:rFonts w:ascii="Book Antiqua" w:eastAsia="Times New Roman" w:hAnsi="Book Antiqua" w:cs="Times New Roman"/>
          <w:b/>
          <w:bCs/>
          <w:caps/>
          <w:color w:val="000000"/>
          <w:sz w:val="19"/>
          <w:szCs w:val="19"/>
          <w:highlight w:val="green"/>
          <w:lang w:eastAsia="pt-BR"/>
        </w:rPr>
        <w:t>não seja constatada</w:t>
      </w:r>
      <w:r w:rsidRPr="006C1FB4">
        <w:rPr>
          <w:rFonts w:ascii="Book Antiqua" w:eastAsia="Times New Roman" w:hAnsi="Book Antiqua" w:cs="Times New Roman"/>
          <w:b/>
          <w:bCs/>
          <w:color w:val="000000"/>
          <w:sz w:val="19"/>
          <w:szCs w:val="19"/>
          <w:lang w:eastAsia="pt-BR"/>
        </w:rPr>
        <w:t xml:space="preserve"> a </w:t>
      </w:r>
      <w:r w:rsidRPr="006C1FB4">
        <w:rPr>
          <w:rFonts w:ascii="Book Antiqua" w:eastAsia="Times New Roman" w:hAnsi="Book Antiqua" w:cs="Times New Roman"/>
          <w:b/>
          <w:bCs/>
          <w:color w:val="000000"/>
          <w:sz w:val="19"/>
          <w:szCs w:val="19"/>
          <w:highlight w:val="cyan"/>
          <w:lang w:eastAsia="pt-BR"/>
        </w:rPr>
        <w:t>ocorrência de má-fé</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cyan"/>
          <w:lang w:eastAsia="pt-BR"/>
        </w:rPr>
        <w:t>qualquer das situações</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yellow"/>
          <w:lang w:eastAsia="pt-BR"/>
        </w:rPr>
        <w:t>previstas nos arts. 237 ou</w:t>
      </w:r>
      <w:r w:rsidRPr="003B18A2">
        <w:rPr>
          <w:rFonts w:ascii="Book Antiqua" w:eastAsia="Times New Roman" w:hAnsi="Book Antiqua" w:cs="Times New Roman"/>
          <w:b/>
          <w:bCs/>
          <w:color w:val="000000"/>
          <w:sz w:val="19"/>
          <w:szCs w:val="19"/>
          <w:highlight w:val="yellow"/>
          <w:lang w:eastAsia="pt-BR"/>
        </w:rPr>
        <w:t xml:space="preserve"> 238 desta Lei</w:t>
      </w:r>
      <w:r w:rsidRPr="00782930">
        <w:rPr>
          <w:rFonts w:ascii="Book Antiqua" w:eastAsia="Times New Roman" w:hAnsi="Book Antiqua" w:cs="Times New Roman"/>
          <w:color w:val="000000"/>
          <w:sz w:val="18"/>
          <w:szCs w:val="18"/>
          <w:lang w:eastAsia="pt-BR"/>
        </w:rPr>
        <w:t>. </w:t>
      </w:r>
      <w:hyperlink r:id="rId18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E50FAB" w:rsidRPr="00782930">
        <w:rPr>
          <w:rFonts w:ascii="Book Antiqua" w:eastAsia="Times New Roman" w:hAnsi="Book Antiqua" w:cs="Times New Roman"/>
          <w:b/>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3902B6" w:rsidRPr="00782930">
        <w:rPr>
          <w:rFonts w:ascii="Book Antiqua" w:eastAsia="Times New Roman" w:hAnsi="Book Antiqua" w:cs="Times New Roman"/>
          <w:color w:val="0000FF"/>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04758B" w:rsidRPr="00782930">
        <w:rPr>
          <w:rFonts w:ascii="Book Antiqua" w:eastAsia="Times New Roman" w:hAnsi="Book Antiqua" w:cs="Times New Roman"/>
          <w:b/>
          <w:bCs/>
          <w:color w:val="FF0000"/>
          <w:sz w:val="16"/>
          <w:szCs w:val="16"/>
          <w:lang w:eastAsia="pt-BR"/>
        </w:rPr>
        <w:t xml:space="preserve"> </w:t>
      </w:r>
      <w:r w:rsidR="00F32AA4" w:rsidRPr="00782930">
        <w:rPr>
          <w:rFonts w:ascii="Book Antiqua" w:eastAsia="Times New Roman" w:hAnsi="Book Antiqua" w:cs="Times New Roman"/>
          <w:b/>
          <w:bCs/>
          <w:color w:val="FF0000"/>
          <w:sz w:val="16"/>
          <w:szCs w:val="16"/>
          <w:u w:val="single"/>
          <w:lang w:eastAsia="pt-BR"/>
        </w:rPr>
        <w:t>(MPMA-2014)</w:t>
      </w:r>
      <w:r w:rsidR="00D13B1E"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614BD">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723831" w:rsidRPr="00782930">
        <w:rPr>
          <w:rFonts w:ascii="Book Antiqua" w:hAnsi="Book Antiqua" w:cs="Times New Roman"/>
          <w:b/>
          <w:color w:val="FF0000"/>
          <w:sz w:val="16"/>
          <w:szCs w:val="16"/>
        </w:rPr>
        <w:t xml:space="preserve"> </w:t>
      </w:r>
      <w:r w:rsidR="00723831" w:rsidRPr="00782930">
        <w:rPr>
          <w:rFonts w:ascii="Book Antiqua" w:hAnsi="Book Antiqua" w:cs="Times New Roman"/>
          <w:b/>
          <w:color w:val="FF0000"/>
          <w:sz w:val="16"/>
          <w:szCs w:val="16"/>
          <w:u w:val="single"/>
        </w:rPr>
        <w:t>(TJBA-2019)</w:t>
      </w:r>
      <w:r w:rsidRPr="00782930">
        <w:rPr>
          <w:rFonts w:ascii="Book Antiqua" w:eastAsia="Times New Roman" w:hAnsi="Book Antiqua" w:cs="Times New Roman"/>
          <w:color w:val="000000"/>
          <w:sz w:val="16"/>
          <w:szCs w:val="16"/>
          <w:lang w:eastAsia="pt-BR"/>
        </w:rPr>
        <w:t> </w:t>
      </w:r>
      <w:r w:rsidR="00D4041B" w:rsidRPr="00782930">
        <w:rPr>
          <w:rStyle w:val="Hyperlink"/>
          <w:rFonts w:ascii="Book Antiqua" w:hAnsi="Book Antiqua" w:cs="Arial"/>
          <w:b/>
          <w:bCs/>
          <w:color w:val="FF0000"/>
          <w:sz w:val="16"/>
          <w:szCs w:val="16"/>
        </w:rPr>
        <w:t>(TJMS-2020)</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F52D1A" w:rsidRPr="00782930">
        <w:rPr>
          <w:rStyle w:val="Hyperlink"/>
          <w:rFonts w:ascii="Book Antiqua" w:hAnsi="Book Antiqua" w:cs="Arial"/>
          <w:b/>
          <w:bCs/>
          <w:color w:val="FF0000"/>
          <w:sz w:val="16"/>
          <w:szCs w:val="16"/>
          <w:u w:val="none"/>
        </w:rPr>
        <w:t xml:space="preserve"> </w:t>
      </w:r>
      <w:r w:rsidR="00F52D1A" w:rsidRPr="00782930">
        <w:rPr>
          <w:rStyle w:val="Hyperlink"/>
          <w:rFonts w:ascii="Book Antiqua" w:hAnsi="Book Antiqua" w:cs="Arial"/>
          <w:b/>
          <w:bCs/>
          <w:color w:val="FF0000"/>
          <w:sz w:val="16"/>
          <w:szCs w:val="16"/>
        </w:rPr>
        <w:t>(TJPR-2021)</w:t>
      </w:r>
      <w:r w:rsidR="00FD752C">
        <w:rPr>
          <w:rStyle w:val="Hyperlink"/>
          <w:rFonts w:ascii="Book Antiqua" w:hAnsi="Book Antiqua" w:cs="Arial"/>
          <w:b/>
          <w:bCs/>
          <w:color w:val="FF0000"/>
          <w:sz w:val="16"/>
          <w:szCs w:val="16"/>
          <w:u w:val="none"/>
        </w:rPr>
        <w:t xml:space="preserve"> </w:t>
      </w:r>
      <w:r w:rsidR="00FD752C">
        <w:rPr>
          <w:rStyle w:val="Hyperlink"/>
          <w:rFonts w:ascii="Book Antiqua" w:hAnsi="Book Antiqua" w:cs="Arial"/>
          <w:b/>
          <w:bCs/>
          <w:color w:val="FF0000"/>
          <w:sz w:val="16"/>
          <w:szCs w:val="16"/>
        </w:rPr>
        <w:t>(MPPR-2021)</w:t>
      </w:r>
      <w:r w:rsidR="00BA5916">
        <w:rPr>
          <w:rStyle w:val="Hyperlink"/>
          <w:rFonts w:ascii="Book Antiqua" w:hAnsi="Book Antiqua" w:cs="Arial"/>
          <w:b/>
          <w:bCs/>
          <w:color w:val="FF0000"/>
          <w:sz w:val="16"/>
          <w:szCs w:val="16"/>
          <w:u w:val="none"/>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Style w:val="Hyperlink"/>
          <w:rFonts w:ascii="Book Antiqua" w:hAnsi="Book Antiqua" w:cs="Arial"/>
          <w:b/>
          <w:bCs/>
          <w:color w:val="FF0000"/>
          <w:sz w:val="16"/>
          <w:szCs w:val="16"/>
          <w:u w:val="none"/>
        </w:rPr>
        <w:t xml:space="preserve"> </w:t>
      </w:r>
      <w:r w:rsidR="00294168" w:rsidRPr="00782930">
        <w:rPr>
          <w:rStyle w:val="Hyperlink"/>
          <w:rFonts w:ascii="Book Antiqua" w:hAnsi="Book Antiqua" w:cs="Arial"/>
          <w:b/>
          <w:bCs/>
          <w:color w:val="FF0000"/>
          <w:sz w:val="16"/>
          <w:szCs w:val="16"/>
        </w:rPr>
        <w:t>(TJAP-2022)</w:t>
      </w:r>
      <w:r w:rsidR="00070E58">
        <w:rPr>
          <w:rStyle w:val="Hyperlink"/>
          <w:rFonts w:ascii="Book Antiqua" w:hAnsi="Book Antiqua" w:cs="Arial"/>
          <w:b/>
          <w:bCs/>
          <w:color w:val="FF0000"/>
          <w:sz w:val="16"/>
          <w:szCs w:val="16"/>
          <w:u w:val="none"/>
        </w:rPr>
        <w:t xml:space="preserve"> </w:t>
      </w:r>
      <w:r w:rsidR="00070E58">
        <w:rPr>
          <w:rFonts w:ascii="Book Antiqua" w:eastAsia="Times New Roman" w:hAnsi="Book Antiqua" w:cs="Arial"/>
          <w:b/>
          <w:color w:val="FF0000"/>
          <w:sz w:val="16"/>
          <w:szCs w:val="16"/>
          <w:u w:val="single"/>
          <w:lang w:eastAsia="pt-BR"/>
        </w:rPr>
        <w:t>(DPEMT-2022)</w:t>
      </w:r>
      <w:r w:rsidR="009D557D">
        <w:rPr>
          <w:rFonts w:ascii="Book Antiqua" w:eastAsia="Times New Roman" w:hAnsi="Book Antiqua" w:cs="Arial"/>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FB62EB">
        <w:rPr>
          <w:rStyle w:val="Hyperlink"/>
          <w:rFonts w:ascii="Book Antiqua" w:hAnsi="Book Antiqua" w:cs="Arial"/>
          <w:b/>
          <w:bCs/>
          <w:color w:val="FF0000"/>
          <w:sz w:val="16"/>
          <w:szCs w:val="16"/>
          <w:u w:val="none"/>
        </w:rPr>
        <w:t xml:space="preserve"> </w:t>
      </w:r>
      <w:r w:rsidR="00FB62EB">
        <w:rPr>
          <w:rStyle w:val="Hyperlink"/>
          <w:rFonts w:ascii="Book Antiqua" w:hAnsi="Book Antiqua" w:cs="Arial"/>
          <w:b/>
          <w:bCs/>
          <w:color w:val="FF0000"/>
          <w:sz w:val="16"/>
          <w:szCs w:val="16"/>
        </w:rPr>
        <w:t>(MPAM-2023)</w:t>
      </w:r>
      <w:r w:rsidR="00501824">
        <w:rPr>
          <w:rStyle w:val="Hyperlink"/>
          <w:rFonts w:ascii="Book Antiqua" w:hAnsi="Book Antiqua" w:cs="Arial"/>
          <w:b/>
          <w:bCs/>
          <w:color w:val="FF0000"/>
          <w:sz w:val="16"/>
          <w:szCs w:val="16"/>
          <w:u w:val="none"/>
        </w:rPr>
        <w:t xml:space="preserve"> </w:t>
      </w:r>
      <w:r w:rsidR="00501824">
        <w:rPr>
          <w:rFonts w:ascii="Book Antiqua" w:eastAsia="Times New Roman" w:hAnsi="Book Antiqua" w:cs="Times New Roman"/>
          <w:b/>
          <w:bCs/>
          <w:color w:val="FF0000"/>
          <w:sz w:val="16"/>
          <w:szCs w:val="16"/>
          <w:u w:val="single"/>
          <w:lang w:eastAsia="pt-BR"/>
        </w:rPr>
        <w:t>(DPEMG-2023)</w:t>
      </w:r>
      <w:r w:rsidR="009D2ED9">
        <w:rPr>
          <w:rFonts w:ascii="Book Antiqua" w:eastAsia="Times New Roman" w:hAnsi="Book Antiqua" w:cs="Times New Roman"/>
          <w:b/>
          <w:bCs/>
          <w:color w:val="FF0000"/>
          <w:sz w:val="16"/>
          <w:szCs w:val="16"/>
          <w:lang w:eastAsia="pt-BR"/>
        </w:rPr>
        <w:t xml:space="preserve"> </w:t>
      </w:r>
      <w:r w:rsidR="009D2ED9">
        <w:rPr>
          <w:rFonts w:ascii="Book Antiqua" w:hAnsi="Book Antiqua"/>
          <w:b/>
          <w:color w:val="FF0000"/>
          <w:sz w:val="16"/>
          <w:szCs w:val="16"/>
          <w:u w:val="single"/>
        </w:rPr>
        <w:t>(TJRJ-2016/2025)</w:t>
      </w:r>
    </w:p>
    <w:tbl>
      <w:tblPr>
        <w:tblStyle w:val="Tabelacomgrade"/>
        <w:tblW w:w="0" w:type="auto"/>
        <w:tblLook w:val="04A0" w:firstRow="1" w:lastRow="0" w:firstColumn="1" w:lastColumn="0" w:noHBand="0" w:noVBand="1"/>
      </w:tblPr>
      <w:tblGrid>
        <w:gridCol w:w="8494"/>
      </w:tblGrid>
      <w:tr w:rsidR="009D2ED9" w14:paraId="3E32D0E6" w14:textId="77777777" w:rsidTr="00FB62FA">
        <w:tc>
          <w:tcPr>
            <w:tcW w:w="8494" w:type="dxa"/>
            <w:shd w:val="clear" w:color="auto" w:fill="FFF2CC" w:themeFill="accent4" w:themeFillTint="33"/>
          </w:tcPr>
          <w:p w14:paraId="11CA559F"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Art. 237. Subtrair criança ou adolescente ao poder de quem o tem sob sua guarda em virtude de lei ou ordem judicial, com o fim de colocação em lar substituto:</w:t>
            </w:r>
          </w:p>
          <w:p w14:paraId="27395B60"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Pena - reclusão de dois a seis anos, e multa.</w:t>
            </w:r>
          </w:p>
          <w:p w14:paraId="5E7349B0"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p>
          <w:p w14:paraId="07DEE0A6"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Art. 238. Prometer ou efetivar a entrega de filho ou pupilo a terceiro, mediante paga ou recompensa:</w:t>
            </w:r>
          </w:p>
          <w:p w14:paraId="54619235" w14:textId="645D38B3" w:rsidR="009D2ED9" w:rsidRPr="008128DB"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Pena - reclusão de um a quatro anos, e multa.</w:t>
            </w:r>
          </w:p>
        </w:tc>
      </w:tr>
    </w:tbl>
    <w:p w14:paraId="222D63D7" w14:textId="77777777" w:rsidR="009D2ED9" w:rsidRPr="009D2ED9" w:rsidRDefault="009D2ED9" w:rsidP="009D2ED9">
      <w:pPr>
        <w:spacing w:after="0" w:line="240" w:lineRule="auto"/>
        <w:jc w:val="both"/>
        <w:rPr>
          <w:rStyle w:val="Hyperlink"/>
          <w:rFonts w:ascii="Book Antiqua" w:hAnsi="Book Antiqua" w:cs="Arial"/>
          <w:b/>
          <w:bCs/>
          <w:color w:val="FF0000"/>
          <w:sz w:val="16"/>
          <w:szCs w:val="16"/>
          <w:u w:val="none"/>
        </w:rPr>
      </w:pPr>
    </w:p>
    <w:tbl>
      <w:tblPr>
        <w:tblStyle w:val="Tabelacomgrade"/>
        <w:tblW w:w="0" w:type="auto"/>
        <w:tblLook w:val="04A0" w:firstRow="1" w:lastRow="0" w:firstColumn="1" w:lastColumn="0" w:noHBand="0" w:noVBand="1"/>
      </w:tblPr>
      <w:tblGrid>
        <w:gridCol w:w="8494"/>
      </w:tblGrid>
      <w:tr w:rsidR="00723831" w:rsidRPr="00C06C84" w14:paraId="03B084F3" w14:textId="77777777" w:rsidTr="00E51DB1">
        <w:tc>
          <w:tcPr>
            <w:tcW w:w="8494" w:type="dxa"/>
            <w:shd w:val="clear" w:color="auto" w:fill="CCFFFF"/>
          </w:tcPr>
          <w:p w14:paraId="6E51DC64" w14:textId="3AC7462A" w:rsidR="00E55CC9" w:rsidRPr="00384B76" w:rsidRDefault="00723831" w:rsidP="00E55CC9">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TJPR-2021</w:t>
            </w:r>
            <w:r w:rsidR="001E1E9C">
              <w:rPr>
                <w:rFonts w:ascii="Book Antiqua" w:eastAsia="Times New Roman" w:hAnsi="Book Antiqua" w:cs="Times New Roman"/>
                <w:b/>
                <w:i/>
                <w:color w:val="FF0000"/>
                <w:sz w:val="19"/>
                <w:szCs w:val="19"/>
                <w:lang w:eastAsia="pt-BR"/>
              </w:rPr>
              <w:t>: #</w:t>
            </w:r>
            <w:r w:rsidR="001E1E9C" w:rsidRPr="001E1E9C">
              <w:rPr>
                <w:rFonts w:ascii="Book Antiqua" w:eastAsia="Times New Roman" w:hAnsi="Book Antiqua" w:cs="Times New Roman"/>
                <w:b/>
                <w:i/>
                <w:color w:val="FF0000"/>
                <w:sz w:val="19"/>
                <w:szCs w:val="19"/>
                <w:highlight w:val="green"/>
                <w:lang w:eastAsia="pt-BR"/>
              </w:rPr>
              <w:t>TJES-2023</w:t>
            </w:r>
            <w:r w:rsidR="00FB62EB">
              <w:rPr>
                <w:rFonts w:ascii="Book Antiqua" w:eastAsia="Times New Roman" w:hAnsi="Book Antiqua" w:cs="Times New Roman"/>
                <w:b/>
                <w:i/>
                <w:color w:val="FF0000"/>
                <w:sz w:val="19"/>
                <w:szCs w:val="19"/>
                <w:lang w:eastAsia="pt-BR"/>
              </w:rPr>
              <w:t>: #</w:t>
            </w:r>
            <w:r w:rsidR="00FB62EB" w:rsidRPr="00FB62EB">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723831">
              <w:rPr>
                <w:rFonts w:ascii="Book Antiqua" w:eastAsia="Times New Roman" w:hAnsi="Book Antiqua" w:cs="Times New Roman"/>
                <w:b/>
                <w:i/>
                <w:iCs/>
                <w:sz w:val="19"/>
                <w:szCs w:val="19"/>
                <w:u w:val="single"/>
                <w:lang w:eastAsia="pt-BR"/>
              </w:rPr>
              <w:t>Adoção à brasileira e realização de perícia para constatar situação de risco</w:t>
            </w:r>
            <w:r>
              <w:rPr>
                <w:rFonts w:ascii="Book Antiqua" w:eastAsia="Times New Roman" w:hAnsi="Book Antiqua" w:cs="Times New Roman"/>
                <w:b/>
                <w:sz w:val="19"/>
                <w:szCs w:val="19"/>
                <w:lang w:eastAsia="pt-BR"/>
              </w:rPr>
              <w:t xml:space="preserve">: </w:t>
            </w:r>
            <w:r w:rsidR="00E55CC9" w:rsidRPr="00E55CC9">
              <w:rPr>
                <w:rFonts w:ascii="Book Antiqua" w:hAnsi="Book Antiqua" w:cs="Times New Roman"/>
                <w:b/>
                <w:bCs/>
                <w:color w:val="000000"/>
                <w:sz w:val="19"/>
                <w:szCs w:val="19"/>
                <w:highlight w:val="yellow"/>
              </w:rPr>
              <w:t>Para que haja a decretação da perda do poder familiar da mãe biológica em razão da suposta entrega da filha para adoção irregular</w:t>
            </w:r>
            <w:r w:rsidR="00E55CC9" w:rsidRPr="00384B76">
              <w:rPr>
                <w:rFonts w:ascii="Book Antiqua" w:hAnsi="Book Antiqua" w:cs="Times New Roman"/>
                <w:b/>
                <w:bCs/>
                <w:color w:val="000000"/>
                <w:sz w:val="19"/>
                <w:szCs w:val="19"/>
              </w:rPr>
              <w:t xml:space="preserve"> (“adoção à brasileira”), </w:t>
            </w:r>
            <w:r w:rsidR="00E55CC9" w:rsidRPr="00384B76">
              <w:rPr>
                <w:rFonts w:ascii="Book Antiqua" w:hAnsi="Book Antiqua" w:cs="Times New Roman"/>
                <w:b/>
                <w:bCs/>
                <w:color w:val="000000"/>
                <w:sz w:val="19"/>
                <w:szCs w:val="19"/>
                <w:shd w:val="clear" w:color="auto" w:fill="F7CAAC" w:themeFill="accent2" w:themeFillTint="66"/>
              </w:rPr>
              <w:t>é indispensável</w:t>
            </w:r>
            <w:r w:rsidR="00E55CC9" w:rsidRPr="00384B76">
              <w:rPr>
                <w:rFonts w:ascii="Book Antiqua" w:hAnsi="Book Antiqua" w:cs="Times New Roman"/>
                <w:b/>
                <w:bCs/>
                <w:color w:val="000000"/>
                <w:sz w:val="19"/>
                <w:szCs w:val="19"/>
              </w:rPr>
              <w:t xml:space="preserve"> </w:t>
            </w:r>
            <w:r w:rsidR="00E55CC9" w:rsidRPr="00E55CC9">
              <w:rPr>
                <w:rFonts w:ascii="Book Antiqua" w:hAnsi="Book Antiqua" w:cs="Times New Roman"/>
                <w:b/>
                <w:bCs/>
                <w:color w:val="000000"/>
                <w:sz w:val="19"/>
                <w:szCs w:val="19"/>
                <w:highlight w:val="green"/>
              </w:rPr>
              <w:t>a realização do estudo social e avaliação psicológica das partes litigantes</w:t>
            </w:r>
            <w:r w:rsidR="00E55CC9" w:rsidRPr="00384B76">
              <w:rPr>
                <w:rFonts w:ascii="Book Antiqua" w:hAnsi="Book Antiqua" w:cs="Times New Roman"/>
                <w:b/>
                <w:bCs/>
                <w:color w:val="000000"/>
                <w:sz w:val="19"/>
                <w:szCs w:val="19"/>
              </w:rPr>
              <w:t>.</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rPr>
              <w:t>Por envolver interesse de criança, a questão deve ser solucionada com observância dos princípios da proteção integral e do melhor interesse dela e do adolescente, previstos na CF e no ECA.</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Para constatação da</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shd w:val="clear" w:color="auto" w:fill="F7CAAC" w:themeFill="accent2" w:themeFillTint="66"/>
              </w:rPr>
              <w:t>adoção à brasileira</w:t>
            </w:r>
            <w:r w:rsidR="00E55CC9" w:rsidRPr="00384B76">
              <w:rPr>
                <w:rFonts w:ascii="Book Antiqua" w:hAnsi="Book Antiqua" w:cs="Times New Roman"/>
                <w:b/>
                <w:bCs/>
                <w:color w:val="000000"/>
                <w:sz w:val="19"/>
                <w:szCs w:val="19"/>
              </w:rPr>
              <w:t xml:space="preserve">”, em princípio, </w:t>
            </w:r>
            <w:r w:rsidR="00E55CC9" w:rsidRPr="00E55CC9">
              <w:rPr>
                <w:rFonts w:ascii="Book Antiqua" w:hAnsi="Book Antiqua" w:cs="Times New Roman"/>
                <w:b/>
                <w:bCs/>
                <w:color w:val="000000"/>
                <w:sz w:val="19"/>
                <w:szCs w:val="19"/>
                <w:highlight w:val="yellow"/>
              </w:rPr>
              <w:t>o estudo psicossocial da criança, do pai registral e da mãe biológica</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não se mostra necessário</w:t>
            </w:r>
            <w:r w:rsidR="00E55CC9" w:rsidRPr="00384B76">
              <w:rPr>
                <w:rFonts w:ascii="Book Antiqua" w:hAnsi="Book Antiqua" w:cs="Times New Roman"/>
                <w:b/>
                <w:bCs/>
                <w:color w:val="000000"/>
                <w:sz w:val="19"/>
                <w:szCs w:val="19"/>
              </w:rPr>
              <w:t xml:space="preserve">. Contudo, </w:t>
            </w:r>
            <w:r w:rsidR="00E55CC9" w:rsidRPr="00384B76">
              <w:rPr>
                <w:rFonts w:ascii="Book Antiqua" w:hAnsi="Book Antiqua" w:cs="Times New Roman"/>
                <w:b/>
                <w:bCs/>
                <w:color w:val="000000"/>
                <w:sz w:val="19"/>
                <w:szCs w:val="19"/>
                <w:highlight w:val="green"/>
              </w:rPr>
              <w:t>como o reconhecimento de sua ocorrência</w:t>
            </w:r>
            <w:r w:rsidR="00E55CC9" w:rsidRPr="00384B76">
              <w:rPr>
                <w:rFonts w:ascii="Book Antiqua" w:hAnsi="Book Antiqua" w:cs="Times New Roman"/>
                <w:b/>
                <w:bCs/>
                <w:color w:val="000000"/>
                <w:sz w:val="19"/>
                <w:szCs w:val="19"/>
              </w:rPr>
              <w:t xml:space="preserve"> (“adoção à brasileira”) </w:t>
            </w:r>
            <w:r w:rsidR="00E55CC9" w:rsidRPr="00384B76">
              <w:rPr>
                <w:rFonts w:ascii="Book Antiqua" w:hAnsi="Book Antiqua" w:cs="Times New Roman"/>
                <w:b/>
                <w:bCs/>
                <w:color w:val="000000"/>
                <w:sz w:val="19"/>
                <w:szCs w:val="19"/>
                <w:shd w:val="clear" w:color="auto" w:fill="F7CAAC" w:themeFill="accent2" w:themeFillTint="66"/>
              </w:rPr>
              <w:t>foi fator preponderante para a destituição do poder familiar</w:t>
            </w:r>
            <w:r w:rsidR="00E55CC9" w:rsidRPr="00384B76">
              <w:rPr>
                <w:rFonts w:ascii="Book Antiqua" w:hAnsi="Book Antiqua" w:cs="Times New Roman"/>
                <w:b/>
                <w:bCs/>
                <w:color w:val="000000"/>
                <w:sz w:val="19"/>
                <w:szCs w:val="19"/>
              </w:rPr>
              <w:t xml:space="preserve">, </w:t>
            </w:r>
            <w:r w:rsidR="00E55CC9" w:rsidRPr="00E55CC9">
              <w:rPr>
                <w:rFonts w:ascii="Book Antiqua" w:hAnsi="Book Antiqua" w:cs="Times New Roman"/>
                <w:b/>
                <w:bCs/>
                <w:color w:val="000000"/>
                <w:sz w:val="19"/>
                <w:szCs w:val="19"/>
                <w:highlight w:val="yellow"/>
              </w:rPr>
              <w:t>a realização da perícia se mostra imprescindível para aferição da presença de causa para a excepcional medida de destituição e para constatação de existência de uma situação de risco para a infante</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caracterizando cerceamento de defesa o seu indeferimento</w:t>
            </w:r>
            <w:r w:rsidR="00E55CC9" w:rsidRPr="00384B76">
              <w:rPr>
                <w:rFonts w:ascii="Book Antiqua" w:hAnsi="Book Antiqua" w:cs="Times New Roman"/>
                <w:b/>
                <w:bCs/>
                <w:color w:val="000000"/>
                <w:sz w:val="19"/>
                <w:szCs w:val="19"/>
              </w:rPr>
              <w:t>.</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Cs/>
                <w:color w:val="000000"/>
                <w:sz w:val="19"/>
                <w:szCs w:val="19"/>
              </w:rPr>
              <w:t>STJ. 3ª T. REsp 1674207-PR, Rel. Min. Moura Ribeiro, j. 17/4/18</w:t>
            </w:r>
            <w:r w:rsidR="00E55CC9" w:rsidRPr="00384B76">
              <w:rPr>
                <w:rFonts w:ascii="Book Antiqua" w:hAnsi="Book Antiqua" w:cs="Times New Roman"/>
                <w:b/>
                <w:bCs/>
                <w:color w:val="000000"/>
                <w:sz w:val="19"/>
                <w:szCs w:val="19"/>
              </w:rPr>
              <w:t xml:space="preserve"> (Info 624).</w:t>
            </w:r>
            <w:r w:rsidR="00E55CC9">
              <w:rPr>
                <w:rFonts w:ascii="Book Antiqua" w:hAnsi="Book Antiqua" w:cs="Times New Roman"/>
                <w:b/>
                <w:bCs/>
                <w:color w:val="000000"/>
                <w:sz w:val="19"/>
                <w:szCs w:val="19"/>
              </w:rPr>
              <w:t xml:space="preserve"> </w:t>
            </w:r>
            <w:r w:rsidR="00E55CC9" w:rsidRPr="00010498">
              <w:rPr>
                <w:rFonts w:ascii="Book Antiqua" w:hAnsi="Book Antiqua" w:cs="Times New Roman"/>
                <w:b/>
                <w:bCs/>
                <w:color w:val="000000"/>
                <w:sz w:val="19"/>
                <w:szCs w:val="19"/>
              </w:rPr>
              <w:t xml:space="preserve">Obs: julgado proferido antes da Lei 13.509/17, que acrescentou o inciso V ao art. 1.638 do </w:t>
            </w:r>
            <w:r w:rsidR="003A0877">
              <w:rPr>
                <w:rFonts w:ascii="Book Antiqua" w:hAnsi="Book Antiqua" w:cs="Times New Roman"/>
                <w:b/>
                <w:bCs/>
                <w:color w:val="000000"/>
                <w:sz w:val="19"/>
                <w:szCs w:val="19"/>
              </w:rPr>
              <w:t>CC</w:t>
            </w:r>
            <w:r w:rsidR="00E55CC9" w:rsidRPr="00010498">
              <w:rPr>
                <w:rFonts w:ascii="Book Antiqua" w:hAnsi="Book Antiqua" w:cs="Times New Roman"/>
                <w:b/>
                <w:bCs/>
                <w:color w:val="000000"/>
                <w:sz w:val="19"/>
                <w:szCs w:val="19"/>
              </w:rPr>
              <w:t>: “</w:t>
            </w:r>
            <w:r w:rsidR="00E55CC9" w:rsidRPr="00E55CC9">
              <w:rPr>
                <w:rFonts w:ascii="Book Antiqua" w:hAnsi="Book Antiqua" w:cs="Times New Roman"/>
                <w:b/>
                <w:bCs/>
                <w:i/>
                <w:iCs/>
                <w:color w:val="000000"/>
                <w:sz w:val="19"/>
                <w:szCs w:val="19"/>
              </w:rPr>
              <w:t>Art. 1.638. Perderá por ato judicial o poder familiar o pai ou a mãe que: V - entregar de forma irregular o filho a terceiros para fins de adoção</w:t>
            </w:r>
            <w:r w:rsidR="00E55CC9" w:rsidRPr="00010498">
              <w:rPr>
                <w:rFonts w:ascii="Book Antiqua" w:hAnsi="Book Antiqua" w:cs="Times New Roman"/>
                <w:b/>
                <w:bCs/>
                <w:color w:val="000000"/>
                <w:sz w:val="19"/>
                <w:szCs w:val="19"/>
              </w:rPr>
              <w:t>.” Não se sabe como o STJ decidiria caso já houvesse essa hipótese legal.</w:t>
            </w:r>
          </w:p>
          <w:tbl>
            <w:tblPr>
              <w:tblStyle w:val="Tabelacomgrade"/>
              <w:tblW w:w="0" w:type="auto"/>
              <w:tblLook w:val="04A0" w:firstRow="1" w:lastRow="0" w:firstColumn="1" w:lastColumn="0" w:noHBand="0" w:noVBand="1"/>
            </w:tblPr>
            <w:tblGrid>
              <w:gridCol w:w="8263"/>
            </w:tblGrid>
            <w:tr w:rsidR="00E55CC9" w14:paraId="34E60067" w14:textId="77777777" w:rsidTr="00E55CC9">
              <w:tc>
                <w:tcPr>
                  <w:tcW w:w="8263" w:type="dxa"/>
                  <w:shd w:val="clear" w:color="auto" w:fill="FFFFFF" w:themeFill="background1"/>
                </w:tcPr>
                <w:p w14:paraId="315D0926" w14:textId="3C6E68F2" w:rsidR="00E55CC9" w:rsidRPr="00E55CC9" w:rsidRDefault="00E55CC9" w:rsidP="00E51DB1">
                  <w:pPr>
                    <w:jc w:val="both"/>
                    <w:rPr>
                      <w:rFonts w:ascii="Book Antiqua" w:hAnsi="Book Antiqua" w:cs="Times New Roman"/>
                      <w:b/>
                      <w:bCs/>
                      <w:color w:val="000000"/>
                      <w:sz w:val="16"/>
                      <w:szCs w:val="16"/>
                    </w:rPr>
                  </w:pPr>
                  <w:r w:rsidRPr="00E55CC9">
                    <w:rPr>
                      <w:rFonts w:ascii="Book Antiqua" w:hAnsi="Book Antiqua" w:cs="Times New Roman"/>
                      <w:b/>
                      <w:bCs/>
                      <w:color w:val="000000"/>
                      <w:sz w:val="18"/>
                      <w:szCs w:val="18"/>
                    </w:rPr>
                    <w:t>(</w:t>
                  </w:r>
                  <w:r w:rsidRPr="00E55CC9">
                    <w:rPr>
                      <w:rFonts w:ascii="Book Antiqua" w:hAnsi="Book Antiqua" w:cs="Times New Roman"/>
                      <w:b/>
                      <w:bCs/>
                      <w:color w:val="000000"/>
                      <w:sz w:val="18"/>
                      <w:szCs w:val="18"/>
                      <w:highlight w:val="yellow"/>
                    </w:rPr>
                    <w:t>TJPR-2021-FGV</w:t>
                  </w:r>
                  <w:r w:rsidRPr="00E55CC9">
                    <w:rPr>
                      <w:rFonts w:ascii="Book Antiqua" w:hAnsi="Book Antiqua" w:cs="Times New Roman"/>
                      <w:b/>
                      <w:bCs/>
                      <w:color w:val="000000"/>
                      <w:sz w:val="18"/>
                      <w:szCs w:val="18"/>
                    </w:rPr>
                    <w:t>)</w:t>
                  </w:r>
                  <w:r w:rsidRPr="00E55CC9">
                    <w:rPr>
                      <w:rFonts w:ascii="Book Antiqua" w:hAnsi="Book Antiqua" w:cs="Times New Roman"/>
                      <w:color w:val="000000"/>
                      <w:sz w:val="18"/>
                      <w:szCs w:val="18"/>
                    </w:rPr>
                    <w:t xml:space="preserve">: Maria cuida de Joaquim, criança com 3 anos de vida, que lhe foi entregue ainda bebê pela genitora Laura, amiga de infância, logo após sair da maternidade. Joaquim não tem a paternidade reconhecida em seu registro de nascimento. Maria, com a concordância de Laura, ajuíza pedido de adoção na Vara da Infância, da Juventude e Adoção de Curitiba, requerendo a guarda provisória de Joaquim. O MP, em seu parecer, requereu a busca e apreensão liminar da criança, pois caracterizada a burla ao Cadastro Nacional de Adoção. De acordo com o </w:t>
                  </w:r>
                  <w:r>
                    <w:rPr>
                      <w:rFonts w:ascii="Book Antiqua" w:hAnsi="Book Antiqua" w:cs="Times New Roman"/>
                      <w:color w:val="000000"/>
                      <w:sz w:val="18"/>
                      <w:szCs w:val="18"/>
                    </w:rPr>
                    <w:t>ECA</w:t>
                  </w:r>
                  <w:r w:rsidRPr="00E55CC9">
                    <w:rPr>
                      <w:rFonts w:ascii="Book Antiqua" w:hAnsi="Book Antiqua" w:cs="Times New Roman"/>
                      <w:color w:val="000000"/>
                      <w:sz w:val="18"/>
                      <w:szCs w:val="18"/>
                    </w:rPr>
                    <w:t xml:space="preserve"> o juiz deve: determinar a realização dos estudos técnicos e designar a audiência para oitiva da genitora e da requerente. </w:t>
                  </w:r>
                  <w:r w:rsidRPr="00E55CC9">
                    <w:rPr>
                      <w:rFonts w:ascii="Book Antiqua" w:hAnsi="Book Antiqua" w:cs="Times New Roman"/>
                      <w:b/>
                      <w:bCs/>
                      <w:color w:val="000000"/>
                      <w:sz w:val="18"/>
                      <w:szCs w:val="18"/>
                    </w:rPr>
                    <w:t>BL: Info 624, STJ.</w:t>
                  </w:r>
                </w:p>
                <w:p w14:paraId="1D8C92BC" w14:textId="4816E507" w:rsidR="00E55CC9" w:rsidRPr="00E55CC9" w:rsidRDefault="00E55CC9" w:rsidP="00E51DB1">
                  <w:pPr>
                    <w:jc w:val="both"/>
                    <w:rPr>
                      <w:rFonts w:ascii="Book Antiqua" w:eastAsia="Times New Roman" w:hAnsi="Book Antiqua" w:cs="Times New Roman"/>
                      <w:b/>
                      <w:sz w:val="18"/>
                      <w:szCs w:val="18"/>
                      <w:lang w:eastAsia="pt-BR"/>
                    </w:rPr>
                  </w:pPr>
                  <w:r w:rsidRPr="00E55CC9">
                    <w:rPr>
                      <w:rFonts w:ascii="Book Antiqua" w:hAnsi="Book Antiqua" w:cs="Times New Roman"/>
                      <w:b/>
                      <w:bCs/>
                      <w:color w:val="000000"/>
                      <w:sz w:val="18"/>
                      <w:szCs w:val="18"/>
                    </w:rPr>
                    <w:t>(</w:t>
                  </w:r>
                  <w:r w:rsidRPr="00E55CC9">
                    <w:rPr>
                      <w:rFonts w:ascii="Book Antiqua" w:hAnsi="Book Antiqua" w:cs="Times New Roman"/>
                      <w:b/>
                      <w:bCs/>
                      <w:color w:val="000000"/>
                      <w:sz w:val="18"/>
                      <w:szCs w:val="18"/>
                      <w:highlight w:val="yellow"/>
                    </w:rPr>
                    <w:t>TJBA-2019-CESPE</w:t>
                  </w:r>
                  <w:r w:rsidRPr="00E55CC9">
                    <w:rPr>
                      <w:rFonts w:ascii="Book Antiqua" w:hAnsi="Book Antiqua" w:cs="Times New Roman"/>
                      <w:b/>
                      <w:bCs/>
                      <w:color w:val="000000"/>
                      <w:sz w:val="18"/>
                      <w:szCs w:val="18"/>
                    </w:rPr>
                    <w:t>)</w:t>
                  </w:r>
                  <w:r w:rsidRPr="00E55CC9">
                    <w:rPr>
                      <w:rFonts w:ascii="Book Antiqua" w:hAnsi="Book Antiqua" w:cs="Times New Roman"/>
                      <w:color w:val="000000"/>
                      <w:sz w:val="18"/>
                      <w:szCs w:val="18"/>
                    </w:rPr>
                    <w:t>: Com referência a adoção, guarda, medidas pertinentes aos pais ou responsáveis e direitos fundamentais da criança e do adolescente, julgue o item a seguir:</w:t>
                  </w:r>
                  <w:r w:rsidRPr="00E55CC9">
                    <w:rPr>
                      <w:sz w:val="18"/>
                      <w:szCs w:val="18"/>
                    </w:rPr>
                    <w:t xml:space="preserve"> </w:t>
                  </w:r>
                  <w:r w:rsidRPr="00E55CC9">
                    <w:rPr>
                      <w:rFonts w:ascii="Book Antiqua" w:hAnsi="Book Antiqua" w:cs="Times New Roman"/>
                      <w:color w:val="000000"/>
                      <w:sz w:val="18"/>
                      <w:szCs w:val="18"/>
                    </w:rPr>
                    <w:t xml:space="preserve">A princípio, para a constatação da adoção à brasileira, o estudo psicossocial da criança, do pai registral e da mãe biológica não se mostra imprescindível. </w:t>
                  </w:r>
                  <w:r w:rsidRPr="00E55CC9">
                    <w:rPr>
                      <w:rFonts w:ascii="Book Antiqua" w:hAnsi="Book Antiqua" w:cs="Times New Roman"/>
                      <w:b/>
                      <w:bCs/>
                      <w:color w:val="000000"/>
                      <w:sz w:val="18"/>
                      <w:szCs w:val="18"/>
                    </w:rPr>
                    <w:t>BL: Info 624, STJ.</w:t>
                  </w:r>
                </w:p>
              </w:tc>
            </w:tr>
          </w:tbl>
          <w:p w14:paraId="652E1694" w14:textId="4AC34867" w:rsidR="00723831" w:rsidRDefault="00723831" w:rsidP="00E51DB1">
            <w:pPr>
              <w:jc w:val="both"/>
              <w:rPr>
                <w:rFonts w:ascii="Book Antiqua" w:eastAsia="Times New Roman" w:hAnsi="Book Antiqua" w:cs="Times New Roman"/>
                <w:b/>
                <w:sz w:val="19"/>
                <w:szCs w:val="19"/>
                <w:lang w:eastAsia="pt-BR"/>
              </w:rPr>
            </w:pPr>
          </w:p>
          <w:p w14:paraId="53CD3D2B" w14:textId="7834488F" w:rsidR="00723831" w:rsidRPr="00EF7643" w:rsidRDefault="00FD752C" w:rsidP="00E51DB1">
            <w:pPr>
              <w:jc w:val="both"/>
              <w:rPr>
                <w:rFonts w:ascii="Book Antiqua" w:eastAsia="Times New Roman" w:hAnsi="Book Antiqua" w:cs="Times New Roman"/>
                <w:bCs/>
                <w:color w:val="000000"/>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w:t>
            </w:r>
            <w:r w:rsidRPr="006E3261">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03</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Cs/>
                <w:sz w:val="19"/>
                <w:szCs w:val="19"/>
                <w:lang w:eastAsia="pt-BR"/>
              </w:rPr>
              <w:t>O acolhimento institucional ou familiar temporário não representa o melhor interesse da criança mesmo nos casos de adoção irregular ou "à brasileira", salvo quando há evidente risco à integridade física ou psíquica do menor.</w:t>
            </w:r>
          </w:p>
        </w:tc>
      </w:tr>
    </w:tbl>
    <w:p w14:paraId="231F2230" w14:textId="77777777" w:rsidR="00723831" w:rsidRPr="00723831" w:rsidRDefault="00723831" w:rsidP="00723831">
      <w:pPr>
        <w:spacing w:after="0" w:line="240" w:lineRule="auto"/>
        <w:jc w:val="both"/>
        <w:rPr>
          <w:rFonts w:ascii="Book Antiqua" w:eastAsia="Times New Roman" w:hAnsi="Book Antiqua" w:cs="Times New Roman"/>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6" w14:textId="77777777" w:rsidTr="00B250E1">
        <w:tc>
          <w:tcPr>
            <w:tcW w:w="8494" w:type="dxa"/>
            <w:shd w:val="clear" w:color="auto" w:fill="CCFFFF"/>
          </w:tcPr>
          <w:p w14:paraId="7D33FA19" w14:textId="1EB7C4DE" w:rsidR="00305934" w:rsidRDefault="000D08FE" w:rsidP="00305934">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A 3ª hipótese em que o cadastro de postulantes à adoção não é obedecido se refere à situação em que a criança maior de 3 anos ou o adolescente já está sob guarda legal ou tutela. O </w:t>
            </w:r>
            <w:r w:rsidR="00305934" w:rsidRPr="003B18A2">
              <w:rPr>
                <w:rFonts w:ascii="Book Antiqua" w:eastAsia="Times New Roman" w:hAnsi="Book Antiqua" w:cs="Times New Roman"/>
                <w:sz w:val="19"/>
                <w:szCs w:val="19"/>
                <w:lang w:eastAsia="pt-BR"/>
              </w:rPr>
              <w:lastRenderedPageBreak/>
              <w:t>guardião ou o tutor pode pleitear a adoção imediata sem passar pelo cadastro de postulantes.</w:t>
            </w:r>
          </w:p>
          <w:p w14:paraId="36F5CB4B" w14:textId="6C354F2E" w:rsidR="00294168" w:rsidRPr="00294168" w:rsidRDefault="00294168" w:rsidP="002941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4168">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 xml:space="preserve">Jennifer dá à luz uma criança do sexo masculino e, após o parto, ela e o seu companheiro informam à assistente social do Hospital das Clínicas que desejam entregar a criança em adoção. Gisele, enfermeira, se oferece para adotar a criança e a leva para a sua casa, com a anuência de Jennifer, do genitor e da família extensa. O caso é noticiado pelo hospital ao Conselho Tutelar e ao </w:t>
            </w:r>
            <w:r>
              <w:rPr>
                <w:rFonts w:ascii="Book Antiqua" w:eastAsia="Times New Roman" w:hAnsi="Book Antiqua" w:cs="Times New Roman"/>
                <w:sz w:val="19"/>
                <w:szCs w:val="19"/>
                <w:lang w:eastAsia="pt-BR"/>
              </w:rPr>
              <w:t>MP</w:t>
            </w:r>
            <w:r w:rsidRPr="00294168">
              <w:rPr>
                <w:rFonts w:ascii="Book Antiqua" w:eastAsia="Times New Roman" w:hAnsi="Book Antiqua" w:cs="Times New Roman"/>
                <w:sz w:val="19"/>
                <w:szCs w:val="19"/>
                <w:lang w:eastAsia="pt-BR"/>
              </w:rPr>
              <w:t>, que propõe ação com pedido cautelar de busca e apreensão da criança. O magistrado indefere o pedido, entendendo que é cabível a adoção consensual nessa hipótese.</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Considerando o disposto na Lei 8.069/90 (ECA), a decisão está:</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incorreta, pois a hipótese narrada não se enquadra nas exceções à adoção por pessoa não cadastrada previamente no Sistema Nacional de Adoção e Acolhimento (SNA)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ECA.</w:t>
            </w:r>
          </w:p>
          <w:p w14:paraId="4E467825" w14:textId="7163BD3C" w:rsidR="007F3E35" w:rsidRPr="003B18A2" w:rsidRDefault="007F3E35" w:rsidP="007F3E3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TJRJ-2016-VUNESP</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Após o falecimento de seus pais, M., menina de 7 (sete) anos de idade, permaneceu sob guarda legal do casal José e Clemence, vizinhos de longa data, mostrando-se plenamente ajustada ao lar familiar, estável. Ajuizada a ação de adoção, por José e Clemence, manifestou-se o </w:t>
            </w:r>
            <w:r w:rsidR="0016386F">
              <w:rPr>
                <w:rFonts w:ascii="Book Antiqua" w:eastAsia="Times New Roman" w:hAnsi="Book Antiqua" w:cs="Times New Roman"/>
                <w:sz w:val="19"/>
                <w:szCs w:val="19"/>
                <w:lang w:eastAsia="pt-BR"/>
              </w:rPr>
              <w:t>MP</w:t>
            </w:r>
            <w:r w:rsidRPr="003B18A2">
              <w:rPr>
                <w:rFonts w:ascii="Book Antiqua" w:eastAsia="Times New Roman" w:hAnsi="Book Antiqua" w:cs="Times New Roman"/>
                <w:sz w:val="19"/>
                <w:szCs w:val="19"/>
                <w:lang w:eastAsia="pt-BR"/>
              </w:rPr>
              <w:t>, e a Juíza de Direito da Vara da Infância e da Juventude, nos termos dos arts</w:t>
            </w:r>
            <w:r w:rsidR="0016386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39 e seguintes do ECA, acertadamente: determinou o encaminhamento dos requerentes e da menina M. à equipe interdisciplinar para avaliar a fixação de laços de afinidade e afetividade, pelo lapso de tempo de convivência e ausência de má-fé na formação da família substituta.</w:t>
            </w:r>
            <w:r w:rsidR="007E3BAD">
              <w:rPr>
                <w:rFonts w:ascii="Book Antiqua" w:eastAsia="Times New Roman" w:hAnsi="Book Antiqua" w:cs="Times New Roman"/>
                <w:sz w:val="19"/>
                <w:szCs w:val="19"/>
                <w:lang w:eastAsia="pt-BR"/>
              </w:rPr>
              <w:t xml:space="preserve"> </w:t>
            </w:r>
            <w:r w:rsidR="007E3BAD">
              <w:rPr>
                <w:rFonts w:ascii="Book Antiqua" w:eastAsia="Times New Roman" w:hAnsi="Book Antiqua" w:cs="Times New Roman"/>
                <w:b/>
                <w:bCs/>
                <w:sz w:val="19"/>
                <w:szCs w:val="19"/>
                <w:lang w:eastAsia="pt-BR"/>
              </w:rPr>
              <w:t>BL: art. 50, §13, III, ECA.</w:t>
            </w:r>
          </w:p>
        </w:tc>
      </w:tr>
    </w:tbl>
    <w:p w14:paraId="4E467827" w14:textId="2192E405" w:rsidR="00305934" w:rsidRPr="007E3BAD" w:rsidRDefault="00305934" w:rsidP="0030593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009D5D45" w:rsidRPr="00B614BD">
        <w:rPr>
          <w:rFonts w:ascii="Book Antiqua" w:eastAsia="Times New Roman" w:hAnsi="Book Antiqua" w:cs="Times New Roman"/>
          <w:b/>
          <w:bCs/>
          <w:color w:val="000000"/>
          <w:sz w:val="19"/>
          <w:szCs w:val="19"/>
          <w:highlight w:val="magenta"/>
          <w:lang w:eastAsia="pt-BR"/>
        </w:rPr>
        <w:t>§ 14</w:t>
      </w:r>
      <w:r w:rsidR="009D5D45" w:rsidRPr="00B614BD">
        <w:rPr>
          <w:rFonts w:ascii="Book Antiqua" w:eastAsia="Times New Roman" w:hAnsi="Book Antiqua" w:cs="Times New Roman"/>
          <w:b/>
          <w:bCs/>
          <w:color w:val="000000"/>
          <w:sz w:val="19"/>
          <w:szCs w:val="19"/>
          <w:lang w:eastAsia="pt-BR"/>
        </w:rPr>
        <w:t xml:space="preserve">.  </w:t>
      </w:r>
      <w:r w:rsidR="009D5D45" w:rsidRPr="007E3BAD">
        <w:rPr>
          <w:rFonts w:ascii="Book Antiqua" w:eastAsia="Times New Roman" w:hAnsi="Book Antiqua" w:cs="Times New Roman"/>
          <w:b/>
          <w:bCs/>
          <w:color w:val="000000"/>
          <w:sz w:val="19"/>
          <w:szCs w:val="19"/>
          <w:highlight w:val="cyan"/>
          <w:lang w:eastAsia="pt-BR"/>
        </w:rPr>
        <w:t>Nas hipóteses previstas no § 13 deste artigo</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olor w:val="000000"/>
          <w:sz w:val="19"/>
          <w:szCs w:val="19"/>
          <w:highlight w:val="yellow"/>
          <w:lang w:eastAsia="pt-BR"/>
        </w:rPr>
        <w:t>o candidato</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aps/>
          <w:color w:val="000000"/>
          <w:sz w:val="19"/>
          <w:szCs w:val="19"/>
          <w:highlight w:val="green"/>
          <w:lang w:eastAsia="pt-BR"/>
        </w:rPr>
        <w:t>deverá comprovar</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olor w:val="000000"/>
          <w:sz w:val="19"/>
          <w:szCs w:val="19"/>
          <w:highlight w:val="cyan"/>
          <w:lang w:eastAsia="pt-BR"/>
        </w:rPr>
        <w:t>no curso do procedimento</w:t>
      </w:r>
      <w:r w:rsidR="009D5D45" w:rsidRPr="00B614BD">
        <w:rPr>
          <w:rFonts w:ascii="Book Antiqua" w:eastAsia="Times New Roman" w:hAnsi="Book Antiqua" w:cs="Times New Roman"/>
          <w:b/>
          <w:bCs/>
          <w:color w:val="000000"/>
          <w:sz w:val="19"/>
          <w:szCs w:val="19"/>
          <w:lang w:eastAsia="pt-BR"/>
        </w:rPr>
        <w:t xml:space="preserve">, que </w:t>
      </w:r>
      <w:r w:rsidR="009D5D45" w:rsidRPr="007E3BAD">
        <w:rPr>
          <w:rFonts w:ascii="Book Antiqua" w:eastAsia="Times New Roman" w:hAnsi="Book Antiqua" w:cs="Times New Roman"/>
          <w:b/>
          <w:bCs/>
          <w:caps/>
          <w:color w:val="000000"/>
          <w:sz w:val="19"/>
          <w:szCs w:val="19"/>
          <w:highlight w:val="green"/>
          <w:lang w:eastAsia="pt-BR"/>
        </w:rPr>
        <w:t>preenche</w:t>
      </w:r>
      <w:r w:rsidR="009D5D45" w:rsidRPr="00B614BD">
        <w:rPr>
          <w:rFonts w:ascii="Book Antiqua" w:eastAsia="Times New Roman" w:hAnsi="Book Antiqua" w:cs="Times New Roman"/>
          <w:b/>
          <w:bCs/>
          <w:color w:val="000000"/>
          <w:sz w:val="19"/>
          <w:szCs w:val="19"/>
          <w:lang w:eastAsia="pt-BR"/>
        </w:rPr>
        <w:t xml:space="preserve"> os </w:t>
      </w:r>
      <w:r w:rsidR="009D5D45" w:rsidRPr="007E3BAD">
        <w:rPr>
          <w:rFonts w:ascii="Book Antiqua" w:eastAsia="Times New Roman" w:hAnsi="Book Antiqua" w:cs="Times New Roman"/>
          <w:b/>
          <w:bCs/>
          <w:caps/>
          <w:color w:val="000000"/>
          <w:sz w:val="19"/>
          <w:szCs w:val="19"/>
          <w:shd w:val="clear" w:color="auto" w:fill="F7CAAC" w:themeFill="accent2" w:themeFillTint="66"/>
          <w:lang w:eastAsia="pt-BR"/>
        </w:rPr>
        <w:t>requisitos necessários à adoção</w:t>
      </w:r>
      <w:r w:rsidR="009D5D45" w:rsidRPr="00B614BD">
        <w:rPr>
          <w:rFonts w:ascii="Book Antiqua" w:eastAsia="Times New Roman" w:hAnsi="Book Antiqua" w:cs="Times New Roman"/>
          <w:b/>
          <w:bCs/>
          <w:color w:val="000000"/>
          <w:sz w:val="19"/>
          <w:szCs w:val="19"/>
          <w:lang w:eastAsia="pt-BR"/>
        </w:rPr>
        <w:t xml:space="preserve">, </w:t>
      </w:r>
      <w:r w:rsidR="009D5D45" w:rsidRPr="007E3BAD">
        <w:rPr>
          <w:rFonts w:ascii="Book Antiqua" w:eastAsia="Times New Roman" w:hAnsi="Book Antiqua" w:cs="Times New Roman"/>
          <w:b/>
          <w:bCs/>
          <w:color w:val="000000"/>
          <w:sz w:val="19"/>
          <w:szCs w:val="19"/>
          <w:highlight w:val="yellow"/>
          <w:lang w:eastAsia="pt-BR"/>
        </w:rPr>
        <w:t>conforme previsto nesta Lei</w:t>
      </w:r>
      <w:r w:rsidR="009D5D45" w:rsidRPr="003B18A2">
        <w:rPr>
          <w:rFonts w:ascii="Book Antiqua" w:eastAsia="Times New Roman" w:hAnsi="Book Antiqua" w:cs="Times New Roman"/>
          <w:color w:val="000000"/>
          <w:sz w:val="19"/>
          <w:szCs w:val="19"/>
          <w:lang w:eastAsia="pt-BR"/>
        </w:rPr>
        <w:t>.</w:t>
      </w:r>
      <w:r w:rsidR="0059642B">
        <w:rPr>
          <w:rFonts w:ascii="Book Antiqua" w:eastAsia="Times New Roman" w:hAnsi="Book Antiqua" w:cs="Times New Roman"/>
          <w:color w:val="000000"/>
          <w:sz w:val="19"/>
          <w:szCs w:val="19"/>
          <w:lang w:eastAsia="pt-BR"/>
        </w:rPr>
        <w:t xml:space="preserve"> </w:t>
      </w:r>
      <w:hyperlink r:id="rId186" w:anchor="art2" w:history="1">
        <w:r w:rsidR="009D5D45" w:rsidRPr="00782930">
          <w:rPr>
            <w:rFonts w:ascii="Book Antiqua" w:eastAsia="Times New Roman" w:hAnsi="Book Antiqua" w:cs="Times New Roman"/>
            <w:color w:val="0000FF"/>
            <w:sz w:val="16"/>
            <w:szCs w:val="16"/>
            <w:u w:val="single"/>
            <w:lang w:eastAsia="pt-BR"/>
          </w:rPr>
          <w:t>(Incluído pela Lei nº 12.010, de 2009)</w:t>
        </w:r>
      </w:hyperlink>
      <w:r w:rsidR="009D5D45" w:rsidRPr="00782930">
        <w:rPr>
          <w:rFonts w:ascii="Book Antiqua" w:eastAsia="Times New Roman" w:hAnsi="Book Antiqua" w:cs="Times New Roman"/>
          <w:sz w:val="16"/>
          <w:szCs w:val="16"/>
          <w:lang w:eastAsia="pt-BR"/>
        </w:rPr>
        <w:t> </w:t>
      </w:r>
      <w:r w:rsidR="00B614BD">
        <w:rPr>
          <w:rFonts w:ascii="Book Antiqua" w:hAnsi="Book Antiqua"/>
          <w:b/>
          <w:color w:val="FF0000"/>
          <w:sz w:val="16"/>
          <w:szCs w:val="16"/>
          <w:u w:val="single"/>
        </w:rPr>
        <w:t>(TJMS-2023)</w:t>
      </w:r>
      <w:r w:rsidR="007E3BAD">
        <w:rPr>
          <w:rFonts w:ascii="Book Antiqua" w:hAnsi="Book Antiqua"/>
          <w:b/>
          <w:color w:val="FF0000"/>
          <w:sz w:val="16"/>
          <w:szCs w:val="16"/>
        </w:rPr>
        <w:t xml:space="preserve"> </w:t>
      </w:r>
      <w:r w:rsidR="007E3BAD">
        <w:rPr>
          <w:rFonts w:ascii="Book Antiqua" w:hAnsi="Book Antiqua"/>
          <w:b/>
          <w:color w:val="FF0000"/>
          <w:sz w:val="16"/>
          <w:szCs w:val="16"/>
          <w:u w:val="single"/>
        </w:rPr>
        <w:t>(TJRJ-2025)</w:t>
      </w:r>
    </w:p>
    <w:p w14:paraId="4E467828" w14:textId="78BAB44D" w:rsidR="000B08DA" w:rsidRPr="007E3BAD" w:rsidRDefault="000B08DA" w:rsidP="000B08D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43941">
        <w:rPr>
          <w:rFonts w:ascii="Book Antiqua" w:hAnsi="Book Antiqua" w:cs="Arial"/>
          <w:b/>
          <w:bCs/>
          <w:color w:val="000000"/>
          <w:sz w:val="19"/>
          <w:szCs w:val="19"/>
          <w:highlight w:val="magenta"/>
        </w:rPr>
        <w:t>§ 15</w:t>
      </w:r>
      <w:r w:rsidRPr="00294168">
        <w:rPr>
          <w:rFonts w:ascii="Book Antiqua" w:hAnsi="Book Antiqua" w:cs="Arial"/>
          <w:b/>
          <w:bCs/>
          <w:color w:val="000000"/>
          <w:sz w:val="19"/>
          <w:szCs w:val="19"/>
        </w:rPr>
        <w:t>.  </w:t>
      </w:r>
      <w:r w:rsidRPr="00294168">
        <w:rPr>
          <w:rFonts w:ascii="Book Antiqua" w:hAnsi="Book Antiqua" w:cs="Arial"/>
          <w:b/>
          <w:bCs/>
          <w:caps/>
          <w:color w:val="000000"/>
          <w:sz w:val="19"/>
          <w:szCs w:val="19"/>
          <w:highlight w:val="green"/>
        </w:rPr>
        <w:t>Será assegurada</w:t>
      </w:r>
      <w:r w:rsidRPr="00294168">
        <w:rPr>
          <w:rFonts w:ascii="Book Antiqua" w:hAnsi="Book Antiqua" w:cs="Arial"/>
          <w:b/>
          <w:bCs/>
          <w:caps/>
          <w:color w:val="000000"/>
          <w:sz w:val="19"/>
          <w:szCs w:val="19"/>
        </w:rPr>
        <w:t xml:space="preserve"> </w:t>
      </w:r>
      <w:r w:rsidRPr="00294168">
        <w:rPr>
          <w:rFonts w:ascii="Book Antiqua" w:hAnsi="Book Antiqua" w:cs="Arial"/>
          <w:b/>
          <w:bCs/>
          <w:caps/>
          <w:color w:val="000000"/>
          <w:sz w:val="19"/>
          <w:szCs w:val="19"/>
          <w:shd w:val="clear" w:color="auto" w:fill="F7CAAC" w:themeFill="accent2" w:themeFillTint="66"/>
        </w:rPr>
        <w:t>prioridade no cadastro</w:t>
      </w:r>
      <w:r w:rsidRPr="00294168">
        <w:rPr>
          <w:rFonts w:ascii="Book Antiqua" w:hAnsi="Book Antiqua" w:cs="Arial"/>
          <w:b/>
          <w:bCs/>
          <w:color w:val="000000"/>
          <w:sz w:val="19"/>
          <w:szCs w:val="19"/>
        </w:rPr>
        <w:t xml:space="preserve"> a </w:t>
      </w:r>
      <w:r w:rsidRPr="007E3BAD">
        <w:rPr>
          <w:rFonts w:ascii="Book Antiqua" w:hAnsi="Book Antiqua" w:cs="Arial"/>
          <w:b/>
          <w:bCs/>
          <w:color w:val="000000"/>
          <w:sz w:val="19"/>
          <w:szCs w:val="19"/>
          <w:highlight w:val="yellow"/>
        </w:rPr>
        <w:t>pessoas interessadas</w:t>
      </w:r>
      <w:r w:rsidRPr="00294168">
        <w:rPr>
          <w:rFonts w:ascii="Book Antiqua" w:hAnsi="Book Antiqua" w:cs="Arial"/>
          <w:b/>
          <w:bCs/>
          <w:color w:val="000000"/>
          <w:sz w:val="19"/>
          <w:szCs w:val="19"/>
        </w:rPr>
        <w:t xml:space="preserve"> em </w:t>
      </w:r>
      <w:r w:rsidRPr="007E3BAD">
        <w:rPr>
          <w:rFonts w:ascii="Book Antiqua" w:hAnsi="Book Antiqua" w:cs="Arial"/>
          <w:b/>
          <w:bCs/>
          <w:caps/>
          <w:color w:val="000000"/>
          <w:sz w:val="19"/>
          <w:szCs w:val="19"/>
          <w:highlight w:val="green"/>
        </w:rPr>
        <w:t>adotar</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yellow"/>
        </w:rPr>
        <w:t>criança</w:t>
      </w:r>
      <w:r w:rsidRPr="00294168">
        <w:rPr>
          <w:rFonts w:ascii="Book Antiqua" w:hAnsi="Book Antiqua" w:cs="Arial"/>
          <w:b/>
          <w:bCs/>
          <w:color w:val="000000"/>
          <w:sz w:val="19"/>
          <w:szCs w:val="19"/>
        </w:rPr>
        <w:t xml:space="preserve"> ou </w:t>
      </w:r>
      <w:r w:rsidRPr="007E3BAD">
        <w:rPr>
          <w:rFonts w:ascii="Book Antiqua" w:hAnsi="Book Antiqua" w:cs="Arial"/>
          <w:b/>
          <w:bCs/>
          <w:color w:val="000000"/>
          <w:sz w:val="19"/>
          <w:szCs w:val="19"/>
          <w:highlight w:val="yellow"/>
        </w:rPr>
        <w:t>adolescente</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cyan"/>
        </w:rPr>
        <w:t>com deficiência</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cyan"/>
        </w:rPr>
        <w:t>com doença crônica</w:t>
      </w:r>
      <w:r w:rsidRPr="00294168">
        <w:rPr>
          <w:rFonts w:ascii="Book Antiqua" w:hAnsi="Book Antiqua" w:cs="Arial"/>
          <w:b/>
          <w:bCs/>
          <w:color w:val="000000"/>
          <w:sz w:val="19"/>
          <w:szCs w:val="19"/>
        </w:rPr>
        <w:t xml:space="preserve"> ou </w:t>
      </w:r>
      <w:r w:rsidRPr="007E3BAD">
        <w:rPr>
          <w:rFonts w:ascii="Book Antiqua" w:hAnsi="Book Antiqua" w:cs="Arial"/>
          <w:b/>
          <w:bCs/>
          <w:color w:val="000000"/>
          <w:sz w:val="19"/>
          <w:szCs w:val="19"/>
          <w:highlight w:val="cyan"/>
        </w:rPr>
        <w:t>com necessidades específicas de saúde</w:t>
      </w:r>
      <w:r w:rsidRPr="00294168">
        <w:rPr>
          <w:rFonts w:ascii="Book Antiqua" w:hAnsi="Book Antiqua" w:cs="Arial"/>
          <w:b/>
          <w:bCs/>
          <w:color w:val="000000"/>
          <w:sz w:val="19"/>
          <w:szCs w:val="19"/>
        </w:rPr>
        <w:t xml:space="preserve">, </w:t>
      </w:r>
      <w:r w:rsidRPr="007E3BAD">
        <w:rPr>
          <w:rFonts w:ascii="Book Antiqua" w:hAnsi="Book Antiqua" w:cs="Arial"/>
          <w:b/>
          <w:bCs/>
          <w:caps/>
          <w:color w:val="000000"/>
          <w:sz w:val="19"/>
          <w:szCs w:val="19"/>
          <w:highlight w:val="green"/>
        </w:rPr>
        <w:t>além</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yellow"/>
        </w:rPr>
        <w:t>de grupo de irmãos</w:t>
      </w:r>
      <w:r w:rsidRPr="00782930">
        <w:rPr>
          <w:rFonts w:ascii="Book Antiqua" w:hAnsi="Book Antiqua" w:cs="Arial"/>
          <w:color w:val="000000"/>
          <w:sz w:val="16"/>
          <w:szCs w:val="16"/>
        </w:rPr>
        <w:t>. </w:t>
      </w:r>
      <w:hyperlink r:id="rId187" w:anchor="art1" w:history="1">
        <w:r w:rsidRPr="00782930">
          <w:rPr>
            <w:rStyle w:val="Hyperlink"/>
            <w:rFonts w:ascii="Book Antiqua" w:hAnsi="Book Antiqua" w:cs="Arial"/>
            <w:sz w:val="16"/>
            <w:szCs w:val="16"/>
          </w:rPr>
          <w:t>(Incluído pela Lei nº 13.509, de 2017)</w:t>
        </w:r>
      </w:hyperlink>
      <w:r w:rsidR="00043941" w:rsidRPr="00782930">
        <w:rPr>
          <w:rStyle w:val="Hyperlink"/>
          <w:rFonts w:ascii="Book Antiqua" w:hAnsi="Book Antiqua" w:cs="Arial"/>
          <w:sz w:val="16"/>
          <w:szCs w:val="16"/>
          <w:u w:val="none"/>
        </w:rPr>
        <w:t xml:space="preserve"> </w:t>
      </w:r>
      <w:r w:rsidR="00043941" w:rsidRPr="00782930">
        <w:rPr>
          <w:rFonts w:ascii="Book Antiqua" w:hAnsi="Book Antiqua" w:cs="Arial"/>
          <w:b/>
          <w:bCs/>
          <w:color w:val="FF0000"/>
          <w:sz w:val="16"/>
          <w:szCs w:val="16"/>
          <w:u w:val="single"/>
        </w:rPr>
        <w:t>(MPSP-2019)</w:t>
      </w:r>
      <w:r w:rsidR="007E3BAD">
        <w:rPr>
          <w:rFonts w:ascii="Book Antiqua" w:hAnsi="Book Antiqua" w:cs="Arial"/>
          <w:b/>
          <w:bCs/>
          <w:color w:val="FF0000"/>
          <w:sz w:val="16"/>
          <w:szCs w:val="16"/>
        </w:rPr>
        <w:t xml:space="preserve"> </w:t>
      </w:r>
      <w:r w:rsidR="007E3BAD">
        <w:rPr>
          <w:rFonts w:ascii="Book Antiqua" w:hAnsi="Book Antiqua"/>
          <w:b/>
          <w:color w:val="FF0000"/>
          <w:sz w:val="16"/>
          <w:szCs w:val="16"/>
          <w:u w:val="single"/>
        </w:rPr>
        <w:t>(TJRJ-2025)</w:t>
      </w:r>
    </w:p>
    <w:p w14:paraId="4E467829" w14:textId="3F46D292" w:rsidR="000B08DA" w:rsidRPr="008D43BC" w:rsidRDefault="000B08DA" w:rsidP="000B08DA">
      <w:pPr>
        <w:spacing w:before="100" w:beforeAutospacing="1" w:after="100" w:afterAutospacing="1" w:line="240" w:lineRule="auto"/>
        <w:ind w:firstLine="567"/>
        <w:jc w:val="both"/>
        <w:rPr>
          <w:rFonts w:ascii="Book Antiqua" w:hAnsi="Book Antiqua" w:cs="Arial"/>
          <w:color w:val="0000FF"/>
          <w:sz w:val="16"/>
          <w:szCs w:val="16"/>
          <w:u w:val="single"/>
        </w:rPr>
      </w:pPr>
      <w:r w:rsidRPr="003B18A2">
        <w:rPr>
          <w:rFonts w:ascii="Book Antiqua" w:hAnsi="Book Antiqua" w:cs="Arial"/>
          <w:b/>
          <w:color w:val="000000"/>
          <w:sz w:val="19"/>
          <w:szCs w:val="19"/>
          <w:highlight w:val="magenta"/>
        </w:rPr>
        <w:t>Art. 51</w:t>
      </w:r>
      <w:r w:rsidRPr="00275051">
        <w:rPr>
          <w:rFonts w:ascii="Book Antiqua" w:hAnsi="Book Antiqua" w:cs="Arial"/>
          <w:b/>
          <w:bCs/>
          <w:color w:val="000000"/>
          <w:sz w:val="19"/>
          <w:szCs w:val="19"/>
        </w:rPr>
        <w:t>.  </w:t>
      </w:r>
      <w:r w:rsidRPr="00275051">
        <w:rPr>
          <w:rFonts w:ascii="Book Antiqua" w:hAnsi="Book Antiqua" w:cs="Arial"/>
          <w:b/>
          <w:bCs/>
          <w:caps/>
          <w:color w:val="000000"/>
          <w:sz w:val="19"/>
          <w:szCs w:val="19"/>
          <w:highlight w:val="green"/>
        </w:rPr>
        <w:t>Considera-se</w:t>
      </w:r>
      <w:r w:rsidRPr="00275051">
        <w:rPr>
          <w:rFonts w:ascii="Book Antiqua" w:hAnsi="Book Antiqua" w:cs="Arial"/>
          <w:b/>
          <w:bCs/>
          <w:caps/>
          <w:color w:val="000000"/>
          <w:sz w:val="19"/>
          <w:szCs w:val="19"/>
        </w:rPr>
        <w:t xml:space="preserve"> </w:t>
      </w:r>
      <w:r w:rsidRPr="00275051">
        <w:rPr>
          <w:rFonts w:ascii="Book Antiqua" w:hAnsi="Book Antiqua" w:cs="Arial"/>
          <w:b/>
          <w:bCs/>
          <w:caps/>
          <w:color w:val="000000"/>
          <w:sz w:val="19"/>
          <w:szCs w:val="19"/>
          <w:shd w:val="clear" w:color="auto" w:fill="F7CAAC" w:themeFill="accent2" w:themeFillTint="66"/>
        </w:rPr>
        <w:t>adoção internacional</w:t>
      </w:r>
      <w:r w:rsidRPr="00275051">
        <w:rPr>
          <w:rFonts w:ascii="Book Antiqua" w:hAnsi="Book Antiqua" w:cs="Arial"/>
          <w:b/>
          <w:bCs/>
          <w:color w:val="000000"/>
          <w:sz w:val="19"/>
          <w:szCs w:val="19"/>
        </w:rPr>
        <w:t xml:space="preserve"> aquela na qual o </w:t>
      </w:r>
      <w:r w:rsidRPr="00275051">
        <w:rPr>
          <w:rFonts w:ascii="Book Antiqua" w:hAnsi="Book Antiqua" w:cs="Arial"/>
          <w:b/>
          <w:bCs/>
          <w:color w:val="000000"/>
          <w:sz w:val="19"/>
          <w:szCs w:val="19"/>
          <w:highlight w:val="yellow"/>
        </w:rPr>
        <w:t>pretendente</w:t>
      </w:r>
      <w:r w:rsidRPr="00275051">
        <w:rPr>
          <w:rFonts w:ascii="Book Antiqua" w:hAnsi="Book Antiqua" w:cs="Arial"/>
          <w:b/>
          <w:bCs/>
          <w:color w:val="000000"/>
          <w:sz w:val="19"/>
          <w:szCs w:val="19"/>
        </w:rPr>
        <w:t xml:space="preserve"> </w:t>
      </w:r>
      <w:r w:rsidRPr="00275051">
        <w:rPr>
          <w:rFonts w:ascii="Book Antiqua" w:hAnsi="Book Antiqua" w:cs="Arial"/>
          <w:b/>
          <w:bCs/>
          <w:caps/>
          <w:color w:val="000000"/>
          <w:sz w:val="19"/>
          <w:szCs w:val="19"/>
          <w:highlight w:val="green"/>
        </w:rPr>
        <w:t>possui</w:t>
      </w:r>
      <w:r w:rsidRPr="00275051">
        <w:rPr>
          <w:rFonts w:ascii="Book Antiqua" w:hAnsi="Book Antiqua" w:cs="Arial"/>
          <w:b/>
          <w:bCs/>
          <w:color w:val="000000"/>
          <w:sz w:val="19"/>
          <w:szCs w:val="19"/>
        </w:rPr>
        <w:t xml:space="preserve"> </w:t>
      </w:r>
      <w:r w:rsidRPr="008D43BC">
        <w:rPr>
          <w:rFonts w:ascii="Book Antiqua" w:hAnsi="Book Antiqua" w:cs="Arial"/>
          <w:b/>
          <w:bCs/>
          <w:caps/>
          <w:color w:val="000000"/>
          <w:sz w:val="19"/>
          <w:szCs w:val="19"/>
          <w:shd w:val="clear" w:color="auto" w:fill="F7CAAC" w:themeFill="accent2" w:themeFillTint="66"/>
        </w:rPr>
        <w:t>residência habitual</w:t>
      </w:r>
      <w:r w:rsidRPr="008D43BC">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cyan"/>
        </w:rPr>
        <w:t>em país-parte</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da Convenção de Haia</w:t>
      </w:r>
      <w:r w:rsidRPr="00275051">
        <w:rPr>
          <w:rFonts w:ascii="Book Antiqua" w:hAnsi="Book Antiqua" w:cs="Arial"/>
          <w:b/>
          <w:bCs/>
          <w:color w:val="000000"/>
          <w:sz w:val="19"/>
          <w:szCs w:val="19"/>
        </w:rPr>
        <w:t xml:space="preserve">, de 29 de maio de 1993, Relativa à Proteção das Crianças e à Cooperação em Matéria de Adoção Internacional, promulgada pelo </w:t>
      </w:r>
      <w:hyperlink r:id="rId188" w:history="1">
        <w:r w:rsidRPr="00275051">
          <w:rPr>
            <w:rFonts w:ascii="Book Antiqua" w:hAnsi="Book Antiqua" w:cs="Arial"/>
            <w:b/>
            <w:bCs/>
            <w:color w:val="0000FF"/>
            <w:sz w:val="19"/>
            <w:szCs w:val="19"/>
            <w:u w:val="single"/>
          </w:rPr>
          <w:t>Decreto n</w:t>
        </w:r>
        <w:r w:rsidRPr="00275051">
          <w:rPr>
            <w:rFonts w:ascii="Book Antiqua" w:hAnsi="Book Antiqua" w:cs="Arial"/>
            <w:b/>
            <w:bCs/>
            <w:color w:val="0000FF"/>
            <w:sz w:val="19"/>
            <w:szCs w:val="19"/>
            <w:u w:val="single"/>
            <w:vertAlign w:val="superscript"/>
          </w:rPr>
          <w:t>o</w:t>
        </w:r>
        <w:r w:rsidRPr="00275051">
          <w:rPr>
            <w:rFonts w:ascii="Book Antiqua" w:hAnsi="Book Antiqua" w:cs="Arial"/>
            <w:b/>
            <w:bCs/>
            <w:color w:val="0000FF"/>
            <w:sz w:val="19"/>
            <w:szCs w:val="19"/>
            <w:u w:val="single"/>
          </w:rPr>
          <w:t xml:space="preserve"> 3.087, de 21 junho de 1999</w:t>
        </w:r>
      </w:hyperlink>
      <w:r w:rsidRPr="00275051">
        <w:rPr>
          <w:rFonts w:ascii="Book Antiqua" w:hAnsi="Book Antiqua" w:cs="Arial"/>
          <w:b/>
          <w:bCs/>
          <w:color w:val="000000"/>
          <w:sz w:val="19"/>
          <w:szCs w:val="19"/>
        </w:rPr>
        <w:t xml:space="preserve">, e </w:t>
      </w:r>
      <w:r w:rsidRPr="00275051">
        <w:rPr>
          <w:rFonts w:ascii="Book Antiqua" w:hAnsi="Book Antiqua" w:cs="Arial"/>
          <w:b/>
          <w:bCs/>
          <w:caps/>
          <w:color w:val="000000"/>
          <w:sz w:val="19"/>
          <w:szCs w:val="19"/>
          <w:highlight w:val="green"/>
        </w:rPr>
        <w:t>deseja adotar</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criança</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cyan"/>
        </w:rPr>
        <w:t>em outro país-parte</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da Convenção</w:t>
      </w:r>
      <w:r w:rsidRPr="00782930">
        <w:rPr>
          <w:rFonts w:ascii="Book Antiqua" w:hAnsi="Book Antiqua" w:cs="Arial"/>
          <w:color w:val="000000"/>
          <w:sz w:val="18"/>
          <w:szCs w:val="18"/>
        </w:rPr>
        <w:t xml:space="preserve">. </w:t>
      </w:r>
      <w:hyperlink r:id="rId189" w:anchor="art1" w:history="1">
        <w:r w:rsidRPr="00782930">
          <w:rPr>
            <w:rFonts w:ascii="Book Antiqua" w:hAnsi="Book Antiqua" w:cs="Arial"/>
            <w:color w:val="0000FF"/>
            <w:sz w:val="16"/>
            <w:szCs w:val="16"/>
            <w:u w:val="single"/>
          </w:rPr>
          <w:t>(Redação dada pela Lei nº 13.509, de 2017)</w:t>
        </w:r>
      </w:hyperlink>
      <w:r w:rsidR="00140FBD" w:rsidRPr="00782930">
        <w:rPr>
          <w:rFonts w:ascii="Book Antiqua" w:hAnsi="Book Antiqua" w:cs="Arial"/>
          <w:color w:val="0000FF"/>
          <w:sz w:val="16"/>
          <w:szCs w:val="16"/>
        </w:rPr>
        <w:t xml:space="preserve"> </w:t>
      </w:r>
      <w:r w:rsidR="00390A40" w:rsidRPr="00782930">
        <w:rPr>
          <w:rFonts w:ascii="Book Antiqua" w:eastAsia="Times New Roman" w:hAnsi="Book Antiqua" w:cs="Times New Roman"/>
          <w:b/>
          <w:color w:val="FF0000"/>
          <w:sz w:val="16"/>
          <w:szCs w:val="16"/>
          <w:u w:val="single"/>
          <w:lang w:eastAsia="pt-BR"/>
        </w:rPr>
        <w:t>(</w:t>
      </w:r>
      <w:r w:rsidR="00275051">
        <w:rPr>
          <w:rFonts w:ascii="Book Antiqua" w:eastAsia="Times New Roman" w:hAnsi="Book Antiqua" w:cs="Times New Roman"/>
          <w:b/>
          <w:color w:val="FF0000"/>
          <w:sz w:val="16"/>
          <w:szCs w:val="16"/>
          <w:u w:val="single"/>
          <w:lang w:eastAsia="pt-BR"/>
        </w:rPr>
        <w:t>MPMG-2019/2021</w:t>
      </w:r>
      <w:r w:rsidR="00390A40" w:rsidRPr="00782930">
        <w:rPr>
          <w:rFonts w:ascii="Book Antiqua" w:eastAsia="Times New Roman" w:hAnsi="Book Antiqua" w:cs="Times New Roman"/>
          <w:b/>
          <w:color w:val="FF0000"/>
          <w:sz w:val="16"/>
          <w:szCs w:val="16"/>
          <w:u w:val="single"/>
          <w:lang w:eastAsia="pt-BR"/>
        </w:rPr>
        <w:t>)</w:t>
      </w:r>
      <w:r w:rsidR="00275051">
        <w:rPr>
          <w:rFonts w:ascii="Book Antiqua" w:eastAsia="Times New Roman" w:hAnsi="Book Antiqua" w:cs="Times New Roman"/>
          <w:b/>
          <w:color w:val="FF0000"/>
          <w:sz w:val="16"/>
          <w:szCs w:val="16"/>
          <w:lang w:eastAsia="pt-BR"/>
        </w:rPr>
        <w:t xml:space="preserve"> </w:t>
      </w:r>
      <w:r w:rsidR="00275051" w:rsidRPr="00782930">
        <w:rPr>
          <w:rFonts w:ascii="Book Antiqua" w:eastAsia="Times New Roman" w:hAnsi="Book Antiqua" w:cs="Times New Roman"/>
          <w:b/>
          <w:color w:val="FF0000"/>
          <w:sz w:val="16"/>
          <w:szCs w:val="16"/>
          <w:u w:val="single"/>
          <w:lang w:eastAsia="pt-BR"/>
        </w:rPr>
        <w:t>(MPAP-2021)</w:t>
      </w:r>
      <w:r w:rsidR="00005195">
        <w:rPr>
          <w:rFonts w:ascii="Book Antiqua" w:eastAsia="Times New Roman" w:hAnsi="Book Antiqua" w:cs="Times New Roman"/>
          <w:b/>
          <w:color w:val="FF0000"/>
          <w:sz w:val="16"/>
          <w:szCs w:val="16"/>
          <w:lang w:eastAsia="pt-BR"/>
        </w:rPr>
        <w:t xml:space="preserve"> </w:t>
      </w:r>
      <w:r w:rsidR="00005195">
        <w:rPr>
          <w:rFonts w:ascii="Book Antiqua" w:hAnsi="Book Antiqua"/>
          <w:b/>
          <w:bCs/>
          <w:color w:val="FF0000"/>
          <w:sz w:val="16"/>
          <w:szCs w:val="16"/>
          <w:u w:val="single"/>
        </w:rPr>
        <w:t>(PGEMG-2022)</w:t>
      </w:r>
      <w:r w:rsidR="004D7048">
        <w:rPr>
          <w:rFonts w:ascii="Book Antiqua" w:eastAsia="Times New Roman" w:hAnsi="Book Antiqua" w:cs="Times New Roman"/>
          <w:b/>
          <w:color w:val="FF0000"/>
          <w:sz w:val="16"/>
          <w:szCs w:val="16"/>
          <w:lang w:eastAsia="pt-BR"/>
        </w:rPr>
        <w:t xml:space="preserve"> </w:t>
      </w:r>
      <w:r w:rsidR="004D7048">
        <w:rPr>
          <w:rFonts w:ascii="Book Antiqua" w:hAnsi="Book Antiqua"/>
          <w:b/>
          <w:color w:val="FF0000"/>
          <w:sz w:val="16"/>
          <w:szCs w:val="16"/>
          <w:u w:val="single"/>
        </w:rPr>
        <w:t>(TJRJ-2023)</w:t>
      </w:r>
      <w:r w:rsidR="00644AE7">
        <w:rPr>
          <w:rFonts w:ascii="Book Antiqua" w:eastAsia="Times New Roman" w:hAnsi="Book Antiqua" w:cs="Times New Roman"/>
          <w:b/>
          <w:color w:val="FF0000"/>
          <w:sz w:val="16"/>
          <w:szCs w:val="16"/>
          <w:lang w:eastAsia="pt-BR"/>
        </w:rPr>
        <w:t xml:space="preserve"> </w:t>
      </w:r>
      <w:r w:rsidR="00644AE7">
        <w:rPr>
          <w:rFonts w:ascii="Book Antiqua" w:eastAsia="Times New Roman" w:hAnsi="Book Antiqua" w:cs="Times New Roman"/>
          <w:b/>
          <w:color w:val="FF0000"/>
          <w:sz w:val="16"/>
          <w:szCs w:val="16"/>
          <w:u w:val="single"/>
          <w:lang w:eastAsia="pt-BR"/>
        </w:rPr>
        <w:t>(TJSP-2023)</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(TJSC-2024)</w:t>
      </w:r>
      <w:r w:rsidR="008D43BC">
        <w:rPr>
          <w:rFonts w:ascii="Book Antiqua" w:eastAsia="Times New Roman" w:hAnsi="Book Antiqua" w:cs="Times New Roman"/>
          <w:b/>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0E5411B1" w14:textId="77777777" w:rsidTr="0060273F">
        <w:tc>
          <w:tcPr>
            <w:tcW w:w="8494" w:type="dxa"/>
            <w:shd w:val="clear" w:color="auto" w:fill="CCFFFF"/>
          </w:tcPr>
          <w:p w14:paraId="184F1C7E" w14:textId="4BAA70CD" w:rsidR="006107E7" w:rsidRDefault="006107E7" w:rsidP="006107E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44AE7">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Fabrícia e Márcio são brasileiros e residem na cidade de Paris, na França, há quinze anos, realizando viagens ao Brasil ao final de cada ano, para visitar seus parentes no Natal. Após diversas tentativas não exitosas de filiação biológica, o casal decide se habilitar à adoção de criança brasileira, tendo em vista o forte vínculo existente com o Brasil, apesar de possuírem residência habitual na França. O casal protocoliza procedimento de habilitação à adoção na comarca onde residem os seus parentes no Brasil, tendo como objetivo adotar uma criança com até 10 anos de idade, sem comorbidades.</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Considerando o disposto na Lei nº 8.069/1990 (ECA), é correto afirmar que a adoção pretendida por Fabrícia e Márcio é:</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internacional, pois o casal, apesar de ser detentor de nacionalidade brasileira, possui residência habitual na França</w:t>
            </w:r>
            <w:r w:rsidRPr="00644A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4540C5EA" w14:textId="6A3542C3" w:rsidR="00644AE7" w:rsidRDefault="00644AE7"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44AE7">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A adoção de criança ou adolescente residente no Brasil, realizada por brasileiro residente no exterior, deve:</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ser considerada adoção internacional.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2A50DCE3" w14:textId="21F9DBAD" w:rsidR="00644AE7" w:rsidRPr="00644AE7" w:rsidRDefault="00644AE7" w:rsidP="00644AE7">
            <w:pPr>
              <w:spacing w:before="100" w:beforeAutospacing="1" w:after="100" w:afterAutospacing="1"/>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w:t>
            </w:r>
            <w:r w:rsidRPr="00644AE7">
              <w:rPr>
                <w:rFonts w:ascii="Book Antiqua" w:eastAsia="Times New Roman" w:hAnsi="Book Antiqua" w:cs="Times New Roman"/>
                <w:bCs/>
                <w:sz w:val="19"/>
                <w:szCs w:val="19"/>
                <w:lang w:eastAsia="pt-BR"/>
              </w:rPr>
              <w:t xml:space="preserve"> ECA não faz qualquer distinção quanto a nacionalidade do pretendente, sendo considerado para fiz de caracterização da adoção internacional apenas a sua residência habitual.</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O art. 51 do ECA adotou o critério territorial, não importando a nacionalidade do adotantes. Significa dizer: mesmo brasileiros que residam no exterior, ainda que tenham preferência na adoção em face do estrangeiro, estarão sujeitos às regras da adoção internacional, se quiserem adotar uma criança ou adolescente que se encontra no Brasil – ensina Luciano Rossato.</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Fonte: Pro Leges.</w:t>
            </w:r>
            <w:r>
              <w:rPr>
                <w:rFonts w:ascii="Book Antiqua" w:eastAsia="Times New Roman" w:hAnsi="Book Antiqua" w:cs="Times New Roman"/>
                <w:bCs/>
                <w:sz w:val="19"/>
                <w:szCs w:val="19"/>
                <w:lang w:eastAsia="pt-BR"/>
              </w:rPr>
              <w:t>).</w:t>
            </w:r>
          </w:p>
          <w:p w14:paraId="384AC3FF" w14:textId="146A18A9" w:rsidR="00CE3D48" w:rsidRPr="00CE3D48" w:rsidRDefault="00CE3D48" w:rsidP="0060273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E3D48">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3D48">
              <w:rPr>
                <w:rFonts w:ascii="Book Antiqua" w:eastAsia="Times New Roman" w:hAnsi="Book Antiqua" w:cs="Times New Roman"/>
                <w:bCs/>
                <w:sz w:val="19"/>
                <w:szCs w:val="19"/>
                <w:lang w:eastAsia="pt-BR"/>
              </w:rPr>
              <w:t xml:space="preserve">Sobre a adoção, assinale a alternativa </w:t>
            </w:r>
            <w:r>
              <w:rPr>
                <w:rFonts w:ascii="Book Antiqua" w:eastAsia="Times New Roman" w:hAnsi="Book Antiqua" w:cs="Times New Roman"/>
                <w:bCs/>
                <w:sz w:val="19"/>
                <w:szCs w:val="19"/>
                <w:lang w:eastAsia="pt-BR"/>
              </w:rPr>
              <w:t>correta</w:t>
            </w:r>
            <w:r w:rsidRPr="00CE3D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E3D48">
              <w:rPr>
                <w:rFonts w:ascii="Book Antiqua" w:eastAsia="Times New Roman" w:hAnsi="Book Antiqua" w:cs="Times New Roman"/>
                <w:bCs/>
                <w:sz w:val="19"/>
                <w:szCs w:val="19"/>
                <w:lang w:eastAsia="pt-BR"/>
              </w:rPr>
              <w:t>A adoção internacional é caracterizada quando o pretendente possui residência habitual em país</w:t>
            </w:r>
            <w:r>
              <w:rPr>
                <w:rFonts w:ascii="Book Antiqua" w:eastAsia="Times New Roman" w:hAnsi="Book Antiqua" w:cs="Times New Roman"/>
                <w:bCs/>
                <w:sz w:val="19"/>
                <w:szCs w:val="19"/>
                <w:lang w:eastAsia="pt-BR"/>
              </w:rPr>
              <w:t>-</w:t>
            </w:r>
            <w:r w:rsidRPr="00CE3D48">
              <w:rPr>
                <w:rFonts w:ascii="Book Antiqua" w:eastAsia="Times New Roman" w:hAnsi="Book Antiqua" w:cs="Times New Roman"/>
                <w:bCs/>
                <w:sz w:val="19"/>
                <w:szCs w:val="19"/>
                <w:lang w:eastAsia="pt-BR"/>
              </w:rPr>
              <w:t xml:space="preserve">parte da Convenção de </w:t>
            </w:r>
            <w:r w:rsidRPr="00CE3D48">
              <w:rPr>
                <w:rFonts w:ascii="Book Antiqua" w:eastAsia="Times New Roman" w:hAnsi="Book Antiqua" w:cs="Times New Roman"/>
                <w:bCs/>
                <w:sz w:val="19"/>
                <w:szCs w:val="19"/>
                <w:lang w:eastAsia="pt-BR"/>
              </w:rPr>
              <w:lastRenderedPageBreak/>
              <w:t>Haia e deseja adotar criança em outro país-parte da Convenção.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22A7A029" w14:textId="672CAF37" w:rsidR="0060273F"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O pretendente deve possuir residência habitual em país-parte da Convenção de Haia, de 29 de maio de 1993, e desejar adotar criança em outro país-parte da Convenção.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51, ECA.</w:t>
            </w:r>
          </w:p>
          <w:p w14:paraId="393701FD" w14:textId="0B084C32" w:rsidR="00C105BA" w:rsidRPr="00C105BA" w:rsidRDefault="00C105BA" w:rsidP="00C105BA">
            <w:pPr>
              <w:spacing w:before="100" w:beforeAutospacing="1" w:after="100" w:afterAutospacing="1"/>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Vide o art. 2º da Convenção: </w:t>
            </w:r>
            <w:r w:rsidRPr="00C105BA">
              <w:rPr>
                <w:rFonts w:ascii="Book Antiqua" w:eastAsia="Times New Roman" w:hAnsi="Book Antiqua" w:cs="Times New Roman"/>
                <w:bCs/>
                <w:i/>
                <w:iCs/>
                <w:sz w:val="19"/>
                <w:szCs w:val="19"/>
                <w:lang w:eastAsia="pt-BR"/>
              </w:rPr>
              <w:t>“Artigo 2, 1. A Convenção será aplicada quando uma criança com residência habitual em um Estado Contratante ("o Estado de origem") tiver sido, for, ou deva ser deslocada para outro Estado Contratante ("o Estado de acolhida"), quer após sua adoção no Estado de origem por cônjuges ou por uma pessoa residente habitualmente no Estado de acolhida, quer para que essa adoção seja realizada, no Estado de acolhida ou no Estado de origem. 2. A Convenção somente abrange as Adoções que estabeleçam um vínculo de filiação.”</w:t>
            </w:r>
          </w:p>
        </w:tc>
      </w:tr>
    </w:tbl>
    <w:p w14:paraId="4E46782A" w14:textId="4605970E" w:rsidR="009D5D45" w:rsidRPr="006D6279"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xml:space="preserve">§ </w:t>
      </w:r>
      <w:r w:rsidRPr="00FD2072">
        <w:rPr>
          <w:rFonts w:ascii="Book Antiqua" w:eastAsia="Times New Roman" w:hAnsi="Book Antiqua" w:cs="Times New Roman"/>
          <w:b/>
          <w:color w:val="000000"/>
          <w:sz w:val="19"/>
          <w:szCs w:val="19"/>
          <w:highlight w:val="magenta"/>
          <w:lang w:eastAsia="pt-BR"/>
        </w:rPr>
        <w:t>1</w:t>
      </w:r>
      <w:r w:rsidRPr="00FD2072">
        <w:rPr>
          <w:rFonts w:ascii="Book Antiqua" w:eastAsia="Times New Roman" w:hAnsi="Book Antiqua" w:cs="Times New Roman"/>
          <w:b/>
          <w:color w:val="000000"/>
          <w:sz w:val="19"/>
          <w:szCs w:val="19"/>
          <w:highlight w:val="magenta"/>
          <w:u w:val="single"/>
          <w:vertAlign w:val="superscript"/>
          <w:lang w:eastAsia="pt-BR"/>
        </w:rPr>
        <w:t>o</w:t>
      </w:r>
      <w:r w:rsidR="00FD2072">
        <w:rPr>
          <w:rFonts w:ascii="Book Antiqua" w:eastAsia="Times New Roman" w:hAnsi="Book Antiqua" w:cs="Times New Roman"/>
          <w:b/>
          <w:color w:val="000000"/>
          <w:sz w:val="19"/>
          <w:szCs w:val="19"/>
          <w:lang w:eastAsia="pt-BR"/>
        </w:rPr>
        <w:t>.</w:t>
      </w:r>
      <w:r w:rsidRPr="00FD2072">
        <w:rPr>
          <w:rFonts w:ascii="Book Antiqua" w:eastAsia="Times New Roman" w:hAnsi="Book Antiqua" w:cs="Times New Roman"/>
          <w:b/>
          <w:color w:val="000000"/>
          <w:sz w:val="19"/>
          <w:szCs w:val="19"/>
          <w:lang w:eastAsia="pt-BR"/>
        </w:rPr>
        <w:t xml:space="preserve"> A </w:t>
      </w:r>
      <w:r w:rsidRPr="00FD2072">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FD2072">
        <w:rPr>
          <w:rFonts w:ascii="Book Antiqua" w:eastAsia="Times New Roman" w:hAnsi="Book Antiqua" w:cs="Times New Roman"/>
          <w:b/>
          <w:color w:val="000000"/>
          <w:sz w:val="19"/>
          <w:szCs w:val="19"/>
          <w:lang w:eastAsia="pt-BR"/>
        </w:rPr>
        <w:t xml:space="preserve"> </w:t>
      </w:r>
      <w:r w:rsidRPr="00FD2072">
        <w:rPr>
          <w:rFonts w:ascii="Book Antiqua" w:eastAsia="Times New Roman" w:hAnsi="Book Antiqua" w:cs="Times New Roman"/>
          <w:b/>
          <w:color w:val="000000"/>
          <w:sz w:val="19"/>
          <w:szCs w:val="19"/>
          <w:highlight w:val="yellow"/>
          <w:lang w:eastAsia="pt-BR"/>
        </w:rPr>
        <w:t>de criança</w:t>
      </w:r>
      <w:r w:rsidRPr="00FD2072">
        <w:rPr>
          <w:rFonts w:ascii="Book Antiqua" w:eastAsia="Times New Roman" w:hAnsi="Book Antiqua" w:cs="Times New Roman"/>
          <w:b/>
          <w:color w:val="000000"/>
          <w:sz w:val="19"/>
          <w:szCs w:val="19"/>
          <w:lang w:eastAsia="pt-BR"/>
        </w:rPr>
        <w:t xml:space="preserve"> ou </w:t>
      </w:r>
      <w:r w:rsidRPr="00FD2072">
        <w:rPr>
          <w:rFonts w:ascii="Book Antiqua" w:eastAsia="Times New Roman" w:hAnsi="Book Antiqua" w:cs="Times New Roman"/>
          <w:b/>
          <w:color w:val="000000"/>
          <w:sz w:val="19"/>
          <w:szCs w:val="19"/>
          <w:highlight w:val="yellow"/>
          <w:lang w:eastAsia="pt-BR"/>
        </w:rPr>
        <w:t>adolescente brasileiro</w:t>
      </w:r>
      <w:r w:rsidRPr="00FD2072">
        <w:rPr>
          <w:rFonts w:ascii="Book Antiqua" w:eastAsia="Times New Roman" w:hAnsi="Book Antiqua" w:cs="Times New Roman"/>
          <w:b/>
          <w:color w:val="000000"/>
          <w:sz w:val="19"/>
          <w:szCs w:val="19"/>
          <w:lang w:eastAsia="pt-BR"/>
        </w:rPr>
        <w:t xml:space="preserve"> ou </w:t>
      </w:r>
      <w:r w:rsidRPr="00FD2072">
        <w:rPr>
          <w:rFonts w:ascii="Book Antiqua" w:eastAsia="Times New Roman" w:hAnsi="Book Antiqua" w:cs="Times New Roman"/>
          <w:b/>
          <w:color w:val="000000"/>
          <w:sz w:val="19"/>
          <w:szCs w:val="19"/>
          <w:highlight w:val="cyan"/>
          <w:lang w:eastAsia="pt-BR"/>
        </w:rPr>
        <w:t>domiciliado no Brasil</w:t>
      </w:r>
      <w:r w:rsidRPr="00FD2072">
        <w:rPr>
          <w:rFonts w:ascii="Book Antiqua" w:eastAsia="Times New Roman" w:hAnsi="Book Antiqua" w:cs="Times New Roman"/>
          <w:b/>
          <w:color w:val="000000"/>
          <w:sz w:val="19"/>
          <w:szCs w:val="19"/>
          <w:lang w:eastAsia="pt-BR"/>
        </w:rPr>
        <w:t xml:space="preserve"> </w:t>
      </w:r>
      <w:r w:rsidRPr="00FD2072">
        <w:rPr>
          <w:rFonts w:ascii="Book Antiqua" w:eastAsia="Times New Roman" w:hAnsi="Book Antiqua" w:cs="Times New Roman"/>
          <w:b/>
          <w:caps/>
          <w:color w:val="000000"/>
          <w:sz w:val="19"/>
          <w:szCs w:val="19"/>
          <w:highlight w:val="green"/>
          <w:lang w:eastAsia="pt-BR"/>
        </w:rPr>
        <w:t>somente terá</w:t>
      </w:r>
      <w:r w:rsidRPr="00FD2072">
        <w:rPr>
          <w:rFonts w:ascii="Book Antiqua" w:eastAsia="Times New Roman" w:hAnsi="Book Antiqua" w:cs="Times New Roman"/>
          <w:b/>
          <w:color w:val="000000"/>
          <w:sz w:val="19"/>
          <w:szCs w:val="19"/>
          <w:lang w:eastAsia="pt-BR"/>
        </w:rPr>
        <w:t xml:space="preserve"> </w:t>
      </w:r>
      <w:r w:rsidRPr="008D43BC">
        <w:rPr>
          <w:rFonts w:ascii="Book Antiqua" w:eastAsia="Times New Roman" w:hAnsi="Book Antiqua" w:cs="Times New Roman"/>
          <w:b/>
          <w:color w:val="000000"/>
          <w:sz w:val="19"/>
          <w:szCs w:val="19"/>
          <w:highlight w:val="cyan"/>
          <w:lang w:eastAsia="pt-BR"/>
        </w:rPr>
        <w:t>lugar</w:t>
      </w:r>
      <w:r w:rsidRPr="00FD2072">
        <w:rPr>
          <w:rFonts w:ascii="Book Antiqua" w:eastAsia="Times New Roman" w:hAnsi="Book Antiqua" w:cs="Times New Roman"/>
          <w:b/>
          <w:color w:val="000000"/>
          <w:sz w:val="19"/>
          <w:szCs w:val="19"/>
          <w:lang w:eastAsia="pt-BR"/>
        </w:rPr>
        <w:t xml:space="preserve"> </w:t>
      </w:r>
      <w:r w:rsidRPr="008D43BC">
        <w:rPr>
          <w:rFonts w:ascii="Book Antiqua" w:eastAsia="Times New Roman" w:hAnsi="Book Antiqua" w:cs="Times New Roman"/>
          <w:b/>
          <w:caps/>
          <w:color w:val="000000"/>
          <w:sz w:val="19"/>
          <w:szCs w:val="19"/>
          <w:highlight w:val="green"/>
          <w:lang w:eastAsia="pt-BR"/>
        </w:rPr>
        <w:t>quando</w:t>
      </w:r>
      <w:r w:rsidRPr="008D43BC">
        <w:rPr>
          <w:rFonts w:ascii="Book Antiqua" w:eastAsia="Times New Roman" w:hAnsi="Book Antiqua" w:cs="Times New Roman"/>
          <w:b/>
          <w:color w:val="000000"/>
          <w:sz w:val="19"/>
          <w:szCs w:val="19"/>
          <w:highlight w:val="green"/>
          <w:lang w:eastAsia="pt-BR"/>
        </w:rPr>
        <w:t xml:space="preserve"> </w:t>
      </w:r>
      <w:r w:rsidRPr="008D43BC">
        <w:rPr>
          <w:rFonts w:ascii="Book Antiqua" w:eastAsia="Times New Roman" w:hAnsi="Book Antiqua" w:cs="Times New Roman"/>
          <w:b/>
          <w:caps/>
          <w:color w:val="000000"/>
          <w:sz w:val="19"/>
          <w:szCs w:val="19"/>
          <w:highlight w:val="green"/>
          <w:lang w:eastAsia="pt-BR"/>
        </w:rPr>
        <w:t xml:space="preserve">restar </w:t>
      </w:r>
      <w:r w:rsidRPr="00FD2072">
        <w:rPr>
          <w:rFonts w:ascii="Book Antiqua" w:eastAsia="Times New Roman" w:hAnsi="Book Antiqua" w:cs="Times New Roman"/>
          <w:b/>
          <w:caps/>
          <w:color w:val="000000"/>
          <w:sz w:val="19"/>
          <w:szCs w:val="19"/>
          <w:highlight w:val="green"/>
          <w:lang w:eastAsia="pt-BR"/>
        </w:rPr>
        <w:t>comprovado</w:t>
      </w:r>
      <w:r w:rsidRPr="00782930">
        <w:rPr>
          <w:rFonts w:ascii="Book Antiqua" w:eastAsia="Times New Roman" w:hAnsi="Book Antiqua" w:cs="Times New Roman"/>
          <w:color w:val="000000"/>
          <w:sz w:val="16"/>
          <w:szCs w:val="16"/>
          <w:lang w:eastAsia="pt-BR"/>
        </w:rPr>
        <w:t>: </w:t>
      </w:r>
      <w:hyperlink r:id="rId190"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0C7ABF" w:rsidRPr="00782930">
        <w:rPr>
          <w:rFonts w:ascii="Book Antiqua" w:eastAsia="Times New Roman" w:hAnsi="Book Antiqua" w:cs="Times New Roman"/>
          <w:b/>
          <w:color w:val="FF0000"/>
          <w:sz w:val="16"/>
          <w:szCs w:val="16"/>
          <w:u w:val="single"/>
          <w:lang w:eastAsia="pt-BR"/>
        </w:rPr>
        <w:t>(TJSC-2010)</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(DPERO-2017)</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(TJSP-2018)</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(TJRJ-2019/2023)</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82B" w14:textId="6DF83148" w:rsidR="000B08DA" w:rsidRPr="006D6279" w:rsidRDefault="000B08DA" w:rsidP="000B08DA">
      <w:pPr>
        <w:pStyle w:val="artart"/>
        <w:ind w:firstLine="567"/>
        <w:jc w:val="both"/>
        <w:rPr>
          <w:rFonts w:ascii="Book Antiqua" w:hAnsi="Book Antiqua" w:cs="Arial"/>
          <w:sz w:val="16"/>
          <w:szCs w:val="16"/>
        </w:rPr>
      </w:pPr>
      <w:r w:rsidRPr="00FD2072">
        <w:rPr>
          <w:rFonts w:ascii="Book Antiqua" w:hAnsi="Book Antiqua" w:cs="Arial"/>
          <w:b/>
          <w:bCs/>
          <w:color w:val="000000"/>
          <w:sz w:val="19"/>
          <w:szCs w:val="19"/>
        </w:rPr>
        <w:t xml:space="preserve">I - que a </w:t>
      </w:r>
      <w:r w:rsidRPr="00FD2072">
        <w:rPr>
          <w:rFonts w:ascii="Book Antiqua" w:hAnsi="Book Antiqua" w:cs="Arial"/>
          <w:b/>
          <w:bCs/>
          <w:color w:val="000000"/>
          <w:sz w:val="19"/>
          <w:szCs w:val="19"/>
          <w:highlight w:val="cyan"/>
        </w:rPr>
        <w:t>colocação em família adotiva</w:t>
      </w:r>
      <w:r w:rsidRPr="00FD2072">
        <w:rPr>
          <w:rFonts w:ascii="Book Antiqua" w:hAnsi="Book Antiqua" w:cs="Arial"/>
          <w:b/>
          <w:bCs/>
          <w:color w:val="000000"/>
          <w:sz w:val="19"/>
          <w:szCs w:val="19"/>
        </w:rPr>
        <w:t xml:space="preserve"> </w:t>
      </w:r>
      <w:r w:rsidRPr="00FD2072">
        <w:rPr>
          <w:rFonts w:ascii="Book Antiqua" w:hAnsi="Book Antiqua" w:cs="Arial"/>
          <w:b/>
          <w:bCs/>
          <w:color w:val="000000"/>
          <w:sz w:val="19"/>
          <w:szCs w:val="19"/>
          <w:highlight w:val="yellow"/>
        </w:rPr>
        <w:t>é a</w:t>
      </w:r>
      <w:r w:rsidRPr="003B18A2">
        <w:rPr>
          <w:rFonts w:ascii="Book Antiqua" w:hAnsi="Book Antiqua" w:cs="Arial"/>
          <w:b/>
          <w:color w:val="000000"/>
          <w:sz w:val="19"/>
          <w:szCs w:val="19"/>
          <w:highlight w:val="yellow"/>
        </w:rPr>
        <w:t xml:space="preserve"> solução adequada ao caso concreto</w:t>
      </w:r>
      <w:r w:rsidRPr="00782930">
        <w:rPr>
          <w:rFonts w:ascii="Book Antiqua" w:hAnsi="Book Antiqua" w:cs="Arial"/>
          <w:color w:val="000000"/>
          <w:sz w:val="18"/>
          <w:szCs w:val="18"/>
        </w:rPr>
        <w:t>; </w:t>
      </w:r>
      <w:hyperlink r:id="rId191" w:anchor="art1" w:history="1">
        <w:r w:rsidRPr="00782930">
          <w:rPr>
            <w:rStyle w:val="Hyperlink"/>
            <w:rFonts w:ascii="Book Antiqua" w:hAnsi="Book Antiqua" w:cs="Arial"/>
            <w:sz w:val="16"/>
            <w:szCs w:val="16"/>
          </w:rPr>
          <w:t>(Redação dada pela Lei nº 13.509, de 2017)</w:t>
        </w:r>
      </w:hyperlink>
      <w:r w:rsidR="0026652D" w:rsidRPr="00782930">
        <w:rPr>
          <w:rStyle w:val="Hyperlink"/>
          <w:rFonts w:ascii="Book Antiqua" w:hAnsi="Book Antiqua" w:cs="Arial"/>
          <w:sz w:val="16"/>
          <w:szCs w:val="16"/>
          <w:u w:val="none"/>
        </w:rPr>
        <w:t xml:space="preserve"> </w:t>
      </w:r>
      <w:r w:rsidR="0026652D" w:rsidRPr="00782930">
        <w:rPr>
          <w:rFonts w:ascii="Book Antiqua" w:hAnsi="Book Antiqua"/>
          <w:b/>
          <w:color w:val="FF0000"/>
          <w:sz w:val="16"/>
          <w:szCs w:val="16"/>
          <w:u w:val="single"/>
        </w:rPr>
        <w:t>(DPERO-2017)</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(TJSP-2018)</w:t>
      </w:r>
      <w:r w:rsidR="006D6279">
        <w:rPr>
          <w:rFonts w:ascii="Book Antiqua" w:hAnsi="Book Antiqua"/>
          <w:b/>
          <w:color w:val="FF0000"/>
          <w:sz w:val="16"/>
          <w:szCs w:val="16"/>
        </w:rPr>
        <w:t xml:space="preserve"> </w:t>
      </w:r>
      <w:r w:rsidR="006D6279">
        <w:rPr>
          <w:rFonts w:ascii="Book Antiqua" w:hAnsi="Book Antiqua"/>
          <w:b/>
          <w:bCs/>
          <w:color w:val="FF0000"/>
          <w:sz w:val="16"/>
          <w:szCs w:val="16"/>
          <w:u w:val="single"/>
        </w:rPr>
        <w:t>(MPRJ-2024)</w:t>
      </w:r>
    </w:p>
    <w:p w14:paraId="4E46782C" w14:textId="1AE0D78A" w:rsidR="000B08DA" w:rsidRPr="006D6279" w:rsidRDefault="000B08DA" w:rsidP="000976E8">
      <w:pPr>
        <w:pStyle w:val="artart"/>
        <w:jc w:val="both"/>
        <w:rPr>
          <w:rStyle w:val="Hyperlink"/>
          <w:rFonts w:ascii="Book Antiqua" w:hAnsi="Book Antiqua" w:cs="Arial"/>
          <w:sz w:val="16"/>
          <w:szCs w:val="16"/>
          <w:u w:val="none"/>
        </w:rPr>
      </w:pPr>
      <w:r w:rsidRPr="003B18A2">
        <w:rPr>
          <w:rFonts w:ascii="Book Antiqua" w:hAnsi="Book Antiqua" w:cs="Arial"/>
          <w:sz w:val="19"/>
          <w:szCs w:val="19"/>
        </w:rPr>
        <w:t xml:space="preserve">       </w:t>
      </w:r>
      <w:r w:rsidR="00FD2072">
        <w:rPr>
          <w:rFonts w:ascii="Book Antiqua" w:hAnsi="Book Antiqua" w:cs="Arial"/>
          <w:sz w:val="19"/>
          <w:szCs w:val="19"/>
        </w:rPr>
        <w:t xml:space="preserve"> </w:t>
      </w:r>
      <w:r w:rsidRPr="00FD2072">
        <w:rPr>
          <w:rFonts w:ascii="Book Antiqua" w:hAnsi="Book Antiqua" w:cs="Arial"/>
          <w:b/>
          <w:bCs/>
          <w:color w:val="000000"/>
          <w:sz w:val="19"/>
          <w:szCs w:val="19"/>
        </w:rPr>
        <w:t xml:space="preserve">II - que </w:t>
      </w:r>
      <w:r w:rsidRPr="00FD2072">
        <w:rPr>
          <w:rFonts w:ascii="Book Antiqua" w:hAnsi="Book Antiqua" w:cs="Arial"/>
          <w:b/>
          <w:bCs/>
          <w:caps/>
          <w:color w:val="000000"/>
          <w:sz w:val="19"/>
          <w:szCs w:val="19"/>
          <w:highlight w:val="green"/>
        </w:rPr>
        <w:t>foram</w:t>
      </w:r>
      <w:r w:rsidRPr="003B18A2">
        <w:rPr>
          <w:rFonts w:ascii="Book Antiqua" w:hAnsi="Book Antiqua" w:cs="Arial"/>
          <w:b/>
          <w:caps/>
          <w:color w:val="000000"/>
          <w:sz w:val="19"/>
          <w:szCs w:val="19"/>
          <w:highlight w:val="green"/>
        </w:rPr>
        <w:t xml:space="preserve"> esgotadas</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todas as possibilidades de colocação</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da criança ou adolescente em família adotiva brasileira</w:t>
      </w:r>
      <w:r w:rsidRPr="003B18A2">
        <w:rPr>
          <w:rFonts w:ascii="Book Antiqua" w:hAnsi="Book Antiqua" w:cs="Arial"/>
          <w:color w:val="000000"/>
          <w:sz w:val="19"/>
          <w:szCs w:val="19"/>
        </w:rPr>
        <w:t xml:space="preserve">, </w:t>
      </w:r>
      <w:r w:rsidRPr="00C105BA">
        <w:rPr>
          <w:rFonts w:ascii="Book Antiqua" w:hAnsi="Book Antiqua" w:cs="Arial"/>
          <w:b/>
          <w:color w:val="000000"/>
          <w:sz w:val="19"/>
          <w:szCs w:val="19"/>
          <w:highlight w:val="cyan"/>
        </w:rPr>
        <w:t>com a comprovação</w:t>
      </w:r>
      <w:r w:rsidRPr="003B18A2">
        <w:rPr>
          <w:rFonts w:ascii="Book Antiqua" w:hAnsi="Book Antiqua" w:cs="Arial"/>
          <w:color w:val="000000"/>
          <w:sz w:val="19"/>
          <w:szCs w:val="19"/>
        </w:rPr>
        <w:t xml:space="preserve">, </w:t>
      </w:r>
      <w:r w:rsidRPr="00C105BA">
        <w:rPr>
          <w:rFonts w:ascii="Book Antiqua" w:hAnsi="Book Antiqua" w:cs="Arial"/>
          <w:b/>
          <w:caps/>
          <w:color w:val="000000"/>
          <w:sz w:val="19"/>
          <w:szCs w:val="19"/>
          <w:highlight w:val="green"/>
        </w:rPr>
        <w:t>certificada</w:t>
      </w:r>
      <w:r w:rsidRPr="00C105BA">
        <w:rPr>
          <w:rFonts w:ascii="Book Antiqua" w:hAnsi="Book Antiqua" w:cs="Arial"/>
          <w:b/>
          <w:color w:val="000000"/>
          <w:sz w:val="19"/>
          <w:szCs w:val="19"/>
        </w:rPr>
        <w:t xml:space="preserve"> </w:t>
      </w:r>
      <w:r w:rsidRPr="008D43BC">
        <w:rPr>
          <w:rFonts w:ascii="Book Antiqua" w:hAnsi="Book Antiqua" w:cs="Arial"/>
          <w:b/>
          <w:color w:val="000000"/>
          <w:sz w:val="19"/>
          <w:szCs w:val="19"/>
          <w:highlight w:val="yellow"/>
        </w:rPr>
        <w:t>nos autos</w:t>
      </w:r>
      <w:r w:rsidRPr="003B18A2">
        <w:rPr>
          <w:rFonts w:ascii="Book Antiqua" w:hAnsi="Book Antiqua" w:cs="Arial"/>
          <w:color w:val="000000"/>
          <w:sz w:val="19"/>
          <w:szCs w:val="19"/>
        </w:rPr>
        <w:t xml:space="preserve">, da </w:t>
      </w:r>
      <w:r w:rsidRPr="00C105BA">
        <w:rPr>
          <w:rFonts w:ascii="Book Antiqua" w:hAnsi="Book Antiqua" w:cs="Arial"/>
          <w:b/>
          <w:color w:val="000000"/>
          <w:sz w:val="19"/>
          <w:szCs w:val="19"/>
          <w:highlight w:val="cyan"/>
        </w:rPr>
        <w:t>inexistência de adotantes habilitados residentes no Brasil</w:t>
      </w:r>
      <w:r w:rsidRPr="00C105BA">
        <w:rPr>
          <w:rFonts w:ascii="Book Antiqua" w:hAnsi="Book Antiqua" w:cs="Arial"/>
          <w:b/>
          <w:color w:val="000000"/>
          <w:sz w:val="19"/>
          <w:szCs w:val="19"/>
        </w:rPr>
        <w:t xml:space="preserve"> </w:t>
      </w:r>
      <w:r w:rsidRPr="00C105BA">
        <w:rPr>
          <w:rFonts w:ascii="Book Antiqua" w:hAnsi="Book Antiqua" w:cs="Arial"/>
          <w:b/>
          <w:caps/>
          <w:color w:val="000000"/>
          <w:sz w:val="19"/>
          <w:szCs w:val="19"/>
          <w:shd w:val="clear" w:color="auto" w:fill="F7CAAC" w:themeFill="accent2" w:themeFillTint="66"/>
        </w:rPr>
        <w:t>com perfil compatível</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com a criança</w:t>
      </w:r>
      <w:r w:rsidRPr="00C105BA">
        <w:rPr>
          <w:rFonts w:ascii="Book Antiqua" w:hAnsi="Book Antiqua" w:cs="Arial"/>
          <w:b/>
          <w:color w:val="000000"/>
          <w:sz w:val="19"/>
          <w:szCs w:val="19"/>
        </w:rPr>
        <w:t xml:space="preserve"> ou </w:t>
      </w:r>
      <w:r w:rsidRPr="00C105BA">
        <w:rPr>
          <w:rFonts w:ascii="Book Antiqua" w:hAnsi="Book Antiqua" w:cs="Arial"/>
          <w:b/>
          <w:color w:val="000000"/>
          <w:sz w:val="19"/>
          <w:szCs w:val="19"/>
          <w:highlight w:val="yellow"/>
        </w:rPr>
        <w:t>adolescente</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após consulta aos cadastros</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mencionados nesta Lei</w:t>
      </w:r>
      <w:r w:rsidRPr="00782930">
        <w:rPr>
          <w:rFonts w:ascii="Book Antiqua" w:hAnsi="Book Antiqua" w:cs="Arial"/>
          <w:color w:val="000000"/>
          <w:sz w:val="16"/>
          <w:szCs w:val="16"/>
        </w:rPr>
        <w:t>;  </w:t>
      </w:r>
      <w:hyperlink r:id="rId192" w:anchor="art1" w:history="1">
        <w:r w:rsidRPr="00782930">
          <w:rPr>
            <w:rStyle w:val="Hyperlink"/>
            <w:rFonts w:ascii="Book Antiqua" w:hAnsi="Book Antiqua" w:cs="Arial"/>
            <w:sz w:val="16"/>
            <w:szCs w:val="16"/>
          </w:rPr>
          <w:t>(Redação dada pela Lei nº 13.509, de 2017)</w:t>
        </w:r>
      </w:hyperlink>
      <w:r w:rsidR="0026652D" w:rsidRPr="00782930">
        <w:rPr>
          <w:rStyle w:val="Hyperlink"/>
          <w:rFonts w:ascii="Book Antiqua" w:hAnsi="Book Antiqua" w:cs="Arial"/>
          <w:sz w:val="16"/>
          <w:szCs w:val="16"/>
          <w:u w:val="none"/>
        </w:rPr>
        <w:t xml:space="preserve"> </w:t>
      </w:r>
      <w:r w:rsidR="0026652D" w:rsidRPr="00782930">
        <w:rPr>
          <w:rFonts w:ascii="Book Antiqua" w:hAnsi="Book Antiqua"/>
          <w:b/>
          <w:color w:val="FF0000"/>
          <w:sz w:val="16"/>
          <w:szCs w:val="16"/>
          <w:u w:val="single"/>
        </w:rPr>
        <w:t>(DPERO-2017)</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(TJSP-2018)</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(TJRJ-2019/2023)</w:t>
      </w:r>
      <w:r w:rsidR="00FD2072">
        <w:rPr>
          <w:rFonts w:ascii="Book Antiqua" w:hAnsi="Book Antiqua"/>
          <w:b/>
          <w:color w:val="FF0000"/>
          <w:sz w:val="16"/>
          <w:szCs w:val="16"/>
        </w:rPr>
        <w:t xml:space="preserve"> </w:t>
      </w:r>
      <w:r w:rsidR="00FD2072">
        <w:rPr>
          <w:rFonts w:ascii="Book Antiqua" w:hAnsi="Book Antiqua"/>
          <w:b/>
          <w:color w:val="FF0000"/>
          <w:sz w:val="16"/>
          <w:szCs w:val="16"/>
          <w:u w:val="single"/>
        </w:rPr>
        <w:t>(Cartórios/TJMA-2023)</w:t>
      </w:r>
      <w:r w:rsidR="006107E7">
        <w:rPr>
          <w:rFonts w:ascii="Book Antiqua" w:hAnsi="Book Antiqua"/>
          <w:b/>
          <w:color w:val="FF0000"/>
          <w:sz w:val="16"/>
          <w:szCs w:val="16"/>
        </w:rPr>
        <w:t xml:space="preserve"> </w:t>
      </w:r>
      <w:r w:rsidR="006107E7">
        <w:rPr>
          <w:rFonts w:ascii="Book Antiqua" w:hAnsi="Book Antiqua"/>
          <w:b/>
          <w:color w:val="FF0000"/>
          <w:sz w:val="16"/>
          <w:szCs w:val="16"/>
          <w:u w:val="single"/>
        </w:rPr>
        <w:t>(TJSC-2024)</w:t>
      </w:r>
      <w:r w:rsidR="006D6279">
        <w:rPr>
          <w:rFonts w:ascii="Book Antiqua" w:hAnsi="Book Antiqua"/>
          <w:b/>
          <w:color w:val="FF0000"/>
          <w:sz w:val="16"/>
          <w:szCs w:val="16"/>
        </w:rPr>
        <w:t xml:space="preserve"> </w:t>
      </w:r>
      <w:r w:rsidR="006D6279">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42C9F" w:rsidRPr="003B18A2" w14:paraId="5595D0DE" w14:textId="77777777" w:rsidTr="00A137BB">
        <w:tc>
          <w:tcPr>
            <w:tcW w:w="8494" w:type="dxa"/>
            <w:shd w:val="clear" w:color="auto" w:fill="CCFFFF"/>
          </w:tcPr>
          <w:p w14:paraId="18496983" w14:textId="6919C36A" w:rsidR="000976E8" w:rsidRDefault="000976E8" w:rsidP="000976E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76E8">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Pedro, criança de 4 anos, com pais desconhecidos, vive em uma instituição de menores abandonados. Em razão de sua aparência física (branco e de olhos claros) despertou o interesse na adoção por um casal alemão. Entretanto, outro casal brasileiro, regularmente cadastrado para adoção na forma da lei, também manifestou interesse em adotar Pedro. Acerca do caso hipotético, assinale a alternativa correta</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Deverá ser dada preferência ao casal brasileiro, se este apresentar perfil compatível com a criança.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31 c/c art. 51, §1º, II, ECA.</w:t>
            </w:r>
          </w:p>
          <w:p w14:paraId="1C6AA721" w14:textId="5C8A2B3E" w:rsidR="000976E8" w:rsidRDefault="000976E8" w:rsidP="000976E8">
            <w:pPr>
              <w:jc w:val="both"/>
              <w:rPr>
                <w:rFonts w:ascii="Book Antiqua" w:eastAsia="Times New Roman" w:hAnsi="Book Antiqua" w:cs="Times New Roman"/>
                <w:b/>
                <w:sz w:val="19"/>
                <w:szCs w:val="19"/>
                <w:lang w:eastAsia="pt-BR"/>
              </w:rPr>
            </w:pPr>
          </w:p>
          <w:p w14:paraId="3BA9D978" w14:textId="585FE1F2" w:rsidR="000976E8" w:rsidRDefault="000976E8" w:rsidP="000976E8">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 xml:space="preserve">A adoção de criança e adolescente abandonado no Brasil, por estrangeiro, é prática </w:t>
            </w:r>
            <w:r w:rsidR="00C105BA">
              <w:rPr>
                <w:rFonts w:ascii="Book Antiqua" w:eastAsia="Times New Roman" w:hAnsi="Book Antiqua" w:cs="Times New Roman"/>
                <w:bCs/>
                <w:sz w:val="19"/>
                <w:szCs w:val="19"/>
                <w:lang w:eastAsia="pt-BR"/>
              </w:rPr>
              <w:t xml:space="preserve">plenamente </w:t>
            </w:r>
            <w:r w:rsidRPr="000976E8">
              <w:rPr>
                <w:rFonts w:ascii="Book Antiqua" w:eastAsia="Times New Roman" w:hAnsi="Book Antiqua" w:cs="Times New Roman"/>
                <w:bCs/>
                <w:sz w:val="19"/>
                <w:szCs w:val="19"/>
                <w:lang w:eastAsia="pt-BR"/>
              </w:rPr>
              <w:t>válida</w:t>
            </w:r>
            <w:r w:rsidR="00C105BA">
              <w:rPr>
                <w:rFonts w:ascii="Book Antiqua" w:eastAsia="Times New Roman" w:hAnsi="Book Antiqua" w:cs="Times New Roman"/>
                <w:bCs/>
                <w:sz w:val="19"/>
                <w:szCs w:val="19"/>
                <w:lang w:eastAsia="pt-BR"/>
              </w:rPr>
              <w:t>, devendo</w:t>
            </w:r>
            <w:r w:rsidRPr="000976E8">
              <w:rPr>
                <w:rFonts w:ascii="Book Antiqua" w:eastAsia="Times New Roman" w:hAnsi="Book Antiqua" w:cs="Times New Roman"/>
                <w:bCs/>
                <w:sz w:val="19"/>
                <w:szCs w:val="19"/>
                <w:lang w:eastAsia="pt-BR"/>
              </w:rPr>
              <w:t xml:space="preserve"> ser estimulada e facilitada quando presentes as condições de sua admissibilidade.</w:t>
            </w:r>
            <w:r w:rsidR="00C105BA">
              <w:rPr>
                <w:rFonts w:ascii="Book Antiqua" w:eastAsia="Times New Roman" w:hAnsi="Book Antiqua" w:cs="Times New Roman"/>
                <w:bCs/>
                <w:sz w:val="19"/>
                <w:szCs w:val="19"/>
                <w:lang w:eastAsia="pt-BR"/>
              </w:rPr>
              <w:t xml:space="preserve"> Todavia, o</w:t>
            </w:r>
            <w:r w:rsidRPr="000976E8">
              <w:rPr>
                <w:rFonts w:ascii="Book Antiqua" w:eastAsia="Times New Roman" w:hAnsi="Book Antiqua" w:cs="Times New Roman"/>
                <w:bCs/>
                <w:sz w:val="19"/>
                <w:szCs w:val="19"/>
                <w:lang w:eastAsia="pt-BR"/>
              </w:rPr>
              <w:t xml:space="preserve"> amparo em família substituta estrangeira, pela adoção, nos exatos termos do disposto pelo art</w:t>
            </w:r>
            <w:r w:rsidR="00C105BA">
              <w:rPr>
                <w:rFonts w:ascii="Book Antiqua" w:eastAsia="Times New Roman" w:hAnsi="Book Antiqua" w:cs="Times New Roman"/>
                <w:bCs/>
                <w:sz w:val="19"/>
                <w:szCs w:val="19"/>
                <w:lang w:eastAsia="pt-BR"/>
              </w:rPr>
              <w:t>.</w:t>
            </w:r>
            <w:r w:rsidRPr="000976E8">
              <w:rPr>
                <w:rFonts w:ascii="Book Antiqua" w:eastAsia="Times New Roman" w:hAnsi="Book Antiqua" w:cs="Times New Roman"/>
                <w:bCs/>
                <w:sz w:val="19"/>
                <w:szCs w:val="19"/>
                <w:lang w:eastAsia="pt-BR"/>
              </w:rPr>
              <w:t xml:space="preserve"> 31, do ECA, é, medida </w:t>
            </w:r>
            <w:r w:rsidR="00C105BA">
              <w:rPr>
                <w:rFonts w:ascii="Book Antiqua" w:eastAsia="Times New Roman" w:hAnsi="Book Antiqua" w:cs="Times New Roman"/>
                <w:bCs/>
                <w:sz w:val="19"/>
                <w:szCs w:val="19"/>
                <w:lang w:eastAsia="pt-BR"/>
              </w:rPr>
              <w:t>EXCEPCIONAL</w:t>
            </w:r>
            <w:r w:rsidRPr="000976E8">
              <w:rPr>
                <w:rFonts w:ascii="Book Antiqua" w:eastAsia="Times New Roman" w:hAnsi="Book Antiqua" w:cs="Times New Roman"/>
                <w:bCs/>
                <w:sz w:val="19"/>
                <w:szCs w:val="19"/>
                <w:lang w:eastAsia="pt-BR"/>
              </w:rPr>
              <w:t>, justificável quando esgotadas as possibilidades de amparo da criança em seu próprio país e somente admissível quando consultar aos altos interesses do adotando.</w:t>
            </w:r>
          </w:p>
          <w:p w14:paraId="5B18DA4C" w14:textId="35D1FFCF" w:rsidR="00C105BA" w:rsidRDefault="00C105BA" w:rsidP="000976E8">
            <w:pPr>
              <w:jc w:val="both"/>
              <w:rPr>
                <w:rFonts w:ascii="Book Antiqua" w:eastAsia="Times New Roman" w:hAnsi="Book Antiqua" w:cs="Times New Roman"/>
                <w:bCs/>
                <w:sz w:val="19"/>
                <w:szCs w:val="19"/>
                <w:lang w:eastAsia="pt-BR"/>
              </w:rPr>
            </w:pPr>
          </w:p>
          <w:p w14:paraId="0EB81AAA" w14:textId="16CA997B" w:rsidR="00C105BA" w:rsidRDefault="00C105BA" w:rsidP="00C105BA">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05BA">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p>
          <w:p w14:paraId="4D7D086C" w14:textId="77777777" w:rsidR="004D7048" w:rsidRDefault="00C105BA" w:rsidP="00C105BA">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A </w:t>
            </w:r>
            <w:r w:rsidRPr="00C105BA">
              <w:rPr>
                <w:rFonts w:ascii="Book Antiqua" w:eastAsia="Times New Roman" w:hAnsi="Book Antiqua" w:cs="Times New Roman"/>
                <w:b/>
                <w:sz w:val="19"/>
                <w:szCs w:val="19"/>
                <w:highlight w:val="yellow"/>
                <w:lang w:eastAsia="pt-BR"/>
              </w:rPr>
              <w:t>adoção NACIONAL</w:t>
            </w:r>
            <w:r w:rsidRPr="00C105BA">
              <w:rPr>
                <w:rFonts w:ascii="Book Antiqua" w:eastAsia="Times New Roman" w:hAnsi="Book Antiqua" w:cs="Times New Roman"/>
                <w:bCs/>
                <w:sz w:val="19"/>
                <w:szCs w:val="19"/>
                <w:lang w:eastAsia="pt-BR"/>
              </w:rPr>
              <w:t xml:space="preserve"> tem preferência sobre a internacional (art. 50, § 10 e art. 51, §1º-A, II, ECA)</w:t>
            </w:r>
          </w:p>
          <w:p w14:paraId="544F83D6" w14:textId="047D1436" w:rsidR="00C105BA" w:rsidRPr="004D7048" w:rsidRDefault="00C105BA" w:rsidP="00C105BA">
            <w:pPr>
              <w:pStyle w:val="PargrafodaLista"/>
              <w:numPr>
                <w:ilvl w:val="0"/>
                <w:numId w:val="31"/>
              </w:numPr>
              <w:ind w:left="310"/>
              <w:jc w:val="both"/>
              <w:rPr>
                <w:rFonts w:ascii="Book Antiqua" w:eastAsia="Times New Roman" w:hAnsi="Book Antiqua" w:cs="Times New Roman"/>
                <w:bCs/>
                <w:sz w:val="19"/>
                <w:szCs w:val="19"/>
                <w:lang w:eastAsia="pt-BR"/>
              </w:rPr>
            </w:pPr>
            <w:r w:rsidRPr="004D7048">
              <w:rPr>
                <w:rFonts w:ascii="Book Antiqua" w:eastAsia="Times New Roman" w:hAnsi="Book Antiqua" w:cs="Times New Roman"/>
                <w:bCs/>
                <w:sz w:val="19"/>
                <w:szCs w:val="19"/>
                <w:lang w:eastAsia="pt-BR"/>
              </w:rPr>
              <w:t xml:space="preserve">Na </w:t>
            </w:r>
            <w:r w:rsidRPr="004D7048">
              <w:rPr>
                <w:rFonts w:ascii="Book Antiqua" w:eastAsia="Times New Roman" w:hAnsi="Book Antiqua" w:cs="Times New Roman"/>
                <w:b/>
                <w:sz w:val="19"/>
                <w:szCs w:val="19"/>
                <w:highlight w:val="yellow"/>
                <w:lang w:eastAsia="pt-BR"/>
              </w:rPr>
              <w:t>adoção INTERNACIONAL</w:t>
            </w:r>
            <w:r w:rsidRPr="004D7048">
              <w:rPr>
                <w:rFonts w:ascii="Book Antiqua" w:eastAsia="Times New Roman" w:hAnsi="Book Antiqua" w:cs="Times New Roman"/>
                <w:bCs/>
                <w:sz w:val="19"/>
                <w:szCs w:val="19"/>
                <w:lang w:eastAsia="pt-BR"/>
              </w:rPr>
              <w:t>, brasileiros residentes no exterior terão preferência sobre os estrangeiros (art. 51, § 2º, ECA)</w:t>
            </w:r>
          </w:p>
          <w:p w14:paraId="4AEC0BB6" w14:textId="77777777" w:rsidR="000976E8" w:rsidRPr="000976E8" w:rsidRDefault="000976E8" w:rsidP="000976E8">
            <w:pPr>
              <w:jc w:val="both"/>
              <w:rPr>
                <w:rFonts w:ascii="Book Antiqua" w:eastAsia="Times New Roman" w:hAnsi="Book Antiqua" w:cs="Times New Roman"/>
                <w:b/>
                <w:sz w:val="19"/>
                <w:szCs w:val="19"/>
                <w:lang w:eastAsia="pt-BR"/>
              </w:rPr>
            </w:pPr>
          </w:p>
          <w:p w14:paraId="0C41DBB1" w14:textId="26334777" w:rsidR="00642C9F" w:rsidRPr="003B18A2" w:rsidRDefault="00642C9F" w:rsidP="000976E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TJSP-2018-VUNESP)</w:t>
            </w:r>
            <w:r w:rsidRPr="003B18A2">
              <w:rPr>
                <w:rFonts w:ascii="Book Antiqua" w:eastAsia="Times New Roman" w:hAnsi="Book Antiqua" w:cs="Times New Roman"/>
                <w:sz w:val="19"/>
                <w:szCs w:val="19"/>
                <w:lang w:eastAsia="pt-BR"/>
              </w:rPr>
              <w:t xml:space="preserve">: A adoção internacional de criança brasileira, ou domiciliada no Brasil, somente terá lugar quando comprovado que a colocação em família adotiva é a solução adequada ao caso concreto e que foram esgotadas todas as possibilidades de colocação da criança em família adotiva brasileira, com a comprovação, certificada nos autos, da inexistência de adotantes habilitados residentes no Brasil com perfil compatível com a criança, após consulta aos cadastros mencionados no ECA. </w:t>
            </w:r>
            <w:r w:rsidRPr="003B18A2">
              <w:rPr>
                <w:rFonts w:ascii="Book Antiqua" w:eastAsia="Times New Roman" w:hAnsi="Book Antiqua" w:cs="Times New Roman"/>
                <w:b/>
                <w:sz w:val="19"/>
                <w:szCs w:val="19"/>
                <w:lang w:eastAsia="pt-BR"/>
              </w:rPr>
              <w:t>BL: art. 51, §1º, I e II, ECA.</w:t>
            </w:r>
          </w:p>
        </w:tc>
      </w:tr>
    </w:tbl>
    <w:p w14:paraId="4E46782D" w14:textId="6C44A5F9" w:rsidR="0020315A" w:rsidRDefault="009D5D45" w:rsidP="0020315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72475">
        <w:rPr>
          <w:rFonts w:ascii="Book Antiqua" w:eastAsia="Times New Roman" w:hAnsi="Book Antiqua" w:cs="Times New Roman"/>
          <w:b/>
          <w:bCs/>
          <w:color w:val="000000"/>
          <w:sz w:val="19"/>
          <w:szCs w:val="19"/>
          <w:lang w:eastAsia="pt-BR"/>
        </w:rPr>
        <w:t>        III - que, em se tratando de adoção de adolescente, este foi consultado, por meios adequados ao seu estágio de desenvolvimento, e que se encontra preparado para a medida, mediante parecer elaborado por equipe interprofissional, observado o disposto nos §§ 1</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e 2</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do art. 28 desta Lei</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19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26652D" w:rsidRPr="00782930">
        <w:rPr>
          <w:rFonts w:ascii="Book Antiqua" w:eastAsia="Times New Roman" w:hAnsi="Book Antiqua" w:cs="Times New Roman"/>
          <w:b/>
          <w:color w:val="FF0000"/>
          <w:sz w:val="16"/>
          <w:szCs w:val="16"/>
          <w:u w:val="single"/>
          <w:lang w:eastAsia="pt-BR"/>
        </w:rPr>
        <w:t>(DPERO-2017)</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8D43BC" w14:paraId="2D34C036" w14:textId="77777777" w:rsidTr="00AD7D5A">
        <w:tc>
          <w:tcPr>
            <w:tcW w:w="8494" w:type="dxa"/>
            <w:shd w:val="clear" w:color="auto" w:fill="FFF2CC" w:themeFill="accent4" w:themeFillTint="33"/>
          </w:tcPr>
          <w:p w14:paraId="0F43C870" w14:textId="77777777" w:rsidR="008D43BC" w:rsidRDefault="008D43BC" w:rsidP="00AD7D5A">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01805909" w14:textId="7F0524FB" w:rsidR="008D43BC" w:rsidRPr="008D43BC" w:rsidRDefault="008D43BC" w:rsidP="008D43BC">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Sempre que possível, a criança ou o adolescente será previamente ouvido por equipe interprofissional, respeitado seu estágio de desenvolvimento e grau de compreensão sobre as </w:t>
            </w:r>
            <w:r w:rsidRPr="008D43BC">
              <w:rPr>
                <w:rFonts w:ascii="Book Antiqua" w:eastAsia="Times New Roman" w:hAnsi="Book Antiqua" w:cs="Times New Roman"/>
                <w:bCs/>
                <w:sz w:val="18"/>
                <w:szCs w:val="18"/>
                <w:lang w:eastAsia="pt-BR"/>
              </w:rPr>
              <w:lastRenderedPageBreak/>
              <w:t>implicações da medida, e terá sua opinião devidamente considerada. (Redação dada pela Lei nº 12.010, de 2009)</w:t>
            </w:r>
          </w:p>
          <w:p w14:paraId="416A7C71" w14:textId="3D598DFA" w:rsidR="008D43BC" w:rsidRPr="008128DB" w:rsidRDefault="008D43BC" w:rsidP="008D43BC">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2</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Tratando-se de maior de 12 (doze) anos de idade, será necessário seu consentimento, colhido em audiência. (Redação dada pela Lei nº 12.010, de 2009)</w:t>
            </w:r>
          </w:p>
        </w:tc>
      </w:tr>
    </w:tbl>
    <w:p w14:paraId="207C83F1" w14:textId="77777777" w:rsidR="008D43BC" w:rsidRDefault="008D43BC" w:rsidP="008D43BC">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D6279" w:rsidRPr="003B18A2" w14:paraId="0E6174AA" w14:textId="77777777" w:rsidTr="00AD7D5A">
        <w:tc>
          <w:tcPr>
            <w:tcW w:w="8494" w:type="dxa"/>
            <w:shd w:val="clear" w:color="auto" w:fill="CCFFFF"/>
          </w:tcPr>
          <w:p w14:paraId="732FDDEB" w14:textId="5C999E44" w:rsidR="008D43BC" w:rsidRPr="003B18A2" w:rsidRDefault="006D6279" w:rsidP="00AD7D5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005195">
              <w:rPr>
                <w:rFonts w:ascii="Book Antiqua" w:eastAsia="Times New Roman" w:hAnsi="Book Antiqua" w:cs="Times New Roman"/>
                <w:b/>
                <w:sz w:val="19"/>
                <w:szCs w:val="19"/>
                <w:lang w:eastAsia="pt-BR"/>
              </w:rPr>
              <w:t>)</w:t>
            </w:r>
            <w:r w:rsidRPr="00005195">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008D43BC" w:rsidRPr="008D43BC">
              <w:rPr>
                <w:rFonts w:ascii="Book Antiqua" w:eastAsia="Times New Roman" w:hAnsi="Book Antiqua" w:cs="Times New Roman"/>
                <w:sz w:val="19"/>
                <w:szCs w:val="19"/>
                <w:lang w:eastAsia="pt-BR"/>
              </w:rPr>
              <w:t>No que diz respeito à adoção internacional, diante das diretrizes do Estatuto da Criança e do Adolescente e do regramento da Convenção de Haia, relativa à proteção das crianças e à cooperação em matéria de adoção internacional, é correto afirmar:</w:t>
            </w:r>
            <w:r w:rsidR="008D43BC">
              <w:t xml:space="preserve"> </w:t>
            </w:r>
            <w:r w:rsidR="008D43BC" w:rsidRPr="008D43BC">
              <w:rPr>
                <w:rFonts w:ascii="Book Antiqua" w:eastAsia="Times New Roman" w:hAnsi="Book Antiqua" w:cs="Times New Roman"/>
                <w:sz w:val="19"/>
                <w:szCs w:val="19"/>
                <w:lang w:eastAsia="pt-BR"/>
              </w:rPr>
              <w:t>são requisitos gerais da adoção internacional: 1. a impossibilidade de reintegração do menor em sua família natural ou extensa; 2. o exaurimento de possibilidades de encaixar a criança ou jovem em família substituta brasileira, e 3. a consulta ao maior de 12 anos, para obtenção de consentimento, com observância aos requisitos de compatibilidade com o adotante e o local para onde segue.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 §1º,</w:t>
            </w:r>
            <w:r w:rsidRPr="003B18A2">
              <w:rPr>
                <w:rFonts w:ascii="Book Antiqua" w:eastAsia="Times New Roman" w:hAnsi="Book Antiqua" w:cs="Times New Roman"/>
                <w:b/>
                <w:sz w:val="19"/>
                <w:szCs w:val="19"/>
                <w:lang w:eastAsia="pt-BR"/>
              </w:rPr>
              <w:t xml:space="preserve"> ECA.</w:t>
            </w:r>
          </w:p>
        </w:tc>
      </w:tr>
    </w:tbl>
    <w:p w14:paraId="4E46782E" w14:textId="2D997C45" w:rsidR="009D5D45" w:rsidRPr="008D43BC" w:rsidRDefault="009D5D45" w:rsidP="0020315A">
      <w:pPr>
        <w:spacing w:before="100" w:beforeAutospacing="1" w:after="100" w:afterAutospacing="1" w:line="240" w:lineRule="auto"/>
        <w:jc w:val="both"/>
        <w:rPr>
          <w:rFonts w:ascii="Book Antiqua" w:eastAsia="Times New Roman" w:hAnsi="Book Antiqua" w:cs="Times New Roman"/>
          <w:b/>
          <w:bCs/>
          <w:color w:val="000000"/>
          <w:sz w:val="19"/>
          <w:szCs w:val="19"/>
          <w:highlight w:val="yellow"/>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6181C">
        <w:rPr>
          <w:rFonts w:ascii="Book Antiqua" w:eastAsia="Times New Roman" w:hAnsi="Book Antiqua" w:cs="Times New Roman"/>
          <w:b/>
          <w:bCs/>
          <w:color w:val="000000"/>
          <w:sz w:val="19"/>
          <w:szCs w:val="19"/>
          <w:lang w:eastAsia="pt-BR"/>
        </w:rPr>
        <w:t xml:space="preserve">Os </w:t>
      </w:r>
      <w:r w:rsidRPr="0066181C">
        <w:rPr>
          <w:rFonts w:ascii="Book Antiqua" w:eastAsia="Times New Roman" w:hAnsi="Book Antiqua" w:cs="Times New Roman"/>
          <w:b/>
          <w:bCs/>
          <w:color w:val="000000"/>
          <w:sz w:val="19"/>
          <w:szCs w:val="19"/>
          <w:highlight w:val="yellow"/>
          <w:lang w:eastAsia="pt-BR"/>
        </w:rPr>
        <w:t>brasileiros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residentes no exterior</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terão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shd w:val="clear" w:color="auto" w:fill="F7CAAC" w:themeFill="accent2" w:themeFillTint="66"/>
          <w:lang w:eastAsia="pt-BR"/>
        </w:rPr>
        <w:t>preferência</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aos estrangeiros</w:t>
      </w:r>
      <w:r w:rsidRPr="0066181C">
        <w:rPr>
          <w:rFonts w:ascii="Book Antiqua" w:eastAsia="Times New Roman" w:hAnsi="Book Antiqua" w:cs="Times New Roman"/>
          <w:b/>
          <w:bCs/>
          <w:color w:val="000000"/>
          <w:sz w:val="19"/>
          <w:szCs w:val="19"/>
          <w:lang w:eastAsia="pt-BR"/>
        </w:rPr>
        <w:t xml:space="preserve">, nos casos de </w:t>
      </w:r>
      <w:r w:rsidRPr="0066181C">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66181C">
        <w:rPr>
          <w:rFonts w:ascii="Book Antiqua" w:eastAsia="Times New Roman" w:hAnsi="Book Antiqua" w:cs="Times New Roman"/>
          <w:b/>
          <w:bCs/>
          <w:color w:val="000000"/>
          <w:sz w:val="19"/>
          <w:szCs w:val="19"/>
          <w:lang w:eastAsia="pt-BR"/>
        </w:rPr>
        <w:t xml:space="preserve"> de </w:t>
      </w:r>
      <w:r w:rsidRPr="0066181C">
        <w:rPr>
          <w:rFonts w:ascii="Book Antiqua" w:eastAsia="Times New Roman" w:hAnsi="Book Antiqua" w:cs="Times New Roman"/>
          <w:b/>
          <w:bCs/>
          <w:color w:val="000000"/>
          <w:sz w:val="19"/>
          <w:szCs w:val="19"/>
          <w:highlight w:val="yellow"/>
          <w:lang w:eastAsia="pt-BR"/>
        </w:rPr>
        <w:t>criança</w:t>
      </w:r>
      <w:r w:rsidRPr="0066181C">
        <w:rPr>
          <w:rFonts w:ascii="Book Antiqua" w:eastAsia="Times New Roman" w:hAnsi="Book Antiqua" w:cs="Times New Roman"/>
          <w:b/>
          <w:bCs/>
          <w:color w:val="000000"/>
          <w:sz w:val="19"/>
          <w:szCs w:val="19"/>
          <w:lang w:eastAsia="pt-BR"/>
        </w:rPr>
        <w:t xml:space="preserve"> ou </w:t>
      </w:r>
      <w:r w:rsidRPr="0066181C">
        <w:rPr>
          <w:rFonts w:ascii="Book Antiqua" w:eastAsia="Times New Roman" w:hAnsi="Book Antiqua" w:cs="Times New Roman"/>
          <w:b/>
          <w:bCs/>
          <w:color w:val="000000"/>
          <w:sz w:val="19"/>
          <w:szCs w:val="19"/>
          <w:highlight w:val="yellow"/>
          <w:lang w:eastAsia="pt-BR"/>
        </w:rPr>
        <w:t>adolescente brasileiro</w:t>
      </w:r>
      <w:r w:rsidRPr="00782930">
        <w:rPr>
          <w:rFonts w:ascii="Book Antiqua" w:eastAsia="Times New Roman" w:hAnsi="Book Antiqua" w:cs="Times New Roman"/>
          <w:color w:val="000000"/>
          <w:sz w:val="18"/>
          <w:szCs w:val="18"/>
          <w:lang w:eastAsia="pt-BR"/>
        </w:rPr>
        <w:t>. </w:t>
      </w:r>
      <w:hyperlink r:id="rId194"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FC7193" w:rsidRPr="00782930">
        <w:rPr>
          <w:rFonts w:ascii="Book Antiqua" w:eastAsia="Times New Roman" w:hAnsi="Book Antiqua" w:cs="Times New Roman"/>
          <w:b/>
          <w:color w:val="FF0000"/>
          <w:sz w:val="16"/>
          <w:szCs w:val="16"/>
          <w:u w:val="single"/>
          <w:lang w:eastAsia="pt-BR"/>
        </w:rPr>
        <w:t>(TJMA-2013)</w:t>
      </w:r>
      <w:r w:rsidR="00390A40" w:rsidRPr="00782930">
        <w:rPr>
          <w:rFonts w:ascii="Book Antiqua" w:eastAsia="Times New Roman" w:hAnsi="Book Antiqua" w:cs="Times New Roman"/>
          <w:b/>
          <w:color w:val="FF0000"/>
          <w:sz w:val="16"/>
          <w:szCs w:val="16"/>
          <w:lang w:eastAsia="pt-BR"/>
        </w:rPr>
        <w:t xml:space="preserve"> </w:t>
      </w:r>
      <w:r w:rsidR="00390A40" w:rsidRPr="00782930">
        <w:rPr>
          <w:rFonts w:ascii="Book Antiqua" w:eastAsia="Times New Roman" w:hAnsi="Book Antiqua" w:cs="Times New Roman"/>
          <w:b/>
          <w:color w:val="FF0000"/>
          <w:sz w:val="16"/>
          <w:szCs w:val="16"/>
          <w:u w:val="single"/>
          <w:lang w:eastAsia="pt-BR"/>
        </w:rPr>
        <w:t>(MPAP-2021)</w:t>
      </w:r>
      <w:r w:rsidR="00792D44" w:rsidRPr="00782930">
        <w:rPr>
          <w:rFonts w:ascii="Book Antiqua" w:eastAsia="Times New Roman" w:hAnsi="Book Antiqua" w:cs="Times New Roman"/>
          <w:b/>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D43F89">
        <w:rPr>
          <w:rFonts w:ascii="Book Antiqua" w:eastAsia="Times New Roman" w:hAnsi="Book Antiqua" w:cs="Times New Roman"/>
          <w:b/>
          <w:bCs/>
          <w:color w:val="FF0000"/>
          <w:sz w:val="16"/>
          <w:szCs w:val="16"/>
          <w:lang w:eastAsia="pt-BR"/>
        </w:rPr>
        <w:t xml:space="preserve"> </w:t>
      </w:r>
      <w:bookmarkStart w:id="82" w:name="_Hlk160112372"/>
      <w:r w:rsidR="00D43F89">
        <w:rPr>
          <w:rFonts w:ascii="Book Antiqua" w:eastAsia="Times New Roman" w:hAnsi="Book Antiqua" w:cs="Times New Roman"/>
          <w:b/>
          <w:bCs/>
          <w:color w:val="FF0000"/>
          <w:sz w:val="16"/>
          <w:szCs w:val="16"/>
          <w:u w:val="single"/>
          <w:lang w:eastAsia="pt-BR"/>
        </w:rPr>
        <w:t>(DPEPA-2022)</w:t>
      </w:r>
      <w:bookmarkEnd w:id="82"/>
      <w:r w:rsidR="00644AE7">
        <w:rPr>
          <w:rFonts w:ascii="Book Antiqua" w:eastAsia="Times New Roman" w:hAnsi="Book Antiqua" w:cs="Times New Roman"/>
          <w:b/>
          <w:bCs/>
          <w:color w:val="FF0000"/>
          <w:sz w:val="16"/>
          <w:szCs w:val="16"/>
          <w:lang w:eastAsia="pt-BR"/>
        </w:rPr>
        <w:t xml:space="preserve"> </w:t>
      </w:r>
      <w:r w:rsidR="00644AE7">
        <w:rPr>
          <w:rFonts w:ascii="Book Antiqua" w:eastAsia="Times New Roman" w:hAnsi="Book Antiqua" w:cs="Times New Roman"/>
          <w:b/>
          <w:bCs/>
          <w:color w:val="FF0000"/>
          <w:sz w:val="16"/>
          <w:szCs w:val="16"/>
          <w:u w:val="single"/>
          <w:lang w:eastAsia="pt-BR"/>
        </w:rPr>
        <w:t>(TJSP-2023)</w:t>
      </w:r>
      <w:r w:rsidR="0066181C">
        <w:rPr>
          <w:rFonts w:ascii="Book Antiqua" w:eastAsia="Times New Roman" w:hAnsi="Book Antiqua" w:cs="Times New Roman"/>
          <w:b/>
          <w:bCs/>
          <w:color w:val="FF0000"/>
          <w:sz w:val="16"/>
          <w:szCs w:val="16"/>
          <w:lang w:eastAsia="pt-BR"/>
        </w:rPr>
        <w:t xml:space="preserve"> </w:t>
      </w:r>
      <w:r w:rsidR="0066181C">
        <w:rPr>
          <w:rFonts w:ascii="Book Antiqua" w:eastAsia="Times New Roman" w:hAnsi="Book Antiqua" w:cs="Times New Roman"/>
          <w:b/>
          <w:bCs/>
          <w:color w:val="FF0000"/>
          <w:sz w:val="16"/>
          <w:szCs w:val="16"/>
          <w:u w:val="single"/>
          <w:lang w:eastAsia="pt-BR"/>
        </w:rPr>
        <w:t>(MPRS-2023)</w:t>
      </w:r>
      <w:r w:rsidR="006107E7">
        <w:rPr>
          <w:rFonts w:ascii="Book Antiqua" w:eastAsia="Times New Roman" w:hAnsi="Book Antiqua" w:cs="Times New Roman"/>
          <w:b/>
          <w:bCs/>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(TJSC-2010/2024)</w:t>
      </w:r>
      <w:r w:rsidR="008D43BC">
        <w:rPr>
          <w:rFonts w:ascii="Book Antiqua" w:eastAsia="Times New Roman" w:hAnsi="Book Antiqua" w:cs="Times New Roman"/>
          <w:b/>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105BA" w:rsidRPr="003B18A2" w14:paraId="69C4EB64" w14:textId="77777777" w:rsidTr="00AD2E90">
        <w:tc>
          <w:tcPr>
            <w:tcW w:w="8494" w:type="dxa"/>
            <w:shd w:val="clear" w:color="auto" w:fill="CCFFFF"/>
          </w:tcPr>
          <w:p w14:paraId="773B7734" w14:textId="1FFE6CFA" w:rsidR="00792D44" w:rsidRDefault="00792D44" w:rsidP="00AD2E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92D4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92D44">
              <w:rPr>
                <w:rFonts w:ascii="Book Antiqua" w:eastAsia="Times New Roman" w:hAnsi="Book Antiqua" w:cs="Times New Roman"/>
                <w:bCs/>
                <w:sz w:val="19"/>
                <w:szCs w:val="19"/>
                <w:lang w:eastAsia="pt-BR"/>
              </w:rPr>
              <w:t>Analise a seguinte afirmaç</w:t>
            </w:r>
            <w:r>
              <w:rPr>
                <w:rFonts w:ascii="Book Antiqua" w:eastAsia="Times New Roman" w:hAnsi="Book Antiqua" w:cs="Times New Roman"/>
                <w:bCs/>
                <w:sz w:val="19"/>
                <w:szCs w:val="19"/>
                <w:lang w:eastAsia="pt-BR"/>
              </w:rPr>
              <w:t>ão</w:t>
            </w:r>
            <w:r w:rsidRPr="00792D44">
              <w:rPr>
                <w:rFonts w:ascii="Book Antiqua" w:eastAsia="Times New Roman" w:hAnsi="Book Antiqua" w:cs="Times New Roman"/>
                <w:bCs/>
                <w:sz w:val="19"/>
                <w:szCs w:val="19"/>
                <w:lang w:eastAsia="pt-BR"/>
              </w:rPr>
              <w:t xml:space="preserve"> quanto à adoção</w:t>
            </w:r>
            <w:r>
              <w:rPr>
                <w:rFonts w:ascii="Book Antiqua" w:eastAsia="Times New Roman" w:hAnsi="Book Antiqua" w:cs="Times New Roman"/>
                <w:bCs/>
                <w:sz w:val="19"/>
                <w:szCs w:val="19"/>
                <w:lang w:eastAsia="pt-BR"/>
              </w:rPr>
              <w:t xml:space="preserve">: </w:t>
            </w:r>
            <w:r w:rsidRPr="00792D44">
              <w:rPr>
                <w:rFonts w:ascii="Book Antiqua" w:eastAsia="Times New Roman" w:hAnsi="Book Antiqua" w:cs="Times New Roman"/>
                <w:bCs/>
                <w:sz w:val="19"/>
                <w:szCs w:val="19"/>
                <w:lang w:eastAsia="pt-BR"/>
              </w:rPr>
              <w:t>Os brasileiros residentes no exterior terão preferência aos estrangeiros, nos casos de adoção internacional de criança ou adolescente brasileiro.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§2º, ECA.</w:t>
            </w:r>
          </w:p>
          <w:p w14:paraId="251CA5BD" w14:textId="77777777" w:rsidR="00D43F89" w:rsidRDefault="00D43F89" w:rsidP="00AD2E90">
            <w:pPr>
              <w:jc w:val="both"/>
              <w:rPr>
                <w:rFonts w:ascii="Book Antiqua" w:eastAsia="Times New Roman" w:hAnsi="Book Antiqua" w:cs="Times New Roman"/>
                <w:b/>
                <w:sz w:val="19"/>
                <w:szCs w:val="19"/>
                <w:lang w:eastAsia="pt-BR"/>
              </w:rPr>
            </w:pPr>
          </w:p>
          <w:p w14:paraId="76C6AD61" w14:textId="3B95E614" w:rsidR="00D43F89" w:rsidRPr="00792D44" w:rsidRDefault="00D43F89" w:rsidP="00AD2E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3F89">
              <w:rPr>
                <w:rFonts w:ascii="Book Antiqua" w:eastAsia="Times New Roman" w:hAnsi="Book Antiqua" w:cs="Times New Roman"/>
                <w:bCs/>
                <w:sz w:val="19"/>
                <w:szCs w:val="19"/>
                <w:lang w:eastAsia="pt-BR"/>
              </w:rPr>
              <w:t>Com base no ECA e na jurisprudência dos tribunais superiores, assinale a opção correta a respeito da adoção de criança e de adolescente</w:t>
            </w:r>
            <w:r>
              <w:rPr>
                <w:rFonts w:ascii="Book Antiqua" w:eastAsia="Times New Roman" w:hAnsi="Book Antiqua" w:cs="Times New Roman"/>
                <w:bCs/>
                <w:sz w:val="19"/>
                <w:szCs w:val="19"/>
                <w:lang w:eastAsia="pt-BR"/>
              </w:rPr>
              <w:t>:</w:t>
            </w:r>
            <w:r>
              <w:t xml:space="preserve"> </w:t>
            </w:r>
            <w:r w:rsidRPr="00D43F89">
              <w:rPr>
                <w:rFonts w:ascii="Book Antiqua" w:eastAsia="Times New Roman" w:hAnsi="Book Antiqua" w:cs="Times New Roman"/>
                <w:bCs/>
                <w:sz w:val="19"/>
                <w:szCs w:val="19"/>
                <w:lang w:eastAsia="pt-BR"/>
              </w:rPr>
              <w:t xml:space="preserve">Os brasileiros residentes no exterior terão preferência aos estrangeiros, nos casos de adoção internacional de criança ou adolescente brasileiro. </w:t>
            </w:r>
            <w:r>
              <w:rPr>
                <w:rFonts w:ascii="Book Antiqua" w:eastAsia="Times New Roman" w:hAnsi="Book Antiqua" w:cs="Times New Roman"/>
                <w:b/>
                <w:sz w:val="19"/>
                <w:szCs w:val="19"/>
                <w:lang w:eastAsia="pt-BR"/>
              </w:rPr>
              <w:t>BL: art. 51, §2º, ECA.</w:t>
            </w:r>
          </w:p>
          <w:p w14:paraId="53FE2777" w14:textId="77777777" w:rsidR="00792D44" w:rsidRDefault="00792D44" w:rsidP="00AD2E90">
            <w:pPr>
              <w:jc w:val="both"/>
              <w:rPr>
                <w:rFonts w:ascii="Book Antiqua" w:eastAsia="Times New Roman" w:hAnsi="Book Antiqua" w:cs="Times New Roman"/>
                <w:b/>
                <w:i/>
                <w:iCs/>
                <w:color w:val="FF0000"/>
                <w:sz w:val="19"/>
                <w:szCs w:val="19"/>
                <w:lang w:eastAsia="pt-BR"/>
              </w:rPr>
            </w:pPr>
          </w:p>
          <w:p w14:paraId="7AEB302E" w14:textId="544F385B" w:rsidR="00C105BA" w:rsidRDefault="00C105BA" w:rsidP="00AD2E90">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05BA">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p>
          <w:p w14:paraId="2BA4566A" w14:textId="6F84819D" w:rsidR="00C105BA" w:rsidRDefault="00C105BA" w:rsidP="00AD2E90">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A </w:t>
            </w:r>
            <w:r w:rsidRPr="00C105BA">
              <w:rPr>
                <w:rFonts w:ascii="Book Antiqua" w:eastAsia="Times New Roman" w:hAnsi="Book Antiqua" w:cs="Times New Roman"/>
                <w:b/>
                <w:sz w:val="19"/>
                <w:szCs w:val="19"/>
                <w:highlight w:val="yellow"/>
                <w:lang w:eastAsia="pt-BR"/>
              </w:rPr>
              <w:t>adoção NACIONAL</w:t>
            </w:r>
            <w:r w:rsidRPr="00C105BA">
              <w:rPr>
                <w:rFonts w:ascii="Book Antiqua" w:eastAsia="Times New Roman" w:hAnsi="Book Antiqua" w:cs="Times New Roman"/>
                <w:bCs/>
                <w:sz w:val="19"/>
                <w:szCs w:val="19"/>
                <w:lang w:eastAsia="pt-BR"/>
              </w:rPr>
              <w:t xml:space="preserve"> tem preferência sobre a internacional (art. 50, § 10 e art. 51, §1º-A, II, ECA)</w:t>
            </w:r>
          </w:p>
          <w:p w14:paraId="37D4621E" w14:textId="00A54807" w:rsidR="00C105BA" w:rsidRPr="00C105BA" w:rsidRDefault="00C105BA" w:rsidP="00AD2E90">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Na </w:t>
            </w:r>
            <w:r w:rsidRPr="00C105BA">
              <w:rPr>
                <w:rFonts w:ascii="Book Antiqua" w:eastAsia="Times New Roman" w:hAnsi="Book Antiqua" w:cs="Times New Roman"/>
                <w:b/>
                <w:sz w:val="19"/>
                <w:szCs w:val="19"/>
                <w:highlight w:val="yellow"/>
                <w:lang w:eastAsia="pt-BR"/>
              </w:rPr>
              <w:t>adoção INTERNACIONAL</w:t>
            </w:r>
            <w:r w:rsidRPr="00C105BA">
              <w:rPr>
                <w:rFonts w:ascii="Book Antiqua" w:eastAsia="Times New Roman" w:hAnsi="Book Antiqua" w:cs="Times New Roman"/>
                <w:bCs/>
                <w:sz w:val="19"/>
                <w:szCs w:val="19"/>
                <w:lang w:eastAsia="pt-BR"/>
              </w:rPr>
              <w:t>, brasileiros residentes no exterior terão preferência sobre os estrangeiros (art. 51, § 2º</w:t>
            </w:r>
            <w:r>
              <w:rPr>
                <w:rFonts w:ascii="Book Antiqua" w:eastAsia="Times New Roman" w:hAnsi="Book Antiqua" w:cs="Times New Roman"/>
                <w:bCs/>
                <w:sz w:val="19"/>
                <w:szCs w:val="19"/>
                <w:lang w:eastAsia="pt-BR"/>
              </w:rPr>
              <w:t>,</w:t>
            </w:r>
            <w:r w:rsidRPr="00C105BA">
              <w:rPr>
                <w:rFonts w:ascii="Book Antiqua" w:eastAsia="Times New Roman" w:hAnsi="Book Antiqua" w:cs="Times New Roman"/>
                <w:bCs/>
                <w:sz w:val="19"/>
                <w:szCs w:val="19"/>
                <w:lang w:eastAsia="pt-BR"/>
              </w:rPr>
              <w:t xml:space="preserve"> ECA)</w:t>
            </w:r>
          </w:p>
        </w:tc>
      </w:tr>
    </w:tbl>
    <w:p w14:paraId="4E46782F" w14:textId="70FFEC72" w:rsidR="009D5D45" w:rsidRDefault="009D5D45" w:rsidP="00F169F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005195">
        <w:rPr>
          <w:rFonts w:ascii="Book Antiqua" w:eastAsia="Times New Roman" w:hAnsi="Book Antiqua" w:cs="Times New Roman"/>
          <w:b/>
          <w:bCs/>
          <w:color w:val="000000"/>
          <w:sz w:val="19"/>
          <w:szCs w:val="19"/>
          <w:lang w:eastAsia="pt-BR"/>
        </w:rPr>
        <w:t xml:space="preserve">A </w:t>
      </w:r>
      <w:r w:rsidRPr="00005195">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aps/>
          <w:color w:val="000000"/>
          <w:sz w:val="19"/>
          <w:szCs w:val="19"/>
          <w:highlight w:val="green"/>
          <w:lang w:eastAsia="pt-BR"/>
        </w:rPr>
        <w:t>pressupõe</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a intervenção</w:t>
      </w:r>
      <w:r w:rsidRPr="00005195">
        <w:rPr>
          <w:rFonts w:ascii="Book Antiqua" w:eastAsia="Times New Roman" w:hAnsi="Book Antiqua" w:cs="Times New Roman"/>
          <w:b/>
          <w:bCs/>
          <w:color w:val="000000"/>
          <w:sz w:val="19"/>
          <w:szCs w:val="19"/>
          <w:lang w:eastAsia="pt-BR"/>
        </w:rPr>
        <w:t xml:space="preserve"> das </w:t>
      </w:r>
      <w:r w:rsidRPr="00005195">
        <w:rPr>
          <w:rFonts w:ascii="Book Antiqua" w:eastAsia="Times New Roman" w:hAnsi="Book Antiqua" w:cs="Times New Roman"/>
          <w:b/>
          <w:bCs/>
          <w:color w:val="000000"/>
          <w:sz w:val="19"/>
          <w:szCs w:val="19"/>
          <w:highlight w:val="yellow"/>
          <w:lang w:eastAsia="pt-BR"/>
        </w:rPr>
        <w:t>Autoridades Centrais Estaduais</w:t>
      </w:r>
      <w:r w:rsidRPr="00005195">
        <w:rPr>
          <w:rFonts w:ascii="Book Antiqua" w:eastAsia="Times New Roman" w:hAnsi="Book Antiqua" w:cs="Times New Roman"/>
          <w:b/>
          <w:bCs/>
          <w:color w:val="000000"/>
          <w:sz w:val="19"/>
          <w:szCs w:val="19"/>
          <w:lang w:eastAsia="pt-BR"/>
        </w:rPr>
        <w:t xml:space="preserve"> e </w:t>
      </w:r>
      <w:r w:rsidRPr="00005195">
        <w:rPr>
          <w:rFonts w:ascii="Book Antiqua" w:eastAsia="Times New Roman" w:hAnsi="Book Antiqua" w:cs="Times New Roman"/>
          <w:b/>
          <w:bCs/>
          <w:color w:val="000000"/>
          <w:sz w:val="19"/>
          <w:szCs w:val="19"/>
          <w:highlight w:val="yellow"/>
          <w:lang w:eastAsia="pt-BR"/>
        </w:rPr>
        <w:t>Federal</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em matéria</w:t>
      </w:r>
      <w:r w:rsidRPr="00005195">
        <w:rPr>
          <w:rFonts w:ascii="Book Antiqua" w:eastAsia="Times New Roman" w:hAnsi="Book Antiqua" w:cs="Times New Roman"/>
          <w:b/>
          <w:bCs/>
          <w:color w:val="000000"/>
          <w:sz w:val="19"/>
          <w:szCs w:val="19"/>
          <w:lang w:eastAsia="pt-BR"/>
        </w:rPr>
        <w:t xml:space="preserve"> de </w:t>
      </w:r>
      <w:r w:rsidRPr="00005195">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782930">
        <w:rPr>
          <w:rFonts w:ascii="Book Antiqua" w:eastAsia="Times New Roman" w:hAnsi="Book Antiqua" w:cs="Times New Roman"/>
          <w:color w:val="000000"/>
          <w:sz w:val="16"/>
          <w:szCs w:val="16"/>
          <w:lang w:eastAsia="pt-BR"/>
        </w:rPr>
        <w:t xml:space="preserve">.  </w:t>
      </w:r>
      <w:hyperlink r:id="rId195"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20315A" w:rsidRPr="00782930">
        <w:rPr>
          <w:rFonts w:ascii="Book Antiqua" w:eastAsia="Times New Roman" w:hAnsi="Book Antiqua" w:cs="Times New Roman"/>
          <w:b/>
          <w:color w:val="FF0000"/>
          <w:sz w:val="16"/>
          <w:szCs w:val="16"/>
          <w:u w:val="single"/>
          <w:lang w:eastAsia="pt-BR"/>
        </w:rPr>
        <w:t>(</w:t>
      </w:r>
      <w:r w:rsidR="00FC7193" w:rsidRPr="00782930">
        <w:rPr>
          <w:rFonts w:ascii="Book Antiqua" w:eastAsia="Times New Roman" w:hAnsi="Book Antiqua" w:cs="Times New Roman"/>
          <w:b/>
          <w:color w:val="FF0000"/>
          <w:sz w:val="16"/>
          <w:szCs w:val="16"/>
          <w:u w:val="single"/>
          <w:lang w:eastAsia="pt-BR"/>
        </w:rPr>
        <w:t>TJRJ-2011</w:t>
      </w:r>
      <w:r w:rsidR="0020315A" w:rsidRPr="00782930">
        <w:rPr>
          <w:rFonts w:ascii="Book Antiqua" w:eastAsia="Times New Roman" w:hAnsi="Book Antiqua" w:cs="Times New Roman"/>
          <w:b/>
          <w:color w:val="FF0000"/>
          <w:sz w:val="16"/>
          <w:szCs w:val="16"/>
          <w:u w:val="single"/>
          <w:lang w:eastAsia="pt-BR"/>
        </w:rPr>
        <w:t>)</w:t>
      </w:r>
      <w:r w:rsidR="00655BD9" w:rsidRPr="00782930">
        <w:rPr>
          <w:rFonts w:ascii="Book Antiqua" w:eastAsia="Times New Roman" w:hAnsi="Book Antiqua" w:cs="Times New Roman"/>
          <w:b/>
          <w:color w:val="FF0000"/>
          <w:sz w:val="16"/>
          <w:szCs w:val="16"/>
          <w:lang w:eastAsia="pt-BR"/>
        </w:rPr>
        <w:t xml:space="preserve"> </w:t>
      </w:r>
      <w:bookmarkStart w:id="83" w:name="_Hlk71557720"/>
      <w:r w:rsidR="00655BD9" w:rsidRPr="00782930">
        <w:rPr>
          <w:rFonts w:ascii="Book Antiqua" w:eastAsia="Times New Roman" w:hAnsi="Book Antiqua" w:cs="Times New Roman"/>
          <w:b/>
          <w:color w:val="FF0000"/>
          <w:sz w:val="16"/>
          <w:szCs w:val="16"/>
          <w:u w:val="single"/>
          <w:lang w:eastAsia="pt-BR"/>
        </w:rPr>
        <w:t>(MPGO-2013)</w:t>
      </w:r>
      <w:bookmarkEnd w:id="83"/>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2941AB" w:rsidRPr="00782930">
        <w:rPr>
          <w:rFonts w:ascii="Book Antiqua" w:eastAsia="Times New Roman" w:hAnsi="Book Antiqua" w:cs="Times New Roman"/>
          <w:b/>
          <w:color w:val="FF0000"/>
          <w:sz w:val="16"/>
          <w:szCs w:val="16"/>
          <w:lang w:eastAsia="pt-BR"/>
        </w:rPr>
        <w:t xml:space="preserve"> </w:t>
      </w:r>
      <w:r w:rsidR="002941AB" w:rsidRPr="00782930">
        <w:rPr>
          <w:rFonts w:ascii="Book Antiqua" w:hAnsi="Book Antiqua"/>
          <w:b/>
          <w:bCs/>
          <w:color w:val="FF0000"/>
          <w:sz w:val="16"/>
          <w:szCs w:val="16"/>
          <w:u w:val="single"/>
        </w:rPr>
        <w:t>(DPESC-2017)</w:t>
      </w:r>
      <w:r w:rsidR="00005195">
        <w:rPr>
          <w:rFonts w:ascii="Book Antiqua" w:hAnsi="Book Antiqua"/>
          <w:b/>
          <w:bCs/>
          <w:color w:val="FF0000"/>
          <w:sz w:val="16"/>
          <w:szCs w:val="16"/>
        </w:rPr>
        <w:t xml:space="preserve"> </w:t>
      </w:r>
      <w:r w:rsidR="00005195">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005195" w:rsidRPr="003B18A2" w14:paraId="1571FD8B" w14:textId="77777777" w:rsidTr="00A94A30">
        <w:tc>
          <w:tcPr>
            <w:tcW w:w="8494" w:type="dxa"/>
            <w:shd w:val="clear" w:color="auto" w:fill="CCFFFF"/>
          </w:tcPr>
          <w:p w14:paraId="5BC0FB35" w14:textId="7478E54B" w:rsidR="00005195" w:rsidRPr="003B18A2" w:rsidRDefault="00005195" w:rsidP="0000519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005195">
              <w:rPr>
                <w:rFonts w:ascii="Book Antiqua" w:eastAsia="Times New Roman" w:hAnsi="Book Antiqua" w:cs="Times New Roman"/>
                <w:b/>
                <w:sz w:val="19"/>
                <w:szCs w:val="19"/>
                <w:lang w:eastAsia="pt-BR"/>
              </w:rPr>
              <w:t>)</w:t>
            </w:r>
            <w:r w:rsidRPr="00005195">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A.B. e F.B., irmãos, brasileiros, 10 e 13 anos de idade, respectivamente, encontram-se abrigados em uma instituição pública localizada no município de Belo Horizonte, MG. Eles são órfãos de mãe, sendo que o pai biológico foi destituído do poder familiar em virtude de condenação pelo crime de feminicídio.</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Sabendo da situação delicada, o casal Mary e John, de nacionalidade inglesa, domiciliado em Bruxelas, Bélgica, pretende adotar os irmãos.</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Diante da situação narrada, assinale a afirmativa correta</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A adoção dos irmãos A.B. e F.B. pelo casal inglês dependerá da intervenção das Autoridades Centrais Estaduais e Federal em matéria de adoção internacional</w:t>
            </w:r>
            <w:r w:rsidRPr="0060273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 §3º,</w:t>
            </w:r>
            <w:r w:rsidRPr="003B18A2">
              <w:rPr>
                <w:rFonts w:ascii="Book Antiqua" w:eastAsia="Times New Roman" w:hAnsi="Book Antiqua" w:cs="Times New Roman"/>
                <w:b/>
                <w:sz w:val="19"/>
                <w:szCs w:val="19"/>
                <w:lang w:eastAsia="pt-BR"/>
              </w:rPr>
              <w:t xml:space="preserve"> ECA.</w:t>
            </w:r>
          </w:p>
        </w:tc>
      </w:tr>
    </w:tbl>
    <w:p w14:paraId="3EAD866C" w14:textId="16F47279" w:rsidR="000976E8" w:rsidRPr="00782930" w:rsidRDefault="000976E8" w:rsidP="000976E8">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782930">
        <w:rPr>
          <w:rFonts w:ascii="Book Antiqua" w:eastAsia="Times New Roman" w:hAnsi="Book Antiqua" w:cs="Times New Roman"/>
          <w:bCs/>
          <w:sz w:val="16"/>
          <w:szCs w:val="16"/>
          <w:lang w:eastAsia="pt-BR"/>
        </w:rPr>
        <w:t>§ 4º </w:t>
      </w:r>
      <w:hyperlink r:id="rId196" w:anchor="art8" w:history="1">
        <w:r w:rsidRPr="00782930">
          <w:rPr>
            <w:rStyle w:val="Hyperlink"/>
            <w:rFonts w:ascii="Book Antiqua" w:eastAsia="Times New Roman" w:hAnsi="Book Antiqua" w:cs="Times New Roman"/>
            <w:bCs/>
            <w:sz w:val="16"/>
            <w:szCs w:val="16"/>
            <w:lang w:eastAsia="pt-BR"/>
          </w:rPr>
          <w:t>(Revogado pela Lei nº 12.010, de 2009)</w:t>
        </w:r>
        <w:r w:rsidRPr="00782930">
          <w:rPr>
            <w:sz w:val="18"/>
            <w:szCs w:val="18"/>
            <w:lang w:eastAsia="pt-BR"/>
          </w:rPr>
          <w:t> </w:t>
        </w:r>
      </w:hyperlink>
      <w:r w:rsidRPr="00782930">
        <w:rPr>
          <w:rFonts w:ascii="Book Antiqua" w:eastAsia="Times New Roman" w:hAnsi="Book Antiqua" w:cs="Times New Roman"/>
          <w:bCs/>
          <w:sz w:val="16"/>
          <w:szCs w:val="16"/>
          <w:lang w:eastAsia="pt-BR"/>
        </w:rPr>
        <w:t xml:space="preserve"> </w:t>
      </w:r>
    </w:p>
    <w:p w14:paraId="4E467830" w14:textId="3867BDEA"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52</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observará</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olor w:val="000000"/>
          <w:sz w:val="19"/>
          <w:szCs w:val="19"/>
          <w:highlight w:val="cyan"/>
          <w:lang w:eastAsia="pt-BR"/>
        </w:rPr>
        <w:t>procedimento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previsto nos arts. 165 a 170 desta Lei</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com as seguintes adaptações</w:t>
      </w:r>
      <w:r w:rsidRPr="003B18A2">
        <w:rPr>
          <w:rFonts w:ascii="Book Antiqua" w:eastAsia="Times New Roman" w:hAnsi="Book Antiqua" w:cs="Times New Roman"/>
          <w:color w:val="000000"/>
          <w:sz w:val="19"/>
          <w:szCs w:val="19"/>
          <w:lang w:eastAsia="pt-BR"/>
        </w:rPr>
        <w:t>: </w:t>
      </w:r>
      <w:hyperlink r:id="rId197"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p>
    <w:tbl>
      <w:tblPr>
        <w:tblStyle w:val="Tabelacomgrade"/>
        <w:tblW w:w="0" w:type="auto"/>
        <w:shd w:val="clear" w:color="auto" w:fill="CCFFFF"/>
        <w:tblLook w:val="04A0" w:firstRow="1" w:lastRow="0" w:firstColumn="1" w:lastColumn="0" w:noHBand="0" w:noVBand="1"/>
      </w:tblPr>
      <w:tblGrid>
        <w:gridCol w:w="8494"/>
      </w:tblGrid>
      <w:tr w:rsidR="006C2231" w:rsidRPr="003B18A2" w14:paraId="4E467832" w14:textId="77777777" w:rsidTr="006C2231">
        <w:tc>
          <w:tcPr>
            <w:tcW w:w="8494" w:type="dxa"/>
            <w:shd w:val="clear" w:color="auto" w:fill="CCFFFF"/>
          </w:tcPr>
          <w:p w14:paraId="4E467831" w14:textId="0F2C26CE" w:rsidR="006C2231" w:rsidRPr="003B18A2" w:rsidRDefault="00A72475" w:rsidP="00F169F5">
            <w:pPr>
              <w:spacing w:before="100" w:beforeAutospacing="1" w:after="100" w:afterAutospacing="1"/>
              <w:jc w:val="both"/>
              <w:rPr>
                <w:rFonts w:ascii="Book Antiqua" w:eastAsia="Times New Roman" w:hAnsi="Book Antiqua" w:cs="Times New Roman"/>
                <w:b/>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6C2231" w:rsidRPr="003B18A2">
              <w:rPr>
                <w:rFonts w:ascii="Book Antiqua" w:eastAsia="Times New Roman" w:hAnsi="Book Antiqua" w:cs="Times New Roman"/>
                <w:b/>
                <w:sz w:val="19"/>
                <w:szCs w:val="19"/>
                <w:lang w:eastAsia="pt-BR"/>
              </w:rPr>
              <w:t xml:space="preserve"> Habilitação para adoção internacional – art. 52, ECA.</w:t>
            </w:r>
          </w:p>
        </w:tc>
      </w:tr>
    </w:tbl>
    <w:p w14:paraId="4E467833" w14:textId="6EF58189" w:rsidR="009D5D45" w:rsidRPr="004D7C6E" w:rsidRDefault="009D5D45" w:rsidP="00F169F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color w:val="000000"/>
          <w:sz w:val="19"/>
          <w:szCs w:val="19"/>
          <w:lang w:eastAsia="pt-BR"/>
        </w:rPr>
        <w:t xml:space="preserve">        I - a </w:t>
      </w:r>
      <w:r w:rsidRPr="003B18A2">
        <w:rPr>
          <w:rFonts w:ascii="Book Antiqua" w:eastAsia="Times New Roman" w:hAnsi="Book Antiqua" w:cs="Times New Roman"/>
          <w:b/>
          <w:color w:val="000000"/>
          <w:sz w:val="19"/>
          <w:szCs w:val="19"/>
          <w:highlight w:val="yellow"/>
          <w:lang w:eastAsia="pt-BR"/>
        </w:rPr>
        <w:t>pessoa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ou </w:t>
      </w:r>
      <w:r w:rsidRPr="003B18A2">
        <w:rPr>
          <w:rFonts w:ascii="Book Antiqua" w:eastAsia="Times New Roman" w:hAnsi="Book Antiqua" w:cs="Times New Roman"/>
          <w:b/>
          <w:color w:val="000000"/>
          <w:sz w:val="19"/>
          <w:szCs w:val="19"/>
          <w:highlight w:val="yellow"/>
          <w:lang w:eastAsia="pt-BR"/>
        </w:rPr>
        <w:t>casal estrangeiro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interessado em adotar criança ou adolescente brasileiro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deverá formular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pedido de habilitação à adoção</w:t>
      </w:r>
      <w:r w:rsidRPr="003B18A2">
        <w:rPr>
          <w:rFonts w:ascii="Book Antiqua" w:eastAsia="Times New Roman" w:hAnsi="Book Antiqua" w:cs="Times New Roman"/>
          <w:b/>
          <w:color w:val="000000"/>
          <w:sz w:val="19"/>
          <w:szCs w:val="19"/>
          <w:lang w:eastAsia="pt-BR"/>
        </w:rPr>
        <w:t xml:space="preserve"> perante a </w:t>
      </w:r>
      <w:r w:rsidRPr="003B18A2">
        <w:rPr>
          <w:rFonts w:ascii="Book Antiqua" w:eastAsia="Times New Roman" w:hAnsi="Book Antiqua" w:cs="Times New Roman"/>
          <w:b/>
          <w:caps/>
          <w:color w:val="000000"/>
          <w:sz w:val="19"/>
          <w:szCs w:val="19"/>
          <w:shd w:val="clear" w:color="auto" w:fill="F7CAAC" w:themeFill="accent2" w:themeFillTint="66"/>
          <w:lang w:eastAsia="pt-BR"/>
        </w:rPr>
        <w:t>Autoridade Central</w:t>
      </w:r>
      <w:r w:rsidRPr="003B18A2">
        <w:rPr>
          <w:rFonts w:ascii="Book Antiqua" w:eastAsia="Times New Roman" w:hAnsi="Book Antiqua" w:cs="Times New Roman"/>
          <w:b/>
          <w:color w:val="000000"/>
          <w:sz w:val="19"/>
          <w:szCs w:val="19"/>
          <w:lang w:eastAsia="pt-BR"/>
        </w:rPr>
        <w:t xml:space="preserve"> em matéria de adoção internacional no país de acolhida, assim entendido aquele </w:t>
      </w:r>
      <w:r w:rsidRPr="004D7C6E">
        <w:rPr>
          <w:rFonts w:ascii="Book Antiqua" w:eastAsia="Times New Roman" w:hAnsi="Book Antiqua" w:cs="Times New Roman"/>
          <w:b/>
          <w:color w:val="000000"/>
          <w:sz w:val="19"/>
          <w:szCs w:val="19"/>
          <w:highlight w:val="cyan"/>
          <w:lang w:eastAsia="pt-BR"/>
        </w:rPr>
        <w:t>onde está situada sua residência habitual</w:t>
      </w:r>
      <w:r w:rsidRPr="00782930">
        <w:rPr>
          <w:rFonts w:ascii="Book Antiqua" w:eastAsia="Times New Roman" w:hAnsi="Book Antiqua" w:cs="Times New Roman"/>
          <w:color w:val="000000"/>
          <w:sz w:val="18"/>
          <w:szCs w:val="18"/>
          <w:lang w:eastAsia="pt-BR"/>
        </w:rPr>
        <w:t>; </w:t>
      </w:r>
      <w:hyperlink r:id="rId19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A16F41" w:rsidRPr="00782930">
        <w:rPr>
          <w:rFonts w:ascii="Book Antiqua" w:eastAsia="Times New Roman" w:hAnsi="Book Antiqua" w:cs="Times New Roman"/>
          <w:color w:val="0000FF"/>
          <w:sz w:val="16"/>
          <w:szCs w:val="16"/>
          <w:lang w:eastAsia="pt-BR"/>
        </w:rPr>
        <w:t xml:space="preserve"> </w:t>
      </w:r>
      <w:r w:rsidR="00A16F41" w:rsidRPr="00782930">
        <w:rPr>
          <w:rFonts w:ascii="Book Antiqua" w:eastAsia="Times New Roman" w:hAnsi="Book Antiqua" w:cs="Times New Roman"/>
          <w:b/>
          <w:color w:val="FF0000"/>
          <w:sz w:val="16"/>
          <w:szCs w:val="16"/>
          <w:u w:val="single"/>
          <w:lang w:eastAsia="pt-BR"/>
        </w:rPr>
        <w:t>(TJSC-2010)</w:t>
      </w:r>
      <w:r w:rsidRPr="00782930">
        <w:rPr>
          <w:rFonts w:ascii="Book Antiqua" w:eastAsia="Times New Roman" w:hAnsi="Book Antiqua" w:cs="Times New Roman"/>
          <w:sz w:val="16"/>
          <w:szCs w:val="16"/>
          <w:lang w:eastAsia="pt-BR"/>
        </w:rPr>
        <w:t> </w:t>
      </w:r>
      <w:r w:rsidR="00DA4254" w:rsidRPr="00782930">
        <w:rPr>
          <w:rFonts w:ascii="Book Antiqua" w:eastAsia="Times New Roman" w:hAnsi="Book Antiqua" w:cs="Times New Roman"/>
          <w:b/>
          <w:color w:val="FF0000"/>
          <w:sz w:val="16"/>
          <w:szCs w:val="16"/>
          <w:u w:val="single"/>
          <w:lang w:eastAsia="pt-BR"/>
        </w:rPr>
        <w:t>(TJPR-2011)</w:t>
      </w:r>
      <w:r w:rsidR="0044040D" w:rsidRPr="00782930">
        <w:rPr>
          <w:rFonts w:ascii="Book Antiqua" w:eastAsia="Times New Roman" w:hAnsi="Book Antiqua" w:cs="Times New Roman"/>
          <w:b/>
          <w:color w:val="FF0000"/>
          <w:sz w:val="16"/>
          <w:szCs w:val="16"/>
          <w:lang w:eastAsia="pt-BR"/>
        </w:rPr>
        <w:t xml:space="preserve"> </w:t>
      </w:r>
      <w:r w:rsidR="0044040D" w:rsidRPr="00782930">
        <w:rPr>
          <w:rFonts w:ascii="Book Antiqua" w:eastAsia="Times New Roman" w:hAnsi="Book Antiqua" w:cs="Times New Roman"/>
          <w:b/>
          <w:color w:val="FF0000"/>
          <w:sz w:val="16"/>
          <w:szCs w:val="16"/>
          <w:u w:val="single"/>
          <w:lang w:eastAsia="pt-BR"/>
        </w:rPr>
        <w:t>(TJRO-2011)</w:t>
      </w:r>
      <w:r w:rsidR="00A16F41"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r w:rsidR="0092285C">
        <w:rPr>
          <w:rFonts w:ascii="Book Antiqua" w:hAnsi="Book Antiqua" w:cs="Times New Roman"/>
          <w:b/>
          <w:color w:val="FF0000"/>
          <w:sz w:val="16"/>
          <w:szCs w:val="16"/>
        </w:rPr>
        <w:t xml:space="preserve"> </w:t>
      </w:r>
      <w:r w:rsidR="0092285C">
        <w:rPr>
          <w:rFonts w:ascii="Book Antiqua" w:hAnsi="Book Antiqua"/>
          <w:b/>
          <w:color w:val="FF0000"/>
          <w:sz w:val="16"/>
          <w:szCs w:val="16"/>
          <w:u w:val="single"/>
        </w:rPr>
        <w:t>(TRT21-2015)</w:t>
      </w:r>
      <w:r w:rsidR="00005195">
        <w:rPr>
          <w:rFonts w:ascii="Book Antiqua" w:hAnsi="Book Antiqua"/>
          <w:b/>
          <w:color w:val="FF0000"/>
          <w:sz w:val="16"/>
          <w:szCs w:val="16"/>
        </w:rPr>
        <w:t xml:space="preserve"> </w:t>
      </w:r>
      <w:r w:rsidR="00005195">
        <w:rPr>
          <w:rFonts w:ascii="Book Antiqua" w:eastAsia="Times New Roman" w:hAnsi="Book Antiqua" w:cs="Times New Roman"/>
          <w:b/>
          <w:color w:val="FF0000"/>
          <w:sz w:val="16"/>
          <w:szCs w:val="16"/>
          <w:u w:val="single"/>
          <w:lang w:eastAsia="pt-BR"/>
        </w:rPr>
        <w:t>(MPMG-20</w:t>
      </w:r>
      <w:r w:rsidR="004D7C6E">
        <w:rPr>
          <w:rFonts w:ascii="Book Antiqua" w:eastAsia="Times New Roman" w:hAnsi="Book Antiqua" w:cs="Times New Roman"/>
          <w:b/>
          <w:color w:val="FF0000"/>
          <w:sz w:val="16"/>
          <w:szCs w:val="16"/>
          <w:u w:val="single"/>
          <w:lang w:eastAsia="pt-BR"/>
        </w:rPr>
        <w:t>1</w:t>
      </w:r>
      <w:r w:rsidR="00005195">
        <w:rPr>
          <w:rFonts w:ascii="Book Antiqua" w:eastAsia="Times New Roman" w:hAnsi="Book Antiqua" w:cs="Times New Roman"/>
          <w:b/>
          <w:color w:val="FF0000"/>
          <w:sz w:val="16"/>
          <w:szCs w:val="16"/>
          <w:u w:val="single"/>
          <w:lang w:eastAsia="pt-BR"/>
        </w:rPr>
        <w:t>9</w:t>
      </w:r>
      <w:r w:rsidR="004D7C6E">
        <w:rPr>
          <w:rFonts w:ascii="Book Antiqua" w:eastAsia="Times New Roman" w:hAnsi="Book Antiqua" w:cs="Times New Roman"/>
          <w:b/>
          <w:color w:val="FF0000"/>
          <w:sz w:val="16"/>
          <w:szCs w:val="16"/>
          <w:u w:val="single"/>
          <w:lang w:eastAsia="pt-BR"/>
        </w:rPr>
        <w:t>/2021</w:t>
      </w:r>
      <w:r w:rsidR="00005195">
        <w:rPr>
          <w:rFonts w:ascii="Book Antiqua" w:eastAsia="Times New Roman" w:hAnsi="Book Antiqua" w:cs="Times New Roman"/>
          <w:b/>
          <w:color w:val="FF0000"/>
          <w:sz w:val="16"/>
          <w:szCs w:val="16"/>
          <w:u w:val="single"/>
          <w:lang w:eastAsia="pt-BR"/>
        </w:rPr>
        <w:t>)</w:t>
      </w:r>
      <w:r w:rsidR="004D7C6E">
        <w:rPr>
          <w:rFonts w:ascii="Book Antiqua" w:eastAsia="Times New Roman" w:hAnsi="Book Antiqua" w:cs="Times New Roman"/>
          <w:b/>
          <w:color w:val="FF0000"/>
          <w:sz w:val="16"/>
          <w:szCs w:val="16"/>
          <w:lang w:eastAsia="pt-BR"/>
        </w:rPr>
        <w:t xml:space="preserve"> </w:t>
      </w:r>
      <w:r w:rsidR="004D7C6E">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4478D107" w14:textId="77777777" w:rsidTr="004D7C6E">
        <w:tc>
          <w:tcPr>
            <w:tcW w:w="8644" w:type="dxa"/>
            <w:shd w:val="clear" w:color="auto" w:fill="CCFFFF"/>
          </w:tcPr>
          <w:p w14:paraId="7748F200" w14:textId="44CD5D88" w:rsidR="004D7C6E" w:rsidRDefault="004D7C6E" w:rsidP="00F169F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 xml:space="preserve">A </w:t>
            </w:r>
            <w:r w:rsidRPr="004D7C6E">
              <w:rPr>
                <w:rFonts w:ascii="Book Antiqua" w:eastAsia="Times New Roman" w:hAnsi="Book Antiqua" w:cs="Times New Roman"/>
                <w:sz w:val="19"/>
                <w:szCs w:val="19"/>
                <w:lang w:eastAsia="pt-BR"/>
              </w:rPr>
              <w:lastRenderedPageBreak/>
              <w:t>pessoa ou casal estrangeiro, interessado em adotar criança ou adolescente brasileiro, deverá formular pedido de habilitação à adoção perante a Autoridade Central em matéria de adoção internacional no país de acolhida, assim entendido aquele onde está situada sua residência habitual.</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I, ECA.</w:t>
            </w:r>
          </w:p>
        </w:tc>
      </w:tr>
    </w:tbl>
    <w:p w14:paraId="4E467834" w14:textId="51F93685" w:rsidR="009D5D45" w:rsidRPr="00005195"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A72475">
        <w:rPr>
          <w:rFonts w:ascii="Book Antiqua" w:eastAsia="Times New Roman" w:hAnsi="Book Antiqua" w:cs="Times New Roman"/>
          <w:b/>
          <w:bCs/>
          <w:color w:val="000000"/>
          <w:sz w:val="19"/>
          <w:szCs w:val="19"/>
          <w:lang w:eastAsia="pt-BR"/>
        </w:rPr>
        <w:lastRenderedPageBreak/>
        <w:t xml:space="preserve">        II - se a Autoridade Central do país de acolhida considerar que os solicitantes estão habilitados e aptos para adotar, </w:t>
      </w:r>
      <w:r w:rsidRPr="00A72475">
        <w:rPr>
          <w:rFonts w:ascii="Book Antiqua" w:eastAsia="Times New Roman" w:hAnsi="Book Antiqua" w:cs="Times New Roman"/>
          <w:b/>
          <w:bCs/>
          <w:caps/>
          <w:color w:val="000000"/>
          <w:sz w:val="19"/>
          <w:szCs w:val="19"/>
          <w:highlight w:val="green"/>
          <w:lang w:eastAsia="pt-BR"/>
        </w:rPr>
        <w:t>emitirá</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um relatório</w:t>
      </w:r>
      <w:r w:rsidRPr="00A72475">
        <w:rPr>
          <w:rFonts w:ascii="Book Antiqua" w:eastAsia="Times New Roman" w:hAnsi="Book Antiqua" w:cs="Times New Roman"/>
          <w:b/>
          <w:bCs/>
          <w:color w:val="000000"/>
          <w:sz w:val="19"/>
          <w:szCs w:val="19"/>
          <w:lang w:eastAsia="pt-BR"/>
        </w:rPr>
        <w:t xml:space="preserve"> que contenha informações sobre a identidade, a capacidade jurídica e adequação dos solicitantes para adotar, sua situação pessoal, familiar e médica, seu meio social, os motivos que os animam e sua aptidão para assumir uma adoção internacional</w:t>
      </w:r>
      <w:r w:rsidRPr="00782930">
        <w:rPr>
          <w:rFonts w:ascii="Book Antiqua" w:eastAsia="Times New Roman" w:hAnsi="Book Antiqua" w:cs="Times New Roman"/>
          <w:b/>
          <w:bCs/>
          <w:color w:val="000000"/>
          <w:sz w:val="18"/>
          <w:szCs w:val="18"/>
          <w:lang w:eastAsia="pt-BR"/>
        </w:rPr>
        <w:t>;</w:t>
      </w:r>
      <w:r w:rsidR="002941AB" w:rsidRPr="00782930">
        <w:rPr>
          <w:rFonts w:ascii="Book Antiqua" w:eastAsia="Times New Roman" w:hAnsi="Book Antiqua" w:cs="Times New Roman"/>
          <w:color w:val="000000"/>
          <w:sz w:val="18"/>
          <w:szCs w:val="18"/>
          <w:lang w:eastAsia="pt-BR"/>
        </w:rPr>
        <w:t xml:space="preserve"> </w:t>
      </w:r>
      <w:hyperlink r:id="rId19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44040D" w:rsidRPr="00782930">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r w:rsidR="00005195">
        <w:rPr>
          <w:rFonts w:ascii="Book Antiqua" w:hAnsi="Book Antiqua" w:cs="Times New Roman"/>
          <w:b/>
          <w:color w:val="FF0000"/>
          <w:sz w:val="16"/>
          <w:szCs w:val="16"/>
        </w:rPr>
        <w:t xml:space="preserve"> </w:t>
      </w:r>
      <w:r w:rsidR="00005195">
        <w:rPr>
          <w:rFonts w:ascii="Book Antiqua" w:eastAsia="Times New Roman" w:hAnsi="Book Antiqua" w:cs="Times New Roman"/>
          <w:b/>
          <w:color w:val="FF0000"/>
          <w:sz w:val="16"/>
          <w:szCs w:val="16"/>
          <w:u w:val="single"/>
          <w:lang w:eastAsia="pt-BR"/>
        </w:rPr>
        <w:t>(MPMG-20219)</w:t>
      </w:r>
    </w:p>
    <w:p w14:paraId="4E467835" w14:textId="1E3EA9CA"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05195">
        <w:rPr>
          <w:rFonts w:ascii="Book Antiqua" w:eastAsia="Times New Roman" w:hAnsi="Book Antiqua" w:cs="Times New Roman"/>
          <w:b/>
          <w:bCs/>
          <w:color w:val="000000"/>
          <w:sz w:val="19"/>
          <w:szCs w:val="19"/>
          <w:lang w:eastAsia="pt-BR"/>
        </w:rPr>
        <w:t xml:space="preserve">        III - a Autoridade Central do país de acolhida </w:t>
      </w:r>
      <w:r w:rsidRPr="00005195">
        <w:rPr>
          <w:rFonts w:ascii="Book Antiqua" w:eastAsia="Times New Roman" w:hAnsi="Book Antiqua" w:cs="Times New Roman"/>
          <w:b/>
          <w:bCs/>
          <w:caps/>
          <w:color w:val="000000"/>
          <w:sz w:val="19"/>
          <w:szCs w:val="19"/>
          <w:highlight w:val="green"/>
          <w:lang w:eastAsia="pt-BR"/>
        </w:rPr>
        <w:t>enviará</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o relatório</w:t>
      </w:r>
      <w:r w:rsidRPr="00005195">
        <w:rPr>
          <w:rFonts w:ascii="Book Antiqua" w:eastAsia="Times New Roman" w:hAnsi="Book Antiqua" w:cs="Times New Roman"/>
          <w:b/>
          <w:bCs/>
          <w:color w:val="000000"/>
          <w:sz w:val="19"/>
          <w:szCs w:val="19"/>
          <w:lang w:eastAsia="pt-BR"/>
        </w:rPr>
        <w:t xml:space="preserve"> à </w:t>
      </w:r>
      <w:r w:rsidRPr="00005195">
        <w:rPr>
          <w:rFonts w:ascii="Book Antiqua" w:eastAsia="Times New Roman" w:hAnsi="Book Antiqua" w:cs="Times New Roman"/>
          <w:b/>
          <w:bCs/>
          <w:color w:val="000000"/>
          <w:sz w:val="19"/>
          <w:szCs w:val="19"/>
          <w:highlight w:val="yellow"/>
          <w:lang w:eastAsia="pt-BR"/>
        </w:rPr>
        <w:t>Autoridade</w:t>
      </w:r>
      <w:r w:rsidRPr="003B18A2">
        <w:rPr>
          <w:rFonts w:ascii="Book Antiqua" w:eastAsia="Times New Roman" w:hAnsi="Book Antiqua" w:cs="Times New Roman"/>
          <w:b/>
          <w:bCs/>
          <w:color w:val="000000"/>
          <w:sz w:val="19"/>
          <w:szCs w:val="19"/>
          <w:highlight w:val="yellow"/>
          <w:lang w:eastAsia="pt-BR"/>
        </w:rPr>
        <w:t xml:space="preserve"> Central Estadual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com cópia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para a Autoridade Central Federal Brasileira</w:t>
      </w:r>
      <w:r w:rsidRPr="00782930">
        <w:rPr>
          <w:rFonts w:ascii="Book Antiqua" w:eastAsia="Times New Roman" w:hAnsi="Book Antiqua" w:cs="Times New Roman"/>
          <w:color w:val="000000"/>
          <w:sz w:val="16"/>
          <w:szCs w:val="16"/>
          <w:lang w:eastAsia="pt-BR"/>
        </w:rPr>
        <w:t>; </w:t>
      </w:r>
      <w:hyperlink r:id="rId20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A16F41" w:rsidRPr="00782930">
        <w:rPr>
          <w:rFonts w:ascii="Book Antiqua" w:eastAsia="Times New Roman" w:hAnsi="Book Antiqua" w:cs="Times New Roman"/>
          <w:b/>
          <w:color w:val="FF0000"/>
          <w:sz w:val="16"/>
          <w:szCs w:val="16"/>
          <w:u w:val="single"/>
          <w:lang w:eastAsia="pt-BR"/>
        </w:rPr>
        <w:t>(TJSC-2010)</w:t>
      </w:r>
      <w:r w:rsidRPr="00782930">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p>
    <w:p w14:paraId="4E467836" w14:textId="21924A65"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005195">
        <w:rPr>
          <w:rFonts w:ascii="Book Antiqua" w:eastAsia="Times New Roman" w:hAnsi="Book Antiqua" w:cs="Times New Roman"/>
          <w:b/>
          <w:bCs/>
          <w:color w:val="000000"/>
          <w:sz w:val="19"/>
          <w:szCs w:val="19"/>
          <w:lang w:eastAsia="pt-BR"/>
        </w:rPr>
        <w:t>        IV - o relatório será instruído com toda a documentação necessária, incluindo estudo psicossocial elaborado por equipe interprofissional habilitada e cópia autenticada da legislação pertinente, acompanhada da respectiva prova de vigência</w:t>
      </w:r>
      <w:r w:rsidRPr="00782930">
        <w:rPr>
          <w:rFonts w:ascii="Book Antiqua" w:eastAsia="Times New Roman" w:hAnsi="Book Antiqua" w:cs="Times New Roman"/>
          <w:color w:val="000000"/>
          <w:sz w:val="18"/>
          <w:szCs w:val="18"/>
          <w:lang w:eastAsia="pt-BR"/>
        </w:rPr>
        <w:t>; </w:t>
      </w:r>
      <w:hyperlink r:id="rId20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005195">
        <w:rPr>
          <w:rFonts w:ascii="Book Antiqua" w:eastAsia="Times New Roman" w:hAnsi="Book Antiqua" w:cs="Times New Roman"/>
          <w:b/>
          <w:color w:val="FF0000"/>
          <w:sz w:val="16"/>
          <w:szCs w:val="16"/>
          <w:lang w:eastAsia="pt-BR"/>
        </w:rPr>
        <w:t xml:space="preserve"> </w:t>
      </w:r>
      <w:r w:rsidR="00005195">
        <w:rPr>
          <w:rFonts w:ascii="Book Antiqua" w:eastAsia="Times New Roman" w:hAnsi="Book Antiqua" w:cs="Times New Roman"/>
          <w:b/>
          <w:color w:val="FF0000"/>
          <w:sz w:val="16"/>
          <w:szCs w:val="16"/>
          <w:u w:val="single"/>
          <w:lang w:eastAsia="pt-BR"/>
        </w:rPr>
        <w:t>(MPMG-20219)</w:t>
      </w:r>
      <w:r w:rsidR="0044040D" w:rsidRPr="00782930">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06E3E8B0" w14:textId="77777777" w:rsidTr="0060273F">
        <w:tc>
          <w:tcPr>
            <w:tcW w:w="8494" w:type="dxa"/>
            <w:shd w:val="clear" w:color="auto" w:fill="CCFFFF"/>
          </w:tcPr>
          <w:p w14:paraId="41EB9C9C" w14:textId="41DC7FEC" w:rsidR="0060273F" w:rsidRPr="003B18A2"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pessoa ou o casal estrangeiro, interessado em adotar criança ou adolescente brasileiro, deverá formular pedido de habilitação à adoção perante a Autoridade Central em matéria de adoção internacional no país de acolhida, a qual, após estudo jurídico, psicossocial e médico, emitirá relatório de habilitação e aptidão dos requerentes.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II e IV,</w:t>
            </w:r>
            <w:r w:rsidRPr="003B18A2">
              <w:rPr>
                <w:rFonts w:ascii="Book Antiqua" w:eastAsia="Times New Roman" w:hAnsi="Book Antiqua" w:cs="Times New Roman"/>
                <w:b/>
                <w:sz w:val="19"/>
                <w:szCs w:val="19"/>
                <w:lang w:eastAsia="pt-BR"/>
              </w:rPr>
              <w:t xml:space="preserve"> ECA.</w:t>
            </w:r>
          </w:p>
        </w:tc>
      </w:tr>
    </w:tbl>
    <w:p w14:paraId="4E467837" w14:textId="3ED0B260" w:rsidR="009D5D45" w:rsidRPr="004D7C6E" w:rsidRDefault="009D5D45" w:rsidP="00F169F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A72475">
        <w:rPr>
          <w:rFonts w:ascii="Book Antiqua" w:eastAsia="Times New Roman" w:hAnsi="Book Antiqua" w:cs="Times New Roman"/>
          <w:b/>
          <w:bCs/>
          <w:color w:val="000000"/>
          <w:sz w:val="19"/>
          <w:szCs w:val="19"/>
          <w:lang w:eastAsia="pt-BR"/>
        </w:rPr>
        <w:t>        V - os documentos em língua estrangeira serão devidamente autenticados pela autoridade consular, observados os tratados e convenções internacionais, e acompanhados da respectiva tradução, por tradutor público juramentado</w:t>
      </w:r>
      <w:r w:rsidRPr="00782930">
        <w:rPr>
          <w:rFonts w:ascii="Book Antiqua" w:eastAsia="Times New Roman" w:hAnsi="Book Antiqua" w:cs="Times New Roman"/>
          <w:color w:val="000000"/>
          <w:sz w:val="16"/>
          <w:szCs w:val="16"/>
          <w:lang w:eastAsia="pt-BR"/>
        </w:rPr>
        <w:t>; </w:t>
      </w:r>
      <w:hyperlink r:id="rId20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60273F" w:rsidRPr="00782930">
        <w:rPr>
          <w:rFonts w:ascii="Book Antiqua" w:eastAsia="Times New Roman" w:hAnsi="Book Antiqua" w:cs="Times New Roman"/>
          <w:b/>
          <w:bCs/>
          <w:color w:val="FF0000"/>
          <w:sz w:val="16"/>
          <w:szCs w:val="16"/>
          <w:u w:val="single"/>
          <w:lang w:eastAsia="pt-BR"/>
        </w:rPr>
        <w:t>(MPMG-2019)</w:t>
      </w:r>
      <w:r w:rsidR="004D7C6E">
        <w:rPr>
          <w:rFonts w:ascii="Book Antiqua" w:eastAsia="Times New Roman" w:hAnsi="Book Antiqua" w:cs="Times New Roman"/>
          <w:b/>
          <w:bCs/>
          <w:color w:val="FF0000"/>
          <w:sz w:val="16"/>
          <w:szCs w:val="16"/>
          <w:lang w:eastAsia="pt-BR"/>
        </w:rPr>
        <w:t xml:space="preserve"> </w:t>
      </w:r>
      <w:r w:rsidR="004D7C6E">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68610AEA" w14:textId="77777777" w:rsidTr="001F5835">
        <w:tc>
          <w:tcPr>
            <w:tcW w:w="8644" w:type="dxa"/>
            <w:shd w:val="clear" w:color="auto" w:fill="CCFFFF"/>
          </w:tcPr>
          <w:p w14:paraId="04205B73" w14:textId="046235DD" w:rsidR="004D7C6E" w:rsidRDefault="004D7C6E" w:rsidP="004D7C6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Na adoção internacional, os documentos na língua estrangeira serão devidamente autenticados pela autoridade consular, observados os tratados e convenções internacionais, e acompanhados da respectiva tradução, por tradutor público juramentado.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V, ECA.</w:t>
            </w:r>
          </w:p>
        </w:tc>
      </w:tr>
    </w:tbl>
    <w:p w14:paraId="4E467838" w14:textId="302A46D2"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VI - a </w:t>
      </w:r>
      <w:r w:rsidRPr="00A72475">
        <w:rPr>
          <w:rFonts w:ascii="Book Antiqua" w:eastAsia="Times New Roman" w:hAnsi="Book Antiqua" w:cs="Times New Roman"/>
          <w:b/>
          <w:bCs/>
          <w:color w:val="000000"/>
          <w:sz w:val="19"/>
          <w:szCs w:val="19"/>
          <w:highlight w:val="yellow"/>
          <w:lang w:eastAsia="pt-BR"/>
        </w:rPr>
        <w:t>Autoridade Central Estadual</w:t>
      </w:r>
      <w:r w:rsidRPr="00A72475">
        <w:rPr>
          <w:rFonts w:ascii="Book Antiqua" w:eastAsia="Times New Roman" w:hAnsi="Book Antiqua" w:cs="Times New Roman"/>
          <w:b/>
          <w:bCs/>
          <w:color w:val="000000"/>
          <w:sz w:val="19"/>
          <w:szCs w:val="19"/>
          <w:lang w:eastAsia="pt-BR"/>
        </w:rPr>
        <w:t xml:space="preserve"> poderá fazer exigências e solicitar complementação sobre o estudo psicossocial do postulante estrangeiro à adoção, já realizado no país de acolhida</w:t>
      </w:r>
      <w:r w:rsidRPr="00782930">
        <w:rPr>
          <w:rFonts w:ascii="Book Antiqua" w:eastAsia="Times New Roman" w:hAnsi="Book Antiqua" w:cs="Times New Roman"/>
          <w:color w:val="000000"/>
          <w:sz w:val="18"/>
          <w:szCs w:val="18"/>
          <w:lang w:eastAsia="pt-BR"/>
        </w:rPr>
        <w:t>; </w:t>
      </w:r>
      <w:hyperlink r:id="rId20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B31ACE" w:rsidRPr="00782930">
        <w:rPr>
          <w:rFonts w:ascii="Book Antiqua" w:eastAsia="Times New Roman" w:hAnsi="Book Antiqua" w:cs="Times New Roman"/>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p>
    <w:p w14:paraId="4E467839" w14:textId="2F750BA8" w:rsidR="009D5D45" w:rsidRPr="004D7C6E" w:rsidRDefault="009D5D45" w:rsidP="00F169F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A72475">
        <w:rPr>
          <w:rFonts w:ascii="Book Antiqua" w:eastAsia="Times New Roman" w:hAnsi="Book Antiqua" w:cs="Times New Roman"/>
          <w:b/>
          <w:bCs/>
          <w:color w:val="000000"/>
          <w:sz w:val="19"/>
          <w:szCs w:val="19"/>
          <w:lang w:eastAsia="pt-BR"/>
        </w:rPr>
        <w:t xml:space="preserve">        VII - verificada, após estudo realizado pela </w:t>
      </w:r>
      <w:r w:rsidRPr="00A72475">
        <w:rPr>
          <w:rFonts w:ascii="Book Antiqua" w:eastAsia="Times New Roman" w:hAnsi="Book Antiqua" w:cs="Times New Roman"/>
          <w:b/>
          <w:bCs/>
          <w:color w:val="000000"/>
          <w:sz w:val="19"/>
          <w:szCs w:val="19"/>
          <w:highlight w:val="yellow"/>
          <w:lang w:eastAsia="pt-BR"/>
        </w:rPr>
        <w:t>Autoridade Central Estadual</w:t>
      </w:r>
      <w:r w:rsidRPr="00A72475">
        <w:rPr>
          <w:rFonts w:ascii="Book Antiqua" w:eastAsia="Times New Roman" w:hAnsi="Book Antiqua" w:cs="Times New Roman"/>
          <w:b/>
          <w:bCs/>
          <w:color w:val="000000"/>
          <w:sz w:val="19"/>
          <w:szCs w:val="19"/>
          <w:lang w:eastAsia="pt-BR"/>
        </w:rPr>
        <w:t xml:space="preserve">, a compatibilidade da legislação estrangeira com a nacional, além do preenchimento por parte dos postulantes à medida dos requisitos objetivos e subjetivos necessários ao seu deferimento, tanto à luz do que dispõe esta Lei como da legislação do país de acolhida, </w:t>
      </w:r>
      <w:r w:rsidRPr="00A72475">
        <w:rPr>
          <w:rFonts w:ascii="Book Antiqua" w:eastAsia="Times New Roman" w:hAnsi="Book Antiqua" w:cs="Times New Roman"/>
          <w:b/>
          <w:bCs/>
          <w:caps/>
          <w:color w:val="000000"/>
          <w:sz w:val="19"/>
          <w:szCs w:val="19"/>
          <w:highlight w:val="green"/>
          <w:lang w:eastAsia="pt-BR"/>
        </w:rPr>
        <w:t>será expedido</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laudo de habilitação</w:t>
      </w:r>
      <w:r w:rsidRPr="00A72475">
        <w:rPr>
          <w:rFonts w:ascii="Book Antiqua" w:eastAsia="Times New Roman" w:hAnsi="Book Antiqua" w:cs="Times New Roman"/>
          <w:b/>
          <w:bCs/>
          <w:color w:val="000000"/>
          <w:sz w:val="19"/>
          <w:szCs w:val="19"/>
          <w:lang w:eastAsia="pt-BR"/>
        </w:rPr>
        <w:t xml:space="preserve"> à </w:t>
      </w:r>
      <w:r w:rsidRPr="00A72475">
        <w:rPr>
          <w:rFonts w:ascii="Book Antiqua" w:eastAsia="Times New Roman" w:hAnsi="Book Antiqua" w:cs="Times New Roman"/>
          <w:b/>
          <w:bCs/>
          <w:color w:val="000000"/>
          <w:sz w:val="19"/>
          <w:szCs w:val="19"/>
          <w:highlight w:val="yellow"/>
          <w:lang w:eastAsia="pt-BR"/>
        </w:rPr>
        <w:t>adoção internacional</w:t>
      </w:r>
      <w:r w:rsidRPr="00A72475">
        <w:rPr>
          <w:rFonts w:ascii="Book Antiqua" w:eastAsia="Times New Roman" w:hAnsi="Book Antiqua" w:cs="Times New Roman"/>
          <w:b/>
          <w:bCs/>
          <w:color w:val="000000"/>
          <w:sz w:val="19"/>
          <w:szCs w:val="19"/>
          <w:lang w:eastAsia="pt-BR"/>
        </w:rPr>
        <w:t xml:space="preserve">, que </w:t>
      </w:r>
      <w:r w:rsidRPr="00A72475">
        <w:rPr>
          <w:rFonts w:ascii="Book Antiqua" w:eastAsia="Times New Roman" w:hAnsi="Book Antiqua" w:cs="Times New Roman"/>
          <w:b/>
          <w:bCs/>
          <w:caps/>
          <w:color w:val="000000"/>
          <w:sz w:val="19"/>
          <w:szCs w:val="19"/>
          <w:highlight w:val="green"/>
          <w:lang w:eastAsia="pt-BR"/>
        </w:rPr>
        <w:t>terá</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validade</w:t>
      </w:r>
      <w:r w:rsidRPr="00A72475">
        <w:rPr>
          <w:rFonts w:ascii="Book Antiqua" w:eastAsia="Times New Roman" w:hAnsi="Book Antiqua" w:cs="Times New Roman"/>
          <w:b/>
          <w:bCs/>
          <w:color w:val="000000"/>
          <w:sz w:val="19"/>
          <w:szCs w:val="19"/>
          <w:lang w:eastAsia="pt-BR"/>
        </w:rPr>
        <w:t xml:space="preserve"> por, </w:t>
      </w:r>
      <w:r w:rsidRPr="00A72475">
        <w:rPr>
          <w:rFonts w:ascii="Book Antiqua" w:eastAsia="Times New Roman" w:hAnsi="Book Antiqua" w:cs="Times New Roman"/>
          <w:b/>
          <w:bCs/>
          <w:color w:val="000000"/>
          <w:sz w:val="19"/>
          <w:szCs w:val="19"/>
          <w:highlight w:val="yellow"/>
          <w:lang w:eastAsia="pt-BR"/>
        </w:rPr>
        <w:t>no máximo</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1</w:t>
      </w:r>
      <w:r w:rsidRPr="003B18A2">
        <w:rPr>
          <w:rFonts w:ascii="Book Antiqua" w:eastAsia="Times New Roman" w:hAnsi="Book Antiqua" w:cs="Times New Roman"/>
          <w:b/>
          <w:bCs/>
          <w:color w:val="000000"/>
          <w:sz w:val="19"/>
          <w:szCs w:val="19"/>
          <w:highlight w:val="cyan"/>
          <w:lang w:eastAsia="pt-BR"/>
        </w:rPr>
        <w:t xml:space="preserve"> (um) ano</w:t>
      </w:r>
      <w:r w:rsidRPr="00782930">
        <w:rPr>
          <w:rFonts w:ascii="Book Antiqua" w:eastAsia="Times New Roman" w:hAnsi="Book Antiqua" w:cs="Times New Roman"/>
          <w:color w:val="000000"/>
          <w:sz w:val="16"/>
          <w:szCs w:val="16"/>
          <w:lang w:eastAsia="pt-BR"/>
        </w:rPr>
        <w:t>;</w:t>
      </w:r>
      <w:r w:rsidR="00782930">
        <w:rPr>
          <w:rFonts w:ascii="Book Antiqua" w:eastAsia="Times New Roman" w:hAnsi="Book Antiqua" w:cs="Times New Roman"/>
          <w:color w:val="000000"/>
          <w:sz w:val="16"/>
          <w:szCs w:val="16"/>
          <w:lang w:eastAsia="pt-BR"/>
        </w:rPr>
        <w:t xml:space="preserve"> </w:t>
      </w:r>
      <w:hyperlink r:id="rId20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2307BB"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r w:rsidR="00123F42" w:rsidRPr="00782930">
        <w:rPr>
          <w:rFonts w:ascii="Book Antiqua" w:hAnsi="Book Antiqua" w:cs="Times New Roman"/>
          <w:b/>
          <w:color w:val="FF0000"/>
          <w:sz w:val="16"/>
          <w:szCs w:val="16"/>
        </w:rPr>
        <w:t xml:space="preserve"> </w:t>
      </w:r>
      <w:r w:rsidR="00123F42" w:rsidRPr="00782930">
        <w:rPr>
          <w:rFonts w:ascii="Book Antiqua" w:eastAsia="Times New Roman" w:hAnsi="Book Antiqua" w:cs="Times New Roman"/>
          <w:b/>
          <w:bCs/>
          <w:color w:val="FF0000"/>
          <w:sz w:val="16"/>
          <w:szCs w:val="16"/>
          <w:u w:val="single"/>
          <w:lang w:eastAsia="pt-BR"/>
        </w:rPr>
        <w:t>(MPMG-2019)</w:t>
      </w:r>
      <w:r w:rsidR="004D7C6E">
        <w:rPr>
          <w:rFonts w:ascii="Book Antiqua" w:eastAsia="Times New Roman" w:hAnsi="Book Antiqua" w:cs="Times New Roman"/>
          <w:b/>
          <w:bCs/>
          <w:color w:val="FF0000"/>
          <w:sz w:val="16"/>
          <w:szCs w:val="16"/>
          <w:lang w:eastAsia="pt-BR"/>
        </w:rPr>
        <w:t xml:space="preserve"> </w:t>
      </w:r>
      <w:r w:rsidR="004D7C6E">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1A07E5E3" w14:textId="77777777" w:rsidTr="001F5835">
        <w:tc>
          <w:tcPr>
            <w:tcW w:w="8644" w:type="dxa"/>
            <w:shd w:val="clear" w:color="auto" w:fill="CCFFFF"/>
          </w:tcPr>
          <w:p w14:paraId="7E18D748" w14:textId="5E047C4E" w:rsidR="004D7C6E" w:rsidRDefault="004D7C6E" w:rsidP="001F583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 xml:space="preserve">Na adoção internacional, após estudo realizado pela Autoridade Central Estadual, será verificada a compatibilidade da legislação estrangeira com a nacional, além do preenchimento por parte dos postulantes dos requisitos objetivos e subjetivos necessários ao seu deferimento, tanto à luz do que dispõe o </w:t>
            </w:r>
            <w:r>
              <w:rPr>
                <w:rFonts w:ascii="Book Antiqua" w:eastAsia="Times New Roman" w:hAnsi="Book Antiqua" w:cs="Times New Roman"/>
                <w:sz w:val="19"/>
                <w:szCs w:val="19"/>
                <w:lang w:eastAsia="pt-BR"/>
              </w:rPr>
              <w:t>ECA</w:t>
            </w:r>
            <w:r w:rsidRPr="004D7C6E">
              <w:rPr>
                <w:rFonts w:ascii="Book Antiqua" w:eastAsia="Times New Roman" w:hAnsi="Book Antiqua" w:cs="Times New Roman"/>
                <w:sz w:val="19"/>
                <w:szCs w:val="19"/>
                <w:lang w:eastAsia="pt-BR"/>
              </w:rPr>
              <w:t xml:space="preserve"> como da legislação do país de acolhida, expedindo-se laudo de habilitação à adoção, que terá prazo de validade por, no máximo, 01 (um) ano.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VII, ECA.</w:t>
            </w:r>
          </w:p>
        </w:tc>
      </w:tr>
    </w:tbl>
    <w:p w14:paraId="4E46783A" w14:textId="47802CC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VIII - de posse do laudo de habilitação, o interessado será autorizado a formalizar pedido de adoção perante o Juízo da Infância e da Juventude do local em que se encontra a criança ou adolescente, conforme indicação efetuada pela </w:t>
      </w:r>
      <w:r w:rsidRPr="00A72475">
        <w:rPr>
          <w:rFonts w:ascii="Book Antiqua" w:eastAsia="Times New Roman" w:hAnsi="Book Antiqua" w:cs="Times New Roman"/>
          <w:b/>
          <w:bCs/>
          <w:color w:val="000000"/>
          <w:sz w:val="19"/>
          <w:szCs w:val="19"/>
          <w:highlight w:val="yellow"/>
          <w:lang w:eastAsia="pt-BR"/>
        </w:rPr>
        <w:t>Autoridade Central Estadual</w:t>
      </w:r>
      <w:r w:rsidRPr="00782930">
        <w:rPr>
          <w:rFonts w:ascii="Book Antiqua" w:eastAsia="Times New Roman" w:hAnsi="Book Antiqua" w:cs="Times New Roman"/>
          <w:color w:val="000000"/>
          <w:sz w:val="18"/>
          <w:szCs w:val="18"/>
          <w:lang w:eastAsia="pt-BR"/>
        </w:rPr>
        <w:t>. </w:t>
      </w:r>
      <w:hyperlink r:id="rId20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7F4FB9" w:rsidRPr="00782930">
        <w:rPr>
          <w:rFonts w:ascii="Book Antiqua" w:eastAsia="Times New Roman" w:hAnsi="Book Antiqua" w:cs="Times New Roman"/>
          <w:b/>
          <w:color w:val="FF0000"/>
          <w:sz w:val="16"/>
          <w:szCs w:val="16"/>
          <w:u w:val="single"/>
          <w:lang w:eastAsia="pt-BR"/>
        </w:rPr>
        <w:t>(TJRO-2011)</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CF52BF" w:rsidRPr="00782930">
        <w:rPr>
          <w:rFonts w:ascii="Book Antiqua" w:eastAsia="Times New Roman" w:hAnsi="Book Antiqua" w:cs="Times New Roman"/>
          <w:b/>
          <w:color w:val="FF0000"/>
          <w:sz w:val="16"/>
          <w:szCs w:val="16"/>
          <w:lang w:eastAsia="pt-BR"/>
        </w:rPr>
        <w:t xml:space="preserve"> </w:t>
      </w:r>
      <w:r w:rsidR="00CF52BF" w:rsidRPr="00782930">
        <w:rPr>
          <w:rFonts w:ascii="Book Antiqua" w:eastAsia="Times New Roman" w:hAnsi="Book Antiqua" w:cs="Times New Roman"/>
          <w:b/>
          <w:color w:val="FF0000"/>
          <w:sz w:val="16"/>
          <w:szCs w:val="16"/>
          <w:u w:val="single"/>
          <w:lang w:eastAsia="pt-BR"/>
        </w:rPr>
        <w:t>(MPF-2011)</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123F42" w:rsidRPr="00782930">
        <w:rPr>
          <w:rFonts w:ascii="Book Antiqua" w:eastAsia="Times New Roman" w:hAnsi="Book Antiqua" w:cs="Times New Roman"/>
          <w:b/>
          <w:bCs/>
          <w:color w:val="FF0000"/>
          <w:sz w:val="16"/>
          <w:szCs w:val="16"/>
          <w:lang w:eastAsia="pt-BR"/>
        </w:rPr>
        <w:t xml:space="preserve"> </w:t>
      </w:r>
      <w:r w:rsidR="00123F42" w:rsidRPr="00782930">
        <w:rPr>
          <w:rFonts w:ascii="Book Antiqua" w:eastAsia="Times New Roman" w:hAnsi="Book Antiqua" w:cs="Times New Roman"/>
          <w:b/>
          <w:bCs/>
          <w:color w:val="FF0000"/>
          <w:sz w:val="16"/>
          <w:szCs w:val="16"/>
          <w:u w:val="single"/>
          <w:lang w:eastAsia="pt-BR"/>
        </w:rPr>
        <w:t>(MPMG-2019)</w:t>
      </w:r>
    </w:p>
    <w:p w14:paraId="4E46783B" w14:textId="7EDE2DF3" w:rsidR="009D5D45" w:rsidRPr="00782930"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Se a legislação do país de acolhida assim o autorizar, admite-se que os pedidos de habilitação à adoção internacional </w:t>
      </w:r>
      <w:r w:rsidRPr="003B18A2">
        <w:rPr>
          <w:rFonts w:ascii="Book Antiqua" w:eastAsia="Times New Roman" w:hAnsi="Book Antiqua" w:cs="Times New Roman"/>
          <w:b/>
          <w:caps/>
          <w:color w:val="000000"/>
          <w:sz w:val="19"/>
          <w:szCs w:val="19"/>
          <w:highlight w:val="green"/>
          <w:lang w:eastAsia="pt-BR"/>
        </w:rPr>
        <w:t>sejam intermediados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organismos credenciados</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20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2E2DBB" w:rsidRPr="00782930">
        <w:rPr>
          <w:rFonts w:ascii="Book Antiqua" w:eastAsia="Times New Roman" w:hAnsi="Book Antiqua" w:cs="Times New Roman"/>
          <w:b/>
          <w:color w:val="FF0000"/>
          <w:sz w:val="16"/>
          <w:szCs w:val="16"/>
          <w:u w:val="single"/>
          <w:lang w:eastAsia="pt-BR"/>
        </w:rPr>
        <w:t>(TJPE</w:t>
      </w:r>
      <w:r w:rsidR="007F4FB9" w:rsidRPr="00782930">
        <w:rPr>
          <w:rFonts w:ascii="Book Antiqua" w:eastAsia="Times New Roman" w:hAnsi="Book Antiqua" w:cs="Times New Roman"/>
          <w:b/>
          <w:color w:val="FF0000"/>
          <w:sz w:val="16"/>
          <w:szCs w:val="16"/>
          <w:u w:val="single"/>
          <w:lang w:eastAsia="pt-BR"/>
        </w:rPr>
        <w:t>-2011</w:t>
      </w:r>
      <w:r w:rsidR="002E2DBB"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(TJRO-2011)</w:t>
      </w:r>
      <w:r w:rsidR="00D73332"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2307BB"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p>
    <w:p w14:paraId="4E46783C" w14:textId="180EC209"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0273F">
        <w:rPr>
          <w:rFonts w:ascii="Book Antiqua" w:eastAsia="Times New Roman" w:hAnsi="Book Antiqua" w:cs="Times New Roman"/>
          <w:b/>
          <w:bCs/>
          <w:caps/>
          <w:color w:val="000000"/>
          <w:sz w:val="19"/>
          <w:szCs w:val="19"/>
          <w:highlight w:val="green"/>
          <w:lang w:eastAsia="pt-BR"/>
        </w:rPr>
        <w:t>Incumbe</w:t>
      </w:r>
      <w:r w:rsidRPr="003B18A2">
        <w:rPr>
          <w:rFonts w:ascii="Book Antiqua" w:eastAsia="Times New Roman" w:hAnsi="Book Antiqua" w:cs="Times New Roman"/>
          <w:color w:val="000000"/>
          <w:sz w:val="19"/>
          <w:szCs w:val="19"/>
          <w:lang w:eastAsia="pt-BR"/>
        </w:rPr>
        <w:t xml:space="preserve"> à </w:t>
      </w:r>
      <w:r w:rsidRPr="0060273F">
        <w:rPr>
          <w:rFonts w:ascii="Book Antiqua" w:eastAsia="Times New Roman" w:hAnsi="Book Antiqua" w:cs="Times New Roman"/>
          <w:b/>
          <w:caps/>
          <w:color w:val="000000"/>
          <w:sz w:val="19"/>
          <w:szCs w:val="19"/>
          <w:shd w:val="clear" w:color="auto" w:fill="F7CAAC" w:themeFill="accent2" w:themeFillTint="66"/>
          <w:lang w:eastAsia="pt-BR"/>
        </w:rPr>
        <w:t>Autoridade Central Federal Brasileira</w:t>
      </w:r>
      <w:r w:rsidRPr="003B18A2">
        <w:rPr>
          <w:rFonts w:ascii="Book Antiqua" w:eastAsia="Times New Roman" w:hAnsi="Book Antiqua" w:cs="Times New Roman"/>
          <w:color w:val="000000"/>
          <w:sz w:val="19"/>
          <w:szCs w:val="19"/>
          <w:lang w:eastAsia="pt-BR"/>
        </w:rPr>
        <w:t xml:space="preserve"> o </w:t>
      </w:r>
      <w:r w:rsidRPr="0060273F">
        <w:rPr>
          <w:rFonts w:ascii="Book Antiqua" w:eastAsia="Times New Roman" w:hAnsi="Book Antiqua" w:cs="Times New Roman"/>
          <w:b/>
          <w:bCs/>
          <w:color w:val="000000"/>
          <w:sz w:val="19"/>
          <w:szCs w:val="19"/>
          <w:highlight w:val="cyan"/>
          <w:lang w:eastAsia="pt-BR"/>
        </w:rPr>
        <w:t>credenciamento</w:t>
      </w:r>
      <w:r w:rsidRPr="003B18A2">
        <w:rPr>
          <w:rFonts w:ascii="Book Antiqua" w:eastAsia="Times New Roman" w:hAnsi="Book Antiqua" w:cs="Times New Roman"/>
          <w:color w:val="000000"/>
          <w:sz w:val="19"/>
          <w:szCs w:val="19"/>
          <w:lang w:eastAsia="pt-BR"/>
        </w:rPr>
        <w:t xml:space="preserve"> de </w:t>
      </w:r>
      <w:r w:rsidRPr="0060273F">
        <w:rPr>
          <w:rFonts w:ascii="Book Antiqua" w:eastAsia="Times New Roman" w:hAnsi="Book Antiqua" w:cs="Times New Roman"/>
          <w:b/>
          <w:bCs/>
          <w:color w:val="000000"/>
          <w:sz w:val="19"/>
          <w:szCs w:val="19"/>
          <w:highlight w:val="yellow"/>
          <w:lang w:eastAsia="pt-BR"/>
        </w:rPr>
        <w:t>organismos nacionais</w:t>
      </w:r>
      <w:r w:rsidRPr="003B18A2">
        <w:rPr>
          <w:rFonts w:ascii="Book Antiqua" w:eastAsia="Times New Roman" w:hAnsi="Book Antiqua" w:cs="Times New Roman"/>
          <w:color w:val="000000"/>
          <w:sz w:val="19"/>
          <w:szCs w:val="19"/>
          <w:lang w:eastAsia="pt-BR"/>
        </w:rPr>
        <w:t xml:space="preserve"> e </w:t>
      </w:r>
      <w:r w:rsidRPr="0060273F">
        <w:rPr>
          <w:rFonts w:ascii="Book Antiqua" w:eastAsia="Times New Roman" w:hAnsi="Book Antiqua" w:cs="Times New Roman"/>
          <w:b/>
          <w:bCs/>
          <w:color w:val="000000"/>
          <w:sz w:val="19"/>
          <w:szCs w:val="19"/>
          <w:highlight w:val="yellow"/>
          <w:lang w:eastAsia="pt-BR"/>
        </w:rPr>
        <w:t>estrangeiros</w:t>
      </w: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aps/>
          <w:color w:val="000000"/>
          <w:sz w:val="19"/>
          <w:szCs w:val="19"/>
          <w:highlight w:val="green"/>
          <w:lang w:eastAsia="pt-BR"/>
        </w:rPr>
        <w:t>encarregados de intermediar</w:t>
      </w: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olor w:val="000000"/>
          <w:sz w:val="19"/>
          <w:szCs w:val="19"/>
          <w:highlight w:val="cyan"/>
          <w:lang w:eastAsia="pt-BR"/>
        </w:rPr>
        <w:t>pedidos de habilitação à adoção internacional</w:t>
      </w:r>
      <w:r w:rsidRPr="003B18A2">
        <w:rPr>
          <w:rFonts w:ascii="Book Antiqua" w:eastAsia="Times New Roman" w:hAnsi="Book Antiqua" w:cs="Times New Roman"/>
          <w:color w:val="000000"/>
          <w:sz w:val="19"/>
          <w:szCs w:val="19"/>
          <w:lang w:eastAsia="pt-BR"/>
        </w:rPr>
        <w:t xml:space="preserve">, </w:t>
      </w:r>
      <w:r w:rsidRPr="00A25FAA">
        <w:rPr>
          <w:rFonts w:ascii="Book Antiqua" w:eastAsia="Times New Roman" w:hAnsi="Book Antiqua" w:cs="Times New Roman"/>
          <w:b/>
          <w:bCs/>
          <w:color w:val="000000"/>
          <w:sz w:val="19"/>
          <w:szCs w:val="19"/>
          <w:lang w:eastAsia="pt-BR"/>
        </w:rPr>
        <w:t>com posterior comunicação às Autoridades Centrais Estaduais e publicação nos órgãos oficiais de imprensa e em sítio próprio da internet</w:t>
      </w:r>
      <w:r w:rsidRPr="00782930">
        <w:rPr>
          <w:rFonts w:ascii="Book Antiqua" w:eastAsia="Times New Roman" w:hAnsi="Book Antiqua" w:cs="Times New Roman"/>
          <w:color w:val="000000"/>
          <w:sz w:val="18"/>
          <w:szCs w:val="18"/>
          <w:lang w:eastAsia="pt-BR"/>
        </w:rPr>
        <w:t>. </w:t>
      </w:r>
      <w:hyperlink r:id="rId20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7F4FB9" w:rsidRPr="00782930">
        <w:rPr>
          <w:rFonts w:ascii="Book Antiqua" w:eastAsia="Times New Roman" w:hAnsi="Book Antiqua" w:cs="Times New Roman"/>
          <w:b/>
          <w:color w:val="FF0000"/>
          <w:sz w:val="16"/>
          <w:szCs w:val="16"/>
          <w:u w:val="single"/>
          <w:lang w:eastAsia="pt-BR"/>
        </w:rPr>
        <w:t>(TJRO-2011)</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A25FAA" w:rsidRPr="00782930">
        <w:rPr>
          <w:rFonts w:ascii="Book Antiqua" w:eastAsia="Times New Roman" w:hAnsi="Book Antiqua" w:cs="Times New Roman"/>
          <w:b/>
          <w:color w:val="FF0000"/>
          <w:sz w:val="16"/>
          <w:szCs w:val="16"/>
          <w:lang w:eastAsia="pt-BR"/>
        </w:rPr>
        <w:t xml:space="preserve"> </w:t>
      </w:r>
      <w:bookmarkStart w:id="84" w:name="_Hlk132462417"/>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bookmarkEnd w:id="84"/>
      <w:r w:rsidR="00A25FAA" w:rsidRPr="00782930">
        <w:rPr>
          <w:rFonts w:ascii="Book Antiqua" w:eastAsia="Times New Roman" w:hAnsi="Book Antiqua" w:cs="Times New Roman"/>
          <w:b/>
          <w:color w:val="FF0000"/>
          <w:sz w:val="16"/>
          <w:szCs w:val="16"/>
          <w:lang w:eastAsia="pt-BR"/>
        </w:rPr>
        <w:t xml:space="preserve"> </w:t>
      </w:r>
      <w:r w:rsidR="00A25FAA" w:rsidRPr="00782930">
        <w:rPr>
          <w:rFonts w:ascii="Book Antiqua" w:eastAsia="Times New Roman" w:hAnsi="Book Antiqua" w:cs="Times New Roman"/>
          <w:b/>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1C992805" w14:textId="77777777" w:rsidTr="0060273F">
        <w:tc>
          <w:tcPr>
            <w:tcW w:w="8494" w:type="dxa"/>
            <w:shd w:val="clear" w:color="auto" w:fill="CCFFFF"/>
          </w:tcPr>
          <w:p w14:paraId="7EFF20C5" w14:textId="74549D34" w:rsidR="0060273F" w:rsidRPr="003B18A2"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A25FAA">
              <w:rPr>
                <w:rFonts w:ascii="Book Antiqua" w:eastAsia="Times New Roman" w:hAnsi="Book Antiqua" w:cs="Times New Roman"/>
                <w:b/>
                <w:sz w:val="19"/>
                <w:szCs w:val="19"/>
                <w:lang w:eastAsia="pt-BR"/>
              </w:rPr>
              <w:t>)</w:t>
            </w:r>
            <w:r w:rsidRPr="00A25FAA">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Os organismos nacionais e estrangeiros encarregados de intermediar pedidos de habilitação à adoção internacional devem credenciar-se junto à Autoridade Central Federal Brasileira.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B18A2">
              <w:rPr>
                <w:rFonts w:ascii="Book Antiqua" w:eastAsia="Times New Roman" w:hAnsi="Book Antiqua" w:cs="Times New Roman"/>
                <w:b/>
                <w:sz w:val="19"/>
                <w:szCs w:val="19"/>
                <w:lang w:eastAsia="pt-BR"/>
              </w:rPr>
              <w:t xml:space="preserve"> ECA.</w:t>
            </w:r>
          </w:p>
        </w:tc>
      </w:tr>
    </w:tbl>
    <w:p w14:paraId="4E46783D" w14:textId="3B324C96"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Somente será admissível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o credenciamento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organismos</w:t>
      </w:r>
      <w:r w:rsidRPr="003B18A2">
        <w:rPr>
          <w:rFonts w:ascii="Book Antiqua" w:eastAsia="Times New Roman" w:hAnsi="Book Antiqua" w:cs="Times New Roman"/>
          <w:color w:val="000000"/>
          <w:sz w:val="19"/>
          <w:szCs w:val="19"/>
          <w:lang w:eastAsia="pt-BR"/>
        </w:rPr>
        <w:t xml:space="preserve"> que</w:t>
      </w:r>
      <w:r w:rsidRPr="00782930">
        <w:rPr>
          <w:rFonts w:ascii="Book Antiqua" w:eastAsia="Times New Roman" w:hAnsi="Book Antiqua" w:cs="Times New Roman"/>
          <w:color w:val="000000"/>
          <w:sz w:val="18"/>
          <w:szCs w:val="18"/>
          <w:lang w:eastAsia="pt-BR"/>
        </w:rPr>
        <w:t>: </w:t>
      </w:r>
      <w:hyperlink r:id="rId20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3E" w14:textId="7FA481A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 - </w:t>
      </w:r>
      <w:r w:rsidRPr="003B18A2">
        <w:rPr>
          <w:rFonts w:ascii="Book Antiqua" w:eastAsia="Times New Roman" w:hAnsi="Book Antiqua" w:cs="Times New Roman"/>
          <w:b/>
          <w:bCs/>
          <w:caps/>
          <w:color w:val="000000"/>
          <w:sz w:val="19"/>
          <w:szCs w:val="19"/>
          <w:highlight w:val="green"/>
          <w:lang w:eastAsia="pt-BR"/>
        </w:rPr>
        <w:t>sejam oriundos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países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ratificaram</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aps/>
          <w:color w:val="000000"/>
          <w:sz w:val="19"/>
          <w:szCs w:val="19"/>
          <w:shd w:val="clear" w:color="auto" w:fill="F7CAAC" w:themeFill="accent2" w:themeFillTint="66"/>
          <w:lang w:eastAsia="pt-BR"/>
        </w:rPr>
        <w:t>Convenção de Haia</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bCs/>
          <w:caps/>
          <w:color w:val="000000"/>
          <w:sz w:val="19"/>
          <w:szCs w:val="19"/>
          <w:highlight w:val="green"/>
          <w:lang w:eastAsia="pt-BR"/>
        </w:rPr>
        <w:t>estejam devidamente credenciados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 país onde estiverem sediados</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bCs/>
          <w:color w:val="000000"/>
          <w:sz w:val="19"/>
          <w:szCs w:val="19"/>
          <w:highlight w:val="yellow"/>
          <w:lang w:eastAsia="pt-BR"/>
        </w:rPr>
        <w:t>no país de acolhida do adotando</w:t>
      </w:r>
      <w:r w:rsidRPr="003B18A2">
        <w:rPr>
          <w:rFonts w:ascii="Book Antiqua" w:eastAsia="Times New Roman" w:hAnsi="Book Antiqua" w:cs="Times New Roman"/>
          <w:color w:val="000000"/>
          <w:sz w:val="19"/>
          <w:szCs w:val="19"/>
          <w:lang w:eastAsia="pt-BR"/>
        </w:rPr>
        <w:t xml:space="preserve"> para atuar em adoção internacional no Brasil</w:t>
      </w:r>
      <w:r w:rsidRPr="00782930">
        <w:rPr>
          <w:rFonts w:ascii="Book Antiqua" w:eastAsia="Times New Roman" w:hAnsi="Book Antiqua" w:cs="Times New Roman"/>
          <w:color w:val="000000"/>
          <w:sz w:val="18"/>
          <w:szCs w:val="18"/>
          <w:lang w:eastAsia="pt-BR"/>
        </w:rPr>
        <w:t>; </w:t>
      </w:r>
      <w:hyperlink r:id="rId20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3F" w14:textId="54EA083C"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II - satisfizerem as condições de integridade moral, competência profissional, experiência e responsabilidade exigidas pelos países respectivos e pela Autoridade Central Federal Brasileira</w:t>
      </w:r>
      <w:r w:rsidRPr="00782930">
        <w:rPr>
          <w:rFonts w:ascii="Book Antiqua" w:eastAsia="Times New Roman" w:hAnsi="Book Antiqua" w:cs="Times New Roman"/>
          <w:color w:val="000000"/>
          <w:sz w:val="16"/>
          <w:szCs w:val="16"/>
          <w:lang w:eastAsia="pt-BR"/>
        </w:rPr>
        <w:t>;</w:t>
      </w:r>
      <w:r w:rsidR="002941AB" w:rsidRPr="00782930">
        <w:rPr>
          <w:rFonts w:ascii="Book Antiqua" w:eastAsia="Times New Roman" w:hAnsi="Book Antiqua" w:cs="Times New Roman"/>
          <w:color w:val="000000"/>
          <w:sz w:val="16"/>
          <w:szCs w:val="16"/>
          <w:lang w:eastAsia="pt-BR"/>
        </w:rPr>
        <w:t xml:space="preserve"> </w:t>
      </w:r>
      <w:hyperlink r:id="rId210" w:anchor="art2" w:history="1">
        <w:r w:rsidRPr="00782930">
          <w:rPr>
            <w:rFonts w:ascii="Book Antiqua" w:eastAsia="Times New Roman" w:hAnsi="Book Antiqua" w:cs="Times New Roman"/>
            <w:color w:val="0000FF"/>
            <w:sz w:val="16"/>
            <w:szCs w:val="16"/>
            <w:u w:val="single"/>
            <w:lang w:eastAsia="pt-BR"/>
          </w:rPr>
          <w:t>(Incluído pela Lei nº 12.010, de 2009)</w:t>
        </w:r>
      </w:hyperlink>
    </w:p>
    <w:p w14:paraId="4E467840" w14:textId="1D3DDEE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III - forem qualificados por seus padrões éticos e sua formação e experiência para atuar na área de adoção internacional</w:t>
      </w:r>
      <w:r w:rsidRPr="00782930">
        <w:rPr>
          <w:rFonts w:ascii="Book Antiqua" w:eastAsia="Times New Roman" w:hAnsi="Book Antiqua" w:cs="Times New Roman"/>
          <w:color w:val="000000"/>
          <w:sz w:val="18"/>
          <w:szCs w:val="18"/>
          <w:lang w:eastAsia="pt-BR"/>
        </w:rPr>
        <w:t>; </w:t>
      </w:r>
      <w:hyperlink r:id="rId21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1" w14:textId="03ABF19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IV - </w:t>
      </w:r>
      <w:r w:rsidRPr="003B18A2">
        <w:rPr>
          <w:rFonts w:ascii="Book Antiqua" w:eastAsia="Times New Roman" w:hAnsi="Book Antiqua" w:cs="Times New Roman"/>
          <w:b/>
          <w:bCs/>
          <w:caps/>
          <w:color w:val="000000"/>
          <w:sz w:val="19"/>
          <w:szCs w:val="19"/>
          <w:highlight w:val="green"/>
          <w:lang w:eastAsia="pt-BR"/>
        </w:rPr>
        <w:t>cumprirem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lang w:eastAsia="pt-BR"/>
        </w:rPr>
        <w:t xml:space="preserve">os </w:t>
      </w:r>
      <w:r w:rsidRPr="003B18A2">
        <w:rPr>
          <w:rFonts w:ascii="Book Antiqua" w:eastAsia="Times New Roman" w:hAnsi="Book Antiqua" w:cs="Times New Roman"/>
          <w:b/>
          <w:bCs/>
          <w:caps/>
          <w:color w:val="000000"/>
          <w:sz w:val="19"/>
          <w:szCs w:val="19"/>
          <w:shd w:val="clear" w:color="auto" w:fill="F7CAAC" w:themeFill="accent2" w:themeFillTint="66"/>
          <w:lang w:eastAsia="pt-BR"/>
        </w:rPr>
        <w:t>requisitos exigidos</w:t>
      </w:r>
      <w:r w:rsidRPr="003B18A2">
        <w:rPr>
          <w:rFonts w:ascii="Book Antiqua" w:eastAsia="Times New Roman" w:hAnsi="Book Antiqua" w:cs="Times New Roman"/>
          <w:color w:val="000000"/>
          <w:sz w:val="19"/>
          <w:szCs w:val="19"/>
          <w:lang w:eastAsia="pt-BR"/>
        </w:rPr>
        <w:t xml:space="preserve"> pelo </w:t>
      </w:r>
      <w:r w:rsidRPr="003B18A2">
        <w:rPr>
          <w:rFonts w:ascii="Book Antiqua" w:eastAsia="Times New Roman" w:hAnsi="Book Antiqua" w:cs="Times New Roman"/>
          <w:b/>
          <w:bCs/>
          <w:color w:val="000000"/>
          <w:sz w:val="19"/>
          <w:szCs w:val="19"/>
          <w:highlight w:val="cyan"/>
          <w:lang w:eastAsia="pt-BR"/>
        </w:rPr>
        <w:t>ordenamento jurídico brasileiro</w:t>
      </w:r>
      <w:r w:rsidRPr="003B18A2">
        <w:rPr>
          <w:rFonts w:ascii="Book Antiqua" w:eastAsia="Times New Roman" w:hAnsi="Book Antiqua" w:cs="Times New Roman"/>
          <w:color w:val="000000"/>
          <w:sz w:val="19"/>
          <w:szCs w:val="19"/>
          <w:lang w:eastAsia="pt-BR"/>
        </w:rPr>
        <w:t xml:space="preserve"> e pelas </w:t>
      </w:r>
      <w:r w:rsidRPr="003B18A2">
        <w:rPr>
          <w:rFonts w:ascii="Book Antiqua" w:eastAsia="Times New Roman" w:hAnsi="Book Antiqua" w:cs="Times New Roman"/>
          <w:b/>
          <w:bCs/>
          <w:color w:val="000000"/>
          <w:sz w:val="19"/>
          <w:szCs w:val="19"/>
          <w:highlight w:val="cyan"/>
          <w:lang w:eastAsia="pt-BR"/>
        </w:rPr>
        <w:t>normas estabelecidas</w:t>
      </w:r>
      <w:r w:rsidRPr="003B18A2">
        <w:rPr>
          <w:rFonts w:ascii="Book Antiqua" w:eastAsia="Times New Roman" w:hAnsi="Book Antiqua" w:cs="Times New Roman"/>
          <w:b/>
          <w:bCs/>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 Federal Brasileira</w:t>
      </w:r>
      <w:r w:rsidRPr="00782930">
        <w:rPr>
          <w:rFonts w:ascii="Book Antiqua" w:eastAsia="Times New Roman" w:hAnsi="Book Antiqua" w:cs="Times New Roman"/>
          <w:color w:val="000000"/>
          <w:sz w:val="18"/>
          <w:szCs w:val="18"/>
          <w:lang w:eastAsia="pt-BR"/>
        </w:rPr>
        <w:t>. </w:t>
      </w:r>
      <w:hyperlink r:id="rId21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42" w14:textId="0AC4A6A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Os organismos credenciados deverão ainda</w:t>
      </w:r>
      <w:r w:rsidRPr="00782930">
        <w:rPr>
          <w:rFonts w:ascii="Book Antiqua" w:eastAsia="Times New Roman" w:hAnsi="Book Antiqua" w:cs="Times New Roman"/>
          <w:color w:val="000000"/>
          <w:sz w:val="18"/>
          <w:szCs w:val="18"/>
          <w:lang w:eastAsia="pt-BR"/>
        </w:rPr>
        <w:t>: </w:t>
      </w:r>
      <w:hyperlink r:id="rId21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3" w14:textId="6FB90C75"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 - perseguir unicamente fins não lucrativos, nas condições e dentro dos limites fixados pelas autoridades competentes do país onde estiverem sediados, do país de acolhida e pela Autoridade Central Federal Brasileira</w:t>
      </w:r>
      <w:r w:rsidRPr="00782930">
        <w:rPr>
          <w:rFonts w:ascii="Book Antiqua" w:eastAsia="Times New Roman" w:hAnsi="Book Antiqua" w:cs="Times New Roman"/>
          <w:color w:val="000000"/>
          <w:sz w:val="18"/>
          <w:szCs w:val="18"/>
          <w:lang w:eastAsia="pt-BR"/>
        </w:rPr>
        <w:t>; </w:t>
      </w:r>
      <w:hyperlink r:id="rId21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4" w14:textId="7D846E23"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 - ser dirigidos e administrados por pessoas qualificadas e de reconhecida idoneidade moral, com comprovada formação ou experiência para atuar na área de adoção internacional, cadastradas pelo Departamento de Polícia Federal e aprovadas pela Autoridade Central Federal Brasileira, mediante publicação de portaria do órgão federal competente</w:t>
      </w:r>
      <w:r w:rsidRPr="00782930">
        <w:rPr>
          <w:rFonts w:ascii="Book Antiqua" w:eastAsia="Times New Roman" w:hAnsi="Book Antiqua" w:cs="Times New Roman"/>
          <w:color w:val="000000"/>
          <w:sz w:val="18"/>
          <w:szCs w:val="18"/>
          <w:lang w:eastAsia="pt-BR"/>
        </w:rPr>
        <w:t>; </w:t>
      </w:r>
      <w:hyperlink r:id="rId215" w:anchor="art2" w:history="1">
        <w:r w:rsidRPr="00782930">
          <w:rPr>
            <w:rFonts w:ascii="Book Antiqua" w:eastAsia="Times New Roman" w:hAnsi="Book Antiqua" w:cs="Times New Roman"/>
            <w:color w:val="0000FF"/>
            <w:sz w:val="16"/>
            <w:szCs w:val="16"/>
            <w:u w:val="single"/>
            <w:lang w:eastAsia="pt-BR"/>
          </w:rPr>
          <w:t>(Incluída pela Lei nº 12.010, de 2009)</w:t>
        </w:r>
      </w:hyperlink>
      <w:r w:rsidRPr="00782930">
        <w:rPr>
          <w:rFonts w:ascii="Book Antiqua" w:eastAsia="Times New Roman" w:hAnsi="Book Antiqua" w:cs="Times New Roman"/>
          <w:sz w:val="16"/>
          <w:szCs w:val="16"/>
          <w:lang w:eastAsia="pt-BR"/>
        </w:rPr>
        <w:t> </w:t>
      </w:r>
    </w:p>
    <w:p w14:paraId="4E467845" w14:textId="3726D15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III - estar submetidos à supervisão das autoridades competentes do país onde estiverem sediados e no país de acolhida, inclusive quanto à sua composição, funcionamento e situação financeira</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21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6" w14:textId="46DDCDC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IV - apresentar à Autoridade Central Federal Brasileira, a cada ano, relatório geral das atividades desenvolvidas, bem como relatório de acompanhamento das adoções internacionais efetuadas no período, cuja cópia será encaminhada ao Departamento de Polícia Federal</w:t>
      </w:r>
      <w:r w:rsidRPr="00782930">
        <w:rPr>
          <w:rFonts w:ascii="Book Antiqua" w:eastAsia="Times New Roman" w:hAnsi="Book Antiqua" w:cs="Times New Roman"/>
          <w:color w:val="000000"/>
          <w:sz w:val="16"/>
          <w:szCs w:val="16"/>
          <w:lang w:eastAsia="pt-BR"/>
        </w:rPr>
        <w:t>; </w:t>
      </w:r>
      <w:hyperlink r:id="rId21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7" w14:textId="462C26D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V - enviar relatório pós-adotivo semestral para a Autoridade Central Estadual, com cópia para a Autoridade Central Federal Brasileira, pelo período mínimo de 2 (dois) anos. O envio do relatório será mantido até a juntada de cópia autenticada do registro civil, estabelecendo a cidadania do país de acolhida para o adotado</w:t>
      </w:r>
      <w:r w:rsidRPr="002941AB">
        <w:rPr>
          <w:rFonts w:ascii="Book Antiqua" w:eastAsia="Times New Roman" w:hAnsi="Book Antiqua" w:cs="Times New Roman"/>
          <w:color w:val="000000"/>
          <w:sz w:val="18"/>
          <w:szCs w:val="18"/>
          <w:lang w:eastAsia="pt-BR"/>
        </w:rPr>
        <w:t>; </w:t>
      </w:r>
      <w:hyperlink r:id="rId21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8" w14:textId="26DB780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VI - tomar as medidas necessárias para garantir que os adotantes encaminhem à Autoridade Central Federal Brasileira cópia da certidão de registro de nascimento estrangeira e do certificado de nacionalidade tão logo lhes sejam concedidos</w:t>
      </w:r>
      <w:r w:rsidRPr="002941AB">
        <w:rPr>
          <w:rFonts w:ascii="Book Antiqua" w:eastAsia="Times New Roman" w:hAnsi="Book Antiqua" w:cs="Times New Roman"/>
          <w:color w:val="000000"/>
          <w:sz w:val="18"/>
          <w:szCs w:val="18"/>
          <w:lang w:eastAsia="pt-BR"/>
        </w:rPr>
        <w:t>. </w:t>
      </w:r>
      <w:hyperlink r:id="rId21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9" w14:textId="49DE26E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 5</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não apresentação dos relatórios referidos no §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pelo organismo credenciado poderá acarretar a suspensão de seu credenciamento</w:t>
      </w:r>
      <w:r w:rsidRPr="00782930">
        <w:rPr>
          <w:rFonts w:ascii="Book Antiqua" w:eastAsia="Times New Roman" w:hAnsi="Book Antiqua" w:cs="Times New Roman"/>
          <w:color w:val="000000"/>
          <w:sz w:val="18"/>
          <w:szCs w:val="18"/>
          <w:lang w:eastAsia="pt-BR"/>
        </w:rPr>
        <w:t>. </w:t>
      </w:r>
      <w:hyperlink r:id="rId22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A" w14:textId="73827034"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highlight w:val="magenta"/>
          <w:lang w:eastAsia="pt-BR"/>
        </w:rPr>
        <w:t>§ 6</w:t>
      </w:r>
      <w:r w:rsidRPr="00A72475">
        <w:rPr>
          <w:rFonts w:ascii="Book Antiqua" w:eastAsia="Times New Roman" w:hAnsi="Book Antiqua" w:cs="Times New Roman"/>
          <w:b/>
          <w:bCs/>
          <w:color w:val="000000"/>
          <w:sz w:val="19"/>
          <w:szCs w:val="19"/>
          <w:highlight w:val="magenta"/>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O credenciamento de organismo nacional ou estrangeiro encarregado de intermediar pedidos de adoção internacional </w:t>
      </w:r>
      <w:r w:rsidRPr="00A72475">
        <w:rPr>
          <w:rFonts w:ascii="Book Antiqua" w:eastAsia="Times New Roman" w:hAnsi="Book Antiqua" w:cs="Times New Roman"/>
          <w:b/>
          <w:bCs/>
          <w:caps/>
          <w:color w:val="000000"/>
          <w:sz w:val="19"/>
          <w:szCs w:val="19"/>
          <w:highlight w:val="green"/>
          <w:lang w:eastAsia="pt-BR"/>
        </w:rPr>
        <w:t>terá</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validade</w:t>
      </w:r>
      <w:r w:rsidRPr="00A72475">
        <w:rPr>
          <w:rFonts w:ascii="Book Antiqua" w:eastAsia="Times New Roman" w:hAnsi="Book Antiqua" w:cs="Times New Roman"/>
          <w:b/>
          <w:bCs/>
          <w:color w:val="000000"/>
          <w:sz w:val="19"/>
          <w:szCs w:val="19"/>
          <w:lang w:eastAsia="pt-BR"/>
        </w:rPr>
        <w:t xml:space="preserve"> de </w:t>
      </w:r>
      <w:r w:rsidRPr="00A72475">
        <w:rPr>
          <w:rFonts w:ascii="Book Antiqua" w:eastAsia="Times New Roman" w:hAnsi="Book Antiqua" w:cs="Times New Roman"/>
          <w:b/>
          <w:bCs/>
          <w:color w:val="000000"/>
          <w:sz w:val="19"/>
          <w:szCs w:val="19"/>
          <w:highlight w:val="cyan"/>
          <w:lang w:eastAsia="pt-BR"/>
        </w:rPr>
        <w:t>2 (dois) anos</w:t>
      </w:r>
      <w:r w:rsidRPr="00782930">
        <w:rPr>
          <w:rFonts w:ascii="Book Antiqua" w:eastAsia="Times New Roman" w:hAnsi="Book Antiqua" w:cs="Times New Roman"/>
          <w:color w:val="000000"/>
          <w:sz w:val="16"/>
          <w:szCs w:val="16"/>
          <w:lang w:eastAsia="pt-BR"/>
        </w:rPr>
        <w:t>. </w:t>
      </w:r>
      <w:hyperlink r:id="rId22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4B" w14:textId="7A096698" w:rsidR="009D5D45" w:rsidRPr="002941AB" w:rsidRDefault="009D5D45" w:rsidP="00F169F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 7</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renovação do credenciamento poderá ser concedida mediante requerimento protocolado na Autoridade Central Federal Brasileira nos 60 (sessenta) dias anteriores ao término do respectivo prazo de validade. </w:t>
      </w:r>
      <w:hyperlink r:id="rId222" w:anchor="art2" w:history="1">
        <w:r w:rsidRPr="002941AB">
          <w:rPr>
            <w:rFonts w:ascii="Book Antiqua" w:eastAsia="Times New Roman" w:hAnsi="Book Antiqua" w:cs="Times New Roman"/>
            <w:color w:val="0000FF"/>
            <w:sz w:val="18"/>
            <w:szCs w:val="18"/>
            <w:u w:val="single"/>
            <w:lang w:eastAsia="pt-BR"/>
          </w:rPr>
          <w:t>(Incluído pela Lei nº 12.010, de 2009)</w:t>
        </w:r>
      </w:hyperlink>
      <w:r w:rsidRPr="002941AB">
        <w:rPr>
          <w:rFonts w:ascii="Book Antiqua" w:eastAsia="Times New Roman" w:hAnsi="Book Antiqua" w:cs="Times New Roman"/>
          <w:sz w:val="18"/>
          <w:szCs w:val="18"/>
          <w:lang w:eastAsia="pt-BR"/>
        </w:rPr>
        <w:t> </w:t>
      </w:r>
    </w:p>
    <w:p w14:paraId="4E46784C" w14:textId="07BD0DB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8</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Antes de transitada em julgado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 decisão</w:t>
      </w:r>
      <w:r w:rsidRPr="000976E8">
        <w:rPr>
          <w:rFonts w:ascii="Book Antiqua" w:eastAsia="Times New Roman" w:hAnsi="Book Antiqua" w:cs="Times New Roman"/>
          <w:b/>
          <w:bCs/>
          <w:color w:val="000000"/>
          <w:sz w:val="19"/>
          <w:szCs w:val="19"/>
          <w:lang w:eastAsia="pt-BR"/>
        </w:rPr>
        <w:t xml:space="preserve"> que </w:t>
      </w:r>
      <w:r w:rsidRPr="000976E8">
        <w:rPr>
          <w:rFonts w:ascii="Book Antiqua" w:eastAsia="Times New Roman" w:hAnsi="Book Antiqua" w:cs="Times New Roman"/>
          <w:b/>
          <w:bCs/>
          <w:caps/>
          <w:color w:val="000000"/>
          <w:sz w:val="19"/>
          <w:szCs w:val="19"/>
          <w:highlight w:val="green"/>
          <w:lang w:eastAsia="pt-BR"/>
        </w:rPr>
        <w:t>concedeu</w:t>
      </w:r>
      <w:r w:rsidRPr="000976E8">
        <w:rPr>
          <w:rFonts w:ascii="Book Antiqua" w:eastAsia="Times New Roman" w:hAnsi="Book Antiqua" w:cs="Times New Roman"/>
          <w:b/>
          <w:bCs/>
          <w:color w:val="000000"/>
          <w:sz w:val="19"/>
          <w:szCs w:val="19"/>
          <w:lang w:eastAsia="pt-BR"/>
        </w:rPr>
        <w:t xml:space="preserve"> a </w:t>
      </w:r>
      <w:r w:rsidRPr="000976E8">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não será permitida</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aps/>
          <w:color w:val="000000"/>
          <w:sz w:val="19"/>
          <w:szCs w:val="19"/>
          <w:shd w:val="clear" w:color="auto" w:fill="F7CAAC" w:themeFill="accent2" w:themeFillTint="66"/>
          <w:lang w:eastAsia="pt-BR"/>
        </w:rPr>
        <w:t>saída do adotando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 território nacional</w:t>
      </w:r>
      <w:r w:rsidRPr="00782930">
        <w:rPr>
          <w:rFonts w:ascii="Book Antiqua" w:eastAsia="Times New Roman" w:hAnsi="Book Antiqua" w:cs="Times New Roman"/>
          <w:color w:val="000000"/>
          <w:sz w:val="18"/>
          <w:szCs w:val="18"/>
          <w:lang w:eastAsia="pt-BR"/>
        </w:rPr>
        <w:t>.</w:t>
      </w:r>
      <w:r w:rsidR="002941AB" w:rsidRPr="00782930">
        <w:rPr>
          <w:rFonts w:ascii="Book Antiqua" w:eastAsia="Times New Roman" w:hAnsi="Book Antiqua" w:cs="Times New Roman"/>
          <w:color w:val="000000"/>
          <w:sz w:val="18"/>
          <w:szCs w:val="18"/>
          <w:lang w:eastAsia="pt-BR"/>
        </w:rPr>
        <w:t xml:space="preserve"> </w:t>
      </w:r>
      <w:hyperlink r:id="rId22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FF2D5E" w:rsidRPr="00782930">
        <w:rPr>
          <w:rFonts w:ascii="Book Antiqua" w:eastAsia="Times New Roman" w:hAnsi="Book Antiqua" w:cs="Times New Roman"/>
          <w:color w:val="0000FF"/>
          <w:sz w:val="16"/>
          <w:szCs w:val="16"/>
          <w:lang w:eastAsia="pt-BR"/>
        </w:rPr>
        <w:t xml:space="preserve"> </w:t>
      </w:r>
      <w:r w:rsidR="00FF2D5E" w:rsidRPr="00782930">
        <w:rPr>
          <w:rFonts w:ascii="Book Antiqua" w:eastAsia="Times New Roman" w:hAnsi="Book Antiqua" w:cs="Times New Roman"/>
          <w:b/>
          <w:bCs/>
          <w:color w:val="FF0000"/>
          <w:sz w:val="16"/>
          <w:szCs w:val="16"/>
          <w:u w:val="single"/>
          <w:lang w:eastAsia="pt-BR"/>
        </w:rPr>
        <w:t>(TRF2-2013</w:t>
      </w:r>
      <w:r w:rsidR="000976E8" w:rsidRPr="00782930">
        <w:rPr>
          <w:rFonts w:ascii="Book Antiqua" w:eastAsia="Times New Roman" w:hAnsi="Book Antiqua" w:cs="Times New Roman"/>
          <w:b/>
          <w:bCs/>
          <w:color w:val="FF0000"/>
          <w:sz w:val="16"/>
          <w:szCs w:val="16"/>
          <w:u w:val="single"/>
          <w:lang w:eastAsia="pt-BR"/>
        </w:rPr>
        <w:t>)</w:t>
      </w:r>
      <w:r w:rsidR="000976E8" w:rsidRPr="00782930">
        <w:rPr>
          <w:rFonts w:ascii="Book Antiqua" w:eastAsia="Times New Roman" w:hAnsi="Book Antiqua" w:cs="Times New Roman"/>
          <w:b/>
          <w:bCs/>
          <w:color w:val="FF0000"/>
          <w:sz w:val="16"/>
          <w:szCs w:val="16"/>
          <w:lang w:eastAsia="pt-BR"/>
        </w:rPr>
        <w:t xml:space="preserve"> </w:t>
      </w:r>
      <w:r w:rsidR="000976E8" w:rsidRPr="00782930">
        <w:rPr>
          <w:rFonts w:ascii="Book Antiqua" w:eastAsia="Times New Roman" w:hAnsi="Book Antiqua" w:cs="Times New Roman"/>
          <w:b/>
          <w:bCs/>
          <w:color w:val="FF0000"/>
          <w:sz w:val="16"/>
          <w:szCs w:val="16"/>
          <w:u w:val="single"/>
          <w:lang w:eastAsia="pt-BR"/>
        </w:rPr>
        <w:t>(TJRJ-2019)</w:t>
      </w:r>
    </w:p>
    <w:p w14:paraId="4E46784D" w14:textId="73040667"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9</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Transitada em julgado a decisão, a autoridade judiciária determinará a expedição de alvará com autorização de viagem, bem como para obtenção de passaporte</w:t>
      </w:r>
      <w:r w:rsidRPr="003B18A2">
        <w:rPr>
          <w:rFonts w:ascii="Book Antiqua" w:eastAsia="Times New Roman" w:hAnsi="Book Antiqua" w:cs="Times New Roman"/>
          <w:color w:val="000000"/>
          <w:sz w:val="19"/>
          <w:szCs w:val="19"/>
          <w:lang w:eastAsia="pt-BR"/>
        </w:rPr>
        <w:t>, constando, obrigatoriamente, as características da criança ou adolescente adotado, como idade, cor, sexo, eventuais sinais ou traços peculiares, assim como foto recente e a aposição da impressão digital do seu polegar direito, instruindo o documento com cópia autenticada da decisão e certidão de trânsito em julgado</w:t>
      </w:r>
      <w:r w:rsidRPr="00782930">
        <w:rPr>
          <w:rFonts w:ascii="Book Antiqua" w:eastAsia="Times New Roman" w:hAnsi="Book Antiqua" w:cs="Times New Roman"/>
          <w:color w:val="000000"/>
          <w:sz w:val="16"/>
          <w:szCs w:val="16"/>
          <w:lang w:eastAsia="pt-BR"/>
        </w:rPr>
        <w:t>. </w:t>
      </w:r>
      <w:hyperlink r:id="rId22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7965F2" w:rsidRPr="003B18A2" w14:paraId="4E46784F" w14:textId="77777777" w:rsidTr="007965F2">
        <w:tc>
          <w:tcPr>
            <w:tcW w:w="8494" w:type="dxa"/>
            <w:shd w:val="clear" w:color="auto" w:fill="CCFFFF"/>
          </w:tcPr>
          <w:p w14:paraId="4E46784E" w14:textId="100AB5D7" w:rsidR="007965F2" w:rsidRPr="003B18A2" w:rsidRDefault="007965F2" w:rsidP="007C279C">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A desjudicialização do atendimento é apontada por alguns autores como uma das tendências incorporadas pelo ECA para a proteção dos direitos da população infanto-juvenil. Todavia, para algumas situações, ainda reservou a lei a necessidade de intervenção judicial específica. Nessa linha, segundo prevê expressamente o ECA, é necessária </w:t>
            </w:r>
            <w:r w:rsidRPr="003B18A2">
              <w:rPr>
                <w:rFonts w:ascii="Book Antiqua" w:eastAsia="Times New Roman" w:hAnsi="Book Antiqua" w:cs="Times New Roman"/>
                <w:sz w:val="19"/>
                <w:szCs w:val="19"/>
                <w:lang w:eastAsia="pt-BR"/>
              </w:rPr>
              <w:t xml:space="preserve">autorização, por, alvará judicial, para que os adotantes internacionais, após trânsito em julgado da sentença de adoção, possam obter o passaporte da criança/adolescente adotado.  </w:t>
            </w:r>
            <w:r w:rsidRPr="003B18A2">
              <w:rPr>
                <w:rFonts w:ascii="Book Antiqua" w:eastAsia="Times New Roman" w:hAnsi="Book Antiqua" w:cs="Times New Roman"/>
                <w:b/>
                <w:sz w:val="19"/>
                <w:szCs w:val="19"/>
                <w:lang w:eastAsia="pt-BR"/>
              </w:rPr>
              <w:t>BL: art. 52, §9º, ECA.</w:t>
            </w:r>
          </w:p>
        </w:tc>
      </w:tr>
    </w:tbl>
    <w:p w14:paraId="4E467850" w14:textId="7A266C84"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10. A Autoridade Central Federal Brasileira poderá, a qualquer momento, solicitar informações sobre a situação das crianças e adolescentes adotados</w:t>
      </w:r>
      <w:r w:rsidRPr="00782930">
        <w:rPr>
          <w:rFonts w:ascii="Book Antiqua" w:eastAsia="Times New Roman" w:hAnsi="Book Antiqua" w:cs="Times New Roman"/>
          <w:color w:val="000000"/>
          <w:sz w:val="16"/>
          <w:szCs w:val="16"/>
          <w:lang w:eastAsia="pt-BR"/>
        </w:rPr>
        <w:t>. </w:t>
      </w:r>
      <w:hyperlink r:id="rId22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51" w14:textId="7EE24E4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11</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olor w:val="000000"/>
          <w:sz w:val="19"/>
          <w:szCs w:val="19"/>
          <w:highlight w:val="cyan"/>
          <w:lang w:eastAsia="pt-BR"/>
        </w:rPr>
        <w:t>cobrança de valores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por parte dos organismos credenciados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sejam considerados</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abusivos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 Federal Brasileira</w:t>
      </w:r>
      <w:r w:rsidRPr="003B18A2">
        <w:rPr>
          <w:rFonts w:ascii="Book Antiqua" w:eastAsia="Times New Roman" w:hAnsi="Book Antiqua" w:cs="Times New Roman"/>
          <w:color w:val="000000"/>
          <w:sz w:val="19"/>
          <w:szCs w:val="19"/>
          <w:lang w:eastAsia="pt-BR"/>
        </w:rPr>
        <w:t xml:space="preserve"> e que </w:t>
      </w:r>
      <w:r w:rsidRPr="003B18A2">
        <w:rPr>
          <w:rFonts w:ascii="Book Antiqua" w:eastAsia="Times New Roman" w:hAnsi="Book Antiqua" w:cs="Times New Roman"/>
          <w:b/>
          <w:bCs/>
          <w:caps/>
          <w:color w:val="000000"/>
          <w:sz w:val="19"/>
          <w:szCs w:val="19"/>
          <w:highlight w:val="green"/>
          <w:lang w:eastAsia="pt-BR"/>
        </w:rPr>
        <w:t>não estejam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devidamente comprovados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é</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causa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de seu descredenciamento</w:t>
      </w:r>
      <w:r w:rsidRPr="00782930">
        <w:rPr>
          <w:rFonts w:ascii="Book Antiqua" w:eastAsia="Times New Roman" w:hAnsi="Book Antiqua" w:cs="Times New Roman"/>
          <w:color w:val="000000"/>
          <w:sz w:val="16"/>
          <w:szCs w:val="16"/>
          <w:lang w:eastAsia="pt-BR"/>
        </w:rPr>
        <w:t>. </w:t>
      </w:r>
      <w:hyperlink r:id="rId22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52" w14:textId="678462B7"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olor w:val="000000"/>
          <w:sz w:val="19"/>
          <w:szCs w:val="19"/>
          <w:highlight w:val="magenta"/>
          <w:lang w:eastAsia="pt-BR"/>
        </w:rPr>
        <w:t>§ 12</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Uma mesma pessoa ou seu cônjuge </w:t>
      </w:r>
      <w:r w:rsidRPr="00A72475">
        <w:rPr>
          <w:rFonts w:ascii="Book Antiqua" w:eastAsia="Times New Roman" w:hAnsi="Book Antiqua" w:cs="Times New Roman"/>
          <w:b/>
          <w:bCs/>
          <w:caps/>
          <w:color w:val="000000"/>
          <w:sz w:val="19"/>
          <w:szCs w:val="19"/>
          <w:highlight w:val="green"/>
          <w:lang w:eastAsia="pt-BR"/>
        </w:rPr>
        <w:t>não podem ser representados</w:t>
      </w:r>
      <w:r w:rsidRPr="00A72475">
        <w:rPr>
          <w:rFonts w:ascii="Book Antiqua" w:eastAsia="Times New Roman" w:hAnsi="Book Antiqua" w:cs="Times New Roman"/>
          <w:b/>
          <w:bCs/>
          <w:color w:val="000000"/>
          <w:sz w:val="19"/>
          <w:szCs w:val="19"/>
          <w:lang w:eastAsia="pt-BR"/>
        </w:rPr>
        <w:t xml:space="preserve"> por mais de uma entidade credenciada para atuar na cooperação em adoção internacional</w:t>
      </w:r>
      <w:r w:rsidRPr="002941AB">
        <w:rPr>
          <w:rFonts w:ascii="Book Antiqua" w:eastAsia="Times New Roman" w:hAnsi="Book Antiqua" w:cs="Times New Roman"/>
          <w:color w:val="000000"/>
          <w:sz w:val="18"/>
          <w:szCs w:val="18"/>
          <w:lang w:eastAsia="pt-BR"/>
        </w:rPr>
        <w:t>. </w:t>
      </w:r>
      <w:hyperlink r:id="rId22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A72475" w:rsidRPr="00782930">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123F42" w:rsidRPr="003B18A2" w14:paraId="3C443275" w14:textId="77777777" w:rsidTr="009A02C1">
        <w:tc>
          <w:tcPr>
            <w:tcW w:w="8494" w:type="dxa"/>
            <w:shd w:val="clear" w:color="auto" w:fill="CCFFFF"/>
          </w:tcPr>
          <w:p w14:paraId="27492604" w14:textId="37191F0E" w:rsidR="00123F42" w:rsidRPr="003B18A2" w:rsidRDefault="00123F42" w:rsidP="009A02C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123F42">
              <w:rPr>
                <w:rFonts w:ascii="Book Antiqua" w:eastAsia="Times New Roman" w:hAnsi="Book Antiqua" w:cs="Times New Roman"/>
                <w:sz w:val="19"/>
                <w:szCs w:val="19"/>
                <w:lang w:eastAsia="pt-BR"/>
              </w:rPr>
              <w:t>Uma mesma pessoa ou seu cônjuge não podem ser representados por mais de uma entidade credenciada para atuar na cooperação em adoção internacional.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§12,</w:t>
            </w:r>
            <w:r w:rsidRPr="003B18A2">
              <w:rPr>
                <w:rFonts w:ascii="Book Antiqua" w:eastAsia="Times New Roman" w:hAnsi="Book Antiqua" w:cs="Times New Roman"/>
                <w:b/>
                <w:sz w:val="19"/>
                <w:szCs w:val="19"/>
                <w:lang w:eastAsia="pt-BR"/>
              </w:rPr>
              <w:t xml:space="preserve"> ECA.</w:t>
            </w:r>
          </w:p>
        </w:tc>
      </w:tr>
    </w:tbl>
    <w:p w14:paraId="4E467853" w14:textId="4C99520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 13.  </w:t>
      </w:r>
      <w:r w:rsidRPr="003B18A2">
        <w:rPr>
          <w:rFonts w:ascii="Book Antiqua" w:eastAsia="Times New Roman" w:hAnsi="Book Antiqua" w:cs="Times New Roman"/>
          <w:b/>
          <w:color w:val="000000"/>
          <w:sz w:val="19"/>
          <w:szCs w:val="19"/>
          <w:lang w:eastAsia="pt-BR"/>
        </w:rPr>
        <w:t>A habilitação de postulante estrangeiro ou domiciliado fora do Brasil terá validade máxima de 1 (um) ano, podendo ser renovada</w:t>
      </w:r>
      <w:r w:rsidRPr="00782930">
        <w:rPr>
          <w:rFonts w:ascii="Book Antiqua" w:eastAsia="Times New Roman" w:hAnsi="Book Antiqua" w:cs="Times New Roman"/>
          <w:color w:val="000000"/>
          <w:sz w:val="18"/>
          <w:szCs w:val="18"/>
          <w:lang w:eastAsia="pt-BR"/>
        </w:rPr>
        <w:t>. </w:t>
      </w:r>
      <w:hyperlink r:id="rId22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54" w14:textId="18C7A92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614EFF">
        <w:rPr>
          <w:rFonts w:ascii="Book Antiqua" w:eastAsia="Times New Roman" w:hAnsi="Book Antiqua" w:cs="Times New Roman"/>
          <w:b/>
          <w:bCs/>
          <w:color w:val="000000"/>
          <w:sz w:val="19"/>
          <w:szCs w:val="19"/>
          <w:highlight w:val="magenta"/>
          <w:lang w:eastAsia="pt-BR"/>
        </w:rPr>
        <w:t>§ 14</w:t>
      </w:r>
      <w:r w:rsidRPr="00A72475">
        <w:rPr>
          <w:rFonts w:ascii="Book Antiqua" w:eastAsia="Times New Roman" w:hAnsi="Book Antiqua" w:cs="Times New Roman"/>
          <w:b/>
          <w:bCs/>
          <w:color w:val="000000"/>
          <w:sz w:val="19"/>
          <w:szCs w:val="19"/>
          <w:lang w:eastAsia="pt-BR"/>
        </w:rPr>
        <w:t>. </w:t>
      </w:r>
      <w:r w:rsidRPr="00A72475">
        <w:rPr>
          <w:rFonts w:ascii="Book Antiqua" w:eastAsia="Times New Roman" w:hAnsi="Book Antiqua" w:cs="Times New Roman"/>
          <w:b/>
          <w:bCs/>
          <w:caps/>
          <w:color w:val="000000"/>
          <w:sz w:val="19"/>
          <w:szCs w:val="19"/>
          <w:highlight w:val="green"/>
          <w:lang w:eastAsia="pt-BR"/>
        </w:rPr>
        <w:t>É vedado</w:t>
      </w:r>
      <w:r w:rsidRPr="00A72475">
        <w:rPr>
          <w:rFonts w:ascii="Book Antiqua" w:eastAsia="Times New Roman" w:hAnsi="Book Antiqua" w:cs="Times New Roman"/>
          <w:b/>
          <w:bCs/>
          <w:color w:val="000000"/>
          <w:sz w:val="19"/>
          <w:szCs w:val="19"/>
          <w:lang w:eastAsia="pt-BR"/>
        </w:rPr>
        <w:t xml:space="preserve"> o contato direto de representantes de organismos de adoção, nacionais ou estrangeiros, com dirigentes de programas de acolhimento institucional ou familiar, assim como com crianças e adolescentes em condições de serem adotados, sem a devida autorização judicial</w:t>
      </w:r>
      <w:r w:rsidRPr="003B18A2">
        <w:rPr>
          <w:rFonts w:ascii="Book Antiqua" w:eastAsia="Times New Roman" w:hAnsi="Book Antiqua" w:cs="Times New Roman"/>
          <w:color w:val="000000"/>
          <w:sz w:val="19"/>
          <w:szCs w:val="19"/>
          <w:lang w:eastAsia="pt-BR"/>
        </w:rPr>
        <w:t>.</w:t>
      </w:r>
      <w:r w:rsidR="00A72475">
        <w:rPr>
          <w:rFonts w:ascii="Book Antiqua" w:eastAsia="Times New Roman" w:hAnsi="Book Antiqua" w:cs="Times New Roman"/>
          <w:color w:val="000000"/>
          <w:sz w:val="19"/>
          <w:szCs w:val="19"/>
          <w:lang w:eastAsia="pt-BR"/>
        </w:rPr>
        <w:t xml:space="preserve"> </w:t>
      </w:r>
      <w:hyperlink r:id="rId22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614EFF" w:rsidRPr="00782930">
        <w:rPr>
          <w:rFonts w:ascii="Book Antiqua" w:eastAsia="Times New Roman" w:hAnsi="Book Antiqua" w:cs="Times New Roman"/>
          <w:b/>
          <w:bCs/>
          <w:color w:val="FF0000"/>
          <w:sz w:val="16"/>
          <w:szCs w:val="16"/>
          <w:u w:val="single"/>
          <w:lang w:eastAsia="pt-BR"/>
        </w:rPr>
        <w:t>(MPES-2013)</w:t>
      </w:r>
    </w:p>
    <w:p w14:paraId="4E467855" w14:textId="6017D8C7"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color w:val="000000"/>
          <w:sz w:val="19"/>
          <w:szCs w:val="19"/>
          <w:lang w:eastAsia="pt-BR"/>
        </w:rPr>
        <w:t>        § 15.  A Autoridade Central Federal Brasileira poderá limitar ou suspender a concessão de novos credenciamentos sempre que julgar necessário, mediante ato administrativo fundamentado.</w:t>
      </w:r>
      <w:r w:rsidR="002941AB">
        <w:rPr>
          <w:rFonts w:ascii="Book Antiqua" w:eastAsia="Times New Roman" w:hAnsi="Book Antiqua" w:cs="Times New Roman"/>
          <w:color w:val="000000"/>
          <w:sz w:val="19"/>
          <w:szCs w:val="19"/>
          <w:lang w:eastAsia="pt-BR"/>
        </w:rPr>
        <w:t xml:space="preserve"> </w:t>
      </w:r>
      <w:hyperlink r:id="rId230" w:anchor="art2" w:history="1">
        <w:r w:rsidRPr="00782930">
          <w:rPr>
            <w:rFonts w:ascii="Book Antiqua" w:eastAsia="Times New Roman" w:hAnsi="Book Antiqua" w:cs="Times New Roman"/>
            <w:color w:val="0000FF"/>
            <w:sz w:val="16"/>
            <w:szCs w:val="16"/>
            <w:u w:val="single"/>
            <w:lang w:eastAsia="pt-BR"/>
          </w:rPr>
          <w:t>(Incluído pela Lei nº 12.010, de 2009)</w:t>
        </w:r>
      </w:hyperlink>
    </w:p>
    <w:tbl>
      <w:tblPr>
        <w:tblStyle w:val="Tabelacomgrade"/>
        <w:tblW w:w="0" w:type="auto"/>
        <w:tblLook w:val="04A0" w:firstRow="1" w:lastRow="0" w:firstColumn="1" w:lastColumn="0" w:noHBand="0" w:noVBand="1"/>
      </w:tblPr>
      <w:tblGrid>
        <w:gridCol w:w="8494"/>
      </w:tblGrid>
      <w:tr w:rsidR="00B82EB7" w:rsidRPr="009B031E" w14:paraId="4E467857" w14:textId="77777777" w:rsidTr="00B82EB7">
        <w:tc>
          <w:tcPr>
            <w:tcW w:w="8494" w:type="dxa"/>
            <w:shd w:val="clear" w:color="auto" w:fill="00B0F0"/>
          </w:tcPr>
          <w:p w14:paraId="4E467856" w14:textId="77777777" w:rsidR="00B82EB7" w:rsidRPr="003B18A2" w:rsidRDefault="00B82EB7" w:rsidP="00B82EB7">
            <w:pPr>
              <w:spacing w:before="100" w:beforeAutospacing="1" w:after="100" w:afterAutospacing="1"/>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Requisitos para credenciamento (art. 52, §§ 3º e 4º, inciso I a III)</w:t>
            </w:r>
          </w:p>
        </w:tc>
      </w:tr>
      <w:tr w:rsidR="00B82EB7" w:rsidRPr="009B031E" w14:paraId="4E46785D" w14:textId="77777777" w:rsidTr="00B82EB7">
        <w:tc>
          <w:tcPr>
            <w:tcW w:w="8494" w:type="dxa"/>
            <w:shd w:val="clear" w:color="auto" w:fill="CCFFFF"/>
          </w:tcPr>
          <w:p w14:paraId="4E467858"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 organismo deve ser originário de país que ratificou a Convenção de Haia e estar credenciado em seu país sede e no dos postulantes à adoção, local para onde a criança ou adolescente será levada;</w:t>
            </w:r>
          </w:p>
          <w:p w14:paraId="4E467859"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lastRenderedPageBreak/>
              <w:t>Deve possuir integridade moral, competência profissional, padrões éticos e experiência na área;</w:t>
            </w:r>
          </w:p>
          <w:p w14:paraId="4E46785A"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possuir fins lucrativos;</w:t>
            </w:r>
          </w:p>
          <w:p w14:paraId="4E46785B"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Os diretores e administradores, com qualificação adequada e experiência na área, devem ser cadastrados pela Polícia Federal e aprovados pela Autoridade Central Federal Brasileira;</w:t>
            </w:r>
          </w:p>
          <w:p w14:paraId="4E46785C"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Deve haver supervisão de suas atividades, inclusive financeiras, pelas autoridades de sua sede e do país de acolhida.</w:t>
            </w:r>
          </w:p>
        </w:tc>
      </w:tr>
    </w:tbl>
    <w:p w14:paraId="4E46785E" w14:textId="77777777" w:rsidR="00B82EB7" w:rsidRPr="009B031E" w:rsidRDefault="00B82EB7" w:rsidP="00B82EB7">
      <w:pPr>
        <w:spacing w:after="0" w:line="240" w:lineRule="auto"/>
        <w:jc w:val="both"/>
        <w:rPr>
          <w:rFonts w:ascii="Book Antiqua" w:eastAsia="Times New Roman" w:hAnsi="Book Antiqua" w:cs="Times New Roman"/>
          <w:color w:val="0000FF"/>
          <w:sz w:val="20"/>
          <w:szCs w:val="20"/>
          <w:u w:val="single"/>
          <w:lang w:eastAsia="pt-BR"/>
        </w:rPr>
      </w:pPr>
    </w:p>
    <w:tbl>
      <w:tblPr>
        <w:tblStyle w:val="Tabelacomgrade"/>
        <w:tblW w:w="0" w:type="auto"/>
        <w:tblLook w:val="04A0" w:firstRow="1" w:lastRow="0" w:firstColumn="1" w:lastColumn="0" w:noHBand="0" w:noVBand="1"/>
      </w:tblPr>
      <w:tblGrid>
        <w:gridCol w:w="8494"/>
      </w:tblGrid>
      <w:tr w:rsidR="00B82EB7" w:rsidRPr="009B031E" w14:paraId="4E467860" w14:textId="77777777" w:rsidTr="00B250E1">
        <w:tc>
          <w:tcPr>
            <w:tcW w:w="8494" w:type="dxa"/>
            <w:shd w:val="clear" w:color="auto" w:fill="00B0F0"/>
          </w:tcPr>
          <w:p w14:paraId="4E46785F" w14:textId="77777777" w:rsidR="00B82EB7" w:rsidRPr="003B18A2" w:rsidRDefault="00B82EB7" w:rsidP="00B82EB7">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Obrigações e deveres dos organismos credenciados (art. 52, §4º, inciso IV a VI, §§ 12 a 14)</w:t>
            </w:r>
          </w:p>
        </w:tc>
      </w:tr>
      <w:tr w:rsidR="00B82EB7" w:rsidRPr="009B031E" w14:paraId="4E467866" w14:textId="77777777" w:rsidTr="00B250E1">
        <w:tc>
          <w:tcPr>
            <w:tcW w:w="8494" w:type="dxa"/>
            <w:shd w:val="clear" w:color="auto" w:fill="CCFFFF"/>
          </w:tcPr>
          <w:p w14:paraId="4E467861"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Apresentação de relatório anual de suas atividades à Autoridade Federal e de relatório com o acompanhamento específico das adoções internacionais efetivas no período, este encaminhado também à Polícia Federal;</w:t>
            </w:r>
          </w:p>
          <w:p w14:paraId="4E467862"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Apresentação de relatórios semestrais às Autoridades Estadual e Federal durante o período pós-adotivo, pelo prazo mínimo de 2 anos e até a juntada de cópia do registro civil da criança ou adolescente com a fixação de sua cidadania no país de acolhida;</w:t>
            </w:r>
          </w:p>
          <w:p w14:paraId="4E467863"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Providenciar junto aos adotantes o envio da certidão de registro de nascimento estrangeira e do certificado de nacionalidade à Autoridade Federal;</w:t>
            </w:r>
          </w:p>
          <w:p w14:paraId="4E467864" w14:textId="77777777" w:rsidR="00B82EB7" w:rsidRPr="003B18A2" w:rsidRDefault="007E301A"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O organismo credenciado não pode representar uma pessoa ou seu cônjuge que já estejam representados por outra entidade credenciada, ou seja, não pode haver duas entidades auxiliando uma mesma pessoa ou casal na obtenção da adoção;</w:t>
            </w:r>
          </w:p>
          <w:p w14:paraId="4E467865" w14:textId="77777777" w:rsidR="007E301A" w:rsidRPr="003B18A2" w:rsidRDefault="007E301A"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Os representantes de organismos de adoção não podem manter contato direto com dirigentes de programas de acolhimento institucional ou familiar, nem tampouco com os jovens a serem adotados, ressalvada expressa autorização judicial em contrário.</w:t>
            </w:r>
          </w:p>
        </w:tc>
      </w:tr>
    </w:tbl>
    <w:p w14:paraId="4E467867" w14:textId="7E1D2652"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B00014">
        <w:rPr>
          <w:rFonts w:ascii="Book Antiqua" w:eastAsia="Times New Roman" w:hAnsi="Book Antiqua" w:cs="Times New Roman"/>
          <w:b/>
          <w:bCs/>
          <w:color w:val="000000"/>
          <w:sz w:val="19"/>
          <w:szCs w:val="19"/>
          <w:highlight w:val="magenta"/>
          <w:lang w:eastAsia="pt-BR"/>
        </w:rPr>
        <w:t>Art. 52-A</w:t>
      </w:r>
      <w:r w:rsidRPr="003B18A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val="en-US" w:eastAsia="pt-BR"/>
        </w:rPr>
        <w:t xml:space="preserve">  </w:t>
      </w:r>
      <w:r w:rsidRPr="004D132C">
        <w:rPr>
          <w:rFonts w:ascii="Book Antiqua" w:eastAsia="Times New Roman" w:hAnsi="Book Antiqua" w:cs="Times New Roman"/>
          <w:b/>
          <w:bCs/>
          <w:caps/>
          <w:color w:val="000000"/>
          <w:sz w:val="19"/>
          <w:szCs w:val="19"/>
          <w:highlight w:val="green"/>
          <w:lang w:eastAsia="pt-BR"/>
        </w:rPr>
        <w:t>É vedado</w:t>
      </w:r>
      <w:r w:rsidRPr="003B18A2">
        <w:rPr>
          <w:rFonts w:ascii="Book Antiqua" w:eastAsia="Times New Roman" w:hAnsi="Book Antiqua" w:cs="Times New Roman"/>
          <w:color w:val="000000"/>
          <w:sz w:val="19"/>
          <w:szCs w:val="19"/>
          <w:lang w:eastAsia="pt-BR"/>
        </w:rPr>
        <w:t xml:space="preserve">, </w:t>
      </w:r>
      <w:r w:rsidRPr="004D132C">
        <w:rPr>
          <w:rFonts w:ascii="Book Antiqua" w:eastAsia="Times New Roman" w:hAnsi="Book Antiqua" w:cs="Times New Roman"/>
          <w:b/>
          <w:bCs/>
          <w:color w:val="000000"/>
          <w:sz w:val="19"/>
          <w:szCs w:val="19"/>
          <w:lang w:eastAsia="pt-BR"/>
        </w:rPr>
        <w:t>sob pena de responsabilidade e descredenciamento, o repasse de recursos provenientes de organismos estrangeiros encarregados de intermediar pedidos de adoção internacional a organismos nacionais ou a pessoas físicas</w:t>
      </w:r>
      <w:r w:rsidRPr="00782930">
        <w:rPr>
          <w:rFonts w:ascii="Book Antiqua" w:eastAsia="Times New Roman" w:hAnsi="Book Antiqua" w:cs="Times New Roman"/>
          <w:color w:val="000000"/>
          <w:sz w:val="16"/>
          <w:szCs w:val="16"/>
          <w:lang w:eastAsia="pt-BR"/>
        </w:rPr>
        <w:t>. </w:t>
      </w:r>
      <w:hyperlink r:id="rId23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4D132C" w:rsidRPr="00782930">
        <w:rPr>
          <w:rFonts w:ascii="Book Antiqua" w:eastAsia="Times New Roman" w:hAnsi="Book Antiqua" w:cs="Times New Roman"/>
          <w:color w:val="0000FF"/>
          <w:sz w:val="16"/>
          <w:szCs w:val="16"/>
          <w:lang w:eastAsia="pt-BR"/>
        </w:rPr>
        <w:t xml:space="preserve"> </w:t>
      </w:r>
      <w:r w:rsidR="004D132C" w:rsidRPr="00782930">
        <w:rPr>
          <w:rFonts w:ascii="Book Antiqua" w:eastAsia="Times New Roman" w:hAnsi="Book Antiqua" w:cs="Times New Roman"/>
          <w:b/>
          <w:color w:val="FF0000"/>
          <w:sz w:val="16"/>
          <w:szCs w:val="16"/>
          <w:u w:val="single"/>
          <w:lang w:eastAsia="pt-BR"/>
        </w:rPr>
        <w:t>(PCSC-2014)</w:t>
      </w:r>
    </w:p>
    <w:p w14:paraId="4E467868" w14:textId="0BBE681A"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B00014">
        <w:rPr>
          <w:rFonts w:ascii="Book Antiqua" w:eastAsia="Times New Roman" w:hAnsi="Book Antiqua" w:cs="Times New Roman"/>
          <w:b/>
          <w:bCs/>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4D132C">
        <w:rPr>
          <w:rFonts w:ascii="Book Antiqua" w:eastAsia="Times New Roman" w:hAnsi="Book Antiqua" w:cs="Times New Roman"/>
          <w:b/>
          <w:bCs/>
          <w:color w:val="000000"/>
          <w:sz w:val="19"/>
          <w:szCs w:val="19"/>
          <w:lang w:eastAsia="pt-BR"/>
        </w:rPr>
        <w:t>Eventuais repasses somente poderão ser efetuados via Fundo dos Direitos da Criança e do Adolescente e estarão sujeitos às deliberações do respectivo Conselho de Direitos da Criança e do Adolescente</w:t>
      </w:r>
      <w:r w:rsidRPr="00782930">
        <w:rPr>
          <w:rFonts w:ascii="Book Antiqua" w:eastAsia="Times New Roman" w:hAnsi="Book Antiqua" w:cs="Times New Roman"/>
          <w:color w:val="000000"/>
          <w:sz w:val="18"/>
          <w:szCs w:val="18"/>
          <w:lang w:eastAsia="pt-BR"/>
        </w:rPr>
        <w:t xml:space="preserve">. </w:t>
      </w:r>
      <w:hyperlink r:id="rId23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B00014" w:rsidRPr="00782930">
        <w:rPr>
          <w:rFonts w:ascii="Book Antiqua" w:eastAsia="Times New Roman" w:hAnsi="Book Antiqua" w:cs="Times New Roman"/>
          <w:b/>
          <w:bCs/>
          <w:color w:val="FF0000"/>
          <w:sz w:val="16"/>
          <w:szCs w:val="16"/>
          <w:u w:val="single"/>
          <w:lang w:eastAsia="pt-BR"/>
        </w:rPr>
        <w:t>(DPEDF-2013)</w:t>
      </w:r>
    </w:p>
    <w:tbl>
      <w:tblPr>
        <w:tblStyle w:val="Tabelacomgrade"/>
        <w:tblW w:w="0" w:type="auto"/>
        <w:tblLook w:val="04A0" w:firstRow="1" w:lastRow="0" w:firstColumn="1" w:lastColumn="0" w:noHBand="0" w:noVBand="1"/>
      </w:tblPr>
      <w:tblGrid>
        <w:gridCol w:w="8494"/>
      </w:tblGrid>
      <w:tr w:rsidR="007E301A" w:rsidRPr="009B031E" w14:paraId="4E46786A" w14:textId="77777777" w:rsidTr="004D132C">
        <w:tc>
          <w:tcPr>
            <w:tcW w:w="8494" w:type="dxa"/>
            <w:shd w:val="clear" w:color="auto" w:fill="FFF2CC" w:themeFill="accent4" w:themeFillTint="33"/>
          </w:tcPr>
          <w:p w14:paraId="4E467869" w14:textId="77777777" w:rsidR="007E301A" w:rsidRPr="003B18A2" w:rsidRDefault="007E301A" w:rsidP="00B250E1">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Causas de descredenciamento do organismo (art. 52, §§ 5º e 11 e art. 52-A)</w:t>
            </w:r>
          </w:p>
        </w:tc>
      </w:tr>
      <w:tr w:rsidR="007E301A" w:rsidRPr="009B031E" w14:paraId="4E46786E" w14:textId="77777777" w:rsidTr="00B250E1">
        <w:tc>
          <w:tcPr>
            <w:tcW w:w="8494" w:type="dxa"/>
            <w:shd w:val="clear" w:color="auto" w:fill="CCFFFF"/>
          </w:tcPr>
          <w:p w14:paraId="4E46786B"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Não apresentação dos relatórios indicados no §4 do art. 52 do ECA;</w:t>
            </w:r>
          </w:p>
          <w:p w14:paraId="4E46786C"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Cobrança abusiva de valores para prestação dos serviços do organismo;</w:t>
            </w:r>
          </w:p>
          <w:p w14:paraId="4E46786D"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Repasse de recursos de organismos estrangeiros de intermediação a entidades nacionais com essa função ou a pessoas físicas.</w:t>
            </w:r>
          </w:p>
        </w:tc>
      </w:tr>
    </w:tbl>
    <w:p w14:paraId="4E46786F" w14:textId="46F5EF9C"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Art. 52-B</w:t>
      </w:r>
      <w:r w:rsidRPr="003B18A2">
        <w:rPr>
          <w:rFonts w:ascii="Book Antiqua" w:eastAsia="Times New Roman" w:hAnsi="Book Antiqua" w:cs="Times New Roman"/>
          <w:color w:val="000000"/>
          <w:sz w:val="19"/>
          <w:szCs w:val="19"/>
          <w:lang w:eastAsia="pt-BR"/>
        </w:rPr>
        <w:t>. </w:t>
      </w:r>
      <w:r w:rsidRPr="009D0181">
        <w:rPr>
          <w:rFonts w:ascii="Book Antiqua" w:eastAsia="Times New Roman" w:hAnsi="Book Antiqua" w:cs="Times New Roman"/>
          <w:b/>
          <w:bCs/>
          <w:color w:val="000000"/>
          <w:sz w:val="19"/>
          <w:szCs w:val="19"/>
          <w:lang w:eastAsia="pt-BR"/>
        </w:rPr>
        <w:t xml:space="preserve">A adoção por brasileiro residente </w:t>
      </w:r>
      <w:r w:rsidRPr="009D0181">
        <w:rPr>
          <w:rFonts w:ascii="Book Antiqua" w:eastAsia="Times New Roman" w:hAnsi="Book Antiqua" w:cs="Times New Roman"/>
          <w:b/>
          <w:bCs/>
          <w:color w:val="000000"/>
          <w:sz w:val="19"/>
          <w:szCs w:val="19"/>
          <w:highlight w:val="cyan"/>
          <w:lang w:eastAsia="pt-BR"/>
        </w:rPr>
        <w:t>no exterior em país ratificante da Convenção de Haia</w:t>
      </w:r>
      <w:r w:rsidRPr="009D0181">
        <w:rPr>
          <w:rFonts w:ascii="Book Antiqua" w:eastAsia="Times New Roman" w:hAnsi="Book Antiqua" w:cs="Times New Roman"/>
          <w:b/>
          <w:bCs/>
          <w:color w:val="000000"/>
          <w:sz w:val="19"/>
          <w:szCs w:val="19"/>
          <w:lang w:eastAsia="pt-BR"/>
        </w:rPr>
        <w:t>, cujo processo de adoção tenha sido processado em conformidade com a legislação vigente no país de residência e atendido o disposto na Alínea “c” do Artigo 17 da referida Convenção, será automaticamente recepcionada com o reingresso no Brasil</w:t>
      </w:r>
      <w:r w:rsidRPr="00782930">
        <w:rPr>
          <w:rFonts w:ascii="Book Antiqua" w:eastAsia="Times New Roman" w:hAnsi="Book Antiqua" w:cs="Times New Roman"/>
          <w:color w:val="000000"/>
          <w:sz w:val="18"/>
          <w:szCs w:val="18"/>
          <w:lang w:eastAsia="pt-BR"/>
        </w:rPr>
        <w:t>. </w:t>
      </w:r>
      <w:hyperlink r:id="rId23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50FAB" w:rsidRPr="00782930">
        <w:rPr>
          <w:rFonts w:ascii="Book Antiqua" w:eastAsia="Times New Roman" w:hAnsi="Book Antiqua" w:cs="Times New Roman"/>
          <w:color w:val="0000FF"/>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(DPEMA-2011)</w:t>
      </w:r>
      <w:r w:rsidRPr="00782930">
        <w:rPr>
          <w:rFonts w:ascii="Book Antiqua" w:eastAsia="Times New Roman" w:hAnsi="Book Antiqua" w:cs="Times New Roman"/>
          <w:sz w:val="16"/>
          <w:szCs w:val="16"/>
          <w:lang w:eastAsia="pt-BR"/>
        </w:rPr>
        <w:t> </w:t>
      </w:r>
      <w:r w:rsidR="00B17756" w:rsidRPr="00782930">
        <w:rPr>
          <w:rFonts w:ascii="Book Antiqua" w:eastAsia="Times New Roman" w:hAnsi="Book Antiqua" w:cs="Times New Roman"/>
          <w:b/>
          <w:bCs/>
          <w:color w:val="FF0000"/>
          <w:sz w:val="16"/>
          <w:szCs w:val="16"/>
          <w:u w:val="single"/>
          <w:lang w:eastAsia="pt-BR"/>
        </w:rPr>
        <w:t>(TJPR-2014)</w:t>
      </w:r>
      <w:r w:rsidR="00CB78BC" w:rsidRPr="00782930">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57434" w:rsidRPr="003B18A2" w14:paraId="4E467872" w14:textId="77777777" w:rsidTr="00B250E1">
        <w:tc>
          <w:tcPr>
            <w:tcW w:w="8494" w:type="dxa"/>
            <w:shd w:val="clear" w:color="auto" w:fill="CCFFFF"/>
          </w:tcPr>
          <w:p w14:paraId="4E467870" w14:textId="2BF48C14" w:rsidR="00757434" w:rsidRPr="003B18A2" w:rsidRDefault="00A72475" w:rsidP="00B250E1">
            <w:pPr>
              <w:spacing w:before="100" w:beforeAutospacing="1" w:after="100" w:afterAutospacing="1"/>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757434" w:rsidRPr="003B18A2">
              <w:rPr>
                <w:rFonts w:ascii="Book Antiqua" w:eastAsia="Times New Roman" w:hAnsi="Book Antiqua" w:cs="Times New Roman"/>
                <w:b/>
                <w:sz w:val="19"/>
                <w:szCs w:val="19"/>
                <w:lang w:eastAsia="pt-BR"/>
              </w:rPr>
              <w:t xml:space="preserve"> </w:t>
            </w:r>
            <w:r w:rsidR="00757434" w:rsidRPr="003B18A2">
              <w:rPr>
                <w:rFonts w:ascii="Book Antiqua" w:eastAsia="Times New Roman" w:hAnsi="Book Antiqua" w:cs="Times New Roman"/>
                <w:sz w:val="19"/>
                <w:szCs w:val="19"/>
                <w:lang w:eastAsia="pt-BR"/>
              </w:rPr>
              <w:t>Para que esta adoção seja considerada válida e automaticamente recepcionada no Brasil quando do reingresso ao nosso território, é preciso que o país em que foi realizada a adoção seja signatário da Convenção de Haia. Se não o for, ao regressar ao Brasil, o adotante deverá requerer a homologação da sentença estrangeira pelo STJ (art. 52-B, §2º).</w:t>
            </w:r>
          </w:p>
          <w:p w14:paraId="4E467871" w14:textId="4BF68386" w:rsidR="00757434" w:rsidRPr="003B18A2" w:rsidRDefault="00A72475" w:rsidP="00B250E1">
            <w:pPr>
              <w:spacing w:before="100" w:beforeAutospacing="1" w:after="100" w:afterAutospacing="1"/>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757434" w:rsidRPr="003B18A2">
              <w:rPr>
                <w:rFonts w:ascii="Book Antiqua" w:eastAsia="Times New Roman" w:hAnsi="Book Antiqua" w:cs="Times New Roman"/>
                <w:b/>
                <w:sz w:val="19"/>
                <w:szCs w:val="19"/>
                <w:lang w:eastAsia="pt-BR"/>
              </w:rPr>
              <w:t xml:space="preserve"> </w:t>
            </w:r>
            <w:r w:rsidR="00757434" w:rsidRPr="003B18A2">
              <w:rPr>
                <w:rFonts w:ascii="Book Antiqua" w:eastAsia="Times New Roman" w:hAnsi="Book Antiqua" w:cs="Times New Roman"/>
                <w:sz w:val="19"/>
                <w:szCs w:val="19"/>
                <w:lang w:eastAsia="pt-BR"/>
              </w:rPr>
              <w:t>Além disso, deve-se observar a legislação sobre adoção do país de residência do brasileiro no exterior, a fim de verificar se o regramento do país da adoção está em consonância com o do local de residência. Por fim, deve-se obter a concordância das autoridades dos dois países, consoante §1º do art. 52. Portanto, verifica-se que, se as autoridades dos países de origem e de acolhida não estiverem de acordo, será necessária a homologação pelo STJ, quando do reingresso (art. 52, §1º). Quer dizer, a adoção poderá ser levada adiante, mas depende de posterior regularização perante a Justiça brasileira.</w:t>
            </w:r>
          </w:p>
        </w:tc>
      </w:tr>
    </w:tbl>
    <w:p w14:paraId="4E467873" w14:textId="77777777" w:rsidR="00757434" w:rsidRPr="009B031E" w:rsidRDefault="009D5D45" w:rsidP="00757434">
      <w:pPr>
        <w:spacing w:after="0" w:line="240" w:lineRule="auto"/>
        <w:jc w:val="both"/>
        <w:rPr>
          <w:rFonts w:ascii="Book Antiqua" w:eastAsia="Times New Roman" w:hAnsi="Book Antiqua" w:cs="Times New Roman"/>
          <w:color w:val="000000"/>
          <w:sz w:val="20"/>
          <w:szCs w:val="20"/>
          <w:lang w:eastAsia="pt-BR"/>
        </w:rPr>
      </w:pPr>
      <w:r w:rsidRPr="003B18A2">
        <w:rPr>
          <w:rFonts w:ascii="Book Antiqua" w:eastAsia="Times New Roman" w:hAnsi="Book Antiqua" w:cs="Times New Roman"/>
          <w:color w:val="000000"/>
          <w:sz w:val="19"/>
          <w:szCs w:val="19"/>
          <w:lang w:eastAsia="pt-BR"/>
        </w:rPr>
        <w:t>    </w:t>
      </w:r>
      <w:r w:rsidRPr="009B031E">
        <w:rPr>
          <w:rFonts w:ascii="Book Antiqua" w:eastAsia="Times New Roman" w:hAnsi="Book Antiqua" w:cs="Times New Roman"/>
          <w:color w:val="000000"/>
          <w:sz w:val="20"/>
          <w:szCs w:val="20"/>
          <w:lang w:eastAsia="pt-BR"/>
        </w:rPr>
        <w:t> </w:t>
      </w:r>
    </w:p>
    <w:tbl>
      <w:tblPr>
        <w:tblStyle w:val="Tabelacomgrade"/>
        <w:tblW w:w="0" w:type="auto"/>
        <w:tblLook w:val="04A0" w:firstRow="1" w:lastRow="0" w:firstColumn="1" w:lastColumn="0" w:noHBand="0" w:noVBand="1"/>
      </w:tblPr>
      <w:tblGrid>
        <w:gridCol w:w="8494"/>
      </w:tblGrid>
      <w:tr w:rsidR="00757434" w:rsidRPr="009B031E" w14:paraId="4E467875" w14:textId="77777777" w:rsidTr="00757434">
        <w:tc>
          <w:tcPr>
            <w:tcW w:w="8494" w:type="dxa"/>
            <w:shd w:val="clear" w:color="auto" w:fill="00B0F0"/>
          </w:tcPr>
          <w:p w14:paraId="4E467874" w14:textId="77777777" w:rsidR="00757434" w:rsidRPr="003B18A2" w:rsidRDefault="00757434" w:rsidP="00757434">
            <w:pPr>
              <w:jc w:val="center"/>
              <w:rPr>
                <w:rFonts w:ascii="Book Antiqua" w:eastAsia="Times New Roman" w:hAnsi="Book Antiqua" w:cs="Times New Roman"/>
                <w:b/>
                <w:color w:val="000000"/>
                <w:sz w:val="18"/>
                <w:szCs w:val="18"/>
                <w:u w:val="single"/>
                <w:lang w:eastAsia="pt-BR"/>
              </w:rPr>
            </w:pPr>
            <w:r w:rsidRPr="003B18A2">
              <w:rPr>
                <w:rFonts w:ascii="Book Antiqua" w:eastAsia="Times New Roman" w:hAnsi="Book Antiqua" w:cs="Times New Roman"/>
                <w:b/>
                <w:color w:val="000000"/>
                <w:sz w:val="18"/>
                <w:szCs w:val="18"/>
                <w:u w:val="single"/>
                <w:lang w:eastAsia="pt-BR"/>
              </w:rPr>
              <w:t>Requisitos para recepção automática da adoção realizada por brasileiro no exterior</w:t>
            </w:r>
          </w:p>
        </w:tc>
      </w:tr>
      <w:tr w:rsidR="00757434" w:rsidRPr="009B031E" w14:paraId="4E467879" w14:textId="77777777" w:rsidTr="00757434">
        <w:tc>
          <w:tcPr>
            <w:tcW w:w="8494" w:type="dxa"/>
            <w:shd w:val="clear" w:color="auto" w:fill="CCFFFF"/>
          </w:tcPr>
          <w:p w14:paraId="4E467876" w14:textId="77777777" w:rsidR="00757434"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A adoção deve ser realizada em país ratificante da Convenção de Haia; do contrário, é necessária a homologação pelo STJ;</w:t>
            </w:r>
          </w:p>
          <w:p w14:paraId="4E467877" w14:textId="77777777" w:rsidR="00D969C9"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Deve ter sido obedecida a legislação pertinente do país de residência;</w:t>
            </w:r>
          </w:p>
          <w:p w14:paraId="4E467878" w14:textId="77777777" w:rsidR="00D969C9"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 xml:space="preserve">As autoridades respectivas de ambos os países devem estar de acordo; do contrário, é necessária a </w:t>
            </w:r>
            <w:r w:rsidRPr="003B18A2">
              <w:rPr>
                <w:rFonts w:ascii="Book Antiqua" w:eastAsia="Times New Roman" w:hAnsi="Book Antiqua" w:cs="Times New Roman"/>
                <w:color w:val="000000"/>
                <w:sz w:val="18"/>
                <w:szCs w:val="18"/>
                <w:lang w:eastAsia="pt-BR"/>
              </w:rPr>
              <w:lastRenderedPageBreak/>
              <w:t>homologação pelo STJ.</w:t>
            </w:r>
          </w:p>
        </w:tc>
      </w:tr>
    </w:tbl>
    <w:p w14:paraId="4E46787A" w14:textId="066B7BB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w:t>
      </w:r>
      <w:r w:rsidR="007C279C" w:rsidRPr="003B18A2">
        <w:rPr>
          <w:rFonts w:ascii="Book Antiqua" w:eastAsia="Times New Roman" w:hAnsi="Book Antiqua" w:cs="Times New Roman"/>
          <w:color w:val="000000"/>
          <w:sz w:val="19"/>
          <w:szCs w:val="19"/>
          <w:lang w:eastAsia="pt-BR"/>
        </w:rPr>
        <w:t xml:space="preserve">    </w:t>
      </w:r>
      <w:r w:rsidRPr="00E50FAB">
        <w:rPr>
          <w:rFonts w:ascii="Book Antiqua" w:eastAsia="Times New Roman" w:hAnsi="Book Antiqua" w:cs="Times New Roman"/>
          <w:b/>
          <w:bCs/>
          <w:color w:val="000000"/>
          <w:sz w:val="19"/>
          <w:szCs w:val="19"/>
          <w:highlight w:val="magenta"/>
          <w:lang w:eastAsia="pt-BR"/>
        </w:rPr>
        <w:t>§ 1</w:t>
      </w:r>
      <w:r w:rsidRPr="00E50FAB">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B78BC">
        <w:rPr>
          <w:rFonts w:ascii="Book Antiqua" w:eastAsia="Times New Roman" w:hAnsi="Book Antiqua" w:cs="Times New Roman"/>
          <w:b/>
          <w:bCs/>
          <w:color w:val="000000"/>
          <w:sz w:val="19"/>
          <w:szCs w:val="19"/>
          <w:lang w:eastAsia="pt-BR"/>
        </w:rPr>
        <w:t>Caso não tenha sido atendido o disposto na Alínea “c”</w:t>
      </w:r>
      <w:r w:rsidRPr="00CB78BC">
        <w:rPr>
          <w:rFonts w:ascii="Book Antiqua" w:eastAsia="Times New Roman" w:hAnsi="Book Antiqua" w:cs="Times New Roman"/>
          <w:b/>
          <w:bCs/>
          <w:i/>
          <w:iCs/>
          <w:color w:val="000000"/>
          <w:sz w:val="19"/>
          <w:szCs w:val="19"/>
          <w:lang w:eastAsia="pt-BR"/>
        </w:rPr>
        <w:t xml:space="preserve"> </w:t>
      </w:r>
      <w:r w:rsidRPr="00CB78BC">
        <w:rPr>
          <w:rFonts w:ascii="Book Antiqua" w:eastAsia="Times New Roman" w:hAnsi="Book Antiqua" w:cs="Times New Roman"/>
          <w:b/>
          <w:bCs/>
          <w:color w:val="000000"/>
          <w:sz w:val="19"/>
          <w:szCs w:val="19"/>
          <w:lang w:eastAsia="pt-BR"/>
        </w:rPr>
        <w:t xml:space="preserve">do Artigo 17 da Convenção de Haia, deverá a sentença ser </w:t>
      </w:r>
      <w:r w:rsidRPr="00CB78BC">
        <w:rPr>
          <w:rFonts w:ascii="Book Antiqua" w:eastAsia="Times New Roman" w:hAnsi="Book Antiqua" w:cs="Times New Roman"/>
          <w:b/>
          <w:bCs/>
          <w:color w:val="000000"/>
          <w:sz w:val="19"/>
          <w:szCs w:val="19"/>
          <w:highlight w:val="cyan"/>
          <w:lang w:eastAsia="pt-BR"/>
        </w:rPr>
        <w:t>homologada</w:t>
      </w:r>
      <w:r w:rsidRPr="00CB78BC">
        <w:rPr>
          <w:rFonts w:ascii="Book Antiqua" w:eastAsia="Times New Roman" w:hAnsi="Book Antiqua" w:cs="Times New Roman"/>
          <w:b/>
          <w:bCs/>
          <w:color w:val="000000"/>
          <w:sz w:val="19"/>
          <w:szCs w:val="19"/>
          <w:lang w:eastAsia="pt-BR"/>
        </w:rPr>
        <w:t xml:space="preserve"> </w:t>
      </w:r>
      <w:r w:rsidRPr="00CB78BC">
        <w:rPr>
          <w:rFonts w:ascii="Book Antiqua" w:eastAsia="Times New Roman" w:hAnsi="Book Antiqua" w:cs="Times New Roman"/>
          <w:b/>
          <w:bCs/>
          <w:color w:val="000000"/>
          <w:sz w:val="19"/>
          <w:szCs w:val="19"/>
          <w:highlight w:val="yellow"/>
          <w:lang w:eastAsia="pt-BR"/>
        </w:rPr>
        <w:t>pelo Superior Tribunal de</w:t>
      </w:r>
      <w:r w:rsidRPr="00E50FAB">
        <w:rPr>
          <w:rFonts w:ascii="Book Antiqua" w:eastAsia="Times New Roman" w:hAnsi="Book Antiqua" w:cs="Times New Roman"/>
          <w:b/>
          <w:bCs/>
          <w:color w:val="000000"/>
          <w:sz w:val="19"/>
          <w:szCs w:val="19"/>
          <w:highlight w:val="yellow"/>
          <w:lang w:eastAsia="pt-BR"/>
        </w:rPr>
        <w:t xml:space="preserve"> Justiça</w:t>
      </w:r>
      <w:r w:rsidRPr="003B18A2">
        <w:rPr>
          <w:rFonts w:ascii="Book Antiqua" w:eastAsia="Times New Roman" w:hAnsi="Book Antiqua" w:cs="Times New Roman"/>
          <w:color w:val="000000"/>
          <w:sz w:val="19"/>
          <w:szCs w:val="19"/>
          <w:lang w:eastAsia="pt-BR"/>
        </w:rPr>
        <w:t>. </w:t>
      </w:r>
      <w:hyperlink r:id="rId23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50FAB" w:rsidRPr="00782930">
        <w:rPr>
          <w:rFonts w:ascii="Book Antiqua" w:eastAsia="Times New Roman" w:hAnsi="Book Antiqua" w:cs="Times New Roman"/>
          <w:color w:val="0000FF"/>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(DPEMA-2011)</w:t>
      </w:r>
      <w:r w:rsidR="00CB78BC" w:rsidRPr="00782930">
        <w:rPr>
          <w:rFonts w:ascii="Book Antiqua" w:eastAsia="Times New Roman" w:hAnsi="Book Antiqua" w:cs="Times New Roman"/>
          <w:b/>
          <w:color w:val="FF0000"/>
          <w:sz w:val="16"/>
          <w:szCs w:val="16"/>
          <w:lang w:eastAsia="pt-BR"/>
        </w:rPr>
        <w:t xml:space="preserve"> </w:t>
      </w:r>
      <w:r w:rsidR="00CB78BC" w:rsidRPr="00782930">
        <w:rPr>
          <w:rFonts w:ascii="Book Antiqua" w:eastAsia="Times New Roman" w:hAnsi="Book Antiqua" w:cs="Times New Roman"/>
          <w:b/>
          <w:color w:val="FF0000"/>
          <w:sz w:val="16"/>
          <w:szCs w:val="16"/>
          <w:u w:val="single"/>
          <w:lang w:eastAsia="pt-BR"/>
        </w:rPr>
        <w:t>(Cartórios/TJM</w:t>
      </w:r>
      <w:r w:rsidR="00B934E9" w:rsidRPr="00782930">
        <w:rPr>
          <w:rFonts w:ascii="Book Antiqua" w:eastAsia="Times New Roman" w:hAnsi="Book Antiqua" w:cs="Times New Roman"/>
          <w:b/>
          <w:color w:val="FF0000"/>
          <w:sz w:val="16"/>
          <w:szCs w:val="16"/>
          <w:u w:val="single"/>
          <w:lang w:eastAsia="pt-BR"/>
        </w:rPr>
        <w:t>G</w:t>
      </w:r>
      <w:r w:rsidR="00CB78BC" w:rsidRPr="00782930">
        <w:rPr>
          <w:rFonts w:ascii="Book Antiqua" w:eastAsia="Times New Roman" w:hAnsi="Book Antiqua" w:cs="Times New Roman"/>
          <w:b/>
          <w:color w:val="FF0000"/>
          <w:sz w:val="16"/>
          <w:szCs w:val="16"/>
          <w:u w:val="single"/>
          <w:lang w:eastAsia="pt-BR"/>
        </w:rPr>
        <w:t>-201</w:t>
      </w:r>
      <w:r w:rsidR="00B934E9" w:rsidRPr="00782930">
        <w:rPr>
          <w:rFonts w:ascii="Book Antiqua" w:eastAsia="Times New Roman" w:hAnsi="Book Antiqua" w:cs="Times New Roman"/>
          <w:b/>
          <w:color w:val="FF0000"/>
          <w:sz w:val="16"/>
          <w:szCs w:val="16"/>
          <w:u w:val="single"/>
          <w:lang w:eastAsia="pt-BR"/>
        </w:rPr>
        <w:t>5</w:t>
      </w:r>
      <w:r w:rsidR="00CB78BC" w:rsidRPr="00782930">
        <w:rPr>
          <w:rFonts w:ascii="Book Antiqua" w:eastAsia="Times New Roman" w:hAnsi="Book Antiqua" w:cs="Times New Roman"/>
          <w:b/>
          <w:color w:val="FF0000"/>
          <w:sz w:val="16"/>
          <w:szCs w:val="16"/>
          <w:u w:val="single"/>
          <w:lang w:eastAsia="pt-BR"/>
        </w:rPr>
        <w:t>)</w:t>
      </w:r>
    </w:p>
    <w:p w14:paraId="4E46787B" w14:textId="00159D55" w:rsidR="00757434" w:rsidRPr="00782930"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 pretendente brasileiro residente no exterior em país não ratificante da Convenção de Haia, uma vez reingressado no Brasil, deverá requerer a homologação da sentença estrangeira pelo Superior Tribunal de Justiça</w:t>
      </w:r>
      <w:r w:rsidRPr="00782930">
        <w:rPr>
          <w:rFonts w:ascii="Book Antiqua" w:eastAsia="Times New Roman" w:hAnsi="Book Antiqua" w:cs="Times New Roman"/>
          <w:color w:val="000000"/>
          <w:sz w:val="18"/>
          <w:szCs w:val="18"/>
          <w:lang w:eastAsia="pt-BR"/>
        </w:rPr>
        <w:t xml:space="preserve">. </w:t>
      </w:r>
      <w:hyperlink r:id="rId23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7C" w14:textId="47FDABCF" w:rsidR="009D5D45" w:rsidRPr="0066181C"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magenta"/>
          <w:lang w:eastAsia="pt-BR"/>
        </w:rPr>
        <w:t>Art. 52-C</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lang w:eastAsia="pt-BR"/>
        </w:rPr>
        <w:t xml:space="preserve">Nas </w:t>
      </w:r>
      <w:r w:rsidRPr="00E94872">
        <w:rPr>
          <w:rFonts w:ascii="Book Antiqua" w:eastAsia="Times New Roman" w:hAnsi="Book Antiqua" w:cs="Times New Roman"/>
          <w:b/>
          <w:bCs/>
          <w:caps/>
          <w:color w:val="000000"/>
          <w:sz w:val="19"/>
          <w:szCs w:val="19"/>
          <w:shd w:val="clear" w:color="auto" w:fill="F7CAAC" w:themeFill="accent2" w:themeFillTint="66"/>
          <w:lang w:eastAsia="pt-BR"/>
        </w:rPr>
        <w:t>adoções internacionais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quando </w:t>
      </w:r>
      <w:r w:rsidRPr="00E94872">
        <w:rPr>
          <w:rFonts w:ascii="Book Antiqua" w:eastAsia="Times New Roman" w:hAnsi="Book Antiqua" w:cs="Times New Roman"/>
          <w:b/>
          <w:color w:val="000000"/>
          <w:sz w:val="19"/>
          <w:szCs w:val="19"/>
          <w:highlight w:val="yellow"/>
          <w:lang w:eastAsia="pt-BR"/>
        </w:rPr>
        <w:t>o Brasil</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o país de acolhida</w:t>
      </w:r>
      <w:r w:rsidRPr="003B18A2">
        <w:rPr>
          <w:rFonts w:ascii="Book Antiqua" w:eastAsia="Times New Roman" w:hAnsi="Book Antiqua" w:cs="Times New Roman"/>
          <w:color w:val="000000"/>
          <w:sz w:val="19"/>
          <w:szCs w:val="19"/>
          <w:lang w:eastAsia="pt-BR"/>
        </w:rPr>
        <w:t xml:space="preserve">, a </w:t>
      </w:r>
      <w:r w:rsidRPr="00E94872">
        <w:rPr>
          <w:rFonts w:ascii="Book Antiqua" w:eastAsia="Times New Roman" w:hAnsi="Book Antiqua" w:cs="Times New Roman"/>
          <w:b/>
          <w:bCs/>
          <w:color w:val="000000"/>
          <w:sz w:val="19"/>
          <w:szCs w:val="19"/>
          <w:highlight w:val="yellow"/>
          <w:lang w:eastAsia="pt-BR"/>
        </w:rPr>
        <w:t>decisão da autoridade competente</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cyan"/>
          <w:lang w:eastAsia="pt-BR"/>
        </w:rPr>
        <w:t>do país de origem</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yellow"/>
          <w:lang w:eastAsia="pt-BR"/>
        </w:rPr>
        <w:t>da criança</w:t>
      </w:r>
      <w:r w:rsidRPr="003B18A2">
        <w:rPr>
          <w:rFonts w:ascii="Book Antiqua" w:eastAsia="Times New Roman" w:hAnsi="Book Antiqua" w:cs="Times New Roman"/>
          <w:color w:val="000000"/>
          <w:sz w:val="19"/>
          <w:szCs w:val="19"/>
          <w:lang w:eastAsia="pt-BR"/>
        </w:rPr>
        <w:t xml:space="preserve"> ou </w:t>
      </w:r>
      <w:r w:rsidRPr="00E94872">
        <w:rPr>
          <w:rFonts w:ascii="Book Antiqua" w:eastAsia="Times New Roman" w:hAnsi="Book Antiqua" w:cs="Times New Roman"/>
          <w:b/>
          <w:bCs/>
          <w:color w:val="000000"/>
          <w:sz w:val="19"/>
          <w:szCs w:val="19"/>
          <w:highlight w:val="yellow"/>
          <w:lang w:eastAsia="pt-BR"/>
        </w:rPr>
        <w:t>do adolescente</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aps/>
          <w:color w:val="000000"/>
          <w:sz w:val="19"/>
          <w:szCs w:val="19"/>
          <w:highlight w:val="green"/>
          <w:lang w:eastAsia="pt-BR"/>
        </w:rPr>
        <w:t>será conhecida</w:t>
      </w:r>
      <w:r w:rsidRPr="003B18A2">
        <w:rPr>
          <w:rFonts w:ascii="Book Antiqua" w:eastAsia="Times New Roman" w:hAnsi="Book Antiqua" w:cs="Times New Roman"/>
          <w:color w:val="000000"/>
          <w:sz w:val="19"/>
          <w:szCs w:val="19"/>
          <w:lang w:eastAsia="pt-BR"/>
        </w:rPr>
        <w:t xml:space="preserve"> pela </w:t>
      </w:r>
      <w:r w:rsidRPr="00E94872">
        <w:rPr>
          <w:rFonts w:ascii="Book Antiqua" w:eastAsia="Times New Roman" w:hAnsi="Book Antiqua" w:cs="Times New Roman"/>
          <w:b/>
          <w:bCs/>
          <w:color w:val="000000"/>
          <w:sz w:val="19"/>
          <w:szCs w:val="19"/>
          <w:highlight w:val="yellow"/>
          <w:lang w:eastAsia="pt-BR"/>
        </w:rPr>
        <w:t>Autoridade Central Estadual</w:t>
      </w:r>
      <w:r w:rsidRPr="003B18A2">
        <w:rPr>
          <w:rFonts w:ascii="Book Antiqua" w:eastAsia="Times New Roman" w:hAnsi="Book Antiqua" w:cs="Times New Roman"/>
          <w:color w:val="000000"/>
          <w:sz w:val="19"/>
          <w:szCs w:val="19"/>
          <w:lang w:eastAsia="pt-BR"/>
        </w:rPr>
        <w:t xml:space="preserve"> que </w:t>
      </w:r>
      <w:r w:rsidRPr="00E94872">
        <w:rPr>
          <w:rFonts w:ascii="Book Antiqua" w:eastAsia="Times New Roman" w:hAnsi="Book Antiqua" w:cs="Times New Roman"/>
          <w:b/>
          <w:bCs/>
          <w:caps/>
          <w:color w:val="000000"/>
          <w:sz w:val="19"/>
          <w:szCs w:val="19"/>
          <w:highlight w:val="green"/>
          <w:lang w:eastAsia="pt-BR"/>
        </w:rPr>
        <w:t>tiver processado</w:t>
      </w:r>
      <w:r w:rsidRPr="003B18A2">
        <w:rPr>
          <w:rFonts w:ascii="Book Antiqua" w:eastAsia="Times New Roman" w:hAnsi="Book Antiqua" w:cs="Times New Roman"/>
          <w:color w:val="000000"/>
          <w:sz w:val="19"/>
          <w:szCs w:val="19"/>
          <w:lang w:eastAsia="pt-BR"/>
        </w:rPr>
        <w:t xml:space="preserve"> o </w:t>
      </w:r>
      <w:r w:rsidRPr="00E94872">
        <w:rPr>
          <w:rFonts w:ascii="Book Antiqua" w:eastAsia="Times New Roman" w:hAnsi="Book Antiqua" w:cs="Times New Roman"/>
          <w:b/>
          <w:bCs/>
          <w:caps/>
          <w:color w:val="000000"/>
          <w:sz w:val="19"/>
          <w:szCs w:val="19"/>
          <w:shd w:val="clear" w:color="auto" w:fill="F7CAAC" w:themeFill="accent2" w:themeFillTint="66"/>
          <w:lang w:eastAsia="pt-BR"/>
        </w:rPr>
        <w:t>pedido de habilitação dos pais adotivos</w:t>
      </w:r>
      <w:r w:rsidRPr="003B18A2">
        <w:rPr>
          <w:rFonts w:ascii="Book Antiqua" w:eastAsia="Times New Roman" w:hAnsi="Book Antiqua" w:cs="Times New Roman"/>
          <w:color w:val="000000"/>
          <w:sz w:val="19"/>
          <w:szCs w:val="19"/>
          <w:lang w:eastAsia="pt-BR"/>
        </w:rPr>
        <w:t xml:space="preserve">, que </w:t>
      </w:r>
      <w:r w:rsidRPr="00E94872">
        <w:rPr>
          <w:rFonts w:ascii="Book Antiqua" w:eastAsia="Times New Roman" w:hAnsi="Book Antiqua" w:cs="Times New Roman"/>
          <w:b/>
          <w:bCs/>
          <w:caps/>
          <w:color w:val="000000"/>
          <w:sz w:val="19"/>
          <w:szCs w:val="19"/>
          <w:highlight w:val="green"/>
          <w:lang w:eastAsia="pt-BR"/>
        </w:rPr>
        <w:t>comunicará</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cyan"/>
          <w:lang w:eastAsia="pt-BR"/>
        </w:rPr>
        <w:t>o fato</w:t>
      </w:r>
      <w:r w:rsidRPr="00E94872">
        <w:rPr>
          <w:rFonts w:ascii="Book Antiqua" w:eastAsia="Times New Roman" w:hAnsi="Book Antiqua" w:cs="Times New Roman"/>
          <w:b/>
          <w:bCs/>
          <w:color w:val="000000"/>
          <w:sz w:val="19"/>
          <w:szCs w:val="19"/>
          <w:lang w:eastAsia="pt-BR"/>
        </w:rPr>
        <w:t xml:space="preserve"> à </w:t>
      </w:r>
      <w:r w:rsidRPr="00E94872">
        <w:rPr>
          <w:rFonts w:ascii="Book Antiqua" w:eastAsia="Times New Roman" w:hAnsi="Book Antiqua" w:cs="Times New Roman"/>
          <w:b/>
          <w:bCs/>
          <w:color w:val="000000"/>
          <w:sz w:val="19"/>
          <w:szCs w:val="19"/>
          <w:highlight w:val="yellow"/>
          <w:lang w:eastAsia="pt-BR"/>
        </w:rPr>
        <w:t>Autoridade Central Federal</w:t>
      </w:r>
      <w:r w:rsidRPr="00E94872">
        <w:rPr>
          <w:rFonts w:ascii="Book Antiqua" w:eastAsia="Times New Roman" w:hAnsi="Book Antiqua" w:cs="Times New Roman"/>
          <w:b/>
          <w:bCs/>
          <w:color w:val="000000"/>
          <w:sz w:val="19"/>
          <w:szCs w:val="19"/>
          <w:lang w:eastAsia="pt-BR"/>
        </w:rPr>
        <w:t xml:space="preserve"> e </w:t>
      </w:r>
      <w:r w:rsidRPr="00E94872">
        <w:rPr>
          <w:rFonts w:ascii="Book Antiqua" w:eastAsia="Times New Roman" w:hAnsi="Book Antiqua" w:cs="Times New Roman"/>
          <w:b/>
          <w:bCs/>
          <w:caps/>
          <w:color w:val="000000"/>
          <w:sz w:val="19"/>
          <w:szCs w:val="19"/>
          <w:highlight w:val="green"/>
          <w:lang w:eastAsia="pt-BR"/>
        </w:rPr>
        <w:t>determinará</w:t>
      </w:r>
      <w:r w:rsidRPr="00E94872">
        <w:rPr>
          <w:rFonts w:ascii="Book Antiqua" w:eastAsia="Times New Roman" w:hAnsi="Book Antiqua" w:cs="Times New Roman"/>
          <w:b/>
          <w:bCs/>
          <w:color w:val="000000"/>
          <w:sz w:val="19"/>
          <w:szCs w:val="19"/>
          <w:lang w:eastAsia="pt-BR"/>
        </w:rPr>
        <w:t xml:space="preserve"> as </w:t>
      </w:r>
      <w:r w:rsidRPr="00E94872">
        <w:rPr>
          <w:rFonts w:ascii="Book Antiqua" w:eastAsia="Times New Roman" w:hAnsi="Book Antiqua" w:cs="Times New Roman"/>
          <w:b/>
          <w:bCs/>
          <w:color w:val="000000"/>
          <w:sz w:val="19"/>
          <w:szCs w:val="19"/>
          <w:highlight w:val="cyan"/>
          <w:lang w:eastAsia="pt-BR"/>
        </w:rPr>
        <w:t>providências necessárias</w:t>
      </w:r>
      <w:r w:rsidRPr="00E94872">
        <w:rPr>
          <w:rFonts w:ascii="Book Antiqua" w:eastAsia="Times New Roman" w:hAnsi="Book Antiqua" w:cs="Times New Roman"/>
          <w:b/>
          <w:bCs/>
          <w:color w:val="000000"/>
          <w:sz w:val="19"/>
          <w:szCs w:val="19"/>
          <w:lang w:eastAsia="pt-BR"/>
        </w:rPr>
        <w:t xml:space="preserve"> </w:t>
      </w:r>
      <w:r w:rsidRPr="00E94872">
        <w:rPr>
          <w:rFonts w:ascii="Book Antiqua" w:eastAsia="Times New Roman" w:hAnsi="Book Antiqua" w:cs="Times New Roman"/>
          <w:b/>
          <w:bCs/>
          <w:color w:val="000000"/>
          <w:sz w:val="19"/>
          <w:szCs w:val="19"/>
          <w:highlight w:val="yellow"/>
          <w:lang w:eastAsia="pt-BR"/>
        </w:rPr>
        <w:t>à expedição</w:t>
      </w:r>
      <w:r w:rsidRPr="00E94872">
        <w:rPr>
          <w:rFonts w:ascii="Book Antiqua" w:eastAsia="Times New Roman" w:hAnsi="Book Antiqua" w:cs="Times New Roman"/>
          <w:b/>
          <w:bCs/>
          <w:color w:val="000000"/>
          <w:sz w:val="19"/>
          <w:szCs w:val="19"/>
          <w:lang w:eastAsia="pt-BR"/>
        </w:rPr>
        <w:t xml:space="preserve"> do</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aps/>
          <w:color w:val="000000"/>
          <w:sz w:val="19"/>
          <w:szCs w:val="19"/>
          <w:shd w:val="clear" w:color="auto" w:fill="F7CAAC" w:themeFill="accent2" w:themeFillTint="66"/>
          <w:lang w:eastAsia="pt-BR"/>
        </w:rPr>
        <w:t>Certificado de Naturalização Provisório</w:t>
      </w:r>
      <w:r w:rsidRPr="00782930">
        <w:rPr>
          <w:rFonts w:ascii="Book Antiqua" w:eastAsia="Times New Roman" w:hAnsi="Book Antiqua" w:cs="Times New Roman"/>
          <w:color w:val="000000"/>
          <w:sz w:val="18"/>
          <w:szCs w:val="18"/>
          <w:lang w:eastAsia="pt-BR"/>
        </w:rPr>
        <w:t xml:space="preserve">.  </w:t>
      </w:r>
      <w:hyperlink r:id="rId23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B934E9" w:rsidRPr="00782930">
        <w:rPr>
          <w:rFonts w:ascii="Book Antiqua" w:eastAsia="Times New Roman" w:hAnsi="Book Antiqua" w:cs="Times New Roman"/>
          <w:b/>
          <w:color w:val="FF0000"/>
          <w:sz w:val="16"/>
          <w:szCs w:val="16"/>
          <w:u w:val="single"/>
          <w:lang w:eastAsia="pt-BR"/>
        </w:rPr>
        <w:t>(MPBA-2015)</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94872" w14:paraId="46864D1C" w14:textId="77777777" w:rsidTr="00E94872">
        <w:tc>
          <w:tcPr>
            <w:tcW w:w="8494" w:type="dxa"/>
            <w:shd w:val="clear" w:color="auto" w:fill="CCFFFF"/>
          </w:tcPr>
          <w:p w14:paraId="2E04A234" w14:textId="2981EB34" w:rsidR="0066181C" w:rsidRDefault="0066181C" w:rsidP="006618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Nas adoções internacionais, quando o Brasil for o país de acolhida, a decisão da autoridade competente do país de origem da criança ou do adolescente será conhecida pela Autoridade Central Estadual que tiver processado o pedido de habilitação dos pais adotivos, que comunicará o fato à Autoridade Central Federal e determinará as providências necessárias à expedição do Certificado de Naturalização Provisório</w:t>
            </w:r>
            <w:r w:rsidRPr="00E948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2-C, ECA</w:t>
            </w:r>
            <w:r w:rsidRPr="00C845DA">
              <w:rPr>
                <w:rFonts w:ascii="Book Antiqua" w:eastAsia="Times New Roman" w:hAnsi="Book Antiqua" w:cs="Times New Roman"/>
                <w:b/>
                <w:bCs/>
                <w:color w:val="000000"/>
                <w:sz w:val="19"/>
                <w:szCs w:val="19"/>
                <w:lang w:eastAsia="pt-BR"/>
              </w:rPr>
              <w:t>.</w:t>
            </w:r>
          </w:p>
          <w:p w14:paraId="7C543BC7" w14:textId="0C803883" w:rsidR="00E94872" w:rsidRDefault="00E94872" w:rsidP="00E94872">
            <w:pPr>
              <w:spacing w:before="100" w:beforeAutospacing="1" w:after="100" w:afterAutospacing="1"/>
              <w:jc w:val="both"/>
              <w:rPr>
                <w:rFonts w:ascii="Book Antiqua" w:eastAsia="Times New Roman" w:hAnsi="Book Antiqua" w:cs="Times New Roman"/>
                <w:color w:val="0000FF"/>
                <w:sz w:val="19"/>
                <w:szCs w:val="19"/>
                <w:u w:val="single"/>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4EAA">
              <w:rPr>
                <w:rFonts w:ascii="Book Antiqua" w:eastAsia="Times New Roman" w:hAnsi="Book Antiqua" w:cs="Times New Roman"/>
                <w:sz w:val="19"/>
                <w:szCs w:val="19"/>
                <w:lang w:eastAsia="pt-BR"/>
              </w:rPr>
              <w:t>Com relação ao Direito da Criança e do Adolescente, julgue o seguinte ite</w:t>
            </w:r>
            <w:r>
              <w:rPr>
                <w:rFonts w:ascii="Book Antiqua" w:eastAsia="Times New Roman" w:hAnsi="Book Antiqua" w:cs="Times New Roman"/>
                <w:sz w:val="19"/>
                <w:szCs w:val="19"/>
                <w:lang w:eastAsia="pt-BR"/>
              </w:rPr>
              <w:t>m</w:t>
            </w:r>
            <w:r w:rsidRPr="00124E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94872">
              <w:rPr>
                <w:rFonts w:ascii="Book Antiqua" w:eastAsia="Times New Roman" w:hAnsi="Book Antiqua" w:cs="Times New Roman"/>
                <w:sz w:val="19"/>
                <w:szCs w:val="19"/>
                <w:lang w:eastAsia="pt-BR"/>
              </w:rPr>
              <w:t>Nas adoções internacionais, quando o Brasil for o país de acolhida, a decisão da autoridade competente do país de origem da criança ou do adolescente será conhecida pela Autoridade Central Estadual que tiver processado o pedido de habilitação dos pais adotivos, que comunicará o fato à Autoridade Central Federal e determinará as providências necessárias à expedição do Certificado de Naturalização Provisório.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2-C, ECA</w:t>
            </w:r>
            <w:r w:rsidRPr="00C845DA">
              <w:rPr>
                <w:rFonts w:ascii="Book Antiqua" w:eastAsia="Times New Roman" w:hAnsi="Book Antiqua" w:cs="Times New Roman"/>
                <w:b/>
                <w:bCs/>
                <w:color w:val="000000"/>
                <w:sz w:val="19"/>
                <w:szCs w:val="19"/>
                <w:lang w:eastAsia="pt-BR"/>
              </w:rPr>
              <w:t>.</w:t>
            </w:r>
          </w:p>
        </w:tc>
      </w:tr>
    </w:tbl>
    <w:p w14:paraId="4E46787E" w14:textId="37B74A4E" w:rsidR="009D5D45" w:rsidRPr="00782930" w:rsidRDefault="009D5D45" w:rsidP="00E94872">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color w:val="000000"/>
          <w:sz w:val="19"/>
          <w:szCs w:val="19"/>
          <w:lang w:eastAsia="pt-BR"/>
        </w:rPr>
        <w:t xml:space="preserve">     </w:t>
      </w:r>
      <w:r w:rsidR="00E9487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color w:val="000000"/>
          <w:sz w:val="19"/>
          <w:szCs w:val="19"/>
          <w:lang w:eastAsia="pt-BR"/>
        </w:rPr>
        <w:t>§ 1</w:t>
      </w:r>
      <w:r w:rsidRPr="00E9487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Autoridade Central Estadual, ouvido o Ministério Público, somente deixará de reconhecer os efeitos daquela decisão se restar demonstrado que a adoção é manifestamente contrária à ordem pública ou não atende ao interesse superior da criança ou do adolescente</w:t>
      </w:r>
      <w:r w:rsidRPr="00782930">
        <w:rPr>
          <w:rFonts w:ascii="Book Antiqua" w:eastAsia="Times New Roman" w:hAnsi="Book Antiqua" w:cs="Times New Roman"/>
          <w:color w:val="000000"/>
          <w:sz w:val="16"/>
          <w:szCs w:val="16"/>
          <w:lang w:eastAsia="pt-BR"/>
        </w:rPr>
        <w:t>. </w:t>
      </w:r>
      <w:hyperlink r:id="rId23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7F" w14:textId="52B38757" w:rsidR="009D5D45" w:rsidRPr="00782930"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Na hipótese de não reconhecimento da adoção, prevista no §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w:t>
      </w:r>
      <w:r w:rsidRPr="003B18A2">
        <w:rPr>
          <w:rFonts w:ascii="Book Antiqua" w:eastAsia="Times New Roman" w:hAnsi="Book Antiqua" w:cs="Times New Roman"/>
          <w:b/>
          <w:color w:val="000000"/>
          <w:sz w:val="19"/>
          <w:szCs w:val="19"/>
          <w:lang w:eastAsia="pt-BR"/>
        </w:rPr>
        <w:t>o Ministério Público deverá imediatamente requerer o que for de direito para resguardar os interesses da criança ou do adolescente, comunicando-se as providências à Autoridade Central Estadual</w:t>
      </w:r>
      <w:r w:rsidRPr="003B18A2">
        <w:rPr>
          <w:rFonts w:ascii="Book Antiqua" w:eastAsia="Times New Roman" w:hAnsi="Book Antiqua" w:cs="Times New Roman"/>
          <w:color w:val="000000"/>
          <w:sz w:val="19"/>
          <w:szCs w:val="19"/>
          <w:lang w:eastAsia="pt-BR"/>
        </w:rPr>
        <w:t>, que fará a comunicação à Autoridade Central Federal Brasileira e à Autoridade Central do país de origem</w:t>
      </w:r>
      <w:r w:rsidRPr="00782930">
        <w:rPr>
          <w:rFonts w:ascii="Book Antiqua" w:eastAsia="Times New Roman" w:hAnsi="Book Antiqua" w:cs="Times New Roman"/>
          <w:color w:val="000000"/>
          <w:sz w:val="16"/>
          <w:szCs w:val="16"/>
          <w:lang w:eastAsia="pt-BR"/>
        </w:rPr>
        <w:t>.</w:t>
      </w:r>
      <w:r w:rsidR="00782930">
        <w:rPr>
          <w:rFonts w:ascii="Book Antiqua" w:eastAsia="Times New Roman" w:hAnsi="Book Antiqua" w:cs="Times New Roman"/>
          <w:color w:val="000000"/>
          <w:sz w:val="16"/>
          <w:szCs w:val="16"/>
          <w:lang w:eastAsia="pt-BR"/>
        </w:rPr>
        <w:t xml:space="preserve"> </w:t>
      </w:r>
      <w:hyperlink r:id="rId23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80" w14:textId="13FB5673"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52-D</w:t>
      </w:r>
      <w:r w:rsidRPr="003B18A2">
        <w:rPr>
          <w:rFonts w:ascii="Book Antiqua" w:eastAsia="Times New Roman" w:hAnsi="Book Antiqua" w:cs="Times New Roman"/>
          <w:color w:val="000000"/>
          <w:sz w:val="19"/>
          <w:szCs w:val="19"/>
          <w:lang w:eastAsia="pt-BR"/>
        </w:rPr>
        <w:t xml:space="preserve">.  Nas </w:t>
      </w:r>
      <w:r w:rsidRPr="003B18A2">
        <w:rPr>
          <w:rFonts w:ascii="Book Antiqua" w:eastAsia="Times New Roman" w:hAnsi="Book Antiqua" w:cs="Times New Roman"/>
          <w:b/>
          <w:caps/>
          <w:color w:val="000000"/>
          <w:sz w:val="19"/>
          <w:szCs w:val="19"/>
          <w:shd w:val="clear" w:color="auto" w:fill="F7CAAC" w:themeFill="accent2" w:themeFillTint="66"/>
          <w:lang w:eastAsia="pt-BR"/>
        </w:rPr>
        <w:t>adoções internacionais</w:t>
      </w:r>
      <w:r w:rsidRPr="003B18A2">
        <w:rPr>
          <w:rFonts w:ascii="Book Antiqua" w:eastAsia="Times New Roman" w:hAnsi="Book Antiqua" w:cs="Times New Roman"/>
          <w:color w:val="000000"/>
          <w:sz w:val="19"/>
          <w:szCs w:val="19"/>
          <w:lang w:eastAsia="pt-BR"/>
        </w:rPr>
        <w:t xml:space="preserve">, quando </w:t>
      </w:r>
      <w:r w:rsidRPr="003B18A2">
        <w:rPr>
          <w:rFonts w:ascii="Book Antiqua" w:eastAsia="Times New Roman" w:hAnsi="Book Antiqua" w:cs="Times New Roman"/>
          <w:b/>
          <w:color w:val="000000"/>
          <w:sz w:val="19"/>
          <w:szCs w:val="19"/>
          <w:highlight w:val="yellow"/>
          <w:lang w:eastAsia="pt-BR"/>
        </w:rPr>
        <w:t>o Brasil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 país de acolhida</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a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não tenha sido deferida</w:t>
      </w:r>
      <w:r w:rsidRPr="003B18A2">
        <w:rPr>
          <w:rFonts w:ascii="Book Antiqua" w:eastAsia="Times New Roman" w:hAnsi="Book Antiqua" w:cs="Times New Roman"/>
          <w:caps/>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país de origem</w:t>
      </w:r>
      <w:r w:rsidRPr="003B18A2">
        <w:rPr>
          <w:rFonts w:ascii="Book Antiqua" w:eastAsia="Times New Roman" w:hAnsi="Book Antiqua" w:cs="Times New Roman"/>
          <w:color w:val="000000"/>
          <w:sz w:val="19"/>
          <w:szCs w:val="19"/>
          <w:lang w:eastAsia="pt-BR"/>
        </w:rPr>
        <w:t xml:space="preserve"> porque </w:t>
      </w:r>
      <w:r w:rsidRPr="003B18A2">
        <w:rPr>
          <w:rFonts w:ascii="Book Antiqua" w:eastAsia="Times New Roman" w:hAnsi="Book Antiqua" w:cs="Times New Roman"/>
          <w:b/>
          <w:color w:val="000000"/>
          <w:sz w:val="19"/>
          <w:szCs w:val="19"/>
          <w:highlight w:val="yellow"/>
          <w:lang w:eastAsia="pt-BR"/>
        </w:rPr>
        <w:t>a sua legislação a delega ao país de acolhida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ou</w:t>
      </w:r>
      <w:r w:rsidRPr="003B18A2">
        <w:rPr>
          <w:rFonts w:ascii="Book Antiqua" w:eastAsia="Times New Roman" w:hAnsi="Book Antiqua" w:cs="Times New Roman"/>
          <w:color w:val="000000"/>
          <w:sz w:val="19"/>
          <w:szCs w:val="19"/>
          <w:lang w:eastAsia="pt-BR"/>
        </w:rPr>
        <w:t xml:space="preserve">, ainda, na hipótese de, </w:t>
      </w:r>
      <w:r w:rsidRPr="003B18A2">
        <w:rPr>
          <w:rFonts w:ascii="Book Antiqua" w:eastAsia="Times New Roman" w:hAnsi="Book Antiqua" w:cs="Times New Roman"/>
          <w:b/>
          <w:color w:val="000000"/>
          <w:sz w:val="19"/>
          <w:szCs w:val="19"/>
          <w:highlight w:val="cyan"/>
          <w:lang w:eastAsia="pt-BR"/>
        </w:rPr>
        <w:t>mesmo com decisão</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o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 oriundo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de país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não tenha aderido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à Convenção referida</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aps/>
          <w:color w:val="000000"/>
          <w:sz w:val="19"/>
          <w:szCs w:val="19"/>
          <w:shd w:val="clear" w:color="auto" w:fill="F7CAAC" w:themeFill="accent2" w:themeFillTint="66"/>
          <w:lang w:eastAsia="pt-BR"/>
        </w:rPr>
        <w:t>processo de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seguirá</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as regras da adoção nacional</w:t>
      </w:r>
      <w:r w:rsidRPr="00782930">
        <w:rPr>
          <w:rFonts w:ascii="Book Antiqua" w:eastAsia="Times New Roman" w:hAnsi="Book Antiqua" w:cs="Times New Roman"/>
          <w:color w:val="000000"/>
          <w:sz w:val="16"/>
          <w:szCs w:val="16"/>
          <w:lang w:eastAsia="pt-BR"/>
        </w:rPr>
        <w:t xml:space="preserve">. </w:t>
      </w:r>
      <w:hyperlink r:id="rId23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D73332" w:rsidRPr="00782930">
        <w:rPr>
          <w:rFonts w:ascii="Book Antiqua" w:eastAsia="Times New Roman" w:hAnsi="Book Antiqua" w:cs="Times New Roman"/>
          <w:color w:val="0000FF"/>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A72475" w:rsidRPr="00782930">
        <w:rPr>
          <w:rFonts w:ascii="Book Antiqua" w:eastAsia="Times New Roman" w:hAnsi="Book Antiqua" w:cs="Times New Roman"/>
          <w:b/>
          <w:color w:val="FF0000"/>
          <w:sz w:val="16"/>
          <w:szCs w:val="16"/>
          <w:lang w:eastAsia="pt-BR"/>
        </w:rPr>
        <w:t xml:space="preserve"> </w:t>
      </w:r>
      <w:r w:rsidR="00A72475" w:rsidRPr="00782930">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60CA7F7E" w14:textId="77777777" w:rsidTr="00446401">
        <w:tc>
          <w:tcPr>
            <w:tcW w:w="8494" w:type="dxa"/>
            <w:shd w:val="clear" w:color="auto" w:fill="CCFFFF"/>
          </w:tcPr>
          <w:p w14:paraId="4EEFCE4F" w14:textId="0C2FDCE4"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Nas adoções internacionais, quando o Brasil for o país de acolhida e a adoção não tenha sido deferida no país de origem porque a sua legislação a delega ao país de acolhida ou, ainda, na hipótese de, mesmo com decisão, a criança ou o adolescente ser oriundo de país que não tenha aderido à Convenção referida, o processo de adoção seguirá as regras da adoção nacional.  </w:t>
            </w:r>
            <w:r w:rsidRPr="003B18A2">
              <w:rPr>
                <w:rFonts w:ascii="Book Antiqua" w:eastAsia="Times New Roman" w:hAnsi="Book Antiqua" w:cs="Times New Roman"/>
                <w:b/>
                <w:sz w:val="19"/>
                <w:szCs w:val="19"/>
                <w:lang w:eastAsia="pt-BR"/>
              </w:rPr>
              <w:t>BL: art. 52-D, ECA.</w:t>
            </w:r>
          </w:p>
        </w:tc>
      </w:tr>
    </w:tbl>
    <w:p w14:paraId="1C32F6A4" w14:textId="77777777" w:rsidR="00446401" w:rsidRPr="003B18A2" w:rsidRDefault="00446401" w:rsidP="00446401">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tblLook w:val="04A0" w:firstRow="1" w:lastRow="0" w:firstColumn="1" w:lastColumn="0" w:noHBand="0" w:noVBand="1"/>
      </w:tblPr>
      <w:tblGrid>
        <w:gridCol w:w="8494"/>
      </w:tblGrid>
      <w:tr w:rsidR="00B250E1" w:rsidRPr="009B031E" w14:paraId="4E467882" w14:textId="77777777" w:rsidTr="00577F03">
        <w:tc>
          <w:tcPr>
            <w:tcW w:w="8494" w:type="dxa"/>
            <w:shd w:val="clear" w:color="auto" w:fill="FFFF00"/>
          </w:tcPr>
          <w:p w14:paraId="4E467881" w14:textId="77777777" w:rsidR="00B250E1" w:rsidRPr="003B18A2" w:rsidRDefault="00B250E1" w:rsidP="00B250E1">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Requisitos para validade da adoção internacional tendo o Brasil como país de acolhida:</w:t>
            </w:r>
          </w:p>
        </w:tc>
      </w:tr>
      <w:tr w:rsidR="00B250E1" w:rsidRPr="009B031E" w14:paraId="4E467886" w14:textId="77777777" w:rsidTr="00B250E1">
        <w:tc>
          <w:tcPr>
            <w:tcW w:w="8494" w:type="dxa"/>
            <w:shd w:val="clear" w:color="auto" w:fill="CCFFFF"/>
          </w:tcPr>
          <w:p w14:paraId="4E467883"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Procedimento a ser seguido: o do país de origem (art. 52-C); exceções: se o país de origem não é signatário da Convenção de Haia ou se o regramento local delega o procedimento ao país de acolhida, segue-se a disciplina da adoção nacional;</w:t>
            </w:r>
          </w:p>
          <w:p w14:paraId="4E467884"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O adotante deve ingressar com pedido de habilitação aqui no Brasil, nos moldes do pedido de </w:t>
            </w:r>
            <w:r w:rsidRPr="003B18A2">
              <w:rPr>
                <w:rFonts w:ascii="Book Antiqua" w:eastAsia="Times New Roman" w:hAnsi="Book Antiqua" w:cs="Times New Roman"/>
                <w:sz w:val="18"/>
                <w:szCs w:val="18"/>
                <w:lang w:eastAsia="pt-BR"/>
              </w:rPr>
              <w:lastRenderedPageBreak/>
              <w:t>habilitação para adoção nacional (art. 197-A e ss do ECA).</w:t>
            </w:r>
          </w:p>
          <w:p w14:paraId="4E467885"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Procedente a adoção no país de origem, comunica-se à autoridade central estadual, que deve: i) comunicar à autoridade federal e; ii) providenciar a expedição de certificado de naturalização provisório.</w:t>
            </w:r>
          </w:p>
        </w:tc>
      </w:tr>
    </w:tbl>
    <w:p w14:paraId="4E467887" w14:textId="77777777" w:rsidR="00B250E1" w:rsidRPr="009B031E" w:rsidRDefault="00B250E1" w:rsidP="0069072B">
      <w:pPr>
        <w:spacing w:after="0" w:line="240" w:lineRule="auto"/>
        <w:jc w:val="both"/>
        <w:rPr>
          <w:rFonts w:ascii="Book Antiqua" w:eastAsia="Times New Roman" w:hAnsi="Book Antiqua" w:cs="Times New Roman"/>
          <w:color w:val="0000FF"/>
          <w:sz w:val="20"/>
          <w:szCs w:val="20"/>
          <w:u w:val="single"/>
          <w:lang w:eastAsia="pt-BR"/>
        </w:rPr>
      </w:pPr>
    </w:p>
    <w:tbl>
      <w:tblPr>
        <w:tblStyle w:val="Tabelacomgrade"/>
        <w:tblW w:w="0" w:type="auto"/>
        <w:tblLook w:val="04A0" w:firstRow="1" w:lastRow="0" w:firstColumn="1" w:lastColumn="0" w:noHBand="0" w:noVBand="1"/>
      </w:tblPr>
      <w:tblGrid>
        <w:gridCol w:w="8494"/>
      </w:tblGrid>
      <w:tr w:rsidR="00B250E1" w:rsidRPr="003B18A2" w14:paraId="4E467889" w14:textId="77777777" w:rsidTr="00577F03">
        <w:tc>
          <w:tcPr>
            <w:tcW w:w="8494" w:type="dxa"/>
            <w:shd w:val="clear" w:color="auto" w:fill="FFFF00"/>
          </w:tcPr>
          <w:p w14:paraId="4E467888" w14:textId="77777777" w:rsidR="00B250E1" w:rsidRPr="003B18A2" w:rsidRDefault="00B250E1" w:rsidP="0069072B">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Efeitos da Adoção:</w:t>
            </w:r>
          </w:p>
        </w:tc>
      </w:tr>
      <w:tr w:rsidR="00B250E1" w:rsidRPr="003B18A2" w14:paraId="4E46788E" w14:textId="77777777" w:rsidTr="00B250E1">
        <w:tc>
          <w:tcPr>
            <w:tcW w:w="8494" w:type="dxa"/>
            <w:shd w:val="clear" w:color="auto" w:fill="CCFFFF"/>
          </w:tcPr>
          <w:p w14:paraId="4E46788A"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Sentença de natureza constitutiva, com efeitos </w:t>
            </w:r>
            <w:r w:rsidRPr="003B18A2">
              <w:rPr>
                <w:rFonts w:ascii="Book Antiqua" w:eastAsia="Times New Roman" w:hAnsi="Book Antiqua" w:cs="Times New Roman"/>
                <w:i/>
                <w:sz w:val="18"/>
                <w:szCs w:val="18"/>
                <w:lang w:eastAsia="pt-BR"/>
              </w:rPr>
              <w:t>ex nunc</w:t>
            </w:r>
            <w:r w:rsidRPr="003B18A2">
              <w:rPr>
                <w:rFonts w:ascii="Book Antiqua" w:eastAsia="Times New Roman" w:hAnsi="Book Antiqua" w:cs="Times New Roman"/>
                <w:sz w:val="18"/>
                <w:szCs w:val="18"/>
                <w:lang w:eastAsia="pt-BR"/>
              </w:rPr>
              <w:t xml:space="preserve">, em regra, e </w:t>
            </w:r>
            <w:r w:rsidRPr="003B18A2">
              <w:rPr>
                <w:rFonts w:ascii="Book Antiqua" w:eastAsia="Times New Roman" w:hAnsi="Book Antiqua" w:cs="Times New Roman"/>
                <w:i/>
                <w:sz w:val="18"/>
                <w:szCs w:val="18"/>
                <w:lang w:eastAsia="pt-BR"/>
              </w:rPr>
              <w:t>ex tunc</w:t>
            </w:r>
            <w:r w:rsidRPr="003B18A2">
              <w:rPr>
                <w:rFonts w:ascii="Book Antiqua" w:eastAsia="Times New Roman" w:hAnsi="Book Antiqua" w:cs="Times New Roman"/>
                <w:sz w:val="18"/>
                <w:szCs w:val="18"/>
                <w:lang w:eastAsia="pt-BR"/>
              </w:rPr>
              <w:t>, no caso de adoção póstuma;</w:t>
            </w:r>
          </w:p>
          <w:p w14:paraId="4E46788B"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 adotado passa a ter o sobrenome dos adotantes; pode haver modificação do prenome, sendo que, se for a pedido dos adotantes, o filho deve ser ouvido a respeito;</w:t>
            </w:r>
          </w:p>
          <w:p w14:paraId="4E46788C"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Registro civil pode ser realizado no município dos adotantes, </w:t>
            </w:r>
            <w:r w:rsidR="00CC4729" w:rsidRPr="003B18A2">
              <w:rPr>
                <w:rFonts w:ascii="Book Antiqua" w:eastAsia="Times New Roman" w:hAnsi="Book Antiqua" w:cs="Times New Roman"/>
                <w:sz w:val="18"/>
                <w:szCs w:val="18"/>
                <w:lang w:eastAsia="pt-BR"/>
              </w:rPr>
              <w:t>sendo que as certidões não podem fazer referência à adoção;</w:t>
            </w:r>
          </w:p>
          <w:p w14:paraId="4E46788D" w14:textId="77777777" w:rsidR="00CC4729" w:rsidRPr="003B18A2" w:rsidRDefault="00CC4729"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Na adoção internacional, somente após o trânsito em julgado da sentença é que pode ser expedido o alvará de autorização de viagem e obtenção de passaporte para saída do país.</w:t>
            </w:r>
          </w:p>
        </w:tc>
      </w:tr>
    </w:tbl>
    <w:p w14:paraId="4E46788F" w14:textId="77777777" w:rsidR="00B250E1" w:rsidRPr="003B18A2" w:rsidRDefault="00B250E1" w:rsidP="00B250E1">
      <w:pPr>
        <w:spacing w:after="0" w:line="240" w:lineRule="auto"/>
        <w:jc w:val="both"/>
        <w:rPr>
          <w:rFonts w:ascii="Book Antiqua" w:eastAsia="Times New Roman" w:hAnsi="Book Antiqua" w:cs="Times New Roman"/>
          <w:color w:val="0000FF"/>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169F5" w:rsidRPr="003B18A2" w14:paraId="4E467891" w14:textId="77777777" w:rsidTr="00577F03">
        <w:tc>
          <w:tcPr>
            <w:tcW w:w="8494" w:type="dxa"/>
            <w:shd w:val="clear" w:color="auto" w:fill="FFFF00"/>
          </w:tcPr>
          <w:p w14:paraId="4E467890" w14:textId="77777777" w:rsidR="00F169F5" w:rsidRPr="003B18A2" w:rsidRDefault="000D071E" w:rsidP="00B250E1">
            <w:pPr>
              <w:tabs>
                <w:tab w:val="left" w:pos="524"/>
                <w:tab w:val="center" w:pos="4139"/>
              </w:tabs>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lang w:eastAsia="pt-BR"/>
              </w:rPr>
              <w:tab/>
            </w:r>
            <w:r w:rsidRPr="003B18A2">
              <w:rPr>
                <w:rFonts w:ascii="Book Antiqua" w:eastAsia="Times New Roman" w:hAnsi="Book Antiqua" w:cs="Times New Roman"/>
                <w:b/>
                <w:sz w:val="18"/>
                <w:szCs w:val="18"/>
                <w:lang w:eastAsia="pt-BR"/>
              </w:rPr>
              <w:tab/>
            </w:r>
            <w:r w:rsidR="00F169F5" w:rsidRPr="003B18A2">
              <w:rPr>
                <w:rFonts w:ascii="Book Antiqua" w:eastAsia="Times New Roman" w:hAnsi="Book Antiqua" w:cs="Times New Roman"/>
                <w:b/>
                <w:sz w:val="18"/>
                <w:szCs w:val="18"/>
                <w:u w:val="single"/>
                <w:lang w:eastAsia="pt-BR"/>
              </w:rPr>
              <w:t>Adoção – Principais Características:</w:t>
            </w:r>
          </w:p>
        </w:tc>
      </w:tr>
      <w:tr w:rsidR="00F169F5" w:rsidRPr="003B18A2" w14:paraId="4E46789A" w14:textId="77777777" w:rsidTr="00F169F5">
        <w:tc>
          <w:tcPr>
            <w:tcW w:w="8494" w:type="dxa"/>
            <w:shd w:val="clear" w:color="auto" w:fill="CCFFFF"/>
          </w:tcPr>
          <w:p w14:paraId="4E467892"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Medida excepcional</w:t>
            </w:r>
            <w:r w:rsidR="000D071E" w:rsidRPr="003B18A2">
              <w:rPr>
                <w:rFonts w:ascii="Book Antiqua" w:eastAsia="Times New Roman" w:hAnsi="Book Antiqua" w:cs="Times New Roman"/>
                <w:sz w:val="18"/>
                <w:szCs w:val="18"/>
                <w:lang w:eastAsia="pt-BR"/>
              </w:rPr>
              <w:t xml:space="preserve"> (art. 39, §1º)</w:t>
            </w:r>
            <w:r w:rsidRPr="003B18A2">
              <w:rPr>
                <w:rFonts w:ascii="Book Antiqua" w:eastAsia="Times New Roman" w:hAnsi="Book Antiqua" w:cs="Times New Roman"/>
                <w:sz w:val="18"/>
                <w:szCs w:val="18"/>
                <w:lang w:eastAsia="pt-BR"/>
              </w:rPr>
              <w:t>, cabível apenas quando superadas as tentativas de permanência da criança ou do adolescente no seio de sua família natural ou extensa;</w:t>
            </w:r>
          </w:p>
          <w:p w14:paraId="4E467893"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A adoção é </w:t>
            </w:r>
            <w:r w:rsidRPr="003B18A2">
              <w:rPr>
                <w:rFonts w:ascii="Book Antiqua" w:eastAsia="Times New Roman" w:hAnsi="Book Antiqua" w:cs="Times New Roman"/>
                <w:b/>
                <w:sz w:val="18"/>
                <w:szCs w:val="18"/>
                <w:lang w:eastAsia="pt-BR"/>
              </w:rPr>
              <w:t>irrevogável</w:t>
            </w:r>
            <w:r w:rsidR="000D071E" w:rsidRPr="003B18A2">
              <w:rPr>
                <w:rFonts w:ascii="Book Antiqua" w:eastAsia="Times New Roman" w:hAnsi="Book Antiqua" w:cs="Times New Roman"/>
                <w:sz w:val="18"/>
                <w:szCs w:val="18"/>
                <w:lang w:eastAsia="pt-BR"/>
              </w:rPr>
              <w:t xml:space="preserve"> (art. 39, §1º)</w:t>
            </w:r>
            <w:r w:rsidRPr="003B18A2">
              <w:rPr>
                <w:rFonts w:ascii="Book Antiqua" w:eastAsia="Times New Roman" w:hAnsi="Book Antiqua" w:cs="Times New Roman"/>
                <w:sz w:val="18"/>
                <w:szCs w:val="18"/>
                <w:lang w:eastAsia="pt-BR"/>
              </w:rPr>
              <w:t>;</w:t>
            </w:r>
          </w:p>
          <w:p w14:paraId="4E467894"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A adoção faz cessar os vínculos com os pais biológicos, exceto os impedimentos matrimoniais</w:t>
            </w:r>
            <w:r w:rsidR="000D071E" w:rsidRPr="003B18A2">
              <w:rPr>
                <w:rFonts w:ascii="Book Antiqua" w:eastAsia="Times New Roman" w:hAnsi="Book Antiqua" w:cs="Times New Roman"/>
                <w:sz w:val="18"/>
                <w:szCs w:val="18"/>
                <w:lang w:eastAsia="pt-BR"/>
              </w:rPr>
              <w:t xml:space="preserve"> (art. 41)</w:t>
            </w:r>
            <w:r w:rsidRPr="003B18A2">
              <w:rPr>
                <w:rFonts w:ascii="Book Antiqua" w:eastAsia="Times New Roman" w:hAnsi="Book Antiqua" w:cs="Times New Roman"/>
                <w:sz w:val="18"/>
                <w:szCs w:val="18"/>
                <w:lang w:eastAsia="pt-BR"/>
              </w:rPr>
              <w:t>, ainda que ocorra o falecimento dos adotantes, os vínculos com os pais biológicos não se restabelecem</w:t>
            </w:r>
            <w:r w:rsidR="000D071E" w:rsidRPr="003B18A2">
              <w:rPr>
                <w:rFonts w:ascii="Book Antiqua" w:eastAsia="Times New Roman" w:hAnsi="Book Antiqua" w:cs="Times New Roman"/>
                <w:sz w:val="18"/>
                <w:szCs w:val="18"/>
                <w:lang w:eastAsia="pt-BR"/>
              </w:rPr>
              <w:t xml:space="preserve"> (art. 49);</w:t>
            </w:r>
          </w:p>
          <w:p w14:paraId="4E467895"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Natureza jurídica de ato jurídico </w:t>
            </w:r>
            <w:r w:rsidR="000D071E" w:rsidRPr="003B18A2">
              <w:rPr>
                <w:rFonts w:ascii="Book Antiqua" w:eastAsia="Times New Roman" w:hAnsi="Book Antiqua" w:cs="Times New Roman"/>
                <w:i/>
                <w:sz w:val="18"/>
                <w:szCs w:val="18"/>
                <w:lang w:eastAsia="pt-BR"/>
              </w:rPr>
              <w:t>stricto sensu.</w:t>
            </w:r>
            <w:r w:rsidR="000D071E" w:rsidRPr="003B18A2">
              <w:rPr>
                <w:rFonts w:ascii="Book Antiqua" w:eastAsia="Times New Roman" w:hAnsi="Book Antiqua" w:cs="Times New Roman"/>
                <w:sz w:val="18"/>
                <w:szCs w:val="18"/>
                <w:lang w:eastAsia="pt-BR"/>
              </w:rPr>
              <w:t xml:space="preserve"> Logo, a adoção é plena, com efeitos jurídicos expressamente previstos.</w:t>
            </w:r>
          </w:p>
          <w:p w14:paraId="4E467896"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O adotante deve </w:t>
            </w:r>
            <w:r w:rsidR="000D071E" w:rsidRPr="003B18A2">
              <w:rPr>
                <w:rFonts w:ascii="Book Antiqua" w:eastAsia="Times New Roman" w:hAnsi="Book Antiqua" w:cs="Times New Roman"/>
                <w:sz w:val="18"/>
                <w:szCs w:val="18"/>
                <w:lang w:eastAsia="pt-BR"/>
              </w:rPr>
              <w:t xml:space="preserve">ter, no mínimo, 18 anos completos (art. 42) </w:t>
            </w:r>
            <w:r w:rsidRPr="003B18A2">
              <w:rPr>
                <w:rFonts w:ascii="Book Antiqua" w:eastAsia="Times New Roman" w:hAnsi="Book Antiqua" w:cs="Times New Roman"/>
                <w:sz w:val="18"/>
                <w:szCs w:val="18"/>
                <w:lang w:eastAsia="pt-BR"/>
              </w:rPr>
              <w:t>e ser</w:t>
            </w:r>
            <w:r w:rsidR="000D071E" w:rsidRPr="003B18A2">
              <w:rPr>
                <w:rFonts w:ascii="Book Antiqua" w:eastAsia="Times New Roman" w:hAnsi="Book Antiqua" w:cs="Times New Roman"/>
                <w:sz w:val="18"/>
                <w:szCs w:val="18"/>
                <w:lang w:eastAsia="pt-BR"/>
              </w:rPr>
              <w:t>, pelo menos,</w:t>
            </w:r>
            <w:r w:rsidRPr="003B18A2">
              <w:rPr>
                <w:rFonts w:ascii="Book Antiqua" w:eastAsia="Times New Roman" w:hAnsi="Book Antiqua" w:cs="Times New Roman"/>
                <w:sz w:val="18"/>
                <w:szCs w:val="18"/>
                <w:lang w:eastAsia="pt-BR"/>
              </w:rPr>
              <w:t xml:space="preserve"> 16</w:t>
            </w:r>
            <w:r w:rsidR="000D071E" w:rsidRPr="003B18A2">
              <w:rPr>
                <w:rFonts w:ascii="Book Antiqua" w:eastAsia="Times New Roman" w:hAnsi="Book Antiqua" w:cs="Times New Roman"/>
                <w:sz w:val="18"/>
                <w:szCs w:val="18"/>
                <w:lang w:eastAsia="pt-BR"/>
              </w:rPr>
              <w:t xml:space="preserve"> anos mais velho que o adotando (art. 42, §3º);</w:t>
            </w:r>
          </w:p>
          <w:p w14:paraId="4E467897"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 adotando de ter, no máximo, 18 anos de idade, salvo se já estiver sob guarda ou tutela</w:t>
            </w:r>
            <w:r w:rsidR="000D071E" w:rsidRPr="003B18A2">
              <w:rPr>
                <w:rFonts w:ascii="Book Antiqua" w:eastAsia="Times New Roman" w:hAnsi="Book Antiqua" w:cs="Times New Roman"/>
                <w:sz w:val="18"/>
                <w:szCs w:val="18"/>
                <w:lang w:eastAsia="pt-BR"/>
              </w:rPr>
              <w:t xml:space="preserve"> (art. 40)</w:t>
            </w:r>
            <w:r w:rsidRPr="003B18A2">
              <w:rPr>
                <w:rFonts w:ascii="Book Antiqua" w:eastAsia="Times New Roman" w:hAnsi="Book Antiqua" w:cs="Times New Roman"/>
                <w:sz w:val="18"/>
                <w:szCs w:val="18"/>
                <w:lang w:eastAsia="pt-BR"/>
              </w:rPr>
              <w:t>;</w:t>
            </w:r>
          </w:p>
          <w:p w14:paraId="4E467898"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Toda adoção deve passar pelo crivo do Judiciário, a</w:t>
            </w:r>
            <w:r w:rsidR="000D071E" w:rsidRPr="003B18A2">
              <w:rPr>
                <w:rFonts w:ascii="Book Antiqua" w:eastAsia="Times New Roman" w:hAnsi="Book Antiqua" w:cs="Times New Roman"/>
                <w:sz w:val="18"/>
                <w:szCs w:val="18"/>
                <w:lang w:eastAsia="pt-BR"/>
              </w:rPr>
              <w:t>inda que o adotando seja maior (art. 1619, CC);</w:t>
            </w:r>
          </w:p>
          <w:p w14:paraId="4E467899"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Os processos de adoção que envolvam criança ou adolescente com deficiência ou doença crôni</w:t>
            </w:r>
            <w:r w:rsidR="000D071E" w:rsidRPr="003B18A2">
              <w:rPr>
                <w:rFonts w:ascii="Book Antiqua" w:eastAsia="Times New Roman" w:hAnsi="Book Antiqua" w:cs="Times New Roman"/>
                <w:sz w:val="18"/>
                <w:szCs w:val="18"/>
                <w:lang w:eastAsia="pt-BR"/>
              </w:rPr>
              <w:t>ca têm prioridade de tramitação (art. 47, §9º).</w:t>
            </w:r>
          </w:p>
        </w:tc>
      </w:tr>
    </w:tbl>
    <w:p w14:paraId="4E46789B" w14:textId="77777777" w:rsidR="001F60B9" w:rsidRPr="003B18A2" w:rsidRDefault="001F60B9" w:rsidP="00957B2B">
      <w:pPr>
        <w:spacing w:after="0" w:line="240" w:lineRule="auto"/>
        <w:jc w:val="center"/>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3F4B36" w:rsidRPr="003B18A2" w14:paraId="4E46789D" w14:textId="77777777" w:rsidTr="00577F03">
        <w:tc>
          <w:tcPr>
            <w:tcW w:w="8494" w:type="dxa"/>
            <w:shd w:val="clear" w:color="auto" w:fill="FFFF00"/>
          </w:tcPr>
          <w:p w14:paraId="4E46789C" w14:textId="77777777" w:rsidR="003F4B36" w:rsidRPr="003B18A2" w:rsidRDefault="003F4B36" w:rsidP="00957B2B">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Peculiaridades acerca da adoção por casal homoafetivo</w:t>
            </w:r>
          </w:p>
        </w:tc>
      </w:tr>
      <w:tr w:rsidR="001F60B9" w:rsidRPr="003B18A2" w14:paraId="4E4678A0" w14:textId="77777777" w:rsidTr="001F60B9">
        <w:tblPrEx>
          <w:shd w:val="clear" w:color="auto" w:fill="CCFFFF"/>
        </w:tblPrEx>
        <w:tc>
          <w:tcPr>
            <w:tcW w:w="8494" w:type="dxa"/>
            <w:shd w:val="clear" w:color="auto" w:fill="CCFFFF"/>
          </w:tcPr>
          <w:p w14:paraId="0EE2ED4B" w14:textId="030B941E" w:rsidR="00957B2B" w:rsidRPr="00957B2B" w:rsidRDefault="00957B2B" w:rsidP="007C6236">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TJDFT-2015</w:t>
            </w:r>
            <w:r>
              <w:rPr>
                <w:rFonts w:ascii="Book Antiqua" w:hAnsi="Book Antiqua" w:cs="Times New Roman"/>
                <w:b/>
                <w:bCs/>
                <w:i/>
                <w:color w:val="FF0000"/>
                <w:sz w:val="19"/>
                <w:szCs w:val="19"/>
              </w:rPr>
              <w:t>: #</w:t>
            </w:r>
            <w:r w:rsidRPr="00194F92">
              <w:rPr>
                <w:rFonts w:ascii="Book Antiqua" w:hAnsi="Book Antiqua" w:cs="Times New Roman"/>
                <w:b/>
                <w:bCs/>
                <w:i/>
                <w:color w:val="FF0000"/>
                <w:sz w:val="19"/>
                <w:szCs w:val="19"/>
                <w:highlight w:val="green"/>
              </w:rPr>
              <w:t>DPERN-2015</w:t>
            </w:r>
            <w:r>
              <w:rPr>
                <w:rFonts w:ascii="Book Antiqua" w:hAnsi="Book Antiqua" w:cs="Times New Roman"/>
                <w:b/>
                <w:bCs/>
                <w:i/>
                <w:color w:val="FF0000"/>
                <w:sz w:val="19"/>
                <w:szCs w:val="19"/>
              </w:rPr>
              <w:t>: #</w:t>
            </w:r>
            <w:r w:rsidRPr="00197F60">
              <w:rPr>
                <w:rFonts w:ascii="Book Antiqua" w:hAnsi="Book Antiqua" w:cs="Times New Roman"/>
                <w:b/>
                <w:bCs/>
                <w:i/>
                <w:color w:val="FF0000"/>
                <w:sz w:val="19"/>
                <w:szCs w:val="19"/>
                <w:highlight w:val="green"/>
              </w:rPr>
              <w:t>DPERS-2018</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DPEMG-2019</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MPRS-2021</w:t>
            </w:r>
            <w:r>
              <w:rPr>
                <w:rFonts w:ascii="Book Antiqua" w:hAnsi="Book Antiqua" w:cs="Times New Roman"/>
                <w:b/>
                <w:bCs/>
                <w:i/>
                <w:color w:val="FF0000"/>
                <w:sz w:val="19"/>
                <w:szCs w:val="19"/>
              </w:rPr>
              <w:t>: #</w:t>
            </w:r>
            <w:r w:rsidRPr="00957B2B">
              <w:rPr>
                <w:rFonts w:ascii="Book Antiqua" w:hAnsi="Book Antiqua" w:cs="Times New Roman"/>
                <w:b/>
                <w:bCs/>
                <w:i/>
                <w:color w:val="FF0000"/>
                <w:sz w:val="19"/>
                <w:szCs w:val="19"/>
                <w:highlight w:val="green"/>
              </w:rPr>
              <w:t>MPBA-2023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Pr>
                <w:rFonts w:ascii="Book Antiqua" w:hAnsi="Book Antiqua" w:cs="Times New Roman"/>
                <w:b/>
                <w:bCs/>
                <w:i/>
                <w:color w:val="FF0000"/>
                <w:sz w:val="19"/>
                <w:szCs w:val="19"/>
              </w:rPr>
              <w:t>: #</w:t>
            </w:r>
            <w:r w:rsidRPr="00197F60">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Pr="00957B2B">
              <w:rPr>
                <w:rFonts w:ascii="Book Antiqua" w:eastAsia="Times New Roman" w:hAnsi="Book Antiqua" w:cs="Times New Roman"/>
                <w:b/>
                <w:bCs/>
                <w:i/>
                <w:iCs/>
                <w:sz w:val="19"/>
                <w:szCs w:val="19"/>
                <w:u w:val="single"/>
                <w:lang w:eastAsia="pt-BR"/>
              </w:rPr>
              <w:t>Adoção por pessoa homoafetiva</w:t>
            </w:r>
            <w:r>
              <w:rPr>
                <w:rFonts w:ascii="Book Antiqua" w:eastAsia="Times New Roman" w:hAnsi="Book Antiqua" w:cs="Times New Roman"/>
                <w:sz w:val="19"/>
                <w:szCs w:val="19"/>
                <w:lang w:eastAsia="pt-BR"/>
              </w:rPr>
              <w:t>:</w:t>
            </w:r>
            <w:r w:rsidR="001F60B9" w:rsidRPr="00957B2B">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b/>
                <w:bCs/>
                <w:sz w:val="19"/>
                <w:szCs w:val="19"/>
                <w:lang w:eastAsia="pt-BR"/>
              </w:rPr>
              <w:t>É possível a inscrição de pessoa homoafetiva no registro de pessoas interessadas na adoção (art. 50</w:t>
            </w:r>
            <w:r>
              <w:rPr>
                <w:rFonts w:ascii="Book Antiqua" w:eastAsia="Times New Roman" w:hAnsi="Book Antiqua" w:cs="Times New Roman"/>
                <w:b/>
                <w:bCs/>
                <w:sz w:val="19"/>
                <w:szCs w:val="19"/>
                <w:lang w:eastAsia="pt-BR"/>
              </w:rPr>
              <w:t>,</w:t>
            </w:r>
            <w:r w:rsidRPr="00957B2B">
              <w:rPr>
                <w:rFonts w:ascii="Book Antiqua" w:eastAsia="Times New Roman" w:hAnsi="Book Antiqua" w:cs="Times New Roman"/>
                <w:b/>
                <w:bCs/>
                <w:sz w:val="19"/>
                <w:szCs w:val="19"/>
                <w:lang w:eastAsia="pt-BR"/>
              </w:rPr>
              <w:t xml:space="preserve"> ECA), independentemente da idade da criança a ser adotada.</w:t>
            </w:r>
            <w:r w:rsidR="007C6236">
              <w:t xml:space="preserve"> </w:t>
            </w:r>
            <w:r w:rsidR="007C6236" w:rsidRPr="007C6236">
              <w:rPr>
                <w:rFonts w:ascii="Book Antiqua" w:eastAsia="Times New Roman" w:hAnsi="Book Antiqua" w:cs="Times New Roman"/>
                <w:b/>
                <w:bCs/>
                <w:sz w:val="19"/>
                <w:szCs w:val="19"/>
                <w:lang w:eastAsia="pt-BR"/>
              </w:rPr>
              <w:t>A legislação não veda a adoção de crianças por solteiros ou casais homoafetivos, tampouco impõe, nessas hipóteses, qualquer restrição etária.</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Em virtude dos princípios da igualdade, da dignidade da pessoa humana e do "pluralismo familiar", não é possível haver distinção de direitos ou diferença de exigências entre pessoas homoafetivas e heteroafetivas.</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Além disso, mesmo se se analisar sob o enfoque do menor, não há, em princípio, restrição de qualquer tipo à adoção de crianças por pessoas homoafetivas. Isso porque, segundo a legislação vigente, caberá ao prudente arbítrio do magistrado, sempre sob a ótica do melhor interesse do menor, observar todas as circunstâncias presentes no caso concreto e as perícias e laudos produzidos no decorrer do processo de adoção. Nesse contexto, o bom desempenho e bem-estar da criança estão ligados ao aspecto afetivo e ao vínculo existente na unidade familiar, e não à opção sexual do adotante.</w:t>
            </w:r>
            <w:r>
              <w:rPr>
                <w:rFonts w:ascii="Book Antiqua" w:eastAsia="Times New Roman" w:hAnsi="Book Antiqua" w:cs="Times New Roman"/>
                <w:b/>
                <w:bCs/>
                <w:sz w:val="19"/>
                <w:szCs w:val="19"/>
                <w:lang w:eastAsia="pt-BR"/>
              </w:rPr>
              <w:t xml:space="preserve"> </w:t>
            </w:r>
            <w:r w:rsidRPr="00957B2B">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REsp 1540814-PR, Rel. Min. Ricardo Villas Bôas Cueva, j</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18/8/15 (Info 567).</w:t>
            </w:r>
          </w:p>
          <w:p w14:paraId="32B60394" w14:textId="77777777" w:rsidR="00957B2B" w:rsidRPr="00957B2B" w:rsidRDefault="00957B2B" w:rsidP="00957B2B">
            <w:pPr>
              <w:jc w:val="both"/>
              <w:rPr>
                <w:rFonts w:ascii="Book Antiqua" w:eastAsia="Times New Roman" w:hAnsi="Book Antiqua" w:cs="Times New Roman"/>
                <w:sz w:val="19"/>
                <w:szCs w:val="19"/>
                <w:lang w:eastAsia="pt-BR"/>
              </w:rPr>
            </w:pPr>
          </w:p>
          <w:p w14:paraId="2C5D4397" w14:textId="6E3E0283" w:rsidR="00957B2B" w:rsidRPr="00957B2B" w:rsidRDefault="00957B2B"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7C6236">
              <w:rPr>
                <w:rFonts w:ascii="Book Antiqua" w:hAnsi="Book Antiqua" w:cs="Times New Roman"/>
                <w:b/>
                <w:bCs/>
                <w:i/>
                <w:sz w:val="19"/>
                <w:szCs w:val="19"/>
              </w:rPr>
              <w:t xml:space="preserve">: </w:t>
            </w:r>
            <w:r w:rsidRPr="007C6236">
              <w:rPr>
                <w:rFonts w:ascii="Book Antiqua" w:eastAsia="Times New Roman" w:hAnsi="Book Antiqua" w:cs="Times New Roman"/>
                <w:b/>
                <w:bCs/>
                <w:i/>
                <w:iCs/>
                <w:sz w:val="19"/>
                <w:szCs w:val="19"/>
                <w:u w:val="single"/>
                <w:lang w:eastAsia="pt-BR"/>
              </w:rPr>
              <w:t>O juiz</w:t>
            </w:r>
            <w:r w:rsidRPr="00957B2B">
              <w:rPr>
                <w:rFonts w:ascii="Book Antiqua" w:eastAsia="Times New Roman" w:hAnsi="Book Antiqua" w:cs="Times New Roman"/>
                <w:b/>
                <w:bCs/>
                <w:i/>
                <w:iCs/>
                <w:sz w:val="19"/>
                <w:szCs w:val="19"/>
                <w:u w:val="single"/>
                <w:lang w:eastAsia="pt-BR"/>
              </w:rPr>
              <w:t xml:space="preserve"> pode negar o pedido sob a alegação genérica de que adoção por casais homoafetivos pode gerar problemas psicológicos na criança?</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b/>
                <w:bCs/>
                <w:sz w:val="19"/>
                <w:szCs w:val="19"/>
                <w:lang w:eastAsia="pt-BR"/>
              </w:rPr>
              <w:t>NÃO. Este argumento genérico não é acolhido pelos Tribunais Superiores porque “os diversos e respeitados estudos especializados sobre o tema, fundados em fortes bases científicas (realizados na Universidade de Virgínia, na Universidade de Valência, na Academia Americana de Pediatria), não indicam qualquer inconveniente em que crianças sejam adotadas por casais homossexuais, mais importando a qualidade do vínculo e do afeto que permeia o meio familiar em que serão inseridas e que as liga a seus cuidadores”.</w:t>
            </w:r>
            <w:r>
              <w:rPr>
                <w:rFonts w:ascii="Book Antiqua" w:eastAsia="Times New Roman" w:hAnsi="Book Antiqua" w:cs="Times New Roman"/>
                <w:b/>
                <w:bCs/>
                <w:sz w:val="19"/>
                <w:szCs w:val="19"/>
                <w:lang w:eastAsia="pt-BR"/>
              </w:rPr>
              <w:t xml:space="preserve"> </w:t>
            </w:r>
            <w:r w:rsidRPr="00957B2B">
              <w:rPr>
                <w:rFonts w:ascii="Book Antiqua" w:eastAsia="Times New Roman" w:hAnsi="Book Antiqua" w:cs="Times New Roman"/>
                <w:sz w:val="19"/>
                <w:szCs w:val="19"/>
                <w:lang w:eastAsia="pt-BR"/>
              </w:rPr>
              <w:t>STJ. 4ª T. REsp 889852/RS, Rel. Min. Luis Felipe Salomão, j</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27/04/10.</w:t>
            </w:r>
          </w:p>
          <w:p w14:paraId="10F6B17B" w14:textId="77777777" w:rsidR="00957B2B" w:rsidRPr="00957B2B" w:rsidRDefault="00957B2B" w:rsidP="00957B2B">
            <w:pPr>
              <w:jc w:val="both"/>
              <w:rPr>
                <w:rFonts w:ascii="Book Antiqua" w:eastAsia="Times New Roman" w:hAnsi="Book Antiqua" w:cs="Times New Roman"/>
                <w:sz w:val="19"/>
                <w:szCs w:val="19"/>
                <w:lang w:eastAsia="pt-BR"/>
              </w:rPr>
            </w:pPr>
          </w:p>
          <w:p w14:paraId="1998D020" w14:textId="208C6702" w:rsidR="00957B2B" w:rsidRDefault="007C6236"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MPRR-2012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DPERO-2012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TJPR-2014</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MPAC-2014</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MPSC-2014</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TJPB-2015</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DPEMG-2019</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CESPE</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PUCPR</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00957B2B" w:rsidRPr="007C6236">
              <w:rPr>
                <w:rFonts w:ascii="Book Antiqua" w:eastAsia="Times New Roman" w:hAnsi="Book Antiqua" w:cs="Times New Roman"/>
                <w:b/>
                <w:bCs/>
                <w:sz w:val="19"/>
                <w:szCs w:val="19"/>
                <w:lang w:eastAsia="pt-BR"/>
              </w:rPr>
              <w:t xml:space="preserve">É possível a adoção de uma criança por casal homoafetivo. É possível também a adoção unilateral do filho biológico da companheira homoafetiva. Ex: João é filho biológico de Maria. A criança foi fruto de uma inseminação artificial heteróloga com doador desconhecido. Maria mantém união estável homoafetiva com </w:t>
            </w:r>
            <w:r w:rsidR="00957B2B" w:rsidRPr="007C6236">
              <w:rPr>
                <w:rFonts w:ascii="Book Antiqua" w:eastAsia="Times New Roman" w:hAnsi="Book Antiqua" w:cs="Times New Roman"/>
                <w:b/>
                <w:bCs/>
                <w:sz w:val="19"/>
                <w:szCs w:val="19"/>
                <w:lang w:eastAsia="pt-BR"/>
              </w:rPr>
              <w:lastRenderedPageBreak/>
              <w:t>Andrea, que deseja adotar o menor.</w:t>
            </w:r>
            <w:r w:rsidRPr="007C6236">
              <w:rPr>
                <w:b/>
                <w:bCs/>
              </w:rPr>
              <w:t xml:space="preserve"> </w:t>
            </w:r>
            <w:r>
              <w:rPr>
                <w:rFonts w:ascii="Book Antiqua" w:eastAsia="Times New Roman" w:hAnsi="Book Antiqua" w:cs="Times New Roman"/>
                <w:b/>
                <w:bCs/>
                <w:sz w:val="19"/>
                <w:szCs w:val="19"/>
                <w:lang w:eastAsia="pt-BR"/>
              </w:rPr>
              <w:t>C</w:t>
            </w:r>
            <w:r w:rsidRPr="007C6236">
              <w:rPr>
                <w:rFonts w:ascii="Book Antiqua" w:eastAsia="Times New Roman" w:hAnsi="Book Antiqua" w:cs="Times New Roman"/>
                <w:b/>
                <w:bCs/>
                <w:sz w:val="19"/>
                <w:szCs w:val="19"/>
                <w:lang w:eastAsia="pt-BR"/>
              </w:rPr>
              <w:t>onsiderando que, se esta possibilidade é prevista para os casais heteroafetivos, também deve ser estendida aos homoafetivos. A Min. Nancy Andrighi afirma que, se determinada situação é possível à faixa heterossexual da população brasileira, também o é à fração homossexual, assexual ou transexual.</w:t>
            </w:r>
            <w:r>
              <w:rPr>
                <w:rFonts w:ascii="Book Antiqua" w:eastAsia="Times New Roman" w:hAnsi="Book Antiqua" w:cs="Times New Roman"/>
                <w:sz w:val="19"/>
                <w:szCs w:val="19"/>
                <w:lang w:eastAsia="pt-BR"/>
              </w:rPr>
              <w:t xml:space="preserve"> </w:t>
            </w:r>
            <w:r w:rsidR="00957B2B" w:rsidRPr="00957B2B">
              <w:rPr>
                <w:rFonts w:ascii="Book Antiqua" w:eastAsia="Times New Roman" w:hAnsi="Book Antiqua" w:cs="Times New Roman"/>
                <w:sz w:val="19"/>
                <w:szCs w:val="19"/>
                <w:lang w:eastAsia="pt-BR"/>
              </w:rPr>
              <w:t>STJ. 3ª T. REsp 1281093-SP, Rel. Min. Nancy Andrighi, j</w:t>
            </w:r>
            <w:r>
              <w:rPr>
                <w:rFonts w:ascii="Book Antiqua" w:eastAsia="Times New Roman" w:hAnsi="Book Antiqua" w:cs="Times New Roman"/>
                <w:sz w:val="19"/>
                <w:szCs w:val="19"/>
                <w:lang w:eastAsia="pt-BR"/>
              </w:rPr>
              <w:t xml:space="preserve">. </w:t>
            </w:r>
            <w:r w:rsidR="00957B2B" w:rsidRPr="00957B2B">
              <w:rPr>
                <w:rFonts w:ascii="Book Antiqua" w:eastAsia="Times New Roman" w:hAnsi="Book Antiqua" w:cs="Times New Roman"/>
                <w:sz w:val="19"/>
                <w:szCs w:val="19"/>
                <w:lang w:eastAsia="pt-BR"/>
              </w:rPr>
              <w:t>18/12/12.</w:t>
            </w:r>
          </w:p>
          <w:tbl>
            <w:tblPr>
              <w:tblStyle w:val="Tabelacomgrade"/>
              <w:tblW w:w="0" w:type="auto"/>
              <w:tblLook w:val="04A0" w:firstRow="1" w:lastRow="0" w:firstColumn="1" w:lastColumn="0" w:noHBand="0" w:noVBand="1"/>
            </w:tblPr>
            <w:tblGrid>
              <w:gridCol w:w="8263"/>
            </w:tblGrid>
            <w:tr w:rsidR="007C6236" w14:paraId="43C28DD9" w14:textId="77777777" w:rsidTr="007C6236">
              <w:trPr>
                <w:trHeight w:val="1167"/>
              </w:trPr>
              <w:tc>
                <w:tcPr>
                  <w:tcW w:w="8263" w:type="dxa"/>
                  <w:shd w:val="clear" w:color="auto" w:fill="FFFFFF" w:themeFill="background1"/>
                </w:tcPr>
                <w:p w14:paraId="758D2B49" w14:textId="75F3A3E9" w:rsidR="007C6236" w:rsidRDefault="007C6236" w:rsidP="00957B2B">
                  <w:pPr>
                    <w:jc w:val="both"/>
                    <w:rPr>
                      <w:rFonts w:ascii="Book Antiqua" w:eastAsia="Times New Roman" w:hAnsi="Book Antiqua" w:cs="Times New Roman"/>
                      <w:sz w:val="19"/>
                      <w:szCs w:val="19"/>
                      <w:lang w:eastAsia="pt-BR"/>
                    </w:rPr>
                  </w:pP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
                      <w:sz w:val="18"/>
                      <w:szCs w:val="18"/>
                      <w:highlight w:val="yellow"/>
                      <w:lang w:eastAsia="pt-BR"/>
                    </w:rPr>
                    <w:t>MPSC-2014</w:t>
                  </w: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Cs/>
                      <w:sz w:val="18"/>
                      <w:szCs w:val="18"/>
                      <w:lang w:eastAsia="pt-BR"/>
                    </w:rPr>
                    <w:t xml:space="preserve">: A adoção </w:t>
                  </w:r>
                  <w:r w:rsidRPr="007C6236">
                    <w:rPr>
                      <w:rFonts w:ascii="Book Antiqua" w:eastAsia="Times New Roman" w:hAnsi="Book Antiqua" w:cs="Times New Roman"/>
                      <w:sz w:val="18"/>
                      <w:szCs w:val="18"/>
                      <w:lang w:eastAsia="pt-BR"/>
                    </w:rPr>
                    <w:t xml:space="preserve">unilateral, prevista no ECA e nos termos do STJ, pode ser concedida à companheira da mãe biológica da adotanda, para que ambas as companheiras passem a ostentar a condição de mães, na hipótese em que a menor tenha sido fruto de inseminação artificial heteróloga, com doador desconhecido, previamente planejada pelo casal no âmbito de união estável homoafetiva, presente a anuência da mãe biológica e desde que inexista prejuízo para a adotanda. </w:t>
                  </w:r>
                  <w:r w:rsidRPr="007C623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24A5E08D" w14:textId="77777777" w:rsidR="00957B2B" w:rsidRDefault="00957B2B" w:rsidP="00957B2B">
            <w:pPr>
              <w:jc w:val="both"/>
              <w:rPr>
                <w:rFonts w:ascii="Book Antiqua" w:eastAsia="Times New Roman" w:hAnsi="Book Antiqua" w:cs="Times New Roman"/>
                <w:sz w:val="19"/>
                <w:szCs w:val="19"/>
                <w:lang w:eastAsia="pt-BR"/>
              </w:rPr>
            </w:pPr>
          </w:p>
          <w:p w14:paraId="425BF91F" w14:textId="5B578E52" w:rsidR="007102EB" w:rsidRDefault="007102EB" w:rsidP="00957B2B">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006E2492">
              <w:rPr>
                <w:rFonts w:ascii="Book Antiqua" w:eastAsia="Times New Roman" w:hAnsi="Book Antiqua" w:cs="Times New Roman"/>
                <w:b/>
                <w:i/>
                <w:iCs/>
                <w:color w:val="FF0000"/>
                <w:sz w:val="19"/>
                <w:szCs w:val="19"/>
                <w:lang w:eastAsia="pt-BR"/>
              </w:rPr>
              <w:t>: #</w:t>
            </w:r>
            <w:r w:rsidR="006E2492" w:rsidRPr="006E2492">
              <w:rPr>
                <w:rFonts w:ascii="Book Antiqua" w:eastAsia="Times New Roman" w:hAnsi="Book Antiqua" w:cs="Times New Roman"/>
                <w:b/>
                <w:i/>
                <w:iCs/>
                <w:color w:val="FF0000"/>
                <w:sz w:val="19"/>
                <w:szCs w:val="19"/>
                <w:highlight w:val="green"/>
                <w:lang w:eastAsia="pt-BR"/>
              </w:rPr>
              <w:t>TJPR-2014</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DPEMG-2019</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DPEPR-2022</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AOCP</w:t>
            </w:r>
            <w:r w:rsidR="006E2492">
              <w:rPr>
                <w:rFonts w:ascii="Book Antiqua" w:eastAsia="Times New Roman" w:hAnsi="Book Antiqua" w:cs="Times New Roman"/>
                <w:b/>
                <w:i/>
                <w:iCs/>
                <w:color w:val="FF0000"/>
                <w:sz w:val="19"/>
                <w:szCs w:val="19"/>
                <w:lang w:eastAsia="pt-BR"/>
              </w:rPr>
              <w:t>: #</w:t>
            </w:r>
            <w:r w:rsidR="006E2492" w:rsidRPr="006E2492">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4</w:t>
            </w:r>
            <w:r>
              <w:rPr>
                <w:rFonts w:ascii="Book Antiqua" w:eastAsia="Times New Roman" w:hAnsi="Book Antiqua" w:cs="Times New Roman"/>
                <w:bCs/>
                <w:sz w:val="19"/>
                <w:szCs w:val="19"/>
                <w:lang w:eastAsia="pt-BR"/>
              </w:rPr>
              <w:t xml:space="preserve">: </w:t>
            </w:r>
            <w:r w:rsidRPr="007102EB">
              <w:rPr>
                <w:rFonts w:ascii="Book Antiqua" w:eastAsia="Times New Roman" w:hAnsi="Book Antiqua" w:cs="Times New Roman"/>
                <w:b/>
                <w:sz w:val="19"/>
                <w:szCs w:val="19"/>
                <w:lang w:eastAsia="pt-BR"/>
              </w:rPr>
              <w:t>Não há óbice à adoção feita por casal homoafetivo desde que a medida represente reais vantagens ao adotando.</w:t>
            </w:r>
          </w:p>
          <w:tbl>
            <w:tblPr>
              <w:tblStyle w:val="Tabelacomgrade"/>
              <w:tblW w:w="0" w:type="auto"/>
              <w:tblLook w:val="04A0" w:firstRow="1" w:lastRow="0" w:firstColumn="1" w:lastColumn="0" w:noHBand="0" w:noVBand="1"/>
            </w:tblPr>
            <w:tblGrid>
              <w:gridCol w:w="8263"/>
            </w:tblGrid>
            <w:tr w:rsidR="001070DF" w14:paraId="20FCE1EB" w14:textId="77777777" w:rsidTr="001070DF">
              <w:tc>
                <w:tcPr>
                  <w:tcW w:w="8263" w:type="dxa"/>
                  <w:shd w:val="clear" w:color="auto" w:fill="FFFFFF" w:themeFill="background1"/>
                </w:tcPr>
                <w:p w14:paraId="351FD360" w14:textId="5B0533C8" w:rsidR="001070DF" w:rsidRDefault="001070DF" w:rsidP="00957B2B">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1070DF">
                    <w:rPr>
                      <w:rFonts w:ascii="Book Antiqua" w:eastAsia="Times New Roman" w:hAnsi="Book Antiqua" w:cs="Times New Roman"/>
                      <w:bCs/>
                      <w:sz w:val="18"/>
                      <w:szCs w:val="18"/>
                      <w:lang w:eastAsia="pt-BR"/>
                    </w:rPr>
                    <w:t>Não há óbice à adoção feita por casal homoafetivo desde que a medida represente reais vantagens ao adotando.</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4ECD7816" w14:textId="77777777" w:rsidR="007102EB" w:rsidRDefault="007102EB" w:rsidP="00957B2B">
            <w:pPr>
              <w:jc w:val="both"/>
              <w:rPr>
                <w:rFonts w:ascii="Book Antiqua" w:eastAsia="Times New Roman" w:hAnsi="Book Antiqua" w:cs="Times New Roman"/>
                <w:sz w:val="19"/>
                <w:szCs w:val="19"/>
                <w:lang w:eastAsia="pt-BR"/>
              </w:rPr>
            </w:pPr>
          </w:p>
          <w:p w14:paraId="2DCF4C8D" w14:textId="3D7C144C" w:rsidR="000E1C4F" w:rsidRDefault="000E1C4F"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Pr>
                <w:rFonts w:ascii="Book Antiqua" w:hAnsi="Book Antiqua" w:cs="Times New Roman"/>
                <w:b/>
                <w:bCs/>
                <w:i/>
                <w:color w:val="FF0000"/>
                <w:sz w:val="19"/>
                <w:szCs w:val="19"/>
                <w:highlight w:val="green"/>
              </w:rPr>
              <w:t>MPBA-2023</w:t>
            </w:r>
            <w:r>
              <w:rPr>
                <w:rFonts w:ascii="Book Antiqua" w:hAnsi="Book Antiqua" w:cs="Times New Roman"/>
                <w:b/>
                <w:bCs/>
                <w:i/>
                <w:color w:val="FF0000"/>
                <w:sz w:val="19"/>
                <w:szCs w:val="19"/>
              </w:rPr>
              <w:t>: #</w:t>
            </w:r>
            <w:r w:rsidRPr="007102EB">
              <w:rPr>
                <w:rFonts w:ascii="Book Antiqua" w:hAnsi="Book Antiqua" w:cs="Times New Roman"/>
                <w:b/>
                <w:bCs/>
                <w:i/>
                <w:color w:val="FF0000"/>
                <w:sz w:val="19"/>
                <w:szCs w:val="19"/>
                <w:highlight w:val="green"/>
              </w:rPr>
              <w:t>CESPE</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Pr="000E1C4F">
              <w:rPr>
                <w:rFonts w:ascii="Book Antiqua" w:eastAsia="Times New Roman" w:hAnsi="Book Antiqua" w:cs="Times New Roman"/>
                <w:b/>
                <w:bCs/>
                <w:sz w:val="19"/>
                <w:szCs w:val="19"/>
                <w:lang w:eastAsia="pt-BR"/>
              </w:rPr>
              <w:t>STF (RE 846102): “1. Se as uniões homoafetivas já são reconhecidas como entidade familiar, com origem em um vínculo afetivo, a merecer tutela legal, não há razão para limitar a adoção, criando obstáculos onde a lei não prevê. (…)"</w:t>
            </w:r>
          </w:p>
          <w:p w14:paraId="36E7453D" w14:textId="77777777" w:rsidR="000E1C4F" w:rsidRDefault="000E1C4F" w:rsidP="00957B2B">
            <w:pPr>
              <w:jc w:val="both"/>
              <w:rPr>
                <w:rFonts w:ascii="Book Antiqua" w:eastAsia="Times New Roman" w:hAnsi="Book Antiqua" w:cs="Times New Roman"/>
                <w:sz w:val="19"/>
                <w:szCs w:val="19"/>
                <w:lang w:eastAsia="pt-BR"/>
              </w:rPr>
            </w:pPr>
          </w:p>
          <w:p w14:paraId="4E46789E" w14:textId="45033605" w:rsidR="001F60B9" w:rsidRDefault="007C6236" w:rsidP="00957B2B">
            <w:pPr>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C6236">
              <w:rPr>
                <w:rFonts w:ascii="Book Antiqua" w:hAnsi="Book Antiqua" w:cs="Times New Roman"/>
                <w:iCs/>
                <w:sz w:val="19"/>
                <w:szCs w:val="19"/>
              </w:rPr>
              <w:t>:</w:t>
            </w:r>
            <w:r>
              <w:rPr>
                <w:rFonts w:ascii="Book Antiqua" w:hAnsi="Book Antiqua" w:cs="Times New Roman"/>
                <w:iCs/>
                <w:sz w:val="19"/>
                <w:szCs w:val="19"/>
              </w:rPr>
              <w:t xml:space="preserve"> </w:t>
            </w:r>
            <w:r w:rsidR="001F60B9" w:rsidRPr="00957B2B">
              <w:rPr>
                <w:rFonts w:ascii="Book Antiqua" w:eastAsia="Times New Roman" w:hAnsi="Book Antiqua" w:cs="Times New Roman"/>
                <w:sz w:val="19"/>
                <w:szCs w:val="19"/>
                <w:lang w:eastAsia="pt-BR"/>
              </w:rPr>
              <w:t xml:space="preserve">No que tange aos institutos do ECA, percebe-se a consolidação dessas conquistas em relação à adoção. Atualmente, o STJ admite a adoção por casal homossexual. O que deve </w:t>
            </w:r>
            <w:r w:rsidR="001F60B9" w:rsidRPr="00957B2B">
              <w:rPr>
                <w:rFonts w:ascii="Book Antiqua" w:eastAsia="Times New Roman" w:hAnsi="Book Antiqua" w:cs="Times New Roman"/>
                <w:b/>
                <w:sz w:val="19"/>
                <w:szCs w:val="19"/>
                <w:lang w:eastAsia="pt-BR"/>
              </w:rPr>
              <w:t>orientar a decisão</w:t>
            </w:r>
            <w:r w:rsidR="001F60B9" w:rsidRPr="00957B2B">
              <w:rPr>
                <w:rFonts w:ascii="Book Antiqua" w:eastAsia="Times New Roman" w:hAnsi="Book Antiqua" w:cs="Times New Roman"/>
                <w:sz w:val="19"/>
                <w:szCs w:val="19"/>
                <w:lang w:eastAsia="pt-BR"/>
              </w:rPr>
              <w:t xml:space="preserve"> do magistrado não é a orientação sexual dos pais, mas sim o </w:t>
            </w:r>
            <w:r w:rsidR="001F60B9" w:rsidRPr="00957B2B">
              <w:rPr>
                <w:rFonts w:ascii="Book Antiqua" w:eastAsia="Times New Roman" w:hAnsi="Book Antiqua" w:cs="Times New Roman"/>
                <w:b/>
                <w:sz w:val="19"/>
                <w:szCs w:val="19"/>
                <w:lang w:eastAsia="pt-BR"/>
              </w:rPr>
              <w:t>melhor interesse da criança</w:t>
            </w:r>
            <w:r w:rsidR="001F60B9" w:rsidRPr="00957B2B">
              <w:rPr>
                <w:rFonts w:ascii="Book Antiqua" w:eastAsia="Times New Roman" w:hAnsi="Book Antiqua" w:cs="Times New Roman"/>
                <w:sz w:val="19"/>
                <w:szCs w:val="19"/>
                <w:lang w:eastAsia="pt-BR"/>
              </w:rPr>
              <w:t>. Devidamente comprovados os laços afetivos de toda a família, a solu</w:t>
            </w:r>
            <w:r w:rsidR="003F4B36" w:rsidRPr="00957B2B">
              <w:rPr>
                <w:rFonts w:ascii="Book Antiqua" w:eastAsia="Times New Roman" w:hAnsi="Book Antiqua" w:cs="Times New Roman"/>
                <w:sz w:val="19"/>
                <w:szCs w:val="19"/>
                <w:lang w:eastAsia="pt-BR"/>
              </w:rPr>
              <w:t xml:space="preserve">ção deve ser favorável à adoção </w:t>
            </w:r>
            <w:r w:rsidR="003F4B36" w:rsidRPr="00957B2B">
              <w:rPr>
                <w:rFonts w:ascii="Book Antiqua" w:eastAsia="Times New Roman" w:hAnsi="Book Antiqua" w:cs="Times New Roman"/>
                <w:b/>
                <w:sz w:val="19"/>
                <w:szCs w:val="19"/>
                <w:lang w:eastAsia="pt-BR"/>
              </w:rPr>
              <w:t xml:space="preserve">(STJ, REsp 889.852/RS). </w:t>
            </w:r>
          </w:p>
          <w:p w14:paraId="4E522121" w14:textId="77777777" w:rsidR="007C6236" w:rsidRPr="00957B2B" w:rsidRDefault="007C6236" w:rsidP="00957B2B">
            <w:pPr>
              <w:jc w:val="both"/>
              <w:rPr>
                <w:rFonts w:ascii="Book Antiqua" w:eastAsia="Times New Roman" w:hAnsi="Book Antiqua" w:cs="Times New Roman"/>
                <w:sz w:val="19"/>
                <w:szCs w:val="19"/>
                <w:lang w:eastAsia="pt-BR"/>
              </w:rPr>
            </w:pPr>
          </w:p>
          <w:p w14:paraId="4E46789F" w14:textId="119B9500" w:rsidR="003F4B36" w:rsidRPr="003B18A2" w:rsidRDefault="007C6236" w:rsidP="00957B2B">
            <w:pPr>
              <w:jc w:val="both"/>
              <w:rPr>
                <w:rFonts w:ascii="Book Antiqua" w:eastAsia="Times New Roman" w:hAnsi="Book Antiqua" w:cs="Times New Roman"/>
                <w:sz w:val="18"/>
                <w:szCs w:val="18"/>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C6236">
              <w:rPr>
                <w:rFonts w:ascii="Book Antiqua" w:hAnsi="Book Antiqua" w:cs="Times New Roman"/>
                <w:iCs/>
                <w:sz w:val="19"/>
                <w:szCs w:val="19"/>
              </w:rPr>
              <w:t>:</w:t>
            </w:r>
            <w:r>
              <w:rPr>
                <w:rFonts w:ascii="Book Antiqua" w:hAnsi="Book Antiqua" w:cs="Times New Roman"/>
                <w:iCs/>
                <w:sz w:val="19"/>
                <w:szCs w:val="19"/>
              </w:rPr>
              <w:t xml:space="preserve"> </w:t>
            </w:r>
            <w:r w:rsidR="003F4B36" w:rsidRPr="00957B2B">
              <w:rPr>
                <w:rFonts w:ascii="Book Antiqua" w:eastAsia="Times New Roman" w:hAnsi="Book Antiqua" w:cs="Times New Roman"/>
                <w:sz w:val="19"/>
                <w:szCs w:val="19"/>
                <w:lang w:eastAsia="pt-BR"/>
              </w:rPr>
              <w:t>O tema foi objeto de questão discursiva no Concurso da Magistratura em 2010.</w:t>
            </w:r>
          </w:p>
        </w:tc>
      </w:tr>
    </w:tbl>
    <w:p w14:paraId="4E4678A1" w14:textId="77777777" w:rsidR="00260305" w:rsidRPr="009B031E" w:rsidRDefault="00260305" w:rsidP="009C4684">
      <w:pPr>
        <w:spacing w:after="0" w:line="240" w:lineRule="auto"/>
        <w:jc w:val="center"/>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2831"/>
        <w:gridCol w:w="2831"/>
        <w:gridCol w:w="2832"/>
      </w:tblGrid>
      <w:tr w:rsidR="009C4684" w:rsidRPr="009B031E" w14:paraId="4E4678A3" w14:textId="77777777" w:rsidTr="00577F03">
        <w:tc>
          <w:tcPr>
            <w:tcW w:w="8494" w:type="dxa"/>
            <w:gridSpan w:val="3"/>
            <w:shd w:val="clear" w:color="auto" w:fill="FFFF00"/>
          </w:tcPr>
          <w:p w14:paraId="4E4678A2" w14:textId="77777777" w:rsidR="009C4684" w:rsidRPr="003B18A2" w:rsidRDefault="009C4684" w:rsidP="009C4684">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Quadro Comparativo entre Guarda, Tutela e Adoção</w:t>
            </w:r>
          </w:p>
        </w:tc>
      </w:tr>
      <w:tr w:rsidR="00260305" w:rsidRPr="009B031E" w14:paraId="4E4678A7" w14:textId="77777777" w:rsidTr="00577F03">
        <w:tc>
          <w:tcPr>
            <w:tcW w:w="2831" w:type="dxa"/>
            <w:shd w:val="clear" w:color="auto" w:fill="FFF2CC" w:themeFill="accent4" w:themeFillTint="33"/>
          </w:tcPr>
          <w:p w14:paraId="4E4678A4"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w:t>
            </w:r>
          </w:p>
        </w:tc>
        <w:tc>
          <w:tcPr>
            <w:tcW w:w="2831" w:type="dxa"/>
            <w:shd w:val="clear" w:color="auto" w:fill="FFF2CC" w:themeFill="accent4" w:themeFillTint="33"/>
          </w:tcPr>
          <w:p w14:paraId="4E4678A5"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TUTELA</w:t>
            </w:r>
          </w:p>
        </w:tc>
        <w:tc>
          <w:tcPr>
            <w:tcW w:w="2832" w:type="dxa"/>
            <w:shd w:val="clear" w:color="auto" w:fill="FFF2CC" w:themeFill="accent4" w:themeFillTint="33"/>
          </w:tcPr>
          <w:p w14:paraId="4E4678A6"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ADOÇÃO</w:t>
            </w:r>
          </w:p>
        </w:tc>
      </w:tr>
      <w:tr w:rsidR="00260305" w:rsidRPr="009B031E" w14:paraId="4E4678AB" w14:textId="77777777" w:rsidTr="00260305">
        <w:tc>
          <w:tcPr>
            <w:tcW w:w="2831" w:type="dxa"/>
            <w:shd w:val="clear" w:color="auto" w:fill="CCFFFF"/>
          </w:tcPr>
          <w:p w14:paraId="4E4678A8"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Obriga a prestar assistência material, moral e educacional (art. 33).</w:t>
            </w:r>
          </w:p>
        </w:tc>
        <w:tc>
          <w:tcPr>
            <w:tcW w:w="2831" w:type="dxa"/>
            <w:shd w:val="clear" w:color="auto" w:fill="CCFFFF"/>
          </w:tcPr>
          <w:p w14:paraId="4E4678A9"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Engloba o </w:t>
            </w:r>
            <w:r w:rsidRPr="003B18A2">
              <w:rPr>
                <w:rFonts w:ascii="Book Antiqua" w:eastAsia="Times New Roman" w:hAnsi="Book Antiqua" w:cs="Times New Roman"/>
                <w:b/>
                <w:sz w:val="18"/>
                <w:szCs w:val="18"/>
                <w:lang w:eastAsia="pt-BR"/>
              </w:rPr>
              <w:t xml:space="preserve">dever de guarda </w:t>
            </w:r>
            <w:r w:rsidRPr="003B18A2">
              <w:rPr>
                <w:rFonts w:ascii="Book Antiqua" w:eastAsia="Times New Roman" w:hAnsi="Book Antiqua" w:cs="Times New Roman"/>
                <w:sz w:val="18"/>
                <w:szCs w:val="18"/>
                <w:lang w:eastAsia="pt-BR"/>
              </w:rPr>
              <w:t xml:space="preserve">(art. 36, § ú do ECA e art. 1740 do CC) e de </w:t>
            </w:r>
            <w:r w:rsidRPr="003B18A2">
              <w:rPr>
                <w:rFonts w:ascii="Book Antiqua" w:eastAsia="Times New Roman" w:hAnsi="Book Antiqua" w:cs="Times New Roman"/>
                <w:b/>
                <w:sz w:val="18"/>
                <w:szCs w:val="18"/>
                <w:lang w:eastAsia="pt-BR"/>
              </w:rPr>
              <w:t xml:space="preserve">administração de bens </w:t>
            </w:r>
            <w:r w:rsidRPr="003B18A2">
              <w:rPr>
                <w:rFonts w:ascii="Book Antiqua" w:eastAsia="Times New Roman" w:hAnsi="Book Antiqua" w:cs="Times New Roman"/>
                <w:sz w:val="18"/>
                <w:szCs w:val="18"/>
                <w:lang w:eastAsia="pt-BR"/>
              </w:rPr>
              <w:t>do tutelado (art. 1741, CC).</w:t>
            </w:r>
          </w:p>
        </w:tc>
        <w:tc>
          <w:tcPr>
            <w:tcW w:w="2832" w:type="dxa"/>
            <w:shd w:val="clear" w:color="auto" w:fill="CCFFFF"/>
          </w:tcPr>
          <w:p w14:paraId="4E4678AA"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Forma o </w:t>
            </w:r>
            <w:r w:rsidRPr="003B18A2">
              <w:rPr>
                <w:rFonts w:ascii="Book Antiqua" w:eastAsia="Times New Roman" w:hAnsi="Book Antiqua" w:cs="Times New Roman"/>
                <w:b/>
                <w:sz w:val="18"/>
                <w:szCs w:val="18"/>
                <w:lang w:eastAsia="pt-BR"/>
              </w:rPr>
              <w:t>vínculo</w:t>
            </w:r>
            <w:r w:rsidRPr="003B18A2">
              <w:rPr>
                <w:rFonts w:ascii="Book Antiqua" w:eastAsia="Times New Roman" w:hAnsi="Book Antiqua" w:cs="Times New Roman"/>
                <w:sz w:val="18"/>
                <w:szCs w:val="18"/>
                <w:lang w:eastAsia="pt-BR"/>
              </w:rPr>
              <w:t xml:space="preserve"> do </w:t>
            </w:r>
            <w:r w:rsidRPr="003B18A2">
              <w:rPr>
                <w:rFonts w:ascii="Book Antiqua" w:eastAsia="Times New Roman" w:hAnsi="Book Antiqua" w:cs="Times New Roman"/>
                <w:b/>
                <w:sz w:val="18"/>
                <w:szCs w:val="18"/>
                <w:lang w:eastAsia="pt-BR"/>
              </w:rPr>
              <w:t xml:space="preserve">poder familiar </w:t>
            </w:r>
            <w:r w:rsidRPr="003B18A2">
              <w:rPr>
                <w:rFonts w:ascii="Book Antiqua" w:eastAsia="Times New Roman" w:hAnsi="Book Antiqua" w:cs="Times New Roman"/>
                <w:sz w:val="18"/>
                <w:szCs w:val="18"/>
                <w:lang w:eastAsia="pt-BR"/>
              </w:rPr>
              <w:t>(art. 41).</w:t>
            </w:r>
          </w:p>
        </w:tc>
      </w:tr>
      <w:tr w:rsidR="00260305" w:rsidRPr="009B031E" w14:paraId="4E4678AF" w14:textId="77777777" w:rsidTr="00260305">
        <w:tc>
          <w:tcPr>
            <w:tcW w:w="2831" w:type="dxa"/>
            <w:shd w:val="clear" w:color="auto" w:fill="CCFFFF"/>
          </w:tcPr>
          <w:p w14:paraId="4E4678AC"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implica </w:t>
            </w:r>
            <w:r w:rsidRPr="003B18A2">
              <w:rPr>
                <w:rFonts w:ascii="Book Antiqua" w:eastAsia="Times New Roman" w:hAnsi="Book Antiqua" w:cs="Times New Roman"/>
                <w:b/>
                <w:sz w:val="18"/>
                <w:szCs w:val="18"/>
                <w:lang w:eastAsia="pt-BR"/>
              </w:rPr>
              <w:t>perda ou suspensão</w:t>
            </w:r>
            <w:r w:rsidRPr="003B18A2">
              <w:rPr>
                <w:rFonts w:ascii="Book Antiqua" w:eastAsia="Times New Roman" w:hAnsi="Book Antiqua" w:cs="Times New Roman"/>
                <w:sz w:val="18"/>
                <w:szCs w:val="18"/>
                <w:lang w:eastAsia="pt-BR"/>
              </w:rPr>
              <w:t xml:space="preserve"> do poder familiar, mas o guardião pode-se opor aos pais (art. 33).</w:t>
            </w:r>
          </w:p>
        </w:tc>
        <w:tc>
          <w:tcPr>
            <w:tcW w:w="2831" w:type="dxa"/>
            <w:shd w:val="clear" w:color="auto" w:fill="CCFFFF"/>
          </w:tcPr>
          <w:p w14:paraId="4E4678AD"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Demanda necessariamente a </w:t>
            </w:r>
            <w:r w:rsidRPr="003B18A2">
              <w:rPr>
                <w:rFonts w:ascii="Book Antiqua" w:eastAsia="Times New Roman" w:hAnsi="Book Antiqua" w:cs="Times New Roman"/>
                <w:b/>
                <w:sz w:val="18"/>
                <w:szCs w:val="18"/>
                <w:lang w:eastAsia="pt-BR"/>
              </w:rPr>
              <w:t xml:space="preserve">perda ou suspensão </w:t>
            </w:r>
            <w:r w:rsidRPr="003B18A2">
              <w:rPr>
                <w:rFonts w:ascii="Book Antiqua" w:eastAsia="Times New Roman" w:hAnsi="Book Antiqua" w:cs="Times New Roman"/>
                <w:sz w:val="18"/>
                <w:szCs w:val="18"/>
                <w:lang w:eastAsia="pt-BR"/>
              </w:rPr>
              <w:t>do poder familiar (art. 36, § ú).</w:t>
            </w:r>
          </w:p>
        </w:tc>
        <w:tc>
          <w:tcPr>
            <w:tcW w:w="2832" w:type="dxa"/>
            <w:shd w:val="clear" w:color="auto" w:fill="CCFFFF"/>
          </w:tcPr>
          <w:p w14:paraId="4E4678AE"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necessária a </w:t>
            </w:r>
            <w:r w:rsidRPr="003B18A2">
              <w:rPr>
                <w:rFonts w:ascii="Book Antiqua" w:eastAsia="Times New Roman" w:hAnsi="Book Antiqua" w:cs="Times New Roman"/>
                <w:b/>
                <w:sz w:val="18"/>
                <w:szCs w:val="18"/>
                <w:lang w:eastAsia="pt-BR"/>
              </w:rPr>
              <w:t xml:space="preserve">perda do poder familiar </w:t>
            </w:r>
            <w:r w:rsidRPr="003B18A2">
              <w:rPr>
                <w:rFonts w:ascii="Book Antiqua" w:eastAsia="Times New Roman" w:hAnsi="Book Antiqua" w:cs="Times New Roman"/>
                <w:sz w:val="18"/>
                <w:szCs w:val="18"/>
                <w:lang w:eastAsia="pt-BR"/>
              </w:rPr>
              <w:t>dos pais biológicos, cujo pedido deve ser expresso na ação de adoção.</w:t>
            </w:r>
          </w:p>
        </w:tc>
      </w:tr>
      <w:tr w:rsidR="00260305" w:rsidRPr="009B031E" w14:paraId="4E4678B3" w14:textId="77777777" w:rsidTr="00260305">
        <w:tc>
          <w:tcPr>
            <w:tcW w:w="2831" w:type="dxa"/>
            <w:shd w:val="clear" w:color="auto" w:fill="CCFFFF"/>
          </w:tcPr>
          <w:p w14:paraId="4E4678B0"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Destinada a </w:t>
            </w:r>
            <w:r w:rsidRPr="003B18A2">
              <w:rPr>
                <w:rFonts w:ascii="Book Antiqua" w:eastAsia="Times New Roman" w:hAnsi="Book Antiqua" w:cs="Times New Roman"/>
                <w:b/>
                <w:sz w:val="18"/>
                <w:szCs w:val="18"/>
                <w:lang w:eastAsia="pt-BR"/>
              </w:rPr>
              <w:t>regularizar posse de fato</w:t>
            </w:r>
            <w:r w:rsidRPr="003B18A2">
              <w:rPr>
                <w:rFonts w:ascii="Book Antiqua" w:eastAsia="Times New Roman" w:hAnsi="Book Antiqua" w:cs="Times New Roman"/>
                <w:sz w:val="18"/>
                <w:szCs w:val="18"/>
                <w:lang w:eastAsia="pt-BR"/>
              </w:rPr>
              <w:t xml:space="preserve"> de criança ou adolescente.</w:t>
            </w:r>
          </w:p>
        </w:tc>
        <w:tc>
          <w:tcPr>
            <w:tcW w:w="2831" w:type="dxa"/>
            <w:shd w:val="clear" w:color="auto" w:fill="CCFFFF"/>
          </w:tcPr>
          <w:p w14:paraId="4E4678B1"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Destinada ao amparo e à administração dos bens da criança ou adolescente em caso de falecimento dos pais, ausência ou perda do poder familiar (art. 1728, CC).</w:t>
            </w:r>
          </w:p>
        </w:tc>
        <w:tc>
          <w:tcPr>
            <w:tcW w:w="2832" w:type="dxa"/>
            <w:shd w:val="clear" w:color="auto" w:fill="CCFFFF"/>
          </w:tcPr>
          <w:p w14:paraId="4E4678B2"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Objetiva a criação do vínculo de paternidade/maternidade entre pais-adotantes e filho-adotado.</w:t>
            </w:r>
          </w:p>
        </w:tc>
      </w:tr>
      <w:tr w:rsidR="00260305" w:rsidRPr="009B031E" w14:paraId="4E4678B7" w14:textId="77777777" w:rsidTr="00260305">
        <w:tc>
          <w:tcPr>
            <w:tcW w:w="2831" w:type="dxa"/>
            <w:shd w:val="clear" w:color="auto" w:fill="CCFFFF"/>
          </w:tcPr>
          <w:p w14:paraId="4E4678B4"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Em regra, é deferida no </w:t>
            </w:r>
            <w:r w:rsidRPr="003B18A2">
              <w:rPr>
                <w:rFonts w:ascii="Book Antiqua" w:eastAsia="Times New Roman" w:hAnsi="Book Antiqua" w:cs="Times New Roman"/>
                <w:b/>
                <w:sz w:val="18"/>
                <w:szCs w:val="18"/>
                <w:lang w:eastAsia="pt-BR"/>
              </w:rPr>
              <w:t>curso dos processos</w:t>
            </w:r>
            <w:r w:rsidRPr="003B18A2">
              <w:rPr>
                <w:rFonts w:ascii="Book Antiqua" w:eastAsia="Times New Roman" w:hAnsi="Book Antiqua" w:cs="Times New Roman"/>
                <w:sz w:val="18"/>
                <w:szCs w:val="18"/>
                <w:lang w:eastAsia="pt-BR"/>
              </w:rPr>
              <w:t xml:space="preserve"> de tutela e adoção, </w:t>
            </w:r>
            <w:r w:rsidRPr="003B18A2">
              <w:rPr>
                <w:rFonts w:ascii="Book Antiqua" w:eastAsia="Times New Roman" w:hAnsi="Book Antiqua" w:cs="Times New Roman"/>
                <w:b/>
                <w:sz w:val="18"/>
                <w:szCs w:val="18"/>
                <w:lang w:eastAsia="pt-BR"/>
              </w:rPr>
              <w:t xml:space="preserve">exceto adoção internacional </w:t>
            </w:r>
            <w:r w:rsidRPr="003B18A2">
              <w:rPr>
                <w:rFonts w:ascii="Book Antiqua" w:eastAsia="Times New Roman" w:hAnsi="Book Antiqua" w:cs="Times New Roman"/>
                <w:sz w:val="18"/>
                <w:szCs w:val="18"/>
                <w:lang w:eastAsia="pt-BR"/>
              </w:rPr>
              <w:t xml:space="preserve">(art. 33, §1º). Cabível também como </w:t>
            </w:r>
            <w:r w:rsidRPr="003B18A2">
              <w:rPr>
                <w:rFonts w:ascii="Book Antiqua" w:eastAsia="Times New Roman" w:hAnsi="Book Antiqua" w:cs="Times New Roman"/>
                <w:b/>
                <w:sz w:val="18"/>
                <w:szCs w:val="18"/>
                <w:lang w:eastAsia="pt-BR"/>
              </w:rPr>
              <w:t xml:space="preserve">pedido autônomo </w:t>
            </w:r>
            <w:r w:rsidRPr="003B18A2">
              <w:rPr>
                <w:rFonts w:ascii="Book Antiqua" w:eastAsia="Times New Roman" w:hAnsi="Book Antiqua" w:cs="Times New Roman"/>
                <w:sz w:val="18"/>
                <w:szCs w:val="18"/>
                <w:lang w:eastAsia="pt-BR"/>
              </w:rPr>
              <w:t>em caso de falta eventual de pais ou responsável (art. 33, §2º).</w:t>
            </w:r>
          </w:p>
        </w:tc>
        <w:tc>
          <w:tcPr>
            <w:tcW w:w="2831" w:type="dxa"/>
            <w:shd w:val="clear" w:color="auto" w:fill="CCFFFF"/>
          </w:tcPr>
          <w:p w14:paraId="4E4678B5"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É possível a concessão de guarda no curso do processo de tutela (art. 33, §1º).</w:t>
            </w:r>
          </w:p>
        </w:tc>
        <w:tc>
          <w:tcPr>
            <w:tcW w:w="2832" w:type="dxa"/>
            <w:shd w:val="clear" w:color="auto" w:fill="CCFFFF"/>
          </w:tcPr>
          <w:p w14:paraId="4E4678B6" w14:textId="77777777" w:rsidR="009C4684"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possível a concessão de guarda no curso do processo de adoção (art. 33, §1º). Em processo de </w:t>
            </w:r>
            <w:r w:rsidRPr="003B18A2">
              <w:rPr>
                <w:rFonts w:ascii="Book Antiqua" w:eastAsia="Times New Roman" w:hAnsi="Book Antiqua" w:cs="Times New Roman"/>
                <w:b/>
                <w:sz w:val="18"/>
                <w:szCs w:val="18"/>
                <w:lang w:eastAsia="pt-BR"/>
              </w:rPr>
              <w:t xml:space="preserve">adoção internacional, não </w:t>
            </w:r>
            <w:r w:rsidRPr="003B18A2">
              <w:rPr>
                <w:rFonts w:ascii="Book Antiqua" w:eastAsia="Times New Roman" w:hAnsi="Book Antiqua" w:cs="Times New Roman"/>
                <w:sz w:val="18"/>
                <w:szCs w:val="18"/>
                <w:lang w:eastAsia="pt-BR"/>
              </w:rPr>
              <w:t xml:space="preserve">se defere pedido de </w:t>
            </w:r>
            <w:r w:rsidRPr="003B18A2">
              <w:rPr>
                <w:rFonts w:ascii="Book Antiqua" w:eastAsia="Times New Roman" w:hAnsi="Book Antiqua" w:cs="Times New Roman"/>
                <w:b/>
                <w:sz w:val="18"/>
                <w:szCs w:val="18"/>
                <w:lang w:eastAsia="pt-BR"/>
              </w:rPr>
              <w:t xml:space="preserve">guarda </w:t>
            </w:r>
            <w:r w:rsidRPr="003B18A2">
              <w:rPr>
                <w:rFonts w:ascii="Book Antiqua" w:eastAsia="Times New Roman" w:hAnsi="Book Antiqua" w:cs="Times New Roman"/>
                <w:sz w:val="18"/>
                <w:szCs w:val="18"/>
                <w:lang w:eastAsia="pt-BR"/>
              </w:rPr>
              <w:t>(art. 33, §1º).</w:t>
            </w:r>
          </w:p>
        </w:tc>
      </w:tr>
      <w:tr w:rsidR="00260305" w:rsidRPr="009B031E" w14:paraId="4E4678BB" w14:textId="77777777" w:rsidTr="00260305">
        <w:tc>
          <w:tcPr>
            <w:tcW w:w="2831" w:type="dxa"/>
            <w:shd w:val="clear" w:color="auto" w:fill="CCFFFF"/>
          </w:tcPr>
          <w:p w14:paraId="4E4678B8"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Inclui direitos previdenciários, atendidos os requisitos legais (art. 33. §3º).</w:t>
            </w:r>
          </w:p>
        </w:tc>
        <w:tc>
          <w:tcPr>
            <w:tcW w:w="2831" w:type="dxa"/>
            <w:shd w:val="clear" w:color="auto" w:fill="CCFFFF"/>
          </w:tcPr>
          <w:p w14:paraId="4E4678B9"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Inclui direitos previdenciários, atendidos os requisitos legais (art. 16, §2º, Lei 8213/91).</w:t>
            </w:r>
          </w:p>
        </w:tc>
        <w:tc>
          <w:tcPr>
            <w:tcW w:w="2832" w:type="dxa"/>
            <w:shd w:val="clear" w:color="auto" w:fill="CCFFFF"/>
          </w:tcPr>
          <w:p w14:paraId="4E4678BA"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Goza de plenos direitos previdenciários, pois é filho tal qual o biológico.</w:t>
            </w:r>
          </w:p>
        </w:tc>
      </w:tr>
      <w:tr w:rsidR="00260305" w:rsidRPr="009B031E" w14:paraId="4E4678BF" w14:textId="77777777" w:rsidTr="00260305">
        <w:tc>
          <w:tcPr>
            <w:tcW w:w="2831" w:type="dxa"/>
            <w:shd w:val="clear" w:color="auto" w:fill="CCFFFF"/>
          </w:tcPr>
          <w:p w14:paraId="4E4678BC"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revogável </w:t>
            </w:r>
            <w:r w:rsidRPr="003B18A2">
              <w:rPr>
                <w:rFonts w:ascii="Book Antiqua" w:eastAsia="Times New Roman" w:hAnsi="Book Antiqua" w:cs="Times New Roman"/>
                <w:sz w:val="18"/>
                <w:szCs w:val="18"/>
                <w:lang w:eastAsia="pt-BR"/>
              </w:rPr>
              <w:t>(art. 35).</w:t>
            </w:r>
          </w:p>
        </w:tc>
        <w:tc>
          <w:tcPr>
            <w:tcW w:w="2831" w:type="dxa"/>
            <w:shd w:val="clear" w:color="auto" w:fill="CCFFFF"/>
          </w:tcPr>
          <w:p w14:paraId="4E4678BD"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revogável </w:t>
            </w:r>
            <w:r w:rsidRPr="003B18A2">
              <w:rPr>
                <w:rFonts w:ascii="Book Antiqua" w:eastAsia="Times New Roman" w:hAnsi="Book Antiqua" w:cs="Times New Roman"/>
                <w:sz w:val="18"/>
                <w:szCs w:val="18"/>
                <w:lang w:eastAsia="pt-BR"/>
              </w:rPr>
              <w:t>(art. 1764, III, CC).</w:t>
            </w:r>
          </w:p>
        </w:tc>
        <w:tc>
          <w:tcPr>
            <w:tcW w:w="2832" w:type="dxa"/>
            <w:shd w:val="clear" w:color="auto" w:fill="CCFFFF"/>
          </w:tcPr>
          <w:p w14:paraId="4E4678BE"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irrevogável </w:t>
            </w:r>
            <w:r w:rsidRPr="003B18A2">
              <w:rPr>
                <w:rFonts w:ascii="Book Antiqua" w:eastAsia="Times New Roman" w:hAnsi="Book Antiqua" w:cs="Times New Roman"/>
                <w:sz w:val="18"/>
                <w:szCs w:val="18"/>
                <w:lang w:eastAsia="pt-BR"/>
              </w:rPr>
              <w:t>(art. 39, §1º).</w:t>
            </w:r>
          </w:p>
        </w:tc>
      </w:tr>
      <w:tr w:rsidR="00260305" w:rsidRPr="009B031E" w14:paraId="4E4678C3" w14:textId="77777777" w:rsidTr="00260305">
        <w:tc>
          <w:tcPr>
            <w:tcW w:w="2831" w:type="dxa"/>
            <w:shd w:val="clear" w:color="auto" w:fill="CCFFFF"/>
          </w:tcPr>
          <w:p w14:paraId="4E4678C0"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há </w:t>
            </w:r>
            <w:r w:rsidRPr="003B18A2">
              <w:rPr>
                <w:rFonts w:ascii="Book Antiqua" w:eastAsia="Times New Roman" w:hAnsi="Book Antiqua" w:cs="Times New Roman"/>
                <w:b/>
                <w:sz w:val="18"/>
                <w:szCs w:val="18"/>
                <w:lang w:eastAsia="pt-BR"/>
              </w:rPr>
              <w:t xml:space="preserve">mudança de nome </w:t>
            </w:r>
            <w:r w:rsidRPr="003B18A2">
              <w:rPr>
                <w:rFonts w:ascii="Book Antiqua" w:eastAsia="Times New Roman" w:hAnsi="Book Antiqua" w:cs="Times New Roman"/>
                <w:sz w:val="18"/>
                <w:szCs w:val="18"/>
                <w:lang w:eastAsia="pt-BR"/>
              </w:rPr>
              <w:t>da criança ou do adolescente.</w:t>
            </w:r>
          </w:p>
        </w:tc>
        <w:tc>
          <w:tcPr>
            <w:tcW w:w="2831" w:type="dxa"/>
            <w:shd w:val="clear" w:color="auto" w:fill="CCFFFF"/>
          </w:tcPr>
          <w:p w14:paraId="4E4678C1"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há </w:t>
            </w:r>
            <w:r w:rsidRPr="003B18A2">
              <w:rPr>
                <w:rFonts w:ascii="Book Antiqua" w:eastAsia="Times New Roman" w:hAnsi="Book Antiqua" w:cs="Times New Roman"/>
                <w:b/>
                <w:sz w:val="18"/>
                <w:szCs w:val="18"/>
                <w:lang w:eastAsia="pt-BR"/>
              </w:rPr>
              <w:t xml:space="preserve">mudança de nome </w:t>
            </w:r>
            <w:r w:rsidRPr="003B18A2">
              <w:rPr>
                <w:rFonts w:ascii="Book Antiqua" w:eastAsia="Times New Roman" w:hAnsi="Book Antiqua" w:cs="Times New Roman"/>
                <w:sz w:val="18"/>
                <w:szCs w:val="18"/>
                <w:lang w:eastAsia="pt-BR"/>
              </w:rPr>
              <w:t>da criança ou do adolescente.</w:t>
            </w:r>
          </w:p>
        </w:tc>
        <w:tc>
          <w:tcPr>
            <w:tcW w:w="2832" w:type="dxa"/>
            <w:shd w:val="clear" w:color="auto" w:fill="CCFFFF"/>
          </w:tcPr>
          <w:p w14:paraId="4E4678C2"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O adotado recebe o sobrenome do adotante e </w:t>
            </w:r>
            <w:r w:rsidRPr="003B18A2">
              <w:rPr>
                <w:rFonts w:ascii="Book Antiqua" w:eastAsia="Times New Roman" w:hAnsi="Book Antiqua" w:cs="Times New Roman"/>
                <w:b/>
                <w:sz w:val="18"/>
                <w:szCs w:val="18"/>
                <w:lang w:eastAsia="pt-BR"/>
              </w:rPr>
              <w:t xml:space="preserve">pode haver modificação do prenome </w:t>
            </w:r>
            <w:r w:rsidRPr="003B18A2">
              <w:rPr>
                <w:rFonts w:ascii="Book Antiqua" w:eastAsia="Times New Roman" w:hAnsi="Book Antiqua" w:cs="Times New Roman"/>
                <w:sz w:val="18"/>
                <w:szCs w:val="18"/>
                <w:lang w:eastAsia="pt-BR"/>
              </w:rPr>
              <w:t>(art. 47, §§5º e 6º).</w:t>
            </w:r>
          </w:p>
        </w:tc>
      </w:tr>
    </w:tbl>
    <w:p w14:paraId="4E4678C4"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8C5"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IV</w:t>
      </w:r>
    </w:p>
    <w:p w14:paraId="4E4678C6"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 Direito à Educação, à Cultura, ao Esporte e ao Lazer</w:t>
      </w:r>
    </w:p>
    <w:p w14:paraId="4E4678C7" w14:textId="56191A1D" w:rsidR="009D5D45" w:rsidRPr="00B16DF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53</w:t>
      </w:r>
      <w:r w:rsidRPr="003B18A2">
        <w:rPr>
          <w:rFonts w:ascii="Book Antiqua" w:eastAsia="Times New Roman" w:hAnsi="Book Antiqua" w:cs="Times New Roman"/>
          <w:sz w:val="19"/>
          <w:szCs w:val="19"/>
          <w:lang w:eastAsia="pt-BR"/>
        </w:rPr>
        <w:t xml:space="preserve">. </w:t>
      </w:r>
      <w:r w:rsidRPr="00492628">
        <w:rPr>
          <w:rFonts w:ascii="Book Antiqua" w:eastAsia="Times New Roman" w:hAnsi="Book Antiqua" w:cs="Times New Roman"/>
          <w:b/>
          <w:bCs/>
          <w:sz w:val="19"/>
          <w:szCs w:val="19"/>
          <w:lang w:eastAsia="pt-BR"/>
        </w:rPr>
        <w:t xml:space="preserve">A </w:t>
      </w:r>
      <w:r w:rsidRPr="00492628">
        <w:rPr>
          <w:rFonts w:ascii="Book Antiqua" w:eastAsia="Times New Roman" w:hAnsi="Book Antiqua" w:cs="Times New Roman"/>
          <w:b/>
          <w:bCs/>
          <w:sz w:val="19"/>
          <w:szCs w:val="19"/>
          <w:highlight w:val="yellow"/>
          <w:lang w:eastAsia="pt-BR"/>
        </w:rPr>
        <w:t>criança</w:t>
      </w:r>
      <w:r w:rsidRPr="00492628">
        <w:rPr>
          <w:rFonts w:ascii="Book Antiqua" w:eastAsia="Times New Roman" w:hAnsi="Book Antiqua" w:cs="Times New Roman"/>
          <w:b/>
          <w:bCs/>
          <w:sz w:val="19"/>
          <w:szCs w:val="19"/>
          <w:lang w:eastAsia="pt-BR"/>
        </w:rPr>
        <w:t xml:space="preserve"> e o </w:t>
      </w:r>
      <w:r w:rsidRPr="00492628">
        <w:rPr>
          <w:rFonts w:ascii="Book Antiqua" w:eastAsia="Times New Roman" w:hAnsi="Book Antiqua" w:cs="Times New Roman"/>
          <w:b/>
          <w:bCs/>
          <w:sz w:val="19"/>
          <w:szCs w:val="19"/>
          <w:highlight w:val="yellow"/>
          <w:lang w:eastAsia="pt-BR"/>
        </w:rPr>
        <w:t>adolescente</w:t>
      </w:r>
      <w:r w:rsidRPr="00492628">
        <w:rPr>
          <w:rFonts w:ascii="Book Antiqua" w:eastAsia="Times New Roman" w:hAnsi="Book Antiqua" w:cs="Times New Roman"/>
          <w:b/>
          <w:bCs/>
          <w:sz w:val="19"/>
          <w:szCs w:val="19"/>
          <w:lang w:eastAsia="pt-BR"/>
        </w:rPr>
        <w:t xml:space="preserve"> </w:t>
      </w:r>
      <w:r w:rsidRPr="00492628">
        <w:rPr>
          <w:rFonts w:ascii="Book Antiqua" w:eastAsia="Times New Roman" w:hAnsi="Book Antiqua" w:cs="Times New Roman"/>
          <w:b/>
          <w:bCs/>
          <w:caps/>
          <w:sz w:val="19"/>
          <w:szCs w:val="19"/>
          <w:highlight w:val="green"/>
          <w:lang w:eastAsia="pt-BR"/>
        </w:rPr>
        <w:t>têm</w:t>
      </w:r>
      <w:r w:rsidRPr="00492628">
        <w:rPr>
          <w:rFonts w:ascii="Book Antiqua" w:eastAsia="Times New Roman" w:hAnsi="Book Antiqua" w:cs="Times New Roman"/>
          <w:b/>
          <w:bCs/>
          <w:caps/>
          <w:sz w:val="19"/>
          <w:szCs w:val="19"/>
          <w:lang w:eastAsia="pt-BR"/>
        </w:rPr>
        <w:t xml:space="preserve"> </w:t>
      </w:r>
      <w:r w:rsidRPr="00492628">
        <w:rPr>
          <w:rFonts w:ascii="Book Antiqua" w:eastAsia="Times New Roman" w:hAnsi="Book Antiqua" w:cs="Times New Roman"/>
          <w:b/>
          <w:bCs/>
          <w:caps/>
          <w:sz w:val="19"/>
          <w:szCs w:val="19"/>
          <w:shd w:val="clear" w:color="auto" w:fill="F7CAAC" w:themeFill="accent2" w:themeFillTint="66"/>
          <w:lang w:eastAsia="pt-BR"/>
        </w:rPr>
        <w:t>direito à educação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visando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ao pleno desenvolvimento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de sua pessoa</w:t>
      </w:r>
      <w:r w:rsidRPr="00492628">
        <w:rPr>
          <w:rFonts w:ascii="Book Antiqua" w:eastAsia="Times New Roman" w:hAnsi="Book Antiqua" w:cs="Times New Roman"/>
          <w:b/>
          <w:bCs/>
          <w:sz w:val="19"/>
          <w:szCs w:val="19"/>
          <w:lang w:eastAsia="pt-BR"/>
        </w:rPr>
        <w:t xml:space="preserve">, preparo para o exercício da cidadania e qualificação para o trabalho, </w:t>
      </w:r>
      <w:r w:rsidRPr="00492628">
        <w:rPr>
          <w:rFonts w:ascii="Book Antiqua" w:eastAsia="Times New Roman" w:hAnsi="Book Antiqua" w:cs="Times New Roman"/>
          <w:b/>
          <w:bCs/>
          <w:caps/>
          <w:sz w:val="19"/>
          <w:szCs w:val="19"/>
          <w:highlight w:val="green"/>
          <w:lang w:eastAsia="pt-BR"/>
        </w:rPr>
        <w:t>assegurando-se-lhes</w:t>
      </w:r>
      <w:r w:rsidRPr="00492628">
        <w:rPr>
          <w:rFonts w:ascii="Book Antiqua" w:eastAsia="Times New Roman" w:hAnsi="Book Antiqua" w:cs="Times New Roman"/>
          <w:b/>
          <w:bCs/>
          <w:sz w:val="18"/>
          <w:szCs w:val="18"/>
          <w:lang w:eastAsia="pt-BR"/>
        </w:rPr>
        <w:t>:</w:t>
      </w:r>
      <w:r w:rsidRPr="00782930">
        <w:rPr>
          <w:rFonts w:ascii="Book Antiqua" w:eastAsia="Times New Roman" w:hAnsi="Book Antiqua" w:cs="Times New Roman"/>
          <w:sz w:val="18"/>
          <w:szCs w:val="18"/>
          <w:lang w:eastAsia="pt-BR"/>
        </w:rPr>
        <w:t xml:space="preserve"> </w:t>
      </w:r>
      <w:r w:rsidR="00E50FAB" w:rsidRPr="00782930">
        <w:rPr>
          <w:rFonts w:ascii="Book Antiqua" w:eastAsia="Times New Roman" w:hAnsi="Book Antiqua" w:cs="Times New Roman"/>
          <w:b/>
          <w:color w:val="FF0000"/>
          <w:sz w:val="16"/>
          <w:szCs w:val="16"/>
          <w:u w:val="single"/>
          <w:lang w:eastAsia="pt-BR"/>
        </w:rPr>
        <w:t>(DPEAM-2011)</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(DPERS-2012/2019)</w:t>
      </w:r>
      <w:r w:rsidR="00492628">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(MPGO-2019)</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w:t>
      </w:r>
      <w:r w:rsidR="00492628">
        <w:rPr>
          <w:rFonts w:ascii="Book Antiqua" w:eastAsia="Times New Roman" w:hAnsi="Book Antiqua" w:cs="Times New Roman"/>
          <w:b/>
          <w:bCs/>
          <w:color w:val="FF0000"/>
          <w:sz w:val="16"/>
          <w:szCs w:val="16"/>
          <w:u w:val="single"/>
          <w:lang w:eastAsia="pt-BR"/>
        </w:rPr>
        <w:t>P</w:t>
      </w:r>
      <w:r w:rsidR="00E207C7" w:rsidRPr="00782930">
        <w:rPr>
          <w:rFonts w:ascii="Book Antiqua" w:eastAsia="Times New Roman" w:hAnsi="Book Antiqua" w:cs="Times New Roman"/>
          <w:b/>
          <w:bCs/>
          <w:color w:val="FF0000"/>
          <w:sz w:val="16"/>
          <w:szCs w:val="16"/>
          <w:u w:val="single"/>
          <w:lang w:eastAsia="pt-BR"/>
        </w:rPr>
        <w:t>R-2019)</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(DPEBA-2021)</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(DPERS-2022)</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(MPSC-2012/2019/2024)</w:t>
      </w:r>
      <w:r w:rsidR="006A2984">
        <w:rPr>
          <w:rFonts w:ascii="Book Antiqua" w:eastAsia="Times New Roman" w:hAnsi="Book Antiqua" w:cs="Times New Roman"/>
          <w:b/>
          <w:color w:val="FF0000"/>
          <w:sz w:val="16"/>
          <w:szCs w:val="16"/>
          <w:lang w:eastAsia="pt-BR"/>
        </w:rPr>
        <w:t xml:space="preserve"> </w:t>
      </w:r>
      <w:r w:rsidR="006A2984">
        <w:rPr>
          <w:rFonts w:ascii="Book Antiqua" w:eastAsia="Times New Roman" w:hAnsi="Book Antiqua" w:cs="Times New Roman"/>
          <w:b/>
          <w:color w:val="FF0000"/>
          <w:sz w:val="16"/>
          <w:szCs w:val="16"/>
          <w:u w:val="single"/>
          <w:lang w:eastAsia="pt-BR"/>
        </w:rPr>
        <w:t>(MPRO-2024)</w:t>
      </w:r>
      <w:r w:rsidR="00B16DFB">
        <w:rPr>
          <w:rFonts w:ascii="Book Antiqua" w:eastAsia="Times New Roman" w:hAnsi="Book Antiqua" w:cs="Times New Roman"/>
          <w:b/>
          <w:color w:val="FF0000"/>
          <w:sz w:val="16"/>
          <w:szCs w:val="16"/>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8" w14:textId="4FC35DF8"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sz w:val="19"/>
          <w:szCs w:val="19"/>
          <w:lang w:eastAsia="pt-BR"/>
        </w:rPr>
        <w:t xml:space="preserve">        </w:t>
      </w:r>
      <w:r w:rsidRPr="00B16DFB">
        <w:rPr>
          <w:rFonts w:ascii="Book Antiqua" w:eastAsia="Times New Roman" w:hAnsi="Book Antiqua" w:cs="Times New Roman"/>
          <w:b/>
          <w:bCs/>
          <w:sz w:val="19"/>
          <w:szCs w:val="19"/>
          <w:lang w:eastAsia="pt-BR"/>
        </w:rPr>
        <w:t xml:space="preserve">I - </w:t>
      </w:r>
      <w:r w:rsidRPr="00B16DFB">
        <w:rPr>
          <w:rFonts w:ascii="Book Antiqua" w:eastAsia="Times New Roman" w:hAnsi="Book Antiqua" w:cs="Times New Roman"/>
          <w:b/>
          <w:bCs/>
          <w:sz w:val="19"/>
          <w:szCs w:val="19"/>
          <w:highlight w:val="yellow"/>
          <w:lang w:eastAsia="pt-BR"/>
        </w:rPr>
        <w:t>igualdade de condições para o acesso e permanência na escola</w:t>
      </w:r>
      <w:r w:rsidRPr="00B16DFB">
        <w:rPr>
          <w:rFonts w:ascii="Book Antiqua" w:eastAsia="Times New Roman" w:hAnsi="Book Antiqua" w:cs="Times New Roman"/>
          <w:b/>
          <w:bCs/>
          <w:sz w:val="19"/>
          <w:szCs w:val="19"/>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9" w14:textId="028C366E"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16DFB">
        <w:rPr>
          <w:rFonts w:ascii="Book Antiqua" w:eastAsia="Times New Roman" w:hAnsi="Book Antiqua" w:cs="Times New Roman"/>
          <w:b/>
          <w:bCs/>
          <w:sz w:val="19"/>
          <w:szCs w:val="19"/>
          <w:lang w:eastAsia="pt-BR"/>
        </w:rPr>
        <w:t xml:space="preserve">        II - </w:t>
      </w:r>
      <w:r w:rsidRPr="00B16DFB">
        <w:rPr>
          <w:rFonts w:ascii="Book Antiqua" w:eastAsia="Times New Roman" w:hAnsi="Book Antiqua" w:cs="Times New Roman"/>
          <w:b/>
          <w:bCs/>
          <w:sz w:val="19"/>
          <w:szCs w:val="19"/>
          <w:highlight w:val="yellow"/>
          <w:lang w:eastAsia="pt-BR"/>
        </w:rPr>
        <w:t>direito de ser respeitado por seus educadores</w:t>
      </w:r>
      <w:r w:rsidRPr="00B16DFB">
        <w:rPr>
          <w:rFonts w:ascii="Book Antiqua" w:eastAsia="Times New Roman" w:hAnsi="Book Antiqua" w:cs="Times New Roman"/>
          <w:b/>
          <w:bCs/>
          <w:sz w:val="19"/>
          <w:szCs w:val="19"/>
          <w:lang w:eastAsia="pt-BR"/>
        </w:rPr>
        <w:t xml:space="preserve">; </w:t>
      </w:r>
      <w:r w:rsidR="00B4699B">
        <w:rPr>
          <w:rFonts w:ascii="Book Antiqua" w:eastAsia="Times New Roman" w:hAnsi="Book Antiqua" w:cs="Times New Roman"/>
          <w:b/>
          <w:color w:val="FF0000"/>
          <w:sz w:val="16"/>
          <w:szCs w:val="16"/>
          <w:u w:val="single"/>
          <w:lang w:eastAsia="pt-BR"/>
        </w:rPr>
        <w:t>(DPEPR-2024)</w:t>
      </w:r>
    </w:p>
    <w:p w14:paraId="4E4678CA" w14:textId="0725934E"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6DFB">
        <w:rPr>
          <w:rFonts w:ascii="Book Antiqua" w:eastAsia="Times New Roman" w:hAnsi="Book Antiqua" w:cs="Times New Roman"/>
          <w:b/>
          <w:bCs/>
          <w:sz w:val="19"/>
          <w:szCs w:val="19"/>
          <w:lang w:eastAsia="pt-BR"/>
        </w:rPr>
        <w:t xml:space="preserve">        III - </w:t>
      </w:r>
      <w:r w:rsidRPr="00B16DFB">
        <w:rPr>
          <w:rFonts w:ascii="Book Antiqua" w:eastAsia="Times New Roman" w:hAnsi="Book Antiqua" w:cs="Times New Roman"/>
          <w:b/>
          <w:bCs/>
          <w:sz w:val="19"/>
          <w:szCs w:val="19"/>
          <w:highlight w:val="yellow"/>
          <w:lang w:eastAsia="pt-BR"/>
        </w:rPr>
        <w:t>direito de contestar critérios avaliativos</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podendo recorrer</w:t>
      </w:r>
      <w:r w:rsidRPr="00B16DFB">
        <w:rPr>
          <w:rFonts w:ascii="Book Antiqua" w:eastAsia="Times New Roman" w:hAnsi="Book Antiqua" w:cs="Times New Roman"/>
          <w:b/>
          <w:bCs/>
          <w:sz w:val="19"/>
          <w:szCs w:val="19"/>
          <w:lang w:eastAsia="pt-BR"/>
        </w:rPr>
        <w:t xml:space="preserve"> às </w:t>
      </w:r>
      <w:r w:rsidRPr="00B16DFB">
        <w:rPr>
          <w:rFonts w:ascii="Book Antiqua" w:eastAsia="Times New Roman" w:hAnsi="Book Antiqua" w:cs="Times New Roman"/>
          <w:b/>
          <w:bCs/>
          <w:sz w:val="19"/>
          <w:szCs w:val="19"/>
          <w:highlight w:val="cyan"/>
          <w:lang w:eastAsia="pt-BR"/>
        </w:rPr>
        <w:t>instâncias escolares superiores</w:t>
      </w:r>
      <w:r w:rsidRPr="00B16DFB">
        <w:rPr>
          <w:rFonts w:ascii="Book Antiqua" w:eastAsia="Times New Roman" w:hAnsi="Book Antiqua" w:cs="Times New Roman"/>
          <w:b/>
          <w:bCs/>
          <w:sz w:val="18"/>
          <w:szCs w:val="18"/>
          <w:lang w:eastAsia="pt-BR"/>
        </w:rPr>
        <w:t xml:space="preserve">; </w:t>
      </w:r>
      <w:r w:rsidR="00E207C7" w:rsidRPr="00B16DFB">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2C2309" w14:paraId="447C9D84" w14:textId="77777777" w:rsidTr="00A6019D">
        <w:tc>
          <w:tcPr>
            <w:tcW w:w="8494" w:type="dxa"/>
            <w:shd w:val="clear" w:color="auto" w:fill="CCFFFF"/>
          </w:tcPr>
          <w:p w14:paraId="0CE4E6F3" w14:textId="6CB01ACF" w:rsidR="002C2309" w:rsidRPr="002C2309" w:rsidRDefault="002C2309" w:rsidP="00A601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assegurado às crianças e aos adolescentes o direito de contestar critérios avaliativos, podendo recorrer às instâncias escolares superiores.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III, ECA.</w:t>
            </w:r>
          </w:p>
        </w:tc>
      </w:tr>
    </w:tbl>
    <w:p w14:paraId="4E4678CB" w14:textId="3DB0A02C"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B16DFB">
        <w:rPr>
          <w:rFonts w:ascii="Book Antiqua" w:eastAsia="Times New Roman" w:hAnsi="Book Antiqua" w:cs="Times New Roman"/>
          <w:b/>
          <w:bCs/>
          <w:sz w:val="19"/>
          <w:szCs w:val="19"/>
          <w:lang w:eastAsia="pt-BR"/>
        </w:rPr>
        <w:t xml:space="preserve">IV - </w:t>
      </w:r>
      <w:r w:rsidRPr="00B16DFB">
        <w:rPr>
          <w:rFonts w:ascii="Book Antiqua" w:eastAsia="Times New Roman" w:hAnsi="Book Antiqua" w:cs="Times New Roman"/>
          <w:b/>
          <w:bCs/>
          <w:sz w:val="19"/>
          <w:szCs w:val="19"/>
          <w:highlight w:val="yellow"/>
          <w:lang w:eastAsia="pt-BR"/>
        </w:rPr>
        <w:t>direito de organização</w:t>
      </w:r>
      <w:r w:rsidRPr="00B16DFB">
        <w:rPr>
          <w:rFonts w:ascii="Book Antiqua" w:eastAsia="Times New Roman" w:hAnsi="Book Antiqua" w:cs="Times New Roman"/>
          <w:b/>
          <w:bCs/>
          <w:sz w:val="19"/>
          <w:szCs w:val="19"/>
          <w:lang w:eastAsia="pt-BR"/>
        </w:rPr>
        <w:t xml:space="preserve"> e </w:t>
      </w:r>
      <w:r w:rsidRPr="00B16DFB">
        <w:rPr>
          <w:rFonts w:ascii="Book Antiqua" w:eastAsia="Times New Roman" w:hAnsi="Book Antiqua" w:cs="Times New Roman"/>
          <w:b/>
          <w:bCs/>
          <w:sz w:val="19"/>
          <w:szCs w:val="19"/>
          <w:highlight w:val="yellow"/>
          <w:lang w:eastAsia="pt-BR"/>
        </w:rPr>
        <w:t>participação em entidades estudantis</w:t>
      </w:r>
      <w:r w:rsidRPr="00B16DFB">
        <w:rPr>
          <w:rFonts w:ascii="Book Antiqua" w:eastAsia="Times New Roman" w:hAnsi="Book Antiqua" w:cs="Times New Roman"/>
          <w:b/>
          <w:bCs/>
          <w:sz w:val="18"/>
          <w:szCs w:val="18"/>
          <w:lang w:eastAsia="pt-BR"/>
        </w:rPr>
        <w:t>;</w:t>
      </w:r>
      <w:r w:rsidR="00E50FAB" w:rsidRPr="00B16DFB">
        <w:rPr>
          <w:rFonts w:ascii="Book Antiqua" w:eastAsia="Times New Roman" w:hAnsi="Book Antiqua" w:cs="Times New Roman"/>
          <w:b/>
          <w:bCs/>
          <w:sz w:val="18"/>
          <w:szCs w:val="18"/>
          <w:lang w:eastAsia="pt-BR"/>
        </w:rPr>
        <w:t xml:space="preserve"> </w:t>
      </w:r>
      <w:r w:rsidR="00E50FAB" w:rsidRPr="00B16DFB">
        <w:rPr>
          <w:rFonts w:ascii="Book Antiqua" w:eastAsia="Times New Roman" w:hAnsi="Book Antiqua" w:cs="Times New Roman"/>
          <w:b/>
          <w:bCs/>
          <w:color w:val="FF0000"/>
          <w:sz w:val="16"/>
          <w:szCs w:val="16"/>
          <w:u w:val="single"/>
          <w:lang w:eastAsia="pt-BR"/>
        </w:rPr>
        <w:t>(DPEAM-2011)</w:t>
      </w:r>
      <w:r w:rsidRPr="00B16DFB">
        <w:rPr>
          <w:rFonts w:ascii="Book Antiqua" w:eastAsia="Times New Roman" w:hAnsi="Book Antiqua" w:cs="Times New Roman"/>
          <w:b/>
          <w:bCs/>
          <w:sz w:val="16"/>
          <w:szCs w:val="16"/>
          <w:lang w:eastAsia="pt-BR"/>
        </w:rPr>
        <w:t xml:space="preserve"> </w:t>
      </w:r>
      <w:r w:rsidR="00DF599A" w:rsidRPr="00B16DFB">
        <w:rPr>
          <w:rFonts w:ascii="Book Antiqua" w:hAnsi="Book Antiqua"/>
          <w:b/>
          <w:bCs/>
          <w:color w:val="FF0000"/>
          <w:sz w:val="16"/>
          <w:szCs w:val="16"/>
          <w:u w:val="single"/>
        </w:rPr>
        <w:t>(MPSC-2012)</w:t>
      </w:r>
    </w:p>
    <w:p w14:paraId="082AED95" w14:textId="260BF352" w:rsidR="00F72DE5" w:rsidRPr="00B16DFB" w:rsidRDefault="001E47C1" w:rsidP="001E47C1">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B16DFB">
        <w:rPr>
          <w:rFonts w:ascii="Book Antiqua" w:eastAsia="Times New Roman" w:hAnsi="Book Antiqua" w:cs="Times New Roman"/>
          <w:b/>
          <w:bCs/>
          <w:sz w:val="19"/>
          <w:szCs w:val="19"/>
          <w:lang w:eastAsia="pt-BR"/>
        </w:rPr>
        <w:t xml:space="preserve">V - </w:t>
      </w:r>
      <w:r w:rsidRPr="00B16DFB">
        <w:rPr>
          <w:rFonts w:ascii="Book Antiqua" w:eastAsia="Times New Roman" w:hAnsi="Book Antiqua" w:cs="Times New Roman"/>
          <w:b/>
          <w:bCs/>
          <w:sz w:val="19"/>
          <w:szCs w:val="19"/>
          <w:highlight w:val="yellow"/>
          <w:lang w:eastAsia="pt-BR"/>
        </w:rPr>
        <w:t>acesso à escola pública e gratuita</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próxima de sua residência</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garantindo-se</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vagas</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no mesmo estabelecimento</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a irmãos</w:t>
      </w:r>
      <w:r w:rsidRPr="00B16DFB">
        <w:rPr>
          <w:rFonts w:ascii="Book Antiqua" w:eastAsia="Times New Roman" w:hAnsi="Book Antiqua" w:cs="Times New Roman"/>
          <w:b/>
          <w:bCs/>
          <w:sz w:val="19"/>
          <w:szCs w:val="19"/>
          <w:lang w:eastAsia="pt-BR"/>
        </w:rPr>
        <w:t xml:space="preserve"> que </w:t>
      </w:r>
      <w:r w:rsidRPr="00B16DFB">
        <w:rPr>
          <w:rFonts w:ascii="Book Antiqua" w:eastAsia="Times New Roman" w:hAnsi="Book Antiqua" w:cs="Times New Roman"/>
          <w:b/>
          <w:bCs/>
          <w:caps/>
          <w:sz w:val="19"/>
          <w:szCs w:val="19"/>
          <w:highlight w:val="green"/>
          <w:lang w:eastAsia="pt-BR"/>
        </w:rPr>
        <w:t>frequentem</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a mesma etapa</w:t>
      </w:r>
      <w:r w:rsidRPr="00B16DFB">
        <w:rPr>
          <w:rFonts w:ascii="Book Antiqua" w:eastAsia="Times New Roman" w:hAnsi="Book Antiqua" w:cs="Times New Roman"/>
          <w:b/>
          <w:bCs/>
          <w:sz w:val="19"/>
          <w:szCs w:val="19"/>
          <w:lang w:eastAsia="pt-BR"/>
        </w:rPr>
        <w:t xml:space="preserve"> ou </w:t>
      </w:r>
      <w:r w:rsidRPr="00B16DFB">
        <w:rPr>
          <w:rFonts w:ascii="Book Antiqua" w:eastAsia="Times New Roman" w:hAnsi="Book Antiqua" w:cs="Times New Roman"/>
          <w:b/>
          <w:bCs/>
          <w:sz w:val="19"/>
          <w:szCs w:val="19"/>
          <w:highlight w:val="cyan"/>
          <w:lang w:eastAsia="pt-BR"/>
        </w:rPr>
        <w:t>ciclo de ensino</w:t>
      </w:r>
      <w:r w:rsidRPr="00F72DE5">
        <w:rPr>
          <w:rFonts w:ascii="Book Antiqua" w:eastAsia="Times New Roman" w:hAnsi="Book Antiqua" w:cs="Times New Roman"/>
          <w:b/>
          <w:bCs/>
          <w:sz w:val="19"/>
          <w:szCs w:val="19"/>
          <w:highlight w:val="cyan"/>
          <w:lang w:eastAsia="pt-BR"/>
        </w:rPr>
        <w:t xml:space="preserve"> da educação básica</w:t>
      </w:r>
      <w:r w:rsidRPr="00782930">
        <w:rPr>
          <w:rFonts w:ascii="Book Antiqua" w:eastAsia="Times New Roman" w:hAnsi="Book Antiqua" w:cs="Times New Roman"/>
          <w:sz w:val="18"/>
          <w:szCs w:val="18"/>
          <w:lang w:eastAsia="pt-BR"/>
        </w:rPr>
        <w:t>.</w:t>
      </w:r>
      <w:r w:rsidR="00F72DE5" w:rsidRPr="00782930">
        <w:rPr>
          <w:rFonts w:ascii="Book Antiqua" w:eastAsia="Times New Roman" w:hAnsi="Book Antiqua" w:cs="Times New Roman"/>
          <w:sz w:val="18"/>
          <w:szCs w:val="18"/>
          <w:lang w:eastAsia="pt-BR"/>
        </w:rPr>
        <w:t xml:space="preserve"> </w:t>
      </w:r>
      <w:hyperlink r:id="rId240" w:anchor="art2" w:history="1">
        <w:r w:rsidR="00F72DE5" w:rsidRPr="00782930">
          <w:rPr>
            <w:rStyle w:val="Hyperlink"/>
            <w:rFonts w:ascii="Book Antiqua" w:eastAsia="Times New Roman" w:hAnsi="Book Antiqua" w:cs="Times New Roman"/>
            <w:sz w:val="16"/>
            <w:szCs w:val="16"/>
            <w:lang w:eastAsia="pt-BR"/>
          </w:rPr>
          <w:t>(Redação dada pela Lei nº 13.845, de 2019)</w:t>
        </w:r>
      </w:hyperlink>
      <w:r w:rsidR="00F72DE5" w:rsidRPr="00782930">
        <w:rPr>
          <w:rFonts w:ascii="Book Antiqua" w:eastAsia="Times New Roman" w:hAnsi="Book Antiqua" w:cs="Times New Roman"/>
          <w:sz w:val="16"/>
          <w:szCs w:val="16"/>
          <w:lang w:eastAsia="pt-BR"/>
        </w:rPr>
        <w:t xml:space="preserve"> </w:t>
      </w:r>
      <w:r w:rsidR="00F72DE5" w:rsidRPr="00782930">
        <w:rPr>
          <w:rFonts w:ascii="Book Antiqua" w:eastAsia="Times New Roman" w:hAnsi="Book Antiqua" w:cs="Times New Roman"/>
          <w:b/>
          <w:bCs/>
          <w:color w:val="FF0000"/>
          <w:sz w:val="16"/>
          <w:szCs w:val="16"/>
          <w:u w:val="single"/>
          <w:lang w:eastAsia="pt-BR"/>
        </w:rPr>
        <w:t>(MPGO-2019)</w:t>
      </w:r>
      <w:r w:rsidR="00F72DE5" w:rsidRPr="00782930">
        <w:rPr>
          <w:rFonts w:ascii="Book Antiqua" w:eastAsia="Times New Roman" w:hAnsi="Book Antiqua" w:cs="Times New Roman"/>
          <w:b/>
          <w:bCs/>
          <w:color w:val="FF0000"/>
          <w:sz w:val="16"/>
          <w:szCs w:val="16"/>
          <w:lang w:eastAsia="pt-BR"/>
        </w:rPr>
        <w:t xml:space="preserve"> </w:t>
      </w:r>
      <w:r w:rsidR="00F72DE5" w:rsidRPr="00782930">
        <w:rPr>
          <w:rFonts w:ascii="Book Antiqua" w:eastAsia="Times New Roman" w:hAnsi="Book Antiqua" w:cs="Times New Roman"/>
          <w:b/>
          <w:bCs/>
          <w:color w:val="FF0000"/>
          <w:sz w:val="16"/>
          <w:szCs w:val="16"/>
          <w:u w:val="single"/>
          <w:lang w:eastAsia="pt-BR"/>
        </w:rPr>
        <w:t>(DPEBA-2021)</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(DPERS-2022)</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(MPSC-2019/2024)</w:t>
      </w:r>
      <w:r w:rsidR="006A2984">
        <w:rPr>
          <w:rFonts w:ascii="Book Antiqua" w:eastAsia="Times New Roman" w:hAnsi="Book Antiqua" w:cs="Times New Roman"/>
          <w:b/>
          <w:color w:val="FF0000"/>
          <w:sz w:val="16"/>
          <w:szCs w:val="16"/>
          <w:lang w:eastAsia="pt-BR"/>
        </w:rPr>
        <w:t xml:space="preserve"> </w:t>
      </w:r>
      <w:r w:rsidR="006A2984">
        <w:rPr>
          <w:rFonts w:ascii="Book Antiqua" w:eastAsia="Times New Roman" w:hAnsi="Book Antiqua" w:cs="Times New Roman"/>
          <w:b/>
          <w:color w:val="FF0000"/>
          <w:sz w:val="16"/>
          <w:szCs w:val="16"/>
          <w:u w:val="single"/>
          <w:lang w:eastAsia="pt-BR"/>
        </w:rPr>
        <w:t>(MPRO-2024)</w:t>
      </w:r>
      <w:r w:rsidR="00B16DFB">
        <w:rPr>
          <w:rFonts w:ascii="Book Antiqua" w:eastAsia="Times New Roman" w:hAnsi="Book Antiqua" w:cs="Times New Roman"/>
          <w:b/>
          <w:color w:val="FF0000"/>
          <w:sz w:val="16"/>
          <w:szCs w:val="16"/>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D" w14:textId="5BBA0A31" w:rsidR="009D5D45" w:rsidRPr="006F68F6"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b/>
          <w:bCs/>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b/>
          <w:bCs/>
          <w:caps/>
          <w:sz w:val="19"/>
          <w:szCs w:val="19"/>
          <w:highlight w:val="green"/>
          <w:lang w:eastAsia="pt-BR"/>
        </w:rPr>
        <w:t>É</w:t>
      </w:r>
      <w:r w:rsidRPr="007433F2">
        <w:rPr>
          <w:rFonts w:ascii="Book Antiqua" w:eastAsia="Times New Roman" w:hAnsi="Book Antiqua" w:cs="Times New Roman"/>
          <w:b/>
          <w:bCs/>
          <w:caps/>
          <w:sz w:val="19"/>
          <w:szCs w:val="19"/>
          <w:lang w:eastAsia="pt-BR"/>
        </w:rPr>
        <w:t xml:space="preserve"> </w:t>
      </w:r>
      <w:r w:rsidRPr="007433F2">
        <w:rPr>
          <w:rFonts w:ascii="Book Antiqua" w:eastAsia="Times New Roman" w:hAnsi="Book Antiqua" w:cs="Times New Roman"/>
          <w:b/>
          <w:bCs/>
          <w:caps/>
          <w:sz w:val="19"/>
          <w:szCs w:val="19"/>
          <w:shd w:val="clear" w:color="auto" w:fill="F7CAAC" w:themeFill="accent2" w:themeFillTint="66"/>
          <w:lang w:eastAsia="pt-BR"/>
        </w:rPr>
        <w:t>direito</w:t>
      </w:r>
      <w:r w:rsidRPr="007433F2">
        <w:rPr>
          <w:rFonts w:ascii="Book Antiqua" w:eastAsia="Times New Roman" w:hAnsi="Book Antiqua" w:cs="Times New Roman"/>
          <w:b/>
          <w:bCs/>
          <w:sz w:val="19"/>
          <w:szCs w:val="19"/>
          <w:lang w:eastAsia="pt-BR"/>
        </w:rPr>
        <w:t xml:space="preserve"> dos pais ou responsáveis ter ciência do processo pedagógico, bem como participar da definição das propostas educacionais</w:t>
      </w:r>
      <w:r w:rsidRPr="003B18A2">
        <w:rPr>
          <w:rFonts w:ascii="Book Antiqua" w:eastAsia="Times New Roman" w:hAnsi="Book Antiqua" w:cs="Times New Roman"/>
          <w:sz w:val="19"/>
          <w:szCs w:val="19"/>
          <w:lang w:eastAsia="pt-BR"/>
        </w:rPr>
        <w:t xml:space="preserve">. </w:t>
      </w:r>
      <w:r w:rsidR="00782930" w:rsidRPr="00281D1B">
        <w:rPr>
          <w:rFonts w:ascii="Book Antiqua" w:eastAsia="Times New Roman" w:hAnsi="Book Antiqua" w:cs="Times New Roman"/>
          <w:b/>
          <w:bCs/>
          <w:color w:val="FF0000"/>
          <w:sz w:val="16"/>
          <w:szCs w:val="16"/>
          <w:u w:val="single"/>
          <w:lang w:eastAsia="pt-BR"/>
        </w:rPr>
        <w:t>(</w:t>
      </w:r>
      <w:r w:rsidR="00782930">
        <w:rPr>
          <w:rFonts w:ascii="Book Antiqua" w:eastAsia="Times New Roman" w:hAnsi="Book Antiqua" w:cs="Times New Roman"/>
          <w:b/>
          <w:bCs/>
          <w:color w:val="FF0000"/>
          <w:sz w:val="16"/>
          <w:szCs w:val="16"/>
          <w:u w:val="single"/>
          <w:lang w:eastAsia="pt-BR"/>
        </w:rPr>
        <w:t>MPPR</w:t>
      </w:r>
      <w:r w:rsidR="00782930" w:rsidRPr="00281D1B">
        <w:rPr>
          <w:rFonts w:ascii="Book Antiqua" w:eastAsia="Times New Roman" w:hAnsi="Book Antiqua" w:cs="Times New Roman"/>
          <w:b/>
          <w:bCs/>
          <w:color w:val="FF0000"/>
          <w:sz w:val="16"/>
          <w:szCs w:val="16"/>
          <w:u w:val="single"/>
          <w:lang w:eastAsia="pt-BR"/>
        </w:rPr>
        <w:t>-201</w:t>
      </w:r>
      <w:r w:rsidR="00782930">
        <w:rPr>
          <w:rFonts w:ascii="Book Antiqua" w:eastAsia="Times New Roman" w:hAnsi="Book Antiqua" w:cs="Times New Roman"/>
          <w:b/>
          <w:bCs/>
          <w:color w:val="FF0000"/>
          <w:sz w:val="16"/>
          <w:szCs w:val="16"/>
          <w:u w:val="single"/>
          <w:lang w:eastAsia="pt-BR"/>
        </w:rPr>
        <w:t>9</w:t>
      </w:r>
      <w:r w:rsidR="00782930" w:rsidRPr="00281D1B">
        <w:rPr>
          <w:rFonts w:ascii="Book Antiqua" w:eastAsia="Times New Roman" w:hAnsi="Book Antiqua" w:cs="Times New Roman"/>
          <w:b/>
          <w:bCs/>
          <w:color w:val="FF0000"/>
          <w:sz w:val="16"/>
          <w:szCs w:val="16"/>
          <w:u w:val="single"/>
          <w:lang w:eastAsia="pt-BR"/>
        </w:rPr>
        <w:t>)</w:t>
      </w:r>
      <w:r w:rsidR="006F68F6">
        <w:rPr>
          <w:rFonts w:ascii="Book Antiqua" w:eastAsia="Times New Roman" w:hAnsi="Book Antiqua" w:cs="Times New Roman"/>
          <w:b/>
          <w:bCs/>
          <w:color w:val="FF0000"/>
          <w:sz w:val="16"/>
          <w:szCs w:val="16"/>
          <w:lang w:eastAsia="pt-BR"/>
        </w:rPr>
        <w:t xml:space="preserve"> </w:t>
      </w:r>
      <w:r w:rsidR="006F68F6">
        <w:rPr>
          <w:rFonts w:ascii="Book Antiqua" w:hAnsi="Book Antiqua" w:cs="Times New Roman"/>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2C2309" w14:paraId="6781CC2D" w14:textId="77777777" w:rsidTr="002C2309">
        <w:tc>
          <w:tcPr>
            <w:tcW w:w="8494" w:type="dxa"/>
            <w:shd w:val="clear" w:color="auto" w:fill="CCFFFF"/>
          </w:tcPr>
          <w:p w14:paraId="062228BF" w14:textId="1CE5F8E2" w:rsidR="002C2309" w:rsidRPr="002C2309" w:rsidRDefault="002C2309" w:rsidP="009D5D4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direito dos pais ou responsáveis ter ciência do processo pedagógico, bem como participar da definição das propostas educacionais.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 único, ECA.</w:t>
            </w:r>
          </w:p>
        </w:tc>
      </w:tr>
    </w:tbl>
    <w:p w14:paraId="6656AF84" w14:textId="49038069" w:rsidR="00F8601C" w:rsidRPr="006F68F6" w:rsidRDefault="00206813" w:rsidP="00206813">
      <w:pPr>
        <w:spacing w:before="100" w:beforeAutospacing="1" w:after="100" w:afterAutospacing="1" w:line="240" w:lineRule="auto"/>
        <w:ind w:firstLine="426"/>
        <w:jc w:val="both"/>
        <w:rPr>
          <w:rFonts w:ascii="Book Antiqua" w:hAnsi="Book Antiqua" w:cs="Arial"/>
          <w:b/>
          <w:bCs/>
          <w:color w:val="FF0000"/>
          <w:sz w:val="16"/>
          <w:szCs w:val="16"/>
        </w:rPr>
      </w:pPr>
      <w:bookmarkStart w:id="85" w:name="art53a"/>
      <w:bookmarkEnd w:id="85"/>
      <w:r w:rsidRPr="007433F2">
        <w:rPr>
          <w:rFonts w:ascii="Book Antiqua" w:eastAsia="Times New Roman" w:hAnsi="Book Antiqua" w:cs="Times New Roman"/>
          <w:b/>
          <w:bCs/>
          <w:sz w:val="19"/>
          <w:szCs w:val="19"/>
          <w:highlight w:val="magenta"/>
          <w:lang w:eastAsia="pt-BR"/>
        </w:rPr>
        <w:t>Art. 53-A</w:t>
      </w:r>
      <w:r w:rsidRPr="007433F2">
        <w:rPr>
          <w:rFonts w:ascii="Book Antiqua" w:eastAsia="Times New Roman" w:hAnsi="Book Antiqua" w:cs="Times New Roman"/>
          <w:b/>
          <w:bCs/>
          <w:sz w:val="19"/>
          <w:szCs w:val="19"/>
          <w:lang w:eastAsia="pt-BR"/>
        </w:rPr>
        <w:t xml:space="preserve">. </w:t>
      </w:r>
      <w:r w:rsidRPr="007433F2">
        <w:rPr>
          <w:rFonts w:ascii="Book Antiqua" w:eastAsia="Times New Roman" w:hAnsi="Book Antiqua" w:cs="Times New Roman"/>
          <w:b/>
          <w:bCs/>
          <w:sz w:val="19"/>
          <w:szCs w:val="19"/>
          <w:highlight w:val="green"/>
          <w:lang w:eastAsia="pt-BR"/>
        </w:rPr>
        <w:t>É</w:t>
      </w:r>
      <w:r w:rsidRPr="007433F2">
        <w:rPr>
          <w:rFonts w:ascii="Book Antiqua" w:eastAsia="Times New Roman" w:hAnsi="Book Antiqua" w:cs="Times New Roman"/>
          <w:b/>
          <w:bCs/>
          <w:sz w:val="19"/>
          <w:szCs w:val="19"/>
          <w:lang w:eastAsia="pt-BR"/>
        </w:rPr>
        <w:t xml:space="preserve"> </w:t>
      </w:r>
      <w:r w:rsidRPr="007433F2">
        <w:rPr>
          <w:rFonts w:ascii="Book Antiqua" w:eastAsia="Times New Roman" w:hAnsi="Book Antiqua" w:cs="Times New Roman"/>
          <w:b/>
          <w:bCs/>
          <w:caps/>
          <w:sz w:val="19"/>
          <w:szCs w:val="19"/>
          <w:shd w:val="clear" w:color="auto" w:fill="F7CAAC" w:themeFill="accent2" w:themeFillTint="66"/>
          <w:lang w:eastAsia="pt-BR"/>
        </w:rPr>
        <w:t>dever</w:t>
      </w:r>
      <w:r w:rsidRPr="007433F2">
        <w:rPr>
          <w:rFonts w:ascii="Book Antiqua" w:eastAsia="Times New Roman" w:hAnsi="Book Antiqua" w:cs="Times New Roman"/>
          <w:b/>
          <w:bCs/>
          <w:sz w:val="19"/>
          <w:szCs w:val="19"/>
          <w:lang w:eastAsia="pt-BR"/>
        </w:rPr>
        <w:t xml:space="preserve"> da instituição de ensino, clubes e agremiações recreativas e de estabelecimentos congêneres assegurar medidas de conscientização, prevenção e enfrentamento ao uso ou dependência de drogas ilícitas</w:t>
      </w:r>
      <w:r w:rsidRPr="00782930">
        <w:rPr>
          <w:rFonts w:ascii="Book Antiqua" w:eastAsia="Times New Roman" w:hAnsi="Book Antiqua" w:cs="Times New Roman"/>
          <w:sz w:val="16"/>
          <w:szCs w:val="16"/>
          <w:lang w:eastAsia="pt-BR"/>
        </w:rPr>
        <w:t>. </w:t>
      </w:r>
      <w:hyperlink r:id="rId241" w:anchor="art16" w:history="1">
        <w:r w:rsidRPr="00782930">
          <w:rPr>
            <w:rStyle w:val="Hyperlink"/>
            <w:rFonts w:ascii="Book Antiqua" w:eastAsia="Times New Roman" w:hAnsi="Book Antiqua" w:cs="Times New Roman"/>
            <w:sz w:val="16"/>
            <w:szCs w:val="16"/>
            <w:lang w:eastAsia="pt-BR"/>
          </w:rPr>
          <w:t>(Incluído pela Lei nº 13.840, de 2019)</w:t>
        </w:r>
      </w:hyperlink>
      <w:r w:rsidR="007433F2">
        <w:rPr>
          <w:rStyle w:val="Hyperlink"/>
          <w:rFonts w:ascii="Book Antiqua" w:eastAsia="Times New Roman" w:hAnsi="Book Antiqua" w:cs="Times New Roman"/>
          <w:sz w:val="16"/>
          <w:szCs w:val="16"/>
          <w:u w:val="none"/>
          <w:lang w:eastAsia="pt-BR"/>
        </w:rPr>
        <w:t xml:space="preserve"> </w:t>
      </w:r>
      <w:r w:rsidR="007433F2">
        <w:rPr>
          <w:rFonts w:ascii="Book Antiqua" w:hAnsi="Book Antiqua" w:cs="Arial"/>
          <w:b/>
          <w:bCs/>
          <w:color w:val="FF0000"/>
          <w:sz w:val="16"/>
          <w:szCs w:val="16"/>
          <w:u w:val="single"/>
        </w:rPr>
        <w:t>(DPEAP-2022)</w:t>
      </w:r>
      <w:r w:rsidR="006F68F6">
        <w:rPr>
          <w:rFonts w:ascii="Book Antiqua" w:hAnsi="Book Antiqua" w:cs="Arial"/>
          <w:b/>
          <w:bCs/>
          <w:color w:val="FF0000"/>
          <w:sz w:val="16"/>
          <w:szCs w:val="16"/>
        </w:rPr>
        <w:t xml:space="preserve"> </w:t>
      </w:r>
      <w:r w:rsidR="006F68F6">
        <w:rPr>
          <w:rFonts w:ascii="Book Antiqua" w:hAnsi="Book Antiqua" w:cs="Times New Roman"/>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7433F2" w14:paraId="7A0199E2" w14:textId="77777777" w:rsidTr="00C97718">
        <w:tc>
          <w:tcPr>
            <w:tcW w:w="8494" w:type="dxa"/>
            <w:shd w:val="clear" w:color="auto" w:fill="CCFFFF"/>
          </w:tcPr>
          <w:p w14:paraId="2A4A2887" w14:textId="720CA9D0" w:rsidR="007433F2" w:rsidRPr="002C2309" w:rsidRDefault="007433F2" w:rsidP="00C9771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sz w:val="19"/>
                <w:szCs w:val="19"/>
                <w:lang w:eastAsia="pt-BR"/>
              </w:rPr>
              <w:t xml:space="preserve">Em relação ao uso de drogas, o </w:t>
            </w:r>
            <w:r>
              <w:rPr>
                <w:rFonts w:ascii="Book Antiqua" w:eastAsia="Times New Roman" w:hAnsi="Book Antiqua" w:cs="Times New Roman"/>
                <w:sz w:val="19"/>
                <w:szCs w:val="19"/>
                <w:lang w:eastAsia="pt-BR"/>
              </w:rPr>
              <w:t>ECA</w:t>
            </w:r>
            <w:r w:rsidRPr="007433F2">
              <w:rPr>
                <w:rFonts w:ascii="Book Antiqua" w:eastAsia="Times New Roman" w:hAnsi="Book Antiqua" w:cs="Times New Roman"/>
                <w:sz w:val="19"/>
                <w:szCs w:val="19"/>
                <w:lang w:eastAsia="pt-BR"/>
              </w:rPr>
              <w:t xml:space="preserve"> prevê, expressamente, que</w:t>
            </w:r>
            <w:r>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sz w:val="19"/>
                <w:szCs w:val="19"/>
                <w:lang w:eastAsia="pt-BR"/>
              </w:rPr>
              <w:t>é dever da instituição de ensino, clubes e agremiações recreativas e de estabelecimentos congêneres assegurar medidas de conscientização, prevenção e enfrentamento ao uso ou dependência de drogas ilícitas.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53-A, ECA.</w:t>
            </w:r>
          </w:p>
        </w:tc>
      </w:tr>
    </w:tbl>
    <w:p w14:paraId="4E4678C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54</w:t>
      </w:r>
      <w:r w:rsidRPr="003B18A2">
        <w:rPr>
          <w:rFonts w:ascii="Book Antiqua" w:eastAsia="Times New Roman" w:hAnsi="Book Antiqua" w:cs="Times New Roman"/>
          <w:sz w:val="19"/>
          <w:szCs w:val="19"/>
          <w:lang w:eastAsia="pt-BR"/>
        </w:rPr>
        <w:t xml:space="preserve">. </w:t>
      </w:r>
      <w:r w:rsidRPr="008F6366">
        <w:rPr>
          <w:rFonts w:ascii="Book Antiqua" w:eastAsia="Times New Roman" w:hAnsi="Book Antiqua" w:cs="Times New Roman"/>
          <w:b/>
          <w:sz w:val="19"/>
          <w:szCs w:val="19"/>
          <w:highlight w:val="green"/>
          <w:lang w:eastAsia="pt-BR"/>
        </w:rPr>
        <w:t>É</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dever do Estado</w:t>
      </w:r>
      <w:r w:rsidRPr="003B18A2">
        <w:rPr>
          <w:rFonts w:ascii="Book Antiqua" w:eastAsia="Times New Roman" w:hAnsi="Book Antiqua" w:cs="Times New Roman"/>
          <w:sz w:val="19"/>
          <w:szCs w:val="19"/>
          <w:lang w:eastAsia="pt-BR"/>
        </w:rPr>
        <w:t xml:space="preserve"> </w:t>
      </w:r>
      <w:r w:rsidRPr="008F6366">
        <w:rPr>
          <w:rFonts w:ascii="Book Antiqua" w:eastAsia="Times New Roman" w:hAnsi="Book Antiqua" w:cs="Times New Roman"/>
          <w:b/>
          <w:caps/>
          <w:sz w:val="19"/>
          <w:szCs w:val="19"/>
          <w:highlight w:val="green"/>
          <w:lang w:eastAsia="pt-BR"/>
        </w:rPr>
        <w:t>assegurar</w:t>
      </w:r>
      <w:r w:rsidRPr="008F6366">
        <w:rPr>
          <w:rFonts w:ascii="Book Antiqua" w:eastAsia="Times New Roman" w:hAnsi="Book Antiqua" w:cs="Times New Roman"/>
          <w:b/>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e </w:t>
      </w:r>
      <w:r w:rsidRPr="008F6366">
        <w:rPr>
          <w:rFonts w:ascii="Book Antiqua" w:eastAsia="Times New Roman" w:hAnsi="Book Antiqua" w:cs="Times New Roman"/>
          <w:b/>
          <w:sz w:val="19"/>
          <w:szCs w:val="19"/>
          <w:lang w:eastAsia="pt-BR"/>
        </w:rPr>
        <w:t xml:space="preserve">ao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86312" w:rsidRPr="003B18A2" w14:paraId="4E4678D0" w14:textId="77777777" w:rsidTr="00986312">
        <w:tc>
          <w:tcPr>
            <w:tcW w:w="8494" w:type="dxa"/>
            <w:shd w:val="clear" w:color="auto" w:fill="CCFFFF"/>
          </w:tcPr>
          <w:p w14:paraId="4E4678CF" w14:textId="0503F0C9" w:rsidR="00986312" w:rsidRPr="003B18A2" w:rsidRDefault="001B127C" w:rsidP="009D5D4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b/>
                <w:sz w:val="19"/>
                <w:szCs w:val="19"/>
                <w:lang w:eastAsia="pt-BR"/>
              </w:rPr>
              <w:t xml:space="preserve"> </w:t>
            </w:r>
            <w:r w:rsidR="00986312" w:rsidRPr="003B18A2">
              <w:rPr>
                <w:rFonts w:ascii="Book Antiqua" w:eastAsia="Times New Roman" w:hAnsi="Book Antiqua" w:cs="Times New Roman"/>
                <w:sz w:val="19"/>
                <w:szCs w:val="19"/>
                <w:lang w:eastAsia="pt-BR"/>
              </w:rPr>
              <w:t>Vide art. 208, CF/88.</w:t>
            </w:r>
          </w:p>
        </w:tc>
      </w:tr>
    </w:tbl>
    <w:p w14:paraId="4E4678D1" w14:textId="093F2436"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cyan"/>
          <w:lang w:eastAsia="pt-BR"/>
        </w:rPr>
        <w:t>ensino fundamental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obrigatório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gratuito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para </w:t>
      </w:r>
      <w:r w:rsidRPr="003B18A2">
        <w:rPr>
          <w:rFonts w:ascii="Book Antiqua" w:eastAsia="Times New Roman" w:hAnsi="Book Antiqua" w:cs="Times New Roman"/>
          <w:b/>
          <w:sz w:val="19"/>
          <w:szCs w:val="19"/>
          <w:highlight w:val="yellow"/>
          <w:lang w:eastAsia="pt-BR"/>
        </w:rPr>
        <w:t>os que a ele não tiveram acesso na idade própria</w:t>
      </w:r>
      <w:r w:rsidRPr="00782930">
        <w:rPr>
          <w:rFonts w:ascii="Book Antiqua" w:eastAsia="Times New Roman" w:hAnsi="Book Antiqua" w:cs="Times New Roman"/>
          <w:sz w:val="18"/>
          <w:szCs w:val="18"/>
          <w:lang w:eastAsia="pt-BR"/>
        </w:rPr>
        <w:t>;</w:t>
      </w:r>
      <w:r w:rsidR="00F24297" w:rsidRPr="00782930">
        <w:rPr>
          <w:rFonts w:ascii="Book Antiqua" w:eastAsia="Times New Roman" w:hAnsi="Book Antiqua" w:cs="Times New Roman"/>
          <w:sz w:val="18"/>
          <w:szCs w:val="18"/>
          <w:lang w:eastAsia="pt-BR"/>
        </w:rPr>
        <w:t xml:space="preserve"> </w:t>
      </w:r>
      <w:r w:rsidR="00F24297" w:rsidRPr="00782930">
        <w:rPr>
          <w:rFonts w:ascii="Book Antiqua" w:eastAsia="Times New Roman" w:hAnsi="Book Antiqua" w:cs="Times New Roman"/>
          <w:b/>
          <w:bCs/>
          <w:color w:val="FF0000"/>
          <w:sz w:val="16"/>
          <w:szCs w:val="16"/>
          <w:u w:val="single"/>
          <w:lang w:eastAsia="pt-BR"/>
        </w:rPr>
        <w:t>(DPEPI-2009)</w:t>
      </w:r>
      <w:r w:rsidRPr="00782930">
        <w:rPr>
          <w:rFonts w:ascii="Book Antiqua" w:eastAsia="Times New Roman" w:hAnsi="Book Antiqua" w:cs="Times New Roman"/>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E33AE3" w:rsidRPr="00782930">
        <w:rPr>
          <w:rFonts w:ascii="Book Antiqua" w:eastAsia="Times New Roman" w:hAnsi="Book Antiqua" w:cs="Times New Roman"/>
          <w:b/>
          <w:color w:val="FF0000"/>
          <w:sz w:val="16"/>
          <w:szCs w:val="16"/>
          <w:u w:val="single"/>
          <w:lang w:eastAsia="pt-BR"/>
        </w:rPr>
        <w:t>TJPR-2011</w:t>
      </w:r>
      <w:r w:rsidR="00C066A6"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84199C" w:rsidRPr="00782930">
        <w:rPr>
          <w:rFonts w:ascii="Book Antiqua" w:eastAsia="Times New Roman" w:hAnsi="Book Antiqua" w:cs="Times New Roman"/>
          <w:b/>
          <w:color w:val="FF0000"/>
          <w:sz w:val="16"/>
          <w:szCs w:val="16"/>
          <w:lang w:eastAsia="pt-BR"/>
        </w:rPr>
        <w:t xml:space="preserve"> </w:t>
      </w:r>
      <w:r w:rsidR="0084199C" w:rsidRPr="00782930">
        <w:rPr>
          <w:rFonts w:ascii="Book Antiqua" w:eastAsia="Times New Roman" w:hAnsi="Book Antiqua" w:cs="Times New Roman"/>
          <w:b/>
          <w:bCs/>
          <w:color w:val="FF0000"/>
          <w:sz w:val="16"/>
          <w:szCs w:val="16"/>
          <w:u w:val="single"/>
          <w:lang w:eastAsia="pt-BR"/>
        </w:rPr>
        <w:t>(MPPI-2012)</w:t>
      </w:r>
      <w:r w:rsidR="00E83952" w:rsidRPr="00782930">
        <w:rPr>
          <w:rFonts w:ascii="Book Antiqua" w:eastAsia="Times New Roman" w:hAnsi="Book Antiqua" w:cs="Times New Roman"/>
          <w:b/>
          <w:bCs/>
          <w:color w:val="FF0000"/>
          <w:sz w:val="16"/>
          <w:szCs w:val="16"/>
          <w:lang w:eastAsia="pt-BR"/>
        </w:rPr>
        <w:t xml:space="preserve"> </w:t>
      </w:r>
      <w:r w:rsidR="00E83952" w:rsidRPr="00782930">
        <w:rPr>
          <w:rFonts w:ascii="Book Antiqua" w:hAnsi="Book Antiqua"/>
          <w:b/>
          <w:bCs/>
          <w:color w:val="FF0000"/>
          <w:sz w:val="16"/>
          <w:szCs w:val="16"/>
          <w:u w:val="single"/>
        </w:rPr>
        <w:t>(DPERO-2012)</w:t>
      </w:r>
      <w:r w:rsidR="00E33667" w:rsidRPr="00782930">
        <w:rPr>
          <w:rFonts w:ascii="Book Antiqua" w:eastAsia="Times New Roman" w:hAnsi="Book Antiqua" w:cs="Times New Roman"/>
          <w:b/>
          <w:bCs/>
          <w:color w:val="FF0000"/>
          <w:sz w:val="16"/>
          <w:szCs w:val="16"/>
          <w:lang w:eastAsia="pt-BR"/>
        </w:rPr>
        <w:t xml:space="preserve"> </w:t>
      </w:r>
      <w:bookmarkStart w:id="86" w:name="_Hlk72260381"/>
      <w:r w:rsidR="00E33667" w:rsidRPr="00782930">
        <w:rPr>
          <w:rFonts w:ascii="Book Antiqua" w:eastAsia="Times New Roman" w:hAnsi="Book Antiqua" w:cs="Times New Roman"/>
          <w:b/>
          <w:bCs/>
          <w:color w:val="FF0000"/>
          <w:sz w:val="16"/>
          <w:szCs w:val="16"/>
          <w:u w:val="single"/>
          <w:lang w:eastAsia="pt-BR"/>
        </w:rPr>
        <w:t>(MPES-2013)</w:t>
      </w:r>
      <w:bookmarkEnd w:id="86"/>
      <w:r w:rsidR="00BF0CBC">
        <w:rPr>
          <w:rFonts w:ascii="Book Antiqua" w:eastAsia="Times New Roman" w:hAnsi="Book Antiqua" w:cs="Times New Roman"/>
          <w:b/>
          <w:bCs/>
          <w:color w:val="FF0000"/>
          <w:sz w:val="16"/>
          <w:szCs w:val="16"/>
          <w:lang w:eastAsia="pt-BR"/>
        </w:rPr>
        <w:t xml:space="preserve"> </w:t>
      </w:r>
      <w:r w:rsidR="00BF0CBC">
        <w:rPr>
          <w:rFonts w:ascii="Book Antiqua" w:eastAsia="Times New Roman" w:hAnsi="Book Antiqua" w:cs="Times New Roman"/>
          <w:b/>
          <w:bCs/>
          <w:color w:val="FF0000"/>
          <w:sz w:val="16"/>
          <w:szCs w:val="16"/>
          <w:u w:val="single"/>
          <w:lang w:eastAsia="pt-BR"/>
        </w:rPr>
        <w:t>(PGESE-2023)</w:t>
      </w:r>
      <w:r w:rsidR="00233AB8" w:rsidRPr="00782930">
        <w:rPr>
          <w:rFonts w:ascii="Book Antiqua" w:eastAsia="Times New Roman" w:hAnsi="Book Antiqua" w:cs="Times New Roman"/>
          <w:b/>
          <w:bCs/>
          <w:color w:val="FF0000"/>
          <w:sz w:val="16"/>
          <w:szCs w:val="16"/>
          <w:lang w:eastAsia="pt-BR"/>
        </w:rPr>
        <w:t xml:space="preserve"> </w:t>
      </w:r>
      <w:r w:rsidR="00D8585C">
        <w:rPr>
          <w:rFonts w:ascii="Book Antiqua" w:eastAsia="Times New Roman" w:hAnsi="Book Antiqua" w:cs="Times New Roman"/>
          <w:b/>
          <w:bCs/>
          <w:color w:val="FF0000"/>
          <w:sz w:val="16"/>
          <w:szCs w:val="16"/>
          <w:u w:val="single"/>
          <w:lang w:eastAsia="pt-BR"/>
        </w:rPr>
        <w:t>(TCDF-2024)</w:t>
      </w:r>
    </w:p>
    <w:tbl>
      <w:tblPr>
        <w:tblStyle w:val="Tabelacomgrade"/>
        <w:tblW w:w="0" w:type="auto"/>
        <w:tblLook w:val="04A0" w:firstRow="1" w:lastRow="0" w:firstColumn="1" w:lastColumn="0" w:noHBand="0" w:noVBand="1"/>
      </w:tblPr>
      <w:tblGrid>
        <w:gridCol w:w="8494"/>
      </w:tblGrid>
      <w:tr w:rsidR="00D8585C" w14:paraId="74024BC3" w14:textId="77777777" w:rsidTr="00AE5B9B">
        <w:tc>
          <w:tcPr>
            <w:tcW w:w="8494" w:type="dxa"/>
            <w:shd w:val="clear" w:color="auto" w:fill="CCFFFF"/>
          </w:tcPr>
          <w:p w14:paraId="7385EDD7" w14:textId="1056B2F5" w:rsidR="00D8585C" w:rsidRPr="00D8585C" w:rsidRDefault="00D8585C" w:rsidP="00D8585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585C">
              <w:rPr>
                <w:rFonts w:ascii="Book Antiqua" w:eastAsia="Times New Roman" w:hAnsi="Book Antiqua" w:cs="Times New Roman"/>
                <w:sz w:val="19"/>
                <w:szCs w:val="19"/>
                <w:lang w:eastAsia="pt-BR"/>
              </w:rPr>
              <w:t>Com base no Estatuto da Criança e do Adolescente, julgue o item a seguir</w:t>
            </w:r>
            <w:r>
              <w:rPr>
                <w:rFonts w:ascii="Book Antiqua" w:eastAsia="Times New Roman" w:hAnsi="Book Antiqua" w:cs="Times New Roman"/>
                <w:sz w:val="19"/>
                <w:szCs w:val="19"/>
                <w:lang w:eastAsia="pt-BR"/>
              </w:rPr>
              <w:t xml:space="preserve">: </w:t>
            </w:r>
            <w:r w:rsidRPr="00D8585C">
              <w:rPr>
                <w:rFonts w:ascii="Book Antiqua" w:eastAsia="Times New Roman" w:hAnsi="Book Antiqua" w:cs="Times New Roman"/>
                <w:sz w:val="19"/>
                <w:szCs w:val="19"/>
                <w:lang w:eastAsia="pt-BR"/>
              </w:rPr>
              <w:t>O Estado tem o dever de assegurar ao adolescente ensino fundamental gratuito, inclusive aos que a ele não tenham tido acesso na idade própria.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 ECA.</w:t>
            </w:r>
          </w:p>
        </w:tc>
      </w:tr>
    </w:tbl>
    <w:p w14:paraId="4E4678D2" w14:textId="0F8D6C51" w:rsidR="009D5D45" w:rsidRPr="00BF0CB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w:t>
      </w:r>
      <w:r w:rsidR="00937DF0">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 xml:space="preserve">   </w:t>
      </w:r>
      <w:r w:rsidRPr="00937DF0">
        <w:rPr>
          <w:rFonts w:ascii="Book Antiqua" w:eastAsia="Times New Roman" w:hAnsi="Book Antiqua" w:cs="Times New Roman"/>
          <w:b/>
          <w:bCs/>
          <w:sz w:val="19"/>
          <w:szCs w:val="19"/>
          <w:lang w:eastAsia="pt-BR"/>
        </w:rPr>
        <w:t xml:space="preserve">II - </w:t>
      </w:r>
      <w:r w:rsidRPr="00937DF0">
        <w:rPr>
          <w:rFonts w:ascii="Book Antiqua" w:eastAsia="Times New Roman" w:hAnsi="Book Antiqua" w:cs="Times New Roman"/>
          <w:b/>
          <w:bCs/>
          <w:sz w:val="19"/>
          <w:szCs w:val="19"/>
          <w:highlight w:val="yellow"/>
          <w:lang w:eastAsia="pt-BR"/>
        </w:rPr>
        <w:t>progressiva extensão da obrigatoriedade</w:t>
      </w:r>
      <w:r w:rsidRPr="00937DF0">
        <w:rPr>
          <w:rFonts w:ascii="Book Antiqua" w:eastAsia="Times New Roman" w:hAnsi="Book Antiqua" w:cs="Times New Roman"/>
          <w:b/>
          <w:bCs/>
          <w:sz w:val="19"/>
          <w:szCs w:val="19"/>
          <w:lang w:eastAsia="pt-BR"/>
        </w:rPr>
        <w:t xml:space="preserve"> e </w:t>
      </w:r>
      <w:r w:rsidRPr="00937DF0">
        <w:rPr>
          <w:rFonts w:ascii="Book Antiqua" w:eastAsia="Times New Roman" w:hAnsi="Book Antiqua" w:cs="Times New Roman"/>
          <w:b/>
          <w:bCs/>
          <w:sz w:val="19"/>
          <w:szCs w:val="19"/>
          <w:highlight w:val="yellow"/>
          <w:lang w:eastAsia="pt-BR"/>
        </w:rPr>
        <w:t>gratuidade</w:t>
      </w:r>
      <w:r w:rsidRPr="00937DF0">
        <w:rPr>
          <w:rFonts w:ascii="Book Antiqua" w:eastAsia="Times New Roman" w:hAnsi="Book Antiqua" w:cs="Times New Roman"/>
          <w:b/>
          <w:bCs/>
          <w:sz w:val="19"/>
          <w:szCs w:val="19"/>
          <w:lang w:eastAsia="pt-BR"/>
        </w:rPr>
        <w:t xml:space="preserve"> ao </w:t>
      </w:r>
      <w:r w:rsidRPr="00937DF0">
        <w:rPr>
          <w:rFonts w:ascii="Book Antiqua" w:eastAsia="Times New Roman" w:hAnsi="Book Antiqua" w:cs="Times New Roman"/>
          <w:b/>
          <w:bCs/>
          <w:sz w:val="19"/>
          <w:szCs w:val="19"/>
          <w:highlight w:val="cyan"/>
          <w:lang w:eastAsia="pt-BR"/>
        </w:rPr>
        <w:t>ensino</w:t>
      </w:r>
      <w:r w:rsidRPr="003B18A2">
        <w:rPr>
          <w:rFonts w:ascii="Book Antiqua" w:eastAsia="Times New Roman" w:hAnsi="Book Antiqua" w:cs="Times New Roman"/>
          <w:b/>
          <w:bCs/>
          <w:sz w:val="19"/>
          <w:szCs w:val="19"/>
          <w:highlight w:val="cyan"/>
          <w:lang w:eastAsia="pt-BR"/>
        </w:rPr>
        <w:t xml:space="preserve"> médio</w:t>
      </w:r>
      <w:r w:rsidRPr="00782930">
        <w:rPr>
          <w:rFonts w:ascii="Book Antiqua" w:eastAsia="Times New Roman" w:hAnsi="Book Antiqua" w:cs="Times New Roman"/>
          <w:sz w:val="18"/>
          <w:szCs w:val="18"/>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E83952" w:rsidRPr="00782930">
        <w:rPr>
          <w:rFonts w:ascii="Book Antiqua" w:eastAsia="Times New Roman" w:hAnsi="Book Antiqua" w:cs="Times New Roman"/>
          <w:b/>
          <w:color w:val="FF0000"/>
          <w:sz w:val="16"/>
          <w:szCs w:val="16"/>
          <w:lang w:eastAsia="pt-BR"/>
        </w:rPr>
        <w:t xml:space="preserve"> </w:t>
      </w:r>
      <w:r w:rsidR="00E83952" w:rsidRPr="00782930">
        <w:rPr>
          <w:rFonts w:ascii="Book Antiqua" w:hAnsi="Book Antiqua"/>
          <w:b/>
          <w:bCs/>
          <w:color w:val="FF0000"/>
          <w:sz w:val="16"/>
          <w:szCs w:val="16"/>
          <w:u w:val="single"/>
        </w:rPr>
        <w:t>(DPERO-2012)</w:t>
      </w:r>
      <w:r w:rsidR="00E33667" w:rsidRPr="00782930">
        <w:rPr>
          <w:rFonts w:ascii="Book Antiqua" w:eastAsia="Times New Roman" w:hAnsi="Book Antiqua" w:cs="Times New Roman"/>
          <w:b/>
          <w:color w:val="FF0000"/>
          <w:sz w:val="16"/>
          <w:szCs w:val="16"/>
          <w:lang w:eastAsia="pt-BR"/>
        </w:rPr>
        <w:t xml:space="preserve"> </w:t>
      </w:r>
      <w:r w:rsidR="00E33667" w:rsidRPr="00782930">
        <w:rPr>
          <w:rFonts w:ascii="Book Antiqua" w:eastAsia="Times New Roman" w:hAnsi="Book Antiqua" w:cs="Times New Roman"/>
          <w:b/>
          <w:bCs/>
          <w:color w:val="FF0000"/>
          <w:sz w:val="16"/>
          <w:szCs w:val="16"/>
          <w:u w:val="single"/>
          <w:lang w:eastAsia="pt-BR"/>
        </w:rPr>
        <w:t>(MPES-2013)</w:t>
      </w:r>
      <w:r w:rsidR="00BF0CBC">
        <w:rPr>
          <w:rFonts w:ascii="Book Antiqua" w:eastAsia="Times New Roman" w:hAnsi="Book Antiqua" w:cs="Times New Roman"/>
          <w:b/>
          <w:bCs/>
          <w:color w:val="FF0000"/>
          <w:sz w:val="16"/>
          <w:szCs w:val="16"/>
          <w:lang w:eastAsia="pt-BR"/>
        </w:rPr>
        <w:t xml:space="preserve"> </w:t>
      </w:r>
      <w:r w:rsidR="00BF0CBC">
        <w:rPr>
          <w:rFonts w:ascii="Book Antiqua" w:eastAsia="Times New Roman" w:hAnsi="Book Antiqua" w:cs="Times New Roman"/>
          <w:b/>
          <w:bCs/>
          <w:color w:val="FF0000"/>
          <w:sz w:val="16"/>
          <w:szCs w:val="16"/>
          <w:u w:val="single"/>
          <w:lang w:eastAsia="pt-BR"/>
        </w:rPr>
        <w:t>(PGESE-2023)</w:t>
      </w:r>
    </w:p>
    <w:p w14:paraId="4E4678D3" w14:textId="4B794B12" w:rsidR="009D5D45" w:rsidRPr="00937DF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01824">
        <w:rPr>
          <w:rFonts w:ascii="Book Antiqua" w:eastAsia="Times New Roman" w:hAnsi="Book Antiqua" w:cs="Times New Roman"/>
          <w:b/>
          <w:bCs/>
          <w:sz w:val="19"/>
          <w:szCs w:val="19"/>
          <w:lang w:eastAsia="pt-BR"/>
        </w:rPr>
        <w:lastRenderedPageBreak/>
        <w:t xml:space="preserve">        III - </w:t>
      </w:r>
      <w:r w:rsidRPr="00501824">
        <w:rPr>
          <w:rFonts w:ascii="Book Antiqua" w:eastAsia="Times New Roman" w:hAnsi="Book Antiqua" w:cs="Times New Roman"/>
          <w:b/>
          <w:bCs/>
          <w:sz w:val="19"/>
          <w:szCs w:val="19"/>
          <w:highlight w:val="cyan"/>
          <w:lang w:eastAsia="pt-BR"/>
        </w:rPr>
        <w:t>atendimento educacional especializado</w:t>
      </w:r>
      <w:r w:rsidRPr="00501824">
        <w:rPr>
          <w:rFonts w:ascii="Book Antiqua" w:eastAsia="Times New Roman" w:hAnsi="Book Antiqua" w:cs="Times New Roman"/>
          <w:b/>
          <w:bCs/>
          <w:sz w:val="19"/>
          <w:szCs w:val="19"/>
          <w:lang w:eastAsia="pt-BR"/>
        </w:rPr>
        <w:t xml:space="preserve"> aos </w:t>
      </w:r>
      <w:r w:rsidRPr="00501824">
        <w:rPr>
          <w:rFonts w:ascii="Book Antiqua" w:eastAsia="Times New Roman" w:hAnsi="Book Antiqua" w:cs="Times New Roman"/>
          <w:b/>
          <w:bCs/>
          <w:sz w:val="19"/>
          <w:szCs w:val="19"/>
          <w:highlight w:val="yellow"/>
          <w:lang w:eastAsia="pt-BR"/>
        </w:rPr>
        <w:t>portadores de deficiência</w:t>
      </w:r>
      <w:r w:rsidRPr="00501824">
        <w:rPr>
          <w:rFonts w:ascii="Book Antiqua" w:eastAsia="Times New Roman" w:hAnsi="Book Antiqua" w:cs="Times New Roman"/>
          <w:b/>
          <w:bCs/>
          <w:sz w:val="19"/>
          <w:szCs w:val="19"/>
          <w:lang w:eastAsia="pt-BR"/>
        </w:rPr>
        <w:t xml:space="preserve">, </w:t>
      </w:r>
      <w:r w:rsidRPr="00501824">
        <w:rPr>
          <w:rFonts w:ascii="Book Antiqua" w:eastAsia="Times New Roman" w:hAnsi="Book Antiqua" w:cs="Times New Roman"/>
          <w:b/>
          <w:bCs/>
          <w:caps/>
          <w:sz w:val="19"/>
          <w:szCs w:val="19"/>
          <w:highlight w:val="green"/>
          <w:lang w:eastAsia="pt-BR"/>
        </w:rPr>
        <w:t>preferencialmente</w:t>
      </w:r>
      <w:r w:rsidRPr="00501824">
        <w:rPr>
          <w:rFonts w:ascii="Book Antiqua" w:eastAsia="Times New Roman" w:hAnsi="Book Antiqua" w:cs="Times New Roman"/>
          <w:b/>
          <w:bCs/>
          <w:sz w:val="19"/>
          <w:szCs w:val="19"/>
          <w:lang w:eastAsia="pt-BR"/>
        </w:rPr>
        <w:t xml:space="preserve"> </w:t>
      </w:r>
      <w:r w:rsidRPr="00501824">
        <w:rPr>
          <w:rFonts w:ascii="Book Antiqua" w:eastAsia="Times New Roman" w:hAnsi="Book Antiqua" w:cs="Times New Roman"/>
          <w:b/>
          <w:bCs/>
          <w:sz w:val="19"/>
          <w:szCs w:val="19"/>
          <w:highlight w:val="yellow"/>
          <w:lang w:eastAsia="pt-BR"/>
        </w:rPr>
        <w:t>na rede regular de ensino</w:t>
      </w:r>
      <w:r w:rsidRPr="00501824">
        <w:rPr>
          <w:rFonts w:ascii="Book Antiqua" w:eastAsia="Times New Roman" w:hAnsi="Book Antiqua" w:cs="Times New Roman"/>
          <w:b/>
          <w:bCs/>
          <w:sz w:val="18"/>
          <w:szCs w:val="18"/>
          <w:lang w:eastAsia="pt-BR"/>
        </w:rPr>
        <w:t xml:space="preserve">; </w:t>
      </w:r>
      <w:r w:rsidR="00E33AE3" w:rsidRPr="00501824">
        <w:rPr>
          <w:rFonts w:ascii="Book Antiqua" w:eastAsia="Times New Roman" w:hAnsi="Book Antiqua" w:cs="Times New Roman"/>
          <w:b/>
          <w:bCs/>
          <w:color w:val="FF0000"/>
          <w:sz w:val="16"/>
          <w:szCs w:val="16"/>
          <w:u w:val="single"/>
          <w:lang w:eastAsia="pt-BR"/>
        </w:rPr>
        <w:t>(TJPR-2011)</w:t>
      </w:r>
      <w:r w:rsidR="007F4FB9" w:rsidRPr="00501824">
        <w:rPr>
          <w:rFonts w:ascii="Book Antiqua" w:eastAsia="Times New Roman" w:hAnsi="Book Antiqua" w:cs="Times New Roman"/>
          <w:b/>
          <w:bCs/>
          <w:color w:val="FF0000"/>
          <w:sz w:val="16"/>
          <w:szCs w:val="16"/>
          <w:lang w:eastAsia="pt-BR"/>
        </w:rPr>
        <w:t xml:space="preserve"> </w:t>
      </w:r>
      <w:r w:rsidR="007F4FB9" w:rsidRPr="00501824">
        <w:rPr>
          <w:rFonts w:ascii="Book Antiqua" w:eastAsia="Times New Roman" w:hAnsi="Book Antiqua" w:cs="Times New Roman"/>
          <w:b/>
          <w:bCs/>
          <w:color w:val="FF0000"/>
          <w:sz w:val="16"/>
          <w:szCs w:val="16"/>
          <w:u w:val="single"/>
          <w:lang w:eastAsia="pt-BR"/>
        </w:rPr>
        <w:t>(TJPE-2011)</w:t>
      </w:r>
      <w:r w:rsidR="00806E38" w:rsidRPr="00501824">
        <w:rPr>
          <w:rFonts w:ascii="Book Antiqua" w:eastAsia="Times New Roman" w:hAnsi="Book Antiqua" w:cs="Times New Roman"/>
          <w:b/>
          <w:bCs/>
          <w:color w:val="FF0000"/>
          <w:sz w:val="16"/>
          <w:szCs w:val="16"/>
          <w:lang w:eastAsia="pt-BR"/>
        </w:rPr>
        <w:t xml:space="preserve"> </w:t>
      </w:r>
      <w:r w:rsidR="00806E38" w:rsidRPr="00501824">
        <w:rPr>
          <w:rFonts w:ascii="Book Antiqua" w:eastAsia="Times New Roman" w:hAnsi="Book Antiqua" w:cs="Times New Roman"/>
          <w:b/>
          <w:bCs/>
          <w:color w:val="FF0000"/>
          <w:sz w:val="16"/>
          <w:szCs w:val="16"/>
          <w:u w:val="single"/>
          <w:lang w:eastAsia="pt-BR"/>
        </w:rPr>
        <w:t>(TJSC-2015)</w:t>
      </w:r>
      <w:r w:rsidR="003D6D44" w:rsidRPr="00501824">
        <w:rPr>
          <w:rFonts w:ascii="Book Antiqua" w:eastAsia="Times New Roman" w:hAnsi="Book Antiqua" w:cs="Times New Roman"/>
          <w:b/>
          <w:bCs/>
          <w:color w:val="FF0000"/>
          <w:sz w:val="16"/>
          <w:szCs w:val="16"/>
          <w:lang w:eastAsia="pt-BR"/>
        </w:rPr>
        <w:t xml:space="preserve"> </w:t>
      </w:r>
      <w:r w:rsidR="003D6D44" w:rsidRPr="00501824">
        <w:rPr>
          <w:rFonts w:ascii="Book Antiqua" w:hAnsi="Book Antiqua"/>
          <w:b/>
          <w:bCs/>
          <w:color w:val="FF0000"/>
          <w:sz w:val="16"/>
          <w:szCs w:val="16"/>
          <w:u w:val="single"/>
        </w:rPr>
        <w:t>(MPDFT-2015)</w:t>
      </w:r>
      <w:r w:rsidR="007A1D86" w:rsidRPr="00501824">
        <w:rPr>
          <w:rFonts w:ascii="Book Antiqua" w:eastAsia="Times New Roman" w:hAnsi="Book Antiqua" w:cs="Times New Roman"/>
          <w:b/>
          <w:bCs/>
          <w:color w:val="FF0000"/>
          <w:sz w:val="16"/>
          <w:szCs w:val="16"/>
          <w:lang w:eastAsia="pt-BR"/>
        </w:rPr>
        <w:t xml:space="preserve"> </w:t>
      </w:r>
      <w:r w:rsidR="007A1D86" w:rsidRPr="00501824">
        <w:rPr>
          <w:rFonts w:ascii="Book Antiqua" w:hAnsi="Book Antiqua" w:cs="Times New Roman"/>
          <w:b/>
          <w:bCs/>
          <w:color w:val="FF0000"/>
          <w:sz w:val="16"/>
          <w:szCs w:val="16"/>
          <w:u w:val="single"/>
        </w:rPr>
        <w:t>(MPSP-2015)</w:t>
      </w:r>
      <w:r w:rsidR="00806E38" w:rsidRPr="00501824">
        <w:rPr>
          <w:rFonts w:ascii="Book Antiqua" w:hAnsi="Book Antiqua" w:cs="Times New Roman"/>
          <w:b/>
          <w:bCs/>
          <w:color w:val="FF0000"/>
          <w:sz w:val="16"/>
          <w:szCs w:val="16"/>
        </w:rPr>
        <w:t xml:space="preserve"> </w:t>
      </w:r>
      <w:bookmarkStart w:id="87" w:name="_Hlk160801683"/>
      <w:r w:rsidR="00806E38" w:rsidRPr="00501824">
        <w:rPr>
          <w:rFonts w:ascii="Book Antiqua" w:hAnsi="Book Antiqua"/>
          <w:b/>
          <w:bCs/>
          <w:color w:val="FF0000"/>
          <w:sz w:val="16"/>
          <w:szCs w:val="16"/>
          <w:u w:val="single"/>
        </w:rPr>
        <w:t>(MPSC-2023)</w:t>
      </w:r>
      <w:bookmarkEnd w:id="87"/>
      <w:r w:rsidR="00937DF0">
        <w:rPr>
          <w:rFonts w:ascii="Book Antiqua" w:hAnsi="Book Antiqua"/>
          <w:b/>
          <w:bCs/>
          <w:color w:val="FF0000"/>
          <w:sz w:val="16"/>
          <w:szCs w:val="16"/>
        </w:rPr>
        <w:t xml:space="preserve"> </w:t>
      </w:r>
      <w:r w:rsidR="00937DF0">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6C0238" w:rsidRPr="003B18A2" w14:paraId="4E4678D5" w14:textId="77777777" w:rsidTr="006C0238">
        <w:tc>
          <w:tcPr>
            <w:tcW w:w="8494" w:type="dxa"/>
            <w:shd w:val="clear" w:color="auto" w:fill="CCFFFF"/>
          </w:tcPr>
          <w:p w14:paraId="4E4678D4" w14:textId="77777777" w:rsidR="006C0238" w:rsidRPr="003B18A2" w:rsidRDefault="006C0238" w:rsidP="008E367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D8585C">
              <w:rPr>
                <w:rFonts w:ascii="Book Antiqua" w:eastAsia="Times New Roman" w:hAnsi="Book Antiqua" w:cs="Times New Roman"/>
                <w:bCs/>
                <w:sz w:val="19"/>
                <w:szCs w:val="19"/>
                <w:lang w:eastAsia="pt-BR"/>
              </w:rPr>
              <w:t xml:space="preserve">: </w:t>
            </w:r>
            <w:r w:rsidRPr="00D8585C">
              <w:rPr>
                <w:rFonts w:ascii="Book Antiqua" w:hAnsi="Book Antiqua" w:cs="Times New Roman"/>
                <w:bCs/>
                <w:sz w:val="19"/>
                <w:szCs w:val="19"/>
              </w:rPr>
              <w:t>João, co</w:t>
            </w:r>
            <w:r w:rsidRPr="003B18A2">
              <w:rPr>
                <w:rFonts w:ascii="Book Antiqua" w:hAnsi="Book Antiqua" w:cs="Times New Roman"/>
                <w:sz w:val="19"/>
                <w:szCs w:val="19"/>
              </w:rPr>
              <w:t>m idade para cursar a pré-escola, tem síndrome de Down e está fora da escola. A mãe deseja matriculá-lo em escola especializada para crianças com deficiência, mas o município não dispõe de tal equipamento na rede pública, somente na rede particular. A solução mais adequada às regras e princípios previstos na legislação vigente é orientar a mãe a promover a matrícula da criança em pré-escola do município e aceitar a inclusão do filho em sala de aula, junto com crianças sem deficiência, zelando para que João, não obstante, receba atenção adequada às suas necessidades pedagógicas especiais. </w:t>
            </w:r>
            <w:r w:rsidR="00B43946" w:rsidRPr="003B18A2">
              <w:rPr>
                <w:rFonts w:ascii="Book Antiqua" w:hAnsi="Book Antiqua" w:cs="Times New Roman"/>
                <w:b/>
                <w:sz w:val="19"/>
                <w:szCs w:val="19"/>
              </w:rPr>
              <w:t>BL: art. 54, III, ECA.</w:t>
            </w:r>
          </w:p>
        </w:tc>
      </w:tr>
    </w:tbl>
    <w:p w14:paraId="4E4678D6" w14:textId="3955A376" w:rsidR="007933CB" w:rsidRPr="00BF0CBC" w:rsidRDefault="007933CB" w:rsidP="007933CB">
      <w:pPr>
        <w:spacing w:before="100" w:beforeAutospacing="1" w:after="100" w:afterAutospacing="1" w:line="240" w:lineRule="auto"/>
        <w:ind w:firstLine="567"/>
        <w:jc w:val="both"/>
        <w:rPr>
          <w:rFonts w:ascii="Book Antiqua" w:hAnsi="Book Antiqua" w:cs="Times New Roman"/>
          <w:color w:val="0000FF"/>
          <w:sz w:val="16"/>
          <w:szCs w:val="16"/>
        </w:rPr>
      </w:pPr>
      <w:r w:rsidRPr="003B18A2">
        <w:rPr>
          <w:rFonts w:ascii="Book Antiqua" w:hAnsi="Book Antiqua" w:cs="Times New Roman"/>
          <w:color w:val="000000"/>
          <w:sz w:val="19"/>
          <w:szCs w:val="19"/>
        </w:rPr>
        <w:t xml:space="preserve">IV – </w:t>
      </w:r>
      <w:r w:rsidRPr="008F6366">
        <w:rPr>
          <w:rFonts w:ascii="Book Antiqua" w:hAnsi="Book Antiqua" w:cs="Times New Roman"/>
          <w:b/>
          <w:bCs/>
          <w:color w:val="000000"/>
          <w:sz w:val="19"/>
          <w:szCs w:val="19"/>
          <w:highlight w:val="cyan"/>
        </w:rPr>
        <w:t>atendimento em creche</w:t>
      </w:r>
      <w:r w:rsidRPr="003B18A2">
        <w:rPr>
          <w:rFonts w:ascii="Book Antiqua" w:hAnsi="Book Antiqua" w:cs="Times New Roman"/>
          <w:color w:val="000000"/>
          <w:sz w:val="19"/>
          <w:szCs w:val="19"/>
        </w:rPr>
        <w:t xml:space="preserve"> e </w:t>
      </w:r>
      <w:r w:rsidRPr="008F6366">
        <w:rPr>
          <w:rFonts w:ascii="Book Antiqua" w:hAnsi="Book Antiqua" w:cs="Times New Roman"/>
          <w:b/>
          <w:bCs/>
          <w:color w:val="000000"/>
          <w:sz w:val="19"/>
          <w:szCs w:val="19"/>
          <w:highlight w:val="cyan"/>
        </w:rPr>
        <w:t>pré-escola</w:t>
      </w:r>
      <w:r w:rsidRPr="003B18A2">
        <w:rPr>
          <w:rFonts w:ascii="Book Antiqua" w:hAnsi="Book Antiqua" w:cs="Times New Roman"/>
          <w:color w:val="000000"/>
          <w:sz w:val="19"/>
          <w:szCs w:val="19"/>
        </w:rPr>
        <w:t xml:space="preserve"> </w:t>
      </w:r>
      <w:r w:rsidRPr="008F6366">
        <w:rPr>
          <w:rFonts w:ascii="Book Antiqua" w:hAnsi="Book Antiqua" w:cs="Times New Roman"/>
          <w:b/>
          <w:bCs/>
          <w:color w:val="000000"/>
          <w:sz w:val="19"/>
          <w:szCs w:val="19"/>
          <w:highlight w:val="yellow"/>
        </w:rPr>
        <w:t>às crianças</w:t>
      </w:r>
      <w:r w:rsidRPr="003B18A2">
        <w:rPr>
          <w:rFonts w:ascii="Book Antiqua" w:hAnsi="Book Antiqua" w:cs="Times New Roman"/>
          <w:color w:val="000000"/>
          <w:sz w:val="19"/>
          <w:szCs w:val="19"/>
        </w:rPr>
        <w:t xml:space="preserve"> </w:t>
      </w:r>
      <w:r w:rsidRPr="008F6366">
        <w:rPr>
          <w:rFonts w:ascii="Book Antiqua" w:hAnsi="Book Antiqua" w:cs="Times New Roman"/>
          <w:b/>
          <w:bCs/>
          <w:color w:val="000000"/>
          <w:sz w:val="19"/>
          <w:szCs w:val="19"/>
          <w:highlight w:val="cyan"/>
        </w:rPr>
        <w:t>de zero</w:t>
      </w:r>
      <w:r w:rsidRPr="003B18A2">
        <w:rPr>
          <w:rFonts w:ascii="Book Antiqua" w:hAnsi="Book Antiqua" w:cs="Times New Roman"/>
          <w:color w:val="000000"/>
          <w:sz w:val="19"/>
          <w:szCs w:val="19"/>
        </w:rPr>
        <w:t xml:space="preserve"> a </w:t>
      </w:r>
      <w:r w:rsidRPr="008F6366">
        <w:rPr>
          <w:rFonts w:ascii="Book Antiqua" w:hAnsi="Book Antiqua" w:cs="Times New Roman"/>
          <w:b/>
          <w:bCs/>
          <w:color w:val="000000"/>
          <w:sz w:val="19"/>
          <w:szCs w:val="19"/>
          <w:highlight w:val="cyan"/>
        </w:rPr>
        <w:t>cinco anos de idade</w:t>
      </w:r>
      <w:r w:rsidRPr="00782930">
        <w:rPr>
          <w:rFonts w:ascii="Book Antiqua" w:hAnsi="Book Antiqua" w:cs="Times New Roman"/>
          <w:color w:val="000000"/>
          <w:sz w:val="18"/>
          <w:szCs w:val="18"/>
        </w:rPr>
        <w:t>; </w:t>
      </w:r>
      <w:hyperlink r:id="rId242" w:anchor="art1" w:history="1">
        <w:r w:rsidRPr="00782930">
          <w:rPr>
            <w:rFonts w:ascii="Book Antiqua" w:hAnsi="Book Antiqua" w:cs="Times New Roman"/>
            <w:color w:val="0000FF"/>
            <w:sz w:val="16"/>
            <w:szCs w:val="16"/>
            <w:u w:val="single"/>
          </w:rPr>
          <w:t>(Redação dada pela Lei nº 13.306, de 2016)</w:t>
        </w:r>
      </w:hyperlink>
      <w:r w:rsidR="005464E7" w:rsidRPr="00782930">
        <w:rPr>
          <w:rFonts w:ascii="Book Antiqua" w:hAnsi="Book Antiqua" w:cs="Times New Roman"/>
          <w:color w:val="0000FF"/>
          <w:sz w:val="16"/>
          <w:szCs w:val="16"/>
        </w:rPr>
        <w:t xml:space="preserve"> </w:t>
      </w:r>
      <w:bookmarkStart w:id="88" w:name="_Hlk70432590"/>
      <w:r w:rsidR="005464E7" w:rsidRPr="00782930">
        <w:rPr>
          <w:rFonts w:ascii="Book Antiqua" w:hAnsi="Book Antiqua" w:cs="Times New Roman"/>
          <w:b/>
          <w:bCs/>
          <w:color w:val="FF0000"/>
          <w:sz w:val="16"/>
          <w:szCs w:val="16"/>
          <w:u w:val="single"/>
        </w:rPr>
        <w:t>(MPRO-2017)</w:t>
      </w:r>
      <w:bookmarkEnd w:id="88"/>
      <w:r w:rsidR="00234AD9" w:rsidRPr="00782930">
        <w:rPr>
          <w:rFonts w:ascii="Book Antiqua" w:hAnsi="Book Antiqua" w:cs="Times New Roman"/>
          <w:b/>
          <w:bCs/>
          <w:color w:val="FF0000"/>
          <w:sz w:val="16"/>
          <w:szCs w:val="16"/>
        </w:rPr>
        <w:t xml:space="preserve"> </w:t>
      </w:r>
      <w:r w:rsidR="00234AD9" w:rsidRPr="00782930">
        <w:rPr>
          <w:rFonts w:ascii="Book Antiqua" w:eastAsia="Times New Roman" w:hAnsi="Book Antiqua" w:cs="Times New Roman"/>
          <w:b/>
          <w:color w:val="FF0000"/>
          <w:sz w:val="16"/>
          <w:szCs w:val="16"/>
          <w:u w:val="single"/>
          <w:lang w:eastAsia="pt-BR"/>
        </w:rPr>
        <w:t>(</w:t>
      </w:r>
      <w:r w:rsidR="00526D16">
        <w:rPr>
          <w:rFonts w:ascii="Book Antiqua" w:eastAsia="Times New Roman" w:hAnsi="Book Antiqua" w:cs="Times New Roman"/>
          <w:b/>
          <w:color w:val="FF0000"/>
          <w:sz w:val="16"/>
          <w:szCs w:val="16"/>
          <w:u w:val="single"/>
          <w:lang w:eastAsia="pt-BR"/>
        </w:rPr>
        <w:t>MPPR-2019</w:t>
      </w:r>
      <w:r w:rsidR="00234AD9" w:rsidRPr="00782930">
        <w:rPr>
          <w:rFonts w:ascii="Book Antiqua" w:eastAsia="Times New Roman" w:hAnsi="Book Antiqua" w:cs="Times New Roman"/>
          <w:b/>
          <w:color w:val="FF0000"/>
          <w:sz w:val="16"/>
          <w:szCs w:val="16"/>
          <w:u w:val="single"/>
          <w:lang w:eastAsia="pt-BR"/>
        </w:rPr>
        <w:t>)</w:t>
      </w:r>
      <w:r w:rsidR="008F6366" w:rsidRPr="00782930">
        <w:rPr>
          <w:rFonts w:ascii="Book Antiqua" w:hAnsi="Book Antiqua" w:cs="Times New Roman"/>
          <w:color w:val="0000FF"/>
          <w:sz w:val="16"/>
          <w:szCs w:val="16"/>
        </w:rPr>
        <w:t xml:space="preserve"> </w:t>
      </w:r>
      <w:r w:rsidR="008F6366" w:rsidRPr="00782930">
        <w:rPr>
          <w:rFonts w:ascii="Book Antiqua" w:hAnsi="Book Antiqua" w:cs="Times New Roman"/>
          <w:b/>
          <w:bCs/>
          <w:color w:val="FF0000"/>
          <w:sz w:val="16"/>
          <w:szCs w:val="16"/>
          <w:u w:val="single"/>
        </w:rPr>
        <w:t>(MPSC-2019</w:t>
      </w:r>
      <w:r w:rsidR="00526D16">
        <w:rPr>
          <w:rFonts w:ascii="Book Antiqua" w:hAnsi="Book Antiqua" w:cs="Times New Roman"/>
          <w:b/>
          <w:bCs/>
          <w:color w:val="FF0000"/>
          <w:sz w:val="16"/>
          <w:szCs w:val="16"/>
          <w:u w:val="single"/>
        </w:rPr>
        <w:t>)</w:t>
      </w:r>
      <w:r w:rsidR="006C2047">
        <w:rPr>
          <w:rFonts w:ascii="Book Antiqua" w:hAnsi="Book Antiqua" w:cs="Times New Roman"/>
          <w:b/>
          <w:bCs/>
          <w:color w:val="FF0000"/>
          <w:sz w:val="16"/>
          <w:szCs w:val="16"/>
        </w:rPr>
        <w:t xml:space="preserve"> </w:t>
      </w:r>
      <w:r w:rsidR="006C2047">
        <w:rPr>
          <w:rFonts w:ascii="Book Antiqua" w:hAnsi="Book Antiqua" w:cs="Times New Roman"/>
          <w:b/>
          <w:bCs/>
          <w:color w:val="FF0000"/>
          <w:sz w:val="16"/>
          <w:szCs w:val="16"/>
          <w:u w:val="single"/>
        </w:rPr>
        <w:t>(MPGO-2022)</w:t>
      </w:r>
      <w:r w:rsidR="00526D16">
        <w:rPr>
          <w:rFonts w:ascii="Book Antiqua" w:hAnsi="Book Antiqua" w:cs="Times New Roman"/>
          <w:b/>
          <w:bCs/>
          <w:color w:val="FF0000"/>
          <w:sz w:val="16"/>
          <w:szCs w:val="16"/>
        </w:rPr>
        <w:t xml:space="preserve"> </w:t>
      </w:r>
      <w:r w:rsidR="00526D16">
        <w:rPr>
          <w:rFonts w:ascii="Book Antiqua" w:hAnsi="Book Antiqua" w:cs="Times New Roman"/>
          <w:b/>
          <w:bCs/>
          <w:color w:val="FF0000"/>
          <w:sz w:val="16"/>
          <w:szCs w:val="16"/>
          <w:u w:val="single"/>
        </w:rPr>
        <w:t>(TJDFT-2023)</w:t>
      </w:r>
      <w:r w:rsidR="00BA72CD">
        <w:rPr>
          <w:rFonts w:ascii="Book Antiqua" w:hAnsi="Book Antiqua" w:cs="Times New Roman"/>
          <w:b/>
          <w:bCs/>
          <w:color w:val="FF0000"/>
          <w:sz w:val="16"/>
          <w:szCs w:val="16"/>
        </w:rPr>
        <w:t xml:space="preserve"> </w:t>
      </w:r>
      <w:r w:rsidR="00BA72CD">
        <w:rPr>
          <w:rFonts w:ascii="Book Antiqua" w:hAnsi="Book Antiqua" w:cs="Times New Roman"/>
          <w:b/>
          <w:bCs/>
          <w:color w:val="FF0000"/>
          <w:sz w:val="16"/>
          <w:szCs w:val="16"/>
          <w:u w:val="single"/>
        </w:rPr>
        <w:t>(TJRJ-2023)</w:t>
      </w:r>
      <w:r w:rsidR="00501824">
        <w:rPr>
          <w:rFonts w:ascii="Book Antiqua" w:hAnsi="Book Antiqua" w:cs="Times New Roman"/>
          <w:b/>
          <w:bCs/>
          <w:color w:val="FF0000"/>
          <w:sz w:val="16"/>
          <w:szCs w:val="16"/>
        </w:rPr>
        <w:t xml:space="preserve"> </w:t>
      </w:r>
      <w:r w:rsidR="00501824">
        <w:rPr>
          <w:rFonts w:ascii="Book Antiqua" w:hAnsi="Book Antiqua" w:cs="Times New Roman"/>
          <w:b/>
          <w:bCs/>
          <w:color w:val="FF0000"/>
          <w:sz w:val="16"/>
          <w:szCs w:val="16"/>
          <w:u w:val="single"/>
        </w:rPr>
        <w:t>(DPERJ-2023)</w:t>
      </w:r>
      <w:r w:rsidR="00BF0CBC">
        <w:rPr>
          <w:rFonts w:ascii="Book Antiqua" w:hAnsi="Book Antiqua" w:cs="Times New Roman"/>
          <w:b/>
          <w:bCs/>
          <w:color w:val="FF0000"/>
          <w:sz w:val="16"/>
          <w:szCs w:val="16"/>
        </w:rPr>
        <w:t xml:space="preserve"> </w:t>
      </w:r>
      <w:r w:rsidR="00BF0CBC">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2C2309" w14:paraId="3B4667F8" w14:textId="77777777" w:rsidTr="00A6019D">
        <w:tc>
          <w:tcPr>
            <w:tcW w:w="8494" w:type="dxa"/>
            <w:shd w:val="clear" w:color="auto" w:fill="CCFFFF"/>
          </w:tcPr>
          <w:p w14:paraId="16AE6431" w14:textId="5BE3BE3F" w:rsidR="002C2309" w:rsidRPr="002C2309" w:rsidRDefault="002C2309" w:rsidP="00A601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dever do Estado assegurar atendimento em creche e pré-escola às crianças de zero a cinco anos de 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IV, ECA.</w:t>
            </w:r>
          </w:p>
        </w:tc>
      </w:tr>
    </w:tbl>
    <w:p w14:paraId="4E4678D7"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 - acesso aos níveis mais elevados do ensino, da pesquisa e da criação artística, segundo a capacidade de cada um; </w:t>
      </w:r>
    </w:p>
    <w:p w14:paraId="3B362C21" w14:textId="2E9D6134" w:rsidR="00DA2CF6" w:rsidRPr="00782930" w:rsidRDefault="009D5D45" w:rsidP="00DA2CF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sz w:val="19"/>
          <w:szCs w:val="19"/>
          <w:lang w:eastAsia="pt-BR"/>
        </w:rPr>
        <w:t xml:space="preserve">        VI - </w:t>
      </w:r>
      <w:r w:rsidRPr="003B18A2">
        <w:rPr>
          <w:rFonts w:ascii="Book Antiqua" w:eastAsia="Times New Roman" w:hAnsi="Book Antiqua" w:cs="Times New Roman"/>
          <w:b/>
          <w:sz w:val="19"/>
          <w:szCs w:val="19"/>
          <w:highlight w:val="cyan"/>
          <w:lang w:eastAsia="pt-BR"/>
        </w:rPr>
        <w:t>oferta de ensino noturno regular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adequado</w:t>
      </w:r>
      <w:r w:rsidRPr="003B18A2">
        <w:rPr>
          <w:rFonts w:ascii="Book Antiqua" w:eastAsia="Times New Roman" w:hAnsi="Book Antiqua" w:cs="Times New Roman"/>
          <w:sz w:val="19"/>
          <w:szCs w:val="19"/>
          <w:lang w:eastAsia="pt-BR"/>
        </w:rPr>
        <w:t xml:space="preserve"> às </w:t>
      </w:r>
      <w:r w:rsidRPr="003B18A2">
        <w:rPr>
          <w:rFonts w:ascii="Book Antiqua" w:eastAsia="Times New Roman" w:hAnsi="Book Antiqua" w:cs="Times New Roman"/>
          <w:b/>
          <w:sz w:val="19"/>
          <w:szCs w:val="19"/>
          <w:highlight w:val="yellow"/>
          <w:lang w:eastAsia="pt-BR"/>
        </w:rPr>
        <w:t>condições do adolescente trabalhador</w:t>
      </w:r>
      <w:r w:rsidRPr="00782930">
        <w:rPr>
          <w:rFonts w:ascii="Book Antiqua" w:eastAsia="Times New Roman" w:hAnsi="Book Antiqua" w:cs="Times New Roman"/>
          <w:sz w:val="18"/>
          <w:szCs w:val="18"/>
          <w:lang w:eastAsia="pt-BR"/>
        </w:rPr>
        <w:t>;</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Pr="00782930">
        <w:rPr>
          <w:rFonts w:ascii="Book Antiqua" w:eastAsia="Times New Roman" w:hAnsi="Book Antiqua" w:cs="Times New Roman"/>
          <w:sz w:val="16"/>
          <w:szCs w:val="16"/>
          <w:lang w:eastAsia="pt-BR"/>
        </w:rPr>
        <w:t xml:space="preserve"> </w:t>
      </w:r>
      <w:r w:rsidR="00E33AE3" w:rsidRPr="00782930">
        <w:rPr>
          <w:rFonts w:ascii="Book Antiqua" w:eastAsia="Times New Roman" w:hAnsi="Book Antiqua" w:cs="Times New Roman"/>
          <w:b/>
          <w:color w:val="FF0000"/>
          <w:sz w:val="16"/>
          <w:szCs w:val="16"/>
          <w:u w:val="single"/>
          <w:lang w:eastAsia="pt-BR"/>
        </w:rPr>
        <w:t>(TJPR-2011)</w:t>
      </w:r>
      <w:r w:rsidR="00266685" w:rsidRPr="00782930">
        <w:rPr>
          <w:rFonts w:ascii="Book Antiqua" w:eastAsia="Times New Roman" w:hAnsi="Book Antiqua" w:cs="Times New Roman"/>
          <w:b/>
          <w:color w:val="FF0000"/>
          <w:sz w:val="16"/>
          <w:szCs w:val="16"/>
          <w:lang w:eastAsia="pt-BR"/>
        </w:rPr>
        <w:t xml:space="preserve"> </w:t>
      </w:r>
      <w:r w:rsidR="00266685" w:rsidRPr="00782930">
        <w:rPr>
          <w:rFonts w:ascii="Book Antiqua" w:eastAsia="Times New Roman" w:hAnsi="Book Antiqua" w:cs="Times New Roman"/>
          <w:b/>
          <w:color w:val="FF0000"/>
          <w:sz w:val="16"/>
          <w:szCs w:val="16"/>
          <w:u w:val="single"/>
          <w:lang w:eastAsia="pt-BR"/>
        </w:rPr>
        <w:t>(MPDFT-2015)</w:t>
      </w:r>
      <w:r w:rsidR="00EB152F" w:rsidRPr="00782930">
        <w:rPr>
          <w:rFonts w:ascii="Book Antiqua" w:eastAsia="Times New Roman" w:hAnsi="Book Antiqua" w:cs="Times New Roman"/>
          <w:b/>
          <w:color w:val="FF0000"/>
          <w:sz w:val="16"/>
          <w:szCs w:val="16"/>
          <w:lang w:eastAsia="pt-BR"/>
        </w:rPr>
        <w:t xml:space="preserve"> </w:t>
      </w:r>
      <w:r w:rsidR="00EB152F" w:rsidRPr="00782930">
        <w:rPr>
          <w:rFonts w:ascii="Book Antiqua" w:eastAsia="Times New Roman" w:hAnsi="Book Antiqua" w:cs="Times New Roman"/>
          <w:b/>
          <w:color w:val="FF0000"/>
          <w:sz w:val="16"/>
          <w:szCs w:val="16"/>
          <w:u w:val="single"/>
          <w:lang w:eastAsia="pt-BR"/>
        </w:rPr>
        <w:t>(MPMT-2019)</w:t>
      </w:r>
    </w:p>
    <w:p w14:paraId="4E4678D9" w14:textId="4E95734E" w:rsidR="009D5D45" w:rsidRPr="00782930" w:rsidRDefault="009D5D45" w:rsidP="00DA2CF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VII - </w:t>
      </w:r>
      <w:r w:rsidRPr="003B18A2">
        <w:rPr>
          <w:rFonts w:ascii="Book Antiqua" w:eastAsia="Times New Roman" w:hAnsi="Book Antiqua" w:cs="Times New Roman"/>
          <w:b/>
          <w:sz w:val="19"/>
          <w:szCs w:val="19"/>
          <w:highlight w:val="cyan"/>
          <w:lang w:eastAsia="pt-BR"/>
        </w:rPr>
        <w:t>atendimento no ensino fundamental</w:t>
      </w:r>
      <w:r w:rsidRPr="003B18A2">
        <w:rPr>
          <w:rFonts w:ascii="Book Antiqua" w:eastAsia="Times New Roman" w:hAnsi="Book Antiqua" w:cs="Times New Roman"/>
          <w:sz w:val="19"/>
          <w:szCs w:val="19"/>
          <w:lang w:eastAsia="pt-BR"/>
        </w:rPr>
        <w:t xml:space="preserve">, através de </w:t>
      </w:r>
      <w:r w:rsidRPr="003B18A2">
        <w:rPr>
          <w:rFonts w:ascii="Book Antiqua" w:eastAsia="Times New Roman" w:hAnsi="Book Antiqua" w:cs="Times New Roman"/>
          <w:b/>
          <w:sz w:val="19"/>
          <w:szCs w:val="19"/>
          <w:highlight w:val="yellow"/>
          <w:lang w:eastAsia="pt-BR"/>
        </w:rPr>
        <w:t>programas suplementares de material didático-escolar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transporte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alimentação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assistência à saúde</w:t>
      </w:r>
      <w:r w:rsidRPr="00782930">
        <w:rPr>
          <w:rFonts w:ascii="Book Antiqua" w:eastAsia="Times New Roman" w:hAnsi="Book Antiqua" w:cs="Times New Roman"/>
          <w:sz w:val="18"/>
          <w:szCs w:val="18"/>
          <w:lang w:eastAsia="pt-BR"/>
        </w:rPr>
        <w:t>.</w:t>
      </w:r>
      <w:r w:rsidR="00380F2E" w:rsidRPr="00782930">
        <w:rPr>
          <w:rFonts w:ascii="Book Antiqua" w:eastAsia="Times New Roman" w:hAnsi="Book Antiqua" w:cs="Times New Roman"/>
          <w:sz w:val="18"/>
          <w:szCs w:val="18"/>
          <w:lang w:eastAsia="pt-BR"/>
        </w:rPr>
        <w:t xml:space="preserve"> </w:t>
      </w:r>
      <w:r w:rsidRPr="00782930">
        <w:rPr>
          <w:rFonts w:ascii="Book Antiqua" w:eastAsia="Times New Roman" w:hAnsi="Book Antiqua" w:cs="Times New Roman"/>
          <w:sz w:val="18"/>
          <w:szCs w:val="18"/>
          <w:lang w:eastAsia="pt-BR"/>
        </w:rPr>
        <w:t xml:space="preserve"> </w:t>
      </w:r>
      <w:r w:rsidR="00E33AE3" w:rsidRPr="00782930">
        <w:rPr>
          <w:rFonts w:ascii="Book Antiqua" w:eastAsia="Times New Roman" w:hAnsi="Book Antiqua" w:cs="Times New Roman"/>
          <w:b/>
          <w:color w:val="FF0000"/>
          <w:sz w:val="16"/>
          <w:szCs w:val="16"/>
          <w:u w:val="single"/>
          <w:lang w:eastAsia="pt-BR"/>
        </w:rPr>
        <w:t>(TJPR-2011)</w:t>
      </w:r>
    </w:p>
    <w:tbl>
      <w:tblPr>
        <w:tblStyle w:val="Tabelacomgrade"/>
        <w:tblW w:w="0" w:type="auto"/>
        <w:shd w:val="clear" w:color="auto" w:fill="CCFFFF"/>
        <w:tblLook w:val="04A0" w:firstRow="1" w:lastRow="0" w:firstColumn="1" w:lastColumn="0" w:noHBand="0" w:noVBand="1"/>
      </w:tblPr>
      <w:tblGrid>
        <w:gridCol w:w="8494"/>
      </w:tblGrid>
      <w:tr w:rsidR="00FC5576" w:rsidRPr="003B18A2" w14:paraId="4E4678DC" w14:textId="77777777" w:rsidTr="00FC5576">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E4678DA" w14:textId="77777777" w:rsidR="00A8390A" w:rsidRPr="003B18A2" w:rsidRDefault="00FC5576" w:rsidP="00A8390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TJMS</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2010</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dever do Estado garantir, em relação à educação, oferta de vaga na escola pública </w:t>
            </w:r>
            <w:r w:rsidR="00A8390A" w:rsidRPr="003B18A2">
              <w:rPr>
                <w:rFonts w:ascii="Book Antiqua" w:eastAsia="Times New Roman" w:hAnsi="Book Antiqua" w:cs="Times New Roman"/>
                <w:sz w:val="19"/>
                <w:szCs w:val="19"/>
                <w:lang w:eastAsia="pt-BR"/>
              </w:rPr>
              <w:t xml:space="preserve">de educação infantil ou de ensino fundamental mais próxima de sua residência para a criança a partir dos quatro anos de idade. </w:t>
            </w:r>
            <w:r w:rsidR="00A8390A" w:rsidRPr="003B18A2">
              <w:rPr>
                <w:rFonts w:ascii="Book Antiqua" w:eastAsia="Times New Roman" w:hAnsi="Book Antiqua" w:cs="Times New Roman"/>
                <w:b/>
                <w:sz w:val="19"/>
                <w:szCs w:val="19"/>
                <w:lang w:eastAsia="pt-BR"/>
              </w:rPr>
              <w:t xml:space="preserve">BL: art. 4º, inciso X da Lei 9394/96 (Lei de Diretrizes e Bases). </w:t>
            </w:r>
          </w:p>
          <w:p w14:paraId="4E4678DB" w14:textId="3F8B9801" w:rsidR="00FC5576" w:rsidRPr="003B18A2" w:rsidRDefault="001B127C" w:rsidP="00A8390A">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8390A" w:rsidRPr="003B18A2">
              <w:rPr>
                <w:rFonts w:ascii="Book Antiqua" w:eastAsia="Times New Roman" w:hAnsi="Book Antiqua" w:cs="Times New Roman"/>
                <w:sz w:val="19"/>
                <w:szCs w:val="19"/>
                <w:lang w:eastAsia="pt-BR"/>
              </w:rPr>
              <w:t xml:space="preserve"> O ECA adotou a regra do georreferenciamento, segundo a qual deve ser disponibilizada vaga em escola mais próxima da residência da criança e do adolescente. O STJ relativiza a regra em prol do superior interesse da criança.</w:t>
            </w:r>
          </w:p>
        </w:tc>
      </w:tr>
    </w:tbl>
    <w:p w14:paraId="4E4678DD" w14:textId="52EB0FA9" w:rsidR="009D5D45" w:rsidRPr="006C204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F24297">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6C2047">
        <w:rPr>
          <w:rFonts w:ascii="Book Antiqua" w:eastAsia="Times New Roman" w:hAnsi="Book Antiqua" w:cs="Times New Roman"/>
          <w:b/>
          <w:bCs/>
          <w:sz w:val="19"/>
          <w:szCs w:val="19"/>
          <w:lang w:eastAsia="pt-BR"/>
        </w:rPr>
        <w:t xml:space="preserve">O acesso ao ensino obrigatório e gratuito é </w:t>
      </w:r>
      <w:r w:rsidRPr="006C2047">
        <w:rPr>
          <w:rFonts w:ascii="Book Antiqua" w:eastAsia="Times New Roman" w:hAnsi="Book Antiqua" w:cs="Times New Roman"/>
          <w:b/>
          <w:bCs/>
          <w:sz w:val="19"/>
          <w:szCs w:val="19"/>
          <w:highlight w:val="cyan"/>
          <w:lang w:eastAsia="pt-BR"/>
        </w:rPr>
        <w:t>direito público subjetivo</w:t>
      </w:r>
      <w:r w:rsidRPr="006C2047">
        <w:rPr>
          <w:rFonts w:ascii="Book Antiqua" w:eastAsia="Times New Roman" w:hAnsi="Book Antiqua" w:cs="Times New Roman"/>
          <w:b/>
          <w:bCs/>
          <w:sz w:val="18"/>
          <w:szCs w:val="18"/>
          <w:lang w:eastAsia="pt-BR"/>
        </w:rPr>
        <w:t xml:space="preserve">. </w:t>
      </w:r>
      <w:r w:rsidR="00F24297" w:rsidRPr="006C2047">
        <w:rPr>
          <w:rFonts w:ascii="Book Antiqua" w:eastAsia="Times New Roman" w:hAnsi="Book Antiqua" w:cs="Times New Roman"/>
          <w:b/>
          <w:bCs/>
          <w:color w:val="FF0000"/>
          <w:sz w:val="16"/>
          <w:szCs w:val="16"/>
          <w:u w:val="single"/>
          <w:lang w:eastAsia="pt-BR"/>
        </w:rPr>
        <w:t>(DPEPI-2009)</w:t>
      </w:r>
      <w:r w:rsidR="00876733" w:rsidRPr="006C2047">
        <w:rPr>
          <w:rFonts w:ascii="Book Antiqua" w:eastAsia="Times New Roman" w:hAnsi="Book Antiqua" w:cs="Times New Roman"/>
          <w:b/>
          <w:bCs/>
          <w:color w:val="FF0000"/>
          <w:sz w:val="16"/>
          <w:szCs w:val="16"/>
          <w:lang w:eastAsia="pt-BR"/>
        </w:rPr>
        <w:t xml:space="preserve"> </w:t>
      </w:r>
      <w:bookmarkStart w:id="89" w:name="_Hlk76994550"/>
      <w:r w:rsidR="00876733" w:rsidRPr="006C2047">
        <w:rPr>
          <w:rFonts w:ascii="Book Antiqua" w:eastAsia="Times New Roman" w:hAnsi="Book Antiqua" w:cs="Times New Roman"/>
          <w:b/>
          <w:bCs/>
          <w:color w:val="FF0000"/>
          <w:sz w:val="16"/>
          <w:szCs w:val="16"/>
          <w:u w:val="single"/>
          <w:lang w:eastAsia="pt-BR"/>
        </w:rPr>
        <w:t>(DPEMA-2011)</w:t>
      </w:r>
      <w:bookmarkEnd w:id="89"/>
      <w:r w:rsidR="006C2047" w:rsidRPr="006C2047">
        <w:rPr>
          <w:rFonts w:ascii="Book Antiqua" w:eastAsia="Times New Roman" w:hAnsi="Book Antiqua" w:cs="Times New Roman"/>
          <w:b/>
          <w:bCs/>
          <w:color w:val="FF0000"/>
          <w:sz w:val="16"/>
          <w:szCs w:val="16"/>
          <w:lang w:eastAsia="pt-BR"/>
        </w:rPr>
        <w:t xml:space="preserve"> </w:t>
      </w:r>
      <w:r w:rsidR="006C2047" w:rsidRPr="006C2047">
        <w:rPr>
          <w:rFonts w:ascii="Book Antiqua" w:hAnsi="Book Antiqua" w:cs="Times New Roman"/>
          <w:b/>
          <w:bCs/>
          <w:color w:val="FF0000"/>
          <w:sz w:val="16"/>
          <w:szCs w:val="16"/>
          <w:u w:val="single"/>
        </w:rPr>
        <w:t>(MPGO-2022)</w:t>
      </w:r>
    </w:p>
    <w:p w14:paraId="4E4678DE" w14:textId="0B5E63AD"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cyan"/>
          <w:lang w:eastAsia="pt-BR"/>
        </w:rPr>
        <w:t>não oferecimento do ensino obrigatório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pelo poder público</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cyan"/>
          <w:lang w:eastAsia="pt-BR"/>
        </w:rPr>
        <w:t>sua oferta irregular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importa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responsabilidade</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yellow"/>
          <w:lang w:eastAsia="pt-BR"/>
        </w:rPr>
        <w:t>autoridade competente</w:t>
      </w:r>
      <w:r w:rsidRPr="00782930">
        <w:rPr>
          <w:rFonts w:ascii="Book Antiqua" w:eastAsia="Times New Roman" w:hAnsi="Book Antiqua" w:cs="Times New Roman"/>
          <w:sz w:val="18"/>
          <w:szCs w:val="18"/>
          <w:lang w:eastAsia="pt-BR"/>
        </w:rPr>
        <w:t>.</w:t>
      </w:r>
      <w:r w:rsidR="00F24297" w:rsidRPr="00782930">
        <w:rPr>
          <w:rFonts w:ascii="Book Antiqua" w:eastAsia="Times New Roman" w:hAnsi="Book Antiqua" w:cs="Times New Roman"/>
          <w:sz w:val="18"/>
          <w:szCs w:val="18"/>
          <w:lang w:eastAsia="pt-BR"/>
        </w:rPr>
        <w:t xml:space="preserve"> </w:t>
      </w:r>
      <w:r w:rsidR="00F24297" w:rsidRPr="00782930">
        <w:rPr>
          <w:rFonts w:ascii="Book Antiqua" w:eastAsia="Times New Roman" w:hAnsi="Book Antiqua" w:cs="Times New Roman"/>
          <w:b/>
          <w:bCs/>
          <w:color w:val="FF0000"/>
          <w:sz w:val="16"/>
          <w:szCs w:val="16"/>
          <w:u w:val="single"/>
          <w:lang w:eastAsia="pt-BR"/>
        </w:rPr>
        <w:t>(DPEPI-2009)</w:t>
      </w:r>
      <w:r w:rsidR="00233AB8" w:rsidRPr="00782930">
        <w:rPr>
          <w:rFonts w:ascii="Book Antiqua" w:eastAsia="Times New Roman" w:hAnsi="Book Antiqua" w:cs="Times New Roman"/>
          <w:b/>
          <w:bCs/>
          <w:color w:val="FF0000"/>
          <w:sz w:val="16"/>
          <w:szCs w:val="16"/>
          <w:lang w:eastAsia="pt-BR"/>
        </w:rPr>
        <w:t xml:space="preserve"> </w:t>
      </w:r>
      <w:r w:rsidR="00233AB8" w:rsidRPr="00782930">
        <w:rPr>
          <w:rFonts w:ascii="Book Antiqua" w:eastAsia="Times New Roman" w:hAnsi="Book Antiqua" w:cs="Times New Roman"/>
          <w:b/>
          <w:bCs/>
          <w:color w:val="FF0000"/>
          <w:sz w:val="16"/>
          <w:szCs w:val="16"/>
          <w:u w:val="single"/>
          <w:lang w:eastAsia="pt-BR"/>
        </w:rPr>
        <w:t>(</w:t>
      </w:r>
      <w:r w:rsidR="001045DE">
        <w:rPr>
          <w:rFonts w:ascii="Book Antiqua" w:eastAsia="Times New Roman" w:hAnsi="Book Antiqua" w:cs="Times New Roman"/>
          <w:b/>
          <w:bCs/>
          <w:color w:val="FF0000"/>
          <w:sz w:val="16"/>
          <w:szCs w:val="16"/>
          <w:u w:val="single"/>
          <w:lang w:eastAsia="pt-BR"/>
        </w:rPr>
        <w:t>TJPE-2011</w:t>
      </w:r>
      <w:r w:rsidR="00233AB8" w:rsidRPr="00782930">
        <w:rPr>
          <w:rFonts w:ascii="Book Antiqua" w:eastAsia="Times New Roman" w:hAnsi="Book Antiqua" w:cs="Times New Roman"/>
          <w:b/>
          <w:bCs/>
          <w:color w:val="FF0000"/>
          <w:sz w:val="16"/>
          <w:szCs w:val="16"/>
          <w:u w:val="single"/>
          <w:lang w:eastAsia="pt-BR"/>
        </w:rPr>
        <w:t>)</w:t>
      </w:r>
      <w:r w:rsidRPr="00782930">
        <w:rPr>
          <w:rFonts w:ascii="Book Antiqua" w:eastAsia="Times New Roman" w:hAnsi="Book Antiqua" w:cs="Times New Roman"/>
          <w:sz w:val="16"/>
          <w:szCs w:val="16"/>
          <w:lang w:eastAsia="pt-BR"/>
        </w:rPr>
        <w:t xml:space="preserve"> </w:t>
      </w:r>
      <w:r w:rsidR="00505781" w:rsidRPr="00782930">
        <w:rPr>
          <w:rFonts w:ascii="Book Antiqua" w:hAnsi="Book Antiqua" w:cs="Times New Roman"/>
          <w:b/>
          <w:color w:val="FF0000"/>
          <w:sz w:val="16"/>
          <w:szCs w:val="16"/>
          <w:u w:val="single"/>
        </w:rPr>
        <w:t>(DPEAL-2017)</w:t>
      </w:r>
    </w:p>
    <w:tbl>
      <w:tblPr>
        <w:tblStyle w:val="Tabelacomgrade"/>
        <w:tblW w:w="0" w:type="auto"/>
        <w:shd w:val="clear" w:color="auto" w:fill="CCFFFF"/>
        <w:tblLook w:val="04A0" w:firstRow="1" w:lastRow="0" w:firstColumn="1" w:lastColumn="0" w:noHBand="0" w:noVBand="1"/>
      </w:tblPr>
      <w:tblGrid>
        <w:gridCol w:w="8494"/>
      </w:tblGrid>
      <w:tr w:rsidR="00EA7EFF" w:rsidRPr="003B18A2" w14:paraId="4E4678E0" w14:textId="77777777" w:rsidTr="00EA7EFF">
        <w:tc>
          <w:tcPr>
            <w:tcW w:w="8494" w:type="dxa"/>
            <w:shd w:val="clear" w:color="auto" w:fill="CCFFFF"/>
          </w:tcPr>
          <w:p w14:paraId="4E4678DF" w14:textId="77777777" w:rsidR="00EA7EFF" w:rsidRPr="003B18A2" w:rsidRDefault="00EA7EFF" w:rsidP="008E367A">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Será oferecido o ensino fundamental pelo Poder Público, cuja omissão ou oferta irregular importa responsabilidade da autoridade competente.</w:t>
            </w:r>
          </w:p>
        </w:tc>
      </w:tr>
    </w:tbl>
    <w:p w14:paraId="4E4678E1" w14:textId="00ADC70C"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w:t>
      </w:r>
      <w:r w:rsidRPr="00D22528">
        <w:rPr>
          <w:rFonts w:ascii="Book Antiqua" w:eastAsia="Times New Roman" w:hAnsi="Book Antiqua" w:cs="Times New Roman"/>
          <w:b/>
          <w:caps/>
          <w:sz w:val="19"/>
          <w:szCs w:val="19"/>
          <w:highlight w:val="green"/>
          <w:lang w:eastAsia="pt-BR"/>
        </w:rPr>
        <w:t>Compete</w:t>
      </w:r>
      <w:r w:rsidRPr="00D22528">
        <w:rPr>
          <w:rFonts w:ascii="Book Antiqua" w:eastAsia="Times New Roman" w:hAnsi="Book Antiqua" w:cs="Times New Roman"/>
          <w:b/>
          <w:sz w:val="19"/>
          <w:szCs w:val="19"/>
          <w:lang w:eastAsia="pt-BR"/>
        </w:rPr>
        <w:t xml:space="preserve"> ao </w:t>
      </w:r>
      <w:r w:rsidRPr="00D22528">
        <w:rPr>
          <w:rFonts w:ascii="Book Antiqua" w:eastAsia="Times New Roman" w:hAnsi="Book Antiqua" w:cs="Times New Roman"/>
          <w:b/>
          <w:sz w:val="19"/>
          <w:szCs w:val="19"/>
          <w:highlight w:val="cyan"/>
          <w:lang w:eastAsia="pt-BR"/>
        </w:rPr>
        <w:t>poder público</w:t>
      </w:r>
      <w:r w:rsidRPr="00D22528">
        <w:rPr>
          <w:rFonts w:ascii="Book Antiqua" w:eastAsia="Times New Roman" w:hAnsi="Book Antiqua" w:cs="Times New Roman"/>
          <w:b/>
          <w:sz w:val="19"/>
          <w:szCs w:val="19"/>
          <w:lang w:eastAsia="pt-BR"/>
        </w:rPr>
        <w:t xml:space="preserve"> </w:t>
      </w:r>
      <w:r w:rsidRPr="00D22528">
        <w:rPr>
          <w:rFonts w:ascii="Book Antiqua" w:eastAsia="Times New Roman" w:hAnsi="Book Antiqua" w:cs="Times New Roman"/>
          <w:b/>
          <w:sz w:val="19"/>
          <w:szCs w:val="19"/>
          <w:highlight w:val="yellow"/>
          <w:lang w:eastAsia="pt-BR"/>
        </w:rPr>
        <w:t>recensear os educandos</w:t>
      </w:r>
      <w:r w:rsidRPr="00D22528">
        <w:rPr>
          <w:rFonts w:ascii="Book Antiqua" w:eastAsia="Times New Roman" w:hAnsi="Book Antiqua" w:cs="Times New Roman"/>
          <w:b/>
          <w:sz w:val="19"/>
          <w:szCs w:val="19"/>
          <w:lang w:eastAsia="pt-BR"/>
        </w:rPr>
        <w:t xml:space="preserve"> </w:t>
      </w:r>
      <w:r w:rsidRPr="00D22528">
        <w:rPr>
          <w:rFonts w:ascii="Book Antiqua" w:eastAsia="Times New Roman" w:hAnsi="Book Antiqua" w:cs="Times New Roman"/>
          <w:b/>
          <w:sz w:val="19"/>
          <w:szCs w:val="19"/>
          <w:highlight w:val="cyan"/>
          <w:lang w:eastAsia="pt-BR"/>
        </w:rPr>
        <w:t>no ensino fundamental</w:t>
      </w:r>
      <w:r w:rsidRPr="00D22528">
        <w:rPr>
          <w:rFonts w:ascii="Book Antiqua" w:eastAsia="Times New Roman" w:hAnsi="Book Antiqua" w:cs="Times New Roman"/>
          <w:b/>
          <w:sz w:val="19"/>
          <w:szCs w:val="19"/>
          <w:lang w:eastAsia="pt-BR"/>
        </w:rPr>
        <w:t>, fazer-lhes a chamada e zelar, junto aos pais ou responsável, pela freqüência à escola</w:t>
      </w:r>
      <w:r w:rsidRPr="00782930">
        <w:rPr>
          <w:rFonts w:ascii="Book Antiqua" w:eastAsia="Times New Roman" w:hAnsi="Book Antiqua" w:cs="Times New Roman"/>
          <w:sz w:val="16"/>
          <w:szCs w:val="16"/>
          <w:lang w:eastAsia="pt-BR"/>
        </w:rPr>
        <w:t xml:space="preserve">. </w:t>
      </w:r>
      <w:r w:rsidR="00597BD6" w:rsidRPr="00782930">
        <w:rPr>
          <w:rFonts w:ascii="Book Antiqua" w:eastAsia="Times New Roman" w:hAnsi="Book Antiqua" w:cs="Times New Roman"/>
          <w:b/>
          <w:color w:val="FF0000"/>
          <w:sz w:val="16"/>
          <w:szCs w:val="16"/>
          <w:u w:val="single"/>
          <w:lang w:eastAsia="pt-BR"/>
        </w:rPr>
        <w:t>(TJSP-2017)</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p>
    <w:p w14:paraId="4E4678E2" w14:textId="4F035106" w:rsidR="009D5D45" w:rsidRPr="00B8158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55</w:t>
      </w:r>
      <w:r w:rsidRPr="003B18A2">
        <w:rPr>
          <w:rFonts w:ascii="Book Antiqua" w:eastAsia="Times New Roman" w:hAnsi="Book Antiqua" w:cs="Times New Roman"/>
          <w:sz w:val="19"/>
          <w:szCs w:val="19"/>
          <w:lang w:eastAsia="pt-BR"/>
        </w:rPr>
        <w:t xml:space="preserve">. </w:t>
      </w:r>
      <w:r w:rsidRPr="00B8158F">
        <w:rPr>
          <w:rFonts w:ascii="Book Antiqua" w:eastAsia="Times New Roman" w:hAnsi="Book Antiqua" w:cs="Times New Roman"/>
          <w:b/>
          <w:bCs/>
          <w:sz w:val="19"/>
          <w:szCs w:val="19"/>
          <w:lang w:eastAsia="pt-BR"/>
        </w:rPr>
        <w:t xml:space="preserve">Os </w:t>
      </w:r>
      <w:r w:rsidRPr="00B8158F">
        <w:rPr>
          <w:rFonts w:ascii="Book Antiqua" w:eastAsia="Times New Roman" w:hAnsi="Book Antiqua" w:cs="Times New Roman"/>
          <w:b/>
          <w:bCs/>
          <w:sz w:val="19"/>
          <w:szCs w:val="19"/>
          <w:highlight w:val="yellow"/>
          <w:lang w:eastAsia="pt-BR"/>
        </w:rPr>
        <w:t>pais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responsável</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highlight w:val="green"/>
          <w:lang w:eastAsia="pt-BR"/>
        </w:rPr>
        <w:t>têm</w:t>
      </w:r>
      <w:r w:rsidRPr="00B8158F">
        <w:rPr>
          <w:rFonts w:ascii="Book Antiqua" w:eastAsia="Times New Roman" w:hAnsi="Book Antiqua" w:cs="Times New Roman"/>
          <w:b/>
          <w:bCs/>
          <w:sz w:val="19"/>
          <w:szCs w:val="19"/>
          <w:lang w:eastAsia="pt-BR"/>
        </w:rPr>
        <w:t xml:space="preserve"> a </w:t>
      </w:r>
      <w:r w:rsidRPr="00B8158F">
        <w:rPr>
          <w:rFonts w:ascii="Book Antiqua" w:eastAsia="Times New Roman" w:hAnsi="Book Antiqua" w:cs="Times New Roman"/>
          <w:b/>
          <w:bCs/>
          <w:caps/>
          <w:sz w:val="19"/>
          <w:szCs w:val="19"/>
          <w:shd w:val="clear" w:color="auto" w:fill="F7CAAC" w:themeFill="accent2" w:themeFillTint="66"/>
          <w:lang w:eastAsia="pt-BR"/>
        </w:rPr>
        <w:t>obrigação de matricular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seus filhos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pupilos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na rede regular de ensino</w:t>
      </w:r>
      <w:r w:rsidRPr="00782930">
        <w:rPr>
          <w:rFonts w:ascii="Book Antiqua" w:eastAsia="Times New Roman" w:hAnsi="Book Antiqua" w:cs="Times New Roman"/>
          <w:sz w:val="16"/>
          <w:szCs w:val="16"/>
          <w:lang w:eastAsia="pt-BR"/>
        </w:rPr>
        <w:t>.</w:t>
      </w:r>
      <w:r w:rsidR="00B8158F">
        <w:rPr>
          <w:rFonts w:ascii="Book Antiqua" w:eastAsia="Times New Roman" w:hAnsi="Book Antiqua" w:cs="Times New Roman"/>
          <w:sz w:val="16"/>
          <w:szCs w:val="16"/>
          <w:lang w:eastAsia="pt-BR"/>
        </w:rPr>
        <w:t xml:space="preserve"> </w:t>
      </w:r>
      <w:r w:rsidR="00B8158F">
        <w:rPr>
          <w:rFonts w:ascii="Book Antiqua" w:hAnsi="Book Antiqua"/>
          <w:b/>
          <w:bCs/>
          <w:color w:val="FF0000"/>
          <w:sz w:val="16"/>
          <w:szCs w:val="16"/>
          <w:u w:val="single"/>
        </w:rPr>
        <w:t>(TJMT-2009)</w:t>
      </w:r>
      <w:r w:rsidR="00E33667" w:rsidRPr="00782930">
        <w:rPr>
          <w:rFonts w:ascii="Book Antiqua" w:eastAsia="Times New Roman" w:hAnsi="Book Antiqua" w:cs="Times New Roman"/>
          <w:sz w:val="16"/>
          <w:szCs w:val="16"/>
          <w:lang w:eastAsia="pt-BR"/>
        </w:rPr>
        <w:t xml:space="preserve"> </w:t>
      </w:r>
      <w:r w:rsidR="00E33667" w:rsidRPr="00782930">
        <w:rPr>
          <w:rFonts w:ascii="Book Antiqua" w:eastAsia="Times New Roman" w:hAnsi="Book Antiqua" w:cs="Times New Roman"/>
          <w:b/>
          <w:bCs/>
          <w:color w:val="FF0000"/>
          <w:sz w:val="16"/>
          <w:szCs w:val="16"/>
          <w:u w:val="single"/>
          <w:lang w:eastAsia="pt-BR"/>
        </w:rPr>
        <w:t>(MPES-2013)</w:t>
      </w:r>
      <w:r w:rsidRPr="00782930">
        <w:rPr>
          <w:rFonts w:ascii="Book Antiqua" w:eastAsia="Times New Roman" w:hAnsi="Book Antiqua" w:cs="Times New Roman"/>
          <w:sz w:val="16"/>
          <w:szCs w:val="16"/>
          <w:lang w:eastAsia="pt-BR"/>
        </w:rPr>
        <w:t xml:space="preserve"> </w:t>
      </w:r>
      <w:r w:rsidR="00F73978" w:rsidRPr="00782930">
        <w:rPr>
          <w:rFonts w:ascii="Book Antiqua" w:eastAsia="Times New Roman" w:hAnsi="Book Antiqua" w:cs="Times New Roman"/>
          <w:b/>
          <w:bCs/>
          <w:color w:val="FF0000"/>
          <w:sz w:val="16"/>
          <w:szCs w:val="16"/>
          <w:u w:val="single"/>
          <w:lang w:eastAsia="pt-BR"/>
        </w:rPr>
        <w:t>(TJAM-2016)</w:t>
      </w:r>
      <w:r w:rsidR="00522C89" w:rsidRPr="00782930">
        <w:rPr>
          <w:rFonts w:ascii="Book Antiqua" w:eastAsia="Times New Roman" w:hAnsi="Book Antiqua" w:cs="Times New Roman"/>
          <w:b/>
          <w:bCs/>
          <w:color w:val="FF0000"/>
          <w:sz w:val="16"/>
          <w:szCs w:val="16"/>
          <w:lang w:eastAsia="pt-BR"/>
        </w:rPr>
        <w:t xml:space="preserve"> </w:t>
      </w:r>
      <w:r w:rsidR="00522C89" w:rsidRPr="00782930">
        <w:rPr>
          <w:rFonts w:ascii="Book Antiqua" w:hAnsi="Book Antiqua" w:cs="Times New Roman"/>
          <w:b/>
          <w:color w:val="FF0000"/>
          <w:sz w:val="16"/>
          <w:szCs w:val="16"/>
          <w:u w:val="single"/>
        </w:rPr>
        <w:t>(DPEAM-</w:t>
      </w:r>
      <w:r w:rsidR="00E50FAB" w:rsidRPr="00782930">
        <w:rPr>
          <w:rFonts w:ascii="Book Antiqua" w:hAnsi="Book Antiqua" w:cs="Times New Roman"/>
          <w:b/>
          <w:color w:val="FF0000"/>
          <w:sz w:val="16"/>
          <w:szCs w:val="16"/>
          <w:u w:val="single"/>
        </w:rPr>
        <w:t>2011/</w:t>
      </w:r>
      <w:r w:rsidR="00522C89" w:rsidRPr="00782930">
        <w:rPr>
          <w:rFonts w:ascii="Book Antiqua" w:hAnsi="Book Antiqua" w:cs="Times New Roman"/>
          <w:b/>
          <w:color w:val="FF0000"/>
          <w:sz w:val="16"/>
          <w:szCs w:val="16"/>
          <w:u w:val="single"/>
        </w:rPr>
        <w:t>2018)</w:t>
      </w:r>
      <w:r w:rsidR="002454EE" w:rsidRPr="00782930">
        <w:rPr>
          <w:rFonts w:ascii="Book Antiqua" w:hAnsi="Book Antiqua" w:cs="Times New Roman"/>
          <w:b/>
          <w:color w:val="FF0000"/>
          <w:sz w:val="16"/>
          <w:szCs w:val="16"/>
        </w:rPr>
        <w:t xml:space="preserve"> </w:t>
      </w:r>
      <w:r w:rsidR="002454EE" w:rsidRPr="00782930">
        <w:rPr>
          <w:rFonts w:ascii="Book Antiqua" w:hAnsi="Book Antiqua" w:cs="Times New Roman"/>
          <w:b/>
          <w:color w:val="FF0000"/>
          <w:sz w:val="16"/>
          <w:szCs w:val="16"/>
          <w:u w:val="single"/>
        </w:rPr>
        <w:t>(DPEPE-2018)</w:t>
      </w:r>
      <w:r w:rsidR="004E361C" w:rsidRPr="00782930">
        <w:rPr>
          <w:rFonts w:ascii="Book Antiqua" w:hAnsi="Book Antiqua" w:cs="Times New Roman"/>
          <w:b/>
          <w:color w:val="FF0000"/>
          <w:sz w:val="16"/>
          <w:szCs w:val="16"/>
        </w:rPr>
        <w:t xml:space="preserve"> </w:t>
      </w:r>
      <w:bookmarkStart w:id="90" w:name="_Hlk131941010"/>
      <w:r w:rsidR="004E361C" w:rsidRPr="00782930">
        <w:rPr>
          <w:rFonts w:ascii="Book Antiqua" w:hAnsi="Book Antiqua" w:cs="Times New Roman"/>
          <w:b/>
          <w:color w:val="FF0000"/>
          <w:sz w:val="16"/>
          <w:szCs w:val="16"/>
          <w:u w:val="single"/>
        </w:rPr>
        <w:t>(MPGO-2022)</w:t>
      </w:r>
      <w:bookmarkEnd w:id="90"/>
      <w:r w:rsidR="00B8158F">
        <w:rPr>
          <w:rFonts w:ascii="Book Antiqua" w:hAnsi="Book Antiqua" w:cs="Times New Roman"/>
          <w:b/>
          <w:color w:val="FF0000"/>
          <w:sz w:val="16"/>
          <w:szCs w:val="16"/>
        </w:rPr>
        <w:t xml:space="preserve"> </w:t>
      </w:r>
      <w:r w:rsidR="00B8158F">
        <w:rPr>
          <w:rFonts w:ascii="Book Antiqua" w:hAnsi="Book Antiqua"/>
          <w:b/>
          <w:bCs/>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A8390A" w:rsidRPr="003B18A2" w14:paraId="4E4678E6" w14:textId="77777777" w:rsidTr="00A8390A">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E4678E3" w14:textId="3DC7CA03" w:rsidR="00A8390A" w:rsidRPr="003B18A2" w:rsidRDefault="001B127C">
            <w:pPr>
              <w:spacing w:before="100" w:beforeAutospacing="1" w:after="100" w:afterAutospacing="1"/>
              <w:jc w:val="both"/>
              <w:rPr>
                <w:rFonts w:ascii="Book Antiqua" w:eastAsia="Times New Roman" w:hAnsi="Book Antiqua" w:cs="Times New Roman"/>
                <w:sz w:val="19"/>
                <w:szCs w:val="19"/>
                <w:u w:val="single"/>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8390A" w:rsidRPr="003B18A2">
              <w:rPr>
                <w:rFonts w:ascii="Book Antiqua" w:eastAsia="Times New Roman" w:hAnsi="Book Antiqua" w:cs="Times New Roman"/>
                <w:sz w:val="19"/>
                <w:szCs w:val="19"/>
                <w:lang w:eastAsia="pt-BR"/>
              </w:rPr>
              <w:t xml:space="preserve"> O Estado brasileiro não permite que os pais assumam, em casa, de forma exclusiva, o ensino de seus filhos.</w:t>
            </w:r>
            <w:r w:rsidR="00A8390A" w:rsidRPr="003B18A2">
              <w:rPr>
                <w:rFonts w:ascii="Book Antiqua" w:eastAsia="Times New Roman" w:hAnsi="Book Antiqua" w:cs="Times New Roman"/>
                <w:sz w:val="19"/>
                <w:szCs w:val="19"/>
                <w:u w:val="single"/>
                <w:lang w:eastAsia="pt-BR"/>
              </w:rPr>
              <w:t xml:space="preserve"> </w:t>
            </w:r>
          </w:p>
          <w:p w14:paraId="4E4678E4" w14:textId="2158061C" w:rsidR="00986312" w:rsidRPr="003B18A2" w:rsidRDefault="001B127C" w:rsidP="00986312">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sz w:val="19"/>
                <w:szCs w:val="19"/>
                <w:lang w:eastAsia="pt-BR"/>
              </w:rPr>
              <w:t xml:space="preserve"> Crime de Abandono intelectual (art. 246 do Código Penal).</w:t>
            </w:r>
          </w:p>
          <w:p w14:paraId="4E4678E5" w14:textId="00B7FDA5" w:rsidR="00986312" w:rsidRPr="003B18A2" w:rsidRDefault="001B127C" w:rsidP="00986312">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sz w:val="19"/>
                <w:szCs w:val="19"/>
                <w:lang w:eastAsia="pt-BR"/>
              </w:rPr>
              <w:t xml:space="preserve"> Medida de Proteção (art. 129, V do ECA).</w:t>
            </w:r>
          </w:p>
        </w:tc>
      </w:tr>
    </w:tbl>
    <w:p w14:paraId="49A35112" w14:textId="77777777" w:rsidR="00DA2CF6" w:rsidRPr="003B18A2" w:rsidRDefault="009D5D45" w:rsidP="00DA2CF6">
      <w:pPr>
        <w:spacing w:after="0" w:line="240" w:lineRule="auto"/>
        <w:jc w:val="both"/>
        <w:rPr>
          <w:rFonts w:ascii="Book Antiqua" w:eastAsia="Times New Roman" w:hAnsi="Book Antiqua" w:cs="Times New Roman"/>
          <w:b/>
          <w:color w:val="FF0000"/>
          <w:sz w:val="19"/>
          <w:szCs w:val="19"/>
          <w:u w:val="single"/>
          <w:lang w:eastAsia="pt-BR"/>
        </w:rPr>
      </w:pPr>
      <w:r w:rsidRPr="003B18A2">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DA2CF6" w:rsidRPr="003B18A2" w14:paraId="0F96E6AD" w14:textId="77777777" w:rsidTr="00D30364">
        <w:tc>
          <w:tcPr>
            <w:tcW w:w="8494" w:type="dxa"/>
            <w:shd w:val="clear" w:color="auto" w:fill="CCFFFF"/>
          </w:tcPr>
          <w:p w14:paraId="1969EC32" w14:textId="6C045235" w:rsidR="00DA2CF6" w:rsidRPr="003B18A2" w:rsidRDefault="00DA2CF6" w:rsidP="00D30364">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TJMT-2009-VUNESP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Os pais ou responsável têm a obrigação de matricular seus filhos ou pupilos na rede regular de ensino. </w:t>
            </w:r>
            <w:r w:rsidRPr="003B18A2">
              <w:rPr>
                <w:rFonts w:ascii="Book Antiqua" w:hAnsi="Book Antiqua" w:cs="Times New Roman"/>
                <w:b/>
                <w:sz w:val="19"/>
                <w:szCs w:val="19"/>
              </w:rPr>
              <w:t>BL: art. 55, ECA.</w:t>
            </w:r>
          </w:p>
        </w:tc>
      </w:tr>
    </w:tbl>
    <w:p w14:paraId="4E4678E7" w14:textId="674C287D" w:rsidR="009D5D45" w:rsidRPr="00C428EC" w:rsidRDefault="009D5D45" w:rsidP="00DA2CF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sz w:val="19"/>
          <w:szCs w:val="19"/>
          <w:highlight w:val="magenta"/>
          <w:lang w:eastAsia="pt-BR"/>
        </w:rPr>
        <w:t>Art. 56</w:t>
      </w:r>
      <w:r w:rsidRPr="003B18A2">
        <w:rPr>
          <w:rFonts w:ascii="Book Antiqua" w:eastAsia="Times New Roman" w:hAnsi="Book Antiqua" w:cs="Times New Roman"/>
          <w:sz w:val="19"/>
          <w:szCs w:val="19"/>
          <w:lang w:eastAsia="pt-BR"/>
        </w:rPr>
        <w:t xml:space="preserve">. </w:t>
      </w:r>
      <w:r w:rsidRPr="00C428EC">
        <w:rPr>
          <w:rFonts w:ascii="Book Antiqua" w:eastAsia="Times New Roman" w:hAnsi="Book Antiqua" w:cs="Times New Roman"/>
          <w:b/>
          <w:bCs/>
          <w:sz w:val="19"/>
          <w:szCs w:val="19"/>
          <w:lang w:eastAsia="pt-BR"/>
        </w:rPr>
        <w:t xml:space="preserve">Os </w:t>
      </w:r>
      <w:r w:rsidRPr="00C428EC">
        <w:rPr>
          <w:rFonts w:ascii="Book Antiqua" w:eastAsia="Times New Roman" w:hAnsi="Book Antiqua" w:cs="Times New Roman"/>
          <w:b/>
          <w:bCs/>
          <w:sz w:val="19"/>
          <w:szCs w:val="19"/>
          <w:highlight w:val="yellow"/>
          <w:lang w:eastAsia="pt-BR"/>
        </w:rPr>
        <w:t>dirigentes de</w:t>
      </w:r>
      <w:r w:rsidRPr="003B18A2">
        <w:rPr>
          <w:rFonts w:ascii="Book Antiqua" w:eastAsia="Times New Roman" w:hAnsi="Book Antiqua" w:cs="Times New Roman"/>
          <w:b/>
          <w:sz w:val="19"/>
          <w:szCs w:val="19"/>
          <w:highlight w:val="yellow"/>
          <w:lang w:eastAsia="pt-BR"/>
        </w:rPr>
        <w:t xml:space="preserve"> estabelecimentos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ensino fundamental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comunicarão</w:t>
      </w:r>
      <w:r w:rsidRPr="003B18A2">
        <w:rPr>
          <w:rFonts w:ascii="Book Antiqua" w:eastAsia="Times New Roman" w:hAnsi="Book Antiqua" w:cs="Times New Roman"/>
          <w:b/>
          <w:sz w:val="19"/>
          <w:szCs w:val="19"/>
          <w:lang w:eastAsia="pt-BR"/>
        </w:rPr>
        <w:t xml:space="preserve"> ao </w:t>
      </w:r>
      <w:r w:rsidRPr="003B18A2">
        <w:rPr>
          <w:rFonts w:ascii="Book Antiqua" w:eastAsia="Times New Roman" w:hAnsi="Book Antiqua" w:cs="Times New Roman"/>
          <w:b/>
          <w:caps/>
          <w:sz w:val="19"/>
          <w:szCs w:val="19"/>
          <w:shd w:val="clear" w:color="auto" w:fill="F7CAAC" w:themeFill="accent2" w:themeFillTint="66"/>
          <w:lang w:eastAsia="pt-BR"/>
        </w:rPr>
        <w:t>Conselho Tutelar</w:t>
      </w:r>
      <w:r w:rsidRPr="003B18A2">
        <w:rPr>
          <w:rFonts w:ascii="Book Antiqua" w:eastAsia="Times New Roman" w:hAnsi="Book Antiqua" w:cs="Times New Roman"/>
          <w:b/>
          <w:sz w:val="19"/>
          <w:szCs w:val="19"/>
          <w:lang w:eastAsia="pt-BR"/>
        </w:rPr>
        <w:t xml:space="preserve"> os casos de</w:t>
      </w:r>
      <w:r w:rsidRPr="00782930">
        <w:rPr>
          <w:rFonts w:ascii="Book Antiqua" w:eastAsia="Times New Roman" w:hAnsi="Book Antiqua" w:cs="Times New Roman"/>
          <w:sz w:val="18"/>
          <w:szCs w:val="18"/>
          <w:lang w:eastAsia="pt-BR"/>
        </w:rPr>
        <w:t>:</w:t>
      </w:r>
      <w:r w:rsidR="000379F6" w:rsidRPr="00782930">
        <w:rPr>
          <w:rFonts w:ascii="Book Antiqua" w:eastAsia="Times New Roman" w:hAnsi="Book Antiqua" w:cs="Times New Roman"/>
          <w:sz w:val="18"/>
          <w:szCs w:val="18"/>
          <w:lang w:eastAsia="pt-BR"/>
        </w:rPr>
        <w:t xml:space="preserve"> </w:t>
      </w:r>
      <w:r w:rsidR="000379F6" w:rsidRPr="00782930">
        <w:rPr>
          <w:rFonts w:ascii="Book Antiqua" w:hAnsi="Book Antiqua"/>
          <w:b/>
          <w:bCs/>
          <w:color w:val="FF0000"/>
          <w:sz w:val="16"/>
          <w:szCs w:val="16"/>
          <w:u w:val="single"/>
        </w:rPr>
        <w:t>(TJGO-2009)</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00B8158F">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0379F6" w:rsidRPr="00782930">
        <w:rPr>
          <w:rFonts w:ascii="Book Antiqua" w:eastAsia="Times New Roman" w:hAnsi="Book Antiqua" w:cs="Times New Roman"/>
          <w:b/>
          <w:bCs/>
          <w:color w:val="FF0000"/>
          <w:sz w:val="16"/>
          <w:szCs w:val="16"/>
          <w:u w:val="single"/>
          <w:lang w:eastAsia="pt-BR"/>
        </w:rPr>
        <w:t>(TJSC-2015)</w:t>
      </w:r>
      <w:r w:rsidR="007A1D86" w:rsidRPr="00782930">
        <w:rPr>
          <w:rFonts w:ascii="Book Antiqua" w:eastAsia="Times New Roman" w:hAnsi="Book Antiqua" w:cs="Times New Roman"/>
          <w:b/>
          <w:color w:val="FF0000"/>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597BD6" w:rsidRPr="00782930">
        <w:rPr>
          <w:rFonts w:ascii="Book Antiqua" w:eastAsia="Times New Roman" w:hAnsi="Book Antiqua" w:cs="Times New Roman"/>
          <w:b/>
          <w:color w:val="FF0000"/>
          <w:sz w:val="16"/>
          <w:szCs w:val="16"/>
          <w:u w:val="single"/>
          <w:lang w:eastAsia="pt-BR"/>
        </w:rPr>
        <w:t>TJSP-2017</w:t>
      </w:r>
      <w:r w:rsidR="00C066A6" w:rsidRPr="00782930">
        <w:rPr>
          <w:rFonts w:ascii="Book Antiqua" w:eastAsia="Times New Roman" w:hAnsi="Book Antiqua" w:cs="Times New Roman"/>
          <w:b/>
          <w:color w:val="FF0000"/>
          <w:sz w:val="16"/>
          <w:szCs w:val="16"/>
          <w:u w:val="single"/>
          <w:lang w:eastAsia="pt-BR"/>
        </w:rPr>
        <w:t>)</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(DPEPE-2018)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(MPPI-2019)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(MPPR-2019)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(DPEGO-2021)</w:t>
      </w:r>
      <w:r w:rsidR="000379F6" w:rsidRPr="00782930">
        <w:rPr>
          <w:rFonts w:ascii="Book Antiqua" w:hAnsi="Book Antiqua" w:cs="Times New Roman"/>
          <w:b/>
          <w:color w:val="FF0000"/>
          <w:sz w:val="16"/>
          <w:szCs w:val="16"/>
        </w:rPr>
        <w:t xml:space="preserve"> </w:t>
      </w:r>
      <w:r w:rsidR="000379F6" w:rsidRPr="00782930">
        <w:rPr>
          <w:rFonts w:ascii="Book Antiqua" w:hAnsi="Book Antiqua"/>
          <w:b/>
          <w:bCs/>
          <w:color w:val="FF0000"/>
          <w:sz w:val="16"/>
          <w:szCs w:val="16"/>
          <w:u w:val="single"/>
        </w:rPr>
        <w:t>(MPSP-2015/2022)</w:t>
      </w:r>
      <w:r w:rsidR="000E0712">
        <w:rPr>
          <w:rFonts w:ascii="Book Antiqua" w:hAnsi="Book Antiqua"/>
          <w:b/>
          <w:bCs/>
          <w:color w:val="FF0000"/>
          <w:sz w:val="16"/>
          <w:szCs w:val="16"/>
        </w:rPr>
        <w:t xml:space="preserve"> </w:t>
      </w:r>
      <w:r w:rsidR="000E0712">
        <w:rPr>
          <w:rFonts w:ascii="Book Antiqua" w:hAnsi="Book Antiqua" w:cs="Arial"/>
          <w:b/>
          <w:bCs/>
          <w:color w:val="FF0000"/>
          <w:sz w:val="16"/>
          <w:szCs w:val="16"/>
          <w:u w:val="single"/>
        </w:rPr>
        <w:t>(DPEAP-2022)</w:t>
      </w:r>
      <w:r w:rsidR="00D51215">
        <w:rPr>
          <w:rFonts w:ascii="Book Antiqua" w:hAnsi="Book Antiqua"/>
          <w:b/>
          <w:bCs/>
          <w:color w:val="FF0000"/>
          <w:sz w:val="16"/>
          <w:szCs w:val="16"/>
        </w:rPr>
        <w:t xml:space="preserve"> </w:t>
      </w:r>
      <w:r w:rsidR="00D51215">
        <w:rPr>
          <w:rFonts w:ascii="Book Antiqua" w:eastAsia="Times New Roman" w:hAnsi="Book Antiqua" w:cs="Times New Roman"/>
          <w:b/>
          <w:bCs/>
          <w:color w:val="FF0000"/>
          <w:sz w:val="16"/>
          <w:szCs w:val="16"/>
          <w:u w:val="single"/>
          <w:lang w:eastAsia="pt-BR"/>
        </w:rPr>
        <w:t>(TJES-2023)</w:t>
      </w:r>
      <w:r w:rsidR="00B8158F">
        <w:rPr>
          <w:rFonts w:ascii="Book Antiqua" w:eastAsia="Times New Roman" w:hAnsi="Book Antiqua" w:cs="Times New Roman"/>
          <w:b/>
          <w:bCs/>
          <w:color w:val="FF0000"/>
          <w:sz w:val="16"/>
          <w:szCs w:val="16"/>
          <w:lang w:eastAsia="pt-BR"/>
        </w:rPr>
        <w:t xml:space="preserve"> </w:t>
      </w:r>
      <w:r w:rsidR="00B8158F">
        <w:rPr>
          <w:rFonts w:ascii="Book Antiqua" w:hAnsi="Book Antiqua"/>
          <w:b/>
          <w:bCs/>
          <w:color w:val="FF0000"/>
          <w:sz w:val="16"/>
          <w:szCs w:val="16"/>
          <w:u w:val="single"/>
        </w:rPr>
        <w:t>(MPMG-2023)</w:t>
      </w:r>
      <w:r w:rsidR="00EF054A">
        <w:rPr>
          <w:rFonts w:ascii="Book Antiqua" w:eastAsia="Times New Roman" w:hAnsi="Book Antiqua" w:cs="Times New Roman"/>
          <w:b/>
          <w:bCs/>
          <w:color w:val="FF0000"/>
          <w:sz w:val="16"/>
          <w:szCs w:val="16"/>
          <w:lang w:eastAsia="pt-BR"/>
        </w:rPr>
        <w:t xml:space="preserve"> </w:t>
      </w:r>
      <w:r w:rsidR="00EF054A" w:rsidRPr="00782930">
        <w:rPr>
          <w:rFonts w:ascii="Book Antiqua" w:eastAsia="Times New Roman" w:hAnsi="Book Antiqua" w:cs="Times New Roman"/>
          <w:b/>
          <w:color w:val="FF0000"/>
          <w:sz w:val="16"/>
          <w:szCs w:val="16"/>
          <w:u w:val="single"/>
          <w:lang w:eastAsia="pt-BR"/>
        </w:rPr>
        <w:t>(TJPE-2011</w:t>
      </w:r>
      <w:r w:rsidR="00EF054A">
        <w:rPr>
          <w:rFonts w:ascii="Book Antiqua" w:eastAsia="Times New Roman" w:hAnsi="Book Antiqua" w:cs="Times New Roman"/>
          <w:b/>
          <w:color w:val="FF0000"/>
          <w:sz w:val="16"/>
          <w:szCs w:val="16"/>
          <w:u w:val="single"/>
          <w:lang w:eastAsia="pt-BR"/>
        </w:rPr>
        <w:t>/2024</w:t>
      </w:r>
      <w:r w:rsidR="00EF054A" w:rsidRPr="00782930">
        <w:rPr>
          <w:rFonts w:ascii="Book Antiqua" w:eastAsia="Times New Roman" w:hAnsi="Book Antiqua" w:cs="Times New Roman"/>
          <w:b/>
          <w:color w:val="FF0000"/>
          <w:sz w:val="16"/>
          <w:szCs w:val="16"/>
          <w:u w:val="single"/>
          <w:lang w:eastAsia="pt-BR"/>
        </w:rPr>
        <w:t>)</w:t>
      </w:r>
      <w:r w:rsidR="00C428EC">
        <w:rPr>
          <w:rFonts w:ascii="Book Antiqua" w:eastAsia="Times New Roman" w:hAnsi="Book Antiqua" w:cs="Times New Roman"/>
          <w:b/>
          <w:color w:val="FF0000"/>
          <w:sz w:val="16"/>
          <w:szCs w:val="16"/>
          <w:lang w:eastAsia="pt-BR"/>
        </w:rPr>
        <w:t xml:space="preserve"> </w:t>
      </w:r>
      <w:r w:rsidR="00C428EC">
        <w:rPr>
          <w:rFonts w:ascii="Book Antiqua" w:hAnsi="Book Antiqua" w:cs="Arial"/>
          <w:b/>
          <w:color w:val="FF0000"/>
          <w:sz w:val="16"/>
          <w:szCs w:val="16"/>
          <w:u w:val="single"/>
        </w:rPr>
        <w:t>(MPSC-2024)</w:t>
      </w:r>
    </w:p>
    <w:p w14:paraId="4E4678E8" w14:textId="4C0A28FA" w:rsidR="009D5D45" w:rsidRPr="00C428EC"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yellow"/>
          <w:lang w:eastAsia="pt-BR"/>
        </w:rPr>
        <w:t>maus-tratos envolvendo seus alunos</w:t>
      </w:r>
      <w:r w:rsidRPr="00782930">
        <w:rPr>
          <w:rFonts w:ascii="Book Antiqua" w:eastAsia="Times New Roman" w:hAnsi="Book Antiqua" w:cs="Times New Roman"/>
          <w:sz w:val="16"/>
          <w:szCs w:val="16"/>
          <w:lang w:eastAsia="pt-BR"/>
        </w:rPr>
        <w:t>;</w:t>
      </w:r>
      <w:r w:rsidR="00510C39" w:rsidRPr="00782930">
        <w:rPr>
          <w:rFonts w:ascii="Book Antiqua" w:eastAsia="Times New Roman" w:hAnsi="Book Antiqua" w:cs="Times New Roman"/>
          <w:sz w:val="16"/>
          <w:szCs w:val="16"/>
          <w:lang w:eastAsia="pt-BR"/>
        </w:rPr>
        <w:t xml:space="preserve"> </w:t>
      </w:r>
      <w:r w:rsidR="00510C39" w:rsidRPr="00782930">
        <w:rPr>
          <w:rFonts w:ascii="Book Antiqua" w:eastAsia="Times New Roman" w:hAnsi="Book Antiqua" w:cs="Times New Roman"/>
          <w:b/>
          <w:bCs/>
          <w:color w:val="FF0000"/>
          <w:sz w:val="16"/>
          <w:szCs w:val="16"/>
          <w:u w:val="single"/>
          <w:lang w:eastAsia="pt-BR"/>
        </w:rPr>
        <w:t>(TJGO-2009)</w:t>
      </w:r>
      <w:r w:rsidR="007F4FB9" w:rsidRPr="00782930">
        <w:rPr>
          <w:rFonts w:ascii="Book Antiqua" w:eastAsia="Times New Roman" w:hAnsi="Book Antiqua" w:cs="Times New Roman"/>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526634" w:rsidRPr="00782930">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7A1D86" w:rsidRPr="00782930">
        <w:rPr>
          <w:rFonts w:ascii="Book Antiqua" w:hAnsi="Book Antiqua" w:cs="Times New Roman"/>
          <w:b/>
          <w:color w:val="FF0000"/>
          <w:sz w:val="16"/>
          <w:szCs w:val="16"/>
          <w:u w:val="single"/>
        </w:rPr>
        <w:t>(MPSP-2015)</w:t>
      </w:r>
      <w:r w:rsidR="00DA2CF6" w:rsidRPr="00782930">
        <w:rPr>
          <w:rFonts w:ascii="Book Antiqua" w:eastAsia="Times New Roman" w:hAnsi="Book Antiqua" w:cs="Times New Roman"/>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597BD6" w:rsidRPr="00782930">
        <w:rPr>
          <w:rFonts w:ascii="Book Antiqua" w:eastAsia="Times New Roman" w:hAnsi="Book Antiqua" w:cs="Times New Roman"/>
          <w:b/>
          <w:color w:val="FF0000"/>
          <w:sz w:val="16"/>
          <w:szCs w:val="16"/>
          <w:u w:val="single"/>
          <w:lang w:eastAsia="pt-BR"/>
        </w:rPr>
        <w:t>TJSP-2017</w:t>
      </w:r>
      <w:r w:rsidR="00C066A6" w:rsidRPr="00782930">
        <w:rPr>
          <w:rFonts w:ascii="Book Antiqua" w:eastAsia="Times New Roman" w:hAnsi="Book Antiqua" w:cs="Times New Roman"/>
          <w:b/>
          <w:color w:val="FF0000"/>
          <w:sz w:val="16"/>
          <w:szCs w:val="16"/>
          <w:u w:val="single"/>
          <w:lang w:eastAsia="pt-BR"/>
        </w:rPr>
        <w:t>)</w:t>
      </w:r>
      <w:r w:rsidR="000379F6" w:rsidRPr="00782930">
        <w:rPr>
          <w:rFonts w:ascii="Book Antiqua" w:eastAsia="Times New Roman" w:hAnsi="Book Antiqua" w:cs="Times New Roman"/>
          <w:b/>
          <w:color w:val="FF0000"/>
          <w:sz w:val="16"/>
          <w:szCs w:val="16"/>
          <w:lang w:eastAsia="pt-BR"/>
        </w:rPr>
        <w:t xml:space="preserve"> </w:t>
      </w:r>
      <w:r w:rsidR="000379F6" w:rsidRPr="00782930">
        <w:rPr>
          <w:rFonts w:ascii="Book Antiqua" w:eastAsia="Times New Roman" w:hAnsi="Book Antiqua" w:cs="Times New Roman"/>
          <w:b/>
          <w:color w:val="FF0000"/>
          <w:sz w:val="16"/>
          <w:szCs w:val="16"/>
          <w:u w:val="single"/>
          <w:lang w:eastAsia="pt-BR"/>
        </w:rPr>
        <w:t>(MPPI-2019)</w:t>
      </w:r>
      <w:r w:rsidR="000E0712">
        <w:rPr>
          <w:rFonts w:ascii="Book Antiqua" w:eastAsia="Times New Roman" w:hAnsi="Book Antiqua" w:cs="Times New Roman"/>
          <w:b/>
          <w:color w:val="FF0000"/>
          <w:sz w:val="16"/>
          <w:szCs w:val="16"/>
          <w:lang w:eastAsia="pt-BR"/>
        </w:rPr>
        <w:t xml:space="preserve"> </w:t>
      </w:r>
      <w:r w:rsidR="000E0712">
        <w:rPr>
          <w:rFonts w:ascii="Book Antiqua" w:hAnsi="Book Antiqua" w:cs="Arial"/>
          <w:b/>
          <w:bCs/>
          <w:color w:val="FF0000"/>
          <w:sz w:val="16"/>
          <w:szCs w:val="16"/>
          <w:u w:val="single"/>
        </w:rPr>
        <w:t>(DPEAP-2022)</w:t>
      </w:r>
      <w:r w:rsidR="00D51215">
        <w:rPr>
          <w:rFonts w:ascii="Book Antiqua" w:eastAsia="Times New Roman" w:hAnsi="Book Antiqua" w:cs="Times New Roman"/>
          <w:b/>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C428EC">
        <w:rPr>
          <w:rFonts w:ascii="Book Antiqua" w:eastAsia="Times New Roman" w:hAnsi="Book Antiqua" w:cs="Times New Roman"/>
          <w:b/>
          <w:bCs/>
          <w:color w:val="FF0000"/>
          <w:sz w:val="16"/>
          <w:szCs w:val="16"/>
          <w:lang w:eastAsia="pt-BR"/>
        </w:rPr>
        <w:t xml:space="preserve"> </w:t>
      </w:r>
      <w:r w:rsidR="00C428EC">
        <w:rPr>
          <w:rFonts w:ascii="Book Antiqua" w:hAnsi="Book Antiqua" w:cs="Arial"/>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2933BA" w:rsidRPr="003B18A2" w14:paraId="15BD5650" w14:textId="77777777" w:rsidTr="00FD16C1">
        <w:tc>
          <w:tcPr>
            <w:tcW w:w="8494" w:type="dxa"/>
            <w:shd w:val="clear" w:color="auto" w:fill="CCFFFF"/>
          </w:tcPr>
          <w:p w14:paraId="26A7A36E" w14:textId="7C8859EF" w:rsidR="00510C39" w:rsidRPr="003B18A2" w:rsidRDefault="00510C39" w:rsidP="00510C39">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MPPI-2019-CESPE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O professor de uma escola suspeitou, durante a aula, de que um de seus alunos, de doze anos de idade, estava sendo vítima de maus-tratos. Nesse caso, o ECA determina que o caso seja obrigatoriamente reportado ao conselho tutelar. </w:t>
            </w:r>
            <w:r w:rsidRPr="003B18A2">
              <w:rPr>
                <w:rFonts w:ascii="Book Antiqua" w:eastAsia="Times New Roman" w:hAnsi="Book Antiqua" w:cs="Times New Roman"/>
                <w:b/>
                <w:sz w:val="19"/>
                <w:szCs w:val="19"/>
                <w:lang w:eastAsia="pt-BR"/>
              </w:rPr>
              <w:t>BL: art. 56, I, ECA.</w:t>
            </w:r>
          </w:p>
          <w:p w14:paraId="15EF335E" w14:textId="14925546" w:rsidR="00510C39" w:rsidRPr="003B18A2" w:rsidRDefault="00510C39" w:rsidP="00510C39">
            <w:pPr>
              <w:jc w:val="both"/>
              <w:rPr>
                <w:rFonts w:ascii="Book Antiqua" w:eastAsia="Times New Roman" w:hAnsi="Book Antiqua" w:cs="Times New Roman"/>
                <w:bCs/>
                <w:sz w:val="19"/>
                <w:szCs w:val="19"/>
                <w:lang w:eastAsia="pt-BR"/>
              </w:rPr>
            </w:pPr>
          </w:p>
          <w:p w14:paraId="6C51B5EE" w14:textId="2D8A4BDB" w:rsidR="002933BA" w:rsidRPr="003B18A2" w:rsidRDefault="00510C39" w:rsidP="00FD16C1">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Vide art. 13, ECA: “</w:t>
            </w:r>
            <w:r w:rsidRPr="003B18A2">
              <w:rPr>
                <w:rFonts w:ascii="Book Antiqua" w:eastAsia="Times New Roman" w:hAnsi="Book Antiqua" w:cs="Times New Roman"/>
                <w:bCs/>
                <w:i/>
                <w:iCs/>
                <w:sz w:val="19"/>
                <w:szCs w:val="19"/>
                <w:lang w:eastAsia="pt-BR"/>
              </w:rPr>
              <w:t>Os casos de suspeita ou confirmação de castigo físico, de tratamento cruel ou degradante e de maus-tratos contra criança ou adolescente serão obrigatoriamente comunicados ao Conselho Tutelar da respectiva localidade, sem prejuízo de outras providências legais</w:t>
            </w:r>
            <w:r w:rsidRPr="003B18A2">
              <w:rPr>
                <w:rFonts w:ascii="Book Antiqua" w:eastAsia="Times New Roman" w:hAnsi="Book Antiqua" w:cs="Times New Roman"/>
                <w:bCs/>
                <w:sz w:val="19"/>
                <w:szCs w:val="19"/>
                <w:lang w:eastAsia="pt-BR"/>
              </w:rPr>
              <w:t>.”</w:t>
            </w:r>
          </w:p>
        </w:tc>
      </w:tr>
    </w:tbl>
    <w:p w14:paraId="4E4678E9" w14:textId="28D66FE4" w:rsidR="009D5D45" w:rsidRPr="00EF054A" w:rsidRDefault="009D5D45" w:rsidP="001F32E0">
      <w:pPr>
        <w:spacing w:before="100" w:beforeAutospacing="1" w:after="100" w:afterAutospacing="1" w:line="240" w:lineRule="auto"/>
        <w:jc w:val="both"/>
        <w:rPr>
          <w:rFonts w:ascii="Book Antiqua" w:hAnsi="Book Antiqua" w:cs="Times New Roman"/>
          <w:b/>
          <w:color w:val="FF0000"/>
          <w:sz w:val="18"/>
          <w:szCs w:val="18"/>
          <w:u w:val="single"/>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sz w:val="19"/>
          <w:szCs w:val="19"/>
          <w:highlight w:val="yellow"/>
          <w:lang w:eastAsia="pt-BR"/>
        </w:rPr>
        <w:t>reiteração de faltas injustificadas e de evasão escolar</w:t>
      </w:r>
      <w:r w:rsidRPr="003B18A2">
        <w:rPr>
          <w:rFonts w:ascii="Book Antiqua" w:eastAsia="Times New Roman" w:hAnsi="Book Antiqua" w:cs="Times New Roman"/>
          <w:sz w:val="19"/>
          <w:szCs w:val="19"/>
          <w:lang w:eastAsia="pt-BR"/>
        </w:rPr>
        <w:t xml:space="preserve">, </w:t>
      </w:r>
      <w:r w:rsidRPr="002641D1">
        <w:rPr>
          <w:rFonts w:ascii="Book Antiqua" w:eastAsia="Times New Roman" w:hAnsi="Book Antiqua" w:cs="Times New Roman"/>
          <w:b/>
          <w:caps/>
          <w:sz w:val="19"/>
          <w:szCs w:val="19"/>
          <w:highlight w:val="green"/>
          <w:lang w:eastAsia="pt-BR"/>
        </w:rPr>
        <w:t>esgotados</w:t>
      </w:r>
      <w:r w:rsidRPr="002641D1">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os recursos escolares</w:t>
      </w:r>
      <w:r w:rsidRPr="00782930">
        <w:rPr>
          <w:rFonts w:ascii="Book Antiqua" w:eastAsia="Times New Roman" w:hAnsi="Book Antiqua" w:cs="Times New Roman"/>
          <w:sz w:val="18"/>
          <w:szCs w:val="18"/>
          <w:lang w:eastAsia="pt-BR"/>
        </w:rPr>
        <w:t>;</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00526634" w:rsidRPr="00782930">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CC3FD9" w:rsidRPr="00782930">
        <w:rPr>
          <w:rFonts w:ascii="Book Antiqua" w:eastAsia="Times New Roman" w:hAnsi="Book Antiqua" w:cs="Times New Roman"/>
          <w:b/>
          <w:color w:val="FF0000"/>
          <w:sz w:val="16"/>
          <w:szCs w:val="16"/>
          <w:u w:val="single"/>
          <w:lang w:eastAsia="pt-BR"/>
        </w:rPr>
        <w:t>TJSC-2015</w:t>
      </w:r>
      <w:r w:rsidR="00C066A6" w:rsidRPr="00782930">
        <w:rPr>
          <w:rFonts w:ascii="Book Antiqua" w:eastAsia="Times New Roman" w:hAnsi="Book Antiqua" w:cs="Times New Roman"/>
          <w:b/>
          <w:color w:val="FF0000"/>
          <w:sz w:val="16"/>
          <w:szCs w:val="16"/>
          <w:u w:val="single"/>
          <w:lang w:eastAsia="pt-BR"/>
        </w:rPr>
        <w:t>)</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r w:rsidR="008C73AE" w:rsidRPr="00782930">
        <w:rPr>
          <w:rFonts w:ascii="Book Antiqua" w:hAnsi="Book Antiqua" w:cs="Times New Roman"/>
          <w:b/>
          <w:color w:val="FF0000"/>
          <w:sz w:val="16"/>
          <w:szCs w:val="16"/>
        </w:rPr>
        <w:t xml:space="preserve"> </w:t>
      </w:r>
      <w:r w:rsidR="008C73AE" w:rsidRPr="00782930">
        <w:rPr>
          <w:rFonts w:ascii="Book Antiqua" w:hAnsi="Book Antiqua" w:cs="Times New Roman"/>
          <w:b/>
          <w:color w:val="FF0000"/>
          <w:sz w:val="16"/>
          <w:szCs w:val="16"/>
          <w:u w:val="single"/>
        </w:rPr>
        <w:t>(DPEPE-2018)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(MPPR-2019)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(DPEGO-2021)</w:t>
      </w:r>
      <w:r w:rsidR="000E0712">
        <w:rPr>
          <w:rFonts w:ascii="Book Antiqua" w:hAnsi="Book Antiqua" w:cs="Times New Roman"/>
          <w:b/>
          <w:color w:val="FF0000"/>
          <w:sz w:val="16"/>
          <w:szCs w:val="16"/>
        </w:rPr>
        <w:t xml:space="preserve"> </w:t>
      </w:r>
      <w:r w:rsidR="000E0712">
        <w:rPr>
          <w:rFonts w:ascii="Book Antiqua" w:hAnsi="Book Antiqua" w:cs="Arial"/>
          <w:b/>
          <w:bCs/>
          <w:color w:val="FF0000"/>
          <w:sz w:val="16"/>
          <w:szCs w:val="16"/>
          <w:u w:val="single"/>
        </w:rPr>
        <w:t>(DPEAP-2022)</w:t>
      </w:r>
      <w:r w:rsidR="00B8158F">
        <w:rPr>
          <w:rFonts w:ascii="Book Antiqua" w:hAnsi="Book Antiqua" w:cs="Arial"/>
          <w:b/>
          <w:bCs/>
          <w:color w:val="FF0000"/>
          <w:sz w:val="16"/>
          <w:szCs w:val="16"/>
        </w:rPr>
        <w:t xml:space="preserve"> </w:t>
      </w:r>
      <w:r w:rsidR="00B8158F">
        <w:rPr>
          <w:rFonts w:ascii="Book Antiqua" w:hAnsi="Book Antiqua"/>
          <w:b/>
          <w:bCs/>
          <w:color w:val="FF0000"/>
          <w:sz w:val="16"/>
          <w:szCs w:val="16"/>
          <w:u w:val="single"/>
        </w:rPr>
        <w:t>(MPMG-2023)</w:t>
      </w:r>
      <w:r w:rsidR="00EF054A">
        <w:rPr>
          <w:rFonts w:ascii="Book Antiqua" w:hAnsi="Book Antiqua" w:cs="Arial"/>
          <w:b/>
          <w:bCs/>
          <w:color w:val="FF0000"/>
          <w:sz w:val="16"/>
          <w:szCs w:val="16"/>
        </w:rPr>
        <w:t xml:space="preserve"> </w:t>
      </w:r>
      <w:r w:rsidR="00EF054A">
        <w:rPr>
          <w:rFonts w:ascii="Book Antiqua" w:hAnsi="Book Antiqua" w:cs="Arial"/>
          <w:b/>
          <w:bCs/>
          <w:color w:val="FF0000"/>
          <w:sz w:val="16"/>
          <w:szCs w:val="16"/>
          <w:u w:val="single"/>
        </w:rPr>
        <w:t>(TJPE-2024)</w:t>
      </w:r>
    </w:p>
    <w:tbl>
      <w:tblPr>
        <w:tblStyle w:val="Tabelacomgrade"/>
        <w:tblW w:w="0" w:type="auto"/>
        <w:tblLook w:val="04A0" w:firstRow="1" w:lastRow="0" w:firstColumn="1" w:lastColumn="0" w:noHBand="0" w:noVBand="1"/>
      </w:tblPr>
      <w:tblGrid>
        <w:gridCol w:w="8494"/>
      </w:tblGrid>
      <w:tr w:rsidR="002641D1" w14:paraId="03D68CB7" w14:textId="77777777" w:rsidTr="002641D1">
        <w:tc>
          <w:tcPr>
            <w:tcW w:w="8494" w:type="dxa"/>
            <w:shd w:val="clear" w:color="auto" w:fill="CCFFFF"/>
          </w:tcPr>
          <w:p w14:paraId="46FDBA6D" w14:textId="5F1596A7" w:rsidR="00B8158F" w:rsidRDefault="00B8158F" w:rsidP="00B815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s</w:t>
            </w:r>
            <w:r w:rsidRPr="00B8158F">
              <w:rPr>
                <w:rFonts w:ascii="Book Antiqua" w:eastAsia="Times New Roman" w:hAnsi="Book Antiqua" w:cs="Times New Roman"/>
                <w:bCs/>
                <w:sz w:val="19"/>
                <w:szCs w:val="19"/>
                <w:lang w:eastAsia="pt-BR"/>
              </w:rPr>
              <w:t>e uma determinada escola pública, ou um determinado município, convive com índices significativos de evasão escolar, a atuação do M</w:t>
            </w:r>
            <w:r>
              <w:rPr>
                <w:rFonts w:ascii="Book Antiqua" w:eastAsia="Times New Roman" w:hAnsi="Book Antiqua" w:cs="Times New Roman"/>
                <w:bCs/>
                <w:sz w:val="19"/>
                <w:szCs w:val="19"/>
                <w:lang w:eastAsia="pt-BR"/>
              </w:rPr>
              <w:t>P</w:t>
            </w:r>
            <w:r w:rsidRPr="00B8158F">
              <w:rPr>
                <w:rFonts w:ascii="Book Antiqua" w:eastAsia="Times New Roman" w:hAnsi="Book Antiqua" w:cs="Times New Roman"/>
                <w:bCs/>
                <w:sz w:val="19"/>
                <w:szCs w:val="19"/>
                <w:lang w:eastAsia="pt-BR"/>
              </w:rPr>
              <w:t xml:space="preserve"> na seara individual poderá ser a aplicação de medidas aos pais, ou ao estudante.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 e art. 56, II, ECA.</w:t>
            </w:r>
          </w:p>
          <w:p w14:paraId="60A4C425" w14:textId="77777777" w:rsidR="00B8158F" w:rsidRDefault="00B8158F" w:rsidP="00B8158F">
            <w:pPr>
              <w:jc w:val="both"/>
              <w:rPr>
                <w:rFonts w:ascii="Book Antiqua" w:eastAsia="Times New Roman" w:hAnsi="Book Antiqua" w:cs="Times New Roman"/>
                <w:b/>
                <w:sz w:val="19"/>
                <w:szCs w:val="19"/>
                <w:lang w:eastAsia="pt-BR"/>
              </w:rPr>
            </w:pPr>
          </w:p>
          <w:p w14:paraId="72E0D6C2" w14:textId="27F53854" w:rsidR="00B8158F" w:rsidRDefault="00B8158F" w:rsidP="00B8158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B8158F">
              <w:rPr>
                <w:rFonts w:ascii="Book Antiqua" w:eastAsia="Times New Roman" w:hAnsi="Book Antiqua" w:cs="Times New Roman"/>
                <w:bCs/>
                <w:sz w:val="19"/>
                <w:szCs w:val="19"/>
                <w:lang w:eastAsia="pt-BR"/>
              </w:rPr>
              <w:t xml:space="preserve">Se uma determinada escola pública, ou um determinado município, convive com índices significativos de evasão escolar, a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na seara individual poderá ser a aplicação de medidas aos pais, ou ao estudante. De fato, nos termos dos arts. 55 e 56, inc. II, do ECA, os pais ou responsável possuem a obrigação de matricular seus filhos ou pupilos na rede regular de ensino, bem como os diretores de estabelecimentos de ensino fundamental deverão comunicar ao Conselho Tutelar os casos de reiteração de faltas injustificadas e de evasão escolar. Não havendo uma solução extrajudicial pelos responsáveis da criança ou do adolescente, cabe ao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propor as medidas judiciais cabíveis, inclusive postular por aplicação de medidas aos pais ou ao próprio estudante, nos termos da lei em vigor.</w:t>
            </w:r>
          </w:p>
          <w:p w14:paraId="207CA8E1" w14:textId="77777777" w:rsidR="00B8158F" w:rsidRDefault="00B8158F" w:rsidP="001F32E0">
            <w:pPr>
              <w:jc w:val="both"/>
              <w:rPr>
                <w:rFonts w:ascii="Book Antiqua" w:eastAsia="Times New Roman" w:hAnsi="Book Antiqua" w:cs="Times New Roman"/>
                <w:b/>
                <w:sz w:val="19"/>
                <w:szCs w:val="19"/>
                <w:lang w:eastAsia="pt-BR"/>
              </w:rPr>
            </w:pPr>
          </w:p>
          <w:p w14:paraId="2A7273F0" w14:textId="0FC047C5" w:rsidR="002641D1" w:rsidRDefault="002641D1" w:rsidP="001F32E0">
            <w:pPr>
              <w:jc w:val="both"/>
              <w:rPr>
                <w:rFonts w:ascii="Book Antiqua" w:eastAsia="Times New Roman" w:hAnsi="Book Antiqua" w:cs="Times New Roman"/>
                <w:sz w:val="19"/>
                <w:szCs w:val="19"/>
                <w:lang w:eastAsia="pt-BR"/>
              </w:rPr>
            </w:pPr>
            <w:r w:rsidRPr="00645302">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Os dirigentes de estabelecimentos de ensino fundamental devem comunicar ao Conselho Tutelar os casos de reiteração de faltas injustificadas e de evasão escolar, esgotados os recursos escolares.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56, II, ECA.</w:t>
            </w:r>
          </w:p>
        </w:tc>
      </w:tr>
    </w:tbl>
    <w:p w14:paraId="4E4678EA" w14:textId="63B17CC9" w:rsidR="009D5D45" w:rsidRPr="000E071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sz w:val="19"/>
          <w:szCs w:val="19"/>
          <w:highlight w:val="yellow"/>
          <w:lang w:eastAsia="pt-BR"/>
        </w:rPr>
        <w:t>elevados níveis de repetência</w:t>
      </w:r>
      <w:r w:rsidRPr="00782930">
        <w:rPr>
          <w:rFonts w:ascii="Book Antiqua" w:eastAsia="Times New Roman" w:hAnsi="Book Antiqua" w:cs="Times New Roman"/>
          <w:sz w:val="18"/>
          <w:szCs w:val="18"/>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2933BA" w:rsidRPr="00782930">
        <w:rPr>
          <w:rFonts w:ascii="Book Antiqua" w:eastAsia="Times New Roman" w:hAnsi="Book Antiqua" w:cs="Times New Roman"/>
          <w:b/>
          <w:color w:val="FF0000"/>
          <w:sz w:val="16"/>
          <w:szCs w:val="16"/>
          <w:u w:val="single"/>
          <w:lang w:eastAsia="pt-BR"/>
        </w:rPr>
        <w:t>TJGO-2009</w:t>
      </w:r>
      <w:r w:rsidR="00C066A6"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0E0712">
        <w:rPr>
          <w:rFonts w:ascii="Book Antiqua" w:eastAsia="Times New Roman" w:hAnsi="Book Antiqua" w:cs="Times New Roman"/>
          <w:b/>
          <w:color w:val="FF0000"/>
          <w:sz w:val="16"/>
          <w:szCs w:val="16"/>
          <w:lang w:eastAsia="pt-BR"/>
        </w:rPr>
        <w:t xml:space="preserve"> </w:t>
      </w:r>
      <w:r w:rsidR="000E0712">
        <w:rPr>
          <w:rFonts w:ascii="Book Antiqua" w:hAnsi="Book Antiqua" w:cs="Arial"/>
          <w:b/>
          <w:bCs/>
          <w:color w:val="FF0000"/>
          <w:sz w:val="16"/>
          <w:szCs w:val="16"/>
          <w:u w:val="single"/>
        </w:rPr>
        <w:t>(DPEAP-2022)</w:t>
      </w:r>
    </w:p>
    <w:p w14:paraId="4695C0A2" w14:textId="6666C7F3"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sz w:val="19"/>
          <w:szCs w:val="19"/>
          <w:lang w:eastAsia="pt-BR"/>
        </w:rPr>
        <w:t>IV – negligência, abuso ou abandono na forma prevista nos arts. 4º e 5º desta Lei</w:t>
      </w:r>
      <w:r w:rsidRPr="00683058">
        <w:rPr>
          <w:rFonts w:ascii="Book Antiqua" w:eastAsia="Times New Roman" w:hAnsi="Book Antiqua" w:cs="Times New Roman"/>
          <w:sz w:val="16"/>
          <w:szCs w:val="16"/>
          <w:lang w:eastAsia="pt-BR"/>
        </w:rPr>
        <w:t>. </w:t>
      </w:r>
      <w:hyperlink r:id="rId243" w:anchor="art1" w:history="1">
        <w:r w:rsidRPr="00683058">
          <w:rPr>
            <w:rStyle w:val="Hyperlink"/>
            <w:rFonts w:ascii="Book Antiqua" w:eastAsia="Times New Roman" w:hAnsi="Book Antiqua" w:cs="Times New Roman"/>
            <w:sz w:val="16"/>
            <w:szCs w:val="16"/>
            <w:lang w:eastAsia="pt-BR"/>
          </w:rPr>
          <w:t>(Incluído pela Lei nº 15.240, de 2025)</w:t>
        </w:r>
      </w:hyperlink>
    </w:p>
    <w:p w14:paraId="4E4678EB" w14:textId="1D865C75"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6F68F6">
        <w:rPr>
          <w:rFonts w:ascii="Book Antiqua" w:eastAsia="Times New Roman" w:hAnsi="Book Antiqua" w:cs="Times New Roman"/>
          <w:b/>
          <w:sz w:val="19"/>
          <w:szCs w:val="19"/>
          <w:highlight w:val="magenta"/>
          <w:lang w:eastAsia="pt-BR"/>
        </w:rPr>
        <w:t>Art. 57</w:t>
      </w:r>
      <w:r w:rsidRPr="006F68F6">
        <w:rPr>
          <w:rFonts w:ascii="Book Antiqua" w:eastAsia="Times New Roman" w:hAnsi="Book Antiqua" w:cs="Times New Roman"/>
          <w:b/>
          <w:sz w:val="19"/>
          <w:szCs w:val="19"/>
          <w:lang w:eastAsia="pt-BR"/>
        </w:rPr>
        <w:t>. O poder público estimulará pesquisas, experiências e novas propostas relativas a calendário, seriação, currículo, metodologia, didática e avaliação, com vistas à inserção de crianças e adolescentes excluídos do ensino fundamental obrigatório</w:t>
      </w:r>
      <w:r w:rsidRPr="003B18A2">
        <w:rPr>
          <w:rFonts w:ascii="Book Antiqua" w:eastAsia="Times New Roman" w:hAnsi="Book Antiqua" w:cs="Times New Roman"/>
          <w:sz w:val="19"/>
          <w:szCs w:val="19"/>
          <w:lang w:eastAsia="pt-BR"/>
        </w:rPr>
        <w:t xml:space="preserve">. </w:t>
      </w:r>
      <w:bookmarkStart w:id="91" w:name="_Hlk196229707"/>
      <w:r w:rsidR="006F68F6">
        <w:rPr>
          <w:rFonts w:ascii="Book Antiqua" w:hAnsi="Book Antiqua" w:cs="Times New Roman"/>
          <w:b/>
          <w:bCs/>
          <w:color w:val="FF0000"/>
          <w:sz w:val="16"/>
          <w:szCs w:val="16"/>
          <w:u w:val="single"/>
        </w:rPr>
        <w:t>(MPRS-2023)</w:t>
      </w:r>
      <w:bookmarkEnd w:id="91"/>
    </w:p>
    <w:p w14:paraId="10949691" w14:textId="2715D257"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sz w:val="19"/>
          <w:szCs w:val="19"/>
          <w:lang w:eastAsia="pt-BR"/>
        </w:rPr>
        <w:t>Art. 58. No processo educacional, respeitar-se-ão os valores culturais, morais, éticos, artísticos e históricos próprios do contexto social da criança e do adolescente, garantindo-se-lhes a liberdade da criação e o acesso às fontes de cultura</w:t>
      </w:r>
      <w:r w:rsidRPr="00683058">
        <w:rPr>
          <w:rFonts w:ascii="Book Antiqua" w:eastAsia="Times New Roman" w:hAnsi="Book Antiqua" w:cs="Times New Roman"/>
          <w:sz w:val="16"/>
          <w:szCs w:val="16"/>
          <w:lang w:eastAsia="pt-BR"/>
        </w:rPr>
        <w:t>.   </w:t>
      </w:r>
      <w:hyperlink r:id="rId244" w:anchor="art1" w:history="1">
        <w:r w:rsidRPr="00683058">
          <w:rPr>
            <w:rStyle w:val="Hyperlink"/>
            <w:rFonts w:ascii="Book Antiqua" w:eastAsia="Times New Roman" w:hAnsi="Book Antiqua" w:cs="Times New Roman"/>
            <w:sz w:val="16"/>
            <w:szCs w:val="16"/>
            <w:lang w:eastAsia="pt-BR"/>
          </w:rPr>
          <w:t>(Redação dada pela Lei nº 15.240, de 2025)</w:t>
        </w:r>
      </w:hyperlink>
    </w:p>
    <w:p w14:paraId="4E4678ED" w14:textId="77777777"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59. Os municípios, com apoio dos estados e da União, estimularão e facilitarão a destinação de recursos e espaços para programações culturais, esportivas e de lazer voltadas para a infância e a juventude. </w:t>
      </w:r>
    </w:p>
    <w:p w14:paraId="095CBB9C" w14:textId="77777777"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lastRenderedPageBreak/>
        <w:t>Art. 59-A. As instituições sociais públicas ou privadas que desenvolvam atividades com crianças e adolescentes e que recebam recursos públicos deverão exigir e manter certidões de antecedentes criminais de todos os seus colaboradores, as quais deverão ser atualizadas a cada 6 (seis) meses</w:t>
      </w:r>
      <w:r w:rsidRPr="00FF390F">
        <w:rPr>
          <w:rFonts w:ascii="Book Antiqua" w:eastAsia="Times New Roman" w:hAnsi="Book Antiqua" w:cs="Times New Roman"/>
          <w:sz w:val="16"/>
          <w:szCs w:val="16"/>
          <w:lang w:eastAsia="pt-BR"/>
        </w:rPr>
        <w:t>.    </w:t>
      </w:r>
      <w:hyperlink r:id="rId245"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4790382" w14:textId="4966A1EB" w:rsid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FF390F">
        <w:rPr>
          <w:rFonts w:ascii="Book Antiqua" w:eastAsia="Times New Roman" w:hAnsi="Book Antiqua" w:cs="Times New Roman"/>
          <w:sz w:val="19"/>
          <w:szCs w:val="19"/>
          <w:lang w:eastAsia="pt-BR"/>
        </w:rPr>
        <w:t>Parágrafo único. Os estabelecimentos educacionais e similares, públicos ou privados, que desenvolvem atividades com crianças e adolescentes, independentemente de recebimento de recursos públicos, deverão manter fichas cadastrais e certidões de antecedentes criminais atualizadas de todos os seus colaboradores</w:t>
      </w:r>
      <w:r w:rsidRPr="00FF390F">
        <w:rPr>
          <w:rFonts w:ascii="Book Antiqua" w:eastAsia="Times New Roman" w:hAnsi="Book Antiqua" w:cs="Times New Roman"/>
          <w:sz w:val="16"/>
          <w:szCs w:val="16"/>
          <w:lang w:eastAsia="pt-BR"/>
        </w:rPr>
        <w:t>.    </w:t>
      </w:r>
      <w:hyperlink r:id="rId246"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E4678E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V</w:t>
      </w:r>
    </w:p>
    <w:p w14:paraId="4E4678EF"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 Direito à Profissionalização e à Proteção no Trabalho</w:t>
      </w:r>
    </w:p>
    <w:p w14:paraId="4E4678F0" w14:textId="52935830" w:rsidR="009D5D45" w:rsidRPr="00530068"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É</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proibido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qualquer trabalho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menores</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cyan"/>
          <w:lang w:eastAsia="pt-BR"/>
        </w:rPr>
        <w:t>quatorze anos de idade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na condição</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caps/>
          <w:sz w:val="19"/>
          <w:szCs w:val="19"/>
          <w:shd w:val="clear" w:color="auto" w:fill="F7CAAC" w:themeFill="accent2" w:themeFillTint="66"/>
          <w:lang w:eastAsia="pt-BR"/>
        </w:rPr>
        <w:t>aprendiz</w:t>
      </w:r>
      <w:r w:rsidRPr="00782930">
        <w:rPr>
          <w:rFonts w:ascii="Book Antiqua" w:eastAsia="Times New Roman" w:hAnsi="Book Antiqua" w:cs="Times New Roman"/>
          <w:sz w:val="18"/>
          <w:szCs w:val="18"/>
          <w:lang w:eastAsia="pt-BR"/>
        </w:rPr>
        <w:t>. </w:t>
      </w:r>
      <w:r w:rsidR="004469B3" w:rsidRPr="00782930">
        <w:rPr>
          <w:rFonts w:ascii="Book Antiqua" w:eastAsia="Times New Roman" w:hAnsi="Book Antiqua" w:cs="Times New Roman"/>
          <w:sz w:val="18"/>
          <w:szCs w:val="18"/>
          <w:lang w:eastAsia="pt-BR"/>
        </w:rPr>
        <w:t xml:space="preserve"> </w:t>
      </w:r>
      <w:r w:rsidR="004469B3" w:rsidRPr="00782930">
        <w:rPr>
          <w:rFonts w:ascii="Book Antiqua" w:eastAsia="Times New Roman" w:hAnsi="Book Antiqua" w:cs="Times New Roman"/>
          <w:b/>
          <w:bCs/>
          <w:color w:val="FF0000"/>
          <w:sz w:val="16"/>
          <w:szCs w:val="16"/>
          <w:u w:val="single"/>
          <w:lang w:eastAsia="pt-BR"/>
        </w:rPr>
        <w:t>(DPEMT-2009)</w:t>
      </w:r>
      <w:r w:rsidR="00867013" w:rsidRPr="00782930">
        <w:rPr>
          <w:rFonts w:ascii="Book Antiqua" w:eastAsia="Times New Roman" w:hAnsi="Book Antiqua" w:cs="Times New Roman"/>
          <w:b/>
          <w:bCs/>
          <w:color w:val="FF0000"/>
          <w:sz w:val="16"/>
          <w:szCs w:val="16"/>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D265DF" w:rsidRPr="00782930">
        <w:rPr>
          <w:rFonts w:ascii="Book Antiqua" w:eastAsia="Times New Roman" w:hAnsi="Book Antiqua" w:cs="Times New Roman"/>
          <w:b/>
          <w:color w:val="FF0000"/>
          <w:sz w:val="16"/>
          <w:szCs w:val="16"/>
          <w:lang w:eastAsia="pt-BR"/>
        </w:rPr>
        <w:t xml:space="preserve"> </w:t>
      </w:r>
      <w:r w:rsidR="003E2E55" w:rsidRPr="00782930">
        <w:rPr>
          <w:rFonts w:ascii="Book Antiqua" w:hAnsi="Book Antiqua" w:cs="Times New Roman"/>
          <w:b/>
          <w:bCs/>
          <w:color w:val="FF0000"/>
          <w:sz w:val="16"/>
          <w:szCs w:val="16"/>
          <w:u w:val="single"/>
        </w:rPr>
        <w:t>(TJGO-2012)</w:t>
      </w:r>
      <w:r w:rsidR="00E83952" w:rsidRPr="00782930">
        <w:rPr>
          <w:rFonts w:ascii="Book Antiqua" w:hAnsi="Book Antiqua" w:cs="Times New Roman"/>
          <w:b/>
          <w:bCs/>
          <w:color w:val="FF0000"/>
          <w:sz w:val="16"/>
          <w:szCs w:val="16"/>
        </w:rPr>
        <w:t xml:space="preserve"> </w:t>
      </w:r>
      <w:r w:rsidR="00E83952" w:rsidRPr="00782930">
        <w:rPr>
          <w:rFonts w:ascii="Book Antiqua" w:hAnsi="Book Antiqua"/>
          <w:b/>
          <w:bCs/>
          <w:color w:val="FF0000"/>
          <w:sz w:val="16"/>
          <w:szCs w:val="16"/>
          <w:u w:val="single"/>
        </w:rPr>
        <w:t>(DPERO-2012)</w:t>
      </w:r>
      <w:r w:rsidR="006A54B8" w:rsidRPr="00782930">
        <w:rPr>
          <w:rFonts w:ascii="Book Antiqua" w:hAnsi="Book Antiqua"/>
          <w:b/>
          <w:bCs/>
          <w:color w:val="FF0000"/>
          <w:sz w:val="16"/>
          <w:szCs w:val="16"/>
        </w:rPr>
        <w:t xml:space="preserve"> </w:t>
      </w:r>
      <w:r w:rsidR="00263E1E" w:rsidRPr="00782930">
        <w:rPr>
          <w:rFonts w:ascii="Book Antiqua" w:eastAsia="Times New Roman" w:hAnsi="Book Antiqua" w:cs="Times New Roman"/>
          <w:b/>
          <w:color w:val="FF0000"/>
          <w:sz w:val="16"/>
          <w:szCs w:val="16"/>
          <w:u w:val="single"/>
          <w:lang w:eastAsia="pt-BR"/>
        </w:rPr>
        <w:t>(TJAM-2013)</w:t>
      </w:r>
      <w:r w:rsidR="00DC4BEA" w:rsidRPr="00782930">
        <w:rPr>
          <w:rFonts w:ascii="Book Antiqua" w:eastAsia="Times New Roman" w:hAnsi="Book Antiqua" w:cs="Times New Roman"/>
          <w:b/>
          <w:color w:val="FF0000"/>
          <w:sz w:val="16"/>
          <w:szCs w:val="16"/>
          <w:lang w:eastAsia="pt-BR"/>
        </w:rPr>
        <w:t xml:space="preserve"> </w:t>
      </w:r>
      <w:r w:rsidR="00DC4BEA" w:rsidRPr="00782930">
        <w:rPr>
          <w:rFonts w:ascii="Book Antiqua" w:hAnsi="Book Antiqua" w:cs="Times New Roman"/>
          <w:b/>
          <w:color w:val="FF0000"/>
          <w:sz w:val="16"/>
          <w:szCs w:val="16"/>
          <w:u w:val="single"/>
        </w:rPr>
        <w:t>(TJPE-2013)</w:t>
      </w:r>
      <w:r w:rsidR="00900D13" w:rsidRPr="00782930">
        <w:rPr>
          <w:rFonts w:ascii="Book Antiqua" w:hAnsi="Book Antiqua" w:cs="Times New Roman"/>
          <w:b/>
          <w:color w:val="FF0000"/>
          <w:sz w:val="16"/>
          <w:szCs w:val="16"/>
        </w:rPr>
        <w:t xml:space="preserve"> </w:t>
      </w:r>
      <w:r w:rsidR="00BB36E5"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C72EA"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582B47" w:rsidRPr="00782930">
        <w:rPr>
          <w:rFonts w:ascii="Book Antiqua" w:hAnsi="Book Antiqua"/>
          <w:b/>
          <w:color w:val="FF0000"/>
          <w:sz w:val="16"/>
          <w:szCs w:val="16"/>
        </w:rPr>
        <w:t xml:space="preserve"> </w:t>
      </w:r>
      <w:r w:rsidR="00951C81" w:rsidRPr="00782930">
        <w:rPr>
          <w:rFonts w:ascii="Book Antiqua" w:eastAsia="Times New Roman" w:hAnsi="Book Antiqua" w:cs="Times New Roman"/>
          <w:b/>
          <w:color w:val="FF0000"/>
          <w:sz w:val="16"/>
          <w:szCs w:val="16"/>
          <w:u w:val="single"/>
          <w:lang w:eastAsia="pt-BR"/>
        </w:rPr>
        <w:t>(Cartórios/TJRS-2015)</w:t>
      </w:r>
      <w:r w:rsidR="001045DE">
        <w:rPr>
          <w:rFonts w:ascii="Book Antiqua" w:eastAsia="Times New Roman" w:hAnsi="Book Antiqua" w:cs="Times New Roman"/>
          <w:b/>
          <w:color w:val="FF0000"/>
          <w:sz w:val="16"/>
          <w:szCs w:val="16"/>
          <w:lang w:eastAsia="pt-BR"/>
        </w:rPr>
        <w:t xml:space="preserve"> </w:t>
      </w:r>
      <w:r w:rsidR="001045DE" w:rsidRPr="00782930">
        <w:rPr>
          <w:rFonts w:ascii="Book Antiqua" w:eastAsia="Times New Roman" w:hAnsi="Book Antiqua" w:cs="Times New Roman"/>
          <w:b/>
          <w:bCs/>
          <w:color w:val="FF0000"/>
          <w:sz w:val="16"/>
          <w:szCs w:val="16"/>
          <w:u w:val="single"/>
          <w:lang w:eastAsia="pt-BR"/>
        </w:rPr>
        <w:t>(TRT6-2015)</w:t>
      </w:r>
      <w:r w:rsidR="001045DE" w:rsidRPr="00782930">
        <w:rPr>
          <w:rFonts w:ascii="Book Antiqua" w:eastAsia="Times New Roman" w:hAnsi="Book Antiqua" w:cs="Times New Roman"/>
          <w:b/>
          <w:bCs/>
          <w:color w:val="FF0000"/>
          <w:sz w:val="16"/>
          <w:szCs w:val="16"/>
          <w:lang w:eastAsia="pt-BR"/>
        </w:rPr>
        <w:t xml:space="preserve"> </w:t>
      </w:r>
      <w:r w:rsidR="001045DE" w:rsidRPr="00782930">
        <w:rPr>
          <w:rFonts w:ascii="Book Antiqua" w:hAnsi="Book Antiqua"/>
          <w:b/>
          <w:color w:val="FF0000"/>
          <w:sz w:val="16"/>
          <w:szCs w:val="16"/>
          <w:u w:val="single"/>
        </w:rPr>
        <w:t>(TRT2-2015)</w:t>
      </w:r>
      <w:r w:rsidR="004E4D63" w:rsidRPr="00782930">
        <w:rPr>
          <w:rFonts w:ascii="Book Antiqua" w:eastAsia="Times New Roman" w:hAnsi="Book Antiqua" w:cs="Times New Roman"/>
          <w:b/>
          <w:color w:val="FF0000"/>
          <w:sz w:val="16"/>
          <w:szCs w:val="16"/>
          <w:lang w:eastAsia="pt-BR"/>
        </w:rPr>
        <w:t xml:space="preserve"> </w:t>
      </w:r>
      <w:r w:rsidR="004E4D63" w:rsidRPr="00782930">
        <w:rPr>
          <w:rFonts w:ascii="Book Antiqua" w:hAnsi="Book Antiqua"/>
          <w:b/>
          <w:color w:val="FF0000"/>
          <w:sz w:val="16"/>
          <w:szCs w:val="16"/>
          <w:u w:val="single"/>
        </w:rPr>
        <w:t>(TRT15-2015)</w:t>
      </w:r>
      <w:r w:rsidR="00D5248C" w:rsidRPr="00782930">
        <w:rPr>
          <w:rFonts w:ascii="Book Antiqua" w:hAnsi="Book Antiqua"/>
          <w:b/>
          <w:color w:val="FF0000"/>
          <w:sz w:val="16"/>
          <w:szCs w:val="16"/>
        </w:rPr>
        <w:t xml:space="preserve"> </w:t>
      </w:r>
      <w:r w:rsidR="00D5248C" w:rsidRPr="00782930">
        <w:rPr>
          <w:rFonts w:ascii="Book Antiqua" w:hAnsi="Book Antiqua"/>
          <w:b/>
          <w:color w:val="FF0000"/>
          <w:sz w:val="16"/>
          <w:szCs w:val="16"/>
          <w:u w:val="single"/>
        </w:rPr>
        <w:t>(TRT1-2016)</w:t>
      </w:r>
      <w:r w:rsidR="00C00C28" w:rsidRPr="00782930">
        <w:rPr>
          <w:rFonts w:ascii="Book Antiqua" w:hAnsi="Book Antiqua"/>
          <w:b/>
          <w:color w:val="FF0000"/>
          <w:sz w:val="16"/>
          <w:szCs w:val="16"/>
        </w:rPr>
        <w:t xml:space="preserve"> </w:t>
      </w:r>
      <w:r w:rsidR="00C00C28" w:rsidRPr="00782930">
        <w:rPr>
          <w:rFonts w:ascii="Book Antiqua" w:hAnsi="Book Antiqua"/>
          <w:b/>
          <w:bCs/>
          <w:color w:val="FF0000"/>
          <w:sz w:val="16"/>
          <w:szCs w:val="16"/>
          <w:u w:val="single"/>
        </w:rPr>
        <w:t>(DPEAC-2017)</w:t>
      </w:r>
      <w:r w:rsidR="00027CB7" w:rsidRPr="00782930">
        <w:rPr>
          <w:rFonts w:ascii="Book Antiqua" w:hAnsi="Book Antiqua"/>
          <w:b/>
          <w:bCs/>
          <w:color w:val="FF0000"/>
          <w:sz w:val="16"/>
          <w:szCs w:val="16"/>
        </w:rPr>
        <w:t xml:space="preserve"> </w:t>
      </w:r>
      <w:bookmarkStart w:id="92" w:name="_Hlk90558013"/>
      <w:r w:rsidR="00027CB7" w:rsidRPr="00782930">
        <w:rPr>
          <w:rFonts w:ascii="Book Antiqua" w:hAnsi="Book Antiqua"/>
          <w:b/>
          <w:bCs/>
          <w:color w:val="FF0000"/>
          <w:sz w:val="16"/>
          <w:szCs w:val="16"/>
          <w:u w:val="single"/>
        </w:rPr>
        <w:t>(DPEPE-2018)</w:t>
      </w:r>
      <w:bookmarkEnd w:id="92"/>
      <w:r w:rsidR="00234AD9" w:rsidRPr="00782930">
        <w:rPr>
          <w:rFonts w:ascii="Book Antiqua" w:hAnsi="Book Antiqua"/>
          <w:b/>
          <w:bCs/>
          <w:color w:val="FF0000"/>
          <w:sz w:val="16"/>
          <w:szCs w:val="16"/>
        </w:rPr>
        <w:t xml:space="preserve"> </w:t>
      </w:r>
      <w:r w:rsidR="00EB152F" w:rsidRPr="00782930">
        <w:rPr>
          <w:rFonts w:ascii="Book Antiqua" w:eastAsia="Times New Roman" w:hAnsi="Book Antiqua" w:cs="Times New Roman"/>
          <w:b/>
          <w:color w:val="FF0000"/>
          <w:sz w:val="16"/>
          <w:szCs w:val="16"/>
          <w:u w:val="single"/>
          <w:lang w:eastAsia="pt-BR"/>
        </w:rPr>
        <w:t>(MPMT-2019)</w:t>
      </w:r>
      <w:r w:rsidR="00A4638A" w:rsidRPr="00782930">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6E4178" w:rsidRPr="00782930">
        <w:rPr>
          <w:rFonts w:ascii="Book Antiqua" w:eastAsia="Times New Roman" w:hAnsi="Book Antiqua" w:cs="Times New Roman"/>
          <w:b/>
          <w:color w:val="FF0000"/>
          <w:sz w:val="16"/>
          <w:szCs w:val="16"/>
          <w:lang w:eastAsia="pt-BR"/>
        </w:rPr>
        <w:t xml:space="preserve"> </w:t>
      </w:r>
      <w:r w:rsidR="006E4178" w:rsidRPr="00782930">
        <w:rPr>
          <w:rFonts w:ascii="Book Antiqua" w:hAnsi="Book Antiqua" w:cs="Times New Roman"/>
          <w:b/>
          <w:color w:val="FF0000"/>
          <w:sz w:val="16"/>
          <w:szCs w:val="16"/>
          <w:u w:val="single"/>
        </w:rPr>
        <w:t>(MPAP-2021)</w:t>
      </w:r>
      <w:r w:rsidR="00980FEE" w:rsidRPr="00782930">
        <w:rPr>
          <w:rFonts w:ascii="Book Antiqua" w:eastAsia="Times New Roman" w:hAnsi="Book Antiqua" w:cs="Times New Roman"/>
          <w:b/>
          <w:color w:val="FF0000"/>
          <w:sz w:val="16"/>
          <w:szCs w:val="16"/>
          <w:lang w:eastAsia="pt-BR"/>
        </w:rPr>
        <w:t xml:space="preserve"> </w:t>
      </w:r>
      <w:r w:rsidR="00980FEE" w:rsidRPr="00782930">
        <w:rPr>
          <w:rFonts w:ascii="Book Antiqua" w:eastAsia="Times New Roman" w:hAnsi="Book Antiqua" w:cs="Times New Roman"/>
          <w:b/>
          <w:color w:val="FF0000"/>
          <w:sz w:val="16"/>
          <w:szCs w:val="16"/>
          <w:u w:val="single"/>
          <w:lang w:eastAsia="pt-BR"/>
        </w:rPr>
        <w:t>(MPDFT-2021)</w:t>
      </w:r>
      <w:r w:rsidR="00130883" w:rsidRPr="00782930">
        <w:rPr>
          <w:rFonts w:ascii="Book Antiqua" w:eastAsia="Times New Roman" w:hAnsi="Book Antiqua" w:cs="Times New Roman"/>
          <w:b/>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(TJMA-2022)</w:t>
      </w:r>
      <w:r w:rsidR="000317CC">
        <w:rPr>
          <w:rFonts w:ascii="Book Antiqua" w:eastAsia="Times New Roman" w:hAnsi="Book Antiqua" w:cs="Times New Roman"/>
          <w:b/>
          <w:bCs/>
          <w:color w:val="FF0000"/>
          <w:sz w:val="16"/>
          <w:szCs w:val="16"/>
          <w:lang w:eastAsia="pt-BR"/>
        </w:rPr>
        <w:t xml:space="preserve"> </w:t>
      </w:r>
      <w:r w:rsidR="000317CC">
        <w:rPr>
          <w:rFonts w:ascii="Book Antiqua" w:eastAsia="Times New Roman" w:hAnsi="Book Antiqua" w:cs="Times New Roman"/>
          <w:b/>
          <w:bCs/>
          <w:color w:val="FF0000"/>
          <w:sz w:val="16"/>
          <w:szCs w:val="16"/>
          <w:u w:val="single"/>
          <w:lang w:eastAsia="pt-BR"/>
        </w:rPr>
        <w:t>(DPECE-2022)</w:t>
      </w:r>
      <w:r w:rsidR="007231CD">
        <w:rPr>
          <w:rFonts w:ascii="Book Antiqua" w:eastAsia="Times New Roman" w:hAnsi="Book Antiqua" w:cs="Times New Roman"/>
          <w:b/>
          <w:bCs/>
          <w:color w:val="FF0000"/>
          <w:sz w:val="16"/>
          <w:szCs w:val="16"/>
          <w:lang w:eastAsia="pt-BR"/>
        </w:rPr>
        <w:t xml:space="preserve"> </w:t>
      </w:r>
      <w:r w:rsidR="007231CD">
        <w:rPr>
          <w:rFonts w:ascii="Book Antiqua" w:hAnsi="Book Antiqua" w:cs="Times New Roman"/>
          <w:b/>
          <w:bCs/>
          <w:color w:val="FF0000"/>
          <w:sz w:val="16"/>
          <w:szCs w:val="16"/>
          <w:u w:val="single"/>
        </w:rPr>
        <w:t>(TJDFT-2023)</w:t>
      </w:r>
      <w:r w:rsidR="007E2BF6">
        <w:rPr>
          <w:rFonts w:ascii="Book Antiqua" w:hAnsi="Book Antiqua" w:cs="Times New Roman"/>
          <w:b/>
          <w:bCs/>
          <w:color w:val="FF0000"/>
          <w:sz w:val="16"/>
          <w:szCs w:val="16"/>
        </w:rPr>
        <w:t xml:space="preserve"> </w:t>
      </w:r>
      <w:r w:rsidR="007E2BF6">
        <w:rPr>
          <w:rFonts w:ascii="Book Antiqua" w:eastAsia="Times New Roman" w:hAnsi="Book Antiqua" w:cs="Times New Roman"/>
          <w:b/>
          <w:bCs/>
          <w:color w:val="FF0000"/>
          <w:sz w:val="16"/>
          <w:szCs w:val="16"/>
          <w:u w:val="single"/>
          <w:lang w:eastAsia="pt-BR"/>
        </w:rPr>
        <w:t>(MPSC-2023)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530068">
        <w:rPr>
          <w:rFonts w:ascii="Book Antiqua" w:eastAsia="Times New Roman" w:hAnsi="Book Antiqua" w:cs="Times New Roman"/>
          <w:b/>
          <w:bCs/>
          <w:color w:val="FF0000"/>
          <w:sz w:val="16"/>
          <w:szCs w:val="16"/>
          <w:lang w:eastAsia="pt-BR"/>
        </w:rPr>
        <w:t xml:space="preserve"> </w:t>
      </w:r>
      <w:bookmarkStart w:id="93" w:name="_Hlk196147611"/>
      <w:r w:rsidR="00530068">
        <w:rPr>
          <w:rFonts w:ascii="Book Antiqua" w:hAnsi="Book Antiqua"/>
          <w:b/>
          <w:bCs/>
          <w:color w:val="FF0000"/>
          <w:sz w:val="16"/>
          <w:szCs w:val="16"/>
          <w:u w:val="single"/>
        </w:rPr>
        <w:t>(DPERJ-2023)</w:t>
      </w:r>
      <w:bookmarkEnd w:id="93"/>
    </w:p>
    <w:tbl>
      <w:tblPr>
        <w:tblStyle w:val="Tabelacomgrade"/>
        <w:tblW w:w="0" w:type="auto"/>
        <w:shd w:val="clear" w:color="auto" w:fill="CCFFFF"/>
        <w:tblLook w:val="04A0" w:firstRow="1" w:lastRow="0" w:firstColumn="1" w:lastColumn="0" w:noHBand="0" w:noVBand="1"/>
      </w:tblPr>
      <w:tblGrid>
        <w:gridCol w:w="8494"/>
      </w:tblGrid>
      <w:tr w:rsidR="00C5038A" w:rsidRPr="003B18A2" w14:paraId="4E4678F2" w14:textId="77777777" w:rsidTr="00C5038A">
        <w:tc>
          <w:tcPr>
            <w:tcW w:w="8494" w:type="dxa"/>
            <w:shd w:val="clear" w:color="auto" w:fill="CCFFFF"/>
          </w:tcPr>
          <w:p w14:paraId="6E46FBFB" w14:textId="7D100DEF" w:rsidR="00530068" w:rsidRDefault="00530068" w:rsidP="0053006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DPERJ-2023-FGV</w:t>
            </w:r>
            <w:r w:rsidRPr="003B18A2">
              <w:rPr>
                <w:rFonts w:ascii="Book Antiqua" w:eastAsia="Times New Roman" w:hAnsi="Book Antiqua" w:cs="Times New Roman"/>
                <w:b/>
                <w:sz w:val="19"/>
                <w:szCs w:val="19"/>
                <w:lang w:eastAsia="pt-BR"/>
              </w:rPr>
              <w:t>)</w:t>
            </w:r>
            <w:r w:rsidRPr="00530068">
              <w:rPr>
                <w:rFonts w:ascii="Book Antiqua" w:eastAsia="Times New Roman" w:hAnsi="Book Antiqua" w:cs="Times New Roman"/>
                <w:bCs/>
                <w:sz w:val="19"/>
                <w:szCs w:val="19"/>
                <w:lang w:eastAsia="pt-BR"/>
              </w:rPr>
              <w:t>: Uma plataforma de rede social suspendeu a conta de um adolescente de 13 anos de idade que postava conteúdo de publicidade paga porque considerou haver violação aos termos do serviço que contêm cláusula de proibição de trabalho infantojuvenil, embora a criação da conta tenha sido autorizada pelos representantes legais.</w:t>
            </w:r>
            <w:r>
              <w:rPr>
                <w:rFonts w:ascii="Book Antiqua" w:eastAsia="Times New Roman" w:hAnsi="Book Antiqua" w:cs="Times New Roman"/>
                <w:bCs/>
                <w:sz w:val="19"/>
                <w:szCs w:val="19"/>
                <w:lang w:eastAsia="pt-BR"/>
              </w:rPr>
              <w:t xml:space="preserve"> </w:t>
            </w:r>
            <w:r w:rsidRPr="00530068">
              <w:rPr>
                <w:rFonts w:ascii="Book Antiqua" w:eastAsia="Times New Roman" w:hAnsi="Book Antiqua" w:cs="Times New Roman"/>
                <w:bCs/>
                <w:sz w:val="19"/>
                <w:szCs w:val="19"/>
                <w:lang w:eastAsia="pt-BR"/>
              </w:rPr>
              <w:t xml:space="preserve">A decisão da rede social é: correta, porque a situação constitui trabalho infantil, vedado pelo Art. 60 do </w:t>
            </w:r>
            <w:r>
              <w:rPr>
                <w:rFonts w:ascii="Book Antiqua" w:eastAsia="Times New Roman" w:hAnsi="Book Antiqua" w:cs="Times New Roman"/>
                <w:bCs/>
                <w:sz w:val="19"/>
                <w:szCs w:val="19"/>
                <w:lang w:eastAsia="pt-BR"/>
              </w:rPr>
              <w:t>ECA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60, ECA.</w:t>
            </w:r>
          </w:p>
          <w:p w14:paraId="089F6FD1" w14:textId="77777777" w:rsidR="00530068" w:rsidRDefault="00530068" w:rsidP="00530068">
            <w:pPr>
              <w:jc w:val="both"/>
              <w:rPr>
                <w:rFonts w:ascii="Book Antiqua" w:eastAsia="Times New Roman" w:hAnsi="Book Antiqua" w:cs="Times New Roman"/>
                <w:b/>
                <w:sz w:val="19"/>
                <w:szCs w:val="19"/>
                <w:lang w:eastAsia="pt-BR"/>
              </w:rPr>
            </w:pPr>
          </w:p>
          <w:p w14:paraId="4E49B578" w14:textId="6709EF02" w:rsidR="00530068" w:rsidRPr="00530068" w:rsidRDefault="00530068" w:rsidP="00530068">
            <w:pPr>
              <w:jc w:val="both"/>
              <w:rPr>
                <w:rFonts w:ascii="Book Antiqua" w:eastAsia="Times New Roman" w:hAnsi="Book Antiqua" w:cs="Times New Roman"/>
                <w:b/>
                <w:sz w:val="19"/>
                <w:szCs w:val="19"/>
                <w:lang w:eastAsia="pt-BR"/>
              </w:rPr>
            </w:pPr>
            <w:r w:rsidRPr="00980FEE">
              <w:rPr>
                <w:rFonts w:ascii="Book Antiqua" w:eastAsia="Times New Roman" w:hAnsi="Book Antiqua" w:cs="Times New Roman"/>
                <w:b/>
                <w:i/>
                <w:iCs/>
                <w:color w:val="FF0000"/>
                <w:sz w:val="19"/>
                <w:szCs w:val="19"/>
                <w:lang w:eastAsia="pt-BR"/>
              </w:rPr>
              <w:t>#</w:t>
            </w:r>
            <w:r w:rsidRPr="00980FEE">
              <w:rPr>
                <w:rFonts w:ascii="Book Antiqua" w:eastAsia="Times New Roman" w:hAnsi="Book Antiqua" w:cs="Times New Roman"/>
                <w:b/>
                <w:i/>
                <w:iCs/>
                <w:color w:val="FF0000"/>
                <w:sz w:val="19"/>
                <w:szCs w:val="19"/>
                <w:highlight w:val="green"/>
                <w:lang w:eastAsia="pt-BR"/>
              </w:rPr>
              <w:t>Atenção</w:t>
            </w:r>
            <w:r w:rsidRPr="00530068">
              <w:rPr>
                <w:rFonts w:ascii="Book Antiqua" w:eastAsia="Times New Roman" w:hAnsi="Book Antiqua" w:cs="Times New Roman"/>
                <w:bCs/>
                <w:sz w:val="19"/>
                <w:szCs w:val="19"/>
                <w:lang w:eastAsia="pt-BR"/>
              </w:rPr>
              <w:t>:</w:t>
            </w:r>
            <w:r>
              <w:t xml:space="preserve"> </w:t>
            </w:r>
            <w:r w:rsidRPr="00530068">
              <w:rPr>
                <w:rFonts w:ascii="Book Antiqua" w:eastAsia="Times New Roman" w:hAnsi="Book Antiqua" w:cs="Times New Roman"/>
                <w:bCs/>
                <w:sz w:val="19"/>
                <w:szCs w:val="19"/>
                <w:lang w:eastAsia="pt-BR"/>
              </w:rPr>
              <w:t>De fato, a situação</w:t>
            </w:r>
            <w:r>
              <w:rPr>
                <w:rFonts w:ascii="Book Antiqua" w:eastAsia="Times New Roman" w:hAnsi="Book Antiqua" w:cs="Times New Roman"/>
                <w:bCs/>
                <w:sz w:val="19"/>
                <w:szCs w:val="19"/>
                <w:lang w:eastAsia="pt-BR"/>
              </w:rPr>
              <w:t xml:space="preserve"> narrada</w:t>
            </w:r>
            <w:r w:rsidRPr="00530068">
              <w:rPr>
                <w:rFonts w:ascii="Book Antiqua" w:eastAsia="Times New Roman" w:hAnsi="Book Antiqua" w:cs="Times New Roman"/>
                <w:bCs/>
                <w:sz w:val="19"/>
                <w:szCs w:val="19"/>
                <w:lang w:eastAsia="pt-BR"/>
              </w:rPr>
              <w:t xml:space="preserve"> constitui trabalho infantil, </w:t>
            </w:r>
            <w:r>
              <w:rPr>
                <w:rFonts w:ascii="Book Antiqua" w:eastAsia="Times New Roman" w:hAnsi="Book Antiqua" w:cs="Times New Roman"/>
                <w:bCs/>
                <w:sz w:val="19"/>
                <w:szCs w:val="19"/>
                <w:lang w:eastAsia="pt-BR"/>
              </w:rPr>
              <w:t>motivo pelo qual</w:t>
            </w:r>
            <w:r w:rsidRPr="00530068">
              <w:rPr>
                <w:rFonts w:ascii="Book Antiqua" w:eastAsia="Times New Roman" w:hAnsi="Book Antiqua" w:cs="Times New Roman"/>
                <w:bCs/>
                <w:sz w:val="19"/>
                <w:szCs w:val="19"/>
                <w:lang w:eastAsia="pt-BR"/>
              </w:rPr>
              <w:t xml:space="preserve"> a decisão da rede social está correta, </w:t>
            </w:r>
            <w:r>
              <w:rPr>
                <w:rFonts w:ascii="Book Antiqua" w:eastAsia="Times New Roman" w:hAnsi="Book Antiqua" w:cs="Times New Roman"/>
                <w:bCs/>
                <w:sz w:val="19"/>
                <w:szCs w:val="19"/>
                <w:lang w:eastAsia="pt-BR"/>
              </w:rPr>
              <w:t xml:space="preserve">nos termos do art. 60 do ECA. </w:t>
            </w:r>
            <w:r w:rsidRPr="00530068">
              <w:rPr>
                <w:rFonts w:ascii="Book Antiqua" w:eastAsia="Times New Roman" w:hAnsi="Book Antiqua" w:cs="Times New Roman"/>
                <w:bCs/>
                <w:sz w:val="19"/>
                <w:szCs w:val="19"/>
                <w:lang w:eastAsia="pt-BR"/>
              </w:rPr>
              <w:t>Entretanto, tal vedação não é absoluta. O Brasil é signatário da Convenção nº 138 da OIT, que permite a flexibilização para trabalhos artísticos: “</w:t>
            </w:r>
            <w:r w:rsidRPr="00530068">
              <w:rPr>
                <w:rFonts w:ascii="Book Antiqua" w:eastAsia="Times New Roman" w:hAnsi="Book Antiqua" w:cs="Times New Roman"/>
                <w:bCs/>
                <w:i/>
                <w:iCs/>
                <w:sz w:val="19"/>
                <w:szCs w:val="19"/>
                <w:lang w:eastAsia="pt-BR"/>
              </w:rPr>
              <w:t>Art. 8º 1. A autoridade competente, após consulta às organizações de empregadores e de trabalhadores concernentes, se as houver, poderá, mediante licenças concedidas em casos individuais, permitir exceções para a proibição de emprego ou trabalho provida no Artigo 2º desta Convenção, para finalidades como a participação em representações artísticas. 2. Licenças dessa natureza limitarão o número de horas de duração do emprego ou trabalho e estabelecerão as condições em que é permitido.”</w:t>
            </w:r>
            <w:r>
              <w:rPr>
                <w:rFonts w:ascii="Book Antiqua" w:eastAsia="Times New Roman" w:hAnsi="Book Antiqua" w:cs="Times New Roman"/>
                <w:bCs/>
                <w:sz w:val="19"/>
                <w:szCs w:val="19"/>
                <w:lang w:eastAsia="pt-BR"/>
              </w:rPr>
              <w:t xml:space="preserve"> Além disso, </w:t>
            </w:r>
            <w:r w:rsidRPr="00530068">
              <w:rPr>
                <w:rFonts w:ascii="Book Antiqua" w:eastAsia="Times New Roman" w:hAnsi="Book Antiqua" w:cs="Times New Roman"/>
                <w:bCs/>
                <w:sz w:val="19"/>
                <w:szCs w:val="19"/>
                <w:lang w:eastAsia="pt-BR"/>
              </w:rPr>
              <w:t>A própria CLT também é flexível quanto a possibilidade de trabalho do menor</w:t>
            </w:r>
            <w:r>
              <w:rPr>
                <w:rFonts w:ascii="Book Antiqua" w:eastAsia="Times New Roman" w:hAnsi="Book Antiqua" w:cs="Times New Roman"/>
                <w:bCs/>
                <w:sz w:val="19"/>
                <w:szCs w:val="19"/>
                <w:lang w:eastAsia="pt-BR"/>
              </w:rPr>
              <w:t>, vejamos:</w:t>
            </w:r>
            <w:r w:rsidRPr="00530068">
              <w:rPr>
                <w:rFonts w:ascii="Book Antiqua" w:eastAsia="Times New Roman" w:hAnsi="Book Antiqua" w:cs="Times New Roman"/>
                <w:bCs/>
                <w:sz w:val="19"/>
                <w:szCs w:val="19"/>
                <w:lang w:eastAsia="pt-BR"/>
              </w:rPr>
              <w:t xml:space="preserve"> </w:t>
            </w:r>
            <w:r w:rsidRPr="00530068">
              <w:rPr>
                <w:rFonts w:ascii="Book Antiqua" w:eastAsia="Times New Roman" w:hAnsi="Book Antiqua" w:cs="Times New Roman"/>
                <w:bCs/>
                <w:i/>
                <w:iCs/>
                <w:sz w:val="19"/>
                <w:szCs w:val="19"/>
                <w:lang w:eastAsia="pt-BR"/>
              </w:rPr>
              <w:t>“Art. 406 – O Juiz de Menores poderá autorizar ao menor o trabalho a que se referem as letras “a” e “b” do § 3º do art. 405:</w:t>
            </w:r>
            <w:r>
              <w:rPr>
                <w:rFonts w:ascii="Book Antiqua" w:eastAsia="Times New Roman" w:hAnsi="Book Antiqua" w:cs="Times New Roman"/>
                <w:bCs/>
                <w:i/>
                <w:iCs/>
                <w:sz w:val="19"/>
                <w:szCs w:val="19"/>
                <w:lang w:eastAsia="pt-BR"/>
              </w:rPr>
              <w:t xml:space="preserve"> (...)</w:t>
            </w:r>
            <w:r w:rsidRPr="00530068">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p>
          <w:p w14:paraId="403E9614" w14:textId="77777777" w:rsidR="00530068" w:rsidRDefault="00530068" w:rsidP="008E367A">
            <w:pPr>
              <w:jc w:val="both"/>
              <w:rPr>
                <w:rFonts w:ascii="Book Antiqua" w:eastAsia="Times New Roman" w:hAnsi="Book Antiqua" w:cs="Times New Roman"/>
                <w:b/>
                <w:sz w:val="19"/>
                <w:szCs w:val="19"/>
                <w:lang w:eastAsia="pt-BR"/>
              </w:rPr>
            </w:pPr>
          </w:p>
          <w:p w14:paraId="1E12094D" w14:textId="4F398F9B" w:rsidR="00C5038A" w:rsidRDefault="00C5038A" w:rsidP="008E367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2013</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530068">
              <w:rPr>
                <w:rFonts w:ascii="Book Antiqua" w:eastAsia="Times New Roman" w:hAnsi="Book Antiqua" w:cs="Times New Roman"/>
                <w:bCs/>
                <w:sz w:val="19"/>
                <w:szCs w:val="19"/>
                <w:lang w:eastAsia="pt-BR"/>
              </w:rPr>
              <w:t>: Ao</w:t>
            </w:r>
            <w:r w:rsidRPr="003B18A2">
              <w:rPr>
                <w:rFonts w:ascii="Book Antiqua" w:eastAsia="Times New Roman" w:hAnsi="Book Antiqua" w:cs="Times New Roman"/>
                <w:sz w:val="19"/>
                <w:szCs w:val="19"/>
                <w:lang w:eastAsia="pt-BR"/>
              </w:rPr>
              <w:t xml:space="preserve"> menor de quatorze anos de idade é proibido qualquer trabalho, salvo na condição de aprendiz, em que lhe é assegurada bolsa de aprendizagem.</w:t>
            </w:r>
            <w:r w:rsidR="00D82232" w:rsidRPr="003B18A2">
              <w:rPr>
                <w:rFonts w:ascii="Book Antiqua" w:eastAsia="Times New Roman" w:hAnsi="Book Antiqua" w:cs="Times New Roman"/>
                <w:sz w:val="19"/>
                <w:szCs w:val="19"/>
                <w:lang w:eastAsia="pt-BR"/>
              </w:rPr>
              <w:t xml:space="preserve"> </w:t>
            </w:r>
            <w:r w:rsidR="00D82232" w:rsidRPr="003B18A2">
              <w:rPr>
                <w:rFonts w:ascii="Book Antiqua" w:eastAsia="Times New Roman" w:hAnsi="Book Antiqua" w:cs="Times New Roman"/>
                <w:b/>
                <w:sz w:val="19"/>
                <w:szCs w:val="19"/>
                <w:lang w:eastAsia="pt-BR"/>
              </w:rPr>
              <w:t>BL: art. 60 c/c art. 64, ECA.</w:t>
            </w:r>
          </w:p>
          <w:p w14:paraId="33463F3B" w14:textId="77777777" w:rsidR="00980FEE" w:rsidRDefault="00980FEE" w:rsidP="008E367A">
            <w:pPr>
              <w:jc w:val="both"/>
              <w:rPr>
                <w:rFonts w:ascii="Book Antiqua" w:eastAsia="Times New Roman" w:hAnsi="Book Antiqua" w:cs="Times New Roman"/>
                <w:b/>
                <w:sz w:val="19"/>
                <w:szCs w:val="19"/>
                <w:lang w:eastAsia="pt-BR"/>
              </w:rPr>
            </w:pPr>
          </w:p>
          <w:p w14:paraId="6507CC9B" w14:textId="77777777" w:rsidR="00980FEE" w:rsidRDefault="00980FEE" w:rsidP="008E367A">
            <w:pPr>
              <w:jc w:val="both"/>
              <w:rPr>
                <w:rFonts w:ascii="Book Antiqua" w:hAnsi="Book Antiqua" w:cs="Times New Roman"/>
                <w:color w:val="000000"/>
                <w:sz w:val="19"/>
                <w:szCs w:val="19"/>
              </w:rPr>
            </w:pPr>
            <w:r w:rsidRPr="00980FEE">
              <w:rPr>
                <w:rFonts w:ascii="Book Antiqua" w:eastAsia="Times New Roman" w:hAnsi="Book Antiqua" w:cs="Times New Roman"/>
                <w:b/>
                <w:i/>
                <w:iCs/>
                <w:color w:val="FF0000"/>
                <w:sz w:val="19"/>
                <w:szCs w:val="19"/>
                <w:lang w:eastAsia="pt-BR"/>
              </w:rPr>
              <w:t>#</w:t>
            </w:r>
            <w:r w:rsidRPr="00980FEE">
              <w:rPr>
                <w:rFonts w:ascii="Book Antiqua" w:eastAsia="Times New Roman" w:hAnsi="Book Antiqua" w:cs="Times New Roman"/>
                <w:b/>
                <w:i/>
                <w:iCs/>
                <w:color w:val="FF0000"/>
                <w:sz w:val="19"/>
                <w:szCs w:val="19"/>
                <w:highlight w:val="green"/>
                <w:lang w:eastAsia="pt-BR"/>
              </w:rPr>
              <w:t>Atenção</w:t>
            </w:r>
            <w:r w:rsidRPr="00530068">
              <w:rPr>
                <w:rFonts w:ascii="Book Antiqua" w:eastAsia="Times New Roman" w:hAnsi="Book Antiqua" w:cs="Times New Roman"/>
                <w:bCs/>
                <w:sz w:val="19"/>
                <w:szCs w:val="19"/>
                <w:lang w:eastAsia="pt-BR"/>
              </w:rPr>
              <w:t xml:space="preserve">: </w:t>
            </w:r>
            <w:r w:rsidR="008222D9" w:rsidRPr="00530068">
              <w:rPr>
                <w:rFonts w:ascii="Book Antiqua" w:eastAsia="Times New Roman" w:hAnsi="Book Antiqua" w:cs="Times New Roman"/>
                <w:bCs/>
                <w:sz w:val="19"/>
                <w:szCs w:val="19"/>
                <w:lang w:eastAsia="pt-BR"/>
              </w:rPr>
              <w:t>A c</w:t>
            </w:r>
            <w:r w:rsidRPr="00530068">
              <w:rPr>
                <w:rFonts w:ascii="Book Antiqua" w:eastAsia="Times New Roman" w:hAnsi="Book Antiqua" w:cs="Times New Roman"/>
                <w:bCs/>
                <w:sz w:val="19"/>
                <w:szCs w:val="19"/>
                <w:lang w:eastAsia="pt-BR"/>
              </w:rPr>
              <w:t>riança</w:t>
            </w:r>
            <w:r w:rsidRPr="003B18A2">
              <w:rPr>
                <w:rFonts w:ascii="Book Antiqua" w:eastAsia="Times New Roman" w:hAnsi="Book Antiqua" w:cs="Times New Roman"/>
                <w:sz w:val="19"/>
                <w:szCs w:val="19"/>
                <w:lang w:eastAsia="pt-BR"/>
              </w:rPr>
              <w:t xml:space="preserve"> não pode trabalhar</w:t>
            </w:r>
            <w:r w:rsidR="008222D9">
              <w:rPr>
                <w:rFonts w:ascii="Book Antiqua" w:eastAsia="Times New Roman" w:hAnsi="Book Antiqua" w:cs="Times New Roman"/>
                <w:sz w:val="19"/>
                <w:szCs w:val="19"/>
                <w:lang w:eastAsia="pt-BR"/>
              </w:rPr>
              <w:t>. O</w:t>
            </w:r>
            <w:r w:rsidRPr="003B18A2">
              <w:rPr>
                <w:rFonts w:ascii="Book Antiqua" w:eastAsia="Times New Roman" w:hAnsi="Book Antiqua" w:cs="Times New Roman"/>
                <w:sz w:val="19"/>
                <w:szCs w:val="19"/>
                <w:lang w:eastAsia="pt-BR"/>
              </w:rPr>
              <w:t xml:space="preserve"> adolescente</w:t>
            </w:r>
            <w:r w:rsidR="008222D9">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por sua vez, a partir dos 14 anos completos poderá trabalhar em determinadas condições.</w:t>
            </w:r>
            <w:r w:rsidR="007231CD">
              <w:rPr>
                <w:rFonts w:ascii="Book Antiqua" w:eastAsia="Times New Roman" w:hAnsi="Book Antiqua" w:cs="Times New Roman"/>
                <w:sz w:val="19"/>
                <w:szCs w:val="19"/>
                <w:lang w:eastAsia="pt-BR"/>
              </w:rPr>
              <w:t xml:space="preserve"> Nesse contexto, </w:t>
            </w:r>
            <w:r w:rsidR="007231CD">
              <w:rPr>
                <w:rFonts w:ascii="Book Antiqua" w:hAnsi="Book Antiqua" w:cs="Times New Roman"/>
                <w:color w:val="000000"/>
                <w:sz w:val="19"/>
                <w:szCs w:val="19"/>
              </w:rPr>
              <w:t>o</w:t>
            </w:r>
            <w:r w:rsidR="007231CD" w:rsidRPr="007231CD">
              <w:rPr>
                <w:rFonts w:ascii="Book Antiqua" w:hAnsi="Book Antiqua" w:cs="Times New Roman"/>
                <w:color w:val="000000"/>
                <w:sz w:val="19"/>
                <w:szCs w:val="19"/>
              </w:rPr>
              <w:t xml:space="preserve"> trabalho é expressamente vedado, sendo possível, somente, a partir dos 16 anos</w:t>
            </w:r>
            <w:r w:rsidR="007231CD">
              <w:rPr>
                <w:rFonts w:ascii="Book Antiqua" w:hAnsi="Book Antiqua" w:cs="Times New Roman"/>
                <w:color w:val="000000"/>
                <w:sz w:val="19"/>
                <w:szCs w:val="19"/>
              </w:rPr>
              <w:t>, consoante dispõe o</w:t>
            </w:r>
            <w:r w:rsidR="007231CD" w:rsidRPr="007231CD">
              <w:rPr>
                <w:rFonts w:ascii="Book Antiqua" w:hAnsi="Book Antiqua" w:cs="Times New Roman"/>
                <w:color w:val="000000"/>
                <w:sz w:val="19"/>
                <w:szCs w:val="19"/>
              </w:rPr>
              <w:t xml:space="preserve"> art. 60, ECA.</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 xml:space="preserve">Todavia, importante a consideração de que a </w:t>
            </w:r>
            <w:r w:rsidR="007231CD">
              <w:rPr>
                <w:rFonts w:ascii="Book Antiqua" w:hAnsi="Book Antiqua" w:cs="Times New Roman"/>
                <w:color w:val="000000"/>
                <w:sz w:val="19"/>
                <w:szCs w:val="19"/>
              </w:rPr>
              <w:t>CF</w:t>
            </w:r>
            <w:r w:rsidR="007231CD" w:rsidRPr="007231CD">
              <w:rPr>
                <w:rFonts w:ascii="Book Antiqua" w:hAnsi="Book Antiqua" w:cs="Times New Roman"/>
                <w:color w:val="000000"/>
                <w:sz w:val="19"/>
                <w:szCs w:val="19"/>
              </w:rPr>
              <w:t xml:space="preserve"> preceitua, em seu art. 7º, XXXIII (</w:t>
            </w:r>
            <w:r w:rsidR="007231CD">
              <w:rPr>
                <w:rFonts w:ascii="Book Antiqua" w:hAnsi="Book Antiqua" w:cs="Times New Roman"/>
                <w:color w:val="000000"/>
                <w:sz w:val="19"/>
                <w:szCs w:val="19"/>
              </w:rPr>
              <w:t>inciso que</w:t>
            </w:r>
            <w:r w:rsidR="007231CD" w:rsidRPr="007231CD">
              <w:rPr>
                <w:rFonts w:ascii="Book Antiqua" w:hAnsi="Book Antiqua" w:cs="Times New Roman"/>
                <w:color w:val="000000"/>
                <w:sz w:val="19"/>
                <w:szCs w:val="19"/>
              </w:rPr>
              <w:t xml:space="preserve"> foi emendada pela EC nº 20/98 - ou seja, posteriormente ao ECA), </w:t>
            </w:r>
            <w:r w:rsidR="007231CD">
              <w:rPr>
                <w:rFonts w:ascii="Book Antiqua" w:hAnsi="Book Antiqua" w:cs="Times New Roman"/>
                <w:color w:val="000000"/>
                <w:sz w:val="19"/>
                <w:szCs w:val="19"/>
              </w:rPr>
              <w:t>no qual afirma que</w:t>
            </w:r>
            <w:r w:rsidR="007231CD" w:rsidRPr="007231CD">
              <w:rPr>
                <w:rFonts w:ascii="Book Antiqua" w:hAnsi="Book Antiqua" w:cs="Times New Roman"/>
                <w:color w:val="000000"/>
                <w:sz w:val="19"/>
                <w:szCs w:val="19"/>
              </w:rPr>
              <w:t xml:space="preserve"> é proibido qualquer trabalho, salvo na condição de aprendiz, a partir dos 14 anos de idade. Veja</w:t>
            </w:r>
            <w:r w:rsidR="007231CD">
              <w:rPr>
                <w:rFonts w:ascii="Book Antiqua" w:hAnsi="Book Antiqua" w:cs="Times New Roman"/>
                <w:color w:val="000000"/>
                <w:sz w:val="19"/>
                <w:szCs w:val="19"/>
              </w:rPr>
              <w:t>mos o teor do art. 7º, XXXIII da CF</w:t>
            </w:r>
            <w:r w:rsidR="007231CD" w:rsidRPr="007231CD">
              <w:rPr>
                <w:rFonts w:ascii="Book Antiqua" w:hAnsi="Book Antiqua" w:cs="Times New Roman"/>
                <w:color w:val="000000"/>
                <w:sz w:val="19"/>
                <w:szCs w:val="19"/>
              </w:rPr>
              <w:t xml:space="preserve">: </w:t>
            </w:r>
            <w:r w:rsidR="007231CD">
              <w:rPr>
                <w:rFonts w:ascii="Book Antiqua" w:hAnsi="Book Antiqua" w:cs="Times New Roman"/>
                <w:color w:val="000000"/>
                <w:sz w:val="19"/>
                <w:szCs w:val="19"/>
              </w:rPr>
              <w:t>“</w:t>
            </w:r>
            <w:r w:rsidR="007231CD" w:rsidRPr="007231CD">
              <w:rPr>
                <w:rFonts w:ascii="Book Antiqua" w:hAnsi="Book Antiqua" w:cs="Times New Roman"/>
                <w:i/>
                <w:iCs/>
                <w:color w:val="000000"/>
                <w:sz w:val="19"/>
                <w:szCs w:val="19"/>
              </w:rPr>
              <w:t>Art. 7º São direitos dos trabalhadores urbanos e rurais, além de outros que visem à melhoria de sua condição social: XXXIII - proibição de trabalho noturno, perigoso ou insalubre a menores de dezoito e de qualquer trabalho a menores de dezesseis anos, salvo na condição de aprendiz, a partir de quatorze anos;</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 xml:space="preserve">Assim, a fim de complementar o estudo, a melhor doutrina defende que o dispositivo trazido no ECA </w:t>
            </w:r>
            <w:r w:rsidR="007231CD">
              <w:rPr>
                <w:rFonts w:ascii="Book Antiqua" w:hAnsi="Book Antiqua" w:cs="Times New Roman"/>
                <w:i/>
                <w:iCs/>
                <w:color w:val="000000"/>
                <w:sz w:val="19"/>
                <w:szCs w:val="19"/>
              </w:rPr>
              <w:t>“</w:t>
            </w:r>
            <w:r w:rsidR="007231CD" w:rsidRPr="007231CD">
              <w:rPr>
                <w:rFonts w:ascii="Book Antiqua" w:hAnsi="Book Antiqua" w:cs="Times New Roman"/>
                <w:b/>
                <w:bCs/>
                <w:i/>
                <w:iCs/>
                <w:color w:val="000000"/>
                <w:sz w:val="19"/>
                <w:szCs w:val="19"/>
                <w:shd w:val="clear" w:color="auto" w:fill="F7CAAC" w:themeFill="accent2" w:themeFillTint="66"/>
              </w:rPr>
              <w:t>salvo na condição de aprendiz</w:t>
            </w:r>
            <w:r w:rsidR="007231CD">
              <w:rPr>
                <w:rFonts w:ascii="Book Antiqua" w:hAnsi="Book Antiqua" w:cs="Times New Roman"/>
                <w:color w:val="000000"/>
                <w:sz w:val="19"/>
                <w:szCs w:val="19"/>
              </w:rPr>
              <w:t>”</w:t>
            </w:r>
            <w:r w:rsidR="007231CD" w:rsidRPr="007231CD">
              <w:rPr>
                <w:rFonts w:ascii="Book Antiqua" w:hAnsi="Book Antiqua" w:cs="Times New Roman"/>
                <w:color w:val="000000"/>
                <w:sz w:val="19"/>
                <w:szCs w:val="19"/>
              </w:rPr>
              <w:t xml:space="preserve"> </w:t>
            </w:r>
            <w:r w:rsidR="007231CD" w:rsidRPr="007231CD">
              <w:rPr>
                <w:rFonts w:ascii="Book Antiqua" w:hAnsi="Book Antiqua" w:cs="Times New Roman"/>
                <w:b/>
                <w:bCs/>
                <w:color w:val="000000"/>
                <w:sz w:val="19"/>
                <w:szCs w:val="19"/>
                <w:highlight w:val="yellow"/>
              </w:rPr>
              <w:t>não foi recepcionada pela CF</w:t>
            </w:r>
            <w:r w:rsidR="007231CD" w:rsidRPr="007231CD">
              <w:rPr>
                <w:rFonts w:ascii="Book Antiqua" w:hAnsi="Book Antiqua" w:cs="Times New Roman"/>
                <w:color w:val="000000"/>
                <w:sz w:val="19"/>
                <w:szCs w:val="19"/>
              </w:rPr>
              <w:t>, de modo que, a partir da vigência da EC nº 20/98 somente é possível o trabalho do adolescente na qualidade de aprendiz a partir dos 14 anos (e não menores de 14 anos).</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Portanto, pode-se esquematizar da seguinte maneira:</w:t>
            </w:r>
            <w:r w:rsidR="007231CD">
              <w:rPr>
                <w:rFonts w:ascii="Book Antiqua" w:hAnsi="Book Antiqua" w:cs="Times New Roman"/>
                <w:color w:val="000000"/>
                <w:sz w:val="19"/>
                <w:szCs w:val="19"/>
              </w:rPr>
              <w:t xml:space="preserve"> A) </w:t>
            </w:r>
            <w:r w:rsidR="007231CD" w:rsidRPr="007231CD">
              <w:rPr>
                <w:rFonts w:ascii="Book Antiqua" w:hAnsi="Book Antiqua" w:cs="Times New Roman"/>
                <w:color w:val="000000"/>
                <w:sz w:val="19"/>
                <w:szCs w:val="19"/>
              </w:rPr>
              <w:t>Menores de 14 anos: não podem trabalhar;</w:t>
            </w:r>
            <w:r w:rsidR="007231CD">
              <w:rPr>
                <w:rFonts w:ascii="Book Antiqua" w:hAnsi="Book Antiqua" w:cs="Times New Roman"/>
                <w:color w:val="000000"/>
                <w:sz w:val="19"/>
                <w:szCs w:val="19"/>
              </w:rPr>
              <w:t xml:space="preserve"> B)</w:t>
            </w:r>
            <w:r w:rsidR="007231CD" w:rsidRPr="007231CD">
              <w:rPr>
                <w:rFonts w:ascii="Book Antiqua" w:hAnsi="Book Antiqua" w:cs="Times New Roman"/>
                <w:color w:val="000000"/>
                <w:sz w:val="19"/>
                <w:szCs w:val="19"/>
              </w:rPr>
              <w:t xml:space="preserve"> A partir de 14 anos: podem trabalhar, desde que seja na qualidade de aprendiz;</w:t>
            </w:r>
            <w:r w:rsidR="007231CD">
              <w:rPr>
                <w:rFonts w:ascii="Book Antiqua" w:hAnsi="Book Antiqua" w:cs="Times New Roman"/>
                <w:color w:val="000000"/>
                <w:sz w:val="19"/>
                <w:szCs w:val="19"/>
              </w:rPr>
              <w:t xml:space="preserve"> e C) </w:t>
            </w:r>
            <w:r w:rsidR="007231CD" w:rsidRPr="007231CD">
              <w:rPr>
                <w:rFonts w:ascii="Book Antiqua" w:hAnsi="Book Antiqua" w:cs="Times New Roman"/>
                <w:color w:val="000000"/>
                <w:sz w:val="19"/>
                <w:szCs w:val="19"/>
              </w:rPr>
              <w:t>A partir de 16 anos: podem trabalhar, em atividade não perigosa, insalubre ou noturna.</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Embora não seja esse o questionamento da banca, leve este conhecimento para outras provas, de modo que menores de 14 anos não trabalham. E, os adolescentes, a partir dos 14 anos, podem trabalhar, desde que na qualidade de aprendiz.</w:t>
            </w:r>
          </w:p>
          <w:p w14:paraId="1F3F212C" w14:textId="77777777" w:rsidR="00101B0C" w:rsidRDefault="00101B0C" w:rsidP="008E367A">
            <w:pPr>
              <w:jc w:val="both"/>
              <w:rPr>
                <w:rFonts w:ascii="Book Antiqua" w:hAnsi="Book Antiqua" w:cs="Times New Roman"/>
                <w:color w:val="000000"/>
                <w:sz w:val="19"/>
                <w:szCs w:val="19"/>
              </w:rPr>
            </w:pPr>
          </w:p>
          <w:p w14:paraId="4E4678F1" w14:textId="5FAFBEA6" w:rsidR="00101B0C" w:rsidRPr="003B18A2" w:rsidRDefault="00101B0C" w:rsidP="00101B0C">
            <w:pPr>
              <w:jc w:val="both"/>
              <w:rPr>
                <w:rFonts w:ascii="Book Antiqua" w:eastAsia="Times New Roman" w:hAnsi="Book Antiqua" w:cs="Times New Roman"/>
                <w:b/>
                <w:sz w:val="19"/>
                <w:szCs w:val="19"/>
                <w:lang w:eastAsia="pt-BR"/>
              </w:rPr>
            </w:pPr>
            <w:r w:rsidRPr="00980FEE">
              <w:rPr>
                <w:rFonts w:ascii="Book Antiqua" w:eastAsia="Times New Roman" w:hAnsi="Book Antiqua" w:cs="Times New Roman"/>
                <w:b/>
                <w:i/>
                <w:iCs/>
                <w:color w:val="FF0000"/>
                <w:sz w:val="19"/>
                <w:szCs w:val="19"/>
                <w:lang w:eastAsia="pt-BR"/>
              </w:rPr>
              <w:lastRenderedPageBreak/>
              <w:t>#</w:t>
            </w:r>
            <w:r w:rsidRPr="00980F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1B0C">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sidRPr="00101B0C">
              <w:rPr>
                <w:rFonts w:ascii="Book Antiqua" w:eastAsia="Times New Roman" w:hAnsi="Book Antiqua" w:cs="Times New Roman"/>
                <w:b/>
                <w:i/>
                <w:iCs/>
                <w:color w:val="FF0000"/>
                <w:sz w:val="19"/>
                <w:szCs w:val="19"/>
                <w:highlight w:val="green"/>
                <w:lang w:eastAsia="pt-BR"/>
              </w:rPr>
              <w:t>CESPE</w:t>
            </w:r>
            <w:r w:rsidRPr="00101B0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1) As atividades pertinentes ao contrato de aprendizagem podem ser exercidas por adolescentes a partir dos 14 anos.</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2) A ordem jurídica também prevê uma exceção à regra geral de proibição do trabalho para menores de 16 anos de idade, nos casos de trabalho infantil artístico.</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Nessa hipótese, o trabalho pode ser exercido, inclusive, por menores de 14 anos, desde que observados uma série de requisitos protetivos, com base nos quais é possível garantir que a prática do trabalho não irá ocasionar os prejuízos típicos que o labor acarreta ao desenvolvimento de uma criança ou adolescente.</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Com efeito, excepcionalmente se admite, à vista do ordenamento constitucional, em casos individuais, a realização de trabalho artístico por crianças e adolescentes, desde que devidamente autorizado pela autoridade judiciária, em alvará onde se fixem as garantias de um trabalho protegido e consentâneo com a proteção integral, por força do que prescreve o art. 8, item I, da Convenção 138 da OIT, ratificada pelo Estado brasileiro, que detém força vinculante na ordem jurídica interna (Convenção de Viena) e natureza de norma constitucional</w:t>
            </w:r>
            <w:r w:rsidRPr="007510B0">
              <w:rPr>
                <w:rFonts w:ascii="Book Antiqua" w:eastAsia="Times New Roman" w:hAnsi="Book Antiqua" w:cs="Times New Roman"/>
                <w:bCs/>
                <w:sz w:val="16"/>
                <w:szCs w:val="16"/>
                <w:lang w:eastAsia="pt-BR"/>
              </w:rPr>
              <w:t xml:space="preserve">. (Fonte: </w:t>
            </w:r>
            <w:hyperlink r:id="rId247" w:history="1">
              <w:r w:rsidRPr="007510B0">
                <w:rPr>
                  <w:rStyle w:val="Hyperlink"/>
                  <w:rFonts w:ascii="Book Antiqua" w:eastAsia="Times New Roman" w:hAnsi="Book Antiqua" w:cs="Times New Roman"/>
                  <w:bCs/>
                  <w:sz w:val="16"/>
                  <w:szCs w:val="16"/>
                  <w:lang w:eastAsia="pt-BR"/>
                </w:rPr>
                <w:t>https://www.cnmp.mp.br/portal/images/stories/Destaques/Publicacoes/Guia_do_trabalho_infantil_WEB.PDF</w:t>
              </w:r>
            </w:hyperlink>
            <w:r w:rsidRPr="007510B0">
              <w:rPr>
                <w:rFonts w:ascii="Book Antiqua" w:eastAsia="Times New Roman" w:hAnsi="Book Antiqua" w:cs="Times New Roman"/>
                <w:bCs/>
                <w:sz w:val="16"/>
                <w:szCs w:val="16"/>
                <w:lang w:eastAsia="pt-BR"/>
              </w:rPr>
              <w:t xml:space="preserve">). </w:t>
            </w:r>
          </w:p>
        </w:tc>
      </w:tr>
    </w:tbl>
    <w:p w14:paraId="4E4678F3" w14:textId="77777777" w:rsidR="00C5038A" w:rsidRPr="003B18A2" w:rsidRDefault="00C5038A" w:rsidP="00C5038A">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4247"/>
        <w:gridCol w:w="4247"/>
      </w:tblGrid>
      <w:tr w:rsidR="000C0522" w:rsidRPr="009B031E" w14:paraId="4E4678F9" w14:textId="77777777" w:rsidTr="000C0522">
        <w:tc>
          <w:tcPr>
            <w:tcW w:w="4247" w:type="dxa"/>
            <w:shd w:val="clear" w:color="auto" w:fill="00B0F0"/>
          </w:tcPr>
          <w:p w14:paraId="4E4678F7" w14:textId="77777777" w:rsidR="000C0522" w:rsidRPr="003B18A2" w:rsidRDefault="000C0522" w:rsidP="000C0522">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Idade</w:t>
            </w:r>
          </w:p>
        </w:tc>
        <w:tc>
          <w:tcPr>
            <w:tcW w:w="4247" w:type="dxa"/>
            <w:shd w:val="clear" w:color="auto" w:fill="00B0F0"/>
          </w:tcPr>
          <w:p w14:paraId="4E4678F8" w14:textId="77777777" w:rsidR="000C0522" w:rsidRPr="003B18A2" w:rsidRDefault="000C0522" w:rsidP="000C0522">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Trabalho</w:t>
            </w:r>
          </w:p>
        </w:tc>
      </w:tr>
      <w:tr w:rsidR="000C0522" w:rsidRPr="009B031E" w14:paraId="4E4678FC" w14:textId="77777777" w:rsidTr="00486BA7">
        <w:tc>
          <w:tcPr>
            <w:tcW w:w="4247" w:type="dxa"/>
            <w:shd w:val="clear" w:color="auto" w:fill="EDEDED" w:themeFill="accent3" w:themeFillTint="33"/>
          </w:tcPr>
          <w:p w14:paraId="4E4678FA"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Criança (até 12 anos incompletos)</w:t>
            </w:r>
          </w:p>
        </w:tc>
        <w:tc>
          <w:tcPr>
            <w:tcW w:w="4247" w:type="dxa"/>
            <w:shd w:val="clear" w:color="auto" w:fill="EDEDED" w:themeFill="accent3" w:themeFillTint="33"/>
          </w:tcPr>
          <w:p w14:paraId="4E4678FB"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pode exercer nenhum trabalho.</w:t>
            </w:r>
          </w:p>
        </w:tc>
      </w:tr>
      <w:tr w:rsidR="000C0522" w:rsidRPr="009B031E" w14:paraId="4E4678FF" w14:textId="77777777" w:rsidTr="00486BA7">
        <w:tc>
          <w:tcPr>
            <w:tcW w:w="4247" w:type="dxa"/>
            <w:shd w:val="clear" w:color="auto" w:fill="EDEDED" w:themeFill="accent3" w:themeFillTint="33"/>
          </w:tcPr>
          <w:p w14:paraId="4E4678FD"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12 completos a 14 anos incompletos</w:t>
            </w:r>
          </w:p>
        </w:tc>
        <w:tc>
          <w:tcPr>
            <w:tcW w:w="4247" w:type="dxa"/>
            <w:shd w:val="clear" w:color="auto" w:fill="EDEDED" w:themeFill="accent3" w:themeFillTint="33"/>
          </w:tcPr>
          <w:p w14:paraId="4E4678FE"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pode exercer nenhum trabalho.</w:t>
            </w:r>
          </w:p>
        </w:tc>
      </w:tr>
      <w:tr w:rsidR="000C0522" w:rsidRPr="009B031E" w14:paraId="4E467902" w14:textId="77777777" w:rsidTr="00486BA7">
        <w:tc>
          <w:tcPr>
            <w:tcW w:w="4247" w:type="dxa"/>
            <w:shd w:val="clear" w:color="auto" w:fill="EDEDED" w:themeFill="accent3" w:themeFillTint="33"/>
          </w:tcPr>
          <w:p w14:paraId="4E467900"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14 completos a 16 anos incompletos</w:t>
            </w:r>
          </w:p>
        </w:tc>
        <w:tc>
          <w:tcPr>
            <w:tcW w:w="4247" w:type="dxa"/>
            <w:shd w:val="clear" w:color="auto" w:fill="EDEDED" w:themeFill="accent3" w:themeFillTint="33"/>
          </w:tcPr>
          <w:p w14:paraId="4E467901"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Trabalho apenas na condição de aprendiz.</w:t>
            </w:r>
          </w:p>
        </w:tc>
      </w:tr>
      <w:tr w:rsidR="000C0522" w:rsidRPr="009B031E" w14:paraId="4E467905" w14:textId="77777777" w:rsidTr="00486BA7">
        <w:tc>
          <w:tcPr>
            <w:tcW w:w="4247" w:type="dxa"/>
            <w:shd w:val="clear" w:color="auto" w:fill="EDEDED" w:themeFill="accent3" w:themeFillTint="33"/>
          </w:tcPr>
          <w:p w14:paraId="4E467903"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16 completos a 18 anos incompletos</w:t>
            </w:r>
          </w:p>
        </w:tc>
        <w:tc>
          <w:tcPr>
            <w:tcW w:w="4247" w:type="dxa"/>
            <w:shd w:val="clear" w:color="auto" w:fill="EDEDED" w:themeFill="accent3" w:themeFillTint="33"/>
          </w:tcPr>
          <w:p w14:paraId="4E467904"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Pode trabalhar regularmente, exceto no período noturno ou função perigosa ou insalubre.</w:t>
            </w:r>
          </w:p>
        </w:tc>
      </w:tr>
      <w:tr w:rsidR="000C0522" w:rsidRPr="009B031E" w14:paraId="4E467908" w14:textId="77777777" w:rsidTr="00486BA7">
        <w:tc>
          <w:tcPr>
            <w:tcW w:w="4247" w:type="dxa"/>
            <w:shd w:val="clear" w:color="auto" w:fill="EDEDED" w:themeFill="accent3" w:themeFillTint="33"/>
          </w:tcPr>
          <w:p w14:paraId="4E467906"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 partir de 18 anos</w:t>
            </w:r>
          </w:p>
        </w:tc>
        <w:tc>
          <w:tcPr>
            <w:tcW w:w="4247" w:type="dxa"/>
            <w:shd w:val="clear" w:color="auto" w:fill="EDEDED" w:themeFill="accent3" w:themeFillTint="33"/>
          </w:tcPr>
          <w:p w14:paraId="4E467907"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Atinge a maioridade e pode exercer qualquer tipo de trabalho.</w:t>
            </w:r>
          </w:p>
        </w:tc>
      </w:tr>
    </w:tbl>
    <w:p w14:paraId="4E467909" w14:textId="4EF29062"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9B031E">
        <w:rPr>
          <w:rFonts w:ascii="Book Antiqua" w:eastAsia="Times New Roman" w:hAnsi="Book Antiqua" w:cs="Times New Roman"/>
          <w:sz w:val="20"/>
          <w:szCs w:val="20"/>
          <w:lang w:eastAsia="pt-BR"/>
        </w:rPr>
        <w:t xml:space="preserve">        </w:t>
      </w:r>
      <w:r w:rsidRPr="00EB0842">
        <w:rPr>
          <w:rFonts w:ascii="Book Antiqua" w:eastAsia="Times New Roman" w:hAnsi="Book Antiqua" w:cs="Times New Roman"/>
          <w:b/>
          <w:bCs/>
          <w:sz w:val="19"/>
          <w:szCs w:val="19"/>
          <w:highlight w:val="magenta"/>
          <w:lang w:eastAsia="pt-BR"/>
        </w:rPr>
        <w:t>Art. 61</w:t>
      </w:r>
      <w:r w:rsidRPr="003B18A2">
        <w:rPr>
          <w:rFonts w:ascii="Book Antiqua" w:eastAsia="Times New Roman" w:hAnsi="Book Antiqua" w:cs="Times New Roman"/>
          <w:sz w:val="19"/>
          <w:szCs w:val="19"/>
          <w:lang w:eastAsia="pt-BR"/>
        </w:rPr>
        <w:t xml:space="preserve">. </w:t>
      </w:r>
      <w:r w:rsidRPr="001F6847">
        <w:rPr>
          <w:rFonts w:ascii="Book Antiqua" w:eastAsia="Times New Roman" w:hAnsi="Book Antiqua" w:cs="Times New Roman"/>
          <w:b/>
          <w:bCs/>
          <w:sz w:val="19"/>
          <w:szCs w:val="19"/>
          <w:lang w:eastAsia="pt-BR"/>
        </w:rPr>
        <w:t>A proteção ao trabalho dos adolescentes é regulada por legislação especial, sem prejuízo do disposto nesta Lei</w:t>
      </w:r>
      <w:r w:rsidRPr="00782930">
        <w:rPr>
          <w:rFonts w:ascii="Book Antiqua" w:eastAsia="Times New Roman" w:hAnsi="Book Antiqua" w:cs="Times New Roman"/>
          <w:sz w:val="18"/>
          <w:szCs w:val="18"/>
          <w:lang w:eastAsia="pt-BR"/>
        </w:rPr>
        <w:t xml:space="preserve">. </w:t>
      </w:r>
      <w:r w:rsidR="00D02628" w:rsidRPr="00782930">
        <w:rPr>
          <w:rFonts w:ascii="Book Antiqua" w:hAnsi="Book Antiqua"/>
          <w:b/>
          <w:color w:val="FF0000"/>
          <w:sz w:val="16"/>
          <w:szCs w:val="16"/>
          <w:u w:val="single"/>
        </w:rPr>
        <w:t>(TRT8-2014</w:t>
      </w:r>
      <w:r w:rsidR="00B20E09" w:rsidRPr="00782930">
        <w:rPr>
          <w:rFonts w:ascii="Book Antiqua" w:hAnsi="Book Antiqua"/>
          <w:b/>
          <w:color w:val="FF0000"/>
          <w:sz w:val="16"/>
          <w:szCs w:val="16"/>
          <w:u w:val="single"/>
        </w:rPr>
        <w:t>/2015</w:t>
      </w:r>
      <w:r w:rsidR="00D02628" w:rsidRPr="00782930">
        <w:rPr>
          <w:rFonts w:ascii="Book Antiqua" w:hAnsi="Book Antiqua"/>
          <w:b/>
          <w:color w:val="FF0000"/>
          <w:sz w:val="16"/>
          <w:szCs w:val="16"/>
          <w:u w:val="single"/>
        </w:rPr>
        <w:t>)</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p w14:paraId="4E46790A" w14:textId="6BB6C01F" w:rsidR="009D5D45" w:rsidRPr="001045DE"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62</w:t>
      </w:r>
      <w:r w:rsidRPr="003B18A2">
        <w:rPr>
          <w:rFonts w:ascii="Book Antiqua" w:eastAsia="Times New Roman" w:hAnsi="Book Antiqua" w:cs="Times New Roman"/>
          <w:sz w:val="19"/>
          <w:szCs w:val="19"/>
          <w:lang w:eastAsia="pt-BR"/>
        </w:rPr>
        <w:t xml:space="preserve">. </w:t>
      </w:r>
      <w:r w:rsidRPr="00E46F64">
        <w:rPr>
          <w:rFonts w:ascii="Book Antiqua" w:eastAsia="Times New Roman" w:hAnsi="Book Antiqua" w:cs="Times New Roman"/>
          <w:b/>
          <w:bCs/>
          <w:sz w:val="19"/>
          <w:szCs w:val="19"/>
          <w:lang w:eastAsia="pt-BR"/>
        </w:rPr>
        <w:t>Considera-se aprendizagem a formação técnico-profissional ministrada segundo as diretrizes e bases da legislação de educação em vigor</w:t>
      </w:r>
      <w:r w:rsidRPr="00782930">
        <w:rPr>
          <w:rFonts w:ascii="Book Antiqua" w:eastAsia="Times New Roman" w:hAnsi="Book Antiqua" w:cs="Times New Roman"/>
          <w:sz w:val="18"/>
          <w:szCs w:val="18"/>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EB0842" w:rsidRPr="00782930">
        <w:rPr>
          <w:rFonts w:ascii="Book Antiqua" w:eastAsia="Times New Roman" w:hAnsi="Book Antiqua" w:cs="Times New Roman"/>
          <w:b/>
          <w:color w:val="FF0000"/>
          <w:sz w:val="16"/>
          <w:szCs w:val="16"/>
          <w:lang w:eastAsia="pt-BR"/>
        </w:rPr>
        <w:t xml:space="preserve"> </w:t>
      </w:r>
      <w:r w:rsidR="00D02628" w:rsidRPr="00782930">
        <w:rPr>
          <w:rFonts w:ascii="Book Antiqua" w:hAnsi="Book Antiqua"/>
          <w:b/>
          <w:color w:val="FF0000"/>
          <w:sz w:val="16"/>
          <w:szCs w:val="16"/>
          <w:u w:val="single"/>
        </w:rPr>
        <w:t>(TRT8-2014)</w:t>
      </w:r>
      <w:r w:rsidR="005E33FD" w:rsidRPr="00782930">
        <w:rPr>
          <w:rFonts w:ascii="Book Antiqua" w:hAnsi="Book Antiqua"/>
          <w:b/>
          <w:color w:val="FF0000"/>
          <w:sz w:val="16"/>
          <w:szCs w:val="16"/>
        </w:rPr>
        <w:t xml:space="preserve"> </w:t>
      </w:r>
      <w:bookmarkStart w:id="94" w:name="_Hlk90229325"/>
      <w:r w:rsidR="005E33FD" w:rsidRPr="00782930">
        <w:rPr>
          <w:rFonts w:ascii="Book Antiqua" w:hAnsi="Book Antiqua"/>
          <w:b/>
          <w:color w:val="FF0000"/>
          <w:sz w:val="16"/>
          <w:szCs w:val="16"/>
          <w:u w:val="single"/>
        </w:rPr>
        <w:t>(TRT23-2015)</w:t>
      </w:r>
      <w:bookmarkEnd w:id="94"/>
      <w:r w:rsidR="001045DE">
        <w:rPr>
          <w:rFonts w:ascii="Book Antiqua" w:hAnsi="Book Antiqua"/>
          <w:b/>
          <w:color w:val="FF0000"/>
          <w:sz w:val="16"/>
          <w:szCs w:val="16"/>
        </w:rPr>
        <w:t xml:space="preserve"> </w:t>
      </w:r>
      <w:r w:rsidR="001045DE">
        <w:rPr>
          <w:rFonts w:ascii="Book Antiqua" w:hAnsi="Book Antiqua"/>
          <w:b/>
          <w:color w:val="FF0000"/>
          <w:sz w:val="16"/>
          <w:szCs w:val="16"/>
          <w:u w:val="single"/>
        </w:rPr>
        <w:t>(TJMS-2015)</w:t>
      </w:r>
    </w:p>
    <w:tbl>
      <w:tblPr>
        <w:tblStyle w:val="Tabelacomgrade"/>
        <w:tblW w:w="0" w:type="auto"/>
        <w:shd w:val="clear" w:color="auto" w:fill="CCFFFF"/>
        <w:tblLook w:val="04A0" w:firstRow="1" w:lastRow="0" w:firstColumn="1" w:lastColumn="0" w:noHBand="0" w:noVBand="1"/>
      </w:tblPr>
      <w:tblGrid>
        <w:gridCol w:w="8494"/>
      </w:tblGrid>
      <w:tr w:rsidR="008F3172" w:rsidRPr="003B18A2" w14:paraId="4E46790C" w14:textId="77777777" w:rsidTr="008F3172">
        <w:tc>
          <w:tcPr>
            <w:tcW w:w="8494" w:type="dxa"/>
            <w:shd w:val="clear" w:color="auto" w:fill="CCFFFF"/>
          </w:tcPr>
          <w:p w14:paraId="4E46790B" w14:textId="191BB31B" w:rsidR="008F3172" w:rsidRPr="003B18A2" w:rsidRDefault="008F3172" w:rsidP="008E367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TJMS</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Quanto ao Direito à Profissionalização e à Proteção no Trabalho, previsto no Capítulo V, do Título II do </w:t>
            </w:r>
            <w:r w:rsidR="001522E5">
              <w:rPr>
                <w:rFonts w:ascii="Book Antiqua" w:hAnsi="Book Antiqua" w:cs="Times New Roman"/>
                <w:sz w:val="19"/>
                <w:szCs w:val="19"/>
              </w:rPr>
              <w:t>ECA</w:t>
            </w:r>
            <w:r w:rsidRPr="003B18A2">
              <w:rPr>
                <w:rFonts w:ascii="Book Antiqua" w:hAnsi="Book Antiqua" w:cs="Times New Roman"/>
                <w:sz w:val="19"/>
                <w:szCs w:val="19"/>
              </w:rPr>
              <w:t>, nos arts</w:t>
            </w:r>
            <w:r w:rsidR="0016386F">
              <w:rPr>
                <w:rFonts w:ascii="Book Antiqua" w:hAnsi="Book Antiqua" w:cs="Times New Roman"/>
                <w:sz w:val="19"/>
                <w:szCs w:val="19"/>
              </w:rPr>
              <w:t>.</w:t>
            </w:r>
            <w:r w:rsidRPr="003B18A2">
              <w:rPr>
                <w:rFonts w:ascii="Book Antiqua" w:hAnsi="Book Antiqua" w:cs="Times New Roman"/>
                <w:sz w:val="19"/>
                <w:szCs w:val="19"/>
              </w:rPr>
              <w:t xml:space="preserve"> 60 e seguintes, a aprendizagem está definida como formação técnico-profissional ministrada segundo as diretrizes e bases da legislação de educação em vigor. </w:t>
            </w:r>
            <w:r w:rsidRPr="003B18A2">
              <w:rPr>
                <w:rFonts w:ascii="Book Antiqua" w:hAnsi="Book Antiqua" w:cs="Times New Roman"/>
                <w:b/>
                <w:sz w:val="19"/>
                <w:szCs w:val="19"/>
              </w:rPr>
              <w:t>BL: art. 62, ECA.</w:t>
            </w:r>
          </w:p>
        </w:tc>
      </w:tr>
    </w:tbl>
    <w:p w14:paraId="4E46790D" w14:textId="65C603FE"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63</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formação técnico-profissional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obedecerá</w:t>
      </w:r>
      <w:r w:rsidRPr="003B18A2">
        <w:rPr>
          <w:rFonts w:ascii="Book Antiqua" w:eastAsia="Times New Roman" w:hAnsi="Book Antiqua" w:cs="Times New Roman"/>
          <w:sz w:val="19"/>
          <w:szCs w:val="19"/>
          <w:lang w:eastAsia="pt-BR"/>
        </w:rPr>
        <w:t xml:space="preserve"> aos </w:t>
      </w:r>
      <w:r w:rsidRPr="003B18A2">
        <w:rPr>
          <w:rFonts w:ascii="Book Antiqua" w:eastAsia="Times New Roman" w:hAnsi="Book Antiqua" w:cs="Times New Roman"/>
          <w:b/>
          <w:bCs/>
          <w:caps/>
          <w:sz w:val="19"/>
          <w:szCs w:val="19"/>
          <w:shd w:val="clear" w:color="auto" w:fill="F7CAAC" w:themeFill="accent2" w:themeFillTint="66"/>
          <w:lang w:eastAsia="pt-BR"/>
        </w:rPr>
        <w:t>seguintes princípios</w:t>
      </w:r>
      <w:r w:rsidRPr="00782930">
        <w:rPr>
          <w:rFonts w:ascii="Book Antiqua" w:eastAsia="Times New Roman" w:hAnsi="Book Antiqua" w:cs="Times New Roman"/>
          <w:sz w:val="18"/>
          <w:szCs w:val="18"/>
          <w:lang w:eastAsia="pt-BR"/>
        </w:rPr>
        <w:t xml:space="preserve">: </w:t>
      </w:r>
      <w:r w:rsidR="00B31DEF" w:rsidRPr="00782930">
        <w:rPr>
          <w:rFonts w:ascii="Book Antiqua" w:eastAsia="Times New Roman" w:hAnsi="Book Antiqua" w:cs="Times New Roman"/>
          <w:b/>
          <w:bCs/>
          <w:color w:val="FF0000"/>
          <w:sz w:val="16"/>
          <w:szCs w:val="16"/>
          <w:u w:val="single"/>
          <w:lang w:eastAsia="pt-BR"/>
        </w:rPr>
        <w:t>(MPSE-2010)</w:t>
      </w:r>
      <w:r w:rsidR="00E46F64" w:rsidRPr="00782930">
        <w:rPr>
          <w:rFonts w:ascii="Book Antiqua" w:eastAsia="Times New Roman" w:hAnsi="Book Antiqua" w:cs="Times New Roman"/>
          <w:b/>
          <w:bCs/>
          <w:color w:val="FF0000"/>
          <w:sz w:val="16"/>
          <w:szCs w:val="16"/>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(TRT4-2016)</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0E" w14:textId="62ECD0D5"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bCs/>
          <w:sz w:val="19"/>
          <w:szCs w:val="19"/>
          <w:highlight w:val="yellow"/>
          <w:lang w:eastAsia="pt-BR"/>
        </w:rPr>
        <w:t>garantia de acesso</w:t>
      </w:r>
      <w:r w:rsidRPr="003B18A2">
        <w:rPr>
          <w:rFonts w:ascii="Book Antiqua" w:eastAsia="Times New Roman" w:hAnsi="Book Antiqua" w:cs="Times New Roman"/>
          <w:sz w:val="19"/>
          <w:szCs w:val="19"/>
          <w:lang w:eastAsia="pt-BR"/>
        </w:rPr>
        <w:t xml:space="preserve"> e </w:t>
      </w:r>
      <w:r w:rsidR="00B31DEF" w:rsidRPr="003B18A2">
        <w:rPr>
          <w:rFonts w:ascii="Book Antiqua" w:eastAsia="Times New Roman" w:hAnsi="Book Antiqua" w:cs="Times New Roman"/>
          <w:b/>
          <w:bCs/>
          <w:sz w:val="19"/>
          <w:szCs w:val="19"/>
          <w:highlight w:val="yellow"/>
          <w:lang w:eastAsia="pt-BR"/>
        </w:rPr>
        <w:t>frequência</w:t>
      </w:r>
      <w:r w:rsidRPr="003B18A2">
        <w:rPr>
          <w:rFonts w:ascii="Book Antiqua" w:eastAsia="Times New Roman" w:hAnsi="Book Antiqua" w:cs="Times New Roman"/>
          <w:b/>
          <w:bCs/>
          <w:sz w:val="19"/>
          <w:szCs w:val="19"/>
          <w:highlight w:val="yellow"/>
          <w:lang w:eastAsia="pt-BR"/>
        </w:rPr>
        <w:t xml:space="preserve"> obrigatória ao ensino regular</w:t>
      </w:r>
      <w:r w:rsidRPr="00782930">
        <w:rPr>
          <w:rFonts w:ascii="Book Antiqua" w:eastAsia="Times New Roman" w:hAnsi="Book Antiqua" w:cs="Times New Roman"/>
          <w:sz w:val="18"/>
          <w:szCs w:val="18"/>
          <w:lang w:eastAsia="pt-BR"/>
        </w:rPr>
        <w:t>;</w:t>
      </w:r>
      <w:r w:rsidR="00A877EF" w:rsidRPr="00782930">
        <w:rPr>
          <w:rFonts w:ascii="Book Antiqua" w:eastAsia="Times New Roman" w:hAnsi="Book Antiqua" w:cs="Times New Roman"/>
          <w:sz w:val="18"/>
          <w:szCs w:val="18"/>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B80810" w:rsidRPr="00782930">
        <w:rPr>
          <w:rFonts w:ascii="Book Antiqua" w:eastAsia="Times New Roman" w:hAnsi="Book Antiqua" w:cs="Times New Roman"/>
          <w:b/>
          <w:color w:val="FF0000"/>
          <w:sz w:val="16"/>
          <w:szCs w:val="16"/>
          <w:lang w:eastAsia="pt-BR"/>
        </w:rPr>
        <w:t xml:space="preserve"> </w:t>
      </w:r>
      <w:r w:rsidR="00DC4BEA" w:rsidRPr="00782930">
        <w:rPr>
          <w:rFonts w:ascii="Book Antiqua" w:hAnsi="Book Antiqua" w:cs="Times New Roman"/>
          <w:b/>
          <w:color w:val="FF0000"/>
          <w:sz w:val="16"/>
          <w:szCs w:val="16"/>
          <w:u w:val="single"/>
        </w:rPr>
        <w:t>(TJPE-2013)</w:t>
      </w:r>
      <w:r w:rsidR="00CD10B2" w:rsidRPr="00782930">
        <w:rPr>
          <w:rFonts w:ascii="Book Antiqua" w:hAnsi="Book Antiqua" w:cs="Times New Roman"/>
          <w:b/>
          <w:color w:val="FF0000"/>
          <w:sz w:val="16"/>
          <w:szCs w:val="16"/>
        </w:rPr>
        <w:t xml:space="preserve"> </w:t>
      </w:r>
      <w:r w:rsidR="003F6576" w:rsidRPr="00782930">
        <w:rPr>
          <w:rFonts w:ascii="Book Antiqua" w:hAnsi="Book Antiqua" w:cs="Times New Roman"/>
          <w:b/>
          <w:color w:val="FF0000"/>
          <w:sz w:val="16"/>
          <w:szCs w:val="16"/>
          <w:u w:val="single"/>
        </w:rPr>
        <w:t>(DPEMS-2014)</w:t>
      </w:r>
      <w:r w:rsidR="007A1D86" w:rsidRPr="00782930">
        <w:rPr>
          <w:rFonts w:ascii="Book Antiqua" w:hAnsi="Book Antiqua" w:cs="Times New Roman"/>
          <w:b/>
          <w:color w:val="FF0000"/>
          <w:sz w:val="16"/>
          <w:szCs w:val="16"/>
        </w:rPr>
        <w:t xml:space="preserve"> </w:t>
      </w:r>
      <w:r w:rsidR="007A1D86" w:rsidRPr="00782930">
        <w:rPr>
          <w:rFonts w:ascii="Book Antiqua" w:hAnsi="Book Antiqua" w:cs="Times New Roman"/>
          <w:b/>
          <w:color w:val="FF0000"/>
          <w:sz w:val="16"/>
          <w:szCs w:val="16"/>
          <w:u w:val="single"/>
        </w:rPr>
        <w:t>(MPSP-2015)</w:t>
      </w:r>
      <w:r w:rsidR="008F3D4F" w:rsidRPr="00782930">
        <w:rPr>
          <w:rFonts w:ascii="Book Antiqua" w:hAnsi="Book Antiqua" w:cs="Times New Roman"/>
          <w:b/>
          <w:color w:val="FF0000"/>
          <w:sz w:val="16"/>
          <w:szCs w:val="16"/>
        </w:rPr>
        <w:t xml:space="preserve"> </w:t>
      </w:r>
      <w:r w:rsidR="008F3D4F" w:rsidRPr="00782930">
        <w:rPr>
          <w:rFonts w:ascii="Book Antiqua" w:hAnsi="Book Antiqua"/>
          <w:b/>
          <w:color w:val="FF0000"/>
          <w:sz w:val="16"/>
          <w:szCs w:val="16"/>
          <w:u w:val="single"/>
        </w:rPr>
        <w:t>(TRT2-2015)</w:t>
      </w:r>
      <w:r w:rsidRPr="00782930">
        <w:rPr>
          <w:rFonts w:ascii="Book Antiqua" w:eastAsia="Times New Roman" w:hAnsi="Book Antiqua" w:cs="Times New Roman"/>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TJRJ-2016)</w:t>
      </w:r>
      <w:r w:rsidR="00194F1F" w:rsidRPr="00782930">
        <w:rPr>
          <w:rFonts w:ascii="Book Antiqua" w:hAnsi="Book Antiqua" w:cs="Times New Roman"/>
          <w:b/>
          <w:color w:val="FF0000"/>
          <w:sz w:val="16"/>
          <w:szCs w:val="16"/>
        </w:rPr>
        <w:t xml:space="preserve"> </w:t>
      </w:r>
      <w:r w:rsidR="00194F1F" w:rsidRPr="00782930">
        <w:rPr>
          <w:rFonts w:ascii="Book Antiqua" w:hAnsi="Book Antiqua"/>
          <w:b/>
          <w:color w:val="FF0000"/>
          <w:sz w:val="16"/>
          <w:szCs w:val="16"/>
          <w:u w:val="single"/>
        </w:rPr>
        <w:t>(TRT4-2016)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0F" w14:textId="321464CE"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atividade compatível com o desenvolvimento do adolescente</w:t>
      </w:r>
      <w:r w:rsidRPr="00782930">
        <w:rPr>
          <w:rFonts w:ascii="Book Antiqua" w:eastAsia="Times New Roman" w:hAnsi="Book Antiqua" w:cs="Times New Roman"/>
          <w:sz w:val="18"/>
          <w:szCs w:val="18"/>
          <w:lang w:eastAsia="pt-BR"/>
        </w:rPr>
        <w:t xml:space="preserve">; </w:t>
      </w:r>
      <w:r w:rsidR="008F3D4F" w:rsidRPr="00782930">
        <w:rPr>
          <w:rFonts w:ascii="Book Antiqua" w:hAnsi="Book Antiqua"/>
          <w:b/>
          <w:color w:val="FF0000"/>
          <w:sz w:val="16"/>
          <w:szCs w:val="16"/>
          <w:u w:val="single"/>
        </w:rPr>
        <w:t>(TRT2-2015)</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10" w14:textId="536BFC1D"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yellow"/>
          <w:lang w:eastAsia="pt-BR"/>
        </w:rPr>
        <w:t>horário especial para o exercício das atividades</w:t>
      </w:r>
      <w:r w:rsidRPr="00782930">
        <w:rPr>
          <w:rFonts w:ascii="Book Antiqua" w:eastAsia="Times New Roman" w:hAnsi="Book Antiqua" w:cs="Times New Roman"/>
          <w:sz w:val="18"/>
          <w:szCs w:val="18"/>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11" w14:textId="63E32006"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64</w:t>
      </w:r>
      <w:r w:rsidRPr="003B18A2">
        <w:rPr>
          <w:rFonts w:ascii="Book Antiqua" w:eastAsia="Times New Roman" w:hAnsi="Book Antiqua" w:cs="Times New Roman"/>
          <w:sz w:val="19"/>
          <w:szCs w:val="19"/>
          <w:lang w:eastAsia="pt-BR"/>
        </w:rPr>
        <w:t xml:space="preserve">. </w:t>
      </w:r>
      <w:r w:rsidRPr="003F6576">
        <w:rPr>
          <w:rFonts w:ascii="Book Antiqua" w:eastAsia="Times New Roman" w:hAnsi="Book Antiqua" w:cs="Times New Roman"/>
          <w:b/>
          <w:sz w:val="19"/>
          <w:szCs w:val="19"/>
          <w:highlight w:val="yellow"/>
          <w:lang w:eastAsia="pt-BR"/>
        </w:rPr>
        <w:t>Ao 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até quatorze anos de idade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é assegurada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bolsa de aprendizagem</w:t>
      </w:r>
      <w:r w:rsidRPr="00782930">
        <w:rPr>
          <w:rFonts w:ascii="Book Antiqua" w:eastAsia="Times New Roman" w:hAnsi="Book Antiqua" w:cs="Times New Roman"/>
          <w:sz w:val="18"/>
          <w:szCs w:val="18"/>
          <w:lang w:eastAsia="pt-BR"/>
        </w:rPr>
        <w:t xml:space="preserve">. </w:t>
      </w:r>
      <w:r w:rsidR="00C5038A" w:rsidRPr="00782930">
        <w:rPr>
          <w:rFonts w:ascii="Book Antiqua" w:eastAsia="Times New Roman" w:hAnsi="Book Antiqua" w:cs="Times New Roman"/>
          <w:b/>
          <w:color w:val="FF0000"/>
          <w:sz w:val="16"/>
          <w:szCs w:val="16"/>
          <w:u w:val="single"/>
          <w:lang w:eastAsia="pt-BR"/>
        </w:rPr>
        <w:t>(</w:t>
      </w:r>
      <w:r w:rsidR="00B31DEF" w:rsidRPr="00782930">
        <w:rPr>
          <w:rFonts w:ascii="Book Antiqua" w:eastAsia="Times New Roman" w:hAnsi="Book Antiqua" w:cs="Times New Roman"/>
          <w:b/>
          <w:color w:val="FF0000"/>
          <w:sz w:val="16"/>
          <w:szCs w:val="16"/>
          <w:u w:val="single"/>
          <w:lang w:eastAsia="pt-BR"/>
        </w:rPr>
        <w:t>MPES-2010</w:t>
      </w:r>
      <w:r w:rsidR="00C5038A" w:rsidRPr="00782930">
        <w:rPr>
          <w:rFonts w:ascii="Book Antiqua" w:eastAsia="Times New Roman" w:hAnsi="Book Antiqua" w:cs="Times New Roman"/>
          <w:b/>
          <w:color w:val="FF0000"/>
          <w:sz w:val="16"/>
          <w:szCs w:val="16"/>
          <w:u w:val="single"/>
          <w:lang w:eastAsia="pt-BR"/>
        </w:rPr>
        <w:t>)</w:t>
      </w:r>
      <w:r w:rsidR="00B63B7A" w:rsidRPr="00782930">
        <w:rPr>
          <w:rFonts w:ascii="Book Antiqua" w:eastAsia="Times New Roman" w:hAnsi="Book Antiqua" w:cs="Times New Roman"/>
          <w:b/>
          <w:color w:val="FF0000"/>
          <w:sz w:val="16"/>
          <w:szCs w:val="16"/>
          <w:lang w:eastAsia="pt-BR"/>
        </w:rPr>
        <w:t xml:space="preserve"> </w:t>
      </w:r>
      <w:r w:rsidR="00033B8C" w:rsidRPr="00782930">
        <w:rPr>
          <w:rFonts w:ascii="Book Antiqua" w:hAnsi="Book Antiqua"/>
          <w:b/>
          <w:color w:val="FF0000"/>
          <w:sz w:val="16"/>
          <w:szCs w:val="16"/>
          <w:u w:val="single"/>
        </w:rPr>
        <w:t>(TJPR-2011)</w:t>
      </w:r>
      <w:r w:rsidR="001F6847" w:rsidRPr="00782930">
        <w:rPr>
          <w:rFonts w:ascii="Book Antiqua" w:hAnsi="Book Antiqua"/>
          <w:b/>
          <w:color w:val="FF0000"/>
          <w:sz w:val="16"/>
          <w:szCs w:val="16"/>
        </w:rPr>
        <w:t xml:space="preserve"> </w:t>
      </w:r>
      <w:r w:rsidR="00DC4BEA" w:rsidRPr="00782930">
        <w:rPr>
          <w:rFonts w:ascii="Book Antiqua" w:hAnsi="Book Antiqua" w:cs="Times New Roman"/>
          <w:b/>
          <w:color w:val="FF0000"/>
          <w:sz w:val="16"/>
          <w:szCs w:val="16"/>
          <w:u w:val="single"/>
        </w:rPr>
        <w:t>(TJPE-2013)</w:t>
      </w:r>
      <w:r w:rsidR="00CC17EF" w:rsidRPr="00782930">
        <w:rPr>
          <w:rFonts w:ascii="Book Antiqua" w:hAnsi="Book Antiqua" w:cs="Times New Roman"/>
          <w:b/>
          <w:color w:val="FF0000"/>
          <w:sz w:val="16"/>
          <w:szCs w:val="16"/>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027CB7" w:rsidRPr="00782930">
        <w:rPr>
          <w:rFonts w:ascii="Book Antiqua" w:hAnsi="Book Antiqua" w:cs="Times New Roman"/>
          <w:b/>
          <w:color w:val="FF0000"/>
          <w:sz w:val="16"/>
          <w:szCs w:val="16"/>
        </w:rPr>
        <w:t xml:space="preserve"> </w:t>
      </w:r>
      <w:r w:rsidR="00027CB7" w:rsidRPr="00782930">
        <w:rPr>
          <w:rFonts w:ascii="Book Antiqua" w:hAnsi="Book Antiqua"/>
          <w:b/>
          <w:bCs/>
          <w:color w:val="FF0000"/>
          <w:sz w:val="16"/>
          <w:szCs w:val="16"/>
          <w:u w:val="single"/>
        </w:rPr>
        <w:t>(DPEPE-2018)</w:t>
      </w:r>
      <w:r w:rsidR="00130883" w:rsidRPr="00782930">
        <w:rPr>
          <w:rFonts w:ascii="Book Antiqua" w:hAnsi="Book Antiqua"/>
          <w:b/>
          <w:bCs/>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r w:rsidR="002F4132">
        <w:rPr>
          <w:rFonts w:ascii="Book Antiqua" w:eastAsia="Times New Roman" w:hAnsi="Book Antiqua" w:cs="Times New Roman"/>
          <w:b/>
          <w:bCs/>
          <w:color w:val="FF0000"/>
          <w:sz w:val="16"/>
          <w:szCs w:val="16"/>
          <w:lang w:eastAsia="pt-BR"/>
        </w:rPr>
        <w:t xml:space="preserve"> </w:t>
      </w:r>
      <w:r w:rsidR="002F4132">
        <w:rPr>
          <w:rFonts w:ascii="Book Antiqua" w:hAnsi="Book Antiqua" w:cs="Times New Roman"/>
          <w:b/>
          <w:bCs/>
          <w:color w:val="FF0000"/>
          <w:sz w:val="16"/>
          <w:szCs w:val="16"/>
          <w:u w:val="single"/>
        </w:rPr>
        <w:t>(TJDFT-2023)</w:t>
      </w:r>
    </w:p>
    <w:p w14:paraId="4E467912" w14:textId="05B94164" w:rsidR="009D5D45" w:rsidRPr="00D10A69" w:rsidRDefault="009D5D45" w:rsidP="007231CD">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w:t>
      </w:r>
      <w:r w:rsidRPr="003B18A2">
        <w:rPr>
          <w:rFonts w:ascii="Book Antiqua" w:eastAsia="Times New Roman" w:hAnsi="Book Antiqua" w:cs="Times New Roman"/>
          <w:b/>
          <w:caps/>
          <w:sz w:val="19"/>
          <w:szCs w:val="19"/>
          <w:shd w:val="clear" w:color="auto" w:fill="F7CAAC" w:themeFill="accent2" w:themeFillTint="66"/>
          <w:lang w:eastAsia="pt-BR"/>
        </w:rPr>
        <w:t>adolescente aprendiz</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maior de quatorze anos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são assegurados</w:t>
      </w:r>
      <w:r w:rsidR="00475A05" w:rsidRPr="003B18A2">
        <w:rPr>
          <w:rFonts w:ascii="Book Antiqua" w:eastAsia="Times New Roman" w:hAnsi="Book Antiqua" w:cs="Times New Roman"/>
          <w:b/>
          <w:sz w:val="19"/>
          <w:szCs w:val="19"/>
          <w:lang w:eastAsia="pt-BR"/>
        </w:rPr>
        <w:t xml:space="preserve"> os </w:t>
      </w:r>
      <w:r w:rsidR="00475A05" w:rsidRPr="003B18A2">
        <w:rPr>
          <w:rFonts w:ascii="Book Antiqua" w:eastAsia="Times New Roman" w:hAnsi="Book Antiqua" w:cs="Times New Roman"/>
          <w:b/>
          <w:sz w:val="19"/>
          <w:szCs w:val="19"/>
          <w:highlight w:val="cyan"/>
          <w:lang w:eastAsia="pt-BR"/>
        </w:rPr>
        <w:t>direitos trabalhistas</w:t>
      </w:r>
      <w:r w:rsidR="00475A05" w:rsidRPr="003B18A2">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previdenciários</w:t>
      </w:r>
      <w:r w:rsidRPr="00782930">
        <w:rPr>
          <w:rFonts w:ascii="Book Antiqua" w:eastAsia="Times New Roman" w:hAnsi="Book Antiqua" w:cs="Times New Roman"/>
          <w:sz w:val="18"/>
          <w:szCs w:val="18"/>
          <w:lang w:eastAsia="pt-BR"/>
        </w:rPr>
        <w:t>.</w:t>
      </w:r>
      <w:r w:rsidR="00751494" w:rsidRPr="00782930">
        <w:rPr>
          <w:rFonts w:ascii="Book Antiqua" w:eastAsia="Times New Roman" w:hAnsi="Book Antiqua" w:cs="Times New Roman"/>
          <w:sz w:val="18"/>
          <w:szCs w:val="18"/>
          <w:lang w:eastAsia="pt-BR"/>
        </w:rPr>
        <w:t xml:space="preserve"> </w:t>
      </w:r>
      <w:r w:rsidR="00751494" w:rsidRPr="00782930">
        <w:rPr>
          <w:rFonts w:ascii="Book Antiqua" w:hAnsi="Book Antiqua"/>
          <w:b/>
          <w:color w:val="FF0000"/>
          <w:sz w:val="16"/>
          <w:szCs w:val="16"/>
          <w:u w:val="single"/>
        </w:rPr>
        <w:t>(TJRR-2008)</w:t>
      </w:r>
      <w:r w:rsidR="00867013" w:rsidRPr="00782930">
        <w:rPr>
          <w:rFonts w:ascii="Book Antiqua" w:hAnsi="Book Antiqua"/>
          <w:b/>
          <w:color w:val="FF0000"/>
          <w:sz w:val="16"/>
          <w:szCs w:val="16"/>
        </w:rPr>
        <w:t xml:space="preserve"> </w:t>
      </w:r>
      <w:r w:rsidR="00033B8C" w:rsidRPr="00782930">
        <w:rPr>
          <w:rFonts w:ascii="Book Antiqua" w:hAnsi="Book Antiqua"/>
          <w:b/>
          <w:color w:val="FF0000"/>
          <w:sz w:val="16"/>
          <w:szCs w:val="16"/>
          <w:u w:val="single"/>
        </w:rPr>
        <w:t>(TJPR-2011)</w:t>
      </w:r>
      <w:r w:rsidR="00A01B47" w:rsidRPr="00782930">
        <w:rPr>
          <w:rFonts w:ascii="Book Antiqua" w:hAnsi="Book Antiqua"/>
          <w:b/>
          <w:color w:val="FF0000"/>
          <w:sz w:val="16"/>
          <w:szCs w:val="16"/>
        </w:rPr>
        <w:t xml:space="preserve"> </w:t>
      </w:r>
      <w:r w:rsidR="00DC4BEA" w:rsidRPr="00782930">
        <w:rPr>
          <w:rFonts w:ascii="Book Antiqua" w:hAnsi="Book Antiqua" w:cs="Times New Roman"/>
          <w:b/>
          <w:color w:val="FF0000"/>
          <w:sz w:val="16"/>
          <w:szCs w:val="16"/>
          <w:u w:val="single"/>
        </w:rPr>
        <w:t>(TJPE-2013)</w:t>
      </w:r>
      <w:r w:rsidR="00D02628" w:rsidRPr="00782930">
        <w:rPr>
          <w:rFonts w:ascii="Book Antiqua" w:hAnsi="Book Antiqua" w:cs="Times New Roman"/>
          <w:b/>
          <w:color w:val="FF0000"/>
          <w:sz w:val="16"/>
          <w:szCs w:val="16"/>
        </w:rPr>
        <w:t xml:space="preserve"> </w:t>
      </w:r>
      <w:r w:rsidR="00E36A46" w:rsidRPr="00782930">
        <w:rPr>
          <w:rFonts w:ascii="Book Antiqua" w:eastAsia="Times New Roman" w:hAnsi="Book Antiqua" w:cs="Times New Roman"/>
          <w:b/>
          <w:color w:val="FF0000"/>
          <w:sz w:val="16"/>
          <w:szCs w:val="16"/>
          <w:u w:val="single"/>
          <w:lang w:eastAsia="pt-BR"/>
        </w:rPr>
        <w:t>(TJCE-2014)</w:t>
      </w:r>
      <w:r w:rsidR="00BB36E5" w:rsidRPr="00782930">
        <w:rPr>
          <w:rFonts w:ascii="Book Antiqua" w:eastAsia="Times New Roman" w:hAnsi="Book Antiqua" w:cs="Times New Roman"/>
          <w:b/>
          <w:color w:val="FF0000"/>
          <w:sz w:val="16"/>
          <w:szCs w:val="16"/>
          <w:lang w:eastAsia="pt-BR"/>
        </w:rPr>
        <w:t xml:space="preserve"> </w:t>
      </w:r>
      <w:r w:rsidR="00BB36E5"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b/>
          <w:color w:val="FF0000"/>
          <w:sz w:val="16"/>
          <w:szCs w:val="16"/>
          <w:u w:val="single"/>
        </w:rPr>
        <w:t>(TRT18-2014)</w:t>
      </w:r>
      <w:r w:rsidR="00B20E09" w:rsidRPr="00782930">
        <w:rPr>
          <w:rFonts w:ascii="Book Antiqua" w:hAnsi="Book Antiqua"/>
          <w:b/>
          <w:color w:val="FF0000"/>
          <w:sz w:val="16"/>
          <w:szCs w:val="16"/>
        </w:rPr>
        <w:t xml:space="preserve"> </w:t>
      </w:r>
      <w:r w:rsidR="00B20E09" w:rsidRPr="00782930">
        <w:rPr>
          <w:rFonts w:ascii="Book Antiqua" w:hAnsi="Book Antiqua"/>
          <w:b/>
          <w:color w:val="FF0000"/>
          <w:sz w:val="16"/>
          <w:szCs w:val="16"/>
          <w:u w:val="single"/>
        </w:rPr>
        <w:t>(TRT8-2014/2015)</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r w:rsidR="007231CD">
        <w:rPr>
          <w:rFonts w:ascii="Book Antiqua" w:eastAsia="Times New Roman" w:hAnsi="Book Antiqua" w:cs="Times New Roman"/>
          <w:b/>
          <w:bCs/>
          <w:color w:val="FF0000"/>
          <w:sz w:val="16"/>
          <w:szCs w:val="16"/>
          <w:lang w:eastAsia="pt-BR"/>
        </w:rPr>
        <w:t xml:space="preserve"> </w:t>
      </w:r>
      <w:r w:rsidR="007231CD">
        <w:rPr>
          <w:rFonts w:ascii="Book Antiqua" w:hAnsi="Book Antiqua" w:cs="Times New Roman"/>
          <w:b/>
          <w:bCs/>
          <w:color w:val="FF0000"/>
          <w:sz w:val="16"/>
          <w:szCs w:val="16"/>
          <w:u w:val="single"/>
        </w:rPr>
        <w:t>(TJDFT-2023)</w:t>
      </w:r>
      <w:r w:rsidR="00D10A69">
        <w:rPr>
          <w:rFonts w:ascii="Book Antiqua" w:hAnsi="Book Antiqua" w:cs="Times New Roman"/>
          <w:b/>
          <w:bCs/>
          <w:color w:val="FF0000"/>
          <w:sz w:val="16"/>
          <w:szCs w:val="16"/>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tblLook w:val="04A0" w:firstRow="1" w:lastRow="0" w:firstColumn="1" w:lastColumn="0" w:noHBand="0" w:noVBand="1"/>
      </w:tblPr>
      <w:tblGrid>
        <w:gridCol w:w="8720"/>
      </w:tblGrid>
      <w:tr w:rsidR="00130883" w14:paraId="41C216DA" w14:textId="77777777" w:rsidTr="00130883">
        <w:tc>
          <w:tcPr>
            <w:tcW w:w="8644" w:type="dxa"/>
            <w:shd w:val="clear" w:color="auto" w:fill="CCFFFF"/>
          </w:tcPr>
          <w:p w14:paraId="00B93B99" w14:textId="22C0156F" w:rsidR="007231CD" w:rsidRDefault="007231CD" w:rsidP="007231C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31CD">
              <w:rPr>
                <w:rFonts w:ascii="Book Antiqua" w:eastAsia="Times New Roman" w:hAnsi="Book Antiqua" w:cs="Times New Roman"/>
                <w:b/>
                <w:bCs/>
                <w:sz w:val="19"/>
                <w:szCs w:val="19"/>
                <w:highlight w:val="yellow"/>
                <w:lang w:eastAsia="pt-BR"/>
              </w:rPr>
              <w:t>TJDFT-2023-CESPE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 xml:space="preserve">Ana, divorciada, tem três filhos: uma menina de dois anos de idade; uma menina de três anos de idade; e um adolescente de quinze anos de idade. Ana é a única provedora do lar, já que não recebe pensão alimentícia nem apoio do pai biológico das crianças ou de quaisquer </w:t>
            </w:r>
            <w:r w:rsidRPr="007231CD">
              <w:rPr>
                <w:rFonts w:ascii="Book Antiqua" w:eastAsia="Times New Roman" w:hAnsi="Book Antiqua" w:cs="Times New Roman"/>
                <w:sz w:val="19"/>
                <w:szCs w:val="19"/>
                <w:lang w:eastAsia="pt-BR"/>
              </w:rPr>
              <w:lastRenderedPageBreak/>
              <w:t>outras pessoas. Ela e as crianças moram em uma região administrativa do Distrito Federal. Visando ter tempo para trabalhar, ela tem buscado vagas em creches e pré-escolas públicas para as filhas menores, porém, sem sucesso, pois a única resposta que vem recebendo é a de que não é possível o atendimento às crianças. O filho mais velho de Ana informou à mãe que pretende ajudar financeiramente a família.</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Na situação hipotética apresentada, em relação aos filhos de Ana, o Estado tem o dever constitucional de assegurar</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o atendimento às duas meninas em creche, podendo o adolescente exercer atividade como aprendiz, assegurados a ele direitos trabalhistas e previdenciários.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IV, art. 60</w:t>
            </w:r>
            <w:r>
              <w:rPr>
                <w:rStyle w:val="Refdenotaderodap"/>
                <w:rFonts w:ascii="Book Antiqua" w:eastAsia="Times New Roman" w:hAnsi="Book Antiqua" w:cs="Times New Roman"/>
                <w:b/>
                <w:bCs/>
                <w:sz w:val="19"/>
                <w:szCs w:val="19"/>
                <w:lang w:eastAsia="pt-BR"/>
              </w:rPr>
              <w:footnoteReference w:id="10"/>
            </w:r>
            <w:r>
              <w:rPr>
                <w:rFonts w:ascii="Book Antiqua" w:eastAsia="Times New Roman" w:hAnsi="Book Antiqua" w:cs="Times New Roman"/>
                <w:b/>
                <w:bCs/>
                <w:sz w:val="19"/>
                <w:szCs w:val="19"/>
                <w:lang w:eastAsia="pt-BR"/>
              </w:rPr>
              <w:t xml:space="preserve"> e art. 65, ECA</w:t>
            </w:r>
            <w:r w:rsidR="002F4132">
              <w:rPr>
                <w:rFonts w:ascii="Book Antiqua" w:eastAsia="Times New Roman" w:hAnsi="Book Antiqua" w:cs="Times New Roman"/>
                <w:b/>
                <w:bCs/>
                <w:sz w:val="19"/>
                <w:szCs w:val="19"/>
                <w:lang w:eastAsia="pt-BR"/>
              </w:rPr>
              <w:t xml:space="preserve"> e art. 30 da Lei 9394/96 (LDB).</w:t>
            </w:r>
          </w:p>
          <w:p w14:paraId="7E736419" w14:textId="77777777" w:rsidR="007231CD" w:rsidRDefault="007231CD" w:rsidP="007231CD">
            <w:pPr>
              <w:jc w:val="both"/>
              <w:rPr>
                <w:rFonts w:ascii="Book Antiqua" w:eastAsia="Times New Roman" w:hAnsi="Book Antiqua" w:cs="Times New Roman"/>
                <w:b/>
                <w:bCs/>
                <w:sz w:val="19"/>
                <w:szCs w:val="19"/>
                <w:lang w:eastAsia="pt-BR"/>
              </w:rPr>
            </w:pPr>
          </w:p>
          <w:p w14:paraId="03B1B329" w14:textId="56BDB82D" w:rsidR="007231CD" w:rsidRDefault="007231CD" w:rsidP="002F4132">
            <w:pPr>
              <w:jc w:val="both"/>
              <w:rPr>
                <w:rFonts w:ascii="Book Antiqua" w:eastAsia="Times New Roman" w:hAnsi="Book Antiqua" w:cs="Times New Roman"/>
                <w:b/>
                <w:bCs/>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231C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231CD">
              <w:rPr>
                <w:rFonts w:ascii="Book Antiqua" w:hAnsi="Book Antiqua" w:cs="Times New Roman"/>
                <w:b/>
                <w:bCs/>
                <w:i/>
                <w:iCs/>
                <w:color w:val="000000"/>
                <w:sz w:val="19"/>
                <w:szCs w:val="19"/>
                <w:u w:val="single"/>
              </w:rPr>
              <w:t>Vejamos separadamente</w:t>
            </w:r>
            <w:r w:rsidRPr="007231C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Para as filhas de Ana, que têm 2 e 3 anos de idade, o Estado deve assegurar atendimento em creche, conforme preceitua o art. 54, IV, ECA</w:t>
            </w:r>
            <w:r>
              <w:rPr>
                <w:rFonts w:ascii="Book Antiqua" w:hAnsi="Book Antiqua" w:cs="Times New Roman"/>
                <w:color w:val="000000"/>
                <w:sz w:val="19"/>
                <w:szCs w:val="19"/>
              </w:rPr>
              <w:t>.</w:t>
            </w:r>
            <w:r w:rsidR="002F4132">
              <w:rPr>
                <w:rFonts w:ascii="Book Antiqua" w:hAnsi="Book Antiqua" w:cs="Times New Roman"/>
                <w:color w:val="000000"/>
                <w:sz w:val="19"/>
                <w:szCs w:val="19"/>
              </w:rPr>
              <w:t xml:space="preserve"> Além disso, cumpre ressaltar que a Lei de Diretrizes e Bases da Educação (Lei 9494/96) dispõe em seu art. 30, inciso I o seguinte: </w:t>
            </w:r>
            <w:r w:rsidR="002F4132" w:rsidRPr="002F4132">
              <w:rPr>
                <w:rFonts w:ascii="Book Antiqua" w:hAnsi="Book Antiqua" w:cs="Times New Roman"/>
                <w:i/>
                <w:iCs/>
                <w:color w:val="000000"/>
                <w:sz w:val="19"/>
                <w:szCs w:val="19"/>
              </w:rPr>
              <w:t>“Art. 30. A educação infantil será oferecida em: I - creches, ou entidades equivalentes, para crianças de até três anos de idade; (...).”</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Já com relação ao filho adolescente</w:t>
            </w:r>
            <w:r>
              <w:rPr>
                <w:rFonts w:ascii="Book Antiqua" w:hAnsi="Book Antiqua" w:cs="Times New Roman"/>
                <w:color w:val="000000"/>
                <w:sz w:val="19"/>
                <w:szCs w:val="19"/>
              </w:rPr>
              <w:t xml:space="preserve"> de 15 anos,</w:t>
            </w:r>
            <w:r w:rsidRPr="007231CD">
              <w:rPr>
                <w:rFonts w:ascii="Book Antiqua" w:hAnsi="Book Antiqua" w:cs="Times New Roman"/>
                <w:color w:val="000000"/>
                <w:sz w:val="19"/>
                <w:szCs w:val="19"/>
              </w:rPr>
              <w:t xml:space="preserve"> é possível que exerça atividade na qualidade de aprendiz, assegurado a ele os direitos trabalhistas e previdenciários, nos termos do art. 65, ECA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O trabalho é expressamente vedado, sendo possível, somente, a partir dos 16 anos</w:t>
            </w:r>
            <w:r>
              <w:rPr>
                <w:rFonts w:ascii="Book Antiqua" w:hAnsi="Book Antiqua" w:cs="Times New Roman"/>
                <w:color w:val="000000"/>
                <w:sz w:val="19"/>
                <w:szCs w:val="19"/>
              </w:rPr>
              <w:t>, consoante dispõe o</w:t>
            </w:r>
            <w:r w:rsidRPr="007231CD">
              <w:rPr>
                <w:rFonts w:ascii="Book Antiqua" w:hAnsi="Book Antiqua" w:cs="Times New Roman"/>
                <w:color w:val="000000"/>
                <w:sz w:val="19"/>
                <w:szCs w:val="19"/>
              </w:rPr>
              <w:t xml:space="preserve"> art. 60, ECA.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 xml:space="preserve">Todavia, importante a consideração de que a </w:t>
            </w:r>
            <w:r>
              <w:rPr>
                <w:rFonts w:ascii="Book Antiqua" w:hAnsi="Book Antiqua" w:cs="Times New Roman"/>
                <w:color w:val="000000"/>
                <w:sz w:val="19"/>
                <w:szCs w:val="19"/>
              </w:rPr>
              <w:t>CF</w:t>
            </w:r>
            <w:r w:rsidRPr="007231CD">
              <w:rPr>
                <w:rFonts w:ascii="Book Antiqua" w:hAnsi="Book Antiqua" w:cs="Times New Roman"/>
                <w:color w:val="000000"/>
                <w:sz w:val="19"/>
                <w:szCs w:val="19"/>
              </w:rPr>
              <w:t xml:space="preserve"> preceitua, em seu art. 7º, XXXIII (que foi emendada pela EC nº 20/98 - ou seja, posteriormente ao ECA), que é proibido qualquer trabalho, salvo na condição de aprendiz, a partir dos 14 anos de idade. Veja</w:t>
            </w:r>
            <w:r>
              <w:rPr>
                <w:rFonts w:ascii="Book Antiqua" w:hAnsi="Book Antiqua" w:cs="Times New Roman"/>
                <w:color w:val="000000"/>
                <w:sz w:val="19"/>
                <w:szCs w:val="19"/>
              </w:rPr>
              <w:t>mos o teor do art. 7º, XXXIII da CF</w:t>
            </w:r>
            <w:r w:rsidRPr="007231CD">
              <w:rPr>
                <w:rFonts w:ascii="Book Antiqua" w:hAnsi="Book Antiqua" w:cs="Times New Roman"/>
                <w:color w:val="000000"/>
                <w:sz w:val="19"/>
                <w:szCs w:val="19"/>
              </w:rPr>
              <w:t xml:space="preserve">: </w:t>
            </w:r>
            <w:r>
              <w:rPr>
                <w:rFonts w:ascii="Book Antiqua" w:hAnsi="Book Antiqua" w:cs="Times New Roman"/>
                <w:color w:val="000000"/>
                <w:sz w:val="19"/>
                <w:szCs w:val="19"/>
              </w:rPr>
              <w:t>“</w:t>
            </w:r>
            <w:r w:rsidRPr="007231CD">
              <w:rPr>
                <w:rFonts w:ascii="Book Antiqua" w:hAnsi="Book Antiqua" w:cs="Times New Roman"/>
                <w:i/>
                <w:iCs/>
                <w:color w:val="000000"/>
                <w:sz w:val="19"/>
                <w:szCs w:val="19"/>
              </w:rPr>
              <w:t>Art. 7º São direitos dos trabalhadores urbanos e rurais, além de outros que visem à melhoria de sua condição social: XXXIII - proibição de trabalho noturno, perigoso ou insalubre a menores de dezoito e de qualquer trabalho a menores de dezesseis anos, salvo na condição de aprendiz, a partir de quatorze anos;</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 xml:space="preserve">Assim, a fim de complementar o estudo, a melhor doutrina defende que o dispositivo trazido no ECA </w:t>
            </w:r>
            <w:r>
              <w:rPr>
                <w:rFonts w:ascii="Book Antiqua" w:hAnsi="Book Antiqua" w:cs="Times New Roman"/>
                <w:i/>
                <w:iCs/>
                <w:color w:val="000000"/>
                <w:sz w:val="19"/>
                <w:szCs w:val="19"/>
              </w:rPr>
              <w:t>“</w:t>
            </w:r>
            <w:r w:rsidRPr="007231CD">
              <w:rPr>
                <w:rFonts w:ascii="Book Antiqua" w:hAnsi="Book Antiqua" w:cs="Times New Roman"/>
                <w:i/>
                <w:iCs/>
                <w:color w:val="000000"/>
                <w:sz w:val="19"/>
                <w:szCs w:val="19"/>
              </w:rPr>
              <w:t>salvo na condição de aprendiz</w:t>
            </w:r>
            <w:r>
              <w:rPr>
                <w:rFonts w:ascii="Book Antiqua" w:hAnsi="Book Antiqua" w:cs="Times New Roman"/>
                <w:color w:val="000000"/>
                <w:sz w:val="19"/>
                <w:szCs w:val="19"/>
              </w:rPr>
              <w:t>”</w:t>
            </w:r>
            <w:r w:rsidRPr="007231CD">
              <w:rPr>
                <w:rFonts w:ascii="Book Antiqua" w:hAnsi="Book Antiqua" w:cs="Times New Roman"/>
                <w:color w:val="000000"/>
                <w:sz w:val="19"/>
                <w:szCs w:val="19"/>
              </w:rPr>
              <w:t xml:space="preserve"> não foi recepcionada pela CF, de modo que, a partir da vigência da EC nº 20/98 somente é possível o trabalho do adolescente na qualidade de aprendiz a partir dos 14 anos (e não menores de 14 anos).</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Portanto, pode-se esquematizar da seguinte maneira:</w:t>
            </w:r>
            <w:r>
              <w:rPr>
                <w:rFonts w:ascii="Book Antiqua" w:hAnsi="Book Antiqua" w:cs="Times New Roman"/>
                <w:color w:val="000000"/>
                <w:sz w:val="19"/>
                <w:szCs w:val="19"/>
              </w:rPr>
              <w:t xml:space="preserve"> A) </w:t>
            </w:r>
            <w:r w:rsidRPr="007231CD">
              <w:rPr>
                <w:rFonts w:ascii="Book Antiqua" w:hAnsi="Book Antiqua" w:cs="Times New Roman"/>
                <w:color w:val="000000"/>
                <w:sz w:val="19"/>
                <w:szCs w:val="19"/>
              </w:rPr>
              <w:t>Menores de 14 anos: não podem trabalhar;</w:t>
            </w:r>
            <w:r>
              <w:rPr>
                <w:rFonts w:ascii="Book Antiqua" w:hAnsi="Book Antiqua" w:cs="Times New Roman"/>
                <w:color w:val="000000"/>
                <w:sz w:val="19"/>
                <w:szCs w:val="19"/>
              </w:rPr>
              <w:t xml:space="preserve"> B)</w:t>
            </w:r>
            <w:r w:rsidRPr="007231CD">
              <w:rPr>
                <w:rFonts w:ascii="Book Antiqua" w:hAnsi="Book Antiqua" w:cs="Times New Roman"/>
                <w:color w:val="000000"/>
                <w:sz w:val="19"/>
                <w:szCs w:val="19"/>
              </w:rPr>
              <w:t xml:space="preserve"> A partir de 14 anos: podem trabalhar, desde que seja na qualidade de aprendiz;</w:t>
            </w:r>
            <w:r>
              <w:rPr>
                <w:rFonts w:ascii="Book Antiqua" w:hAnsi="Book Antiqua" w:cs="Times New Roman"/>
                <w:color w:val="000000"/>
                <w:sz w:val="19"/>
                <w:szCs w:val="19"/>
              </w:rPr>
              <w:t xml:space="preserve"> e C) </w:t>
            </w:r>
            <w:r w:rsidRPr="007231CD">
              <w:rPr>
                <w:rFonts w:ascii="Book Antiqua" w:hAnsi="Book Antiqua" w:cs="Times New Roman"/>
                <w:color w:val="000000"/>
                <w:sz w:val="19"/>
                <w:szCs w:val="19"/>
              </w:rPr>
              <w:t>A partir de 16 anos: podem trabalhar, em atividade não perigosa, insalubre ou noturna.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Embora não seja esse o questionamento da banca, leve este conhecimento para outras provas, de modo que menores de 14 anos não trabalham. E, os adolescentes, a partir dos 14 anos, podem trabalhar, desde que na qualidade de aprendiz.</w:t>
            </w:r>
          </w:p>
          <w:p w14:paraId="5FB627F1" w14:textId="77777777" w:rsidR="007231CD" w:rsidRPr="007231CD" w:rsidRDefault="007231CD" w:rsidP="007231CD">
            <w:pPr>
              <w:jc w:val="both"/>
              <w:rPr>
                <w:rFonts w:ascii="Book Antiqua" w:eastAsia="Times New Roman" w:hAnsi="Book Antiqua" w:cs="Times New Roman"/>
                <w:b/>
                <w:bCs/>
                <w:sz w:val="19"/>
                <w:szCs w:val="19"/>
                <w:lang w:eastAsia="pt-BR"/>
              </w:rPr>
            </w:pPr>
          </w:p>
          <w:p w14:paraId="600C7A33" w14:textId="7E28DD28" w:rsidR="00130883" w:rsidRDefault="00130883" w:rsidP="007231C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30883">
              <w:rPr>
                <w:rFonts w:ascii="Book Antiqua" w:eastAsia="Times New Roman" w:hAnsi="Book Antiqua" w:cs="Times New Roman"/>
                <w:b/>
                <w:bCs/>
                <w:sz w:val="19"/>
                <w:szCs w:val="19"/>
                <w:highlight w:val="yellow"/>
                <w:lang w:eastAsia="pt-BR"/>
              </w:rPr>
              <w:t>TJMA-2022-CESPE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sz w:val="19"/>
                <w:szCs w:val="19"/>
                <w:lang w:eastAsia="pt-BR"/>
              </w:rPr>
              <w:t>Considerando o direito dos adolescentes à profissionalização e à proteção no trabalho e, por outro lado, a proibição constitucional ao trabalho infantil, assinale a opção correta</w:t>
            </w:r>
            <w:r>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sz w:val="19"/>
                <w:szCs w:val="19"/>
                <w:lang w:eastAsia="pt-BR"/>
              </w:rPr>
              <w:t>As crianças que trabalham em obra televisiva, teatral ou cinematográfica são assegurados os direitos trabalhistas e previdenciários quando presentes os requisitos da relação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ECA.</w:t>
            </w:r>
          </w:p>
          <w:p w14:paraId="03D4B3BF" w14:textId="77777777" w:rsidR="007231CD" w:rsidRDefault="007231CD" w:rsidP="007231CD">
            <w:pPr>
              <w:jc w:val="both"/>
              <w:rPr>
                <w:rFonts w:ascii="Book Antiqua" w:hAnsi="Book Antiqua" w:cs="Times New Roman"/>
                <w:b/>
                <w:bCs/>
                <w:i/>
                <w:color w:val="FF0000"/>
                <w:sz w:val="19"/>
                <w:szCs w:val="19"/>
              </w:rPr>
            </w:pPr>
          </w:p>
          <w:p w14:paraId="2EBA725D" w14:textId="2BD41FCD" w:rsidR="008222D9" w:rsidRPr="00130883" w:rsidRDefault="008222D9" w:rsidP="007231CD">
            <w:pPr>
              <w:jc w:val="both"/>
              <w:rPr>
                <w:rFonts w:ascii="Book Antiqua" w:eastAsia="Times New Roman" w:hAnsi="Book Antiqua" w:cs="Times New Roman"/>
                <w:b/>
                <w:bCs/>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15E8D">
              <w:rPr>
                <w:rFonts w:ascii="Book Antiqua" w:hAnsi="Book Antiqua" w:cs="Times New Roman"/>
                <w:b/>
                <w:bCs/>
                <w:i/>
                <w:iCs/>
                <w:color w:val="000000"/>
                <w:sz w:val="19"/>
                <w:szCs w:val="19"/>
                <w:highlight w:val="magenta"/>
              </w:rPr>
              <w:t>Justificativa apresentada pela Banca Examinadora após a interposição de recursos</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O gabarito deve ser mantido, pois a afirmação de que existe mais de uma opção correta está equivocada. A opção que afirma que o adolescente tem direito ao trabalho não está correta porque o direito do adolescente está atrelado à profissionalização e não ao trabalho. Isso significa que, embora haja permissão legal para o trabalho, o adolescente tem direito à profissionalização e não ao trabalho. Não há dever de o Estado criar programas para inserção de adolescentes no mercado de trabalho. A lei assegura proteção especial aos que trabalham. (MACIEL, Katia Regina Ferreira Lobo Maciel. “Curso de Direito da Criança e do Adolescente”).</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Não procede a alegação de que o conteúdo abordado na alternativa considerada como correta não estaria previsto no edital de abertura do concurso. Para o acerto da questão, o candidato deveria ter conhecimento que, embora a legislação brasileira proíba o trabalho infantil, a proteção social deve alcançar todos os trabalhadores, mesmo quando se tratar de crianças e adolescentes que exerçam qualquer labor, sendo, portanto, desnecessário qualquer conhecimento da CLT (AREsp 956558).</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 xml:space="preserve">O trabalho artístico infantil não constitui qualquer afronta à legislação pátria, encontrando, pelo contrário, tanto amparo legal quanto social, vez que encontra previsão na Convenção 138 da Organização Internacional do Trabalho, recepcionada pelo nosso ordenamento jurídico e regulamentada pelo </w:t>
            </w:r>
            <w:r w:rsidR="001522E5">
              <w:rPr>
                <w:rFonts w:ascii="Book Antiqua" w:hAnsi="Book Antiqua" w:cs="Times New Roman"/>
                <w:color w:val="000000"/>
                <w:sz w:val="19"/>
                <w:szCs w:val="19"/>
              </w:rPr>
              <w:t>ECA</w:t>
            </w:r>
            <w:r w:rsidRPr="008222D9">
              <w:rPr>
                <w:rFonts w:ascii="Book Antiqua" w:hAnsi="Book Antiqua" w:cs="Times New Roman"/>
                <w:color w:val="000000"/>
                <w:sz w:val="19"/>
                <w:szCs w:val="19"/>
              </w:rPr>
              <w:t xml:space="preserve"> (art. 149), </w:t>
            </w:r>
            <w:r w:rsidRPr="008222D9">
              <w:rPr>
                <w:rFonts w:ascii="Book Antiqua" w:hAnsi="Book Antiqua" w:cs="Times New Roman"/>
                <w:b/>
                <w:bCs/>
                <w:color w:val="000000"/>
                <w:sz w:val="19"/>
                <w:szCs w:val="19"/>
                <w:highlight w:val="yellow"/>
              </w:rPr>
              <w:t>não trazendo malefícios à formação de artistas mirins quando desenvolvido com atendimento às prescrições da legislação protetiva correspondente</w:t>
            </w:r>
            <w:r w:rsidRPr="008222D9">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8222D9">
              <w:rPr>
                <w:rFonts w:ascii="Book Antiqua" w:hAnsi="Book Antiqua" w:cs="Times New Roman"/>
                <w:color w:val="000000"/>
                <w:sz w:val="18"/>
                <w:szCs w:val="18"/>
              </w:rPr>
              <w:t xml:space="preserve">(Fonte: </w:t>
            </w:r>
            <w:hyperlink r:id="rId248" w:history="1">
              <w:r w:rsidRPr="008222D9">
                <w:rPr>
                  <w:rStyle w:val="Hyperlink"/>
                  <w:rFonts w:ascii="Book Antiqua" w:hAnsi="Book Antiqua" w:cs="Times New Roman"/>
                  <w:sz w:val="18"/>
                  <w:szCs w:val="18"/>
                </w:rPr>
                <w:t>https://cdn.cebraspe.org.br/concursos/tj_ma_22_juiz/arquivos/JUSTIFICATIVAS_ALTERAO_MANUTENO_VF.PDF</w:t>
              </w:r>
            </w:hyperlink>
            <w:r w:rsidRPr="008222D9">
              <w:rPr>
                <w:rFonts w:ascii="Book Antiqua" w:hAnsi="Book Antiqua" w:cs="Times New Roman"/>
                <w:color w:val="000000"/>
                <w:sz w:val="18"/>
                <w:szCs w:val="18"/>
              </w:rPr>
              <w:t xml:space="preserve">) </w:t>
            </w:r>
          </w:p>
        </w:tc>
      </w:tr>
    </w:tbl>
    <w:p w14:paraId="4E467913" w14:textId="00DC38B4"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66</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adolescente portador de deficiência </w:t>
      </w:r>
      <w:r w:rsidRPr="003F6576">
        <w:rPr>
          <w:rFonts w:ascii="Book Antiqua" w:eastAsia="Times New Roman" w:hAnsi="Book Antiqua" w:cs="Times New Roman"/>
          <w:b/>
          <w:caps/>
          <w:sz w:val="19"/>
          <w:szCs w:val="19"/>
          <w:highlight w:val="green"/>
          <w:lang w:eastAsia="pt-BR"/>
        </w:rPr>
        <w:t>é assegurado</w:t>
      </w:r>
      <w:r w:rsidRPr="003B18A2">
        <w:rPr>
          <w:rFonts w:ascii="Book Antiqua" w:eastAsia="Times New Roman" w:hAnsi="Book Antiqua" w:cs="Times New Roman"/>
          <w:b/>
          <w:sz w:val="19"/>
          <w:szCs w:val="19"/>
          <w:lang w:eastAsia="pt-BR"/>
        </w:rPr>
        <w:t xml:space="preserve"> trabalho protegido</w:t>
      </w:r>
      <w:r w:rsidRPr="00782930">
        <w:rPr>
          <w:rFonts w:ascii="Book Antiqua" w:eastAsia="Times New Roman" w:hAnsi="Book Antiqua" w:cs="Times New Roman"/>
          <w:b/>
          <w:sz w:val="16"/>
          <w:szCs w:val="16"/>
          <w:lang w:eastAsia="pt-BR"/>
        </w:rPr>
        <w:t>.</w:t>
      </w:r>
      <w:r w:rsidR="00CF7AF1" w:rsidRPr="00782930">
        <w:rPr>
          <w:rFonts w:ascii="Book Antiqua" w:eastAsia="Times New Roman" w:hAnsi="Book Antiqua" w:cs="Times New Roman"/>
          <w:b/>
          <w:sz w:val="16"/>
          <w:szCs w:val="16"/>
          <w:lang w:eastAsia="pt-BR"/>
        </w:rPr>
        <w:t xml:space="preserve"> </w:t>
      </w:r>
      <w:r w:rsidR="00896162" w:rsidRPr="00782930">
        <w:rPr>
          <w:rFonts w:ascii="Book Antiqua" w:eastAsia="Times New Roman" w:hAnsi="Book Antiqua" w:cs="Times New Roman"/>
          <w:b/>
          <w:color w:val="FF0000"/>
          <w:sz w:val="16"/>
          <w:szCs w:val="16"/>
          <w:u w:val="single"/>
          <w:lang w:eastAsia="pt-BR"/>
        </w:rPr>
        <w:t>(</w:t>
      </w:r>
      <w:r w:rsidR="005D2307" w:rsidRPr="00782930">
        <w:rPr>
          <w:rFonts w:ascii="Book Antiqua" w:eastAsia="Times New Roman" w:hAnsi="Book Antiqua" w:cs="Times New Roman"/>
          <w:b/>
          <w:color w:val="FF0000"/>
          <w:sz w:val="16"/>
          <w:szCs w:val="16"/>
          <w:u w:val="single"/>
          <w:lang w:eastAsia="pt-BR"/>
        </w:rPr>
        <w:t>TJMG-2014</w:t>
      </w:r>
      <w:r w:rsidR="00896162" w:rsidRPr="00782930">
        <w:rPr>
          <w:rFonts w:ascii="Book Antiqua" w:eastAsia="Times New Roman" w:hAnsi="Book Antiqua" w:cs="Times New Roman"/>
          <w:b/>
          <w:color w:val="FF0000"/>
          <w:sz w:val="16"/>
          <w:szCs w:val="16"/>
          <w:u w:val="single"/>
          <w:lang w:eastAsia="pt-BR"/>
        </w:rPr>
        <w:t>)</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eastAsia="Times New Roman" w:hAnsi="Book Antiqua" w:cs="Times New Roman"/>
          <w:b/>
          <w:color w:val="FF0000"/>
          <w:sz w:val="16"/>
          <w:szCs w:val="16"/>
          <w:u w:val="single"/>
          <w:lang w:eastAsia="pt-BR"/>
        </w:rPr>
        <w:t>(DPEMS-2014)</w:t>
      </w:r>
      <w:r w:rsidR="009C72EA" w:rsidRPr="00782930">
        <w:rPr>
          <w:rFonts w:ascii="Book Antiqua" w:eastAsia="Times New Roman" w:hAnsi="Book Antiqua" w:cs="Times New Roman"/>
          <w:b/>
          <w:color w:val="FF0000"/>
          <w:sz w:val="16"/>
          <w:szCs w:val="16"/>
          <w:lang w:eastAsia="pt-BR"/>
        </w:rPr>
        <w:t xml:space="preserve"> </w:t>
      </w:r>
      <w:r w:rsidR="009C72EA" w:rsidRPr="00782930">
        <w:rPr>
          <w:rFonts w:ascii="Book Antiqua" w:hAnsi="Book Antiqua" w:cs="Times New Roman"/>
          <w:b/>
          <w:color w:val="FF0000"/>
          <w:sz w:val="16"/>
          <w:szCs w:val="16"/>
          <w:u w:val="single"/>
        </w:rPr>
        <w:t>(TRT3-2014)</w:t>
      </w:r>
      <w:r w:rsidR="001045DE">
        <w:rPr>
          <w:rFonts w:ascii="Book Antiqua" w:hAnsi="Book Antiqua" w:cs="Times New Roman"/>
          <w:b/>
          <w:color w:val="FF0000"/>
          <w:sz w:val="16"/>
          <w:szCs w:val="16"/>
        </w:rPr>
        <w:t xml:space="preserve"> </w:t>
      </w:r>
      <w:r w:rsidR="001045DE">
        <w:rPr>
          <w:rFonts w:ascii="Book Antiqua" w:hAnsi="Book Antiqua" w:cs="Times New Roman"/>
          <w:b/>
          <w:color w:val="FF0000"/>
          <w:sz w:val="16"/>
          <w:szCs w:val="16"/>
          <w:u w:val="single"/>
        </w:rPr>
        <w:t>(TRT8-2014)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(TRT23-2014)</w:t>
      </w:r>
    </w:p>
    <w:p w14:paraId="4E467914" w14:textId="69D067EE"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adolescente empregado, aprendiz, em regime familiar de trabalho, aluno de escola técnica, assistido em entidade governamental ou não-governamental, </w:t>
      </w:r>
      <w:r w:rsidRPr="003B18A2">
        <w:rPr>
          <w:rFonts w:ascii="Book Antiqua" w:eastAsia="Times New Roman" w:hAnsi="Book Antiqua" w:cs="Times New Roman"/>
          <w:b/>
          <w:caps/>
          <w:sz w:val="19"/>
          <w:szCs w:val="19"/>
          <w:highlight w:val="green"/>
          <w:lang w:eastAsia="pt-BR"/>
        </w:rPr>
        <w:t>é vedado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trabalho</w:t>
      </w:r>
      <w:r w:rsidRPr="003B18A2">
        <w:rPr>
          <w:rFonts w:ascii="Book Antiqua" w:eastAsia="Times New Roman" w:hAnsi="Book Antiqua" w:cs="Times New Roman"/>
          <w:sz w:val="19"/>
          <w:szCs w:val="19"/>
          <w:lang w:eastAsia="pt-BR"/>
        </w:rPr>
        <w:t xml:space="preserve">: </w:t>
      </w:r>
    </w:p>
    <w:p w14:paraId="4E467915" w14:textId="005F2782"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yellow"/>
          <w:lang w:eastAsia="pt-BR"/>
        </w:rPr>
        <w:t>noturno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realizado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as vinte e duas horas de um dia</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as cinco horas do dia seguinte</w:t>
      </w:r>
      <w:r w:rsidRPr="00782930">
        <w:rPr>
          <w:rFonts w:ascii="Book Antiqua" w:eastAsia="Times New Roman" w:hAnsi="Book Antiqua" w:cs="Times New Roman"/>
          <w:sz w:val="18"/>
          <w:szCs w:val="18"/>
          <w:lang w:eastAsia="pt-BR"/>
        </w:rPr>
        <w:t>;</w:t>
      </w:r>
      <w:r w:rsidR="00EB0842" w:rsidRPr="00782930">
        <w:rPr>
          <w:rFonts w:ascii="Book Antiqua" w:eastAsia="Times New Roman" w:hAnsi="Book Antiqua" w:cs="Times New Roman"/>
          <w:sz w:val="18"/>
          <w:szCs w:val="18"/>
          <w:lang w:eastAsia="pt-BR"/>
        </w:rPr>
        <w:t xml:space="preserve"> </w:t>
      </w:r>
      <w:r w:rsidR="005B15C3" w:rsidRPr="00782930">
        <w:rPr>
          <w:rFonts w:ascii="Book Antiqua" w:eastAsia="Times New Roman" w:hAnsi="Book Antiqua" w:cs="Times New Roman"/>
          <w:b/>
          <w:color w:val="FF0000"/>
          <w:sz w:val="16"/>
          <w:szCs w:val="16"/>
          <w:u w:val="single"/>
          <w:lang w:eastAsia="pt-BR"/>
        </w:rPr>
        <w:t>(TJPB-2011)</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eastAsia="Times New Roman" w:hAnsi="Book Antiqua" w:cs="Times New Roman"/>
          <w:b/>
          <w:color w:val="FF0000"/>
          <w:sz w:val="16"/>
          <w:szCs w:val="16"/>
          <w:u w:val="single"/>
          <w:lang w:eastAsia="pt-BR"/>
        </w:rPr>
        <w:t>(MPCE-2011)</w:t>
      </w:r>
      <w:r w:rsidR="001F6847" w:rsidRPr="00782930">
        <w:rPr>
          <w:rFonts w:ascii="Book Antiqua" w:eastAsia="Times New Roman" w:hAnsi="Book Antiqua" w:cs="Times New Roman"/>
          <w:b/>
          <w:color w:val="FF0000"/>
          <w:sz w:val="16"/>
          <w:szCs w:val="16"/>
          <w:lang w:eastAsia="pt-BR"/>
        </w:rPr>
        <w:t xml:space="preserve"> </w:t>
      </w:r>
      <w:r w:rsidR="00B922DA" w:rsidRPr="00782930">
        <w:rPr>
          <w:rFonts w:ascii="Book Antiqua" w:eastAsia="Times New Roman" w:hAnsi="Book Antiqua" w:cs="Times New Roman"/>
          <w:b/>
          <w:color w:val="FF0000"/>
          <w:sz w:val="16"/>
          <w:szCs w:val="16"/>
          <w:u w:val="single"/>
          <w:lang w:eastAsia="pt-BR"/>
        </w:rPr>
        <w:t>(MPMT-2012)</w:t>
      </w:r>
      <w:r w:rsidR="006A54B8" w:rsidRPr="00782930">
        <w:rPr>
          <w:rFonts w:ascii="Book Antiqua" w:eastAsia="Times New Roman" w:hAnsi="Book Antiqua" w:cs="Times New Roman"/>
          <w:b/>
          <w:color w:val="FF0000"/>
          <w:sz w:val="16"/>
          <w:szCs w:val="16"/>
          <w:lang w:eastAsia="pt-BR"/>
        </w:rPr>
        <w:t xml:space="preserve"> </w:t>
      </w:r>
      <w:r w:rsidR="006C6A4F"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7632F" w:rsidRPr="00782930">
        <w:rPr>
          <w:rFonts w:ascii="Book Antiqua" w:hAnsi="Book Antiqua"/>
          <w:b/>
          <w:color w:val="FF0000"/>
          <w:sz w:val="16"/>
          <w:szCs w:val="16"/>
        </w:rPr>
        <w:t xml:space="preserve"> </w:t>
      </w:r>
      <w:r w:rsidR="0097632F" w:rsidRPr="00782930">
        <w:rPr>
          <w:rFonts w:ascii="Book Antiqua" w:hAnsi="Book Antiqua"/>
          <w:b/>
          <w:color w:val="FF0000"/>
          <w:sz w:val="16"/>
          <w:szCs w:val="16"/>
          <w:u w:val="single"/>
        </w:rPr>
        <w:t>(TRT3-2014)</w:t>
      </w:r>
      <w:r w:rsidR="004D132C" w:rsidRPr="00782930">
        <w:rPr>
          <w:rFonts w:ascii="Book Antiqua" w:hAnsi="Book Antiqua"/>
          <w:b/>
          <w:color w:val="FF0000"/>
          <w:sz w:val="16"/>
          <w:szCs w:val="16"/>
        </w:rPr>
        <w:t xml:space="preserve"> </w:t>
      </w:r>
      <w:r w:rsidR="004D132C" w:rsidRPr="00782930">
        <w:rPr>
          <w:rFonts w:ascii="Book Antiqua" w:eastAsia="Times New Roman" w:hAnsi="Book Antiqua" w:cs="Times New Roman"/>
          <w:b/>
          <w:bCs/>
          <w:color w:val="FF0000"/>
          <w:sz w:val="16"/>
          <w:szCs w:val="16"/>
          <w:u w:val="single"/>
          <w:lang w:eastAsia="pt-BR"/>
        </w:rPr>
        <w:t>(TRT14-2014)</w:t>
      </w:r>
      <w:r w:rsidR="00514AA0" w:rsidRPr="00782930">
        <w:rPr>
          <w:rFonts w:ascii="Book Antiqua" w:eastAsia="Times New Roman" w:hAnsi="Book Antiqua" w:cs="Times New Roman"/>
          <w:b/>
          <w:bCs/>
          <w:color w:val="FF0000"/>
          <w:sz w:val="16"/>
          <w:szCs w:val="16"/>
          <w:lang w:eastAsia="pt-BR"/>
        </w:rPr>
        <w:t xml:space="preserve"> </w:t>
      </w:r>
      <w:r w:rsidR="00514AA0" w:rsidRPr="00782930">
        <w:rPr>
          <w:rFonts w:ascii="Book Antiqua" w:hAnsi="Book Antiqua" w:cs="Times New Roman"/>
          <w:b/>
          <w:color w:val="FF0000"/>
          <w:sz w:val="16"/>
          <w:szCs w:val="16"/>
          <w:u w:val="single"/>
        </w:rPr>
        <w:t>(TRT23-2014)</w:t>
      </w:r>
      <w:r w:rsidR="00FF1178">
        <w:rPr>
          <w:rFonts w:ascii="Book Antiqua" w:hAnsi="Book Antiqua" w:cs="Times New Roman"/>
          <w:b/>
          <w:color w:val="FF0000"/>
          <w:sz w:val="16"/>
          <w:szCs w:val="16"/>
        </w:rPr>
        <w:t xml:space="preserve"> </w:t>
      </w:r>
      <w:bookmarkStart w:id="95" w:name="_Hlk158726398"/>
      <w:r w:rsidR="00FF1178">
        <w:rPr>
          <w:rFonts w:ascii="Book Antiqua" w:hAnsi="Book Antiqua"/>
          <w:b/>
          <w:color w:val="FF0000"/>
          <w:sz w:val="16"/>
          <w:szCs w:val="16"/>
          <w:u w:val="single"/>
        </w:rPr>
        <w:t>(TRT1-2015)</w:t>
      </w:r>
      <w:bookmarkEnd w:id="95"/>
      <w:r w:rsidR="004E4D63" w:rsidRPr="00782930">
        <w:rPr>
          <w:rFonts w:ascii="Book Antiqua" w:hAnsi="Book Antiqua" w:cs="Times New Roman"/>
          <w:b/>
          <w:color w:val="FF0000"/>
          <w:sz w:val="16"/>
          <w:szCs w:val="16"/>
        </w:rPr>
        <w:t xml:space="preserve"> </w:t>
      </w:r>
      <w:r w:rsidR="004E4D63" w:rsidRPr="00782930">
        <w:rPr>
          <w:rFonts w:ascii="Book Antiqua" w:hAnsi="Book Antiqua"/>
          <w:b/>
          <w:color w:val="FF0000"/>
          <w:sz w:val="16"/>
          <w:szCs w:val="16"/>
          <w:u w:val="single"/>
        </w:rPr>
        <w:t>(TRT15-2015</w:t>
      </w:r>
      <w:r w:rsidR="00D5248C" w:rsidRPr="00782930">
        <w:rPr>
          <w:rFonts w:ascii="Book Antiqua" w:hAnsi="Book Antiqua"/>
          <w:b/>
          <w:color w:val="FF0000"/>
          <w:sz w:val="16"/>
          <w:szCs w:val="16"/>
          <w:u w:val="single"/>
        </w:rPr>
        <w:t>/2016</w:t>
      </w:r>
      <w:r w:rsidR="004E4D63" w:rsidRPr="00782930">
        <w:rPr>
          <w:rFonts w:ascii="Book Antiqua" w:hAnsi="Book Antiqua"/>
          <w:b/>
          <w:color w:val="FF0000"/>
          <w:sz w:val="16"/>
          <w:szCs w:val="16"/>
          <w:u w:val="single"/>
        </w:rPr>
        <w:t>)</w:t>
      </w:r>
      <w:r w:rsidR="006E4178" w:rsidRPr="00782930">
        <w:rPr>
          <w:rFonts w:ascii="Book Antiqua" w:hAnsi="Book Antiqua"/>
          <w:b/>
          <w:color w:val="FF0000"/>
          <w:sz w:val="16"/>
          <w:szCs w:val="16"/>
        </w:rPr>
        <w:t xml:space="preserve"> </w:t>
      </w:r>
      <w:r w:rsidR="006E4178" w:rsidRPr="00782930">
        <w:rPr>
          <w:rFonts w:ascii="Book Antiqua" w:hAnsi="Book Antiqua" w:cs="Times New Roman"/>
          <w:b/>
          <w:color w:val="FF0000"/>
          <w:sz w:val="16"/>
          <w:szCs w:val="16"/>
          <w:u w:val="single"/>
        </w:rPr>
        <w:t>(MPAP-2021)</w:t>
      </w:r>
      <w:r w:rsidR="00140FBD" w:rsidRPr="00782930">
        <w:rPr>
          <w:rFonts w:ascii="Book Antiqua" w:hAnsi="Book Antiqua"/>
          <w:b/>
          <w:color w:val="FF0000"/>
          <w:sz w:val="16"/>
          <w:szCs w:val="16"/>
        </w:rPr>
        <w:t xml:space="preserve"> </w:t>
      </w:r>
      <w:r w:rsidR="00140FBD" w:rsidRPr="00782930">
        <w:rPr>
          <w:rFonts w:ascii="Book Antiqua" w:hAnsi="Book Antiqua"/>
          <w:b/>
          <w:color w:val="FF0000"/>
          <w:sz w:val="16"/>
          <w:szCs w:val="16"/>
          <w:u w:val="single"/>
        </w:rPr>
        <w:t>(MPMG-2021)</w:t>
      </w:r>
    </w:p>
    <w:tbl>
      <w:tblPr>
        <w:tblStyle w:val="Tabelacomgrade"/>
        <w:tblW w:w="0" w:type="auto"/>
        <w:shd w:val="clear" w:color="auto" w:fill="CCFFFF"/>
        <w:tblLook w:val="04A0" w:firstRow="1" w:lastRow="0" w:firstColumn="1" w:lastColumn="0" w:noHBand="0" w:noVBand="1"/>
      </w:tblPr>
      <w:tblGrid>
        <w:gridCol w:w="8494"/>
      </w:tblGrid>
      <w:tr w:rsidR="00B30CCF" w:rsidRPr="003B18A2" w14:paraId="4E467917" w14:textId="77777777" w:rsidTr="00B30CCF">
        <w:tc>
          <w:tcPr>
            <w:tcW w:w="8494" w:type="dxa"/>
            <w:shd w:val="clear" w:color="auto" w:fill="CCFFFF"/>
          </w:tcPr>
          <w:p w14:paraId="2DE5D487" w14:textId="5EE38AB4" w:rsidR="00B30CCF" w:rsidRDefault="00B30CCF" w:rsidP="008E367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vedado o trabalho noturno ao adolescente submetido a regime familiar de trabalho. </w:t>
            </w:r>
            <w:r w:rsidRPr="003B18A2">
              <w:rPr>
                <w:rFonts w:ascii="Book Antiqua" w:eastAsia="Times New Roman" w:hAnsi="Book Antiqua" w:cs="Times New Roman"/>
                <w:b/>
                <w:sz w:val="19"/>
                <w:szCs w:val="19"/>
                <w:lang w:eastAsia="pt-BR"/>
              </w:rPr>
              <w:t>BL: art. 67, I</w:t>
            </w:r>
            <w:r w:rsidR="00DE0499"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p w14:paraId="5A4CFC46" w14:textId="5676DDF3" w:rsidR="003F6576" w:rsidRDefault="003F6576" w:rsidP="008E367A">
            <w:pPr>
              <w:jc w:val="both"/>
              <w:rPr>
                <w:rFonts w:ascii="Book Antiqua" w:eastAsia="Times New Roman" w:hAnsi="Book Antiqua" w:cs="Times New Roman"/>
                <w:b/>
                <w:sz w:val="19"/>
                <w:szCs w:val="19"/>
                <w:lang w:eastAsia="pt-BR"/>
              </w:rPr>
            </w:pPr>
          </w:p>
          <w:p w14:paraId="4E467916" w14:textId="59C76B56" w:rsidR="00DE0499" w:rsidRPr="003B18A2" w:rsidRDefault="003F6576" w:rsidP="00DE04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6576">
              <w:rPr>
                <w:rFonts w:ascii="Book Antiqua" w:eastAsia="Times New Roman" w:hAnsi="Book Antiqua" w:cs="Times New Roman"/>
                <w:b/>
                <w:sz w:val="19"/>
                <w:szCs w:val="19"/>
                <w:highlight w:val="yellow"/>
                <w:lang w:eastAsia="pt-BR"/>
              </w:rPr>
              <w:t>DPEMS-2014-VUNESP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6576">
              <w:rPr>
                <w:rFonts w:ascii="Book Antiqua" w:eastAsia="Times New Roman" w:hAnsi="Book Antiqua" w:cs="Times New Roman"/>
                <w:bCs/>
                <w:sz w:val="19"/>
                <w:szCs w:val="19"/>
                <w:lang w:eastAsia="pt-BR"/>
              </w:rPr>
              <w:t>Quanto ao adolescente e seu direito ao trabalho, assinale a alternativa correta</w:t>
            </w:r>
            <w:r>
              <w:rPr>
                <w:rFonts w:ascii="Book Antiqua" w:eastAsia="Times New Roman" w:hAnsi="Book Antiqua" w:cs="Times New Roman"/>
                <w:bCs/>
                <w:sz w:val="19"/>
                <w:szCs w:val="19"/>
                <w:lang w:eastAsia="pt-BR"/>
              </w:rPr>
              <w:t xml:space="preserve">: </w:t>
            </w:r>
            <w:r w:rsidRPr="003F6576">
              <w:rPr>
                <w:rFonts w:ascii="Book Antiqua" w:eastAsia="Times New Roman" w:hAnsi="Book Antiqua" w:cs="Times New Roman"/>
                <w:bCs/>
                <w:sz w:val="19"/>
                <w:szCs w:val="19"/>
                <w:lang w:eastAsia="pt-BR"/>
              </w:rPr>
              <w:t>É vedado o trabalho noturno, realizado entre as vinte e duas horas de um dia e as cinco horas do dia seguinte.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67, I, ECA.</w:t>
            </w:r>
          </w:p>
        </w:tc>
      </w:tr>
    </w:tbl>
    <w:p w14:paraId="4E467918" w14:textId="2C6F09C3"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perigoso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insalubre</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penoso</w:t>
      </w:r>
      <w:r w:rsidRPr="00782930">
        <w:rPr>
          <w:rFonts w:ascii="Book Antiqua" w:eastAsia="Times New Roman" w:hAnsi="Book Antiqua" w:cs="Times New Roman"/>
          <w:sz w:val="18"/>
          <w:szCs w:val="18"/>
          <w:lang w:eastAsia="pt-BR"/>
        </w:rPr>
        <w:t>;</w:t>
      </w:r>
      <w:r w:rsidR="00EB0842" w:rsidRPr="00782930">
        <w:rPr>
          <w:rFonts w:ascii="Book Antiqua" w:eastAsia="Times New Roman" w:hAnsi="Book Antiqua" w:cs="Times New Roman"/>
          <w:sz w:val="18"/>
          <w:szCs w:val="18"/>
          <w:lang w:eastAsia="pt-BR"/>
        </w:rPr>
        <w:t xml:space="preserve"> </w:t>
      </w:r>
      <w:r w:rsidR="00033B8C" w:rsidRPr="00782930">
        <w:rPr>
          <w:rFonts w:ascii="Book Antiqua" w:hAnsi="Book Antiqua"/>
          <w:b/>
          <w:color w:val="FF0000"/>
          <w:sz w:val="16"/>
          <w:szCs w:val="16"/>
          <w:u w:val="single"/>
        </w:rPr>
        <w:t>(TJPR-2011)</w:t>
      </w:r>
      <w:r w:rsidR="00B922DA" w:rsidRPr="00782930">
        <w:rPr>
          <w:rFonts w:ascii="Book Antiqua" w:hAnsi="Book Antiqua"/>
          <w:b/>
          <w:color w:val="FF0000"/>
          <w:sz w:val="16"/>
          <w:szCs w:val="16"/>
        </w:rPr>
        <w:t xml:space="preserve"> </w:t>
      </w:r>
      <w:r w:rsidR="00B922DA" w:rsidRPr="00782930">
        <w:rPr>
          <w:rFonts w:ascii="Book Antiqua" w:hAnsi="Book Antiqua"/>
          <w:b/>
          <w:bCs/>
          <w:color w:val="FF0000"/>
          <w:sz w:val="16"/>
          <w:szCs w:val="16"/>
          <w:u w:val="single"/>
        </w:rPr>
        <w:t>(MPCE-2011)</w:t>
      </w:r>
      <w:r w:rsidR="001F6847" w:rsidRPr="00782930">
        <w:rPr>
          <w:rFonts w:ascii="Book Antiqua" w:hAnsi="Book Antiqua"/>
          <w:b/>
          <w:bCs/>
          <w:color w:val="FF0000"/>
          <w:sz w:val="16"/>
          <w:szCs w:val="16"/>
        </w:rPr>
        <w:t xml:space="preserve"> </w:t>
      </w:r>
      <w:r w:rsidR="00864075" w:rsidRPr="00782930">
        <w:rPr>
          <w:rFonts w:ascii="Book Antiqua" w:eastAsia="Times New Roman" w:hAnsi="Book Antiqua" w:cs="Times New Roman"/>
          <w:b/>
          <w:color w:val="FF0000"/>
          <w:sz w:val="16"/>
          <w:szCs w:val="16"/>
          <w:u w:val="single"/>
          <w:lang w:eastAsia="pt-BR"/>
        </w:rPr>
        <w:t>(TJMS-2012)</w:t>
      </w:r>
      <w:r w:rsidR="00B80810"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7632F" w:rsidRPr="00782930">
        <w:rPr>
          <w:rFonts w:ascii="Book Antiqua" w:hAnsi="Book Antiqua"/>
          <w:b/>
          <w:color w:val="FF0000"/>
          <w:sz w:val="16"/>
          <w:szCs w:val="16"/>
        </w:rPr>
        <w:t xml:space="preserve"> </w:t>
      </w:r>
      <w:r w:rsidR="0097632F" w:rsidRPr="00782930">
        <w:rPr>
          <w:rFonts w:ascii="Book Antiqua" w:hAnsi="Book Antiqua"/>
          <w:b/>
          <w:color w:val="FF0000"/>
          <w:sz w:val="16"/>
          <w:szCs w:val="16"/>
          <w:u w:val="single"/>
        </w:rPr>
        <w:t>(TRT3-2014)</w:t>
      </w:r>
      <w:r w:rsidR="00C05438" w:rsidRPr="00782930">
        <w:rPr>
          <w:rFonts w:ascii="Book Antiqua" w:hAnsi="Book Antiqua"/>
          <w:b/>
          <w:color w:val="FF0000"/>
          <w:sz w:val="16"/>
          <w:szCs w:val="16"/>
        </w:rPr>
        <w:t xml:space="preserve"> </w:t>
      </w:r>
      <w:r w:rsidR="00C05438" w:rsidRPr="00782930">
        <w:rPr>
          <w:rFonts w:ascii="Book Antiqua" w:hAnsi="Book Antiqua"/>
          <w:b/>
          <w:color w:val="FF0000"/>
          <w:sz w:val="16"/>
          <w:szCs w:val="16"/>
          <w:u w:val="single"/>
        </w:rPr>
        <w:t>(TRT23-2014)</w:t>
      </w:r>
      <w:r w:rsidR="004D132C" w:rsidRPr="00782930">
        <w:rPr>
          <w:rFonts w:ascii="Book Antiqua" w:hAnsi="Book Antiqua"/>
          <w:b/>
          <w:color w:val="FF0000"/>
          <w:sz w:val="16"/>
          <w:szCs w:val="16"/>
        </w:rPr>
        <w:t xml:space="preserve"> </w:t>
      </w:r>
      <w:r w:rsidR="004D132C" w:rsidRPr="00782930">
        <w:rPr>
          <w:rFonts w:ascii="Book Antiqua" w:eastAsia="Times New Roman" w:hAnsi="Book Antiqua" w:cs="Times New Roman"/>
          <w:b/>
          <w:bCs/>
          <w:color w:val="FF0000"/>
          <w:sz w:val="16"/>
          <w:szCs w:val="16"/>
          <w:u w:val="single"/>
          <w:lang w:eastAsia="pt-BR"/>
        </w:rPr>
        <w:t>(TRT14-2014)</w:t>
      </w:r>
      <w:r w:rsidR="008F3D4F" w:rsidRPr="00782930">
        <w:rPr>
          <w:rFonts w:ascii="Book Antiqua" w:eastAsia="Times New Roman" w:hAnsi="Book Antiqua" w:cs="Times New Roman"/>
          <w:b/>
          <w:bCs/>
          <w:color w:val="FF0000"/>
          <w:sz w:val="16"/>
          <w:szCs w:val="16"/>
          <w:lang w:eastAsia="pt-BR"/>
        </w:rPr>
        <w:t xml:space="preserve"> </w:t>
      </w:r>
      <w:r w:rsidR="008F3D4F" w:rsidRPr="00782930">
        <w:rPr>
          <w:rFonts w:ascii="Book Antiqua" w:hAnsi="Book Antiqua"/>
          <w:b/>
          <w:color w:val="FF0000"/>
          <w:sz w:val="16"/>
          <w:szCs w:val="16"/>
          <w:u w:val="single"/>
        </w:rPr>
        <w:t>(TRT2-2014/2015)</w:t>
      </w:r>
      <w:r w:rsidR="00FF1178">
        <w:rPr>
          <w:rFonts w:ascii="Book Antiqua" w:hAnsi="Book Antiqua"/>
          <w:b/>
          <w:color w:val="FF0000"/>
          <w:sz w:val="16"/>
          <w:szCs w:val="16"/>
        </w:rPr>
        <w:t xml:space="preserve"> </w:t>
      </w:r>
      <w:r w:rsidR="00FF1178">
        <w:rPr>
          <w:rFonts w:ascii="Book Antiqua" w:hAnsi="Book Antiqua"/>
          <w:b/>
          <w:color w:val="FF0000"/>
          <w:sz w:val="16"/>
          <w:szCs w:val="16"/>
          <w:u w:val="single"/>
        </w:rPr>
        <w:t>(TRT1-2015</w:t>
      </w:r>
      <w:r w:rsidR="002867BA">
        <w:rPr>
          <w:rFonts w:ascii="Book Antiqua" w:hAnsi="Book Antiqua"/>
          <w:b/>
          <w:color w:val="FF0000"/>
          <w:sz w:val="16"/>
          <w:szCs w:val="16"/>
          <w:u w:val="single"/>
        </w:rPr>
        <w:t>/2016</w:t>
      </w:r>
      <w:r w:rsidR="00FF1178">
        <w:rPr>
          <w:rFonts w:ascii="Book Antiqua" w:hAnsi="Book Antiqua"/>
          <w:b/>
          <w:color w:val="FF0000"/>
          <w:sz w:val="16"/>
          <w:szCs w:val="16"/>
          <w:u w:val="single"/>
        </w:rPr>
        <w:t>)</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(TRT4-2016)</w:t>
      </w:r>
      <w:r w:rsidR="006E4178" w:rsidRPr="00782930">
        <w:rPr>
          <w:rFonts w:ascii="Book Antiqua" w:hAnsi="Book Antiqua"/>
          <w:b/>
          <w:color w:val="FF0000"/>
          <w:sz w:val="16"/>
          <w:szCs w:val="16"/>
        </w:rPr>
        <w:t xml:space="preserve"> </w:t>
      </w:r>
      <w:r w:rsidR="006E4178" w:rsidRPr="00782930">
        <w:rPr>
          <w:rFonts w:ascii="Book Antiqua" w:hAnsi="Book Antiqua" w:cs="Times New Roman"/>
          <w:b/>
          <w:color w:val="FF0000"/>
          <w:sz w:val="16"/>
          <w:szCs w:val="16"/>
          <w:u w:val="single"/>
        </w:rPr>
        <w:t>(MPAP-2021)</w:t>
      </w:r>
      <w:r w:rsidR="00140FBD" w:rsidRPr="00782930">
        <w:rPr>
          <w:rFonts w:ascii="Book Antiqua" w:hAnsi="Book Antiqua"/>
          <w:b/>
          <w:color w:val="FF0000"/>
          <w:sz w:val="16"/>
          <w:szCs w:val="16"/>
        </w:rPr>
        <w:t xml:space="preserve"> </w:t>
      </w:r>
      <w:r w:rsidR="00140FBD" w:rsidRPr="00782930">
        <w:rPr>
          <w:rFonts w:ascii="Book Antiqua" w:hAnsi="Book Antiqua"/>
          <w:b/>
          <w:color w:val="FF0000"/>
          <w:sz w:val="16"/>
          <w:szCs w:val="16"/>
          <w:u w:val="single"/>
        </w:rPr>
        <w:t>(MPMG-2021)</w:t>
      </w:r>
      <w:r w:rsidR="00B06C8F">
        <w:rPr>
          <w:rFonts w:ascii="Book Antiqua" w:hAnsi="Book Antiqua"/>
          <w:b/>
          <w:color w:val="FF0000"/>
          <w:sz w:val="16"/>
          <w:szCs w:val="16"/>
        </w:rPr>
        <w:t xml:space="preserve"> </w:t>
      </w:r>
    </w:p>
    <w:p w14:paraId="4E467919" w14:textId="235E1249" w:rsidR="009D5D45" w:rsidRPr="00782930" w:rsidRDefault="009D5D45" w:rsidP="009D5D45">
      <w:pPr>
        <w:spacing w:before="100" w:beforeAutospacing="1" w:after="100" w:afterAutospacing="1" w:line="240" w:lineRule="auto"/>
        <w:jc w:val="both"/>
        <w:rPr>
          <w:rFonts w:ascii="Book Antiqua" w:hAnsi="Book Antiqua"/>
          <w:b/>
          <w:color w:val="FF0000"/>
          <w:sz w:val="18"/>
          <w:szCs w:val="18"/>
          <w:u w:val="single"/>
        </w:rPr>
      </w:pPr>
      <w:r w:rsidRPr="003B18A2">
        <w:rPr>
          <w:rFonts w:ascii="Book Antiqua" w:eastAsia="Times New Roman" w:hAnsi="Book Antiqua" w:cs="Times New Roman"/>
          <w:sz w:val="19"/>
          <w:szCs w:val="19"/>
          <w:lang w:eastAsia="pt-BR"/>
        </w:rPr>
        <w:t xml:space="preserve">        III - </w:t>
      </w:r>
      <w:r w:rsidRPr="00CC17EF">
        <w:rPr>
          <w:rFonts w:ascii="Book Antiqua" w:eastAsia="Times New Roman" w:hAnsi="Book Antiqua" w:cs="Times New Roman"/>
          <w:b/>
          <w:bCs/>
          <w:sz w:val="19"/>
          <w:szCs w:val="19"/>
          <w:highlight w:val="cyan"/>
          <w:lang w:eastAsia="pt-BR"/>
        </w:rPr>
        <w:t>realizado em locais prejudiciais</w:t>
      </w:r>
      <w:r w:rsidRPr="003B18A2">
        <w:rPr>
          <w:rFonts w:ascii="Book Antiqua" w:eastAsia="Times New Roman" w:hAnsi="Book Antiqua" w:cs="Times New Roman"/>
          <w:sz w:val="19"/>
          <w:szCs w:val="19"/>
          <w:lang w:eastAsia="pt-BR"/>
        </w:rPr>
        <w:t xml:space="preserve"> </w:t>
      </w:r>
      <w:r w:rsidRPr="00CC17EF">
        <w:rPr>
          <w:rFonts w:ascii="Book Antiqua" w:eastAsia="Times New Roman" w:hAnsi="Book Antiqua" w:cs="Times New Roman"/>
          <w:b/>
          <w:bCs/>
          <w:sz w:val="19"/>
          <w:szCs w:val="19"/>
          <w:highlight w:val="yellow"/>
          <w:lang w:eastAsia="pt-BR"/>
        </w:rPr>
        <w:t>à sua formação</w:t>
      </w:r>
      <w:r w:rsidRPr="003B18A2">
        <w:rPr>
          <w:rFonts w:ascii="Book Antiqua" w:eastAsia="Times New Roman" w:hAnsi="Book Antiqua" w:cs="Times New Roman"/>
          <w:sz w:val="19"/>
          <w:szCs w:val="19"/>
          <w:lang w:eastAsia="pt-BR"/>
        </w:rPr>
        <w:t xml:space="preserve"> e </w:t>
      </w:r>
      <w:r w:rsidRPr="00CC17EF">
        <w:rPr>
          <w:rFonts w:ascii="Book Antiqua" w:eastAsia="Times New Roman" w:hAnsi="Book Antiqua" w:cs="Times New Roman"/>
          <w:b/>
          <w:bCs/>
          <w:sz w:val="19"/>
          <w:szCs w:val="19"/>
          <w:highlight w:val="yellow"/>
          <w:lang w:eastAsia="pt-BR"/>
        </w:rPr>
        <w:t>ao seu desenvolvimento físico, psíquico, moral e social</w:t>
      </w:r>
      <w:r w:rsidRPr="00782930">
        <w:rPr>
          <w:rFonts w:ascii="Book Antiqua" w:eastAsia="Times New Roman" w:hAnsi="Book Antiqua" w:cs="Times New Roman"/>
          <w:sz w:val="18"/>
          <w:szCs w:val="18"/>
          <w:lang w:eastAsia="pt-BR"/>
        </w:rPr>
        <w:t>;</w:t>
      </w:r>
      <w:r w:rsidR="001F6847" w:rsidRPr="00782930">
        <w:rPr>
          <w:rFonts w:ascii="Book Antiqua" w:eastAsia="Times New Roman" w:hAnsi="Book Antiqua" w:cs="Times New Roman"/>
          <w:sz w:val="18"/>
          <w:szCs w:val="18"/>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9C72EA" w:rsidRPr="00782930">
        <w:rPr>
          <w:rFonts w:ascii="Book Antiqua" w:eastAsia="Times New Roman" w:hAnsi="Book Antiqua" w:cs="Times New Roman"/>
          <w:b/>
          <w:color w:val="FF0000"/>
          <w:sz w:val="16"/>
          <w:szCs w:val="16"/>
          <w:lang w:eastAsia="pt-BR"/>
        </w:rPr>
        <w:t xml:space="preserve"> </w:t>
      </w:r>
      <w:r w:rsidR="009C72EA" w:rsidRPr="00782930">
        <w:rPr>
          <w:rFonts w:ascii="Book Antiqua" w:hAnsi="Book Antiqua" w:cs="Times New Roman"/>
          <w:b/>
          <w:color w:val="FF0000"/>
          <w:sz w:val="16"/>
          <w:szCs w:val="16"/>
          <w:u w:val="single"/>
        </w:rPr>
        <w:t>(TRT3-2014)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(TRT23-2014)</w:t>
      </w:r>
      <w:r w:rsidR="00FF1178">
        <w:rPr>
          <w:rFonts w:ascii="Book Antiqua" w:hAnsi="Book Antiqua" w:cs="Times New Roman"/>
          <w:b/>
          <w:color w:val="FF0000"/>
          <w:sz w:val="16"/>
          <w:szCs w:val="16"/>
        </w:rPr>
        <w:t xml:space="preserve"> </w:t>
      </w:r>
      <w:r w:rsidR="00FF1178">
        <w:rPr>
          <w:rFonts w:ascii="Book Antiqua" w:hAnsi="Book Antiqua"/>
          <w:b/>
          <w:color w:val="FF0000"/>
          <w:sz w:val="16"/>
          <w:szCs w:val="16"/>
          <w:u w:val="single"/>
        </w:rPr>
        <w:t>(TRT1-2015)</w:t>
      </w:r>
      <w:r w:rsidR="00C05438" w:rsidRPr="00782930">
        <w:rPr>
          <w:rFonts w:ascii="Book Antiqua" w:hAnsi="Book Antiqua" w:cs="Times New Roman"/>
          <w:b/>
          <w:color w:val="FF0000"/>
          <w:sz w:val="16"/>
          <w:szCs w:val="16"/>
        </w:rPr>
        <w:t xml:space="preserve"> </w:t>
      </w:r>
      <w:r w:rsidR="00C05438" w:rsidRPr="00782930">
        <w:rPr>
          <w:rFonts w:ascii="Book Antiqua" w:hAnsi="Book Antiqua" w:cs="Times New Roman"/>
          <w:b/>
          <w:color w:val="FF0000"/>
          <w:sz w:val="16"/>
          <w:szCs w:val="16"/>
          <w:u w:val="single"/>
        </w:rPr>
        <w:t>(MPAP-2021)</w:t>
      </w:r>
      <w:r w:rsidR="00140FBD" w:rsidRPr="00782930">
        <w:rPr>
          <w:rFonts w:ascii="Book Antiqua" w:eastAsia="Times New Roman" w:hAnsi="Book Antiqua" w:cs="Times New Roman"/>
          <w:b/>
          <w:color w:val="FF0000"/>
          <w:sz w:val="16"/>
          <w:szCs w:val="16"/>
          <w:lang w:eastAsia="pt-BR"/>
        </w:rPr>
        <w:t xml:space="preserve"> </w:t>
      </w:r>
      <w:r w:rsidR="00140FBD" w:rsidRPr="00782930">
        <w:rPr>
          <w:rFonts w:ascii="Book Antiqua" w:hAnsi="Book Antiqua"/>
          <w:b/>
          <w:color w:val="FF0000"/>
          <w:sz w:val="16"/>
          <w:szCs w:val="16"/>
          <w:u w:val="single"/>
        </w:rPr>
        <w:t>(MPMG-2021)</w:t>
      </w:r>
      <w:r w:rsidR="00086376" w:rsidRPr="0078293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E4178" w:rsidRPr="003B18A2" w14:paraId="3E44B13A" w14:textId="77777777" w:rsidTr="00E72404">
        <w:tc>
          <w:tcPr>
            <w:tcW w:w="8494" w:type="dxa"/>
            <w:shd w:val="clear" w:color="auto" w:fill="CCFFFF"/>
          </w:tcPr>
          <w:p w14:paraId="2EAD0279" w14:textId="4FB667CE" w:rsidR="006E4178" w:rsidRPr="006E4178" w:rsidRDefault="006E4178" w:rsidP="00E72404">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AP-2021</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 xml:space="preserve">A </w:t>
            </w:r>
            <w:r w:rsidR="00CE4329">
              <w:rPr>
                <w:rFonts w:ascii="Book Antiqua" w:eastAsia="Times New Roman" w:hAnsi="Book Antiqua" w:cs="Times New Roman"/>
                <w:bCs/>
                <w:sz w:val="19"/>
                <w:szCs w:val="19"/>
                <w:lang w:eastAsia="pt-BR"/>
              </w:rPr>
              <w:t xml:space="preserve">CF </w:t>
            </w:r>
            <w:r w:rsidRPr="006E4178">
              <w:rPr>
                <w:rFonts w:ascii="Book Antiqua" w:eastAsia="Times New Roman" w:hAnsi="Book Antiqua" w:cs="Times New Roman"/>
                <w:bCs/>
                <w:sz w:val="19"/>
                <w:szCs w:val="19"/>
                <w:lang w:eastAsia="pt-BR"/>
              </w:rPr>
              <w:t>e o ECA conferem especial proteção ao trabalhador adolescente. Com relação às vedações legais, é correto afirmar que ao adolescente é vedado o trabalho</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realizado em locais prejudiciais à formação e ao desenvolvimento físico, psíquico, moral e social.</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67</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B18A2">
              <w:rPr>
                <w:rFonts w:ascii="Book Antiqua" w:eastAsia="Times New Roman" w:hAnsi="Book Antiqua" w:cs="Times New Roman"/>
                <w:b/>
                <w:sz w:val="19"/>
                <w:szCs w:val="19"/>
                <w:lang w:eastAsia="pt-BR"/>
              </w:rPr>
              <w:t>I, ECA.</w:t>
            </w:r>
          </w:p>
        </w:tc>
      </w:tr>
    </w:tbl>
    <w:p w14:paraId="4E46791A" w14:textId="39A5BF92"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caps/>
          <w:sz w:val="19"/>
          <w:szCs w:val="19"/>
          <w:highlight w:val="green"/>
          <w:lang w:eastAsia="pt-BR"/>
        </w:rPr>
        <w:t>realizado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em horários e locais</w:t>
      </w:r>
      <w:r w:rsidRPr="003B18A2">
        <w:rPr>
          <w:rFonts w:ascii="Book Antiqua" w:eastAsia="Times New Roman" w:hAnsi="Book Antiqua" w:cs="Times New Roman"/>
          <w:sz w:val="19"/>
          <w:szCs w:val="19"/>
          <w:lang w:eastAsia="pt-BR"/>
        </w:rPr>
        <w:t xml:space="preserve"> que </w:t>
      </w:r>
      <w:r w:rsidRPr="003B18A2">
        <w:rPr>
          <w:rFonts w:ascii="Book Antiqua" w:eastAsia="Times New Roman" w:hAnsi="Book Antiqua" w:cs="Times New Roman"/>
          <w:b/>
          <w:caps/>
          <w:sz w:val="19"/>
          <w:szCs w:val="19"/>
          <w:highlight w:val="green"/>
          <w:lang w:eastAsia="pt-BR"/>
        </w:rPr>
        <w:t>não permitam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 xml:space="preserve">a </w:t>
      </w:r>
      <w:r w:rsidR="00751494" w:rsidRPr="003B18A2">
        <w:rPr>
          <w:rFonts w:ascii="Book Antiqua" w:eastAsia="Times New Roman" w:hAnsi="Book Antiqua" w:cs="Times New Roman"/>
          <w:b/>
          <w:sz w:val="19"/>
          <w:szCs w:val="19"/>
          <w:highlight w:val="cyan"/>
          <w:lang w:eastAsia="pt-BR"/>
        </w:rPr>
        <w:t>frequência</w:t>
      </w:r>
      <w:r w:rsidRPr="003B18A2">
        <w:rPr>
          <w:rFonts w:ascii="Book Antiqua" w:eastAsia="Times New Roman" w:hAnsi="Book Antiqua" w:cs="Times New Roman"/>
          <w:b/>
          <w:sz w:val="19"/>
          <w:szCs w:val="19"/>
          <w:highlight w:val="cyan"/>
          <w:lang w:eastAsia="pt-BR"/>
        </w:rPr>
        <w:t xml:space="preserve"> à escola</w:t>
      </w:r>
      <w:r w:rsidRPr="00782930">
        <w:rPr>
          <w:rFonts w:ascii="Book Antiqua" w:eastAsia="Times New Roman" w:hAnsi="Book Antiqua" w:cs="Times New Roman"/>
          <w:sz w:val="18"/>
          <w:szCs w:val="18"/>
          <w:lang w:eastAsia="pt-BR"/>
        </w:rPr>
        <w:t>.</w:t>
      </w:r>
      <w:r w:rsidR="00751494" w:rsidRPr="00782930">
        <w:rPr>
          <w:rFonts w:ascii="Book Antiqua" w:eastAsia="Times New Roman" w:hAnsi="Book Antiqua" w:cs="Times New Roman"/>
          <w:sz w:val="18"/>
          <w:szCs w:val="18"/>
          <w:lang w:eastAsia="pt-BR"/>
        </w:rPr>
        <w:t xml:space="preserve"> </w:t>
      </w:r>
      <w:r w:rsidR="00751494" w:rsidRPr="00782930">
        <w:rPr>
          <w:rFonts w:ascii="Book Antiqua" w:eastAsia="Times New Roman" w:hAnsi="Book Antiqua" w:cs="Times New Roman"/>
          <w:b/>
          <w:color w:val="FF0000"/>
          <w:sz w:val="16"/>
          <w:szCs w:val="16"/>
          <w:u w:val="single"/>
          <w:lang w:eastAsia="pt-BR"/>
        </w:rPr>
        <w:t>(TJPR-2008)</w:t>
      </w:r>
      <w:r w:rsidR="00B922DA" w:rsidRPr="00782930">
        <w:rPr>
          <w:rFonts w:ascii="Book Antiqua" w:eastAsia="Times New Roman" w:hAnsi="Book Antiqua" w:cs="Times New Roman"/>
          <w:b/>
          <w:color w:val="FF0000"/>
          <w:sz w:val="16"/>
          <w:szCs w:val="16"/>
          <w:lang w:eastAsia="pt-BR"/>
        </w:rPr>
        <w:t xml:space="preserve"> </w:t>
      </w:r>
      <w:r w:rsidR="00B922DA" w:rsidRPr="00782930">
        <w:rPr>
          <w:rFonts w:ascii="Book Antiqua" w:hAnsi="Book Antiqua"/>
          <w:b/>
          <w:bCs/>
          <w:color w:val="FF0000"/>
          <w:sz w:val="16"/>
          <w:szCs w:val="16"/>
          <w:u w:val="single"/>
        </w:rPr>
        <w:t>(MPCE-2011)</w:t>
      </w:r>
      <w:r w:rsidR="001F6847" w:rsidRPr="00782930">
        <w:rPr>
          <w:rFonts w:ascii="Book Antiqua" w:hAnsi="Book Antiqua"/>
          <w:b/>
          <w:bCs/>
          <w:color w:val="FF0000"/>
          <w:sz w:val="16"/>
          <w:szCs w:val="16"/>
        </w:rPr>
        <w:t xml:space="preserve"> </w:t>
      </w:r>
      <w:r w:rsidR="00263E1E" w:rsidRPr="00782930">
        <w:rPr>
          <w:rFonts w:ascii="Book Antiqua" w:eastAsia="Times New Roman" w:hAnsi="Book Antiqua" w:cs="Times New Roman"/>
          <w:b/>
          <w:color w:val="FF0000"/>
          <w:sz w:val="16"/>
          <w:szCs w:val="16"/>
          <w:u w:val="single"/>
          <w:lang w:eastAsia="pt-BR"/>
        </w:rPr>
        <w:t>(TJAM-2013)</w:t>
      </w:r>
      <w:r w:rsidR="009C72EA"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C05438" w:rsidRPr="00782930">
        <w:rPr>
          <w:rFonts w:ascii="Book Antiqua" w:hAnsi="Book Antiqua" w:cs="Times New Roman"/>
          <w:b/>
          <w:color w:val="FF0000"/>
          <w:sz w:val="16"/>
          <w:szCs w:val="16"/>
        </w:rPr>
        <w:t xml:space="preserve"> </w:t>
      </w:r>
      <w:r w:rsidR="00C05438" w:rsidRPr="00782930">
        <w:rPr>
          <w:rFonts w:ascii="Book Antiqua" w:hAnsi="Book Antiqua" w:cs="Times New Roman"/>
          <w:b/>
          <w:color w:val="FF0000"/>
          <w:sz w:val="16"/>
          <w:szCs w:val="16"/>
          <w:u w:val="single"/>
        </w:rPr>
        <w:t>(TRT2-2014)</w:t>
      </w:r>
      <w:r w:rsidR="009C72EA" w:rsidRPr="00782930">
        <w:rPr>
          <w:rFonts w:ascii="Book Antiqua" w:hAnsi="Book Antiqua" w:cs="Times New Roman"/>
          <w:b/>
          <w:color w:val="FF0000"/>
          <w:sz w:val="16"/>
          <w:szCs w:val="16"/>
        </w:rPr>
        <w:t xml:space="preserve"> </w:t>
      </w:r>
      <w:r w:rsidR="009C72EA" w:rsidRPr="00782930">
        <w:rPr>
          <w:rFonts w:ascii="Book Antiqua" w:hAnsi="Book Antiqua" w:cs="Times New Roman"/>
          <w:b/>
          <w:color w:val="FF0000"/>
          <w:sz w:val="16"/>
          <w:szCs w:val="16"/>
          <w:u w:val="single"/>
        </w:rPr>
        <w:t>(TRT3-2014)</w:t>
      </w:r>
      <w:r w:rsidR="00FF1178">
        <w:rPr>
          <w:rFonts w:ascii="Book Antiqua" w:hAnsi="Book Antiqua" w:cs="Times New Roman"/>
          <w:b/>
          <w:color w:val="FF0000"/>
          <w:sz w:val="16"/>
          <w:szCs w:val="16"/>
        </w:rPr>
        <w:t xml:space="preserve"> </w:t>
      </w:r>
      <w:r w:rsidR="00FF1178">
        <w:rPr>
          <w:rFonts w:ascii="Book Antiqua" w:hAnsi="Book Antiqua"/>
          <w:b/>
          <w:color w:val="FF0000"/>
          <w:sz w:val="16"/>
          <w:szCs w:val="16"/>
          <w:u w:val="single"/>
        </w:rPr>
        <w:t>(TRT1-2015)</w:t>
      </w:r>
      <w:r w:rsidR="006E4178" w:rsidRPr="00782930">
        <w:rPr>
          <w:rFonts w:ascii="Book Antiqua" w:hAnsi="Book Antiqua" w:cs="Times New Roman"/>
          <w:b/>
          <w:color w:val="FF0000"/>
          <w:sz w:val="16"/>
          <w:szCs w:val="16"/>
        </w:rPr>
        <w:t xml:space="preserve"> </w:t>
      </w:r>
      <w:bookmarkStart w:id="96" w:name="_Hlk81229545"/>
      <w:r w:rsidR="006E4178" w:rsidRPr="00782930">
        <w:rPr>
          <w:rFonts w:ascii="Book Antiqua" w:hAnsi="Book Antiqua" w:cs="Times New Roman"/>
          <w:b/>
          <w:color w:val="FF0000"/>
          <w:sz w:val="16"/>
          <w:szCs w:val="16"/>
          <w:u w:val="single"/>
        </w:rPr>
        <w:t>(MPAP-2021)</w:t>
      </w:r>
      <w:bookmarkEnd w:id="96"/>
      <w:r w:rsidR="00140FBD" w:rsidRPr="00782930">
        <w:rPr>
          <w:rFonts w:ascii="Book Antiqua" w:eastAsia="Times New Roman" w:hAnsi="Book Antiqua" w:cs="Times New Roman"/>
          <w:b/>
          <w:color w:val="FF0000"/>
          <w:sz w:val="16"/>
          <w:szCs w:val="16"/>
          <w:lang w:eastAsia="pt-BR"/>
        </w:rPr>
        <w:t xml:space="preserve"> </w:t>
      </w:r>
      <w:r w:rsidR="00140FBD" w:rsidRPr="00782930">
        <w:rPr>
          <w:rFonts w:ascii="Book Antiqua" w:hAnsi="Book Antiqua"/>
          <w:b/>
          <w:color w:val="FF0000"/>
          <w:sz w:val="16"/>
          <w:szCs w:val="16"/>
          <w:u w:val="single"/>
        </w:rPr>
        <w:t>(MPMG-2021)</w:t>
      </w:r>
    </w:p>
    <w:p w14:paraId="4E46791B" w14:textId="19942438"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programa social que tenha por base o trabalho educativo, sob responsabilidade de entidade governamental ou não-governamental </w:t>
      </w:r>
      <w:r w:rsidRPr="00923190">
        <w:rPr>
          <w:rFonts w:ascii="Book Antiqua" w:eastAsia="Times New Roman" w:hAnsi="Book Antiqua" w:cs="Times New Roman"/>
          <w:b/>
          <w:sz w:val="19"/>
          <w:szCs w:val="19"/>
          <w:highlight w:val="yellow"/>
          <w:lang w:eastAsia="pt-BR"/>
        </w:rPr>
        <w:t>sem fins lucrativos</w:t>
      </w:r>
      <w:r w:rsidRPr="003B18A2">
        <w:rPr>
          <w:rFonts w:ascii="Book Antiqua" w:eastAsia="Times New Roman" w:hAnsi="Book Antiqua" w:cs="Times New Roman"/>
          <w:b/>
          <w:sz w:val="19"/>
          <w:szCs w:val="19"/>
          <w:lang w:eastAsia="pt-BR"/>
        </w:rPr>
        <w:t xml:space="preserve">, </w:t>
      </w:r>
      <w:r w:rsidRPr="002F4132">
        <w:rPr>
          <w:rFonts w:ascii="Book Antiqua" w:eastAsia="Times New Roman" w:hAnsi="Book Antiqua" w:cs="Times New Roman"/>
          <w:b/>
          <w:caps/>
          <w:sz w:val="19"/>
          <w:szCs w:val="19"/>
          <w:highlight w:val="green"/>
          <w:lang w:eastAsia="pt-BR"/>
        </w:rPr>
        <w:t>deverá assegurar</w:t>
      </w:r>
      <w:r w:rsidRPr="003B18A2">
        <w:rPr>
          <w:rFonts w:ascii="Book Antiqua" w:eastAsia="Times New Roman" w:hAnsi="Book Antiqua" w:cs="Times New Roman"/>
          <w:b/>
          <w:sz w:val="19"/>
          <w:szCs w:val="19"/>
          <w:lang w:eastAsia="pt-BR"/>
        </w:rPr>
        <w:t xml:space="preserve"> ao </w:t>
      </w:r>
      <w:r w:rsidRPr="002F413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que dele participe condições de capacitação </w:t>
      </w:r>
      <w:r w:rsidRPr="003B18A2">
        <w:rPr>
          <w:rFonts w:ascii="Book Antiqua" w:eastAsia="Times New Roman" w:hAnsi="Book Antiqua" w:cs="Times New Roman"/>
          <w:b/>
          <w:sz w:val="19"/>
          <w:szCs w:val="19"/>
          <w:highlight w:val="cyan"/>
          <w:lang w:eastAsia="pt-BR"/>
        </w:rPr>
        <w:t>para o exercício de atividade regular remunerada</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(MPRO-2008)</w:t>
      </w:r>
      <w:r w:rsidR="001F6847" w:rsidRPr="00782930">
        <w:rPr>
          <w:rFonts w:ascii="Book Antiqua" w:eastAsia="Times New Roman" w:hAnsi="Book Antiqua" w:cs="Times New Roman"/>
          <w:b/>
          <w:color w:val="FF0000"/>
          <w:sz w:val="16"/>
          <w:szCs w:val="16"/>
          <w:lang w:eastAsia="pt-BR"/>
        </w:rPr>
        <w:t xml:space="preserve"> </w:t>
      </w:r>
      <w:r w:rsidR="002163D3" w:rsidRPr="00782930">
        <w:rPr>
          <w:rFonts w:ascii="Book Antiqua" w:eastAsia="Times New Roman" w:hAnsi="Book Antiqua" w:cs="Times New Roman"/>
          <w:b/>
          <w:color w:val="FF0000"/>
          <w:sz w:val="16"/>
          <w:szCs w:val="16"/>
          <w:u w:val="single"/>
          <w:lang w:eastAsia="pt-BR"/>
        </w:rPr>
        <w:t>(TJSC-2013)</w:t>
      </w:r>
      <w:r w:rsidR="00675C1E"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23190"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(TRT8-2015)</w:t>
      </w:r>
      <w:r w:rsidR="002F4132" w:rsidRPr="002F4132">
        <w:rPr>
          <w:rFonts w:ascii="Book Antiqua" w:hAnsi="Book Antiqua" w:cs="Times New Roman"/>
          <w:b/>
          <w:bCs/>
          <w:color w:val="FF0000"/>
          <w:sz w:val="16"/>
          <w:szCs w:val="16"/>
          <w:u w:val="single"/>
        </w:rPr>
        <w:t xml:space="preserve"> </w:t>
      </w:r>
      <w:r w:rsidR="002F4132">
        <w:rPr>
          <w:rFonts w:ascii="Book Antiqua" w:hAnsi="Book Antiqua" w:cs="Times New Roman"/>
          <w:b/>
          <w:bCs/>
          <w:color w:val="FF0000"/>
          <w:sz w:val="16"/>
          <w:szCs w:val="16"/>
          <w:u w:val="single"/>
        </w:rPr>
        <w:t>(TJDFT-2023)</w:t>
      </w:r>
    </w:p>
    <w:p w14:paraId="4E46791C" w14:textId="429E937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2F4132">
        <w:rPr>
          <w:rFonts w:ascii="Book Antiqua" w:eastAsia="Times New Roman" w:hAnsi="Book Antiqua" w:cs="Times New Roman"/>
          <w:b/>
          <w:bCs/>
          <w:caps/>
          <w:sz w:val="19"/>
          <w:szCs w:val="19"/>
          <w:highlight w:val="green"/>
          <w:lang w:eastAsia="pt-BR"/>
        </w:rPr>
        <w:t>Entende-se</w:t>
      </w:r>
      <w:r w:rsidRPr="002F4132">
        <w:rPr>
          <w:rFonts w:ascii="Book Antiqua" w:eastAsia="Times New Roman" w:hAnsi="Book Antiqua" w:cs="Times New Roman"/>
          <w:b/>
          <w:bCs/>
          <w:sz w:val="19"/>
          <w:szCs w:val="19"/>
          <w:lang w:eastAsia="pt-BR"/>
        </w:rPr>
        <w:t xml:space="preserve"> por </w:t>
      </w:r>
      <w:r w:rsidRPr="002F4132">
        <w:rPr>
          <w:rFonts w:ascii="Book Antiqua" w:eastAsia="Times New Roman" w:hAnsi="Book Antiqua" w:cs="Times New Roman"/>
          <w:b/>
          <w:bCs/>
          <w:caps/>
          <w:sz w:val="19"/>
          <w:szCs w:val="19"/>
          <w:shd w:val="clear" w:color="auto" w:fill="F7CAAC" w:themeFill="accent2" w:themeFillTint="66"/>
          <w:lang w:eastAsia="pt-BR"/>
        </w:rPr>
        <w:t>trabalho educativo</w:t>
      </w:r>
      <w:r w:rsidRPr="002F4132">
        <w:rPr>
          <w:rFonts w:ascii="Book Antiqua" w:eastAsia="Times New Roman" w:hAnsi="Book Antiqua" w:cs="Times New Roman"/>
          <w:b/>
          <w:bCs/>
          <w:sz w:val="19"/>
          <w:szCs w:val="19"/>
          <w:lang w:eastAsia="pt-BR"/>
        </w:rPr>
        <w:t xml:space="preserve"> a </w:t>
      </w:r>
      <w:r w:rsidRPr="002F4132">
        <w:rPr>
          <w:rFonts w:ascii="Book Antiqua" w:eastAsia="Times New Roman" w:hAnsi="Book Antiqua" w:cs="Times New Roman"/>
          <w:b/>
          <w:bCs/>
          <w:sz w:val="19"/>
          <w:szCs w:val="19"/>
          <w:highlight w:val="cyan"/>
          <w:lang w:eastAsia="pt-BR"/>
        </w:rPr>
        <w:t>atividade laboral</w:t>
      </w:r>
      <w:r w:rsidRPr="002F4132">
        <w:rPr>
          <w:rFonts w:ascii="Book Antiqua" w:eastAsia="Times New Roman" w:hAnsi="Book Antiqua" w:cs="Times New Roman"/>
          <w:b/>
          <w:bCs/>
          <w:sz w:val="19"/>
          <w:szCs w:val="19"/>
          <w:lang w:eastAsia="pt-BR"/>
        </w:rPr>
        <w:t xml:space="preserve"> em que as </w:t>
      </w:r>
      <w:r w:rsidRPr="002F4132">
        <w:rPr>
          <w:rFonts w:ascii="Book Antiqua" w:eastAsia="Times New Roman" w:hAnsi="Book Antiqua" w:cs="Times New Roman"/>
          <w:b/>
          <w:bCs/>
          <w:sz w:val="19"/>
          <w:szCs w:val="19"/>
          <w:highlight w:val="cyan"/>
          <w:lang w:eastAsia="pt-BR"/>
        </w:rPr>
        <w:t>exigências pedagógicas</w:t>
      </w:r>
      <w:r w:rsidRPr="002F4132">
        <w:rPr>
          <w:rFonts w:ascii="Book Antiqua" w:eastAsia="Times New Roman" w:hAnsi="Book Antiqua" w:cs="Times New Roman"/>
          <w:b/>
          <w:bCs/>
          <w:sz w:val="19"/>
          <w:szCs w:val="19"/>
          <w:lang w:eastAsia="pt-BR"/>
        </w:rPr>
        <w:t xml:space="preserve"> relativas ao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desenvolvimento pessoal e social do educando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prevalecem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sobre o aspecto produtivo</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(MPRO-2008)</w:t>
      </w:r>
      <w:r w:rsidR="00EB0842" w:rsidRPr="00782930">
        <w:rPr>
          <w:rFonts w:ascii="Book Antiqua" w:eastAsia="Times New Roman" w:hAnsi="Book Antiqua" w:cs="Times New Roman"/>
          <w:b/>
          <w:color w:val="FF0000"/>
          <w:sz w:val="16"/>
          <w:szCs w:val="16"/>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8E7DA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b/>
          <w:color w:val="FF0000"/>
          <w:sz w:val="16"/>
          <w:szCs w:val="16"/>
          <w:u w:val="single"/>
        </w:rPr>
        <w:t>(TRT18-2014)</w:t>
      </w:r>
      <w:r w:rsidR="00DB5F6E" w:rsidRPr="00782930">
        <w:rPr>
          <w:rFonts w:ascii="Book Antiqua" w:eastAsia="Times New Roman" w:hAnsi="Book Antiqua" w:cs="Times New Roman"/>
          <w:b/>
          <w:color w:val="FF0000"/>
          <w:sz w:val="16"/>
          <w:szCs w:val="16"/>
          <w:lang w:eastAsia="pt-BR"/>
        </w:rPr>
        <w:t xml:space="preserve"> </w:t>
      </w:r>
      <w:r w:rsidR="00DB5F6E" w:rsidRPr="00782930">
        <w:rPr>
          <w:rFonts w:ascii="Book Antiqua" w:hAnsi="Book Antiqua" w:cs="Times New Roman"/>
          <w:b/>
          <w:color w:val="FF0000"/>
          <w:sz w:val="16"/>
          <w:szCs w:val="16"/>
          <w:u w:val="single"/>
        </w:rPr>
        <w:t>(TRT24-2014)</w:t>
      </w:r>
      <w:r w:rsidR="008F3D4F" w:rsidRPr="00782930">
        <w:rPr>
          <w:rFonts w:ascii="Book Antiqua" w:hAnsi="Book Antiqua" w:cs="Times New Roman"/>
          <w:b/>
          <w:color w:val="FF0000"/>
          <w:sz w:val="16"/>
          <w:szCs w:val="16"/>
        </w:rPr>
        <w:t xml:space="preserve"> </w:t>
      </w:r>
      <w:r w:rsidR="008F3D4F" w:rsidRPr="00782930">
        <w:rPr>
          <w:rFonts w:ascii="Book Antiqua" w:hAnsi="Book Antiqua"/>
          <w:b/>
          <w:color w:val="FF0000"/>
          <w:sz w:val="16"/>
          <w:szCs w:val="16"/>
          <w:u w:val="single"/>
        </w:rPr>
        <w:t>(TRT8-2015)</w:t>
      </w:r>
      <w:r w:rsidR="00582B47" w:rsidRPr="00782930">
        <w:rPr>
          <w:rFonts w:ascii="Book Antiqua" w:hAnsi="Book Antiqua" w:cs="Times New Roman"/>
          <w:b/>
          <w:color w:val="FF0000"/>
          <w:sz w:val="16"/>
          <w:szCs w:val="16"/>
        </w:rPr>
        <w:t xml:space="preserve"> </w:t>
      </w:r>
      <w:r w:rsidR="00582B47" w:rsidRPr="00782930">
        <w:rPr>
          <w:rFonts w:ascii="Book Antiqua" w:eastAsia="Times New Roman" w:hAnsi="Book Antiqua" w:cs="Times New Roman"/>
          <w:b/>
          <w:bCs/>
          <w:color w:val="FF0000"/>
          <w:sz w:val="16"/>
          <w:szCs w:val="16"/>
          <w:u w:val="single"/>
          <w:lang w:eastAsia="pt-BR"/>
        </w:rPr>
        <w:t>(TRT6-</w:t>
      </w:r>
      <w:r w:rsidR="001045DE">
        <w:rPr>
          <w:rFonts w:ascii="Book Antiqua" w:eastAsia="Times New Roman" w:hAnsi="Book Antiqua" w:cs="Times New Roman"/>
          <w:b/>
          <w:bCs/>
          <w:color w:val="FF0000"/>
          <w:sz w:val="16"/>
          <w:szCs w:val="16"/>
          <w:u w:val="single"/>
          <w:lang w:eastAsia="pt-BR"/>
        </w:rPr>
        <w:t>2</w:t>
      </w:r>
      <w:r w:rsidR="00582B47" w:rsidRPr="00782930">
        <w:rPr>
          <w:rFonts w:ascii="Book Antiqua" w:eastAsia="Times New Roman" w:hAnsi="Book Antiqua" w:cs="Times New Roman"/>
          <w:b/>
          <w:bCs/>
          <w:color w:val="FF0000"/>
          <w:sz w:val="16"/>
          <w:szCs w:val="16"/>
          <w:u w:val="single"/>
          <w:lang w:eastAsia="pt-BR"/>
        </w:rPr>
        <w:t>015)</w:t>
      </w:r>
      <w:r w:rsidR="00EB6744" w:rsidRPr="00782930">
        <w:rPr>
          <w:rFonts w:ascii="Book Antiqua" w:eastAsia="Times New Roman" w:hAnsi="Book Antiqua" w:cs="Times New Roman"/>
          <w:b/>
          <w:bCs/>
          <w:color w:val="FF0000"/>
          <w:sz w:val="16"/>
          <w:szCs w:val="16"/>
          <w:lang w:eastAsia="pt-BR"/>
        </w:rPr>
        <w:t xml:space="preserve"> </w:t>
      </w:r>
      <w:r w:rsidR="00EB6744" w:rsidRPr="00782930">
        <w:rPr>
          <w:rFonts w:ascii="Book Antiqua" w:hAnsi="Book Antiqua"/>
          <w:b/>
          <w:color w:val="FF0000"/>
          <w:sz w:val="16"/>
          <w:szCs w:val="16"/>
          <w:u w:val="single"/>
        </w:rPr>
        <w:t>(TRT1-2016)</w:t>
      </w:r>
      <w:r w:rsidR="00982F4C" w:rsidRPr="00782930">
        <w:rPr>
          <w:rFonts w:ascii="Book Antiqua" w:hAnsi="Book Antiqua"/>
          <w:b/>
          <w:color w:val="FF0000"/>
          <w:sz w:val="16"/>
          <w:szCs w:val="16"/>
        </w:rPr>
        <w:t xml:space="preserve"> </w:t>
      </w:r>
      <w:r w:rsidR="00982F4C" w:rsidRPr="00782930">
        <w:rPr>
          <w:rFonts w:ascii="Book Antiqua" w:hAnsi="Book Antiqua"/>
          <w:b/>
          <w:color w:val="FF0000"/>
          <w:sz w:val="16"/>
          <w:szCs w:val="16"/>
          <w:u w:val="single"/>
        </w:rPr>
        <w:t>(TRT4-2016)</w:t>
      </w:r>
      <w:r w:rsidR="002C2309" w:rsidRPr="00782930">
        <w:rPr>
          <w:rFonts w:ascii="Book Antiqua" w:eastAsia="Times New Roman" w:hAnsi="Book Antiqua" w:cs="Times New Roman"/>
          <w:b/>
          <w:color w:val="FF0000"/>
          <w:sz w:val="16"/>
          <w:szCs w:val="16"/>
          <w:lang w:eastAsia="pt-BR"/>
        </w:rPr>
        <w:t xml:space="preserve"> </w:t>
      </w:r>
      <w:r w:rsidR="002C2309" w:rsidRPr="00782930">
        <w:rPr>
          <w:rFonts w:ascii="Book Antiqua" w:eastAsia="Times New Roman" w:hAnsi="Book Antiqua" w:cs="Times New Roman"/>
          <w:b/>
          <w:color w:val="FF0000"/>
          <w:sz w:val="16"/>
          <w:szCs w:val="16"/>
          <w:u w:val="single"/>
          <w:lang w:eastAsia="pt-BR"/>
        </w:rPr>
        <w:t>(MPPR-2019)</w:t>
      </w:r>
    </w:p>
    <w:p w14:paraId="4E46791D" w14:textId="774C5CCB"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remuneração</w:t>
      </w:r>
      <w:r w:rsidRPr="003B18A2">
        <w:rPr>
          <w:rFonts w:ascii="Book Antiqua" w:eastAsia="Times New Roman" w:hAnsi="Book Antiqua" w:cs="Times New Roman"/>
          <w:b/>
          <w:sz w:val="19"/>
          <w:szCs w:val="19"/>
          <w:lang w:eastAsia="pt-BR"/>
        </w:rPr>
        <w:t xml:space="preserve"> que 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recebe</w:t>
      </w:r>
      <w:r w:rsidRPr="003B18A2">
        <w:rPr>
          <w:rFonts w:ascii="Book Antiqua" w:eastAsia="Times New Roman" w:hAnsi="Book Antiqua" w:cs="Times New Roman"/>
          <w:b/>
          <w:sz w:val="19"/>
          <w:szCs w:val="19"/>
          <w:lang w:eastAsia="pt-BR"/>
        </w:rPr>
        <w:t xml:space="preserve"> pelo </w:t>
      </w:r>
      <w:r w:rsidRPr="003B18A2">
        <w:rPr>
          <w:rFonts w:ascii="Book Antiqua" w:eastAsia="Times New Roman" w:hAnsi="Book Antiqua" w:cs="Times New Roman"/>
          <w:b/>
          <w:sz w:val="19"/>
          <w:szCs w:val="19"/>
          <w:highlight w:val="cyan"/>
          <w:lang w:eastAsia="pt-BR"/>
        </w:rPr>
        <w:t>trabalho efetuado</w:t>
      </w:r>
      <w:r w:rsidRPr="003B18A2">
        <w:rPr>
          <w:rFonts w:ascii="Book Antiqua" w:eastAsia="Times New Roman" w:hAnsi="Book Antiqua" w:cs="Times New Roman"/>
          <w:b/>
          <w:sz w:val="19"/>
          <w:szCs w:val="19"/>
          <w:lang w:eastAsia="pt-BR"/>
        </w:rPr>
        <w:t xml:space="preserve"> ou a </w:t>
      </w:r>
      <w:r w:rsidRPr="003B18A2">
        <w:rPr>
          <w:rFonts w:ascii="Book Antiqua" w:eastAsia="Times New Roman" w:hAnsi="Book Antiqua" w:cs="Times New Roman"/>
          <w:b/>
          <w:sz w:val="19"/>
          <w:szCs w:val="19"/>
          <w:highlight w:val="cyan"/>
          <w:lang w:eastAsia="pt-BR"/>
        </w:rPr>
        <w:t>participação na venda dos produtos de seu trabalho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não desfigura</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caráter educativo</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(MPRO-2008)</w:t>
      </w:r>
      <w:r w:rsidR="00EB0842" w:rsidRPr="00782930">
        <w:rPr>
          <w:rFonts w:ascii="Book Antiqua" w:eastAsia="Times New Roman" w:hAnsi="Book Antiqua" w:cs="Times New Roman"/>
          <w:b/>
          <w:color w:val="FF0000"/>
          <w:sz w:val="16"/>
          <w:szCs w:val="16"/>
          <w:lang w:eastAsia="pt-BR"/>
        </w:rPr>
        <w:t xml:space="preserve"> </w:t>
      </w:r>
      <w:r w:rsidR="00033B8C" w:rsidRPr="00782930">
        <w:rPr>
          <w:rFonts w:ascii="Book Antiqua" w:hAnsi="Book Antiqua"/>
          <w:b/>
          <w:color w:val="FF0000"/>
          <w:sz w:val="16"/>
          <w:szCs w:val="16"/>
          <w:u w:val="single"/>
        </w:rPr>
        <w:t>(TJPR-2011)</w:t>
      </w:r>
      <w:r w:rsidR="001F6847" w:rsidRPr="00782930">
        <w:rPr>
          <w:rFonts w:ascii="Book Antiqua" w:hAnsi="Book Antiqua"/>
          <w:b/>
          <w:color w:val="FF0000"/>
          <w:sz w:val="16"/>
          <w:szCs w:val="16"/>
        </w:rPr>
        <w:t xml:space="preserve"> </w:t>
      </w:r>
      <w:r w:rsidR="00C96A15" w:rsidRPr="00782930">
        <w:rPr>
          <w:rFonts w:ascii="Book Antiqua" w:eastAsia="Times New Roman" w:hAnsi="Book Antiqua" w:cs="Times New Roman"/>
          <w:b/>
          <w:bCs/>
          <w:color w:val="FF0000"/>
          <w:sz w:val="16"/>
          <w:szCs w:val="16"/>
          <w:u w:val="single"/>
          <w:lang w:eastAsia="pt-BR"/>
        </w:rPr>
        <w:t>(TJSC-2013)</w:t>
      </w:r>
      <w:r w:rsidR="00675C1E" w:rsidRPr="00782930">
        <w:rPr>
          <w:rFonts w:ascii="Book Antiqua" w:eastAsia="Times New Roman" w:hAnsi="Book Antiqua" w:cs="Times New Roman"/>
          <w:b/>
          <w:bCs/>
          <w:color w:val="FF0000"/>
          <w:sz w:val="16"/>
          <w:szCs w:val="16"/>
          <w:lang w:eastAsia="pt-BR"/>
        </w:rPr>
        <w:t xml:space="preserve"> </w:t>
      </w:r>
      <w:r w:rsidR="006D27C8" w:rsidRPr="00782930">
        <w:rPr>
          <w:rFonts w:ascii="Book Antiqua" w:eastAsia="Times New Roman" w:hAnsi="Book Antiqua" w:cs="Times New Roman"/>
          <w:b/>
          <w:color w:val="FF0000"/>
          <w:sz w:val="16"/>
          <w:szCs w:val="16"/>
          <w:u w:val="single"/>
          <w:lang w:eastAsia="pt-BR"/>
        </w:rPr>
        <w:t>(TJCE-2014)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23190"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8F3D4F" w:rsidRPr="00782930">
        <w:rPr>
          <w:rFonts w:ascii="Book Antiqua" w:hAnsi="Book Antiqua"/>
          <w:b/>
          <w:color w:val="FF0000"/>
          <w:sz w:val="16"/>
          <w:szCs w:val="16"/>
        </w:rPr>
        <w:t xml:space="preserve"> </w:t>
      </w:r>
      <w:r w:rsidR="00582B47" w:rsidRPr="00782930">
        <w:rPr>
          <w:rFonts w:ascii="Book Antiqua" w:eastAsia="Times New Roman" w:hAnsi="Book Antiqua" w:cs="Times New Roman"/>
          <w:b/>
          <w:bCs/>
          <w:color w:val="FF0000"/>
          <w:sz w:val="16"/>
          <w:szCs w:val="16"/>
          <w:u w:val="single"/>
          <w:lang w:eastAsia="pt-BR"/>
        </w:rPr>
        <w:t>(TRT6-2015)</w:t>
      </w:r>
      <w:r w:rsidR="008F3D4F" w:rsidRPr="00782930">
        <w:rPr>
          <w:rFonts w:ascii="Book Antiqua" w:eastAsia="Times New Roman" w:hAnsi="Book Antiqua" w:cs="Times New Roman"/>
          <w:b/>
          <w:bCs/>
          <w:color w:val="FF0000"/>
          <w:sz w:val="16"/>
          <w:szCs w:val="16"/>
          <w:lang w:eastAsia="pt-BR"/>
        </w:rPr>
        <w:t xml:space="preserve"> </w:t>
      </w:r>
      <w:r w:rsidR="008F3D4F" w:rsidRPr="00782930">
        <w:rPr>
          <w:rFonts w:ascii="Book Antiqua" w:hAnsi="Book Antiqua"/>
          <w:b/>
          <w:color w:val="FF0000"/>
          <w:sz w:val="16"/>
          <w:szCs w:val="16"/>
          <w:u w:val="single"/>
        </w:rPr>
        <w:t>(TRT2-2015)</w:t>
      </w:r>
      <w:r w:rsidR="001920E3" w:rsidRPr="00782930">
        <w:rPr>
          <w:rFonts w:ascii="Book Antiqua" w:hAnsi="Book Antiqua"/>
          <w:b/>
          <w:color w:val="FF0000"/>
          <w:sz w:val="16"/>
          <w:szCs w:val="16"/>
        </w:rPr>
        <w:t xml:space="preserve"> </w:t>
      </w:r>
      <w:r w:rsidR="001920E3" w:rsidRPr="00782930">
        <w:rPr>
          <w:rFonts w:ascii="Book Antiqua" w:hAnsi="Book Antiqua"/>
          <w:b/>
          <w:color w:val="FF0000"/>
          <w:sz w:val="16"/>
          <w:szCs w:val="16"/>
          <w:u w:val="single"/>
        </w:rPr>
        <w:t>(TRT8-2015)</w:t>
      </w:r>
      <w:r w:rsidR="002F4132">
        <w:rPr>
          <w:rFonts w:ascii="Book Antiqua" w:hAnsi="Book Antiqua"/>
          <w:b/>
          <w:color w:val="FF0000"/>
          <w:sz w:val="16"/>
          <w:szCs w:val="16"/>
        </w:rPr>
        <w:t xml:space="preserve"> </w:t>
      </w:r>
      <w:r w:rsidR="002F4132">
        <w:rPr>
          <w:rFonts w:ascii="Book Antiqua" w:hAnsi="Book Antiqua" w:cs="Times New Roman"/>
          <w:b/>
          <w:bCs/>
          <w:color w:val="FF0000"/>
          <w:sz w:val="16"/>
          <w:szCs w:val="16"/>
          <w:u w:val="single"/>
        </w:rPr>
        <w:t>(TJDFT-2023)</w:t>
      </w:r>
    </w:p>
    <w:p w14:paraId="4E46791E" w14:textId="36CF5036"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69</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tem</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direito</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bCs/>
          <w:sz w:val="19"/>
          <w:szCs w:val="19"/>
          <w:highlight w:val="cyan"/>
          <w:lang w:eastAsia="pt-BR"/>
        </w:rPr>
        <w:t>profissionalização</w:t>
      </w:r>
      <w:r w:rsidRPr="003B18A2">
        <w:rPr>
          <w:rFonts w:ascii="Book Antiqua" w:eastAsia="Times New Roman" w:hAnsi="Book Antiqua" w:cs="Times New Roman"/>
          <w:sz w:val="19"/>
          <w:szCs w:val="19"/>
          <w:lang w:eastAsia="pt-BR"/>
        </w:rPr>
        <w:t xml:space="preserve"> e à </w:t>
      </w:r>
      <w:r w:rsidRPr="003B18A2">
        <w:rPr>
          <w:rFonts w:ascii="Book Antiqua" w:eastAsia="Times New Roman" w:hAnsi="Book Antiqua" w:cs="Times New Roman"/>
          <w:b/>
          <w:bCs/>
          <w:sz w:val="19"/>
          <w:szCs w:val="19"/>
          <w:highlight w:val="cyan"/>
          <w:lang w:eastAsia="pt-BR"/>
        </w:rPr>
        <w:t>proteção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no trabalho</w:t>
      </w:r>
      <w:r w:rsidRPr="003B18A2">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b/>
          <w:bCs/>
          <w:sz w:val="19"/>
          <w:szCs w:val="19"/>
          <w:lang w:eastAsia="pt-BR"/>
        </w:rPr>
        <w:t>observados os seguintes aspectos, entre outros</w:t>
      </w:r>
      <w:r w:rsidRPr="00782930">
        <w:rPr>
          <w:rFonts w:ascii="Book Antiqua" w:eastAsia="Times New Roman" w:hAnsi="Book Antiqua" w:cs="Times New Roman"/>
          <w:b/>
          <w:bCs/>
          <w:sz w:val="18"/>
          <w:szCs w:val="18"/>
          <w:lang w:eastAsia="pt-BR"/>
        </w:rPr>
        <w:t xml:space="preserve">: </w:t>
      </w:r>
      <w:r w:rsidR="00130883" w:rsidRPr="00782930">
        <w:rPr>
          <w:rFonts w:ascii="Book Antiqua" w:eastAsia="Times New Roman" w:hAnsi="Book Antiqua" w:cs="Times New Roman"/>
          <w:b/>
          <w:bCs/>
          <w:color w:val="FF0000"/>
          <w:sz w:val="16"/>
          <w:szCs w:val="16"/>
          <w:u w:val="single"/>
          <w:lang w:eastAsia="pt-BR"/>
        </w:rPr>
        <w:t>(TJMS-2012)</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(TRT8-2014)</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(TRF5-2015)</w:t>
      </w:r>
      <w:r w:rsidR="0056471E">
        <w:rPr>
          <w:rFonts w:ascii="Book Antiqua" w:eastAsia="Times New Roman" w:hAnsi="Book Antiqua" w:cs="Times New Roman"/>
          <w:b/>
          <w:bCs/>
          <w:color w:val="FF0000"/>
          <w:sz w:val="16"/>
          <w:szCs w:val="16"/>
          <w:lang w:eastAsia="pt-BR"/>
        </w:rPr>
        <w:t xml:space="preserve"> </w:t>
      </w:r>
      <w:r w:rsidR="0056471E">
        <w:rPr>
          <w:rFonts w:ascii="Book Antiqua" w:hAnsi="Book Antiqua" w:cs="Arial"/>
          <w:b/>
          <w:bCs/>
          <w:color w:val="FF0000"/>
          <w:sz w:val="16"/>
          <w:szCs w:val="16"/>
          <w:u w:val="single"/>
        </w:rPr>
        <w:t>(TRT15-2015)</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(TRT4-2016)</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53771" w:rsidRPr="003B18A2" w14:paraId="470C7F9B" w14:textId="77777777" w:rsidTr="00654565">
        <w:tc>
          <w:tcPr>
            <w:tcW w:w="8494" w:type="dxa"/>
            <w:shd w:val="clear" w:color="auto" w:fill="CCFFFF"/>
          </w:tcPr>
          <w:p w14:paraId="09ACD8F9" w14:textId="12CE52E9" w:rsidR="00653771" w:rsidRPr="003B18A2" w:rsidRDefault="00653771" w:rsidP="0065377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TJRN-2013-CESPE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Acerca dos direitos fundamentais das crianças e dos adolescentes, assinale a opção correta:</w:t>
            </w:r>
            <w:r w:rsidRPr="003B18A2">
              <w:rPr>
                <w:sz w:val="19"/>
                <w:szCs w:val="19"/>
              </w:rPr>
              <w:t xml:space="preserve"> </w:t>
            </w:r>
            <w:r w:rsidRPr="003B18A2">
              <w:rPr>
                <w:rFonts w:ascii="Book Antiqua" w:eastAsia="Times New Roman" w:hAnsi="Book Antiqua" w:cs="Times New Roman"/>
                <w:sz w:val="19"/>
                <w:szCs w:val="19"/>
                <w:lang w:eastAsia="pt-BR"/>
              </w:rPr>
              <w:t xml:space="preserve">São direitos fundamentais das crianças e adolescentes, entre outros, o direito à vida, à saúde, à liberdade, ao respeito, à convivência familiar e comunitária, à educação, à cultura, ao esporte, ao lazer, à profissionalização e à proteção no trabalho. </w:t>
            </w:r>
            <w:r w:rsidRPr="003B18A2">
              <w:rPr>
                <w:rFonts w:ascii="Book Antiqua" w:eastAsia="Times New Roman" w:hAnsi="Book Antiqua" w:cs="Times New Roman"/>
                <w:b/>
                <w:sz w:val="19"/>
                <w:szCs w:val="19"/>
                <w:lang w:eastAsia="pt-BR"/>
              </w:rPr>
              <w:t xml:space="preserve">BL: art. 4º, </w:t>
            </w:r>
            <w:r w:rsidRPr="003B18A2">
              <w:rPr>
                <w:rFonts w:ascii="Book Antiqua" w:eastAsia="Times New Roman" w:hAnsi="Book Antiqua" w:cs="Times New Roman"/>
                <w:b/>
                <w:i/>
                <w:iCs/>
                <w:sz w:val="19"/>
                <w:szCs w:val="19"/>
                <w:lang w:eastAsia="pt-BR"/>
              </w:rPr>
              <w:t>caput</w:t>
            </w:r>
            <w:r w:rsidRPr="003B18A2">
              <w:rPr>
                <w:rFonts w:ascii="Book Antiqua" w:eastAsia="Times New Roman" w:hAnsi="Book Antiqua" w:cs="Times New Roman"/>
                <w:b/>
                <w:sz w:val="19"/>
                <w:szCs w:val="19"/>
                <w:lang w:eastAsia="pt-BR"/>
              </w:rPr>
              <w:t xml:space="preserve"> c/c art. 69, </w:t>
            </w:r>
            <w:r w:rsidRPr="003B18A2">
              <w:rPr>
                <w:rFonts w:ascii="Book Antiqua" w:eastAsia="Times New Roman" w:hAnsi="Book Antiqua" w:cs="Times New Roman"/>
                <w:b/>
                <w:i/>
                <w:iCs/>
                <w:sz w:val="19"/>
                <w:szCs w:val="19"/>
                <w:lang w:eastAsia="pt-BR"/>
              </w:rPr>
              <w:t>caput</w:t>
            </w:r>
            <w:r w:rsidRPr="003B18A2">
              <w:rPr>
                <w:rFonts w:ascii="Book Antiqua" w:eastAsia="Times New Roman" w:hAnsi="Book Antiqua" w:cs="Times New Roman"/>
                <w:b/>
                <w:sz w:val="19"/>
                <w:szCs w:val="19"/>
                <w:lang w:eastAsia="pt-BR"/>
              </w:rPr>
              <w:t>, ECA.</w:t>
            </w:r>
          </w:p>
        </w:tc>
      </w:tr>
    </w:tbl>
    <w:p w14:paraId="4E46791F" w14:textId="5652078B"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8F3D4F">
        <w:rPr>
          <w:rFonts w:ascii="Book Antiqua" w:eastAsia="Times New Roman" w:hAnsi="Book Antiqua" w:cs="Times New Roman"/>
          <w:b/>
          <w:bCs/>
          <w:sz w:val="19"/>
          <w:szCs w:val="19"/>
          <w:lang w:eastAsia="pt-BR"/>
        </w:rPr>
        <w:t xml:space="preserve">I - </w:t>
      </w:r>
      <w:r w:rsidRPr="008F3D4F">
        <w:rPr>
          <w:rFonts w:ascii="Book Antiqua" w:eastAsia="Times New Roman" w:hAnsi="Book Antiqua" w:cs="Times New Roman"/>
          <w:b/>
          <w:bCs/>
          <w:sz w:val="19"/>
          <w:szCs w:val="19"/>
          <w:highlight w:val="cyan"/>
          <w:lang w:eastAsia="pt-BR"/>
        </w:rPr>
        <w:t>respeito</w:t>
      </w:r>
      <w:r w:rsidRPr="008F3D4F">
        <w:rPr>
          <w:rFonts w:ascii="Book Antiqua" w:eastAsia="Times New Roman" w:hAnsi="Book Antiqua" w:cs="Times New Roman"/>
          <w:b/>
          <w:bCs/>
          <w:sz w:val="19"/>
          <w:szCs w:val="19"/>
          <w:lang w:eastAsia="pt-BR"/>
        </w:rPr>
        <w:t xml:space="preserve"> à </w:t>
      </w:r>
      <w:r w:rsidRPr="008F3D4F">
        <w:rPr>
          <w:rFonts w:ascii="Book Antiqua" w:eastAsia="Times New Roman" w:hAnsi="Book Antiqua" w:cs="Times New Roman"/>
          <w:b/>
          <w:bCs/>
          <w:sz w:val="19"/>
          <w:szCs w:val="19"/>
          <w:highlight w:val="yellow"/>
          <w:lang w:eastAsia="pt-BR"/>
        </w:rPr>
        <w:t>condição peculiar de pessoa em desenvolvimento</w:t>
      </w:r>
      <w:r w:rsidRPr="00782930">
        <w:rPr>
          <w:rFonts w:ascii="Book Antiqua" w:eastAsia="Times New Roman" w:hAnsi="Book Antiqua" w:cs="Times New Roman"/>
          <w:b/>
          <w:bCs/>
          <w:sz w:val="18"/>
          <w:szCs w:val="18"/>
          <w:lang w:eastAsia="pt-BR"/>
        </w:rPr>
        <w:t xml:space="preserve">; </w:t>
      </w:r>
      <w:r w:rsidR="00864075" w:rsidRPr="00782930">
        <w:rPr>
          <w:rFonts w:ascii="Book Antiqua" w:eastAsia="Times New Roman" w:hAnsi="Book Antiqua" w:cs="Times New Roman"/>
          <w:b/>
          <w:bCs/>
          <w:color w:val="FF0000"/>
          <w:sz w:val="16"/>
          <w:szCs w:val="16"/>
          <w:u w:val="single"/>
          <w:lang w:eastAsia="pt-BR"/>
        </w:rPr>
        <w:t>(TJMS-2012)</w:t>
      </w:r>
      <w:r w:rsidR="00B80810" w:rsidRPr="00782930">
        <w:rPr>
          <w:rFonts w:ascii="Book Antiqua" w:eastAsia="Times New Roman" w:hAnsi="Book Antiqua" w:cs="Times New Roman"/>
          <w:b/>
          <w:bCs/>
          <w:color w:val="FF0000"/>
          <w:sz w:val="16"/>
          <w:szCs w:val="16"/>
          <w:lang w:eastAsia="pt-BR"/>
        </w:rPr>
        <w:t xml:space="preserve"> </w:t>
      </w:r>
      <w:r w:rsidR="00D02628" w:rsidRPr="00782930">
        <w:rPr>
          <w:rFonts w:ascii="Book Antiqua" w:hAnsi="Book Antiqua"/>
          <w:b/>
          <w:bCs/>
          <w:color w:val="FF0000"/>
          <w:sz w:val="16"/>
          <w:szCs w:val="16"/>
          <w:u w:val="single"/>
        </w:rPr>
        <w:t>(TRT8-2014)</w:t>
      </w:r>
      <w:r w:rsidR="0056471E">
        <w:rPr>
          <w:rFonts w:ascii="Book Antiqua" w:hAnsi="Book Antiqua"/>
          <w:b/>
          <w:bCs/>
          <w:color w:val="FF0000"/>
          <w:sz w:val="16"/>
          <w:szCs w:val="16"/>
        </w:rPr>
        <w:t xml:space="preserve"> </w:t>
      </w:r>
      <w:r w:rsidR="0056471E">
        <w:rPr>
          <w:rFonts w:ascii="Book Antiqua" w:hAnsi="Book Antiqua" w:cs="Arial"/>
          <w:b/>
          <w:bCs/>
          <w:color w:val="FF0000"/>
          <w:sz w:val="16"/>
          <w:szCs w:val="16"/>
          <w:u w:val="single"/>
        </w:rPr>
        <w:t>(TRT15-2015)</w:t>
      </w:r>
      <w:r w:rsidR="00194F1F" w:rsidRPr="00782930">
        <w:rPr>
          <w:rFonts w:ascii="Book Antiqua" w:hAnsi="Book Antiqua"/>
          <w:b/>
          <w:bCs/>
          <w:color w:val="FF0000"/>
          <w:sz w:val="16"/>
          <w:szCs w:val="16"/>
        </w:rPr>
        <w:t xml:space="preserve"> </w:t>
      </w:r>
      <w:r w:rsidR="00194F1F" w:rsidRPr="00782930">
        <w:rPr>
          <w:rFonts w:ascii="Book Antiqua" w:hAnsi="Book Antiqua"/>
          <w:b/>
          <w:color w:val="FF0000"/>
          <w:sz w:val="16"/>
          <w:szCs w:val="16"/>
          <w:u w:val="single"/>
        </w:rPr>
        <w:t>(TRT4-2016)</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p w14:paraId="4E467920" w14:textId="36A8DAC1"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8F3D4F">
        <w:rPr>
          <w:rFonts w:ascii="Book Antiqua" w:eastAsia="Times New Roman" w:hAnsi="Book Antiqua" w:cs="Times New Roman"/>
          <w:b/>
          <w:bCs/>
          <w:sz w:val="19"/>
          <w:szCs w:val="19"/>
          <w:lang w:eastAsia="pt-BR"/>
        </w:rPr>
        <w:lastRenderedPageBreak/>
        <w:t xml:space="preserve">        II - </w:t>
      </w:r>
      <w:r w:rsidRPr="008F3D4F">
        <w:rPr>
          <w:rFonts w:ascii="Book Antiqua" w:eastAsia="Times New Roman" w:hAnsi="Book Antiqua" w:cs="Times New Roman"/>
          <w:b/>
          <w:bCs/>
          <w:sz w:val="19"/>
          <w:szCs w:val="19"/>
          <w:highlight w:val="cyan"/>
          <w:lang w:eastAsia="pt-BR"/>
        </w:rPr>
        <w:t>capacitação profissional</w:t>
      </w:r>
      <w:r w:rsidRPr="008F3D4F">
        <w:rPr>
          <w:rFonts w:ascii="Book Antiqua" w:eastAsia="Times New Roman" w:hAnsi="Book Antiqua" w:cs="Times New Roman"/>
          <w:b/>
          <w:bCs/>
          <w:sz w:val="19"/>
          <w:szCs w:val="19"/>
          <w:lang w:eastAsia="pt-BR"/>
        </w:rPr>
        <w:t xml:space="preserve"> </w:t>
      </w:r>
      <w:r w:rsidRPr="008F3D4F">
        <w:rPr>
          <w:rFonts w:ascii="Book Antiqua" w:eastAsia="Times New Roman" w:hAnsi="Book Antiqua" w:cs="Times New Roman"/>
          <w:b/>
          <w:bCs/>
          <w:sz w:val="19"/>
          <w:szCs w:val="19"/>
          <w:highlight w:val="yellow"/>
          <w:lang w:eastAsia="pt-BR"/>
        </w:rPr>
        <w:t>adequada ao mercado de trabalho</w:t>
      </w:r>
      <w:r w:rsidRPr="00782930">
        <w:rPr>
          <w:rFonts w:ascii="Book Antiqua" w:eastAsia="Times New Roman" w:hAnsi="Book Antiqua" w:cs="Times New Roman"/>
          <w:sz w:val="18"/>
          <w:szCs w:val="18"/>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675C1E" w:rsidRPr="00782930">
        <w:rPr>
          <w:rFonts w:ascii="Book Antiqua" w:eastAsia="Times New Roman" w:hAnsi="Book Antiqua" w:cs="Times New Roman"/>
          <w:b/>
          <w:color w:val="FF0000"/>
          <w:sz w:val="16"/>
          <w:szCs w:val="16"/>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(TRT1-2016)</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986312" w:rsidRPr="009B031E" w14:paraId="4E467922" w14:textId="77777777" w:rsidTr="00900D13">
        <w:tc>
          <w:tcPr>
            <w:tcW w:w="8494" w:type="dxa"/>
            <w:shd w:val="clear" w:color="auto" w:fill="FFF2CC" w:themeFill="accent4" w:themeFillTint="33"/>
          </w:tcPr>
          <w:p w14:paraId="4E467921" w14:textId="77777777" w:rsidR="00986312" w:rsidRPr="003B18A2" w:rsidRDefault="00986312" w:rsidP="00986312">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Principais características da proteção ao trabalho do adolescente (arts. 62 a 69, ECA)</w:t>
            </w:r>
          </w:p>
        </w:tc>
      </w:tr>
      <w:tr w:rsidR="00986312" w:rsidRPr="009B031E" w14:paraId="4E46792B" w14:textId="77777777" w:rsidTr="00986312">
        <w:tc>
          <w:tcPr>
            <w:tcW w:w="8494" w:type="dxa"/>
            <w:shd w:val="clear" w:color="auto" w:fill="CCFFFF"/>
          </w:tcPr>
          <w:p w14:paraId="4E467923"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Garantia de acesso e frequência obrigatória ao ensino regular (art. 63, I, ECA e 227, §3º, III da CF).</w:t>
            </w:r>
          </w:p>
          <w:p w14:paraId="4E467924"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Atividade compatível com o desenvolvimento do adolescente (art. 63, II, ECA).</w:t>
            </w:r>
          </w:p>
          <w:p w14:paraId="4E467925"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Horário especial para o exercício de atividades (art. 63, III, ECA).</w:t>
            </w:r>
          </w:p>
          <w:p w14:paraId="4E467926"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Garantia dos direitos trabalhistas e previdenciários (art. 65, ECA e 227, §3º, II, CF).</w:t>
            </w:r>
          </w:p>
          <w:p w14:paraId="4E467927"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Trabalho protegido ao adolescente portador de deficiência (art. 66, ECA e 227, §1º, II, da CF).</w:t>
            </w:r>
          </w:p>
          <w:p w14:paraId="4E467928"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noturno (22 h a 5 h), perigoso, insalubre ou penoso (art. 67, I e II, ECA e art. 7º, XXXIII, CF).</w:t>
            </w:r>
          </w:p>
          <w:p w14:paraId="4E467929"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realizado em locais prejudiciais à sua formação e desenvolvimento físico, psíquico, moral e social (art. 67, III, ECA)</w:t>
            </w:r>
            <w:r w:rsidR="00C97F85" w:rsidRPr="003B18A2">
              <w:rPr>
                <w:rFonts w:ascii="Book Antiqua" w:eastAsia="Times New Roman" w:hAnsi="Book Antiqua" w:cs="Times New Roman"/>
                <w:sz w:val="18"/>
                <w:szCs w:val="18"/>
                <w:lang w:eastAsia="pt-BR"/>
              </w:rPr>
              <w:t>.</w:t>
            </w:r>
          </w:p>
          <w:p w14:paraId="4E46792A" w14:textId="77777777" w:rsidR="00C97F85" w:rsidRPr="003B18A2" w:rsidRDefault="00C97F85"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realizado em horários e locais que impeçam a frequência escolar (art. 67, IV, ECA e 227, §3º, III, CF).</w:t>
            </w:r>
          </w:p>
        </w:tc>
      </w:tr>
    </w:tbl>
    <w:p w14:paraId="4E46792C"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92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III</w:t>
      </w:r>
    </w:p>
    <w:p w14:paraId="4E46792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Prevenção</w:t>
      </w:r>
    </w:p>
    <w:p w14:paraId="4E46792F"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3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93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32" w14:textId="25C8F573"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70</w:t>
      </w:r>
      <w:r w:rsidRPr="003B18A2">
        <w:rPr>
          <w:rFonts w:ascii="Book Antiqua" w:eastAsia="Times New Roman" w:hAnsi="Book Antiqua" w:cs="Times New Roman"/>
          <w:sz w:val="19"/>
          <w:szCs w:val="19"/>
          <w:lang w:eastAsia="pt-BR"/>
        </w:rPr>
        <w:t xml:space="preserve">. </w:t>
      </w:r>
      <w:r w:rsidRPr="00027CB7">
        <w:rPr>
          <w:rFonts w:ascii="Book Antiqua" w:eastAsia="Times New Roman" w:hAnsi="Book Antiqua" w:cs="Times New Roman"/>
          <w:b/>
          <w:bCs/>
          <w:sz w:val="19"/>
          <w:szCs w:val="19"/>
          <w:lang w:eastAsia="pt-BR"/>
        </w:rPr>
        <w:t>É dever de todos prevenir a ocorrência de ameaça ou violação dos direitos da criança e do adolescente</w:t>
      </w:r>
      <w:r w:rsidRPr="00782930">
        <w:rPr>
          <w:rFonts w:ascii="Book Antiqua" w:eastAsia="Times New Roman" w:hAnsi="Book Antiqua" w:cs="Times New Roman"/>
          <w:b/>
          <w:bCs/>
          <w:sz w:val="18"/>
          <w:szCs w:val="18"/>
          <w:lang w:eastAsia="pt-BR"/>
        </w:rPr>
        <w:t>.</w:t>
      </w:r>
      <w:r w:rsidRPr="00782930">
        <w:rPr>
          <w:rFonts w:ascii="Book Antiqua" w:eastAsia="Times New Roman" w:hAnsi="Book Antiqua" w:cs="Times New Roman"/>
          <w:sz w:val="18"/>
          <w:szCs w:val="18"/>
          <w:lang w:eastAsia="pt-BR"/>
        </w:rPr>
        <w:t xml:space="preserve"> </w:t>
      </w:r>
      <w:r w:rsidR="001A6A16" w:rsidRPr="00782930">
        <w:rPr>
          <w:rFonts w:ascii="Book Antiqua" w:eastAsia="Times New Roman" w:hAnsi="Book Antiqua" w:cs="Times New Roman"/>
          <w:b/>
          <w:color w:val="FF0000"/>
          <w:sz w:val="16"/>
          <w:szCs w:val="16"/>
          <w:u w:val="single"/>
          <w:lang w:eastAsia="pt-BR"/>
        </w:rPr>
        <w:t>(TJMS-2010)</w:t>
      </w:r>
      <w:r w:rsidR="00027CB7" w:rsidRPr="00782930">
        <w:rPr>
          <w:rFonts w:ascii="Book Antiqua" w:eastAsia="Times New Roman" w:hAnsi="Book Antiqua" w:cs="Times New Roman"/>
          <w:b/>
          <w:color w:val="FF0000"/>
          <w:sz w:val="16"/>
          <w:szCs w:val="16"/>
          <w:lang w:eastAsia="pt-BR"/>
        </w:rPr>
        <w:t xml:space="preserve"> </w:t>
      </w:r>
      <w:r w:rsidR="00027CB7" w:rsidRPr="00782930">
        <w:rPr>
          <w:rFonts w:ascii="Book Antiqua" w:hAnsi="Book Antiqua"/>
          <w:b/>
          <w:bCs/>
          <w:color w:val="FF0000"/>
          <w:sz w:val="16"/>
          <w:szCs w:val="16"/>
          <w:u w:val="single"/>
        </w:rPr>
        <w:t>(DPEPE-2018)</w:t>
      </w:r>
      <w:r w:rsidR="009D5FAE">
        <w:rPr>
          <w:rFonts w:ascii="Book Antiqua" w:hAnsi="Book Antiqua"/>
          <w:b/>
          <w:bCs/>
          <w:color w:val="FF0000"/>
          <w:sz w:val="16"/>
          <w:szCs w:val="16"/>
        </w:rPr>
        <w:t xml:space="preserve"> </w:t>
      </w:r>
      <w:r w:rsidR="009D5FAE">
        <w:rPr>
          <w:rFonts w:ascii="Book Antiqua" w:hAnsi="Book Antiqua"/>
          <w:b/>
          <w:color w:val="FF0000"/>
          <w:sz w:val="16"/>
          <w:szCs w:val="16"/>
          <w:u w:val="single"/>
        </w:rPr>
        <w:t>(DPEAM-2021)</w:t>
      </w:r>
      <w:r w:rsidR="00A95A66" w:rsidRPr="00782930">
        <w:rPr>
          <w:rFonts w:ascii="Book Antiqua" w:hAnsi="Book Antiqua"/>
          <w:b/>
          <w:bCs/>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33" w14:textId="06099F58" w:rsidR="009D5D45" w:rsidRPr="005B3A6D"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9C3915">
        <w:rPr>
          <w:rFonts w:ascii="Book Antiqua" w:eastAsia="Times New Roman" w:hAnsi="Book Antiqua" w:cs="Times New Roman"/>
          <w:b/>
          <w:bCs/>
          <w:color w:val="000000"/>
          <w:sz w:val="19"/>
          <w:szCs w:val="19"/>
          <w:highlight w:val="magenta"/>
          <w:lang w:eastAsia="pt-BR"/>
        </w:rPr>
        <w:t>Art. 70-A</w:t>
      </w:r>
      <w:r w:rsidRPr="003B18A2">
        <w:rPr>
          <w:rFonts w:ascii="Book Antiqua" w:eastAsia="Times New Roman" w:hAnsi="Book Antiqua" w:cs="Times New Roman"/>
          <w:color w:val="000000"/>
          <w:sz w:val="19"/>
          <w:szCs w:val="19"/>
          <w:lang w:eastAsia="pt-BR"/>
        </w:rPr>
        <w:t xml:space="preserve">. A União, os Estados, o Distrito Federal e os Municípios deverão atuar de forma articulada na elaboração de políticas públicas e na execução de ações destinadas a </w:t>
      </w:r>
      <w:r w:rsidRPr="003B18A2">
        <w:rPr>
          <w:rFonts w:ascii="Book Antiqua" w:eastAsia="Times New Roman" w:hAnsi="Book Antiqua" w:cs="Times New Roman"/>
          <w:b/>
          <w:color w:val="000000"/>
          <w:sz w:val="19"/>
          <w:szCs w:val="19"/>
          <w:lang w:eastAsia="pt-BR"/>
        </w:rPr>
        <w:t>coibir o uso de castigo físico</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lang w:eastAsia="pt-BR"/>
        </w:rPr>
        <w:t xml:space="preserve">de tratamento cruel </w:t>
      </w:r>
      <w:r w:rsidRPr="003B18A2">
        <w:rPr>
          <w:rFonts w:ascii="Book Antiqua" w:eastAsia="Times New Roman" w:hAnsi="Book Antiqua" w:cs="Times New Roman"/>
          <w:color w:val="000000"/>
          <w:sz w:val="19"/>
          <w:szCs w:val="19"/>
          <w:lang w:eastAsia="pt-BR"/>
        </w:rPr>
        <w:t xml:space="preserve">ou </w:t>
      </w:r>
      <w:r w:rsidRPr="003B18A2">
        <w:rPr>
          <w:rFonts w:ascii="Book Antiqua" w:eastAsia="Times New Roman" w:hAnsi="Book Antiqua" w:cs="Times New Roman"/>
          <w:b/>
          <w:color w:val="000000"/>
          <w:sz w:val="19"/>
          <w:szCs w:val="19"/>
          <w:lang w:eastAsia="pt-BR"/>
        </w:rPr>
        <w:t>degradante e difundir formas não violentas de educação de crianças e de adolescentes</w:t>
      </w:r>
      <w:r w:rsidRPr="003B18A2">
        <w:rPr>
          <w:rFonts w:ascii="Book Antiqua" w:eastAsia="Times New Roman" w:hAnsi="Book Antiqua" w:cs="Times New Roman"/>
          <w:color w:val="000000"/>
          <w:sz w:val="19"/>
          <w:szCs w:val="19"/>
          <w:lang w:eastAsia="pt-BR"/>
        </w:rPr>
        <w:t>, tendo como principais ações</w:t>
      </w:r>
      <w:r w:rsidRPr="00782930">
        <w:rPr>
          <w:rFonts w:ascii="Book Antiqua" w:eastAsia="Times New Roman" w:hAnsi="Book Antiqua" w:cs="Times New Roman"/>
          <w:color w:val="000000"/>
          <w:sz w:val="18"/>
          <w:szCs w:val="18"/>
          <w:lang w:eastAsia="pt-BR"/>
        </w:rPr>
        <w:t xml:space="preserve">: </w:t>
      </w:r>
      <w:hyperlink r:id="rId249" w:anchor="art1" w:history="1">
        <w:r w:rsidRPr="00782930">
          <w:rPr>
            <w:rFonts w:ascii="Book Antiqua" w:eastAsia="Times New Roman" w:hAnsi="Book Antiqua" w:cs="Times New Roman"/>
            <w:color w:val="0000FF"/>
            <w:sz w:val="16"/>
            <w:szCs w:val="16"/>
            <w:u w:val="single"/>
            <w:lang w:eastAsia="pt-BR"/>
          </w:rPr>
          <w:t>(Incluído pela Lei nº 13.010, de 2014)</w:t>
        </w:r>
      </w:hyperlink>
      <w:r w:rsidR="009D5FAE">
        <w:rPr>
          <w:rFonts w:ascii="Book Antiqua" w:eastAsia="Times New Roman" w:hAnsi="Book Antiqua" w:cs="Times New Roman"/>
          <w:color w:val="0000FF"/>
          <w:sz w:val="16"/>
          <w:szCs w:val="16"/>
          <w:lang w:eastAsia="pt-BR"/>
        </w:rPr>
        <w:t xml:space="preserve"> </w:t>
      </w:r>
      <w:r w:rsidR="009D5FAE">
        <w:rPr>
          <w:rFonts w:ascii="Book Antiqua" w:hAnsi="Book Antiqua"/>
          <w:b/>
          <w:color w:val="FF0000"/>
          <w:sz w:val="16"/>
          <w:szCs w:val="16"/>
          <w:u w:val="single"/>
        </w:rPr>
        <w:t>(DPERN-2015)</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r w:rsidR="005B3A6D">
        <w:rPr>
          <w:rFonts w:ascii="Book Antiqua" w:hAnsi="Book Antiqua"/>
          <w:b/>
          <w:color w:val="FF0000"/>
          <w:sz w:val="16"/>
          <w:szCs w:val="16"/>
        </w:rPr>
        <w:t xml:space="preserve"> </w:t>
      </w:r>
      <w:r w:rsidR="005B3A6D">
        <w:rPr>
          <w:rFonts w:ascii="Book Antiqua" w:hAnsi="Book Antiqua"/>
          <w:b/>
          <w:color w:val="FF0000"/>
          <w:sz w:val="16"/>
          <w:szCs w:val="16"/>
          <w:u w:val="single"/>
        </w:rPr>
        <w:t>(DPEPB-2022)</w:t>
      </w:r>
    </w:p>
    <w:p w14:paraId="4E467934" w14:textId="77777777" w:rsidR="009D5D45" w:rsidRPr="00670D7C"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I - a promoção de campanhas educativas permanentes para a divulgação do direito da criança e do adolescente de serem educados e cuidados sem o uso de castigo físico ou de tratamento cruel ou degradante e dos instrumentos de proteção aos direitos humanos</w:t>
      </w:r>
      <w:r w:rsidRPr="00782930">
        <w:rPr>
          <w:rFonts w:ascii="Book Antiqua" w:eastAsia="Times New Roman" w:hAnsi="Book Antiqua" w:cs="Times New Roman"/>
          <w:color w:val="000000"/>
          <w:sz w:val="18"/>
          <w:szCs w:val="18"/>
          <w:lang w:eastAsia="pt-BR"/>
        </w:rPr>
        <w:t xml:space="preserve">; </w:t>
      </w:r>
      <w:hyperlink r:id="rId250"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75BA5FD8" w14:textId="773B9CD4" w:rsidR="00E40516" w:rsidRPr="00E40516" w:rsidRDefault="00E40516" w:rsidP="009D5D4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40516">
        <w:rPr>
          <w:rFonts w:ascii="Book Antiqua" w:eastAsia="Times New Roman" w:hAnsi="Book Antiqua" w:cs="Times New Roman"/>
          <w:color w:val="000000"/>
          <w:sz w:val="19"/>
          <w:szCs w:val="19"/>
          <w:lang w:eastAsia="pt-BR"/>
        </w:rPr>
        <w:t>II – a integração com os órgãos de segurança pública, do Poder Judiciário, do Ministério Público e da Defensoria Pública, com o Conselho Tutelar, com os Conselhos de Direitos da Criança e do Adolescente e com as entidades não governamentais que atuam na promoção, na proteção e na defesa dos direitos da criança e do adolescente</w:t>
      </w:r>
      <w:r w:rsidRPr="00E40516">
        <w:rPr>
          <w:rFonts w:ascii="Book Antiqua" w:eastAsia="Times New Roman" w:hAnsi="Book Antiqua" w:cs="Times New Roman"/>
          <w:color w:val="000000"/>
          <w:sz w:val="16"/>
          <w:szCs w:val="16"/>
          <w:lang w:eastAsia="pt-BR"/>
        </w:rPr>
        <w:t>;     </w:t>
      </w:r>
      <w:hyperlink r:id="rId251" w:anchor="art4" w:history="1">
        <w:r w:rsidRPr="00E40516">
          <w:rPr>
            <w:rStyle w:val="Hyperlink"/>
            <w:rFonts w:ascii="Book Antiqua" w:eastAsia="Times New Roman" w:hAnsi="Book Antiqua" w:cs="Times New Roman"/>
            <w:sz w:val="16"/>
            <w:szCs w:val="16"/>
            <w:lang w:eastAsia="pt-BR"/>
          </w:rPr>
          <w:t>(Redação dada pela Lei nº 15.280, de 2025)</w:t>
        </w:r>
      </w:hyperlink>
    </w:p>
    <w:p w14:paraId="4E467936" w14:textId="61E341D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III - a formação continuada e a capacitação dos profissionais de saúde, educação e assistência social e dos demais agentes que atuam na promoção, proteção e defesa dos direitos da criança e do adolescente para o desenvolvimento das competências necessárias à prevenção, à identificação de evidências, ao diagnóstico e ao enfrentamento de todas as formas de violência contra a criança e o adolescente</w:t>
      </w:r>
      <w:r w:rsidRPr="00782930">
        <w:rPr>
          <w:rFonts w:ascii="Book Antiqua" w:eastAsia="Times New Roman" w:hAnsi="Book Antiqua" w:cs="Times New Roman"/>
          <w:color w:val="000000"/>
          <w:sz w:val="16"/>
          <w:szCs w:val="16"/>
          <w:lang w:eastAsia="pt-BR"/>
        </w:rPr>
        <w:t>;</w:t>
      </w:r>
      <w:r w:rsidR="00670D7C" w:rsidRPr="00782930">
        <w:rPr>
          <w:rFonts w:ascii="Book Antiqua" w:eastAsia="Times New Roman" w:hAnsi="Book Antiqua" w:cs="Times New Roman"/>
          <w:color w:val="000000"/>
          <w:sz w:val="16"/>
          <w:szCs w:val="16"/>
          <w:lang w:eastAsia="pt-BR"/>
        </w:rPr>
        <w:t xml:space="preserve"> </w:t>
      </w:r>
      <w:hyperlink r:id="rId252"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7" w14:textId="7777777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IV - o apoio e o incentivo às práticas de resolução pacífica de conflitos que envolvam violência contra a criança e o adolescente</w:t>
      </w:r>
      <w:r w:rsidRPr="00782930">
        <w:rPr>
          <w:rFonts w:ascii="Book Antiqua" w:eastAsia="Times New Roman" w:hAnsi="Book Antiqua" w:cs="Times New Roman"/>
          <w:color w:val="000000"/>
          <w:sz w:val="18"/>
          <w:szCs w:val="18"/>
          <w:lang w:eastAsia="pt-BR"/>
        </w:rPr>
        <w:t xml:space="preserve">; </w:t>
      </w:r>
      <w:hyperlink r:id="rId253"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8" w14:textId="7777777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V - a inclusão, nas políticas públicas, de ações que visem a garantir os direitos da criança e do adolescente, desde a atenção pré-natal, e de atividades junto aos pais e responsáveis com o objetivo de promover a informação, a reflexão, o debate e a orientação sobre alternativas ao uso de castigo físico ou de tratamento cruel ou degradante no processo educativo</w:t>
      </w:r>
      <w:r w:rsidRPr="00782930">
        <w:rPr>
          <w:rFonts w:ascii="Book Antiqua" w:eastAsia="Times New Roman" w:hAnsi="Book Antiqua" w:cs="Times New Roman"/>
          <w:color w:val="000000"/>
          <w:sz w:val="18"/>
          <w:szCs w:val="18"/>
          <w:lang w:eastAsia="pt-BR"/>
        </w:rPr>
        <w:t xml:space="preserve">; </w:t>
      </w:r>
      <w:hyperlink r:id="rId254"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9" w14:textId="6F236444" w:rsidR="009D5D45" w:rsidRPr="009D5FAE"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D5FAE">
        <w:rPr>
          <w:rFonts w:ascii="Book Antiqua" w:eastAsia="Times New Roman" w:hAnsi="Book Antiqua" w:cs="Times New Roman"/>
          <w:b/>
          <w:bCs/>
          <w:color w:val="000000"/>
          <w:sz w:val="19"/>
          <w:szCs w:val="19"/>
          <w:lang w:eastAsia="pt-BR"/>
        </w:rPr>
        <w:t>VI - a promoção de espaços intersetoriais locais para a articulação de ações e a elaboração de planos de atuação conjunta focados nas famílias em situação de violência, com participação de profissionais de saúde, de assistência social e de educação e de órgãos de promoção, proteção e defesa dos direitos da criança e do adolescente</w:t>
      </w:r>
      <w:r w:rsidRPr="00782930">
        <w:rPr>
          <w:rFonts w:ascii="Book Antiqua" w:eastAsia="Times New Roman" w:hAnsi="Book Antiqua" w:cs="Times New Roman"/>
          <w:color w:val="000000"/>
          <w:sz w:val="16"/>
          <w:szCs w:val="16"/>
          <w:lang w:eastAsia="pt-BR"/>
        </w:rPr>
        <w:t xml:space="preserve">. </w:t>
      </w:r>
      <w:hyperlink r:id="rId255" w:anchor="art1" w:history="1">
        <w:r w:rsidRPr="00782930">
          <w:rPr>
            <w:rFonts w:ascii="Book Antiqua" w:eastAsia="Times New Roman" w:hAnsi="Book Antiqua" w:cs="Times New Roman"/>
            <w:color w:val="0000FF"/>
            <w:sz w:val="16"/>
            <w:szCs w:val="16"/>
            <w:u w:val="single"/>
            <w:lang w:eastAsia="pt-BR"/>
          </w:rPr>
          <w:t>(Incluído pela Lei nº 13.010, de 2014)</w:t>
        </w:r>
      </w:hyperlink>
      <w:r w:rsidR="009D5FAE">
        <w:rPr>
          <w:rFonts w:ascii="Book Antiqua" w:eastAsia="Times New Roman" w:hAnsi="Book Antiqua" w:cs="Times New Roman"/>
          <w:color w:val="0000FF"/>
          <w:sz w:val="16"/>
          <w:szCs w:val="16"/>
          <w:lang w:eastAsia="pt-BR"/>
        </w:rPr>
        <w:t xml:space="preserve"> </w:t>
      </w:r>
      <w:r w:rsidR="009D5FAE">
        <w:rPr>
          <w:rFonts w:ascii="Book Antiqua" w:hAnsi="Book Antiqua"/>
          <w:b/>
          <w:color w:val="FF0000"/>
          <w:sz w:val="16"/>
          <w:szCs w:val="16"/>
          <w:u w:val="single"/>
        </w:rPr>
        <w:t>(DPEAM-2021)</w:t>
      </w:r>
    </w:p>
    <w:tbl>
      <w:tblPr>
        <w:tblStyle w:val="Tabelacomgrade"/>
        <w:tblW w:w="0" w:type="auto"/>
        <w:tblLook w:val="04A0" w:firstRow="1" w:lastRow="0" w:firstColumn="1" w:lastColumn="0" w:noHBand="0" w:noVBand="1"/>
      </w:tblPr>
      <w:tblGrid>
        <w:gridCol w:w="8644"/>
      </w:tblGrid>
      <w:tr w:rsidR="009D5FAE" w14:paraId="2BD581D0" w14:textId="77777777" w:rsidTr="00CA1584">
        <w:tc>
          <w:tcPr>
            <w:tcW w:w="8644" w:type="dxa"/>
            <w:shd w:val="clear" w:color="auto" w:fill="CCFFFF"/>
          </w:tcPr>
          <w:p w14:paraId="66CB99BB" w14:textId="4939634F" w:rsidR="009D5FAE" w:rsidRPr="009D5FAE" w:rsidRDefault="009D5FAE" w:rsidP="00CA158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D5FAE">
              <w:rPr>
                <w:rFonts w:ascii="Book Antiqua" w:eastAsia="Times New Roman" w:hAnsi="Book Antiqua" w:cs="Times New Roman"/>
                <w:b/>
                <w:bCs/>
                <w:color w:val="000000"/>
                <w:sz w:val="19"/>
                <w:szCs w:val="19"/>
                <w:highlight w:val="yellow"/>
                <w:lang w:eastAsia="pt-BR"/>
              </w:rPr>
              <w:t>DPEAM-2021-FCC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D5FAE">
              <w:rPr>
                <w:rFonts w:ascii="Book Antiqua" w:eastAsia="Times New Roman" w:hAnsi="Book Antiqua" w:cs="Times New Roman"/>
                <w:color w:val="000000"/>
                <w:sz w:val="19"/>
                <w:szCs w:val="19"/>
                <w:lang w:eastAsia="pt-BR"/>
              </w:rPr>
              <w:t xml:space="preserve">O Estado do Amazonas registra elevado número de mortes violentas de </w:t>
            </w:r>
            <w:r w:rsidRPr="009D5FAE">
              <w:rPr>
                <w:rFonts w:ascii="Book Antiqua" w:eastAsia="Times New Roman" w:hAnsi="Book Antiqua" w:cs="Times New Roman"/>
                <w:color w:val="000000"/>
                <w:sz w:val="19"/>
                <w:szCs w:val="19"/>
                <w:lang w:eastAsia="pt-BR"/>
              </w:rPr>
              <w:lastRenderedPageBreak/>
              <w:t>crianças e adolescentes, bem como de violência sexual contra o mesmo público, em seu território. Nos estudos realizados a respeito do tema, são diversos os apontamentos no sentido de que as medidas de prevenção são imprescindíveis para a construção de uma nova história e a alteração dos resultados quanto aos dados sobre violência. Nesse sentido, está de acordo com o que dispõe expressamente o ECA a atuação do Defensor/a Público/a que</w:t>
            </w:r>
            <w:r>
              <w:rPr>
                <w:rFonts w:ascii="Book Antiqua" w:eastAsia="Times New Roman" w:hAnsi="Book Antiqua" w:cs="Times New Roman"/>
                <w:color w:val="000000"/>
                <w:sz w:val="19"/>
                <w:szCs w:val="19"/>
                <w:lang w:eastAsia="pt-BR"/>
              </w:rPr>
              <w:t xml:space="preserve"> </w:t>
            </w:r>
            <w:r w:rsidRPr="009D5FAE">
              <w:rPr>
                <w:rFonts w:ascii="Book Antiqua" w:eastAsia="Times New Roman" w:hAnsi="Book Antiqua" w:cs="Times New Roman"/>
                <w:color w:val="000000"/>
                <w:sz w:val="19"/>
                <w:szCs w:val="19"/>
                <w:lang w:eastAsia="pt-BR"/>
              </w:rPr>
              <w:t>contribuía para que União, Estados e Municípios promovam espaços intersetoriais locais para a articulação de ações e a elaboração de planos de atuação conjunta focados nas famílias em situação de violência, com participação de profissionais de saúde, assistência social e de educação e de órgãos de promoção, proteção e defesa dos direitos da criança e do adolescente.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70-A, VI, ECA.</w:t>
            </w:r>
          </w:p>
        </w:tc>
      </w:tr>
    </w:tbl>
    <w:p w14:paraId="602206DC" w14:textId="63FE2491"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lastRenderedPageBreak/>
        <w:t>VII - a promoção de estudos e pesquisas, de estatísticas e de outras informações relevantes às consequências e à frequência das formas de violência contra a criança e o adolescente para a sistematização de dados nacionalmente unificados e a avaliação periódica dos resultados das medidas adotadas</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56"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5FEA749B" w14:textId="3F63550D"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VIII - o respeito aos valores da dignidade da pessoa humana, de forma a coibir a violência, o tratamento cruel ou degradante e as formas violentas de educação, correção ou disciplina</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57"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3796F05C" w14:textId="327816F1" w:rsidR="00E40516" w:rsidRPr="00E40516" w:rsidRDefault="00E40516" w:rsidP="003D7A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40516">
        <w:rPr>
          <w:rFonts w:ascii="Book Antiqua" w:eastAsia="Times New Roman" w:hAnsi="Book Antiqua" w:cs="Times New Roman"/>
          <w:color w:val="000000"/>
          <w:sz w:val="19"/>
          <w:szCs w:val="19"/>
          <w:lang w:eastAsia="pt-BR"/>
        </w:rPr>
        <w:t>IX – a promoção e a realização de campanhas educativas direcionadas ao público escolar, a entidades esportivas, a unidades de saúde, a conselhos tutelares, a organizações da sociedade civil, a centros culturais, a associações comunitárias e outros espaços públicos de convivência e à sociedade em geral, bem como a difusão desta Lei e dos instrumentos de proteção aos direitos humanos das crianças e dos adolescentes, incluídos os canais de denúncia existentes</w:t>
      </w:r>
      <w:r w:rsidRPr="00E40516">
        <w:rPr>
          <w:rFonts w:ascii="Book Antiqua" w:eastAsia="Times New Roman" w:hAnsi="Book Antiqua" w:cs="Times New Roman"/>
          <w:color w:val="000000"/>
          <w:sz w:val="16"/>
          <w:szCs w:val="16"/>
          <w:lang w:eastAsia="pt-BR"/>
        </w:rPr>
        <w:t>;  </w:t>
      </w:r>
      <w:hyperlink r:id="rId258" w:anchor="art4" w:history="1">
        <w:r w:rsidRPr="00E40516">
          <w:rPr>
            <w:rStyle w:val="Hyperlink"/>
            <w:rFonts w:ascii="Book Antiqua" w:eastAsia="Times New Roman" w:hAnsi="Book Antiqua" w:cs="Times New Roman"/>
            <w:sz w:val="16"/>
            <w:szCs w:val="16"/>
            <w:lang w:eastAsia="pt-BR"/>
          </w:rPr>
          <w:t>(Redação dada pela Lei nº 15.280, de 2025)</w:t>
        </w:r>
      </w:hyperlink>
    </w:p>
    <w:p w14:paraId="5851EF5D" w14:textId="3A9CE524"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 - a celebração de convênios, de protocolos, de ajustes, de termos e de outros instrumentos de promoção de parceria entre órgãos governamentais ou entre estes e entidades não governamentais, com o objetivo de implementar programas de erradicação da violência, de tratamento cruel ou degradante e de formas violentas de educação, correção ou disciplina;</w:t>
      </w:r>
      <w:r w:rsidR="00696583">
        <w:rPr>
          <w:rFonts w:ascii="Book Antiqua" w:eastAsia="Times New Roman" w:hAnsi="Book Antiqua" w:cs="Times New Roman"/>
          <w:color w:val="000000"/>
          <w:sz w:val="19"/>
          <w:szCs w:val="19"/>
          <w:lang w:eastAsia="pt-BR"/>
        </w:rPr>
        <w:t xml:space="preserve"> </w:t>
      </w:r>
      <w:hyperlink r:id="rId259"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18548B92" w14:textId="543056DC"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XI - a capacitação permanente das Polícias Civil e Militar, da Guarda Municipal, do Corpo de Bombeiros, dos profissionais nas escolas, dos Conselhos Tutelares e dos profissionais pertencentes aos órgãos e às áreas referidos no inciso II deste caput, para que identifiquem situações em que crianças e adolescentes vivenciam violência e agressões no âmbito familiar ou institucional</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60"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54187012" w14:textId="6483D472"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XII - a promoção de programas educacionais que disseminem valores éticos de irrestrito respeito à dignidade da pessoa humana, bem como de programas de fortalecimento da parentalidade positiva, da educação sem castigos físicos e de ações de prevenção e enfrentamento da violência doméstica e familiar contra a criança e o adolescente</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61"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23B76931" w14:textId="6E1977F5"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XIII - o destaque, nos currículos escolares de todos os níveis de ensino, dos conteúdos relativos à prevenção, à identificação e à resposta à violência doméstica e familiar</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62"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4E46793A" w14:textId="313A1B88"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Parágrafo único.  As famílias com crianças e adolescentes com deficiência terão prioridade de atendimento nas ações e políticas públicas de prevenção e proteção</w:t>
      </w:r>
      <w:r w:rsidRPr="00782930">
        <w:rPr>
          <w:rFonts w:ascii="Book Antiqua" w:eastAsia="Times New Roman" w:hAnsi="Book Antiqua" w:cs="Times New Roman"/>
          <w:color w:val="000000"/>
          <w:sz w:val="18"/>
          <w:szCs w:val="18"/>
          <w:lang w:eastAsia="pt-BR"/>
        </w:rPr>
        <w:t xml:space="preserve">. </w:t>
      </w:r>
      <w:hyperlink r:id="rId263"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0724483C" w14:textId="3B243735" w:rsidR="00696583" w:rsidRPr="00782930" w:rsidRDefault="00696583" w:rsidP="0069658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696583">
        <w:rPr>
          <w:rFonts w:ascii="Book Antiqua" w:eastAsia="Times New Roman" w:hAnsi="Book Antiqua" w:cs="Times New Roman"/>
          <w:color w:val="000000"/>
          <w:sz w:val="19"/>
          <w:szCs w:val="19"/>
          <w:lang w:eastAsia="pt-BR"/>
        </w:rPr>
        <w:t>Art. 70-B. As entidades, públicas e privadas, que atuem nas áreas da saúde e da educação, além daquelas às quais se refere o art. 71 desta Lei, entre outras, devem contar, em seus quadros, com pessoas capacitadas a reconhecer e a comunicar ao Conselho Tutelar suspeitas ou casos de crimes praticados contra a criança e o adolescente</w:t>
      </w:r>
      <w:r w:rsidRPr="00782930">
        <w:rPr>
          <w:rFonts w:ascii="Book Antiqua" w:eastAsia="Times New Roman" w:hAnsi="Book Antiqua" w:cs="Times New Roman"/>
          <w:color w:val="000000"/>
          <w:sz w:val="18"/>
          <w:szCs w:val="18"/>
          <w:lang w:eastAsia="pt-BR"/>
        </w:rPr>
        <w:t xml:space="preserve">.  </w:t>
      </w:r>
      <w:hyperlink r:id="rId264" w:anchor="art4" w:history="1">
        <w:r w:rsidR="001C1BD4" w:rsidRPr="00782930">
          <w:rPr>
            <w:rStyle w:val="Hyperlink"/>
            <w:rFonts w:ascii="Book Antiqua" w:hAnsi="Book Antiqua" w:cs="Arial"/>
            <w:sz w:val="16"/>
            <w:szCs w:val="16"/>
          </w:rPr>
          <w:t>(Redação dada pela Lei nº 14.344, de 2022)</w:t>
        </w:r>
      </w:hyperlink>
    </w:p>
    <w:p w14:paraId="4E467941" w14:textId="0A3FCB79" w:rsidR="009D5D45" w:rsidRPr="00782930" w:rsidRDefault="009D5D45" w:rsidP="0068417D">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Parágrafo único.  São igualmente responsáveis pela comunicação de que trata este artigo, as pessoas encarregadas, por razão de cargo, função, ofício, ministério, profissão ou ocupação, do cuidado, assistência ou guarda de crianças e adolescentes, punível, na forma deste Estatuto, o injustificado retardamento ou omissão, culposos ou dolosos</w:t>
      </w:r>
      <w:r w:rsidRPr="00782930">
        <w:rPr>
          <w:rFonts w:ascii="Book Antiqua" w:eastAsia="Times New Roman" w:hAnsi="Book Antiqua" w:cs="Times New Roman"/>
          <w:color w:val="000000"/>
          <w:sz w:val="16"/>
          <w:szCs w:val="16"/>
          <w:lang w:eastAsia="pt-BR"/>
        </w:rPr>
        <w:t>. </w:t>
      </w:r>
      <w:hyperlink r:id="rId265" w:history="1">
        <w:r w:rsidRPr="00782930">
          <w:rPr>
            <w:rFonts w:ascii="Book Antiqua" w:eastAsia="Times New Roman" w:hAnsi="Book Antiqua" w:cs="Times New Roman"/>
            <w:color w:val="0000FF"/>
            <w:sz w:val="16"/>
            <w:szCs w:val="16"/>
            <w:u w:val="single"/>
            <w:lang w:eastAsia="pt-BR"/>
          </w:rPr>
          <w:t>(Incluído pela Lei nº 13.046, de 2014)</w:t>
        </w:r>
      </w:hyperlink>
    </w:p>
    <w:p w14:paraId="4E467942" w14:textId="5E0E6847" w:rsidR="009D5D45" w:rsidRPr="00782930" w:rsidRDefault="009D5D45" w:rsidP="0068417D">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bCs/>
          <w:sz w:val="19"/>
          <w:szCs w:val="19"/>
          <w:highlight w:val="magenta"/>
          <w:lang w:eastAsia="pt-BR"/>
        </w:rPr>
        <w:t>Art. 71</w:t>
      </w:r>
      <w:r w:rsidRPr="003B18A2">
        <w:rPr>
          <w:rFonts w:ascii="Book Antiqua" w:eastAsia="Times New Roman" w:hAnsi="Book Antiqua" w:cs="Times New Roman"/>
          <w:sz w:val="19"/>
          <w:szCs w:val="19"/>
          <w:lang w:eastAsia="pt-BR"/>
        </w:rPr>
        <w:t xml:space="preserve">. </w:t>
      </w:r>
      <w:r w:rsidRPr="00670D7C">
        <w:rPr>
          <w:rFonts w:ascii="Book Antiqua" w:eastAsia="Times New Roman" w:hAnsi="Book Antiqua" w:cs="Times New Roman"/>
          <w:b/>
          <w:bCs/>
          <w:sz w:val="19"/>
          <w:szCs w:val="19"/>
          <w:lang w:eastAsia="pt-BR"/>
        </w:rPr>
        <w:t>A criança e o adolescente têm direito a informação, cultura, lazer, esportes, diversões, espetáculos e produtos e serviços que respeitem sua condição peculiar de pessoa em desenvolvimento</w:t>
      </w:r>
      <w:r w:rsidRPr="00782930">
        <w:rPr>
          <w:rFonts w:ascii="Book Antiqua" w:eastAsia="Times New Roman" w:hAnsi="Book Antiqua" w:cs="Times New Roman"/>
          <w:sz w:val="16"/>
          <w:szCs w:val="16"/>
          <w:lang w:eastAsia="pt-BR"/>
        </w:rPr>
        <w:t xml:space="preserve">. </w:t>
      </w:r>
      <w:r w:rsidR="008E79EC" w:rsidRPr="00782930">
        <w:rPr>
          <w:rFonts w:ascii="Book Antiqua" w:eastAsia="Times New Roman" w:hAnsi="Book Antiqua" w:cs="Times New Roman"/>
          <w:b/>
          <w:bCs/>
          <w:color w:val="FF0000"/>
          <w:sz w:val="16"/>
          <w:szCs w:val="16"/>
          <w:u w:val="single"/>
          <w:lang w:eastAsia="pt-BR"/>
        </w:rPr>
        <w:t>(MPAM-2015)</w:t>
      </w:r>
      <w:r w:rsidR="007C447F" w:rsidRPr="00782930">
        <w:rPr>
          <w:rFonts w:ascii="Book Antiqua" w:eastAsia="Times New Roman" w:hAnsi="Book Antiqua" w:cs="Times New Roman"/>
          <w:b/>
          <w:bCs/>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(DPERO-2017)</w:t>
      </w:r>
    </w:p>
    <w:p w14:paraId="4E467943" w14:textId="77777777" w:rsidR="009D5D45" w:rsidRPr="003B18A2" w:rsidRDefault="009D5D45" w:rsidP="0068417D">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72. As obrigações previstas nesta Lei não excluem da prevenção especial outras decorrentes dos princípios por ela adotados. </w:t>
      </w:r>
    </w:p>
    <w:p w14:paraId="4E467944" w14:textId="072E751D" w:rsidR="009D5D45" w:rsidRPr="00782930" w:rsidRDefault="009D5D45" w:rsidP="0068417D">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highlight w:val="magenta"/>
          <w:lang w:eastAsia="pt-BR"/>
        </w:rPr>
        <w:t>Art. 73</w:t>
      </w:r>
      <w:r w:rsidRPr="00D9751F">
        <w:rPr>
          <w:rFonts w:ascii="Book Antiqua" w:eastAsia="Times New Roman" w:hAnsi="Book Antiqua" w:cs="Times New Roman"/>
          <w:b/>
          <w:bCs/>
          <w:sz w:val="19"/>
          <w:szCs w:val="19"/>
          <w:lang w:eastAsia="pt-BR"/>
        </w:rPr>
        <w:t>. A inobservância das normas de prevenção importará em responsabilidade da pessoa física ou jurídica, nos termos desta Lei</w:t>
      </w:r>
      <w:r w:rsidRPr="00782930">
        <w:rPr>
          <w:rFonts w:ascii="Book Antiqua" w:eastAsia="Times New Roman" w:hAnsi="Book Antiqua" w:cs="Times New Roman"/>
          <w:sz w:val="16"/>
          <w:szCs w:val="16"/>
          <w:lang w:eastAsia="pt-BR"/>
        </w:rPr>
        <w:t>.</w:t>
      </w:r>
      <w:r w:rsidR="00D9751F" w:rsidRPr="00782930">
        <w:rPr>
          <w:rFonts w:ascii="Book Antiqua" w:eastAsia="Times New Roman" w:hAnsi="Book Antiqua" w:cs="Times New Roman"/>
          <w:sz w:val="16"/>
          <w:szCs w:val="16"/>
          <w:lang w:eastAsia="pt-BR"/>
        </w:rPr>
        <w:t xml:space="preserve"> </w:t>
      </w:r>
      <w:r w:rsidR="00D9751F" w:rsidRPr="00782930">
        <w:rPr>
          <w:rFonts w:ascii="Book Antiqua" w:eastAsia="Times New Roman" w:hAnsi="Book Antiqua" w:cs="Times New Roman"/>
          <w:b/>
          <w:bCs/>
          <w:color w:val="FF0000"/>
          <w:sz w:val="16"/>
          <w:szCs w:val="16"/>
          <w:u w:val="single"/>
          <w:lang w:eastAsia="pt-BR"/>
        </w:rPr>
        <w:t>(MPSP-2022)</w:t>
      </w:r>
      <w:r w:rsidR="00D9751F" w:rsidRPr="00782930">
        <w:rPr>
          <w:rFonts w:ascii="Book Antiqua" w:eastAsia="Times New Roman" w:hAnsi="Book Antiqua" w:cs="Times New Roman"/>
          <w:sz w:val="18"/>
          <w:szCs w:val="18"/>
          <w:lang w:eastAsia="pt-BR"/>
        </w:rPr>
        <w:t xml:space="preserve"> </w:t>
      </w:r>
    </w:p>
    <w:p w14:paraId="4E467945"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II</w:t>
      </w:r>
    </w:p>
    <w:p w14:paraId="4E467946"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Prevenção Especial</w:t>
      </w:r>
    </w:p>
    <w:p w14:paraId="4E467947"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E0B3B" w:rsidRPr="003B18A2" w14:paraId="4E467949" w14:textId="77777777" w:rsidTr="005E0B3B">
        <w:tc>
          <w:tcPr>
            <w:tcW w:w="8494" w:type="dxa"/>
            <w:shd w:val="clear" w:color="auto" w:fill="CCFFFF"/>
          </w:tcPr>
          <w:p w14:paraId="4E467948" w14:textId="6DCD0D20" w:rsidR="005E0B3B" w:rsidRPr="003B18A2" w:rsidRDefault="005E0B3B" w:rsidP="00BB6B15">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Com relação à autorização para viajar, pode-se afirmar, tomando por base as disposições do </w:t>
            </w:r>
            <w:r w:rsidR="001522E5">
              <w:rPr>
                <w:rFonts w:ascii="Book Antiqua" w:hAnsi="Book Antiqua" w:cs="Times New Roman"/>
                <w:sz w:val="19"/>
                <w:szCs w:val="19"/>
              </w:rPr>
              <w:t>ECA</w:t>
            </w:r>
            <w:r w:rsidRPr="003B18A2">
              <w:rPr>
                <w:rFonts w:ascii="Book Antiqua" w:hAnsi="Book Antiqua" w:cs="Times New Roman"/>
                <w:sz w:val="19"/>
                <w:szCs w:val="19"/>
              </w:rPr>
              <w:t xml:space="preserve">, que constitui instrumento judicial no exercício da prevenção especial, previsto pelo Estatuto. </w:t>
            </w:r>
            <w:r w:rsidRPr="003B18A2">
              <w:rPr>
                <w:rFonts w:ascii="Book Antiqua" w:hAnsi="Book Antiqua" w:cs="Times New Roman"/>
                <w:b/>
                <w:sz w:val="19"/>
                <w:szCs w:val="19"/>
              </w:rPr>
              <w:t>BL: Capítulo II, Título III do ECA.</w:t>
            </w:r>
          </w:p>
        </w:tc>
      </w:tr>
    </w:tbl>
    <w:p w14:paraId="4E46794A" w14:textId="77777777" w:rsidR="005E0B3B" w:rsidRPr="003B18A2" w:rsidRDefault="005E0B3B" w:rsidP="00E05B5A">
      <w:pPr>
        <w:spacing w:after="0" w:line="240" w:lineRule="auto"/>
        <w:jc w:val="center"/>
        <w:rPr>
          <w:rFonts w:ascii="Book Antiqua" w:eastAsia="Times New Roman" w:hAnsi="Book Antiqua" w:cs="Times New Roman"/>
          <w:sz w:val="19"/>
          <w:szCs w:val="19"/>
          <w:highlight w:val="green"/>
          <w:lang w:eastAsia="pt-BR"/>
        </w:rPr>
      </w:pPr>
    </w:p>
    <w:p w14:paraId="4E46794B"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w:t>
      </w:r>
    </w:p>
    <w:p w14:paraId="4E46794C"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informação, Cultura, Lazer, Esportes, Diversões e Espetáculos</w:t>
      </w:r>
    </w:p>
    <w:p w14:paraId="4E46794D" w14:textId="0BEEE03C"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4C5BC5">
        <w:rPr>
          <w:rFonts w:ascii="Book Antiqua" w:eastAsia="Times New Roman" w:hAnsi="Book Antiqua" w:cs="Times New Roman"/>
          <w:b/>
          <w:bCs/>
          <w:sz w:val="19"/>
          <w:szCs w:val="19"/>
          <w:highlight w:val="magenta"/>
          <w:lang w:eastAsia="pt-BR"/>
        </w:rPr>
        <w:t>Art. 74</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O </w:t>
      </w:r>
      <w:r w:rsidRPr="001B127C">
        <w:rPr>
          <w:rFonts w:ascii="Book Antiqua" w:eastAsia="Times New Roman" w:hAnsi="Book Antiqua" w:cs="Times New Roman"/>
          <w:b/>
          <w:bCs/>
          <w:sz w:val="19"/>
          <w:szCs w:val="19"/>
          <w:highlight w:val="yellow"/>
          <w:lang w:eastAsia="pt-BR"/>
        </w:rPr>
        <w:t>poder público</w:t>
      </w:r>
      <w:r w:rsidRPr="001B127C">
        <w:rPr>
          <w:rFonts w:ascii="Book Antiqua" w:eastAsia="Times New Roman" w:hAnsi="Book Antiqua" w:cs="Times New Roman"/>
          <w:b/>
          <w:bCs/>
          <w:sz w:val="19"/>
          <w:szCs w:val="19"/>
          <w:lang w:eastAsia="pt-BR"/>
        </w:rPr>
        <w:t xml:space="preserve">, através do órgão competente, </w:t>
      </w:r>
      <w:r w:rsidRPr="001B127C">
        <w:rPr>
          <w:rFonts w:ascii="Book Antiqua" w:eastAsia="Times New Roman" w:hAnsi="Book Antiqua" w:cs="Times New Roman"/>
          <w:b/>
          <w:bCs/>
          <w:caps/>
          <w:sz w:val="19"/>
          <w:szCs w:val="19"/>
          <w:highlight w:val="green"/>
          <w:lang w:eastAsia="pt-BR"/>
        </w:rPr>
        <w:t>regulará</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cyan"/>
          <w:lang w:eastAsia="pt-BR"/>
        </w:rPr>
        <w:t>as diversões</w:t>
      </w:r>
      <w:r w:rsidRPr="001B127C">
        <w:rPr>
          <w:rFonts w:ascii="Book Antiqua" w:eastAsia="Times New Roman" w:hAnsi="Book Antiqua" w:cs="Times New Roman"/>
          <w:b/>
          <w:bCs/>
          <w:sz w:val="19"/>
          <w:szCs w:val="19"/>
          <w:lang w:eastAsia="pt-BR"/>
        </w:rPr>
        <w:t xml:space="preserve"> e </w:t>
      </w:r>
      <w:r w:rsidRPr="001B127C">
        <w:rPr>
          <w:rFonts w:ascii="Book Antiqua" w:eastAsia="Times New Roman" w:hAnsi="Book Antiqua" w:cs="Times New Roman"/>
          <w:b/>
          <w:bCs/>
          <w:sz w:val="19"/>
          <w:szCs w:val="19"/>
          <w:highlight w:val="cyan"/>
          <w:lang w:eastAsia="pt-BR"/>
        </w:rPr>
        <w:t>espetáculos públicos</w:t>
      </w:r>
      <w:r w:rsidRPr="001B127C">
        <w:rPr>
          <w:rFonts w:ascii="Book Antiqua" w:eastAsia="Times New Roman" w:hAnsi="Book Antiqua" w:cs="Times New Roman"/>
          <w:b/>
          <w:bCs/>
          <w:sz w:val="19"/>
          <w:szCs w:val="19"/>
          <w:lang w:eastAsia="pt-BR"/>
        </w:rPr>
        <w:t>, informando sobre a natureza deles, as faixas etárias a que não se recomendem, locais e horários em que sua apresentação se mostre inadequada</w:t>
      </w:r>
      <w:r w:rsidRPr="00782930">
        <w:rPr>
          <w:rFonts w:ascii="Book Antiqua" w:eastAsia="Times New Roman" w:hAnsi="Book Antiqua" w:cs="Times New Roman"/>
          <w:sz w:val="16"/>
          <w:szCs w:val="16"/>
          <w:lang w:eastAsia="pt-BR"/>
        </w:rPr>
        <w:t>.</w:t>
      </w:r>
      <w:r w:rsidR="00626B67" w:rsidRPr="00782930">
        <w:rPr>
          <w:rFonts w:ascii="Book Antiqua" w:eastAsia="Times New Roman" w:hAnsi="Book Antiqua" w:cs="Times New Roman"/>
          <w:sz w:val="16"/>
          <w:szCs w:val="16"/>
          <w:lang w:eastAsia="pt-BR"/>
        </w:rPr>
        <w:t xml:space="preserve"> </w:t>
      </w:r>
      <w:bookmarkStart w:id="97" w:name="_Hlk78819119"/>
      <w:r w:rsidR="00626B67" w:rsidRPr="00782930">
        <w:rPr>
          <w:rFonts w:ascii="Book Antiqua" w:eastAsia="Times New Roman" w:hAnsi="Book Antiqua" w:cs="Times New Roman"/>
          <w:b/>
          <w:color w:val="FF0000"/>
          <w:sz w:val="16"/>
          <w:szCs w:val="16"/>
          <w:u w:val="single"/>
          <w:lang w:eastAsia="pt-BR"/>
        </w:rPr>
        <w:t>(DPEAM-2013)</w:t>
      </w:r>
      <w:bookmarkEnd w:id="97"/>
      <w:r w:rsidRPr="00782930">
        <w:rPr>
          <w:rFonts w:ascii="Book Antiqua" w:eastAsia="Times New Roman" w:hAnsi="Book Antiqua" w:cs="Times New Roman"/>
          <w:sz w:val="16"/>
          <w:szCs w:val="16"/>
          <w:lang w:eastAsia="pt-BR"/>
        </w:rPr>
        <w:t xml:space="preserve"> </w:t>
      </w:r>
      <w:r w:rsidR="004C5BC5" w:rsidRPr="00782930">
        <w:rPr>
          <w:rFonts w:ascii="Book Antiqua" w:eastAsia="Times New Roman" w:hAnsi="Book Antiqua" w:cs="Times New Roman"/>
          <w:b/>
          <w:bCs/>
          <w:color w:val="FF0000"/>
          <w:sz w:val="16"/>
          <w:szCs w:val="16"/>
          <w:u w:val="single"/>
          <w:lang w:eastAsia="pt-BR"/>
        </w:rPr>
        <w:t>(MPPR-2017)</w:t>
      </w:r>
      <w:r w:rsidR="00E366F8">
        <w:rPr>
          <w:rFonts w:ascii="Book Antiqua" w:eastAsia="Times New Roman" w:hAnsi="Book Antiqua" w:cs="Times New Roman"/>
          <w:b/>
          <w:bCs/>
          <w:color w:val="FF0000"/>
          <w:sz w:val="16"/>
          <w:szCs w:val="16"/>
          <w:lang w:eastAsia="pt-BR"/>
        </w:rPr>
        <w:t xml:space="preserve"> </w:t>
      </w:r>
    </w:p>
    <w:p w14:paraId="4E46794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Parágrafo único. Os responsáveis pelas diversões e espetáculos públicos deverão afixar, em lugar visível e de fácil acesso, à entrada do local de exibição, informação destacada sobre a natureza do espetáculo e a faixa etária especificada no certificado de classificação. </w:t>
      </w:r>
    </w:p>
    <w:p w14:paraId="4E46794F" w14:textId="4AB9E04B" w:rsidR="009D5D45" w:rsidRPr="00D10A69"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magenta"/>
          <w:lang w:eastAsia="pt-BR"/>
        </w:rPr>
        <w:t>Art. 75</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Toda criança</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yellow"/>
          <w:lang w:eastAsia="pt-BR"/>
        </w:rPr>
        <w:t>adolescente</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terá</w:t>
      </w:r>
      <w:r w:rsidRPr="00D10A69">
        <w:rPr>
          <w:rFonts w:ascii="Book Antiqua" w:eastAsia="Times New Roman" w:hAnsi="Book Antiqua" w:cs="Times New Roman"/>
          <w:b/>
          <w:bCs/>
          <w:caps/>
          <w:sz w:val="19"/>
          <w:szCs w:val="19"/>
          <w:lang w:eastAsia="pt-BR"/>
        </w:rPr>
        <w:t xml:space="preserve"> </w:t>
      </w:r>
      <w:r w:rsidRPr="00D10A69">
        <w:rPr>
          <w:rFonts w:ascii="Book Antiqua" w:eastAsia="Times New Roman" w:hAnsi="Book Antiqua" w:cs="Times New Roman"/>
          <w:b/>
          <w:bCs/>
          <w:caps/>
          <w:sz w:val="19"/>
          <w:szCs w:val="19"/>
          <w:shd w:val="clear" w:color="auto" w:fill="F7CAAC" w:themeFill="accent2" w:themeFillTint="66"/>
          <w:lang w:eastAsia="pt-BR"/>
        </w:rPr>
        <w:t>acesso</w:t>
      </w:r>
      <w:r w:rsidRPr="00D10A69">
        <w:rPr>
          <w:rFonts w:ascii="Book Antiqua" w:eastAsia="Times New Roman" w:hAnsi="Book Antiqua" w:cs="Times New Roman"/>
          <w:b/>
          <w:bCs/>
          <w:sz w:val="19"/>
          <w:szCs w:val="19"/>
          <w:lang w:eastAsia="pt-BR"/>
        </w:rPr>
        <w:t xml:space="preserve"> às </w:t>
      </w:r>
      <w:r w:rsidRPr="00D10A69">
        <w:rPr>
          <w:rFonts w:ascii="Book Antiqua" w:eastAsia="Times New Roman" w:hAnsi="Book Antiqua" w:cs="Times New Roman"/>
          <w:b/>
          <w:bCs/>
          <w:sz w:val="19"/>
          <w:szCs w:val="19"/>
          <w:highlight w:val="cyan"/>
          <w:lang w:eastAsia="pt-BR"/>
        </w:rPr>
        <w:t>diversões</w:t>
      </w:r>
      <w:r w:rsidRPr="00D10A69">
        <w:rPr>
          <w:rFonts w:ascii="Book Antiqua" w:eastAsia="Times New Roman" w:hAnsi="Book Antiqua" w:cs="Times New Roman"/>
          <w:b/>
          <w:bCs/>
          <w:sz w:val="19"/>
          <w:szCs w:val="19"/>
          <w:lang w:eastAsia="pt-BR"/>
        </w:rPr>
        <w:t xml:space="preserve"> e </w:t>
      </w:r>
      <w:r w:rsidRPr="00D10A69">
        <w:rPr>
          <w:rFonts w:ascii="Book Antiqua" w:eastAsia="Times New Roman" w:hAnsi="Book Antiqua" w:cs="Times New Roman"/>
          <w:b/>
          <w:bCs/>
          <w:sz w:val="19"/>
          <w:szCs w:val="19"/>
          <w:highlight w:val="cyan"/>
          <w:lang w:eastAsia="pt-BR"/>
        </w:rPr>
        <w:t>espetáculos públicos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classificados</w:t>
      </w:r>
      <w:r w:rsidRPr="00D10A69">
        <w:rPr>
          <w:rFonts w:ascii="Book Antiqua" w:eastAsia="Times New Roman" w:hAnsi="Book Antiqua" w:cs="Times New Roman"/>
          <w:b/>
          <w:bCs/>
          <w:sz w:val="19"/>
          <w:szCs w:val="19"/>
          <w:lang w:eastAsia="pt-BR"/>
        </w:rPr>
        <w:t xml:space="preserve"> como </w:t>
      </w:r>
      <w:r w:rsidRPr="00D10A69">
        <w:rPr>
          <w:rFonts w:ascii="Book Antiqua" w:eastAsia="Times New Roman" w:hAnsi="Book Antiqua" w:cs="Times New Roman"/>
          <w:b/>
          <w:bCs/>
          <w:caps/>
          <w:sz w:val="19"/>
          <w:szCs w:val="19"/>
          <w:shd w:val="clear" w:color="auto" w:fill="F7CAAC" w:themeFill="accent2" w:themeFillTint="66"/>
          <w:lang w:eastAsia="pt-BR"/>
        </w:rPr>
        <w:t>adequados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cyan"/>
          <w:lang w:eastAsia="pt-BR"/>
        </w:rPr>
        <w:t>à sua faixa etária</w:t>
      </w:r>
      <w:r w:rsidRPr="00D10A69">
        <w:rPr>
          <w:rFonts w:ascii="Book Antiqua" w:eastAsia="Times New Roman" w:hAnsi="Book Antiqua" w:cs="Times New Roman"/>
          <w:b/>
          <w:bCs/>
          <w:sz w:val="18"/>
          <w:szCs w:val="18"/>
          <w:lang w:eastAsia="pt-BR"/>
        </w:rPr>
        <w:t xml:space="preserve">. </w:t>
      </w:r>
      <w:r w:rsidR="002307BB" w:rsidRPr="00D10A69">
        <w:rPr>
          <w:rFonts w:ascii="Book Antiqua" w:hAnsi="Book Antiqua" w:cs="Times New Roman"/>
          <w:b/>
          <w:bCs/>
          <w:color w:val="FF0000"/>
          <w:sz w:val="16"/>
          <w:szCs w:val="16"/>
          <w:u w:val="single"/>
        </w:rPr>
        <w:t>(TJGO-2012)</w:t>
      </w:r>
      <w:r w:rsidR="0001527A" w:rsidRPr="00D10A69">
        <w:rPr>
          <w:rFonts w:ascii="Book Antiqua" w:hAnsi="Book Antiqua" w:cs="Times New Roman"/>
          <w:b/>
          <w:bCs/>
          <w:color w:val="FF0000"/>
          <w:sz w:val="16"/>
          <w:szCs w:val="16"/>
        </w:rPr>
        <w:t xml:space="preserve"> </w:t>
      </w:r>
      <w:r w:rsidR="0001527A" w:rsidRPr="00D10A69">
        <w:rPr>
          <w:rFonts w:ascii="Book Antiqua" w:eastAsia="Times New Roman" w:hAnsi="Book Antiqua" w:cs="Times New Roman"/>
          <w:b/>
          <w:bCs/>
          <w:color w:val="FF0000"/>
          <w:sz w:val="16"/>
          <w:szCs w:val="16"/>
          <w:u w:val="single"/>
          <w:lang w:eastAsia="pt-BR"/>
        </w:rPr>
        <w:t>(TJPI-2012)</w:t>
      </w:r>
      <w:r w:rsidR="00E366F8" w:rsidRPr="00D10A69">
        <w:rPr>
          <w:rFonts w:ascii="Book Antiqua" w:eastAsia="Times New Roman" w:hAnsi="Book Antiqua" w:cs="Times New Roman"/>
          <w:b/>
          <w:bCs/>
          <w:color w:val="FF0000"/>
          <w:sz w:val="16"/>
          <w:szCs w:val="16"/>
          <w:lang w:eastAsia="pt-BR"/>
        </w:rPr>
        <w:t xml:space="preserve"> </w:t>
      </w:r>
      <w:r w:rsidR="00E366F8" w:rsidRPr="00D10A69">
        <w:rPr>
          <w:rFonts w:ascii="Book Antiqua" w:hAnsi="Book Antiqua" w:cs="Times New Roman"/>
          <w:b/>
          <w:bCs/>
          <w:color w:val="FF0000"/>
          <w:sz w:val="16"/>
          <w:szCs w:val="16"/>
          <w:u w:val="single"/>
        </w:rPr>
        <w:t>(DPESE-2012)</w:t>
      </w:r>
      <w:r w:rsidR="00C33E41" w:rsidRPr="00D10A69">
        <w:rPr>
          <w:rFonts w:ascii="Book Antiqua" w:eastAsia="Times New Roman" w:hAnsi="Book Antiqua" w:cs="Times New Roman"/>
          <w:b/>
          <w:bCs/>
          <w:color w:val="FF0000"/>
          <w:sz w:val="16"/>
          <w:szCs w:val="16"/>
          <w:lang w:eastAsia="pt-BR"/>
        </w:rPr>
        <w:t xml:space="preserve"> </w:t>
      </w:r>
      <w:r w:rsidR="00C33E41" w:rsidRPr="00D10A69">
        <w:rPr>
          <w:rFonts w:ascii="Book Antiqua" w:eastAsia="Times New Roman" w:hAnsi="Book Antiqua" w:cs="Times New Roman"/>
          <w:b/>
          <w:bCs/>
          <w:color w:val="FF0000"/>
          <w:sz w:val="16"/>
          <w:szCs w:val="16"/>
          <w:u w:val="single"/>
          <w:lang w:eastAsia="pt-BR"/>
        </w:rPr>
        <w:t>(DPEPA-2015)</w:t>
      </w:r>
      <w:r w:rsidR="004C5BC5" w:rsidRPr="00D10A69">
        <w:rPr>
          <w:rFonts w:ascii="Book Antiqua" w:eastAsia="Times New Roman" w:hAnsi="Book Antiqua" w:cs="Times New Roman"/>
          <w:b/>
          <w:bCs/>
          <w:color w:val="FF0000"/>
          <w:sz w:val="16"/>
          <w:szCs w:val="16"/>
          <w:lang w:eastAsia="pt-BR"/>
        </w:rPr>
        <w:t xml:space="preserve"> </w:t>
      </w:r>
      <w:r w:rsidR="004C5BC5" w:rsidRPr="00D10A69">
        <w:rPr>
          <w:rFonts w:ascii="Book Antiqua" w:eastAsia="Times New Roman" w:hAnsi="Book Antiqua" w:cs="Times New Roman"/>
          <w:b/>
          <w:bCs/>
          <w:color w:val="FF0000"/>
          <w:sz w:val="16"/>
          <w:szCs w:val="16"/>
          <w:u w:val="single"/>
          <w:lang w:eastAsia="pt-BR"/>
        </w:rPr>
        <w:t>(MPPR-2017)</w:t>
      </w:r>
      <w:r w:rsidR="00234AD9" w:rsidRPr="00D10A69">
        <w:rPr>
          <w:rFonts w:ascii="Book Antiqua" w:eastAsia="Times New Roman" w:hAnsi="Book Antiqua" w:cs="Times New Roman"/>
          <w:b/>
          <w:bCs/>
          <w:color w:val="FF0000"/>
          <w:sz w:val="16"/>
          <w:szCs w:val="16"/>
          <w:lang w:eastAsia="pt-BR"/>
        </w:rPr>
        <w:t xml:space="preserve"> </w:t>
      </w:r>
    </w:p>
    <w:p w14:paraId="4E467950" w14:textId="596A9DAB" w:rsidR="009D5D45" w:rsidRPr="00D10A69" w:rsidRDefault="009D5D45" w:rsidP="009D5D45">
      <w:pPr>
        <w:spacing w:before="100" w:beforeAutospacing="1" w:after="100" w:afterAutospacing="1" w:line="240" w:lineRule="auto"/>
        <w:jc w:val="both"/>
        <w:rPr>
          <w:rFonts w:ascii="Book Antiqua" w:hAnsi="Book Antiqua" w:cs="Times New Roman"/>
          <w:b/>
          <w:bCs/>
          <w:color w:val="FF0000"/>
          <w:sz w:val="16"/>
          <w:szCs w:val="16"/>
          <w:u w:val="single"/>
        </w:rPr>
      </w:pP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magenta"/>
          <w:lang w:eastAsia="pt-BR"/>
        </w:rPr>
        <w:t>Parágrafo único</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As crianças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shd w:val="clear" w:color="auto" w:fill="F7CAAC" w:themeFill="accent2" w:themeFillTint="66"/>
          <w:lang w:eastAsia="pt-BR"/>
        </w:rPr>
        <w:t>menores de dez anos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somente poderão ingressar</w:t>
      </w:r>
      <w:r w:rsidRPr="00D10A69">
        <w:rPr>
          <w:rFonts w:ascii="Book Antiqua" w:eastAsia="Times New Roman" w:hAnsi="Book Antiqua" w:cs="Times New Roman"/>
          <w:b/>
          <w:bCs/>
          <w:sz w:val="19"/>
          <w:szCs w:val="19"/>
          <w:lang w:eastAsia="pt-BR"/>
        </w:rPr>
        <w:t xml:space="preserve"> e </w:t>
      </w:r>
      <w:r w:rsidRPr="00D10A69">
        <w:rPr>
          <w:rFonts w:ascii="Book Antiqua" w:eastAsia="Times New Roman" w:hAnsi="Book Antiqua" w:cs="Times New Roman"/>
          <w:b/>
          <w:bCs/>
          <w:caps/>
          <w:sz w:val="19"/>
          <w:szCs w:val="19"/>
          <w:highlight w:val="green"/>
          <w:lang w:eastAsia="pt-BR"/>
        </w:rPr>
        <w:t>permanecer</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cyan"/>
          <w:lang w:eastAsia="pt-BR"/>
        </w:rPr>
        <w:t>nos locais de apresentação</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cyan"/>
          <w:lang w:eastAsia="pt-BR"/>
        </w:rPr>
        <w:t>exibição</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quando</w:t>
      </w:r>
      <w:r w:rsidRPr="00D10A69">
        <w:rPr>
          <w:rFonts w:ascii="Book Antiqua" w:eastAsia="Times New Roman" w:hAnsi="Book Antiqua" w:cs="Times New Roman"/>
          <w:b/>
          <w:bCs/>
          <w:sz w:val="19"/>
          <w:szCs w:val="19"/>
          <w:highlight w:val="green"/>
          <w:lang w:eastAsia="pt-BR"/>
        </w:rPr>
        <w:t xml:space="preserve"> </w:t>
      </w:r>
      <w:r w:rsidRPr="00D10A69">
        <w:rPr>
          <w:rFonts w:ascii="Book Antiqua" w:eastAsia="Times New Roman" w:hAnsi="Book Antiqua" w:cs="Times New Roman"/>
          <w:b/>
          <w:bCs/>
          <w:caps/>
          <w:sz w:val="19"/>
          <w:szCs w:val="19"/>
          <w:highlight w:val="green"/>
          <w:lang w:eastAsia="pt-BR"/>
        </w:rPr>
        <w:t>acompanhadas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dos pais</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yellow"/>
          <w:lang w:eastAsia="pt-BR"/>
        </w:rPr>
        <w:t>responsável</w:t>
      </w:r>
      <w:r w:rsidRPr="00D10A69">
        <w:rPr>
          <w:rFonts w:ascii="Book Antiqua" w:eastAsia="Times New Roman" w:hAnsi="Book Antiqua" w:cs="Times New Roman"/>
          <w:b/>
          <w:bCs/>
          <w:sz w:val="16"/>
          <w:szCs w:val="16"/>
          <w:lang w:eastAsia="pt-BR"/>
        </w:rPr>
        <w:t xml:space="preserve">. </w:t>
      </w:r>
      <w:r w:rsidR="002307BB" w:rsidRPr="00D10A69">
        <w:rPr>
          <w:rFonts w:ascii="Book Antiqua" w:hAnsi="Book Antiqua" w:cs="Times New Roman"/>
          <w:b/>
          <w:bCs/>
          <w:color w:val="FF0000"/>
          <w:sz w:val="16"/>
          <w:szCs w:val="16"/>
          <w:u w:val="single"/>
        </w:rPr>
        <w:t>(TJGO-2012)</w:t>
      </w:r>
      <w:r w:rsidR="00E366F8" w:rsidRPr="00D10A69">
        <w:rPr>
          <w:rFonts w:ascii="Book Antiqua" w:hAnsi="Book Antiqua" w:cs="Times New Roman"/>
          <w:b/>
          <w:bCs/>
          <w:color w:val="FF0000"/>
          <w:sz w:val="16"/>
          <w:szCs w:val="16"/>
        </w:rPr>
        <w:t xml:space="preserve"> </w:t>
      </w:r>
      <w:r w:rsidR="00E366F8" w:rsidRPr="00D10A69">
        <w:rPr>
          <w:rFonts w:ascii="Book Antiqua" w:hAnsi="Book Antiqua" w:cs="Times New Roman"/>
          <w:b/>
          <w:bCs/>
          <w:color w:val="FF0000"/>
          <w:sz w:val="16"/>
          <w:szCs w:val="16"/>
          <w:u w:val="single"/>
        </w:rPr>
        <w:t>(DPESE-2012)</w:t>
      </w:r>
      <w:r w:rsidR="00E366F8" w:rsidRPr="00D10A69">
        <w:rPr>
          <w:rFonts w:ascii="Book Antiqua" w:hAnsi="Book Antiqua" w:cs="Times New Roman"/>
          <w:b/>
          <w:bCs/>
          <w:color w:val="FF0000"/>
          <w:sz w:val="16"/>
          <w:szCs w:val="16"/>
        </w:rPr>
        <w:t xml:space="preserve"> </w:t>
      </w:r>
      <w:r w:rsidR="00E366F8" w:rsidRPr="00D10A69">
        <w:rPr>
          <w:rFonts w:ascii="Book Antiqua" w:hAnsi="Book Antiqua" w:cs="Times New Roman"/>
          <w:b/>
          <w:bCs/>
          <w:color w:val="FF0000"/>
          <w:sz w:val="16"/>
          <w:szCs w:val="16"/>
          <w:u w:val="single"/>
        </w:rPr>
        <w:t>(TJRJ-2013)</w:t>
      </w:r>
      <w:r w:rsidR="00C33E41" w:rsidRPr="00D10A69">
        <w:rPr>
          <w:rFonts w:ascii="Book Antiqua" w:hAnsi="Book Antiqua" w:cs="Times New Roman"/>
          <w:b/>
          <w:bCs/>
          <w:color w:val="FF0000"/>
          <w:sz w:val="16"/>
          <w:szCs w:val="16"/>
        </w:rPr>
        <w:t xml:space="preserve"> </w:t>
      </w:r>
      <w:r w:rsidR="00C33E41" w:rsidRPr="00D10A69">
        <w:rPr>
          <w:rFonts w:ascii="Book Antiqua" w:eastAsia="Times New Roman" w:hAnsi="Book Antiqua" w:cs="Times New Roman"/>
          <w:b/>
          <w:bCs/>
          <w:color w:val="FF0000"/>
          <w:sz w:val="16"/>
          <w:szCs w:val="16"/>
          <w:u w:val="single"/>
          <w:lang w:eastAsia="pt-BR"/>
        </w:rPr>
        <w:t>(DPEPA-2015)</w:t>
      </w:r>
      <w:r w:rsidR="004C5BC5" w:rsidRPr="00D10A69">
        <w:rPr>
          <w:rFonts w:ascii="Book Antiqua" w:hAnsi="Book Antiqua" w:cs="Times New Roman"/>
          <w:b/>
          <w:bCs/>
          <w:color w:val="FF0000"/>
          <w:sz w:val="16"/>
          <w:szCs w:val="16"/>
        </w:rPr>
        <w:t xml:space="preserve"> </w:t>
      </w:r>
      <w:r w:rsidR="004C5BC5" w:rsidRPr="00D10A69">
        <w:rPr>
          <w:rFonts w:ascii="Book Antiqua" w:eastAsia="Times New Roman" w:hAnsi="Book Antiqua" w:cs="Times New Roman"/>
          <w:b/>
          <w:bCs/>
          <w:color w:val="FF0000"/>
          <w:sz w:val="16"/>
          <w:szCs w:val="16"/>
          <w:u w:val="single"/>
          <w:lang w:eastAsia="pt-BR"/>
        </w:rPr>
        <w:t>(MPPR-2017)</w:t>
      </w:r>
      <w:r w:rsidR="00234AD9" w:rsidRPr="00D10A69">
        <w:rPr>
          <w:rFonts w:ascii="Book Antiqua" w:eastAsia="Times New Roman" w:hAnsi="Book Antiqua" w:cs="Times New Roman"/>
          <w:b/>
          <w:bCs/>
          <w:color w:val="FF0000"/>
          <w:sz w:val="16"/>
          <w:szCs w:val="16"/>
          <w:lang w:eastAsia="pt-BR"/>
        </w:rPr>
        <w:t xml:space="preserve"> </w:t>
      </w:r>
      <w:bookmarkStart w:id="98" w:name="_Hlk196231852"/>
      <w:r w:rsidR="00D10A69" w:rsidRPr="00D10A69">
        <w:rPr>
          <w:rFonts w:ascii="Book Antiqua" w:hAnsi="Book Antiqua" w:cs="Times New Roman"/>
          <w:b/>
          <w:bCs/>
          <w:color w:val="FF0000"/>
          <w:sz w:val="16"/>
          <w:szCs w:val="16"/>
          <w:u w:val="single"/>
        </w:rPr>
        <w:t>(DPEES-2023)</w:t>
      </w:r>
      <w:bookmarkEnd w:id="98"/>
    </w:p>
    <w:tbl>
      <w:tblPr>
        <w:tblStyle w:val="Tabelacomgrade"/>
        <w:tblW w:w="0" w:type="auto"/>
        <w:shd w:val="clear" w:color="auto" w:fill="CCFFFF"/>
        <w:tblLook w:val="04A0" w:firstRow="1" w:lastRow="0" w:firstColumn="1" w:lastColumn="0" w:noHBand="0" w:noVBand="1"/>
      </w:tblPr>
      <w:tblGrid>
        <w:gridCol w:w="8494"/>
      </w:tblGrid>
      <w:tr w:rsidR="008F7F8F" w:rsidRPr="003B18A2" w14:paraId="0E0BC70F" w14:textId="77777777" w:rsidTr="00CB5078">
        <w:tc>
          <w:tcPr>
            <w:tcW w:w="8494" w:type="dxa"/>
            <w:shd w:val="clear" w:color="auto" w:fill="CCFFFF"/>
          </w:tcPr>
          <w:p w14:paraId="300DED2C" w14:textId="77777777" w:rsidR="008F7F8F" w:rsidRDefault="008F7F8F" w:rsidP="008F7F8F">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TJRJ-2013-VUNESP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Assinale a alternativa correta quanto à prevenção de ocorrência de ameaça ou violação dos direitos da criança e do adolescente: Crianças menores de dez anos não poderão ingressar e permanecer nos locais de apresentação de espetáculos ou exibição de filmes desacompanhadas dos pais ou responsável. </w:t>
            </w:r>
            <w:r w:rsidRPr="003B18A2">
              <w:rPr>
                <w:rFonts w:ascii="Book Antiqua" w:hAnsi="Book Antiqua" w:cs="Times New Roman"/>
                <w:b/>
                <w:sz w:val="19"/>
                <w:szCs w:val="19"/>
              </w:rPr>
              <w:t>BL: art. 75, § único, ECA.</w:t>
            </w:r>
          </w:p>
          <w:p w14:paraId="26B19771" w14:textId="77777777" w:rsidR="006F7666" w:rsidRDefault="006F7666" w:rsidP="008F7F8F">
            <w:pPr>
              <w:jc w:val="both"/>
              <w:rPr>
                <w:rFonts w:ascii="Book Antiqua" w:hAnsi="Book Antiqua" w:cs="Times New Roman"/>
                <w:b/>
                <w:sz w:val="19"/>
                <w:szCs w:val="19"/>
              </w:rPr>
            </w:pPr>
          </w:p>
          <w:p w14:paraId="58108D5B" w14:textId="0080CC9A" w:rsidR="006F7666" w:rsidRPr="006F7666" w:rsidRDefault="006F7666" w:rsidP="008F7F8F">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6F7666">
              <w:rPr>
                <w:rFonts w:ascii="Book Antiqua" w:hAnsi="Book Antiqua" w:cs="Times New Roman"/>
                <w:b/>
                <w:sz w:val="19"/>
                <w:szCs w:val="19"/>
                <w:highlight w:val="yellow"/>
              </w:rPr>
              <w:t>DPESE-2012-CESPE</w:t>
            </w:r>
            <w:r>
              <w:rPr>
                <w:rFonts w:ascii="Book Antiqua" w:hAnsi="Book Antiqua" w:cs="Times New Roman"/>
                <w:b/>
                <w:sz w:val="19"/>
                <w:szCs w:val="19"/>
              </w:rPr>
              <w:t>)</w:t>
            </w:r>
            <w:r>
              <w:rPr>
                <w:rFonts w:ascii="Book Antiqua" w:hAnsi="Book Antiqua" w:cs="Times New Roman"/>
                <w:bCs/>
                <w:sz w:val="19"/>
                <w:szCs w:val="19"/>
              </w:rPr>
              <w:t xml:space="preserve">: </w:t>
            </w:r>
            <w:r w:rsidRPr="006F7666">
              <w:rPr>
                <w:rFonts w:ascii="Book Antiqua" w:hAnsi="Book Antiqua" w:cs="Times New Roman"/>
                <w:bCs/>
                <w:sz w:val="19"/>
                <w:szCs w:val="19"/>
              </w:rPr>
              <w:t>Com relação aos direitos fundamentais da criança e do adolescente, assinale a opção correta</w:t>
            </w:r>
            <w:r>
              <w:rPr>
                <w:rFonts w:ascii="Book Antiqua" w:hAnsi="Book Antiqua" w:cs="Times New Roman"/>
                <w:bCs/>
                <w:sz w:val="19"/>
                <w:szCs w:val="19"/>
              </w:rPr>
              <w:t xml:space="preserve">: </w:t>
            </w:r>
            <w:r w:rsidRPr="006F7666">
              <w:rPr>
                <w:rFonts w:ascii="Book Antiqua" w:hAnsi="Book Antiqua" w:cs="Times New Roman"/>
                <w:bCs/>
                <w:sz w:val="19"/>
                <w:szCs w:val="19"/>
              </w:rPr>
              <w:t>O direito à liberdade conferido à criança e ao adolescente pelo ECA compreende o de buscar refúgio, sendo a eles garantido o acesso às diversões e espetáculos públicos classificados como adequados à sua faixa etária; crianças menores de dez anos somente poderão ingressar e permanecer nos locais de apresentação ou exibição de espetáculos quando acompanhadas dos pais ou responsáveis.</w:t>
            </w:r>
            <w:r>
              <w:rPr>
                <w:rFonts w:ascii="Book Antiqua" w:hAnsi="Book Antiqua" w:cs="Times New Roman"/>
                <w:bCs/>
                <w:sz w:val="19"/>
                <w:szCs w:val="19"/>
              </w:rPr>
              <w:t xml:space="preserve"> </w:t>
            </w:r>
            <w:r w:rsidRPr="003B18A2">
              <w:rPr>
                <w:rFonts w:ascii="Book Antiqua" w:hAnsi="Book Antiqua" w:cs="Times New Roman"/>
                <w:b/>
                <w:sz w:val="19"/>
                <w:szCs w:val="19"/>
              </w:rPr>
              <w:t xml:space="preserve">BL: art. </w:t>
            </w:r>
            <w:r>
              <w:rPr>
                <w:rFonts w:ascii="Book Antiqua" w:hAnsi="Book Antiqua" w:cs="Times New Roman"/>
                <w:b/>
                <w:sz w:val="19"/>
                <w:szCs w:val="19"/>
              </w:rPr>
              <w:t xml:space="preserve">16, VII c/c art. </w:t>
            </w:r>
            <w:r w:rsidRPr="003B18A2">
              <w:rPr>
                <w:rFonts w:ascii="Book Antiqua" w:hAnsi="Book Antiqua" w:cs="Times New Roman"/>
                <w:b/>
                <w:sz w:val="19"/>
                <w:szCs w:val="19"/>
              </w:rPr>
              <w:t>75,</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B18A2">
              <w:rPr>
                <w:rFonts w:ascii="Book Antiqua" w:hAnsi="Book Antiqua" w:cs="Times New Roman"/>
                <w:b/>
                <w:sz w:val="19"/>
                <w:szCs w:val="19"/>
              </w:rPr>
              <w:t xml:space="preserve"> § único, ECA.</w:t>
            </w:r>
          </w:p>
        </w:tc>
      </w:tr>
    </w:tbl>
    <w:p w14:paraId="4E467951" w14:textId="01E2167D" w:rsidR="009D5D45" w:rsidRPr="00E366F8"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As emissoras de rádio e televisão </w:t>
      </w:r>
      <w:r w:rsidRPr="00E366F8">
        <w:rPr>
          <w:rFonts w:ascii="Book Antiqua" w:eastAsia="Times New Roman" w:hAnsi="Book Antiqua" w:cs="Times New Roman"/>
          <w:b/>
          <w:bCs/>
          <w:caps/>
          <w:sz w:val="19"/>
          <w:szCs w:val="19"/>
          <w:highlight w:val="green"/>
          <w:lang w:eastAsia="pt-BR"/>
        </w:rPr>
        <w:t>somente exibirão</w:t>
      </w:r>
      <w:r w:rsidRPr="001B127C">
        <w:rPr>
          <w:rFonts w:ascii="Book Antiqua" w:eastAsia="Times New Roman" w:hAnsi="Book Antiqua" w:cs="Times New Roman"/>
          <w:b/>
          <w:bCs/>
          <w:sz w:val="19"/>
          <w:szCs w:val="19"/>
          <w:lang w:eastAsia="pt-BR"/>
        </w:rPr>
        <w:t>, no horário recomendado para o público infanto juvenil, programas com finalidades educativas, artísticas, culturais e informativas</w:t>
      </w:r>
      <w:r w:rsidRPr="00782930">
        <w:rPr>
          <w:rFonts w:ascii="Book Antiqua" w:eastAsia="Times New Roman" w:hAnsi="Book Antiqua" w:cs="Times New Roman"/>
          <w:b/>
          <w:bCs/>
          <w:sz w:val="18"/>
          <w:szCs w:val="18"/>
          <w:lang w:eastAsia="pt-BR"/>
        </w:rPr>
        <w:t>.</w:t>
      </w:r>
      <w:r w:rsidR="002307BB" w:rsidRPr="00782930">
        <w:rPr>
          <w:rFonts w:ascii="Book Antiqua" w:eastAsia="Times New Roman" w:hAnsi="Book Antiqua" w:cs="Times New Roman"/>
          <w:b/>
          <w:bCs/>
          <w:sz w:val="18"/>
          <w:szCs w:val="18"/>
          <w:lang w:eastAsia="pt-BR"/>
        </w:rPr>
        <w:t xml:space="preserve"> </w:t>
      </w:r>
      <w:r w:rsidR="002307BB" w:rsidRPr="00782930">
        <w:rPr>
          <w:rFonts w:ascii="Book Antiqua" w:hAnsi="Book Antiqua" w:cs="Times New Roman"/>
          <w:b/>
          <w:bCs/>
          <w:color w:val="FF0000"/>
          <w:sz w:val="16"/>
          <w:szCs w:val="16"/>
          <w:u w:val="single"/>
        </w:rPr>
        <w:t>(TJGO-2012)</w:t>
      </w:r>
      <w:r w:rsidR="00FB6469" w:rsidRPr="00782930">
        <w:rPr>
          <w:rFonts w:ascii="Book Antiqua" w:hAnsi="Book Antiqua" w:cs="Times New Roman"/>
          <w:b/>
          <w:bCs/>
          <w:color w:val="FF0000"/>
          <w:sz w:val="16"/>
          <w:szCs w:val="16"/>
        </w:rPr>
        <w:t xml:space="preserve"> </w:t>
      </w:r>
      <w:r w:rsidR="00FB6469" w:rsidRPr="00782930">
        <w:rPr>
          <w:rFonts w:ascii="Book Antiqua" w:eastAsia="Times New Roman" w:hAnsi="Book Antiqua" w:cs="Times New Roman"/>
          <w:b/>
          <w:bCs/>
          <w:color w:val="FF0000"/>
          <w:sz w:val="16"/>
          <w:szCs w:val="16"/>
          <w:u w:val="single"/>
          <w:lang w:eastAsia="pt-BR"/>
        </w:rPr>
        <w:t>(TJMS-2012)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366F8" w:rsidRPr="003B18A2" w14:paraId="60793661" w14:textId="77777777" w:rsidTr="00E54D18">
        <w:tc>
          <w:tcPr>
            <w:tcW w:w="8494" w:type="dxa"/>
            <w:shd w:val="clear" w:color="auto" w:fill="CCFFFF"/>
          </w:tcPr>
          <w:p w14:paraId="74F119D7" w14:textId="0A676291" w:rsidR="00E366F8" w:rsidRPr="00E366F8" w:rsidRDefault="00E366F8" w:rsidP="00E366F8">
            <w:pPr>
              <w:jc w:val="both"/>
              <w:rPr>
                <w:rFonts w:ascii="Book Antiqua" w:eastAsia="Times New Roman" w:hAnsi="Book Antiqua" w:cs="Times New Roman"/>
                <w:bCs/>
                <w:i/>
                <w:iCs/>
                <w:sz w:val="19"/>
                <w:szCs w:val="19"/>
                <w:lang w:eastAsia="pt-BR"/>
              </w:rPr>
            </w:pPr>
            <w:r>
              <w:rPr>
                <w:rFonts w:ascii="Book Antiqua" w:hAnsi="Book Antiqua" w:cs="Times New Roman"/>
                <w:b/>
                <w:sz w:val="19"/>
                <w:szCs w:val="19"/>
              </w:rPr>
              <w:t>(</w:t>
            </w:r>
            <w:r w:rsidRPr="006F7666">
              <w:rPr>
                <w:rFonts w:ascii="Book Antiqua" w:hAnsi="Book Antiqua" w:cs="Times New Roman"/>
                <w:b/>
                <w:sz w:val="19"/>
                <w:szCs w:val="19"/>
                <w:highlight w:val="yellow"/>
              </w:rPr>
              <w:t>DPESE-20</w:t>
            </w:r>
            <w:r>
              <w:rPr>
                <w:rFonts w:ascii="Book Antiqua" w:hAnsi="Book Antiqua" w:cs="Times New Roman"/>
                <w:b/>
                <w:sz w:val="19"/>
                <w:szCs w:val="19"/>
                <w:highlight w:val="yellow"/>
              </w:rPr>
              <w:t>2</w:t>
            </w:r>
            <w:r w:rsidRPr="006F7666">
              <w:rPr>
                <w:rFonts w:ascii="Book Antiqua" w:hAnsi="Book Antiqua" w:cs="Times New Roman"/>
                <w:b/>
                <w:sz w:val="19"/>
                <w:szCs w:val="19"/>
                <w:highlight w:val="yellow"/>
              </w:rPr>
              <w:t>2-CESPE</w:t>
            </w:r>
            <w:r>
              <w:rPr>
                <w:rFonts w:ascii="Book Antiqua" w:hAnsi="Book Antiqua" w:cs="Times New Roman"/>
                <w:b/>
                <w:sz w:val="19"/>
                <w:szCs w:val="19"/>
              </w:rPr>
              <w:t>)</w:t>
            </w:r>
            <w:r>
              <w:rPr>
                <w:rFonts w:ascii="Book Antiqua" w:hAnsi="Book Antiqua" w:cs="Times New Roman"/>
                <w:bCs/>
                <w:sz w:val="19"/>
                <w:szCs w:val="19"/>
              </w:rPr>
              <w:t xml:space="preserve">: </w:t>
            </w:r>
            <w:r w:rsidRPr="00E366F8">
              <w:rPr>
                <w:rFonts w:ascii="Book Antiqua" w:hAnsi="Book Antiqua" w:cs="Times New Roman"/>
                <w:bCs/>
                <w:sz w:val="19"/>
                <w:szCs w:val="19"/>
              </w:rPr>
              <w:t>As emissoras de televisão somente exibirão, no horário recomendado para o público infantojuvenil, programas com finalidades educativas, artísticas, culturais e informativas, em razão do princípio da</w:t>
            </w:r>
            <w:r>
              <w:rPr>
                <w:rFonts w:ascii="Book Antiqua" w:hAnsi="Book Antiqua" w:cs="Times New Roman"/>
                <w:bCs/>
                <w:sz w:val="19"/>
                <w:szCs w:val="19"/>
              </w:rPr>
              <w:t xml:space="preserve"> </w:t>
            </w:r>
            <w:r w:rsidRPr="00E366F8">
              <w:rPr>
                <w:rFonts w:ascii="Book Antiqua" w:hAnsi="Book Antiqua" w:cs="Times New Roman"/>
                <w:bCs/>
                <w:sz w:val="19"/>
                <w:szCs w:val="19"/>
              </w:rPr>
              <w:t>prevenção especial.</w:t>
            </w:r>
            <w:r>
              <w:rPr>
                <w:rFonts w:ascii="Book Antiqua" w:hAnsi="Book Antiqua" w:cs="Times New Roman"/>
                <w:bCs/>
                <w:sz w:val="19"/>
                <w:szCs w:val="19"/>
              </w:rPr>
              <w:t xml:space="preserve"> </w:t>
            </w:r>
            <w:r w:rsidRPr="003B18A2">
              <w:rPr>
                <w:rFonts w:ascii="Book Antiqua" w:hAnsi="Book Antiqua" w:cs="Times New Roman"/>
                <w:b/>
                <w:sz w:val="19"/>
                <w:szCs w:val="19"/>
              </w:rPr>
              <w:t xml:space="preserve">BL: </w:t>
            </w:r>
            <w:r>
              <w:rPr>
                <w:rFonts w:ascii="Book Antiqua" w:hAnsi="Book Antiqua" w:cs="Times New Roman"/>
                <w:b/>
                <w:sz w:val="19"/>
                <w:szCs w:val="19"/>
              </w:rPr>
              <w:t xml:space="preserve">art. </w:t>
            </w:r>
            <w:r w:rsidRPr="003B18A2">
              <w:rPr>
                <w:rFonts w:ascii="Book Antiqua" w:hAnsi="Book Antiqua" w:cs="Times New Roman"/>
                <w:b/>
                <w:sz w:val="19"/>
                <w:szCs w:val="19"/>
              </w:rPr>
              <w:t>7</w:t>
            </w:r>
            <w:r>
              <w:rPr>
                <w:rFonts w:ascii="Book Antiqua" w:hAnsi="Book Antiqua" w:cs="Times New Roman"/>
                <w:b/>
                <w:sz w:val="19"/>
                <w:szCs w:val="19"/>
              </w:rPr>
              <w:t>6</w:t>
            </w:r>
            <w:r w:rsidRPr="003B18A2">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sidRPr="003B18A2">
              <w:rPr>
                <w:rFonts w:ascii="Book Antiqua" w:hAnsi="Book Antiqua" w:cs="Times New Roman"/>
                <w:b/>
                <w:sz w:val="19"/>
                <w:szCs w:val="19"/>
              </w:rPr>
              <w:t>, ECA.</w:t>
            </w:r>
            <w:r>
              <w:rPr>
                <w:rFonts w:ascii="Book Antiqua" w:hAnsi="Book Antiqua" w:cs="Times New Roman"/>
                <w:b/>
                <w:sz w:val="19"/>
                <w:szCs w:val="19"/>
              </w:rPr>
              <w:t xml:space="preserve"> </w:t>
            </w:r>
            <w:r w:rsidRPr="00E366F8">
              <w:rPr>
                <w:rFonts w:ascii="Book Antiqua" w:hAnsi="Book Antiqua" w:cs="Times New Roman"/>
                <w:b/>
                <w:i/>
                <w:iCs/>
                <w:color w:val="FF0000"/>
                <w:sz w:val="19"/>
                <w:szCs w:val="19"/>
              </w:rPr>
              <w:t>[obs.: Capítulo II, Título III do ECA.]</w:t>
            </w:r>
          </w:p>
        </w:tc>
      </w:tr>
    </w:tbl>
    <w:p w14:paraId="4E467952" w14:textId="1D8DE1DA"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B127C">
        <w:rPr>
          <w:rFonts w:ascii="Book Antiqua" w:eastAsia="Times New Roman" w:hAnsi="Book Antiqua" w:cs="Times New Roman"/>
          <w:b/>
          <w:bCs/>
          <w:sz w:val="19"/>
          <w:szCs w:val="19"/>
          <w:lang w:eastAsia="pt-BR"/>
        </w:rPr>
        <w:lastRenderedPageBreak/>
        <w:t xml:space="preserve">        </w:t>
      </w:r>
      <w:r w:rsidRPr="001B127C">
        <w:rPr>
          <w:rFonts w:ascii="Book Antiqua" w:eastAsia="Times New Roman" w:hAnsi="Book Antiqua" w:cs="Times New Roman"/>
          <w:b/>
          <w:bCs/>
          <w:sz w:val="19"/>
          <w:szCs w:val="19"/>
          <w:highlight w:val="magenta"/>
          <w:lang w:eastAsia="pt-BR"/>
        </w:rPr>
        <w:t>Parágrafo único</w:t>
      </w:r>
      <w:r w:rsidRPr="001B127C">
        <w:rPr>
          <w:rFonts w:ascii="Book Antiqua" w:eastAsia="Times New Roman" w:hAnsi="Book Antiqua" w:cs="Times New Roman"/>
          <w:b/>
          <w:bCs/>
          <w:sz w:val="19"/>
          <w:szCs w:val="19"/>
          <w:lang w:eastAsia="pt-BR"/>
        </w:rPr>
        <w:t>. Nenhum espetáculo será apresentado ou anunciado sem aviso de sua classificação, antes de sua transmissão, apresentação ou exibição</w:t>
      </w:r>
      <w:r w:rsidRPr="00782930">
        <w:rPr>
          <w:rFonts w:ascii="Book Antiqua" w:eastAsia="Times New Roman" w:hAnsi="Book Antiqua" w:cs="Times New Roman"/>
          <w:b/>
          <w:bCs/>
          <w:sz w:val="16"/>
          <w:szCs w:val="16"/>
          <w:lang w:eastAsia="pt-BR"/>
        </w:rPr>
        <w:t xml:space="preserve">. </w:t>
      </w:r>
      <w:r w:rsidR="002307BB" w:rsidRPr="00782930">
        <w:rPr>
          <w:rFonts w:ascii="Book Antiqua" w:hAnsi="Book Antiqua" w:cs="Times New Roman"/>
          <w:b/>
          <w:bCs/>
          <w:color w:val="FF0000"/>
          <w:sz w:val="16"/>
          <w:szCs w:val="16"/>
          <w:u w:val="single"/>
        </w:rPr>
        <w:t>(TJGO-2012)</w:t>
      </w:r>
      <w:r w:rsidR="00FB6469" w:rsidRPr="00782930">
        <w:rPr>
          <w:rFonts w:ascii="Book Antiqua" w:hAnsi="Book Antiqua" w:cs="Times New Roman"/>
          <w:b/>
          <w:bCs/>
          <w:color w:val="FF0000"/>
          <w:sz w:val="16"/>
          <w:szCs w:val="16"/>
        </w:rPr>
        <w:t xml:space="preserve"> </w:t>
      </w:r>
      <w:r w:rsidR="00FB6469" w:rsidRPr="00782930">
        <w:rPr>
          <w:rFonts w:ascii="Book Antiqua" w:eastAsia="Times New Roman" w:hAnsi="Book Antiqua" w:cs="Times New Roman"/>
          <w:b/>
          <w:bCs/>
          <w:color w:val="FF0000"/>
          <w:sz w:val="16"/>
          <w:szCs w:val="16"/>
          <w:u w:val="single"/>
          <w:lang w:eastAsia="pt-BR"/>
        </w:rPr>
        <w:t>(TJMS-2012)</w:t>
      </w:r>
    </w:p>
    <w:p w14:paraId="4E467953"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77. Os proprietários, diretores, gerentes e funcionários de empresas que explorem a venda ou aluguel de fitas de programação em vídeo cuidarão para que não haja venda ou locação em desacordo com a classificação atribuída pelo órgão competente. </w:t>
      </w:r>
    </w:p>
    <w:p w14:paraId="4E467954"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Parágrafo único. As fitas a que alude este artigo deverão exibir, no invólucro, informação sobre a natureza da obra e a faixa etária a que se destinam. </w:t>
      </w:r>
    </w:p>
    <w:p w14:paraId="4E467955" w14:textId="114A3811" w:rsidR="009D5D45" w:rsidRPr="00341111"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78</w:t>
      </w:r>
      <w:r w:rsidRPr="003B18A2">
        <w:rPr>
          <w:rFonts w:ascii="Book Antiqua" w:eastAsia="Times New Roman" w:hAnsi="Book Antiqua" w:cs="Times New Roman"/>
          <w:sz w:val="19"/>
          <w:szCs w:val="19"/>
          <w:lang w:eastAsia="pt-BR"/>
        </w:rPr>
        <w:t xml:space="preserve">. </w:t>
      </w:r>
      <w:r w:rsidRPr="00194F92">
        <w:rPr>
          <w:rFonts w:ascii="Book Antiqua" w:eastAsia="Times New Roman" w:hAnsi="Book Antiqua" w:cs="Times New Roman"/>
          <w:b/>
          <w:bCs/>
          <w:sz w:val="19"/>
          <w:szCs w:val="19"/>
          <w:lang w:eastAsia="pt-BR"/>
        </w:rPr>
        <w:t>As revistas e publicações contendo material impróprio ou inadequado a crianças e adolescentes deverão ser comercializadas em embalagem lacrada, com a advertência de seu conteúdo</w:t>
      </w:r>
      <w:r w:rsidRPr="00782930">
        <w:rPr>
          <w:rFonts w:ascii="Book Antiqua" w:eastAsia="Times New Roman" w:hAnsi="Book Antiqua" w:cs="Times New Roman"/>
          <w:sz w:val="16"/>
          <w:szCs w:val="16"/>
          <w:lang w:eastAsia="pt-BR"/>
        </w:rPr>
        <w:t>.</w:t>
      </w:r>
      <w:r w:rsidR="00194F92" w:rsidRPr="00782930">
        <w:rPr>
          <w:rFonts w:ascii="Book Antiqua" w:eastAsia="Times New Roman" w:hAnsi="Book Antiqua" w:cs="Times New Roman"/>
          <w:sz w:val="16"/>
          <w:szCs w:val="16"/>
          <w:lang w:eastAsia="pt-BR"/>
        </w:rPr>
        <w:t xml:space="preserve"> </w:t>
      </w:r>
      <w:r w:rsidR="00194F92" w:rsidRPr="00782930">
        <w:rPr>
          <w:rFonts w:ascii="Book Antiqua" w:hAnsi="Book Antiqua"/>
          <w:b/>
          <w:color w:val="FF0000"/>
          <w:sz w:val="16"/>
          <w:szCs w:val="16"/>
          <w:u w:val="single"/>
        </w:rPr>
        <w:t>(DPERN-2015)</w:t>
      </w:r>
      <w:r w:rsidR="003348A4" w:rsidRPr="00782930">
        <w:rPr>
          <w:rFonts w:ascii="Book Antiqua" w:eastAsia="Times New Roman" w:hAnsi="Book Antiqua" w:cs="Times New Roman"/>
          <w:sz w:val="16"/>
          <w:szCs w:val="16"/>
          <w:lang w:eastAsia="pt-BR"/>
        </w:rPr>
        <w:t xml:space="preserve"> </w:t>
      </w:r>
      <w:r w:rsidR="00FA0067" w:rsidRPr="00782930">
        <w:rPr>
          <w:rFonts w:ascii="Book Antiqua" w:eastAsia="Times New Roman" w:hAnsi="Book Antiqua" w:cs="Times New Roman"/>
          <w:b/>
          <w:bCs/>
          <w:color w:val="FF0000"/>
          <w:sz w:val="16"/>
          <w:szCs w:val="16"/>
          <w:u w:val="single"/>
          <w:lang w:eastAsia="pt-BR"/>
        </w:rPr>
        <w:t>(TJAL-2019)</w:t>
      </w:r>
      <w:r w:rsidR="00341111">
        <w:rPr>
          <w:rFonts w:ascii="Book Antiqua" w:eastAsia="Times New Roman" w:hAnsi="Book Antiqua" w:cs="Times New Roman"/>
          <w:b/>
          <w:bCs/>
          <w:color w:val="FF0000"/>
          <w:sz w:val="16"/>
          <w:szCs w:val="16"/>
          <w:lang w:eastAsia="pt-BR"/>
        </w:rPr>
        <w:t xml:space="preserve"> </w:t>
      </w:r>
      <w:r w:rsidR="00341111">
        <w:rPr>
          <w:rFonts w:ascii="Book Antiqua" w:hAnsi="Book Antiqua" w:cs="Arial"/>
          <w:b/>
          <w:bCs/>
          <w:color w:val="FF0000"/>
          <w:sz w:val="16"/>
          <w:szCs w:val="16"/>
          <w:u w:val="single"/>
        </w:rPr>
        <w:t>(MPSC-2016/2023</w:t>
      </w:r>
      <w:r w:rsidR="008B25A2">
        <w:rPr>
          <w:rFonts w:ascii="Book Antiqua" w:hAnsi="Book Antiqua" w:cs="Arial"/>
          <w:b/>
          <w:bCs/>
          <w:color w:val="FF0000"/>
          <w:sz w:val="16"/>
          <w:szCs w:val="16"/>
          <w:u w:val="single"/>
        </w:rPr>
        <w:t>/2024</w:t>
      </w:r>
      <w:r w:rsidR="00341111">
        <w:rPr>
          <w:rFonts w:ascii="Book Antiqua" w:hAnsi="Book Antiqua" w:cs="Arial"/>
          <w:b/>
          <w:bCs/>
          <w:color w:val="FF0000"/>
          <w:sz w:val="16"/>
          <w:szCs w:val="16"/>
          <w:u w:val="single"/>
        </w:rPr>
        <w:t>)</w:t>
      </w:r>
    </w:p>
    <w:p w14:paraId="4E467956" w14:textId="2B842EE1" w:rsidR="009D5D45" w:rsidRPr="0034111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194F92">
        <w:rPr>
          <w:rFonts w:ascii="Book Antiqua" w:eastAsia="Times New Roman" w:hAnsi="Book Antiqua" w:cs="Times New Roman"/>
          <w:b/>
          <w:bCs/>
          <w:sz w:val="19"/>
          <w:szCs w:val="19"/>
          <w:lang w:eastAsia="pt-BR"/>
        </w:rPr>
        <w:t>As editoras cuidarão para que as capas que contenham mensagens pornográficas ou obscenas sejam protegidas com embalagem opaca</w:t>
      </w:r>
      <w:r w:rsidRPr="00782930">
        <w:rPr>
          <w:rFonts w:ascii="Book Antiqua" w:eastAsia="Times New Roman" w:hAnsi="Book Antiqua" w:cs="Times New Roman"/>
          <w:sz w:val="18"/>
          <w:szCs w:val="18"/>
          <w:lang w:eastAsia="pt-BR"/>
        </w:rPr>
        <w:t>.</w:t>
      </w:r>
      <w:r w:rsidR="00194F92" w:rsidRPr="00782930">
        <w:rPr>
          <w:rFonts w:ascii="Book Antiqua" w:eastAsia="Times New Roman" w:hAnsi="Book Antiqua" w:cs="Times New Roman"/>
          <w:sz w:val="18"/>
          <w:szCs w:val="18"/>
          <w:lang w:eastAsia="pt-BR"/>
        </w:rPr>
        <w:t xml:space="preserve"> </w:t>
      </w:r>
      <w:r w:rsidR="00194F92" w:rsidRPr="00782930">
        <w:rPr>
          <w:rFonts w:ascii="Book Antiqua" w:hAnsi="Book Antiqua"/>
          <w:b/>
          <w:color w:val="FF0000"/>
          <w:sz w:val="16"/>
          <w:szCs w:val="16"/>
          <w:u w:val="single"/>
        </w:rPr>
        <w:t>(DPERN-2015)</w:t>
      </w:r>
      <w:r w:rsidR="003348A4" w:rsidRPr="00782930">
        <w:rPr>
          <w:rFonts w:ascii="Book Antiqua" w:eastAsia="Times New Roman" w:hAnsi="Book Antiqua" w:cs="Times New Roman"/>
          <w:sz w:val="16"/>
          <w:szCs w:val="16"/>
          <w:lang w:eastAsia="pt-BR"/>
        </w:rPr>
        <w:t xml:space="preserve"> </w:t>
      </w:r>
      <w:r w:rsidR="00FA0067" w:rsidRPr="00782930">
        <w:rPr>
          <w:rFonts w:ascii="Book Antiqua" w:eastAsia="Times New Roman" w:hAnsi="Book Antiqua" w:cs="Times New Roman"/>
          <w:b/>
          <w:bCs/>
          <w:color w:val="FF0000"/>
          <w:sz w:val="16"/>
          <w:szCs w:val="16"/>
          <w:u w:val="single"/>
          <w:lang w:eastAsia="pt-BR"/>
        </w:rPr>
        <w:t>(TJAL-2019)</w:t>
      </w:r>
      <w:r w:rsidR="00341111">
        <w:rPr>
          <w:rFonts w:ascii="Book Antiqua" w:eastAsia="Times New Roman" w:hAnsi="Book Antiqua" w:cs="Times New Roman"/>
          <w:b/>
          <w:bCs/>
          <w:color w:val="FF0000"/>
          <w:sz w:val="16"/>
          <w:szCs w:val="16"/>
          <w:lang w:eastAsia="pt-BR"/>
        </w:rPr>
        <w:t xml:space="preserve"> </w:t>
      </w:r>
      <w:r w:rsidR="00341111">
        <w:rPr>
          <w:rFonts w:ascii="Book Antiqua" w:hAnsi="Book Antiqua" w:cs="Arial"/>
          <w:b/>
          <w:bCs/>
          <w:color w:val="FF0000"/>
          <w:sz w:val="16"/>
          <w:szCs w:val="16"/>
          <w:u w:val="single"/>
        </w:rPr>
        <w:t>(MPSC-2016/2023</w:t>
      </w:r>
      <w:r w:rsidR="008B25A2">
        <w:rPr>
          <w:rFonts w:ascii="Book Antiqua" w:hAnsi="Book Antiqua" w:cs="Arial"/>
          <w:b/>
          <w:bCs/>
          <w:color w:val="FF0000"/>
          <w:sz w:val="16"/>
          <w:szCs w:val="16"/>
          <w:u w:val="single"/>
        </w:rPr>
        <w:t>/2024</w:t>
      </w:r>
      <w:r w:rsidR="00341111">
        <w:rPr>
          <w:rFonts w:ascii="Book Antiqua" w:hAnsi="Book Antiqua" w:cs="Arial"/>
          <w:b/>
          <w:bCs/>
          <w:color w:val="FF0000"/>
          <w:sz w:val="16"/>
          <w:szCs w:val="16"/>
          <w:u w:val="single"/>
        </w:rPr>
        <w:t>)</w:t>
      </w:r>
    </w:p>
    <w:p w14:paraId="4E467957" w14:textId="65102286" w:rsidR="009D5D45" w:rsidRPr="00BC24E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79</w:t>
      </w:r>
      <w:r w:rsidRPr="003B18A2">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As </w:t>
      </w:r>
      <w:r w:rsidRPr="00BC24E3">
        <w:rPr>
          <w:rFonts w:ascii="Book Antiqua" w:eastAsia="Times New Roman" w:hAnsi="Book Antiqua" w:cs="Times New Roman"/>
          <w:b/>
          <w:bCs/>
          <w:caps/>
          <w:sz w:val="19"/>
          <w:szCs w:val="19"/>
          <w:shd w:val="clear" w:color="auto" w:fill="F7CAAC" w:themeFill="accent2" w:themeFillTint="66"/>
          <w:lang w:eastAsia="pt-BR"/>
        </w:rPr>
        <w:t>revistas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caps/>
          <w:sz w:val="19"/>
          <w:szCs w:val="19"/>
          <w:shd w:val="clear" w:color="auto" w:fill="F7CAAC" w:themeFill="accent2" w:themeFillTint="66"/>
          <w:lang w:eastAsia="pt-BR"/>
        </w:rPr>
        <w:t>publicações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cyan"/>
          <w:lang w:eastAsia="pt-BR"/>
        </w:rPr>
        <w:t>destinadas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ao público infanto-juvenil</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caps/>
          <w:sz w:val="19"/>
          <w:szCs w:val="19"/>
          <w:highlight w:val="green"/>
          <w:lang w:eastAsia="pt-BR"/>
        </w:rPr>
        <w:t>não poderão conter</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ilustrações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fotografias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legendas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crônicas</w:t>
      </w:r>
      <w:r w:rsidRPr="00C33E41">
        <w:rPr>
          <w:rFonts w:ascii="Book Antiqua" w:eastAsia="Times New Roman" w:hAnsi="Book Antiqua" w:cs="Times New Roman"/>
          <w:b/>
          <w:bCs/>
          <w:sz w:val="19"/>
          <w:szCs w:val="19"/>
          <w:lang w:eastAsia="pt-BR"/>
        </w:rPr>
        <w:t xml:space="preserve"> ou </w:t>
      </w:r>
      <w:r w:rsidRPr="00BC24E3">
        <w:rPr>
          <w:rFonts w:ascii="Book Antiqua" w:eastAsia="Times New Roman" w:hAnsi="Book Antiqua" w:cs="Times New Roman"/>
          <w:b/>
          <w:bCs/>
          <w:sz w:val="19"/>
          <w:szCs w:val="19"/>
          <w:highlight w:val="yellow"/>
          <w:lang w:eastAsia="pt-BR"/>
        </w:rPr>
        <w:t>anúncios de bebidas alcoólicas, tabaco, armas e munições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caps/>
          <w:sz w:val="19"/>
          <w:szCs w:val="19"/>
          <w:highlight w:val="green"/>
          <w:lang w:eastAsia="pt-BR"/>
        </w:rPr>
        <w:t>deverão respeitar</w:t>
      </w:r>
      <w:r w:rsidRPr="00C33E41">
        <w:rPr>
          <w:rFonts w:ascii="Book Antiqua" w:eastAsia="Times New Roman" w:hAnsi="Book Antiqua" w:cs="Times New Roman"/>
          <w:b/>
          <w:bCs/>
          <w:sz w:val="19"/>
          <w:szCs w:val="19"/>
          <w:lang w:eastAsia="pt-BR"/>
        </w:rPr>
        <w:t xml:space="preserve"> os </w:t>
      </w:r>
      <w:r w:rsidRPr="00BC24E3">
        <w:rPr>
          <w:rFonts w:ascii="Book Antiqua" w:eastAsia="Times New Roman" w:hAnsi="Book Antiqua" w:cs="Times New Roman"/>
          <w:b/>
          <w:bCs/>
          <w:sz w:val="19"/>
          <w:szCs w:val="19"/>
          <w:highlight w:val="cyan"/>
          <w:lang w:eastAsia="pt-BR"/>
        </w:rPr>
        <w:t>valores éticos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sz w:val="19"/>
          <w:szCs w:val="19"/>
          <w:highlight w:val="cyan"/>
          <w:lang w:eastAsia="pt-BR"/>
        </w:rPr>
        <w:t>sociais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da pessoa</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sz w:val="19"/>
          <w:szCs w:val="19"/>
          <w:highlight w:val="yellow"/>
          <w:lang w:eastAsia="pt-BR"/>
        </w:rPr>
        <w:t>da família</w:t>
      </w:r>
      <w:r w:rsidRPr="00782930">
        <w:rPr>
          <w:rFonts w:ascii="Book Antiqua" w:eastAsia="Times New Roman" w:hAnsi="Book Antiqua" w:cs="Times New Roman"/>
          <w:sz w:val="16"/>
          <w:szCs w:val="16"/>
          <w:lang w:eastAsia="pt-BR"/>
        </w:rPr>
        <w:t>.</w:t>
      </w:r>
      <w:r w:rsidR="00BC24E3">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r w:rsidR="00FA0067" w:rsidRPr="00782930">
        <w:rPr>
          <w:rFonts w:ascii="Book Antiqua" w:hAnsi="Book Antiqua" w:cs="Times New Roman"/>
          <w:b/>
          <w:color w:val="FF0000"/>
          <w:sz w:val="16"/>
          <w:szCs w:val="16"/>
        </w:rPr>
        <w:t xml:space="preserve"> </w:t>
      </w:r>
      <w:r w:rsidR="00FA0067" w:rsidRPr="00782930">
        <w:rPr>
          <w:rFonts w:ascii="Book Antiqua" w:eastAsia="Times New Roman" w:hAnsi="Book Antiqua" w:cs="Times New Roman"/>
          <w:b/>
          <w:bCs/>
          <w:color w:val="FF0000"/>
          <w:sz w:val="16"/>
          <w:szCs w:val="16"/>
          <w:u w:val="single"/>
          <w:lang w:eastAsia="pt-BR"/>
        </w:rPr>
        <w:t>(TJAL-2019)</w:t>
      </w:r>
      <w:r w:rsidR="00BC24E3">
        <w:rPr>
          <w:rFonts w:ascii="Book Antiqua" w:eastAsia="Times New Roman" w:hAnsi="Book Antiqua" w:cs="Times New Roman"/>
          <w:b/>
          <w:bCs/>
          <w:color w:val="FF0000"/>
          <w:sz w:val="16"/>
          <w:szCs w:val="16"/>
          <w:lang w:eastAsia="pt-BR"/>
        </w:rPr>
        <w:t xml:space="preserve"> </w:t>
      </w:r>
      <w:r w:rsidR="00BC24E3">
        <w:rPr>
          <w:rFonts w:ascii="Book Antiqua" w:eastAsia="Times New Roman" w:hAnsi="Book Antiqua" w:cs="Arial"/>
          <w:b/>
          <w:color w:val="FF0000"/>
          <w:sz w:val="16"/>
          <w:szCs w:val="16"/>
          <w:u w:val="single"/>
          <w:lang w:eastAsia="pt-BR"/>
        </w:rPr>
        <w:t>(DPEMT-2022)</w:t>
      </w:r>
    </w:p>
    <w:p w14:paraId="4E467958" w14:textId="3097C088"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80</w:t>
      </w:r>
      <w:r w:rsidRPr="003B18A2">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Os responsáveis por estabelecimentos que explorem comercialmente bilhar, sinuca ou congênere ou por casas de jogos, assim entendidas as que realizem apostas, ainda que eventualmente, cuidarão para que </w:t>
      </w:r>
      <w:r w:rsidRPr="00C33E41">
        <w:rPr>
          <w:rFonts w:ascii="Book Antiqua" w:eastAsia="Times New Roman" w:hAnsi="Book Antiqua" w:cs="Times New Roman"/>
          <w:b/>
          <w:bCs/>
          <w:caps/>
          <w:sz w:val="19"/>
          <w:szCs w:val="19"/>
          <w:highlight w:val="green"/>
          <w:lang w:eastAsia="pt-BR"/>
        </w:rPr>
        <w:t>não seja permitida</w:t>
      </w:r>
      <w:r w:rsidRPr="00C33E41">
        <w:rPr>
          <w:rFonts w:ascii="Book Antiqua" w:eastAsia="Times New Roman" w:hAnsi="Book Antiqua" w:cs="Times New Roman"/>
          <w:b/>
          <w:bCs/>
          <w:sz w:val="19"/>
          <w:szCs w:val="19"/>
          <w:lang w:eastAsia="pt-BR"/>
        </w:rPr>
        <w:t xml:space="preserve"> a entrada e a permanência de crianças e adolescentes no local, afixando aviso para orientação do público</w:t>
      </w:r>
      <w:r w:rsidRPr="00782930">
        <w:rPr>
          <w:rFonts w:ascii="Book Antiqua" w:eastAsia="Times New Roman" w:hAnsi="Book Antiqua" w:cs="Times New Roman"/>
          <w:sz w:val="16"/>
          <w:szCs w:val="16"/>
          <w:lang w:eastAsia="pt-BR"/>
        </w:rPr>
        <w:t>.</w:t>
      </w:r>
      <w:r w:rsidR="00AA0A6A" w:rsidRPr="00782930">
        <w:rPr>
          <w:rFonts w:ascii="Book Antiqua" w:eastAsia="Times New Roman" w:hAnsi="Book Antiqua" w:cs="Times New Roman"/>
          <w:sz w:val="16"/>
          <w:szCs w:val="16"/>
          <w:lang w:eastAsia="pt-BR"/>
        </w:rPr>
        <w:t xml:space="preserve"> </w:t>
      </w:r>
      <w:r w:rsidR="00AA0A6A" w:rsidRPr="00782930">
        <w:rPr>
          <w:rFonts w:ascii="Book Antiqua" w:hAnsi="Book Antiqua"/>
          <w:b/>
          <w:bCs/>
          <w:color w:val="FF0000"/>
          <w:sz w:val="16"/>
          <w:szCs w:val="16"/>
          <w:u w:val="single"/>
        </w:rPr>
        <w:t>(MPPR-2008)</w:t>
      </w:r>
      <w:r w:rsidRPr="00782930">
        <w:rPr>
          <w:rFonts w:ascii="Book Antiqua" w:eastAsia="Times New Roman" w:hAnsi="Book Antiqua" w:cs="Times New Roman"/>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7A22C6" w:rsidRPr="00782930">
        <w:rPr>
          <w:rFonts w:ascii="Book Antiqua" w:eastAsia="Times New Roman" w:hAnsi="Book Antiqua" w:cs="Times New Roman"/>
          <w:b/>
          <w:color w:val="FF0000"/>
          <w:sz w:val="16"/>
          <w:szCs w:val="16"/>
          <w:lang w:eastAsia="pt-BR"/>
        </w:rPr>
        <w:t xml:space="preserve"> </w:t>
      </w:r>
      <w:r w:rsidR="007A22C6" w:rsidRPr="00782930">
        <w:rPr>
          <w:rFonts w:ascii="Book Antiqua" w:eastAsia="Times New Roman" w:hAnsi="Book Antiqua" w:cs="Times New Roman"/>
          <w:b/>
          <w:bCs/>
          <w:color w:val="FF0000"/>
          <w:sz w:val="16"/>
          <w:szCs w:val="16"/>
          <w:u w:val="single"/>
          <w:lang w:eastAsia="pt-BR"/>
        </w:rPr>
        <w:t>(MPDFT-2015)</w:t>
      </w:r>
      <w:r w:rsidR="00C33E41" w:rsidRPr="00782930">
        <w:rPr>
          <w:rFonts w:ascii="Book Antiqua" w:eastAsia="Times New Roman" w:hAnsi="Book Antiqua" w:cs="Times New Roman"/>
          <w:b/>
          <w:bCs/>
          <w:color w:val="FF0000"/>
          <w:sz w:val="16"/>
          <w:szCs w:val="16"/>
          <w:lang w:eastAsia="pt-BR"/>
        </w:rPr>
        <w:t xml:space="preserve"> </w:t>
      </w:r>
      <w:r w:rsidR="00C33E41" w:rsidRPr="00782930">
        <w:rPr>
          <w:rFonts w:ascii="Book Antiqua" w:eastAsia="Times New Roman" w:hAnsi="Book Antiqua" w:cs="Times New Roman"/>
          <w:b/>
          <w:bCs/>
          <w:color w:val="FF0000"/>
          <w:sz w:val="16"/>
          <w:szCs w:val="16"/>
          <w:u w:val="single"/>
          <w:lang w:eastAsia="pt-BR"/>
        </w:rPr>
        <w:t>(DPEPA-2015)</w:t>
      </w:r>
      <w:r w:rsidR="007C447F" w:rsidRPr="00782930">
        <w:rPr>
          <w:rFonts w:ascii="Book Antiqua" w:eastAsia="Times New Roman" w:hAnsi="Book Antiqua" w:cs="Times New Roman"/>
          <w:b/>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(DPERO-2017)</w:t>
      </w:r>
    </w:p>
    <w:p w14:paraId="4E46795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w:t>
      </w:r>
    </w:p>
    <w:p w14:paraId="4E46795A"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Dos Produtos e Serviços</w:t>
      </w:r>
    </w:p>
    <w:p w14:paraId="4E46795B" w14:textId="77777777" w:rsidR="009D5D45" w:rsidRPr="003719B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81</w:t>
      </w:r>
      <w:r w:rsidRPr="003B18A2">
        <w:rPr>
          <w:rFonts w:ascii="Book Antiqua" w:eastAsia="Times New Roman" w:hAnsi="Book Antiqua" w:cs="Times New Roman"/>
          <w:sz w:val="19"/>
          <w:szCs w:val="19"/>
          <w:lang w:eastAsia="pt-BR"/>
        </w:rPr>
        <w:t xml:space="preserve">. </w:t>
      </w:r>
      <w:r w:rsidRPr="003719BB">
        <w:rPr>
          <w:rFonts w:ascii="Book Antiqua" w:eastAsia="Times New Roman" w:hAnsi="Book Antiqua" w:cs="Times New Roman"/>
          <w:b/>
          <w:bCs/>
          <w:caps/>
          <w:sz w:val="19"/>
          <w:szCs w:val="19"/>
          <w:highlight w:val="green"/>
          <w:lang w:eastAsia="pt-BR"/>
        </w:rPr>
        <w:t>É</w:t>
      </w:r>
      <w:r w:rsidRPr="003719BB">
        <w:rPr>
          <w:rFonts w:ascii="Book Antiqua" w:eastAsia="Times New Roman" w:hAnsi="Book Antiqua" w:cs="Times New Roman"/>
          <w:b/>
          <w:bCs/>
          <w:caps/>
          <w:sz w:val="19"/>
          <w:szCs w:val="19"/>
          <w:lang w:eastAsia="pt-BR"/>
        </w:rPr>
        <w:t xml:space="preserve"> </w:t>
      </w:r>
      <w:r w:rsidRPr="003719BB">
        <w:rPr>
          <w:rFonts w:ascii="Book Antiqua" w:eastAsia="Times New Roman" w:hAnsi="Book Antiqua" w:cs="Times New Roman"/>
          <w:b/>
          <w:bCs/>
          <w:caps/>
          <w:sz w:val="19"/>
          <w:szCs w:val="19"/>
          <w:shd w:val="clear" w:color="auto" w:fill="F7CAAC" w:themeFill="accent2" w:themeFillTint="66"/>
          <w:lang w:eastAsia="pt-BR"/>
        </w:rPr>
        <w:t>proibida</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a venda</w:t>
      </w:r>
      <w:r w:rsidRPr="003719BB">
        <w:rPr>
          <w:rFonts w:ascii="Book Antiqua" w:eastAsia="Times New Roman" w:hAnsi="Book Antiqua" w:cs="Times New Roman"/>
          <w:b/>
          <w:bCs/>
          <w:sz w:val="19"/>
          <w:szCs w:val="19"/>
          <w:lang w:eastAsia="pt-BR"/>
        </w:rPr>
        <w:t xml:space="preserve"> à </w:t>
      </w:r>
      <w:r w:rsidRPr="003719BB">
        <w:rPr>
          <w:rFonts w:ascii="Book Antiqua" w:eastAsia="Times New Roman" w:hAnsi="Book Antiqua" w:cs="Times New Roman"/>
          <w:b/>
          <w:bCs/>
          <w:sz w:val="19"/>
          <w:szCs w:val="19"/>
          <w:highlight w:val="yellow"/>
          <w:lang w:eastAsia="pt-BR"/>
        </w:rPr>
        <w:t>criança</w:t>
      </w:r>
      <w:r w:rsidRPr="003719BB">
        <w:rPr>
          <w:rFonts w:ascii="Book Antiqua" w:eastAsia="Times New Roman" w:hAnsi="Book Antiqua" w:cs="Times New Roman"/>
          <w:b/>
          <w:bCs/>
          <w:sz w:val="19"/>
          <w:szCs w:val="19"/>
          <w:lang w:eastAsia="pt-BR"/>
        </w:rPr>
        <w:t xml:space="preserve"> ou ao </w:t>
      </w:r>
      <w:r w:rsidRPr="003719BB">
        <w:rPr>
          <w:rFonts w:ascii="Book Antiqua" w:eastAsia="Times New Roman" w:hAnsi="Book Antiqua" w:cs="Times New Roman"/>
          <w:b/>
          <w:bCs/>
          <w:sz w:val="19"/>
          <w:szCs w:val="19"/>
          <w:highlight w:val="yellow"/>
          <w:lang w:eastAsia="pt-BR"/>
        </w:rPr>
        <w:t>adolescente</w:t>
      </w:r>
      <w:r w:rsidRPr="003719BB">
        <w:rPr>
          <w:rFonts w:ascii="Book Antiqua" w:eastAsia="Times New Roman" w:hAnsi="Book Antiqua" w:cs="Times New Roman"/>
          <w:b/>
          <w:bCs/>
          <w:sz w:val="19"/>
          <w:szCs w:val="19"/>
          <w:lang w:eastAsia="pt-BR"/>
        </w:rPr>
        <w:t xml:space="preserve"> de: </w:t>
      </w:r>
    </w:p>
    <w:p w14:paraId="4E46795C" w14:textId="139C6AFE" w:rsidR="009D5D45" w:rsidRPr="003719B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19BB">
        <w:rPr>
          <w:rFonts w:ascii="Book Antiqua" w:eastAsia="Times New Roman" w:hAnsi="Book Antiqua" w:cs="Times New Roman"/>
          <w:b/>
          <w:bCs/>
          <w:sz w:val="19"/>
          <w:szCs w:val="19"/>
          <w:lang w:eastAsia="pt-BR"/>
        </w:rPr>
        <w:t xml:space="preserve">        I - </w:t>
      </w:r>
      <w:r w:rsidRPr="003719BB">
        <w:rPr>
          <w:rFonts w:ascii="Book Antiqua" w:eastAsia="Times New Roman" w:hAnsi="Book Antiqua" w:cs="Times New Roman"/>
          <w:b/>
          <w:bCs/>
          <w:sz w:val="19"/>
          <w:szCs w:val="19"/>
          <w:highlight w:val="yellow"/>
          <w:lang w:eastAsia="pt-BR"/>
        </w:rPr>
        <w:t>armas</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munições</w:t>
      </w:r>
      <w:r w:rsidRPr="003719BB">
        <w:rPr>
          <w:rFonts w:ascii="Book Antiqua" w:eastAsia="Times New Roman" w:hAnsi="Book Antiqua" w:cs="Times New Roman"/>
          <w:b/>
          <w:bCs/>
          <w:sz w:val="19"/>
          <w:szCs w:val="19"/>
          <w:lang w:eastAsia="pt-BR"/>
        </w:rPr>
        <w:t xml:space="preserve"> e </w:t>
      </w:r>
      <w:r w:rsidRPr="003719BB">
        <w:rPr>
          <w:rFonts w:ascii="Book Antiqua" w:eastAsia="Times New Roman" w:hAnsi="Book Antiqua" w:cs="Times New Roman"/>
          <w:b/>
          <w:bCs/>
          <w:sz w:val="19"/>
          <w:szCs w:val="19"/>
          <w:highlight w:val="yellow"/>
          <w:lang w:eastAsia="pt-BR"/>
        </w:rPr>
        <w:t>explosivos</w:t>
      </w:r>
      <w:r w:rsidRPr="003719BB">
        <w:rPr>
          <w:rFonts w:ascii="Book Antiqua" w:eastAsia="Times New Roman" w:hAnsi="Book Antiqua" w:cs="Times New Roman"/>
          <w:b/>
          <w:bCs/>
          <w:sz w:val="19"/>
          <w:szCs w:val="19"/>
          <w:lang w:eastAsia="pt-BR"/>
        </w:rPr>
        <w:t xml:space="preserve">; </w:t>
      </w:r>
      <w:r w:rsidR="003719BB" w:rsidRPr="003719BB">
        <w:rPr>
          <w:rFonts w:ascii="Book Antiqua" w:eastAsia="Times New Roman" w:hAnsi="Book Antiqua" w:cs="Arial"/>
          <w:b/>
          <w:bCs/>
          <w:color w:val="FF0000"/>
          <w:sz w:val="16"/>
          <w:szCs w:val="16"/>
          <w:u w:val="single"/>
          <w:lang w:eastAsia="pt-BR"/>
        </w:rPr>
        <w:t>(DPEMT-2022)</w:t>
      </w:r>
    </w:p>
    <w:p w14:paraId="4E46795D" w14:textId="1B6E8AA8" w:rsidR="009D5D45" w:rsidRPr="000D07E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B127C">
        <w:rPr>
          <w:rFonts w:ascii="Book Antiqua" w:eastAsia="Times New Roman" w:hAnsi="Book Antiqua" w:cs="Times New Roman"/>
          <w:b/>
          <w:bCs/>
          <w:sz w:val="19"/>
          <w:szCs w:val="19"/>
          <w:lang w:eastAsia="pt-BR"/>
        </w:rPr>
        <w:t xml:space="preserve">        II - </w:t>
      </w:r>
      <w:r w:rsidRPr="001B127C">
        <w:rPr>
          <w:rFonts w:ascii="Book Antiqua" w:eastAsia="Times New Roman" w:hAnsi="Book Antiqua" w:cs="Times New Roman"/>
          <w:b/>
          <w:bCs/>
          <w:sz w:val="19"/>
          <w:szCs w:val="19"/>
          <w:highlight w:val="yellow"/>
          <w:lang w:eastAsia="pt-BR"/>
        </w:rPr>
        <w:t>bebidas</w:t>
      </w:r>
      <w:r w:rsidRPr="003B18A2">
        <w:rPr>
          <w:rFonts w:ascii="Book Antiqua" w:eastAsia="Times New Roman" w:hAnsi="Book Antiqua" w:cs="Times New Roman"/>
          <w:b/>
          <w:bCs/>
          <w:sz w:val="19"/>
          <w:szCs w:val="19"/>
          <w:highlight w:val="yellow"/>
          <w:lang w:eastAsia="pt-BR"/>
        </w:rPr>
        <w:t xml:space="preserve"> alcoólicas</w:t>
      </w:r>
      <w:r w:rsidRPr="00782930">
        <w:rPr>
          <w:rFonts w:ascii="Book Antiqua" w:eastAsia="Times New Roman" w:hAnsi="Book Antiqua" w:cs="Times New Roman"/>
          <w:sz w:val="18"/>
          <w:szCs w:val="18"/>
          <w:lang w:eastAsia="pt-BR"/>
        </w:rPr>
        <w:t>;</w:t>
      </w:r>
      <w:r w:rsidR="000F0FB6" w:rsidRPr="00782930">
        <w:rPr>
          <w:rFonts w:ascii="Book Antiqua" w:eastAsia="Times New Roman" w:hAnsi="Book Antiqua" w:cs="Times New Roman"/>
          <w:sz w:val="18"/>
          <w:szCs w:val="18"/>
          <w:lang w:eastAsia="pt-BR"/>
        </w:rPr>
        <w:t xml:space="preserve"> </w:t>
      </w:r>
      <w:r w:rsidR="000F0FB6" w:rsidRPr="00782930">
        <w:rPr>
          <w:rFonts w:ascii="Book Antiqua" w:eastAsia="Times New Roman" w:hAnsi="Book Antiqua" w:cs="Times New Roman"/>
          <w:b/>
          <w:bCs/>
          <w:color w:val="FF0000"/>
          <w:sz w:val="16"/>
          <w:szCs w:val="16"/>
          <w:u w:val="single"/>
          <w:lang w:eastAsia="pt-BR"/>
        </w:rPr>
        <w:t>(DPESP-2010)</w:t>
      </w:r>
      <w:r w:rsidRPr="00782930">
        <w:rPr>
          <w:rFonts w:ascii="Book Antiqua" w:eastAsia="Times New Roman" w:hAnsi="Book Antiqua" w:cs="Times New Roman"/>
          <w:sz w:val="16"/>
          <w:szCs w:val="16"/>
          <w:lang w:eastAsia="pt-BR"/>
        </w:rPr>
        <w:t xml:space="preserve"> </w:t>
      </w:r>
      <w:r w:rsidR="004C59EF" w:rsidRPr="00782930">
        <w:rPr>
          <w:rFonts w:ascii="Book Antiqua" w:eastAsia="Times New Roman" w:hAnsi="Book Antiqua" w:cs="Times New Roman"/>
          <w:b/>
          <w:color w:val="FF0000"/>
          <w:sz w:val="16"/>
          <w:szCs w:val="16"/>
          <w:u w:val="single"/>
          <w:lang w:eastAsia="pt-BR"/>
        </w:rPr>
        <w:t>(DPEAP-2018)</w:t>
      </w:r>
      <w:r w:rsidR="0008635C" w:rsidRPr="00782930">
        <w:rPr>
          <w:rFonts w:ascii="Book Antiqua" w:eastAsia="Times New Roman" w:hAnsi="Book Antiqua" w:cs="Times New Roman"/>
          <w:b/>
          <w:bCs/>
          <w:color w:val="FF0000"/>
          <w:sz w:val="16"/>
          <w:szCs w:val="16"/>
          <w:lang w:eastAsia="pt-BR"/>
        </w:rPr>
        <w:t xml:space="preserve"> </w:t>
      </w:r>
      <w:r w:rsidR="0008635C" w:rsidRPr="00782930">
        <w:rPr>
          <w:rFonts w:ascii="Book Antiqua" w:eastAsia="Times New Roman" w:hAnsi="Book Antiqua" w:cs="Times New Roman"/>
          <w:b/>
          <w:bCs/>
          <w:color w:val="FF0000"/>
          <w:sz w:val="16"/>
          <w:szCs w:val="16"/>
          <w:u w:val="single"/>
          <w:lang w:eastAsia="pt-BR"/>
        </w:rPr>
        <w:t>(TJPA-2019)</w:t>
      </w:r>
      <w:r w:rsidR="00B21E10" w:rsidRPr="00782930">
        <w:rPr>
          <w:rFonts w:ascii="Book Antiqua" w:eastAsia="Times New Roman" w:hAnsi="Book Antiqua" w:cs="Times New Roman"/>
          <w:b/>
          <w:bCs/>
          <w:color w:val="FF0000"/>
          <w:sz w:val="16"/>
          <w:szCs w:val="16"/>
          <w:lang w:eastAsia="pt-BR"/>
        </w:rPr>
        <w:t xml:space="preserve"> </w:t>
      </w:r>
      <w:r w:rsidR="00B21E10" w:rsidRPr="00782930">
        <w:rPr>
          <w:rFonts w:ascii="Book Antiqua" w:eastAsia="Times New Roman" w:hAnsi="Book Antiqua" w:cs="Times New Roman"/>
          <w:b/>
          <w:color w:val="FF0000"/>
          <w:sz w:val="16"/>
          <w:szCs w:val="16"/>
          <w:u w:val="single"/>
          <w:lang w:eastAsia="pt-BR"/>
        </w:rPr>
        <w:t>(TJAP-2022)</w:t>
      </w:r>
      <w:r w:rsidR="003719BB">
        <w:rPr>
          <w:rFonts w:ascii="Book Antiqua" w:eastAsia="Times New Roman" w:hAnsi="Book Antiqua" w:cs="Times New Roman"/>
          <w:b/>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(TJGO-2012/2023)</w:t>
      </w:r>
    </w:p>
    <w:p w14:paraId="4E46795E" w14:textId="076D1185" w:rsidR="009D5D45" w:rsidRPr="000E0712"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E0712">
        <w:rPr>
          <w:rFonts w:ascii="Book Antiqua" w:eastAsia="Times New Roman" w:hAnsi="Book Antiqua" w:cs="Times New Roman"/>
          <w:b/>
          <w:bCs/>
          <w:sz w:val="19"/>
          <w:szCs w:val="19"/>
          <w:lang w:eastAsia="pt-BR"/>
        </w:rPr>
        <w:t xml:space="preserve">        III - </w:t>
      </w:r>
      <w:r w:rsidRPr="000E0712">
        <w:rPr>
          <w:rFonts w:ascii="Book Antiqua" w:eastAsia="Times New Roman" w:hAnsi="Book Antiqua" w:cs="Times New Roman"/>
          <w:b/>
          <w:bCs/>
          <w:sz w:val="19"/>
          <w:szCs w:val="19"/>
          <w:highlight w:val="yellow"/>
          <w:lang w:eastAsia="pt-BR"/>
        </w:rPr>
        <w:t>produtos cujos componentes</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possam causar</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cyan"/>
          <w:lang w:eastAsia="pt-BR"/>
        </w:rPr>
        <w:t>dependência física</w:t>
      </w:r>
      <w:r w:rsidRPr="000E0712">
        <w:rPr>
          <w:rFonts w:ascii="Book Antiqua" w:eastAsia="Times New Roman" w:hAnsi="Book Antiqua" w:cs="Times New Roman"/>
          <w:b/>
          <w:bCs/>
          <w:sz w:val="19"/>
          <w:szCs w:val="19"/>
          <w:lang w:eastAsia="pt-BR"/>
        </w:rPr>
        <w:t xml:space="preserve"> ou </w:t>
      </w:r>
      <w:r w:rsidRPr="000E0712">
        <w:rPr>
          <w:rFonts w:ascii="Book Antiqua" w:eastAsia="Times New Roman" w:hAnsi="Book Antiqua" w:cs="Times New Roman"/>
          <w:b/>
          <w:bCs/>
          <w:sz w:val="19"/>
          <w:szCs w:val="19"/>
          <w:highlight w:val="cyan"/>
          <w:lang w:eastAsia="pt-BR"/>
        </w:rPr>
        <w:t>psíquica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ainda que</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por utilização indevida</w:t>
      </w:r>
      <w:r w:rsidRPr="000E0712">
        <w:rPr>
          <w:rFonts w:ascii="Book Antiqua" w:eastAsia="Times New Roman" w:hAnsi="Book Antiqua" w:cs="Times New Roman"/>
          <w:b/>
          <w:bCs/>
          <w:sz w:val="19"/>
          <w:szCs w:val="19"/>
          <w:lang w:eastAsia="pt-BR"/>
        </w:rPr>
        <w:t xml:space="preserve">; </w:t>
      </w:r>
      <w:r w:rsidR="000E0712" w:rsidRPr="000E0712">
        <w:rPr>
          <w:rFonts w:ascii="Book Antiqua" w:hAnsi="Book Antiqua" w:cs="Arial"/>
          <w:b/>
          <w:bCs/>
          <w:color w:val="FF0000"/>
          <w:sz w:val="16"/>
          <w:szCs w:val="16"/>
          <w:u w:val="single"/>
        </w:rPr>
        <w:t>(DPEAP-2022)</w:t>
      </w:r>
    </w:p>
    <w:p w14:paraId="4E46795F" w14:textId="71BBE3C1" w:rsidR="009D5D45" w:rsidRPr="000E0712"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E0712">
        <w:rPr>
          <w:rFonts w:ascii="Book Antiqua" w:eastAsia="Times New Roman" w:hAnsi="Book Antiqua" w:cs="Times New Roman"/>
          <w:b/>
          <w:bCs/>
          <w:sz w:val="19"/>
          <w:szCs w:val="19"/>
          <w:lang w:eastAsia="pt-BR"/>
        </w:rPr>
        <w:t xml:space="preserve">        IV - </w:t>
      </w:r>
      <w:r w:rsidRPr="000E0712">
        <w:rPr>
          <w:rFonts w:ascii="Book Antiqua" w:eastAsia="Times New Roman" w:hAnsi="Book Antiqua" w:cs="Times New Roman"/>
          <w:b/>
          <w:bCs/>
          <w:sz w:val="19"/>
          <w:szCs w:val="19"/>
          <w:highlight w:val="yellow"/>
          <w:lang w:eastAsia="pt-BR"/>
        </w:rPr>
        <w:t>fogos de estampido</w:t>
      </w:r>
      <w:r w:rsidRPr="000E0712">
        <w:rPr>
          <w:rFonts w:ascii="Book Antiqua" w:eastAsia="Times New Roman" w:hAnsi="Book Antiqua" w:cs="Times New Roman"/>
          <w:b/>
          <w:bCs/>
          <w:sz w:val="19"/>
          <w:szCs w:val="19"/>
          <w:lang w:eastAsia="pt-BR"/>
        </w:rPr>
        <w:t xml:space="preserve"> e </w:t>
      </w:r>
      <w:r w:rsidRPr="000E0712">
        <w:rPr>
          <w:rFonts w:ascii="Book Antiqua" w:eastAsia="Times New Roman" w:hAnsi="Book Antiqua" w:cs="Times New Roman"/>
          <w:b/>
          <w:bCs/>
          <w:sz w:val="19"/>
          <w:szCs w:val="19"/>
          <w:highlight w:val="yellow"/>
          <w:lang w:eastAsia="pt-BR"/>
        </w:rPr>
        <w:t>de artifício</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exceto</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aqueles</w:t>
      </w:r>
      <w:r w:rsidRPr="000E0712">
        <w:rPr>
          <w:rFonts w:ascii="Book Antiqua" w:eastAsia="Times New Roman" w:hAnsi="Book Antiqua" w:cs="Times New Roman"/>
          <w:b/>
          <w:bCs/>
          <w:sz w:val="19"/>
          <w:szCs w:val="19"/>
          <w:lang w:eastAsia="pt-BR"/>
        </w:rPr>
        <w:t xml:space="preserve"> que </w:t>
      </w:r>
      <w:r w:rsidRPr="000E0712">
        <w:rPr>
          <w:rFonts w:ascii="Book Antiqua" w:eastAsia="Times New Roman" w:hAnsi="Book Antiqua" w:cs="Times New Roman"/>
          <w:b/>
          <w:bCs/>
          <w:sz w:val="19"/>
          <w:szCs w:val="19"/>
          <w:highlight w:val="cyan"/>
          <w:lang w:eastAsia="pt-BR"/>
        </w:rPr>
        <w:t>pelo seu reduzido potencial</w:t>
      </w:r>
      <w:r w:rsidRPr="000E0712">
        <w:rPr>
          <w:rFonts w:ascii="Book Antiqua" w:eastAsia="Times New Roman" w:hAnsi="Book Antiqua" w:cs="Times New Roman"/>
          <w:b/>
          <w:bCs/>
          <w:sz w:val="19"/>
          <w:szCs w:val="19"/>
          <w:lang w:eastAsia="pt-BR"/>
        </w:rPr>
        <w:t xml:space="preserve"> sejam incapazes de provocar qualquer dano físico em caso de utilização indevida</w:t>
      </w:r>
      <w:r w:rsidRPr="000E0712">
        <w:rPr>
          <w:rFonts w:ascii="Book Antiqua" w:eastAsia="Times New Roman" w:hAnsi="Book Antiqua" w:cs="Times New Roman"/>
          <w:b/>
          <w:bCs/>
          <w:sz w:val="18"/>
          <w:szCs w:val="18"/>
          <w:lang w:eastAsia="pt-BR"/>
        </w:rPr>
        <w:t xml:space="preserve">; </w:t>
      </w:r>
      <w:r w:rsidR="0070259F" w:rsidRPr="000E0712">
        <w:rPr>
          <w:rFonts w:ascii="Book Antiqua" w:eastAsia="Times New Roman" w:hAnsi="Book Antiqua" w:cs="Times New Roman"/>
          <w:b/>
          <w:bCs/>
          <w:color w:val="FF0000"/>
          <w:sz w:val="16"/>
          <w:szCs w:val="16"/>
          <w:u w:val="single"/>
          <w:lang w:eastAsia="pt-BR"/>
        </w:rPr>
        <w:t>(TJGO-2012)</w:t>
      </w:r>
      <w:r w:rsidR="00C072F3" w:rsidRPr="000E0712">
        <w:rPr>
          <w:rFonts w:ascii="Book Antiqua" w:eastAsia="Times New Roman" w:hAnsi="Book Antiqua" w:cs="Times New Roman"/>
          <w:b/>
          <w:bCs/>
          <w:color w:val="FF0000"/>
          <w:sz w:val="16"/>
          <w:szCs w:val="16"/>
          <w:lang w:eastAsia="pt-BR"/>
        </w:rPr>
        <w:t xml:space="preserve"> </w:t>
      </w:r>
      <w:r w:rsidR="00C072F3" w:rsidRPr="000E0712">
        <w:rPr>
          <w:rFonts w:ascii="Book Antiqua" w:eastAsia="Times New Roman" w:hAnsi="Book Antiqua" w:cs="Times New Roman"/>
          <w:b/>
          <w:bCs/>
          <w:color w:val="FF0000"/>
          <w:sz w:val="16"/>
          <w:szCs w:val="16"/>
          <w:u w:val="single"/>
          <w:lang w:eastAsia="pt-BR"/>
        </w:rPr>
        <w:t>(TJRN-2013)</w:t>
      </w:r>
      <w:r w:rsidR="00982F4C" w:rsidRPr="000E0712">
        <w:rPr>
          <w:rFonts w:ascii="Book Antiqua" w:eastAsia="Times New Roman" w:hAnsi="Book Antiqua" w:cs="Times New Roman"/>
          <w:b/>
          <w:bCs/>
          <w:color w:val="FF0000"/>
          <w:sz w:val="16"/>
          <w:szCs w:val="16"/>
          <w:lang w:eastAsia="pt-BR"/>
        </w:rPr>
        <w:t xml:space="preserve"> </w:t>
      </w:r>
      <w:r w:rsidR="00982F4C" w:rsidRPr="000E0712">
        <w:rPr>
          <w:rFonts w:ascii="Book Antiqua" w:eastAsia="Times New Roman" w:hAnsi="Book Antiqua" w:cs="Times New Roman"/>
          <w:b/>
          <w:bCs/>
          <w:color w:val="FF0000"/>
          <w:sz w:val="16"/>
          <w:szCs w:val="16"/>
          <w:u w:val="single"/>
          <w:lang w:eastAsia="pt-BR"/>
        </w:rPr>
        <w:t>(PCPA-2016)</w:t>
      </w:r>
      <w:r w:rsidR="003719BB">
        <w:rPr>
          <w:rFonts w:ascii="Book Antiqua" w:eastAsia="Times New Roman" w:hAnsi="Book Antiqua" w:cs="Times New Roman"/>
          <w:b/>
          <w:bCs/>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58732B" w:rsidRPr="000E0712">
        <w:rPr>
          <w:rFonts w:ascii="Book Antiqua" w:eastAsia="Times New Roman" w:hAnsi="Book Antiqua" w:cs="Times New Roman"/>
          <w:b/>
          <w:bCs/>
          <w:color w:val="FF0000"/>
          <w:sz w:val="16"/>
          <w:szCs w:val="16"/>
          <w:lang w:eastAsia="pt-BR"/>
        </w:rPr>
        <w:t xml:space="preserve"> </w:t>
      </w:r>
      <w:r w:rsidR="0058732B" w:rsidRPr="000E0712">
        <w:rPr>
          <w:rFonts w:ascii="Book Antiqua" w:eastAsia="Times New Roman" w:hAnsi="Book Antiqua" w:cs="Times New Roman"/>
          <w:b/>
          <w:bCs/>
          <w:color w:val="FF0000"/>
          <w:sz w:val="16"/>
          <w:szCs w:val="16"/>
          <w:u w:val="single"/>
          <w:lang w:eastAsia="pt-BR"/>
        </w:rPr>
        <w:t>(PGERR-2023)</w:t>
      </w:r>
    </w:p>
    <w:p w14:paraId="4E467960" w14:textId="5DC35892"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41111">
        <w:rPr>
          <w:rFonts w:ascii="Book Antiqua" w:eastAsia="Times New Roman" w:hAnsi="Book Antiqua" w:cs="Times New Roman"/>
          <w:b/>
          <w:bCs/>
          <w:sz w:val="19"/>
          <w:szCs w:val="19"/>
          <w:lang w:eastAsia="pt-BR"/>
        </w:rPr>
        <w:t xml:space="preserve">V - </w:t>
      </w:r>
      <w:r w:rsidRPr="003719BB">
        <w:rPr>
          <w:rFonts w:ascii="Book Antiqua" w:eastAsia="Times New Roman" w:hAnsi="Book Antiqua" w:cs="Times New Roman"/>
          <w:b/>
          <w:bCs/>
          <w:sz w:val="19"/>
          <w:szCs w:val="19"/>
          <w:highlight w:val="yellow"/>
          <w:lang w:eastAsia="pt-BR"/>
        </w:rPr>
        <w:t>revistas</w:t>
      </w:r>
      <w:r w:rsidRPr="00341111">
        <w:rPr>
          <w:rFonts w:ascii="Book Antiqua" w:eastAsia="Times New Roman" w:hAnsi="Book Antiqua" w:cs="Times New Roman"/>
          <w:b/>
          <w:bCs/>
          <w:sz w:val="19"/>
          <w:szCs w:val="19"/>
          <w:lang w:eastAsia="pt-BR"/>
        </w:rPr>
        <w:t xml:space="preserve"> e </w:t>
      </w:r>
      <w:r w:rsidRPr="003719BB">
        <w:rPr>
          <w:rFonts w:ascii="Book Antiqua" w:eastAsia="Times New Roman" w:hAnsi="Book Antiqua" w:cs="Times New Roman"/>
          <w:b/>
          <w:bCs/>
          <w:sz w:val="19"/>
          <w:szCs w:val="19"/>
          <w:highlight w:val="yellow"/>
          <w:lang w:eastAsia="pt-BR"/>
        </w:rPr>
        <w:t>publicações</w:t>
      </w:r>
      <w:r w:rsidRPr="00341111">
        <w:rPr>
          <w:rFonts w:ascii="Book Antiqua" w:eastAsia="Times New Roman" w:hAnsi="Book Antiqua" w:cs="Times New Roman"/>
          <w:b/>
          <w:bCs/>
          <w:sz w:val="19"/>
          <w:szCs w:val="19"/>
          <w:lang w:eastAsia="pt-BR"/>
        </w:rPr>
        <w:t xml:space="preserve"> a que alude o art. 78</w:t>
      </w:r>
      <w:r w:rsidRPr="003B18A2">
        <w:rPr>
          <w:rFonts w:ascii="Book Antiqua" w:eastAsia="Times New Roman" w:hAnsi="Book Antiqua" w:cs="Times New Roman"/>
          <w:sz w:val="19"/>
          <w:szCs w:val="19"/>
          <w:lang w:eastAsia="pt-BR"/>
        </w:rPr>
        <w:t>;</w:t>
      </w:r>
      <w:r w:rsidR="003719BB">
        <w:rPr>
          <w:rFonts w:ascii="Book Antiqua" w:eastAsia="Times New Roman" w:hAnsi="Book Antiqua" w:cs="Times New Roman"/>
          <w:sz w:val="19"/>
          <w:szCs w:val="19"/>
          <w:lang w:eastAsia="pt-BR"/>
        </w:rPr>
        <w:t xml:space="preserve"> </w:t>
      </w:r>
      <w:r w:rsidR="003719BB">
        <w:rPr>
          <w:rFonts w:ascii="Book Antiqua" w:eastAsia="Times New Roman" w:hAnsi="Book Antiqua" w:cs="Arial"/>
          <w:b/>
          <w:color w:val="FF0000"/>
          <w:sz w:val="16"/>
          <w:szCs w:val="16"/>
          <w:u w:val="single"/>
          <w:lang w:eastAsia="pt-BR"/>
        </w:rPr>
        <w:t>(DPEMT-2022)</w:t>
      </w:r>
      <w:r w:rsidRPr="003B18A2">
        <w:rPr>
          <w:rFonts w:ascii="Book Antiqua" w:eastAsia="Times New Roman" w:hAnsi="Book Antiqua" w:cs="Times New Roman"/>
          <w:sz w:val="19"/>
          <w:szCs w:val="19"/>
          <w:lang w:eastAsia="pt-BR"/>
        </w:rPr>
        <w:t xml:space="preserve"> </w:t>
      </w:r>
      <w:bookmarkStart w:id="99" w:name="_Hlk139033970"/>
      <w:r w:rsidR="00341111">
        <w:rPr>
          <w:rFonts w:ascii="Book Antiqua" w:hAnsi="Book Antiqua" w:cs="Arial"/>
          <w:b/>
          <w:bCs/>
          <w:color w:val="FF0000"/>
          <w:sz w:val="16"/>
          <w:szCs w:val="16"/>
          <w:u w:val="single"/>
        </w:rPr>
        <w:t>(MPSC-2023)</w:t>
      </w:r>
      <w:bookmarkEnd w:id="99"/>
    </w:p>
    <w:tbl>
      <w:tblPr>
        <w:tblStyle w:val="Tabelacomgrade"/>
        <w:tblW w:w="0" w:type="auto"/>
        <w:shd w:val="clear" w:color="auto" w:fill="CCFFFF"/>
        <w:tblLook w:val="04A0" w:firstRow="1" w:lastRow="0" w:firstColumn="1" w:lastColumn="0" w:noHBand="0" w:noVBand="1"/>
      </w:tblPr>
      <w:tblGrid>
        <w:gridCol w:w="8494"/>
      </w:tblGrid>
      <w:tr w:rsidR="00341111" w:rsidRPr="00C06C84" w14:paraId="703FC071" w14:textId="77777777" w:rsidTr="009D0181">
        <w:tc>
          <w:tcPr>
            <w:tcW w:w="8494" w:type="dxa"/>
            <w:shd w:val="clear" w:color="auto" w:fill="FFF2CC" w:themeFill="accent4" w:themeFillTint="33"/>
          </w:tcPr>
          <w:p w14:paraId="52E6CEA5" w14:textId="77777777" w:rsidR="00341111" w:rsidRPr="00341111" w:rsidRDefault="00341111" w:rsidP="00341111">
            <w:pPr>
              <w:ind w:firstLine="317"/>
              <w:jc w:val="both"/>
              <w:rPr>
                <w:rFonts w:ascii="Book Antiqua" w:eastAsia="Times New Roman" w:hAnsi="Book Antiqua" w:cs="Times New Roman"/>
                <w:bCs/>
                <w:iCs/>
                <w:sz w:val="18"/>
                <w:szCs w:val="18"/>
                <w:lang w:eastAsia="pt-BR"/>
              </w:rPr>
            </w:pPr>
            <w:r w:rsidRPr="00341111">
              <w:rPr>
                <w:rFonts w:ascii="Book Antiqua" w:eastAsia="Times New Roman" w:hAnsi="Book Antiqua" w:cs="Times New Roman"/>
                <w:bCs/>
                <w:iCs/>
                <w:sz w:val="18"/>
                <w:szCs w:val="18"/>
                <w:lang w:eastAsia="pt-BR"/>
              </w:rPr>
              <w:t>Art. 78. As revistas e publicações contendo material impróprio ou inadequado a crianças e adolescentes deverão ser comercializadas em embalagem lacrada, com a advertência de seu conteúdo.</w:t>
            </w:r>
          </w:p>
          <w:p w14:paraId="2AD609B9" w14:textId="3D2FE0ED" w:rsidR="00341111" w:rsidRPr="00C06C84" w:rsidRDefault="00341111" w:rsidP="00341111">
            <w:pPr>
              <w:ind w:firstLine="317"/>
              <w:jc w:val="both"/>
              <w:rPr>
                <w:rFonts w:ascii="Book Antiqua" w:eastAsia="Times New Roman" w:hAnsi="Book Antiqua" w:cs="Times New Roman"/>
                <w:sz w:val="19"/>
                <w:szCs w:val="19"/>
                <w:lang w:eastAsia="pt-BR"/>
              </w:rPr>
            </w:pPr>
            <w:r w:rsidRPr="00341111">
              <w:rPr>
                <w:rFonts w:ascii="Book Antiqua" w:eastAsia="Times New Roman" w:hAnsi="Book Antiqua" w:cs="Times New Roman"/>
                <w:bCs/>
                <w:iCs/>
                <w:sz w:val="18"/>
                <w:szCs w:val="18"/>
                <w:lang w:eastAsia="pt-BR"/>
              </w:rPr>
              <w:t>Parágrafo único. As editoras cuidarão para que as capas que contenham mensagens pornográficas ou obscenas sejam protegidas com embalagem opaca.</w:t>
            </w:r>
          </w:p>
        </w:tc>
      </w:tr>
    </w:tbl>
    <w:p w14:paraId="4E467961" w14:textId="7C5E5CA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VI - </w:t>
      </w:r>
      <w:r w:rsidRPr="003B18A2">
        <w:rPr>
          <w:rFonts w:ascii="Book Antiqua" w:eastAsia="Times New Roman" w:hAnsi="Book Antiqua" w:cs="Times New Roman"/>
          <w:b/>
          <w:bCs/>
          <w:sz w:val="19"/>
          <w:szCs w:val="19"/>
          <w:highlight w:val="yellow"/>
          <w:lang w:eastAsia="pt-BR"/>
        </w:rPr>
        <w:t>bilhetes lotéricos</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equivalentes</w:t>
      </w:r>
      <w:r w:rsidRPr="00782930">
        <w:rPr>
          <w:rFonts w:ascii="Book Antiqua" w:eastAsia="Times New Roman" w:hAnsi="Book Antiqua" w:cs="Times New Roman"/>
          <w:sz w:val="16"/>
          <w:szCs w:val="16"/>
          <w:lang w:eastAsia="pt-BR"/>
        </w:rPr>
        <w:t xml:space="preserve">. </w:t>
      </w:r>
      <w:r w:rsidR="0070259F" w:rsidRPr="00782930">
        <w:rPr>
          <w:rFonts w:ascii="Book Antiqua" w:eastAsia="Times New Roman" w:hAnsi="Book Antiqua" w:cs="Times New Roman"/>
          <w:b/>
          <w:bCs/>
          <w:color w:val="FF0000"/>
          <w:sz w:val="16"/>
          <w:szCs w:val="16"/>
          <w:u w:val="single"/>
          <w:lang w:eastAsia="pt-BR"/>
        </w:rPr>
        <w:t>(TJGO-2012)</w:t>
      </w:r>
      <w:r w:rsidR="00CB5078" w:rsidRPr="00782930">
        <w:rPr>
          <w:rFonts w:ascii="Book Antiqua" w:eastAsia="Times New Roman" w:hAnsi="Book Antiqua" w:cs="Times New Roman"/>
          <w:b/>
          <w:bCs/>
          <w:color w:val="FF0000"/>
          <w:sz w:val="16"/>
          <w:szCs w:val="16"/>
          <w:lang w:eastAsia="pt-BR"/>
        </w:rPr>
        <w:t xml:space="preserve"> </w:t>
      </w:r>
      <w:r w:rsidR="00CB5078" w:rsidRPr="00782930">
        <w:rPr>
          <w:rFonts w:ascii="Book Antiqua" w:hAnsi="Book Antiqua" w:cs="Times New Roman"/>
          <w:b/>
          <w:color w:val="FF0000"/>
          <w:sz w:val="16"/>
          <w:szCs w:val="16"/>
          <w:u w:val="single"/>
        </w:rPr>
        <w:t>(TJRJ-2013)</w:t>
      </w:r>
    </w:p>
    <w:p w14:paraId="4E467962" w14:textId="61F9C3B5" w:rsidR="009D5D45" w:rsidRPr="000B523D"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82</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É proibida</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caps/>
          <w:sz w:val="19"/>
          <w:szCs w:val="19"/>
          <w:shd w:val="clear" w:color="auto" w:fill="F7CAAC" w:themeFill="accent2" w:themeFillTint="66"/>
          <w:lang w:eastAsia="pt-BR"/>
        </w:rPr>
        <w:t>hospedagem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criança</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adolescente</w:t>
      </w:r>
      <w:r w:rsidRPr="003B18A2">
        <w:rPr>
          <w:rFonts w:ascii="Book Antiqua" w:eastAsia="Times New Roman" w:hAnsi="Book Antiqua" w:cs="Times New Roman"/>
          <w:sz w:val="19"/>
          <w:szCs w:val="19"/>
          <w:lang w:eastAsia="pt-BR"/>
        </w:rPr>
        <w:t xml:space="preserve"> em </w:t>
      </w:r>
      <w:r w:rsidRPr="003B18A2">
        <w:rPr>
          <w:rFonts w:ascii="Book Antiqua" w:eastAsia="Times New Roman" w:hAnsi="Book Antiqua" w:cs="Times New Roman"/>
          <w:b/>
          <w:bCs/>
          <w:sz w:val="19"/>
          <w:szCs w:val="19"/>
          <w:highlight w:val="cyan"/>
          <w:lang w:eastAsia="pt-BR"/>
        </w:rPr>
        <w:t>hotel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cyan"/>
          <w:lang w:eastAsia="pt-BR"/>
        </w:rPr>
        <w:t>motel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cyan"/>
          <w:lang w:eastAsia="pt-BR"/>
        </w:rPr>
        <w:t>pensão</w:t>
      </w:r>
      <w:r w:rsidRPr="003B18A2">
        <w:rPr>
          <w:rFonts w:ascii="Book Antiqua" w:eastAsia="Times New Roman" w:hAnsi="Book Antiqua" w:cs="Times New Roman"/>
          <w:b/>
          <w:bCs/>
          <w:sz w:val="19"/>
          <w:szCs w:val="19"/>
          <w:lang w:eastAsia="pt-BR"/>
        </w:rPr>
        <w:t xml:space="preserve"> ou </w:t>
      </w:r>
      <w:r w:rsidRPr="003B18A2">
        <w:rPr>
          <w:rFonts w:ascii="Book Antiqua" w:eastAsia="Times New Roman" w:hAnsi="Book Antiqua" w:cs="Times New Roman"/>
          <w:b/>
          <w:bCs/>
          <w:sz w:val="19"/>
          <w:szCs w:val="19"/>
          <w:highlight w:val="cyan"/>
          <w:lang w:eastAsia="pt-BR"/>
        </w:rPr>
        <w:t>estabelecimento congênere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salvo se autorizado</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highlight w:val="green"/>
          <w:lang w:eastAsia="pt-BR"/>
        </w:rPr>
        <w:t>acompanhado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pelos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0B523D">
        <w:rPr>
          <w:rFonts w:ascii="Book Antiqua" w:eastAsia="Times New Roman" w:hAnsi="Book Antiqua" w:cs="Times New Roman"/>
          <w:sz w:val="18"/>
          <w:szCs w:val="18"/>
          <w:lang w:eastAsia="pt-BR"/>
        </w:rPr>
        <w:t xml:space="preserve"> </w:t>
      </w:r>
      <w:r w:rsidR="000B523D">
        <w:rPr>
          <w:rFonts w:ascii="Book Antiqua" w:hAnsi="Book Antiqua"/>
          <w:b/>
          <w:color w:val="FF0000"/>
          <w:sz w:val="16"/>
          <w:szCs w:val="16"/>
          <w:u w:val="single"/>
        </w:rPr>
        <w:t>(TJRR-2008)</w:t>
      </w:r>
      <w:r w:rsidR="0001527A" w:rsidRPr="00782930">
        <w:rPr>
          <w:rFonts w:ascii="Book Antiqua" w:eastAsia="Times New Roman" w:hAnsi="Book Antiqua" w:cs="Times New Roman"/>
          <w:sz w:val="18"/>
          <w:szCs w:val="18"/>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234AD9" w:rsidRPr="00782930">
        <w:rPr>
          <w:rFonts w:ascii="Book Antiqua" w:eastAsia="Times New Roman" w:hAnsi="Book Antiqua" w:cs="Times New Roman"/>
          <w:b/>
          <w:color w:val="FF0000"/>
          <w:sz w:val="16"/>
          <w:szCs w:val="16"/>
          <w:lang w:eastAsia="pt-BR"/>
        </w:rPr>
        <w:t xml:space="preserve"> </w:t>
      </w:r>
      <w:r w:rsidR="00234AD9" w:rsidRPr="00782930">
        <w:rPr>
          <w:rFonts w:ascii="Book Antiqua" w:eastAsia="Times New Roman" w:hAnsi="Book Antiqua" w:cs="Times New Roman"/>
          <w:b/>
          <w:color w:val="FF0000"/>
          <w:sz w:val="16"/>
          <w:szCs w:val="16"/>
          <w:u w:val="single"/>
          <w:lang w:eastAsia="pt-BR"/>
        </w:rPr>
        <w:t>(</w:t>
      </w:r>
      <w:r w:rsidR="00782930">
        <w:rPr>
          <w:rFonts w:ascii="Book Antiqua" w:eastAsia="Times New Roman" w:hAnsi="Book Antiqua" w:cs="Times New Roman"/>
          <w:b/>
          <w:color w:val="FF0000"/>
          <w:sz w:val="16"/>
          <w:szCs w:val="16"/>
          <w:u w:val="single"/>
          <w:lang w:eastAsia="pt-BR"/>
        </w:rPr>
        <w:t>MPPR-2017</w:t>
      </w:r>
      <w:r w:rsidR="00234AD9" w:rsidRPr="00782930">
        <w:rPr>
          <w:rFonts w:ascii="Book Antiqua" w:eastAsia="Times New Roman" w:hAnsi="Book Antiqua" w:cs="Times New Roman"/>
          <w:b/>
          <w:color w:val="FF0000"/>
          <w:sz w:val="16"/>
          <w:szCs w:val="16"/>
          <w:u w:val="single"/>
          <w:lang w:eastAsia="pt-BR"/>
        </w:rPr>
        <w:t>)</w:t>
      </w:r>
      <w:r w:rsidR="002F24EE" w:rsidRPr="00782930">
        <w:rPr>
          <w:rFonts w:ascii="Book Antiqua" w:eastAsia="Times New Roman" w:hAnsi="Book Antiqua" w:cs="Times New Roman"/>
          <w:b/>
          <w:color w:val="FF0000"/>
          <w:sz w:val="16"/>
          <w:szCs w:val="16"/>
          <w:lang w:eastAsia="pt-BR"/>
        </w:rPr>
        <w:t xml:space="preserve"> </w:t>
      </w:r>
      <w:r w:rsidR="002F24EE" w:rsidRPr="00782930">
        <w:rPr>
          <w:rFonts w:ascii="Book Antiqua" w:eastAsia="Times New Roman" w:hAnsi="Book Antiqua" w:cs="Times New Roman"/>
          <w:b/>
          <w:bCs/>
          <w:color w:val="FF0000"/>
          <w:sz w:val="16"/>
          <w:szCs w:val="16"/>
          <w:u w:val="single"/>
          <w:lang w:eastAsia="pt-BR"/>
        </w:rPr>
        <w:t>(DPEBA-2021)</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3719BB">
        <w:rPr>
          <w:rStyle w:val="Hyperlink"/>
          <w:rFonts w:ascii="Book Antiqua" w:hAnsi="Book Antiqua"/>
          <w:b/>
          <w:bCs/>
          <w:color w:val="FF0000"/>
          <w:sz w:val="16"/>
          <w:szCs w:val="16"/>
          <w:u w:val="none"/>
        </w:rPr>
        <w:t xml:space="preserve"> </w:t>
      </w:r>
      <w:r w:rsidR="003719BB">
        <w:rPr>
          <w:rFonts w:ascii="Book Antiqua" w:eastAsia="Times New Roman" w:hAnsi="Book Antiqua" w:cs="Arial"/>
          <w:b/>
          <w:color w:val="FF0000"/>
          <w:sz w:val="16"/>
          <w:szCs w:val="16"/>
          <w:u w:val="single"/>
          <w:lang w:eastAsia="pt-BR"/>
        </w:rPr>
        <w:t>(DPEMT-2022)</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0B523D">
        <w:rPr>
          <w:rFonts w:ascii="Book Antiqua" w:eastAsia="Times New Roman" w:hAnsi="Book Antiqua" w:cs="Times New Roman"/>
          <w:b/>
          <w:bCs/>
          <w:color w:val="FF0000"/>
          <w:sz w:val="16"/>
          <w:szCs w:val="16"/>
          <w:lang w:eastAsia="pt-BR"/>
        </w:rPr>
        <w:t xml:space="preserve"> </w:t>
      </w:r>
      <w:r w:rsidR="000B523D">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6757A0" w:rsidRPr="003B18A2" w14:paraId="4E467965" w14:textId="77777777" w:rsidTr="006757A0">
        <w:tc>
          <w:tcPr>
            <w:tcW w:w="8494" w:type="dxa"/>
            <w:shd w:val="clear" w:color="auto" w:fill="CCFFFF"/>
          </w:tcPr>
          <w:p w14:paraId="1237D375" w14:textId="19800CA2" w:rsidR="00D87579" w:rsidRPr="00D87579" w:rsidRDefault="00D87579" w:rsidP="00D8757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D8757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Luísa, estudante com dezessete anos de idade, em comemoração a seu aniversário, sem avisar aos seus pais, resolveu viajar de avião com Pedro, seu namorado, com vinte e um anos de idade, com destino a Belém</w:t>
            </w:r>
            <w:r>
              <w:rPr>
                <w:rFonts w:ascii="Book Antiqua" w:eastAsia="Times New Roman" w:hAnsi="Book Antiqua" w:cs="Times New Roman"/>
                <w:bCs/>
                <w:sz w:val="19"/>
                <w:szCs w:val="19"/>
                <w:lang w:eastAsia="pt-BR"/>
              </w:rPr>
              <w:t>/</w:t>
            </w:r>
            <w:r w:rsidRPr="00D87579">
              <w:rPr>
                <w:rFonts w:ascii="Book Antiqua" w:eastAsia="Times New Roman" w:hAnsi="Book Antiqua" w:cs="Times New Roman"/>
                <w:bCs/>
                <w:sz w:val="19"/>
                <w:szCs w:val="19"/>
                <w:lang w:eastAsia="pt-BR"/>
              </w:rPr>
              <w:t>PA, reservando, para tanto, um hotel na área portuária da cidade.</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Acerca dessa situação hipotética e com base na disciplina prevista no ECA, assinale a opção correta</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Por ser adolescente, Luísa não poderá se hospedar no local escolhido sem portar expressa autorização de seus pais ou responsável.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82, ECA.</w:t>
            </w:r>
          </w:p>
          <w:p w14:paraId="45746A93" w14:textId="27A579A1" w:rsidR="004C5BC5" w:rsidRPr="004C5BC5" w:rsidRDefault="004C5BC5"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C5BC5">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5BC5">
              <w:rPr>
                <w:rFonts w:ascii="Book Antiqua" w:eastAsia="Times New Roman" w:hAnsi="Book Antiqua" w:cs="Times New Roman"/>
                <w:bCs/>
                <w:sz w:val="19"/>
                <w:szCs w:val="19"/>
                <w:lang w:eastAsia="pt-BR"/>
              </w:rPr>
              <w:t xml:space="preserve">Assinale a alternativa correta, nos termos do </w:t>
            </w:r>
            <w:r>
              <w:rPr>
                <w:rFonts w:ascii="Book Antiqua" w:eastAsia="Times New Roman" w:hAnsi="Book Antiqua" w:cs="Times New Roman"/>
                <w:bCs/>
                <w:sz w:val="19"/>
                <w:szCs w:val="19"/>
                <w:lang w:eastAsia="pt-BR"/>
              </w:rPr>
              <w:t>ECA</w:t>
            </w:r>
            <w:r w:rsidRPr="004C5BC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C5BC5">
              <w:rPr>
                <w:rFonts w:ascii="Book Antiqua" w:eastAsia="Times New Roman" w:hAnsi="Book Antiqua" w:cs="Times New Roman"/>
                <w:bCs/>
                <w:sz w:val="19"/>
                <w:szCs w:val="19"/>
                <w:lang w:eastAsia="pt-BR"/>
              </w:rPr>
              <w:t>É proibida a hospedagem de criança ou adolescente em hotel, motel, pensão ou estabelecimento congênere, salvo se autorizado ou acompanhado pelos pais ou responsável.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82, ECA.</w:t>
            </w:r>
          </w:p>
          <w:p w14:paraId="4E467963" w14:textId="05A9281C" w:rsidR="006757A0" w:rsidRPr="003B18A2" w:rsidRDefault="006757A0" w:rsidP="009D5D4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TJRR</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2008</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Pedro, 19 anos, e Oscar, 11 anos, são irmãos germanos e viajam com o conhecimento de seus pais, de Porto Alegre para Boa Vista de automóvel a fim de passar o mês de férias na casa dos avós. Por precaução, o percurso foi traçado de modo a se limitar ao território nacional. Pedro é o único condutor e durante a viagem deverá se hospedar com seu irmão em hotéis de cidades situadas no trajeto para descansar. Com base nos elementos descritos é possível afirmar que a hospedagem será negada, pois Pedro está legalmente autorizado apenas a viajar com Oscar.</w:t>
            </w:r>
            <w:r w:rsidR="005002F2" w:rsidRPr="003B18A2">
              <w:rPr>
                <w:rFonts w:ascii="Book Antiqua" w:eastAsia="Times New Roman" w:hAnsi="Book Antiqua" w:cs="Times New Roman"/>
                <w:sz w:val="19"/>
                <w:szCs w:val="19"/>
                <w:lang w:eastAsia="pt-BR"/>
              </w:rPr>
              <w:t xml:space="preserve"> </w:t>
            </w:r>
            <w:r w:rsidR="005002F2" w:rsidRPr="003B18A2">
              <w:rPr>
                <w:rFonts w:ascii="Book Antiqua" w:eastAsia="Times New Roman" w:hAnsi="Book Antiqua" w:cs="Times New Roman"/>
                <w:b/>
                <w:sz w:val="19"/>
                <w:szCs w:val="19"/>
                <w:lang w:eastAsia="pt-BR"/>
              </w:rPr>
              <w:t>BL: art. 82, ECA.</w:t>
            </w:r>
          </w:p>
          <w:p w14:paraId="4E467964" w14:textId="1958173A" w:rsidR="006757A0" w:rsidRPr="003B18A2" w:rsidRDefault="004C5BC5" w:rsidP="009D5D45">
            <w:pPr>
              <w:spacing w:before="100" w:beforeAutospacing="1" w:after="100" w:afterAutospacing="1"/>
              <w:jc w:val="both"/>
              <w:rPr>
                <w:rFonts w:ascii="Book Antiqua" w:eastAsia="Times New Roman" w:hAnsi="Book Antiqua" w:cs="Times New Roman"/>
                <w:sz w:val="19"/>
                <w:szCs w:val="19"/>
                <w:lang w:eastAsia="pt-BR"/>
              </w:rPr>
            </w:pPr>
            <w:r w:rsidRPr="004C5BC5">
              <w:rPr>
                <w:rFonts w:ascii="Book Antiqua" w:eastAsia="Times New Roman" w:hAnsi="Book Antiqua" w:cs="Times New Roman"/>
                <w:b/>
                <w:i/>
                <w:iCs/>
                <w:color w:val="FF0000"/>
                <w:sz w:val="19"/>
                <w:szCs w:val="19"/>
                <w:lang w:eastAsia="pt-BR"/>
              </w:rPr>
              <w:t>#</w:t>
            </w:r>
            <w:r w:rsidRPr="004C5BC5">
              <w:rPr>
                <w:rFonts w:ascii="Book Antiqua" w:eastAsia="Times New Roman" w:hAnsi="Book Antiqua" w:cs="Times New Roman"/>
                <w:b/>
                <w:i/>
                <w:iCs/>
                <w:color w:val="FF0000"/>
                <w:sz w:val="19"/>
                <w:szCs w:val="19"/>
                <w:highlight w:val="green"/>
                <w:lang w:eastAsia="pt-BR"/>
              </w:rPr>
              <w:t>Atenção</w:t>
            </w:r>
            <w:r w:rsidR="006757A0" w:rsidRPr="003B18A2">
              <w:rPr>
                <w:rFonts w:ascii="Book Antiqua" w:eastAsia="Times New Roman" w:hAnsi="Book Antiqua" w:cs="Times New Roman"/>
                <w:i/>
                <w:sz w:val="19"/>
                <w:szCs w:val="19"/>
                <w:lang w:eastAsia="pt-BR"/>
              </w:rPr>
              <w:t xml:space="preserve">: </w:t>
            </w:r>
            <w:r w:rsidR="006757A0" w:rsidRPr="003B18A2">
              <w:rPr>
                <w:rFonts w:ascii="Book Antiqua" w:eastAsia="Times New Roman" w:hAnsi="Book Antiqua" w:cs="Times New Roman"/>
                <w:sz w:val="19"/>
                <w:szCs w:val="19"/>
                <w:lang w:eastAsia="pt-BR"/>
              </w:rPr>
              <w:t>Como não há qualquer menção à existência de autorização para a hospedagem firmada pelos pais, a criança não poderá hospedar-se com seu irmão maior, muito embora este possa acompanhá-lo na viagem.</w:t>
            </w:r>
          </w:p>
        </w:tc>
      </w:tr>
    </w:tbl>
    <w:p w14:paraId="4E467966" w14:textId="77777777" w:rsidR="006757A0" w:rsidRPr="003B18A2" w:rsidRDefault="006757A0" w:rsidP="00E05B5A">
      <w:pPr>
        <w:spacing w:after="0" w:line="240" w:lineRule="auto"/>
        <w:jc w:val="center"/>
        <w:rPr>
          <w:rFonts w:ascii="Book Antiqua" w:eastAsia="Times New Roman" w:hAnsi="Book Antiqua" w:cs="Times New Roman"/>
          <w:sz w:val="19"/>
          <w:szCs w:val="19"/>
          <w:lang w:eastAsia="pt-BR"/>
        </w:rPr>
      </w:pPr>
    </w:p>
    <w:p w14:paraId="4E467967"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III</w:t>
      </w:r>
    </w:p>
    <w:p w14:paraId="4E467968"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Autorização para Viajar</w:t>
      </w:r>
    </w:p>
    <w:p w14:paraId="55B4D61F" w14:textId="3116CA31" w:rsidR="00911144" w:rsidRPr="00B502FA" w:rsidRDefault="00911144" w:rsidP="00911144">
      <w:pPr>
        <w:spacing w:before="100" w:beforeAutospacing="1" w:after="100" w:afterAutospacing="1" w:line="240" w:lineRule="auto"/>
        <w:ind w:firstLine="426"/>
        <w:jc w:val="both"/>
        <w:rPr>
          <w:rFonts w:ascii="Book Antiqua" w:hAnsi="Book Antiqua"/>
          <w:b/>
          <w:color w:val="FF0000"/>
          <w:sz w:val="16"/>
          <w:szCs w:val="16"/>
        </w:rPr>
      </w:pPr>
      <w:r w:rsidRPr="003B18A2">
        <w:rPr>
          <w:rFonts w:ascii="Book Antiqua" w:eastAsia="Times New Roman" w:hAnsi="Book Antiqua" w:cs="Times New Roman"/>
          <w:b/>
          <w:sz w:val="19"/>
          <w:szCs w:val="19"/>
          <w:highlight w:val="magenta"/>
          <w:lang w:eastAsia="pt-BR"/>
        </w:rPr>
        <w:t>Art. 83</w:t>
      </w:r>
      <w:r w:rsidRPr="003B18A2">
        <w:rPr>
          <w:rFonts w:ascii="Book Antiqua" w:eastAsia="Times New Roman" w:hAnsi="Book Antiqua" w:cs="Times New Roman"/>
          <w:sz w:val="19"/>
          <w:szCs w:val="19"/>
          <w:lang w:eastAsia="pt-BR"/>
        </w:rPr>
        <w:t>.  </w:t>
      </w:r>
      <w:r w:rsidRPr="00B502FA">
        <w:rPr>
          <w:rFonts w:ascii="Book Antiqua" w:eastAsia="Times New Roman" w:hAnsi="Book Antiqua" w:cs="Times New Roman"/>
          <w:b/>
          <w:bCs/>
          <w:caps/>
          <w:sz w:val="19"/>
          <w:szCs w:val="19"/>
          <w:highlight w:val="green"/>
          <w:lang w:eastAsia="pt-BR"/>
        </w:rPr>
        <w:t>Nenhuma</w:t>
      </w:r>
      <w:r w:rsidRPr="009A3203">
        <w:rPr>
          <w:rFonts w:ascii="Book Antiqua" w:eastAsia="Times New Roman" w:hAnsi="Book Antiqua" w:cs="Times New Roman"/>
          <w:b/>
          <w:bCs/>
          <w:sz w:val="19"/>
          <w:szCs w:val="19"/>
          <w:lang w:eastAsia="pt-BR"/>
        </w:rPr>
        <w:t xml:space="preserve"> </w:t>
      </w:r>
      <w:r w:rsidRPr="00B502FA">
        <w:rPr>
          <w:rFonts w:ascii="Book Antiqua" w:eastAsia="Times New Roman" w:hAnsi="Book Antiqua" w:cs="Times New Roman"/>
          <w:b/>
          <w:bCs/>
          <w:sz w:val="19"/>
          <w:szCs w:val="19"/>
          <w:highlight w:val="yellow"/>
          <w:lang w:eastAsia="pt-BR"/>
        </w:rPr>
        <w:t>criança</w:t>
      </w:r>
      <w:r w:rsidRPr="009A3203">
        <w:rPr>
          <w:rFonts w:ascii="Book Antiqua" w:eastAsia="Times New Roman" w:hAnsi="Book Antiqua" w:cs="Times New Roman"/>
          <w:b/>
          <w:bCs/>
          <w:sz w:val="19"/>
          <w:szCs w:val="19"/>
          <w:lang w:eastAsia="pt-BR"/>
        </w:rPr>
        <w:t xml:space="preserve"> ou </w:t>
      </w:r>
      <w:r w:rsidRPr="00B502FA">
        <w:rPr>
          <w:rFonts w:ascii="Book Antiqua" w:eastAsia="Times New Roman" w:hAnsi="Book Antiqua" w:cs="Times New Roman"/>
          <w:b/>
          <w:bCs/>
          <w:sz w:val="19"/>
          <w:szCs w:val="19"/>
          <w:highlight w:val="yellow"/>
          <w:lang w:eastAsia="pt-BR"/>
        </w:rPr>
        <w:t>adolescente</w:t>
      </w:r>
      <w:r w:rsidRPr="009A3203">
        <w:rPr>
          <w:rFonts w:ascii="Book Antiqua" w:eastAsia="Times New Roman" w:hAnsi="Book Antiqua" w:cs="Times New Roman"/>
          <w:b/>
          <w:bCs/>
          <w:sz w:val="19"/>
          <w:szCs w:val="19"/>
          <w:lang w:eastAsia="pt-BR"/>
        </w:rPr>
        <w:t xml:space="preserve"> </w:t>
      </w:r>
      <w:r w:rsidRPr="009A3203">
        <w:rPr>
          <w:rFonts w:ascii="Book Antiqua" w:eastAsia="Times New Roman" w:hAnsi="Book Antiqua" w:cs="Times New Roman"/>
          <w:b/>
          <w:bCs/>
          <w:sz w:val="19"/>
          <w:szCs w:val="19"/>
          <w:highlight w:val="cyan"/>
          <w:lang w:eastAsia="pt-BR"/>
        </w:rPr>
        <w:t>menor de 16 (dezesseis) anos</w:t>
      </w:r>
      <w:r w:rsidRPr="009A3203">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caps/>
          <w:sz w:val="19"/>
          <w:szCs w:val="19"/>
          <w:highlight w:val="green"/>
          <w:lang w:eastAsia="pt-BR"/>
        </w:rPr>
        <w:t>poderá viajar</w:t>
      </w:r>
      <w:r w:rsidRPr="009A3203">
        <w:rPr>
          <w:rFonts w:ascii="Book Antiqua" w:eastAsia="Times New Roman" w:hAnsi="Book Antiqua" w:cs="Times New Roman"/>
          <w:b/>
          <w:bCs/>
          <w:sz w:val="19"/>
          <w:szCs w:val="19"/>
          <w:lang w:eastAsia="pt-BR"/>
        </w:rPr>
        <w:t xml:space="preserve"> para fora da comarca onde reside desacompanhado dos pais ou dos responsáveis </w:t>
      </w:r>
      <w:r w:rsidRPr="00C86C3B">
        <w:rPr>
          <w:rFonts w:ascii="Book Antiqua" w:eastAsia="Times New Roman" w:hAnsi="Book Antiqua" w:cs="Times New Roman"/>
          <w:b/>
          <w:bCs/>
          <w:caps/>
          <w:sz w:val="19"/>
          <w:szCs w:val="19"/>
          <w:highlight w:val="green"/>
          <w:lang w:eastAsia="pt-BR"/>
        </w:rPr>
        <w:t>sem</w:t>
      </w:r>
      <w:r w:rsidRPr="009A3203">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cyan"/>
          <w:lang w:eastAsia="pt-BR"/>
        </w:rPr>
        <w:t>expressa autorização judicial</w:t>
      </w:r>
      <w:r w:rsidRPr="00782930">
        <w:rPr>
          <w:rFonts w:ascii="Book Antiqua" w:eastAsia="Times New Roman" w:hAnsi="Book Antiqua" w:cs="Times New Roman"/>
          <w:b/>
          <w:bCs/>
          <w:sz w:val="16"/>
          <w:szCs w:val="16"/>
          <w:lang w:eastAsia="pt-BR"/>
        </w:rPr>
        <w:t>.</w:t>
      </w:r>
      <w:r w:rsidRPr="00782930">
        <w:rPr>
          <w:rFonts w:ascii="Book Antiqua" w:eastAsia="Times New Roman" w:hAnsi="Book Antiqua" w:cs="Times New Roman"/>
          <w:sz w:val="16"/>
          <w:szCs w:val="16"/>
          <w:lang w:eastAsia="pt-BR"/>
        </w:rPr>
        <w:t>  </w:t>
      </w:r>
      <w:hyperlink r:id="rId266" w:anchor="art14" w:history="1">
        <w:r w:rsidRPr="00782930">
          <w:rPr>
            <w:rStyle w:val="Hyperlink"/>
            <w:rFonts w:ascii="Book Antiqua" w:eastAsia="Times New Roman" w:hAnsi="Book Antiqua" w:cs="Times New Roman"/>
            <w:sz w:val="16"/>
            <w:szCs w:val="16"/>
            <w:lang w:eastAsia="pt-BR"/>
          </w:rPr>
          <w:t>(Redação dada pela Lei nº 13.812, de 2019)</w:t>
        </w:r>
      </w:hyperlink>
      <w:r w:rsidR="000000F7" w:rsidRPr="00782930">
        <w:rPr>
          <w:rStyle w:val="Hyperlink"/>
          <w:rFonts w:ascii="Book Antiqua" w:eastAsia="Times New Roman" w:hAnsi="Book Antiqua" w:cs="Times New Roman"/>
          <w:sz w:val="16"/>
          <w:szCs w:val="16"/>
          <w:u w:val="none"/>
          <w:lang w:eastAsia="pt-BR"/>
        </w:rPr>
        <w:t xml:space="preserve"> </w:t>
      </w:r>
      <w:r w:rsidR="000000F7" w:rsidRPr="00782930">
        <w:rPr>
          <w:rStyle w:val="Hyperlink"/>
          <w:rFonts w:ascii="Book Antiqua" w:eastAsia="Times New Roman" w:hAnsi="Book Antiqua" w:cs="Times New Roman"/>
          <w:b/>
          <w:bCs/>
          <w:color w:val="FF0000"/>
          <w:sz w:val="16"/>
          <w:szCs w:val="16"/>
          <w:lang w:eastAsia="pt-BR"/>
        </w:rPr>
        <w:t>(TJRO-2019)</w:t>
      </w:r>
      <w:r w:rsidR="00D60B65">
        <w:rPr>
          <w:rStyle w:val="Hyperlink"/>
          <w:rFonts w:ascii="Book Antiqua" w:eastAsia="Times New Roman" w:hAnsi="Book Antiqua" w:cs="Times New Roman"/>
          <w:b/>
          <w:bCs/>
          <w:color w:val="FF0000"/>
          <w:sz w:val="16"/>
          <w:szCs w:val="16"/>
          <w:u w:val="none"/>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D87579">
        <w:rPr>
          <w:rFonts w:ascii="Book Antiqua" w:eastAsia="Times New Roman" w:hAnsi="Book Antiqua" w:cs="Times New Roman"/>
          <w:b/>
          <w:color w:val="FF0000"/>
          <w:sz w:val="16"/>
          <w:szCs w:val="16"/>
          <w:lang w:eastAsia="pt-BR"/>
        </w:rPr>
        <w:t xml:space="preserve"> </w:t>
      </w:r>
      <w:r w:rsidR="00D87579">
        <w:rPr>
          <w:rFonts w:ascii="Book Antiqua" w:eastAsia="Times New Roman" w:hAnsi="Book Antiqua" w:cs="Times New Roman"/>
          <w:b/>
          <w:color w:val="FF0000"/>
          <w:sz w:val="16"/>
          <w:szCs w:val="16"/>
          <w:u w:val="single"/>
          <w:lang w:eastAsia="pt-BR"/>
        </w:rPr>
        <w:t>(DPEPA-2022)</w:t>
      </w:r>
      <w:r w:rsidR="002A2C08">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r w:rsidR="00B502FA">
        <w:rPr>
          <w:rFonts w:ascii="Book Antiqua" w:hAnsi="Book Antiqua"/>
          <w:b/>
          <w:color w:val="FF0000"/>
          <w:sz w:val="16"/>
          <w:szCs w:val="16"/>
        </w:rPr>
        <w:t xml:space="preserve"> </w:t>
      </w:r>
      <w:r w:rsidR="00B502FA">
        <w:rPr>
          <w:rFonts w:ascii="Book Antiqua" w:eastAsia="Times New Roman" w:hAnsi="Book Antiqua" w:cs="Times New Roman"/>
          <w:b/>
          <w:color w:val="FF0000"/>
          <w:sz w:val="16"/>
          <w:szCs w:val="16"/>
          <w:u w:val="single"/>
          <w:lang w:eastAsia="pt-BR"/>
        </w:rPr>
        <w:t>(MPSC-2019/2023/2024)</w:t>
      </w:r>
    </w:p>
    <w:tbl>
      <w:tblPr>
        <w:tblStyle w:val="Tabelacomgrade"/>
        <w:tblW w:w="0" w:type="auto"/>
        <w:shd w:val="clear" w:color="auto" w:fill="CCFFFF"/>
        <w:tblLook w:val="04A0" w:firstRow="1" w:lastRow="0" w:firstColumn="1" w:lastColumn="0" w:noHBand="0" w:noVBand="1"/>
      </w:tblPr>
      <w:tblGrid>
        <w:gridCol w:w="8494"/>
      </w:tblGrid>
      <w:tr w:rsidR="00D60B65" w:rsidRPr="003B18A2" w14:paraId="0CC3FF98" w14:textId="77777777" w:rsidTr="0061355C">
        <w:tc>
          <w:tcPr>
            <w:tcW w:w="8494" w:type="dxa"/>
            <w:shd w:val="clear" w:color="auto" w:fill="CCFFFF"/>
          </w:tcPr>
          <w:p w14:paraId="301DB949" w14:textId="77777777" w:rsidR="00A578AB" w:rsidRDefault="00A578AB" w:rsidP="00A578AB">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A2C08">
              <w:rPr>
                <w:rFonts w:ascii="Book Antiqua" w:eastAsia="Times New Roman" w:hAnsi="Book Antiqua" w:cs="Times New Roman"/>
                <w:b/>
                <w:iCs/>
                <w:sz w:val="19"/>
                <w:szCs w:val="19"/>
                <w:highlight w:val="yellow"/>
                <w:lang w:eastAsia="pt-BR"/>
              </w:rPr>
              <w:t>MPSC-2023-CESPE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925421">
              <w:rPr>
                <w:rFonts w:ascii="Book Antiqua" w:eastAsia="Times New Roman" w:hAnsi="Book Antiqua" w:cs="Times New Roman"/>
                <w:bCs/>
                <w:iCs/>
                <w:sz w:val="19"/>
                <w:szCs w:val="19"/>
                <w:lang w:eastAsia="pt-BR"/>
              </w:rPr>
              <w:t>No item a seguir, é apresentada uma situação hipotética seguida de uma assertiva a ser julgada com base na resolução do Conselho Nacional de Justiça (CNJ) que dispõe sobre autorização de viagem nacional para crianças e adolescentes e na resolução conjunta CONANDA/CONADE, que dispõe sobre as diretrizes para o atendimento de crianças e adolescentes com deficiência no sistema de garantia dos direitos da criança e do adolescente</w:t>
            </w:r>
            <w:r>
              <w:rPr>
                <w:rFonts w:ascii="Book Antiqua" w:eastAsia="Times New Roman" w:hAnsi="Book Antiqua" w:cs="Times New Roman"/>
                <w:bCs/>
                <w:iCs/>
                <w:sz w:val="19"/>
                <w:szCs w:val="19"/>
                <w:lang w:eastAsia="pt-BR"/>
              </w:rPr>
              <w:t xml:space="preserve">: </w:t>
            </w:r>
            <w:r w:rsidRPr="00925421">
              <w:rPr>
                <w:rFonts w:ascii="Book Antiqua" w:eastAsia="Times New Roman" w:hAnsi="Book Antiqua" w:cs="Times New Roman"/>
                <w:bCs/>
                <w:iCs/>
                <w:sz w:val="19"/>
                <w:szCs w:val="19"/>
                <w:lang w:eastAsia="pt-BR"/>
              </w:rPr>
              <w:t>Joana, de 17 anos de idade, autista, desacompanhada de ambos os pais, integrante de um grupo de excursão a cidades do Nordeste do Brasil, apresentou à atendente do setor de embarque do aeroporto da capital brasileira de onde partia o voo carteira de identidade original e carteira de identificação da pessoa com transtorno do espectro autista, com gravidade leve. Nessa situação hipotética, a documentação apresentada por Joana é suficiente para que ela possa embarcar e seguir viagem com o grupo de excursão.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83,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ECA; art. 1º, da Res. 295/19, CNJ.</w:t>
            </w:r>
          </w:p>
          <w:p w14:paraId="5EFDEA50" w14:textId="77777777" w:rsidR="00A578AB" w:rsidRDefault="00A578AB" w:rsidP="00A578AB">
            <w:pPr>
              <w:jc w:val="both"/>
              <w:rPr>
                <w:rFonts w:ascii="Book Antiqua" w:eastAsia="Times New Roman" w:hAnsi="Book Antiqua" w:cs="Times New Roman"/>
                <w:b/>
                <w:iCs/>
                <w:sz w:val="19"/>
                <w:szCs w:val="19"/>
                <w:lang w:eastAsia="pt-BR"/>
              </w:rPr>
            </w:pPr>
          </w:p>
          <w:p w14:paraId="52C7C19F" w14:textId="4E12F84C" w:rsidR="00A578AB" w:rsidRDefault="00A578AB" w:rsidP="00A578A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 xml:space="preserve">O adolescente, entre 16 </w:t>
            </w:r>
            <w:r>
              <w:rPr>
                <w:rFonts w:ascii="Book Antiqua" w:eastAsia="Times New Roman" w:hAnsi="Book Antiqua" w:cs="Times New Roman"/>
                <w:sz w:val="19"/>
                <w:szCs w:val="19"/>
                <w:lang w:eastAsia="pt-BR"/>
              </w:rPr>
              <w:t>a</w:t>
            </w:r>
            <w:r w:rsidRPr="002A2C08">
              <w:rPr>
                <w:rFonts w:ascii="Book Antiqua" w:eastAsia="Times New Roman" w:hAnsi="Book Antiqua" w:cs="Times New Roman"/>
                <w:sz w:val="19"/>
                <w:szCs w:val="19"/>
                <w:lang w:eastAsia="pt-BR"/>
              </w:rPr>
              <w:t xml:space="preserve"> 18 anos incompletos, pode realizar viagens nacionais sozinho, desacompanhado de qualquer um dos pais ou responsável, sem que para isso seja necessário autorização judicial.</w:t>
            </w:r>
            <w:r>
              <w:rPr>
                <w:rFonts w:ascii="Book Antiqua" w:eastAsia="Times New Roman" w:hAnsi="Book Antiqua" w:cs="Times New Roman"/>
                <w:sz w:val="19"/>
                <w:szCs w:val="19"/>
                <w:lang w:eastAsia="pt-BR"/>
              </w:rPr>
              <w:t xml:space="preserve"> Desse modo, a</w:t>
            </w:r>
            <w:r w:rsidRPr="00925421">
              <w:rPr>
                <w:rFonts w:ascii="Book Antiqua" w:eastAsia="Times New Roman" w:hAnsi="Book Antiqua" w:cs="Times New Roman"/>
                <w:sz w:val="19"/>
                <w:szCs w:val="19"/>
                <w:lang w:eastAsia="pt-BR"/>
              </w:rPr>
              <w:t>s restrições de viagem dentro do território nacional aplicam-se apenas aos menores de 16 anos (art. 83).</w:t>
            </w:r>
            <w:r>
              <w:rPr>
                <w:rFonts w:ascii="Book Antiqua" w:eastAsia="Times New Roman" w:hAnsi="Book Antiqua" w:cs="Times New Roman"/>
                <w:sz w:val="19"/>
                <w:szCs w:val="19"/>
                <w:lang w:eastAsia="pt-BR"/>
              </w:rPr>
              <w:t xml:space="preserve"> </w:t>
            </w:r>
            <w:r w:rsidRPr="00925421">
              <w:rPr>
                <w:rFonts w:ascii="Book Antiqua" w:eastAsia="Times New Roman" w:hAnsi="Book Antiqua" w:cs="Times New Roman"/>
                <w:sz w:val="19"/>
                <w:szCs w:val="19"/>
                <w:lang w:eastAsia="pt-BR"/>
              </w:rPr>
              <w:t>Ademais, o Estatuto da P</w:t>
            </w:r>
            <w:r>
              <w:rPr>
                <w:rFonts w:ascii="Book Antiqua" w:eastAsia="Times New Roman" w:hAnsi="Book Antiqua" w:cs="Times New Roman"/>
                <w:sz w:val="19"/>
                <w:szCs w:val="19"/>
                <w:lang w:eastAsia="pt-BR"/>
              </w:rPr>
              <w:t>essoa com Deficiência</w:t>
            </w:r>
            <w:r w:rsidRPr="00925421">
              <w:rPr>
                <w:rFonts w:ascii="Book Antiqua" w:eastAsia="Times New Roman" w:hAnsi="Book Antiqua" w:cs="Times New Roman"/>
                <w:sz w:val="19"/>
                <w:szCs w:val="19"/>
                <w:lang w:eastAsia="pt-BR"/>
              </w:rPr>
              <w:t xml:space="preserve"> dispõe que a deficiência não afeta a plena capacidade civil da pessoa (art. 6º).</w:t>
            </w:r>
          </w:p>
          <w:p w14:paraId="639A4389" w14:textId="77777777" w:rsidR="00A578AB" w:rsidRDefault="00A578AB" w:rsidP="002A2C08">
            <w:pPr>
              <w:jc w:val="both"/>
              <w:rPr>
                <w:rFonts w:ascii="Book Antiqua" w:eastAsia="Times New Roman" w:hAnsi="Book Antiqua" w:cs="Times New Roman"/>
                <w:b/>
                <w:iCs/>
                <w:sz w:val="19"/>
                <w:szCs w:val="19"/>
                <w:lang w:eastAsia="pt-BR"/>
              </w:rPr>
            </w:pPr>
          </w:p>
          <w:p w14:paraId="1C16C413" w14:textId="0A50A49D" w:rsidR="002A2C08" w:rsidRDefault="002A2C08" w:rsidP="002A2C08">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A2C08">
              <w:rPr>
                <w:rFonts w:ascii="Book Antiqua" w:eastAsia="Times New Roman" w:hAnsi="Book Antiqua" w:cs="Times New Roman"/>
                <w:b/>
                <w:iCs/>
                <w:sz w:val="19"/>
                <w:szCs w:val="19"/>
                <w:highlight w:val="yellow"/>
                <w:lang w:eastAsia="pt-BR"/>
              </w:rPr>
              <w:t>MPSC-2023-CESPE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A2C08">
              <w:rPr>
                <w:rFonts w:ascii="Book Antiqua" w:eastAsia="Times New Roman" w:hAnsi="Book Antiqua" w:cs="Times New Roman"/>
                <w:bCs/>
                <w:iCs/>
                <w:sz w:val="19"/>
                <w:szCs w:val="19"/>
                <w:lang w:eastAsia="pt-BR"/>
              </w:rPr>
              <w:t>No item a seguir, é apresentada uma situação hipotética seguida de uma assertiva a ser julgada com base na resolução do Conselho Nacional de Justiça (CNJ) que dispõe sobre autorização de viagem nacional para crianças e adolescentes e na resolução conjunta CONANDA/CONADE, que dispõe sobre as diretrizes para o atendimento de crianças e adolescentes com deficiência no sistema de garantia dos direitos da criança e do adolescente.</w:t>
            </w:r>
            <w:r>
              <w:rPr>
                <w:rFonts w:ascii="Book Antiqua" w:eastAsia="Times New Roman" w:hAnsi="Book Antiqua" w:cs="Times New Roman"/>
                <w:bCs/>
                <w:iCs/>
                <w:sz w:val="19"/>
                <w:szCs w:val="19"/>
                <w:lang w:eastAsia="pt-BR"/>
              </w:rPr>
              <w:t xml:space="preserve">: </w:t>
            </w:r>
            <w:r w:rsidRPr="002A2C08">
              <w:rPr>
                <w:rFonts w:ascii="Book Antiqua" w:eastAsia="Times New Roman" w:hAnsi="Book Antiqua" w:cs="Times New Roman"/>
                <w:bCs/>
                <w:iCs/>
                <w:sz w:val="19"/>
                <w:szCs w:val="19"/>
                <w:lang w:eastAsia="pt-BR"/>
              </w:rPr>
              <w:t xml:space="preserve">Sol, de 16 anos de idade, integrante de um grupo de excursão a cidades do Sudeste do Brasil apresentou, acompanhada da mãe, apenas a certidão de nascimento original à atendente do setor de embarque do aeroporto da capital brasileira de onde partia o voo. Nessa situação hipotética, o documento apresentado por Sol é válido e suficiente para que ela embarque e siga viagem com o </w:t>
            </w:r>
            <w:r w:rsidRPr="002A2C08">
              <w:rPr>
                <w:rFonts w:ascii="Book Antiqua" w:eastAsia="Times New Roman" w:hAnsi="Book Antiqua" w:cs="Times New Roman"/>
                <w:bCs/>
                <w:iCs/>
                <w:sz w:val="19"/>
                <w:szCs w:val="19"/>
                <w:lang w:eastAsia="pt-BR"/>
              </w:rPr>
              <w:lastRenderedPageBreak/>
              <w:t>grupo de excursão.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83,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ECA</w:t>
            </w:r>
            <w:r w:rsidR="00CE74D7">
              <w:rPr>
                <w:rFonts w:ascii="Book Antiqua" w:eastAsia="Times New Roman" w:hAnsi="Book Antiqua" w:cs="Times New Roman"/>
                <w:b/>
                <w:iCs/>
                <w:sz w:val="19"/>
                <w:szCs w:val="19"/>
                <w:lang w:eastAsia="pt-BR"/>
              </w:rPr>
              <w:t>; art. 1º, da Res. 295/19, CNJ</w:t>
            </w:r>
            <w:r w:rsidR="004454F3">
              <w:rPr>
                <w:rFonts w:ascii="Book Antiqua" w:eastAsia="Times New Roman" w:hAnsi="Book Antiqua" w:cs="Times New Roman"/>
                <w:b/>
                <w:iCs/>
                <w:sz w:val="19"/>
                <w:szCs w:val="19"/>
                <w:lang w:eastAsia="pt-BR"/>
              </w:rPr>
              <w:t xml:space="preserve"> e art. 3º, IV, </w:t>
            </w:r>
            <w:r w:rsidR="004454F3" w:rsidRPr="004454F3">
              <w:rPr>
                <w:rFonts w:ascii="Book Antiqua" w:eastAsia="Times New Roman" w:hAnsi="Book Antiqua" w:cs="Times New Roman"/>
                <w:b/>
                <w:iCs/>
                <w:sz w:val="19"/>
                <w:szCs w:val="19"/>
                <w:lang w:eastAsia="pt-BR"/>
              </w:rPr>
              <w:t>Lei 13.726/18</w:t>
            </w:r>
            <w:r w:rsidR="004454F3">
              <w:rPr>
                <w:rFonts w:ascii="Book Antiqua" w:eastAsia="Times New Roman" w:hAnsi="Book Antiqua" w:cs="Times New Roman"/>
                <w:b/>
                <w:iCs/>
                <w:sz w:val="19"/>
                <w:szCs w:val="19"/>
                <w:lang w:eastAsia="pt-BR"/>
              </w:rPr>
              <w:t>.</w:t>
            </w:r>
            <w:r w:rsidR="004454F3">
              <w:rPr>
                <w:rStyle w:val="Refdenotaderodap"/>
                <w:rFonts w:ascii="Book Antiqua" w:eastAsia="Times New Roman" w:hAnsi="Book Antiqua" w:cs="Times New Roman"/>
                <w:b/>
                <w:iCs/>
                <w:sz w:val="19"/>
                <w:szCs w:val="19"/>
                <w:lang w:eastAsia="pt-BR"/>
              </w:rPr>
              <w:footnoteReference w:id="11"/>
            </w:r>
          </w:p>
          <w:p w14:paraId="2867EB32" w14:textId="77777777" w:rsidR="002A2C08" w:rsidRDefault="002A2C08" w:rsidP="002A2C08">
            <w:pPr>
              <w:jc w:val="both"/>
              <w:rPr>
                <w:rFonts w:ascii="Book Antiqua" w:eastAsia="Times New Roman" w:hAnsi="Book Antiqua" w:cs="Times New Roman"/>
                <w:b/>
                <w:iCs/>
                <w:sz w:val="19"/>
                <w:szCs w:val="19"/>
                <w:lang w:eastAsia="pt-BR"/>
              </w:rPr>
            </w:pPr>
          </w:p>
          <w:p w14:paraId="389B2C75" w14:textId="12BB0C63" w:rsidR="002A2C08" w:rsidRPr="002A2C08" w:rsidRDefault="002A2C08" w:rsidP="002A2C08">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 xml:space="preserve">O adolescente, entre 16 </w:t>
            </w:r>
            <w:r>
              <w:rPr>
                <w:rFonts w:ascii="Book Antiqua" w:eastAsia="Times New Roman" w:hAnsi="Book Antiqua" w:cs="Times New Roman"/>
                <w:sz w:val="19"/>
                <w:szCs w:val="19"/>
                <w:lang w:eastAsia="pt-BR"/>
              </w:rPr>
              <w:t>a</w:t>
            </w:r>
            <w:r w:rsidRPr="002A2C08">
              <w:rPr>
                <w:rFonts w:ascii="Book Antiqua" w:eastAsia="Times New Roman" w:hAnsi="Book Antiqua" w:cs="Times New Roman"/>
                <w:sz w:val="19"/>
                <w:szCs w:val="19"/>
                <w:lang w:eastAsia="pt-BR"/>
              </w:rPr>
              <w:t xml:space="preserve"> 18 anos incompletos, pode realizar viagens nacionais sozinho, desacompanhado de qualquer um dos pais ou responsável, sem que para isso seja necessário autorização judicial.</w:t>
            </w:r>
          </w:p>
          <w:p w14:paraId="5867AC09" w14:textId="77777777" w:rsidR="002A2C08" w:rsidRDefault="002A2C08" w:rsidP="00D60B65">
            <w:pPr>
              <w:jc w:val="both"/>
              <w:rPr>
                <w:rFonts w:ascii="Book Antiqua" w:eastAsia="Times New Roman" w:hAnsi="Book Antiqua" w:cs="Times New Roman"/>
                <w:b/>
                <w:i/>
                <w:color w:val="FF0000"/>
                <w:sz w:val="19"/>
                <w:szCs w:val="19"/>
                <w:lang w:eastAsia="pt-BR"/>
              </w:rPr>
            </w:pPr>
          </w:p>
          <w:p w14:paraId="605F849D" w14:textId="502AEF7C" w:rsidR="00D60B65" w:rsidRDefault="00D60B65" w:rsidP="00D60B65">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 xml:space="preserve">: </w:t>
            </w:r>
            <w:r w:rsidRPr="00D60B65">
              <w:rPr>
                <w:rFonts w:ascii="Book Antiqua" w:eastAsia="Times New Roman" w:hAnsi="Book Antiqua" w:cs="Times New Roman"/>
                <w:b/>
                <w:bCs/>
                <w:i/>
                <w:iCs/>
                <w:sz w:val="19"/>
                <w:szCs w:val="19"/>
                <w:u w:val="single"/>
                <w:lang w:eastAsia="pt-BR"/>
              </w:rPr>
              <w:t>Resolução nº 295 do CNJ, de 13/09/19</w:t>
            </w:r>
            <w:r>
              <w:rPr>
                <w:rFonts w:ascii="Book Antiqua" w:eastAsia="Times New Roman" w:hAnsi="Book Antiqua" w:cs="Times New Roman"/>
                <w:sz w:val="19"/>
                <w:szCs w:val="19"/>
                <w:lang w:eastAsia="pt-BR"/>
              </w:rPr>
              <w:t xml:space="preserve">: </w:t>
            </w:r>
            <w:r w:rsidRPr="00D60B65">
              <w:rPr>
                <w:rFonts w:ascii="Book Antiqua" w:eastAsia="Times New Roman" w:hAnsi="Book Antiqua" w:cs="Times New Roman"/>
                <w:sz w:val="19"/>
                <w:szCs w:val="19"/>
                <w:lang w:eastAsia="pt-BR"/>
              </w:rPr>
              <w:t>Dispõe sobre autorização de viagem nacional para crianças e adolescentes.</w:t>
            </w:r>
            <w:r>
              <w:rPr>
                <w:rFonts w:ascii="Book Antiqua" w:eastAsia="Times New Roman" w:hAnsi="Book Antiqua" w:cs="Times New Roman"/>
                <w:sz w:val="19"/>
                <w:szCs w:val="19"/>
                <w:lang w:eastAsia="pt-BR"/>
              </w:rPr>
              <w:t xml:space="preserve"> Vejamos o teor dos arts. 1º a 3º da referida resolução:</w:t>
            </w:r>
          </w:p>
          <w:p w14:paraId="7758F08A"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1º</w:t>
            </w:r>
            <w:r w:rsidRPr="00D60B65">
              <w:rPr>
                <w:rFonts w:ascii="Book Antiqua" w:eastAsia="Times New Roman" w:hAnsi="Book Antiqua" w:cs="Times New Roman"/>
                <w:sz w:val="18"/>
                <w:szCs w:val="18"/>
                <w:lang w:eastAsia="pt-BR"/>
              </w:rPr>
              <w:t xml:space="preserve"> Nenhuma criança ou adolescente menor de 16 anos poderá viajar para fora da comarca onde reside desacompanhado dos pais ou dos responsáveis sem expressa autorização judicial.</w:t>
            </w:r>
          </w:p>
          <w:p w14:paraId="2A10DD23"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2º</w:t>
            </w:r>
            <w:r w:rsidRPr="00D60B65">
              <w:rPr>
                <w:rFonts w:ascii="Book Antiqua" w:eastAsia="Times New Roman" w:hAnsi="Book Antiqua" w:cs="Times New Roman"/>
                <w:sz w:val="18"/>
                <w:szCs w:val="18"/>
                <w:lang w:eastAsia="pt-BR"/>
              </w:rPr>
              <w:t xml:space="preserve"> A autorização para viagens de criança ou adolescente menor de 16 anos dentro do território o nacional não será exigida quando:</w:t>
            </w:r>
          </w:p>
          <w:p w14:paraId="64005D0E"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 – tratar-se de comarca contígua à da residência da criança ou do adolescente menor de 16 anos, se na mesma unidade federativa ou incluída na mesma região metropolitana; e</w:t>
            </w:r>
          </w:p>
          <w:p w14:paraId="7CFEDE04"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II – a criança ou o adolescente menor de 16 anos estiver acompanhado:</w:t>
            </w:r>
          </w:p>
          <w:p w14:paraId="589829ED"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a) de ascendente ou colateral maior, até o terceiro grau, comprovado documentalmente o parentesco; e</w:t>
            </w:r>
          </w:p>
          <w:p w14:paraId="608D4748"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b) de pessoa maior, expressamente autorizada por mãe, pai, ou responsável, por meio de escritura pública ou de documento particular com firma reconhecida por semelhança ou autenticidade.</w:t>
            </w:r>
          </w:p>
          <w:p w14:paraId="26F47B5C"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III – a criança ou o adolescente menor de 16 anos viajar desacompanhado expressamente autorizado por qualquer de seus genitores ou responsável legal, por meio de escritura pública ou de documento particular com firma reconhecida por semelhança ou autenticidade; e</w:t>
            </w:r>
          </w:p>
          <w:p w14:paraId="0C2D48F9"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IV – a criança ou adolescente menor de 16 anos apresentar passaporte válido e que conste expressa autorização para que viajem desacompanhados ao exterior.</w:t>
            </w:r>
          </w:p>
          <w:p w14:paraId="0C04FCA4" w14:textId="77777777" w:rsid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3º</w:t>
            </w:r>
            <w:r w:rsidRPr="00D60B65">
              <w:rPr>
                <w:rFonts w:ascii="Book Antiqua" w:eastAsia="Times New Roman" w:hAnsi="Book Antiqua" w:cs="Times New Roman"/>
                <w:sz w:val="18"/>
                <w:szCs w:val="18"/>
                <w:lang w:eastAsia="pt-BR"/>
              </w:rPr>
              <w:t xml:space="preserve"> Os documentos de autorizações dadas por genitores ou responsáveis legais deverão discriminar o prazo de validade, compreendendo-se, em caso de omissão, que a autorização é válida por dois anos.</w:t>
            </w:r>
          </w:p>
          <w:p w14:paraId="20A6C271" w14:textId="77777777" w:rsidR="002A2C08" w:rsidRDefault="002A2C08" w:rsidP="00D60B65">
            <w:pPr>
              <w:ind w:left="567"/>
              <w:jc w:val="both"/>
              <w:rPr>
                <w:rFonts w:ascii="Book Antiqua" w:eastAsia="Times New Roman" w:hAnsi="Book Antiqua" w:cs="Times New Roman"/>
                <w:sz w:val="19"/>
                <w:szCs w:val="19"/>
                <w:lang w:eastAsia="pt-BR"/>
              </w:rPr>
            </w:pPr>
          </w:p>
          <w:p w14:paraId="5E0E42DB" w14:textId="618523E6" w:rsidR="002A2C08" w:rsidRPr="002A2C08" w:rsidRDefault="002A2C08" w:rsidP="002A2C08">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i/>
                <w:iCs/>
                <w:sz w:val="19"/>
                <w:szCs w:val="19"/>
                <w:highlight w:val="magenta"/>
                <w:lang w:eastAsia="pt-BR"/>
              </w:rPr>
              <w:t>Resumo</w:t>
            </w:r>
            <w:r>
              <w:rPr>
                <w:rFonts w:ascii="Book Antiqua" w:eastAsia="Times New Roman" w:hAnsi="Book Antiqua" w:cs="Times New Roman"/>
                <w:sz w:val="19"/>
                <w:szCs w:val="19"/>
                <w:lang w:eastAsia="pt-BR"/>
              </w:rPr>
              <w:t>:</w:t>
            </w:r>
            <w:r>
              <w:t xml:space="preserve"> </w:t>
            </w:r>
            <w:r w:rsidRPr="002A2C08">
              <w:rPr>
                <w:rFonts w:ascii="Book Antiqua" w:eastAsia="Times New Roman" w:hAnsi="Book Antiqua" w:cs="Times New Roman"/>
                <w:b/>
                <w:bCs/>
                <w:sz w:val="19"/>
                <w:szCs w:val="19"/>
                <w:shd w:val="clear" w:color="auto" w:fill="F7CAAC" w:themeFill="accent2" w:themeFillTint="66"/>
                <w:lang w:eastAsia="pt-BR"/>
              </w:rPr>
              <w:t>VIAGEM NACIONAL</w:t>
            </w:r>
            <w:r w:rsidRPr="002A2C08">
              <w:rPr>
                <w:rFonts w:ascii="Book Antiqua" w:eastAsia="Times New Roman" w:hAnsi="Book Antiqua" w:cs="Times New Roman"/>
                <w:b/>
                <w:bCs/>
                <w:sz w:val="19"/>
                <w:szCs w:val="19"/>
                <w:lang w:eastAsia="pt-BR"/>
              </w:rPr>
              <w:t xml:space="preserve"> (ECA, art. 83)</w:t>
            </w:r>
            <w:r>
              <w:rPr>
                <w:rFonts w:ascii="Book Antiqua" w:eastAsia="Times New Roman" w:hAnsi="Book Antiqua" w:cs="Times New Roman"/>
                <w:b/>
                <w:bCs/>
                <w:sz w:val="19"/>
                <w:szCs w:val="19"/>
                <w:lang w:eastAsia="pt-BR"/>
              </w:rPr>
              <w:t>:</w:t>
            </w:r>
          </w:p>
          <w:p w14:paraId="61FAF4F7" w14:textId="77777777" w:rsidR="002A2C08" w:rsidRPr="002A2C08" w:rsidRDefault="002A2C08" w:rsidP="002A2C08">
            <w:pPr>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A)</w:t>
            </w:r>
            <w:r w:rsidRPr="002A2C08">
              <w:rPr>
                <w:rFonts w:ascii="Book Antiqua" w:eastAsia="Times New Roman" w:hAnsi="Book Antiqua" w:cs="Times New Roman"/>
                <w:sz w:val="19"/>
                <w:szCs w:val="19"/>
                <w:lang w:eastAsia="pt-BR"/>
              </w:rPr>
              <w:t xml:space="preserve"> Adolescente </w:t>
            </w:r>
            <w:r w:rsidRPr="002A2C08">
              <w:rPr>
                <w:rFonts w:ascii="Book Antiqua" w:eastAsia="Times New Roman" w:hAnsi="Book Antiqua" w:cs="Times New Roman"/>
                <w:b/>
                <w:bCs/>
                <w:sz w:val="19"/>
                <w:szCs w:val="19"/>
                <w:highlight w:val="yellow"/>
                <w:lang w:eastAsia="pt-BR"/>
              </w:rPr>
              <w:t>com 16 anos completos</w:t>
            </w:r>
            <w:r w:rsidRPr="002A2C08">
              <w:rPr>
                <w:rFonts w:ascii="Book Antiqua" w:eastAsia="Times New Roman" w:hAnsi="Book Antiqua" w:cs="Times New Roman"/>
                <w:sz w:val="19"/>
                <w:szCs w:val="19"/>
                <w:lang w:eastAsia="pt-BR"/>
              </w:rPr>
              <w:t xml:space="preserve">: mesmo que desacompanhado dos pais ou responsável, </w:t>
            </w:r>
            <w:r w:rsidRPr="002A2C08">
              <w:rPr>
                <w:rFonts w:ascii="Book Antiqua" w:eastAsia="Times New Roman" w:hAnsi="Book Antiqua" w:cs="Times New Roman"/>
                <w:b/>
                <w:bCs/>
                <w:sz w:val="19"/>
                <w:szCs w:val="19"/>
                <w:highlight w:val="green"/>
                <w:lang w:eastAsia="pt-BR"/>
              </w:rPr>
              <w:t>não precisa</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highlight w:val="yellow"/>
                <w:lang w:eastAsia="pt-BR"/>
              </w:rPr>
              <w:t>de autorização judicial</w:t>
            </w:r>
            <w:r w:rsidRPr="002A2C08">
              <w:rPr>
                <w:rFonts w:ascii="Book Antiqua" w:eastAsia="Times New Roman" w:hAnsi="Book Antiqua" w:cs="Times New Roman"/>
                <w:sz w:val="19"/>
                <w:szCs w:val="19"/>
                <w:lang w:eastAsia="pt-BR"/>
              </w:rPr>
              <w:t xml:space="preserve"> (Redação dada pela Lei nº 13.812, de 2019)</w:t>
            </w:r>
          </w:p>
          <w:p w14:paraId="23B44A48" w14:textId="77777777" w:rsidR="002A2C08" w:rsidRPr="002A2C08" w:rsidRDefault="002A2C08" w:rsidP="002A2C08">
            <w:pPr>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B)</w:t>
            </w:r>
            <w:r w:rsidRPr="002A2C08">
              <w:rPr>
                <w:rFonts w:ascii="Book Antiqua" w:eastAsia="Times New Roman" w:hAnsi="Book Antiqua" w:cs="Times New Roman"/>
                <w:sz w:val="19"/>
                <w:szCs w:val="19"/>
                <w:lang w:eastAsia="pt-BR"/>
              </w:rPr>
              <w:t xml:space="preserve"> Criança e adolescente </w:t>
            </w:r>
            <w:r w:rsidRPr="002A2C08">
              <w:rPr>
                <w:rFonts w:ascii="Book Antiqua" w:eastAsia="Times New Roman" w:hAnsi="Book Antiqua" w:cs="Times New Roman"/>
                <w:b/>
                <w:bCs/>
                <w:sz w:val="19"/>
                <w:szCs w:val="19"/>
                <w:highlight w:val="yellow"/>
                <w:lang w:eastAsia="pt-BR"/>
              </w:rPr>
              <w:t>com 16 anos incompletos</w:t>
            </w:r>
            <w:r w:rsidRPr="002A2C08">
              <w:rPr>
                <w:rFonts w:ascii="Book Antiqua" w:eastAsia="Times New Roman" w:hAnsi="Book Antiqua" w:cs="Times New Roman"/>
                <w:sz w:val="19"/>
                <w:szCs w:val="19"/>
                <w:lang w:eastAsia="pt-BR"/>
              </w:rPr>
              <w:t xml:space="preserve">: se desacompanhada dos pais ou responsável, </w:t>
            </w:r>
            <w:r w:rsidRPr="002A2C08">
              <w:rPr>
                <w:rFonts w:ascii="Book Antiqua" w:eastAsia="Times New Roman" w:hAnsi="Book Antiqua" w:cs="Times New Roman"/>
                <w:b/>
                <w:bCs/>
                <w:sz w:val="19"/>
                <w:szCs w:val="19"/>
                <w:highlight w:val="green"/>
                <w:lang w:eastAsia="pt-BR"/>
              </w:rPr>
              <w:t>precisa</w:t>
            </w:r>
            <w:r w:rsidRPr="002A2C08">
              <w:rPr>
                <w:rFonts w:ascii="Book Antiqua" w:eastAsia="Times New Roman" w:hAnsi="Book Antiqua" w:cs="Times New Roman"/>
                <w:b/>
                <w:bCs/>
                <w:sz w:val="19"/>
                <w:szCs w:val="19"/>
                <w:lang w:eastAsia="pt-BR"/>
              </w:rPr>
              <w:t xml:space="preserve"> </w:t>
            </w:r>
            <w:r w:rsidRPr="002A2C08">
              <w:rPr>
                <w:rFonts w:ascii="Book Antiqua" w:eastAsia="Times New Roman" w:hAnsi="Book Antiqua" w:cs="Times New Roman"/>
                <w:b/>
                <w:bCs/>
                <w:sz w:val="19"/>
                <w:szCs w:val="19"/>
                <w:highlight w:val="yellow"/>
                <w:lang w:eastAsia="pt-BR"/>
              </w:rPr>
              <w:t>de autorização judicial</w:t>
            </w:r>
            <w:r w:rsidRPr="002A2C08">
              <w:rPr>
                <w:rFonts w:ascii="Book Antiqua" w:eastAsia="Times New Roman" w:hAnsi="Book Antiqua" w:cs="Times New Roman"/>
                <w:sz w:val="19"/>
                <w:szCs w:val="19"/>
                <w:lang w:eastAsia="pt-BR"/>
              </w:rPr>
              <w:t xml:space="preserve">. </w:t>
            </w:r>
          </w:p>
          <w:p w14:paraId="4B28FBF8" w14:textId="3B37AFF9" w:rsidR="002A2C08" w:rsidRPr="002A2C08" w:rsidRDefault="002A2C08" w:rsidP="002A2C0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2A2C08">
              <w:rPr>
                <w:rFonts w:ascii="Book Antiqua" w:eastAsia="Times New Roman" w:hAnsi="Book Antiqua" w:cs="Times New Roman"/>
                <w:b/>
                <w:bCs/>
                <w:sz w:val="19"/>
                <w:szCs w:val="19"/>
                <w:highlight w:val="yellow"/>
                <w:lang w:eastAsia="pt-BR"/>
              </w:rPr>
              <w:t>A autorização</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highlight w:val="green"/>
                <w:lang w:eastAsia="pt-BR"/>
              </w:rPr>
              <w:t>não será exigida quando</w:t>
            </w:r>
            <w:r w:rsidRPr="002A2C08">
              <w:rPr>
                <w:rFonts w:ascii="Book Antiqua" w:eastAsia="Times New Roman" w:hAnsi="Book Antiqua" w:cs="Times New Roman"/>
                <w:sz w:val="19"/>
                <w:szCs w:val="19"/>
                <w:lang w:eastAsia="pt-BR"/>
              </w:rPr>
              <w:t>:</w:t>
            </w:r>
          </w:p>
          <w:p w14:paraId="71021B3D" w14:textId="220F594B"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1)</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tratar-se de comarca contígua à da residência da criança, se na mesma unidade da Federação, ou incluída na mesma região metropolitana;</w:t>
            </w:r>
          </w:p>
          <w:p w14:paraId="78DBD5FD" w14:textId="3E80BE49"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2)</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a criança estiver acompanhada:</w:t>
            </w:r>
          </w:p>
          <w:p w14:paraId="24AD3B3B" w14:textId="77777777" w:rsidR="002A2C08" w:rsidRPr="002A2C08" w:rsidRDefault="002A2C08" w:rsidP="009D0181">
            <w:pPr>
              <w:ind w:left="567"/>
              <w:jc w:val="both"/>
              <w:rPr>
                <w:rFonts w:ascii="Book Antiqua" w:eastAsia="Times New Roman" w:hAnsi="Book Antiqua" w:cs="Times New Roman"/>
                <w:sz w:val="19"/>
                <w:szCs w:val="19"/>
                <w:lang w:eastAsia="pt-BR"/>
              </w:rPr>
            </w:pPr>
            <w:r w:rsidRPr="002A2C08">
              <w:rPr>
                <w:rFonts w:ascii="Book Antiqua" w:eastAsia="Times New Roman" w:hAnsi="Book Antiqua" w:cs="Times New Roman"/>
                <w:sz w:val="19"/>
                <w:szCs w:val="19"/>
                <w:lang w:eastAsia="pt-BR"/>
              </w:rPr>
              <w:t>(i) de ascendente ou colateral maior, até o terceiro grau, comprovado documentalmente o parentesco;</w:t>
            </w:r>
          </w:p>
          <w:p w14:paraId="5BAF1EB1" w14:textId="77777777" w:rsidR="002A2C08" w:rsidRPr="002A2C08" w:rsidRDefault="002A2C08" w:rsidP="009D0181">
            <w:pPr>
              <w:ind w:left="567"/>
              <w:jc w:val="both"/>
              <w:rPr>
                <w:rFonts w:ascii="Book Antiqua" w:eastAsia="Times New Roman" w:hAnsi="Book Antiqua" w:cs="Times New Roman"/>
                <w:sz w:val="19"/>
                <w:szCs w:val="19"/>
                <w:lang w:eastAsia="pt-BR"/>
              </w:rPr>
            </w:pPr>
            <w:r w:rsidRPr="002A2C08">
              <w:rPr>
                <w:rFonts w:ascii="Book Antiqua" w:eastAsia="Times New Roman" w:hAnsi="Book Antiqua" w:cs="Times New Roman"/>
                <w:sz w:val="19"/>
                <w:szCs w:val="19"/>
                <w:lang w:eastAsia="pt-BR"/>
              </w:rPr>
              <w:t xml:space="preserve">(ii) de pessoa maior, expressamente autorizada pelo pai, mãe ou responsável. </w:t>
            </w:r>
          </w:p>
          <w:p w14:paraId="68395A12" w14:textId="77777777" w:rsidR="002A2C08" w:rsidRPr="002A2C08" w:rsidRDefault="002A2C08" w:rsidP="002A2C08">
            <w:pPr>
              <w:jc w:val="both"/>
              <w:rPr>
                <w:rFonts w:ascii="Book Antiqua" w:eastAsia="Times New Roman" w:hAnsi="Book Antiqua" w:cs="Times New Roman"/>
                <w:sz w:val="19"/>
                <w:szCs w:val="19"/>
                <w:lang w:eastAsia="pt-BR"/>
              </w:rPr>
            </w:pPr>
          </w:p>
          <w:p w14:paraId="7B414259" w14:textId="250AA269"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obs.:</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shd w:val="clear" w:color="auto" w:fill="F7CAAC" w:themeFill="accent2" w:themeFillTint="66"/>
                <w:lang w:eastAsia="pt-BR"/>
              </w:rPr>
              <w:t>Resolução 295/19 do CNJ</w:t>
            </w:r>
            <w:r>
              <w:rPr>
                <w:rFonts w:ascii="Book Antiqua" w:eastAsia="Times New Roman" w:hAnsi="Book Antiqua" w:cs="Times New Roman"/>
                <w:sz w:val="19"/>
                <w:szCs w:val="19"/>
                <w:lang w:eastAsia="pt-BR"/>
              </w:rPr>
              <w:t>:</w:t>
            </w:r>
            <w:r w:rsidRPr="002A2C08">
              <w:rPr>
                <w:rFonts w:ascii="Book Antiqua" w:eastAsia="Times New Roman" w:hAnsi="Book Antiqua" w:cs="Times New Roman"/>
                <w:sz w:val="19"/>
                <w:szCs w:val="19"/>
                <w:lang w:eastAsia="pt-BR"/>
              </w:rPr>
              <w:t xml:space="preserve"> Acrescenta mais duas situações que independem de autorização judicial:</w:t>
            </w:r>
          </w:p>
          <w:p w14:paraId="0B0F1051" w14:textId="58F6D3BB" w:rsidR="002A2C08" w:rsidRPr="002A2C08" w:rsidRDefault="002A2C08" w:rsidP="009D0181">
            <w:pPr>
              <w:ind w:left="56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1) </w:t>
            </w:r>
            <w:r w:rsidRPr="002A2C08">
              <w:rPr>
                <w:rFonts w:ascii="Book Antiqua" w:eastAsia="Times New Roman" w:hAnsi="Book Antiqua" w:cs="Times New Roman"/>
                <w:sz w:val="19"/>
                <w:szCs w:val="19"/>
                <w:lang w:eastAsia="pt-BR"/>
              </w:rPr>
              <w:t>a criança ou o adolescente menor de dezesseis anos viajar desacompanhado expressamente autorizado por qualquer de seus genitores ou responsável legal, por meio de escritura pública ou de documento particular com firma reconhecida por semelhança ou autenticidade (art. 2º, inciso III): segue-se o tratamento dispensado à viagem ao exterior;</w:t>
            </w:r>
          </w:p>
          <w:p w14:paraId="5BF1B61C" w14:textId="197B5A43" w:rsidR="002A2C08" w:rsidRPr="002A2C08" w:rsidRDefault="002A2C08" w:rsidP="009D0181">
            <w:pPr>
              <w:ind w:left="56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lastRenderedPageBreak/>
              <w:t xml:space="preserve">2) </w:t>
            </w:r>
            <w:r w:rsidRPr="002A2C08">
              <w:rPr>
                <w:rFonts w:ascii="Book Antiqua" w:eastAsia="Times New Roman" w:hAnsi="Book Antiqua" w:cs="Times New Roman"/>
                <w:sz w:val="19"/>
                <w:szCs w:val="19"/>
                <w:lang w:eastAsia="pt-BR"/>
              </w:rPr>
              <w:t>a criança ou o adolescente menor de dezesseis anos apresentar passaporte válido e que conste expressa autorização para que viajem desacompanhados ao exterior (art. 2º, inciso IV)</w:t>
            </w:r>
          </w:p>
          <w:p w14:paraId="17401C66" w14:textId="77777777" w:rsidR="002A2C08" w:rsidRDefault="002A2C08" w:rsidP="002A2C08">
            <w:pPr>
              <w:jc w:val="both"/>
              <w:rPr>
                <w:rFonts w:ascii="Book Antiqua" w:eastAsia="Times New Roman" w:hAnsi="Book Antiqua" w:cs="Times New Roman"/>
                <w:sz w:val="19"/>
                <w:szCs w:val="19"/>
                <w:lang w:eastAsia="pt-BR"/>
              </w:rPr>
            </w:pPr>
          </w:p>
          <w:p w14:paraId="62E44356" w14:textId="4811A49D" w:rsidR="002A2C08" w:rsidRPr="002A2C08" w:rsidRDefault="002A2C08" w:rsidP="002A2C0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2A2C08">
              <w:rPr>
                <w:rFonts w:ascii="Book Antiqua" w:eastAsia="Times New Roman" w:hAnsi="Book Antiqua" w:cs="Times New Roman"/>
                <w:sz w:val="19"/>
                <w:szCs w:val="19"/>
                <w:lang w:eastAsia="pt-BR"/>
              </w:rPr>
              <w:t xml:space="preserve">O art. 3º da Resolução 295/19 do CNJ prevê que a autorização concedida pelos genitores ou responsáveis </w:t>
            </w:r>
            <w:r w:rsidRPr="004454F3">
              <w:rPr>
                <w:rFonts w:ascii="Book Antiqua" w:eastAsia="Times New Roman" w:hAnsi="Book Antiqua" w:cs="Times New Roman"/>
                <w:b/>
                <w:bCs/>
                <w:sz w:val="19"/>
                <w:szCs w:val="19"/>
                <w:highlight w:val="green"/>
                <w:lang w:eastAsia="pt-BR"/>
              </w:rPr>
              <w:t>deverá fazer constar</w:t>
            </w:r>
            <w:r w:rsidRPr="002A2C08">
              <w:rPr>
                <w:rFonts w:ascii="Book Antiqua" w:eastAsia="Times New Roman" w:hAnsi="Book Antiqua" w:cs="Times New Roman"/>
                <w:sz w:val="19"/>
                <w:szCs w:val="19"/>
                <w:lang w:eastAsia="pt-BR"/>
              </w:rPr>
              <w:t xml:space="preserve"> </w:t>
            </w:r>
            <w:r w:rsidRPr="004454F3">
              <w:rPr>
                <w:rFonts w:ascii="Book Antiqua" w:eastAsia="Times New Roman" w:hAnsi="Book Antiqua" w:cs="Times New Roman"/>
                <w:b/>
                <w:bCs/>
                <w:sz w:val="19"/>
                <w:szCs w:val="19"/>
                <w:highlight w:val="yellow"/>
                <w:lang w:eastAsia="pt-BR"/>
              </w:rPr>
              <w:t>o prazo de validade</w:t>
            </w:r>
            <w:r w:rsidRPr="002A2C08">
              <w:rPr>
                <w:rFonts w:ascii="Book Antiqua" w:eastAsia="Times New Roman" w:hAnsi="Book Antiqua" w:cs="Times New Roman"/>
                <w:sz w:val="19"/>
                <w:szCs w:val="19"/>
                <w:lang w:eastAsia="pt-BR"/>
              </w:rPr>
              <w:t>, compreendendo-se, em caso de omissão, que será válida por dois anos.</w:t>
            </w:r>
          </w:p>
          <w:p w14:paraId="69F81B0C" w14:textId="77777777" w:rsidR="002A2C08" w:rsidRPr="002A2C08" w:rsidRDefault="002A2C08" w:rsidP="002A2C08">
            <w:pPr>
              <w:jc w:val="both"/>
              <w:rPr>
                <w:rFonts w:ascii="Book Antiqua" w:eastAsia="Times New Roman" w:hAnsi="Book Antiqua" w:cs="Times New Roman"/>
                <w:sz w:val="19"/>
                <w:szCs w:val="19"/>
                <w:lang w:eastAsia="pt-BR"/>
              </w:rPr>
            </w:pPr>
          </w:p>
          <w:p w14:paraId="3B88DE46" w14:textId="0B8B5D95" w:rsidR="002A2C08" w:rsidRPr="003B18A2" w:rsidRDefault="004454F3" w:rsidP="002A2C08">
            <w:pPr>
              <w:jc w:val="both"/>
              <w:rPr>
                <w:rFonts w:ascii="Book Antiqua" w:eastAsia="Times New Roman" w:hAnsi="Book Antiqua" w:cs="Times New Roman"/>
                <w:sz w:val="19"/>
                <w:szCs w:val="19"/>
                <w:lang w:eastAsia="pt-BR"/>
              </w:rPr>
            </w:pPr>
            <w:r w:rsidRPr="004454F3">
              <w:rPr>
                <w:rFonts w:ascii="Book Antiqua" w:eastAsia="Times New Roman" w:hAnsi="Book Antiqua" w:cs="Times New Roman"/>
                <w:b/>
                <w:bCs/>
                <w:sz w:val="19"/>
                <w:szCs w:val="19"/>
                <w:highlight w:val="magenta"/>
                <w:lang w:eastAsia="pt-BR"/>
              </w:rPr>
              <w:t>C</w:t>
            </w:r>
            <w:r w:rsidR="002A2C08" w:rsidRPr="004454F3">
              <w:rPr>
                <w:rFonts w:ascii="Book Antiqua" w:eastAsia="Times New Roman" w:hAnsi="Book Antiqua" w:cs="Times New Roman"/>
                <w:b/>
                <w:bCs/>
                <w:sz w:val="19"/>
                <w:szCs w:val="19"/>
                <w:highlight w:val="magenta"/>
                <w:lang w:eastAsia="pt-BR"/>
              </w:rPr>
              <w:t>)</w:t>
            </w:r>
            <w:r w:rsidR="002A2C08" w:rsidRPr="002A2C08">
              <w:rPr>
                <w:rFonts w:ascii="Book Antiqua" w:eastAsia="Times New Roman" w:hAnsi="Book Antiqua" w:cs="Times New Roman"/>
                <w:sz w:val="19"/>
                <w:szCs w:val="19"/>
                <w:lang w:eastAsia="pt-BR"/>
              </w:rPr>
              <w:t xml:space="preserve"> O adolescente, </w:t>
            </w:r>
            <w:r w:rsidR="002A2C08" w:rsidRPr="004454F3">
              <w:rPr>
                <w:rFonts w:ascii="Book Antiqua" w:eastAsia="Times New Roman" w:hAnsi="Book Antiqua" w:cs="Times New Roman"/>
                <w:b/>
                <w:bCs/>
                <w:sz w:val="19"/>
                <w:szCs w:val="19"/>
                <w:highlight w:val="yellow"/>
                <w:lang w:eastAsia="pt-BR"/>
              </w:rPr>
              <w:t>entre 16 (dezesseis)</w:t>
            </w:r>
            <w:r w:rsidR="002A2C08" w:rsidRPr="002A2C08">
              <w:rPr>
                <w:rFonts w:ascii="Book Antiqua" w:eastAsia="Times New Roman" w:hAnsi="Book Antiqua" w:cs="Times New Roman"/>
                <w:sz w:val="19"/>
                <w:szCs w:val="19"/>
                <w:lang w:eastAsia="pt-BR"/>
              </w:rPr>
              <w:t xml:space="preserve"> e </w:t>
            </w:r>
            <w:r w:rsidR="002A2C08" w:rsidRPr="004454F3">
              <w:rPr>
                <w:rFonts w:ascii="Book Antiqua" w:eastAsia="Times New Roman" w:hAnsi="Book Antiqua" w:cs="Times New Roman"/>
                <w:b/>
                <w:bCs/>
                <w:sz w:val="19"/>
                <w:szCs w:val="19"/>
                <w:highlight w:val="yellow"/>
                <w:lang w:eastAsia="pt-BR"/>
              </w:rPr>
              <w:t>18 (dezoito) anos incompletos</w:t>
            </w:r>
            <w:r>
              <w:rPr>
                <w:rFonts w:ascii="Book Antiqua" w:eastAsia="Times New Roman" w:hAnsi="Book Antiqua" w:cs="Times New Roman"/>
                <w:b/>
                <w:bCs/>
                <w:sz w:val="19"/>
                <w:szCs w:val="19"/>
                <w:lang w:eastAsia="pt-BR"/>
              </w:rPr>
              <w:t>:</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pode realizar</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viagens nacionais sozinho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desacompanhado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de qualquer um dos pais ou responsável</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sem que para isso seja necessário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autorização judicial</w:t>
            </w:r>
            <w:r w:rsidR="002A2C08" w:rsidRPr="002A2C08">
              <w:rPr>
                <w:rFonts w:ascii="Book Antiqua" w:eastAsia="Times New Roman" w:hAnsi="Book Antiqua" w:cs="Times New Roman"/>
                <w:sz w:val="19"/>
                <w:szCs w:val="19"/>
                <w:lang w:eastAsia="pt-BR"/>
              </w:rPr>
              <w:t>.</w:t>
            </w:r>
          </w:p>
        </w:tc>
      </w:tr>
    </w:tbl>
    <w:p w14:paraId="4E46796A"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b/>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autorização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não será exigida</w:t>
      </w:r>
      <w:r w:rsidRPr="003B18A2">
        <w:rPr>
          <w:rFonts w:ascii="Book Antiqua" w:eastAsia="Times New Roman" w:hAnsi="Book Antiqua" w:cs="Times New Roman"/>
          <w:b/>
          <w:sz w:val="19"/>
          <w:szCs w:val="19"/>
          <w:lang w:eastAsia="pt-BR"/>
        </w:rPr>
        <w:t xml:space="preserve"> quando</w:t>
      </w:r>
      <w:r w:rsidRPr="003B18A2">
        <w:rPr>
          <w:rFonts w:ascii="Book Antiqua" w:eastAsia="Times New Roman" w:hAnsi="Book Antiqua" w:cs="Times New Roman"/>
          <w:sz w:val="19"/>
          <w:szCs w:val="19"/>
          <w:lang w:eastAsia="pt-BR"/>
        </w:rPr>
        <w:t xml:space="preserve">: </w:t>
      </w:r>
    </w:p>
    <w:p w14:paraId="376EB582" w14:textId="7BD41154" w:rsidR="00911144" w:rsidRPr="00B502FA" w:rsidRDefault="009D5D45" w:rsidP="009D5D45">
      <w:pPr>
        <w:spacing w:before="100" w:beforeAutospacing="1" w:after="100" w:afterAutospacing="1" w:line="240" w:lineRule="auto"/>
        <w:jc w:val="both"/>
        <w:rPr>
          <w:rStyle w:val="Hyperlink"/>
          <w:rFonts w:ascii="Book Antiqua" w:eastAsia="Times New Roman" w:hAnsi="Book Antiqua" w:cs="Times New Roman"/>
          <w:sz w:val="18"/>
          <w:szCs w:val="18"/>
          <w:u w:val="none"/>
          <w:lang w:eastAsia="pt-BR"/>
        </w:rPr>
      </w:pPr>
      <w:r w:rsidRPr="003B18A2">
        <w:rPr>
          <w:rFonts w:ascii="Book Antiqua" w:eastAsia="Times New Roman" w:hAnsi="Book Antiqua" w:cs="Times New Roman"/>
          <w:sz w:val="19"/>
          <w:szCs w:val="19"/>
          <w:lang w:eastAsia="pt-BR"/>
        </w:rPr>
        <w:t xml:space="preserve">        </w:t>
      </w:r>
      <w:bookmarkStart w:id="100" w:name="art83§1a0"/>
      <w:bookmarkEnd w:id="100"/>
      <w:r w:rsidR="00911144" w:rsidRPr="00C86C3B">
        <w:rPr>
          <w:rFonts w:ascii="Book Antiqua" w:eastAsia="Times New Roman" w:hAnsi="Book Antiqua" w:cs="Times New Roman"/>
          <w:b/>
          <w:bCs/>
          <w:sz w:val="19"/>
          <w:szCs w:val="19"/>
          <w:lang w:eastAsia="pt-BR"/>
        </w:rPr>
        <w:t xml:space="preserve">a) </w:t>
      </w:r>
      <w:r w:rsidR="00911144" w:rsidRPr="00C86C3B">
        <w:rPr>
          <w:rFonts w:ascii="Book Antiqua" w:eastAsia="Times New Roman" w:hAnsi="Book Antiqua" w:cs="Times New Roman"/>
          <w:b/>
          <w:bCs/>
          <w:caps/>
          <w:sz w:val="19"/>
          <w:szCs w:val="19"/>
          <w:highlight w:val="green"/>
          <w:lang w:eastAsia="pt-BR"/>
        </w:rPr>
        <w:t>tratar-se</w:t>
      </w:r>
      <w:r w:rsidR="00911144" w:rsidRPr="00C86C3B">
        <w:rPr>
          <w:rFonts w:ascii="Book Antiqua" w:eastAsia="Times New Roman" w:hAnsi="Book Antiqua" w:cs="Times New Roman"/>
          <w:b/>
          <w:bCs/>
          <w:sz w:val="19"/>
          <w:szCs w:val="19"/>
          <w:lang w:eastAsia="pt-BR"/>
        </w:rPr>
        <w:t xml:space="preserve"> de </w:t>
      </w:r>
      <w:r w:rsidR="00911144" w:rsidRPr="00C86C3B">
        <w:rPr>
          <w:rFonts w:ascii="Book Antiqua" w:eastAsia="Times New Roman" w:hAnsi="Book Antiqua" w:cs="Times New Roman"/>
          <w:b/>
          <w:bCs/>
          <w:sz w:val="19"/>
          <w:szCs w:val="19"/>
          <w:highlight w:val="cyan"/>
          <w:lang w:eastAsia="pt-BR"/>
        </w:rPr>
        <w:t>comarca contígua</w:t>
      </w:r>
      <w:r w:rsidR="00911144" w:rsidRPr="00C86C3B">
        <w:rPr>
          <w:rFonts w:ascii="Book Antiqua" w:eastAsia="Times New Roman" w:hAnsi="Book Antiqua" w:cs="Times New Roman"/>
          <w:b/>
          <w:bCs/>
          <w:sz w:val="19"/>
          <w:szCs w:val="19"/>
          <w:lang w:eastAsia="pt-BR"/>
        </w:rPr>
        <w:t xml:space="preserve"> à </w:t>
      </w:r>
      <w:r w:rsidR="00911144" w:rsidRPr="00C86C3B">
        <w:rPr>
          <w:rFonts w:ascii="Book Antiqua" w:eastAsia="Times New Roman" w:hAnsi="Book Antiqua" w:cs="Times New Roman"/>
          <w:b/>
          <w:bCs/>
          <w:sz w:val="19"/>
          <w:szCs w:val="19"/>
          <w:highlight w:val="yellow"/>
          <w:lang w:eastAsia="pt-BR"/>
        </w:rPr>
        <w:t>da residência da criança ou do adolescente</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shd w:val="clear" w:color="auto" w:fill="F7CAAC" w:themeFill="accent2" w:themeFillTint="66"/>
          <w:lang w:eastAsia="pt-BR"/>
        </w:rPr>
        <w:t>menor</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sz w:val="19"/>
          <w:szCs w:val="19"/>
          <w:highlight w:val="cyan"/>
          <w:lang w:eastAsia="pt-BR"/>
        </w:rPr>
        <w:t>de 16</w:t>
      </w:r>
      <w:r w:rsidR="00911144" w:rsidRPr="00C86C3B">
        <w:rPr>
          <w:rFonts w:ascii="Book Antiqua" w:eastAsia="Times New Roman" w:hAnsi="Book Antiqua" w:cs="Times New Roman"/>
          <w:b/>
          <w:bCs/>
          <w:sz w:val="19"/>
          <w:szCs w:val="19"/>
          <w:lang w:eastAsia="pt-BR"/>
        </w:rPr>
        <w:t xml:space="preserve"> (dezesseis) anos, </w:t>
      </w:r>
      <w:r w:rsidR="00911144" w:rsidRPr="00C86C3B">
        <w:rPr>
          <w:rFonts w:ascii="Book Antiqua" w:eastAsia="Times New Roman" w:hAnsi="Book Antiqua" w:cs="Times New Roman"/>
          <w:b/>
          <w:bCs/>
          <w:sz w:val="19"/>
          <w:szCs w:val="19"/>
          <w:highlight w:val="cyan"/>
          <w:lang w:eastAsia="pt-BR"/>
        </w:rPr>
        <w:t>se na mesma unidade da Federação</w:t>
      </w:r>
      <w:r w:rsidR="00911144" w:rsidRPr="00C86C3B">
        <w:rPr>
          <w:rFonts w:ascii="Book Antiqua" w:eastAsia="Times New Roman" w:hAnsi="Book Antiqua" w:cs="Times New Roman"/>
          <w:b/>
          <w:bCs/>
          <w:sz w:val="19"/>
          <w:szCs w:val="19"/>
          <w:lang w:eastAsia="pt-BR"/>
        </w:rPr>
        <w:t xml:space="preserve">, ou incluída </w:t>
      </w:r>
      <w:r w:rsidR="00911144" w:rsidRPr="00C86C3B">
        <w:rPr>
          <w:rFonts w:ascii="Book Antiqua" w:eastAsia="Times New Roman" w:hAnsi="Book Antiqua" w:cs="Times New Roman"/>
          <w:b/>
          <w:bCs/>
          <w:sz w:val="19"/>
          <w:szCs w:val="19"/>
          <w:highlight w:val="cyan"/>
          <w:lang w:eastAsia="pt-BR"/>
        </w:rPr>
        <w:t>na mesma região metropolitana</w:t>
      </w:r>
      <w:r w:rsidR="00911144" w:rsidRPr="00782930">
        <w:rPr>
          <w:rFonts w:ascii="Book Antiqua" w:eastAsia="Times New Roman" w:hAnsi="Book Antiqua" w:cs="Times New Roman"/>
          <w:sz w:val="16"/>
          <w:szCs w:val="16"/>
          <w:lang w:eastAsia="pt-BR"/>
        </w:rPr>
        <w:t>;  </w:t>
      </w:r>
      <w:hyperlink r:id="rId267" w:anchor="art14" w:history="1">
        <w:r w:rsidR="00911144" w:rsidRPr="00782930">
          <w:rPr>
            <w:rStyle w:val="Hyperlink"/>
            <w:rFonts w:ascii="Book Antiqua" w:eastAsia="Times New Roman" w:hAnsi="Book Antiqua" w:cs="Times New Roman"/>
            <w:sz w:val="16"/>
            <w:szCs w:val="16"/>
            <w:lang w:eastAsia="pt-BR"/>
          </w:rPr>
          <w:t>(Redação dada pela Lei nº 13.812, de 2019)</w:t>
        </w:r>
      </w:hyperlink>
      <w:r w:rsidR="00A4638A" w:rsidRPr="00782930">
        <w:rPr>
          <w:rStyle w:val="Hyperlink"/>
          <w:rFonts w:ascii="Book Antiqua" w:eastAsia="Times New Roman" w:hAnsi="Book Antiqua" w:cs="Times New Roman"/>
          <w:sz w:val="16"/>
          <w:szCs w:val="16"/>
          <w:u w:val="none"/>
          <w:lang w:eastAsia="pt-BR"/>
        </w:rPr>
        <w:t xml:space="preserve"> </w:t>
      </w:r>
      <w:r w:rsidR="00A4638A" w:rsidRPr="00782930">
        <w:rPr>
          <w:rFonts w:ascii="Book Antiqua" w:eastAsia="Times New Roman" w:hAnsi="Book Antiqua" w:cs="Times New Roman"/>
          <w:b/>
          <w:color w:val="FF0000"/>
          <w:sz w:val="16"/>
          <w:szCs w:val="16"/>
          <w:u w:val="single"/>
          <w:lang w:eastAsia="pt-BR"/>
        </w:rPr>
        <w:t>(</w:t>
      </w:r>
      <w:r w:rsidR="00D60B65">
        <w:rPr>
          <w:rFonts w:ascii="Book Antiqua" w:eastAsia="Times New Roman" w:hAnsi="Book Antiqua" w:cs="Times New Roman"/>
          <w:b/>
          <w:color w:val="FF0000"/>
          <w:sz w:val="16"/>
          <w:szCs w:val="16"/>
          <w:u w:val="single"/>
          <w:lang w:eastAsia="pt-BR"/>
        </w:rPr>
        <w:t>TJRO</w:t>
      </w:r>
      <w:r w:rsidR="00A4638A" w:rsidRPr="00782930">
        <w:rPr>
          <w:rFonts w:ascii="Book Antiqua" w:eastAsia="Times New Roman" w:hAnsi="Book Antiqua" w:cs="Times New Roman"/>
          <w:b/>
          <w:color w:val="FF0000"/>
          <w:sz w:val="16"/>
          <w:szCs w:val="16"/>
          <w:u w:val="single"/>
          <w:lang w:eastAsia="pt-BR"/>
        </w:rPr>
        <w:t>-2019)</w:t>
      </w:r>
      <w:r w:rsidR="00D60B65">
        <w:rPr>
          <w:rFonts w:ascii="Book Antiqua" w:eastAsia="Times New Roman" w:hAnsi="Book Antiqua" w:cs="Times New Roman"/>
          <w:b/>
          <w:color w:val="FF0000"/>
          <w:sz w:val="16"/>
          <w:szCs w:val="16"/>
          <w:lang w:eastAsia="pt-BR"/>
        </w:rPr>
        <w:t xml:space="preserve"> </w:t>
      </w:r>
      <w:r w:rsidR="00D60B65" w:rsidRPr="00782930">
        <w:rPr>
          <w:rFonts w:ascii="Book Antiqua" w:eastAsia="Times New Roman" w:hAnsi="Book Antiqua" w:cs="Times New Roman"/>
          <w:b/>
          <w:color w:val="FF0000"/>
          <w:sz w:val="16"/>
          <w:szCs w:val="16"/>
          <w:u w:val="single"/>
          <w:lang w:eastAsia="pt-BR"/>
        </w:rPr>
        <w:t>(PGM-Campo Grande/MS-2019)</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C86C3B">
        <w:rPr>
          <w:rFonts w:ascii="Book Antiqua" w:eastAsia="Times New Roman" w:hAnsi="Book Antiqua" w:cs="Times New Roman"/>
          <w:b/>
          <w:color w:val="FF0000"/>
          <w:sz w:val="16"/>
          <w:szCs w:val="16"/>
          <w:lang w:eastAsia="pt-BR"/>
        </w:rPr>
        <w:t xml:space="preserve"> </w:t>
      </w:r>
      <w:bookmarkStart w:id="101" w:name="_Hlk141877785"/>
      <w:r w:rsidR="00C86C3B">
        <w:rPr>
          <w:rFonts w:ascii="Book Antiqua" w:eastAsia="Times New Roman" w:hAnsi="Book Antiqua" w:cs="Times New Roman"/>
          <w:b/>
          <w:color w:val="FF0000"/>
          <w:sz w:val="16"/>
          <w:szCs w:val="16"/>
          <w:u w:val="single"/>
          <w:lang w:eastAsia="pt-BR"/>
        </w:rPr>
        <w:t>(TJMS-2023)</w:t>
      </w:r>
      <w:bookmarkEnd w:id="101"/>
      <w:r w:rsidR="00B502FA">
        <w:rPr>
          <w:rFonts w:ascii="Book Antiqua" w:eastAsia="Times New Roman" w:hAnsi="Book Antiqua" w:cs="Times New Roman"/>
          <w:b/>
          <w:color w:val="FF0000"/>
          <w:sz w:val="16"/>
          <w:szCs w:val="16"/>
          <w:lang w:eastAsia="pt-BR"/>
        </w:rPr>
        <w:t xml:space="preserve"> </w:t>
      </w:r>
      <w:r w:rsidR="00B502FA">
        <w:rPr>
          <w:rFonts w:ascii="Book Antiqua" w:eastAsia="Times New Roman" w:hAnsi="Book Antiqua" w:cs="Times New Roman"/>
          <w:b/>
          <w:color w:val="FF0000"/>
          <w:sz w:val="16"/>
          <w:szCs w:val="16"/>
          <w:u w:val="single"/>
          <w:lang w:eastAsia="pt-BR"/>
        </w:rPr>
        <w:t>(MPSC-2019/2024)</w:t>
      </w:r>
    </w:p>
    <w:tbl>
      <w:tblPr>
        <w:tblStyle w:val="Tabelacomgrade"/>
        <w:tblW w:w="0" w:type="auto"/>
        <w:shd w:val="clear" w:color="auto" w:fill="CCFFFF"/>
        <w:tblLook w:val="04A0" w:firstRow="1" w:lastRow="0" w:firstColumn="1" w:lastColumn="0" w:noHBand="0" w:noVBand="1"/>
      </w:tblPr>
      <w:tblGrid>
        <w:gridCol w:w="8494"/>
      </w:tblGrid>
      <w:tr w:rsidR="00C51F3E" w:rsidRPr="003B18A2" w14:paraId="4B119F38" w14:textId="77777777" w:rsidTr="008B0988">
        <w:tc>
          <w:tcPr>
            <w:tcW w:w="8494" w:type="dxa"/>
            <w:shd w:val="clear" w:color="auto" w:fill="CCFFFF"/>
          </w:tcPr>
          <w:p w14:paraId="77CE9406" w14:textId="1FC53C5B" w:rsidR="00C51F3E" w:rsidRPr="003B18A2" w:rsidRDefault="00C51F3E" w:rsidP="008B098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RO</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C51F3E">
              <w:rPr>
                <w:rFonts w:ascii="Book Antiqua" w:eastAsia="Times New Roman" w:hAnsi="Book Antiqua" w:cs="Times New Roman"/>
                <w:iCs/>
                <w:sz w:val="19"/>
                <w:szCs w:val="19"/>
                <w:lang w:eastAsia="pt-BR"/>
              </w:rPr>
              <w:t>Em relação às autorizações judiciais de viagem para crianças e adolescentes, e nos termos do que estabelece o ECA, é correto afirmar:</w:t>
            </w:r>
            <w:r>
              <w:rPr>
                <w:rFonts w:ascii="Book Antiqua" w:eastAsia="Times New Roman" w:hAnsi="Book Antiqua" w:cs="Times New Roman"/>
                <w:iCs/>
                <w:sz w:val="19"/>
                <w:szCs w:val="19"/>
                <w:lang w:eastAsia="pt-BR"/>
              </w:rPr>
              <w:t xml:space="preserve"> </w:t>
            </w:r>
            <w:r w:rsidRPr="00C51F3E">
              <w:rPr>
                <w:rFonts w:ascii="Book Antiqua" w:eastAsia="Times New Roman" w:hAnsi="Book Antiqua" w:cs="Times New Roman"/>
                <w:iCs/>
                <w:sz w:val="19"/>
                <w:szCs w:val="19"/>
                <w:lang w:eastAsia="pt-BR"/>
              </w:rPr>
              <w:t>Dentro do território nacional, não se exige autorização judicial para a criança ou adolescente menor de 16 anos de idade viajar para fora da comarca onde reside, desacompanhada dos pais ou responsáveis, desde que se trate de comarca contígua à da residência da referida criança ou adolescente, se na mesma unidade da Federação, ou incluída na mesma região metropolitana.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“a”</w:t>
            </w:r>
            <w:r w:rsidRPr="003B18A2">
              <w:rPr>
                <w:rFonts w:ascii="Book Antiqua" w:eastAsia="Times New Roman" w:hAnsi="Book Antiqua" w:cs="Times New Roman"/>
                <w:b/>
                <w:sz w:val="19"/>
                <w:szCs w:val="19"/>
                <w:lang w:eastAsia="pt-BR"/>
              </w:rPr>
              <w:t>, ECA.</w:t>
            </w:r>
          </w:p>
        </w:tc>
      </w:tr>
    </w:tbl>
    <w:p w14:paraId="24239C7F" w14:textId="31CEBF46" w:rsidR="00911144" w:rsidRPr="00D10A69"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86C3B">
        <w:rPr>
          <w:rFonts w:ascii="Book Antiqua" w:eastAsia="Times New Roman" w:hAnsi="Book Antiqua" w:cs="Times New Roman"/>
          <w:b/>
          <w:bCs/>
          <w:sz w:val="19"/>
          <w:szCs w:val="19"/>
          <w:lang w:eastAsia="pt-BR"/>
        </w:rPr>
        <w:t xml:space="preserve">        </w:t>
      </w:r>
      <w:bookmarkStart w:id="102" w:name="art83§1b0"/>
      <w:bookmarkEnd w:id="102"/>
      <w:r w:rsidR="00911144" w:rsidRPr="00C86C3B">
        <w:rPr>
          <w:rFonts w:ascii="Book Antiqua" w:eastAsia="Times New Roman" w:hAnsi="Book Antiqua" w:cs="Times New Roman"/>
          <w:b/>
          <w:bCs/>
          <w:sz w:val="19"/>
          <w:szCs w:val="19"/>
          <w:lang w:eastAsia="pt-BR"/>
        </w:rPr>
        <w:t xml:space="preserve">b) a </w:t>
      </w:r>
      <w:r w:rsidR="00911144" w:rsidRPr="00C86C3B">
        <w:rPr>
          <w:rFonts w:ascii="Book Antiqua" w:eastAsia="Times New Roman" w:hAnsi="Book Antiqua" w:cs="Times New Roman"/>
          <w:b/>
          <w:bCs/>
          <w:sz w:val="19"/>
          <w:szCs w:val="19"/>
          <w:highlight w:val="yellow"/>
          <w:lang w:eastAsia="pt-BR"/>
        </w:rPr>
        <w:t>criança</w:t>
      </w:r>
      <w:r w:rsidR="00911144" w:rsidRPr="00C86C3B">
        <w:rPr>
          <w:rFonts w:ascii="Book Antiqua" w:eastAsia="Times New Roman" w:hAnsi="Book Antiqua" w:cs="Times New Roman"/>
          <w:b/>
          <w:bCs/>
          <w:sz w:val="19"/>
          <w:szCs w:val="19"/>
          <w:lang w:eastAsia="pt-BR"/>
        </w:rPr>
        <w:t xml:space="preserve"> ou o </w:t>
      </w:r>
      <w:r w:rsidR="00911144" w:rsidRPr="00C86C3B">
        <w:rPr>
          <w:rFonts w:ascii="Book Antiqua" w:eastAsia="Times New Roman" w:hAnsi="Book Antiqua" w:cs="Times New Roman"/>
          <w:b/>
          <w:bCs/>
          <w:sz w:val="19"/>
          <w:szCs w:val="19"/>
          <w:highlight w:val="yellow"/>
          <w:lang w:eastAsia="pt-BR"/>
        </w:rPr>
        <w:t>adolescente</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shd w:val="clear" w:color="auto" w:fill="F7CAAC" w:themeFill="accent2" w:themeFillTint="66"/>
          <w:lang w:eastAsia="pt-BR"/>
        </w:rPr>
        <w:t>menor</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sz w:val="19"/>
          <w:szCs w:val="19"/>
          <w:highlight w:val="cyan"/>
          <w:lang w:eastAsia="pt-BR"/>
        </w:rPr>
        <w:t>de 16 (dezesseis) anos</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highlight w:val="green"/>
          <w:lang w:eastAsia="pt-BR"/>
        </w:rPr>
        <w:t>estiver acompanhado</w:t>
      </w:r>
      <w:r w:rsidR="00911144" w:rsidRPr="00782930">
        <w:rPr>
          <w:rFonts w:ascii="Book Antiqua" w:eastAsia="Times New Roman" w:hAnsi="Book Antiqua" w:cs="Times New Roman"/>
          <w:sz w:val="18"/>
          <w:szCs w:val="18"/>
          <w:lang w:eastAsia="pt-BR"/>
        </w:rPr>
        <w:t>: </w:t>
      </w:r>
      <w:hyperlink r:id="rId268" w:anchor="art14" w:history="1">
        <w:r w:rsidR="00911144" w:rsidRPr="00782930">
          <w:rPr>
            <w:rStyle w:val="Hyperlink"/>
            <w:rFonts w:ascii="Book Antiqua" w:eastAsia="Times New Roman" w:hAnsi="Book Antiqua" w:cs="Times New Roman"/>
            <w:sz w:val="16"/>
            <w:szCs w:val="16"/>
            <w:lang w:eastAsia="pt-BR"/>
          </w:rPr>
          <w:t>(Redação dada pela Lei nº 13.812, de 2019)</w:t>
        </w:r>
      </w:hyperlink>
      <w:r w:rsidR="00A01474" w:rsidRPr="00782930">
        <w:rPr>
          <w:rStyle w:val="Hyperlink"/>
          <w:rFonts w:ascii="Book Antiqua" w:eastAsia="Times New Roman" w:hAnsi="Book Antiqua" w:cs="Times New Roman"/>
          <w:sz w:val="16"/>
          <w:szCs w:val="16"/>
          <w:u w:val="none"/>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4454F3">
        <w:rPr>
          <w:rFonts w:ascii="Book Antiqua" w:eastAsia="Times New Roman" w:hAnsi="Book Antiqua" w:cs="Times New Roman"/>
          <w:b/>
          <w:color w:val="FF0000"/>
          <w:sz w:val="16"/>
          <w:szCs w:val="16"/>
          <w:lang w:eastAsia="pt-BR"/>
        </w:rPr>
        <w:t xml:space="preserve"> </w:t>
      </w:r>
      <w:r w:rsidR="004454F3">
        <w:rPr>
          <w:rFonts w:ascii="Book Antiqua" w:eastAsia="Times New Roman" w:hAnsi="Book Antiqua" w:cs="Times New Roman"/>
          <w:b/>
          <w:bCs/>
          <w:color w:val="FF0000"/>
          <w:sz w:val="16"/>
          <w:szCs w:val="16"/>
          <w:u w:val="single"/>
          <w:lang w:eastAsia="pt-BR"/>
        </w:rPr>
        <w:t>(MPSC-2019/2023)</w:t>
      </w:r>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p w14:paraId="4E46796D" w14:textId="2900B8AC" w:rsidR="009D5D45" w:rsidRPr="00D10A69"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86C3B">
        <w:rPr>
          <w:rFonts w:ascii="Book Antiqua" w:eastAsia="Times New Roman" w:hAnsi="Book Antiqua" w:cs="Times New Roman"/>
          <w:b/>
          <w:bCs/>
          <w:sz w:val="19"/>
          <w:szCs w:val="19"/>
          <w:lang w:eastAsia="pt-BR"/>
        </w:rPr>
        <w:t xml:space="preserve">        1) de </w:t>
      </w:r>
      <w:r w:rsidRPr="00C86C3B">
        <w:rPr>
          <w:rFonts w:ascii="Book Antiqua" w:eastAsia="Times New Roman" w:hAnsi="Book Antiqua" w:cs="Times New Roman"/>
          <w:b/>
          <w:bCs/>
          <w:sz w:val="19"/>
          <w:szCs w:val="19"/>
          <w:highlight w:val="yellow"/>
          <w:lang w:eastAsia="pt-BR"/>
        </w:rPr>
        <w:t>ascendente</w:t>
      </w:r>
      <w:r w:rsidRPr="00C86C3B">
        <w:rPr>
          <w:rFonts w:ascii="Book Antiqua" w:eastAsia="Times New Roman" w:hAnsi="Book Antiqua" w:cs="Times New Roman"/>
          <w:b/>
          <w:bCs/>
          <w:sz w:val="19"/>
          <w:szCs w:val="19"/>
          <w:lang w:eastAsia="pt-BR"/>
        </w:rPr>
        <w:t xml:space="preserve"> ou </w:t>
      </w:r>
      <w:r w:rsidRPr="00C86C3B">
        <w:rPr>
          <w:rFonts w:ascii="Book Antiqua" w:eastAsia="Times New Roman" w:hAnsi="Book Antiqua" w:cs="Times New Roman"/>
          <w:b/>
          <w:bCs/>
          <w:sz w:val="19"/>
          <w:szCs w:val="19"/>
          <w:highlight w:val="yellow"/>
          <w:lang w:eastAsia="pt-BR"/>
        </w:rPr>
        <w:t>colateral maior</w:t>
      </w:r>
      <w:r w:rsidRPr="00C86C3B">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cyan"/>
          <w:lang w:eastAsia="pt-BR"/>
        </w:rPr>
        <w:t>até o terceiro grau</w:t>
      </w:r>
      <w:r w:rsidRPr="00C86C3B">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yellow"/>
          <w:lang w:eastAsia="pt-BR"/>
        </w:rPr>
        <w:t>comprovado documentalmente o parentesco</w:t>
      </w:r>
      <w:r w:rsidRPr="00782930">
        <w:rPr>
          <w:rFonts w:ascii="Book Antiqua" w:eastAsia="Times New Roman" w:hAnsi="Book Antiqua" w:cs="Times New Roman"/>
          <w:sz w:val="16"/>
          <w:szCs w:val="16"/>
          <w:lang w:eastAsia="pt-BR"/>
        </w:rPr>
        <w:t>;</w:t>
      </w:r>
      <w:r w:rsidR="00737C58" w:rsidRPr="00782930">
        <w:rPr>
          <w:rFonts w:ascii="Book Antiqua" w:eastAsia="Times New Roman" w:hAnsi="Book Antiqua" w:cs="Times New Roman"/>
          <w:sz w:val="16"/>
          <w:szCs w:val="16"/>
          <w:lang w:eastAsia="pt-BR"/>
        </w:rPr>
        <w:t xml:space="preserve"> </w:t>
      </w:r>
      <w:r w:rsidR="00737C58" w:rsidRPr="00782930">
        <w:rPr>
          <w:rFonts w:ascii="Book Antiqua" w:eastAsia="Times New Roman" w:hAnsi="Book Antiqua" w:cs="Times New Roman"/>
          <w:b/>
          <w:color w:val="FF0000"/>
          <w:sz w:val="16"/>
          <w:szCs w:val="16"/>
          <w:u w:val="single"/>
          <w:lang w:eastAsia="pt-BR"/>
        </w:rPr>
        <w:t>(TJGO-2009)</w:t>
      </w:r>
      <w:r w:rsidRPr="00782930">
        <w:rPr>
          <w:rFonts w:ascii="Book Antiqua" w:eastAsia="Times New Roman" w:hAnsi="Book Antiqua" w:cs="Times New Roman"/>
          <w:sz w:val="16"/>
          <w:szCs w:val="16"/>
          <w:lang w:eastAsia="pt-BR"/>
        </w:rPr>
        <w:t xml:space="preserve"> </w:t>
      </w:r>
      <w:r w:rsidR="003F7502" w:rsidRPr="00782930">
        <w:rPr>
          <w:rFonts w:ascii="Book Antiqua" w:eastAsia="Times New Roman" w:hAnsi="Book Antiqua" w:cs="Times New Roman"/>
          <w:b/>
          <w:color w:val="FF0000"/>
          <w:sz w:val="16"/>
          <w:szCs w:val="16"/>
          <w:u w:val="single"/>
          <w:lang w:eastAsia="pt-BR"/>
        </w:rPr>
        <w:t>(TJCE-2014)</w:t>
      </w:r>
      <w:r w:rsidR="00EB1663" w:rsidRPr="00782930">
        <w:rPr>
          <w:rFonts w:ascii="Book Antiqua" w:eastAsia="Times New Roman" w:hAnsi="Book Antiqua" w:cs="Times New Roman"/>
          <w:b/>
          <w:color w:val="FF0000"/>
          <w:sz w:val="16"/>
          <w:szCs w:val="16"/>
          <w:lang w:eastAsia="pt-BR"/>
        </w:rPr>
        <w:t xml:space="preserve"> </w:t>
      </w:r>
      <w:r w:rsidR="00EB1663" w:rsidRPr="00782930">
        <w:rPr>
          <w:rFonts w:ascii="Book Antiqua" w:eastAsia="Times New Roman" w:hAnsi="Book Antiqua" w:cs="Times New Roman"/>
          <w:b/>
          <w:color w:val="FF0000"/>
          <w:sz w:val="16"/>
          <w:szCs w:val="16"/>
          <w:u w:val="single"/>
          <w:lang w:eastAsia="pt-BR"/>
        </w:rPr>
        <w:t>(DPEMS-2014)</w:t>
      </w:r>
      <w:r w:rsidR="007F1794" w:rsidRPr="00782930">
        <w:rPr>
          <w:rFonts w:ascii="Book Antiqua" w:eastAsia="Times New Roman" w:hAnsi="Book Antiqua" w:cs="Times New Roman"/>
          <w:b/>
          <w:color w:val="FF0000"/>
          <w:sz w:val="16"/>
          <w:szCs w:val="16"/>
          <w:lang w:eastAsia="pt-BR"/>
        </w:rPr>
        <w:t xml:space="preserve"> </w:t>
      </w:r>
      <w:r w:rsidR="007F1794" w:rsidRPr="00782930">
        <w:rPr>
          <w:rFonts w:ascii="Book Antiqua" w:eastAsia="Times New Roman" w:hAnsi="Book Antiqua" w:cs="Times New Roman"/>
          <w:b/>
          <w:color w:val="FF0000"/>
          <w:sz w:val="16"/>
          <w:szCs w:val="16"/>
          <w:u w:val="single"/>
          <w:lang w:eastAsia="pt-BR"/>
        </w:rPr>
        <w:t>(PGETO-2018)</w:t>
      </w:r>
      <w:r w:rsidR="00D60B65">
        <w:rPr>
          <w:rFonts w:ascii="Book Antiqua" w:eastAsia="Times New Roman" w:hAnsi="Book Antiqua" w:cs="Times New Roman"/>
          <w:b/>
          <w:color w:val="FF0000"/>
          <w:sz w:val="16"/>
          <w:szCs w:val="16"/>
          <w:lang w:eastAsia="pt-BR"/>
        </w:rPr>
        <w:t xml:space="preserve"> </w:t>
      </w:r>
      <w:r w:rsidR="00D60B65">
        <w:rPr>
          <w:rFonts w:ascii="Book Antiqua" w:eastAsia="Times New Roman" w:hAnsi="Book Antiqua" w:cs="Times New Roman"/>
          <w:b/>
          <w:color w:val="FF0000"/>
          <w:sz w:val="16"/>
          <w:szCs w:val="16"/>
          <w:u w:val="single"/>
          <w:lang w:eastAsia="pt-BR"/>
        </w:rPr>
        <w:t>(TJAC-2019)</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r w:rsidR="00D60B65">
        <w:rPr>
          <w:rFonts w:ascii="Book Antiqua" w:eastAsia="Times New Roman" w:hAnsi="Book Antiqua" w:cs="Times New Roman"/>
          <w:b/>
          <w:color w:val="FF0000"/>
          <w:sz w:val="16"/>
          <w:szCs w:val="16"/>
          <w:u w:val="single"/>
          <w:lang w:eastAsia="pt-BR"/>
        </w:rPr>
        <w:t>(MPSC-2019</w:t>
      </w:r>
      <w:r w:rsidR="00CE74D7">
        <w:rPr>
          <w:rFonts w:ascii="Book Antiqua" w:eastAsia="Times New Roman" w:hAnsi="Book Antiqua" w:cs="Times New Roman"/>
          <w:b/>
          <w:color w:val="FF0000"/>
          <w:sz w:val="16"/>
          <w:szCs w:val="16"/>
          <w:u w:val="single"/>
          <w:lang w:eastAsia="pt-BR"/>
        </w:rPr>
        <w:t>/2023</w:t>
      </w:r>
      <w:r w:rsidR="00D60B65">
        <w:rPr>
          <w:rFonts w:ascii="Book Antiqua" w:eastAsia="Times New Roman" w:hAnsi="Book Antiqua" w:cs="Times New Roman"/>
          <w:b/>
          <w:color w:val="FF0000"/>
          <w:sz w:val="16"/>
          <w:szCs w:val="16"/>
          <w:u w:val="single"/>
          <w:lang w:eastAsia="pt-BR"/>
        </w:rPr>
        <w:t>)</w:t>
      </w:r>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shd w:val="clear" w:color="auto" w:fill="CCFFFF"/>
        <w:tblLook w:val="04A0" w:firstRow="1" w:lastRow="0" w:firstColumn="1" w:lastColumn="0" w:noHBand="0" w:noVBand="1"/>
      </w:tblPr>
      <w:tblGrid>
        <w:gridCol w:w="8494"/>
      </w:tblGrid>
      <w:tr w:rsidR="00ED28D6" w:rsidRPr="003B18A2" w14:paraId="505EA795" w14:textId="77777777" w:rsidTr="008D7AC6">
        <w:tc>
          <w:tcPr>
            <w:tcW w:w="8494" w:type="dxa"/>
            <w:shd w:val="clear" w:color="auto" w:fill="CCFFFF"/>
          </w:tcPr>
          <w:p w14:paraId="4353DCB6" w14:textId="64B53338" w:rsidR="00ED28D6" w:rsidRDefault="00ED28D6" w:rsidP="008D7AC6">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AC</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ED28D6">
              <w:rPr>
                <w:rFonts w:ascii="Book Antiqua" w:eastAsia="Times New Roman" w:hAnsi="Book Antiqua" w:cs="Times New Roman"/>
                <w:iCs/>
                <w:sz w:val="19"/>
                <w:szCs w:val="19"/>
                <w:lang w:eastAsia="pt-BR"/>
              </w:rPr>
              <w:t>Clarisse, mãe de Bernardo, de cinco anos de idade, pretende viajar com o filho, da Comarca de Rio Branco, Estado do Acre, para a Comarca de São Paulo, Estado de São Paulo. Comprou passagens aéreas e irão acompanhados da avó paterna. O pai de Bernardo é falecido. No momento do embarque, foi exigida a certidão de óbito, esquecida por Clarisse, que apresentou, além de sua certidão de casamento, a Cédula de Identidade original dos três passageiros, impedidos de embarcar pela companhia aérea. Exigiram a presença do pai, a apresentação da prova do óbito ou a autorização de viagem. A conduta do representante da companhia aérea está</w:t>
            </w:r>
            <w:r>
              <w:rPr>
                <w:rFonts w:ascii="Book Antiqua" w:eastAsia="Times New Roman" w:hAnsi="Book Antiqua" w:cs="Times New Roman"/>
                <w:iCs/>
                <w:sz w:val="19"/>
                <w:szCs w:val="19"/>
                <w:lang w:eastAsia="pt-BR"/>
              </w:rPr>
              <w:t xml:space="preserve"> </w:t>
            </w:r>
            <w:r w:rsidRPr="00ED28D6">
              <w:rPr>
                <w:rFonts w:ascii="Book Antiqua" w:eastAsia="Times New Roman" w:hAnsi="Book Antiqua" w:cs="Times New Roman"/>
                <w:iCs/>
                <w:sz w:val="19"/>
                <w:szCs w:val="19"/>
                <w:lang w:eastAsia="pt-BR"/>
              </w:rPr>
              <w:t>errada, porque a criança estava acompanhada de ascendente maior, até o terceiro grau, comprovado o parentesco.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nº 1,</w:t>
            </w:r>
            <w:r w:rsidRPr="003B18A2">
              <w:rPr>
                <w:rFonts w:ascii="Book Antiqua" w:eastAsia="Times New Roman" w:hAnsi="Book Antiqua" w:cs="Times New Roman"/>
                <w:b/>
                <w:sz w:val="19"/>
                <w:szCs w:val="19"/>
                <w:lang w:eastAsia="pt-BR"/>
              </w:rPr>
              <w:t xml:space="preserve"> ECA.</w:t>
            </w:r>
          </w:p>
          <w:p w14:paraId="56D0B11E" w14:textId="77777777" w:rsidR="00ED28D6" w:rsidRDefault="00ED28D6" w:rsidP="008D7AC6">
            <w:pPr>
              <w:jc w:val="both"/>
              <w:rPr>
                <w:rFonts w:ascii="Book Antiqua" w:eastAsia="Times New Roman" w:hAnsi="Book Antiqua" w:cs="Times New Roman"/>
                <w:b/>
                <w:sz w:val="19"/>
                <w:szCs w:val="19"/>
                <w:lang w:eastAsia="pt-BR"/>
              </w:rPr>
            </w:pPr>
          </w:p>
          <w:p w14:paraId="3F483679" w14:textId="637FD5F3" w:rsidR="00ED28D6" w:rsidRPr="00ED28D6" w:rsidRDefault="00ED28D6" w:rsidP="008D7AC6">
            <w:pPr>
              <w:jc w:val="both"/>
              <w:rPr>
                <w:rFonts w:ascii="Book Antiqua" w:eastAsia="Times New Roman" w:hAnsi="Book Antiqua" w:cs="Times New Roman"/>
                <w:bCs/>
                <w:sz w:val="19"/>
                <w:szCs w:val="19"/>
                <w:lang w:eastAsia="pt-BR"/>
              </w:rPr>
            </w:pPr>
            <w:r w:rsidRPr="00ED28D6">
              <w:rPr>
                <w:rFonts w:ascii="Book Antiqua" w:eastAsia="Times New Roman" w:hAnsi="Book Antiqua" w:cs="Times New Roman"/>
                <w:b/>
                <w:i/>
                <w:iCs/>
                <w:color w:val="FF0000"/>
                <w:sz w:val="19"/>
                <w:szCs w:val="19"/>
                <w:lang w:eastAsia="pt-BR"/>
              </w:rPr>
              <w:t>#</w:t>
            </w:r>
            <w:r w:rsidRPr="00ED28D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Pelo fato de</w:t>
            </w:r>
            <w:r w:rsidRPr="00ED28D6">
              <w:rPr>
                <w:rFonts w:ascii="Book Antiqua" w:eastAsia="Times New Roman" w:hAnsi="Book Antiqua" w:cs="Times New Roman"/>
                <w:bCs/>
                <w:sz w:val="19"/>
                <w:szCs w:val="19"/>
                <w:lang w:eastAsia="pt-BR"/>
              </w:rPr>
              <w:t xml:space="preserve"> Bernardo est</w:t>
            </w:r>
            <w:r>
              <w:rPr>
                <w:rFonts w:ascii="Book Antiqua" w:eastAsia="Times New Roman" w:hAnsi="Book Antiqua" w:cs="Times New Roman"/>
                <w:bCs/>
                <w:sz w:val="19"/>
                <w:szCs w:val="19"/>
                <w:lang w:eastAsia="pt-BR"/>
              </w:rPr>
              <w:t>ar</w:t>
            </w:r>
            <w:r w:rsidRPr="00ED28D6">
              <w:rPr>
                <w:rFonts w:ascii="Book Antiqua" w:eastAsia="Times New Roman" w:hAnsi="Book Antiqua" w:cs="Times New Roman"/>
                <w:bCs/>
                <w:sz w:val="19"/>
                <w:szCs w:val="19"/>
                <w:lang w:eastAsia="pt-BR"/>
              </w:rPr>
              <w:t xml:space="preserve"> acompanhado da mãe, com a devida documentação, não há necessidade de autorização de viagem ou apresentação de certidão de óbito do pai, para viagem nacional (art. 83, §1º, b, 1</w:t>
            </w:r>
            <w:r>
              <w:rPr>
                <w:rFonts w:ascii="Book Antiqua" w:eastAsia="Times New Roman" w:hAnsi="Book Antiqua" w:cs="Times New Roman"/>
                <w:bCs/>
                <w:sz w:val="19"/>
                <w:szCs w:val="19"/>
                <w:lang w:eastAsia="pt-BR"/>
              </w:rPr>
              <w:t>, ECA</w:t>
            </w:r>
            <w:r w:rsidRPr="00ED28D6">
              <w:rPr>
                <w:rFonts w:ascii="Book Antiqua" w:eastAsia="Times New Roman" w:hAnsi="Book Antiqua" w:cs="Times New Roman"/>
                <w:bCs/>
                <w:sz w:val="19"/>
                <w:szCs w:val="19"/>
                <w:lang w:eastAsia="pt-BR"/>
              </w:rPr>
              <w:t>).</w:t>
            </w:r>
          </w:p>
        </w:tc>
      </w:tr>
    </w:tbl>
    <w:p w14:paraId="4E46796E" w14:textId="3F6E4491" w:rsidR="009D5D45" w:rsidRPr="00C86C3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2) de </w:t>
      </w:r>
      <w:r w:rsidRPr="003B18A2">
        <w:rPr>
          <w:rFonts w:ascii="Book Antiqua" w:eastAsia="Times New Roman" w:hAnsi="Book Antiqua" w:cs="Times New Roman"/>
          <w:b/>
          <w:sz w:val="19"/>
          <w:szCs w:val="19"/>
          <w:highlight w:val="yellow"/>
          <w:lang w:eastAsia="pt-BR"/>
        </w:rPr>
        <w:t>pessoa maior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expressamente autorizada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pelo pai</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mãe</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3F7502" w:rsidRPr="00782930">
        <w:rPr>
          <w:rFonts w:ascii="Book Antiqua" w:eastAsia="Times New Roman" w:hAnsi="Book Antiqua" w:cs="Times New Roman"/>
          <w:sz w:val="18"/>
          <w:szCs w:val="18"/>
          <w:lang w:eastAsia="pt-BR"/>
        </w:rPr>
        <w:t xml:space="preserve"> </w:t>
      </w:r>
      <w:r w:rsidR="003F7502" w:rsidRPr="00782930">
        <w:rPr>
          <w:rFonts w:ascii="Book Antiqua" w:eastAsia="Times New Roman" w:hAnsi="Book Antiqua" w:cs="Times New Roman"/>
          <w:b/>
          <w:color w:val="FF0000"/>
          <w:sz w:val="16"/>
          <w:szCs w:val="16"/>
          <w:u w:val="single"/>
          <w:lang w:eastAsia="pt-BR"/>
        </w:rPr>
        <w:t>(TJCE-2014)</w:t>
      </w:r>
      <w:r w:rsidR="00EB1663" w:rsidRPr="00782930">
        <w:rPr>
          <w:rFonts w:ascii="Book Antiqua" w:eastAsia="Times New Roman" w:hAnsi="Book Antiqua" w:cs="Times New Roman"/>
          <w:b/>
          <w:color w:val="FF0000"/>
          <w:sz w:val="16"/>
          <w:szCs w:val="16"/>
          <w:lang w:eastAsia="pt-BR"/>
        </w:rPr>
        <w:t xml:space="preserve"> </w:t>
      </w:r>
      <w:r w:rsidR="00EB1663" w:rsidRPr="00782930">
        <w:rPr>
          <w:rFonts w:ascii="Book Antiqua" w:eastAsia="Times New Roman" w:hAnsi="Book Antiqua" w:cs="Times New Roman"/>
          <w:b/>
          <w:color w:val="FF0000"/>
          <w:sz w:val="16"/>
          <w:szCs w:val="16"/>
          <w:u w:val="single"/>
          <w:lang w:eastAsia="pt-BR"/>
        </w:rPr>
        <w:t>(DPEMS-2014)</w:t>
      </w:r>
      <w:r w:rsidR="007C447F" w:rsidRPr="00782930">
        <w:rPr>
          <w:rFonts w:ascii="Book Antiqua" w:eastAsia="Times New Roman" w:hAnsi="Book Antiqua" w:cs="Times New Roman"/>
          <w:b/>
          <w:color w:val="FF0000"/>
          <w:sz w:val="16"/>
          <w:szCs w:val="16"/>
          <w:lang w:eastAsia="pt-BR"/>
        </w:rPr>
        <w:t xml:space="preserve"> </w:t>
      </w:r>
      <w:bookmarkStart w:id="103" w:name="_Hlk65069879"/>
      <w:r w:rsidR="007C447F" w:rsidRPr="00782930">
        <w:rPr>
          <w:rFonts w:ascii="Book Antiqua" w:eastAsia="Times New Roman" w:hAnsi="Book Antiqua" w:cs="Times New Roman"/>
          <w:b/>
          <w:color w:val="FF0000"/>
          <w:sz w:val="16"/>
          <w:szCs w:val="16"/>
          <w:u w:val="single"/>
          <w:lang w:eastAsia="pt-BR"/>
        </w:rPr>
        <w:t>(DPERO-2017)</w:t>
      </w:r>
      <w:bookmarkEnd w:id="103"/>
      <w:r w:rsidR="007F1794" w:rsidRPr="00782930">
        <w:rPr>
          <w:rFonts w:ascii="Book Antiqua" w:eastAsia="Times New Roman" w:hAnsi="Book Antiqua" w:cs="Times New Roman"/>
          <w:b/>
          <w:color w:val="FF0000"/>
          <w:sz w:val="16"/>
          <w:szCs w:val="16"/>
          <w:lang w:eastAsia="pt-BR"/>
        </w:rPr>
        <w:t xml:space="preserve"> </w:t>
      </w:r>
      <w:r w:rsidR="007F1794" w:rsidRPr="00782930">
        <w:rPr>
          <w:rFonts w:ascii="Book Antiqua" w:eastAsia="Times New Roman" w:hAnsi="Book Antiqua" w:cs="Times New Roman"/>
          <w:b/>
          <w:color w:val="FF0000"/>
          <w:sz w:val="16"/>
          <w:szCs w:val="16"/>
          <w:u w:val="single"/>
          <w:lang w:eastAsia="pt-BR"/>
        </w:rPr>
        <w:t>(PGETO-2018)</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bookmarkStart w:id="104" w:name="_Hlk141877691"/>
      <w:r w:rsidR="00D60B65">
        <w:rPr>
          <w:rFonts w:ascii="Book Antiqua" w:eastAsia="Times New Roman" w:hAnsi="Book Antiqua" w:cs="Times New Roman"/>
          <w:b/>
          <w:color w:val="FF0000"/>
          <w:sz w:val="16"/>
          <w:szCs w:val="16"/>
          <w:u w:val="single"/>
          <w:lang w:eastAsia="pt-BR"/>
        </w:rPr>
        <w:t>(MPSC-2019)</w:t>
      </w:r>
      <w:bookmarkEnd w:id="104"/>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B2605B" w:rsidRPr="003B18A2" w14:paraId="5ED128D2" w14:textId="77777777" w:rsidTr="000976E8">
        <w:tc>
          <w:tcPr>
            <w:tcW w:w="8494" w:type="dxa"/>
            <w:shd w:val="clear" w:color="auto" w:fill="CCFFFF"/>
          </w:tcPr>
          <w:p w14:paraId="50EAE7F3" w14:textId="1484BEDA" w:rsidR="00B2605B" w:rsidRPr="003B18A2" w:rsidRDefault="00B2605B" w:rsidP="000976E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B2605B">
              <w:rPr>
                <w:rFonts w:ascii="Book Antiqua" w:eastAsia="Times New Roman" w:hAnsi="Book Antiqua" w:cs="Times New Roman"/>
                <w:iCs/>
                <w:sz w:val="19"/>
                <w:szCs w:val="19"/>
                <w:lang w:eastAsia="pt-BR"/>
              </w:rPr>
              <w:t>De acordo com a Lei 8.069/90, a autorização para viajar não será exigida quando: tratar-se de comarca contígua à da residência da criança ou do adolescente menor de 16 anos, se na mesma unidade da Federação, ou incluída na mesma região metropolitana; e a criança ou o adolescente menor de 16 anos estiver acompanhado: de ascendente ou colateral maior, até o terceiro grau, comprovado documentalmente o parentesco; e de pessoa maior, expressamente autorizada pelo pai, mãe ou 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B18A2">
              <w:rPr>
                <w:rFonts w:ascii="Book Antiqua" w:eastAsia="Times New Roman" w:hAnsi="Book Antiqua" w:cs="Times New Roman"/>
                <w:b/>
                <w:sz w:val="19"/>
                <w:szCs w:val="19"/>
                <w:lang w:eastAsia="pt-BR"/>
              </w:rPr>
              <w:t>, ECA.</w:t>
            </w:r>
          </w:p>
        </w:tc>
      </w:tr>
    </w:tbl>
    <w:p w14:paraId="4E46796F" w14:textId="47DF611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 2º</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yellow"/>
          <w:lang w:eastAsia="pt-BR"/>
        </w:rPr>
        <w:t>autoridade judiciária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poderá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a pedido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conceder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autorização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válida por dois anos</w:t>
      </w:r>
      <w:r w:rsidRPr="00782930">
        <w:rPr>
          <w:rFonts w:ascii="Book Antiqua" w:eastAsia="Times New Roman" w:hAnsi="Book Antiqua" w:cs="Times New Roman"/>
          <w:sz w:val="18"/>
          <w:szCs w:val="18"/>
          <w:lang w:eastAsia="pt-BR"/>
        </w:rPr>
        <w:t xml:space="preserve">. </w:t>
      </w:r>
      <w:r w:rsidR="00CC32EE" w:rsidRPr="00782930">
        <w:rPr>
          <w:rFonts w:ascii="Book Antiqua" w:eastAsia="Times New Roman" w:hAnsi="Book Antiqua" w:cs="Times New Roman"/>
          <w:b/>
          <w:color w:val="FF0000"/>
          <w:sz w:val="16"/>
          <w:szCs w:val="16"/>
          <w:u w:val="single"/>
          <w:lang w:eastAsia="pt-BR"/>
        </w:rPr>
        <w:t>(TJRJ-2012)</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b/>
          <w:color w:val="FF0000"/>
          <w:sz w:val="16"/>
          <w:szCs w:val="16"/>
          <w:lang w:eastAsia="pt-BR"/>
        </w:rPr>
        <w:t xml:space="preserve"> </w:t>
      </w:r>
      <w:bookmarkStart w:id="105" w:name="_Hlk24658107"/>
      <w:r w:rsidR="00C072F3" w:rsidRPr="00782930">
        <w:rPr>
          <w:rFonts w:ascii="Book Antiqua" w:eastAsia="Times New Roman" w:hAnsi="Book Antiqua" w:cs="Times New Roman"/>
          <w:b/>
          <w:color w:val="FF0000"/>
          <w:sz w:val="16"/>
          <w:szCs w:val="16"/>
          <w:u w:val="single"/>
          <w:lang w:eastAsia="pt-BR"/>
        </w:rPr>
        <w:t>(TJRN-2013)</w:t>
      </w:r>
      <w:bookmarkEnd w:id="105"/>
      <w:r w:rsidR="00A40E2A" w:rsidRPr="00782930">
        <w:rPr>
          <w:rFonts w:ascii="Book Antiqua" w:eastAsia="Times New Roman" w:hAnsi="Book Antiqua" w:cs="Times New Roman"/>
          <w:b/>
          <w:color w:val="FF0000"/>
          <w:sz w:val="16"/>
          <w:szCs w:val="16"/>
          <w:lang w:eastAsia="pt-BR"/>
        </w:rPr>
        <w:t xml:space="preserve"> </w:t>
      </w:r>
      <w:r w:rsidR="00A40E2A" w:rsidRPr="00782930">
        <w:rPr>
          <w:rFonts w:ascii="Book Antiqua" w:eastAsia="Times New Roman" w:hAnsi="Book Antiqua" w:cs="Times New Roman"/>
          <w:b/>
          <w:color w:val="FF0000"/>
          <w:sz w:val="16"/>
          <w:szCs w:val="16"/>
          <w:u w:val="single"/>
          <w:lang w:eastAsia="pt-BR"/>
        </w:rPr>
        <w:t>(TJMT-2018)</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A01474" w:rsidRPr="003B18A2" w14:paraId="4E5DCC48" w14:textId="77777777" w:rsidTr="008B0988">
        <w:tc>
          <w:tcPr>
            <w:tcW w:w="8494" w:type="dxa"/>
            <w:shd w:val="clear" w:color="auto" w:fill="CCFFFF"/>
          </w:tcPr>
          <w:p w14:paraId="5A3C177C" w14:textId="3A3FA8DD" w:rsidR="00A01474" w:rsidRPr="00A01474" w:rsidRDefault="00A01474" w:rsidP="008B0988">
            <w:pPr>
              <w:jc w:val="both"/>
              <w:rPr>
                <w:rFonts w:ascii="Book Antiqua" w:eastAsia="Times New Roman" w:hAnsi="Book Antiqua" w:cs="Times New Roman"/>
                <w:bCs/>
                <w:sz w:val="19"/>
                <w:szCs w:val="19"/>
                <w:lang w:eastAsia="pt-BR"/>
              </w:rPr>
            </w:pPr>
            <w:r w:rsidRPr="000000F7">
              <w:rPr>
                <w:rFonts w:ascii="Book Antiqua" w:eastAsia="Times New Roman" w:hAnsi="Book Antiqua" w:cs="Times New Roman"/>
                <w:b/>
                <w:i/>
                <w:iCs/>
                <w:color w:val="FF0000"/>
                <w:sz w:val="19"/>
                <w:szCs w:val="19"/>
                <w:lang w:eastAsia="pt-BR"/>
              </w:rPr>
              <w:lastRenderedPageBreak/>
              <w:t>#</w:t>
            </w:r>
            <w:r w:rsidRPr="000000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Esta autorização poderá ser concedida para </w:t>
            </w:r>
            <w:r w:rsidRPr="00A01474">
              <w:rPr>
                <w:rFonts w:ascii="Book Antiqua" w:eastAsia="Times New Roman" w:hAnsi="Book Antiqua" w:cs="Times New Roman"/>
                <w:bCs/>
                <w:sz w:val="19"/>
                <w:szCs w:val="19"/>
                <w:lang w:eastAsia="pt-BR"/>
              </w:rPr>
              <w:t>viagem nacional. Não há previsão para viagens internacionais</w:t>
            </w:r>
            <w:r>
              <w:rPr>
                <w:rFonts w:ascii="Book Antiqua" w:eastAsia="Times New Roman" w:hAnsi="Book Antiqua" w:cs="Times New Roman"/>
                <w:bCs/>
                <w:sz w:val="19"/>
                <w:szCs w:val="19"/>
                <w:lang w:eastAsia="pt-BR"/>
              </w:rPr>
              <w:t>.</w:t>
            </w:r>
          </w:p>
        </w:tc>
      </w:tr>
    </w:tbl>
    <w:p w14:paraId="4E467970" w14:textId="0649C3D3"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84</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Quando se tratar de </w:t>
      </w:r>
      <w:r w:rsidRPr="003B18A2">
        <w:rPr>
          <w:rFonts w:ascii="Book Antiqua" w:eastAsia="Times New Roman" w:hAnsi="Book Antiqua" w:cs="Times New Roman"/>
          <w:b/>
          <w:caps/>
          <w:sz w:val="19"/>
          <w:szCs w:val="19"/>
          <w:shd w:val="clear" w:color="auto" w:fill="F7CAAC" w:themeFill="accent2" w:themeFillTint="66"/>
          <w:lang w:eastAsia="pt-BR"/>
        </w:rPr>
        <w:t>viagem ao exterior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autorização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é dispensável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 a 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782930">
        <w:rPr>
          <w:rFonts w:ascii="Book Antiqua" w:eastAsia="Times New Roman" w:hAnsi="Book Antiqua" w:cs="Times New Roman"/>
          <w:sz w:val="16"/>
          <w:szCs w:val="16"/>
          <w:lang w:eastAsia="pt-BR"/>
        </w:rPr>
        <w:t>:</w:t>
      </w:r>
      <w:r w:rsidR="00EF5E94" w:rsidRPr="00782930">
        <w:rPr>
          <w:rFonts w:ascii="Book Antiqua" w:eastAsia="Times New Roman" w:hAnsi="Book Antiqua" w:cs="Times New Roman"/>
          <w:sz w:val="16"/>
          <w:szCs w:val="16"/>
          <w:lang w:eastAsia="pt-BR"/>
        </w:rPr>
        <w:t xml:space="preserve"> </w:t>
      </w:r>
      <w:r w:rsidR="00EF5E94" w:rsidRPr="00782930">
        <w:rPr>
          <w:rFonts w:ascii="Book Antiqua" w:eastAsia="Times New Roman" w:hAnsi="Book Antiqua" w:cs="Times New Roman"/>
          <w:b/>
          <w:color w:val="FF0000"/>
          <w:sz w:val="16"/>
          <w:szCs w:val="16"/>
          <w:u w:val="single"/>
          <w:lang w:eastAsia="pt-BR"/>
        </w:rPr>
        <w:t>(DPEBA-2010)</w:t>
      </w:r>
      <w:r w:rsidRPr="00782930">
        <w:rPr>
          <w:rFonts w:ascii="Book Antiqua" w:eastAsia="Times New Roman" w:hAnsi="Book Antiqua" w:cs="Times New Roman"/>
          <w:sz w:val="16"/>
          <w:szCs w:val="16"/>
          <w:lang w:eastAsia="pt-BR"/>
        </w:rPr>
        <w:t xml:space="preserve"> </w:t>
      </w:r>
      <w:r w:rsidR="00F0671D" w:rsidRPr="00782930">
        <w:rPr>
          <w:rFonts w:ascii="Book Antiqua" w:eastAsia="Times New Roman" w:hAnsi="Book Antiqua" w:cs="Times New Roman"/>
          <w:b/>
          <w:color w:val="FF0000"/>
          <w:sz w:val="16"/>
          <w:szCs w:val="16"/>
          <w:u w:val="single"/>
          <w:lang w:eastAsia="pt-BR"/>
        </w:rPr>
        <w:t>(TJRJ-2014)</w:t>
      </w:r>
    </w:p>
    <w:p w14:paraId="4E467971" w14:textId="4BB2ABBC"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caps/>
          <w:sz w:val="19"/>
          <w:szCs w:val="19"/>
          <w:highlight w:val="green"/>
          <w:lang w:eastAsia="pt-BR"/>
        </w:rPr>
        <w:t>estiver acompanhado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de ambos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EF5E94" w:rsidRPr="00782930">
        <w:rPr>
          <w:rFonts w:ascii="Book Antiqua" w:eastAsia="Times New Roman" w:hAnsi="Book Antiqua" w:cs="Times New Roman"/>
          <w:sz w:val="18"/>
          <w:szCs w:val="18"/>
          <w:lang w:eastAsia="pt-BR"/>
        </w:rPr>
        <w:t xml:space="preserve"> </w:t>
      </w:r>
      <w:r w:rsidR="00EF5E94" w:rsidRPr="00782930">
        <w:rPr>
          <w:rFonts w:ascii="Book Antiqua" w:eastAsia="Times New Roman" w:hAnsi="Book Antiqua" w:cs="Times New Roman"/>
          <w:b/>
          <w:color w:val="FF0000"/>
          <w:sz w:val="16"/>
          <w:szCs w:val="16"/>
          <w:u w:val="single"/>
          <w:lang w:eastAsia="pt-BR"/>
        </w:rPr>
        <w:t>(DPEBA-2010)</w:t>
      </w:r>
      <w:r w:rsidRPr="00782930">
        <w:rPr>
          <w:rFonts w:ascii="Book Antiqua" w:eastAsia="Times New Roman" w:hAnsi="Book Antiqua" w:cs="Times New Roman"/>
          <w:sz w:val="16"/>
          <w:szCs w:val="16"/>
          <w:lang w:eastAsia="pt-BR"/>
        </w:rPr>
        <w:t xml:space="preserve"> </w:t>
      </w:r>
      <w:r w:rsidR="005443B7" w:rsidRPr="00782930">
        <w:rPr>
          <w:rFonts w:ascii="Book Antiqua" w:hAnsi="Book Antiqua" w:cs="Times New Roman"/>
          <w:b/>
          <w:color w:val="FF0000"/>
          <w:sz w:val="16"/>
          <w:szCs w:val="16"/>
        </w:rPr>
        <w:t>(</w:t>
      </w:r>
      <w:r w:rsidR="005443B7" w:rsidRPr="00782930">
        <w:rPr>
          <w:rFonts w:ascii="Book Antiqua" w:hAnsi="Book Antiqua" w:cs="Times New Roman"/>
          <w:b/>
          <w:color w:val="FF0000"/>
          <w:sz w:val="16"/>
          <w:szCs w:val="16"/>
          <w:u w:val="single"/>
        </w:rPr>
        <w:t>TJMG-2012)</w:t>
      </w:r>
      <w:r w:rsidR="0001527A" w:rsidRPr="00782930">
        <w:rPr>
          <w:rFonts w:ascii="Book Antiqua" w:hAnsi="Book Antiqua" w:cs="Times New Roman"/>
          <w:b/>
          <w:color w:val="FF0000"/>
          <w:sz w:val="16"/>
          <w:szCs w:val="16"/>
        </w:rPr>
        <w:t xml:space="preserve"> </w:t>
      </w:r>
      <w:r w:rsidR="0001527A" w:rsidRPr="00782930">
        <w:rPr>
          <w:rFonts w:ascii="Book Antiqua" w:eastAsia="Times New Roman" w:hAnsi="Book Antiqua" w:cs="Times New Roman"/>
          <w:b/>
          <w:bCs/>
          <w:color w:val="FF0000"/>
          <w:sz w:val="16"/>
          <w:szCs w:val="16"/>
          <w:u w:val="single"/>
          <w:lang w:eastAsia="pt-BR"/>
        </w:rPr>
        <w:t>(TJPI-2012)</w:t>
      </w:r>
      <w:r w:rsidR="003902B6" w:rsidRPr="00782930">
        <w:rPr>
          <w:rFonts w:ascii="Book Antiqua" w:eastAsia="Times New Roman" w:hAnsi="Book Antiqua" w:cs="Times New Roman"/>
          <w:b/>
          <w:bCs/>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CB5078" w:rsidRPr="00782930">
        <w:rPr>
          <w:rFonts w:ascii="Book Antiqua" w:hAnsi="Book Antiqua" w:cs="Times New Roman"/>
          <w:b/>
          <w:color w:val="FF0000"/>
          <w:sz w:val="16"/>
          <w:szCs w:val="16"/>
        </w:rPr>
        <w:t xml:space="preserve"> </w:t>
      </w:r>
      <w:r w:rsidR="00CB5078" w:rsidRPr="00782930">
        <w:rPr>
          <w:rFonts w:ascii="Book Antiqua" w:hAnsi="Book Antiqua" w:cs="Times New Roman"/>
          <w:b/>
          <w:color w:val="FF0000"/>
          <w:sz w:val="16"/>
          <w:szCs w:val="16"/>
          <w:u w:val="single"/>
        </w:rPr>
        <w:t>(TJRJ-2013)</w:t>
      </w:r>
      <w:r w:rsidR="00C072F3" w:rsidRPr="00782930">
        <w:rPr>
          <w:rFonts w:ascii="Book Antiqua" w:hAnsi="Book Antiqua" w:cs="Times New Roman"/>
          <w:b/>
          <w:color w:val="FF0000"/>
          <w:sz w:val="16"/>
          <w:szCs w:val="16"/>
        </w:rPr>
        <w:t xml:space="preserve"> </w:t>
      </w:r>
      <w:r w:rsidR="00C072F3" w:rsidRPr="00782930">
        <w:rPr>
          <w:rFonts w:ascii="Book Antiqua" w:eastAsia="Times New Roman" w:hAnsi="Book Antiqua" w:cs="Times New Roman"/>
          <w:b/>
          <w:color w:val="FF0000"/>
          <w:sz w:val="16"/>
          <w:szCs w:val="16"/>
          <w:u w:val="single"/>
          <w:lang w:eastAsia="pt-BR"/>
        </w:rPr>
        <w:t>(TJRN-2013)</w:t>
      </w:r>
      <w:r w:rsidR="005957AC" w:rsidRPr="00782930">
        <w:rPr>
          <w:rFonts w:ascii="Book Antiqua" w:eastAsia="Times New Roman" w:hAnsi="Book Antiqua" w:cs="Times New Roman"/>
          <w:b/>
          <w:color w:val="FF0000"/>
          <w:sz w:val="16"/>
          <w:szCs w:val="16"/>
          <w:lang w:eastAsia="pt-BR"/>
        </w:rPr>
        <w:t xml:space="preserve"> </w:t>
      </w:r>
      <w:r w:rsidR="005957AC" w:rsidRPr="00782930">
        <w:rPr>
          <w:rFonts w:ascii="Book Antiqua" w:hAnsi="Book Antiqua" w:cs="Times New Roman"/>
          <w:b/>
          <w:color w:val="FF0000"/>
          <w:sz w:val="16"/>
          <w:szCs w:val="16"/>
          <w:u w:val="single"/>
        </w:rPr>
        <w:t>(MPSP-2015)</w:t>
      </w:r>
      <w:r w:rsidR="00194F92" w:rsidRPr="00782930">
        <w:rPr>
          <w:rFonts w:ascii="Book Antiqua" w:hAnsi="Book Antiqua" w:cs="Times New Roman"/>
          <w:b/>
          <w:color w:val="FF0000"/>
          <w:sz w:val="16"/>
          <w:szCs w:val="16"/>
        </w:rPr>
        <w:t xml:space="preserve"> </w:t>
      </w:r>
      <w:r w:rsidR="00194F92" w:rsidRPr="00782930">
        <w:rPr>
          <w:rFonts w:ascii="Book Antiqua" w:hAnsi="Book Antiqua"/>
          <w:b/>
          <w:color w:val="FF0000"/>
          <w:sz w:val="16"/>
          <w:szCs w:val="16"/>
          <w:u w:val="single"/>
        </w:rPr>
        <w:t>(DPERN-2015)</w:t>
      </w:r>
      <w:r w:rsidR="007C447F" w:rsidRPr="00782930">
        <w:rPr>
          <w:rFonts w:ascii="Book Antiqua" w:hAnsi="Book Antiqua" w:cs="Times New Roman"/>
          <w:b/>
          <w:color w:val="FF0000"/>
          <w:sz w:val="16"/>
          <w:szCs w:val="16"/>
        </w:rPr>
        <w:t xml:space="preserve"> </w:t>
      </w:r>
      <w:r w:rsidR="007C447F" w:rsidRPr="00782930">
        <w:rPr>
          <w:rFonts w:ascii="Book Antiqua" w:eastAsia="Times New Roman" w:hAnsi="Book Antiqua" w:cs="Times New Roman"/>
          <w:b/>
          <w:color w:val="FF0000"/>
          <w:sz w:val="16"/>
          <w:szCs w:val="16"/>
          <w:u w:val="single"/>
          <w:lang w:eastAsia="pt-BR"/>
        </w:rPr>
        <w:t>(DPERO-2017)</w:t>
      </w:r>
      <w:r w:rsidR="00A40E2A" w:rsidRPr="00782930">
        <w:rPr>
          <w:rFonts w:ascii="Book Antiqua" w:hAnsi="Book Antiqua" w:cs="Times New Roman"/>
          <w:b/>
          <w:color w:val="FF0000"/>
          <w:sz w:val="16"/>
          <w:szCs w:val="16"/>
        </w:rPr>
        <w:t xml:space="preserve"> </w:t>
      </w:r>
      <w:r w:rsidR="00A40E2A" w:rsidRPr="00782930">
        <w:rPr>
          <w:rFonts w:ascii="Book Antiqua" w:eastAsia="Times New Roman" w:hAnsi="Book Antiqua" w:cs="Times New Roman"/>
          <w:b/>
          <w:color w:val="FF0000"/>
          <w:sz w:val="16"/>
          <w:szCs w:val="16"/>
          <w:u w:val="single"/>
          <w:lang w:eastAsia="pt-BR"/>
        </w:rPr>
        <w:t>(TJMT-2018)</w:t>
      </w:r>
      <w:r w:rsidR="000000F7" w:rsidRPr="00782930">
        <w:rPr>
          <w:rFonts w:ascii="Book Antiqua" w:hAnsi="Book Antiqua" w:cs="Times New Roman"/>
          <w:b/>
          <w:color w:val="FF0000"/>
          <w:sz w:val="16"/>
          <w:szCs w:val="16"/>
        </w:rPr>
        <w:t xml:space="preserve"> </w:t>
      </w:r>
      <w:r w:rsidR="000000F7" w:rsidRPr="00782930">
        <w:rPr>
          <w:rStyle w:val="Hyperlink"/>
          <w:rFonts w:ascii="Book Antiqua" w:eastAsia="Times New Roman" w:hAnsi="Book Antiqua" w:cs="Times New Roman"/>
          <w:b/>
          <w:bCs/>
          <w:color w:val="FF0000"/>
          <w:sz w:val="16"/>
          <w:szCs w:val="16"/>
          <w:lang w:eastAsia="pt-BR"/>
        </w:rPr>
        <w:t>(TJRO-2019)</w:t>
      </w:r>
    </w:p>
    <w:p w14:paraId="4E467972" w14:textId="7EFF6361" w:rsidR="004E15D9" w:rsidRPr="00782930" w:rsidRDefault="009D5D45" w:rsidP="00B00C9A">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caps/>
          <w:sz w:val="19"/>
          <w:szCs w:val="19"/>
          <w:highlight w:val="green"/>
          <w:lang w:eastAsia="pt-BR"/>
        </w:rPr>
        <w:t>viajar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na companhia de um dos 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autorizado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expressamente pelo outro</w:t>
      </w:r>
      <w:r w:rsidRPr="003B18A2">
        <w:rPr>
          <w:rFonts w:ascii="Book Antiqua" w:eastAsia="Times New Roman" w:hAnsi="Book Antiqua" w:cs="Times New Roman"/>
          <w:sz w:val="19"/>
          <w:szCs w:val="19"/>
          <w:lang w:eastAsia="pt-BR"/>
        </w:rPr>
        <w:t xml:space="preserve"> através de documento com </w:t>
      </w:r>
      <w:r w:rsidRPr="003B18A2">
        <w:rPr>
          <w:rFonts w:ascii="Book Antiqua" w:eastAsia="Times New Roman" w:hAnsi="Book Antiqua" w:cs="Times New Roman"/>
          <w:b/>
          <w:sz w:val="19"/>
          <w:szCs w:val="19"/>
          <w:shd w:val="clear" w:color="auto" w:fill="F7CAAC" w:themeFill="accent2" w:themeFillTint="66"/>
          <w:lang w:eastAsia="pt-BR"/>
        </w:rPr>
        <w:t>firma reconhecida</w:t>
      </w:r>
      <w:r w:rsidRPr="00782930">
        <w:rPr>
          <w:rFonts w:ascii="Book Antiqua" w:eastAsia="Times New Roman" w:hAnsi="Book Antiqua" w:cs="Times New Roman"/>
          <w:sz w:val="18"/>
          <w:szCs w:val="18"/>
          <w:lang w:eastAsia="pt-BR"/>
        </w:rPr>
        <w:t xml:space="preserve">. </w:t>
      </w:r>
      <w:r w:rsidR="00AC2367" w:rsidRPr="00782930">
        <w:rPr>
          <w:rFonts w:ascii="Book Antiqua" w:eastAsia="Times New Roman" w:hAnsi="Book Antiqua" w:cs="Times New Roman"/>
          <w:b/>
          <w:color w:val="FF0000"/>
          <w:sz w:val="16"/>
          <w:szCs w:val="16"/>
          <w:u w:val="single"/>
          <w:lang w:eastAsia="pt-BR"/>
        </w:rPr>
        <w:t>(TJDFT-2007)</w:t>
      </w:r>
      <w:r w:rsidR="00AA0A6A" w:rsidRPr="00782930">
        <w:rPr>
          <w:rFonts w:ascii="Book Antiqua" w:eastAsia="Times New Roman" w:hAnsi="Book Antiqua" w:cs="Times New Roman"/>
          <w:b/>
          <w:color w:val="FF0000"/>
          <w:sz w:val="16"/>
          <w:szCs w:val="16"/>
          <w:lang w:eastAsia="pt-BR"/>
        </w:rPr>
        <w:t xml:space="preserve"> </w:t>
      </w:r>
      <w:r w:rsidR="00AA0A6A" w:rsidRPr="00782930">
        <w:rPr>
          <w:rFonts w:ascii="Book Antiqua" w:hAnsi="Book Antiqua"/>
          <w:b/>
          <w:bCs/>
          <w:color w:val="FF0000"/>
          <w:sz w:val="16"/>
          <w:szCs w:val="16"/>
          <w:u w:val="single"/>
        </w:rPr>
        <w:t>(MPPR-2008)</w:t>
      </w:r>
      <w:r w:rsidR="00EF5E94" w:rsidRPr="00782930">
        <w:rPr>
          <w:rFonts w:ascii="Book Antiqua" w:hAnsi="Book Antiqua"/>
          <w:b/>
          <w:bCs/>
          <w:color w:val="FF0000"/>
          <w:sz w:val="16"/>
          <w:szCs w:val="16"/>
        </w:rPr>
        <w:t xml:space="preserve"> </w:t>
      </w:r>
      <w:r w:rsidR="00EF5E94" w:rsidRPr="00782930">
        <w:rPr>
          <w:rFonts w:ascii="Book Antiqua" w:eastAsia="Times New Roman" w:hAnsi="Book Antiqua" w:cs="Times New Roman"/>
          <w:b/>
          <w:color w:val="FF0000"/>
          <w:sz w:val="16"/>
          <w:szCs w:val="16"/>
          <w:u w:val="single"/>
          <w:lang w:eastAsia="pt-BR"/>
        </w:rPr>
        <w:t>(DPEBA-2010)</w:t>
      </w:r>
      <w:r w:rsidR="005443B7" w:rsidRPr="00782930">
        <w:rPr>
          <w:rFonts w:ascii="Book Antiqua" w:eastAsia="Times New Roman" w:hAnsi="Book Antiqua" w:cs="Times New Roman"/>
          <w:b/>
          <w:color w:val="FF0000"/>
          <w:sz w:val="16"/>
          <w:szCs w:val="16"/>
          <w:lang w:eastAsia="pt-BR"/>
        </w:rPr>
        <w:t xml:space="preserve"> </w:t>
      </w:r>
      <w:r w:rsidR="005443B7" w:rsidRPr="00782930">
        <w:rPr>
          <w:rFonts w:ascii="Book Antiqua" w:hAnsi="Book Antiqua" w:cs="Times New Roman"/>
          <w:b/>
          <w:color w:val="FF0000"/>
          <w:sz w:val="16"/>
          <w:szCs w:val="16"/>
        </w:rPr>
        <w:t>(</w:t>
      </w:r>
      <w:r w:rsidR="005443B7" w:rsidRPr="00782930">
        <w:rPr>
          <w:rFonts w:ascii="Book Antiqua" w:hAnsi="Book Antiqua" w:cs="Times New Roman"/>
          <w:b/>
          <w:color w:val="FF0000"/>
          <w:sz w:val="16"/>
          <w:szCs w:val="16"/>
          <w:u w:val="single"/>
        </w:rPr>
        <w:t>TJMG-2012)</w:t>
      </w:r>
      <w:r w:rsidR="00CC32EE" w:rsidRPr="00782930">
        <w:rPr>
          <w:rFonts w:ascii="Book Antiqua" w:hAnsi="Book Antiqua" w:cs="Times New Roman"/>
          <w:b/>
          <w:color w:val="FF0000"/>
          <w:sz w:val="16"/>
          <w:szCs w:val="16"/>
        </w:rPr>
        <w:t xml:space="preserve"> </w:t>
      </w:r>
      <w:r w:rsidR="00CC32EE" w:rsidRPr="00782930">
        <w:rPr>
          <w:rFonts w:ascii="Book Antiqua" w:eastAsia="Times New Roman" w:hAnsi="Book Antiqua" w:cs="Times New Roman"/>
          <w:b/>
          <w:color w:val="FF0000"/>
          <w:sz w:val="16"/>
          <w:szCs w:val="16"/>
          <w:u w:val="single"/>
          <w:lang w:eastAsia="pt-BR"/>
        </w:rPr>
        <w:t>(TJRJ-2012)</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b/>
          <w:color w:val="FF0000"/>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B00C9A" w:rsidRPr="00782930">
        <w:rPr>
          <w:rFonts w:ascii="Book Antiqua" w:hAnsi="Book Antiqua" w:cs="Times New Roman"/>
          <w:b/>
          <w:color w:val="FF0000"/>
          <w:sz w:val="16"/>
          <w:szCs w:val="16"/>
        </w:rPr>
        <w:t xml:space="preserve"> </w:t>
      </w:r>
      <w:r w:rsidR="00B00C9A" w:rsidRPr="00782930">
        <w:rPr>
          <w:rFonts w:ascii="Book Antiqua" w:hAnsi="Book Antiqua" w:cs="Times New Roman"/>
          <w:b/>
          <w:color w:val="FF0000"/>
          <w:sz w:val="16"/>
          <w:szCs w:val="16"/>
          <w:u w:val="single"/>
        </w:rPr>
        <w:t>(MPSC-2014)</w:t>
      </w:r>
      <w:r w:rsidR="005957AC" w:rsidRPr="00782930">
        <w:rPr>
          <w:rFonts w:ascii="Book Antiqua" w:hAnsi="Book Antiqua" w:cs="Times New Roman"/>
          <w:b/>
          <w:color w:val="FF0000"/>
          <w:sz w:val="16"/>
          <w:szCs w:val="16"/>
        </w:rPr>
        <w:t xml:space="preserve"> </w:t>
      </w:r>
      <w:bookmarkStart w:id="106" w:name="_Hlk42260870"/>
      <w:r w:rsidR="005957AC" w:rsidRPr="00782930">
        <w:rPr>
          <w:rFonts w:ascii="Book Antiqua" w:hAnsi="Book Antiqua" w:cs="Times New Roman"/>
          <w:b/>
          <w:color w:val="FF0000"/>
          <w:sz w:val="16"/>
          <w:szCs w:val="16"/>
          <w:u w:val="single"/>
        </w:rPr>
        <w:t>(MPSP-2015)</w:t>
      </w:r>
      <w:bookmarkEnd w:id="106"/>
      <w:r w:rsidR="00194F92" w:rsidRPr="00782930">
        <w:rPr>
          <w:rFonts w:ascii="Book Antiqua" w:hAnsi="Book Antiqua" w:cs="Times New Roman"/>
          <w:b/>
          <w:color w:val="FF0000"/>
          <w:sz w:val="16"/>
          <w:szCs w:val="16"/>
        </w:rPr>
        <w:t xml:space="preserve"> </w:t>
      </w:r>
      <w:r w:rsidR="00194F92" w:rsidRPr="00782930">
        <w:rPr>
          <w:rFonts w:ascii="Book Antiqua" w:hAnsi="Book Antiqua"/>
          <w:b/>
          <w:color w:val="FF0000"/>
          <w:sz w:val="16"/>
          <w:szCs w:val="16"/>
          <w:u w:val="single"/>
        </w:rPr>
        <w:t>(DPERN-2015)</w:t>
      </w:r>
      <w:r w:rsidR="007C447F" w:rsidRPr="00782930">
        <w:rPr>
          <w:rFonts w:ascii="Book Antiqua" w:hAnsi="Book Antiqua" w:cs="Times New Roman"/>
          <w:b/>
          <w:color w:val="FF0000"/>
          <w:sz w:val="16"/>
          <w:szCs w:val="16"/>
        </w:rPr>
        <w:t xml:space="preserve"> </w:t>
      </w:r>
      <w:r w:rsidR="007C447F" w:rsidRPr="00782930">
        <w:rPr>
          <w:rFonts w:ascii="Book Antiqua" w:eastAsia="Times New Roman" w:hAnsi="Book Antiqua" w:cs="Times New Roman"/>
          <w:b/>
          <w:color w:val="FF0000"/>
          <w:sz w:val="16"/>
          <w:szCs w:val="16"/>
          <w:u w:val="single"/>
          <w:lang w:eastAsia="pt-BR"/>
        </w:rPr>
        <w:t>(DPERO-2017)</w:t>
      </w:r>
      <w:r w:rsidR="00A40E2A" w:rsidRPr="00782930">
        <w:rPr>
          <w:rFonts w:ascii="Book Antiqua" w:hAnsi="Book Antiqua" w:cs="Times New Roman"/>
          <w:b/>
          <w:color w:val="FF0000"/>
          <w:sz w:val="16"/>
          <w:szCs w:val="16"/>
        </w:rPr>
        <w:t xml:space="preserve"> </w:t>
      </w:r>
      <w:r w:rsidR="00A40E2A" w:rsidRPr="00782930">
        <w:rPr>
          <w:rFonts w:ascii="Book Antiqua" w:eastAsia="Times New Roman" w:hAnsi="Book Antiqua" w:cs="Times New Roman"/>
          <w:b/>
          <w:color w:val="FF0000"/>
          <w:sz w:val="16"/>
          <w:szCs w:val="16"/>
          <w:u w:val="single"/>
          <w:lang w:eastAsia="pt-BR"/>
        </w:rPr>
        <w:t>(TJMT-2018)</w:t>
      </w:r>
      <w:r w:rsidR="00A01474" w:rsidRPr="00782930">
        <w:rPr>
          <w:rFonts w:ascii="Book Antiqua" w:hAnsi="Book Antiqua" w:cs="Times New Roman"/>
          <w:b/>
          <w:color w:val="FF0000"/>
          <w:sz w:val="16"/>
          <w:szCs w:val="16"/>
        </w:rPr>
        <w:t xml:space="preserve"> </w:t>
      </w:r>
      <w:r w:rsidR="00A01474" w:rsidRPr="00782930">
        <w:rPr>
          <w:rFonts w:ascii="Book Antiqua" w:hAnsi="Book Antiqua" w:cs="Times New Roman"/>
          <w:b/>
          <w:color w:val="FF0000"/>
          <w:sz w:val="16"/>
          <w:szCs w:val="16"/>
          <w:u w:val="single"/>
        </w:rPr>
        <w:t>(TJRO-2019)</w:t>
      </w:r>
    </w:p>
    <w:tbl>
      <w:tblPr>
        <w:tblStyle w:val="Tabelacomgrade"/>
        <w:tblW w:w="0" w:type="auto"/>
        <w:shd w:val="clear" w:color="auto" w:fill="CCFFFF"/>
        <w:tblLook w:val="04A0" w:firstRow="1" w:lastRow="0" w:firstColumn="1" w:lastColumn="0" w:noHBand="0" w:noVBand="1"/>
      </w:tblPr>
      <w:tblGrid>
        <w:gridCol w:w="8494"/>
      </w:tblGrid>
      <w:tr w:rsidR="00B52C82" w:rsidRPr="003B18A2" w14:paraId="0A648B6E" w14:textId="77777777" w:rsidTr="00B52C82">
        <w:tc>
          <w:tcPr>
            <w:tcW w:w="8494" w:type="dxa"/>
            <w:shd w:val="clear" w:color="auto" w:fill="CCFFFF"/>
          </w:tcPr>
          <w:p w14:paraId="66FCEEC4" w14:textId="77D6EB77" w:rsidR="00F51DAC" w:rsidRPr="003B18A2" w:rsidRDefault="00F51DAC"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A01474">
              <w:rPr>
                <w:rFonts w:ascii="Book Antiqua" w:eastAsia="Times New Roman" w:hAnsi="Book Antiqua" w:cs="Times New Roman"/>
                <w:b/>
                <w:i/>
                <w:color w:val="FF0000"/>
                <w:sz w:val="19"/>
                <w:szCs w:val="19"/>
                <w:lang w:eastAsia="pt-BR"/>
              </w:rPr>
              <w:t>: #</w:t>
            </w:r>
            <w:r w:rsidR="00A01474" w:rsidRPr="00A01474">
              <w:rPr>
                <w:rFonts w:ascii="Book Antiqua" w:eastAsia="Times New Roman" w:hAnsi="Book Antiqua" w:cs="Times New Roman"/>
                <w:b/>
                <w:i/>
                <w:color w:val="FF0000"/>
                <w:sz w:val="19"/>
                <w:szCs w:val="19"/>
                <w:highlight w:val="green"/>
                <w:lang w:eastAsia="pt-BR"/>
              </w:rPr>
              <w:t>TJRO-2019</w:t>
            </w:r>
            <w:r w:rsidR="00A01474">
              <w:rPr>
                <w:rFonts w:ascii="Book Antiqua" w:eastAsia="Times New Roman" w:hAnsi="Book Antiqua" w:cs="Times New Roman"/>
                <w:b/>
                <w:i/>
                <w:color w:val="FF0000"/>
                <w:sz w:val="19"/>
                <w:szCs w:val="19"/>
                <w:lang w:eastAsia="pt-BR"/>
              </w:rPr>
              <w:t>: #</w:t>
            </w:r>
            <w:r w:rsidR="00A01474" w:rsidRPr="00A01474">
              <w:rPr>
                <w:rFonts w:ascii="Book Antiqua" w:eastAsia="Times New Roman" w:hAnsi="Book Antiqua" w:cs="Times New Roman"/>
                <w:b/>
                <w:i/>
                <w:color w:val="FF0000"/>
                <w:sz w:val="19"/>
                <w:szCs w:val="19"/>
                <w:highlight w:val="green"/>
                <w:lang w:eastAsia="pt-BR"/>
              </w:rPr>
              <w:t>VUNESP</w:t>
            </w:r>
            <w:r w:rsidR="00B52C82"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TJPR-2019</w:t>
            </w:r>
            <w:r w:rsidR="00C51F3E">
              <w:rPr>
                <w:rFonts w:ascii="Book Antiqua" w:eastAsia="Times New Roman" w:hAnsi="Book Antiqua" w:cs="Times New Roman"/>
                <w:b/>
                <w:i/>
                <w:color w:val="FF0000"/>
                <w:sz w:val="19"/>
                <w:szCs w:val="19"/>
                <w:lang w:eastAsia="pt-BR"/>
              </w:rPr>
              <w:t>: #</w:t>
            </w:r>
            <w:r w:rsidR="00C51F3E" w:rsidRPr="00C51F3E">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sz w:val="19"/>
                <w:szCs w:val="19"/>
                <w:lang w:eastAsia="pt-BR"/>
              </w:rPr>
              <w:t xml:space="preserve">: </w:t>
            </w:r>
            <w:r w:rsidR="00D60B65" w:rsidRPr="003B18A2">
              <w:rPr>
                <w:rFonts w:ascii="Book Antiqua" w:eastAsia="Times New Roman" w:hAnsi="Book Antiqua" w:cs="Times New Roman"/>
                <w:sz w:val="19"/>
                <w:szCs w:val="19"/>
                <w:lang w:eastAsia="pt-BR"/>
              </w:rPr>
              <w:t>A criança e o adolescente poderão</w:t>
            </w:r>
            <w:r w:rsidRPr="003B18A2">
              <w:rPr>
                <w:rFonts w:ascii="Book Antiqua" w:eastAsia="Times New Roman" w:hAnsi="Book Antiqua" w:cs="Times New Roman"/>
                <w:sz w:val="19"/>
                <w:szCs w:val="19"/>
                <w:lang w:eastAsia="pt-BR"/>
              </w:rPr>
              <w:t xml:space="preserve"> viajar desacompanhada para o exterior se autorizada pelos, por escrito, na presença de autoridade consular brasileira, que também firme o documento. É nesse sentido o art. 8º da Resolução 131/11 do CNJ:</w:t>
            </w:r>
          </w:p>
          <w:p w14:paraId="3734134D"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8º</w:t>
            </w:r>
            <w:r w:rsidRPr="00D60B65">
              <w:rPr>
                <w:rFonts w:ascii="Book Antiqua" w:eastAsia="Times New Roman" w:hAnsi="Book Antiqua" w:cs="Times New Roman"/>
                <w:sz w:val="18"/>
                <w:szCs w:val="18"/>
                <w:lang w:eastAsia="pt-BR"/>
              </w:rPr>
              <w:t xml:space="preserve"> As autorizações exaradas pelos pais ou responsáveis deverão ser apresentadas em duas vias originais, uma das quais permanecerá retida pela Polícia Federal.</w:t>
            </w:r>
          </w:p>
          <w:p w14:paraId="63D54A6F"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 1º O reconhecimento de firma poderá ser por autenticidade ou semelhança.</w:t>
            </w:r>
          </w:p>
          <w:p w14:paraId="6D9D0BD0" w14:textId="08957FE2"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 xml:space="preserve">§ 2º Ainda que não haja reconhecimento de firma, </w:t>
            </w:r>
            <w:r w:rsidRPr="00D60B65">
              <w:rPr>
                <w:rFonts w:ascii="Book Antiqua" w:eastAsia="Times New Roman" w:hAnsi="Book Antiqua" w:cs="Times New Roman"/>
                <w:b/>
                <w:sz w:val="18"/>
                <w:szCs w:val="18"/>
                <w:highlight w:val="green"/>
                <w:lang w:eastAsia="pt-BR"/>
              </w:rPr>
              <w:t>serão válidas</w:t>
            </w:r>
            <w:r w:rsidRPr="00D60B65">
              <w:rPr>
                <w:rFonts w:ascii="Book Antiqua" w:eastAsia="Times New Roman" w:hAnsi="Book Antiqua" w:cs="Times New Roman"/>
                <w:sz w:val="18"/>
                <w:szCs w:val="18"/>
                <w:lang w:eastAsia="pt-BR"/>
              </w:rPr>
              <w:t xml:space="preserve"> </w:t>
            </w:r>
            <w:r w:rsidRPr="00D60B65">
              <w:rPr>
                <w:rFonts w:ascii="Book Antiqua" w:eastAsia="Times New Roman" w:hAnsi="Book Antiqua" w:cs="Times New Roman"/>
                <w:b/>
                <w:sz w:val="18"/>
                <w:szCs w:val="18"/>
                <w:highlight w:val="yellow"/>
                <w:lang w:eastAsia="pt-BR"/>
              </w:rPr>
              <w:t>as autorizações de pais ou responsáveis</w:t>
            </w:r>
            <w:r w:rsidRPr="00D60B65">
              <w:rPr>
                <w:rFonts w:ascii="Book Antiqua" w:eastAsia="Times New Roman" w:hAnsi="Book Antiqua" w:cs="Times New Roman"/>
                <w:sz w:val="18"/>
                <w:szCs w:val="18"/>
                <w:lang w:eastAsia="pt-BR"/>
              </w:rPr>
              <w:t xml:space="preserve"> que </w:t>
            </w:r>
            <w:r w:rsidRPr="00D60B65">
              <w:rPr>
                <w:rFonts w:ascii="Book Antiqua" w:eastAsia="Times New Roman" w:hAnsi="Book Antiqua" w:cs="Times New Roman"/>
                <w:b/>
                <w:sz w:val="18"/>
                <w:szCs w:val="18"/>
                <w:shd w:val="clear" w:color="auto" w:fill="F7CAAC" w:themeFill="accent2" w:themeFillTint="66"/>
                <w:lang w:eastAsia="pt-BR"/>
              </w:rPr>
              <w:t>forem exaradas na presença de autoridade consular brasileira</w:t>
            </w:r>
            <w:r w:rsidRPr="00D60B65">
              <w:rPr>
                <w:rFonts w:ascii="Book Antiqua" w:eastAsia="Times New Roman" w:hAnsi="Book Antiqua" w:cs="Times New Roman"/>
                <w:sz w:val="18"/>
                <w:szCs w:val="18"/>
                <w:lang w:eastAsia="pt-BR"/>
              </w:rPr>
              <w:t>, devendo, nesta hipótese, constar a assinatura da autoridade consular no documento de autorização.</w:t>
            </w:r>
          </w:p>
          <w:p w14:paraId="7884C1BD" w14:textId="77777777" w:rsidR="00B52C82" w:rsidRPr="003B18A2" w:rsidRDefault="00B52C82"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p>
          <w:p w14:paraId="72E0CDF2" w14:textId="0EF5CE30" w:rsidR="00F51DAC" w:rsidRPr="003B18A2" w:rsidRDefault="00F51DAC"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sz w:val="19"/>
                <w:szCs w:val="19"/>
                <w:shd w:val="clear" w:color="auto" w:fill="F7CAAC" w:themeFill="accent2" w:themeFillTint="66"/>
                <w:lang w:eastAsia="pt-BR"/>
              </w:rPr>
              <w:t>Lei da Desburocratização</w:t>
            </w:r>
            <w:r w:rsidRPr="003B18A2">
              <w:rPr>
                <w:rFonts w:ascii="Book Antiqua" w:eastAsia="Times New Roman" w:hAnsi="Book Antiqua" w:cs="Times New Roman"/>
                <w:sz w:val="19"/>
                <w:szCs w:val="19"/>
                <w:lang w:eastAsia="pt-BR"/>
              </w:rPr>
              <w:t xml:space="preserve"> (Lei 13.726/18, de 08/10/18):</w:t>
            </w:r>
          </w:p>
          <w:p w14:paraId="5EB7EBE6"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3º</w:t>
            </w:r>
            <w:r w:rsidRPr="00D60B65">
              <w:rPr>
                <w:rFonts w:ascii="Book Antiqua" w:eastAsia="Times New Roman" w:hAnsi="Book Antiqua" w:cs="Times New Roman"/>
                <w:sz w:val="18"/>
                <w:szCs w:val="18"/>
                <w:lang w:eastAsia="pt-BR"/>
              </w:rPr>
              <w:t xml:space="preserve"> Na relação dos órgãos e entidades dos Poderes da União, dos Estados, do Distrito Federal e dos Municípios com o cidadão, é dispensada a exigência de: (...) </w:t>
            </w:r>
          </w:p>
          <w:p w14:paraId="229006E0" w14:textId="77E31C0C" w:rsidR="00F51DAC" w:rsidRPr="003B18A2" w:rsidRDefault="00F51DAC" w:rsidP="00C51F3E">
            <w:pPr>
              <w:ind w:left="600"/>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8"/>
                <w:szCs w:val="18"/>
                <w:lang w:eastAsia="pt-BR"/>
              </w:rPr>
              <w:t>VI - apresentação de autorização com firma reconhecida para viagem de menor se os pais estiverem presentes no embarque.</w:t>
            </w:r>
          </w:p>
        </w:tc>
      </w:tr>
    </w:tbl>
    <w:p w14:paraId="216A1625" w14:textId="77777777" w:rsidR="00B52C82" w:rsidRPr="003B18A2" w:rsidRDefault="00B52C82" w:rsidP="00B52C82">
      <w:pPr>
        <w:spacing w:after="0" w:line="240" w:lineRule="auto"/>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B00C9A" w:rsidRPr="003B18A2" w14:paraId="027D0FB1" w14:textId="77777777" w:rsidTr="00B00C9A">
        <w:tc>
          <w:tcPr>
            <w:tcW w:w="8494" w:type="dxa"/>
            <w:shd w:val="clear" w:color="auto" w:fill="CCFFFF"/>
          </w:tcPr>
          <w:p w14:paraId="46CEB185" w14:textId="1AFFA4F3" w:rsidR="00B00C9A" w:rsidRPr="003B18A2" w:rsidRDefault="00B00C9A" w:rsidP="00B00C9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TJSP-2018-VUNESP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i/>
                <w:sz w:val="19"/>
                <w:szCs w:val="19"/>
                <w:lang w:eastAsia="pt-BR"/>
              </w:rPr>
              <w:t>“Depois que Dona Benta concluiu a história do mundo contada à moda dela, os meninos pediram mais. – Mais, quê? – perguntou a boa avó. – Poderei contar muitas histórias assim – história da Física, história da Química, história da Geologia, história da Geografia... – Conte a história da Geografia – pediu Pedrinho, que andava sonhando com viagens pelos países estrangeiros. E Dona Benta contou a Geografia.”</w:t>
            </w:r>
            <w:r w:rsidRPr="003B18A2">
              <w:rPr>
                <w:rFonts w:ascii="Book Antiqua" w:eastAsia="Times New Roman" w:hAnsi="Book Antiqua" w:cs="Times New Roman"/>
                <w:sz w:val="19"/>
                <w:szCs w:val="19"/>
                <w:lang w:eastAsia="pt-BR"/>
              </w:rPr>
              <w:t xml:space="preserve"> (Monteiro Lobato. Geografia de Dona Benta – in Obras Completas. vol. 1. Série B. Editora Brasiliense: São Paulo, 1972. p. 47). Para 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a avó, Dona Benta, integra a família</w:t>
            </w:r>
            <w:r w:rsidR="00363B94" w:rsidRPr="003B18A2">
              <w:rPr>
                <w:rFonts w:ascii="Book Antiqua" w:eastAsia="Times New Roman" w:hAnsi="Book Antiqua" w:cs="Times New Roman"/>
                <w:sz w:val="19"/>
                <w:szCs w:val="19"/>
                <w:lang w:eastAsia="pt-BR"/>
              </w:rPr>
              <w:t xml:space="preserve"> extensa ou ampliada de Pedrinho, formada de parentes próximos com os quais a criança convive e mantém vínculos de afinidade, mas não pode, somente com ela, viajar para o exterior, sem autorização de ambos os pais ou do juiz.</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w:t>
            </w:r>
            <w:r w:rsidR="00363B94" w:rsidRPr="003B18A2">
              <w:rPr>
                <w:rFonts w:ascii="Book Antiqua" w:eastAsia="Times New Roman" w:hAnsi="Book Antiqua" w:cs="Times New Roman"/>
                <w:b/>
                <w:sz w:val="19"/>
                <w:szCs w:val="19"/>
                <w:lang w:eastAsia="pt-BR"/>
              </w:rPr>
              <w:t>s</w:t>
            </w:r>
            <w:r w:rsidRPr="003B18A2">
              <w:rPr>
                <w:rFonts w:ascii="Book Antiqua" w:eastAsia="Times New Roman" w:hAnsi="Book Antiqua" w:cs="Times New Roman"/>
                <w:b/>
                <w:sz w:val="19"/>
                <w:szCs w:val="19"/>
                <w:lang w:eastAsia="pt-BR"/>
              </w:rPr>
              <w:t xml:space="preserve">. </w:t>
            </w:r>
            <w:r w:rsidR="00363B94" w:rsidRPr="003B18A2">
              <w:rPr>
                <w:rFonts w:ascii="Book Antiqua" w:eastAsia="Times New Roman" w:hAnsi="Book Antiqua" w:cs="Times New Roman"/>
                <w:b/>
                <w:sz w:val="19"/>
                <w:szCs w:val="19"/>
                <w:lang w:eastAsia="pt-BR"/>
              </w:rPr>
              <w:t xml:space="preserve">25 e </w:t>
            </w:r>
            <w:r w:rsidRPr="003B18A2">
              <w:rPr>
                <w:rFonts w:ascii="Book Antiqua" w:eastAsia="Times New Roman" w:hAnsi="Book Antiqua" w:cs="Times New Roman"/>
                <w:b/>
                <w:sz w:val="19"/>
                <w:szCs w:val="19"/>
                <w:lang w:eastAsia="pt-BR"/>
              </w:rPr>
              <w:t>8</w:t>
            </w:r>
            <w:r w:rsidR="00363B94" w:rsidRPr="003B18A2">
              <w:rPr>
                <w:rFonts w:ascii="Book Antiqua" w:eastAsia="Times New Roman" w:hAnsi="Book Antiqua" w:cs="Times New Roman"/>
                <w:b/>
                <w:sz w:val="19"/>
                <w:szCs w:val="19"/>
                <w:lang w:eastAsia="pt-BR"/>
              </w:rPr>
              <w:t>4</w:t>
            </w:r>
            <w:r w:rsidRPr="003B18A2">
              <w:rPr>
                <w:rFonts w:ascii="Book Antiqua" w:eastAsia="Times New Roman" w:hAnsi="Book Antiqua" w:cs="Times New Roman"/>
                <w:b/>
                <w:sz w:val="19"/>
                <w:szCs w:val="19"/>
                <w:lang w:eastAsia="pt-BR"/>
              </w:rPr>
              <w:t xml:space="preserve">, </w:t>
            </w:r>
            <w:r w:rsidR="00363B94" w:rsidRPr="003B18A2">
              <w:rPr>
                <w:rFonts w:ascii="Book Antiqua" w:eastAsia="Times New Roman" w:hAnsi="Book Antiqua" w:cs="Times New Roman"/>
                <w:b/>
                <w:sz w:val="19"/>
                <w:szCs w:val="19"/>
                <w:lang w:eastAsia="pt-BR"/>
              </w:rPr>
              <w:t xml:space="preserve">II, </w:t>
            </w:r>
            <w:r w:rsidRPr="003B18A2">
              <w:rPr>
                <w:rFonts w:ascii="Book Antiqua" w:eastAsia="Times New Roman" w:hAnsi="Book Antiqua" w:cs="Times New Roman"/>
                <w:b/>
                <w:sz w:val="19"/>
                <w:szCs w:val="19"/>
                <w:lang w:eastAsia="pt-BR"/>
              </w:rPr>
              <w:t>ECA.</w:t>
            </w:r>
          </w:p>
        </w:tc>
      </w:tr>
    </w:tbl>
    <w:p w14:paraId="4E467976" w14:textId="189D104E" w:rsidR="009D5D45" w:rsidRPr="00782930" w:rsidRDefault="009D5D45" w:rsidP="00B00C9A">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Sem prévia e expressa autorização judicial, nenhuma criança ou adolescente nascido em território nacional poderá sair do País em companhia de estrangeiro residente ou domiciliado no exterior</w:t>
      </w:r>
      <w:r w:rsidRPr="00782930">
        <w:rPr>
          <w:rFonts w:ascii="Book Antiqua" w:eastAsia="Times New Roman" w:hAnsi="Book Antiqua" w:cs="Times New Roman"/>
          <w:sz w:val="18"/>
          <w:szCs w:val="18"/>
          <w:lang w:eastAsia="pt-BR"/>
        </w:rPr>
        <w:t>.</w:t>
      </w:r>
      <w:r w:rsidR="004469B3" w:rsidRPr="00782930">
        <w:rPr>
          <w:rFonts w:ascii="Book Antiqua" w:eastAsia="Times New Roman" w:hAnsi="Book Antiqua" w:cs="Times New Roman"/>
          <w:sz w:val="18"/>
          <w:szCs w:val="18"/>
          <w:lang w:eastAsia="pt-BR"/>
        </w:rPr>
        <w:t xml:space="preserve"> </w:t>
      </w:r>
      <w:r w:rsidR="004469B3" w:rsidRPr="00782930">
        <w:rPr>
          <w:rFonts w:ascii="Book Antiqua" w:eastAsia="Times New Roman" w:hAnsi="Book Antiqua" w:cs="Times New Roman"/>
          <w:b/>
          <w:bCs/>
          <w:color w:val="FF0000"/>
          <w:sz w:val="16"/>
          <w:szCs w:val="16"/>
          <w:u w:val="single"/>
          <w:lang w:eastAsia="pt-BR"/>
        </w:rPr>
        <w:t>(DPEMT-2009)</w:t>
      </w:r>
      <w:r w:rsidR="00252B5B" w:rsidRPr="00782930">
        <w:rPr>
          <w:rFonts w:ascii="Book Antiqua" w:eastAsia="Times New Roman" w:hAnsi="Book Antiqua" w:cs="Times New Roman"/>
          <w:sz w:val="16"/>
          <w:szCs w:val="16"/>
          <w:lang w:eastAsia="pt-BR"/>
        </w:rPr>
        <w:t xml:space="preserve"> </w:t>
      </w:r>
      <w:r w:rsidR="00252B5B" w:rsidRPr="00782930">
        <w:rPr>
          <w:rFonts w:ascii="Book Antiqua" w:eastAsia="Times New Roman" w:hAnsi="Book Antiqua" w:cs="Times New Roman"/>
          <w:b/>
          <w:color w:val="FF0000"/>
          <w:sz w:val="16"/>
          <w:szCs w:val="16"/>
          <w:u w:val="single"/>
          <w:lang w:eastAsia="pt-BR"/>
        </w:rPr>
        <w:t>(MPBA-2010)</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FB6469" w:rsidRPr="00782930">
        <w:rPr>
          <w:rFonts w:ascii="Book Antiqua" w:eastAsia="Times New Roman" w:hAnsi="Book Antiqua" w:cs="Times New Roman"/>
          <w:b/>
          <w:bCs/>
          <w:color w:val="FF0000"/>
          <w:sz w:val="16"/>
          <w:szCs w:val="16"/>
          <w:lang w:eastAsia="pt-BR"/>
        </w:rPr>
        <w:t xml:space="preserve"> </w:t>
      </w:r>
      <w:bookmarkStart w:id="107" w:name="_Hlk32570446"/>
      <w:r w:rsidR="00FB6469" w:rsidRPr="00782930">
        <w:rPr>
          <w:rFonts w:ascii="Book Antiqua" w:eastAsia="Times New Roman" w:hAnsi="Book Antiqua" w:cs="Times New Roman"/>
          <w:b/>
          <w:color w:val="FF0000"/>
          <w:sz w:val="16"/>
          <w:szCs w:val="16"/>
          <w:u w:val="single"/>
          <w:lang w:eastAsia="pt-BR"/>
        </w:rPr>
        <w:t>(TJMS-2012)</w:t>
      </w:r>
      <w:bookmarkEnd w:id="107"/>
      <w:r w:rsidR="00F0671D" w:rsidRPr="00782930">
        <w:rPr>
          <w:rFonts w:ascii="Book Antiqua" w:eastAsia="Times New Roman" w:hAnsi="Book Antiqua" w:cs="Times New Roman"/>
          <w:sz w:val="16"/>
          <w:szCs w:val="16"/>
          <w:lang w:eastAsia="pt-BR"/>
        </w:rPr>
        <w:t xml:space="preserve"> </w:t>
      </w:r>
      <w:r w:rsidR="00F0671D" w:rsidRPr="00782930">
        <w:rPr>
          <w:rFonts w:ascii="Book Antiqua" w:eastAsia="Times New Roman" w:hAnsi="Book Antiqua" w:cs="Times New Roman"/>
          <w:b/>
          <w:color w:val="FF0000"/>
          <w:sz w:val="16"/>
          <w:szCs w:val="16"/>
          <w:u w:val="single"/>
          <w:lang w:eastAsia="pt-BR"/>
        </w:rPr>
        <w:t>(TJRJ-2014</w:t>
      </w:r>
      <w:r w:rsidR="00ED28D6" w:rsidRPr="00782930">
        <w:rPr>
          <w:rFonts w:ascii="Book Antiqua" w:eastAsia="Times New Roman" w:hAnsi="Book Antiqua" w:cs="Times New Roman"/>
          <w:b/>
          <w:color w:val="FF0000"/>
          <w:sz w:val="16"/>
          <w:szCs w:val="16"/>
          <w:u w:val="single"/>
          <w:lang w:eastAsia="pt-BR"/>
        </w:rPr>
        <w:t>)</w:t>
      </w:r>
      <w:r w:rsidR="002E7981" w:rsidRPr="00782930">
        <w:rPr>
          <w:rFonts w:ascii="Book Antiqua" w:eastAsia="Times New Roman" w:hAnsi="Book Antiqua" w:cs="Times New Roman"/>
          <w:b/>
          <w:color w:val="FF0000"/>
          <w:sz w:val="16"/>
          <w:szCs w:val="16"/>
          <w:lang w:eastAsia="pt-BR"/>
        </w:rPr>
        <w:t xml:space="preserve"> </w:t>
      </w:r>
      <w:r w:rsidR="002E7981" w:rsidRPr="00782930">
        <w:rPr>
          <w:rFonts w:ascii="Book Antiqua" w:eastAsia="Times New Roman" w:hAnsi="Book Antiqua" w:cs="Times New Roman"/>
          <w:b/>
          <w:bCs/>
          <w:color w:val="FF0000"/>
          <w:sz w:val="16"/>
          <w:szCs w:val="16"/>
          <w:u w:val="single"/>
          <w:lang w:eastAsia="pt-BR"/>
        </w:rPr>
        <w:t>(MPPR-2016)</w:t>
      </w:r>
      <w:r w:rsidR="007C447F" w:rsidRPr="00782930">
        <w:rPr>
          <w:rFonts w:ascii="Book Antiqua" w:eastAsia="Times New Roman" w:hAnsi="Book Antiqua" w:cs="Times New Roman"/>
          <w:b/>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w:t>
      </w:r>
      <w:r w:rsidR="002D27BF" w:rsidRPr="00782930">
        <w:rPr>
          <w:rFonts w:ascii="Book Antiqua" w:eastAsia="Times New Roman" w:hAnsi="Book Antiqua" w:cs="Times New Roman"/>
          <w:b/>
          <w:color w:val="FF0000"/>
          <w:sz w:val="16"/>
          <w:szCs w:val="16"/>
          <w:u w:val="single"/>
          <w:lang w:eastAsia="pt-BR"/>
        </w:rPr>
        <w:t>2012/</w:t>
      </w:r>
      <w:r w:rsidR="007C447F" w:rsidRPr="00782930">
        <w:rPr>
          <w:rFonts w:ascii="Book Antiqua" w:eastAsia="Times New Roman" w:hAnsi="Book Antiqua" w:cs="Times New Roman"/>
          <w:b/>
          <w:color w:val="FF0000"/>
          <w:sz w:val="16"/>
          <w:szCs w:val="16"/>
          <w:u w:val="single"/>
          <w:lang w:eastAsia="pt-BR"/>
        </w:rPr>
        <w:t>2017)</w:t>
      </w:r>
      <w:r w:rsidR="00A40E2A" w:rsidRPr="00782930">
        <w:rPr>
          <w:rFonts w:ascii="Book Antiqua" w:eastAsia="Times New Roman" w:hAnsi="Book Antiqua" w:cs="Times New Roman"/>
          <w:b/>
          <w:color w:val="FF0000"/>
          <w:sz w:val="16"/>
          <w:szCs w:val="16"/>
          <w:lang w:eastAsia="pt-BR"/>
        </w:rPr>
        <w:t xml:space="preserve"> </w:t>
      </w:r>
      <w:r w:rsidR="00A40E2A" w:rsidRPr="00782930">
        <w:rPr>
          <w:rFonts w:ascii="Book Antiqua" w:eastAsia="Times New Roman" w:hAnsi="Book Antiqua" w:cs="Times New Roman"/>
          <w:b/>
          <w:color w:val="FF0000"/>
          <w:sz w:val="16"/>
          <w:szCs w:val="16"/>
          <w:u w:val="single"/>
          <w:lang w:eastAsia="pt-BR"/>
        </w:rPr>
        <w:t>(TJMT-2018)</w:t>
      </w:r>
      <w:r w:rsidR="00ED28D6" w:rsidRPr="00782930">
        <w:rPr>
          <w:rFonts w:ascii="Book Antiqua" w:eastAsia="Times New Roman" w:hAnsi="Book Antiqua" w:cs="Times New Roman"/>
          <w:b/>
          <w:color w:val="FF0000"/>
          <w:sz w:val="16"/>
          <w:szCs w:val="16"/>
          <w:lang w:eastAsia="pt-BR"/>
        </w:rPr>
        <w:t xml:space="preserve"> </w:t>
      </w:r>
      <w:r w:rsidR="00ED28D6" w:rsidRPr="00782930">
        <w:rPr>
          <w:rFonts w:ascii="Book Antiqua" w:eastAsia="Times New Roman" w:hAnsi="Book Antiqua" w:cs="Times New Roman"/>
          <w:b/>
          <w:color w:val="FF0000"/>
          <w:sz w:val="16"/>
          <w:szCs w:val="16"/>
          <w:u w:val="single"/>
          <w:lang w:eastAsia="pt-BR"/>
        </w:rPr>
        <w:t>(TJAC-2019)</w:t>
      </w:r>
      <w:r w:rsidR="00A4638A" w:rsidRPr="00782930">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p>
    <w:tbl>
      <w:tblPr>
        <w:tblStyle w:val="Tabelacomgrade"/>
        <w:tblW w:w="0" w:type="auto"/>
        <w:tblLook w:val="04A0" w:firstRow="1" w:lastRow="0" w:firstColumn="1" w:lastColumn="0" w:noHBand="0" w:noVBand="1"/>
      </w:tblPr>
      <w:tblGrid>
        <w:gridCol w:w="8494"/>
      </w:tblGrid>
      <w:tr w:rsidR="00B00C9A" w:rsidRPr="009B031E" w14:paraId="039D0F8C" w14:textId="77777777" w:rsidTr="00B00C9A">
        <w:tc>
          <w:tcPr>
            <w:tcW w:w="8494" w:type="dxa"/>
            <w:shd w:val="clear" w:color="auto" w:fill="CCFFFF"/>
          </w:tcPr>
          <w:p w14:paraId="7F61AAE7" w14:textId="0FBF6C8E" w:rsidR="00B00C9A" w:rsidRPr="003B18A2" w:rsidRDefault="00B00C9A" w:rsidP="00B00C9A">
            <w:pPr>
              <w:shd w:val="clear" w:color="auto" w:fill="CCFFFF"/>
              <w:jc w:val="both"/>
              <w:rPr>
                <w:rFonts w:ascii="Book Antiqua" w:eastAsia="Times New Roman" w:hAnsi="Book Antiqua" w:cs="Times New Roman"/>
                <w:color w:val="333333"/>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xml:space="preserve">: </w:t>
            </w:r>
            <w:r w:rsidR="001B127C">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Comentários do DOD à Lei de Desburocratização</w:t>
            </w:r>
            <w:r w:rsidRPr="003B18A2">
              <w:rPr>
                <w:rFonts w:ascii="Book Antiqua" w:eastAsia="Times New Roman" w:hAnsi="Book Antiqua" w:cs="Times New Roman"/>
                <w:color w:val="FF0000"/>
                <w:sz w:val="19"/>
                <w:szCs w:val="19"/>
                <w:lang w:eastAsia="pt-BR"/>
              </w:rPr>
              <w:t>:</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Reflexos no ECA</w:t>
            </w:r>
            <w:r w:rsidRPr="003B18A2">
              <w:rPr>
                <w:rFonts w:ascii="Book Antiqua" w:eastAsia="Times New Roman" w:hAnsi="Book Antiqua" w:cs="Times New Roman"/>
                <w:color w:val="333333"/>
                <w:sz w:val="19"/>
                <w:szCs w:val="19"/>
                <w:lang w:eastAsia="pt-BR"/>
              </w:rPr>
              <w:t>: O ECA disciplina, em seus arts. 83 a 85, as regras que envolvem a viagem de crianças e adolescentes. Veja abaixo o resumo das situações:</w:t>
            </w:r>
          </w:p>
          <w:tbl>
            <w:tblPr>
              <w:tblW w:w="0" w:type="auto"/>
              <w:tblCellMar>
                <w:left w:w="0" w:type="dxa"/>
                <w:right w:w="0" w:type="dxa"/>
              </w:tblCellMar>
              <w:tblLook w:val="04A0" w:firstRow="1" w:lastRow="0" w:firstColumn="1" w:lastColumn="0" w:noHBand="0" w:noVBand="1"/>
            </w:tblPr>
            <w:tblGrid>
              <w:gridCol w:w="4743"/>
              <w:gridCol w:w="3489"/>
            </w:tblGrid>
            <w:tr w:rsidR="00B00C9A" w:rsidRPr="009B031E" w14:paraId="7EC650AA" w14:textId="77777777" w:rsidTr="00B00C9A">
              <w:tc>
                <w:tcPr>
                  <w:tcW w:w="823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tcMar>
                    <w:top w:w="0" w:type="dxa"/>
                    <w:left w:w="108" w:type="dxa"/>
                    <w:bottom w:w="0" w:type="dxa"/>
                    <w:right w:w="108" w:type="dxa"/>
                  </w:tcMar>
                  <w:hideMark/>
                </w:tcPr>
                <w:p w14:paraId="60E65135" w14:textId="36F0309D" w:rsidR="00B00C9A" w:rsidRPr="003B18A2" w:rsidRDefault="00B00C9A" w:rsidP="00B00C9A">
                  <w:pPr>
                    <w:spacing w:after="0" w:line="240" w:lineRule="auto"/>
                    <w:jc w:val="center"/>
                    <w:divId w:val="528682367"/>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Viagem NACIONAL</w:t>
                  </w:r>
                </w:p>
              </w:tc>
            </w:tr>
            <w:tr w:rsidR="00B00C9A" w:rsidRPr="009B031E" w14:paraId="41739651" w14:textId="77777777" w:rsidTr="00B00C9A">
              <w:tc>
                <w:tcPr>
                  <w:tcW w:w="4743"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191197F9"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Situação</w:t>
                  </w:r>
                </w:p>
              </w:tc>
              <w:tc>
                <w:tcPr>
                  <w:tcW w:w="3489"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52FFFC0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Necessária autorização?</w:t>
                  </w:r>
                </w:p>
              </w:tc>
            </w:tr>
            <w:tr w:rsidR="00B00C9A" w:rsidRPr="009B031E" w14:paraId="1F11E3FE"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A5A871B"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com o pai e a mãe.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FDDCF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20FB4E2D"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C6443F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só com o pai ou só com a mãe.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903983"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7A111811"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3F2EA4A"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pacing w:val="-2"/>
                      <w:sz w:val="18"/>
                      <w:szCs w:val="18"/>
                      <w:lang w:eastAsia="pt-BR"/>
                    </w:rPr>
                    <w:t>Criança viajar com algum ascendente (avô, bisavô).</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912FFD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68ED7E3F"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13D31E96"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CD53491"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com algum colateral, maior de idade, até 3º grau (irmão, tio e sobrinho).</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A4E8A33"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5218932E"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0B837493"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5490FEC"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acompanhada de uma pessoa maior de idade, mas que não seja nenhum dos parentes acima listados (ex: amigo da família, chefe de excursão, treinador de time).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EF4A9BF"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0B20FC8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Será necessária uma autorização expressa do pai, mãe ou responsável (ex: tutor) pela criança.</w:t>
                  </w:r>
                </w:p>
              </w:tc>
            </w:tr>
            <w:tr w:rsidR="00B00C9A" w:rsidRPr="009B031E" w14:paraId="5B6AB645"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1BD61C"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lastRenderedPageBreak/>
                    <w:t>Criança viajar sem estar acompanhada por uma pessoa maior de idade.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F1DE8B"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3CF34354"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Será necessária uma autorização do juiz da infância e juventude.</w:t>
                  </w:r>
                </w:p>
              </w:tc>
            </w:tr>
            <w:tr w:rsidR="00B00C9A" w:rsidRPr="009B031E" w14:paraId="7256DCDB"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7DF5D3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desacompanhada de parentes para comarca vizinha, localizada dentro do mesmo Estado, ou para comarca que pertença à mesma região metropolitana.</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07F34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2F0BCA26"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01DA1689"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63C19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Adolescente viajar desacompanhado de pais, responsável, parente ou qualquer outra pessoa.</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3064D1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33C75A2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Adolescentes podem viajar pelo Brasil sem autorização.</w:t>
                  </w:r>
                </w:p>
              </w:tc>
            </w:tr>
          </w:tbl>
          <w:p w14:paraId="269F3820" w14:textId="05CECB9F"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p>
          <w:tbl>
            <w:tblPr>
              <w:tblW w:w="0" w:type="auto"/>
              <w:tblCellMar>
                <w:left w:w="0" w:type="dxa"/>
                <w:right w:w="0" w:type="dxa"/>
              </w:tblCellMar>
              <w:tblLook w:val="04A0" w:firstRow="1" w:lastRow="0" w:firstColumn="1" w:lastColumn="0" w:noHBand="0" w:noVBand="1"/>
            </w:tblPr>
            <w:tblGrid>
              <w:gridCol w:w="4417"/>
              <w:gridCol w:w="3815"/>
            </w:tblGrid>
            <w:tr w:rsidR="00B00C9A" w:rsidRPr="009B031E" w14:paraId="30FCE4FC" w14:textId="77777777" w:rsidTr="00B00C9A">
              <w:tc>
                <w:tcPr>
                  <w:tcW w:w="823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tcMar>
                    <w:top w:w="0" w:type="dxa"/>
                    <w:left w:w="108" w:type="dxa"/>
                    <w:bottom w:w="0" w:type="dxa"/>
                    <w:right w:w="108" w:type="dxa"/>
                  </w:tcMar>
                  <w:hideMark/>
                </w:tcPr>
                <w:p w14:paraId="4538D980" w14:textId="77777777" w:rsidR="00B00C9A" w:rsidRPr="003B18A2" w:rsidRDefault="00B00C9A" w:rsidP="00B00C9A">
                  <w:pPr>
                    <w:spacing w:after="0" w:line="240" w:lineRule="auto"/>
                    <w:jc w:val="center"/>
                    <w:divId w:val="1938059308"/>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Viagem ao EXTERIOR</w:t>
                  </w:r>
                </w:p>
              </w:tc>
            </w:tr>
            <w:tr w:rsidR="00B00C9A" w:rsidRPr="009B031E" w14:paraId="2B267B0F"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70E9571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Situação</w:t>
                  </w:r>
                </w:p>
              </w:tc>
              <w:tc>
                <w:tcPr>
                  <w:tcW w:w="3815"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42BEC208"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Necessária autorização?</w:t>
                  </w:r>
                </w:p>
              </w:tc>
            </w:tr>
            <w:tr w:rsidR="00B00C9A" w:rsidRPr="009B031E" w14:paraId="481F35C6"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E4BB33B"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acompanhado do pai e da mãe.</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927D4E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67F39914"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05ECBF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com o seu responsável (ex: guardião, tutor ou curador).</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C29C50"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3E03E4C0"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7448363"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só com o pai ou só com a mãe.</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A712EC0"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131B680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Nesse caso, será necessária:</w:t>
                  </w:r>
                </w:p>
                <w:p w14:paraId="1D7273B7"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1) autorização judicial; OU</w:t>
                  </w:r>
                </w:p>
                <w:p w14:paraId="4ACDFC89"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2) autorização expressa do pai ou mãe que não for viajar, através de documento com firma reconhecida.</w:t>
                  </w:r>
                </w:p>
                <w:p w14:paraId="5B5DF16E"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shd w:val="clear" w:color="auto" w:fill="FFFF00"/>
                      <w:lang w:eastAsia="pt-BR"/>
                    </w:rPr>
                    <w:t>Obs: não será necessária autorização com firma reconhecida se os pais estiverem presentes no embarque (NOVIDADE).</w:t>
                  </w:r>
                </w:p>
              </w:tc>
            </w:tr>
            <w:tr w:rsidR="00B00C9A" w:rsidRPr="009B031E" w14:paraId="6C9FE4FB"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66B60C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 xml:space="preserve">Criança ou adolescente viajar desacompanhado </w:t>
                  </w:r>
                </w:p>
              </w:tc>
              <w:tc>
                <w:tcPr>
                  <w:tcW w:w="381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06CB9FD"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7627F6DF"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Nesse caso, será necessária:</w:t>
                  </w:r>
                </w:p>
                <w:p w14:paraId="7636D2A7"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1) autorização judicial; OU</w:t>
                  </w:r>
                </w:p>
                <w:p w14:paraId="303C446F"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2) autorização expressa do pai e da mãe, com firma reconhecida.</w:t>
                  </w:r>
                </w:p>
                <w:p w14:paraId="131A223B"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shd w:val="clear" w:color="auto" w:fill="FFFF00"/>
                      <w:lang w:eastAsia="pt-BR"/>
                    </w:rPr>
                    <w:t>Obs: não será necessária autorização com firma reconhecida se os pais estiverem presentes no embarque (NOVIDADE).</w:t>
                  </w:r>
                </w:p>
              </w:tc>
            </w:tr>
            <w:tr w:rsidR="00B00C9A" w:rsidRPr="009B031E" w14:paraId="7B7CEC39"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20703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em companhia de terceiros maiores e capazes, designados pelos genitores.</w:t>
                  </w:r>
                </w:p>
              </w:tc>
              <w:tc>
                <w:tcPr>
                  <w:tcW w:w="3815"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vAlign w:val="center"/>
                  <w:hideMark/>
                </w:tcPr>
                <w:p w14:paraId="707CB6C7"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p>
              </w:tc>
            </w:tr>
            <w:tr w:rsidR="00B00C9A" w:rsidRPr="009B031E" w14:paraId="28BFFE2E"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27F315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Em todos os outros casos (ex: avô, tio, irmão, chefe de excursão, treinador de time etc.).</w:t>
                  </w:r>
                </w:p>
              </w:tc>
              <w:tc>
                <w:tcPr>
                  <w:tcW w:w="3815"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vAlign w:val="center"/>
                  <w:hideMark/>
                </w:tcPr>
                <w:p w14:paraId="64944FA3"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p>
              </w:tc>
            </w:tr>
            <w:tr w:rsidR="00B00C9A" w:rsidRPr="009B031E" w14:paraId="1C7D89AD"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886ECA5"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nascido no Brasil viajar em companhia de residente ou domiciliado no exterior.</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B317027"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52A8457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Necessária prévia e expressa autorização judicial.</w:t>
                  </w:r>
                </w:p>
              </w:tc>
            </w:tr>
          </w:tbl>
          <w:p w14:paraId="1717621B" w14:textId="77777777"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p>
          <w:p w14:paraId="771B5862"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A não-observância das regras acima poderá ensejar a prática da infração administrativa prevista no art. 251 do ECA:</w:t>
            </w:r>
          </w:p>
          <w:p w14:paraId="6F1A98BE" w14:textId="77777777" w:rsidR="00B00C9A" w:rsidRPr="00D60B65" w:rsidRDefault="00B00C9A" w:rsidP="00613CF7">
            <w:pPr>
              <w:shd w:val="clear" w:color="auto" w:fill="CCFFFF"/>
              <w:ind w:left="593"/>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251</w:t>
            </w:r>
            <w:r w:rsidRPr="00D60B65">
              <w:rPr>
                <w:rFonts w:ascii="Book Antiqua" w:eastAsia="Times New Roman" w:hAnsi="Book Antiqua" w:cs="Times New Roman"/>
                <w:sz w:val="18"/>
                <w:szCs w:val="18"/>
                <w:lang w:eastAsia="pt-BR"/>
              </w:rPr>
              <w:t xml:space="preserve">. Transportar criança ou adolescente, por qualquer meio, com inobservância do disposto nos arts. 83, 84 e 85 desta Lei: </w:t>
            </w:r>
          </w:p>
          <w:p w14:paraId="6A6295A6" w14:textId="77777777" w:rsidR="00B00C9A" w:rsidRPr="00D60B65" w:rsidRDefault="00B00C9A" w:rsidP="00613CF7">
            <w:pPr>
              <w:shd w:val="clear" w:color="auto" w:fill="CCFFFF"/>
              <w:ind w:left="593"/>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Pena – multa de três a vinte salários de referência, aplicando-se o dobro em caso de reincidência.</w:t>
            </w:r>
          </w:p>
          <w:p w14:paraId="6313FF68"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113A2D86" w14:textId="6A52D111"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A previsão do inciso VI do art. 3º da Lei 13.726/2018 (Lei da Desburocratização) é salutar. Isso porque já houve casos de viagens ao exterior que tiveram que ser remarcadas por conta do excesso de burocracia. A criança viajaria só com a mãe, o pai estava presente no momento do embarque, mas eles não sabiam que precisavam de uma autorização por escrito com firma reconhecida. Como era noite de sábado, não se tinha como conseguir as formalidades naquele momento, razão pela qual a criança não pode embarcar e a viagem restou frustrada.</w:t>
            </w:r>
          </w:p>
          <w:p w14:paraId="7FF12101"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608C0D76" w14:textId="20A29278"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O CNJ possui uma normatização sobre o tema, qual seja, a Resolução nº 131/11. Veja o que diz o art. 1º da Resolução:</w:t>
            </w:r>
          </w:p>
          <w:p w14:paraId="77ED497F"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b/>
                <w:sz w:val="19"/>
                <w:szCs w:val="19"/>
                <w:highlight w:val="magenta"/>
                <w:lang w:eastAsia="pt-BR"/>
              </w:rPr>
              <w:t>Art. 1º</w:t>
            </w:r>
            <w:r w:rsidRPr="00D60B65">
              <w:rPr>
                <w:rFonts w:ascii="Book Antiqua" w:eastAsia="Times New Roman" w:hAnsi="Book Antiqua" w:cs="Times New Roman"/>
                <w:sz w:val="19"/>
                <w:szCs w:val="19"/>
                <w:lang w:eastAsia="pt-BR"/>
              </w:rPr>
              <w:t xml:space="preserve"> É dispensável autorização judicial para que crianças ou adolescentes brasileiros residentes no Brasil viajem ao exterior, nas seguintes situações:</w:t>
            </w:r>
          </w:p>
          <w:p w14:paraId="652980F9"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I) em companhia de ambos os genitores;</w:t>
            </w:r>
          </w:p>
          <w:p w14:paraId="0445C9C5"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 xml:space="preserve">II) em companhia de um dos genitores, desde que haja autorização do outro, </w:t>
            </w:r>
            <w:r w:rsidRPr="00D60B65">
              <w:rPr>
                <w:rFonts w:ascii="Book Antiqua" w:eastAsia="Times New Roman" w:hAnsi="Book Antiqua" w:cs="Times New Roman"/>
                <w:sz w:val="19"/>
                <w:szCs w:val="19"/>
                <w:u w:val="single"/>
                <w:lang w:eastAsia="pt-BR"/>
              </w:rPr>
              <w:t>com firma reconhecida</w:t>
            </w:r>
            <w:r w:rsidRPr="00D60B65">
              <w:rPr>
                <w:rFonts w:ascii="Book Antiqua" w:eastAsia="Times New Roman" w:hAnsi="Book Antiqua" w:cs="Times New Roman"/>
                <w:sz w:val="19"/>
                <w:szCs w:val="19"/>
                <w:lang w:eastAsia="pt-BR"/>
              </w:rPr>
              <w:t>;</w:t>
            </w:r>
          </w:p>
          <w:p w14:paraId="045A40F8"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 xml:space="preserve">III) desacompanhado ou em companhia de terceiros maiores e capazes, designados pelos genitores, desde que haja autorização de ambos os pais, </w:t>
            </w:r>
            <w:r w:rsidRPr="00D60B65">
              <w:rPr>
                <w:rFonts w:ascii="Book Antiqua" w:eastAsia="Times New Roman" w:hAnsi="Book Antiqua" w:cs="Times New Roman"/>
                <w:sz w:val="19"/>
                <w:szCs w:val="19"/>
                <w:u w:val="single"/>
                <w:lang w:eastAsia="pt-BR"/>
              </w:rPr>
              <w:t>com firma reconhecida</w:t>
            </w:r>
            <w:r w:rsidRPr="00D60B65">
              <w:rPr>
                <w:rFonts w:ascii="Book Antiqua" w:eastAsia="Times New Roman" w:hAnsi="Book Antiqua" w:cs="Times New Roman"/>
                <w:sz w:val="19"/>
                <w:szCs w:val="19"/>
                <w:lang w:eastAsia="pt-BR"/>
              </w:rPr>
              <w:t>.</w:t>
            </w:r>
          </w:p>
          <w:p w14:paraId="157B18A1"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4CAF7EB7" w14:textId="64BC8C6D"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r w:rsidRPr="00D60B65">
              <w:rPr>
                <w:rFonts w:ascii="Book Antiqua" w:eastAsia="Times New Roman" w:hAnsi="Book Antiqua" w:cs="Times New Roman"/>
                <w:sz w:val="19"/>
                <w:szCs w:val="19"/>
                <w:lang w:eastAsia="pt-BR"/>
              </w:rPr>
              <w:lastRenderedPageBreak/>
              <w:t>A parte final dos incisos II e III da Resolução do CNJ tornou-se ilegal e deverá ser modificada para se adequar à dispensa prevista no art. 3º, VI, da Lei 13.726/18.</w:t>
            </w:r>
          </w:p>
        </w:tc>
      </w:tr>
    </w:tbl>
    <w:p w14:paraId="4E467977" w14:textId="77777777" w:rsidR="009D5D45" w:rsidRPr="003B18A2" w:rsidRDefault="009D5D45" w:rsidP="00B00C9A">
      <w:pPr>
        <w:spacing w:before="100" w:beforeAutospacing="1"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lastRenderedPageBreak/>
        <w:t>Parte Especial</w:t>
      </w:r>
    </w:p>
    <w:p w14:paraId="4E467978"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7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w:t>
      </w:r>
    </w:p>
    <w:p w14:paraId="4E46797A"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Política de Atendimento</w:t>
      </w:r>
    </w:p>
    <w:p w14:paraId="4E46797B"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7C"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97D"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7E" w14:textId="14EDF4A8"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A política de atendimento dos direitos da criança e do adolescente far-se-á através de </w:t>
      </w:r>
      <w:r w:rsidRPr="001B127C">
        <w:rPr>
          <w:rFonts w:ascii="Book Antiqua" w:eastAsia="Times New Roman" w:hAnsi="Book Antiqua" w:cs="Times New Roman"/>
          <w:b/>
          <w:bCs/>
          <w:sz w:val="19"/>
          <w:szCs w:val="19"/>
          <w:highlight w:val="cyan"/>
          <w:lang w:eastAsia="pt-BR"/>
        </w:rPr>
        <w:t>um conjunto articulado</w:t>
      </w:r>
      <w:r w:rsidRPr="001B127C">
        <w:rPr>
          <w:rFonts w:ascii="Book Antiqua" w:eastAsia="Times New Roman" w:hAnsi="Book Antiqua" w:cs="Times New Roman"/>
          <w:b/>
          <w:bCs/>
          <w:sz w:val="19"/>
          <w:szCs w:val="19"/>
          <w:lang w:eastAsia="pt-BR"/>
        </w:rPr>
        <w:t xml:space="preserve"> de ações governamentais e não-governamentais, </w:t>
      </w:r>
      <w:r w:rsidRPr="001B127C">
        <w:rPr>
          <w:rFonts w:ascii="Book Antiqua" w:eastAsia="Times New Roman" w:hAnsi="Book Antiqua" w:cs="Times New Roman"/>
          <w:b/>
          <w:bCs/>
          <w:sz w:val="19"/>
          <w:szCs w:val="19"/>
          <w:highlight w:val="yellow"/>
          <w:lang w:eastAsia="pt-BR"/>
        </w:rPr>
        <w:t>da União</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yellow"/>
          <w:lang w:eastAsia="pt-BR"/>
        </w:rPr>
        <w:t>dos estados</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yellow"/>
          <w:lang w:eastAsia="pt-BR"/>
        </w:rPr>
        <w:t>do Distrito Federal</w:t>
      </w:r>
      <w:r w:rsidRPr="001B127C">
        <w:rPr>
          <w:rFonts w:ascii="Book Antiqua" w:eastAsia="Times New Roman" w:hAnsi="Book Antiqua" w:cs="Times New Roman"/>
          <w:b/>
          <w:bCs/>
          <w:sz w:val="19"/>
          <w:szCs w:val="19"/>
          <w:lang w:eastAsia="pt-BR"/>
        </w:rPr>
        <w:t xml:space="preserve"> e </w:t>
      </w:r>
      <w:r w:rsidRPr="001B127C">
        <w:rPr>
          <w:rFonts w:ascii="Book Antiqua" w:eastAsia="Times New Roman" w:hAnsi="Book Antiqua" w:cs="Times New Roman"/>
          <w:b/>
          <w:bCs/>
          <w:sz w:val="19"/>
          <w:szCs w:val="19"/>
          <w:highlight w:val="yellow"/>
          <w:lang w:eastAsia="pt-BR"/>
        </w:rPr>
        <w:t>dos municípios</w:t>
      </w:r>
      <w:r w:rsidRPr="00782930">
        <w:rPr>
          <w:rFonts w:ascii="Book Antiqua" w:eastAsia="Times New Roman" w:hAnsi="Book Antiqua" w:cs="Times New Roman"/>
          <w:b/>
          <w:bCs/>
          <w:sz w:val="18"/>
          <w:szCs w:val="18"/>
          <w:lang w:eastAsia="pt-BR"/>
        </w:rPr>
        <w:t xml:space="preserve">. </w:t>
      </w:r>
      <w:r w:rsidR="00797D08" w:rsidRPr="00782930">
        <w:rPr>
          <w:rFonts w:ascii="Book Antiqua" w:eastAsia="Times New Roman" w:hAnsi="Book Antiqua" w:cs="Times New Roman"/>
          <w:b/>
          <w:bCs/>
          <w:color w:val="FF0000"/>
          <w:sz w:val="16"/>
          <w:szCs w:val="16"/>
          <w:u w:val="single"/>
          <w:lang w:eastAsia="pt-BR"/>
        </w:rPr>
        <w:t>(TJGO-2012)</w:t>
      </w:r>
      <w:r w:rsidR="00653EED" w:rsidRPr="00782930">
        <w:rPr>
          <w:rFonts w:ascii="Book Antiqua" w:eastAsia="Times New Roman" w:hAnsi="Book Antiqua" w:cs="Times New Roman"/>
          <w:b/>
          <w:bCs/>
          <w:color w:val="FF0000"/>
          <w:sz w:val="16"/>
          <w:szCs w:val="16"/>
          <w:lang w:eastAsia="pt-BR"/>
        </w:rPr>
        <w:t xml:space="preserve"> </w:t>
      </w:r>
      <w:r w:rsidR="00653EED" w:rsidRPr="00782930">
        <w:rPr>
          <w:rFonts w:ascii="Book Antiqua" w:eastAsia="Times New Roman" w:hAnsi="Book Antiqua" w:cs="Times New Roman"/>
          <w:b/>
          <w:bCs/>
          <w:color w:val="FF0000"/>
          <w:sz w:val="16"/>
          <w:szCs w:val="16"/>
          <w:u w:val="single"/>
          <w:lang w:eastAsia="pt-BR"/>
        </w:rPr>
        <w:t>(MPAP-2012)</w:t>
      </w:r>
      <w:r w:rsidR="00E17640" w:rsidRPr="00782930">
        <w:rPr>
          <w:rFonts w:ascii="Book Antiqua" w:eastAsia="Times New Roman" w:hAnsi="Book Antiqua" w:cs="Times New Roman"/>
          <w:b/>
          <w:bCs/>
          <w:color w:val="FF0000"/>
          <w:sz w:val="16"/>
          <w:szCs w:val="16"/>
          <w:lang w:eastAsia="pt-BR"/>
        </w:rPr>
        <w:t xml:space="preserve"> </w:t>
      </w:r>
      <w:r w:rsidR="00E17640" w:rsidRPr="00782930">
        <w:rPr>
          <w:rFonts w:ascii="Book Antiqua" w:eastAsia="Times New Roman" w:hAnsi="Book Antiqua" w:cs="Arial"/>
          <w:b/>
          <w:bCs/>
          <w:color w:val="FF0000"/>
          <w:sz w:val="16"/>
          <w:szCs w:val="16"/>
          <w:u w:val="single"/>
          <w:lang w:eastAsia="pt-BR"/>
        </w:rPr>
        <w:t>(DPESC-2012)</w:t>
      </w:r>
      <w:r w:rsidR="006F7666" w:rsidRPr="00782930">
        <w:rPr>
          <w:rFonts w:ascii="Book Antiqua" w:eastAsia="Times New Roman" w:hAnsi="Book Antiqua" w:cs="Arial"/>
          <w:b/>
          <w:bCs/>
          <w:color w:val="FF0000"/>
          <w:sz w:val="16"/>
          <w:szCs w:val="16"/>
          <w:lang w:eastAsia="pt-BR"/>
        </w:rPr>
        <w:t xml:space="preserve"> </w:t>
      </w:r>
      <w:r w:rsidR="006F7666" w:rsidRPr="00782930">
        <w:rPr>
          <w:rFonts w:ascii="Book Antiqua" w:eastAsia="Times New Roman" w:hAnsi="Book Antiqua" w:cs="Times New Roman"/>
          <w:b/>
          <w:bCs/>
          <w:color w:val="FF0000"/>
          <w:sz w:val="16"/>
          <w:szCs w:val="16"/>
          <w:u w:val="single"/>
          <w:lang w:eastAsia="pt-BR"/>
        </w:rPr>
        <w:t>(DPESE-2012)</w:t>
      </w:r>
      <w:r w:rsidR="00ED3B6A" w:rsidRPr="00782930">
        <w:rPr>
          <w:rFonts w:ascii="Book Antiqua" w:eastAsia="Times New Roman" w:hAnsi="Book Antiqua" w:cs="Times New Roman"/>
          <w:b/>
          <w:bCs/>
          <w:color w:val="FF0000"/>
          <w:sz w:val="16"/>
          <w:szCs w:val="16"/>
          <w:lang w:eastAsia="pt-BR"/>
        </w:rPr>
        <w:t xml:space="preserve"> </w:t>
      </w:r>
      <w:bookmarkStart w:id="108" w:name="_Hlk79083744"/>
      <w:r w:rsidR="00ED3B6A" w:rsidRPr="00782930">
        <w:rPr>
          <w:rFonts w:ascii="Book Antiqua" w:eastAsia="Times New Roman" w:hAnsi="Book Antiqua" w:cs="Times New Roman"/>
          <w:b/>
          <w:bCs/>
          <w:color w:val="FF0000"/>
          <w:sz w:val="16"/>
          <w:szCs w:val="16"/>
          <w:u w:val="single"/>
          <w:lang w:eastAsia="pt-BR"/>
        </w:rPr>
        <w:t>(DPEDF-2013)</w:t>
      </w:r>
      <w:bookmarkEnd w:id="108"/>
      <w:r w:rsidR="00A533CF" w:rsidRPr="00782930">
        <w:rPr>
          <w:rFonts w:ascii="Book Antiqua" w:eastAsia="Times New Roman" w:hAnsi="Book Antiqua" w:cs="Times New Roman"/>
          <w:b/>
          <w:bCs/>
          <w:color w:val="FF0000"/>
          <w:sz w:val="16"/>
          <w:szCs w:val="16"/>
          <w:lang w:eastAsia="pt-BR"/>
        </w:rPr>
        <w:t xml:space="preserve"> </w:t>
      </w:r>
      <w:bookmarkStart w:id="109" w:name="_Hlk90998957"/>
      <w:r w:rsidR="00A533CF" w:rsidRPr="00782930">
        <w:rPr>
          <w:rFonts w:ascii="Book Antiqua" w:eastAsia="Times New Roman" w:hAnsi="Book Antiqua" w:cs="Times New Roman"/>
          <w:b/>
          <w:bCs/>
          <w:color w:val="FF0000"/>
          <w:sz w:val="16"/>
          <w:szCs w:val="16"/>
          <w:u w:val="single"/>
          <w:lang w:eastAsia="pt-BR"/>
        </w:rPr>
        <w:t>(DPERJ-2021)</w:t>
      </w:r>
      <w:bookmarkEnd w:id="109"/>
    </w:p>
    <w:p w14:paraId="4E46797F" w14:textId="5FE91055"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linhas de ação</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cyan"/>
          <w:lang w:eastAsia="pt-BR"/>
        </w:rPr>
        <w:t>política de atendimento</w:t>
      </w:r>
      <w:r w:rsidRPr="00782930">
        <w:rPr>
          <w:rFonts w:ascii="Book Antiqua" w:eastAsia="Times New Roman" w:hAnsi="Book Antiqua" w:cs="Times New Roman"/>
          <w:sz w:val="16"/>
          <w:szCs w:val="16"/>
          <w:lang w:eastAsia="pt-BR"/>
        </w:rPr>
        <w:t xml:space="preserve">: </w:t>
      </w:r>
      <w:hyperlink r:id="rId269" w:anchor="art2" w:history="1">
        <w:r w:rsidRPr="00782930">
          <w:rPr>
            <w:rFonts w:ascii="Book Antiqua" w:eastAsia="Times New Roman" w:hAnsi="Book Antiqua" w:cs="Times New Roman"/>
            <w:color w:val="0000FF"/>
            <w:sz w:val="16"/>
            <w:szCs w:val="16"/>
            <w:u w:val="single"/>
            <w:lang w:eastAsia="pt-BR"/>
          </w:rPr>
          <w:t>(Vide Lei nº 12.010, de 2009)</w:t>
        </w:r>
      </w:hyperlink>
    </w:p>
    <w:p w14:paraId="4E467980" w14:textId="6F17BAD8"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bCs/>
          <w:sz w:val="19"/>
          <w:szCs w:val="19"/>
          <w:highlight w:val="cyan"/>
          <w:lang w:eastAsia="pt-BR"/>
        </w:rPr>
        <w:t>políticas</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sociais básicas</w:t>
      </w:r>
      <w:r w:rsidRPr="00782930">
        <w:rPr>
          <w:rFonts w:ascii="Book Antiqua" w:eastAsia="Times New Roman" w:hAnsi="Book Antiqua" w:cs="Times New Roman"/>
          <w:sz w:val="16"/>
          <w:szCs w:val="16"/>
          <w:lang w:eastAsia="pt-BR"/>
        </w:rPr>
        <w:t xml:space="preserve">; </w:t>
      </w:r>
      <w:r w:rsidR="00102121" w:rsidRPr="00782930">
        <w:rPr>
          <w:rFonts w:ascii="Book Antiqua" w:eastAsia="Times New Roman" w:hAnsi="Book Antiqua" w:cs="Times New Roman"/>
          <w:b/>
          <w:bCs/>
          <w:color w:val="FF0000"/>
          <w:sz w:val="16"/>
          <w:szCs w:val="16"/>
          <w:u w:val="single"/>
          <w:lang w:eastAsia="pt-BR"/>
        </w:rPr>
        <w:t>(TJRO-2011)</w:t>
      </w:r>
      <w:r w:rsidR="00B36979" w:rsidRPr="00782930">
        <w:rPr>
          <w:rFonts w:ascii="Book Antiqua" w:eastAsia="Times New Roman" w:hAnsi="Book Antiqua" w:cs="Times New Roman"/>
          <w:b/>
          <w:bCs/>
          <w:color w:val="FF0000"/>
          <w:sz w:val="16"/>
          <w:szCs w:val="16"/>
          <w:lang w:eastAsia="pt-BR"/>
        </w:rPr>
        <w:t xml:space="preserve"> </w:t>
      </w:r>
      <w:r w:rsidR="00B36979" w:rsidRPr="00782930">
        <w:rPr>
          <w:rFonts w:ascii="Book Antiqua" w:eastAsia="Times New Roman" w:hAnsi="Book Antiqua" w:cs="Times New Roman"/>
          <w:b/>
          <w:bCs/>
          <w:color w:val="FF0000"/>
          <w:sz w:val="16"/>
          <w:szCs w:val="16"/>
          <w:u w:val="single"/>
          <w:lang w:eastAsia="pt-BR"/>
        </w:rPr>
        <w:t>(DPEPE-2018)</w:t>
      </w:r>
    </w:p>
    <w:p w14:paraId="4E467981" w14:textId="11A5D2E8" w:rsidR="009D5D45" w:rsidRPr="00782930" w:rsidRDefault="009D5D45" w:rsidP="009D5D45">
      <w:pPr>
        <w:spacing w:before="100" w:beforeAutospacing="1" w:after="100" w:afterAutospacing="1" w:line="240" w:lineRule="auto"/>
        <w:jc w:val="both"/>
        <w:rPr>
          <w:rFonts w:ascii="Book Antiqua" w:hAnsi="Book Antiqua" w:cs="Times New Roman"/>
          <w:color w:val="0000FF"/>
          <w:sz w:val="18"/>
          <w:szCs w:val="18"/>
        </w:rPr>
      </w:pPr>
      <w:r w:rsidRPr="003B18A2">
        <w:rPr>
          <w:rFonts w:ascii="Book Antiqua" w:eastAsia="Times New Roman" w:hAnsi="Book Antiqua" w:cs="Times New Roman"/>
          <w:sz w:val="19"/>
          <w:szCs w:val="19"/>
          <w:lang w:eastAsia="pt-BR"/>
        </w:rPr>
        <w:t>       </w:t>
      </w:r>
      <w:r w:rsidR="00577DBB" w:rsidRPr="003B18A2">
        <w:rPr>
          <w:rFonts w:ascii="Book Antiqua" w:hAnsi="Book Antiqua" w:cs="Times New Roman"/>
          <w:color w:val="000000"/>
          <w:sz w:val="19"/>
          <w:szCs w:val="19"/>
        </w:rPr>
        <w:t xml:space="preserve">II - </w:t>
      </w:r>
      <w:r w:rsidR="00577DBB" w:rsidRPr="00027CB7">
        <w:rPr>
          <w:rFonts w:ascii="Book Antiqua" w:hAnsi="Book Antiqua" w:cs="Times New Roman"/>
          <w:b/>
          <w:bCs/>
          <w:color w:val="000000"/>
          <w:sz w:val="19"/>
          <w:szCs w:val="19"/>
        </w:rPr>
        <w:t>serviços, programas, projetos e benefícios de assistência social de garantia de proteção social e de prevenção e redução de violações de direitos, seus agravamentos ou reincidências</w:t>
      </w:r>
      <w:r w:rsidR="00577DBB" w:rsidRPr="00AC3E87">
        <w:rPr>
          <w:rFonts w:ascii="Book Antiqua" w:hAnsi="Book Antiqua" w:cs="Times New Roman"/>
          <w:color w:val="000000"/>
          <w:sz w:val="18"/>
          <w:szCs w:val="18"/>
        </w:rPr>
        <w:t xml:space="preserve">; </w:t>
      </w:r>
      <w:hyperlink r:id="rId270" w:anchor="art29" w:history="1">
        <w:r w:rsidR="00577DBB" w:rsidRPr="00782930">
          <w:rPr>
            <w:rFonts w:ascii="Book Antiqua" w:hAnsi="Book Antiqua" w:cs="Times New Roman"/>
            <w:color w:val="0000FF"/>
            <w:sz w:val="16"/>
            <w:szCs w:val="16"/>
            <w:u w:val="single"/>
          </w:rPr>
          <w:t>(Redação dada pela Lei nº 13.257, de 2016)</w:t>
        </w:r>
      </w:hyperlink>
      <w:r w:rsidR="00782930">
        <w:rPr>
          <w:rFonts w:ascii="Book Antiqua" w:hAnsi="Book Antiqua" w:cs="Times New Roman"/>
          <w:color w:val="0000FF"/>
          <w:sz w:val="16"/>
          <w:szCs w:val="16"/>
        </w:rPr>
        <w:t xml:space="preserve"> </w:t>
      </w:r>
      <w:r w:rsidR="00782930" w:rsidRPr="00281D1B">
        <w:rPr>
          <w:rFonts w:ascii="Book Antiqua" w:eastAsia="Times New Roman" w:hAnsi="Book Antiqua" w:cs="Times New Roman"/>
          <w:b/>
          <w:bCs/>
          <w:color w:val="FF0000"/>
          <w:sz w:val="16"/>
          <w:szCs w:val="16"/>
          <w:u w:val="single"/>
          <w:lang w:eastAsia="pt-BR"/>
        </w:rPr>
        <w:t>(</w:t>
      </w:r>
      <w:r w:rsidR="00782930">
        <w:rPr>
          <w:rFonts w:ascii="Book Antiqua" w:eastAsia="Times New Roman" w:hAnsi="Book Antiqua" w:cs="Times New Roman"/>
          <w:b/>
          <w:bCs/>
          <w:color w:val="FF0000"/>
          <w:sz w:val="16"/>
          <w:szCs w:val="16"/>
          <w:u w:val="single"/>
          <w:lang w:eastAsia="pt-BR"/>
        </w:rPr>
        <w:t>DPEPE</w:t>
      </w:r>
      <w:r w:rsidR="00782930" w:rsidRPr="00281D1B">
        <w:rPr>
          <w:rFonts w:ascii="Book Antiqua" w:eastAsia="Times New Roman" w:hAnsi="Book Antiqua" w:cs="Times New Roman"/>
          <w:b/>
          <w:bCs/>
          <w:color w:val="FF0000"/>
          <w:sz w:val="16"/>
          <w:szCs w:val="16"/>
          <w:u w:val="single"/>
          <w:lang w:eastAsia="pt-BR"/>
        </w:rPr>
        <w:t>-201</w:t>
      </w:r>
      <w:r w:rsidR="00782930">
        <w:rPr>
          <w:rFonts w:ascii="Book Antiqua" w:eastAsia="Times New Roman" w:hAnsi="Book Antiqua" w:cs="Times New Roman"/>
          <w:b/>
          <w:bCs/>
          <w:color w:val="FF0000"/>
          <w:sz w:val="16"/>
          <w:szCs w:val="16"/>
          <w:u w:val="single"/>
          <w:lang w:eastAsia="pt-BR"/>
        </w:rPr>
        <w:t>8</w:t>
      </w:r>
      <w:r w:rsidR="00782930" w:rsidRPr="00281D1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27CB7" w:rsidRPr="003B18A2" w14:paraId="3BB103E1" w14:textId="77777777" w:rsidTr="00D30E46">
        <w:tc>
          <w:tcPr>
            <w:tcW w:w="8494" w:type="dxa"/>
            <w:shd w:val="clear" w:color="auto" w:fill="CCFFFF"/>
          </w:tcPr>
          <w:p w14:paraId="3CCA65D2" w14:textId="7A6BE4FA" w:rsidR="00027CB7" w:rsidRPr="003B18A2" w:rsidRDefault="00027CB7" w:rsidP="00D30E4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027CB7">
              <w:rPr>
                <w:rFonts w:ascii="Book Antiqua" w:eastAsia="Times New Roman" w:hAnsi="Book Antiqua" w:cs="Times New Roman"/>
                <w:bCs/>
                <w:sz w:val="19"/>
                <w:szCs w:val="19"/>
                <w:lang w:eastAsia="pt-BR"/>
              </w:rPr>
              <w:t xml:space="preserve">: </w:t>
            </w:r>
            <w:r w:rsidRPr="00027CB7">
              <w:rPr>
                <w:rFonts w:ascii="Book Antiqua" w:hAnsi="Book Antiqua" w:cs="Times New Roman"/>
                <w:bCs/>
                <w:sz w:val="19"/>
                <w:szCs w:val="19"/>
              </w:rPr>
              <w:t>As linhas de ação da política de atendimento prevista no ECA incluem a</w:t>
            </w:r>
            <w:r>
              <w:rPr>
                <w:rFonts w:ascii="Book Antiqua" w:hAnsi="Book Antiqua" w:cs="Times New Roman"/>
                <w:bCs/>
                <w:sz w:val="19"/>
                <w:szCs w:val="19"/>
              </w:rPr>
              <w:t xml:space="preserve"> </w:t>
            </w:r>
            <w:r w:rsidRPr="00027CB7">
              <w:rPr>
                <w:rFonts w:ascii="Book Antiqua" w:hAnsi="Book Antiqua" w:cs="Times New Roman"/>
                <w:bCs/>
                <w:sz w:val="19"/>
                <w:szCs w:val="19"/>
              </w:rPr>
              <w:t>criação de projetos e benefícios de assistência social que garantam proteção social, prevenção e redução de violações de direitos.</w:t>
            </w:r>
            <w:r w:rsidRPr="003B18A2">
              <w:rPr>
                <w:rFonts w:ascii="Book Antiqua" w:hAnsi="Book Antiqua" w:cs="Times New Roman"/>
                <w:sz w:val="19"/>
                <w:szCs w:val="19"/>
              </w:rPr>
              <w:t xml:space="preserve"> </w:t>
            </w:r>
            <w:r w:rsidRPr="003B18A2">
              <w:rPr>
                <w:rFonts w:ascii="Book Antiqua" w:hAnsi="Book Antiqua" w:cs="Times New Roman"/>
                <w:b/>
                <w:sz w:val="19"/>
                <w:szCs w:val="19"/>
              </w:rPr>
              <w:t xml:space="preserve">BL: art. 87, </w:t>
            </w:r>
            <w:r w:rsidR="003443CA">
              <w:rPr>
                <w:rFonts w:ascii="Book Antiqua" w:hAnsi="Book Antiqua" w:cs="Times New Roman"/>
                <w:b/>
                <w:sz w:val="19"/>
                <w:szCs w:val="19"/>
              </w:rPr>
              <w:t>I</w:t>
            </w:r>
            <w:r>
              <w:rPr>
                <w:rFonts w:ascii="Book Antiqua" w:hAnsi="Book Antiqua" w:cs="Times New Roman"/>
                <w:b/>
                <w:sz w:val="19"/>
                <w:szCs w:val="19"/>
              </w:rPr>
              <w:t>I</w:t>
            </w:r>
            <w:r w:rsidRPr="003B18A2">
              <w:rPr>
                <w:rFonts w:ascii="Book Antiqua" w:hAnsi="Book Antiqua" w:cs="Times New Roman"/>
                <w:b/>
                <w:sz w:val="19"/>
                <w:szCs w:val="19"/>
              </w:rPr>
              <w:t>, ECA.</w:t>
            </w:r>
          </w:p>
        </w:tc>
      </w:tr>
    </w:tbl>
    <w:p w14:paraId="09121DE7" w14:textId="6BA547EA" w:rsidR="003443CA" w:rsidRDefault="009D5D45" w:rsidP="005A7A5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r w:rsidR="003443CA">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   </w:t>
      </w:r>
      <w:r w:rsidR="003443CA" w:rsidRPr="003443CA">
        <w:rPr>
          <w:rFonts w:ascii="Book Antiqua" w:eastAsia="Times New Roman" w:hAnsi="Book Antiqua" w:cs="Times New Roman"/>
          <w:sz w:val="19"/>
          <w:szCs w:val="19"/>
          <w:lang w:eastAsia="pt-BR"/>
        </w:rPr>
        <w:t>III – serviços especiais de prevenção e atendimento médico e psicossocial às vítimas de negligência, maus-tratos, exploração, abuso, crueldade e opressão e às crianças e aos adolescentes que tiverem qualquer dos pais ou responsáveis vitimado por grave violência ou preso em regime fechado;</w:t>
      </w:r>
      <w:r w:rsidR="003443CA">
        <w:rPr>
          <w:rFonts w:ascii="Book Antiqua" w:eastAsia="Times New Roman" w:hAnsi="Book Antiqua" w:cs="Times New Roman"/>
          <w:sz w:val="19"/>
          <w:szCs w:val="19"/>
          <w:lang w:eastAsia="pt-BR"/>
        </w:rPr>
        <w:t xml:space="preserve"> </w:t>
      </w:r>
      <w:hyperlink r:id="rId271" w:anchor="art29" w:history="1">
        <w:r w:rsidR="003443CA" w:rsidRPr="00782930">
          <w:rPr>
            <w:rFonts w:ascii="Book Antiqua" w:hAnsi="Book Antiqua" w:cs="Times New Roman"/>
            <w:color w:val="0000FF"/>
            <w:sz w:val="16"/>
            <w:szCs w:val="16"/>
            <w:u w:val="single"/>
          </w:rPr>
          <w:t>(Redação dada pela Lei nº 1</w:t>
        </w:r>
        <w:r w:rsidR="003443CA">
          <w:rPr>
            <w:rFonts w:ascii="Book Antiqua" w:hAnsi="Book Antiqua" w:cs="Times New Roman"/>
            <w:color w:val="0000FF"/>
            <w:sz w:val="16"/>
            <w:szCs w:val="16"/>
            <w:u w:val="single"/>
          </w:rPr>
          <w:t>4</w:t>
        </w:r>
        <w:r w:rsidR="003443CA" w:rsidRPr="00782930">
          <w:rPr>
            <w:rFonts w:ascii="Book Antiqua" w:hAnsi="Book Antiqua" w:cs="Times New Roman"/>
            <w:color w:val="0000FF"/>
            <w:sz w:val="16"/>
            <w:szCs w:val="16"/>
            <w:u w:val="single"/>
          </w:rPr>
          <w:t>.</w:t>
        </w:r>
        <w:r w:rsidR="003443CA">
          <w:rPr>
            <w:rFonts w:ascii="Book Antiqua" w:hAnsi="Book Antiqua" w:cs="Times New Roman"/>
            <w:color w:val="0000FF"/>
            <w:sz w:val="16"/>
            <w:szCs w:val="16"/>
            <w:u w:val="single"/>
          </w:rPr>
          <w:t>987</w:t>
        </w:r>
        <w:r w:rsidR="003443CA" w:rsidRPr="00782930">
          <w:rPr>
            <w:rFonts w:ascii="Book Antiqua" w:hAnsi="Book Antiqua" w:cs="Times New Roman"/>
            <w:color w:val="0000FF"/>
            <w:sz w:val="16"/>
            <w:szCs w:val="16"/>
            <w:u w:val="single"/>
          </w:rPr>
          <w:t>, de 20</w:t>
        </w:r>
        <w:r w:rsidR="003443CA">
          <w:rPr>
            <w:rFonts w:ascii="Book Antiqua" w:hAnsi="Book Antiqua" w:cs="Times New Roman"/>
            <w:color w:val="0000FF"/>
            <w:sz w:val="16"/>
            <w:szCs w:val="16"/>
            <w:u w:val="single"/>
          </w:rPr>
          <w:t>24</w:t>
        </w:r>
        <w:r w:rsidR="003443CA" w:rsidRPr="00782930">
          <w:rPr>
            <w:rFonts w:ascii="Book Antiqua" w:hAnsi="Book Antiqua" w:cs="Times New Roman"/>
            <w:color w:val="0000FF"/>
            <w:sz w:val="16"/>
            <w:szCs w:val="16"/>
            <w:u w:val="single"/>
          </w:rPr>
          <w:t>)</w:t>
        </w:r>
      </w:hyperlink>
    </w:p>
    <w:tbl>
      <w:tblPr>
        <w:tblStyle w:val="Tabelacomgrade"/>
        <w:tblW w:w="0" w:type="auto"/>
        <w:shd w:val="clear" w:color="auto" w:fill="CCFFFF"/>
        <w:tblLook w:val="04A0" w:firstRow="1" w:lastRow="0" w:firstColumn="1" w:lastColumn="0" w:noHBand="0" w:noVBand="1"/>
      </w:tblPr>
      <w:tblGrid>
        <w:gridCol w:w="8494"/>
      </w:tblGrid>
      <w:tr w:rsidR="003117C2" w:rsidRPr="003B18A2" w14:paraId="3CD9C5E7" w14:textId="77777777" w:rsidTr="007F25D5">
        <w:tc>
          <w:tcPr>
            <w:tcW w:w="8494" w:type="dxa"/>
            <w:shd w:val="clear" w:color="auto" w:fill="CCFFFF"/>
          </w:tcPr>
          <w:p w14:paraId="5B3C8C28" w14:textId="7C9E89FB" w:rsidR="003117C2" w:rsidRPr="003B18A2" w:rsidRDefault="003117C2" w:rsidP="003117C2">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3117C2">
              <w:rPr>
                <w:rFonts w:ascii="Book Antiqua" w:hAnsi="Book Antiqua" w:cs="Times New Roman"/>
                <w:b/>
                <w:bCs/>
                <w:i/>
                <w:color w:val="FF0000"/>
                <w:sz w:val="19"/>
                <w:szCs w:val="19"/>
                <w:highlight w:val="green"/>
              </w:rPr>
              <w:t>PCGO-2022</w:t>
            </w:r>
            <w:r>
              <w:rPr>
                <w:rFonts w:ascii="Book Antiqua" w:hAnsi="Book Antiqua" w:cs="Times New Roman"/>
                <w:b/>
                <w:bCs/>
                <w:i/>
                <w:color w:val="FF0000"/>
                <w:sz w:val="19"/>
                <w:szCs w:val="19"/>
              </w:rPr>
              <w:t>: #</w:t>
            </w:r>
            <w:r w:rsidRPr="003117C2">
              <w:rPr>
                <w:rFonts w:ascii="Book Antiqua" w:hAnsi="Book Antiqua" w:cs="Times New Roman"/>
                <w:b/>
                <w:bCs/>
                <w:i/>
                <w:color w:val="FF0000"/>
                <w:sz w:val="19"/>
                <w:szCs w:val="19"/>
                <w:highlight w:val="green"/>
              </w:rPr>
              <w:t>AOCP</w:t>
            </w:r>
            <w:r w:rsidRPr="003B18A2">
              <w:rPr>
                <w:rFonts w:ascii="Book Antiqua" w:hAnsi="Book Antiqua" w:cs="Times New Roman"/>
                <w:b/>
                <w:bCs/>
                <w:color w:val="000000"/>
                <w:sz w:val="19"/>
                <w:szCs w:val="19"/>
              </w:rPr>
              <w:t xml:space="preserve">: </w:t>
            </w:r>
            <w:r w:rsidRPr="003117C2">
              <w:rPr>
                <w:rFonts w:ascii="Book Antiqua" w:eastAsia="Times New Roman" w:hAnsi="Book Antiqua" w:cs="Times New Roman"/>
                <w:b/>
                <w:i/>
                <w:iCs/>
                <w:sz w:val="19"/>
                <w:szCs w:val="19"/>
                <w:u w:val="single"/>
                <w:lang w:eastAsia="pt-BR"/>
              </w:rPr>
              <w:t>Progressão da medida socioeducativa e caráter não-vinculante do parecer psicossocial</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3117C2">
              <w:rPr>
                <w:rFonts w:ascii="Book Antiqua" w:hAnsi="Book Antiqua" w:cs="Times New Roman"/>
                <w:b/>
                <w:bCs/>
                <w:color w:val="000000"/>
                <w:sz w:val="19"/>
                <w:szCs w:val="19"/>
              </w:rPr>
              <w:t>Imagine que determinado adolescente cumpre medida socioeducativa de internação. Após seis meses de cumprimento, o parecer psicossocial apresentado pela equipe técnica manifesta-se favoravelmente à progressão para o regime de semiliberdade. O juiz pode decidir de forma contrária ao parecer e manter a internação?</w:t>
            </w:r>
            <w:r>
              <w:rPr>
                <w:rFonts w:ascii="Book Antiqua" w:hAnsi="Book Antiqua" w:cs="Times New Roman"/>
                <w:b/>
                <w:bCs/>
                <w:color w:val="000000"/>
                <w:sz w:val="19"/>
                <w:szCs w:val="19"/>
              </w:rPr>
              <w:t xml:space="preserve"> </w:t>
            </w:r>
            <w:r w:rsidRPr="003117C2">
              <w:rPr>
                <w:rFonts w:ascii="Book Antiqua" w:hAnsi="Book Antiqua" w:cs="Times New Roman"/>
                <w:b/>
                <w:bCs/>
                <w:color w:val="000000"/>
                <w:sz w:val="19"/>
                <w:szCs w:val="19"/>
                <w:highlight w:val="magenta"/>
              </w:rPr>
              <w:t>SIM</w:t>
            </w:r>
            <w:r w:rsidRPr="003117C2">
              <w:rPr>
                <w:rFonts w:ascii="Book Antiqua" w:hAnsi="Book Antiqua" w:cs="Times New Roman"/>
                <w:b/>
                <w:bCs/>
                <w:color w:val="000000"/>
                <w:sz w:val="19"/>
                <w:szCs w:val="19"/>
              </w:rPr>
              <w:t>. O parecer psicossocial não possui caráter vinculante e representa apenas um elemento informativo para auxiliar o magistrado na avaliação da medida socioeducativa mais adequada a ser aplicada. A partir dos fatos contidos nos autos, o juiz pode decidir contrariamente ao laudo com base no princípio do livre convencimento motivado.</w:t>
            </w:r>
            <w:r>
              <w:rPr>
                <w:rFonts w:ascii="Book Antiqua" w:hAnsi="Book Antiqua" w:cs="Times New Roman"/>
                <w:b/>
                <w:bCs/>
                <w:color w:val="000000"/>
                <w:sz w:val="19"/>
                <w:szCs w:val="19"/>
              </w:rPr>
              <w:t xml:space="preserve"> </w:t>
            </w:r>
            <w:r w:rsidRPr="003117C2">
              <w:rPr>
                <w:rFonts w:ascii="Book Antiqua" w:hAnsi="Book Antiqua" w:cs="Times New Roman"/>
                <w:color w:val="000000"/>
                <w:sz w:val="19"/>
                <w:szCs w:val="19"/>
              </w:rPr>
              <w:t>STF. 1ª T.</w:t>
            </w:r>
            <w:r>
              <w:rPr>
                <w:rFonts w:ascii="Book Antiqua" w:hAnsi="Book Antiqua" w:cs="Times New Roman"/>
                <w:color w:val="000000"/>
                <w:sz w:val="19"/>
                <w:szCs w:val="19"/>
              </w:rPr>
              <w:t>,</w:t>
            </w:r>
            <w:r w:rsidRPr="003117C2">
              <w:rPr>
                <w:rFonts w:ascii="Book Antiqua" w:hAnsi="Book Antiqua" w:cs="Times New Roman"/>
                <w:color w:val="000000"/>
                <w:sz w:val="19"/>
                <w:szCs w:val="19"/>
              </w:rPr>
              <w:t xml:space="preserve"> RHC 126205/PE, rel. Min. Rosa Weber, j</w:t>
            </w:r>
            <w:r>
              <w:rPr>
                <w:rFonts w:ascii="Book Antiqua" w:hAnsi="Book Antiqua" w:cs="Times New Roman"/>
                <w:color w:val="000000"/>
                <w:sz w:val="19"/>
                <w:szCs w:val="19"/>
              </w:rPr>
              <w:t>.</w:t>
            </w:r>
            <w:r w:rsidRPr="003117C2">
              <w:rPr>
                <w:rFonts w:ascii="Book Antiqua" w:hAnsi="Book Antiqua" w:cs="Times New Roman"/>
                <w:color w:val="000000"/>
                <w:sz w:val="19"/>
                <w:szCs w:val="19"/>
              </w:rPr>
              <w:t xml:space="preserve"> 24/3/15</w:t>
            </w:r>
            <w:r>
              <w:rPr>
                <w:rFonts w:ascii="Book Antiqua" w:hAnsi="Book Antiqua" w:cs="Times New Roman"/>
                <w:color w:val="000000"/>
                <w:sz w:val="19"/>
                <w:szCs w:val="19"/>
              </w:rPr>
              <w:t xml:space="preserve"> </w:t>
            </w:r>
            <w:r w:rsidRPr="003117C2">
              <w:rPr>
                <w:rFonts w:ascii="Book Antiqua" w:hAnsi="Book Antiqua" w:cs="Times New Roman"/>
                <w:b/>
                <w:bCs/>
                <w:color w:val="000000"/>
                <w:sz w:val="19"/>
                <w:szCs w:val="19"/>
              </w:rPr>
              <w:t>(Info 779).</w:t>
            </w:r>
          </w:p>
        </w:tc>
      </w:tr>
    </w:tbl>
    <w:p w14:paraId="4E467983" w14:textId="5997EE2A" w:rsidR="009D5D45" w:rsidRPr="0053163F" w:rsidRDefault="009D5D45" w:rsidP="005A7A5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bCs/>
          <w:sz w:val="19"/>
          <w:szCs w:val="19"/>
          <w:highlight w:val="cyan"/>
          <w:lang w:eastAsia="pt-BR"/>
        </w:rPr>
        <w:t>serviço de identificação</w:t>
      </w:r>
      <w:r w:rsidRPr="003B18A2">
        <w:rPr>
          <w:rFonts w:ascii="Book Antiqua" w:eastAsia="Times New Roman" w:hAnsi="Book Antiqua" w:cs="Times New Roman"/>
          <w:b/>
          <w:bCs/>
          <w:sz w:val="19"/>
          <w:szCs w:val="19"/>
          <w:lang w:eastAsia="pt-BR"/>
        </w:rPr>
        <w:t xml:space="preserve"> e </w:t>
      </w:r>
      <w:r w:rsidRPr="003B18A2">
        <w:rPr>
          <w:rFonts w:ascii="Book Antiqua" w:eastAsia="Times New Roman" w:hAnsi="Book Antiqua" w:cs="Times New Roman"/>
          <w:b/>
          <w:bCs/>
          <w:sz w:val="19"/>
          <w:szCs w:val="19"/>
          <w:highlight w:val="cyan"/>
          <w:lang w:eastAsia="pt-BR"/>
        </w:rPr>
        <w:t>localização</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de pais</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responsável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crianças</w:t>
      </w:r>
      <w:r w:rsidRPr="003B18A2">
        <w:rPr>
          <w:rFonts w:ascii="Book Antiqua" w:eastAsia="Times New Roman" w:hAnsi="Book Antiqua" w:cs="Times New Roman"/>
          <w:b/>
          <w:bCs/>
          <w:sz w:val="19"/>
          <w:szCs w:val="19"/>
          <w:lang w:eastAsia="pt-BR"/>
        </w:rPr>
        <w:t xml:space="preserve"> e </w:t>
      </w:r>
      <w:r w:rsidRPr="003B18A2">
        <w:rPr>
          <w:rFonts w:ascii="Book Antiqua" w:eastAsia="Times New Roman" w:hAnsi="Book Antiqua" w:cs="Times New Roman"/>
          <w:b/>
          <w:bCs/>
          <w:sz w:val="19"/>
          <w:szCs w:val="19"/>
          <w:highlight w:val="yellow"/>
          <w:lang w:eastAsia="pt-BR"/>
        </w:rPr>
        <w:t>adolescentes desaparecidos</w:t>
      </w:r>
      <w:r w:rsidRPr="0053163F">
        <w:rPr>
          <w:rFonts w:ascii="Book Antiqua" w:eastAsia="Times New Roman" w:hAnsi="Book Antiqua" w:cs="Times New Roman"/>
          <w:sz w:val="16"/>
          <w:szCs w:val="16"/>
          <w:lang w:eastAsia="pt-BR"/>
        </w:rPr>
        <w:t xml:space="preserve">; </w:t>
      </w:r>
      <w:r w:rsidR="00C6484E" w:rsidRPr="0053163F">
        <w:rPr>
          <w:rFonts w:ascii="Book Antiqua" w:eastAsia="Times New Roman" w:hAnsi="Book Antiqua" w:cs="Times New Roman"/>
          <w:b/>
          <w:color w:val="FF0000"/>
          <w:sz w:val="16"/>
          <w:szCs w:val="16"/>
          <w:u w:val="single"/>
          <w:lang w:eastAsia="pt-BR"/>
        </w:rPr>
        <w:t>(TJPR-2011)</w:t>
      </w:r>
      <w:r w:rsidR="00102121" w:rsidRPr="0053163F">
        <w:rPr>
          <w:rFonts w:ascii="Book Antiqua" w:eastAsia="Times New Roman" w:hAnsi="Book Antiqua" w:cs="Times New Roman"/>
          <w:b/>
          <w:color w:val="FF0000"/>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EF3DD5" w:rsidRPr="0053163F">
        <w:rPr>
          <w:rFonts w:ascii="Book Antiqua" w:eastAsia="Times New Roman" w:hAnsi="Book Antiqua" w:cs="Times New Roman"/>
          <w:b/>
          <w:bCs/>
          <w:color w:val="FF0000"/>
          <w:sz w:val="16"/>
          <w:szCs w:val="16"/>
          <w:lang w:eastAsia="pt-BR"/>
        </w:rPr>
        <w:t xml:space="preserve"> </w:t>
      </w:r>
      <w:r w:rsidR="00EF3DD5" w:rsidRPr="0053163F">
        <w:rPr>
          <w:rFonts w:ascii="Book Antiqua" w:eastAsia="Times New Roman" w:hAnsi="Book Antiqua" w:cs="Times New Roman"/>
          <w:b/>
          <w:bCs/>
          <w:color w:val="FF0000"/>
          <w:sz w:val="16"/>
          <w:szCs w:val="16"/>
          <w:u w:val="single"/>
          <w:lang w:eastAsia="pt-BR"/>
        </w:rPr>
        <w:t>(DPESE-2012)</w:t>
      </w:r>
      <w:r w:rsidR="0053163F">
        <w:rPr>
          <w:rFonts w:ascii="Book Antiqua" w:eastAsia="Times New Roman" w:hAnsi="Book Antiqua" w:cs="Times New Roman"/>
          <w:b/>
          <w:bCs/>
          <w:color w:val="FF0000"/>
          <w:sz w:val="16"/>
          <w:szCs w:val="16"/>
          <w:lang w:eastAsia="pt-BR"/>
        </w:rPr>
        <w:t xml:space="preserve"> </w:t>
      </w:r>
      <w:r w:rsidR="0053163F">
        <w:rPr>
          <w:rFonts w:ascii="Book Antiqua" w:eastAsia="Times New Roman" w:hAnsi="Book Antiqua" w:cs="Times New Roman"/>
          <w:b/>
          <w:bCs/>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C6484E" w:rsidRPr="003B18A2" w14:paraId="07566BF9" w14:textId="77777777" w:rsidTr="00D631A6">
        <w:tc>
          <w:tcPr>
            <w:tcW w:w="8494" w:type="dxa"/>
            <w:shd w:val="clear" w:color="auto" w:fill="CCFFFF"/>
          </w:tcPr>
          <w:p w14:paraId="274B1AF8" w14:textId="7FCBBA0E" w:rsidR="00C6484E" w:rsidRPr="003B18A2" w:rsidRDefault="00C6484E" w:rsidP="00D631A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TJSE-2015-FCC</w:t>
            </w:r>
            <w:r w:rsidRPr="003B18A2">
              <w:rPr>
                <w:rFonts w:ascii="Book Antiqua" w:eastAsia="Times New Roman" w:hAnsi="Book Antiqua" w:cs="Times New Roman"/>
                <w:b/>
                <w:sz w:val="19"/>
                <w:szCs w:val="19"/>
                <w:lang w:eastAsia="pt-BR"/>
              </w:rPr>
              <w:t>)</w:t>
            </w:r>
            <w:r w:rsidRPr="0053163F">
              <w:rPr>
                <w:rFonts w:ascii="Book Antiqua" w:eastAsia="Times New Roman" w:hAnsi="Book Antiqua" w:cs="Times New Roman"/>
                <w:bCs/>
                <w:sz w:val="19"/>
                <w:szCs w:val="19"/>
                <w:lang w:eastAsia="pt-BR"/>
              </w:rPr>
              <w:t xml:space="preserve">: </w:t>
            </w:r>
            <w:r w:rsidRPr="0053163F">
              <w:rPr>
                <w:rFonts w:ascii="Book Antiqua" w:hAnsi="Book Antiqua" w:cs="Times New Roman"/>
                <w:bCs/>
                <w:sz w:val="19"/>
                <w:szCs w:val="19"/>
              </w:rPr>
              <w:t>T</w:t>
            </w:r>
            <w:r w:rsidRPr="003B18A2">
              <w:rPr>
                <w:rFonts w:ascii="Book Antiqua" w:hAnsi="Book Antiqua" w:cs="Times New Roman"/>
                <w:sz w:val="19"/>
                <w:szCs w:val="19"/>
              </w:rPr>
              <w:t xml:space="preserve">rata-se de exemplo de linha de ação da política de atendimento na área da infância e juventude: Execução do programa de localização de crianças e adolescentes desaparecidos. </w:t>
            </w:r>
            <w:r w:rsidRPr="003B18A2">
              <w:rPr>
                <w:rFonts w:ascii="Book Antiqua" w:hAnsi="Book Antiqua" w:cs="Times New Roman"/>
                <w:b/>
                <w:sz w:val="19"/>
                <w:szCs w:val="19"/>
              </w:rPr>
              <w:t>BL: art. 87, IV</w:t>
            </w:r>
            <w:r w:rsidR="00797D08" w:rsidRPr="003B18A2">
              <w:rPr>
                <w:rFonts w:ascii="Book Antiqua" w:hAnsi="Book Antiqua" w:cs="Times New Roman"/>
                <w:b/>
                <w:sz w:val="19"/>
                <w:szCs w:val="19"/>
              </w:rPr>
              <w:t>,</w:t>
            </w:r>
            <w:r w:rsidRPr="003B18A2">
              <w:rPr>
                <w:rFonts w:ascii="Book Antiqua" w:hAnsi="Book Antiqua" w:cs="Times New Roman"/>
                <w:b/>
                <w:sz w:val="19"/>
                <w:szCs w:val="19"/>
              </w:rPr>
              <w:t xml:space="preserve"> ECA.</w:t>
            </w:r>
          </w:p>
        </w:tc>
      </w:tr>
    </w:tbl>
    <w:p w14:paraId="4E467984" w14:textId="2558276C" w:rsidR="009D5D45" w:rsidRPr="00760770" w:rsidRDefault="009D5D45" w:rsidP="005A7A55">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760770">
        <w:rPr>
          <w:rFonts w:ascii="Book Antiqua" w:eastAsia="Times New Roman" w:hAnsi="Book Antiqua" w:cs="Times New Roman"/>
          <w:b/>
          <w:bCs/>
          <w:sz w:val="19"/>
          <w:szCs w:val="19"/>
          <w:lang w:eastAsia="pt-BR"/>
        </w:rPr>
        <w:t xml:space="preserve">        V - </w:t>
      </w:r>
      <w:r w:rsidRPr="00760770">
        <w:rPr>
          <w:rFonts w:ascii="Book Antiqua" w:eastAsia="Times New Roman" w:hAnsi="Book Antiqua" w:cs="Times New Roman"/>
          <w:b/>
          <w:bCs/>
          <w:sz w:val="19"/>
          <w:szCs w:val="19"/>
          <w:highlight w:val="cyan"/>
          <w:lang w:eastAsia="pt-BR"/>
        </w:rPr>
        <w:t>proteção jurídico-social por entidades</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sz w:val="19"/>
          <w:szCs w:val="19"/>
          <w:highlight w:val="yellow"/>
          <w:lang w:eastAsia="pt-BR"/>
        </w:rPr>
        <w:t>de defesa dos direitos da criança e do adolescente</w:t>
      </w:r>
      <w:r w:rsidRPr="00760770">
        <w:rPr>
          <w:rFonts w:ascii="Book Antiqua" w:eastAsia="Times New Roman" w:hAnsi="Book Antiqua" w:cs="Times New Roman"/>
          <w:b/>
          <w:bCs/>
          <w:sz w:val="18"/>
          <w:szCs w:val="18"/>
          <w:lang w:eastAsia="pt-BR"/>
        </w:rPr>
        <w:t xml:space="preserve">. </w:t>
      </w:r>
      <w:r w:rsidR="00C6484E" w:rsidRPr="00760770">
        <w:rPr>
          <w:rFonts w:ascii="Book Antiqua" w:eastAsia="Times New Roman" w:hAnsi="Book Antiqua" w:cs="Times New Roman"/>
          <w:b/>
          <w:bCs/>
          <w:color w:val="FF0000"/>
          <w:sz w:val="16"/>
          <w:szCs w:val="16"/>
          <w:u w:val="single"/>
          <w:lang w:eastAsia="pt-BR"/>
        </w:rPr>
        <w:t>(TJPR-2011)</w:t>
      </w:r>
      <w:r w:rsidR="0053163F" w:rsidRPr="00760770">
        <w:rPr>
          <w:rFonts w:ascii="Book Antiqua" w:eastAsia="Times New Roman" w:hAnsi="Book Antiqua" w:cs="Times New Roman"/>
          <w:b/>
          <w:bCs/>
          <w:color w:val="FF0000"/>
          <w:sz w:val="16"/>
          <w:szCs w:val="16"/>
          <w:lang w:eastAsia="pt-BR"/>
        </w:rPr>
        <w:t xml:space="preserve"> </w:t>
      </w:r>
      <w:r w:rsidR="0053163F" w:rsidRPr="00760770">
        <w:rPr>
          <w:rFonts w:ascii="Book Antiqua" w:eastAsia="Times New Roman" w:hAnsi="Book Antiqua" w:cs="Times New Roman"/>
          <w:b/>
          <w:bCs/>
          <w:color w:val="FF0000"/>
          <w:sz w:val="16"/>
          <w:szCs w:val="16"/>
          <w:u w:val="single"/>
          <w:lang w:eastAsia="pt-BR"/>
        </w:rPr>
        <w:t>(TJGO-2012)</w:t>
      </w:r>
      <w:r w:rsidR="00197F60" w:rsidRPr="00760770">
        <w:rPr>
          <w:rFonts w:ascii="Book Antiqua" w:eastAsia="Times New Roman" w:hAnsi="Book Antiqua" w:cs="Times New Roman"/>
          <w:b/>
          <w:bCs/>
          <w:color w:val="FF0000"/>
          <w:sz w:val="16"/>
          <w:szCs w:val="16"/>
          <w:lang w:eastAsia="pt-BR"/>
        </w:rPr>
        <w:t xml:space="preserve"> </w:t>
      </w:r>
      <w:r w:rsidR="00197F60" w:rsidRPr="00760770">
        <w:rPr>
          <w:rFonts w:ascii="Book Antiqua" w:eastAsia="Times New Roman" w:hAnsi="Book Antiqua" w:cs="Times New Roman"/>
          <w:b/>
          <w:bCs/>
          <w:color w:val="FF0000"/>
          <w:sz w:val="16"/>
          <w:szCs w:val="16"/>
          <w:u w:val="single"/>
          <w:lang w:eastAsia="pt-BR"/>
        </w:rPr>
        <w:t>(DPEAM-2018)</w:t>
      </w:r>
      <w:r w:rsidR="00027CB7" w:rsidRPr="00760770">
        <w:rPr>
          <w:rFonts w:ascii="Book Antiqua" w:eastAsia="Times New Roman" w:hAnsi="Book Antiqua" w:cs="Times New Roman"/>
          <w:b/>
          <w:bCs/>
          <w:color w:val="FF0000"/>
          <w:sz w:val="16"/>
          <w:szCs w:val="16"/>
          <w:lang w:eastAsia="pt-BR"/>
        </w:rPr>
        <w:t xml:space="preserve"> </w:t>
      </w:r>
      <w:r w:rsidR="00027CB7" w:rsidRPr="00760770">
        <w:rPr>
          <w:rFonts w:ascii="Book Antiqua" w:eastAsia="Times New Roman" w:hAnsi="Book Antiqua" w:cs="Times New Roman"/>
          <w:b/>
          <w:bCs/>
          <w:color w:val="FF0000"/>
          <w:sz w:val="16"/>
          <w:szCs w:val="16"/>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797D08" w:rsidRPr="003B18A2" w14:paraId="7F3E01F5" w14:textId="77777777" w:rsidTr="002307BB">
        <w:tc>
          <w:tcPr>
            <w:tcW w:w="8494" w:type="dxa"/>
            <w:shd w:val="clear" w:color="auto" w:fill="CCFFFF"/>
          </w:tcPr>
          <w:p w14:paraId="03D43691" w14:textId="34047CC8" w:rsidR="00797D08" w:rsidRPr="003B18A2" w:rsidRDefault="00797D08" w:rsidP="00797D0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TJGO-2012-FCC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 proteção jurídico-social por entidades de defesa dos direitos da criança e do adolescente, está prevista no ECA, como linha de ação da política de atendimento dos direitos da criança e do adolescente. </w:t>
            </w:r>
            <w:r w:rsidRPr="003B18A2">
              <w:rPr>
                <w:rFonts w:ascii="Book Antiqua" w:hAnsi="Book Antiqua" w:cs="Times New Roman"/>
                <w:b/>
                <w:sz w:val="19"/>
                <w:szCs w:val="19"/>
              </w:rPr>
              <w:t>BL: art. 87, V, ECA.</w:t>
            </w:r>
          </w:p>
        </w:tc>
      </w:tr>
    </w:tbl>
    <w:p w14:paraId="4E467985" w14:textId="6E0D1175"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760770">
        <w:rPr>
          <w:rFonts w:ascii="Book Antiqua" w:eastAsia="Times New Roman" w:hAnsi="Book Antiqua" w:cs="Times New Roman"/>
          <w:b/>
          <w:bCs/>
          <w:color w:val="000000"/>
          <w:sz w:val="19"/>
          <w:szCs w:val="19"/>
          <w:lang w:eastAsia="pt-BR"/>
        </w:rPr>
        <w:lastRenderedPageBreak/>
        <w:t>        VI - políticas e programas destinados a prevenir ou abreviar o período de afastamento do convívio familiar e a garantir o efetivo exercício do direito à convivência familiar de crianças e adolescentes</w:t>
      </w:r>
      <w:r w:rsidRPr="0053163F">
        <w:rPr>
          <w:rFonts w:ascii="Book Antiqua" w:eastAsia="Times New Roman" w:hAnsi="Book Antiqua" w:cs="Times New Roman"/>
          <w:color w:val="000000"/>
          <w:sz w:val="16"/>
          <w:szCs w:val="16"/>
          <w:lang w:eastAsia="pt-BR"/>
        </w:rPr>
        <w:t>; </w:t>
      </w:r>
      <w:hyperlink r:id="rId27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760770">
        <w:rPr>
          <w:rFonts w:ascii="Book Antiqua" w:eastAsia="Times New Roman" w:hAnsi="Book Antiqua" w:cs="Times New Roman"/>
          <w:b/>
          <w:color w:val="FF0000"/>
          <w:sz w:val="16"/>
          <w:szCs w:val="16"/>
          <w:u w:val="single"/>
          <w:lang w:eastAsia="pt-BR"/>
        </w:rPr>
        <w:t>(TJRJ-2025)</w:t>
      </w:r>
    </w:p>
    <w:p w14:paraId="7C9E5384" w14:textId="650A2924" w:rsidR="00C6484E" w:rsidRPr="0053163F" w:rsidRDefault="009D5D45" w:rsidP="00C6484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60770">
        <w:rPr>
          <w:rFonts w:ascii="Book Antiqua" w:eastAsia="Times New Roman" w:hAnsi="Book Antiqua" w:cs="Times New Roman"/>
          <w:b/>
          <w:bCs/>
          <w:color w:val="000000"/>
          <w:sz w:val="19"/>
          <w:szCs w:val="19"/>
          <w:lang w:eastAsia="pt-BR"/>
        </w:rPr>
        <w:t>        VII - campanhas</w:t>
      </w:r>
      <w:r w:rsidRPr="00F41C65">
        <w:rPr>
          <w:rFonts w:ascii="Book Antiqua" w:eastAsia="Times New Roman" w:hAnsi="Book Antiqua" w:cs="Times New Roman"/>
          <w:b/>
          <w:bCs/>
          <w:color w:val="000000"/>
          <w:sz w:val="19"/>
          <w:szCs w:val="19"/>
          <w:lang w:eastAsia="pt-BR"/>
        </w:rPr>
        <w:t xml:space="preserve"> de estímulo ao acolhimento sob forma de guarda de crianças e adolescentes afastados do convívio familiar e à adoção, especificamente inter-racial, de crianças maiores ou de adolescentes, com necessidades específicas de saúde ou com deficiências e de grupos de irmãos</w:t>
      </w:r>
      <w:r w:rsidRPr="0053163F">
        <w:rPr>
          <w:rFonts w:ascii="Book Antiqua" w:eastAsia="Times New Roman" w:hAnsi="Book Antiqua" w:cs="Times New Roman"/>
          <w:color w:val="000000"/>
          <w:sz w:val="18"/>
          <w:szCs w:val="18"/>
          <w:lang w:eastAsia="pt-BR"/>
        </w:rPr>
        <w:t xml:space="preserve">. </w:t>
      </w:r>
      <w:hyperlink r:id="rId27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C6484E" w:rsidRPr="0053163F">
        <w:rPr>
          <w:rFonts w:ascii="Book Antiqua" w:eastAsia="Times New Roman" w:hAnsi="Book Antiqua" w:cs="Times New Roman"/>
          <w:b/>
          <w:color w:val="FF0000"/>
          <w:sz w:val="16"/>
          <w:szCs w:val="16"/>
          <w:u w:val="single"/>
          <w:lang w:eastAsia="pt-BR"/>
        </w:rPr>
        <w:t>(TJPR-2011)</w:t>
      </w:r>
      <w:r w:rsidR="00DE6D48" w:rsidRPr="0053163F">
        <w:rPr>
          <w:rFonts w:ascii="Book Antiqua" w:eastAsia="Times New Roman" w:hAnsi="Book Antiqua" w:cs="Times New Roman"/>
          <w:b/>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F41C65" w:rsidRPr="0053163F">
        <w:rPr>
          <w:rFonts w:ascii="Book Antiqua" w:eastAsia="Times New Roman" w:hAnsi="Book Antiqua" w:cs="Times New Roman"/>
          <w:b/>
          <w:bCs/>
          <w:color w:val="FF0000"/>
          <w:sz w:val="16"/>
          <w:szCs w:val="16"/>
          <w:lang w:eastAsia="pt-BR"/>
        </w:rPr>
        <w:t xml:space="preserve"> </w:t>
      </w:r>
      <w:r w:rsidR="00F41C65" w:rsidRPr="0053163F">
        <w:rPr>
          <w:rFonts w:ascii="Book Antiqua" w:eastAsia="Times New Roman" w:hAnsi="Book Antiqua" w:cs="Times New Roman"/>
          <w:b/>
          <w:bCs/>
          <w:color w:val="FF0000"/>
          <w:sz w:val="16"/>
          <w:szCs w:val="16"/>
          <w:u w:val="single"/>
          <w:lang w:eastAsia="pt-BR"/>
        </w:rPr>
        <w:t>(DPEPB-2014)</w:t>
      </w:r>
      <w:r w:rsidR="00027CB7" w:rsidRPr="0053163F">
        <w:rPr>
          <w:rFonts w:ascii="Book Antiqua" w:eastAsia="Times New Roman" w:hAnsi="Book Antiqua" w:cs="Times New Roman"/>
          <w:b/>
          <w:bCs/>
          <w:color w:val="FF0000"/>
          <w:sz w:val="16"/>
          <w:szCs w:val="16"/>
          <w:lang w:eastAsia="pt-BR"/>
        </w:rPr>
        <w:t xml:space="preserve"> </w:t>
      </w:r>
      <w:r w:rsidR="00027CB7" w:rsidRPr="0053163F">
        <w:rPr>
          <w:rFonts w:ascii="Book Antiqua" w:eastAsia="Times New Roman" w:hAnsi="Book Antiqua" w:cs="Times New Roman"/>
          <w:b/>
          <w:bCs/>
          <w:color w:val="FF0000"/>
          <w:sz w:val="16"/>
          <w:szCs w:val="16"/>
          <w:u w:val="single"/>
          <w:lang w:eastAsia="pt-BR"/>
        </w:rPr>
        <w:t>(DPEPE-2018)</w:t>
      </w:r>
    </w:p>
    <w:p w14:paraId="550E331E" w14:textId="4ADE86F2" w:rsidR="009B2EA1" w:rsidRPr="0053163F" w:rsidRDefault="009B2EA1" w:rsidP="009B2EA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B2EA1">
        <w:rPr>
          <w:rFonts w:ascii="Book Antiqua" w:eastAsia="Times New Roman" w:hAnsi="Book Antiqua" w:cs="Times New Roman"/>
          <w:sz w:val="19"/>
          <w:szCs w:val="19"/>
          <w:lang w:eastAsia="pt-BR"/>
        </w:rPr>
        <w:t>Parágrafo único. A linha de ação da política de atendimento a que se refere o inciso IV do </w:t>
      </w:r>
      <w:r w:rsidRPr="009B2EA1">
        <w:rPr>
          <w:rFonts w:ascii="Book Antiqua" w:eastAsia="Times New Roman" w:hAnsi="Book Antiqua" w:cs="Times New Roman"/>
          <w:b/>
          <w:bCs/>
          <w:sz w:val="19"/>
          <w:szCs w:val="19"/>
          <w:lang w:eastAsia="pt-BR"/>
        </w:rPr>
        <w:t>caput</w:t>
      </w:r>
      <w:r w:rsidRPr="009B2EA1">
        <w:rPr>
          <w:rFonts w:ascii="Book Antiqua" w:eastAsia="Times New Roman" w:hAnsi="Book Antiqua" w:cs="Times New Roman"/>
          <w:sz w:val="19"/>
          <w:szCs w:val="19"/>
          <w:lang w:eastAsia="pt-BR"/>
        </w:rPr>
        <w:t> deste artigo será executada em cooperação com o Cadastro Nacional de Pessoas Desaparecidas, criado pela </w:t>
      </w:r>
      <w:hyperlink r:id="rId274" w:history="1">
        <w:r w:rsidRPr="009B2EA1">
          <w:rPr>
            <w:rStyle w:val="Hyperlink"/>
            <w:rFonts w:ascii="Book Antiqua" w:eastAsia="Times New Roman" w:hAnsi="Book Antiqua" w:cs="Times New Roman"/>
            <w:sz w:val="19"/>
            <w:szCs w:val="19"/>
            <w:lang w:eastAsia="pt-BR"/>
          </w:rPr>
          <w:t>Lei nº 13.812, de 16 de março de 2019</w:t>
        </w:r>
      </w:hyperlink>
      <w:r w:rsidRPr="009B2EA1">
        <w:rPr>
          <w:rFonts w:ascii="Book Antiqua" w:eastAsia="Times New Roman" w:hAnsi="Book Antiqua" w:cs="Times New Roman"/>
          <w:sz w:val="19"/>
          <w:szCs w:val="19"/>
          <w:lang w:eastAsia="pt-BR"/>
        </w:rPr>
        <w:t>, com o Cadastro Nacional de Crianças e Adolescentes Desaparecidos, criado pela </w:t>
      </w:r>
      <w:hyperlink r:id="rId275" w:history="1">
        <w:r w:rsidRPr="009B2EA1">
          <w:rPr>
            <w:rStyle w:val="Hyperlink"/>
            <w:rFonts w:ascii="Book Antiqua" w:eastAsia="Times New Roman" w:hAnsi="Book Antiqua" w:cs="Times New Roman"/>
            <w:sz w:val="19"/>
            <w:szCs w:val="19"/>
            <w:lang w:eastAsia="pt-BR"/>
          </w:rPr>
          <w:t>Lei nº 12.127, de 17 de dezembro de 2009</w:t>
        </w:r>
      </w:hyperlink>
      <w:r w:rsidRPr="009B2EA1">
        <w:rPr>
          <w:rFonts w:ascii="Book Antiqua" w:eastAsia="Times New Roman" w:hAnsi="Book Antiqua" w:cs="Times New Roman"/>
          <w:sz w:val="19"/>
          <w:szCs w:val="19"/>
          <w:lang w:eastAsia="pt-BR"/>
        </w:rPr>
        <w:t>, e com os demais cadastros, sejam eles nacionais, estaduais ou municipais</w:t>
      </w:r>
      <w:r w:rsidRPr="0053163F">
        <w:rPr>
          <w:rFonts w:ascii="Book Antiqua" w:eastAsia="Times New Roman" w:hAnsi="Book Antiqua" w:cs="Times New Roman"/>
          <w:sz w:val="16"/>
          <w:szCs w:val="16"/>
          <w:lang w:eastAsia="pt-BR"/>
        </w:rPr>
        <w:t>. </w:t>
      </w:r>
      <w:hyperlink r:id="rId276" w:anchor="art2" w:history="1">
        <w:r w:rsidRPr="0053163F">
          <w:rPr>
            <w:rStyle w:val="Hyperlink"/>
            <w:rFonts w:ascii="Book Antiqua" w:eastAsia="Times New Roman" w:hAnsi="Book Antiqua" w:cs="Times New Roman"/>
            <w:sz w:val="16"/>
            <w:szCs w:val="16"/>
            <w:lang w:eastAsia="pt-BR"/>
          </w:rPr>
          <w:t>(Incluído pela Lei nº 14.548, de 2023)</w:t>
        </w:r>
      </w:hyperlink>
    </w:p>
    <w:p w14:paraId="4E467989" w14:textId="31B70381" w:rsidR="009D5D45" w:rsidRPr="003B18A2" w:rsidRDefault="009D5D45" w:rsidP="00C6484E">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diretrizes</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cyan"/>
          <w:lang w:eastAsia="pt-BR"/>
        </w:rPr>
        <w:t>política de atendimento</w:t>
      </w:r>
      <w:r w:rsidRPr="003B18A2">
        <w:rPr>
          <w:rFonts w:ascii="Book Antiqua" w:eastAsia="Times New Roman" w:hAnsi="Book Antiqua" w:cs="Times New Roman"/>
          <w:sz w:val="19"/>
          <w:szCs w:val="19"/>
          <w:lang w:eastAsia="pt-BR"/>
        </w:rPr>
        <w:t>:</w:t>
      </w:r>
    </w:p>
    <w:p w14:paraId="4E46798A" w14:textId="734875F5" w:rsidR="009D5D45" w:rsidRPr="00B42382" w:rsidRDefault="009D5D45" w:rsidP="005A7A55">
      <w:pPr>
        <w:spacing w:before="100" w:beforeAutospacing="1" w:after="100" w:afterAutospacing="1" w:line="240" w:lineRule="auto"/>
        <w:jc w:val="both"/>
        <w:rPr>
          <w:rFonts w:ascii="Book Antiqua" w:hAnsi="Book Antiqua" w:cs="Times New Roman"/>
          <w:b/>
          <w:bCs/>
          <w:color w:val="FF0000"/>
          <w:sz w:val="16"/>
          <w:szCs w:val="16"/>
        </w:rPr>
      </w:pPr>
      <w:r w:rsidRPr="00B42382">
        <w:rPr>
          <w:rFonts w:ascii="Book Antiqua" w:eastAsia="Times New Roman" w:hAnsi="Book Antiqua" w:cs="Times New Roman"/>
          <w:b/>
          <w:bCs/>
          <w:sz w:val="19"/>
          <w:szCs w:val="19"/>
          <w:lang w:eastAsia="pt-BR"/>
        </w:rPr>
        <w:t xml:space="preserve">        I - </w:t>
      </w:r>
      <w:r w:rsidRPr="00B42382">
        <w:rPr>
          <w:rFonts w:ascii="Book Antiqua" w:eastAsia="Times New Roman" w:hAnsi="Book Antiqua" w:cs="Times New Roman"/>
          <w:b/>
          <w:bCs/>
          <w:sz w:val="19"/>
          <w:szCs w:val="19"/>
          <w:highlight w:val="cyan"/>
          <w:lang w:eastAsia="pt-BR"/>
        </w:rPr>
        <w:t>municipalização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do atendimento</w:t>
      </w:r>
      <w:r w:rsidRPr="00B42382">
        <w:rPr>
          <w:rFonts w:ascii="Book Antiqua" w:eastAsia="Times New Roman" w:hAnsi="Book Antiqua" w:cs="Times New Roman"/>
          <w:b/>
          <w:bCs/>
          <w:sz w:val="18"/>
          <w:szCs w:val="18"/>
          <w:lang w:eastAsia="pt-BR"/>
        </w:rPr>
        <w:t>;</w:t>
      </w:r>
      <w:r w:rsidR="00FD54DE" w:rsidRPr="00B42382">
        <w:rPr>
          <w:rFonts w:ascii="Book Antiqua" w:eastAsia="Times New Roman" w:hAnsi="Book Antiqua" w:cs="Times New Roman"/>
          <w:b/>
          <w:bCs/>
          <w:sz w:val="18"/>
          <w:szCs w:val="18"/>
          <w:lang w:eastAsia="pt-BR"/>
        </w:rPr>
        <w:t xml:space="preserve"> </w:t>
      </w:r>
      <w:r w:rsidR="00FD54DE" w:rsidRPr="00B42382">
        <w:rPr>
          <w:rFonts w:ascii="Book Antiqua" w:eastAsia="Times New Roman" w:hAnsi="Book Antiqua" w:cs="Times New Roman"/>
          <w:b/>
          <w:bCs/>
          <w:color w:val="FF0000"/>
          <w:sz w:val="16"/>
          <w:szCs w:val="16"/>
          <w:u w:val="single"/>
          <w:lang w:eastAsia="pt-BR"/>
        </w:rPr>
        <w:t>(DPEGO-2010)</w:t>
      </w:r>
      <w:r w:rsidR="00785BBB" w:rsidRPr="00B42382">
        <w:rPr>
          <w:rFonts w:ascii="Book Antiqua" w:eastAsia="Times New Roman" w:hAnsi="Book Antiqua" w:cs="Times New Roman"/>
          <w:b/>
          <w:bCs/>
          <w:sz w:val="16"/>
          <w:szCs w:val="16"/>
          <w:lang w:eastAsia="pt-BR"/>
        </w:rPr>
        <w:t xml:space="preserve"> </w:t>
      </w:r>
      <w:r w:rsidR="00785BBB" w:rsidRPr="00B42382">
        <w:rPr>
          <w:rFonts w:ascii="Book Antiqua" w:eastAsia="Times New Roman" w:hAnsi="Book Antiqua" w:cs="Times New Roman"/>
          <w:b/>
          <w:bCs/>
          <w:color w:val="FF0000"/>
          <w:sz w:val="16"/>
          <w:szCs w:val="16"/>
          <w:u w:val="single"/>
          <w:lang w:eastAsia="pt-BR"/>
        </w:rPr>
        <w:t>(DPESP-2010)</w:t>
      </w:r>
      <w:r w:rsidR="00102121" w:rsidRPr="00B42382">
        <w:rPr>
          <w:rFonts w:ascii="Book Antiqua" w:eastAsia="Times New Roman" w:hAnsi="Book Antiqua" w:cs="Times New Roman"/>
          <w:b/>
          <w:bCs/>
          <w:sz w:val="16"/>
          <w:szCs w:val="16"/>
          <w:lang w:eastAsia="pt-BR"/>
        </w:rPr>
        <w:t xml:space="preserve"> </w:t>
      </w:r>
      <w:r w:rsidR="00102121" w:rsidRPr="00B42382">
        <w:rPr>
          <w:rFonts w:ascii="Book Antiqua" w:eastAsia="Times New Roman" w:hAnsi="Book Antiqua" w:cs="Times New Roman"/>
          <w:b/>
          <w:bCs/>
          <w:color w:val="FF0000"/>
          <w:sz w:val="16"/>
          <w:szCs w:val="16"/>
          <w:u w:val="single"/>
          <w:lang w:eastAsia="pt-BR"/>
        </w:rPr>
        <w:t>(TJRO-2011)</w:t>
      </w:r>
      <w:r w:rsidR="00797D08" w:rsidRPr="00B42382">
        <w:rPr>
          <w:rFonts w:ascii="Book Antiqua" w:eastAsia="Times New Roman" w:hAnsi="Book Antiqua" w:cs="Times New Roman"/>
          <w:b/>
          <w:bCs/>
          <w:color w:val="FF0000"/>
          <w:sz w:val="16"/>
          <w:szCs w:val="16"/>
          <w:lang w:eastAsia="pt-BR"/>
        </w:rPr>
        <w:t xml:space="preserve"> </w:t>
      </w:r>
      <w:r w:rsidR="00797D08" w:rsidRPr="00B42382">
        <w:rPr>
          <w:rFonts w:ascii="Book Antiqua" w:eastAsia="Times New Roman" w:hAnsi="Book Antiqua" w:cs="Times New Roman"/>
          <w:b/>
          <w:bCs/>
          <w:color w:val="FF0000"/>
          <w:sz w:val="16"/>
          <w:szCs w:val="16"/>
          <w:u w:val="single"/>
          <w:lang w:eastAsia="pt-BR"/>
        </w:rPr>
        <w:t>(TJGO-2012)</w:t>
      </w:r>
      <w:r w:rsidR="00C608D2" w:rsidRPr="00B42382">
        <w:rPr>
          <w:rFonts w:ascii="Book Antiqua" w:eastAsia="Times New Roman" w:hAnsi="Book Antiqua" w:cs="Times New Roman"/>
          <w:b/>
          <w:bCs/>
          <w:color w:val="FF0000"/>
          <w:sz w:val="16"/>
          <w:szCs w:val="16"/>
          <w:lang w:eastAsia="pt-BR"/>
        </w:rPr>
        <w:t xml:space="preserve"> </w:t>
      </w:r>
      <w:r w:rsidR="00C608D2" w:rsidRPr="00B42382">
        <w:rPr>
          <w:rFonts w:ascii="Book Antiqua" w:hAnsi="Book Antiqua"/>
          <w:b/>
          <w:bCs/>
          <w:color w:val="FF0000"/>
          <w:sz w:val="16"/>
          <w:szCs w:val="16"/>
          <w:u w:val="single"/>
        </w:rPr>
        <w:t>(DPEDF-2013)</w:t>
      </w:r>
      <w:r w:rsidRPr="00B42382">
        <w:rPr>
          <w:rFonts w:ascii="Book Antiqua" w:eastAsia="Times New Roman" w:hAnsi="Book Antiqua" w:cs="Times New Roman"/>
          <w:b/>
          <w:bCs/>
          <w:sz w:val="16"/>
          <w:szCs w:val="16"/>
          <w:lang w:eastAsia="pt-BR"/>
        </w:rPr>
        <w:t xml:space="preserve"> </w:t>
      </w:r>
      <w:r w:rsidR="00C43B7C" w:rsidRPr="00B42382">
        <w:rPr>
          <w:rFonts w:ascii="Book Antiqua" w:eastAsia="Times New Roman" w:hAnsi="Book Antiqua" w:cs="Times New Roman"/>
          <w:b/>
          <w:bCs/>
          <w:color w:val="FF0000"/>
          <w:sz w:val="16"/>
          <w:szCs w:val="16"/>
          <w:u w:val="single"/>
          <w:lang w:eastAsia="pt-BR"/>
        </w:rPr>
        <w:t>(MPSC-2014)</w:t>
      </w:r>
      <w:r w:rsidR="00093559" w:rsidRPr="00B42382">
        <w:rPr>
          <w:rFonts w:ascii="Book Antiqua" w:eastAsia="Times New Roman" w:hAnsi="Book Antiqua" w:cs="Times New Roman"/>
          <w:b/>
          <w:bCs/>
          <w:color w:val="FF0000"/>
          <w:sz w:val="16"/>
          <w:szCs w:val="16"/>
          <w:lang w:eastAsia="pt-BR"/>
        </w:rPr>
        <w:t xml:space="preserve"> </w:t>
      </w:r>
      <w:r w:rsidR="00093559" w:rsidRPr="00B42382">
        <w:rPr>
          <w:rFonts w:ascii="Book Antiqua" w:eastAsia="Times New Roman" w:hAnsi="Book Antiqua" w:cs="Times New Roman"/>
          <w:b/>
          <w:bCs/>
          <w:color w:val="FF0000"/>
          <w:sz w:val="16"/>
          <w:szCs w:val="16"/>
          <w:u w:val="single"/>
          <w:lang w:eastAsia="pt-BR"/>
        </w:rPr>
        <w:t>(DPERN-2015)</w:t>
      </w:r>
      <w:r w:rsidR="00462382" w:rsidRPr="00B42382">
        <w:rPr>
          <w:rFonts w:ascii="Book Antiqua" w:eastAsia="Times New Roman" w:hAnsi="Book Antiqua" w:cs="Times New Roman"/>
          <w:b/>
          <w:bCs/>
          <w:color w:val="FF0000"/>
          <w:sz w:val="16"/>
          <w:szCs w:val="16"/>
          <w:lang w:eastAsia="pt-BR"/>
        </w:rPr>
        <w:t xml:space="preserve"> </w:t>
      </w:r>
      <w:r w:rsidR="00462382" w:rsidRPr="00B42382">
        <w:rPr>
          <w:rFonts w:ascii="Book Antiqua" w:eastAsia="Times New Roman" w:hAnsi="Book Antiqua" w:cs="Times New Roman"/>
          <w:b/>
          <w:bCs/>
          <w:color w:val="FF0000"/>
          <w:sz w:val="16"/>
          <w:szCs w:val="16"/>
          <w:u w:val="single"/>
          <w:lang w:eastAsia="pt-BR"/>
        </w:rPr>
        <w:t>(DPEMT-2016)</w:t>
      </w:r>
      <w:r w:rsidR="00AC3E87" w:rsidRPr="00B42382">
        <w:rPr>
          <w:rFonts w:ascii="Book Antiqua" w:eastAsia="Times New Roman" w:hAnsi="Book Antiqua" w:cs="Times New Roman"/>
          <w:b/>
          <w:bCs/>
          <w:color w:val="FF0000"/>
          <w:sz w:val="16"/>
          <w:szCs w:val="16"/>
          <w:lang w:eastAsia="pt-BR"/>
        </w:rPr>
        <w:t xml:space="preserve"> </w:t>
      </w:r>
      <w:r w:rsidR="00AC3E87" w:rsidRPr="00B42382">
        <w:rPr>
          <w:rFonts w:ascii="Book Antiqua" w:eastAsia="Times New Roman" w:hAnsi="Book Antiqua" w:cs="Times New Roman"/>
          <w:b/>
          <w:bCs/>
          <w:color w:val="FF0000"/>
          <w:sz w:val="16"/>
          <w:szCs w:val="16"/>
          <w:u w:val="single"/>
          <w:lang w:eastAsia="pt-BR"/>
        </w:rPr>
        <w:t>(DPEAM-2018)</w:t>
      </w:r>
      <w:r w:rsidR="00BB2CCE" w:rsidRPr="00B42382">
        <w:rPr>
          <w:rFonts w:ascii="Book Antiqua" w:eastAsia="Times New Roman" w:hAnsi="Book Antiqua" w:cs="Times New Roman"/>
          <w:b/>
          <w:bCs/>
          <w:color w:val="FF0000"/>
          <w:sz w:val="16"/>
          <w:szCs w:val="16"/>
          <w:lang w:eastAsia="pt-BR"/>
        </w:rPr>
        <w:t xml:space="preserve"> </w:t>
      </w:r>
      <w:r w:rsidR="00BB2CCE" w:rsidRPr="00B42382">
        <w:rPr>
          <w:rFonts w:ascii="Book Antiqua" w:eastAsia="Times New Roman" w:hAnsi="Book Antiqua" w:cs="Times New Roman"/>
          <w:b/>
          <w:bCs/>
          <w:color w:val="FF0000"/>
          <w:sz w:val="16"/>
          <w:szCs w:val="16"/>
          <w:u w:val="single"/>
          <w:lang w:eastAsia="pt-BR"/>
        </w:rPr>
        <w:t>(MPMG-2018)</w:t>
      </w:r>
      <w:r w:rsidR="00B42382" w:rsidRPr="00B42382">
        <w:rPr>
          <w:rFonts w:ascii="Book Antiqua" w:eastAsia="Times New Roman" w:hAnsi="Book Antiqua" w:cs="Times New Roman"/>
          <w:b/>
          <w:bCs/>
          <w:color w:val="FF0000"/>
          <w:sz w:val="16"/>
          <w:szCs w:val="16"/>
          <w:lang w:eastAsia="pt-BR"/>
        </w:rPr>
        <w:t xml:space="preserve"> </w:t>
      </w:r>
      <w:r w:rsidR="00B42382" w:rsidRPr="00B42382">
        <w:rPr>
          <w:rFonts w:ascii="Book Antiqua" w:eastAsia="Times New Roman" w:hAnsi="Book Antiqua" w:cs="Times New Roman"/>
          <w:b/>
          <w:bCs/>
          <w:color w:val="FF0000"/>
          <w:sz w:val="16"/>
          <w:szCs w:val="16"/>
          <w:u w:val="single"/>
          <w:lang w:eastAsia="pt-BR"/>
        </w:rPr>
        <w:t>(DPEMG-2023)</w:t>
      </w:r>
      <w:r w:rsidR="006507F2" w:rsidRPr="00B42382">
        <w:rPr>
          <w:rFonts w:ascii="Book Antiqua" w:eastAsia="Times New Roman" w:hAnsi="Book Antiqua" w:cs="Times New Roman"/>
          <w:b/>
          <w:bCs/>
          <w:color w:val="FF0000"/>
          <w:sz w:val="16"/>
          <w:szCs w:val="16"/>
          <w:lang w:eastAsia="pt-BR"/>
        </w:rPr>
        <w:t xml:space="preserve"> </w:t>
      </w:r>
      <w:r w:rsidR="006507F2" w:rsidRPr="00B42382">
        <w:rPr>
          <w:rFonts w:ascii="Book Antiqua" w:hAnsi="Book Antiqua" w:cs="Times New Roman"/>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507F2" w:rsidRPr="003B18A2" w14:paraId="1A8CA748" w14:textId="77777777" w:rsidTr="001F5835">
        <w:tc>
          <w:tcPr>
            <w:tcW w:w="8494" w:type="dxa"/>
            <w:shd w:val="clear" w:color="auto" w:fill="CCFFFF"/>
          </w:tcPr>
          <w:p w14:paraId="7F3E77F3" w14:textId="3A4146C0" w:rsidR="006507F2" w:rsidRPr="003B18A2" w:rsidRDefault="006507F2" w:rsidP="001F583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3B18A2">
              <w:rPr>
                <w:rFonts w:ascii="Book Antiqua" w:eastAsia="Times New Roman" w:hAnsi="Book Antiqua" w:cs="Times New Roman"/>
                <w:b/>
                <w:sz w:val="19"/>
                <w:szCs w:val="19"/>
                <w:lang w:eastAsia="pt-BR"/>
              </w:rPr>
              <w:t>)</w:t>
            </w:r>
            <w:r w:rsidRPr="006507F2">
              <w:rPr>
                <w:rFonts w:ascii="Book Antiqua" w:eastAsia="Times New Roman" w:hAnsi="Book Antiqua" w:cs="Times New Roman"/>
                <w:bCs/>
                <w:sz w:val="19"/>
                <w:szCs w:val="19"/>
                <w:lang w:eastAsia="pt-BR"/>
              </w:rPr>
              <w:t xml:space="preserve">: </w:t>
            </w:r>
            <w:r w:rsidRPr="006507F2">
              <w:rPr>
                <w:rFonts w:ascii="Book Antiqua" w:hAnsi="Book Antiqua" w:cs="Times New Roman"/>
                <w:bCs/>
                <w:sz w:val="19"/>
                <w:szCs w:val="19"/>
              </w:rPr>
              <w:t xml:space="preserve">À luz do disposto no </w:t>
            </w:r>
            <w:r>
              <w:rPr>
                <w:rFonts w:ascii="Book Antiqua" w:hAnsi="Book Antiqua" w:cs="Times New Roman"/>
                <w:bCs/>
                <w:sz w:val="19"/>
                <w:szCs w:val="19"/>
              </w:rPr>
              <w:t>ECA</w:t>
            </w:r>
            <w:r w:rsidRPr="006507F2">
              <w:rPr>
                <w:rFonts w:ascii="Book Antiqua" w:hAnsi="Book Antiqua" w:cs="Times New Roman"/>
                <w:bCs/>
                <w:sz w:val="19"/>
                <w:szCs w:val="19"/>
              </w:rPr>
              <w:t xml:space="preserve"> (Lei Federal 8.069/90), assinale a opção correta</w:t>
            </w:r>
            <w:r>
              <w:rPr>
                <w:rFonts w:ascii="Book Antiqua" w:hAnsi="Book Antiqua" w:cs="Times New Roman"/>
                <w:bCs/>
                <w:sz w:val="19"/>
                <w:szCs w:val="19"/>
              </w:rPr>
              <w:t>:</w:t>
            </w:r>
            <w:r>
              <w:t xml:space="preserve"> </w:t>
            </w:r>
            <w:r w:rsidRPr="006507F2">
              <w:rPr>
                <w:rFonts w:ascii="Book Antiqua" w:hAnsi="Book Antiqua" w:cs="Times New Roman"/>
                <w:bCs/>
                <w:sz w:val="19"/>
                <w:szCs w:val="19"/>
              </w:rPr>
              <w:t>Uma das diretrizes da política de atendimento dos direitos da criança e do adolescente é a municipalização.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8</w:t>
            </w:r>
            <w:r>
              <w:rPr>
                <w:rFonts w:ascii="Book Antiqua" w:hAnsi="Book Antiqua" w:cs="Times New Roman"/>
                <w:b/>
                <w:sz w:val="19"/>
                <w:szCs w:val="19"/>
              </w:rPr>
              <w:t>8</w:t>
            </w:r>
            <w:r w:rsidRPr="003B18A2">
              <w:rPr>
                <w:rFonts w:ascii="Book Antiqua" w:hAnsi="Book Antiqua" w:cs="Times New Roman"/>
                <w:b/>
                <w:sz w:val="19"/>
                <w:szCs w:val="19"/>
              </w:rPr>
              <w:t xml:space="preserve">, </w:t>
            </w:r>
            <w:r>
              <w:rPr>
                <w:rFonts w:ascii="Book Antiqua" w:hAnsi="Book Antiqua" w:cs="Times New Roman"/>
                <w:b/>
                <w:sz w:val="19"/>
                <w:szCs w:val="19"/>
              </w:rPr>
              <w:t>I</w:t>
            </w:r>
            <w:r w:rsidRPr="003B18A2">
              <w:rPr>
                <w:rFonts w:ascii="Book Antiqua" w:hAnsi="Book Antiqua" w:cs="Times New Roman"/>
                <w:b/>
                <w:sz w:val="19"/>
                <w:szCs w:val="19"/>
              </w:rPr>
              <w:t>, ECA.</w:t>
            </w:r>
          </w:p>
        </w:tc>
      </w:tr>
    </w:tbl>
    <w:p w14:paraId="4E46798B" w14:textId="4E880E80" w:rsidR="009D5D45" w:rsidRPr="00B42382" w:rsidRDefault="009D5D45" w:rsidP="00B749F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B42382">
        <w:rPr>
          <w:rFonts w:ascii="Book Antiqua" w:eastAsia="Times New Roman" w:hAnsi="Book Antiqua" w:cs="Times New Roman"/>
          <w:b/>
          <w:bCs/>
          <w:sz w:val="19"/>
          <w:szCs w:val="19"/>
          <w:lang w:eastAsia="pt-BR"/>
        </w:rPr>
        <w:t xml:space="preserve">II - </w:t>
      </w:r>
      <w:r w:rsidRPr="00B42382">
        <w:rPr>
          <w:rFonts w:ascii="Book Antiqua" w:eastAsia="Times New Roman" w:hAnsi="Book Antiqua" w:cs="Times New Roman"/>
          <w:b/>
          <w:bCs/>
          <w:sz w:val="19"/>
          <w:szCs w:val="19"/>
          <w:highlight w:val="yellow"/>
          <w:lang w:eastAsia="pt-BR"/>
        </w:rPr>
        <w:t>criação de conselhos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municipais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estaduais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cyan"/>
          <w:lang w:eastAsia="pt-BR"/>
        </w:rPr>
        <w:t>nacional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dos direitos da criança e do adolescente</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órgãos deliberativos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cyan"/>
          <w:lang w:eastAsia="pt-BR"/>
        </w:rPr>
        <w:t>controladores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das ações em todos os níveis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caps/>
          <w:sz w:val="19"/>
          <w:szCs w:val="19"/>
          <w:highlight w:val="green"/>
          <w:lang w:eastAsia="pt-BR"/>
        </w:rPr>
        <w:t>assegurada</w:t>
      </w:r>
      <w:r w:rsidRPr="00B42382">
        <w:rPr>
          <w:rFonts w:ascii="Book Antiqua" w:eastAsia="Times New Roman" w:hAnsi="Book Antiqua" w:cs="Times New Roman"/>
          <w:b/>
          <w:bCs/>
          <w:sz w:val="19"/>
          <w:szCs w:val="19"/>
          <w:lang w:eastAsia="pt-BR"/>
        </w:rPr>
        <w:t xml:space="preserve"> a </w:t>
      </w:r>
      <w:r w:rsidRPr="00B42382">
        <w:rPr>
          <w:rFonts w:ascii="Book Antiqua" w:eastAsia="Times New Roman" w:hAnsi="Book Antiqua" w:cs="Times New Roman"/>
          <w:b/>
          <w:bCs/>
          <w:sz w:val="19"/>
          <w:szCs w:val="19"/>
          <w:highlight w:val="yellow"/>
          <w:lang w:eastAsia="pt-BR"/>
        </w:rPr>
        <w:t>participação popular paritária</w:t>
      </w:r>
      <w:r w:rsidRPr="00B42382">
        <w:rPr>
          <w:rFonts w:ascii="Book Antiqua" w:eastAsia="Times New Roman" w:hAnsi="Book Antiqua" w:cs="Times New Roman"/>
          <w:b/>
          <w:bCs/>
          <w:sz w:val="19"/>
          <w:szCs w:val="19"/>
          <w:lang w:eastAsia="pt-BR"/>
        </w:rPr>
        <w:t xml:space="preserve"> por meio de </w:t>
      </w:r>
      <w:r w:rsidRPr="00B42382">
        <w:rPr>
          <w:rFonts w:ascii="Book Antiqua" w:eastAsia="Times New Roman" w:hAnsi="Book Antiqua" w:cs="Times New Roman"/>
          <w:b/>
          <w:bCs/>
          <w:sz w:val="19"/>
          <w:szCs w:val="19"/>
          <w:highlight w:val="cyan"/>
          <w:lang w:eastAsia="pt-BR"/>
        </w:rPr>
        <w:t>organizações representativas</w:t>
      </w:r>
      <w:r w:rsidRPr="00B42382">
        <w:rPr>
          <w:rFonts w:ascii="Book Antiqua" w:eastAsia="Times New Roman" w:hAnsi="Book Antiqua" w:cs="Times New Roman"/>
          <w:b/>
          <w:bCs/>
          <w:sz w:val="19"/>
          <w:szCs w:val="19"/>
          <w:lang w:eastAsia="pt-BR"/>
        </w:rPr>
        <w:t xml:space="preserve">, segundo </w:t>
      </w:r>
      <w:r w:rsidRPr="00B42382">
        <w:rPr>
          <w:rFonts w:ascii="Book Antiqua" w:eastAsia="Times New Roman" w:hAnsi="Book Antiqua" w:cs="Times New Roman"/>
          <w:b/>
          <w:bCs/>
          <w:sz w:val="19"/>
          <w:szCs w:val="19"/>
          <w:highlight w:val="yellow"/>
          <w:lang w:eastAsia="pt-BR"/>
        </w:rPr>
        <w:t>leis federal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estaduais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yellow"/>
          <w:lang w:eastAsia="pt-BR"/>
        </w:rPr>
        <w:t>municipais</w:t>
      </w:r>
      <w:r w:rsidRPr="00B42382">
        <w:rPr>
          <w:rFonts w:ascii="Book Antiqua" w:eastAsia="Times New Roman" w:hAnsi="Book Antiqua" w:cs="Times New Roman"/>
          <w:b/>
          <w:bCs/>
          <w:sz w:val="18"/>
          <w:szCs w:val="18"/>
          <w:lang w:eastAsia="pt-BR"/>
        </w:rPr>
        <w:t>;</w:t>
      </w:r>
      <w:r w:rsidR="009C5586" w:rsidRPr="00B42382">
        <w:rPr>
          <w:rFonts w:ascii="Book Antiqua" w:eastAsia="Times New Roman" w:hAnsi="Book Antiqua" w:cs="Times New Roman"/>
          <w:b/>
          <w:bCs/>
          <w:sz w:val="18"/>
          <w:szCs w:val="18"/>
          <w:lang w:eastAsia="pt-BR"/>
        </w:rPr>
        <w:t xml:space="preserve"> </w:t>
      </w:r>
      <w:r w:rsidR="0010199F" w:rsidRPr="00B42382">
        <w:rPr>
          <w:rFonts w:ascii="Book Antiqua" w:eastAsia="Times New Roman" w:hAnsi="Book Antiqua" w:cs="Times New Roman"/>
          <w:b/>
          <w:bCs/>
          <w:color w:val="FF0000"/>
          <w:sz w:val="16"/>
          <w:szCs w:val="16"/>
          <w:u w:val="single"/>
          <w:lang w:eastAsia="pt-BR"/>
        </w:rPr>
        <w:t>(TJPR-2010)</w:t>
      </w:r>
      <w:r w:rsidR="001A6A16" w:rsidRPr="00B42382">
        <w:rPr>
          <w:rFonts w:ascii="Book Antiqua" w:eastAsia="Times New Roman" w:hAnsi="Book Antiqua" w:cs="Times New Roman"/>
          <w:b/>
          <w:bCs/>
          <w:color w:val="FF0000"/>
          <w:sz w:val="16"/>
          <w:szCs w:val="16"/>
          <w:lang w:eastAsia="pt-BR"/>
        </w:rPr>
        <w:t xml:space="preserve"> </w:t>
      </w:r>
      <w:r w:rsidR="001A6A16" w:rsidRPr="00B42382">
        <w:rPr>
          <w:rFonts w:ascii="Book Antiqua" w:eastAsia="Times New Roman" w:hAnsi="Book Antiqua" w:cs="Times New Roman"/>
          <w:b/>
          <w:bCs/>
          <w:color w:val="FF0000"/>
          <w:sz w:val="16"/>
          <w:szCs w:val="16"/>
          <w:u w:val="single"/>
          <w:lang w:eastAsia="pt-BR"/>
        </w:rPr>
        <w:t>(TJMS-2010)</w:t>
      </w:r>
      <w:r w:rsidR="00252B5B" w:rsidRPr="00B42382">
        <w:rPr>
          <w:rFonts w:ascii="Book Antiqua" w:eastAsia="Times New Roman" w:hAnsi="Book Antiqua" w:cs="Times New Roman"/>
          <w:b/>
          <w:bCs/>
          <w:color w:val="FF0000"/>
          <w:sz w:val="16"/>
          <w:szCs w:val="16"/>
          <w:lang w:eastAsia="pt-BR"/>
        </w:rPr>
        <w:t xml:space="preserve"> </w:t>
      </w:r>
      <w:r w:rsidR="00252B5B" w:rsidRPr="00B42382">
        <w:rPr>
          <w:rFonts w:ascii="Book Antiqua" w:eastAsia="Times New Roman" w:hAnsi="Book Antiqua" w:cs="Times New Roman"/>
          <w:b/>
          <w:bCs/>
          <w:color w:val="FF0000"/>
          <w:sz w:val="16"/>
          <w:szCs w:val="16"/>
          <w:u w:val="single"/>
          <w:lang w:eastAsia="pt-BR"/>
        </w:rPr>
        <w:t>(MPBA-2010)</w:t>
      </w:r>
      <w:r w:rsidR="00FD54DE" w:rsidRPr="00B42382">
        <w:rPr>
          <w:rFonts w:ascii="Book Antiqua" w:eastAsia="Times New Roman" w:hAnsi="Book Antiqua" w:cs="Times New Roman"/>
          <w:b/>
          <w:bCs/>
          <w:color w:val="FF0000"/>
          <w:sz w:val="16"/>
          <w:szCs w:val="16"/>
          <w:lang w:eastAsia="pt-BR"/>
        </w:rPr>
        <w:t xml:space="preserve"> </w:t>
      </w:r>
      <w:r w:rsidR="00FD54DE" w:rsidRPr="00B42382">
        <w:rPr>
          <w:rFonts w:ascii="Book Antiqua" w:eastAsia="Times New Roman" w:hAnsi="Book Antiqua" w:cs="Times New Roman"/>
          <w:b/>
          <w:bCs/>
          <w:color w:val="FF0000"/>
          <w:sz w:val="16"/>
          <w:szCs w:val="16"/>
          <w:u w:val="single"/>
          <w:lang w:eastAsia="pt-BR"/>
        </w:rPr>
        <w:t>(DPEGO-2010)</w:t>
      </w:r>
      <w:r w:rsidR="00785BBB" w:rsidRPr="00B42382">
        <w:rPr>
          <w:rFonts w:ascii="Book Antiqua" w:eastAsia="Times New Roman" w:hAnsi="Book Antiqua" w:cs="Times New Roman"/>
          <w:b/>
          <w:bCs/>
          <w:color w:val="FF0000"/>
          <w:sz w:val="16"/>
          <w:szCs w:val="16"/>
          <w:lang w:eastAsia="pt-BR"/>
        </w:rPr>
        <w:t xml:space="preserve"> </w:t>
      </w:r>
      <w:r w:rsidR="00785BBB" w:rsidRPr="00B42382">
        <w:rPr>
          <w:rFonts w:ascii="Book Antiqua" w:eastAsia="Times New Roman" w:hAnsi="Book Antiqua" w:cs="Times New Roman"/>
          <w:b/>
          <w:bCs/>
          <w:color w:val="FF0000"/>
          <w:sz w:val="16"/>
          <w:szCs w:val="16"/>
          <w:u w:val="single"/>
          <w:lang w:eastAsia="pt-BR"/>
        </w:rPr>
        <w:t>(DPESP-2010)</w:t>
      </w:r>
      <w:r w:rsidR="00102121" w:rsidRPr="00B42382">
        <w:rPr>
          <w:rFonts w:ascii="Book Antiqua" w:eastAsia="Times New Roman" w:hAnsi="Book Antiqua" w:cs="Times New Roman"/>
          <w:b/>
          <w:bCs/>
          <w:color w:val="FF0000"/>
          <w:sz w:val="16"/>
          <w:szCs w:val="16"/>
          <w:lang w:eastAsia="pt-BR"/>
        </w:rPr>
        <w:t xml:space="preserve"> </w:t>
      </w:r>
      <w:r w:rsidR="00102121" w:rsidRPr="00B42382">
        <w:rPr>
          <w:rFonts w:ascii="Book Antiqua" w:eastAsia="Times New Roman" w:hAnsi="Book Antiqua" w:cs="Times New Roman"/>
          <w:b/>
          <w:bCs/>
          <w:color w:val="FF0000"/>
          <w:sz w:val="16"/>
          <w:szCs w:val="16"/>
          <w:u w:val="single"/>
          <w:lang w:eastAsia="pt-BR"/>
        </w:rPr>
        <w:t>(TJRO-2011)</w:t>
      </w:r>
      <w:r w:rsidR="00DE6D48" w:rsidRPr="00B42382">
        <w:rPr>
          <w:rFonts w:ascii="Book Antiqua" w:eastAsia="Times New Roman" w:hAnsi="Book Antiqua" w:cs="Times New Roman"/>
          <w:b/>
          <w:bCs/>
          <w:color w:val="FF0000"/>
          <w:sz w:val="16"/>
          <w:szCs w:val="16"/>
          <w:lang w:eastAsia="pt-BR"/>
        </w:rPr>
        <w:t xml:space="preserve"> </w:t>
      </w:r>
      <w:r w:rsidR="00DE6D48" w:rsidRPr="00B42382">
        <w:rPr>
          <w:rFonts w:ascii="Book Antiqua" w:eastAsia="Times New Roman" w:hAnsi="Book Antiqua" w:cs="Times New Roman"/>
          <w:b/>
          <w:bCs/>
          <w:color w:val="FF0000"/>
          <w:sz w:val="16"/>
          <w:szCs w:val="16"/>
          <w:u w:val="single"/>
          <w:lang w:eastAsia="pt-BR"/>
        </w:rPr>
        <w:t>(TJCE-2012)</w:t>
      </w:r>
      <w:r w:rsidR="007E5512" w:rsidRPr="00B42382">
        <w:rPr>
          <w:rFonts w:ascii="Book Antiqua" w:eastAsia="Times New Roman" w:hAnsi="Book Antiqua" w:cs="Times New Roman"/>
          <w:b/>
          <w:bCs/>
          <w:color w:val="FF0000"/>
          <w:sz w:val="16"/>
          <w:szCs w:val="16"/>
          <w:lang w:eastAsia="pt-BR"/>
        </w:rPr>
        <w:t xml:space="preserve"> </w:t>
      </w:r>
      <w:bookmarkStart w:id="110" w:name="_Hlk21802978"/>
      <w:r w:rsidR="007E5512" w:rsidRPr="00B42382">
        <w:rPr>
          <w:rFonts w:ascii="Book Antiqua" w:eastAsia="Times New Roman" w:hAnsi="Book Antiqua" w:cs="Times New Roman"/>
          <w:b/>
          <w:bCs/>
          <w:color w:val="FF0000"/>
          <w:sz w:val="16"/>
          <w:szCs w:val="16"/>
          <w:u w:val="single"/>
          <w:lang w:eastAsia="pt-BR"/>
        </w:rPr>
        <w:t>(TJBA-2012)</w:t>
      </w:r>
      <w:bookmarkEnd w:id="110"/>
      <w:r w:rsidR="003C604B" w:rsidRPr="00B42382">
        <w:rPr>
          <w:rFonts w:ascii="Book Antiqua" w:eastAsia="Times New Roman" w:hAnsi="Book Antiqua" w:cs="Times New Roman"/>
          <w:b/>
          <w:bCs/>
          <w:color w:val="FF0000"/>
          <w:sz w:val="16"/>
          <w:szCs w:val="16"/>
          <w:lang w:eastAsia="pt-BR"/>
        </w:rPr>
        <w:t xml:space="preserve"> </w:t>
      </w:r>
      <w:r w:rsidR="003C604B" w:rsidRPr="00B42382">
        <w:rPr>
          <w:rFonts w:ascii="Book Antiqua" w:eastAsia="Times New Roman" w:hAnsi="Book Antiqua" w:cs="Times New Roman"/>
          <w:b/>
          <w:bCs/>
          <w:color w:val="FF0000"/>
          <w:sz w:val="16"/>
          <w:szCs w:val="16"/>
          <w:u w:val="single"/>
          <w:lang w:eastAsia="pt-BR"/>
        </w:rPr>
        <w:t>(DPEDF-2013)</w:t>
      </w:r>
      <w:r w:rsidR="00087331" w:rsidRPr="00B42382">
        <w:rPr>
          <w:rFonts w:ascii="Book Antiqua" w:eastAsia="Times New Roman" w:hAnsi="Book Antiqua" w:cs="Times New Roman"/>
          <w:b/>
          <w:bCs/>
          <w:color w:val="FF0000"/>
          <w:sz w:val="16"/>
          <w:szCs w:val="16"/>
          <w:lang w:eastAsia="pt-BR"/>
        </w:rPr>
        <w:t xml:space="preserve"> </w:t>
      </w:r>
      <w:r w:rsidR="00805A0B" w:rsidRPr="00B42382">
        <w:rPr>
          <w:rFonts w:ascii="Book Antiqua" w:eastAsia="Times New Roman" w:hAnsi="Book Antiqua" w:cs="Times New Roman"/>
          <w:b/>
          <w:bCs/>
          <w:color w:val="FF0000"/>
          <w:sz w:val="16"/>
          <w:szCs w:val="16"/>
          <w:u w:val="single"/>
          <w:lang w:eastAsia="pt-BR"/>
        </w:rPr>
        <w:t>(MPPR-2008/</w:t>
      </w:r>
      <w:r w:rsidR="00E33667" w:rsidRPr="00B42382">
        <w:rPr>
          <w:rFonts w:ascii="Book Antiqua" w:eastAsia="Times New Roman" w:hAnsi="Book Antiqua" w:cs="Times New Roman"/>
          <w:b/>
          <w:bCs/>
          <w:color w:val="FF0000"/>
          <w:sz w:val="16"/>
          <w:szCs w:val="16"/>
          <w:u w:val="single"/>
          <w:lang w:eastAsia="pt-BR"/>
        </w:rPr>
        <w:t>2012/</w:t>
      </w:r>
      <w:r w:rsidR="00805A0B" w:rsidRPr="00B42382">
        <w:rPr>
          <w:rFonts w:ascii="Book Antiqua" w:eastAsia="Times New Roman" w:hAnsi="Book Antiqua" w:cs="Times New Roman"/>
          <w:b/>
          <w:bCs/>
          <w:color w:val="FF0000"/>
          <w:sz w:val="16"/>
          <w:szCs w:val="16"/>
          <w:u w:val="single"/>
          <w:lang w:eastAsia="pt-BR"/>
        </w:rPr>
        <w:t>2013/2014)</w:t>
      </w:r>
      <w:r w:rsidR="00556DC1" w:rsidRPr="00B42382">
        <w:rPr>
          <w:rFonts w:ascii="Book Antiqua" w:eastAsia="Times New Roman" w:hAnsi="Book Antiqua" w:cs="Times New Roman"/>
          <w:b/>
          <w:bCs/>
          <w:color w:val="FF0000"/>
          <w:sz w:val="16"/>
          <w:szCs w:val="16"/>
          <w:lang w:eastAsia="pt-BR"/>
        </w:rPr>
        <w:t xml:space="preserve"> </w:t>
      </w:r>
      <w:bookmarkStart w:id="111" w:name="_Hlk29840628"/>
      <w:r w:rsidR="00556DC1" w:rsidRPr="00B42382">
        <w:rPr>
          <w:rFonts w:ascii="Book Antiqua" w:eastAsia="Times New Roman" w:hAnsi="Book Antiqua" w:cs="Times New Roman"/>
          <w:b/>
          <w:bCs/>
          <w:color w:val="FF0000"/>
          <w:sz w:val="16"/>
          <w:szCs w:val="16"/>
          <w:u w:val="single"/>
          <w:lang w:eastAsia="pt-BR"/>
        </w:rPr>
        <w:t>(TJPE-2015)</w:t>
      </w:r>
      <w:bookmarkEnd w:id="111"/>
      <w:r w:rsidR="0007291D" w:rsidRPr="00B42382">
        <w:rPr>
          <w:rFonts w:ascii="Book Antiqua" w:eastAsia="Times New Roman" w:hAnsi="Book Antiqua" w:cs="Times New Roman"/>
          <w:b/>
          <w:bCs/>
          <w:color w:val="FF0000"/>
          <w:sz w:val="16"/>
          <w:szCs w:val="16"/>
          <w:lang w:eastAsia="pt-BR"/>
        </w:rPr>
        <w:t xml:space="preserve"> </w:t>
      </w:r>
      <w:r w:rsidR="0007291D" w:rsidRPr="00B42382">
        <w:rPr>
          <w:rFonts w:ascii="Book Antiqua" w:eastAsia="Times New Roman" w:hAnsi="Book Antiqua" w:cs="Times New Roman"/>
          <w:b/>
          <w:bCs/>
          <w:color w:val="FF0000"/>
          <w:sz w:val="16"/>
          <w:szCs w:val="16"/>
          <w:u w:val="single"/>
          <w:lang w:eastAsia="pt-BR"/>
        </w:rPr>
        <w:t>(MPDFT-2015)</w:t>
      </w:r>
      <w:r w:rsidR="00462382" w:rsidRPr="00B42382">
        <w:rPr>
          <w:rFonts w:ascii="Book Antiqua" w:eastAsia="Times New Roman" w:hAnsi="Book Antiqua" w:cs="Times New Roman"/>
          <w:b/>
          <w:bCs/>
          <w:color w:val="FF0000"/>
          <w:sz w:val="16"/>
          <w:szCs w:val="16"/>
          <w:lang w:eastAsia="pt-BR"/>
        </w:rPr>
        <w:t xml:space="preserve"> </w:t>
      </w:r>
      <w:r w:rsidR="00462382" w:rsidRPr="00B42382">
        <w:rPr>
          <w:rFonts w:ascii="Book Antiqua" w:eastAsia="Times New Roman" w:hAnsi="Book Antiqua" w:cs="Times New Roman"/>
          <w:b/>
          <w:bCs/>
          <w:color w:val="FF0000"/>
          <w:sz w:val="16"/>
          <w:szCs w:val="16"/>
          <w:u w:val="single"/>
          <w:lang w:eastAsia="pt-BR"/>
        </w:rPr>
        <w:t>(DPEMT-2016)</w:t>
      </w:r>
      <w:r w:rsidR="00421108" w:rsidRPr="00B42382">
        <w:rPr>
          <w:rFonts w:ascii="Book Antiqua" w:eastAsia="Times New Roman" w:hAnsi="Book Antiqua" w:cs="Times New Roman"/>
          <w:b/>
          <w:bCs/>
          <w:color w:val="FF0000"/>
          <w:sz w:val="16"/>
          <w:szCs w:val="16"/>
          <w:lang w:eastAsia="pt-BR"/>
        </w:rPr>
        <w:t xml:space="preserve"> </w:t>
      </w:r>
      <w:r w:rsidR="00421108" w:rsidRPr="00B42382">
        <w:rPr>
          <w:rFonts w:ascii="Book Antiqua" w:eastAsia="Times New Roman" w:hAnsi="Book Antiqua" w:cs="Times New Roman"/>
          <w:b/>
          <w:bCs/>
          <w:color w:val="FF0000"/>
          <w:sz w:val="16"/>
          <w:szCs w:val="16"/>
          <w:u w:val="single"/>
          <w:lang w:eastAsia="pt-BR"/>
        </w:rPr>
        <w:t>(TRT3-2016)</w:t>
      </w:r>
      <w:r w:rsidR="00C00C28" w:rsidRPr="00B42382">
        <w:rPr>
          <w:rFonts w:ascii="Book Antiqua" w:eastAsia="Times New Roman" w:hAnsi="Book Antiqua" w:cs="Times New Roman"/>
          <w:b/>
          <w:bCs/>
          <w:color w:val="FF0000"/>
          <w:sz w:val="16"/>
          <w:szCs w:val="16"/>
          <w:lang w:eastAsia="pt-BR"/>
        </w:rPr>
        <w:t xml:space="preserve"> </w:t>
      </w:r>
      <w:r w:rsidR="00C00C28" w:rsidRPr="00B42382">
        <w:rPr>
          <w:rFonts w:ascii="Book Antiqua" w:hAnsi="Book Antiqua"/>
          <w:b/>
          <w:bCs/>
          <w:color w:val="FF0000"/>
          <w:sz w:val="16"/>
          <w:szCs w:val="16"/>
          <w:u w:val="single"/>
        </w:rPr>
        <w:t>(DPEAC-2017)</w:t>
      </w:r>
      <w:r w:rsidR="00AC3E87" w:rsidRPr="00B42382">
        <w:rPr>
          <w:rFonts w:ascii="Book Antiqua" w:hAnsi="Book Antiqua"/>
          <w:b/>
          <w:bCs/>
          <w:color w:val="FF0000"/>
          <w:sz w:val="16"/>
          <w:szCs w:val="16"/>
        </w:rPr>
        <w:t xml:space="preserve"> </w:t>
      </w:r>
      <w:r w:rsidR="00AC3E87" w:rsidRPr="00B42382">
        <w:rPr>
          <w:rFonts w:ascii="Book Antiqua" w:eastAsia="Times New Roman" w:hAnsi="Book Antiqua" w:cs="Times New Roman"/>
          <w:b/>
          <w:bCs/>
          <w:color w:val="FF0000"/>
          <w:sz w:val="16"/>
          <w:szCs w:val="16"/>
          <w:u w:val="single"/>
          <w:lang w:eastAsia="pt-BR"/>
        </w:rPr>
        <w:t>(DPEAM-2018)</w:t>
      </w:r>
      <w:r w:rsidR="00B75BDD" w:rsidRPr="00B42382">
        <w:rPr>
          <w:rFonts w:ascii="Book Antiqua" w:eastAsia="Times New Roman" w:hAnsi="Book Antiqua" w:cs="Times New Roman"/>
          <w:b/>
          <w:bCs/>
          <w:color w:val="FF0000"/>
          <w:sz w:val="16"/>
          <w:szCs w:val="16"/>
          <w:lang w:eastAsia="pt-BR"/>
        </w:rPr>
        <w:t xml:space="preserve"> </w:t>
      </w:r>
      <w:r w:rsidR="00B75BDD" w:rsidRPr="00B42382">
        <w:rPr>
          <w:rFonts w:ascii="Book Antiqua" w:eastAsia="Times New Roman" w:hAnsi="Book Antiqua" w:cs="Times New Roman"/>
          <w:b/>
          <w:bCs/>
          <w:color w:val="FF0000"/>
          <w:sz w:val="16"/>
          <w:szCs w:val="16"/>
          <w:u w:val="single"/>
          <w:lang w:eastAsia="pt-BR"/>
        </w:rPr>
        <w:t>(MPGO-2019)</w:t>
      </w:r>
      <w:r w:rsidR="00D20ECD" w:rsidRPr="00B42382">
        <w:rPr>
          <w:rFonts w:ascii="Book Antiqua" w:eastAsia="Times New Roman" w:hAnsi="Book Antiqua" w:cs="Times New Roman"/>
          <w:b/>
          <w:bCs/>
          <w:color w:val="FF0000"/>
          <w:sz w:val="16"/>
          <w:szCs w:val="16"/>
          <w:lang w:eastAsia="pt-BR"/>
        </w:rPr>
        <w:t xml:space="preserve"> </w:t>
      </w:r>
      <w:r w:rsidR="00D20ECD" w:rsidRPr="00B42382">
        <w:rPr>
          <w:rFonts w:ascii="Book Antiqua" w:eastAsia="Times New Roman" w:hAnsi="Book Antiqua" w:cs="Times New Roman"/>
          <w:b/>
          <w:bCs/>
          <w:color w:val="FF0000"/>
          <w:sz w:val="16"/>
          <w:szCs w:val="16"/>
          <w:u w:val="single"/>
          <w:lang w:eastAsia="pt-BR"/>
        </w:rPr>
        <w:t>(DPERJ-2021)</w:t>
      </w:r>
      <w:r w:rsidR="00A61314" w:rsidRPr="00B42382">
        <w:rPr>
          <w:rFonts w:ascii="Book Antiqua" w:eastAsia="Times New Roman" w:hAnsi="Book Antiqua" w:cs="Times New Roman"/>
          <w:b/>
          <w:bCs/>
          <w:color w:val="FF0000"/>
          <w:sz w:val="16"/>
          <w:szCs w:val="16"/>
          <w:lang w:eastAsia="pt-BR"/>
        </w:rPr>
        <w:t xml:space="preserve"> </w:t>
      </w:r>
      <w:r w:rsidR="00A61314" w:rsidRPr="00B42382">
        <w:rPr>
          <w:rFonts w:ascii="Book Antiqua" w:eastAsia="Times New Roman" w:hAnsi="Book Antiqua" w:cs="Times New Roman"/>
          <w:b/>
          <w:bCs/>
          <w:color w:val="FF0000"/>
          <w:sz w:val="16"/>
          <w:szCs w:val="16"/>
          <w:u w:val="single"/>
          <w:lang w:eastAsia="pt-BR"/>
        </w:rPr>
        <w:t>(DPERR-2021)</w:t>
      </w:r>
      <w:r w:rsidR="00C15E8D" w:rsidRPr="00B42382">
        <w:rPr>
          <w:rFonts w:ascii="Book Antiqua" w:eastAsia="Times New Roman" w:hAnsi="Book Antiqua" w:cs="Times New Roman"/>
          <w:b/>
          <w:bCs/>
          <w:color w:val="FF0000"/>
          <w:sz w:val="16"/>
          <w:szCs w:val="16"/>
          <w:lang w:eastAsia="pt-BR"/>
        </w:rPr>
        <w:t xml:space="preserve"> </w:t>
      </w:r>
      <w:bookmarkStart w:id="112" w:name="_Hlk125556880"/>
      <w:r w:rsidR="00C15E8D" w:rsidRPr="00B42382">
        <w:rPr>
          <w:rFonts w:ascii="Book Antiqua" w:eastAsia="Times New Roman" w:hAnsi="Book Antiqua" w:cs="Times New Roman"/>
          <w:b/>
          <w:bCs/>
          <w:color w:val="FF0000"/>
          <w:sz w:val="16"/>
          <w:szCs w:val="16"/>
          <w:u w:val="single"/>
          <w:lang w:eastAsia="pt-BR"/>
        </w:rPr>
        <w:t>(TJMA-2022)</w:t>
      </w:r>
      <w:bookmarkEnd w:id="112"/>
      <w:r w:rsidR="006507F2" w:rsidRPr="00B42382">
        <w:rPr>
          <w:rFonts w:ascii="Book Antiqua" w:eastAsia="Times New Roman" w:hAnsi="Book Antiqua" w:cs="Times New Roman"/>
          <w:b/>
          <w:bCs/>
          <w:color w:val="FF0000"/>
          <w:sz w:val="16"/>
          <w:szCs w:val="16"/>
          <w:lang w:eastAsia="pt-BR"/>
        </w:rPr>
        <w:t xml:space="preserve"> </w:t>
      </w:r>
      <w:r w:rsidR="006507F2" w:rsidRPr="00B42382">
        <w:rPr>
          <w:rFonts w:ascii="Book Antiqua" w:hAnsi="Book Antiqua" w:cs="Times New Roman"/>
          <w:b/>
          <w:bCs/>
          <w:color w:val="FF0000"/>
          <w:sz w:val="16"/>
          <w:szCs w:val="16"/>
          <w:u w:val="single"/>
        </w:rPr>
        <w:t>(PGM-São Paulo/SP-2023)</w:t>
      </w:r>
      <w:r w:rsidR="00086376" w:rsidRPr="00B42382">
        <w:rPr>
          <w:rFonts w:ascii="Book Antiqua" w:eastAsia="Times New Roman" w:hAnsi="Book Antiqua" w:cs="Times New Roman"/>
          <w:b/>
          <w:bCs/>
          <w:color w:val="FF0000"/>
          <w:sz w:val="16"/>
          <w:szCs w:val="16"/>
          <w:lang w:eastAsia="pt-BR"/>
        </w:rPr>
        <w:t xml:space="preserve"> </w:t>
      </w:r>
      <w:r w:rsidR="00DB6995" w:rsidRPr="00B42382">
        <w:rPr>
          <w:rFonts w:ascii="Book Antiqua" w:eastAsia="Times New Roman" w:hAnsi="Book Antiqua" w:cs="Times New Roman"/>
          <w:b/>
          <w:bCs/>
          <w:color w:val="FF0000"/>
          <w:sz w:val="16"/>
          <w:szCs w:val="16"/>
          <w:u w:val="single"/>
          <w:lang w:eastAsia="pt-BR"/>
        </w:rPr>
        <w:t>(MPSC-2010/2014/2023</w:t>
      </w:r>
      <w:r w:rsidR="00E22922" w:rsidRPr="00B42382">
        <w:rPr>
          <w:rFonts w:ascii="Book Antiqua" w:eastAsia="Times New Roman" w:hAnsi="Book Antiqua" w:cs="Times New Roman"/>
          <w:b/>
          <w:bCs/>
          <w:color w:val="FF0000"/>
          <w:sz w:val="16"/>
          <w:szCs w:val="16"/>
          <w:u w:val="single"/>
          <w:lang w:eastAsia="pt-BR"/>
        </w:rPr>
        <w:t>/2024</w:t>
      </w:r>
      <w:r w:rsidR="00DB6995" w:rsidRPr="00B42382">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20ECD" w:rsidRPr="00C06C84" w14:paraId="4B14282C" w14:textId="77777777" w:rsidTr="00F33833">
        <w:tc>
          <w:tcPr>
            <w:tcW w:w="8494" w:type="dxa"/>
            <w:shd w:val="clear" w:color="auto" w:fill="CCFFFF"/>
          </w:tcPr>
          <w:p w14:paraId="5CCDA063" w14:textId="1C56D643" w:rsidR="00D20ECD" w:rsidRDefault="00D20ECD" w:rsidP="00D20ECD">
            <w:pPr>
              <w:jc w:val="both"/>
              <w:rPr>
                <w:rFonts w:ascii="Book Antiqua" w:hAnsi="Book Antiqua" w:cs="Times New Roman"/>
                <w:b/>
                <w:bCs/>
                <w:color w:val="000000"/>
                <w:sz w:val="19"/>
                <w:szCs w:val="19"/>
              </w:rPr>
            </w:pPr>
            <w:bookmarkStart w:id="113" w:name="_Hlk90827275"/>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Pr>
                <w:rFonts w:ascii="Book Antiqua" w:hAnsi="Book Antiqua" w:cs="Times New Roman"/>
                <w:b/>
                <w:bCs/>
                <w:i/>
                <w:color w:val="FF0000"/>
                <w:sz w:val="19"/>
                <w:szCs w:val="19"/>
              </w:rPr>
              <w:t>: #</w:t>
            </w:r>
            <w:r w:rsidRPr="00BF54AE">
              <w:rPr>
                <w:rFonts w:ascii="Book Antiqua" w:hAnsi="Book Antiqua" w:cs="Times New Roman"/>
                <w:b/>
                <w:bCs/>
                <w:i/>
                <w:color w:val="FF0000"/>
                <w:sz w:val="19"/>
                <w:szCs w:val="19"/>
                <w:highlight w:val="green"/>
              </w:rPr>
              <w:t>DPE</w:t>
            </w:r>
            <w:r>
              <w:rPr>
                <w:rFonts w:ascii="Book Antiqua" w:hAnsi="Book Antiqua" w:cs="Times New Roman"/>
                <w:b/>
                <w:bCs/>
                <w:i/>
                <w:color w:val="FF0000"/>
                <w:sz w:val="19"/>
                <w:szCs w:val="19"/>
                <w:highlight w:val="green"/>
              </w:rPr>
              <w:t>RJ-2021</w:t>
            </w:r>
            <w:r>
              <w:rPr>
                <w:rFonts w:ascii="Book Antiqua" w:hAnsi="Book Antiqua" w:cs="Times New Roman"/>
                <w:b/>
                <w:bCs/>
                <w:i/>
                <w:color w:val="FF0000"/>
                <w:sz w:val="19"/>
                <w:szCs w:val="19"/>
              </w:rPr>
              <w:t>: #</w:t>
            </w:r>
            <w:r w:rsidRPr="00BF54AE">
              <w:rPr>
                <w:rFonts w:ascii="Book Antiqua" w:hAnsi="Book Antiqua" w:cs="Times New Roman"/>
                <w:b/>
                <w:bCs/>
                <w:i/>
                <w:color w:val="FF0000"/>
                <w:sz w:val="19"/>
                <w:szCs w:val="19"/>
                <w:highlight w:val="green"/>
              </w:rPr>
              <w:t>F</w:t>
            </w:r>
            <w:r>
              <w:rPr>
                <w:rFonts w:ascii="Book Antiqua" w:hAnsi="Book Antiqua" w:cs="Times New Roman"/>
                <w:b/>
                <w:bCs/>
                <w:i/>
                <w:color w:val="FF0000"/>
                <w:sz w:val="19"/>
                <w:szCs w:val="19"/>
                <w:highlight w:val="green"/>
              </w:rPr>
              <w:t>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20ECD">
              <w:rPr>
                <w:rFonts w:ascii="Book Antiqua" w:hAnsi="Book Antiqua" w:cs="Times New Roman"/>
                <w:b/>
                <w:bCs/>
                <w:i/>
                <w:iCs/>
                <w:color w:val="000000"/>
                <w:sz w:val="19"/>
                <w:szCs w:val="19"/>
                <w:u w:val="single"/>
              </w:rPr>
              <w:t>É inconstitucional norma que, a pretexto de regulamentar, dificulta a participação da sociedade civil em conselhos deliberativos</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São incompatíveis com a Constituição Federal as regras previstas no Decreto</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10.003/19, que, a pretexto de regular o funcionamento do Conselho Nacional da Criança e do Adolescente (Conanda), frustram a participação das entidades da sociedade civil na formulação e no controle da execução de políticas públicas em favor de crianças e adolescentes.</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Não bastasse isso, essas normas violam o princípio da legalidade.</w:t>
            </w:r>
            <w:r>
              <w:rPr>
                <w:rFonts w:ascii="Book Antiqua" w:hAnsi="Book Antiqua" w:cs="Times New Roman"/>
                <w:b/>
                <w:bCs/>
                <w:color w:val="000000"/>
                <w:sz w:val="19"/>
                <w:szCs w:val="19"/>
              </w:rPr>
              <w:t xml:space="preserve"> </w:t>
            </w:r>
            <w:r w:rsidRPr="00D20ECD">
              <w:rPr>
                <w:rFonts w:ascii="Book Antiqua" w:hAnsi="Book Antiqua" w:cs="Times New Roman"/>
                <w:color w:val="000000"/>
                <w:sz w:val="19"/>
                <w:szCs w:val="19"/>
              </w:rPr>
              <w:t>STF. Plenário. ADPF 622/DF, Rel. Min. Roberto Barroso, j</w:t>
            </w:r>
            <w:r>
              <w:rPr>
                <w:rFonts w:ascii="Book Antiqua" w:hAnsi="Book Antiqua" w:cs="Times New Roman"/>
                <w:color w:val="000000"/>
                <w:sz w:val="19"/>
                <w:szCs w:val="19"/>
              </w:rPr>
              <w:t>.</w:t>
            </w:r>
            <w:r w:rsidRPr="00D20ECD">
              <w:rPr>
                <w:rFonts w:ascii="Book Antiqua" w:hAnsi="Book Antiqua" w:cs="Times New Roman"/>
                <w:color w:val="000000"/>
                <w:sz w:val="19"/>
                <w:szCs w:val="19"/>
              </w:rPr>
              <w:t xml:space="preserve"> 27/2/21</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(Info 1007).</w:t>
            </w:r>
            <w:bookmarkEnd w:id="113"/>
          </w:p>
          <w:tbl>
            <w:tblPr>
              <w:tblStyle w:val="Tabelacomgrade"/>
              <w:tblW w:w="0" w:type="auto"/>
              <w:tblLook w:val="04A0" w:firstRow="1" w:lastRow="0" w:firstColumn="1" w:lastColumn="0" w:noHBand="0" w:noVBand="1"/>
            </w:tblPr>
            <w:tblGrid>
              <w:gridCol w:w="8263"/>
            </w:tblGrid>
            <w:tr w:rsidR="00D20ECD" w14:paraId="60FA6442" w14:textId="77777777" w:rsidTr="00F33833">
              <w:tc>
                <w:tcPr>
                  <w:tcW w:w="8263" w:type="dxa"/>
                  <w:shd w:val="clear" w:color="auto" w:fill="FFFFFF" w:themeFill="background1"/>
                </w:tcPr>
                <w:p w14:paraId="2FC1D5E0" w14:textId="6C573AB9" w:rsidR="00D20ECD" w:rsidRPr="00EA6956" w:rsidRDefault="00D20ECD" w:rsidP="00A74273">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O </w:t>
                  </w:r>
                  <w:r w:rsidR="00A74273">
                    <w:rPr>
                      <w:rFonts w:ascii="Book Antiqua" w:eastAsia="Times New Roman" w:hAnsi="Book Antiqua" w:cs="Times New Roman"/>
                      <w:iCs/>
                      <w:color w:val="000000"/>
                      <w:sz w:val="18"/>
                      <w:szCs w:val="18"/>
                      <w:lang w:eastAsia="pt-BR"/>
                    </w:rPr>
                    <w:t>ECA</w:t>
                  </w:r>
                  <w:r w:rsidR="00A74273" w:rsidRPr="00A74273">
                    <w:rPr>
                      <w:rFonts w:ascii="Book Antiqua" w:eastAsia="Times New Roman" w:hAnsi="Book Antiqua" w:cs="Times New Roman"/>
                      <w:iCs/>
                      <w:color w:val="000000"/>
                      <w:sz w:val="18"/>
                      <w:szCs w:val="18"/>
                      <w:lang w:eastAsia="pt-BR"/>
                    </w:rPr>
                    <w:t xml:space="preserve"> previu, de forma expressa, que os conselhos nacional, estaduais e municipais da criança e do adolescente devem assegurar a participação popular paritária por meio de organizações representativas.</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Ocorreu, contudo, que o Presidente da República editou decretos que alteram a composição e a forma de escolha dos membros do Conselho Nacional dos Direitos da Criança e do Adolescente (Conanda) e do Conselho Nacional do Meio Ambiente (Conama).</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Houve uma redução no número de assentos no conselho e, ainda, se possibilitou a destituição desmotivada de todos os atuais membros, previamente eleitos por processo eleitoral legítimo e com mandato ainda em vigor.</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O STF, em sede cautelar, entendeu que as novas regras que disciplinam o funcionamento do Conselho Nacional da Criança e do Adolescente - Conanda, a pretexto de regular, frustram a participação das entidades da sociedade civil na formulação de políticas públicas e no controle da sua execução, como exigido pela </w:t>
                  </w:r>
                  <w:r w:rsidR="00436684">
                    <w:rPr>
                      <w:rFonts w:ascii="Book Antiqua" w:eastAsia="Times New Roman" w:hAnsi="Book Antiqua" w:cs="Times New Roman"/>
                      <w:iCs/>
                      <w:color w:val="000000"/>
                      <w:sz w:val="18"/>
                      <w:szCs w:val="18"/>
                      <w:lang w:eastAsia="pt-BR"/>
                    </w:rPr>
                    <w:t>CF</w:t>
                  </w:r>
                  <w:r w:rsidR="00A74273" w:rsidRPr="00A74273">
                    <w:rPr>
                      <w:rFonts w:ascii="Book Antiqua" w:eastAsia="Times New Roman" w:hAnsi="Book Antiqua" w:cs="Times New Roman"/>
                      <w:iCs/>
                      <w:color w:val="000000"/>
                      <w:sz w:val="18"/>
                      <w:szCs w:val="18"/>
                      <w:lang w:eastAsia="pt-BR"/>
                    </w:rPr>
                    <w:t>. Tais regras colocam em risco a proteção integral e prioritária da infância e da juventude (art. 227, caput e §7º, e art. 204, II, CF).</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Por outro lado, </w:t>
                  </w:r>
                  <w:r w:rsidR="00A74273" w:rsidRPr="00A74273">
                    <w:rPr>
                      <w:rFonts w:ascii="Book Antiqua" w:eastAsia="Times New Roman" w:hAnsi="Book Antiqua" w:cs="Times New Roman"/>
                      <w:b/>
                      <w:bCs/>
                      <w:iCs/>
                      <w:color w:val="000000"/>
                      <w:sz w:val="18"/>
                      <w:szCs w:val="18"/>
                      <w:highlight w:val="cyan"/>
                      <w:lang w:eastAsia="pt-BR"/>
                    </w:rPr>
                    <w:t>foi mantida a validade da norma</w:t>
                  </w:r>
                  <w:r w:rsidR="00A74273" w:rsidRPr="00A74273">
                    <w:rPr>
                      <w:rFonts w:ascii="Book Antiqua" w:eastAsia="Times New Roman" w:hAnsi="Book Antiqua" w:cs="Times New Roman"/>
                      <w:iCs/>
                      <w:color w:val="000000"/>
                      <w:sz w:val="18"/>
                      <w:szCs w:val="18"/>
                      <w:lang w:eastAsia="pt-BR"/>
                    </w:rPr>
                    <w:t xml:space="preserve"> que </w:t>
                  </w:r>
                  <w:r w:rsidR="00A74273" w:rsidRPr="00A74273">
                    <w:rPr>
                      <w:rFonts w:ascii="Book Antiqua" w:eastAsia="Times New Roman" w:hAnsi="Book Antiqua" w:cs="Times New Roman"/>
                      <w:b/>
                      <w:bCs/>
                      <w:iCs/>
                      <w:color w:val="000000"/>
                      <w:sz w:val="18"/>
                      <w:szCs w:val="18"/>
                      <w:highlight w:val="green"/>
                      <w:lang w:eastAsia="pt-BR"/>
                    </w:rPr>
                    <w:t>confere</w:t>
                  </w:r>
                  <w:r w:rsidR="00A74273" w:rsidRP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highlight w:val="yellow"/>
                      <w:lang w:eastAsia="pt-BR"/>
                    </w:rPr>
                    <w:t>ao presidente do Conanda</w:t>
                  </w:r>
                  <w:r w:rsidR="00A74273" w:rsidRP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shd w:val="clear" w:color="auto" w:fill="F7CAAC" w:themeFill="accent2" w:themeFillTint="66"/>
                      <w:lang w:eastAsia="pt-BR"/>
                    </w:rPr>
                    <w:t>voto de qualidade</w:t>
                  </w:r>
                  <w:r w:rsidR="00A74273" w:rsidRPr="00A74273">
                    <w:rPr>
                      <w:rFonts w:ascii="Book Antiqua" w:eastAsia="Times New Roman" w:hAnsi="Book Antiqua" w:cs="Times New Roman"/>
                      <w:b/>
                      <w:bCs/>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highlight w:val="yellow"/>
                      <w:lang w:eastAsia="pt-BR"/>
                    </w:rPr>
                    <w:t>em caso de empate e a que impede a recondução de representantes da sociedade civil</w:t>
                  </w:r>
                  <w:r w:rsidR="00A74273" w:rsidRPr="00A74273">
                    <w:rPr>
                      <w:rFonts w:ascii="Book Antiqua" w:eastAsia="Times New Roman" w:hAnsi="Book Antiqua" w:cs="Times New Roman"/>
                      <w:iCs/>
                      <w:color w:val="000000"/>
                      <w:sz w:val="18"/>
                      <w:szCs w:val="18"/>
                      <w:lang w:eastAsia="pt-BR"/>
                    </w:rPr>
                    <w:t>. De acordo com o relator, não ficou demonstrada, nesse caso, a conexão entre as normas e a fragilização da participação da sociedade civil.</w:t>
                  </w:r>
                  <w:r w:rsidR="00A74273">
                    <w:rPr>
                      <w:rFonts w:ascii="Book Antiqua" w:eastAsia="Times New Roman" w:hAnsi="Book Antiqua" w:cs="Times New Roman"/>
                      <w:iCs/>
                      <w:color w:val="000000"/>
                      <w:sz w:val="18"/>
                      <w:szCs w:val="18"/>
                      <w:lang w:eastAsia="pt-BR"/>
                    </w:rPr>
                    <w:t xml:space="preserve"> Vejamos o seguinte trecho da ementa do julgado: </w:t>
                  </w:r>
                  <w:r w:rsidR="00A74273" w:rsidRPr="00A74273">
                    <w:rPr>
                      <w:rFonts w:ascii="Book Antiqua" w:eastAsia="Times New Roman" w:hAnsi="Book Antiqua" w:cs="Times New Roman"/>
                      <w:i/>
                      <w:color w:val="000000"/>
                      <w:sz w:val="18"/>
                      <w:szCs w:val="18"/>
                      <w:lang w:eastAsia="pt-BR"/>
                    </w:rPr>
                    <w:t>“(...)</w:t>
                  </w:r>
                  <w:r w:rsidR="00A74273">
                    <w:rPr>
                      <w:rFonts w:ascii="Book Antiqua" w:eastAsia="Times New Roman" w:hAnsi="Book Antiqua" w:cs="Times New Roman"/>
                      <w:i/>
                      <w:color w:val="000000"/>
                      <w:sz w:val="18"/>
                      <w:szCs w:val="18"/>
                      <w:lang w:eastAsia="pt-BR"/>
                    </w:rPr>
                    <w:t xml:space="preserve"> </w:t>
                  </w:r>
                  <w:r w:rsidR="00A74273" w:rsidRPr="00A74273">
                    <w:rPr>
                      <w:rFonts w:ascii="Book Antiqua" w:eastAsia="Times New Roman" w:hAnsi="Book Antiqua" w:cs="Times New Roman"/>
                      <w:i/>
                      <w:color w:val="000000"/>
                      <w:sz w:val="18"/>
                      <w:szCs w:val="18"/>
                      <w:lang w:eastAsia="pt-BR"/>
                    </w:rPr>
                    <w:t xml:space="preserve">1. Importância de evitar os riscos do constitucionalismo abusivo: prática que promove a interpretação ou a alteração do ordenamento jurídico, de forma a concentrar poderes no Chefe do Executivo e a desabilitar agentes que exercem controle sobre a sua atuação. Instrumento associado, na ordem internacional, ao retrocesso democrático e à violação a direitos fundamentais. 2. </w:t>
                  </w:r>
                  <w:r w:rsidR="00A74273" w:rsidRPr="00A74273">
                    <w:rPr>
                      <w:rFonts w:ascii="Book Antiqua" w:eastAsia="Times New Roman" w:hAnsi="Book Antiqua" w:cs="Times New Roman"/>
                      <w:b/>
                      <w:bCs/>
                      <w:i/>
                      <w:color w:val="000000"/>
                      <w:sz w:val="18"/>
                      <w:szCs w:val="18"/>
                      <w:highlight w:val="yellow"/>
                      <w:lang w:eastAsia="pt-BR"/>
                    </w:rPr>
                    <w:t xml:space="preserve">A estruturação da administração pública federal insere-se na competência discricionária do Chefe do Executivo federal. Entretanto, essa competência </w:t>
                  </w:r>
                  <w:r w:rsidR="00A74273" w:rsidRPr="00A74273">
                    <w:rPr>
                      <w:rFonts w:ascii="Book Antiqua" w:eastAsia="Times New Roman" w:hAnsi="Book Antiqua" w:cs="Times New Roman"/>
                      <w:b/>
                      <w:bCs/>
                      <w:i/>
                      <w:color w:val="000000"/>
                      <w:sz w:val="18"/>
                      <w:szCs w:val="18"/>
                      <w:highlight w:val="yellow"/>
                      <w:lang w:eastAsia="pt-BR"/>
                    </w:rPr>
                    <w:lastRenderedPageBreak/>
                    <w:t>encontra limites na C</w:t>
                  </w:r>
                  <w:r w:rsidR="00436684">
                    <w:rPr>
                      <w:rFonts w:ascii="Book Antiqua" w:eastAsia="Times New Roman" w:hAnsi="Book Antiqua" w:cs="Times New Roman"/>
                      <w:b/>
                      <w:bCs/>
                      <w:i/>
                      <w:color w:val="000000"/>
                      <w:sz w:val="18"/>
                      <w:szCs w:val="18"/>
                      <w:highlight w:val="yellow"/>
                      <w:lang w:eastAsia="pt-BR"/>
                    </w:rPr>
                    <w:t>F</w:t>
                  </w:r>
                  <w:r w:rsidR="00A74273" w:rsidRPr="00A74273">
                    <w:rPr>
                      <w:rFonts w:ascii="Book Antiqua" w:eastAsia="Times New Roman" w:hAnsi="Book Antiqua" w:cs="Times New Roman"/>
                      <w:b/>
                      <w:bCs/>
                      <w:i/>
                      <w:color w:val="000000"/>
                      <w:sz w:val="18"/>
                      <w:szCs w:val="18"/>
                      <w:highlight w:val="yellow"/>
                      <w:lang w:eastAsia="pt-BR"/>
                    </w:rPr>
                    <w:t xml:space="preserve"> e nas leis e deve respeitá-las</w:t>
                  </w:r>
                  <w:r w:rsidR="00A74273" w:rsidRPr="00A74273">
                    <w:rPr>
                      <w:rFonts w:ascii="Book Antiqua" w:eastAsia="Times New Roman" w:hAnsi="Book Antiqua" w:cs="Times New Roman"/>
                      <w:i/>
                      <w:color w:val="000000"/>
                      <w:sz w:val="18"/>
                      <w:szCs w:val="18"/>
                      <w:lang w:eastAsia="pt-BR"/>
                    </w:rPr>
                    <w:t xml:space="preserve">. 3. As novas regras que disciplinam o funcionamento do Conselho Nacional da Criança e do Adolescente - Conanda, a pretexto de regular, </w:t>
                  </w:r>
                  <w:r w:rsidR="00A74273" w:rsidRPr="00A74273">
                    <w:rPr>
                      <w:rFonts w:ascii="Book Antiqua" w:eastAsia="Times New Roman" w:hAnsi="Book Antiqua" w:cs="Times New Roman"/>
                      <w:b/>
                      <w:bCs/>
                      <w:i/>
                      <w:color w:val="000000"/>
                      <w:sz w:val="18"/>
                      <w:szCs w:val="18"/>
                      <w:highlight w:val="yellow"/>
                      <w:lang w:eastAsia="pt-BR"/>
                    </w:rPr>
                    <w:t>frustram a participação das entidades da sociedade civil na formulação de políticas públicas e no controle da sua execução, como exigido pela Constituição</w:t>
                  </w:r>
                  <w:r w:rsidR="00A74273" w:rsidRPr="00A74273">
                    <w:rPr>
                      <w:rFonts w:ascii="Book Antiqua" w:eastAsia="Times New Roman" w:hAnsi="Book Antiqua" w:cs="Times New Roman"/>
                      <w:i/>
                      <w:color w:val="000000"/>
                      <w:sz w:val="18"/>
                      <w:szCs w:val="18"/>
                      <w:lang w:eastAsia="pt-BR"/>
                    </w:rPr>
                    <w:t>. Tais regras colocam em risco a proteção integral e prioritária da infância e da juventude (art. 227, caput e §7º, e art. 204, II, CF). 4. Destituição imotivada dos membros do Conanda, no curso dos seus mandatos. Ato que impediu o adequado funcionamento do Conselho, por falta de membros. Comportamento que, se admitido, possibilitaria o comprometimento das funções exercidas pelo órgão, dentre as quais se encontra o controle de execução de políticas públicas. (...) STF. Plenário. ADPF 622/DF, Rel. Min. Roberto Barroso, j</w:t>
                  </w:r>
                  <w:r w:rsidR="003C3D73">
                    <w:rPr>
                      <w:rFonts w:ascii="Book Antiqua" w:eastAsia="Times New Roman" w:hAnsi="Book Antiqua" w:cs="Times New Roman"/>
                      <w:i/>
                      <w:color w:val="000000"/>
                      <w:sz w:val="18"/>
                      <w:szCs w:val="18"/>
                      <w:lang w:eastAsia="pt-BR"/>
                    </w:rPr>
                    <w:t>.</w:t>
                  </w:r>
                  <w:r w:rsidR="00A74273" w:rsidRPr="00A74273">
                    <w:rPr>
                      <w:rFonts w:ascii="Book Antiqua" w:eastAsia="Times New Roman" w:hAnsi="Book Antiqua" w:cs="Times New Roman"/>
                      <w:i/>
                      <w:color w:val="000000"/>
                      <w:sz w:val="18"/>
                      <w:szCs w:val="18"/>
                      <w:lang w:eastAsia="pt-BR"/>
                    </w:rPr>
                    <w:t xml:space="preserve"> 27/2/21 (Info 1007).”</w:t>
                  </w:r>
                  <w:r w:rsidR="00A74273">
                    <w:rPr>
                      <w:rFonts w:ascii="Book Antiqua" w:eastAsia="Times New Roman" w:hAnsi="Book Antiqua" w:cs="Times New Roman"/>
                      <w:iCs/>
                      <w:color w:val="000000"/>
                      <w:sz w:val="18"/>
                      <w:szCs w:val="18"/>
                      <w:lang w:eastAsia="pt-BR"/>
                    </w:rPr>
                    <w:t xml:space="preserve"> </w:t>
                  </w:r>
                </w:p>
                <w:p w14:paraId="68E83839" w14:textId="5C99C534" w:rsidR="00D20ECD" w:rsidRDefault="00D20ECD" w:rsidP="00D20ECD">
                  <w:pPr>
                    <w:jc w:val="both"/>
                    <w:rPr>
                      <w:rFonts w:ascii="Book Antiqua" w:hAnsi="Book Antiqua" w:cs="Times New Roman"/>
                      <w:b/>
                      <w:bCs/>
                      <w:color w:val="000000"/>
                      <w:sz w:val="18"/>
                      <w:szCs w:val="18"/>
                    </w:rPr>
                  </w:pPr>
                  <w:r w:rsidRPr="00EA6956">
                    <w:rPr>
                      <w:rFonts w:ascii="Book Antiqua" w:eastAsia="Times New Roman" w:hAnsi="Book Antiqua" w:cs="Times New Roman"/>
                      <w:b/>
                      <w:i/>
                      <w:color w:val="FF0000"/>
                      <w:sz w:val="18"/>
                      <w:szCs w:val="18"/>
                      <w:lang w:eastAsia="pt-BR"/>
                    </w:rPr>
                    <w:t>#</w:t>
                  </w:r>
                  <w:r w:rsidRPr="00EA6956">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color w:val="000000"/>
                      <w:sz w:val="19"/>
                      <w:szCs w:val="19"/>
                      <w:lang w:eastAsia="pt-BR"/>
                    </w:rPr>
                    <w:t>:</w:t>
                  </w:r>
                </w:p>
                <w:p w14:paraId="6AD74EE4" w14:textId="209A777E" w:rsidR="00D20ECD" w:rsidRPr="003361DB" w:rsidRDefault="00D20ECD" w:rsidP="00F33833">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00A74273">
                    <w:rPr>
                      <w:rFonts w:ascii="Book Antiqua" w:hAnsi="Book Antiqua" w:cs="Times New Roman"/>
                      <w:b/>
                      <w:bCs/>
                      <w:color w:val="000000"/>
                      <w:sz w:val="18"/>
                      <w:szCs w:val="18"/>
                      <w:highlight w:val="yellow"/>
                    </w:rPr>
                    <w:t>DPERJ-2021-FGV</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w:t>
                  </w:r>
                  <w:r w:rsidR="00A74273" w:rsidRPr="00A74273">
                    <w:rPr>
                      <w:rFonts w:ascii="Book Antiqua" w:hAnsi="Book Antiqua" w:cs="Times New Roman"/>
                      <w:color w:val="000000"/>
                      <w:sz w:val="18"/>
                      <w:szCs w:val="18"/>
                    </w:rPr>
                    <w:t xml:space="preserve">Sobre a organização e o funcionamento dos Conselhos de Direitos da Criança e do Adolescente, e considerando a jurisprudência do </w:t>
                  </w:r>
                  <w:r w:rsidR="00A74273">
                    <w:rPr>
                      <w:rFonts w:ascii="Book Antiqua" w:hAnsi="Book Antiqua" w:cs="Times New Roman"/>
                      <w:color w:val="000000"/>
                      <w:sz w:val="18"/>
                      <w:szCs w:val="18"/>
                    </w:rPr>
                    <w:t>STF</w:t>
                  </w:r>
                  <w:r w:rsidR="00A74273" w:rsidRPr="00A74273">
                    <w:rPr>
                      <w:rFonts w:ascii="Book Antiqua" w:hAnsi="Book Antiqua" w:cs="Times New Roman"/>
                      <w:color w:val="000000"/>
                      <w:sz w:val="18"/>
                      <w:szCs w:val="18"/>
                    </w:rPr>
                    <w:t xml:space="preserve"> e do </w:t>
                  </w:r>
                  <w:r w:rsidR="00A74273">
                    <w:rPr>
                      <w:rFonts w:ascii="Book Antiqua" w:hAnsi="Book Antiqua" w:cs="Times New Roman"/>
                      <w:color w:val="000000"/>
                      <w:sz w:val="18"/>
                      <w:szCs w:val="18"/>
                    </w:rPr>
                    <w:t>STJ</w:t>
                  </w:r>
                  <w:r w:rsidR="00A74273" w:rsidRPr="00A74273">
                    <w:rPr>
                      <w:rFonts w:ascii="Book Antiqua" w:hAnsi="Book Antiqua" w:cs="Times New Roman"/>
                      <w:color w:val="000000"/>
                      <w:sz w:val="18"/>
                      <w:szCs w:val="18"/>
                    </w:rPr>
                    <w:t>, é correto afirmar</w:t>
                  </w:r>
                  <w:r w:rsidR="00A74273">
                    <w:rPr>
                      <w:rFonts w:ascii="Book Antiqua" w:hAnsi="Book Antiqua" w:cs="Times New Roman"/>
                      <w:color w:val="000000"/>
                      <w:sz w:val="18"/>
                      <w:szCs w:val="18"/>
                    </w:rPr>
                    <w:t xml:space="preserve">: </w:t>
                  </w:r>
                  <w:r w:rsidR="00A74273" w:rsidRPr="00A74273">
                    <w:rPr>
                      <w:rFonts w:ascii="Book Antiqua" w:hAnsi="Book Antiqua" w:cs="Times New Roman"/>
                      <w:color w:val="000000"/>
                      <w:sz w:val="18"/>
                      <w:szCs w:val="18"/>
                    </w:rPr>
                    <w:t>embora devam possuir composição paritária, não é ilegal norma que estabelece voto de qualidade ao Presidente do Conselho de Direitos da Criança e do Adolescente.</w:t>
                  </w:r>
                  <w:r w:rsidRPr="003361DB">
                    <w:rPr>
                      <w:rFonts w:ascii="Book Antiqua" w:hAnsi="Book Antiqua" w:cs="Times New Roman"/>
                      <w:color w:val="000000"/>
                      <w:sz w:val="18"/>
                      <w:szCs w:val="18"/>
                    </w:rPr>
                    <w:t xml:space="preserve"> </w:t>
                  </w:r>
                  <w:r w:rsidRPr="003361DB">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 xml:space="preserve">Info </w:t>
                  </w:r>
                  <w:r w:rsidR="00A74273">
                    <w:rPr>
                      <w:rFonts w:ascii="Book Antiqua" w:hAnsi="Book Antiqua" w:cs="Times New Roman"/>
                      <w:b/>
                      <w:bCs/>
                      <w:color w:val="000000"/>
                      <w:sz w:val="18"/>
                      <w:szCs w:val="18"/>
                    </w:rPr>
                    <w:t>1007</w:t>
                  </w:r>
                  <w:r>
                    <w:rPr>
                      <w:rFonts w:ascii="Book Antiqua" w:hAnsi="Book Antiqua" w:cs="Times New Roman"/>
                      <w:b/>
                      <w:bCs/>
                      <w:color w:val="000000"/>
                      <w:sz w:val="18"/>
                      <w:szCs w:val="18"/>
                    </w:rPr>
                    <w:t>, ST</w:t>
                  </w:r>
                  <w:r w:rsidR="00A74273">
                    <w:rPr>
                      <w:rFonts w:ascii="Book Antiqua" w:hAnsi="Book Antiqua" w:cs="Times New Roman"/>
                      <w:b/>
                      <w:bCs/>
                      <w:color w:val="000000"/>
                      <w:sz w:val="18"/>
                      <w:szCs w:val="18"/>
                    </w:rPr>
                    <w:t>F</w:t>
                  </w:r>
                  <w:r w:rsidRPr="003361DB">
                    <w:rPr>
                      <w:rFonts w:ascii="Book Antiqua" w:hAnsi="Book Antiqua" w:cs="Times New Roman"/>
                      <w:b/>
                      <w:bCs/>
                      <w:color w:val="000000"/>
                      <w:sz w:val="18"/>
                      <w:szCs w:val="18"/>
                    </w:rPr>
                    <w:t>.</w:t>
                  </w:r>
                </w:p>
              </w:tc>
            </w:tr>
          </w:tbl>
          <w:p w14:paraId="00E51351" w14:textId="77777777" w:rsidR="00D20ECD" w:rsidRDefault="00D20ECD" w:rsidP="00F33833">
            <w:pPr>
              <w:jc w:val="both"/>
              <w:rPr>
                <w:rFonts w:ascii="Book Antiqua" w:hAnsi="Book Antiqua" w:cs="Times New Roman"/>
                <w:b/>
                <w:bCs/>
                <w:i/>
                <w:color w:val="FF0000"/>
                <w:sz w:val="19"/>
                <w:szCs w:val="19"/>
              </w:rPr>
            </w:pPr>
          </w:p>
          <w:p w14:paraId="043046AE" w14:textId="77777777" w:rsidR="00D20ECD" w:rsidRPr="001C7002" w:rsidRDefault="00D20ECD" w:rsidP="00F33833">
            <w:pPr>
              <w:jc w:val="both"/>
              <w:rPr>
                <w:rFonts w:ascii="Book Antiqua" w:hAnsi="Book Antiqua" w:cs="Times New Roman"/>
                <w:b/>
                <w:bCs/>
                <w:iCs/>
                <w:color w:val="FF0000"/>
                <w:sz w:val="19"/>
                <w:szCs w:val="19"/>
              </w:rPr>
            </w:pPr>
          </w:p>
        </w:tc>
      </w:tr>
    </w:tbl>
    <w:p w14:paraId="32B0B1B9" w14:textId="77777777" w:rsidR="00D20ECD" w:rsidRPr="00D20ECD" w:rsidRDefault="00D20ECD" w:rsidP="00D20ECD">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123A31" w:rsidRPr="003B18A2" w14:paraId="4E46798E" w14:textId="77777777" w:rsidTr="00123A31">
        <w:tc>
          <w:tcPr>
            <w:tcW w:w="8494" w:type="dxa"/>
            <w:shd w:val="clear" w:color="auto" w:fill="CCFFFF"/>
          </w:tcPr>
          <w:p w14:paraId="05B243D3" w14:textId="37C540DF" w:rsidR="00C15E8D" w:rsidRPr="00C15E8D" w:rsidRDefault="00C15E8D" w:rsidP="00B749F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15E8D">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5E8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C15E8D">
              <w:rPr>
                <w:rFonts w:ascii="Book Antiqua" w:eastAsia="Times New Roman" w:hAnsi="Book Antiqua" w:cs="Times New Roman"/>
                <w:bCs/>
                <w:sz w:val="19"/>
                <w:szCs w:val="19"/>
                <w:lang w:eastAsia="pt-BR"/>
              </w:rPr>
              <w:t xml:space="preserve"> regulamenta o disposto no art</w:t>
            </w:r>
            <w:r>
              <w:rPr>
                <w:rFonts w:ascii="Book Antiqua" w:eastAsia="Times New Roman" w:hAnsi="Book Antiqua" w:cs="Times New Roman"/>
                <w:bCs/>
                <w:sz w:val="19"/>
                <w:szCs w:val="19"/>
                <w:lang w:eastAsia="pt-BR"/>
              </w:rPr>
              <w:t>.</w:t>
            </w:r>
            <w:r w:rsidRPr="00C15E8D">
              <w:rPr>
                <w:rFonts w:ascii="Book Antiqua" w:eastAsia="Times New Roman" w:hAnsi="Book Antiqua" w:cs="Times New Roman"/>
                <w:bCs/>
                <w:sz w:val="19"/>
                <w:szCs w:val="19"/>
                <w:lang w:eastAsia="pt-BR"/>
              </w:rPr>
              <w:t xml:space="preserve"> 227 da </w:t>
            </w:r>
            <w:r>
              <w:rPr>
                <w:rFonts w:ascii="Book Antiqua" w:eastAsia="Times New Roman" w:hAnsi="Book Antiqua" w:cs="Times New Roman"/>
                <w:bCs/>
                <w:sz w:val="19"/>
                <w:szCs w:val="19"/>
                <w:lang w:eastAsia="pt-BR"/>
              </w:rPr>
              <w:t>CF/</w:t>
            </w:r>
            <w:r w:rsidRPr="00C15E8D">
              <w:rPr>
                <w:rFonts w:ascii="Book Antiqua" w:eastAsia="Times New Roman" w:hAnsi="Book Antiqua" w:cs="Times New Roman"/>
                <w:bCs/>
                <w:sz w:val="19"/>
                <w:szCs w:val="19"/>
                <w:lang w:eastAsia="pt-BR"/>
              </w:rPr>
              <w:t>88, que determina a proteção integral da criança e do adolescente com prioridade absoluta. Nesse contexto, foram criados os conselhos dos direitos da criança e do adolescente, que, distintos dos conselhos tutelares, apresentam como característica</w:t>
            </w:r>
            <w:r>
              <w:rPr>
                <w:rFonts w:ascii="Book Antiqua" w:eastAsia="Times New Roman" w:hAnsi="Book Antiqua" w:cs="Times New Roman"/>
                <w:bCs/>
                <w:sz w:val="19"/>
                <w:szCs w:val="19"/>
                <w:lang w:eastAsia="pt-BR"/>
              </w:rPr>
              <w:t xml:space="preserve">: </w:t>
            </w:r>
            <w:r w:rsidRPr="00C15E8D">
              <w:rPr>
                <w:rFonts w:ascii="Book Antiqua" w:eastAsia="Times New Roman" w:hAnsi="Book Antiqua" w:cs="Times New Roman"/>
                <w:bCs/>
                <w:sz w:val="19"/>
                <w:szCs w:val="19"/>
                <w:lang w:eastAsia="pt-BR"/>
              </w:rPr>
              <w:t>composição paritária.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88, II do ECA.</w:t>
            </w:r>
          </w:p>
          <w:p w14:paraId="20FB9AB2" w14:textId="03A0F899" w:rsidR="00C15E8D" w:rsidRDefault="00C15E8D" w:rsidP="00B749FD">
            <w:pPr>
              <w:jc w:val="both"/>
              <w:rPr>
                <w:rFonts w:ascii="Book Antiqua" w:eastAsia="Times New Roman" w:hAnsi="Book Antiqua" w:cs="Times New Roman"/>
                <w:b/>
                <w:sz w:val="19"/>
                <w:szCs w:val="19"/>
                <w:lang w:eastAsia="pt-BR"/>
              </w:rPr>
            </w:pPr>
          </w:p>
          <w:p w14:paraId="516DAC3F" w14:textId="21019013" w:rsidR="00C15E8D" w:rsidRPr="0053163F" w:rsidRDefault="00C15E8D" w:rsidP="00C15E8D">
            <w:pPr>
              <w:jc w:val="both"/>
              <w:rPr>
                <w:rFonts w:ascii="Book Antiqua" w:eastAsia="Times New Roman" w:hAnsi="Book Antiqua" w:cs="Times New Roman"/>
                <w:sz w:val="18"/>
                <w:szCs w:val="18"/>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15E8D">
              <w:rPr>
                <w:rFonts w:ascii="Book Antiqua" w:hAnsi="Book Antiqua" w:cs="Times New Roman"/>
                <w:b/>
                <w:bCs/>
                <w:i/>
                <w:iCs/>
                <w:color w:val="000000"/>
                <w:sz w:val="19"/>
                <w:szCs w:val="19"/>
                <w:highlight w:val="magenta"/>
              </w:rPr>
              <w:t>Justificativa apresentada pela Banca Examinadora após a interposição de recursos</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O gabarito deve ser mantido, pois a afirmação de que a questão tem duas opções corretas está equivocada.</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A questão abordou nas opções apresentadas características presentes nos conselhos tutelares e nos conselhos dos direitos da criança e do adolescente e </w:t>
            </w:r>
            <w:r w:rsidRPr="00C15E8D">
              <w:rPr>
                <w:rFonts w:ascii="Book Antiqua" w:hAnsi="Book Antiqua" w:cs="Times New Roman"/>
                <w:b/>
                <w:bCs/>
                <w:color w:val="000000"/>
                <w:sz w:val="19"/>
                <w:szCs w:val="19"/>
                <w:highlight w:val="yellow"/>
              </w:rPr>
              <w:t>o enunciado da questão pedia para sinalizar a opção que estivesse presente apenas nos conselhos dos direitos</w:t>
            </w:r>
            <w:r w:rsidRPr="00C15E8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Dessa forma, a </w:t>
            </w:r>
            <w:r w:rsidRPr="00C15E8D">
              <w:rPr>
                <w:rFonts w:ascii="Book Antiqua" w:hAnsi="Book Antiqua" w:cs="Times New Roman"/>
                <w:b/>
                <w:bCs/>
                <w:color w:val="000000"/>
                <w:sz w:val="19"/>
                <w:szCs w:val="19"/>
                <w:highlight w:val="yellow"/>
              </w:rPr>
              <w:t>única característica que não representa os conselhos tutelares é a composição paritária, significa dizer, uma composição igual entre representantes governamentais e da sociedade civil</w:t>
            </w:r>
            <w:r w:rsidRPr="00C15E8D">
              <w:rPr>
                <w:rFonts w:ascii="Book Antiqua" w:hAnsi="Book Antiqua" w:cs="Times New Roman"/>
                <w:color w:val="000000"/>
                <w:sz w:val="19"/>
                <w:szCs w:val="19"/>
              </w:rPr>
              <w:t>. Diferentemente dos conselhos tutelares, cuja composição é ímpar, vale dizer, cinco conselheiros por conselho, escolhidos pela comunidade local.</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Os conselhos tutelares surgem no mesmo paradigma da criação dos conselhos dos direitos, na lógica de descentralização, da participação popular e da efetivação da cidadania, ensejadas na Constituição (art. 227) e detalhadas no </w:t>
            </w:r>
            <w:r w:rsidR="001522E5">
              <w:rPr>
                <w:rFonts w:ascii="Book Antiqua" w:hAnsi="Book Antiqua" w:cs="Times New Roman"/>
                <w:color w:val="000000"/>
                <w:sz w:val="19"/>
                <w:szCs w:val="19"/>
              </w:rPr>
              <w:t>ECA</w:t>
            </w:r>
            <w:r w:rsidRPr="00C15E8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O caráter deliberativo, é uma especificidade dos dois conselhos, que possuem poder deliberativo de decidir sobre a matéria que lhes for afeta, como também, ambos os órgãos garantem a participação popular na definição de suas ações.</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O fato de as medidas de caráter emergencial, tomadas durante os plantões, poder ser individual, estas, serão comunicadas ao colegiado no primeiro dia útil subsequente, para ratificação ou retificação pelo colegiado, portanto não deslegitima o caráter colegiado do órgão (Liberati, Wilson Donizete. Cyrino, Públio Caio Bessa. “Conselhos e Fundos no </w:t>
            </w:r>
            <w:r w:rsidR="001522E5">
              <w:rPr>
                <w:rFonts w:ascii="Book Antiqua" w:hAnsi="Book Antiqua" w:cs="Times New Roman"/>
                <w:color w:val="000000"/>
                <w:sz w:val="19"/>
                <w:szCs w:val="19"/>
              </w:rPr>
              <w:t>ECA</w:t>
            </w:r>
            <w:r w:rsidRPr="00C15E8D">
              <w:rPr>
                <w:rFonts w:ascii="Book Antiqua" w:hAnsi="Book Antiqua" w:cs="Times New Roman"/>
                <w:color w:val="000000"/>
                <w:sz w:val="19"/>
                <w:szCs w:val="19"/>
              </w:rPr>
              <w:t>”, 2.ed.)</w:t>
            </w:r>
            <w:r>
              <w:rPr>
                <w:rFonts w:ascii="Book Antiqua" w:hAnsi="Book Antiqua" w:cs="Times New Roman"/>
                <w:color w:val="000000"/>
                <w:sz w:val="19"/>
                <w:szCs w:val="19"/>
              </w:rPr>
              <w:t xml:space="preserve">. </w:t>
            </w:r>
            <w:r w:rsidRPr="0053163F">
              <w:rPr>
                <w:rFonts w:ascii="Book Antiqua" w:hAnsi="Book Antiqua" w:cs="Times New Roman"/>
                <w:color w:val="000000"/>
                <w:sz w:val="14"/>
                <w:szCs w:val="14"/>
              </w:rPr>
              <w:t xml:space="preserve">(Fonte: </w:t>
            </w:r>
            <w:hyperlink r:id="rId277" w:history="1">
              <w:r w:rsidRPr="0053163F">
                <w:rPr>
                  <w:rStyle w:val="Hyperlink"/>
                  <w:rFonts w:ascii="Book Antiqua" w:hAnsi="Book Antiqua" w:cs="Times New Roman"/>
                  <w:sz w:val="14"/>
                  <w:szCs w:val="14"/>
                </w:rPr>
                <w:t>https://cdn.cebraspe.org.br/concursos/tj_ma_22_juiz/arquivos/JUSTIFICATIVAS_ALTERAO_MANUTENO_VF.PDF</w:t>
              </w:r>
            </w:hyperlink>
            <w:r w:rsidRPr="0053163F">
              <w:rPr>
                <w:rFonts w:ascii="Book Antiqua" w:hAnsi="Book Antiqua" w:cs="Times New Roman"/>
                <w:color w:val="000000"/>
                <w:sz w:val="14"/>
                <w:szCs w:val="14"/>
              </w:rPr>
              <w:t xml:space="preserve">). </w:t>
            </w:r>
          </w:p>
          <w:p w14:paraId="7AC33158" w14:textId="77777777" w:rsidR="00C15E8D" w:rsidRDefault="00C15E8D" w:rsidP="00B749FD">
            <w:pPr>
              <w:jc w:val="both"/>
              <w:rPr>
                <w:rFonts w:ascii="Book Antiqua" w:eastAsia="Times New Roman" w:hAnsi="Book Antiqua" w:cs="Times New Roman"/>
                <w:b/>
                <w:sz w:val="19"/>
                <w:szCs w:val="19"/>
                <w:lang w:eastAsia="pt-BR"/>
              </w:rPr>
            </w:pPr>
          </w:p>
          <w:p w14:paraId="4E46798C" w14:textId="6BA074EB" w:rsidR="004F6BF9" w:rsidRDefault="004F6BF9" w:rsidP="00B749FD">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criação dos conselhos dos direitos da criança e do adolescente atende à previsão constitucional de participação da população, por meio de organizações representativas, na formulação das políticas e no controle das ações de garantia dos direitos da criança e do adolescente. </w:t>
            </w:r>
            <w:r w:rsidRPr="003B18A2">
              <w:rPr>
                <w:rFonts w:ascii="Book Antiqua" w:eastAsia="Times New Roman" w:hAnsi="Book Antiqua" w:cs="Times New Roman"/>
                <w:b/>
                <w:sz w:val="19"/>
                <w:szCs w:val="19"/>
                <w:lang w:eastAsia="pt-BR"/>
              </w:rPr>
              <w:t>BL: art. 88, II do ECA.</w:t>
            </w:r>
          </w:p>
          <w:p w14:paraId="7CF082F8" w14:textId="77777777" w:rsidR="00B749FD" w:rsidRPr="003B18A2" w:rsidRDefault="00B749FD" w:rsidP="00B749FD">
            <w:pPr>
              <w:jc w:val="both"/>
              <w:rPr>
                <w:rFonts w:ascii="Book Antiqua" w:eastAsia="Times New Roman" w:hAnsi="Book Antiqua" w:cs="Times New Roman"/>
                <w:b/>
                <w:sz w:val="19"/>
                <w:szCs w:val="19"/>
                <w:lang w:eastAsia="pt-BR"/>
              </w:rPr>
            </w:pPr>
          </w:p>
          <w:p w14:paraId="4E46798D" w14:textId="273203B5" w:rsidR="0010199F" w:rsidRPr="003B18A2" w:rsidRDefault="0010199F" w:rsidP="00B749FD">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TJGO-2009-VUNESP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Os conselhos municipais, estaduais e nacional dos direitos da criança e do adolescente são órgãos deliberativos e controladores nos quais é assegurada a participação popular paritária por meio de organizações representativas. </w:t>
            </w:r>
            <w:r w:rsidRPr="003B18A2">
              <w:rPr>
                <w:rFonts w:ascii="Book Antiqua" w:eastAsia="Times New Roman" w:hAnsi="Book Antiqua" w:cs="Times New Roman"/>
                <w:b/>
                <w:sz w:val="19"/>
                <w:szCs w:val="19"/>
                <w:lang w:eastAsia="pt-BR"/>
              </w:rPr>
              <w:t>BL: art. 88, II, ECA.</w:t>
            </w:r>
          </w:p>
        </w:tc>
      </w:tr>
    </w:tbl>
    <w:p w14:paraId="4E46798F" w14:textId="1242A005" w:rsidR="009D5D45" w:rsidRPr="00B42382" w:rsidRDefault="009D5D45" w:rsidP="005A7A5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yellow"/>
          <w:lang w:eastAsia="pt-BR"/>
        </w:rPr>
        <w:t>criação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manutenção de programas específicos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observada</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descentralização político-administrativa</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102121"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hAnsi="Book Antiqua" w:cs="Times New Roman"/>
          <w:b/>
          <w:color w:val="FF0000"/>
          <w:sz w:val="16"/>
          <w:szCs w:val="16"/>
          <w:u w:val="single"/>
        </w:rPr>
        <w:t>(TJAC-2012)</w:t>
      </w:r>
      <w:r w:rsidR="00E304A0" w:rsidRPr="0053163F">
        <w:rPr>
          <w:rFonts w:ascii="Book Antiqua" w:hAnsi="Book Antiqua" w:cs="Times New Roman"/>
          <w:b/>
          <w:color w:val="FF0000"/>
          <w:sz w:val="16"/>
          <w:szCs w:val="16"/>
        </w:rPr>
        <w:t xml:space="preserve"> </w:t>
      </w:r>
      <w:r w:rsidR="00E304A0" w:rsidRPr="0053163F">
        <w:rPr>
          <w:rFonts w:ascii="Book Antiqua" w:hAnsi="Book Antiqua" w:cs="Times New Roman"/>
          <w:b/>
          <w:color w:val="FF0000"/>
          <w:sz w:val="16"/>
          <w:szCs w:val="16"/>
          <w:u w:val="single"/>
        </w:rPr>
        <w:t>(MPRR-2012)</w:t>
      </w:r>
      <w:r w:rsidR="00D70DB8" w:rsidRPr="0053163F">
        <w:rPr>
          <w:rFonts w:ascii="Book Antiqua" w:hAnsi="Book Antiqua" w:cs="Times New Roman"/>
          <w:b/>
          <w:color w:val="FF0000"/>
          <w:sz w:val="16"/>
          <w:szCs w:val="16"/>
        </w:rPr>
        <w:t xml:space="preserve"> </w:t>
      </w:r>
      <w:bookmarkStart w:id="114" w:name="_Hlk65941070"/>
      <w:r w:rsidR="00D70DB8" w:rsidRPr="0053163F">
        <w:rPr>
          <w:rFonts w:ascii="Book Antiqua" w:hAnsi="Book Antiqua" w:cs="Times New Roman"/>
          <w:b/>
          <w:color w:val="FF0000"/>
          <w:sz w:val="16"/>
          <w:szCs w:val="16"/>
          <w:u w:val="single"/>
        </w:rPr>
        <w:t>(MPTO-2012)</w:t>
      </w:r>
      <w:bookmarkEnd w:id="114"/>
      <w:r w:rsidR="00C608D2" w:rsidRPr="0053163F">
        <w:rPr>
          <w:rFonts w:ascii="Book Antiqua" w:hAnsi="Book Antiqua" w:cs="Times New Roman"/>
          <w:b/>
          <w:color w:val="FF0000"/>
          <w:sz w:val="16"/>
          <w:szCs w:val="16"/>
        </w:rPr>
        <w:t xml:space="preserve"> </w:t>
      </w:r>
      <w:r w:rsidR="00C608D2" w:rsidRPr="0053163F">
        <w:rPr>
          <w:rFonts w:ascii="Book Antiqua" w:hAnsi="Book Antiqua"/>
          <w:b/>
          <w:bCs/>
          <w:color w:val="FF0000"/>
          <w:sz w:val="16"/>
          <w:szCs w:val="16"/>
          <w:u w:val="single"/>
        </w:rPr>
        <w:t>(DPEDF-2013)</w:t>
      </w:r>
      <w:r w:rsidR="00C43B7C" w:rsidRPr="0053163F">
        <w:rPr>
          <w:rFonts w:ascii="Book Antiqua" w:eastAsia="Times New Roman" w:hAnsi="Book Antiqua" w:cs="Times New Roman"/>
          <w:sz w:val="16"/>
          <w:szCs w:val="16"/>
          <w:lang w:eastAsia="pt-BR"/>
        </w:rPr>
        <w:t xml:space="preserve"> </w:t>
      </w:r>
      <w:r w:rsidR="00DB5086" w:rsidRPr="0053163F">
        <w:rPr>
          <w:rFonts w:ascii="Book Antiqua" w:eastAsia="Times New Roman" w:hAnsi="Book Antiqua" w:cs="Times New Roman"/>
          <w:b/>
          <w:bCs/>
          <w:color w:val="FF0000"/>
          <w:sz w:val="16"/>
          <w:szCs w:val="16"/>
          <w:u w:val="single"/>
          <w:lang w:eastAsia="pt-BR"/>
        </w:rPr>
        <w:t>(MPCE-2020)</w:t>
      </w:r>
      <w:r w:rsidR="0023783D">
        <w:rPr>
          <w:rFonts w:ascii="Book Antiqua" w:eastAsia="Times New Roman" w:hAnsi="Book Antiqua" w:cs="Times New Roman"/>
          <w:b/>
          <w:bCs/>
          <w:color w:val="FF0000"/>
          <w:sz w:val="16"/>
          <w:szCs w:val="16"/>
          <w:lang w:eastAsia="pt-BR"/>
        </w:rPr>
        <w:t xml:space="preserve"> </w:t>
      </w:r>
      <w:r w:rsidR="0023783D" w:rsidRPr="0053163F">
        <w:rPr>
          <w:rFonts w:ascii="Book Antiqua" w:eastAsia="Times New Roman" w:hAnsi="Book Antiqua" w:cs="Times New Roman"/>
          <w:b/>
          <w:color w:val="FF0000"/>
          <w:sz w:val="16"/>
          <w:szCs w:val="16"/>
          <w:u w:val="single"/>
          <w:lang w:eastAsia="pt-BR"/>
        </w:rPr>
        <w:t>(MPSC-2014</w:t>
      </w:r>
      <w:r w:rsidR="0023783D">
        <w:rPr>
          <w:rFonts w:ascii="Book Antiqua" w:eastAsia="Times New Roman" w:hAnsi="Book Antiqua" w:cs="Times New Roman"/>
          <w:b/>
          <w:color w:val="FF0000"/>
          <w:sz w:val="16"/>
          <w:szCs w:val="16"/>
          <w:u w:val="single"/>
          <w:lang w:eastAsia="pt-BR"/>
        </w:rPr>
        <w:t>/2023</w:t>
      </w:r>
      <w:r w:rsidR="0023783D" w:rsidRPr="0053163F">
        <w:rPr>
          <w:rFonts w:ascii="Book Antiqua" w:eastAsia="Times New Roman" w:hAnsi="Book Antiqua" w:cs="Times New Roman"/>
          <w:b/>
          <w:color w:val="FF0000"/>
          <w:sz w:val="16"/>
          <w:szCs w:val="16"/>
          <w:u w:val="single"/>
          <w:lang w:eastAsia="pt-BR"/>
        </w:rPr>
        <w:t>)</w:t>
      </w:r>
      <w:r w:rsidR="00B42382">
        <w:rPr>
          <w:rFonts w:ascii="Book Antiqua" w:eastAsia="Times New Roman" w:hAnsi="Book Antiqua" w:cs="Times New Roman"/>
          <w:b/>
          <w:color w:val="FF0000"/>
          <w:sz w:val="16"/>
          <w:szCs w:val="16"/>
          <w:lang w:eastAsia="pt-BR"/>
        </w:rPr>
        <w:t xml:space="preserve"> </w:t>
      </w:r>
      <w:r w:rsidR="00B42382">
        <w:rPr>
          <w:rFonts w:ascii="Book Antiqua" w:eastAsia="Times New Roman" w:hAnsi="Book Antiqua" w:cs="Times New Roman"/>
          <w:b/>
          <w:color w:val="FF0000"/>
          <w:sz w:val="16"/>
          <w:szCs w:val="16"/>
          <w:u w:val="single"/>
          <w:lang w:eastAsia="pt-BR"/>
        </w:rPr>
        <w:t>(DPEMG-2023)</w:t>
      </w:r>
    </w:p>
    <w:p w14:paraId="4E467990" w14:textId="06DCDE41"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sz w:val="19"/>
          <w:szCs w:val="19"/>
          <w:highlight w:val="yellow"/>
          <w:lang w:eastAsia="pt-BR"/>
        </w:rPr>
        <w:t>manutenção de fundos nacional, estaduais e municipais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vinculados aos respectivos conselhos dos direitos da criança e do adolescente</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9C5586"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8E7DA0" w:rsidRPr="0053163F">
        <w:rPr>
          <w:rFonts w:ascii="Book Antiqua" w:eastAsia="Times New Roman" w:hAnsi="Book Antiqua" w:cs="Times New Roman"/>
          <w:b/>
          <w:bCs/>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(MPPR-2008/</w:t>
      </w:r>
      <w:r w:rsidR="00E33667" w:rsidRPr="0053163F">
        <w:rPr>
          <w:rFonts w:ascii="Book Antiqua" w:eastAsia="Times New Roman" w:hAnsi="Book Antiqua" w:cs="Times New Roman"/>
          <w:b/>
          <w:bCs/>
          <w:color w:val="FF0000"/>
          <w:sz w:val="16"/>
          <w:szCs w:val="16"/>
          <w:u w:val="single"/>
          <w:lang w:eastAsia="pt-BR"/>
        </w:rPr>
        <w:t>2012/</w:t>
      </w:r>
      <w:r w:rsidR="00087331" w:rsidRPr="0053163F">
        <w:rPr>
          <w:rFonts w:ascii="Book Antiqua" w:eastAsia="Times New Roman" w:hAnsi="Book Antiqua" w:cs="Times New Roman"/>
          <w:b/>
          <w:bCs/>
          <w:color w:val="FF0000"/>
          <w:sz w:val="16"/>
          <w:szCs w:val="16"/>
          <w:u w:val="single"/>
          <w:lang w:eastAsia="pt-BR"/>
        </w:rPr>
        <w:t>2013)</w:t>
      </w:r>
    </w:p>
    <w:p w14:paraId="20ABBD7C" w14:textId="34A77364" w:rsidR="00091F3A" w:rsidRPr="005B3A6D" w:rsidRDefault="009D5D45" w:rsidP="00091F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B42382">
        <w:rPr>
          <w:rFonts w:ascii="Book Antiqua" w:eastAsia="Times New Roman" w:hAnsi="Book Antiqua" w:cs="Times New Roman"/>
          <w:b/>
          <w:bCs/>
          <w:sz w:val="19"/>
          <w:szCs w:val="19"/>
          <w:lang w:eastAsia="pt-BR"/>
        </w:rPr>
        <w:t xml:space="preserve">V - </w:t>
      </w:r>
      <w:r w:rsidRPr="00B42382">
        <w:rPr>
          <w:rFonts w:ascii="Book Antiqua" w:eastAsia="Times New Roman" w:hAnsi="Book Antiqua" w:cs="Times New Roman"/>
          <w:b/>
          <w:bCs/>
          <w:sz w:val="19"/>
          <w:szCs w:val="19"/>
          <w:highlight w:val="cyan"/>
          <w:lang w:eastAsia="pt-BR"/>
        </w:rPr>
        <w:t>integração operacional de órgãos</w:t>
      </w:r>
      <w:r w:rsidRPr="00B42382">
        <w:rPr>
          <w:rFonts w:ascii="Book Antiqua" w:eastAsia="Times New Roman" w:hAnsi="Book Antiqua" w:cs="Times New Roman"/>
          <w:b/>
          <w:bCs/>
          <w:sz w:val="19"/>
          <w:szCs w:val="19"/>
          <w:lang w:eastAsia="pt-BR"/>
        </w:rPr>
        <w:t xml:space="preserve"> do </w:t>
      </w:r>
      <w:r w:rsidRPr="00B42382">
        <w:rPr>
          <w:rFonts w:ascii="Book Antiqua" w:eastAsia="Times New Roman" w:hAnsi="Book Antiqua" w:cs="Times New Roman"/>
          <w:b/>
          <w:bCs/>
          <w:sz w:val="19"/>
          <w:szCs w:val="19"/>
          <w:highlight w:val="yellow"/>
          <w:lang w:eastAsia="pt-BR"/>
        </w:rPr>
        <w:t>Judiciário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Ministério Público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Defensoria</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Segurança Pública</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yellow"/>
          <w:lang w:eastAsia="pt-BR"/>
        </w:rPr>
        <w:t>Assistência Social</w:t>
      </w:r>
      <w:r w:rsidRPr="00B42382">
        <w:rPr>
          <w:rFonts w:ascii="Book Antiqua" w:eastAsia="Times New Roman" w:hAnsi="Book Antiqua" w:cs="Times New Roman"/>
          <w:b/>
          <w:bCs/>
          <w:sz w:val="19"/>
          <w:szCs w:val="19"/>
          <w:lang w:eastAsia="pt-BR"/>
        </w:rPr>
        <w:t xml:space="preserve">, preferencialmente em um mesmo local, </w:t>
      </w:r>
      <w:r w:rsidRPr="00B42382">
        <w:rPr>
          <w:rFonts w:ascii="Book Antiqua" w:eastAsia="Times New Roman" w:hAnsi="Book Antiqua" w:cs="Times New Roman"/>
          <w:b/>
          <w:bCs/>
          <w:sz w:val="19"/>
          <w:szCs w:val="19"/>
          <w:highlight w:val="cyan"/>
          <w:lang w:eastAsia="pt-BR"/>
        </w:rPr>
        <w:t>para efeito de agilização do atendimento inicial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a adolescente</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a quem se atribua autoria de ato infracional</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091F3A" w:rsidRPr="0053163F">
        <w:rPr>
          <w:rFonts w:ascii="Book Antiqua" w:eastAsia="Times New Roman" w:hAnsi="Book Antiqua" w:cs="Times New Roman"/>
          <w:sz w:val="16"/>
          <w:szCs w:val="16"/>
          <w:lang w:eastAsia="pt-BR"/>
        </w:rPr>
        <w:t xml:space="preserve"> </w:t>
      </w:r>
      <w:r w:rsidR="00091F3A" w:rsidRPr="0053163F">
        <w:rPr>
          <w:rFonts w:ascii="Book Antiqua" w:eastAsia="Times New Roman" w:hAnsi="Book Antiqua" w:cs="Times New Roman"/>
          <w:b/>
          <w:color w:val="FF0000"/>
          <w:sz w:val="16"/>
          <w:szCs w:val="16"/>
          <w:u w:val="single"/>
          <w:lang w:eastAsia="pt-BR"/>
        </w:rPr>
        <w:t>(MPRS-2016)</w:t>
      </w:r>
      <w:r w:rsidR="00AC3E87" w:rsidRPr="0053163F">
        <w:rPr>
          <w:rFonts w:ascii="Book Antiqua" w:eastAsia="Times New Roman" w:hAnsi="Book Antiqua" w:cs="Times New Roman"/>
          <w:b/>
          <w:color w:val="FF0000"/>
          <w:sz w:val="16"/>
          <w:szCs w:val="16"/>
          <w:lang w:eastAsia="pt-BR"/>
        </w:rPr>
        <w:t xml:space="preserve"> </w:t>
      </w:r>
      <w:r w:rsidR="00AC3E87" w:rsidRPr="0053163F">
        <w:rPr>
          <w:rFonts w:ascii="Book Antiqua" w:eastAsia="Times New Roman" w:hAnsi="Book Antiqua" w:cs="Times New Roman"/>
          <w:b/>
          <w:bCs/>
          <w:color w:val="FF0000"/>
          <w:sz w:val="16"/>
          <w:szCs w:val="16"/>
          <w:u w:val="single"/>
          <w:lang w:eastAsia="pt-BR"/>
        </w:rPr>
        <w:t>(DPEAM-2018)</w:t>
      </w:r>
      <w:r w:rsidR="00A73781" w:rsidRPr="0053163F">
        <w:rPr>
          <w:rFonts w:ascii="Book Antiqua" w:eastAsia="Times New Roman" w:hAnsi="Book Antiqua" w:cs="Times New Roman"/>
          <w:b/>
          <w:color w:val="FF0000"/>
          <w:sz w:val="16"/>
          <w:szCs w:val="16"/>
          <w:lang w:eastAsia="pt-BR"/>
        </w:rPr>
        <w:t xml:space="preserve"> </w:t>
      </w:r>
      <w:r w:rsidR="00A73781" w:rsidRPr="0053163F">
        <w:rPr>
          <w:rFonts w:ascii="Book Antiqua" w:eastAsia="Times New Roman" w:hAnsi="Book Antiqua" w:cs="Times New Roman"/>
          <w:b/>
          <w:color w:val="FF0000"/>
          <w:sz w:val="16"/>
          <w:szCs w:val="16"/>
          <w:u w:val="single"/>
          <w:lang w:eastAsia="pt-BR"/>
        </w:rPr>
        <w:t>(MPPR-2019)</w:t>
      </w:r>
      <w:r w:rsidR="00436684" w:rsidRPr="0053163F">
        <w:rPr>
          <w:rFonts w:ascii="Book Antiqua" w:eastAsia="Times New Roman" w:hAnsi="Book Antiqua" w:cs="Times New Roman"/>
          <w:b/>
          <w:color w:val="FF0000"/>
          <w:sz w:val="16"/>
          <w:szCs w:val="16"/>
          <w:lang w:eastAsia="pt-BR"/>
        </w:rPr>
        <w:t xml:space="preserve"> </w:t>
      </w:r>
      <w:r w:rsidR="00436684" w:rsidRPr="0053163F">
        <w:rPr>
          <w:rFonts w:ascii="Book Antiqua" w:hAnsi="Book Antiqua"/>
          <w:b/>
          <w:color w:val="FF0000"/>
          <w:sz w:val="16"/>
          <w:szCs w:val="16"/>
          <w:u w:val="single"/>
        </w:rPr>
        <w:t>(MPSC-2021)</w:t>
      </w:r>
      <w:r w:rsidR="00CC6F54">
        <w:rPr>
          <w:rFonts w:ascii="Book Antiqua" w:hAnsi="Book Antiqua"/>
          <w:b/>
          <w:color w:val="FF0000"/>
          <w:sz w:val="16"/>
          <w:szCs w:val="16"/>
        </w:rPr>
        <w:t xml:space="preserve"> </w:t>
      </w:r>
      <w:r w:rsidR="00CC6F54">
        <w:rPr>
          <w:rFonts w:ascii="Book Antiqua" w:eastAsia="Times New Roman" w:hAnsi="Book Antiqua" w:cs="Times New Roman"/>
          <w:b/>
          <w:color w:val="FF0000"/>
          <w:sz w:val="16"/>
          <w:szCs w:val="16"/>
          <w:u w:val="single"/>
          <w:lang w:eastAsia="pt-BR"/>
        </w:rPr>
        <w:t>(DPEAP-2022)</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p>
    <w:p w14:paraId="4E467992" w14:textId="14F8CB85" w:rsidR="009D5D45" w:rsidRPr="00B42382" w:rsidRDefault="009D5D45" w:rsidP="00091F3A">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5B3A6D">
        <w:rPr>
          <w:rFonts w:ascii="Book Antiqua" w:eastAsia="Times New Roman" w:hAnsi="Book Antiqua" w:cs="Times New Roman"/>
          <w:b/>
          <w:bCs/>
          <w:sz w:val="19"/>
          <w:szCs w:val="19"/>
          <w:lang w:eastAsia="pt-BR"/>
        </w:rPr>
        <w:lastRenderedPageBreak/>
        <w:t xml:space="preserve">        </w:t>
      </w:r>
      <w:r w:rsidRPr="005B3A6D">
        <w:rPr>
          <w:rFonts w:ascii="Book Antiqua" w:eastAsia="Times New Roman" w:hAnsi="Book Antiqua" w:cs="Times New Roman"/>
          <w:b/>
          <w:bCs/>
          <w:color w:val="000000"/>
          <w:sz w:val="19"/>
          <w:szCs w:val="19"/>
          <w:lang w:eastAsia="pt-BR"/>
        </w:rPr>
        <w:t xml:space="preserve">VI - </w:t>
      </w:r>
      <w:r w:rsidRPr="005B3A6D">
        <w:rPr>
          <w:rFonts w:ascii="Book Antiqua" w:eastAsia="Times New Roman" w:hAnsi="Book Antiqua" w:cs="Times New Roman"/>
          <w:b/>
          <w:bCs/>
          <w:color w:val="000000"/>
          <w:sz w:val="19"/>
          <w:szCs w:val="19"/>
          <w:highlight w:val="cyan"/>
          <w:lang w:eastAsia="pt-BR"/>
        </w:rPr>
        <w:t>integração operacional de órgãos</w:t>
      </w:r>
      <w:r w:rsidRPr="005B3A6D">
        <w:rPr>
          <w:rFonts w:ascii="Book Antiqua" w:eastAsia="Times New Roman" w:hAnsi="Book Antiqua" w:cs="Times New Roman"/>
          <w:b/>
          <w:bCs/>
          <w:color w:val="000000"/>
          <w:sz w:val="19"/>
          <w:szCs w:val="19"/>
          <w:lang w:eastAsia="pt-BR"/>
        </w:rPr>
        <w:t xml:space="preserve"> do </w:t>
      </w:r>
      <w:r w:rsidRPr="005B3A6D">
        <w:rPr>
          <w:rFonts w:ascii="Book Antiqua" w:eastAsia="Times New Roman" w:hAnsi="Book Antiqua" w:cs="Times New Roman"/>
          <w:b/>
          <w:bCs/>
          <w:color w:val="000000"/>
          <w:sz w:val="19"/>
          <w:szCs w:val="19"/>
          <w:highlight w:val="yellow"/>
          <w:lang w:eastAsia="pt-BR"/>
        </w:rPr>
        <w:t>Judiciário</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Ministério Público</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Defensoria</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Conselho Tutelar</w:t>
      </w:r>
      <w:r w:rsidRPr="005B3A6D">
        <w:rPr>
          <w:rFonts w:ascii="Book Antiqua" w:eastAsia="Times New Roman" w:hAnsi="Book Antiqua" w:cs="Times New Roman"/>
          <w:b/>
          <w:bCs/>
          <w:color w:val="000000"/>
          <w:sz w:val="19"/>
          <w:szCs w:val="19"/>
          <w:lang w:eastAsia="pt-BR"/>
        </w:rPr>
        <w:t xml:space="preserve"> e </w:t>
      </w:r>
      <w:r w:rsidRPr="005B3A6D">
        <w:rPr>
          <w:rFonts w:ascii="Book Antiqua" w:eastAsia="Times New Roman" w:hAnsi="Book Antiqua" w:cs="Times New Roman"/>
          <w:b/>
          <w:bCs/>
          <w:color w:val="000000"/>
          <w:sz w:val="19"/>
          <w:szCs w:val="19"/>
          <w:highlight w:val="yellow"/>
          <w:lang w:eastAsia="pt-BR"/>
        </w:rPr>
        <w:t>encarregados da execução das políticas sociais básicas e de assistência social</w:t>
      </w:r>
      <w:r w:rsidRPr="005B3A6D">
        <w:rPr>
          <w:rFonts w:ascii="Book Antiqua" w:eastAsia="Times New Roman" w:hAnsi="Book Antiqua" w:cs="Times New Roman"/>
          <w:b/>
          <w:bCs/>
          <w:color w:val="000000"/>
          <w:sz w:val="19"/>
          <w:szCs w:val="19"/>
          <w:lang w:eastAsia="pt-BR"/>
        </w:rPr>
        <w:t xml:space="preserve">, para efeito de agilização do atendimento de crianças e de adolescentes inseridos em programas de acolhimento familiar ou institucional, </w:t>
      </w:r>
      <w:r w:rsidRPr="005B3A6D">
        <w:rPr>
          <w:rFonts w:ascii="Book Antiqua" w:eastAsia="Times New Roman" w:hAnsi="Book Antiqua" w:cs="Times New Roman"/>
          <w:b/>
          <w:bCs/>
          <w:color w:val="000000"/>
          <w:sz w:val="19"/>
          <w:szCs w:val="19"/>
          <w:highlight w:val="cyan"/>
          <w:lang w:eastAsia="pt-BR"/>
        </w:rPr>
        <w:t>com vista na sua rápida reintegração à família de origem</w:t>
      </w:r>
      <w:r w:rsidRPr="005B3A6D">
        <w:rPr>
          <w:rFonts w:ascii="Book Antiqua" w:eastAsia="Times New Roman" w:hAnsi="Book Antiqua" w:cs="Times New Roman"/>
          <w:b/>
          <w:bCs/>
          <w:color w:val="000000"/>
          <w:sz w:val="19"/>
          <w:szCs w:val="19"/>
          <w:lang w:eastAsia="pt-BR"/>
        </w:rPr>
        <w:t xml:space="preserve"> ou, se tal solução se mostrar comprovadamente inviável, sua colocação em família substituta, em quaisquer das modalidades previstas no art. 28 desta Lei</w:t>
      </w:r>
      <w:r w:rsidRPr="0053163F">
        <w:rPr>
          <w:rFonts w:ascii="Book Antiqua" w:eastAsia="Times New Roman" w:hAnsi="Book Antiqua" w:cs="Times New Roman"/>
          <w:color w:val="000000"/>
          <w:sz w:val="18"/>
          <w:szCs w:val="18"/>
          <w:lang w:eastAsia="pt-BR"/>
        </w:rPr>
        <w:t>; </w:t>
      </w:r>
      <w:hyperlink r:id="rId278"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CE1224" w:rsidRPr="0053163F">
        <w:rPr>
          <w:rFonts w:ascii="Book Antiqua" w:eastAsia="Times New Roman" w:hAnsi="Book Antiqua" w:cs="Times New Roman"/>
          <w:b/>
          <w:color w:val="FF0000"/>
          <w:sz w:val="16"/>
          <w:szCs w:val="16"/>
          <w:u w:val="single"/>
          <w:lang w:eastAsia="pt-BR"/>
        </w:rPr>
        <w:t>(TJPI-2012)</w:t>
      </w:r>
      <w:r w:rsidR="00C53E4B" w:rsidRPr="0053163F">
        <w:rPr>
          <w:rFonts w:ascii="Book Antiqua" w:eastAsia="Times New Roman" w:hAnsi="Book Antiqua" w:cs="Times New Roman"/>
          <w:b/>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(DPEES-2012)</w:t>
      </w:r>
      <w:r w:rsidR="00B00014" w:rsidRPr="0053163F">
        <w:rPr>
          <w:rFonts w:ascii="Book Antiqua" w:eastAsia="Times New Roman" w:hAnsi="Book Antiqua" w:cs="Times New Roman"/>
          <w:b/>
          <w:color w:val="FF0000"/>
          <w:sz w:val="16"/>
          <w:szCs w:val="16"/>
          <w:lang w:eastAsia="pt-BR"/>
        </w:rPr>
        <w:t xml:space="preserve"> </w:t>
      </w:r>
      <w:r w:rsidR="00B00014" w:rsidRPr="0053163F">
        <w:rPr>
          <w:rFonts w:ascii="Book Antiqua" w:eastAsia="Times New Roman" w:hAnsi="Book Antiqua" w:cs="Times New Roman"/>
          <w:b/>
          <w:bCs/>
          <w:color w:val="FF0000"/>
          <w:sz w:val="16"/>
          <w:szCs w:val="16"/>
          <w:u w:val="single"/>
          <w:lang w:eastAsia="pt-BR"/>
        </w:rPr>
        <w:t>(DPEDF-2013)</w:t>
      </w:r>
      <w:r w:rsidR="009C3915" w:rsidRPr="0053163F">
        <w:rPr>
          <w:rFonts w:ascii="Book Antiqua" w:eastAsia="Times New Roman" w:hAnsi="Book Antiqua" w:cs="Times New Roman"/>
          <w:b/>
          <w:bCs/>
          <w:color w:val="FF0000"/>
          <w:sz w:val="16"/>
          <w:szCs w:val="16"/>
          <w:lang w:eastAsia="pt-BR"/>
        </w:rPr>
        <w:t xml:space="preserve"> </w:t>
      </w:r>
      <w:r w:rsidR="009C3915" w:rsidRPr="0053163F">
        <w:rPr>
          <w:rFonts w:ascii="Book Antiqua" w:hAnsi="Book Antiqua"/>
          <w:b/>
          <w:color w:val="FF0000"/>
          <w:sz w:val="16"/>
          <w:szCs w:val="16"/>
          <w:u w:val="single"/>
        </w:rPr>
        <w:t>(DPERN-2015)</w:t>
      </w:r>
      <w:r w:rsidR="00436684" w:rsidRPr="0053163F">
        <w:rPr>
          <w:rFonts w:ascii="Book Antiqua" w:hAnsi="Book Antiqua"/>
          <w:b/>
          <w:color w:val="FF0000"/>
          <w:sz w:val="16"/>
          <w:szCs w:val="16"/>
        </w:rPr>
        <w:t xml:space="preserve"> </w:t>
      </w:r>
      <w:r w:rsidR="00436684" w:rsidRPr="0053163F">
        <w:rPr>
          <w:rFonts w:ascii="Book Antiqua" w:hAnsi="Book Antiqua"/>
          <w:b/>
          <w:color w:val="FF0000"/>
          <w:sz w:val="16"/>
          <w:szCs w:val="16"/>
          <w:u w:val="single"/>
        </w:rPr>
        <w:t>(MPRS-2016)</w:t>
      </w:r>
      <w:r w:rsidR="00B75BDD" w:rsidRPr="0053163F">
        <w:rPr>
          <w:rFonts w:ascii="Book Antiqua" w:eastAsia="Times New Roman" w:hAnsi="Book Antiqua" w:cs="Times New Roman"/>
          <w:b/>
          <w:color w:val="FF0000"/>
          <w:sz w:val="16"/>
          <w:szCs w:val="16"/>
          <w:lang w:eastAsia="pt-BR"/>
        </w:rPr>
        <w:t xml:space="preserve"> </w:t>
      </w:r>
      <w:r w:rsidR="00B75BDD" w:rsidRPr="0053163F">
        <w:rPr>
          <w:rFonts w:ascii="Book Antiqua" w:eastAsia="Times New Roman" w:hAnsi="Book Antiqua" w:cs="Times New Roman"/>
          <w:b/>
          <w:bCs/>
          <w:color w:val="FF0000"/>
          <w:sz w:val="16"/>
          <w:szCs w:val="16"/>
          <w:u w:val="single"/>
          <w:lang w:eastAsia="pt-BR"/>
        </w:rPr>
        <w:t>(MPGO-2019)</w:t>
      </w:r>
      <w:r w:rsidR="00436684" w:rsidRPr="0053163F">
        <w:rPr>
          <w:rFonts w:ascii="Book Antiqua" w:eastAsia="Times New Roman" w:hAnsi="Book Antiqua" w:cs="Times New Roman"/>
          <w:b/>
          <w:bCs/>
          <w:color w:val="FF0000"/>
          <w:sz w:val="16"/>
          <w:szCs w:val="16"/>
          <w:lang w:eastAsia="pt-BR"/>
        </w:rPr>
        <w:t xml:space="preserve"> </w:t>
      </w:r>
      <w:r w:rsidR="00436684" w:rsidRPr="0053163F">
        <w:rPr>
          <w:rFonts w:ascii="Book Antiqua" w:hAnsi="Book Antiqua"/>
          <w:b/>
          <w:color w:val="FF0000"/>
          <w:sz w:val="16"/>
          <w:szCs w:val="16"/>
          <w:u w:val="single"/>
        </w:rPr>
        <w:t>(MPSC-2021)</w:t>
      </w:r>
      <w:r w:rsidR="005B3A6D">
        <w:rPr>
          <w:rFonts w:ascii="Book Antiqua" w:hAnsi="Book Antiqua"/>
          <w:b/>
          <w:color w:val="FF0000"/>
          <w:sz w:val="16"/>
          <w:szCs w:val="16"/>
        </w:rPr>
        <w:t xml:space="preserve"> </w:t>
      </w:r>
      <w:r w:rsidR="005B3A6D">
        <w:rPr>
          <w:rFonts w:ascii="Book Antiqua" w:hAnsi="Book Antiqua"/>
          <w:b/>
          <w:color w:val="FF0000"/>
          <w:sz w:val="16"/>
          <w:szCs w:val="16"/>
          <w:u w:val="single"/>
        </w:rPr>
        <w:t>(DPEPB-2022)</w:t>
      </w:r>
      <w:r w:rsidR="00B42382">
        <w:rPr>
          <w:rFonts w:ascii="Book Antiqua" w:hAnsi="Book Antiqua"/>
          <w:b/>
          <w:color w:val="FF0000"/>
          <w:sz w:val="16"/>
          <w:szCs w:val="16"/>
        </w:rPr>
        <w:t xml:space="preserve"> </w:t>
      </w:r>
      <w:r w:rsidR="00B42382">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091F3A" w:rsidRPr="003B18A2" w14:paraId="1E51C942" w14:textId="77777777" w:rsidTr="00091F3A">
        <w:tc>
          <w:tcPr>
            <w:tcW w:w="8494" w:type="dxa"/>
            <w:shd w:val="clear" w:color="auto" w:fill="CCFFFF"/>
          </w:tcPr>
          <w:p w14:paraId="5771D880" w14:textId="78BBE165" w:rsidR="00091F3A" w:rsidRDefault="00091F3A" w:rsidP="00091F3A">
            <w:pPr>
              <w:spacing w:before="100" w:beforeAutospacing="1" w:after="100" w:afterAutospacing="1"/>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MPRS-2016</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Uma das diretrizes da política de atendimento à criança e ao adolescente inserido em programa de acolhimento institucional ou familiar é a atuação integrada dos órgãos do </w:t>
            </w:r>
            <w:r w:rsidR="002D0B8B">
              <w:rPr>
                <w:rFonts w:ascii="Book Antiqua" w:hAnsi="Book Antiqua" w:cs="Times New Roman"/>
                <w:sz w:val="19"/>
                <w:szCs w:val="19"/>
              </w:rPr>
              <w:t>MP</w:t>
            </w:r>
            <w:r w:rsidRPr="003B18A2">
              <w:rPr>
                <w:rFonts w:ascii="Book Antiqua" w:hAnsi="Book Antiqua" w:cs="Times New Roman"/>
                <w:sz w:val="19"/>
                <w:szCs w:val="19"/>
              </w:rPr>
              <w:t xml:space="preserve">, do Poder Judiciário, da Defensoria Pública, do Conselho Tutelar e dos encarregados da execução das políticas públicas estaduais e municipais. </w:t>
            </w:r>
            <w:r w:rsidRPr="003B18A2">
              <w:rPr>
                <w:rFonts w:ascii="Book Antiqua" w:hAnsi="Book Antiqua" w:cs="Times New Roman"/>
                <w:b/>
                <w:sz w:val="19"/>
                <w:szCs w:val="19"/>
              </w:rPr>
              <w:t>BL: art. 88, VI</w:t>
            </w:r>
            <w:r w:rsidR="00B42382">
              <w:rPr>
                <w:rFonts w:ascii="Book Antiqua" w:hAnsi="Book Antiqua" w:cs="Times New Roman"/>
                <w:b/>
                <w:sz w:val="19"/>
                <w:szCs w:val="19"/>
              </w:rPr>
              <w:t>,</w:t>
            </w:r>
            <w:r w:rsidRPr="003B18A2">
              <w:rPr>
                <w:rFonts w:ascii="Book Antiqua" w:hAnsi="Book Antiqua" w:cs="Times New Roman"/>
                <w:b/>
                <w:sz w:val="19"/>
                <w:szCs w:val="19"/>
              </w:rPr>
              <w:t xml:space="preserve"> ECA.</w:t>
            </w:r>
          </w:p>
          <w:p w14:paraId="0F432792" w14:textId="458B8B5A" w:rsidR="00B42382" w:rsidRPr="003B18A2" w:rsidRDefault="00B42382" w:rsidP="00091F3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0B467E">
              <w:rPr>
                <w:rFonts w:ascii="Book Antiqua" w:hAnsi="Book Antiqua" w:cs="Times New Roman"/>
                <w:bCs/>
                <w:sz w:val="19"/>
                <w:szCs w:val="19"/>
              </w:rPr>
              <w:t>São eixos estratégicos de ação dos atores integrantes do SGD a defesa, a promoção e o controle da efetivação dos direitos humanos</w:t>
            </w:r>
            <w:r>
              <w:rPr>
                <w:rFonts w:ascii="Book Antiqua" w:hAnsi="Book Antiqua" w:cs="Times New Roman"/>
                <w:bCs/>
                <w:sz w:val="19"/>
                <w:szCs w:val="19"/>
              </w:rPr>
              <w:t>.</w:t>
            </w:r>
            <w:r w:rsidRPr="00C06C84">
              <w:rPr>
                <w:rFonts w:ascii="Book Antiqua" w:hAnsi="Book Antiqua" w:cs="Times New Roman"/>
                <w:sz w:val="19"/>
                <w:szCs w:val="19"/>
              </w:rPr>
              <w:t> </w:t>
            </w:r>
            <w:r w:rsidRPr="00C06C84">
              <w:rPr>
                <w:rFonts w:ascii="Book Antiqua" w:hAnsi="Book Antiqua" w:cs="Times New Roman"/>
                <w:b/>
                <w:sz w:val="19"/>
                <w:szCs w:val="19"/>
              </w:rPr>
              <w:t xml:space="preserve">BL: </w:t>
            </w:r>
            <w:r>
              <w:rPr>
                <w:rFonts w:ascii="Book Antiqua" w:hAnsi="Book Antiqua" w:cs="Times New Roman"/>
                <w:b/>
                <w:sz w:val="19"/>
                <w:szCs w:val="19"/>
              </w:rPr>
              <w:t>art. 5º, I a III, Res. 113/06, Conanda.</w:t>
            </w:r>
          </w:p>
        </w:tc>
      </w:tr>
    </w:tbl>
    <w:p w14:paraId="4E467993" w14:textId="18C1201C" w:rsidR="000006E7" w:rsidRDefault="009D5D45" w:rsidP="000006E7">
      <w:pPr>
        <w:spacing w:before="100" w:beforeAutospacing="1" w:after="100" w:afterAutospacing="1" w:line="240" w:lineRule="auto"/>
        <w:jc w:val="both"/>
        <w:rPr>
          <w:rFonts w:ascii="Book Antiqua" w:eastAsia="Times New Roman" w:hAnsi="Book Antiqua" w:cs="Times New Roman"/>
          <w:sz w:val="16"/>
          <w:szCs w:val="16"/>
          <w:lang w:eastAsia="pt-BR"/>
        </w:rPr>
      </w:pPr>
      <w:r w:rsidRPr="00B42382">
        <w:rPr>
          <w:rFonts w:ascii="Book Antiqua" w:eastAsia="Times New Roman" w:hAnsi="Book Antiqua" w:cs="Times New Roman"/>
          <w:b/>
          <w:bCs/>
          <w:color w:val="000000"/>
          <w:sz w:val="19"/>
          <w:szCs w:val="19"/>
          <w:lang w:eastAsia="pt-BR"/>
        </w:rPr>
        <w:t xml:space="preserve">        VII - </w:t>
      </w:r>
      <w:r w:rsidRPr="00B42382">
        <w:rPr>
          <w:rFonts w:ascii="Book Antiqua" w:eastAsia="Times New Roman" w:hAnsi="Book Antiqua" w:cs="Times New Roman"/>
          <w:b/>
          <w:bCs/>
          <w:color w:val="000000"/>
          <w:sz w:val="19"/>
          <w:szCs w:val="19"/>
          <w:highlight w:val="cyan"/>
          <w:lang w:eastAsia="pt-BR"/>
        </w:rPr>
        <w:t>mobilização da opinião pública para a indispensável participação</w:t>
      </w:r>
      <w:r w:rsidRPr="00B42382">
        <w:rPr>
          <w:rFonts w:ascii="Book Antiqua" w:eastAsia="Times New Roman" w:hAnsi="Book Antiqua" w:cs="Times New Roman"/>
          <w:b/>
          <w:bCs/>
          <w:color w:val="000000"/>
          <w:sz w:val="19"/>
          <w:szCs w:val="19"/>
          <w:lang w:eastAsia="pt-BR"/>
        </w:rPr>
        <w:t xml:space="preserve"> </w:t>
      </w:r>
      <w:r w:rsidRPr="00B42382">
        <w:rPr>
          <w:rFonts w:ascii="Book Antiqua" w:eastAsia="Times New Roman" w:hAnsi="Book Antiqua" w:cs="Times New Roman"/>
          <w:b/>
          <w:bCs/>
          <w:color w:val="000000"/>
          <w:sz w:val="19"/>
          <w:szCs w:val="19"/>
          <w:highlight w:val="yellow"/>
          <w:lang w:eastAsia="pt-BR"/>
        </w:rPr>
        <w:t>dos diversos segmentos da sociedade</w:t>
      </w:r>
      <w:r w:rsidRPr="0053163F">
        <w:rPr>
          <w:rFonts w:ascii="Book Antiqua" w:eastAsia="Times New Roman" w:hAnsi="Book Antiqua" w:cs="Times New Roman"/>
          <w:color w:val="000000"/>
          <w:sz w:val="16"/>
          <w:szCs w:val="16"/>
          <w:lang w:eastAsia="pt-BR"/>
        </w:rPr>
        <w:t xml:space="preserve">. </w:t>
      </w:r>
      <w:hyperlink r:id="rId27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C3E87" w:rsidRPr="0053163F">
        <w:rPr>
          <w:rFonts w:ascii="Book Antiqua" w:eastAsia="Times New Roman" w:hAnsi="Book Antiqua" w:cs="Times New Roman"/>
          <w:color w:val="0000FF"/>
          <w:sz w:val="16"/>
          <w:szCs w:val="16"/>
          <w:lang w:eastAsia="pt-BR"/>
        </w:rPr>
        <w:t xml:space="preserve"> </w:t>
      </w:r>
      <w:r w:rsidR="00AC3E87" w:rsidRPr="0053163F">
        <w:rPr>
          <w:rFonts w:ascii="Book Antiqua" w:eastAsia="Times New Roman" w:hAnsi="Book Antiqua" w:cs="Times New Roman"/>
          <w:b/>
          <w:bCs/>
          <w:color w:val="FF0000"/>
          <w:sz w:val="16"/>
          <w:szCs w:val="16"/>
          <w:u w:val="single"/>
          <w:lang w:eastAsia="pt-BR"/>
        </w:rPr>
        <w:t>(DPEAM-2018)</w:t>
      </w:r>
      <w:r w:rsidRPr="0053163F">
        <w:rPr>
          <w:rFonts w:ascii="Book Antiqua" w:eastAsia="Times New Roman" w:hAnsi="Book Antiqua" w:cs="Times New Roman"/>
          <w:sz w:val="16"/>
          <w:szCs w:val="16"/>
          <w:lang w:eastAsia="pt-BR"/>
        </w:rPr>
        <w:t> </w:t>
      </w:r>
      <w:r w:rsidR="00B75BDD" w:rsidRPr="0053163F">
        <w:rPr>
          <w:rFonts w:ascii="Book Antiqua" w:eastAsia="Times New Roman" w:hAnsi="Book Antiqua" w:cs="Times New Roman"/>
          <w:b/>
          <w:bCs/>
          <w:color w:val="FF0000"/>
          <w:sz w:val="16"/>
          <w:szCs w:val="16"/>
          <w:u w:val="single"/>
          <w:lang w:eastAsia="pt-BR"/>
        </w:rPr>
        <w:t>(MPGO-2019</w:t>
      </w:r>
      <w:r w:rsidR="00B42382">
        <w:rPr>
          <w:rFonts w:ascii="Book Antiqua" w:eastAsia="Times New Roman" w:hAnsi="Book Antiqua" w:cs="Times New Roman"/>
          <w:b/>
          <w:bCs/>
          <w:color w:val="FF0000"/>
          <w:sz w:val="16"/>
          <w:szCs w:val="16"/>
          <w:u w:val="single"/>
          <w:lang w:eastAsia="pt-BR"/>
        </w:rPr>
        <w:t>)</w:t>
      </w:r>
      <w:r w:rsidR="00B42382">
        <w:rPr>
          <w:rFonts w:ascii="Book Antiqua" w:eastAsia="Times New Roman" w:hAnsi="Book Antiqua" w:cs="Times New Roman"/>
          <w:b/>
          <w:bCs/>
          <w:color w:val="FF0000"/>
          <w:sz w:val="16"/>
          <w:szCs w:val="16"/>
          <w:lang w:eastAsia="pt-BR"/>
        </w:rPr>
        <w:t xml:space="preserve"> </w:t>
      </w:r>
      <w:r w:rsidR="00B42382">
        <w:rPr>
          <w:rFonts w:ascii="Book Antiqua" w:eastAsia="Times New Roman" w:hAnsi="Book Antiqua" w:cs="Times New Roman"/>
          <w:b/>
          <w:bCs/>
          <w:color w:val="FF0000"/>
          <w:sz w:val="16"/>
          <w:szCs w:val="16"/>
          <w:u w:val="single"/>
          <w:lang w:eastAsia="pt-BR"/>
        </w:rPr>
        <w:t>(DPEMG-2023)</w:t>
      </w:r>
      <w:r w:rsidRPr="0053163F">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B42382" w:rsidRPr="003B18A2" w14:paraId="3C5DBCD8" w14:textId="77777777" w:rsidTr="00F25632">
        <w:tc>
          <w:tcPr>
            <w:tcW w:w="8494" w:type="dxa"/>
            <w:shd w:val="clear" w:color="auto" w:fill="CCFFFF"/>
          </w:tcPr>
          <w:p w14:paraId="457BE06E" w14:textId="5AC2C837" w:rsidR="00B42382" w:rsidRPr="003B18A2" w:rsidRDefault="00B42382" w:rsidP="00B42382">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B42382">
              <w:rPr>
                <w:rFonts w:ascii="Book Antiqua" w:hAnsi="Book Antiqua" w:cs="Times New Roman"/>
                <w:bCs/>
                <w:sz w:val="19"/>
                <w:szCs w:val="19"/>
              </w:rPr>
              <w:t>São diretrizes da política de atendimento a municipalização do atendimento, a descentralização politico-administrativa, a integração operacional dos atores do Sistema de Garantia de Direitos e a participação popular.</w:t>
            </w:r>
            <w:r w:rsidRPr="00C06C84">
              <w:rPr>
                <w:rFonts w:ascii="Book Antiqua" w:hAnsi="Book Antiqua" w:cs="Times New Roman"/>
                <w:sz w:val="19"/>
                <w:szCs w:val="19"/>
              </w:rPr>
              <w:t> </w:t>
            </w:r>
            <w:r w:rsidRPr="003B18A2">
              <w:rPr>
                <w:rFonts w:ascii="Book Antiqua" w:hAnsi="Book Antiqua" w:cs="Times New Roman"/>
                <w:b/>
                <w:sz w:val="19"/>
                <w:szCs w:val="19"/>
              </w:rPr>
              <w:t xml:space="preserve">BL: art. 88, </w:t>
            </w:r>
            <w:r>
              <w:rPr>
                <w:rFonts w:ascii="Book Antiqua" w:hAnsi="Book Antiqua" w:cs="Times New Roman"/>
                <w:b/>
                <w:sz w:val="19"/>
                <w:szCs w:val="19"/>
              </w:rPr>
              <w:t>I, II, V, VI e VII,</w:t>
            </w:r>
            <w:r w:rsidRPr="003B18A2">
              <w:rPr>
                <w:rFonts w:ascii="Book Antiqua" w:hAnsi="Book Antiqua" w:cs="Times New Roman"/>
                <w:b/>
                <w:sz w:val="19"/>
                <w:szCs w:val="19"/>
              </w:rPr>
              <w:t xml:space="preserve"> ECA.</w:t>
            </w:r>
          </w:p>
        </w:tc>
      </w:tr>
    </w:tbl>
    <w:p w14:paraId="4E467994" w14:textId="6443D490" w:rsidR="00D2170B" w:rsidRPr="0053163F" w:rsidRDefault="00D2170B" w:rsidP="00D217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VIII - </w:t>
      </w:r>
      <w:r w:rsidRPr="00B75BDD">
        <w:rPr>
          <w:rFonts w:ascii="Book Antiqua" w:eastAsia="Times New Roman" w:hAnsi="Book Antiqua" w:cs="Times New Roman"/>
          <w:b/>
          <w:bCs/>
          <w:color w:val="000000"/>
          <w:sz w:val="19"/>
          <w:szCs w:val="19"/>
          <w:highlight w:val="cyan"/>
          <w:lang w:eastAsia="pt-BR"/>
        </w:rPr>
        <w:t>especialização</w:t>
      </w:r>
      <w:r w:rsidRPr="003B18A2">
        <w:rPr>
          <w:rFonts w:ascii="Book Antiqua" w:eastAsia="Times New Roman" w:hAnsi="Book Antiqua" w:cs="Times New Roman"/>
          <w:color w:val="000000"/>
          <w:sz w:val="19"/>
          <w:szCs w:val="19"/>
          <w:lang w:eastAsia="pt-BR"/>
        </w:rPr>
        <w:t xml:space="preserve"> e </w:t>
      </w:r>
      <w:r w:rsidRPr="00B75BDD">
        <w:rPr>
          <w:rFonts w:ascii="Book Antiqua" w:eastAsia="Times New Roman" w:hAnsi="Book Antiqua" w:cs="Times New Roman"/>
          <w:b/>
          <w:bCs/>
          <w:color w:val="000000"/>
          <w:sz w:val="19"/>
          <w:szCs w:val="19"/>
          <w:highlight w:val="cyan"/>
          <w:lang w:eastAsia="pt-BR"/>
        </w:rPr>
        <w:t>formação continuada dos profissionais</w:t>
      </w:r>
      <w:r w:rsidRPr="003B18A2">
        <w:rPr>
          <w:rFonts w:ascii="Book Antiqua" w:eastAsia="Times New Roman" w:hAnsi="Book Antiqua" w:cs="Times New Roman"/>
          <w:color w:val="000000"/>
          <w:sz w:val="19"/>
          <w:szCs w:val="19"/>
          <w:lang w:eastAsia="pt-BR"/>
        </w:rPr>
        <w:t xml:space="preserve"> que trabalham nas diferentes áreas da atenção à primeira infância, incluindo os conhecimentos sobre direitos da criança e sobre desenvolvimento infantil</w:t>
      </w:r>
      <w:r w:rsidRPr="0053163F">
        <w:rPr>
          <w:rFonts w:ascii="Book Antiqua" w:eastAsia="Times New Roman" w:hAnsi="Book Antiqua" w:cs="Times New Roman"/>
          <w:color w:val="000000"/>
          <w:sz w:val="18"/>
          <w:szCs w:val="18"/>
          <w:lang w:eastAsia="pt-BR"/>
        </w:rPr>
        <w:t xml:space="preserve">;  </w:t>
      </w:r>
      <w:hyperlink r:id="rId280" w:anchor="art30" w:history="1">
        <w:r w:rsidRPr="0053163F">
          <w:rPr>
            <w:rFonts w:ascii="Book Antiqua" w:eastAsia="Times New Roman" w:hAnsi="Book Antiqua" w:cs="Times New Roman"/>
            <w:color w:val="0000FF"/>
            <w:sz w:val="16"/>
            <w:szCs w:val="16"/>
            <w:u w:val="single"/>
            <w:lang w:eastAsia="pt-BR"/>
          </w:rPr>
          <w:t>(Incluído pela Lei nº 13.257, de 2016)</w:t>
        </w:r>
      </w:hyperlink>
      <w:r w:rsidR="00B75BDD" w:rsidRPr="0053163F">
        <w:rPr>
          <w:rFonts w:ascii="Book Antiqua" w:eastAsia="Times New Roman" w:hAnsi="Book Antiqua" w:cs="Times New Roman"/>
          <w:color w:val="0000FF"/>
          <w:sz w:val="16"/>
          <w:szCs w:val="16"/>
          <w:lang w:eastAsia="pt-BR"/>
        </w:rPr>
        <w:t xml:space="preserve"> </w:t>
      </w:r>
      <w:r w:rsidR="00B75BDD" w:rsidRPr="0053163F">
        <w:rPr>
          <w:rFonts w:ascii="Book Antiqua" w:eastAsia="Times New Roman" w:hAnsi="Book Antiqua" w:cs="Times New Roman"/>
          <w:b/>
          <w:bCs/>
          <w:color w:val="FF0000"/>
          <w:sz w:val="16"/>
          <w:szCs w:val="16"/>
          <w:u w:val="single"/>
          <w:lang w:eastAsia="pt-BR"/>
        </w:rPr>
        <w:t>(MPGO-2019)</w:t>
      </w:r>
    </w:p>
    <w:p w14:paraId="4E467995" w14:textId="77777777" w:rsidR="00D2170B" w:rsidRPr="0053163F" w:rsidRDefault="00D2170B" w:rsidP="00D2170B">
      <w:pPr>
        <w:spacing w:before="300" w:after="300" w:line="240" w:lineRule="auto"/>
        <w:ind w:firstLine="570"/>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IX - formação profissional com abrangência dos diversos direitos da criança e do adolescente que favoreça a intersetorialidade no atendimento da criança e do adolescente e seu desenvolvimento integral</w:t>
      </w:r>
      <w:r w:rsidRPr="0053163F">
        <w:rPr>
          <w:rFonts w:ascii="Book Antiqua" w:eastAsia="Times New Roman" w:hAnsi="Book Antiqua" w:cs="Times New Roman"/>
          <w:color w:val="000000"/>
          <w:sz w:val="16"/>
          <w:szCs w:val="16"/>
          <w:lang w:eastAsia="pt-BR"/>
        </w:rPr>
        <w:t xml:space="preserve">;  </w:t>
      </w:r>
      <w:hyperlink r:id="rId281" w:anchor="art30" w:history="1">
        <w:r w:rsidRPr="0053163F">
          <w:rPr>
            <w:rFonts w:ascii="Book Antiqua" w:eastAsia="Times New Roman" w:hAnsi="Book Antiqua" w:cs="Times New Roman"/>
            <w:color w:val="0000FF"/>
            <w:sz w:val="16"/>
            <w:szCs w:val="16"/>
            <w:u w:val="single"/>
            <w:lang w:eastAsia="pt-BR"/>
          </w:rPr>
          <w:t>(Incluído pela Lei nº 13.257, de 2016)</w:t>
        </w:r>
      </w:hyperlink>
    </w:p>
    <w:p w14:paraId="4E467996" w14:textId="02D33E02" w:rsidR="00D2170B" w:rsidRPr="0053163F" w:rsidRDefault="00D2170B" w:rsidP="00D2170B">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X - realização e divulgação de pesquisas sobre desenvolvimento infantil e sobre prevenção da violência</w:t>
      </w:r>
      <w:r w:rsidRPr="0053163F">
        <w:rPr>
          <w:rFonts w:ascii="Book Antiqua" w:eastAsia="Times New Roman" w:hAnsi="Book Antiqua" w:cs="Times New Roman"/>
          <w:color w:val="000000"/>
          <w:sz w:val="16"/>
          <w:szCs w:val="16"/>
          <w:lang w:eastAsia="pt-BR"/>
        </w:rPr>
        <w:t>.</w:t>
      </w:r>
      <w:r w:rsidR="00AC3E87" w:rsidRPr="0053163F">
        <w:rPr>
          <w:rFonts w:ascii="Book Antiqua" w:eastAsia="Times New Roman" w:hAnsi="Book Antiqua" w:cs="Times New Roman"/>
          <w:color w:val="000000"/>
          <w:sz w:val="16"/>
          <w:szCs w:val="16"/>
          <w:lang w:eastAsia="pt-BR"/>
        </w:rPr>
        <w:t xml:space="preserve"> </w:t>
      </w:r>
      <w:hyperlink r:id="rId282" w:anchor="art30" w:history="1">
        <w:r w:rsidRPr="0053163F">
          <w:rPr>
            <w:rFonts w:ascii="Book Antiqua" w:eastAsia="Times New Roman" w:hAnsi="Book Antiqua" w:cs="Times New Roman"/>
            <w:color w:val="0000FF"/>
            <w:sz w:val="16"/>
            <w:szCs w:val="16"/>
            <w:u w:val="single"/>
            <w:lang w:eastAsia="pt-BR"/>
          </w:rPr>
          <w:t>(Incluído pela Lei nº 13.257, de 2016)</w:t>
        </w:r>
      </w:hyperlink>
    </w:p>
    <w:p w14:paraId="4E467997" w14:textId="022B1BC1" w:rsidR="009D5D45" w:rsidRPr="00D768DA" w:rsidRDefault="009D5D45" w:rsidP="000006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89</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função</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yellow"/>
          <w:lang w:eastAsia="pt-BR"/>
        </w:rPr>
        <w:t>membro do conselho nacional</w:t>
      </w:r>
      <w:r w:rsidRPr="003B18A2">
        <w:rPr>
          <w:rFonts w:ascii="Book Antiqua" w:eastAsia="Times New Roman" w:hAnsi="Book Antiqua" w:cs="Times New Roman"/>
          <w:b/>
          <w:sz w:val="19"/>
          <w:szCs w:val="19"/>
          <w:lang w:eastAsia="pt-BR"/>
        </w:rPr>
        <w:t xml:space="preserve"> e dos </w:t>
      </w:r>
      <w:r w:rsidRPr="003B18A2">
        <w:rPr>
          <w:rFonts w:ascii="Book Antiqua" w:eastAsia="Times New Roman" w:hAnsi="Book Antiqua" w:cs="Times New Roman"/>
          <w:b/>
          <w:sz w:val="19"/>
          <w:szCs w:val="19"/>
          <w:highlight w:val="yellow"/>
          <w:lang w:eastAsia="pt-BR"/>
        </w:rPr>
        <w:t>conselhos estaduais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municipais</w:t>
      </w:r>
      <w:r w:rsidRPr="003B18A2">
        <w:rPr>
          <w:rFonts w:ascii="Book Antiqua" w:eastAsia="Times New Roman" w:hAnsi="Book Antiqua" w:cs="Times New Roman"/>
          <w:b/>
          <w:sz w:val="19"/>
          <w:szCs w:val="19"/>
          <w:lang w:eastAsia="pt-BR"/>
        </w:rPr>
        <w:t xml:space="preserve"> dos direitos da criança e do adolescente </w:t>
      </w:r>
      <w:r w:rsidRPr="003B18A2">
        <w:rPr>
          <w:rFonts w:ascii="Book Antiqua" w:eastAsia="Times New Roman" w:hAnsi="Book Antiqua" w:cs="Times New Roman"/>
          <w:b/>
          <w:caps/>
          <w:sz w:val="19"/>
          <w:szCs w:val="19"/>
          <w:highlight w:val="green"/>
          <w:lang w:eastAsia="pt-BR"/>
        </w:rPr>
        <w:t>é considerada</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cyan"/>
          <w:lang w:eastAsia="pt-BR"/>
        </w:rPr>
        <w:t>interesse público relevante</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caps/>
          <w:sz w:val="19"/>
          <w:szCs w:val="19"/>
          <w:highlight w:val="green"/>
          <w:lang w:eastAsia="pt-BR"/>
        </w:rPr>
        <w:t>não será</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remunerada</w:t>
      </w:r>
      <w:r w:rsidRPr="0053163F">
        <w:rPr>
          <w:rFonts w:ascii="Book Antiqua" w:eastAsia="Times New Roman" w:hAnsi="Book Antiqua" w:cs="Times New Roman"/>
          <w:sz w:val="18"/>
          <w:szCs w:val="18"/>
          <w:lang w:eastAsia="pt-BR"/>
        </w:rPr>
        <w:t>.</w:t>
      </w:r>
      <w:r w:rsidR="009C5586" w:rsidRPr="0053163F">
        <w:rPr>
          <w:rFonts w:ascii="Book Antiqua" w:eastAsia="Times New Roman" w:hAnsi="Book Antiqua" w:cs="Times New Roman"/>
          <w:sz w:val="18"/>
          <w:szCs w:val="18"/>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661B98" w:rsidRPr="0053163F">
        <w:rPr>
          <w:rFonts w:ascii="Book Antiqua" w:eastAsia="Times New Roman" w:hAnsi="Book Antiqua" w:cs="Times New Roman"/>
          <w:sz w:val="16"/>
          <w:szCs w:val="16"/>
          <w:lang w:eastAsia="pt-BR"/>
        </w:rPr>
        <w:t xml:space="preserve"> </w:t>
      </w:r>
      <w:r w:rsidR="00661B98" w:rsidRPr="0053163F">
        <w:rPr>
          <w:rFonts w:ascii="Book Antiqua" w:eastAsia="Times New Roman" w:hAnsi="Book Antiqua" w:cs="Times New Roman"/>
          <w:b/>
          <w:color w:val="FF0000"/>
          <w:sz w:val="16"/>
          <w:szCs w:val="16"/>
          <w:u w:val="single"/>
          <w:lang w:eastAsia="pt-BR"/>
        </w:rPr>
        <w:t>(TJPR-2012)</w:t>
      </w:r>
      <w:r w:rsidR="00544902" w:rsidRPr="0053163F">
        <w:rPr>
          <w:rFonts w:ascii="Book Antiqua" w:eastAsia="Times New Roman" w:hAnsi="Book Antiqua" w:cs="Times New Roman"/>
          <w:b/>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EF3DD5" w:rsidRPr="0053163F">
        <w:rPr>
          <w:rFonts w:ascii="Book Antiqua" w:eastAsia="Times New Roman" w:hAnsi="Book Antiqua" w:cs="Arial"/>
          <w:b/>
          <w:bCs/>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805A0B" w:rsidRPr="0053163F">
        <w:rPr>
          <w:rFonts w:ascii="Book Antiqua" w:eastAsia="Times New Roman" w:hAnsi="Book Antiqua" w:cs="Times New Roman"/>
          <w:b/>
          <w:bCs/>
          <w:color w:val="FF0000"/>
          <w:sz w:val="16"/>
          <w:szCs w:val="16"/>
          <w:lang w:eastAsia="pt-BR"/>
        </w:rPr>
        <w:t xml:space="preserve"> </w:t>
      </w:r>
      <w:r w:rsidR="00805A0B" w:rsidRPr="0053163F">
        <w:rPr>
          <w:rFonts w:ascii="Book Antiqua" w:eastAsia="Times New Roman" w:hAnsi="Book Antiqua" w:cs="Times New Roman"/>
          <w:b/>
          <w:bCs/>
          <w:color w:val="FF0000"/>
          <w:sz w:val="16"/>
          <w:szCs w:val="16"/>
          <w:u w:val="single"/>
          <w:lang w:eastAsia="pt-BR"/>
        </w:rPr>
        <w:t>(MPPR-2008/2014)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Pr="0053163F">
        <w:rPr>
          <w:rFonts w:ascii="Book Antiqua" w:eastAsia="Times New Roman" w:hAnsi="Book Antiqua" w:cs="Times New Roman"/>
          <w:sz w:val="16"/>
          <w:szCs w:val="16"/>
          <w:lang w:eastAsia="pt-BR"/>
        </w:rPr>
        <w:t xml:space="preserve"> </w:t>
      </w:r>
      <w:r w:rsidR="001B13E4" w:rsidRPr="0053163F">
        <w:rPr>
          <w:rFonts w:ascii="Book Antiqua" w:hAnsi="Book Antiqua" w:cs="Times New Roman"/>
          <w:b/>
          <w:color w:val="FF0000"/>
          <w:sz w:val="16"/>
          <w:szCs w:val="16"/>
          <w:u w:val="single"/>
        </w:rPr>
        <w:t>(TJGO-2015)</w:t>
      </w:r>
      <w:r w:rsidR="00556DC1" w:rsidRPr="0053163F">
        <w:rPr>
          <w:rFonts w:ascii="Book Antiqua" w:hAnsi="Book Antiqua" w:cs="Times New Roman"/>
          <w:b/>
          <w:color w:val="FF0000"/>
          <w:sz w:val="16"/>
          <w:szCs w:val="16"/>
        </w:rPr>
        <w:t xml:space="preserve"> </w:t>
      </w:r>
      <w:r w:rsidR="00556DC1" w:rsidRPr="0053163F">
        <w:rPr>
          <w:rFonts w:ascii="Book Antiqua" w:eastAsia="Times New Roman" w:hAnsi="Book Antiqua" w:cs="Times New Roman"/>
          <w:b/>
          <w:color w:val="FF0000"/>
          <w:sz w:val="16"/>
          <w:szCs w:val="16"/>
          <w:u w:val="single"/>
          <w:lang w:eastAsia="pt-BR"/>
        </w:rPr>
        <w:t>(TJPE-2015)</w:t>
      </w:r>
      <w:r w:rsidR="00D768DA">
        <w:rPr>
          <w:rFonts w:ascii="Book Antiqua" w:eastAsia="Times New Roman" w:hAnsi="Book Antiqua" w:cs="Times New Roman"/>
          <w:b/>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(DPEMG-2023)</w:t>
      </w:r>
    </w:p>
    <w:p w14:paraId="4E467998"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II</w:t>
      </w:r>
    </w:p>
    <w:p w14:paraId="4E46799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Das Entidades de Atendimento</w:t>
      </w:r>
    </w:p>
    <w:p w14:paraId="4E46799A"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9B"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w:t>
      </w:r>
    </w:p>
    <w:p w14:paraId="4E46799C"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9D" w14:textId="39011F74" w:rsidR="009D5D45" w:rsidRPr="00FB4734" w:rsidRDefault="009D5D45" w:rsidP="005A7A5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90</w:t>
      </w:r>
      <w:r w:rsidRPr="003B18A2">
        <w:rPr>
          <w:rFonts w:ascii="Book Antiqua" w:eastAsia="Times New Roman" w:hAnsi="Book Antiqua" w:cs="Times New Roman"/>
          <w:sz w:val="19"/>
          <w:szCs w:val="19"/>
          <w:lang w:eastAsia="pt-BR"/>
        </w:rPr>
        <w:t xml:space="preserve">. As </w:t>
      </w:r>
      <w:r w:rsidRPr="003B18A2">
        <w:rPr>
          <w:rFonts w:ascii="Book Antiqua" w:eastAsia="Times New Roman" w:hAnsi="Book Antiqua" w:cs="Times New Roman"/>
          <w:b/>
          <w:bCs/>
          <w:sz w:val="19"/>
          <w:szCs w:val="19"/>
          <w:highlight w:val="yellow"/>
          <w:lang w:eastAsia="pt-BR"/>
        </w:rPr>
        <w:t>entidades de atendimento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são</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responsáveis</w:t>
      </w:r>
      <w:r w:rsidRPr="003B18A2">
        <w:rPr>
          <w:rFonts w:ascii="Book Antiqua" w:eastAsia="Times New Roman" w:hAnsi="Book Antiqua" w:cs="Times New Roman"/>
          <w:sz w:val="19"/>
          <w:szCs w:val="19"/>
          <w:lang w:eastAsia="pt-BR"/>
        </w:rPr>
        <w:t xml:space="preserve"> pela </w:t>
      </w:r>
      <w:r w:rsidRPr="003B18A2">
        <w:rPr>
          <w:rFonts w:ascii="Book Antiqua" w:eastAsia="Times New Roman" w:hAnsi="Book Antiqua" w:cs="Times New Roman"/>
          <w:b/>
          <w:bCs/>
          <w:sz w:val="19"/>
          <w:szCs w:val="19"/>
          <w:highlight w:val="cyan"/>
          <w:lang w:eastAsia="pt-BR"/>
        </w:rPr>
        <w:t>manutenção das próprias unidades</w:t>
      </w:r>
      <w:r w:rsidRPr="003B18A2">
        <w:rPr>
          <w:rFonts w:ascii="Book Antiqua" w:eastAsia="Times New Roman" w:hAnsi="Book Antiqua" w:cs="Times New Roman"/>
          <w:sz w:val="19"/>
          <w:szCs w:val="19"/>
          <w:lang w:eastAsia="pt-BR"/>
        </w:rPr>
        <w:t xml:space="preserve">, assim como pelo </w:t>
      </w:r>
      <w:r w:rsidRPr="003B18A2">
        <w:rPr>
          <w:rFonts w:ascii="Book Antiqua" w:eastAsia="Times New Roman" w:hAnsi="Book Antiqua" w:cs="Times New Roman"/>
          <w:b/>
          <w:bCs/>
          <w:sz w:val="19"/>
          <w:szCs w:val="19"/>
          <w:highlight w:val="cyan"/>
          <w:lang w:eastAsia="pt-BR"/>
        </w:rPr>
        <w:t xml:space="preserve">planejamento e execução de programas de proteção e </w:t>
      </w:r>
      <w:r w:rsidR="00102121" w:rsidRPr="003B18A2">
        <w:rPr>
          <w:rFonts w:ascii="Book Antiqua" w:eastAsia="Times New Roman" w:hAnsi="Book Antiqua" w:cs="Times New Roman"/>
          <w:b/>
          <w:bCs/>
          <w:sz w:val="19"/>
          <w:szCs w:val="19"/>
          <w:highlight w:val="cyan"/>
          <w:lang w:eastAsia="pt-BR"/>
        </w:rPr>
        <w:t>socioeducativos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destinados</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yellow"/>
          <w:lang w:eastAsia="pt-BR"/>
        </w:rPr>
        <w:t>crianças</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adolescentes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em regime de</w:t>
      </w:r>
      <w:r w:rsidRPr="0053163F">
        <w:rPr>
          <w:rFonts w:ascii="Book Antiqua" w:eastAsia="Times New Roman" w:hAnsi="Book Antiqua" w:cs="Times New Roman"/>
          <w:sz w:val="18"/>
          <w:szCs w:val="18"/>
          <w:lang w:eastAsia="pt-BR"/>
        </w:rPr>
        <w:t>:</w:t>
      </w:r>
      <w:r w:rsidR="009C5586" w:rsidRPr="0053163F">
        <w:rPr>
          <w:rFonts w:ascii="Book Antiqua" w:eastAsia="Times New Roman" w:hAnsi="Book Antiqua" w:cs="Times New Roman"/>
          <w:sz w:val="18"/>
          <w:szCs w:val="18"/>
          <w:lang w:eastAsia="pt-BR"/>
        </w:rPr>
        <w:t xml:space="preserve"> </w:t>
      </w:r>
      <w:r w:rsidR="009C5586" w:rsidRPr="0053163F">
        <w:rPr>
          <w:rFonts w:ascii="Book Antiqua" w:eastAsia="Times New Roman" w:hAnsi="Book Antiqua" w:cs="Times New Roman"/>
          <w:b/>
          <w:bCs/>
          <w:color w:val="FF0000"/>
          <w:sz w:val="16"/>
          <w:szCs w:val="16"/>
          <w:u w:val="single"/>
          <w:lang w:eastAsia="pt-BR"/>
        </w:rPr>
        <w:t>(MPPR-2008)</w:t>
      </w:r>
      <w:r w:rsidR="00102121"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DE6D48" w:rsidRPr="0053163F">
        <w:rPr>
          <w:rFonts w:ascii="Book Antiqua" w:eastAsia="Times New Roman" w:hAnsi="Book Antiqua" w:cs="Times New Roman"/>
          <w:b/>
          <w:bCs/>
          <w:color w:val="FF0000"/>
          <w:sz w:val="16"/>
          <w:szCs w:val="16"/>
          <w:u w:val="single"/>
          <w:lang w:eastAsia="pt-BR"/>
        </w:rPr>
        <w:t>)</w:t>
      </w:r>
      <w:r w:rsidR="00DE6D48" w:rsidRPr="0053163F">
        <w:rPr>
          <w:rFonts w:ascii="Book Antiqua" w:eastAsia="Times New Roman" w:hAnsi="Book Antiqua" w:cs="Times New Roman"/>
          <w:b/>
          <w:bCs/>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D04941" w:rsidRPr="0053163F">
        <w:rPr>
          <w:rFonts w:ascii="Book Antiqua" w:eastAsia="Times New Roman" w:hAnsi="Book Antiqua" w:cs="Times New Roman"/>
          <w:b/>
          <w:bCs/>
          <w:color w:val="FF0000"/>
          <w:sz w:val="16"/>
          <w:szCs w:val="16"/>
          <w:lang w:eastAsia="pt-BR"/>
        </w:rPr>
        <w:t xml:space="preserve"> </w:t>
      </w:r>
      <w:r w:rsidR="00D04941" w:rsidRPr="0053163F">
        <w:rPr>
          <w:rFonts w:ascii="Book Antiqua" w:eastAsia="Times New Roman" w:hAnsi="Book Antiqua" w:cs="Times New Roman"/>
          <w:b/>
          <w:bCs/>
          <w:color w:val="FF0000"/>
          <w:sz w:val="16"/>
          <w:szCs w:val="16"/>
          <w:u w:val="single"/>
          <w:lang w:eastAsia="pt-BR"/>
        </w:rPr>
        <w:t>(DPEAC-2012)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C53E4B" w:rsidRPr="0053163F">
        <w:rPr>
          <w:rFonts w:ascii="Book Antiqua" w:eastAsia="Times New Roman" w:hAnsi="Book Antiqua" w:cs="Times New Roman"/>
          <w:b/>
          <w:bCs/>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(DPEDF-2013)</w:t>
      </w:r>
      <w:r w:rsidR="00DB2736" w:rsidRPr="0053163F">
        <w:rPr>
          <w:rFonts w:ascii="Book Antiqua" w:eastAsia="Times New Roman" w:hAnsi="Book Antiqua" w:cs="Times New Roman"/>
          <w:b/>
          <w:color w:val="FF0000"/>
          <w:sz w:val="16"/>
          <w:szCs w:val="16"/>
          <w:lang w:eastAsia="pt-BR"/>
        </w:rPr>
        <w:t xml:space="preserve"> </w:t>
      </w:r>
      <w:r w:rsidR="009C3B2D" w:rsidRPr="0053163F">
        <w:rPr>
          <w:rFonts w:ascii="Book Antiqua" w:eastAsia="Times New Roman" w:hAnsi="Book Antiqua" w:cs="Times New Roman"/>
          <w:b/>
          <w:color w:val="FF0000"/>
          <w:sz w:val="16"/>
          <w:szCs w:val="16"/>
          <w:u w:val="single"/>
          <w:lang w:eastAsia="pt-BR"/>
        </w:rPr>
        <w:t>(DPERN-2015)</w:t>
      </w:r>
      <w:r w:rsidR="00C742FF" w:rsidRPr="0053163F">
        <w:rPr>
          <w:rFonts w:ascii="Book Antiqua" w:eastAsia="Times New Roman" w:hAnsi="Book Antiqua" w:cs="Times New Roman"/>
          <w:b/>
          <w:bCs/>
          <w:color w:val="FF0000"/>
          <w:sz w:val="16"/>
          <w:szCs w:val="16"/>
          <w:lang w:eastAsia="pt-BR"/>
        </w:rPr>
        <w:t xml:space="preserve"> </w:t>
      </w:r>
      <w:r w:rsidR="00C742FF" w:rsidRPr="0053163F">
        <w:rPr>
          <w:rFonts w:ascii="Book Antiqua" w:eastAsia="Times New Roman" w:hAnsi="Book Antiqua" w:cs="Times New Roman"/>
          <w:b/>
          <w:bCs/>
          <w:color w:val="FF0000"/>
          <w:sz w:val="16"/>
          <w:szCs w:val="16"/>
          <w:u w:val="single"/>
          <w:lang w:eastAsia="pt-BR"/>
        </w:rPr>
        <w:t>(MPSP-2019)</w:t>
      </w:r>
      <w:r w:rsidR="00FF356F" w:rsidRPr="0053163F">
        <w:rPr>
          <w:rFonts w:ascii="Book Antiqua" w:eastAsia="Times New Roman" w:hAnsi="Book Antiqua" w:cs="Times New Roman"/>
          <w:b/>
          <w:bCs/>
          <w:color w:val="FF0000"/>
          <w:sz w:val="16"/>
          <w:szCs w:val="16"/>
          <w:lang w:eastAsia="pt-BR"/>
        </w:rPr>
        <w:t xml:space="preserve"> </w:t>
      </w:r>
      <w:r w:rsidR="00FF356F" w:rsidRPr="0053163F">
        <w:rPr>
          <w:rFonts w:ascii="Book Antiqua" w:eastAsia="Times New Roman" w:hAnsi="Book Antiqua" w:cs="Times New Roman"/>
          <w:b/>
          <w:bCs/>
          <w:color w:val="FF0000"/>
          <w:sz w:val="16"/>
          <w:szCs w:val="16"/>
          <w:u w:val="single"/>
          <w:lang w:eastAsia="pt-BR"/>
        </w:rPr>
        <w:t>(DPESP-2019)</w:t>
      </w:r>
      <w:r w:rsidR="00FB4734">
        <w:rPr>
          <w:rFonts w:ascii="Book Antiqua" w:eastAsia="Times New Roman" w:hAnsi="Book Antiqua" w:cs="Times New Roman"/>
          <w:b/>
          <w:bCs/>
          <w:color w:val="FF0000"/>
          <w:sz w:val="16"/>
          <w:szCs w:val="16"/>
          <w:lang w:eastAsia="pt-BR"/>
        </w:rPr>
        <w:t xml:space="preserve"> </w:t>
      </w:r>
      <w:r w:rsidR="00FB4734">
        <w:rPr>
          <w:rStyle w:val="Hyperlink"/>
          <w:rFonts w:ascii="Book Antiqua" w:hAnsi="Book Antiqua"/>
          <w:b/>
          <w:bCs/>
          <w:color w:val="FF0000"/>
          <w:sz w:val="16"/>
          <w:szCs w:val="16"/>
        </w:rPr>
        <w:t>(DPESE-2022)</w:t>
      </w:r>
    </w:p>
    <w:tbl>
      <w:tblPr>
        <w:tblStyle w:val="Tabelacomgrade"/>
        <w:tblW w:w="0" w:type="auto"/>
        <w:shd w:val="clear" w:color="auto" w:fill="CCFFFF"/>
        <w:tblLook w:val="04A0" w:firstRow="1" w:lastRow="0" w:firstColumn="1" w:lastColumn="0" w:noHBand="0" w:noVBand="1"/>
      </w:tblPr>
      <w:tblGrid>
        <w:gridCol w:w="8494"/>
      </w:tblGrid>
      <w:tr w:rsidR="00D51528" w:rsidRPr="003B18A2" w14:paraId="2A62D030" w14:textId="77777777" w:rsidTr="00D51528">
        <w:tc>
          <w:tcPr>
            <w:tcW w:w="8494" w:type="dxa"/>
            <w:shd w:val="clear" w:color="auto" w:fill="CCFFFF"/>
          </w:tcPr>
          <w:p w14:paraId="07678B97" w14:textId="2DC8B405" w:rsidR="00D51528" w:rsidRPr="003B18A2" w:rsidRDefault="00D51528" w:rsidP="00D5152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3B18A2">
              <w:rPr>
                <w:rFonts w:ascii="Book Antiqua" w:eastAsia="Times New Roman" w:hAnsi="Book Antiqua" w:cs="Times New Roman"/>
                <w:b/>
                <w:sz w:val="19"/>
                <w:szCs w:val="19"/>
                <w:lang w:eastAsia="pt-BR"/>
              </w:rPr>
              <w:t xml:space="preserve">): </w:t>
            </w:r>
            <w:r w:rsidRPr="00D51528">
              <w:rPr>
                <w:rFonts w:ascii="Book Antiqua" w:eastAsia="Times New Roman" w:hAnsi="Book Antiqua" w:cs="Times New Roman"/>
                <w:sz w:val="19"/>
                <w:szCs w:val="19"/>
                <w:lang w:eastAsia="pt-BR"/>
              </w:rPr>
              <w:t xml:space="preserve">Relativamente às entidades de atendimento a crianças e adolescentes, assinale a alternativa </w:t>
            </w:r>
            <w:r>
              <w:rPr>
                <w:rFonts w:ascii="Book Antiqua" w:eastAsia="Times New Roman" w:hAnsi="Book Antiqua" w:cs="Times New Roman"/>
                <w:sz w:val="19"/>
                <w:szCs w:val="19"/>
                <w:lang w:eastAsia="pt-BR"/>
              </w:rPr>
              <w:t xml:space="preserve">correta: </w:t>
            </w:r>
            <w:r w:rsidR="00B3774B" w:rsidRPr="00B3774B">
              <w:rPr>
                <w:rFonts w:ascii="Book Antiqua" w:eastAsia="Times New Roman" w:hAnsi="Book Antiqua" w:cs="Times New Roman"/>
                <w:sz w:val="19"/>
                <w:szCs w:val="19"/>
                <w:lang w:eastAsia="pt-BR"/>
              </w:rPr>
              <w:t>São responsáveis pela manutenção das próprias unidades, assim como pelo planejamento e execução de programas de proteção e socioeducativos destinados a crianças e adolescentes.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sidRPr="00D51528">
              <w:rPr>
                <w:rFonts w:ascii="Book Antiqua" w:eastAsia="Times New Roman" w:hAnsi="Book Antiqua" w:cs="Times New Roman"/>
                <w:b/>
                <w:i/>
                <w:iCs/>
                <w:sz w:val="19"/>
                <w:szCs w:val="19"/>
                <w:lang w:eastAsia="pt-BR"/>
              </w:rPr>
              <w:t>caput</w:t>
            </w:r>
            <w:r>
              <w:rPr>
                <w:rFonts w:ascii="Book Antiqua" w:eastAsia="Times New Roman" w:hAnsi="Book Antiqua" w:cs="Times New Roman"/>
                <w:b/>
                <w:i/>
                <w:iCs/>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99E" w14:textId="4B1D70CC"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xml:space="preserve">        I - </w:t>
      </w:r>
      <w:r w:rsidRPr="003B18A2">
        <w:rPr>
          <w:rFonts w:ascii="Book Antiqua" w:eastAsia="Times New Roman" w:hAnsi="Book Antiqua" w:cs="Times New Roman"/>
          <w:b/>
          <w:bCs/>
          <w:sz w:val="19"/>
          <w:szCs w:val="19"/>
          <w:highlight w:val="yellow"/>
          <w:lang w:eastAsia="pt-BR"/>
        </w:rPr>
        <w:t>orientação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apoio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sócio-familiar</w:t>
      </w:r>
      <w:r w:rsidRPr="0053163F">
        <w:rPr>
          <w:rFonts w:ascii="Book Antiqua" w:eastAsia="Times New Roman" w:hAnsi="Book Antiqua" w:cs="Times New Roman"/>
          <w:sz w:val="18"/>
          <w:szCs w:val="18"/>
          <w:lang w:eastAsia="pt-BR"/>
        </w:rPr>
        <w:t xml:space="preserve">; </w:t>
      </w:r>
      <w:r w:rsidR="009C3B2D" w:rsidRPr="0053163F">
        <w:rPr>
          <w:rFonts w:ascii="Book Antiqua" w:eastAsia="Times New Roman" w:hAnsi="Book Antiqua" w:cs="Times New Roman"/>
          <w:b/>
          <w:color w:val="FF0000"/>
          <w:sz w:val="16"/>
          <w:szCs w:val="16"/>
          <w:u w:val="single"/>
          <w:lang w:eastAsia="pt-BR"/>
        </w:rPr>
        <w:t>(DPERN-2015)</w:t>
      </w:r>
    </w:p>
    <w:p w14:paraId="4E46799F" w14:textId="71279B3C"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apoio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sócio-educativo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em meio aberto</w:t>
      </w:r>
      <w:r w:rsidRPr="0053163F">
        <w:rPr>
          <w:rFonts w:ascii="Book Antiqua" w:eastAsia="Times New Roman" w:hAnsi="Book Antiqua" w:cs="Times New Roman"/>
          <w:sz w:val="18"/>
          <w:szCs w:val="18"/>
          <w:lang w:eastAsia="pt-BR"/>
        </w:rPr>
        <w:t xml:space="preserve">; </w:t>
      </w:r>
      <w:r w:rsidR="00C742FF" w:rsidRPr="0053163F">
        <w:rPr>
          <w:rFonts w:ascii="Book Antiqua" w:eastAsia="Times New Roman" w:hAnsi="Book Antiqua" w:cs="Times New Roman"/>
          <w:b/>
          <w:bCs/>
          <w:color w:val="FF0000"/>
          <w:sz w:val="16"/>
          <w:szCs w:val="16"/>
          <w:u w:val="single"/>
          <w:lang w:eastAsia="pt-BR"/>
        </w:rPr>
        <w:t>(MPSP-2019)</w:t>
      </w:r>
    </w:p>
    <w:p w14:paraId="4E4679A0" w14:textId="77777777" w:rsidR="009D5D45" w:rsidRPr="003B18A2" w:rsidRDefault="009D5D45" w:rsidP="005A7A5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colocação familiar</w:t>
      </w:r>
      <w:r w:rsidRPr="003B18A2">
        <w:rPr>
          <w:rFonts w:ascii="Book Antiqua" w:eastAsia="Times New Roman" w:hAnsi="Book Antiqua" w:cs="Times New Roman"/>
          <w:sz w:val="19"/>
          <w:szCs w:val="19"/>
          <w:lang w:eastAsia="pt-BR"/>
        </w:rPr>
        <w:t xml:space="preserve">; </w:t>
      </w:r>
    </w:p>
    <w:p w14:paraId="4E4679A1" w14:textId="597FE999"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 xml:space="preserve">IV - </w:t>
      </w:r>
      <w:r w:rsidRPr="003B18A2">
        <w:rPr>
          <w:rFonts w:ascii="Book Antiqua" w:eastAsia="Times New Roman" w:hAnsi="Book Antiqua" w:cs="Times New Roman"/>
          <w:b/>
          <w:color w:val="000000"/>
          <w:sz w:val="19"/>
          <w:szCs w:val="19"/>
          <w:highlight w:val="cyan"/>
          <w:lang w:eastAsia="pt-BR"/>
        </w:rPr>
        <w:t>acolhimento institucional</w:t>
      </w:r>
      <w:r w:rsidRPr="0053163F">
        <w:rPr>
          <w:rFonts w:ascii="Book Antiqua" w:eastAsia="Times New Roman" w:hAnsi="Book Antiqua" w:cs="Times New Roman"/>
          <w:color w:val="000000"/>
          <w:sz w:val="18"/>
          <w:szCs w:val="18"/>
          <w:lang w:eastAsia="pt-BR"/>
        </w:rPr>
        <w:t xml:space="preserve">; </w:t>
      </w:r>
      <w:hyperlink r:id="rId283"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CF03DB" w:rsidRPr="0053163F">
        <w:rPr>
          <w:rFonts w:ascii="Book Antiqua" w:eastAsia="Times New Roman" w:hAnsi="Book Antiqua" w:cs="Times New Roman"/>
          <w:b/>
          <w:color w:val="FF0000"/>
          <w:sz w:val="16"/>
          <w:szCs w:val="16"/>
          <w:u w:val="single"/>
          <w:lang w:eastAsia="pt-BR"/>
        </w:rPr>
        <w:t>(TJRJ-2011)</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FF356F" w:rsidRPr="0053163F">
        <w:rPr>
          <w:rFonts w:ascii="Book Antiqua" w:eastAsia="Times New Roman" w:hAnsi="Book Antiqua" w:cs="Times New Roman"/>
          <w:b/>
          <w:color w:val="FF0000"/>
          <w:sz w:val="16"/>
          <w:szCs w:val="16"/>
          <w:lang w:eastAsia="pt-BR"/>
        </w:rPr>
        <w:t xml:space="preserve"> </w:t>
      </w:r>
      <w:r w:rsidR="00FF356F" w:rsidRPr="0053163F">
        <w:rPr>
          <w:rFonts w:ascii="Book Antiqua" w:eastAsia="Times New Roman" w:hAnsi="Book Antiqua" w:cs="Times New Roman"/>
          <w:b/>
          <w:bCs/>
          <w:color w:val="FF0000"/>
          <w:sz w:val="16"/>
          <w:szCs w:val="16"/>
          <w:u w:val="single"/>
          <w:lang w:eastAsia="pt-BR"/>
        </w:rPr>
        <w:t>(DPESP-2019)</w:t>
      </w:r>
    </w:p>
    <w:p w14:paraId="4E4679A2" w14:textId="5FC0C498"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 - </w:t>
      </w:r>
      <w:r w:rsidRPr="003B18A2">
        <w:rPr>
          <w:rFonts w:ascii="Book Antiqua" w:eastAsia="Times New Roman" w:hAnsi="Book Antiqua" w:cs="Times New Roman"/>
          <w:b/>
          <w:bCs/>
          <w:color w:val="000000"/>
          <w:sz w:val="19"/>
          <w:szCs w:val="19"/>
          <w:highlight w:val="cyan"/>
          <w:lang w:eastAsia="pt-BR"/>
        </w:rPr>
        <w:t>prestação de serviços à comunidade</w:t>
      </w:r>
      <w:r w:rsidRPr="0053163F">
        <w:rPr>
          <w:rFonts w:ascii="Book Antiqua" w:eastAsia="Times New Roman" w:hAnsi="Book Antiqua" w:cs="Times New Roman"/>
          <w:color w:val="000000"/>
          <w:sz w:val="18"/>
          <w:szCs w:val="18"/>
          <w:lang w:eastAsia="pt-BR"/>
        </w:rPr>
        <w:t>; </w:t>
      </w:r>
      <w:hyperlink r:id="rId284"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w:t>
      </w:r>
    </w:p>
    <w:p w14:paraId="4E4679A3" w14:textId="2016C19F"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 - </w:t>
      </w:r>
      <w:r w:rsidRPr="003B18A2">
        <w:rPr>
          <w:rFonts w:ascii="Book Antiqua" w:eastAsia="Times New Roman" w:hAnsi="Book Antiqua" w:cs="Times New Roman"/>
          <w:b/>
          <w:bCs/>
          <w:color w:val="000000"/>
          <w:sz w:val="19"/>
          <w:szCs w:val="19"/>
          <w:highlight w:val="cyan"/>
          <w:lang w:eastAsia="pt-BR"/>
        </w:rPr>
        <w:t>liberdade assistida</w:t>
      </w:r>
      <w:r w:rsidRPr="0053163F">
        <w:rPr>
          <w:rFonts w:ascii="Book Antiqua" w:eastAsia="Times New Roman" w:hAnsi="Book Antiqua" w:cs="Times New Roman"/>
          <w:color w:val="000000"/>
          <w:sz w:val="18"/>
          <w:szCs w:val="18"/>
          <w:lang w:eastAsia="pt-BR"/>
        </w:rPr>
        <w:t xml:space="preserve">;  </w:t>
      </w:r>
      <w:hyperlink r:id="rId285"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w:t>
      </w:r>
      <w:r w:rsidR="00CF03DB" w:rsidRPr="0053163F">
        <w:rPr>
          <w:rFonts w:ascii="Book Antiqua" w:eastAsia="Times New Roman" w:hAnsi="Book Antiqua" w:cs="Times New Roman"/>
          <w:sz w:val="16"/>
          <w:szCs w:val="16"/>
          <w:lang w:eastAsia="pt-BR"/>
        </w:rPr>
        <w:t xml:space="preserve"> </w:t>
      </w:r>
    </w:p>
    <w:p w14:paraId="4E4679A4" w14:textId="1AEF2C95"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VII - </w:t>
      </w:r>
      <w:r w:rsidRPr="003B18A2">
        <w:rPr>
          <w:rFonts w:ascii="Book Antiqua" w:eastAsia="Times New Roman" w:hAnsi="Book Antiqua" w:cs="Times New Roman"/>
          <w:b/>
          <w:bCs/>
          <w:color w:val="000000"/>
          <w:sz w:val="19"/>
          <w:szCs w:val="19"/>
          <w:highlight w:val="cyan"/>
          <w:lang w:eastAsia="pt-BR"/>
        </w:rPr>
        <w:t>semiliberdade</w:t>
      </w:r>
      <w:r w:rsidRPr="003B18A2">
        <w:rPr>
          <w:rFonts w:ascii="Book Antiqua" w:eastAsia="Times New Roman" w:hAnsi="Book Antiqua" w:cs="Times New Roman"/>
          <w:color w:val="000000"/>
          <w:sz w:val="19"/>
          <w:szCs w:val="19"/>
          <w:lang w:eastAsia="pt-BR"/>
        </w:rPr>
        <w:t>; e </w:t>
      </w:r>
      <w:hyperlink r:id="rId286"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xml:space="preserve">      </w:t>
      </w:r>
    </w:p>
    <w:p w14:paraId="4E4679A5" w14:textId="322129A4"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B18A2">
        <w:rPr>
          <w:rFonts w:ascii="Book Antiqua" w:eastAsia="Times New Roman" w:hAnsi="Book Antiqua" w:cs="Times New Roman"/>
          <w:color w:val="000000"/>
          <w:sz w:val="19"/>
          <w:szCs w:val="19"/>
          <w:lang w:eastAsia="pt-BR"/>
        </w:rPr>
        <w:t xml:space="preserve">VIII - </w:t>
      </w:r>
      <w:r w:rsidRPr="003B18A2">
        <w:rPr>
          <w:rFonts w:ascii="Book Antiqua" w:eastAsia="Times New Roman" w:hAnsi="Book Antiqua" w:cs="Times New Roman"/>
          <w:b/>
          <w:bCs/>
          <w:color w:val="000000"/>
          <w:sz w:val="19"/>
          <w:szCs w:val="19"/>
          <w:highlight w:val="cyan"/>
          <w:lang w:eastAsia="pt-BR"/>
        </w:rPr>
        <w:t>internação</w:t>
      </w:r>
      <w:r w:rsidRPr="0053163F">
        <w:rPr>
          <w:rFonts w:ascii="Book Antiqua" w:eastAsia="Times New Roman" w:hAnsi="Book Antiqua" w:cs="Times New Roman"/>
          <w:color w:val="000000"/>
          <w:sz w:val="16"/>
          <w:szCs w:val="16"/>
          <w:lang w:eastAsia="pt-BR"/>
        </w:rPr>
        <w:t>. </w:t>
      </w:r>
      <w:hyperlink r:id="rId287" w:anchor="art86" w:history="1">
        <w:r w:rsidRPr="0053163F">
          <w:rPr>
            <w:rFonts w:ascii="Book Antiqua" w:eastAsia="Times New Roman" w:hAnsi="Book Antiqua" w:cs="Times New Roman"/>
            <w:color w:val="0000FF"/>
            <w:sz w:val="16"/>
            <w:szCs w:val="16"/>
            <w:u w:val="single"/>
            <w:lang w:eastAsia="pt-BR"/>
          </w:rPr>
          <w:t>(Incluído pela Lei nº 12.594, de 2012)</w:t>
        </w:r>
      </w:hyperlink>
      <w:r w:rsidR="009232C9" w:rsidRPr="0053163F">
        <w:rPr>
          <w:rFonts w:ascii="Book Antiqua" w:eastAsia="Times New Roman" w:hAnsi="Book Antiqua" w:cs="Times New Roman"/>
          <w:color w:val="00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p>
    <w:tbl>
      <w:tblPr>
        <w:tblStyle w:val="Tabelacomgrade"/>
        <w:tblW w:w="0" w:type="auto"/>
        <w:shd w:val="clear" w:color="auto" w:fill="CCFFFF"/>
        <w:tblLook w:val="04A0" w:firstRow="1" w:lastRow="0" w:firstColumn="1" w:lastColumn="0" w:noHBand="0" w:noVBand="1"/>
      </w:tblPr>
      <w:tblGrid>
        <w:gridCol w:w="8494"/>
      </w:tblGrid>
      <w:tr w:rsidR="009232C9" w:rsidRPr="003B18A2" w14:paraId="10C4F273" w14:textId="77777777" w:rsidTr="00BD253E">
        <w:tc>
          <w:tcPr>
            <w:tcW w:w="8494" w:type="dxa"/>
            <w:shd w:val="clear" w:color="auto" w:fill="CCFFFF"/>
          </w:tcPr>
          <w:p w14:paraId="247DFFA4" w14:textId="49E6E3DE" w:rsidR="009232C9" w:rsidRPr="003B18A2" w:rsidRDefault="009232C9" w:rsidP="00BD253E">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MPRR-2012-CESPE</w:t>
            </w:r>
            <w:r w:rsidRPr="003B18A2">
              <w:rPr>
                <w:rFonts w:ascii="Book Antiqua" w:eastAsia="Times New Roman" w:hAnsi="Book Antiqua" w:cs="Times New Roman"/>
                <w:b/>
                <w:sz w:val="19"/>
                <w:szCs w:val="19"/>
                <w:lang w:eastAsia="pt-BR"/>
              </w:rPr>
              <w:t xml:space="preserve">): </w:t>
            </w:r>
            <w:r w:rsidRPr="009232C9">
              <w:rPr>
                <w:rFonts w:ascii="Book Antiqua" w:eastAsia="Times New Roman" w:hAnsi="Book Antiqua" w:cs="Times New Roman"/>
                <w:sz w:val="19"/>
                <w:szCs w:val="19"/>
                <w:lang w:eastAsia="pt-BR"/>
              </w:rPr>
              <w:t>A respeito das entidades, dos programas e da política de atendimento a crianças e adolescentes, assinale a opção correta com base no que dispõe o ECA</w:t>
            </w:r>
            <w:r>
              <w:rPr>
                <w:rFonts w:ascii="Book Antiqua" w:eastAsia="Times New Roman" w:hAnsi="Book Antiqua" w:cs="Times New Roman"/>
                <w:sz w:val="19"/>
                <w:szCs w:val="19"/>
                <w:lang w:eastAsia="pt-BR"/>
              </w:rPr>
              <w:t xml:space="preserve">: </w:t>
            </w:r>
            <w:r w:rsidRPr="009232C9">
              <w:rPr>
                <w:rFonts w:ascii="Book Antiqua" w:eastAsia="Times New Roman" w:hAnsi="Book Antiqua" w:cs="Times New Roman"/>
                <w:sz w:val="19"/>
                <w:szCs w:val="19"/>
                <w:lang w:eastAsia="pt-BR"/>
              </w:rPr>
              <w:t>As entidades de atendimento são responsáveis por sua própria manutenção, assim como pelo planejamento e execução de programas de proteção e socioeducativos destinados a crianças e adolescentes, incluindo-se os que estejam em regime de internação.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VIII,</w:t>
            </w:r>
            <w:r w:rsidRPr="003B18A2">
              <w:rPr>
                <w:rFonts w:ascii="Book Antiqua" w:eastAsia="Times New Roman" w:hAnsi="Book Antiqua" w:cs="Times New Roman"/>
                <w:b/>
                <w:sz w:val="19"/>
                <w:szCs w:val="19"/>
                <w:lang w:eastAsia="pt-BR"/>
              </w:rPr>
              <w:t xml:space="preserve"> ECA.</w:t>
            </w:r>
          </w:p>
        </w:tc>
      </w:tr>
    </w:tbl>
    <w:p w14:paraId="4E4679A6" w14:textId="5F167EF4"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As </w:t>
      </w:r>
      <w:r w:rsidRPr="00E74BB8">
        <w:rPr>
          <w:rFonts w:ascii="Book Antiqua" w:eastAsia="Times New Roman" w:hAnsi="Book Antiqua" w:cs="Times New Roman"/>
          <w:b/>
          <w:bCs/>
          <w:color w:val="000000"/>
          <w:sz w:val="19"/>
          <w:szCs w:val="19"/>
          <w:highlight w:val="yellow"/>
          <w:lang w:eastAsia="pt-BR"/>
        </w:rPr>
        <w:t>entidades governamentais</w:t>
      </w:r>
      <w:r w:rsidRPr="00E74BB8">
        <w:rPr>
          <w:rFonts w:ascii="Book Antiqua" w:eastAsia="Times New Roman" w:hAnsi="Book Antiqua" w:cs="Times New Roman"/>
          <w:b/>
          <w:bCs/>
          <w:color w:val="000000"/>
          <w:sz w:val="19"/>
          <w:szCs w:val="19"/>
          <w:lang w:eastAsia="pt-BR"/>
        </w:rPr>
        <w:t xml:space="preserve"> e </w:t>
      </w:r>
      <w:r w:rsidRPr="00E74BB8">
        <w:rPr>
          <w:rFonts w:ascii="Book Antiqua" w:eastAsia="Times New Roman" w:hAnsi="Book Antiqua" w:cs="Times New Roman"/>
          <w:b/>
          <w:bCs/>
          <w:color w:val="000000"/>
          <w:sz w:val="19"/>
          <w:szCs w:val="19"/>
          <w:highlight w:val="yellow"/>
          <w:lang w:eastAsia="pt-BR"/>
        </w:rPr>
        <w:t>não governamentais</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aps/>
          <w:color w:val="000000"/>
          <w:sz w:val="19"/>
          <w:szCs w:val="19"/>
          <w:highlight w:val="green"/>
          <w:lang w:eastAsia="pt-BR"/>
        </w:rPr>
        <w:t>deverão proceder</w:t>
      </w:r>
      <w:r w:rsidRPr="00E74BB8">
        <w:rPr>
          <w:rFonts w:ascii="Book Antiqua" w:eastAsia="Times New Roman" w:hAnsi="Book Antiqua" w:cs="Times New Roman"/>
          <w:b/>
          <w:bCs/>
          <w:color w:val="000000"/>
          <w:sz w:val="19"/>
          <w:szCs w:val="19"/>
          <w:lang w:eastAsia="pt-BR"/>
        </w:rPr>
        <w:t xml:space="preserve"> à </w:t>
      </w:r>
      <w:r w:rsidRPr="00E74BB8">
        <w:rPr>
          <w:rFonts w:ascii="Book Antiqua" w:eastAsia="Times New Roman" w:hAnsi="Book Antiqua" w:cs="Times New Roman"/>
          <w:b/>
          <w:bCs/>
          <w:caps/>
          <w:color w:val="000000"/>
          <w:sz w:val="19"/>
          <w:szCs w:val="19"/>
          <w:shd w:val="clear" w:color="auto" w:fill="F7CAAC" w:themeFill="accent2" w:themeFillTint="66"/>
          <w:lang w:eastAsia="pt-BR"/>
        </w:rPr>
        <w:t>inscrição de seus programas</w:t>
      </w:r>
      <w:r w:rsidRPr="00E74BB8">
        <w:rPr>
          <w:rFonts w:ascii="Book Antiqua" w:eastAsia="Times New Roman" w:hAnsi="Book Antiqua" w:cs="Times New Roman"/>
          <w:b/>
          <w:bCs/>
          <w:color w:val="000000"/>
          <w:sz w:val="19"/>
          <w:szCs w:val="19"/>
          <w:lang w:eastAsia="pt-BR"/>
        </w:rPr>
        <w:t xml:space="preserve">, especificando os regimes de atendimento, na forma definida neste artigo, no </w:t>
      </w:r>
      <w:r w:rsidRPr="00E74BB8">
        <w:rPr>
          <w:rFonts w:ascii="Book Antiqua" w:eastAsia="Times New Roman" w:hAnsi="Book Antiqua" w:cs="Times New Roman"/>
          <w:b/>
          <w:bCs/>
          <w:color w:val="000000"/>
          <w:sz w:val="19"/>
          <w:szCs w:val="19"/>
          <w:highlight w:val="cyan"/>
          <w:lang w:eastAsia="pt-BR"/>
        </w:rPr>
        <w:t>Conselho Municipal dos Direitos da Criança e do Adolescente</w:t>
      </w:r>
      <w:r w:rsidRPr="00E74BB8">
        <w:rPr>
          <w:rFonts w:ascii="Book Antiqua" w:eastAsia="Times New Roman" w:hAnsi="Book Antiqua" w:cs="Times New Roman"/>
          <w:b/>
          <w:bCs/>
          <w:color w:val="000000"/>
          <w:sz w:val="19"/>
          <w:szCs w:val="19"/>
          <w:lang w:eastAsia="pt-BR"/>
        </w:rPr>
        <w:t xml:space="preserve">, o qual manterá registro das inscrições e de suas alterações, do que </w:t>
      </w:r>
      <w:r w:rsidRPr="00E74BB8">
        <w:rPr>
          <w:rFonts w:ascii="Book Antiqua" w:eastAsia="Times New Roman" w:hAnsi="Book Antiqua" w:cs="Times New Roman"/>
          <w:b/>
          <w:bCs/>
          <w:caps/>
          <w:color w:val="000000"/>
          <w:sz w:val="19"/>
          <w:szCs w:val="19"/>
          <w:highlight w:val="green"/>
          <w:lang w:eastAsia="pt-BR"/>
        </w:rPr>
        <w:t>fará</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comunicação</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yellow"/>
          <w:lang w:eastAsia="pt-BR"/>
        </w:rPr>
        <w:t>ao Conselho Tutelar</w:t>
      </w:r>
      <w:r w:rsidRPr="00E74BB8">
        <w:rPr>
          <w:rFonts w:ascii="Book Antiqua" w:eastAsia="Times New Roman" w:hAnsi="Book Antiqua" w:cs="Times New Roman"/>
          <w:b/>
          <w:bCs/>
          <w:color w:val="000000"/>
          <w:sz w:val="19"/>
          <w:szCs w:val="19"/>
          <w:lang w:eastAsia="pt-BR"/>
        </w:rPr>
        <w:t xml:space="preserve"> e </w:t>
      </w:r>
      <w:r w:rsidRPr="00E74BB8">
        <w:rPr>
          <w:rFonts w:ascii="Book Antiqua" w:eastAsia="Times New Roman" w:hAnsi="Book Antiqua" w:cs="Times New Roman"/>
          <w:b/>
          <w:bCs/>
          <w:color w:val="000000"/>
          <w:sz w:val="19"/>
          <w:szCs w:val="19"/>
          <w:highlight w:val="yellow"/>
          <w:lang w:eastAsia="pt-BR"/>
        </w:rPr>
        <w:t>à autoridade judiciária</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28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343BF6" w:rsidRPr="0053163F">
        <w:rPr>
          <w:rFonts w:ascii="Book Antiqua" w:eastAsia="Times New Roman" w:hAnsi="Book Antiqua" w:cs="Times New Roman"/>
          <w:color w:val="0000FF"/>
          <w:sz w:val="16"/>
          <w:szCs w:val="16"/>
          <w:lang w:eastAsia="pt-BR"/>
        </w:rPr>
        <w:t xml:space="preserve"> </w:t>
      </w:r>
      <w:r w:rsidR="00343BF6" w:rsidRPr="0053163F">
        <w:rPr>
          <w:rFonts w:ascii="Book Antiqua" w:eastAsia="Times New Roman" w:hAnsi="Book Antiqua" w:cs="Times New Roman"/>
          <w:b/>
          <w:bCs/>
          <w:color w:val="FF0000"/>
          <w:sz w:val="16"/>
          <w:szCs w:val="16"/>
          <w:u w:val="single"/>
          <w:lang w:eastAsia="pt-BR"/>
        </w:rPr>
        <w:t>(DPESP-2009)</w:t>
      </w:r>
      <w:r w:rsidRPr="0053163F">
        <w:rPr>
          <w:rFonts w:ascii="Book Antiqua" w:eastAsia="Times New Roman" w:hAnsi="Book Antiqua" w:cs="Times New Roman"/>
          <w:sz w:val="16"/>
          <w:szCs w:val="16"/>
          <w:lang w:eastAsia="pt-BR"/>
        </w:rPr>
        <w:t> </w:t>
      </w:r>
      <w:r w:rsidR="00CF03DB" w:rsidRPr="0053163F">
        <w:rPr>
          <w:rFonts w:ascii="Book Antiqua" w:eastAsia="Times New Roman" w:hAnsi="Book Antiqua" w:cs="Times New Roman"/>
          <w:b/>
          <w:color w:val="FF0000"/>
          <w:sz w:val="16"/>
          <w:szCs w:val="16"/>
          <w:u w:val="single"/>
          <w:lang w:eastAsia="pt-BR"/>
        </w:rPr>
        <w:t>(TJRJ-2011)</w:t>
      </w:r>
      <w:r w:rsidR="00DE6D48" w:rsidRPr="0053163F">
        <w:rPr>
          <w:rFonts w:ascii="Book Antiqua" w:eastAsia="Times New Roman" w:hAnsi="Book Antiqua" w:cs="Times New Roman"/>
          <w:b/>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CA4B46" w:rsidRPr="0053163F">
        <w:rPr>
          <w:rFonts w:ascii="Book Antiqua" w:eastAsia="Times New Roman" w:hAnsi="Book Antiqua" w:cs="Times New Roman"/>
          <w:b/>
          <w:bCs/>
          <w:color w:val="FF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EB055A" w:rsidRPr="0053163F">
        <w:rPr>
          <w:rFonts w:ascii="Book Antiqua" w:eastAsia="Times New Roman" w:hAnsi="Book Antiqua" w:cs="Times New Roman"/>
          <w:b/>
          <w:bCs/>
          <w:color w:val="FF0000"/>
          <w:sz w:val="16"/>
          <w:szCs w:val="16"/>
          <w:lang w:eastAsia="pt-BR"/>
        </w:rPr>
        <w:t xml:space="preserve"> </w:t>
      </w:r>
      <w:r w:rsidR="00EB055A" w:rsidRPr="0053163F">
        <w:rPr>
          <w:rFonts w:ascii="Book Antiqua" w:eastAsia="Times New Roman" w:hAnsi="Book Antiqua" w:cs="Times New Roman"/>
          <w:b/>
          <w:color w:val="FF0000"/>
          <w:sz w:val="16"/>
          <w:szCs w:val="16"/>
          <w:u w:val="single"/>
          <w:lang w:eastAsia="pt-BR"/>
        </w:rPr>
        <w:t>(DPERO-2012)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B3774B" w:rsidRPr="0053163F">
        <w:rPr>
          <w:rFonts w:ascii="Book Antiqua" w:eastAsia="Times New Roman" w:hAnsi="Book Antiqua" w:cs="Times New Roman"/>
          <w:b/>
          <w:bCs/>
          <w:color w:val="FF0000"/>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450CD9" w:rsidRPr="0053163F">
        <w:rPr>
          <w:rFonts w:ascii="Book Antiqua" w:eastAsia="Times New Roman" w:hAnsi="Book Antiqua" w:cs="Times New Roman"/>
          <w:b/>
          <w:bCs/>
          <w:color w:val="FF0000"/>
          <w:sz w:val="16"/>
          <w:szCs w:val="16"/>
          <w:lang w:eastAsia="pt-BR"/>
        </w:rPr>
        <w:t xml:space="preserve"> </w:t>
      </w:r>
      <w:r w:rsidR="00450CD9" w:rsidRPr="0053163F">
        <w:rPr>
          <w:rFonts w:ascii="Book Antiqua" w:eastAsia="Times New Roman" w:hAnsi="Book Antiqua" w:cs="Times New Roman"/>
          <w:b/>
          <w:bCs/>
          <w:color w:val="FF0000"/>
          <w:sz w:val="16"/>
          <w:szCs w:val="16"/>
          <w:u w:val="single"/>
          <w:lang w:eastAsia="pt-BR"/>
        </w:rPr>
        <w:t>(MPPR-2013)</w:t>
      </w:r>
      <w:r w:rsidR="00024743" w:rsidRPr="0053163F">
        <w:rPr>
          <w:rFonts w:ascii="Book Antiqua" w:eastAsia="Times New Roman" w:hAnsi="Book Antiqua" w:cs="Times New Roman"/>
          <w:b/>
          <w:bCs/>
          <w:color w:val="FF0000"/>
          <w:sz w:val="16"/>
          <w:szCs w:val="16"/>
          <w:lang w:eastAsia="pt-BR"/>
        </w:rPr>
        <w:t xml:space="preserve"> </w:t>
      </w:r>
      <w:r w:rsidR="00024743" w:rsidRPr="0053163F">
        <w:rPr>
          <w:rFonts w:ascii="Book Antiqua" w:eastAsia="Times New Roman" w:hAnsi="Book Antiqua" w:cs="Times New Roman"/>
          <w:b/>
          <w:color w:val="FF0000"/>
          <w:sz w:val="16"/>
          <w:szCs w:val="16"/>
          <w:u w:val="single"/>
          <w:lang w:eastAsia="pt-BR"/>
        </w:rPr>
        <w:t>(DPEDF-2013)</w:t>
      </w:r>
      <w:r w:rsidR="00DB2736" w:rsidRPr="0053163F">
        <w:rPr>
          <w:rFonts w:ascii="Book Antiqua" w:eastAsia="Times New Roman" w:hAnsi="Book Antiqua" w:cs="Times New Roman"/>
          <w:b/>
          <w:color w:val="FF0000"/>
          <w:sz w:val="16"/>
          <w:szCs w:val="16"/>
          <w:lang w:eastAsia="pt-BR"/>
        </w:rPr>
        <w:t xml:space="preserve"> </w:t>
      </w:r>
      <w:r w:rsidR="00C2504A" w:rsidRPr="0053163F">
        <w:rPr>
          <w:rFonts w:ascii="Book Antiqua" w:hAnsi="Book Antiqua"/>
          <w:b/>
          <w:color w:val="FF0000"/>
          <w:sz w:val="16"/>
          <w:szCs w:val="16"/>
          <w:u w:val="single"/>
        </w:rPr>
        <w:t>(DPEGO-2014)</w:t>
      </w:r>
      <w:r w:rsidR="009C72EA" w:rsidRPr="0053163F">
        <w:rPr>
          <w:rFonts w:ascii="Book Antiqua" w:hAnsi="Book Antiqua"/>
          <w:b/>
          <w:color w:val="FF0000"/>
          <w:sz w:val="16"/>
          <w:szCs w:val="16"/>
        </w:rPr>
        <w:t xml:space="preserve"> </w:t>
      </w:r>
      <w:r w:rsidR="009C72EA" w:rsidRPr="0053163F">
        <w:rPr>
          <w:rFonts w:ascii="Book Antiqua" w:hAnsi="Book Antiqua" w:cs="Times New Roman"/>
          <w:b/>
          <w:color w:val="FF0000"/>
          <w:sz w:val="16"/>
          <w:szCs w:val="16"/>
          <w:u w:val="single"/>
        </w:rPr>
        <w:t>(TRT2-2014)</w:t>
      </w:r>
      <w:r w:rsidR="00194F92" w:rsidRPr="0053163F">
        <w:rPr>
          <w:rFonts w:ascii="Book Antiqua" w:hAnsi="Book Antiqua"/>
          <w:b/>
          <w:color w:val="FF0000"/>
          <w:sz w:val="16"/>
          <w:szCs w:val="16"/>
        </w:rPr>
        <w:t xml:space="preserve"> </w:t>
      </w:r>
      <w:r w:rsidR="00194F92" w:rsidRPr="0053163F">
        <w:rPr>
          <w:rFonts w:ascii="Book Antiqua" w:hAnsi="Book Antiqua"/>
          <w:b/>
          <w:color w:val="FF0000"/>
          <w:sz w:val="16"/>
          <w:szCs w:val="16"/>
          <w:u w:val="single"/>
        </w:rPr>
        <w:t>(DPERN-2015)</w:t>
      </w:r>
      <w:r w:rsidR="00E74BB8" w:rsidRPr="0053163F">
        <w:rPr>
          <w:rFonts w:ascii="Book Antiqua" w:hAnsi="Book Antiqua"/>
          <w:b/>
          <w:color w:val="FF0000"/>
          <w:sz w:val="16"/>
          <w:szCs w:val="16"/>
        </w:rPr>
        <w:t xml:space="preserve"> </w:t>
      </w:r>
      <w:r w:rsidR="00E74BB8" w:rsidRPr="0053163F">
        <w:rPr>
          <w:rFonts w:ascii="Book Antiqua" w:eastAsia="Times New Roman" w:hAnsi="Book Antiqua" w:cs="Times New Roman"/>
          <w:b/>
          <w:bCs/>
          <w:color w:val="FF0000"/>
          <w:sz w:val="16"/>
          <w:szCs w:val="16"/>
          <w:u w:val="single"/>
          <w:lang w:eastAsia="pt-BR"/>
        </w:rPr>
        <w:t>(TJMG-2022)</w:t>
      </w:r>
      <w:r w:rsidR="00934665" w:rsidRPr="0053163F">
        <w:rPr>
          <w:rFonts w:ascii="Book Antiqua" w:eastAsia="Times New Roman" w:hAnsi="Book Antiqua" w:cs="Times New Roman"/>
          <w:b/>
          <w:bCs/>
          <w:color w:val="FF0000"/>
          <w:sz w:val="16"/>
          <w:szCs w:val="16"/>
          <w:lang w:eastAsia="pt-BR"/>
        </w:rPr>
        <w:t xml:space="preserve"> </w:t>
      </w:r>
      <w:r w:rsidR="00934665" w:rsidRPr="0053163F">
        <w:rPr>
          <w:rFonts w:ascii="Book Antiqua" w:eastAsia="Times New Roman" w:hAnsi="Book Antiqua" w:cs="Times New Roman"/>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934665" w:rsidRPr="003B18A2" w14:paraId="10AF84C2" w14:textId="77777777" w:rsidTr="00DE53A0">
        <w:tc>
          <w:tcPr>
            <w:tcW w:w="8494" w:type="dxa"/>
            <w:shd w:val="clear" w:color="auto" w:fill="CCFFFF"/>
          </w:tcPr>
          <w:p w14:paraId="5571FACE" w14:textId="34FFD03A" w:rsidR="00934665" w:rsidRPr="003B18A2" w:rsidRDefault="00934665" w:rsidP="00DE53A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3B18A2">
              <w:rPr>
                <w:rFonts w:ascii="Book Antiqua" w:eastAsia="Times New Roman" w:hAnsi="Book Antiqua" w:cs="Times New Roman"/>
                <w:b/>
                <w:sz w:val="19"/>
                <w:szCs w:val="19"/>
                <w:lang w:eastAsia="pt-BR"/>
              </w:rPr>
              <w:t>)</w:t>
            </w:r>
            <w:r w:rsidRPr="00934665">
              <w:rPr>
                <w:rFonts w:ascii="Book Antiqua" w:eastAsia="Times New Roman" w:hAnsi="Book Antiqua" w:cs="Times New Roman"/>
                <w:bCs/>
                <w:sz w:val="19"/>
                <w:szCs w:val="19"/>
                <w:lang w:eastAsia="pt-BR"/>
              </w:rPr>
              <w:t xml:space="preserve">: Segundo dispõe o </w:t>
            </w:r>
            <w:r>
              <w:rPr>
                <w:rFonts w:ascii="Book Antiqua" w:eastAsia="Times New Roman" w:hAnsi="Book Antiqua" w:cs="Times New Roman"/>
                <w:bCs/>
                <w:sz w:val="19"/>
                <w:szCs w:val="19"/>
                <w:lang w:eastAsia="pt-BR"/>
              </w:rPr>
              <w:t>ECA</w:t>
            </w:r>
            <w:r w:rsidRPr="00934665">
              <w:rPr>
                <w:rFonts w:ascii="Book Antiqua" w:eastAsia="Times New Roman" w:hAnsi="Book Antiqua" w:cs="Times New Roman"/>
                <w:bCs/>
                <w:sz w:val="19"/>
                <w:szCs w:val="19"/>
                <w:lang w:eastAsia="pt-BR"/>
              </w:rPr>
              <w:t xml:space="preserve"> sobre as entidades de atendimento, as entidades governamentais e não governamentais deverão proceder à inscrição de seus programas, especificando os regimes de atendimento, perante</w:t>
            </w:r>
            <w:r>
              <w:rPr>
                <w:rFonts w:ascii="Book Antiqua" w:eastAsia="Times New Roman" w:hAnsi="Book Antiqua" w:cs="Times New Roman"/>
                <w:bCs/>
                <w:sz w:val="19"/>
                <w:szCs w:val="19"/>
                <w:lang w:eastAsia="pt-BR"/>
              </w:rPr>
              <w:t xml:space="preserve"> </w:t>
            </w:r>
            <w:r w:rsidRPr="00934665">
              <w:rPr>
                <w:rFonts w:ascii="Book Antiqua" w:eastAsia="Times New Roman" w:hAnsi="Book Antiqua" w:cs="Times New Roman"/>
                <w:bCs/>
                <w:sz w:val="19"/>
                <w:szCs w:val="19"/>
                <w:lang w:eastAsia="pt-BR"/>
              </w:rPr>
              <w:t>o Conselho Municipal dos Direitos da Criança e do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B18A2">
              <w:rPr>
                <w:rFonts w:ascii="Book Antiqua" w:eastAsia="Times New Roman" w:hAnsi="Book Antiqua" w:cs="Times New Roman"/>
                <w:b/>
                <w:sz w:val="19"/>
                <w:szCs w:val="19"/>
                <w:lang w:eastAsia="pt-BR"/>
              </w:rPr>
              <w:t xml:space="preserve"> ECA.</w:t>
            </w:r>
          </w:p>
        </w:tc>
      </w:tr>
    </w:tbl>
    <w:p w14:paraId="4E4679A7" w14:textId="528E1694" w:rsidR="009D5D45" w:rsidRPr="00BB33B7"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olor w:val="000000"/>
          <w:sz w:val="19"/>
          <w:szCs w:val="19"/>
          <w:highlight w:val="magenta"/>
          <w:lang w:eastAsia="pt-BR"/>
        </w:rPr>
        <w:t>§ 2</w:t>
      </w:r>
      <w:r w:rsidRPr="009232C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BB33B7">
        <w:rPr>
          <w:rFonts w:ascii="Book Antiqua" w:eastAsia="Times New Roman" w:hAnsi="Book Antiqua" w:cs="Times New Roman"/>
          <w:b/>
          <w:bCs/>
          <w:color w:val="000000"/>
          <w:sz w:val="19"/>
          <w:szCs w:val="19"/>
          <w:lang w:eastAsia="pt-BR"/>
        </w:rPr>
        <w:t xml:space="preserve">Os </w:t>
      </w:r>
      <w:r w:rsidRPr="00BB33B7">
        <w:rPr>
          <w:rFonts w:ascii="Book Antiqua" w:eastAsia="Times New Roman" w:hAnsi="Book Antiqua" w:cs="Times New Roman"/>
          <w:b/>
          <w:bCs/>
          <w:caps/>
          <w:color w:val="000000"/>
          <w:sz w:val="19"/>
          <w:szCs w:val="19"/>
          <w:shd w:val="clear" w:color="auto" w:fill="F7CAAC" w:themeFill="accent2" w:themeFillTint="66"/>
          <w:lang w:eastAsia="pt-BR"/>
        </w:rPr>
        <w:t>recursos</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aps/>
          <w:color w:val="000000"/>
          <w:sz w:val="19"/>
          <w:szCs w:val="19"/>
          <w:highlight w:val="green"/>
          <w:lang w:eastAsia="pt-BR"/>
        </w:rPr>
        <w:t>destinados</w:t>
      </w:r>
      <w:r w:rsidRPr="00BB33B7">
        <w:rPr>
          <w:rFonts w:ascii="Book Antiqua" w:eastAsia="Times New Roman" w:hAnsi="Book Antiqua" w:cs="Times New Roman"/>
          <w:b/>
          <w:bCs/>
          <w:color w:val="000000"/>
          <w:sz w:val="19"/>
          <w:szCs w:val="19"/>
          <w:lang w:eastAsia="pt-BR"/>
        </w:rPr>
        <w:t xml:space="preserve"> à </w:t>
      </w:r>
      <w:r w:rsidRPr="00BB33B7">
        <w:rPr>
          <w:rFonts w:ascii="Book Antiqua" w:eastAsia="Times New Roman" w:hAnsi="Book Antiqua" w:cs="Times New Roman"/>
          <w:b/>
          <w:bCs/>
          <w:color w:val="000000"/>
          <w:sz w:val="19"/>
          <w:szCs w:val="19"/>
          <w:highlight w:val="cyan"/>
          <w:lang w:eastAsia="pt-BR"/>
        </w:rPr>
        <w:t>implementação</w:t>
      </w:r>
      <w:r w:rsidRPr="00BB33B7">
        <w:rPr>
          <w:rFonts w:ascii="Book Antiqua" w:eastAsia="Times New Roman" w:hAnsi="Book Antiqua" w:cs="Times New Roman"/>
          <w:b/>
          <w:bCs/>
          <w:color w:val="000000"/>
          <w:sz w:val="19"/>
          <w:szCs w:val="19"/>
          <w:lang w:eastAsia="pt-BR"/>
        </w:rPr>
        <w:t xml:space="preserve"> e </w:t>
      </w:r>
      <w:r w:rsidRPr="00BB33B7">
        <w:rPr>
          <w:rFonts w:ascii="Book Antiqua" w:eastAsia="Times New Roman" w:hAnsi="Book Antiqua" w:cs="Times New Roman"/>
          <w:b/>
          <w:bCs/>
          <w:color w:val="000000"/>
          <w:sz w:val="19"/>
          <w:szCs w:val="19"/>
          <w:highlight w:val="cyan"/>
          <w:lang w:eastAsia="pt-BR"/>
        </w:rPr>
        <w:t>manutenção dos programas</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olor w:val="000000"/>
          <w:sz w:val="19"/>
          <w:szCs w:val="19"/>
          <w:highlight w:val="yellow"/>
          <w:lang w:eastAsia="pt-BR"/>
        </w:rPr>
        <w:t>relacionados neste artigo</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aps/>
          <w:color w:val="000000"/>
          <w:sz w:val="19"/>
          <w:szCs w:val="19"/>
          <w:highlight w:val="green"/>
          <w:lang w:eastAsia="pt-BR"/>
        </w:rPr>
        <w:t>serão previstos</w:t>
      </w:r>
      <w:r w:rsidRPr="00BB33B7">
        <w:rPr>
          <w:rFonts w:ascii="Book Antiqua" w:eastAsia="Times New Roman" w:hAnsi="Book Antiqua" w:cs="Times New Roman"/>
          <w:b/>
          <w:bCs/>
          <w:caps/>
          <w:color w:val="000000"/>
          <w:sz w:val="19"/>
          <w:szCs w:val="19"/>
          <w:lang w:eastAsia="pt-BR"/>
        </w:rPr>
        <w:t xml:space="preserve"> </w:t>
      </w:r>
      <w:r w:rsidRPr="00BB33B7">
        <w:rPr>
          <w:rFonts w:ascii="Book Antiqua" w:eastAsia="Times New Roman" w:hAnsi="Book Antiqua" w:cs="Times New Roman"/>
          <w:b/>
          <w:bCs/>
          <w:caps/>
          <w:color w:val="000000"/>
          <w:sz w:val="19"/>
          <w:szCs w:val="19"/>
          <w:shd w:val="clear" w:color="auto" w:fill="F7CAAC" w:themeFill="accent2" w:themeFillTint="66"/>
          <w:lang w:eastAsia="pt-BR"/>
        </w:rPr>
        <w:t>nas dotações orçamentárias</w:t>
      </w:r>
      <w:r w:rsidRPr="00BB33B7">
        <w:rPr>
          <w:rFonts w:ascii="Book Antiqua" w:eastAsia="Times New Roman" w:hAnsi="Book Antiqua" w:cs="Times New Roman"/>
          <w:b/>
          <w:bCs/>
          <w:color w:val="000000"/>
          <w:sz w:val="19"/>
          <w:szCs w:val="19"/>
          <w:lang w:eastAsia="pt-BR"/>
        </w:rPr>
        <w:t xml:space="preserve"> dos órgãos públicos encarregados das áreas de Educação, Saúde e Assistência Social, dentre outros, </w:t>
      </w:r>
      <w:r w:rsidRPr="00BB33B7">
        <w:rPr>
          <w:rFonts w:ascii="Book Antiqua" w:eastAsia="Times New Roman" w:hAnsi="Book Antiqua" w:cs="Times New Roman"/>
          <w:b/>
          <w:bCs/>
          <w:caps/>
          <w:color w:val="000000"/>
          <w:sz w:val="19"/>
          <w:szCs w:val="19"/>
          <w:highlight w:val="green"/>
          <w:lang w:eastAsia="pt-BR"/>
        </w:rPr>
        <w:t>observando-se</w:t>
      </w:r>
      <w:r w:rsidRPr="00BB33B7">
        <w:rPr>
          <w:rFonts w:ascii="Book Antiqua" w:eastAsia="Times New Roman" w:hAnsi="Book Antiqua" w:cs="Times New Roman"/>
          <w:b/>
          <w:bCs/>
          <w:color w:val="000000"/>
          <w:sz w:val="19"/>
          <w:szCs w:val="19"/>
          <w:lang w:eastAsia="pt-BR"/>
        </w:rPr>
        <w:t xml:space="preserve"> o </w:t>
      </w:r>
      <w:r w:rsidRPr="00BB33B7">
        <w:rPr>
          <w:rFonts w:ascii="Book Antiqua" w:eastAsia="Times New Roman" w:hAnsi="Book Antiqua" w:cs="Times New Roman"/>
          <w:b/>
          <w:bCs/>
          <w:color w:val="000000"/>
          <w:sz w:val="19"/>
          <w:szCs w:val="19"/>
          <w:highlight w:val="cyan"/>
          <w:lang w:eastAsia="pt-BR"/>
        </w:rPr>
        <w:t>princípio da prioridade absoluta</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olor w:val="000000"/>
          <w:sz w:val="19"/>
          <w:szCs w:val="19"/>
          <w:highlight w:val="yellow"/>
          <w:lang w:eastAsia="pt-BR"/>
        </w:rPr>
        <w:t>à criança</w:t>
      </w:r>
      <w:r w:rsidRPr="00BB33B7">
        <w:rPr>
          <w:rFonts w:ascii="Book Antiqua" w:eastAsia="Times New Roman" w:hAnsi="Book Antiqua" w:cs="Times New Roman"/>
          <w:b/>
          <w:bCs/>
          <w:color w:val="000000"/>
          <w:sz w:val="19"/>
          <w:szCs w:val="19"/>
          <w:lang w:eastAsia="pt-BR"/>
        </w:rPr>
        <w:t xml:space="preserve"> e </w:t>
      </w:r>
      <w:r w:rsidRPr="00BB33B7">
        <w:rPr>
          <w:rFonts w:ascii="Book Antiqua" w:eastAsia="Times New Roman" w:hAnsi="Book Antiqua" w:cs="Times New Roman"/>
          <w:b/>
          <w:bCs/>
          <w:color w:val="000000"/>
          <w:sz w:val="19"/>
          <w:szCs w:val="19"/>
          <w:highlight w:val="yellow"/>
          <w:lang w:eastAsia="pt-BR"/>
        </w:rPr>
        <w:t>ao adolescente</w:t>
      </w:r>
      <w:r w:rsidRPr="00BB33B7">
        <w:rPr>
          <w:rFonts w:ascii="Book Antiqua" w:eastAsia="Times New Roman" w:hAnsi="Book Antiqua" w:cs="Times New Roman"/>
          <w:b/>
          <w:bCs/>
          <w:color w:val="000000"/>
          <w:sz w:val="19"/>
          <w:szCs w:val="19"/>
          <w:lang w:eastAsia="pt-BR"/>
        </w:rPr>
        <w:t xml:space="preserve"> preconizado pelo caput do </w:t>
      </w:r>
      <w:hyperlink r:id="rId289" w:anchor="art227" w:history="1">
        <w:r w:rsidRPr="00BB33B7">
          <w:rPr>
            <w:rFonts w:ascii="Book Antiqua" w:eastAsia="Times New Roman" w:hAnsi="Book Antiqua" w:cs="Times New Roman"/>
            <w:b/>
            <w:bCs/>
            <w:color w:val="0000FF"/>
            <w:sz w:val="19"/>
            <w:szCs w:val="19"/>
            <w:u w:val="single"/>
            <w:lang w:eastAsia="pt-BR"/>
          </w:rPr>
          <w:t>art. 227 da Constituição Federa</w:t>
        </w:r>
      </w:hyperlink>
      <w:r w:rsidRPr="00BB33B7">
        <w:rPr>
          <w:rFonts w:ascii="Book Antiqua" w:eastAsia="Times New Roman" w:hAnsi="Book Antiqua" w:cs="Times New Roman"/>
          <w:b/>
          <w:bCs/>
          <w:color w:val="000000"/>
          <w:sz w:val="19"/>
          <w:szCs w:val="19"/>
          <w:lang w:eastAsia="pt-BR"/>
        </w:rPr>
        <w:t>l e pelo caput e parágrafo único do art. 4</w:t>
      </w:r>
      <w:r w:rsidRPr="00BB33B7">
        <w:rPr>
          <w:rFonts w:ascii="Book Antiqua" w:eastAsia="Times New Roman" w:hAnsi="Book Antiqua" w:cs="Times New Roman"/>
          <w:b/>
          <w:bCs/>
          <w:color w:val="000000"/>
          <w:sz w:val="19"/>
          <w:szCs w:val="19"/>
          <w:u w:val="single"/>
          <w:vertAlign w:val="superscript"/>
          <w:lang w:eastAsia="pt-BR"/>
        </w:rPr>
        <w:t>o</w:t>
      </w:r>
      <w:r w:rsidRPr="00BB33B7">
        <w:rPr>
          <w:rFonts w:ascii="Book Antiqua" w:eastAsia="Times New Roman" w:hAnsi="Book Antiqua" w:cs="Times New Roman"/>
          <w:b/>
          <w:bCs/>
          <w:color w:val="000000"/>
          <w:sz w:val="19"/>
          <w:szCs w:val="19"/>
          <w:lang w:eastAsia="pt-BR"/>
        </w:rPr>
        <w:t xml:space="preserve"> desta Lei</w:t>
      </w:r>
      <w:r w:rsidRPr="0053163F">
        <w:rPr>
          <w:rFonts w:ascii="Book Antiqua" w:eastAsia="Times New Roman" w:hAnsi="Book Antiqua" w:cs="Times New Roman"/>
          <w:color w:val="000000"/>
          <w:sz w:val="18"/>
          <w:szCs w:val="18"/>
          <w:lang w:eastAsia="pt-BR"/>
        </w:rPr>
        <w:t>.</w:t>
      </w:r>
      <w:r w:rsidR="00BB33B7">
        <w:rPr>
          <w:rFonts w:ascii="Book Antiqua" w:eastAsia="Times New Roman" w:hAnsi="Book Antiqua" w:cs="Times New Roman"/>
          <w:color w:val="000000"/>
          <w:sz w:val="18"/>
          <w:szCs w:val="18"/>
          <w:lang w:eastAsia="pt-BR"/>
        </w:rPr>
        <w:t xml:space="preserve"> </w:t>
      </w:r>
      <w:hyperlink r:id="rId29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9232C9"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BB33B7">
        <w:rPr>
          <w:rFonts w:ascii="Book Antiqua" w:eastAsia="Times New Roman" w:hAnsi="Book Antiqua" w:cs="Times New Roman"/>
          <w:b/>
          <w:bCs/>
          <w:color w:val="FF0000"/>
          <w:sz w:val="16"/>
          <w:szCs w:val="16"/>
          <w:lang w:eastAsia="pt-BR"/>
        </w:rPr>
        <w:t xml:space="preserve"> </w:t>
      </w:r>
    </w:p>
    <w:p w14:paraId="4E4679A8" w14:textId="7D113DD0"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color w:val="000000"/>
          <w:sz w:val="19"/>
          <w:szCs w:val="19"/>
          <w:lang w:eastAsia="pt-BR"/>
        </w:rPr>
        <w:t xml:space="preserve">        </w:t>
      </w:r>
      <w:r w:rsidRPr="00B3774B">
        <w:rPr>
          <w:rFonts w:ascii="Book Antiqua" w:eastAsia="Times New Roman" w:hAnsi="Book Antiqua" w:cs="Times New Roman"/>
          <w:b/>
          <w:bCs/>
          <w:color w:val="000000"/>
          <w:sz w:val="19"/>
          <w:szCs w:val="19"/>
          <w:highlight w:val="magenta"/>
          <w:lang w:eastAsia="pt-BR"/>
        </w:rPr>
        <w:t>§ 3</w:t>
      </w:r>
      <w:r w:rsidRPr="00B3774B">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Os </w:t>
      </w:r>
      <w:r w:rsidRPr="00E74BB8">
        <w:rPr>
          <w:rFonts w:ascii="Book Antiqua" w:eastAsia="Times New Roman" w:hAnsi="Book Antiqua" w:cs="Times New Roman"/>
          <w:b/>
          <w:bCs/>
          <w:caps/>
          <w:color w:val="000000"/>
          <w:sz w:val="19"/>
          <w:szCs w:val="19"/>
          <w:shd w:val="clear" w:color="auto" w:fill="F7CAAC" w:themeFill="accent2" w:themeFillTint="66"/>
          <w:lang w:eastAsia="pt-BR"/>
        </w:rPr>
        <w:t>programas em execução</w:t>
      </w:r>
      <w:r w:rsidRPr="00E74BB8">
        <w:rPr>
          <w:rFonts w:ascii="Book Antiqua" w:eastAsia="Times New Roman" w:hAnsi="Book Antiqua" w:cs="Times New Roman"/>
          <w:b/>
          <w:bCs/>
          <w:caps/>
          <w:color w:val="000000"/>
          <w:sz w:val="19"/>
          <w:szCs w:val="19"/>
          <w:lang w:eastAsia="pt-BR"/>
        </w:rPr>
        <w:t xml:space="preserve"> </w:t>
      </w:r>
      <w:r w:rsidRPr="00E74BB8">
        <w:rPr>
          <w:rFonts w:ascii="Book Antiqua" w:eastAsia="Times New Roman" w:hAnsi="Book Antiqua" w:cs="Times New Roman"/>
          <w:b/>
          <w:bCs/>
          <w:caps/>
          <w:color w:val="000000"/>
          <w:sz w:val="19"/>
          <w:szCs w:val="19"/>
          <w:highlight w:val="green"/>
          <w:lang w:eastAsia="pt-BR"/>
        </w:rPr>
        <w:t>serão reavaliados</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yellow"/>
          <w:lang w:eastAsia="pt-BR"/>
        </w:rPr>
        <w:t>pelo Conselho Municipal dos Direitos da Criança e do Adolescente</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aps/>
          <w:color w:val="000000"/>
          <w:sz w:val="19"/>
          <w:szCs w:val="19"/>
          <w:shd w:val="clear" w:color="auto" w:fill="F7CAAC" w:themeFill="accent2" w:themeFillTint="66"/>
          <w:lang w:eastAsia="pt-BR"/>
        </w:rPr>
        <w:t>no máximo</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a cada 2 (dois) anos</w:t>
      </w:r>
      <w:r w:rsidRPr="00E74BB8">
        <w:rPr>
          <w:rFonts w:ascii="Book Antiqua" w:eastAsia="Times New Roman" w:hAnsi="Book Antiqua" w:cs="Times New Roman"/>
          <w:b/>
          <w:bCs/>
          <w:color w:val="000000"/>
          <w:sz w:val="19"/>
          <w:szCs w:val="19"/>
          <w:lang w:eastAsia="pt-BR"/>
        </w:rPr>
        <w:t>, constituindo-se critérios para renovação da autorização de funcionamento</w:t>
      </w:r>
      <w:r w:rsidRPr="0053163F">
        <w:rPr>
          <w:rFonts w:ascii="Book Antiqua" w:eastAsia="Times New Roman" w:hAnsi="Book Antiqua" w:cs="Times New Roman"/>
          <w:color w:val="000000"/>
          <w:sz w:val="18"/>
          <w:szCs w:val="18"/>
          <w:lang w:eastAsia="pt-BR"/>
        </w:rPr>
        <w:t>: </w:t>
      </w:r>
      <w:hyperlink r:id="rId29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0F0FB6" w:rsidRPr="0053163F">
        <w:rPr>
          <w:rFonts w:ascii="Book Antiqua" w:eastAsia="Times New Roman" w:hAnsi="Book Antiqua" w:cs="Times New Roman"/>
          <w:b/>
          <w:bCs/>
          <w:color w:val="FF0000"/>
          <w:sz w:val="16"/>
          <w:szCs w:val="16"/>
          <w:u w:val="single"/>
          <w:lang w:eastAsia="pt-BR"/>
        </w:rPr>
        <w:t>(DPESP-2010)</w:t>
      </w:r>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Pr="0053163F">
        <w:rPr>
          <w:rFonts w:ascii="Book Antiqua" w:eastAsia="Times New Roman" w:hAnsi="Book Antiqua" w:cs="Times New Roman"/>
          <w:sz w:val="16"/>
          <w:szCs w:val="16"/>
          <w:lang w:eastAsia="pt-BR"/>
        </w:rPr>
        <w:t> </w:t>
      </w:r>
      <w:r w:rsidR="00B3774B" w:rsidRPr="0053163F">
        <w:rPr>
          <w:rFonts w:ascii="Book Antiqua" w:eastAsia="Times New Roman" w:hAnsi="Book Antiqua" w:cs="Times New Roman"/>
          <w:b/>
          <w:bCs/>
          <w:color w:val="FF0000"/>
          <w:sz w:val="16"/>
          <w:szCs w:val="16"/>
          <w:u w:val="single"/>
          <w:lang w:eastAsia="pt-BR"/>
        </w:rPr>
        <w:t>(MPSP-2013)</w:t>
      </w:r>
      <w:r w:rsidR="00361D2F" w:rsidRPr="0053163F">
        <w:rPr>
          <w:rFonts w:ascii="Book Antiqua" w:eastAsia="Times New Roman" w:hAnsi="Book Antiqua" w:cs="Times New Roman"/>
          <w:b/>
          <w:bCs/>
          <w:color w:val="FF0000"/>
          <w:sz w:val="16"/>
          <w:szCs w:val="16"/>
          <w:lang w:eastAsia="pt-BR"/>
        </w:rPr>
        <w:t xml:space="preserve"> </w:t>
      </w:r>
    </w:p>
    <w:p w14:paraId="4E4679A9" w14:textId="5A931E6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 - </w:t>
      </w:r>
      <w:r w:rsidRPr="00E74BB8">
        <w:rPr>
          <w:rFonts w:ascii="Book Antiqua" w:eastAsia="Times New Roman" w:hAnsi="Book Antiqua" w:cs="Times New Roman"/>
          <w:b/>
          <w:bCs/>
          <w:color w:val="000000"/>
          <w:sz w:val="19"/>
          <w:szCs w:val="19"/>
          <w:lang w:eastAsia="pt-BR"/>
        </w:rPr>
        <w:t>o efetivo respeito às regras e princípios desta Lei, bem como às resoluções relativas à modalidade de atendimento prestado expedidas pelos Conselhos de Direitos da Criança e do Adolescente, em todos os níveis</w:t>
      </w:r>
      <w:r w:rsidRPr="0053163F">
        <w:rPr>
          <w:rFonts w:ascii="Book Antiqua" w:eastAsia="Times New Roman" w:hAnsi="Book Antiqua" w:cs="Times New Roman"/>
          <w:color w:val="000000"/>
          <w:sz w:val="18"/>
          <w:szCs w:val="18"/>
          <w:lang w:eastAsia="pt-BR"/>
        </w:rPr>
        <w:t>; </w:t>
      </w:r>
      <w:hyperlink r:id="rId29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B3774B" w:rsidRPr="0053163F">
        <w:rPr>
          <w:rFonts w:ascii="Book Antiqua" w:eastAsia="Times New Roman" w:hAnsi="Book Antiqua" w:cs="Times New Roman"/>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p>
    <w:p w14:paraId="4E4679AA" w14:textId="197D5957"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II - </w:t>
      </w:r>
      <w:r w:rsidRPr="00E74BB8">
        <w:rPr>
          <w:rFonts w:ascii="Book Antiqua" w:eastAsia="Times New Roman" w:hAnsi="Book Antiqua" w:cs="Times New Roman"/>
          <w:b/>
          <w:bCs/>
          <w:color w:val="000000"/>
          <w:sz w:val="19"/>
          <w:szCs w:val="19"/>
          <w:lang w:eastAsia="pt-BR"/>
        </w:rPr>
        <w:t>a qualidade e eficiência do trabalho desenvolvido, atestadas pelo Conselho Tutelar, pelo Ministério Público e pela Justiça da Infância e da Juventude</w:t>
      </w:r>
      <w:r w:rsidRPr="0053163F">
        <w:rPr>
          <w:rFonts w:ascii="Book Antiqua" w:eastAsia="Times New Roman" w:hAnsi="Book Antiqua" w:cs="Times New Roman"/>
          <w:color w:val="000000"/>
          <w:sz w:val="16"/>
          <w:szCs w:val="16"/>
          <w:lang w:eastAsia="pt-BR"/>
        </w:rPr>
        <w:t>; </w:t>
      </w:r>
      <w:hyperlink r:id="rId29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00B3774B" w:rsidRPr="0053163F">
        <w:rPr>
          <w:rFonts w:ascii="Book Antiqua" w:eastAsia="Times New Roman" w:hAnsi="Book Antiqua" w:cs="Times New Roman"/>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DB2736" w:rsidRPr="0053163F">
        <w:rPr>
          <w:rFonts w:ascii="Book Antiqua" w:eastAsia="Times New Roman" w:hAnsi="Book Antiqua" w:cs="Times New Roman"/>
          <w:b/>
          <w:bCs/>
          <w:color w:val="FF0000"/>
          <w:sz w:val="16"/>
          <w:szCs w:val="16"/>
          <w:lang w:eastAsia="pt-BR"/>
        </w:rPr>
        <w:t xml:space="preserve"> </w:t>
      </w:r>
    </w:p>
    <w:p w14:paraId="4E4679AB" w14:textId="4FB12A42"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        III - </w:t>
      </w:r>
      <w:r w:rsidRPr="00E74BB8">
        <w:rPr>
          <w:rFonts w:ascii="Book Antiqua" w:eastAsia="Times New Roman" w:hAnsi="Book Antiqua" w:cs="Times New Roman"/>
          <w:b/>
          <w:bCs/>
          <w:color w:val="000000"/>
          <w:sz w:val="19"/>
          <w:szCs w:val="19"/>
          <w:lang w:eastAsia="pt-BR"/>
        </w:rPr>
        <w:t>em se tratando de programas de acolhimento institucional ou familiar, serão considerados os índices de sucesso na reintegração familiar ou de adaptação à família substituta, conforme o caso</w:t>
      </w:r>
      <w:r w:rsidRPr="0053163F">
        <w:rPr>
          <w:rFonts w:ascii="Book Antiqua" w:eastAsia="Times New Roman" w:hAnsi="Book Antiqua" w:cs="Times New Roman"/>
          <w:color w:val="000000"/>
          <w:sz w:val="18"/>
          <w:szCs w:val="18"/>
          <w:lang w:eastAsia="pt-BR"/>
        </w:rPr>
        <w:t xml:space="preserve">. </w:t>
      </w:r>
      <w:hyperlink r:id="rId29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B3774B" w:rsidRPr="0053163F">
        <w:rPr>
          <w:rFonts w:ascii="Book Antiqua" w:eastAsia="Times New Roman" w:hAnsi="Book Antiqua" w:cs="Times New Roman"/>
          <w:b/>
          <w:bCs/>
          <w:color w:val="FF0000"/>
          <w:sz w:val="16"/>
          <w:szCs w:val="16"/>
          <w:u w:val="single"/>
          <w:lang w:eastAsia="pt-BR"/>
        </w:rPr>
        <w:t>(MPSP-2013)</w:t>
      </w:r>
    </w:p>
    <w:p w14:paraId="4E4679AC" w14:textId="63484F6C" w:rsidR="009D5D45" w:rsidRPr="001045DE" w:rsidRDefault="009D5D45" w:rsidP="00C066A6">
      <w:pPr>
        <w:spacing w:before="100" w:beforeAutospacing="1" w:after="100" w:afterAutospacing="1" w:line="240" w:lineRule="auto"/>
        <w:jc w:val="both"/>
        <w:rPr>
          <w:rFonts w:ascii="Book Antiqua" w:hAnsi="Book Antiqua"/>
          <w:b/>
          <w:color w:val="FF0000"/>
          <w:sz w:val="16"/>
          <w:szCs w:val="16"/>
          <w:u w:val="single"/>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91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As </w:t>
      </w:r>
      <w:r w:rsidRPr="003B18A2">
        <w:rPr>
          <w:rFonts w:ascii="Book Antiqua" w:eastAsia="Times New Roman" w:hAnsi="Book Antiqua" w:cs="Times New Roman"/>
          <w:b/>
          <w:caps/>
          <w:sz w:val="19"/>
          <w:szCs w:val="19"/>
          <w:shd w:val="clear" w:color="auto" w:fill="F7CAAC" w:themeFill="accent2" w:themeFillTint="66"/>
          <w:lang w:eastAsia="pt-BR"/>
        </w:rPr>
        <w:t>entidades não-governamentais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somente poderão funcionar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depois de registradas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no Conselho Municipal dos Direitos da Criança e do Adolescente</w:t>
      </w:r>
      <w:r w:rsidRPr="003B18A2">
        <w:rPr>
          <w:rFonts w:ascii="Book Antiqua" w:eastAsia="Times New Roman" w:hAnsi="Book Antiqua" w:cs="Times New Roman"/>
          <w:sz w:val="19"/>
          <w:szCs w:val="19"/>
          <w:lang w:eastAsia="pt-BR"/>
        </w:rPr>
        <w:t xml:space="preserve">, o qual </w:t>
      </w:r>
      <w:r w:rsidRPr="003B18A2">
        <w:rPr>
          <w:rFonts w:ascii="Book Antiqua" w:eastAsia="Times New Roman" w:hAnsi="Book Antiqua" w:cs="Times New Roman"/>
          <w:b/>
          <w:bCs/>
          <w:caps/>
          <w:sz w:val="19"/>
          <w:szCs w:val="19"/>
          <w:highlight w:val="green"/>
          <w:lang w:eastAsia="pt-BR"/>
        </w:rPr>
        <w:t>comunicará</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cyan"/>
          <w:lang w:eastAsia="pt-BR"/>
        </w:rPr>
        <w:t>registro</w:t>
      </w:r>
      <w:r w:rsidRPr="003B18A2">
        <w:rPr>
          <w:rFonts w:ascii="Book Antiqua" w:eastAsia="Times New Roman" w:hAnsi="Book Antiqua" w:cs="Times New Roman"/>
          <w:sz w:val="19"/>
          <w:szCs w:val="19"/>
          <w:lang w:eastAsia="pt-BR"/>
        </w:rPr>
        <w:t xml:space="preserve"> ao </w:t>
      </w:r>
      <w:r w:rsidRPr="003B18A2">
        <w:rPr>
          <w:rFonts w:ascii="Book Antiqua" w:eastAsia="Times New Roman" w:hAnsi="Book Antiqua" w:cs="Times New Roman"/>
          <w:b/>
          <w:bCs/>
          <w:sz w:val="19"/>
          <w:szCs w:val="19"/>
          <w:highlight w:val="yellow"/>
          <w:lang w:eastAsia="pt-BR"/>
        </w:rPr>
        <w:t>Conselho Tutelar</w:t>
      </w:r>
      <w:r w:rsidRPr="003B18A2">
        <w:rPr>
          <w:rFonts w:ascii="Book Antiqua" w:eastAsia="Times New Roman" w:hAnsi="Book Antiqua" w:cs="Times New Roman"/>
          <w:sz w:val="19"/>
          <w:szCs w:val="19"/>
          <w:lang w:eastAsia="pt-BR"/>
        </w:rPr>
        <w:t xml:space="preserve"> e à </w:t>
      </w:r>
      <w:r w:rsidRPr="003B18A2">
        <w:rPr>
          <w:rFonts w:ascii="Book Antiqua" w:eastAsia="Times New Roman" w:hAnsi="Book Antiqua" w:cs="Times New Roman"/>
          <w:b/>
          <w:bCs/>
          <w:sz w:val="19"/>
          <w:szCs w:val="19"/>
          <w:highlight w:val="yellow"/>
          <w:lang w:eastAsia="pt-BR"/>
        </w:rPr>
        <w:t>autoridade judiciária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da respectiva localidade</w:t>
      </w:r>
      <w:r w:rsidRPr="0053163F">
        <w:rPr>
          <w:rFonts w:ascii="Book Antiqua" w:eastAsia="Times New Roman" w:hAnsi="Book Antiqua" w:cs="Times New Roman"/>
          <w:sz w:val="18"/>
          <w:szCs w:val="18"/>
          <w:lang w:eastAsia="pt-BR"/>
        </w:rPr>
        <w:t>.</w:t>
      </w:r>
      <w:r w:rsidR="00876733" w:rsidRPr="0053163F">
        <w:rPr>
          <w:rFonts w:ascii="Book Antiqua" w:eastAsia="Times New Roman" w:hAnsi="Book Antiqua" w:cs="Times New Roman"/>
          <w:sz w:val="18"/>
          <w:szCs w:val="18"/>
          <w:lang w:eastAsia="pt-BR"/>
        </w:rPr>
        <w:t xml:space="preserve"> </w:t>
      </w:r>
      <w:r w:rsidR="00876733" w:rsidRPr="0053163F">
        <w:rPr>
          <w:rFonts w:ascii="Book Antiqua" w:hAnsi="Book Antiqua"/>
          <w:b/>
          <w:color w:val="FF0000"/>
          <w:sz w:val="16"/>
          <w:szCs w:val="16"/>
          <w:u w:val="single"/>
        </w:rPr>
        <w:t>(DPEMA-2011)</w:t>
      </w:r>
      <w:r w:rsidRPr="0053163F">
        <w:rPr>
          <w:rFonts w:ascii="Book Antiqua" w:eastAsia="Times New Roman" w:hAnsi="Book Antiqua" w:cs="Times New Roman"/>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CA4B46" w:rsidRPr="0053163F">
        <w:rPr>
          <w:rFonts w:ascii="Book Antiqua" w:eastAsia="Times New Roman" w:hAnsi="Book Antiqua" w:cs="Times New Roman"/>
          <w:b/>
          <w:bCs/>
          <w:color w:val="FF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r w:rsidR="00EB055A" w:rsidRPr="0053163F">
        <w:rPr>
          <w:rFonts w:ascii="Book Antiqua" w:eastAsia="Times New Roman" w:hAnsi="Book Antiqua" w:cs="Times New Roman"/>
          <w:b/>
          <w:bCs/>
          <w:color w:val="FF0000"/>
          <w:sz w:val="16"/>
          <w:szCs w:val="16"/>
          <w:lang w:eastAsia="pt-BR"/>
        </w:rPr>
        <w:t xml:space="preserve"> </w:t>
      </w:r>
      <w:r w:rsidR="00EB055A" w:rsidRPr="0053163F">
        <w:rPr>
          <w:rFonts w:ascii="Book Antiqua" w:eastAsia="Times New Roman" w:hAnsi="Book Antiqua" w:cs="Times New Roman"/>
          <w:b/>
          <w:color w:val="FF0000"/>
          <w:sz w:val="16"/>
          <w:szCs w:val="16"/>
          <w:u w:val="single"/>
          <w:lang w:eastAsia="pt-BR"/>
        </w:rPr>
        <w:t>(DPERO-2012)</w:t>
      </w:r>
      <w:r w:rsidR="00DB2736" w:rsidRPr="0053163F">
        <w:rPr>
          <w:rFonts w:ascii="Book Antiqua" w:eastAsia="Times New Roman" w:hAnsi="Book Antiqua" w:cs="Times New Roman"/>
          <w:b/>
          <w:color w:val="FF0000"/>
          <w:sz w:val="16"/>
          <w:szCs w:val="16"/>
          <w:lang w:eastAsia="pt-BR"/>
        </w:rPr>
        <w:t xml:space="preserve"> </w:t>
      </w:r>
      <w:r w:rsidR="00C2504A" w:rsidRPr="0053163F">
        <w:rPr>
          <w:rFonts w:ascii="Book Antiqua" w:hAnsi="Book Antiqua"/>
          <w:b/>
          <w:color w:val="FF0000"/>
          <w:sz w:val="16"/>
          <w:szCs w:val="16"/>
          <w:u w:val="single"/>
        </w:rPr>
        <w:t>(DPEGO-2014)</w:t>
      </w:r>
      <w:r w:rsidR="001045DE">
        <w:rPr>
          <w:rFonts w:ascii="Book Antiqua" w:hAnsi="Book Antiqua"/>
          <w:b/>
          <w:color w:val="FF0000"/>
          <w:sz w:val="16"/>
          <w:szCs w:val="16"/>
        </w:rPr>
        <w:t xml:space="preserve"> </w:t>
      </w:r>
      <w:r w:rsidR="001045DE">
        <w:rPr>
          <w:rFonts w:ascii="Book Antiqua" w:hAnsi="Book Antiqua"/>
          <w:b/>
          <w:color w:val="FF0000"/>
          <w:sz w:val="16"/>
          <w:szCs w:val="16"/>
          <w:u w:val="single"/>
        </w:rPr>
        <w:t>(MPRS-2021)</w:t>
      </w:r>
    </w:p>
    <w:tbl>
      <w:tblPr>
        <w:tblStyle w:val="Tabelacomgrade"/>
        <w:tblW w:w="0" w:type="auto"/>
        <w:tblLook w:val="04A0" w:firstRow="1" w:lastRow="0" w:firstColumn="1" w:lastColumn="0" w:noHBand="0" w:noVBand="1"/>
      </w:tblPr>
      <w:tblGrid>
        <w:gridCol w:w="8644"/>
      </w:tblGrid>
      <w:tr w:rsidR="00934F70" w14:paraId="007A79ED" w14:textId="77777777" w:rsidTr="00934F70">
        <w:tc>
          <w:tcPr>
            <w:tcW w:w="8644" w:type="dxa"/>
            <w:shd w:val="clear" w:color="auto" w:fill="CCFFFF"/>
          </w:tcPr>
          <w:p w14:paraId="010D90D9" w14:textId="697E704A" w:rsidR="00934F70" w:rsidRPr="00934F70" w:rsidRDefault="00934F70" w:rsidP="00934F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4F7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a alternativa correta acerca do</w:t>
            </w:r>
            <w:r w:rsidRPr="00934F70">
              <w:rPr>
                <w:rFonts w:ascii="Book Antiqua" w:eastAsia="Times New Roman" w:hAnsi="Book Antiqua" w:cs="Times New Roman"/>
                <w:bCs/>
                <w:sz w:val="19"/>
                <w:szCs w:val="19"/>
                <w:lang w:eastAsia="pt-BR"/>
              </w:rPr>
              <w:t xml:space="preserve"> Sistema de Proteção e Atendimento a Crianças e Adolescentes</w:t>
            </w:r>
            <w:r>
              <w:rPr>
                <w:rFonts w:ascii="Book Antiqua" w:eastAsia="Times New Roman" w:hAnsi="Book Antiqua" w:cs="Times New Roman"/>
                <w:bCs/>
                <w:sz w:val="19"/>
                <w:szCs w:val="19"/>
                <w:lang w:eastAsia="pt-BR"/>
              </w:rPr>
              <w:t>: A</w:t>
            </w:r>
            <w:r w:rsidRPr="00934F70">
              <w:rPr>
                <w:rFonts w:ascii="Book Antiqua" w:eastAsia="Times New Roman" w:hAnsi="Book Antiqua" w:cs="Times New Roman"/>
                <w:bCs/>
                <w:sz w:val="19"/>
                <w:szCs w:val="19"/>
                <w:lang w:eastAsia="pt-BR"/>
              </w:rPr>
              <w:t>s entidades não governamentais somente poderão funcionar depois de registradas no Conselho Municipal dos Direitos da Criança e do Adolescente, o qual comunicará o registro ao Conselho Tutelar e à autoridade judiciária da respectiva localidade.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91, ECA.</w:t>
            </w:r>
          </w:p>
        </w:tc>
      </w:tr>
    </w:tbl>
    <w:p w14:paraId="4E4679AD" w14:textId="18C3CD26"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Será negado o registro à entidade que</w:t>
      </w:r>
      <w:r w:rsidRPr="0053163F">
        <w:rPr>
          <w:rFonts w:ascii="Book Antiqua" w:eastAsia="Times New Roman" w:hAnsi="Book Antiqua" w:cs="Times New Roman"/>
          <w:color w:val="000000"/>
          <w:sz w:val="18"/>
          <w:szCs w:val="18"/>
          <w:lang w:eastAsia="pt-BR"/>
        </w:rPr>
        <w:t xml:space="preserve">: </w:t>
      </w:r>
      <w:hyperlink r:id="rId29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9A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 não ofereça instalações físicas em condições adequadas de habitabilidade, higiene, salubridade e segurança; </w:t>
      </w:r>
    </w:p>
    <w:p w14:paraId="4E4679A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b) não apresente plano de trabalho compatível com os princípios desta Lei; </w:t>
      </w:r>
    </w:p>
    <w:p w14:paraId="4E4679B0"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c) esteja irregularmente constituída; </w:t>
      </w:r>
    </w:p>
    <w:p w14:paraId="4E4679B1"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d) tenha em seus quadros pessoas inidôneas. </w:t>
      </w:r>
    </w:p>
    <w:p w14:paraId="4E4679B2" w14:textId="6F8832F0" w:rsidR="009D5D45" w:rsidRPr="0053163F" w:rsidRDefault="009D5D45" w:rsidP="00C066A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e) não se adequar ou deixar de cumprir as resoluções e deliberações relativas à modalidade de atendimento prestado expedidas pelos Conselhos de Direitos da Criança e do Adolescente, em todos os níveis</w:t>
      </w:r>
      <w:r w:rsidRPr="0053163F">
        <w:rPr>
          <w:rFonts w:ascii="Book Antiqua" w:eastAsia="Times New Roman" w:hAnsi="Book Antiqua" w:cs="Times New Roman"/>
          <w:color w:val="000000"/>
          <w:sz w:val="16"/>
          <w:szCs w:val="16"/>
          <w:lang w:eastAsia="pt-BR"/>
        </w:rPr>
        <w:t>. </w:t>
      </w:r>
      <w:hyperlink r:id="rId296" w:anchor="art2" w:history="1">
        <w:r w:rsidRPr="0053163F">
          <w:rPr>
            <w:rFonts w:ascii="Book Antiqua" w:eastAsia="Times New Roman" w:hAnsi="Book Antiqua" w:cs="Times New Roman"/>
            <w:color w:val="0000FF"/>
            <w:sz w:val="16"/>
            <w:szCs w:val="16"/>
            <w:u w:val="single"/>
            <w:lang w:eastAsia="pt-BR"/>
          </w:rPr>
          <w:t>(Incluída pela Lei nº 12.010, de 2009)</w:t>
        </w:r>
      </w:hyperlink>
      <w:r w:rsidRPr="0053163F">
        <w:rPr>
          <w:rFonts w:ascii="Book Antiqua" w:eastAsia="Times New Roman" w:hAnsi="Book Antiqua" w:cs="Times New Roman"/>
          <w:sz w:val="16"/>
          <w:szCs w:val="16"/>
          <w:lang w:eastAsia="pt-BR"/>
        </w:rPr>
        <w:t> </w:t>
      </w:r>
    </w:p>
    <w:p w14:paraId="4E4679B3" w14:textId="036BFD88" w:rsidR="009D5D45" w:rsidRPr="0053163F" w:rsidRDefault="009D5D45" w:rsidP="00C066A6">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3B18A2">
        <w:rPr>
          <w:rFonts w:ascii="Book Antiqua" w:eastAsia="Times New Roman" w:hAnsi="Book Antiqua" w:cs="Times New Roman"/>
          <w:b/>
          <w:color w:val="000000"/>
          <w:sz w:val="19"/>
          <w:szCs w:val="19"/>
          <w:highlight w:val="yellow"/>
          <w:lang w:eastAsia="pt-BR"/>
        </w:rPr>
        <w:t>registro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terá</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validade máxima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de 4 (quatro) anos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cabendo</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olor w:val="000000"/>
          <w:sz w:val="19"/>
          <w:szCs w:val="19"/>
          <w:highlight w:val="yellow"/>
          <w:lang w:eastAsia="pt-BR"/>
        </w:rPr>
        <w:t>Conselho Municipal dos Direitos da Criança e do Adolescente</w:t>
      </w: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aps/>
          <w:color w:val="000000"/>
          <w:sz w:val="19"/>
          <w:szCs w:val="19"/>
          <w:shd w:val="clear" w:color="auto" w:fill="F7CAAC" w:themeFill="accent2" w:themeFillTint="66"/>
          <w:lang w:eastAsia="pt-BR"/>
        </w:rPr>
        <w:t>periodicamente</w:t>
      </w: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aps/>
          <w:color w:val="000000"/>
          <w:sz w:val="19"/>
          <w:szCs w:val="19"/>
          <w:highlight w:val="green"/>
          <w:lang w:eastAsia="pt-BR"/>
        </w:rPr>
        <w:t>reavaliar</w:t>
      </w:r>
      <w:r w:rsidRPr="003B18A2">
        <w:rPr>
          <w:rFonts w:ascii="Book Antiqua" w:eastAsia="Times New Roman" w:hAnsi="Book Antiqua" w:cs="Times New Roman"/>
          <w:color w:val="000000"/>
          <w:sz w:val="19"/>
          <w:szCs w:val="19"/>
          <w:lang w:eastAsia="pt-BR"/>
        </w:rPr>
        <w:t xml:space="preserve"> o </w:t>
      </w:r>
      <w:r w:rsidRPr="009232C9">
        <w:rPr>
          <w:rFonts w:ascii="Book Antiqua" w:eastAsia="Times New Roman" w:hAnsi="Book Antiqua" w:cs="Times New Roman"/>
          <w:b/>
          <w:bCs/>
          <w:color w:val="000000"/>
          <w:sz w:val="19"/>
          <w:szCs w:val="19"/>
          <w:highlight w:val="cyan"/>
          <w:lang w:eastAsia="pt-BR"/>
        </w:rPr>
        <w:t>cabimento de sua renovação</w:t>
      </w:r>
      <w:r w:rsidRPr="003B18A2">
        <w:rPr>
          <w:rFonts w:ascii="Book Antiqua" w:eastAsia="Times New Roman" w:hAnsi="Book Antiqua" w:cs="Times New Roman"/>
          <w:color w:val="000000"/>
          <w:sz w:val="19"/>
          <w:szCs w:val="19"/>
          <w:lang w:eastAsia="pt-BR"/>
        </w:rPr>
        <w:t>, observado o disposto no §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w:t>
      </w:r>
      <w:r w:rsidRPr="0053163F">
        <w:rPr>
          <w:rFonts w:ascii="Book Antiqua" w:eastAsia="Times New Roman" w:hAnsi="Book Antiqua" w:cs="Times New Roman"/>
          <w:color w:val="000000"/>
          <w:sz w:val="16"/>
          <w:szCs w:val="16"/>
          <w:lang w:eastAsia="pt-BR"/>
        </w:rPr>
        <w:t xml:space="preserve">. </w:t>
      </w:r>
      <w:hyperlink r:id="rId29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9232C9" w:rsidRPr="0053163F">
        <w:rPr>
          <w:rFonts w:ascii="Book Antiqua" w:eastAsia="Times New Roman" w:hAnsi="Book Antiqua" w:cs="Times New Roman"/>
          <w:color w:val="0000FF"/>
          <w:sz w:val="16"/>
          <w:szCs w:val="16"/>
          <w:lang w:eastAsia="pt-BR"/>
        </w:rPr>
        <w:t xml:space="preserve"> </w:t>
      </w:r>
      <w:r w:rsidR="009232C9" w:rsidRPr="0053163F">
        <w:rPr>
          <w:rFonts w:ascii="Book Antiqua" w:hAnsi="Book Antiqua" w:cs="Times New Roman"/>
          <w:b/>
          <w:color w:val="FF0000"/>
          <w:sz w:val="16"/>
          <w:szCs w:val="16"/>
          <w:u w:val="single"/>
        </w:rPr>
        <w:t>(MPRR-2012)</w:t>
      </w:r>
      <w:r w:rsidR="00B3774B" w:rsidRPr="0053163F">
        <w:rPr>
          <w:rFonts w:ascii="Book Antiqua" w:eastAsia="Times New Roman" w:hAnsi="Book Antiqua" w:cs="Times New Roman"/>
          <w:color w:val="0000FF"/>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361D2F" w:rsidRPr="0053163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A590B" w:rsidRPr="003B18A2" w14:paraId="4E4679B5" w14:textId="77777777" w:rsidTr="00DA590B">
        <w:tc>
          <w:tcPr>
            <w:tcW w:w="8494" w:type="dxa"/>
            <w:shd w:val="clear" w:color="auto" w:fill="CCFFFF"/>
          </w:tcPr>
          <w:p w14:paraId="4E4679B4" w14:textId="77777777" w:rsidR="00DA590B" w:rsidRPr="003B18A2" w:rsidRDefault="00DA590B" w:rsidP="00BB6B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TJPB</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As entidades não governamentais de atendimento a crianças e adolescentes somente podem funcionar depois de registradas no conselho municipal dos direitos da criança e do adolescente, que deve comunicar o registro, cuja validade máxima é de quatro anos, ao conselho tutelar e ao juiz da localidade. </w:t>
            </w:r>
            <w:r w:rsidRPr="003B18A2">
              <w:rPr>
                <w:rFonts w:ascii="Book Antiqua" w:eastAsia="Times New Roman" w:hAnsi="Book Antiqua" w:cs="Times New Roman"/>
                <w:b/>
                <w:sz w:val="19"/>
                <w:szCs w:val="19"/>
                <w:lang w:eastAsia="pt-BR"/>
              </w:rPr>
              <w:t>BL: art. 91, caput e §2º do ECA.</w:t>
            </w:r>
          </w:p>
        </w:tc>
      </w:tr>
    </w:tbl>
    <w:p w14:paraId="4E4679B6" w14:textId="174840B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92</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As </w:t>
      </w:r>
      <w:r w:rsidRPr="003B18A2">
        <w:rPr>
          <w:rFonts w:ascii="Book Antiqua" w:eastAsia="Times New Roman" w:hAnsi="Book Antiqua" w:cs="Times New Roman"/>
          <w:b/>
          <w:color w:val="000000"/>
          <w:sz w:val="19"/>
          <w:szCs w:val="19"/>
          <w:highlight w:val="yellow"/>
          <w:lang w:eastAsia="pt-BR"/>
        </w:rPr>
        <w:t>entidades</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desenvolvam</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programas de acolhimento familiar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institucional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deverão adotar</w:t>
      </w:r>
      <w:r w:rsidRPr="003B18A2">
        <w:rPr>
          <w:rFonts w:ascii="Book Antiqua" w:eastAsia="Times New Roman" w:hAnsi="Book Antiqua" w:cs="Times New Roman"/>
          <w:b/>
          <w:color w:val="000000"/>
          <w:sz w:val="19"/>
          <w:szCs w:val="19"/>
          <w:lang w:eastAsia="pt-BR"/>
        </w:rPr>
        <w:t xml:space="preserve"> os </w:t>
      </w:r>
      <w:r w:rsidRPr="003B18A2">
        <w:rPr>
          <w:rFonts w:ascii="Book Antiqua" w:eastAsia="Times New Roman" w:hAnsi="Book Antiqua" w:cs="Times New Roman"/>
          <w:b/>
          <w:caps/>
          <w:color w:val="000000"/>
          <w:sz w:val="19"/>
          <w:szCs w:val="19"/>
          <w:shd w:val="clear" w:color="auto" w:fill="F7CAAC" w:themeFill="accent2" w:themeFillTint="66"/>
          <w:lang w:eastAsia="pt-BR"/>
        </w:rPr>
        <w:t>seguintes princípios</w:t>
      </w:r>
      <w:r w:rsidRPr="0053163F">
        <w:rPr>
          <w:rFonts w:ascii="Book Antiqua" w:eastAsia="Times New Roman" w:hAnsi="Book Antiqua" w:cs="Times New Roman"/>
          <w:color w:val="000000"/>
          <w:sz w:val="18"/>
          <w:szCs w:val="18"/>
          <w:lang w:eastAsia="pt-BR"/>
        </w:rPr>
        <w:t>: </w:t>
      </w:r>
      <w:hyperlink r:id="rId298"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02121" w:rsidRPr="0053163F">
        <w:rPr>
          <w:rFonts w:ascii="Book Antiqua" w:eastAsia="Times New Roman" w:hAnsi="Book Antiqua" w:cs="Times New Roman"/>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p>
    <w:p w14:paraId="4E4679B7" w14:textId="2DDA9E15"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I - </w:t>
      </w:r>
      <w:r w:rsidRPr="003B18A2">
        <w:rPr>
          <w:rFonts w:ascii="Book Antiqua" w:eastAsia="Times New Roman" w:hAnsi="Book Antiqua" w:cs="Times New Roman"/>
          <w:b/>
          <w:color w:val="000000"/>
          <w:sz w:val="19"/>
          <w:szCs w:val="19"/>
          <w:highlight w:val="cyan"/>
          <w:lang w:eastAsia="pt-BR"/>
        </w:rPr>
        <w:t>preservação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dos vínculos familiares</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highlight w:val="cyan"/>
          <w:lang w:eastAsia="pt-BR"/>
        </w:rPr>
        <w:t>promoção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da reintegração familiar</w:t>
      </w:r>
      <w:r w:rsidRPr="0053163F">
        <w:rPr>
          <w:rFonts w:ascii="Book Antiqua" w:eastAsia="Times New Roman" w:hAnsi="Book Antiqua" w:cs="Times New Roman"/>
          <w:color w:val="000000"/>
          <w:sz w:val="16"/>
          <w:szCs w:val="16"/>
          <w:lang w:eastAsia="pt-BR"/>
        </w:rPr>
        <w:t>; </w:t>
      </w:r>
      <w:hyperlink r:id="rId299"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020162" w:rsidRPr="0053163F">
        <w:rPr>
          <w:rFonts w:ascii="Book Antiqua" w:eastAsia="Times New Roman" w:hAnsi="Book Antiqua" w:cs="Times New Roman"/>
          <w:color w:val="0000FF"/>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00102121" w:rsidRPr="0053163F">
        <w:rPr>
          <w:rFonts w:ascii="Book Antiqua" w:eastAsia="Times New Roman" w:hAnsi="Book Antiqua" w:cs="Times New Roman"/>
          <w:color w:val="0000FF"/>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Pr="0053163F">
        <w:rPr>
          <w:rFonts w:ascii="Book Antiqua" w:eastAsia="Times New Roman" w:hAnsi="Book Antiqua" w:cs="Times New Roman"/>
          <w:sz w:val="16"/>
          <w:szCs w:val="16"/>
          <w:lang w:eastAsia="pt-BR"/>
        </w:rPr>
        <w:t xml:space="preserve"> </w:t>
      </w:r>
      <w:r w:rsidR="003345C6" w:rsidRPr="0053163F">
        <w:rPr>
          <w:rFonts w:ascii="Book Antiqua" w:eastAsia="Times New Roman" w:hAnsi="Book Antiqua" w:cs="Times New Roman"/>
          <w:b/>
          <w:color w:val="FF0000"/>
          <w:sz w:val="16"/>
          <w:szCs w:val="16"/>
          <w:u w:val="single"/>
          <w:lang w:eastAsia="pt-BR"/>
        </w:rPr>
        <w:t>(TJSC-2017)</w:t>
      </w:r>
    </w:p>
    <w:p w14:paraId="4E4679B8" w14:textId="5F4F485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lang w:eastAsia="pt-BR"/>
        </w:rPr>
        <w:t xml:space="preserve">        II - </w:t>
      </w:r>
      <w:r w:rsidRPr="003B18A2">
        <w:rPr>
          <w:rFonts w:ascii="Book Antiqua" w:eastAsia="Times New Roman" w:hAnsi="Book Antiqua" w:cs="Times New Roman"/>
          <w:b/>
          <w:color w:val="000000"/>
          <w:sz w:val="19"/>
          <w:szCs w:val="19"/>
          <w:highlight w:val="cyan"/>
          <w:lang w:eastAsia="pt-BR"/>
        </w:rPr>
        <w:t>integração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em família substituta</w:t>
      </w:r>
      <w:r w:rsidRPr="003B18A2">
        <w:rPr>
          <w:rFonts w:ascii="Book Antiqua" w:eastAsia="Times New Roman" w:hAnsi="Book Antiqua" w:cs="Times New Roman"/>
          <w:b/>
          <w:color w:val="000000"/>
          <w:sz w:val="19"/>
          <w:szCs w:val="19"/>
          <w:lang w:eastAsia="pt-BR"/>
        </w:rPr>
        <w:t xml:space="preserve">, quando </w:t>
      </w:r>
      <w:r w:rsidRPr="003B18A2">
        <w:rPr>
          <w:rFonts w:ascii="Book Antiqua" w:eastAsia="Times New Roman" w:hAnsi="Book Antiqua" w:cs="Times New Roman"/>
          <w:b/>
          <w:caps/>
          <w:color w:val="000000"/>
          <w:sz w:val="19"/>
          <w:szCs w:val="19"/>
          <w:highlight w:val="green"/>
          <w:lang w:eastAsia="pt-BR"/>
        </w:rPr>
        <w:t>esgotados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os recursos de manutenção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na família natural ou extensa</w:t>
      </w:r>
      <w:r w:rsidRPr="0053163F">
        <w:rPr>
          <w:rFonts w:ascii="Book Antiqua" w:eastAsia="Times New Roman" w:hAnsi="Book Antiqua" w:cs="Times New Roman"/>
          <w:color w:val="000000"/>
          <w:sz w:val="18"/>
          <w:szCs w:val="18"/>
          <w:lang w:eastAsia="pt-BR"/>
        </w:rPr>
        <w:t xml:space="preserve">; </w:t>
      </w:r>
      <w:hyperlink r:id="rId300"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02121" w:rsidRPr="0053163F">
        <w:rPr>
          <w:rFonts w:ascii="Book Antiqua" w:eastAsia="Times New Roman" w:hAnsi="Book Antiqua" w:cs="Times New Roman"/>
          <w:color w:val="0000FF"/>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5832B1" w:rsidRPr="0053163F">
        <w:rPr>
          <w:rFonts w:ascii="Book Antiqua" w:eastAsia="Times New Roman" w:hAnsi="Book Antiqua" w:cs="Times New Roman"/>
          <w:b/>
          <w:bCs/>
          <w:color w:val="FF0000"/>
          <w:sz w:val="16"/>
          <w:szCs w:val="16"/>
          <w:lang w:eastAsia="pt-BR"/>
        </w:rPr>
        <w:t xml:space="preserve"> </w:t>
      </w:r>
      <w:r w:rsidR="005832B1" w:rsidRPr="0053163F">
        <w:rPr>
          <w:rFonts w:ascii="Book Antiqua" w:hAnsi="Book Antiqua" w:cs="Times New Roman"/>
          <w:b/>
          <w:color w:val="FF0000"/>
          <w:sz w:val="16"/>
          <w:szCs w:val="16"/>
          <w:u w:val="single"/>
        </w:rPr>
        <w:t>(MPAL-2012)</w:t>
      </w:r>
      <w:r w:rsidR="003345C6" w:rsidRPr="0053163F">
        <w:rPr>
          <w:rFonts w:ascii="Book Antiqua" w:eastAsia="Times New Roman" w:hAnsi="Book Antiqua" w:cs="Times New Roman"/>
          <w:color w:val="0000FF"/>
          <w:sz w:val="16"/>
          <w:szCs w:val="16"/>
          <w:lang w:eastAsia="pt-BR"/>
        </w:rPr>
        <w:t xml:space="preserve"> </w:t>
      </w:r>
      <w:r w:rsidR="003345C6" w:rsidRPr="0053163F">
        <w:rPr>
          <w:rFonts w:ascii="Book Antiqua" w:eastAsia="Times New Roman" w:hAnsi="Book Antiqua" w:cs="Times New Roman"/>
          <w:b/>
          <w:color w:val="FF0000"/>
          <w:sz w:val="16"/>
          <w:szCs w:val="16"/>
          <w:u w:val="single"/>
          <w:lang w:eastAsia="pt-BR"/>
        </w:rPr>
        <w:t>(TJSC-2017)</w:t>
      </w:r>
    </w:p>
    <w:p w14:paraId="4E4679B9" w14:textId="4628497D"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atendimento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personalizado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em pequenos grupos</w:t>
      </w:r>
      <w:r w:rsidRPr="0053163F">
        <w:rPr>
          <w:rFonts w:ascii="Book Antiqua" w:eastAsia="Times New Roman" w:hAnsi="Book Antiqua" w:cs="Times New Roman"/>
          <w:sz w:val="16"/>
          <w:szCs w:val="16"/>
          <w:lang w:eastAsia="pt-BR"/>
        </w:rPr>
        <w:t>;</w:t>
      </w:r>
      <w:r w:rsidR="00020162"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p>
    <w:p w14:paraId="4E4679BA" w14:textId="592BCFF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bCs/>
          <w:sz w:val="19"/>
          <w:szCs w:val="19"/>
          <w:highlight w:val="cyan"/>
          <w:lang w:eastAsia="pt-BR"/>
        </w:rPr>
        <w:t>desenvolvimento de atividades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 xml:space="preserve">em regime de </w:t>
      </w:r>
      <w:r w:rsidR="00102121" w:rsidRPr="003B18A2">
        <w:rPr>
          <w:rFonts w:ascii="Book Antiqua" w:eastAsia="Times New Roman" w:hAnsi="Book Antiqua" w:cs="Times New Roman"/>
          <w:b/>
          <w:bCs/>
          <w:sz w:val="19"/>
          <w:szCs w:val="19"/>
          <w:highlight w:val="yellow"/>
          <w:lang w:eastAsia="pt-BR"/>
        </w:rPr>
        <w:t>coeducação</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00020162"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F726BE" w:rsidRPr="0053163F">
        <w:rPr>
          <w:rFonts w:ascii="Book Antiqua" w:eastAsia="Times New Roman" w:hAnsi="Book Antiqua" w:cs="Times New Roman"/>
          <w:b/>
          <w:bCs/>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B" w14:textId="0FB9C5BE"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 - </w:t>
      </w:r>
      <w:r w:rsidRPr="003B18A2">
        <w:rPr>
          <w:rFonts w:ascii="Book Antiqua" w:eastAsia="Times New Roman" w:hAnsi="Book Antiqua" w:cs="Times New Roman"/>
          <w:b/>
          <w:bCs/>
          <w:sz w:val="19"/>
          <w:szCs w:val="19"/>
          <w:highlight w:val="cyan"/>
          <w:lang w:eastAsia="pt-BR"/>
        </w:rPr>
        <w:t>não desmembramento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grupos de irmãos</w:t>
      </w:r>
      <w:r w:rsidRPr="0053163F">
        <w:rPr>
          <w:rFonts w:ascii="Book Antiqua" w:eastAsia="Times New Roman" w:hAnsi="Book Antiqua" w:cs="Times New Roman"/>
          <w:sz w:val="18"/>
          <w:szCs w:val="18"/>
          <w:lang w:eastAsia="pt-BR"/>
        </w:rPr>
        <w:t>;</w:t>
      </w:r>
      <w:r w:rsidR="00020162" w:rsidRPr="0053163F">
        <w:rPr>
          <w:rFonts w:ascii="Book Antiqua" w:eastAsia="Times New Roman" w:hAnsi="Book Antiqua" w:cs="Times New Roman"/>
          <w:sz w:val="18"/>
          <w:szCs w:val="18"/>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p>
    <w:p w14:paraId="4E4679BC" w14:textId="0E356006"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B18A2">
        <w:rPr>
          <w:rFonts w:ascii="Book Antiqua" w:eastAsia="Times New Roman" w:hAnsi="Book Antiqua" w:cs="Times New Roman"/>
          <w:sz w:val="19"/>
          <w:szCs w:val="19"/>
          <w:lang w:eastAsia="pt-BR"/>
        </w:rPr>
        <w:t xml:space="preserve">        VI - </w:t>
      </w:r>
      <w:r w:rsidRPr="00F726BE">
        <w:rPr>
          <w:rFonts w:ascii="Book Antiqua" w:eastAsia="Times New Roman" w:hAnsi="Book Antiqua" w:cs="Times New Roman"/>
          <w:b/>
          <w:bCs/>
          <w:sz w:val="19"/>
          <w:szCs w:val="19"/>
          <w:lang w:eastAsia="pt-BR"/>
        </w:rPr>
        <w:t>evitar, sempre que possível, a transferência para outras entidades de crianças e adolescentes abrigados</w:t>
      </w:r>
      <w:r w:rsidRPr="0053163F">
        <w:rPr>
          <w:rFonts w:ascii="Book Antiqua" w:eastAsia="Times New Roman" w:hAnsi="Book Antiqua" w:cs="Times New Roman"/>
          <w:b/>
          <w:bCs/>
          <w:sz w:val="18"/>
          <w:szCs w:val="18"/>
          <w:lang w:eastAsia="pt-BR"/>
        </w:rPr>
        <w:t>;</w:t>
      </w:r>
      <w:r w:rsidRPr="0053163F">
        <w:rPr>
          <w:rFonts w:ascii="Book Antiqua" w:eastAsia="Times New Roman" w:hAnsi="Book Antiqua" w:cs="Times New Roman"/>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D" w14:textId="70BDC86E"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 - </w:t>
      </w:r>
      <w:r w:rsidRPr="00020162">
        <w:rPr>
          <w:rFonts w:ascii="Book Antiqua" w:eastAsia="Times New Roman" w:hAnsi="Book Antiqua" w:cs="Times New Roman"/>
          <w:b/>
          <w:bCs/>
          <w:sz w:val="19"/>
          <w:szCs w:val="19"/>
          <w:highlight w:val="cyan"/>
          <w:lang w:eastAsia="pt-BR"/>
        </w:rPr>
        <w:t>participação</w:t>
      </w:r>
      <w:r w:rsidRPr="003B18A2">
        <w:rPr>
          <w:rFonts w:ascii="Book Antiqua" w:eastAsia="Times New Roman" w:hAnsi="Book Antiqua" w:cs="Times New Roman"/>
          <w:sz w:val="19"/>
          <w:szCs w:val="19"/>
          <w:lang w:eastAsia="pt-BR"/>
        </w:rPr>
        <w:t xml:space="preserve"> </w:t>
      </w:r>
      <w:r w:rsidRPr="00020162">
        <w:rPr>
          <w:rFonts w:ascii="Book Antiqua" w:eastAsia="Times New Roman" w:hAnsi="Book Antiqua" w:cs="Times New Roman"/>
          <w:b/>
          <w:bCs/>
          <w:sz w:val="19"/>
          <w:szCs w:val="19"/>
          <w:highlight w:val="yellow"/>
          <w:lang w:eastAsia="pt-BR"/>
        </w:rPr>
        <w:t>na vida da comunidade local</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p>
    <w:p w14:paraId="4E4679BE" w14:textId="788D95CF"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VIII - </w:t>
      </w:r>
      <w:r w:rsidRPr="0061114F">
        <w:rPr>
          <w:rFonts w:ascii="Book Antiqua" w:eastAsia="Times New Roman" w:hAnsi="Book Antiqua" w:cs="Times New Roman"/>
          <w:b/>
          <w:bCs/>
          <w:sz w:val="19"/>
          <w:szCs w:val="19"/>
          <w:highlight w:val="cyan"/>
          <w:lang w:eastAsia="pt-BR"/>
        </w:rPr>
        <w:t>preparação gradativa</w:t>
      </w:r>
      <w:r w:rsidRPr="003B18A2">
        <w:rPr>
          <w:rFonts w:ascii="Book Antiqua" w:eastAsia="Times New Roman" w:hAnsi="Book Antiqua" w:cs="Times New Roman"/>
          <w:sz w:val="19"/>
          <w:szCs w:val="19"/>
          <w:lang w:eastAsia="pt-BR"/>
        </w:rPr>
        <w:t xml:space="preserve"> </w:t>
      </w:r>
      <w:r w:rsidRPr="0061114F">
        <w:rPr>
          <w:rFonts w:ascii="Book Antiqua" w:eastAsia="Times New Roman" w:hAnsi="Book Antiqua" w:cs="Times New Roman"/>
          <w:b/>
          <w:bCs/>
          <w:sz w:val="19"/>
          <w:szCs w:val="19"/>
          <w:highlight w:val="yellow"/>
          <w:lang w:eastAsia="pt-BR"/>
        </w:rPr>
        <w:t>para o desligamento</w:t>
      </w:r>
      <w:r w:rsidRPr="0053163F">
        <w:rPr>
          <w:rFonts w:ascii="Book Antiqua" w:eastAsia="Times New Roman" w:hAnsi="Book Antiqua" w:cs="Times New Roman"/>
          <w:sz w:val="18"/>
          <w:szCs w:val="18"/>
          <w:lang w:eastAsia="pt-BR"/>
        </w:rPr>
        <w:t>;</w:t>
      </w:r>
      <w:r w:rsidR="00020162" w:rsidRPr="0053163F">
        <w:rPr>
          <w:rFonts w:ascii="Book Antiqua" w:eastAsia="Times New Roman" w:hAnsi="Book Antiqua" w:cs="Times New Roman"/>
          <w:sz w:val="18"/>
          <w:szCs w:val="18"/>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61114F" w:rsidRPr="0053163F">
        <w:rPr>
          <w:rFonts w:ascii="Book Antiqua" w:eastAsia="Times New Roman" w:hAnsi="Book Antiqua" w:cs="Times New Roman"/>
          <w:b/>
          <w:bCs/>
          <w:color w:val="FF0000"/>
          <w:sz w:val="16"/>
          <w:szCs w:val="16"/>
          <w:u w:val="single"/>
          <w:lang w:eastAsia="pt-BR"/>
        </w:rPr>
        <w:t>(MPPR-2019)</w:t>
      </w:r>
      <w:r w:rsidR="00F726BE" w:rsidRPr="0053163F">
        <w:rPr>
          <w:rFonts w:ascii="Book Antiqua" w:eastAsia="Times New Roman" w:hAnsi="Book Antiqua" w:cs="Times New Roman"/>
          <w:b/>
          <w:bCs/>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IX - participação de pessoas da comunidade no processo educativo. </w:t>
      </w:r>
    </w:p>
    <w:p w14:paraId="4E4679C0" w14:textId="60E9EFA5"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3B18A2">
        <w:rPr>
          <w:rFonts w:ascii="Book Antiqua" w:eastAsia="Times New Roman" w:hAnsi="Book Antiqua" w:cs="Times New Roman"/>
          <w:b/>
          <w:color w:val="000000"/>
          <w:sz w:val="19"/>
          <w:szCs w:val="19"/>
          <w:highlight w:val="yellow"/>
          <w:lang w:eastAsia="pt-BR"/>
        </w:rPr>
        <w:t>dirigente de entidade</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desenvolve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programa de acolhimento institucional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é equiparado</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aps/>
          <w:color w:val="000000"/>
          <w:sz w:val="19"/>
          <w:szCs w:val="19"/>
          <w:shd w:val="clear" w:color="auto" w:fill="F7CAAC" w:themeFill="accent2" w:themeFillTint="66"/>
          <w:lang w:eastAsia="pt-BR"/>
        </w:rPr>
        <w:t>guardião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para todos os efeitos de direito</w:t>
      </w:r>
      <w:r w:rsidRPr="0053163F">
        <w:rPr>
          <w:rFonts w:ascii="Book Antiqua" w:eastAsia="Times New Roman" w:hAnsi="Book Antiqua" w:cs="Times New Roman"/>
          <w:color w:val="000000"/>
          <w:sz w:val="18"/>
          <w:szCs w:val="18"/>
          <w:lang w:eastAsia="pt-BR"/>
        </w:rPr>
        <w:t xml:space="preserve">. </w:t>
      </w:r>
      <w:hyperlink r:id="rId30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bookmarkStart w:id="115" w:name="_Hlk65413308"/>
      <w:r w:rsidR="000F0FB6" w:rsidRPr="0053163F">
        <w:rPr>
          <w:rFonts w:ascii="Book Antiqua" w:eastAsia="Times New Roman" w:hAnsi="Book Antiqua" w:cs="Times New Roman"/>
          <w:b/>
          <w:bCs/>
          <w:color w:val="FF0000"/>
          <w:sz w:val="16"/>
          <w:szCs w:val="16"/>
          <w:u w:val="single"/>
          <w:lang w:eastAsia="pt-BR"/>
        </w:rPr>
        <w:t>(DPESP-2010)</w:t>
      </w:r>
      <w:bookmarkEnd w:id="115"/>
      <w:r w:rsidR="005A7CAA" w:rsidRPr="0053163F">
        <w:rPr>
          <w:rFonts w:ascii="Book Antiqua" w:eastAsia="Times New Roman" w:hAnsi="Book Antiqua" w:cs="Times New Roman"/>
          <w:color w:val="0000FF"/>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E304A0" w:rsidRPr="0053163F">
        <w:rPr>
          <w:rFonts w:ascii="Book Antiqua" w:eastAsia="Times New Roman" w:hAnsi="Book Antiqua" w:cs="Times New Roman"/>
          <w:b/>
          <w:bCs/>
          <w:color w:val="FF0000"/>
          <w:sz w:val="16"/>
          <w:szCs w:val="16"/>
          <w:lang w:eastAsia="pt-BR"/>
        </w:rPr>
        <w:t xml:space="preserve"> </w:t>
      </w:r>
      <w:r w:rsidR="00E304A0"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E33667" w:rsidRPr="0053163F">
        <w:rPr>
          <w:rFonts w:ascii="Book Antiqua" w:hAnsi="Book Antiqua" w:cs="Times New Roman"/>
          <w:b/>
          <w:color w:val="FF0000"/>
          <w:sz w:val="16"/>
          <w:szCs w:val="16"/>
        </w:rPr>
        <w:t xml:space="preserve"> </w:t>
      </w:r>
      <w:r w:rsidR="00E33667" w:rsidRPr="0053163F">
        <w:rPr>
          <w:rFonts w:ascii="Book Antiqua" w:eastAsia="Times New Roman" w:hAnsi="Book Antiqua" w:cs="Times New Roman"/>
          <w:b/>
          <w:bCs/>
          <w:color w:val="FF0000"/>
          <w:sz w:val="16"/>
          <w:szCs w:val="16"/>
          <w:u w:val="single"/>
          <w:lang w:eastAsia="pt-BR"/>
        </w:rPr>
        <w:t>(MPES-2013)</w:t>
      </w:r>
      <w:r w:rsidRPr="0053163F">
        <w:rPr>
          <w:rFonts w:ascii="Book Antiqua" w:eastAsia="Times New Roman" w:hAnsi="Book Antiqua" w:cs="Times New Roman"/>
          <w:sz w:val="16"/>
          <w:szCs w:val="16"/>
          <w:lang w:eastAsia="pt-BR"/>
        </w:rPr>
        <w:t> </w:t>
      </w:r>
      <w:r w:rsidR="00F1062D" w:rsidRPr="0053163F">
        <w:rPr>
          <w:rFonts w:ascii="Book Antiqua" w:eastAsia="Times New Roman" w:hAnsi="Book Antiqua" w:cs="Times New Roman"/>
          <w:b/>
          <w:color w:val="FF0000"/>
          <w:sz w:val="16"/>
          <w:szCs w:val="16"/>
          <w:u w:val="single"/>
          <w:lang w:eastAsia="pt-BR"/>
        </w:rPr>
        <w:t>(TJSE-2015)</w:t>
      </w:r>
      <w:r w:rsidR="00361D2F" w:rsidRPr="0053163F">
        <w:rPr>
          <w:rFonts w:ascii="Book Antiqua" w:eastAsia="Times New Roman" w:hAnsi="Book Antiqua" w:cs="Times New Roman"/>
          <w:b/>
          <w:color w:val="FF0000"/>
          <w:sz w:val="16"/>
          <w:szCs w:val="16"/>
          <w:lang w:eastAsia="pt-BR"/>
        </w:rPr>
        <w:t xml:space="preserve"> </w:t>
      </w:r>
    </w:p>
    <w:p w14:paraId="4E4679C1" w14:textId="28ACBBC8"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Os dirigentes de entidades que desenvolvem programas de acolhimento familiar ou institucional </w:t>
      </w:r>
      <w:r w:rsidRPr="00E74BB8">
        <w:rPr>
          <w:rFonts w:ascii="Book Antiqua" w:eastAsia="Times New Roman" w:hAnsi="Book Antiqua" w:cs="Times New Roman"/>
          <w:b/>
          <w:bCs/>
          <w:caps/>
          <w:color w:val="000000"/>
          <w:sz w:val="19"/>
          <w:szCs w:val="19"/>
          <w:highlight w:val="green"/>
          <w:lang w:eastAsia="pt-BR"/>
        </w:rPr>
        <w:t>remeterão</w:t>
      </w:r>
      <w:r w:rsidRPr="00E74BB8">
        <w:rPr>
          <w:rFonts w:ascii="Book Antiqua" w:eastAsia="Times New Roman" w:hAnsi="Book Antiqua" w:cs="Times New Roman"/>
          <w:b/>
          <w:bCs/>
          <w:color w:val="000000"/>
          <w:sz w:val="19"/>
          <w:szCs w:val="19"/>
          <w:lang w:eastAsia="pt-BR"/>
        </w:rPr>
        <w:t xml:space="preserve"> à </w:t>
      </w:r>
      <w:r w:rsidRPr="00E74BB8">
        <w:rPr>
          <w:rFonts w:ascii="Book Antiqua" w:eastAsia="Times New Roman" w:hAnsi="Book Antiqua" w:cs="Times New Roman"/>
          <w:b/>
          <w:bCs/>
          <w:color w:val="000000"/>
          <w:sz w:val="19"/>
          <w:szCs w:val="19"/>
          <w:highlight w:val="yellow"/>
          <w:lang w:eastAsia="pt-BR"/>
        </w:rPr>
        <w:t>autoridade judiciária</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no máximo a cada 6 (seis) meses</w:t>
      </w:r>
      <w:r w:rsidRPr="00E74BB8">
        <w:rPr>
          <w:rFonts w:ascii="Book Antiqua" w:eastAsia="Times New Roman" w:hAnsi="Book Antiqua" w:cs="Times New Roman"/>
          <w:b/>
          <w:bCs/>
          <w:color w:val="000000"/>
          <w:sz w:val="19"/>
          <w:szCs w:val="19"/>
          <w:lang w:eastAsia="pt-BR"/>
        </w:rPr>
        <w:t xml:space="preserve">, relatório circunstanciado acerca da situação de cada criança ou adolescente acolhido e sua família, </w:t>
      </w:r>
      <w:r w:rsidRPr="00E74BB8">
        <w:rPr>
          <w:rFonts w:ascii="Book Antiqua" w:eastAsia="Times New Roman" w:hAnsi="Book Antiqua" w:cs="Times New Roman"/>
          <w:b/>
          <w:bCs/>
          <w:caps/>
          <w:color w:val="000000"/>
          <w:sz w:val="19"/>
          <w:szCs w:val="19"/>
          <w:shd w:val="clear" w:color="auto" w:fill="F7CAAC" w:themeFill="accent2" w:themeFillTint="66"/>
          <w:lang w:eastAsia="pt-BR"/>
        </w:rPr>
        <w:t>para fins da reavaliação</w:t>
      </w:r>
      <w:r w:rsidRPr="00E74BB8">
        <w:rPr>
          <w:rFonts w:ascii="Book Antiqua" w:eastAsia="Times New Roman" w:hAnsi="Book Antiqua" w:cs="Times New Roman"/>
          <w:b/>
          <w:bCs/>
          <w:color w:val="000000"/>
          <w:sz w:val="19"/>
          <w:szCs w:val="19"/>
          <w:lang w:eastAsia="pt-BR"/>
        </w:rPr>
        <w:t xml:space="preserve"> prevista no § 1</w:t>
      </w:r>
      <w:r w:rsidRPr="00E74BB8">
        <w:rPr>
          <w:rFonts w:ascii="Book Antiqua" w:eastAsia="Times New Roman" w:hAnsi="Book Antiqua" w:cs="Times New Roman"/>
          <w:b/>
          <w:bCs/>
          <w:color w:val="000000"/>
          <w:sz w:val="19"/>
          <w:szCs w:val="19"/>
          <w:u w:val="single"/>
          <w:vertAlign w:val="superscript"/>
          <w:lang w:eastAsia="pt-BR"/>
        </w:rPr>
        <w:t>o</w:t>
      </w:r>
      <w:r w:rsidRPr="00E74BB8">
        <w:rPr>
          <w:rFonts w:ascii="Book Antiqua" w:eastAsia="Times New Roman" w:hAnsi="Book Antiqua" w:cs="Times New Roman"/>
          <w:b/>
          <w:bCs/>
          <w:color w:val="000000"/>
          <w:sz w:val="19"/>
          <w:szCs w:val="19"/>
          <w:lang w:eastAsia="pt-BR"/>
        </w:rPr>
        <w:t xml:space="preserve"> do art. 19 desta Lei</w:t>
      </w:r>
      <w:r w:rsidRPr="0053163F">
        <w:rPr>
          <w:rFonts w:ascii="Book Antiqua" w:eastAsia="Times New Roman" w:hAnsi="Book Antiqua" w:cs="Times New Roman"/>
          <w:color w:val="000000"/>
          <w:sz w:val="18"/>
          <w:szCs w:val="18"/>
          <w:lang w:eastAsia="pt-BR"/>
        </w:rPr>
        <w:t>. </w:t>
      </w:r>
      <w:hyperlink r:id="rId30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764986" w:rsidRPr="0053163F">
        <w:rPr>
          <w:rFonts w:ascii="Book Antiqua" w:hAnsi="Book Antiqua"/>
          <w:b/>
          <w:bCs/>
          <w:color w:val="FF0000"/>
          <w:sz w:val="16"/>
          <w:szCs w:val="16"/>
          <w:u w:val="single"/>
        </w:rPr>
        <w:t>(MPES-2010)</w:t>
      </w:r>
      <w:r w:rsidR="00A84119" w:rsidRPr="0053163F">
        <w:rPr>
          <w:rFonts w:ascii="Book Antiqua" w:hAnsi="Book Antiqua"/>
          <w:b/>
          <w:bCs/>
          <w:color w:val="FF0000"/>
          <w:sz w:val="16"/>
          <w:szCs w:val="16"/>
        </w:rPr>
        <w:t xml:space="preserve"> </w:t>
      </w:r>
      <w:r w:rsidR="00A84119" w:rsidRPr="0053163F">
        <w:rPr>
          <w:rFonts w:ascii="Book Antiqua" w:eastAsia="Times New Roman" w:hAnsi="Book Antiqua" w:cs="Times New Roman"/>
          <w:b/>
          <w:bCs/>
          <w:color w:val="FF0000"/>
          <w:sz w:val="16"/>
          <w:szCs w:val="16"/>
          <w:u w:val="single"/>
          <w:lang w:eastAsia="pt-BR"/>
        </w:rPr>
        <w:t>(DPESP-2010/2012)</w:t>
      </w:r>
      <w:r w:rsidRPr="0053163F">
        <w:rPr>
          <w:rFonts w:ascii="Book Antiqua" w:eastAsia="Times New Roman" w:hAnsi="Book Antiqua" w:cs="Times New Roman"/>
          <w:sz w:val="16"/>
          <w:szCs w:val="16"/>
          <w:lang w:eastAsia="pt-BR"/>
        </w:rPr>
        <w:t> </w:t>
      </w:r>
      <w:r w:rsidR="005A7CAA" w:rsidRPr="0053163F">
        <w:rPr>
          <w:rFonts w:ascii="Book Antiqua" w:eastAsia="Times New Roman" w:hAnsi="Book Antiqua" w:cs="Times New Roman"/>
          <w:b/>
          <w:bCs/>
          <w:color w:val="FF0000"/>
          <w:sz w:val="16"/>
          <w:szCs w:val="16"/>
          <w:u w:val="single"/>
          <w:lang w:eastAsia="pt-BR"/>
        </w:rPr>
        <w:t>(TJBA-2012)</w:t>
      </w:r>
      <w:r w:rsidR="008A2D18" w:rsidRPr="0053163F">
        <w:rPr>
          <w:rFonts w:ascii="Book Antiqua" w:eastAsia="Times New Roman" w:hAnsi="Book Antiqua" w:cs="Times New Roman"/>
          <w:b/>
          <w:bCs/>
          <w:color w:val="FF0000"/>
          <w:sz w:val="16"/>
          <w:szCs w:val="16"/>
          <w:lang w:eastAsia="pt-BR"/>
        </w:rPr>
        <w:t xml:space="preserve"> </w:t>
      </w:r>
      <w:r w:rsidR="008A2D18" w:rsidRPr="0053163F">
        <w:rPr>
          <w:rFonts w:ascii="Book Antiqua" w:eastAsia="Times New Roman" w:hAnsi="Book Antiqua" w:cs="Times New Roman"/>
          <w:b/>
          <w:bCs/>
          <w:color w:val="FF0000"/>
          <w:sz w:val="16"/>
          <w:szCs w:val="16"/>
          <w:u w:val="single"/>
          <w:lang w:eastAsia="pt-BR"/>
        </w:rPr>
        <w:t>(MPPI-2012)</w:t>
      </w:r>
      <w:r w:rsidR="009232C9" w:rsidRPr="0053163F">
        <w:rPr>
          <w:rFonts w:ascii="Book Antiqua" w:eastAsia="Times New Roman" w:hAnsi="Book Antiqua" w:cs="Times New Roman"/>
          <w:b/>
          <w:bCs/>
          <w:color w:val="FF0000"/>
          <w:sz w:val="16"/>
          <w:szCs w:val="16"/>
          <w:lang w:eastAsia="pt-BR"/>
        </w:rPr>
        <w:t xml:space="preserve"> </w:t>
      </w:r>
      <w:r w:rsidR="009232C9" w:rsidRPr="0053163F">
        <w:rPr>
          <w:rFonts w:ascii="Book Antiqua" w:hAnsi="Book Antiqua" w:cs="Times New Roman"/>
          <w:b/>
          <w:color w:val="FF0000"/>
          <w:sz w:val="16"/>
          <w:szCs w:val="16"/>
          <w:u w:val="single"/>
        </w:rPr>
        <w:t>(MPRR-2012)</w:t>
      </w:r>
      <w:r w:rsidR="00361D2F" w:rsidRPr="0053163F">
        <w:rPr>
          <w:rFonts w:ascii="Book Antiqua" w:hAnsi="Book Antiqua" w:cs="Times New Roman"/>
          <w:b/>
          <w:color w:val="FF0000"/>
          <w:sz w:val="16"/>
          <w:szCs w:val="16"/>
        </w:rPr>
        <w:t xml:space="preserve"> </w:t>
      </w:r>
      <w:r w:rsidR="00E74BB8" w:rsidRPr="0053163F">
        <w:rPr>
          <w:rFonts w:ascii="Book Antiqua" w:eastAsia="Times New Roman" w:hAnsi="Book Antiqua" w:cs="Times New Roman"/>
          <w:b/>
          <w:bCs/>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E74BB8" w14:paraId="4C3841C4" w14:textId="77777777" w:rsidTr="00D168D0">
        <w:tc>
          <w:tcPr>
            <w:tcW w:w="8494" w:type="dxa"/>
            <w:shd w:val="clear" w:color="auto" w:fill="FFF2CC" w:themeFill="accent4" w:themeFillTint="33"/>
          </w:tcPr>
          <w:p w14:paraId="1D2C801A" w14:textId="2B4A5DA1" w:rsidR="00C3417C" w:rsidRPr="00C3417C" w:rsidRDefault="00C3417C" w:rsidP="00C3417C">
            <w:pPr>
              <w:ind w:firstLine="451"/>
              <w:jc w:val="both"/>
              <w:rPr>
                <w:rFonts w:ascii="Book Antiqua" w:eastAsia="Times New Roman" w:hAnsi="Book Antiqua" w:cs="Times New Roman"/>
                <w:bCs/>
                <w:sz w:val="18"/>
                <w:szCs w:val="18"/>
                <w:lang w:eastAsia="pt-BR"/>
              </w:rPr>
            </w:pPr>
            <w:r w:rsidRPr="00C3417C">
              <w:rPr>
                <w:rFonts w:ascii="Book Antiqua" w:eastAsia="Times New Roman" w:hAnsi="Book Antiqua" w:cs="Times New Roman"/>
                <w:bCs/>
                <w:sz w:val="18"/>
                <w:szCs w:val="18"/>
                <w:lang w:eastAsia="pt-BR"/>
              </w:rPr>
              <w:t>Art. 19. É direito da criança e do adolescente ser criado e educado no seio de sua família e, excepcionalmente, em família substituta, assegurada a convivência familiar e comunitária, em ambiente que garanta seu desenvolvimento integral. (Redação dada pela Lei nº 13.257, de 2016)</w:t>
            </w:r>
          </w:p>
          <w:p w14:paraId="0F690D84" w14:textId="2AB63635" w:rsidR="00E74BB8" w:rsidRPr="005E1CF1" w:rsidRDefault="00C3417C" w:rsidP="00C3417C">
            <w:pPr>
              <w:ind w:firstLine="451"/>
              <w:jc w:val="both"/>
              <w:rPr>
                <w:rFonts w:ascii="Book Antiqua" w:eastAsia="Times New Roman" w:hAnsi="Book Antiqua" w:cs="Times New Roman"/>
                <w:bCs/>
                <w:sz w:val="18"/>
                <w:szCs w:val="18"/>
                <w:lang w:eastAsia="pt-BR"/>
              </w:rPr>
            </w:pPr>
            <w:r w:rsidRPr="00C3417C">
              <w:rPr>
                <w:rFonts w:ascii="Book Antiqua" w:eastAsia="Times New Roman" w:hAnsi="Book Antiqua" w:cs="Times New Roman"/>
                <w:bCs/>
                <w:sz w:val="18"/>
                <w:szCs w:val="18"/>
                <w:lang w:eastAsia="pt-BR"/>
              </w:rPr>
              <w:t>§ 1 o Toda criança ou adolescente que estiver inserido em programa de acolhimento familiar ou institucional terá sua situação reavaliada, no máximo, a cada 3 (três) meses, devendo a autoridade judiciária competente, com base em relatório elaborado por equipe interprofissional ou multidisciplinar, decidir de forma fundamentada pela possibilidade de reintegração familiar ou pela colocação em família substituta, em quaisquer das modalidades previstas no art. 28 desta Lei. (Redação dada pela Lei nº 13.509, de 2017)</w:t>
            </w:r>
            <w:r w:rsidR="00E74BB8" w:rsidRPr="00022688">
              <w:rPr>
                <w:rFonts w:ascii="Book Antiqua" w:eastAsia="Times New Roman" w:hAnsi="Book Antiqua" w:cs="Times New Roman"/>
                <w:bCs/>
                <w:sz w:val="18"/>
                <w:szCs w:val="18"/>
                <w:lang w:eastAsia="pt-BR"/>
              </w:rPr>
              <w:t xml:space="preserve"> (...)</w:t>
            </w:r>
          </w:p>
        </w:tc>
      </w:tr>
    </w:tbl>
    <w:p w14:paraId="4E4679C2" w14:textId="2BCBCA5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3</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Os entes federados, por intermédio dos Poderes Executivo e Judiciário, promoverão conjuntamente a permanente qualificação dos profissionais que atuam direta ou indiretamente em programas de acolhimento institucional e destinados à colocação familiar de crianças e adolescentes, incluindo membros do Poder Judiciário, Ministério Público e Conselho Tutelar. </w:t>
      </w:r>
      <w:hyperlink r:id="rId303" w:anchor="art2" w:history="1">
        <w:r w:rsidRPr="0053163F">
          <w:rPr>
            <w:rFonts w:ascii="Book Antiqua" w:eastAsia="Times New Roman" w:hAnsi="Book Antiqua" w:cs="Times New Roman"/>
            <w:color w:val="0000FF"/>
            <w:sz w:val="16"/>
            <w:szCs w:val="16"/>
            <w:u w:val="single"/>
            <w:lang w:eastAsia="pt-BR"/>
          </w:rPr>
          <w:t>(Incluído pela Lei nº 12.010, de 2009)</w:t>
        </w:r>
      </w:hyperlink>
    </w:p>
    <w:p w14:paraId="4E4679C3" w14:textId="4C055D88"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lang w:eastAsia="pt-BR"/>
        </w:rPr>
        <w:t xml:space="preserve">Salvo determinação em contrário da autoridade judiciária competente, as entidades que desenvolvem programas de acolhimento familiar ou institucional, se necessário com o auxílio do Conselho Tutelar e dos órgãos de assistência social, </w:t>
      </w:r>
      <w:r w:rsidRPr="00C3417C">
        <w:rPr>
          <w:rFonts w:ascii="Book Antiqua" w:eastAsia="Times New Roman" w:hAnsi="Book Antiqua" w:cs="Times New Roman"/>
          <w:b/>
          <w:bCs/>
          <w:caps/>
          <w:color w:val="000000"/>
          <w:sz w:val="19"/>
          <w:szCs w:val="19"/>
          <w:highlight w:val="green"/>
          <w:lang w:eastAsia="pt-BR"/>
        </w:rPr>
        <w:t>estimularão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o contato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da criança</w:t>
      </w:r>
      <w:r w:rsidRPr="00C3417C">
        <w:rPr>
          <w:rFonts w:ascii="Book Antiqua" w:eastAsia="Times New Roman" w:hAnsi="Book Antiqua" w:cs="Times New Roman"/>
          <w:b/>
          <w:bCs/>
          <w:color w:val="000000"/>
          <w:sz w:val="19"/>
          <w:szCs w:val="19"/>
          <w:lang w:eastAsia="pt-BR"/>
        </w:rPr>
        <w:t xml:space="preserve"> ou </w:t>
      </w:r>
      <w:r w:rsidRPr="00C3417C">
        <w:rPr>
          <w:rFonts w:ascii="Book Antiqua" w:eastAsia="Times New Roman" w:hAnsi="Book Antiqua" w:cs="Times New Roman"/>
          <w:b/>
          <w:bCs/>
          <w:color w:val="000000"/>
          <w:sz w:val="19"/>
          <w:szCs w:val="19"/>
          <w:highlight w:val="yellow"/>
          <w:lang w:eastAsia="pt-BR"/>
        </w:rPr>
        <w:t>adolescente</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com seus pais</w:t>
      </w:r>
      <w:r w:rsidRPr="00C3417C">
        <w:rPr>
          <w:rFonts w:ascii="Book Antiqua" w:eastAsia="Times New Roman" w:hAnsi="Book Antiqua" w:cs="Times New Roman"/>
          <w:b/>
          <w:bCs/>
          <w:color w:val="000000"/>
          <w:sz w:val="19"/>
          <w:szCs w:val="19"/>
          <w:lang w:eastAsia="pt-BR"/>
        </w:rPr>
        <w:t xml:space="preserve"> e </w:t>
      </w:r>
      <w:r w:rsidRPr="00C3417C">
        <w:rPr>
          <w:rFonts w:ascii="Book Antiqua" w:eastAsia="Times New Roman" w:hAnsi="Book Antiqua" w:cs="Times New Roman"/>
          <w:b/>
          <w:bCs/>
          <w:color w:val="000000"/>
          <w:sz w:val="19"/>
          <w:szCs w:val="19"/>
          <w:highlight w:val="cyan"/>
          <w:lang w:eastAsia="pt-BR"/>
        </w:rPr>
        <w:t>parentes</w:t>
      </w:r>
      <w:r w:rsidRPr="00C3417C">
        <w:rPr>
          <w:rFonts w:ascii="Book Antiqua" w:eastAsia="Times New Roman" w:hAnsi="Book Antiqua" w:cs="Times New Roman"/>
          <w:b/>
          <w:bCs/>
          <w:color w:val="000000"/>
          <w:sz w:val="19"/>
          <w:szCs w:val="19"/>
          <w:lang w:eastAsia="pt-BR"/>
        </w:rPr>
        <w:t>, em cumprimento ao disposto nos incisos I e VIII do caput deste artigo</w:t>
      </w:r>
      <w:r w:rsidRPr="0053163F">
        <w:rPr>
          <w:rFonts w:ascii="Book Antiqua" w:eastAsia="Times New Roman" w:hAnsi="Book Antiqua" w:cs="Times New Roman"/>
          <w:color w:val="000000"/>
          <w:sz w:val="16"/>
          <w:szCs w:val="16"/>
          <w:lang w:eastAsia="pt-BR"/>
        </w:rPr>
        <w:t>. </w:t>
      </w:r>
      <w:hyperlink r:id="rId30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B75FA" w:rsidRPr="0053163F">
        <w:rPr>
          <w:rFonts w:ascii="Book Antiqua" w:eastAsia="Times New Roman" w:hAnsi="Book Antiqua" w:cs="Times New Roman"/>
          <w:b/>
          <w:bCs/>
          <w:color w:val="FF0000"/>
          <w:sz w:val="16"/>
          <w:szCs w:val="16"/>
          <w:u w:val="single"/>
          <w:lang w:eastAsia="pt-BR"/>
        </w:rPr>
        <w:t>(TJPI-2012)</w:t>
      </w:r>
    </w:p>
    <w:p w14:paraId="4E4679C4" w14:textId="0C1A4260"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highlight w:val="magenta"/>
          <w:lang w:eastAsia="pt-BR"/>
        </w:rPr>
        <w:t>§ 5</w:t>
      </w:r>
      <w:r w:rsidRPr="00C3417C">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lang w:eastAsia="pt-BR"/>
        </w:rPr>
        <w:t xml:space="preserve">As entidades que desenvolvem programas de acolhimento familiar ou institucional </w:t>
      </w:r>
      <w:r w:rsidRPr="00C3417C">
        <w:rPr>
          <w:rFonts w:ascii="Book Antiqua" w:eastAsia="Times New Roman" w:hAnsi="Book Antiqua" w:cs="Times New Roman"/>
          <w:b/>
          <w:bCs/>
          <w:caps/>
          <w:color w:val="000000"/>
          <w:sz w:val="19"/>
          <w:szCs w:val="19"/>
          <w:highlight w:val="green"/>
          <w:lang w:eastAsia="pt-BR"/>
        </w:rPr>
        <w:t>somente poderão receber</w:t>
      </w:r>
      <w:r w:rsidRPr="00C3417C">
        <w:rPr>
          <w:rFonts w:ascii="Book Antiqua" w:eastAsia="Times New Roman" w:hAnsi="Book Antiqua" w:cs="Times New Roman"/>
          <w:b/>
          <w:bCs/>
          <w:caps/>
          <w:color w:val="000000"/>
          <w:sz w:val="19"/>
          <w:szCs w:val="19"/>
          <w:lang w:eastAsia="pt-BR"/>
        </w:rPr>
        <w:t xml:space="preserve"> </w:t>
      </w:r>
      <w:r w:rsidRPr="00C3417C">
        <w:rPr>
          <w:rFonts w:ascii="Book Antiqua" w:eastAsia="Times New Roman" w:hAnsi="Book Antiqua" w:cs="Times New Roman"/>
          <w:b/>
          <w:bCs/>
          <w:caps/>
          <w:color w:val="000000"/>
          <w:sz w:val="19"/>
          <w:szCs w:val="19"/>
          <w:shd w:val="clear" w:color="auto" w:fill="F7CAAC" w:themeFill="accent2" w:themeFillTint="66"/>
          <w:lang w:eastAsia="pt-BR"/>
        </w:rPr>
        <w:t>recursos públicos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aps/>
          <w:color w:val="000000"/>
          <w:sz w:val="19"/>
          <w:szCs w:val="19"/>
          <w:highlight w:val="green"/>
          <w:lang w:eastAsia="pt-BR"/>
        </w:rPr>
        <w:t>se comprovado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o atendimento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dos princípios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exigências</w:t>
      </w:r>
      <w:r w:rsidRPr="00C3417C">
        <w:rPr>
          <w:rFonts w:ascii="Book Antiqua" w:eastAsia="Times New Roman" w:hAnsi="Book Antiqua" w:cs="Times New Roman"/>
          <w:b/>
          <w:bCs/>
          <w:color w:val="000000"/>
          <w:sz w:val="19"/>
          <w:szCs w:val="19"/>
          <w:lang w:eastAsia="pt-BR"/>
        </w:rPr>
        <w:t xml:space="preserve"> e </w:t>
      </w:r>
      <w:r w:rsidRPr="00C3417C">
        <w:rPr>
          <w:rFonts w:ascii="Book Antiqua" w:eastAsia="Times New Roman" w:hAnsi="Book Antiqua" w:cs="Times New Roman"/>
          <w:b/>
          <w:bCs/>
          <w:color w:val="000000"/>
          <w:sz w:val="19"/>
          <w:szCs w:val="19"/>
          <w:highlight w:val="cyan"/>
          <w:lang w:eastAsia="pt-BR"/>
        </w:rPr>
        <w:t>finalidades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desta Lei</w:t>
      </w:r>
      <w:r w:rsidRPr="0053163F">
        <w:rPr>
          <w:rFonts w:ascii="Book Antiqua" w:eastAsia="Times New Roman" w:hAnsi="Book Antiqua" w:cs="Times New Roman"/>
          <w:color w:val="000000"/>
          <w:sz w:val="16"/>
          <w:szCs w:val="16"/>
          <w:lang w:eastAsia="pt-BR"/>
        </w:rPr>
        <w:t>. </w:t>
      </w:r>
      <w:hyperlink r:id="rId30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C3417C" w:rsidRPr="0053163F">
        <w:rPr>
          <w:rFonts w:ascii="Book Antiqua" w:eastAsia="Times New Roman" w:hAnsi="Book Antiqua" w:cs="Times New Roman"/>
          <w:b/>
          <w:bCs/>
          <w:color w:val="FF0000"/>
          <w:sz w:val="16"/>
          <w:szCs w:val="16"/>
          <w:u w:val="single"/>
          <w:lang w:eastAsia="pt-BR"/>
        </w:rPr>
        <w:t>(TJMG-2022)</w:t>
      </w:r>
    </w:p>
    <w:p w14:paraId="4E4679C5" w14:textId="44A40D7B" w:rsidR="00D2170B" w:rsidRPr="0053163F" w:rsidRDefault="009D5D45" w:rsidP="00C066A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olor w:val="000000"/>
          <w:sz w:val="19"/>
          <w:szCs w:val="19"/>
          <w:lang w:eastAsia="pt-BR"/>
        </w:rPr>
        <w:t>descumprimento das disposições desta Lei pelo dirigente de entidade que desenvolva programas de acolhimento familiar ou institucional</w:t>
      </w:r>
      <w:r w:rsidRPr="003B18A2">
        <w:rPr>
          <w:rFonts w:ascii="Book Antiqua" w:eastAsia="Times New Roman" w:hAnsi="Book Antiqua" w:cs="Times New Roman"/>
          <w:color w:val="000000"/>
          <w:sz w:val="19"/>
          <w:szCs w:val="19"/>
          <w:lang w:eastAsia="pt-BR"/>
        </w:rPr>
        <w:t xml:space="preserve"> é </w:t>
      </w:r>
      <w:r w:rsidRPr="003B18A2">
        <w:rPr>
          <w:rFonts w:ascii="Book Antiqua" w:eastAsia="Times New Roman" w:hAnsi="Book Antiqua" w:cs="Times New Roman"/>
          <w:b/>
          <w:color w:val="000000"/>
          <w:sz w:val="19"/>
          <w:szCs w:val="19"/>
          <w:highlight w:val="yellow"/>
          <w:lang w:eastAsia="pt-BR"/>
        </w:rPr>
        <w:t>causa de sua destituição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sem prejuízo da apuração de sua responsabilidade administrativa, civil e criminal</w:t>
      </w:r>
      <w:r w:rsidRPr="003B18A2">
        <w:rPr>
          <w:rFonts w:ascii="Book Antiqua" w:eastAsia="Times New Roman" w:hAnsi="Book Antiqua" w:cs="Times New Roman"/>
          <w:color w:val="000000"/>
          <w:sz w:val="19"/>
          <w:szCs w:val="19"/>
          <w:lang w:eastAsia="pt-BR"/>
        </w:rPr>
        <w:t xml:space="preserve">. </w:t>
      </w:r>
      <w:hyperlink r:id="rId30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B6D89" w:rsidRPr="0053163F">
        <w:rPr>
          <w:rFonts w:ascii="Book Antiqua" w:eastAsia="Times New Roman" w:hAnsi="Book Antiqua" w:cs="Times New Roman"/>
          <w:b/>
          <w:color w:val="FF0000"/>
          <w:sz w:val="16"/>
          <w:szCs w:val="16"/>
          <w:u w:val="single"/>
          <w:lang w:eastAsia="pt-BR"/>
        </w:rPr>
        <w:t>(TJMS-2012)</w:t>
      </w:r>
      <w:r w:rsidR="0053163F">
        <w:rPr>
          <w:rFonts w:ascii="Book Antiqua" w:eastAsia="Times New Roman" w:hAnsi="Book Antiqua" w:cs="Times New Roman"/>
          <w:b/>
          <w:color w:val="FF0000"/>
          <w:sz w:val="16"/>
          <w:szCs w:val="16"/>
          <w:lang w:eastAsia="pt-BR"/>
        </w:rPr>
        <w:t xml:space="preserve"> </w:t>
      </w:r>
      <w:r w:rsidR="0053163F">
        <w:rPr>
          <w:rFonts w:ascii="Book Antiqua" w:eastAsia="Times New Roman" w:hAnsi="Book Antiqua" w:cs="Times New Roman"/>
          <w:b/>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7F6D19" w:rsidRPr="003B18A2" w14:paraId="4E4679C7" w14:textId="77777777" w:rsidTr="007F6D19">
        <w:tc>
          <w:tcPr>
            <w:tcW w:w="8494" w:type="dxa"/>
            <w:shd w:val="clear" w:color="auto" w:fill="CCFFFF"/>
          </w:tcPr>
          <w:p w14:paraId="4E4679C6" w14:textId="77777777" w:rsidR="007F6D19" w:rsidRPr="003B18A2" w:rsidRDefault="007F6D19" w:rsidP="007F6D19">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TJSC-2017-CESPE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As entidades que desenvolvem programas de acolhimento institucional têm, em caso de descumprimento pelo dirigente das obrigações legais da entidade, a previsão legal de possibilidade de sua destituição, sem prejuízo de apuração de responsabilidade administrativa, civil ou criminal. </w:t>
            </w:r>
            <w:r w:rsidRPr="003B18A2">
              <w:rPr>
                <w:rFonts w:ascii="Book Antiqua" w:eastAsia="Times New Roman" w:hAnsi="Book Antiqua" w:cs="Times New Roman"/>
                <w:b/>
                <w:sz w:val="19"/>
                <w:szCs w:val="19"/>
                <w:lang w:eastAsia="pt-BR"/>
              </w:rPr>
              <w:t>BL: art. 92, §6º, ECA.</w:t>
            </w:r>
          </w:p>
        </w:tc>
      </w:tr>
    </w:tbl>
    <w:p w14:paraId="4E4679C8" w14:textId="0F774A54" w:rsidR="00D2170B" w:rsidRDefault="00D2170B" w:rsidP="00D2170B">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455BDE">
        <w:rPr>
          <w:rFonts w:ascii="Book Antiqua" w:hAnsi="Book Antiqua" w:cs="Times New Roman"/>
          <w:b/>
          <w:bCs/>
          <w:color w:val="000000"/>
          <w:sz w:val="19"/>
          <w:szCs w:val="19"/>
          <w:highlight w:val="magenta"/>
        </w:rPr>
        <w:t>§ 7</w:t>
      </w:r>
      <w:r w:rsidRPr="00455BDE">
        <w:rPr>
          <w:rFonts w:ascii="Book Antiqua" w:hAnsi="Book Antiqua" w:cs="Times New Roman"/>
          <w:b/>
          <w:bCs/>
          <w:color w:val="000000"/>
          <w:sz w:val="19"/>
          <w:szCs w:val="19"/>
          <w:highlight w:val="magenta"/>
          <w:u w:val="single"/>
          <w:vertAlign w:val="superscript"/>
        </w:rPr>
        <w:t>o</w:t>
      </w:r>
      <w:r w:rsidRPr="003B18A2">
        <w:rPr>
          <w:rFonts w:ascii="Book Antiqua" w:hAnsi="Book Antiqua" w:cs="Times New Roman"/>
          <w:color w:val="000000"/>
          <w:sz w:val="19"/>
          <w:szCs w:val="19"/>
        </w:rPr>
        <w:t xml:space="preserve">  </w:t>
      </w:r>
      <w:r w:rsidRPr="00455BDE">
        <w:rPr>
          <w:rFonts w:ascii="Book Antiqua" w:hAnsi="Book Antiqua" w:cs="Times New Roman"/>
          <w:b/>
          <w:bCs/>
          <w:color w:val="000000"/>
          <w:sz w:val="19"/>
          <w:szCs w:val="19"/>
        </w:rPr>
        <w:t xml:space="preserve">Quando se tratar de criança </w:t>
      </w:r>
      <w:r w:rsidRPr="00455BDE">
        <w:rPr>
          <w:rFonts w:ascii="Book Antiqua" w:hAnsi="Book Antiqua" w:cs="Times New Roman"/>
          <w:b/>
          <w:bCs/>
          <w:color w:val="000000"/>
          <w:sz w:val="19"/>
          <w:szCs w:val="19"/>
          <w:highlight w:val="cyan"/>
        </w:rPr>
        <w:t>de 0 (zero) a 3 (três) anos</w:t>
      </w:r>
      <w:r w:rsidRPr="00455BDE">
        <w:rPr>
          <w:rFonts w:ascii="Book Antiqua" w:hAnsi="Book Antiqua" w:cs="Times New Roman"/>
          <w:b/>
          <w:bCs/>
          <w:color w:val="000000"/>
          <w:sz w:val="19"/>
          <w:szCs w:val="19"/>
        </w:rPr>
        <w:t xml:space="preserve"> em acolhimento institucional, dar-se-á especial atenção à atuação de educadores de referência estáveis e qualitativamente significativos, às rotinas específicas e ao atendimento das necessidades básicas, incluindo as de afeto como prioritárias</w:t>
      </w:r>
      <w:r w:rsidRPr="0053163F">
        <w:rPr>
          <w:rFonts w:ascii="Book Antiqua" w:hAnsi="Book Antiqua" w:cs="Times New Roman"/>
          <w:color w:val="000000"/>
          <w:sz w:val="16"/>
          <w:szCs w:val="16"/>
        </w:rPr>
        <w:t xml:space="preserve">. </w:t>
      </w:r>
      <w:hyperlink r:id="rId307" w:anchor="art31" w:history="1">
        <w:r w:rsidRPr="0053163F">
          <w:rPr>
            <w:rFonts w:ascii="Book Antiqua" w:hAnsi="Book Antiqua" w:cs="Times New Roman"/>
            <w:color w:val="0000FF"/>
            <w:sz w:val="16"/>
            <w:szCs w:val="16"/>
            <w:u w:val="single"/>
          </w:rPr>
          <w:t>(Incluído pela Lei nº 13.257, de 2016)</w:t>
        </w:r>
      </w:hyperlink>
      <w:r w:rsidR="00455BDE" w:rsidRPr="0053163F">
        <w:rPr>
          <w:rFonts w:ascii="Book Antiqua" w:hAnsi="Book Antiqua" w:cs="Times New Roman"/>
          <w:color w:val="0000FF"/>
          <w:sz w:val="16"/>
          <w:szCs w:val="16"/>
        </w:rPr>
        <w:t xml:space="preserve"> </w:t>
      </w:r>
      <w:r w:rsidR="00455BDE" w:rsidRPr="0053163F">
        <w:rPr>
          <w:rFonts w:ascii="Book Antiqua" w:hAnsi="Book Antiqua"/>
          <w:b/>
          <w:color w:val="FF0000"/>
          <w:sz w:val="16"/>
          <w:szCs w:val="16"/>
          <w:u w:val="single"/>
        </w:rPr>
        <w:t>(DPEES-2016)</w:t>
      </w:r>
      <w:r w:rsidR="00633F9D">
        <w:rPr>
          <w:rFonts w:ascii="Book Antiqua" w:hAnsi="Book Antiqua"/>
          <w:b/>
          <w:color w:val="FF0000"/>
          <w:sz w:val="16"/>
          <w:szCs w:val="16"/>
        </w:rPr>
        <w:t xml:space="preserve"> </w:t>
      </w:r>
      <w:r w:rsidR="00633F9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633F9D" w:rsidRPr="003B18A2" w14:paraId="21104682" w14:textId="77777777" w:rsidTr="00BF5B72">
        <w:tc>
          <w:tcPr>
            <w:tcW w:w="8494" w:type="dxa"/>
            <w:shd w:val="clear" w:color="auto" w:fill="CCFFFF"/>
          </w:tcPr>
          <w:p w14:paraId="333C081E" w14:textId="2D458873" w:rsidR="00633F9D" w:rsidRPr="003B18A2" w:rsidRDefault="00633F9D" w:rsidP="00633F9D">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33F9D">
              <w:rPr>
                <w:rFonts w:ascii="Book Antiqua" w:eastAsia="Times New Roman" w:hAnsi="Book Antiqua" w:cs="Times New Roman"/>
                <w:sz w:val="19"/>
                <w:szCs w:val="19"/>
                <w:lang w:eastAsia="pt-BR"/>
              </w:rPr>
              <w:t>Nos termos da Lei 8.069/90 e da jurisprudência do STJ, julgue o item a seguir</w:t>
            </w:r>
            <w:r>
              <w:rPr>
                <w:rFonts w:ascii="Book Antiqua" w:eastAsia="Times New Roman" w:hAnsi="Book Antiqua" w:cs="Times New Roman"/>
                <w:sz w:val="19"/>
                <w:szCs w:val="19"/>
                <w:lang w:eastAsia="pt-BR"/>
              </w:rPr>
              <w:t xml:space="preserve">: </w:t>
            </w:r>
            <w:r w:rsidRPr="00633F9D">
              <w:rPr>
                <w:rFonts w:ascii="Book Antiqua" w:eastAsia="Times New Roman" w:hAnsi="Book Antiqua" w:cs="Times New Roman"/>
                <w:sz w:val="19"/>
                <w:szCs w:val="19"/>
                <w:lang w:eastAsia="pt-BR"/>
              </w:rPr>
              <w:t>Quando se tratar de criança de zero a três anos de idade em acolhimento institucional, dar-se-á especial atenção à atuação de educadores de referência estáveis e qualitativamente significativos, às rotinas específicas e ao atendimento das necessidades básicas, incluindo as de afeto como prioritárias</w:t>
            </w:r>
            <w:r w:rsidRPr="003B18A2">
              <w:rPr>
                <w:rFonts w:ascii="Book Antiqua" w:eastAsia="Times New Roman" w:hAnsi="Book Antiqua" w:cs="Times New Roman"/>
                <w:sz w:val="19"/>
                <w:szCs w:val="19"/>
                <w:lang w:eastAsia="pt-BR"/>
              </w:rPr>
              <w:t>. </w:t>
            </w:r>
            <w:r w:rsidRPr="003B18A2">
              <w:rPr>
                <w:rFonts w:ascii="Book Antiqua" w:eastAsia="Times New Roman" w:hAnsi="Book Antiqua" w:cs="Times New Roman"/>
                <w:b/>
                <w:sz w:val="19"/>
                <w:szCs w:val="19"/>
                <w:lang w:eastAsia="pt-BR"/>
              </w:rPr>
              <w:t>BL: art. 92, §</w:t>
            </w:r>
            <w:r>
              <w:rPr>
                <w:rFonts w:ascii="Book Antiqua" w:eastAsia="Times New Roman" w:hAnsi="Book Antiqua" w:cs="Times New Roman"/>
                <w:b/>
                <w:sz w:val="19"/>
                <w:szCs w:val="19"/>
                <w:lang w:eastAsia="pt-BR"/>
              </w:rPr>
              <w:t>7</w:t>
            </w:r>
            <w:r w:rsidRPr="003B18A2">
              <w:rPr>
                <w:rFonts w:ascii="Book Antiqua" w:eastAsia="Times New Roman" w:hAnsi="Book Antiqua" w:cs="Times New Roman"/>
                <w:b/>
                <w:sz w:val="19"/>
                <w:szCs w:val="19"/>
                <w:lang w:eastAsia="pt-BR"/>
              </w:rPr>
              <w:t>º, ECA.</w:t>
            </w:r>
          </w:p>
        </w:tc>
      </w:tr>
    </w:tbl>
    <w:p w14:paraId="4E4679C9" w14:textId="6A3F0108" w:rsidR="009D5D45" w:rsidRPr="00D268EB"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93</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As </w:t>
      </w:r>
      <w:r w:rsidRPr="00E94872">
        <w:rPr>
          <w:rFonts w:ascii="Book Antiqua" w:eastAsia="Times New Roman" w:hAnsi="Book Antiqua" w:cs="Times New Roman"/>
          <w:b/>
          <w:color w:val="000000"/>
          <w:sz w:val="19"/>
          <w:szCs w:val="19"/>
          <w:highlight w:val="yellow"/>
          <w:lang w:eastAsia="pt-BR"/>
        </w:rPr>
        <w:t>entidades</w:t>
      </w:r>
      <w:r w:rsidRPr="003B18A2">
        <w:rPr>
          <w:rFonts w:ascii="Book Antiqua" w:eastAsia="Times New Roman" w:hAnsi="Book Antiqua" w:cs="Times New Roman"/>
          <w:b/>
          <w:color w:val="000000"/>
          <w:sz w:val="19"/>
          <w:szCs w:val="19"/>
          <w:lang w:eastAsia="pt-BR"/>
        </w:rPr>
        <w:t xml:space="preserve"> que </w:t>
      </w:r>
      <w:r w:rsidRPr="00E94872">
        <w:rPr>
          <w:rFonts w:ascii="Book Antiqua" w:eastAsia="Times New Roman" w:hAnsi="Book Antiqua" w:cs="Times New Roman"/>
          <w:b/>
          <w:caps/>
          <w:color w:val="000000"/>
          <w:sz w:val="19"/>
          <w:szCs w:val="19"/>
          <w:highlight w:val="green"/>
          <w:lang w:eastAsia="pt-BR"/>
        </w:rPr>
        <w:t>mantenham</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shd w:val="clear" w:color="auto" w:fill="F7CAAC" w:themeFill="accent2" w:themeFillTint="66"/>
          <w:lang w:eastAsia="pt-BR"/>
        </w:rPr>
        <w:t>programa de acolhimento institucional</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poderão</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yellow"/>
          <w:lang w:eastAsia="pt-BR"/>
        </w:rPr>
        <w:t>em caráter</w:t>
      </w:r>
      <w:r w:rsidRPr="00E9487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excepcional</w:t>
      </w:r>
      <w:r w:rsidRPr="00E94872">
        <w:rPr>
          <w:rFonts w:ascii="Book Antiqua" w:eastAsia="Times New Roman" w:hAnsi="Book Antiqua" w:cs="Times New Roman"/>
          <w:b/>
          <w:color w:val="000000"/>
          <w:sz w:val="19"/>
          <w:szCs w:val="19"/>
          <w:lang w:eastAsia="pt-BR"/>
        </w:rPr>
        <w:t xml:space="preserve"> e </w:t>
      </w:r>
      <w:r w:rsidRPr="00E94872">
        <w:rPr>
          <w:rFonts w:ascii="Book Antiqua" w:eastAsia="Times New Roman" w:hAnsi="Book Antiqua" w:cs="Times New Roman"/>
          <w:b/>
          <w:color w:val="000000"/>
          <w:sz w:val="19"/>
          <w:szCs w:val="19"/>
          <w:highlight w:val="cyan"/>
          <w:lang w:eastAsia="pt-BR"/>
        </w:rPr>
        <w:t>de urgência</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acolher</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yellow"/>
          <w:lang w:eastAsia="pt-BR"/>
        </w:rPr>
        <w:t>crianças</w:t>
      </w:r>
      <w:r w:rsidRPr="003B18A2">
        <w:rPr>
          <w:rFonts w:ascii="Book Antiqua" w:eastAsia="Times New Roman" w:hAnsi="Book Antiqua" w:cs="Times New Roman"/>
          <w:b/>
          <w:color w:val="000000"/>
          <w:sz w:val="19"/>
          <w:szCs w:val="19"/>
          <w:lang w:eastAsia="pt-BR"/>
        </w:rPr>
        <w:t xml:space="preserve"> e </w:t>
      </w:r>
      <w:r w:rsidRPr="00E304A0">
        <w:rPr>
          <w:rFonts w:ascii="Book Antiqua" w:eastAsia="Times New Roman" w:hAnsi="Book Antiqua" w:cs="Times New Roman"/>
          <w:b/>
          <w:color w:val="000000"/>
          <w:sz w:val="19"/>
          <w:szCs w:val="19"/>
          <w:highlight w:val="yellow"/>
          <w:lang w:eastAsia="pt-BR"/>
        </w:rPr>
        <w:lastRenderedPageBreak/>
        <w:t>adolescentes</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cyan"/>
          <w:lang w:eastAsia="pt-BR"/>
        </w:rPr>
        <w:t>sem prévia determinação</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yellow"/>
          <w:lang w:eastAsia="pt-BR"/>
        </w:rPr>
        <w:t>da autoridade competente</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fazendo</w:t>
      </w:r>
      <w:r w:rsidRPr="00E304A0">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comunicação</w:t>
      </w:r>
      <w:r w:rsidRPr="00E9487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 fato</w:t>
      </w:r>
      <w:r w:rsidRPr="00E304A0">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cyan"/>
          <w:lang w:eastAsia="pt-BR"/>
        </w:rPr>
        <w:t>em até 24 (vinte e quatro) horas</w:t>
      </w:r>
      <w:r w:rsidRPr="00E304A0">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ao Juiz da Infância e da Juventude</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highlight w:val="green"/>
          <w:lang w:eastAsia="pt-BR"/>
        </w:rPr>
        <w:t>sob pena de</w:t>
      </w:r>
      <w:r w:rsidRPr="009232C9">
        <w:rPr>
          <w:rFonts w:ascii="Book Antiqua" w:eastAsia="Times New Roman" w:hAnsi="Book Antiqua" w:cs="Times New Roman"/>
          <w:b/>
          <w:caps/>
          <w:color w:val="000000"/>
          <w:sz w:val="19"/>
          <w:szCs w:val="19"/>
          <w:shd w:val="clear" w:color="auto" w:fill="F7CAAC" w:themeFill="accent2" w:themeFillTint="66"/>
          <w:lang w:eastAsia="pt-BR"/>
        </w:rPr>
        <w:t xml:space="preserve"> responsabilidade</w:t>
      </w:r>
      <w:r w:rsidRPr="0053163F">
        <w:rPr>
          <w:rFonts w:ascii="Book Antiqua" w:eastAsia="Times New Roman" w:hAnsi="Book Antiqua" w:cs="Times New Roman"/>
          <w:color w:val="000000"/>
          <w:sz w:val="18"/>
          <w:szCs w:val="18"/>
          <w:lang w:eastAsia="pt-BR"/>
        </w:rPr>
        <w:t>. </w:t>
      </w:r>
      <w:hyperlink r:id="rId308"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876733" w:rsidRPr="0053163F">
        <w:rPr>
          <w:rFonts w:ascii="Book Antiqua" w:eastAsia="Times New Roman" w:hAnsi="Book Antiqua" w:cs="Times New Roman"/>
          <w:color w:val="0000FF"/>
          <w:sz w:val="16"/>
          <w:szCs w:val="16"/>
          <w:lang w:eastAsia="pt-BR"/>
        </w:rPr>
        <w:t xml:space="preserve"> </w:t>
      </w:r>
      <w:r w:rsidR="00876733" w:rsidRPr="0053163F">
        <w:rPr>
          <w:rFonts w:ascii="Book Antiqua" w:hAnsi="Book Antiqua"/>
          <w:b/>
          <w:color w:val="FF0000"/>
          <w:sz w:val="16"/>
          <w:szCs w:val="16"/>
          <w:u w:val="single"/>
        </w:rPr>
        <w:t>(DPEMA-2011)</w:t>
      </w:r>
      <w:r w:rsidR="00BF214E" w:rsidRPr="0053163F">
        <w:rPr>
          <w:rFonts w:ascii="Book Antiqua" w:eastAsia="Times New Roman" w:hAnsi="Book Antiqua" w:cs="Times New Roman"/>
          <w:color w:val="0000FF"/>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E304A0" w:rsidRPr="0053163F">
        <w:rPr>
          <w:rFonts w:ascii="Book Antiqua" w:eastAsia="Times New Roman" w:hAnsi="Book Antiqua" w:cs="Times New Roman"/>
          <w:b/>
          <w:bCs/>
          <w:color w:val="FF0000"/>
          <w:sz w:val="16"/>
          <w:szCs w:val="16"/>
          <w:lang w:eastAsia="pt-BR"/>
        </w:rPr>
        <w:t xml:space="preserve"> </w:t>
      </w:r>
      <w:r w:rsidR="00E304A0"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B54FB0" w:rsidRPr="0053163F">
        <w:rPr>
          <w:rFonts w:ascii="Book Antiqua" w:eastAsia="Times New Roman" w:hAnsi="Book Antiqua" w:cs="Times New Roman"/>
          <w:b/>
          <w:bCs/>
          <w:color w:val="FF0000"/>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9B4F00" w:rsidRPr="0053163F">
        <w:rPr>
          <w:rFonts w:ascii="Book Antiqua" w:eastAsia="Times New Roman" w:hAnsi="Book Antiqua" w:cs="Times New Roman"/>
          <w:sz w:val="16"/>
          <w:szCs w:val="16"/>
          <w:lang w:eastAsia="pt-BR"/>
        </w:rPr>
        <w:t xml:space="preserve"> </w:t>
      </w:r>
      <w:r w:rsidR="009B4F00" w:rsidRPr="0053163F">
        <w:rPr>
          <w:rFonts w:ascii="Book Antiqua" w:eastAsia="Times New Roman" w:hAnsi="Book Antiqua" w:cs="Times New Roman"/>
          <w:b/>
          <w:color w:val="FF0000"/>
          <w:sz w:val="16"/>
          <w:szCs w:val="16"/>
          <w:u w:val="single"/>
          <w:lang w:eastAsia="pt-BR"/>
        </w:rPr>
        <w:t>(MPPR-2013)</w:t>
      </w:r>
      <w:r w:rsidR="00087331" w:rsidRPr="0053163F">
        <w:rPr>
          <w:rFonts w:ascii="Book Antiqua" w:eastAsia="Times New Roman" w:hAnsi="Book Antiqua" w:cs="Times New Roman"/>
          <w:b/>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8B1876" w:rsidRPr="0053163F">
        <w:rPr>
          <w:rFonts w:ascii="Book Antiqua" w:eastAsia="Times New Roman" w:hAnsi="Book Antiqua" w:cs="Times New Roman"/>
          <w:b/>
          <w:bCs/>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(MPAC-2014)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(MPMA-2014)</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color w:val="FF0000"/>
          <w:sz w:val="16"/>
          <w:szCs w:val="16"/>
          <w:u w:val="single"/>
          <w:lang w:eastAsia="pt-BR"/>
        </w:rPr>
        <w:t>(DPERS-2014)</w:t>
      </w:r>
      <w:r w:rsidR="00DA6EED" w:rsidRPr="0053163F">
        <w:rPr>
          <w:rFonts w:ascii="Book Antiqua" w:eastAsia="Times New Roman" w:hAnsi="Book Antiqua" w:cs="Times New Roman"/>
          <w:color w:val="0000FF"/>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(TJRR-2015)</w:t>
      </w:r>
      <w:r w:rsidR="00E94872" w:rsidRPr="0053163F">
        <w:rPr>
          <w:rFonts w:ascii="Book Antiqua" w:eastAsia="Times New Roman" w:hAnsi="Book Antiqua" w:cs="Times New Roman"/>
          <w:b/>
          <w:color w:val="FF0000"/>
          <w:sz w:val="16"/>
          <w:szCs w:val="16"/>
          <w:lang w:eastAsia="pt-BR"/>
        </w:rPr>
        <w:t xml:space="preserve"> </w:t>
      </w:r>
      <w:r w:rsidR="00E94872" w:rsidRPr="0053163F">
        <w:rPr>
          <w:rFonts w:ascii="Book Antiqua" w:eastAsia="Times New Roman" w:hAnsi="Book Antiqua" w:cs="Times New Roman"/>
          <w:b/>
          <w:color w:val="FF0000"/>
          <w:sz w:val="16"/>
          <w:szCs w:val="16"/>
          <w:u w:val="single"/>
          <w:lang w:eastAsia="pt-BR"/>
        </w:rPr>
        <w:t>(MPBA-2015)</w:t>
      </w:r>
      <w:r w:rsidR="00AC5CB8" w:rsidRPr="0053163F">
        <w:rPr>
          <w:rFonts w:ascii="Book Antiqua" w:eastAsia="Times New Roman" w:hAnsi="Book Antiqua" w:cs="Times New Roman"/>
          <w:b/>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color w:val="FF0000"/>
          <w:sz w:val="16"/>
          <w:szCs w:val="16"/>
          <w:lang w:eastAsia="pt-BR"/>
        </w:rPr>
        <w:t xml:space="preserve"> </w:t>
      </w:r>
      <w:r w:rsidR="007A67DF" w:rsidRPr="0053163F">
        <w:rPr>
          <w:rFonts w:ascii="Book Antiqua" w:hAnsi="Book Antiqua"/>
          <w:b/>
          <w:color w:val="FF0000"/>
          <w:sz w:val="16"/>
          <w:szCs w:val="16"/>
          <w:u w:val="single"/>
        </w:rPr>
        <w:t>(DPERN-2015)</w:t>
      </w:r>
      <w:r w:rsidR="00BF45F5" w:rsidRPr="0053163F">
        <w:rPr>
          <w:rFonts w:ascii="Book Antiqua" w:hAnsi="Book Antiqua"/>
          <w:b/>
          <w:color w:val="FF0000"/>
          <w:sz w:val="16"/>
          <w:szCs w:val="16"/>
        </w:rPr>
        <w:t xml:space="preserve"> </w:t>
      </w:r>
      <w:r w:rsidR="00E71007" w:rsidRPr="0053163F">
        <w:rPr>
          <w:rFonts w:ascii="Book Antiqua" w:hAnsi="Book Antiqua"/>
          <w:b/>
          <w:color w:val="FF0000"/>
          <w:sz w:val="16"/>
          <w:szCs w:val="16"/>
          <w:u w:val="single"/>
        </w:rPr>
        <w:t>(DPEBA-2016)</w:t>
      </w:r>
      <w:r w:rsidR="007F6D19" w:rsidRPr="0053163F">
        <w:rPr>
          <w:rFonts w:ascii="Book Antiqua" w:eastAsia="Times New Roman" w:hAnsi="Book Antiqua" w:cs="Times New Roman"/>
          <w:b/>
          <w:color w:val="FF0000"/>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(TJSC-2017)</w:t>
      </w:r>
      <w:r w:rsidR="00E74BB8" w:rsidRPr="0053163F">
        <w:rPr>
          <w:rFonts w:ascii="Book Antiqua" w:eastAsia="Times New Roman" w:hAnsi="Book Antiqua" w:cs="Times New Roman"/>
          <w:b/>
          <w:color w:val="FF0000"/>
          <w:sz w:val="16"/>
          <w:szCs w:val="16"/>
          <w:lang w:eastAsia="pt-BR"/>
        </w:rPr>
        <w:t xml:space="preserve"> </w:t>
      </w:r>
      <w:r w:rsidR="00E74BB8" w:rsidRPr="0053163F">
        <w:rPr>
          <w:rFonts w:ascii="Book Antiqua" w:eastAsia="Times New Roman" w:hAnsi="Book Antiqua" w:cs="Times New Roman"/>
          <w:b/>
          <w:color w:val="FF0000"/>
          <w:sz w:val="16"/>
          <w:szCs w:val="16"/>
          <w:u w:val="single"/>
          <w:lang w:eastAsia="pt-BR"/>
        </w:rPr>
        <w:t>(DPEAL-2017)</w:t>
      </w:r>
      <w:r w:rsidR="001B2F04" w:rsidRPr="0053163F">
        <w:rPr>
          <w:rFonts w:ascii="Book Antiqua" w:eastAsia="Times New Roman" w:hAnsi="Book Antiqua" w:cs="Times New Roman"/>
          <w:b/>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00361D2F" w:rsidRPr="0053163F">
        <w:rPr>
          <w:rFonts w:ascii="Book Antiqua" w:hAnsi="Book Antiqua" w:cs="Times New Roman"/>
          <w:b/>
          <w:color w:val="FF0000"/>
          <w:sz w:val="16"/>
          <w:szCs w:val="16"/>
        </w:rPr>
        <w:t xml:space="preserve"> </w:t>
      </w:r>
      <w:r w:rsidR="008E436A" w:rsidRPr="0053163F">
        <w:rPr>
          <w:rFonts w:ascii="Book Antiqua" w:hAnsi="Book Antiqua" w:cs="Arial"/>
          <w:b/>
          <w:bCs/>
          <w:color w:val="FF0000"/>
          <w:sz w:val="16"/>
          <w:szCs w:val="16"/>
          <w:u w:val="single"/>
        </w:rPr>
        <w:t>(TJPR-2021)</w:t>
      </w:r>
      <w:r w:rsidR="008A7031" w:rsidRPr="0053163F">
        <w:rPr>
          <w:rFonts w:ascii="Book Antiqua" w:eastAsia="Times New Roman" w:hAnsi="Book Antiqua" w:cs="Times New Roman"/>
          <w:b/>
          <w:color w:val="FF0000"/>
          <w:sz w:val="16"/>
          <w:szCs w:val="16"/>
          <w:lang w:eastAsia="pt-BR"/>
        </w:rPr>
        <w:t xml:space="preserve"> </w:t>
      </w:r>
      <w:r w:rsidR="008A7031" w:rsidRPr="0053163F">
        <w:rPr>
          <w:rFonts w:ascii="Book Antiqua" w:hAnsi="Book Antiqua" w:cs="Times New Roman"/>
          <w:b/>
          <w:bCs/>
          <w:color w:val="FF0000"/>
          <w:sz w:val="16"/>
          <w:szCs w:val="16"/>
          <w:u w:val="single"/>
        </w:rPr>
        <w:t>(MPRS-2021)</w:t>
      </w:r>
      <w:r w:rsidR="002F24EE" w:rsidRPr="0053163F">
        <w:rPr>
          <w:rFonts w:ascii="Book Antiqua" w:hAnsi="Book Antiqua" w:cs="Times New Roman"/>
          <w:b/>
          <w:color w:val="FF0000"/>
          <w:sz w:val="16"/>
          <w:szCs w:val="16"/>
        </w:rPr>
        <w:t xml:space="preserve"> </w:t>
      </w:r>
      <w:r w:rsidR="002F24EE" w:rsidRPr="0053163F">
        <w:rPr>
          <w:rFonts w:ascii="Book Antiqua" w:eastAsia="Times New Roman" w:hAnsi="Book Antiqua" w:cs="Times New Roman"/>
          <w:b/>
          <w:color w:val="FF0000"/>
          <w:sz w:val="16"/>
          <w:szCs w:val="16"/>
          <w:u w:val="single"/>
          <w:lang w:eastAsia="pt-BR"/>
        </w:rPr>
        <w:t>(DPEBA-2021)</w:t>
      </w:r>
      <w:r w:rsidR="000C1053" w:rsidRPr="0053163F">
        <w:rPr>
          <w:rFonts w:ascii="Book Antiqua" w:hAnsi="Book Antiqua" w:cs="Times New Roman"/>
          <w:b/>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E74BB8" w:rsidRPr="0053163F">
        <w:rPr>
          <w:rFonts w:ascii="Book Antiqua" w:eastAsia="Times New Roman" w:hAnsi="Book Antiqua" w:cs="Times New Roman"/>
          <w:b/>
          <w:bCs/>
          <w:color w:val="FF0000"/>
          <w:sz w:val="16"/>
          <w:szCs w:val="16"/>
          <w:lang w:eastAsia="pt-BR"/>
        </w:rPr>
        <w:t xml:space="preserve"> </w:t>
      </w:r>
      <w:r w:rsidR="00E74BB8" w:rsidRPr="0053163F">
        <w:rPr>
          <w:rFonts w:ascii="Book Antiqua" w:eastAsia="Times New Roman" w:hAnsi="Book Antiqua" w:cs="Times New Roman"/>
          <w:b/>
          <w:bCs/>
          <w:color w:val="FF0000"/>
          <w:sz w:val="16"/>
          <w:szCs w:val="16"/>
          <w:u w:val="single"/>
          <w:lang w:eastAsia="pt-BR"/>
        </w:rPr>
        <w:t>(TJMG-2022)</w:t>
      </w:r>
      <w:r w:rsidR="00454D5D">
        <w:rPr>
          <w:rFonts w:ascii="Book Antiqua" w:eastAsia="Times New Roman" w:hAnsi="Book Antiqua" w:cs="Times New Roman"/>
          <w:b/>
          <w:bCs/>
          <w:color w:val="FF0000"/>
          <w:sz w:val="16"/>
          <w:szCs w:val="16"/>
          <w:lang w:eastAsia="pt-BR"/>
        </w:rPr>
        <w:t xml:space="preserve"> </w:t>
      </w:r>
      <w:r w:rsidR="00454D5D">
        <w:rPr>
          <w:rFonts w:ascii="Book Antiqua" w:hAnsi="Book Antiqua" w:cs="Arial"/>
          <w:b/>
          <w:bCs/>
          <w:color w:val="FF0000"/>
          <w:sz w:val="16"/>
          <w:szCs w:val="16"/>
          <w:u w:val="single"/>
        </w:rPr>
        <w:t>(DPEMS-2022)</w:t>
      </w:r>
      <w:r w:rsidR="00D268EB">
        <w:rPr>
          <w:rFonts w:ascii="Book Antiqua" w:hAnsi="Book Antiqua" w:cs="Arial"/>
          <w:b/>
          <w:bCs/>
          <w:color w:val="FF0000"/>
          <w:sz w:val="16"/>
          <w:szCs w:val="16"/>
        </w:rPr>
        <w:t xml:space="preserve"> </w:t>
      </w:r>
      <w:r w:rsidR="00D268EB" w:rsidRPr="0053163F">
        <w:rPr>
          <w:rFonts w:ascii="Book Antiqua" w:hAnsi="Book Antiqua"/>
          <w:b/>
          <w:color w:val="FF0000"/>
          <w:sz w:val="16"/>
          <w:szCs w:val="16"/>
          <w:u w:val="single"/>
        </w:rPr>
        <w:t>(DPESP-2015</w:t>
      </w:r>
      <w:r w:rsidR="00D268EB">
        <w:rPr>
          <w:rFonts w:ascii="Book Antiqua" w:hAnsi="Book Antiqua"/>
          <w:b/>
          <w:color w:val="FF0000"/>
          <w:sz w:val="16"/>
          <w:szCs w:val="16"/>
          <w:u w:val="single"/>
        </w:rPr>
        <w:t>/2023</w:t>
      </w:r>
      <w:r w:rsidR="00D268EB" w:rsidRPr="0053163F">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00597" w:rsidRPr="003B18A2" w14:paraId="0B06E476" w14:textId="77777777" w:rsidTr="008E68DB">
        <w:tc>
          <w:tcPr>
            <w:tcW w:w="8494" w:type="dxa"/>
            <w:shd w:val="clear" w:color="auto" w:fill="CCFFFF"/>
          </w:tcPr>
          <w:p w14:paraId="2D4CE91B" w14:textId="724BB2EE" w:rsidR="00E74BB8" w:rsidRPr="00E74BB8" w:rsidRDefault="00E74BB8" w:rsidP="00E74B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74BB8">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 política de atendimento dos direitos da criança e do adolescente far-se-á através de um conjunto articulado de ações governamentais e não-governamentais, da União, dos estados, do Distrito Federal e dos municípios</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 esse respeito, assinale a afirmativa correta</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As entidades que mantenham programa de acolhimento institucional poderão, em caráter excepcional e de urgência, acolher crianças e adolescentes sem prévia determinação da autoridade competente, fazendo comunicação do fato em até 24 horas ao Juiz da Infância e da Juventude, sob pena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417044A9" w14:textId="537AE917" w:rsidR="00000597" w:rsidRPr="00CD3760" w:rsidRDefault="00CD3760" w:rsidP="008E68D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3760">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760">
              <w:rPr>
                <w:rFonts w:ascii="Book Antiqua" w:eastAsia="Times New Roman" w:hAnsi="Book Antiqua" w:cs="Times New Roman"/>
                <w:bCs/>
                <w:sz w:val="19"/>
                <w:szCs w:val="19"/>
                <w:lang w:eastAsia="pt-BR"/>
              </w:rPr>
              <w:t>Por volta das vinte horas de determinado dia, policiais militares encontraram uma criança indígena de nove anos de idade dormindo no banco da praça da cidade, sozinha e desacompanhada. Os policiais foram orientados pelo comando da guarnição a levar a criança a uma instituição de acolhimento da cidade.</w:t>
            </w:r>
            <w:r>
              <w:rPr>
                <w:rFonts w:ascii="Book Antiqua" w:eastAsia="Times New Roman" w:hAnsi="Book Antiqua" w:cs="Times New Roman"/>
                <w:bCs/>
                <w:sz w:val="19"/>
                <w:szCs w:val="19"/>
                <w:lang w:eastAsia="pt-BR"/>
              </w:rPr>
              <w:t xml:space="preserve"> </w:t>
            </w:r>
            <w:r w:rsidRPr="00CD3760">
              <w:rPr>
                <w:rFonts w:ascii="Book Antiqua" w:eastAsia="Times New Roman" w:hAnsi="Book Antiqua" w:cs="Times New Roman"/>
                <w:bCs/>
                <w:sz w:val="19"/>
                <w:szCs w:val="19"/>
                <w:lang w:eastAsia="pt-BR"/>
              </w:rPr>
              <w:t xml:space="preserve">Considerando essa situação hipotética, assinale a opção correta de acordo com as normas do </w:t>
            </w:r>
            <w:r>
              <w:rPr>
                <w:rFonts w:ascii="Book Antiqua" w:eastAsia="Times New Roman" w:hAnsi="Book Antiqua" w:cs="Times New Roman"/>
                <w:bCs/>
                <w:sz w:val="19"/>
                <w:szCs w:val="19"/>
                <w:lang w:eastAsia="pt-BR"/>
              </w:rPr>
              <w:t xml:space="preserve">ECA: </w:t>
            </w:r>
            <w:r w:rsidRPr="00CD3760">
              <w:rPr>
                <w:rFonts w:ascii="Book Antiqua" w:eastAsia="Times New Roman" w:hAnsi="Book Antiqua" w:cs="Times New Roman"/>
                <w:bCs/>
                <w:sz w:val="19"/>
                <w:szCs w:val="19"/>
                <w:lang w:eastAsia="pt-BR"/>
              </w:rPr>
              <w:t>Se a entidade para onde foi encaminhada a criança mantiver programa de acolhimento institucional, ela, em caráter excepcional e de urgência, poderá acolher a criança sem prévia determinação da autoridade competente, devendo a comunicação do fato ser feita em até vinte e quatro horas ao juiz da infância e da juventude, sob pena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9CA" w14:textId="368CDCB6" w:rsidR="009D5D45" w:rsidRPr="0053163F" w:rsidRDefault="009D5D45" w:rsidP="00C066A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2F24EE">
        <w:rPr>
          <w:rFonts w:ascii="Book Antiqua" w:eastAsia="Times New Roman" w:hAnsi="Book Antiqua" w:cs="Times New Roman"/>
          <w:b/>
          <w:bCs/>
          <w:color w:val="000000"/>
          <w:sz w:val="19"/>
          <w:szCs w:val="19"/>
          <w:lang w:eastAsia="pt-BR"/>
        </w:rPr>
        <w:t xml:space="preserve">Recebida a comunicação, </w:t>
      </w:r>
      <w:r w:rsidRPr="002F24EE">
        <w:rPr>
          <w:rFonts w:ascii="Book Antiqua" w:eastAsia="Times New Roman" w:hAnsi="Book Antiqua" w:cs="Times New Roman"/>
          <w:b/>
          <w:bCs/>
          <w:color w:val="000000"/>
          <w:sz w:val="19"/>
          <w:szCs w:val="19"/>
          <w:highlight w:val="yellow"/>
          <w:lang w:eastAsia="pt-BR"/>
        </w:rPr>
        <w:t>a autoridade judiciária</w:t>
      </w:r>
      <w:r w:rsidRPr="002F24EE">
        <w:rPr>
          <w:rFonts w:ascii="Book Antiqua" w:eastAsia="Times New Roman" w:hAnsi="Book Antiqua" w:cs="Times New Roman"/>
          <w:b/>
          <w:bCs/>
          <w:color w:val="000000"/>
          <w:sz w:val="19"/>
          <w:szCs w:val="19"/>
          <w:lang w:eastAsia="pt-BR"/>
        </w:rPr>
        <w:t>, ouvido o Ministério Público e se necessário com o apoio do Conselho Tutelar local, tomará as medidas necessárias para promover a imediata reintegração familiar da criança ou do adolescente ou, se por qualquer razão não for isso possível ou recomendável, para seu encaminhamento a programa de acolhimento familiar, institucional ou a família substituta, observado o disposto no § 2</w:t>
      </w:r>
      <w:r w:rsidRPr="002F24EE">
        <w:rPr>
          <w:rFonts w:ascii="Book Antiqua" w:eastAsia="Times New Roman" w:hAnsi="Book Antiqua" w:cs="Times New Roman"/>
          <w:b/>
          <w:bCs/>
          <w:color w:val="000000"/>
          <w:sz w:val="19"/>
          <w:szCs w:val="19"/>
          <w:u w:val="single"/>
          <w:vertAlign w:val="superscript"/>
          <w:lang w:eastAsia="pt-BR"/>
        </w:rPr>
        <w:t>o</w:t>
      </w:r>
      <w:r w:rsidRPr="002F24EE">
        <w:rPr>
          <w:rFonts w:ascii="Book Antiqua" w:eastAsia="Times New Roman" w:hAnsi="Book Antiqua" w:cs="Times New Roman"/>
          <w:b/>
          <w:bCs/>
          <w:color w:val="000000"/>
          <w:sz w:val="19"/>
          <w:szCs w:val="19"/>
          <w:lang w:eastAsia="pt-BR"/>
        </w:rPr>
        <w:t xml:space="preserve"> do art. 101 desta Lei</w:t>
      </w:r>
      <w:r w:rsidRPr="0053163F">
        <w:rPr>
          <w:rFonts w:ascii="Book Antiqua" w:eastAsia="Times New Roman" w:hAnsi="Book Antiqua" w:cs="Times New Roman"/>
          <w:color w:val="000000"/>
          <w:sz w:val="18"/>
          <w:szCs w:val="18"/>
          <w:lang w:eastAsia="pt-BR"/>
        </w:rPr>
        <w:t xml:space="preserve">. </w:t>
      </w:r>
      <w:hyperlink r:id="rId30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A16FC" w:rsidRPr="0053163F">
        <w:rPr>
          <w:rFonts w:ascii="Book Antiqua" w:eastAsia="Times New Roman" w:hAnsi="Book Antiqua" w:cs="Times New Roman"/>
          <w:b/>
          <w:color w:val="FF0000"/>
          <w:sz w:val="16"/>
          <w:szCs w:val="16"/>
          <w:u w:val="single"/>
          <w:lang w:eastAsia="pt-BR"/>
        </w:rPr>
        <w:t>(MPAC-2014)</w:t>
      </w:r>
      <w:r w:rsidR="00580C5E" w:rsidRPr="0053163F">
        <w:rPr>
          <w:rFonts w:ascii="Book Antiqua" w:eastAsia="Times New Roman" w:hAnsi="Book Antiqua" w:cs="Times New Roman"/>
          <w:b/>
          <w:color w:val="FF0000"/>
          <w:sz w:val="16"/>
          <w:szCs w:val="16"/>
          <w:lang w:eastAsia="pt-BR"/>
        </w:rPr>
        <w:t xml:space="preserve"> </w:t>
      </w:r>
      <w:r w:rsidR="00580C5E" w:rsidRPr="0053163F">
        <w:rPr>
          <w:rFonts w:ascii="Book Antiqua" w:eastAsia="Times New Roman" w:hAnsi="Book Antiqua" w:cs="Times New Roman"/>
          <w:b/>
          <w:bCs/>
          <w:color w:val="FF0000"/>
          <w:sz w:val="16"/>
          <w:szCs w:val="16"/>
          <w:u w:val="single"/>
          <w:lang w:eastAsia="pt-BR"/>
        </w:rPr>
        <w:t>(DPEAL-2017)</w:t>
      </w:r>
      <w:r w:rsidR="008E436A" w:rsidRPr="0053163F">
        <w:rPr>
          <w:rFonts w:ascii="Book Antiqua" w:eastAsia="Times New Roman" w:hAnsi="Book Antiqua" w:cs="Times New Roman"/>
          <w:b/>
          <w:bCs/>
          <w:color w:val="FF0000"/>
          <w:sz w:val="16"/>
          <w:szCs w:val="16"/>
          <w:lang w:eastAsia="pt-BR"/>
        </w:rPr>
        <w:t xml:space="preserve"> </w:t>
      </w:r>
      <w:r w:rsidR="008E436A" w:rsidRPr="0053163F">
        <w:rPr>
          <w:rFonts w:ascii="Book Antiqua" w:hAnsi="Book Antiqua" w:cs="Arial"/>
          <w:b/>
          <w:bCs/>
          <w:color w:val="FF0000"/>
          <w:sz w:val="16"/>
          <w:szCs w:val="16"/>
          <w:u w:val="single"/>
        </w:rPr>
        <w:t>(TJPR-2021)</w:t>
      </w:r>
      <w:r w:rsidR="002F24EE" w:rsidRPr="0053163F">
        <w:rPr>
          <w:rFonts w:ascii="Book Antiqua" w:eastAsia="Times New Roman" w:hAnsi="Book Antiqua" w:cs="Times New Roman"/>
          <w:b/>
          <w:color w:val="FF0000"/>
          <w:sz w:val="16"/>
          <w:szCs w:val="16"/>
          <w:lang w:eastAsia="pt-BR"/>
        </w:rPr>
        <w:t xml:space="preserve"> </w:t>
      </w:r>
      <w:r w:rsidR="002F24EE" w:rsidRPr="0053163F">
        <w:rPr>
          <w:rFonts w:ascii="Book Antiqua" w:eastAsia="Times New Roman" w:hAnsi="Book Antiqua" w:cs="Times New Roman"/>
          <w:b/>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DA6EED" w:rsidRPr="003B18A2" w14:paraId="4E4679CD" w14:textId="77777777" w:rsidTr="00DA6EED">
        <w:tc>
          <w:tcPr>
            <w:tcW w:w="8494" w:type="dxa"/>
            <w:shd w:val="clear" w:color="auto" w:fill="CCFFFF"/>
          </w:tcPr>
          <w:p w14:paraId="4E4679CB" w14:textId="77777777" w:rsidR="00DA6EED" w:rsidRPr="003B18A2" w:rsidRDefault="00DA6EED" w:rsidP="00DA6EED">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TJAC</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Márcio, conselheiro tutelar, recebeu denúncia anônima, por telefone, a respeito do funcionamento de uma boate, instalada em uma casa no centro da cidade, onde meninas adolescentes eram supostamente mantidas para a prática de prostituição. Com base na situação hipotética apresentada, nas atribuições do conselho tutelar e nas medidas de proteção previstas no ECA, assinale a opção correta: Confirmada a existência de adolescente desacompanhadas de pais ou representantes legais na referida residência, Márcio deverá providenciar o encaminhamento das menores aos seus responsáveis legais ou, na falta destes, o acolhimento institucional, comunicando o MP, via relatório minucioso, dos fatos e providências.</w:t>
            </w:r>
          </w:p>
          <w:p w14:paraId="4E4679CC" w14:textId="3DB42FB8" w:rsidR="00226C17" w:rsidRPr="003B18A2" w:rsidRDefault="00173AB1" w:rsidP="00DA6EED">
            <w:pPr>
              <w:spacing w:before="100" w:beforeAutospacing="1" w:after="100" w:afterAutospacing="1"/>
              <w:jc w:val="both"/>
              <w:rPr>
                <w:rFonts w:ascii="Book Antiqua" w:eastAsia="Times New Roman" w:hAnsi="Book Antiqua" w:cs="Times New Roman"/>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226C17" w:rsidRPr="003B18A2">
              <w:rPr>
                <w:rFonts w:ascii="Book Antiqua" w:eastAsia="Times New Roman" w:hAnsi="Book Antiqua" w:cs="Times New Roman"/>
                <w:sz w:val="19"/>
                <w:szCs w:val="19"/>
                <w:lang w:eastAsia="pt-BR"/>
              </w:rPr>
              <w:t xml:space="preserve"> O conselheiro tutelar, à falta dos pais, poderá até encaminhar as meninas adolescentes para o acolhimento institucional. A unidade, porém, somente poderá recepcioná-las se for caso de urgência, comunicando o fato à autoridade judiciária no prazo de 24 horas.</w:t>
            </w:r>
          </w:p>
        </w:tc>
      </w:tr>
    </w:tbl>
    <w:p w14:paraId="4E4679C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94</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que </w:t>
      </w:r>
      <w:r w:rsidRPr="003B18A2">
        <w:rPr>
          <w:rFonts w:ascii="Book Antiqua" w:eastAsia="Times New Roman" w:hAnsi="Book Antiqua" w:cs="Times New Roman"/>
          <w:b/>
          <w:caps/>
          <w:sz w:val="19"/>
          <w:szCs w:val="19"/>
          <w:highlight w:val="green"/>
          <w:lang w:eastAsia="pt-BR"/>
        </w:rPr>
        <w:t>desenvolvem</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programas de internação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têm</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caps/>
          <w:sz w:val="19"/>
          <w:szCs w:val="19"/>
          <w:highlight w:val="cyan"/>
          <w:lang w:eastAsia="pt-BR"/>
        </w:rPr>
        <w:t>seguintes obrigações</w:t>
      </w:r>
      <w:r w:rsidRPr="003B18A2">
        <w:rPr>
          <w:rFonts w:ascii="Book Antiqua" w:eastAsia="Times New Roman" w:hAnsi="Book Antiqua" w:cs="Times New Roman"/>
          <w:b/>
          <w:sz w:val="19"/>
          <w:szCs w:val="19"/>
          <w:lang w:eastAsia="pt-BR"/>
        </w:rPr>
        <w:t>, entre outras</w:t>
      </w:r>
      <w:r w:rsidRPr="003B18A2">
        <w:rPr>
          <w:rFonts w:ascii="Book Antiqua" w:eastAsia="Times New Roman" w:hAnsi="Book Antiqua" w:cs="Times New Roman"/>
          <w:sz w:val="19"/>
          <w:szCs w:val="19"/>
          <w:lang w:eastAsia="pt-BR"/>
        </w:rPr>
        <w:t xml:space="preserve">: </w:t>
      </w:r>
    </w:p>
    <w:p w14:paraId="4E4679C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 - observar os direitos e garantias de que são titulares os adolescentes; </w:t>
      </w:r>
    </w:p>
    <w:p w14:paraId="4E4679D0"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II - não restringir nenhum direito que não tenha sido objeto de restrição na decisão de internação; </w:t>
      </w:r>
    </w:p>
    <w:p w14:paraId="4E4679D1" w14:textId="7DD8DBAE"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caps/>
          <w:sz w:val="19"/>
          <w:szCs w:val="19"/>
          <w:highlight w:val="green"/>
          <w:lang w:eastAsia="pt-BR"/>
        </w:rPr>
        <w:t>oferecer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atendimento personalizado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em pequenas unidades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grupos reduzidos</w:t>
      </w:r>
      <w:r w:rsidRPr="0053163F">
        <w:rPr>
          <w:rFonts w:ascii="Book Antiqua" w:eastAsia="Times New Roman" w:hAnsi="Book Antiqua" w:cs="Times New Roman"/>
          <w:sz w:val="18"/>
          <w:szCs w:val="18"/>
          <w:lang w:eastAsia="pt-BR"/>
        </w:rPr>
        <w:t>;</w:t>
      </w:r>
      <w:r w:rsidR="005002F2"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r w:rsidR="00450CD9" w:rsidRPr="0053163F">
        <w:rPr>
          <w:rFonts w:ascii="Book Antiqua" w:eastAsia="Times New Roman" w:hAnsi="Book Antiqua" w:cs="Times New Roman"/>
          <w:b/>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Pr="0053163F">
        <w:rPr>
          <w:rFonts w:ascii="Book Antiqua" w:eastAsia="Times New Roman" w:hAnsi="Book Antiqua" w:cs="Times New Roman"/>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(TJSC-2017)</w:t>
      </w:r>
    </w:p>
    <w:p w14:paraId="4E4679D2" w14:textId="54E15E40"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caps/>
          <w:sz w:val="19"/>
          <w:szCs w:val="19"/>
          <w:highlight w:val="green"/>
          <w:lang w:eastAsia="pt-BR"/>
        </w:rPr>
        <w:t>preservar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 identidade</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caps/>
          <w:sz w:val="19"/>
          <w:szCs w:val="19"/>
          <w:highlight w:val="green"/>
          <w:lang w:eastAsia="pt-BR"/>
        </w:rPr>
        <w:t>oferecer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ambiente de respeito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dignidade ao adolescente</w:t>
      </w:r>
      <w:r w:rsidRPr="0053163F">
        <w:rPr>
          <w:rFonts w:ascii="Book Antiqua" w:eastAsia="Times New Roman" w:hAnsi="Book Antiqua" w:cs="Times New Roman"/>
          <w:sz w:val="16"/>
          <w:szCs w:val="16"/>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p>
    <w:p w14:paraId="4E4679D3" w14:textId="47A88E90"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xml:space="preserve">        V - </w:t>
      </w:r>
      <w:r w:rsidRPr="003B18A2">
        <w:rPr>
          <w:rFonts w:ascii="Book Antiqua" w:eastAsia="Times New Roman" w:hAnsi="Book Antiqua" w:cs="Times New Roman"/>
          <w:b/>
          <w:bCs/>
          <w:caps/>
          <w:sz w:val="19"/>
          <w:szCs w:val="19"/>
          <w:highlight w:val="green"/>
          <w:lang w:eastAsia="pt-BR"/>
        </w:rPr>
        <w:t>diligenciar</w:t>
      </w:r>
      <w:r w:rsidRPr="003B18A2">
        <w:rPr>
          <w:rFonts w:ascii="Book Antiqua" w:eastAsia="Times New Roman" w:hAnsi="Book Antiqua" w:cs="Times New Roman"/>
          <w:sz w:val="19"/>
          <w:szCs w:val="19"/>
          <w:lang w:eastAsia="pt-BR"/>
        </w:rPr>
        <w:t xml:space="preserve"> no sentido do </w:t>
      </w:r>
      <w:r w:rsidRPr="003B18A2">
        <w:rPr>
          <w:rFonts w:ascii="Book Antiqua" w:eastAsia="Times New Roman" w:hAnsi="Book Antiqua" w:cs="Times New Roman"/>
          <w:b/>
          <w:bCs/>
          <w:sz w:val="19"/>
          <w:szCs w:val="19"/>
          <w:highlight w:val="cyan"/>
          <w:lang w:eastAsia="pt-BR"/>
        </w:rPr>
        <w:t>restabelecimento</w:t>
      </w:r>
      <w:r w:rsidRPr="003B18A2">
        <w:rPr>
          <w:rFonts w:ascii="Book Antiqua" w:eastAsia="Times New Roman" w:hAnsi="Book Antiqua" w:cs="Times New Roman"/>
          <w:sz w:val="19"/>
          <w:szCs w:val="19"/>
          <w:lang w:eastAsia="pt-BR"/>
        </w:rPr>
        <w:t xml:space="preserve"> e da </w:t>
      </w:r>
      <w:r w:rsidRPr="003B18A2">
        <w:rPr>
          <w:rFonts w:ascii="Book Antiqua" w:eastAsia="Times New Roman" w:hAnsi="Book Antiqua" w:cs="Times New Roman"/>
          <w:b/>
          <w:bCs/>
          <w:sz w:val="19"/>
          <w:szCs w:val="19"/>
          <w:highlight w:val="cyan"/>
          <w:lang w:eastAsia="pt-BR"/>
        </w:rPr>
        <w:t>preservação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vínculos familiares</w:t>
      </w:r>
      <w:r w:rsidRPr="0053163F">
        <w:rPr>
          <w:rFonts w:ascii="Book Antiqua" w:eastAsia="Times New Roman" w:hAnsi="Book Antiqua" w:cs="Times New Roman"/>
          <w:sz w:val="18"/>
          <w:szCs w:val="18"/>
          <w:lang w:eastAsia="pt-BR"/>
        </w:rPr>
        <w:t xml:space="preserve">; </w:t>
      </w:r>
      <w:r w:rsidR="00B31DEF" w:rsidRPr="0053163F">
        <w:rPr>
          <w:rFonts w:ascii="Book Antiqua" w:eastAsia="Times New Roman" w:hAnsi="Book Antiqua" w:cs="Times New Roman"/>
          <w:b/>
          <w:bCs/>
          <w:color w:val="FF0000"/>
          <w:sz w:val="16"/>
          <w:szCs w:val="16"/>
          <w:u w:val="single"/>
          <w:lang w:eastAsia="pt-BR"/>
        </w:rPr>
        <w:t>(MPRR-2008)</w:t>
      </w:r>
    </w:p>
    <w:p w14:paraId="4E4679D4"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VI - comunicar à autoridade judiciária, periodicamente, os casos em que se mostre inviável ou impossível o reatamento dos vínculos familiares; </w:t>
      </w:r>
    </w:p>
    <w:p w14:paraId="4E4679D5" w14:textId="65A764BD"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 - </w:t>
      </w:r>
      <w:r w:rsidRPr="00F726BE">
        <w:rPr>
          <w:rFonts w:ascii="Book Antiqua" w:eastAsia="Times New Roman" w:hAnsi="Book Antiqua" w:cs="Times New Roman"/>
          <w:b/>
          <w:bCs/>
          <w:sz w:val="19"/>
          <w:szCs w:val="19"/>
          <w:lang w:eastAsia="pt-BR"/>
        </w:rPr>
        <w:t>oferecer instalações físicas em condições adequadas de habitabilidade, higiene, salubridade e segurança e os objetos necessários à higiene pessoal</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p>
    <w:p w14:paraId="4E4679D6"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VIII - oferecer vestuário e alimentação suficientes e adequados à faixa etária dos adolescentes atendidos; </w:t>
      </w:r>
    </w:p>
    <w:p w14:paraId="4E4679D7"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IX - oferecer cuidados médicos, psicológicos, odontológicos e farmacêuticos; </w:t>
      </w:r>
    </w:p>
    <w:p w14:paraId="4E4679D8" w14:textId="5B57F28B"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X - </w:t>
      </w:r>
      <w:r w:rsidRPr="00F726BE">
        <w:rPr>
          <w:rFonts w:ascii="Book Antiqua" w:eastAsia="Times New Roman" w:hAnsi="Book Antiqua" w:cs="Times New Roman"/>
          <w:b/>
          <w:bCs/>
          <w:sz w:val="19"/>
          <w:szCs w:val="19"/>
          <w:lang w:eastAsia="pt-BR"/>
        </w:rPr>
        <w:t>propiciar escolarização e profissionalização</w:t>
      </w:r>
      <w:r w:rsidRPr="0053163F">
        <w:rPr>
          <w:rFonts w:ascii="Book Antiqua" w:eastAsia="Times New Roman" w:hAnsi="Book Antiqua" w:cs="Times New Roman"/>
          <w:sz w:val="16"/>
          <w:szCs w:val="16"/>
          <w:lang w:eastAsia="pt-BR"/>
        </w:rPr>
        <w:t xml:space="preserve">; </w:t>
      </w:r>
      <w:r w:rsidR="00A22F4D" w:rsidRPr="0053163F">
        <w:rPr>
          <w:rFonts w:ascii="Book Antiqua" w:eastAsia="Times New Roman" w:hAnsi="Book Antiqua" w:cs="Times New Roman"/>
          <w:b/>
          <w:color w:val="FF0000"/>
          <w:sz w:val="16"/>
          <w:szCs w:val="16"/>
          <w:u w:val="single"/>
          <w:lang w:eastAsia="pt-BR"/>
        </w:rPr>
        <w:t>(DPESP-2006)</w:t>
      </w:r>
    </w:p>
    <w:p w14:paraId="4E4679D9"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 - propiciar atividades culturais, esportivas e de lazer; </w:t>
      </w:r>
    </w:p>
    <w:p w14:paraId="4E4679DA"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XII - propiciar assistência religiosa àqueles que desejarem, de acordo com suas crenças; </w:t>
      </w:r>
    </w:p>
    <w:p w14:paraId="4E4679DB"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XIII - proceder a estudo social e pessoal de cada caso; </w:t>
      </w:r>
    </w:p>
    <w:p w14:paraId="4E4679DC" w14:textId="41FF41B6"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XIV - </w:t>
      </w:r>
      <w:r w:rsidRPr="00F726BE">
        <w:rPr>
          <w:rFonts w:ascii="Book Antiqua" w:eastAsia="Times New Roman" w:hAnsi="Book Antiqua" w:cs="Times New Roman"/>
          <w:b/>
          <w:bCs/>
          <w:sz w:val="19"/>
          <w:szCs w:val="19"/>
          <w:lang w:eastAsia="pt-BR"/>
        </w:rPr>
        <w:t>reavaliar periodicamente cada caso, com intervalo máximo de seis meses, dando ciência dos resultados à  autoridade competente</w:t>
      </w:r>
      <w:r w:rsidRPr="0053163F">
        <w:rPr>
          <w:rFonts w:ascii="Book Antiqua" w:eastAsia="Times New Roman" w:hAnsi="Book Antiqua" w:cs="Times New Roman"/>
          <w:sz w:val="16"/>
          <w:szCs w:val="16"/>
          <w:lang w:eastAsia="pt-BR"/>
        </w:rPr>
        <w:t xml:space="preserve">; </w:t>
      </w:r>
      <w:r w:rsidR="0065072A" w:rsidRPr="0053163F">
        <w:rPr>
          <w:rFonts w:ascii="Book Antiqua" w:eastAsia="Times New Roman" w:hAnsi="Book Antiqua" w:cs="Times New Roman"/>
          <w:b/>
          <w:bCs/>
          <w:color w:val="FF0000"/>
          <w:sz w:val="16"/>
          <w:szCs w:val="16"/>
          <w:u w:val="single"/>
          <w:lang w:eastAsia="pt-BR"/>
        </w:rPr>
        <w:t>(DPESP-2012)</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p>
    <w:p w14:paraId="4E4679DD"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 - informar, periodicamente, o adolescente internado sobre sua situação processual; </w:t>
      </w:r>
    </w:p>
    <w:p w14:paraId="4E4679D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 - comunicar às autoridades competentes todos os casos de adolescentes portadores de moléstias infecto-contagiosas; </w:t>
      </w:r>
    </w:p>
    <w:p w14:paraId="4E4679DF" w14:textId="51BC9110" w:rsidR="009D5D45"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XVII - </w:t>
      </w:r>
      <w:r w:rsidRPr="00F726BE">
        <w:rPr>
          <w:rFonts w:ascii="Book Antiqua" w:eastAsia="Times New Roman" w:hAnsi="Book Antiqua" w:cs="Times New Roman"/>
          <w:b/>
          <w:bCs/>
          <w:sz w:val="19"/>
          <w:szCs w:val="19"/>
          <w:lang w:eastAsia="pt-BR"/>
        </w:rPr>
        <w:t>fornecer comprovante de depósito dos pertences dos adolescentes</w:t>
      </w:r>
      <w:r w:rsidRPr="003B18A2">
        <w:rPr>
          <w:rFonts w:ascii="Book Antiqua" w:eastAsia="Times New Roman" w:hAnsi="Book Antiqua" w:cs="Times New Roman"/>
          <w:sz w:val="19"/>
          <w:szCs w:val="19"/>
          <w:lang w:eastAsia="pt-BR"/>
        </w:rPr>
        <w:t xml:space="preserve">; </w:t>
      </w:r>
      <w:r w:rsidR="0053163F" w:rsidRPr="00281D1B">
        <w:rPr>
          <w:rFonts w:ascii="Book Antiqua" w:eastAsia="Times New Roman" w:hAnsi="Book Antiqua" w:cs="Times New Roman"/>
          <w:b/>
          <w:bCs/>
          <w:color w:val="FF0000"/>
          <w:sz w:val="16"/>
          <w:szCs w:val="16"/>
          <w:u w:val="single"/>
          <w:lang w:eastAsia="pt-BR"/>
        </w:rPr>
        <w:t>(</w:t>
      </w:r>
      <w:r w:rsidR="0053163F">
        <w:rPr>
          <w:rFonts w:ascii="Book Antiqua" w:eastAsia="Times New Roman" w:hAnsi="Book Antiqua" w:cs="Times New Roman"/>
          <w:b/>
          <w:bCs/>
          <w:color w:val="FF0000"/>
          <w:sz w:val="16"/>
          <w:szCs w:val="16"/>
          <w:u w:val="single"/>
          <w:lang w:eastAsia="pt-BR"/>
        </w:rPr>
        <w:t>DPESE</w:t>
      </w:r>
      <w:r w:rsidR="0053163F" w:rsidRPr="00281D1B">
        <w:rPr>
          <w:rFonts w:ascii="Book Antiqua" w:eastAsia="Times New Roman" w:hAnsi="Book Antiqua" w:cs="Times New Roman"/>
          <w:b/>
          <w:bCs/>
          <w:color w:val="FF0000"/>
          <w:sz w:val="16"/>
          <w:szCs w:val="16"/>
          <w:u w:val="single"/>
          <w:lang w:eastAsia="pt-BR"/>
        </w:rPr>
        <w:t>-201</w:t>
      </w:r>
      <w:r w:rsidR="0053163F">
        <w:rPr>
          <w:rFonts w:ascii="Book Antiqua" w:eastAsia="Times New Roman" w:hAnsi="Book Antiqua" w:cs="Times New Roman"/>
          <w:b/>
          <w:bCs/>
          <w:color w:val="FF0000"/>
          <w:sz w:val="16"/>
          <w:szCs w:val="16"/>
          <w:u w:val="single"/>
          <w:lang w:eastAsia="pt-BR"/>
        </w:rPr>
        <w:t>2</w:t>
      </w:r>
      <w:r w:rsidR="0053163F" w:rsidRPr="00281D1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F3DD5" w14:paraId="1F3A6DF3" w14:textId="77777777" w:rsidTr="00EF3DD5">
        <w:tc>
          <w:tcPr>
            <w:tcW w:w="8494" w:type="dxa"/>
            <w:shd w:val="clear" w:color="auto" w:fill="CCFFFF"/>
          </w:tcPr>
          <w:p w14:paraId="21DC65CF" w14:textId="62A16769" w:rsidR="00EF3DD5" w:rsidRPr="00EF3DD5" w:rsidRDefault="00EF3DD5"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3DD5">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sz w:val="19"/>
                <w:szCs w:val="19"/>
                <w:lang w:eastAsia="pt-BR"/>
              </w:rPr>
              <w:t>Assinale a opção correta acerca da política de atendimento a crianças e adolescentes</w:t>
            </w:r>
            <w:r>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sz w:val="19"/>
                <w:szCs w:val="19"/>
                <w:lang w:eastAsia="pt-BR"/>
              </w:rPr>
              <w:t>A entidade que desenvolver programa de internação tem a obrigação de fornecer comprovante de depósito dos pertences dos adolescentes.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XVII, ECA.</w:t>
            </w:r>
          </w:p>
        </w:tc>
      </w:tr>
    </w:tbl>
    <w:p w14:paraId="4E4679E0" w14:textId="0E60CCF6" w:rsidR="009D5D45"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XVIII - </w:t>
      </w:r>
      <w:r w:rsidRPr="00F726BE">
        <w:rPr>
          <w:rFonts w:ascii="Book Antiqua" w:eastAsia="Times New Roman" w:hAnsi="Book Antiqua" w:cs="Times New Roman"/>
          <w:b/>
          <w:bCs/>
          <w:sz w:val="19"/>
          <w:szCs w:val="19"/>
          <w:lang w:eastAsia="pt-BR"/>
        </w:rPr>
        <w:t>manter programas destinados ao apoio e acompanhamento de egressos</w:t>
      </w:r>
      <w:r w:rsidRPr="003B18A2">
        <w:rPr>
          <w:rFonts w:ascii="Book Antiqua" w:eastAsia="Times New Roman" w:hAnsi="Book Antiqua" w:cs="Times New Roman"/>
          <w:sz w:val="19"/>
          <w:szCs w:val="19"/>
          <w:lang w:eastAsia="pt-BR"/>
        </w:rPr>
        <w:t xml:space="preserve">; </w:t>
      </w:r>
      <w:r w:rsidR="0053163F" w:rsidRPr="00281D1B">
        <w:rPr>
          <w:rFonts w:ascii="Book Antiqua" w:eastAsia="Times New Roman" w:hAnsi="Book Antiqua" w:cs="Times New Roman"/>
          <w:b/>
          <w:bCs/>
          <w:color w:val="FF0000"/>
          <w:sz w:val="16"/>
          <w:szCs w:val="16"/>
          <w:u w:val="single"/>
          <w:lang w:eastAsia="pt-BR"/>
        </w:rPr>
        <w:t>(</w:t>
      </w:r>
      <w:r w:rsidR="0053163F">
        <w:rPr>
          <w:rFonts w:ascii="Book Antiqua" w:eastAsia="Times New Roman" w:hAnsi="Book Antiqua" w:cs="Times New Roman"/>
          <w:b/>
          <w:bCs/>
          <w:color w:val="FF0000"/>
          <w:sz w:val="16"/>
          <w:szCs w:val="16"/>
          <w:u w:val="single"/>
          <w:lang w:eastAsia="pt-BR"/>
        </w:rPr>
        <w:t>DPERR</w:t>
      </w:r>
      <w:r w:rsidR="0053163F" w:rsidRPr="00281D1B">
        <w:rPr>
          <w:rFonts w:ascii="Book Antiqua" w:eastAsia="Times New Roman" w:hAnsi="Book Antiqua" w:cs="Times New Roman"/>
          <w:b/>
          <w:bCs/>
          <w:color w:val="FF0000"/>
          <w:sz w:val="16"/>
          <w:szCs w:val="16"/>
          <w:u w:val="single"/>
          <w:lang w:eastAsia="pt-BR"/>
        </w:rPr>
        <w:t>-20</w:t>
      </w:r>
      <w:r w:rsidR="0053163F">
        <w:rPr>
          <w:rFonts w:ascii="Book Antiqua" w:eastAsia="Times New Roman" w:hAnsi="Book Antiqua" w:cs="Times New Roman"/>
          <w:b/>
          <w:bCs/>
          <w:color w:val="FF0000"/>
          <w:sz w:val="16"/>
          <w:szCs w:val="16"/>
          <w:u w:val="single"/>
          <w:lang w:eastAsia="pt-BR"/>
        </w:rPr>
        <w:t>21</w:t>
      </w:r>
      <w:r w:rsidR="0053163F" w:rsidRPr="00281D1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726BE" w14:paraId="1D224989" w14:textId="77777777" w:rsidTr="00BD18E2">
        <w:tc>
          <w:tcPr>
            <w:tcW w:w="8494" w:type="dxa"/>
            <w:shd w:val="clear" w:color="auto" w:fill="CCFFFF"/>
          </w:tcPr>
          <w:p w14:paraId="6E0A5315" w14:textId="2713DC06" w:rsidR="00F726BE" w:rsidRPr="00EF3DD5" w:rsidRDefault="00F726BE" w:rsidP="00BD18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3DD5">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RR</w:t>
            </w:r>
            <w:r w:rsidRPr="00EF3DD5">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26BE">
              <w:rPr>
                <w:rFonts w:ascii="Book Antiqua" w:eastAsia="Times New Roman" w:hAnsi="Book Antiqua" w:cs="Times New Roman"/>
                <w:sz w:val="19"/>
                <w:szCs w:val="19"/>
                <w:lang w:eastAsia="pt-BR"/>
              </w:rPr>
              <w:t xml:space="preserve">Segundo disposição expressa do </w:t>
            </w:r>
            <w:r>
              <w:rPr>
                <w:rFonts w:ascii="Book Antiqua" w:eastAsia="Times New Roman" w:hAnsi="Book Antiqua" w:cs="Times New Roman"/>
                <w:sz w:val="19"/>
                <w:szCs w:val="19"/>
                <w:lang w:eastAsia="pt-BR"/>
              </w:rPr>
              <w:t>ECA</w:t>
            </w:r>
            <w:r w:rsidRPr="00F726BE">
              <w:rPr>
                <w:rFonts w:ascii="Book Antiqua" w:eastAsia="Times New Roman" w:hAnsi="Book Antiqua" w:cs="Times New Roman"/>
                <w:sz w:val="19"/>
                <w:szCs w:val="19"/>
                <w:lang w:eastAsia="pt-BR"/>
              </w:rPr>
              <w:t>, é obrigação do programa de atendimento em regime de internação</w:t>
            </w:r>
            <w:r>
              <w:rPr>
                <w:rFonts w:ascii="Book Antiqua" w:eastAsia="Times New Roman" w:hAnsi="Book Antiqua" w:cs="Times New Roman"/>
                <w:sz w:val="19"/>
                <w:szCs w:val="19"/>
                <w:lang w:eastAsia="pt-BR"/>
              </w:rPr>
              <w:t xml:space="preserve">: </w:t>
            </w:r>
            <w:r w:rsidRPr="00F726BE">
              <w:rPr>
                <w:rFonts w:ascii="Book Antiqua" w:eastAsia="Times New Roman" w:hAnsi="Book Antiqua" w:cs="Times New Roman"/>
                <w:sz w:val="19"/>
                <w:szCs w:val="19"/>
                <w:lang w:eastAsia="pt-BR"/>
              </w:rPr>
              <w:t>manter programas destinados ao apoio e acompanhamento de egressos.</w:t>
            </w:r>
            <w:r w:rsidRPr="00EF3D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XVIII, ECA.</w:t>
            </w:r>
          </w:p>
        </w:tc>
      </w:tr>
    </w:tbl>
    <w:p w14:paraId="4E4679E1"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XIX - providenciar os documentos necessários ao exercício da cidadania àqueles que não os tiverem; </w:t>
      </w:r>
    </w:p>
    <w:p w14:paraId="4E4679E2"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XX - manter arquivo de anotações onde constem data e circunstâncias do atendimento, nome do adolescente, seus pais ou responsável, parentes, endereços, sexo, idade, acompanhamento da sua formação, relação de seus pertences e demais dados que possibilitem sua identificação e a individualização do atendimento. </w:t>
      </w:r>
    </w:p>
    <w:p w14:paraId="4E4679E3" w14:textId="002DC90A"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1B127C">
        <w:rPr>
          <w:rFonts w:ascii="Book Antiqua" w:eastAsia="Times New Roman" w:hAnsi="Book Antiqua" w:cs="Times New Roman"/>
          <w:b/>
          <w:bCs/>
          <w:color w:val="000000"/>
          <w:sz w:val="19"/>
          <w:szCs w:val="19"/>
          <w:lang w:eastAsia="pt-BR"/>
        </w:rPr>
        <w:t>Aplicam-se, no que couber, as obrigações constantes deste artigo às entidades que mantêm programas de acolhimento institucional e familiar</w:t>
      </w:r>
      <w:r w:rsidRPr="0053163F">
        <w:rPr>
          <w:rFonts w:ascii="Book Antiqua" w:eastAsia="Times New Roman" w:hAnsi="Book Antiqua" w:cs="Times New Roman"/>
          <w:color w:val="000000"/>
          <w:sz w:val="16"/>
          <w:szCs w:val="16"/>
          <w:lang w:eastAsia="pt-BR"/>
        </w:rPr>
        <w:t xml:space="preserve">. </w:t>
      </w:r>
      <w:hyperlink r:id="rId310"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B127C" w:rsidRPr="0053163F">
        <w:rPr>
          <w:rFonts w:ascii="Book Antiqua" w:eastAsia="Times New Roman" w:hAnsi="Book Antiqua" w:cs="Times New Roman"/>
          <w:color w:val="0000FF"/>
          <w:sz w:val="16"/>
          <w:szCs w:val="16"/>
          <w:lang w:eastAsia="pt-BR"/>
        </w:rPr>
        <w:t xml:space="preserve"> </w:t>
      </w:r>
      <w:r w:rsidR="001B127C" w:rsidRPr="0053163F">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D756F1" w:rsidRPr="003B18A2" w14:paraId="4E4679E5" w14:textId="77777777" w:rsidTr="00944D0F">
        <w:tc>
          <w:tcPr>
            <w:tcW w:w="8494" w:type="dxa"/>
            <w:shd w:val="clear" w:color="auto" w:fill="CCFFFF"/>
          </w:tcPr>
          <w:p w14:paraId="4E4679E4" w14:textId="77777777" w:rsidR="00D756F1" w:rsidRPr="003B18A2" w:rsidRDefault="00D756F1" w:rsidP="00D42FE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MPPR-2016</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No que couber, são aplicáveis às entidades que mantêm programas de acolhimento institucional e familiar as obrigações estabelecidas às entidades que desenvolvem programas de internação. </w:t>
            </w:r>
            <w:r w:rsidRPr="003B18A2">
              <w:rPr>
                <w:rFonts w:ascii="Book Antiqua" w:eastAsia="Times New Roman" w:hAnsi="Book Antiqua" w:cs="Times New Roman"/>
                <w:b/>
                <w:sz w:val="19"/>
                <w:szCs w:val="19"/>
                <w:lang w:eastAsia="pt-BR"/>
              </w:rPr>
              <w:t>BL: art. 94, §2º, ECA.</w:t>
            </w:r>
          </w:p>
        </w:tc>
      </w:tr>
    </w:tbl>
    <w:p w14:paraId="4E4679E6" w14:textId="31D4F489"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No cumprimento das obrigações a que alude este artigo as entidades </w:t>
      </w:r>
      <w:r w:rsidRPr="009D0181">
        <w:rPr>
          <w:rFonts w:ascii="Book Antiqua" w:eastAsia="Times New Roman" w:hAnsi="Book Antiqua" w:cs="Times New Roman"/>
          <w:b/>
          <w:bCs/>
          <w:caps/>
          <w:sz w:val="19"/>
          <w:szCs w:val="19"/>
          <w:highlight w:val="green"/>
          <w:lang w:eastAsia="pt-BR"/>
        </w:rPr>
        <w:t>utilizarão</w:t>
      </w:r>
      <w:r w:rsidRPr="001B127C">
        <w:rPr>
          <w:rFonts w:ascii="Book Antiqua" w:eastAsia="Times New Roman" w:hAnsi="Book Antiqua" w:cs="Times New Roman"/>
          <w:b/>
          <w:bCs/>
          <w:sz w:val="19"/>
          <w:szCs w:val="19"/>
          <w:lang w:eastAsia="pt-BR"/>
        </w:rPr>
        <w:t xml:space="preserve"> preferencialmente os recursos da comunidade</w:t>
      </w:r>
      <w:r w:rsidRPr="0053163F">
        <w:rPr>
          <w:rFonts w:ascii="Book Antiqua" w:eastAsia="Times New Roman" w:hAnsi="Book Antiqua" w:cs="Times New Roman"/>
          <w:sz w:val="18"/>
          <w:szCs w:val="18"/>
          <w:lang w:eastAsia="pt-BR"/>
        </w:rPr>
        <w:t>.</w:t>
      </w:r>
      <w:r w:rsidR="001B127C" w:rsidRPr="0053163F">
        <w:rPr>
          <w:rFonts w:ascii="Book Antiqua" w:eastAsia="Times New Roman" w:hAnsi="Book Antiqua" w:cs="Times New Roman"/>
          <w:sz w:val="18"/>
          <w:szCs w:val="18"/>
          <w:lang w:eastAsia="pt-BR"/>
        </w:rPr>
        <w:t xml:space="preserve"> </w:t>
      </w:r>
      <w:r w:rsidR="001B127C" w:rsidRPr="0053163F">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D756F1" w:rsidRPr="003B18A2" w14:paraId="4E4679E8" w14:textId="77777777" w:rsidTr="00D756F1">
        <w:tc>
          <w:tcPr>
            <w:tcW w:w="8494" w:type="dxa"/>
            <w:shd w:val="clear" w:color="auto" w:fill="CCFFFF"/>
          </w:tcPr>
          <w:p w14:paraId="4E4679E7" w14:textId="0B43B77B" w:rsidR="00D756F1" w:rsidRPr="003B18A2" w:rsidRDefault="00D756F1" w:rsidP="00D42FE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MPPR-2016</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Para o cumprimento das obrigações estabelecidas no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(art. 94), as entidades que desenvolvem programas de internação utilizarão preferencialmente os recursos da comunidade. </w:t>
            </w:r>
            <w:r w:rsidRPr="003B18A2">
              <w:rPr>
                <w:rFonts w:ascii="Book Antiqua" w:eastAsia="Times New Roman" w:hAnsi="Book Antiqua" w:cs="Times New Roman"/>
                <w:b/>
                <w:sz w:val="19"/>
                <w:szCs w:val="19"/>
                <w:lang w:eastAsia="pt-BR"/>
              </w:rPr>
              <w:t>BL: art. 94, §2º, ECA.</w:t>
            </w:r>
          </w:p>
        </w:tc>
      </w:tr>
    </w:tbl>
    <w:p w14:paraId="4E4679E9" w14:textId="4DE5702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Art. 94-A.  As entidades, públicas ou privadas, que abriguem ou recepcionem crianças e adolescentes, ainda que em caráter temporário, devem ter, em seus quadros, profissionais capacitados a reconhecer e reportar ao Conselho Tutelar suspeitas ou oc</w:t>
      </w:r>
      <w:r w:rsidR="00CD52A4" w:rsidRPr="003B18A2">
        <w:rPr>
          <w:rFonts w:ascii="Book Antiqua" w:eastAsia="Times New Roman" w:hAnsi="Book Antiqua" w:cs="Times New Roman"/>
          <w:color w:val="000000"/>
          <w:sz w:val="19"/>
          <w:szCs w:val="19"/>
          <w:lang w:eastAsia="pt-BR"/>
        </w:rPr>
        <w:t>orrências de maus-tratos</w:t>
      </w:r>
      <w:r w:rsidR="00CD52A4" w:rsidRPr="0053163F">
        <w:rPr>
          <w:rFonts w:ascii="Book Antiqua" w:eastAsia="Times New Roman" w:hAnsi="Book Antiqua" w:cs="Times New Roman"/>
          <w:color w:val="000000"/>
          <w:sz w:val="16"/>
          <w:szCs w:val="16"/>
          <w:lang w:eastAsia="pt-BR"/>
        </w:rPr>
        <w:t>.</w:t>
      </w:r>
      <w:r w:rsidR="001B127C" w:rsidRPr="0053163F">
        <w:rPr>
          <w:rFonts w:ascii="Book Antiqua" w:eastAsia="Times New Roman" w:hAnsi="Book Antiqua" w:cs="Times New Roman"/>
          <w:color w:val="000000"/>
          <w:sz w:val="16"/>
          <w:szCs w:val="16"/>
          <w:lang w:eastAsia="pt-BR"/>
        </w:rPr>
        <w:t xml:space="preserve"> </w:t>
      </w:r>
      <w:hyperlink r:id="rId311" w:history="1">
        <w:r w:rsidRPr="0053163F">
          <w:rPr>
            <w:rFonts w:ascii="Book Antiqua" w:eastAsia="Times New Roman" w:hAnsi="Book Antiqua" w:cs="Times New Roman"/>
            <w:color w:val="0000FF"/>
            <w:sz w:val="16"/>
            <w:szCs w:val="16"/>
            <w:u w:val="single"/>
            <w:lang w:eastAsia="pt-BR"/>
          </w:rPr>
          <w:t>(Incluído pela Lei nº 13.046, de 2014)</w:t>
        </w:r>
      </w:hyperlink>
    </w:p>
    <w:p w14:paraId="4E4679EA"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w:t>
      </w:r>
    </w:p>
    <w:p w14:paraId="4E4679EB"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Fiscalização das Entidades</w:t>
      </w:r>
    </w:p>
    <w:p w14:paraId="4E4679EC" w14:textId="28A32E31" w:rsidR="009D5D45" w:rsidRPr="00632B69" w:rsidRDefault="009D5D45" w:rsidP="00A8212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95</w:t>
      </w:r>
      <w:r w:rsidRPr="003B18A2">
        <w:rPr>
          <w:rFonts w:ascii="Book Antiqua" w:eastAsia="Times New Roman" w:hAnsi="Book Antiqua" w:cs="Times New Roman"/>
          <w:sz w:val="19"/>
          <w:szCs w:val="19"/>
          <w:lang w:eastAsia="pt-BR"/>
        </w:rPr>
        <w:t xml:space="preserve">. </w:t>
      </w:r>
      <w:r w:rsidRPr="00632B69">
        <w:rPr>
          <w:rFonts w:ascii="Book Antiqua" w:eastAsia="Times New Roman" w:hAnsi="Book Antiqua" w:cs="Times New Roman"/>
          <w:b/>
          <w:bCs/>
          <w:sz w:val="19"/>
          <w:szCs w:val="19"/>
          <w:lang w:eastAsia="pt-BR"/>
        </w:rPr>
        <w:t xml:space="preserve">As </w:t>
      </w:r>
      <w:r w:rsidRPr="00632B69">
        <w:rPr>
          <w:rFonts w:ascii="Book Antiqua" w:eastAsia="Times New Roman" w:hAnsi="Book Antiqua" w:cs="Times New Roman"/>
          <w:b/>
          <w:bCs/>
          <w:caps/>
          <w:sz w:val="19"/>
          <w:szCs w:val="19"/>
          <w:shd w:val="clear" w:color="auto" w:fill="F7CAAC" w:themeFill="accent2" w:themeFillTint="66"/>
          <w:lang w:eastAsia="pt-BR"/>
        </w:rPr>
        <w:t>entidades governamentais</w:t>
      </w:r>
      <w:r w:rsidRPr="00632B69">
        <w:rPr>
          <w:rFonts w:ascii="Book Antiqua" w:eastAsia="Times New Roman" w:hAnsi="Book Antiqua" w:cs="Times New Roman"/>
          <w:b/>
          <w:bCs/>
          <w:sz w:val="19"/>
          <w:szCs w:val="19"/>
          <w:lang w:eastAsia="pt-BR"/>
        </w:rPr>
        <w:t xml:space="preserve"> e </w:t>
      </w:r>
      <w:r w:rsidRPr="00632B69">
        <w:rPr>
          <w:rFonts w:ascii="Book Antiqua" w:eastAsia="Times New Roman" w:hAnsi="Book Antiqua" w:cs="Times New Roman"/>
          <w:b/>
          <w:bCs/>
          <w:caps/>
          <w:sz w:val="19"/>
          <w:szCs w:val="19"/>
          <w:shd w:val="clear" w:color="auto" w:fill="F7CAAC" w:themeFill="accent2" w:themeFillTint="66"/>
          <w:lang w:eastAsia="pt-BR"/>
        </w:rPr>
        <w:t>não-governamentais</w:t>
      </w:r>
      <w:r w:rsidRPr="00632B69">
        <w:rPr>
          <w:rFonts w:ascii="Book Antiqua" w:eastAsia="Times New Roman" w:hAnsi="Book Antiqua" w:cs="Times New Roman"/>
          <w:b/>
          <w:bCs/>
          <w:sz w:val="19"/>
          <w:szCs w:val="19"/>
          <w:lang w:eastAsia="pt-BR"/>
        </w:rPr>
        <w:t xml:space="preserve"> </w:t>
      </w:r>
      <w:r w:rsidRPr="00632B69">
        <w:rPr>
          <w:rFonts w:ascii="Book Antiqua" w:eastAsia="Times New Roman" w:hAnsi="Book Antiqua" w:cs="Times New Roman"/>
          <w:b/>
          <w:bCs/>
          <w:sz w:val="19"/>
          <w:szCs w:val="19"/>
          <w:highlight w:val="yellow"/>
          <w:lang w:eastAsia="pt-BR"/>
        </w:rPr>
        <w:t>referidas no art. 90</w:t>
      </w:r>
      <w:r w:rsidRPr="00632B69">
        <w:rPr>
          <w:rFonts w:ascii="Book Antiqua" w:eastAsia="Times New Roman" w:hAnsi="Book Antiqua" w:cs="Times New Roman"/>
          <w:b/>
          <w:bCs/>
          <w:sz w:val="19"/>
          <w:szCs w:val="19"/>
          <w:lang w:eastAsia="pt-BR"/>
        </w:rPr>
        <w:t xml:space="preserve"> </w:t>
      </w:r>
      <w:r w:rsidRPr="00632B69">
        <w:rPr>
          <w:rFonts w:ascii="Book Antiqua" w:eastAsia="Times New Roman" w:hAnsi="Book Antiqua" w:cs="Times New Roman"/>
          <w:b/>
          <w:bCs/>
          <w:caps/>
          <w:sz w:val="19"/>
          <w:szCs w:val="19"/>
          <w:highlight w:val="green"/>
          <w:lang w:eastAsia="pt-BR"/>
        </w:rPr>
        <w:t>serão fiscalizadas</w:t>
      </w:r>
      <w:r w:rsidRPr="00632B69">
        <w:rPr>
          <w:rFonts w:ascii="Book Antiqua" w:eastAsia="Times New Roman" w:hAnsi="Book Antiqua" w:cs="Times New Roman"/>
          <w:b/>
          <w:bCs/>
          <w:sz w:val="19"/>
          <w:szCs w:val="19"/>
          <w:lang w:eastAsia="pt-BR"/>
        </w:rPr>
        <w:t xml:space="preserve"> pelo </w:t>
      </w:r>
      <w:r w:rsidRPr="00632B69">
        <w:rPr>
          <w:rFonts w:ascii="Book Antiqua" w:eastAsia="Times New Roman" w:hAnsi="Book Antiqua" w:cs="Times New Roman"/>
          <w:b/>
          <w:bCs/>
          <w:sz w:val="19"/>
          <w:szCs w:val="19"/>
          <w:highlight w:val="cyan"/>
          <w:lang w:eastAsia="pt-BR"/>
        </w:rPr>
        <w:t>Judiciário</w:t>
      </w:r>
      <w:r w:rsidRPr="00632B69">
        <w:rPr>
          <w:rFonts w:ascii="Book Antiqua" w:eastAsia="Times New Roman" w:hAnsi="Book Antiqua" w:cs="Times New Roman"/>
          <w:b/>
          <w:bCs/>
          <w:sz w:val="19"/>
          <w:szCs w:val="19"/>
          <w:lang w:eastAsia="pt-BR"/>
        </w:rPr>
        <w:t xml:space="preserve">, pelo </w:t>
      </w:r>
      <w:r w:rsidRPr="00632B69">
        <w:rPr>
          <w:rFonts w:ascii="Book Antiqua" w:eastAsia="Times New Roman" w:hAnsi="Book Antiqua" w:cs="Times New Roman"/>
          <w:b/>
          <w:bCs/>
          <w:sz w:val="19"/>
          <w:szCs w:val="19"/>
          <w:highlight w:val="cyan"/>
          <w:lang w:eastAsia="pt-BR"/>
        </w:rPr>
        <w:t>Ministério Público</w:t>
      </w:r>
      <w:r w:rsidRPr="00632B69">
        <w:rPr>
          <w:rFonts w:ascii="Book Antiqua" w:eastAsia="Times New Roman" w:hAnsi="Book Antiqua" w:cs="Times New Roman"/>
          <w:b/>
          <w:bCs/>
          <w:sz w:val="19"/>
          <w:szCs w:val="19"/>
          <w:lang w:eastAsia="pt-BR"/>
        </w:rPr>
        <w:t xml:space="preserve"> e pelos </w:t>
      </w:r>
      <w:r w:rsidRPr="00632B69">
        <w:rPr>
          <w:rFonts w:ascii="Book Antiqua" w:eastAsia="Times New Roman" w:hAnsi="Book Antiqua" w:cs="Times New Roman"/>
          <w:b/>
          <w:bCs/>
          <w:sz w:val="19"/>
          <w:szCs w:val="19"/>
          <w:highlight w:val="cyan"/>
          <w:lang w:eastAsia="pt-BR"/>
        </w:rPr>
        <w:t>Conselhos Tutelares</w:t>
      </w:r>
      <w:r w:rsidRPr="00632B69">
        <w:rPr>
          <w:rFonts w:ascii="Book Antiqua" w:eastAsia="Times New Roman" w:hAnsi="Book Antiqua" w:cs="Times New Roman"/>
          <w:b/>
          <w:bCs/>
          <w:sz w:val="16"/>
          <w:szCs w:val="16"/>
          <w:lang w:eastAsia="pt-BR"/>
        </w:rPr>
        <w:t>.</w:t>
      </w:r>
      <w:r w:rsidRPr="0053163F">
        <w:rPr>
          <w:rFonts w:ascii="Book Antiqua" w:eastAsia="Times New Roman" w:hAnsi="Book Antiqua" w:cs="Times New Roman"/>
          <w:sz w:val="16"/>
          <w:szCs w:val="16"/>
          <w:lang w:eastAsia="pt-BR"/>
        </w:rPr>
        <w:t xml:space="preserve"> </w:t>
      </w:r>
      <w:r w:rsidR="00A22F4D" w:rsidRPr="0053163F">
        <w:rPr>
          <w:rFonts w:ascii="Book Antiqua" w:eastAsia="Times New Roman" w:hAnsi="Book Antiqua" w:cs="Times New Roman"/>
          <w:b/>
          <w:color w:val="FF0000"/>
          <w:sz w:val="16"/>
          <w:szCs w:val="16"/>
          <w:u w:val="single"/>
          <w:lang w:eastAsia="pt-BR"/>
        </w:rPr>
        <w:t>(DPESP-</w:t>
      </w:r>
      <w:r w:rsidR="002F7CD6" w:rsidRPr="0053163F">
        <w:rPr>
          <w:rFonts w:ascii="Book Antiqua" w:eastAsia="Times New Roman" w:hAnsi="Book Antiqua" w:cs="Times New Roman"/>
          <w:b/>
          <w:color w:val="FF0000"/>
          <w:sz w:val="16"/>
          <w:szCs w:val="16"/>
          <w:u w:val="single"/>
          <w:lang w:eastAsia="pt-BR"/>
        </w:rPr>
        <w:t>2</w:t>
      </w:r>
      <w:r w:rsidR="00934299" w:rsidRPr="0053163F">
        <w:rPr>
          <w:rFonts w:ascii="Book Antiqua" w:eastAsia="Times New Roman" w:hAnsi="Book Antiqua" w:cs="Times New Roman"/>
          <w:b/>
          <w:color w:val="FF0000"/>
          <w:sz w:val="16"/>
          <w:szCs w:val="16"/>
          <w:u w:val="single"/>
          <w:lang w:eastAsia="pt-BR"/>
        </w:rPr>
        <w:t>009</w:t>
      </w:r>
      <w:r w:rsidR="00A22F4D" w:rsidRPr="0053163F">
        <w:rPr>
          <w:rFonts w:ascii="Book Antiqua" w:eastAsia="Times New Roman" w:hAnsi="Book Antiqua" w:cs="Times New Roman"/>
          <w:b/>
          <w:color w:val="FF0000"/>
          <w:sz w:val="16"/>
          <w:szCs w:val="16"/>
          <w:u w:val="single"/>
          <w:lang w:eastAsia="pt-BR"/>
        </w:rPr>
        <w:t>)</w:t>
      </w:r>
      <w:r w:rsidR="001A6A16" w:rsidRPr="0053163F">
        <w:rPr>
          <w:rFonts w:ascii="Book Antiqua" w:eastAsia="Times New Roman" w:hAnsi="Book Antiqua" w:cs="Times New Roman"/>
          <w:b/>
          <w:color w:val="FF0000"/>
          <w:sz w:val="16"/>
          <w:szCs w:val="16"/>
          <w:lang w:eastAsia="pt-BR"/>
        </w:rPr>
        <w:t xml:space="preserve"> </w:t>
      </w:r>
      <w:r w:rsidR="001A6A16" w:rsidRPr="0053163F">
        <w:rPr>
          <w:rFonts w:ascii="Book Antiqua" w:eastAsia="Times New Roman" w:hAnsi="Book Antiqua" w:cs="Times New Roman"/>
          <w:b/>
          <w:color w:val="FF0000"/>
          <w:sz w:val="16"/>
          <w:szCs w:val="16"/>
          <w:u w:val="single"/>
          <w:lang w:eastAsia="pt-BR"/>
        </w:rPr>
        <w:t>(TJMS-2010)</w:t>
      </w:r>
      <w:r w:rsidR="00E50FAB" w:rsidRPr="0053163F">
        <w:rPr>
          <w:rFonts w:ascii="Book Antiqua" w:eastAsia="Times New Roman" w:hAnsi="Book Antiqua" w:cs="Times New Roman"/>
          <w:b/>
          <w:color w:val="FF0000"/>
          <w:sz w:val="16"/>
          <w:szCs w:val="16"/>
          <w:lang w:eastAsia="pt-BR"/>
        </w:rPr>
        <w:t xml:space="preserve"> </w:t>
      </w:r>
      <w:r w:rsidR="00E50FAB" w:rsidRPr="0053163F">
        <w:rPr>
          <w:rFonts w:ascii="Book Antiqua" w:eastAsia="Times New Roman" w:hAnsi="Book Antiqua" w:cs="Times New Roman"/>
          <w:b/>
          <w:color w:val="FF0000"/>
          <w:sz w:val="16"/>
          <w:szCs w:val="16"/>
          <w:u w:val="single"/>
          <w:lang w:eastAsia="pt-BR"/>
        </w:rPr>
        <w:t>(DPEBA-2010)</w:t>
      </w:r>
      <w:r w:rsidR="00450CD9" w:rsidRPr="0053163F">
        <w:rPr>
          <w:rFonts w:ascii="Book Antiqua" w:eastAsia="Times New Roman" w:hAnsi="Book Antiqua" w:cs="Times New Roman"/>
          <w:b/>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876733" w:rsidRPr="0053163F">
        <w:rPr>
          <w:rFonts w:ascii="Book Antiqua" w:eastAsia="Times New Roman" w:hAnsi="Book Antiqua" w:cs="Times New Roman"/>
          <w:b/>
          <w:color w:val="FF0000"/>
          <w:sz w:val="16"/>
          <w:szCs w:val="16"/>
          <w:lang w:eastAsia="pt-BR"/>
        </w:rPr>
        <w:t xml:space="preserve"> </w:t>
      </w:r>
      <w:r w:rsidR="00876733"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0745B2" w:rsidRPr="0053163F">
        <w:rPr>
          <w:rFonts w:ascii="Book Antiqua" w:eastAsia="Times New Roman" w:hAnsi="Book Antiqua" w:cs="Times New Roman"/>
          <w:b/>
          <w:bCs/>
          <w:color w:val="FF0000"/>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866331" w:rsidRPr="0053163F">
        <w:rPr>
          <w:rFonts w:ascii="Book Antiqua" w:eastAsia="Times New Roman" w:hAnsi="Book Antiqua" w:cs="Times New Roman"/>
          <w:b/>
          <w:bCs/>
          <w:color w:val="FF0000"/>
          <w:sz w:val="16"/>
          <w:szCs w:val="16"/>
          <w:lang w:eastAsia="pt-BR"/>
        </w:rPr>
        <w:t xml:space="preserve"> </w:t>
      </w:r>
      <w:r w:rsidR="00866331" w:rsidRPr="0053163F">
        <w:rPr>
          <w:rFonts w:ascii="Book Antiqua" w:hAnsi="Book Antiqua" w:cs="Times New Roman"/>
          <w:b/>
          <w:color w:val="FF0000"/>
          <w:sz w:val="16"/>
          <w:szCs w:val="16"/>
          <w:u w:val="single"/>
        </w:rPr>
        <w:t>(MPPA-2014)</w:t>
      </w:r>
      <w:r w:rsidR="0039086F" w:rsidRPr="0053163F">
        <w:rPr>
          <w:rFonts w:ascii="Book Antiqua" w:eastAsia="Times New Roman" w:hAnsi="Book Antiqua" w:cs="Times New Roman"/>
          <w:b/>
          <w:color w:val="FF0000"/>
          <w:sz w:val="16"/>
          <w:szCs w:val="16"/>
          <w:lang w:eastAsia="pt-BR"/>
        </w:rPr>
        <w:t xml:space="preserve"> </w:t>
      </w:r>
      <w:bookmarkStart w:id="116" w:name="_Hlk29476454"/>
      <w:r w:rsidR="002A461A" w:rsidRPr="0053163F">
        <w:rPr>
          <w:rFonts w:ascii="Book Antiqua" w:hAnsi="Book Antiqua"/>
          <w:b/>
          <w:color w:val="FF0000"/>
          <w:sz w:val="16"/>
          <w:szCs w:val="16"/>
          <w:u w:val="single"/>
        </w:rPr>
        <w:t>(MPRS-2014)</w:t>
      </w:r>
      <w:bookmarkEnd w:id="116"/>
      <w:r w:rsidR="000002CD" w:rsidRPr="0053163F">
        <w:rPr>
          <w:rFonts w:ascii="Book Antiqua" w:hAnsi="Book Antiqua"/>
          <w:b/>
          <w:color w:val="FF0000"/>
          <w:sz w:val="16"/>
          <w:szCs w:val="16"/>
        </w:rPr>
        <w:t xml:space="preserve"> </w:t>
      </w:r>
      <w:r w:rsidR="000002CD" w:rsidRPr="0053163F">
        <w:rPr>
          <w:rFonts w:ascii="Book Antiqua" w:eastAsia="Times New Roman" w:hAnsi="Book Antiqua" w:cs="Times New Roman"/>
          <w:b/>
          <w:bCs/>
          <w:color w:val="FF0000"/>
          <w:sz w:val="16"/>
          <w:szCs w:val="16"/>
          <w:u w:val="single"/>
          <w:lang w:eastAsia="pt-BR"/>
        </w:rPr>
        <w:t>(MPSP-2013/2019)</w:t>
      </w:r>
      <w:r w:rsidR="007C12AC" w:rsidRPr="0053163F">
        <w:rPr>
          <w:rFonts w:ascii="Book Antiqua" w:eastAsia="Times New Roman" w:hAnsi="Book Antiqua" w:cs="Times New Roman"/>
          <w:b/>
          <w:bCs/>
          <w:color w:val="FF0000"/>
          <w:sz w:val="16"/>
          <w:szCs w:val="16"/>
          <w:lang w:eastAsia="pt-BR"/>
        </w:rPr>
        <w:t xml:space="preserve"> </w:t>
      </w:r>
      <w:r w:rsidR="007C12AC" w:rsidRPr="0053163F">
        <w:rPr>
          <w:rFonts w:ascii="Book Antiqua" w:eastAsia="Times New Roman" w:hAnsi="Book Antiqua" w:cs="Times New Roman"/>
          <w:b/>
          <w:bCs/>
          <w:color w:val="FF0000"/>
          <w:sz w:val="16"/>
          <w:szCs w:val="16"/>
          <w:u w:val="single"/>
          <w:lang w:eastAsia="pt-BR"/>
        </w:rPr>
        <w:t>(DPEMG-2019)</w:t>
      </w:r>
      <w:r w:rsidR="00C946C7" w:rsidRPr="0053163F">
        <w:rPr>
          <w:rFonts w:ascii="Book Antiqua" w:eastAsia="Times New Roman" w:hAnsi="Book Antiqua" w:cs="Times New Roman"/>
          <w:b/>
          <w:bCs/>
          <w:color w:val="FF0000"/>
          <w:sz w:val="16"/>
          <w:szCs w:val="16"/>
          <w:lang w:eastAsia="pt-BR"/>
        </w:rPr>
        <w:t xml:space="preserve"> </w:t>
      </w:r>
      <w:r w:rsidR="00C946C7" w:rsidRPr="0053163F">
        <w:rPr>
          <w:rFonts w:ascii="Book Antiqua" w:eastAsia="Times New Roman" w:hAnsi="Book Antiqua" w:cs="Times New Roman"/>
          <w:b/>
          <w:bCs/>
          <w:color w:val="FF0000"/>
          <w:sz w:val="16"/>
          <w:szCs w:val="16"/>
          <w:u w:val="single"/>
          <w:lang w:eastAsia="pt-BR"/>
        </w:rPr>
        <w:t>(DPEMS-2022)</w:t>
      </w:r>
      <w:r w:rsidR="00632B69">
        <w:rPr>
          <w:rFonts w:ascii="Book Antiqua" w:eastAsia="Times New Roman" w:hAnsi="Book Antiqua" w:cs="Times New Roman"/>
          <w:b/>
          <w:bCs/>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A82125" w:rsidRPr="003B18A2" w14:paraId="67B00D26" w14:textId="77777777" w:rsidTr="003253DE">
        <w:tc>
          <w:tcPr>
            <w:tcW w:w="8494" w:type="dxa"/>
            <w:shd w:val="clear" w:color="auto" w:fill="CCFFFF"/>
          </w:tcPr>
          <w:p w14:paraId="4E864D64" w14:textId="650205E0" w:rsidR="00A82125" w:rsidRPr="003B18A2" w:rsidRDefault="00A82125" w:rsidP="007729A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DOD</w:t>
            </w:r>
            <w:r w:rsidR="007C12AC">
              <w:rPr>
                <w:rFonts w:ascii="Book Antiqua" w:eastAsia="Times New Roman" w:hAnsi="Book Antiqua" w:cs="Times New Roman"/>
                <w:b/>
                <w:i/>
                <w:color w:val="FF0000"/>
                <w:sz w:val="19"/>
                <w:szCs w:val="19"/>
                <w:lang w:eastAsia="pt-BR"/>
              </w:rPr>
              <w:t>: #</w:t>
            </w:r>
            <w:r w:rsidR="007C12AC" w:rsidRPr="007C12AC">
              <w:rPr>
                <w:rFonts w:ascii="Book Antiqua" w:eastAsia="Times New Roman" w:hAnsi="Book Antiqua" w:cs="Times New Roman"/>
                <w:b/>
                <w:i/>
                <w:color w:val="FF0000"/>
                <w:sz w:val="19"/>
                <w:szCs w:val="19"/>
                <w:highlight w:val="green"/>
                <w:lang w:eastAsia="pt-BR"/>
              </w:rPr>
              <w:t>DPEMG-2019</w:t>
            </w:r>
            <w:r w:rsidR="00C946C7">
              <w:rPr>
                <w:rFonts w:ascii="Book Antiqua" w:eastAsia="Times New Roman" w:hAnsi="Book Antiqua" w:cs="Times New Roman"/>
                <w:b/>
                <w:i/>
                <w:color w:val="FF0000"/>
                <w:sz w:val="19"/>
                <w:szCs w:val="19"/>
                <w:lang w:eastAsia="pt-BR"/>
              </w:rPr>
              <w:t>: #</w:t>
            </w:r>
            <w:r w:rsidR="00C946C7" w:rsidRPr="00C946C7">
              <w:rPr>
                <w:rFonts w:ascii="Book Antiqua" w:eastAsia="Times New Roman" w:hAnsi="Book Antiqua" w:cs="Times New Roman"/>
                <w:b/>
                <w:i/>
                <w:color w:val="FF0000"/>
                <w:sz w:val="19"/>
                <w:szCs w:val="19"/>
                <w:highlight w:val="green"/>
                <w:lang w:eastAsia="pt-BR"/>
              </w:rPr>
              <w:t>DPEMS-2022</w:t>
            </w:r>
            <w:r w:rsidR="00632B69">
              <w:rPr>
                <w:rFonts w:ascii="Book Antiqua" w:eastAsia="Times New Roman" w:hAnsi="Book Antiqua" w:cs="Times New Roman"/>
                <w:b/>
                <w:i/>
                <w:color w:val="FF0000"/>
                <w:sz w:val="19"/>
                <w:szCs w:val="19"/>
                <w:lang w:eastAsia="pt-BR"/>
              </w:rPr>
              <w:t>: #</w:t>
            </w:r>
            <w:r w:rsidR="00632B69" w:rsidRPr="00632B69">
              <w:rPr>
                <w:rFonts w:ascii="Book Antiqua" w:eastAsia="Times New Roman" w:hAnsi="Book Antiqua" w:cs="Times New Roman"/>
                <w:b/>
                <w:i/>
                <w:color w:val="FF0000"/>
                <w:sz w:val="19"/>
                <w:szCs w:val="19"/>
                <w:highlight w:val="green"/>
                <w:lang w:eastAsia="pt-BR"/>
              </w:rPr>
              <w:t>TJGO-2023</w:t>
            </w:r>
            <w:r w:rsidR="00C946C7">
              <w:rPr>
                <w:rFonts w:ascii="Book Antiqua" w:eastAsia="Times New Roman" w:hAnsi="Book Antiqua" w:cs="Times New Roman"/>
                <w:b/>
                <w:i/>
                <w:color w:val="FF0000"/>
                <w:sz w:val="19"/>
                <w:szCs w:val="19"/>
                <w:lang w:eastAsia="pt-BR"/>
              </w:rPr>
              <w:t>: #</w:t>
            </w:r>
            <w:r w:rsidR="00C946C7" w:rsidRPr="00C946C7">
              <w:rPr>
                <w:rFonts w:ascii="Book Antiqua" w:eastAsia="Times New Roman" w:hAnsi="Book Antiqua" w:cs="Times New Roman"/>
                <w:b/>
                <w:i/>
                <w:color w:val="FF0000"/>
                <w:sz w:val="19"/>
                <w:szCs w:val="19"/>
                <w:highlight w:val="green"/>
                <w:lang w:eastAsia="pt-BR"/>
              </w:rPr>
              <w:t>FGV</w:t>
            </w:r>
            <w:r w:rsidRPr="003B18A2">
              <w:rPr>
                <w:rFonts w:ascii="Book Antiqua" w:eastAsia="Times New Roman" w:hAnsi="Book Antiqua" w:cs="Times New Roman"/>
                <w:sz w:val="19"/>
                <w:szCs w:val="19"/>
                <w:lang w:eastAsia="pt-BR"/>
              </w:rPr>
              <w:t xml:space="preserve">: </w:t>
            </w:r>
            <w:r w:rsidR="007729A6" w:rsidRPr="007729A6">
              <w:rPr>
                <w:rFonts w:ascii="Book Antiqua" w:eastAsia="Times New Roman" w:hAnsi="Book Antiqua" w:cs="Times New Roman"/>
                <w:b/>
                <w:bCs/>
                <w:i/>
                <w:iCs/>
                <w:sz w:val="19"/>
                <w:szCs w:val="19"/>
                <w:u w:val="single"/>
                <w:lang w:eastAsia="pt-BR"/>
              </w:rPr>
              <w:t>Defensoria pode ter acesso a procedimento instaurado pela Justiça para apurar irregularidades em unidade de internação</w:t>
            </w:r>
            <w:r w:rsidR="007729A6">
              <w:rPr>
                <w:rFonts w:ascii="Book Antiqua" w:eastAsia="Times New Roman" w:hAnsi="Book Antiqua" w:cs="Times New Roman"/>
                <w:sz w:val="19"/>
                <w:szCs w:val="19"/>
                <w:lang w:eastAsia="pt-BR"/>
              </w:rPr>
              <w:t xml:space="preserve">: </w:t>
            </w:r>
            <w:r w:rsidRPr="007C12AC">
              <w:rPr>
                <w:rFonts w:ascii="Book Antiqua" w:eastAsia="Times New Roman" w:hAnsi="Book Antiqua" w:cs="Times New Roman"/>
                <w:b/>
                <w:bCs/>
                <w:sz w:val="19"/>
                <w:szCs w:val="19"/>
                <w:lang w:eastAsia="pt-BR"/>
              </w:rPr>
              <w:t>A Defensoria Pública pode ter acesso aos autos de procedimento verificatório instaurado para inspeção judicial e atividade correicional de unidade de execução de medidas socioeducativas</w:t>
            </w:r>
            <w:r w:rsidRPr="003B18A2">
              <w:rPr>
                <w:rFonts w:ascii="Book Antiqua" w:eastAsia="Times New Roman" w:hAnsi="Book Antiqua" w:cs="Times New Roman"/>
                <w:sz w:val="19"/>
                <w:szCs w:val="19"/>
                <w:lang w:eastAsia="pt-BR"/>
              </w:rPr>
              <w:t>. STJ. 6ª T.</w:t>
            </w:r>
            <w:r w:rsidR="000745B2">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RMS 52271-SP, Rel. Min. Nefi Cordeiro, j</w:t>
            </w:r>
            <w:r w:rsidR="009E4EAF"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19/6/18</w:t>
            </w:r>
            <w:r w:rsidR="009E4EAF"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(Info 629).</w:t>
            </w:r>
          </w:p>
          <w:p w14:paraId="55FD84C7" w14:textId="77777777" w:rsidR="00A82125" w:rsidRPr="003B18A2" w:rsidRDefault="00A82125" w:rsidP="00A82125">
            <w:pPr>
              <w:jc w:val="both"/>
              <w:rPr>
                <w:rFonts w:ascii="Book Antiqua" w:eastAsia="Times New Roman" w:hAnsi="Book Antiqua" w:cs="Times New Roman"/>
                <w:sz w:val="19"/>
                <w:szCs w:val="19"/>
                <w:lang w:eastAsia="pt-BR"/>
              </w:rPr>
            </w:pPr>
          </w:p>
          <w:p w14:paraId="570EA3D5" w14:textId="582FE4EB" w:rsidR="00A82125" w:rsidRPr="003B18A2" w:rsidRDefault="00A82125" w:rsidP="00A82125">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Obs.:</w:t>
            </w:r>
            <w:r w:rsidRPr="003B18A2">
              <w:rPr>
                <w:rFonts w:ascii="Book Antiqua" w:eastAsia="Times New Roman" w:hAnsi="Book Antiqua" w:cs="Times New Roman"/>
                <w:sz w:val="19"/>
                <w:szCs w:val="19"/>
                <w:lang w:eastAsia="pt-BR"/>
              </w:rPr>
              <w:t xml:space="preserve"> É verdade que os arts. 95 e 191 do ECA não mencionam a Defensoria Pública. Apesar disso, esta Instituição possui sim a atribuição para fiscalizar as unidades de internação. Essa competência da Defensoria Pública pode ser extraída da Constituição Federal e da LC 80/94.</w:t>
            </w:r>
          </w:p>
        </w:tc>
      </w:tr>
    </w:tbl>
    <w:p w14:paraId="35AA3EC5" w14:textId="77777777" w:rsidR="00A82125" w:rsidRPr="003B18A2" w:rsidRDefault="00A82125" w:rsidP="00A8212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21193" w:rsidRPr="003B18A2" w14:paraId="4E4679EE" w14:textId="77777777" w:rsidTr="00121193">
        <w:tc>
          <w:tcPr>
            <w:tcW w:w="8494" w:type="dxa"/>
            <w:shd w:val="clear" w:color="auto" w:fill="CCFFFF"/>
          </w:tcPr>
          <w:p w14:paraId="4E4679ED" w14:textId="795EBF37" w:rsidR="00121193" w:rsidRPr="003B18A2" w:rsidRDefault="00121193" w:rsidP="00BB6B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PUCPR</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O magistrado da Infância e Juventude possui atribuições próprias e especializadas, conferidas pelo ECA, no tocante ao sistema de proteção aos direitos infanto-juvenis. Para tanto, ele poderá fiscalizar as entidades de atendimento à criança e ao adolescente, sejam elas governamentais ou não-governamentais, no tocante ao planejamento e execução de seus programas, bem como em relação à parte física do estabelecimento, suas repartições, condições de higiene e boa saúde, enfim em todos os aspectos pertinentes ao atendimento a que se propõem. </w:t>
            </w:r>
            <w:r w:rsidRPr="003B18A2">
              <w:rPr>
                <w:rFonts w:ascii="Book Antiqua" w:hAnsi="Book Antiqua" w:cs="Times New Roman"/>
                <w:b/>
                <w:sz w:val="19"/>
                <w:szCs w:val="19"/>
              </w:rPr>
              <w:t>BL: art. 95</w:t>
            </w:r>
            <w:r w:rsidR="001C24D1" w:rsidRPr="003B18A2">
              <w:rPr>
                <w:rFonts w:ascii="Book Antiqua" w:hAnsi="Book Antiqua" w:cs="Times New Roman"/>
                <w:b/>
                <w:sz w:val="19"/>
                <w:szCs w:val="19"/>
              </w:rPr>
              <w:t xml:space="preserve">, </w:t>
            </w:r>
            <w:r w:rsidRPr="003B18A2">
              <w:rPr>
                <w:rFonts w:ascii="Book Antiqua" w:hAnsi="Book Antiqua" w:cs="Times New Roman"/>
                <w:b/>
                <w:sz w:val="19"/>
                <w:szCs w:val="19"/>
              </w:rPr>
              <w:t>ECA.</w:t>
            </w:r>
          </w:p>
        </w:tc>
      </w:tr>
    </w:tbl>
    <w:p w14:paraId="4E4679EF" w14:textId="6024F872"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96</w:t>
      </w:r>
      <w:r w:rsidRPr="003B18A2">
        <w:rPr>
          <w:rFonts w:ascii="Book Antiqua" w:eastAsia="Times New Roman" w:hAnsi="Book Antiqua" w:cs="Times New Roman"/>
          <w:sz w:val="19"/>
          <w:szCs w:val="19"/>
          <w:lang w:eastAsia="pt-BR"/>
        </w:rPr>
        <w:t xml:space="preserve">. Os </w:t>
      </w:r>
      <w:r w:rsidRPr="003B18A2">
        <w:rPr>
          <w:rFonts w:ascii="Book Antiqua" w:eastAsia="Times New Roman" w:hAnsi="Book Antiqua" w:cs="Times New Roman"/>
          <w:b/>
          <w:bCs/>
          <w:caps/>
          <w:sz w:val="19"/>
          <w:szCs w:val="19"/>
          <w:shd w:val="clear" w:color="auto" w:fill="F7CAAC" w:themeFill="accent2" w:themeFillTint="66"/>
          <w:lang w:eastAsia="pt-BR"/>
        </w:rPr>
        <w:t>planos de aplicação</w:t>
      </w:r>
      <w:r w:rsidRPr="003B18A2">
        <w:rPr>
          <w:rFonts w:ascii="Book Antiqua" w:eastAsia="Times New Roman" w:hAnsi="Book Antiqua" w:cs="Times New Roman"/>
          <w:sz w:val="19"/>
          <w:szCs w:val="19"/>
          <w:lang w:eastAsia="pt-BR"/>
        </w:rPr>
        <w:t xml:space="preserve"> e as </w:t>
      </w:r>
      <w:r w:rsidRPr="003B18A2">
        <w:rPr>
          <w:rFonts w:ascii="Book Antiqua" w:eastAsia="Times New Roman" w:hAnsi="Book Antiqua" w:cs="Times New Roman"/>
          <w:b/>
          <w:bCs/>
          <w:caps/>
          <w:sz w:val="19"/>
          <w:szCs w:val="19"/>
          <w:shd w:val="clear" w:color="auto" w:fill="F7CAAC" w:themeFill="accent2" w:themeFillTint="66"/>
          <w:lang w:eastAsia="pt-BR"/>
        </w:rPr>
        <w:t>prestações de contas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serão apresentados</w:t>
      </w:r>
      <w:r w:rsidRPr="003B18A2">
        <w:rPr>
          <w:rFonts w:ascii="Book Antiqua" w:eastAsia="Times New Roman" w:hAnsi="Book Antiqua" w:cs="Times New Roman"/>
          <w:sz w:val="19"/>
          <w:szCs w:val="19"/>
          <w:lang w:eastAsia="pt-BR"/>
        </w:rPr>
        <w:t xml:space="preserve"> ao </w:t>
      </w:r>
      <w:r w:rsidRPr="003B18A2">
        <w:rPr>
          <w:rFonts w:ascii="Book Antiqua" w:eastAsia="Times New Roman" w:hAnsi="Book Antiqua" w:cs="Times New Roman"/>
          <w:b/>
          <w:bCs/>
          <w:sz w:val="19"/>
          <w:szCs w:val="19"/>
          <w:highlight w:val="yellow"/>
          <w:lang w:eastAsia="pt-BR"/>
        </w:rPr>
        <w:t>estado</w:t>
      </w:r>
      <w:r w:rsidRPr="003B18A2">
        <w:rPr>
          <w:rFonts w:ascii="Book Antiqua" w:eastAsia="Times New Roman" w:hAnsi="Book Antiqua" w:cs="Times New Roman"/>
          <w:sz w:val="19"/>
          <w:szCs w:val="19"/>
          <w:lang w:eastAsia="pt-BR"/>
        </w:rPr>
        <w:t xml:space="preserve"> ou ao </w:t>
      </w:r>
      <w:r w:rsidRPr="003B18A2">
        <w:rPr>
          <w:rFonts w:ascii="Book Antiqua" w:eastAsia="Times New Roman" w:hAnsi="Book Antiqua" w:cs="Times New Roman"/>
          <w:b/>
          <w:bCs/>
          <w:sz w:val="19"/>
          <w:szCs w:val="19"/>
          <w:highlight w:val="yellow"/>
          <w:lang w:eastAsia="pt-BR"/>
        </w:rPr>
        <w:t>município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conforme a origem das dotações orçamentárias</w:t>
      </w:r>
      <w:r w:rsidRPr="0053163F">
        <w:rPr>
          <w:rFonts w:ascii="Book Antiqua" w:eastAsia="Times New Roman" w:hAnsi="Book Antiqua" w:cs="Times New Roman"/>
          <w:sz w:val="18"/>
          <w:szCs w:val="18"/>
          <w:lang w:eastAsia="pt-BR"/>
        </w:rPr>
        <w:t>.</w:t>
      </w:r>
      <w:r w:rsidR="0039086F" w:rsidRPr="0053163F">
        <w:rPr>
          <w:rFonts w:ascii="Book Antiqua" w:eastAsia="Times New Roman" w:hAnsi="Book Antiqua" w:cs="Times New Roman"/>
          <w:sz w:val="18"/>
          <w:szCs w:val="18"/>
          <w:lang w:eastAsia="pt-BR"/>
        </w:rPr>
        <w:t xml:space="preserve"> </w:t>
      </w:r>
      <w:r w:rsidR="0039086F" w:rsidRPr="0053163F">
        <w:rPr>
          <w:rFonts w:ascii="Book Antiqua" w:hAnsi="Book Antiqua"/>
          <w:b/>
          <w:color w:val="FF0000"/>
          <w:sz w:val="16"/>
          <w:szCs w:val="16"/>
          <w:u w:val="single"/>
        </w:rPr>
        <w:t>(MPSP-2013)</w:t>
      </w:r>
      <w:r w:rsidRPr="0053163F">
        <w:rPr>
          <w:rFonts w:ascii="Book Antiqua" w:eastAsia="Times New Roman" w:hAnsi="Book Antiqua" w:cs="Times New Roman"/>
          <w:sz w:val="16"/>
          <w:szCs w:val="16"/>
          <w:lang w:eastAsia="pt-BR"/>
        </w:rPr>
        <w:t xml:space="preserve"> </w:t>
      </w:r>
    </w:p>
    <w:p w14:paraId="4E4679F0" w14:textId="32F99797"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97</w:t>
      </w:r>
      <w:r w:rsidRPr="003B18A2">
        <w:rPr>
          <w:rFonts w:ascii="Book Antiqua" w:eastAsia="Times New Roman" w:hAnsi="Book Antiqua" w:cs="Times New Roman"/>
          <w:sz w:val="19"/>
          <w:szCs w:val="19"/>
          <w:lang w:eastAsia="pt-BR"/>
        </w:rPr>
        <w:t xml:space="preserve">. </w:t>
      </w:r>
      <w:r w:rsidRPr="009D0181">
        <w:rPr>
          <w:rFonts w:ascii="Book Antiqua" w:eastAsia="Times New Roman" w:hAnsi="Book Antiqua" w:cs="Times New Roman"/>
          <w:b/>
          <w:bCs/>
          <w:sz w:val="19"/>
          <w:szCs w:val="19"/>
          <w:lang w:eastAsia="pt-BR"/>
        </w:rPr>
        <w:t>São medidas aplicáveis às entidades de atendimento que descumprirem obrigação constante do art. 94, sem prejuízo da responsabilidade civil e criminal de seus dirigentes ou prepostos</w:t>
      </w:r>
      <w:r w:rsidRPr="0053163F">
        <w:rPr>
          <w:rFonts w:ascii="Book Antiqua" w:eastAsia="Times New Roman" w:hAnsi="Book Antiqua" w:cs="Times New Roman"/>
          <w:sz w:val="16"/>
          <w:szCs w:val="16"/>
          <w:lang w:eastAsia="pt-BR"/>
        </w:rPr>
        <w:t xml:space="preserve">: </w:t>
      </w:r>
      <w:hyperlink r:id="rId312" w:anchor="art2" w:history="1">
        <w:r w:rsidRPr="0053163F">
          <w:rPr>
            <w:rFonts w:ascii="Book Antiqua" w:eastAsia="Times New Roman" w:hAnsi="Book Antiqua" w:cs="Times New Roman"/>
            <w:color w:val="0000FF"/>
            <w:sz w:val="16"/>
            <w:szCs w:val="16"/>
            <w:u w:val="single"/>
            <w:lang w:eastAsia="pt-BR"/>
          </w:rPr>
          <w:t>(Vide Lei nº 12.010, de 2009)</w:t>
        </w:r>
      </w:hyperlink>
      <w:r w:rsidR="00894B51" w:rsidRPr="0053163F">
        <w:rPr>
          <w:rFonts w:ascii="Book Antiqua" w:eastAsia="Times New Roman" w:hAnsi="Book Antiqua" w:cs="Times New Roman"/>
          <w:sz w:val="16"/>
          <w:szCs w:val="16"/>
          <w:lang w:eastAsia="pt-BR"/>
        </w:rPr>
        <w:t xml:space="preserve"> </w:t>
      </w:r>
      <w:r w:rsidR="00A2121D" w:rsidRPr="0053163F">
        <w:rPr>
          <w:rFonts w:ascii="Book Antiqua" w:eastAsia="Times New Roman" w:hAnsi="Book Antiqua" w:cs="Times New Roman"/>
          <w:b/>
          <w:color w:val="FF0000"/>
          <w:sz w:val="16"/>
          <w:szCs w:val="16"/>
          <w:u w:val="single"/>
          <w:lang w:eastAsia="pt-BR"/>
        </w:rPr>
        <w:t>(</w:t>
      </w:r>
      <w:r w:rsidR="005002F2" w:rsidRPr="0053163F">
        <w:rPr>
          <w:rFonts w:ascii="Book Antiqua" w:eastAsia="Times New Roman" w:hAnsi="Book Antiqua" w:cs="Times New Roman"/>
          <w:b/>
          <w:color w:val="FF0000"/>
          <w:sz w:val="16"/>
          <w:szCs w:val="16"/>
          <w:u w:val="single"/>
          <w:lang w:eastAsia="pt-BR"/>
        </w:rPr>
        <w:t>TJSP-2011</w:t>
      </w:r>
      <w:r w:rsidR="00A2121D" w:rsidRPr="0053163F">
        <w:rPr>
          <w:rFonts w:ascii="Book Antiqua" w:eastAsia="Times New Roman" w:hAnsi="Book Antiqua" w:cs="Times New Roman"/>
          <w:b/>
          <w:color w:val="FF0000"/>
          <w:sz w:val="16"/>
          <w:szCs w:val="16"/>
          <w:u w:val="single"/>
          <w:lang w:eastAsia="pt-BR"/>
        </w:rPr>
        <w:t>)</w:t>
      </w:r>
      <w:r w:rsidR="00933C31" w:rsidRPr="0053163F">
        <w:rPr>
          <w:rFonts w:ascii="Book Antiqua" w:eastAsia="Times New Roman" w:hAnsi="Book Antiqua" w:cs="Times New Roman"/>
          <w:b/>
          <w:color w:val="FF0000"/>
          <w:sz w:val="16"/>
          <w:szCs w:val="16"/>
          <w:lang w:eastAsia="pt-BR"/>
        </w:rPr>
        <w:t xml:space="preserve"> </w:t>
      </w:r>
      <w:r w:rsidR="00933C31" w:rsidRPr="0053163F">
        <w:rPr>
          <w:rFonts w:ascii="Book Antiqua" w:hAnsi="Book Antiqua"/>
          <w:b/>
          <w:color w:val="FF0000"/>
          <w:sz w:val="16"/>
          <w:szCs w:val="16"/>
          <w:u w:val="single"/>
        </w:rPr>
        <w:t>(DPEMA-2011)</w:t>
      </w:r>
      <w:r w:rsidR="00DF3306" w:rsidRPr="0053163F">
        <w:rPr>
          <w:rFonts w:ascii="Book Antiqua" w:hAnsi="Book Antiqua"/>
          <w:b/>
          <w:color w:val="FF0000"/>
          <w:sz w:val="16"/>
          <w:szCs w:val="16"/>
        </w:rPr>
        <w:t xml:space="preserve"> </w:t>
      </w:r>
      <w:r w:rsidR="00DF3306" w:rsidRPr="0053163F">
        <w:rPr>
          <w:rFonts w:ascii="Book Antiqua" w:hAnsi="Book Antiqua"/>
          <w:b/>
          <w:color w:val="FF0000"/>
          <w:sz w:val="16"/>
          <w:szCs w:val="16"/>
          <w:u w:val="single"/>
        </w:rPr>
        <w:t>(MPSP-2012)</w:t>
      </w:r>
      <w:r w:rsidR="006F7666" w:rsidRPr="0053163F">
        <w:rPr>
          <w:rFonts w:ascii="Book Antiqua" w:hAnsi="Book Antiqua"/>
          <w:b/>
          <w:color w:val="FF0000"/>
          <w:sz w:val="16"/>
          <w:szCs w:val="16"/>
        </w:rPr>
        <w:t xml:space="preserve"> </w:t>
      </w:r>
      <w:r w:rsidR="006F7666" w:rsidRPr="0053163F">
        <w:rPr>
          <w:rFonts w:ascii="Book Antiqua" w:eastAsia="Times New Roman" w:hAnsi="Book Antiqua" w:cs="Times New Roman"/>
          <w:b/>
          <w:bCs/>
          <w:color w:val="FF0000"/>
          <w:sz w:val="16"/>
          <w:szCs w:val="16"/>
          <w:u w:val="single"/>
          <w:lang w:eastAsia="pt-BR"/>
        </w:rPr>
        <w:t>(DPESE-2012)</w:t>
      </w:r>
      <w:r w:rsidR="008E7220" w:rsidRPr="0053163F">
        <w:rPr>
          <w:rFonts w:ascii="Book Antiqua" w:eastAsia="Times New Roman" w:hAnsi="Book Antiqua" w:cs="Times New Roman"/>
          <w:b/>
          <w:bCs/>
          <w:color w:val="FF0000"/>
          <w:sz w:val="16"/>
          <w:szCs w:val="16"/>
          <w:lang w:eastAsia="pt-BR"/>
        </w:rPr>
        <w:t xml:space="preserve"> </w:t>
      </w:r>
      <w:r w:rsidR="008E7220" w:rsidRPr="0053163F">
        <w:rPr>
          <w:rFonts w:ascii="Book Antiqua" w:hAnsi="Book Antiqua"/>
          <w:b/>
          <w:color w:val="FF0000"/>
          <w:sz w:val="16"/>
          <w:szCs w:val="16"/>
          <w:u w:val="single"/>
        </w:rPr>
        <w:t>(DPEAC-2017)</w:t>
      </w:r>
    </w:p>
    <w:p w14:paraId="4E4679F1" w14:textId="7EEB6850"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lang w:eastAsia="pt-BR"/>
        </w:rPr>
        <w:t xml:space="preserve">às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governamentais</w:t>
      </w:r>
      <w:r w:rsidRPr="0053163F">
        <w:rPr>
          <w:rFonts w:ascii="Book Antiqua" w:eastAsia="Times New Roman" w:hAnsi="Book Antiqua" w:cs="Times New Roman"/>
          <w:sz w:val="18"/>
          <w:szCs w:val="18"/>
          <w:lang w:eastAsia="pt-BR"/>
        </w:rPr>
        <w:t xml:space="preserve">: </w:t>
      </w:r>
      <w:r w:rsidR="00A2121D" w:rsidRPr="0053163F">
        <w:rPr>
          <w:rFonts w:ascii="Book Antiqua" w:eastAsia="Times New Roman" w:hAnsi="Book Antiqua" w:cs="Times New Roman"/>
          <w:b/>
          <w:color w:val="FF0000"/>
          <w:sz w:val="16"/>
          <w:szCs w:val="16"/>
          <w:u w:val="single"/>
          <w:lang w:eastAsia="pt-BR"/>
        </w:rPr>
        <w:t>(</w:t>
      </w:r>
      <w:r w:rsidR="005002F2" w:rsidRPr="0053163F">
        <w:rPr>
          <w:rFonts w:ascii="Book Antiqua" w:eastAsia="Times New Roman" w:hAnsi="Book Antiqua" w:cs="Times New Roman"/>
          <w:b/>
          <w:color w:val="FF0000"/>
          <w:sz w:val="16"/>
          <w:szCs w:val="16"/>
          <w:u w:val="single"/>
          <w:lang w:eastAsia="pt-BR"/>
        </w:rPr>
        <w:t>TJAP-2008</w:t>
      </w:r>
      <w:r w:rsidR="00A2121D" w:rsidRPr="0053163F">
        <w:rPr>
          <w:rFonts w:ascii="Book Antiqua" w:eastAsia="Times New Roman" w:hAnsi="Book Antiqua" w:cs="Times New Roman"/>
          <w:b/>
          <w:color w:val="FF0000"/>
          <w:sz w:val="16"/>
          <w:szCs w:val="16"/>
          <w:u w:val="single"/>
          <w:lang w:eastAsia="pt-BR"/>
        </w:rPr>
        <w:t>)</w:t>
      </w:r>
      <w:r w:rsidR="00186A80" w:rsidRPr="0053163F">
        <w:rPr>
          <w:rFonts w:ascii="Book Antiqua" w:eastAsia="Times New Roman" w:hAnsi="Book Antiqua" w:cs="Times New Roman"/>
          <w:b/>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933C31" w:rsidRPr="0053163F">
        <w:rPr>
          <w:rFonts w:ascii="Book Antiqua" w:eastAsia="Times New Roman" w:hAnsi="Book Antiqua" w:cs="Times New Roman"/>
          <w:b/>
          <w:bCs/>
          <w:color w:val="FF0000"/>
          <w:sz w:val="16"/>
          <w:szCs w:val="16"/>
          <w:lang w:eastAsia="pt-BR"/>
        </w:rPr>
        <w:t xml:space="preserve"> </w:t>
      </w:r>
      <w:r w:rsidR="00933C31"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6F766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DF3306" w:rsidRPr="00DB6087">
        <w:rPr>
          <w:rFonts w:ascii="Book Antiqua" w:hAnsi="Book Antiqua"/>
          <w:b/>
          <w:color w:val="FF0000"/>
          <w:sz w:val="16"/>
          <w:szCs w:val="16"/>
        </w:rPr>
        <w:t>)</w:t>
      </w:r>
      <w:r w:rsidR="00DF3306" w:rsidRPr="00DB6087">
        <w:rPr>
          <w:rFonts w:ascii="Book Antiqua" w:eastAsia="Times New Roman" w:hAnsi="Book Antiqua" w:cs="Times New Roman"/>
          <w:b/>
          <w:bCs/>
          <w:color w:val="FF0000"/>
          <w:sz w:val="16"/>
          <w:szCs w:val="16"/>
          <w:lang w:eastAsia="pt-BR"/>
        </w:rPr>
        <w:t xml:space="preserve"> </w:t>
      </w:r>
      <w:r w:rsidR="006F7666" w:rsidRPr="00DB6087">
        <w:rPr>
          <w:rFonts w:ascii="Book Antiqua" w:eastAsia="Times New Roman" w:hAnsi="Book Antiqua" w:cs="Times New Roman"/>
          <w:b/>
          <w:bCs/>
          <w:color w:val="FF0000"/>
          <w:sz w:val="16"/>
          <w:szCs w:val="16"/>
          <w:lang w:eastAsia="pt-BR"/>
        </w:rPr>
        <w:t>(</w:t>
      </w:r>
      <w:r w:rsidR="006F7666" w:rsidRPr="0053163F">
        <w:rPr>
          <w:rFonts w:ascii="Book Antiqua" w:eastAsia="Times New Roman" w:hAnsi="Book Antiqua" w:cs="Times New Roman"/>
          <w:b/>
          <w:bCs/>
          <w:color w:val="FF0000"/>
          <w:sz w:val="16"/>
          <w:szCs w:val="16"/>
          <w:u w:val="single"/>
          <w:lang w:eastAsia="pt-BR"/>
        </w:rPr>
        <w:t>DPESE-2012)</w:t>
      </w:r>
      <w:r w:rsidR="008E7220" w:rsidRPr="0053163F">
        <w:rPr>
          <w:rFonts w:ascii="Book Antiqua" w:eastAsia="Times New Roman" w:hAnsi="Book Antiqua" w:cs="Times New Roman"/>
          <w:b/>
          <w:bCs/>
          <w:color w:val="FF0000"/>
          <w:sz w:val="16"/>
          <w:szCs w:val="16"/>
          <w:lang w:eastAsia="pt-BR"/>
        </w:rPr>
        <w:t xml:space="preserve"> </w:t>
      </w:r>
      <w:r w:rsidR="008E7220" w:rsidRPr="0053163F">
        <w:rPr>
          <w:rFonts w:ascii="Book Antiqua" w:hAnsi="Book Antiqua"/>
          <w:b/>
          <w:color w:val="FF0000"/>
          <w:sz w:val="16"/>
          <w:szCs w:val="16"/>
          <w:u w:val="single"/>
        </w:rPr>
        <w:t>(DPEAC-2017)</w:t>
      </w:r>
    </w:p>
    <w:p w14:paraId="4E4679F2" w14:textId="56598302"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cyan"/>
          <w:lang w:eastAsia="pt-BR"/>
        </w:rPr>
        <w:t>advertência</w:t>
      </w:r>
      <w:r w:rsidRPr="0053163F">
        <w:rPr>
          <w:rFonts w:ascii="Book Antiqua" w:eastAsia="Times New Roman" w:hAnsi="Book Antiqua" w:cs="Times New Roman"/>
          <w:b/>
          <w:sz w:val="18"/>
          <w:szCs w:val="18"/>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3" w14:textId="2C579955"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b) </w:t>
      </w:r>
      <w:r w:rsidRPr="003B18A2">
        <w:rPr>
          <w:rFonts w:ascii="Book Antiqua" w:eastAsia="Times New Roman" w:hAnsi="Book Antiqua" w:cs="Times New Roman"/>
          <w:b/>
          <w:sz w:val="19"/>
          <w:szCs w:val="19"/>
          <w:highlight w:val="cyan"/>
          <w:lang w:eastAsia="pt-BR"/>
        </w:rPr>
        <w:t>afastamento provisório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 seus dirigentes</w:t>
      </w:r>
      <w:r w:rsidRPr="0053163F">
        <w:rPr>
          <w:rFonts w:ascii="Book Antiqua" w:eastAsia="Times New Roman" w:hAnsi="Book Antiqua" w:cs="Times New Roman"/>
          <w:b/>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4" w14:textId="5668DC38"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c) </w:t>
      </w:r>
      <w:r w:rsidRPr="003B18A2">
        <w:rPr>
          <w:rFonts w:ascii="Book Antiqua" w:eastAsia="Times New Roman" w:hAnsi="Book Antiqua" w:cs="Times New Roman"/>
          <w:b/>
          <w:sz w:val="19"/>
          <w:szCs w:val="19"/>
          <w:highlight w:val="cyan"/>
          <w:lang w:eastAsia="pt-BR"/>
        </w:rPr>
        <w:t>afastamento definitivo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 seus dirigentes</w:t>
      </w:r>
      <w:r w:rsidRPr="0053163F">
        <w:rPr>
          <w:rFonts w:ascii="Book Antiqua" w:eastAsia="Times New Roman" w:hAnsi="Book Antiqua" w:cs="Times New Roman"/>
          <w:b/>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5" w14:textId="051ECFA6"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9"/>
          <w:szCs w:val="19"/>
          <w:lang w:eastAsia="pt-BR"/>
        </w:rPr>
        <w:t xml:space="preserve">        d) </w:t>
      </w:r>
      <w:r w:rsidRPr="003B18A2">
        <w:rPr>
          <w:rFonts w:ascii="Book Antiqua" w:eastAsia="Times New Roman" w:hAnsi="Book Antiqua" w:cs="Times New Roman"/>
          <w:b/>
          <w:sz w:val="19"/>
          <w:szCs w:val="19"/>
          <w:highlight w:val="cyan"/>
          <w:lang w:eastAsia="pt-BR"/>
        </w:rPr>
        <w:t>fechamento de unidade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interdição de programa</w:t>
      </w:r>
      <w:r w:rsidRPr="0053163F">
        <w:rPr>
          <w:rFonts w:ascii="Book Antiqua" w:eastAsia="Times New Roman" w:hAnsi="Book Antiqua" w:cs="Times New Roman"/>
          <w:sz w:val="18"/>
          <w:szCs w:val="18"/>
          <w:lang w:eastAsia="pt-BR"/>
        </w:rPr>
        <w:t xml:space="preserve">. </w:t>
      </w:r>
      <w:r w:rsidR="00DF3306" w:rsidRPr="0053163F">
        <w:rPr>
          <w:rFonts w:ascii="Book Antiqua" w:hAnsi="Book Antiqua"/>
          <w:b/>
          <w:color w:val="FF0000"/>
          <w:sz w:val="16"/>
          <w:szCs w:val="16"/>
          <w:u w:val="single"/>
        </w:rPr>
        <w:t>(MPSP-2012)</w:t>
      </w:r>
    </w:p>
    <w:tbl>
      <w:tblPr>
        <w:tblStyle w:val="Tabelacomgrade"/>
        <w:tblW w:w="0" w:type="auto"/>
        <w:shd w:val="clear" w:color="auto" w:fill="CCFFFF"/>
        <w:tblLook w:val="04A0" w:firstRow="1" w:lastRow="0" w:firstColumn="1" w:lastColumn="0" w:noHBand="0" w:noVBand="1"/>
      </w:tblPr>
      <w:tblGrid>
        <w:gridCol w:w="8494"/>
      </w:tblGrid>
      <w:tr w:rsidR="00780E6A" w:rsidRPr="003B18A2" w14:paraId="14AE3B90" w14:textId="77777777" w:rsidTr="00D51528">
        <w:tc>
          <w:tcPr>
            <w:tcW w:w="8494" w:type="dxa"/>
            <w:shd w:val="clear" w:color="auto" w:fill="CCFFFF"/>
          </w:tcPr>
          <w:p w14:paraId="62593E0C" w14:textId="4227E700" w:rsidR="00780E6A" w:rsidRPr="00DF3306" w:rsidRDefault="00DF3306" w:rsidP="00D5152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3306">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 xml:space="preserve">Durante inspeção da entidade de execução de medida socioeducativa de internação em estabelecimento educacional, foi apurado que a instituição inspecionada não </w:t>
            </w:r>
            <w:r w:rsidRPr="00DF3306">
              <w:rPr>
                <w:rFonts w:ascii="Book Antiqua" w:eastAsia="Times New Roman" w:hAnsi="Book Antiqua" w:cs="Times New Roman"/>
                <w:bCs/>
                <w:sz w:val="19"/>
                <w:szCs w:val="19"/>
                <w:lang w:eastAsia="pt-BR"/>
              </w:rPr>
              <w:lastRenderedPageBreak/>
              <w:t>propicia escolarização e profissionalização.</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Nessa situação hipotética, a instituição poderá ser penalizada com</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fechamento da unidade ou interdição do programa, no caso de entidade governamental.</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9</w:t>
            </w:r>
            <w:r>
              <w:rPr>
                <w:rFonts w:ascii="Book Antiqua" w:hAnsi="Book Antiqua" w:cs="Times New Roman"/>
                <w:b/>
                <w:sz w:val="19"/>
                <w:szCs w:val="19"/>
              </w:rPr>
              <w:t>7</w:t>
            </w:r>
            <w:r w:rsidRPr="003B18A2">
              <w:rPr>
                <w:rFonts w:ascii="Book Antiqua" w:hAnsi="Book Antiqua" w:cs="Times New Roman"/>
                <w:b/>
                <w:sz w:val="19"/>
                <w:szCs w:val="19"/>
              </w:rPr>
              <w:t>,</w:t>
            </w:r>
            <w:r>
              <w:rPr>
                <w:rFonts w:ascii="Book Antiqua" w:hAnsi="Book Antiqua" w:cs="Times New Roman"/>
                <w:b/>
                <w:sz w:val="19"/>
                <w:szCs w:val="19"/>
              </w:rPr>
              <w:t xml:space="preserve"> I, “d”,</w:t>
            </w:r>
            <w:r w:rsidRPr="003B18A2">
              <w:rPr>
                <w:rFonts w:ascii="Book Antiqua" w:hAnsi="Book Antiqua" w:cs="Times New Roman"/>
                <w:b/>
                <w:sz w:val="19"/>
                <w:szCs w:val="19"/>
              </w:rPr>
              <w:t xml:space="preserve"> ECA.</w:t>
            </w:r>
          </w:p>
        </w:tc>
      </w:tr>
    </w:tbl>
    <w:p w14:paraId="4E4679F6" w14:textId="3139E57C" w:rsidR="009D5D45" w:rsidRPr="0053163F"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lastRenderedPageBreak/>
        <w:t xml:space="preserve">        II - </w:t>
      </w:r>
      <w:r w:rsidRPr="003B18A2">
        <w:rPr>
          <w:rFonts w:ascii="Book Antiqua" w:eastAsia="Times New Roman" w:hAnsi="Book Antiqua" w:cs="Times New Roman"/>
          <w:b/>
          <w:sz w:val="19"/>
          <w:szCs w:val="19"/>
          <w:lang w:eastAsia="pt-BR"/>
        </w:rPr>
        <w:t xml:space="preserve">às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não-governamentais</w:t>
      </w:r>
      <w:r w:rsidRPr="0053163F">
        <w:rPr>
          <w:rFonts w:ascii="Book Antiqua" w:eastAsia="Times New Roman" w:hAnsi="Book Antiqua" w:cs="Times New Roman"/>
          <w:sz w:val="18"/>
          <w:szCs w:val="18"/>
          <w:lang w:eastAsia="pt-BR"/>
        </w:rPr>
        <w:t>:</w:t>
      </w:r>
      <w:r w:rsidR="0087210B" w:rsidRPr="0053163F">
        <w:rPr>
          <w:rFonts w:ascii="Book Antiqua" w:eastAsia="Times New Roman" w:hAnsi="Book Antiqua" w:cs="Times New Roman"/>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186A80" w:rsidRPr="0053163F">
        <w:rPr>
          <w:rFonts w:ascii="Book Antiqua" w:eastAsia="Times New Roman" w:hAnsi="Book Antiqua" w:cs="Times New Roman"/>
          <w:b/>
          <w:bCs/>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Pr="0053163F">
        <w:rPr>
          <w:rFonts w:ascii="Book Antiqua" w:eastAsia="Times New Roman" w:hAnsi="Book Antiqua" w:cs="Times New Roman"/>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933C31" w:rsidRPr="0053163F">
        <w:rPr>
          <w:rFonts w:ascii="Book Antiqua" w:eastAsia="Times New Roman" w:hAnsi="Book Antiqua" w:cs="Times New Roman"/>
          <w:b/>
          <w:bCs/>
          <w:color w:val="FF0000"/>
          <w:sz w:val="16"/>
          <w:szCs w:val="16"/>
          <w:lang w:eastAsia="pt-BR"/>
        </w:rPr>
        <w:t xml:space="preserve"> </w:t>
      </w:r>
      <w:r w:rsidR="00933C31"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6F7666" w:rsidRPr="0053163F">
        <w:rPr>
          <w:rFonts w:ascii="Book Antiqua" w:eastAsia="Times New Roman" w:hAnsi="Book Antiqua" w:cs="Times New Roman"/>
          <w:b/>
          <w:bCs/>
          <w:color w:val="FF0000"/>
          <w:sz w:val="16"/>
          <w:szCs w:val="16"/>
          <w:lang w:eastAsia="pt-BR"/>
        </w:rPr>
        <w:t xml:space="preserve"> </w:t>
      </w:r>
      <w:r w:rsidR="006F7666" w:rsidRPr="0053163F">
        <w:rPr>
          <w:rFonts w:ascii="Book Antiqua" w:eastAsia="Times New Roman" w:hAnsi="Book Antiqua" w:cs="Times New Roman"/>
          <w:b/>
          <w:bCs/>
          <w:color w:val="FF0000"/>
          <w:sz w:val="16"/>
          <w:szCs w:val="16"/>
          <w:u w:val="single"/>
          <w:lang w:eastAsia="pt-BR"/>
        </w:rPr>
        <w:t>(DPESE-2012)</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(DPEAC-2017)</w:t>
      </w:r>
    </w:p>
    <w:p w14:paraId="4E4679F7" w14:textId="4D3C2795"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advertência</w:t>
      </w:r>
      <w:r w:rsidRPr="0053163F">
        <w:rPr>
          <w:rFonts w:ascii="Book Antiqua" w:eastAsia="Times New Roman" w:hAnsi="Book Antiqua" w:cs="Times New Roman"/>
          <w:sz w:val="18"/>
          <w:szCs w:val="18"/>
          <w:lang w:eastAsia="pt-BR"/>
        </w:rPr>
        <w:t xml:space="preserve">; </w:t>
      </w:r>
      <w:r w:rsidR="008E7220" w:rsidRPr="0053163F">
        <w:rPr>
          <w:rFonts w:ascii="Book Antiqua" w:hAnsi="Book Antiqua"/>
          <w:b/>
          <w:color w:val="FF0000"/>
          <w:sz w:val="16"/>
          <w:szCs w:val="16"/>
          <w:u w:val="single"/>
        </w:rPr>
        <w:t>(DPEAC-2017)</w:t>
      </w:r>
    </w:p>
    <w:p w14:paraId="4E4679F8" w14:textId="4F83798B"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b) </w:t>
      </w:r>
      <w:r w:rsidRPr="003B18A2">
        <w:rPr>
          <w:rFonts w:ascii="Book Antiqua" w:eastAsia="Times New Roman" w:hAnsi="Book Antiqua" w:cs="Times New Roman"/>
          <w:b/>
          <w:bCs/>
          <w:sz w:val="19"/>
          <w:szCs w:val="19"/>
          <w:highlight w:val="cyan"/>
          <w:lang w:eastAsia="pt-BR"/>
        </w:rPr>
        <w:t>suspensão total</w:t>
      </w:r>
      <w:r w:rsidRPr="008E7220">
        <w:rPr>
          <w:rFonts w:ascii="Book Antiqua" w:eastAsia="Times New Roman" w:hAnsi="Book Antiqua" w:cs="Times New Roman"/>
          <w:b/>
          <w:bCs/>
          <w:sz w:val="19"/>
          <w:szCs w:val="19"/>
          <w:lang w:eastAsia="pt-BR"/>
        </w:rPr>
        <w:t xml:space="preserve"> ou </w:t>
      </w:r>
      <w:r w:rsidRPr="003B18A2">
        <w:rPr>
          <w:rFonts w:ascii="Book Antiqua" w:eastAsia="Times New Roman" w:hAnsi="Book Antiqua" w:cs="Times New Roman"/>
          <w:b/>
          <w:bCs/>
          <w:sz w:val="19"/>
          <w:szCs w:val="19"/>
          <w:highlight w:val="cyan"/>
          <w:lang w:eastAsia="pt-BR"/>
        </w:rPr>
        <w:t>parcial do repasse de verbas públicas</w:t>
      </w:r>
      <w:r w:rsidRPr="0053163F">
        <w:rPr>
          <w:rFonts w:ascii="Book Antiqua" w:eastAsia="Times New Roman" w:hAnsi="Book Antiqua" w:cs="Times New Roman"/>
          <w:sz w:val="18"/>
          <w:szCs w:val="18"/>
          <w:lang w:eastAsia="pt-BR"/>
        </w:rPr>
        <w:t xml:space="preserve">; </w:t>
      </w:r>
      <w:r w:rsidR="00DF3306" w:rsidRPr="0053163F">
        <w:rPr>
          <w:rFonts w:ascii="Book Antiqua" w:hAnsi="Book Antiqua"/>
          <w:b/>
          <w:color w:val="FF0000"/>
          <w:sz w:val="16"/>
          <w:szCs w:val="16"/>
          <w:u w:val="single"/>
        </w:rPr>
        <w:t>(DPEAC-2017)</w:t>
      </w:r>
    </w:p>
    <w:p w14:paraId="4E4679F9"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c) </w:t>
      </w:r>
      <w:r w:rsidRPr="003B18A2">
        <w:rPr>
          <w:rFonts w:ascii="Book Antiqua" w:eastAsia="Times New Roman" w:hAnsi="Book Antiqua" w:cs="Times New Roman"/>
          <w:b/>
          <w:bCs/>
          <w:sz w:val="19"/>
          <w:szCs w:val="19"/>
          <w:highlight w:val="cyan"/>
          <w:lang w:eastAsia="pt-BR"/>
        </w:rPr>
        <w:t>interdição de unidades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cyan"/>
          <w:lang w:eastAsia="pt-BR"/>
        </w:rPr>
        <w:t>suspensão de programa</w:t>
      </w:r>
      <w:r w:rsidRPr="003B18A2">
        <w:rPr>
          <w:rFonts w:ascii="Book Antiqua" w:eastAsia="Times New Roman" w:hAnsi="Book Antiqua" w:cs="Times New Roman"/>
          <w:sz w:val="19"/>
          <w:szCs w:val="19"/>
          <w:lang w:eastAsia="pt-BR"/>
        </w:rPr>
        <w:t xml:space="preserve">; </w:t>
      </w:r>
    </w:p>
    <w:p w14:paraId="4E4679FA" w14:textId="4ED7366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d) </w:t>
      </w:r>
      <w:r w:rsidRPr="003B18A2">
        <w:rPr>
          <w:rFonts w:ascii="Book Antiqua" w:eastAsia="Times New Roman" w:hAnsi="Book Antiqua" w:cs="Times New Roman"/>
          <w:b/>
          <w:sz w:val="19"/>
          <w:szCs w:val="19"/>
          <w:highlight w:val="cyan"/>
          <w:lang w:eastAsia="pt-BR"/>
        </w:rPr>
        <w:t>cassação do registro</w:t>
      </w:r>
      <w:r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r w:rsidR="00933C31" w:rsidRPr="0053163F">
        <w:rPr>
          <w:rFonts w:ascii="Book Antiqua" w:eastAsia="Times New Roman" w:hAnsi="Book Antiqua" w:cs="Times New Roman"/>
          <w:b/>
          <w:color w:val="FF0000"/>
          <w:sz w:val="16"/>
          <w:szCs w:val="16"/>
          <w:lang w:eastAsia="pt-BR"/>
        </w:rPr>
        <w:t xml:space="preserve"> </w:t>
      </w:r>
      <w:r w:rsidR="00933C31" w:rsidRPr="0053163F">
        <w:rPr>
          <w:rFonts w:ascii="Book Antiqua" w:hAnsi="Book Antiqua"/>
          <w:b/>
          <w:color w:val="FF0000"/>
          <w:sz w:val="16"/>
          <w:szCs w:val="16"/>
          <w:u w:val="single"/>
        </w:rPr>
        <w:t>(DPEMA-2011)</w:t>
      </w:r>
    </w:p>
    <w:tbl>
      <w:tblPr>
        <w:tblStyle w:val="Tabelacomgrade"/>
        <w:tblW w:w="0" w:type="auto"/>
        <w:shd w:val="clear" w:color="auto" w:fill="CCFFFF"/>
        <w:tblLook w:val="04A0" w:firstRow="1" w:lastRow="0" w:firstColumn="1" w:lastColumn="0" w:noHBand="0" w:noVBand="1"/>
      </w:tblPr>
      <w:tblGrid>
        <w:gridCol w:w="8494"/>
      </w:tblGrid>
      <w:tr w:rsidR="00780E6A" w:rsidRPr="003B18A2" w14:paraId="19E8A802" w14:textId="77777777" w:rsidTr="00D51528">
        <w:tc>
          <w:tcPr>
            <w:tcW w:w="8494" w:type="dxa"/>
            <w:shd w:val="clear" w:color="auto" w:fill="CCFFFF"/>
          </w:tcPr>
          <w:p w14:paraId="2CB0E908" w14:textId="5EC1CC95" w:rsidR="00780E6A" w:rsidRPr="003B18A2" w:rsidRDefault="00780E6A" w:rsidP="00D5152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MPSP-2012</w:t>
            </w:r>
            <w:r w:rsidRPr="003B18A2">
              <w:rPr>
                <w:rFonts w:ascii="Book Antiqua" w:eastAsia="Times New Roman" w:hAnsi="Book Antiqua" w:cs="Times New Roman"/>
                <w:b/>
                <w:sz w:val="19"/>
                <w:szCs w:val="19"/>
                <w:lang w:eastAsia="pt-BR"/>
              </w:rPr>
              <w:t xml:space="preserve">): </w:t>
            </w:r>
            <w:r w:rsidRPr="00780E6A">
              <w:rPr>
                <w:rFonts w:ascii="Book Antiqua" w:hAnsi="Book Antiqua" w:cs="Times New Roman"/>
                <w:sz w:val="19"/>
                <w:szCs w:val="19"/>
              </w:rPr>
              <w:t xml:space="preserve">As entidades de atendimento da criança e do adolescente, governamentais e não governamentais, serão fiscalizadas pelo Judiciário, pelo </w:t>
            </w:r>
            <w:r w:rsidR="002D0B8B">
              <w:rPr>
                <w:rFonts w:ascii="Book Antiqua" w:hAnsi="Book Antiqua" w:cs="Times New Roman"/>
                <w:sz w:val="19"/>
                <w:szCs w:val="19"/>
              </w:rPr>
              <w:t>MP</w:t>
            </w:r>
            <w:r w:rsidRPr="00780E6A">
              <w:rPr>
                <w:rFonts w:ascii="Book Antiqua" w:hAnsi="Book Antiqua" w:cs="Times New Roman"/>
                <w:sz w:val="19"/>
                <w:szCs w:val="19"/>
              </w:rPr>
              <w:t xml:space="preserve"> e pelos Conselhos Tutelares. Nos termos do </w:t>
            </w:r>
            <w:r>
              <w:rPr>
                <w:rFonts w:ascii="Book Antiqua" w:hAnsi="Book Antiqua" w:cs="Times New Roman"/>
                <w:sz w:val="19"/>
                <w:szCs w:val="19"/>
              </w:rPr>
              <w:t>ECA</w:t>
            </w:r>
            <w:r w:rsidRPr="00780E6A">
              <w:rPr>
                <w:rFonts w:ascii="Book Antiqua" w:hAnsi="Book Antiqua" w:cs="Times New Roman"/>
                <w:sz w:val="19"/>
                <w:szCs w:val="19"/>
              </w:rPr>
              <w:t>, são medidas aplicáveis às entidades de atendimento que descumprirem obrigações nele contidas:</w:t>
            </w:r>
            <w:r>
              <w:rPr>
                <w:rFonts w:ascii="Book Antiqua" w:hAnsi="Book Antiqua" w:cs="Times New Roman"/>
                <w:sz w:val="19"/>
                <w:szCs w:val="19"/>
              </w:rPr>
              <w:t xml:space="preserve"> </w:t>
            </w:r>
            <w:r w:rsidRPr="00780E6A">
              <w:rPr>
                <w:rFonts w:ascii="Book Antiqua" w:hAnsi="Book Antiqua" w:cs="Times New Roman"/>
                <w:sz w:val="19"/>
                <w:szCs w:val="19"/>
              </w:rPr>
              <w:t>Às entidades não governamentais: advertência, suspensão total ou parcial do repasse de verbas públicas, interdição de unidades ou suspensão de programa e cassação do registro.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9</w:t>
            </w:r>
            <w:r>
              <w:rPr>
                <w:rFonts w:ascii="Book Antiqua" w:hAnsi="Book Antiqua" w:cs="Times New Roman"/>
                <w:b/>
                <w:sz w:val="19"/>
                <w:szCs w:val="19"/>
              </w:rPr>
              <w:t>7</w:t>
            </w:r>
            <w:r w:rsidRPr="003B18A2">
              <w:rPr>
                <w:rFonts w:ascii="Book Antiqua" w:hAnsi="Book Antiqua" w:cs="Times New Roman"/>
                <w:b/>
                <w:sz w:val="19"/>
                <w:szCs w:val="19"/>
              </w:rPr>
              <w:t>,</w:t>
            </w:r>
            <w:r>
              <w:rPr>
                <w:rFonts w:ascii="Book Antiqua" w:hAnsi="Book Antiqua" w:cs="Times New Roman"/>
                <w:b/>
                <w:sz w:val="19"/>
                <w:szCs w:val="19"/>
              </w:rPr>
              <w:t xml:space="preserve"> II,</w:t>
            </w:r>
            <w:r w:rsidRPr="003B18A2">
              <w:rPr>
                <w:rFonts w:ascii="Book Antiqua" w:hAnsi="Book Antiqua" w:cs="Times New Roman"/>
                <w:b/>
                <w:sz w:val="19"/>
                <w:szCs w:val="19"/>
              </w:rPr>
              <w:t xml:space="preserve"> ECA.</w:t>
            </w:r>
          </w:p>
        </w:tc>
      </w:tr>
    </w:tbl>
    <w:p w14:paraId="4E4679FB" w14:textId="36B72CE8"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450CD9">
        <w:rPr>
          <w:rFonts w:ascii="Book Antiqua" w:eastAsia="Times New Roman" w:hAnsi="Book Antiqua" w:cs="Times New Roman"/>
          <w:b/>
          <w:bCs/>
          <w:color w:val="000000"/>
          <w:sz w:val="19"/>
          <w:szCs w:val="19"/>
          <w:highlight w:val="magenta"/>
          <w:lang w:eastAsia="pt-BR"/>
        </w:rPr>
        <w:t>§ 1</w:t>
      </w:r>
      <w:r w:rsidRPr="0045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771EC9">
        <w:rPr>
          <w:rFonts w:ascii="Book Antiqua" w:eastAsia="Times New Roman" w:hAnsi="Book Antiqua" w:cs="Times New Roman"/>
          <w:b/>
          <w:bCs/>
          <w:color w:val="000000"/>
          <w:sz w:val="19"/>
          <w:szCs w:val="19"/>
          <w:lang w:eastAsia="pt-BR"/>
        </w:rPr>
        <w:t xml:space="preserve">Em caso de reiteradas infrações cometidas por entidades de atendimento, que coloquem em risco os direitos assegurados nesta Lei, deverá ser o fato comunicado ao Ministério Público ou representado perante autoridade judiciária competente para as providências cabíveis, </w:t>
      </w:r>
      <w:r w:rsidRPr="00771EC9">
        <w:rPr>
          <w:rFonts w:ascii="Book Antiqua" w:eastAsia="Times New Roman" w:hAnsi="Book Antiqua" w:cs="Times New Roman"/>
          <w:b/>
          <w:bCs/>
          <w:caps/>
          <w:color w:val="000000"/>
          <w:sz w:val="19"/>
          <w:szCs w:val="19"/>
          <w:highlight w:val="green"/>
          <w:lang w:eastAsia="pt-BR"/>
        </w:rPr>
        <w:t>inclusive</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cyan"/>
          <w:lang w:eastAsia="pt-BR"/>
        </w:rPr>
        <w:t>suspensão</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yellow"/>
          <w:lang w:eastAsia="pt-BR"/>
        </w:rPr>
        <w:t>das atividades</w:t>
      </w:r>
      <w:r w:rsidRPr="00771EC9">
        <w:rPr>
          <w:rFonts w:ascii="Book Antiqua" w:eastAsia="Times New Roman" w:hAnsi="Book Antiqua" w:cs="Times New Roman"/>
          <w:b/>
          <w:bCs/>
          <w:color w:val="000000"/>
          <w:sz w:val="19"/>
          <w:szCs w:val="19"/>
          <w:lang w:eastAsia="pt-BR"/>
        </w:rPr>
        <w:t xml:space="preserve"> ou </w:t>
      </w:r>
      <w:r w:rsidRPr="00771EC9">
        <w:rPr>
          <w:rFonts w:ascii="Book Antiqua" w:eastAsia="Times New Roman" w:hAnsi="Book Antiqua" w:cs="Times New Roman"/>
          <w:b/>
          <w:bCs/>
          <w:color w:val="000000"/>
          <w:sz w:val="19"/>
          <w:szCs w:val="19"/>
          <w:highlight w:val="cyan"/>
          <w:lang w:eastAsia="pt-BR"/>
        </w:rPr>
        <w:t>dissolução</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yellow"/>
          <w:lang w:eastAsia="pt-BR"/>
        </w:rPr>
        <w:t>da entidade</w:t>
      </w:r>
      <w:r w:rsidRPr="0053163F">
        <w:rPr>
          <w:rFonts w:ascii="Book Antiqua" w:eastAsia="Times New Roman" w:hAnsi="Book Antiqua" w:cs="Times New Roman"/>
          <w:color w:val="000000"/>
          <w:sz w:val="18"/>
          <w:szCs w:val="18"/>
          <w:lang w:eastAsia="pt-BR"/>
        </w:rPr>
        <w:t>. </w:t>
      </w:r>
      <w:hyperlink r:id="rId313"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450CD9" w:rsidRPr="0053163F">
        <w:rPr>
          <w:rFonts w:ascii="Book Antiqua" w:eastAsia="Times New Roman" w:hAnsi="Book Antiqua" w:cs="Times New Roman"/>
          <w:b/>
          <w:color w:val="FF0000"/>
          <w:sz w:val="16"/>
          <w:szCs w:val="16"/>
          <w:u w:val="single"/>
          <w:lang w:eastAsia="pt-BR"/>
        </w:rPr>
        <w:t>(MPCE-2011)</w:t>
      </w:r>
      <w:r w:rsidR="006F7666" w:rsidRPr="0053163F">
        <w:rPr>
          <w:rFonts w:ascii="Book Antiqua" w:eastAsia="Times New Roman" w:hAnsi="Book Antiqua" w:cs="Times New Roman"/>
          <w:b/>
          <w:color w:val="FF0000"/>
          <w:sz w:val="16"/>
          <w:szCs w:val="16"/>
          <w:lang w:eastAsia="pt-BR"/>
        </w:rPr>
        <w:t xml:space="preserve"> </w:t>
      </w:r>
      <w:r w:rsidR="006F7666" w:rsidRPr="0053163F">
        <w:rPr>
          <w:rFonts w:ascii="Book Antiqua" w:eastAsia="Times New Roman" w:hAnsi="Book Antiqua" w:cs="Times New Roman"/>
          <w:b/>
          <w:bCs/>
          <w:color w:val="FF0000"/>
          <w:sz w:val="16"/>
          <w:szCs w:val="16"/>
          <w:u w:val="single"/>
          <w:lang w:eastAsia="pt-BR"/>
        </w:rPr>
        <w:t>(DPESE-2012)</w:t>
      </w:r>
      <w:r w:rsidR="00771EC9" w:rsidRPr="0053163F">
        <w:rPr>
          <w:rFonts w:ascii="Book Antiqua" w:eastAsia="Times New Roman" w:hAnsi="Book Antiqua" w:cs="Times New Roman"/>
          <w:b/>
          <w:bCs/>
          <w:color w:val="FF0000"/>
          <w:sz w:val="16"/>
          <w:szCs w:val="16"/>
          <w:lang w:eastAsia="pt-BR"/>
        </w:rPr>
        <w:t xml:space="preserve"> </w:t>
      </w:r>
      <w:r w:rsidR="00771EC9" w:rsidRPr="0053163F">
        <w:rPr>
          <w:rFonts w:ascii="Book Antiqua" w:eastAsia="Times New Roman" w:hAnsi="Book Antiqua" w:cs="Arial"/>
          <w:b/>
          <w:bCs/>
          <w:color w:val="FF0000"/>
          <w:sz w:val="16"/>
          <w:szCs w:val="16"/>
          <w:u w:val="single"/>
          <w:lang w:eastAsia="pt-BR"/>
        </w:rPr>
        <w:t>(DPESP-2019)</w:t>
      </w:r>
    </w:p>
    <w:p w14:paraId="4E4679FC" w14:textId="149758AE" w:rsidR="009D5D45" w:rsidRPr="0053163F" w:rsidRDefault="009D5D45" w:rsidP="00BD2FD9">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        </w:t>
      </w:r>
      <w:r w:rsidRPr="000745B2">
        <w:rPr>
          <w:rFonts w:ascii="Book Antiqua" w:eastAsia="Times New Roman" w:hAnsi="Book Antiqua" w:cs="Times New Roman"/>
          <w:b/>
          <w:bCs/>
          <w:color w:val="000000"/>
          <w:sz w:val="19"/>
          <w:szCs w:val="19"/>
          <w:highlight w:val="magenta"/>
          <w:lang w:eastAsia="pt-BR"/>
        </w:rPr>
        <w:t>§ 2</w:t>
      </w:r>
      <w:r w:rsidRPr="000745B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DB6087">
        <w:rPr>
          <w:rFonts w:ascii="Book Antiqua" w:eastAsia="Times New Roman" w:hAnsi="Book Antiqua" w:cs="Times New Roman"/>
          <w:b/>
          <w:bCs/>
          <w:color w:val="000000"/>
          <w:sz w:val="19"/>
          <w:szCs w:val="19"/>
          <w:lang w:eastAsia="pt-BR"/>
        </w:rPr>
        <w:t xml:space="preserve">As pessoas jurídicas de direito público e as organizações não governamentais </w:t>
      </w:r>
      <w:r w:rsidRPr="00DB6087">
        <w:rPr>
          <w:rFonts w:ascii="Book Antiqua" w:eastAsia="Times New Roman" w:hAnsi="Book Antiqua" w:cs="Times New Roman"/>
          <w:b/>
          <w:bCs/>
          <w:caps/>
          <w:color w:val="000000"/>
          <w:sz w:val="19"/>
          <w:szCs w:val="19"/>
          <w:highlight w:val="green"/>
          <w:lang w:eastAsia="pt-BR"/>
        </w:rPr>
        <w:t>responderão</w:t>
      </w:r>
      <w:r w:rsidRPr="00DB6087">
        <w:rPr>
          <w:rFonts w:ascii="Book Antiqua" w:eastAsia="Times New Roman" w:hAnsi="Book Antiqua" w:cs="Times New Roman"/>
          <w:b/>
          <w:bCs/>
          <w:color w:val="000000"/>
          <w:sz w:val="19"/>
          <w:szCs w:val="19"/>
          <w:lang w:eastAsia="pt-BR"/>
        </w:rPr>
        <w:t xml:space="preserve"> pelos danos que seus agentes causarem às crianças e aos adolescentes, caracterizado o descumprimento dos princípios norteadores das atividades de proteção específica</w:t>
      </w:r>
      <w:r w:rsidRPr="00DB6087">
        <w:rPr>
          <w:rFonts w:ascii="Book Antiqua" w:eastAsia="Times New Roman" w:hAnsi="Book Antiqua" w:cs="Times New Roman"/>
          <w:b/>
          <w:bCs/>
          <w:color w:val="000000"/>
          <w:sz w:val="18"/>
          <w:szCs w:val="18"/>
          <w:lang w:eastAsia="pt-BR"/>
        </w:rPr>
        <w:t>.</w:t>
      </w:r>
      <w:r w:rsidR="00DF3306" w:rsidRPr="0053163F">
        <w:rPr>
          <w:rFonts w:ascii="Book Antiqua" w:eastAsia="Times New Roman" w:hAnsi="Book Antiqua" w:cs="Times New Roman"/>
          <w:color w:val="000000"/>
          <w:sz w:val="18"/>
          <w:szCs w:val="18"/>
          <w:lang w:eastAsia="pt-BR"/>
        </w:rPr>
        <w:t xml:space="preserve"> </w:t>
      </w:r>
      <w:hyperlink r:id="rId314"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p>
    <w:p w14:paraId="4E4679F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II</w:t>
      </w:r>
    </w:p>
    <w:p w14:paraId="4E4679F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Das Medidas de Proteção</w:t>
      </w:r>
    </w:p>
    <w:p w14:paraId="4E4679FF"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0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A0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A02" w14:textId="35FA8A79" w:rsidR="009D5D45" w:rsidRPr="00906435"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98</w:t>
      </w:r>
      <w:r w:rsidRPr="003B18A2">
        <w:rPr>
          <w:rFonts w:ascii="Book Antiqua" w:eastAsia="Times New Roman" w:hAnsi="Book Antiqua" w:cs="Times New Roman"/>
          <w:sz w:val="19"/>
          <w:szCs w:val="19"/>
          <w:lang w:eastAsia="pt-BR"/>
        </w:rPr>
        <w:t xml:space="preserve">. As </w:t>
      </w:r>
      <w:r w:rsidRPr="003B18A2">
        <w:rPr>
          <w:rFonts w:ascii="Book Antiqua" w:eastAsia="Times New Roman" w:hAnsi="Book Antiqua" w:cs="Times New Roman"/>
          <w:b/>
          <w:caps/>
          <w:sz w:val="19"/>
          <w:szCs w:val="19"/>
          <w:shd w:val="clear" w:color="auto" w:fill="F7CAAC" w:themeFill="accent2" w:themeFillTint="66"/>
          <w:lang w:eastAsia="pt-BR"/>
        </w:rPr>
        <w:t>medidas de proteção</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e ao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 aplicáveis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sempre que os direitos reconhecidos nesta Lei</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forem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ameaçados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cyan"/>
          <w:lang w:eastAsia="pt-BR"/>
        </w:rPr>
        <w:t>violados</w:t>
      </w:r>
      <w:r w:rsidRPr="0053163F">
        <w:rPr>
          <w:rFonts w:ascii="Book Antiqua" w:eastAsia="Times New Roman" w:hAnsi="Book Antiqua" w:cs="Times New Roman"/>
          <w:sz w:val="16"/>
          <w:szCs w:val="16"/>
          <w:lang w:eastAsia="pt-BR"/>
        </w:rPr>
        <w:t>:</w:t>
      </w:r>
      <w:r w:rsidR="00700AB5" w:rsidRPr="0053163F">
        <w:rPr>
          <w:rFonts w:ascii="Book Antiqua" w:eastAsia="Times New Roman" w:hAnsi="Book Antiqua" w:cs="Times New Roman"/>
          <w:sz w:val="16"/>
          <w:szCs w:val="16"/>
          <w:lang w:eastAsia="pt-BR"/>
        </w:rPr>
        <w:t xml:space="preserve"> </w:t>
      </w:r>
      <w:r w:rsidR="00700AB5" w:rsidRPr="0053163F">
        <w:rPr>
          <w:rFonts w:ascii="Book Antiqua" w:eastAsia="Times New Roman" w:hAnsi="Book Antiqua" w:cs="Times New Roman"/>
          <w:b/>
          <w:bCs/>
          <w:color w:val="FF0000"/>
          <w:sz w:val="16"/>
          <w:szCs w:val="16"/>
          <w:u w:val="single"/>
          <w:lang w:eastAsia="pt-BR"/>
        </w:rPr>
        <w:t>(MPSP-2005)</w:t>
      </w:r>
      <w:r w:rsidR="00BE1086" w:rsidRPr="0053163F">
        <w:rPr>
          <w:rFonts w:ascii="Book Antiqua" w:eastAsia="Times New Roman" w:hAnsi="Book Antiqua" w:cs="Times New Roman"/>
          <w:b/>
          <w:bCs/>
          <w:color w:val="FF0000"/>
          <w:sz w:val="16"/>
          <w:szCs w:val="16"/>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1E6511" w:rsidRPr="0053163F">
        <w:rPr>
          <w:rFonts w:ascii="Book Antiqua" w:eastAsia="Times New Roman" w:hAnsi="Book Antiqua" w:cs="Times New Roman"/>
          <w:b/>
          <w:color w:val="FF0000"/>
          <w:sz w:val="16"/>
          <w:szCs w:val="16"/>
          <w:u w:val="single"/>
          <w:lang w:eastAsia="pt-BR"/>
        </w:rPr>
        <w:t>(TJRO-2011)</w:t>
      </w:r>
      <w:r w:rsidR="00DB4F86" w:rsidRPr="0053163F">
        <w:rPr>
          <w:rFonts w:ascii="Book Antiqua" w:eastAsia="Times New Roman" w:hAnsi="Book Antiqua" w:cs="Times New Roman"/>
          <w:b/>
          <w:color w:val="FF0000"/>
          <w:sz w:val="16"/>
          <w:szCs w:val="16"/>
          <w:lang w:eastAsia="pt-BR"/>
        </w:rPr>
        <w:t xml:space="preserve"> </w:t>
      </w:r>
      <w:r w:rsidR="00DB4F86" w:rsidRPr="0053163F">
        <w:rPr>
          <w:rFonts w:ascii="Book Antiqua" w:hAnsi="Book Antiqua" w:cs="Times New Roman"/>
          <w:b/>
          <w:color w:val="FF0000"/>
          <w:sz w:val="16"/>
          <w:szCs w:val="16"/>
          <w:u w:val="single"/>
        </w:rPr>
        <w:t>(DPEMA-2011)</w:t>
      </w:r>
      <w:r w:rsidR="00D73332" w:rsidRPr="0053163F">
        <w:rPr>
          <w:rFonts w:ascii="Book Antiqua" w:eastAsia="Times New Roman" w:hAnsi="Book Antiqua" w:cs="Times New Roman"/>
          <w:b/>
          <w:color w:val="FF0000"/>
          <w:sz w:val="16"/>
          <w:szCs w:val="16"/>
          <w:lang w:eastAsia="pt-BR"/>
        </w:rPr>
        <w:t xml:space="preserve"> </w:t>
      </w:r>
      <w:r w:rsidR="009C5D24" w:rsidRPr="0053163F">
        <w:rPr>
          <w:rFonts w:ascii="Book Antiqua" w:eastAsia="Times New Roman" w:hAnsi="Book Antiqua" w:cs="Times New Roman"/>
          <w:b/>
          <w:color w:val="FF0000"/>
          <w:sz w:val="16"/>
          <w:szCs w:val="16"/>
          <w:u w:val="single"/>
          <w:lang w:eastAsia="pt-BR"/>
        </w:rPr>
        <w:t>(TJPA-2012)</w:t>
      </w:r>
      <w:r w:rsidR="004025BE" w:rsidRPr="0053163F">
        <w:rPr>
          <w:rFonts w:ascii="Book Antiqua" w:eastAsia="Times New Roman" w:hAnsi="Book Antiqua" w:cs="Times New Roman"/>
          <w:b/>
          <w:color w:val="FF0000"/>
          <w:sz w:val="16"/>
          <w:szCs w:val="16"/>
          <w:lang w:eastAsia="pt-BR"/>
        </w:rPr>
        <w:t xml:space="preserve"> </w:t>
      </w:r>
      <w:bookmarkStart w:id="117" w:name="_Hlk21803659"/>
      <w:r w:rsidR="004025BE" w:rsidRPr="0053163F">
        <w:rPr>
          <w:rFonts w:ascii="Book Antiqua" w:hAnsi="Book Antiqua" w:cs="Times New Roman"/>
          <w:b/>
          <w:color w:val="FF0000"/>
          <w:sz w:val="16"/>
          <w:szCs w:val="16"/>
          <w:u w:val="single"/>
        </w:rPr>
        <w:t>(TJAC-2012)</w:t>
      </w:r>
      <w:bookmarkEnd w:id="117"/>
      <w:r w:rsidR="00CE1224" w:rsidRPr="0053163F">
        <w:rPr>
          <w:rFonts w:ascii="Book Antiqua" w:hAnsi="Book Antiqua" w:cs="Times New Roman"/>
          <w:b/>
          <w:color w:val="FF0000"/>
          <w:sz w:val="16"/>
          <w:szCs w:val="16"/>
        </w:rPr>
        <w:t xml:space="preserve"> </w:t>
      </w:r>
      <w:r w:rsidR="00CE1224" w:rsidRPr="0053163F">
        <w:rPr>
          <w:rFonts w:ascii="Book Antiqua" w:eastAsia="Times New Roman" w:hAnsi="Book Antiqua" w:cs="Times New Roman"/>
          <w:b/>
          <w:color w:val="FF0000"/>
          <w:sz w:val="16"/>
          <w:szCs w:val="16"/>
          <w:u w:val="single"/>
          <w:lang w:eastAsia="pt-BR"/>
        </w:rPr>
        <w:t>(TJPI-2012)</w:t>
      </w:r>
      <w:r w:rsidR="00D74EA4" w:rsidRPr="0053163F">
        <w:rPr>
          <w:rFonts w:ascii="Book Antiqua" w:eastAsia="Times New Roman" w:hAnsi="Book Antiqua" w:cs="Times New Roman"/>
          <w:b/>
          <w:color w:val="FF0000"/>
          <w:sz w:val="16"/>
          <w:szCs w:val="16"/>
          <w:lang w:eastAsia="pt-BR"/>
        </w:rPr>
        <w:t xml:space="preserve"> </w:t>
      </w:r>
      <w:r w:rsidR="00D74EA4" w:rsidRPr="0053163F">
        <w:rPr>
          <w:rFonts w:ascii="Book Antiqua" w:eastAsia="Times New Roman" w:hAnsi="Book Antiqua" w:cs="Times New Roman"/>
          <w:b/>
          <w:bCs/>
          <w:color w:val="FF0000"/>
          <w:sz w:val="16"/>
          <w:szCs w:val="16"/>
          <w:u w:val="single"/>
          <w:lang w:eastAsia="pt-BR"/>
        </w:rPr>
        <w:t>(MPSC-2012)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2D27BF" w:rsidRPr="0053163F">
        <w:rPr>
          <w:rFonts w:ascii="Book Antiqua" w:eastAsia="Times New Roman" w:hAnsi="Book Antiqua" w:cs="Times New Roman"/>
          <w:b/>
          <w:bCs/>
          <w:color w:val="FF0000"/>
          <w:sz w:val="16"/>
          <w:szCs w:val="16"/>
          <w:lang w:eastAsia="pt-BR"/>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CC32EE"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961A11" w:rsidRPr="0053163F">
        <w:rPr>
          <w:rFonts w:ascii="Book Antiqua" w:eastAsia="Times New Roman" w:hAnsi="Book Antiqua" w:cs="Times New Roman"/>
          <w:b/>
          <w:bCs/>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(MPPR-2011/2017)</w:t>
      </w:r>
      <w:r w:rsidR="006F7E84" w:rsidRPr="0053163F">
        <w:rPr>
          <w:rFonts w:ascii="Book Antiqua" w:eastAsia="Times New Roman" w:hAnsi="Book Antiqua" w:cs="Times New Roman"/>
          <w:b/>
          <w:bCs/>
          <w:color w:val="FF0000"/>
          <w:sz w:val="16"/>
          <w:szCs w:val="16"/>
          <w:lang w:eastAsia="pt-BR"/>
        </w:rPr>
        <w:t xml:space="preserve"> </w:t>
      </w:r>
      <w:r w:rsidR="006F7E84" w:rsidRPr="0053163F">
        <w:rPr>
          <w:rFonts w:ascii="Book Antiqua" w:eastAsia="Times New Roman" w:hAnsi="Book Antiqua" w:cs="Times New Roman"/>
          <w:b/>
          <w:bCs/>
          <w:color w:val="FF0000"/>
          <w:sz w:val="16"/>
          <w:szCs w:val="16"/>
          <w:u w:val="single"/>
          <w:lang w:eastAsia="pt-BR"/>
        </w:rPr>
        <w:t>(DPEAC-2017)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546F3E" w:rsidRPr="0053163F">
        <w:rPr>
          <w:rFonts w:ascii="Book Antiqua" w:eastAsia="Times New Roman" w:hAnsi="Book Antiqua" w:cs="Times New Roman"/>
          <w:b/>
          <w:bCs/>
          <w:color w:val="FF0000"/>
          <w:sz w:val="16"/>
          <w:szCs w:val="16"/>
          <w:lang w:eastAsia="pt-BR"/>
        </w:rPr>
        <w:t xml:space="preserve"> </w:t>
      </w:r>
      <w:r w:rsidR="00043207" w:rsidRPr="0053163F">
        <w:rPr>
          <w:rFonts w:ascii="Book Antiqua" w:eastAsia="Times New Roman" w:hAnsi="Book Antiqua" w:cs="Arial"/>
          <w:b/>
          <w:color w:val="FF0000"/>
          <w:sz w:val="16"/>
          <w:szCs w:val="16"/>
          <w:u w:val="single"/>
          <w:lang w:eastAsia="pt-BR"/>
        </w:rPr>
        <w:t>(DPESP-2019)</w:t>
      </w:r>
      <w:r w:rsidR="00422DB2" w:rsidRPr="0053163F">
        <w:rPr>
          <w:rFonts w:ascii="Book Antiqua" w:eastAsia="Times New Roman" w:hAnsi="Book Antiqua" w:cs="Arial"/>
          <w:b/>
          <w:color w:val="FF0000"/>
          <w:sz w:val="16"/>
          <w:szCs w:val="16"/>
          <w:lang w:eastAsia="pt-BR"/>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D40647" w:rsidRPr="0053163F">
        <w:rPr>
          <w:rFonts w:ascii="Book Antiqua" w:eastAsia="Times New Roman" w:hAnsi="Book Antiqua" w:cs="Arial"/>
          <w:b/>
          <w:color w:val="FF0000"/>
          <w:sz w:val="16"/>
          <w:szCs w:val="16"/>
          <w:lang w:eastAsia="pt-BR"/>
        </w:rPr>
        <w:t xml:space="preserve"> </w:t>
      </w:r>
      <w:r w:rsidR="00D40647" w:rsidRPr="0053163F">
        <w:rPr>
          <w:rFonts w:ascii="Book Antiqua" w:hAnsi="Book Antiqua"/>
          <w:b/>
          <w:bCs/>
          <w:iCs/>
          <w:color w:val="FF0000"/>
          <w:sz w:val="16"/>
          <w:szCs w:val="16"/>
          <w:u w:val="single"/>
        </w:rPr>
        <w:t>(MPDFT-2015/2021)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bookmarkStart w:id="118" w:name="_Hlk144391006"/>
      <w:r w:rsidR="00E67678" w:rsidRPr="0053163F">
        <w:rPr>
          <w:rFonts w:ascii="Book Antiqua" w:eastAsia="Times New Roman" w:hAnsi="Book Antiqua" w:cs="Times New Roman"/>
          <w:b/>
          <w:bCs/>
          <w:color w:val="FF0000"/>
          <w:sz w:val="16"/>
          <w:szCs w:val="16"/>
          <w:u w:val="single"/>
          <w:lang w:eastAsia="pt-BR"/>
        </w:rPr>
        <w:t>(DPEPI-2022)</w:t>
      </w:r>
      <w:bookmarkEnd w:id="118"/>
      <w:r w:rsidR="004D7048">
        <w:rPr>
          <w:rFonts w:ascii="Book Antiqua" w:eastAsia="Times New Roman" w:hAnsi="Book Antiqua" w:cs="Times New Roman"/>
          <w:b/>
          <w:bCs/>
          <w:color w:val="FF0000"/>
          <w:sz w:val="16"/>
          <w:szCs w:val="16"/>
          <w:lang w:eastAsia="pt-BR"/>
        </w:rPr>
        <w:t xml:space="preserve"> </w:t>
      </w:r>
      <w:r w:rsidR="004D7048">
        <w:rPr>
          <w:rFonts w:ascii="Book Antiqua" w:hAnsi="Book Antiqua"/>
          <w:b/>
          <w:color w:val="FF0000"/>
          <w:sz w:val="16"/>
          <w:szCs w:val="16"/>
          <w:u w:val="single"/>
        </w:rPr>
        <w:t>(TJRJ-2011/2013/2023)</w:t>
      </w:r>
      <w:r w:rsidR="00812C8B">
        <w:rPr>
          <w:rFonts w:ascii="Book Antiqua" w:eastAsia="Times New Roman" w:hAnsi="Book Antiqua" w:cs="Times New Roman"/>
          <w:b/>
          <w:bCs/>
          <w:color w:val="FF0000"/>
          <w:sz w:val="16"/>
          <w:szCs w:val="16"/>
          <w:lang w:eastAsia="pt-BR"/>
        </w:rPr>
        <w:t xml:space="preserve"> </w:t>
      </w:r>
      <w:r w:rsidR="00812C8B">
        <w:rPr>
          <w:rFonts w:ascii="Book Antiqua" w:hAnsi="Book Antiqua"/>
          <w:b/>
          <w:color w:val="FF0000"/>
          <w:sz w:val="16"/>
          <w:szCs w:val="16"/>
          <w:u w:val="single"/>
        </w:rPr>
        <w:t>(TJES-2023)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tblLook w:val="04A0" w:firstRow="1" w:lastRow="0" w:firstColumn="1" w:lastColumn="0" w:noHBand="0" w:noVBand="1"/>
      </w:tblPr>
      <w:tblGrid>
        <w:gridCol w:w="8494"/>
      </w:tblGrid>
      <w:tr w:rsidR="00737C58" w:rsidRPr="003B18A2" w14:paraId="37B3C7F3" w14:textId="77777777" w:rsidTr="00737C58">
        <w:tc>
          <w:tcPr>
            <w:tcW w:w="8494" w:type="dxa"/>
            <w:shd w:val="clear" w:color="auto" w:fill="CCFFFF"/>
          </w:tcPr>
          <w:p w14:paraId="21619592" w14:textId="579898D9" w:rsidR="00737C58" w:rsidRPr="003B18A2" w:rsidRDefault="00737C58" w:rsidP="00737C5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TJGO-2009-FCC</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bCs/>
                <w:sz w:val="19"/>
                <w:szCs w:val="19"/>
                <w:lang w:eastAsia="pt-BR"/>
              </w:rPr>
              <w:t xml:space="preserve">: Sobre </w:t>
            </w:r>
            <w:r w:rsidRPr="003B18A2">
              <w:rPr>
                <w:rFonts w:ascii="Book Antiqua" w:eastAsia="Times New Roman" w:hAnsi="Book Antiqua" w:cs="Times New Roman"/>
                <w:sz w:val="19"/>
                <w:szCs w:val="19"/>
                <w:lang w:eastAsia="pt-BR"/>
              </w:rPr>
              <w:t xml:space="preserve">as medidas específicas de proteção, pelo que vem disciplinado no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pode-se dizer que podem ser aplicadas tanto em casos de violação quanto em casos de ameaça de violação dos direitos da criança e do adolescente. </w:t>
            </w:r>
            <w:r w:rsidRPr="003B18A2">
              <w:rPr>
                <w:rFonts w:ascii="Book Antiqua" w:eastAsia="Times New Roman" w:hAnsi="Book Antiqua" w:cs="Times New Roman"/>
                <w:b/>
                <w:sz w:val="19"/>
                <w:szCs w:val="19"/>
                <w:lang w:eastAsia="pt-BR"/>
              </w:rPr>
              <w:t xml:space="preserve">BL: art. 98,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sz w:val="19"/>
                <w:szCs w:val="19"/>
                <w:lang w:eastAsia="pt-BR"/>
              </w:rPr>
              <w:t>, ECA.</w:t>
            </w:r>
          </w:p>
        </w:tc>
      </w:tr>
    </w:tbl>
    <w:p w14:paraId="4E467A03" w14:textId="6BC5D41B" w:rsidR="009D5D45" w:rsidRPr="00906435"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cyan"/>
          <w:lang w:eastAsia="pt-BR"/>
        </w:rPr>
        <w:t>por ação</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omissão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da sociedade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do Estado</w:t>
      </w:r>
      <w:r w:rsidRPr="0053163F">
        <w:rPr>
          <w:rFonts w:ascii="Book Antiqua" w:eastAsia="Times New Roman" w:hAnsi="Book Antiqua" w:cs="Times New Roman"/>
          <w:b/>
          <w:sz w:val="18"/>
          <w:szCs w:val="18"/>
          <w:lang w:eastAsia="pt-BR"/>
        </w:rPr>
        <w:t xml:space="preserve">; </w:t>
      </w:r>
      <w:bookmarkStart w:id="119" w:name="_Hlk61539221"/>
      <w:r w:rsidR="00B61E65" w:rsidRPr="0053163F">
        <w:rPr>
          <w:rFonts w:ascii="Book Antiqua" w:hAnsi="Book Antiqua"/>
          <w:b/>
          <w:bCs/>
          <w:color w:val="FF0000"/>
          <w:sz w:val="16"/>
          <w:szCs w:val="16"/>
          <w:u w:val="single"/>
        </w:rPr>
        <w:t>(MPRO-2010)</w:t>
      </w:r>
      <w:bookmarkEnd w:id="119"/>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002D27BF" w:rsidRPr="0053163F">
        <w:rPr>
          <w:rFonts w:ascii="Book Antiqua" w:hAnsi="Book Antiqua" w:cs="Times New Roman"/>
          <w:b/>
          <w:color w:val="FF0000"/>
          <w:sz w:val="16"/>
          <w:szCs w:val="16"/>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756E86" w:rsidRPr="0053163F">
        <w:rPr>
          <w:rFonts w:ascii="Book Antiqua" w:hAnsi="Book Antiqua"/>
          <w:b/>
          <w:color w:val="FF0000"/>
          <w:sz w:val="16"/>
          <w:szCs w:val="16"/>
        </w:rPr>
        <w:t xml:space="preserve"> </w:t>
      </w:r>
      <w:r w:rsidR="00756E86" w:rsidRPr="0053163F">
        <w:rPr>
          <w:rFonts w:ascii="Book Antiqua" w:hAnsi="Book Antiqua"/>
          <w:b/>
          <w:bCs/>
          <w:color w:val="FF0000"/>
          <w:sz w:val="16"/>
          <w:szCs w:val="16"/>
          <w:u w:val="single"/>
        </w:rPr>
        <w:t>(DPETO-2013)</w:t>
      </w:r>
      <w:r w:rsidR="00C2504A" w:rsidRPr="0053163F">
        <w:rPr>
          <w:rFonts w:ascii="Book Antiqua" w:hAnsi="Book Antiqua"/>
          <w:b/>
          <w:color w:val="FF0000"/>
          <w:sz w:val="16"/>
          <w:szCs w:val="16"/>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4C5BC5" w:rsidRPr="0053163F">
        <w:rPr>
          <w:rFonts w:ascii="Book Antiqua" w:eastAsia="Times New Roman" w:hAnsi="Book Antiqua" w:cs="Times New Roman"/>
          <w:b/>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422DB2" w:rsidRPr="0053163F">
        <w:rPr>
          <w:rFonts w:ascii="Book Antiqua" w:hAnsi="Book Antiqua" w:cs="Times New Roman"/>
          <w:b/>
          <w:color w:val="FF0000"/>
          <w:sz w:val="16"/>
          <w:szCs w:val="16"/>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546F3E" w:rsidRPr="0053163F">
        <w:rPr>
          <w:rFonts w:ascii="Book Antiqua" w:eastAsia="Times New Roman" w:hAnsi="Book Antiqua" w:cs="Times New Roman"/>
          <w:b/>
          <w:bCs/>
          <w:color w:val="FF0000"/>
          <w:sz w:val="16"/>
          <w:szCs w:val="16"/>
          <w:lang w:eastAsia="pt-BR"/>
        </w:rPr>
        <w:t xml:space="preserve"> </w:t>
      </w:r>
      <w:r w:rsidR="00D40647" w:rsidRPr="0053163F">
        <w:rPr>
          <w:rFonts w:ascii="Book Antiqua" w:hAnsi="Book Antiqua"/>
          <w:b/>
          <w:bCs/>
          <w:iCs/>
          <w:color w:val="FF0000"/>
          <w:sz w:val="16"/>
          <w:szCs w:val="16"/>
          <w:u w:val="single"/>
        </w:rPr>
        <w:t>(MPDFT-2021)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B44B73">
        <w:rPr>
          <w:rFonts w:ascii="Book Antiqua" w:eastAsia="Times New Roman" w:hAnsi="Book Antiqua" w:cs="Times New Roman"/>
          <w:b/>
          <w:bCs/>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(TJRJ-2011/2023)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tblLook w:val="04A0" w:firstRow="1" w:lastRow="0" w:firstColumn="1" w:lastColumn="0" w:noHBand="0" w:noVBand="1"/>
      </w:tblPr>
      <w:tblGrid>
        <w:gridCol w:w="8494"/>
      </w:tblGrid>
      <w:tr w:rsidR="00BE1086" w:rsidRPr="003B18A2" w14:paraId="6FE8A531" w14:textId="77777777" w:rsidTr="0018047C">
        <w:tc>
          <w:tcPr>
            <w:tcW w:w="8494" w:type="dxa"/>
            <w:shd w:val="clear" w:color="auto" w:fill="CCFFFF"/>
          </w:tcPr>
          <w:p w14:paraId="3D5B3AB9" w14:textId="659A63BD" w:rsidR="00BE1086" w:rsidRPr="00BE1086" w:rsidRDefault="00BE1086" w:rsidP="0018047C">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TJRJ-2011-VUNESP</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sz w:val="19"/>
                <w:szCs w:val="19"/>
                <w:lang w:eastAsia="pt-BR"/>
              </w:rPr>
              <w:t xml:space="preserve"> As medidas </w:t>
            </w:r>
            <w:r w:rsidRPr="003B18A2">
              <w:rPr>
                <w:rFonts w:ascii="Book Antiqua" w:eastAsia="Times New Roman" w:hAnsi="Book Antiqua" w:cs="Times New Roman"/>
                <w:sz w:val="19"/>
                <w:szCs w:val="19"/>
                <w:lang w:eastAsia="pt-BR"/>
              </w:rPr>
              <w:t>de proteção à criança e ao adolescente são aplicáveis sempre que os direitos reconhecidos no ECA forem ameaçados ou violados por ação ou omissão da sociedade ou do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I, ECA.</w:t>
            </w:r>
          </w:p>
        </w:tc>
      </w:tr>
    </w:tbl>
    <w:p w14:paraId="4E467A04" w14:textId="5F4C8103" w:rsidR="009D5D45" w:rsidRDefault="009D5D45" w:rsidP="00C066A6">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cyan"/>
          <w:lang w:eastAsia="pt-BR"/>
        </w:rPr>
        <w:t>por falta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omissão</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cyan"/>
          <w:lang w:eastAsia="pt-BR"/>
        </w:rPr>
        <w:t>abuso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respo</w:t>
      </w:r>
      <w:r w:rsidRPr="004C15F7">
        <w:rPr>
          <w:rFonts w:ascii="Book Antiqua" w:eastAsia="Times New Roman" w:hAnsi="Book Antiqua" w:cs="Times New Roman"/>
          <w:b/>
          <w:bCs/>
          <w:sz w:val="19"/>
          <w:szCs w:val="19"/>
          <w:highlight w:val="yellow"/>
          <w:lang w:eastAsia="pt-BR"/>
        </w:rPr>
        <w:t>nsável</w:t>
      </w:r>
      <w:r w:rsidRPr="0053163F">
        <w:rPr>
          <w:rFonts w:ascii="Book Antiqua" w:eastAsia="Times New Roman" w:hAnsi="Book Antiqua" w:cs="Times New Roman"/>
          <w:sz w:val="16"/>
          <w:szCs w:val="16"/>
          <w:lang w:eastAsia="pt-BR"/>
        </w:rPr>
        <w:t>;</w:t>
      </w:r>
      <w:r w:rsidR="00B61E65" w:rsidRPr="0053163F">
        <w:rPr>
          <w:rFonts w:ascii="Book Antiqua" w:eastAsia="Times New Roman" w:hAnsi="Book Antiqua" w:cs="Times New Roman"/>
          <w:sz w:val="16"/>
          <w:szCs w:val="16"/>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Pr="0053163F">
        <w:rPr>
          <w:rFonts w:ascii="Book Antiqua" w:eastAsia="Times New Roman" w:hAnsi="Book Antiqua" w:cs="Times New Roman"/>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2D27BF" w:rsidRPr="0053163F">
        <w:rPr>
          <w:rFonts w:ascii="Book Antiqua" w:eastAsia="Times New Roman" w:hAnsi="Book Antiqua" w:cs="Times New Roman"/>
          <w:b/>
          <w:bCs/>
          <w:color w:val="FF0000"/>
          <w:sz w:val="16"/>
          <w:szCs w:val="16"/>
          <w:lang w:eastAsia="pt-BR"/>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756E86" w:rsidRPr="0053163F">
        <w:rPr>
          <w:rFonts w:ascii="Book Antiqua" w:hAnsi="Book Antiqua"/>
          <w:b/>
          <w:color w:val="FF0000"/>
          <w:sz w:val="16"/>
          <w:szCs w:val="16"/>
        </w:rPr>
        <w:t xml:space="preserve"> </w:t>
      </w:r>
      <w:r w:rsidR="00756E86" w:rsidRPr="0053163F">
        <w:rPr>
          <w:rFonts w:ascii="Book Antiqua" w:hAnsi="Book Antiqua"/>
          <w:b/>
          <w:bCs/>
          <w:color w:val="FF0000"/>
          <w:sz w:val="16"/>
          <w:szCs w:val="16"/>
          <w:u w:val="single"/>
        </w:rPr>
        <w:t>(DPETO-2013)</w:t>
      </w:r>
      <w:r w:rsidR="00C2504A" w:rsidRPr="0053163F">
        <w:rPr>
          <w:rFonts w:ascii="Book Antiqua" w:hAnsi="Book Antiqua"/>
          <w:b/>
          <w:color w:val="FF0000"/>
          <w:sz w:val="16"/>
          <w:szCs w:val="16"/>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lastRenderedPageBreak/>
        <w:t>(DPEBA-2010/2016)</w:t>
      </w:r>
      <w:r w:rsidR="00961A11" w:rsidRPr="0053163F">
        <w:rPr>
          <w:rFonts w:ascii="Book Antiqua" w:eastAsia="Times New Roman" w:hAnsi="Book Antiqua" w:cs="Times New Roman"/>
          <w:b/>
          <w:bCs/>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546F3E" w:rsidRPr="0053163F">
        <w:rPr>
          <w:rFonts w:ascii="Book Antiqua" w:eastAsia="Times New Roman" w:hAnsi="Book Antiqua" w:cs="Times New Roman"/>
          <w:b/>
          <w:bCs/>
          <w:color w:val="FF0000"/>
          <w:sz w:val="16"/>
          <w:szCs w:val="16"/>
          <w:lang w:eastAsia="pt-BR"/>
        </w:rPr>
        <w:t xml:space="preserve"> </w:t>
      </w:r>
      <w:r w:rsidR="00043207" w:rsidRPr="0053163F">
        <w:rPr>
          <w:rFonts w:ascii="Book Antiqua" w:eastAsia="Times New Roman" w:hAnsi="Book Antiqua" w:cs="Arial"/>
          <w:b/>
          <w:color w:val="FF0000"/>
          <w:sz w:val="16"/>
          <w:szCs w:val="16"/>
          <w:u w:val="single"/>
          <w:lang w:eastAsia="pt-BR"/>
        </w:rPr>
        <w:t>(DPESP-2019)</w:t>
      </w:r>
      <w:r w:rsidR="00422DB2" w:rsidRPr="0053163F">
        <w:rPr>
          <w:rFonts w:ascii="Book Antiqua" w:eastAsia="Times New Roman" w:hAnsi="Book Antiqua" w:cs="Arial"/>
          <w:b/>
          <w:color w:val="FF0000"/>
          <w:sz w:val="16"/>
          <w:szCs w:val="16"/>
          <w:lang w:eastAsia="pt-BR"/>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D40647" w:rsidRPr="0053163F">
        <w:rPr>
          <w:rFonts w:ascii="Book Antiqua" w:eastAsia="Times New Roman" w:hAnsi="Book Antiqua" w:cs="Arial"/>
          <w:b/>
          <w:color w:val="FF0000"/>
          <w:sz w:val="16"/>
          <w:szCs w:val="16"/>
          <w:lang w:eastAsia="pt-BR"/>
        </w:rPr>
        <w:t xml:space="preserve"> </w:t>
      </w:r>
      <w:r w:rsidR="00D40647" w:rsidRPr="0053163F">
        <w:rPr>
          <w:rFonts w:ascii="Book Antiqua" w:hAnsi="Book Antiqua"/>
          <w:b/>
          <w:bCs/>
          <w:iCs/>
          <w:color w:val="FF0000"/>
          <w:sz w:val="16"/>
          <w:szCs w:val="16"/>
          <w:u w:val="single"/>
        </w:rPr>
        <w:t>(MPDFT-2015/2021)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812C8B">
        <w:rPr>
          <w:rFonts w:ascii="Book Antiqua" w:eastAsia="Times New Roman" w:hAnsi="Book Antiqua" w:cs="Times New Roman"/>
          <w:b/>
          <w:bCs/>
          <w:color w:val="FF0000"/>
          <w:sz w:val="16"/>
          <w:szCs w:val="16"/>
          <w:lang w:eastAsia="pt-BR"/>
        </w:rPr>
        <w:t xml:space="preserve"> </w:t>
      </w:r>
      <w:r w:rsidR="00812C8B">
        <w:rPr>
          <w:rFonts w:ascii="Book Antiqua" w:hAnsi="Book Antiqua"/>
          <w:b/>
          <w:color w:val="FF0000"/>
          <w:sz w:val="16"/>
          <w:szCs w:val="16"/>
          <w:u w:val="single"/>
        </w:rPr>
        <w:t>(TJES-2023)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4D7048">
        <w:rPr>
          <w:rFonts w:ascii="Book Antiqua" w:eastAsia="Times New Roman" w:hAnsi="Book Antiqua" w:cs="Times New Roman"/>
          <w:b/>
          <w:bCs/>
          <w:color w:val="FF0000"/>
          <w:sz w:val="16"/>
          <w:szCs w:val="16"/>
          <w:lang w:eastAsia="pt-BR"/>
        </w:rPr>
        <w:t xml:space="preserve"> </w:t>
      </w:r>
      <w:r w:rsidR="004D7048">
        <w:rPr>
          <w:rFonts w:ascii="Book Antiqua" w:hAnsi="Book Antiqua"/>
          <w:b/>
          <w:color w:val="FF0000"/>
          <w:sz w:val="16"/>
          <w:szCs w:val="16"/>
          <w:u w:val="single"/>
        </w:rPr>
        <w:t>(TJRJ-2023)</w:t>
      </w:r>
    </w:p>
    <w:tbl>
      <w:tblPr>
        <w:tblStyle w:val="Tabelacomgrade"/>
        <w:tblW w:w="0" w:type="auto"/>
        <w:tblLook w:val="04A0" w:firstRow="1" w:lastRow="0" w:firstColumn="1" w:lastColumn="0" w:noHBand="0" w:noVBand="1"/>
      </w:tblPr>
      <w:tblGrid>
        <w:gridCol w:w="8494"/>
      </w:tblGrid>
      <w:tr w:rsidR="00345315" w:rsidRPr="003B18A2" w14:paraId="4499979B" w14:textId="77777777" w:rsidTr="00645C86">
        <w:tc>
          <w:tcPr>
            <w:tcW w:w="8494" w:type="dxa"/>
            <w:shd w:val="clear" w:color="auto" w:fill="CCFFFF"/>
          </w:tcPr>
          <w:p w14:paraId="38F5B125" w14:textId="54155B11" w:rsidR="00345315" w:rsidRPr="003B18A2" w:rsidRDefault="00345315" w:rsidP="003453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Com o advento do ECA, ficou clara a distinção de tratamento que deve ser feita entre a condição de infrator e a de desamparo, com vistas a não punir a criança e o adolescente tão somente pela sua condição social.</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Com relação a esse assunto, assinale a opção correta</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As medidas de proteção à criança e ao adolescente podem-se aplicar não somente por falta ou abuso dos pais ou responsáveis, mas também quando houver omissão ou ação da sociedade e do Estado.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BL: art. 98, </w:t>
            </w:r>
            <w:r>
              <w:rPr>
                <w:rFonts w:ascii="Book Antiqua" w:eastAsia="Times New Roman" w:hAnsi="Book Antiqua" w:cs="Times New Roman"/>
                <w:b/>
                <w:sz w:val="19"/>
                <w:szCs w:val="19"/>
                <w:lang w:eastAsia="pt-BR"/>
              </w:rPr>
              <w:t>I e II,</w:t>
            </w:r>
            <w:r w:rsidRPr="003B18A2">
              <w:rPr>
                <w:rFonts w:ascii="Book Antiqua" w:eastAsia="Times New Roman" w:hAnsi="Book Antiqua" w:cs="Times New Roman"/>
                <w:b/>
                <w:sz w:val="19"/>
                <w:szCs w:val="19"/>
                <w:lang w:eastAsia="pt-BR"/>
              </w:rPr>
              <w:t xml:space="preserve"> ECA.</w:t>
            </w:r>
          </w:p>
        </w:tc>
      </w:tr>
    </w:tbl>
    <w:p w14:paraId="4E467A05" w14:textId="4FBB9663" w:rsidR="009D5D45" w:rsidRPr="00B44B73"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em razão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sua conduta</w:t>
      </w:r>
      <w:r w:rsidRPr="0053163F">
        <w:rPr>
          <w:rFonts w:ascii="Book Antiqua" w:eastAsia="Times New Roman" w:hAnsi="Book Antiqua" w:cs="Times New Roman"/>
          <w:sz w:val="18"/>
          <w:szCs w:val="18"/>
          <w:lang w:eastAsia="pt-BR"/>
        </w:rPr>
        <w:t>.</w:t>
      </w:r>
      <w:r w:rsidR="00B61E65" w:rsidRPr="0053163F">
        <w:rPr>
          <w:rFonts w:ascii="Book Antiqua" w:eastAsia="Times New Roman" w:hAnsi="Book Antiqua" w:cs="Times New Roman"/>
          <w:sz w:val="18"/>
          <w:szCs w:val="18"/>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002D27BF" w:rsidRPr="0053163F">
        <w:rPr>
          <w:rFonts w:ascii="Book Antiqua" w:hAnsi="Book Antiqua" w:cs="Times New Roman"/>
          <w:b/>
          <w:color w:val="FF0000"/>
          <w:sz w:val="16"/>
          <w:szCs w:val="16"/>
        </w:rPr>
        <w:t xml:space="preserve"> </w:t>
      </w:r>
      <w:r w:rsidR="002D27BF" w:rsidRPr="0053163F">
        <w:rPr>
          <w:rFonts w:ascii="Book Antiqua" w:hAnsi="Book Antiqua"/>
          <w:b/>
          <w:color w:val="FF0000"/>
          <w:sz w:val="16"/>
          <w:szCs w:val="16"/>
          <w:u w:val="single"/>
        </w:rPr>
        <w:t>(DPERO-2012)</w:t>
      </w:r>
      <w:r w:rsidR="00EF3DD5" w:rsidRPr="0053163F">
        <w:rPr>
          <w:rFonts w:ascii="Book Antiqua" w:hAnsi="Book Antiqua"/>
          <w:b/>
          <w:color w:val="FF0000"/>
          <w:sz w:val="16"/>
          <w:szCs w:val="16"/>
        </w:rPr>
        <w:t xml:space="preserve"> </w:t>
      </w:r>
      <w:r w:rsidR="00EF3DD5" w:rsidRPr="0053163F">
        <w:rPr>
          <w:rFonts w:ascii="Book Antiqua" w:hAnsi="Book Antiqua" w:cs="Times New Roman"/>
          <w:b/>
          <w:color w:val="FF0000"/>
          <w:sz w:val="16"/>
          <w:szCs w:val="16"/>
          <w:u w:val="single"/>
        </w:rPr>
        <w:t>(DPESE-2012)</w:t>
      </w:r>
      <w:r w:rsidR="008D16D1" w:rsidRPr="0053163F">
        <w:rPr>
          <w:rFonts w:ascii="Book Antiqua" w:hAnsi="Book Antiqua" w:cs="Times New Roman"/>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Pr="0053163F">
        <w:rPr>
          <w:rFonts w:ascii="Book Antiqua" w:eastAsia="Times New Roman" w:hAnsi="Book Antiqua" w:cs="Times New Roman"/>
          <w:sz w:val="16"/>
          <w:szCs w:val="16"/>
          <w:lang w:eastAsia="pt-BR"/>
        </w:rPr>
        <w:t xml:space="preserve"> </w:t>
      </w:r>
      <w:r w:rsidR="00D0560B" w:rsidRPr="0053163F">
        <w:rPr>
          <w:rFonts w:ascii="Book Antiqua" w:eastAsia="Times New Roman" w:hAnsi="Book Antiqua" w:cs="Times New Roman"/>
          <w:b/>
          <w:bCs/>
          <w:color w:val="FF0000"/>
          <w:sz w:val="16"/>
          <w:szCs w:val="16"/>
          <w:u w:val="single"/>
          <w:lang w:eastAsia="pt-BR"/>
        </w:rPr>
        <w:t>(TJPE-2013)</w:t>
      </w:r>
      <w:r w:rsidR="00756E86" w:rsidRPr="0053163F">
        <w:rPr>
          <w:rFonts w:ascii="Book Antiqua" w:eastAsia="Times New Roman" w:hAnsi="Book Antiqua" w:cs="Times New Roman"/>
          <w:b/>
          <w:bCs/>
          <w:color w:val="FF0000"/>
          <w:sz w:val="16"/>
          <w:szCs w:val="16"/>
          <w:lang w:eastAsia="pt-BR"/>
        </w:rPr>
        <w:t xml:space="preserve"> </w:t>
      </w:r>
      <w:r w:rsidR="00756E86" w:rsidRPr="0053163F">
        <w:rPr>
          <w:rFonts w:ascii="Book Antiqua" w:hAnsi="Book Antiqua"/>
          <w:b/>
          <w:bCs/>
          <w:color w:val="FF0000"/>
          <w:sz w:val="16"/>
          <w:szCs w:val="16"/>
          <w:u w:val="single"/>
        </w:rPr>
        <w:t>(DPETO-2013)</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6F7E84" w:rsidRPr="0053163F">
        <w:rPr>
          <w:rFonts w:ascii="Book Antiqua" w:eastAsia="Times New Roman" w:hAnsi="Book Antiqua" w:cs="Times New Roman"/>
          <w:b/>
          <w:bCs/>
          <w:color w:val="FF0000"/>
          <w:sz w:val="16"/>
          <w:szCs w:val="16"/>
          <w:lang w:eastAsia="pt-BR"/>
        </w:rPr>
        <w:t xml:space="preserve"> </w:t>
      </w:r>
      <w:r w:rsidR="006F7E84" w:rsidRPr="0053163F">
        <w:rPr>
          <w:rFonts w:ascii="Book Antiqua" w:eastAsia="Times New Roman" w:hAnsi="Book Antiqua" w:cs="Times New Roman"/>
          <w:b/>
          <w:bCs/>
          <w:color w:val="FF0000"/>
          <w:sz w:val="16"/>
          <w:szCs w:val="16"/>
          <w:u w:val="single"/>
          <w:lang w:eastAsia="pt-BR"/>
        </w:rPr>
        <w:t>(DPEAC-2017)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422DB2" w:rsidRPr="0053163F">
        <w:rPr>
          <w:rFonts w:ascii="Book Antiqua" w:hAnsi="Book Antiqua" w:cs="Times New Roman"/>
          <w:b/>
          <w:color w:val="FF0000"/>
          <w:sz w:val="16"/>
          <w:szCs w:val="16"/>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546F3E" w:rsidRPr="0053163F">
        <w:rPr>
          <w:rFonts w:ascii="Book Antiqua" w:eastAsia="Times New Roman" w:hAnsi="Book Antiqua" w:cs="Times New Roman"/>
          <w:b/>
          <w:bCs/>
          <w:color w:val="FF0000"/>
          <w:sz w:val="16"/>
          <w:szCs w:val="16"/>
          <w:lang w:eastAsia="pt-BR"/>
        </w:rPr>
        <w:t xml:space="preserve"> </w:t>
      </w:r>
      <w:r w:rsidR="00D40647" w:rsidRPr="0053163F">
        <w:rPr>
          <w:rFonts w:ascii="Book Antiqua" w:hAnsi="Book Antiqua"/>
          <w:b/>
          <w:bCs/>
          <w:iCs/>
          <w:color w:val="FF0000"/>
          <w:sz w:val="16"/>
          <w:szCs w:val="16"/>
          <w:u w:val="single"/>
        </w:rPr>
        <w:t>(MPDFT-2021)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B44B73">
        <w:rPr>
          <w:rFonts w:ascii="Book Antiqua" w:eastAsia="Times New Roman" w:hAnsi="Book Antiqua" w:cs="Times New Roman"/>
          <w:b/>
          <w:bCs/>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p>
    <w:p w14:paraId="4E467A0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II</w:t>
      </w:r>
    </w:p>
    <w:p w14:paraId="4E467A0A"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Das Medidas Específicas de Proteção</w:t>
      </w:r>
    </w:p>
    <w:p w14:paraId="4E467A0B" w14:textId="66D1E4A3" w:rsidR="009D5D45" w:rsidRPr="005F5C8C"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99</w:t>
      </w:r>
      <w:r w:rsidRPr="003B18A2">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b/>
          <w:bCs/>
          <w:sz w:val="19"/>
          <w:szCs w:val="19"/>
          <w:lang w:eastAsia="pt-BR"/>
        </w:rPr>
        <w:t xml:space="preserve">As </w:t>
      </w:r>
      <w:r w:rsidRPr="005F5C8C">
        <w:rPr>
          <w:rFonts w:ascii="Book Antiqua" w:eastAsia="Times New Roman" w:hAnsi="Book Antiqua" w:cs="Times New Roman"/>
          <w:b/>
          <w:bCs/>
          <w:caps/>
          <w:sz w:val="19"/>
          <w:szCs w:val="19"/>
          <w:shd w:val="clear" w:color="auto" w:fill="F7CAAC" w:themeFill="accent2" w:themeFillTint="66"/>
          <w:lang w:eastAsia="pt-BR"/>
        </w:rPr>
        <w:t>medidas</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yellow"/>
          <w:lang w:eastAsia="pt-BR"/>
        </w:rPr>
        <w:t>previstas neste Capítulo</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caps/>
          <w:sz w:val="19"/>
          <w:szCs w:val="19"/>
          <w:highlight w:val="green"/>
          <w:lang w:eastAsia="pt-BR"/>
        </w:rPr>
        <w:t>poderão ser aplicadas</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cyan"/>
          <w:lang w:eastAsia="pt-BR"/>
        </w:rPr>
        <w:t>isolada</w:t>
      </w:r>
      <w:r w:rsidRPr="005F5C8C">
        <w:rPr>
          <w:rFonts w:ascii="Book Antiqua" w:eastAsia="Times New Roman" w:hAnsi="Book Antiqua" w:cs="Times New Roman"/>
          <w:b/>
          <w:bCs/>
          <w:sz w:val="19"/>
          <w:szCs w:val="19"/>
          <w:lang w:eastAsia="pt-BR"/>
        </w:rPr>
        <w:t xml:space="preserve"> ou </w:t>
      </w:r>
      <w:r w:rsidRPr="005F5C8C">
        <w:rPr>
          <w:rFonts w:ascii="Book Antiqua" w:eastAsia="Times New Roman" w:hAnsi="Book Antiqua" w:cs="Times New Roman"/>
          <w:b/>
          <w:bCs/>
          <w:sz w:val="19"/>
          <w:szCs w:val="19"/>
          <w:highlight w:val="cyan"/>
          <w:lang w:eastAsia="pt-BR"/>
        </w:rPr>
        <w:t>cumulativamente</w:t>
      </w:r>
      <w:r w:rsidRPr="005F5C8C">
        <w:rPr>
          <w:rFonts w:ascii="Book Antiqua" w:eastAsia="Times New Roman" w:hAnsi="Book Antiqua" w:cs="Times New Roman"/>
          <w:b/>
          <w:bCs/>
          <w:sz w:val="19"/>
          <w:szCs w:val="19"/>
          <w:lang w:eastAsia="pt-BR"/>
        </w:rPr>
        <w:t xml:space="preserve">, bem como </w:t>
      </w:r>
      <w:r w:rsidRPr="005F5C8C">
        <w:rPr>
          <w:rFonts w:ascii="Book Antiqua" w:eastAsia="Times New Roman" w:hAnsi="Book Antiqua" w:cs="Times New Roman"/>
          <w:b/>
          <w:bCs/>
          <w:caps/>
          <w:sz w:val="19"/>
          <w:szCs w:val="19"/>
          <w:highlight w:val="green"/>
          <w:lang w:eastAsia="pt-BR"/>
        </w:rPr>
        <w:t>substituídas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qualquer tempo</w:t>
      </w:r>
      <w:r w:rsidRPr="0053163F">
        <w:rPr>
          <w:rFonts w:ascii="Book Antiqua" w:eastAsia="Times New Roman" w:hAnsi="Book Antiqua" w:cs="Times New Roman"/>
          <w:sz w:val="18"/>
          <w:szCs w:val="18"/>
          <w:lang w:eastAsia="pt-BR"/>
        </w:rPr>
        <w:t>.</w:t>
      </w:r>
      <w:r w:rsidR="001E7644" w:rsidRPr="0053163F">
        <w:rPr>
          <w:rFonts w:ascii="Book Antiqua" w:eastAsia="Times New Roman" w:hAnsi="Book Antiqua" w:cs="Times New Roman"/>
          <w:sz w:val="18"/>
          <w:szCs w:val="18"/>
          <w:lang w:eastAsia="pt-BR"/>
        </w:rPr>
        <w:t xml:space="preserve"> </w:t>
      </w:r>
      <w:r w:rsidR="001E7644" w:rsidRPr="0053163F">
        <w:rPr>
          <w:rFonts w:ascii="Book Antiqua" w:eastAsia="Times New Roman" w:hAnsi="Book Antiqua" w:cs="Times New Roman"/>
          <w:b/>
          <w:bCs/>
          <w:color w:val="FF0000"/>
          <w:sz w:val="16"/>
          <w:szCs w:val="16"/>
          <w:u w:val="single"/>
          <w:lang w:eastAsia="pt-BR"/>
        </w:rPr>
        <w:t>(MPSP-2006</w:t>
      </w:r>
      <w:r w:rsidR="00AB75FA" w:rsidRPr="0053163F">
        <w:rPr>
          <w:rFonts w:ascii="Book Antiqua" w:eastAsia="Times New Roman" w:hAnsi="Book Antiqua" w:cs="Times New Roman"/>
          <w:b/>
          <w:bCs/>
          <w:color w:val="FF0000"/>
          <w:sz w:val="16"/>
          <w:szCs w:val="16"/>
          <w:u w:val="single"/>
          <w:lang w:eastAsia="pt-BR"/>
        </w:rPr>
        <w:t>)</w:t>
      </w:r>
      <w:r w:rsidR="005C0A3E" w:rsidRPr="0053163F">
        <w:rPr>
          <w:rFonts w:ascii="Book Antiqua" w:eastAsia="Times New Roman" w:hAnsi="Book Antiqua" w:cs="Times New Roman"/>
          <w:b/>
          <w:bCs/>
          <w:color w:val="FF0000"/>
          <w:sz w:val="16"/>
          <w:szCs w:val="16"/>
          <w:lang w:eastAsia="pt-BR"/>
        </w:rPr>
        <w:t xml:space="preserve"> </w:t>
      </w:r>
      <w:bookmarkStart w:id="120" w:name="_Hlk21001734"/>
      <w:r w:rsidR="005C0A3E" w:rsidRPr="0053163F">
        <w:rPr>
          <w:rFonts w:ascii="Book Antiqua" w:eastAsia="Times New Roman" w:hAnsi="Book Antiqua" w:cs="Times New Roman"/>
          <w:b/>
          <w:bCs/>
          <w:color w:val="FF0000"/>
          <w:sz w:val="16"/>
          <w:szCs w:val="16"/>
          <w:u w:val="single"/>
          <w:lang w:eastAsia="pt-BR"/>
        </w:rPr>
        <w:t>(TJSP-2011)</w:t>
      </w:r>
      <w:bookmarkEnd w:id="120"/>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AB75FA" w:rsidRPr="0053163F">
        <w:rPr>
          <w:rFonts w:ascii="Book Antiqua" w:eastAsia="Times New Roman" w:hAnsi="Book Antiqua" w:cs="Times New Roman"/>
          <w:b/>
          <w:bCs/>
          <w:color w:val="FF0000"/>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r w:rsidR="00724CA0" w:rsidRPr="0053163F">
        <w:rPr>
          <w:rFonts w:ascii="Book Antiqua" w:eastAsia="Times New Roman" w:hAnsi="Book Antiqua" w:cs="Times New Roman"/>
          <w:b/>
          <w:bCs/>
          <w:color w:val="FF0000"/>
          <w:sz w:val="16"/>
          <w:szCs w:val="16"/>
          <w:lang w:eastAsia="pt-BR"/>
        </w:rPr>
        <w:t xml:space="preserve"> </w:t>
      </w:r>
      <w:r w:rsidR="00724CA0" w:rsidRPr="0053163F">
        <w:rPr>
          <w:rFonts w:ascii="Book Antiqua" w:eastAsia="Times New Roman" w:hAnsi="Book Antiqua" w:cs="Times New Roman"/>
          <w:b/>
          <w:bCs/>
          <w:color w:val="FF0000"/>
          <w:sz w:val="16"/>
          <w:szCs w:val="16"/>
          <w:u w:val="single"/>
          <w:lang w:eastAsia="pt-BR"/>
        </w:rPr>
        <w:t>(MPRR-2012)</w:t>
      </w:r>
      <w:r w:rsidR="00F637B1" w:rsidRPr="0053163F">
        <w:rPr>
          <w:rFonts w:ascii="Book Antiqua" w:eastAsia="Times New Roman" w:hAnsi="Book Antiqua" w:cs="Times New Roman"/>
          <w:b/>
          <w:bCs/>
          <w:color w:val="FF0000"/>
          <w:sz w:val="16"/>
          <w:szCs w:val="16"/>
          <w:lang w:eastAsia="pt-BR"/>
        </w:rPr>
        <w:t xml:space="preserve"> </w:t>
      </w:r>
      <w:bookmarkStart w:id="121" w:name="_Hlk77093533"/>
      <w:r w:rsidR="00F637B1" w:rsidRPr="0053163F">
        <w:rPr>
          <w:rFonts w:ascii="Book Antiqua" w:eastAsia="Times New Roman" w:hAnsi="Book Antiqua" w:cs="Times New Roman"/>
          <w:b/>
          <w:color w:val="FF0000"/>
          <w:sz w:val="16"/>
          <w:szCs w:val="16"/>
          <w:u w:val="single"/>
          <w:lang w:eastAsia="pt-BR"/>
        </w:rPr>
        <w:t>(DPEMS-2012)</w:t>
      </w:r>
      <w:bookmarkEnd w:id="121"/>
      <w:r w:rsidR="00087331" w:rsidRPr="0053163F">
        <w:rPr>
          <w:rFonts w:ascii="Book Antiqua" w:eastAsia="Times New Roman" w:hAnsi="Book Antiqua" w:cs="Times New Roman"/>
          <w:b/>
          <w:bCs/>
          <w:color w:val="FF0000"/>
          <w:sz w:val="16"/>
          <w:szCs w:val="16"/>
          <w:lang w:eastAsia="pt-BR"/>
        </w:rPr>
        <w:t xml:space="preserve"> </w:t>
      </w:r>
      <w:r w:rsidR="0060514D" w:rsidRPr="0053163F">
        <w:rPr>
          <w:rFonts w:ascii="Book Antiqua" w:eastAsia="Times New Roman" w:hAnsi="Book Antiqua" w:cs="Times New Roman"/>
          <w:b/>
          <w:color w:val="FF0000"/>
          <w:sz w:val="16"/>
          <w:szCs w:val="16"/>
          <w:u w:val="single"/>
          <w:lang w:eastAsia="pt-BR"/>
        </w:rPr>
        <w:t>(DPERN-2015)</w:t>
      </w:r>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(DPESP-2015)</w:t>
      </w:r>
      <w:r w:rsidRPr="0053163F">
        <w:rPr>
          <w:rFonts w:ascii="Book Antiqua" w:eastAsia="Times New Roman" w:hAnsi="Book Antiqua" w:cs="Times New Roman"/>
          <w:sz w:val="16"/>
          <w:szCs w:val="16"/>
          <w:lang w:eastAsia="pt-BR"/>
        </w:rPr>
        <w:t xml:space="preserve"> </w:t>
      </w:r>
      <w:r w:rsidR="00232A47" w:rsidRPr="0053163F">
        <w:rPr>
          <w:rFonts w:ascii="Book Antiqua" w:eastAsia="Times New Roman" w:hAnsi="Book Antiqua" w:cs="Times New Roman"/>
          <w:b/>
          <w:color w:val="FF0000"/>
          <w:sz w:val="16"/>
          <w:szCs w:val="16"/>
          <w:u w:val="single"/>
          <w:lang w:eastAsia="pt-BR"/>
        </w:rPr>
        <w:t>(MPSC-</w:t>
      </w:r>
      <w:r w:rsidR="006833BA">
        <w:rPr>
          <w:rFonts w:ascii="Book Antiqua" w:eastAsia="Times New Roman" w:hAnsi="Book Antiqua" w:cs="Times New Roman"/>
          <w:b/>
          <w:color w:val="FF0000"/>
          <w:sz w:val="16"/>
          <w:szCs w:val="16"/>
          <w:u w:val="single"/>
          <w:lang w:eastAsia="pt-BR"/>
        </w:rPr>
        <w:t>2014/</w:t>
      </w:r>
      <w:r w:rsidR="00232A47" w:rsidRPr="0053163F">
        <w:rPr>
          <w:rFonts w:ascii="Book Antiqua" w:eastAsia="Times New Roman" w:hAnsi="Book Antiqua" w:cs="Times New Roman"/>
          <w:b/>
          <w:color w:val="FF0000"/>
          <w:sz w:val="16"/>
          <w:szCs w:val="16"/>
          <w:u w:val="single"/>
          <w:lang w:eastAsia="pt-BR"/>
        </w:rPr>
        <w:t>2016)</w:t>
      </w:r>
      <w:r w:rsidR="00080CD9" w:rsidRPr="0053163F">
        <w:rPr>
          <w:rFonts w:ascii="Book Antiqua" w:eastAsia="Times New Roman" w:hAnsi="Book Antiqua" w:cs="Times New Roman"/>
          <w:b/>
          <w:color w:val="FF0000"/>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(TJAC-2019)</w:t>
      </w:r>
      <w:r w:rsidR="00B457E7" w:rsidRPr="0053163F">
        <w:rPr>
          <w:rFonts w:ascii="Book Antiqua" w:eastAsia="Times New Roman" w:hAnsi="Book Antiqua" w:cs="Times New Roman"/>
          <w:b/>
          <w:bCs/>
          <w:color w:val="FF0000"/>
          <w:sz w:val="16"/>
          <w:szCs w:val="16"/>
          <w:lang w:eastAsia="pt-BR"/>
        </w:rPr>
        <w:t xml:space="preserve"> </w:t>
      </w:r>
      <w:r w:rsidR="00B457E7" w:rsidRPr="0053163F">
        <w:rPr>
          <w:rFonts w:ascii="Book Antiqua" w:eastAsia="Times New Roman" w:hAnsi="Book Antiqua" w:cs="Times New Roman"/>
          <w:b/>
          <w:bCs/>
          <w:color w:val="FF0000"/>
          <w:sz w:val="16"/>
          <w:szCs w:val="16"/>
          <w:u w:val="single"/>
          <w:lang w:eastAsia="pt-BR"/>
        </w:rPr>
        <w:t>(TJRJ-2019)</w:t>
      </w:r>
      <w:r w:rsidR="009F56A1" w:rsidRPr="0053163F">
        <w:rPr>
          <w:rFonts w:ascii="Book Antiqua" w:eastAsia="Times New Roman" w:hAnsi="Book Antiqua" w:cs="Times New Roman"/>
          <w:b/>
          <w:bCs/>
          <w:color w:val="FF0000"/>
          <w:sz w:val="16"/>
          <w:szCs w:val="16"/>
          <w:lang w:eastAsia="pt-BR"/>
        </w:rPr>
        <w:t xml:space="preserve"> </w:t>
      </w:r>
      <w:r w:rsidR="009F56A1" w:rsidRPr="0053163F">
        <w:rPr>
          <w:rFonts w:ascii="Book Antiqua" w:eastAsia="Times New Roman" w:hAnsi="Book Antiqua" w:cs="Times New Roman"/>
          <w:b/>
          <w:bCs/>
          <w:color w:val="FF0000"/>
          <w:sz w:val="16"/>
          <w:szCs w:val="16"/>
          <w:u w:val="single"/>
          <w:lang w:eastAsia="pt-BR"/>
        </w:rPr>
        <w:t>(TJRO-2019)</w:t>
      </w:r>
      <w:r w:rsidR="004B0C9E" w:rsidRPr="0053163F">
        <w:rPr>
          <w:rFonts w:ascii="Book Antiqua" w:eastAsia="Times New Roman" w:hAnsi="Book Antiqua" w:cs="Times New Roman"/>
          <w:b/>
          <w:bCs/>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(MPPE-2014/2022)</w:t>
      </w:r>
      <w:r w:rsidR="00724CA0" w:rsidRPr="0053163F">
        <w:rPr>
          <w:rFonts w:ascii="Book Antiqua" w:eastAsia="Times New Roman" w:hAnsi="Book Antiqua" w:cs="Times New Roman"/>
          <w:b/>
          <w:color w:val="FF0000"/>
          <w:sz w:val="16"/>
          <w:szCs w:val="16"/>
          <w:lang w:eastAsia="pt-BR"/>
        </w:rPr>
        <w:t xml:space="preserve"> </w:t>
      </w:r>
      <w:bookmarkStart w:id="122" w:name="_Hlk125558378"/>
      <w:r w:rsidR="00724CA0" w:rsidRPr="0053163F">
        <w:rPr>
          <w:rFonts w:ascii="Book Antiqua" w:eastAsia="Times New Roman" w:hAnsi="Book Antiqua" w:cs="Times New Roman"/>
          <w:b/>
          <w:color w:val="FF0000"/>
          <w:sz w:val="16"/>
          <w:szCs w:val="16"/>
          <w:u w:val="single"/>
          <w:lang w:eastAsia="pt-BR"/>
        </w:rPr>
        <w:t>(TJMA-2022)</w:t>
      </w:r>
      <w:bookmarkEnd w:id="122"/>
      <w:r w:rsidR="00DE55AE">
        <w:rPr>
          <w:rFonts w:ascii="Book Antiqua" w:eastAsia="Times New Roman" w:hAnsi="Book Antiqua" w:cs="Times New Roman"/>
          <w:b/>
          <w:color w:val="FF0000"/>
          <w:sz w:val="16"/>
          <w:szCs w:val="16"/>
          <w:lang w:eastAsia="pt-BR"/>
        </w:rPr>
        <w:t xml:space="preserve"> </w:t>
      </w:r>
      <w:r w:rsidR="00DE55AE" w:rsidRPr="0053163F">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53163F">
        <w:rPr>
          <w:rFonts w:ascii="Book Antiqua" w:eastAsia="Times New Roman" w:hAnsi="Book Antiqua" w:cs="Times New Roman"/>
          <w:b/>
          <w:bCs/>
          <w:color w:val="FF0000"/>
          <w:sz w:val="16"/>
          <w:szCs w:val="16"/>
          <w:u w:val="single"/>
          <w:lang w:eastAsia="pt-BR"/>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DF3BE1" w:rsidRPr="003B18A2" w14:paraId="00AC2175" w14:textId="77777777" w:rsidTr="00BD253E">
        <w:tc>
          <w:tcPr>
            <w:tcW w:w="8494" w:type="dxa"/>
            <w:shd w:val="clear" w:color="auto" w:fill="CCFFFF"/>
          </w:tcPr>
          <w:p w14:paraId="54B8D4B0" w14:textId="0A7EE26B" w:rsidR="00724CA0" w:rsidRDefault="00724CA0" w:rsidP="00BD253E">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724CA0">
              <w:rPr>
                <w:rFonts w:ascii="Book Antiqua" w:eastAsia="Times New Roman" w:hAnsi="Book Antiqua" w:cs="Times New Roman"/>
                <w:b/>
                <w:color w:val="000000"/>
                <w:sz w:val="19"/>
                <w:szCs w:val="19"/>
                <w:highlight w:val="yellow"/>
                <w:lang w:eastAsia="pt-BR"/>
              </w:rPr>
              <w:t>TJMA-2022-CESPE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24CA0">
              <w:rPr>
                <w:rFonts w:ascii="Book Antiqua" w:eastAsia="Times New Roman" w:hAnsi="Book Antiqua" w:cs="Times New Roman"/>
                <w:bCs/>
                <w:color w:val="000000"/>
                <w:sz w:val="19"/>
                <w:szCs w:val="19"/>
                <w:lang w:eastAsia="pt-BR"/>
              </w:rPr>
              <w:t>Acerca das medidas socioeducativas aplicáveis a adolescente a quem seja atribuída a autoria de ato infracional, assinale a opção correta</w:t>
            </w:r>
            <w:r>
              <w:rPr>
                <w:rFonts w:ascii="Book Antiqua" w:eastAsia="Times New Roman" w:hAnsi="Book Antiqua" w:cs="Times New Roman"/>
                <w:bCs/>
                <w:color w:val="000000"/>
                <w:sz w:val="19"/>
                <w:szCs w:val="19"/>
                <w:lang w:eastAsia="pt-BR"/>
              </w:rPr>
              <w:t xml:space="preserve">: </w:t>
            </w:r>
            <w:r w:rsidRPr="00724CA0">
              <w:rPr>
                <w:rFonts w:ascii="Book Antiqua" w:eastAsia="Times New Roman" w:hAnsi="Book Antiqua" w:cs="Times New Roman"/>
                <w:bCs/>
                <w:color w:val="000000"/>
                <w:sz w:val="19"/>
                <w:szCs w:val="19"/>
                <w:lang w:eastAsia="pt-BR"/>
              </w:rPr>
              <w:t xml:space="preserve">Caso entenda necessário, o juiz poderá aplicar medidas cumuladas, ou substituí-las, sem necessidade de expresso requerimento do </w:t>
            </w:r>
            <w:r w:rsidR="002D0B8B">
              <w:rPr>
                <w:rFonts w:ascii="Book Antiqua" w:eastAsia="Times New Roman" w:hAnsi="Book Antiqua" w:cs="Times New Roman"/>
                <w:bCs/>
                <w:color w:val="000000"/>
                <w:sz w:val="19"/>
                <w:szCs w:val="19"/>
                <w:lang w:eastAsia="pt-BR"/>
              </w:rPr>
              <w:t>MP</w:t>
            </w:r>
            <w:r w:rsidRPr="00724CA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99 c/c art. 113,</w:t>
            </w:r>
            <w:r w:rsidRPr="003B18A2">
              <w:rPr>
                <w:rFonts w:ascii="Book Antiqua" w:eastAsia="Times New Roman" w:hAnsi="Book Antiqua" w:cs="Times New Roman"/>
                <w:b/>
                <w:color w:val="000000"/>
                <w:sz w:val="19"/>
                <w:szCs w:val="19"/>
                <w:lang w:eastAsia="pt-BR"/>
              </w:rPr>
              <w:t xml:space="preserve"> ECA.</w:t>
            </w:r>
            <w:r>
              <w:rPr>
                <w:rStyle w:val="Refdenotaderodap"/>
                <w:rFonts w:ascii="Book Antiqua" w:eastAsia="Times New Roman" w:hAnsi="Book Antiqua" w:cs="Times New Roman"/>
                <w:b/>
                <w:color w:val="000000"/>
                <w:sz w:val="19"/>
                <w:szCs w:val="19"/>
                <w:lang w:eastAsia="pt-BR"/>
              </w:rPr>
              <w:footnoteReference w:id="12"/>
            </w:r>
          </w:p>
          <w:p w14:paraId="6D044001" w14:textId="406DE1C4" w:rsidR="00724CA0" w:rsidRPr="00724CA0" w:rsidRDefault="00724CA0" w:rsidP="00BD253E">
            <w:pPr>
              <w:spacing w:before="100" w:beforeAutospacing="1" w:after="100" w:afterAutospacing="1"/>
              <w:jc w:val="both"/>
              <w:rPr>
                <w:rFonts w:ascii="Book Antiqua" w:eastAsia="Times New Roman" w:hAnsi="Book Antiqua" w:cs="Times New Roman"/>
                <w:bCs/>
                <w:color w:val="000000"/>
                <w:sz w:val="19"/>
                <w:szCs w:val="19"/>
                <w:lang w:eastAsia="pt-BR"/>
              </w:rPr>
            </w:pPr>
            <w:r w:rsidRPr="00724CA0">
              <w:rPr>
                <w:rFonts w:ascii="Book Antiqua" w:eastAsia="Times New Roman" w:hAnsi="Book Antiqua" w:cs="Times New Roman"/>
                <w:b/>
                <w:i/>
                <w:iCs/>
                <w:color w:val="FF0000"/>
                <w:sz w:val="19"/>
                <w:szCs w:val="19"/>
                <w:lang w:eastAsia="pt-BR"/>
              </w:rPr>
              <w:t>#</w:t>
            </w:r>
            <w:r w:rsidRPr="00724CA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Interpretando-se o teor do art. 99 do ECA, conclui-se que </w:t>
            </w:r>
            <w:r w:rsidRPr="00724CA0">
              <w:rPr>
                <w:rFonts w:ascii="Book Antiqua" w:eastAsia="Times New Roman" w:hAnsi="Book Antiqua" w:cs="Times New Roman"/>
                <w:bCs/>
                <w:color w:val="000000"/>
                <w:sz w:val="19"/>
                <w:szCs w:val="19"/>
                <w:lang w:eastAsia="pt-BR"/>
              </w:rPr>
              <w:t>as medidas aplicáveis a menores por juízes podem ser aplicadas de forma isolada ou cumulativa e podem ser substituídas a qualquer tempo, sem necessidade de aquiescência do MP</w:t>
            </w:r>
            <w:r>
              <w:rPr>
                <w:rFonts w:ascii="Book Antiqua" w:eastAsia="Times New Roman" w:hAnsi="Book Antiqua" w:cs="Times New Roman"/>
                <w:bCs/>
                <w:color w:val="000000"/>
                <w:sz w:val="19"/>
                <w:szCs w:val="19"/>
                <w:lang w:eastAsia="pt-BR"/>
              </w:rPr>
              <w:t>.</w:t>
            </w:r>
          </w:p>
          <w:p w14:paraId="45A25BE4" w14:textId="604BBDAF" w:rsidR="00DF3BE1" w:rsidRPr="003B18A2" w:rsidRDefault="00DF3BE1" w:rsidP="00BD253E">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MPRR-2012</w:t>
            </w:r>
            <w:r w:rsidRPr="003B18A2">
              <w:rPr>
                <w:rFonts w:ascii="Book Antiqua" w:eastAsia="Times New Roman" w:hAnsi="Book Antiqua" w:cs="Times New Roman"/>
                <w:b/>
                <w:color w:val="000000"/>
                <w:sz w:val="19"/>
                <w:szCs w:val="19"/>
                <w:highlight w:val="yellow"/>
                <w:lang w:eastAsia="pt-BR"/>
              </w:rPr>
              <w:t>-CESPE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DF3BE1">
              <w:rPr>
                <w:rFonts w:ascii="Book Antiqua" w:eastAsia="Times New Roman" w:hAnsi="Book Antiqua" w:cs="Times New Roman"/>
                <w:color w:val="000000"/>
                <w:sz w:val="19"/>
                <w:szCs w:val="19"/>
                <w:lang w:eastAsia="pt-BR"/>
              </w:rPr>
              <w:t>A respeito das medidas de proteção a crianças e adolescentes e das medidas pertinentes aos pais ou responsável, assinale a opção correta de acordo com o que dispõe o ECA</w:t>
            </w:r>
            <w:r>
              <w:rPr>
                <w:rFonts w:ascii="Book Antiqua" w:eastAsia="Times New Roman" w:hAnsi="Book Antiqua" w:cs="Times New Roman"/>
                <w:color w:val="000000"/>
                <w:sz w:val="19"/>
                <w:szCs w:val="19"/>
                <w:lang w:eastAsia="pt-BR"/>
              </w:rPr>
              <w:t xml:space="preserve">: </w:t>
            </w:r>
            <w:r w:rsidRPr="00DF3BE1">
              <w:rPr>
                <w:rFonts w:ascii="Book Antiqua" w:eastAsia="Times New Roman" w:hAnsi="Book Antiqua" w:cs="Times New Roman"/>
                <w:color w:val="000000"/>
                <w:sz w:val="19"/>
                <w:szCs w:val="19"/>
                <w:lang w:eastAsia="pt-BR"/>
              </w:rPr>
              <w:t>As medidas de proteção podem ser aplicadas isolada ou cumulativamente, bem como substituídas a qualquer tempo.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99</w:t>
            </w:r>
            <w:r w:rsidRPr="003B18A2">
              <w:rPr>
                <w:rFonts w:ascii="Book Antiqua" w:eastAsia="Times New Roman" w:hAnsi="Book Antiqua" w:cs="Times New Roman"/>
                <w:b/>
                <w:color w:val="000000"/>
                <w:sz w:val="19"/>
                <w:szCs w:val="19"/>
                <w:lang w:eastAsia="pt-BR"/>
              </w:rPr>
              <w:t>, ECA.</w:t>
            </w:r>
          </w:p>
        </w:tc>
      </w:tr>
    </w:tbl>
    <w:p w14:paraId="4E467A0C" w14:textId="25ABF9D3" w:rsidR="009D5D45" w:rsidRPr="00CE4329"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100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Na aplicação das medidas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levar-se-ão</w:t>
      </w:r>
      <w:r w:rsidRPr="003B18A2">
        <w:rPr>
          <w:rFonts w:ascii="Book Antiqua" w:eastAsia="Times New Roman" w:hAnsi="Book Antiqua" w:cs="Times New Roman"/>
          <w:b/>
          <w:sz w:val="19"/>
          <w:szCs w:val="19"/>
          <w:highlight w:val="green"/>
          <w:lang w:eastAsia="pt-BR"/>
        </w:rPr>
        <w:t xml:space="preserve"> </w:t>
      </w:r>
      <w:r w:rsidRPr="003B18A2">
        <w:rPr>
          <w:rFonts w:ascii="Book Antiqua" w:eastAsia="Times New Roman" w:hAnsi="Book Antiqua" w:cs="Times New Roman"/>
          <w:b/>
          <w:caps/>
          <w:sz w:val="19"/>
          <w:szCs w:val="19"/>
          <w:highlight w:val="green"/>
          <w:lang w:eastAsia="pt-BR"/>
        </w:rPr>
        <w:t>em conta</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caps/>
          <w:sz w:val="19"/>
          <w:szCs w:val="19"/>
          <w:shd w:val="clear" w:color="auto" w:fill="F7CAAC" w:themeFill="accent2" w:themeFillTint="66"/>
          <w:lang w:eastAsia="pt-BR"/>
        </w:rPr>
        <w:t>necessidades pedagógicas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preferindo-se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aquelas</w:t>
      </w:r>
      <w:r w:rsidRPr="003B18A2">
        <w:rPr>
          <w:rFonts w:ascii="Book Antiqua" w:eastAsia="Times New Roman" w:hAnsi="Book Antiqua" w:cs="Times New Roman"/>
          <w:b/>
          <w:sz w:val="19"/>
          <w:szCs w:val="19"/>
          <w:lang w:eastAsia="pt-BR"/>
        </w:rPr>
        <w:t xml:space="preserve"> que </w:t>
      </w:r>
      <w:r w:rsidRPr="003B18A2">
        <w:rPr>
          <w:rFonts w:ascii="Book Antiqua" w:eastAsia="Times New Roman" w:hAnsi="Book Antiqua" w:cs="Times New Roman"/>
          <w:b/>
          <w:caps/>
          <w:sz w:val="19"/>
          <w:szCs w:val="19"/>
          <w:highlight w:val="green"/>
          <w:lang w:eastAsia="pt-BR"/>
        </w:rPr>
        <w:t>visem</w:t>
      </w:r>
      <w:r w:rsidRPr="003B18A2">
        <w:rPr>
          <w:rFonts w:ascii="Book Antiqua" w:eastAsia="Times New Roman" w:hAnsi="Book Antiqua" w:cs="Times New Roman"/>
          <w:b/>
          <w:sz w:val="19"/>
          <w:szCs w:val="19"/>
          <w:lang w:eastAsia="pt-BR"/>
        </w:rPr>
        <w:t xml:space="preserve"> ao </w:t>
      </w:r>
      <w:r w:rsidRPr="003B18A2">
        <w:rPr>
          <w:rFonts w:ascii="Book Antiqua" w:eastAsia="Times New Roman" w:hAnsi="Book Antiqua" w:cs="Times New Roman"/>
          <w:b/>
          <w:caps/>
          <w:sz w:val="19"/>
          <w:szCs w:val="19"/>
          <w:shd w:val="clear" w:color="auto" w:fill="F7CAAC" w:themeFill="accent2" w:themeFillTint="66"/>
          <w:lang w:eastAsia="pt-BR"/>
        </w:rPr>
        <w:t>fortalecimento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dos vínculos familiares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comunitários</w:t>
      </w:r>
      <w:r w:rsidRPr="0053163F">
        <w:rPr>
          <w:rFonts w:ascii="Book Antiqua" w:eastAsia="Times New Roman" w:hAnsi="Book Antiqua" w:cs="Times New Roman"/>
          <w:sz w:val="18"/>
          <w:szCs w:val="18"/>
          <w:lang w:eastAsia="pt-BR"/>
        </w:rPr>
        <w:t xml:space="preserve">. </w:t>
      </w:r>
      <w:r w:rsidR="001E6511" w:rsidRPr="0053163F">
        <w:rPr>
          <w:rFonts w:ascii="Book Antiqua" w:eastAsia="Times New Roman" w:hAnsi="Book Antiqua" w:cs="Times New Roman"/>
          <w:b/>
          <w:color w:val="FF0000"/>
          <w:sz w:val="16"/>
          <w:szCs w:val="16"/>
          <w:u w:val="single"/>
          <w:lang w:eastAsia="pt-BR"/>
        </w:rPr>
        <w:t>(TJRO-2011)</w:t>
      </w:r>
      <w:r w:rsidR="00F637B1" w:rsidRPr="0053163F">
        <w:rPr>
          <w:rFonts w:ascii="Book Antiqua" w:eastAsia="Times New Roman" w:hAnsi="Book Antiqua" w:cs="Times New Roman"/>
          <w:b/>
          <w:color w:val="FF0000"/>
          <w:sz w:val="16"/>
          <w:szCs w:val="16"/>
          <w:lang w:eastAsia="pt-BR"/>
        </w:rPr>
        <w:t xml:space="preserve"> </w:t>
      </w:r>
      <w:r w:rsidR="00F637B1" w:rsidRPr="0053163F">
        <w:rPr>
          <w:rFonts w:ascii="Book Antiqua" w:eastAsia="Times New Roman" w:hAnsi="Book Antiqua" w:cs="Times New Roman"/>
          <w:b/>
          <w:color w:val="FF0000"/>
          <w:sz w:val="16"/>
          <w:szCs w:val="16"/>
          <w:u w:val="single"/>
          <w:lang w:eastAsia="pt-BR"/>
        </w:rPr>
        <w:t>(DPEMS-2012)</w:t>
      </w:r>
      <w:r w:rsidR="00EF3DD5" w:rsidRPr="0053163F">
        <w:rPr>
          <w:rFonts w:ascii="Book Antiqua" w:eastAsia="Times New Roman" w:hAnsi="Book Antiqua" w:cs="Times New Roman"/>
          <w:b/>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5957AC" w:rsidRPr="0053163F">
        <w:rPr>
          <w:rFonts w:ascii="Book Antiqua" w:eastAsia="Times New Roman" w:hAnsi="Book Antiqua" w:cs="Times New Roman"/>
          <w:b/>
          <w:color w:val="FF0000"/>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53163F">
        <w:rPr>
          <w:rFonts w:ascii="Book Antiqua" w:eastAsia="Times New Roman" w:hAnsi="Book Antiqua" w:cs="Times New Roman"/>
          <w:b/>
          <w:bCs/>
          <w:color w:val="FF0000"/>
          <w:sz w:val="16"/>
          <w:szCs w:val="16"/>
          <w:lang w:eastAsia="pt-BR"/>
        </w:rPr>
        <w:t xml:space="preserve"> </w:t>
      </w:r>
      <w:r w:rsidR="0053163F">
        <w:rPr>
          <w:rFonts w:ascii="Book Antiqua" w:eastAsia="Times New Roman" w:hAnsi="Book Antiqua" w:cs="Times New Roman"/>
          <w:b/>
          <w:bCs/>
          <w:color w:val="FF0000"/>
          <w:sz w:val="16"/>
          <w:szCs w:val="16"/>
          <w:u w:val="single"/>
          <w:lang w:eastAsia="pt-BR"/>
        </w:rPr>
        <w:t>(MPPA-2014)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19467B" w:rsidRPr="0053163F">
        <w:rPr>
          <w:rFonts w:ascii="Book Antiqua" w:hAnsi="Book Antiqua"/>
          <w:b/>
          <w:color w:val="FF0000"/>
          <w:sz w:val="16"/>
          <w:szCs w:val="16"/>
        </w:rPr>
        <w:t xml:space="preserve"> </w:t>
      </w:r>
      <w:r w:rsidR="0019467B" w:rsidRPr="0053163F">
        <w:rPr>
          <w:rFonts w:ascii="Book Antiqua" w:hAnsi="Book Antiqua"/>
          <w:b/>
          <w:color w:val="FF0000"/>
          <w:sz w:val="16"/>
          <w:szCs w:val="16"/>
          <w:u w:val="single"/>
        </w:rPr>
        <w:t>(DPEPE-2018)</w:t>
      </w:r>
      <w:r w:rsidR="0053163F">
        <w:rPr>
          <w:rFonts w:ascii="Book Antiqua" w:hAnsi="Book Antiqua"/>
          <w:b/>
          <w:color w:val="FF0000"/>
          <w:sz w:val="16"/>
          <w:szCs w:val="16"/>
        </w:rPr>
        <w:t xml:space="preserve"> </w:t>
      </w:r>
      <w:r w:rsidR="0053163F">
        <w:rPr>
          <w:rFonts w:ascii="Book Antiqua" w:hAnsi="Book Antiqua"/>
          <w:b/>
          <w:color w:val="FF0000"/>
          <w:sz w:val="16"/>
          <w:szCs w:val="16"/>
          <w:u w:val="single"/>
        </w:rPr>
        <w:t>(TJPA-2019)</w:t>
      </w:r>
      <w:r w:rsidR="009C1803">
        <w:rPr>
          <w:rFonts w:ascii="Book Antiqua" w:hAnsi="Book Antiqua"/>
          <w:b/>
          <w:color w:val="FF0000"/>
          <w:sz w:val="16"/>
          <w:szCs w:val="16"/>
        </w:rPr>
        <w:t xml:space="preserve"> </w:t>
      </w:r>
      <w:r w:rsidR="009C1803">
        <w:rPr>
          <w:rFonts w:ascii="Book Antiqua" w:hAnsi="Book Antiqua"/>
          <w:b/>
          <w:bCs/>
          <w:color w:val="FF0000"/>
          <w:sz w:val="16"/>
          <w:szCs w:val="16"/>
          <w:u w:val="single"/>
        </w:rPr>
        <w:t>(DPERR-2021)</w:t>
      </w:r>
      <w:r w:rsidR="00CE4329">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F6D40" w:rsidRPr="003B18A2" w14:paraId="6BA226EF" w14:textId="77777777" w:rsidTr="002B4C94">
        <w:tc>
          <w:tcPr>
            <w:tcW w:w="8494" w:type="dxa"/>
            <w:shd w:val="clear" w:color="auto" w:fill="CCFFFF"/>
          </w:tcPr>
          <w:p w14:paraId="09B6CC51" w14:textId="77777777" w:rsidR="001F6D40" w:rsidRDefault="001F6D40" w:rsidP="002B4C94">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TJPA-2019-CESPE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Na aplicação das medidas específicas de proteção à criança e ao adolescente, são preferíveis aquelas que visem ao fortalecimento dos vínculos familiares. </w:t>
            </w:r>
            <w:r w:rsidRPr="003B18A2">
              <w:rPr>
                <w:rFonts w:ascii="Book Antiqua" w:eastAsia="Times New Roman" w:hAnsi="Book Antiqua" w:cs="Times New Roman"/>
                <w:b/>
                <w:color w:val="000000"/>
                <w:sz w:val="19"/>
                <w:szCs w:val="19"/>
                <w:lang w:eastAsia="pt-BR"/>
              </w:rPr>
              <w:t>BL: art. 100, ECA.</w:t>
            </w:r>
          </w:p>
          <w:p w14:paraId="1E84E717" w14:textId="67464D0D" w:rsidR="00847F60" w:rsidRPr="00847F60" w:rsidRDefault="00847F60" w:rsidP="002B4C94">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47F60">
              <w:rPr>
                <w:rFonts w:ascii="Book Antiqua" w:eastAsia="Times New Roman" w:hAnsi="Book Antiqua" w:cs="Times New Roman"/>
                <w:b/>
                <w:color w:val="000000"/>
                <w:sz w:val="19"/>
                <w:szCs w:val="19"/>
                <w:highlight w:val="yellow"/>
                <w:lang w:eastAsia="pt-BR"/>
              </w:rPr>
              <w:t>MPPA-2014-FCC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47F60">
              <w:rPr>
                <w:rFonts w:ascii="Book Antiqua" w:eastAsia="Times New Roman" w:hAnsi="Book Antiqua" w:cs="Times New Roman"/>
                <w:bCs/>
                <w:color w:val="000000"/>
                <w:sz w:val="19"/>
                <w:szCs w:val="19"/>
                <w:lang w:eastAsia="pt-BR"/>
              </w:rPr>
              <w:t xml:space="preserve">As medidas específicas de proteção previstas no </w:t>
            </w:r>
            <w:r w:rsidR="001522E5">
              <w:rPr>
                <w:rFonts w:ascii="Book Antiqua" w:eastAsia="Times New Roman" w:hAnsi="Book Antiqua" w:cs="Times New Roman"/>
                <w:bCs/>
                <w:color w:val="000000"/>
                <w:sz w:val="19"/>
                <w:szCs w:val="19"/>
                <w:lang w:eastAsia="pt-BR"/>
              </w:rPr>
              <w:t>ECA</w:t>
            </w:r>
            <w:r w:rsidRPr="00847F60">
              <w:rPr>
                <w:rFonts w:ascii="Book Antiqua" w:eastAsia="Times New Roman" w:hAnsi="Book Antiqua" w:cs="Times New Roman"/>
                <w:bCs/>
                <w:color w:val="000000"/>
                <w:sz w:val="19"/>
                <w:szCs w:val="19"/>
                <w:lang w:eastAsia="pt-BR"/>
              </w:rPr>
              <w:t xml:space="preserve"> têm natureza</w:t>
            </w:r>
            <w:r>
              <w:rPr>
                <w:rFonts w:ascii="Book Antiqua" w:eastAsia="Times New Roman" w:hAnsi="Book Antiqua" w:cs="Times New Roman"/>
                <w:bCs/>
                <w:color w:val="000000"/>
                <w:sz w:val="19"/>
                <w:szCs w:val="19"/>
                <w:lang w:eastAsia="pt-BR"/>
              </w:rPr>
              <w:t xml:space="preserve"> </w:t>
            </w:r>
            <w:r w:rsidRPr="00847F60">
              <w:rPr>
                <w:rFonts w:ascii="Book Antiqua" w:eastAsia="Times New Roman" w:hAnsi="Book Antiqua" w:cs="Times New Roman"/>
                <w:bCs/>
                <w:color w:val="000000"/>
                <w:sz w:val="19"/>
                <w:szCs w:val="19"/>
                <w:lang w:eastAsia="pt-BR"/>
              </w:rPr>
              <w:t>pedagógica e visam o fortalecimento dos vínculos familiares e comunitários.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100, ECA.</w:t>
            </w:r>
          </w:p>
        </w:tc>
      </w:tr>
    </w:tbl>
    <w:p w14:paraId="4E467A0D" w14:textId="33B43818"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São também</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princípios</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regem</w:t>
      </w:r>
      <w:r w:rsidRPr="003B18A2">
        <w:rPr>
          <w:rFonts w:ascii="Book Antiqua" w:eastAsia="Times New Roman" w:hAnsi="Book Antiqua" w:cs="Times New Roman"/>
          <w:b/>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aplicação das medidas</w:t>
      </w:r>
      <w:r w:rsidRPr="0053163F">
        <w:rPr>
          <w:rFonts w:ascii="Book Antiqua" w:eastAsia="Times New Roman" w:hAnsi="Book Antiqua" w:cs="Times New Roman"/>
          <w:color w:val="000000"/>
          <w:sz w:val="18"/>
          <w:szCs w:val="18"/>
          <w:lang w:eastAsia="pt-BR"/>
        </w:rPr>
        <w:t>: </w:t>
      </w:r>
      <w:hyperlink r:id="rId31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0E" w14:textId="15070A03" w:rsidR="009D5D45" w:rsidRDefault="009D5D45" w:rsidP="00C066A6">
      <w:pPr>
        <w:spacing w:before="100" w:beforeAutospacing="1" w:after="100" w:afterAutospacing="1" w:line="240" w:lineRule="auto"/>
        <w:jc w:val="both"/>
        <w:rPr>
          <w:rFonts w:ascii="Book Antiqua" w:hAnsi="Book Antiqua"/>
          <w:b/>
          <w:bCs/>
          <w:color w:val="FF0000"/>
          <w:sz w:val="16"/>
          <w:szCs w:val="16"/>
        </w:rPr>
      </w:pPr>
      <w:r w:rsidRPr="00CE4329">
        <w:rPr>
          <w:rFonts w:ascii="Book Antiqua" w:eastAsia="Times New Roman" w:hAnsi="Book Antiqua" w:cs="Times New Roman"/>
          <w:b/>
          <w:bCs/>
          <w:color w:val="000000"/>
          <w:sz w:val="19"/>
          <w:szCs w:val="19"/>
          <w:lang w:eastAsia="pt-BR"/>
        </w:rPr>
        <w:t xml:space="preserve">        I - </w:t>
      </w:r>
      <w:r w:rsidRPr="00CE4329">
        <w:rPr>
          <w:rFonts w:ascii="Book Antiqua" w:eastAsia="Times New Roman" w:hAnsi="Book Antiqua" w:cs="Times New Roman"/>
          <w:b/>
          <w:bCs/>
          <w:color w:val="000000"/>
          <w:sz w:val="19"/>
          <w:szCs w:val="19"/>
          <w:shd w:val="clear" w:color="auto" w:fill="F7CAAC" w:themeFill="accent2" w:themeFillTint="66"/>
          <w:lang w:eastAsia="pt-BR"/>
        </w:rPr>
        <w:t>condição da criança e do adolescente como sujeitos de direitos</w:t>
      </w:r>
      <w:r w:rsidRPr="00CE4329">
        <w:rPr>
          <w:rFonts w:ascii="Book Antiqua" w:eastAsia="Times New Roman" w:hAnsi="Book Antiqua" w:cs="Times New Roman"/>
          <w:b/>
          <w:bCs/>
          <w:color w:val="000000"/>
          <w:sz w:val="19"/>
          <w:szCs w:val="19"/>
          <w:lang w:eastAsia="pt-BR"/>
        </w:rPr>
        <w:t>: crianças e adolescentes são os titulares dos direitos previstos nesta e em outras Leis, bem como na Constituição Federal</w:t>
      </w:r>
      <w:r w:rsidRPr="003B18A2">
        <w:rPr>
          <w:rFonts w:ascii="Book Antiqua" w:eastAsia="Times New Roman" w:hAnsi="Book Antiqua" w:cs="Times New Roman"/>
          <w:color w:val="000000"/>
          <w:sz w:val="19"/>
          <w:szCs w:val="19"/>
          <w:lang w:eastAsia="pt-BR"/>
        </w:rPr>
        <w:t>;</w:t>
      </w:r>
      <w:r w:rsidR="00CE4329">
        <w:rPr>
          <w:rFonts w:ascii="Book Antiqua" w:eastAsia="Times New Roman" w:hAnsi="Book Antiqua" w:cs="Times New Roman"/>
          <w:color w:val="000000"/>
          <w:sz w:val="19"/>
          <w:szCs w:val="19"/>
          <w:lang w:eastAsia="pt-BR"/>
        </w:rPr>
        <w:t xml:space="preserve"> </w:t>
      </w:r>
      <w:hyperlink r:id="rId31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785BBB" w:rsidRPr="0053163F">
        <w:rPr>
          <w:rFonts w:ascii="Book Antiqua" w:eastAsia="Times New Roman" w:hAnsi="Book Antiqua" w:cs="Times New Roman"/>
          <w:color w:val="0000FF"/>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(DPEBA-2010)</w:t>
      </w:r>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(MPSC-2014)</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E552A9">
        <w:rPr>
          <w:rFonts w:ascii="Book Antiqua" w:eastAsia="Times New Roman" w:hAnsi="Book Antiqua" w:cs="Times New Roman"/>
          <w:b/>
          <w:color w:val="FF0000"/>
          <w:sz w:val="16"/>
          <w:szCs w:val="16"/>
          <w:lang w:eastAsia="pt-BR"/>
        </w:rPr>
        <w:t xml:space="preserve"> </w:t>
      </w:r>
      <w:r w:rsidR="00E552A9">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EC5E51" w:rsidRPr="003B18A2" w14:paraId="61FCAF2C" w14:textId="77777777" w:rsidTr="00FB62FA">
        <w:tc>
          <w:tcPr>
            <w:tcW w:w="8494" w:type="dxa"/>
            <w:shd w:val="clear" w:color="auto" w:fill="CCFFFF"/>
          </w:tcPr>
          <w:p w14:paraId="01317907" w14:textId="408C4228" w:rsidR="00EC5E51" w:rsidRPr="00847F60" w:rsidRDefault="00EC5E51" w:rsidP="00EC5E51">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 xml:space="preserve">São princípios do ECA: Condição da criança e do adolescente como sujeitos de direitos: crianças e adolescentes são os titulares dos direitos previstos nesta e em outras </w:t>
            </w:r>
            <w:r w:rsidRPr="00EC5E51">
              <w:rPr>
                <w:rFonts w:ascii="Book Antiqua" w:eastAsia="Times New Roman" w:hAnsi="Book Antiqua" w:cs="Times New Roman"/>
                <w:bCs/>
                <w:color w:val="000000"/>
                <w:sz w:val="19"/>
                <w:szCs w:val="19"/>
                <w:lang w:eastAsia="pt-BR"/>
              </w:rPr>
              <w:lastRenderedPageBreak/>
              <w:t>Leis, bem como na Constituição Federal.</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I, </w:t>
            </w:r>
            <w:r w:rsidRPr="003B18A2">
              <w:rPr>
                <w:rFonts w:ascii="Book Antiqua" w:eastAsia="Times New Roman" w:hAnsi="Book Antiqua" w:cs="Times New Roman"/>
                <w:b/>
                <w:color w:val="000000"/>
                <w:sz w:val="19"/>
                <w:szCs w:val="19"/>
                <w:lang w:eastAsia="pt-BR"/>
              </w:rPr>
              <w:t>ECA.</w:t>
            </w:r>
          </w:p>
        </w:tc>
      </w:tr>
    </w:tbl>
    <w:p w14:paraId="4E467A0F" w14:textId="3902937F" w:rsidR="009D5D45" w:rsidRPr="007C0C2C" w:rsidRDefault="009D5D45" w:rsidP="00C066A6">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lastRenderedPageBreak/>
        <w:t xml:space="preserve">        II - </w:t>
      </w:r>
      <w:r w:rsidRPr="003B18A2">
        <w:rPr>
          <w:rFonts w:ascii="Book Antiqua" w:eastAsia="Times New Roman" w:hAnsi="Book Antiqua" w:cs="Times New Roman"/>
          <w:b/>
          <w:color w:val="000000"/>
          <w:sz w:val="19"/>
          <w:szCs w:val="19"/>
          <w:shd w:val="clear" w:color="auto" w:fill="F7CAAC" w:themeFill="accent2" w:themeFillTint="66"/>
          <w:lang w:eastAsia="pt-BR"/>
        </w:rPr>
        <w:t>proteção integral e prioritária</w:t>
      </w:r>
      <w:r w:rsidRPr="00A80957">
        <w:rPr>
          <w:rFonts w:ascii="Book Antiqua" w:eastAsia="Times New Roman" w:hAnsi="Book Antiqua" w:cs="Times New Roman"/>
          <w:b/>
          <w:bCs/>
          <w:color w:val="000000"/>
          <w:sz w:val="19"/>
          <w:szCs w:val="19"/>
          <w:lang w:eastAsia="pt-BR"/>
        </w:rPr>
        <w:t xml:space="preserve">: a interpretação e aplicação de toda e qualquer norma contida nesta Lei deve ser voltada à </w:t>
      </w:r>
      <w:r w:rsidRPr="00A80957">
        <w:rPr>
          <w:rFonts w:ascii="Book Antiqua" w:eastAsia="Times New Roman" w:hAnsi="Book Antiqua" w:cs="Times New Roman"/>
          <w:b/>
          <w:bCs/>
          <w:color w:val="000000"/>
          <w:sz w:val="19"/>
          <w:szCs w:val="19"/>
          <w:highlight w:val="cyan"/>
          <w:lang w:eastAsia="pt-BR"/>
        </w:rPr>
        <w:t>proteção integral e prioritária dos direitos</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yellow"/>
          <w:lang w:eastAsia="pt-BR"/>
        </w:rPr>
        <w:t>de que crianças e adolescentes são titulares</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31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864075" w:rsidRPr="0053163F">
        <w:rPr>
          <w:rFonts w:ascii="Book Antiqua" w:eastAsia="Times New Roman" w:hAnsi="Book Antiqua" w:cs="Times New Roman"/>
          <w:b/>
          <w:color w:val="FF0000"/>
          <w:sz w:val="16"/>
          <w:szCs w:val="16"/>
          <w:lang w:eastAsia="pt-BR"/>
        </w:rPr>
        <w:t xml:space="preserve"> </w:t>
      </w:r>
      <w:bookmarkStart w:id="123" w:name="_Hlk20502905"/>
      <w:r w:rsidR="00864075" w:rsidRPr="0053163F">
        <w:rPr>
          <w:rFonts w:ascii="Book Antiqua" w:eastAsia="Times New Roman" w:hAnsi="Book Antiqua" w:cs="Times New Roman"/>
          <w:b/>
          <w:color w:val="FF0000"/>
          <w:sz w:val="16"/>
          <w:szCs w:val="16"/>
          <w:u w:val="single"/>
          <w:lang w:eastAsia="pt-BR"/>
        </w:rPr>
        <w:t>(TJMS-2012)</w:t>
      </w:r>
      <w:bookmarkEnd w:id="123"/>
      <w:r w:rsidR="00D1006B" w:rsidRPr="0053163F">
        <w:rPr>
          <w:rFonts w:ascii="Book Antiqua" w:eastAsia="Times New Roman" w:hAnsi="Book Antiqua" w:cs="Times New Roman"/>
          <w:b/>
          <w:color w:val="FF0000"/>
          <w:sz w:val="16"/>
          <w:szCs w:val="16"/>
          <w:lang w:eastAsia="pt-BR"/>
        </w:rPr>
        <w:t xml:space="preserve"> </w:t>
      </w:r>
      <w:r w:rsidR="00D1006B" w:rsidRPr="0053163F">
        <w:rPr>
          <w:rFonts w:ascii="Book Antiqua" w:eastAsia="Times New Roman" w:hAnsi="Book Antiqua" w:cs="Times New Roman"/>
          <w:b/>
          <w:bCs/>
          <w:color w:val="FF0000"/>
          <w:sz w:val="16"/>
          <w:szCs w:val="16"/>
          <w:u w:val="single"/>
          <w:lang w:eastAsia="pt-BR"/>
        </w:rPr>
        <w:t>(DPEMS-2012)</w:t>
      </w:r>
      <w:r w:rsidR="009D7E56" w:rsidRPr="0053163F">
        <w:rPr>
          <w:rFonts w:ascii="Book Antiqua" w:eastAsia="Times New Roman" w:hAnsi="Book Antiqua" w:cs="Times New Roman"/>
          <w:b/>
          <w:color w:val="FF0000"/>
          <w:sz w:val="16"/>
          <w:szCs w:val="16"/>
          <w:lang w:eastAsia="pt-BR"/>
        </w:rPr>
        <w:t xml:space="preserve"> </w:t>
      </w:r>
      <w:r w:rsidR="009D7E56" w:rsidRPr="0053163F">
        <w:rPr>
          <w:rFonts w:ascii="Book Antiqua" w:eastAsia="Times New Roman" w:hAnsi="Book Antiqua" w:cs="Times New Roman"/>
          <w:b/>
          <w:bCs/>
          <w:color w:val="FF0000"/>
          <w:sz w:val="16"/>
          <w:szCs w:val="16"/>
          <w:u w:val="single"/>
          <w:lang w:eastAsia="pt-BR"/>
        </w:rPr>
        <w:t>(TJMA-2013)</w:t>
      </w:r>
      <w:r w:rsidRPr="0053163F">
        <w:rPr>
          <w:rFonts w:ascii="Book Antiqua" w:eastAsia="Times New Roman" w:hAnsi="Book Antiqua" w:cs="Times New Roman"/>
          <w:sz w:val="16"/>
          <w:szCs w:val="16"/>
          <w:lang w:eastAsia="pt-BR"/>
        </w:rPr>
        <w:t> </w:t>
      </w:r>
      <w:r w:rsidR="00174357" w:rsidRPr="0053163F">
        <w:rPr>
          <w:rFonts w:ascii="Book Antiqua" w:eastAsia="Times New Roman" w:hAnsi="Book Antiqua" w:cs="Times New Roman"/>
          <w:b/>
          <w:color w:val="FF0000"/>
          <w:sz w:val="16"/>
          <w:szCs w:val="16"/>
          <w:u w:val="single"/>
          <w:lang w:eastAsia="pt-BR"/>
        </w:rPr>
        <w:t>(M</w:t>
      </w:r>
      <w:r w:rsidR="0017024A" w:rsidRPr="0053163F">
        <w:rPr>
          <w:rFonts w:ascii="Book Antiqua" w:eastAsia="Times New Roman" w:hAnsi="Book Antiqua" w:cs="Times New Roman"/>
          <w:b/>
          <w:color w:val="FF0000"/>
          <w:sz w:val="16"/>
          <w:szCs w:val="16"/>
          <w:u w:val="single"/>
          <w:lang w:eastAsia="pt-BR"/>
        </w:rPr>
        <w:t>PRR-2017</w:t>
      </w:r>
      <w:r w:rsidR="00174357" w:rsidRPr="0053163F">
        <w:rPr>
          <w:rFonts w:ascii="Book Antiqua" w:eastAsia="Times New Roman" w:hAnsi="Book Antiqua" w:cs="Times New Roman"/>
          <w:b/>
          <w:color w:val="FF0000"/>
          <w:sz w:val="16"/>
          <w:szCs w:val="16"/>
          <w:u w:val="single"/>
          <w:lang w:eastAsia="pt-BR"/>
        </w:rPr>
        <w:t>)</w:t>
      </w:r>
      <w:r w:rsidR="00A95A66" w:rsidRPr="0053163F">
        <w:rPr>
          <w:rFonts w:ascii="Book Antiqua" w:eastAsia="Times New Roman" w:hAnsi="Book Antiqua" w:cs="Times New Roman"/>
          <w:b/>
          <w:color w:val="FF0000"/>
          <w:sz w:val="16"/>
          <w:szCs w:val="16"/>
          <w:lang w:eastAsia="pt-BR"/>
        </w:rPr>
        <w:t xml:space="preserve"> </w:t>
      </w:r>
      <w:r w:rsidR="00A95A66" w:rsidRPr="0053163F">
        <w:rPr>
          <w:rFonts w:ascii="Book Antiqua" w:hAnsi="Book Antiqua" w:cs="Times New Roman"/>
          <w:b/>
          <w:color w:val="FF0000"/>
          <w:sz w:val="16"/>
          <w:szCs w:val="16"/>
          <w:u w:val="single"/>
        </w:rPr>
        <w:t>(DPESC-2021)</w:t>
      </w:r>
      <w:r w:rsidR="006833BA">
        <w:rPr>
          <w:rFonts w:ascii="Book Antiqua" w:hAnsi="Book Antiqua" w:cs="Times New Roman"/>
          <w:b/>
          <w:color w:val="FF0000"/>
          <w:sz w:val="16"/>
          <w:szCs w:val="16"/>
        </w:rPr>
        <w:t xml:space="preserve"> </w:t>
      </w:r>
      <w:r w:rsidR="006833BA">
        <w:rPr>
          <w:rFonts w:ascii="Book Antiqua" w:eastAsia="Times New Roman" w:hAnsi="Book Antiqua" w:cs="Times New Roman"/>
          <w:b/>
          <w:color w:val="FF0000"/>
          <w:sz w:val="16"/>
          <w:szCs w:val="16"/>
          <w:u w:val="single"/>
          <w:lang w:eastAsia="pt-BR"/>
        </w:rPr>
        <w:t>(MPMS-2022)</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A95A66" w:rsidRPr="003B18A2" w14:paraId="7CE77FCC" w14:textId="77777777" w:rsidTr="00D44117">
        <w:tc>
          <w:tcPr>
            <w:tcW w:w="8494" w:type="dxa"/>
            <w:shd w:val="clear" w:color="auto" w:fill="CCFFFF"/>
          </w:tcPr>
          <w:p w14:paraId="2B126CDF" w14:textId="37148393" w:rsidR="00A95A66" w:rsidRPr="00847F60" w:rsidRDefault="00A95A66" w:rsidP="00D44117">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DPESC-2021</w:t>
            </w:r>
            <w:r w:rsidRPr="00847F60">
              <w:rPr>
                <w:rFonts w:ascii="Book Antiqua" w:eastAsia="Times New Roman" w:hAnsi="Book Antiqua" w:cs="Times New Roman"/>
                <w:b/>
                <w:color w:val="000000"/>
                <w:sz w:val="19"/>
                <w:szCs w:val="19"/>
                <w:highlight w:val="yellow"/>
                <w:lang w:eastAsia="pt-BR"/>
              </w:rPr>
              <w:t>-FCC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95A66">
              <w:rPr>
                <w:rFonts w:ascii="Book Antiqua" w:eastAsia="Times New Roman" w:hAnsi="Book Antiqua" w:cs="Times New Roman"/>
                <w:bCs/>
                <w:color w:val="000000"/>
                <w:sz w:val="19"/>
                <w:szCs w:val="19"/>
                <w:lang w:eastAsia="pt-BR"/>
              </w:rPr>
              <w:t xml:space="preserve">O </w:t>
            </w:r>
            <w:r w:rsidR="001522E5">
              <w:rPr>
                <w:rFonts w:ascii="Book Antiqua" w:eastAsia="Times New Roman" w:hAnsi="Book Antiqua" w:cs="Times New Roman"/>
                <w:bCs/>
                <w:color w:val="000000"/>
                <w:sz w:val="19"/>
                <w:szCs w:val="19"/>
                <w:lang w:eastAsia="pt-BR"/>
              </w:rPr>
              <w:t>ECA</w:t>
            </w:r>
            <w:r w:rsidRPr="00A95A66">
              <w:rPr>
                <w:rFonts w:ascii="Book Antiqua" w:eastAsia="Times New Roman" w:hAnsi="Book Antiqua" w:cs="Times New Roman"/>
                <w:bCs/>
                <w:color w:val="000000"/>
                <w:sz w:val="19"/>
                <w:szCs w:val="19"/>
                <w:lang w:eastAsia="pt-BR"/>
              </w:rPr>
              <w:t xml:space="preserve"> afirma, em seu art</w:t>
            </w:r>
            <w:r w:rsidR="0016386F">
              <w:rPr>
                <w:rFonts w:ascii="Book Antiqua" w:eastAsia="Times New Roman" w:hAnsi="Book Antiqua" w:cs="Times New Roman"/>
                <w:bCs/>
                <w:color w:val="000000"/>
                <w:sz w:val="19"/>
                <w:szCs w:val="19"/>
                <w:lang w:eastAsia="pt-BR"/>
              </w:rPr>
              <w:t>.</w:t>
            </w:r>
            <w:r w:rsidRPr="00A95A66">
              <w:rPr>
                <w:rFonts w:ascii="Book Antiqua" w:eastAsia="Times New Roman" w:hAnsi="Book Antiqua" w:cs="Times New Roman"/>
                <w:bCs/>
                <w:color w:val="000000"/>
                <w:sz w:val="19"/>
                <w:szCs w:val="19"/>
                <w:lang w:eastAsia="pt-BR"/>
              </w:rPr>
              <w:t xml:space="preserve"> 1º, que dispõe sobre a proteção integral à criança e ao adolescente. No restante do texto legal, a locução proteção integral reaparece, literalmente, como um dos princípios</w:t>
            </w:r>
            <w:r>
              <w:rPr>
                <w:rFonts w:ascii="Book Antiqua" w:eastAsia="Times New Roman" w:hAnsi="Book Antiqua" w:cs="Times New Roman"/>
                <w:bCs/>
                <w:color w:val="000000"/>
                <w:sz w:val="19"/>
                <w:szCs w:val="19"/>
                <w:lang w:eastAsia="pt-BR"/>
              </w:rPr>
              <w:t xml:space="preserve"> </w:t>
            </w:r>
            <w:r w:rsidRPr="00A95A66">
              <w:rPr>
                <w:rFonts w:ascii="Book Antiqua" w:eastAsia="Times New Roman" w:hAnsi="Book Antiqua" w:cs="Times New Roman"/>
                <w:bCs/>
                <w:color w:val="000000"/>
                <w:sz w:val="19"/>
                <w:szCs w:val="19"/>
                <w:lang w:eastAsia="pt-BR"/>
              </w:rPr>
              <w:t>que regem a aplicação das medidas específicas de proteção.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art. 1º e</w:t>
            </w:r>
            <w:r w:rsidRPr="003B18A2">
              <w:rPr>
                <w:rFonts w:ascii="Book Antiqua" w:eastAsia="Times New Roman" w:hAnsi="Book Antiqua" w:cs="Times New Roman"/>
                <w:b/>
                <w:color w:val="000000"/>
                <w:sz w:val="19"/>
                <w:szCs w:val="19"/>
                <w:lang w:eastAsia="pt-BR"/>
              </w:rPr>
              <w:t xml:space="preserve"> art. 100, </w:t>
            </w:r>
            <w:r>
              <w:rPr>
                <w:rFonts w:ascii="Book Antiqua" w:eastAsia="Times New Roman" w:hAnsi="Book Antiqua" w:cs="Times New Roman"/>
                <w:b/>
                <w:color w:val="000000"/>
                <w:sz w:val="19"/>
                <w:szCs w:val="19"/>
                <w:lang w:eastAsia="pt-BR"/>
              </w:rPr>
              <w:t xml:space="preserve">§ único, II, </w:t>
            </w:r>
            <w:r w:rsidRPr="003B18A2">
              <w:rPr>
                <w:rFonts w:ascii="Book Antiqua" w:eastAsia="Times New Roman" w:hAnsi="Book Antiqua" w:cs="Times New Roman"/>
                <w:b/>
                <w:color w:val="000000"/>
                <w:sz w:val="19"/>
                <w:szCs w:val="19"/>
                <w:lang w:eastAsia="pt-BR"/>
              </w:rPr>
              <w:t>ECA.</w:t>
            </w:r>
          </w:p>
        </w:tc>
      </w:tr>
    </w:tbl>
    <w:p w14:paraId="4E467A10" w14:textId="516D62D6" w:rsidR="009D5D45" w:rsidRPr="00C63250"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III - </w:t>
      </w:r>
      <w:r w:rsidRPr="003B18A2">
        <w:rPr>
          <w:rFonts w:ascii="Book Antiqua" w:eastAsia="Times New Roman" w:hAnsi="Book Antiqua" w:cs="Times New Roman"/>
          <w:b/>
          <w:color w:val="000000"/>
          <w:sz w:val="19"/>
          <w:szCs w:val="19"/>
          <w:shd w:val="clear" w:color="auto" w:fill="F7CAAC" w:themeFill="accent2" w:themeFillTint="66"/>
          <w:lang w:eastAsia="pt-BR"/>
        </w:rPr>
        <w:t>responsabilidade primária e solidária do poder público</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plena efetivação dos direitos assegurados a crianças e a adolescentes por esta Lei e pela Constituição Federal, salvo nos casos por esta expressamente ressalvados, é de responsabilidade primária e solidária das 3 (três) esferas de governo, </w:t>
      </w:r>
      <w:r w:rsidRPr="00A80957">
        <w:rPr>
          <w:rFonts w:ascii="Book Antiqua" w:eastAsia="Times New Roman" w:hAnsi="Book Antiqua" w:cs="Times New Roman"/>
          <w:b/>
          <w:bCs/>
          <w:caps/>
          <w:color w:val="000000"/>
          <w:sz w:val="19"/>
          <w:szCs w:val="19"/>
          <w:highlight w:val="green"/>
          <w:lang w:eastAsia="pt-BR"/>
        </w:rPr>
        <w:t>sem prejuízo</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cyan"/>
          <w:lang w:eastAsia="pt-BR"/>
        </w:rPr>
        <w:t>da municipalização do atendimento</w:t>
      </w:r>
      <w:r w:rsidRPr="00A80957">
        <w:rPr>
          <w:rFonts w:ascii="Book Antiqua" w:eastAsia="Times New Roman" w:hAnsi="Book Antiqua" w:cs="Times New Roman"/>
          <w:b/>
          <w:bCs/>
          <w:color w:val="000000"/>
          <w:sz w:val="19"/>
          <w:szCs w:val="19"/>
          <w:lang w:eastAsia="pt-BR"/>
        </w:rPr>
        <w:t xml:space="preserve"> e da possibilidade da execução de programas por entidades não governamentais</w:t>
      </w:r>
      <w:r w:rsidRPr="0053163F">
        <w:rPr>
          <w:rFonts w:ascii="Book Antiqua" w:eastAsia="Times New Roman" w:hAnsi="Book Antiqua" w:cs="Times New Roman"/>
          <w:color w:val="000000"/>
          <w:sz w:val="18"/>
          <w:szCs w:val="18"/>
          <w:lang w:eastAsia="pt-BR"/>
        </w:rPr>
        <w:t>; </w:t>
      </w:r>
      <w:hyperlink r:id="rId31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935175" w:rsidRPr="0053163F">
        <w:rPr>
          <w:rFonts w:ascii="Book Antiqua" w:eastAsia="Times New Roman" w:hAnsi="Book Antiqua" w:cs="Times New Roman"/>
          <w:color w:val="0000FF"/>
          <w:sz w:val="16"/>
          <w:szCs w:val="16"/>
          <w:lang w:eastAsia="pt-BR"/>
        </w:rPr>
        <w:t xml:space="preserve"> </w:t>
      </w:r>
      <w:r w:rsidR="00935175" w:rsidRPr="0053163F">
        <w:rPr>
          <w:rFonts w:ascii="Book Antiqua" w:hAnsi="Book Antiqua"/>
          <w:b/>
          <w:color w:val="FF0000"/>
          <w:sz w:val="16"/>
          <w:szCs w:val="16"/>
          <w:u w:val="single"/>
        </w:rPr>
        <w:t>(MPRO-2013)</w:t>
      </w:r>
      <w:r w:rsidR="00F13476" w:rsidRPr="0053163F">
        <w:rPr>
          <w:rFonts w:ascii="Book Antiqua" w:hAnsi="Book Antiqua"/>
          <w:b/>
          <w:color w:val="FF0000"/>
          <w:sz w:val="16"/>
          <w:szCs w:val="16"/>
        </w:rPr>
        <w:t xml:space="preserve"> </w:t>
      </w:r>
      <w:r w:rsidR="00D16940" w:rsidRPr="0053163F">
        <w:rPr>
          <w:rFonts w:ascii="Book Antiqua" w:eastAsia="Times New Roman" w:hAnsi="Book Antiqua" w:cs="Times New Roman"/>
          <w:b/>
          <w:color w:val="FF0000"/>
          <w:sz w:val="16"/>
          <w:szCs w:val="16"/>
          <w:u w:val="single"/>
          <w:lang w:eastAsia="pt-BR"/>
        </w:rPr>
        <w:t>(MPPE-2014)</w:t>
      </w:r>
      <w:r w:rsidR="00D13B1E" w:rsidRPr="0053163F">
        <w:rPr>
          <w:rFonts w:ascii="Book Antiqua" w:eastAsia="Times New Roman" w:hAnsi="Book Antiqua" w:cs="Times New Roman"/>
          <w:b/>
          <w:color w:val="FF0000"/>
          <w:sz w:val="16"/>
          <w:szCs w:val="16"/>
          <w:lang w:eastAsia="pt-BR"/>
        </w:rPr>
        <w:t xml:space="preserve"> </w:t>
      </w:r>
      <w:r w:rsidR="00D13B1E" w:rsidRPr="0053163F">
        <w:rPr>
          <w:rFonts w:ascii="Book Antiqua" w:eastAsia="Times New Roman" w:hAnsi="Book Antiqua" w:cs="Times New Roman"/>
          <w:b/>
          <w:bCs/>
          <w:color w:val="FF0000"/>
          <w:sz w:val="16"/>
          <w:szCs w:val="16"/>
          <w:u w:val="single"/>
          <w:lang w:eastAsia="pt-BR"/>
        </w:rPr>
        <w:t>(MPPR-2014)</w:t>
      </w:r>
      <w:r w:rsidR="00093559" w:rsidRPr="0053163F">
        <w:rPr>
          <w:rFonts w:ascii="Book Antiqua" w:eastAsia="Times New Roman" w:hAnsi="Book Antiqua" w:cs="Times New Roman"/>
          <w:b/>
          <w:bCs/>
          <w:color w:val="FF0000"/>
          <w:sz w:val="16"/>
          <w:szCs w:val="16"/>
          <w:lang w:eastAsia="pt-BR"/>
        </w:rPr>
        <w:t xml:space="preserve"> </w:t>
      </w:r>
      <w:r w:rsidR="00093559" w:rsidRPr="0053163F">
        <w:rPr>
          <w:rFonts w:ascii="Book Antiqua" w:eastAsia="Times New Roman" w:hAnsi="Book Antiqua" w:cs="Times New Roman"/>
          <w:b/>
          <w:bCs/>
          <w:color w:val="FF0000"/>
          <w:sz w:val="16"/>
          <w:szCs w:val="16"/>
          <w:u w:val="single"/>
          <w:lang w:eastAsia="pt-BR"/>
        </w:rPr>
        <w:t>(DPERN-2015)</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Pr="0053163F">
        <w:rPr>
          <w:rFonts w:ascii="Book Antiqua" w:eastAsia="Times New Roman" w:hAnsi="Book Antiqua" w:cs="Times New Roman"/>
          <w:sz w:val="16"/>
          <w:szCs w:val="16"/>
          <w:lang w:eastAsia="pt-BR"/>
        </w:rPr>
        <w:t> </w:t>
      </w:r>
      <w:r w:rsidR="00AA2CFE" w:rsidRPr="0053163F">
        <w:rPr>
          <w:rFonts w:ascii="Book Antiqua" w:eastAsia="Times New Roman" w:hAnsi="Book Antiqua" w:cs="Times New Roman"/>
          <w:b/>
          <w:bCs/>
          <w:color w:val="FF0000"/>
          <w:sz w:val="16"/>
          <w:szCs w:val="16"/>
          <w:u w:val="single"/>
          <w:lang w:eastAsia="pt-BR"/>
        </w:rPr>
        <w:t>(MPCE-2020)</w:t>
      </w:r>
      <w:r w:rsidR="009044E5" w:rsidRPr="0053163F">
        <w:rPr>
          <w:rFonts w:ascii="Book Antiqua" w:eastAsia="Times New Roman" w:hAnsi="Book Antiqua" w:cs="Times New Roman"/>
          <w:b/>
          <w:bCs/>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(DPERR-2013/2021)</w:t>
      </w:r>
      <w:r w:rsidR="00C63250">
        <w:rPr>
          <w:rFonts w:ascii="Book Antiqua" w:eastAsia="Times New Roman" w:hAnsi="Book Antiqua" w:cs="Times New Roman"/>
          <w:b/>
          <w:color w:val="FF0000"/>
          <w:sz w:val="16"/>
          <w:szCs w:val="16"/>
          <w:lang w:eastAsia="pt-BR"/>
        </w:rPr>
        <w:t xml:space="preserve"> </w:t>
      </w:r>
      <w:bookmarkStart w:id="124" w:name="_Hlk156222613"/>
      <w:r w:rsidR="00C63250">
        <w:rPr>
          <w:rFonts w:ascii="Book Antiqua" w:eastAsia="Times New Roman" w:hAnsi="Book Antiqua" w:cs="Times New Roman"/>
          <w:b/>
          <w:color w:val="FF0000"/>
          <w:sz w:val="16"/>
          <w:szCs w:val="16"/>
          <w:u w:val="single"/>
          <w:lang w:eastAsia="pt-BR"/>
        </w:rPr>
        <w:t>(DPEPI-2022)</w:t>
      </w:r>
      <w:bookmarkEnd w:id="124"/>
    </w:p>
    <w:p w14:paraId="4E467A11" w14:textId="0CA139F9" w:rsidR="009D5D45" w:rsidRPr="00E552A9" w:rsidRDefault="009D5D45" w:rsidP="00C066A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        IV - </w:t>
      </w:r>
      <w:r w:rsidRPr="003B18A2">
        <w:rPr>
          <w:rFonts w:ascii="Book Antiqua" w:eastAsia="Times New Roman" w:hAnsi="Book Antiqua" w:cs="Times New Roman"/>
          <w:b/>
          <w:color w:val="000000"/>
          <w:sz w:val="19"/>
          <w:szCs w:val="19"/>
          <w:shd w:val="clear" w:color="auto" w:fill="F7CAAC" w:themeFill="accent2" w:themeFillTint="66"/>
          <w:lang w:eastAsia="pt-BR"/>
        </w:rPr>
        <w:t>interesse superior da criança e do adolescente</w:t>
      </w:r>
      <w:r w:rsidRPr="00A80957">
        <w:rPr>
          <w:rFonts w:ascii="Book Antiqua" w:eastAsia="Times New Roman" w:hAnsi="Book Antiqua" w:cs="Times New Roman"/>
          <w:b/>
          <w:bCs/>
          <w:color w:val="000000"/>
          <w:sz w:val="19"/>
          <w:szCs w:val="19"/>
          <w:lang w:eastAsia="pt-BR"/>
        </w:rPr>
        <w:t>: a intervenção deve atender prioritariamente aos interesses e direitos da criança e do adolescente, sem prejuízo da consideração que for devida a outros interesses legítimos no âmbito da pluralidade dos interesses presentes no caso concreto</w:t>
      </w:r>
      <w:r w:rsidRPr="0053163F">
        <w:rPr>
          <w:rFonts w:ascii="Book Antiqua" w:eastAsia="Times New Roman" w:hAnsi="Book Antiqua" w:cs="Times New Roman"/>
          <w:color w:val="000000"/>
          <w:sz w:val="18"/>
          <w:szCs w:val="18"/>
          <w:lang w:eastAsia="pt-BR"/>
        </w:rPr>
        <w:t xml:space="preserve">;  </w:t>
      </w:r>
      <w:hyperlink r:id="rId31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785BBB" w:rsidRPr="0053163F">
        <w:rPr>
          <w:rFonts w:ascii="Book Antiqua" w:eastAsia="Times New Roman" w:hAnsi="Book Antiqua" w:cs="Times New Roman"/>
          <w:color w:val="0000FF"/>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(DPEBA-2010)</w:t>
      </w:r>
      <w:r w:rsidR="002478E2" w:rsidRPr="0053163F">
        <w:rPr>
          <w:rFonts w:ascii="Book Antiqua" w:eastAsia="Times New Roman" w:hAnsi="Book Antiqua" w:cs="Times New Roman"/>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(MPPR-2016)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r w:rsidR="00E552A9">
        <w:rPr>
          <w:rFonts w:ascii="Book Antiqua" w:eastAsia="Times New Roman" w:hAnsi="Book Antiqua" w:cs="Times New Roman"/>
          <w:b/>
          <w:color w:val="FF0000"/>
          <w:sz w:val="16"/>
          <w:szCs w:val="16"/>
          <w:lang w:eastAsia="pt-BR"/>
        </w:rPr>
        <w:t xml:space="preserve"> </w:t>
      </w:r>
      <w:r w:rsidR="00E552A9">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2E7981" w14:paraId="26F8838C" w14:textId="77777777" w:rsidTr="002E7981">
        <w:tc>
          <w:tcPr>
            <w:tcW w:w="8494" w:type="dxa"/>
            <w:shd w:val="clear" w:color="auto" w:fill="CCFFFF"/>
          </w:tcPr>
          <w:p w14:paraId="2AD49D3C" w14:textId="4111E9D1" w:rsidR="00EC5E51" w:rsidRDefault="00EC5E51"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São princípios do ECA: Interesse superior da criança e do adolescente: a intervenção deve atender prioritariamente aos interesses e direitos da criança e do adolescente, sem prejuízo da consideração que for devida a outros interesses legítimos no âmbito da pluralidade dos interesses presentes no caso concreto.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IV, </w:t>
            </w:r>
            <w:r w:rsidRPr="003B18A2">
              <w:rPr>
                <w:rFonts w:ascii="Book Antiqua" w:eastAsia="Times New Roman" w:hAnsi="Book Antiqua" w:cs="Times New Roman"/>
                <w:b/>
                <w:color w:val="000000"/>
                <w:sz w:val="19"/>
                <w:szCs w:val="19"/>
                <w:lang w:eastAsia="pt-BR"/>
              </w:rPr>
              <w:t>ECA.</w:t>
            </w:r>
          </w:p>
          <w:p w14:paraId="7B58F9CA" w14:textId="68735018" w:rsidR="007C0C2C" w:rsidRDefault="007C0C2C"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w:t>
            </w:r>
            <w:r>
              <w:rPr>
                <w:rFonts w:ascii="Book Antiqua" w:eastAsia="Times New Roman" w:hAnsi="Book Antiqua" w:cs="Times New Roman"/>
                <w:b/>
                <w:bCs/>
                <w:sz w:val="19"/>
                <w:szCs w:val="19"/>
                <w:highlight w:val="yellow"/>
                <w:lang w:eastAsia="pt-BR"/>
              </w:rPr>
              <w:t>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0C2C">
              <w:rPr>
                <w:rFonts w:ascii="Book Antiqua" w:eastAsia="Times New Roman" w:hAnsi="Book Antiqua" w:cs="Times New Roman"/>
                <w:sz w:val="19"/>
                <w:szCs w:val="19"/>
                <w:lang w:eastAsia="pt-BR"/>
              </w:rPr>
              <w:t xml:space="preserve">Nos termos do que dispõe o </w:t>
            </w:r>
            <w:r>
              <w:rPr>
                <w:rFonts w:ascii="Book Antiqua" w:eastAsia="Times New Roman" w:hAnsi="Book Antiqua" w:cs="Times New Roman"/>
                <w:sz w:val="19"/>
                <w:szCs w:val="19"/>
                <w:lang w:eastAsia="pt-BR"/>
              </w:rPr>
              <w:t>ECA</w:t>
            </w:r>
            <w:r w:rsidRPr="007C0C2C">
              <w:rPr>
                <w:rFonts w:ascii="Book Antiqua" w:eastAsia="Times New Roman" w:hAnsi="Book Antiqua" w:cs="Times New Roman"/>
                <w:sz w:val="19"/>
                <w:szCs w:val="19"/>
                <w:lang w:eastAsia="pt-BR"/>
              </w:rPr>
              <w:t>, a aplicação das medidas específicas de proteção à criança e ao adolescente será norteada por vários princípios, dentre os quais o interesse superior da criança e do adolescente, que estabelece que</w:t>
            </w:r>
            <w:r>
              <w:rPr>
                <w:rFonts w:ascii="Book Antiqua" w:eastAsia="Times New Roman" w:hAnsi="Book Antiqua" w:cs="Times New Roman"/>
                <w:sz w:val="19"/>
                <w:szCs w:val="19"/>
                <w:lang w:eastAsia="pt-BR"/>
              </w:rPr>
              <w:t xml:space="preserve"> </w:t>
            </w:r>
            <w:r w:rsidRPr="007C0C2C">
              <w:rPr>
                <w:rFonts w:ascii="Book Antiqua" w:eastAsia="Times New Roman" w:hAnsi="Book Antiqua" w:cs="Times New Roman"/>
                <w:sz w:val="19"/>
                <w:szCs w:val="19"/>
                <w:lang w:eastAsia="pt-BR"/>
              </w:rPr>
              <w:t>a intervenção deve atender prioritariamente aos interesses e direitos da criança e do adolescente, sem prejuízo da consideração que for devida a outros interesses legítimos no âmbito da pluralidade dos interesses presentes no caso concreto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100, § único, IV, ECA.</w:t>
            </w:r>
          </w:p>
          <w:p w14:paraId="5A41BCE5" w14:textId="5F5C84A1" w:rsidR="002E7981" w:rsidRPr="002E7981" w:rsidRDefault="002E7981"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Um dos princípios que rege a aplicação das medidas específicas de proteção é o do “</w:t>
            </w:r>
            <w:r w:rsidRPr="002E7981">
              <w:rPr>
                <w:rFonts w:ascii="Book Antiqua" w:eastAsia="Times New Roman" w:hAnsi="Book Antiqua" w:cs="Times New Roman"/>
                <w:i/>
                <w:iCs/>
                <w:sz w:val="19"/>
                <w:szCs w:val="19"/>
                <w:lang w:eastAsia="pt-BR"/>
              </w:rPr>
              <w:t>interesse superior da criança e do adolescente</w:t>
            </w:r>
            <w:r w:rsidRPr="002E7981">
              <w:rPr>
                <w:rFonts w:ascii="Book Antiqua" w:eastAsia="Times New Roman" w:hAnsi="Book Antiqua" w:cs="Times New Roman"/>
                <w:sz w:val="19"/>
                <w:szCs w:val="19"/>
                <w:lang w:eastAsia="pt-BR"/>
              </w:rPr>
              <w:t>”. Referido princípio, embora preconize que a intervenção deva atender prioritariamente aos interesses e direitos da criança e do adolescente, permite que sejam considerados outros interesses legítimos no âmbito da pluralidade dos interesses presentes no caso concreto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100,</w:t>
            </w:r>
            <w:r w:rsidR="00A80957">
              <w:rPr>
                <w:rFonts w:ascii="Book Antiqua" w:eastAsia="Times New Roman" w:hAnsi="Book Antiqua" w:cs="Times New Roman"/>
                <w:b/>
                <w:bCs/>
                <w:sz w:val="19"/>
                <w:szCs w:val="19"/>
                <w:lang w:eastAsia="pt-BR"/>
              </w:rPr>
              <w:t xml:space="preserve"> § único,</w:t>
            </w:r>
            <w:r>
              <w:rPr>
                <w:rFonts w:ascii="Book Antiqua" w:eastAsia="Times New Roman" w:hAnsi="Book Antiqua" w:cs="Times New Roman"/>
                <w:b/>
                <w:bCs/>
                <w:sz w:val="19"/>
                <w:szCs w:val="19"/>
                <w:lang w:eastAsia="pt-BR"/>
              </w:rPr>
              <w:t xml:space="preserve"> IV, ECA.</w:t>
            </w:r>
          </w:p>
        </w:tc>
      </w:tr>
    </w:tbl>
    <w:p w14:paraId="4E467A12" w14:textId="04F6504F" w:rsidR="009D5D45" w:rsidRPr="00CE4329"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V - </w:t>
      </w:r>
      <w:r w:rsidRPr="003B18A2">
        <w:rPr>
          <w:rFonts w:ascii="Book Antiqua" w:eastAsia="Times New Roman" w:hAnsi="Book Antiqua" w:cs="Times New Roman"/>
          <w:b/>
          <w:color w:val="000000"/>
          <w:sz w:val="19"/>
          <w:szCs w:val="19"/>
          <w:shd w:val="clear" w:color="auto" w:fill="F7CAAC" w:themeFill="accent2" w:themeFillTint="66"/>
          <w:lang w:eastAsia="pt-BR"/>
        </w:rPr>
        <w:t>privacidade</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a promoção dos direitos e proteção da criança e do adolescente deve ser efetuada no respeito pela intimidade, direito à imagem e reserva da sua vida privada</w:t>
      </w:r>
      <w:r w:rsidRPr="0053163F">
        <w:rPr>
          <w:rFonts w:ascii="Book Antiqua" w:eastAsia="Times New Roman" w:hAnsi="Book Antiqua" w:cs="Times New Roman"/>
          <w:color w:val="000000"/>
          <w:sz w:val="18"/>
          <w:szCs w:val="18"/>
          <w:lang w:eastAsia="pt-BR"/>
        </w:rPr>
        <w:t xml:space="preserve">;  </w:t>
      </w:r>
      <w:hyperlink r:id="rId32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F13476" w:rsidRPr="0053163F">
        <w:rPr>
          <w:rFonts w:ascii="Book Antiqua" w:eastAsia="Times New Roman" w:hAnsi="Book Antiqua" w:cs="Times New Roman"/>
          <w:b/>
          <w:color w:val="FF0000"/>
          <w:sz w:val="16"/>
          <w:szCs w:val="16"/>
          <w:u w:val="single"/>
          <w:lang w:eastAsia="pt-BR"/>
        </w:rPr>
        <w:t>(DPERR-2013)</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p>
    <w:p w14:paraId="4E467A13" w14:textId="5CFE8C69" w:rsidR="009D5D45" w:rsidRPr="003E509D"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E552A9">
        <w:rPr>
          <w:rFonts w:ascii="Book Antiqua" w:eastAsia="Times New Roman" w:hAnsi="Book Antiqua" w:cs="Times New Roman"/>
          <w:b/>
          <w:bCs/>
          <w:color w:val="000000"/>
          <w:sz w:val="19"/>
          <w:szCs w:val="19"/>
          <w:lang w:eastAsia="pt-BR"/>
        </w:rPr>
        <w:t xml:space="preserve">        VI - </w:t>
      </w:r>
      <w:r w:rsidRPr="00E552A9">
        <w:rPr>
          <w:rFonts w:ascii="Book Antiqua" w:eastAsia="Times New Roman" w:hAnsi="Book Antiqua" w:cs="Times New Roman"/>
          <w:b/>
          <w:bCs/>
          <w:color w:val="000000"/>
          <w:sz w:val="19"/>
          <w:szCs w:val="19"/>
          <w:shd w:val="clear" w:color="auto" w:fill="F7CAAC" w:themeFill="accent2" w:themeFillTint="66"/>
          <w:lang w:eastAsia="pt-BR"/>
        </w:rPr>
        <w:t>intervenção precoce</w:t>
      </w:r>
      <w:r w:rsidRPr="00E552A9">
        <w:rPr>
          <w:rFonts w:ascii="Book Antiqua" w:eastAsia="Times New Roman" w:hAnsi="Book Antiqua" w:cs="Times New Roman"/>
          <w:b/>
          <w:bCs/>
          <w:color w:val="000000"/>
          <w:sz w:val="19"/>
          <w:szCs w:val="19"/>
          <w:lang w:eastAsia="pt-BR"/>
        </w:rPr>
        <w:t xml:space="preserve">: a </w:t>
      </w:r>
      <w:r w:rsidRPr="00E552A9">
        <w:rPr>
          <w:rFonts w:ascii="Book Antiqua" w:eastAsia="Times New Roman" w:hAnsi="Book Antiqua" w:cs="Times New Roman"/>
          <w:b/>
          <w:bCs/>
          <w:color w:val="000000"/>
          <w:sz w:val="19"/>
          <w:szCs w:val="19"/>
          <w:highlight w:val="yellow"/>
          <w:lang w:eastAsia="pt-BR"/>
        </w:rPr>
        <w:t>intervenção das autoridades competentes</w:t>
      </w:r>
      <w:r w:rsidRPr="00E552A9">
        <w:rPr>
          <w:rFonts w:ascii="Book Antiqua" w:eastAsia="Times New Roman" w:hAnsi="Book Antiqua" w:cs="Times New Roman"/>
          <w:b/>
          <w:bCs/>
          <w:color w:val="000000"/>
          <w:sz w:val="19"/>
          <w:szCs w:val="19"/>
          <w:lang w:eastAsia="pt-BR"/>
        </w:rPr>
        <w:t xml:space="preserve"> </w:t>
      </w:r>
      <w:r w:rsidRPr="00E552A9">
        <w:rPr>
          <w:rFonts w:ascii="Book Antiqua" w:eastAsia="Times New Roman" w:hAnsi="Book Antiqua" w:cs="Times New Roman"/>
          <w:b/>
          <w:bCs/>
          <w:caps/>
          <w:color w:val="000000"/>
          <w:sz w:val="19"/>
          <w:szCs w:val="19"/>
          <w:highlight w:val="green"/>
          <w:lang w:eastAsia="pt-BR"/>
        </w:rPr>
        <w:t>deve ser efetuada</w:t>
      </w:r>
      <w:r w:rsidRPr="00E552A9">
        <w:rPr>
          <w:rFonts w:ascii="Book Antiqua" w:eastAsia="Times New Roman" w:hAnsi="Book Antiqua" w:cs="Times New Roman"/>
          <w:b/>
          <w:bCs/>
          <w:color w:val="000000"/>
          <w:sz w:val="19"/>
          <w:szCs w:val="19"/>
          <w:lang w:eastAsia="pt-BR"/>
        </w:rPr>
        <w:t xml:space="preserve"> </w:t>
      </w:r>
      <w:r w:rsidRPr="00E552A9">
        <w:rPr>
          <w:rFonts w:ascii="Book Antiqua" w:eastAsia="Times New Roman" w:hAnsi="Book Antiqua" w:cs="Times New Roman"/>
          <w:b/>
          <w:bCs/>
          <w:color w:val="000000"/>
          <w:sz w:val="19"/>
          <w:szCs w:val="19"/>
          <w:highlight w:val="cyan"/>
          <w:lang w:eastAsia="pt-BR"/>
        </w:rPr>
        <w:t>logo que a situação de perigo seja conhecida</w:t>
      </w:r>
      <w:r w:rsidRPr="0053163F">
        <w:rPr>
          <w:rFonts w:ascii="Book Antiqua" w:eastAsia="Times New Roman" w:hAnsi="Book Antiqua" w:cs="Times New Roman"/>
          <w:color w:val="000000"/>
          <w:sz w:val="18"/>
          <w:szCs w:val="18"/>
          <w:lang w:eastAsia="pt-BR"/>
        </w:rPr>
        <w:t xml:space="preserve">;  </w:t>
      </w:r>
      <w:hyperlink r:id="rId32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336B98" w:rsidRPr="0053163F">
        <w:rPr>
          <w:rFonts w:ascii="Book Antiqua" w:eastAsia="Times New Roman" w:hAnsi="Book Antiqua" w:cs="Times New Roman"/>
          <w:b/>
          <w:color w:val="FF0000"/>
          <w:sz w:val="16"/>
          <w:szCs w:val="16"/>
          <w:u w:val="single"/>
          <w:lang w:eastAsia="pt-BR"/>
        </w:rPr>
        <w:t>(</w:t>
      </w:r>
      <w:r w:rsidR="000D5EE1" w:rsidRPr="0053163F">
        <w:rPr>
          <w:rFonts w:ascii="Book Antiqua" w:eastAsia="Times New Roman" w:hAnsi="Book Antiqua" w:cs="Times New Roman"/>
          <w:b/>
          <w:color w:val="FF0000"/>
          <w:sz w:val="16"/>
          <w:szCs w:val="16"/>
          <w:u w:val="single"/>
          <w:lang w:eastAsia="pt-BR"/>
        </w:rPr>
        <w:t>TJDFT-2011</w:t>
      </w:r>
      <w:r w:rsidR="00336B98" w:rsidRPr="0053163F">
        <w:rPr>
          <w:rFonts w:ascii="Book Antiqua" w:eastAsia="Times New Roman" w:hAnsi="Book Antiqua" w:cs="Times New Roman"/>
          <w:b/>
          <w:color w:val="FF0000"/>
          <w:sz w:val="16"/>
          <w:szCs w:val="16"/>
          <w:u w:val="single"/>
          <w:lang w:eastAsia="pt-BR"/>
        </w:rPr>
        <w:t>)</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00BF45F5" w:rsidRPr="0053163F">
        <w:rPr>
          <w:rFonts w:ascii="Book Antiqua" w:eastAsia="Times New Roman" w:hAnsi="Book Antiqua" w:cs="Times New Roman"/>
          <w:b/>
          <w:bCs/>
          <w:color w:val="FF0000"/>
          <w:sz w:val="16"/>
          <w:szCs w:val="16"/>
          <w:lang w:eastAsia="pt-BR"/>
        </w:rPr>
        <w:t xml:space="preserve"> </w:t>
      </w:r>
      <w:r w:rsidR="00BF45F5" w:rsidRPr="0053163F">
        <w:rPr>
          <w:rFonts w:ascii="Book Antiqua" w:hAnsi="Book Antiqua"/>
          <w:b/>
          <w:color w:val="FF0000"/>
          <w:sz w:val="16"/>
          <w:szCs w:val="16"/>
          <w:u w:val="single"/>
        </w:rPr>
        <w:t>(DPESP-2015)</w:t>
      </w:r>
      <w:r w:rsidR="00776BB1" w:rsidRPr="0053163F">
        <w:rPr>
          <w:rFonts w:ascii="Book Antiqua" w:hAnsi="Book Antiqua"/>
          <w:b/>
          <w:color w:val="FF0000"/>
          <w:sz w:val="16"/>
          <w:szCs w:val="16"/>
        </w:rPr>
        <w:t xml:space="preserve"> </w:t>
      </w:r>
      <w:r w:rsidR="00776BB1" w:rsidRPr="0053163F">
        <w:rPr>
          <w:rFonts w:ascii="Book Antiqua" w:eastAsia="Times New Roman" w:hAnsi="Book Antiqua" w:cs="Times New Roman"/>
          <w:b/>
          <w:color w:val="FF0000"/>
          <w:sz w:val="16"/>
          <w:szCs w:val="16"/>
          <w:u w:val="single"/>
          <w:lang w:eastAsia="pt-BR"/>
        </w:rPr>
        <w:t>(DPEBA-2016)</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3E509D">
        <w:rPr>
          <w:rFonts w:ascii="Book Antiqua" w:eastAsia="Times New Roman" w:hAnsi="Book Antiqua" w:cs="Times New Roman"/>
          <w:b/>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(DPESE-2022)</w:t>
      </w:r>
    </w:p>
    <w:p w14:paraId="4E467A14" w14:textId="28D48069"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E552A9">
        <w:rPr>
          <w:rFonts w:ascii="Book Antiqua" w:eastAsia="Times New Roman" w:hAnsi="Book Antiqua" w:cs="Times New Roman"/>
          <w:b/>
          <w:bCs/>
          <w:color w:val="000000"/>
          <w:sz w:val="19"/>
          <w:szCs w:val="19"/>
          <w:lang w:eastAsia="pt-BR"/>
        </w:rPr>
        <w:t xml:space="preserve">VII - </w:t>
      </w:r>
      <w:r w:rsidRPr="00E552A9">
        <w:rPr>
          <w:rFonts w:ascii="Book Antiqua" w:eastAsia="Times New Roman" w:hAnsi="Book Antiqua" w:cs="Times New Roman"/>
          <w:b/>
          <w:bCs/>
          <w:color w:val="000000"/>
          <w:sz w:val="19"/>
          <w:szCs w:val="19"/>
          <w:shd w:val="clear" w:color="auto" w:fill="F7CAAC" w:themeFill="accent2" w:themeFillTint="66"/>
          <w:lang w:eastAsia="pt-BR"/>
        </w:rPr>
        <w:t>intervenção mínima</w:t>
      </w:r>
      <w:r w:rsidRPr="00E552A9">
        <w:rPr>
          <w:rFonts w:ascii="Book Antiqua" w:eastAsia="Times New Roman" w:hAnsi="Book Antiqua" w:cs="Times New Roman"/>
          <w:b/>
          <w:bCs/>
          <w:color w:val="000000"/>
          <w:sz w:val="19"/>
          <w:szCs w:val="19"/>
          <w:lang w:eastAsia="pt-BR"/>
        </w:rPr>
        <w:t xml:space="preserve">: a intervenção deve ser exercida exclusivamente </w:t>
      </w:r>
      <w:r w:rsidRPr="00E552A9">
        <w:rPr>
          <w:rFonts w:ascii="Book Antiqua" w:eastAsia="Times New Roman" w:hAnsi="Book Antiqua" w:cs="Times New Roman"/>
          <w:b/>
          <w:bCs/>
          <w:color w:val="000000"/>
          <w:sz w:val="19"/>
          <w:szCs w:val="19"/>
          <w:highlight w:val="yellow"/>
          <w:lang w:eastAsia="pt-BR"/>
        </w:rPr>
        <w:t>pelas autoridades e instituições</w:t>
      </w:r>
      <w:r w:rsidRPr="00E552A9">
        <w:rPr>
          <w:rFonts w:ascii="Book Antiqua" w:eastAsia="Times New Roman" w:hAnsi="Book Antiqua" w:cs="Times New Roman"/>
          <w:b/>
          <w:bCs/>
          <w:color w:val="000000"/>
          <w:sz w:val="19"/>
          <w:szCs w:val="19"/>
          <w:lang w:eastAsia="pt-BR"/>
        </w:rPr>
        <w:t xml:space="preserve"> cuja ação seja indispensável</w:t>
      </w:r>
      <w:r w:rsidRPr="00A80957">
        <w:rPr>
          <w:rFonts w:ascii="Book Antiqua" w:eastAsia="Times New Roman" w:hAnsi="Book Antiqua" w:cs="Times New Roman"/>
          <w:b/>
          <w:bCs/>
          <w:color w:val="000000"/>
          <w:sz w:val="19"/>
          <w:szCs w:val="19"/>
          <w:lang w:eastAsia="pt-BR"/>
        </w:rPr>
        <w:t xml:space="preserve"> à efetiva promoção dos direitos e à proteção da criança e do adolescente</w:t>
      </w:r>
      <w:r w:rsidRPr="0053163F">
        <w:rPr>
          <w:rFonts w:ascii="Book Antiqua" w:eastAsia="Times New Roman" w:hAnsi="Book Antiqua" w:cs="Times New Roman"/>
          <w:color w:val="000000"/>
          <w:sz w:val="16"/>
          <w:szCs w:val="16"/>
          <w:lang w:eastAsia="pt-BR"/>
        </w:rPr>
        <w:t>; </w:t>
      </w:r>
      <w:hyperlink r:id="rId32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(TJPI-2012)</w:t>
      </w:r>
      <w:r w:rsidR="00D73332" w:rsidRPr="0053163F">
        <w:rPr>
          <w:rFonts w:ascii="Book Antiqua" w:eastAsia="Times New Roman" w:hAnsi="Book Antiqua" w:cs="Times New Roman"/>
          <w:color w:val="0000FF"/>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D13B1E" w:rsidRPr="0053163F">
        <w:rPr>
          <w:rFonts w:ascii="Book Antiqua" w:eastAsia="Times New Roman" w:hAnsi="Book Antiqua" w:cs="Times New Roman"/>
          <w:b/>
          <w:color w:val="FF0000"/>
          <w:sz w:val="16"/>
          <w:szCs w:val="16"/>
          <w:u w:val="single"/>
          <w:lang w:eastAsia="pt-BR"/>
        </w:rPr>
        <w:t>/2014</w:t>
      </w:r>
      <w:r w:rsidR="00D73332" w:rsidRPr="0053163F">
        <w:rPr>
          <w:rFonts w:ascii="Book Antiqua" w:eastAsia="Times New Roman" w:hAnsi="Book Antiqua" w:cs="Times New Roman"/>
          <w:b/>
          <w:color w:val="FF0000"/>
          <w:sz w:val="16"/>
          <w:szCs w:val="16"/>
          <w:u w:val="single"/>
          <w:lang w:eastAsia="pt-BR"/>
        </w:rPr>
        <w:t>)</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55184" w:rsidRPr="0053163F">
        <w:rPr>
          <w:rFonts w:ascii="Book Antiqua" w:hAnsi="Book Antiqua"/>
          <w:b/>
          <w:color w:val="FF0000"/>
          <w:sz w:val="16"/>
          <w:szCs w:val="16"/>
        </w:rPr>
        <w:t xml:space="preserve"> </w:t>
      </w:r>
      <w:bookmarkStart w:id="125" w:name="_Hlk85899726"/>
      <w:r w:rsidR="00055184" w:rsidRPr="0053163F">
        <w:rPr>
          <w:rFonts w:ascii="Book Antiqua" w:hAnsi="Book Antiqua"/>
          <w:b/>
          <w:color w:val="FF0000"/>
          <w:sz w:val="16"/>
          <w:szCs w:val="16"/>
          <w:u w:val="single"/>
        </w:rPr>
        <w:t>(DPEPE-2015)</w:t>
      </w:r>
      <w:bookmarkEnd w:id="125"/>
      <w:r w:rsidR="00776BB1" w:rsidRPr="0053163F">
        <w:rPr>
          <w:rFonts w:ascii="Book Antiqua" w:hAnsi="Book Antiqua"/>
          <w:b/>
          <w:color w:val="FF0000"/>
          <w:sz w:val="16"/>
          <w:szCs w:val="16"/>
        </w:rPr>
        <w:t xml:space="preserve"> </w:t>
      </w:r>
      <w:r w:rsidR="00776BB1" w:rsidRPr="0053163F">
        <w:rPr>
          <w:rFonts w:ascii="Book Antiqua" w:eastAsia="Times New Roman" w:hAnsi="Book Antiqua" w:cs="Times New Roman"/>
          <w:b/>
          <w:color w:val="FF0000"/>
          <w:sz w:val="16"/>
          <w:szCs w:val="16"/>
          <w:u w:val="single"/>
          <w:lang w:eastAsia="pt-BR"/>
        </w:rPr>
        <w:t>(DPEBA-2016)</w:t>
      </w:r>
      <w:r w:rsidRPr="0053163F">
        <w:rPr>
          <w:rFonts w:ascii="Book Antiqua" w:eastAsia="Times New Roman" w:hAnsi="Book Antiqua" w:cs="Times New Roman"/>
          <w:sz w:val="16"/>
          <w:szCs w:val="16"/>
          <w:lang w:eastAsia="pt-BR"/>
        </w:rPr>
        <w:t> </w:t>
      </w:r>
      <w:r w:rsidR="00AA753E" w:rsidRPr="0053163F">
        <w:rPr>
          <w:rFonts w:ascii="Book Antiqua" w:eastAsia="Times New Roman" w:hAnsi="Book Antiqua" w:cs="Times New Roman"/>
          <w:b/>
          <w:bCs/>
          <w:color w:val="FF0000"/>
          <w:sz w:val="16"/>
          <w:szCs w:val="16"/>
          <w:u w:val="single"/>
          <w:lang w:eastAsia="pt-BR"/>
        </w:rPr>
        <w:t>(TJPR-2019)</w:t>
      </w:r>
      <w:r w:rsidR="00A80957" w:rsidRPr="0053163F">
        <w:rPr>
          <w:rFonts w:ascii="Book Antiqua" w:eastAsia="Times New Roman" w:hAnsi="Book Antiqua" w:cs="Times New Roman"/>
          <w:b/>
          <w:bCs/>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p>
    <w:tbl>
      <w:tblPr>
        <w:tblStyle w:val="Tabelacomgrade"/>
        <w:tblW w:w="0" w:type="auto"/>
        <w:tblLook w:val="04A0" w:firstRow="1" w:lastRow="0" w:firstColumn="1" w:lastColumn="0" w:noHBand="0" w:noVBand="1"/>
      </w:tblPr>
      <w:tblGrid>
        <w:gridCol w:w="8494"/>
      </w:tblGrid>
      <w:tr w:rsidR="00AB75FA" w:rsidRPr="003B18A2" w14:paraId="41573537" w14:textId="77777777" w:rsidTr="006B011D">
        <w:tc>
          <w:tcPr>
            <w:tcW w:w="8494" w:type="dxa"/>
            <w:shd w:val="clear" w:color="auto" w:fill="CCFFFF"/>
          </w:tcPr>
          <w:p w14:paraId="16C5E7B8" w14:textId="60F8A293" w:rsidR="00AB75FA" w:rsidRPr="003B18A2" w:rsidRDefault="00AB75FA" w:rsidP="00AB75FA">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TJPI-2012-CESPE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Assinale a opção correta a respeito das medidas protetivas destinadas a crianças e adolescentes: Um dos princípios que norteiam a adoção de medidas protetivas é o da intervenção mínima das autoridades e das instituições. </w:t>
            </w:r>
            <w:r w:rsidRPr="003B18A2">
              <w:rPr>
                <w:rFonts w:ascii="Book Antiqua" w:eastAsia="Times New Roman" w:hAnsi="Book Antiqua" w:cs="Times New Roman"/>
                <w:b/>
                <w:bCs/>
                <w:sz w:val="19"/>
                <w:szCs w:val="19"/>
                <w:lang w:eastAsia="pt-BR"/>
              </w:rPr>
              <w:t xml:space="preserve">BL: art. </w:t>
            </w:r>
            <w:r w:rsidR="00642017" w:rsidRPr="003B18A2">
              <w:rPr>
                <w:rFonts w:ascii="Book Antiqua" w:eastAsia="Times New Roman" w:hAnsi="Book Antiqua" w:cs="Times New Roman"/>
                <w:b/>
                <w:bCs/>
                <w:sz w:val="19"/>
                <w:szCs w:val="19"/>
                <w:lang w:eastAsia="pt-BR"/>
              </w:rPr>
              <w:t>1</w:t>
            </w:r>
            <w:r w:rsidRPr="003B18A2">
              <w:rPr>
                <w:rFonts w:ascii="Book Antiqua" w:eastAsia="Times New Roman" w:hAnsi="Book Antiqua" w:cs="Times New Roman"/>
                <w:b/>
                <w:bCs/>
                <w:sz w:val="19"/>
                <w:szCs w:val="19"/>
                <w:lang w:eastAsia="pt-BR"/>
              </w:rPr>
              <w:t>00, § único, VII, ECA.</w:t>
            </w:r>
          </w:p>
        </w:tc>
      </w:tr>
    </w:tbl>
    <w:p w14:paraId="4E467A15" w14:textId="170E8104" w:rsidR="009D5D45" w:rsidRPr="007C0C2C" w:rsidRDefault="009D5D45" w:rsidP="0097425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E4329">
        <w:rPr>
          <w:rFonts w:ascii="Book Antiqua" w:eastAsia="Times New Roman" w:hAnsi="Book Antiqua" w:cs="Times New Roman"/>
          <w:b/>
          <w:bCs/>
          <w:color w:val="000000"/>
          <w:sz w:val="19"/>
          <w:szCs w:val="19"/>
          <w:lang w:eastAsia="pt-BR"/>
        </w:rPr>
        <w:lastRenderedPageBreak/>
        <w:t xml:space="preserve">        VIII - </w:t>
      </w:r>
      <w:r w:rsidRPr="00CE4329">
        <w:rPr>
          <w:rFonts w:ascii="Book Antiqua" w:eastAsia="Times New Roman" w:hAnsi="Book Antiqua" w:cs="Times New Roman"/>
          <w:b/>
          <w:bCs/>
          <w:color w:val="000000"/>
          <w:sz w:val="19"/>
          <w:szCs w:val="19"/>
          <w:shd w:val="clear" w:color="auto" w:fill="F7CAAC" w:themeFill="accent2" w:themeFillTint="66"/>
          <w:lang w:eastAsia="pt-BR"/>
        </w:rPr>
        <w:t>proporcionalidade e atualidade</w:t>
      </w:r>
      <w:r w:rsidRPr="00CE4329">
        <w:rPr>
          <w:rFonts w:ascii="Book Antiqua" w:eastAsia="Times New Roman" w:hAnsi="Book Antiqua" w:cs="Times New Roman"/>
          <w:b/>
          <w:bCs/>
          <w:color w:val="000000"/>
          <w:sz w:val="19"/>
          <w:szCs w:val="19"/>
          <w:lang w:eastAsia="pt-BR"/>
        </w:rPr>
        <w:t xml:space="preserve">: a intervenção deve ser a necessária e adequada à situação de perigo em que a criança ou o adolescente se encontram </w:t>
      </w:r>
      <w:r w:rsidRPr="00CE4329">
        <w:rPr>
          <w:rFonts w:ascii="Book Antiqua" w:eastAsia="Times New Roman" w:hAnsi="Book Antiqua" w:cs="Times New Roman"/>
          <w:b/>
          <w:bCs/>
          <w:color w:val="000000"/>
          <w:sz w:val="19"/>
          <w:szCs w:val="19"/>
          <w:highlight w:val="cyan"/>
          <w:lang w:eastAsia="pt-BR"/>
        </w:rPr>
        <w:t>no momento</w:t>
      </w:r>
      <w:r w:rsidRPr="00CE4329">
        <w:rPr>
          <w:rFonts w:ascii="Book Antiqua" w:eastAsia="Times New Roman" w:hAnsi="Book Antiqua" w:cs="Times New Roman"/>
          <w:b/>
          <w:bCs/>
          <w:color w:val="000000"/>
          <w:sz w:val="19"/>
          <w:szCs w:val="19"/>
          <w:lang w:eastAsia="pt-BR"/>
        </w:rPr>
        <w:t xml:space="preserve"> </w:t>
      </w:r>
      <w:r w:rsidRPr="00CE4329">
        <w:rPr>
          <w:rFonts w:ascii="Book Antiqua" w:eastAsia="Times New Roman" w:hAnsi="Book Antiqua" w:cs="Times New Roman"/>
          <w:b/>
          <w:bCs/>
          <w:color w:val="000000"/>
          <w:sz w:val="19"/>
          <w:szCs w:val="19"/>
          <w:highlight w:val="yellow"/>
          <w:lang w:eastAsia="pt-BR"/>
        </w:rPr>
        <w:t>em que a decisão é tomada</w:t>
      </w:r>
      <w:r w:rsidRPr="0053163F">
        <w:rPr>
          <w:rFonts w:ascii="Book Antiqua" w:eastAsia="Times New Roman" w:hAnsi="Book Antiqua" w:cs="Times New Roman"/>
          <w:color w:val="000000"/>
          <w:sz w:val="18"/>
          <w:szCs w:val="18"/>
          <w:lang w:eastAsia="pt-BR"/>
        </w:rPr>
        <w:t>; </w:t>
      </w:r>
      <w:hyperlink r:id="rId32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D13B1E" w:rsidRPr="0053163F">
        <w:rPr>
          <w:rFonts w:ascii="Book Antiqua" w:eastAsia="Times New Roman" w:hAnsi="Book Antiqua" w:cs="Times New Roman"/>
          <w:b/>
          <w:bCs/>
          <w:color w:val="FF0000"/>
          <w:sz w:val="16"/>
          <w:szCs w:val="16"/>
          <w:u w:val="single"/>
          <w:lang w:eastAsia="pt-BR"/>
        </w:rPr>
        <w:t>(MPPR-2014)</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EB069A">
        <w:rPr>
          <w:rFonts w:ascii="Book Antiqua" w:eastAsia="Times New Roman" w:hAnsi="Book Antiqua" w:cs="Times New Roman"/>
          <w:b/>
          <w:color w:val="FF0000"/>
          <w:sz w:val="16"/>
          <w:szCs w:val="16"/>
          <w:lang w:eastAsia="pt-BR"/>
        </w:rPr>
        <w:t xml:space="preserve"> </w:t>
      </w:r>
      <w:r w:rsidR="00EB069A">
        <w:rPr>
          <w:rFonts w:ascii="Book Antiqua" w:eastAsia="Times New Roman" w:hAnsi="Book Antiqua" w:cs="Times New Roman"/>
          <w:b/>
          <w:color w:val="FF0000"/>
          <w:sz w:val="16"/>
          <w:szCs w:val="16"/>
          <w:u w:val="single"/>
          <w:lang w:eastAsia="pt-BR"/>
        </w:rPr>
        <w:t>(TJBA-2019)</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8E4E85" w:rsidRPr="009B031E" w14:paraId="3BB9574C" w14:textId="77777777" w:rsidTr="00AA2CFE">
        <w:tc>
          <w:tcPr>
            <w:tcW w:w="8494" w:type="dxa"/>
            <w:shd w:val="clear" w:color="auto" w:fill="CCFFFF"/>
          </w:tcPr>
          <w:p w14:paraId="1AF4F313" w14:textId="121E76D0" w:rsidR="008E4E85" w:rsidRPr="003B18A2" w:rsidRDefault="00974259" w:rsidP="00974259">
            <w:pPr>
              <w:jc w:val="both"/>
              <w:rPr>
                <w:rFonts w:ascii="Book Antiqua" w:eastAsia="Times New Roman" w:hAnsi="Book Antiqua" w:cs="Times New Roman"/>
                <w:bCs/>
                <w:color w:val="000000"/>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STJ</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TJBA-2019</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CESPE</w:t>
            </w:r>
            <w:r w:rsidRPr="003B18A2">
              <w:rPr>
                <w:rFonts w:ascii="Book Antiqua" w:eastAsia="Times New Roman" w:hAnsi="Book Antiqua" w:cs="Times New Roman"/>
                <w:bCs/>
                <w:color w:val="000000"/>
                <w:sz w:val="19"/>
                <w:szCs w:val="19"/>
                <w:lang w:eastAsia="pt-BR"/>
              </w:rPr>
              <w:t xml:space="preserve">: Em se tratando de </w:t>
            </w:r>
            <w:r w:rsidRPr="003B18A2">
              <w:rPr>
                <w:rFonts w:ascii="Book Antiqua" w:eastAsia="Times New Roman" w:hAnsi="Book Antiqua" w:cs="Times New Roman"/>
                <w:b/>
                <w:color w:val="000000"/>
                <w:sz w:val="19"/>
                <w:szCs w:val="19"/>
                <w:shd w:val="clear" w:color="auto" w:fill="F7CAAC" w:themeFill="accent2" w:themeFillTint="66"/>
                <w:lang w:eastAsia="pt-BR"/>
              </w:rPr>
              <w:t>ato infracional análogo a furto qualificado</w:t>
            </w:r>
            <w:r w:rsidRPr="003B18A2">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é possível a aplicação de medida socioeducativa de liberdade assistida</w:t>
            </w:r>
            <w:r w:rsidRPr="003B18A2">
              <w:rPr>
                <w:rFonts w:ascii="Book Antiqua" w:eastAsia="Times New Roman" w:hAnsi="Book Antiqua" w:cs="Times New Roman"/>
                <w:bCs/>
                <w:color w:val="000000"/>
                <w:sz w:val="19"/>
                <w:szCs w:val="19"/>
                <w:lang w:eastAsia="pt-BR"/>
              </w:rPr>
              <w:t xml:space="preserve">, tendo em vista o expresso permissivo constante do inciso 112, inciso IV, do ECA. </w:t>
            </w:r>
            <w:r w:rsidRPr="003B18A2">
              <w:rPr>
                <w:rFonts w:ascii="Book Antiqua" w:eastAsia="Times New Roman" w:hAnsi="Book Antiqua" w:cs="Times New Roman"/>
                <w:b/>
                <w:color w:val="000000"/>
                <w:sz w:val="19"/>
                <w:szCs w:val="19"/>
                <w:highlight w:val="green"/>
                <w:lang w:eastAsia="pt-BR"/>
              </w:rPr>
              <w:t>Não obstante, há que ser reconhecida</w:t>
            </w:r>
            <w:r w:rsidRPr="003B18A2">
              <w:rPr>
                <w:rFonts w:ascii="Book Antiqua" w:eastAsia="Times New Roman" w:hAnsi="Book Antiqua" w:cs="Times New Roman"/>
                <w:bCs/>
                <w:color w:val="000000"/>
                <w:sz w:val="19"/>
                <w:szCs w:val="19"/>
                <w:lang w:eastAsia="pt-BR"/>
              </w:rPr>
              <w:t xml:space="preserve"> a </w:t>
            </w:r>
            <w:r w:rsidRPr="003B18A2">
              <w:rPr>
                <w:rFonts w:ascii="Book Antiqua" w:eastAsia="Times New Roman" w:hAnsi="Book Antiqua" w:cs="Times New Roman"/>
                <w:b/>
                <w:color w:val="000000"/>
                <w:sz w:val="19"/>
                <w:szCs w:val="19"/>
                <w:shd w:val="clear" w:color="auto" w:fill="F7CAAC" w:themeFill="accent2" w:themeFillTint="66"/>
                <w:lang w:eastAsia="pt-BR"/>
              </w:rPr>
              <w:t>ausência de atualidade da medida</w:t>
            </w:r>
            <w:r w:rsidRPr="003B18A2">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pois aplicada sem a baliza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shd w:val="clear" w:color="auto" w:fill="F7CAAC" w:themeFill="accent2" w:themeFillTint="66"/>
                <w:lang w:eastAsia="pt-BR"/>
              </w:rPr>
              <w:t>da necessidade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shd w:val="clear" w:color="auto" w:fill="F7CAAC" w:themeFill="accent2" w:themeFillTint="66"/>
                <w:lang w:eastAsia="pt-BR"/>
              </w:rPr>
              <w:t>da adequação</w:t>
            </w:r>
            <w:r w:rsidRPr="003B18A2">
              <w:rPr>
                <w:rFonts w:ascii="Book Antiqua" w:eastAsia="Times New Roman" w:hAnsi="Book Antiqua" w:cs="Times New Roman"/>
                <w:bCs/>
                <w:color w:val="000000"/>
                <w:sz w:val="19"/>
                <w:szCs w:val="19"/>
                <w:lang w:eastAsia="pt-BR"/>
              </w:rPr>
              <w:t>, em consonância com seus fins pedagógicos, tendo em vista o transcurso do tempo - mais 2 (dois) anos - desde a data do fato, e mais de 1 ano após a sentença absolutória, devendo ser revogada a liberdade assistida. (STJ, 6ª T., HC 447.600/SP, Rel. Min. Nefi Cordeiro, j. 16/10/18).</w:t>
            </w:r>
          </w:p>
          <w:tbl>
            <w:tblPr>
              <w:tblStyle w:val="Tabelacomgrade"/>
              <w:tblW w:w="0" w:type="auto"/>
              <w:tblLook w:val="04A0" w:firstRow="1" w:lastRow="0" w:firstColumn="1" w:lastColumn="0" w:noHBand="0" w:noVBand="1"/>
            </w:tblPr>
            <w:tblGrid>
              <w:gridCol w:w="8268"/>
            </w:tblGrid>
            <w:tr w:rsidR="00974259" w14:paraId="13A5D8EE" w14:textId="77777777" w:rsidTr="00974259">
              <w:tc>
                <w:tcPr>
                  <w:tcW w:w="8268" w:type="dxa"/>
                  <w:shd w:val="clear" w:color="auto" w:fill="FFFFFF" w:themeFill="background1"/>
                </w:tcPr>
                <w:p w14:paraId="662B48F8" w14:textId="77777777" w:rsidR="00974259" w:rsidRDefault="00974259" w:rsidP="00974259">
                  <w:pPr>
                    <w:jc w:val="both"/>
                    <w:rPr>
                      <w:rFonts w:ascii="Book Antiqua" w:eastAsia="Times New Roman" w:hAnsi="Book Antiqua" w:cs="Times New Roman"/>
                      <w:bCs/>
                      <w:i/>
                      <w:iCs/>
                      <w:color w:val="000000"/>
                      <w:sz w:val="18"/>
                      <w:szCs w:val="18"/>
                      <w:lang w:eastAsia="pt-BR"/>
                    </w:rPr>
                  </w:pPr>
                  <w:r w:rsidRPr="00974259">
                    <w:rPr>
                      <w:rFonts w:ascii="Book Antiqua" w:eastAsia="Times New Roman" w:hAnsi="Book Antiqua" w:cs="Times New Roman"/>
                      <w:b/>
                      <w:i/>
                      <w:iCs/>
                      <w:color w:val="FF0000"/>
                      <w:sz w:val="18"/>
                      <w:szCs w:val="18"/>
                      <w:lang w:eastAsia="pt-BR"/>
                    </w:rPr>
                    <w:t>#</w:t>
                  </w:r>
                  <w:r w:rsidRPr="00974259">
                    <w:rPr>
                      <w:rFonts w:ascii="Book Antiqua" w:eastAsia="Times New Roman" w:hAnsi="Book Antiqua" w:cs="Times New Roman"/>
                      <w:b/>
                      <w:i/>
                      <w:iCs/>
                      <w:color w:val="FF0000"/>
                      <w:sz w:val="18"/>
                      <w:szCs w:val="18"/>
                      <w:highlight w:val="green"/>
                      <w:lang w:eastAsia="pt-BR"/>
                    </w:rPr>
                    <w:t>Atenção</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Trecho do voto do Min</w:t>
                  </w:r>
                  <w:r w:rsidR="00C2525D">
                    <w:rPr>
                      <w:rFonts w:ascii="Book Antiqua" w:eastAsia="Times New Roman" w:hAnsi="Book Antiqua" w:cs="Times New Roman"/>
                      <w:b/>
                      <w:i/>
                      <w:iCs/>
                      <w:color w:val="FF0000"/>
                      <w:sz w:val="18"/>
                      <w:szCs w:val="18"/>
                      <w:highlight w:val="green"/>
                      <w:lang w:eastAsia="pt-BR"/>
                    </w:rPr>
                    <w:t>.</w:t>
                  </w:r>
                  <w:r w:rsidRPr="00974259">
                    <w:rPr>
                      <w:rFonts w:ascii="Book Antiqua" w:eastAsia="Times New Roman" w:hAnsi="Book Antiqua" w:cs="Times New Roman"/>
                      <w:b/>
                      <w:i/>
                      <w:iCs/>
                      <w:color w:val="FF0000"/>
                      <w:sz w:val="18"/>
                      <w:szCs w:val="18"/>
                      <w:highlight w:val="green"/>
                      <w:lang w:eastAsia="pt-BR"/>
                    </w:rPr>
                    <w:t xml:space="preserve"> Relator</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TJBA-2019</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CESPE</w:t>
                  </w:r>
                  <w:r w:rsidRPr="00974259">
                    <w:rPr>
                      <w:rFonts w:ascii="Book Antiqua" w:eastAsia="Times New Roman" w:hAnsi="Book Antiqua" w:cs="Times New Roman"/>
                      <w:bCs/>
                      <w:color w:val="000000"/>
                      <w:sz w:val="18"/>
                      <w:szCs w:val="18"/>
                      <w:lang w:eastAsia="pt-BR"/>
                    </w:rPr>
                    <w:t xml:space="preserve">: </w:t>
                  </w:r>
                  <w:r w:rsidRPr="00974259">
                    <w:rPr>
                      <w:rFonts w:ascii="Book Antiqua" w:eastAsia="Times New Roman" w:hAnsi="Book Antiqua" w:cs="Times New Roman"/>
                      <w:bCs/>
                      <w:i/>
                      <w:iCs/>
                      <w:color w:val="000000"/>
                      <w:sz w:val="18"/>
                      <w:szCs w:val="18"/>
                      <w:lang w:eastAsia="pt-BR"/>
                    </w:rPr>
                    <w:t>“Os princípios da atualidade e proporcionalidade, devem ser observados ao tempo da fixação da medida socioeducativa, conforme ensina o art. 100, parágrafo único, inciso VIII que estabelece - proporcionalidade e atualidade: a intervenção deve ser a necessária e adequada à situação de perigo em que a criança ou o adolescente se encontram no momento em que a decisão é tomada, o que não se verifica no caso em exame.”</w:t>
                  </w:r>
                </w:p>
                <w:p w14:paraId="13D7C04D" w14:textId="77777777" w:rsidR="00EB069A" w:rsidRDefault="00EB069A" w:rsidP="00974259">
                  <w:pPr>
                    <w:jc w:val="both"/>
                    <w:rPr>
                      <w:rFonts w:ascii="Book Antiqua" w:eastAsia="Times New Roman" w:hAnsi="Book Antiqua" w:cs="Times New Roman"/>
                      <w:bCs/>
                      <w:color w:val="000000"/>
                      <w:sz w:val="18"/>
                      <w:szCs w:val="18"/>
                      <w:lang w:eastAsia="pt-BR"/>
                    </w:rPr>
                  </w:pPr>
                  <w:r w:rsidRPr="0097425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74259">
                    <w:rPr>
                      <w:rFonts w:ascii="Book Antiqua" w:eastAsia="Times New Roman" w:hAnsi="Book Antiqua" w:cs="Times New Roman"/>
                      <w:bCs/>
                      <w:color w:val="000000"/>
                      <w:sz w:val="18"/>
                      <w:szCs w:val="18"/>
                      <w:lang w:eastAsia="pt-BR"/>
                    </w:rPr>
                    <w:t>:</w:t>
                  </w:r>
                </w:p>
                <w:p w14:paraId="08071B10" w14:textId="4B8A7E95" w:rsidR="00EB069A" w:rsidRPr="00974259" w:rsidRDefault="00EB069A" w:rsidP="00974259">
                  <w:pPr>
                    <w:jc w:val="both"/>
                    <w:rPr>
                      <w:rFonts w:ascii="Book Antiqua" w:eastAsia="Times New Roman" w:hAnsi="Book Antiqua" w:cs="Times New Roman"/>
                      <w:bCs/>
                      <w:color w:val="000000"/>
                      <w:sz w:val="18"/>
                      <w:szCs w:val="18"/>
                      <w:lang w:eastAsia="pt-BR"/>
                    </w:rPr>
                  </w:pPr>
                  <w:r w:rsidRPr="00EB069A">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
                      <w:color w:val="000000"/>
                      <w:sz w:val="18"/>
                      <w:szCs w:val="18"/>
                      <w:highlight w:val="yellow"/>
                      <w:lang w:eastAsia="pt-BR"/>
                    </w:rPr>
                    <w:t>TJBA-2019-CESPE</w:t>
                  </w:r>
                  <w:r w:rsidRPr="00EB069A">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Cs/>
                      <w:color w:val="000000"/>
                      <w:sz w:val="18"/>
                      <w:szCs w:val="18"/>
                      <w:lang w:eastAsia="pt-BR"/>
                    </w:rPr>
                    <w:t xml:space="preserve">: No que tange a atos infracionais e medidas socioeducativas, assinale a opção correta, com base no ECA e na jurisprudência do STJ: É possível a aplicação de medida socioeducativa de liberdade assistida no caso de ato infracional análogo a furto qualificado, porém essa medida deve atender à atualidade, observando-se a necessidade e a adequação. </w:t>
                  </w:r>
                  <w:r w:rsidRPr="00EB069A">
                    <w:rPr>
                      <w:rFonts w:ascii="Book Antiqua" w:eastAsia="Times New Roman" w:hAnsi="Book Antiqua" w:cs="Times New Roman"/>
                      <w:b/>
                      <w:color w:val="000000"/>
                      <w:sz w:val="18"/>
                      <w:szCs w:val="18"/>
                      <w:lang w:eastAsia="pt-BR"/>
                    </w:rPr>
                    <w:t>BL: Entend</w:t>
                  </w:r>
                  <w:r>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
                      <w:color w:val="000000"/>
                      <w:sz w:val="18"/>
                      <w:szCs w:val="18"/>
                      <w:lang w:eastAsia="pt-BR"/>
                    </w:rPr>
                    <w:t xml:space="preserve"> STJ.</w:t>
                  </w:r>
                </w:p>
              </w:tc>
            </w:tr>
          </w:tbl>
          <w:p w14:paraId="5C7FEB11" w14:textId="77777777" w:rsidR="00974259" w:rsidRPr="003B18A2" w:rsidRDefault="00974259" w:rsidP="00974259">
            <w:pPr>
              <w:jc w:val="both"/>
              <w:rPr>
                <w:rFonts w:ascii="Book Antiqua" w:eastAsia="Times New Roman" w:hAnsi="Book Antiqua" w:cs="Times New Roman"/>
                <w:bCs/>
                <w:color w:val="000000"/>
                <w:sz w:val="19"/>
                <w:szCs w:val="19"/>
                <w:lang w:eastAsia="pt-BR"/>
              </w:rPr>
            </w:pPr>
          </w:p>
          <w:p w14:paraId="0E966BFC" w14:textId="0E93B666" w:rsidR="00974259" w:rsidRPr="00974259" w:rsidRDefault="006833BA" w:rsidP="00974259">
            <w:pPr>
              <w:jc w:val="both"/>
              <w:rPr>
                <w:rFonts w:ascii="Book Antiqua" w:eastAsia="Times New Roman" w:hAnsi="Book Antiqua" w:cs="Times New Roman"/>
                <w:b/>
                <w:color w:val="000000"/>
                <w:sz w:val="20"/>
                <w:szCs w:val="20"/>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intervenção precoce, a intervenção mínima, a proporcionalidade e atualidade e a condição da criança e do adolescente como sujeitos de direitos são também princípios que regem a aplicação das medidas específicas de proteção, que poderão ser aplicadas isoladas ou cumulativamente, bem como substituídas a qualquer tempo. </w:t>
            </w:r>
            <w:r w:rsidRPr="00C06C84">
              <w:rPr>
                <w:rFonts w:ascii="Book Antiqua" w:eastAsia="Times New Roman" w:hAnsi="Book Antiqua" w:cs="Times New Roman"/>
                <w:b/>
                <w:sz w:val="19"/>
                <w:szCs w:val="19"/>
                <w:lang w:eastAsia="pt-BR"/>
              </w:rPr>
              <w:t>BL: arts 99 e 100</w:t>
            </w:r>
            <w:r>
              <w:rPr>
                <w:rFonts w:ascii="Book Antiqua" w:eastAsia="Times New Roman" w:hAnsi="Book Antiqua" w:cs="Times New Roman"/>
                <w:b/>
                <w:sz w:val="19"/>
                <w:szCs w:val="19"/>
                <w:lang w:eastAsia="pt-BR"/>
              </w:rPr>
              <w:t>, § único, VI, VIII e I,</w:t>
            </w:r>
            <w:r w:rsidRPr="00C06C84">
              <w:rPr>
                <w:rFonts w:ascii="Book Antiqua" w:eastAsia="Times New Roman" w:hAnsi="Book Antiqua" w:cs="Times New Roman"/>
                <w:b/>
                <w:sz w:val="19"/>
                <w:szCs w:val="19"/>
                <w:lang w:eastAsia="pt-BR"/>
              </w:rPr>
              <w:t xml:space="preserve"> ECA.</w:t>
            </w:r>
          </w:p>
        </w:tc>
      </w:tr>
    </w:tbl>
    <w:p w14:paraId="4E467A16" w14:textId="57D6F9A7"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IX - </w:t>
      </w:r>
      <w:r w:rsidRPr="003B18A2">
        <w:rPr>
          <w:rFonts w:ascii="Book Antiqua" w:eastAsia="Times New Roman" w:hAnsi="Book Antiqua" w:cs="Times New Roman"/>
          <w:b/>
          <w:color w:val="000000"/>
          <w:sz w:val="19"/>
          <w:szCs w:val="19"/>
          <w:shd w:val="clear" w:color="auto" w:fill="F7CAAC" w:themeFill="accent2" w:themeFillTint="66"/>
          <w:lang w:eastAsia="pt-BR"/>
        </w:rPr>
        <w:t>responsabilidade parental</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intervenção deve ser efetuada de modo que </w:t>
      </w:r>
      <w:r w:rsidRPr="00A80957">
        <w:rPr>
          <w:rFonts w:ascii="Book Antiqua" w:eastAsia="Times New Roman" w:hAnsi="Book Antiqua" w:cs="Times New Roman"/>
          <w:b/>
          <w:bCs/>
          <w:color w:val="000000"/>
          <w:sz w:val="19"/>
          <w:szCs w:val="19"/>
          <w:highlight w:val="yellow"/>
          <w:lang w:eastAsia="pt-BR"/>
        </w:rPr>
        <w:t>os pais</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aps/>
          <w:color w:val="000000"/>
          <w:sz w:val="19"/>
          <w:szCs w:val="19"/>
          <w:highlight w:val="green"/>
          <w:lang w:eastAsia="pt-BR"/>
        </w:rPr>
        <w:t>assumam</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cyan"/>
          <w:lang w:eastAsia="pt-BR"/>
        </w:rPr>
        <w:t>os seus deveres</w:t>
      </w:r>
      <w:r w:rsidRPr="00A80957">
        <w:rPr>
          <w:rFonts w:ascii="Book Antiqua" w:eastAsia="Times New Roman" w:hAnsi="Book Antiqua" w:cs="Times New Roman"/>
          <w:b/>
          <w:bCs/>
          <w:color w:val="000000"/>
          <w:sz w:val="19"/>
          <w:szCs w:val="19"/>
          <w:lang w:eastAsia="pt-BR"/>
        </w:rPr>
        <w:t xml:space="preserve"> para com a criança e o adolescente</w:t>
      </w:r>
      <w:r w:rsidRPr="0053163F">
        <w:rPr>
          <w:rFonts w:ascii="Book Antiqua" w:eastAsia="Times New Roman" w:hAnsi="Book Antiqua" w:cs="Times New Roman"/>
          <w:color w:val="000000"/>
          <w:sz w:val="18"/>
          <w:szCs w:val="18"/>
          <w:lang w:eastAsia="pt-BR"/>
        </w:rPr>
        <w:t>; </w:t>
      </w:r>
      <w:hyperlink r:id="rId32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935175" w:rsidRPr="0053163F">
        <w:rPr>
          <w:rFonts w:ascii="Book Antiqua" w:eastAsia="Times New Roman" w:hAnsi="Book Antiqua" w:cs="Times New Roman"/>
          <w:b/>
          <w:color w:val="FF0000"/>
          <w:sz w:val="16"/>
          <w:szCs w:val="16"/>
          <w:lang w:eastAsia="pt-BR"/>
        </w:rPr>
        <w:t xml:space="preserve"> </w:t>
      </w:r>
      <w:r w:rsidR="00935175" w:rsidRPr="0053163F">
        <w:rPr>
          <w:rFonts w:ascii="Book Antiqua" w:hAnsi="Book Antiqua"/>
          <w:b/>
          <w:color w:val="FF0000"/>
          <w:sz w:val="16"/>
          <w:szCs w:val="16"/>
          <w:u w:val="single"/>
        </w:rPr>
        <w:t>(MPRO-2013)</w:t>
      </w:r>
      <w:r w:rsidR="00F13476" w:rsidRPr="0053163F">
        <w:rPr>
          <w:rFonts w:ascii="Book Antiqua" w:hAnsi="Book Antiqua"/>
          <w:b/>
          <w:color w:val="FF0000"/>
          <w:sz w:val="16"/>
          <w:szCs w:val="16"/>
        </w:rPr>
        <w:t xml:space="preserve"> </w:t>
      </w:r>
      <w:r w:rsidR="00F13476" w:rsidRPr="0053163F">
        <w:rPr>
          <w:rFonts w:ascii="Book Antiqua" w:eastAsia="Times New Roman" w:hAnsi="Book Antiqua" w:cs="Times New Roman"/>
          <w:b/>
          <w:color w:val="FF0000"/>
          <w:sz w:val="16"/>
          <w:szCs w:val="16"/>
          <w:u w:val="single"/>
          <w:lang w:eastAsia="pt-BR"/>
        </w:rPr>
        <w:t>(DPERR-2013)</w:t>
      </w:r>
      <w:r w:rsidR="00776BB1" w:rsidRPr="0053163F">
        <w:rPr>
          <w:rFonts w:ascii="Book Antiqua" w:eastAsia="Times New Roman" w:hAnsi="Book Antiqua" w:cs="Times New Roman"/>
          <w:b/>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p>
    <w:p w14:paraId="4E467A17" w14:textId="3DF5AF5D" w:rsidR="009D5D45" w:rsidRPr="006833BA"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X - </w:t>
      </w:r>
      <w:r w:rsidRPr="003B18A2">
        <w:rPr>
          <w:rFonts w:ascii="Book Antiqua" w:eastAsia="Times New Roman" w:hAnsi="Book Antiqua" w:cs="Times New Roman"/>
          <w:b/>
          <w:color w:val="000000"/>
          <w:sz w:val="19"/>
          <w:szCs w:val="19"/>
          <w:shd w:val="clear" w:color="auto" w:fill="F7CAAC" w:themeFill="accent2" w:themeFillTint="66"/>
          <w:lang w:eastAsia="pt-BR"/>
        </w:rPr>
        <w:t>prevalência da família</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na promoção de direitos e na proteção da criança e do adolescente deve ser dada prevalência às medidas que os mantenham ou reintegrem na sua família natural ou extensa ou, se isto não for possível, que promovam a sua integração </w:t>
      </w:r>
      <w:r w:rsidR="000B08DA" w:rsidRPr="00A80957">
        <w:rPr>
          <w:rFonts w:ascii="Book Antiqua" w:eastAsia="Times New Roman" w:hAnsi="Book Antiqua" w:cs="Times New Roman"/>
          <w:b/>
          <w:bCs/>
          <w:color w:val="000000"/>
          <w:sz w:val="19"/>
          <w:szCs w:val="19"/>
          <w:lang w:eastAsia="pt-BR"/>
        </w:rPr>
        <w:t>em família adotiva</w:t>
      </w:r>
      <w:r w:rsidR="000B08DA" w:rsidRPr="0053163F">
        <w:rPr>
          <w:rFonts w:ascii="Book Antiqua" w:eastAsia="Times New Roman" w:hAnsi="Book Antiqua" w:cs="Times New Roman"/>
          <w:color w:val="000000"/>
          <w:sz w:val="18"/>
          <w:szCs w:val="18"/>
          <w:lang w:eastAsia="pt-BR"/>
        </w:rPr>
        <w:t>; </w:t>
      </w:r>
      <w:hyperlink r:id="rId325" w:anchor="art1" w:history="1">
        <w:r w:rsidR="000B08DA" w:rsidRPr="0053163F">
          <w:rPr>
            <w:rStyle w:val="Hyperlink"/>
            <w:rFonts w:ascii="Book Antiqua" w:eastAsia="Times New Roman" w:hAnsi="Book Antiqua" w:cs="Times New Roman"/>
            <w:sz w:val="16"/>
            <w:szCs w:val="16"/>
            <w:lang w:eastAsia="pt-BR"/>
          </w:rPr>
          <w:t>(Redação dada pela Lei nº 13.509, de 2017)</w:t>
        </w:r>
      </w:hyperlink>
      <w:r w:rsidR="000B08DA" w:rsidRPr="0053163F">
        <w:rPr>
          <w:rFonts w:ascii="Book Antiqua" w:eastAsia="Times New Roman" w:hAnsi="Book Antiqua" w:cs="Times New Roman"/>
          <w:color w:val="000000"/>
          <w:sz w:val="16"/>
          <w:szCs w:val="16"/>
          <w:lang w:eastAsia="pt-BR"/>
        </w:rPr>
        <w:t xml:space="preserve"> </w:t>
      </w:r>
      <w:r w:rsidR="00C2525D" w:rsidRPr="0053163F">
        <w:rPr>
          <w:rFonts w:ascii="Book Antiqua" w:eastAsia="Times New Roman" w:hAnsi="Book Antiqua" w:cs="Times New Roman"/>
          <w:b/>
          <w:bCs/>
          <w:color w:val="FF0000"/>
          <w:sz w:val="16"/>
          <w:szCs w:val="16"/>
          <w:u w:val="single"/>
          <w:lang w:eastAsia="pt-BR"/>
        </w:rPr>
        <w:t>(MPRR-2017)</w:t>
      </w:r>
      <w:r w:rsidR="0019467B" w:rsidRPr="0053163F">
        <w:rPr>
          <w:rFonts w:ascii="Book Antiqua" w:eastAsia="Times New Roman" w:hAnsi="Book Antiqua" w:cs="Times New Roman"/>
          <w:b/>
          <w:bCs/>
          <w:color w:val="FF0000"/>
          <w:sz w:val="16"/>
          <w:szCs w:val="16"/>
          <w:lang w:eastAsia="pt-BR"/>
        </w:rPr>
        <w:t xml:space="preserve"> </w:t>
      </w:r>
      <w:r w:rsidR="0019467B" w:rsidRPr="0053163F">
        <w:rPr>
          <w:rFonts w:ascii="Book Antiqua" w:eastAsia="Times New Roman" w:hAnsi="Book Antiqua" w:cs="Times New Roman"/>
          <w:b/>
          <w:bCs/>
          <w:color w:val="FF0000"/>
          <w:sz w:val="16"/>
          <w:szCs w:val="16"/>
          <w:u w:val="single"/>
          <w:lang w:eastAsia="pt-BR"/>
        </w:rPr>
        <w:t>(DPEPE-2018)</w:t>
      </w:r>
      <w:r w:rsidR="00A80957" w:rsidRPr="0053163F">
        <w:rPr>
          <w:rFonts w:ascii="Book Antiqua" w:eastAsia="Times New Roman" w:hAnsi="Book Antiqua" w:cs="Times New Roman"/>
          <w:b/>
          <w:bCs/>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A80957" w14:paraId="7FBA93C2" w14:textId="77777777" w:rsidTr="00DA0DDB">
        <w:tc>
          <w:tcPr>
            <w:tcW w:w="8494" w:type="dxa"/>
            <w:shd w:val="clear" w:color="auto" w:fill="CCFFFF"/>
          </w:tcPr>
          <w:p w14:paraId="03938B62" w14:textId="77777777" w:rsidR="00A80957" w:rsidRDefault="00A80957" w:rsidP="00DA0DD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6C20C6">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w:t>
            </w:r>
            <w:r w:rsidRPr="006C20C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6C20C6">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0957">
              <w:rPr>
                <w:rFonts w:ascii="Book Antiqua" w:eastAsia="Times New Roman" w:hAnsi="Book Antiqua" w:cs="Times New Roman"/>
                <w:bCs/>
                <w:sz w:val="19"/>
                <w:szCs w:val="19"/>
                <w:lang w:eastAsia="pt-BR"/>
              </w:rPr>
              <w:t xml:space="preserve">Entre os direitos fundamentais previstos no </w:t>
            </w:r>
            <w:r>
              <w:rPr>
                <w:rFonts w:ascii="Book Antiqua" w:eastAsia="Times New Roman" w:hAnsi="Book Antiqua" w:cs="Times New Roman"/>
                <w:bCs/>
                <w:sz w:val="19"/>
                <w:szCs w:val="19"/>
                <w:lang w:eastAsia="pt-BR"/>
              </w:rPr>
              <w:t>ECA</w:t>
            </w:r>
            <w:r w:rsidRPr="00A80957">
              <w:rPr>
                <w:rFonts w:ascii="Book Antiqua" w:eastAsia="Times New Roman" w:hAnsi="Book Antiqua" w:cs="Times New Roman"/>
                <w:bCs/>
                <w:sz w:val="19"/>
                <w:szCs w:val="19"/>
                <w:lang w:eastAsia="pt-BR"/>
              </w:rPr>
              <w:t>, assinale quais se relacionam mais diretamente à importância do papel do núcleo familiar na formação e criação dos filhos menores</w:t>
            </w:r>
            <w:r>
              <w:rPr>
                <w:rFonts w:ascii="Book Antiqua" w:eastAsia="Times New Roman" w:hAnsi="Book Antiqua" w:cs="Times New Roman"/>
                <w:bCs/>
                <w:sz w:val="19"/>
                <w:szCs w:val="19"/>
                <w:lang w:eastAsia="pt-BR"/>
              </w:rPr>
              <w:t xml:space="preserve">: </w:t>
            </w:r>
            <w:r w:rsidRPr="00A80957">
              <w:rPr>
                <w:rFonts w:ascii="Book Antiqua" w:eastAsia="Times New Roman" w:hAnsi="Book Antiqua" w:cs="Times New Roman"/>
                <w:bCs/>
                <w:sz w:val="19"/>
                <w:szCs w:val="19"/>
                <w:lang w:eastAsia="pt-BR"/>
              </w:rPr>
              <w:t>Princípio da responsabilidade parental e da prevalência da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100, § único, IX e X, ECA.</w:t>
            </w:r>
          </w:p>
          <w:p w14:paraId="173C4F4A" w14:textId="3A32922D" w:rsidR="00A80957" w:rsidRPr="00A80957" w:rsidRDefault="00A80957" w:rsidP="00AC68B5">
            <w:pPr>
              <w:spacing w:before="100" w:beforeAutospacing="1" w:after="100" w:afterAutospacing="1"/>
              <w:jc w:val="both"/>
              <w:rPr>
                <w:rFonts w:ascii="Book Antiqua" w:eastAsia="Times New Roman" w:hAnsi="Book Antiqua" w:cs="Times New Roman"/>
                <w:sz w:val="19"/>
                <w:szCs w:val="19"/>
                <w:lang w:eastAsia="pt-BR"/>
              </w:rPr>
            </w:pPr>
            <w:r w:rsidRPr="00AC68B5">
              <w:rPr>
                <w:rFonts w:ascii="Book Antiqua" w:eastAsia="Times New Roman" w:hAnsi="Book Antiqua" w:cs="Times New Roman"/>
                <w:b/>
                <w:bCs/>
                <w:i/>
                <w:iCs/>
                <w:color w:val="FF0000"/>
                <w:sz w:val="19"/>
                <w:szCs w:val="19"/>
                <w:lang w:eastAsia="pt-BR"/>
              </w:rPr>
              <w:t>#</w:t>
            </w:r>
            <w:r w:rsidRPr="00AC68B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AC68B5">
              <w:rPr>
                <w:rFonts w:ascii="Book Antiqua" w:eastAsia="Times New Roman" w:hAnsi="Book Antiqua" w:cs="Times New Roman"/>
                <w:sz w:val="19"/>
                <w:szCs w:val="19"/>
                <w:lang w:eastAsia="pt-BR"/>
              </w:rPr>
              <w:t xml:space="preserve">O </w:t>
            </w:r>
            <w:r w:rsidR="00AC68B5" w:rsidRPr="00AC68B5">
              <w:rPr>
                <w:rFonts w:ascii="Book Antiqua" w:eastAsia="Times New Roman" w:hAnsi="Book Antiqua" w:cs="Times New Roman"/>
                <w:b/>
                <w:bCs/>
                <w:sz w:val="19"/>
                <w:szCs w:val="19"/>
                <w:shd w:val="clear" w:color="auto" w:fill="F7CAAC" w:themeFill="accent2" w:themeFillTint="66"/>
                <w:lang w:eastAsia="pt-BR"/>
              </w:rPr>
              <w:t>Princípio da Responsabilidade Parental</w:t>
            </w:r>
            <w:r w:rsidR="00AC68B5" w:rsidRPr="00AC68B5">
              <w:rPr>
                <w:rFonts w:ascii="Book Antiqua" w:eastAsia="Times New Roman" w:hAnsi="Book Antiqua" w:cs="Times New Roman"/>
                <w:sz w:val="19"/>
                <w:szCs w:val="19"/>
                <w:lang w:eastAsia="pt-BR"/>
              </w:rPr>
              <w:t xml:space="preserve"> é o conjunto de poderes e deveres destinados a assegurar o bem-estar material e moral dos filhos, especificamente do genitor a tomar conta dos seus, mantendo relações pessoais, assegurando a sua educação, o seu sustento, a sua representação legal e a administração dos seus bens.</w:t>
            </w:r>
            <w:r w:rsidR="00AC68B5">
              <w:rPr>
                <w:rFonts w:ascii="Book Antiqua" w:eastAsia="Times New Roman" w:hAnsi="Book Antiqua" w:cs="Times New Roman"/>
                <w:sz w:val="19"/>
                <w:szCs w:val="19"/>
                <w:lang w:eastAsia="pt-BR"/>
              </w:rPr>
              <w:t xml:space="preserve"> O </w:t>
            </w:r>
            <w:r w:rsidR="00AC68B5" w:rsidRPr="00AC68B5">
              <w:rPr>
                <w:rFonts w:ascii="Book Antiqua" w:eastAsia="Times New Roman" w:hAnsi="Book Antiqua" w:cs="Times New Roman"/>
                <w:b/>
                <w:bCs/>
                <w:sz w:val="19"/>
                <w:szCs w:val="19"/>
                <w:shd w:val="clear" w:color="auto" w:fill="F7CAAC" w:themeFill="accent2" w:themeFillTint="66"/>
                <w:lang w:eastAsia="pt-BR"/>
              </w:rPr>
              <w:t>Princípio da Prevalência da Família</w:t>
            </w:r>
            <w:r w:rsidR="00AC68B5">
              <w:rPr>
                <w:rFonts w:ascii="Book Antiqua" w:eastAsia="Times New Roman" w:hAnsi="Book Antiqua" w:cs="Times New Roman"/>
                <w:sz w:val="19"/>
                <w:szCs w:val="19"/>
                <w:lang w:eastAsia="pt-BR"/>
              </w:rPr>
              <w:t>, por sua vez, diz respeito</w:t>
            </w:r>
            <w:r w:rsidR="00AC68B5" w:rsidRPr="00AC68B5">
              <w:rPr>
                <w:rFonts w:ascii="Book Antiqua" w:eastAsia="Times New Roman" w:hAnsi="Book Antiqua" w:cs="Times New Roman"/>
                <w:sz w:val="19"/>
                <w:szCs w:val="19"/>
                <w:lang w:eastAsia="pt-BR"/>
              </w:rPr>
              <w:t xml:space="preserve"> quando a criança é abandonada/sem assistência, cabe ao Estado dar uma solução, assegurar os direitos, como disposto na CF e no ECA. O Estado deve primeiro inserir a criança em sua família natural e, se não conseguir, deverá amparar e estruturar essa família, dar o que for necessário.</w:t>
            </w:r>
          </w:p>
        </w:tc>
      </w:tr>
    </w:tbl>
    <w:p w14:paraId="4E467A18" w14:textId="3A5F789E" w:rsidR="009D5D45" w:rsidRPr="00EC5E51"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XI - </w:t>
      </w:r>
      <w:r w:rsidRPr="003B18A2">
        <w:rPr>
          <w:rFonts w:ascii="Book Antiqua" w:eastAsia="Times New Roman" w:hAnsi="Book Antiqua" w:cs="Times New Roman"/>
          <w:b/>
          <w:color w:val="000000"/>
          <w:sz w:val="19"/>
          <w:szCs w:val="19"/>
          <w:shd w:val="clear" w:color="auto" w:fill="F7CAAC" w:themeFill="accent2" w:themeFillTint="66"/>
          <w:lang w:eastAsia="pt-BR"/>
        </w:rPr>
        <w:t>obrigatoriedade da informação</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criança e o adolescente, respeitado seu estágio de desenvolvimento e capacidade de compreensão, </w:t>
      </w:r>
      <w:r w:rsidRPr="00EC5E51">
        <w:rPr>
          <w:rFonts w:ascii="Book Antiqua" w:eastAsia="Times New Roman" w:hAnsi="Book Antiqua" w:cs="Times New Roman"/>
          <w:b/>
          <w:bCs/>
          <w:color w:val="000000"/>
          <w:sz w:val="19"/>
          <w:szCs w:val="19"/>
          <w:highlight w:val="yellow"/>
          <w:lang w:eastAsia="pt-BR"/>
        </w:rPr>
        <w:t>seus pais</w:t>
      </w:r>
      <w:r w:rsidRPr="00A80957">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responsável</w:t>
      </w:r>
      <w:r w:rsidRPr="00A80957">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aps/>
          <w:color w:val="000000"/>
          <w:sz w:val="19"/>
          <w:szCs w:val="19"/>
          <w:highlight w:val="green"/>
          <w:lang w:eastAsia="pt-BR"/>
        </w:rPr>
        <w:t>devem ser informados</w:t>
      </w:r>
      <w:r w:rsidRPr="00A80957">
        <w:rPr>
          <w:rFonts w:ascii="Book Antiqua" w:eastAsia="Times New Roman" w:hAnsi="Book Antiqua" w:cs="Times New Roman"/>
          <w:b/>
          <w:bCs/>
          <w:color w:val="000000"/>
          <w:sz w:val="19"/>
          <w:szCs w:val="19"/>
          <w:lang w:eastAsia="pt-BR"/>
        </w:rPr>
        <w:t xml:space="preserve"> dos seus direitos, dos motivos que determinaram a intervenção e da forma como esta se processa</w:t>
      </w:r>
      <w:r w:rsidRPr="0053163F">
        <w:rPr>
          <w:rFonts w:ascii="Book Antiqua" w:eastAsia="Times New Roman" w:hAnsi="Book Antiqua" w:cs="Times New Roman"/>
          <w:color w:val="000000"/>
          <w:sz w:val="18"/>
          <w:szCs w:val="18"/>
          <w:lang w:eastAsia="pt-BR"/>
        </w:rPr>
        <w:t>;</w:t>
      </w:r>
      <w:r w:rsidR="008D16D1" w:rsidRPr="0053163F">
        <w:rPr>
          <w:rFonts w:ascii="Book Antiqua" w:eastAsia="Times New Roman" w:hAnsi="Book Antiqua" w:cs="Times New Roman"/>
          <w:color w:val="000000"/>
          <w:sz w:val="18"/>
          <w:szCs w:val="18"/>
          <w:lang w:eastAsia="pt-BR"/>
        </w:rPr>
        <w:t xml:space="preserve"> </w:t>
      </w:r>
      <w:hyperlink r:id="rId32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776BB1" w:rsidRPr="0053163F">
        <w:rPr>
          <w:rFonts w:ascii="Book Antiqua" w:eastAsia="Times New Roman" w:hAnsi="Book Antiqua" w:cs="Times New Roman"/>
          <w:b/>
          <w:color w:val="FF0000"/>
          <w:sz w:val="16"/>
          <w:szCs w:val="16"/>
          <w:u w:val="single"/>
          <w:lang w:eastAsia="pt-BR"/>
        </w:rPr>
        <w:t>(DPEBA-2016)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EC5E51">
        <w:rPr>
          <w:rFonts w:ascii="Book Antiqua" w:eastAsia="Times New Roman" w:hAnsi="Book Antiqua" w:cs="Times New Roman"/>
          <w:b/>
          <w:color w:val="FF0000"/>
          <w:sz w:val="16"/>
          <w:szCs w:val="16"/>
          <w:lang w:eastAsia="pt-BR"/>
        </w:rPr>
        <w:t xml:space="preserve"> </w:t>
      </w:r>
      <w:r w:rsidR="00EC5E51">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6833BA" w:rsidRPr="00C06C84" w14:paraId="1F59AA6E" w14:textId="77777777" w:rsidTr="00EB4043">
        <w:tc>
          <w:tcPr>
            <w:tcW w:w="8494" w:type="dxa"/>
            <w:shd w:val="clear" w:color="auto" w:fill="CCFFFF"/>
          </w:tcPr>
          <w:p w14:paraId="18A8D0A9" w14:textId="77777777" w:rsidR="006833BA" w:rsidRPr="00C06C84" w:rsidRDefault="006833BA" w:rsidP="00EB404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TJMS-2010-FCC</w:t>
            </w:r>
            <w:r w:rsidRPr="00C06C84">
              <w:rPr>
                <w:rFonts w:ascii="Book Antiqua" w:eastAsia="Times New Roman" w:hAnsi="Book Antiqua" w:cs="Times New Roman"/>
                <w:b/>
                <w:sz w:val="19"/>
                <w:szCs w:val="19"/>
                <w:lang w:eastAsia="pt-BR"/>
              </w:rPr>
              <w:t>)</w:t>
            </w:r>
            <w:r w:rsidRPr="006833BA">
              <w:rPr>
                <w:rFonts w:ascii="Book Antiqua" w:eastAsia="Times New Roman" w:hAnsi="Book Antiqua" w:cs="Times New Roman"/>
                <w:bCs/>
                <w:sz w:val="19"/>
                <w:szCs w:val="19"/>
                <w:lang w:eastAsia="pt-BR"/>
              </w:rPr>
              <w:t>: Co</w:t>
            </w:r>
            <w:r w:rsidRPr="00C06C84">
              <w:rPr>
                <w:rFonts w:ascii="Book Antiqua" w:eastAsia="Times New Roman" w:hAnsi="Book Antiqua" w:cs="Times New Roman"/>
                <w:sz w:val="19"/>
                <w:szCs w:val="19"/>
                <w:lang w:eastAsia="pt-BR"/>
              </w:rPr>
              <w:t xml:space="preserve">nforme redação que lhe deu a Lei 12.010/09, o ECA estabelece, entre outros, como princípios a serem observados na aplicação das medidas de proteção e socioeducativas, proporcionalidade e atualidade, obrigatoriedade da informação e intervenção precoce. </w:t>
            </w:r>
            <w:r w:rsidRPr="00C06C84">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 único,</w:t>
            </w:r>
            <w:r w:rsidRPr="00C06C84">
              <w:rPr>
                <w:rFonts w:ascii="Book Antiqua" w:eastAsia="Times New Roman" w:hAnsi="Book Antiqua" w:cs="Times New Roman"/>
                <w:b/>
                <w:sz w:val="19"/>
                <w:szCs w:val="19"/>
                <w:lang w:eastAsia="pt-BR"/>
              </w:rPr>
              <w:t xml:space="preserve"> VI, VIII e XI do ECA.</w:t>
            </w:r>
          </w:p>
        </w:tc>
      </w:tr>
    </w:tbl>
    <w:p w14:paraId="4E467A19" w14:textId="2DF7272C" w:rsidR="009D5D45" w:rsidRDefault="009D5D45" w:rsidP="00C066A6">
      <w:pPr>
        <w:spacing w:before="100" w:beforeAutospacing="1" w:after="100" w:afterAutospacing="1" w:line="240" w:lineRule="auto"/>
        <w:jc w:val="both"/>
        <w:rPr>
          <w:rFonts w:ascii="Book Antiqua" w:hAnsi="Book Antiqua"/>
          <w:b/>
          <w:bCs/>
          <w:color w:val="FF0000"/>
          <w:sz w:val="16"/>
          <w:szCs w:val="16"/>
        </w:rPr>
      </w:pPr>
      <w:r w:rsidRPr="00EC5E51">
        <w:rPr>
          <w:rFonts w:ascii="Book Antiqua" w:eastAsia="Times New Roman" w:hAnsi="Book Antiqua" w:cs="Times New Roman"/>
          <w:b/>
          <w:bCs/>
          <w:color w:val="000000"/>
          <w:sz w:val="19"/>
          <w:szCs w:val="19"/>
          <w:lang w:eastAsia="pt-BR"/>
        </w:rPr>
        <w:lastRenderedPageBreak/>
        <w:t xml:space="preserve">        XII - </w:t>
      </w:r>
      <w:r w:rsidRPr="00EC5E51">
        <w:rPr>
          <w:rFonts w:ascii="Book Antiqua" w:eastAsia="Times New Roman" w:hAnsi="Book Antiqua" w:cs="Times New Roman"/>
          <w:b/>
          <w:bCs/>
          <w:color w:val="000000"/>
          <w:sz w:val="19"/>
          <w:szCs w:val="19"/>
          <w:shd w:val="clear" w:color="auto" w:fill="F7CAAC" w:themeFill="accent2" w:themeFillTint="66"/>
          <w:lang w:eastAsia="pt-BR"/>
        </w:rPr>
        <w:t>oitiva obrigatória e participação</w:t>
      </w:r>
      <w:r w:rsidRPr="00EC5E51">
        <w:rPr>
          <w:rFonts w:ascii="Book Antiqua" w:eastAsia="Times New Roman" w:hAnsi="Book Antiqua" w:cs="Times New Roman"/>
          <w:b/>
          <w:bCs/>
          <w:color w:val="000000"/>
          <w:sz w:val="19"/>
          <w:szCs w:val="19"/>
          <w:lang w:eastAsia="pt-BR"/>
        </w:rPr>
        <w:t xml:space="preserve">: a </w:t>
      </w:r>
      <w:r w:rsidRPr="00EC5E51">
        <w:rPr>
          <w:rFonts w:ascii="Book Antiqua" w:eastAsia="Times New Roman" w:hAnsi="Book Antiqua" w:cs="Times New Roman"/>
          <w:b/>
          <w:bCs/>
          <w:color w:val="000000"/>
          <w:sz w:val="19"/>
          <w:szCs w:val="19"/>
          <w:highlight w:val="yellow"/>
          <w:lang w:eastAsia="pt-BR"/>
        </w:rPr>
        <w:t>criança</w:t>
      </w:r>
      <w:r w:rsidRPr="00EC5E51">
        <w:rPr>
          <w:rFonts w:ascii="Book Antiqua" w:eastAsia="Times New Roman" w:hAnsi="Book Antiqua" w:cs="Times New Roman"/>
          <w:b/>
          <w:bCs/>
          <w:color w:val="000000"/>
          <w:sz w:val="19"/>
          <w:szCs w:val="19"/>
          <w:lang w:eastAsia="pt-BR"/>
        </w:rPr>
        <w:t xml:space="preserve"> e o </w:t>
      </w:r>
      <w:r w:rsidRPr="00EC5E51">
        <w:rPr>
          <w:rFonts w:ascii="Book Antiqua" w:eastAsia="Times New Roman" w:hAnsi="Book Antiqua" w:cs="Times New Roman"/>
          <w:b/>
          <w:bCs/>
          <w:color w:val="000000"/>
          <w:sz w:val="19"/>
          <w:szCs w:val="19"/>
          <w:highlight w:val="yellow"/>
          <w:lang w:eastAsia="pt-BR"/>
        </w:rPr>
        <w:t>adolescente</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em separado</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cyan"/>
          <w:lang w:eastAsia="pt-BR"/>
        </w:rPr>
        <w:t>na companhia</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yellow"/>
          <w:lang w:eastAsia="pt-BR"/>
        </w:rPr>
        <w:t>dos pais</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yellow"/>
          <w:lang w:eastAsia="pt-BR"/>
        </w:rPr>
        <w:t>de responsável</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de pessoa por si indicada</w:t>
      </w:r>
      <w:r w:rsidRPr="00EC5E51">
        <w:rPr>
          <w:rFonts w:ascii="Book Antiqua" w:eastAsia="Times New Roman" w:hAnsi="Book Antiqua" w:cs="Times New Roman"/>
          <w:b/>
          <w:bCs/>
          <w:color w:val="000000"/>
          <w:sz w:val="19"/>
          <w:szCs w:val="19"/>
          <w:lang w:eastAsia="pt-BR"/>
        </w:rPr>
        <w:t xml:space="preserve">, bem como os </w:t>
      </w:r>
      <w:r w:rsidRPr="00EC5E51">
        <w:rPr>
          <w:rFonts w:ascii="Book Antiqua" w:eastAsia="Times New Roman" w:hAnsi="Book Antiqua" w:cs="Times New Roman"/>
          <w:b/>
          <w:bCs/>
          <w:color w:val="000000"/>
          <w:sz w:val="19"/>
          <w:szCs w:val="19"/>
          <w:highlight w:val="yellow"/>
          <w:lang w:eastAsia="pt-BR"/>
        </w:rPr>
        <w:t>seus pais</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responsável</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aps/>
          <w:color w:val="000000"/>
          <w:sz w:val="19"/>
          <w:szCs w:val="19"/>
          <w:highlight w:val="green"/>
          <w:lang w:eastAsia="pt-BR"/>
        </w:rPr>
        <w:t>têm</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direito a ser ouvidos</w:t>
      </w:r>
      <w:r w:rsidRPr="00EC5E51">
        <w:rPr>
          <w:rFonts w:ascii="Book Antiqua" w:eastAsia="Times New Roman" w:hAnsi="Book Antiqua" w:cs="Times New Roman"/>
          <w:b/>
          <w:bCs/>
          <w:color w:val="000000"/>
          <w:sz w:val="19"/>
          <w:szCs w:val="19"/>
          <w:lang w:eastAsia="pt-BR"/>
        </w:rPr>
        <w:t xml:space="preserve"> e a </w:t>
      </w:r>
      <w:r w:rsidRPr="00EC5E51">
        <w:rPr>
          <w:rFonts w:ascii="Book Antiqua" w:eastAsia="Times New Roman" w:hAnsi="Book Antiqua" w:cs="Times New Roman"/>
          <w:b/>
          <w:bCs/>
          <w:caps/>
          <w:color w:val="000000"/>
          <w:sz w:val="19"/>
          <w:szCs w:val="19"/>
          <w:highlight w:val="green"/>
          <w:lang w:eastAsia="pt-BR"/>
        </w:rPr>
        <w:t>participar</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nos atos</w:t>
      </w:r>
      <w:r w:rsidRPr="00EC5E51">
        <w:rPr>
          <w:rFonts w:ascii="Book Antiqua" w:eastAsia="Times New Roman" w:hAnsi="Book Antiqua" w:cs="Times New Roman"/>
          <w:b/>
          <w:bCs/>
          <w:color w:val="000000"/>
          <w:sz w:val="19"/>
          <w:szCs w:val="19"/>
          <w:lang w:eastAsia="pt-BR"/>
        </w:rPr>
        <w:t xml:space="preserve"> e </w:t>
      </w:r>
      <w:r w:rsidRPr="00EC5E51">
        <w:rPr>
          <w:rFonts w:ascii="Book Antiqua" w:eastAsia="Times New Roman" w:hAnsi="Book Antiqua" w:cs="Times New Roman"/>
          <w:b/>
          <w:bCs/>
          <w:color w:val="000000"/>
          <w:sz w:val="19"/>
          <w:szCs w:val="19"/>
          <w:highlight w:val="cyan"/>
          <w:lang w:eastAsia="pt-BR"/>
        </w:rPr>
        <w:t>na definição da medida de promoção dos direitos e de proteção</w:t>
      </w:r>
      <w:r w:rsidRPr="00EC5E51">
        <w:rPr>
          <w:rFonts w:ascii="Book Antiqua" w:eastAsia="Times New Roman" w:hAnsi="Book Antiqua" w:cs="Times New Roman"/>
          <w:b/>
          <w:bCs/>
          <w:color w:val="000000"/>
          <w:sz w:val="19"/>
          <w:szCs w:val="19"/>
          <w:lang w:eastAsia="pt-BR"/>
        </w:rPr>
        <w:t>, sendo sua opinião devidamente considerada pela autoridade judiciária competente, observado o disposto nos §§ 1</w:t>
      </w:r>
      <w:r w:rsidRPr="00EC5E51">
        <w:rPr>
          <w:rFonts w:ascii="Book Antiqua" w:eastAsia="Times New Roman" w:hAnsi="Book Antiqua" w:cs="Times New Roman"/>
          <w:b/>
          <w:bCs/>
          <w:color w:val="000000"/>
          <w:sz w:val="19"/>
          <w:szCs w:val="19"/>
          <w:u w:val="single"/>
          <w:vertAlign w:val="superscript"/>
          <w:lang w:eastAsia="pt-BR"/>
        </w:rPr>
        <w:t>o</w:t>
      </w:r>
      <w:r w:rsidRPr="00EC5E51">
        <w:rPr>
          <w:rFonts w:ascii="Book Antiqua" w:eastAsia="Times New Roman" w:hAnsi="Book Antiqua" w:cs="Times New Roman"/>
          <w:b/>
          <w:bCs/>
          <w:color w:val="000000"/>
          <w:sz w:val="19"/>
          <w:szCs w:val="19"/>
          <w:lang w:eastAsia="pt-BR"/>
        </w:rPr>
        <w:t xml:space="preserve"> e 2</w:t>
      </w:r>
      <w:r w:rsidRPr="00EC5E51">
        <w:rPr>
          <w:rFonts w:ascii="Book Antiqua" w:eastAsia="Times New Roman" w:hAnsi="Book Antiqua" w:cs="Times New Roman"/>
          <w:b/>
          <w:bCs/>
          <w:color w:val="000000"/>
          <w:sz w:val="19"/>
          <w:szCs w:val="19"/>
          <w:u w:val="single"/>
          <w:vertAlign w:val="superscript"/>
          <w:lang w:eastAsia="pt-BR"/>
        </w:rPr>
        <w:t>o</w:t>
      </w:r>
      <w:r w:rsidRPr="00EC5E51">
        <w:rPr>
          <w:rFonts w:ascii="Book Antiqua" w:eastAsia="Times New Roman" w:hAnsi="Book Antiqua" w:cs="Times New Roman"/>
          <w:b/>
          <w:bCs/>
          <w:color w:val="000000"/>
          <w:sz w:val="19"/>
          <w:szCs w:val="19"/>
          <w:lang w:eastAsia="pt-BR"/>
        </w:rPr>
        <w:t xml:space="preserve"> do art. 28 desta</w:t>
      </w:r>
      <w:r w:rsidRPr="00A80957">
        <w:rPr>
          <w:rFonts w:ascii="Book Antiqua" w:eastAsia="Times New Roman" w:hAnsi="Book Antiqua" w:cs="Times New Roman"/>
          <w:b/>
          <w:bCs/>
          <w:color w:val="000000"/>
          <w:sz w:val="19"/>
          <w:szCs w:val="19"/>
          <w:lang w:eastAsia="pt-BR"/>
        </w:rPr>
        <w:t xml:space="preserve"> Lei</w:t>
      </w:r>
      <w:r w:rsidRPr="0053163F">
        <w:rPr>
          <w:rFonts w:ascii="Book Antiqua" w:eastAsia="Times New Roman" w:hAnsi="Book Antiqua" w:cs="Times New Roman"/>
          <w:color w:val="000000"/>
          <w:sz w:val="18"/>
          <w:szCs w:val="18"/>
          <w:lang w:eastAsia="pt-BR"/>
        </w:rPr>
        <w:t xml:space="preserve">. </w:t>
      </w:r>
      <w:hyperlink r:id="rId32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EF3DD5" w:rsidRPr="0053163F">
        <w:rPr>
          <w:rFonts w:ascii="Book Antiqua" w:hAnsi="Book Antiqua" w:cs="Times New Roman"/>
          <w:b/>
          <w:color w:val="FF0000"/>
          <w:sz w:val="16"/>
          <w:szCs w:val="16"/>
          <w:u w:val="single"/>
        </w:rPr>
        <w:t>(DPESE-2012)</w:t>
      </w:r>
      <w:r w:rsidR="000316D3" w:rsidRPr="0053163F">
        <w:rPr>
          <w:rFonts w:ascii="Book Antiqua" w:eastAsia="Times New Roman" w:hAnsi="Book Antiqua" w:cs="Times New Roman"/>
          <w:color w:val="0000FF"/>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5957AC" w:rsidRPr="0053163F">
        <w:rPr>
          <w:rFonts w:ascii="Book Antiqua" w:eastAsia="Times New Roman" w:hAnsi="Book Antiqua" w:cs="Times New Roman"/>
          <w:color w:val="0000FF"/>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D13B1E" w:rsidRPr="0053163F">
        <w:rPr>
          <w:rFonts w:ascii="Book Antiqua" w:eastAsia="Times New Roman" w:hAnsi="Book Antiqua" w:cs="Times New Roman"/>
          <w:b/>
          <w:bCs/>
          <w:color w:val="FF0000"/>
          <w:sz w:val="16"/>
          <w:szCs w:val="16"/>
          <w:lang w:eastAsia="pt-BR"/>
        </w:rPr>
        <w:t xml:space="preserve"> </w:t>
      </w:r>
      <w:r w:rsidR="00D13B1E" w:rsidRPr="0053163F">
        <w:rPr>
          <w:rFonts w:ascii="Book Antiqua" w:eastAsia="Times New Roman" w:hAnsi="Book Antiqua" w:cs="Times New Roman"/>
          <w:b/>
          <w:bCs/>
          <w:color w:val="FF0000"/>
          <w:sz w:val="16"/>
          <w:szCs w:val="16"/>
          <w:u w:val="single"/>
          <w:lang w:eastAsia="pt-BR"/>
        </w:rPr>
        <w:t>(MPPR-2014)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Pr="0053163F">
        <w:rPr>
          <w:rFonts w:ascii="Book Antiqua" w:eastAsia="Times New Roman" w:hAnsi="Book Antiqua" w:cs="Times New Roman"/>
          <w:sz w:val="16"/>
          <w:szCs w:val="16"/>
          <w:lang w:eastAsia="pt-BR"/>
        </w:rPr>
        <w:t> </w:t>
      </w:r>
      <w:bookmarkStart w:id="126" w:name="_Hlk34223983"/>
      <w:r w:rsidR="00F73978" w:rsidRPr="0053163F">
        <w:rPr>
          <w:rFonts w:ascii="Book Antiqua" w:eastAsia="Times New Roman" w:hAnsi="Book Antiqua" w:cs="Times New Roman"/>
          <w:b/>
          <w:bCs/>
          <w:color w:val="FF0000"/>
          <w:sz w:val="16"/>
          <w:szCs w:val="16"/>
          <w:u w:val="single"/>
          <w:lang w:eastAsia="pt-BR"/>
        </w:rPr>
        <w:t>(TJAM-2016)</w:t>
      </w:r>
      <w:bookmarkEnd w:id="126"/>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(MPRS-2016)</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7F19CC" w:rsidRPr="0053163F">
        <w:rPr>
          <w:rFonts w:ascii="Book Antiqua" w:eastAsia="Times New Roman" w:hAnsi="Book Antiqua" w:cs="Times New Roman"/>
          <w:b/>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EC5E51">
        <w:rPr>
          <w:rFonts w:ascii="Book Antiqua" w:hAnsi="Book Antiqua" w:cs="Times New Roman"/>
          <w:b/>
          <w:bCs/>
          <w:color w:val="FF0000"/>
          <w:sz w:val="16"/>
          <w:szCs w:val="16"/>
        </w:rPr>
        <w:t xml:space="preserve"> </w:t>
      </w:r>
      <w:r w:rsidR="00EC5E51">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EC5E51" w14:paraId="22C96E48" w14:textId="77777777" w:rsidTr="00FB62FA">
        <w:tc>
          <w:tcPr>
            <w:tcW w:w="8494" w:type="dxa"/>
            <w:shd w:val="clear" w:color="auto" w:fill="FFF2CC" w:themeFill="accent4" w:themeFillTint="33"/>
          </w:tcPr>
          <w:p w14:paraId="7816129E" w14:textId="77777777" w:rsidR="00EC5E51" w:rsidRDefault="00EC5E51" w:rsidP="00FB62FA">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01D5276C" w14:textId="77777777" w:rsidR="00EC5E51" w:rsidRPr="008D43BC" w:rsidRDefault="00EC5E51" w:rsidP="00FB62FA">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Sempre que possível, a criança ou o adolescente será previamente ouvido por equipe interprofissional, respeitado seu estágio de desenvolvimento e grau de compreensão sobre as implicações da medida, e terá sua opinião devidamente considerada. (Redação dada pela Lei nº 12.010, de 2009)</w:t>
            </w:r>
          </w:p>
          <w:p w14:paraId="6955FCA0" w14:textId="77777777" w:rsidR="00EC5E51" w:rsidRPr="008128DB" w:rsidRDefault="00EC5E51" w:rsidP="00FB62FA">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2</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Tratando-se de maior de 12 (doze) anos de idade, será necessário seu consentimento, colhido em audiência. (Redação dada pela Lei nº 12.010, de 2009)</w:t>
            </w:r>
          </w:p>
        </w:tc>
      </w:tr>
    </w:tbl>
    <w:p w14:paraId="56F1961A" w14:textId="77777777" w:rsidR="00EC5E51" w:rsidRPr="00EC5E51" w:rsidRDefault="00EC5E51" w:rsidP="00EC5E51">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32778" w:rsidRPr="00C06C84" w14:paraId="4E467A1C" w14:textId="77777777" w:rsidTr="00032778">
        <w:tc>
          <w:tcPr>
            <w:tcW w:w="8494" w:type="dxa"/>
            <w:shd w:val="clear" w:color="auto" w:fill="CCFFFF"/>
          </w:tcPr>
          <w:p w14:paraId="4DD82D1C" w14:textId="1CB40417" w:rsidR="00EC5E51" w:rsidRDefault="00EC5E51" w:rsidP="00BB6B1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São princípios do ECA: Oitiva obrigatória e participação: a criança e o adolescente, em separado ou na companhia dos pais, de responsável ou de pessoa por si indicada, bem como os seus pais ou responsável, têm direito a serem ouvidos e a participar nos atos e na definição da medida de promoção dos direitos e de proteção, sendo sua opinião devidamente considerada pela autoridade judiciária competente, observado o disposto nos §§1º e 2º do art. 28 desta Lei.</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XII, </w:t>
            </w:r>
            <w:r w:rsidRPr="003B18A2">
              <w:rPr>
                <w:rFonts w:ascii="Book Antiqua" w:eastAsia="Times New Roman" w:hAnsi="Book Antiqua" w:cs="Times New Roman"/>
                <w:b/>
                <w:color w:val="000000"/>
                <w:sz w:val="19"/>
                <w:szCs w:val="19"/>
                <w:lang w:eastAsia="pt-BR"/>
              </w:rPr>
              <w:t>ECA.</w:t>
            </w:r>
          </w:p>
          <w:p w14:paraId="4E467A1B" w14:textId="34D44141" w:rsidR="00032778" w:rsidRPr="00C06C84" w:rsidRDefault="00091F3A"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Na aplicação das medidas de proteção, a criança e o adolescente têm direito a ser ouvidos e a participar dos atos e da definição da medida de promoção dos direitos e de proteção. </w:t>
            </w:r>
            <w:r w:rsidRPr="00C06C84">
              <w:rPr>
                <w:rFonts w:ascii="Book Antiqua" w:eastAsia="Times New Roman" w:hAnsi="Book Antiqua" w:cs="Times New Roman"/>
                <w:b/>
                <w:sz w:val="19"/>
                <w:szCs w:val="19"/>
                <w:lang w:eastAsia="pt-BR"/>
              </w:rPr>
              <w:t xml:space="preserve">BL: art. 100, </w:t>
            </w:r>
            <w:r w:rsidR="00A80957">
              <w:rPr>
                <w:rFonts w:ascii="Book Antiqua" w:eastAsia="Times New Roman" w:hAnsi="Book Antiqua" w:cs="Times New Roman"/>
                <w:b/>
                <w:sz w:val="19"/>
                <w:szCs w:val="19"/>
                <w:lang w:eastAsia="pt-BR"/>
              </w:rPr>
              <w:t xml:space="preserve">§ único, </w:t>
            </w:r>
            <w:r w:rsidRPr="00C06C84">
              <w:rPr>
                <w:rFonts w:ascii="Book Antiqua" w:eastAsia="Times New Roman" w:hAnsi="Book Antiqua" w:cs="Times New Roman"/>
                <w:b/>
                <w:sz w:val="19"/>
                <w:szCs w:val="19"/>
                <w:lang w:eastAsia="pt-BR"/>
              </w:rPr>
              <w:t>XII, ECA.</w:t>
            </w:r>
          </w:p>
        </w:tc>
      </w:tr>
    </w:tbl>
    <w:p w14:paraId="4E467A1D" w14:textId="252978A8" w:rsidR="009D5D45" w:rsidRPr="006606A6"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101</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bCs/>
          <w:caps/>
          <w:sz w:val="19"/>
          <w:szCs w:val="19"/>
          <w:highlight w:val="green"/>
          <w:lang w:eastAsia="pt-BR"/>
        </w:rPr>
        <w:t>Verificada</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bCs/>
          <w:sz w:val="19"/>
          <w:szCs w:val="19"/>
          <w:highlight w:val="cyan"/>
          <w:lang w:eastAsia="pt-BR"/>
        </w:rPr>
        <w:t>qualquer das hipóteses previstas no art. 98</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determinar</w:t>
      </w:r>
      <w:r w:rsidRPr="00C06C84">
        <w:rPr>
          <w:rFonts w:ascii="Book Antiqua" w:eastAsia="Times New Roman" w:hAnsi="Book Antiqua" w:cs="Times New Roman"/>
          <w:sz w:val="19"/>
          <w:szCs w:val="19"/>
          <w:lang w:eastAsia="pt-BR"/>
        </w:rPr>
        <w:t xml:space="preserve">, </w:t>
      </w:r>
      <w:r w:rsidRPr="00000597">
        <w:rPr>
          <w:rFonts w:ascii="Book Antiqua" w:eastAsia="Times New Roman" w:hAnsi="Book Antiqua" w:cs="Times New Roman"/>
          <w:b/>
          <w:bCs/>
          <w:sz w:val="19"/>
          <w:szCs w:val="19"/>
          <w:highlight w:val="cyan"/>
          <w:lang w:eastAsia="pt-BR"/>
        </w:rPr>
        <w:t>dentre outras</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sz w:val="19"/>
          <w:szCs w:val="19"/>
          <w:lang w:eastAsia="pt-BR"/>
        </w:rPr>
        <w:t xml:space="preserve">as </w:t>
      </w:r>
      <w:r w:rsidRPr="00C06C84">
        <w:rPr>
          <w:rFonts w:ascii="Book Antiqua" w:eastAsia="Times New Roman" w:hAnsi="Book Antiqua" w:cs="Times New Roman"/>
          <w:b/>
          <w:caps/>
          <w:sz w:val="19"/>
          <w:szCs w:val="19"/>
          <w:shd w:val="clear" w:color="auto" w:fill="F7CAAC" w:themeFill="accent2" w:themeFillTint="66"/>
          <w:lang w:eastAsia="pt-BR"/>
        </w:rPr>
        <w:t>seguintes medidas</w:t>
      </w:r>
      <w:r w:rsidRPr="00C06C84">
        <w:rPr>
          <w:rFonts w:ascii="Book Antiqua" w:eastAsia="Times New Roman" w:hAnsi="Book Antiqua" w:cs="Times New Roman"/>
          <w:sz w:val="19"/>
          <w:szCs w:val="19"/>
          <w:lang w:eastAsia="pt-BR"/>
        </w:rPr>
        <w:t>:</w:t>
      </w:r>
      <w:r w:rsidR="009044E5">
        <w:rPr>
          <w:rFonts w:ascii="Book Antiqua" w:eastAsia="Times New Roman" w:hAnsi="Book Antiqua" w:cs="Times New Roman"/>
          <w:sz w:val="19"/>
          <w:szCs w:val="19"/>
          <w:lang w:eastAsia="pt-BR"/>
        </w:rPr>
        <w:t xml:space="preserve"> </w:t>
      </w:r>
      <w:r w:rsidR="009044E5" w:rsidRPr="009044E5">
        <w:rPr>
          <w:rFonts w:ascii="Book Antiqua" w:eastAsia="Times New Roman" w:hAnsi="Book Antiqua" w:cs="Times New Roman"/>
          <w:b/>
          <w:bCs/>
          <w:i/>
          <w:iCs/>
          <w:color w:val="FF0000"/>
          <w:sz w:val="19"/>
          <w:szCs w:val="19"/>
          <w:lang w:eastAsia="pt-BR"/>
        </w:rPr>
        <w:t>[obs.: rol exemplificativo]</w:t>
      </w:r>
      <w:r w:rsidR="001E7939">
        <w:rPr>
          <w:rFonts w:ascii="Book Antiqua" w:eastAsia="Times New Roman" w:hAnsi="Book Antiqua" w:cs="Times New Roman"/>
          <w:sz w:val="19"/>
          <w:szCs w:val="19"/>
          <w:lang w:eastAsia="pt-BR"/>
        </w:rPr>
        <w:t xml:space="preserve"> </w:t>
      </w:r>
      <w:r w:rsidR="00E93572" w:rsidRPr="0053163F">
        <w:rPr>
          <w:rFonts w:ascii="Book Antiqua" w:eastAsia="Times New Roman" w:hAnsi="Book Antiqua" w:cs="Times New Roman"/>
          <w:b/>
          <w:bCs/>
          <w:color w:val="FF0000"/>
          <w:sz w:val="16"/>
          <w:szCs w:val="16"/>
          <w:u w:val="single"/>
          <w:lang w:eastAsia="pt-BR"/>
        </w:rPr>
        <w:t>(TJDFT-2012)</w:t>
      </w:r>
      <w:r w:rsidR="00627798" w:rsidRPr="0053163F">
        <w:rPr>
          <w:rFonts w:ascii="Book Antiqua" w:eastAsia="Times New Roman" w:hAnsi="Book Antiqua" w:cs="Times New Roman"/>
          <w:b/>
          <w:bCs/>
          <w:color w:val="FF0000"/>
          <w:sz w:val="16"/>
          <w:szCs w:val="16"/>
          <w:lang w:eastAsia="pt-BR"/>
        </w:rPr>
        <w:t xml:space="preserve"> </w:t>
      </w:r>
      <w:r w:rsidR="004025BE" w:rsidRPr="0053163F">
        <w:rPr>
          <w:rFonts w:ascii="Book Antiqua" w:hAnsi="Book Antiqua" w:cs="Times New Roman"/>
          <w:b/>
          <w:color w:val="FF0000"/>
          <w:sz w:val="16"/>
          <w:szCs w:val="16"/>
          <w:u w:val="single"/>
        </w:rPr>
        <w:t>(TJAC-2012)</w:t>
      </w:r>
      <w:r w:rsidR="005A7CAA" w:rsidRPr="0053163F">
        <w:rPr>
          <w:rFonts w:ascii="Book Antiqua" w:hAnsi="Book Antiqua" w:cs="Times New Roman"/>
          <w:b/>
          <w:color w:val="FF0000"/>
          <w:sz w:val="16"/>
          <w:szCs w:val="16"/>
        </w:rPr>
        <w:t xml:space="preserve"> </w:t>
      </w:r>
      <w:r w:rsidR="005A7CAA" w:rsidRPr="0053163F">
        <w:rPr>
          <w:rFonts w:ascii="Book Antiqua" w:eastAsia="Times New Roman" w:hAnsi="Book Antiqua" w:cs="Times New Roman"/>
          <w:b/>
          <w:bCs/>
          <w:color w:val="FF0000"/>
          <w:sz w:val="16"/>
          <w:szCs w:val="16"/>
          <w:u w:val="single"/>
          <w:lang w:eastAsia="pt-BR"/>
        </w:rPr>
        <w:t>(TJBA-2012)</w:t>
      </w:r>
      <w:r w:rsidR="00CB66B0" w:rsidRPr="0053163F">
        <w:rPr>
          <w:rFonts w:ascii="Book Antiqua" w:eastAsia="Times New Roman" w:hAnsi="Book Antiqua" w:cs="Times New Roman"/>
          <w:b/>
          <w:bCs/>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F3080D"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357C6B" w:rsidRPr="0053163F">
        <w:rPr>
          <w:rFonts w:ascii="Book Antiqua" w:eastAsia="Times New Roman" w:hAnsi="Book Antiqua" w:cs="Times New Roman"/>
          <w:b/>
          <w:bCs/>
          <w:color w:val="FF0000"/>
          <w:sz w:val="16"/>
          <w:szCs w:val="16"/>
          <w:lang w:eastAsia="pt-BR"/>
        </w:rPr>
        <w:t xml:space="preserve"> </w:t>
      </w:r>
      <w:r w:rsidR="00357C6B" w:rsidRPr="0053163F">
        <w:rPr>
          <w:rFonts w:ascii="Book Antiqua" w:eastAsia="Times New Roman" w:hAnsi="Book Antiqua" w:cs="Times New Roman"/>
          <w:b/>
          <w:bCs/>
          <w:color w:val="FF0000"/>
          <w:sz w:val="16"/>
          <w:szCs w:val="16"/>
          <w:u w:val="single"/>
          <w:lang w:eastAsia="pt-BR"/>
        </w:rPr>
        <w:t>(MPSP-2006/2015)</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(DPEMA-2011/2015)</w:t>
      </w:r>
      <w:r w:rsidR="004B39B6" w:rsidRPr="0053163F">
        <w:rPr>
          <w:rFonts w:ascii="Book Antiqua" w:eastAsia="Times New Roman" w:hAnsi="Book Antiqua" w:cs="Times New Roman"/>
          <w:b/>
          <w:bCs/>
          <w:color w:val="FF0000"/>
          <w:sz w:val="16"/>
          <w:szCs w:val="16"/>
          <w:lang w:eastAsia="pt-BR"/>
        </w:rPr>
        <w:t xml:space="preserve"> </w:t>
      </w:r>
      <w:r w:rsidR="004B39B6" w:rsidRPr="0053163F">
        <w:rPr>
          <w:rFonts w:ascii="Book Antiqua" w:hAnsi="Book Antiqua" w:cs="Times New Roman"/>
          <w:b/>
          <w:bCs/>
          <w:color w:val="FF0000"/>
          <w:sz w:val="16"/>
          <w:szCs w:val="16"/>
          <w:u w:val="single"/>
        </w:rPr>
        <w:t>(MPDFT-2015)</w:t>
      </w:r>
      <w:r w:rsidR="007A67DF" w:rsidRPr="0053163F">
        <w:rPr>
          <w:rFonts w:ascii="Book Antiqua" w:hAnsi="Book Antiqua" w:cs="Times New Roman"/>
          <w:b/>
          <w:bCs/>
          <w:color w:val="FF0000"/>
          <w:sz w:val="16"/>
          <w:szCs w:val="16"/>
        </w:rPr>
        <w:t xml:space="preserve"> </w:t>
      </w:r>
      <w:r w:rsidR="007A67DF" w:rsidRPr="0053163F">
        <w:rPr>
          <w:rFonts w:ascii="Book Antiqua" w:hAnsi="Book Antiqua"/>
          <w:b/>
          <w:color w:val="FF0000"/>
          <w:sz w:val="16"/>
          <w:szCs w:val="16"/>
          <w:u w:val="single"/>
        </w:rPr>
        <w:t>(DPERN-2015)</w:t>
      </w:r>
      <w:r w:rsidR="00E71007" w:rsidRPr="0053163F">
        <w:rPr>
          <w:rFonts w:ascii="Book Antiqua" w:hAnsi="Book Antiqua"/>
          <w:b/>
          <w:color w:val="FF0000"/>
          <w:sz w:val="16"/>
          <w:szCs w:val="16"/>
        </w:rPr>
        <w:t xml:space="preserve"> </w:t>
      </w:r>
      <w:r w:rsidR="00E71007" w:rsidRPr="0053163F">
        <w:rPr>
          <w:rFonts w:ascii="Book Antiqua" w:hAnsi="Book Antiqua"/>
          <w:b/>
          <w:color w:val="FF0000"/>
          <w:sz w:val="16"/>
          <w:szCs w:val="16"/>
          <w:u w:val="single"/>
        </w:rPr>
        <w:t>(DPEBA-2016)</w:t>
      </w:r>
      <w:r w:rsidR="00455BDE" w:rsidRPr="0053163F">
        <w:rPr>
          <w:rFonts w:ascii="Book Antiqua" w:hAnsi="Book Antiqua"/>
          <w:b/>
          <w:color w:val="FF0000"/>
          <w:sz w:val="16"/>
          <w:szCs w:val="16"/>
        </w:rPr>
        <w:t xml:space="preserve"> </w:t>
      </w:r>
      <w:r w:rsidR="00E15695" w:rsidRPr="0053163F">
        <w:rPr>
          <w:rFonts w:ascii="Book Antiqua" w:eastAsia="Times New Roman" w:hAnsi="Book Antiqua" w:cs="Times New Roman"/>
          <w:b/>
          <w:bCs/>
          <w:color w:val="FF0000"/>
          <w:sz w:val="16"/>
          <w:szCs w:val="16"/>
          <w:u w:val="single"/>
          <w:lang w:eastAsia="pt-BR"/>
        </w:rPr>
        <w:t>(MPMS-2018)</w:t>
      </w:r>
      <w:r w:rsidR="004C59EF" w:rsidRPr="0053163F">
        <w:rPr>
          <w:rFonts w:ascii="Book Antiqua" w:eastAsia="Times New Roman" w:hAnsi="Book Antiqua" w:cs="Times New Roman"/>
          <w:b/>
          <w:bCs/>
          <w:color w:val="FF0000"/>
          <w:sz w:val="16"/>
          <w:szCs w:val="16"/>
          <w:lang w:eastAsia="pt-BR"/>
        </w:rPr>
        <w:t xml:space="preserve"> </w:t>
      </w:r>
      <w:r w:rsidR="004C59EF" w:rsidRPr="0053163F">
        <w:rPr>
          <w:rFonts w:ascii="Book Antiqua" w:eastAsia="Times New Roman" w:hAnsi="Book Antiqua" w:cs="Times New Roman"/>
          <w:b/>
          <w:color w:val="FF0000"/>
          <w:sz w:val="16"/>
          <w:szCs w:val="16"/>
          <w:u w:val="single"/>
          <w:lang w:eastAsia="pt-BR"/>
        </w:rPr>
        <w:t>(DPEAP-2018)</w:t>
      </w:r>
      <w:r w:rsidR="0019467B" w:rsidRPr="0053163F">
        <w:rPr>
          <w:rFonts w:ascii="Book Antiqua" w:eastAsia="Times New Roman" w:hAnsi="Book Antiqua" w:cs="Times New Roman"/>
          <w:b/>
          <w:bCs/>
          <w:color w:val="FF0000"/>
          <w:sz w:val="16"/>
          <w:szCs w:val="16"/>
          <w:lang w:eastAsia="pt-BR"/>
        </w:rPr>
        <w:t xml:space="preserve"> </w:t>
      </w:r>
      <w:r w:rsidR="0019467B" w:rsidRPr="0053163F">
        <w:rPr>
          <w:rFonts w:ascii="Book Antiqua" w:eastAsia="Times New Roman" w:hAnsi="Book Antiqua" w:cs="Times New Roman"/>
          <w:b/>
          <w:bCs/>
          <w:color w:val="FF0000"/>
          <w:sz w:val="16"/>
          <w:szCs w:val="16"/>
          <w:u w:val="single"/>
          <w:lang w:eastAsia="pt-BR"/>
        </w:rPr>
        <w:t>(DPEPE-2018)</w:t>
      </w:r>
      <w:r w:rsidR="005F4BA5" w:rsidRPr="0053163F">
        <w:rPr>
          <w:rFonts w:ascii="Book Antiqua" w:eastAsia="Times New Roman" w:hAnsi="Book Antiqua" w:cs="Times New Roman"/>
          <w:b/>
          <w:bCs/>
          <w:color w:val="FF0000"/>
          <w:sz w:val="16"/>
          <w:szCs w:val="16"/>
          <w:lang w:eastAsia="pt-BR"/>
        </w:rPr>
        <w:t xml:space="preserve"> </w:t>
      </w:r>
      <w:r w:rsidR="00A73781" w:rsidRPr="0053163F">
        <w:rPr>
          <w:rFonts w:ascii="Book Antiqua" w:eastAsia="Times New Roman" w:hAnsi="Book Antiqua" w:cs="Times New Roman"/>
          <w:b/>
          <w:color w:val="FF0000"/>
          <w:sz w:val="16"/>
          <w:szCs w:val="16"/>
          <w:u w:val="single"/>
          <w:lang w:eastAsia="pt-BR"/>
        </w:rPr>
        <w:t>(MPPR-2011/2019)</w:t>
      </w:r>
      <w:r w:rsidR="00F6147C" w:rsidRPr="0053163F">
        <w:rPr>
          <w:rFonts w:ascii="Book Antiqua" w:eastAsia="Times New Roman" w:hAnsi="Book Antiqua" w:cs="Times New Roman"/>
          <w:b/>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875738">
        <w:rPr>
          <w:rFonts w:ascii="Book Antiqua" w:hAnsi="Book Antiqua" w:cs="Arial"/>
          <w:b/>
          <w:bCs/>
          <w:color w:val="FF0000"/>
          <w:sz w:val="16"/>
          <w:szCs w:val="16"/>
        </w:rPr>
        <w:t xml:space="preserve"> </w:t>
      </w:r>
      <w:r w:rsidR="002164CD" w:rsidRPr="0053163F">
        <w:rPr>
          <w:rFonts w:ascii="Book Antiqua" w:eastAsia="Times New Roman" w:hAnsi="Book Antiqua" w:cs="Times New Roman"/>
          <w:b/>
          <w:color w:val="FF0000"/>
          <w:sz w:val="16"/>
          <w:szCs w:val="16"/>
          <w:u w:val="single"/>
          <w:lang w:eastAsia="pt-BR"/>
        </w:rPr>
        <w:t>(TJPR-2010/2019/2021)</w:t>
      </w:r>
      <w:r w:rsidR="00575112" w:rsidRPr="0053163F">
        <w:rPr>
          <w:rFonts w:ascii="Book Antiqua" w:eastAsia="Times New Roman" w:hAnsi="Book Antiqua" w:cs="Times New Roman"/>
          <w:b/>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(PCGO-2017/2022)</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(MPTO-2022)</w:t>
      </w:r>
      <w:r w:rsidR="00545B2F">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177880" w:rsidRPr="0053163F">
        <w:rPr>
          <w:rFonts w:ascii="Book Antiqua" w:hAnsi="Book Antiqua" w:cs="Arial"/>
          <w:b/>
          <w:bCs/>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045E8E">
        <w:rPr>
          <w:rFonts w:ascii="Book Antiqua" w:eastAsia="Times New Roman" w:hAnsi="Book Antiqua" w:cs="Times New Roman"/>
          <w:b/>
          <w:bCs/>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(MPSC-2012/2023)</w:t>
      </w:r>
      <w:r w:rsidR="002931D5">
        <w:rPr>
          <w:rFonts w:ascii="Book Antiqua" w:eastAsia="Times New Roman" w:hAnsi="Book Antiqua" w:cs="Times New Roman"/>
          <w:b/>
          <w:bCs/>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(DPEES-2016/2023)</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(DPESP-2010/2012/2015/2019</w:t>
      </w:r>
      <w:r w:rsidR="00D268EB">
        <w:rPr>
          <w:rFonts w:ascii="Book Antiqua" w:eastAsia="Times New Roman" w:hAnsi="Book Antiqua" w:cs="Times New Roman"/>
          <w:b/>
          <w:bCs/>
          <w:color w:val="FF0000"/>
          <w:sz w:val="16"/>
          <w:szCs w:val="16"/>
          <w:u w:val="single"/>
          <w:lang w:eastAsia="pt-BR"/>
        </w:rPr>
        <w:t>/2023</w:t>
      </w:r>
      <w:r w:rsidR="00D268EB" w:rsidRPr="0053163F">
        <w:rPr>
          <w:rFonts w:ascii="Book Antiqua" w:eastAsia="Times New Roman" w:hAnsi="Book Antiqua" w:cs="Times New Roman"/>
          <w:b/>
          <w:bCs/>
          <w:color w:val="FF0000"/>
          <w:sz w:val="16"/>
          <w:szCs w:val="16"/>
          <w:u w:val="single"/>
          <w:lang w:eastAsia="pt-BR"/>
        </w:rPr>
        <w:t>)</w:t>
      </w:r>
      <w:r w:rsidR="003B5AF2">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(TJMS-2020/2023)</w:t>
      </w:r>
      <w:r w:rsidR="00F361FF">
        <w:rPr>
          <w:rFonts w:ascii="Book Antiqua" w:eastAsia="Times New Roman" w:hAnsi="Book Antiqua" w:cs="Times New Roman"/>
          <w:b/>
          <w:bCs/>
          <w:color w:val="FF0000"/>
          <w:sz w:val="16"/>
          <w:szCs w:val="16"/>
          <w:lang w:eastAsia="pt-BR"/>
        </w:rPr>
        <w:t xml:space="preserve"> </w:t>
      </w:r>
      <w:r w:rsidR="00F361FF">
        <w:rPr>
          <w:rFonts w:ascii="Book Antiqua" w:eastAsia="Times New Roman" w:hAnsi="Book Antiqua" w:cs="Times New Roman"/>
          <w:b/>
          <w:color w:val="FF0000"/>
          <w:sz w:val="16"/>
          <w:szCs w:val="16"/>
          <w:u w:val="single"/>
          <w:lang w:eastAsia="pt-BR"/>
        </w:rPr>
        <w:t>(TJGO-2021/2023)</w:t>
      </w:r>
      <w:r w:rsidR="001E1E9C">
        <w:rPr>
          <w:rFonts w:ascii="Book Antiqua" w:eastAsia="Times New Roman" w:hAnsi="Book Antiqua" w:cs="Times New Roman"/>
          <w:b/>
          <w:bCs/>
          <w:color w:val="FF0000"/>
          <w:sz w:val="16"/>
          <w:szCs w:val="16"/>
          <w:lang w:eastAsia="pt-BR"/>
        </w:rPr>
        <w:t xml:space="preserve"> </w:t>
      </w:r>
      <w:r w:rsidR="001E1E9C">
        <w:rPr>
          <w:rFonts w:ascii="Book Antiqua" w:hAnsi="Book Antiqua"/>
          <w:b/>
          <w:color w:val="FF0000"/>
          <w:sz w:val="16"/>
          <w:szCs w:val="16"/>
          <w:u w:val="single"/>
        </w:rPr>
        <w:t>(TJES-2023)</w:t>
      </w:r>
      <w:r w:rsidR="006D6279">
        <w:rPr>
          <w:rFonts w:ascii="Book Antiqua" w:hAnsi="Book Antiqua"/>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r w:rsidR="00A64389">
        <w:rPr>
          <w:rFonts w:ascii="Book Antiqua" w:eastAsia="Times New Roman" w:hAnsi="Book Antiqua" w:cs="Times New Roman"/>
          <w:b/>
          <w:bCs/>
          <w:color w:val="FF0000"/>
          <w:sz w:val="16"/>
          <w:szCs w:val="16"/>
          <w:lang w:eastAsia="pt-BR"/>
        </w:rPr>
        <w:t xml:space="preserve"> </w:t>
      </w:r>
      <w:r w:rsidR="00A64389">
        <w:rPr>
          <w:rFonts w:ascii="Book Antiqua" w:eastAsia="Times New Roman" w:hAnsi="Book Antiqua" w:cs="Times New Roman"/>
          <w:b/>
          <w:color w:val="FF0000"/>
          <w:sz w:val="16"/>
          <w:szCs w:val="16"/>
          <w:u w:val="single"/>
          <w:lang w:eastAsia="pt-BR"/>
        </w:rPr>
        <w:t>(DPESC-2017/2021/2025)</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(TJRJ-2012/2023/2025)</w:t>
      </w:r>
    </w:p>
    <w:tbl>
      <w:tblPr>
        <w:tblStyle w:val="Tabelacomgrade"/>
        <w:tblW w:w="0" w:type="auto"/>
        <w:tblLook w:val="04A0" w:firstRow="1" w:lastRow="0" w:firstColumn="1" w:lastColumn="0" w:noHBand="0" w:noVBand="1"/>
      </w:tblPr>
      <w:tblGrid>
        <w:gridCol w:w="8494"/>
      </w:tblGrid>
      <w:tr w:rsidR="005E1CF1" w14:paraId="5D699761" w14:textId="77777777" w:rsidTr="00D30E46">
        <w:tc>
          <w:tcPr>
            <w:tcW w:w="8494" w:type="dxa"/>
            <w:shd w:val="clear" w:color="auto" w:fill="FFF2CC" w:themeFill="accent4" w:themeFillTint="33"/>
          </w:tcPr>
          <w:p w14:paraId="28A68BF9"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98. As medidas de proteção à criança e ao adolescente são aplicáveis sempre que os direitos reconhecidos nesta Lei forem ameaçados ou violados:</w:t>
            </w:r>
          </w:p>
          <w:p w14:paraId="185497FE"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por ação ou omissão da sociedade ou do Estado;</w:t>
            </w:r>
          </w:p>
          <w:p w14:paraId="00579829"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por falta, omissão ou abuso dos pais ou responsável;</w:t>
            </w:r>
          </w:p>
          <w:p w14:paraId="4CFE9366" w14:textId="7CDD56FE" w:rsidR="005E1CF1" w:rsidRPr="005E1CF1" w:rsidRDefault="005E1CF1" w:rsidP="005E1CF1">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em razão de sua conduta. (...)</w:t>
            </w:r>
          </w:p>
        </w:tc>
      </w:tr>
    </w:tbl>
    <w:p w14:paraId="4E467A1E" w14:textId="28488147" w:rsidR="009D5D45" w:rsidRPr="006D6279"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encaminhamento aos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sz w:val="19"/>
          <w:szCs w:val="19"/>
          <w:highlight w:val="cyan"/>
          <w:lang w:eastAsia="pt-BR"/>
        </w:rPr>
        <w:t>termo de responsabilidade</w:t>
      </w:r>
      <w:r w:rsidRPr="0053163F">
        <w:rPr>
          <w:rFonts w:ascii="Book Antiqua" w:eastAsia="Times New Roman" w:hAnsi="Book Antiqua" w:cs="Times New Roman"/>
          <w:sz w:val="18"/>
          <w:szCs w:val="18"/>
          <w:lang w:eastAsia="pt-BR"/>
        </w:rPr>
        <w:t>;</w:t>
      </w:r>
      <w:r w:rsidR="00934299" w:rsidRPr="0053163F">
        <w:rPr>
          <w:rFonts w:ascii="Book Antiqua" w:eastAsia="Times New Roman" w:hAnsi="Book Antiqua" w:cs="Times New Roman"/>
          <w:sz w:val="18"/>
          <w:szCs w:val="18"/>
          <w:lang w:eastAsia="pt-BR"/>
        </w:rPr>
        <w:t xml:space="preserve"> </w:t>
      </w:r>
      <w:bookmarkStart w:id="127" w:name="_Hlk62735349"/>
      <w:r w:rsidR="00934299" w:rsidRPr="0053163F">
        <w:rPr>
          <w:rFonts w:ascii="Book Antiqua" w:eastAsia="Times New Roman" w:hAnsi="Book Antiqua" w:cs="Times New Roman"/>
          <w:b/>
          <w:bCs/>
          <w:color w:val="FF0000"/>
          <w:sz w:val="16"/>
          <w:szCs w:val="16"/>
          <w:u w:val="single"/>
          <w:lang w:eastAsia="pt-BR"/>
        </w:rPr>
        <w:t>(DPESP-2009)</w:t>
      </w:r>
      <w:bookmarkEnd w:id="127"/>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000597" w:rsidRPr="0053163F">
        <w:rPr>
          <w:rFonts w:ascii="Book Antiqua" w:eastAsia="Times New Roman" w:hAnsi="Book Antiqua" w:cs="Times New Roman"/>
          <w:b/>
          <w:bCs/>
          <w:color w:val="FF0000"/>
          <w:sz w:val="16"/>
          <w:szCs w:val="16"/>
          <w:lang w:eastAsia="pt-BR"/>
        </w:rPr>
        <w:t xml:space="preserve"> </w:t>
      </w:r>
      <w:r w:rsidR="00000597" w:rsidRPr="0053163F">
        <w:rPr>
          <w:rFonts w:ascii="Book Antiqua" w:hAnsi="Book Antiqua"/>
          <w:b/>
          <w:color w:val="FF0000"/>
          <w:sz w:val="16"/>
          <w:szCs w:val="16"/>
          <w:u w:val="single"/>
        </w:rPr>
        <w:t>(DPERS-2014)</w:t>
      </w:r>
      <w:r w:rsidR="00F8791A" w:rsidRPr="0053163F">
        <w:rPr>
          <w:rFonts w:ascii="Book Antiqua" w:eastAsia="Times New Roman" w:hAnsi="Book Antiqua" w:cs="Times New Roman"/>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19467B" w:rsidRPr="0053163F">
        <w:rPr>
          <w:rFonts w:ascii="Book Antiqua" w:eastAsia="Times New Roman" w:hAnsi="Book Antiqua" w:cs="Times New Roman"/>
          <w:b/>
          <w:color w:val="FF0000"/>
          <w:sz w:val="16"/>
          <w:szCs w:val="16"/>
          <w:lang w:eastAsia="pt-BR"/>
        </w:rPr>
        <w:t xml:space="preserve"> </w:t>
      </w:r>
      <w:r w:rsidR="0019467B" w:rsidRPr="0053163F">
        <w:rPr>
          <w:rFonts w:ascii="Book Antiqua" w:eastAsia="Times New Roman" w:hAnsi="Book Antiqua" w:cs="Times New Roman"/>
          <w:b/>
          <w:color w:val="FF0000"/>
          <w:sz w:val="16"/>
          <w:szCs w:val="16"/>
          <w:u w:val="single"/>
          <w:lang w:eastAsia="pt-BR"/>
        </w:rPr>
        <w:t>(DPEPE-2018)</w:t>
      </w:r>
      <w:r w:rsidRPr="0053163F">
        <w:rPr>
          <w:rFonts w:ascii="Book Antiqua" w:eastAsia="Times New Roman" w:hAnsi="Book Antiqua" w:cs="Times New Roman"/>
          <w:sz w:val="16"/>
          <w:szCs w:val="16"/>
          <w:lang w:eastAsia="pt-BR"/>
        </w:rPr>
        <w:t xml:space="preserve"> </w:t>
      </w:r>
      <w:r w:rsidR="00367220" w:rsidRPr="0053163F">
        <w:rPr>
          <w:rFonts w:ascii="Book Antiqua" w:eastAsia="Times New Roman" w:hAnsi="Book Antiqua" w:cs="Times New Roman"/>
          <w:b/>
          <w:color w:val="FF0000"/>
          <w:sz w:val="16"/>
          <w:szCs w:val="16"/>
          <w:u w:val="single"/>
          <w:lang w:eastAsia="pt-BR"/>
        </w:rPr>
        <w:t>(TJRS-2018)</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12ED7" w:rsidRPr="0053163F">
        <w:rPr>
          <w:rFonts w:ascii="Book Antiqua" w:eastAsia="Times New Roman" w:hAnsi="Book Antiqua" w:cs="Times New Roman"/>
          <w:b/>
          <w:color w:val="FF0000"/>
          <w:sz w:val="16"/>
          <w:szCs w:val="16"/>
          <w:lang w:eastAsia="pt-BR"/>
        </w:rPr>
        <w:t xml:space="preserve"> </w:t>
      </w:r>
      <w:r w:rsidR="00812ED7" w:rsidRPr="0053163F">
        <w:rPr>
          <w:rFonts w:ascii="Book Antiqua" w:eastAsia="Times New Roman" w:hAnsi="Book Antiqua" w:cs="Times New Roman"/>
          <w:b/>
          <w:color w:val="FF0000"/>
          <w:sz w:val="16"/>
          <w:szCs w:val="16"/>
          <w:u w:val="single"/>
          <w:lang w:eastAsia="pt-BR"/>
        </w:rPr>
        <w:t>(TJRJ-2019)</w:t>
      </w:r>
      <w:r w:rsidR="00816ECE" w:rsidRPr="0053163F">
        <w:rPr>
          <w:rFonts w:ascii="Book Antiqua" w:eastAsia="Times New Roman" w:hAnsi="Book Antiqua" w:cs="Times New Roman"/>
          <w:b/>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D51215">
        <w:rPr>
          <w:rFonts w:ascii="Book Antiqua" w:eastAsia="Times New Roman" w:hAnsi="Book Antiqua" w:cs="Times New Roman"/>
          <w:b/>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r w:rsidR="006D6279">
        <w:rPr>
          <w:rFonts w:ascii="Book Antiqua" w:eastAsia="Times New Roman" w:hAnsi="Book Antiqua" w:cs="Times New Roman"/>
          <w:b/>
          <w:bCs/>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1F" w14:textId="521E9BCC" w:rsidR="009D5D45" w:rsidRPr="006D6279" w:rsidRDefault="009D5D45" w:rsidP="00C066A6">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yellow"/>
          <w:lang w:eastAsia="pt-BR"/>
        </w:rPr>
        <w:t>orientação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apoio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acompanhamento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temporários</w:t>
      </w:r>
      <w:r w:rsidRPr="0053163F">
        <w:rPr>
          <w:rFonts w:ascii="Book Antiqua" w:eastAsia="Times New Roman" w:hAnsi="Book Antiqua" w:cs="Times New Roman"/>
          <w:sz w:val="18"/>
          <w:szCs w:val="18"/>
          <w:lang w:eastAsia="pt-BR"/>
        </w:rPr>
        <w:t xml:space="preserve">; </w:t>
      </w:r>
      <w:r w:rsidR="00C47B83" w:rsidRPr="0053163F">
        <w:rPr>
          <w:rFonts w:ascii="Book Antiqua" w:eastAsia="Times New Roman" w:hAnsi="Book Antiqua" w:cs="Times New Roman"/>
          <w:b/>
          <w:color w:val="FF0000"/>
          <w:sz w:val="16"/>
          <w:szCs w:val="16"/>
          <w:u w:val="single"/>
          <w:lang w:eastAsia="pt-BR"/>
        </w:rPr>
        <w:t>(</w:t>
      </w:r>
      <w:r w:rsidR="00F47F94" w:rsidRPr="0053163F">
        <w:rPr>
          <w:rFonts w:ascii="Book Antiqua" w:eastAsia="Times New Roman" w:hAnsi="Book Antiqua" w:cs="Times New Roman"/>
          <w:b/>
          <w:color w:val="FF0000"/>
          <w:sz w:val="16"/>
          <w:szCs w:val="16"/>
          <w:u w:val="single"/>
          <w:lang w:eastAsia="pt-BR"/>
        </w:rPr>
        <w:t>TJPR-2010</w:t>
      </w:r>
      <w:r w:rsidR="00C47B83" w:rsidRPr="0053163F">
        <w:rPr>
          <w:rFonts w:ascii="Book Antiqua" w:eastAsia="Times New Roman" w:hAnsi="Book Antiqua" w:cs="Times New Roman"/>
          <w:b/>
          <w:color w:val="FF0000"/>
          <w:sz w:val="16"/>
          <w:szCs w:val="16"/>
          <w:u w:val="single"/>
          <w:lang w:eastAsia="pt-BR"/>
        </w:rPr>
        <w:t>)</w:t>
      </w:r>
      <w:r w:rsidR="001E7939"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16ECE" w:rsidRPr="0053163F">
        <w:rPr>
          <w:rFonts w:ascii="Book Antiqua" w:eastAsia="Times New Roman" w:hAnsi="Book Antiqua" w:cs="Times New Roman"/>
          <w:b/>
          <w:bCs/>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20" w14:textId="22D43EFA" w:rsidR="009D5D45" w:rsidRPr="006D6279"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yellow"/>
          <w:lang w:eastAsia="pt-BR"/>
        </w:rPr>
        <w:t>matrícula</w:t>
      </w:r>
      <w:r w:rsidRPr="00C06C84">
        <w:rPr>
          <w:rFonts w:ascii="Book Antiqua" w:eastAsia="Times New Roman" w:hAnsi="Book Antiqua" w:cs="Times New Roman"/>
          <w:b/>
          <w:sz w:val="19"/>
          <w:szCs w:val="19"/>
          <w:lang w:eastAsia="pt-BR"/>
        </w:rPr>
        <w:t xml:space="preserve"> e </w:t>
      </w:r>
      <w:r w:rsidR="00AB6D89" w:rsidRPr="00C06C84">
        <w:rPr>
          <w:rFonts w:ascii="Book Antiqua" w:eastAsia="Times New Roman" w:hAnsi="Book Antiqua" w:cs="Times New Roman"/>
          <w:b/>
          <w:sz w:val="19"/>
          <w:szCs w:val="19"/>
          <w:highlight w:val="yellow"/>
          <w:lang w:eastAsia="pt-BR"/>
        </w:rPr>
        <w:t>frequência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obrigatórias</w:t>
      </w:r>
      <w:r w:rsidRPr="00C06C84">
        <w:rPr>
          <w:rFonts w:ascii="Book Antiqua" w:eastAsia="Times New Roman" w:hAnsi="Book Antiqua" w:cs="Times New Roman"/>
          <w:b/>
          <w:sz w:val="19"/>
          <w:szCs w:val="19"/>
          <w:lang w:eastAsia="pt-BR"/>
        </w:rPr>
        <w:t xml:space="preserve"> em </w:t>
      </w:r>
      <w:r w:rsidRPr="00C06C84">
        <w:rPr>
          <w:rFonts w:ascii="Book Antiqua" w:eastAsia="Times New Roman" w:hAnsi="Book Antiqua" w:cs="Times New Roman"/>
          <w:b/>
          <w:sz w:val="19"/>
          <w:szCs w:val="19"/>
          <w:highlight w:val="yellow"/>
          <w:lang w:eastAsia="pt-BR"/>
        </w:rPr>
        <w:t>estabelecimento oficial de ensino fundamental</w:t>
      </w:r>
      <w:r w:rsidRPr="0053163F">
        <w:rPr>
          <w:rFonts w:ascii="Book Antiqua" w:eastAsia="Times New Roman" w:hAnsi="Book Antiqua" w:cs="Times New Roman"/>
          <w:sz w:val="18"/>
          <w:szCs w:val="18"/>
          <w:lang w:eastAsia="pt-BR"/>
        </w:rPr>
        <w:t xml:space="preserve">; </w:t>
      </w:r>
      <w:r w:rsidR="00336B98" w:rsidRPr="0053163F">
        <w:rPr>
          <w:rFonts w:ascii="Book Antiqua" w:eastAsia="Times New Roman" w:hAnsi="Book Antiqua" w:cs="Times New Roman"/>
          <w:b/>
          <w:color w:val="FF0000"/>
          <w:sz w:val="16"/>
          <w:szCs w:val="16"/>
          <w:u w:val="single"/>
          <w:lang w:eastAsia="pt-BR"/>
        </w:rPr>
        <w:t>(</w:t>
      </w:r>
      <w:r w:rsidR="00F47F94" w:rsidRPr="0053163F">
        <w:rPr>
          <w:rFonts w:ascii="Book Antiqua" w:eastAsia="Times New Roman" w:hAnsi="Book Antiqua" w:cs="Times New Roman"/>
          <w:b/>
          <w:color w:val="FF0000"/>
          <w:sz w:val="16"/>
          <w:szCs w:val="16"/>
          <w:u w:val="single"/>
          <w:lang w:eastAsia="pt-BR"/>
        </w:rPr>
        <w:t>TJPR-2010</w:t>
      </w:r>
      <w:r w:rsidR="00336B98" w:rsidRPr="0053163F">
        <w:rPr>
          <w:rFonts w:ascii="Book Antiqua" w:eastAsia="Times New Roman" w:hAnsi="Book Antiqua" w:cs="Times New Roman"/>
          <w:b/>
          <w:color w:val="FF0000"/>
          <w:sz w:val="16"/>
          <w:szCs w:val="16"/>
          <w:u w:val="single"/>
          <w:lang w:eastAsia="pt-BR"/>
        </w:rPr>
        <w:t>)</w:t>
      </w:r>
      <w:r w:rsidR="001E7939" w:rsidRPr="0053163F">
        <w:rPr>
          <w:rFonts w:ascii="Book Antiqua" w:eastAsia="Times New Roman" w:hAnsi="Book Antiqua" w:cs="Times New Roman"/>
          <w:b/>
          <w:color w:val="FF0000"/>
          <w:sz w:val="16"/>
          <w:szCs w:val="16"/>
          <w:lang w:eastAsia="pt-BR"/>
        </w:rPr>
        <w:t xml:space="preserve"> </w:t>
      </w:r>
      <w:r w:rsidR="00AB6D89" w:rsidRPr="0053163F">
        <w:rPr>
          <w:rFonts w:ascii="Book Antiqua" w:eastAsia="Times New Roman" w:hAnsi="Book Antiqua" w:cs="Times New Roman"/>
          <w:b/>
          <w:color w:val="FF0000"/>
          <w:sz w:val="16"/>
          <w:szCs w:val="16"/>
          <w:u w:val="single"/>
          <w:lang w:eastAsia="pt-BR"/>
        </w:rPr>
        <w:t>(TJMS-2012)</w:t>
      </w:r>
      <w:r w:rsidR="00C608D2" w:rsidRPr="0053163F">
        <w:rPr>
          <w:rFonts w:ascii="Book Antiqua" w:eastAsia="Times New Roman" w:hAnsi="Book Antiqua" w:cs="Times New Roman"/>
          <w:b/>
          <w:color w:val="FF0000"/>
          <w:sz w:val="16"/>
          <w:szCs w:val="16"/>
          <w:lang w:eastAsia="pt-BR"/>
        </w:rPr>
        <w:t xml:space="preserve"> </w:t>
      </w:r>
      <w:r w:rsidR="00C608D2" w:rsidRPr="0053163F">
        <w:rPr>
          <w:rFonts w:ascii="Book Antiqua" w:eastAsia="Times New Roman" w:hAnsi="Book Antiqua" w:cs="Times New Roman"/>
          <w:b/>
          <w:color w:val="FF0000"/>
          <w:sz w:val="16"/>
          <w:szCs w:val="16"/>
          <w:u w:val="single"/>
          <w:lang w:eastAsia="pt-BR"/>
        </w:rPr>
        <w:t>(DPEDF-2013)</w:t>
      </w:r>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(DPESP-2015)</w:t>
      </w:r>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71007" w:rsidRPr="0053163F">
        <w:rPr>
          <w:rFonts w:ascii="Book Antiqua" w:eastAsia="Times New Roman" w:hAnsi="Book Antiqua" w:cs="Times New Roman"/>
          <w:b/>
          <w:bCs/>
          <w:color w:val="FF0000"/>
          <w:sz w:val="16"/>
          <w:szCs w:val="16"/>
          <w:lang w:eastAsia="pt-BR"/>
        </w:rPr>
        <w:t xml:space="preserve"> </w:t>
      </w:r>
      <w:r w:rsidR="00E71007" w:rsidRPr="0053163F">
        <w:rPr>
          <w:rFonts w:ascii="Book Antiqua" w:hAnsi="Book Antiqua"/>
          <w:b/>
          <w:color w:val="FF0000"/>
          <w:sz w:val="16"/>
          <w:szCs w:val="16"/>
          <w:u w:val="single"/>
        </w:rPr>
        <w:t>(DPEBA-2016)</w:t>
      </w:r>
      <w:r w:rsidR="00C608D2" w:rsidRPr="0053163F">
        <w:rPr>
          <w:rFonts w:ascii="Book Antiqua" w:eastAsia="Times New Roman" w:hAnsi="Book Antiqua" w:cs="Times New Roman"/>
          <w:b/>
          <w:bCs/>
          <w:color w:val="FF0000"/>
          <w:sz w:val="16"/>
          <w:szCs w:val="16"/>
          <w:lang w:eastAsia="pt-BR"/>
        </w:rPr>
        <w:t xml:space="preserve"> </w:t>
      </w:r>
      <w:r w:rsidR="00C608D2" w:rsidRPr="0053163F">
        <w:rPr>
          <w:rFonts w:ascii="Book Antiqua" w:eastAsia="Times New Roman" w:hAnsi="Book Antiqua" w:cs="Times New Roman"/>
          <w:b/>
          <w:bCs/>
          <w:color w:val="FF0000"/>
          <w:sz w:val="16"/>
          <w:szCs w:val="16"/>
          <w:u w:val="single"/>
          <w:lang w:eastAsia="pt-BR"/>
        </w:rPr>
        <w:t>(MPBA-2018)</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C73AE" w:rsidRPr="0053163F">
        <w:rPr>
          <w:rFonts w:ascii="Book Antiqua" w:eastAsia="Times New Roman" w:hAnsi="Book Antiqua" w:cs="Times New Roman"/>
          <w:b/>
          <w:bCs/>
          <w:color w:val="FF0000"/>
          <w:sz w:val="16"/>
          <w:szCs w:val="16"/>
          <w:lang w:eastAsia="pt-BR"/>
        </w:rPr>
        <w:t xml:space="preserve"> </w:t>
      </w:r>
      <w:r w:rsidR="008C73AE" w:rsidRPr="0053163F">
        <w:rPr>
          <w:rFonts w:ascii="Book Antiqua" w:hAnsi="Book Antiqua" w:cs="Times New Roman"/>
          <w:b/>
          <w:color w:val="FF0000"/>
          <w:sz w:val="16"/>
          <w:szCs w:val="16"/>
          <w:u w:val="single"/>
        </w:rPr>
        <w:t>(DPEPE-2018)</w:t>
      </w:r>
      <w:r w:rsidR="00816ECE" w:rsidRPr="0053163F">
        <w:rPr>
          <w:rFonts w:ascii="Book Antiqua" w:hAnsi="Book Antiqua" w:cs="Times New Roman"/>
          <w:b/>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21" w14:textId="3D428AE6" w:rsidR="00934188" w:rsidRPr="006D6279" w:rsidRDefault="009D5D45" w:rsidP="00C066A6">
      <w:pPr>
        <w:spacing w:before="100" w:beforeAutospacing="1" w:after="100" w:afterAutospacing="1" w:line="240" w:lineRule="auto"/>
        <w:jc w:val="both"/>
        <w:rPr>
          <w:rFonts w:ascii="Book Antiqua" w:hAnsi="Book Antiqua" w:cs="Times New Roman"/>
          <w:b/>
          <w:bCs/>
          <w:color w:val="000000"/>
          <w:sz w:val="16"/>
          <w:szCs w:val="16"/>
        </w:rPr>
      </w:pPr>
      <w:r w:rsidRPr="00C06C84">
        <w:rPr>
          <w:rFonts w:ascii="Book Antiqua" w:eastAsia="Times New Roman" w:hAnsi="Book Antiqua" w:cs="Times New Roman"/>
          <w:sz w:val="19"/>
          <w:szCs w:val="19"/>
          <w:lang w:eastAsia="pt-BR"/>
        </w:rPr>
        <w:t>       </w:t>
      </w:r>
      <w:r w:rsidR="00934188" w:rsidRPr="00C06C84">
        <w:rPr>
          <w:rFonts w:ascii="Book Antiqua" w:hAnsi="Book Antiqua" w:cs="Times New Roman"/>
          <w:color w:val="000000"/>
          <w:sz w:val="19"/>
          <w:szCs w:val="19"/>
        </w:rPr>
        <w:t xml:space="preserve">IV - </w:t>
      </w:r>
      <w:r w:rsidR="00934188" w:rsidRPr="00C06C84">
        <w:rPr>
          <w:rFonts w:ascii="Book Antiqua" w:hAnsi="Book Antiqua" w:cs="Times New Roman"/>
          <w:b/>
          <w:bCs/>
          <w:color w:val="000000"/>
          <w:sz w:val="19"/>
          <w:szCs w:val="19"/>
          <w:highlight w:val="yellow"/>
        </w:rPr>
        <w:t>inclusão em serviços e programas oficiais</w:t>
      </w:r>
      <w:r w:rsidR="00934188" w:rsidRPr="00C06C84">
        <w:rPr>
          <w:rFonts w:ascii="Book Antiqua" w:hAnsi="Book Antiqua" w:cs="Times New Roman"/>
          <w:color w:val="000000"/>
          <w:sz w:val="19"/>
          <w:szCs w:val="19"/>
        </w:rPr>
        <w:t xml:space="preserve"> ou </w:t>
      </w:r>
      <w:r w:rsidR="00934188" w:rsidRPr="00C06C84">
        <w:rPr>
          <w:rFonts w:ascii="Book Antiqua" w:hAnsi="Book Antiqua" w:cs="Times New Roman"/>
          <w:b/>
          <w:bCs/>
          <w:color w:val="000000"/>
          <w:sz w:val="19"/>
          <w:szCs w:val="19"/>
          <w:highlight w:val="yellow"/>
        </w:rPr>
        <w:t>comunitários</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cyan"/>
        </w:rPr>
        <w:t>de proteção</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cyan"/>
        </w:rPr>
        <w:t>apoio</w:t>
      </w:r>
      <w:r w:rsidR="00934188" w:rsidRPr="00C06C84">
        <w:rPr>
          <w:rFonts w:ascii="Book Antiqua" w:hAnsi="Book Antiqua" w:cs="Times New Roman"/>
          <w:color w:val="000000"/>
          <w:sz w:val="19"/>
          <w:szCs w:val="19"/>
        </w:rPr>
        <w:t xml:space="preserve"> e </w:t>
      </w:r>
      <w:r w:rsidR="00934188" w:rsidRPr="00C06C84">
        <w:rPr>
          <w:rFonts w:ascii="Book Antiqua" w:hAnsi="Book Antiqua" w:cs="Times New Roman"/>
          <w:b/>
          <w:bCs/>
          <w:color w:val="000000"/>
          <w:sz w:val="19"/>
          <w:szCs w:val="19"/>
          <w:highlight w:val="cyan"/>
        </w:rPr>
        <w:t>promoção</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yellow"/>
        </w:rPr>
        <w:t>da família</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yellow"/>
        </w:rPr>
        <w:t>da criança</w:t>
      </w:r>
      <w:r w:rsidR="00934188" w:rsidRPr="00C06C84">
        <w:rPr>
          <w:rFonts w:ascii="Book Antiqua" w:hAnsi="Book Antiqua" w:cs="Times New Roman"/>
          <w:color w:val="000000"/>
          <w:sz w:val="19"/>
          <w:szCs w:val="19"/>
        </w:rPr>
        <w:t xml:space="preserve"> e </w:t>
      </w:r>
      <w:r w:rsidR="00934188" w:rsidRPr="00C06C84">
        <w:rPr>
          <w:rFonts w:ascii="Book Antiqua" w:hAnsi="Book Antiqua" w:cs="Times New Roman"/>
          <w:b/>
          <w:bCs/>
          <w:color w:val="000000"/>
          <w:sz w:val="19"/>
          <w:szCs w:val="19"/>
          <w:highlight w:val="yellow"/>
        </w:rPr>
        <w:t>do adolescente</w:t>
      </w:r>
      <w:r w:rsidR="00934188" w:rsidRPr="0053163F">
        <w:rPr>
          <w:rFonts w:ascii="Book Antiqua" w:hAnsi="Book Antiqua" w:cs="Times New Roman"/>
          <w:color w:val="000000"/>
          <w:sz w:val="18"/>
          <w:szCs w:val="18"/>
        </w:rPr>
        <w:t xml:space="preserve">; </w:t>
      </w:r>
      <w:hyperlink r:id="rId328" w:anchor="art32" w:history="1">
        <w:r w:rsidR="00934188" w:rsidRPr="0053163F">
          <w:rPr>
            <w:rFonts w:ascii="Book Antiqua" w:hAnsi="Book Antiqua" w:cs="Times New Roman"/>
            <w:color w:val="0000FF"/>
            <w:sz w:val="16"/>
            <w:szCs w:val="16"/>
            <w:u w:val="single"/>
          </w:rPr>
          <w:t>(Redação dada pela Lei nº 13.257, de 2016)</w:t>
        </w:r>
      </w:hyperlink>
      <w:r w:rsidR="00F73978" w:rsidRPr="0053163F">
        <w:rPr>
          <w:rFonts w:ascii="Book Antiqua" w:hAnsi="Book Antiqua" w:cs="Times New Roman"/>
          <w:color w:val="0000FF"/>
          <w:sz w:val="16"/>
          <w:szCs w:val="16"/>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0605D4" w:rsidRPr="0053163F">
        <w:rPr>
          <w:rFonts w:ascii="Book Antiqua" w:hAnsi="Book Antiqua" w:cs="Times New Roman"/>
          <w:color w:val="0000FF"/>
          <w:sz w:val="16"/>
          <w:szCs w:val="16"/>
        </w:rPr>
        <w:t xml:space="preserve"> </w:t>
      </w:r>
      <w:r w:rsidR="000605D4" w:rsidRPr="0053163F">
        <w:rPr>
          <w:rFonts w:ascii="Book Antiqua" w:hAnsi="Book Antiqua" w:cs="Times New Roman"/>
          <w:b/>
          <w:bCs/>
          <w:color w:val="FF0000"/>
          <w:sz w:val="16"/>
          <w:szCs w:val="16"/>
          <w:u w:val="single"/>
        </w:rPr>
        <w:t>(TJPR-2019)</w:t>
      </w:r>
      <w:r w:rsidR="00816ECE" w:rsidRPr="0053163F">
        <w:rPr>
          <w:rFonts w:ascii="Book Antiqua" w:hAnsi="Book Antiqua" w:cs="Times New Roman"/>
          <w:b/>
          <w:bCs/>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6F7378E6" w14:textId="027D103C" w:rsidR="00E40516"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00E40516" w:rsidRPr="00E40516">
        <w:rPr>
          <w:rFonts w:ascii="Book Antiqua" w:eastAsia="Times New Roman" w:hAnsi="Book Antiqua" w:cs="Times New Roman"/>
          <w:sz w:val="19"/>
          <w:szCs w:val="19"/>
          <w:lang w:eastAsia="pt-BR"/>
        </w:rPr>
        <w:t>V – requisição de tratamento médico, psicológico ou psiquiátrico, em regime hospitalar ou ambulatorial, extensivo às famílias, se for o caso, especialmente em caso de vitimização em crime contra a dignidade sexual</w:t>
      </w:r>
      <w:r w:rsidR="00E40516" w:rsidRPr="00E40516">
        <w:rPr>
          <w:rFonts w:ascii="Book Antiqua" w:eastAsia="Times New Roman" w:hAnsi="Book Antiqua" w:cs="Times New Roman"/>
          <w:sz w:val="16"/>
          <w:szCs w:val="16"/>
          <w:lang w:eastAsia="pt-BR"/>
        </w:rPr>
        <w:t>; </w:t>
      </w:r>
      <w:hyperlink r:id="rId329" w:anchor="art4" w:history="1">
        <w:r w:rsidR="00E40516" w:rsidRPr="00E40516">
          <w:rPr>
            <w:rStyle w:val="Hyperlink"/>
            <w:rFonts w:ascii="Book Antiqua" w:eastAsia="Times New Roman" w:hAnsi="Book Antiqua" w:cs="Times New Roman"/>
            <w:sz w:val="16"/>
            <w:szCs w:val="16"/>
            <w:lang w:eastAsia="pt-BR"/>
          </w:rPr>
          <w:t>(Redação dada pela Lei nº 15.280, de 2025)</w:t>
        </w:r>
      </w:hyperlink>
    </w:p>
    <w:p w14:paraId="4E467A23" w14:textId="2E1C4C48" w:rsidR="009D5D45" w:rsidRPr="006D6279"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sz w:val="19"/>
          <w:szCs w:val="19"/>
          <w:highlight w:val="yellow"/>
          <w:lang w:eastAsia="pt-BR"/>
        </w:rPr>
        <w:t>inclusão em programa oficial ou comunitário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auxílio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orientação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tratamento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alcoólatras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toxicômanos</w:t>
      </w:r>
      <w:r w:rsidRPr="0053163F">
        <w:rPr>
          <w:rFonts w:ascii="Book Antiqua" w:eastAsia="Times New Roman" w:hAnsi="Book Antiqua" w:cs="Times New Roman"/>
          <w:sz w:val="18"/>
          <w:szCs w:val="18"/>
          <w:lang w:eastAsia="pt-BR"/>
        </w:rPr>
        <w:t>;</w:t>
      </w:r>
      <w:r w:rsidR="00303459" w:rsidRPr="0053163F">
        <w:rPr>
          <w:rFonts w:ascii="Book Antiqua" w:eastAsia="Times New Roman" w:hAnsi="Book Antiqua" w:cs="Times New Roman"/>
          <w:sz w:val="18"/>
          <w:szCs w:val="18"/>
          <w:lang w:eastAsia="pt-BR"/>
        </w:rPr>
        <w:t xml:space="preserve"> </w:t>
      </w:r>
      <w:r w:rsidR="00303459" w:rsidRPr="0053163F">
        <w:rPr>
          <w:rFonts w:ascii="Book Antiqua" w:hAnsi="Book Antiqua"/>
          <w:b/>
          <w:bCs/>
          <w:color w:val="FF0000"/>
          <w:sz w:val="16"/>
          <w:szCs w:val="16"/>
          <w:u w:val="single"/>
        </w:rPr>
        <w:t>(MPPR-2008)</w:t>
      </w:r>
      <w:r w:rsidRPr="0053163F">
        <w:rPr>
          <w:rFonts w:ascii="Book Antiqua" w:eastAsia="Times New Roman" w:hAnsi="Book Antiqua" w:cs="Times New Roman"/>
          <w:sz w:val="16"/>
          <w:szCs w:val="16"/>
          <w:lang w:eastAsia="pt-BR"/>
        </w:rPr>
        <w:t xml:space="preserve"> </w:t>
      </w:r>
      <w:r w:rsidR="00FA1612" w:rsidRPr="0053163F">
        <w:rPr>
          <w:rFonts w:ascii="Book Antiqua" w:hAnsi="Book Antiqua" w:cs="Times New Roman"/>
          <w:b/>
          <w:color w:val="FF0000"/>
          <w:sz w:val="16"/>
          <w:szCs w:val="16"/>
          <w:u w:val="single"/>
        </w:rPr>
        <w:t>(TJSC-2010)</w:t>
      </w:r>
      <w:r w:rsidR="001E7939" w:rsidRPr="0053163F">
        <w:rPr>
          <w:rFonts w:ascii="Book Antiqua" w:hAnsi="Book Antiqua" w:cs="Times New Roman"/>
          <w:b/>
          <w:color w:val="FF0000"/>
          <w:sz w:val="16"/>
          <w:szCs w:val="16"/>
        </w:rPr>
        <w:t xml:space="preserve"> </w:t>
      </w:r>
      <w:r w:rsidR="005B13C1" w:rsidRPr="0053163F">
        <w:rPr>
          <w:rFonts w:ascii="Book Antiqua" w:eastAsia="Times New Roman" w:hAnsi="Book Antiqua" w:cs="Times New Roman"/>
          <w:b/>
          <w:bCs/>
          <w:color w:val="FF0000"/>
          <w:sz w:val="16"/>
          <w:szCs w:val="16"/>
          <w:u w:val="single"/>
          <w:lang w:eastAsia="pt-BR"/>
        </w:rPr>
        <w:t>(TJAC-2012)</w:t>
      </w:r>
      <w:r w:rsidR="005C4EBB" w:rsidRPr="0053163F">
        <w:rPr>
          <w:rFonts w:ascii="Book Antiqua" w:eastAsia="Times New Roman" w:hAnsi="Book Antiqua" w:cs="Times New Roman"/>
          <w:b/>
          <w:bCs/>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455BDE" w:rsidRPr="0053163F">
        <w:rPr>
          <w:rFonts w:ascii="Book Antiqua" w:hAnsi="Book Antiqua"/>
          <w:b/>
          <w:color w:val="FF0000"/>
          <w:sz w:val="16"/>
          <w:szCs w:val="16"/>
        </w:rPr>
        <w:t xml:space="preserve"> </w:t>
      </w:r>
      <w:bookmarkStart w:id="128" w:name="_Hlk87375415"/>
      <w:r w:rsidR="00455BDE" w:rsidRPr="0053163F">
        <w:rPr>
          <w:rFonts w:ascii="Book Antiqua" w:hAnsi="Book Antiqua"/>
          <w:b/>
          <w:color w:val="FF0000"/>
          <w:sz w:val="16"/>
          <w:szCs w:val="16"/>
          <w:u w:val="single"/>
        </w:rPr>
        <w:t>(DPEES-2016)</w:t>
      </w:r>
      <w:bookmarkEnd w:id="128"/>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4C59EF" w:rsidRPr="0053163F">
        <w:rPr>
          <w:rFonts w:ascii="Book Antiqua" w:eastAsia="Times New Roman" w:hAnsi="Book Antiqua" w:cs="Times New Roman"/>
          <w:b/>
          <w:bCs/>
          <w:color w:val="FF0000"/>
          <w:sz w:val="16"/>
          <w:szCs w:val="16"/>
          <w:lang w:eastAsia="pt-BR"/>
        </w:rPr>
        <w:t xml:space="preserve"> </w:t>
      </w:r>
      <w:r w:rsidR="004C59EF" w:rsidRPr="0053163F">
        <w:rPr>
          <w:rFonts w:ascii="Book Antiqua" w:eastAsia="Times New Roman" w:hAnsi="Book Antiqua" w:cs="Times New Roman"/>
          <w:b/>
          <w:color w:val="FF0000"/>
          <w:sz w:val="16"/>
          <w:szCs w:val="16"/>
          <w:u w:val="single"/>
          <w:lang w:eastAsia="pt-BR"/>
        </w:rPr>
        <w:t>(DPEAP-2018)</w:t>
      </w:r>
      <w:r w:rsidR="005F4BA5" w:rsidRPr="0053163F">
        <w:rPr>
          <w:rFonts w:ascii="Book Antiqua" w:eastAsia="Times New Roman" w:hAnsi="Book Antiqua" w:cs="Times New Roman"/>
          <w:b/>
          <w:bCs/>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C20C6" w14:paraId="2393A488" w14:textId="77777777" w:rsidTr="006C20C6">
        <w:tc>
          <w:tcPr>
            <w:tcW w:w="8494" w:type="dxa"/>
            <w:shd w:val="clear" w:color="auto" w:fill="CCFFFF"/>
          </w:tcPr>
          <w:p w14:paraId="20FCF6C5" w14:textId="1C4834CB" w:rsidR="006C20C6" w:rsidRPr="006C20C6" w:rsidRDefault="006C20C6" w:rsidP="00C066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6C20C6">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20C6">
              <w:rPr>
                <w:rFonts w:ascii="Book Antiqua" w:eastAsia="Times New Roman" w:hAnsi="Book Antiqua" w:cs="Times New Roman"/>
                <w:bCs/>
                <w:sz w:val="19"/>
                <w:szCs w:val="19"/>
                <w:lang w:eastAsia="pt-BR"/>
              </w:rPr>
              <w:t>Considerando-se presente a situação de risco ou violação de direitos prevista no art. 98 do ECA, é correto dizer que se incluem entre as atribuições legais expressas do Conselho Tutelar, nos termos dos arts</w:t>
            </w:r>
            <w:r w:rsidR="0016386F">
              <w:rPr>
                <w:rFonts w:ascii="Book Antiqua" w:eastAsia="Times New Roman" w:hAnsi="Book Antiqua" w:cs="Times New Roman"/>
                <w:bCs/>
                <w:sz w:val="19"/>
                <w:szCs w:val="19"/>
                <w:lang w:eastAsia="pt-BR"/>
              </w:rPr>
              <w:t>.</w:t>
            </w:r>
            <w:r w:rsidRPr="006C20C6">
              <w:rPr>
                <w:rFonts w:ascii="Book Antiqua" w:eastAsia="Times New Roman" w:hAnsi="Book Antiqua" w:cs="Times New Roman"/>
                <w:bCs/>
                <w:sz w:val="19"/>
                <w:szCs w:val="19"/>
                <w:lang w:eastAsia="pt-BR"/>
              </w:rPr>
              <w:t xml:space="preserve"> 101 e 136 do E</w:t>
            </w:r>
            <w:r w:rsidR="0016386F">
              <w:rPr>
                <w:rFonts w:ascii="Book Antiqua" w:eastAsia="Times New Roman" w:hAnsi="Book Antiqua" w:cs="Times New Roman"/>
                <w:bCs/>
                <w:sz w:val="19"/>
                <w:szCs w:val="19"/>
                <w:lang w:eastAsia="pt-BR"/>
              </w:rPr>
              <w:t>CA</w:t>
            </w:r>
            <w:r w:rsidRPr="006C20C6">
              <w:rPr>
                <w:rFonts w:ascii="Book Antiqua" w:eastAsia="Times New Roman" w:hAnsi="Book Antiqua" w:cs="Times New Roman"/>
                <w:bCs/>
                <w:sz w:val="19"/>
                <w:szCs w:val="19"/>
                <w:lang w:eastAsia="pt-BR"/>
              </w:rPr>
              <w:t>, dentre outras:</w:t>
            </w:r>
            <w:r>
              <w:rPr>
                <w:rFonts w:ascii="Book Antiqua" w:eastAsia="Times New Roman" w:hAnsi="Book Antiqua" w:cs="Times New Roman"/>
                <w:bCs/>
                <w:sz w:val="19"/>
                <w:szCs w:val="19"/>
                <w:lang w:eastAsia="pt-BR"/>
              </w:rPr>
              <w:t xml:space="preserve"> </w:t>
            </w:r>
            <w:r w:rsidRPr="006C20C6">
              <w:rPr>
                <w:rFonts w:ascii="Book Antiqua" w:eastAsia="Times New Roman" w:hAnsi="Book Antiqua" w:cs="Times New Roman"/>
                <w:bCs/>
                <w:sz w:val="19"/>
                <w:szCs w:val="19"/>
                <w:lang w:eastAsia="pt-BR"/>
              </w:rPr>
              <w:t>encaminhamento aos pais ou responsável, mediante termo de responsabilidade; requisição de tratamento médico, psicológico ou psiquiátrico, em regime hospitalar ou ambulatorial; orientação, apoio e acompanhamento temporários; inclusão em programa oficial ou comunitário de auxílio, orientação e tratamento a alcoólatras e toxicômanos; inclusão em serviços e programas oficiais ou comunitários de proteção, apoio e promoção da família,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w:t>
            </w:r>
            <w:r>
              <w:rPr>
                <w:rStyle w:val="Refdenotaderodap"/>
                <w:rFonts w:ascii="Book Antiqua" w:eastAsia="Times New Roman" w:hAnsi="Book Antiqua" w:cs="Times New Roman"/>
                <w:b/>
                <w:sz w:val="19"/>
                <w:szCs w:val="19"/>
                <w:lang w:eastAsia="pt-BR"/>
              </w:rPr>
              <w:footnoteReference w:id="13"/>
            </w:r>
            <w:r>
              <w:rPr>
                <w:rFonts w:ascii="Book Antiqua" w:eastAsia="Times New Roman" w:hAnsi="Book Antiqua" w:cs="Times New Roman"/>
                <w:b/>
                <w:sz w:val="19"/>
                <w:szCs w:val="19"/>
                <w:lang w:eastAsia="pt-BR"/>
              </w:rPr>
              <w:t xml:space="preserve"> c/c art. 101, I, V, II, VI e IV, ECA (nessa ordem).</w:t>
            </w:r>
          </w:p>
        </w:tc>
      </w:tr>
    </w:tbl>
    <w:p w14:paraId="4E467A24" w14:textId="1B2272E6" w:rsidR="009D5D45" w:rsidRPr="006606A6"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w:t>
      </w:r>
      <w:r w:rsidRPr="006606A6">
        <w:rPr>
          <w:rFonts w:ascii="Book Antiqua" w:eastAsia="Times New Roman" w:hAnsi="Book Antiqua" w:cs="Times New Roman"/>
          <w:b/>
          <w:bCs/>
          <w:color w:val="000000"/>
          <w:sz w:val="19"/>
          <w:szCs w:val="19"/>
          <w:lang w:eastAsia="pt-BR"/>
        </w:rPr>
        <w:t xml:space="preserve">VII - </w:t>
      </w:r>
      <w:r w:rsidRPr="006606A6">
        <w:rPr>
          <w:rFonts w:ascii="Book Antiqua" w:eastAsia="Times New Roman" w:hAnsi="Book Antiqua" w:cs="Times New Roman"/>
          <w:b/>
          <w:bCs/>
          <w:color w:val="000000"/>
          <w:sz w:val="19"/>
          <w:szCs w:val="19"/>
          <w:highlight w:val="cyan"/>
          <w:lang w:eastAsia="pt-BR"/>
        </w:rPr>
        <w:t>acolhimento institucional</w:t>
      </w:r>
      <w:r w:rsidRPr="0053163F">
        <w:rPr>
          <w:rFonts w:ascii="Book Antiqua" w:eastAsia="Times New Roman" w:hAnsi="Book Antiqua" w:cs="Times New Roman"/>
          <w:color w:val="000000"/>
          <w:sz w:val="18"/>
          <w:szCs w:val="18"/>
          <w:lang w:eastAsia="pt-BR"/>
        </w:rPr>
        <w:t>; </w:t>
      </w:r>
      <w:hyperlink r:id="rId330"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EF5E94" w:rsidRPr="0053163F">
        <w:rPr>
          <w:rFonts w:ascii="Book Antiqua" w:eastAsia="Times New Roman" w:hAnsi="Book Antiqua" w:cs="Times New Roman"/>
          <w:color w:val="0000FF"/>
          <w:sz w:val="16"/>
          <w:szCs w:val="16"/>
          <w:lang w:eastAsia="pt-BR"/>
        </w:rPr>
        <w:t xml:space="preserve"> </w:t>
      </w:r>
      <w:r w:rsidR="00EF5E94" w:rsidRPr="0053163F">
        <w:rPr>
          <w:rFonts w:ascii="Book Antiqua" w:eastAsia="Times New Roman" w:hAnsi="Book Antiqua" w:cs="Times New Roman"/>
          <w:b/>
          <w:bCs/>
          <w:color w:val="FF0000"/>
          <w:sz w:val="16"/>
          <w:szCs w:val="16"/>
          <w:u w:val="single"/>
          <w:lang w:eastAsia="pt-BR"/>
        </w:rPr>
        <w:t>(DPESP-2010)</w:t>
      </w:r>
      <w:r w:rsidR="00933C31" w:rsidRPr="0053163F">
        <w:rPr>
          <w:rFonts w:ascii="Book Antiqua" w:eastAsia="Times New Roman" w:hAnsi="Book Antiqua" w:cs="Times New Roman"/>
          <w:b/>
          <w:bCs/>
          <w:color w:val="FF0000"/>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1D5BEA" w:rsidRPr="0053163F">
        <w:rPr>
          <w:rFonts w:ascii="Book Antiqua" w:eastAsia="Times New Roman" w:hAnsi="Book Antiqua" w:cs="Times New Roman"/>
          <w:color w:val="0000FF"/>
          <w:sz w:val="16"/>
          <w:szCs w:val="16"/>
          <w:lang w:eastAsia="pt-BR"/>
        </w:rPr>
        <w:t xml:space="preserve"> </w:t>
      </w:r>
      <w:r w:rsidR="001D5BEA" w:rsidRPr="0053163F">
        <w:rPr>
          <w:rFonts w:ascii="Book Antiqua" w:hAnsi="Book Antiqua" w:cs="Times New Roman"/>
          <w:b/>
          <w:color w:val="FF0000"/>
          <w:sz w:val="16"/>
          <w:szCs w:val="16"/>
          <w:u w:val="single"/>
        </w:rPr>
        <w:t>(TJMS-2012)</w:t>
      </w:r>
      <w:r w:rsidR="00DF3BE1" w:rsidRPr="0053163F">
        <w:rPr>
          <w:rFonts w:ascii="Book Antiqua" w:hAnsi="Book Antiqua" w:cs="Times New Roman"/>
          <w:b/>
          <w:color w:val="FF0000"/>
          <w:sz w:val="16"/>
          <w:szCs w:val="16"/>
        </w:rPr>
        <w:t xml:space="preserve"> </w:t>
      </w:r>
      <w:r w:rsidR="00DF3BE1" w:rsidRPr="0053163F">
        <w:rPr>
          <w:rFonts w:ascii="Book Antiqua" w:eastAsia="Times New Roman" w:hAnsi="Book Antiqua" w:cs="Times New Roman"/>
          <w:b/>
          <w:bCs/>
          <w:color w:val="FF0000"/>
          <w:sz w:val="16"/>
          <w:szCs w:val="16"/>
          <w:u w:val="single"/>
          <w:lang w:eastAsia="pt-BR"/>
        </w:rPr>
        <w:t>(MPRR-2012)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7316AE" w:rsidRPr="0053163F">
        <w:rPr>
          <w:rFonts w:ascii="Book Antiqua" w:hAnsi="Book Antiqua" w:cs="Times New Roman"/>
          <w:b/>
          <w:color w:val="FF0000"/>
          <w:sz w:val="16"/>
          <w:szCs w:val="16"/>
        </w:rPr>
        <w:t xml:space="preserve"> </w:t>
      </w:r>
      <w:r w:rsidR="007316AE" w:rsidRPr="0053163F">
        <w:rPr>
          <w:rFonts w:ascii="Book Antiqua" w:eastAsia="Times New Roman" w:hAnsi="Book Antiqua" w:cs="Times New Roman"/>
          <w:b/>
          <w:bCs/>
          <w:color w:val="FF0000"/>
          <w:sz w:val="16"/>
          <w:szCs w:val="16"/>
          <w:u w:val="single"/>
          <w:lang w:eastAsia="pt-BR"/>
        </w:rPr>
        <w:t>(MPPR-2013)</w:t>
      </w:r>
      <w:r w:rsidR="00087331" w:rsidRPr="0053163F">
        <w:rPr>
          <w:rFonts w:ascii="Book Antiqua" w:eastAsia="Times New Roman" w:hAnsi="Book Antiqua" w:cs="Times New Roman"/>
          <w:b/>
          <w:bCs/>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6A6DDE" w:rsidRPr="0053163F">
        <w:rPr>
          <w:rFonts w:ascii="Book Antiqua" w:eastAsia="Times New Roman" w:hAnsi="Book Antiqua" w:cs="Times New Roman"/>
          <w:b/>
          <w:bCs/>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(TJSP-2014)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(MPAC-2014)</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DF16D9" w:rsidRPr="0053163F">
        <w:rPr>
          <w:rFonts w:ascii="Book Antiqua" w:eastAsia="Times New Roman" w:hAnsi="Book Antiqua" w:cs="Times New Roman"/>
          <w:b/>
          <w:bCs/>
          <w:color w:val="FF0000"/>
          <w:sz w:val="16"/>
          <w:szCs w:val="16"/>
          <w:lang w:eastAsia="pt-BR"/>
        </w:rPr>
        <w:t xml:space="preserve"> </w:t>
      </w:r>
      <w:r w:rsidR="00DF16D9" w:rsidRPr="0053163F">
        <w:rPr>
          <w:rFonts w:ascii="Book Antiqua" w:eastAsia="Times New Roman" w:hAnsi="Book Antiqua" w:cs="Times New Roman"/>
          <w:b/>
          <w:bCs/>
          <w:color w:val="FF0000"/>
          <w:sz w:val="16"/>
          <w:szCs w:val="16"/>
          <w:u w:val="single"/>
          <w:lang w:eastAsia="pt-BR"/>
        </w:rPr>
        <w:t>(MPRS-2014)</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(DPEMA-2011/2015)</w:t>
      </w:r>
      <w:r w:rsidR="00AC5CB8"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eastAsia="Times New Roman" w:hAnsi="Book Antiqua" w:cs="Times New Roman"/>
          <w:b/>
          <w:bCs/>
          <w:color w:val="FF0000"/>
          <w:sz w:val="16"/>
          <w:szCs w:val="16"/>
          <w:u w:val="single"/>
          <w:lang w:eastAsia="pt-BR"/>
        </w:rPr>
        <w:t>(DPERN-2015)</w:t>
      </w:r>
      <w:r w:rsidR="00F8791A" w:rsidRPr="0053163F">
        <w:rPr>
          <w:rFonts w:ascii="Book Antiqua" w:eastAsia="Times New Roman" w:hAnsi="Book Antiqua" w:cs="Times New Roman"/>
          <w:color w:val="0000FF"/>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F6147C" w:rsidRPr="0053163F">
        <w:rPr>
          <w:rFonts w:ascii="Book Antiqua" w:eastAsia="Times New Roman" w:hAnsi="Book Antiqua" w:cs="Times New Roman"/>
          <w:b/>
          <w:bCs/>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575112" w:rsidRPr="0053163F">
        <w:rPr>
          <w:rFonts w:ascii="Book Antiqua" w:hAnsi="Book Antiqua" w:cs="Arial"/>
          <w:b/>
          <w:bCs/>
          <w:color w:val="FF0000"/>
          <w:sz w:val="16"/>
          <w:szCs w:val="16"/>
        </w:rPr>
        <w:t xml:space="preserve"> </w:t>
      </w:r>
      <w:r w:rsidR="002164CD" w:rsidRPr="0053163F">
        <w:rPr>
          <w:rFonts w:ascii="Book Antiqua" w:hAnsi="Book Antiqua" w:cs="Arial"/>
          <w:b/>
          <w:bCs/>
          <w:color w:val="FF0000"/>
          <w:sz w:val="16"/>
          <w:szCs w:val="16"/>
          <w:u w:val="single"/>
        </w:rPr>
        <w:t>(TJPR-2021)</w:t>
      </w:r>
      <w:r w:rsidR="00816ECE" w:rsidRPr="0053163F">
        <w:rPr>
          <w:rFonts w:ascii="Book Antiqua" w:hAnsi="Book Antiqua" w:cs="Arial"/>
          <w:b/>
          <w:bCs/>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454D5D">
        <w:rPr>
          <w:rFonts w:ascii="Book Antiqua" w:eastAsia="Times New Roman" w:hAnsi="Book Antiqua" w:cs="Times New Roman"/>
          <w:b/>
          <w:color w:val="FF0000"/>
          <w:sz w:val="16"/>
          <w:szCs w:val="16"/>
          <w:lang w:eastAsia="pt-BR"/>
        </w:rPr>
        <w:t xml:space="preserve"> </w:t>
      </w:r>
      <w:r w:rsidR="00454D5D">
        <w:rPr>
          <w:rFonts w:ascii="Book Antiqua" w:hAnsi="Book Antiqua" w:cs="Arial"/>
          <w:b/>
          <w:bCs/>
          <w:color w:val="FF0000"/>
          <w:sz w:val="16"/>
          <w:szCs w:val="16"/>
          <w:u w:val="single"/>
        </w:rPr>
        <w:t>(DPEMS-2022)</w:t>
      </w:r>
      <w:r w:rsidR="00F361FF">
        <w:rPr>
          <w:rFonts w:ascii="Book Antiqua" w:hAnsi="Book Antiqua" w:cs="Arial"/>
          <w:b/>
          <w:bCs/>
          <w:color w:val="FF0000"/>
          <w:sz w:val="16"/>
          <w:szCs w:val="16"/>
        </w:rPr>
        <w:t xml:space="preserve"> </w:t>
      </w:r>
      <w:r w:rsidR="00F361FF">
        <w:rPr>
          <w:rFonts w:ascii="Book Antiqua" w:eastAsia="Times New Roman" w:hAnsi="Book Antiqua" w:cs="Times New Roman"/>
          <w:b/>
          <w:color w:val="FF0000"/>
          <w:sz w:val="16"/>
          <w:szCs w:val="16"/>
          <w:u w:val="single"/>
          <w:lang w:eastAsia="pt-BR"/>
        </w:rPr>
        <w:t>(TJGO-2021/2023)</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F8791A" w:rsidRPr="00C06C84" w14:paraId="688F3413" w14:textId="77777777" w:rsidTr="001A6A16">
        <w:tc>
          <w:tcPr>
            <w:tcW w:w="8494" w:type="dxa"/>
            <w:shd w:val="clear" w:color="auto" w:fill="CCFFFF"/>
          </w:tcPr>
          <w:p w14:paraId="13F2E6DC" w14:textId="411E91B4" w:rsidR="00F8791A" w:rsidRPr="00C06C84" w:rsidRDefault="00F8791A" w:rsidP="001A6A1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shd w:val="clear" w:color="auto" w:fill="F7CAAC" w:themeFill="accent2" w:themeFillTint="66"/>
                <w:lang w:eastAsia="pt-BR"/>
              </w:rPr>
              <w:t>abrigo em entidade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não encontra previs</w:t>
            </w:r>
            <w:r w:rsidR="00E307C4" w:rsidRPr="00C06C84">
              <w:rPr>
                <w:rFonts w:ascii="Book Antiqua" w:eastAsia="Times New Roman" w:hAnsi="Book Antiqua" w:cs="Times New Roman"/>
                <w:b/>
                <w:sz w:val="19"/>
                <w:szCs w:val="19"/>
                <w:highlight w:val="yellow"/>
                <w:lang w:eastAsia="pt-BR"/>
              </w:rPr>
              <w:t>ão</w:t>
            </w:r>
            <w:r w:rsidRPr="00C06C84">
              <w:rPr>
                <w:rFonts w:ascii="Book Antiqua" w:eastAsia="Times New Roman" w:hAnsi="Book Antiqua" w:cs="Times New Roman"/>
                <w:b/>
                <w:sz w:val="19"/>
                <w:szCs w:val="19"/>
                <w:highlight w:val="yellow"/>
                <w:lang w:eastAsia="pt-BR"/>
              </w:rPr>
              <w:t xml:space="preserve"> no art. 101 do ECA</w:t>
            </w:r>
            <w:r w:rsidRPr="00C06C84">
              <w:rPr>
                <w:rFonts w:ascii="Book Antiqua" w:eastAsia="Times New Roman" w:hAnsi="Book Antiqua" w:cs="Times New Roman"/>
                <w:sz w:val="19"/>
                <w:szCs w:val="19"/>
                <w:lang w:eastAsia="pt-BR"/>
              </w:rPr>
              <w:t xml:space="preserve">, vez que </w:t>
            </w:r>
            <w:r w:rsidRPr="00C06C84">
              <w:rPr>
                <w:rFonts w:ascii="Book Antiqua" w:eastAsia="Times New Roman" w:hAnsi="Book Antiqua" w:cs="Times New Roman"/>
                <w:b/>
                <w:sz w:val="19"/>
                <w:szCs w:val="19"/>
                <w:highlight w:val="yellow"/>
                <w:lang w:eastAsia="pt-BR"/>
              </w:rPr>
              <w:t>foi substituído</w:t>
            </w:r>
            <w:r w:rsidRPr="00C06C84">
              <w:rPr>
                <w:rFonts w:ascii="Book Antiqua" w:eastAsia="Times New Roman" w:hAnsi="Book Antiqua" w:cs="Times New Roman"/>
                <w:sz w:val="19"/>
                <w:szCs w:val="19"/>
                <w:lang w:eastAsia="pt-BR"/>
              </w:rPr>
              <w:t xml:space="preserve"> pelo </w:t>
            </w:r>
            <w:r w:rsidRPr="00C06C84">
              <w:rPr>
                <w:rFonts w:ascii="Book Antiqua" w:eastAsia="Times New Roman" w:hAnsi="Book Antiqua" w:cs="Times New Roman"/>
                <w:b/>
                <w:sz w:val="19"/>
                <w:szCs w:val="19"/>
                <w:shd w:val="clear" w:color="auto" w:fill="F7CAAC" w:themeFill="accent2" w:themeFillTint="66"/>
                <w:lang w:eastAsia="pt-BR"/>
              </w:rPr>
              <w:t>acolhimento institucional</w:t>
            </w:r>
            <w:r w:rsidR="00E307C4" w:rsidRPr="00C06C84">
              <w:rPr>
                <w:rFonts w:ascii="Book Antiqua" w:eastAsia="Times New Roman" w:hAnsi="Book Antiqua" w:cs="Times New Roman"/>
                <w:sz w:val="19"/>
                <w:szCs w:val="19"/>
                <w:lang w:eastAsia="pt-BR"/>
              </w:rPr>
              <w:t>.</w:t>
            </w:r>
          </w:p>
        </w:tc>
      </w:tr>
    </w:tbl>
    <w:p w14:paraId="4E467A25" w14:textId="65CDFE46" w:rsidR="009D5D45" w:rsidRPr="00E5094B" w:rsidRDefault="00336B98"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6606A6">
        <w:rPr>
          <w:rFonts w:ascii="Book Antiqua" w:eastAsia="Times New Roman" w:hAnsi="Book Antiqua" w:cs="Times New Roman"/>
          <w:b/>
          <w:bCs/>
          <w:color w:val="000000"/>
          <w:sz w:val="19"/>
          <w:szCs w:val="19"/>
          <w:lang w:eastAsia="pt-BR"/>
        </w:rPr>
        <w:t>    </w:t>
      </w:r>
      <w:r w:rsidR="00367220" w:rsidRPr="006606A6">
        <w:rPr>
          <w:rFonts w:ascii="Book Antiqua" w:eastAsia="Times New Roman" w:hAnsi="Book Antiqua" w:cs="Times New Roman"/>
          <w:b/>
          <w:bCs/>
          <w:color w:val="000000"/>
          <w:sz w:val="19"/>
          <w:szCs w:val="19"/>
          <w:lang w:eastAsia="pt-BR"/>
        </w:rPr>
        <w:t xml:space="preserve">  </w:t>
      </w:r>
      <w:r w:rsidR="009D5D45" w:rsidRPr="006606A6">
        <w:rPr>
          <w:rFonts w:ascii="Book Antiqua" w:eastAsia="Times New Roman" w:hAnsi="Book Antiqua" w:cs="Times New Roman"/>
          <w:b/>
          <w:bCs/>
          <w:color w:val="000000"/>
          <w:sz w:val="19"/>
          <w:szCs w:val="19"/>
          <w:lang w:eastAsia="pt-BR"/>
        </w:rPr>
        <w:t xml:space="preserve">VIII - </w:t>
      </w:r>
      <w:r w:rsidR="009D5D45" w:rsidRPr="006606A6">
        <w:rPr>
          <w:rFonts w:ascii="Book Antiqua" w:eastAsia="Times New Roman" w:hAnsi="Book Antiqua" w:cs="Times New Roman"/>
          <w:b/>
          <w:bCs/>
          <w:color w:val="000000"/>
          <w:sz w:val="19"/>
          <w:szCs w:val="19"/>
          <w:highlight w:val="yellow"/>
          <w:lang w:eastAsia="pt-BR"/>
        </w:rPr>
        <w:t>inclusão em programa</w:t>
      </w:r>
      <w:r w:rsidR="009D5D45" w:rsidRPr="006606A6">
        <w:rPr>
          <w:rFonts w:ascii="Book Antiqua" w:eastAsia="Times New Roman" w:hAnsi="Book Antiqua" w:cs="Times New Roman"/>
          <w:b/>
          <w:bCs/>
          <w:color w:val="000000"/>
          <w:sz w:val="19"/>
          <w:szCs w:val="19"/>
          <w:lang w:eastAsia="pt-BR"/>
        </w:rPr>
        <w:t xml:space="preserve"> </w:t>
      </w:r>
      <w:r w:rsidR="009D5D45" w:rsidRPr="006606A6">
        <w:rPr>
          <w:rFonts w:ascii="Book Antiqua" w:eastAsia="Times New Roman" w:hAnsi="Book Antiqua" w:cs="Times New Roman"/>
          <w:b/>
          <w:bCs/>
          <w:color w:val="000000"/>
          <w:sz w:val="19"/>
          <w:szCs w:val="19"/>
          <w:highlight w:val="cyan"/>
          <w:lang w:eastAsia="pt-BR"/>
        </w:rPr>
        <w:t>de acolhimento</w:t>
      </w:r>
      <w:r w:rsidR="009D5D45" w:rsidRPr="00C06C84">
        <w:rPr>
          <w:rFonts w:ascii="Book Antiqua" w:eastAsia="Times New Roman" w:hAnsi="Book Antiqua" w:cs="Times New Roman"/>
          <w:b/>
          <w:bCs/>
          <w:color w:val="000000"/>
          <w:sz w:val="19"/>
          <w:szCs w:val="19"/>
          <w:highlight w:val="cyan"/>
          <w:lang w:eastAsia="pt-BR"/>
        </w:rPr>
        <w:t xml:space="preserve"> familiar</w:t>
      </w:r>
      <w:r w:rsidR="009D5D45" w:rsidRPr="0053163F">
        <w:rPr>
          <w:rFonts w:ascii="Book Antiqua" w:eastAsia="Times New Roman" w:hAnsi="Book Antiqua" w:cs="Times New Roman"/>
          <w:color w:val="000000"/>
          <w:sz w:val="18"/>
          <w:szCs w:val="18"/>
          <w:lang w:eastAsia="pt-BR"/>
        </w:rPr>
        <w:t>; </w:t>
      </w:r>
      <w:hyperlink r:id="rId331" w:anchor="art2" w:history="1">
        <w:r w:rsidR="009D5D45" w:rsidRPr="0053163F">
          <w:rPr>
            <w:rFonts w:ascii="Book Antiqua" w:eastAsia="Times New Roman" w:hAnsi="Book Antiqua" w:cs="Times New Roman"/>
            <w:color w:val="0000FF"/>
            <w:sz w:val="16"/>
            <w:szCs w:val="16"/>
            <w:u w:val="single"/>
            <w:lang w:eastAsia="pt-BR"/>
          </w:rPr>
          <w:t>(Redação dada pela Lei nº 12.010, de 2009)</w:t>
        </w:r>
      </w:hyperlink>
      <w:r w:rsidR="00186A80" w:rsidRPr="0053163F">
        <w:rPr>
          <w:rFonts w:ascii="Book Antiqua" w:eastAsia="Times New Roman" w:hAnsi="Book Antiqua" w:cs="Times New Roman"/>
          <w:color w:val="0000FF"/>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E503B7" w:rsidRPr="0053163F">
        <w:rPr>
          <w:rFonts w:ascii="Book Antiqua" w:eastAsia="Times New Roman" w:hAnsi="Book Antiqua" w:cs="Times New Roman"/>
          <w:sz w:val="16"/>
          <w:szCs w:val="16"/>
          <w:lang w:eastAsia="pt-BR"/>
        </w:rPr>
        <w:t xml:space="preserve"> </w:t>
      </w:r>
      <w:r w:rsidR="00D9403C" w:rsidRPr="0053163F">
        <w:rPr>
          <w:rFonts w:ascii="Book Antiqua" w:eastAsia="Times New Roman" w:hAnsi="Book Antiqua" w:cs="Times New Roman"/>
          <w:b/>
          <w:color w:val="FF0000"/>
          <w:sz w:val="16"/>
          <w:szCs w:val="16"/>
          <w:u w:val="single"/>
          <w:lang w:eastAsia="pt-BR"/>
        </w:rPr>
        <w:t>(MPSC-2012)</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(TJSP-2014)</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DF16D9" w:rsidRPr="0053163F">
        <w:rPr>
          <w:rFonts w:ascii="Book Antiqua" w:eastAsia="Times New Roman" w:hAnsi="Book Antiqua" w:cs="Times New Roman"/>
          <w:b/>
          <w:color w:val="FF0000"/>
          <w:sz w:val="16"/>
          <w:szCs w:val="16"/>
          <w:lang w:eastAsia="pt-BR"/>
        </w:rPr>
        <w:t xml:space="preserve"> </w:t>
      </w:r>
      <w:r w:rsidR="00DF16D9" w:rsidRPr="0053163F">
        <w:rPr>
          <w:rFonts w:ascii="Book Antiqua" w:eastAsia="Times New Roman" w:hAnsi="Book Antiqua" w:cs="Times New Roman"/>
          <w:b/>
          <w:bCs/>
          <w:color w:val="FF0000"/>
          <w:sz w:val="16"/>
          <w:szCs w:val="16"/>
          <w:u w:val="single"/>
          <w:lang w:eastAsia="pt-BR"/>
        </w:rPr>
        <w:t>(MPRS-2014)</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00AC5CB8"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eastAsia="Times New Roman" w:hAnsi="Book Antiqua" w:cs="Times New Roman"/>
          <w:b/>
          <w:bCs/>
          <w:color w:val="FF0000"/>
          <w:sz w:val="16"/>
          <w:szCs w:val="16"/>
          <w:u w:val="single"/>
          <w:lang w:eastAsia="pt-BR"/>
        </w:rPr>
        <w:t>(DPERN-2015)</w:t>
      </w:r>
      <w:r w:rsidR="00E71007" w:rsidRPr="0053163F">
        <w:rPr>
          <w:rFonts w:ascii="Book Antiqua" w:eastAsia="Times New Roman" w:hAnsi="Book Antiqua" w:cs="Times New Roman"/>
          <w:b/>
          <w:bCs/>
          <w:color w:val="FF0000"/>
          <w:sz w:val="16"/>
          <w:szCs w:val="16"/>
          <w:lang w:eastAsia="pt-BR"/>
        </w:rPr>
        <w:t xml:space="preserve"> </w:t>
      </w:r>
      <w:r w:rsidR="00E71007" w:rsidRPr="0053163F">
        <w:rPr>
          <w:rFonts w:ascii="Book Antiqua" w:hAnsi="Book Antiqua"/>
          <w:b/>
          <w:color w:val="FF0000"/>
          <w:sz w:val="16"/>
          <w:szCs w:val="16"/>
          <w:u w:val="single"/>
        </w:rPr>
        <w:t>(DPEBA-2016)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0605D4" w:rsidRPr="0053163F">
        <w:rPr>
          <w:rFonts w:ascii="Book Antiqua" w:eastAsia="Times New Roman" w:hAnsi="Book Antiqua" w:cs="Times New Roman"/>
          <w:b/>
          <w:color w:val="FF0000"/>
          <w:sz w:val="16"/>
          <w:szCs w:val="16"/>
          <w:lang w:eastAsia="pt-BR"/>
        </w:rPr>
        <w:t xml:space="preserve"> </w:t>
      </w:r>
      <w:r w:rsidR="000605D4" w:rsidRPr="0053163F">
        <w:rPr>
          <w:rFonts w:ascii="Book Antiqua" w:hAnsi="Book Antiqua" w:cs="Times New Roman"/>
          <w:b/>
          <w:bCs/>
          <w:color w:val="FF0000"/>
          <w:sz w:val="16"/>
          <w:szCs w:val="16"/>
          <w:u w:val="single"/>
        </w:rPr>
        <w:t>(TJPR-2019)</w:t>
      </w:r>
      <w:r w:rsidR="00F6147C" w:rsidRPr="0053163F">
        <w:rPr>
          <w:rFonts w:ascii="Book Antiqua" w:hAnsi="Book Antiqua" w:cs="Times New Roman"/>
          <w:b/>
          <w:bCs/>
          <w:color w:val="FF0000"/>
          <w:sz w:val="16"/>
          <w:szCs w:val="16"/>
        </w:rPr>
        <w:t xml:space="preserve"> </w:t>
      </w:r>
      <w:r w:rsidR="00F6147C" w:rsidRPr="0053163F">
        <w:rPr>
          <w:rFonts w:ascii="Book Antiqua" w:hAnsi="Book Antiqua" w:cs="Arial"/>
          <w:b/>
          <w:bCs/>
          <w:color w:val="FF0000"/>
          <w:sz w:val="16"/>
          <w:szCs w:val="16"/>
          <w:u w:val="single"/>
        </w:rPr>
        <w:t>(Cartórios/TJDFT-2019)</w:t>
      </w:r>
      <w:r w:rsidR="000C1053" w:rsidRPr="0053163F">
        <w:rPr>
          <w:rFonts w:ascii="Book Antiqua" w:hAnsi="Book Antiqua" w:cs="Times New Roman"/>
          <w:b/>
          <w:bCs/>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r w:rsidR="00545B2F">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E5094B">
        <w:rPr>
          <w:rFonts w:ascii="Book Antiqua" w:eastAsia="Times New Roman" w:hAnsi="Book Antiqua" w:cs="Times New Roman"/>
          <w:b/>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p>
    <w:p w14:paraId="4E467A26" w14:textId="5A1456E3" w:rsidR="009D5D45" w:rsidRPr="00506AE0"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606A6">
        <w:rPr>
          <w:rFonts w:ascii="Book Antiqua" w:eastAsia="Times New Roman" w:hAnsi="Book Antiqua" w:cs="Times New Roman"/>
          <w:b/>
          <w:bCs/>
          <w:color w:val="000000"/>
          <w:sz w:val="19"/>
          <w:szCs w:val="19"/>
          <w:lang w:eastAsia="pt-BR"/>
        </w:rPr>
        <w:t xml:space="preserve">        IX - </w:t>
      </w:r>
      <w:r w:rsidRPr="006606A6">
        <w:rPr>
          <w:rFonts w:ascii="Book Antiqua" w:eastAsia="Times New Roman" w:hAnsi="Book Antiqua" w:cs="Times New Roman"/>
          <w:b/>
          <w:bCs/>
          <w:color w:val="000000"/>
          <w:sz w:val="19"/>
          <w:szCs w:val="19"/>
          <w:highlight w:val="yellow"/>
          <w:lang w:eastAsia="pt-BR"/>
        </w:rPr>
        <w:t>colocação</w:t>
      </w:r>
      <w:r w:rsidRPr="006606A6">
        <w:rPr>
          <w:rFonts w:ascii="Book Antiqua" w:eastAsia="Times New Roman" w:hAnsi="Book Antiqua" w:cs="Times New Roman"/>
          <w:b/>
          <w:bCs/>
          <w:color w:val="000000"/>
          <w:sz w:val="19"/>
          <w:szCs w:val="19"/>
          <w:lang w:eastAsia="pt-BR"/>
        </w:rPr>
        <w:t xml:space="preserve"> </w:t>
      </w:r>
      <w:r w:rsidRPr="006606A6">
        <w:rPr>
          <w:rFonts w:ascii="Book Antiqua" w:eastAsia="Times New Roman" w:hAnsi="Book Antiqua" w:cs="Times New Roman"/>
          <w:b/>
          <w:bCs/>
          <w:color w:val="000000"/>
          <w:sz w:val="19"/>
          <w:szCs w:val="19"/>
          <w:highlight w:val="cyan"/>
          <w:lang w:eastAsia="pt-BR"/>
        </w:rPr>
        <w:t>em família</w:t>
      </w:r>
      <w:r w:rsidRPr="00C06C84">
        <w:rPr>
          <w:rFonts w:ascii="Book Antiqua" w:eastAsia="Times New Roman" w:hAnsi="Book Antiqua" w:cs="Times New Roman"/>
          <w:b/>
          <w:color w:val="000000"/>
          <w:sz w:val="19"/>
          <w:szCs w:val="19"/>
          <w:highlight w:val="cyan"/>
          <w:lang w:eastAsia="pt-BR"/>
        </w:rPr>
        <w:t xml:space="preserve"> substituta</w:t>
      </w:r>
      <w:r w:rsidRPr="0053163F">
        <w:rPr>
          <w:rFonts w:ascii="Book Antiqua" w:eastAsia="Times New Roman" w:hAnsi="Book Antiqua" w:cs="Times New Roman"/>
          <w:color w:val="000000"/>
          <w:sz w:val="18"/>
          <w:szCs w:val="18"/>
          <w:lang w:eastAsia="pt-BR"/>
        </w:rPr>
        <w:t>. </w:t>
      </w:r>
      <w:hyperlink r:id="rId33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186A80" w:rsidRPr="0053163F">
        <w:rPr>
          <w:rFonts w:ascii="Book Antiqua" w:eastAsia="Times New Roman" w:hAnsi="Book Antiqua" w:cs="Times New Roman"/>
          <w:color w:val="0000FF"/>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1E7939"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F8791A" w:rsidRPr="0053163F">
        <w:rPr>
          <w:rFonts w:ascii="Book Antiqua" w:eastAsia="Times New Roman" w:hAnsi="Book Antiqua" w:cs="Times New Roman"/>
          <w:color w:val="0000FF"/>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0605D4"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792D44" w:rsidRPr="0053163F">
        <w:rPr>
          <w:rFonts w:ascii="Book Antiqua" w:eastAsia="Times New Roman" w:hAnsi="Book Antiqua" w:cs="Times New Roman"/>
          <w:b/>
          <w:bCs/>
          <w:color w:val="FF0000"/>
          <w:sz w:val="16"/>
          <w:szCs w:val="16"/>
          <w:lang w:eastAsia="pt-BR"/>
        </w:rPr>
        <w:t xml:space="preserve"> </w:t>
      </w:r>
      <w:r w:rsidR="00792D44" w:rsidRPr="0053163F">
        <w:rPr>
          <w:rFonts w:ascii="Book Antiqua" w:eastAsia="Times New Roman" w:hAnsi="Book Antiqua" w:cs="Times New Roman"/>
          <w:b/>
          <w:bCs/>
          <w:color w:val="FF0000"/>
          <w:sz w:val="16"/>
          <w:szCs w:val="16"/>
          <w:u w:val="single"/>
          <w:lang w:eastAsia="pt-BR"/>
        </w:rPr>
        <w:t>(TJPR-2019)</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427308" w:rsidRPr="00C06C84" w14:paraId="3B716DA4" w14:textId="77777777" w:rsidTr="004750D5">
        <w:tc>
          <w:tcPr>
            <w:tcW w:w="8494" w:type="dxa"/>
            <w:shd w:val="clear" w:color="auto" w:fill="CCFFFF"/>
          </w:tcPr>
          <w:p w14:paraId="782B97F4" w14:textId="7222D342" w:rsidR="00427308" w:rsidRPr="00C06C84" w:rsidRDefault="00427308" w:rsidP="004750D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Assinale a opção que indica medida de proteção à criança e ao adolescente prevista no ECA e aplicável quando os direitos reconhecidos desse grupo social forem ameaçados ou violados: colocação da criança ou do adolescente em família substituta. </w:t>
            </w:r>
            <w:r w:rsidRPr="00C06C84">
              <w:rPr>
                <w:rFonts w:ascii="Book Antiqua" w:hAnsi="Book Antiqua" w:cs="Times New Roman"/>
                <w:b/>
                <w:sz w:val="19"/>
                <w:szCs w:val="19"/>
              </w:rPr>
              <w:t xml:space="preserve">BL: </w:t>
            </w:r>
            <w:r w:rsidR="00AA753E" w:rsidRPr="00C06C84">
              <w:rPr>
                <w:rFonts w:ascii="Book Antiqua" w:hAnsi="Book Antiqua" w:cs="Times New Roman"/>
                <w:b/>
                <w:sz w:val="19"/>
                <w:szCs w:val="19"/>
              </w:rPr>
              <w:t xml:space="preserve">art. 98 c/c </w:t>
            </w:r>
            <w:r w:rsidRPr="00C06C84">
              <w:rPr>
                <w:rFonts w:ascii="Book Antiqua" w:hAnsi="Book Antiqua" w:cs="Times New Roman"/>
                <w:b/>
                <w:sz w:val="19"/>
                <w:szCs w:val="19"/>
              </w:rPr>
              <w:t>art. 101, IX, ECA.</w:t>
            </w:r>
          </w:p>
        </w:tc>
      </w:tr>
    </w:tbl>
    <w:p w14:paraId="4E467A27" w14:textId="6B5FDDDE" w:rsidR="009D5D45" w:rsidRPr="006606A6" w:rsidRDefault="009D5D45" w:rsidP="006A6DD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aps/>
          <w:color w:val="000000"/>
          <w:sz w:val="19"/>
          <w:szCs w:val="19"/>
          <w:shd w:val="clear" w:color="auto" w:fill="F7CAAC" w:themeFill="accent2" w:themeFillTint="66"/>
          <w:lang w:eastAsia="pt-BR"/>
        </w:rPr>
        <w:t>acolhimento institucional</w:t>
      </w:r>
      <w:r w:rsidRPr="00C06C84">
        <w:rPr>
          <w:rFonts w:ascii="Book Antiqua" w:eastAsia="Times New Roman" w:hAnsi="Book Antiqua" w:cs="Times New Roman"/>
          <w:b/>
          <w:color w:val="000000"/>
          <w:sz w:val="19"/>
          <w:szCs w:val="19"/>
          <w:lang w:eastAsia="pt-BR"/>
        </w:rPr>
        <w:t xml:space="preserve"> e o </w:t>
      </w:r>
      <w:r w:rsidRPr="00C06C84">
        <w:rPr>
          <w:rFonts w:ascii="Book Antiqua" w:eastAsia="Times New Roman" w:hAnsi="Book Antiqua" w:cs="Times New Roman"/>
          <w:b/>
          <w:caps/>
          <w:color w:val="000000"/>
          <w:sz w:val="19"/>
          <w:szCs w:val="19"/>
          <w:shd w:val="clear" w:color="auto" w:fill="F7CAAC" w:themeFill="accent2" w:themeFillTint="66"/>
          <w:lang w:eastAsia="pt-BR"/>
        </w:rPr>
        <w:t>acolhimento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medidas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cyan"/>
          <w:lang w:eastAsia="pt-BR"/>
        </w:rPr>
        <w:t>provisórias</w:t>
      </w:r>
      <w:r w:rsidRPr="00C06C84">
        <w:rPr>
          <w:rFonts w:ascii="Book Antiqua" w:eastAsia="Times New Roman" w:hAnsi="Book Antiqua" w:cs="Times New Roman"/>
          <w:b/>
          <w:color w:val="000000"/>
          <w:sz w:val="19"/>
          <w:szCs w:val="19"/>
          <w:lang w:eastAsia="pt-BR"/>
        </w:rPr>
        <w:t xml:space="preserve"> e </w:t>
      </w:r>
      <w:r w:rsidRPr="00C06C84">
        <w:rPr>
          <w:rFonts w:ascii="Book Antiqua" w:eastAsia="Times New Roman" w:hAnsi="Book Antiqua" w:cs="Times New Roman"/>
          <w:b/>
          <w:caps/>
          <w:color w:val="000000"/>
          <w:sz w:val="19"/>
          <w:szCs w:val="19"/>
          <w:highlight w:val="cyan"/>
          <w:lang w:eastAsia="pt-BR"/>
        </w:rPr>
        <w:t>excepcionais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utilizáveis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como forma de transição para reintegração familiar</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não sendo esta possível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para colocação em família substituta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não implicando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privação de liberdade</w:t>
      </w:r>
      <w:r w:rsidRPr="0053163F">
        <w:rPr>
          <w:rFonts w:ascii="Book Antiqua" w:eastAsia="Times New Roman" w:hAnsi="Book Antiqua" w:cs="Times New Roman"/>
          <w:color w:val="000000"/>
          <w:sz w:val="18"/>
          <w:szCs w:val="18"/>
          <w:lang w:eastAsia="pt-BR"/>
        </w:rPr>
        <w:t>. </w:t>
      </w:r>
      <w:hyperlink r:id="rId33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A9308E" w:rsidRPr="0053163F">
        <w:rPr>
          <w:rFonts w:ascii="Book Antiqua" w:eastAsia="Times New Roman" w:hAnsi="Book Antiqua" w:cs="Times New Roman"/>
          <w:b/>
          <w:color w:val="FF0000"/>
          <w:sz w:val="16"/>
          <w:szCs w:val="16"/>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A84119" w:rsidRPr="0053163F">
        <w:rPr>
          <w:rFonts w:ascii="Book Antiqua" w:eastAsia="Times New Roman" w:hAnsi="Book Antiqua" w:cs="Times New Roman"/>
          <w:b/>
          <w:color w:val="FF0000"/>
          <w:sz w:val="16"/>
          <w:szCs w:val="16"/>
          <w:lang w:eastAsia="pt-BR"/>
        </w:rPr>
        <w:t xml:space="preserve"> </w:t>
      </w:r>
      <w:r w:rsidR="00864075" w:rsidRPr="0053163F">
        <w:rPr>
          <w:rFonts w:ascii="Book Antiqua" w:eastAsia="Times New Roman" w:hAnsi="Book Antiqua" w:cs="Times New Roman"/>
          <w:b/>
          <w:color w:val="FF0000"/>
          <w:sz w:val="16"/>
          <w:szCs w:val="16"/>
          <w:u w:val="single"/>
          <w:lang w:eastAsia="pt-BR"/>
        </w:rPr>
        <w:t>(TJMS-2012)</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color w:val="FF0000"/>
          <w:sz w:val="16"/>
          <w:szCs w:val="16"/>
          <w:u w:val="single"/>
          <w:lang w:eastAsia="pt-BR"/>
        </w:rPr>
        <w:t>(TJPI-2012)</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DF3BE1" w:rsidRPr="0053163F">
        <w:rPr>
          <w:rFonts w:ascii="Book Antiqua" w:eastAsia="Times New Roman" w:hAnsi="Book Antiqua" w:cs="Times New Roman"/>
          <w:b/>
          <w:bCs/>
          <w:color w:val="FF0000"/>
          <w:sz w:val="16"/>
          <w:szCs w:val="16"/>
          <w:lang w:eastAsia="pt-BR"/>
        </w:rPr>
        <w:t xml:space="preserve"> </w:t>
      </w:r>
      <w:r w:rsidR="00DF3BE1" w:rsidRPr="0053163F">
        <w:rPr>
          <w:rFonts w:ascii="Book Antiqua" w:eastAsia="Times New Roman" w:hAnsi="Book Antiqua" w:cs="Times New Roman"/>
          <w:b/>
          <w:bCs/>
          <w:color w:val="FF0000"/>
          <w:sz w:val="16"/>
          <w:szCs w:val="16"/>
          <w:u w:val="single"/>
          <w:lang w:eastAsia="pt-BR"/>
        </w:rPr>
        <w:t>(MPRR-2012)</w:t>
      </w:r>
      <w:r w:rsidR="00D9403C" w:rsidRPr="0053163F">
        <w:rPr>
          <w:rFonts w:ascii="Book Antiqua" w:eastAsia="Times New Roman" w:hAnsi="Book Antiqua" w:cs="Times New Roman"/>
          <w:b/>
          <w:color w:val="FF0000"/>
          <w:sz w:val="16"/>
          <w:szCs w:val="16"/>
          <w:lang w:eastAsia="pt-BR"/>
        </w:rPr>
        <w:t xml:space="preserve"> </w:t>
      </w:r>
      <w:r w:rsidR="00D9403C" w:rsidRPr="0053163F">
        <w:rPr>
          <w:rFonts w:ascii="Book Antiqua" w:eastAsia="Times New Roman" w:hAnsi="Book Antiqua" w:cs="Times New Roman"/>
          <w:b/>
          <w:color w:val="FF0000"/>
          <w:sz w:val="16"/>
          <w:szCs w:val="16"/>
          <w:u w:val="single"/>
          <w:lang w:eastAsia="pt-BR"/>
        </w:rPr>
        <w:t>(MPSC-2012)</w:t>
      </w:r>
      <w:r w:rsidR="00D04941" w:rsidRPr="0053163F">
        <w:rPr>
          <w:rFonts w:ascii="Book Antiqua" w:eastAsia="Times New Roman" w:hAnsi="Book Antiqua" w:cs="Times New Roman"/>
          <w:b/>
          <w:color w:val="FF0000"/>
          <w:sz w:val="16"/>
          <w:szCs w:val="16"/>
          <w:lang w:eastAsia="pt-BR"/>
        </w:rPr>
        <w:t xml:space="preserve"> </w:t>
      </w:r>
      <w:r w:rsidR="00D04941" w:rsidRPr="0053163F">
        <w:rPr>
          <w:rFonts w:ascii="Book Antiqua" w:hAnsi="Book Antiqua" w:cs="Times New Roman"/>
          <w:b/>
          <w:color w:val="FF0000"/>
          <w:sz w:val="16"/>
          <w:szCs w:val="16"/>
          <w:u w:val="single"/>
        </w:rPr>
        <w:t>(DPEAC-2012)</w:t>
      </w:r>
      <w:r w:rsidR="00AB54E1" w:rsidRPr="0053163F">
        <w:rPr>
          <w:rFonts w:ascii="Book Antiqua" w:hAnsi="Book Antiqua" w:cs="Times New Roman"/>
          <w:b/>
          <w:color w:val="FF0000"/>
          <w:sz w:val="16"/>
          <w:szCs w:val="16"/>
        </w:rPr>
        <w:t xml:space="preserve"> </w:t>
      </w:r>
      <w:r w:rsidR="00AB54E1" w:rsidRPr="0053163F">
        <w:rPr>
          <w:rFonts w:ascii="Book Antiqua" w:hAnsi="Book Antiqua" w:cs="Times New Roman"/>
          <w:b/>
          <w:color w:val="FF0000"/>
          <w:sz w:val="16"/>
          <w:szCs w:val="16"/>
          <w:u w:val="single"/>
        </w:rPr>
        <w:t>(PCSP-2012)</w:t>
      </w:r>
      <w:r w:rsidR="00CC32EE" w:rsidRPr="0053163F">
        <w:rPr>
          <w:rFonts w:ascii="Book Antiqua" w:eastAsia="Times New Roman" w:hAnsi="Book Antiqua" w:cs="Times New Roman"/>
          <w:b/>
          <w:color w:val="FF0000"/>
          <w:sz w:val="16"/>
          <w:szCs w:val="16"/>
          <w:lang w:eastAsia="pt-BR"/>
        </w:rPr>
        <w:t xml:space="preserve"> </w:t>
      </w:r>
      <w:r w:rsidR="007316AE" w:rsidRPr="0053163F">
        <w:rPr>
          <w:rFonts w:ascii="Book Antiqua" w:eastAsia="Times New Roman" w:hAnsi="Book Antiqua" w:cs="Times New Roman"/>
          <w:b/>
          <w:bCs/>
          <w:color w:val="FF0000"/>
          <w:sz w:val="16"/>
          <w:szCs w:val="16"/>
          <w:u w:val="single"/>
          <w:lang w:eastAsia="pt-BR"/>
        </w:rPr>
        <w:t>(MPPR-</w:t>
      </w:r>
      <w:r w:rsidR="003F1D44" w:rsidRPr="0053163F">
        <w:rPr>
          <w:rFonts w:ascii="Book Antiqua" w:eastAsia="Times New Roman" w:hAnsi="Book Antiqua" w:cs="Times New Roman"/>
          <w:b/>
          <w:bCs/>
          <w:color w:val="FF0000"/>
          <w:sz w:val="16"/>
          <w:szCs w:val="16"/>
          <w:u w:val="single"/>
          <w:lang w:eastAsia="pt-BR"/>
        </w:rPr>
        <w:t>2012/</w:t>
      </w:r>
      <w:r w:rsidR="007316AE" w:rsidRPr="0053163F">
        <w:rPr>
          <w:rFonts w:ascii="Book Antiqua" w:eastAsia="Times New Roman" w:hAnsi="Book Antiqua" w:cs="Times New Roman"/>
          <w:b/>
          <w:bCs/>
          <w:color w:val="FF0000"/>
          <w:sz w:val="16"/>
          <w:szCs w:val="16"/>
          <w:u w:val="single"/>
          <w:lang w:eastAsia="pt-BR"/>
        </w:rPr>
        <w:t>2013)</w:t>
      </w:r>
      <w:r w:rsidR="00B8658B" w:rsidRPr="0053163F">
        <w:rPr>
          <w:rFonts w:ascii="Book Antiqua" w:eastAsia="Times New Roman" w:hAnsi="Book Antiqua" w:cs="Times New Roman"/>
          <w:b/>
          <w:bCs/>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6A6DDE" w:rsidRPr="0053163F">
        <w:rPr>
          <w:rFonts w:ascii="Book Antiqua" w:eastAsia="Times New Roman" w:hAnsi="Book Antiqua" w:cs="Times New Roman"/>
          <w:b/>
          <w:color w:val="FF0000"/>
          <w:sz w:val="16"/>
          <w:szCs w:val="16"/>
          <w:lang w:eastAsia="pt-BR"/>
        </w:rPr>
        <w:t xml:space="preserve"> </w:t>
      </w:r>
      <w:bookmarkStart w:id="129" w:name="_Hlk64544314"/>
      <w:r w:rsidR="00AA16FC" w:rsidRPr="0053163F">
        <w:rPr>
          <w:rFonts w:ascii="Book Antiqua" w:eastAsia="Times New Roman" w:hAnsi="Book Antiqua" w:cs="Times New Roman"/>
          <w:b/>
          <w:color w:val="FF0000"/>
          <w:sz w:val="16"/>
          <w:szCs w:val="16"/>
          <w:u w:val="single"/>
          <w:lang w:eastAsia="pt-BR"/>
        </w:rPr>
        <w:t>(MPAC-2014)</w:t>
      </w:r>
      <w:bookmarkEnd w:id="129"/>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(DPESP-2009/2012/2015)</w:t>
      </w:r>
      <w:r w:rsidR="008E79EC" w:rsidRPr="0053163F">
        <w:rPr>
          <w:rFonts w:ascii="Book Antiqua" w:eastAsia="Times New Roman" w:hAnsi="Book Antiqua" w:cs="Times New Roman"/>
          <w:b/>
          <w:bCs/>
          <w:color w:val="FF0000"/>
          <w:sz w:val="16"/>
          <w:szCs w:val="16"/>
          <w:lang w:eastAsia="pt-BR"/>
        </w:rPr>
        <w:t xml:space="preserve"> </w:t>
      </w:r>
      <w:r w:rsidR="008E79EC" w:rsidRPr="0053163F">
        <w:rPr>
          <w:rFonts w:ascii="Book Antiqua" w:eastAsia="Times New Roman" w:hAnsi="Book Antiqua" w:cs="Times New Roman"/>
          <w:b/>
          <w:bCs/>
          <w:color w:val="FF0000"/>
          <w:sz w:val="16"/>
          <w:szCs w:val="16"/>
          <w:u w:val="single"/>
          <w:lang w:eastAsia="pt-BR"/>
        </w:rPr>
        <w:t>(MPAM-2015)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hAnsi="Book Antiqua"/>
          <w:b/>
          <w:color w:val="FF0000"/>
          <w:sz w:val="16"/>
          <w:szCs w:val="16"/>
          <w:u w:val="single"/>
        </w:rPr>
        <w:t>(DPERN-2015)</w:t>
      </w:r>
      <w:r w:rsidRPr="0053163F">
        <w:rPr>
          <w:rFonts w:ascii="Book Antiqua" w:eastAsia="Times New Roman" w:hAnsi="Book Antiqua" w:cs="Times New Roman"/>
          <w:sz w:val="16"/>
          <w:szCs w:val="16"/>
          <w:lang w:eastAsia="pt-BR"/>
        </w:rPr>
        <w:t xml:space="preserve"> </w:t>
      </w:r>
      <w:bookmarkStart w:id="130" w:name="_Hlk515292058"/>
      <w:r w:rsidR="005049E4" w:rsidRPr="0053163F">
        <w:rPr>
          <w:rFonts w:ascii="Book Antiqua" w:eastAsia="Times New Roman" w:hAnsi="Book Antiqua" w:cs="Times New Roman"/>
          <w:b/>
          <w:color w:val="FF0000"/>
          <w:sz w:val="16"/>
          <w:szCs w:val="16"/>
          <w:u w:val="single"/>
          <w:lang w:eastAsia="pt-BR"/>
        </w:rPr>
        <w:t>(M</w:t>
      </w:r>
      <w:r w:rsidR="00091F3A" w:rsidRPr="0053163F">
        <w:rPr>
          <w:rFonts w:ascii="Book Antiqua" w:eastAsia="Times New Roman" w:hAnsi="Book Antiqua" w:cs="Times New Roman"/>
          <w:b/>
          <w:color w:val="FF0000"/>
          <w:sz w:val="16"/>
          <w:szCs w:val="16"/>
          <w:u w:val="single"/>
          <w:lang w:eastAsia="pt-BR"/>
        </w:rPr>
        <w:t>PRS-</w:t>
      </w:r>
      <w:r w:rsidR="00DF16D9" w:rsidRPr="0053163F">
        <w:rPr>
          <w:rFonts w:ascii="Book Antiqua" w:eastAsia="Times New Roman" w:hAnsi="Book Antiqua" w:cs="Times New Roman"/>
          <w:b/>
          <w:color w:val="FF0000"/>
          <w:sz w:val="16"/>
          <w:szCs w:val="16"/>
          <w:u w:val="single"/>
          <w:lang w:eastAsia="pt-BR"/>
        </w:rPr>
        <w:t>2014/</w:t>
      </w:r>
      <w:r w:rsidR="00091F3A" w:rsidRPr="0053163F">
        <w:rPr>
          <w:rFonts w:ascii="Book Antiqua" w:eastAsia="Times New Roman" w:hAnsi="Book Antiqua" w:cs="Times New Roman"/>
          <w:b/>
          <w:color w:val="FF0000"/>
          <w:sz w:val="16"/>
          <w:szCs w:val="16"/>
          <w:u w:val="single"/>
          <w:lang w:eastAsia="pt-BR"/>
        </w:rPr>
        <w:t>2016</w:t>
      </w:r>
      <w:r w:rsidR="005049E4" w:rsidRPr="0053163F">
        <w:rPr>
          <w:rFonts w:ascii="Book Antiqua" w:eastAsia="Times New Roman" w:hAnsi="Book Antiqua" w:cs="Times New Roman"/>
          <w:b/>
          <w:color w:val="FF0000"/>
          <w:sz w:val="16"/>
          <w:szCs w:val="16"/>
          <w:u w:val="single"/>
          <w:lang w:eastAsia="pt-BR"/>
        </w:rPr>
        <w:t>)</w:t>
      </w:r>
      <w:bookmarkEnd w:id="130"/>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(MPMS-2013/2018)</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(MPGO-2013/2019)</w:t>
      </w:r>
      <w:r w:rsidR="00F6147C" w:rsidRPr="0053163F">
        <w:rPr>
          <w:rFonts w:ascii="Book Antiqua" w:eastAsia="Times New Roman" w:hAnsi="Book Antiqua" w:cs="Times New Roman"/>
          <w:b/>
          <w:bCs/>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0F4317" w:rsidRPr="0053163F">
        <w:rPr>
          <w:rFonts w:ascii="Book Antiqua" w:hAnsi="Book Antiqua" w:cs="Arial"/>
          <w:b/>
          <w:bCs/>
          <w:color w:val="FF0000"/>
          <w:sz w:val="16"/>
          <w:szCs w:val="16"/>
        </w:rPr>
        <w:t xml:space="preserve"> </w:t>
      </w:r>
      <w:r w:rsidR="000F4317" w:rsidRPr="0053163F">
        <w:rPr>
          <w:rFonts w:ascii="Book Antiqua" w:hAnsi="Book Antiqua" w:cs="Arial"/>
          <w:b/>
          <w:bCs/>
          <w:color w:val="FF0000"/>
          <w:sz w:val="16"/>
          <w:szCs w:val="16"/>
          <w:u w:val="single"/>
        </w:rPr>
        <w:t>(TJPR-2010/2021)</w:t>
      </w:r>
      <w:r w:rsidR="00575112" w:rsidRPr="0053163F">
        <w:rPr>
          <w:rFonts w:ascii="Book Antiqua" w:hAnsi="Book Antiqua" w:cs="Arial"/>
          <w:b/>
          <w:bCs/>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B503D3" w:rsidRPr="0053163F">
        <w:rPr>
          <w:rFonts w:ascii="Book Antiqua" w:eastAsia="Times New Roman" w:hAnsi="Book Antiqua" w:cs="Times New Roman"/>
          <w:b/>
          <w:bCs/>
          <w:color w:val="FF0000"/>
          <w:sz w:val="16"/>
          <w:szCs w:val="16"/>
          <w:lang w:eastAsia="pt-BR"/>
        </w:rPr>
        <w:t xml:space="preserve"> </w:t>
      </w:r>
      <w:bookmarkStart w:id="131" w:name="_Hlk100239877"/>
      <w:r w:rsidR="00B503D3" w:rsidRPr="0053163F">
        <w:rPr>
          <w:rFonts w:ascii="Book Antiqua" w:eastAsia="Times New Roman" w:hAnsi="Book Antiqua" w:cs="Times New Roman"/>
          <w:b/>
          <w:bCs/>
          <w:color w:val="FF0000"/>
          <w:sz w:val="16"/>
          <w:szCs w:val="16"/>
          <w:u w:val="single"/>
          <w:lang w:eastAsia="pt-BR"/>
        </w:rPr>
        <w:t>(TJMG-2022)</w:t>
      </w:r>
      <w:bookmarkEnd w:id="131"/>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(TJGO-2015/2021/2023)</w:t>
      </w:r>
      <w:r w:rsidR="00F65476">
        <w:rPr>
          <w:rFonts w:ascii="Book Antiqua" w:eastAsia="Times New Roman" w:hAnsi="Book Antiqua" w:cs="Times New Roman"/>
          <w:b/>
          <w:color w:val="FF0000"/>
          <w:sz w:val="16"/>
          <w:szCs w:val="16"/>
          <w:lang w:eastAsia="pt-BR"/>
        </w:rPr>
        <w:t xml:space="preserve"> </w:t>
      </w:r>
      <w:r w:rsidR="00F65476" w:rsidRPr="0053163F">
        <w:rPr>
          <w:rFonts w:ascii="Book Antiqua" w:eastAsia="Times New Roman" w:hAnsi="Book Antiqua" w:cs="Times New Roman"/>
          <w:b/>
          <w:color w:val="FF0000"/>
          <w:sz w:val="16"/>
          <w:szCs w:val="16"/>
          <w:u w:val="single"/>
          <w:lang w:eastAsia="pt-BR"/>
        </w:rPr>
        <w:t>(TJSP-2014</w:t>
      </w:r>
      <w:r w:rsidR="00F65476">
        <w:rPr>
          <w:rFonts w:ascii="Book Antiqua" w:eastAsia="Times New Roman" w:hAnsi="Book Antiqua" w:cs="Times New Roman"/>
          <w:b/>
          <w:color w:val="FF0000"/>
          <w:sz w:val="16"/>
          <w:szCs w:val="16"/>
          <w:u w:val="single"/>
          <w:lang w:eastAsia="pt-BR"/>
        </w:rPr>
        <w:t>/2024</w:t>
      </w:r>
      <w:r w:rsidR="00F65476" w:rsidRPr="0053163F">
        <w:rPr>
          <w:rFonts w:ascii="Book Antiqua" w:eastAsia="Times New Roman" w:hAnsi="Book Antiqua" w:cs="Times New Roman"/>
          <w:b/>
          <w:color w:val="FF0000"/>
          <w:sz w:val="16"/>
          <w:szCs w:val="16"/>
          <w:u w:val="single"/>
          <w:lang w:eastAsia="pt-BR"/>
        </w:rPr>
        <w:t>)</w:t>
      </w:r>
      <w:r w:rsidR="006606A6">
        <w:rPr>
          <w:rFonts w:ascii="Book Antiqua" w:eastAsia="Times New Roman" w:hAnsi="Book Antiqua" w:cs="Times New Roman"/>
          <w:b/>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w:t>
      </w:r>
      <w:r w:rsidR="00760770">
        <w:rPr>
          <w:rFonts w:ascii="Book Antiqua" w:eastAsia="Times New Roman" w:hAnsi="Book Antiqua" w:cs="Times New Roman"/>
          <w:b/>
          <w:color w:val="FF0000"/>
          <w:sz w:val="16"/>
          <w:szCs w:val="16"/>
          <w:u w:val="single"/>
          <w:lang w:eastAsia="pt-BR"/>
        </w:rPr>
        <w:t>2011/2013/</w:t>
      </w:r>
      <w:r w:rsidR="006606A6">
        <w:rPr>
          <w:rFonts w:ascii="Book Antiqua" w:eastAsia="Times New Roman" w:hAnsi="Book Antiqua" w:cs="Times New Roman"/>
          <w:b/>
          <w:color w:val="FF0000"/>
          <w:sz w:val="16"/>
          <w:szCs w:val="16"/>
          <w:u w:val="single"/>
          <w:lang w:eastAsia="pt-BR"/>
        </w:rPr>
        <w:t>2025)</w:t>
      </w:r>
    </w:p>
    <w:tbl>
      <w:tblPr>
        <w:tblStyle w:val="Tabelacomgrade"/>
        <w:tblW w:w="0" w:type="auto"/>
        <w:shd w:val="clear" w:color="auto" w:fill="CCFFFF"/>
        <w:tblLook w:val="04A0" w:firstRow="1" w:lastRow="0" w:firstColumn="1" w:lastColumn="0" w:noHBand="0" w:noVBand="1"/>
      </w:tblPr>
      <w:tblGrid>
        <w:gridCol w:w="8494"/>
      </w:tblGrid>
      <w:tr w:rsidR="005049E4" w:rsidRPr="00C06C84" w14:paraId="4E467A2B" w14:textId="77777777" w:rsidTr="005049E4">
        <w:tc>
          <w:tcPr>
            <w:tcW w:w="8494" w:type="dxa"/>
            <w:shd w:val="clear" w:color="auto" w:fill="CCFFFF"/>
          </w:tcPr>
          <w:p w14:paraId="4A1FC201" w14:textId="40FEF2D8" w:rsidR="00F65476" w:rsidRDefault="00F65476" w:rsidP="006A6D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341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5476">
              <w:rPr>
                <w:rFonts w:ascii="Book Antiqua" w:eastAsia="Times New Roman" w:hAnsi="Book Antiqua" w:cs="Times New Roman"/>
                <w:bCs/>
                <w:sz w:val="19"/>
                <w:szCs w:val="19"/>
                <w:lang w:eastAsia="pt-BR"/>
              </w:rPr>
              <w:t>Sobre a medida protetiva de acolhimento, assinale a afirmativa correta</w:t>
            </w:r>
            <w:r>
              <w:rPr>
                <w:rFonts w:ascii="Book Antiqua" w:eastAsia="Times New Roman" w:hAnsi="Book Antiqua" w:cs="Times New Roman"/>
                <w:bCs/>
                <w:sz w:val="19"/>
                <w:szCs w:val="19"/>
                <w:lang w:eastAsia="pt-BR"/>
              </w:rPr>
              <w:t>:</w:t>
            </w:r>
            <w:r>
              <w:t xml:space="preserve"> </w:t>
            </w:r>
            <w:r w:rsidRPr="00F65476">
              <w:rPr>
                <w:rFonts w:ascii="Book Antiqua" w:eastAsia="Times New Roman" w:hAnsi="Book Antiqua" w:cs="Times New Roman"/>
                <w:bCs/>
                <w:sz w:val="19"/>
                <w:szCs w:val="19"/>
                <w:lang w:eastAsia="pt-BR"/>
              </w:rPr>
              <w:t>O acolhimento institucional ou familiar é medida provisória e excepcional, utilizável como forma de transição para reintegração familiar ou, não sendo essa possível, para colocação em família substituta, não implicando privação de liberdade.</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§1º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42A5EFA7" w14:textId="77777777" w:rsidR="00F65476" w:rsidRDefault="00F65476" w:rsidP="006A6DDE">
            <w:pPr>
              <w:jc w:val="both"/>
              <w:rPr>
                <w:rFonts w:ascii="Book Antiqua" w:eastAsia="Times New Roman" w:hAnsi="Book Antiqua" w:cs="Times New Roman"/>
                <w:b/>
                <w:sz w:val="19"/>
                <w:szCs w:val="19"/>
                <w:lang w:eastAsia="pt-BR"/>
              </w:rPr>
            </w:pPr>
          </w:p>
          <w:p w14:paraId="59CFF6EE" w14:textId="5771F70E" w:rsidR="00C3417C" w:rsidRPr="00C3417C" w:rsidRDefault="00C3417C" w:rsidP="006A6DD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3417C">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417C">
              <w:rPr>
                <w:rFonts w:ascii="Book Antiqua" w:eastAsia="Times New Roman" w:hAnsi="Book Antiqua" w:cs="Times New Roman"/>
                <w:bCs/>
                <w:sz w:val="19"/>
                <w:szCs w:val="19"/>
                <w:lang w:eastAsia="pt-BR"/>
              </w:rPr>
              <w:t>Quanto às medidas de proteção à criança e ao adolescente, assinale a afirmativa correta</w:t>
            </w:r>
            <w:r>
              <w:rPr>
                <w:rFonts w:ascii="Book Antiqua" w:eastAsia="Times New Roman" w:hAnsi="Book Antiqua" w:cs="Times New Roman"/>
                <w:bCs/>
                <w:sz w:val="19"/>
                <w:szCs w:val="19"/>
                <w:lang w:eastAsia="pt-BR"/>
              </w:rPr>
              <w:t xml:space="preserve">: </w:t>
            </w:r>
            <w:r w:rsidR="00B503D3" w:rsidRPr="00B503D3">
              <w:rPr>
                <w:rFonts w:ascii="Book Antiqua" w:eastAsia="Times New Roman" w:hAnsi="Book Antiqua" w:cs="Times New Roman"/>
                <w:bCs/>
                <w:sz w:val="19"/>
                <w:szCs w:val="19"/>
                <w:lang w:eastAsia="pt-BR"/>
              </w:rPr>
              <w:t>O acolhimento institucional e o acolhimento familiar são medidas provisórias e excepcionais, utilizáveis como forma de transição para reintegração familiar ou, não sendo esta possível, para colocação em família substituta, não implicando privação de liberdade.</w:t>
            </w:r>
            <w:r w:rsidR="00B503D3">
              <w:rPr>
                <w:rFonts w:ascii="Book Antiqua" w:eastAsia="Times New Roman" w:hAnsi="Book Antiqua" w:cs="Times New Roman"/>
                <w:bCs/>
                <w:sz w:val="19"/>
                <w:szCs w:val="19"/>
                <w:lang w:eastAsia="pt-BR"/>
              </w:rPr>
              <w:t xml:space="preserve"> </w:t>
            </w:r>
            <w:r w:rsidR="00B503D3" w:rsidRPr="00C06C84">
              <w:rPr>
                <w:rFonts w:ascii="Book Antiqua" w:hAnsi="Book Antiqua" w:cs="Times New Roman"/>
                <w:b/>
                <w:sz w:val="19"/>
                <w:szCs w:val="19"/>
              </w:rPr>
              <w:t>BL: art. 101, §1º</w:t>
            </w:r>
            <w:r w:rsidR="00B503D3">
              <w:rPr>
                <w:rFonts w:ascii="Book Antiqua" w:hAnsi="Book Antiqua" w:cs="Times New Roman"/>
                <w:b/>
                <w:sz w:val="19"/>
                <w:szCs w:val="19"/>
              </w:rPr>
              <w:t>,</w:t>
            </w:r>
            <w:r w:rsidR="00B503D3" w:rsidRPr="00C06C84">
              <w:rPr>
                <w:rFonts w:ascii="Book Antiqua" w:hAnsi="Book Antiqua" w:cs="Times New Roman"/>
                <w:b/>
                <w:sz w:val="19"/>
                <w:szCs w:val="19"/>
              </w:rPr>
              <w:t xml:space="preserve"> ECA.</w:t>
            </w:r>
          </w:p>
          <w:p w14:paraId="492D5381" w14:textId="77777777" w:rsidR="00C3417C" w:rsidRDefault="00C3417C" w:rsidP="006A6DDE">
            <w:pPr>
              <w:jc w:val="both"/>
              <w:rPr>
                <w:rFonts w:ascii="Book Antiqua" w:eastAsia="Times New Roman" w:hAnsi="Book Antiqua" w:cs="Times New Roman"/>
                <w:b/>
                <w:sz w:val="19"/>
                <w:szCs w:val="19"/>
                <w:lang w:eastAsia="pt-BR"/>
              </w:rPr>
            </w:pPr>
          </w:p>
          <w:p w14:paraId="3990040A" w14:textId="158ADB09" w:rsidR="006A6DDE" w:rsidRDefault="006A6DDE"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6A6DD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Acerca das medidas de proteção previstas no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101, incisos VII e VIII, do </w:t>
            </w:r>
            <w:r>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O acolhimento institucional e o acolhimento familiar são medidas provisórias e excepcionais, utilizáveis como forma de transição para reintegração familiar ou, não sendo esta possível, para colocação em família substituta, não implicando em privação de liberdade</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§1º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2EBE92E5" w14:textId="77777777" w:rsidR="006A6DDE" w:rsidRPr="006A6DDE" w:rsidRDefault="006A6DDE" w:rsidP="006A6DDE">
            <w:pPr>
              <w:jc w:val="both"/>
              <w:rPr>
                <w:rFonts w:ascii="Book Antiqua" w:eastAsia="Times New Roman" w:hAnsi="Book Antiqua" w:cs="Times New Roman"/>
                <w:bCs/>
                <w:sz w:val="19"/>
                <w:szCs w:val="19"/>
                <w:lang w:eastAsia="pt-BR"/>
              </w:rPr>
            </w:pPr>
          </w:p>
          <w:p w14:paraId="4E467A28" w14:textId="6A588DFE" w:rsidR="005049E4" w:rsidRPr="00C06C84" w:rsidRDefault="008E2F49" w:rsidP="006A6DD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005049E4" w:rsidRPr="00C06C84">
              <w:rPr>
                <w:rFonts w:ascii="Book Antiqua" w:eastAsia="Times New Roman" w:hAnsi="Book Antiqua" w:cs="Times New Roman"/>
                <w:b/>
                <w:sz w:val="19"/>
                <w:szCs w:val="19"/>
                <w:lang w:eastAsia="pt-BR"/>
              </w:rPr>
              <w:t xml:space="preserve">: </w:t>
            </w:r>
            <w:r w:rsidR="005049E4" w:rsidRPr="00C06C84">
              <w:rPr>
                <w:rFonts w:ascii="Book Antiqua" w:eastAsia="Times New Roman" w:hAnsi="Book Antiqua" w:cs="Times New Roman"/>
                <w:sz w:val="19"/>
                <w:szCs w:val="19"/>
                <w:lang w:eastAsia="pt-BR"/>
              </w:rPr>
              <w:t xml:space="preserve">O art. 101, §1º do ECA elenca as características do acolhimento institucional e do acolhimento familiar, compreendendo </w:t>
            </w:r>
            <w:r w:rsidRPr="00C06C84">
              <w:rPr>
                <w:rFonts w:ascii="Book Antiqua" w:eastAsia="Times New Roman" w:hAnsi="Book Antiqua" w:cs="Times New Roman"/>
                <w:sz w:val="19"/>
                <w:szCs w:val="19"/>
                <w:lang w:eastAsia="pt-BR"/>
              </w:rPr>
              <w:t>medidas específicas de proteção.</w:t>
            </w:r>
            <w:r w:rsidR="006A6DDE">
              <w:rPr>
                <w:rFonts w:ascii="Book Antiqua" w:eastAsia="Times New Roman" w:hAnsi="Book Antiqua" w:cs="Times New Roman"/>
                <w:sz w:val="19"/>
                <w:szCs w:val="19"/>
                <w:lang w:eastAsia="pt-BR"/>
              </w:rPr>
              <w:t xml:space="preserve"> </w:t>
            </w:r>
            <w:r w:rsidR="006A6DDE" w:rsidRPr="00C06C84">
              <w:rPr>
                <w:rFonts w:ascii="Book Antiqua" w:hAnsi="Book Antiqua" w:cs="Times New Roman"/>
                <w:b/>
                <w:sz w:val="19"/>
                <w:szCs w:val="19"/>
              </w:rPr>
              <w:t>BL: art. 101, §1º</w:t>
            </w:r>
            <w:r w:rsidR="006A6DDE">
              <w:rPr>
                <w:rFonts w:ascii="Book Antiqua" w:hAnsi="Book Antiqua" w:cs="Times New Roman"/>
                <w:b/>
                <w:sz w:val="19"/>
                <w:szCs w:val="19"/>
              </w:rPr>
              <w:t>,</w:t>
            </w:r>
            <w:r w:rsidR="006A6DDE" w:rsidRPr="00C06C84">
              <w:rPr>
                <w:rFonts w:ascii="Book Antiqua" w:hAnsi="Book Antiqua" w:cs="Times New Roman"/>
                <w:b/>
                <w:sz w:val="19"/>
                <w:szCs w:val="19"/>
              </w:rPr>
              <w:t xml:space="preserve"> ECA.</w:t>
            </w:r>
          </w:p>
          <w:p w14:paraId="4A6B5A37" w14:textId="77777777" w:rsidR="006A6DDE" w:rsidRDefault="006A6DDE" w:rsidP="006A6DDE">
            <w:pPr>
              <w:jc w:val="both"/>
              <w:rPr>
                <w:rFonts w:ascii="Book Antiqua" w:eastAsia="Times New Roman" w:hAnsi="Book Antiqua" w:cs="Times New Roman"/>
                <w:b/>
                <w:sz w:val="19"/>
                <w:szCs w:val="19"/>
                <w:lang w:eastAsia="pt-BR"/>
              </w:rPr>
            </w:pPr>
          </w:p>
          <w:p w14:paraId="4E467A2A" w14:textId="60161688" w:rsidR="008E2F49" w:rsidRPr="006A6DDE" w:rsidRDefault="00E34549" w:rsidP="006A6DDE">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 acolhimento institucional e o acolhimento familiar são medidas específicas de proteção com as seguintes características: provisórias e excepcionais, utilizáveis como forma de transição para reintegração familiar ou, não sendo esta possível, para colocação em família substituta, não implicando privação de liberdade. </w:t>
            </w:r>
            <w:r w:rsidRPr="00C06C84">
              <w:rPr>
                <w:rFonts w:ascii="Book Antiqua" w:hAnsi="Book Antiqua" w:cs="Times New Roman"/>
                <w:b/>
                <w:sz w:val="19"/>
                <w:szCs w:val="19"/>
              </w:rPr>
              <w:t>BL: art. 101, §1º</w:t>
            </w:r>
            <w:r w:rsidR="006A6DDE">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A2C" w14:textId="1548E2D4" w:rsidR="009D5D45" w:rsidRPr="00501824" w:rsidRDefault="009D5D45" w:rsidP="006A6DD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color w:val="000000"/>
          <w:sz w:val="19"/>
          <w:szCs w:val="19"/>
          <w:lang w:eastAsia="pt-BR"/>
        </w:rPr>
        <w:lastRenderedPageBreak/>
        <w:t xml:space="preserve">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3B5AF2">
        <w:rPr>
          <w:rFonts w:ascii="Book Antiqua" w:eastAsia="Times New Roman" w:hAnsi="Book Antiqua" w:cs="Times New Roman"/>
          <w:b/>
          <w:bCs/>
          <w:caps/>
          <w:color w:val="000000"/>
          <w:sz w:val="19"/>
          <w:szCs w:val="19"/>
          <w:highlight w:val="green"/>
          <w:lang w:eastAsia="pt-BR"/>
        </w:rPr>
        <w:t>Sem prejuízo</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cyan"/>
          <w:lang w:eastAsia="pt-BR"/>
        </w:rPr>
        <w:t>da tomada de medidas emergenciais</w:t>
      </w:r>
      <w:r w:rsidRPr="003B5AF2">
        <w:rPr>
          <w:rFonts w:ascii="Book Antiqua" w:eastAsia="Times New Roman" w:hAnsi="Book Antiqua" w:cs="Times New Roman"/>
          <w:b/>
          <w:bCs/>
          <w:color w:val="000000"/>
          <w:sz w:val="19"/>
          <w:szCs w:val="19"/>
          <w:lang w:eastAsia="pt-BR"/>
        </w:rPr>
        <w:t xml:space="preserve"> para proteção de vítimas de violência ou abuso sexual e das providências a que alude o art. 130 desta Lei, </w:t>
      </w:r>
      <w:r w:rsidRPr="003B5AF2">
        <w:rPr>
          <w:rFonts w:ascii="Book Antiqua" w:eastAsia="Times New Roman" w:hAnsi="Book Antiqua" w:cs="Times New Roman"/>
          <w:b/>
          <w:bCs/>
          <w:color w:val="000000"/>
          <w:sz w:val="19"/>
          <w:szCs w:val="19"/>
          <w:highlight w:val="cyan"/>
          <w:lang w:eastAsia="pt-BR"/>
        </w:rPr>
        <w:t>o afastamento da criança ou adolescente do convívio familiar</w:t>
      </w:r>
      <w:r w:rsidRPr="003B5AF2">
        <w:rPr>
          <w:rFonts w:ascii="Book Antiqua" w:eastAsia="Times New Roman" w:hAnsi="Book Antiqua" w:cs="Times New Roman"/>
          <w:b/>
          <w:bCs/>
          <w:color w:val="000000"/>
          <w:sz w:val="19"/>
          <w:szCs w:val="19"/>
          <w:lang w:eastAsia="pt-BR"/>
        </w:rPr>
        <w:t xml:space="preserve"> é de </w:t>
      </w:r>
      <w:r w:rsidRPr="003B5AF2">
        <w:rPr>
          <w:rFonts w:ascii="Book Antiqua" w:eastAsia="Times New Roman" w:hAnsi="Book Antiqua" w:cs="Times New Roman"/>
          <w:b/>
          <w:bCs/>
          <w:caps/>
          <w:color w:val="000000"/>
          <w:sz w:val="19"/>
          <w:szCs w:val="19"/>
          <w:shd w:val="clear" w:color="auto" w:fill="F7CAAC" w:themeFill="accent2" w:themeFillTint="66"/>
          <w:lang w:eastAsia="pt-BR"/>
        </w:rPr>
        <w:t>competência exclusiva</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yellow"/>
          <w:lang w:eastAsia="pt-BR"/>
        </w:rPr>
        <w:t>da autoridade judiciária</w:t>
      </w:r>
      <w:r w:rsidRPr="003B5AF2">
        <w:rPr>
          <w:rFonts w:ascii="Book Antiqua" w:eastAsia="Times New Roman" w:hAnsi="Book Antiqua" w:cs="Times New Roman"/>
          <w:b/>
          <w:bCs/>
          <w:color w:val="000000"/>
          <w:sz w:val="19"/>
          <w:szCs w:val="19"/>
          <w:lang w:eastAsia="pt-BR"/>
        </w:rPr>
        <w:t xml:space="preserve"> e </w:t>
      </w:r>
      <w:r w:rsidRPr="003B5AF2">
        <w:rPr>
          <w:rFonts w:ascii="Book Antiqua" w:eastAsia="Times New Roman" w:hAnsi="Book Antiqua" w:cs="Times New Roman"/>
          <w:b/>
          <w:bCs/>
          <w:caps/>
          <w:color w:val="000000"/>
          <w:sz w:val="19"/>
          <w:szCs w:val="19"/>
          <w:highlight w:val="green"/>
          <w:lang w:eastAsia="pt-BR"/>
        </w:rPr>
        <w:t>importará</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cyan"/>
          <w:lang w:eastAsia="pt-BR"/>
        </w:rPr>
        <w:t>na deflagração</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yellow"/>
          <w:lang w:eastAsia="pt-BR"/>
        </w:rPr>
        <w:t>a pedido do Ministério Público</w:t>
      </w:r>
      <w:r w:rsidRPr="003B5AF2">
        <w:rPr>
          <w:rFonts w:ascii="Book Antiqua" w:eastAsia="Times New Roman" w:hAnsi="Book Antiqua" w:cs="Times New Roman"/>
          <w:b/>
          <w:bCs/>
          <w:color w:val="000000"/>
          <w:sz w:val="19"/>
          <w:szCs w:val="19"/>
          <w:lang w:eastAsia="pt-BR"/>
        </w:rPr>
        <w:t xml:space="preserve"> ou </w:t>
      </w:r>
      <w:r w:rsidRPr="003B5AF2">
        <w:rPr>
          <w:rFonts w:ascii="Book Antiqua" w:eastAsia="Times New Roman" w:hAnsi="Book Antiqua" w:cs="Times New Roman"/>
          <w:b/>
          <w:bCs/>
          <w:color w:val="000000"/>
          <w:sz w:val="19"/>
          <w:szCs w:val="19"/>
          <w:highlight w:val="yellow"/>
          <w:lang w:eastAsia="pt-BR"/>
        </w:rPr>
        <w:t>de quem tenha legítimo interesse</w:t>
      </w:r>
      <w:r w:rsidRPr="003B5AF2">
        <w:rPr>
          <w:rFonts w:ascii="Book Antiqua" w:eastAsia="Times New Roman" w:hAnsi="Book Antiqua" w:cs="Times New Roman"/>
          <w:b/>
          <w:bCs/>
          <w:color w:val="000000"/>
          <w:sz w:val="19"/>
          <w:szCs w:val="19"/>
          <w:lang w:eastAsia="pt-BR"/>
        </w:rPr>
        <w:t xml:space="preserve">, de </w:t>
      </w:r>
      <w:r w:rsidRPr="003B5AF2">
        <w:rPr>
          <w:rFonts w:ascii="Book Antiqua" w:eastAsia="Times New Roman" w:hAnsi="Book Antiqua" w:cs="Times New Roman"/>
          <w:b/>
          <w:bCs/>
          <w:caps/>
          <w:color w:val="000000"/>
          <w:sz w:val="19"/>
          <w:szCs w:val="19"/>
          <w:shd w:val="clear" w:color="auto" w:fill="F7CAAC" w:themeFill="accent2" w:themeFillTint="66"/>
          <w:lang w:eastAsia="pt-BR"/>
        </w:rPr>
        <w:t>procedimento judicial contencioso</w:t>
      </w:r>
      <w:r w:rsidRPr="003B5AF2">
        <w:rPr>
          <w:rFonts w:ascii="Book Antiqua" w:eastAsia="Times New Roman" w:hAnsi="Book Antiqua" w:cs="Times New Roman"/>
          <w:b/>
          <w:bCs/>
          <w:color w:val="000000"/>
          <w:sz w:val="19"/>
          <w:szCs w:val="19"/>
          <w:lang w:eastAsia="pt-BR"/>
        </w:rPr>
        <w:t>, no qual se garanta aos pais ou ao responsável legal o exercício do contraditório e da ampla defesa</w:t>
      </w:r>
      <w:r w:rsidRPr="0053163F">
        <w:rPr>
          <w:rFonts w:ascii="Book Antiqua" w:eastAsia="Times New Roman" w:hAnsi="Book Antiqua" w:cs="Times New Roman"/>
          <w:color w:val="000000"/>
          <w:sz w:val="18"/>
          <w:szCs w:val="18"/>
          <w:lang w:eastAsia="pt-BR"/>
        </w:rPr>
        <w:t>.</w:t>
      </w:r>
      <w:r w:rsidR="003B5AF2">
        <w:rPr>
          <w:rFonts w:ascii="Book Antiqua" w:eastAsia="Times New Roman" w:hAnsi="Book Antiqua" w:cs="Times New Roman"/>
          <w:color w:val="000000"/>
          <w:sz w:val="18"/>
          <w:szCs w:val="18"/>
          <w:lang w:eastAsia="pt-BR"/>
        </w:rPr>
        <w:t xml:space="preserve"> </w:t>
      </w:r>
      <w:hyperlink r:id="rId33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BF214E" w:rsidRPr="0053163F">
        <w:rPr>
          <w:rFonts w:ascii="Book Antiqua" w:eastAsia="Times New Roman" w:hAnsi="Book Antiqua" w:cs="Times New Roman"/>
          <w:b/>
          <w:bCs/>
          <w:color w:val="FF0000"/>
          <w:sz w:val="16"/>
          <w:szCs w:val="16"/>
          <w:u w:val="single"/>
          <w:lang w:eastAsia="pt-BR"/>
        </w:rPr>
        <w:t>(TJCE-2012)</w:t>
      </w:r>
      <w:r w:rsidR="00AB75FA" w:rsidRPr="0053163F">
        <w:rPr>
          <w:rFonts w:ascii="Book Antiqua" w:eastAsia="Times New Roman" w:hAnsi="Book Antiqua" w:cs="Times New Roman"/>
          <w:b/>
          <w:color w:val="FF0000"/>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DF3BE1" w:rsidRPr="0053163F">
        <w:rPr>
          <w:rFonts w:ascii="Book Antiqua" w:eastAsia="Times New Roman" w:hAnsi="Book Antiqua" w:cs="Times New Roman"/>
          <w:b/>
          <w:bCs/>
          <w:color w:val="FF0000"/>
          <w:sz w:val="16"/>
          <w:szCs w:val="16"/>
          <w:lang w:eastAsia="pt-BR"/>
        </w:rPr>
        <w:t xml:space="preserve"> </w:t>
      </w:r>
      <w:r w:rsidR="00DF3BE1" w:rsidRPr="0053163F">
        <w:rPr>
          <w:rFonts w:ascii="Book Antiqua" w:eastAsia="Times New Roman" w:hAnsi="Book Antiqua" w:cs="Times New Roman"/>
          <w:b/>
          <w:bCs/>
          <w:color w:val="FF0000"/>
          <w:sz w:val="16"/>
          <w:szCs w:val="16"/>
          <w:u w:val="single"/>
          <w:lang w:eastAsia="pt-BR"/>
        </w:rPr>
        <w:t>(MPRR-2012)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8A2D18" w:rsidRPr="0053163F">
        <w:rPr>
          <w:rFonts w:ascii="Book Antiqua" w:eastAsia="Times New Roman" w:hAnsi="Book Antiqua" w:cs="Times New Roman"/>
          <w:b/>
          <w:bCs/>
          <w:color w:val="FF0000"/>
          <w:sz w:val="16"/>
          <w:szCs w:val="16"/>
          <w:lang w:eastAsia="pt-BR"/>
        </w:rPr>
        <w:t xml:space="preserve"> </w:t>
      </w:r>
      <w:r w:rsidR="008A2D18" w:rsidRPr="0053163F">
        <w:rPr>
          <w:rFonts w:ascii="Book Antiqua" w:eastAsia="Times New Roman" w:hAnsi="Book Antiqua" w:cs="Times New Roman"/>
          <w:b/>
          <w:bCs/>
          <w:color w:val="FF0000"/>
          <w:sz w:val="16"/>
          <w:szCs w:val="16"/>
          <w:u w:val="single"/>
          <w:lang w:eastAsia="pt-BR"/>
        </w:rPr>
        <w:t>(MPPI-2012)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bCs/>
          <w:color w:val="FF0000"/>
          <w:sz w:val="16"/>
          <w:szCs w:val="16"/>
          <w:u w:val="single"/>
          <w:lang w:eastAsia="pt-BR"/>
        </w:rPr>
        <w:t>(DPEAC-2012)</w:t>
      </w:r>
      <w:r w:rsidR="00526634" w:rsidRPr="0053163F">
        <w:rPr>
          <w:rFonts w:ascii="Book Antiqua" w:eastAsia="Times New Roman" w:hAnsi="Book Antiqua" w:cs="Times New Roman"/>
          <w:b/>
          <w:bCs/>
          <w:color w:val="FF0000"/>
          <w:sz w:val="16"/>
          <w:szCs w:val="16"/>
          <w:lang w:eastAsia="pt-BR"/>
        </w:rPr>
        <w:t xml:space="preserve"> </w:t>
      </w:r>
      <w:r w:rsidR="00526634" w:rsidRPr="0053163F">
        <w:rPr>
          <w:rFonts w:ascii="Book Antiqua" w:eastAsia="Times New Roman" w:hAnsi="Book Antiqua" w:cs="Times New Roman"/>
          <w:b/>
          <w:bCs/>
          <w:color w:val="FF0000"/>
          <w:sz w:val="16"/>
          <w:szCs w:val="16"/>
          <w:u w:val="single"/>
          <w:lang w:eastAsia="pt-BR"/>
        </w:rPr>
        <w:t>(DPEPR-2012)</w:t>
      </w:r>
      <w:r w:rsidR="00B80810" w:rsidRPr="0053163F">
        <w:rPr>
          <w:rFonts w:ascii="Book Antiqua" w:eastAsia="Times New Roman" w:hAnsi="Book Antiqua" w:cs="Times New Roman"/>
          <w:b/>
          <w:bCs/>
          <w:color w:val="FF0000"/>
          <w:sz w:val="16"/>
          <w:szCs w:val="16"/>
          <w:lang w:eastAsia="pt-BR"/>
        </w:rPr>
        <w:t xml:space="preserve"> </w:t>
      </w:r>
      <w:r w:rsidR="007316AE" w:rsidRPr="0053163F">
        <w:rPr>
          <w:rFonts w:ascii="Book Antiqua" w:eastAsia="Times New Roman" w:hAnsi="Book Antiqua" w:cs="Times New Roman"/>
          <w:b/>
          <w:bCs/>
          <w:color w:val="FF0000"/>
          <w:sz w:val="16"/>
          <w:szCs w:val="16"/>
          <w:u w:val="single"/>
          <w:lang w:eastAsia="pt-BR"/>
        </w:rPr>
        <w:t>(MPPR-2013</w:t>
      </w:r>
      <w:r w:rsidR="00D13B1E" w:rsidRPr="0053163F">
        <w:rPr>
          <w:rFonts w:ascii="Book Antiqua" w:eastAsia="Times New Roman" w:hAnsi="Book Antiqua" w:cs="Times New Roman"/>
          <w:b/>
          <w:bCs/>
          <w:color w:val="FF0000"/>
          <w:sz w:val="16"/>
          <w:szCs w:val="16"/>
          <w:u w:val="single"/>
          <w:lang w:eastAsia="pt-BR"/>
        </w:rPr>
        <w:t>/2014</w:t>
      </w:r>
      <w:r w:rsidR="007316AE" w:rsidRPr="0053163F">
        <w:rPr>
          <w:rFonts w:ascii="Book Antiqua" w:eastAsia="Times New Roman" w:hAnsi="Book Antiqua" w:cs="Times New Roman"/>
          <w:b/>
          <w:bCs/>
          <w:color w:val="FF0000"/>
          <w:sz w:val="16"/>
          <w:szCs w:val="16"/>
          <w:u w:val="single"/>
          <w:lang w:eastAsia="pt-BR"/>
        </w:rPr>
        <w:t>)</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DB5F6E" w:rsidRPr="0053163F">
        <w:rPr>
          <w:rFonts w:ascii="Book Antiqua" w:hAnsi="Book Antiqua"/>
          <w:b/>
          <w:color w:val="FF0000"/>
          <w:sz w:val="16"/>
          <w:szCs w:val="16"/>
        </w:rPr>
        <w:t xml:space="preserve"> </w:t>
      </w:r>
      <w:r w:rsidR="00B7790C" w:rsidRPr="0053163F">
        <w:rPr>
          <w:rFonts w:ascii="Book Antiqua" w:eastAsia="Times New Roman" w:hAnsi="Book Antiqua" w:cs="Times New Roman"/>
          <w:b/>
          <w:color w:val="FF0000"/>
          <w:sz w:val="16"/>
          <w:szCs w:val="16"/>
          <w:u w:val="single"/>
          <w:lang w:eastAsia="pt-BR"/>
        </w:rPr>
        <w:t>(DPESP-2009/2015)</w:t>
      </w:r>
      <w:r w:rsidR="00411996" w:rsidRPr="0053163F">
        <w:rPr>
          <w:rFonts w:ascii="Book Antiqua" w:hAnsi="Book Antiqua"/>
          <w:b/>
          <w:color w:val="FF0000"/>
          <w:sz w:val="16"/>
          <w:szCs w:val="16"/>
        </w:rPr>
        <w:t xml:space="preserve"> </w:t>
      </w:r>
      <w:r w:rsidR="00411996" w:rsidRPr="0053163F">
        <w:rPr>
          <w:rFonts w:ascii="Book Antiqua" w:eastAsia="Times New Roman" w:hAnsi="Book Antiqua" w:cs="Times New Roman"/>
          <w:b/>
          <w:bCs/>
          <w:color w:val="FF0000"/>
          <w:sz w:val="16"/>
          <w:szCs w:val="16"/>
          <w:u w:val="single"/>
          <w:lang w:eastAsia="pt-BR"/>
        </w:rPr>
        <w:t>(DPEMA-2015)</w:t>
      </w:r>
      <w:r w:rsidR="007A67DF" w:rsidRPr="0053163F">
        <w:rPr>
          <w:rFonts w:ascii="Book Antiqua" w:hAnsi="Book Antiqua"/>
          <w:b/>
          <w:color w:val="FF0000"/>
          <w:sz w:val="16"/>
          <w:szCs w:val="16"/>
        </w:rPr>
        <w:t xml:space="preserve"> </w:t>
      </w:r>
      <w:bookmarkStart w:id="132" w:name="_Hlk81825891"/>
      <w:r w:rsidR="007A67DF" w:rsidRPr="0053163F">
        <w:rPr>
          <w:rFonts w:ascii="Book Antiqua" w:hAnsi="Book Antiqua"/>
          <w:b/>
          <w:color w:val="FF0000"/>
          <w:sz w:val="16"/>
          <w:szCs w:val="16"/>
          <w:u w:val="single"/>
        </w:rPr>
        <w:t>(DPERN-2015)</w:t>
      </w:r>
      <w:bookmarkEnd w:id="132"/>
      <w:r w:rsidRPr="0053163F">
        <w:rPr>
          <w:rFonts w:ascii="Book Antiqua" w:eastAsia="Times New Roman" w:hAnsi="Book Antiqua" w:cs="Times New Roman"/>
          <w:sz w:val="16"/>
          <w:szCs w:val="16"/>
          <w:lang w:eastAsia="pt-BR"/>
        </w:rPr>
        <w:t> </w:t>
      </w:r>
      <w:r w:rsidR="00881225" w:rsidRPr="0053163F">
        <w:rPr>
          <w:rFonts w:ascii="Book Antiqua" w:eastAsia="Times New Roman" w:hAnsi="Book Antiqua" w:cs="Times New Roman"/>
          <w:b/>
          <w:color w:val="FF0000"/>
          <w:sz w:val="16"/>
          <w:szCs w:val="16"/>
          <w:u w:val="single"/>
          <w:lang w:eastAsia="pt-BR"/>
        </w:rPr>
        <w:t>(MPRS-</w:t>
      </w:r>
      <w:r w:rsidR="00DF1B2F" w:rsidRPr="0053163F">
        <w:rPr>
          <w:rFonts w:ascii="Book Antiqua" w:eastAsia="Times New Roman" w:hAnsi="Book Antiqua" w:cs="Times New Roman"/>
          <w:b/>
          <w:color w:val="FF0000"/>
          <w:sz w:val="16"/>
          <w:szCs w:val="16"/>
          <w:u w:val="single"/>
          <w:lang w:eastAsia="pt-BR"/>
        </w:rPr>
        <w:t>2014/</w:t>
      </w:r>
      <w:r w:rsidR="00881225" w:rsidRPr="0053163F">
        <w:rPr>
          <w:rFonts w:ascii="Book Antiqua" w:eastAsia="Times New Roman" w:hAnsi="Book Antiqua" w:cs="Times New Roman"/>
          <w:b/>
          <w:color w:val="FF0000"/>
          <w:sz w:val="16"/>
          <w:szCs w:val="16"/>
          <w:u w:val="single"/>
          <w:lang w:eastAsia="pt-BR"/>
        </w:rPr>
        <w:t>2016)</w:t>
      </w:r>
      <w:r w:rsidR="00AE327B" w:rsidRPr="0053163F">
        <w:rPr>
          <w:rFonts w:ascii="Book Antiqua" w:eastAsia="Times New Roman" w:hAnsi="Book Antiqua" w:cs="Times New Roman"/>
          <w:b/>
          <w:color w:val="FF0000"/>
          <w:sz w:val="16"/>
          <w:szCs w:val="16"/>
          <w:lang w:eastAsia="pt-BR"/>
        </w:rPr>
        <w:t xml:space="preserve"> </w:t>
      </w:r>
      <w:r w:rsidR="00AE327B" w:rsidRPr="0053163F">
        <w:rPr>
          <w:rFonts w:ascii="Book Antiqua" w:hAnsi="Book Antiqua"/>
          <w:b/>
          <w:color w:val="FF0000"/>
          <w:sz w:val="16"/>
          <w:szCs w:val="16"/>
          <w:u w:val="single"/>
        </w:rPr>
        <w:t>(DPEES-2016)</w:t>
      </w:r>
      <w:r w:rsidR="00580C5E" w:rsidRPr="0053163F">
        <w:rPr>
          <w:rFonts w:ascii="Book Antiqua" w:hAnsi="Book Antiqua"/>
          <w:b/>
          <w:color w:val="FF0000"/>
          <w:sz w:val="16"/>
          <w:szCs w:val="16"/>
        </w:rPr>
        <w:t xml:space="preserve"> </w:t>
      </w:r>
      <w:r w:rsidR="00580C5E" w:rsidRPr="0053163F">
        <w:rPr>
          <w:rFonts w:ascii="Book Antiqua" w:eastAsia="Times New Roman" w:hAnsi="Book Antiqua" w:cs="Times New Roman"/>
          <w:b/>
          <w:bCs/>
          <w:color w:val="FF0000"/>
          <w:sz w:val="16"/>
          <w:szCs w:val="16"/>
          <w:u w:val="single"/>
          <w:lang w:eastAsia="pt-BR"/>
        </w:rPr>
        <w:t>(DPEAL-2017)</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7F19CC" w:rsidRPr="0053163F">
        <w:rPr>
          <w:rFonts w:ascii="Book Antiqua" w:eastAsia="Times New Roman" w:hAnsi="Book Antiqua" w:cs="Times New Roman"/>
          <w:b/>
          <w:bCs/>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6C20C6"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w:t>
      </w:r>
      <w:r w:rsidR="000F4317" w:rsidRPr="0053163F">
        <w:rPr>
          <w:rFonts w:ascii="Book Antiqua" w:eastAsia="Times New Roman" w:hAnsi="Book Antiqua" w:cs="Times New Roman"/>
          <w:b/>
          <w:bCs/>
          <w:color w:val="FF0000"/>
          <w:sz w:val="16"/>
          <w:szCs w:val="16"/>
          <w:u w:val="single"/>
          <w:lang w:eastAsia="pt-BR"/>
        </w:rPr>
        <w:t>2011/</w:t>
      </w:r>
      <w:r w:rsidR="006C20C6" w:rsidRPr="0053163F">
        <w:rPr>
          <w:rFonts w:ascii="Book Antiqua" w:eastAsia="Times New Roman" w:hAnsi="Book Antiqua" w:cs="Times New Roman"/>
          <w:b/>
          <w:bCs/>
          <w:color w:val="FF0000"/>
          <w:sz w:val="16"/>
          <w:szCs w:val="16"/>
          <w:u w:val="single"/>
          <w:lang w:eastAsia="pt-BR"/>
        </w:rPr>
        <w:t>2019)</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(MPGO-2013/2014/2019)</w:t>
      </w:r>
      <w:r w:rsidR="009044E5" w:rsidRPr="0053163F">
        <w:rPr>
          <w:rFonts w:ascii="Book Antiqua" w:eastAsia="Times New Roman" w:hAnsi="Book Antiqua" w:cs="Times New Roman"/>
          <w:b/>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(DPERR-2013/2021)</w:t>
      </w:r>
      <w:r w:rsidR="000F4317" w:rsidRPr="0053163F">
        <w:rPr>
          <w:rFonts w:ascii="Book Antiqua" w:eastAsia="Times New Roman" w:hAnsi="Book Antiqua" w:cs="Times New Roman"/>
          <w:b/>
          <w:bCs/>
          <w:color w:val="FF0000"/>
          <w:sz w:val="16"/>
          <w:szCs w:val="16"/>
          <w:lang w:eastAsia="pt-BR"/>
        </w:rPr>
        <w:t xml:space="preserve"> </w:t>
      </w:r>
      <w:r w:rsidR="000F4317" w:rsidRPr="0053163F">
        <w:rPr>
          <w:rFonts w:ascii="Book Antiqua" w:hAnsi="Book Antiqua" w:cs="Arial"/>
          <w:b/>
          <w:bCs/>
          <w:color w:val="FF0000"/>
          <w:sz w:val="16"/>
          <w:szCs w:val="16"/>
          <w:u w:val="single"/>
        </w:rPr>
        <w:t>(TJPR-2021)</w:t>
      </w:r>
      <w:r w:rsidR="00454D5D">
        <w:rPr>
          <w:rFonts w:ascii="Book Antiqua" w:hAnsi="Book Antiqua" w:cs="Arial"/>
          <w:b/>
          <w:bCs/>
          <w:color w:val="FF0000"/>
          <w:sz w:val="16"/>
          <w:szCs w:val="16"/>
        </w:rPr>
        <w:t xml:space="preserve"> </w:t>
      </w:r>
      <w:r w:rsidR="00454D5D">
        <w:rPr>
          <w:rFonts w:ascii="Book Antiqua" w:hAnsi="Book Antiqua" w:cs="Arial"/>
          <w:b/>
          <w:bCs/>
          <w:color w:val="FF0000"/>
          <w:sz w:val="16"/>
          <w:szCs w:val="16"/>
          <w:u w:val="single"/>
        </w:rPr>
        <w:t>(DPEMS-2022)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501824">
        <w:rPr>
          <w:rFonts w:ascii="Book Antiqua" w:hAnsi="Book Antiqua"/>
          <w:b/>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DF2B85" w:rsidRPr="00C06C84" w14:paraId="0EAD4889" w14:textId="77777777" w:rsidTr="00556DC1">
        <w:tc>
          <w:tcPr>
            <w:tcW w:w="8494" w:type="dxa"/>
            <w:shd w:val="clear" w:color="auto" w:fill="CCFFFF"/>
          </w:tcPr>
          <w:p w14:paraId="19B88E7E" w14:textId="26053D14" w:rsidR="006A6DDE" w:rsidRDefault="006A6DDE"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6A6DD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Acerca das medidas de proteção previstas no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101, incisos VII e VIII, do </w:t>
            </w:r>
            <w:r>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O afastamento de crianças e adolescentes do convívio familiar é de competência exclusiva da autoridade judiciária, sem prejuízo da tomada de medidas emergenciais para proteção de vítimas de violência ou abuso sexual e das providências a que alude 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130 do </w:t>
            </w:r>
            <w:r w:rsidR="001522E5">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e importará na deflagração de procedimento judicial contencioso, no qual se garanta aos pais e responsáveis o exercício do contraditório e da ampla defesa.</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w:t>
            </w:r>
            <w:r>
              <w:rPr>
                <w:rFonts w:ascii="Book Antiqua" w:hAnsi="Book Antiqua" w:cs="Times New Roman"/>
                <w:b/>
                <w:sz w:val="19"/>
                <w:szCs w:val="19"/>
              </w:rPr>
              <w:t>2</w:t>
            </w:r>
            <w:r w:rsidRPr="00C06C84">
              <w:rPr>
                <w:rFonts w:ascii="Book Antiqua" w:hAnsi="Book Antiqua" w:cs="Times New Roman"/>
                <w:b/>
                <w:sz w:val="19"/>
                <w:szCs w:val="19"/>
              </w:rPr>
              <w:t>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17E87285" w14:textId="77777777" w:rsidR="006A6DDE" w:rsidRDefault="006A6DDE" w:rsidP="006A6DDE">
            <w:pPr>
              <w:jc w:val="both"/>
              <w:rPr>
                <w:rFonts w:ascii="Book Antiqua" w:eastAsia="Times New Roman" w:hAnsi="Book Antiqua" w:cs="Times New Roman"/>
                <w:b/>
                <w:sz w:val="19"/>
                <w:szCs w:val="19"/>
                <w:lang w:eastAsia="pt-BR"/>
              </w:rPr>
            </w:pPr>
          </w:p>
          <w:p w14:paraId="1C23DF35" w14:textId="77777777" w:rsidR="00DF2B85" w:rsidRDefault="00DF2B85" w:rsidP="006A6DDE">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respeito do ECA, assinale a alternativa correta: Sem prejuízo da tomada de medidas emergenciais para proteção das vítimas de violência ou abuso sexual e das providências a que alude o art. 130 do ECA, o afastamento da criança ou do adolescente do convívio familiar é de competência exclusiva da autoridade judiciária e importará na deflagração, a pedido do MP ou de quem tenha legítimo interesse, de procedimento judicial contencioso, no qual se garanta aos pais ou ao responsável legal o exercício do contraditório e da ampla defesa. </w:t>
            </w:r>
            <w:r w:rsidRPr="00C06C84">
              <w:rPr>
                <w:rFonts w:ascii="Book Antiqua" w:hAnsi="Book Antiqua" w:cs="Times New Roman"/>
                <w:b/>
                <w:sz w:val="19"/>
                <w:szCs w:val="19"/>
              </w:rPr>
              <w:t>BL: art. 101, §2º, ECA.</w:t>
            </w:r>
          </w:p>
          <w:p w14:paraId="76158AE1" w14:textId="77777777" w:rsidR="00D04941" w:rsidRDefault="00D04941" w:rsidP="006A6DDE">
            <w:pPr>
              <w:jc w:val="both"/>
              <w:rPr>
                <w:rFonts w:ascii="Book Antiqua" w:eastAsia="Times New Roman" w:hAnsi="Book Antiqua" w:cs="Times New Roman"/>
                <w:b/>
                <w:sz w:val="19"/>
                <w:szCs w:val="19"/>
                <w:lang w:eastAsia="pt-BR"/>
              </w:rPr>
            </w:pPr>
          </w:p>
          <w:p w14:paraId="0D9299F0" w14:textId="77777777" w:rsidR="00D04941" w:rsidRDefault="00D04941"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D04941">
              <w:rPr>
                <w:rFonts w:ascii="Book Antiqua" w:eastAsia="Times New Roman" w:hAnsi="Book Antiqua" w:cs="Times New Roman"/>
                <w:b/>
                <w:sz w:val="19"/>
                <w:szCs w:val="19"/>
                <w:highlight w:val="yellow"/>
                <w:lang w:eastAsia="pt-BR"/>
              </w:rPr>
              <w:t>DPEAC-2012-CESPE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4941">
              <w:rPr>
                <w:rFonts w:ascii="Book Antiqua" w:eastAsia="Times New Roman" w:hAnsi="Book Antiqua" w:cs="Times New Roman"/>
                <w:bCs/>
                <w:sz w:val="19"/>
                <w:szCs w:val="19"/>
                <w:lang w:eastAsia="pt-BR"/>
              </w:rPr>
              <w:t>Assinale a opção correta a respeito das medidas de proteção à criança e ao adolescente</w:t>
            </w:r>
            <w:r>
              <w:rPr>
                <w:rFonts w:ascii="Book Antiqua" w:eastAsia="Times New Roman" w:hAnsi="Book Antiqua" w:cs="Times New Roman"/>
                <w:bCs/>
                <w:sz w:val="19"/>
                <w:szCs w:val="19"/>
                <w:lang w:eastAsia="pt-BR"/>
              </w:rPr>
              <w:t xml:space="preserve">: </w:t>
            </w:r>
            <w:r w:rsidRPr="00D04941">
              <w:rPr>
                <w:rFonts w:ascii="Book Antiqua" w:eastAsia="Times New Roman" w:hAnsi="Book Antiqua" w:cs="Times New Roman"/>
                <w:bCs/>
                <w:sz w:val="19"/>
                <w:szCs w:val="19"/>
                <w:lang w:eastAsia="pt-BR"/>
              </w:rPr>
              <w:t>O afastamento de criança ou adolescente do convívio familiar é de competência exclusiva da autoridade judiciária, exceto em situações emergenciais para a proteção de vítimas de violência ou abuso sexual.</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§2º, ECA.</w:t>
            </w:r>
          </w:p>
          <w:p w14:paraId="4019432E" w14:textId="77777777" w:rsidR="00454D5D" w:rsidRDefault="00454D5D" w:rsidP="006A6DDE">
            <w:pPr>
              <w:jc w:val="both"/>
              <w:rPr>
                <w:rFonts w:ascii="Book Antiqua" w:eastAsia="Times New Roman" w:hAnsi="Book Antiqua" w:cs="Times New Roman"/>
                <w:bCs/>
                <w:sz w:val="19"/>
                <w:szCs w:val="19"/>
                <w:lang w:eastAsia="pt-BR"/>
              </w:rPr>
            </w:pPr>
          </w:p>
          <w:p w14:paraId="001C3E98" w14:textId="77777777" w:rsidR="00454D5D" w:rsidRDefault="00454D5D" w:rsidP="006A6DDE">
            <w:pPr>
              <w:jc w:val="both"/>
              <w:rPr>
                <w:rFonts w:ascii="Book Antiqua" w:eastAsia="Times New Roman" w:hAnsi="Book Antiqua" w:cs="Times New Roman"/>
                <w:bCs/>
                <w:sz w:val="19"/>
                <w:szCs w:val="19"/>
                <w:lang w:eastAsia="pt-BR"/>
              </w:rPr>
            </w:pPr>
            <w:r w:rsidRPr="00454D5D">
              <w:rPr>
                <w:rFonts w:ascii="Book Antiqua" w:eastAsia="Times New Roman" w:hAnsi="Book Antiqua" w:cs="Times New Roman"/>
                <w:b/>
                <w:i/>
                <w:iCs/>
                <w:color w:val="FF0000"/>
                <w:sz w:val="19"/>
                <w:szCs w:val="19"/>
                <w:lang w:eastAsia="pt-BR"/>
              </w:rPr>
              <w:t>#</w:t>
            </w:r>
            <w:r w:rsidRPr="00454D5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p>
          <w:p w14:paraId="6C1E361A" w14:textId="35F6A94E" w:rsidR="00454D5D" w:rsidRPr="00454D5D" w:rsidRDefault="00454D5D"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454D5D">
              <w:rPr>
                <w:rFonts w:ascii="Book Antiqua" w:eastAsia="Times New Roman" w:hAnsi="Book Antiqua" w:cs="Times New Roman"/>
                <w:b/>
                <w:sz w:val="19"/>
                <w:szCs w:val="19"/>
                <w:shd w:val="clear" w:color="auto" w:fill="F7CAAC" w:themeFill="accent2" w:themeFillTint="66"/>
                <w:lang w:eastAsia="pt-BR"/>
              </w:rPr>
              <w:t>Regra</w:t>
            </w:r>
            <w:r w:rsidRPr="00454D5D">
              <w:rPr>
                <w:rFonts w:ascii="Book Antiqua" w:eastAsia="Times New Roman" w:hAnsi="Book Antiqua" w:cs="Times New Roman"/>
                <w:bCs/>
                <w:sz w:val="19"/>
                <w:szCs w:val="19"/>
                <w:lang w:eastAsia="pt-BR"/>
              </w:rPr>
              <w:t xml:space="preserve">: Segundo o art. 101, §2º do ECA, </w:t>
            </w:r>
            <w:r w:rsidRPr="00677B87">
              <w:rPr>
                <w:rFonts w:ascii="Book Antiqua" w:eastAsia="Times New Roman" w:hAnsi="Book Antiqua" w:cs="Times New Roman"/>
                <w:b/>
                <w:sz w:val="19"/>
                <w:szCs w:val="19"/>
                <w:highlight w:val="yellow"/>
                <w:lang w:eastAsia="pt-BR"/>
              </w:rPr>
              <w:t>apenas a autoridade judiciária tem competência exclusiva</w:t>
            </w:r>
            <w:r w:rsidRPr="00454D5D">
              <w:rPr>
                <w:rFonts w:ascii="Book Antiqua" w:eastAsia="Times New Roman" w:hAnsi="Book Antiqua" w:cs="Times New Roman"/>
                <w:bCs/>
                <w:sz w:val="19"/>
                <w:szCs w:val="19"/>
                <w:lang w:eastAsia="pt-BR"/>
              </w:rPr>
              <w:t xml:space="preserve"> para determinar o afastamento da criança ou adolescente do convívio familiar. Portanto, tendo em vista que, o acolhimento institucional e </w:t>
            </w:r>
            <w:r w:rsidR="00677B87">
              <w:rPr>
                <w:rFonts w:ascii="Book Antiqua" w:eastAsia="Times New Roman" w:hAnsi="Book Antiqua" w:cs="Times New Roman"/>
                <w:bCs/>
                <w:sz w:val="19"/>
                <w:szCs w:val="19"/>
                <w:lang w:eastAsia="pt-BR"/>
              </w:rPr>
              <w:t xml:space="preserve">o </w:t>
            </w:r>
            <w:r w:rsidRPr="00454D5D">
              <w:rPr>
                <w:rFonts w:ascii="Book Antiqua" w:eastAsia="Times New Roman" w:hAnsi="Book Antiqua" w:cs="Times New Roman"/>
                <w:bCs/>
                <w:sz w:val="19"/>
                <w:szCs w:val="19"/>
                <w:lang w:eastAsia="pt-BR"/>
              </w:rPr>
              <w:t>familiar afastam a criança do convívio familiar, em tese, apenas o Judiciário pode determiná-los.</w:t>
            </w:r>
          </w:p>
          <w:p w14:paraId="6A22F3FC" w14:textId="4DB29867" w:rsidR="00454D5D" w:rsidRPr="00454D5D" w:rsidRDefault="00677B87"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00454D5D" w:rsidRPr="00677B87">
              <w:rPr>
                <w:rFonts w:ascii="Book Antiqua" w:eastAsia="Times New Roman" w:hAnsi="Book Antiqua" w:cs="Times New Roman"/>
                <w:b/>
                <w:sz w:val="19"/>
                <w:szCs w:val="19"/>
                <w:shd w:val="clear" w:color="auto" w:fill="F7CAAC" w:themeFill="accent2" w:themeFillTint="66"/>
                <w:lang w:eastAsia="pt-BR"/>
              </w:rPr>
              <w:t>Exceção</w:t>
            </w:r>
            <w:r w:rsidR="00454D5D" w:rsidRPr="00454D5D">
              <w:rPr>
                <w:rFonts w:ascii="Book Antiqua" w:eastAsia="Times New Roman" w:hAnsi="Book Antiqua" w:cs="Times New Roman"/>
                <w:bCs/>
                <w:sz w:val="19"/>
                <w:szCs w:val="19"/>
                <w:lang w:eastAsia="pt-BR"/>
              </w:rPr>
              <w:t>: o art. 136, I do ECA</w:t>
            </w:r>
            <w:r>
              <w:rPr>
                <w:rStyle w:val="Refdenotaderodap"/>
                <w:rFonts w:ascii="Book Antiqua" w:eastAsia="Times New Roman" w:hAnsi="Book Antiqua" w:cs="Times New Roman"/>
                <w:bCs/>
                <w:sz w:val="19"/>
                <w:szCs w:val="19"/>
                <w:lang w:eastAsia="pt-BR"/>
              </w:rPr>
              <w:footnoteReference w:id="14"/>
            </w:r>
            <w:r w:rsidR="00454D5D" w:rsidRPr="00454D5D">
              <w:rPr>
                <w:rFonts w:ascii="Book Antiqua" w:eastAsia="Times New Roman" w:hAnsi="Book Antiqua" w:cs="Times New Roman"/>
                <w:bCs/>
                <w:sz w:val="19"/>
                <w:szCs w:val="19"/>
                <w:lang w:eastAsia="pt-BR"/>
              </w:rPr>
              <w:t>, informa que é atribuição do Conselho Tutelar atender as crianças e adolescentes nas hipóteses previstas nos arts. 98 e 105, aplicando as medidas previstas no art. 101, I a VII (acolhimento institucional).</w:t>
            </w:r>
          </w:p>
          <w:p w14:paraId="534EBCC9" w14:textId="645A09BB" w:rsidR="00454D5D" w:rsidRPr="00454D5D" w:rsidRDefault="00677B87"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00454D5D" w:rsidRPr="00454D5D">
              <w:rPr>
                <w:rFonts w:ascii="Book Antiqua" w:eastAsia="Times New Roman" w:hAnsi="Book Antiqua" w:cs="Times New Roman"/>
                <w:bCs/>
                <w:sz w:val="19"/>
                <w:szCs w:val="19"/>
                <w:lang w:eastAsia="pt-BR"/>
              </w:rPr>
              <w:t>Neste caso, há um aparente conflito entre o art. 136, I do ECA e o art. 101, §2º do mesmo regramento, pois este reforça a competência do Judiciário para a decretação de tal medida.</w:t>
            </w:r>
            <w:r>
              <w:rPr>
                <w:rFonts w:ascii="Book Antiqua" w:eastAsia="Times New Roman" w:hAnsi="Book Antiqua" w:cs="Times New Roman"/>
                <w:bCs/>
                <w:sz w:val="19"/>
                <w:szCs w:val="19"/>
                <w:lang w:eastAsia="pt-BR"/>
              </w:rPr>
              <w:t xml:space="preserve"> </w:t>
            </w:r>
            <w:r w:rsidR="00454D5D" w:rsidRPr="00454D5D">
              <w:rPr>
                <w:rFonts w:ascii="Book Antiqua" w:eastAsia="Times New Roman" w:hAnsi="Book Antiqua" w:cs="Times New Roman"/>
                <w:bCs/>
                <w:sz w:val="19"/>
                <w:szCs w:val="19"/>
                <w:lang w:eastAsia="pt-BR"/>
              </w:rPr>
              <w:t>No entanto, a doutrina lembra que “</w:t>
            </w:r>
            <w:r w:rsidR="00454D5D" w:rsidRPr="00677B87">
              <w:rPr>
                <w:rFonts w:ascii="Book Antiqua" w:eastAsia="Times New Roman" w:hAnsi="Book Antiqua" w:cs="Times New Roman"/>
                <w:bCs/>
                <w:i/>
                <w:iCs/>
                <w:sz w:val="19"/>
                <w:szCs w:val="19"/>
                <w:lang w:eastAsia="pt-BR"/>
              </w:rPr>
              <w:t>a interpretação desses dispositivos se concilia no sentido de que o Conselho Tutelar pode aplicar medida protetiva de acolhimento institucional, desde que estejamos diante de uma situação de urgência</w:t>
            </w:r>
            <w:r>
              <w:rPr>
                <w:rFonts w:ascii="Book Antiqua" w:eastAsia="Times New Roman" w:hAnsi="Book Antiqua" w:cs="Times New Roman"/>
                <w:bCs/>
                <w:sz w:val="19"/>
                <w:szCs w:val="19"/>
                <w:lang w:eastAsia="pt-BR"/>
              </w:rPr>
              <w:t>”</w:t>
            </w:r>
            <w:r w:rsidR="00454D5D" w:rsidRPr="00454D5D">
              <w:rPr>
                <w:rFonts w:ascii="Book Antiqua" w:eastAsia="Times New Roman" w:hAnsi="Book Antiqua" w:cs="Times New Roman"/>
                <w:bCs/>
                <w:sz w:val="19"/>
                <w:szCs w:val="19"/>
                <w:lang w:eastAsia="pt-BR"/>
              </w:rPr>
              <w:t>. A base legal para esse entendimento é o art. 93 do ECA.</w:t>
            </w:r>
            <w:r>
              <w:rPr>
                <w:rStyle w:val="Refdenotaderodap"/>
                <w:rFonts w:ascii="Book Antiqua" w:eastAsia="Times New Roman" w:hAnsi="Book Antiqua" w:cs="Times New Roman"/>
                <w:bCs/>
                <w:sz w:val="19"/>
                <w:szCs w:val="19"/>
                <w:lang w:eastAsia="pt-BR"/>
              </w:rPr>
              <w:footnoteReference w:id="15"/>
            </w:r>
            <w:r>
              <w:rPr>
                <w:rFonts w:ascii="Book Antiqua" w:eastAsia="Times New Roman" w:hAnsi="Book Antiqua" w:cs="Times New Roman"/>
                <w:bCs/>
                <w:sz w:val="19"/>
                <w:szCs w:val="19"/>
                <w:lang w:eastAsia="pt-BR"/>
              </w:rPr>
              <w:t xml:space="preserve"> </w:t>
            </w:r>
            <w:r w:rsidR="00454D5D" w:rsidRPr="00454D5D">
              <w:rPr>
                <w:rFonts w:ascii="Book Antiqua" w:eastAsia="Times New Roman" w:hAnsi="Book Antiqua" w:cs="Times New Roman"/>
                <w:bCs/>
                <w:sz w:val="19"/>
                <w:szCs w:val="19"/>
                <w:lang w:eastAsia="pt-BR"/>
              </w:rPr>
              <w:t xml:space="preserve">Logo, o </w:t>
            </w:r>
            <w:r w:rsidR="00454D5D" w:rsidRPr="00677B87">
              <w:rPr>
                <w:rFonts w:ascii="Book Antiqua" w:eastAsia="Times New Roman" w:hAnsi="Book Antiqua" w:cs="Times New Roman"/>
                <w:b/>
                <w:sz w:val="19"/>
                <w:szCs w:val="19"/>
                <w:highlight w:val="yellow"/>
                <w:lang w:eastAsia="pt-BR"/>
              </w:rPr>
              <w:t>Conselho Tutelar pode colocar a criança ou o adolescente em acolhimento institucional na entidade de acolhimento</w:t>
            </w:r>
            <w:r w:rsidR="00454D5D" w:rsidRPr="00454D5D">
              <w:rPr>
                <w:rFonts w:ascii="Book Antiqua" w:eastAsia="Times New Roman" w:hAnsi="Book Antiqua" w:cs="Times New Roman"/>
                <w:bCs/>
                <w:sz w:val="19"/>
                <w:szCs w:val="19"/>
                <w:lang w:eastAsia="pt-BR"/>
              </w:rPr>
              <w:t>, e esta deverá realizar a comunicação em até 24 horas à autoridade competente.</w:t>
            </w:r>
          </w:p>
        </w:tc>
      </w:tr>
    </w:tbl>
    <w:p w14:paraId="4E467A2D" w14:textId="6EE080A4" w:rsidR="009D5D45" w:rsidRPr="001E1E9C" w:rsidRDefault="009D5D45" w:rsidP="00C066A6">
      <w:pPr>
        <w:spacing w:before="100" w:beforeAutospacing="1" w:after="100" w:afterAutospacing="1" w:line="240" w:lineRule="auto"/>
        <w:jc w:val="both"/>
        <w:rPr>
          <w:rFonts w:ascii="Book Antiqua" w:hAnsi="Book Antiqua" w:cs="Arial"/>
          <w:b/>
          <w:bCs/>
          <w:color w:val="FF0000"/>
          <w:sz w:val="16"/>
          <w:szCs w:val="16"/>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 3</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Crianças</w:t>
      </w:r>
      <w:r w:rsidRPr="00F65476">
        <w:rPr>
          <w:rFonts w:ascii="Book Antiqua" w:eastAsia="Times New Roman" w:hAnsi="Book Antiqua" w:cs="Times New Roman"/>
          <w:b/>
          <w:bCs/>
          <w:color w:val="000000"/>
          <w:sz w:val="19"/>
          <w:szCs w:val="19"/>
          <w:lang w:eastAsia="pt-BR"/>
        </w:rPr>
        <w:t xml:space="preserve"> e </w:t>
      </w:r>
      <w:r w:rsidRPr="00F65476">
        <w:rPr>
          <w:rFonts w:ascii="Book Antiqua" w:eastAsia="Times New Roman" w:hAnsi="Book Antiqua" w:cs="Times New Roman"/>
          <w:b/>
          <w:bCs/>
          <w:color w:val="000000"/>
          <w:sz w:val="19"/>
          <w:szCs w:val="19"/>
          <w:highlight w:val="yellow"/>
          <w:lang w:eastAsia="pt-BR"/>
        </w:rPr>
        <w:t>adolescentes</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somente poderão ser encaminhados</w:t>
      </w:r>
      <w:r w:rsidRPr="00F65476">
        <w:rPr>
          <w:rFonts w:ascii="Book Antiqua" w:eastAsia="Times New Roman" w:hAnsi="Book Antiqua" w:cs="Times New Roman"/>
          <w:b/>
          <w:bCs/>
          <w:color w:val="000000"/>
          <w:sz w:val="19"/>
          <w:szCs w:val="19"/>
          <w:lang w:eastAsia="pt-BR"/>
        </w:rPr>
        <w:t xml:space="preserve"> às </w:t>
      </w:r>
      <w:r w:rsidRPr="00F65476">
        <w:rPr>
          <w:rFonts w:ascii="Book Antiqua" w:eastAsia="Times New Roman" w:hAnsi="Book Antiqua" w:cs="Times New Roman"/>
          <w:b/>
          <w:bCs/>
          <w:color w:val="000000"/>
          <w:sz w:val="19"/>
          <w:szCs w:val="19"/>
          <w:highlight w:val="yellow"/>
          <w:lang w:eastAsia="pt-BR"/>
        </w:rPr>
        <w:t>instituições</w:t>
      </w:r>
      <w:r w:rsidRPr="00F65476">
        <w:rPr>
          <w:rFonts w:ascii="Book Antiqua" w:eastAsia="Times New Roman" w:hAnsi="Book Antiqua" w:cs="Times New Roman"/>
          <w:b/>
          <w:bCs/>
          <w:color w:val="000000"/>
          <w:sz w:val="19"/>
          <w:szCs w:val="19"/>
          <w:lang w:eastAsia="pt-BR"/>
        </w:rPr>
        <w:t xml:space="preserve"> que </w:t>
      </w:r>
      <w:r w:rsidRPr="00F65476">
        <w:rPr>
          <w:rFonts w:ascii="Book Antiqua" w:eastAsia="Times New Roman" w:hAnsi="Book Antiqua" w:cs="Times New Roman"/>
          <w:b/>
          <w:bCs/>
          <w:caps/>
          <w:color w:val="000000"/>
          <w:sz w:val="19"/>
          <w:szCs w:val="19"/>
          <w:highlight w:val="green"/>
          <w:lang w:eastAsia="pt-BR"/>
        </w:rPr>
        <w:t>executam</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shd w:val="clear" w:color="auto" w:fill="F7CAAC" w:themeFill="accent2" w:themeFillTint="66"/>
          <w:lang w:eastAsia="pt-BR"/>
        </w:rPr>
        <w:t>programas de acolhimento institucional</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governamentais</w:t>
      </w:r>
      <w:r w:rsidRPr="00F65476">
        <w:rPr>
          <w:rFonts w:ascii="Book Antiqua" w:eastAsia="Times New Roman" w:hAnsi="Book Antiqua" w:cs="Times New Roman"/>
          <w:b/>
          <w:bCs/>
          <w:color w:val="000000"/>
          <w:sz w:val="19"/>
          <w:szCs w:val="19"/>
          <w:lang w:eastAsia="pt-BR"/>
        </w:rPr>
        <w:t xml:space="preserve"> ou </w:t>
      </w:r>
      <w:r w:rsidRPr="00F65476">
        <w:rPr>
          <w:rFonts w:ascii="Book Antiqua" w:eastAsia="Times New Roman" w:hAnsi="Book Antiqua" w:cs="Times New Roman"/>
          <w:b/>
          <w:bCs/>
          <w:color w:val="000000"/>
          <w:sz w:val="19"/>
          <w:szCs w:val="19"/>
          <w:highlight w:val="yellow"/>
          <w:lang w:eastAsia="pt-BR"/>
        </w:rPr>
        <w:lastRenderedPageBreak/>
        <w:t>não</w:t>
      </w:r>
      <w:r w:rsidRPr="00F65476">
        <w:rPr>
          <w:rFonts w:ascii="Book Antiqua" w:eastAsia="Times New Roman" w:hAnsi="Book Antiqua" w:cs="Times New Roman"/>
          <w:b/>
          <w:bCs/>
          <w:color w:val="000000"/>
          <w:sz w:val="19"/>
          <w:szCs w:val="19"/>
          <w:lang w:eastAsia="pt-BR"/>
        </w:rPr>
        <w:t xml:space="preserve">, por meio de </w:t>
      </w:r>
      <w:r w:rsidRPr="00F65476">
        <w:rPr>
          <w:rFonts w:ascii="Book Antiqua" w:eastAsia="Times New Roman" w:hAnsi="Book Antiqua" w:cs="Times New Roman"/>
          <w:b/>
          <w:bCs/>
          <w:color w:val="000000"/>
          <w:sz w:val="19"/>
          <w:szCs w:val="19"/>
          <w:highlight w:val="cyan"/>
          <w:lang w:eastAsia="pt-BR"/>
        </w:rPr>
        <w:t>uma Guia de Acolhimento</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expedida</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pela autoridade judiciária</w:t>
      </w:r>
      <w:r w:rsidRPr="00F65476">
        <w:rPr>
          <w:rFonts w:ascii="Book Antiqua" w:eastAsia="Times New Roman" w:hAnsi="Book Antiqua" w:cs="Times New Roman"/>
          <w:b/>
          <w:bCs/>
          <w:color w:val="000000"/>
          <w:sz w:val="19"/>
          <w:szCs w:val="19"/>
          <w:lang w:eastAsia="pt-BR"/>
        </w:rPr>
        <w:t xml:space="preserve">, na qual </w:t>
      </w:r>
      <w:r w:rsidRPr="00F65476">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F65476">
        <w:rPr>
          <w:rFonts w:ascii="Book Antiqua" w:eastAsia="Times New Roman" w:hAnsi="Book Antiqua" w:cs="Times New Roman"/>
          <w:b/>
          <w:bCs/>
          <w:cap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constará</w:t>
      </w:r>
      <w:r w:rsidRPr="00F65476">
        <w:rPr>
          <w:rFonts w:ascii="Book Antiqua" w:eastAsia="Times New Roman" w:hAnsi="Book Antiqua" w:cs="Times New Roman"/>
          <w:b/>
          <w:bCs/>
          <w:color w:val="000000"/>
          <w:sz w:val="19"/>
          <w:szCs w:val="19"/>
          <w:lang w:eastAsia="pt-BR"/>
        </w:rPr>
        <w:t>, dentre outros</w:t>
      </w:r>
      <w:r w:rsidRPr="0053163F">
        <w:rPr>
          <w:rFonts w:ascii="Book Antiqua" w:eastAsia="Times New Roman" w:hAnsi="Book Antiqua" w:cs="Times New Roman"/>
          <w:color w:val="000000"/>
          <w:sz w:val="18"/>
          <w:szCs w:val="18"/>
          <w:lang w:eastAsia="pt-BR"/>
        </w:rPr>
        <w:t>: </w:t>
      </w:r>
      <w:hyperlink r:id="rId33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EF5E94" w:rsidRPr="0053163F">
        <w:rPr>
          <w:rFonts w:ascii="Book Antiqua" w:eastAsia="Times New Roman" w:hAnsi="Book Antiqua" w:cs="Times New Roman"/>
          <w:color w:val="0000FF"/>
          <w:sz w:val="16"/>
          <w:szCs w:val="16"/>
          <w:lang w:eastAsia="pt-BR"/>
        </w:rPr>
        <w:t xml:space="preserve"> </w:t>
      </w:r>
      <w:r w:rsidR="002B4C94" w:rsidRPr="0053163F">
        <w:rPr>
          <w:rFonts w:ascii="Book Antiqua" w:eastAsia="Times New Roman" w:hAnsi="Book Antiqua" w:cs="Times New Roman"/>
          <w:b/>
          <w:color w:val="FF0000"/>
          <w:sz w:val="16"/>
          <w:szCs w:val="16"/>
          <w:u w:val="single"/>
          <w:lang w:eastAsia="pt-BR"/>
        </w:rPr>
        <w:t>(MPCE-2011)</w:t>
      </w:r>
      <w:r w:rsidR="00024743" w:rsidRPr="0053163F">
        <w:rPr>
          <w:rFonts w:ascii="Book Antiqua" w:eastAsia="Times New Roman" w:hAnsi="Book Antiqua" w:cs="Times New Roman"/>
          <w:b/>
          <w:color w:val="FF0000"/>
          <w:sz w:val="16"/>
          <w:szCs w:val="16"/>
          <w:lang w:eastAsia="pt-BR"/>
        </w:rPr>
        <w:t xml:space="preserve"> </w:t>
      </w:r>
      <w:r w:rsidR="00024743" w:rsidRPr="0053163F">
        <w:rPr>
          <w:rFonts w:ascii="Book Antiqua" w:eastAsia="Times New Roman" w:hAnsi="Book Antiqua" w:cs="Times New Roman"/>
          <w:b/>
          <w:color w:val="FF0000"/>
          <w:sz w:val="16"/>
          <w:szCs w:val="16"/>
          <w:u w:val="single"/>
          <w:lang w:eastAsia="pt-BR"/>
        </w:rPr>
        <w:t>(DPESP-2010/2012)</w:t>
      </w:r>
      <w:r w:rsidR="00F65476">
        <w:rPr>
          <w:rFonts w:ascii="Book Antiqua" w:eastAsia="Times New Roman" w:hAnsi="Book Antiqua" w:cs="Times New Roman"/>
          <w:b/>
          <w:color w:val="FF0000"/>
          <w:sz w:val="16"/>
          <w:szCs w:val="16"/>
          <w:lang w:eastAsia="pt-BR"/>
        </w:rPr>
        <w:t xml:space="preserve"> </w:t>
      </w:r>
      <w:r w:rsidR="00F65476">
        <w:rPr>
          <w:rFonts w:ascii="Book Antiqua" w:eastAsia="Times New Roman" w:hAnsi="Book Antiqua" w:cs="Times New Roman"/>
          <w:b/>
          <w:color w:val="FF0000"/>
          <w:sz w:val="16"/>
          <w:szCs w:val="16"/>
          <w:u w:val="single"/>
          <w:lang w:eastAsia="pt-BR"/>
        </w:rPr>
        <w:t>(TJCE-2012)</w:t>
      </w:r>
      <w:r w:rsidR="005A7CAA" w:rsidRPr="0053163F">
        <w:rPr>
          <w:rFonts w:ascii="Book Antiqua" w:eastAsia="Times New Roman" w:hAnsi="Book Antiqua" w:cs="Times New Roman"/>
          <w:color w:val="0000FF"/>
          <w:sz w:val="16"/>
          <w:szCs w:val="16"/>
          <w:lang w:eastAsia="pt-BR"/>
        </w:rPr>
        <w:t xml:space="preserve"> </w:t>
      </w:r>
      <w:r w:rsidR="005A7CAA" w:rsidRPr="0053163F">
        <w:rPr>
          <w:rFonts w:ascii="Book Antiqua" w:eastAsia="Times New Roman" w:hAnsi="Book Antiqua" w:cs="Times New Roman"/>
          <w:b/>
          <w:color w:val="FF0000"/>
          <w:sz w:val="16"/>
          <w:szCs w:val="16"/>
          <w:u w:val="single"/>
          <w:lang w:eastAsia="pt-BR"/>
        </w:rPr>
        <w:t>(TJPI-2012)</w:t>
      </w:r>
      <w:r w:rsidR="00B54FB0" w:rsidRPr="0053163F">
        <w:rPr>
          <w:rFonts w:ascii="Book Antiqua" w:eastAsia="Times New Roman" w:hAnsi="Book Antiqua" w:cs="Times New Roman"/>
          <w:b/>
          <w:color w:val="FF0000"/>
          <w:sz w:val="16"/>
          <w:szCs w:val="16"/>
          <w:lang w:eastAsia="pt-BR"/>
        </w:rPr>
        <w:t xml:space="preserve"> </w:t>
      </w:r>
      <w:bookmarkStart w:id="133" w:name="_Hlk78384123"/>
      <w:r w:rsidR="00B54FB0" w:rsidRPr="0053163F">
        <w:rPr>
          <w:rFonts w:ascii="Book Antiqua" w:eastAsia="Times New Roman" w:hAnsi="Book Antiqua" w:cs="Times New Roman"/>
          <w:b/>
          <w:color w:val="FF0000"/>
          <w:sz w:val="16"/>
          <w:szCs w:val="16"/>
          <w:u w:val="single"/>
          <w:lang w:eastAsia="pt-BR"/>
        </w:rPr>
        <w:t>(DPEPR-2012)</w:t>
      </w:r>
      <w:bookmarkEnd w:id="133"/>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1B2F04" w:rsidRPr="0053163F">
        <w:rPr>
          <w:rFonts w:ascii="Book Antiqua" w:eastAsia="Times New Roman" w:hAnsi="Book Antiqua" w:cs="Times New Roman"/>
          <w:b/>
          <w:bCs/>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Pr="0053163F">
        <w:rPr>
          <w:rFonts w:ascii="Book Antiqua" w:eastAsia="Times New Roman" w:hAnsi="Book Antiqua" w:cs="Times New Roman"/>
          <w:sz w:val="16"/>
          <w:szCs w:val="16"/>
          <w:lang w:eastAsia="pt-BR"/>
        </w:rPr>
        <w:t> </w:t>
      </w:r>
      <w:r w:rsidR="0039086F" w:rsidRPr="0053163F">
        <w:rPr>
          <w:rFonts w:ascii="Book Antiqua" w:hAnsi="Book Antiqua"/>
          <w:b/>
          <w:color w:val="FF0000"/>
          <w:sz w:val="16"/>
          <w:szCs w:val="16"/>
          <w:u w:val="single"/>
        </w:rPr>
        <w:t>(MPSP-2013</w:t>
      </w:r>
      <w:r w:rsidR="00C742FF" w:rsidRPr="0053163F">
        <w:rPr>
          <w:rFonts w:ascii="Book Antiqua" w:hAnsi="Book Antiqua"/>
          <w:b/>
          <w:color w:val="FF0000"/>
          <w:sz w:val="16"/>
          <w:szCs w:val="16"/>
          <w:u w:val="single"/>
        </w:rPr>
        <w:t>/2019</w:t>
      </w:r>
      <w:r w:rsidR="0039086F" w:rsidRPr="0053163F">
        <w:rPr>
          <w:rFonts w:ascii="Book Antiqua" w:hAnsi="Book Antiqua"/>
          <w:b/>
          <w:color w:val="FF0000"/>
          <w:sz w:val="16"/>
          <w:szCs w:val="16"/>
          <w:u w:val="single"/>
        </w:rPr>
        <w:t>)</w:t>
      </w:r>
      <w:r w:rsidR="000F4317" w:rsidRPr="0053163F">
        <w:rPr>
          <w:rFonts w:ascii="Book Antiqua" w:hAnsi="Book Antiqua"/>
          <w:b/>
          <w:color w:val="FF0000"/>
          <w:sz w:val="16"/>
          <w:szCs w:val="16"/>
        </w:rPr>
        <w:t xml:space="preserve"> </w:t>
      </w:r>
      <w:r w:rsidR="000F4317" w:rsidRPr="0053163F">
        <w:rPr>
          <w:rFonts w:ascii="Book Antiqua" w:hAnsi="Book Antiqua" w:cs="Arial"/>
          <w:b/>
          <w:bCs/>
          <w:color w:val="FF0000"/>
          <w:sz w:val="16"/>
          <w:szCs w:val="16"/>
          <w:u w:val="single"/>
        </w:rPr>
        <w:t>(TJPR-2021)</w:t>
      </w:r>
      <w:r w:rsidR="00454D5D">
        <w:rPr>
          <w:rFonts w:ascii="Book Antiqua" w:hAnsi="Book Antiqua" w:cs="Arial"/>
          <w:b/>
          <w:bCs/>
          <w:color w:val="FF0000"/>
          <w:sz w:val="16"/>
          <w:szCs w:val="16"/>
        </w:rPr>
        <w:t xml:space="preserve"> </w:t>
      </w:r>
      <w:r w:rsidR="00454D5D">
        <w:rPr>
          <w:rFonts w:ascii="Book Antiqua" w:hAnsi="Book Antiqua" w:cs="Arial"/>
          <w:b/>
          <w:bCs/>
          <w:color w:val="FF0000"/>
          <w:sz w:val="16"/>
          <w:szCs w:val="16"/>
          <w:u w:val="single"/>
        </w:rPr>
        <w:t>(DPEMS-2022)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454D5D" w:rsidRPr="00C06C84" w14:paraId="0BEA3795" w14:textId="77777777" w:rsidTr="00DB6FA0">
        <w:tc>
          <w:tcPr>
            <w:tcW w:w="8494" w:type="dxa"/>
            <w:shd w:val="clear" w:color="auto" w:fill="CCFFFF"/>
          </w:tcPr>
          <w:p w14:paraId="28F9A2E0" w14:textId="26CA8606" w:rsidR="00454D5D" w:rsidRPr="00D04941" w:rsidRDefault="00454D5D" w:rsidP="00454D5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04941">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D5D">
              <w:rPr>
                <w:rFonts w:ascii="Book Antiqua" w:eastAsia="Times New Roman" w:hAnsi="Book Antiqua" w:cs="Times New Roman"/>
                <w:bCs/>
                <w:sz w:val="19"/>
                <w:szCs w:val="19"/>
                <w:lang w:eastAsia="pt-BR"/>
              </w:rPr>
              <w:t>Jefferson e Lucinete, genitores de cinco crianças, são acompanhados pelos órgãos da rede socioassistencial e de saúde e pelo Conselho Tutelar do município em que residem. O núcleo familiar vive em condições precárias, havendo notícia de negligência nos cuidados com os seus filhos, que apresentavam escabiose e piolho e faltavam às aulas. Apesar de o casal atender aos encaminhamentos realizados pelos órgãos municipais que lhes prestam atendimento, na manhã de uma segunda-feira, a conselheira tutelar Andrea, responsável pelo acompanhamento do caso, decide aplicar a medida protetiva de acolhimento institucional, afastando as crianças do convívio familiar. Inconformados, os pais procuram a Defensoria Pública em busca de orientações.</w:t>
            </w:r>
            <w:r>
              <w:rPr>
                <w:rFonts w:ascii="Book Antiqua" w:eastAsia="Times New Roman" w:hAnsi="Book Antiqua" w:cs="Times New Roman"/>
                <w:bCs/>
                <w:sz w:val="19"/>
                <w:szCs w:val="19"/>
                <w:lang w:eastAsia="pt-BR"/>
              </w:rPr>
              <w:t xml:space="preserve"> </w:t>
            </w:r>
            <w:r w:rsidRPr="00454D5D">
              <w:rPr>
                <w:rFonts w:ascii="Book Antiqua" w:eastAsia="Times New Roman" w:hAnsi="Book Antiqua" w:cs="Times New Roman"/>
                <w:bCs/>
                <w:sz w:val="19"/>
                <w:szCs w:val="19"/>
                <w:lang w:eastAsia="pt-BR"/>
              </w:rPr>
              <w:t>Considerando os fatos narrados e o disposto na Lei 8.069/90, é correto afirmar que a conselheira tutelar agiu:</w:t>
            </w:r>
            <w:r>
              <w:t xml:space="preserve"> </w:t>
            </w:r>
            <w:r w:rsidRPr="00454D5D">
              <w:rPr>
                <w:rFonts w:ascii="Book Antiqua" w:eastAsia="Times New Roman" w:hAnsi="Book Antiqua" w:cs="Times New Roman"/>
                <w:bCs/>
                <w:sz w:val="19"/>
                <w:szCs w:val="19"/>
                <w:lang w:eastAsia="pt-BR"/>
              </w:rPr>
              <w:t>equivocadamente, pois o afastamento do convívio familiar é de competência exclusiva da autoridade judiciária e exige procedimento contencioso em face dos pais.</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VII e</w:t>
            </w:r>
            <w:r w:rsidRPr="00C06C84">
              <w:rPr>
                <w:rFonts w:ascii="Book Antiqua" w:hAnsi="Book Antiqua" w:cs="Times New Roman"/>
                <w:b/>
                <w:sz w:val="19"/>
                <w:szCs w:val="19"/>
              </w:rPr>
              <w:t xml:space="preserve"> §</w:t>
            </w:r>
            <w:r>
              <w:rPr>
                <w:rFonts w:ascii="Book Antiqua" w:hAnsi="Book Antiqua" w:cs="Times New Roman"/>
                <w:b/>
                <w:sz w:val="19"/>
                <w:szCs w:val="19"/>
              </w:rPr>
              <w:t>§</w:t>
            </w:r>
            <w:r w:rsidRPr="00C06C84">
              <w:rPr>
                <w:rFonts w:ascii="Book Antiqua" w:hAnsi="Book Antiqua" w:cs="Times New Roman"/>
                <w:b/>
                <w:sz w:val="19"/>
                <w:szCs w:val="19"/>
              </w:rPr>
              <w:t>2º</w:t>
            </w:r>
            <w:r>
              <w:rPr>
                <w:rFonts w:ascii="Book Antiqua" w:hAnsi="Book Antiqua" w:cs="Times New Roman"/>
                <w:b/>
                <w:sz w:val="19"/>
                <w:szCs w:val="19"/>
              </w:rPr>
              <w:t xml:space="preserve"> e 3º</w:t>
            </w:r>
            <w:r w:rsidRPr="00C06C84">
              <w:rPr>
                <w:rFonts w:ascii="Book Antiqua" w:hAnsi="Book Antiqua" w:cs="Times New Roman"/>
                <w:b/>
                <w:sz w:val="19"/>
                <w:szCs w:val="19"/>
              </w:rPr>
              <w:t>, ECA.</w:t>
            </w:r>
          </w:p>
        </w:tc>
      </w:tr>
    </w:tbl>
    <w:p w14:paraId="4E467A2E" w14:textId="7220DD24" w:rsidR="009D5D45" w:rsidRPr="0053163F" w:rsidRDefault="00336B98"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w:t>
      </w:r>
      <w:r w:rsidR="009D5D45" w:rsidRPr="00C06C84">
        <w:rPr>
          <w:rFonts w:ascii="Book Antiqua" w:eastAsia="Times New Roman" w:hAnsi="Book Antiqua" w:cs="Times New Roman"/>
          <w:color w:val="000000"/>
          <w:sz w:val="19"/>
          <w:szCs w:val="19"/>
          <w:lang w:eastAsia="pt-BR"/>
        </w:rPr>
        <w:t xml:space="preserve">I - </w:t>
      </w:r>
      <w:r w:rsidR="009D5D45" w:rsidRPr="00C06C84">
        <w:rPr>
          <w:rFonts w:ascii="Book Antiqua" w:eastAsia="Times New Roman" w:hAnsi="Book Antiqua" w:cs="Times New Roman"/>
          <w:b/>
          <w:bCs/>
          <w:color w:val="000000"/>
          <w:sz w:val="19"/>
          <w:szCs w:val="19"/>
          <w:highlight w:val="cyan"/>
          <w:lang w:eastAsia="pt-BR"/>
        </w:rPr>
        <w:t>sua identificação</w:t>
      </w:r>
      <w:r w:rsidR="009D5D45" w:rsidRPr="00C06C84">
        <w:rPr>
          <w:rFonts w:ascii="Book Antiqua" w:eastAsia="Times New Roman" w:hAnsi="Book Antiqua" w:cs="Times New Roman"/>
          <w:b/>
          <w:bCs/>
          <w:color w:val="000000"/>
          <w:sz w:val="19"/>
          <w:szCs w:val="19"/>
          <w:lang w:eastAsia="pt-BR"/>
        </w:rPr>
        <w:t xml:space="preserve"> </w:t>
      </w:r>
      <w:r w:rsidR="009D5D45" w:rsidRPr="00C06C84">
        <w:rPr>
          <w:rFonts w:ascii="Book Antiqua" w:eastAsia="Times New Roman" w:hAnsi="Book Antiqua" w:cs="Times New Roman"/>
          <w:color w:val="000000"/>
          <w:sz w:val="19"/>
          <w:szCs w:val="19"/>
          <w:lang w:eastAsia="pt-BR"/>
        </w:rPr>
        <w:t xml:space="preserve">e a </w:t>
      </w:r>
      <w:r w:rsidR="009D5D45" w:rsidRPr="00C06C84">
        <w:rPr>
          <w:rFonts w:ascii="Book Antiqua" w:eastAsia="Times New Roman" w:hAnsi="Book Antiqua" w:cs="Times New Roman"/>
          <w:b/>
          <w:bCs/>
          <w:color w:val="000000"/>
          <w:sz w:val="19"/>
          <w:szCs w:val="19"/>
          <w:highlight w:val="cyan"/>
          <w:lang w:eastAsia="pt-BR"/>
        </w:rPr>
        <w:t>qualificação completa</w:t>
      </w:r>
      <w:r w:rsidR="009D5D45" w:rsidRPr="00C06C84">
        <w:rPr>
          <w:rFonts w:ascii="Book Antiqua" w:eastAsia="Times New Roman" w:hAnsi="Book Antiqua" w:cs="Times New Roman"/>
          <w:color w:val="000000"/>
          <w:sz w:val="19"/>
          <w:szCs w:val="19"/>
          <w:lang w:eastAsia="pt-BR"/>
        </w:rPr>
        <w:t xml:space="preserve"> </w:t>
      </w:r>
      <w:r w:rsidR="009D5D45" w:rsidRPr="00C06C84">
        <w:rPr>
          <w:rFonts w:ascii="Book Antiqua" w:eastAsia="Times New Roman" w:hAnsi="Book Antiqua" w:cs="Times New Roman"/>
          <w:b/>
          <w:bCs/>
          <w:color w:val="000000"/>
          <w:sz w:val="19"/>
          <w:szCs w:val="19"/>
          <w:highlight w:val="yellow"/>
          <w:lang w:eastAsia="pt-BR"/>
        </w:rPr>
        <w:t>de seus pais</w:t>
      </w:r>
      <w:r w:rsidR="009D5D45" w:rsidRPr="00C06C84">
        <w:rPr>
          <w:rFonts w:ascii="Book Antiqua" w:eastAsia="Times New Roman" w:hAnsi="Book Antiqua" w:cs="Times New Roman"/>
          <w:color w:val="000000"/>
          <w:sz w:val="19"/>
          <w:szCs w:val="19"/>
          <w:lang w:eastAsia="pt-BR"/>
        </w:rPr>
        <w:t xml:space="preserve"> ou </w:t>
      </w:r>
      <w:r w:rsidR="009D5D45" w:rsidRPr="00C06C84">
        <w:rPr>
          <w:rFonts w:ascii="Book Antiqua" w:eastAsia="Times New Roman" w:hAnsi="Book Antiqua" w:cs="Times New Roman"/>
          <w:b/>
          <w:bCs/>
          <w:color w:val="000000"/>
          <w:sz w:val="19"/>
          <w:szCs w:val="19"/>
          <w:highlight w:val="yellow"/>
          <w:lang w:eastAsia="pt-BR"/>
        </w:rPr>
        <w:t>de seu responsável</w:t>
      </w:r>
      <w:r w:rsidR="009D5D45" w:rsidRPr="00C06C84">
        <w:rPr>
          <w:rFonts w:ascii="Book Antiqua" w:eastAsia="Times New Roman" w:hAnsi="Book Antiqua" w:cs="Times New Roman"/>
          <w:color w:val="000000"/>
          <w:sz w:val="19"/>
          <w:szCs w:val="19"/>
          <w:lang w:eastAsia="pt-BR"/>
        </w:rPr>
        <w:t xml:space="preserve">, </w:t>
      </w:r>
      <w:r w:rsidR="009D5D45" w:rsidRPr="00C06C84">
        <w:rPr>
          <w:rFonts w:ascii="Book Antiqua" w:eastAsia="Times New Roman" w:hAnsi="Book Antiqua" w:cs="Times New Roman"/>
          <w:b/>
          <w:bCs/>
          <w:caps/>
          <w:color w:val="000000"/>
          <w:sz w:val="19"/>
          <w:szCs w:val="19"/>
          <w:highlight w:val="green"/>
          <w:lang w:eastAsia="pt-BR"/>
        </w:rPr>
        <w:t>se conhecidos</w:t>
      </w:r>
      <w:r w:rsidR="009D5D45" w:rsidRPr="00CD3760">
        <w:rPr>
          <w:rFonts w:ascii="Book Antiqua" w:eastAsia="Times New Roman" w:hAnsi="Book Antiqua" w:cs="Times New Roman"/>
          <w:color w:val="000000"/>
          <w:sz w:val="18"/>
          <w:szCs w:val="18"/>
          <w:lang w:eastAsia="pt-BR"/>
        </w:rPr>
        <w:t>; </w:t>
      </w:r>
      <w:hyperlink r:id="rId336" w:anchor="art2" w:history="1">
        <w:r w:rsidR="009D5D45" w:rsidRPr="0053163F">
          <w:rPr>
            <w:rFonts w:ascii="Book Antiqua" w:eastAsia="Times New Roman" w:hAnsi="Book Antiqua" w:cs="Times New Roman"/>
            <w:color w:val="0000FF"/>
            <w:sz w:val="16"/>
            <w:szCs w:val="16"/>
            <w:u w:val="single"/>
            <w:lang w:eastAsia="pt-BR"/>
          </w:rPr>
          <w:t>(Incluído pela Lei nº 12.010, de 2009)</w:t>
        </w:r>
      </w:hyperlink>
      <w:r w:rsidR="009D5D45" w:rsidRPr="0053163F">
        <w:rPr>
          <w:rFonts w:ascii="Book Antiqua" w:eastAsia="Times New Roman" w:hAnsi="Book Antiqua" w:cs="Times New Roman"/>
          <w:sz w:val="16"/>
          <w:szCs w:val="16"/>
          <w:lang w:eastAsia="pt-BR"/>
        </w:rPr>
        <w:t> </w:t>
      </w:r>
      <w:r w:rsidR="002478E2" w:rsidRPr="0053163F">
        <w:rPr>
          <w:rFonts w:ascii="Book Antiqua" w:eastAsia="Times New Roman" w:hAnsi="Book Antiqua" w:cs="Times New Roman"/>
          <w:b/>
          <w:color w:val="FF0000"/>
          <w:sz w:val="16"/>
          <w:szCs w:val="16"/>
          <w:u w:val="single"/>
          <w:lang w:eastAsia="pt-BR"/>
        </w:rPr>
        <w:t>(TJCE-2012)</w:t>
      </w:r>
    </w:p>
    <w:p w14:paraId="4E467A2F" w14:textId="0993088C"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II - o endereço de residência dos pais ou do responsável, com pontos de referência</w:t>
      </w:r>
      <w:r w:rsidRPr="0053163F">
        <w:rPr>
          <w:rFonts w:ascii="Book Antiqua" w:eastAsia="Times New Roman" w:hAnsi="Book Antiqua" w:cs="Times New Roman"/>
          <w:color w:val="000000"/>
          <w:sz w:val="18"/>
          <w:szCs w:val="18"/>
          <w:lang w:eastAsia="pt-BR"/>
        </w:rPr>
        <w:t>; </w:t>
      </w:r>
      <w:hyperlink r:id="rId33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30" w14:textId="39D2FF6F"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III - os nomes de parentes ou de terceiros interessados em tê-los sob sua guarda</w:t>
      </w:r>
      <w:r w:rsidRPr="0053163F">
        <w:rPr>
          <w:rFonts w:ascii="Book Antiqua" w:eastAsia="Times New Roman" w:hAnsi="Book Antiqua" w:cs="Times New Roman"/>
          <w:color w:val="000000"/>
          <w:sz w:val="18"/>
          <w:szCs w:val="18"/>
          <w:lang w:eastAsia="pt-BR"/>
        </w:rPr>
        <w:t>; </w:t>
      </w:r>
      <w:hyperlink r:id="rId33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31" w14:textId="36EC29DE"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IV - </w:t>
      </w:r>
      <w:r w:rsidRPr="00C06C84">
        <w:rPr>
          <w:rFonts w:ascii="Book Antiqua" w:eastAsia="Times New Roman" w:hAnsi="Book Antiqua" w:cs="Times New Roman"/>
          <w:b/>
          <w:bCs/>
          <w:color w:val="000000"/>
          <w:sz w:val="19"/>
          <w:szCs w:val="19"/>
          <w:highlight w:val="cyan"/>
          <w:lang w:eastAsia="pt-BR"/>
        </w:rPr>
        <w:t>os motivos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da retirada</w:t>
      </w:r>
      <w:r w:rsidRPr="00C06C84">
        <w:rPr>
          <w:rFonts w:ascii="Book Antiqua" w:eastAsia="Times New Roman" w:hAnsi="Book Antiqua" w:cs="Times New Roman"/>
          <w:color w:val="000000"/>
          <w:sz w:val="19"/>
          <w:szCs w:val="19"/>
          <w:lang w:eastAsia="pt-BR"/>
        </w:rPr>
        <w:t xml:space="preserve"> ou </w:t>
      </w:r>
      <w:r w:rsidRPr="00C06C84">
        <w:rPr>
          <w:rFonts w:ascii="Book Antiqua" w:eastAsia="Times New Roman" w:hAnsi="Book Antiqua" w:cs="Times New Roman"/>
          <w:b/>
          <w:bCs/>
          <w:color w:val="000000"/>
          <w:sz w:val="19"/>
          <w:szCs w:val="19"/>
          <w:highlight w:val="yellow"/>
          <w:lang w:eastAsia="pt-BR"/>
        </w:rPr>
        <w:t>da não reintegração ao convívio familiar</w:t>
      </w:r>
      <w:r w:rsidRPr="0053163F">
        <w:rPr>
          <w:rFonts w:ascii="Book Antiqua" w:eastAsia="Times New Roman" w:hAnsi="Book Antiqua" w:cs="Times New Roman"/>
          <w:color w:val="000000"/>
          <w:sz w:val="18"/>
          <w:szCs w:val="18"/>
          <w:lang w:eastAsia="pt-BR"/>
        </w:rPr>
        <w:t>. </w:t>
      </w:r>
      <w:hyperlink r:id="rId33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B75FA" w:rsidRPr="0053163F">
        <w:rPr>
          <w:rFonts w:ascii="Book Antiqua" w:eastAsia="Times New Roman" w:hAnsi="Book Antiqua" w:cs="Times New Roman"/>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p>
    <w:p w14:paraId="4E467A32" w14:textId="7854C80B" w:rsidR="009D5D45" w:rsidRPr="00F65476" w:rsidRDefault="009D5D45" w:rsidP="005049E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xml:space="preserve">§ </w:t>
      </w:r>
      <w:r w:rsidRPr="00246CA5">
        <w:rPr>
          <w:rFonts w:ascii="Book Antiqua" w:eastAsia="Times New Roman" w:hAnsi="Book Antiqua" w:cs="Times New Roman"/>
          <w:b/>
          <w:color w:val="000000"/>
          <w:sz w:val="19"/>
          <w:szCs w:val="19"/>
          <w:highlight w:val="magenta"/>
          <w:lang w:eastAsia="pt-BR"/>
        </w:rPr>
        <w:t>4</w:t>
      </w:r>
      <w:r w:rsidRPr="00246CA5">
        <w:rPr>
          <w:rFonts w:ascii="Book Antiqua" w:eastAsia="Times New Roman" w:hAnsi="Book Antiqua" w:cs="Times New Roman"/>
          <w:b/>
          <w:color w:val="000000"/>
          <w:sz w:val="19"/>
          <w:szCs w:val="19"/>
          <w:highlight w:val="magenta"/>
          <w:u w:val="single"/>
          <w:vertAlign w:val="superscript"/>
          <w:lang w:eastAsia="pt-BR"/>
        </w:rPr>
        <w:t>o</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olor w:val="000000"/>
          <w:sz w:val="19"/>
          <w:szCs w:val="19"/>
          <w:highlight w:val="cyan"/>
          <w:lang w:eastAsia="pt-BR"/>
        </w:rPr>
        <w:t>Imediatamente após o acolhimento</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olor w:val="000000"/>
          <w:sz w:val="19"/>
          <w:szCs w:val="19"/>
          <w:highlight w:val="yellow"/>
          <w:lang w:eastAsia="pt-BR"/>
        </w:rPr>
        <w:t>da criança</w:t>
      </w:r>
      <w:r w:rsidRPr="00246CA5">
        <w:rPr>
          <w:rFonts w:ascii="Book Antiqua" w:eastAsia="Times New Roman" w:hAnsi="Book Antiqua" w:cs="Times New Roman"/>
          <w:b/>
          <w:color w:val="000000"/>
          <w:sz w:val="19"/>
          <w:szCs w:val="19"/>
          <w:lang w:eastAsia="pt-BR"/>
        </w:rPr>
        <w:t xml:space="preserve"> ou </w:t>
      </w:r>
      <w:r w:rsidRPr="00246CA5">
        <w:rPr>
          <w:rFonts w:ascii="Book Antiqua" w:eastAsia="Times New Roman" w:hAnsi="Book Antiqua" w:cs="Times New Roman"/>
          <w:b/>
          <w:color w:val="000000"/>
          <w:sz w:val="19"/>
          <w:szCs w:val="19"/>
          <w:highlight w:val="yellow"/>
          <w:lang w:eastAsia="pt-BR"/>
        </w:rPr>
        <w:t>do adolescente</w:t>
      </w:r>
      <w:r w:rsidRPr="00246CA5">
        <w:rPr>
          <w:rFonts w:ascii="Book Antiqua" w:eastAsia="Times New Roman" w:hAnsi="Book Antiqua" w:cs="Times New Roman"/>
          <w:b/>
          <w:color w:val="000000"/>
          <w:sz w:val="19"/>
          <w:szCs w:val="19"/>
          <w:lang w:eastAsia="pt-BR"/>
        </w:rPr>
        <w:t xml:space="preserve">, a entidade responsável pelo programa de acolhimento institucional ou familiar </w:t>
      </w:r>
      <w:r w:rsidRPr="004200C8">
        <w:rPr>
          <w:rFonts w:ascii="Book Antiqua" w:eastAsia="Times New Roman" w:hAnsi="Book Antiqua" w:cs="Times New Roman"/>
          <w:b/>
          <w:caps/>
          <w:color w:val="000000"/>
          <w:sz w:val="19"/>
          <w:szCs w:val="19"/>
          <w:highlight w:val="green"/>
          <w:lang w:eastAsia="pt-BR"/>
        </w:rPr>
        <w:t>elaborará</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aps/>
          <w:color w:val="000000"/>
          <w:sz w:val="19"/>
          <w:szCs w:val="19"/>
          <w:shd w:val="clear" w:color="auto" w:fill="F7CAAC" w:themeFill="accent2" w:themeFillTint="66"/>
          <w:lang w:eastAsia="pt-BR"/>
        </w:rPr>
        <w:t>um plano individual de atendimento</w:t>
      </w:r>
      <w:r w:rsidRPr="00246CA5">
        <w:rPr>
          <w:rFonts w:ascii="Book Antiqua" w:eastAsia="Times New Roman" w:hAnsi="Book Antiqua" w:cs="Times New Roman"/>
          <w:b/>
          <w:color w:val="000000"/>
          <w:sz w:val="19"/>
          <w:szCs w:val="19"/>
          <w:lang w:eastAsia="pt-BR"/>
        </w:rPr>
        <w:t xml:space="preserve">, visando à reintegração familiar, </w:t>
      </w:r>
      <w:r w:rsidRPr="00246CA5">
        <w:rPr>
          <w:rFonts w:ascii="Book Antiqua" w:eastAsia="Times New Roman" w:hAnsi="Book Antiqua" w:cs="Times New Roman"/>
          <w:b/>
          <w:caps/>
          <w:color w:val="000000"/>
          <w:sz w:val="19"/>
          <w:szCs w:val="19"/>
          <w:highlight w:val="green"/>
          <w:lang w:eastAsia="pt-BR"/>
        </w:rPr>
        <w:t>ressalvada</w:t>
      </w:r>
      <w:r w:rsidRPr="00246CA5">
        <w:rPr>
          <w:rFonts w:ascii="Book Antiqua" w:eastAsia="Times New Roman" w:hAnsi="Book Antiqua" w:cs="Times New Roman"/>
          <w:b/>
          <w:color w:val="000000"/>
          <w:sz w:val="19"/>
          <w:szCs w:val="19"/>
          <w:lang w:eastAsia="pt-BR"/>
        </w:rPr>
        <w:t xml:space="preserve"> a existência de ordem escrita e fundamentada em contrário de autoridade judiciária competente, caso em que também deverá contemplar sua colocação em família substituta, observadas as regras e princípios desta Lei</w:t>
      </w:r>
      <w:r w:rsidRPr="0053163F">
        <w:rPr>
          <w:rFonts w:ascii="Book Antiqua" w:eastAsia="Times New Roman" w:hAnsi="Book Antiqua" w:cs="Times New Roman"/>
          <w:color w:val="000000"/>
          <w:sz w:val="18"/>
          <w:szCs w:val="18"/>
          <w:lang w:eastAsia="pt-BR"/>
        </w:rPr>
        <w:t>. </w:t>
      </w:r>
      <w:hyperlink r:id="rId34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DF1B2F" w:rsidRPr="0053163F">
        <w:rPr>
          <w:rFonts w:ascii="Book Antiqua" w:eastAsia="Times New Roman" w:hAnsi="Book Antiqua" w:cs="Times New Roman"/>
          <w:b/>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(MPCE-2011)</w:t>
      </w:r>
      <w:r w:rsidR="00B54FB0" w:rsidRPr="0053163F">
        <w:rPr>
          <w:rFonts w:ascii="Book Antiqua" w:eastAsia="Times New Roman" w:hAnsi="Book Antiqua" w:cs="Times New Roman"/>
          <w:b/>
          <w:color w:val="FF0000"/>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00246CA5" w:rsidRPr="0053163F">
        <w:rPr>
          <w:rFonts w:ascii="Book Antiqua" w:eastAsia="Times New Roman" w:hAnsi="Book Antiqua" w:cs="Times New Roman"/>
          <w:b/>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CA38CA" w:rsidRPr="0053163F">
        <w:rPr>
          <w:rFonts w:ascii="Book Antiqua" w:eastAsia="Times New Roman" w:hAnsi="Book Antiqua" w:cs="Times New Roman"/>
          <w:b/>
          <w:color w:val="FF0000"/>
          <w:sz w:val="16"/>
          <w:szCs w:val="16"/>
          <w:lang w:eastAsia="pt-BR"/>
        </w:rPr>
        <w:t xml:space="preserve"> </w:t>
      </w:r>
      <w:r w:rsidR="00CA38CA" w:rsidRPr="0053163F">
        <w:rPr>
          <w:rFonts w:ascii="Book Antiqua" w:eastAsia="Times New Roman" w:hAnsi="Book Antiqua" w:cs="Times New Roman"/>
          <w:b/>
          <w:color w:val="FF0000"/>
          <w:sz w:val="16"/>
          <w:szCs w:val="16"/>
          <w:u w:val="single"/>
          <w:lang w:eastAsia="pt-BR"/>
        </w:rPr>
        <w:t>(TJSC-2015)</w:t>
      </w:r>
      <w:r w:rsidR="004200C8" w:rsidRPr="0053163F">
        <w:rPr>
          <w:rFonts w:ascii="Book Antiqua" w:eastAsia="Times New Roman" w:hAnsi="Book Antiqua" w:cs="Times New Roman"/>
          <w:b/>
          <w:color w:val="FF0000"/>
          <w:sz w:val="16"/>
          <w:szCs w:val="16"/>
          <w:lang w:eastAsia="pt-BR"/>
        </w:rPr>
        <w:t xml:space="preserve"> </w:t>
      </w:r>
      <w:bookmarkStart w:id="134" w:name="_Hlk85287950"/>
      <w:r w:rsidR="004200C8" w:rsidRPr="0053163F">
        <w:rPr>
          <w:rFonts w:ascii="Book Antiqua" w:eastAsia="Times New Roman" w:hAnsi="Book Antiqua" w:cs="Times New Roman"/>
          <w:b/>
          <w:color w:val="FF0000"/>
          <w:sz w:val="16"/>
          <w:szCs w:val="16"/>
          <w:u w:val="single"/>
          <w:lang w:eastAsia="pt-BR"/>
        </w:rPr>
        <w:t>(DPEMA-2015)</w:t>
      </w:r>
      <w:bookmarkEnd w:id="134"/>
      <w:r w:rsidR="00D12FEC" w:rsidRPr="0053163F">
        <w:rPr>
          <w:rFonts w:ascii="Book Antiqua" w:eastAsia="Times New Roman" w:hAnsi="Book Antiqua" w:cs="Times New Roman"/>
          <w:b/>
          <w:color w:val="FF0000"/>
          <w:sz w:val="16"/>
          <w:szCs w:val="16"/>
          <w:lang w:eastAsia="pt-BR"/>
        </w:rPr>
        <w:t xml:space="preserve"> </w:t>
      </w:r>
      <w:r w:rsidR="00D12FEC" w:rsidRPr="0053163F">
        <w:rPr>
          <w:rFonts w:ascii="Book Antiqua" w:eastAsia="Times New Roman" w:hAnsi="Book Antiqua" w:cs="Times New Roman"/>
          <w:b/>
          <w:bCs/>
          <w:color w:val="FF0000"/>
          <w:sz w:val="16"/>
          <w:szCs w:val="16"/>
          <w:u w:val="single"/>
          <w:lang w:eastAsia="pt-BR"/>
        </w:rPr>
        <w:t>(MPPR-2016)</w:t>
      </w:r>
      <w:r w:rsidR="00580C5E" w:rsidRPr="0053163F">
        <w:rPr>
          <w:rFonts w:ascii="Book Antiqua" w:eastAsia="Times New Roman" w:hAnsi="Book Antiqua" w:cs="Times New Roman"/>
          <w:b/>
          <w:bCs/>
          <w:color w:val="FF0000"/>
          <w:sz w:val="16"/>
          <w:szCs w:val="16"/>
          <w:lang w:eastAsia="pt-BR"/>
        </w:rPr>
        <w:t xml:space="preserve"> </w:t>
      </w:r>
      <w:r w:rsidR="00580C5E" w:rsidRPr="0053163F">
        <w:rPr>
          <w:rFonts w:ascii="Book Antiqua" w:eastAsia="Times New Roman" w:hAnsi="Book Antiqua" w:cs="Times New Roman"/>
          <w:b/>
          <w:bCs/>
          <w:color w:val="FF0000"/>
          <w:sz w:val="16"/>
          <w:szCs w:val="16"/>
          <w:u w:val="single"/>
          <w:lang w:eastAsia="pt-BR"/>
        </w:rPr>
        <w:t>(DPEAL-2017)</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(DPESC-2017)</w:t>
      </w:r>
      <w:r w:rsidR="002B4C94"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B503D3" w:rsidRPr="0053163F">
        <w:rPr>
          <w:rFonts w:ascii="Book Antiqua" w:eastAsia="Times New Roman" w:hAnsi="Book Antiqua" w:cs="Times New Roman"/>
          <w:b/>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4C94" w:rsidRPr="00C06C84" w14:paraId="42F29B16" w14:textId="77777777" w:rsidTr="002B4C94">
        <w:tc>
          <w:tcPr>
            <w:tcW w:w="8494" w:type="dxa"/>
            <w:shd w:val="clear" w:color="auto" w:fill="CCFFFF"/>
          </w:tcPr>
          <w:p w14:paraId="68027FED" w14:textId="2EA75C8B" w:rsidR="002B4C94" w:rsidRPr="00C06C84" w:rsidRDefault="002B4C94" w:rsidP="002B4C9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MPCE-2011-FCC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O plano individual de atendimento da criança e do adolescente em medida de acolhimento institucional, segundo disciplina o ECA, deve ser elaborado imediatamente após o acolhimento da criança e do adolescente. </w:t>
            </w:r>
            <w:r w:rsidRPr="00C06C84">
              <w:rPr>
                <w:rFonts w:ascii="Book Antiqua" w:eastAsia="Times New Roman" w:hAnsi="Book Antiqua" w:cs="Times New Roman"/>
                <w:b/>
                <w:sz w:val="19"/>
                <w:szCs w:val="19"/>
                <w:lang w:eastAsia="pt-BR"/>
              </w:rPr>
              <w:t>BL: art. 101, §4º, ECA.</w:t>
            </w:r>
          </w:p>
        </w:tc>
      </w:tr>
    </w:tbl>
    <w:p w14:paraId="4E467A33" w14:textId="3484D8CB" w:rsidR="009D5D45" w:rsidRPr="0053163F" w:rsidRDefault="009D5D45" w:rsidP="005049E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5</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E06520">
        <w:rPr>
          <w:rFonts w:ascii="Book Antiqua" w:eastAsia="Times New Roman" w:hAnsi="Book Antiqua" w:cs="Times New Roman"/>
          <w:b/>
          <w:bCs/>
          <w:color w:val="000000"/>
          <w:sz w:val="19"/>
          <w:szCs w:val="19"/>
          <w:lang w:eastAsia="pt-BR"/>
        </w:rPr>
        <w:t xml:space="preserve">O </w:t>
      </w:r>
      <w:r w:rsidRPr="00E06520">
        <w:rPr>
          <w:rFonts w:ascii="Book Antiqua" w:eastAsia="Times New Roman" w:hAnsi="Book Antiqua" w:cs="Times New Roman"/>
          <w:b/>
          <w:bCs/>
          <w:caps/>
          <w:color w:val="000000"/>
          <w:sz w:val="19"/>
          <w:szCs w:val="19"/>
          <w:shd w:val="clear" w:color="auto" w:fill="F7CAAC" w:themeFill="accent2" w:themeFillTint="66"/>
          <w:lang w:eastAsia="pt-BR"/>
        </w:rPr>
        <w:t>plano individual</w:t>
      </w:r>
      <w:r w:rsidRPr="00E06520">
        <w:rPr>
          <w:rFonts w:ascii="Book Antiqua" w:eastAsia="Times New Roman" w:hAnsi="Book Antiqua" w:cs="Times New Roman"/>
          <w:b/>
          <w:bCs/>
          <w:caps/>
          <w:color w:val="000000"/>
          <w:sz w:val="19"/>
          <w:szCs w:val="19"/>
          <w:lang w:eastAsia="pt-BR"/>
        </w:rPr>
        <w:t xml:space="preserve"> </w:t>
      </w:r>
      <w:r w:rsidRPr="00E06520">
        <w:rPr>
          <w:rFonts w:ascii="Book Antiqua" w:eastAsia="Times New Roman" w:hAnsi="Book Antiqua" w:cs="Times New Roman"/>
          <w:b/>
          <w:bCs/>
          <w:caps/>
          <w:color w:val="000000"/>
          <w:sz w:val="19"/>
          <w:szCs w:val="19"/>
          <w:highlight w:val="green"/>
          <w:lang w:eastAsia="pt-BR"/>
        </w:rPr>
        <w:t>será elaborado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cyan"/>
          <w:lang w:eastAsia="pt-BR"/>
        </w:rPr>
        <w:t>sob a responsabilidade</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yellow"/>
          <w:lang w:eastAsia="pt-BR"/>
        </w:rPr>
        <w:t>da equipe técnica</w:t>
      </w:r>
      <w:r w:rsidRPr="00E06520">
        <w:rPr>
          <w:rFonts w:ascii="Book Antiqua" w:eastAsia="Times New Roman" w:hAnsi="Book Antiqua" w:cs="Times New Roman"/>
          <w:b/>
          <w:bCs/>
          <w:color w:val="000000"/>
          <w:sz w:val="19"/>
          <w:szCs w:val="19"/>
          <w:lang w:eastAsia="pt-BR"/>
        </w:rPr>
        <w:t xml:space="preserve"> do respectivo programa de atendimento e </w:t>
      </w:r>
      <w:r w:rsidRPr="00E06520">
        <w:rPr>
          <w:rFonts w:ascii="Book Antiqua" w:eastAsia="Times New Roman" w:hAnsi="Book Antiqua" w:cs="Times New Roman"/>
          <w:b/>
          <w:bCs/>
          <w:caps/>
          <w:color w:val="000000"/>
          <w:sz w:val="19"/>
          <w:szCs w:val="19"/>
          <w:highlight w:val="green"/>
          <w:lang w:eastAsia="pt-BR"/>
        </w:rPr>
        <w:t>levará em consideração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cyan"/>
          <w:lang w:eastAsia="pt-BR"/>
        </w:rPr>
        <w:t>a opinião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yellow"/>
          <w:lang w:eastAsia="pt-BR"/>
        </w:rPr>
        <w:t>da criança</w:t>
      </w:r>
      <w:r w:rsidRPr="00E06520">
        <w:rPr>
          <w:rFonts w:ascii="Book Antiqua" w:eastAsia="Times New Roman" w:hAnsi="Book Antiqua" w:cs="Times New Roman"/>
          <w:b/>
          <w:bCs/>
          <w:color w:val="000000"/>
          <w:sz w:val="19"/>
          <w:szCs w:val="19"/>
          <w:lang w:eastAsia="pt-BR"/>
        </w:rPr>
        <w:t xml:space="preserve"> ou </w:t>
      </w:r>
      <w:r w:rsidRPr="00E06520">
        <w:rPr>
          <w:rFonts w:ascii="Book Antiqua" w:eastAsia="Times New Roman" w:hAnsi="Book Antiqua" w:cs="Times New Roman"/>
          <w:b/>
          <w:bCs/>
          <w:color w:val="000000"/>
          <w:sz w:val="19"/>
          <w:szCs w:val="19"/>
          <w:highlight w:val="yellow"/>
          <w:lang w:eastAsia="pt-BR"/>
        </w:rPr>
        <w:t>do adolescente</w:t>
      </w:r>
      <w:r w:rsidRPr="00E06520">
        <w:rPr>
          <w:rFonts w:ascii="Book Antiqua" w:eastAsia="Times New Roman" w:hAnsi="Book Antiqua" w:cs="Times New Roman"/>
          <w:b/>
          <w:bCs/>
          <w:color w:val="000000"/>
          <w:sz w:val="19"/>
          <w:szCs w:val="19"/>
          <w:lang w:eastAsia="pt-BR"/>
        </w:rPr>
        <w:t xml:space="preserve"> e a oitiva dos pais ou do responsável</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34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B4C94" w:rsidRPr="0053163F">
        <w:rPr>
          <w:rFonts w:ascii="Book Antiqua" w:eastAsia="Times New Roman" w:hAnsi="Book Antiqua" w:cs="Times New Roman"/>
          <w:color w:val="0000FF"/>
          <w:sz w:val="16"/>
          <w:szCs w:val="16"/>
          <w:lang w:eastAsia="pt-BR"/>
        </w:rPr>
        <w:t xml:space="preserve"> </w:t>
      </w:r>
      <w:r w:rsidR="002B4C94" w:rsidRPr="0053163F">
        <w:rPr>
          <w:rFonts w:ascii="Book Antiqua" w:eastAsia="Times New Roman" w:hAnsi="Book Antiqua" w:cs="Times New Roman"/>
          <w:b/>
          <w:color w:val="FF0000"/>
          <w:sz w:val="16"/>
          <w:szCs w:val="16"/>
          <w:u w:val="single"/>
          <w:lang w:eastAsia="pt-BR"/>
        </w:rPr>
        <w:t>(MPCE-2011)</w:t>
      </w:r>
      <w:r w:rsidR="00EF3DD5" w:rsidRPr="0053163F">
        <w:rPr>
          <w:rFonts w:ascii="Book Antiqua" w:eastAsia="Times New Roman" w:hAnsi="Book Antiqua" w:cs="Times New Roman"/>
          <w:b/>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5957AC" w:rsidRPr="0053163F">
        <w:rPr>
          <w:rFonts w:ascii="Book Antiqua" w:eastAsia="Times New Roman" w:hAnsi="Book Antiqua" w:cs="Times New Roman"/>
          <w:b/>
          <w:color w:val="FF0000"/>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CA38CA" w:rsidRPr="0053163F">
        <w:rPr>
          <w:rFonts w:ascii="Book Antiqua" w:eastAsia="Times New Roman" w:hAnsi="Book Antiqua" w:cs="Times New Roman"/>
          <w:b/>
          <w:bCs/>
          <w:color w:val="FF0000"/>
          <w:sz w:val="16"/>
          <w:szCs w:val="16"/>
          <w:lang w:eastAsia="pt-BR"/>
        </w:rPr>
        <w:t xml:space="preserve"> </w:t>
      </w:r>
      <w:r w:rsidR="00CA38CA" w:rsidRPr="0053163F">
        <w:rPr>
          <w:rFonts w:ascii="Book Antiqua" w:eastAsia="Times New Roman" w:hAnsi="Book Antiqua" w:cs="Times New Roman"/>
          <w:b/>
          <w:color w:val="FF0000"/>
          <w:sz w:val="16"/>
          <w:szCs w:val="16"/>
          <w:u w:val="single"/>
          <w:lang w:eastAsia="pt-BR"/>
        </w:rPr>
        <w:t>(TJSC-2015)</w:t>
      </w:r>
      <w:r w:rsidR="00E06520" w:rsidRPr="0053163F">
        <w:rPr>
          <w:rFonts w:ascii="Book Antiqua" w:eastAsia="Times New Roman" w:hAnsi="Book Antiqua" w:cs="Times New Roman"/>
          <w:b/>
          <w:bCs/>
          <w:color w:val="FF0000"/>
          <w:sz w:val="16"/>
          <w:szCs w:val="16"/>
          <w:lang w:eastAsia="pt-BR"/>
        </w:rPr>
        <w:t xml:space="preserve"> </w:t>
      </w:r>
      <w:bookmarkStart w:id="135" w:name="_Hlk83988241"/>
      <w:r w:rsidR="00E06520" w:rsidRPr="0053163F">
        <w:rPr>
          <w:rFonts w:ascii="Book Antiqua" w:eastAsia="Times New Roman" w:hAnsi="Book Antiqua" w:cs="Times New Roman"/>
          <w:b/>
          <w:bCs/>
          <w:color w:val="FF0000"/>
          <w:sz w:val="16"/>
          <w:szCs w:val="16"/>
          <w:u w:val="single"/>
          <w:lang w:eastAsia="pt-BR"/>
        </w:rPr>
        <w:t>(DPEMA-2015)</w:t>
      </w:r>
      <w:bookmarkEnd w:id="135"/>
      <w:r w:rsidR="006C20C6" w:rsidRPr="0053163F">
        <w:rPr>
          <w:rFonts w:ascii="Book Antiqua" w:eastAsia="Times New Roman" w:hAnsi="Book Antiqua" w:cs="Times New Roman"/>
          <w:b/>
          <w:bCs/>
          <w:color w:val="FF0000"/>
          <w:sz w:val="16"/>
          <w:szCs w:val="16"/>
          <w:lang w:eastAsia="pt-BR"/>
        </w:rPr>
        <w:t xml:space="preserve"> </w:t>
      </w:r>
      <w:bookmarkStart w:id="136" w:name="_Hlk56519902"/>
      <w:r w:rsidR="006C20C6" w:rsidRPr="0053163F">
        <w:rPr>
          <w:rFonts w:ascii="Book Antiqua" w:eastAsia="Times New Roman" w:hAnsi="Book Antiqua" w:cs="Times New Roman"/>
          <w:b/>
          <w:bCs/>
          <w:color w:val="FF0000"/>
          <w:sz w:val="16"/>
          <w:szCs w:val="16"/>
          <w:u w:val="single"/>
          <w:lang w:eastAsia="pt-BR"/>
        </w:rPr>
        <w:t>(TJRO-2019)</w:t>
      </w:r>
      <w:bookmarkEnd w:id="136"/>
    </w:p>
    <w:tbl>
      <w:tblPr>
        <w:tblStyle w:val="Tabelacomgrade"/>
        <w:tblW w:w="0" w:type="auto"/>
        <w:shd w:val="clear" w:color="auto" w:fill="CCFFFF"/>
        <w:tblLook w:val="04A0" w:firstRow="1" w:lastRow="0" w:firstColumn="1" w:lastColumn="0" w:noHBand="0" w:noVBand="1"/>
      </w:tblPr>
      <w:tblGrid>
        <w:gridCol w:w="8494"/>
      </w:tblGrid>
      <w:tr w:rsidR="00A6478C" w:rsidRPr="00C06C84" w14:paraId="4E467A35" w14:textId="77777777" w:rsidTr="00A6478C">
        <w:tc>
          <w:tcPr>
            <w:tcW w:w="8494" w:type="dxa"/>
            <w:shd w:val="clear" w:color="auto" w:fill="CCFFFF"/>
          </w:tcPr>
          <w:p w14:paraId="44DA3DA6" w14:textId="6B0C07E1" w:rsidR="00A6478C" w:rsidRDefault="00A6478C" w:rsidP="00A6478C">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TJSC-2015-FCC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Paulo tem 8 anos e João,</w:t>
            </w:r>
            <w:r w:rsidR="004200C8">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16. Ambos são filhos de Natália, usuária problemática de álcool e drogas e que se encontra longe do lar há várias semanas. A paternidade não foi declarada. Eles não têm contato com outros parentes e, com o sumiço da mãe, permaneceram morando em sua residência, desacompanhados de outros adultos. Contam com a ajuda de uma vizinha para auxiliá-los. Nenhum dos dois está frequentando escola, mas João trabalha. Segundo as regras e princípios da legislação vigente, caso sejam acolhidos, deve o respectivo serviço de acolhimento, elaborar imediatamente o Plano Individual de Atendimento, que deve prever, entre outras providências, a preservação do vínculo dos irmãos com a vizinha, a busca pela genitora e seu encaminhamento para tratamento, além da procura por familiares extensos. </w:t>
            </w:r>
            <w:r w:rsidRPr="00C06C84">
              <w:rPr>
                <w:rFonts w:ascii="Book Antiqua" w:eastAsia="Times New Roman" w:hAnsi="Book Antiqua" w:cs="Times New Roman"/>
                <w:b/>
                <w:sz w:val="19"/>
                <w:szCs w:val="19"/>
                <w:lang w:eastAsia="pt-BR"/>
              </w:rPr>
              <w:t>BL: art. 101, §§ 4º e 5º c/c art. 25, § único, ECA.</w:t>
            </w:r>
          </w:p>
          <w:p w14:paraId="4E467A34" w14:textId="2276F9EE" w:rsidR="001B127C" w:rsidRPr="004200C8" w:rsidRDefault="004200C8" w:rsidP="00A64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200C8">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00C8">
              <w:rPr>
                <w:rFonts w:ascii="Book Antiqua" w:eastAsia="Times New Roman" w:hAnsi="Book Antiqua" w:cs="Times New Roman"/>
                <w:bCs/>
                <w:sz w:val="19"/>
                <w:szCs w:val="19"/>
                <w:lang w:eastAsia="pt-BR"/>
              </w:rPr>
              <w:t xml:space="preserve">Ana encontra-se acolhida na Casa Família Turu, na cidade de São Luís. Seu acolhimento institucional foi determinado judicialmente, em processo de afastamento de criança do convívio familiar. Chegando à entidade de atendimento, a equipe técnica responsável pelo </w:t>
            </w:r>
            <w:r w:rsidRPr="004200C8">
              <w:rPr>
                <w:rFonts w:ascii="Book Antiqua" w:eastAsia="Times New Roman" w:hAnsi="Book Antiqua" w:cs="Times New Roman"/>
                <w:bCs/>
                <w:sz w:val="19"/>
                <w:szCs w:val="19"/>
                <w:lang w:eastAsia="pt-BR"/>
              </w:rPr>
              <w:lastRenderedPageBreak/>
              <w:t xml:space="preserve">acolhimento e atendimento da criança formulou, nos termos do art. 101, § 4°, do </w:t>
            </w:r>
            <w:r>
              <w:rPr>
                <w:rFonts w:ascii="Book Antiqua" w:eastAsia="Times New Roman" w:hAnsi="Book Antiqua" w:cs="Times New Roman"/>
                <w:bCs/>
                <w:sz w:val="19"/>
                <w:szCs w:val="19"/>
                <w:lang w:eastAsia="pt-BR"/>
              </w:rPr>
              <w:t>ECA</w:t>
            </w:r>
            <w:r w:rsidRPr="004200C8">
              <w:rPr>
                <w:rFonts w:ascii="Book Antiqua" w:eastAsia="Times New Roman" w:hAnsi="Book Antiqua" w:cs="Times New Roman"/>
                <w:bCs/>
                <w:sz w:val="19"/>
                <w:szCs w:val="19"/>
                <w:lang w:eastAsia="pt-BR"/>
              </w:rPr>
              <w:t>, o Plano Individual de Atendimento. Sobre esse importante instrumento de efetivação da intersetorialidade em favor da infância e juventude, pode-se afirmar que</w:t>
            </w:r>
            <w:r>
              <w:rPr>
                <w:rFonts w:ascii="Book Antiqua" w:eastAsia="Times New Roman" w:hAnsi="Book Antiqua" w:cs="Times New Roman"/>
                <w:bCs/>
                <w:sz w:val="19"/>
                <w:szCs w:val="19"/>
                <w:lang w:eastAsia="pt-BR"/>
              </w:rPr>
              <w:t xml:space="preserve"> </w:t>
            </w:r>
            <w:r w:rsidRPr="004200C8">
              <w:rPr>
                <w:rFonts w:ascii="Book Antiqua" w:eastAsia="Times New Roman" w:hAnsi="Book Antiqua" w:cs="Times New Roman"/>
                <w:bCs/>
                <w:sz w:val="19"/>
                <w:szCs w:val="19"/>
                <w:lang w:eastAsia="pt-BR"/>
              </w:rPr>
              <w:t>a elaboração do Plano Individual de Atendimento levará em consideração a opinião da criança ou do adolescente e a oitiva dos pais ou responsáveis.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101, §5º, ECA.</w:t>
            </w:r>
          </w:p>
        </w:tc>
      </w:tr>
    </w:tbl>
    <w:p w14:paraId="4E467A36" w14:textId="3A097FAA" w:rsidR="009D5D45" w:rsidRPr="00CD3760" w:rsidRDefault="009D5D45" w:rsidP="005049E4">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color w:val="000000"/>
          <w:sz w:val="19"/>
          <w:szCs w:val="19"/>
          <w:lang w:eastAsia="pt-BR"/>
        </w:rPr>
        <w:lastRenderedPageBreak/>
        <w:t xml:space="preserve">        </w:t>
      </w:r>
      <w:r w:rsidRPr="004200C8">
        <w:rPr>
          <w:rFonts w:ascii="Book Antiqua" w:eastAsia="Times New Roman" w:hAnsi="Book Antiqua" w:cs="Times New Roman"/>
          <w:b/>
          <w:bCs/>
          <w:color w:val="000000"/>
          <w:sz w:val="19"/>
          <w:szCs w:val="19"/>
          <w:highlight w:val="magenta"/>
          <w:lang w:eastAsia="pt-BR"/>
        </w:rPr>
        <w:t>§ 6</w:t>
      </w:r>
      <w:r w:rsidRPr="004200C8">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Constarão do plano individual, dentre outros</w:t>
      </w:r>
      <w:r w:rsidRPr="0053163F">
        <w:rPr>
          <w:rFonts w:ascii="Book Antiqua" w:eastAsia="Times New Roman" w:hAnsi="Book Antiqua" w:cs="Times New Roman"/>
          <w:color w:val="000000"/>
          <w:sz w:val="16"/>
          <w:szCs w:val="16"/>
          <w:lang w:eastAsia="pt-BR"/>
        </w:rPr>
        <w:t>: </w:t>
      </w:r>
      <w:hyperlink r:id="rId34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xml:space="preserve">   </w:t>
      </w:r>
    </w:p>
    <w:p w14:paraId="4E467A37" w14:textId="6D5881E3"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A61314">
        <w:rPr>
          <w:rFonts w:ascii="Book Antiqua" w:eastAsia="Times New Roman" w:hAnsi="Book Antiqua" w:cs="Times New Roman"/>
          <w:b/>
          <w:bCs/>
          <w:color w:val="000000"/>
          <w:sz w:val="19"/>
          <w:szCs w:val="19"/>
          <w:lang w:eastAsia="pt-BR"/>
        </w:rPr>
        <w:t>        I - os resultados da avaliação interdisciplinar</w:t>
      </w:r>
      <w:r w:rsidRPr="0053163F">
        <w:rPr>
          <w:rFonts w:ascii="Book Antiqua" w:eastAsia="Times New Roman" w:hAnsi="Book Antiqua" w:cs="Times New Roman"/>
          <w:color w:val="000000"/>
          <w:sz w:val="16"/>
          <w:szCs w:val="16"/>
          <w:lang w:eastAsia="pt-BR"/>
        </w:rPr>
        <w:t>; </w:t>
      </w:r>
      <w:hyperlink r:id="rId34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61314">
        <w:rPr>
          <w:rFonts w:ascii="Book Antiqua" w:eastAsia="Times New Roman" w:hAnsi="Book Antiqua" w:cs="Times New Roman"/>
          <w:color w:val="0000FF"/>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8" w14:textId="50AE95CD"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A61314">
        <w:rPr>
          <w:rFonts w:ascii="Book Antiqua" w:eastAsia="Times New Roman" w:hAnsi="Book Antiqua" w:cs="Times New Roman"/>
          <w:b/>
          <w:bCs/>
          <w:color w:val="000000"/>
          <w:sz w:val="19"/>
          <w:szCs w:val="19"/>
          <w:lang w:eastAsia="pt-BR"/>
        </w:rPr>
        <w:t>II - os compromissos assumidos pelos pais ou responsável; e</w:t>
      </w:r>
      <w:r w:rsidRPr="00C06C84">
        <w:rPr>
          <w:rFonts w:ascii="Book Antiqua" w:eastAsia="Times New Roman" w:hAnsi="Book Antiqua" w:cs="Times New Roman"/>
          <w:color w:val="000000"/>
          <w:sz w:val="19"/>
          <w:szCs w:val="19"/>
          <w:lang w:eastAsia="pt-BR"/>
        </w:rPr>
        <w:t> </w:t>
      </w:r>
      <w:hyperlink r:id="rId34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61314">
        <w:rPr>
          <w:rFonts w:ascii="Book Antiqua" w:eastAsia="Times New Roman" w:hAnsi="Book Antiqua" w:cs="Times New Roman"/>
          <w:color w:val="0000FF"/>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9" w14:textId="46601B6B"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 xml:space="preserve">III - a previsão das atividades a serem desenvolvidas com a criança ou com o adolescente acolhido e seus pais ou responsável, com vista na reintegração familiar ou, caso seja esta vedada por expressa e fundamentada determinação judicial, as providências a serem tomadas para sua colocação em família substituta, </w:t>
      </w:r>
      <w:r w:rsidRPr="004200C8">
        <w:rPr>
          <w:rFonts w:ascii="Book Antiqua" w:eastAsia="Times New Roman" w:hAnsi="Book Antiqua" w:cs="Times New Roman"/>
          <w:b/>
          <w:bCs/>
          <w:color w:val="000000"/>
          <w:sz w:val="19"/>
          <w:szCs w:val="19"/>
          <w:highlight w:val="cyan"/>
          <w:lang w:eastAsia="pt-BR"/>
        </w:rPr>
        <w:t>sob direta supervisão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yellow"/>
          <w:lang w:eastAsia="pt-BR"/>
        </w:rPr>
        <w:t>da autoridade judiciária</w:t>
      </w:r>
      <w:r w:rsidRPr="0053163F">
        <w:rPr>
          <w:rFonts w:ascii="Book Antiqua" w:eastAsia="Times New Roman" w:hAnsi="Book Antiqua" w:cs="Times New Roman"/>
          <w:color w:val="000000"/>
          <w:sz w:val="18"/>
          <w:szCs w:val="18"/>
          <w:lang w:eastAsia="pt-BR"/>
        </w:rPr>
        <w:t>. </w:t>
      </w:r>
      <w:hyperlink r:id="rId34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4200C8" w:rsidRPr="0053163F">
        <w:rPr>
          <w:rFonts w:ascii="Book Antiqua" w:eastAsia="Times New Roman" w:hAnsi="Book Antiqua" w:cs="Times New Roman"/>
          <w:b/>
          <w:color w:val="FF0000"/>
          <w:sz w:val="16"/>
          <w:szCs w:val="16"/>
          <w:u w:val="single"/>
          <w:lang w:eastAsia="pt-BR"/>
        </w:rPr>
        <w:t>(DPEMA-2015)</w:t>
      </w:r>
      <w:r w:rsidR="00A61314">
        <w:rPr>
          <w:rFonts w:ascii="Book Antiqua" w:eastAsia="Times New Roman" w:hAnsi="Book Antiqua" w:cs="Times New Roman"/>
          <w:b/>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A" w14:textId="3AC3CBF2" w:rsidR="009D5D45" w:rsidRDefault="009D5D45" w:rsidP="005049E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7</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501824">
        <w:rPr>
          <w:rFonts w:ascii="Book Antiqua" w:eastAsia="Times New Roman" w:hAnsi="Book Antiqua" w:cs="Times New Roman"/>
          <w:b/>
          <w:caps/>
          <w:color w:val="000000"/>
          <w:sz w:val="19"/>
          <w:szCs w:val="19"/>
          <w:shd w:val="clear" w:color="auto" w:fill="F7CAAC" w:themeFill="accent2" w:themeFillTint="66"/>
          <w:lang w:eastAsia="pt-BR"/>
        </w:rPr>
        <w:t>acolhimento familiar</w:t>
      </w:r>
      <w:r w:rsidRPr="00C06C84">
        <w:rPr>
          <w:rFonts w:ascii="Book Antiqua" w:eastAsia="Times New Roman" w:hAnsi="Book Antiqua" w:cs="Times New Roman"/>
          <w:b/>
          <w:color w:val="000000"/>
          <w:sz w:val="19"/>
          <w:szCs w:val="19"/>
          <w:lang w:eastAsia="pt-BR"/>
        </w:rPr>
        <w:t xml:space="preserve"> ou </w:t>
      </w:r>
      <w:r w:rsidRPr="00501824">
        <w:rPr>
          <w:rFonts w:ascii="Book Antiqua" w:eastAsia="Times New Roman" w:hAnsi="Book Antiqua" w:cs="Times New Roman"/>
          <w:b/>
          <w:caps/>
          <w:color w:val="000000"/>
          <w:sz w:val="19"/>
          <w:szCs w:val="19"/>
          <w:shd w:val="clear" w:color="auto" w:fill="F7CAAC" w:themeFill="accent2" w:themeFillTint="66"/>
          <w:lang w:eastAsia="pt-BR"/>
        </w:rPr>
        <w:t>institucional</w:t>
      </w:r>
      <w:r w:rsidRPr="00501824">
        <w:rPr>
          <w:rFonts w:ascii="Book Antiqua" w:eastAsia="Times New Roman" w:hAnsi="Book Antiqua" w:cs="Times New Roman"/>
          <w:b/>
          <w:caps/>
          <w:color w:val="000000"/>
          <w:sz w:val="19"/>
          <w:szCs w:val="19"/>
          <w:lang w:eastAsia="pt-BR"/>
        </w:rPr>
        <w:t xml:space="preserve"> </w:t>
      </w:r>
      <w:r w:rsidRPr="00501824">
        <w:rPr>
          <w:rFonts w:ascii="Book Antiqua" w:eastAsia="Times New Roman" w:hAnsi="Book Antiqua" w:cs="Times New Roman"/>
          <w:b/>
          <w:caps/>
          <w:color w:val="000000"/>
          <w:sz w:val="19"/>
          <w:szCs w:val="19"/>
          <w:highlight w:val="green"/>
          <w:lang w:eastAsia="pt-BR"/>
        </w:rPr>
        <w:t>ocorrerá</w:t>
      </w:r>
      <w:r w:rsidRPr="00C06C84">
        <w:rPr>
          <w:rFonts w:ascii="Book Antiqua" w:eastAsia="Times New Roman" w:hAnsi="Book Antiqua" w:cs="Times New Roman"/>
          <w:b/>
          <w:color w:val="000000"/>
          <w:sz w:val="19"/>
          <w:szCs w:val="19"/>
          <w:lang w:eastAsia="pt-BR"/>
        </w:rPr>
        <w:t xml:space="preserve"> </w:t>
      </w:r>
      <w:r w:rsidRPr="006A6DDE">
        <w:rPr>
          <w:rFonts w:ascii="Book Antiqua" w:eastAsia="Times New Roman" w:hAnsi="Book Antiqua" w:cs="Times New Roman"/>
          <w:b/>
          <w:color w:val="000000"/>
          <w:sz w:val="19"/>
          <w:szCs w:val="19"/>
          <w:highlight w:val="cyan"/>
          <w:lang w:eastAsia="pt-BR"/>
        </w:rPr>
        <w:t>no local mais próximo à residência</w:t>
      </w:r>
      <w:r w:rsidRPr="00C06C84">
        <w:rPr>
          <w:rFonts w:ascii="Book Antiqua" w:eastAsia="Times New Roman" w:hAnsi="Book Antiqua" w:cs="Times New Roman"/>
          <w:b/>
          <w:color w:val="000000"/>
          <w:sz w:val="19"/>
          <w:szCs w:val="19"/>
          <w:lang w:eastAsia="pt-BR"/>
        </w:rPr>
        <w:t xml:space="preserve"> dos pais ou do responsável e, como parte do processo de reintegração familiar, sempre que identificada a necessidade, a família de origem será incluída em programas oficiais de orientação, de apoio e de promoção social, </w:t>
      </w:r>
      <w:r w:rsidRPr="004200C8">
        <w:rPr>
          <w:rFonts w:ascii="Book Antiqua" w:eastAsia="Times New Roman" w:hAnsi="Book Antiqua" w:cs="Times New Roman"/>
          <w:b/>
          <w:caps/>
          <w:color w:val="000000"/>
          <w:sz w:val="19"/>
          <w:szCs w:val="19"/>
          <w:highlight w:val="green"/>
          <w:lang w:eastAsia="pt-BR"/>
        </w:rPr>
        <w:t>sendo facilitado</w:t>
      </w:r>
      <w:r w:rsidRPr="00C06C84">
        <w:rPr>
          <w:rFonts w:ascii="Book Antiqua" w:eastAsia="Times New Roman" w:hAnsi="Book Antiqua" w:cs="Times New Roman"/>
          <w:b/>
          <w:color w:val="000000"/>
          <w:sz w:val="19"/>
          <w:szCs w:val="19"/>
          <w:lang w:eastAsia="pt-BR"/>
        </w:rPr>
        <w:t xml:space="preserve"> e </w:t>
      </w:r>
      <w:r w:rsidRPr="004200C8">
        <w:rPr>
          <w:rFonts w:ascii="Book Antiqua" w:eastAsia="Times New Roman" w:hAnsi="Book Antiqua" w:cs="Times New Roman"/>
          <w:b/>
          <w:caps/>
          <w:color w:val="000000"/>
          <w:sz w:val="19"/>
          <w:szCs w:val="19"/>
          <w:highlight w:val="green"/>
          <w:lang w:eastAsia="pt-BR"/>
        </w:rPr>
        <w:t>estimulado</w:t>
      </w:r>
      <w:r w:rsidRPr="00C06C84">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cyan"/>
          <w:lang w:eastAsia="pt-BR"/>
        </w:rPr>
        <w:t>o contato</w:t>
      </w:r>
      <w:r w:rsidRPr="004200C8">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yellow"/>
          <w:lang w:eastAsia="pt-BR"/>
        </w:rPr>
        <w:t>com a criança</w:t>
      </w:r>
      <w:r w:rsidRPr="00C06C84">
        <w:rPr>
          <w:rFonts w:ascii="Book Antiqua" w:eastAsia="Times New Roman" w:hAnsi="Book Antiqua" w:cs="Times New Roman"/>
          <w:b/>
          <w:color w:val="000000"/>
          <w:sz w:val="19"/>
          <w:szCs w:val="19"/>
          <w:lang w:eastAsia="pt-BR"/>
        </w:rPr>
        <w:t xml:space="preserve"> ou </w:t>
      </w:r>
      <w:r w:rsidRPr="004200C8">
        <w:rPr>
          <w:rFonts w:ascii="Book Antiqua" w:eastAsia="Times New Roman" w:hAnsi="Book Antiqua" w:cs="Times New Roman"/>
          <w:b/>
          <w:color w:val="000000"/>
          <w:sz w:val="19"/>
          <w:szCs w:val="19"/>
          <w:highlight w:val="yellow"/>
          <w:lang w:eastAsia="pt-BR"/>
        </w:rPr>
        <w:t>com o adolescente</w:t>
      </w:r>
      <w:r w:rsidRPr="00C06C84">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cyan"/>
          <w:lang w:eastAsia="pt-BR"/>
        </w:rPr>
        <w:t>acolhido</w:t>
      </w:r>
      <w:r w:rsidRPr="0053163F">
        <w:rPr>
          <w:rFonts w:ascii="Book Antiqua" w:eastAsia="Times New Roman" w:hAnsi="Book Antiqua" w:cs="Times New Roman"/>
          <w:color w:val="000000"/>
          <w:sz w:val="18"/>
          <w:szCs w:val="18"/>
          <w:lang w:eastAsia="pt-BR"/>
        </w:rPr>
        <w:t>. </w:t>
      </w:r>
      <w:hyperlink r:id="rId34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B54FB0" w:rsidRPr="0053163F">
        <w:rPr>
          <w:rFonts w:ascii="Book Antiqua" w:eastAsia="Times New Roman" w:hAnsi="Book Antiqua" w:cs="Times New Roman"/>
          <w:color w:val="0000FF"/>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Pr="0053163F">
        <w:rPr>
          <w:rFonts w:ascii="Book Antiqua" w:eastAsia="Times New Roman" w:hAnsi="Book Antiqua" w:cs="Times New Roman"/>
          <w:sz w:val="16"/>
          <w:szCs w:val="16"/>
          <w:lang w:eastAsia="pt-BR"/>
        </w:rPr>
        <w:t> </w:t>
      </w:r>
      <w:r w:rsidR="00C624C9" w:rsidRPr="0053163F">
        <w:rPr>
          <w:rFonts w:ascii="Book Antiqua" w:eastAsia="Times New Roman" w:hAnsi="Book Antiqua" w:cs="Times New Roman"/>
          <w:b/>
          <w:color w:val="FF0000"/>
          <w:sz w:val="16"/>
          <w:szCs w:val="16"/>
          <w:u w:val="single"/>
          <w:lang w:eastAsia="pt-BR"/>
        </w:rPr>
        <w:t>(TJRR-2015)</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B503D3" w:rsidRPr="0053163F">
        <w:rPr>
          <w:rFonts w:ascii="Book Antiqua" w:eastAsia="Times New Roman" w:hAnsi="Book Antiqua" w:cs="Times New Roman"/>
          <w:b/>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501824">
        <w:rPr>
          <w:rFonts w:ascii="Book Antiqua" w:eastAsia="Times New Roman" w:hAnsi="Book Antiqua" w:cs="Times New Roman"/>
          <w:b/>
          <w:bCs/>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501824" w:rsidRPr="00C06C84" w14:paraId="4CC77A8B" w14:textId="77777777" w:rsidTr="00E60E6A">
        <w:tc>
          <w:tcPr>
            <w:tcW w:w="8494" w:type="dxa"/>
            <w:shd w:val="clear" w:color="auto" w:fill="CCFFFF"/>
          </w:tcPr>
          <w:p w14:paraId="3F161243" w14:textId="6387A73E" w:rsidR="00501824" w:rsidRPr="00C06C84" w:rsidRDefault="00501824" w:rsidP="00E60E6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01824">
              <w:rPr>
                <w:rFonts w:ascii="Book Antiqua" w:eastAsia="Times New Roman" w:hAnsi="Book Antiqua" w:cs="Times New Roman"/>
                <w:sz w:val="19"/>
                <w:szCs w:val="19"/>
                <w:lang w:eastAsia="pt-BR"/>
              </w:rPr>
              <w:t>No tocante à adoção e às medidas de proteção em favor de crianças e adolescentes, assinale a alternativa correta</w:t>
            </w:r>
            <w:r>
              <w:rPr>
                <w:rFonts w:ascii="Book Antiqua" w:eastAsia="Times New Roman" w:hAnsi="Book Antiqua" w:cs="Times New Roman"/>
                <w:sz w:val="19"/>
                <w:szCs w:val="19"/>
                <w:lang w:eastAsia="pt-BR"/>
              </w:rPr>
              <w:t>:</w:t>
            </w:r>
            <w:r>
              <w:t xml:space="preserve"> </w:t>
            </w:r>
            <w:r w:rsidRPr="00501824">
              <w:rPr>
                <w:rFonts w:ascii="Book Antiqua" w:eastAsia="Times New Roman" w:hAnsi="Book Antiqua" w:cs="Times New Roman"/>
                <w:sz w:val="19"/>
                <w:szCs w:val="19"/>
                <w:lang w:eastAsia="pt-BR"/>
              </w:rPr>
              <w:t>O acolhimento familiar ou institucional ocorrerá no local mais próximo à residência dos pais ou do responsável e, como parte do processo de reintegração familiar, sempre que identificada a necessidade, a família de origem será incluída em programas oficiais de orientação, de apoio e de promoção social, sendo facilitado e estimulado o contato com a criança ou com o adolescente acolhido.</w:t>
            </w:r>
            <w:r w:rsidRPr="00C06C84">
              <w:rPr>
                <w:rFonts w:ascii="Book Antiqua" w:eastAsia="Times New Roman" w:hAnsi="Book Antiqua" w:cs="Times New Roman"/>
                <w:sz w:val="19"/>
                <w:szCs w:val="19"/>
                <w:lang w:eastAsia="pt-BR"/>
              </w:rPr>
              <w:t> </w:t>
            </w:r>
            <w:r w:rsidRPr="00C06C84">
              <w:rPr>
                <w:rFonts w:ascii="Book Antiqua" w:eastAsia="Times New Roman" w:hAnsi="Book Antiqua" w:cs="Times New Roman"/>
                <w:b/>
                <w:sz w:val="19"/>
                <w:szCs w:val="19"/>
                <w:lang w:eastAsia="pt-BR"/>
              </w:rPr>
              <w:t>BL: art. 101, §</w:t>
            </w:r>
            <w:r>
              <w:rPr>
                <w:rFonts w:ascii="Book Antiqua" w:eastAsia="Times New Roman" w:hAnsi="Book Antiqua" w:cs="Times New Roman"/>
                <w:b/>
                <w:sz w:val="19"/>
                <w:szCs w:val="19"/>
                <w:lang w:eastAsia="pt-BR"/>
              </w:rPr>
              <w:t>7</w:t>
            </w:r>
            <w:r w:rsidRPr="00C06C84">
              <w:rPr>
                <w:rFonts w:ascii="Book Antiqua" w:eastAsia="Times New Roman" w:hAnsi="Book Antiqua" w:cs="Times New Roman"/>
                <w:b/>
                <w:sz w:val="19"/>
                <w:szCs w:val="19"/>
                <w:lang w:eastAsia="pt-BR"/>
              </w:rPr>
              <w:t>º, ECA.</w:t>
            </w:r>
          </w:p>
        </w:tc>
      </w:tr>
    </w:tbl>
    <w:p w14:paraId="4E467A3B" w14:textId="27403A02" w:rsidR="009D5D45" w:rsidRPr="004373D0" w:rsidRDefault="009D5D45" w:rsidP="005049E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bCs/>
          <w:color w:val="000000"/>
          <w:sz w:val="19"/>
          <w:szCs w:val="19"/>
          <w:highlight w:val="magenta"/>
          <w:lang w:eastAsia="pt-BR"/>
        </w:rPr>
        <w:t>§ 8</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 xml:space="preserve">Verificada a possibilidade de reintegração familiar, o responsável pelo programa de acolhimento familiar ou institucional </w:t>
      </w:r>
      <w:r w:rsidRPr="00B503D3">
        <w:rPr>
          <w:rFonts w:ascii="Book Antiqua" w:eastAsia="Times New Roman" w:hAnsi="Book Antiqua" w:cs="Times New Roman"/>
          <w:b/>
          <w:bCs/>
          <w:caps/>
          <w:color w:val="000000"/>
          <w:sz w:val="19"/>
          <w:szCs w:val="19"/>
          <w:highlight w:val="green"/>
          <w:lang w:eastAsia="pt-BR"/>
        </w:rPr>
        <w:t>fará</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cyan"/>
          <w:lang w:eastAsia="pt-BR"/>
        </w:rPr>
        <w:t>imediata comunicação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yellow"/>
          <w:lang w:eastAsia="pt-BR"/>
        </w:rPr>
        <w:t>à autoridade judiciária</w:t>
      </w:r>
      <w:r w:rsidRPr="004200C8">
        <w:rPr>
          <w:rFonts w:ascii="Book Antiqua" w:eastAsia="Times New Roman" w:hAnsi="Book Antiqua" w:cs="Times New Roman"/>
          <w:b/>
          <w:bCs/>
          <w:color w:val="000000"/>
          <w:sz w:val="19"/>
          <w:szCs w:val="19"/>
          <w:lang w:eastAsia="pt-BR"/>
        </w:rPr>
        <w:t xml:space="preserve">, que </w:t>
      </w:r>
      <w:r w:rsidRPr="00B503D3">
        <w:rPr>
          <w:rFonts w:ascii="Book Antiqua" w:eastAsia="Times New Roman" w:hAnsi="Book Antiqua" w:cs="Times New Roman"/>
          <w:b/>
          <w:bCs/>
          <w:caps/>
          <w:color w:val="000000"/>
          <w:sz w:val="19"/>
          <w:szCs w:val="19"/>
          <w:highlight w:val="green"/>
          <w:lang w:eastAsia="pt-BR"/>
        </w:rPr>
        <w:t>dará vista</w:t>
      </w:r>
      <w:r w:rsidRPr="004200C8">
        <w:rPr>
          <w:rFonts w:ascii="Book Antiqua" w:eastAsia="Times New Roman" w:hAnsi="Book Antiqua" w:cs="Times New Roman"/>
          <w:b/>
          <w:bCs/>
          <w:color w:val="000000"/>
          <w:sz w:val="19"/>
          <w:szCs w:val="19"/>
          <w:lang w:eastAsia="pt-BR"/>
        </w:rPr>
        <w:t xml:space="preserve"> </w:t>
      </w:r>
      <w:r w:rsidRPr="00B503D3">
        <w:rPr>
          <w:rFonts w:ascii="Book Antiqua" w:eastAsia="Times New Roman" w:hAnsi="Book Antiqua" w:cs="Times New Roman"/>
          <w:b/>
          <w:bCs/>
          <w:color w:val="000000"/>
          <w:sz w:val="19"/>
          <w:szCs w:val="19"/>
          <w:highlight w:val="yellow"/>
          <w:lang w:eastAsia="pt-BR"/>
        </w:rPr>
        <w:t>ao Ministério Público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cyan"/>
          <w:lang w:eastAsia="pt-BR"/>
        </w:rPr>
        <w:t>pelo prazo de 5 (cinco) dias</w:t>
      </w:r>
      <w:r w:rsidRPr="004200C8">
        <w:rPr>
          <w:rFonts w:ascii="Book Antiqua" w:eastAsia="Times New Roman" w:hAnsi="Book Antiqua" w:cs="Times New Roman"/>
          <w:b/>
          <w:bCs/>
          <w:color w:val="000000"/>
          <w:sz w:val="19"/>
          <w:szCs w:val="19"/>
          <w:lang w:eastAsia="pt-BR"/>
        </w:rPr>
        <w:t>, decidindo em igual prazo</w:t>
      </w:r>
      <w:r w:rsidRPr="0053163F">
        <w:rPr>
          <w:rFonts w:ascii="Book Antiqua" w:eastAsia="Times New Roman" w:hAnsi="Book Antiqua" w:cs="Times New Roman"/>
          <w:color w:val="000000"/>
          <w:sz w:val="18"/>
          <w:szCs w:val="18"/>
          <w:lang w:eastAsia="pt-BR"/>
        </w:rPr>
        <w:t>. </w:t>
      </w:r>
      <w:hyperlink r:id="rId34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color w:val="0000FF"/>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4200C8" w:rsidRPr="0053163F">
        <w:rPr>
          <w:rFonts w:ascii="Book Antiqua" w:eastAsia="Times New Roman" w:hAnsi="Book Antiqua" w:cs="Times New Roman"/>
          <w:b/>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Pr="0053163F">
        <w:rPr>
          <w:rFonts w:ascii="Book Antiqua" w:eastAsia="Times New Roman" w:hAnsi="Book Antiqua" w:cs="Times New Roman"/>
          <w:sz w:val="16"/>
          <w:szCs w:val="16"/>
          <w:lang w:eastAsia="pt-BR"/>
        </w:rPr>
        <w:t> </w:t>
      </w:r>
      <w:r w:rsidR="004E6E62" w:rsidRPr="0053163F">
        <w:rPr>
          <w:rFonts w:ascii="Book Antiqua" w:eastAsia="Times New Roman" w:hAnsi="Book Antiqua" w:cs="Times New Roman"/>
          <w:b/>
          <w:bCs/>
          <w:color w:val="FF0000"/>
          <w:sz w:val="16"/>
          <w:szCs w:val="16"/>
          <w:u w:val="single"/>
          <w:lang w:eastAsia="pt-BR"/>
        </w:rPr>
        <w:t>(MPRO-2017)</w:t>
      </w:r>
      <w:r w:rsidR="00CD3760" w:rsidRPr="0053163F">
        <w:rPr>
          <w:rFonts w:ascii="Book Antiqua" w:eastAsia="Times New Roman" w:hAnsi="Book Antiqua" w:cs="Times New Roman"/>
          <w:b/>
          <w:bCs/>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B503D3" w:rsidRPr="0053163F">
        <w:rPr>
          <w:rFonts w:ascii="Book Antiqua" w:eastAsia="Times New Roman" w:hAnsi="Book Antiqua" w:cs="Times New Roman"/>
          <w:b/>
          <w:bCs/>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p w14:paraId="4E467A3C" w14:textId="16631BE4" w:rsidR="009D5D45" w:rsidRPr="004373D0"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 9</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Em sendo constatada a impossibilidade de reintegração da criança ou do adolescente à família de origem, após seu encaminhamento a programas oficiais ou comunitários de orientação, apoio e promoção social, será enviado relatório fundamentado ao Ministério Público, no qual conste a descrição pormenorizada das providências tomadas e a expressa recomendação, subscrita pelos técnicos da entidade ou responsáveis pela execução da política municipal de garantia do direito à convivência familiar, para a destituição do poder familiar, ou destituição de tutela ou guarda</w:t>
      </w:r>
      <w:r w:rsidRPr="0053163F">
        <w:rPr>
          <w:rFonts w:ascii="Book Antiqua" w:eastAsia="Times New Roman" w:hAnsi="Book Antiqua" w:cs="Times New Roman"/>
          <w:color w:val="000000"/>
          <w:sz w:val="18"/>
          <w:szCs w:val="18"/>
          <w:lang w:eastAsia="pt-BR"/>
        </w:rPr>
        <w:t>. </w:t>
      </w:r>
      <w:hyperlink r:id="rId34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0F0FB6" w:rsidRPr="0053163F">
        <w:rPr>
          <w:rFonts w:ascii="Book Antiqua" w:eastAsia="Times New Roman" w:hAnsi="Book Antiqua" w:cs="Times New Roman"/>
          <w:b/>
          <w:bCs/>
          <w:color w:val="FF0000"/>
          <w:sz w:val="16"/>
          <w:szCs w:val="16"/>
          <w:u w:val="single"/>
          <w:lang w:eastAsia="pt-BR"/>
        </w:rPr>
        <w:t>(DPESP-2010)</w:t>
      </w:r>
      <w:r w:rsidR="00D73332" w:rsidRPr="0053163F">
        <w:rPr>
          <w:rFonts w:ascii="Book Antiqua" w:eastAsia="Times New Roman" w:hAnsi="Book Antiqua" w:cs="Times New Roman"/>
          <w:color w:val="0000FF"/>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Pr="0053163F">
        <w:rPr>
          <w:rFonts w:ascii="Book Antiqua" w:eastAsia="Times New Roman" w:hAnsi="Book Antiqua" w:cs="Times New Roman"/>
          <w:sz w:val="16"/>
          <w:szCs w:val="16"/>
          <w:lang w:eastAsia="pt-BR"/>
        </w:rPr>
        <w:t> </w:t>
      </w:r>
      <w:r w:rsidR="005A7CAA" w:rsidRPr="0053163F">
        <w:rPr>
          <w:rFonts w:ascii="Book Antiqua" w:eastAsia="Times New Roman" w:hAnsi="Book Antiqua" w:cs="Times New Roman"/>
          <w:b/>
          <w:color w:val="FF0000"/>
          <w:sz w:val="16"/>
          <w:szCs w:val="16"/>
          <w:u w:val="single"/>
          <w:lang w:eastAsia="pt-BR"/>
        </w:rPr>
        <w:t>(TJPI-2012)</w:t>
      </w:r>
      <w:r w:rsidR="00246CA5" w:rsidRPr="0053163F">
        <w:rPr>
          <w:rFonts w:ascii="Book Antiqua" w:eastAsia="Times New Roman" w:hAnsi="Book Antiqua" w:cs="Times New Roman"/>
          <w:b/>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4200C8" w:rsidRPr="0053163F">
        <w:rPr>
          <w:rFonts w:ascii="Book Antiqua" w:eastAsia="Times New Roman" w:hAnsi="Book Antiqua" w:cs="Times New Roman"/>
          <w:b/>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0605D4" w:rsidRPr="0053163F">
        <w:rPr>
          <w:rFonts w:ascii="Book Antiqua" w:eastAsia="Times New Roman" w:hAnsi="Book Antiqua" w:cs="Times New Roman"/>
          <w:b/>
          <w:color w:val="FF0000"/>
          <w:sz w:val="16"/>
          <w:szCs w:val="16"/>
          <w:lang w:eastAsia="pt-BR"/>
        </w:rPr>
        <w:t xml:space="preserve"> </w:t>
      </w:r>
      <w:r w:rsidR="000605D4" w:rsidRPr="0053163F">
        <w:rPr>
          <w:rFonts w:ascii="Book Antiqua" w:hAnsi="Book Antiqua" w:cs="Times New Roman"/>
          <w:b/>
          <w:bCs/>
          <w:color w:val="FF0000"/>
          <w:sz w:val="16"/>
          <w:szCs w:val="16"/>
          <w:u w:val="single"/>
        </w:rPr>
        <w:t>(TJPR-2019)</w:t>
      </w:r>
      <w:r w:rsidR="00B44B73">
        <w:rPr>
          <w:rFonts w:ascii="Book Antiqua" w:hAnsi="Book Antiqua" w:cs="Times New Roman"/>
          <w:b/>
          <w:bCs/>
          <w:color w:val="FF0000"/>
          <w:sz w:val="16"/>
          <w:szCs w:val="16"/>
        </w:rPr>
        <w:t xml:space="preserve"> </w:t>
      </w:r>
      <w:r w:rsidR="00B44B73">
        <w:rPr>
          <w:rFonts w:ascii="Book Antiqua" w:eastAsia="Times New Roman" w:hAnsi="Book Antiqua" w:cs="Times New Roman"/>
          <w:b/>
          <w:bCs/>
          <w:color w:val="FF0000"/>
          <w:sz w:val="16"/>
          <w:szCs w:val="16"/>
          <w:u w:val="single"/>
          <w:lang w:eastAsia="pt-BR"/>
        </w:rPr>
        <w:t>(TJRJ-2023)</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p w14:paraId="4E467A3D" w14:textId="5B3BF31A" w:rsidR="000B08DA" w:rsidRPr="00D51215" w:rsidRDefault="009D5D45" w:rsidP="005049E4">
      <w:pPr>
        <w:spacing w:before="100" w:beforeAutospacing="1" w:after="100" w:afterAutospacing="1" w:line="240" w:lineRule="auto"/>
        <w:jc w:val="both"/>
        <w:rPr>
          <w:rFonts w:ascii="Book Antiqua" w:hAnsi="Book Antiqua" w:cs="Arial"/>
          <w:sz w:val="16"/>
          <w:szCs w:val="16"/>
        </w:rPr>
      </w:pPr>
      <w:r w:rsidRPr="00C06C84">
        <w:rPr>
          <w:rFonts w:ascii="Book Antiqua" w:eastAsia="Times New Roman" w:hAnsi="Book Antiqua" w:cs="Times New Roman"/>
          <w:color w:val="000000"/>
          <w:sz w:val="19"/>
          <w:szCs w:val="19"/>
          <w:lang w:eastAsia="pt-BR"/>
        </w:rPr>
        <w:t>       </w:t>
      </w:r>
      <w:r w:rsidR="000B08DA" w:rsidRPr="00D51215">
        <w:rPr>
          <w:rFonts w:ascii="Book Antiqua" w:hAnsi="Book Antiqua" w:cs="Arial"/>
          <w:b/>
          <w:bCs/>
          <w:color w:val="000000"/>
          <w:sz w:val="19"/>
          <w:szCs w:val="19"/>
          <w:highlight w:val="magenta"/>
        </w:rPr>
        <w:t>§ 10</w:t>
      </w:r>
      <w:r w:rsidR="000B08DA" w:rsidRPr="00D51215">
        <w:rPr>
          <w:rFonts w:ascii="Book Antiqua" w:hAnsi="Book Antiqua" w:cs="Arial"/>
          <w:b/>
          <w:bCs/>
          <w:color w:val="000000"/>
          <w:sz w:val="19"/>
          <w:szCs w:val="19"/>
        </w:rPr>
        <w:t xml:space="preserve">. Recebido o relatório, o </w:t>
      </w:r>
      <w:r w:rsidR="000B08DA" w:rsidRPr="00D51215">
        <w:rPr>
          <w:rFonts w:ascii="Book Antiqua" w:hAnsi="Book Antiqua" w:cs="Arial"/>
          <w:b/>
          <w:bCs/>
          <w:color w:val="000000"/>
          <w:sz w:val="19"/>
          <w:szCs w:val="19"/>
          <w:highlight w:val="yellow"/>
        </w:rPr>
        <w:t>Ministério Público</w:t>
      </w:r>
      <w:r w:rsidR="000B08DA" w:rsidRPr="00D51215">
        <w:rPr>
          <w:rFonts w:ascii="Book Antiqua" w:hAnsi="Book Antiqua" w:cs="Arial"/>
          <w:b/>
          <w:bCs/>
          <w:color w:val="000000"/>
          <w:sz w:val="19"/>
          <w:szCs w:val="19"/>
        </w:rPr>
        <w:t xml:space="preserve"> </w:t>
      </w:r>
      <w:r w:rsidR="000B08DA" w:rsidRPr="00D51215">
        <w:rPr>
          <w:rFonts w:ascii="Book Antiqua" w:hAnsi="Book Antiqua" w:cs="Arial"/>
          <w:b/>
          <w:bCs/>
          <w:caps/>
          <w:color w:val="000000"/>
          <w:sz w:val="19"/>
          <w:szCs w:val="19"/>
          <w:highlight w:val="green"/>
        </w:rPr>
        <w:t>terá</w:t>
      </w:r>
      <w:r w:rsidR="000B08DA" w:rsidRPr="00D51215">
        <w:rPr>
          <w:rFonts w:ascii="Book Antiqua" w:hAnsi="Book Antiqua" w:cs="Arial"/>
          <w:b/>
          <w:bCs/>
          <w:color w:val="000000"/>
          <w:sz w:val="19"/>
          <w:szCs w:val="19"/>
        </w:rPr>
        <w:t xml:space="preserve"> o </w:t>
      </w:r>
      <w:r w:rsidR="000B08DA" w:rsidRPr="00D51215">
        <w:rPr>
          <w:rFonts w:ascii="Book Antiqua" w:hAnsi="Book Antiqua" w:cs="Arial"/>
          <w:b/>
          <w:bCs/>
          <w:color w:val="000000"/>
          <w:sz w:val="19"/>
          <w:szCs w:val="19"/>
          <w:highlight w:val="cyan"/>
        </w:rPr>
        <w:t>prazo de 15 (quinze) dias</w:t>
      </w:r>
      <w:r w:rsidR="000B08DA" w:rsidRPr="00D51215">
        <w:rPr>
          <w:rFonts w:ascii="Book Antiqua" w:hAnsi="Book Antiqua" w:cs="Arial"/>
          <w:b/>
          <w:bCs/>
          <w:color w:val="000000"/>
          <w:sz w:val="19"/>
          <w:szCs w:val="19"/>
        </w:rPr>
        <w:t xml:space="preserve"> </w:t>
      </w:r>
      <w:r w:rsidR="000B08DA" w:rsidRPr="00D51215">
        <w:rPr>
          <w:rFonts w:ascii="Book Antiqua" w:hAnsi="Book Antiqua" w:cs="Arial"/>
          <w:b/>
          <w:bCs/>
          <w:color w:val="000000"/>
          <w:sz w:val="19"/>
          <w:szCs w:val="19"/>
          <w:highlight w:val="yellow"/>
        </w:rPr>
        <w:t>para o ingresso</w:t>
      </w:r>
      <w:r w:rsidR="000B08DA" w:rsidRPr="00D51215">
        <w:rPr>
          <w:rFonts w:ascii="Book Antiqua" w:hAnsi="Book Antiqua" w:cs="Arial"/>
          <w:b/>
          <w:bCs/>
          <w:color w:val="000000"/>
          <w:sz w:val="19"/>
          <w:szCs w:val="19"/>
        </w:rPr>
        <w:t xml:space="preserve"> com a </w:t>
      </w:r>
      <w:r w:rsidR="000B08DA" w:rsidRPr="00D51215">
        <w:rPr>
          <w:rFonts w:ascii="Book Antiqua" w:hAnsi="Book Antiqua" w:cs="Arial"/>
          <w:b/>
          <w:bCs/>
          <w:caps/>
          <w:color w:val="000000"/>
          <w:sz w:val="19"/>
          <w:szCs w:val="19"/>
          <w:shd w:val="clear" w:color="auto" w:fill="F7CAAC" w:themeFill="accent2" w:themeFillTint="66"/>
        </w:rPr>
        <w:t>ação de destituição do poder familiar</w:t>
      </w:r>
      <w:r w:rsidR="000B08DA" w:rsidRPr="00D51215">
        <w:rPr>
          <w:rFonts w:ascii="Book Antiqua" w:hAnsi="Book Antiqua" w:cs="Arial"/>
          <w:b/>
          <w:bCs/>
          <w:color w:val="000000"/>
          <w:sz w:val="19"/>
          <w:szCs w:val="19"/>
        </w:rPr>
        <w:t>, salvo se entender necessária a realização de estudos complementares ou de outras providências indispensáveis ao ajuizamento da demanda</w:t>
      </w:r>
      <w:r w:rsidR="000B08DA" w:rsidRPr="0053163F">
        <w:rPr>
          <w:rFonts w:ascii="Book Antiqua" w:hAnsi="Book Antiqua" w:cs="Arial"/>
          <w:color w:val="000000"/>
          <w:sz w:val="16"/>
          <w:szCs w:val="16"/>
        </w:rPr>
        <w:t xml:space="preserve">. </w:t>
      </w:r>
      <w:hyperlink r:id="rId349" w:anchor="art1" w:history="1">
        <w:r w:rsidR="000B08DA" w:rsidRPr="0053163F">
          <w:rPr>
            <w:rFonts w:ascii="Book Antiqua" w:hAnsi="Book Antiqua" w:cs="Arial"/>
            <w:color w:val="0000FF"/>
            <w:sz w:val="16"/>
            <w:szCs w:val="16"/>
            <w:u w:val="single"/>
          </w:rPr>
          <w:t>(Redação dada pela Lei nº 13.509, de 2017)</w:t>
        </w:r>
      </w:hyperlink>
      <w:r w:rsidR="006C1FB4">
        <w:rPr>
          <w:rFonts w:ascii="Book Antiqua" w:hAnsi="Book Antiqua" w:cs="Arial"/>
          <w:color w:val="0000FF"/>
          <w:sz w:val="16"/>
          <w:szCs w:val="16"/>
        </w:rPr>
        <w:t xml:space="preserve"> </w:t>
      </w:r>
      <w:r w:rsidR="006C1FB4">
        <w:rPr>
          <w:rFonts w:ascii="Book Antiqua" w:eastAsia="Times New Roman" w:hAnsi="Book Antiqua" w:cs="Times New Roman"/>
          <w:b/>
          <w:bCs/>
          <w:color w:val="FF0000"/>
          <w:sz w:val="16"/>
          <w:szCs w:val="16"/>
          <w:u w:val="single"/>
          <w:lang w:eastAsia="pt-BR"/>
        </w:rPr>
        <w:t>(DPEPR-2022)</w:t>
      </w:r>
      <w:r w:rsidR="00D51215">
        <w:rPr>
          <w:rFonts w:ascii="Book Antiqua" w:hAnsi="Book Antiqua" w:cs="Arial"/>
          <w:color w:val="0000FF"/>
          <w:sz w:val="16"/>
          <w:szCs w:val="16"/>
        </w:rPr>
        <w:t xml:space="preserve"> </w:t>
      </w:r>
      <w:r w:rsidR="00D51215">
        <w:rPr>
          <w:rFonts w:ascii="Book Antiqua" w:eastAsia="Times New Roman" w:hAnsi="Book Antiqua" w:cs="Times New Roman"/>
          <w:b/>
          <w:bCs/>
          <w:color w:val="FF0000"/>
          <w:sz w:val="16"/>
          <w:szCs w:val="16"/>
          <w:u w:val="single"/>
          <w:lang w:eastAsia="pt-BR"/>
        </w:rPr>
        <w:t>(TJES-2023)</w:t>
      </w:r>
    </w:p>
    <w:p w14:paraId="4E467A3E" w14:textId="776B155A" w:rsidR="009D5D45" w:rsidRPr="00F65476" w:rsidRDefault="009D5D45" w:rsidP="005049E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 11</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olor w:val="000000"/>
          <w:sz w:val="19"/>
          <w:szCs w:val="19"/>
          <w:lang w:eastAsia="pt-BR"/>
        </w:rPr>
        <w:t xml:space="preserve">A </w:t>
      </w:r>
      <w:r w:rsidRPr="004265CE">
        <w:rPr>
          <w:rFonts w:ascii="Book Antiqua" w:eastAsia="Times New Roman" w:hAnsi="Book Antiqua" w:cs="Times New Roman"/>
          <w:b/>
          <w:bCs/>
          <w:color w:val="000000"/>
          <w:sz w:val="19"/>
          <w:szCs w:val="19"/>
          <w:highlight w:val="yellow"/>
          <w:lang w:eastAsia="pt-BR"/>
        </w:rPr>
        <w:t>autoridade judiciária</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manterá</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em cada comarca</w:t>
      </w:r>
      <w:r w:rsidRPr="004265CE">
        <w:rPr>
          <w:rFonts w:ascii="Book Antiqua" w:eastAsia="Times New Roman" w:hAnsi="Book Antiqua" w:cs="Times New Roman"/>
          <w:b/>
          <w:bCs/>
          <w:color w:val="000000"/>
          <w:sz w:val="19"/>
          <w:szCs w:val="19"/>
          <w:lang w:eastAsia="pt-BR"/>
        </w:rPr>
        <w:t xml:space="preserve"> ou </w:t>
      </w:r>
      <w:r w:rsidRPr="004265CE">
        <w:rPr>
          <w:rFonts w:ascii="Book Antiqua" w:eastAsia="Times New Roman" w:hAnsi="Book Antiqua" w:cs="Times New Roman"/>
          <w:b/>
          <w:bCs/>
          <w:color w:val="000000"/>
          <w:sz w:val="19"/>
          <w:szCs w:val="19"/>
          <w:highlight w:val="cyan"/>
          <w:lang w:eastAsia="pt-BR"/>
        </w:rPr>
        <w:t>foro regional</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shd w:val="clear" w:color="auto" w:fill="F7CAAC" w:themeFill="accent2" w:themeFillTint="66"/>
          <w:lang w:eastAsia="pt-BR"/>
        </w:rPr>
        <w:t>um cadastro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contendo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informações atualizadas</w:t>
      </w:r>
      <w:r w:rsidRPr="004265CE">
        <w:rPr>
          <w:rFonts w:ascii="Book Antiqua" w:eastAsia="Times New Roman" w:hAnsi="Book Antiqua" w:cs="Times New Roman"/>
          <w:b/>
          <w:bCs/>
          <w:color w:val="000000"/>
          <w:sz w:val="19"/>
          <w:szCs w:val="19"/>
          <w:lang w:eastAsia="pt-BR"/>
        </w:rPr>
        <w:t xml:space="preserve"> sobre as </w:t>
      </w:r>
      <w:r w:rsidRPr="004265CE">
        <w:rPr>
          <w:rFonts w:ascii="Book Antiqua" w:eastAsia="Times New Roman" w:hAnsi="Book Antiqua" w:cs="Times New Roman"/>
          <w:b/>
          <w:bCs/>
          <w:color w:val="000000"/>
          <w:sz w:val="19"/>
          <w:szCs w:val="19"/>
          <w:highlight w:val="yellow"/>
          <w:lang w:eastAsia="pt-BR"/>
        </w:rPr>
        <w:t>crianças</w:t>
      </w:r>
      <w:r w:rsidRPr="004265CE">
        <w:rPr>
          <w:rFonts w:ascii="Book Antiqua" w:eastAsia="Times New Roman" w:hAnsi="Book Antiqua" w:cs="Times New Roman"/>
          <w:b/>
          <w:bCs/>
          <w:color w:val="000000"/>
          <w:sz w:val="19"/>
          <w:szCs w:val="19"/>
          <w:lang w:eastAsia="pt-BR"/>
        </w:rPr>
        <w:t xml:space="preserve"> e </w:t>
      </w:r>
      <w:r w:rsidRPr="004265CE">
        <w:rPr>
          <w:rFonts w:ascii="Book Antiqua" w:eastAsia="Times New Roman" w:hAnsi="Book Antiqua" w:cs="Times New Roman"/>
          <w:b/>
          <w:bCs/>
          <w:color w:val="000000"/>
          <w:sz w:val="19"/>
          <w:szCs w:val="19"/>
          <w:highlight w:val="yellow"/>
          <w:lang w:eastAsia="pt-BR"/>
        </w:rPr>
        <w:t>adolescentes</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em regime</w:t>
      </w:r>
      <w:r w:rsidRPr="004265CE">
        <w:rPr>
          <w:rFonts w:ascii="Book Antiqua" w:eastAsia="Times New Roman" w:hAnsi="Book Antiqua" w:cs="Times New Roman"/>
          <w:b/>
          <w:bCs/>
          <w:color w:val="000000"/>
          <w:sz w:val="19"/>
          <w:szCs w:val="19"/>
          <w:lang w:eastAsia="pt-BR"/>
        </w:rPr>
        <w:t xml:space="preserve"> de </w:t>
      </w:r>
      <w:r w:rsidRPr="004265CE">
        <w:rPr>
          <w:rFonts w:ascii="Book Antiqua" w:eastAsia="Times New Roman" w:hAnsi="Book Antiqua" w:cs="Times New Roman"/>
          <w:b/>
          <w:bCs/>
          <w:caps/>
          <w:color w:val="000000"/>
          <w:sz w:val="19"/>
          <w:szCs w:val="19"/>
          <w:shd w:val="clear" w:color="auto" w:fill="F7CAAC" w:themeFill="accent2" w:themeFillTint="66"/>
          <w:lang w:eastAsia="pt-BR"/>
        </w:rPr>
        <w:t>acolhimento familiar</w:t>
      </w:r>
      <w:r w:rsidRPr="004265CE">
        <w:rPr>
          <w:rFonts w:ascii="Book Antiqua" w:eastAsia="Times New Roman" w:hAnsi="Book Antiqua" w:cs="Times New Roman"/>
          <w:b/>
          <w:bCs/>
          <w:color w:val="000000"/>
          <w:sz w:val="19"/>
          <w:szCs w:val="19"/>
          <w:lang w:eastAsia="pt-BR"/>
        </w:rPr>
        <w:t xml:space="preserve"> e </w:t>
      </w:r>
      <w:r w:rsidRPr="004265CE">
        <w:rPr>
          <w:rFonts w:ascii="Book Antiqua" w:eastAsia="Times New Roman" w:hAnsi="Book Antiqua" w:cs="Times New Roman"/>
          <w:b/>
          <w:bCs/>
          <w:caps/>
          <w:color w:val="000000"/>
          <w:sz w:val="19"/>
          <w:szCs w:val="19"/>
          <w:shd w:val="clear" w:color="auto" w:fill="F7CAAC" w:themeFill="accent2" w:themeFillTint="66"/>
          <w:lang w:eastAsia="pt-BR"/>
        </w:rPr>
        <w:t>institucional</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yellow"/>
          <w:lang w:eastAsia="pt-BR"/>
        </w:rPr>
        <w:t>sob sua responsabilidade</w:t>
      </w:r>
      <w:r w:rsidRPr="004265CE">
        <w:rPr>
          <w:rFonts w:ascii="Book Antiqua" w:eastAsia="Times New Roman" w:hAnsi="Book Antiqua" w:cs="Times New Roman"/>
          <w:b/>
          <w:bCs/>
          <w:color w:val="000000"/>
          <w:sz w:val="19"/>
          <w:szCs w:val="19"/>
          <w:lang w:eastAsia="pt-BR"/>
        </w:rPr>
        <w:t>, com informações pormenorizadas sobre a situação jurídica de cada um, bem como as providências tomadas para sua reintegração familiar ou colocação em família substituta, em qualquer das modalidades previstas no art. 28 desta Lei</w:t>
      </w:r>
      <w:r w:rsidRPr="0053163F">
        <w:rPr>
          <w:rFonts w:ascii="Book Antiqua" w:eastAsia="Times New Roman" w:hAnsi="Book Antiqua" w:cs="Times New Roman"/>
          <w:color w:val="000000"/>
          <w:sz w:val="16"/>
          <w:szCs w:val="16"/>
          <w:lang w:eastAsia="pt-BR"/>
        </w:rPr>
        <w:t>. </w:t>
      </w:r>
      <w:hyperlink r:id="rId35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color w:val="0000FF"/>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Pr="0053163F">
        <w:rPr>
          <w:rFonts w:ascii="Book Antiqua" w:eastAsia="Times New Roman" w:hAnsi="Book Antiqua" w:cs="Times New Roman"/>
          <w:sz w:val="16"/>
          <w:szCs w:val="16"/>
          <w:lang w:eastAsia="pt-BR"/>
        </w:rPr>
        <w:t> </w:t>
      </w:r>
      <w:r w:rsidR="00CC32EE" w:rsidRPr="0053163F">
        <w:rPr>
          <w:rFonts w:ascii="Book Antiqua" w:eastAsia="Times New Roman" w:hAnsi="Book Antiqua" w:cs="Times New Roman"/>
          <w:b/>
          <w:bCs/>
          <w:color w:val="FF0000"/>
          <w:sz w:val="16"/>
          <w:szCs w:val="16"/>
          <w:u w:val="single"/>
          <w:lang w:eastAsia="pt-BR"/>
        </w:rPr>
        <w:t>(TJRJ-2013)</w:t>
      </w:r>
      <w:r w:rsidR="00246CA5" w:rsidRPr="0053163F">
        <w:rPr>
          <w:rFonts w:ascii="Book Antiqua" w:eastAsia="Times New Roman" w:hAnsi="Book Antiqua" w:cs="Times New Roman"/>
          <w:b/>
          <w:bCs/>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1B2F04" w:rsidRPr="0053163F">
        <w:rPr>
          <w:rFonts w:ascii="Book Antiqua" w:eastAsia="Times New Roman" w:hAnsi="Book Antiqua" w:cs="Times New Roman"/>
          <w:b/>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00CA38CA" w:rsidRPr="0053163F">
        <w:rPr>
          <w:rFonts w:ascii="Book Antiqua" w:hAnsi="Book Antiqua" w:cs="Times New Roman"/>
          <w:b/>
          <w:color w:val="FF0000"/>
          <w:sz w:val="16"/>
          <w:szCs w:val="16"/>
        </w:rPr>
        <w:t xml:space="preserve"> </w:t>
      </w:r>
      <w:r w:rsidR="00CA38CA" w:rsidRPr="0053163F">
        <w:rPr>
          <w:rFonts w:ascii="Book Antiqua" w:hAnsi="Book Antiqua" w:cs="Times New Roman"/>
          <w:b/>
          <w:color w:val="FF0000"/>
          <w:sz w:val="16"/>
          <w:szCs w:val="16"/>
          <w:u w:val="single"/>
        </w:rPr>
        <w:t>(DPEMA-2018)</w:t>
      </w:r>
      <w:r w:rsidR="00A11102" w:rsidRPr="0053163F">
        <w:rPr>
          <w:rFonts w:ascii="Book Antiqua" w:hAnsi="Book Antiqua" w:cs="Times New Roman"/>
          <w:b/>
          <w:color w:val="FF0000"/>
          <w:sz w:val="16"/>
          <w:szCs w:val="16"/>
        </w:rPr>
        <w:t xml:space="preserve"> </w:t>
      </w:r>
      <w:r w:rsidR="00A11102" w:rsidRPr="0053163F">
        <w:rPr>
          <w:rFonts w:ascii="Book Antiqua" w:eastAsia="Times New Roman" w:hAnsi="Book Antiqua" w:cs="Times New Roman"/>
          <w:b/>
          <w:bCs/>
          <w:color w:val="FF0000"/>
          <w:sz w:val="16"/>
          <w:szCs w:val="16"/>
          <w:u w:val="single"/>
          <w:lang w:eastAsia="pt-BR"/>
        </w:rPr>
        <w:t>(DPEGO-2021)</w:t>
      </w:r>
      <w:r w:rsidR="001C0E88">
        <w:rPr>
          <w:rFonts w:ascii="Book Antiqua" w:eastAsia="Times New Roman" w:hAnsi="Book Antiqua" w:cs="Times New Roman"/>
          <w:b/>
          <w:bCs/>
          <w:color w:val="FF0000"/>
          <w:sz w:val="16"/>
          <w:szCs w:val="16"/>
          <w:lang w:eastAsia="pt-BR"/>
        </w:rPr>
        <w:t xml:space="preserve"> </w:t>
      </w:r>
      <w:r w:rsidR="001C0E88">
        <w:rPr>
          <w:rFonts w:ascii="Book Antiqua" w:hAnsi="Book Antiqua" w:cs="Times New Roman"/>
          <w:b/>
          <w:color w:val="FF0000"/>
          <w:sz w:val="16"/>
          <w:szCs w:val="16"/>
          <w:u w:val="single"/>
        </w:rPr>
        <w:t>(MPRS-2023)</w:t>
      </w:r>
      <w:r w:rsidR="00D268EB">
        <w:rPr>
          <w:rFonts w:ascii="Book Antiqua" w:eastAsia="Times New Roman" w:hAnsi="Book Antiqua" w:cs="Times New Roman"/>
          <w:b/>
          <w:bCs/>
          <w:color w:val="FF0000"/>
          <w:sz w:val="16"/>
          <w:szCs w:val="16"/>
          <w:lang w:eastAsia="pt-BR"/>
        </w:rPr>
        <w:t xml:space="preserve"> </w:t>
      </w:r>
      <w:r w:rsidR="00D268EB">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4F47DE" w14:paraId="670978B1" w14:textId="77777777" w:rsidTr="004F47DE">
        <w:tc>
          <w:tcPr>
            <w:tcW w:w="8494" w:type="dxa"/>
            <w:shd w:val="clear" w:color="auto" w:fill="CCFFFF"/>
          </w:tcPr>
          <w:p w14:paraId="5FA56466" w14:textId="6583A151" w:rsidR="004F47DE" w:rsidRPr="004F47DE" w:rsidRDefault="004F47DE" w:rsidP="005049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4F47DE">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F47DE">
              <w:rPr>
                <w:rFonts w:ascii="Book Antiqua" w:eastAsia="Times New Roman" w:hAnsi="Book Antiqua" w:cs="Times New Roman"/>
                <w:sz w:val="19"/>
                <w:szCs w:val="19"/>
                <w:lang w:eastAsia="pt-BR"/>
              </w:rPr>
              <w:t xml:space="preserve">Por disposição expressa do </w:t>
            </w:r>
            <w:r>
              <w:rPr>
                <w:rFonts w:ascii="Book Antiqua" w:eastAsia="Times New Roman" w:hAnsi="Book Antiqua" w:cs="Times New Roman"/>
                <w:sz w:val="19"/>
                <w:szCs w:val="19"/>
                <w:lang w:eastAsia="pt-BR"/>
              </w:rPr>
              <w:t>ECA</w:t>
            </w:r>
            <w:r w:rsidRPr="004F47DE">
              <w:rPr>
                <w:rFonts w:ascii="Book Antiqua" w:eastAsia="Times New Roman" w:hAnsi="Book Antiqua" w:cs="Times New Roman"/>
                <w:sz w:val="19"/>
                <w:szCs w:val="19"/>
                <w:lang w:eastAsia="pt-BR"/>
              </w:rPr>
              <w:t>, a autoridade judiciária, manterá, em cada comarca ou foro regional um cadastro</w:t>
            </w:r>
            <w:r>
              <w:rPr>
                <w:rFonts w:ascii="Book Antiqua" w:eastAsia="Times New Roman" w:hAnsi="Book Antiqua" w:cs="Times New Roman"/>
                <w:sz w:val="19"/>
                <w:szCs w:val="19"/>
                <w:lang w:eastAsia="pt-BR"/>
              </w:rPr>
              <w:t xml:space="preserve"> </w:t>
            </w:r>
            <w:r w:rsidRPr="004F47DE">
              <w:rPr>
                <w:rFonts w:ascii="Book Antiqua" w:eastAsia="Times New Roman" w:hAnsi="Book Antiqua" w:cs="Times New Roman"/>
                <w:sz w:val="19"/>
                <w:szCs w:val="19"/>
                <w:lang w:eastAsia="pt-BR"/>
              </w:rPr>
              <w:t>contendo informações atualizadas sobre as crianças e adolescentes em regime de acolhimento familiar e institucional sob sua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101, §11, ECA.</w:t>
            </w:r>
          </w:p>
        </w:tc>
      </w:tr>
    </w:tbl>
    <w:p w14:paraId="4E467A3F" w14:textId="36E0594D" w:rsidR="009D5D45" w:rsidRPr="00760770" w:rsidRDefault="009D5D45" w:rsidP="005049E4">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color w:val="000000"/>
          <w:sz w:val="19"/>
          <w:szCs w:val="19"/>
          <w:lang w:eastAsia="pt-BR"/>
        </w:rPr>
        <w:t xml:space="preserve">        </w:t>
      </w:r>
      <w:r w:rsidRPr="001B2F04">
        <w:rPr>
          <w:rFonts w:ascii="Book Antiqua" w:eastAsia="Times New Roman" w:hAnsi="Book Antiqua" w:cs="Times New Roman"/>
          <w:b/>
          <w:bCs/>
          <w:color w:val="000000"/>
          <w:sz w:val="19"/>
          <w:szCs w:val="19"/>
          <w:highlight w:val="magenta"/>
          <w:lang w:eastAsia="pt-BR"/>
        </w:rPr>
        <w:t>§ 12</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Terão</w:t>
      </w:r>
      <w:r w:rsidRPr="004265CE">
        <w:rPr>
          <w:rFonts w:ascii="Book Antiqua" w:eastAsia="Times New Roman" w:hAnsi="Book Antiqua" w:cs="Times New Roman"/>
          <w:b/>
          <w:bCs/>
          <w:caps/>
          <w:color w:val="000000"/>
          <w:sz w:val="19"/>
          <w:szCs w:val="19"/>
          <w:lang w:eastAsia="pt-BR"/>
        </w:rPr>
        <w:t xml:space="preserve"> </w:t>
      </w:r>
      <w:r w:rsidRPr="004265CE">
        <w:rPr>
          <w:rFonts w:ascii="Book Antiqua" w:eastAsia="Times New Roman" w:hAnsi="Book Antiqua" w:cs="Times New Roman"/>
          <w:b/>
          <w:bCs/>
          <w:caps/>
          <w:color w:val="000000"/>
          <w:sz w:val="19"/>
          <w:szCs w:val="19"/>
          <w:shd w:val="clear" w:color="auto" w:fill="F7CAAC" w:themeFill="accent2" w:themeFillTint="66"/>
          <w:lang w:eastAsia="pt-BR"/>
        </w:rPr>
        <w:t>acesso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ao cadastro</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Ministério Público</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Conselho Tutelar</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órgão gestor da Assistência Social</w:t>
      </w:r>
      <w:r w:rsidRPr="004265CE">
        <w:rPr>
          <w:rFonts w:ascii="Book Antiqua" w:eastAsia="Times New Roman" w:hAnsi="Book Antiqua" w:cs="Times New Roman"/>
          <w:b/>
          <w:bCs/>
          <w:color w:val="000000"/>
          <w:sz w:val="19"/>
          <w:szCs w:val="19"/>
          <w:lang w:eastAsia="pt-BR"/>
        </w:rPr>
        <w:t xml:space="preserve"> e os </w:t>
      </w:r>
      <w:r w:rsidRPr="004265CE">
        <w:rPr>
          <w:rFonts w:ascii="Book Antiqua" w:eastAsia="Times New Roman" w:hAnsi="Book Antiqua" w:cs="Times New Roman"/>
          <w:b/>
          <w:bCs/>
          <w:color w:val="000000"/>
          <w:sz w:val="19"/>
          <w:szCs w:val="19"/>
          <w:highlight w:val="yellow"/>
          <w:lang w:eastAsia="pt-BR"/>
        </w:rPr>
        <w:t>Conselhos Municipais dos Direitos da Criança e do Adolescente e da Assistência Social</w:t>
      </w:r>
      <w:r w:rsidRPr="004265CE">
        <w:rPr>
          <w:rFonts w:ascii="Book Antiqua" w:eastAsia="Times New Roman" w:hAnsi="Book Antiqua" w:cs="Times New Roman"/>
          <w:b/>
          <w:bCs/>
          <w:color w:val="000000"/>
          <w:sz w:val="19"/>
          <w:szCs w:val="19"/>
          <w:lang w:eastAsia="pt-BR"/>
        </w:rPr>
        <w:t xml:space="preserve">, aos quais incumbe deliberar sobre a implementação de políticas públicas que permitam reduzir o número de crianças e adolescentes afastados do convívio familiar e </w:t>
      </w:r>
      <w:r w:rsidRPr="00760770">
        <w:rPr>
          <w:rFonts w:ascii="Book Antiqua" w:eastAsia="Times New Roman" w:hAnsi="Book Antiqua" w:cs="Times New Roman"/>
          <w:b/>
          <w:bCs/>
          <w:caps/>
          <w:color w:val="000000"/>
          <w:sz w:val="19"/>
          <w:szCs w:val="19"/>
          <w:highlight w:val="green"/>
          <w:lang w:eastAsia="pt-BR"/>
        </w:rPr>
        <w:t>abreviar</w:t>
      </w:r>
      <w:r w:rsidRPr="004265CE">
        <w:rPr>
          <w:rFonts w:ascii="Book Antiqua" w:eastAsia="Times New Roman" w:hAnsi="Book Antiqua" w:cs="Times New Roman"/>
          <w:b/>
          <w:bCs/>
          <w:color w:val="000000"/>
          <w:sz w:val="19"/>
          <w:szCs w:val="19"/>
          <w:lang w:eastAsia="pt-BR"/>
        </w:rPr>
        <w:t xml:space="preserve"> </w:t>
      </w:r>
      <w:r w:rsidRPr="00760770">
        <w:rPr>
          <w:rFonts w:ascii="Book Antiqua" w:eastAsia="Times New Roman" w:hAnsi="Book Antiqua" w:cs="Times New Roman"/>
          <w:b/>
          <w:bCs/>
          <w:color w:val="000000"/>
          <w:sz w:val="19"/>
          <w:szCs w:val="19"/>
          <w:highlight w:val="cyan"/>
          <w:lang w:eastAsia="pt-BR"/>
        </w:rPr>
        <w:t>o período de permanência</w:t>
      </w:r>
      <w:r w:rsidRPr="004265CE">
        <w:rPr>
          <w:rFonts w:ascii="Book Antiqua" w:eastAsia="Times New Roman" w:hAnsi="Book Antiqua" w:cs="Times New Roman"/>
          <w:b/>
          <w:bCs/>
          <w:color w:val="000000"/>
          <w:sz w:val="19"/>
          <w:szCs w:val="19"/>
          <w:lang w:eastAsia="pt-BR"/>
        </w:rPr>
        <w:t xml:space="preserve"> </w:t>
      </w:r>
      <w:r w:rsidRPr="00760770">
        <w:rPr>
          <w:rFonts w:ascii="Book Antiqua" w:eastAsia="Times New Roman" w:hAnsi="Book Antiqua" w:cs="Times New Roman"/>
          <w:b/>
          <w:bCs/>
          <w:color w:val="000000"/>
          <w:sz w:val="19"/>
          <w:szCs w:val="19"/>
          <w:highlight w:val="yellow"/>
          <w:lang w:eastAsia="pt-BR"/>
        </w:rPr>
        <w:t>em programa de acolhimento</w:t>
      </w:r>
      <w:r w:rsidRPr="0053163F">
        <w:rPr>
          <w:rFonts w:ascii="Book Antiqua" w:eastAsia="Times New Roman" w:hAnsi="Book Antiqua" w:cs="Times New Roman"/>
          <w:color w:val="000000"/>
          <w:sz w:val="18"/>
          <w:szCs w:val="18"/>
          <w:lang w:eastAsia="pt-BR"/>
        </w:rPr>
        <w:t>.</w:t>
      </w:r>
      <w:r w:rsidR="004265CE" w:rsidRPr="0053163F">
        <w:rPr>
          <w:rFonts w:ascii="Book Antiqua" w:eastAsia="Times New Roman" w:hAnsi="Book Antiqua" w:cs="Times New Roman"/>
          <w:color w:val="000000"/>
          <w:sz w:val="18"/>
          <w:szCs w:val="18"/>
          <w:lang w:eastAsia="pt-BR"/>
        </w:rPr>
        <w:t xml:space="preserve"> </w:t>
      </w:r>
      <w:hyperlink r:id="rId35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1B2F04" w:rsidRPr="0053163F">
        <w:rPr>
          <w:rFonts w:ascii="Book Antiqua" w:eastAsia="Times New Roman" w:hAnsi="Book Antiqua" w:cs="Times New Roman"/>
          <w:color w:val="0000FF"/>
          <w:sz w:val="16"/>
          <w:szCs w:val="16"/>
          <w:lang w:eastAsia="pt-BR"/>
        </w:rPr>
        <w:t xml:space="preserve"> </w:t>
      </w:r>
      <w:r w:rsidR="001B2F04" w:rsidRPr="0053163F">
        <w:rPr>
          <w:rFonts w:ascii="Book Antiqua" w:hAnsi="Book Antiqua" w:cs="Times New Roman"/>
          <w:b/>
          <w:color w:val="FF0000"/>
          <w:sz w:val="16"/>
          <w:szCs w:val="16"/>
          <w:u w:val="single"/>
        </w:rPr>
        <w:t>(DPERO-2017)</w:t>
      </w:r>
      <w:r w:rsidR="00CA38CA" w:rsidRPr="0053163F">
        <w:rPr>
          <w:rFonts w:ascii="Book Antiqua" w:hAnsi="Book Antiqua" w:cs="Times New Roman"/>
          <w:b/>
          <w:color w:val="FF0000"/>
          <w:sz w:val="16"/>
          <w:szCs w:val="16"/>
        </w:rPr>
        <w:t xml:space="preserve"> </w:t>
      </w:r>
      <w:r w:rsidR="00CA38CA" w:rsidRPr="0053163F">
        <w:rPr>
          <w:rFonts w:ascii="Book Antiqua" w:hAnsi="Book Antiqua" w:cs="Times New Roman"/>
          <w:b/>
          <w:color w:val="FF0000"/>
          <w:sz w:val="16"/>
          <w:szCs w:val="16"/>
          <w:u w:val="single"/>
        </w:rPr>
        <w:t>(DPEGO-2021)</w:t>
      </w:r>
      <w:r w:rsidR="00D268EB">
        <w:rPr>
          <w:rFonts w:ascii="Book Antiqua" w:hAnsi="Book Antiqua" w:cs="Times New Roman"/>
          <w:b/>
          <w:color w:val="FF0000"/>
          <w:sz w:val="16"/>
          <w:szCs w:val="16"/>
        </w:rPr>
        <w:t xml:space="preserve"> </w:t>
      </w:r>
      <w:r w:rsidR="00D268EB">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760770">
        <w:rPr>
          <w:rFonts w:ascii="Book Antiqua" w:eastAsia="Times New Roman" w:hAnsi="Book Antiqua" w:cs="Times New Roman"/>
          <w:b/>
          <w:bCs/>
          <w:color w:val="FF0000"/>
          <w:sz w:val="16"/>
          <w:szCs w:val="16"/>
          <w:lang w:eastAsia="pt-BR"/>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tblLook w:val="04A0" w:firstRow="1" w:lastRow="0" w:firstColumn="1" w:lastColumn="0" w:noHBand="0" w:noVBand="1"/>
      </w:tblPr>
      <w:tblGrid>
        <w:gridCol w:w="8494"/>
      </w:tblGrid>
      <w:tr w:rsidR="00A11102" w14:paraId="77B70032" w14:textId="77777777" w:rsidTr="0010739B">
        <w:tc>
          <w:tcPr>
            <w:tcW w:w="8494" w:type="dxa"/>
            <w:shd w:val="clear" w:color="auto" w:fill="CCFFFF"/>
          </w:tcPr>
          <w:p w14:paraId="6D15C86D" w14:textId="54C46ADA" w:rsidR="00A11102" w:rsidRPr="004F47DE" w:rsidRDefault="00A11102" w:rsidP="001073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47DE">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GO-2021-</w:t>
            </w:r>
            <w:r w:rsidRPr="004F47DE">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1102">
              <w:rPr>
                <w:rFonts w:ascii="Book Antiqua" w:eastAsia="Times New Roman" w:hAnsi="Book Antiqua" w:cs="Times New Roman"/>
                <w:sz w:val="19"/>
                <w:szCs w:val="19"/>
                <w:lang w:eastAsia="pt-BR"/>
              </w:rPr>
              <w:t>O Conselho Tutelar é um órgão de grande relevância no Sistema de Garantia de Direitos da Criança e do Adolescente, com ampla gama de prerrogativas e atribuições, dentre as quais</w:t>
            </w:r>
            <w:r>
              <w:rPr>
                <w:rFonts w:ascii="Book Antiqua" w:eastAsia="Times New Roman" w:hAnsi="Book Antiqua" w:cs="Times New Roman"/>
                <w:sz w:val="19"/>
                <w:szCs w:val="19"/>
                <w:lang w:eastAsia="pt-BR"/>
              </w:rPr>
              <w:t xml:space="preserve"> </w:t>
            </w:r>
            <w:r w:rsidRPr="00A11102">
              <w:rPr>
                <w:rFonts w:ascii="Book Antiqua" w:eastAsia="Times New Roman" w:hAnsi="Book Antiqua" w:cs="Times New Roman"/>
                <w:sz w:val="19"/>
                <w:szCs w:val="19"/>
                <w:lang w:eastAsia="pt-BR"/>
              </w:rPr>
              <w:t>ter acesso ao cadastro, mantido pela autoridade judiciária, de informações atualizadas sobre as crianças e os adolescentes em regime de acolhimento familiar e institucional sob sua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101, §§11 e 12, ECA.</w:t>
            </w:r>
          </w:p>
        </w:tc>
      </w:tr>
    </w:tbl>
    <w:p w14:paraId="4E467A40" w14:textId="00132E4D"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102</w:t>
      </w:r>
      <w:r w:rsidRPr="00C06C84">
        <w:rPr>
          <w:rFonts w:ascii="Book Antiqua" w:eastAsia="Times New Roman" w:hAnsi="Book Antiqua" w:cs="Times New Roman"/>
          <w:sz w:val="19"/>
          <w:szCs w:val="19"/>
          <w:lang w:eastAsia="pt-BR"/>
        </w:rPr>
        <w:t xml:space="preserve">. </w:t>
      </w:r>
      <w:r w:rsidRPr="004265CE">
        <w:rPr>
          <w:rFonts w:ascii="Book Antiqua" w:eastAsia="Times New Roman" w:hAnsi="Book Antiqua" w:cs="Times New Roman"/>
          <w:b/>
          <w:bCs/>
          <w:sz w:val="19"/>
          <w:szCs w:val="19"/>
          <w:lang w:eastAsia="pt-BR"/>
        </w:rPr>
        <w:t xml:space="preserve">As </w:t>
      </w:r>
      <w:r w:rsidRPr="004265CE">
        <w:rPr>
          <w:rFonts w:ascii="Book Antiqua" w:eastAsia="Times New Roman" w:hAnsi="Book Antiqua" w:cs="Times New Roman"/>
          <w:b/>
          <w:bCs/>
          <w:caps/>
          <w:sz w:val="19"/>
          <w:szCs w:val="19"/>
          <w:shd w:val="clear" w:color="auto" w:fill="F7CAAC" w:themeFill="accent2" w:themeFillTint="66"/>
          <w:lang w:eastAsia="pt-BR"/>
        </w:rPr>
        <w:t>medidas de proteção</w:t>
      </w:r>
      <w:r w:rsidRPr="004265CE">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de que trata este Capítulo</w:t>
      </w:r>
      <w:r w:rsidRPr="004265CE">
        <w:rPr>
          <w:rFonts w:ascii="Book Antiqua" w:eastAsia="Times New Roman" w:hAnsi="Book Antiqua" w:cs="Times New Roman"/>
          <w:b/>
          <w:bCs/>
          <w:sz w:val="19"/>
          <w:szCs w:val="19"/>
          <w:lang w:eastAsia="pt-BR"/>
        </w:rPr>
        <w:t xml:space="preserve"> </w:t>
      </w:r>
      <w:r w:rsidRPr="004265CE">
        <w:rPr>
          <w:rFonts w:ascii="Book Antiqua" w:eastAsia="Times New Roman" w:hAnsi="Book Antiqua" w:cs="Times New Roman"/>
          <w:b/>
          <w:bCs/>
          <w:caps/>
          <w:sz w:val="19"/>
          <w:szCs w:val="19"/>
          <w:highlight w:val="green"/>
          <w:lang w:eastAsia="pt-BR"/>
        </w:rPr>
        <w:t>serão acompanhadas</w:t>
      </w:r>
      <w:r w:rsidRPr="004265CE">
        <w:rPr>
          <w:rFonts w:ascii="Book Antiqua" w:eastAsia="Times New Roman" w:hAnsi="Book Antiqua" w:cs="Times New Roman"/>
          <w:b/>
          <w:bCs/>
          <w:sz w:val="19"/>
          <w:szCs w:val="19"/>
          <w:lang w:eastAsia="pt-BR"/>
        </w:rPr>
        <w:t xml:space="preserve"> da </w:t>
      </w:r>
      <w:r w:rsidRPr="004265CE">
        <w:rPr>
          <w:rFonts w:ascii="Book Antiqua" w:eastAsia="Times New Roman" w:hAnsi="Book Antiqua" w:cs="Times New Roman"/>
          <w:b/>
          <w:bCs/>
          <w:sz w:val="19"/>
          <w:szCs w:val="19"/>
          <w:highlight w:val="cyan"/>
          <w:lang w:eastAsia="pt-BR"/>
        </w:rPr>
        <w:t>regularização do registro</w:t>
      </w:r>
      <w:r w:rsidRPr="00C06C84">
        <w:rPr>
          <w:rFonts w:ascii="Book Antiqua" w:eastAsia="Times New Roman" w:hAnsi="Book Antiqua" w:cs="Times New Roman"/>
          <w:b/>
          <w:sz w:val="19"/>
          <w:szCs w:val="19"/>
          <w:highlight w:val="cyan"/>
          <w:lang w:eastAsia="pt-BR"/>
        </w:rPr>
        <w:t> civil</w:t>
      </w:r>
      <w:r w:rsidRPr="0053163F">
        <w:rPr>
          <w:rFonts w:ascii="Book Antiqua" w:eastAsia="Times New Roman" w:hAnsi="Book Antiqua" w:cs="Times New Roman"/>
          <w:sz w:val="18"/>
          <w:szCs w:val="18"/>
          <w:lang w:eastAsia="pt-BR"/>
        </w:rPr>
        <w:t xml:space="preserve">. </w:t>
      </w:r>
      <w:hyperlink r:id="rId352" w:anchor="art2" w:history="1">
        <w:r w:rsidRPr="0053163F">
          <w:rPr>
            <w:rFonts w:ascii="Book Antiqua" w:eastAsia="Times New Roman" w:hAnsi="Book Antiqua" w:cs="Times New Roman"/>
            <w:color w:val="0000FF"/>
            <w:sz w:val="16"/>
            <w:szCs w:val="16"/>
            <w:u w:val="single"/>
            <w:lang w:eastAsia="pt-BR"/>
          </w:rPr>
          <w:t>(Vide Lei nº 12.010, de 2009)</w:t>
        </w:r>
      </w:hyperlink>
      <w:r w:rsidRPr="0053163F">
        <w:rPr>
          <w:rFonts w:ascii="Book Antiqua" w:eastAsia="Times New Roman" w:hAnsi="Book Antiqua" w:cs="Times New Roman"/>
          <w:sz w:val="16"/>
          <w:szCs w:val="16"/>
          <w:lang w:eastAsia="pt-BR"/>
        </w:rPr>
        <w:t> </w:t>
      </w:r>
      <w:r w:rsidR="009B031E" w:rsidRPr="0053163F">
        <w:rPr>
          <w:rFonts w:ascii="Book Antiqua" w:eastAsia="Times New Roman" w:hAnsi="Book Antiqua" w:cs="Times New Roman"/>
          <w:b/>
          <w:color w:val="FF0000"/>
          <w:sz w:val="16"/>
          <w:szCs w:val="16"/>
          <w:u w:val="single"/>
          <w:lang w:eastAsia="pt-BR"/>
        </w:rPr>
        <w:t>(TJGO-2009)</w:t>
      </w:r>
      <w:r w:rsidR="00515911" w:rsidRPr="0053163F">
        <w:rPr>
          <w:rFonts w:ascii="Book Antiqua" w:eastAsia="Times New Roman" w:hAnsi="Book Antiqua" w:cs="Times New Roman"/>
          <w:b/>
          <w:color w:val="FF0000"/>
          <w:sz w:val="16"/>
          <w:szCs w:val="16"/>
          <w:lang w:eastAsia="pt-BR"/>
        </w:rPr>
        <w:t xml:space="preserve"> </w:t>
      </w:r>
      <w:r w:rsidR="00515911" w:rsidRPr="0053163F">
        <w:rPr>
          <w:rFonts w:ascii="Book Antiqua" w:eastAsia="Times New Roman" w:hAnsi="Book Antiqua" w:cs="Times New Roman"/>
          <w:b/>
          <w:color w:val="FF0000"/>
          <w:sz w:val="16"/>
          <w:szCs w:val="16"/>
          <w:u w:val="single"/>
          <w:lang w:eastAsia="pt-BR"/>
        </w:rPr>
        <w:t>(TJMT-2009)</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bookmarkStart w:id="137" w:name="_Hlk64983320"/>
      <w:r w:rsidR="00522C89" w:rsidRPr="0053163F">
        <w:rPr>
          <w:rFonts w:ascii="Book Antiqua" w:eastAsia="Times New Roman" w:hAnsi="Book Antiqua" w:cs="Times New Roman"/>
          <w:b/>
          <w:color w:val="FF0000"/>
          <w:sz w:val="16"/>
          <w:szCs w:val="16"/>
          <w:u w:val="single"/>
          <w:lang w:eastAsia="pt-BR"/>
        </w:rPr>
        <w:t>(DPEAL-2017)</w:t>
      </w:r>
      <w:bookmarkEnd w:id="137"/>
    </w:p>
    <w:p w14:paraId="4E467A41" w14:textId="3BF96CCC" w:rsidR="009D5D45" w:rsidRPr="0053163F" w:rsidRDefault="009D5D45" w:rsidP="005049E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Verificada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inexistência de registro anterior</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assento de nascimento da 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à vista dos elementos disponíveis</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caps/>
          <w:sz w:val="19"/>
          <w:szCs w:val="19"/>
          <w:shd w:val="clear" w:color="auto" w:fill="F7CAAC" w:themeFill="accent2" w:themeFillTint="66"/>
          <w:lang w:eastAsia="pt-BR"/>
        </w:rPr>
        <w:t>requisição da autoridade judiciária</w:t>
      </w:r>
      <w:r w:rsidRPr="0053163F">
        <w:rPr>
          <w:rFonts w:ascii="Book Antiqua" w:eastAsia="Times New Roman" w:hAnsi="Book Antiqua" w:cs="Times New Roman"/>
          <w:sz w:val="16"/>
          <w:szCs w:val="16"/>
          <w:lang w:eastAsia="pt-BR"/>
        </w:rPr>
        <w:t xml:space="preserve">. </w:t>
      </w:r>
      <w:r w:rsidR="009B031E" w:rsidRPr="0053163F">
        <w:rPr>
          <w:rFonts w:ascii="Book Antiqua" w:eastAsia="Times New Roman" w:hAnsi="Book Antiqua" w:cs="Times New Roman"/>
          <w:b/>
          <w:color w:val="FF0000"/>
          <w:sz w:val="16"/>
          <w:szCs w:val="16"/>
          <w:u w:val="single"/>
          <w:lang w:eastAsia="pt-BR"/>
        </w:rPr>
        <w:t>(TJGO-2009)</w:t>
      </w:r>
      <w:r w:rsidR="004265CE" w:rsidRPr="0053163F">
        <w:rPr>
          <w:rFonts w:ascii="Book Antiqua" w:eastAsia="Times New Roman" w:hAnsi="Book Antiqua" w:cs="Times New Roman"/>
          <w:b/>
          <w:color w:val="FF0000"/>
          <w:sz w:val="16"/>
          <w:szCs w:val="16"/>
          <w:lang w:eastAsia="pt-BR"/>
        </w:rPr>
        <w:t xml:space="preserve"> </w:t>
      </w:r>
      <w:r w:rsidR="004265CE" w:rsidRPr="0053163F">
        <w:rPr>
          <w:rFonts w:ascii="Book Antiqua" w:eastAsia="Times New Roman" w:hAnsi="Book Antiqua" w:cs="Times New Roman"/>
          <w:b/>
          <w:color w:val="FF0000"/>
          <w:sz w:val="16"/>
          <w:szCs w:val="16"/>
          <w:u w:val="single"/>
          <w:lang w:eastAsia="pt-BR"/>
        </w:rPr>
        <w:t>(MPRS-2014)</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4265CE" w:rsidRPr="0053163F">
        <w:rPr>
          <w:rFonts w:ascii="Book Antiqua" w:eastAsia="Times New Roman" w:hAnsi="Book Antiqua" w:cs="Arial"/>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6F7F6D" w:rsidRPr="00C06C84" w14:paraId="65E4CDCE" w14:textId="77777777" w:rsidTr="002B2867">
        <w:tc>
          <w:tcPr>
            <w:tcW w:w="8494" w:type="dxa"/>
            <w:shd w:val="clear" w:color="auto" w:fill="CCFFFF"/>
          </w:tcPr>
          <w:p w14:paraId="18C5589A" w14:textId="035C80F7" w:rsidR="006F7F6D" w:rsidRPr="00C06C84" w:rsidRDefault="006F7F6D" w:rsidP="002B28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 Juiz da Infância e Juventude, verificada a inexistência de assento de nascimento de uma criança, requisitará ao oficial do Registro Civil, à vista dos dados disponíveis, as providências para a lavratura da respectiva Certidão de Nascimento. </w:t>
            </w:r>
            <w:r w:rsidRPr="00C06C84">
              <w:rPr>
                <w:rFonts w:ascii="Book Antiqua" w:hAnsi="Book Antiqua" w:cs="Times New Roman"/>
                <w:b/>
                <w:sz w:val="19"/>
                <w:szCs w:val="19"/>
              </w:rPr>
              <w:t>BL: art. 102, ECA.</w:t>
            </w:r>
          </w:p>
        </w:tc>
      </w:tr>
    </w:tbl>
    <w:p w14:paraId="4E467A42" w14:textId="1AFE9BE8" w:rsidR="009D5D45" w:rsidRPr="00C06C84" w:rsidRDefault="009D5D45" w:rsidP="005049E4">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sz w:val="19"/>
          <w:szCs w:val="19"/>
          <w:lang w:eastAsia="pt-BR"/>
        </w:rPr>
        <w:t xml:space="preserve">        § 2º Os registros e certidões necessários à regularização de que trata este artigo são isentos de multas, custas e emolumentos, gozando de absoluta prioridade. </w:t>
      </w:r>
    </w:p>
    <w:p w14:paraId="4E467A43" w14:textId="4E7CF9FD" w:rsidR="009D5D45" w:rsidRPr="0053163F" w:rsidRDefault="009D5D45" w:rsidP="005049E4">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3</w:t>
      </w:r>
      <w:r w:rsidRPr="00C06C84">
        <w:rPr>
          <w:rFonts w:ascii="Book Antiqua" w:eastAsia="Times New Roman" w:hAnsi="Book Antiqua" w:cs="Times New Roman"/>
          <w:b/>
          <w:color w:val="000000"/>
          <w:sz w:val="19"/>
          <w:szCs w:val="19"/>
          <w:highlight w:val="magenta"/>
          <w:u w:val="single"/>
          <w:vertAlign w:val="superscript"/>
          <w:lang w:eastAsia="pt-BR"/>
        </w:rPr>
        <w:t>o</w:t>
      </w:r>
      <w:r w:rsidR="004265CE">
        <w:rPr>
          <w:rFonts w:ascii="Book Antiqua" w:eastAsia="Times New Roman" w:hAnsi="Book Antiqua" w:cs="Times New Roman"/>
          <w:color w:val="000000"/>
          <w:sz w:val="19"/>
          <w:szCs w:val="19"/>
          <w:lang w:eastAsia="pt-BR"/>
        </w:rPr>
        <w:t xml:space="preserve">. </w:t>
      </w:r>
      <w:r w:rsidRPr="00455BDE">
        <w:rPr>
          <w:rFonts w:ascii="Book Antiqua" w:eastAsia="Times New Roman" w:hAnsi="Book Antiqua" w:cs="Times New Roman"/>
          <w:b/>
          <w:bCs/>
          <w:color w:val="000000"/>
          <w:sz w:val="19"/>
          <w:szCs w:val="19"/>
          <w:lang w:eastAsia="pt-BR"/>
        </w:rPr>
        <w:t>Caso ainda não definida a paternidade, será  deflagrado procedimento específico destinado à sua averiguação, conforme previsto pela Lei n</w:t>
      </w:r>
      <w:r w:rsidRPr="00455BDE">
        <w:rPr>
          <w:rFonts w:ascii="Book Antiqua" w:eastAsia="Times New Roman" w:hAnsi="Book Antiqua" w:cs="Times New Roman"/>
          <w:b/>
          <w:bCs/>
          <w:color w:val="000000"/>
          <w:sz w:val="19"/>
          <w:szCs w:val="19"/>
          <w:u w:val="single"/>
          <w:vertAlign w:val="superscript"/>
          <w:lang w:eastAsia="pt-BR"/>
        </w:rPr>
        <w:t>o</w:t>
      </w:r>
      <w:r w:rsidRPr="00455BDE">
        <w:rPr>
          <w:rFonts w:ascii="Book Antiqua" w:eastAsia="Times New Roman" w:hAnsi="Book Antiqua" w:cs="Times New Roman"/>
          <w:b/>
          <w:bCs/>
          <w:color w:val="000000"/>
          <w:sz w:val="19"/>
          <w:szCs w:val="19"/>
          <w:lang w:eastAsia="pt-BR"/>
        </w:rPr>
        <w:t xml:space="preserve"> 8.560, de 29 de dezembro de 1992</w:t>
      </w:r>
      <w:r w:rsidRPr="0053163F">
        <w:rPr>
          <w:rFonts w:ascii="Book Antiqua" w:eastAsia="Times New Roman" w:hAnsi="Book Antiqua" w:cs="Times New Roman"/>
          <w:color w:val="000000"/>
          <w:sz w:val="18"/>
          <w:szCs w:val="18"/>
          <w:lang w:eastAsia="pt-BR"/>
        </w:rPr>
        <w:t>.</w:t>
      </w:r>
      <w:r w:rsidR="0053163F">
        <w:rPr>
          <w:rFonts w:ascii="Book Antiqua" w:eastAsia="Times New Roman" w:hAnsi="Book Antiqua" w:cs="Times New Roman"/>
          <w:color w:val="000000"/>
          <w:sz w:val="18"/>
          <w:szCs w:val="18"/>
          <w:lang w:eastAsia="pt-BR"/>
        </w:rPr>
        <w:t xml:space="preserve"> </w:t>
      </w:r>
      <w:hyperlink r:id="rId35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D700C3" w:rsidRPr="0053163F">
        <w:rPr>
          <w:rFonts w:ascii="Book Antiqua" w:eastAsia="Times New Roman" w:hAnsi="Book Antiqua" w:cs="Times New Roman"/>
          <w:b/>
          <w:color w:val="FF0000"/>
          <w:sz w:val="16"/>
          <w:szCs w:val="16"/>
          <w:u w:val="single"/>
          <w:lang w:eastAsia="pt-BR"/>
        </w:rPr>
        <w:t>(TJRS-2012)</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522C89" w:rsidRPr="0053163F">
        <w:rPr>
          <w:rFonts w:ascii="Book Antiqua" w:eastAsia="Times New Roman" w:hAnsi="Book Antiqua" w:cs="Times New Roman"/>
          <w:b/>
          <w:color w:val="FF0000"/>
          <w:sz w:val="16"/>
          <w:szCs w:val="16"/>
          <w:u w:val="single"/>
          <w:lang w:eastAsia="pt-BR"/>
        </w:rPr>
        <w:t>(DPEAL-2017)</w:t>
      </w:r>
    </w:p>
    <w:p w14:paraId="4E467A44" w14:textId="0158E533" w:rsidR="006D2FFC" w:rsidRPr="0053163F" w:rsidRDefault="009D5D45" w:rsidP="006D2FF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4</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olor w:val="000000"/>
          <w:sz w:val="19"/>
          <w:szCs w:val="19"/>
          <w:lang w:eastAsia="pt-BR"/>
        </w:rPr>
        <w:t>Nas hipóteses previstas no § 3</w:t>
      </w:r>
      <w:r w:rsidRPr="004265CE">
        <w:rPr>
          <w:rFonts w:ascii="Book Antiqua" w:eastAsia="Times New Roman" w:hAnsi="Book Antiqua" w:cs="Times New Roman"/>
          <w:b/>
          <w:bCs/>
          <w:color w:val="000000"/>
          <w:sz w:val="19"/>
          <w:szCs w:val="19"/>
          <w:u w:val="single"/>
          <w:vertAlign w:val="superscript"/>
          <w:lang w:eastAsia="pt-BR"/>
        </w:rPr>
        <w:t>o</w:t>
      </w:r>
      <w:r w:rsidRPr="004265CE">
        <w:rPr>
          <w:rFonts w:ascii="Book Antiqua" w:eastAsia="Times New Roman" w:hAnsi="Book Antiqua" w:cs="Times New Roman"/>
          <w:b/>
          <w:bCs/>
          <w:color w:val="000000"/>
          <w:sz w:val="19"/>
          <w:szCs w:val="19"/>
          <w:lang w:eastAsia="pt-BR"/>
        </w:rPr>
        <w:t xml:space="preserve"> deste artigo, </w:t>
      </w:r>
      <w:r w:rsidRPr="004265CE">
        <w:rPr>
          <w:rFonts w:ascii="Book Antiqua" w:eastAsia="Times New Roman" w:hAnsi="Book Antiqua" w:cs="Times New Roman"/>
          <w:b/>
          <w:bCs/>
          <w:caps/>
          <w:color w:val="000000"/>
          <w:sz w:val="19"/>
          <w:szCs w:val="19"/>
          <w:highlight w:val="green"/>
          <w:lang w:eastAsia="pt-BR"/>
        </w:rPr>
        <w:t>é dispensável</w:t>
      </w:r>
      <w:r w:rsidRPr="00C06C84">
        <w:rPr>
          <w:rFonts w:ascii="Book Antiqua" w:eastAsia="Times New Roman" w:hAnsi="Book Antiqua" w:cs="Times New Roman"/>
          <w:b/>
          <w:color w:val="000000"/>
          <w:sz w:val="19"/>
          <w:szCs w:val="19"/>
          <w:lang w:eastAsia="pt-BR"/>
        </w:rPr>
        <w:t xml:space="preserve"> o ajuizamento de </w:t>
      </w:r>
      <w:r w:rsidRPr="00C06C84">
        <w:rPr>
          <w:rFonts w:ascii="Book Antiqua" w:eastAsia="Times New Roman" w:hAnsi="Book Antiqua" w:cs="Times New Roman"/>
          <w:b/>
          <w:caps/>
          <w:color w:val="000000"/>
          <w:sz w:val="19"/>
          <w:szCs w:val="19"/>
          <w:shd w:val="clear" w:color="auto" w:fill="F7CAAC" w:themeFill="accent2" w:themeFillTint="66"/>
          <w:lang w:eastAsia="pt-BR"/>
        </w:rPr>
        <w:t>ação de investigação de paternidade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pelo Ministério Público</w:t>
      </w:r>
      <w:r w:rsidRPr="00C06C84">
        <w:rPr>
          <w:rFonts w:ascii="Book Antiqua" w:eastAsia="Times New Roman" w:hAnsi="Book Antiqua" w:cs="Times New Roman"/>
          <w:b/>
          <w:color w:val="000000"/>
          <w:sz w:val="19"/>
          <w:szCs w:val="19"/>
          <w:lang w:eastAsia="pt-BR"/>
        </w:rPr>
        <w:t xml:space="preserve"> se, </w:t>
      </w:r>
      <w:r w:rsidRPr="00C06C84">
        <w:rPr>
          <w:rFonts w:ascii="Book Antiqua" w:eastAsia="Times New Roman" w:hAnsi="Book Antiqua" w:cs="Times New Roman"/>
          <w:b/>
          <w:color w:val="000000"/>
          <w:sz w:val="19"/>
          <w:szCs w:val="19"/>
          <w:highlight w:val="cyan"/>
          <w:lang w:eastAsia="pt-BR"/>
        </w:rPr>
        <w:t>após o não comparecimento</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cyan"/>
          <w:lang w:eastAsia="pt-BR"/>
        </w:rPr>
        <w:t>a recusa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suposto pai</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em assumir a paternidade a ele atribuída</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olor w:val="000000"/>
          <w:sz w:val="19"/>
          <w:szCs w:val="19"/>
          <w:highlight w:val="yellow"/>
          <w:lang w:eastAsia="pt-BR"/>
        </w:rPr>
        <w:t>criança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for encaminhada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para adoção</w:t>
      </w:r>
      <w:r w:rsidRPr="0053163F">
        <w:rPr>
          <w:rFonts w:ascii="Book Antiqua" w:eastAsia="Times New Roman" w:hAnsi="Book Antiqua" w:cs="Times New Roman"/>
          <w:color w:val="000000"/>
          <w:sz w:val="18"/>
          <w:szCs w:val="18"/>
          <w:lang w:eastAsia="pt-BR"/>
        </w:rPr>
        <w:t xml:space="preserve">. </w:t>
      </w:r>
      <w:hyperlink r:id="rId35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CF03DB" w:rsidRPr="0053163F">
        <w:rPr>
          <w:rFonts w:ascii="Book Antiqua" w:eastAsia="Times New Roman" w:hAnsi="Book Antiqua" w:cs="Times New Roman"/>
          <w:color w:val="0000FF"/>
          <w:sz w:val="16"/>
          <w:szCs w:val="16"/>
          <w:lang w:eastAsia="pt-BR"/>
        </w:rPr>
        <w:t xml:space="preserve"> </w:t>
      </w:r>
      <w:r w:rsidR="00CF03DB" w:rsidRPr="0053163F">
        <w:rPr>
          <w:rFonts w:ascii="Book Antiqua" w:eastAsia="Times New Roman" w:hAnsi="Book Antiqua" w:cs="Times New Roman"/>
          <w:b/>
          <w:color w:val="FF0000"/>
          <w:sz w:val="16"/>
          <w:szCs w:val="16"/>
          <w:u w:val="single"/>
          <w:lang w:eastAsia="pt-BR"/>
        </w:rPr>
        <w:t>(TJRJ-2011)</w:t>
      </w:r>
      <w:r w:rsidRPr="0053163F">
        <w:rPr>
          <w:rFonts w:ascii="Book Antiqua" w:eastAsia="Times New Roman" w:hAnsi="Book Antiqua" w:cs="Times New Roman"/>
          <w:sz w:val="16"/>
          <w:szCs w:val="16"/>
          <w:lang w:eastAsia="pt-BR"/>
        </w:rPr>
        <w:t> </w:t>
      </w:r>
      <w:r w:rsidR="00BD2FD9" w:rsidRPr="0053163F">
        <w:rPr>
          <w:rFonts w:ascii="Book Antiqua" w:eastAsia="Times New Roman" w:hAnsi="Book Antiqua" w:cs="Times New Roman"/>
          <w:b/>
          <w:color w:val="FF0000"/>
          <w:sz w:val="16"/>
          <w:szCs w:val="16"/>
          <w:u w:val="single"/>
          <w:lang w:eastAsia="pt-BR"/>
        </w:rPr>
        <w:t>(</w:t>
      </w:r>
      <w:r w:rsidR="00D700C3" w:rsidRPr="0053163F">
        <w:rPr>
          <w:rFonts w:ascii="Book Antiqua" w:eastAsia="Times New Roman" w:hAnsi="Book Antiqua" w:cs="Times New Roman"/>
          <w:b/>
          <w:color w:val="FF0000"/>
          <w:sz w:val="16"/>
          <w:szCs w:val="16"/>
          <w:u w:val="single"/>
          <w:lang w:eastAsia="pt-BR"/>
        </w:rPr>
        <w:t>TJRS-2012</w:t>
      </w:r>
      <w:r w:rsidR="00BD2FD9" w:rsidRPr="0053163F">
        <w:rPr>
          <w:rFonts w:ascii="Book Antiqua" w:eastAsia="Times New Roman" w:hAnsi="Book Antiqua" w:cs="Times New Roman"/>
          <w:b/>
          <w:color w:val="FF0000"/>
          <w:sz w:val="16"/>
          <w:szCs w:val="16"/>
          <w:u w:val="single"/>
          <w:lang w:eastAsia="pt-BR"/>
        </w:rPr>
        <w:t>)</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522C89" w:rsidRPr="0053163F">
        <w:rPr>
          <w:rFonts w:ascii="Book Antiqua" w:eastAsia="Times New Roman" w:hAnsi="Book Antiqua" w:cs="Times New Roman"/>
          <w:b/>
          <w:color w:val="FF0000"/>
          <w:sz w:val="16"/>
          <w:szCs w:val="16"/>
          <w:u w:val="single"/>
          <w:lang w:eastAsia="pt-BR"/>
        </w:rPr>
        <w:t>(DPEAL-2017)</w:t>
      </w:r>
    </w:p>
    <w:p w14:paraId="4E467A45" w14:textId="331EB14A" w:rsidR="002A2355" w:rsidRPr="0053163F" w:rsidRDefault="00BB6B15" w:rsidP="006D2FF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006D2FFC" w:rsidRPr="00C06C84">
        <w:rPr>
          <w:rFonts w:ascii="Book Antiqua" w:eastAsia="Times New Roman" w:hAnsi="Book Antiqua" w:cs="Times New Roman"/>
          <w:color w:val="000000"/>
          <w:sz w:val="19"/>
          <w:szCs w:val="19"/>
          <w:lang w:eastAsia="pt-BR"/>
        </w:rPr>
        <w:t xml:space="preserve"> </w:t>
      </w:r>
      <w:r w:rsidR="002A2355" w:rsidRPr="00455BDE">
        <w:rPr>
          <w:rFonts w:ascii="Book Antiqua" w:eastAsia="Times New Roman" w:hAnsi="Book Antiqua" w:cs="Times New Roman"/>
          <w:b/>
          <w:bCs/>
          <w:color w:val="000000"/>
          <w:sz w:val="19"/>
          <w:szCs w:val="19"/>
          <w:highlight w:val="magenta"/>
          <w:lang w:eastAsia="pt-BR"/>
        </w:rPr>
        <w:t>§ 5</w:t>
      </w:r>
      <w:r w:rsidR="002A2355" w:rsidRPr="00455BDE">
        <w:rPr>
          <w:rFonts w:ascii="Book Antiqua" w:eastAsia="Times New Roman" w:hAnsi="Book Antiqua" w:cs="Times New Roman"/>
          <w:b/>
          <w:bCs/>
          <w:color w:val="000000"/>
          <w:sz w:val="19"/>
          <w:szCs w:val="19"/>
          <w:highlight w:val="magenta"/>
          <w:u w:val="single"/>
          <w:vertAlign w:val="superscript"/>
          <w:lang w:eastAsia="pt-BR"/>
        </w:rPr>
        <w:t>o</w:t>
      </w:r>
      <w:r w:rsidR="002A2355" w:rsidRPr="00C06C84">
        <w:rPr>
          <w:rFonts w:ascii="Book Antiqua" w:eastAsia="Times New Roman" w:hAnsi="Book Antiqua" w:cs="Times New Roman"/>
          <w:color w:val="000000"/>
          <w:sz w:val="19"/>
          <w:szCs w:val="19"/>
          <w:lang w:eastAsia="pt-BR"/>
        </w:rPr>
        <w:t xml:space="preserve">  </w:t>
      </w:r>
      <w:r w:rsidR="002A2355" w:rsidRPr="00C06C84">
        <w:rPr>
          <w:rFonts w:ascii="Book Antiqua" w:eastAsia="Times New Roman" w:hAnsi="Book Antiqua" w:cs="Times New Roman"/>
          <w:b/>
          <w:color w:val="000000"/>
          <w:sz w:val="19"/>
          <w:szCs w:val="19"/>
          <w:lang w:eastAsia="pt-BR"/>
        </w:rPr>
        <w:t>Os registros e certidões necessários à inclusão, a qualquer tempo, do nome do pai no assento de nascimento são isentos de multas, custas e emolumentos, gozando de absoluta prioridade</w:t>
      </w:r>
      <w:r w:rsidR="002A2355" w:rsidRPr="0053163F">
        <w:rPr>
          <w:rFonts w:ascii="Book Antiqua" w:eastAsia="Times New Roman" w:hAnsi="Book Antiqua" w:cs="Times New Roman"/>
          <w:b/>
          <w:color w:val="000000"/>
          <w:sz w:val="16"/>
          <w:szCs w:val="16"/>
          <w:lang w:eastAsia="pt-BR"/>
        </w:rPr>
        <w:t>.</w:t>
      </w:r>
      <w:r w:rsidR="0053163F">
        <w:rPr>
          <w:rFonts w:ascii="Book Antiqua" w:eastAsia="Times New Roman" w:hAnsi="Book Antiqua" w:cs="Times New Roman"/>
          <w:b/>
          <w:color w:val="000000"/>
          <w:sz w:val="16"/>
          <w:szCs w:val="16"/>
          <w:lang w:eastAsia="pt-BR"/>
        </w:rPr>
        <w:t xml:space="preserve"> </w:t>
      </w:r>
      <w:hyperlink r:id="rId355" w:anchor="art33" w:history="1">
        <w:r w:rsidR="002A2355" w:rsidRPr="0053163F">
          <w:rPr>
            <w:rFonts w:ascii="Book Antiqua" w:eastAsia="Times New Roman" w:hAnsi="Book Antiqua" w:cs="Times New Roman"/>
            <w:color w:val="0000FF"/>
            <w:sz w:val="16"/>
            <w:szCs w:val="16"/>
            <w:u w:val="single"/>
            <w:lang w:eastAsia="pt-BR"/>
          </w:rPr>
          <w:t>(Incluído dada pela Lei nº 13.257, de 2016)</w:t>
        </w:r>
      </w:hyperlink>
      <w:r w:rsidR="004265CE" w:rsidRPr="0053163F">
        <w:rPr>
          <w:rFonts w:ascii="Book Antiqua" w:eastAsia="Times New Roman" w:hAnsi="Book Antiqua" w:cs="Times New Roman"/>
          <w:color w:val="0000FF"/>
          <w:sz w:val="16"/>
          <w:szCs w:val="16"/>
          <w:lang w:eastAsia="pt-BR"/>
        </w:rPr>
        <w:t xml:space="preserve"> </w:t>
      </w:r>
      <w:r w:rsidR="004265CE" w:rsidRPr="0053163F">
        <w:rPr>
          <w:rFonts w:ascii="Book Antiqua" w:eastAsia="Times New Roman" w:hAnsi="Book Antiqua" w:cs="Arial"/>
          <w:b/>
          <w:bCs/>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455BDE" w:rsidRPr="00C06C84" w14:paraId="3CADDDB5" w14:textId="77777777" w:rsidTr="00C67D5E">
        <w:tc>
          <w:tcPr>
            <w:tcW w:w="8494" w:type="dxa"/>
            <w:shd w:val="clear" w:color="auto" w:fill="CCFFFF"/>
          </w:tcPr>
          <w:p w14:paraId="2370E27F" w14:textId="049C56C7" w:rsidR="00455BDE" w:rsidRPr="00C06C84" w:rsidRDefault="00455BDE" w:rsidP="00C67D5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 xml:space="preserve">Em março de 2016, o texto do </w:t>
            </w:r>
            <w:r>
              <w:rPr>
                <w:rFonts w:ascii="Book Antiqua" w:eastAsia="Times New Roman" w:hAnsi="Book Antiqua" w:cs="Times New Roman"/>
                <w:bCs/>
                <w:sz w:val="19"/>
                <w:szCs w:val="19"/>
                <w:lang w:eastAsia="pt-BR"/>
              </w:rPr>
              <w:t>ECA</w:t>
            </w:r>
            <w:r w:rsidRPr="00455BDE">
              <w:rPr>
                <w:rFonts w:ascii="Book Antiqua" w:eastAsia="Times New Roman" w:hAnsi="Book Antiqua" w:cs="Times New Roman"/>
                <w:bCs/>
                <w:sz w:val="19"/>
                <w:szCs w:val="19"/>
                <w:lang w:eastAsia="pt-BR"/>
              </w:rPr>
              <w:t xml:space="preserve"> sofreu modificações destinadas a incorporar ou reforçar regras voltadas à proteção da primeira infância, entre as quais podemos citar:</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Isenção de multas, custas e emolumentos nos registros e certidões necessários à inclusão, a qualquer tempo, do nome do pai no assento de nascimento da criança.</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102, §</w:t>
            </w:r>
            <w:r>
              <w:rPr>
                <w:rFonts w:ascii="Book Antiqua" w:eastAsia="Times New Roman" w:hAnsi="Book Antiqua" w:cs="Times New Roman"/>
                <w:b/>
                <w:sz w:val="19"/>
                <w:szCs w:val="19"/>
                <w:lang w:eastAsia="pt-BR"/>
              </w:rPr>
              <w:t>5</w:t>
            </w:r>
            <w:r w:rsidRPr="00C06C84">
              <w:rPr>
                <w:rFonts w:ascii="Book Antiqua" w:eastAsia="Times New Roman" w:hAnsi="Book Antiqua" w:cs="Times New Roman"/>
                <w:b/>
                <w:sz w:val="19"/>
                <w:szCs w:val="19"/>
                <w:lang w:eastAsia="pt-BR"/>
              </w:rPr>
              <w:t>º, ECA.</w:t>
            </w:r>
          </w:p>
        </w:tc>
      </w:tr>
    </w:tbl>
    <w:p w14:paraId="4E467A46" w14:textId="77777777" w:rsidR="002A2355" w:rsidRPr="0053163F" w:rsidRDefault="002A2355" w:rsidP="002A2355">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t>§ 6</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São</w:t>
      </w:r>
      <w:r w:rsidRPr="00C06C84">
        <w:rPr>
          <w:rFonts w:ascii="Book Antiqua" w:eastAsia="Times New Roman" w:hAnsi="Book Antiqua" w:cs="Times New Roman"/>
          <w:b/>
          <w:caps/>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gratuitas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 qualquer tempo</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olor w:val="000000"/>
          <w:sz w:val="19"/>
          <w:szCs w:val="19"/>
          <w:highlight w:val="cyan"/>
          <w:lang w:eastAsia="pt-BR"/>
        </w:rPr>
        <w:t>averbação requerida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reconhecimento de paternidade no assento de nascimento</w:t>
      </w:r>
      <w:r w:rsidRPr="00C06C84">
        <w:rPr>
          <w:rFonts w:ascii="Book Antiqua" w:eastAsia="Times New Roman" w:hAnsi="Book Antiqua" w:cs="Times New Roman"/>
          <w:b/>
          <w:color w:val="000000"/>
          <w:sz w:val="19"/>
          <w:szCs w:val="19"/>
          <w:lang w:eastAsia="pt-BR"/>
        </w:rPr>
        <w:t xml:space="preserve"> e a </w:t>
      </w:r>
      <w:r w:rsidRPr="00C06C84">
        <w:rPr>
          <w:rFonts w:ascii="Book Antiqua" w:eastAsia="Times New Roman" w:hAnsi="Book Antiqua" w:cs="Times New Roman"/>
          <w:b/>
          <w:color w:val="000000"/>
          <w:sz w:val="19"/>
          <w:szCs w:val="19"/>
          <w:highlight w:val="yellow"/>
          <w:lang w:eastAsia="pt-BR"/>
        </w:rPr>
        <w:t>certidão correspondente</w:t>
      </w:r>
      <w:r w:rsidRPr="0053163F">
        <w:rPr>
          <w:rFonts w:ascii="Book Antiqua" w:eastAsia="Times New Roman" w:hAnsi="Book Antiqua" w:cs="Times New Roman"/>
          <w:color w:val="000000"/>
          <w:sz w:val="18"/>
          <w:szCs w:val="18"/>
          <w:lang w:eastAsia="pt-BR"/>
        </w:rPr>
        <w:t xml:space="preserve">. </w:t>
      </w:r>
      <w:hyperlink r:id="rId356" w:anchor="art33" w:history="1">
        <w:r w:rsidRPr="0053163F">
          <w:rPr>
            <w:rFonts w:ascii="Book Antiqua" w:eastAsia="Times New Roman" w:hAnsi="Book Antiqua" w:cs="Times New Roman"/>
            <w:color w:val="0000FF"/>
            <w:sz w:val="16"/>
            <w:szCs w:val="16"/>
            <w:u w:val="single"/>
            <w:lang w:eastAsia="pt-BR"/>
          </w:rPr>
          <w:t>(Incluído dada pela Lei nº 13.257, de 2016)</w:t>
        </w:r>
      </w:hyperlink>
    </w:p>
    <w:tbl>
      <w:tblPr>
        <w:tblStyle w:val="Tabelacomgrade"/>
        <w:tblW w:w="0" w:type="auto"/>
        <w:shd w:val="clear" w:color="auto" w:fill="CCFFFF"/>
        <w:tblLook w:val="04A0" w:firstRow="1" w:lastRow="0" w:firstColumn="1" w:lastColumn="0" w:noHBand="0" w:noVBand="1"/>
      </w:tblPr>
      <w:tblGrid>
        <w:gridCol w:w="8494"/>
      </w:tblGrid>
      <w:tr w:rsidR="006D2FFC" w:rsidRPr="00C06C84" w14:paraId="4E467A48" w14:textId="77777777" w:rsidTr="00833931">
        <w:tc>
          <w:tcPr>
            <w:tcW w:w="8494" w:type="dxa"/>
            <w:shd w:val="clear" w:color="auto" w:fill="CCFFFF"/>
          </w:tcPr>
          <w:p w14:paraId="4E467A47" w14:textId="38F7DDD4" w:rsidR="006D2FFC" w:rsidRPr="00C06C84" w:rsidRDefault="008A4A10"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MPSC-2019</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ECA, quanto às medidas específicas de proteção, estabelece que são gratuitas, a qualquer tempo, a averbação requerida do reconhecimento de paternidade no assento de nascimento e a certidão correspondente. </w:t>
            </w:r>
            <w:r w:rsidRPr="00C06C84">
              <w:rPr>
                <w:rFonts w:ascii="Book Antiqua" w:eastAsia="Times New Roman" w:hAnsi="Book Antiqua" w:cs="Times New Roman"/>
                <w:b/>
                <w:sz w:val="19"/>
                <w:szCs w:val="19"/>
                <w:lang w:eastAsia="pt-BR"/>
              </w:rPr>
              <w:t>BL: art. 102, §6º, ECA.</w:t>
            </w:r>
          </w:p>
        </w:tc>
      </w:tr>
    </w:tbl>
    <w:p w14:paraId="4E467A49" w14:textId="77777777" w:rsidR="006D2FFC" w:rsidRPr="00C06C84" w:rsidRDefault="006D2FFC" w:rsidP="00E05B5A">
      <w:pPr>
        <w:spacing w:after="0" w:line="240" w:lineRule="auto"/>
        <w:jc w:val="center"/>
        <w:rPr>
          <w:rFonts w:ascii="Book Antiqua" w:eastAsia="Times New Roman" w:hAnsi="Book Antiqua" w:cs="Times New Roman"/>
          <w:sz w:val="19"/>
          <w:szCs w:val="19"/>
          <w:highlight w:val="green"/>
          <w:lang w:eastAsia="pt-BR"/>
        </w:rPr>
      </w:pPr>
    </w:p>
    <w:p w14:paraId="4E467A4A"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Título III</w:t>
      </w:r>
    </w:p>
    <w:p w14:paraId="4E467A4B"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 Prática de Ato Infracional</w:t>
      </w:r>
    </w:p>
    <w:p w14:paraId="4E467A4C"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4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A4E"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A4F" w14:textId="2FC8560D" w:rsidR="009D5D45" w:rsidRPr="00A64389" w:rsidRDefault="009D5D45" w:rsidP="0021420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Considera-se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conduta descrita</w:t>
      </w:r>
      <w:r w:rsidRPr="00C06C84">
        <w:rPr>
          <w:rFonts w:ascii="Book Antiqua" w:eastAsia="Times New Roman" w:hAnsi="Book Antiqua" w:cs="Times New Roman"/>
          <w:b/>
          <w:sz w:val="19"/>
          <w:szCs w:val="19"/>
          <w:lang w:eastAsia="pt-BR"/>
        </w:rPr>
        <w:t xml:space="preserve"> como </w:t>
      </w:r>
      <w:r w:rsidRPr="00C06C84">
        <w:rPr>
          <w:rFonts w:ascii="Book Antiqua" w:eastAsia="Times New Roman" w:hAnsi="Book Antiqua" w:cs="Times New Roman"/>
          <w:b/>
          <w:sz w:val="19"/>
          <w:szCs w:val="19"/>
          <w:highlight w:val="cyan"/>
          <w:lang w:eastAsia="pt-BR"/>
        </w:rPr>
        <w:t>crime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contravenção penal</w:t>
      </w:r>
      <w:r w:rsidRPr="0053163F">
        <w:rPr>
          <w:rFonts w:ascii="Book Antiqua" w:eastAsia="Times New Roman" w:hAnsi="Book Antiqua" w:cs="Times New Roman"/>
          <w:sz w:val="18"/>
          <w:szCs w:val="18"/>
          <w:lang w:eastAsia="pt-BR"/>
        </w:rPr>
        <w:t>.</w:t>
      </w:r>
      <w:r w:rsidR="005049D7" w:rsidRPr="0053163F">
        <w:rPr>
          <w:rFonts w:ascii="Book Antiqua" w:eastAsia="Times New Roman" w:hAnsi="Book Antiqua" w:cs="Times New Roman"/>
          <w:sz w:val="18"/>
          <w:szCs w:val="18"/>
          <w:lang w:eastAsia="pt-BR"/>
        </w:rPr>
        <w:t xml:space="preserve"> </w:t>
      </w:r>
      <w:r w:rsidR="008D5DB0" w:rsidRPr="0053163F">
        <w:rPr>
          <w:rFonts w:ascii="Book Antiqua" w:hAnsi="Book Antiqua" w:cs="Times New Roman"/>
          <w:b/>
          <w:color w:val="FF0000"/>
          <w:sz w:val="16"/>
          <w:szCs w:val="16"/>
          <w:u w:val="single"/>
        </w:rPr>
        <w:t>(TJAL-2008)</w:t>
      </w:r>
      <w:r w:rsidR="00AF148C" w:rsidRPr="0053163F">
        <w:rPr>
          <w:rFonts w:ascii="Book Antiqua" w:hAnsi="Book Antiqua" w:cs="Times New Roman"/>
          <w:b/>
          <w:color w:val="FF0000"/>
          <w:sz w:val="16"/>
          <w:szCs w:val="16"/>
        </w:rPr>
        <w:t xml:space="preserve"> </w:t>
      </w:r>
      <w:bookmarkStart w:id="138" w:name="_Hlk9337856"/>
      <w:r w:rsidR="00C541C7" w:rsidRPr="0053163F">
        <w:rPr>
          <w:rFonts w:ascii="Book Antiqua" w:eastAsia="Times New Roman" w:hAnsi="Book Antiqua" w:cs="Times New Roman"/>
          <w:b/>
          <w:color w:val="FF0000"/>
          <w:sz w:val="16"/>
          <w:szCs w:val="16"/>
          <w:u w:val="single"/>
          <w:lang w:eastAsia="pt-BR"/>
        </w:rPr>
        <w:t>(TJ</w:t>
      </w:r>
      <w:r w:rsidR="00515911" w:rsidRPr="0053163F">
        <w:rPr>
          <w:rFonts w:ascii="Book Antiqua" w:eastAsia="Times New Roman" w:hAnsi="Book Antiqua" w:cs="Times New Roman"/>
          <w:b/>
          <w:color w:val="FF0000"/>
          <w:sz w:val="16"/>
          <w:szCs w:val="16"/>
          <w:u w:val="single"/>
          <w:lang w:eastAsia="pt-BR"/>
        </w:rPr>
        <w:t>MT</w:t>
      </w:r>
      <w:r w:rsidR="00C541C7" w:rsidRPr="0053163F">
        <w:rPr>
          <w:rFonts w:ascii="Book Antiqua" w:eastAsia="Times New Roman" w:hAnsi="Book Antiqua" w:cs="Times New Roman"/>
          <w:b/>
          <w:color w:val="FF0000"/>
          <w:sz w:val="16"/>
          <w:szCs w:val="16"/>
          <w:u w:val="single"/>
          <w:lang w:eastAsia="pt-BR"/>
        </w:rPr>
        <w:t>-2009)</w:t>
      </w:r>
      <w:bookmarkEnd w:id="138"/>
      <w:r w:rsidR="00F24297" w:rsidRPr="0053163F">
        <w:rPr>
          <w:rFonts w:ascii="Book Antiqua" w:eastAsia="Times New Roman" w:hAnsi="Book Antiqua" w:cs="Times New Roman"/>
          <w:b/>
          <w:color w:val="FF0000"/>
          <w:sz w:val="16"/>
          <w:szCs w:val="16"/>
          <w:lang w:eastAsia="pt-BR"/>
        </w:rPr>
        <w:t xml:space="preserve"> </w:t>
      </w:r>
      <w:r w:rsidR="00F24297" w:rsidRPr="0053163F">
        <w:rPr>
          <w:rFonts w:ascii="Book Antiqua" w:eastAsia="Times New Roman" w:hAnsi="Book Antiqua" w:cs="Times New Roman"/>
          <w:b/>
          <w:bCs/>
          <w:color w:val="FF0000"/>
          <w:sz w:val="16"/>
          <w:szCs w:val="16"/>
          <w:u w:val="single"/>
          <w:lang w:eastAsia="pt-BR"/>
        </w:rPr>
        <w:t>(DPEMT-2009)</w:t>
      </w:r>
      <w:r w:rsidR="00186A80" w:rsidRPr="0053163F">
        <w:rPr>
          <w:rFonts w:ascii="Book Antiqua" w:eastAsia="Times New Roman" w:hAnsi="Book Antiqua" w:cs="Times New Roman"/>
          <w:b/>
          <w:bCs/>
          <w:color w:val="FF0000"/>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21420A">
        <w:rPr>
          <w:rFonts w:ascii="Book Antiqua" w:eastAsia="Times New Roman" w:hAnsi="Book Antiqua" w:cs="Times New Roman"/>
          <w:b/>
          <w:bCs/>
          <w:color w:val="FF0000"/>
          <w:sz w:val="16"/>
          <w:szCs w:val="16"/>
          <w:lang w:eastAsia="pt-BR"/>
        </w:rPr>
        <w:t xml:space="preserve"> </w:t>
      </w:r>
      <w:r w:rsidR="0021420A">
        <w:rPr>
          <w:rFonts w:ascii="Book Antiqua" w:eastAsia="Times New Roman" w:hAnsi="Book Antiqua" w:cs="Times New Roman"/>
          <w:b/>
          <w:bCs/>
          <w:color w:val="FF0000"/>
          <w:sz w:val="16"/>
          <w:szCs w:val="16"/>
          <w:u w:val="single"/>
          <w:lang w:eastAsia="pt-BR"/>
        </w:rPr>
        <w:t>(TJCE-2012)</w:t>
      </w:r>
      <w:r w:rsidR="00D74EA4" w:rsidRPr="0053163F">
        <w:rPr>
          <w:rFonts w:ascii="Book Antiqua" w:eastAsia="Times New Roman" w:hAnsi="Book Antiqua" w:cs="Times New Roman"/>
          <w:b/>
          <w:bCs/>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(DPEES-2012)</w:t>
      </w:r>
      <w:r w:rsidR="00AB54E1" w:rsidRPr="0053163F">
        <w:rPr>
          <w:rFonts w:ascii="Book Antiqua" w:eastAsia="Times New Roman" w:hAnsi="Book Antiqua" w:cs="Times New Roman"/>
          <w:b/>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0D5EE1" w:rsidRPr="0053163F">
        <w:rPr>
          <w:rFonts w:ascii="Book Antiqua" w:eastAsia="Times New Roman" w:hAnsi="Book Antiqua" w:cs="Times New Roman"/>
          <w:sz w:val="16"/>
          <w:szCs w:val="16"/>
          <w:lang w:eastAsia="pt-BR"/>
        </w:rPr>
        <w:t xml:space="preserve"> </w:t>
      </w:r>
      <w:r w:rsidR="000D5EE1" w:rsidRPr="0053163F">
        <w:rPr>
          <w:rFonts w:ascii="Book Antiqua" w:eastAsia="Times New Roman" w:hAnsi="Book Antiqua" w:cs="Times New Roman"/>
          <w:b/>
          <w:color w:val="FF0000"/>
          <w:sz w:val="16"/>
          <w:szCs w:val="16"/>
          <w:lang w:eastAsia="pt-BR"/>
        </w:rPr>
        <w:t>(</w:t>
      </w:r>
      <w:r w:rsidR="000D5EE1" w:rsidRPr="0053163F">
        <w:rPr>
          <w:rFonts w:ascii="Book Antiqua" w:eastAsia="Times New Roman" w:hAnsi="Book Antiqua" w:cs="Times New Roman"/>
          <w:b/>
          <w:color w:val="FF0000"/>
          <w:sz w:val="16"/>
          <w:szCs w:val="16"/>
          <w:u w:val="single"/>
          <w:lang w:eastAsia="pt-BR"/>
        </w:rPr>
        <w:t>TJSC-2013</w:t>
      </w:r>
      <w:r w:rsidR="000D5EE1" w:rsidRPr="0053163F">
        <w:rPr>
          <w:rFonts w:ascii="Book Antiqua" w:eastAsia="Times New Roman" w:hAnsi="Book Antiqua" w:cs="Times New Roman"/>
          <w:b/>
          <w:color w:val="FF0000"/>
          <w:sz w:val="16"/>
          <w:szCs w:val="16"/>
          <w:lang w:eastAsia="pt-BR"/>
        </w:rPr>
        <w:t>)</w:t>
      </w:r>
      <w:r w:rsidR="00087331" w:rsidRPr="0053163F">
        <w:rPr>
          <w:rFonts w:ascii="Book Antiqua" w:eastAsia="Times New Roman" w:hAnsi="Book Antiqua" w:cs="Times New Roman"/>
          <w:b/>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756E86" w:rsidRPr="0053163F">
        <w:rPr>
          <w:rFonts w:ascii="Book Antiqua" w:eastAsia="Times New Roman" w:hAnsi="Book Antiqua" w:cs="Times New Roman"/>
          <w:b/>
          <w:bCs/>
          <w:color w:val="FF0000"/>
          <w:sz w:val="16"/>
          <w:szCs w:val="16"/>
          <w:lang w:eastAsia="pt-BR"/>
        </w:rPr>
        <w:t xml:space="preserve"> </w:t>
      </w:r>
      <w:r w:rsidR="00756E86" w:rsidRPr="0053163F">
        <w:rPr>
          <w:rFonts w:ascii="Book Antiqua" w:hAnsi="Book Antiqua"/>
          <w:b/>
          <w:bCs/>
          <w:color w:val="FF0000"/>
          <w:sz w:val="16"/>
          <w:szCs w:val="16"/>
          <w:u w:val="single"/>
        </w:rPr>
        <w:t>(DPETO-2013)</w:t>
      </w:r>
      <w:r w:rsidR="0021420A">
        <w:rPr>
          <w:rFonts w:ascii="Book Antiqua" w:hAnsi="Book Antiqua"/>
          <w:b/>
          <w:bCs/>
          <w:color w:val="FF0000"/>
          <w:sz w:val="16"/>
          <w:szCs w:val="16"/>
        </w:rPr>
        <w:t xml:space="preserve"> </w:t>
      </w:r>
      <w:r w:rsidR="0021420A">
        <w:rPr>
          <w:rFonts w:ascii="Book Antiqua" w:hAnsi="Book Antiqua"/>
          <w:b/>
          <w:bCs/>
          <w:color w:val="FF0000"/>
          <w:sz w:val="16"/>
          <w:szCs w:val="16"/>
          <w:u w:val="single"/>
        </w:rPr>
        <w:t>(MPAC-2014)</w:t>
      </w:r>
      <w:r w:rsidR="004146E7" w:rsidRPr="0053163F">
        <w:rPr>
          <w:rFonts w:ascii="Book Antiqua" w:eastAsia="Times New Roman" w:hAnsi="Book Antiqua" w:cs="Times New Roman"/>
          <w:b/>
          <w:bCs/>
          <w:color w:val="FF0000"/>
          <w:sz w:val="16"/>
          <w:szCs w:val="16"/>
          <w:lang w:eastAsia="pt-BR"/>
        </w:rPr>
        <w:t xml:space="preserve"> </w:t>
      </w:r>
      <w:r w:rsidR="004146E7" w:rsidRPr="0053163F">
        <w:rPr>
          <w:rFonts w:ascii="Book Antiqua" w:eastAsia="Times New Roman" w:hAnsi="Book Antiqua" w:cs="Times New Roman"/>
          <w:b/>
          <w:bCs/>
          <w:color w:val="FF0000"/>
          <w:sz w:val="16"/>
          <w:szCs w:val="16"/>
          <w:u w:val="single"/>
          <w:lang w:eastAsia="pt-BR"/>
        </w:rPr>
        <w:t>(MPSP-2005/2006/2015)</w:t>
      </w:r>
      <w:r w:rsidRPr="0053163F">
        <w:rPr>
          <w:rFonts w:ascii="Book Antiqua" w:eastAsia="Times New Roman" w:hAnsi="Book Antiqua" w:cs="Times New Roman"/>
          <w:sz w:val="16"/>
          <w:szCs w:val="16"/>
          <w:lang w:eastAsia="pt-BR"/>
        </w:rPr>
        <w:t xml:space="preserve"> </w:t>
      </w:r>
      <w:r w:rsidR="00232A47" w:rsidRPr="0053163F">
        <w:rPr>
          <w:rFonts w:ascii="Book Antiqua" w:eastAsia="Times New Roman" w:hAnsi="Book Antiqua" w:cs="Times New Roman"/>
          <w:b/>
          <w:color w:val="FF0000"/>
          <w:sz w:val="16"/>
          <w:szCs w:val="16"/>
          <w:u w:val="single"/>
          <w:lang w:eastAsia="pt-BR"/>
        </w:rPr>
        <w:t>(TJM</w:t>
      </w:r>
      <w:r w:rsidR="00C541C7" w:rsidRPr="0053163F">
        <w:rPr>
          <w:rFonts w:ascii="Book Antiqua" w:eastAsia="Times New Roman" w:hAnsi="Book Antiqua" w:cs="Times New Roman"/>
          <w:b/>
          <w:color w:val="FF0000"/>
          <w:sz w:val="16"/>
          <w:szCs w:val="16"/>
          <w:u w:val="single"/>
          <w:lang w:eastAsia="pt-BR"/>
        </w:rPr>
        <w:t>SP</w:t>
      </w:r>
      <w:r w:rsidR="00232A47" w:rsidRPr="0053163F">
        <w:rPr>
          <w:rFonts w:ascii="Book Antiqua" w:eastAsia="Times New Roman" w:hAnsi="Book Antiqua" w:cs="Times New Roman"/>
          <w:b/>
          <w:color w:val="FF0000"/>
          <w:sz w:val="16"/>
          <w:szCs w:val="16"/>
          <w:u w:val="single"/>
          <w:lang w:eastAsia="pt-BR"/>
        </w:rPr>
        <w:t>-2016)</w:t>
      </w:r>
      <w:r w:rsidR="0021420A">
        <w:rPr>
          <w:rFonts w:ascii="Book Antiqua" w:eastAsia="Times New Roman" w:hAnsi="Book Antiqua" w:cs="Times New Roman"/>
          <w:b/>
          <w:color w:val="FF0000"/>
          <w:sz w:val="16"/>
          <w:szCs w:val="16"/>
          <w:lang w:eastAsia="pt-BR"/>
        </w:rPr>
        <w:t xml:space="preserve"> </w:t>
      </w:r>
      <w:r w:rsidR="0021420A">
        <w:rPr>
          <w:rFonts w:ascii="Book Antiqua" w:eastAsia="Times New Roman" w:hAnsi="Book Antiqua" w:cs="Times New Roman"/>
          <w:b/>
          <w:color w:val="FF0000"/>
          <w:sz w:val="16"/>
          <w:szCs w:val="16"/>
          <w:u w:val="single"/>
          <w:lang w:eastAsia="pt-BR"/>
        </w:rPr>
        <w:t>(MPBA-2018)</w:t>
      </w:r>
      <w:r w:rsidR="00731E10" w:rsidRPr="0053163F">
        <w:rPr>
          <w:rFonts w:ascii="Book Antiqua" w:eastAsia="Times New Roman" w:hAnsi="Book Antiqua" w:cs="Times New Roman"/>
          <w:b/>
          <w:color w:val="FF0000"/>
          <w:sz w:val="16"/>
          <w:szCs w:val="16"/>
          <w:lang w:eastAsia="pt-BR"/>
        </w:rPr>
        <w:t xml:space="preserve"> </w:t>
      </w:r>
      <w:r w:rsidR="00731E10" w:rsidRPr="0053163F">
        <w:rPr>
          <w:rFonts w:ascii="Book Antiqua" w:eastAsia="Times New Roman" w:hAnsi="Book Antiqua" w:cs="Times New Roman"/>
          <w:b/>
          <w:color w:val="FF0000"/>
          <w:sz w:val="16"/>
          <w:szCs w:val="16"/>
          <w:u w:val="single"/>
          <w:lang w:eastAsia="pt-BR"/>
        </w:rPr>
        <w:t>(DPEAM-2018)</w:t>
      </w:r>
      <w:r w:rsidR="00361D2F"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3D6BA6" w:rsidRPr="0053163F">
        <w:rPr>
          <w:rFonts w:ascii="Book Antiqua" w:eastAsia="Times New Roman" w:hAnsi="Book Antiqua" w:cs="Times New Roman"/>
          <w:b/>
          <w:bCs/>
          <w:color w:val="FF0000"/>
          <w:sz w:val="16"/>
          <w:szCs w:val="16"/>
          <w:lang w:eastAsia="pt-BR"/>
        </w:rPr>
        <w:t xml:space="preserve"> </w:t>
      </w:r>
      <w:r w:rsidR="003D6BA6" w:rsidRPr="0053163F">
        <w:rPr>
          <w:rFonts w:ascii="Book Antiqua" w:hAnsi="Book Antiqua"/>
          <w:b/>
          <w:color w:val="FF0000"/>
          <w:sz w:val="16"/>
          <w:szCs w:val="16"/>
          <w:u w:val="single"/>
        </w:rPr>
        <w:t>(Cartórios/TJPR-2019)</w:t>
      </w:r>
      <w:r w:rsidR="0021420A">
        <w:rPr>
          <w:rFonts w:ascii="Book Antiqua" w:hAnsi="Book Antiqua"/>
          <w:b/>
          <w:color w:val="FF0000"/>
          <w:sz w:val="16"/>
          <w:szCs w:val="16"/>
        </w:rPr>
        <w:t xml:space="preserve"> </w:t>
      </w:r>
      <w:r w:rsidR="0021420A" w:rsidRPr="0053163F">
        <w:rPr>
          <w:rFonts w:ascii="Book Antiqua" w:eastAsia="Times New Roman" w:hAnsi="Book Antiqua" w:cs="Times New Roman"/>
          <w:b/>
          <w:bCs/>
          <w:color w:val="FF0000"/>
          <w:sz w:val="16"/>
          <w:szCs w:val="16"/>
          <w:u w:val="single"/>
          <w:lang w:eastAsia="pt-BR"/>
        </w:rPr>
        <w:t>(MPSC-2012</w:t>
      </w:r>
      <w:r w:rsidR="0021420A">
        <w:rPr>
          <w:rFonts w:ascii="Book Antiqua" w:eastAsia="Times New Roman" w:hAnsi="Book Antiqua" w:cs="Times New Roman"/>
          <w:b/>
          <w:bCs/>
          <w:color w:val="FF0000"/>
          <w:sz w:val="16"/>
          <w:szCs w:val="16"/>
          <w:u w:val="single"/>
          <w:lang w:eastAsia="pt-BR"/>
        </w:rPr>
        <w:t>/2021</w:t>
      </w:r>
      <w:r w:rsidR="0021420A" w:rsidRPr="0053163F">
        <w:rPr>
          <w:rFonts w:ascii="Book Antiqua" w:eastAsia="Times New Roman" w:hAnsi="Book Antiqua" w:cs="Times New Roman"/>
          <w:b/>
          <w:bCs/>
          <w:color w:val="FF0000"/>
          <w:sz w:val="16"/>
          <w:szCs w:val="16"/>
          <w:u w:val="single"/>
          <w:lang w:eastAsia="pt-BR"/>
        </w:rPr>
        <w:t>)</w:t>
      </w:r>
      <w:r w:rsidR="00B67182">
        <w:rPr>
          <w:rFonts w:ascii="Book Antiqua" w:eastAsia="Times New Roman" w:hAnsi="Book Antiqua" w:cs="Times New Roman"/>
          <w:b/>
          <w:bCs/>
          <w:color w:val="FF0000"/>
          <w:sz w:val="16"/>
          <w:szCs w:val="16"/>
          <w:lang w:eastAsia="pt-BR"/>
        </w:rPr>
        <w:t xml:space="preserve"> </w:t>
      </w:r>
      <w:r w:rsidR="0071711F" w:rsidRPr="00CB0441">
        <w:rPr>
          <w:rFonts w:ascii="Book Antiqua" w:eastAsia="Times New Roman" w:hAnsi="Book Antiqua" w:cs="Times New Roman"/>
          <w:b/>
          <w:bCs/>
          <w:color w:val="FF0000"/>
          <w:sz w:val="16"/>
          <w:szCs w:val="16"/>
          <w:u w:val="single"/>
          <w:lang w:eastAsia="pt-BR"/>
        </w:rPr>
        <w:t>(MPRS-20</w:t>
      </w:r>
      <w:r w:rsidR="0071711F">
        <w:rPr>
          <w:rFonts w:ascii="Book Antiqua" w:eastAsia="Times New Roman" w:hAnsi="Book Antiqua" w:cs="Times New Roman"/>
          <w:b/>
          <w:bCs/>
          <w:color w:val="FF0000"/>
          <w:sz w:val="16"/>
          <w:szCs w:val="16"/>
          <w:u w:val="single"/>
          <w:lang w:eastAsia="pt-BR"/>
        </w:rPr>
        <w:t>21</w:t>
      </w:r>
      <w:r w:rsidR="0071711F" w:rsidRPr="00CB0441">
        <w:rPr>
          <w:rFonts w:ascii="Book Antiqua" w:eastAsia="Times New Roman" w:hAnsi="Book Antiqua" w:cs="Times New Roman"/>
          <w:b/>
          <w:bCs/>
          <w:color w:val="FF0000"/>
          <w:sz w:val="16"/>
          <w:szCs w:val="16"/>
          <w:u w:val="single"/>
          <w:lang w:eastAsia="pt-BR"/>
        </w:rPr>
        <w:t>)</w:t>
      </w:r>
      <w:r w:rsidR="0021420A">
        <w:rPr>
          <w:rFonts w:ascii="Book Antiqua" w:eastAsia="Times New Roman" w:hAnsi="Book Antiqua" w:cs="Times New Roman"/>
          <w:b/>
          <w:bCs/>
          <w:color w:val="FF0000"/>
          <w:sz w:val="16"/>
          <w:szCs w:val="16"/>
          <w:lang w:eastAsia="pt-BR"/>
        </w:rPr>
        <w:t xml:space="preserve"> </w:t>
      </w:r>
      <w:bookmarkStart w:id="139" w:name="_Hlk138766097"/>
      <w:r w:rsidR="0021420A">
        <w:rPr>
          <w:rFonts w:ascii="Book Antiqua" w:eastAsia="Times New Roman" w:hAnsi="Book Antiqua" w:cs="Times New Roman"/>
          <w:b/>
          <w:bCs/>
          <w:color w:val="FF0000"/>
          <w:sz w:val="16"/>
          <w:szCs w:val="16"/>
          <w:u w:val="single"/>
          <w:lang w:eastAsia="pt-BR"/>
        </w:rPr>
        <w:t>(PCMS-2021)</w:t>
      </w:r>
      <w:bookmarkEnd w:id="139"/>
      <w:r w:rsidR="00160B4A" w:rsidRPr="0053163F">
        <w:rPr>
          <w:rFonts w:ascii="Book Antiqua" w:hAnsi="Book Antiqua"/>
          <w:b/>
          <w:color w:val="FF0000"/>
          <w:sz w:val="16"/>
          <w:szCs w:val="16"/>
        </w:rPr>
        <w:t xml:space="preserve"> </w:t>
      </w:r>
      <w:r w:rsidR="00160B4A" w:rsidRPr="0053163F">
        <w:rPr>
          <w:rFonts w:ascii="Book Antiqua" w:hAnsi="Book Antiqua"/>
          <w:b/>
          <w:color w:val="FF0000"/>
          <w:sz w:val="16"/>
          <w:szCs w:val="16"/>
          <w:u w:val="single"/>
        </w:rPr>
        <w:t>(PCPR-2021)</w:t>
      </w:r>
      <w:r w:rsidR="00177880" w:rsidRPr="0053163F">
        <w:rPr>
          <w:rFonts w:ascii="Book Antiqua" w:hAnsi="Book Antiqua"/>
          <w:b/>
          <w:color w:val="FF0000"/>
          <w:sz w:val="16"/>
          <w:szCs w:val="16"/>
        </w:rPr>
        <w:t xml:space="preserve"> </w:t>
      </w:r>
      <w:r w:rsidR="00B21E10" w:rsidRPr="0053163F">
        <w:rPr>
          <w:rFonts w:ascii="Book Antiqua" w:eastAsia="Times New Roman" w:hAnsi="Book Antiqua" w:cs="Times New Roman"/>
          <w:b/>
          <w:color w:val="FF0000"/>
          <w:sz w:val="16"/>
          <w:szCs w:val="16"/>
          <w:u w:val="single"/>
          <w:lang w:eastAsia="pt-BR"/>
        </w:rPr>
        <w:t>(TJAP-2022)</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9E0A9A">
        <w:rPr>
          <w:rFonts w:ascii="Book Antiqua" w:eastAsia="Times New Roman" w:hAnsi="Book Antiqua" w:cs="Times New Roman"/>
          <w:b/>
          <w:bCs/>
          <w:color w:val="FF0000"/>
          <w:sz w:val="16"/>
          <w:szCs w:val="16"/>
          <w:lang w:eastAsia="pt-BR"/>
        </w:rPr>
        <w:t xml:space="preserve"> </w:t>
      </w:r>
      <w:r w:rsidR="009E0A9A">
        <w:rPr>
          <w:rFonts w:ascii="Book Antiqua" w:eastAsia="Times New Roman" w:hAnsi="Book Antiqua" w:cs="Times New Roman"/>
          <w:b/>
          <w:bCs/>
          <w:color w:val="FF0000"/>
          <w:sz w:val="16"/>
          <w:szCs w:val="16"/>
          <w:u w:val="single"/>
          <w:lang w:eastAsia="pt-BR"/>
        </w:rPr>
        <w:t>(DPEPR-2022)</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(DPESP-2010</w:t>
      </w:r>
      <w:r w:rsidR="00D268EB">
        <w:rPr>
          <w:rFonts w:ascii="Book Antiqua" w:eastAsia="Times New Roman" w:hAnsi="Book Antiqua" w:cs="Times New Roman"/>
          <w:b/>
          <w:bCs/>
          <w:color w:val="FF0000"/>
          <w:sz w:val="16"/>
          <w:szCs w:val="16"/>
          <w:u w:val="single"/>
          <w:lang w:eastAsia="pt-BR"/>
        </w:rPr>
        <w:t>/2023</w:t>
      </w:r>
      <w:r w:rsidR="00D268EB" w:rsidRPr="0053163F">
        <w:rPr>
          <w:rFonts w:ascii="Book Antiqua" w:eastAsia="Times New Roman" w:hAnsi="Book Antiqua" w:cs="Times New Roman"/>
          <w:b/>
          <w:bCs/>
          <w:color w:val="FF0000"/>
          <w:sz w:val="16"/>
          <w:szCs w:val="16"/>
          <w:u w:val="single"/>
          <w:lang w:eastAsia="pt-BR"/>
        </w:rPr>
        <w:t>)</w:t>
      </w:r>
      <w:r w:rsidR="00AE60D6">
        <w:rPr>
          <w:rFonts w:ascii="Book Antiqua" w:eastAsia="Times New Roman" w:hAnsi="Book Antiqua" w:cs="Times New Roman"/>
          <w:b/>
          <w:bCs/>
          <w:color w:val="FF0000"/>
          <w:sz w:val="16"/>
          <w:szCs w:val="16"/>
          <w:lang w:eastAsia="pt-BR"/>
        </w:rPr>
        <w:t xml:space="preserve"> </w:t>
      </w:r>
      <w:r w:rsidR="00AE60D6" w:rsidRPr="0053163F">
        <w:rPr>
          <w:rFonts w:ascii="Book Antiqua" w:eastAsia="Times New Roman" w:hAnsi="Book Antiqua" w:cs="Times New Roman"/>
          <w:b/>
          <w:color w:val="FF0000"/>
          <w:sz w:val="16"/>
          <w:szCs w:val="16"/>
          <w:u w:val="single"/>
          <w:lang w:eastAsia="pt-BR"/>
        </w:rPr>
        <w:t>(MPPR-2008/2019</w:t>
      </w:r>
      <w:r w:rsidR="00AE60D6">
        <w:rPr>
          <w:rFonts w:ascii="Book Antiqua" w:eastAsia="Times New Roman" w:hAnsi="Book Antiqua" w:cs="Times New Roman"/>
          <w:b/>
          <w:color w:val="FF0000"/>
          <w:sz w:val="16"/>
          <w:szCs w:val="16"/>
          <w:u w:val="single"/>
          <w:lang w:eastAsia="pt-BR"/>
        </w:rPr>
        <w:t>/2021/2023</w:t>
      </w:r>
      <w:r w:rsidR="00AE60D6" w:rsidRPr="0053163F">
        <w:rPr>
          <w:rFonts w:ascii="Book Antiqua" w:eastAsia="Times New Roman" w:hAnsi="Book Antiqua" w:cs="Times New Roman"/>
          <w:b/>
          <w:color w:val="FF0000"/>
          <w:sz w:val="16"/>
          <w:szCs w:val="16"/>
          <w:u w:val="single"/>
          <w:lang w:eastAsia="pt-BR"/>
        </w:rPr>
        <w:t>)</w:t>
      </w:r>
      <w:r w:rsidR="00422254">
        <w:rPr>
          <w:rFonts w:ascii="Book Antiqua" w:eastAsia="Times New Roman" w:hAnsi="Book Antiqua" w:cs="Times New Roman"/>
          <w:b/>
          <w:bCs/>
          <w:color w:val="FF0000"/>
          <w:sz w:val="16"/>
          <w:szCs w:val="16"/>
          <w:lang w:eastAsia="pt-BR"/>
        </w:rPr>
        <w:t xml:space="preserve"> </w:t>
      </w:r>
      <w:r w:rsidR="00422254" w:rsidRPr="00823BF2">
        <w:rPr>
          <w:rFonts w:ascii="Book Antiqua" w:hAnsi="Book Antiqua"/>
          <w:b/>
          <w:bCs/>
          <w:color w:val="FF0000"/>
          <w:sz w:val="16"/>
          <w:szCs w:val="16"/>
          <w:u w:val="single"/>
        </w:rPr>
        <w:t>(TJPR-2023)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color w:val="FF0000"/>
          <w:sz w:val="16"/>
          <w:szCs w:val="16"/>
          <w:u w:val="single"/>
          <w:lang w:eastAsia="pt-BR"/>
        </w:rPr>
        <w:t>(TJRJ-2023)</w:t>
      </w:r>
      <w:r w:rsidR="00A64389">
        <w:rPr>
          <w:rFonts w:ascii="Book Antiqua" w:eastAsia="Times New Roman" w:hAnsi="Book Antiqua" w:cs="Times New Roman"/>
          <w:b/>
          <w:color w:val="FF0000"/>
          <w:sz w:val="16"/>
          <w:szCs w:val="16"/>
          <w:lang w:eastAsia="pt-BR"/>
        </w:rPr>
        <w:t xml:space="preserve"> </w:t>
      </w:r>
      <w:r w:rsidR="00A64389">
        <w:rPr>
          <w:rFonts w:ascii="Book Antiqua" w:eastAsia="Times New Roman" w:hAnsi="Book Antiqua" w:cs="Times New Roman"/>
          <w:b/>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3A72EC" w:rsidRPr="00C06C84" w14:paraId="4E467A53" w14:textId="77777777" w:rsidTr="003A72EC">
        <w:tc>
          <w:tcPr>
            <w:tcW w:w="8494" w:type="dxa"/>
            <w:shd w:val="clear" w:color="auto" w:fill="CCFFFF"/>
          </w:tcPr>
          <w:p w14:paraId="72BF636F" w14:textId="3AD1F6D7" w:rsidR="0021420A" w:rsidRDefault="0021420A" w:rsidP="0021420A">
            <w:pPr>
              <w:jc w:val="both"/>
              <w:rPr>
                <w:rFonts w:ascii="Book Antiqua" w:hAnsi="Book Antiqua" w:cs="Times New Roman"/>
                <w:b/>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 e Jurisprud. Teses/STJ – Ed. 54</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TJCE-2012</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DPEAM-2018</w:t>
            </w:r>
            <w:r w:rsidR="00B6718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1711F">
              <w:rPr>
                <w:rFonts w:ascii="Book Antiqua" w:eastAsia="Times New Roman" w:hAnsi="Book Antiqua" w:cs="Times New Roman"/>
                <w:b/>
                <w:i/>
                <w:color w:val="FF0000"/>
                <w:sz w:val="19"/>
                <w:szCs w:val="19"/>
                <w:highlight w:val="green"/>
                <w:lang w:eastAsia="pt-BR"/>
              </w:rPr>
              <w:t>MPRS-2021</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21420A">
              <w:rPr>
                <w:rFonts w:ascii="Book Antiqua" w:eastAsia="Times New Roman" w:hAnsi="Book Antiqua" w:cs="Times New Roman"/>
                <w:b/>
                <w:i/>
                <w:color w:val="FF0000"/>
                <w:sz w:val="19"/>
                <w:szCs w:val="19"/>
                <w:highlight w:val="green"/>
                <w:lang w:eastAsia="pt-BR"/>
              </w:rPr>
              <w:t>PCMS-2021</w:t>
            </w:r>
            <w:r w:rsidR="009E0A9A">
              <w:rPr>
                <w:rFonts w:ascii="Book Antiqua" w:eastAsia="Times New Roman" w:hAnsi="Book Antiqua" w:cs="Times New Roman"/>
                <w:b/>
                <w:i/>
                <w:color w:val="FF0000"/>
                <w:sz w:val="19"/>
                <w:szCs w:val="19"/>
                <w:lang w:eastAsia="pt-BR"/>
              </w:rPr>
              <w:t>: #</w:t>
            </w:r>
            <w:r w:rsidR="009E0A9A" w:rsidRPr="009E0A9A">
              <w:rPr>
                <w:rFonts w:ascii="Book Antiqua" w:eastAsia="Times New Roman" w:hAnsi="Book Antiqua" w:cs="Times New Roman"/>
                <w:b/>
                <w:i/>
                <w:color w:val="FF0000"/>
                <w:sz w:val="19"/>
                <w:szCs w:val="19"/>
                <w:highlight w:val="green"/>
                <w:lang w:eastAsia="pt-BR"/>
              </w:rPr>
              <w:t>DPEPR-2022</w:t>
            </w:r>
            <w:r w:rsidR="009E0A9A">
              <w:rPr>
                <w:rFonts w:ascii="Book Antiqua" w:eastAsia="Times New Roman" w:hAnsi="Book Antiqua" w:cs="Times New Roman"/>
                <w:b/>
                <w:i/>
                <w:color w:val="FF0000"/>
                <w:sz w:val="19"/>
                <w:szCs w:val="19"/>
                <w:lang w:eastAsia="pt-BR"/>
              </w:rPr>
              <w:t>:</w:t>
            </w:r>
            <w:r w:rsidR="00294EB8">
              <w:rPr>
                <w:rFonts w:ascii="Book Antiqua" w:eastAsia="Times New Roman" w:hAnsi="Book Antiqua" w:cs="Times New Roman"/>
                <w:b/>
                <w:i/>
                <w:color w:val="FF0000"/>
                <w:sz w:val="19"/>
                <w:szCs w:val="19"/>
                <w:lang w:eastAsia="pt-BR"/>
              </w:rPr>
              <w:t xml:space="preserve"> #</w:t>
            </w:r>
            <w:r w:rsidR="00294EB8" w:rsidRPr="00B67182">
              <w:rPr>
                <w:rFonts w:ascii="Book Antiqua" w:eastAsia="Times New Roman" w:hAnsi="Book Antiqua" w:cs="Times New Roman"/>
                <w:b/>
                <w:i/>
                <w:color w:val="FF0000"/>
                <w:sz w:val="19"/>
                <w:szCs w:val="19"/>
                <w:highlight w:val="green"/>
                <w:lang w:eastAsia="pt-BR"/>
              </w:rPr>
              <w:t>MPPR-202</w:t>
            </w:r>
            <w:r w:rsidR="00294EB8">
              <w:rPr>
                <w:rFonts w:ascii="Book Antiqua" w:eastAsia="Times New Roman" w:hAnsi="Book Antiqua" w:cs="Times New Roman"/>
                <w:b/>
                <w:i/>
                <w:color w:val="FF0000"/>
                <w:sz w:val="19"/>
                <w:szCs w:val="19"/>
                <w:highlight w:val="green"/>
                <w:lang w:eastAsia="pt-BR"/>
              </w:rPr>
              <w:t>1/2023</w:t>
            </w:r>
            <w:r w:rsidR="00294EB8">
              <w:rPr>
                <w:rFonts w:ascii="Book Antiqua" w:eastAsia="Times New Roman" w:hAnsi="Book Antiqua" w:cs="Times New Roman"/>
                <w:b/>
                <w:i/>
                <w:color w:val="FF0000"/>
                <w:sz w:val="19"/>
                <w:szCs w:val="19"/>
                <w:lang w:eastAsia="pt-BR"/>
              </w:rPr>
              <w:t>:</w:t>
            </w:r>
            <w:r w:rsidR="009E0A9A">
              <w:rPr>
                <w:rFonts w:ascii="Book Antiqua" w:eastAsia="Times New Roman" w:hAnsi="Book Antiqua" w:cs="Times New Roman"/>
                <w:b/>
                <w:i/>
                <w:color w:val="FF0000"/>
                <w:sz w:val="19"/>
                <w:szCs w:val="19"/>
                <w:lang w:eastAsia="pt-BR"/>
              </w:rPr>
              <w:t xml:space="preserve"> #</w:t>
            </w:r>
            <w:r w:rsidR="009E0A9A" w:rsidRPr="009E0A9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1420A">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731E10">
              <w:rPr>
                <w:rFonts w:ascii="Book Antiqua" w:eastAsia="Times New Roman" w:hAnsi="Book Antiqua" w:cs="Times New Roman"/>
                <w:b/>
                <w:bCs/>
                <w:i/>
                <w:iCs/>
                <w:sz w:val="19"/>
                <w:szCs w:val="19"/>
                <w:highlight w:val="magenta"/>
                <w:lang w:eastAsia="pt-BR"/>
              </w:rPr>
              <w:t>STJ/STF</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C75685">
              <w:rPr>
                <w:rFonts w:ascii="Book Antiqua" w:hAnsi="Book Antiqua" w:cs="Times New Roman"/>
                <w:b/>
                <w:bCs/>
                <w:color w:val="000000"/>
                <w:sz w:val="19"/>
                <w:szCs w:val="19"/>
                <w:highlight w:val="yellow"/>
              </w:rPr>
              <w:t>É possível</w:t>
            </w:r>
            <w:r w:rsidRPr="00C75685">
              <w:rPr>
                <w:rFonts w:ascii="Book Antiqua" w:hAnsi="Book Antiqua" w:cs="Times New Roman"/>
                <w:b/>
                <w:bCs/>
                <w:color w:val="000000"/>
                <w:sz w:val="19"/>
                <w:szCs w:val="19"/>
              </w:rPr>
              <w:t xml:space="preserve"> a </w:t>
            </w:r>
            <w:r w:rsidRPr="00C75685">
              <w:rPr>
                <w:rFonts w:ascii="Book Antiqua" w:hAnsi="Book Antiqua" w:cs="Times New Roman"/>
                <w:b/>
                <w:bCs/>
                <w:color w:val="000000"/>
                <w:sz w:val="19"/>
                <w:szCs w:val="19"/>
                <w:shd w:val="clear" w:color="auto" w:fill="F7CAAC" w:themeFill="accent2" w:themeFillTint="66"/>
              </w:rPr>
              <w:t>aplicação do princípio da insignificância</w:t>
            </w:r>
            <w:r w:rsidRPr="00C75685">
              <w:rPr>
                <w:rFonts w:ascii="Book Antiqua" w:hAnsi="Book Antiqua" w:cs="Times New Roman"/>
                <w:b/>
                <w:bCs/>
                <w:color w:val="000000"/>
                <w:sz w:val="19"/>
                <w:szCs w:val="19"/>
              </w:rPr>
              <w:t xml:space="preserve"> </w:t>
            </w:r>
            <w:r w:rsidRPr="00C75685">
              <w:rPr>
                <w:rFonts w:ascii="Book Antiqua" w:hAnsi="Book Antiqua" w:cs="Times New Roman"/>
                <w:b/>
                <w:bCs/>
                <w:color w:val="000000"/>
                <w:sz w:val="19"/>
                <w:szCs w:val="19"/>
                <w:highlight w:val="yellow"/>
              </w:rPr>
              <w:t>para os atos infracionais</w:t>
            </w:r>
            <w:r w:rsidRPr="00C75685">
              <w:rPr>
                <w:rFonts w:ascii="Book Antiqua" w:hAnsi="Book Antiqua" w:cs="Times New Roman"/>
                <w:b/>
                <w:bCs/>
                <w:color w:val="000000"/>
                <w:sz w:val="19"/>
                <w:szCs w:val="19"/>
              </w:rPr>
              <w:t>.</w:t>
            </w:r>
            <w:r w:rsidRPr="00991DAE">
              <w:rPr>
                <w:rFonts w:ascii="Book Antiqua" w:hAnsi="Book Antiqua" w:cs="Times New Roman"/>
                <w:b/>
                <w:bCs/>
                <w:color w:val="000000"/>
                <w:sz w:val="19"/>
                <w:szCs w:val="19"/>
              </w:rPr>
              <w:t xml:space="preserve"> Trata-se de posição pacífica no STF e no STJ.</w:t>
            </w:r>
            <w:r w:rsidR="00B67182">
              <w:t xml:space="preserve"> </w:t>
            </w:r>
            <w:r w:rsidR="00B67182" w:rsidRPr="00B67182">
              <w:rPr>
                <w:rFonts w:ascii="Book Antiqua" w:hAnsi="Book Antiqua" w:cs="Times New Roman"/>
                <w:b/>
                <w:bCs/>
                <w:color w:val="000000"/>
                <w:sz w:val="19"/>
                <w:szCs w:val="19"/>
              </w:rPr>
              <w:t xml:space="preserve">Para a incidência deste princípio, requer-se, cumulativamente, conforme estabelecido pelo </w:t>
            </w:r>
            <w:r w:rsidR="00B67182">
              <w:rPr>
                <w:rFonts w:ascii="Book Antiqua" w:hAnsi="Book Antiqua" w:cs="Times New Roman"/>
                <w:b/>
                <w:bCs/>
                <w:color w:val="000000"/>
                <w:sz w:val="19"/>
                <w:szCs w:val="19"/>
              </w:rPr>
              <w:t>STF</w:t>
            </w:r>
            <w:r w:rsidR="00B67182" w:rsidRPr="00B67182">
              <w:rPr>
                <w:rFonts w:ascii="Book Antiqua" w:hAnsi="Book Antiqua" w:cs="Times New Roman"/>
                <w:b/>
                <w:bCs/>
                <w:color w:val="000000"/>
                <w:sz w:val="19"/>
                <w:szCs w:val="19"/>
              </w:rPr>
              <w:t xml:space="preserve"> (HC n. 84.412/SP, Min. Celso de Mello, </w:t>
            </w:r>
            <w:r w:rsidR="00B67182">
              <w:rPr>
                <w:rFonts w:ascii="Book Antiqua" w:hAnsi="Book Antiqua" w:cs="Times New Roman"/>
                <w:b/>
                <w:bCs/>
                <w:color w:val="000000"/>
                <w:sz w:val="19"/>
                <w:szCs w:val="19"/>
              </w:rPr>
              <w:t>2ª T.</w:t>
            </w:r>
            <w:r w:rsidR="00B67182" w:rsidRPr="00B67182">
              <w:rPr>
                <w:rFonts w:ascii="Book Antiqua" w:hAnsi="Book Antiqua" w:cs="Times New Roman"/>
                <w:b/>
                <w:bCs/>
                <w:color w:val="000000"/>
                <w:sz w:val="19"/>
                <w:szCs w:val="19"/>
              </w:rPr>
              <w:t>, DJe de 19/11/04), a constatação da mínima ofensividade da conduta, do reduzido grau de reprovabilidade, da ausência de periculosidade social e da inexpressividade da lesão jurídica provocada</w:t>
            </w:r>
            <w:r w:rsidR="00B6718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91DAE">
              <w:rPr>
                <w:rFonts w:ascii="Book Antiqua" w:hAnsi="Book Antiqua" w:cs="Times New Roman"/>
                <w:bCs/>
                <w:color w:val="000000"/>
                <w:sz w:val="19"/>
                <w:szCs w:val="19"/>
              </w:rPr>
              <w:t xml:space="preserve">STF. </w:t>
            </w:r>
            <w:r>
              <w:rPr>
                <w:rFonts w:ascii="Book Antiqua" w:hAnsi="Book Antiqua" w:cs="Times New Roman"/>
                <w:bCs/>
                <w:color w:val="000000"/>
                <w:sz w:val="19"/>
                <w:szCs w:val="19"/>
              </w:rPr>
              <w:t xml:space="preserve">2ª </w:t>
            </w:r>
            <w:r w:rsidRPr="00991DAE">
              <w:rPr>
                <w:rFonts w:ascii="Book Antiqua" w:hAnsi="Book Antiqua" w:cs="Times New Roman"/>
                <w:bCs/>
                <w:color w:val="000000"/>
                <w:sz w:val="19"/>
                <w:szCs w:val="19"/>
              </w:rPr>
              <w:t>T. HC 112400/RS, rel. Min. Gilmar Mendes,</w:t>
            </w:r>
            <w:r>
              <w:rPr>
                <w:rFonts w:ascii="Book Antiqua" w:hAnsi="Book Antiqua" w:cs="Times New Roman"/>
                <w:bCs/>
                <w:color w:val="000000"/>
                <w:sz w:val="19"/>
                <w:szCs w:val="19"/>
              </w:rPr>
              <w:t xml:space="preserve"> j.</w:t>
            </w:r>
            <w:r w:rsidRPr="00991DAE">
              <w:rPr>
                <w:rFonts w:ascii="Book Antiqua" w:hAnsi="Book Antiqua" w:cs="Times New Roman"/>
                <w:bCs/>
                <w:color w:val="000000"/>
                <w:sz w:val="19"/>
                <w:szCs w:val="19"/>
              </w:rPr>
              <w:t xml:space="preserve"> 22/5/</w:t>
            </w:r>
            <w:r>
              <w:rPr>
                <w:rFonts w:ascii="Book Antiqua" w:hAnsi="Book Antiqua" w:cs="Times New Roman"/>
                <w:bCs/>
                <w:color w:val="000000"/>
                <w:sz w:val="19"/>
                <w:szCs w:val="19"/>
              </w:rPr>
              <w:t>1</w:t>
            </w:r>
            <w:r w:rsidRPr="00991DAE">
              <w:rPr>
                <w:rFonts w:ascii="Book Antiqua" w:hAnsi="Book Antiqua" w:cs="Times New Roman"/>
                <w:bCs/>
                <w:color w:val="000000"/>
                <w:sz w:val="19"/>
                <w:szCs w:val="19"/>
              </w:rPr>
              <w:t>2.</w:t>
            </w:r>
            <w:r>
              <w:rPr>
                <w:rFonts w:ascii="Book Antiqua" w:hAnsi="Book Antiqua" w:cs="Times New Roman"/>
                <w:bCs/>
                <w:color w:val="000000"/>
                <w:sz w:val="19"/>
                <w:szCs w:val="19"/>
              </w:rPr>
              <w:t xml:space="preserve"> </w:t>
            </w:r>
            <w:r w:rsidRPr="00C2241E">
              <w:rPr>
                <w:rFonts w:ascii="Book Antiqua" w:hAnsi="Book Antiqua" w:cs="Times New Roman"/>
                <w:bCs/>
                <w:color w:val="000000"/>
                <w:sz w:val="19"/>
                <w:szCs w:val="19"/>
              </w:rPr>
              <w:t>STJ</w:t>
            </w:r>
            <w:r>
              <w:rPr>
                <w:rFonts w:ascii="Book Antiqua" w:hAnsi="Book Antiqua" w:cs="Times New Roman"/>
                <w:bCs/>
                <w:color w:val="000000"/>
                <w:sz w:val="19"/>
                <w:szCs w:val="19"/>
              </w:rPr>
              <w:t xml:space="preserve">. 5ª T., </w:t>
            </w:r>
            <w:r w:rsidRPr="00C2241E">
              <w:rPr>
                <w:rFonts w:ascii="Book Antiqua" w:hAnsi="Book Antiqua" w:cs="Times New Roman"/>
                <w:bCs/>
                <w:color w:val="000000"/>
                <w:sz w:val="19"/>
                <w:szCs w:val="19"/>
              </w:rPr>
              <w:t>HC 239436</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RS</w:t>
            </w:r>
            <w:r>
              <w:rPr>
                <w:rFonts w:ascii="Book Antiqua" w:hAnsi="Book Antiqua" w:cs="Times New Roman"/>
                <w:bCs/>
                <w:color w:val="000000"/>
                <w:sz w:val="19"/>
                <w:szCs w:val="19"/>
              </w:rPr>
              <w:t xml:space="preserve">, </w:t>
            </w:r>
            <w:r w:rsidRPr="00C2241E">
              <w:rPr>
                <w:rFonts w:ascii="Book Antiqua" w:hAnsi="Book Antiqua" w:cs="Times New Roman"/>
                <w:bCs/>
                <w:color w:val="000000"/>
                <w:sz w:val="19"/>
                <w:szCs w:val="19"/>
              </w:rPr>
              <w:t>Rel</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 xml:space="preserve"> Min</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 xml:space="preserve"> L</w:t>
            </w:r>
            <w:r>
              <w:rPr>
                <w:rFonts w:ascii="Book Antiqua" w:hAnsi="Book Antiqua" w:cs="Times New Roman"/>
                <w:bCs/>
                <w:color w:val="000000"/>
                <w:sz w:val="19"/>
                <w:szCs w:val="19"/>
              </w:rPr>
              <w:t xml:space="preserve">aurita Vaz, j. </w:t>
            </w:r>
            <w:r w:rsidRPr="00C2241E">
              <w:rPr>
                <w:rFonts w:ascii="Book Antiqua" w:hAnsi="Book Antiqua" w:cs="Times New Roman"/>
                <w:bCs/>
                <w:color w:val="000000"/>
                <w:sz w:val="19"/>
                <w:szCs w:val="19"/>
              </w:rPr>
              <w:t>13/08/13</w:t>
            </w:r>
            <w:r w:rsidR="00B67182">
              <w:rPr>
                <w:rFonts w:ascii="Book Antiqua" w:hAnsi="Book Antiqua" w:cs="Times New Roman"/>
                <w:bCs/>
                <w:color w:val="000000"/>
                <w:sz w:val="19"/>
                <w:szCs w:val="19"/>
              </w:rPr>
              <w:t>. STJ. 6ª T., T</w:t>
            </w:r>
            <w:r w:rsidR="00B67182" w:rsidRPr="00B67182">
              <w:rPr>
                <w:rFonts w:ascii="Book Antiqua" w:hAnsi="Book Antiqua" w:cs="Times New Roman"/>
                <w:bCs/>
                <w:color w:val="000000"/>
                <w:sz w:val="19"/>
                <w:szCs w:val="19"/>
              </w:rPr>
              <w:t>HC 276.358/SP, Rel. Mi</w:t>
            </w:r>
            <w:r w:rsidR="00B67182">
              <w:rPr>
                <w:rFonts w:ascii="Book Antiqua" w:hAnsi="Book Antiqua" w:cs="Times New Roman"/>
                <w:bCs/>
                <w:color w:val="000000"/>
                <w:sz w:val="19"/>
                <w:szCs w:val="19"/>
              </w:rPr>
              <w:t>n</w:t>
            </w:r>
            <w:r w:rsidR="00B67182" w:rsidRPr="00B67182">
              <w:rPr>
                <w:rFonts w:ascii="Book Antiqua" w:hAnsi="Book Antiqua" w:cs="Times New Roman"/>
                <w:bCs/>
                <w:color w:val="000000"/>
                <w:sz w:val="19"/>
                <w:szCs w:val="19"/>
              </w:rPr>
              <w:t xml:space="preserve"> N</w:t>
            </w:r>
            <w:r w:rsidR="00B67182">
              <w:rPr>
                <w:rFonts w:ascii="Book Antiqua" w:hAnsi="Book Antiqua" w:cs="Times New Roman"/>
                <w:bCs/>
                <w:color w:val="000000"/>
                <w:sz w:val="19"/>
                <w:szCs w:val="19"/>
              </w:rPr>
              <w:t>efi</w:t>
            </w:r>
            <w:r w:rsidR="00B67182" w:rsidRPr="00B67182">
              <w:rPr>
                <w:rFonts w:ascii="Book Antiqua" w:hAnsi="Book Antiqua" w:cs="Times New Roman"/>
                <w:bCs/>
                <w:color w:val="000000"/>
                <w:sz w:val="19"/>
                <w:szCs w:val="19"/>
              </w:rPr>
              <w:t xml:space="preserve"> C</w:t>
            </w:r>
            <w:r w:rsidR="00B67182">
              <w:rPr>
                <w:rFonts w:ascii="Book Antiqua" w:hAnsi="Book Antiqua" w:cs="Times New Roman"/>
                <w:bCs/>
                <w:color w:val="000000"/>
                <w:sz w:val="19"/>
                <w:szCs w:val="19"/>
              </w:rPr>
              <w:t>ordeiro</w:t>
            </w:r>
            <w:r w:rsidR="00B67182" w:rsidRPr="00B67182">
              <w:rPr>
                <w:rFonts w:ascii="Book Antiqua" w:hAnsi="Book Antiqua" w:cs="Times New Roman"/>
                <w:bCs/>
                <w:color w:val="000000"/>
                <w:sz w:val="19"/>
                <w:szCs w:val="19"/>
              </w:rPr>
              <w:t>, j</w:t>
            </w:r>
            <w:r w:rsidR="00B67182">
              <w:rPr>
                <w:rFonts w:ascii="Book Antiqua" w:hAnsi="Book Antiqua" w:cs="Times New Roman"/>
                <w:bCs/>
                <w:color w:val="000000"/>
                <w:sz w:val="19"/>
                <w:szCs w:val="19"/>
              </w:rPr>
              <w:t>.</w:t>
            </w:r>
            <w:r w:rsidR="00B67182" w:rsidRPr="00B67182">
              <w:rPr>
                <w:rFonts w:ascii="Book Antiqua" w:hAnsi="Book Antiqua" w:cs="Times New Roman"/>
                <w:bCs/>
                <w:color w:val="000000"/>
                <w:sz w:val="19"/>
                <w:szCs w:val="19"/>
              </w:rPr>
              <w:t xml:space="preserve"> 02/09/14</w:t>
            </w:r>
            <w:r>
              <w:rPr>
                <w:rFonts w:ascii="Book Antiqua" w:hAnsi="Book Antiqua" w:cs="Times New Roman"/>
                <w:bCs/>
                <w:color w:val="000000"/>
                <w:sz w:val="19"/>
                <w:szCs w:val="19"/>
              </w:rPr>
              <w:t>.</w:t>
            </w:r>
            <w:r w:rsidR="00E14FC6">
              <w:rPr>
                <w:rFonts w:ascii="Book Antiqua" w:hAnsi="Book Antiqua" w:cs="Times New Roman"/>
                <w:bCs/>
                <w:color w:val="000000"/>
                <w:sz w:val="19"/>
                <w:szCs w:val="19"/>
              </w:rPr>
              <w:t xml:space="preserve"> STJ. 5ª T.,</w:t>
            </w:r>
            <w:r w:rsidR="00E14FC6">
              <w:t xml:space="preserve"> </w:t>
            </w:r>
            <w:r w:rsidR="00E14FC6" w:rsidRPr="00E14FC6">
              <w:rPr>
                <w:rFonts w:ascii="Book Antiqua" w:hAnsi="Book Antiqua" w:cs="Times New Roman"/>
                <w:bCs/>
                <w:color w:val="000000"/>
                <w:sz w:val="19"/>
                <w:szCs w:val="19"/>
              </w:rPr>
              <w:t>HC 292824/SP,</w:t>
            </w:r>
            <w:r w:rsidR="00E14FC6">
              <w:rPr>
                <w:rFonts w:ascii="Book Antiqua" w:hAnsi="Book Antiqua" w:cs="Times New Roman"/>
                <w:bCs/>
                <w:color w:val="000000"/>
                <w:sz w:val="19"/>
                <w:szCs w:val="19"/>
              </w:rPr>
              <w:t xml:space="preserve"> </w:t>
            </w:r>
            <w:r w:rsidR="00E14FC6" w:rsidRPr="00E14FC6">
              <w:rPr>
                <w:rFonts w:ascii="Book Antiqua" w:hAnsi="Book Antiqua" w:cs="Times New Roman"/>
                <w:bCs/>
                <w:color w:val="000000"/>
                <w:sz w:val="19"/>
                <w:szCs w:val="19"/>
              </w:rPr>
              <w:t>Rel. Min</w:t>
            </w:r>
            <w:r w:rsidR="00E14FC6">
              <w:rPr>
                <w:rFonts w:ascii="Book Antiqua" w:hAnsi="Book Antiqua" w:cs="Times New Roman"/>
                <w:bCs/>
                <w:color w:val="000000"/>
                <w:sz w:val="19"/>
                <w:szCs w:val="19"/>
              </w:rPr>
              <w:t>.</w:t>
            </w:r>
            <w:r w:rsidR="00E14FC6" w:rsidRPr="00E14FC6">
              <w:rPr>
                <w:rFonts w:ascii="Book Antiqua" w:hAnsi="Book Antiqua" w:cs="Times New Roman"/>
                <w:bCs/>
                <w:color w:val="000000"/>
                <w:sz w:val="19"/>
                <w:szCs w:val="19"/>
              </w:rPr>
              <w:t xml:space="preserve"> G</w:t>
            </w:r>
            <w:r w:rsidR="00E14FC6">
              <w:rPr>
                <w:rFonts w:ascii="Book Antiqua" w:hAnsi="Book Antiqua" w:cs="Times New Roman"/>
                <w:bCs/>
                <w:color w:val="000000"/>
                <w:sz w:val="19"/>
                <w:szCs w:val="19"/>
              </w:rPr>
              <w:t>urgel</w:t>
            </w:r>
            <w:r w:rsidR="00E14FC6" w:rsidRPr="00E14FC6">
              <w:rPr>
                <w:rFonts w:ascii="Book Antiqua" w:hAnsi="Book Antiqua" w:cs="Times New Roman"/>
                <w:bCs/>
                <w:color w:val="000000"/>
                <w:sz w:val="19"/>
                <w:szCs w:val="19"/>
              </w:rPr>
              <w:t xml:space="preserve"> </w:t>
            </w:r>
            <w:r w:rsidR="00E14FC6">
              <w:rPr>
                <w:rFonts w:ascii="Book Antiqua" w:hAnsi="Book Antiqua" w:cs="Times New Roman"/>
                <w:bCs/>
                <w:color w:val="000000"/>
                <w:sz w:val="19"/>
                <w:szCs w:val="19"/>
              </w:rPr>
              <w:t>de</w:t>
            </w:r>
            <w:r w:rsidR="00E14FC6" w:rsidRPr="00E14FC6">
              <w:rPr>
                <w:rFonts w:ascii="Book Antiqua" w:hAnsi="Book Antiqua" w:cs="Times New Roman"/>
                <w:bCs/>
                <w:color w:val="000000"/>
                <w:sz w:val="19"/>
                <w:szCs w:val="19"/>
              </w:rPr>
              <w:t xml:space="preserve"> F</w:t>
            </w:r>
            <w:r w:rsidR="00E14FC6">
              <w:rPr>
                <w:rFonts w:ascii="Book Antiqua" w:hAnsi="Book Antiqua" w:cs="Times New Roman"/>
                <w:bCs/>
                <w:color w:val="000000"/>
                <w:sz w:val="19"/>
                <w:szCs w:val="19"/>
              </w:rPr>
              <w:t>aria</w:t>
            </w:r>
            <w:r w:rsidR="00E14FC6" w:rsidRPr="00E14FC6">
              <w:rPr>
                <w:rFonts w:ascii="Book Antiqua" w:hAnsi="Book Antiqua" w:cs="Times New Roman"/>
                <w:bCs/>
                <w:color w:val="000000"/>
                <w:sz w:val="19"/>
                <w:szCs w:val="19"/>
              </w:rPr>
              <w:t xml:space="preserve">, </w:t>
            </w:r>
            <w:r w:rsidR="00E14FC6">
              <w:rPr>
                <w:rFonts w:ascii="Book Antiqua" w:hAnsi="Book Antiqua" w:cs="Times New Roman"/>
                <w:bCs/>
                <w:color w:val="000000"/>
                <w:sz w:val="19"/>
                <w:szCs w:val="19"/>
              </w:rPr>
              <w:t>j.</w:t>
            </w:r>
            <w:r w:rsidR="00E14FC6" w:rsidRPr="00E14FC6">
              <w:rPr>
                <w:rFonts w:ascii="Book Antiqua" w:hAnsi="Book Antiqua" w:cs="Times New Roman"/>
                <w:bCs/>
                <w:color w:val="000000"/>
                <w:sz w:val="19"/>
                <w:szCs w:val="19"/>
              </w:rPr>
              <w:t xml:space="preserve"> 30/06/15</w:t>
            </w:r>
            <w:r>
              <w:rPr>
                <w:rFonts w:ascii="Book Antiqua" w:hAnsi="Book Antiqua" w:cs="Times New Roman"/>
                <w:bCs/>
                <w:color w:val="000000"/>
                <w:sz w:val="19"/>
                <w:szCs w:val="19"/>
              </w:rPr>
              <w:t xml:space="preserve"> (...) </w:t>
            </w:r>
            <w:r>
              <w:rPr>
                <w:rFonts w:ascii="Book Antiqua" w:hAnsi="Book Antiqua" w:cs="Times New Roman"/>
                <w:b/>
                <w:i/>
                <w:iCs/>
                <w:color w:val="000000"/>
                <w:sz w:val="19"/>
                <w:szCs w:val="19"/>
              </w:rPr>
              <w:t>#</w:t>
            </w:r>
            <w:r w:rsidRPr="00731E10">
              <w:rPr>
                <w:rFonts w:ascii="Book Antiqua" w:hAnsi="Book Antiqua" w:cs="Times New Roman"/>
                <w:b/>
                <w:i/>
                <w:iCs/>
                <w:color w:val="000000"/>
                <w:sz w:val="19"/>
                <w:szCs w:val="19"/>
                <w:highlight w:val="magenta"/>
              </w:rPr>
              <w:t>Jurisprud. Teses/STJ – Ed. 54 – Tese 03</w:t>
            </w:r>
            <w:r>
              <w:rPr>
                <w:rFonts w:ascii="Book Antiqua" w:hAnsi="Book Antiqua" w:cs="Times New Roman"/>
                <w:bCs/>
                <w:color w:val="000000"/>
                <w:sz w:val="19"/>
                <w:szCs w:val="19"/>
              </w:rPr>
              <w:t xml:space="preserve">: </w:t>
            </w:r>
            <w:r w:rsidRPr="00731E10">
              <w:rPr>
                <w:rFonts w:ascii="Book Antiqua" w:hAnsi="Book Antiqua" w:cs="Times New Roman"/>
                <w:b/>
                <w:color w:val="000000"/>
                <w:sz w:val="19"/>
                <w:szCs w:val="19"/>
              </w:rPr>
              <w:t>É possível a incidência do princípio da insignificância nos procedimentos que apuram a prática de ato infracional.</w:t>
            </w:r>
          </w:p>
          <w:tbl>
            <w:tblPr>
              <w:tblStyle w:val="Tabelacomgrade"/>
              <w:tblW w:w="0" w:type="auto"/>
              <w:tblLook w:val="04A0" w:firstRow="1" w:lastRow="0" w:firstColumn="1" w:lastColumn="0" w:noHBand="0" w:noVBand="1"/>
            </w:tblPr>
            <w:tblGrid>
              <w:gridCol w:w="8263"/>
            </w:tblGrid>
            <w:tr w:rsidR="0021420A" w14:paraId="628DD985" w14:textId="77777777" w:rsidTr="0021420A">
              <w:tc>
                <w:tcPr>
                  <w:tcW w:w="8263" w:type="dxa"/>
                  <w:shd w:val="clear" w:color="auto" w:fill="FFFFFF" w:themeFill="background1"/>
                </w:tcPr>
                <w:p w14:paraId="12959404" w14:textId="0F7EF825" w:rsidR="0021420A" w:rsidRDefault="0021420A" w:rsidP="0021420A">
                  <w:pPr>
                    <w:jc w:val="both"/>
                    <w:rPr>
                      <w:rFonts w:ascii="Book Antiqua" w:eastAsia="Times New Roman" w:hAnsi="Book Antiqua" w:cs="Times New Roman"/>
                      <w:b/>
                      <w:bCs/>
                      <w:sz w:val="18"/>
                      <w:szCs w:val="18"/>
                      <w:lang w:eastAsia="pt-BR"/>
                    </w:rPr>
                  </w:pP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b/>
                      <w:bCs/>
                      <w:sz w:val="18"/>
                      <w:szCs w:val="18"/>
                      <w:highlight w:val="yellow"/>
                      <w:lang w:eastAsia="pt-BR"/>
                    </w:rPr>
                    <w:t>MPSC-2021-CESPE</w:t>
                  </w: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sz w:val="18"/>
                      <w:szCs w:val="18"/>
                      <w:lang w:eastAsia="pt-BR"/>
                    </w:rPr>
                    <w:t xml:space="preserve">: Quanto às medidas socioeducativas previstas no </w:t>
                  </w:r>
                  <w:r w:rsidR="00242CEF">
                    <w:rPr>
                      <w:rFonts w:ascii="Book Antiqua" w:eastAsia="Times New Roman" w:hAnsi="Book Antiqua" w:cs="Times New Roman"/>
                      <w:sz w:val="18"/>
                      <w:szCs w:val="18"/>
                      <w:lang w:eastAsia="pt-BR"/>
                    </w:rPr>
                    <w:t>ECA</w:t>
                  </w:r>
                  <w:r w:rsidRPr="0021420A">
                    <w:rPr>
                      <w:rFonts w:ascii="Book Antiqua" w:eastAsia="Times New Roman" w:hAnsi="Book Antiqua" w:cs="Times New Roman"/>
                      <w:sz w:val="18"/>
                      <w:szCs w:val="18"/>
                      <w:lang w:eastAsia="pt-BR"/>
                    </w:rPr>
                    <w:t xml:space="preserve">, julgue o item considerando, ainda, a jurisprudência do STJ: O princípio da insignificância pode incidir em processos relativos à prática de atos infracionais por crianças e adolescentes. </w:t>
                  </w:r>
                  <w:r w:rsidRPr="0021420A">
                    <w:rPr>
                      <w:rFonts w:ascii="Book Antiqua" w:eastAsia="Times New Roman" w:hAnsi="Book Antiqua" w:cs="Times New Roman"/>
                      <w:b/>
                      <w:bCs/>
                      <w:sz w:val="18"/>
                      <w:szCs w:val="18"/>
                      <w:lang w:eastAsia="pt-BR"/>
                    </w:rPr>
                    <w:t>BL: Entend. Jurisprud.</w:t>
                  </w:r>
                </w:p>
                <w:p w14:paraId="1025FAAA" w14:textId="6810AE38" w:rsidR="00B67182" w:rsidRPr="00B67182" w:rsidRDefault="00B67182" w:rsidP="00B67182">
                  <w:pPr>
                    <w:jc w:val="both"/>
                    <w:rPr>
                      <w:rFonts w:ascii="Book Antiqua" w:eastAsia="Times New Roman" w:hAnsi="Book Antiqua" w:cs="Times New Roman"/>
                      <w:b/>
                      <w:bCs/>
                      <w:sz w:val="18"/>
                      <w:szCs w:val="18"/>
                      <w:lang w:eastAsia="pt-BR"/>
                    </w:rPr>
                  </w:pP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
                      <w:sz w:val="18"/>
                      <w:szCs w:val="18"/>
                      <w:highlight w:val="yellow"/>
                      <w:lang w:eastAsia="pt-BR"/>
                    </w:rPr>
                    <w:t>MPPR-2021</w:t>
                  </w: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Cs/>
                      <w:sz w:val="18"/>
                      <w:szCs w:val="18"/>
                      <w:lang w:eastAsia="pt-BR"/>
                    </w:rPr>
                    <w:t>:</w:t>
                  </w:r>
                  <w:r w:rsidRPr="00B67182">
                    <w:rPr>
                      <w:rFonts w:ascii="Book Antiqua" w:eastAsia="Times New Roman" w:hAnsi="Book Antiqua" w:cs="Times New Roman"/>
                      <w:b/>
                      <w:sz w:val="18"/>
                      <w:szCs w:val="18"/>
                      <w:lang w:eastAsia="pt-BR"/>
                    </w:rPr>
                    <w:t xml:space="preserve"> </w:t>
                  </w:r>
                  <w:r w:rsidRPr="00B67182">
                    <w:rPr>
                      <w:rFonts w:ascii="Book Antiqua" w:eastAsia="Times New Roman" w:hAnsi="Book Antiqua" w:cs="Times New Roman"/>
                      <w:bCs/>
                      <w:sz w:val="18"/>
                      <w:szCs w:val="18"/>
                      <w:lang w:eastAsia="pt-BR"/>
                    </w:rPr>
                    <w:t xml:space="preserve">Considerando as disposições do </w:t>
                  </w:r>
                  <w:r w:rsidR="00242CEF">
                    <w:rPr>
                      <w:rFonts w:ascii="Book Antiqua" w:eastAsia="Times New Roman" w:hAnsi="Book Antiqua" w:cs="Times New Roman"/>
                      <w:bCs/>
                      <w:sz w:val="18"/>
                      <w:szCs w:val="18"/>
                      <w:lang w:eastAsia="pt-BR"/>
                    </w:rPr>
                    <w:t>ECA</w:t>
                  </w:r>
                  <w:r w:rsidRPr="00B67182">
                    <w:rPr>
                      <w:rFonts w:ascii="Book Antiqua" w:eastAsia="Times New Roman" w:hAnsi="Book Antiqua" w:cs="Times New Roman"/>
                      <w:bCs/>
                      <w:sz w:val="18"/>
                      <w:szCs w:val="18"/>
                      <w:lang w:eastAsia="pt-BR"/>
                    </w:rPr>
                    <w:t xml:space="preserve"> e a jurisprudência do STF e do STJ, assinale a alternativa correta: O princípio da insignificância é aplicável aos atos infracionais, desde que verificados os requisitos necessários para a configuração do delito de bagatela. </w:t>
                  </w:r>
                  <w:r w:rsidRPr="00B67182">
                    <w:rPr>
                      <w:rFonts w:ascii="Book Antiqua" w:eastAsia="Times New Roman" w:hAnsi="Book Antiqua" w:cs="Times New Roman"/>
                      <w:b/>
                      <w:bCs/>
                      <w:sz w:val="18"/>
                      <w:szCs w:val="18"/>
                      <w:lang w:eastAsia="pt-BR"/>
                    </w:rPr>
                    <w:t>BL: Entend. Jurisprud.</w:t>
                  </w:r>
                </w:p>
                <w:p w14:paraId="5FE8017C" w14:textId="4222B498" w:rsidR="0021420A" w:rsidRPr="0021420A" w:rsidRDefault="0021420A" w:rsidP="0021420A">
                  <w:p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b/>
                      <w:bCs/>
                      <w:sz w:val="18"/>
                      <w:szCs w:val="18"/>
                      <w:highlight w:val="yellow"/>
                      <w:lang w:eastAsia="pt-BR"/>
                    </w:rPr>
                    <w:t>PCMS-2021-FAPEC</w:t>
                  </w: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sz w:val="18"/>
                      <w:szCs w:val="18"/>
                      <w:lang w:eastAsia="pt-BR"/>
                    </w:rPr>
                    <w:t>:</w:t>
                  </w:r>
                  <w:r w:rsidRPr="0021420A">
                    <w:rPr>
                      <w:sz w:val="20"/>
                      <w:szCs w:val="20"/>
                    </w:rPr>
                    <w:t xml:space="preserve"> </w:t>
                  </w:r>
                  <w:r w:rsidRPr="0021420A">
                    <w:rPr>
                      <w:rFonts w:ascii="Book Antiqua" w:eastAsia="Times New Roman" w:hAnsi="Book Antiqua" w:cs="Times New Roman"/>
                      <w:sz w:val="18"/>
                      <w:szCs w:val="18"/>
                      <w:lang w:eastAsia="pt-BR"/>
                    </w:rPr>
                    <w:t>Sobre as hipóteses de aplicação do princípio da insignificância pelas Cortes Superiores, assinale a alternativa correta: O princípio da insignificância pode ser aplicado para atos infracionais.</w:t>
                  </w:r>
                  <w:r>
                    <w:rPr>
                      <w:rFonts w:ascii="Book Antiqua" w:eastAsia="Times New Roman" w:hAnsi="Book Antiqua" w:cs="Times New Roman"/>
                      <w:sz w:val="18"/>
                      <w:szCs w:val="18"/>
                      <w:lang w:eastAsia="pt-BR"/>
                    </w:rPr>
                    <w:t xml:space="preserve"> </w:t>
                  </w:r>
                  <w:r w:rsidRPr="0021420A">
                    <w:rPr>
                      <w:rFonts w:ascii="Book Antiqua" w:eastAsia="Times New Roman" w:hAnsi="Book Antiqua" w:cs="Times New Roman"/>
                      <w:b/>
                      <w:bCs/>
                      <w:sz w:val="18"/>
                      <w:szCs w:val="18"/>
                      <w:lang w:eastAsia="pt-BR"/>
                    </w:rPr>
                    <w:t>BL: Entend. Jurisprud.</w:t>
                  </w:r>
                </w:p>
              </w:tc>
            </w:tr>
          </w:tbl>
          <w:p w14:paraId="181F51E7" w14:textId="77777777" w:rsidR="0021420A" w:rsidRDefault="0021420A" w:rsidP="0021420A">
            <w:pPr>
              <w:jc w:val="both"/>
              <w:rPr>
                <w:rFonts w:ascii="Book Antiqua" w:eastAsia="Times New Roman" w:hAnsi="Book Antiqua" w:cs="Times New Roman"/>
                <w:b/>
                <w:i/>
                <w:color w:val="FF0000"/>
                <w:sz w:val="19"/>
                <w:szCs w:val="19"/>
                <w:lang w:eastAsia="pt-BR"/>
              </w:rPr>
            </w:pPr>
          </w:p>
          <w:p w14:paraId="11F7571E" w14:textId="33567DA8" w:rsidR="0021420A" w:rsidRDefault="005B7E38" w:rsidP="0021420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w:t>
            </w:r>
            <w:r w:rsidR="003A72EC" w:rsidRPr="00C06C84">
              <w:rPr>
                <w:rFonts w:ascii="Book Antiqua" w:eastAsia="Times New Roman" w:hAnsi="Book Antiqua" w:cs="Times New Roman"/>
                <w:sz w:val="19"/>
                <w:szCs w:val="19"/>
                <w:lang w:eastAsia="pt-BR"/>
              </w:rPr>
              <w:t>Tanto criança como adolescente praticam ato infracional. Porém, há respostas diferenciadas a depender da situação:</w:t>
            </w:r>
          </w:p>
          <w:p w14:paraId="23356BA1" w14:textId="77777777" w:rsidR="0021420A" w:rsidRDefault="003A72EC" w:rsidP="0021420A">
            <w:pPr>
              <w:pStyle w:val="PargrafodaLista"/>
              <w:numPr>
                <w:ilvl w:val="0"/>
                <w:numId w:val="33"/>
              </w:num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sz w:val="19"/>
                <w:szCs w:val="19"/>
                <w:lang w:eastAsia="pt-BR"/>
              </w:rPr>
              <w:t>CRIANÇA = MEDIDA DE PROTEÇÃO</w:t>
            </w:r>
            <w:r w:rsidR="00C142A2" w:rsidRPr="0021420A">
              <w:rPr>
                <w:rFonts w:ascii="Book Antiqua" w:eastAsia="Times New Roman" w:hAnsi="Book Antiqua" w:cs="Times New Roman"/>
                <w:b/>
                <w:sz w:val="19"/>
                <w:szCs w:val="19"/>
                <w:lang w:eastAsia="pt-BR"/>
              </w:rPr>
              <w:t xml:space="preserve"> (art. 101 do ECA)</w:t>
            </w:r>
            <w:r w:rsidR="00CF6C7C" w:rsidRPr="0021420A">
              <w:rPr>
                <w:rFonts w:ascii="Book Antiqua" w:eastAsia="Times New Roman" w:hAnsi="Book Antiqua" w:cs="Times New Roman"/>
                <w:b/>
                <w:sz w:val="19"/>
                <w:szCs w:val="19"/>
                <w:lang w:eastAsia="pt-BR"/>
              </w:rPr>
              <w:t xml:space="preserve"> – (0 a 12 anos incompletos) – </w:t>
            </w:r>
            <w:r w:rsidR="00CF6C7C" w:rsidRPr="0021420A">
              <w:rPr>
                <w:rFonts w:ascii="Book Antiqua" w:eastAsia="Times New Roman" w:hAnsi="Book Antiqua" w:cs="Times New Roman"/>
                <w:sz w:val="19"/>
                <w:szCs w:val="19"/>
                <w:lang w:eastAsia="pt-BR"/>
              </w:rPr>
              <w:t xml:space="preserve">Geralmente são aplicadas pelo Conselho Tutelar. Porém, há algumas aplicadas pelo juiz </w:t>
            </w:r>
            <w:r w:rsidR="00FE05C1" w:rsidRPr="0021420A">
              <w:rPr>
                <w:rFonts w:ascii="Book Antiqua" w:eastAsia="Times New Roman" w:hAnsi="Book Antiqua" w:cs="Times New Roman"/>
                <w:sz w:val="19"/>
                <w:szCs w:val="19"/>
                <w:lang w:eastAsia="pt-BR"/>
              </w:rPr>
              <w:t>(acolhimento institucional, familiar...).</w:t>
            </w:r>
          </w:p>
          <w:p w14:paraId="4E467A52" w14:textId="370940D7" w:rsidR="00C75685" w:rsidRPr="0021420A" w:rsidRDefault="003A72EC" w:rsidP="0021420A">
            <w:pPr>
              <w:pStyle w:val="PargrafodaLista"/>
              <w:numPr>
                <w:ilvl w:val="0"/>
                <w:numId w:val="33"/>
              </w:num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sz w:val="19"/>
                <w:szCs w:val="19"/>
                <w:lang w:eastAsia="pt-BR"/>
              </w:rPr>
              <w:t>ADOLESCENTE = MEDIDA SOCIOEDUCATIVA</w:t>
            </w:r>
            <w:r w:rsidR="00FE05C1" w:rsidRPr="0021420A">
              <w:rPr>
                <w:rFonts w:ascii="Book Antiqua" w:eastAsia="Times New Roman" w:hAnsi="Book Antiqua" w:cs="Times New Roman"/>
                <w:b/>
                <w:sz w:val="19"/>
                <w:szCs w:val="19"/>
                <w:lang w:eastAsia="pt-BR"/>
              </w:rPr>
              <w:t xml:space="preserve"> – (12 a 18 anos incompletos)</w:t>
            </w:r>
            <w:r w:rsidR="00FE05C1" w:rsidRPr="0021420A">
              <w:rPr>
                <w:rFonts w:ascii="Book Antiqua" w:eastAsia="Times New Roman" w:hAnsi="Book Antiqua" w:cs="Times New Roman"/>
                <w:sz w:val="19"/>
                <w:szCs w:val="19"/>
                <w:lang w:eastAsia="pt-BR"/>
              </w:rPr>
              <w:t xml:space="preserve"> – Ainda que o agente tenha completado 18 anos, não há óbice para a aplicação da medida socioeducativa. Ela será aplicada por meio de uma ação socioeducativa promovida pelo MP (ação socioeducativa pública). Não se admite o assistente de acusação nessa espécie de ação. Essa intervenção não é admitida. Ela é processada na Vara da Infância e da Juventude. Elas estão elencadas no art. 112 do ECA (rol taxativo). </w:t>
            </w:r>
          </w:p>
        </w:tc>
      </w:tr>
    </w:tbl>
    <w:p w14:paraId="4E467A54" w14:textId="6C5680A3" w:rsidR="009D5D45" w:rsidRPr="002704C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penalmente inimputáveis</w:t>
      </w:r>
      <w:r w:rsidRPr="00C06C84">
        <w:rPr>
          <w:rFonts w:ascii="Book Antiqua" w:eastAsia="Times New Roman" w:hAnsi="Book Antiqua" w:cs="Times New Roman"/>
          <w:b/>
          <w:sz w:val="19"/>
          <w:szCs w:val="19"/>
          <w:lang w:eastAsia="pt-BR"/>
        </w:rPr>
        <w:t xml:space="preserve"> os </w:t>
      </w:r>
      <w:r w:rsidRPr="00C06C84">
        <w:rPr>
          <w:rFonts w:ascii="Book Antiqua" w:eastAsia="Times New Roman" w:hAnsi="Book Antiqua" w:cs="Times New Roman"/>
          <w:b/>
          <w:sz w:val="19"/>
          <w:szCs w:val="19"/>
          <w:highlight w:val="cyan"/>
          <w:lang w:eastAsia="pt-BR"/>
        </w:rPr>
        <w:t>menores de dezoito anos</w:t>
      </w:r>
      <w:r w:rsidRPr="00C06C84">
        <w:rPr>
          <w:rFonts w:ascii="Book Antiqua" w:eastAsia="Times New Roman" w:hAnsi="Book Antiqua" w:cs="Times New Roman"/>
          <w:b/>
          <w:sz w:val="19"/>
          <w:szCs w:val="19"/>
          <w:lang w:eastAsia="pt-BR"/>
        </w:rPr>
        <w:t>, sujeitos às medidas previstas nesta Lei</w:t>
      </w:r>
      <w:r w:rsidRPr="0053163F">
        <w:rPr>
          <w:rFonts w:ascii="Book Antiqua" w:eastAsia="Times New Roman" w:hAnsi="Book Antiqua" w:cs="Times New Roman"/>
          <w:b/>
          <w:sz w:val="18"/>
          <w:szCs w:val="18"/>
          <w:lang w:eastAsia="pt-BR"/>
        </w:rPr>
        <w:t>.</w:t>
      </w:r>
      <w:r w:rsidR="00ED0C49" w:rsidRPr="0053163F">
        <w:rPr>
          <w:rFonts w:ascii="Book Antiqua" w:eastAsia="Times New Roman" w:hAnsi="Book Antiqua" w:cs="Times New Roman"/>
          <w:b/>
          <w:sz w:val="18"/>
          <w:szCs w:val="18"/>
          <w:lang w:eastAsia="pt-BR"/>
        </w:rPr>
        <w:t xml:space="preserve"> </w:t>
      </w:r>
      <w:r w:rsidR="00751494" w:rsidRPr="0053163F">
        <w:rPr>
          <w:rFonts w:ascii="Book Antiqua" w:hAnsi="Book Antiqua"/>
          <w:b/>
          <w:color w:val="FF0000"/>
          <w:sz w:val="16"/>
          <w:szCs w:val="16"/>
          <w:u w:val="single"/>
        </w:rPr>
        <w:t>(TJRR-2008)</w:t>
      </w:r>
      <w:r w:rsidR="00186A80" w:rsidRPr="0053163F">
        <w:rPr>
          <w:rFonts w:ascii="Book Antiqua" w:hAnsi="Book Antiqua"/>
          <w:b/>
          <w:color w:val="FF0000"/>
          <w:sz w:val="16"/>
          <w:szCs w:val="16"/>
        </w:rPr>
        <w:t xml:space="preserve"> </w:t>
      </w:r>
      <w:r w:rsidR="00186A80" w:rsidRPr="0053163F">
        <w:rPr>
          <w:rFonts w:ascii="Book Antiqua" w:eastAsia="Times New Roman" w:hAnsi="Book Antiqua" w:cs="Times New Roman"/>
          <w:b/>
          <w:bCs/>
          <w:color w:val="FF0000"/>
          <w:sz w:val="16"/>
          <w:szCs w:val="16"/>
          <w:u w:val="single"/>
          <w:lang w:eastAsia="pt-BR"/>
        </w:rPr>
        <w:t>(DPESP-2010)</w:t>
      </w:r>
      <w:r w:rsidR="00831260" w:rsidRPr="0053163F">
        <w:rPr>
          <w:rFonts w:ascii="Book Antiqua" w:hAnsi="Book Antiqua"/>
          <w:b/>
          <w:color w:val="FF0000"/>
          <w:sz w:val="16"/>
          <w:szCs w:val="16"/>
        </w:rPr>
        <w:t xml:space="preserve"> </w:t>
      </w:r>
      <w:r w:rsidR="00831260" w:rsidRPr="0053163F">
        <w:rPr>
          <w:rFonts w:ascii="Book Antiqua" w:hAnsi="Book Antiqua" w:cs="Times New Roman"/>
          <w:b/>
          <w:color w:val="FF0000"/>
          <w:sz w:val="16"/>
          <w:szCs w:val="16"/>
          <w:u w:val="single"/>
        </w:rPr>
        <w:t>(TJMS-2012)</w:t>
      </w:r>
      <w:r w:rsidR="00797D08" w:rsidRPr="0053163F">
        <w:rPr>
          <w:rFonts w:ascii="Book Antiqua" w:hAnsi="Book Antiqua"/>
          <w:b/>
          <w:color w:val="FF0000"/>
          <w:sz w:val="16"/>
          <w:szCs w:val="16"/>
        </w:rPr>
        <w:t xml:space="preserve"> </w:t>
      </w:r>
      <w:r w:rsidR="00797D08" w:rsidRPr="0053163F">
        <w:rPr>
          <w:rFonts w:ascii="Book Antiqua" w:eastAsia="Times New Roman" w:hAnsi="Book Antiqua" w:cs="Times New Roman"/>
          <w:b/>
          <w:bCs/>
          <w:color w:val="FF0000"/>
          <w:sz w:val="16"/>
          <w:szCs w:val="16"/>
          <w:u w:val="single"/>
          <w:lang w:eastAsia="pt-BR"/>
        </w:rPr>
        <w:t>(TJGO-2012)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6F7666" w:rsidRPr="0053163F">
        <w:rPr>
          <w:rFonts w:ascii="Book Antiqua" w:eastAsia="Times New Roman" w:hAnsi="Book Antiqua" w:cs="Arial"/>
          <w:b/>
          <w:bCs/>
          <w:color w:val="FF0000"/>
          <w:sz w:val="16"/>
          <w:szCs w:val="16"/>
          <w:lang w:eastAsia="pt-BR"/>
        </w:rPr>
        <w:t xml:space="preserve"> </w:t>
      </w:r>
      <w:r w:rsidR="006F7666" w:rsidRPr="0053163F">
        <w:rPr>
          <w:rFonts w:ascii="Book Antiqua" w:eastAsia="Times New Roman" w:hAnsi="Book Antiqua" w:cs="Arial"/>
          <w:b/>
          <w:bCs/>
          <w:color w:val="FF0000"/>
          <w:sz w:val="16"/>
          <w:szCs w:val="16"/>
          <w:u w:val="single"/>
          <w:lang w:eastAsia="pt-BR"/>
        </w:rPr>
        <w:t>(DPESE-2012)</w:t>
      </w:r>
      <w:r w:rsidR="00AB54E1" w:rsidRPr="0053163F">
        <w:rPr>
          <w:rFonts w:ascii="Book Antiqua" w:eastAsia="Times New Roman" w:hAnsi="Book Antiqua" w:cs="Arial"/>
          <w:b/>
          <w:bCs/>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7D2117" w:rsidRPr="0053163F">
        <w:rPr>
          <w:rFonts w:ascii="Book Antiqua" w:eastAsia="Times New Roman" w:hAnsi="Book Antiqua" w:cs="Times New Roman"/>
          <w:b/>
          <w:color w:val="FF0000"/>
          <w:sz w:val="16"/>
          <w:szCs w:val="16"/>
          <w:lang w:eastAsia="pt-BR"/>
        </w:rPr>
        <w:t xml:space="preserve"> </w:t>
      </w:r>
      <w:r w:rsidR="007D2117" w:rsidRPr="0053163F">
        <w:rPr>
          <w:rFonts w:ascii="Book Antiqua" w:eastAsia="Times New Roman" w:hAnsi="Book Antiqua" w:cs="Times New Roman"/>
          <w:b/>
          <w:color w:val="FF0000"/>
          <w:sz w:val="16"/>
          <w:szCs w:val="16"/>
          <w:u w:val="single"/>
          <w:lang w:eastAsia="pt-BR"/>
        </w:rPr>
        <w:t>(MPSP-2013)</w:t>
      </w:r>
      <w:r w:rsidR="00756E86"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000597" w:rsidRPr="0053163F">
        <w:rPr>
          <w:rFonts w:ascii="Book Antiqua" w:hAnsi="Book Antiqua"/>
          <w:b/>
          <w:bCs/>
          <w:color w:val="FF0000"/>
          <w:sz w:val="16"/>
          <w:szCs w:val="16"/>
        </w:rPr>
        <w:t xml:space="preserve"> </w:t>
      </w:r>
      <w:r w:rsidR="00000597" w:rsidRPr="0053163F">
        <w:rPr>
          <w:rFonts w:ascii="Book Antiqua" w:hAnsi="Book Antiqua"/>
          <w:b/>
          <w:color w:val="FF0000"/>
          <w:sz w:val="16"/>
          <w:szCs w:val="16"/>
          <w:u w:val="single"/>
        </w:rPr>
        <w:t>(DPERS-2014)</w:t>
      </w:r>
      <w:r w:rsidR="001639F8" w:rsidRPr="0053163F">
        <w:rPr>
          <w:rFonts w:ascii="Book Antiqua" w:hAnsi="Book Antiqua"/>
          <w:b/>
          <w:color w:val="FF0000"/>
          <w:sz w:val="16"/>
          <w:szCs w:val="16"/>
        </w:rPr>
        <w:t xml:space="preserve"> </w:t>
      </w:r>
      <w:r w:rsidR="006F7E84" w:rsidRPr="0053163F">
        <w:rPr>
          <w:rFonts w:ascii="Book Antiqua" w:eastAsia="Times New Roman" w:hAnsi="Book Antiqua" w:cs="Times New Roman"/>
          <w:b/>
          <w:bCs/>
          <w:color w:val="FF0000"/>
          <w:sz w:val="16"/>
          <w:szCs w:val="16"/>
          <w:u w:val="single"/>
          <w:lang w:eastAsia="pt-BR"/>
        </w:rPr>
        <w:t>(DPEAC-2017)</w:t>
      </w:r>
      <w:r w:rsidR="00361D2F" w:rsidRPr="0053163F">
        <w:rPr>
          <w:rFonts w:ascii="Book Antiqua" w:eastAsia="Times New Roman" w:hAnsi="Book Antiqua" w:cs="Times New Roman"/>
          <w:b/>
          <w:bCs/>
          <w:color w:val="FF0000"/>
          <w:sz w:val="16"/>
          <w:szCs w:val="16"/>
          <w:lang w:eastAsia="pt-BR"/>
        </w:rPr>
        <w:t xml:space="preserve"> </w:t>
      </w:r>
      <w:r w:rsidR="00287476" w:rsidRPr="0053163F">
        <w:rPr>
          <w:rFonts w:ascii="Book Antiqua" w:hAnsi="Book Antiqua" w:cs="Times New Roman"/>
          <w:b/>
          <w:color w:val="FF0000"/>
          <w:sz w:val="16"/>
          <w:szCs w:val="16"/>
          <w:u w:val="single"/>
        </w:rPr>
        <w:t>(TJPR-2019)</w:t>
      </w:r>
      <w:r w:rsidR="00C4339E" w:rsidRPr="0053163F">
        <w:rPr>
          <w:rFonts w:ascii="Book Antiqua" w:hAnsi="Book Antiqua" w:cs="Times New Roman"/>
          <w:b/>
          <w:color w:val="FF0000"/>
          <w:sz w:val="16"/>
          <w:szCs w:val="16"/>
        </w:rPr>
        <w:t xml:space="preserve"> </w:t>
      </w:r>
      <w:r w:rsidR="00C4339E" w:rsidRPr="0053163F">
        <w:rPr>
          <w:rFonts w:ascii="Book Antiqua" w:hAnsi="Book Antiqua" w:cs="Times New Roman"/>
          <w:b/>
          <w:color w:val="FF0000"/>
          <w:sz w:val="16"/>
          <w:szCs w:val="16"/>
          <w:u w:val="single"/>
        </w:rPr>
        <w:t>(DPEDF-2019)</w:t>
      </w:r>
      <w:r w:rsidR="002B79A2" w:rsidRPr="0053163F">
        <w:rPr>
          <w:rFonts w:ascii="Book Antiqua" w:hAnsi="Book Antiqua" w:cs="Times New Roman"/>
          <w:b/>
          <w:color w:val="FF0000"/>
          <w:sz w:val="16"/>
          <w:szCs w:val="16"/>
        </w:rPr>
        <w:t xml:space="preserve"> </w:t>
      </w:r>
      <w:r w:rsidR="002B79A2" w:rsidRPr="0053163F">
        <w:rPr>
          <w:rFonts w:ascii="Book Antiqua" w:hAnsi="Book Antiqua"/>
          <w:b/>
          <w:color w:val="FF0000"/>
          <w:sz w:val="16"/>
          <w:szCs w:val="16"/>
          <w:u w:val="single"/>
        </w:rPr>
        <w:t>(Cartórios/TJPR-2019)</w:t>
      </w:r>
      <w:r w:rsidR="004D3B8E" w:rsidRPr="0053163F">
        <w:rPr>
          <w:rFonts w:ascii="Book Antiqua" w:hAnsi="Book Antiqua"/>
          <w:b/>
          <w:color w:val="FF0000"/>
          <w:sz w:val="16"/>
          <w:szCs w:val="16"/>
        </w:rPr>
        <w:t xml:space="preserve"> </w:t>
      </w:r>
      <w:r w:rsidR="004D3B8E" w:rsidRPr="0053163F">
        <w:rPr>
          <w:rFonts w:ascii="Book Antiqua" w:hAnsi="Book Antiqua"/>
          <w:b/>
          <w:color w:val="FF0000"/>
          <w:sz w:val="16"/>
          <w:szCs w:val="16"/>
          <w:u w:val="single"/>
        </w:rPr>
        <w:t>(PCPR-2007/2021)</w:t>
      </w:r>
      <w:r w:rsidR="007C7A7D">
        <w:rPr>
          <w:rFonts w:ascii="Book Antiqua" w:hAnsi="Book Antiqua"/>
          <w:b/>
          <w:color w:val="FF0000"/>
          <w:sz w:val="16"/>
          <w:szCs w:val="16"/>
        </w:rPr>
        <w:t xml:space="preserve"> </w:t>
      </w:r>
      <w:r w:rsidR="007C7A7D">
        <w:rPr>
          <w:rFonts w:ascii="Book Antiqua" w:eastAsia="Times New Roman" w:hAnsi="Book Antiqua" w:cs="Arial"/>
          <w:b/>
          <w:color w:val="FF0000"/>
          <w:sz w:val="16"/>
          <w:szCs w:val="16"/>
          <w:u w:val="single"/>
          <w:lang w:eastAsia="pt-BR"/>
        </w:rPr>
        <w:t>(DPEMT-2022)</w:t>
      </w:r>
      <w:r w:rsidR="00E67678" w:rsidRPr="0053163F">
        <w:rPr>
          <w:rFonts w:ascii="Book Antiqua" w:hAnsi="Book Antiqua"/>
          <w:b/>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3D79F9">
        <w:rPr>
          <w:rFonts w:ascii="Book Antiqua" w:eastAsia="Times New Roman" w:hAnsi="Book Antiqua" w:cs="Times New Roman"/>
          <w:b/>
          <w:bCs/>
          <w:color w:val="FF0000"/>
          <w:sz w:val="16"/>
          <w:szCs w:val="16"/>
          <w:lang w:eastAsia="pt-BR"/>
        </w:rPr>
        <w:t xml:space="preserve"> </w:t>
      </w:r>
      <w:r w:rsidR="003D79F9">
        <w:rPr>
          <w:rFonts w:ascii="Book Antiqua" w:eastAsia="Times New Roman" w:hAnsi="Book Antiqua" w:cs="Times New Roman"/>
          <w:b/>
          <w:bCs/>
          <w:color w:val="FF0000"/>
          <w:sz w:val="16"/>
          <w:szCs w:val="16"/>
          <w:u w:val="single"/>
          <w:lang w:eastAsia="pt-BR"/>
        </w:rPr>
        <w:t>(MPPR-2023)</w:t>
      </w:r>
      <w:r w:rsidR="00363DFC">
        <w:rPr>
          <w:rFonts w:ascii="Book Antiqua" w:eastAsia="Times New Roman" w:hAnsi="Book Antiqua" w:cs="Times New Roman"/>
          <w:b/>
          <w:bCs/>
          <w:color w:val="FF0000"/>
          <w:sz w:val="16"/>
          <w:szCs w:val="16"/>
          <w:lang w:eastAsia="pt-BR"/>
        </w:rPr>
        <w:t xml:space="preserve"> </w:t>
      </w:r>
      <w:r w:rsidR="00363DFC">
        <w:rPr>
          <w:rFonts w:ascii="Book Antiqua" w:eastAsia="Times New Roman" w:hAnsi="Book Antiqua" w:cs="Times New Roman"/>
          <w:b/>
          <w:bCs/>
          <w:color w:val="FF0000"/>
          <w:sz w:val="16"/>
          <w:szCs w:val="16"/>
          <w:u w:val="single"/>
          <w:lang w:eastAsia="pt-BR"/>
        </w:rPr>
        <w:t>(MPRR-2023)</w:t>
      </w:r>
      <w:r w:rsidR="002704CB">
        <w:rPr>
          <w:rFonts w:ascii="Book Antiqua" w:eastAsia="Times New Roman" w:hAnsi="Book Antiqua" w:cs="Times New Roman"/>
          <w:b/>
          <w:bCs/>
          <w:color w:val="FF0000"/>
          <w:sz w:val="16"/>
          <w:szCs w:val="16"/>
          <w:lang w:eastAsia="pt-BR"/>
        </w:rPr>
        <w:t xml:space="preserve"> </w:t>
      </w:r>
      <w:r w:rsidR="002704C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642535" w:rsidRPr="00C06C84" w14:paraId="4E467A56" w14:textId="77777777" w:rsidTr="00642535">
        <w:tc>
          <w:tcPr>
            <w:tcW w:w="8494" w:type="dxa"/>
            <w:shd w:val="clear" w:color="auto" w:fill="CCFFFF"/>
          </w:tcPr>
          <w:p w14:paraId="4E467A55" w14:textId="0CE136AE" w:rsidR="00642535" w:rsidRPr="00C06C84" w:rsidRDefault="00642535" w:rsidP="0064253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menor de 18 e maior de 16 anos, casado, pode exercer a atividade de empresário. Mas, se praticar ato tipificado como crime falimentar, submeter-se-á às regras do ECA. </w:t>
            </w:r>
            <w:r w:rsidRPr="00C06C84">
              <w:rPr>
                <w:rFonts w:ascii="Book Antiqua" w:eastAsia="Times New Roman" w:hAnsi="Book Antiqua" w:cs="Times New Roman"/>
                <w:b/>
                <w:sz w:val="19"/>
                <w:szCs w:val="19"/>
                <w:lang w:eastAsia="pt-BR"/>
              </w:rPr>
              <w:t>BL: art. 228, CF; art. 27, CP e art. 104 do ECA</w:t>
            </w:r>
            <w:r w:rsidR="00E6042E" w:rsidRPr="00C06C84">
              <w:rPr>
                <w:rFonts w:ascii="Book Antiqua" w:eastAsia="Times New Roman" w:hAnsi="Book Antiqua" w:cs="Times New Roman"/>
                <w:b/>
                <w:sz w:val="19"/>
                <w:szCs w:val="19"/>
                <w:lang w:eastAsia="pt-BR"/>
              </w:rPr>
              <w:t>.</w:t>
            </w:r>
          </w:p>
        </w:tc>
      </w:tr>
    </w:tbl>
    <w:p w14:paraId="4E467A57" w14:textId="64F3ADE7" w:rsidR="009D5D45" w:rsidRPr="003D79F9"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os efeitos desta Lei</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deve ser considerada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à data do fato</w:t>
      </w:r>
      <w:r w:rsidRPr="0053163F">
        <w:rPr>
          <w:rFonts w:ascii="Book Antiqua" w:eastAsia="Times New Roman" w:hAnsi="Book Antiqua" w:cs="Times New Roman"/>
          <w:sz w:val="16"/>
          <w:szCs w:val="16"/>
          <w:lang w:eastAsia="pt-BR"/>
        </w:rPr>
        <w:t>.</w:t>
      </w:r>
      <w:r w:rsidR="00B31DEF" w:rsidRPr="0053163F">
        <w:rPr>
          <w:rFonts w:ascii="Book Antiqua" w:eastAsia="Times New Roman" w:hAnsi="Book Antiqua" w:cs="Times New Roman"/>
          <w:sz w:val="16"/>
          <w:szCs w:val="16"/>
          <w:lang w:eastAsia="pt-BR"/>
        </w:rPr>
        <w:t xml:space="preserve"> </w:t>
      </w:r>
      <w:r w:rsidR="00B91289" w:rsidRPr="0053163F">
        <w:rPr>
          <w:rFonts w:ascii="Book Antiqua" w:eastAsia="Times New Roman" w:hAnsi="Book Antiqua" w:cs="Times New Roman"/>
          <w:b/>
          <w:bCs/>
          <w:color w:val="FF0000"/>
          <w:sz w:val="16"/>
          <w:szCs w:val="16"/>
          <w:u w:val="single"/>
          <w:lang w:eastAsia="pt-BR"/>
        </w:rPr>
        <w:t>(MPMG-2010)</w:t>
      </w:r>
      <w:r w:rsidR="00186A80" w:rsidRPr="0053163F">
        <w:rPr>
          <w:rFonts w:ascii="Book Antiqua" w:eastAsia="Times New Roman" w:hAnsi="Book Antiqua" w:cs="Times New Roman"/>
          <w:b/>
          <w:bCs/>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6F7666" w:rsidRPr="0053163F">
        <w:rPr>
          <w:rFonts w:ascii="Book Antiqua" w:eastAsia="Times New Roman" w:hAnsi="Book Antiqua" w:cs="Times New Roman"/>
          <w:b/>
          <w:bCs/>
          <w:color w:val="FF0000"/>
          <w:sz w:val="16"/>
          <w:szCs w:val="16"/>
          <w:lang w:eastAsia="pt-BR"/>
        </w:rPr>
        <w:t xml:space="preserve"> </w:t>
      </w:r>
      <w:r w:rsidR="006F7666" w:rsidRPr="0053163F">
        <w:rPr>
          <w:rFonts w:ascii="Book Antiqua" w:eastAsia="Times New Roman" w:hAnsi="Book Antiqua" w:cs="Arial"/>
          <w:b/>
          <w:bCs/>
          <w:color w:val="FF0000"/>
          <w:sz w:val="16"/>
          <w:szCs w:val="16"/>
          <w:u w:val="single"/>
          <w:lang w:eastAsia="pt-BR"/>
        </w:rPr>
        <w:t>(DPESE-2012)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756E86"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000597" w:rsidRPr="0053163F">
        <w:rPr>
          <w:rFonts w:ascii="Book Antiqua" w:hAnsi="Book Antiqua"/>
          <w:b/>
          <w:bCs/>
          <w:color w:val="FF0000"/>
          <w:sz w:val="16"/>
          <w:szCs w:val="16"/>
        </w:rPr>
        <w:t xml:space="preserve"> </w:t>
      </w:r>
      <w:r w:rsidR="00000597" w:rsidRPr="0053163F">
        <w:rPr>
          <w:rFonts w:ascii="Book Antiqua" w:hAnsi="Book Antiqua"/>
          <w:b/>
          <w:color w:val="FF0000"/>
          <w:sz w:val="16"/>
          <w:szCs w:val="16"/>
          <w:u w:val="single"/>
        </w:rPr>
        <w:t>(DPERS-2014)</w:t>
      </w:r>
      <w:r w:rsidR="001639F8" w:rsidRPr="0053163F">
        <w:rPr>
          <w:rFonts w:ascii="Book Antiqua" w:hAnsi="Book Antiqua"/>
          <w:b/>
          <w:color w:val="FF0000"/>
          <w:sz w:val="16"/>
          <w:szCs w:val="16"/>
        </w:rPr>
        <w:t xml:space="preserve"> </w:t>
      </w:r>
      <w:r w:rsidR="00C4339E" w:rsidRPr="0053163F">
        <w:rPr>
          <w:rFonts w:ascii="Book Antiqua" w:hAnsi="Book Antiqua" w:cs="Times New Roman"/>
          <w:b/>
          <w:color w:val="FF0000"/>
          <w:sz w:val="16"/>
          <w:szCs w:val="16"/>
          <w:u w:val="single"/>
        </w:rPr>
        <w:t>(DPEDF-2019)</w:t>
      </w:r>
      <w:r w:rsidR="002B79A2" w:rsidRPr="0053163F">
        <w:rPr>
          <w:rFonts w:ascii="Book Antiqua" w:hAnsi="Book Antiqua" w:cs="Times New Roman"/>
          <w:b/>
          <w:color w:val="FF0000"/>
          <w:sz w:val="16"/>
          <w:szCs w:val="16"/>
        </w:rPr>
        <w:t xml:space="preserve"> </w:t>
      </w:r>
      <w:r w:rsidR="002B79A2" w:rsidRPr="0053163F">
        <w:rPr>
          <w:rFonts w:ascii="Book Antiqua" w:hAnsi="Book Antiqua"/>
          <w:b/>
          <w:color w:val="FF0000"/>
          <w:sz w:val="16"/>
          <w:szCs w:val="16"/>
          <w:u w:val="single"/>
        </w:rPr>
        <w:t>(Cartórios/TJPR-2019)</w:t>
      </w:r>
      <w:r w:rsidR="007C7A7D">
        <w:rPr>
          <w:rFonts w:ascii="Book Antiqua" w:hAnsi="Book Antiqua"/>
          <w:b/>
          <w:color w:val="FF0000"/>
          <w:sz w:val="16"/>
          <w:szCs w:val="16"/>
        </w:rPr>
        <w:t xml:space="preserve"> </w:t>
      </w:r>
      <w:r w:rsidR="007C7A7D">
        <w:rPr>
          <w:rFonts w:ascii="Book Antiqua" w:eastAsia="Times New Roman" w:hAnsi="Book Antiqua" w:cs="Arial"/>
          <w:b/>
          <w:color w:val="FF0000"/>
          <w:sz w:val="16"/>
          <w:szCs w:val="16"/>
          <w:u w:val="single"/>
          <w:lang w:eastAsia="pt-BR"/>
        </w:rPr>
        <w:t>(DPEMT-2022)</w:t>
      </w:r>
      <w:r w:rsidR="00E67678" w:rsidRPr="0053163F">
        <w:rPr>
          <w:rFonts w:ascii="Book Antiqua" w:hAnsi="Book Antiqua"/>
          <w:b/>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847BA7">
        <w:rPr>
          <w:rFonts w:ascii="Book Antiqua" w:eastAsia="Times New Roman" w:hAnsi="Book Antiqua" w:cs="Times New Roman"/>
          <w:b/>
          <w:bCs/>
          <w:color w:val="FF0000"/>
          <w:sz w:val="16"/>
          <w:szCs w:val="16"/>
          <w:lang w:eastAsia="pt-BR"/>
        </w:rPr>
        <w:t xml:space="preserve"> </w:t>
      </w:r>
      <w:r w:rsidR="00847BA7" w:rsidRPr="0053163F">
        <w:rPr>
          <w:rFonts w:ascii="Book Antiqua" w:eastAsia="Times New Roman" w:hAnsi="Book Antiqua" w:cs="Times New Roman"/>
          <w:b/>
          <w:bCs/>
          <w:color w:val="FF0000"/>
          <w:sz w:val="16"/>
          <w:szCs w:val="16"/>
          <w:u w:val="single"/>
          <w:lang w:eastAsia="pt-BR"/>
        </w:rPr>
        <w:t>(MPRR-2008</w:t>
      </w:r>
      <w:r w:rsidR="00847BA7">
        <w:rPr>
          <w:rFonts w:ascii="Book Antiqua" w:eastAsia="Times New Roman" w:hAnsi="Book Antiqua" w:cs="Times New Roman"/>
          <w:b/>
          <w:bCs/>
          <w:color w:val="FF0000"/>
          <w:sz w:val="16"/>
          <w:szCs w:val="16"/>
          <w:u w:val="single"/>
          <w:lang w:eastAsia="pt-BR"/>
        </w:rPr>
        <w:t>/2023</w:t>
      </w:r>
      <w:r w:rsidR="00847BA7" w:rsidRPr="0053163F">
        <w:rPr>
          <w:rFonts w:ascii="Book Antiqua" w:eastAsia="Times New Roman" w:hAnsi="Book Antiqua" w:cs="Times New Roman"/>
          <w:b/>
          <w:bCs/>
          <w:color w:val="FF0000"/>
          <w:sz w:val="16"/>
          <w:szCs w:val="16"/>
          <w:u w:val="single"/>
          <w:lang w:eastAsia="pt-BR"/>
        </w:rPr>
        <w:t>)</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3D79F9">
        <w:rPr>
          <w:rFonts w:ascii="Book Antiqua" w:eastAsia="Times New Roman" w:hAnsi="Book Antiqua" w:cs="Times New Roman"/>
          <w:b/>
          <w:bCs/>
          <w:color w:val="FF0000"/>
          <w:sz w:val="16"/>
          <w:szCs w:val="16"/>
          <w:lang w:eastAsia="pt-BR"/>
        </w:rPr>
        <w:t xml:space="preserve"> </w:t>
      </w:r>
      <w:r w:rsidR="003D79F9">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6429BF" w:rsidRPr="00C06C84" w14:paraId="6B051CD5" w14:textId="77777777" w:rsidTr="00FD16C1">
        <w:tc>
          <w:tcPr>
            <w:tcW w:w="8494" w:type="dxa"/>
            <w:shd w:val="clear" w:color="auto" w:fill="CCFFFF"/>
          </w:tcPr>
          <w:p w14:paraId="48CEC2CC" w14:textId="7DC0DA0D" w:rsidR="006429BF" w:rsidRDefault="006429BF" w:rsidP="006429BF">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3D79F9">
              <w:rPr>
                <w:rFonts w:ascii="Book Antiqua" w:eastAsia="Times New Roman" w:hAnsi="Book Antiqua" w:cs="Times New Roman"/>
                <w:b/>
                <w:i/>
                <w:color w:val="FF0000"/>
                <w:sz w:val="19"/>
                <w:szCs w:val="19"/>
                <w:lang w:eastAsia="pt-BR"/>
              </w:rPr>
              <w:t>: #</w:t>
            </w:r>
            <w:r w:rsidR="003D79F9" w:rsidRPr="003D79F9">
              <w:rPr>
                <w:rFonts w:ascii="Book Antiqua" w:eastAsia="Times New Roman" w:hAnsi="Book Antiqua" w:cs="Times New Roman"/>
                <w:b/>
                <w:i/>
                <w:color w:val="FF0000"/>
                <w:sz w:val="19"/>
                <w:szCs w:val="19"/>
                <w:highlight w:val="green"/>
                <w:lang w:eastAsia="pt-BR"/>
              </w:rPr>
              <w:t>MPPR-2023</w:t>
            </w:r>
            <w:r w:rsidRPr="00C06C84">
              <w:rPr>
                <w:rFonts w:ascii="Book Antiqua" w:eastAsia="Times New Roman" w:hAnsi="Book Antiqua" w:cs="Times New Roman"/>
                <w:sz w:val="19"/>
                <w:szCs w:val="19"/>
                <w:lang w:eastAsia="pt-BR"/>
              </w:rPr>
              <w:t>:</w:t>
            </w:r>
            <w:r w:rsidR="003D79F9">
              <w:rPr>
                <w:rFonts w:ascii="Book Antiqua" w:eastAsia="Times New Roman" w:hAnsi="Book Antiqua" w:cs="Times New Roman"/>
                <w:sz w:val="19"/>
                <w:szCs w:val="19"/>
                <w:lang w:eastAsia="pt-BR"/>
              </w:rPr>
              <w:t xml:space="preserve"> </w:t>
            </w:r>
            <w:r w:rsidR="003D79F9">
              <w:rPr>
                <w:rFonts w:ascii="Book Antiqua" w:eastAsia="Times New Roman" w:hAnsi="Book Antiqua" w:cs="Times New Roman"/>
                <w:b/>
                <w:bCs/>
                <w:i/>
                <w:iCs/>
                <w:sz w:val="19"/>
                <w:szCs w:val="19"/>
                <w:lang w:eastAsia="pt-BR"/>
              </w:rPr>
              <w:t>#</w:t>
            </w:r>
            <w:r w:rsidR="003D79F9" w:rsidRPr="003D79F9">
              <w:rPr>
                <w:rFonts w:ascii="Book Antiqua" w:eastAsia="Times New Roman" w:hAnsi="Book Antiqua" w:cs="Times New Roman"/>
                <w:b/>
                <w:bCs/>
                <w:i/>
                <w:iCs/>
                <w:sz w:val="19"/>
                <w:szCs w:val="19"/>
                <w:highlight w:val="magenta"/>
                <w:lang w:eastAsia="pt-BR"/>
              </w:rPr>
              <w:t>DOD</w:t>
            </w:r>
            <w:r w:rsidR="003D79F9">
              <w:rPr>
                <w:rFonts w:ascii="Book Antiqua" w:eastAsia="Times New Roman" w:hAnsi="Book Antiqua" w:cs="Times New Roman"/>
                <w:b/>
                <w:bCs/>
                <w:i/>
                <w:iCs/>
                <w:sz w:val="19"/>
                <w:szCs w:val="19"/>
                <w:lang w:eastAsia="pt-BR"/>
              </w:rPr>
              <w:t>:</w:t>
            </w:r>
            <w:r w:rsidR="003D79F9">
              <w:t xml:space="preserve"> </w:t>
            </w:r>
            <w:r w:rsidR="003D79F9" w:rsidRPr="003D79F9">
              <w:rPr>
                <w:rFonts w:ascii="Book Antiqua" w:eastAsia="Times New Roman" w:hAnsi="Book Antiqua" w:cs="Times New Roman"/>
                <w:b/>
                <w:bCs/>
                <w:i/>
                <w:iCs/>
                <w:sz w:val="19"/>
                <w:szCs w:val="19"/>
                <w:u w:val="single"/>
                <w:lang w:eastAsia="pt-BR"/>
              </w:rPr>
              <w:t>Superveniência da maioridade penal</w:t>
            </w:r>
            <w:r w:rsidR="003D79F9">
              <w:rPr>
                <w:rFonts w:ascii="Book Antiqua" w:eastAsia="Times New Roman" w:hAnsi="Book Antiqua" w:cs="Times New Roman"/>
                <w:b/>
                <w:bCs/>
                <w:i/>
                <w:iCs/>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 xml:space="preserve">A </w:t>
            </w:r>
            <w:r w:rsidRPr="00C06C84">
              <w:rPr>
                <w:rFonts w:ascii="Book Antiqua" w:eastAsia="Times New Roman" w:hAnsi="Book Antiqua" w:cs="Times New Roman"/>
                <w:b/>
                <w:bCs/>
                <w:sz w:val="19"/>
                <w:szCs w:val="19"/>
                <w:shd w:val="clear" w:color="auto" w:fill="F7CAAC" w:themeFill="accent2" w:themeFillTint="66"/>
                <w:lang w:eastAsia="pt-BR"/>
              </w:rPr>
              <w:t>superveniência da maioridade penal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não interfere</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apuração de ato infracional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nem</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aplicabilidade de medida socioeducativa em curso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inclusive</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liberdade assistida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enquanto não atingida a idade de 21 anos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Cs/>
                <w:sz w:val="19"/>
                <w:szCs w:val="19"/>
                <w:lang w:eastAsia="pt-BR"/>
              </w:rPr>
              <w:t>STJ. 3ª S.</w:t>
            </w:r>
            <w:r w:rsidR="00785239">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REsp 1705149-RJ, Rel. Min. Sebastião Reis Júnior, j. 13/06/18</w:t>
            </w:r>
            <w:r w:rsidRPr="00C06C84">
              <w:rPr>
                <w:rFonts w:ascii="Book Antiqua" w:eastAsia="Times New Roman" w:hAnsi="Book Antiqua" w:cs="Times New Roman"/>
                <w:b/>
                <w:bCs/>
                <w:sz w:val="19"/>
                <w:szCs w:val="19"/>
                <w:lang w:eastAsia="pt-BR"/>
              </w:rPr>
              <w:t xml:space="preserve"> (recurso repetitivo) (Info 630).</w:t>
            </w:r>
            <w:r w:rsidR="003D79F9">
              <w:rPr>
                <w:rFonts w:ascii="Book Antiqua" w:eastAsia="Times New Roman" w:hAnsi="Book Antiqua" w:cs="Times New Roman"/>
                <w:b/>
                <w:bCs/>
                <w:sz w:val="19"/>
                <w:szCs w:val="19"/>
                <w:lang w:eastAsia="pt-BR"/>
              </w:rPr>
              <w:t xml:space="preserve"> (...) </w:t>
            </w:r>
            <w:r w:rsidR="003D79F9" w:rsidRPr="003D79F9">
              <w:rPr>
                <w:rFonts w:ascii="Book Antiqua" w:eastAsia="Times New Roman" w:hAnsi="Book Antiqua" w:cs="Times New Roman"/>
                <w:b/>
                <w:i/>
                <w:sz w:val="19"/>
                <w:szCs w:val="19"/>
                <w:lang w:eastAsia="pt-BR"/>
              </w:rPr>
              <w:t>#</w:t>
            </w:r>
            <w:r w:rsidR="003D79F9" w:rsidRPr="003D79F9">
              <w:rPr>
                <w:rFonts w:ascii="Book Antiqua" w:eastAsia="Times New Roman" w:hAnsi="Book Antiqua" w:cs="Times New Roman"/>
                <w:b/>
                <w:i/>
                <w:sz w:val="19"/>
                <w:szCs w:val="19"/>
                <w:highlight w:val="magenta"/>
                <w:lang w:eastAsia="pt-BR"/>
              </w:rPr>
              <w:t>Súmula do STJ no mesmo sentido</w:t>
            </w:r>
            <w:r w:rsidR="003D79F9">
              <w:rPr>
                <w:rFonts w:ascii="Book Antiqua" w:eastAsia="Times New Roman" w:hAnsi="Book Antiqua" w:cs="Times New Roman"/>
                <w:b/>
                <w:i/>
                <w:sz w:val="19"/>
                <w:szCs w:val="19"/>
                <w:lang w:eastAsia="pt-BR"/>
              </w:rPr>
              <w:t xml:space="preserve"> -</w:t>
            </w:r>
            <w:r w:rsidR="003D79F9" w:rsidRPr="003D79F9">
              <w:rPr>
                <w:rFonts w:ascii="Book Antiqua" w:eastAsia="Times New Roman" w:hAnsi="Book Antiqua" w:cs="Times New Roman"/>
                <w:b/>
                <w:i/>
                <w:sz w:val="19"/>
                <w:szCs w:val="19"/>
                <w:lang w:eastAsia="pt-BR"/>
              </w:rPr>
              <w:t xml:space="preserve"> </w:t>
            </w:r>
            <w:r w:rsidR="003D79F9" w:rsidRPr="003D79F9">
              <w:rPr>
                <w:rFonts w:ascii="Book Antiqua" w:eastAsia="Times New Roman" w:hAnsi="Book Antiqua" w:cs="Times New Roman"/>
                <w:b/>
                <w:bCs/>
                <w:sz w:val="19"/>
                <w:szCs w:val="19"/>
                <w:highlight w:val="magenta"/>
                <w:lang w:eastAsia="pt-BR"/>
              </w:rPr>
              <w:t>Súmula 605-STJ</w:t>
            </w:r>
            <w:r w:rsidR="003D79F9" w:rsidRPr="00C06C84">
              <w:rPr>
                <w:rFonts w:ascii="Book Antiqua" w:eastAsia="Times New Roman" w:hAnsi="Book Antiqua" w:cs="Times New Roman"/>
                <w:b/>
                <w:bCs/>
                <w:sz w:val="19"/>
                <w:szCs w:val="19"/>
                <w:lang w:eastAsia="pt-BR"/>
              </w:rPr>
              <w:t xml:space="preserve">: A superveniência da maioridade penal não interfere na apuração de ato infracional nem na aplicabilidade de medida socioeducativa em curso, inclusive na liberdade assistida, enquanto não atingida a idade de 21 anos. </w:t>
            </w:r>
            <w:r w:rsidR="003D79F9" w:rsidRPr="00C06C84">
              <w:rPr>
                <w:rFonts w:ascii="Book Antiqua" w:eastAsia="Times New Roman" w:hAnsi="Book Antiqua" w:cs="Times New Roman"/>
                <w:bCs/>
                <w:sz w:val="19"/>
                <w:szCs w:val="19"/>
                <w:lang w:eastAsia="pt-BR"/>
              </w:rPr>
              <w:t>STJ. 3ª Seção. Aprovada em 14/3/18, DJe 19/3/18.</w:t>
            </w:r>
          </w:p>
          <w:tbl>
            <w:tblPr>
              <w:tblStyle w:val="Tabelacomgrade"/>
              <w:tblW w:w="0" w:type="auto"/>
              <w:tblLook w:val="04A0" w:firstRow="1" w:lastRow="0" w:firstColumn="1" w:lastColumn="0" w:noHBand="0" w:noVBand="1"/>
            </w:tblPr>
            <w:tblGrid>
              <w:gridCol w:w="8263"/>
            </w:tblGrid>
            <w:tr w:rsidR="003D79F9" w14:paraId="2F0880E8" w14:textId="77777777" w:rsidTr="0088465B">
              <w:tc>
                <w:tcPr>
                  <w:tcW w:w="8263" w:type="dxa"/>
                  <w:shd w:val="clear" w:color="auto" w:fill="FFFFFF" w:themeFill="background1"/>
                </w:tcPr>
                <w:p w14:paraId="473ED2E1" w14:textId="77777777" w:rsidR="003D79F9" w:rsidRDefault="003D79F9" w:rsidP="003D79F9">
                  <w:pPr>
                    <w:jc w:val="both"/>
                    <w:rPr>
                      <w:rFonts w:ascii="Book Antiqua" w:eastAsia="Times New Roman" w:hAnsi="Book Antiqua" w:cs="Times New Roman"/>
                      <w:i/>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Pr>
                      <w:rFonts w:ascii="Book Antiqua" w:eastAsia="Times New Roman" w:hAnsi="Book Antiqua" w:cs="Times New Roman"/>
                      <w:b/>
                      <w:bCs/>
                      <w:i/>
                      <w:color w:val="FF0000"/>
                      <w:sz w:val="18"/>
                      <w:szCs w:val="18"/>
                      <w:lang w:eastAsia="pt-BR"/>
                    </w:rPr>
                    <w:t>: #</w:t>
                  </w:r>
                  <w:r w:rsidRPr="003D79F9">
                    <w:rPr>
                      <w:rFonts w:ascii="Book Antiqua" w:eastAsia="Times New Roman" w:hAnsi="Book Antiqua" w:cs="Times New Roman"/>
                      <w:b/>
                      <w:bCs/>
                      <w:i/>
                      <w:color w:val="FF0000"/>
                      <w:sz w:val="18"/>
                      <w:szCs w:val="18"/>
                      <w:highlight w:val="green"/>
                      <w:lang w:eastAsia="pt-BR"/>
                    </w:rPr>
                    <w:t>MPPR-2023</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Vejamos o seguinte trecho da ementa do julgado acima:</w:t>
                  </w:r>
                  <w:r>
                    <w:t xml:space="preserve"> </w:t>
                  </w:r>
                  <w:r w:rsidRPr="003D79F9">
                    <w:rPr>
                      <w:rFonts w:ascii="Book Antiqua" w:eastAsia="Times New Roman" w:hAnsi="Book Antiqua" w:cs="Times New Roman"/>
                      <w:i/>
                      <w:color w:val="000000"/>
                      <w:sz w:val="18"/>
                      <w:szCs w:val="18"/>
                      <w:lang w:eastAsia="pt-BR"/>
                    </w:rPr>
                    <w:t xml:space="preserve">“(...) 2. TESE: a superveniência da maioridade penal não interfere na apuração de ato infracional nem na aplicabilidade de medida socioeducativa em curso, inclusive na liberdade assistida, enquanto não atingida a idade de 21 anos. 3. </w:t>
                  </w:r>
                  <w:r w:rsidRPr="003D79F9">
                    <w:rPr>
                      <w:rFonts w:ascii="Book Antiqua" w:eastAsia="Times New Roman" w:hAnsi="Book Antiqua" w:cs="Times New Roman"/>
                      <w:b/>
                      <w:bCs/>
                      <w:i/>
                      <w:color w:val="000000"/>
                      <w:sz w:val="18"/>
                      <w:szCs w:val="18"/>
                      <w:highlight w:val="yellow"/>
                      <w:lang w:eastAsia="pt-BR"/>
                    </w:rPr>
                    <w:t>CASO CONCRETO: a despeito da maioridade civil (18 anos) adquirida posteriormente, o agente era menor de idade na data em que cometeu o ato infracional análogo ao delito tipificado no art.157 do Código Penal, portanto se faz possível o cumprimento da liberdade assistida cumulada com prestação de serviços à comunidade até os 21 anos de idade nos termos da Lei 8.069/90 (Súmula 605/STJ)</w:t>
                  </w:r>
                  <w:r w:rsidRPr="003D79F9">
                    <w:rPr>
                      <w:rFonts w:ascii="Book Antiqua" w:eastAsia="Times New Roman" w:hAnsi="Book Antiqua" w:cs="Times New Roman"/>
                      <w:i/>
                      <w:color w:val="000000"/>
                      <w:sz w:val="18"/>
                      <w:szCs w:val="18"/>
                      <w:lang w:eastAsia="pt-BR"/>
                    </w:rPr>
                    <w:t>. 4. Recurso especial provido para, ao cassar o acórdão a quo, determinar o imediato prosseguimento da execução da medida protetiva em desfavor do recorrido - medida socioeducativa de liberdade assistida cumulada com prestação de serviços à comunidade - ou até que seja realizada a audiência de reavaliação da medida, consoante o disposto neste voto. Acórdão submetido ao regime do art. 1.036 e seguintes do Código de Processo Civil/2015 e da Resolução STJ n. 8/2008.”</w:t>
                  </w:r>
                </w:p>
                <w:p w14:paraId="5C7B798E" w14:textId="77777777" w:rsidR="003D79F9" w:rsidRDefault="003D79F9" w:rsidP="003D79F9">
                  <w:pPr>
                    <w:jc w:val="both"/>
                    <w:rPr>
                      <w:rFonts w:ascii="Book Antiqua" w:eastAsia="Times New Roman" w:hAnsi="Book Antiqua" w:cs="Times New Roman"/>
                      <w:iCs/>
                      <w:color w:val="000000"/>
                      <w:sz w:val="18"/>
                      <w:szCs w:val="18"/>
                      <w:lang w:eastAsia="pt-BR"/>
                    </w:rPr>
                  </w:pPr>
                  <w:r>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Questão de concurso</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p>
                <w:p w14:paraId="6BFB9ED0" w14:textId="3CE5F1D6" w:rsidR="003D79F9" w:rsidRPr="003D79F9" w:rsidRDefault="003D79F9" w:rsidP="003D79F9">
                  <w:pPr>
                    <w:jc w:val="both"/>
                    <w:rPr>
                      <w:rFonts w:ascii="Book Antiqua" w:eastAsia="Times New Roman" w:hAnsi="Book Antiqua" w:cs="Times New Roman"/>
                      <w:b/>
                      <w:bCs/>
                      <w:iCs/>
                      <w:color w:val="000000"/>
                      <w:sz w:val="18"/>
                      <w:szCs w:val="18"/>
                      <w:lang w:eastAsia="pt-BR"/>
                    </w:rPr>
                  </w:pPr>
                  <w:r>
                    <w:rPr>
                      <w:rFonts w:ascii="Book Antiqua" w:eastAsia="Times New Roman" w:hAnsi="Book Antiqua" w:cs="Times New Roman"/>
                      <w:b/>
                      <w:bCs/>
                      <w:iCs/>
                      <w:color w:val="000000"/>
                      <w:sz w:val="18"/>
                      <w:szCs w:val="18"/>
                      <w:lang w:eastAsia="pt-BR"/>
                    </w:rPr>
                    <w:t>(</w:t>
                  </w:r>
                  <w:r w:rsidRPr="003D79F9">
                    <w:rPr>
                      <w:rFonts w:ascii="Book Antiqua" w:eastAsia="Times New Roman" w:hAnsi="Book Antiqua" w:cs="Times New Roman"/>
                      <w:b/>
                      <w:bCs/>
                      <w:iCs/>
                      <w:color w:val="000000"/>
                      <w:sz w:val="18"/>
                      <w:szCs w:val="18"/>
                      <w:highlight w:val="yellow"/>
                      <w:lang w:eastAsia="pt-BR"/>
                    </w:rPr>
                    <w:t>MPPR-2023</w:t>
                  </w:r>
                  <w:r>
                    <w:rPr>
                      <w:rFonts w:ascii="Book Antiqua" w:eastAsia="Times New Roman" w:hAnsi="Book Antiqua" w:cs="Times New Roman"/>
                      <w:b/>
                      <w:bCs/>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3D79F9">
                    <w:rPr>
                      <w:rFonts w:ascii="Book Antiqua" w:eastAsia="Times New Roman" w:hAnsi="Book Antiqua" w:cs="Times New Roman"/>
                      <w:iCs/>
                      <w:color w:val="000000"/>
                      <w:sz w:val="18"/>
                      <w:szCs w:val="18"/>
                      <w:lang w:eastAsia="pt-BR"/>
                    </w:rPr>
                    <w:t>No Direito da Infância, da Juventude e da Educação, é correto afirmar que</w:t>
                  </w:r>
                  <w:r>
                    <w:rPr>
                      <w:rFonts w:ascii="Book Antiqua" w:eastAsia="Times New Roman" w:hAnsi="Book Antiqua" w:cs="Times New Roman"/>
                      <w:iCs/>
                      <w:color w:val="000000"/>
                      <w:sz w:val="18"/>
                      <w:szCs w:val="18"/>
                      <w:lang w:eastAsia="pt-BR"/>
                    </w:rPr>
                    <w:t xml:space="preserve"> a</w:t>
                  </w:r>
                  <w:r w:rsidRPr="003D79F9">
                    <w:rPr>
                      <w:rFonts w:ascii="Book Antiqua" w:eastAsia="Times New Roman" w:hAnsi="Book Antiqua" w:cs="Times New Roman"/>
                      <w:iCs/>
                      <w:color w:val="000000"/>
                      <w:sz w:val="18"/>
                      <w:szCs w:val="18"/>
                      <w:lang w:eastAsia="pt-BR"/>
                    </w:rPr>
                    <w:t xml:space="preserve"> despeito da maioridade civil (18 anos) adquirida posteriormente, se o agente era menor de idade na data em que cometeu o ato infracional análogo ao delito de tráfico de drogas, é possível o cumprimento da liberdade assistida cumulada com prestação de serviços à comunidade até os 21 (vinte e um) anos de idade.</w:t>
                  </w:r>
                  <w:r>
                    <w:rPr>
                      <w:rFonts w:ascii="Book Antiqua" w:eastAsia="Times New Roman" w:hAnsi="Book Antiqua" w:cs="Times New Roman"/>
                      <w:iCs/>
                      <w:color w:val="000000"/>
                      <w:sz w:val="18"/>
                      <w:szCs w:val="18"/>
                      <w:lang w:eastAsia="pt-BR"/>
                    </w:rPr>
                    <w:t xml:space="preserve"> </w:t>
                  </w:r>
                  <w:r>
                    <w:rPr>
                      <w:rFonts w:ascii="Book Antiqua" w:eastAsia="Times New Roman" w:hAnsi="Book Antiqua" w:cs="Times New Roman"/>
                      <w:b/>
                      <w:bCs/>
                      <w:iCs/>
                      <w:color w:val="000000"/>
                      <w:sz w:val="18"/>
                      <w:szCs w:val="18"/>
                      <w:lang w:eastAsia="pt-BR"/>
                    </w:rPr>
                    <w:t>BL: Entend. Jurisprud. (vide comentário acima).</w:t>
                  </w:r>
                </w:p>
              </w:tc>
            </w:tr>
          </w:tbl>
          <w:p w14:paraId="6C5686FE" w14:textId="77777777" w:rsidR="00847BA7" w:rsidRDefault="00847BA7" w:rsidP="006429BF">
            <w:pPr>
              <w:jc w:val="both"/>
              <w:rPr>
                <w:rFonts w:ascii="Book Antiqua" w:eastAsia="Times New Roman" w:hAnsi="Book Antiqua" w:cs="Times New Roman"/>
                <w:b/>
                <w:bCs/>
                <w:sz w:val="19"/>
                <w:szCs w:val="19"/>
                <w:lang w:eastAsia="pt-BR"/>
              </w:rPr>
            </w:pPr>
          </w:p>
          <w:p w14:paraId="7981FBBD" w14:textId="170735F4" w:rsidR="00847BA7" w:rsidRPr="00C06C84" w:rsidRDefault="00847BA7" w:rsidP="006429BF">
            <w:pPr>
              <w:jc w:val="both"/>
              <w:rPr>
                <w:rFonts w:ascii="Book Antiqua" w:eastAsia="Times New Roman" w:hAnsi="Book Antiqua" w:cs="Times New Roman"/>
                <w:b/>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54</w:t>
            </w:r>
            <w:r w:rsidR="007C7A7D">
              <w:rPr>
                <w:rFonts w:ascii="Book Antiqua" w:eastAsia="Times New Roman" w:hAnsi="Book Antiqua" w:cs="Times New Roman"/>
                <w:b/>
                <w:i/>
                <w:iCs/>
                <w:color w:val="FF0000"/>
                <w:sz w:val="19"/>
                <w:szCs w:val="19"/>
                <w:lang w:eastAsia="pt-BR"/>
              </w:rPr>
              <w:t>: #</w:t>
            </w:r>
            <w:r w:rsidR="007C7A7D" w:rsidRPr="007C7A7D">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847BA7">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w:t>
            </w:r>
            <w:r w:rsidRPr="00847BA7">
              <w:rPr>
                <w:rFonts w:ascii="Book Antiqua" w:eastAsia="Times New Roman" w:hAnsi="Book Antiqua" w:cs="Times New Roman"/>
                <w:b/>
                <w:i/>
                <w:iCs/>
                <w:color w:val="FF0000"/>
                <w:sz w:val="19"/>
                <w:szCs w:val="19"/>
                <w:highlight w:val="green"/>
                <w:lang w:eastAsia="pt-BR"/>
              </w:rPr>
              <w:t>AOCP</w:t>
            </w:r>
            <w:r w:rsidR="007C7A7D">
              <w:rPr>
                <w:rFonts w:ascii="Book Antiqua" w:eastAsia="Times New Roman" w:hAnsi="Book Antiqua" w:cs="Times New Roman"/>
                <w:b/>
                <w:i/>
                <w:iCs/>
                <w:color w:val="FF0000"/>
                <w:sz w:val="19"/>
                <w:szCs w:val="19"/>
                <w:lang w:eastAsia="pt-BR"/>
              </w:rPr>
              <w:t>: #</w:t>
            </w:r>
            <w:r w:rsidR="007C7A7D" w:rsidRPr="007C7A7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Cs/>
                <w:sz w:val="19"/>
                <w:szCs w:val="19"/>
                <w:lang w:eastAsia="pt-BR"/>
              </w:rPr>
              <w:t xml:space="preserve">: </w:t>
            </w:r>
            <w:r w:rsidRPr="00847BA7">
              <w:rPr>
                <w:rFonts w:ascii="Book Antiqua" w:eastAsia="Times New Roman" w:hAnsi="Book Antiqua" w:cs="Times New Roman"/>
                <w:bCs/>
                <w:sz w:val="19"/>
                <w:szCs w:val="19"/>
                <w:lang w:eastAsia="pt-BR"/>
              </w:rPr>
              <w:t>A superveniência da maioridade penal ou civil não afasta a possibilidade de aplicação de medida socioeducativa, devendo-se levar em consideração a idade do menor ao tempo do fato.</w:t>
            </w:r>
          </w:p>
          <w:p w14:paraId="6BA901C9" w14:textId="24E48CB8" w:rsidR="006429BF" w:rsidRPr="00C06C84" w:rsidRDefault="006429BF" w:rsidP="00FD16C1">
            <w:pPr>
              <w:jc w:val="both"/>
              <w:rPr>
                <w:rFonts w:ascii="Book Antiqua" w:eastAsia="Times New Roman" w:hAnsi="Book Antiqua" w:cs="Times New Roman"/>
                <w:sz w:val="19"/>
                <w:szCs w:val="19"/>
                <w:lang w:eastAsia="pt-BR"/>
              </w:rPr>
            </w:pPr>
          </w:p>
          <w:p w14:paraId="4DB67075" w14:textId="46C8E051" w:rsidR="002E028B" w:rsidRPr="00C06C84" w:rsidRDefault="002E028B" w:rsidP="002E028B">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TJRJ-2023</w:t>
            </w:r>
            <w:r>
              <w:rPr>
                <w:rFonts w:ascii="Book Antiqua" w:eastAsia="Times New Roman" w:hAnsi="Book Antiqua" w:cs="Times New Roman"/>
                <w:b/>
                <w:i/>
                <w:color w:val="FF0000"/>
                <w:sz w:val="19"/>
                <w:szCs w:val="19"/>
                <w:lang w:eastAsia="pt-BR"/>
              </w:rPr>
              <w:t>: #</w:t>
            </w:r>
            <w:r w:rsidRPr="002E028B">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028B">
              <w:rPr>
                <w:rFonts w:ascii="Book Antiqua" w:eastAsia="Times New Roman" w:hAnsi="Book Antiqua" w:cs="Times New Roman"/>
                <w:b/>
                <w:bCs/>
                <w:sz w:val="19"/>
                <w:szCs w:val="19"/>
                <w:lang w:eastAsia="pt-BR"/>
              </w:rPr>
              <w:t xml:space="preserve">EXTRADIÇÃO. PROMESSA DE RECIPROCIDADE. CRIMES DE EXTORSÃO GRAVE COM CARÁTER DE ROUBO E LESÃO CORPORAL. EXTRADITANDO MENOR DE DEZOITO ANOS À ÉPOCA DO FATO. INIMPUTABILIDADE. EQUIPARAÇÃO A ATOS INFRACIONAIS. AUSÊNCIA DE DUPLA TIPICIDADE 1. Crimes de extorsão grave com caráter de roubo e lesão corporal. Paciente menor de dezoito anos à época dos fatos. Inimputabilidade segundo a lei brasileira. 2. A </w:t>
            </w:r>
            <w:r w:rsidRPr="002E028B">
              <w:rPr>
                <w:rFonts w:ascii="Book Antiqua" w:eastAsia="Times New Roman" w:hAnsi="Book Antiqua" w:cs="Times New Roman"/>
                <w:b/>
                <w:bCs/>
                <w:sz w:val="19"/>
                <w:szCs w:val="19"/>
                <w:highlight w:val="yellow"/>
                <w:lang w:eastAsia="pt-BR"/>
              </w:rPr>
              <w:t>Lei 6.815/80</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green"/>
                <w:lang w:eastAsia="pt-BR"/>
              </w:rPr>
              <w:t>impede</w:t>
            </w:r>
            <w:r w:rsidRPr="002E028B">
              <w:rPr>
                <w:rFonts w:ascii="Book Antiqua" w:eastAsia="Times New Roman" w:hAnsi="Book Antiqua" w:cs="Times New Roman"/>
                <w:b/>
                <w:bCs/>
                <w:sz w:val="19"/>
                <w:szCs w:val="19"/>
                <w:lang w:eastAsia="pt-BR"/>
              </w:rPr>
              <w:t xml:space="preserve"> a </w:t>
            </w:r>
            <w:r w:rsidRPr="002E028B">
              <w:rPr>
                <w:rFonts w:ascii="Book Antiqua" w:eastAsia="Times New Roman" w:hAnsi="Book Antiqua" w:cs="Times New Roman"/>
                <w:b/>
                <w:bCs/>
                <w:sz w:val="19"/>
                <w:szCs w:val="19"/>
                <w:shd w:val="clear" w:color="auto" w:fill="F7CAAC" w:themeFill="accent2" w:themeFillTint="66"/>
                <w:lang w:eastAsia="pt-BR"/>
              </w:rPr>
              <w:t>extradição</w:t>
            </w:r>
            <w:r w:rsidRPr="002E028B">
              <w:rPr>
                <w:rFonts w:ascii="Book Antiqua" w:eastAsia="Times New Roman" w:hAnsi="Book Antiqua" w:cs="Times New Roman"/>
                <w:b/>
                <w:bCs/>
                <w:sz w:val="19"/>
                <w:szCs w:val="19"/>
                <w:lang w:eastAsia="pt-BR"/>
              </w:rPr>
              <w:t xml:space="preserve"> quando o fato motivador do pedido não for tipificado como crime no Brasil. </w:t>
            </w:r>
            <w:r w:rsidRPr="002E028B">
              <w:rPr>
                <w:rFonts w:ascii="Book Antiqua" w:eastAsia="Times New Roman" w:hAnsi="Book Antiqua" w:cs="Times New Roman"/>
                <w:b/>
                <w:bCs/>
                <w:sz w:val="19"/>
                <w:szCs w:val="19"/>
                <w:highlight w:val="green"/>
                <w:lang w:eastAsia="pt-BR"/>
              </w:rPr>
              <w:t>Considerada</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shd w:val="clear" w:color="auto" w:fill="F7CAAC" w:themeFill="accent2" w:themeFillTint="66"/>
                <w:lang w:eastAsia="pt-BR"/>
              </w:rPr>
              <w:t>sua menoridade</w:t>
            </w:r>
            <w:r w:rsidRPr="002E028B">
              <w:rPr>
                <w:rFonts w:ascii="Book Antiqua" w:eastAsia="Times New Roman" w:hAnsi="Book Antiqua" w:cs="Times New Roman"/>
                <w:b/>
                <w:bCs/>
                <w:sz w:val="19"/>
                <w:szCs w:val="19"/>
                <w:lang w:eastAsia="pt-BR"/>
              </w:rPr>
              <w:t xml:space="preserve">, as </w:t>
            </w:r>
            <w:r w:rsidRPr="002E028B">
              <w:rPr>
                <w:rFonts w:ascii="Book Antiqua" w:eastAsia="Times New Roman" w:hAnsi="Book Antiqua" w:cs="Times New Roman"/>
                <w:b/>
                <w:bCs/>
                <w:sz w:val="19"/>
                <w:szCs w:val="19"/>
                <w:highlight w:val="yellow"/>
                <w:lang w:eastAsia="pt-BR"/>
              </w:rPr>
              <w:t>condutas imputadas ao extraditando</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green"/>
                <w:lang w:eastAsia="pt-BR"/>
              </w:rPr>
              <w:t>são tidas</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yellow"/>
                <w:lang w:eastAsia="pt-BR"/>
              </w:rPr>
              <w:t>como atos infracionais pela Lei 8.069/90</w:t>
            </w:r>
            <w:r w:rsidRPr="002E028B">
              <w:rPr>
                <w:rFonts w:ascii="Book Antiqua" w:eastAsia="Times New Roman" w:hAnsi="Book Antiqua" w:cs="Times New Roman"/>
                <w:b/>
                <w:bCs/>
                <w:sz w:val="19"/>
                <w:szCs w:val="19"/>
                <w:lang w:eastAsia="pt-BR"/>
              </w:rPr>
              <w:t xml:space="preserve"> (ECA). </w:t>
            </w:r>
            <w:r w:rsidRPr="002E028B">
              <w:rPr>
                <w:rFonts w:ascii="Book Antiqua" w:eastAsia="Times New Roman" w:hAnsi="Book Antiqua" w:cs="Times New Roman"/>
                <w:b/>
                <w:bCs/>
                <w:sz w:val="19"/>
                <w:szCs w:val="19"/>
                <w:highlight w:val="green"/>
                <w:lang w:eastAsia="pt-BR"/>
              </w:rPr>
              <w:t>Ausente</w:t>
            </w:r>
            <w:r w:rsidRPr="002E028B">
              <w:rPr>
                <w:rFonts w:ascii="Book Antiqua" w:eastAsia="Times New Roman" w:hAnsi="Book Antiqua" w:cs="Times New Roman"/>
                <w:b/>
                <w:bCs/>
                <w:sz w:val="19"/>
                <w:szCs w:val="19"/>
                <w:lang w:eastAsia="pt-BR"/>
              </w:rPr>
              <w:t xml:space="preserve"> o </w:t>
            </w:r>
            <w:r w:rsidRPr="002E028B">
              <w:rPr>
                <w:rFonts w:ascii="Book Antiqua" w:eastAsia="Times New Roman" w:hAnsi="Book Antiqua" w:cs="Times New Roman"/>
                <w:b/>
                <w:bCs/>
                <w:sz w:val="19"/>
                <w:szCs w:val="19"/>
                <w:shd w:val="clear" w:color="auto" w:fill="F7CAAC" w:themeFill="accent2" w:themeFillTint="66"/>
                <w:lang w:eastAsia="pt-BR"/>
              </w:rPr>
              <w:t>requisito da dupla tipicidade</w:t>
            </w:r>
            <w:r w:rsidRPr="002E028B">
              <w:rPr>
                <w:rFonts w:ascii="Book Antiqua" w:eastAsia="Times New Roman" w:hAnsi="Book Antiqua" w:cs="Times New Roman"/>
                <w:b/>
                <w:bCs/>
                <w:sz w:val="19"/>
                <w:szCs w:val="19"/>
                <w:lang w:eastAsia="pt-BR"/>
              </w:rPr>
              <w:t xml:space="preserve"> prevista no art. 77, inc. II da Lei n. 6.815/80. Extradição indeferida</w:t>
            </w:r>
            <w:r w:rsidRPr="002E028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E028B">
              <w:rPr>
                <w:rFonts w:ascii="Book Antiqua" w:eastAsia="Times New Roman" w:hAnsi="Book Antiqua" w:cs="Times New Roman"/>
                <w:sz w:val="19"/>
                <w:szCs w:val="19"/>
                <w:lang w:eastAsia="pt-BR"/>
              </w:rPr>
              <w:t>Ext 1135, Rel</w:t>
            </w:r>
            <w:r>
              <w:rPr>
                <w:rFonts w:ascii="Book Antiqua" w:eastAsia="Times New Roman" w:hAnsi="Book Antiqua" w:cs="Times New Roman"/>
                <w:sz w:val="19"/>
                <w:szCs w:val="19"/>
                <w:lang w:eastAsia="pt-BR"/>
              </w:rPr>
              <w:t>. Min.</w:t>
            </w:r>
            <w:r w:rsidRPr="002E028B">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ros</w:t>
            </w:r>
            <w:r w:rsidRPr="002E028B">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rau</w:t>
            </w:r>
            <w:r w:rsidRPr="002E028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 xml:space="preserve"> 01</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10</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p>
        </w:tc>
      </w:tr>
    </w:tbl>
    <w:p w14:paraId="4E467A58" w14:textId="4C61EAA6" w:rsidR="009D5D45" w:rsidRPr="00A85DD9"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105</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praticado por criança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corresponderão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previstas no art. 101</w:t>
      </w:r>
      <w:r w:rsidR="00232A47" w:rsidRPr="00C06C84">
        <w:rPr>
          <w:rFonts w:ascii="Book Antiqua" w:eastAsia="Times New Roman" w:hAnsi="Book Antiqua" w:cs="Times New Roman"/>
          <w:sz w:val="19"/>
          <w:szCs w:val="19"/>
          <w:lang w:eastAsia="pt-BR"/>
        </w:rPr>
        <w:t xml:space="preserve"> </w:t>
      </w:r>
      <w:r w:rsidR="00080CD9" w:rsidRPr="00C06C84">
        <w:rPr>
          <w:rFonts w:ascii="Book Antiqua" w:eastAsia="Times New Roman" w:hAnsi="Book Antiqua" w:cs="Times New Roman"/>
          <w:b/>
          <w:i/>
          <w:iCs/>
          <w:color w:val="FF0000"/>
          <w:sz w:val="19"/>
          <w:szCs w:val="19"/>
          <w:lang w:eastAsia="pt-BR"/>
        </w:rPr>
        <w:t xml:space="preserve">[obs.: </w:t>
      </w:r>
      <w:r w:rsidR="00232A47" w:rsidRPr="00C06C84">
        <w:rPr>
          <w:rFonts w:ascii="Book Antiqua" w:eastAsia="Times New Roman" w:hAnsi="Book Antiqua" w:cs="Times New Roman"/>
          <w:b/>
          <w:i/>
          <w:iCs/>
          <w:color w:val="FF0000"/>
          <w:sz w:val="19"/>
          <w:szCs w:val="19"/>
          <w:lang w:eastAsia="pt-BR"/>
        </w:rPr>
        <w:t>medidas de proteção</w:t>
      </w:r>
      <w:r w:rsidR="00080CD9"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sz w:val="19"/>
          <w:szCs w:val="19"/>
          <w:lang w:eastAsia="pt-BR"/>
        </w:rPr>
        <w:t>.</w:t>
      </w:r>
      <w:r w:rsidR="00F24297">
        <w:rPr>
          <w:rFonts w:ascii="Book Antiqua" w:eastAsia="Times New Roman" w:hAnsi="Book Antiqua" w:cs="Times New Roman"/>
          <w:sz w:val="19"/>
          <w:szCs w:val="19"/>
          <w:lang w:eastAsia="pt-BR"/>
        </w:rPr>
        <w:t xml:space="preserve"> </w:t>
      </w:r>
      <w:r w:rsidR="00F24297" w:rsidRPr="0053163F">
        <w:rPr>
          <w:rFonts w:ascii="Book Antiqua" w:eastAsia="Times New Roman" w:hAnsi="Book Antiqua" w:cs="Times New Roman"/>
          <w:b/>
          <w:bCs/>
          <w:color w:val="FF0000"/>
          <w:sz w:val="16"/>
          <w:szCs w:val="16"/>
          <w:u w:val="single"/>
          <w:lang w:eastAsia="pt-BR"/>
        </w:rPr>
        <w:t>(DPEMT-2009)</w:t>
      </w:r>
      <w:r w:rsidR="006B13C6" w:rsidRPr="0053163F">
        <w:rPr>
          <w:rFonts w:ascii="Book Antiqua" w:eastAsia="Times New Roman" w:hAnsi="Book Antiqua" w:cs="Times New Roman"/>
          <w:sz w:val="16"/>
          <w:szCs w:val="16"/>
          <w:lang w:eastAsia="pt-BR"/>
        </w:rPr>
        <w:t xml:space="preserve"> </w:t>
      </w:r>
      <w:r w:rsidR="00934299" w:rsidRPr="0053163F">
        <w:rPr>
          <w:rFonts w:ascii="Book Antiqua" w:eastAsia="Times New Roman" w:hAnsi="Book Antiqua" w:cs="Times New Roman"/>
          <w:b/>
          <w:bCs/>
          <w:color w:val="FF0000"/>
          <w:sz w:val="16"/>
          <w:szCs w:val="16"/>
          <w:u w:val="single"/>
          <w:lang w:eastAsia="pt-BR"/>
        </w:rPr>
        <w:t>(DPESP-2009</w:t>
      </w:r>
      <w:r w:rsidR="00186A80" w:rsidRPr="0053163F">
        <w:rPr>
          <w:rFonts w:ascii="Book Antiqua" w:eastAsia="Times New Roman" w:hAnsi="Book Antiqua" w:cs="Times New Roman"/>
          <w:b/>
          <w:bCs/>
          <w:color w:val="FF0000"/>
          <w:sz w:val="16"/>
          <w:szCs w:val="16"/>
          <w:u w:val="single"/>
          <w:lang w:eastAsia="pt-BR"/>
        </w:rPr>
        <w:t>/2010</w:t>
      </w:r>
      <w:r w:rsidR="00934299" w:rsidRPr="0053163F">
        <w:rPr>
          <w:rFonts w:ascii="Book Antiqua" w:eastAsia="Times New Roman" w:hAnsi="Book Antiqua" w:cs="Times New Roman"/>
          <w:b/>
          <w:bCs/>
          <w:color w:val="FF0000"/>
          <w:sz w:val="16"/>
          <w:szCs w:val="16"/>
          <w:u w:val="single"/>
          <w:lang w:eastAsia="pt-BR"/>
        </w:rPr>
        <w:t>)</w:t>
      </w:r>
      <w:r w:rsidR="0070734D" w:rsidRPr="0053163F">
        <w:rPr>
          <w:rFonts w:ascii="Book Antiqua" w:eastAsia="Times New Roman" w:hAnsi="Book Antiqua" w:cs="Times New Roman"/>
          <w:b/>
          <w:color w:val="FF0000"/>
          <w:sz w:val="16"/>
          <w:szCs w:val="16"/>
          <w:lang w:eastAsia="pt-BR"/>
        </w:rPr>
        <w:t xml:space="preserve"> </w:t>
      </w:r>
      <w:r w:rsidR="0070734D" w:rsidRPr="0053163F">
        <w:rPr>
          <w:rFonts w:ascii="Book Antiqua" w:eastAsia="Times New Roman" w:hAnsi="Book Antiqua" w:cs="Times New Roman"/>
          <w:b/>
          <w:color w:val="FF0000"/>
          <w:sz w:val="16"/>
          <w:szCs w:val="16"/>
          <w:u w:val="single"/>
          <w:lang w:eastAsia="pt-BR"/>
        </w:rPr>
        <w:t>(TJES-2011)</w:t>
      </w:r>
      <w:r w:rsidR="00AA1765" w:rsidRPr="0053163F">
        <w:rPr>
          <w:rFonts w:ascii="Book Antiqua" w:eastAsia="Times New Roman" w:hAnsi="Book Antiqua" w:cs="Times New Roman"/>
          <w:b/>
          <w:color w:val="FF0000"/>
          <w:sz w:val="16"/>
          <w:szCs w:val="16"/>
          <w:lang w:eastAsia="pt-BR"/>
        </w:rPr>
        <w:t xml:space="preserve"> </w:t>
      </w:r>
      <w:r w:rsidR="00AA1765" w:rsidRPr="0053163F">
        <w:rPr>
          <w:rFonts w:ascii="Book Antiqua" w:eastAsia="Times New Roman" w:hAnsi="Book Antiqua" w:cs="Times New Roman"/>
          <w:b/>
          <w:color w:val="FF0000"/>
          <w:sz w:val="16"/>
          <w:szCs w:val="16"/>
          <w:u w:val="single"/>
          <w:lang w:eastAsia="pt-BR"/>
        </w:rPr>
        <w:t>(TJPB-2011)</w:t>
      </w:r>
      <w:r w:rsidR="00D73332"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CB66B0" w:rsidRPr="0053163F">
        <w:rPr>
          <w:rFonts w:ascii="Book Antiqua" w:hAnsi="Book Antiqua" w:cs="Times New Roman"/>
          <w:b/>
          <w:color w:val="FF0000"/>
          <w:sz w:val="16"/>
          <w:szCs w:val="16"/>
        </w:rPr>
        <w:t xml:space="preserve"> </w:t>
      </w:r>
      <w:r w:rsidR="00C53E4B" w:rsidRPr="0053163F">
        <w:rPr>
          <w:rFonts w:ascii="Book Antiqua" w:eastAsia="Times New Roman" w:hAnsi="Book Antiqua" w:cs="Times New Roman"/>
          <w:b/>
          <w:color w:val="FF0000"/>
          <w:sz w:val="16"/>
          <w:szCs w:val="16"/>
          <w:u w:val="single"/>
          <w:lang w:eastAsia="pt-BR"/>
        </w:rPr>
        <w:t>(DPEES-2012)</w:t>
      </w:r>
      <w:r w:rsidR="00E17640" w:rsidRPr="0053163F">
        <w:rPr>
          <w:rFonts w:ascii="Book Antiqua" w:eastAsia="Times New Roman" w:hAnsi="Book Antiqua" w:cs="Times New Roman"/>
          <w:b/>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E46F64" w:rsidRPr="0053163F">
        <w:rPr>
          <w:rFonts w:ascii="Book Antiqua" w:hAnsi="Book Antiqua" w:cs="Times New Roman"/>
          <w:b/>
          <w:color w:val="FF0000"/>
          <w:sz w:val="16"/>
          <w:szCs w:val="16"/>
        </w:rPr>
        <w:t xml:space="preserve"> </w:t>
      </w:r>
      <w:r w:rsidR="00E46F64" w:rsidRPr="0053163F">
        <w:rPr>
          <w:rFonts w:ascii="Book Antiqua" w:hAnsi="Book Antiqua" w:cs="Times New Roman"/>
          <w:b/>
          <w:color w:val="FF0000"/>
          <w:sz w:val="16"/>
          <w:szCs w:val="16"/>
          <w:u w:val="single"/>
        </w:rPr>
        <w:t>(PCSP-2012)</w:t>
      </w:r>
      <w:r w:rsidR="00087331" w:rsidRPr="0053163F">
        <w:rPr>
          <w:rFonts w:ascii="Book Antiqua" w:eastAsia="Times New Roman" w:hAnsi="Book Antiqua" w:cs="Times New Roman"/>
          <w:b/>
          <w:bCs/>
          <w:color w:val="FF0000"/>
          <w:sz w:val="16"/>
          <w:szCs w:val="16"/>
          <w:lang w:eastAsia="pt-BR"/>
        </w:rPr>
        <w:t xml:space="preserve"> </w:t>
      </w:r>
      <w:r w:rsidR="00B8658B" w:rsidRPr="0053163F">
        <w:rPr>
          <w:rFonts w:ascii="Book Antiqua" w:eastAsia="Times New Roman" w:hAnsi="Book Antiqua" w:cs="Times New Roman"/>
          <w:b/>
          <w:bCs/>
          <w:color w:val="FF0000"/>
          <w:sz w:val="16"/>
          <w:szCs w:val="16"/>
          <w:u w:val="single"/>
          <w:lang w:eastAsia="pt-BR"/>
        </w:rPr>
        <w:t>(MPES-2013)</w:t>
      </w:r>
      <w:r w:rsidR="00334FE4" w:rsidRPr="0053163F">
        <w:rPr>
          <w:rFonts w:ascii="Book Antiqua" w:eastAsia="Times New Roman" w:hAnsi="Book Antiqua" w:cs="Times New Roman"/>
          <w:b/>
          <w:bCs/>
          <w:color w:val="FF0000"/>
          <w:sz w:val="16"/>
          <w:szCs w:val="16"/>
          <w:lang w:eastAsia="pt-BR"/>
        </w:rPr>
        <w:t xml:space="preserve"> </w:t>
      </w:r>
      <w:r w:rsidR="00334FE4" w:rsidRPr="0053163F">
        <w:rPr>
          <w:rFonts w:ascii="Book Antiqua" w:hAnsi="Book Antiqua"/>
          <w:b/>
          <w:color w:val="FF0000"/>
          <w:sz w:val="16"/>
          <w:szCs w:val="16"/>
          <w:u w:val="single"/>
        </w:rPr>
        <w:t>(DPETO-2013)</w:t>
      </w:r>
      <w:r w:rsidR="00EB1663" w:rsidRPr="0053163F">
        <w:rPr>
          <w:rFonts w:ascii="Book Antiqua" w:hAnsi="Book Antiqua"/>
          <w:b/>
          <w:color w:val="FF0000"/>
          <w:sz w:val="16"/>
          <w:szCs w:val="16"/>
        </w:rPr>
        <w:t xml:space="preserve"> </w:t>
      </w:r>
      <w:r w:rsidR="00EB1663"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357C6B" w:rsidRPr="0053163F">
        <w:rPr>
          <w:rFonts w:ascii="Book Antiqua" w:eastAsia="Times New Roman" w:hAnsi="Book Antiqua" w:cs="Times New Roman"/>
          <w:b/>
          <w:bCs/>
          <w:color w:val="FF0000"/>
          <w:sz w:val="16"/>
          <w:szCs w:val="16"/>
          <w:lang w:eastAsia="pt-BR"/>
        </w:rPr>
        <w:t xml:space="preserve"> </w:t>
      </w:r>
      <w:r w:rsidR="00357C6B" w:rsidRPr="0053163F">
        <w:rPr>
          <w:rFonts w:ascii="Book Antiqua" w:eastAsia="Times New Roman" w:hAnsi="Book Antiqua" w:cs="Times New Roman"/>
          <w:b/>
          <w:color w:val="FF0000"/>
          <w:sz w:val="16"/>
          <w:szCs w:val="16"/>
          <w:u w:val="single"/>
          <w:lang w:eastAsia="pt-BR"/>
        </w:rPr>
        <w:t>(MPSP-2005/2006/2015)</w:t>
      </w:r>
      <w:r w:rsidRPr="0053163F">
        <w:rPr>
          <w:rFonts w:ascii="Book Antiqua" w:eastAsia="Times New Roman" w:hAnsi="Book Antiqua" w:cs="Times New Roman"/>
          <w:sz w:val="16"/>
          <w:szCs w:val="16"/>
          <w:lang w:eastAsia="pt-BR"/>
        </w:rPr>
        <w:t xml:space="preserve"> </w:t>
      </w:r>
      <w:bookmarkStart w:id="140" w:name="_Hlk71644988"/>
      <w:r w:rsidR="004B39B6" w:rsidRPr="0053163F">
        <w:rPr>
          <w:rFonts w:ascii="Book Antiqua" w:hAnsi="Book Antiqua" w:cs="Times New Roman"/>
          <w:b/>
          <w:bCs/>
          <w:color w:val="FF0000"/>
          <w:sz w:val="16"/>
          <w:szCs w:val="16"/>
          <w:u w:val="single"/>
        </w:rPr>
        <w:t>(MPDFT-</w:t>
      </w:r>
      <w:r w:rsidR="00140CE6" w:rsidRPr="0053163F">
        <w:rPr>
          <w:rFonts w:ascii="Book Antiqua" w:hAnsi="Book Antiqua" w:cs="Times New Roman"/>
          <w:b/>
          <w:bCs/>
          <w:color w:val="FF0000"/>
          <w:sz w:val="16"/>
          <w:szCs w:val="16"/>
          <w:u w:val="single"/>
        </w:rPr>
        <w:t>2013/</w:t>
      </w:r>
      <w:r w:rsidR="004B39B6" w:rsidRPr="0053163F">
        <w:rPr>
          <w:rFonts w:ascii="Book Antiqua" w:hAnsi="Book Antiqua" w:cs="Times New Roman"/>
          <w:b/>
          <w:bCs/>
          <w:color w:val="FF0000"/>
          <w:sz w:val="16"/>
          <w:szCs w:val="16"/>
          <w:u w:val="single"/>
        </w:rPr>
        <w:t>2015)</w:t>
      </w:r>
      <w:bookmarkEnd w:id="140"/>
      <w:r w:rsidR="006F7E84" w:rsidRPr="0053163F">
        <w:rPr>
          <w:rFonts w:ascii="Book Antiqua" w:hAnsi="Book Antiqua" w:cs="Times New Roman"/>
          <w:b/>
          <w:bCs/>
          <w:color w:val="FF0000"/>
          <w:sz w:val="16"/>
          <w:szCs w:val="16"/>
        </w:rPr>
        <w:t xml:space="preserve"> </w:t>
      </w:r>
      <w:r w:rsidR="006F7E84" w:rsidRPr="0053163F">
        <w:rPr>
          <w:rFonts w:ascii="Book Antiqua" w:eastAsia="Times New Roman" w:hAnsi="Book Antiqua" w:cs="Times New Roman"/>
          <w:b/>
          <w:bCs/>
          <w:color w:val="FF0000"/>
          <w:sz w:val="16"/>
          <w:szCs w:val="16"/>
          <w:u w:val="single"/>
          <w:lang w:eastAsia="pt-BR"/>
        </w:rPr>
        <w:t>(DPEAC-2017)</w:t>
      </w:r>
      <w:r w:rsidR="001B2F04" w:rsidRPr="0053163F">
        <w:rPr>
          <w:rFonts w:ascii="Book Antiqua" w:hAnsi="Book Antiqua" w:cs="Times New Roman"/>
          <w:b/>
          <w:bCs/>
          <w:color w:val="FF0000"/>
          <w:sz w:val="16"/>
          <w:szCs w:val="16"/>
        </w:rPr>
        <w:t xml:space="preserve"> </w:t>
      </w:r>
      <w:r w:rsidR="001B2F04" w:rsidRPr="0053163F">
        <w:rPr>
          <w:rFonts w:ascii="Book Antiqua" w:hAnsi="Book Antiqua" w:cs="Times New Roman"/>
          <w:b/>
          <w:color w:val="FF0000"/>
          <w:sz w:val="16"/>
          <w:szCs w:val="16"/>
          <w:u w:val="single"/>
        </w:rPr>
        <w:t>(DPERO-2017)</w:t>
      </w:r>
      <w:r w:rsidR="005E614C" w:rsidRPr="0053163F">
        <w:rPr>
          <w:rFonts w:ascii="Book Antiqua" w:hAnsi="Book Antiqua" w:cs="Times New Roman"/>
          <w:b/>
          <w:color w:val="FF0000"/>
          <w:sz w:val="16"/>
          <w:szCs w:val="16"/>
        </w:rPr>
        <w:t xml:space="preserve"> </w:t>
      </w:r>
      <w:r w:rsidR="00E67678" w:rsidRPr="0053163F">
        <w:rPr>
          <w:rFonts w:ascii="Book Antiqua" w:hAnsi="Book Antiqua"/>
          <w:b/>
          <w:color w:val="FF0000"/>
          <w:sz w:val="16"/>
          <w:szCs w:val="16"/>
          <w:u w:val="single"/>
        </w:rPr>
        <w:t>(TJAC-2012/2019)</w:t>
      </w:r>
      <w:r w:rsidR="00A73781"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8D6C4B" w:rsidRPr="0053163F">
        <w:rPr>
          <w:rFonts w:ascii="Book Antiqua" w:eastAsia="Times New Roman" w:hAnsi="Book Antiqua" w:cs="Times New Roman"/>
          <w:b/>
          <w:bCs/>
          <w:color w:val="FF0000"/>
          <w:sz w:val="16"/>
          <w:szCs w:val="16"/>
          <w:lang w:eastAsia="pt-BR"/>
        </w:rPr>
        <w:t xml:space="preserve"> </w:t>
      </w:r>
      <w:r w:rsidR="008D6C4B" w:rsidRPr="0053163F">
        <w:rPr>
          <w:rFonts w:ascii="Book Antiqua" w:eastAsia="Times New Roman" w:hAnsi="Book Antiqua" w:cs="Times New Roman"/>
          <w:b/>
          <w:color w:val="FF0000"/>
          <w:sz w:val="16"/>
          <w:szCs w:val="16"/>
          <w:u w:val="single"/>
          <w:lang w:eastAsia="pt-BR"/>
        </w:rPr>
        <w:t>(TJGO-2021)</w:t>
      </w:r>
      <w:r w:rsidR="004B0C9E" w:rsidRPr="0053163F">
        <w:rPr>
          <w:rFonts w:ascii="Book Antiqua" w:eastAsia="Times New Roman" w:hAnsi="Book Antiqua" w:cs="Times New Roman"/>
          <w:b/>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E67678" w:rsidRPr="0053163F">
        <w:rPr>
          <w:rFonts w:ascii="Book Antiqua" w:eastAsia="Times New Roman" w:hAnsi="Book Antiqua" w:cs="Times New Roman"/>
          <w:b/>
          <w:bCs/>
          <w:color w:val="FF0000"/>
          <w:sz w:val="16"/>
          <w:szCs w:val="16"/>
          <w:lang w:eastAsia="pt-BR"/>
        </w:rPr>
        <w:t xml:space="preserve"> </w:t>
      </w:r>
      <w:bookmarkStart w:id="141" w:name="_Hlk96785559"/>
      <w:r w:rsidR="00E67678" w:rsidRPr="0053163F">
        <w:rPr>
          <w:rFonts w:ascii="Book Antiqua" w:eastAsia="Times New Roman" w:hAnsi="Book Antiqua" w:cs="Times New Roman"/>
          <w:b/>
          <w:bCs/>
          <w:color w:val="FF0000"/>
          <w:sz w:val="16"/>
          <w:szCs w:val="16"/>
          <w:u w:val="single"/>
          <w:lang w:eastAsia="pt-BR"/>
        </w:rPr>
        <w:t>(DPEPI-2022)</w:t>
      </w:r>
      <w:bookmarkEnd w:id="141"/>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(TJMS-2012/2023)</w:t>
      </w:r>
      <w:r w:rsidR="002704CB">
        <w:rPr>
          <w:rFonts w:ascii="Book Antiqua" w:eastAsia="Times New Roman" w:hAnsi="Book Antiqua" w:cs="Times New Roman"/>
          <w:b/>
          <w:bCs/>
          <w:color w:val="FF0000"/>
          <w:sz w:val="16"/>
          <w:szCs w:val="16"/>
          <w:lang w:eastAsia="pt-BR"/>
        </w:rPr>
        <w:t xml:space="preserve"> </w:t>
      </w:r>
      <w:r w:rsidR="002704CB" w:rsidRPr="0053163F">
        <w:rPr>
          <w:rFonts w:ascii="Book Antiqua" w:eastAsia="Times New Roman" w:hAnsi="Book Antiqua" w:cs="Times New Roman"/>
          <w:b/>
          <w:bCs/>
          <w:color w:val="FF0000"/>
          <w:sz w:val="16"/>
          <w:szCs w:val="16"/>
          <w:u w:val="single"/>
          <w:lang w:eastAsia="pt-BR"/>
        </w:rPr>
        <w:t>(MPSC-2012</w:t>
      </w:r>
      <w:r w:rsidR="002704CB">
        <w:rPr>
          <w:rFonts w:ascii="Book Antiqua" w:eastAsia="Times New Roman" w:hAnsi="Book Antiqua" w:cs="Times New Roman"/>
          <w:b/>
          <w:bCs/>
          <w:color w:val="FF0000"/>
          <w:sz w:val="16"/>
          <w:szCs w:val="16"/>
          <w:u w:val="single"/>
          <w:lang w:eastAsia="pt-BR"/>
        </w:rPr>
        <w:t>/2023</w:t>
      </w:r>
      <w:r w:rsidR="002704CB" w:rsidRPr="0053163F">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sidRPr="0053163F">
        <w:rPr>
          <w:rFonts w:ascii="Book Antiqua" w:eastAsia="Times New Roman" w:hAnsi="Book Antiqua" w:cs="Times New Roman"/>
          <w:b/>
          <w:bCs/>
          <w:color w:val="FF0000"/>
          <w:sz w:val="16"/>
          <w:szCs w:val="16"/>
          <w:u w:val="single"/>
          <w:lang w:eastAsia="pt-BR"/>
        </w:rPr>
        <w:t>(MPPR-2011/2013/2019</w:t>
      </w:r>
      <w:r w:rsidR="005126E7">
        <w:rPr>
          <w:rFonts w:ascii="Book Antiqua" w:eastAsia="Times New Roman" w:hAnsi="Book Antiqua" w:cs="Times New Roman"/>
          <w:b/>
          <w:bCs/>
          <w:color w:val="FF0000"/>
          <w:sz w:val="16"/>
          <w:szCs w:val="16"/>
          <w:u w:val="single"/>
          <w:lang w:eastAsia="pt-BR"/>
        </w:rPr>
        <w:t>/2023</w:t>
      </w:r>
      <w:r w:rsidR="005126E7" w:rsidRPr="0053163F">
        <w:rPr>
          <w:rFonts w:ascii="Book Antiqua" w:eastAsia="Times New Roman" w:hAnsi="Book Antiqua" w:cs="Times New Roman"/>
          <w:b/>
          <w:bCs/>
          <w:color w:val="FF0000"/>
          <w:sz w:val="16"/>
          <w:szCs w:val="16"/>
          <w:u w:val="single"/>
          <w:lang w:eastAsia="pt-BR"/>
        </w:rPr>
        <w:t>)</w:t>
      </w:r>
      <w:r w:rsidR="00045E8E">
        <w:rPr>
          <w:rFonts w:ascii="Book Antiqua" w:eastAsia="Times New Roman" w:hAnsi="Book Antiqua" w:cs="Times New Roman"/>
          <w:b/>
          <w:bCs/>
          <w:color w:val="FF0000"/>
          <w:sz w:val="16"/>
          <w:szCs w:val="16"/>
          <w:lang w:eastAsia="pt-BR"/>
        </w:rPr>
        <w:t xml:space="preserve"> </w:t>
      </w:r>
      <w:r w:rsidR="00045E8E" w:rsidRPr="0053163F">
        <w:rPr>
          <w:rFonts w:ascii="Book Antiqua" w:eastAsia="Times New Roman" w:hAnsi="Book Antiqua" w:cs="Times New Roman"/>
          <w:b/>
          <w:color w:val="FF0000"/>
          <w:sz w:val="16"/>
          <w:szCs w:val="16"/>
          <w:u w:val="single"/>
          <w:lang w:eastAsia="pt-BR"/>
        </w:rPr>
        <w:t>(TJRJ-2019</w:t>
      </w:r>
      <w:r w:rsidR="00045E8E">
        <w:rPr>
          <w:rFonts w:ascii="Book Antiqua" w:eastAsia="Times New Roman" w:hAnsi="Book Antiqua" w:cs="Times New Roman"/>
          <w:b/>
          <w:color w:val="FF0000"/>
          <w:sz w:val="16"/>
          <w:szCs w:val="16"/>
          <w:u w:val="single"/>
          <w:lang w:eastAsia="pt-BR"/>
        </w:rPr>
        <w:t>/2023</w:t>
      </w:r>
      <w:r w:rsidR="00045E8E" w:rsidRPr="0053163F">
        <w:rPr>
          <w:rFonts w:ascii="Book Antiqua" w:eastAsia="Times New Roman" w:hAnsi="Book Antiqua" w:cs="Times New Roman"/>
          <w:b/>
          <w:color w:val="FF0000"/>
          <w:sz w:val="16"/>
          <w:szCs w:val="16"/>
          <w:u w:val="single"/>
          <w:lang w:eastAsia="pt-BR"/>
        </w:rPr>
        <w:t>)</w:t>
      </w:r>
      <w:r w:rsidR="00A85DD9">
        <w:rPr>
          <w:rFonts w:ascii="Book Antiqua" w:eastAsia="Times New Roman" w:hAnsi="Book Antiqua" w:cs="Times New Roman"/>
          <w:b/>
          <w:color w:val="FF0000"/>
          <w:sz w:val="16"/>
          <w:szCs w:val="16"/>
          <w:lang w:eastAsia="pt-BR"/>
        </w:rPr>
        <w:t xml:space="preserve"> </w:t>
      </w:r>
      <w:r w:rsidR="00A85DD9" w:rsidRPr="0053163F">
        <w:rPr>
          <w:rFonts w:ascii="Book Antiqua" w:eastAsia="Times New Roman" w:hAnsi="Book Antiqua" w:cs="Arial"/>
          <w:b/>
          <w:bCs/>
          <w:color w:val="FF0000"/>
          <w:sz w:val="16"/>
          <w:szCs w:val="16"/>
          <w:u w:val="single"/>
          <w:lang w:eastAsia="pt-BR"/>
        </w:rPr>
        <w:t>(DPESC-2012</w:t>
      </w:r>
      <w:r w:rsidR="00A85DD9">
        <w:rPr>
          <w:rFonts w:ascii="Book Antiqua" w:eastAsia="Times New Roman" w:hAnsi="Book Antiqua" w:cs="Arial"/>
          <w:b/>
          <w:bCs/>
          <w:color w:val="FF0000"/>
          <w:sz w:val="16"/>
          <w:szCs w:val="16"/>
          <w:u w:val="single"/>
          <w:lang w:eastAsia="pt-BR"/>
        </w:rPr>
        <w:t>/2025</w:t>
      </w:r>
      <w:r w:rsidR="00A85DD9" w:rsidRPr="0053163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80CD9" w:rsidRPr="00C06C84" w14:paraId="7E9314CB" w14:textId="77777777" w:rsidTr="00E3310C">
        <w:tc>
          <w:tcPr>
            <w:tcW w:w="8494" w:type="dxa"/>
            <w:shd w:val="clear" w:color="auto" w:fill="CCFFFF"/>
          </w:tcPr>
          <w:p w14:paraId="06798294" w14:textId="3E7A1F6F" w:rsidR="00080CD9" w:rsidRPr="00C06C84" w:rsidRDefault="00080CD9" w:rsidP="00080C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TJAC-2019-VUNESP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As medidas de proteção são ações ou programas de caráter assistencial previstas no ECA e, com relação aos dispositivos do ECA, é correto afirmar que a prática de ato infracional por criança, nos termos do art</w:t>
            </w:r>
            <w:r w:rsidR="00A73781">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105 do diploma menorista enseja a aplicação de medidas de proteção e não de medidas socioeducativas. </w:t>
            </w:r>
            <w:r w:rsidRPr="00C06C84">
              <w:rPr>
                <w:rFonts w:ascii="Book Antiqua" w:eastAsia="Times New Roman" w:hAnsi="Book Antiqua" w:cs="Times New Roman"/>
                <w:b/>
                <w:sz w:val="19"/>
                <w:szCs w:val="19"/>
                <w:lang w:eastAsia="pt-BR"/>
              </w:rPr>
              <w:t>BL: art. 105, ECA.</w:t>
            </w:r>
          </w:p>
        </w:tc>
      </w:tr>
    </w:tbl>
    <w:p w14:paraId="500C23F5" w14:textId="77777777" w:rsidR="00080CD9" w:rsidRPr="00C06C84" w:rsidRDefault="00080CD9" w:rsidP="00E05B5A">
      <w:pPr>
        <w:spacing w:after="0" w:line="240" w:lineRule="auto"/>
        <w:jc w:val="center"/>
        <w:rPr>
          <w:rFonts w:ascii="Book Antiqua" w:eastAsia="Times New Roman" w:hAnsi="Book Antiqua" w:cs="Times New Roman"/>
          <w:sz w:val="19"/>
          <w:szCs w:val="19"/>
          <w:highlight w:val="green"/>
          <w:lang w:eastAsia="pt-BR"/>
        </w:rPr>
      </w:pPr>
    </w:p>
    <w:p w14:paraId="4E467A59" w14:textId="6B91B651"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A5A"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Direitos Individuais</w:t>
      </w:r>
    </w:p>
    <w:p w14:paraId="4E467A5B" w14:textId="3ED26750" w:rsidR="009D5D45" w:rsidRPr="009F7BA0" w:rsidRDefault="009D5D45" w:rsidP="00E45E7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106</w:t>
      </w:r>
      <w:r w:rsidRPr="00C06C84">
        <w:rPr>
          <w:rFonts w:ascii="Book Antiqua" w:eastAsia="Times New Roman" w:hAnsi="Book Antiqua" w:cs="Times New Roman"/>
          <w:sz w:val="19"/>
          <w:szCs w:val="19"/>
          <w:lang w:eastAsia="pt-BR"/>
        </w:rPr>
        <w:t xml:space="preserve">. </w:t>
      </w:r>
      <w:r w:rsidRPr="00713A2F">
        <w:rPr>
          <w:rFonts w:ascii="Book Antiqua" w:eastAsia="Times New Roman" w:hAnsi="Book Antiqua" w:cs="Times New Roman"/>
          <w:b/>
          <w:caps/>
          <w:sz w:val="19"/>
          <w:szCs w:val="19"/>
          <w:highlight w:val="green"/>
          <w:lang w:eastAsia="pt-BR"/>
        </w:rPr>
        <w:t>Nenhum</w:t>
      </w:r>
      <w:r w:rsidRPr="00713A2F">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privado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sua liberdade</w:t>
      </w:r>
      <w:r w:rsidRPr="00C06C84">
        <w:rPr>
          <w:rFonts w:ascii="Book Antiqua" w:eastAsia="Times New Roman" w:hAnsi="Book Antiqua" w:cs="Times New Roman"/>
          <w:b/>
          <w:sz w:val="19"/>
          <w:szCs w:val="19"/>
          <w:lang w:eastAsia="pt-BR"/>
        </w:rPr>
        <w:t xml:space="preserve"> </w:t>
      </w:r>
      <w:r w:rsidRPr="00713A2F">
        <w:rPr>
          <w:rFonts w:ascii="Book Antiqua" w:eastAsia="Times New Roman" w:hAnsi="Book Antiqua" w:cs="Times New Roman"/>
          <w:b/>
          <w:caps/>
          <w:sz w:val="19"/>
          <w:szCs w:val="19"/>
          <w:shd w:val="clear" w:color="auto" w:fill="F7CAAC" w:themeFill="accent2" w:themeFillTint="66"/>
          <w:lang w:eastAsia="pt-BR"/>
        </w:rPr>
        <w:t>senão em</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flagrante de ato infracional</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por ordem escrita e fundamentada</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autoridade judiciária competente</w:t>
      </w:r>
      <w:r w:rsidRPr="0053163F">
        <w:rPr>
          <w:rFonts w:ascii="Book Antiqua" w:eastAsia="Times New Roman" w:hAnsi="Book Antiqua" w:cs="Times New Roman"/>
          <w:sz w:val="18"/>
          <w:szCs w:val="18"/>
          <w:lang w:eastAsia="pt-BR"/>
        </w:rPr>
        <w:t>.</w:t>
      </w:r>
      <w:r w:rsidR="004E02AB"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Pr="0053163F">
        <w:rPr>
          <w:rFonts w:ascii="Book Antiqua" w:eastAsia="Times New Roman" w:hAnsi="Book Antiqua" w:cs="Times New Roman"/>
          <w:sz w:val="16"/>
          <w:szCs w:val="16"/>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0D1B40" w:rsidRPr="0053163F">
        <w:rPr>
          <w:rFonts w:ascii="Book Antiqua" w:eastAsia="Times New Roman" w:hAnsi="Book Antiqua" w:cs="Times New Roman"/>
          <w:b/>
          <w:color w:val="FF0000"/>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627FE9" w:rsidRPr="0053163F">
        <w:rPr>
          <w:rFonts w:ascii="Book Antiqua" w:eastAsia="Times New Roman" w:hAnsi="Book Antiqua" w:cs="Arial"/>
          <w:b/>
          <w:bCs/>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F03461" w:rsidRPr="0053163F">
        <w:rPr>
          <w:rFonts w:ascii="Book Antiqua" w:eastAsia="Times New Roman" w:hAnsi="Book Antiqua" w:cs="Times New Roman"/>
          <w:b/>
          <w:bCs/>
          <w:color w:val="FF0000"/>
          <w:sz w:val="16"/>
          <w:szCs w:val="16"/>
          <w:lang w:eastAsia="pt-BR"/>
        </w:rPr>
        <w:t xml:space="preserve"> </w:t>
      </w:r>
      <w:r w:rsidR="00F03461" w:rsidRPr="0053163F">
        <w:rPr>
          <w:rFonts w:ascii="Book Antiqua" w:eastAsia="Times New Roman" w:hAnsi="Book Antiqua" w:cs="Times New Roman"/>
          <w:b/>
          <w:color w:val="FF0000"/>
          <w:sz w:val="16"/>
          <w:szCs w:val="16"/>
          <w:u w:val="single"/>
          <w:lang w:eastAsia="pt-BR"/>
        </w:rPr>
        <w:t>(MPGO-2013)</w:t>
      </w:r>
      <w:r w:rsidR="007F6422" w:rsidRPr="0053163F">
        <w:rPr>
          <w:rFonts w:ascii="Book Antiqua" w:eastAsia="Times New Roman" w:hAnsi="Book Antiqua" w:cs="Times New Roman"/>
          <w:b/>
          <w:color w:val="FF0000"/>
          <w:sz w:val="16"/>
          <w:szCs w:val="16"/>
          <w:lang w:eastAsia="pt-BR"/>
        </w:rPr>
        <w:t xml:space="preserve"> </w:t>
      </w:r>
      <w:r w:rsidR="007F6422" w:rsidRPr="0053163F">
        <w:rPr>
          <w:rFonts w:ascii="Book Antiqua" w:eastAsia="Times New Roman" w:hAnsi="Book Antiqua" w:cs="Times New Roman"/>
          <w:b/>
          <w:color w:val="FF0000"/>
          <w:sz w:val="16"/>
          <w:szCs w:val="16"/>
          <w:u w:val="single"/>
          <w:lang w:eastAsia="pt-BR"/>
        </w:rPr>
        <w:t>(MPRO-2013)</w:t>
      </w:r>
      <w:r w:rsidR="00334FE4" w:rsidRPr="0053163F">
        <w:rPr>
          <w:rFonts w:ascii="Book Antiqua" w:eastAsia="Times New Roman" w:hAnsi="Book Antiqua" w:cs="Times New Roman"/>
          <w:b/>
          <w:color w:val="FF0000"/>
          <w:sz w:val="16"/>
          <w:szCs w:val="16"/>
          <w:lang w:eastAsia="pt-BR"/>
        </w:rPr>
        <w:t xml:space="preserve"> </w:t>
      </w:r>
      <w:r w:rsidR="00334FE4" w:rsidRPr="0053163F">
        <w:rPr>
          <w:rFonts w:ascii="Book Antiqua" w:hAnsi="Book Antiqua"/>
          <w:b/>
          <w:color w:val="FF0000"/>
          <w:sz w:val="16"/>
          <w:szCs w:val="16"/>
          <w:u w:val="single"/>
        </w:rPr>
        <w:t>(DPETO-2013)</w:t>
      </w:r>
      <w:r w:rsidR="009F7BA0">
        <w:rPr>
          <w:rFonts w:ascii="Book Antiqua" w:hAnsi="Book Antiqua"/>
          <w:b/>
          <w:color w:val="FF0000"/>
          <w:sz w:val="16"/>
          <w:szCs w:val="16"/>
        </w:rPr>
        <w:t xml:space="preserve"> </w:t>
      </w:r>
      <w:r w:rsidR="009F7BA0">
        <w:rPr>
          <w:rFonts w:ascii="Book Antiqua" w:hAnsi="Book Antiqua"/>
          <w:b/>
          <w:color w:val="FF0000"/>
          <w:sz w:val="16"/>
          <w:szCs w:val="16"/>
          <w:u w:val="single"/>
        </w:rPr>
        <w:t>(TRF5-2017)</w:t>
      </w:r>
      <w:r w:rsidR="00DB7B87"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(DPU-2017)</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(MPMS-2018)</w:t>
      </w:r>
      <w:r w:rsidR="008F6990" w:rsidRPr="0053163F">
        <w:rPr>
          <w:rFonts w:ascii="Book Antiqua" w:hAnsi="Book Antiqua"/>
          <w:b/>
          <w:color w:val="FF0000"/>
          <w:sz w:val="16"/>
          <w:szCs w:val="16"/>
        </w:rPr>
        <w:t xml:space="preserve"> </w:t>
      </w:r>
      <w:r w:rsidR="008F6990" w:rsidRPr="0053163F">
        <w:rPr>
          <w:rFonts w:ascii="Book Antiqua" w:hAnsi="Book Antiqua"/>
          <w:b/>
          <w:color w:val="FF0000"/>
          <w:sz w:val="16"/>
          <w:szCs w:val="16"/>
          <w:u w:val="single"/>
        </w:rPr>
        <w:t>(DPEAM-2018)</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(TJBA-2019)</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(MPDFT-2021)</w:t>
      </w:r>
      <w:r w:rsidR="009F7BA0">
        <w:rPr>
          <w:rFonts w:ascii="Book Antiqua" w:hAnsi="Book Antiqua"/>
          <w:b/>
          <w:color w:val="FF0000"/>
          <w:sz w:val="16"/>
          <w:szCs w:val="16"/>
        </w:rPr>
        <w:t xml:space="preserve"> </w:t>
      </w:r>
      <w:r w:rsidR="009F7BA0">
        <w:rPr>
          <w:rFonts w:ascii="Book Antiqua" w:hAnsi="Book Antiqua"/>
          <w:b/>
          <w:color w:val="FF0000"/>
          <w:sz w:val="16"/>
          <w:szCs w:val="16"/>
          <w:u w:val="single"/>
        </w:rPr>
        <w:t>(DPEMT-2022)</w:t>
      </w:r>
      <w:r w:rsidR="00F942D4">
        <w:rPr>
          <w:rFonts w:ascii="Book Antiqua" w:hAnsi="Book Antiqua"/>
          <w:b/>
          <w:color w:val="FF0000"/>
          <w:sz w:val="16"/>
          <w:szCs w:val="16"/>
        </w:rPr>
        <w:t xml:space="preserve"> </w:t>
      </w:r>
      <w:r w:rsidR="00F942D4">
        <w:rPr>
          <w:rFonts w:ascii="Book Antiqua" w:eastAsia="Times New Roman" w:hAnsi="Book Antiqua" w:cs="Times New Roman"/>
          <w:b/>
          <w:bCs/>
          <w:color w:val="FF0000"/>
          <w:sz w:val="16"/>
          <w:szCs w:val="16"/>
          <w:u w:val="single"/>
          <w:lang w:eastAsia="pt-BR"/>
        </w:rPr>
        <w:t>(DPEPA-2022)</w:t>
      </w:r>
      <w:r w:rsidR="009E54B8">
        <w:rPr>
          <w:rFonts w:ascii="Book Antiqua" w:hAnsi="Book Antiqua"/>
          <w:b/>
          <w:color w:val="FF0000"/>
          <w:sz w:val="16"/>
          <w:szCs w:val="16"/>
        </w:rPr>
        <w:t xml:space="preserve"> </w:t>
      </w:r>
      <w:r w:rsidR="009E54B8">
        <w:rPr>
          <w:rFonts w:ascii="Book Antiqua" w:hAnsi="Book Antiqua"/>
          <w:b/>
          <w:color w:val="FF0000"/>
          <w:sz w:val="16"/>
          <w:szCs w:val="16"/>
          <w:u w:val="single"/>
        </w:rPr>
        <w:t>(DPEPB-2022)</w:t>
      </w:r>
      <w:r w:rsidR="00770662">
        <w:rPr>
          <w:rFonts w:ascii="Book Antiqua" w:hAnsi="Book Antiqua"/>
          <w:b/>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(MPRR-2017/2023)</w:t>
      </w:r>
      <w:r w:rsidR="009F7BA0">
        <w:rPr>
          <w:rFonts w:ascii="Book Antiqua" w:eastAsia="Times New Roman" w:hAnsi="Book Antiqua" w:cs="Times New Roman"/>
          <w:b/>
          <w:bCs/>
          <w:color w:val="FF0000"/>
          <w:sz w:val="16"/>
          <w:szCs w:val="16"/>
          <w:lang w:eastAsia="pt-BR"/>
        </w:rPr>
        <w:t xml:space="preserve"> </w:t>
      </w:r>
      <w:r w:rsidR="009F7BA0">
        <w:rPr>
          <w:rStyle w:val="Hyperlink"/>
          <w:rFonts w:ascii="Book Antiqua" w:eastAsia="Times New Roman" w:hAnsi="Book Antiqua" w:cs="Times New Roman"/>
          <w:b/>
          <w:bCs/>
          <w:color w:val="FF0000"/>
          <w:sz w:val="16"/>
          <w:szCs w:val="16"/>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4A0E21" w:rsidRPr="00C06C84" w14:paraId="4E467A5D" w14:textId="77777777" w:rsidTr="004A0E21">
        <w:tc>
          <w:tcPr>
            <w:tcW w:w="8494" w:type="dxa"/>
            <w:shd w:val="clear" w:color="auto" w:fill="CCFFFF"/>
          </w:tcPr>
          <w:p w14:paraId="3C2743C1" w14:textId="153A4F3C" w:rsidR="004A0E21" w:rsidRDefault="00E45E75" w:rsidP="00E45E75">
            <w:pPr>
              <w:jc w:val="both"/>
              <w:rPr>
                <w:rFonts w:ascii="Book Antiqua" w:eastAsia="Times New Roman" w:hAnsi="Book Antiqua" w:cs="Times New Roman"/>
                <w:sz w:val="19"/>
                <w:szCs w:val="19"/>
                <w:lang w:eastAsia="pt-BR"/>
              </w:rPr>
            </w:pPr>
            <w:r w:rsidRPr="00E45E75">
              <w:rPr>
                <w:rFonts w:ascii="Book Antiqua" w:eastAsia="Times New Roman" w:hAnsi="Book Antiqua" w:cs="Times New Roman"/>
                <w:b/>
                <w:i/>
                <w:iCs/>
                <w:color w:val="FF0000"/>
                <w:sz w:val="19"/>
                <w:szCs w:val="19"/>
                <w:lang w:eastAsia="pt-BR"/>
              </w:rPr>
              <w:lastRenderedPageBreak/>
              <w:t>#</w:t>
            </w:r>
            <w:r w:rsidRPr="00E45E75">
              <w:rPr>
                <w:rFonts w:ascii="Book Antiqua" w:eastAsia="Times New Roman" w:hAnsi="Book Antiqua" w:cs="Times New Roman"/>
                <w:b/>
                <w:i/>
                <w:iCs/>
                <w:color w:val="FF0000"/>
                <w:sz w:val="19"/>
                <w:szCs w:val="19"/>
                <w:highlight w:val="green"/>
                <w:lang w:eastAsia="pt-BR"/>
              </w:rPr>
              <w:t>Atenção</w:t>
            </w:r>
            <w:r w:rsidR="004A0E21" w:rsidRPr="00C06C84">
              <w:rPr>
                <w:rFonts w:ascii="Book Antiqua" w:eastAsia="Times New Roman" w:hAnsi="Book Antiqua" w:cs="Times New Roman"/>
                <w:b/>
                <w:sz w:val="19"/>
                <w:szCs w:val="19"/>
                <w:lang w:eastAsia="pt-BR"/>
              </w:rPr>
              <w:t xml:space="preserve">: </w:t>
            </w:r>
            <w:r w:rsidR="004A0E21" w:rsidRPr="00C06C84">
              <w:rPr>
                <w:rFonts w:ascii="Book Antiqua" w:eastAsia="Times New Roman" w:hAnsi="Book Antiqua" w:cs="Times New Roman"/>
                <w:sz w:val="19"/>
                <w:szCs w:val="19"/>
                <w:lang w:eastAsia="pt-BR"/>
              </w:rPr>
              <w:t>Não se admite prisão preventiva ou temporária de adolescente. Quando muito, admite-se a sua não liberação pela autoridade policial das hipóteses do art. 174, bem como a internação provisória decretada pela autoridade judiciária (art. 108).</w:t>
            </w:r>
          </w:p>
          <w:p w14:paraId="4DA8CEA8" w14:textId="77777777" w:rsidR="00E45E75" w:rsidRDefault="00E45E75" w:rsidP="00E45E75">
            <w:pPr>
              <w:jc w:val="both"/>
              <w:rPr>
                <w:rFonts w:ascii="Book Antiqua" w:eastAsia="Times New Roman" w:hAnsi="Book Antiqua" w:cs="Times New Roman"/>
                <w:sz w:val="19"/>
                <w:szCs w:val="19"/>
                <w:lang w:eastAsia="pt-BR"/>
              </w:rPr>
            </w:pPr>
          </w:p>
          <w:p w14:paraId="4E467A5C" w14:textId="033A1C50" w:rsidR="00E45E75" w:rsidRPr="00C06C84" w:rsidRDefault="00E45E75" w:rsidP="00E45E7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E45E75">
              <w:rPr>
                <w:rFonts w:ascii="Book Antiqua" w:eastAsia="Times New Roman" w:hAnsi="Book Antiqua" w:cs="Times New Roman"/>
                <w:b/>
                <w:i/>
                <w:color w:val="FF0000"/>
                <w:sz w:val="19"/>
                <w:szCs w:val="19"/>
                <w:highlight w:val="green"/>
                <w:lang w:eastAsia="pt-BR"/>
              </w:rPr>
              <w:t>CPP</w:t>
            </w:r>
            <w:r w:rsidR="00C86DCE">
              <w:rPr>
                <w:rFonts w:ascii="Book Antiqua" w:eastAsia="Times New Roman" w:hAnsi="Book Antiqua" w:cs="Times New Roman"/>
                <w:b/>
                <w:i/>
                <w:color w:val="FF0000"/>
                <w:sz w:val="19"/>
                <w:szCs w:val="19"/>
                <w:lang w:eastAsia="pt-BR"/>
              </w:rPr>
              <w:t>:</w:t>
            </w:r>
            <w:r w:rsidR="006E3F25">
              <w:rPr>
                <w:rFonts w:ascii="Book Antiqua" w:eastAsia="Times New Roman" w:hAnsi="Book Antiqua" w:cs="Times New Roman"/>
                <w:b/>
                <w:i/>
                <w:color w:val="FF0000"/>
                <w:sz w:val="19"/>
                <w:szCs w:val="19"/>
                <w:lang w:eastAsia="pt-BR"/>
              </w:rPr>
              <w:t xml:space="preserve"> #</w:t>
            </w:r>
            <w:r w:rsidR="006E3F25" w:rsidRPr="006850D2">
              <w:rPr>
                <w:rFonts w:ascii="Book Antiqua" w:eastAsia="Times New Roman" w:hAnsi="Book Antiqua" w:cs="Times New Roman"/>
                <w:b/>
                <w:i/>
                <w:color w:val="FF0000"/>
                <w:sz w:val="19"/>
                <w:szCs w:val="19"/>
                <w:highlight w:val="green"/>
                <w:lang w:eastAsia="pt-BR"/>
              </w:rPr>
              <w:t>MPRR-2017</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TRF5-2017</w:t>
            </w:r>
            <w:r w:rsidR="006E3F25">
              <w:rPr>
                <w:rFonts w:ascii="Book Antiqua" w:eastAsia="Times New Roman" w:hAnsi="Book Antiqua" w:cs="Times New Roman"/>
                <w:b/>
                <w:i/>
                <w:color w:val="FF0000"/>
                <w:sz w:val="19"/>
                <w:szCs w:val="19"/>
                <w:lang w:eastAsia="pt-BR"/>
              </w:rPr>
              <w:t>:</w:t>
            </w:r>
            <w:r w:rsidR="00C86DCE">
              <w:rPr>
                <w:rFonts w:ascii="Book Antiqua" w:eastAsia="Times New Roman" w:hAnsi="Book Antiqua" w:cs="Times New Roman"/>
                <w:b/>
                <w:i/>
                <w:color w:val="FF0000"/>
                <w:sz w:val="19"/>
                <w:szCs w:val="19"/>
                <w:lang w:eastAsia="pt-BR"/>
              </w:rPr>
              <w:t xml:space="preserve"> #</w:t>
            </w:r>
            <w:r w:rsidR="00C86DCE" w:rsidRPr="00C86DCE">
              <w:rPr>
                <w:rFonts w:ascii="Book Antiqua" w:eastAsia="Times New Roman" w:hAnsi="Book Antiqua" w:cs="Times New Roman"/>
                <w:b/>
                <w:i/>
                <w:color w:val="FF0000"/>
                <w:sz w:val="19"/>
                <w:szCs w:val="19"/>
                <w:highlight w:val="green"/>
                <w:lang w:eastAsia="pt-BR"/>
              </w:rPr>
              <w:t>DPU-2017</w:t>
            </w:r>
            <w:r w:rsidRPr="00C06C84">
              <w:rPr>
                <w:rFonts w:ascii="Book Antiqua" w:eastAsia="Times New Roman" w:hAnsi="Book Antiqua" w:cs="Times New Roman"/>
                <w:b/>
                <w:i/>
                <w:color w:val="FF0000"/>
                <w:sz w:val="19"/>
                <w:szCs w:val="19"/>
                <w:lang w:eastAsia="pt-BR"/>
              </w:rPr>
              <w:t>:</w:t>
            </w:r>
            <w:r w:rsidR="006E3F25">
              <w:rPr>
                <w:rFonts w:ascii="Book Antiqua" w:eastAsia="Times New Roman" w:hAnsi="Book Antiqua" w:cs="Times New Roman"/>
                <w:b/>
                <w:i/>
                <w:color w:val="FF0000"/>
                <w:sz w:val="19"/>
                <w:szCs w:val="19"/>
                <w:lang w:eastAsia="pt-BR"/>
              </w:rPr>
              <w:t xml:space="preserve"> #</w:t>
            </w:r>
            <w:r w:rsidR="006E3F25" w:rsidRPr="00533B40">
              <w:rPr>
                <w:rFonts w:ascii="Book Antiqua" w:eastAsia="Times New Roman" w:hAnsi="Book Antiqua" w:cs="Times New Roman"/>
                <w:b/>
                <w:i/>
                <w:color w:val="FF0000"/>
                <w:sz w:val="19"/>
                <w:szCs w:val="19"/>
                <w:highlight w:val="green"/>
                <w:lang w:eastAsia="pt-BR"/>
              </w:rPr>
              <w:t>MPMS-2018</w:t>
            </w:r>
            <w:r w:rsidR="008F6990">
              <w:rPr>
                <w:rFonts w:ascii="Book Antiqua" w:eastAsia="Times New Roman" w:hAnsi="Book Antiqua" w:cs="Times New Roman"/>
                <w:b/>
                <w:i/>
                <w:color w:val="FF0000"/>
                <w:sz w:val="19"/>
                <w:szCs w:val="19"/>
                <w:lang w:eastAsia="pt-BR"/>
              </w:rPr>
              <w:t>: #</w:t>
            </w:r>
            <w:r w:rsidR="008F6990" w:rsidRPr="008F6990">
              <w:rPr>
                <w:rFonts w:ascii="Book Antiqua" w:eastAsia="Times New Roman" w:hAnsi="Book Antiqua" w:cs="Times New Roman"/>
                <w:b/>
                <w:i/>
                <w:color w:val="FF0000"/>
                <w:sz w:val="19"/>
                <w:szCs w:val="19"/>
                <w:highlight w:val="green"/>
                <w:lang w:eastAsia="pt-BR"/>
              </w:rPr>
              <w:t>DPEAM-2018</w:t>
            </w:r>
            <w:r w:rsidR="006E3F25">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i/>
                <w:color w:val="FF0000"/>
                <w:sz w:val="19"/>
                <w:szCs w:val="19"/>
                <w:highlight w:val="green"/>
                <w:lang w:eastAsia="pt-BR"/>
              </w:rPr>
              <w:t>TJBA-2019</w:t>
            </w:r>
            <w:r w:rsidR="006E3F25">
              <w:rPr>
                <w:rFonts w:ascii="Book Antiqua" w:eastAsia="Times New Roman" w:hAnsi="Book Antiqua" w:cs="Times New Roman"/>
                <w:b/>
                <w:i/>
                <w:color w:val="FF0000"/>
                <w:sz w:val="19"/>
                <w:szCs w:val="19"/>
                <w:lang w:eastAsia="pt-BR"/>
              </w:rPr>
              <w:t>: #</w:t>
            </w:r>
            <w:r w:rsidR="006E3F25" w:rsidRPr="006E3F25">
              <w:rPr>
                <w:rFonts w:ascii="Book Antiqua" w:eastAsia="Times New Roman" w:hAnsi="Book Antiqua" w:cs="Times New Roman"/>
                <w:b/>
                <w:i/>
                <w:color w:val="FF0000"/>
                <w:sz w:val="19"/>
                <w:szCs w:val="19"/>
                <w:highlight w:val="green"/>
                <w:lang w:eastAsia="pt-BR"/>
              </w:rPr>
              <w:t>MPDFT-2021</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DPEMT-2022</w:t>
            </w:r>
            <w:r w:rsidR="009E54B8">
              <w:rPr>
                <w:rFonts w:ascii="Book Antiqua" w:eastAsia="Times New Roman" w:hAnsi="Book Antiqua" w:cs="Times New Roman"/>
                <w:b/>
                <w:i/>
                <w:color w:val="FF0000"/>
                <w:sz w:val="19"/>
                <w:szCs w:val="19"/>
                <w:lang w:eastAsia="pt-BR"/>
              </w:rPr>
              <w:t>: #</w:t>
            </w:r>
            <w:r w:rsidR="009E54B8" w:rsidRPr="009E54B8">
              <w:rPr>
                <w:rFonts w:ascii="Book Antiqua" w:eastAsia="Times New Roman" w:hAnsi="Book Antiqua" w:cs="Times New Roman"/>
                <w:b/>
                <w:i/>
                <w:color w:val="FF0000"/>
                <w:sz w:val="19"/>
                <w:szCs w:val="19"/>
                <w:highlight w:val="green"/>
                <w:lang w:eastAsia="pt-BR"/>
              </w:rPr>
              <w:t>DPEPB-2022</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MPAM-2023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008F6990">
              <w:rPr>
                <w:rFonts w:ascii="Book Antiqua" w:eastAsia="Times New Roman" w:hAnsi="Book Antiqua" w:cs="Times New Roman"/>
                <w:b/>
                <w:i/>
                <w:color w:val="FF0000"/>
                <w:sz w:val="19"/>
                <w:szCs w:val="19"/>
                <w:lang w:eastAsia="pt-BR"/>
              </w:rPr>
              <w:t>: #</w:t>
            </w:r>
            <w:r w:rsidR="008F6990" w:rsidRPr="008F699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45E75">
              <w:rPr>
                <w:rFonts w:ascii="Book Antiqua" w:eastAsia="Times New Roman" w:hAnsi="Book Antiqua" w:cs="Times New Roman"/>
                <w:b/>
                <w:bCs/>
                <w:sz w:val="19"/>
                <w:szCs w:val="19"/>
                <w:lang w:eastAsia="pt-BR"/>
              </w:rPr>
              <w:t xml:space="preserve">João, 19 anos, está respondendo a processo criminal por roubo. Quando era adolescente, cumpriu medida socioeducativa por homicídio. O juiz, ao decretar a prisão preventiva do réu, poderá mencionar a prática desse ato infracional como um dos fundamentos para a custódia cautelar? </w:t>
            </w:r>
            <w:r w:rsidRPr="00E45E75">
              <w:rPr>
                <w:rFonts w:ascii="Book Antiqua" w:eastAsia="Times New Roman" w:hAnsi="Book Antiqua" w:cs="Times New Roman"/>
                <w:b/>
                <w:bCs/>
                <w:sz w:val="19"/>
                <w:szCs w:val="19"/>
                <w:highlight w:val="magenta"/>
                <w:lang w:eastAsia="pt-BR"/>
              </w:rPr>
              <w:t>SIM</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prática de atos infracionais anteriores</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serve para justificar a decretação ou manutenção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shd w:val="clear" w:color="auto" w:fill="F7CAAC" w:themeFill="accent2" w:themeFillTint="66"/>
                <w:lang w:eastAsia="pt-BR"/>
              </w:rPr>
              <w:t>da prisão preventiva como garantia da ordem pública</w:t>
            </w:r>
            <w:r w:rsidRPr="00E45E75">
              <w:rPr>
                <w:rFonts w:ascii="Book Antiqua" w:eastAsia="Times New Roman" w:hAnsi="Book Antiqua" w:cs="Times New Roman"/>
                <w:b/>
                <w:bCs/>
                <w:sz w:val="19"/>
                <w:szCs w:val="19"/>
                <w:lang w:eastAsia="pt-BR"/>
              </w:rPr>
              <w:t xml:space="preserve">, considerando que </w:t>
            </w:r>
            <w:r w:rsidRPr="00E45E75">
              <w:rPr>
                <w:rFonts w:ascii="Book Antiqua" w:eastAsia="Times New Roman" w:hAnsi="Book Antiqua" w:cs="Times New Roman"/>
                <w:b/>
                <w:bCs/>
                <w:sz w:val="19"/>
                <w:szCs w:val="19"/>
                <w:highlight w:val="yellow"/>
                <w:lang w:eastAsia="pt-BR"/>
              </w:rPr>
              <w:t>indicam que a personalidade do agente é voltada à criminalidade</w:t>
            </w:r>
            <w:r w:rsidRPr="00E45E75">
              <w:rPr>
                <w:rFonts w:ascii="Book Antiqua" w:eastAsia="Times New Roman" w:hAnsi="Book Antiqua" w:cs="Times New Roman"/>
                <w:b/>
                <w:bCs/>
                <w:sz w:val="19"/>
                <w:szCs w:val="19"/>
                <w:lang w:eastAsia="pt-BR"/>
              </w:rPr>
              <w:t xml:space="preserve">, havendo fundado receio de reiteração. </w:t>
            </w:r>
            <w:r w:rsidRPr="00E45E75">
              <w:rPr>
                <w:rFonts w:ascii="Book Antiqua" w:eastAsia="Times New Roman" w:hAnsi="Book Antiqua" w:cs="Times New Roman"/>
                <w:b/>
                <w:bCs/>
                <w:sz w:val="19"/>
                <w:szCs w:val="19"/>
                <w:shd w:val="clear" w:color="auto" w:fill="F7CAAC" w:themeFill="accent2" w:themeFillTint="66"/>
                <w:lang w:eastAsia="pt-BR"/>
              </w:rPr>
              <w:t>Não é qualquer ato infracional</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em qualquer circunstância</w:t>
            </w:r>
            <w:r w:rsidRPr="00E45E75">
              <w:rPr>
                <w:rFonts w:ascii="Book Antiqua" w:eastAsia="Times New Roman" w:hAnsi="Book Antiqua" w:cs="Times New Roman"/>
                <w:b/>
                <w:bCs/>
                <w:sz w:val="19"/>
                <w:szCs w:val="19"/>
                <w:lang w:eastAsia="pt-BR"/>
              </w:rPr>
              <w:t xml:space="preserve">, que </w:t>
            </w:r>
            <w:r w:rsidRPr="00E45E75">
              <w:rPr>
                <w:rFonts w:ascii="Book Antiqua" w:eastAsia="Times New Roman" w:hAnsi="Book Antiqua" w:cs="Times New Roman"/>
                <w:b/>
                <w:bCs/>
                <w:sz w:val="19"/>
                <w:szCs w:val="19"/>
                <w:highlight w:val="yellow"/>
                <w:lang w:eastAsia="pt-BR"/>
              </w:rPr>
              <w:t>pode ser utilizado para caracterizar a periculosidade e justificar a prisão antes da sentença</w:t>
            </w:r>
            <w:r w:rsidRPr="00E45E75">
              <w:rPr>
                <w:rFonts w:ascii="Book Antiqua" w:eastAsia="Times New Roman" w:hAnsi="Book Antiqua" w:cs="Times New Roman"/>
                <w:b/>
                <w:bCs/>
                <w:sz w:val="19"/>
                <w:szCs w:val="19"/>
                <w:lang w:eastAsia="pt-BR"/>
              </w:rPr>
              <w:t xml:space="preserve">. É necessário que o magistrado analise: </w:t>
            </w:r>
            <w:r w:rsidRPr="00E45E75">
              <w:rPr>
                <w:rFonts w:ascii="Book Antiqua" w:eastAsia="Times New Roman" w:hAnsi="Book Antiqua" w:cs="Times New Roman"/>
                <w:b/>
                <w:bCs/>
                <w:sz w:val="19"/>
                <w:szCs w:val="19"/>
                <w:highlight w:val="magenta"/>
                <w:lang w:eastAsia="pt-BR"/>
              </w:rPr>
              <w:t>a)</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gravidade específica do ato infracional cometido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magenta"/>
                <w:lang w:eastAsia="pt-BR"/>
              </w:rPr>
              <w:t>b)</w:t>
            </w:r>
            <w:r w:rsidRPr="00E45E75">
              <w:rPr>
                <w:rFonts w:ascii="Book Antiqua" w:eastAsia="Times New Roman" w:hAnsi="Book Antiqua" w:cs="Times New Roman"/>
                <w:b/>
                <w:bCs/>
                <w:sz w:val="19"/>
                <w:szCs w:val="19"/>
                <w:lang w:eastAsia="pt-BR"/>
              </w:rPr>
              <w:t xml:space="preserve"> o </w:t>
            </w:r>
            <w:r w:rsidRPr="00E45E75">
              <w:rPr>
                <w:rFonts w:ascii="Book Antiqua" w:eastAsia="Times New Roman" w:hAnsi="Book Antiqua" w:cs="Times New Roman"/>
                <w:b/>
                <w:bCs/>
                <w:sz w:val="19"/>
                <w:szCs w:val="19"/>
                <w:highlight w:val="yellow"/>
                <w:lang w:eastAsia="pt-BR"/>
              </w:rPr>
              <w:t>tempo decorrido entre o ato infracional e o crime</w:t>
            </w:r>
            <w:r w:rsidRPr="00E45E75">
              <w:rPr>
                <w:rFonts w:ascii="Book Antiqua" w:eastAsia="Times New Roman" w:hAnsi="Book Antiqua" w:cs="Times New Roman"/>
                <w:b/>
                <w:bCs/>
                <w:sz w:val="19"/>
                <w:szCs w:val="19"/>
                <w:lang w:eastAsia="pt-BR"/>
              </w:rPr>
              <w:t xml:space="preserve">; e </w:t>
            </w:r>
            <w:r w:rsidRPr="00E45E75">
              <w:rPr>
                <w:rFonts w:ascii="Book Antiqua" w:eastAsia="Times New Roman" w:hAnsi="Book Antiqua" w:cs="Times New Roman"/>
                <w:b/>
                <w:bCs/>
                <w:sz w:val="19"/>
                <w:szCs w:val="19"/>
                <w:highlight w:val="magenta"/>
                <w:lang w:eastAsia="pt-BR"/>
              </w:rPr>
              <w:t>c)</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comprovação efetiva da ocorrência do ato infracional</w:t>
            </w:r>
            <w:r w:rsidRPr="00E45E75">
              <w:rPr>
                <w:rFonts w:ascii="Book Antiqua" w:eastAsia="Times New Roman" w:hAnsi="Book Antiqua" w:cs="Times New Roman"/>
                <w:b/>
                <w:bCs/>
                <w:sz w:val="19"/>
                <w:szCs w:val="19"/>
                <w:lang w:eastAsia="pt-BR"/>
              </w:rPr>
              <w:t>. Portanto,</w:t>
            </w:r>
            <w:r w:rsidRPr="00E45E75">
              <w:rPr>
                <w:rFonts w:ascii="Book Antiqua" w:hAnsi="Book Antiqua"/>
                <w:sz w:val="19"/>
                <w:szCs w:val="19"/>
              </w:rPr>
              <w:t xml:space="preserve"> </w:t>
            </w:r>
            <w:r w:rsidRPr="00E45E75">
              <w:rPr>
                <w:rFonts w:ascii="Book Antiqua" w:hAnsi="Book Antiqua"/>
                <w:b/>
                <w:bCs/>
                <w:sz w:val="19"/>
                <w:szCs w:val="19"/>
              </w:rPr>
              <w:t xml:space="preserve">os </w:t>
            </w:r>
            <w:r w:rsidRPr="00E45E75">
              <w:rPr>
                <w:rFonts w:ascii="Book Antiqua" w:eastAsia="Times New Roman" w:hAnsi="Book Antiqua" w:cs="Times New Roman"/>
                <w:b/>
                <w:bCs/>
                <w:sz w:val="19"/>
                <w:szCs w:val="19"/>
                <w:shd w:val="clear" w:color="auto" w:fill="F7CAAC" w:themeFill="accent2" w:themeFillTint="66"/>
                <w:lang w:eastAsia="pt-BR"/>
              </w:rPr>
              <w:t>atos infracionais pretéritos podem ser utilizados</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como fundamento para decretação/manutenção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yellow"/>
                <w:lang w:eastAsia="pt-BR"/>
              </w:rPr>
              <w:t>da prisão preventiva</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sz w:val="19"/>
                <w:szCs w:val="19"/>
                <w:lang w:eastAsia="pt-BR"/>
              </w:rPr>
              <w:t>STJ. 3ª S. RHC 63855-MG, Rel. Min. Nefi Cordeiro, Rel. p</w:t>
            </w:r>
            <w:r w:rsidR="00C86DCE">
              <w:rPr>
                <w:rFonts w:ascii="Book Antiqua" w:eastAsia="Times New Roman" w:hAnsi="Book Antiqua" w:cs="Times New Roman"/>
                <w:sz w:val="19"/>
                <w:szCs w:val="19"/>
                <w:lang w:eastAsia="pt-BR"/>
              </w:rPr>
              <w:t>/</w:t>
            </w:r>
            <w:r w:rsidRPr="00E45E75">
              <w:rPr>
                <w:rFonts w:ascii="Book Antiqua" w:eastAsia="Times New Roman" w:hAnsi="Book Antiqua" w:cs="Times New Roman"/>
                <w:sz w:val="19"/>
                <w:szCs w:val="19"/>
                <w:lang w:eastAsia="pt-BR"/>
              </w:rPr>
              <w:t xml:space="preserve"> ac</w:t>
            </w:r>
            <w:r w:rsidR="00C86DCE">
              <w:rPr>
                <w:rFonts w:ascii="Book Antiqua" w:eastAsia="Times New Roman" w:hAnsi="Book Antiqua" w:cs="Times New Roman"/>
                <w:sz w:val="19"/>
                <w:szCs w:val="19"/>
                <w:lang w:eastAsia="pt-BR"/>
              </w:rPr>
              <w:t>.</w:t>
            </w:r>
            <w:r w:rsidRPr="00E45E75">
              <w:rPr>
                <w:rFonts w:ascii="Book Antiqua" w:eastAsia="Times New Roman" w:hAnsi="Book Antiqua" w:cs="Times New Roman"/>
                <w:sz w:val="19"/>
                <w:szCs w:val="19"/>
                <w:lang w:eastAsia="pt-BR"/>
              </w:rPr>
              <w:t xml:space="preserve"> Min. Rogerio Schietti Cruz, j. 11/5/16 (Info 585).</w:t>
            </w:r>
            <w:r w:rsidR="006E3F25">
              <w:rPr>
                <w:rFonts w:ascii="Book Antiqua" w:eastAsia="Times New Roman" w:hAnsi="Book Antiqua" w:cs="Times New Roman"/>
                <w:sz w:val="19"/>
                <w:szCs w:val="19"/>
                <w:lang w:eastAsia="pt-BR"/>
              </w:rPr>
              <w:t xml:space="preserve"> (...) </w:t>
            </w:r>
            <w:r w:rsidR="006E3F25" w:rsidRPr="006E3F25">
              <w:rPr>
                <w:rFonts w:ascii="Book Antiqua" w:eastAsia="Times New Roman" w:hAnsi="Book Antiqua" w:cs="Times New Roman"/>
                <w:b/>
                <w:bCs/>
                <w:sz w:val="19"/>
                <w:szCs w:val="19"/>
                <w:lang w:eastAsia="pt-BR"/>
              </w:rPr>
              <w:t xml:space="preserve">Conforme pacífica jurisprudência desta Corte Superior, a </w:t>
            </w:r>
            <w:r w:rsidR="006E3F25" w:rsidRPr="006E3F25">
              <w:rPr>
                <w:rFonts w:ascii="Book Antiqua" w:eastAsia="Times New Roman" w:hAnsi="Book Antiqua" w:cs="Times New Roman"/>
                <w:b/>
                <w:bCs/>
                <w:sz w:val="19"/>
                <w:szCs w:val="19"/>
                <w:shd w:val="clear" w:color="auto" w:fill="F7CAAC" w:themeFill="accent2" w:themeFillTint="66"/>
                <w:lang w:eastAsia="pt-BR"/>
              </w:rPr>
              <w:t>preservação da ordem pública</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justifica a imposição da custódia cautelar quando</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o agente</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tem</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maus antecedentes</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reincidência</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atos infracionais pretéritos</w:t>
            </w:r>
            <w:r w:rsidR="006E3F25" w:rsidRPr="006E3F25">
              <w:rPr>
                <w:rFonts w:ascii="Book Antiqua" w:eastAsia="Times New Roman" w:hAnsi="Book Antiqua" w:cs="Times New Roman"/>
                <w:b/>
                <w:bCs/>
                <w:sz w:val="19"/>
                <w:szCs w:val="19"/>
                <w:lang w:eastAsia="pt-BR"/>
              </w:rPr>
              <w:t xml:space="preserve">, inquéritos ou mesmo ações penais em curso, </w:t>
            </w:r>
            <w:r w:rsidR="006E3F25" w:rsidRPr="006E3F25">
              <w:rPr>
                <w:rFonts w:ascii="Book Antiqua" w:eastAsia="Times New Roman" w:hAnsi="Book Antiqua" w:cs="Times New Roman"/>
                <w:b/>
                <w:bCs/>
                <w:sz w:val="19"/>
                <w:szCs w:val="19"/>
                <w:highlight w:val="green"/>
                <w:lang w:eastAsia="pt-BR"/>
              </w:rPr>
              <w:t>porquanto</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tais circunstâncias</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denotam</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sua contumácia delitiva</w:t>
            </w:r>
            <w:r w:rsidR="006E3F25" w:rsidRPr="006E3F25">
              <w:rPr>
                <w:rFonts w:ascii="Book Antiqua" w:eastAsia="Times New Roman" w:hAnsi="Book Antiqua" w:cs="Times New Roman"/>
                <w:b/>
                <w:bCs/>
                <w:sz w:val="19"/>
                <w:szCs w:val="19"/>
                <w:lang w:eastAsia="pt-BR"/>
              </w:rPr>
              <w:t xml:space="preserve"> e, por via de consequência, </w:t>
            </w:r>
            <w:r w:rsidR="006E3F25" w:rsidRPr="006E3F25">
              <w:rPr>
                <w:rFonts w:ascii="Book Antiqua" w:eastAsia="Times New Roman" w:hAnsi="Book Antiqua" w:cs="Times New Roman"/>
                <w:b/>
                <w:bCs/>
                <w:sz w:val="19"/>
                <w:szCs w:val="19"/>
                <w:highlight w:val="yellow"/>
                <w:lang w:eastAsia="pt-BR"/>
              </w:rPr>
              <w:t>sua periculosidade</w:t>
            </w:r>
            <w:r w:rsidR="006E3F25" w:rsidRPr="006E3F25">
              <w:rPr>
                <w:rFonts w:ascii="Book Antiqua" w:eastAsia="Times New Roman" w:hAnsi="Book Antiqua" w:cs="Times New Roman"/>
                <w:sz w:val="19"/>
                <w:szCs w:val="19"/>
                <w:lang w:eastAsia="pt-BR"/>
              </w:rPr>
              <w:t>. STJ,</w:t>
            </w:r>
            <w:r w:rsidR="006E3F25">
              <w:rPr>
                <w:rFonts w:ascii="Book Antiqua" w:eastAsia="Times New Roman" w:hAnsi="Book Antiqua" w:cs="Times New Roman"/>
                <w:sz w:val="19"/>
                <w:szCs w:val="19"/>
                <w:lang w:eastAsia="pt-BR"/>
              </w:rPr>
              <w:t xml:space="preserve"> 6ª T.,</w:t>
            </w:r>
            <w:r w:rsidR="006E3F25" w:rsidRPr="006E3F25">
              <w:rPr>
                <w:rFonts w:ascii="Book Antiqua" w:eastAsia="Times New Roman" w:hAnsi="Book Antiqua" w:cs="Times New Roman"/>
                <w:sz w:val="19"/>
                <w:szCs w:val="19"/>
                <w:lang w:eastAsia="pt-BR"/>
              </w:rPr>
              <w:t xml:space="preserve"> HC 547495/PB, Rel. Min</w:t>
            </w:r>
            <w:r w:rsidR="006E3F25">
              <w:rPr>
                <w:rFonts w:ascii="Book Antiqua" w:eastAsia="Times New Roman" w:hAnsi="Book Antiqua" w:cs="Times New Roman"/>
                <w:sz w:val="19"/>
                <w:szCs w:val="19"/>
                <w:lang w:eastAsia="pt-BR"/>
              </w:rPr>
              <w:t>.</w:t>
            </w:r>
            <w:r w:rsidR="006E3F25" w:rsidRPr="006E3F25">
              <w:rPr>
                <w:rFonts w:ascii="Book Antiqua" w:eastAsia="Times New Roman" w:hAnsi="Book Antiqua" w:cs="Times New Roman"/>
                <w:sz w:val="19"/>
                <w:szCs w:val="19"/>
                <w:lang w:eastAsia="pt-BR"/>
              </w:rPr>
              <w:t xml:space="preserve"> A</w:t>
            </w:r>
            <w:r w:rsidR="006E3F25">
              <w:rPr>
                <w:rFonts w:ascii="Book Antiqua" w:eastAsia="Times New Roman" w:hAnsi="Book Antiqua" w:cs="Times New Roman"/>
                <w:sz w:val="19"/>
                <w:szCs w:val="19"/>
                <w:lang w:eastAsia="pt-BR"/>
              </w:rPr>
              <w:t>ntonio</w:t>
            </w:r>
            <w:r w:rsidR="006E3F25" w:rsidRPr="006E3F25">
              <w:rPr>
                <w:rFonts w:ascii="Book Antiqua" w:eastAsia="Times New Roman" w:hAnsi="Book Antiqua" w:cs="Times New Roman"/>
                <w:sz w:val="19"/>
                <w:szCs w:val="19"/>
                <w:lang w:eastAsia="pt-BR"/>
              </w:rPr>
              <w:t xml:space="preserve"> S</w:t>
            </w:r>
            <w:r w:rsidR="006E3F25">
              <w:rPr>
                <w:rFonts w:ascii="Book Antiqua" w:eastAsia="Times New Roman" w:hAnsi="Book Antiqua" w:cs="Times New Roman"/>
                <w:sz w:val="19"/>
                <w:szCs w:val="19"/>
                <w:lang w:eastAsia="pt-BR"/>
              </w:rPr>
              <w:t>aldanha</w:t>
            </w:r>
            <w:r w:rsidR="006E3F25" w:rsidRPr="006E3F25">
              <w:rPr>
                <w:rFonts w:ascii="Book Antiqua" w:eastAsia="Times New Roman" w:hAnsi="Book Antiqua" w:cs="Times New Roman"/>
                <w:sz w:val="19"/>
                <w:szCs w:val="19"/>
                <w:lang w:eastAsia="pt-BR"/>
              </w:rPr>
              <w:t xml:space="preserve"> P</w:t>
            </w:r>
            <w:r w:rsidR="006E3F25">
              <w:rPr>
                <w:rFonts w:ascii="Book Antiqua" w:eastAsia="Times New Roman" w:hAnsi="Book Antiqua" w:cs="Times New Roman"/>
                <w:sz w:val="19"/>
                <w:szCs w:val="19"/>
                <w:lang w:eastAsia="pt-BR"/>
              </w:rPr>
              <w:t>alheiro</w:t>
            </w:r>
            <w:r w:rsidR="006E3F25" w:rsidRPr="006E3F25">
              <w:rPr>
                <w:rFonts w:ascii="Book Antiqua" w:eastAsia="Times New Roman" w:hAnsi="Book Antiqua" w:cs="Times New Roman"/>
                <w:sz w:val="19"/>
                <w:szCs w:val="19"/>
                <w:lang w:eastAsia="pt-BR"/>
              </w:rPr>
              <w:t>, j</w:t>
            </w:r>
            <w:r w:rsidR="006E3F25">
              <w:rPr>
                <w:rFonts w:ascii="Book Antiqua" w:eastAsia="Times New Roman" w:hAnsi="Book Antiqua" w:cs="Times New Roman"/>
                <w:sz w:val="19"/>
                <w:szCs w:val="19"/>
                <w:lang w:eastAsia="pt-BR"/>
              </w:rPr>
              <w:t>.</w:t>
            </w:r>
            <w:r w:rsidR="006E3F25" w:rsidRPr="006E3F25">
              <w:rPr>
                <w:rFonts w:ascii="Book Antiqua" w:eastAsia="Times New Roman" w:hAnsi="Book Antiqua" w:cs="Times New Roman"/>
                <w:sz w:val="19"/>
                <w:szCs w:val="19"/>
                <w:lang w:eastAsia="pt-BR"/>
              </w:rPr>
              <w:t xml:space="preserve"> 12/05/20</w:t>
            </w:r>
            <w:r w:rsidR="006E3F25">
              <w:rPr>
                <w:rFonts w:ascii="Book Antiqua" w:eastAsia="Times New Roman" w:hAnsi="Book Antiqua" w:cs="Times New Roman"/>
                <w:sz w:val="19"/>
                <w:szCs w:val="19"/>
                <w:lang w:eastAsia="pt-BR"/>
              </w:rPr>
              <w:t>.</w:t>
            </w:r>
          </w:p>
        </w:tc>
      </w:tr>
    </w:tbl>
    <w:p w14:paraId="4E467A5E" w14:textId="5AC73864"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D54DE">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O </w:t>
      </w:r>
      <w:r w:rsidRPr="00DB7B87">
        <w:rPr>
          <w:rFonts w:ascii="Book Antiqua" w:eastAsia="Times New Roman" w:hAnsi="Book Antiqua" w:cs="Times New Roman"/>
          <w:b/>
          <w:bCs/>
          <w:sz w:val="19"/>
          <w:szCs w:val="19"/>
          <w:lang w:eastAsia="pt-BR"/>
        </w:rPr>
        <w:t>adolescente tem direito à identificação dos responsáveis pela sua apreensão, devendo ser informado acerca de seus direitos</w:t>
      </w:r>
      <w:r w:rsidRPr="0053163F">
        <w:rPr>
          <w:rFonts w:ascii="Book Antiqua" w:eastAsia="Times New Roman" w:hAnsi="Book Antiqua" w:cs="Times New Roman"/>
          <w:sz w:val="18"/>
          <w:szCs w:val="18"/>
          <w:lang w:eastAsia="pt-BR"/>
        </w:rPr>
        <w:t>.</w:t>
      </w:r>
      <w:r w:rsidR="004E02AB"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E17640" w:rsidRPr="0053163F">
        <w:rPr>
          <w:rFonts w:ascii="Book Antiqua" w:eastAsia="Times New Roman" w:hAnsi="Book Antiqua" w:cs="Times New Roman"/>
          <w:b/>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B256D1" w:rsidRPr="0053163F">
        <w:rPr>
          <w:rFonts w:ascii="Book Antiqua" w:eastAsia="Times New Roman" w:hAnsi="Book Antiqua" w:cs="Arial"/>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DB7B87" w:rsidRPr="0053163F">
        <w:rPr>
          <w:rFonts w:ascii="Book Antiqua" w:eastAsia="Times New Roman" w:hAnsi="Book Antiqua" w:cs="Times New Roman"/>
          <w:b/>
          <w:color w:val="FF0000"/>
          <w:sz w:val="16"/>
          <w:szCs w:val="16"/>
          <w:lang w:eastAsia="pt-BR"/>
        </w:rPr>
        <w:t xml:space="preserve"> </w:t>
      </w:r>
      <w:r w:rsidR="00DB7B87" w:rsidRPr="0053163F">
        <w:rPr>
          <w:rFonts w:ascii="Book Antiqua" w:eastAsia="Times New Roman" w:hAnsi="Book Antiqua" w:cs="Times New Roman"/>
          <w:b/>
          <w:color w:val="FF0000"/>
          <w:sz w:val="16"/>
          <w:szCs w:val="16"/>
          <w:u w:val="single"/>
          <w:lang w:eastAsia="pt-BR"/>
        </w:rPr>
        <w:t>(DPEMS-2014)</w:t>
      </w:r>
    </w:p>
    <w:p w14:paraId="4E467A5F" w14:textId="37EB0284" w:rsidR="009D5D45" w:rsidRPr="001A3FA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cyan"/>
          <w:lang w:eastAsia="pt-BR"/>
        </w:rPr>
        <w:t>apreensão de qualquer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 local onde se encontra recolhido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incontinenti comunicados</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 competente</w:t>
      </w:r>
      <w:r w:rsidRPr="00C06C84">
        <w:rPr>
          <w:rFonts w:ascii="Book Antiqua" w:eastAsia="Times New Roman" w:hAnsi="Book Antiqua" w:cs="Times New Roman"/>
          <w:b/>
          <w:sz w:val="19"/>
          <w:szCs w:val="19"/>
          <w:lang w:eastAsia="pt-BR"/>
        </w:rPr>
        <w:t xml:space="preserve"> e à </w:t>
      </w:r>
      <w:r w:rsidRPr="00C06C84">
        <w:rPr>
          <w:rFonts w:ascii="Book Antiqua" w:eastAsia="Times New Roman" w:hAnsi="Book Antiqua" w:cs="Times New Roman"/>
          <w:b/>
          <w:sz w:val="19"/>
          <w:szCs w:val="19"/>
          <w:highlight w:val="yellow"/>
          <w:lang w:eastAsia="pt-BR"/>
        </w:rPr>
        <w:t>família do apreendido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à pessoa por ele indicada</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653EED" w:rsidRPr="0053163F">
        <w:rPr>
          <w:rFonts w:ascii="Book Antiqua" w:eastAsia="Times New Roman" w:hAnsi="Book Antiqua" w:cs="Times New Roman"/>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B256D1" w:rsidRPr="0053163F">
        <w:rPr>
          <w:rFonts w:ascii="Book Antiqua" w:eastAsia="Times New Roman" w:hAnsi="Book Antiqua" w:cs="Times New Roman"/>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DD20CE" w:rsidRPr="0053163F">
        <w:rPr>
          <w:rFonts w:ascii="Book Antiqua" w:eastAsia="Times New Roman" w:hAnsi="Book Antiqua" w:cs="Times New Roman"/>
          <w:b/>
          <w:bCs/>
          <w:color w:val="FF0000"/>
          <w:sz w:val="16"/>
          <w:szCs w:val="16"/>
          <w:lang w:eastAsia="pt-BR"/>
        </w:rPr>
        <w:t xml:space="preserve"> </w:t>
      </w:r>
      <w:r w:rsidR="00DD20CE" w:rsidRPr="0053163F">
        <w:rPr>
          <w:rFonts w:ascii="Book Antiqua" w:eastAsia="Times New Roman" w:hAnsi="Book Antiqua" w:cs="Times New Roman"/>
          <w:b/>
          <w:bCs/>
          <w:color w:val="FF0000"/>
          <w:sz w:val="16"/>
          <w:szCs w:val="16"/>
          <w:u w:val="single"/>
          <w:lang w:eastAsia="pt-BR"/>
        </w:rPr>
        <w:t>(DPESP-2012)</w:t>
      </w:r>
      <w:r w:rsidRPr="0053163F">
        <w:rPr>
          <w:rFonts w:ascii="Book Antiqua" w:eastAsia="Times New Roman" w:hAnsi="Book Antiqua" w:cs="Times New Roman"/>
          <w:sz w:val="16"/>
          <w:szCs w:val="16"/>
          <w:lang w:eastAsia="pt-BR"/>
        </w:rPr>
        <w:t xml:space="preserve"> </w:t>
      </w:r>
      <w:r w:rsidR="00BB2FEC" w:rsidRPr="0053163F">
        <w:rPr>
          <w:rFonts w:ascii="Book Antiqua" w:eastAsia="Times New Roman" w:hAnsi="Book Antiqua" w:cs="Times New Roman"/>
          <w:b/>
          <w:color w:val="FF0000"/>
          <w:sz w:val="16"/>
          <w:szCs w:val="16"/>
          <w:u w:val="single"/>
          <w:lang w:eastAsia="pt-BR"/>
        </w:rPr>
        <w:t>(TJSC</w:t>
      </w:r>
      <w:r w:rsidR="00751494" w:rsidRPr="0053163F">
        <w:rPr>
          <w:rFonts w:ascii="Book Antiqua" w:eastAsia="Times New Roman" w:hAnsi="Book Antiqua" w:cs="Times New Roman"/>
          <w:b/>
          <w:color w:val="FF0000"/>
          <w:sz w:val="16"/>
          <w:szCs w:val="16"/>
          <w:u w:val="single"/>
          <w:lang w:eastAsia="pt-BR"/>
        </w:rPr>
        <w:t>-2013</w:t>
      </w:r>
      <w:r w:rsidR="00BB2FEC" w:rsidRPr="0053163F">
        <w:rPr>
          <w:rFonts w:ascii="Book Antiqua" w:eastAsia="Times New Roman" w:hAnsi="Book Antiqua" w:cs="Times New Roman"/>
          <w:b/>
          <w:color w:val="FF0000"/>
          <w:sz w:val="16"/>
          <w:szCs w:val="16"/>
          <w:u w:val="single"/>
          <w:lang w:eastAsia="pt-BR"/>
        </w:rPr>
        <w:t>)</w:t>
      </w:r>
      <w:r w:rsidR="00376429" w:rsidRPr="0053163F">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275051">
        <w:rPr>
          <w:rFonts w:ascii="Book Antiqua" w:eastAsia="Times New Roman" w:hAnsi="Book Antiqua" w:cs="Times New Roman"/>
          <w:b/>
          <w:color w:val="FF0000"/>
          <w:sz w:val="16"/>
          <w:szCs w:val="16"/>
          <w:lang w:eastAsia="pt-BR"/>
        </w:rPr>
        <w:t xml:space="preserve"> </w:t>
      </w:r>
      <w:r w:rsidR="00275051">
        <w:rPr>
          <w:rFonts w:ascii="Book Antiqua" w:eastAsia="Times New Roman" w:hAnsi="Book Antiqua" w:cs="Times New Roman"/>
          <w:b/>
          <w:color w:val="FF0000"/>
          <w:sz w:val="16"/>
          <w:szCs w:val="16"/>
          <w:u w:val="single"/>
          <w:lang w:eastAsia="pt-BR"/>
        </w:rPr>
        <w:t>(TJSP-2023)</w:t>
      </w:r>
      <w:r w:rsidR="001A3FA2">
        <w:rPr>
          <w:rFonts w:ascii="Book Antiqua" w:eastAsia="Times New Roman" w:hAnsi="Book Antiqua" w:cs="Times New Roman"/>
          <w:b/>
          <w:color w:val="FF0000"/>
          <w:sz w:val="16"/>
          <w:szCs w:val="16"/>
          <w:lang w:eastAsia="pt-BR"/>
        </w:rPr>
        <w:t xml:space="preserve"> </w:t>
      </w:r>
      <w:r w:rsidR="001A3FA2">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275051" w:rsidRPr="00C06C84" w14:paraId="683A8898" w14:textId="77777777" w:rsidTr="007877FA">
        <w:tc>
          <w:tcPr>
            <w:tcW w:w="8494" w:type="dxa"/>
            <w:shd w:val="clear" w:color="auto" w:fill="CCFFFF"/>
          </w:tcPr>
          <w:p w14:paraId="25667F9E" w14:textId="7398FA42" w:rsidR="00275051" w:rsidRPr="00C06C84" w:rsidRDefault="00275051" w:rsidP="007877F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w:t>
            </w:r>
            <w:r w:rsidRPr="00C06C84">
              <w:rPr>
                <w:rFonts w:ascii="Book Antiqua" w:eastAsia="Times New Roman" w:hAnsi="Book Antiqua" w:cs="Times New Roman"/>
                <w:b/>
                <w:sz w:val="19"/>
                <w:szCs w:val="19"/>
                <w:highlight w:val="yellow"/>
                <w:lang w:eastAsia="pt-BR"/>
              </w:rPr>
              <w:t>SP-20</w:t>
            </w:r>
            <w:r>
              <w:rPr>
                <w:rFonts w:ascii="Book Antiqua" w:eastAsia="Times New Roman" w:hAnsi="Book Antiqua" w:cs="Times New Roman"/>
                <w:b/>
                <w:sz w:val="19"/>
                <w:szCs w:val="19"/>
                <w:highlight w:val="yellow"/>
                <w:lang w:eastAsia="pt-BR"/>
              </w:rPr>
              <w:t>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75051">
              <w:rPr>
                <w:rFonts w:ascii="Book Antiqua" w:eastAsia="Times New Roman" w:hAnsi="Book Antiqua" w:cs="Times New Roman"/>
                <w:sz w:val="19"/>
                <w:szCs w:val="19"/>
                <w:lang w:eastAsia="pt-BR"/>
              </w:rPr>
              <w:t>Quando apreendido o adolescente, o fato deve ser comunicado à autoridade judiciária competente e à família do adolescente</w:t>
            </w:r>
            <w:r>
              <w:rPr>
                <w:rFonts w:ascii="Book Antiqua" w:eastAsia="Times New Roman" w:hAnsi="Book Antiqua" w:cs="Times New Roman"/>
                <w:sz w:val="19"/>
                <w:szCs w:val="19"/>
                <w:lang w:eastAsia="pt-BR"/>
              </w:rPr>
              <w:t xml:space="preserve"> </w:t>
            </w:r>
            <w:r w:rsidRPr="00275051">
              <w:rPr>
                <w:rFonts w:ascii="Book Antiqua" w:eastAsia="Times New Roman" w:hAnsi="Book Antiqua" w:cs="Times New Roman"/>
                <w:sz w:val="19"/>
                <w:szCs w:val="19"/>
                <w:lang w:eastAsia="pt-BR"/>
              </w:rPr>
              <w:t>imediatamente, pela autoridade policial.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108</w:t>
            </w:r>
            <w:r w:rsidR="00DD7966">
              <w:rPr>
                <w:rFonts w:ascii="Book Antiqua" w:eastAsia="Times New Roman" w:hAnsi="Book Antiqua" w:cs="Times New Roman"/>
                <w:b/>
                <w:sz w:val="19"/>
                <w:szCs w:val="19"/>
                <w:lang w:eastAsia="pt-BR"/>
              </w:rPr>
              <w:t xml:space="preserve">, </w:t>
            </w:r>
            <w:r w:rsidR="00DD7966">
              <w:rPr>
                <w:rFonts w:ascii="Book Antiqua" w:eastAsia="Times New Roman" w:hAnsi="Book Antiqua" w:cs="Times New Roman"/>
                <w:b/>
                <w:i/>
                <w:iCs/>
                <w:sz w:val="19"/>
                <w:szCs w:val="19"/>
                <w:lang w:eastAsia="pt-BR"/>
              </w:rPr>
              <w:t>caput</w:t>
            </w:r>
            <w:r w:rsidR="00DD796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A60" w14:textId="27CB3849"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4E02AB">
        <w:rPr>
          <w:rFonts w:ascii="Book Antiqua" w:eastAsia="Times New Roman" w:hAnsi="Book Antiqua" w:cs="Times New Roman"/>
          <w:b/>
          <w:bCs/>
          <w:sz w:val="19"/>
          <w:szCs w:val="19"/>
          <w:lang w:eastAsia="pt-BR"/>
        </w:rPr>
        <w:t>Examinar-se-á, desde logo e sob pena de responsabilidade, a possibilidade de liberação imediata</w:t>
      </w:r>
      <w:r w:rsidRPr="0053163F">
        <w:rPr>
          <w:rFonts w:ascii="Book Antiqua" w:eastAsia="Times New Roman" w:hAnsi="Book Antiqua" w:cs="Times New Roman"/>
          <w:sz w:val="16"/>
          <w:szCs w:val="16"/>
          <w:lang w:eastAsia="pt-BR"/>
        </w:rPr>
        <w:t>.</w:t>
      </w:r>
      <w:r w:rsidR="004E02AB" w:rsidRPr="0053163F">
        <w:rPr>
          <w:rFonts w:ascii="Book Antiqua" w:eastAsia="Times New Roman" w:hAnsi="Book Antiqua" w:cs="Times New Roman"/>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B256D1" w:rsidRPr="0053163F">
        <w:rPr>
          <w:rFonts w:ascii="Book Antiqua" w:eastAsia="Times New Roman" w:hAnsi="Book Antiqua" w:cs="Times New Roman"/>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376429" w:rsidRPr="0053163F">
        <w:rPr>
          <w:rFonts w:ascii="Book Antiqua" w:eastAsia="Times New Roman" w:hAnsi="Book Antiqua" w:cs="Times New Roman"/>
          <w:b/>
          <w:color w:val="FF0000"/>
          <w:sz w:val="16"/>
          <w:szCs w:val="16"/>
          <w:lang w:eastAsia="pt-BR"/>
        </w:rPr>
        <w:t xml:space="preserve"> </w:t>
      </w:r>
    </w:p>
    <w:p w14:paraId="4E467A61" w14:textId="455EDCE1" w:rsidR="009D5D45" w:rsidRPr="00A85DD9"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antes da sentença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 ser determinada</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cyan"/>
          <w:lang w:eastAsia="pt-BR"/>
        </w:rPr>
        <w:t>prazo máximo de quarenta e cinco dias</w:t>
      </w:r>
      <w:r w:rsidRPr="00C06C84">
        <w:rPr>
          <w:rFonts w:ascii="Book Antiqua" w:eastAsia="Times New Roman" w:hAnsi="Book Antiqua" w:cs="Times New Roman"/>
          <w:sz w:val="19"/>
          <w:szCs w:val="19"/>
          <w:lang w:eastAsia="pt-BR"/>
        </w:rPr>
        <w:t>.</w:t>
      </w:r>
      <w:r w:rsidR="00B50494">
        <w:rPr>
          <w:rFonts w:ascii="Book Antiqua" w:eastAsia="Times New Roman" w:hAnsi="Book Antiqua" w:cs="Times New Roman"/>
          <w:sz w:val="19"/>
          <w:szCs w:val="19"/>
          <w:lang w:eastAsia="pt-BR"/>
        </w:rPr>
        <w:t xml:space="preserve"> </w:t>
      </w:r>
      <w:r w:rsidR="00B50494" w:rsidRPr="00B50494">
        <w:rPr>
          <w:rFonts w:ascii="Book Antiqua" w:eastAsia="Times New Roman" w:hAnsi="Book Antiqua" w:cs="Times New Roman"/>
          <w:b/>
          <w:bCs/>
          <w:i/>
          <w:iCs/>
          <w:color w:val="FF0000"/>
          <w:sz w:val="19"/>
          <w:szCs w:val="19"/>
          <w:lang w:eastAsia="pt-BR"/>
        </w:rPr>
        <w:t>[obs.: internação PROVISÓRIA</w:t>
      </w:r>
      <w:r w:rsidR="00017311">
        <w:rPr>
          <w:rFonts w:ascii="Book Antiqua" w:eastAsia="Times New Roman" w:hAnsi="Book Antiqua" w:cs="Times New Roman"/>
          <w:b/>
          <w:bCs/>
          <w:i/>
          <w:iCs/>
          <w:color w:val="FF0000"/>
          <w:sz w:val="19"/>
          <w:szCs w:val="19"/>
          <w:lang w:eastAsia="pt-BR"/>
        </w:rPr>
        <w:t xml:space="preserve"> – prazo improrrogável</w:t>
      </w:r>
      <w:r w:rsidR="00B50494" w:rsidRPr="00B50494">
        <w:rPr>
          <w:rFonts w:ascii="Book Antiqua" w:eastAsia="Times New Roman" w:hAnsi="Book Antiqua" w:cs="Times New Roman"/>
          <w:b/>
          <w:bCs/>
          <w:i/>
          <w:iCs/>
          <w:color w:val="FF0000"/>
          <w:sz w:val="19"/>
          <w:szCs w:val="19"/>
          <w:lang w:eastAsia="pt-BR"/>
        </w:rPr>
        <w:t>]</w:t>
      </w:r>
      <w:r w:rsidR="004E02AB">
        <w:rPr>
          <w:rFonts w:ascii="Book Antiqua" w:eastAsia="Times New Roman" w:hAnsi="Book Antiqua" w:cs="Times New Roman"/>
          <w:b/>
          <w:bCs/>
          <w:color w:val="FF0000"/>
          <w:sz w:val="19"/>
          <w:szCs w:val="19"/>
          <w:lang w:eastAsia="pt-BR"/>
        </w:rPr>
        <w:t xml:space="preserve"> </w:t>
      </w:r>
      <w:r w:rsidR="007D1FAD" w:rsidRPr="0053163F">
        <w:rPr>
          <w:rFonts w:ascii="Book Antiqua" w:hAnsi="Book Antiqua" w:cs="Times New Roman"/>
          <w:b/>
          <w:color w:val="FF0000"/>
          <w:sz w:val="16"/>
          <w:szCs w:val="16"/>
          <w:u w:val="single"/>
        </w:rPr>
        <w:t>(DPEAL-2009)</w:t>
      </w:r>
      <w:r w:rsidR="007A5054">
        <w:rPr>
          <w:rFonts w:ascii="Book Antiqua" w:hAnsi="Book Antiqua" w:cs="Times New Roman"/>
          <w:b/>
          <w:color w:val="FF0000"/>
          <w:sz w:val="16"/>
          <w:szCs w:val="16"/>
        </w:rPr>
        <w:t xml:space="preserve"> </w:t>
      </w:r>
      <w:r w:rsidR="005B218F" w:rsidRPr="0053163F">
        <w:rPr>
          <w:rFonts w:ascii="Book Antiqua" w:eastAsia="Times New Roman" w:hAnsi="Book Antiqua" w:cs="Times New Roman"/>
          <w:b/>
          <w:bCs/>
          <w:color w:val="FF0000"/>
          <w:sz w:val="16"/>
          <w:szCs w:val="16"/>
          <w:u w:val="single"/>
          <w:lang w:eastAsia="pt-BR"/>
        </w:rPr>
        <w:t>(PCRN-2009)</w:t>
      </w:r>
      <w:r w:rsidR="007D1FAD" w:rsidRPr="0053163F">
        <w:rPr>
          <w:rFonts w:ascii="Book Antiqua" w:eastAsia="Times New Roman" w:hAnsi="Book Antiqua" w:cs="Times New Roman"/>
          <w:sz w:val="16"/>
          <w:szCs w:val="16"/>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900B14" w:rsidRPr="0053163F">
        <w:rPr>
          <w:rFonts w:ascii="Book Antiqua" w:eastAsia="Times New Roman" w:hAnsi="Book Antiqua" w:cs="Times New Roman"/>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450CD9" w:rsidRPr="0053163F">
        <w:rPr>
          <w:rFonts w:ascii="Book Antiqua" w:eastAsia="Times New Roman" w:hAnsi="Book Antiqua" w:cs="Times New Roman"/>
          <w:b/>
          <w:bCs/>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653EED" w:rsidRPr="0053163F">
        <w:rPr>
          <w:rFonts w:ascii="Book Antiqua" w:eastAsia="Times New Roman" w:hAnsi="Book Antiqua" w:cs="Times New Roman"/>
          <w:b/>
          <w:bCs/>
          <w:color w:val="FF0000"/>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A84119" w:rsidRPr="0053163F">
        <w:rPr>
          <w:rFonts w:ascii="Book Antiqua" w:eastAsia="Times New Roman" w:hAnsi="Book Antiqua" w:cs="Times New Roman"/>
          <w:b/>
          <w:bCs/>
          <w:color w:val="FF0000"/>
          <w:sz w:val="16"/>
          <w:szCs w:val="16"/>
          <w:lang w:eastAsia="pt-BR"/>
        </w:rPr>
        <w:t xml:space="preserve"> </w:t>
      </w:r>
      <w:r w:rsidR="008C509D" w:rsidRPr="0053163F">
        <w:rPr>
          <w:rFonts w:ascii="Book Antiqua" w:hAnsi="Book Antiqua" w:cs="Times New Roman"/>
          <w:b/>
          <w:bCs/>
          <w:color w:val="FF0000"/>
          <w:sz w:val="16"/>
          <w:szCs w:val="16"/>
          <w:u w:val="single"/>
        </w:rPr>
        <w:t>(TJBA-2012)</w:t>
      </w:r>
      <w:r w:rsidR="00E93572" w:rsidRPr="0053163F">
        <w:rPr>
          <w:rFonts w:ascii="Book Antiqua" w:eastAsia="Times New Roman" w:hAnsi="Book Antiqua" w:cs="Times New Roman"/>
          <w:b/>
          <w:bCs/>
          <w:color w:val="FF0000"/>
          <w:sz w:val="16"/>
          <w:szCs w:val="16"/>
          <w:lang w:eastAsia="pt-BR"/>
        </w:rPr>
        <w:t xml:space="preserve"> </w:t>
      </w:r>
      <w:r w:rsidR="00E93572" w:rsidRPr="0053163F">
        <w:rPr>
          <w:rFonts w:ascii="Book Antiqua" w:hAnsi="Book Antiqua" w:cs="Times New Roman"/>
          <w:b/>
          <w:bCs/>
          <w:color w:val="FF0000"/>
          <w:sz w:val="16"/>
          <w:szCs w:val="16"/>
          <w:u w:val="single"/>
        </w:rPr>
        <w:t>(TJPA-2012)</w:t>
      </w:r>
      <w:r w:rsidR="00DE6D48" w:rsidRPr="0053163F">
        <w:rPr>
          <w:rFonts w:ascii="Book Antiqua" w:hAnsi="Book Antiqua" w:cs="Times New Roman"/>
          <w:b/>
          <w:bCs/>
          <w:color w:val="FF0000"/>
          <w:sz w:val="16"/>
          <w:szCs w:val="16"/>
        </w:rPr>
        <w:t xml:space="preserve"> </w:t>
      </w:r>
      <w:r w:rsidR="00DE6D48" w:rsidRPr="0053163F">
        <w:rPr>
          <w:rFonts w:ascii="Book Antiqua" w:eastAsia="Times New Roman" w:hAnsi="Book Antiqua" w:cs="Times New Roman"/>
          <w:b/>
          <w:bCs/>
          <w:color w:val="FF0000"/>
          <w:sz w:val="16"/>
          <w:szCs w:val="16"/>
          <w:u w:val="single"/>
          <w:lang w:eastAsia="pt-BR"/>
        </w:rPr>
        <w:t>(TJCE-2012)</w:t>
      </w:r>
      <w:r w:rsidR="00CF37F8" w:rsidRPr="0053163F">
        <w:rPr>
          <w:rFonts w:ascii="Book Antiqua" w:eastAsia="Times New Roman" w:hAnsi="Book Antiqua" w:cs="Times New Roman"/>
          <w:b/>
          <w:bCs/>
          <w:color w:val="FF0000"/>
          <w:sz w:val="16"/>
          <w:szCs w:val="16"/>
          <w:lang w:eastAsia="pt-BR"/>
        </w:rPr>
        <w:t xml:space="preserve"> </w:t>
      </w:r>
      <w:r w:rsidR="00CF37F8" w:rsidRPr="0053163F">
        <w:rPr>
          <w:rFonts w:ascii="Book Antiqua" w:eastAsia="Times New Roman" w:hAnsi="Book Antiqua" w:cs="Times New Roman"/>
          <w:b/>
          <w:bCs/>
          <w:color w:val="FF0000"/>
          <w:sz w:val="16"/>
          <w:szCs w:val="16"/>
          <w:u w:val="single"/>
          <w:lang w:eastAsia="pt-BR"/>
        </w:rPr>
        <w:t>(MPPI-2012)</w:t>
      </w:r>
      <w:r w:rsidR="00982E1E" w:rsidRPr="0053163F">
        <w:rPr>
          <w:rFonts w:ascii="Book Antiqua" w:eastAsia="Times New Roman" w:hAnsi="Book Antiqua" w:cs="Times New Roman"/>
          <w:b/>
          <w:bCs/>
          <w:color w:val="FF0000"/>
          <w:sz w:val="16"/>
          <w:szCs w:val="16"/>
          <w:lang w:eastAsia="pt-BR"/>
        </w:rPr>
        <w:t xml:space="preserve"> </w:t>
      </w:r>
      <w:r w:rsidR="00452DC4" w:rsidRPr="0053163F">
        <w:rPr>
          <w:rFonts w:ascii="Book Antiqua" w:hAnsi="Book Antiqua"/>
          <w:b/>
          <w:color w:val="FF0000"/>
          <w:sz w:val="16"/>
          <w:szCs w:val="16"/>
          <w:u w:val="single"/>
        </w:rPr>
        <w:t>(DPERO-2012)</w:t>
      </w:r>
      <w:r w:rsidR="00E17640" w:rsidRPr="0053163F">
        <w:rPr>
          <w:rFonts w:ascii="Book Antiqua" w:eastAsia="Times New Roman" w:hAnsi="Book Antiqua" w:cs="Times New Roman"/>
          <w:b/>
          <w:bCs/>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3B5AF2">
        <w:rPr>
          <w:rFonts w:ascii="Book Antiqua" w:hAnsi="Book Antiqua" w:cs="Times New Roman"/>
          <w:b/>
          <w:color w:val="FF0000"/>
          <w:sz w:val="16"/>
          <w:szCs w:val="16"/>
        </w:rPr>
        <w:t xml:space="preserve"> </w:t>
      </w:r>
      <w:r w:rsidR="003B5AF2">
        <w:rPr>
          <w:rFonts w:ascii="Book Antiqua" w:hAnsi="Book Antiqua" w:cs="Times New Roman"/>
          <w:b/>
          <w:color w:val="FF0000"/>
          <w:sz w:val="16"/>
          <w:szCs w:val="16"/>
          <w:u w:val="single"/>
        </w:rPr>
        <w:t>(MPSP-2011/2013)</w:t>
      </w:r>
      <w:r w:rsidR="00500BC9" w:rsidRPr="0053163F">
        <w:rPr>
          <w:rFonts w:ascii="Book Antiqua" w:eastAsia="Times New Roman" w:hAnsi="Book Antiqua" w:cs="Times New Roman"/>
          <w:b/>
          <w:color w:val="FF0000"/>
          <w:sz w:val="16"/>
          <w:szCs w:val="16"/>
          <w:lang w:eastAsia="pt-BR"/>
        </w:rPr>
        <w:t xml:space="preserve"> </w:t>
      </w:r>
      <w:r w:rsidR="00500BC9" w:rsidRPr="0053163F">
        <w:rPr>
          <w:rFonts w:ascii="Book Antiqua" w:eastAsia="Times New Roman" w:hAnsi="Book Antiqua" w:cs="Times New Roman"/>
          <w:b/>
          <w:color w:val="FF0000"/>
          <w:sz w:val="16"/>
          <w:szCs w:val="16"/>
          <w:u w:val="single"/>
          <w:lang w:eastAsia="pt-BR"/>
        </w:rPr>
        <w:t>(MPSC-</w:t>
      </w:r>
      <w:r w:rsidR="00D74EA4" w:rsidRPr="0053163F">
        <w:rPr>
          <w:rFonts w:ascii="Book Antiqua" w:eastAsia="Times New Roman" w:hAnsi="Book Antiqua" w:cs="Times New Roman"/>
          <w:b/>
          <w:color w:val="FF0000"/>
          <w:sz w:val="16"/>
          <w:szCs w:val="16"/>
          <w:u w:val="single"/>
          <w:lang w:eastAsia="pt-BR"/>
        </w:rPr>
        <w:t>2012/</w:t>
      </w:r>
      <w:r w:rsidR="00500BC9" w:rsidRPr="0053163F">
        <w:rPr>
          <w:rFonts w:ascii="Book Antiqua" w:eastAsia="Times New Roman" w:hAnsi="Book Antiqua" w:cs="Times New Roman"/>
          <w:b/>
          <w:color w:val="FF0000"/>
          <w:sz w:val="16"/>
          <w:szCs w:val="16"/>
          <w:u w:val="single"/>
          <w:lang w:eastAsia="pt-BR"/>
        </w:rPr>
        <w:t>2013)</w:t>
      </w:r>
      <w:r w:rsidR="00D51528" w:rsidRPr="0053163F">
        <w:rPr>
          <w:rFonts w:ascii="Book Antiqua" w:eastAsia="Times New Roman" w:hAnsi="Book Antiqua" w:cs="Times New Roman"/>
          <w:b/>
          <w:color w:val="FF0000"/>
          <w:sz w:val="16"/>
          <w:szCs w:val="16"/>
          <w:lang w:eastAsia="pt-BR"/>
        </w:rPr>
        <w:t xml:space="preserve"> </w:t>
      </w:r>
      <w:r w:rsidR="00B8658B" w:rsidRPr="0053163F">
        <w:rPr>
          <w:rFonts w:ascii="Book Antiqua" w:eastAsia="Times New Roman" w:hAnsi="Book Antiqua" w:cs="Times New Roman"/>
          <w:b/>
          <w:bCs/>
          <w:color w:val="FF0000"/>
          <w:sz w:val="16"/>
          <w:szCs w:val="16"/>
          <w:u w:val="single"/>
          <w:lang w:eastAsia="pt-BR"/>
        </w:rPr>
        <w:t>(MPES-2013)</w:t>
      </w:r>
      <w:r w:rsidR="00F03461" w:rsidRPr="0053163F">
        <w:rPr>
          <w:rFonts w:ascii="Book Antiqua" w:eastAsia="Times New Roman" w:hAnsi="Book Antiqua" w:cs="Times New Roman"/>
          <w:b/>
          <w:color w:val="FF0000"/>
          <w:sz w:val="16"/>
          <w:szCs w:val="16"/>
          <w:lang w:eastAsia="pt-BR"/>
        </w:rPr>
        <w:t xml:space="preserve"> </w:t>
      </w:r>
      <w:r w:rsidR="00F03461" w:rsidRPr="0053163F">
        <w:rPr>
          <w:rFonts w:ascii="Book Antiqua" w:eastAsia="Times New Roman" w:hAnsi="Book Antiqua" w:cs="Times New Roman"/>
          <w:b/>
          <w:color w:val="FF0000"/>
          <w:sz w:val="16"/>
          <w:szCs w:val="16"/>
          <w:u w:val="single"/>
          <w:lang w:eastAsia="pt-BR"/>
        </w:rPr>
        <w:t>(MPGO-2013)</w:t>
      </w:r>
      <w:r w:rsidR="009C1803">
        <w:rPr>
          <w:rFonts w:ascii="Book Antiqua" w:eastAsia="Times New Roman" w:hAnsi="Book Antiqua" w:cs="Times New Roman"/>
          <w:b/>
          <w:color w:val="FF0000"/>
          <w:sz w:val="16"/>
          <w:szCs w:val="16"/>
          <w:lang w:eastAsia="pt-BR"/>
        </w:rPr>
        <w:t xml:space="preserve"> </w:t>
      </w:r>
      <w:r w:rsidR="009C1803">
        <w:rPr>
          <w:rFonts w:ascii="Book Antiqua" w:eastAsia="Times New Roman" w:hAnsi="Book Antiqua" w:cs="Times New Roman"/>
          <w:b/>
          <w:color w:val="FF0000"/>
          <w:sz w:val="16"/>
          <w:szCs w:val="16"/>
          <w:u w:val="single"/>
          <w:lang w:eastAsia="pt-BR"/>
        </w:rPr>
        <w:t>(DPERR-2013)</w:t>
      </w:r>
      <w:r w:rsidR="00714942" w:rsidRPr="0053163F">
        <w:rPr>
          <w:rFonts w:ascii="Book Antiqua" w:eastAsia="Times New Roman" w:hAnsi="Book Antiqua" w:cs="Times New Roman"/>
          <w:b/>
          <w:color w:val="FF0000"/>
          <w:sz w:val="16"/>
          <w:szCs w:val="16"/>
          <w:lang w:eastAsia="pt-BR"/>
        </w:rPr>
        <w:t xml:space="preserve"> </w:t>
      </w:r>
      <w:r w:rsidR="00DB7B87" w:rsidRPr="0053163F">
        <w:rPr>
          <w:rFonts w:ascii="Book Antiqua" w:eastAsia="Times New Roman" w:hAnsi="Book Antiqua" w:cs="Times New Roman"/>
          <w:b/>
          <w:color w:val="FF0000"/>
          <w:sz w:val="16"/>
          <w:szCs w:val="16"/>
          <w:u w:val="single"/>
          <w:lang w:eastAsia="pt-BR"/>
        </w:rPr>
        <w:t>(DPEMS-2014)</w:t>
      </w:r>
      <w:r w:rsidR="004D132C" w:rsidRPr="0053163F">
        <w:rPr>
          <w:rFonts w:ascii="Book Antiqua" w:eastAsia="Times New Roman" w:hAnsi="Book Antiqua" w:cs="Times New Roman"/>
          <w:b/>
          <w:color w:val="FF0000"/>
          <w:sz w:val="16"/>
          <w:szCs w:val="16"/>
          <w:lang w:eastAsia="pt-BR"/>
        </w:rPr>
        <w:t xml:space="preserve"> </w:t>
      </w:r>
      <w:bookmarkStart w:id="142" w:name="_Hlk89953255"/>
      <w:r w:rsidR="004D132C" w:rsidRPr="0053163F">
        <w:rPr>
          <w:rFonts w:ascii="Book Antiqua" w:eastAsia="Times New Roman" w:hAnsi="Book Antiqua" w:cs="Times New Roman"/>
          <w:b/>
          <w:color w:val="FF0000"/>
          <w:sz w:val="16"/>
          <w:szCs w:val="16"/>
          <w:u w:val="single"/>
          <w:lang w:eastAsia="pt-BR"/>
        </w:rPr>
        <w:t>(PCSC-2014)</w:t>
      </w:r>
      <w:bookmarkEnd w:id="142"/>
      <w:r w:rsidR="006148E9" w:rsidRPr="0053163F">
        <w:rPr>
          <w:rFonts w:ascii="Book Antiqua" w:eastAsia="Times New Roman" w:hAnsi="Book Antiqua" w:cs="Times New Roman"/>
          <w:b/>
          <w:color w:val="FF0000"/>
          <w:sz w:val="16"/>
          <w:szCs w:val="16"/>
          <w:lang w:eastAsia="pt-BR"/>
        </w:rPr>
        <w:t xml:space="preserve"> </w:t>
      </w:r>
      <w:r w:rsidR="006148E9" w:rsidRPr="0053163F">
        <w:rPr>
          <w:rFonts w:ascii="Book Antiqua" w:eastAsia="Times New Roman" w:hAnsi="Book Antiqua" w:cs="Times New Roman"/>
          <w:b/>
          <w:bCs/>
          <w:color w:val="FF0000"/>
          <w:sz w:val="16"/>
          <w:szCs w:val="16"/>
          <w:u w:val="single"/>
          <w:lang w:eastAsia="pt-BR"/>
        </w:rPr>
        <w:t>(DPESP-2009/2010/2012/2015)</w:t>
      </w:r>
      <w:r w:rsidR="00321FC8" w:rsidRPr="0053163F">
        <w:rPr>
          <w:rFonts w:ascii="Book Antiqua" w:eastAsia="Times New Roman" w:hAnsi="Book Antiqua" w:cs="Times New Roman"/>
          <w:b/>
          <w:bCs/>
          <w:color w:val="FF0000"/>
          <w:sz w:val="16"/>
          <w:szCs w:val="16"/>
          <w:lang w:eastAsia="pt-BR"/>
        </w:rPr>
        <w:t xml:space="preserve"> </w:t>
      </w:r>
      <w:r w:rsidR="00951C81" w:rsidRPr="0053163F">
        <w:rPr>
          <w:rFonts w:ascii="Book Antiqua" w:eastAsia="Times New Roman" w:hAnsi="Book Antiqua" w:cs="Times New Roman"/>
          <w:b/>
          <w:color w:val="FF0000"/>
          <w:sz w:val="16"/>
          <w:szCs w:val="16"/>
          <w:u w:val="single"/>
          <w:lang w:eastAsia="pt-BR"/>
        </w:rPr>
        <w:t>(Cartórios/TJRS-2015)</w:t>
      </w:r>
      <w:r w:rsidR="00194F1F" w:rsidRPr="0053163F">
        <w:rPr>
          <w:rFonts w:ascii="Book Antiqua" w:eastAsia="Times New Roman" w:hAnsi="Book Antiqua" w:cs="Times New Roman"/>
          <w:b/>
          <w:color w:val="FF0000"/>
          <w:sz w:val="16"/>
          <w:szCs w:val="16"/>
          <w:lang w:eastAsia="pt-BR"/>
        </w:rPr>
        <w:t xml:space="preserve"> </w:t>
      </w:r>
      <w:r w:rsidR="00194F1F" w:rsidRPr="0053163F">
        <w:rPr>
          <w:rFonts w:ascii="Book Antiqua" w:eastAsia="Times New Roman" w:hAnsi="Book Antiqua" w:cs="Times New Roman"/>
          <w:b/>
          <w:bCs/>
          <w:color w:val="FF0000"/>
          <w:sz w:val="16"/>
          <w:szCs w:val="16"/>
          <w:u w:val="single"/>
          <w:lang w:eastAsia="pt-BR"/>
        </w:rPr>
        <w:t>(Cartórios/TJMG-2015/2016)</w:t>
      </w:r>
      <w:r w:rsidR="002676F3" w:rsidRPr="0053163F">
        <w:rPr>
          <w:rFonts w:ascii="Book Antiqua" w:eastAsia="Times New Roman" w:hAnsi="Book Antiqua" w:cs="Times New Roman"/>
          <w:b/>
          <w:color w:val="FF0000"/>
          <w:sz w:val="16"/>
          <w:szCs w:val="16"/>
          <w:lang w:eastAsia="pt-BR"/>
        </w:rPr>
        <w:t xml:space="preserve"> </w:t>
      </w:r>
      <w:r w:rsidR="00057CF2" w:rsidRPr="0053163F">
        <w:rPr>
          <w:rFonts w:ascii="Book Antiqua" w:eastAsia="Times New Roman" w:hAnsi="Book Antiqua" w:cs="Times New Roman"/>
          <w:b/>
          <w:bCs/>
          <w:color w:val="FF0000"/>
          <w:sz w:val="16"/>
          <w:szCs w:val="16"/>
          <w:u w:val="single"/>
          <w:lang w:eastAsia="pt-BR"/>
        </w:rPr>
        <w:t>(DPEAC-2012/2017)</w:t>
      </w:r>
      <w:r w:rsidRPr="0053163F">
        <w:rPr>
          <w:rFonts w:ascii="Book Antiqua" w:eastAsia="Times New Roman" w:hAnsi="Book Antiqua" w:cs="Times New Roman"/>
          <w:sz w:val="16"/>
          <w:szCs w:val="16"/>
          <w:lang w:eastAsia="pt-BR"/>
        </w:rPr>
        <w:t xml:space="preserve"> </w:t>
      </w:r>
      <w:r w:rsidR="004A0E21" w:rsidRPr="0053163F">
        <w:rPr>
          <w:rFonts w:ascii="Book Antiqua" w:eastAsia="Times New Roman" w:hAnsi="Book Antiqua" w:cs="Times New Roman"/>
          <w:b/>
          <w:color w:val="FF0000"/>
          <w:sz w:val="16"/>
          <w:szCs w:val="16"/>
          <w:u w:val="single"/>
          <w:lang w:eastAsia="pt-BR"/>
        </w:rPr>
        <w:t>(M</w:t>
      </w:r>
      <w:r w:rsidR="003C6734" w:rsidRPr="0053163F">
        <w:rPr>
          <w:rFonts w:ascii="Book Antiqua" w:eastAsia="Times New Roman" w:hAnsi="Book Antiqua" w:cs="Times New Roman"/>
          <w:b/>
          <w:color w:val="FF0000"/>
          <w:sz w:val="16"/>
          <w:szCs w:val="16"/>
          <w:u w:val="single"/>
          <w:lang w:eastAsia="pt-BR"/>
        </w:rPr>
        <w:t>PRS-2017</w:t>
      </w:r>
      <w:r w:rsidR="004A0E21" w:rsidRPr="0053163F">
        <w:rPr>
          <w:rFonts w:ascii="Book Antiqua" w:eastAsia="Times New Roman" w:hAnsi="Book Antiqua" w:cs="Times New Roman"/>
          <w:b/>
          <w:color w:val="FF0000"/>
          <w:sz w:val="16"/>
          <w:szCs w:val="16"/>
          <w:u w:val="single"/>
          <w:lang w:eastAsia="pt-BR"/>
        </w:rPr>
        <w:t>)</w:t>
      </w:r>
      <w:r w:rsidR="00B50494" w:rsidRPr="0053163F">
        <w:rPr>
          <w:rFonts w:ascii="Book Antiqua" w:eastAsia="Times New Roman" w:hAnsi="Book Antiqua" w:cs="Times New Roman"/>
          <w:b/>
          <w:color w:val="FF0000"/>
          <w:sz w:val="16"/>
          <w:szCs w:val="16"/>
          <w:lang w:eastAsia="pt-BR"/>
        </w:rPr>
        <w:t xml:space="preserve"> </w:t>
      </w:r>
      <w:r w:rsidR="00B50494" w:rsidRPr="0053163F">
        <w:rPr>
          <w:rStyle w:val="Hyperlink"/>
          <w:rFonts w:ascii="Book Antiqua" w:hAnsi="Book Antiqua" w:cs="Arial"/>
          <w:b/>
          <w:bCs/>
          <w:color w:val="FF0000"/>
          <w:sz w:val="16"/>
          <w:szCs w:val="16"/>
        </w:rPr>
        <w:t>(MPMS-2018)</w:t>
      </w:r>
      <w:r w:rsidR="0078244B" w:rsidRPr="0053163F">
        <w:rPr>
          <w:rStyle w:val="Hyperlink"/>
          <w:rFonts w:ascii="Book Antiqua" w:hAnsi="Book Antiqua" w:cs="Arial"/>
          <w:b/>
          <w:bCs/>
          <w:color w:val="FF0000"/>
          <w:sz w:val="16"/>
          <w:szCs w:val="16"/>
          <w:u w:val="none"/>
        </w:rPr>
        <w:t xml:space="preserve"> </w:t>
      </w:r>
      <w:r w:rsidR="0078244B" w:rsidRPr="0053163F">
        <w:rPr>
          <w:rFonts w:ascii="Book Antiqua" w:hAnsi="Book Antiqua" w:cs="Times New Roman"/>
          <w:b/>
          <w:color w:val="FF0000"/>
          <w:sz w:val="16"/>
          <w:szCs w:val="16"/>
          <w:u w:val="single"/>
        </w:rPr>
        <w:t>(DPEPE-2018)</w:t>
      </w:r>
      <w:r w:rsidR="00AF68D2" w:rsidRPr="0053163F">
        <w:rPr>
          <w:rStyle w:val="Hyperlink"/>
          <w:rFonts w:ascii="Book Antiqua" w:hAnsi="Book Antiqua" w:cs="Arial"/>
          <w:b/>
          <w:bCs/>
          <w:color w:val="FF0000"/>
          <w:sz w:val="16"/>
          <w:szCs w:val="16"/>
          <w:u w:val="none"/>
        </w:rPr>
        <w:t xml:space="preserve"> </w:t>
      </w:r>
      <w:r w:rsidR="00AF68D2" w:rsidRPr="0053163F">
        <w:rPr>
          <w:rStyle w:val="Hyperlink"/>
          <w:rFonts w:ascii="Book Antiqua" w:hAnsi="Book Antiqua" w:cs="Arial"/>
          <w:b/>
          <w:bCs/>
          <w:color w:val="FF0000"/>
          <w:sz w:val="16"/>
          <w:szCs w:val="16"/>
        </w:rPr>
        <w:t>(PCGO-2018)</w:t>
      </w:r>
      <w:r w:rsidR="006063CA" w:rsidRPr="0053163F">
        <w:rPr>
          <w:rStyle w:val="Hyperlink"/>
          <w:rFonts w:ascii="Book Antiqua" w:hAnsi="Book Antiqua" w:cs="Arial"/>
          <w:b/>
          <w:bCs/>
          <w:color w:val="FF0000"/>
          <w:sz w:val="16"/>
          <w:szCs w:val="16"/>
          <w:u w:val="none"/>
        </w:rPr>
        <w:t xml:space="preserve"> </w:t>
      </w:r>
      <w:r w:rsidR="006063CA" w:rsidRPr="0053163F">
        <w:rPr>
          <w:rFonts w:ascii="Book Antiqua" w:eastAsia="Times New Roman" w:hAnsi="Book Antiqua" w:cs="Times New Roman"/>
          <w:b/>
          <w:bCs/>
          <w:color w:val="FF0000"/>
          <w:sz w:val="16"/>
          <w:szCs w:val="16"/>
          <w:u w:val="single"/>
          <w:lang w:eastAsia="pt-BR"/>
        </w:rPr>
        <w:t>(PCMA-2018)</w:t>
      </w:r>
      <w:r w:rsidR="003B3FC5" w:rsidRPr="0053163F">
        <w:rPr>
          <w:rFonts w:ascii="Book Antiqua" w:eastAsia="Times New Roman" w:hAnsi="Book Antiqua" w:cs="Times New Roman"/>
          <w:b/>
          <w:color w:val="FF0000"/>
          <w:sz w:val="16"/>
          <w:szCs w:val="16"/>
          <w:lang w:eastAsia="pt-BR"/>
        </w:rPr>
        <w:t xml:space="preserve"> </w:t>
      </w:r>
      <w:r w:rsidR="003B3FC5" w:rsidRPr="0053163F">
        <w:rPr>
          <w:rFonts w:ascii="Book Antiqua" w:eastAsia="Times New Roman" w:hAnsi="Book Antiqua" w:cs="Times New Roman"/>
          <w:b/>
          <w:color w:val="FF0000"/>
          <w:sz w:val="16"/>
          <w:szCs w:val="16"/>
          <w:u w:val="single"/>
          <w:lang w:eastAsia="pt-BR"/>
        </w:rPr>
        <w:t>(TJAC-2019)</w:t>
      </w:r>
      <w:r w:rsidR="009C1803">
        <w:rPr>
          <w:rFonts w:ascii="Book Antiqua" w:eastAsia="Times New Roman" w:hAnsi="Book Antiqua" w:cs="Times New Roman"/>
          <w:b/>
          <w:color w:val="FF0000"/>
          <w:sz w:val="16"/>
          <w:szCs w:val="16"/>
          <w:lang w:eastAsia="pt-BR"/>
        </w:rPr>
        <w:t xml:space="preserve"> </w:t>
      </w:r>
      <w:r w:rsidR="00963979" w:rsidRPr="0053163F">
        <w:rPr>
          <w:rFonts w:ascii="Book Antiqua" w:eastAsia="Times New Roman" w:hAnsi="Book Antiqua" w:cs="Times New Roman"/>
          <w:b/>
          <w:bCs/>
          <w:color w:val="FF0000"/>
          <w:sz w:val="16"/>
          <w:szCs w:val="16"/>
          <w:u w:val="single"/>
          <w:lang w:eastAsia="pt-BR"/>
        </w:rPr>
        <w:t>(PCPR-2021)</w:t>
      </w:r>
      <w:r w:rsidR="00D03D2D">
        <w:rPr>
          <w:rFonts w:ascii="Book Antiqua" w:eastAsia="Times New Roman" w:hAnsi="Book Antiqua" w:cs="Times New Roman"/>
          <w:b/>
          <w:bCs/>
          <w:color w:val="FF0000"/>
          <w:sz w:val="16"/>
          <w:szCs w:val="16"/>
          <w:lang w:eastAsia="pt-BR"/>
        </w:rPr>
        <w:t xml:space="preserve"> </w:t>
      </w:r>
      <w:r w:rsidR="00D03D2D">
        <w:rPr>
          <w:rFonts w:ascii="Book Antiqua" w:hAnsi="Book Antiqua" w:cs="Times New Roman"/>
          <w:b/>
          <w:color w:val="FF0000"/>
          <w:sz w:val="16"/>
          <w:szCs w:val="16"/>
          <w:u w:val="single"/>
        </w:rPr>
        <w:t>(DPESE-2012/2022)</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CC6F54">
        <w:rPr>
          <w:rFonts w:ascii="Book Antiqua" w:hAnsi="Book Antiqua"/>
          <w:b/>
          <w:color w:val="FF0000"/>
          <w:sz w:val="16"/>
          <w:szCs w:val="16"/>
        </w:rPr>
        <w:t xml:space="preserve"> </w:t>
      </w:r>
      <w:r w:rsidR="00CC6F54">
        <w:rPr>
          <w:rFonts w:ascii="Book Antiqua" w:eastAsia="Times New Roman" w:hAnsi="Book Antiqua" w:cs="Times New Roman"/>
          <w:b/>
          <w:color w:val="FF0000"/>
          <w:sz w:val="16"/>
          <w:szCs w:val="16"/>
          <w:u w:val="single"/>
          <w:lang w:eastAsia="pt-BR"/>
        </w:rPr>
        <w:t>(DPEAP-2022)</w:t>
      </w:r>
      <w:r w:rsidR="00AC2B0A">
        <w:rPr>
          <w:rFonts w:ascii="Book Antiqua" w:eastAsia="Times New Roman" w:hAnsi="Book Antiqua" w:cs="Times New Roman"/>
          <w:b/>
          <w:color w:val="FF0000"/>
          <w:sz w:val="16"/>
          <w:szCs w:val="16"/>
          <w:lang w:eastAsia="pt-BR"/>
        </w:rPr>
        <w:t xml:space="preserve"> </w:t>
      </w:r>
      <w:bookmarkStart w:id="143" w:name="_Hlk162700823"/>
      <w:r w:rsidR="00AC2B0A">
        <w:rPr>
          <w:rFonts w:ascii="Book Antiqua" w:eastAsia="Times New Roman" w:hAnsi="Book Antiqua" w:cs="Times New Roman"/>
          <w:b/>
          <w:color w:val="FF0000"/>
          <w:sz w:val="16"/>
          <w:szCs w:val="16"/>
          <w:u w:val="single"/>
          <w:lang w:eastAsia="pt-BR"/>
        </w:rPr>
        <w:t>(DPETO-2022)</w:t>
      </w:r>
      <w:bookmarkEnd w:id="143"/>
      <w:r w:rsidR="00017311" w:rsidRPr="0053163F">
        <w:rPr>
          <w:rFonts w:ascii="Book Antiqua" w:eastAsia="Times New Roman" w:hAnsi="Book Antiqua" w:cs="Times New Roman"/>
          <w:b/>
          <w:bCs/>
          <w:color w:val="FF0000"/>
          <w:sz w:val="16"/>
          <w:szCs w:val="16"/>
          <w:lang w:eastAsia="pt-BR"/>
        </w:rPr>
        <w:t xml:space="preserve"> </w:t>
      </w:r>
      <w:r w:rsidR="00017311" w:rsidRPr="0053163F">
        <w:rPr>
          <w:rFonts w:ascii="Book Antiqua" w:eastAsia="Times New Roman" w:hAnsi="Book Antiqua" w:cs="Times New Roman"/>
          <w:b/>
          <w:bCs/>
          <w:color w:val="FF0000"/>
          <w:sz w:val="16"/>
          <w:szCs w:val="16"/>
          <w:u w:val="single"/>
          <w:lang w:eastAsia="pt-BR"/>
        </w:rPr>
        <w:t>(DPERS-2022)</w:t>
      </w:r>
      <w:r w:rsidR="003B5AF2">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(TJMS-2010/2023)</w:t>
      </w:r>
      <w:r w:rsidR="002931D5">
        <w:rPr>
          <w:rFonts w:ascii="Book Antiqua" w:eastAsia="Times New Roman" w:hAnsi="Book Antiqua" w:cs="Times New Roman"/>
          <w:b/>
          <w:bCs/>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(DPEES-2016/2023)</w:t>
      </w:r>
      <w:r w:rsidR="007A5054">
        <w:rPr>
          <w:rFonts w:ascii="Book Antiqua" w:eastAsia="Times New Roman" w:hAnsi="Book Antiqua" w:cs="Times New Roman"/>
          <w:b/>
          <w:bCs/>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1B20DB">
        <w:rPr>
          <w:rFonts w:ascii="Book Antiqua" w:eastAsia="Times New Roman" w:hAnsi="Book Antiqua" w:cs="Times New Roman"/>
          <w:b/>
          <w:bCs/>
          <w:color w:val="FF0000"/>
          <w:sz w:val="16"/>
          <w:szCs w:val="16"/>
          <w:lang w:eastAsia="pt-BR"/>
        </w:rPr>
        <w:t xml:space="preserve"> </w:t>
      </w:r>
      <w:r w:rsidR="001B20DB">
        <w:rPr>
          <w:rFonts w:ascii="Book Antiqua" w:eastAsia="Times New Roman" w:hAnsi="Book Antiqua" w:cs="Times New Roman"/>
          <w:b/>
          <w:bCs/>
          <w:color w:val="FF0000"/>
          <w:sz w:val="16"/>
          <w:szCs w:val="16"/>
          <w:u w:val="single"/>
          <w:lang w:eastAsia="pt-BR"/>
        </w:rPr>
        <w:t>(TJES-2023)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(MPRJ-2024)</w:t>
      </w:r>
      <w:r w:rsidR="00A85DD9">
        <w:rPr>
          <w:rFonts w:ascii="Book Antiqua" w:eastAsia="Times New Roman" w:hAnsi="Book Antiqua" w:cs="Times New Roman"/>
          <w:b/>
          <w:bCs/>
          <w:color w:val="FF0000"/>
          <w:sz w:val="16"/>
          <w:szCs w:val="16"/>
          <w:lang w:eastAsia="pt-BR"/>
        </w:rPr>
        <w:t xml:space="preserve"> </w:t>
      </w:r>
      <w:r w:rsidR="00A85DD9">
        <w:rPr>
          <w:rFonts w:ascii="Book Antiqua" w:eastAsia="Times New Roman" w:hAnsi="Book Antiqua" w:cs="Times New Roman"/>
          <w:b/>
          <w:bCs/>
          <w:color w:val="FF0000"/>
          <w:sz w:val="16"/>
          <w:szCs w:val="16"/>
          <w:u w:val="single"/>
          <w:lang w:eastAsia="pt-BR"/>
        </w:rPr>
        <w:t>(DPESC-2012/2025)</w:t>
      </w:r>
    </w:p>
    <w:tbl>
      <w:tblPr>
        <w:tblStyle w:val="Tabelacomgrade"/>
        <w:tblW w:w="0" w:type="auto"/>
        <w:shd w:val="clear" w:color="auto" w:fill="CCFFFF"/>
        <w:tblLook w:val="04A0" w:firstRow="1" w:lastRow="0" w:firstColumn="1" w:lastColumn="0" w:noHBand="0" w:noVBand="1"/>
      </w:tblPr>
      <w:tblGrid>
        <w:gridCol w:w="8494"/>
      </w:tblGrid>
      <w:tr w:rsidR="00E6042E" w:rsidRPr="00C06C84" w14:paraId="7CCCD53C" w14:textId="77777777" w:rsidTr="00337564">
        <w:tc>
          <w:tcPr>
            <w:tcW w:w="8494" w:type="dxa"/>
            <w:shd w:val="clear" w:color="auto" w:fill="CCFFFF"/>
          </w:tcPr>
          <w:p w14:paraId="5839159C" w14:textId="50FAC954" w:rsidR="00A85DD9" w:rsidRDefault="00A85DD9" w:rsidP="00E6042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DPESC-2025-Fundatec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177A">
              <w:rPr>
                <w:rFonts w:ascii="Book Antiqua" w:eastAsia="Times New Roman" w:hAnsi="Book Antiqua" w:cs="Times New Roman"/>
                <w:sz w:val="19"/>
                <w:szCs w:val="19"/>
                <w:lang w:eastAsia="pt-BR"/>
              </w:rPr>
              <w:t xml:space="preserve">Sobre o ato infracional e a medida socioeducativa, assinale a alternativa </w:t>
            </w:r>
            <w:r>
              <w:rPr>
                <w:rFonts w:ascii="Book Antiqua" w:eastAsia="Times New Roman" w:hAnsi="Book Antiqua" w:cs="Times New Roman"/>
                <w:sz w:val="19"/>
                <w:szCs w:val="19"/>
                <w:lang w:eastAsia="pt-BR"/>
              </w:rPr>
              <w:t xml:space="preserve">correta: </w:t>
            </w:r>
            <w:r w:rsidRPr="00A85DD9">
              <w:rPr>
                <w:rFonts w:ascii="Book Antiqua" w:eastAsia="Times New Roman" w:hAnsi="Book Antiqua" w:cs="Times New Roman"/>
                <w:sz w:val="19"/>
                <w:szCs w:val="19"/>
                <w:lang w:eastAsia="pt-BR"/>
              </w:rPr>
              <w:t>A internação, antes da sentença, pode ser determinada pelo prazo máximo de 45 dias.</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108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0C10D520" w14:textId="36DD05ED" w:rsidR="00E6042E" w:rsidRPr="00C06C84" w:rsidRDefault="00E6042E" w:rsidP="00E6042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MPSP-2011</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De acordo com o ECA, a internação provisória do adolescente, antes da sentença, pela prática de ato infracional: pode ser determinada de ofício pelo Juiz ou a requerimento do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não podendo ultrapassar o prazo de 45 dias. </w:t>
            </w:r>
            <w:r w:rsidRPr="00C06C84">
              <w:rPr>
                <w:rFonts w:ascii="Book Antiqua" w:eastAsia="Times New Roman" w:hAnsi="Book Antiqua" w:cs="Times New Roman"/>
                <w:b/>
                <w:sz w:val="19"/>
                <w:szCs w:val="19"/>
                <w:lang w:eastAsia="pt-BR"/>
              </w:rPr>
              <w:t>BL: art. 108</w:t>
            </w:r>
            <w:r w:rsidR="00DD7966">
              <w:rPr>
                <w:rFonts w:ascii="Book Antiqua" w:eastAsia="Times New Roman" w:hAnsi="Book Antiqua" w:cs="Times New Roman"/>
                <w:b/>
                <w:sz w:val="19"/>
                <w:szCs w:val="19"/>
                <w:lang w:eastAsia="pt-BR"/>
              </w:rPr>
              <w:t xml:space="preserve">, </w:t>
            </w:r>
            <w:r w:rsidR="00DD7966">
              <w:rPr>
                <w:rFonts w:ascii="Book Antiqua" w:eastAsia="Times New Roman" w:hAnsi="Book Antiqua" w:cs="Times New Roman"/>
                <w:b/>
                <w:i/>
                <w:iCs/>
                <w:sz w:val="19"/>
                <w:szCs w:val="19"/>
                <w:lang w:eastAsia="pt-BR"/>
              </w:rPr>
              <w:t>caput</w:t>
            </w:r>
            <w:r w:rsidR="00DD796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A62" w14:textId="52E8F182" w:rsidR="009D5D45" w:rsidRPr="00F643D3" w:rsidRDefault="009D5D45" w:rsidP="009D5D45">
      <w:pPr>
        <w:spacing w:before="100" w:beforeAutospacing="1" w:after="100" w:afterAutospacing="1" w:line="240" w:lineRule="auto"/>
        <w:jc w:val="both"/>
        <w:rPr>
          <w:rStyle w:val="Hyperlink"/>
          <w:rFonts w:ascii="Book Antiqua" w:hAnsi="Book Antiqua" w:cs="Arial"/>
          <w:b/>
          <w:bCs/>
          <w:color w:val="FF0000"/>
          <w:sz w:val="16"/>
          <w:szCs w:val="16"/>
          <w:u w:val="non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F643D3">
        <w:rPr>
          <w:rFonts w:ascii="Book Antiqua" w:eastAsia="Times New Roman" w:hAnsi="Book Antiqua" w:cs="Times New Roman"/>
          <w:b/>
          <w:bCs/>
          <w:sz w:val="19"/>
          <w:szCs w:val="19"/>
          <w:highlight w:val="yellow"/>
          <w:lang w:eastAsia="pt-BR"/>
        </w:rPr>
        <w:t>A decisão</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caps/>
          <w:sz w:val="19"/>
          <w:szCs w:val="19"/>
          <w:highlight w:val="green"/>
          <w:lang w:eastAsia="pt-BR"/>
        </w:rPr>
        <w:t>deverá ser fundamentada</w:t>
      </w:r>
      <w:r w:rsidRPr="00F643D3">
        <w:rPr>
          <w:rFonts w:ascii="Book Antiqua" w:eastAsia="Times New Roman" w:hAnsi="Book Antiqua" w:cs="Times New Roman"/>
          <w:b/>
          <w:bCs/>
          <w:sz w:val="19"/>
          <w:szCs w:val="19"/>
          <w:lang w:eastAsia="pt-BR"/>
        </w:rPr>
        <w:t xml:space="preserve"> e </w:t>
      </w:r>
      <w:r w:rsidRPr="00F643D3">
        <w:rPr>
          <w:rFonts w:ascii="Book Antiqua" w:eastAsia="Times New Roman" w:hAnsi="Book Antiqua" w:cs="Times New Roman"/>
          <w:b/>
          <w:bCs/>
          <w:caps/>
          <w:sz w:val="19"/>
          <w:szCs w:val="19"/>
          <w:highlight w:val="green"/>
          <w:lang w:eastAsia="pt-BR"/>
        </w:rPr>
        <w:t>basear-se</w:t>
      </w:r>
      <w:r w:rsidRPr="00F643D3">
        <w:rPr>
          <w:rFonts w:ascii="Book Antiqua" w:eastAsia="Times New Roman" w:hAnsi="Book Antiqua" w:cs="Times New Roman"/>
          <w:b/>
          <w:bCs/>
          <w:sz w:val="19"/>
          <w:szCs w:val="19"/>
          <w:lang w:eastAsia="pt-BR"/>
        </w:rPr>
        <w:t xml:space="preserve"> em </w:t>
      </w:r>
      <w:r w:rsidRPr="00F643D3">
        <w:rPr>
          <w:rFonts w:ascii="Book Antiqua" w:eastAsia="Times New Roman" w:hAnsi="Book Antiqua" w:cs="Times New Roman"/>
          <w:b/>
          <w:bCs/>
          <w:caps/>
          <w:sz w:val="19"/>
          <w:szCs w:val="19"/>
          <w:shd w:val="clear" w:color="auto" w:fill="F7CAAC" w:themeFill="accent2" w:themeFillTint="66"/>
          <w:lang w:eastAsia="pt-BR"/>
        </w:rPr>
        <w:t>indícios suficientes</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sz w:val="19"/>
          <w:szCs w:val="19"/>
          <w:highlight w:val="cyan"/>
          <w:lang w:eastAsia="pt-BR"/>
        </w:rPr>
        <w:t>de autoria</w:t>
      </w:r>
      <w:r w:rsidRPr="00F643D3">
        <w:rPr>
          <w:rFonts w:ascii="Book Antiqua" w:eastAsia="Times New Roman" w:hAnsi="Book Antiqua" w:cs="Times New Roman"/>
          <w:b/>
          <w:bCs/>
          <w:sz w:val="19"/>
          <w:szCs w:val="19"/>
          <w:lang w:eastAsia="pt-BR"/>
        </w:rPr>
        <w:t xml:space="preserve"> e </w:t>
      </w:r>
      <w:r w:rsidRPr="00F643D3">
        <w:rPr>
          <w:rFonts w:ascii="Book Antiqua" w:eastAsia="Times New Roman" w:hAnsi="Book Antiqua" w:cs="Times New Roman"/>
          <w:b/>
          <w:bCs/>
          <w:sz w:val="19"/>
          <w:szCs w:val="19"/>
          <w:highlight w:val="cyan"/>
          <w:lang w:eastAsia="pt-BR"/>
        </w:rPr>
        <w:t>materialidade</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caps/>
          <w:sz w:val="19"/>
          <w:szCs w:val="19"/>
          <w:highlight w:val="green"/>
          <w:lang w:eastAsia="pt-BR"/>
        </w:rPr>
        <w:t>demonstrada</w:t>
      </w:r>
      <w:r w:rsidRPr="00F643D3">
        <w:rPr>
          <w:rFonts w:ascii="Book Antiqua" w:eastAsia="Times New Roman" w:hAnsi="Book Antiqua" w:cs="Times New Roman"/>
          <w:b/>
          <w:bCs/>
          <w:sz w:val="19"/>
          <w:szCs w:val="19"/>
          <w:lang w:eastAsia="pt-BR"/>
        </w:rPr>
        <w:t xml:space="preserve"> a </w:t>
      </w:r>
      <w:r w:rsidRPr="00F643D3">
        <w:rPr>
          <w:rFonts w:ascii="Book Antiqua" w:eastAsia="Times New Roman" w:hAnsi="Book Antiqua" w:cs="Times New Roman"/>
          <w:b/>
          <w:bCs/>
          <w:sz w:val="19"/>
          <w:szCs w:val="19"/>
          <w:highlight w:val="cyan"/>
          <w:lang w:eastAsia="pt-BR"/>
        </w:rPr>
        <w:t>necessidade imperiosa</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sz w:val="19"/>
          <w:szCs w:val="19"/>
          <w:highlight w:val="yellow"/>
          <w:lang w:eastAsia="pt-BR"/>
        </w:rPr>
        <w:t>da medida</w:t>
      </w:r>
      <w:r w:rsidRPr="00F643D3">
        <w:rPr>
          <w:rFonts w:ascii="Book Antiqua" w:eastAsia="Times New Roman" w:hAnsi="Book Antiqua" w:cs="Times New Roman"/>
          <w:b/>
          <w:bCs/>
          <w:sz w:val="18"/>
          <w:szCs w:val="18"/>
          <w:lang w:eastAsia="pt-BR"/>
        </w:rPr>
        <w:t>.</w:t>
      </w:r>
      <w:r w:rsidR="004E02AB" w:rsidRPr="00F643D3">
        <w:rPr>
          <w:rFonts w:ascii="Book Antiqua" w:eastAsia="Times New Roman" w:hAnsi="Book Antiqua" w:cs="Times New Roman"/>
          <w:b/>
          <w:bCs/>
          <w:sz w:val="18"/>
          <w:szCs w:val="18"/>
          <w:lang w:eastAsia="pt-BR"/>
        </w:rPr>
        <w:t xml:space="preserve"> </w:t>
      </w:r>
      <w:r w:rsidR="007D1FAD" w:rsidRPr="00F643D3">
        <w:rPr>
          <w:rFonts w:ascii="Book Antiqua" w:hAnsi="Book Antiqua" w:cs="Times New Roman"/>
          <w:b/>
          <w:bCs/>
          <w:color w:val="FF0000"/>
          <w:sz w:val="16"/>
          <w:szCs w:val="16"/>
          <w:u w:val="single"/>
        </w:rPr>
        <w:t>(DPEAL-2009)</w:t>
      </w:r>
      <w:r w:rsidRPr="00F643D3">
        <w:rPr>
          <w:rFonts w:ascii="Book Antiqua" w:eastAsia="Times New Roman" w:hAnsi="Book Antiqua" w:cs="Times New Roman"/>
          <w:b/>
          <w:bCs/>
          <w:sz w:val="16"/>
          <w:szCs w:val="16"/>
          <w:lang w:eastAsia="pt-BR"/>
        </w:rPr>
        <w:t xml:space="preserve"> </w:t>
      </w:r>
      <w:r w:rsidR="00FD54DE" w:rsidRPr="00F643D3">
        <w:rPr>
          <w:rFonts w:ascii="Book Antiqua" w:eastAsia="Times New Roman" w:hAnsi="Book Antiqua" w:cs="Times New Roman"/>
          <w:b/>
          <w:bCs/>
          <w:color w:val="FF0000"/>
          <w:sz w:val="16"/>
          <w:szCs w:val="16"/>
          <w:u w:val="single"/>
          <w:lang w:eastAsia="pt-BR"/>
        </w:rPr>
        <w:t>(DPEGO-2010)</w:t>
      </w:r>
      <w:r w:rsidR="0012166B" w:rsidRPr="00F643D3">
        <w:rPr>
          <w:rFonts w:ascii="Book Antiqua" w:eastAsia="Times New Roman" w:hAnsi="Book Antiqua" w:cs="Times New Roman"/>
          <w:b/>
          <w:bCs/>
          <w:color w:val="FF0000"/>
          <w:sz w:val="16"/>
          <w:szCs w:val="16"/>
          <w:lang w:eastAsia="pt-BR"/>
        </w:rPr>
        <w:t xml:space="preserve"> </w:t>
      </w:r>
      <w:r w:rsidR="0012166B" w:rsidRPr="00F643D3">
        <w:rPr>
          <w:rFonts w:ascii="Book Antiqua" w:hAnsi="Book Antiqua" w:cs="Times New Roman"/>
          <w:b/>
          <w:bCs/>
          <w:color w:val="FF0000"/>
          <w:sz w:val="16"/>
          <w:szCs w:val="16"/>
          <w:u w:val="single"/>
        </w:rPr>
        <w:t>(MPES-2013)</w:t>
      </w:r>
      <w:r w:rsidR="00714942" w:rsidRPr="00F643D3">
        <w:rPr>
          <w:rFonts w:ascii="Book Antiqua" w:hAnsi="Book Antiqua" w:cs="Times New Roman"/>
          <w:b/>
          <w:bCs/>
          <w:color w:val="FF0000"/>
          <w:sz w:val="16"/>
          <w:szCs w:val="16"/>
        </w:rPr>
        <w:t xml:space="preserve"> </w:t>
      </w:r>
      <w:r w:rsidR="00DB7B87" w:rsidRPr="00F643D3">
        <w:rPr>
          <w:rFonts w:ascii="Book Antiqua" w:eastAsia="Times New Roman" w:hAnsi="Book Antiqua" w:cs="Times New Roman"/>
          <w:b/>
          <w:bCs/>
          <w:color w:val="FF0000"/>
          <w:sz w:val="16"/>
          <w:szCs w:val="16"/>
          <w:u w:val="single"/>
          <w:lang w:eastAsia="pt-BR"/>
        </w:rPr>
        <w:t>(DPEMS-2014)</w:t>
      </w:r>
      <w:r w:rsidR="006148E9" w:rsidRPr="00F643D3">
        <w:rPr>
          <w:rFonts w:ascii="Book Antiqua" w:eastAsia="Times New Roman" w:hAnsi="Book Antiqua" w:cs="Times New Roman"/>
          <w:b/>
          <w:bCs/>
          <w:color w:val="FF0000"/>
          <w:sz w:val="16"/>
          <w:szCs w:val="16"/>
          <w:lang w:eastAsia="pt-BR"/>
        </w:rPr>
        <w:t xml:space="preserve"> </w:t>
      </w:r>
      <w:r w:rsidR="006148E9" w:rsidRPr="00F643D3">
        <w:rPr>
          <w:rFonts w:ascii="Book Antiqua" w:eastAsia="Times New Roman" w:hAnsi="Book Antiqua" w:cs="Times New Roman"/>
          <w:b/>
          <w:bCs/>
          <w:color w:val="FF0000"/>
          <w:sz w:val="16"/>
          <w:szCs w:val="16"/>
          <w:u w:val="single"/>
          <w:lang w:eastAsia="pt-BR"/>
        </w:rPr>
        <w:t>(DPESP-2009/2010/2015)</w:t>
      </w:r>
      <w:r w:rsidR="00B50494" w:rsidRPr="00F643D3">
        <w:rPr>
          <w:rFonts w:ascii="Book Antiqua" w:eastAsia="Times New Roman" w:hAnsi="Book Antiqua" w:cs="Times New Roman"/>
          <w:b/>
          <w:bCs/>
          <w:color w:val="FF0000"/>
          <w:sz w:val="16"/>
          <w:szCs w:val="16"/>
          <w:lang w:eastAsia="pt-BR"/>
        </w:rPr>
        <w:t xml:space="preserve"> </w:t>
      </w:r>
      <w:r w:rsidR="00B50494" w:rsidRPr="00F643D3">
        <w:rPr>
          <w:rStyle w:val="Hyperlink"/>
          <w:rFonts w:ascii="Book Antiqua" w:hAnsi="Book Antiqua" w:cs="Arial"/>
          <w:b/>
          <w:bCs/>
          <w:color w:val="FF0000"/>
          <w:sz w:val="16"/>
          <w:szCs w:val="16"/>
        </w:rPr>
        <w:t>(MPMS-2018)</w:t>
      </w:r>
      <w:r w:rsidR="0078244B" w:rsidRPr="00F643D3">
        <w:rPr>
          <w:rStyle w:val="Hyperlink"/>
          <w:rFonts w:ascii="Book Antiqua" w:hAnsi="Book Antiqua" w:cs="Arial"/>
          <w:b/>
          <w:bCs/>
          <w:color w:val="FF0000"/>
          <w:sz w:val="16"/>
          <w:szCs w:val="16"/>
          <w:u w:val="none"/>
        </w:rPr>
        <w:t xml:space="preserve"> </w:t>
      </w:r>
      <w:r w:rsidR="0078244B" w:rsidRPr="00F643D3">
        <w:rPr>
          <w:rFonts w:ascii="Book Antiqua" w:hAnsi="Book Antiqua" w:cs="Times New Roman"/>
          <w:b/>
          <w:bCs/>
          <w:color w:val="FF0000"/>
          <w:sz w:val="16"/>
          <w:szCs w:val="16"/>
          <w:u w:val="single"/>
        </w:rPr>
        <w:t>(DPEPE-2018)</w:t>
      </w:r>
      <w:r w:rsidR="009C1803" w:rsidRPr="00F643D3">
        <w:rPr>
          <w:rFonts w:ascii="Book Antiqua" w:hAnsi="Book Antiqua" w:cs="Times New Roman"/>
          <w:b/>
          <w:bCs/>
          <w:color w:val="FF0000"/>
          <w:sz w:val="16"/>
          <w:szCs w:val="16"/>
        </w:rPr>
        <w:t xml:space="preserve"> </w:t>
      </w:r>
      <w:r w:rsidR="009C1803" w:rsidRPr="00F643D3">
        <w:rPr>
          <w:rFonts w:ascii="Book Antiqua" w:hAnsi="Book Antiqua"/>
          <w:b/>
          <w:bCs/>
          <w:color w:val="FF0000"/>
          <w:sz w:val="16"/>
          <w:szCs w:val="16"/>
          <w:u w:val="single"/>
        </w:rPr>
        <w:t>(DPERR-2013/2021)</w:t>
      </w:r>
      <w:r w:rsidR="00CC6F54" w:rsidRPr="00F643D3">
        <w:rPr>
          <w:rFonts w:ascii="Book Antiqua" w:hAnsi="Book Antiqua"/>
          <w:b/>
          <w:bCs/>
          <w:color w:val="FF0000"/>
          <w:sz w:val="16"/>
          <w:szCs w:val="16"/>
        </w:rPr>
        <w:t xml:space="preserve"> </w:t>
      </w:r>
      <w:r w:rsidR="00CC6F54" w:rsidRPr="00F643D3">
        <w:rPr>
          <w:rFonts w:ascii="Book Antiqua" w:eastAsia="Times New Roman" w:hAnsi="Book Antiqua" w:cs="Times New Roman"/>
          <w:b/>
          <w:bCs/>
          <w:color w:val="FF0000"/>
          <w:sz w:val="16"/>
          <w:szCs w:val="16"/>
          <w:u w:val="single"/>
          <w:lang w:eastAsia="pt-BR"/>
        </w:rPr>
        <w:t>(DPEAP-2022)</w:t>
      </w:r>
      <w:r w:rsidR="001B20DB" w:rsidRPr="00F643D3">
        <w:rPr>
          <w:rFonts w:ascii="Book Antiqua" w:hAnsi="Book Antiqua"/>
          <w:b/>
          <w:bCs/>
          <w:color w:val="FF0000"/>
          <w:sz w:val="16"/>
          <w:szCs w:val="16"/>
        </w:rPr>
        <w:t xml:space="preserve"> </w:t>
      </w:r>
      <w:r w:rsidR="001B20DB" w:rsidRPr="00F643D3">
        <w:rPr>
          <w:rFonts w:ascii="Book Antiqua" w:eastAsia="Times New Roman" w:hAnsi="Book Antiqua" w:cs="Times New Roman"/>
          <w:b/>
          <w:bCs/>
          <w:color w:val="FF0000"/>
          <w:sz w:val="16"/>
          <w:szCs w:val="16"/>
          <w:u w:val="single"/>
          <w:lang w:eastAsia="pt-BR"/>
        </w:rPr>
        <w:t>(TJES-2023)</w:t>
      </w:r>
      <w:r w:rsidR="003B5AF2" w:rsidRPr="00F643D3">
        <w:rPr>
          <w:rFonts w:ascii="Book Antiqua" w:hAnsi="Book Antiqua"/>
          <w:b/>
          <w:bCs/>
          <w:color w:val="FF0000"/>
          <w:sz w:val="16"/>
          <w:szCs w:val="16"/>
        </w:rPr>
        <w:t xml:space="preserve"> </w:t>
      </w:r>
      <w:r w:rsidR="003B5AF2" w:rsidRPr="00F643D3">
        <w:rPr>
          <w:rFonts w:ascii="Book Antiqua" w:eastAsia="Times New Roman" w:hAnsi="Book Antiqua" w:cs="Times New Roman"/>
          <w:b/>
          <w:bCs/>
          <w:color w:val="FF0000"/>
          <w:sz w:val="16"/>
          <w:szCs w:val="16"/>
          <w:u w:val="single"/>
          <w:lang w:eastAsia="pt-BR"/>
        </w:rPr>
        <w:t>(TJMS-2023)</w:t>
      </w:r>
      <w:r w:rsidR="002E028B" w:rsidRPr="00F643D3">
        <w:rPr>
          <w:rFonts w:ascii="Book Antiqua" w:eastAsia="Times New Roman" w:hAnsi="Book Antiqua" w:cs="Times New Roman"/>
          <w:b/>
          <w:bCs/>
          <w:color w:val="FF0000"/>
          <w:sz w:val="16"/>
          <w:szCs w:val="16"/>
          <w:lang w:eastAsia="pt-BR"/>
        </w:rPr>
        <w:t xml:space="preserve"> </w:t>
      </w:r>
      <w:r w:rsidR="002E028B" w:rsidRPr="00F643D3">
        <w:rPr>
          <w:rFonts w:ascii="Book Antiqua" w:eastAsia="Times New Roman" w:hAnsi="Book Antiqua" w:cs="Times New Roman"/>
          <w:b/>
          <w:bCs/>
          <w:color w:val="FF0000"/>
          <w:sz w:val="16"/>
          <w:szCs w:val="16"/>
          <w:u w:val="single"/>
          <w:lang w:eastAsia="pt-BR"/>
        </w:rPr>
        <w:t>(TJRJ-2023)</w:t>
      </w:r>
      <w:r w:rsidR="002931D5" w:rsidRPr="00F643D3">
        <w:rPr>
          <w:rFonts w:ascii="Book Antiqua" w:eastAsia="Times New Roman" w:hAnsi="Book Antiqua" w:cs="Times New Roman"/>
          <w:b/>
          <w:bCs/>
          <w:color w:val="FF0000"/>
          <w:sz w:val="16"/>
          <w:szCs w:val="16"/>
          <w:lang w:eastAsia="pt-BR"/>
        </w:rPr>
        <w:t xml:space="preserve"> </w:t>
      </w:r>
      <w:r w:rsidR="002931D5" w:rsidRPr="00F643D3">
        <w:rPr>
          <w:rFonts w:ascii="Book Antiqua" w:eastAsia="Times New Roman" w:hAnsi="Book Antiqua" w:cs="Arial"/>
          <w:b/>
          <w:bCs/>
          <w:color w:val="FF0000"/>
          <w:sz w:val="16"/>
          <w:szCs w:val="16"/>
          <w:u w:val="single"/>
          <w:lang w:eastAsia="pt-BR"/>
        </w:rPr>
        <w:t>(DPEES-2023)</w:t>
      </w:r>
      <w:r w:rsidR="00F643D3" w:rsidRPr="00F643D3">
        <w:rPr>
          <w:rFonts w:ascii="Book Antiqua" w:eastAsia="Times New Roman" w:hAnsi="Book Antiqua" w:cs="Arial"/>
          <w:b/>
          <w:bCs/>
          <w:color w:val="FF0000"/>
          <w:sz w:val="16"/>
          <w:szCs w:val="16"/>
          <w:lang w:eastAsia="pt-BR"/>
        </w:rPr>
        <w:t xml:space="preserve"> </w:t>
      </w:r>
      <w:r w:rsidR="00F643D3" w:rsidRPr="00F643D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50494" w:rsidRPr="00C06C84" w14:paraId="1A660D5A" w14:textId="77777777" w:rsidTr="00B50494">
        <w:tc>
          <w:tcPr>
            <w:tcW w:w="8494" w:type="dxa"/>
            <w:shd w:val="clear" w:color="auto" w:fill="CCFFFF"/>
          </w:tcPr>
          <w:p w14:paraId="226BBE08" w14:textId="6B1E49B4" w:rsidR="00B50494" w:rsidRPr="00B50494" w:rsidRDefault="00B50494" w:rsidP="00B50494">
            <w:pPr>
              <w:spacing w:before="100" w:beforeAutospacing="1" w:after="100" w:afterAutospacing="1"/>
              <w:jc w:val="both"/>
              <w:rPr>
                <w:rFonts w:ascii="Book Antiqua" w:eastAsia="Times New Roman" w:hAnsi="Book Antiqua" w:cs="Times New Roman"/>
                <w:bCs/>
                <w:sz w:val="19"/>
                <w:szCs w:val="19"/>
                <w:lang w:eastAsia="pt-BR"/>
              </w:rPr>
            </w:pPr>
            <w:r w:rsidRPr="00B50494">
              <w:rPr>
                <w:rFonts w:ascii="Book Antiqua" w:eastAsia="Times New Roman" w:hAnsi="Book Antiqua" w:cs="Times New Roman"/>
                <w:b/>
                <w:i/>
                <w:iCs/>
                <w:color w:val="FF0000"/>
                <w:sz w:val="19"/>
                <w:szCs w:val="19"/>
                <w:lang w:eastAsia="pt-BR"/>
              </w:rPr>
              <w:lastRenderedPageBreak/>
              <w:t>#</w:t>
            </w:r>
            <w:r w:rsidRPr="00B50494">
              <w:rPr>
                <w:rFonts w:ascii="Book Antiqua" w:eastAsia="Times New Roman" w:hAnsi="Book Antiqua" w:cs="Times New Roman"/>
                <w:b/>
                <w:i/>
                <w:iCs/>
                <w:color w:val="FF0000"/>
                <w:sz w:val="19"/>
                <w:szCs w:val="19"/>
                <w:highlight w:val="green"/>
                <w:lang w:eastAsia="pt-BR"/>
              </w:rPr>
              <w:t>Atenção</w:t>
            </w:r>
            <w:r w:rsidR="002931D5">
              <w:rPr>
                <w:rFonts w:ascii="Book Antiqua" w:eastAsia="Times New Roman" w:hAnsi="Book Antiqua" w:cs="Times New Roman"/>
                <w:b/>
                <w:i/>
                <w:iCs/>
                <w:color w:val="FF0000"/>
                <w:sz w:val="19"/>
                <w:szCs w:val="19"/>
                <w:lang w:eastAsia="pt-BR"/>
              </w:rPr>
              <w:t>: #</w:t>
            </w:r>
            <w:r w:rsidR="002931D5" w:rsidRPr="002931D5">
              <w:rPr>
                <w:rFonts w:ascii="Book Antiqua" w:eastAsia="Times New Roman" w:hAnsi="Book Antiqua" w:cs="Times New Roman"/>
                <w:b/>
                <w:i/>
                <w:iCs/>
                <w:color w:val="FF0000"/>
                <w:sz w:val="19"/>
                <w:szCs w:val="19"/>
                <w:highlight w:val="green"/>
                <w:lang w:eastAsia="pt-BR"/>
              </w:rPr>
              <w:t>DPEES-2023</w:t>
            </w:r>
            <w:r w:rsidR="002931D5">
              <w:rPr>
                <w:rFonts w:ascii="Book Antiqua" w:eastAsia="Times New Roman" w:hAnsi="Book Antiqua" w:cs="Times New Roman"/>
                <w:b/>
                <w:i/>
                <w:iCs/>
                <w:color w:val="FF0000"/>
                <w:sz w:val="19"/>
                <w:szCs w:val="19"/>
                <w:lang w:eastAsia="pt-BR"/>
              </w:rPr>
              <w:t>: #</w:t>
            </w:r>
            <w:r w:rsidR="002931D5" w:rsidRPr="002931D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B50494">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B50494">
              <w:rPr>
                <w:rFonts w:ascii="Book Antiqua" w:eastAsia="Times New Roman" w:hAnsi="Book Antiqua" w:cs="Times New Roman"/>
                <w:bCs/>
                <w:sz w:val="19"/>
                <w:szCs w:val="19"/>
                <w:lang w:eastAsia="pt-BR"/>
              </w:rPr>
              <w:t xml:space="preserve"> 108</w:t>
            </w:r>
            <w:r>
              <w:rPr>
                <w:rFonts w:ascii="Book Antiqua" w:eastAsia="Times New Roman" w:hAnsi="Book Antiqua" w:cs="Times New Roman"/>
                <w:bCs/>
                <w:sz w:val="19"/>
                <w:szCs w:val="19"/>
                <w:lang w:eastAsia="pt-BR"/>
              </w:rPr>
              <w:t xml:space="preserve"> do ECA</w:t>
            </w:r>
            <w:r w:rsidRPr="00B50494">
              <w:rPr>
                <w:rFonts w:ascii="Book Antiqua" w:eastAsia="Times New Roman" w:hAnsi="Book Antiqua" w:cs="Times New Roman"/>
                <w:bCs/>
                <w:sz w:val="19"/>
                <w:szCs w:val="19"/>
                <w:lang w:eastAsia="pt-BR"/>
              </w:rPr>
              <w:t xml:space="preserve"> prevê que a internação provisória será pelo prazo máximo de 45 dias, não havendo possibilidade de prorrogação. Ademais, a internação de criança ou adolescente por prazo superior ao previsto em lei acarreta responsabilidade nas três esferas.</w:t>
            </w:r>
          </w:p>
        </w:tc>
      </w:tr>
    </w:tbl>
    <w:p w14:paraId="4E467A63" w14:textId="3779156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caps/>
          <w:sz w:val="19"/>
          <w:szCs w:val="19"/>
          <w:shd w:val="clear" w:color="auto" w:fill="F7CAAC" w:themeFill="accent2" w:themeFillTint="66"/>
          <w:lang w:eastAsia="pt-BR"/>
        </w:rPr>
        <w:t>adolescente civilmente identificado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será submetido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identificação compulsória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pelos órgãos policiais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proteção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salvo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para efeito de confrontação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dúvida fundada</w:t>
      </w:r>
      <w:r w:rsidRPr="0053163F">
        <w:rPr>
          <w:rFonts w:ascii="Book Antiqua" w:eastAsia="Times New Roman" w:hAnsi="Book Antiqua" w:cs="Times New Roman"/>
          <w:sz w:val="18"/>
          <w:szCs w:val="18"/>
          <w:lang w:eastAsia="pt-BR"/>
        </w:rPr>
        <w:t>.</w:t>
      </w:r>
      <w:r w:rsidR="00751494" w:rsidRPr="0053163F">
        <w:rPr>
          <w:rFonts w:ascii="Book Antiqua" w:eastAsia="Times New Roman" w:hAnsi="Book Antiqua" w:cs="Times New Roman"/>
          <w:sz w:val="18"/>
          <w:szCs w:val="18"/>
          <w:lang w:eastAsia="pt-BR"/>
        </w:rPr>
        <w:t xml:space="preserve"> </w:t>
      </w:r>
      <w:r w:rsidR="00751494" w:rsidRPr="0053163F">
        <w:rPr>
          <w:rFonts w:ascii="Book Antiqua" w:eastAsia="Times New Roman" w:hAnsi="Book Antiqua" w:cs="Times New Roman"/>
          <w:b/>
          <w:color w:val="FF0000"/>
          <w:sz w:val="16"/>
          <w:szCs w:val="16"/>
          <w:u w:val="single"/>
          <w:lang w:eastAsia="pt-BR"/>
        </w:rPr>
        <w:t>(TJPR-2008)</w:t>
      </w:r>
      <w:r w:rsidRPr="0053163F">
        <w:rPr>
          <w:rFonts w:ascii="Book Antiqua" w:eastAsia="Times New Roman" w:hAnsi="Book Antiqua" w:cs="Times New Roman"/>
          <w:sz w:val="16"/>
          <w:szCs w:val="16"/>
          <w:lang w:eastAsia="pt-BR"/>
        </w:rPr>
        <w:t xml:space="preserve"> </w:t>
      </w:r>
      <w:r w:rsidR="00BB2FEC" w:rsidRPr="0053163F">
        <w:rPr>
          <w:rFonts w:ascii="Book Antiqua" w:hAnsi="Book Antiqua" w:cs="Times New Roman"/>
          <w:b/>
          <w:color w:val="FF0000"/>
          <w:sz w:val="16"/>
          <w:szCs w:val="16"/>
          <w:u w:val="single"/>
        </w:rPr>
        <w:t>(TJSC</w:t>
      </w:r>
      <w:r w:rsidR="00751494" w:rsidRPr="0053163F">
        <w:rPr>
          <w:rFonts w:ascii="Book Antiqua" w:hAnsi="Book Antiqua" w:cs="Times New Roman"/>
          <w:b/>
          <w:color w:val="FF0000"/>
          <w:sz w:val="16"/>
          <w:szCs w:val="16"/>
          <w:u w:val="single"/>
        </w:rPr>
        <w:t>-2013</w:t>
      </w:r>
      <w:r w:rsidR="00BB2FEC" w:rsidRPr="0053163F">
        <w:rPr>
          <w:rFonts w:ascii="Book Antiqua" w:hAnsi="Book Antiqua" w:cs="Times New Roman"/>
          <w:b/>
          <w:color w:val="FF0000"/>
          <w:sz w:val="16"/>
          <w:szCs w:val="16"/>
          <w:u w:val="single"/>
        </w:rPr>
        <w:t>)</w:t>
      </w:r>
      <w:r w:rsidR="00376429" w:rsidRPr="0053163F">
        <w:rPr>
          <w:rFonts w:ascii="Book Antiqua" w:hAnsi="Book Antiqua" w:cs="Times New Roman"/>
          <w:b/>
          <w:color w:val="FF0000"/>
          <w:sz w:val="16"/>
          <w:szCs w:val="16"/>
        </w:rPr>
        <w:t xml:space="preserve"> </w:t>
      </w:r>
      <w:r w:rsidR="00376429" w:rsidRPr="0053163F">
        <w:rPr>
          <w:rFonts w:ascii="Book Antiqua" w:hAnsi="Book Antiqua" w:cs="Times New Roman"/>
          <w:b/>
          <w:color w:val="FF0000"/>
          <w:sz w:val="16"/>
          <w:szCs w:val="16"/>
          <w:u w:val="single"/>
        </w:rPr>
        <w:t>(PCSE-2018)</w:t>
      </w:r>
      <w:r w:rsidR="00376429" w:rsidRPr="0053163F">
        <w:rPr>
          <w:rFonts w:ascii="Book Antiqua" w:hAnsi="Book Antiqua" w:cs="Times New Roman"/>
          <w:b/>
          <w:color w:val="FF0000"/>
          <w:sz w:val="16"/>
          <w:szCs w:val="16"/>
        </w:rPr>
        <w:t xml:space="preserve"> </w:t>
      </w:r>
    </w:p>
    <w:p w14:paraId="4E467A64"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A65"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Garantias Processuais</w:t>
      </w:r>
    </w:p>
    <w:p w14:paraId="4E467A66" w14:textId="2619788D"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Nenhum</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privado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sua liberdade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sem o devido processo legal</w:t>
      </w:r>
      <w:r w:rsidRPr="0053163F">
        <w:rPr>
          <w:rFonts w:ascii="Book Antiqua" w:eastAsia="Times New Roman" w:hAnsi="Book Antiqua" w:cs="Times New Roman"/>
          <w:sz w:val="18"/>
          <w:szCs w:val="18"/>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FA1612" w:rsidRPr="0053163F">
        <w:rPr>
          <w:rFonts w:ascii="Book Antiqua" w:eastAsia="Times New Roman" w:hAnsi="Book Antiqua" w:cs="Times New Roman"/>
          <w:b/>
          <w:color w:val="FF0000"/>
          <w:sz w:val="16"/>
          <w:szCs w:val="16"/>
          <w:lang w:eastAsia="pt-BR"/>
        </w:rPr>
        <w:t xml:space="preserve"> </w:t>
      </w:r>
      <w:r w:rsidR="00FA1612" w:rsidRPr="0053163F">
        <w:rPr>
          <w:rFonts w:ascii="Book Antiqua" w:hAnsi="Book Antiqua" w:cs="Times New Roman"/>
          <w:b/>
          <w:color w:val="FF0000"/>
          <w:sz w:val="16"/>
          <w:szCs w:val="16"/>
          <w:u w:val="single"/>
        </w:rPr>
        <w:t>(TJSC-2010)</w:t>
      </w:r>
      <w:r w:rsidR="004025BE" w:rsidRPr="0053163F">
        <w:rPr>
          <w:rFonts w:ascii="Book Antiqua" w:hAnsi="Book Antiqua" w:cs="Times New Roman"/>
          <w:b/>
          <w:color w:val="FF0000"/>
          <w:sz w:val="16"/>
          <w:szCs w:val="16"/>
        </w:rPr>
        <w:t xml:space="preserve"> </w:t>
      </w:r>
      <w:bookmarkStart w:id="144" w:name="_Hlk21705308"/>
      <w:r w:rsidR="004025BE" w:rsidRPr="0053163F">
        <w:rPr>
          <w:rFonts w:ascii="Book Antiqua" w:hAnsi="Book Antiqua" w:cs="Times New Roman"/>
          <w:b/>
          <w:color w:val="FF0000"/>
          <w:sz w:val="16"/>
          <w:szCs w:val="16"/>
          <w:u w:val="single"/>
        </w:rPr>
        <w:t>(TJAC-2012)</w:t>
      </w:r>
      <w:bookmarkEnd w:id="144"/>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DD20CE" w:rsidRPr="0053163F">
        <w:rPr>
          <w:rFonts w:ascii="Book Antiqua" w:eastAsia="Times New Roman" w:hAnsi="Book Antiqua" w:cs="Arial"/>
          <w:b/>
          <w:bCs/>
          <w:color w:val="FF0000"/>
          <w:sz w:val="16"/>
          <w:szCs w:val="16"/>
          <w:lang w:eastAsia="pt-BR"/>
        </w:rPr>
        <w:t xml:space="preserve"> </w:t>
      </w:r>
      <w:r w:rsidR="00DD20CE" w:rsidRPr="0053163F">
        <w:rPr>
          <w:rFonts w:ascii="Book Antiqua" w:eastAsia="Times New Roman" w:hAnsi="Book Antiqua" w:cs="Times New Roman"/>
          <w:b/>
          <w:bCs/>
          <w:color w:val="FF0000"/>
          <w:sz w:val="16"/>
          <w:szCs w:val="16"/>
          <w:u w:val="single"/>
          <w:lang w:eastAsia="pt-BR"/>
        </w:rPr>
        <w:t>(DPESP-2012</w:t>
      </w:r>
      <w:r w:rsidR="00CA5232" w:rsidRPr="0053163F">
        <w:rPr>
          <w:rFonts w:ascii="Book Antiqua" w:eastAsia="Times New Roman" w:hAnsi="Book Antiqua" w:cs="Times New Roman"/>
          <w:b/>
          <w:bCs/>
          <w:color w:val="FF0000"/>
          <w:sz w:val="16"/>
          <w:szCs w:val="16"/>
          <w:u w:val="single"/>
          <w:lang w:eastAsia="pt-BR"/>
        </w:rPr>
        <w:t>/2015</w:t>
      </w:r>
      <w:r w:rsidR="00DD20CE" w:rsidRPr="0053163F">
        <w:rPr>
          <w:rFonts w:ascii="Book Antiqua" w:eastAsia="Times New Roman" w:hAnsi="Book Antiqua" w:cs="Times New Roman"/>
          <w:b/>
          <w:bCs/>
          <w:color w:val="FF0000"/>
          <w:sz w:val="16"/>
          <w:szCs w:val="16"/>
          <w:u w:val="single"/>
          <w:lang w:eastAsia="pt-BR"/>
        </w:rPr>
        <w:t>)</w:t>
      </w:r>
      <w:r w:rsidR="007B5E72" w:rsidRPr="0053163F">
        <w:rPr>
          <w:rFonts w:ascii="Book Antiqua" w:eastAsia="Times New Roman" w:hAnsi="Book Antiqua" w:cs="Times New Roman"/>
          <w:b/>
          <w:bCs/>
          <w:color w:val="FF0000"/>
          <w:sz w:val="16"/>
          <w:szCs w:val="16"/>
          <w:lang w:eastAsia="pt-BR"/>
        </w:rPr>
        <w:t xml:space="preserve"> </w:t>
      </w:r>
      <w:r w:rsidR="007B5E72" w:rsidRPr="0053163F">
        <w:rPr>
          <w:rFonts w:ascii="Book Antiqua" w:hAnsi="Book Antiqua" w:cs="Times New Roman"/>
          <w:b/>
          <w:color w:val="FF0000"/>
          <w:sz w:val="16"/>
          <w:szCs w:val="16"/>
          <w:u w:val="single"/>
        </w:rPr>
        <w:t>(PCSE-2018)</w:t>
      </w:r>
    </w:p>
    <w:p w14:paraId="4E467A67"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 asseguradas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b/>
          <w:sz w:val="19"/>
          <w:szCs w:val="19"/>
          <w:lang w:eastAsia="pt-BR"/>
        </w:rPr>
        <w:t xml:space="preserve">, entre outras, as </w:t>
      </w:r>
      <w:r w:rsidRPr="00C06C84">
        <w:rPr>
          <w:rFonts w:ascii="Book Antiqua" w:eastAsia="Times New Roman" w:hAnsi="Book Antiqua" w:cs="Times New Roman"/>
          <w:b/>
          <w:caps/>
          <w:sz w:val="19"/>
          <w:szCs w:val="19"/>
          <w:shd w:val="clear" w:color="auto" w:fill="F7CAAC" w:themeFill="accent2" w:themeFillTint="66"/>
          <w:lang w:eastAsia="pt-BR"/>
        </w:rPr>
        <w:t>seguintes garantias</w:t>
      </w:r>
      <w:r w:rsidRPr="00C06C84">
        <w:rPr>
          <w:rFonts w:ascii="Book Antiqua" w:eastAsia="Times New Roman" w:hAnsi="Book Antiqua" w:cs="Times New Roman"/>
          <w:sz w:val="19"/>
          <w:szCs w:val="19"/>
          <w:lang w:eastAsia="pt-BR"/>
        </w:rPr>
        <w:t xml:space="preserve">: </w:t>
      </w:r>
    </w:p>
    <w:p w14:paraId="4E467A68" w14:textId="62E1930E"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cyan"/>
          <w:lang w:eastAsia="pt-BR"/>
        </w:rPr>
        <w:t>pleno</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formal conhecimento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da </w:t>
      </w:r>
      <w:r w:rsidRPr="00C06C84">
        <w:rPr>
          <w:rFonts w:ascii="Book Antiqua" w:eastAsia="Times New Roman" w:hAnsi="Book Antiqua" w:cs="Times New Roman"/>
          <w:b/>
          <w:bCs/>
          <w:sz w:val="19"/>
          <w:szCs w:val="19"/>
          <w:highlight w:val="yellow"/>
          <w:lang w:eastAsia="pt-BR"/>
        </w:rPr>
        <w:t>atribuição de ato infracional</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bCs/>
          <w:sz w:val="19"/>
          <w:szCs w:val="19"/>
          <w:highlight w:val="cyan"/>
          <w:lang w:eastAsia="pt-BR"/>
        </w:rPr>
        <w:t>citação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cyan"/>
          <w:lang w:eastAsia="pt-BR"/>
        </w:rPr>
        <w:t>meio equivalente</w:t>
      </w:r>
      <w:r w:rsidRPr="0053163F">
        <w:rPr>
          <w:rFonts w:ascii="Book Antiqua" w:eastAsia="Times New Roman" w:hAnsi="Book Antiqua" w:cs="Times New Roman"/>
          <w:sz w:val="18"/>
          <w:szCs w:val="18"/>
          <w:lang w:eastAsia="pt-BR"/>
        </w:rPr>
        <w:t xml:space="preserve">; </w:t>
      </w:r>
      <w:r w:rsidR="004025BE" w:rsidRPr="0053163F">
        <w:rPr>
          <w:rFonts w:ascii="Book Antiqua" w:hAnsi="Book Antiqua" w:cs="Times New Roman"/>
          <w:b/>
          <w:color w:val="FF0000"/>
          <w:sz w:val="16"/>
          <w:szCs w:val="16"/>
          <w:u w:val="single"/>
        </w:rPr>
        <w:t>(TJAC-2012)</w:t>
      </w:r>
    </w:p>
    <w:p w14:paraId="4E467A69" w14:textId="0168D9A8"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cyan"/>
          <w:lang w:eastAsia="pt-BR"/>
        </w:rPr>
        <w:t>igualdade na relação processual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confrontar-se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com vítimas e testemunhas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produzir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todas as provas necessárias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à sua defesa</w:t>
      </w:r>
      <w:r w:rsidRPr="0053163F">
        <w:rPr>
          <w:rFonts w:ascii="Book Antiqua" w:eastAsia="Times New Roman" w:hAnsi="Book Antiqua" w:cs="Times New Roman"/>
          <w:sz w:val="18"/>
          <w:szCs w:val="18"/>
          <w:lang w:eastAsia="pt-BR"/>
        </w:rPr>
        <w:t>;</w:t>
      </w:r>
      <w:r w:rsidR="00701060">
        <w:rPr>
          <w:rFonts w:ascii="Book Antiqua" w:eastAsia="Times New Roman" w:hAnsi="Book Antiqua" w:cs="Times New Roman"/>
          <w:sz w:val="18"/>
          <w:szCs w:val="18"/>
          <w:lang w:eastAsia="pt-BR"/>
        </w:rPr>
        <w:t xml:space="preserve"> </w:t>
      </w:r>
      <w:r w:rsidR="00701060">
        <w:rPr>
          <w:rFonts w:ascii="Book Antiqua" w:eastAsia="Times New Roman" w:hAnsi="Book Antiqua" w:cs="Times New Roman"/>
          <w:b/>
          <w:bCs/>
          <w:color w:val="FF0000"/>
          <w:sz w:val="16"/>
          <w:szCs w:val="16"/>
          <w:u w:val="single"/>
          <w:lang w:eastAsia="pt-BR"/>
        </w:rPr>
        <w:t>(TJPR-2008)</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D73332"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4025BE" w:rsidRPr="0053163F">
        <w:rPr>
          <w:rFonts w:ascii="Book Antiqua" w:eastAsia="Times New Roman" w:hAnsi="Book Antiqua" w:cs="Times New Roman"/>
          <w:sz w:val="16"/>
          <w:szCs w:val="16"/>
          <w:lang w:eastAsia="pt-BR"/>
        </w:rPr>
        <w:t xml:space="preserve"> </w:t>
      </w:r>
      <w:r w:rsidR="004025BE" w:rsidRPr="0053163F">
        <w:rPr>
          <w:rFonts w:ascii="Book Antiqua" w:hAnsi="Book Antiqua" w:cs="Times New Roman"/>
          <w:b/>
          <w:color w:val="FF0000"/>
          <w:sz w:val="16"/>
          <w:szCs w:val="16"/>
          <w:u w:val="single"/>
        </w:rPr>
        <w:t>(TJAC-2012)</w:t>
      </w:r>
      <w:r w:rsidRPr="0053163F">
        <w:rPr>
          <w:rFonts w:ascii="Book Antiqua" w:eastAsia="Times New Roman" w:hAnsi="Book Antiqua" w:cs="Times New Roman"/>
          <w:sz w:val="16"/>
          <w:szCs w:val="16"/>
          <w:lang w:eastAsia="pt-BR"/>
        </w:rPr>
        <w:t xml:space="preserve"> </w:t>
      </w:r>
      <w:r w:rsidR="00870B13" w:rsidRPr="0053163F">
        <w:rPr>
          <w:rFonts w:ascii="Book Antiqua" w:eastAsia="Times New Roman" w:hAnsi="Book Antiqua" w:cs="Times New Roman"/>
          <w:b/>
          <w:color w:val="FF0000"/>
          <w:sz w:val="16"/>
          <w:szCs w:val="16"/>
          <w:u w:val="single"/>
          <w:lang w:eastAsia="pt-BR"/>
        </w:rPr>
        <w:t>(TJSC</w:t>
      </w:r>
      <w:r w:rsidR="00751494" w:rsidRPr="0053163F">
        <w:rPr>
          <w:rFonts w:ascii="Book Antiqua" w:eastAsia="Times New Roman" w:hAnsi="Book Antiqua" w:cs="Times New Roman"/>
          <w:b/>
          <w:color w:val="FF0000"/>
          <w:sz w:val="16"/>
          <w:szCs w:val="16"/>
          <w:u w:val="single"/>
          <w:lang w:eastAsia="pt-BR"/>
        </w:rPr>
        <w:t>-</w:t>
      </w:r>
      <w:r w:rsidR="00FA1612" w:rsidRPr="0053163F">
        <w:rPr>
          <w:rFonts w:ascii="Book Antiqua" w:eastAsia="Times New Roman" w:hAnsi="Book Antiqua" w:cs="Times New Roman"/>
          <w:b/>
          <w:color w:val="FF0000"/>
          <w:sz w:val="16"/>
          <w:szCs w:val="16"/>
          <w:u w:val="single"/>
          <w:lang w:eastAsia="pt-BR"/>
        </w:rPr>
        <w:t>2010/</w:t>
      </w:r>
      <w:r w:rsidR="00751494" w:rsidRPr="0053163F">
        <w:rPr>
          <w:rFonts w:ascii="Book Antiqua" w:eastAsia="Times New Roman" w:hAnsi="Book Antiqua" w:cs="Times New Roman"/>
          <w:b/>
          <w:color w:val="FF0000"/>
          <w:sz w:val="16"/>
          <w:szCs w:val="16"/>
          <w:u w:val="single"/>
          <w:lang w:eastAsia="pt-BR"/>
        </w:rPr>
        <w:t>2013</w:t>
      </w:r>
      <w:r w:rsidR="00870B13" w:rsidRPr="0053163F">
        <w:rPr>
          <w:rFonts w:ascii="Book Antiqua" w:eastAsia="Times New Roman" w:hAnsi="Book Antiqua" w:cs="Times New Roman"/>
          <w:b/>
          <w:color w:val="FF0000"/>
          <w:sz w:val="16"/>
          <w:szCs w:val="16"/>
          <w:u w:val="single"/>
          <w:lang w:eastAsia="pt-BR"/>
        </w:rPr>
        <w:t>)</w:t>
      </w:r>
      <w:r w:rsidR="00713A2F" w:rsidRPr="0053163F">
        <w:rPr>
          <w:rFonts w:ascii="Book Antiqua" w:eastAsia="Times New Roman" w:hAnsi="Book Antiqua" w:cs="Times New Roman"/>
          <w:b/>
          <w:color w:val="FF0000"/>
          <w:sz w:val="16"/>
          <w:szCs w:val="16"/>
          <w:lang w:eastAsia="pt-BR"/>
        </w:rPr>
        <w:t xml:space="preserve"> </w:t>
      </w:r>
      <w:bookmarkStart w:id="145" w:name="_Hlk65845926"/>
      <w:r w:rsidR="00713A2F" w:rsidRPr="0053163F">
        <w:rPr>
          <w:rFonts w:ascii="Book Antiqua" w:eastAsia="Times New Roman" w:hAnsi="Book Antiqua" w:cs="Times New Roman"/>
          <w:b/>
          <w:color w:val="FF0000"/>
          <w:sz w:val="16"/>
          <w:szCs w:val="16"/>
          <w:u w:val="single"/>
          <w:lang w:eastAsia="pt-BR"/>
        </w:rPr>
        <w:t>(MPES-2013)</w:t>
      </w:r>
      <w:bookmarkEnd w:id="145"/>
    </w:p>
    <w:tbl>
      <w:tblPr>
        <w:tblStyle w:val="Tabelacomgrade"/>
        <w:tblW w:w="0" w:type="auto"/>
        <w:shd w:val="clear" w:color="auto" w:fill="CCFFFF"/>
        <w:tblLook w:val="04A0" w:firstRow="1" w:lastRow="0" w:firstColumn="1" w:lastColumn="0" w:noHBand="0" w:noVBand="1"/>
      </w:tblPr>
      <w:tblGrid>
        <w:gridCol w:w="8494"/>
      </w:tblGrid>
      <w:tr w:rsidR="00BD2FD9" w:rsidRPr="00C06C84" w14:paraId="4E467A6B" w14:textId="77777777" w:rsidTr="00BD2FD9">
        <w:tc>
          <w:tcPr>
            <w:tcW w:w="8494" w:type="dxa"/>
            <w:shd w:val="clear" w:color="auto" w:fill="CCFFFF"/>
          </w:tcPr>
          <w:p w14:paraId="4E467A6A" w14:textId="6D827530" w:rsidR="00BD2FD9" w:rsidRPr="00C06C84" w:rsidRDefault="00BD2FD9"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2008</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É assegurado ao adolescente a igualdade na relação processual, podendo se confrontar com vítimas e testemunhas e produzir todas as provas necessárias à sua defesa.</w:t>
            </w:r>
            <w:r w:rsidR="00751494" w:rsidRPr="00C06C84">
              <w:rPr>
                <w:rFonts w:ascii="Book Antiqua" w:eastAsia="Times New Roman" w:hAnsi="Book Antiqua" w:cs="Times New Roman"/>
                <w:sz w:val="19"/>
                <w:szCs w:val="19"/>
                <w:lang w:eastAsia="pt-BR"/>
              </w:rPr>
              <w:t xml:space="preserve"> </w:t>
            </w:r>
            <w:r w:rsidR="00751494" w:rsidRPr="00C06C84">
              <w:rPr>
                <w:rFonts w:ascii="Book Antiqua" w:eastAsia="Times New Roman" w:hAnsi="Book Antiqua" w:cs="Times New Roman"/>
                <w:b/>
                <w:sz w:val="19"/>
                <w:szCs w:val="19"/>
                <w:lang w:eastAsia="pt-BR"/>
              </w:rPr>
              <w:t>BL: art. 111,</w:t>
            </w:r>
            <w:r w:rsidR="00713A2F">
              <w:rPr>
                <w:rFonts w:ascii="Book Antiqua" w:eastAsia="Times New Roman" w:hAnsi="Book Antiqua" w:cs="Times New Roman"/>
                <w:b/>
                <w:sz w:val="19"/>
                <w:szCs w:val="19"/>
                <w:lang w:eastAsia="pt-BR"/>
              </w:rPr>
              <w:t xml:space="preserve"> II,</w:t>
            </w:r>
            <w:r w:rsidR="00751494" w:rsidRPr="00C06C84">
              <w:rPr>
                <w:rFonts w:ascii="Book Antiqua" w:eastAsia="Times New Roman" w:hAnsi="Book Antiqua" w:cs="Times New Roman"/>
                <w:b/>
                <w:sz w:val="19"/>
                <w:szCs w:val="19"/>
                <w:lang w:eastAsia="pt-BR"/>
              </w:rPr>
              <w:t xml:space="preserve"> ECA.</w:t>
            </w:r>
          </w:p>
        </w:tc>
      </w:tr>
    </w:tbl>
    <w:p w14:paraId="4E467A6C" w14:textId="27F40A08" w:rsidR="009D5D45" w:rsidRPr="0042344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cyan"/>
          <w:lang w:eastAsia="pt-BR"/>
        </w:rPr>
        <w:t>defesa técnica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advogado</w:t>
      </w:r>
      <w:r w:rsidRPr="0053163F">
        <w:rPr>
          <w:rFonts w:ascii="Book Antiqua" w:eastAsia="Times New Roman" w:hAnsi="Book Antiqua" w:cs="Times New Roman"/>
          <w:sz w:val="18"/>
          <w:szCs w:val="18"/>
          <w:lang w:eastAsia="pt-BR"/>
        </w:rPr>
        <w:t>;</w:t>
      </w:r>
      <w:r w:rsidR="007D1FAD" w:rsidRPr="0053163F">
        <w:rPr>
          <w:rFonts w:ascii="Book Antiqua" w:eastAsia="Times New Roman" w:hAnsi="Book Antiqua" w:cs="Times New Roman"/>
          <w:sz w:val="18"/>
          <w:szCs w:val="18"/>
          <w:lang w:eastAsia="pt-BR"/>
        </w:rPr>
        <w:t xml:space="preserve"> </w:t>
      </w:r>
      <w:r w:rsidR="007D1FAD" w:rsidRPr="0053163F">
        <w:rPr>
          <w:rFonts w:ascii="Book Antiqua" w:hAnsi="Book Antiqua" w:cs="Times New Roman"/>
          <w:b/>
          <w:color w:val="FF0000"/>
          <w:sz w:val="16"/>
          <w:szCs w:val="16"/>
          <w:u w:val="single"/>
        </w:rPr>
        <w:t>(DPEAL-2009)</w:t>
      </w:r>
      <w:r w:rsidR="008B55C8" w:rsidRPr="0053163F">
        <w:rPr>
          <w:rFonts w:ascii="Book Antiqua" w:eastAsia="Times New Roman" w:hAnsi="Book Antiqua" w:cs="Times New Roman"/>
          <w:sz w:val="16"/>
          <w:szCs w:val="16"/>
          <w:lang w:eastAsia="pt-BR"/>
        </w:rPr>
        <w:t xml:space="preserve"> </w:t>
      </w:r>
      <w:r w:rsidR="008B55C8" w:rsidRPr="0053163F">
        <w:rPr>
          <w:rFonts w:ascii="Book Antiqua" w:eastAsia="Times New Roman" w:hAnsi="Book Antiqua" w:cs="Times New Roman"/>
          <w:b/>
          <w:bCs/>
          <w:color w:val="FF0000"/>
          <w:sz w:val="16"/>
          <w:szCs w:val="16"/>
          <w:u w:val="single"/>
          <w:lang w:eastAsia="pt-BR"/>
        </w:rPr>
        <w:t>(MPSE-2010)</w:t>
      </w:r>
      <w:r w:rsidR="00FD54DE" w:rsidRPr="0053163F">
        <w:rPr>
          <w:rFonts w:ascii="Book Antiqua" w:eastAsia="Times New Roman" w:hAnsi="Book Antiqua" w:cs="Times New Roman"/>
          <w:b/>
          <w:bCs/>
          <w:color w:val="FF0000"/>
          <w:sz w:val="16"/>
          <w:szCs w:val="16"/>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0316D3" w:rsidRPr="0053163F">
        <w:rPr>
          <w:rFonts w:ascii="Book Antiqua" w:eastAsia="Times New Roman" w:hAnsi="Book Antiqua" w:cs="Times New Roman"/>
          <w:b/>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13A2F" w:rsidRPr="0053163F">
        <w:rPr>
          <w:rFonts w:ascii="Book Antiqua" w:eastAsia="Times New Roman" w:hAnsi="Book Antiqua" w:cs="Times New Roman"/>
          <w:b/>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927B8D" w:rsidRPr="0053163F">
        <w:rPr>
          <w:rFonts w:ascii="Book Antiqua" w:eastAsia="Times New Roman" w:hAnsi="Book Antiqua" w:cs="Times New Roman"/>
          <w:b/>
          <w:color w:val="FF0000"/>
          <w:sz w:val="16"/>
          <w:szCs w:val="16"/>
          <w:lang w:eastAsia="pt-BR"/>
        </w:rPr>
        <w:t xml:space="preserve"> </w:t>
      </w:r>
      <w:r w:rsidR="00927B8D" w:rsidRPr="0053163F">
        <w:rPr>
          <w:rFonts w:ascii="Book Antiqua" w:eastAsia="Times New Roman" w:hAnsi="Book Antiqua" w:cs="Times New Roman"/>
          <w:b/>
          <w:bCs/>
          <w:color w:val="FF0000"/>
          <w:sz w:val="16"/>
          <w:szCs w:val="16"/>
          <w:u w:val="single"/>
          <w:lang w:eastAsia="pt-BR"/>
        </w:rPr>
        <w:t>(DPEPR-2014)</w:t>
      </w:r>
      <w:r w:rsidR="0075125F" w:rsidRPr="0053163F">
        <w:rPr>
          <w:rFonts w:ascii="Book Antiqua" w:eastAsia="Times New Roman" w:hAnsi="Book Antiqua" w:cs="Times New Roman"/>
          <w:sz w:val="16"/>
          <w:szCs w:val="16"/>
          <w:lang w:eastAsia="pt-BR"/>
        </w:rPr>
        <w:t xml:space="preserve"> </w:t>
      </w:r>
      <w:r w:rsidR="0075125F" w:rsidRPr="0053163F">
        <w:rPr>
          <w:rFonts w:ascii="Book Antiqua" w:eastAsia="Times New Roman" w:hAnsi="Book Antiqua" w:cs="Times New Roman"/>
          <w:b/>
          <w:color w:val="FF0000"/>
          <w:sz w:val="16"/>
          <w:szCs w:val="16"/>
          <w:u w:val="single"/>
          <w:lang w:eastAsia="pt-BR"/>
        </w:rPr>
        <w:t>(TJSP-2017)</w:t>
      </w:r>
      <w:r w:rsidR="000B63F5" w:rsidRPr="0053163F">
        <w:rPr>
          <w:rFonts w:ascii="Book Antiqua" w:eastAsia="Times New Roman" w:hAnsi="Book Antiqua" w:cs="Times New Roman"/>
          <w:b/>
          <w:color w:val="FF0000"/>
          <w:sz w:val="16"/>
          <w:szCs w:val="16"/>
          <w:lang w:eastAsia="pt-BR"/>
        </w:rPr>
        <w:t xml:space="preserve"> </w:t>
      </w:r>
      <w:r w:rsidR="000B63F5" w:rsidRPr="0053163F">
        <w:rPr>
          <w:rFonts w:ascii="Book Antiqua" w:hAnsi="Book Antiqua" w:cs="Times New Roman"/>
          <w:b/>
          <w:color w:val="FF0000"/>
          <w:sz w:val="16"/>
          <w:szCs w:val="16"/>
          <w:u w:val="single"/>
        </w:rPr>
        <w:t>(DPEPE-2018)</w:t>
      </w:r>
      <w:r w:rsidR="0042344B">
        <w:rPr>
          <w:rFonts w:ascii="Book Antiqua" w:hAnsi="Book Antiqua" w:cs="Times New Roman"/>
          <w:b/>
          <w:color w:val="FF0000"/>
          <w:sz w:val="16"/>
          <w:szCs w:val="16"/>
        </w:rPr>
        <w:t xml:space="preserve"> </w:t>
      </w:r>
      <w:r w:rsidR="0042344B">
        <w:rPr>
          <w:rFonts w:ascii="Book Antiqua" w:hAnsi="Book Antiqua" w:cs="Times New Roman"/>
          <w:b/>
          <w:color w:val="FF0000"/>
          <w:sz w:val="16"/>
          <w:szCs w:val="16"/>
          <w:u w:val="single"/>
        </w:rPr>
        <w:t>(DPESP-2023)</w:t>
      </w:r>
    </w:p>
    <w:p w14:paraId="4E467A6D" w14:textId="76BB8B2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highlight w:val="cyan"/>
          <w:lang w:eastAsia="pt-BR"/>
        </w:rPr>
        <w:t>assistência judiciária gratuita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integral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aos necessitados</w:t>
      </w:r>
      <w:r w:rsidRPr="00C06C84">
        <w:rPr>
          <w:rFonts w:ascii="Book Antiqua" w:eastAsia="Times New Roman" w:hAnsi="Book Antiqua" w:cs="Times New Roman"/>
          <w:b/>
          <w:sz w:val="19"/>
          <w:szCs w:val="19"/>
          <w:lang w:eastAsia="pt-BR"/>
        </w:rPr>
        <w:t>, na forma da lei</w:t>
      </w:r>
      <w:r w:rsidRPr="0053163F">
        <w:rPr>
          <w:rFonts w:ascii="Book Antiqua" w:eastAsia="Times New Roman" w:hAnsi="Book Antiqua" w:cs="Times New Roman"/>
          <w:sz w:val="18"/>
          <w:szCs w:val="18"/>
          <w:lang w:eastAsia="pt-BR"/>
        </w:rPr>
        <w:t>;</w:t>
      </w:r>
      <w:r w:rsidR="007D1FAD" w:rsidRPr="0053163F">
        <w:rPr>
          <w:rFonts w:ascii="Book Antiqua" w:eastAsia="Times New Roman" w:hAnsi="Book Antiqua" w:cs="Times New Roman"/>
          <w:sz w:val="18"/>
          <w:szCs w:val="18"/>
          <w:lang w:eastAsia="pt-BR"/>
        </w:rPr>
        <w:t xml:space="preserve"> </w:t>
      </w:r>
      <w:r w:rsidR="007D1FAD" w:rsidRPr="0053163F">
        <w:rPr>
          <w:rFonts w:ascii="Book Antiqua" w:hAnsi="Book Antiqua" w:cs="Times New Roman"/>
          <w:b/>
          <w:color w:val="FF0000"/>
          <w:sz w:val="16"/>
          <w:szCs w:val="16"/>
          <w:u w:val="single"/>
        </w:rPr>
        <w:t>(DPEAL-2009)</w:t>
      </w:r>
      <w:r w:rsidRPr="0053163F">
        <w:rPr>
          <w:rFonts w:ascii="Book Antiqua" w:eastAsia="Times New Roman" w:hAnsi="Book Antiqua" w:cs="Times New Roman"/>
          <w:sz w:val="16"/>
          <w:szCs w:val="16"/>
          <w:lang w:eastAsia="pt-BR"/>
        </w:rPr>
        <w:t xml:space="preserve"> </w:t>
      </w:r>
      <w:r w:rsidR="00454163" w:rsidRPr="0053163F">
        <w:rPr>
          <w:rFonts w:ascii="Book Antiqua" w:eastAsia="Times New Roman" w:hAnsi="Book Antiqua" w:cs="Times New Roman"/>
          <w:b/>
          <w:bCs/>
          <w:color w:val="FF0000"/>
          <w:sz w:val="16"/>
          <w:szCs w:val="16"/>
          <w:u w:val="single"/>
          <w:lang w:eastAsia="pt-BR"/>
        </w:rPr>
        <w:t>(MPSC-2010)</w:t>
      </w:r>
      <w:r w:rsidR="00A0346A" w:rsidRPr="0053163F">
        <w:rPr>
          <w:rFonts w:ascii="Book Antiqua" w:eastAsia="Times New Roman" w:hAnsi="Book Antiqua" w:cs="Times New Roman"/>
          <w:b/>
          <w:bCs/>
          <w:color w:val="FF0000"/>
          <w:sz w:val="16"/>
          <w:szCs w:val="16"/>
          <w:lang w:eastAsia="pt-BR"/>
        </w:rPr>
        <w:t xml:space="preserve"> </w:t>
      </w:r>
      <w:r w:rsidR="00A0346A" w:rsidRPr="0053163F">
        <w:rPr>
          <w:rFonts w:ascii="Book Antiqua" w:hAnsi="Book Antiqua"/>
          <w:b/>
          <w:bCs/>
          <w:color w:val="FF0000"/>
          <w:sz w:val="16"/>
          <w:szCs w:val="16"/>
          <w:u w:val="single"/>
        </w:rPr>
        <w:t>(MPSE-2010)</w:t>
      </w:r>
    </w:p>
    <w:p w14:paraId="4E467A6E" w14:textId="151EAC05"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V - </w:t>
      </w:r>
      <w:r w:rsidRPr="00C06C84">
        <w:rPr>
          <w:rFonts w:ascii="Book Antiqua" w:eastAsia="Times New Roman" w:hAnsi="Book Antiqua" w:cs="Times New Roman"/>
          <w:b/>
          <w:sz w:val="19"/>
          <w:szCs w:val="19"/>
          <w:highlight w:val="cyan"/>
          <w:lang w:eastAsia="pt-BR"/>
        </w:rPr>
        <w:t>direito de ser ouvido pessoalmente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competente</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D73332"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0316D3" w:rsidRPr="0053163F">
        <w:rPr>
          <w:rFonts w:ascii="Book Antiqua" w:eastAsia="Times New Roman" w:hAnsi="Book Antiqua" w:cs="Times New Roman"/>
          <w:b/>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13A2F" w:rsidRPr="0053163F">
        <w:rPr>
          <w:rFonts w:ascii="Book Antiqua" w:eastAsia="Times New Roman" w:hAnsi="Book Antiqua" w:cs="Times New Roman"/>
          <w:b/>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334FE4" w:rsidRPr="0053163F">
        <w:rPr>
          <w:rFonts w:ascii="Book Antiqua" w:eastAsia="Times New Roman" w:hAnsi="Book Antiqua" w:cs="Times New Roman"/>
          <w:b/>
          <w:color w:val="FF0000"/>
          <w:sz w:val="16"/>
          <w:szCs w:val="16"/>
          <w:lang w:eastAsia="pt-BR"/>
        </w:rPr>
        <w:t xml:space="preserve"> </w:t>
      </w:r>
      <w:r w:rsidR="00334FE4" w:rsidRPr="0053163F">
        <w:rPr>
          <w:rFonts w:ascii="Book Antiqua" w:hAnsi="Book Antiqua"/>
          <w:b/>
          <w:color w:val="FF0000"/>
          <w:sz w:val="16"/>
          <w:szCs w:val="16"/>
          <w:u w:val="single"/>
        </w:rPr>
        <w:t>(DPETO-2013)</w:t>
      </w:r>
      <w:r w:rsidR="00013894" w:rsidRPr="0053163F">
        <w:rPr>
          <w:rFonts w:ascii="Book Antiqua" w:hAnsi="Book Antiqua"/>
          <w:b/>
          <w:color w:val="FF0000"/>
          <w:sz w:val="16"/>
          <w:szCs w:val="16"/>
        </w:rPr>
        <w:t xml:space="preserve"> </w:t>
      </w:r>
      <w:r w:rsidR="00013894" w:rsidRPr="0053163F">
        <w:rPr>
          <w:rFonts w:ascii="Book Antiqua" w:eastAsia="Times New Roman" w:hAnsi="Book Antiqua" w:cs="Times New Roman"/>
          <w:b/>
          <w:color w:val="FF0000"/>
          <w:sz w:val="16"/>
          <w:szCs w:val="16"/>
          <w:u w:val="single"/>
          <w:lang w:eastAsia="pt-BR"/>
        </w:rPr>
        <w:t>(DPESP-2015)</w:t>
      </w:r>
      <w:r w:rsidRPr="0053163F">
        <w:rPr>
          <w:rFonts w:ascii="Book Antiqua" w:eastAsia="Times New Roman" w:hAnsi="Book Antiqua" w:cs="Times New Roman"/>
          <w:sz w:val="16"/>
          <w:szCs w:val="16"/>
          <w:lang w:eastAsia="pt-BR"/>
        </w:rPr>
        <w:t xml:space="preserve"> </w:t>
      </w:r>
      <w:r w:rsidR="0075125F" w:rsidRPr="0053163F">
        <w:rPr>
          <w:rFonts w:ascii="Book Antiqua" w:eastAsia="Times New Roman" w:hAnsi="Book Antiqua" w:cs="Times New Roman"/>
          <w:b/>
          <w:color w:val="FF0000"/>
          <w:sz w:val="16"/>
          <w:szCs w:val="16"/>
          <w:u w:val="single"/>
          <w:lang w:eastAsia="pt-BR"/>
        </w:rPr>
        <w:t>(TJSP-2017)</w:t>
      </w:r>
      <w:r w:rsidR="00057CF2" w:rsidRPr="0053163F">
        <w:rPr>
          <w:rFonts w:ascii="Book Antiqua" w:eastAsia="Times New Roman" w:hAnsi="Book Antiqua" w:cs="Times New Roman"/>
          <w:b/>
          <w:color w:val="FF0000"/>
          <w:sz w:val="16"/>
          <w:szCs w:val="16"/>
          <w:lang w:eastAsia="pt-BR"/>
        </w:rPr>
        <w:t xml:space="preserve"> </w:t>
      </w:r>
      <w:r w:rsidR="00057CF2" w:rsidRPr="0053163F">
        <w:rPr>
          <w:rFonts w:ascii="Book Antiqua" w:eastAsia="Times New Roman" w:hAnsi="Book Antiqua" w:cs="Times New Roman"/>
          <w:b/>
          <w:bCs/>
          <w:color w:val="FF0000"/>
          <w:sz w:val="16"/>
          <w:szCs w:val="16"/>
          <w:u w:val="single"/>
          <w:lang w:eastAsia="pt-BR"/>
        </w:rPr>
        <w:t>(DPEAC-2017)</w:t>
      </w:r>
      <w:r w:rsidR="007F19CC" w:rsidRPr="0053163F">
        <w:rPr>
          <w:rFonts w:ascii="Book Antiqua" w:eastAsia="Times New Roman" w:hAnsi="Book Antiqua" w:cs="Times New Roman"/>
          <w:b/>
          <w:bCs/>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7B5E72" w:rsidRPr="0053163F">
        <w:rPr>
          <w:rFonts w:ascii="Book Antiqua" w:eastAsia="Times New Roman" w:hAnsi="Book Antiqua" w:cs="Times New Roman"/>
          <w:b/>
          <w:bCs/>
          <w:color w:val="FF0000"/>
          <w:sz w:val="16"/>
          <w:szCs w:val="16"/>
          <w:lang w:eastAsia="pt-BR"/>
        </w:rPr>
        <w:t xml:space="preserve"> </w:t>
      </w:r>
      <w:r w:rsidR="007B5E72" w:rsidRPr="0053163F">
        <w:rPr>
          <w:rFonts w:ascii="Book Antiqua" w:hAnsi="Book Antiqua" w:cs="Times New Roman"/>
          <w:b/>
          <w:color w:val="FF0000"/>
          <w:sz w:val="16"/>
          <w:szCs w:val="16"/>
          <w:u w:val="single"/>
        </w:rPr>
        <w:t>(PCSE-2018)</w:t>
      </w:r>
    </w:p>
    <w:p w14:paraId="4E467A6F" w14:textId="77B17670" w:rsidR="009D5D45" w:rsidRPr="0070106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bCs/>
          <w:sz w:val="19"/>
          <w:szCs w:val="19"/>
          <w:highlight w:val="cyan"/>
          <w:lang w:eastAsia="pt-BR"/>
        </w:rPr>
        <w:t>direito de solicitar a presença</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bCs/>
          <w:sz w:val="19"/>
          <w:szCs w:val="19"/>
          <w:highlight w:val="yellow"/>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qualquer fase do procedimento</w:t>
      </w:r>
      <w:r w:rsidRPr="0053163F">
        <w:rPr>
          <w:rFonts w:ascii="Book Antiqua" w:eastAsia="Times New Roman" w:hAnsi="Book Antiqua" w:cs="Times New Roman"/>
          <w:sz w:val="18"/>
          <w:szCs w:val="18"/>
          <w:lang w:eastAsia="pt-BR"/>
        </w:rPr>
        <w:t xml:space="preserve">. </w:t>
      </w:r>
      <w:r w:rsidR="00454163" w:rsidRPr="0053163F">
        <w:rPr>
          <w:rFonts w:ascii="Book Antiqua" w:eastAsia="Times New Roman" w:hAnsi="Book Antiqua" w:cs="Times New Roman"/>
          <w:b/>
          <w:bCs/>
          <w:color w:val="FF0000"/>
          <w:sz w:val="16"/>
          <w:szCs w:val="16"/>
          <w:u w:val="single"/>
          <w:lang w:eastAsia="pt-BR"/>
        </w:rPr>
        <w:t>(MPSC-2010)</w:t>
      </w:r>
      <w:r w:rsidR="008B55C8" w:rsidRPr="0053163F">
        <w:rPr>
          <w:rFonts w:ascii="Book Antiqua" w:eastAsia="Times New Roman" w:hAnsi="Book Antiqua" w:cs="Times New Roman"/>
          <w:b/>
          <w:bCs/>
          <w:color w:val="FF0000"/>
          <w:sz w:val="16"/>
          <w:szCs w:val="16"/>
          <w:lang w:eastAsia="pt-BR"/>
        </w:rPr>
        <w:t xml:space="preserve"> </w:t>
      </w:r>
      <w:r w:rsidR="008B55C8" w:rsidRPr="0053163F">
        <w:rPr>
          <w:rFonts w:ascii="Book Antiqua" w:eastAsia="Times New Roman" w:hAnsi="Book Antiqua" w:cs="Times New Roman"/>
          <w:b/>
          <w:bCs/>
          <w:color w:val="FF0000"/>
          <w:sz w:val="16"/>
          <w:szCs w:val="16"/>
          <w:u w:val="single"/>
          <w:lang w:eastAsia="pt-BR"/>
        </w:rPr>
        <w:t>(MPSE-2010)</w:t>
      </w:r>
      <w:r w:rsidR="000316D3" w:rsidRPr="0053163F">
        <w:rPr>
          <w:rFonts w:ascii="Book Antiqua" w:eastAsia="Times New Roman" w:hAnsi="Book Antiqua" w:cs="Times New Roman"/>
          <w:b/>
          <w:bCs/>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01060">
        <w:rPr>
          <w:rFonts w:ascii="Book Antiqua" w:eastAsia="Times New Roman" w:hAnsi="Book Antiqua" w:cs="Times New Roman"/>
          <w:b/>
          <w:bCs/>
          <w:color w:val="FF0000"/>
          <w:sz w:val="16"/>
          <w:szCs w:val="16"/>
          <w:lang w:eastAsia="pt-BR"/>
        </w:rPr>
        <w:t xml:space="preserve"> </w:t>
      </w:r>
      <w:r w:rsidR="00701060">
        <w:rPr>
          <w:rFonts w:ascii="Book Antiqua" w:eastAsia="Times New Roman" w:hAnsi="Book Antiqua" w:cs="Times New Roman"/>
          <w:b/>
          <w:bCs/>
          <w:color w:val="FF0000"/>
          <w:sz w:val="16"/>
          <w:szCs w:val="16"/>
          <w:u w:val="single"/>
          <w:lang w:eastAsia="pt-BR"/>
        </w:rPr>
        <w:t>(MPES-2013)</w:t>
      </w:r>
    </w:p>
    <w:tbl>
      <w:tblPr>
        <w:tblStyle w:val="Tabelacomgrade"/>
        <w:tblW w:w="0" w:type="auto"/>
        <w:shd w:val="clear" w:color="auto" w:fill="CCFFFF"/>
        <w:tblLook w:val="04A0" w:firstRow="1" w:lastRow="0" w:firstColumn="1" w:lastColumn="0" w:noHBand="0" w:noVBand="1"/>
      </w:tblPr>
      <w:tblGrid>
        <w:gridCol w:w="8494"/>
      </w:tblGrid>
      <w:tr w:rsidR="00713A2F" w:rsidRPr="00C06C84" w14:paraId="5E50AAB0" w14:textId="77777777" w:rsidTr="00BD253E">
        <w:tc>
          <w:tcPr>
            <w:tcW w:w="8494" w:type="dxa"/>
            <w:shd w:val="clear" w:color="auto" w:fill="CCFFFF"/>
          </w:tcPr>
          <w:p w14:paraId="17E599F9" w14:textId="21F70B93" w:rsidR="00713A2F" w:rsidRPr="00C06C84" w:rsidRDefault="00713A2F" w:rsidP="00BD253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MPES-2013-VUNESP</w:t>
            </w:r>
            <w:r w:rsidRPr="00C06C84">
              <w:rPr>
                <w:rFonts w:ascii="Book Antiqua" w:eastAsia="Times New Roman" w:hAnsi="Book Antiqua" w:cs="Times New Roman"/>
                <w:b/>
                <w:sz w:val="19"/>
                <w:szCs w:val="19"/>
                <w:lang w:eastAsia="pt-BR"/>
              </w:rPr>
              <w:t xml:space="preserve">): </w:t>
            </w:r>
            <w:r w:rsidRPr="00713A2F">
              <w:rPr>
                <w:rFonts w:ascii="Book Antiqua" w:eastAsia="Times New Roman" w:hAnsi="Book Antiqua" w:cs="Times New Roman"/>
                <w:sz w:val="19"/>
                <w:szCs w:val="19"/>
                <w:lang w:eastAsia="pt-BR"/>
              </w:rPr>
              <w:t>O adolescente, nos termos da Lei 8.069/90,</w:t>
            </w:r>
            <w:r>
              <w:t xml:space="preserve"> </w:t>
            </w:r>
            <w:r w:rsidRPr="00713A2F">
              <w:rPr>
                <w:rFonts w:ascii="Book Antiqua" w:eastAsia="Times New Roman" w:hAnsi="Book Antiqua" w:cs="Times New Roman"/>
                <w:sz w:val="19"/>
                <w:szCs w:val="19"/>
                <w:lang w:eastAsia="pt-BR"/>
              </w:rPr>
              <w:t>tem o direito de solicitar a presença de seus pais ou responsável em qualquer fase do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111,</w:t>
            </w:r>
            <w:r>
              <w:rPr>
                <w:rFonts w:ascii="Book Antiqua" w:eastAsia="Times New Roman" w:hAnsi="Book Antiqua" w:cs="Times New Roman"/>
                <w:b/>
                <w:sz w:val="19"/>
                <w:szCs w:val="19"/>
                <w:lang w:eastAsia="pt-BR"/>
              </w:rPr>
              <w:t xml:space="preserve"> VI,</w:t>
            </w:r>
            <w:r w:rsidRPr="00C06C84">
              <w:rPr>
                <w:rFonts w:ascii="Book Antiqua" w:eastAsia="Times New Roman" w:hAnsi="Book Antiqua" w:cs="Times New Roman"/>
                <w:b/>
                <w:sz w:val="19"/>
                <w:szCs w:val="19"/>
                <w:lang w:eastAsia="pt-BR"/>
              </w:rPr>
              <w:t xml:space="preserve"> ECA.</w:t>
            </w:r>
          </w:p>
        </w:tc>
      </w:tr>
    </w:tbl>
    <w:p w14:paraId="40861B9D" w14:textId="77777777" w:rsidR="00713A2F" w:rsidRDefault="00713A2F" w:rsidP="00E05B5A">
      <w:pPr>
        <w:spacing w:after="0" w:line="240" w:lineRule="auto"/>
        <w:jc w:val="center"/>
        <w:rPr>
          <w:rFonts w:ascii="Book Antiqua" w:eastAsia="Times New Roman" w:hAnsi="Book Antiqua" w:cs="Times New Roman"/>
          <w:sz w:val="19"/>
          <w:szCs w:val="19"/>
          <w:highlight w:val="green"/>
          <w:lang w:eastAsia="pt-BR"/>
        </w:rPr>
      </w:pPr>
    </w:p>
    <w:p w14:paraId="4E467A70" w14:textId="57B11BD8"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A71"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Das Medidas Sócio-Educativas</w:t>
      </w:r>
    </w:p>
    <w:p w14:paraId="4E467A72"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7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A7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A75" w14:textId="0F63729E" w:rsidR="009D5D45" w:rsidRPr="00F643D3" w:rsidRDefault="009D5D45" w:rsidP="009044E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112</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caps/>
          <w:sz w:val="19"/>
          <w:szCs w:val="19"/>
          <w:highlight w:val="green"/>
          <w:lang w:eastAsia="pt-BR"/>
        </w:rPr>
        <w:t>Verificada</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sz w:val="19"/>
          <w:szCs w:val="19"/>
          <w:highlight w:val="yellow"/>
          <w:lang w:eastAsia="pt-BR"/>
        </w:rPr>
        <w:t>a prática 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aplicar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as seguintes medidas</w:t>
      </w:r>
      <w:r w:rsidRPr="00C06C84">
        <w:rPr>
          <w:rFonts w:ascii="Book Antiqua" w:eastAsia="Times New Roman" w:hAnsi="Book Antiqua" w:cs="Times New Roman"/>
          <w:sz w:val="19"/>
          <w:szCs w:val="19"/>
          <w:lang w:eastAsia="pt-BR"/>
        </w:rPr>
        <w:t>:</w:t>
      </w:r>
      <w:r w:rsidR="009044E5">
        <w:rPr>
          <w:rFonts w:ascii="Book Antiqua" w:eastAsia="Times New Roman" w:hAnsi="Book Antiqua" w:cs="Times New Roman"/>
          <w:sz w:val="19"/>
          <w:szCs w:val="19"/>
          <w:lang w:eastAsia="pt-BR"/>
        </w:rPr>
        <w:t xml:space="preserve"> </w:t>
      </w:r>
      <w:r w:rsidR="009044E5" w:rsidRPr="009044E5">
        <w:rPr>
          <w:rFonts w:ascii="Book Antiqua" w:eastAsia="Times New Roman" w:hAnsi="Book Antiqua" w:cs="Times New Roman"/>
          <w:b/>
          <w:bCs/>
          <w:i/>
          <w:iCs/>
          <w:color w:val="FF0000"/>
          <w:sz w:val="19"/>
          <w:szCs w:val="19"/>
          <w:lang w:eastAsia="pt-BR"/>
        </w:rPr>
        <w:t>[obs.: rol taxativo]</w:t>
      </w:r>
      <w:r w:rsidR="00701CBB" w:rsidRPr="00C06C84">
        <w:rPr>
          <w:rFonts w:ascii="Book Antiqua" w:eastAsia="Times New Roman" w:hAnsi="Book Antiqua" w:cs="Times New Roman"/>
          <w:sz w:val="19"/>
          <w:szCs w:val="19"/>
          <w:lang w:eastAsia="pt-BR"/>
        </w:rPr>
        <w:t xml:space="preserve"> </w:t>
      </w:r>
      <w:r w:rsidR="00701CBB" w:rsidRPr="0053163F">
        <w:rPr>
          <w:rFonts w:ascii="Book Antiqua" w:eastAsia="Times New Roman" w:hAnsi="Book Antiqua" w:cs="Times New Roman"/>
          <w:b/>
          <w:color w:val="FF0000"/>
          <w:sz w:val="16"/>
          <w:szCs w:val="16"/>
          <w:u w:val="single"/>
          <w:lang w:eastAsia="pt-BR"/>
        </w:rPr>
        <w:t>(MPRN-2009)</w:t>
      </w:r>
      <w:r w:rsidR="00186A80" w:rsidRPr="0053163F">
        <w:rPr>
          <w:rFonts w:ascii="Book Antiqua" w:eastAsia="Times New Roman" w:hAnsi="Book Antiqua" w:cs="Times New Roman"/>
          <w:b/>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D73332" w:rsidRPr="0053163F">
        <w:rPr>
          <w:rFonts w:ascii="Book Antiqua" w:eastAsia="Times New Roman" w:hAnsi="Book Antiqua" w:cs="Times New Roman"/>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(MPMS-2011)</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C53E4B" w:rsidRPr="0053163F">
        <w:rPr>
          <w:rFonts w:ascii="Book Antiqua" w:hAnsi="Book Antiqua"/>
          <w:b/>
          <w:bCs/>
          <w:color w:val="FF0000"/>
          <w:sz w:val="16"/>
          <w:szCs w:val="16"/>
        </w:rPr>
        <w:t xml:space="preserve"> </w:t>
      </w:r>
      <w:r w:rsidR="00EF3DD5" w:rsidRPr="0053163F">
        <w:rPr>
          <w:rFonts w:ascii="Book Antiqua" w:hAnsi="Book Antiqua" w:cs="Times New Roman"/>
          <w:b/>
          <w:color w:val="FF0000"/>
          <w:sz w:val="16"/>
          <w:szCs w:val="16"/>
          <w:u w:val="single"/>
        </w:rPr>
        <w:t>(DPESE-2012)</w:t>
      </w:r>
      <w:r w:rsidR="006A54B8" w:rsidRPr="0053163F">
        <w:rPr>
          <w:rFonts w:ascii="Book Antiqua" w:hAnsi="Book Antiqua" w:cs="Times New Roman"/>
          <w:b/>
          <w:color w:val="FF0000"/>
          <w:sz w:val="16"/>
          <w:szCs w:val="16"/>
        </w:rPr>
        <w:t xml:space="preserve"> </w:t>
      </w:r>
      <w:r w:rsidR="00D0560B" w:rsidRPr="0053163F">
        <w:rPr>
          <w:rFonts w:ascii="Book Antiqua" w:eastAsia="Times New Roman" w:hAnsi="Book Antiqua" w:cs="Times New Roman"/>
          <w:b/>
          <w:bCs/>
          <w:color w:val="FF0000"/>
          <w:sz w:val="16"/>
          <w:szCs w:val="16"/>
          <w:u w:val="single"/>
          <w:lang w:eastAsia="pt-BR"/>
        </w:rPr>
        <w:t>(TJPE-2013)</w:t>
      </w:r>
      <w:r w:rsidR="00272314" w:rsidRPr="0053163F">
        <w:rPr>
          <w:rFonts w:ascii="Book Antiqua" w:eastAsia="Times New Roman" w:hAnsi="Book Antiqua" w:cs="Times New Roman"/>
          <w:b/>
          <w:bCs/>
          <w:color w:val="FF0000"/>
          <w:sz w:val="16"/>
          <w:szCs w:val="16"/>
          <w:lang w:eastAsia="pt-BR"/>
        </w:rPr>
        <w:t xml:space="preserve"> </w:t>
      </w:r>
      <w:r w:rsidR="00272314" w:rsidRPr="0053163F">
        <w:rPr>
          <w:rFonts w:ascii="Book Antiqua" w:eastAsia="Times New Roman" w:hAnsi="Book Antiqua" w:cs="Times New Roman"/>
          <w:b/>
          <w:color w:val="FF0000"/>
          <w:sz w:val="16"/>
          <w:szCs w:val="16"/>
          <w:u w:val="single"/>
          <w:lang w:eastAsia="pt-BR"/>
        </w:rPr>
        <w:t>(TJDFT-2012/2014)</w:t>
      </w:r>
      <w:r w:rsidR="006F6630" w:rsidRPr="0053163F">
        <w:rPr>
          <w:rFonts w:ascii="Book Antiqua" w:eastAsia="Times New Roman" w:hAnsi="Book Antiqua" w:cs="Times New Roman"/>
          <w:b/>
          <w:color w:val="FF0000"/>
          <w:sz w:val="16"/>
          <w:szCs w:val="16"/>
          <w:lang w:eastAsia="pt-BR"/>
        </w:rPr>
        <w:t xml:space="preserve"> </w:t>
      </w:r>
      <w:r w:rsidR="006F6630" w:rsidRPr="0053163F">
        <w:rPr>
          <w:rFonts w:ascii="Book Antiqua" w:eastAsia="Times New Roman" w:hAnsi="Book Antiqua" w:cs="Times New Roman"/>
          <w:b/>
          <w:bCs/>
          <w:color w:val="FF0000"/>
          <w:sz w:val="16"/>
          <w:szCs w:val="16"/>
          <w:u w:val="single"/>
          <w:lang w:eastAsia="pt-BR"/>
        </w:rPr>
        <w:t>(MPAC-2014)</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3A4C95" w:rsidRPr="0053163F">
        <w:rPr>
          <w:rFonts w:ascii="Book Antiqua" w:hAnsi="Book Antiqua"/>
          <w:b/>
          <w:color w:val="FF0000"/>
          <w:sz w:val="16"/>
          <w:szCs w:val="16"/>
        </w:rPr>
        <w:t xml:space="preserve"> </w:t>
      </w:r>
      <w:r w:rsidR="003A4C95" w:rsidRPr="0053163F">
        <w:rPr>
          <w:rFonts w:ascii="Book Antiqua" w:hAnsi="Book Antiqua" w:cs="Times New Roman"/>
          <w:b/>
          <w:color w:val="FF0000"/>
          <w:sz w:val="16"/>
          <w:szCs w:val="16"/>
          <w:u w:val="single"/>
        </w:rPr>
        <w:t>(DPEPB-2014)</w:t>
      </w:r>
      <w:r w:rsidR="00521C01" w:rsidRPr="0053163F">
        <w:rPr>
          <w:rFonts w:ascii="Book Antiqua" w:hAnsi="Book Antiqua" w:cs="Times New Roman"/>
          <w:b/>
          <w:color w:val="FF0000"/>
          <w:sz w:val="16"/>
          <w:szCs w:val="16"/>
        </w:rPr>
        <w:t xml:space="preserve"> </w:t>
      </w:r>
      <w:r w:rsidR="007A67DF" w:rsidRPr="0053163F">
        <w:rPr>
          <w:rFonts w:ascii="Book Antiqua" w:hAnsi="Book Antiqua"/>
          <w:b/>
          <w:color w:val="FF0000"/>
          <w:sz w:val="16"/>
          <w:szCs w:val="16"/>
          <w:u w:val="single"/>
        </w:rPr>
        <w:t>(DPERN-2015)</w:t>
      </w:r>
      <w:r w:rsidR="00C05438" w:rsidRPr="0053163F">
        <w:rPr>
          <w:rFonts w:ascii="Book Antiqua" w:hAnsi="Book Antiqua"/>
          <w:b/>
          <w:color w:val="FF0000"/>
          <w:sz w:val="16"/>
          <w:szCs w:val="16"/>
        </w:rPr>
        <w:t xml:space="preserve"> </w:t>
      </w:r>
      <w:r w:rsidR="00C05438" w:rsidRPr="0053163F">
        <w:rPr>
          <w:rFonts w:ascii="Book Antiqua" w:hAnsi="Book Antiqua"/>
          <w:b/>
          <w:color w:val="FF0000"/>
          <w:sz w:val="16"/>
          <w:szCs w:val="16"/>
          <w:u w:val="single"/>
        </w:rPr>
        <w:t>(Cartórios/TJMG-2015)</w:t>
      </w:r>
      <w:r w:rsidR="00E71007" w:rsidRPr="0053163F">
        <w:rPr>
          <w:rFonts w:ascii="Book Antiqua" w:hAnsi="Book Antiqua"/>
          <w:b/>
          <w:color w:val="FF0000"/>
          <w:sz w:val="16"/>
          <w:szCs w:val="16"/>
        </w:rPr>
        <w:t xml:space="preserve"> </w:t>
      </w:r>
      <w:bookmarkStart w:id="146" w:name="_Hlk86425352"/>
      <w:r w:rsidR="00E71007" w:rsidRPr="0053163F">
        <w:rPr>
          <w:rFonts w:ascii="Book Antiqua" w:hAnsi="Book Antiqua"/>
          <w:b/>
          <w:color w:val="FF0000"/>
          <w:sz w:val="16"/>
          <w:szCs w:val="16"/>
          <w:u w:val="single"/>
        </w:rPr>
        <w:t>(DPEBA-2016)</w:t>
      </w:r>
      <w:bookmarkEnd w:id="146"/>
      <w:r w:rsidR="0024153D" w:rsidRPr="0053163F">
        <w:rPr>
          <w:rFonts w:ascii="Book Antiqua" w:hAnsi="Book Antiqua"/>
          <w:b/>
          <w:color w:val="FF0000"/>
          <w:sz w:val="16"/>
          <w:szCs w:val="16"/>
        </w:rPr>
        <w:t xml:space="preserve"> </w:t>
      </w:r>
      <w:r w:rsidR="00057CF2" w:rsidRPr="0053163F">
        <w:rPr>
          <w:rFonts w:ascii="Book Antiqua" w:eastAsia="Times New Roman" w:hAnsi="Book Antiqua" w:cs="Times New Roman"/>
          <w:b/>
          <w:color w:val="FF0000"/>
          <w:sz w:val="16"/>
          <w:szCs w:val="16"/>
          <w:u w:val="single"/>
          <w:lang w:eastAsia="pt-BR"/>
        </w:rPr>
        <w:t>(DPEAC-2017)</w:t>
      </w:r>
      <w:r w:rsidR="00C42155" w:rsidRPr="0053163F">
        <w:rPr>
          <w:rFonts w:ascii="Book Antiqua" w:eastAsia="Times New Roman" w:hAnsi="Book Antiqua" w:cs="Times New Roman"/>
          <w:b/>
          <w:color w:val="FF0000"/>
          <w:sz w:val="16"/>
          <w:szCs w:val="16"/>
          <w:lang w:eastAsia="pt-BR"/>
        </w:rPr>
        <w:t xml:space="preserve"> </w:t>
      </w:r>
      <w:r w:rsidR="00C42155" w:rsidRPr="0053163F">
        <w:rPr>
          <w:rFonts w:ascii="Book Antiqua" w:hAnsi="Book Antiqua" w:cs="Times New Roman"/>
          <w:b/>
          <w:bCs/>
          <w:color w:val="FF0000"/>
          <w:sz w:val="16"/>
          <w:szCs w:val="16"/>
          <w:u w:val="single"/>
        </w:rPr>
        <w:t>(DPEPE-2018)</w:t>
      </w:r>
      <w:r w:rsidR="00080CD9" w:rsidRPr="0053163F">
        <w:rPr>
          <w:rFonts w:ascii="Book Antiqua" w:eastAsia="Times New Roman" w:hAnsi="Book Antiqua" w:cs="Times New Roman"/>
          <w:b/>
          <w:bCs/>
          <w:color w:val="FF0000"/>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w:t>
      </w:r>
      <w:r w:rsidR="004025BE" w:rsidRPr="0053163F">
        <w:rPr>
          <w:rFonts w:ascii="Book Antiqua" w:eastAsia="Times New Roman" w:hAnsi="Book Antiqua" w:cs="Times New Roman"/>
          <w:b/>
          <w:bCs/>
          <w:color w:val="FF0000"/>
          <w:sz w:val="16"/>
          <w:szCs w:val="16"/>
          <w:u w:val="single"/>
          <w:lang w:eastAsia="pt-BR"/>
        </w:rPr>
        <w:t>2012/</w:t>
      </w:r>
      <w:r w:rsidR="00080CD9" w:rsidRPr="0053163F">
        <w:rPr>
          <w:rFonts w:ascii="Book Antiqua" w:eastAsia="Times New Roman" w:hAnsi="Book Antiqua" w:cs="Times New Roman"/>
          <w:b/>
          <w:bCs/>
          <w:color w:val="FF0000"/>
          <w:sz w:val="16"/>
          <w:szCs w:val="16"/>
          <w:u w:val="single"/>
          <w:lang w:eastAsia="pt-BR"/>
        </w:rPr>
        <w:t>2019)</w:t>
      </w:r>
      <w:r w:rsidR="006C20C6" w:rsidRPr="0053163F">
        <w:rPr>
          <w:rFonts w:ascii="Book Antiqua" w:eastAsia="Times New Roman" w:hAnsi="Book Antiqua" w:cs="Times New Roman"/>
          <w:b/>
          <w:bCs/>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B42886">
        <w:rPr>
          <w:rFonts w:ascii="Book Antiqua" w:eastAsia="Times New Roman" w:hAnsi="Book Antiqua" w:cs="Times New Roman"/>
          <w:b/>
          <w:bCs/>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9044E5" w:rsidRPr="0053163F">
        <w:rPr>
          <w:rFonts w:ascii="Book Antiqua" w:eastAsia="Times New Roman" w:hAnsi="Book Antiqua" w:cs="Times New Roman"/>
          <w:b/>
          <w:bCs/>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(DPERR-2021)</w:t>
      </w:r>
      <w:r w:rsidR="004744AA">
        <w:rPr>
          <w:rFonts w:ascii="Book Antiqua" w:eastAsia="Times New Roman" w:hAnsi="Book Antiqua" w:cs="Times New Roman"/>
          <w:b/>
          <w:color w:val="FF0000"/>
          <w:sz w:val="16"/>
          <w:szCs w:val="16"/>
          <w:lang w:eastAsia="pt-BR"/>
        </w:rPr>
        <w:t xml:space="preserve"> </w:t>
      </w:r>
      <w:r w:rsidR="004744AA" w:rsidRPr="006D34AA">
        <w:rPr>
          <w:rFonts w:ascii="Book Antiqua" w:eastAsia="Times New Roman" w:hAnsi="Book Antiqua" w:cs="Times New Roman"/>
          <w:b/>
          <w:bCs/>
          <w:color w:val="FF0000"/>
          <w:sz w:val="16"/>
          <w:szCs w:val="16"/>
          <w:u w:val="single"/>
          <w:lang w:eastAsia="pt-BR"/>
        </w:rPr>
        <w:t>(DPERS-</w:t>
      </w:r>
      <w:r w:rsidR="004744AA">
        <w:rPr>
          <w:rFonts w:ascii="Book Antiqua" w:eastAsia="Times New Roman" w:hAnsi="Book Antiqua" w:cs="Times New Roman"/>
          <w:b/>
          <w:bCs/>
          <w:color w:val="FF0000"/>
          <w:sz w:val="16"/>
          <w:szCs w:val="16"/>
          <w:u w:val="single"/>
          <w:lang w:eastAsia="pt-BR"/>
        </w:rPr>
        <w:t>2014/</w:t>
      </w:r>
      <w:r w:rsidR="004744AA" w:rsidRPr="006D34AA">
        <w:rPr>
          <w:rFonts w:ascii="Book Antiqua" w:eastAsia="Times New Roman" w:hAnsi="Book Antiqua" w:cs="Times New Roman"/>
          <w:b/>
          <w:bCs/>
          <w:color w:val="FF0000"/>
          <w:sz w:val="16"/>
          <w:szCs w:val="16"/>
          <w:u w:val="single"/>
          <w:lang w:eastAsia="pt-BR"/>
        </w:rPr>
        <w:t>2022)</w:t>
      </w:r>
      <w:r w:rsidR="00E14FC6">
        <w:rPr>
          <w:rFonts w:ascii="Book Antiqua" w:eastAsia="Times New Roman" w:hAnsi="Book Antiqua" w:cs="Times New Roman"/>
          <w:b/>
          <w:bCs/>
          <w:color w:val="FF0000"/>
          <w:sz w:val="16"/>
          <w:szCs w:val="16"/>
          <w:lang w:eastAsia="pt-BR"/>
        </w:rPr>
        <w:t xml:space="preserve"> </w:t>
      </w:r>
      <w:r w:rsidR="00E14FC6" w:rsidRPr="0053163F">
        <w:rPr>
          <w:rFonts w:ascii="Book Antiqua" w:eastAsia="Times New Roman" w:hAnsi="Book Antiqua" w:cs="Times New Roman"/>
          <w:b/>
          <w:color w:val="FF0000"/>
          <w:sz w:val="16"/>
          <w:szCs w:val="16"/>
          <w:u w:val="single"/>
          <w:lang w:eastAsia="pt-BR"/>
        </w:rPr>
        <w:t>(DPEPR-2014/2017</w:t>
      </w:r>
      <w:r w:rsidR="00E14FC6">
        <w:rPr>
          <w:rFonts w:ascii="Book Antiqua" w:eastAsia="Times New Roman" w:hAnsi="Book Antiqua" w:cs="Times New Roman"/>
          <w:b/>
          <w:color w:val="FF0000"/>
          <w:sz w:val="16"/>
          <w:szCs w:val="16"/>
          <w:u w:val="single"/>
          <w:lang w:eastAsia="pt-BR"/>
        </w:rPr>
        <w:t>/2022</w:t>
      </w:r>
      <w:r w:rsidR="00E14FC6" w:rsidRPr="0053163F">
        <w:rPr>
          <w:rFonts w:ascii="Book Antiqua" w:eastAsia="Times New Roman" w:hAnsi="Book Antiqua" w:cs="Times New Roman"/>
          <w:b/>
          <w:color w:val="FF0000"/>
          <w:sz w:val="16"/>
          <w:szCs w:val="16"/>
          <w:u w:val="single"/>
          <w:lang w:eastAsia="pt-BR"/>
        </w:rPr>
        <w:t>)</w:t>
      </w:r>
      <w:r w:rsidR="00724CA0" w:rsidRPr="0053163F">
        <w:rPr>
          <w:rFonts w:ascii="Book Antiqua" w:eastAsia="Times New Roman" w:hAnsi="Book Antiqua" w:cs="Times New Roman"/>
          <w:b/>
          <w:color w:val="FF0000"/>
          <w:sz w:val="16"/>
          <w:szCs w:val="16"/>
          <w:lang w:eastAsia="pt-BR"/>
        </w:rPr>
        <w:t xml:space="preserve"> </w:t>
      </w:r>
      <w:bookmarkStart w:id="147" w:name="_Hlk125558703"/>
      <w:r w:rsidR="00724CA0" w:rsidRPr="0053163F">
        <w:rPr>
          <w:rFonts w:ascii="Book Antiqua" w:eastAsia="Times New Roman" w:hAnsi="Book Antiqua" w:cs="Times New Roman"/>
          <w:b/>
          <w:color w:val="FF0000"/>
          <w:sz w:val="16"/>
          <w:szCs w:val="16"/>
          <w:u w:val="single"/>
          <w:lang w:eastAsia="pt-BR"/>
        </w:rPr>
        <w:t>(TJMA-2022)</w:t>
      </w:r>
      <w:bookmarkEnd w:id="147"/>
      <w:r w:rsidR="00145DC6">
        <w:rPr>
          <w:rFonts w:ascii="Book Antiqua" w:eastAsia="Times New Roman" w:hAnsi="Book Antiqua" w:cs="Times New Roman"/>
          <w:b/>
          <w:color w:val="FF0000"/>
          <w:sz w:val="16"/>
          <w:szCs w:val="16"/>
          <w:lang w:eastAsia="pt-BR"/>
        </w:rPr>
        <w:t xml:space="preserve"> </w:t>
      </w:r>
      <w:r w:rsidR="00A60D4D" w:rsidRPr="0053163F">
        <w:rPr>
          <w:rFonts w:ascii="Book Antiqua" w:eastAsia="Times New Roman" w:hAnsi="Book Antiqua" w:cs="Times New Roman"/>
          <w:b/>
          <w:color w:val="FF0000"/>
          <w:sz w:val="16"/>
          <w:szCs w:val="16"/>
          <w:u w:val="single"/>
          <w:lang w:eastAsia="pt-BR"/>
        </w:rPr>
        <w:t>(MPTO-2022)</w:t>
      </w:r>
      <w:r w:rsidR="00177880" w:rsidRPr="0053163F">
        <w:rPr>
          <w:rFonts w:ascii="Book Antiqua" w:eastAsia="Times New Roman" w:hAnsi="Book Antiqua" w:cs="Times New Roman"/>
          <w:b/>
          <w:bCs/>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257793">
        <w:rPr>
          <w:rFonts w:ascii="Book Antiqua" w:eastAsia="Times New Roman" w:hAnsi="Book Antiqua" w:cs="Times New Roman"/>
          <w:b/>
          <w:bCs/>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785239">
        <w:rPr>
          <w:rFonts w:ascii="Book Antiqua" w:eastAsia="Times New Roman" w:hAnsi="Book Antiqua" w:cs="Times New Roman"/>
          <w:b/>
          <w:bCs/>
          <w:color w:val="FF0000"/>
          <w:sz w:val="16"/>
          <w:szCs w:val="16"/>
          <w:lang w:eastAsia="pt-BR"/>
        </w:rPr>
        <w:t xml:space="preserve"> </w:t>
      </w:r>
      <w:r w:rsidR="00785239" w:rsidRPr="0053163F">
        <w:rPr>
          <w:rFonts w:ascii="Book Antiqua" w:eastAsia="Times New Roman" w:hAnsi="Book Antiqua" w:cs="Times New Roman"/>
          <w:b/>
          <w:color w:val="FF0000"/>
          <w:sz w:val="16"/>
          <w:szCs w:val="16"/>
          <w:u w:val="single"/>
          <w:lang w:eastAsia="pt-BR"/>
        </w:rPr>
        <w:t>(MPPR-2011</w:t>
      </w:r>
      <w:r w:rsidR="00785239">
        <w:rPr>
          <w:rFonts w:ascii="Book Antiqua" w:eastAsia="Times New Roman" w:hAnsi="Book Antiqua" w:cs="Times New Roman"/>
          <w:b/>
          <w:color w:val="FF0000"/>
          <w:sz w:val="16"/>
          <w:szCs w:val="16"/>
          <w:u w:val="single"/>
          <w:lang w:eastAsia="pt-BR"/>
        </w:rPr>
        <w:t>/2023</w:t>
      </w:r>
      <w:r w:rsidR="00785239" w:rsidRPr="0053163F">
        <w:rPr>
          <w:rFonts w:ascii="Book Antiqua" w:eastAsia="Times New Roman" w:hAnsi="Book Antiqua" w:cs="Times New Roman"/>
          <w:b/>
          <w:color w:val="FF0000"/>
          <w:sz w:val="16"/>
          <w:szCs w:val="16"/>
          <w:u w:val="single"/>
          <w:lang w:eastAsia="pt-BR"/>
        </w:rPr>
        <w:t>)</w:t>
      </w:r>
      <w:r w:rsidR="002931D5">
        <w:rPr>
          <w:rFonts w:ascii="Book Antiqua" w:eastAsia="Times New Roman" w:hAnsi="Book Antiqua" w:cs="Times New Roman"/>
          <w:b/>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(DPEES-2012/2023)</w:t>
      </w:r>
      <w:r w:rsidR="00B06C8F">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(TJRJ-2023)</w:t>
      </w:r>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FE05C1" w:rsidRPr="00C06C84" w14:paraId="4E467A77" w14:textId="77777777" w:rsidTr="00FE05C1">
        <w:tc>
          <w:tcPr>
            <w:tcW w:w="8494" w:type="dxa"/>
            <w:shd w:val="clear" w:color="auto" w:fill="CCFFFF"/>
          </w:tcPr>
          <w:p w14:paraId="624AA622" w14:textId="10A7C817" w:rsidR="009044E5" w:rsidRPr="00EB069A" w:rsidRDefault="009044E5" w:rsidP="009044E5">
            <w:pPr>
              <w:jc w:val="both"/>
              <w:rPr>
                <w:rFonts w:ascii="Book Antiqua" w:hAnsi="Book Antiqua" w:cs="Times New Roman"/>
                <w:b/>
                <w:sz w:val="18"/>
                <w:szCs w:val="18"/>
              </w:rPr>
            </w:pPr>
            <w:r>
              <w:rPr>
                <w:rFonts w:ascii="Book Antiqua" w:hAnsi="Book Antiqua" w:cs="Times New Roman"/>
                <w:b/>
                <w:sz w:val="19"/>
                <w:szCs w:val="19"/>
              </w:rPr>
              <w:lastRenderedPageBreak/>
              <w:t>(</w:t>
            </w:r>
            <w:r w:rsidRPr="009044E5">
              <w:rPr>
                <w:rFonts w:ascii="Book Antiqua" w:hAnsi="Book Antiqua" w:cs="Times New Roman"/>
                <w:b/>
                <w:sz w:val="19"/>
                <w:szCs w:val="19"/>
                <w:highlight w:val="yellow"/>
              </w:rPr>
              <w:t>DPERR-2021-FCC</w:t>
            </w:r>
            <w:r>
              <w:rPr>
                <w:rFonts w:ascii="Book Antiqua" w:hAnsi="Book Antiqua" w:cs="Times New Roman"/>
                <w:b/>
                <w:sz w:val="19"/>
                <w:szCs w:val="19"/>
              </w:rPr>
              <w:t>)</w:t>
            </w:r>
            <w:r>
              <w:rPr>
                <w:rFonts w:ascii="Book Antiqua" w:hAnsi="Book Antiqua" w:cs="Times New Roman"/>
                <w:bCs/>
                <w:sz w:val="19"/>
                <w:szCs w:val="19"/>
              </w:rPr>
              <w:t xml:space="preserve">: </w:t>
            </w:r>
            <w:r w:rsidRPr="009044E5">
              <w:rPr>
                <w:rFonts w:ascii="Book Antiqua" w:hAnsi="Book Antiqua" w:cs="Times New Roman"/>
                <w:bCs/>
                <w:sz w:val="19"/>
                <w:szCs w:val="19"/>
              </w:rPr>
              <w:t>As medidas de proteção, segundo a lei,</w:t>
            </w:r>
            <w:r>
              <w:rPr>
                <w:rFonts w:ascii="Book Antiqua" w:hAnsi="Book Antiqua" w:cs="Times New Roman"/>
                <w:bCs/>
                <w:sz w:val="19"/>
                <w:szCs w:val="19"/>
              </w:rPr>
              <w:t xml:space="preserve"> </w:t>
            </w:r>
            <w:r w:rsidRPr="009044E5">
              <w:rPr>
                <w:rFonts w:ascii="Book Antiqua" w:hAnsi="Book Antiqua" w:cs="Times New Roman"/>
                <w:bCs/>
                <w:sz w:val="19"/>
                <w:szCs w:val="19"/>
              </w:rPr>
              <w:t>estão previstas em rol exemplificativo, ao passo que as medidas socioeducativas estão previstas em rol taxativo.</w:t>
            </w:r>
            <w:r>
              <w:rPr>
                <w:rFonts w:ascii="Book Antiqua" w:hAnsi="Book Antiqua" w:cs="Times New Roman"/>
                <w:bCs/>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s. 101</w:t>
            </w:r>
            <w:r>
              <w:rPr>
                <w:rStyle w:val="Refdenotaderodap"/>
                <w:rFonts w:ascii="Book Antiqua" w:hAnsi="Book Antiqua" w:cs="Times New Roman"/>
                <w:b/>
                <w:sz w:val="19"/>
                <w:szCs w:val="19"/>
              </w:rPr>
              <w:footnoteReference w:id="16"/>
            </w:r>
            <w:r>
              <w:rPr>
                <w:rFonts w:ascii="Book Antiqua" w:hAnsi="Book Antiqua" w:cs="Times New Roman"/>
                <w:b/>
                <w:sz w:val="19"/>
                <w:szCs w:val="19"/>
              </w:rPr>
              <w:t xml:space="preserve"> e</w:t>
            </w:r>
            <w:r w:rsidRPr="00C06C84">
              <w:rPr>
                <w:rFonts w:ascii="Book Antiqua" w:hAnsi="Book Antiqua" w:cs="Times New Roman"/>
                <w:b/>
                <w:sz w:val="19"/>
                <w:szCs w:val="19"/>
              </w:rPr>
              <w:t xml:space="preserve"> 112, ECA</w:t>
            </w:r>
            <w:r w:rsidRPr="00EB069A">
              <w:rPr>
                <w:rFonts w:ascii="Book Antiqua" w:hAnsi="Book Antiqua" w:cs="Times New Roman"/>
                <w:b/>
                <w:sz w:val="18"/>
                <w:szCs w:val="18"/>
              </w:rPr>
              <w:t>.</w:t>
            </w:r>
            <w:r w:rsidR="00724CA0" w:rsidRPr="00EB069A">
              <w:rPr>
                <w:rFonts w:ascii="Book Antiqua" w:hAnsi="Book Antiqua" w:cs="Times New Roman"/>
                <w:b/>
                <w:sz w:val="18"/>
                <w:szCs w:val="18"/>
              </w:rPr>
              <w:t xml:space="preserve"> </w:t>
            </w:r>
            <w:r w:rsidR="00724CA0" w:rsidRPr="00EB069A">
              <w:rPr>
                <w:rFonts w:ascii="Book Antiqua" w:eastAsia="Times New Roman" w:hAnsi="Book Antiqua" w:cs="Times New Roman"/>
                <w:b/>
                <w:color w:val="FF0000"/>
                <w:sz w:val="16"/>
                <w:szCs w:val="16"/>
                <w:u w:val="single"/>
                <w:lang w:eastAsia="pt-BR"/>
              </w:rPr>
              <w:t>(TJMA-2022)</w:t>
            </w:r>
          </w:p>
          <w:p w14:paraId="2AA289EE" w14:textId="77777777" w:rsidR="009044E5" w:rsidRPr="009044E5" w:rsidRDefault="009044E5" w:rsidP="009044E5">
            <w:pPr>
              <w:jc w:val="both"/>
              <w:rPr>
                <w:rFonts w:ascii="Book Antiqua" w:hAnsi="Book Antiqua" w:cs="Times New Roman"/>
                <w:bCs/>
                <w:sz w:val="19"/>
                <w:szCs w:val="19"/>
              </w:rPr>
            </w:pPr>
          </w:p>
          <w:p w14:paraId="3211BF40" w14:textId="3AAB8CF0" w:rsidR="003253DE" w:rsidRPr="00C06C84" w:rsidRDefault="003253DE" w:rsidP="009044E5">
            <w:pPr>
              <w:jc w:val="both"/>
              <w:rPr>
                <w:rFonts w:ascii="Book Antiqua" w:eastAsia="Times New Roman" w:hAnsi="Book Antiqua" w:cs="Times New Roman"/>
                <w:sz w:val="19"/>
                <w:szCs w:val="19"/>
                <w:highlight w:val="magenta"/>
                <w:lang w:eastAsia="pt-BR"/>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TJSP-2011-VUNESP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O juiz Tancredo Demerval, ao apreciar caso em que necessita aplicar medida socioeducativa, decide que o rol do ECA é taxativo, o que vale dizer que somente pode aplicar a reprimenda prevista em lei. </w:t>
            </w:r>
            <w:r w:rsidRPr="00C06C84">
              <w:rPr>
                <w:rFonts w:ascii="Book Antiqua" w:hAnsi="Book Antiqua" w:cs="Times New Roman"/>
                <w:b/>
                <w:sz w:val="19"/>
                <w:szCs w:val="19"/>
              </w:rPr>
              <w:t>BL: art. 112, ECA.</w:t>
            </w:r>
          </w:p>
          <w:p w14:paraId="5B69CACE" w14:textId="77777777" w:rsidR="009044E5" w:rsidRDefault="009044E5" w:rsidP="009044E5">
            <w:pPr>
              <w:jc w:val="both"/>
              <w:rPr>
                <w:rFonts w:ascii="Book Antiqua" w:eastAsia="Times New Roman" w:hAnsi="Book Antiqua" w:cs="Times New Roman"/>
                <w:b/>
                <w:i/>
                <w:iCs/>
                <w:color w:val="FF0000"/>
                <w:sz w:val="19"/>
                <w:szCs w:val="19"/>
                <w:lang w:eastAsia="pt-BR"/>
              </w:rPr>
            </w:pPr>
          </w:p>
          <w:p w14:paraId="4E467A76" w14:textId="2D6CD7F0" w:rsidR="003253DE" w:rsidRPr="00C06C84" w:rsidRDefault="00AD2E90" w:rsidP="009044E5">
            <w:pPr>
              <w:jc w:val="both"/>
              <w:rPr>
                <w:rFonts w:ascii="Book Antiqua" w:eastAsia="Times New Roman" w:hAnsi="Book Antiqua" w:cs="Times New Roman"/>
                <w:sz w:val="19"/>
                <w:szCs w:val="19"/>
                <w:lang w:eastAsia="pt-BR"/>
              </w:rPr>
            </w:pPr>
            <w:r w:rsidRPr="00AD2E90">
              <w:rPr>
                <w:rFonts w:ascii="Book Antiqua" w:eastAsia="Times New Roman" w:hAnsi="Book Antiqua" w:cs="Times New Roman"/>
                <w:b/>
                <w:i/>
                <w:iCs/>
                <w:color w:val="FF0000"/>
                <w:sz w:val="19"/>
                <w:szCs w:val="19"/>
                <w:lang w:eastAsia="pt-BR"/>
              </w:rPr>
              <w:t>#</w:t>
            </w:r>
            <w:r w:rsidRPr="00AD2E90">
              <w:rPr>
                <w:rFonts w:ascii="Book Antiqua" w:eastAsia="Times New Roman" w:hAnsi="Book Antiqua" w:cs="Times New Roman"/>
                <w:b/>
                <w:i/>
                <w:iCs/>
                <w:color w:val="FF0000"/>
                <w:sz w:val="19"/>
                <w:szCs w:val="19"/>
                <w:highlight w:val="green"/>
                <w:lang w:eastAsia="pt-BR"/>
              </w:rPr>
              <w:t>Atenção</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TJSP-2011</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TJMA-2022</w:t>
            </w:r>
            <w:r w:rsidR="00E14FC6">
              <w:rPr>
                <w:rFonts w:ascii="Book Antiqua" w:eastAsia="Times New Roman" w:hAnsi="Book Antiqua" w:cs="Times New Roman"/>
                <w:b/>
                <w:i/>
                <w:iCs/>
                <w:color w:val="FF0000"/>
                <w:sz w:val="19"/>
                <w:szCs w:val="19"/>
                <w:lang w:eastAsia="pt-BR"/>
              </w:rPr>
              <w:t>: #</w:t>
            </w:r>
            <w:r w:rsidR="00E14FC6" w:rsidRPr="00E14FC6">
              <w:rPr>
                <w:rFonts w:ascii="Book Antiqua" w:eastAsia="Times New Roman" w:hAnsi="Book Antiqua" w:cs="Times New Roman"/>
                <w:b/>
                <w:i/>
                <w:iCs/>
                <w:color w:val="FF0000"/>
                <w:sz w:val="19"/>
                <w:szCs w:val="19"/>
                <w:highlight w:val="green"/>
                <w:lang w:eastAsia="pt-BR"/>
              </w:rPr>
              <w:t>DPEPR-2022</w:t>
            </w:r>
            <w:r w:rsidR="00E14FC6">
              <w:rPr>
                <w:rFonts w:ascii="Book Antiqua" w:eastAsia="Times New Roman" w:hAnsi="Book Antiqua" w:cs="Times New Roman"/>
                <w:b/>
                <w:i/>
                <w:iCs/>
                <w:color w:val="FF0000"/>
                <w:sz w:val="19"/>
                <w:szCs w:val="19"/>
                <w:lang w:eastAsia="pt-BR"/>
              </w:rPr>
              <w:t>: #</w:t>
            </w:r>
            <w:r w:rsidR="00E14FC6" w:rsidRPr="00E14FC6">
              <w:rPr>
                <w:rFonts w:ascii="Book Antiqua" w:eastAsia="Times New Roman" w:hAnsi="Book Antiqua" w:cs="Times New Roman"/>
                <w:b/>
                <w:i/>
                <w:iCs/>
                <w:color w:val="FF0000"/>
                <w:sz w:val="19"/>
                <w:szCs w:val="19"/>
                <w:highlight w:val="green"/>
                <w:lang w:eastAsia="pt-BR"/>
              </w:rPr>
              <w:t>AOCP</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CESPE</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VUNESP</w:t>
            </w:r>
            <w:r w:rsidR="00FE05C1" w:rsidRPr="00C06C84">
              <w:rPr>
                <w:rFonts w:ascii="Book Antiqua" w:eastAsia="Times New Roman" w:hAnsi="Book Antiqua" w:cs="Times New Roman"/>
                <w:b/>
                <w:sz w:val="19"/>
                <w:szCs w:val="19"/>
                <w:lang w:eastAsia="pt-BR"/>
              </w:rPr>
              <w:t xml:space="preserve">: </w:t>
            </w:r>
            <w:r w:rsidR="00A16AD9" w:rsidRPr="00C06C84">
              <w:rPr>
                <w:rFonts w:ascii="Book Antiqua" w:eastAsia="Times New Roman" w:hAnsi="Book Antiqua" w:cs="Times New Roman"/>
                <w:sz w:val="19"/>
                <w:szCs w:val="19"/>
                <w:lang w:eastAsia="pt-BR"/>
              </w:rPr>
              <w:t xml:space="preserve">Tratam-se de medidas socioeducativas com </w:t>
            </w:r>
            <w:r w:rsidR="00A16AD9" w:rsidRPr="009044E5">
              <w:rPr>
                <w:rFonts w:ascii="Book Antiqua" w:eastAsia="Times New Roman" w:hAnsi="Book Antiqua" w:cs="Times New Roman"/>
                <w:b/>
                <w:bCs/>
                <w:sz w:val="19"/>
                <w:szCs w:val="19"/>
                <w:shd w:val="clear" w:color="auto" w:fill="F7CAAC" w:themeFill="accent2" w:themeFillTint="66"/>
                <w:lang w:eastAsia="pt-BR"/>
              </w:rPr>
              <w:t>rol taxativo</w:t>
            </w:r>
            <w:r w:rsidR="00A16AD9" w:rsidRPr="00C06C84">
              <w:rPr>
                <w:rFonts w:ascii="Book Antiqua" w:eastAsia="Times New Roman" w:hAnsi="Book Antiqua" w:cs="Times New Roman"/>
                <w:sz w:val="19"/>
                <w:szCs w:val="19"/>
                <w:lang w:eastAsia="pt-BR"/>
              </w:rPr>
              <w:t>, de modo que o juiz não poderá criar uma nova medida socioeducativa, além daquelas previstas no art. 112 do ECA.</w:t>
            </w:r>
            <w:r w:rsidR="00FE05C1" w:rsidRPr="00C06C84">
              <w:rPr>
                <w:rFonts w:ascii="Book Antiqua" w:eastAsia="Times New Roman" w:hAnsi="Book Antiqua" w:cs="Times New Roman"/>
                <w:sz w:val="19"/>
                <w:szCs w:val="19"/>
                <w:lang w:eastAsia="pt-BR"/>
              </w:rPr>
              <w:t xml:space="preserve"> Deve ser observado o princípio do devido processo legal (Súmula 342 do STJ). </w:t>
            </w:r>
            <w:r w:rsidR="00FA0AE8" w:rsidRPr="00C06C84">
              <w:rPr>
                <w:rFonts w:ascii="Book Antiqua" w:eastAsia="Times New Roman" w:hAnsi="Book Antiqua" w:cs="Times New Roman"/>
                <w:sz w:val="19"/>
                <w:szCs w:val="19"/>
                <w:lang w:eastAsia="pt-BR"/>
              </w:rPr>
              <w:t>Em atenção ao princípio da não estigmatização, e</w:t>
            </w:r>
            <w:r w:rsidR="00FE05C1" w:rsidRPr="00C06C84">
              <w:rPr>
                <w:rFonts w:ascii="Book Antiqua" w:eastAsia="Times New Roman" w:hAnsi="Book Antiqua" w:cs="Times New Roman"/>
                <w:sz w:val="19"/>
                <w:szCs w:val="19"/>
                <w:lang w:eastAsia="pt-BR"/>
              </w:rPr>
              <w:t xml:space="preserve">ssas medidas </w:t>
            </w:r>
            <w:r w:rsidR="00FA0AE8" w:rsidRPr="00C06C84">
              <w:rPr>
                <w:rFonts w:ascii="Book Antiqua" w:eastAsia="Times New Roman" w:hAnsi="Book Antiqua" w:cs="Times New Roman"/>
                <w:sz w:val="19"/>
                <w:szCs w:val="19"/>
                <w:lang w:eastAsia="pt-BR"/>
              </w:rPr>
              <w:t>tem a possibilidade de</w:t>
            </w:r>
            <w:r w:rsidR="00FE05C1" w:rsidRPr="00C06C84">
              <w:rPr>
                <w:rFonts w:ascii="Book Antiqua" w:eastAsia="Times New Roman" w:hAnsi="Book Antiqua" w:cs="Times New Roman"/>
                <w:sz w:val="19"/>
                <w:szCs w:val="19"/>
                <w:lang w:eastAsia="pt-BR"/>
              </w:rPr>
              <w:t xml:space="preserve"> ser</w:t>
            </w:r>
            <w:r w:rsidR="00FA0AE8" w:rsidRPr="00C06C84">
              <w:rPr>
                <w:rFonts w:ascii="Book Antiqua" w:eastAsia="Times New Roman" w:hAnsi="Book Antiqua" w:cs="Times New Roman"/>
                <w:sz w:val="19"/>
                <w:szCs w:val="19"/>
                <w:lang w:eastAsia="pt-BR"/>
              </w:rPr>
              <w:t>em</w:t>
            </w:r>
            <w:r w:rsidR="00FE05C1" w:rsidRPr="00C06C84">
              <w:rPr>
                <w:rFonts w:ascii="Book Antiqua" w:eastAsia="Times New Roman" w:hAnsi="Book Antiqua" w:cs="Times New Roman"/>
                <w:sz w:val="19"/>
                <w:szCs w:val="19"/>
                <w:lang w:eastAsia="pt-BR"/>
              </w:rPr>
              <w:t xml:space="preserve"> cumuladas com a remissão (art. 126 a 128, ECA). A remissão, por sua vez, poderá ser pré-processual ou processual. A primeira ocorre antes do processo, requerida pelo MP acarretando a </w:t>
            </w:r>
            <w:r w:rsidR="00FE05C1" w:rsidRPr="00C06C84">
              <w:rPr>
                <w:rFonts w:ascii="Book Antiqua" w:eastAsia="Times New Roman" w:hAnsi="Book Antiqua" w:cs="Times New Roman"/>
                <w:b/>
                <w:sz w:val="19"/>
                <w:szCs w:val="19"/>
                <w:lang w:eastAsia="pt-BR"/>
              </w:rPr>
              <w:t>exclusão do processo</w:t>
            </w:r>
            <w:r w:rsidR="00FE05C1" w:rsidRPr="00C06C84">
              <w:rPr>
                <w:rFonts w:ascii="Book Antiqua" w:eastAsia="Times New Roman" w:hAnsi="Book Antiqua" w:cs="Times New Roman"/>
                <w:sz w:val="19"/>
                <w:szCs w:val="19"/>
                <w:lang w:eastAsia="pt-BR"/>
              </w:rPr>
              <w:t xml:space="preserve">. Já a segunda poderá importar na </w:t>
            </w:r>
            <w:r w:rsidR="00FE05C1" w:rsidRPr="00C06C84">
              <w:rPr>
                <w:rFonts w:ascii="Book Antiqua" w:eastAsia="Times New Roman" w:hAnsi="Book Antiqua" w:cs="Times New Roman"/>
                <w:b/>
                <w:sz w:val="19"/>
                <w:szCs w:val="19"/>
                <w:lang w:eastAsia="pt-BR"/>
              </w:rPr>
              <w:t>extinção do processo</w:t>
            </w:r>
            <w:r w:rsidR="00FE05C1" w:rsidRPr="00C06C84">
              <w:rPr>
                <w:rFonts w:ascii="Book Antiqua" w:eastAsia="Times New Roman" w:hAnsi="Book Antiqua" w:cs="Times New Roman"/>
                <w:sz w:val="19"/>
                <w:szCs w:val="19"/>
                <w:lang w:eastAsia="pt-BR"/>
              </w:rPr>
              <w:t xml:space="preserve"> ou na </w:t>
            </w:r>
            <w:r w:rsidR="00FE05C1" w:rsidRPr="00C06C84">
              <w:rPr>
                <w:rFonts w:ascii="Book Antiqua" w:eastAsia="Times New Roman" w:hAnsi="Book Antiqua" w:cs="Times New Roman"/>
                <w:b/>
                <w:sz w:val="19"/>
                <w:szCs w:val="19"/>
                <w:lang w:eastAsia="pt-BR"/>
              </w:rPr>
              <w:t>suspensão do processo</w:t>
            </w:r>
            <w:r w:rsidR="00FE05C1" w:rsidRPr="00C06C84">
              <w:rPr>
                <w:rFonts w:ascii="Book Antiqua" w:eastAsia="Times New Roman" w:hAnsi="Book Antiqua" w:cs="Times New Roman"/>
                <w:sz w:val="19"/>
                <w:szCs w:val="19"/>
                <w:lang w:eastAsia="pt-BR"/>
              </w:rPr>
              <w:t>.</w:t>
            </w:r>
          </w:p>
        </w:tc>
      </w:tr>
    </w:tbl>
    <w:p w14:paraId="4E467A78" w14:textId="6A4810CB" w:rsidR="009D5D45" w:rsidRPr="003B5AF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yellow"/>
          <w:lang w:eastAsia="pt-BR"/>
        </w:rPr>
        <w:t>advertência</w:t>
      </w:r>
      <w:r w:rsidRPr="0053163F">
        <w:rPr>
          <w:rFonts w:ascii="Book Antiqua" w:eastAsia="Times New Roman" w:hAnsi="Book Antiqua" w:cs="Times New Roman"/>
          <w:sz w:val="18"/>
          <w:szCs w:val="18"/>
          <w:lang w:eastAsia="pt-BR"/>
        </w:rPr>
        <w:t>;</w:t>
      </w:r>
      <w:r w:rsidR="00701CBB" w:rsidRPr="0053163F">
        <w:rPr>
          <w:rFonts w:ascii="Book Antiqua" w:eastAsia="Times New Roman" w:hAnsi="Book Antiqua" w:cs="Times New Roman"/>
          <w:sz w:val="18"/>
          <w:szCs w:val="18"/>
          <w:lang w:eastAsia="pt-BR"/>
        </w:rPr>
        <w:t xml:space="preserve"> </w:t>
      </w:r>
      <w:r w:rsidR="00701CBB" w:rsidRPr="0053163F">
        <w:rPr>
          <w:rFonts w:ascii="Book Antiqua" w:eastAsia="Times New Roman" w:hAnsi="Book Antiqua" w:cs="Times New Roman"/>
          <w:b/>
          <w:color w:val="FF0000"/>
          <w:sz w:val="16"/>
          <w:szCs w:val="16"/>
          <w:u w:val="single"/>
          <w:lang w:eastAsia="pt-BR"/>
        </w:rPr>
        <w:t>(MPRN-2009)</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6A54B8" w:rsidRPr="0053163F">
        <w:rPr>
          <w:rFonts w:ascii="Book Antiqua" w:hAnsi="Book Antiqua"/>
          <w:b/>
          <w:bCs/>
          <w:color w:val="FF0000"/>
          <w:sz w:val="16"/>
          <w:szCs w:val="16"/>
        </w:rPr>
        <w:t xml:space="preserve"> </w:t>
      </w:r>
      <w:r w:rsidR="00521C01" w:rsidRPr="0053163F">
        <w:rPr>
          <w:rFonts w:ascii="Book Antiqua" w:eastAsia="Times New Roman" w:hAnsi="Book Antiqua" w:cs="Times New Roman"/>
          <w:b/>
          <w:color w:val="FF0000"/>
          <w:sz w:val="16"/>
          <w:szCs w:val="16"/>
          <w:u w:val="single"/>
          <w:lang w:eastAsia="pt-BR"/>
        </w:rPr>
        <w:t>(DPEPR-2014)</w:t>
      </w:r>
      <w:r w:rsidR="00321FC8" w:rsidRPr="0053163F">
        <w:rPr>
          <w:rFonts w:ascii="Book Antiqua" w:eastAsia="Times New Roman" w:hAnsi="Book Antiqua" w:cs="Times New Roman"/>
          <w:b/>
          <w:color w:val="FF0000"/>
          <w:sz w:val="16"/>
          <w:szCs w:val="16"/>
          <w:lang w:eastAsia="pt-BR"/>
        </w:rPr>
        <w:t xml:space="preserve"> </w:t>
      </w:r>
      <w:r w:rsidR="00321FC8" w:rsidRPr="0053163F">
        <w:rPr>
          <w:rFonts w:ascii="Book Antiqua" w:eastAsia="Times New Roman" w:hAnsi="Book Antiqua" w:cs="Times New Roman"/>
          <w:b/>
          <w:bCs/>
          <w:color w:val="FF0000"/>
          <w:sz w:val="16"/>
          <w:szCs w:val="16"/>
          <w:u w:val="single"/>
          <w:lang w:eastAsia="pt-BR"/>
        </w:rPr>
        <w:t>(Cartórios/TJMG-2015)</w:t>
      </w:r>
      <w:r w:rsidR="00C42155" w:rsidRPr="0053163F">
        <w:rPr>
          <w:rFonts w:ascii="Book Antiqua" w:eastAsia="Times New Roman" w:hAnsi="Book Antiqua" w:cs="Times New Roman"/>
          <w:b/>
          <w:bCs/>
          <w:color w:val="FF0000"/>
          <w:sz w:val="16"/>
          <w:szCs w:val="16"/>
          <w:lang w:eastAsia="pt-BR"/>
        </w:rPr>
        <w:t xml:space="preserve"> </w:t>
      </w:r>
      <w:r w:rsidR="00C42155" w:rsidRPr="0053163F">
        <w:rPr>
          <w:rFonts w:ascii="Book Antiqua" w:hAnsi="Book Antiqua" w:cs="Times New Roman"/>
          <w:b/>
          <w:bCs/>
          <w:color w:val="FF0000"/>
          <w:sz w:val="16"/>
          <w:szCs w:val="16"/>
          <w:u w:val="single"/>
        </w:rPr>
        <w:t>(DPEPE-2018)</w:t>
      </w:r>
      <w:r w:rsidRPr="0053163F">
        <w:rPr>
          <w:rFonts w:ascii="Book Antiqua" w:eastAsia="Times New Roman" w:hAnsi="Book Antiqua" w:cs="Times New Roman"/>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(TJAC-2019)</w:t>
      </w:r>
      <w:r w:rsidR="00AD2E90" w:rsidRPr="0053163F">
        <w:rPr>
          <w:rFonts w:ascii="Book Antiqua" w:eastAsia="Times New Roman" w:hAnsi="Book Antiqua" w:cs="Times New Roman"/>
          <w:b/>
          <w:bCs/>
          <w:color w:val="FF0000"/>
          <w:sz w:val="16"/>
          <w:szCs w:val="16"/>
          <w:lang w:eastAsia="pt-BR"/>
        </w:rPr>
        <w:t xml:space="preserve"> </w:t>
      </w:r>
      <w:r w:rsidR="00AD2E90" w:rsidRPr="0053163F">
        <w:rPr>
          <w:rFonts w:ascii="Book Antiqua" w:eastAsia="Times New Roman" w:hAnsi="Book Antiqua" w:cs="Times New Roman"/>
          <w:b/>
          <w:bCs/>
          <w:color w:val="FF0000"/>
          <w:sz w:val="16"/>
          <w:szCs w:val="16"/>
          <w:u w:val="single"/>
          <w:lang w:eastAsia="pt-BR"/>
        </w:rPr>
        <w:t>(TJAL-2019)</w:t>
      </w:r>
      <w:r w:rsidR="00177880" w:rsidRPr="0053163F">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p>
    <w:p w14:paraId="4E467A79" w14:textId="69B92355"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bCs/>
          <w:sz w:val="19"/>
          <w:szCs w:val="19"/>
          <w:highlight w:val="yellow"/>
          <w:lang w:eastAsia="pt-BR"/>
        </w:rPr>
        <w:t>obrigação de reparar o dano</w:t>
      </w:r>
      <w:r w:rsidRPr="0053163F">
        <w:rPr>
          <w:rFonts w:ascii="Book Antiqua" w:eastAsia="Times New Roman" w:hAnsi="Book Antiqua" w:cs="Times New Roman"/>
          <w:sz w:val="18"/>
          <w:szCs w:val="18"/>
          <w:lang w:eastAsia="pt-BR"/>
        </w:rPr>
        <w:t>;</w:t>
      </w:r>
      <w:r w:rsidR="00887A9E" w:rsidRPr="0053163F">
        <w:rPr>
          <w:rFonts w:ascii="Book Antiqua" w:eastAsia="Times New Roman" w:hAnsi="Book Antiqua" w:cs="Times New Roman"/>
          <w:sz w:val="18"/>
          <w:szCs w:val="18"/>
          <w:lang w:eastAsia="pt-BR"/>
        </w:rPr>
        <w:t xml:space="preserve"> </w:t>
      </w:r>
      <w:bookmarkStart w:id="148" w:name="_Hlk66275427"/>
      <w:r w:rsidR="00887A9E" w:rsidRPr="0053163F">
        <w:rPr>
          <w:rFonts w:ascii="Book Antiqua" w:eastAsia="Times New Roman" w:hAnsi="Book Antiqua" w:cs="Times New Roman"/>
          <w:b/>
          <w:bCs/>
          <w:color w:val="FF0000"/>
          <w:sz w:val="16"/>
          <w:szCs w:val="16"/>
          <w:u w:val="single"/>
          <w:lang w:eastAsia="pt-BR"/>
        </w:rPr>
        <w:t>(DPEES-2009)</w:t>
      </w:r>
      <w:bookmarkEnd w:id="148"/>
      <w:r w:rsidR="0070734D" w:rsidRPr="0053163F">
        <w:rPr>
          <w:rFonts w:ascii="Book Antiqua" w:eastAsia="Times New Roman" w:hAnsi="Book Antiqua" w:cs="Times New Roman"/>
          <w:sz w:val="16"/>
          <w:szCs w:val="16"/>
          <w:lang w:eastAsia="pt-BR"/>
        </w:rPr>
        <w:t xml:space="preserve"> </w:t>
      </w:r>
      <w:r w:rsidR="0070734D" w:rsidRPr="0053163F">
        <w:rPr>
          <w:rFonts w:ascii="Book Antiqua" w:eastAsia="Times New Roman" w:hAnsi="Book Antiqua" w:cs="Times New Roman"/>
          <w:b/>
          <w:bCs/>
          <w:color w:val="FF0000"/>
          <w:sz w:val="16"/>
          <w:szCs w:val="16"/>
          <w:u w:val="single"/>
          <w:lang w:eastAsia="pt-BR"/>
        </w:rPr>
        <w:t>(TJES-2011)</w:t>
      </w:r>
      <w:r w:rsidR="005C0A3E" w:rsidRPr="0053163F">
        <w:rPr>
          <w:rFonts w:ascii="Book Antiqua" w:eastAsia="Times New Roman" w:hAnsi="Book Antiqua" w:cs="Times New Roman"/>
          <w:b/>
          <w:bCs/>
          <w:color w:val="FF0000"/>
          <w:sz w:val="16"/>
          <w:szCs w:val="16"/>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00E6042E" w:rsidRPr="0053163F">
        <w:rPr>
          <w:rFonts w:ascii="Book Antiqua" w:eastAsia="Times New Roman" w:hAnsi="Book Antiqua" w:cs="Times New Roman"/>
          <w:b/>
          <w:bCs/>
          <w:color w:val="FF0000"/>
          <w:sz w:val="16"/>
          <w:szCs w:val="16"/>
          <w:lang w:eastAsia="pt-BR"/>
        </w:rPr>
        <w:t xml:space="preserve"> </w:t>
      </w:r>
      <w:r w:rsidR="00E6042E" w:rsidRPr="0053163F">
        <w:rPr>
          <w:rFonts w:ascii="Book Antiqua" w:eastAsia="Times New Roman" w:hAnsi="Book Antiqua" w:cs="Times New Roman"/>
          <w:b/>
          <w:bCs/>
          <w:color w:val="FF0000"/>
          <w:sz w:val="16"/>
          <w:szCs w:val="16"/>
          <w:u w:val="single"/>
          <w:lang w:eastAsia="pt-BR"/>
        </w:rPr>
        <w:t>(MPSP-2011)</w:t>
      </w:r>
      <w:r w:rsidR="005C4EBB" w:rsidRPr="0053163F">
        <w:rPr>
          <w:rFonts w:ascii="Book Antiqua" w:eastAsia="Times New Roman" w:hAnsi="Book Antiqua" w:cs="Times New Roman"/>
          <w:b/>
          <w:bCs/>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884889" w:rsidRPr="0053163F">
        <w:rPr>
          <w:rFonts w:ascii="Book Antiqua" w:eastAsia="Times New Roman" w:hAnsi="Book Antiqua" w:cs="Times New Roman"/>
          <w:b/>
          <w:bCs/>
          <w:color w:val="FF0000"/>
          <w:sz w:val="16"/>
          <w:szCs w:val="16"/>
          <w:lang w:eastAsia="pt-BR"/>
        </w:rPr>
        <w:t xml:space="preserve"> </w:t>
      </w:r>
      <w:r w:rsidR="00884889" w:rsidRPr="0053163F">
        <w:rPr>
          <w:rFonts w:ascii="Book Antiqua" w:hAnsi="Book Antiqua"/>
          <w:b/>
          <w:bCs/>
          <w:color w:val="FF0000"/>
          <w:sz w:val="16"/>
          <w:szCs w:val="16"/>
          <w:u w:val="single"/>
        </w:rPr>
        <w:t>(MPAL-2012)</w:t>
      </w:r>
      <w:r w:rsidR="006A54B8" w:rsidRPr="0053163F">
        <w:rPr>
          <w:rFonts w:ascii="Book Antiqua" w:hAnsi="Book Antiqua"/>
          <w:b/>
          <w:bCs/>
          <w:color w:val="FF0000"/>
          <w:sz w:val="16"/>
          <w:szCs w:val="16"/>
        </w:rPr>
        <w:t xml:space="preserve"> </w:t>
      </w:r>
      <w:r w:rsidR="006A54B8" w:rsidRPr="0053163F">
        <w:rPr>
          <w:rFonts w:ascii="Book Antiqua" w:hAnsi="Book Antiqua" w:cs="Times New Roman"/>
          <w:b/>
          <w:color w:val="FF0000"/>
          <w:sz w:val="16"/>
          <w:szCs w:val="16"/>
          <w:u w:val="single"/>
        </w:rPr>
        <w:t>(Cartórios/TJMG-</w:t>
      </w:r>
      <w:r w:rsidR="00321FC8" w:rsidRPr="0053163F">
        <w:rPr>
          <w:rFonts w:ascii="Book Antiqua" w:hAnsi="Book Antiqua" w:cs="Times New Roman"/>
          <w:b/>
          <w:color w:val="FF0000"/>
          <w:sz w:val="16"/>
          <w:szCs w:val="16"/>
          <w:u w:val="single"/>
        </w:rPr>
        <w:t>2015</w:t>
      </w:r>
      <w:r w:rsidR="006A54B8" w:rsidRPr="0053163F">
        <w:rPr>
          <w:rFonts w:ascii="Book Antiqua" w:hAnsi="Book Antiqua" w:cs="Times New Roman"/>
          <w:b/>
          <w:color w:val="FF0000"/>
          <w:sz w:val="16"/>
          <w:szCs w:val="16"/>
          <w:u w:val="single"/>
        </w:rPr>
        <w:t>)</w:t>
      </w:r>
      <w:r w:rsidR="00E71007" w:rsidRPr="0053163F">
        <w:rPr>
          <w:rFonts w:ascii="Book Antiqua" w:hAnsi="Book Antiqua"/>
          <w:b/>
          <w:bCs/>
          <w:color w:val="FF0000"/>
          <w:sz w:val="16"/>
          <w:szCs w:val="16"/>
        </w:rPr>
        <w:t xml:space="preserve"> </w:t>
      </w:r>
      <w:r w:rsidR="00E71007" w:rsidRPr="0053163F">
        <w:rPr>
          <w:rFonts w:ascii="Book Antiqua" w:hAnsi="Book Antiqua"/>
          <w:b/>
          <w:color w:val="FF0000"/>
          <w:sz w:val="16"/>
          <w:szCs w:val="16"/>
          <w:u w:val="single"/>
        </w:rPr>
        <w:t>(DPEBA-2016)</w:t>
      </w:r>
      <w:r w:rsidR="00C42155" w:rsidRPr="0053163F">
        <w:rPr>
          <w:rFonts w:ascii="Book Antiqua" w:hAnsi="Book Antiqua"/>
          <w:b/>
          <w:color w:val="FF0000"/>
          <w:sz w:val="16"/>
          <w:szCs w:val="16"/>
        </w:rPr>
        <w:t xml:space="preserve"> </w:t>
      </w:r>
      <w:r w:rsidR="00C42155" w:rsidRPr="0053163F">
        <w:rPr>
          <w:rFonts w:ascii="Book Antiqua" w:hAnsi="Book Antiqua" w:cs="Times New Roman"/>
          <w:b/>
          <w:bCs/>
          <w:color w:val="FF0000"/>
          <w:sz w:val="16"/>
          <w:szCs w:val="16"/>
          <w:u w:val="single"/>
        </w:rPr>
        <w:t>(DPEPE-2018)</w:t>
      </w:r>
      <w:r w:rsidRPr="0053163F">
        <w:rPr>
          <w:rFonts w:ascii="Book Antiqua" w:eastAsia="Times New Roman" w:hAnsi="Book Antiqua" w:cs="Times New Roman"/>
          <w:sz w:val="16"/>
          <w:szCs w:val="16"/>
          <w:lang w:eastAsia="pt-BR"/>
        </w:rPr>
        <w:t xml:space="preserve"> </w:t>
      </w:r>
      <w:r w:rsidR="00AA753E" w:rsidRPr="0053163F">
        <w:rPr>
          <w:rFonts w:ascii="Book Antiqua" w:eastAsia="Times New Roman" w:hAnsi="Book Antiqua" w:cs="Times New Roman"/>
          <w:b/>
          <w:bCs/>
          <w:color w:val="FF0000"/>
          <w:sz w:val="16"/>
          <w:szCs w:val="16"/>
          <w:u w:val="single"/>
          <w:lang w:eastAsia="pt-BR"/>
        </w:rPr>
        <w:t>(TJPR-2019)</w:t>
      </w:r>
      <w:r w:rsidR="00A60D4D" w:rsidRPr="0053163F">
        <w:rPr>
          <w:rFonts w:ascii="Book Antiqua" w:eastAsia="Times New Roman" w:hAnsi="Book Antiqua" w:cs="Times New Roman"/>
          <w:b/>
          <w:bCs/>
          <w:color w:val="FF0000"/>
          <w:sz w:val="16"/>
          <w:szCs w:val="16"/>
          <w:lang w:eastAsia="pt-BR"/>
        </w:rPr>
        <w:t xml:space="preserve"> </w:t>
      </w:r>
      <w:r w:rsidR="00A60D4D" w:rsidRPr="0053163F">
        <w:rPr>
          <w:rFonts w:ascii="Book Antiqua" w:eastAsia="Times New Roman" w:hAnsi="Book Antiqua" w:cs="Times New Roman"/>
          <w:b/>
          <w:color w:val="FF0000"/>
          <w:sz w:val="16"/>
          <w:szCs w:val="16"/>
          <w:u w:val="single"/>
          <w:lang w:eastAsia="pt-BR"/>
        </w:rPr>
        <w:t>(MPTO-2022)</w:t>
      </w:r>
      <w:r w:rsidR="00B06C8F">
        <w:rPr>
          <w:rFonts w:ascii="Book Antiqua" w:eastAsia="Times New Roman" w:hAnsi="Book Antiqua" w:cs="Times New Roman"/>
          <w:b/>
          <w:color w:val="FF0000"/>
          <w:sz w:val="16"/>
          <w:szCs w:val="16"/>
          <w:lang w:eastAsia="pt-BR"/>
        </w:rPr>
        <w:t xml:space="preserve"> </w:t>
      </w:r>
    </w:p>
    <w:p w14:paraId="4E467A7A" w14:textId="21BA4A91" w:rsidR="009D5D45" w:rsidRPr="00B06C8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bCs/>
          <w:sz w:val="19"/>
          <w:szCs w:val="19"/>
          <w:highlight w:val="yellow"/>
          <w:lang w:eastAsia="pt-BR"/>
        </w:rPr>
        <w:t>prestação de serviços à comunidade</w:t>
      </w:r>
      <w:r w:rsidRPr="0053163F">
        <w:rPr>
          <w:rFonts w:ascii="Book Antiqua" w:eastAsia="Times New Roman" w:hAnsi="Book Antiqua" w:cs="Times New Roman"/>
          <w:sz w:val="18"/>
          <w:szCs w:val="18"/>
          <w:lang w:eastAsia="pt-BR"/>
        </w:rPr>
        <w:t xml:space="preserve">; </w:t>
      </w:r>
      <w:r w:rsidR="00010A71" w:rsidRPr="0053163F">
        <w:rPr>
          <w:rFonts w:ascii="Book Antiqua" w:eastAsia="Times New Roman" w:hAnsi="Book Antiqua" w:cs="Times New Roman"/>
          <w:b/>
          <w:bCs/>
          <w:color w:val="FF0000"/>
          <w:sz w:val="16"/>
          <w:szCs w:val="16"/>
          <w:u w:val="single"/>
          <w:lang w:eastAsia="pt-BR"/>
        </w:rPr>
        <w:t>(DPESP-2009)</w:t>
      </w:r>
      <w:r w:rsidR="001E7939" w:rsidRPr="0053163F">
        <w:rPr>
          <w:rFonts w:ascii="Book Antiqua" w:eastAsia="Times New Roman" w:hAnsi="Book Antiqua" w:cs="Times New Roman"/>
          <w:b/>
          <w:bCs/>
          <w:color w:val="FF0000"/>
          <w:sz w:val="16"/>
          <w:szCs w:val="16"/>
          <w:lang w:eastAsia="pt-BR"/>
        </w:rPr>
        <w:t xml:space="preserve"> </w:t>
      </w:r>
      <w:bookmarkStart w:id="149" w:name="_Hlk90560942"/>
      <w:r w:rsidR="006D342D" w:rsidRPr="0053163F">
        <w:rPr>
          <w:rFonts w:ascii="Book Antiqua" w:hAnsi="Book Antiqua" w:cs="Times New Roman"/>
          <w:b/>
          <w:color w:val="FF0000"/>
          <w:sz w:val="16"/>
          <w:szCs w:val="16"/>
          <w:u w:val="single"/>
        </w:rPr>
        <w:t>(DPEPE-2018)</w:t>
      </w:r>
      <w:bookmarkEnd w:id="149"/>
      <w:r w:rsidR="00B06C8F">
        <w:rPr>
          <w:rFonts w:ascii="Book Antiqua" w:hAnsi="Book Antiqua" w:cs="Times New Roman"/>
          <w:b/>
          <w:color w:val="FF0000"/>
          <w:sz w:val="16"/>
          <w:szCs w:val="16"/>
        </w:rPr>
        <w:t xml:space="preserve"> </w:t>
      </w:r>
      <w:r w:rsidR="00632B69">
        <w:rPr>
          <w:rFonts w:ascii="Book Antiqua" w:eastAsia="Times New Roman" w:hAnsi="Book Antiqua" w:cs="Times New Roman"/>
          <w:b/>
          <w:bCs/>
          <w:color w:val="FF0000"/>
          <w:sz w:val="16"/>
          <w:szCs w:val="16"/>
          <w:u w:val="single"/>
          <w:lang w:eastAsia="pt-BR"/>
        </w:rPr>
        <w:t>(PCRO-2022)</w:t>
      </w:r>
    </w:p>
    <w:p w14:paraId="4E467A7B" w14:textId="117A9486"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highlight w:val="yellow"/>
          <w:lang w:eastAsia="pt-BR"/>
        </w:rPr>
        <w:t>liberdade assistida</w:t>
      </w:r>
      <w:r w:rsidRPr="00C06C84">
        <w:rPr>
          <w:rFonts w:ascii="Book Antiqua" w:eastAsia="Times New Roman" w:hAnsi="Book Antiqua" w:cs="Times New Roman"/>
          <w:sz w:val="19"/>
          <w:szCs w:val="19"/>
          <w:lang w:eastAsia="pt-BR"/>
        </w:rPr>
        <w:t>;</w:t>
      </w:r>
      <w:r w:rsidR="00450CD9">
        <w:rPr>
          <w:rFonts w:ascii="Book Antiqua" w:eastAsia="Times New Roman" w:hAnsi="Book Antiqua" w:cs="Times New Roman"/>
          <w:sz w:val="19"/>
          <w:szCs w:val="19"/>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5C4EBB"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Pr="0053163F">
        <w:rPr>
          <w:rFonts w:ascii="Book Antiqua" w:eastAsia="Times New Roman" w:hAnsi="Book Antiqua" w:cs="Times New Roman"/>
          <w:sz w:val="16"/>
          <w:szCs w:val="16"/>
          <w:lang w:eastAsia="pt-BR"/>
        </w:rPr>
        <w:t xml:space="preserve"> </w:t>
      </w:r>
      <w:r w:rsidR="00892CC2" w:rsidRPr="0053163F">
        <w:rPr>
          <w:rFonts w:ascii="Book Antiqua" w:eastAsia="Times New Roman" w:hAnsi="Book Antiqua" w:cs="Times New Roman"/>
          <w:b/>
          <w:color w:val="FF0000"/>
          <w:sz w:val="16"/>
          <w:szCs w:val="16"/>
          <w:u w:val="single"/>
          <w:lang w:eastAsia="pt-BR"/>
        </w:rPr>
        <w:t>(TJSP-2013)</w:t>
      </w:r>
      <w:r w:rsidR="006D342D" w:rsidRPr="0053163F">
        <w:rPr>
          <w:rFonts w:ascii="Book Antiqua" w:eastAsia="Times New Roman" w:hAnsi="Book Antiqua" w:cs="Times New Roman"/>
          <w:b/>
          <w:color w:val="FF0000"/>
          <w:sz w:val="16"/>
          <w:szCs w:val="16"/>
          <w:lang w:eastAsia="pt-BR"/>
        </w:rPr>
        <w:t xml:space="preserve"> </w:t>
      </w:r>
      <w:r w:rsidR="006D342D" w:rsidRPr="0053163F">
        <w:rPr>
          <w:rFonts w:ascii="Book Antiqua" w:hAnsi="Book Antiqua" w:cs="Times New Roman"/>
          <w:b/>
          <w:color w:val="FF0000"/>
          <w:sz w:val="16"/>
          <w:szCs w:val="16"/>
          <w:u w:val="single"/>
        </w:rPr>
        <w:t>(DPEPE-2018)</w:t>
      </w:r>
    </w:p>
    <w:p w14:paraId="4E467A7C" w14:textId="26A089C2"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 - </w:t>
      </w:r>
      <w:r w:rsidRPr="00C06C84">
        <w:rPr>
          <w:rFonts w:ascii="Book Antiqua" w:eastAsia="Times New Roman" w:hAnsi="Book Antiqua" w:cs="Times New Roman"/>
          <w:b/>
          <w:sz w:val="19"/>
          <w:szCs w:val="19"/>
          <w:highlight w:val="yellow"/>
          <w:lang w:eastAsia="pt-BR"/>
        </w:rPr>
        <w:t>inserção em regime de semi-liberdade</w:t>
      </w:r>
      <w:r w:rsidRPr="0053163F">
        <w:rPr>
          <w:rFonts w:ascii="Book Antiqua" w:eastAsia="Times New Roman" w:hAnsi="Book Antiqua" w:cs="Times New Roman"/>
          <w:sz w:val="18"/>
          <w:szCs w:val="18"/>
          <w:lang w:eastAsia="pt-BR"/>
        </w:rPr>
        <w:t xml:space="preserve">; </w:t>
      </w:r>
      <w:r w:rsidR="00F47F94" w:rsidRPr="0053163F">
        <w:rPr>
          <w:rFonts w:ascii="Book Antiqua" w:eastAsia="Times New Roman" w:hAnsi="Book Antiqua" w:cs="Times New Roman"/>
          <w:b/>
          <w:color w:val="FF0000"/>
          <w:sz w:val="16"/>
          <w:szCs w:val="16"/>
          <w:u w:val="single"/>
          <w:lang w:eastAsia="pt-BR"/>
        </w:rPr>
        <w:t>(TJPR-2010)</w:t>
      </w:r>
      <w:r w:rsidR="005C4EBB"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6D342D" w:rsidRPr="0053163F">
        <w:rPr>
          <w:rFonts w:ascii="Book Antiqua" w:eastAsia="Times New Roman" w:hAnsi="Book Antiqua" w:cs="Times New Roman"/>
          <w:b/>
          <w:bCs/>
          <w:color w:val="FF0000"/>
          <w:sz w:val="16"/>
          <w:szCs w:val="16"/>
          <w:lang w:eastAsia="pt-BR"/>
        </w:rPr>
        <w:t xml:space="preserve"> </w:t>
      </w:r>
      <w:r w:rsidR="006D342D" w:rsidRPr="0053163F">
        <w:rPr>
          <w:rFonts w:ascii="Book Antiqua" w:hAnsi="Book Antiqua" w:cs="Times New Roman"/>
          <w:b/>
          <w:color w:val="FF0000"/>
          <w:sz w:val="16"/>
          <w:szCs w:val="16"/>
          <w:u w:val="single"/>
        </w:rPr>
        <w:t>(DPEPE-2018)</w:t>
      </w:r>
      <w:r w:rsidR="00B06C8F">
        <w:rPr>
          <w:rFonts w:ascii="Book Antiqua" w:hAnsi="Book Antiqua" w:cs="Times New Roman"/>
          <w:b/>
          <w:color w:val="FF0000"/>
          <w:sz w:val="16"/>
          <w:szCs w:val="16"/>
        </w:rPr>
        <w:t xml:space="preserve"> </w:t>
      </w:r>
    </w:p>
    <w:p w14:paraId="4E467A7D" w14:textId="575B2A4E" w:rsidR="009D5D45" w:rsidRPr="003B5AF2"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bCs/>
          <w:sz w:val="19"/>
          <w:szCs w:val="19"/>
          <w:highlight w:val="yellow"/>
          <w:lang w:eastAsia="pt-BR"/>
        </w:rPr>
        <w:t>internação em estabelecimento educacional</w:t>
      </w:r>
      <w:r w:rsidRPr="0053163F">
        <w:rPr>
          <w:rFonts w:ascii="Book Antiqua" w:eastAsia="Times New Roman" w:hAnsi="Book Antiqua" w:cs="Times New Roman"/>
          <w:sz w:val="18"/>
          <w:szCs w:val="18"/>
          <w:lang w:eastAsia="pt-BR"/>
        </w:rPr>
        <w:t>;</w:t>
      </w:r>
      <w:r w:rsidR="00186A80" w:rsidRPr="0053163F">
        <w:rPr>
          <w:rFonts w:ascii="Book Antiqua" w:eastAsia="Times New Roman" w:hAnsi="Book Antiqua" w:cs="Times New Roman"/>
          <w:sz w:val="18"/>
          <w:szCs w:val="18"/>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5C4EBB" w:rsidRPr="0053163F">
        <w:rPr>
          <w:rFonts w:ascii="Book Antiqua" w:eastAsia="Times New Roman" w:hAnsi="Book Antiqua" w:cs="Times New Roman"/>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654565" w:rsidRPr="0053163F">
        <w:rPr>
          <w:rFonts w:ascii="Book Antiqua" w:eastAsia="Times New Roman" w:hAnsi="Book Antiqua" w:cs="Times New Roman"/>
          <w:sz w:val="16"/>
          <w:szCs w:val="16"/>
          <w:lang w:eastAsia="pt-BR"/>
        </w:rPr>
        <w:t xml:space="preserve"> </w:t>
      </w:r>
      <w:r w:rsidR="00654565" w:rsidRPr="0053163F">
        <w:rPr>
          <w:rFonts w:ascii="Book Antiqua" w:eastAsia="Times New Roman" w:hAnsi="Book Antiqua" w:cs="Times New Roman"/>
          <w:b/>
          <w:color w:val="FF0000"/>
          <w:sz w:val="16"/>
          <w:szCs w:val="16"/>
          <w:u w:val="single"/>
          <w:lang w:eastAsia="pt-BR"/>
        </w:rPr>
        <w:t>(TJRN-2013)</w:t>
      </w:r>
      <w:r w:rsidRPr="0053163F">
        <w:rPr>
          <w:rFonts w:ascii="Book Antiqua" w:eastAsia="Times New Roman" w:hAnsi="Book Antiqua" w:cs="Times New Roman"/>
          <w:sz w:val="16"/>
          <w:szCs w:val="16"/>
          <w:lang w:eastAsia="pt-BR"/>
        </w:rPr>
        <w:t xml:space="preserve"> </w:t>
      </w:r>
      <w:r w:rsidR="00AA753E" w:rsidRPr="0053163F">
        <w:rPr>
          <w:rFonts w:ascii="Book Antiqua" w:eastAsia="Times New Roman" w:hAnsi="Book Antiqua" w:cs="Times New Roman"/>
          <w:b/>
          <w:bCs/>
          <w:color w:val="FF0000"/>
          <w:sz w:val="16"/>
          <w:szCs w:val="16"/>
          <w:u w:val="single"/>
          <w:lang w:eastAsia="pt-BR"/>
        </w:rPr>
        <w:t>(TJPR-2019)</w:t>
      </w:r>
      <w:r w:rsidR="00145DC6">
        <w:rPr>
          <w:rFonts w:ascii="Book Antiqua" w:eastAsia="Times New Roman" w:hAnsi="Book Antiqua" w:cs="Times New Roman"/>
          <w:b/>
          <w:bCs/>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4744AA">
        <w:rPr>
          <w:rFonts w:ascii="Book Antiqua" w:eastAsia="Times New Roman" w:hAnsi="Book Antiqua" w:cs="Times New Roman"/>
          <w:b/>
          <w:bCs/>
          <w:color w:val="FF0000"/>
          <w:sz w:val="16"/>
          <w:szCs w:val="16"/>
          <w:lang w:eastAsia="pt-BR"/>
        </w:rPr>
        <w:t xml:space="preserve"> </w:t>
      </w:r>
      <w:r w:rsidR="004744AA" w:rsidRPr="006D34AA">
        <w:rPr>
          <w:rFonts w:ascii="Book Antiqua" w:eastAsia="Times New Roman" w:hAnsi="Book Antiqua" w:cs="Times New Roman"/>
          <w:b/>
          <w:bCs/>
          <w:color w:val="FF0000"/>
          <w:sz w:val="16"/>
          <w:szCs w:val="16"/>
          <w:u w:val="single"/>
          <w:lang w:eastAsia="pt-BR"/>
        </w:rPr>
        <w:t>(DPERS-2022)</w:t>
      </w:r>
      <w:r w:rsidR="00B06C8F">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p>
    <w:tbl>
      <w:tblPr>
        <w:tblStyle w:val="Tabelacomgrade"/>
        <w:tblW w:w="8500" w:type="dxa"/>
        <w:shd w:val="clear" w:color="auto" w:fill="CCFFFF"/>
        <w:tblLook w:val="04A0" w:firstRow="1" w:lastRow="0" w:firstColumn="1" w:lastColumn="0" w:noHBand="0" w:noVBand="1"/>
      </w:tblPr>
      <w:tblGrid>
        <w:gridCol w:w="8500"/>
      </w:tblGrid>
      <w:tr w:rsidR="00C42155" w:rsidRPr="00C06C84" w14:paraId="1FF3CA79" w14:textId="77777777" w:rsidTr="00D30E46">
        <w:tc>
          <w:tcPr>
            <w:tcW w:w="8500" w:type="dxa"/>
            <w:shd w:val="clear" w:color="auto" w:fill="CCFFFF"/>
          </w:tcPr>
          <w:p w14:paraId="1A468F4A" w14:textId="1D20A328" w:rsidR="00C42155" w:rsidRPr="00C06C84" w:rsidRDefault="00C42155" w:rsidP="00D30E46">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DPEPE-2018-CESPE</w:t>
            </w:r>
            <w:r w:rsidRPr="00C06C84">
              <w:rPr>
                <w:rFonts w:ascii="Book Antiqua" w:hAnsi="Book Antiqua" w:cs="Times New Roman"/>
                <w:b/>
                <w:sz w:val="19"/>
                <w:szCs w:val="19"/>
              </w:rPr>
              <w:t>)</w:t>
            </w:r>
            <w:r w:rsidRPr="00C42155">
              <w:rPr>
                <w:rFonts w:ascii="Book Antiqua" w:hAnsi="Book Antiqua" w:cs="Times New Roman"/>
                <w:bCs/>
                <w:sz w:val="19"/>
                <w:szCs w:val="19"/>
              </w:rPr>
              <w:t xml:space="preserve">: </w:t>
            </w:r>
            <w:r w:rsidR="006D342D" w:rsidRPr="006D342D">
              <w:rPr>
                <w:rFonts w:ascii="Book Antiqua" w:hAnsi="Book Antiqua" w:cs="Times New Roman"/>
                <w:bCs/>
                <w:sz w:val="19"/>
                <w:szCs w:val="19"/>
              </w:rPr>
              <w:t>Ao adolescente que pratica ato infracional, a autoridade competente poderá aplicar as medidas de</w:t>
            </w:r>
            <w:r w:rsidR="006D342D">
              <w:rPr>
                <w:rFonts w:ascii="Book Antiqua" w:hAnsi="Book Antiqua" w:cs="Times New Roman"/>
                <w:bCs/>
                <w:sz w:val="19"/>
                <w:szCs w:val="19"/>
              </w:rPr>
              <w:t xml:space="preserve"> </w:t>
            </w:r>
            <w:r w:rsidR="006D342D" w:rsidRPr="006D342D">
              <w:rPr>
                <w:rFonts w:ascii="Book Antiqua" w:hAnsi="Book Antiqua" w:cs="Times New Roman"/>
                <w:bCs/>
                <w:sz w:val="19"/>
                <w:szCs w:val="19"/>
              </w:rPr>
              <w:t>internação em estabelecimento educacional, obrigação de reparar o dano e advertência.</w:t>
            </w:r>
            <w:r w:rsidRPr="00C06C84">
              <w:rPr>
                <w:rFonts w:ascii="Book Antiqua" w:hAnsi="Book Antiqua" w:cs="Times New Roman"/>
                <w:sz w:val="19"/>
                <w:szCs w:val="19"/>
              </w:rPr>
              <w:t> </w:t>
            </w:r>
            <w:r w:rsidRPr="00C06C84">
              <w:rPr>
                <w:rFonts w:ascii="Book Antiqua" w:hAnsi="Book Antiqua" w:cs="Times New Roman"/>
                <w:b/>
                <w:sz w:val="19"/>
                <w:szCs w:val="19"/>
              </w:rPr>
              <w:t>BL: art. 112</w:t>
            </w:r>
            <w:r>
              <w:rPr>
                <w:rFonts w:ascii="Book Antiqua" w:hAnsi="Book Antiqua" w:cs="Times New Roman"/>
                <w:b/>
                <w:sz w:val="19"/>
                <w:szCs w:val="19"/>
              </w:rPr>
              <w:t>, I, II e VI,</w:t>
            </w:r>
            <w:r w:rsidRPr="00C06C84">
              <w:rPr>
                <w:rFonts w:ascii="Book Antiqua" w:hAnsi="Book Antiqua" w:cs="Times New Roman"/>
                <w:b/>
                <w:sz w:val="19"/>
                <w:szCs w:val="19"/>
              </w:rPr>
              <w:t xml:space="preserve"> ECA.</w:t>
            </w:r>
          </w:p>
        </w:tc>
      </w:tr>
    </w:tbl>
    <w:p w14:paraId="4E467A7E" w14:textId="13CFB637" w:rsidR="009D5D45" w:rsidRPr="002931D5" w:rsidRDefault="009D5D45" w:rsidP="00FA202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sz w:val="19"/>
          <w:szCs w:val="19"/>
          <w:highlight w:val="yellow"/>
          <w:lang w:eastAsia="pt-BR"/>
        </w:rPr>
        <w:t>qualquer uma das previstas no art. 101, I a VI</w:t>
      </w:r>
      <w:r w:rsidRPr="0053163F">
        <w:rPr>
          <w:rFonts w:ascii="Book Antiqua" w:eastAsia="Times New Roman" w:hAnsi="Book Antiqua" w:cs="Times New Roman"/>
          <w:sz w:val="18"/>
          <w:szCs w:val="18"/>
          <w:lang w:eastAsia="pt-BR"/>
        </w:rPr>
        <w:t>.</w:t>
      </w:r>
      <w:r w:rsidR="00CC32EE" w:rsidRPr="0053163F">
        <w:rPr>
          <w:rFonts w:ascii="Book Antiqua" w:eastAsia="Times New Roman" w:hAnsi="Book Antiqua" w:cs="Times New Roman"/>
          <w:sz w:val="18"/>
          <w:szCs w:val="18"/>
          <w:lang w:eastAsia="pt-BR"/>
        </w:rPr>
        <w:t xml:space="preserve"> </w:t>
      </w:r>
      <w:r w:rsidR="00CC32EE" w:rsidRPr="0053163F">
        <w:rPr>
          <w:rFonts w:ascii="Book Antiqua" w:eastAsia="Times New Roman" w:hAnsi="Book Antiqua" w:cs="Times New Roman"/>
          <w:b/>
          <w:bCs/>
          <w:color w:val="FF0000"/>
          <w:sz w:val="16"/>
          <w:szCs w:val="16"/>
          <w:u w:val="single"/>
          <w:lang w:eastAsia="pt-BR"/>
        </w:rPr>
        <w:t>(TJRJ-2013)</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7A67DF" w:rsidRPr="0053163F">
        <w:rPr>
          <w:rFonts w:ascii="Book Antiqua" w:hAnsi="Book Antiqua"/>
          <w:b/>
          <w:color w:val="FF0000"/>
          <w:sz w:val="16"/>
          <w:szCs w:val="16"/>
        </w:rPr>
        <w:t xml:space="preserve"> </w:t>
      </w:r>
      <w:r w:rsidR="007A67DF" w:rsidRPr="0053163F">
        <w:rPr>
          <w:rFonts w:ascii="Book Antiqua" w:hAnsi="Book Antiqua"/>
          <w:b/>
          <w:color w:val="FF0000"/>
          <w:sz w:val="16"/>
          <w:szCs w:val="16"/>
          <w:u w:val="single"/>
        </w:rPr>
        <w:t>(DPERN-2015)</w:t>
      </w:r>
      <w:r w:rsidRPr="0053163F">
        <w:rPr>
          <w:rFonts w:ascii="Book Antiqua" w:eastAsia="Times New Roman" w:hAnsi="Book Antiqua" w:cs="Times New Roman"/>
          <w:sz w:val="16"/>
          <w:szCs w:val="16"/>
          <w:lang w:eastAsia="pt-BR"/>
        </w:rPr>
        <w:t xml:space="preserve"> </w:t>
      </w:r>
      <w:r w:rsidR="007646BF" w:rsidRPr="0053163F">
        <w:rPr>
          <w:rFonts w:ascii="Book Antiqua" w:eastAsia="Times New Roman" w:hAnsi="Book Antiqua" w:cs="Times New Roman"/>
          <w:b/>
          <w:color w:val="FF0000"/>
          <w:sz w:val="16"/>
          <w:szCs w:val="16"/>
          <w:u w:val="single"/>
          <w:lang w:eastAsia="pt-BR"/>
        </w:rPr>
        <w:t>(TJRS-2018)</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B06C8F">
        <w:rPr>
          <w:rFonts w:ascii="Book Antiqua" w:eastAsia="Times New Roman" w:hAnsi="Book Antiqua" w:cs="Times New Roman"/>
          <w:b/>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770064" w:rsidRPr="00C06C84" w14:paraId="4E467A87" w14:textId="77777777" w:rsidTr="00045E8E">
        <w:tc>
          <w:tcPr>
            <w:tcW w:w="8494" w:type="dxa"/>
            <w:shd w:val="clear" w:color="auto" w:fill="FFF2CC" w:themeFill="accent4" w:themeFillTint="33"/>
          </w:tcPr>
          <w:p w14:paraId="4E467A80" w14:textId="77777777" w:rsidR="00A16AD9" w:rsidRPr="0019467B" w:rsidRDefault="00A16AD9" w:rsidP="00FA2020">
            <w:pPr>
              <w:jc w:val="both"/>
              <w:rPr>
                <w:rFonts w:ascii="Book Antiqua" w:eastAsia="Times New Roman" w:hAnsi="Book Antiqua" w:cs="Times New Roman"/>
                <w:sz w:val="18"/>
                <w:szCs w:val="18"/>
                <w:lang w:eastAsia="pt-BR"/>
              </w:rPr>
            </w:pPr>
            <w:r w:rsidRPr="0019467B">
              <w:rPr>
                <w:rFonts w:ascii="Book Antiqua" w:eastAsia="Times New Roman" w:hAnsi="Book Antiqua" w:cs="Times New Roman"/>
                <w:sz w:val="18"/>
                <w:szCs w:val="18"/>
                <w:lang w:eastAsia="pt-BR"/>
              </w:rPr>
              <w:t xml:space="preserve">        Art. 101. Verificada qualquer das hipóteses previstas no art. 98, a autoridade competente poderá determinar, dentre outras, as seguintes medidas: </w:t>
            </w:r>
          </w:p>
          <w:p w14:paraId="4E467A81" w14:textId="35301AA2" w:rsidR="00A16AD9" w:rsidRPr="0053163F" w:rsidRDefault="00A16AD9" w:rsidP="00FA2020">
            <w:pPr>
              <w:jc w:val="both"/>
              <w:rPr>
                <w:rFonts w:ascii="Book Antiqua" w:eastAsia="Times New Roman" w:hAnsi="Book Antiqua" w:cs="Times New Roman"/>
                <w:b/>
                <w:sz w:val="16"/>
                <w:szCs w:val="16"/>
                <w:u w:val="single"/>
                <w:lang w:eastAsia="pt-BR"/>
              </w:rPr>
            </w:pPr>
            <w:r w:rsidRPr="0019467B">
              <w:rPr>
                <w:rFonts w:ascii="Book Antiqua" w:eastAsia="Times New Roman" w:hAnsi="Book Antiqua" w:cs="Times New Roman"/>
                <w:sz w:val="18"/>
                <w:szCs w:val="18"/>
                <w:lang w:eastAsia="pt-BR"/>
              </w:rPr>
              <w:t>        I - encaminhamento aos pais ou responsável, mediante termo de responsabilidade</w:t>
            </w:r>
            <w:r w:rsidRPr="0053163F">
              <w:rPr>
                <w:rFonts w:ascii="Book Antiqua" w:eastAsia="Times New Roman" w:hAnsi="Book Antiqua" w:cs="Times New Roman"/>
                <w:sz w:val="16"/>
                <w:szCs w:val="16"/>
                <w:lang w:eastAsia="pt-BR"/>
              </w:rPr>
              <w:t xml:space="preserve">; </w:t>
            </w:r>
            <w:r w:rsidR="007646BF" w:rsidRPr="0053163F">
              <w:rPr>
                <w:rFonts w:ascii="Book Antiqua" w:eastAsia="Times New Roman" w:hAnsi="Book Antiqua" w:cs="Times New Roman"/>
                <w:b/>
                <w:color w:val="FF0000"/>
                <w:sz w:val="16"/>
                <w:szCs w:val="16"/>
                <w:u w:val="single"/>
                <w:lang w:eastAsia="pt-BR"/>
              </w:rPr>
              <w:t>(TJRS-2018)</w:t>
            </w:r>
          </w:p>
          <w:p w14:paraId="4E467A82" w14:textId="434720CA" w:rsidR="00A16AD9" w:rsidRPr="0019467B" w:rsidRDefault="00A16AD9" w:rsidP="00FA2020">
            <w:pPr>
              <w:jc w:val="both"/>
              <w:rPr>
                <w:rFonts w:ascii="Book Antiqua" w:eastAsia="Times New Roman" w:hAnsi="Book Antiqua" w:cs="Times New Roman"/>
                <w:b/>
                <w:sz w:val="18"/>
                <w:szCs w:val="18"/>
                <w:u w:val="single"/>
                <w:lang w:eastAsia="pt-BR"/>
              </w:rPr>
            </w:pPr>
            <w:r w:rsidRPr="0019467B">
              <w:rPr>
                <w:rFonts w:ascii="Book Antiqua" w:eastAsia="Times New Roman" w:hAnsi="Book Antiqua" w:cs="Times New Roman"/>
                <w:sz w:val="18"/>
                <w:szCs w:val="18"/>
                <w:lang w:eastAsia="pt-BR"/>
              </w:rPr>
              <w:t xml:space="preserve">        II - </w:t>
            </w:r>
            <w:r w:rsidRPr="0019467B">
              <w:rPr>
                <w:rFonts w:ascii="Book Antiqua" w:eastAsia="Times New Roman" w:hAnsi="Book Antiqua" w:cs="Times New Roman"/>
                <w:b/>
                <w:sz w:val="18"/>
                <w:szCs w:val="18"/>
                <w:lang w:eastAsia="pt-BR"/>
              </w:rPr>
              <w:t>orientação, apoio e acompanhamento temporários</w:t>
            </w:r>
            <w:r w:rsidRPr="0019467B">
              <w:rPr>
                <w:rFonts w:ascii="Book Antiqua" w:eastAsia="Times New Roman" w:hAnsi="Book Antiqua" w:cs="Times New Roman"/>
                <w:sz w:val="18"/>
                <w:szCs w:val="18"/>
                <w:lang w:eastAsia="pt-BR"/>
              </w:rPr>
              <w:t xml:space="preserve">; </w:t>
            </w:r>
          </w:p>
          <w:p w14:paraId="4E467A83" w14:textId="29B0DCBF" w:rsidR="00A16AD9" w:rsidRPr="0019467B" w:rsidRDefault="00A16AD9" w:rsidP="00FA2020">
            <w:pPr>
              <w:jc w:val="both"/>
              <w:rPr>
                <w:rFonts w:ascii="Book Antiqua" w:eastAsia="Times New Roman" w:hAnsi="Book Antiqua" w:cs="Times New Roman"/>
                <w:sz w:val="18"/>
                <w:szCs w:val="18"/>
                <w:lang w:eastAsia="pt-BR"/>
              </w:rPr>
            </w:pPr>
            <w:r w:rsidRPr="0019467B">
              <w:rPr>
                <w:rFonts w:ascii="Book Antiqua" w:eastAsia="Times New Roman" w:hAnsi="Book Antiqua" w:cs="Times New Roman"/>
                <w:sz w:val="18"/>
                <w:szCs w:val="18"/>
                <w:lang w:eastAsia="pt-BR"/>
              </w:rPr>
              <w:t xml:space="preserve">        III - </w:t>
            </w:r>
            <w:r w:rsidRPr="0019467B">
              <w:rPr>
                <w:rFonts w:ascii="Book Antiqua" w:eastAsia="Times New Roman" w:hAnsi="Book Antiqua" w:cs="Times New Roman"/>
                <w:b/>
                <w:sz w:val="18"/>
                <w:szCs w:val="18"/>
                <w:lang w:eastAsia="pt-BR"/>
              </w:rPr>
              <w:t>matrícula e freqüência obrigatórias em estabelecimento oficial de ensino fundamental</w:t>
            </w:r>
            <w:r w:rsidRPr="0019467B">
              <w:rPr>
                <w:rFonts w:ascii="Book Antiqua" w:eastAsia="Times New Roman" w:hAnsi="Book Antiqua" w:cs="Times New Roman"/>
                <w:sz w:val="18"/>
                <w:szCs w:val="18"/>
                <w:lang w:eastAsia="pt-BR"/>
              </w:rPr>
              <w:t>;</w:t>
            </w:r>
            <w:r w:rsidR="00257793">
              <w:rPr>
                <w:rFonts w:ascii="Book Antiqua" w:eastAsia="Times New Roman" w:hAnsi="Book Antiqua" w:cs="Times New Roman"/>
                <w:sz w:val="18"/>
                <w:szCs w:val="18"/>
                <w:lang w:eastAsia="pt-BR"/>
              </w:rPr>
              <w:t xml:space="preserve"> </w:t>
            </w:r>
            <w:r w:rsidR="00257793">
              <w:rPr>
                <w:rFonts w:ascii="Book Antiqua" w:eastAsia="Times New Roman" w:hAnsi="Book Antiqua" w:cs="Times New Roman"/>
                <w:b/>
                <w:color w:val="FF0000"/>
                <w:sz w:val="16"/>
                <w:szCs w:val="16"/>
                <w:u w:val="single"/>
                <w:lang w:eastAsia="pt-BR"/>
              </w:rPr>
              <w:t>(PCGO-2022)</w:t>
            </w:r>
          </w:p>
          <w:p w14:paraId="4E467A84" w14:textId="184B4D64" w:rsidR="00A16AD9" w:rsidRPr="0053163F" w:rsidRDefault="00A16AD9" w:rsidP="00FA2020">
            <w:pPr>
              <w:jc w:val="both"/>
              <w:rPr>
                <w:rFonts w:ascii="Book Antiqua" w:hAnsi="Book Antiqua" w:cs="Times New Roman"/>
                <w:color w:val="000000"/>
                <w:sz w:val="16"/>
                <w:szCs w:val="16"/>
              </w:rPr>
            </w:pPr>
            <w:r w:rsidRPr="0019467B">
              <w:rPr>
                <w:rFonts w:ascii="Book Antiqua" w:eastAsia="Times New Roman" w:hAnsi="Book Antiqua" w:cs="Times New Roman"/>
                <w:sz w:val="18"/>
                <w:szCs w:val="18"/>
                <w:lang w:eastAsia="pt-BR"/>
              </w:rPr>
              <w:t>       </w:t>
            </w:r>
            <w:r w:rsidRPr="0019467B">
              <w:rPr>
                <w:rFonts w:ascii="Book Antiqua" w:hAnsi="Book Antiqua" w:cs="Times New Roman"/>
                <w:color w:val="000000"/>
                <w:sz w:val="18"/>
                <w:szCs w:val="18"/>
              </w:rPr>
              <w:t>IV - inclusão em serviços e programas oficiais ou comunitários de proteção, apoio e promoção da família, da criança e do adolescente</w:t>
            </w:r>
            <w:r w:rsidRPr="0053163F">
              <w:rPr>
                <w:rFonts w:ascii="Book Antiqua" w:hAnsi="Book Antiqua" w:cs="Times New Roman"/>
                <w:color w:val="000000"/>
                <w:sz w:val="16"/>
                <w:szCs w:val="16"/>
              </w:rPr>
              <w:t>;</w:t>
            </w:r>
            <w:r w:rsidR="00045E8E">
              <w:t xml:space="preserve"> </w:t>
            </w:r>
            <w:r w:rsidR="00045E8E" w:rsidRPr="00045E8E">
              <w:rPr>
                <w:rFonts w:ascii="Book Antiqua" w:hAnsi="Book Antiqua" w:cs="Times New Roman"/>
                <w:color w:val="000000"/>
                <w:sz w:val="16"/>
                <w:szCs w:val="16"/>
              </w:rPr>
              <w:t>(Redação dada pela Lei nº 13.257, de 2016)</w:t>
            </w:r>
            <w:r w:rsidRPr="0053163F">
              <w:rPr>
                <w:rFonts w:ascii="Book Antiqua" w:hAnsi="Book Antiqua" w:cs="Times New Roman"/>
                <w:color w:val="000000"/>
                <w:sz w:val="16"/>
                <w:szCs w:val="16"/>
              </w:rPr>
              <w:t xml:space="preserve"> </w:t>
            </w:r>
          </w:p>
          <w:p w14:paraId="4E467A85" w14:textId="61D7D3FE" w:rsidR="00A16AD9" w:rsidRPr="0019467B" w:rsidRDefault="00A16AD9" w:rsidP="00FA2020">
            <w:pPr>
              <w:jc w:val="both"/>
              <w:rPr>
                <w:rFonts w:ascii="Book Antiqua" w:eastAsia="Times New Roman" w:hAnsi="Book Antiqua" w:cs="Times New Roman"/>
                <w:b/>
                <w:sz w:val="18"/>
                <w:szCs w:val="18"/>
                <w:u w:val="single"/>
                <w:lang w:eastAsia="pt-BR"/>
              </w:rPr>
            </w:pPr>
            <w:r w:rsidRPr="0019467B">
              <w:rPr>
                <w:rFonts w:ascii="Book Antiqua" w:eastAsia="Times New Roman" w:hAnsi="Book Antiqua" w:cs="Times New Roman"/>
                <w:sz w:val="18"/>
                <w:szCs w:val="18"/>
                <w:lang w:eastAsia="pt-BR"/>
              </w:rPr>
              <w:t>       </w:t>
            </w:r>
            <w:r w:rsidR="00E40516" w:rsidRPr="00E40516">
              <w:rPr>
                <w:rFonts w:ascii="Book Antiqua" w:eastAsia="Times New Roman" w:hAnsi="Book Antiqua" w:cs="Times New Roman"/>
                <w:sz w:val="18"/>
                <w:szCs w:val="18"/>
                <w:lang w:eastAsia="pt-BR"/>
              </w:rPr>
              <w:t>V – requisição de tratamento médico, psicológico ou psiquiátrico, em regime hospitalar ou ambulatorial, extensivo às famílias, se for o caso, especialmente em caso de vitimização em crime contra a dignidade sexual; (Redação dada pela Lei nº 15.280, de 2025)</w:t>
            </w:r>
          </w:p>
          <w:p w14:paraId="4E467A86" w14:textId="3DFAB387" w:rsidR="00A16AD9" w:rsidRPr="00C06C84" w:rsidRDefault="00A16AD9" w:rsidP="00FA2020">
            <w:pPr>
              <w:jc w:val="both"/>
              <w:rPr>
                <w:rFonts w:ascii="Book Antiqua" w:eastAsia="Times New Roman" w:hAnsi="Book Antiqua" w:cs="Times New Roman"/>
                <w:b/>
                <w:sz w:val="19"/>
                <w:szCs w:val="19"/>
                <w:lang w:eastAsia="pt-BR"/>
              </w:rPr>
            </w:pPr>
            <w:r w:rsidRPr="0019467B">
              <w:rPr>
                <w:rFonts w:ascii="Book Antiqua" w:eastAsia="Times New Roman" w:hAnsi="Book Antiqua" w:cs="Times New Roman"/>
                <w:sz w:val="18"/>
                <w:szCs w:val="18"/>
                <w:lang w:eastAsia="pt-BR"/>
              </w:rPr>
              <w:lastRenderedPageBreak/>
              <w:t xml:space="preserve">        VI - </w:t>
            </w:r>
            <w:r w:rsidRPr="0019467B">
              <w:rPr>
                <w:rFonts w:ascii="Book Antiqua" w:eastAsia="Times New Roman" w:hAnsi="Book Antiqua" w:cs="Times New Roman"/>
                <w:b/>
                <w:sz w:val="18"/>
                <w:szCs w:val="18"/>
                <w:lang w:eastAsia="pt-BR"/>
              </w:rPr>
              <w:t>inclusão em programa oficial ou comunitário de auxílio, orientação e tratamento a alcoólatras e toxicômanos</w:t>
            </w:r>
            <w:r w:rsidRPr="0053163F">
              <w:rPr>
                <w:rFonts w:ascii="Book Antiqua" w:eastAsia="Times New Roman" w:hAnsi="Book Antiqua" w:cs="Times New Roman"/>
                <w:sz w:val="16"/>
                <w:szCs w:val="16"/>
                <w:lang w:eastAsia="pt-BR"/>
              </w:rPr>
              <w:t>;</w:t>
            </w:r>
            <w:r w:rsidR="00EB1663" w:rsidRPr="0053163F">
              <w:rPr>
                <w:rFonts w:ascii="Book Antiqua" w:eastAsia="Times New Roman" w:hAnsi="Book Antiqua" w:cs="Times New Roman"/>
                <w:sz w:val="16"/>
                <w:szCs w:val="16"/>
                <w:lang w:eastAsia="pt-BR"/>
              </w:rPr>
              <w:t xml:space="preserve"> </w:t>
            </w:r>
            <w:r w:rsidR="00EB1663" w:rsidRPr="0053163F">
              <w:rPr>
                <w:rFonts w:ascii="Book Antiqua" w:hAnsi="Book Antiqua"/>
                <w:b/>
                <w:color w:val="FF0000"/>
                <w:sz w:val="16"/>
                <w:szCs w:val="16"/>
                <w:u w:val="single"/>
              </w:rPr>
              <w:t>(DPEGO-2014)</w:t>
            </w:r>
          </w:p>
        </w:tc>
      </w:tr>
    </w:tbl>
    <w:p w14:paraId="19A3C06A" w14:textId="77777777" w:rsidR="007646BF" w:rsidRPr="00C06C84" w:rsidRDefault="007646BF" w:rsidP="00BF186A">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646BF" w:rsidRPr="00C06C84" w14:paraId="386CBC9B" w14:textId="77777777" w:rsidTr="007646BF">
        <w:tc>
          <w:tcPr>
            <w:tcW w:w="8494" w:type="dxa"/>
            <w:shd w:val="clear" w:color="auto" w:fill="CCFFFF"/>
          </w:tcPr>
          <w:p w14:paraId="7D070A99" w14:textId="12D42054" w:rsidR="007646BF" w:rsidRDefault="00BF186A" w:rsidP="00BF186A">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w:t>
            </w:r>
            <w:r w:rsidR="007646BF" w:rsidRPr="00C06C84">
              <w:rPr>
                <w:rFonts w:ascii="Book Antiqua" w:eastAsia="Times New Roman" w:hAnsi="Book Antiqua" w:cs="Times New Roman"/>
                <w:sz w:val="19"/>
                <w:szCs w:val="19"/>
                <w:lang w:eastAsia="pt-BR"/>
              </w:rPr>
              <w:t>O art. 112, VII do ECA prevê a possibilidade de, diante do cometimento de ato infracional, serem aplicadas também as medidas protetivas, e não apenas as medidas socioeducativas.</w:t>
            </w:r>
          </w:p>
          <w:p w14:paraId="7CFDD06C" w14:textId="77777777" w:rsidR="00BF186A" w:rsidRDefault="00BF186A" w:rsidP="00BF186A">
            <w:pPr>
              <w:jc w:val="both"/>
              <w:rPr>
                <w:rFonts w:ascii="Book Antiqua" w:eastAsia="Times New Roman" w:hAnsi="Book Antiqua" w:cs="Times New Roman"/>
                <w:sz w:val="19"/>
                <w:szCs w:val="19"/>
                <w:lang w:eastAsia="pt-BR"/>
              </w:rPr>
            </w:pPr>
          </w:p>
          <w:p w14:paraId="77A60DCF" w14:textId="30419248" w:rsidR="00BF186A" w:rsidRPr="00BF186A" w:rsidRDefault="00BF186A" w:rsidP="00BF186A">
            <w:pPr>
              <w:jc w:val="both"/>
              <w:rPr>
                <w:rFonts w:ascii="Book Antiqua" w:eastAsia="Times New Roman" w:hAnsi="Book Antiqua" w:cs="Times New Roman"/>
                <w:b/>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MPAP-2012</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BF186A">
              <w:rPr>
                <w:rFonts w:ascii="Book Antiqua" w:eastAsia="Times New Roman" w:hAnsi="Book Antiqua" w:cs="Times New Roman"/>
                <w:sz w:val="19"/>
                <w:szCs w:val="19"/>
                <w:lang w:eastAsia="pt-BR"/>
              </w:rPr>
              <w:t>A MULTA não consta no rol dos 7 incisos presentes no art</w:t>
            </w:r>
            <w:r>
              <w:rPr>
                <w:rFonts w:ascii="Book Antiqua" w:eastAsia="Times New Roman" w:hAnsi="Book Antiqua" w:cs="Times New Roman"/>
                <w:sz w:val="19"/>
                <w:szCs w:val="19"/>
                <w:lang w:eastAsia="pt-BR"/>
              </w:rPr>
              <w:t>.</w:t>
            </w:r>
            <w:r w:rsidRPr="00BF186A">
              <w:rPr>
                <w:rFonts w:ascii="Book Antiqua" w:eastAsia="Times New Roman" w:hAnsi="Book Antiqua" w:cs="Times New Roman"/>
                <w:sz w:val="19"/>
                <w:szCs w:val="19"/>
                <w:lang w:eastAsia="pt-BR"/>
              </w:rPr>
              <w:t xml:space="preserve"> 112 do ECA (Das Medidas Socioeducativas). Existe apenas a hipótese (inc</w:t>
            </w:r>
            <w:r>
              <w:rPr>
                <w:rFonts w:ascii="Book Antiqua" w:eastAsia="Times New Roman" w:hAnsi="Book Antiqua" w:cs="Times New Roman"/>
                <w:sz w:val="19"/>
                <w:szCs w:val="19"/>
                <w:lang w:eastAsia="pt-BR"/>
              </w:rPr>
              <w:t>.</w:t>
            </w:r>
            <w:r w:rsidRPr="00BF186A">
              <w:rPr>
                <w:rFonts w:ascii="Book Antiqua" w:eastAsia="Times New Roman" w:hAnsi="Book Antiqua" w:cs="Times New Roman"/>
                <w:sz w:val="19"/>
                <w:szCs w:val="19"/>
                <w:lang w:eastAsia="pt-BR"/>
              </w:rPr>
              <w:t xml:space="preserve"> II) de </w:t>
            </w:r>
            <w:r w:rsidRPr="00BF186A">
              <w:rPr>
                <w:rFonts w:ascii="Book Antiqua" w:eastAsia="Times New Roman" w:hAnsi="Book Antiqua" w:cs="Times New Roman"/>
                <w:i/>
                <w:iCs/>
                <w:sz w:val="19"/>
                <w:szCs w:val="19"/>
                <w:lang w:eastAsia="pt-BR"/>
              </w:rPr>
              <w:t>“obrigação de reparar o dano”</w:t>
            </w:r>
            <w:r w:rsidRPr="00BF186A">
              <w:rPr>
                <w:rFonts w:ascii="Book Antiqua" w:eastAsia="Times New Roman" w:hAnsi="Book Antiqua" w:cs="Times New Roman"/>
                <w:sz w:val="19"/>
                <w:szCs w:val="19"/>
                <w:lang w:eastAsia="pt-BR"/>
              </w:rPr>
              <w:t>.</w:t>
            </w:r>
          </w:p>
        </w:tc>
      </w:tr>
    </w:tbl>
    <w:p w14:paraId="6BF2906E" w14:textId="77777777" w:rsidR="007646BF" w:rsidRPr="00C06C84" w:rsidRDefault="007646BF" w:rsidP="00770064">
      <w:pPr>
        <w:spacing w:after="0" w:line="240" w:lineRule="auto"/>
        <w:jc w:val="both"/>
        <w:rPr>
          <w:rFonts w:ascii="Book Antiqua" w:eastAsia="Times New Roman" w:hAnsi="Book Antiqua" w:cs="Times New Roman"/>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8C5827" w:rsidRPr="00C06C84" w14:paraId="4E467A8E" w14:textId="77777777" w:rsidTr="008C5827">
        <w:tc>
          <w:tcPr>
            <w:tcW w:w="8500" w:type="dxa"/>
            <w:shd w:val="clear" w:color="auto" w:fill="CCFFFF"/>
          </w:tcPr>
          <w:p w14:paraId="507D55F7" w14:textId="2BE311DD" w:rsidR="005C4EBB" w:rsidRPr="005C4EBB" w:rsidRDefault="005C4EBB" w:rsidP="005C4E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Verificada a prática de ato infracional, a autoridade competente poderá aplicar ao adolescente as medidas de advertência, obrigação de reparar o dano, prestação de serviços à comunidade, liberdade assistida, inserção em regime de semiliberdade, internação em estabelecimento educacional e qualquer uma das previstas no art. 101, I a VI,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ECA.</w:t>
            </w:r>
          </w:p>
          <w:p w14:paraId="4E467A89" w14:textId="68FC297D" w:rsidR="000F332D" w:rsidRPr="00C06C84" w:rsidRDefault="000F332D" w:rsidP="008C5827">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TJAL</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De acordo com a legislação em vigor, no caso de um adolescente de 14 anos praticar ato infracional equiparado a furto qualificado, é possível ao Juiz da Infância e Juventude aplicar, ao adolescente, duas medidas socioeducativas simultaneamente: liberdade assistida cumulada com obrigação de reparar o dano. </w:t>
            </w:r>
            <w:r w:rsidRPr="00C06C84">
              <w:rPr>
                <w:rFonts w:ascii="Book Antiqua" w:hAnsi="Book Antiqua" w:cs="Times New Roman"/>
                <w:b/>
                <w:sz w:val="19"/>
                <w:szCs w:val="19"/>
              </w:rPr>
              <w:t>BL: art. 112 e 113 do ECA.</w:t>
            </w:r>
          </w:p>
          <w:p w14:paraId="4E467A8A" w14:textId="77777777" w:rsidR="000F332D" w:rsidRPr="00C06C84" w:rsidRDefault="000F332D" w:rsidP="008C5827">
            <w:pPr>
              <w:ind w:right="33"/>
              <w:jc w:val="both"/>
              <w:rPr>
                <w:rFonts w:ascii="Book Antiqua" w:hAnsi="Book Antiqua" w:cs="Times New Roman"/>
                <w:b/>
                <w:sz w:val="19"/>
                <w:szCs w:val="19"/>
              </w:rPr>
            </w:pPr>
          </w:p>
          <w:p w14:paraId="4E467A8D" w14:textId="12FBB3F3" w:rsidR="003253DE" w:rsidRPr="00C06C84" w:rsidRDefault="00C04D17" w:rsidP="003253DE">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TJPE</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2013</w:t>
            </w:r>
            <w:r w:rsidR="00BB6B15" w:rsidRPr="00C06C84">
              <w:rPr>
                <w:rFonts w:ascii="Book Antiqua" w:hAnsi="Book Antiqua" w:cs="Times New Roman"/>
                <w:b/>
                <w:sz w:val="19"/>
                <w:szCs w:val="19"/>
                <w:highlight w:val="yellow"/>
              </w:rPr>
              <w:t>-</w:t>
            </w:r>
            <w:r w:rsidR="00ED3AD2">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Verificada a prática de ato infracional, a autoridade competente poderá aplicar ao adolescente a medida de requisição de tratamento médico, psicológico ou psiquiátrico, em regime hospitalar ou ambulatorial. </w:t>
            </w:r>
            <w:r w:rsidRPr="00C06C84">
              <w:rPr>
                <w:rFonts w:ascii="Book Antiqua" w:hAnsi="Book Antiqua" w:cs="Times New Roman"/>
                <w:b/>
                <w:sz w:val="19"/>
                <w:szCs w:val="19"/>
              </w:rPr>
              <w:t>BL: art. 112, VII c/c art. 102, inciso V, do ECA.</w:t>
            </w:r>
          </w:p>
        </w:tc>
      </w:tr>
    </w:tbl>
    <w:p w14:paraId="4E467A8F" w14:textId="6E286AEC" w:rsidR="009D5D45" w:rsidRPr="00F643D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sz w:val="19"/>
          <w:szCs w:val="19"/>
          <w:lang w:eastAsia="pt-BR"/>
        </w:rPr>
        <w:t xml:space="preserve">A </w:t>
      </w:r>
      <w:r w:rsidRPr="008671F7">
        <w:rPr>
          <w:rFonts w:ascii="Book Antiqua" w:eastAsia="Times New Roman" w:hAnsi="Book Antiqua" w:cs="Times New Roman"/>
          <w:b/>
          <w:bCs/>
          <w:sz w:val="19"/>
          <w:szCs w:val="19"/>
          <w:highlight w:val="yellow"/>
          <w:lang w:eastAsia="pt-BR"/>
        </w:rPr>
        <w:t>medida aplicada ao adolescente</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levará em conta</w:t>
      </w:r>
      <w:r w:rsidRPr="008671F7">
        <w:rPr>
          <w:rFonts w:ascii="Book Antiqua" w:eastAsia="Times New Roman" w:hAnsi="Book Antiqua" w:cs="Times New Roman"/>
          <w:b/>
          <w:bCs/>
          <w:sz w:val="19"/>
          <w:szCs w:val="19"/>
          <w:lang w:eastAsia="pt-BR"/>
        </w:rPr>
        <w:t xml:space="preserve"> a </w:t>
      </w:r>
      <w:r w:rsidRPr="008671F7">
        <w:rPr>
          <w:rFonts w:ascii="Book Antiqua" w:eastAsia="Times New Roman" w:hAnsi="Book Antiqua" w:cs="Times New Roman"/>
          <w:b/>
          <w:bCs/>
          <w:sz w:val="19"/>
          <w:szCs w:val="19"/>
          <w:highlight w:val="cyan"/>
          <w:lang w:eastAsia="pt-BR"/>
        </w:rPr>
        <w:t>sua capacidade de cumpri-la</w:t>
      </w:r>
      <w:r w:rsidRPr="008671F7">
        <w:rPr>
          <w:rFonts w:ascii="Book Antiqua" w:eastAsia="Times New Roman" w:hAnsi="Book Antiqua" w:cs="Times New Roman"/>
          <w:b/>
          <w:bCs/>
          <w:sz w:val="19"/>
          <w:szCs w:val="19"/>
          <w:lang w:eastAsia="pt-BR"/>
        </w:rPr>
        <w:t xml:space="preserve">, as </w:t>
      </w:r>
      <w:r w:rsidRPr="008671F7">
        <w:rPr>
          <w:rFonts w:ascii="Book Antiqua" w:eastAsia="Times New Roman" w:hAnsi="Book Antiqua" w:cs="Times New Roman"/>
          <w:b/>
          <w:bCs/>
          <w:sz w:val="19"/>
          <w:szCs w:val="19"/>
          <w:highlight w:val="cyan"/>
          <w:lang w:eastAsia="pt-BR"/>
        </w:rPr>
        <w:t>circunstâncias</w:t>
      </w:r>
      <w:r w:rsidRPr="008671F7">
        <w:rPr>
          <w:rFonts w:ascii="Book Antiqua" w:eastAsia="Times New Roman" w:hAnsi="Book Antiqua" w:cs="Times New Roman"/>
          <w:b/>
          <w:bCs/>
          <w:sz w:val="19"/>
          <w:szCs w:val="19"/>
          <w:lang w:eastAsia="pt-BR"/>
        </w:rPr>
        <w:t xml:space="preserve"> e a </w:t>
      </w:r>
      <w:r w:rsidRPr="008671F7">
        <w:rPr>
          <w:rFonts w:ascii="Book Antiqua" w:eastAsia="Times New Roman" w:hAnsi="Book Antiqua" w:cs="Times New Roman"/>
          <w:b/>
          <w:bCs/>
          <w:sz w:val="19"/>
          <w:szCs w:val="19"/>
          <w:highlight w:val="cyan"/>
          <w:lang w:eastAsia="pt-BR"/>
        </w:rPr>
        <w:t>gravidade da infração</w:t>
      </w:r>
      <w:r w:rsidRPr="0053163F">
        <w:rPr>
          <w:rFonts w:ascii="Book Antiqua" w:eastAsia="Times New Roman" w:hAnsi="Book Antiqua" w:cs="Times New Roman"/>
          <w:sz w:val="18"/>
          <w:szCs w:val="18"/>
          <w:lang w:eastAsia="pt-BR"/>
        </w:rPr>
        <w:t>.</w:t>
      </w:r>
      <w:r w:rsidR="005049D7" w:rsidRPr="0053163F">
        <w:rPr>
          <w:rFonts w:ascii="Book Antiqua" w:eastAsia="Times New Roman" w:hAnsi="Book Antiqua" w:cs="Times New Roman"/>
          <w:sz w:val="18"/>
          <w:szCs w:val="18"/>
          <w:lang w:eastAsia="pt-BR"/>
        </w:rPr>
        <w:t xml:space="preserve"> </w:t>
      </w:r>
      <w:r w:rsidR="005049D7" w:rsidRPr="0053163F">
        <w:rPr>
          <w:rFonts w:ascii="Book Antiqua" w:eastAsia="Times New Roman" w:hAnsi="Book Antiqua" w:cs="Times New Roman"/>
          <w:b/>
          <w:bCs/>
          <w:color w:val="FF0000"/>
          <w:sz w:val="16"/>
          <w:szCs w:val="16"/>
          <w:u w:val="single"/>
          <w:lang w:eastAsia="pt-BR"/>
        </w:rPr>
        <w:t>(MPSP-2006)</w:t>
      </w:r>
      <w:r w:rsidRPr="0053163F">
        <w:rPr>
          <w:rFonts w:ascii="Book Antiqua" w:eastAsia="Times New Roman" w:hAnsi="Book Antiqua" w:cs="Times New Roman"/>
          <w:sz w:val="16"/>
          <w:szCs w:val="16"/>
          <w:lang w:eastAsia="pt-BR"/>
        </w:rPr>
        <w:t xml:space="preserve"> </w:t>
      </w:r>
      <w:r w:rsidR="003A4C95" w:rsidRPr="0053163F">
        <w:rPr>
          <w:rFonts w:ascii="Book Antiqua" w:hAnsi="Book Antiqua" w:cs="Times New Roman"/>
          <w:b/>
          <w:color w:val="FF0000"/>
          <w:sz w:val="16"/>
          <w:szCs w:val="16"/>
          <w:u w:val="single"/>
        </w:rPr>
        <w:t>(DPEPB-2014)</w:t>
      </w:r>
      <w:r w:rsidR="007A67DF" w:rsidRPr="0053163F">
        <w:rPr>
          <w:rFonts w:ascii="Book Antiqua" w:hAnsi="Book Antiqua" w:cs="Times New Roman"/>
          <w:b/>
          <w:color w:val="FF0000"/>
          <w:sz w:val="16"/>
          <w:szCs w:val="16"/>
        </w:rPr>
        <w:t xml:space="preserve"> </w:t>
      </w:r>
      <w:r w:rsidR="007A67DF" w:rsidRPr="0053163F">
        <w:rPr>
          <w:rFonts w:ascii="Book Antiqua" w:hAnsi="Book Antiqua"/>
          <w:b/>
          <w:color w:val="FF0000"/>
          <w:sz w:val="16"/>
          <w:szCs w:val="16"/>
          <w:u w:val="single"/>
        </w:rPr>
        <w:t>(DPERN-2015)</w:t>
      </w:r>
      <w:r w:rsidR="008320FE" w:rsidRPr="0053163F">
        <w:rPr>
          <w:rFonts w:ascii="Book Antiqua" w:eastAsia="Times New Roman" w:hAnsi="Book Antiqua" w:cs="Times New Roman"/>
          <w:b/>
          <w:bCs/>
          <w:color w:val="FF0000"/>
          <w:sz w:val="16"/>
          <w:szCs w:val="16"/>
          <w:lang w:eastAsia="pt-BR"/>
        </w:rPr>
        <w:t xml:space="preserve"> </w:t>
      </w:r>
      <w:r w:rsidR="008320FE" w:rsidRPr="0053163F">
        <w:rPr>
          <w:rFonts w:ascii="Book Antiqua" w:hAnsi="Book Antiqua" w:cs="Times New Roman"/>
          <w:b/>
          <w:color w:val="FF0000"/>
          <w:sz w:val="16"/>
          <w:szCs w:val="16"/>
          <w:u w:val="single"/>
        </w:rPr>
        <w:t>(DPESP-2015)</w:t>
      </w:r>
      <w:r w:rsidR="00714DDD" w:rsidRPr="0053163F">
        <w:rPr>
          <w:rFonts w:ascii="Book Antiqua" w:hAnsi="Book Antiqua" w:cs="Times New Roman"/>
          <w:b/>
          <w:color w:val="FF0000"/>
          <w:sz w:val="16"/>
          <w:szCs w:val="16"/>
        </w:rPr>
        <w:t xml:space="preserve"> </w:t>
      </w:r>
      <w:r w:rsidR="00714DDD" w:rsidRPr="0053163F">
        <w:rPr>
          <w:rFonts w:ascii="Book Antiqua" w:hAnsi="Book Antiqua" w:cs="Arial"/>
          <w:b/>
          <w:color w:val="FF0000"/>
          <w:sz w:val="16"/>
          <w:szCs w:val="16"/>
          <w:u w:val="single"/>
        </w:rPr>
        <w:t>(DPU-2015)</w:t>
      </w:r>
      <w:r w:rsidR="00057CF2" w:rsidRPr="0053163F">
        <w:rPr>
          <w:rFonts w:ascii="Book Antiqua" w:hAnsi="Book Antiqua" w:cs="Arial"/>
          <w:b/>
          <w:color w:val="FF0000"/>
          <w:sz w:val="16"/>
          <w:szCs w:val="16"/>
        </w:rPr>
        <w:t xml:space="preserve"> </w:t>
      </w:r>
      <w:r w:rsidR="00057CF2" w:rsidRPr="0053163F">
        <w:rPr>
          <w:rFonts w:ascii="Book Antiqua" w:eastAsia="Times New Roman" w:hAnsi="Book Antiqua" w:cs="Times New Roman"/>
          <w:b/>
          <w:color w:val="FF0000"/>
          <w:sz w:val="16"/>
          <w:szCs w:val="16"/>
          <w:u w:val="single"/>
          <w:lang w:eastAsia="pt-BR"/>
        </w:rPr>
        <w:t>(DPEAC-2017)</w:t>
      </w:r>
      <w:r w:rsidR="0024153D" w:rsidRPr="0053163F">
        <w:rPr>
          <w:rFonts w:ascii="Book Antiqua" w:eastAsia="Times New Roman" w:hAnsi="Book Antiqua" w:cs="Times New Roman"/>
          <w:b/>
          <w:color w:val="FF0000"/>
          <w:sz w:val="16"/>
          <w:szCs w:val="16"/>
          <w:lang w:eastAsia="pt-BR"/>
        </w:rPr>
        <w:t xml:space="preserve"> </w:t>
      </w:r>
      <w:r w:rsidR="0024153D" w:rsidRPr="0053163F">
        <w:rPr>
          <w:rFonts w:ascii="Book Antiqua" w:eastAsia="Times New Roman" w:hAnsi="Book Antiqua" w:cs="Times New Roman"/>
          <w:b/>
          <w:color w:val="FF0000"/>
          <w:sz w:val="16"/>
          <w:szCs w:val="16"/>
          <w:u w:val="single"/>
          <w:lang w:eastAsia="pt-BR"/>
        </w:rPr>
        <w:t>(DPEPR-2017)</w:t>
      </w:r>
      <w:r w:rsidR="001F773C" w:rsidRPr="0053163F">
        <w:rPr>
          <w:rFonts w:ascii="Book Antiqua" w:eastAsia="Times New Roman" w:hAnsi="Book Antiqua" w:cs="Times New Roman"/>
          <w:b/>
          <w:color w:val="FF0000"/>
          <w:sz w:val="16"/>
          <w:szCs w:val="16"/>
          <w:lang w:eastAsia="pt-BR"/>
        </w:rPr>
        <w:t xml:space="preserve"> </w:t>
      </w:r>
      <w:r w:rsidR="001F773C" w:rsidRPr="0053163F">
        <w:rPr>
          <w:rFonts w:ascii="Book Antiqua" w:eastAsia="Times New Roman" w:hAnsi="Book Antiqua" w:cs="Times New Roman"/>
          <w:b/>
          <w:bCs/>
          <w:color w:val="FF0000"/>
          <w:sz w:val="16"/>
          <w:szCs w:val="16"/>
          <w:u w:val="single"/>
          <w:lang w:eastAsia="pt-BR"/>
        </w:rPr>
        <w:t>(DPEAP-2018)</w:t>
      </w:r>
      <w:r w:rsidR="00D00BB5" w:rsidRPr="0053163F">
        <w:rPr>
          <w:rFonts w:ascii="Book Antiqua" w:eastAsia="Times New Roman" w:hAnsi="Book Antiqua" w:cs="Times New Roman"/>
          <w:b/>
          <w:bCs/>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(MPPI-2019)</w:t>
      </w:r>
      <w:r w:rsidR="00D00BB5" w:rsidRPr="0053163F">
        <w:rPr>
          <w:rFonts w:ascii="Book Antiqua" w:eastAsia="Times New Roman" w:hAnsi="Book Antiqua" w:cs="Times New Roman"/>
          <w:b/>
          <w:bCs/>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w:t>
      </w:r>
      <w:r w:rsidR="00B969DE" w:rsidRPr="0053163F">
        <w:rPr>
          <w:rFonts w:ascii="Book Antiqua" w:eastAsia="Times New Roman" w:hAnsi="Book Antiqua" w:cs="Times New Roman"/>
          <w:b/>
          <w:bCs/>
          <w:color w:val="FF0000"/>
          <w:sz w:val="16"/>
          <w:szCs w:val="16"/>
          <w:u w:val="single"/>
          <w:lang w:eastAsia="pt-BR"/>
        </w:rPr>
        <w:t>TJ</w:t>
      </w:r>
      <w:r w:rsidR="00D00BB5" w:rsidRPr="0053163F">
        <w:rPr>
          <w:rFonts w:ascii="Book Antiqua" w:eastAsia="Times New Roman" w:hAnsi="Book Antiqua" w:cs="Times New Roman"/>
          <w:b/>
          <w:bCs/>
          <w:color w:val="FF0000"/>
          <w:sz w:val="16"/>
          <w:szCs w:val="16"/>
          <w:u w:val="single"/>
          <w:lang w:eastAsia="pt-BR"/>
        </w:rPr>
        <w:t>GO-2021)</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29775E">
        <w:rPr>
          <w:rFonts w:ascii="Book Antiqua" w:eastAsia="Times New Roman" w:hAnsi="Book Antiqua" w:cs="Times New Roman"/>
          <w:b/>
          <w:bCs/>
          <w:color w:val="FF0000"/>
          <w:sz w:val="16"/>
          <w:szCs w:val="16"/>
          <w:lang w:eastAsia="pt-BR"/>
        </w:rPr>
        <w:t xml:space="preserve"> </w:t>
      </w:r>
      <w:r w:rsidR="0029775E">
        <w:rPr>
          <w:rFonts w:ascii="Book Antiqua" w:eastAsia="Times New Roman" w:hAnsi="Book Antiqua" w:cs="Times New Roman"/>
          <w:b/>
          <w:bCs/>
          <w:color w:val="FF0000"/>
          <w:sz w:val="16"/>
          <w:szCs w:val="16"/>
          <w:u w:val="single"/>
          <w:lang w:eastAsia="pt-BR"/>
        </w:rPr>
        <w:t>(MPSC-2010/2023)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8671F7">
        <w:rPr>
          <w:rFonts w:ascii="Book Antiqua" w:eastAsia="Times New Roman" w:hAnsi="Book Antiqua" w:cs="Times New Roman"/>
          <w:b/>
          <w:bCs/>
          <w:color w:val="FF0000"/>
          <w:sz w:val="16"/>
          <w:szCs w:val="16"/>
          <w:lang w:eastAsia="pt-BR"/>
        </w:rPr>
        <w:t xml:space="preserve"> </w:t>
      </w:r>
      <w:bookmarkStart w:id="150" w:name="_Hlk177567088"/>
      <w:r w:rsidR="008671F7">
        <w:rPr>
          <w:rFonts w:ascii="Book Antiqua" w:eastAsia="Times New Roman" w:hAnsi="Book Antiqua" w:cs="Times New Roman"/>
          <w:b/>
          <w:bCs/>
          <w:color w:val="FF0000"/>
          <w:sz w:val="16"/>
          <w:szCs w:val="16"/>
          <w:u w:val="single"/>
          <w:lang w:eastAsia="pt-BR"/>
        </w:rPr>
        <w:t>(TJSC-2024)</w:t>
      </w:r>
      <w:bookmarkEnd w:id="150"/>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FB2129" w:rsidRPr="00C06C84" w14:paraId="4E467A91" w14:textId="77777777" w:rsidTr="00FB2129">
        <w:tc>
          <w:tcPr>
            <w:tcW w:w="8494" w:type="dxa"/>
            <w:shd w:val="clear" w:color="auto" w:fill="CCFFFF"/>
          </w:tcPr>
          <w:p w14:paraId="33A918A0" w14:textId="3BC40E29" w:rsidR="00D00BB5" w:rsidRPr="00D00BB5" w:rsidRDefault="00D00BB5" w:rsidP="00FA202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B969DE">
              <w:rPr>
                <w:rFonts w:ascii="Book Antiqua" w:eastAsia="Times New Roman" w:hAnsi="Book Antiqua" w:cs="Times New Roman"/>
                <w:b/>
                <w:sz w:val="19"/>
                <w:szCs w:val="19"/>
                <w:highlight w:val="yellow"/>
                <w:lang w:eastAsia="pt-BR"/>
              </w:rPr>
              <w:t>TJ</w:t>
            </w:r>
            <w:r w:rsidRPr="00D00BB5">
              <w:rPr>
                <w:rFonts w:ascii="Book Antiqua" w:eastAsia="Times New Roman" w:hAnsi="Book Antiqua" w:cs="Times New Roman"/>
                <w:b/>
                <w:sz w:val="19"/>
                <w:szCs w:val="19"/>
                <w:highlight w:val="yellow"/>
                <w:lang w:eastAsia="pt-BR"/>
              </w:rPr>
              <w:t>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0BB5">
              <w:rPr>
                <w:rFonts w:ascii="Book Antiqua" w:eastAsia="Times New Roman" w:hAnsi="Book Antiqua" w:cs="Times New Roman"/>
                <w:bCs/>
                <w:sz w:val="19"/>
                <w:szCs w:val="19"/>
                <w:lang w:eastAsia="pt-BR"/>
              </w:rPr>
              <w:t>No procedimento de apuração de ato infracional, conforme determina a lei, a autoridade judiciária, ao proferir a sentença, convencida da existência de provas suficientes de autoria e materialidade da infração,</w:t>
            </w:r>
            <w:r>
              <w:t xml:space="preserve"> </w:t>
            </w:r>
            <w:r w:rsidRPr="00D00BB5">
              <w:rPr>
                <w:rFonts w:ascii="Book Antiqua" w:eastAsia="Times New Roman" w:hAnsi="Book Antiqua" w:cs="Times New Roman"/>
                <w:bCs/>
                <w:sz w:val="19"/>
                <w:szCs w:val="19"/>
                <w:lang w:eastAsia="pt-BR"/>
              </w:rPr>
              <w:t>levará em conta a capacidade de cumprimento do adolescente, entre outros critérios, ao aplicar-lhe a medida socioeducativa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§1º c/c art. 114, ECA.</w:t>
            </w:r>
            <w:r>
              <w:rPr>
                <w:rStyle w:val="Refdenotaderodap"/>
                <w:rFonts w:ascii="Book Antiqua" w:eastAsia="Times New Roman" w:hAnsi="Book Antiqua" w:cs="Times New Roman"/>
                <w:b/>
                <w:sz w:val="19"/>
                <w:szCs w:val="19"/>
                <w:lang w:eastAsia="pt-BR"/>
              </w:rPr>
              <w:footnoteReference w:id="17"/>
            </w:r>
          </w:p>
          <w:p w14:paraId="507B266D" w14:textId="002C042E" w:rsidR="00FA2020" w:rsidRPr="00C06C84" w:rsidRDefault="00FA2020" w:rsidP="00FA202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MPPI-2019-CESPE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 acordo com o ECA, após a verificação da prática de ato infracional por um adolescente, o juiz deverá considerar para aplicar medida socioeducativa, além das circunstâncias da infração, a capacidade do adolescente de cumprir a medida e a gravidade da infração. </w:t>
            </w:r>
            <w:r w:rsidRPr="00C06C84">
              <w:rPr>
                <w:rFonts w:ascii="Book Antiqua" w:eastAsia="Times New Roman" w:hAnsi="Book Antiqua" w:cs="Times New Roman"/>
                <w:b/>
                <w:sz w:val="19"/>
                <w:szCs w:val="19"/>
                <w:lang w:eastAsia="pt-BR"/>
              </w:rPr>
              <w:t>BL: art. 112, §1º, ECA.</w:t>
            </w:r>
          </w:p>
          <w:p w14:paraId="4E467A90" w14:textId="5E95AE98" w:rsidR="00FB2129" w:rsidRPr="00C06C84" w:rsidRDefault="00FA2020"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B2129" w:rsidRPr="00C06C84">
              <w:rPr>
                <w:rFonts w:ascii="Book Antiqua" w:eastAsia="Times New Roman" w:hAnsi="Book Antiqua" w:cs="Times New Roman"/>
                <w:b/>
                <w:sz w:val="19"/>
                <w:szCs w:val="19"/>
                <w:lang w:eastAsia="pt-BR"/>
              </w:rPr>
              <w:t xml:space="preserve">: </w:t>
            </w:r>
            <w:r w:rsidR="00FB2129" w:rsidRPr="00C06C84">
              <w:rPr>
                <w:rFonts w:ascii="Book Antiqua" w:eastAsia="Times New Roman" w:hAnsi="Book Antiqua" w:cs="Times New Roman"/>
                <w:sz w:val="19"/>
                <w:szCs w:val="19"/>
                <w:lang w:eastAsia="pt-BR"/>
              </w:rPr>
              <w:t>Nenhuma das medidas das medidas socioeducativas poderá ser aplicada às crianças, mas somente aos adolescentes.</w:t>
            </w:r>
          </w:p>
        </w:tc>
      </w:tr>
    </w:tbl>
    <w:p w14:paraId="4E467A92" w14:textId="233A93CE"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b/>
          <w:bCs/>
          <w:sz w:val="19"/>
          <w:szCs w:val="19"/>
          <w:highlight w:val="cyan"/>
          <w:lang w:eastAsia="pt-BR"/>
        </w:rPr>
        <w:t>Em hipótese alguma</w:t>
      </w:r>
      <w:r w:rsidRPr="005F5C8C">
        <w:rPr>
          <w:rFonts w:ascii="Book Antiqua" w:eastAsia="Times New Roman" w:hAnsi="Book Antiqua" w:cs="Times New Roman"/>
          <w:b/>
          <w:bCs/>
          <w:sz w:val="19"/>
          <w:szCs w:val="19"/>
          <w:lang w:eastAsia="pt-BR"/>
        </w:rPr>
        <w:t xml:space="preserve"> e </w:t>
      </w:r>
      <w:r w:rsidRPr="005F5C8C">
        <w:rPr>
          <w:rFonts w:ascii="Book Antiqua" w:eastAsia="Times New Roman" w:hAnsi="Book Antiqua" w:cs="Times New Roman"/>
          <w:b/>
          <w:bCs/>
          <w:sz w:val="19"/>
          <w:szCs w:val="19"/>
          <w:highlight w:val="cyan"/>
          <w:lang w:eastAsia="pt-BR"/>
        </w:rPr>
        <w:t>sob pretexto algum</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caps/>
          <w:sz w:val="19"/>
          <w:szCs w:val="19"/>
          <w:highlight w:val="green"/>
          <w:lang w:eastAsia="pt-BR"/>
        </w:rPr>
        <w:t>será admitida</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yellow"/>
          <w:lang w:eastAsia="pt-BR"/>
        </w:rPr>
        <w:t>a prestação</w:t>
      </w:r>
      <w:r w:rsidRPr="005F5C8C">
        <w:rPr>
          <w:rFonts w:ascii="Book Antiqua" w:eastAsia="Times New Roman" w:hAnsi="Book Antiqua" w:cs="Times New Roman"/>
          <w:b/>
          <w:bCs/>
          <w:sz w:val="19"/>
          <w:szCs w:val="19"/>
          <w:lang w:eastAsia="pt-BR"/>
        </w:rPr>
        <w:t xml:space="preserve"> de </w:t>
      </w:r>
      <w:r w:rsidRPr="005F5C8C">
        <w:rPr>
          <w:rFonts w:ascii="Book Antiqua" w:eastAsia="Times New Roman" w:hAnsi="Book Antiqua" w:cs="Times New Roman"/>
          <w:b/>
          <w:bCs/>
          <w:caps/>
          <w:sz w:val="19"/>
          <w:szCs w:val="19"/>
          <w:shd w:val="clear" w:color="auto" w:fill="F7CAAC" w:themeFill="accent2" w:themeFillTint="66"/>
          <w:lang w:eastAsia="pt-BR"/>
        </w:rPr>
        <w:t>trabalho forçado</w:t>
      </w:r>
      <w:r w:rsidRPr="0053163F">
        <w:rPr>
          <w:rFonts w:ascii="Book Antiqua" w:eastAsia="Times New Roman" w:hAnsi="Book Antiqua" w:cs="Times New Roman"/>
          <w:sz w:val="18"/>
          <w:szCs w:val="18"/>
          <w:lang w:eastAsia="pt-BR"/>
        </w:rPr>
        <w:t>.</w:t>
      </w:r>
      <w:r w:rsidR="005C0A3E" w:rsidRPr="0053163F">
        <w:rPr>
          <w:rFonts w:ascii="Book Antiqua" w:eastAsia="Times New Roman" w:hAnsi="Book Antiqua" w:cs="Times New Roman"/>
          <w:sz w:val="18"/>
          <w:szCs w:val="18"/>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Pr="0053163F">
        <w:rPr>
          <w:rFonts w:ascii="Book Antiqua" w:eastAsia="Times New Roman" w:hAnsi="Book Antiqua" w:cs="Times New Roman"/>
          <w:sz w:val="16"/>
          <w:szCs w:val="16"/>
          <w:lang w:eastAsia="pt-BR"/>
        </w:rPr>
        <w:t xml:space="preserve"> </w:t>
      </w:r>
      <w:r w:rsidR="003A4C95" w:rsidRPr="0053163F">
        <w:rPr>
          <w:rFonts w:ascii="Book Antiqua" w:hAnsi="Book Antiqua" w:cs="Times New Roman"/>
          <w:b/>
          <w:color w:val="FF0000"/>
          <w:sz w:val="16"/>
          <w:szCs w:val="16"/>
          <w:u w:val="single"/>
        </w:rPr>
        <w:t>(DPEPB-2014)</w:t>
      </w:r>
      <w:r w:rsidR="006D342D" w:rsidRPr="0053163F">
        <w:rPr>
          <w:rFonts w:ascii="Book Antiqua" w:hAnsi="Book Antiqua" w:cs="Times New Roman"/>
          <w:b/>
          <w:color w:val="FF0000"/>
          <w:sz w:val="16"/>
          <w:szCs w:val="16"/>
        </w:rPr>
        <w:t xml:space="preserve"> </w:t>
      </w:r>
      <w:r w:rsidR="006D342D" w:rsidRPr="0053163F">
        <w:rPr>
          <w:rFonts w:ascii="Book Antiqua" w:hAnsi="Book Antiqua" w:cs="Times New Roman"/>
          <w:b/>
          <w:color w:val="FF0000"/>
          <w:sz w:val="16"/>
          <w:szCs w:val="16"/>
          <w:u w:val="single"/>
        </w:rPr>
        <w:t>(DPEPE-2018)</w:t>
      </w:r>
      <w:r w:rsidR="00BB1C43" w:rsidRPr="0053163F">
        <w:rPr>
          <w:rFonts w:ascii="Book Antiqua" w:hAnsi="Book Antiqua" w:cs="Times New Roman"/>
          <w:b/>
          <w:color w:val="FF0000"/>
          <w:sz w:val="16"/>
          <w:szCs w:val="16"/>
        </w:rPr>
        <w:t xml:space="preserve"> </w:t>
      </w:r>
      <w:r w:rsidR="00BB1C43" w:rsidRPr="0053163F">
        <w:rPr>
          <w:rFonts w:ascii="Book Antiqua" w:hAnsi="Book Antiqua" w:cs="Times New Roman"/>
          <w:b/>
          <w:color w:val="FF0000"/>
          <w:sz w:val="16"/>
          <w:szCs w:val="16"/>
          <w:u w:val="single"/>
        </w:rPr>
        <w:t>(</w:t>
      </w:r>
      <w:r w:rsidR="00B969DE" w:rsidRPr="0053163F">
        <w:rPr>
          <w:rFonts w:ascii="Book Antiqua" w:hAnsi="Book Antiqua" w:cs="Times New Roman"/>
          <w:b/>
          <w:color w:val="FF0000"/>
          <w:sz w:val="16"/>
          <w:szCs w:val="16"/>
          <w:u w:val="single"/>
        </w:rPr>
        <w:t>TJ</w:t>
      </w:r>
      <w:r w:rsidR="00BB1C43" w:rsidRPr="0053163F">
        <w:rPr>
          <w:rFonts w:ascii="Book Antiqua" w:hAnsi="Book Antiqua" w:cs="Times New Roman"/>
          <w:b/>
          <w:color w:val="FF0000"/>
          <w:sz w:val="16"/>
          <w:szCs w:val="16"/>
          <w:u w:val="single"/>
        </w:rPr>
        <w:t>GO-2021)</w:t>
      </w:r>
      <w:r w:rsidR="003E131F">
        <w:rPr>
          <w:rFonts w:ascii="Book Antiqua" w:hAnsi="Book Antiqua" w:cs="Times New Roman"/>
          <w:b/>
          <w:color w:val="FF0000"/>
          <w:sz w:val="16"/>
          <w:szCs w:val="16"/>
        </w:rPr>
        <w:t xml:space="preserve"> </w:t>
      </w:r>
      <w:r w:rsidR="003E131F">
        <w:rPr>
          <w:rFonts w:ascii="Book Antiqua" w:eastAsia="Times New Roman" w:hAnsi="Book Antiqua" w:cs="Arial"/>
          <w:b/>
          <w:color w:val="FF0000"/>
          <w:sz w:val="16"/>
          <w:szCs w:val="16"/>
          <w:u w:val="single"/>
          <w:lang w:eastAsia="pt-BR"/>
        </w:rPr>
        <w:t>(DPEMT-2022)</w:t>
      </w:r>
      <w:r w:rsidR="008671F7">
        <w:rPr>
          <w:rFonts w:ascii="Book Antiqua" w:eastAsia="Times New Roman" w:hAnsi="Book Antiqua" w:cs="Arial"/>
          <w:b/>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5F5C8C" w:rsidRPr="00C06C84" w14:paraId="0D8A8944" w14:textId="77777777" w:rsidTr="00417929">
        <w:tc>
          <w:tcPr>
            <w:tcW w:w="8494" w:type="dxa"/>
            <w:shd w:val="clear" w:color="auto" w:fill="CCFFFF"/>
          </w:tcPr>
          <w:p w14:paraId="6082CBA1" w14:textId="5D3EC26F" w:rsidR="005F5C8C" w:rsidRPr="00D00BB5" w:rsidRDefault="005F5C8C" w:rsidP="005F5C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5C8C">
              <w:rPr>
                <w:rFonts w:ascii="Book Antiqua" w:eastAsia="Times New Roman" w:hAnsi="Book Antiqua" w:cs="Times New Roman"/>
                <w:bCs/>
                <w:sz w:val="19"/>
                <w:szCs w:val="19"/>
                <w:lang w:eastAsia="pt-BR"/>
              </w:rPr>
              <w:t>Jefferson, adolescente de 17 anos, pratica ato infracional análogo a furto, sendo-lhe aplicada a medida socioeducativa de prestação de serviços à comunidade pelo prazo de três meses, a ser cumprida em instituição de longa permanência para idosos. Jefferson recusa-se a desempenhar as atividades que lhe são delegadas na instituição, sendo o fato comunicado à Vara da Infância e da Juventude.</w:t>
            </w:r>
            <w:r>
              <w:rPr>
                <w:rFonts w:ascii="Book Antiqua" w:eastAsia="Times New Roman" w:hAnsi="Book Antiqua" w:cs="Times New Roman"/>
                <w:bCs/>
                <w:sz w:val="19"/>
                <w:szCs w:val="19"/>
                <w:lang w:eastAsia="pt-BR"/>
              </w:rPr>
              <w:t xml:space="preserve"> </w:t>
            </w:r>
            <w:r w:rsidRPr="005F5C8C">
              <w:rPr>
                <w:rFonts w:ascii="Book Antiqua" w:eastAsia="Times New Roman" w:hAnsi="Book Antiqua" w:cs="Times New Roman"/>
                <w:bCs/>
                <w:sz w:val="19"/>
                <w:szCs w:val="19"/>
                <w:lang w:eastAsia="pt-BR"/>
              </w:rPr>
              <w:t xml:space="preserve">Considerando o disposto na Lei 8.069/90 (ECA) e na </w:t>
            </w:r>
            <w:r>
              <w:rPr>
                <w:rFonts w:ascii="Book Antiqua" w:eastAsia="Times New Roman" w:hAnsi="Book Antiqua" w:cs="Times New Roman"/>
                <w:bCs/>
                <w:sz w:val="19"/>
                <w:szCs w:val="19"/>
                <w:lang w:eastAsia="pt-BR"/>
              </w:rPr>
              <w:t>CF/</w:t>
            </w:r>
            <w:r w:rsidRPr="005F5C8C">
              <w:rPr>
                <w:rFonts w:ascii="Book Antiqua" w:eastAsia="Times New Roman" w:hAnsi="Book Antiqua" w:cs="Times New Roman"/>
                <w:bCs/>
                <w:sz w:val="19"/>
                <w:szCs w:val="19"/>
                <w:lang w:eastAsia="pt-BR"/>
              </w:rPr>
              <w:t>88, é correto afirmar que</w:t>
            </w:r>
            <w:r>
              <w:rPr>
                <w:rFonts w:ascii="Book Antiqua" w:eastAsia="Times New Roman" w:hAnsi="Book Antiqua" w:cs="Times New Roman"/>
                <w:bCs/>
                <w:sz w:val="19"/>
                <w:szCs w:val="19"/>
                <w:lang w:eastAsia="pt-BR"/>
              </w:rPr>
              <w:t>,</w:t>
            </w:r>
            <w:r>
              <w:t xml:space="preserve"> </w:t>
            </w:r>
            <w:r w:rsidRPr="005F5C8C">
              <w:rPr>
                <w:rFonts w:ascii="Book Antiqua" w:eastAsia="Times New Roman" w:hAnsi="Book Antiqua" w:cs="Times New Roman"/>
                <w:bCs/>
                <w:sz w:val="19"/>
                <w:szCs w:val="19"/>
                <w:lang w:eastAsia="pt-BR"/>
              </w:rPr>
              <w:t xml:space="preserve">considerando a vedação constitucional de trabalho forçado, poderá o magistrado </w:t>
            </w:r>
            <w:r w:rsidRPr="005F5C8C">
              <w:rPr>
                <w:rFonts w:ascii="Book Antiqua" w:eastAsia="Times New Roman" w:hAnsi="Book Antiqua" w:cs="Times New Roman"/>
                <w:bCs/>
                <w:sz w:val="19"/>
                <w:szCs w:val="19"/>
                <w:lang w:eastAsia="pt-BR"/>
              </w:rPr>
              <w:lastRenderedPageBreak/>
              <w:t>substituir a medida socioeducativa aplicada por outra em meio aberto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§2º c/c art. 99, ECA.</w:t>
            </w:r>
            <w:r>
              <w:rPr>
                <w:rStyle w:val="Refdenotaderodap"/>
                <w:rFonts w:ascii="Book Antiqua" w:eastAsia="Times New Roman" w:hAnsi="Book Antiqua" w:cs="Times New Roman"/>
                <w:b/>
                <w:sz w:val="19"/>
                <w:szCs w:val="19"/>
                <w:lang w:eastAsia="pt-BR"/>
              </w:rPr>
              <w:footnoteReference w:id="18"/>
            </w:r>
          </w:p>
          <w:p w14:paraId="445F0D35" w14:textId="058419D1" w:rsidR="005F5C8C" w:rsidRPr="00C06C84" w:rsidRDefault="005F5C8C" w:rsidP="005F5C8C">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5F5C8C">
              <w:rPr>
                <w:rFonts w:ascii="Book Antiqua" w:eastAsia="Times New Roman" w:hAnsi="Book Antiqua" w:cs="Times New Roman"/>
                <w:b/>
                <w:i/>
                <w:iCs/>
                <w:sz w:val="19"/>
                <w:szCs w:val="19"/>
                <w:lang w:eastAsia="pt-BR"/>
              </w:rPr>
              <w:t>#</w:t>
            </w:r>
            <w:r w:rsidRPr="005F5C8C">
              <w:rPr>
                <w:rFonts w:ascii="Book Antiqua" w:eastAsia="Times New Roman" w:hAnsi="Book Antiqua" w:cs="Times New Roman"/>
                <w:b/>
                <w:bCs/>
                <w:i/>
                <w:iCs/>
                <w:sz w:val="19"/>
                <w:szCs w:val="19"/>
                <w:highlight w:val="magenta"/>
                <w:lang w:eastAsia="pt-BR"/>
              </w:rPr>
              <w:t>Justificativa da banca para a manutenção do gabarito</w:t>
            </w:r>
            <w:r w:rsidRPr="005F5C8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i/>
                <w:iCs/>
                <w:sz w:val="19"/>
                <w:szCs w:val="19"/>
                <w:lang w:eastAsia="pt-BR"/>
              </w:rPr>
              <w:t>Após a análise dos recursos interpostos, a Banca Examinadora esclarece que todas as informações necessárias à solução da questão encontram-se expostas de forma objetiva no enunciado. A presente questão visa aferir se o candidato possui conhecimento acerca da execução das medidas socioeducativas em meio aberto e conhece as controvérsias referentes ao tema. Embora o enunciado não faça menção expressa a trabalho forçado, afirma que “Jefferson recusa-se a desempenhar as atividades que lhe são delegadas na instituição, sendo o fato comunicado à Vara da Infância e da Juventude”. Por conseguinte, se o adolescente se recusa a cumprir a medida socioeducativa de prestação de serviços à comunidade, cabe ao Magistrado adotar as providências cabíveis no curso da execução, sem poder impor ao adolescente a realização de atividades de forma coercitiva e contra a sua vontade, tendo em vista a vedação constante do artigo 112, § 2º do ECA.</w:t>
            </w:r>
            <w:r>
              <w:rPr>
                <w:rFonts w:ascii="Book Antiqua" w:eastAsia="Times New Roman" w:hAnsi="Book Antiqua" w:cs="Times New Roman"/>
                <w:i/>
                <w:iCs/>
                <w:sz w:val="19"/>
                <w:szCs w:val="19"/>
                <w:lang w:eastAsia="pt-BR"/>
              </w:rPr>
              <w:t xml:space="preserve"> </w:t>
            </w:r>
            <w:r w:rsidRPr="005F5C8C">
              <w:rPr>
                <w:rFonts w:ascii="Book Antiqua" w:eastAsia="Times New Roman" w:hAnsi="Book Antiqua" w:cs="Times New Roman"/>
                <w:i/>
                <w:iCs/>
                <w:sz w:val="19"/>
                <w:szCs w:val="19"/>
                <w:lang w:eastAsia="pt-BR"/>
              </w:rPr>
              <w:t>O tema tem sido objetivo de discussão doutrinária, valendo transcrever trecho da obra “Manual de Direito da Criança e do Adolescente”, de Gustavo Civis Seabra, 3ª edição, 2023, páginas 257/258: “Apesar de se tratar de uma medida imposta em sentença judicial, resta inviável obrigar o adolescente a cumpri-la. Essa é a posição de Wilson Liberati, para quem a medida não deve ser imposta contra a vontade do adolescente; do contrário, corresponderia a trabalho forçado e obrigatório, o que seria proibido (artigo 112, parágrafo 2). Concordando com essa posição, Guilherme de Souza Nucci assevera que “a medida ética tem o seu alcance exatamente no cumprimento voluntário das tarefas gratuitas em entidades assistenciais. Inexistiria voluntariedade se a prestação fosse, de algum modo, imposta. Se o jovem se negar, outra medida será imposta em lugar da prestação de serviços, podendo ser mais rigorosa”. Seguindo esse raciocínio, entendemos que o adolescente que se recusa a cumprir PSC não pode sofrer internação-sanção. Com efeito, se não cabem trabalhos forçados, também não se deve admitir a imposição de internação para tentar “forçar” o adolescente a cumprir um trabalho que não pode ser “forçado”, sob pena de estarmos diante de um manifesto contrassenso. Por outro lado, caso adolescente não deseje prestar serviços à comunidade, deve ter em mente que a sua MSE pode ser substituída para outra em que o cumprimento se fará de maneira impositiva, como ocorre na liberdade assistida”.</w:t>
            </w:r>
          </w:p>
        </w:tc>
      </w:tr>
    </w:tbl>
    <w:p w14:paraId="4E467A93" w14:textId="239E37BA" w:rsidR="009D5D45" w:rsidRDefault="009D5D45" w:rsidP="0029775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6F6630">
        <w:rPr>
          <w:rFonts w:ascii="Book Antiqua" w:eastAsia="Times New Roman" w:hAnsi="Book Antiqua" w:cs="Times New Roman"/>
          <w:b/>
          <w:bCs/>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186A80">
        <w:rPr>
          <w:rFonts w:ascii="Book Antiqua" w:eastAsia="Times New Roman" w:hAnsi="Book Antiqua" w:cs="Times New Roman"/>
          <w:b/>
          <w:bCs/>
          <w:sz w:val="19"/>
          <w:szCs w:val="19"/>
          <w:lang w:eastAsia="pt-BR"/>
        </w:rPr>
        <w:t>Os adolescentes portadores de doença ou deficiência mental receberão tratamento individual e especializado, em local adequado às suas condições</w:t>
      </w:r>
      <w:r w:rsidRPr="0053163F">
        <w:rPr>
          <w:rFonts w:ascii="Book Antiqua" w:eastAsia="Times New Roman" w:hAnsi="Book Antiqua" w:cs="Times New Roman"/>
          <w:sz w:val="18"/>
          <w:szCs w:val="18"/>
          <w:lang w:eastAsia="pt-BR"/>
        </w:rPr>
        <w:t>.</w:t>
      </w:r>
      <w:r w:rsidR="00186A80" w:rsidRPr="0053163F">
        <w:rPr>
          <w:rFonts w:ascii="Book Antiqua" w:eastAsia="Times New Roman" w:hAnsi="Book Antiqua" w:cs="Times New Roman"/>
          <w:sz w:val="18"/>
          <w:szCs w:val="18"/>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Pr="0053163F">
        <w:rPr>
          <w:rFonts w:ascii="Book Antiqua" w:eastAsia="Times New Roman" w:hAnsi="Book Antiqua" w:cs="Times New Roman"/>
          <w:sz w:val="16"/>
          <w:szCs w:val="16"/>
          <w:lang w:eastAsia="pt-BR"/>
        </w:rPr>
        <w:t xml:space="preserve"> </w:t>
      </w:r>
      <w:r w:rsidR="006F6630" w:rsidRPr="0053163F">
        <w:rPr>
          <w:rFonts w:ascii="Book Antiqua" w:eastAsia="Times New Roman" w:hAnsi="Book Antiqua" w:cs="Times New Roman"/>
          <w:b/>
          <w:bCs/>
          <w:color w:val="FF0000"/>
          <w:sz w:val="16"/>
          <w:szCs w:val="16"/>
          <w:u w:val="single"/>
          <w:lang w:eastAsia="pt-BR"/>
        </w:rPr>
        <w:t>(MPAC-2014)</w:t>
      </w:r>
      <w:r w:rsidR="00211E41">
        <w:rPr>
          <w:rFonts w:ascii="Book Antiqua" w:eastAsia="Times New Roman" w:hAnsi="Book Antiqua" w:cs="Times New Roman"/>
          <w:b/>
          <w:bCs/>
          <w:color w:val="FF0000"/>
          <w:sz w:val="16"/>
          <w:szCs w:val="16"/>
          <w:lang w:eastAsia="pt-BR"/>
        </w:rPr>
        <w:t xml:space="preserve"> </w:t>
      </w:r>
      <w:r w:rsidR="00211E4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11E41" w:rsidRPr="00C06C84" w14:paraId="196962EB" w14:textId="77777777" w:rsidTr="009022D2">
        <w:tc>
          <w:tcPr>
            <w:tcW w:w="8494" w:type="dxa"/>
            <w:shd w:val="clear" w:color="auto" w:fill="CCFFFF"/>
          </w:tcPr>
          <w:p w14:paraId="17FB8CDB" w14:textId="4AA9B852" w:rsidR="0029775E" w:rsidRDefault="00211E41" w:rsidP="0029775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29775E">
              <w:rPr>
                <w:rFonts w:ascii="Book Antiqua" w:eastAsia="Times New Roman" w:hAnsi="Book Antiqua" w:cs="Times New Roman"/>
                <w:b/>
                <w:i/>
                <w:color w:val="FF0000"/>
                <w:sz w:val="19"/>
                <w:szCs w:val="19"/>
                <w:lang w:eastAsia="pt-BR"/>
              </w:rPr>
              <w:t>: #</w:t>
            </w:r>
            <w:r w:rsidR="0029775E" w:rsidRPr="0029775E">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Pr="00211E4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0029775E" w:rsidRPr="0029775E">
              <w:rPr>
                <w:rFonts w:ascii="Book Antiqua" w:eastAsia="Times New Roman" w:hAnsi="Book Antiqua" w:cs="Times New Roman"/>
                <w:b/>
                <w:i/>
                <w:sz w:val="19"/>
                <w:szCs w:val="19"/>
                <w:u w:val="single"/>
                <w:lang w:eastAsia="pt-BR"/>
              </w:rPr>
              <w:t>A internação de menor que possui comprometimento das faculdades mentais</w:t>
            </w:r>
            <w:r w:rsidR="0029775E">
              <w:rPr>
                <w:rFonts w:ascii="Book Antiqua" w:eastAsia="Times New Roman" w:hAnsi="Book Antiqua" w:cs="Times New Roman"/>
                <w:b/>
                <w:iCs/>
                <w:sz w:val="19"/>
                <w:szCs w:val="19"/>
                <w:lang w:eastAsia="pt-BR"/>
              </w:rPr>
              <w:t xml:space="preserve">: Para o </w:t>
            </w:r>
            <w:r w:rsidR="0029775E" w:rsidRPr="0029775E">
              <w:rPr>
                <w:rFonts w:ascii="Book Antiqua" w:eastAsia="Times New Roman" w:hAnsi="Book Antiqua" w:cs="Times New Roman"/>
                <w:b/>
                <w:bCs/>
                <w:sz w:val="19"/>
                <w:szCs w:val="19"/>
                <w:lang w:eastAsia="pt-BR"/>
              </w:rPr>
              <w:t>STJ</w:t>
            </w:r>
            <w:r w:rsidR="0029775E">
              <w:rPr>
                <w:rFonts w:ascii="Book Antiqua" w:eastAsia="Times New Roman" w:hAnsi="Book Antiqua" w:cs="Times New Roman"/>
                <w:b/>
                <w:bCs/>
                <w:sz w:val="19"/>
                <w:szCs w:val="19"/>
                <w:lang w:eastAsia="pt-BR"/>
              </w:rPr>
              <w:t>,</w:t>
            </w:r>
            <w:r w:rsidR="0029775E" w:rsidRPr="0029775E">
              <w:rPr>
                <w:rFonts w:ascii="Book Antiqua" w:eastAsia="Times New Roman" w:hAnsi="Book Antiqua" w:cs="Times New Roman"/>
                <w:b/>
                <w:bCs/>
                <w:sz w:val="19"/>
                <w:szCs w:val="19"/>
                <w:lang w:eastAsia="pt-BR"/>
              </w:rPr>
              <w:t xml:space="preserve"> não cabe medida socioeducativa de internação para adolescente com deficiência mental</w:t>
            </w:r>
            <w:r w:rsidR="0044400C">
              <w:rPr>
                <w:rFonts w:ascii="Book Antiqua" w:eastAsia="Times New Roman" w:hAnsi="Book Antiqua" w:cs="Times New Roman"/>
                <w:b/>
                <w:bCs/>
                <w:sz w:val="19"/>
                <w:szCs w:val="19"/>
                <w:lang w:eastAsia="pt-BR"/>
              </w:rPr>
              <w:t>, mas d</w:t>
            </w:r>
            <w:r w:rsidR="0029775E" w:rsidRPr="0029775E">
              <w:rPr>
                <w:rFonts w:ascii="Book Antiqua" w:eastAsia="Times New Roman" w:hAnsi="Book Antiqua" w:cs="Times New Roman"/>
                <w:b/>
                <w:bCs/>
                <w:sz w:val="19"/>
                <w:szCs w:val="19"/>
                <w:lang w:eastAsia="pt-BR"/>
              </w:rPr>
              <w:t>eve ser aplicada medida protetiva de tratamento adequado</w:t>
            </w:r>
            <w:r w:rsidR="0029775E">
              <w:rPr>
                <w:rFonts w:ascii="Book Antiqua" w:eastAsia="Times New Roman" w:hAnsi="Book Antiqua" w:cs="Times New Roman"/>
                <w:b/>
                <w:bCs/>
                <w:sz w:val="19"/>
                <w:szCs w:val="19"/>
                <w:lang w:eastAsia="pt-BR"/>
              </w:rPr>
              <w:t>: “</w:t>
            </w:r>
            <w:r w:rsidRPr="0029775E">
              <w:rPr>
                <w:rFonts w:ascii="Book Antiqua" w:eastAsia="Times New Roman" w:hAnsi="Book Antiqua" w:cs="Times New Roman"/>
                <w:b/>
                <w:bCs/>
                <w:i/>
                <w:iCs/>
                <w:sz w:val="19"/>
                <w:szCs w:val="19"/>
                <w:lang w:eastAsia="pt-BR"/>
              </w:rPr>
              <w:t>1. A internação de menor portador de distúrbio mental, incapaz de assimilar a medida socioeducativa, possui caráter meramente retributivo, o que não se coadunava com os princípios do ECA. Precedente. (...)</w:t>
            </w:r>
            <w:r w:rsidRPr="0029775E">
              <w:rPr>
                <w:rFonts w:ascii="Book Antiqua" w:eastAsia="Times New Roman" w:hAnsi="Book Antiqua" w:cs="Times New Roman"/>
                <w:i/>
                <w:iCs/>
                <w:sz w:val="19"/>
                <w:szCs w:val="19"/>
                <w:lang w:eastAsia="pt-BR"/>
              </w:rPr>
              <w:t>. STJ. 5ª T., HC 47178/SP, Rel. Min. Laurita Vaz, j. 19/10/06.</w:t>
            </w:r>
            <w:r w:rsidRPr="0029775E">
              <w:rPr>
                <w:i/>
                <w:iCs/>
              </w:rPr>
              <w:t xml:space="preserve"> </w:t>
            </w:r>
            <w:r w:rsidRPr="0029775E">
              <w:rPr>
                <w:rFonts w:ascii="Book Antiqua" w:eastAsia="Times New Roman" w:hAnsi="Book Antiqua" w:cs="Times New Roman"/>
                <w:i/>
                <w:iCs/>
                <w:sz w:val="19"/>
                <w:szCs w:val="19"/>
                <w:lang w:eastAsia="pt-BR"/>
              </w:rPr>
              <w:t>STJ. 5ª T., HC 60604/SP, Rel. Min. Gilson Dipp, j. 13/02/07</w:t>
            </w:r>
            <w:r w:rsidR="0029775E">
              <w:rPr>
                <w:rFonts w:ascii="Book Antiqua" w:eastAsia="Times New Roman" w:hAnsi="Book Antiqua" w:cs="Times New Roman"/>
                <w:i/>
                <w:iCs/>
                <w:sz w:val="19"/>
                <w:szCs w:val="19"/>
                <w:lang w:eastAsia="pt-BR"/>
              </w:rPr>
              <w:t xml:space="preserve">. </w:t>
            </w:r>
            <w:r w:rsidR="0029775E" w:rsidRPr="0029775E">
              <w:rPr>
                <w:rFonts w:ascii="Book Antiqua" w:eastAsia="Times New Roman" w:hAnsi="Book Antiqua" w:cs="Times New Roman"/>
                <w:i/>
                <w:iCs/>
                <w:sz w:val="19"/>
                <w:szCs w:val="19"/>
                <w:lang w:eastAsia="pt-BR"/>
              </w:rPr>
              <w:t>STJ. 5ª T</w:t>
            </w:r>
            <w:r w:rsidR="0029775E">
              <w:rPr>
                <w:rFonts w:ascii="Book Antiqua" w:eastAsia="Times New Roman" w:hAnsi="Book Antiqua" w:cs="Times New Roman"/>
                <w:i/>
                <w:iCs/>
                <w:sz w:val="19"/>
                <w:szCs w:val="19"/>
                <w:lang w:eastAsia="pt-BR"/>
              </w:rPr>
              <w:t>.,</w:t>
            </w:r>
            <w:r w:rsidR="0029775E" w:rsidRPr="0029775E">
              <w:rPr>
                <w:rFonts w:ascii="Book Antiqua" w:eastAsia="Times New Roman" w:hAnsi="Book Antiqua" w:cs="Times New Roman"/>
                <w:i/>
                <w:iCs/>
                <w:sz w:val="19"/>
                <w:szCs w:val="19"/>
                <w:lang w:eastAsia="pt-BR"/>
              </w:rPr>
              <w:t xml:space="preserve"> HC 47178/SP, Rel. Min. Felix Fischer, decisão monocrática em 30/06/20</w:t>
            </w:r>
            <w:r w:rsidRPr="0029775E">
              <w:rPr>
                <w:rFonts w:ascii="Book Antiqua" w:eastAsia="Times New Roman" w:hAnsi="Book Antiqua" w:cs="Times New Roman"/>
                <w:i/>
                <w:iCs/>
                <w:sz w:val="19"/>
                <w:szCs w:val="19"/>
                <w:lang w:eastAsia="pt-BR"/>
              </w:rPr>
              <w:t>.</w:t>
            </w:r>
            <w:r w:rsidR="0029775E">
              <w:rPr>
                <w:rFonts w:ascii="Book Antiqua" w:eastAsia="Times New Roman" w:hAnsi="Book Antiqua" w:cs="Times New Roman"/>
                <w:i/>
                <w:iCs/>
                <w:sz w:val="19"/>
                <w:szCs w:val="19"/>
                <w:lang w:eastAsia="pt-BR"/>
              </w:rPr>
              <w:t>”</w:t>
            </w:r>
          </w:p>
          <w:tbl>
            <w:tblPr>
              <w:tblStyle w:val="Tabelacomgrade"/>
              <w:tblW w:w="0" w:type="auto"/>
              <w:tblLook w:val="04A0" w:firstRow="1" w:lastRow="0" w:firstColumn="1" w:lastColumn="0" w:noHBand="0" w:noVBand="1"/>
            </w:tblPr>
            <w:tblGrid>
              <w:gridCol w:w="8268"/>
            </w:tblGrid>
            <w:tr w:rsidR="0029775E" w:rsidRPr="00B26B70" w14:paraId="7D7578F5" w14:textId="77777777" w:rsidTr="009022D2">
              <w:tc>
                <w:tcPr>
                  <w:tcW w:w="8268" w:type="dxa"/>
                  <w:shd w:val="clear" w:color="auto" w:fill="FFFFFF" w:themeFill="background1"/>
                </w:tcPr>
                <w:p w14:paraId="2AC1F2BA" w14:textId="27D08418"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De acordo com a legislação de regência, a medida socioeducativa de internação impõe-se nas hipóteses taxativamente arroladas no art. 122 do </w:t>
                  </w:r>
                  <w:r>
                    <w:rPr>
                      <w:rFonts w:ascii="Book Antiqua" w:eastAsia="Times New Roman" w:hAnsi="Book Antiqua" w:cs="Times New Roman"/>
                      <w:bCs/>
                      <w:sz w:val="18"/>
                      <w:szCs w:val="18"/>
                      <w:lang w:eastAsia="pt-BR"/>
                    </w:rPr>
                    <w:t>ECA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t>“Art. 122. A medida de internação só poderá ser aplicada quando: I - tratar-se de ato infracional cometido mediante grave ameaça ou violência a pessoa; II - por reiteração no cometimento de outras infrações graves; III - por descumprimento reiterado e injustificável da medida anteriormente imposta. § 1º O prazo de internação na hipótese do inciso III deste artigo não poderá ser superior a três meses. § 2º Em nenhuma hipótese será aplicada a internação, havendo outra medida adequada”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Salienta-se que o elenco das condições é taxativo, não se permitindo a possibilidade de aplicação fora das hipóteses apresentadas (HC 291176/SP, </w:t>
                  </w:r>
                  <w:r>
                    <w:rPr>
                      <w:rFonts w:ascii="Book Antiqua" w:eastAsia="Times New Roman" w:hAnsi="Book Antiqua" w:cs="Times New Roman"/>
                      <w:bCs/>
                      <w:sz w:val="18"/>
                      <w:szCs w:val="18"/>
                      <w:lang w:eastAsia="pt-BR"/>
                    </w:rPr>
                    <w:t>5ª</w:t>
                  </w:r>
                  <w:r w:rsidRPr="0029775E">
                    <w:rPr>
                      <w:rFonts w:ascii="Book Antiqua" w:eastAsia="Times New Roman" w:hAnsi="Book Antiqua" w:cs="Times New Roman"/>
                      <w:bCs/>
                      <w:sz w:val="18"/>
                      <w:szCs w:val="18"/>
                      <w:lang w:eastAsia="pt-BR"/>
                    </w:rPr>
                    <w:t xml:space="preserve"> T</w:t>
                  </w:r>
                  <w:r>
                    <w:rPr>
                      <w:rFonts w:ascii="Book Antiqua" w:eastAsia="Times New Roman" w:hAnsi="Book Antiqua" w:cs="Times New Roman"/>
                      <w:bCs/>
                      <w:sz w:val="18"/>
                      <w:szCs w:val="18"/>
                      <w:lang w:eastAsia="pt-BR"/>
                    </w:rPr>
                    <w:t>.,</w:t>
                  </w:r>
                  <w:r w:rsidRPr="0029775E">
                    <w:rPr>
                      <w:rFonts w:ascii="Book Antiqua" w:eastAsia="Times New Roman" w:hAnsi="Book Antiqua" w:cs="Times New Roman"/>
                      <w:bCs/>
                      <w:sz w:val="18"/>
                      <w:szCs w:val="18"/>
                      <w:lang w:eastAsia="pt-BR"/>
                    </w:rPr>
                    <w:t xml:space="preserve"> Rel. Min. Jorge Mussi, DJe de 21/8/14).</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Igualmente, nos termos do parágrafo 1º do art. 112 do ECA, a imposição de quaisquer das medidas socioeducativas ao adolescente, deve levar em conta a sua capacidade de cumpri-la, bem como as circunstâncias e a gravidade da infração.</w:t>
                  </w:r>
                </w:p>
                <w:p w14:paraId="5961F099" w14:textId="61721092"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Imagine a seguinte situação hipotética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Chegou um processo no STJ em que constava do laudo pericial que:</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t>Do ponto de vista psiquiátrico-forense, assevera-se que FULANO não tem capacidade de entendimento nem de autodeterminação. Há moderado risco de violência (periculosidade). Necessita acompanhamento ambulatorial no âmbito psicossocial com orientação para familiares.</w:t>
                  </w:r>
                  <w:r>
                    <w:rPr>
                      <w:rFonts w:ascii="Book Antiqua" w:eastAsia="Times New Roman" w:hAnsi="Book Antiqua" w:cs="Times New Roman"/>
                      <w:bCs/>
                      <w:i/>
                      <w:iCs/>
                      <w:sz w:val="18"/>
                      <w:szCs w:val="18"/>
                      <w:lang w:eastAsia="pt-BR"/>
                    </w:rPr>
                    <w:t xml:space="preserve">” </w:t>
                  </w:r>
                  <w:r w:rsidRPr="0029775E">
                    <w:rPr>
                      <w:rFonts w:ascii="Book Antiqua" w:eastAsia="Times New Roman" w:hAnsi="Book Antiqua" w:cs="Times New Roman"/>
                      <w:bCs/>
                      <w:sz w:val="18"/>
                      <w:szCs w:val="18"/>
                      <w:lang w:eastAsia="pt-BR"/>
                    </w:rPr>
                    <w:t>No caso, tínhamos um adolescente que foi representado pela prática de ato infracional equiparado ao delito de roubo majorado.</w:t>
                  </w:r>
                </w:p>
                <w:p w14:paraId="0E972F43" w14:textId="2D098C07"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E o que decidiu o Tribunal de origem?</w:t>
                  </w:r>
                  <w:r>
                    <w:rPr>
                      <w:rFonts w:ascii="Book Antiqua" w:eastAsia="Times New Roman" w:hAnsi="Book Antiqua" w:cs="Times New Roman"/>
                      <w:b/>
                      <w:i/>
                      <w:iCs/>
                      <w:sz w:val="18"/>
                      <w:szCs w:val="18"/>
                      <w:lang w:eastAsia="pt-BR"/>
                    </w:rPr>
                    <w:t xml:space="preserve"> </w:t>
                  </w:r>
                  <w:r w:rsidRPr="0029775E">
                    <w:rPr>
                      <w:rFonts w:ascii="Book Antiqua" w:eastAsia="Times New Roman" w:hAnsi="Book Antiqua" w:cs="Times New Roman"/>
                      <w:bCs/>
                      <w:sz w:val="18"/>
                      <w:szCs w:val="18"/>
                      <w:lang w:eastAsia="pt-BR"/>
                    </w:rPr>
                    <w:t>A representação foi julgada procedente, sendo aplicado ao adolescente a medida socioeducativa de internação.</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Porém, a defesa impetrou </w:t>
                  </w:r>
                  <w:r>
                    <w:rPr>
                      <w:rFonts w:ascii="Book Antiqua" w:eastAsia="Times New Roman" w:hAnsi="Book Antiqua" w:cs="Times New Roman"/>
                      <w:bCs/>
                      <w:sz w:val="18"/>
                      <w:szCs w:val="18"/>
                      <w:lang w:eastAsia="pt-BR"/>
                    </w:rPr>
                    <w:t>HC</w:t>
                  </w:r>
                  <w:r w:rsidRPr="0029775E">
                    <w:rPr>
                      <w:rFonts w:ascii="Book Antiqua" w:eastAsia="Times New Roman" w:hAnsi="Book Antiqua" w:cs="Times New Roman"/>
                      <w:bCs/>
                      <w:sz w:val="18"/>
                      <w:szCs w:val="18"/>
                      <w:lang w:eastAsia="pt-BR"/>
                    </w:rPr>
                    <w:t xml:space="preserve"> aduzindo que a medida socioeducativa de internação não poderia ter </w:t>
                  </w:r>
                  <w:r w:rsidRPr="0029775E">
                    <w:rPr>
                      <w:rFonts w:ascii="Book Antiqua" w:eastAsia="Times New Roman" w:hAnsi="Book Antiqua" w:cs="Times New Roman"/>
                      <w:bCs/>
                      <w:sz w:val="18"/>
                      <w:szCs w:val="18"/>
                      <w:lang w:eastAsia="pt-BR"/>
                    </w:rPr>
                    <w:lastRenderedPageBreak/>
                    <w:t>sido aplicada ao presente caso, sob a premissa de que a deficiência mental do paciente - devidamente comprovada por laudo de Psiquiatra Forense - o impossibilita de cumprir a medida socioeducativa imposta pois teria natureza punitiva.</w:t>
                  </w:r>
                </w:p>
                <w:p w14:paraId="1FFE611D" w14:textId="3D2E1948"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E o que decidiu o STJ? Concordou com a Defesa?</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sz w:val="18"/>
                      <w:szCs w:val="18"/>
                      <w:lang w:eastAsia="pt-BR"/>
                    </w:rPr>
                    <w:t>Sim</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É a conclusão dos julgados citados acima (</w:t>
                  </w:r>
                  <w:r w:rsidRPr="0029775E">
                    <w:rPr>
                      <w:rFonts w:ascii="Book Antiqua" w:eastAsia="Times New Roman" w:hAnsi="Book Antiqua" w:cs="Times New Roman"/>
                      <w:bCs/>
                      <w:sz w:val="18"/>
                      <w:szCs w:val="18"/>
                      <w:lang w:eastAsia="pt-BR"/>
                    </w:rPr>
                    <w:t>HC 47.178/SP</w:t>
                  </w:r>
                  <w:r>
                    <w:rPr>
                      <w:rFonts w:ascii="Book Antiqua" w:eastAsia="Times New Roman" w:hAnsi="Book Antiqua" w:cs="Times New Roman"/>
                      <w:bCs/>
                      <w:sz w:val="18"/>
                      <w:szCs w:val="18"/>
                      <w:lang w:eastAsia="pt-BR"/>
                    </w:rPr>
                    <w:t xml:space="preserve"> e </w:t>
                  </w:r>
                  <w:r w:rsidRPr="0029775E">
                    <w:rPr>
                      <w:rFonts w:ascii="Book Antiqua" w:eastAsia="Times New Roman" w:hAnsi="Book Antiqua" w:cs="Times New Roman"/>
                      <w:bCs/>
                      <w:sz w:val="18"/>
                      <w:szCs w:val="18"/>
                      <w:lang w:eastAsia="pt-BR"/>
                    </w:rPr>
                    <w:t>HC 60.604/SP</w:t>
                  </w:r>
                  <w:r>
                    <w:rPr>
                      <w:rFonts w:ascii="Book Antiqua" w:eastAsia="Times New Roman" w:hAnsi="Book Antiqua" w:cs="Times New Roman"/>
                      <w:bCs/>
                      <w:sz w:val="18"/>
                      <w:szCs w:val="18"/>
                      <w:lang w:eastAsia="pt-BR"/>
                    </w:rPr>
                    <w:t>).</w:t>
                  </w:r>
                </w:p>
                <w:p w14:paraId="487558F1" w14:textId="0015F292"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Nesse compasso, se o adolescente apresenta distúrbios mentais – como é o caso dos autos –, não pode ficar submetido a um processo ressocializador do qual não auferirá proveito, tendo em vista a sua condição especial, vale dizer, "Se o processo socioeducativo imposto ao paciente - com finalidade ressocializadora - não se mostra apto à resolução de questões psiquiátricas, faz-se necessária a implementação de uma das medidas protetivas dispostas na lei, com a submissão do adolescente a um tratamento adequado à sua doença ou deficiência mental." (HC 60.604/SP, Quinta Turma, Rel. Ministro Gilson Dipp, DJ 19/03/2007).</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Evidencia-se, portanto, que a internação do Paciente, portador de distúrbio mental, incapaz de assimilar a medida sócio-educativa, e que necessita, na verdade, de tratamento psiquiátrico, possui caráter meramente retributivo, o que não se coadunada com os princípios do Estatuto da Criança e do Adolescente.</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Nesse sentido:</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t xml:space="preserve">"CRIMINAL. HC. ECA. ADOLESCENTE PORTADOR DE TRANSTORNO DE PERSONALIDADE ANTI-SOCIAL. INTERNAÇÃO COM DETERMINAÇÃO DE TRATAMENTO DENTRO DA UNIDADE DA FEBEM. INADEQUAÇÃO. OFENSA AO PRINCÍPIO DA LEGALIDADE. ORDEM CONCEDIDA. I. Hipótese em que, diagnosticado no adolescente o transtorno de personalidade anti-social (PAS), foi mantida a medida sócio-educativa de internação com a determinação de tratamento psiquiátrico na mesma unidade em que se encontra segregado. II. </w:t>
                  </w:r>
                  <w:r w:rsidRPr="0029775E">
                    <w:rPr>
                      <w:rFonts w:ascii="Book Antiqua" w:eastAsia="Times New Roman" w:hAnsi="Book Antiqua" w:cs="Times New Roman"/>
                      <w:b/>
                      <w:i/>
                      <w:iCs/>
                      <w:sz w:val="18"/>
                      <w:szCs w:val="18"/>
                      <w:highlight w:val="yellow"/>
                      <w:lang w:eastAsia="pt-BR"/>
                    </w:rPr>
                    <w:t>O adolescente que apresenta distúrbio psiquiátrico não pode ficar submetido a uma medida sócio-educativa diante de sua inaptidão para cumpri-la (art. 112, § 1º, do ECA)</w:t>
                  </w:r>
                  <w:r w:rsidRPr="0029775E">
                    <w:rPr>
                      <w:rFonts w:ascii="Book Antiqua" w:eastAsia="Times New Roman" w:hAnsi="Book Antiqua" w:cs="Times New Roman"/>
                      <w:bCs/>
                      <w:i/>
                      <w:iCs/>
                      <w:sz w:val="18"/>
                      <w:szCs w:val="18"/>
                      <w:lang w:eastAsia="pt-BR"/>
                    </w:rPr>
                    <w:t xml:space="preserve">. III. </w:t>
                  </w:r>
                  <w:r w:rsidRPr="0029775E">
                    <w:rPr>
                      <w:rFonts w:ascii="Book Antiqua" w:eastAsia="Times New Roman" w:hAnsi="Book Antiqua" w:cs="Times New Roman"/>
                      <w:b/>
                      <w:i/>
                      <w:iCs/>
                      <w:sz w:val="18"/>
                      <w:szCs w:val="18"/>
                      <w:highlight w:val="yellow"/>
                      <w:lang w:eastAsia="pt-BR"/>
                    </w:rPr>
                    <w:t>Se o processo sócio-educativo imposto ao paciente - com finalidade ressocializadora - não se mostra apto à resolução de questões psiquiátricas, faz-se necessária a implementação de uma das medidas protetivas dispostas na lei, com a submissão do adolescente a um tratamento adequado à sua doença ou deficiência mental</w:t>
                  </w:r>
                  <w:r w:rsidRPr="0029775E">
                    <w:rPr>
                      <w:rFonts w:ascii="Book Antiqua" w:eastAsia="Times New Roman" w:hAnsi="Book Antiqua" w:cs="Times New Roman"/>
                      <w:bCs/>
                      <w:i/>
                      <w:iCs/>
                      <w:sz w:val="18"/>
                      <w:szCs w:val="18"/>
                      <w:lang w:eastAsia="pt-BR"/>
                    </w:rPr>
                    <w:t>. IV. A imposição do regime de internação ao paciente, com a determinação de realização de psicoterapia dentro da Unidade da Febem ofende o Princípio da Legalidade. V. Deve ser determinada a liberação do adolescente, com a sua submissão imediata a tratamento psiquiátrico devido em local adequado ao transtorno mental apresentado. VI. Ordem concedida, nos termos do voto do Relator."</w:t>
                  </w:r>
                  <w:r w:rsidRPr="0029775E">
                    <w:rPr>
                      <w:rFonts w:ascii="Book Antiqua" w:eastAsia="Times New Roman" w:hAnsi="Book Antiqua" w:cs="Times New Roman"/>
                      <w:bCs/>
                      <w:sz w:val="18"/>
                      <w:szCs w:val="18"/>
                      <w:lang w:eastAsia="pt-BR"/>
                    </w:rPr>
                    <w:t xml:space="preserve"> (HC 54961/SP, 5ª Turma, Rel. Min. GILSON DIPP, DJ de 22/05/2006.)</w:t>
                  </w:r>
                </w:p>
                <w:p w14:paraId="6C57C034" w14:textId="76AAC9BD" w:rsidR="0029775E" w:rsidRPr="002704CB"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Assim, o que fez o STJ?</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Concedeu a ordem para determinar que o Paciente seja inserido em medida sócio-educativa de liberdade assistida, concomitante com acompanhamento ambulatorial psiquiátrico, psicopedagógico e familiar.</w:t>
                  </w:r>
                </w:p>
              </w:tc>
            </w:tr>
          </w:tbl>
          <w:p w14:paraId="0B8C1483" w14:textId="77777777" w:rsidR="0029775E" w:rsidRDefault="0029775E" w:rsidP="0029775E">
            <w:pPr>
              <w:jc w:val="both"/>
              <w:rPr>
                <w:rFonts w:ascii="Book Antiqua" w:eastAsia="Times New Roman" w:hAnsi="Book Antiqua" w:cs="Times New Roman"/>
                <w:sz w:val="19"/>
                <w:szCs w:val="19"/>
                <w:lang w:eastAsia="pt-BR"/>
              </w:rPr>
            </w:pPr>
          </w:p>
          <w:p w14:paraId="791AEFAB" w14:textId="6888E013" w:rsidR="0029775E" w:rsidRPr="00C06C84" w:rsidRDefault="0029775E" w:rsidP="0029775E">
            <w:pPr>
              <w:jc w:val="both"/>
              <w:rPr>
                <w:rFonts w:ascii="Book Antiqua" w:eastAsia="Times New Roman" w:hAnsi="Book Antiqua" w:cs="Times New Roman"/>
                <w:sz w:val="19"/>
                <w:szCs w:val="19"/>
                <w:lang w:eastAsia="pt-BR"/>
              </w:rPr>
            </w:pPr>
          </w:p>
        </w:tc>
      </w:tr>
    </w:tbl>
    <w:p w14:paraId="4E467A94" w14:textId="7789967E" w:rsidR="009D5D45" w:rsidRPr="00DE55AE"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113</w:t>
      </w:r>
      <w:r w:rsidRPr="00C06C84">
        <w:rPr>
          <w:rFonts w:ascii="Book Antiqua" w:eastAsia="Times New Roman" w:hAnsi="Book Antiqua" w:cs="Times New Roman"/>
          <w:sz w:val="19"/>
          <w:szCs w:val="19"/>
          <w:lang w:eastAsia="pt-BR"/>
        </w:rPr>
        <w:t xml:space="preserve">. </w:t>
      </w:r>
      <w:r w:rsidRPr="004B0C9E">
        <w:rPr>
          <w:rFonts w:ascii="Book Antiqua" w:eastAsia="Times New Roman" w:hAnsi="Book Antiqua" w:cs="Times New Roman"/>
          <w:b/>
          <w:bCs/>
          <w:caps/>
          <w:sz w:val="19"/>
          <w:szCs w:val="19"/>
          <w:highlight w:val="green"/>
          <w:lang w:eastAsia="pt-BR"/>
        </w:rPr>
        <w:t>Aplica-se</w:t>
      </w:r>
      <w:r w:rsidRPr="00186A80">
        <w:rPr>
          <w:rFonts w:ascii="Book Antiqua" w:eastAsia="Times New Roman" w:hAnsi="Book Antiqua" w:cs="Times New Roman"/>
          <w:b/>
          <w:bCs/>
          <w:sz w:val="19"/>
          <w:szCs w:val="19"/>
          <w:lang w:eastAsia="pt-BR"/>
        </w:rPr>
        <w:t xml:space="preserve"> </w:t>
      </w:r>
      <w:r w:rsidRPr="004B0C9E">
        <w:rPr>
          <w:rFonts w:ascii="Book Antiqua" w:eastAsia="Times New Roman" w:hAnsi="Book Antiqua" w:cs="Times New Roman"/>
          <w:b/>
          <w:bCs/>
          <w:sz w:val="19"/>
          <w:szCs w:val="19"/>
          <w:highlight w:val="cyan"/>
          <w:lang w:eastAsia="pt-BR"/>
        </w:rPr>
        <w:t>a este Capítulo</w:t>
      </w:r>
      <w:r w:rsidRPr="00186A80">
        <w:rPr>
          <w:rFonts w:ascii="Book Antiqua" w:eastAsia="Times New Roman" w:hAnsi="Book Antiqua" w:cs="Times New Roman"/>
          <w:b/>
          <w:bCs/>
          <w:sz w:val="19"/>
          <w:szCs w:val="19"/>
          <w:lang w:eastAsia="pt-BR"/>
        </w:rPr>
        <w:t xml:space="preserve"> o </w:t>
      </w:r>
      <w:r w:rsidRPr="004B0C9E">
        <w:rPr>
          <w:rFonts w:ascii="Book Antiqua" w:eastAsia="Times New Roman" w:hAnsi="Book Antiqua" w:cs="Times New Roman"/>
          <w:b/>
          <w:bCs/>
          <w:sz w:val="19"/>
          <w:szCs w:val="19"/>
          <w:highlight w:val="yellow"/>
          <w:lang w:eastAsia="pt-BR"/>
        </w:rPr>
        <w:t>disposto nos arts. 99 e 100</w:t>
      </w:r>
      <w:r w:rsidRPr="0053163F">
        <w:rPr>
          <w:rFonts w:ascii="Book Antiqua" w:eastAsia="Times New Roman" w:hAnsi="Book Antiqua" w:cs="Times New Roman"/>
          <w:sz w:val="18"/>
          <w:szCs w:val="18"/>
          <w:lang w:eastAsia="pt-BR"/>
        </w:rPr>
        <w:t xml:space="preserve">. </w:t>
      </w:r>
      <w:r w:rsidR="003C060E" w:rsidRPr="0053163F">
        <w:rPr>
          <w:rFonts w:ascii="Book Antiqua" w:eastAsia="Times New Roman" w:hAnsi="Book Antiqua" w:cs="Times New Roman"/>
          <w:b/>
          <w:bCs/>
          <w:color w:val="FF0000"/>
          <w:sz w:val="16"/>
          <w:szCs w:val="16"/>
          <w:u w:val="single"/>
          <w:lang w:eastAsia="pt-BR"/>
        </w:rPr>
        <w:t>(MPPE-2014)</w:t>
      </w:r>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(MPSC-2016)</w:t>
      </w:r>
      <w:r w:rsidR="00B457E7" w:rsidRPr="0053163F">
        <w:rPr>
          <w:rFonts w:ascii="Book Antiqua" w:eastAsia="Times New Roman" w:hAnsi="Book Antiqua" w:cs="Times New Roman"/>
          <w:b/>
          <w:bCs/>
          <w:color w:val="FF0000"/>
          <w:sz w:val="16"/>
          <w:szCs w:val="16"/>
          <w:lang w:eastAsia="pt-BR"/>
        </w:rPr>
        <w:t xml:space="preserve"> </w:t>
      </w:r>
      <w:r w:rsidR="00B457E7" w:rsidRPr="0053163F">
        <w:rPr>
          <w:rFonts w:ascii="Book Antiqua" w:eastAsia="Times New Roman" w:hAnsi="Book Antiqua" w:cs="Times New Roman"/>
          <w:b/>
          <w:bCs/>
          <w:color w:val="FF0000"/>
          <w:sz w:val="16"/>
          <w:szCs w:val="16"/>
          <w:u w:val="single"/>
          <w:lang w:eastAsia="pt-BR"/>
        </w:rPr>
        <w:t>(TJRJ-2019)</w:t>
      </w:r>
      <w:r w:rsidR="004B0C9E" w:rsidRPr="0053163F">
        <w:rPr>
          <w:rFonts w:ascii="Book Antiqua" w:eastAsia="Times New Roman" w:hAnsi="Book Antiqua" w:cs="Times New Roman"/>
          <w:b/>
          <w:bCs/>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DE55AE">
        <w:rPr>
          <w:rFonts w:ascii="Book Antiqua" w:eastAsia="Times New Roman" w:hAnsi="Book Antiqua" w:cs="Times New Roman"/>
          <w:b/>
          <w:bCs/>
          <w:color w:val="FF0000"/>
          <w:sz w:val="16"/>
          <w:szCs w:val="16"/>
          <w:lang w:eastAsia="pt-BR"/>
        </w:rPr>
        <w:t xml:space="preserve"> </w:t>
      </w:r>
      <w:r w:rsidR="00DE55AE" w:rsidRPr="0053163F">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53163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457E7" w:rsidRPr="00C06C84" w14:paraId="56FB7270" w14:textId="77777777" w:rsidTr="00DB6087">
        <w:tc>
          <w:tcPr>
            <w:tcW w:w="8494" w:type="dxa"/>
            <w:shd w:val="clear" w:color="auto" w:fill="FFF2CC" w:themeFill="accent4" w:themeFillTint="33"/>
          </w:tcPr>
          <w:p w14:paraId="410517C8"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Art. 99. As medidas previstas neste Capítulo poderão ser aplicadas isolada ou cumulativamente, bem como substituídas a qualquer tempo.</w:t>
            </w:r>
          </w:p>
          <w:p w14:paraId="7B6E24E0"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p>
          <w:p w14:paraId="4B89A1AE"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Art. 100. Na aplicação das medidas levar-se-ão em conta as necessidades pedagógicas, preferindo-se aquelas que visem ao fortalecimento dos vínculos familiares e comunitários.</w:t>
            </w:r>
          </w:p>
          <w:p w14:paraId="4B472FA2" w14:textId="03711E6A"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Parágrafo único.  São também princípios que regem a aplicação das medidas: </w:t>
            </w:r>
          </w:p>
          <w:p w14:paraId="2E630309" w14:textId="4829B77D"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 - condição da criança e do adolescente como sujeitos de direitos: crianças e adolescentes são os titulares dos direitos previstos nesta e em outras Leis, bem como na Constituição Federal; </w:t>
            </w:r>
          </w:p>
          <w:p w14:paraId="4D7ABD70" w14:textId="3241F716"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II - proteção integral e prioritária: a interpretação e aplicação de toda e qualquer norma contida nesta Lei deve ser voltada à proteção integral e prioritária dos direitos de que crianças e adolescentes são titulares; </w:t>
            </w:r>
          </w:p>
          <w:p w14:paraId="50E0EB53" w14:textId="2E1C64F9"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III - responsabilidade primária e solidária do poder público: a plena efetivação dos direitos assegurados a crianças e a adolescentes por esta Lei e pela Constituição Federal, salvo nos casos por esta expressamente ressalvados, é de responsabilidade primária e solidária das 3 (três) esferas de governo, sem prejuízo da municipalização do atendimento e da possibilidade da execução de programas por entidades não governamentais; </w:t>
            </w:r>
          </w:p>
          <w:p w14:paraId="1B26FDB8" w14:textId="7C37172B"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IV - interesse superior da criança e do adolescente: a intervenção deve atender prioritariamente aos interesses e direitos da criança e do adolescente, sem prejuízo da consideração que for devida a outros interesses legítimos no âmbito da pluralidade dos interesses presentes no caso concreto; </w:t>
            </w:r>
          </w:p>
          <w:p w14:paraId="51F41DE8" w14:textId="462D16C2"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 - privacidade: a promoção dos direitos e proteção da criança e do adolescente deve ser efetuada no respeito pela intimidade, direito à imagem e reserva da sua vida privada; </w:t>
            </w:r>
          </w:p>
          <w:p w14:paraId="43445228" w14:textId="5AF804F1"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 - intervenção precoce: a intervenção das autoridades competentes deve ser efetuada logo que a situação de perigo seja conhecida; </w:t>
            </w:r>
          </w:p>
          <w:p w14:paraId="2F109DE0" w14:textId="30571E10"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VII - intervenção mínima: a intervenção deve ser exercida exclusivamente pelas autoridades e </w:t>
            </w:r>
            <w:r w:rsidRPr="0078244B">
              <w:rPr>
                <w:rFonts w:ascii="Book Antiqua" w:eastAsia="Times New Roman" w:hAnsi="Book Antiqua" w:cs="Times New Roman"/>
                <w:bCs/>
                <w:iCs/>
                <w:sz w:val="18"/>
                <w:szCs w:val="18"/>
                <w:lang w:eastAsia="pt-BR"/>
              </w:rPr>
              <w:lastRenderedPageBreak/>
              <w:t xml:space="preserve">instituições cuja ação seja indispensável à efetiva promoção dos direitos e à proteção da criança e do adolescente; </w:t>
            </w:r>
          </w:p>
          <w:p w14:paraId="39245B06" w14:textId="127F150C"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VIII - proporcionalidade e atualidade: a intervenção deve ser a necessária e adequada à situação de perigo em que a criança ou o adolescente se encontram no momento em que a decisão é tomada; </w:t>
            </w:r>
          </w:p>
          <w:p w14:paraId="2A9A5C92" w14:textId="35EE4FFB"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IX - responsabilidade parental: a intervenção deve ser efetuada de modo que os pais assumam os seus deveres para com a criança e o adolescente; </w:t>
            </w:r>
          </w:p>
          <w:p w14:paraId="273C48D0" w14:textId="112C0908"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X - prevalência da família: na promoção de direitos e na proteção da criança e do adolescente deve ser dada prevalência às medidas que os mantenham ou reintegrem na sua família natural ou extensa ou, se isso não for possível, que promovam a sua integração em família adotiva; </w:t>
            </w:r>
          </w:p>
          <w:p w14:paraId="4EC22E4D" w14:textId="6509E93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XI - obrigatoriedade da informação: a criança e o adolescente, respeitado seu estágio de desenvolvimento e capacidade de compreensão, seus pais ou responsável devem ser informados dos seus direitos, dos motivos que determinaram a intervenção e da forma como esta se processa; </w:t>
            </w:r>
          </w:p>
          <w:p w14:paraId="2EBAFFFE" w14:textId="7AE9590B" w:rsidR="00B457E7" w:rsidRPr="00C06C84" w:rsidRDefault="00B457E7" w:rsidP="00B457E7">
            <w:pPr>
              <w:ind w:firstLine="317"/>
              <w:jc w:val="both"/>
              <w:rPr>
                <w:rFonts w:ascii="Book Antiqua" w:eastAsia="Times New Roman" w:hAnsi="Book Antiqua" w:cs="Times New Roman"/>
                <w:sz w:val="19"/>
                <w:szCs w:val="19"/>
                <w:lang w:eastAsia="pt-BR"/>
              </w:rPr>
            </w:pPr>
            <w:r w:rsidRPr="0078244B">
              <w:rPr>
                <w:rFonts w:ascii="Book Antiqua" w:eastAsia="Times New Roman" w:hAnsi="Book Antiqua" w:cs="Times New Roman"/>
                <w:bCs/>
                <w:iCs/>
                <w:sz w:val="18"/>
                <w:szCs w:val="18"/>
                <w:lang w:eastAsia="pt-BR"/>
              </w:rPr>
              <w:t>XII - oitiva obrigatória e participação: a criança e o adolescente, em separado ou na companhia dos pais, de responsável ou de pessoa por si indicada, bem como os seus pais ou responsável, têm direito a ser ouvidos e a participar nos atos e na definição da medida de promoção dos direitos e de proteção, sendo sua opinião devidamente considerada pela autoridade judiciária competente, observado o disposto nos §§ 1 o e 2 o do art. 28 desta Lei.</w:t>
            </w:r>
          </w:p>
        </w:tc>
      </w:tr>
    </w:tbl>
    <w:p w14:paraId="2EF224AC" w14:textId="77777777" w:rsidR="00B457E7" w:rsidRPr="00B457E7" w:rsidRDefault="00B457E7" w:rsidP="00B457E7">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32A47" w:rsidRPr="00C06C84" w14:paraId="4E467A96" w14:textId="77777777" w:rsidTr="00232A47">
        <w:tc>
          <w:tcPr>
            <w:tcW w:w="8494" w:type="dxa"/>
            <w:shd w:val="clear" w:color="auto" w:fill="CCFFFF"/>
          </w:tcPr>
          <w:p w14:paraId="4E467A95" w14:textId="77777777" w:rsidR="00232A47" w:rsidRPr="00C06C84" w:rsidRDefault="00232A47" w:rsidP="009D5D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As medidas de proteção, assim como as medidas socioeducativas, podem ser aplicadas isolada ou cumulativamente, bem como substituídas a qualquer tempo. </w:t>
            </w:r>
            <w:r w:rsidRPr="00C06C84">
              <w:rPr>
                <w:rFonts w:ascii="Book Antiqua" w:eastAsia="Times New Roman" w:hAnsi="Book Antiqua" w:cs="Times New Roman"/>
                <w:b/>
                <w:sz w:val="19"/>
                <w:szCs w:val="19"/>
                <w:lang w:eastAsia="pt-BR"/>
              </w:rPr>
              <w:t>BL: art. 99 e art. 113, ECA.</w:t>
            </w:r>
          </w:p>
        </w:tc>
      </w:tr>
    </w:tbl>
    <w:p w14:paraId="4E467A97" w14:textId="15431366" w:rsidR="00DA14E1" w:rsidRPr="00D708D3" w:rsidRDefault="009D5D45" w:rsidP="00B457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114</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cyan"/>
          <w:lang w:eastAsia="pt-BR"/>
        </w:rPr>
        <w:t>imposição das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previstas nos incisos II a VI do art. 112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pressupõe</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existência de provas suficientes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da autoria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da materialidade da infração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ressalvada</w:t>
      </w:r>
      <w:r w:rsidRPr="00C06C84">
        <w:rPr>
          <w:rFonts w:ascii="Book Antiqua" w:eastAsia="Times New Roman" w:hAnsi="Book Antiqua" w:cs="Times New Roman"/>
          <w:b/>
          <w:sz w:val="19"/>
          <w:szCs w:val="19"/>
          <w:lang w:eastAsia="pt-BR"/>
        </w:rPr>
        <w:t xml:space="preserve"> a hipótese de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b/>
          <w:sz w:val="19"/>
          <w:szCs w:val="19"/>
          <w:lang w:eastAsia="pt-BR"/>
        </w:rPr>
        <w:t>, nos termos do art. 127</w:t>
      </w:r>
      <w:r w:rsidRPr="0053163F">
        <w:rPr>
          <w:rFonts w:ascii="Book Antiqua" w:eastAsia="Times New Roman" w:hAnsi="Book Antiqua" w:cs="Times New Roman"/>
          <w:sz w:val="18"/>
          <w:szCs w:val="18"/>
          <w:lang w:eastAsia="pt-BR"/>
        </w:rPr>
        <w:t>.</w:t>
      </w:r>
      <w:r w:rsidR="00DA14E1" w:rsidRPr="0053163F">
        <w:rPr>
          <w:rFonts w:ascii="Book Antiqua" w:eastAsia="Times New Roman" w:hAnsi="Book Antiqua" w:cs="Times New Roman"/>
          <w:sz w:val="18"/>
          <w:szCs w:val="18"/>
          <w:lang w:eastAsia="pt-BR"/>
        </w:rPr>
        <w:t xml:space="preserve"> </w:t>
      </w:r>
      <w:r w:rsidR="00B91289" w:rsidRPr="0053163F">
        <w:rPr>
          <w:rFonts w:ascii="Book Antiqua" w:eastAsia="Times New Roman" w:hAnsi="Book Antiqua" w:cs="Times New Roman"/>
          <w:b/>
          <w:bCs/>
          <w:color w:val="FF0000"/>
          <w:sz w:val="16"/>
          <w:szCs w:val="16"/>
          <w:u w:val="single"/>
          <w:lang w:eastAsia="pt-BR"/>
        </w:rPr>
        <w:t>(MPMG-2010)</w:t>
      </w:r>
      <w:r w:rsidR="005C0A3E" w:rsidRPr="0053163F">
        <w:rPr>
          <w:rFonts w:ascii="Book Antiqua" w:hAnsi="Book Antiqua" w:cs="Times New Roman"/>
          <w:b/>
          <w:color w:val="FF0000"/>
          <w:sz w:val="16"/>
          <w:szCs w:val="16"/>
        </w:rPr>
        <w:t xml:space="preserve"> </w:t>
      </w:r>
      <w:r w:rsidR="005C0A3E" w:rsidRPr="0053163F">
        <w:rPr>
          <w:rFonts w:ascii="Book Antiqua" w:eastAsia="Times New Roman" w:hAnsi="Book Antiqua" w:cs="Times New Roman"/>
          <w:b/>
          <w:color w:val="FF0000"/>
          <w:sz w:val="16"/>
          <w:szCs w:val="16"/>
          <w:u w:val="single"/>
          <w:lang w:eastAsia="pt-BR"/>
        </w:rPr>
        <w:t>(TJPB-2011)</w:t>
      </w:r>
      <w:r w:rsidR="00E50FAB" w:rsidRPr="0053163F">
        <w:rPr>
          <w:rFonts w:ascii="Book Antiqua" w:eastAsia="Times New Roman" w:hAnsi="Book Antiqua" w:cs="Times New Roman"/>
          <w:b/>
          <w:color w:val="FF0000"/>
          <w:sz w:val="16"/>
          <w:szCs w:val="16"/>
          <w:lang w:eastAsia="pt-BR"/>
        </w:rPr>
        <w:t xml:space="preserve"> </w:t>
      </w:r>
      <w:r w:rsidR="00027873" w:rsidRPr="0053163F">
        <w:rPr>
          <w:rFonts w:ascii="Book Antiqua" w:eastAsia="Times New Roman" w:hAnsi="Book Antiqua" w:cs="Times New Roman"/>
          <w:b/>
          <w:color w:val="FF0000"/>
          <w:sz w:val="16"/>
          <w:szCs w:val="16"/>
          <w:u w:val="single"/>
          <w:lang w:eastAsia="pt-BR"/>
        </w:rPr>
        <w:t>(TJPI-2012)</w:t>
      </w:r>
      <w:r w:rsidR="004025BE" w:rsidRPr="0053163F">
        <w:rPr>
          <w:rFonts w:ascii="Book Antiqua" w:eastAsia="Times New Roman" w:hAnsi="Book Antiqua" w:cs="Times New Roman"/>
          <w:b/>
          <w:color w:val="FF0000"/>
          <w:sz w:val="16"/>
          <w:szCs w:val="16"/>
          <w:lang w:eastAsia="pt-BR"/>
        </w:rPr>
        <w:t xml:space="preserve"> </w:t>
      </w:r>
      <w:r w:rsidR="004025BE" w:rsidRPr="0053163F">
        <w:rPr>
          <w:rFonts w:ascii="Book Antiqua" w:hAnsi="Book Antiqua" w:cs="Times New Roman"/>
          <w:b/>
          <w:color w:val="FF0000"/>
          <w:sz w:val="16"/>
          <w:szCs w:val="16"/>
          <w:u w:val="single"/>
        </w:rPr>
        <w:t>(TJAC-2012)</w:t>
      </w:r>
      <w:r w:rsidR="00884889" w:rsidRPr="0053163F">
        <w:rPr>
          <w:rFonts w:ascii="Book Antiqua" w:hAnsi="Book Antiqua" w:cs="Times New Roman"/>
          <w:b/>
          <w:color w:val="FF0000"/>
          <w:sz w:val="16"/>
          <w:szCs w:val="16"/>
        </w:rPr>
        <w:t xml:space="preserve"> </w:t>
      </w:r>
      <w:r w:rsidR="00884889" w:rsidRPr="0053163F">
        <w:rPr>
          <w:rFonts w:ascii="Book Antiqua" w:hAnsi="Book Antiqua"/>
          <w:b/>
          <w:bCs/>
          <w:color w:val="FF0000"/>
          <w:sz w:val="16"/>
          <w:szCs w:val="16"/>
          <w:u w:val="single"/>
        </w:rPr>
        <w:t>(MPAL-2012)</w:t>
      </w:r>
      <w:r w:rsidR="00802822" w:rsidRPr="0053163F">
        <w:rPr>
          <w:rFonts w:ascii="Book Antiqua" w:hAnsi="Book Antiqua"/>
          <w:b/>
          <w:bCs/>
          <w:color w:val="FF0000"/>
          <w:sz w:val="16"/>
          <w:szCs w:val="16"/>
        </w:rPr>
        <w:t xml:space="preserve"> </w:t>
      </w:r>
      <w:r w:rsidR="00802822" w:rsidRPr="0053163F">
        <w:rPr>
          <w:rFonts w:ascii="Book Antiqua" w:eastAsia="Times New Roman" w:hAnsi="Book Antiqua" w:cs="Times New Roman"/>
          <w:b/>
          <w:color w:val="FF0000"/>
          <w:sz w:val="16"/>
          <w:szCs w:val="16"/>
          <w:u w:val="single"/>
          <w:lang w:eastAsia="pt-BR"/>
        </w:rPr>
        <w:t>(MPRR-2012)</w:t>
      </w:r>
      <w:r w:rsidR="00D53861" w:rsidRPr="0053163F">
        <w:rPr>
          <w:rFonts w:ascii="Book Antiqua" w:eastAsia="Times New Roman" w:hAnsi="Book Antiqua" w:cs="Times New Roman"/>
          <w:b/>
          <w:color w:val="FF0000"/>
          <w:sz w:val="16"/>
          <w:szCs w:val="16"/>
          <w:lang w:eastAsia="pt-BR"/>
        </w:rPr>
        <w:t xml:space="preserve"> </w:t>
      </w:r>
      <w:r w:rsidR="00D53861" w:rsidRPr="0053163F">
        <w:rPr>
          <w:rFonts w:ascii="Book Antiqua" w:eastAsia="Times New Roman" w:hAnsi="Book Antiqua" w:cs="Times New Roman"/>
          <w:b/>
          <w:bCs/>
          <w:color w:val="FF0000"/>
          <w:sz w:val="16"/>
          <w:szCs w:val="16"/>
          <w:u w:val="single"/>
          <w:lang w:eastAsia="pt-BR"/>
        </w:rPr>
        <w:t>(MPDFT-2013)</w:t>
      </w:r>
      <w:r w:rsidR="0012166B" w:rsidRPr="0053163F">
        <w:rPr>
          <w:rFonts w:ascii="Book Antiqua" w:eastAsia="Times New Roman" w:hAnsi="Book Antiqua" w:cs="Times New Roman"/>
          <w:b/>
          <w:bCs/>
          <w:color w:val="FF0000"/>
          <w:sz w:val="16"/>
          <w:szCs w:val="16"/>
          <w:lang w:eastAsia="pt-BR"/>
        </w:rPr>
        <w:t xml:space="preserve"> </w:t>
      </w:r>
      <w:r w:rsidR="0012166B" w:rsidRPr="0053163F">
        <w:rPr>
          <w:rFonts w:ascii="Book Antiqua" w:hAnsi="Book Antiqua" w:cs="Times New Roman"/>
          <w:b/>
          <w:color w:val="FF0000"/>
          <w:sz w:val="16"/>
          <w:szCs w:val="16"/>
          <w:u w:val="single"/>
        </w:rPr>
        <w:t>(MPES-2013)</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B8658B" w:rsidRPr="0053163F">
        <w:rPr>
          <w:rFonts w:ascii="Book Antiqua" w:hAnsi="Book Antiqua" w:cs="Times New Roman"/>
          <w:b/>
          <w:color w:val="FF0000"/>
          <w:sz w:val="16"/>
          <w:szCs w:val="16"/>
        </w:rPr>
        <w:t xml:space="preserve"> </w:t>
      </w:r>
      <w:r w:rsidR="00272314" w:rsidRPr="0053163F">
        <w:rPr>
          <w:rFonts w:ascii="Book Antiqua" w:eastAsia="Times New Roman" w:hAnsi="Book Antiqua" w:cs="Times New Roman"/>
          <w:b/>
          <w:color w:val="FF0000"/>
          <w:sz w:val="16"/>
          <w:szCs w:val="16"/>
          <w:u w:val="single"/>
          <w:lang w:eastAsia="pt-BR"/>
        </w:rPr>
        <w:t>(TJDFT-2014)</w:t>
      </w:r>
      <w:r w:rsidR="00776BB1" w:rsidRPr="0053163F">
        <w:rPr>
          <w:rFonts w:ascii="Book Antiqua" w:eastAsia="Times New Roman" w:hAnsi="Book Antiqua" w:cs="Times New Roman"/>
          <w:b/>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(DPESC-2017)</w:t>
      </w:r>
      <w:r w:rsidR="002B79EA" w:rsidRPr="0053163F">
        <w:rPr>
          <w:rFonts w:ascii="Book Antiqua" w:eastAsia="Times New Roman" w:hAnsi="Book Antiqua" w:cs="Times New Roman"/>
          <w:b/>
          <w:color w:val="FF0000"/>
          <w:sz w:val="16"/>
          <w:szCs w:val="16"/>
          <w:lang w:eastAsia="pt-BR"/>
        </w:rPr>
        <w:t xml:space="preserve"> </w:t>
      </w:r>
      <w:r w:rsidR="002B79EA" w:rsidRPr="0053163F">
        <w:rPr>
          <w:rFonts w:ascii="Book Antiqua" w:eastAsia="Times New Roman" w:hAnsi="Book Antiqua" w:cs="Times New Roman"/>
          <w:b/>
          <w:color w:val="FF0000"/>
          <w:sz w:val="16"/>
          <w:szCs w:val="16"/>
          <w:u w:val="single"/>
          <w:lang w:eastAsia="pt-BR"/>
        </w:rPr>
        <w:t>(TJRJ-2019)</w:t>
      </w:r>
      <w:r w:rsidR="009B6AC3" w:rsidRPr="0053163F">
        <w:rPr>
          <w:rFonts w:ascii="Book Antiqua" w:eastAsia="Times New Roman" w:hAnsi="Book Antiqua" w:cs="Times New Roman"/>
          <w:b/>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w:t>
      </w:r>
      <w:r w:rsidR="00B969DE" w:rsidRPr="0053163F">
        <w:rPr>
          <w:rFonts w:ascii="Book Antiqua" w:eastAsia="Times New Roman" w:hAnsi="Book Antiqua" w:cs="Times New Roman"/>
          <w:b/>
          <w:bCs/>
          <w:color w:val="FF0000"/>
          <w:sz w:val="16"/>
          <w:szCs w:val="16"/>
          <w:u w:val="single"/>
          <w:lang w:eastAsia="pt-BR"/>
        </w:rPr>
        <w:t>TJ</w:t>
      </w:r>
      <w:r w:rsidR="00D00BB5" w:rsidRPr="0053163F">
        <w:rPr>
          <w:rFonts w:ascii="Book Antiqua" w:eastAsia="Times New Roman" w:hAnsi="Book Antiqua" w:cs="Times New Roman"/>
          <w:b/>
          <w:bCs/>
          <w:color w:val="FF0000"/>
          <w:sz w:val="16"/>
          <w:szCs w:val="16"/>
          <w:u w:val="single"/>
          <w:lang w:eastAsia="pt-BR"/>
        </w:rPr>
        <w:t>GO-2021)</w:t>
      </w:r>
      <w:r w:rsidR="00D914B5" w:rsidRPr="0053163F">
        <w:rPr>
          <w:rFonts w:ascii="Book Antiqua" w:eastAsia="Times New Roman" w:hAnsi="Book Antiqua" w:cs="Times New Roman"/>
          <w:b/>
          <w:bCs/>
          <w:color w:val="FF0000"/>
          <w:sz w:val="16"/>
          <w:szCs w:val="16"/>
          <w:lang w:eastAsia="pt-BR"/>
        </w:rPr>
        <w:t xml:space="preserve"> </w:t>
      </w:r>
      <w:r w:rsidR="00D914B5" w:rsidRPr="0053163F">
        <w:rPr>
          <w:rFonts w:ascii="Book Antiqua" w:hAnsi="Book Antiqua" w:cs="Times New Roman"/>
          <w:b/>
          <w:color w:val="FF0000"/>
          <w:sz w:val="16"/>
          <w:szCs w:val="16"/>
          <w:u w:val="single"/>
        </w:rPr>
        <w:t>(TJSC-2010/2022)</w:t>
      </w:r>
      <w:r w:rsidR="00724CA0" w:rsidRPr="0053163F">
        <w:rPr>
          <w:rFonts w:ascii="Book Antiqua" w:hAnsi="Book Antiqua" w:cs="Times New Roman"/>
          <w:b/>
          <w:color w:val="FF0000"/>
          <w:sz w:val="16"/>
          <w:szCs w:val="16"/>
        </w:rPr>
        <w:t xml:space="preserve"> </w:t>
      </w:r>
      <w:r w:rsidR="00724CA0" w:rsidRPr="0053163F">
        <w:rPr>
          <w:rFonts w:ascii="Book Antiqua" w:eastAsia="Times New Roman" w:hAnsi="Book Antiqua" w:cs="Times New Roman"/>
          <w:b/>
          <w:color w:val="FF0000"/>
          <w:sz w:val="16"/>
          <w:szCs w:val="16"/>
          <w:u w:val="single"/>
          <w:lang w:eastAsia="pt-BR"/>
        </w:rPr>
        <w:t>(TJMA-2022)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3B5AF2">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D708D3">
        <w:rPr>
          <w:rFonts w:ascii="Book Antiqua" w:eastAsia="Times New Roman" w:hAnsi="Book Antiqua" w:cs="Times New Roman"/>
          <w:b/>
          <w:bCs/>
          <w:color w:val="FF0000"/>
          <w:sz w:val="16"/>
          <w:szCs w:val="16"/>
          <w:lang w:eastAsia="pt-BR"/>
        </w:rPr>
        <w:t xml:space="preserve"> </w:t>
      </w:r>
      <w:r w:rsidR="00D708D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BD6A0A" w:rsidRPr="00C06C84" w14:paraId="4E467A9E" w14:textId="77777777" w:rsidTr="00DB6087">
        <w:tc>
          <w:tcPr>
            <w:tcW w:w="8494" w:type="dxa"/>
            <w:shd w:val="clear" w:color="auto" w:fill="FFF2CC" w:themeFill="accent4" w:themeFillTint="33"/>
          </w:tcPr>
          <w:p w14:paraId="120A6963" w14:textId="3E4556FB" w:rsidR="00B457E7" w:rsidRPr="008A120C" w:rsidRDefault="00B457E7" w:rsidP="00B457E7">
            <w:pPr>
              <w:ind w:firstLine="317"/>
              <w:jc w:val="both"/>
              <w:rPr>
                <w:rFonts w:ascii="Book Antiqua" w:eastAsia="Times New Roman" w:hAnsi="Book Antiqua" w:cs="Times New Roman"/>
                <w:bCs/>
                <w:iCs/>
                <w:sz w:val="18"/>
                <w:szCs w:val="18"/>
                <w:lang w:eastAsia="pt-BR"/>
              </w:rPr>
            </w:pPr>
            <w:r w:rsidRPr="008A120C">
              <w:rPr>
                <w:rFonts w:ascii="Book Antiqua" w:eastAsia="Times New Roman" w:hAnsi="Book Antiqua" w:cs="Times New Roman"/>
                <w:bCs/>
                <w:iCs/>
                <w:sz w:val="18"/>
                <w:szCs w:val="18"/>
                <w:lang w:eastAsia="pt-BR"/>
              </w:rPr>
              <w:t>Art. 112. Verificada a prática de ato infracional, a autoridade competente poderá aplicar ao adolescente as seguintes medidas: (...)</w:t>
            </w:r>
          </w:p>
          <w:p w14:paraId="4E467A99"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II - obrigação de reparar o dano; </w:t>
            </w:r>
          </w:p>
          <w:p w14:paraId="4E467A9A"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III - prestação de serviços à comunidade; </w:t>
            </w:r>
          </w:p>
          <w:p w14:paraId="4E467A9B"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IV - liberdade assistida; </w:t>
            </w:r>
          </w:p>
          <w:p w14:paraId="4E467A9C" w14:textId="240931F5"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V - inserção em regime de </w:t>
            </w:r>
            <w:r w:rsidR="00027873" w:rsidRPr="008A120C">
              <w:rPr>
                <w:rFonts w:ascii="Book Antiqua" w:eastAsia="Times New Roman" w:hAnsi="Book Antiqua" w:cs="Times New Roman"/>
                <w:sz w:val="18"/>
                <w:szCs w:val="18"/>
                <w:lang w:eastAsia="pt-BR"/>
              </w:rPr>
              <w:t>semiliberdade</w:t>
            </w:r>
            <w:r w:rsidRPr="008A120C">
              <w:rPr>
                <w:rFonts w:ascii="Book Antiqua" w:eastAsia="Times New Roman" w:hAnsi="Book Antiqua" w:cs="Times New Roman"/>
                <w:sz w:val="18"/>
                <w:szCs w:val="18"/>
                <w:lang w:eastAsia="pt-BR"/>
              </w:rPr>
              <w:t xml:space="preserve">; </w:t>
            </w:r>
          </w:p>
          <w:p w14:paraId="130FA037" w14:textId="0EFDB7EA"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VI - internação em estabelecimento educacional;</w:t>
            </w:r>
            <w:r w:rsidR="00B457E7" w:rsidRPr="008A120C">
              <w:rPr>
                <w:rFonts w:ascii="Book Antiqua" w:eastAsia="Times New Roman" w:hAnsi="Book Antiqua" w:cs="Times New Roman"/>
                <w:sz w:val="18"/>
                <w:szCs w:val="18"/>
                <w:lang w:eastAsia="pt-BR"/>
              </w:rPr>
              <w:t xml:space="preserve"> (...)</w:t>
            </w:r>
          </w:p>
          <w:p w14:paraId="6E33ADF8" w14:textId="77777777" w:rsidR="00B457E7" w:rsidRPr="008A120C" w:rsidRDefault="00B457E7" w:rsidP="00B457E7">
            <w:pPr>
              <w:jc w:val="both"/>
              <w:rPr>
                <w:rFonts w:ascii="Book Antiqua" w:eastAsia="Times New Roman" w:hAnsi="Book Antiqua" w:cs="Times New Roman"/>
                <w:sz w:val="18"/>
                <w:szCs w:val="18"/>
                <w:lang w:eastAsia="pt-BR"/>
              </w:rPr>
            </w:pPr>
          </w:p>
          <w:p w14:paraId="4E467A9D" w14:textId="2BD6E59E" w:rsidR="00B457E7" w:rsidRPr="00C06C84" w:rsidRDefault="00B457E7" w:rsidP="00B457E7">
            <w:pPr>
              <w:ind w:firstLine="317"/>
              <w:jc w:val="both"/>
              <w:rPr>
                <w:rFonts w:ascii="Book Antiqua" w:eastAsia="Times New Roman" w:hAnsi="Book Antiqua" w:cs="Times New Roman"/>
                <w:sz w:val="19"/>
                <w:szCs w:val="19"/>
                <w:lang w:eastAsia="pt-BR"/>
              </w:rPr>
            </w:pPr>
            <w:r w:rsidRPr="008A120C">
              <w:rPr>
                <w:rFonts w:ascii="Book Antiqua" w:eastAsia="Times New Roman" w:hAnsi="Book Antiqua" w:cs="Times New Roman"/>
                <w:sz w:val="18"/>
                <w:szCs w:val="18"/>
                <w:lang w:eastAsia="pt-BR"/>
              </w:rPr>
              <w:t>Art. 127.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w:t>
            </w:r>
          </w:p>
        </w:tc>
      </w:tr>
    </w:tbl>
    <w:p w14:paraId="4E467A9F" w14:textId="3CFAFA95" w:rsidR="009D5D45" w:rsidRPr="00D708D3" w:rsidRDefault="009D5D45" w:rsidP="002B79EA">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advertência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ser aplicada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sempre que houver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prova da materialidade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indícios suficientes da autoria</w:t>
      </w:r>
      <w:r w:rsidRPr="0053163F">
        <w:rPr>
          <w:rFonts w:ascii="Book Antiqua" w:eastAsia="Times New Roman" w:hAnsi="Book Antiqua" w:cs="Times New Roman"/>
          <w:sz w:val="16"/>
          <w:szCs w:val="16"/>
          <w:lang w:eastAsia="pt-BR"/>
        </w:rPr>
        <w:t>.</w:t>
      </w:r>
      <w:r w:rsidR="005C0A3E" w:rsidRPr="0053163F">
        <w:rPr>
          <w:rFonts w:ascii="Book Antiqua" w:eastAsia="Times New Roman" w:hAnsi="Book Antiqua" w:cs="Times New Roman"/>
          <w:sz w:val="16"/>
          <w:szCs w:val="16"/>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(TJAC-2012)</w:t>
      </w:r>
      <w:r w:rsidR="005C0A3E" w:rsidRPr="0053163F">
        <w:rPr>
          <w:rFonts w:ascii="Book Antiqua" w:eastAsia="Times New Roman" w:hAnsi="Book Antiqua" w:cs="Times New Roman"/>
          <w:sz w:val="16"/>
          <w:szCs w:val="16"/>
          <w:lang w:eastAsia="pt-BR"/>
        </w:rPr>
        <w:t xml:space="preserve"> </w:t>
      </w:r>
      <w:r w:rsidR="00027873" w:rsidRPr="0053163F">
        <w:rPr>
          <w:rFonts w:ascii="Book Antiqua" w:eastAsia="Times New Roman" w:hAnsi="Book Antiqua" w:cs="Times New Roman"/>
          <w:b/>
          <w:color w:val="FF0000"/>
          <w:sz w:val="16"/>
          <w:szCs w:val="16"/>
          <w:u w:val="single"/>
          <w:lang w:eastAsia="pt-BR"/>
        </w:rPr>
        <w:t>(TJPI-2012)</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D53861" w:rsidRPr="0053163F">
        <w:rPr>
          <w:rFonts w:ascii="Book Antiqua" w:hAnsi="Book Antiqua"/>
          <w:b/>
          <w:bCs/>
          <w:color w:val="FF0000"/>
          <w:sz w:val="16"/>
          <w:szCs w:val="16"/>
        </w:rPr>
        <w:t xml:space="preserve"> </w:t>
      </w:r>
      <w:r w:rsidR="00D53861" w:rsidRPr="0053163F">
        <w:rPr>
          <w:rFonts w:ascii="Book Antiqua" w:eastAsia="Times New Roman" w:hAnsi="Book Antiqua" w:cs="Times New Roman"/>
          <w:b/>
          <w:bCs/>
          <w:color w:val="FF0000"/>
          <w:sz w:val="16"/>
          <w:szCs w:val="16"/>
          <w:u w:val="single"/>
          <w:lang w:eastAsia="pt-BR"/>
        </w:rPr>
        <w:t>(MPDFT-2013)</w:t>
      </w:r>
      <w:r w:rsidR="0012166B" w:rsidRPr="0053163F">
        <w:rPr>
          <w:rFonts w:ascii="Book Antiqua" w:eastAsia="Times New Roman" w:hAnsi="Book Antiqua" w:cs="Times New Roman"/>
          <w:b/>
          <w:bCs/>
          <w:color w:val="FF0000"/>
          <w:sz w:val="16"/>
          <w:szCs w:val="16"/>
          <w:lang w:eastAsia="pt-BR"/>
        </w:rPr>
        <w:t xml:space="preserve"> </w:t>
      </w:r>
      <w:r w:rsidR="0012166B" w:rsidRPr="0053163F">
        <w:rPr>
          <w:rFonts w:ascii="Book Antiqua" w:hAnsi="Book Antiqua" w:cs="Times New Roman"/>
          <w:b/>
          <w:color w:val="FF0000"/>
          <w:sz w:val="16"/>
          <w:szCs w:val="16"/>
          <w:u w:val="single"/>
        </w:rPr>
        <w:t>(MPES-2013)</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272314" w:rsidRPr="0053163F">
        <w:rPr>
          <w:rFonts w:ascii="Book Antiqua" w:eastAsia="Times New Roman" w:hAnsi="Book Antiqua" w:cs="Times New Roman"/>
          <w:b/>
          <w:color w:val="FF0000"/>
          <w:sz w:val="16"/>
          <w:szCs w:val="16"/>
          <w:lang w:eastAsia="pt-BR"/>
        </w:rPr>
        <w:t xml:space="preserve"> </w:t>
      </w:r>
      <w:r w:rsidR="00272314" w:rsidRPr="0053163F">
        <w:rPr>
          <w:rFonts w:ascii="Book Antiqua" w:eastAsia="Times New Roman" w:hAnsi="Book Antiqua" w:cs="Times New Roman"/>
          <w:b/>
          <w:color w:val="FF0000"/>
          <w:sz w:val="16"/>
          <w:szCs w:val="16"/>
          <w:u w:val="single"/>
          <w:lang w:eastAsia="pt-BR"/>
        </w:rPr>
        <w:t>(TJDFT-2014)</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(MPPE-2014)</w:t>
      </w:r>
      <w:r w:rsidRPr="0053163F">
        <w:rPr>
          <w:rFonts w:ascii="Book Antiqua" w:eastAsia="Times New Roman" w:hAnsi="Book Antiqua" w:cs="Times New Roman"/>
          <w:sz w:val="16"/>
          <w:szCs w:val="16"/>
          <w:lang w:eastAsia="pt-BR"/>
        </w:rPr>
        <w:t xml:space="preserve"> </w:t>
      </w:r>
      <w:r w:rsidR="00DA14E1" w:rsidRPr="0053163F">
        <w:rPr>
          <w:rFonts w:ascii="Book Antiqua" w:eastAsia="Times New Roman" w:hAnsi="Book Antiqua" w:cs="Times New Roman"/>
          <w:b/>
          <w:color w:val="FF0000"/>
          <w:sz w:val="16"/>
          <w:szCs w:val="16"/>
          <w:u w:val="single"/>
          <w:lang w:eastAsia="pt-BR"/>
        </w:rPr>
        <w:t>(</w:t>
      </w:r>
      <w:r w:rsidR="007646BF" w:rsidRPr="0053163F">
        <w:rPr>
          <w:rFonts w:ascii="Book Antiqua" w:eastAsia="Times New Roman" w:hAnsi="Book Antiqua" w:cs="Times New Roman"/>
          <w:b/>
          <w:color w:val="FF0000"/>
          <w:sz w:val="16"/>
          <w:szCs w:val="16"/>
          <w:u w:val="single"/>
          <w:lang w:eastAsia="pt-BR"/>
        </w:rPr>
        <w:t>TJRS-2018</w:t>
      </w:r>
      <w:r w:rsidR="00DA14E1" w:rsidRPr="0053163F">
        <w:rPr>
          <w:rFonts w:ascii="Book Antiqua" w:eastAsia="Times New Roman" w:hAnsi="Book Antiqua" w:cs="Times New Roman"/>
          <w:b/>
          <w:color w:val="FF0000"/>
          <w:sz w:val="16"/>
          <w:szCs w:val="16"/>
          <w:u w:val="single"/>
          <w:lang w:eastAsia="pt-BR"/>
        </w:rPr>
        <w:t>)</w:t>
      </w:r>
      <w:r w:rsidR="00AD2E90" w:rsidRPr="0053163F">
        <w:rPr>
          <w:rFonts w:ascii="Book Antiqua" w:eastAsia="Times New Roman" w:hAnsi="Book Antiqua" w:cs="Times New Roman"/>
          <w:b/>
          <w:color w:val="FF0000"/>
          <w:sz w:val="16"/>
          <w:szCs w:val="16"/>
          <w:lang w:eastAsia="pt-BR"/>
        </w:rPr>
        <w:t xml:space="preserve"> </w:t>
      </w:r>
      <w:r w:rsidR="00AD2E90" w:rsidRPr="0053163F">
        <w:rPr>
          <w:rFonts w:ascii="Book Antiqua" w:eastAsia="Times New Roman" w:hAnsi="Book Antiqua" w:cs="Times New Roman"/>
          <w:b/>
          <w:bCs/>
          <w:color w:val="FF0000"/>
          <w:sz w:val="16"/>
          <w:szCs w:val="16"/>
          <w:u w:val="single"/>
          <w:lang w:eastAsia="pt-BR"/>
        </w:rPr>
        <w:t>(TJAL-2019)</w:t>
      </w:r>
      <w:r w:rsidR="002B79EA"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(MPRS-2021)</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635E67">
        <w:rPr>
          <w:rFonts w:ascii="Book Antiqua" w:eastAsia="Times New Roman" w:hAnsi="Book Antiqua" w:cs="Times New Roman"/>
          <w:b/>
          <w:color w:val="FF0000"/>
          <w:sz w:val="16"/>
          <w:szCs w:val="16"/>
          <w:lang w:eastAsia="pt-BR"/>
        </w:rPr>
        <w:t xml:space="preserve"> </w:t>
      </w:r>
      <w:r w:rsidR="00635E67">
        <w:rPr>
          <w:rFonts w:ascii="Book Antiqua" w:eastAsia="Times New Roman" w:hAnsi="Book Antiqua" w:cs="Times New Roman"/>
          <w:b/>
          <w:color w:val="FF0000"/>
          <w:sz w:val="16"/>
          <w:szCs w:val="16"/>
          <w:u w:val="single"/>
          <w:lang w:eastAsia="pt-BR"/>
        </w:rPr>
        <w:t>(TJRJ-2019/2023)</w:t>
      </w:r>
      <w:r w:rsidR="003B5AF2">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D708D3">
        <w:rPr>
          <w:rFonts w:ascii="Book Antiqua" w:eastAsia="Times New Roman" w:hAnsi="Book Antiqua" w:cs="Times New Roman"/>
          <w:b/>
          <w:bCs/>
          <w:color w:val="FF0000"/>
          <w:sz w:val="16"/>
          <w:szCs w:val="16"/>
          <w:lang w:eastAsia="pt-BR"/>
        </w:rPr>
        <w:t xml:space="preserve"> </w:t>
      </w:r>
      <w:r w:rsidR="00D708D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DA14E1" w:rsidRPr="00C06C84" w14:paraId="4E467AA1" w14:textId="77777777" w:rsidTr="00C51BE5">
        <w:tc>
          <w:tcPr>
            <w:tcW w:w="8494" w:type="dxa"/>
            <w:shd w:val="clear" w:color="auto" w:fill="CCFFFF"/>
          </w:tcPr>
          <w:p w14:paraId="1C3881FF" w14:textId="2F18087B" w:rsidR="00D708D3" w:rsidRDefault="00D708D3" w:rsidP="00D708D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08D3">
              <w:rPr>
                <w:rFonts w:ascii="Book Antiqua" w:eastAsia="Times New Roman" w:hAnsi="Book Antiqua" w:cs="Times New Roman"/>
                <w:sz w:val="19"/>
                <w:szCs w:val="19"/>
                <w:lang w:eastAsia="pt-BR"/>
              </w:rPr>
              <w:t xml:space="preserve">Adolescente foi apreendido por ato infracional análogo a tráfico de drogas. Na oitiva informal perante o </w:t>
            </w:r>
            <w:r>
              <w:rPr>
                <w:rFonts w:ascii="Book Antiqua" w:eastAsia="Times New Roman" w:hAnsi="Book Antiqua" w:cs="Times New Roman"/>
                <w:sz w:val="19"/>
                <w:szCs w:val="19"/>
                <w:lang w:eastAsia="pt-BR"/>
              </w:rPr>
              <w:t>MP</w:t>
            </w:r>
            <w:r w:rsidRPr="00D708D3">
              <w:rPr>
                <w:rFonts w:ascii="Book Antiqua" w:eastAsia="Times New Roman" w:hAnsi="Book Antiqua" w:cs="Times New Roman"/>
                <w:sz w:val="19"/>
                <w:szCs w:val="19"/>
                <w:lang w:eastAsia="pt-BR"/>
              </w:rPr>
              <w:t xml:space="preserve">, não foi assegurada a oportunidade de acompanhamento do ato por defesa técnica nem de exercício do direito ao silêncio, tendo ele confessado estar vendendo drogas. O </w:t>
            </w:r>
            <w:r>
              <w:rPr>
                <w:rFonts w:ascii="Book Antiqua" w:eastAsia="Times New Roman" w:hAnsi="Book Antiqua" w:cs="Times New Roman"/>
                <w:sz w:val="19"/>
                <w:szCs w:val="19"/>
                <w:lang w:eastAsia="pt-BR"/>
              </w:rPr>
              <w:t>MP</w:t>
            </w:r>
            <w:r w:rsidRPr="00D708D3">
              <w:rPr>
                <w:rFonts w:ascii="Book Antiqua" w:eastAsia="Times New Roman" w:hAnsi="Book Antiqua" w:cs="Times New Roman"/>
                <w:sz w:val="19"/>
                <w:szCs w:val="19"/>
                <w:lang w:eastAsia="pt-BR"/>
              </w:rPr>
              <w:t xml:space="preserve"> apresenta representação e pede, em liminar, a internação provisória, embora seja a primeira apreensão em flagrante, o que é deferido pelo juízo. A unidade socioeducativa é intimada a apresentar o adolescente para as audiências e, ao final, a sentença considera que há indícios de autoria e aplica medida socioeducativa de advertência.</w:t>
            </w:r>
            <w:r>
              <w:rPr>
                <w:rFonts w:ascii="Book Antiqua" w:eastAsia="Times New Roman" w:hAnsi="Book Antiqua" w:cs="Times New Roman"/>
                <w:sz w:val="19"/>
                <w:szCs w:val="19"/>
                <w:lang w:eastAsia="pt-BR"/>
              </w:rPr>
              <w:t xml:space="preserve"> </w:t>
            </w:r>
            <w:r w:rsidRPr="00D708D3">
              <w:rPr>
                <w:rFonts w:ascii="Book Antiqua" w:eastAsia="Times New Roman" w:hAnsi="Book Antiqua" w:cs="Times New Roman"/>
                <w:sz w:val="19"/>
                <w:szCs w:val="19"/>
                <w:lang w:eastAsia="pt-BR"/>
              </w:rPr>
              <w:t>Sobre esse caso, é correto afirmar que a advertência dispensa prova suficiente da autoria, bastando que haja indícios</w:t>
            </w:r>
            <w:r w:rsidRPr="00A60D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114, § único, ECA.</w:t>
            </w:r>
          </w:p>
          <w:p w14:paraId="29371D19" w14:textId="77777777" w:rsidR="00D708D3" w:rsidRDefault="00D708D3" w:rsidP="002B79EA">
            <w:pPr>
              <w:jc w:val="both"/>
              <w:rPr>
                <w:rFonts w:ascii="Book Antiqua" w:eastAsia="Times New Roman" w:hAnsi="Book Antiqua" w:cs="Times New Roman"/>
                <w:b/>
                <w:bCs/>
                <w:sz w:val="19"/>
                <w:szCs w:val="19"/>
                <w:lang w:eastAsia="pt-BR"/>
              </w:rPr>
            </w:pPr>
          </w:p>
          <w:p w14:paraId="3235C065" w14:textId="5615C522" w:rsidR="00A60D4D" w:rsidRPr="00A60D4D" w:rsidRDefault="00A60D4D" w:rsidP="002B79E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60D4D">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0D4D">
              <w:rPr>
                <w:rFonts w:ascii="Book Antiqua" w:eastAsia="Times New Roman" w:hAnsi="Book Antiqua" w:cs="Times New Roman"/>
                <w:sz w:val="19"/>
                <w:szCs w:val="19"/>
                <w:lang w:eastAsia="pt-BR"/>
              </w:rPr>
              <w:t>Acerca dos atos infracionais e das medidas aplicáveis àqueles que os pratiquem, assinale a opção correta</w:t>
            </w:r>
            <w:r>
              <w:rPr>
                <w:rFonts w:ascii="Book Antiqua" w:eastAsia="Times New Roman" w:hAnsi="Book Antiqua" w:cs="Times New Roman"/>
                <w:sz w:val="19"/>
                <w:szCs w:val="19"/>
                <w:lang w:eastAsia="pt-BR"/>
              </w:rPr>
              <w:t xml:space="preserve">: </w:t>
            </w:r>
            <w:r w:rsidRPr="00A60D4D">
              <w:rPr>
                <w:rFonts w:ascii="Book Antiqua" w:eastAsia="Times New Roman" w:hAnsi="Book Antiqua" w:cs="Times New Roman"/>
                <w:sz w:val="19"/>
                <w:szCs w:val="19"/>
                <w:lang w:eastAsia="pt-BR"/>
              </w:rPr>
              <w:t>Havendo prova da materialidade e meros indícios de autoria, é possível a aplicação da medida socioeducativa de advertência.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114, § único, ECA.</w:t>
            </w:r>
          </w:p>
          <w:p w14:paraId="7403FD78" w14:textId="77777777" w:rsidR="00A60D4D" w:rsidRDefault="00A60D4D" w:rsidP="002B79EA">
            <w:pPr>
              <w:jc w:val="both"/>
              <w:rPr>
                <w:rFonts w:ascii="Book Antiqua" w:eastAsia="Times New Roman" w:hAnsi="Book Antiqua" w:cs="Times New Roman"/>
                <w:b/>
                <w:bCs/>
                <w:sz w:val="19"/>
                <w:szCs w:val="19"/>
                <w:lang w:eastAsia="pt-BR"/>
              </w:rPr>
            </w:pPr>
          </w:p>
          <w:p w14:paraId="513D8FA2" w14:textId="5756A646" w:rsidR="00F208EE" w:rsidRDefault="00F208EE" w:rsidP="002B79EA">
            <w:pPr>
              <w:jc w:val="both"/>
              <w:rPr>
                <w:rFonts w:ascii="Book Antiqua" w:eastAsia="Times New Roman" w:hAnsi="Book Antiqua" w:cs="Times New Roman"/>
                <w:b/>
                <w:sz w:val="19"/>
                <w:szCs w:val="19"/>
                <w:lang w:eastAsia="pt-BR"/>
              </w:rPr>
            </w:pP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
                <w:bCs/>
                <w:sz w:val="19"/>
                <w:szCs w:val="19"/>
                <w:highlight w:val="yellow"/>
                <w:lang w:eastAsia="pt-BR"/>
              </w:rPr>
              <w:t>MPRS-2021</w:t>
            </w: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Cs/>
                <w:sz w:val="19"/>
                <w:szCs w:val="19"/>
                <w:lang w:eastAsia="pt-BR"/>
              </w:rPr>
              <w:t xml:space="preserve">: Em vista das medidas socioeducativas destinadas a adolescente por prática de ato infracional, considere a seguinte afirmação: </w:t>
            </w:r>
            <w:r w:rsidRPr="00F208EE">
              <w:rPr>
                <w:rFonts w:ascii="Book Antiqua" w:eastAsia="Times New Roman" w:hAnsi="Book Antiqua" w:cs="Times New Roman"/>
                <w:bCs/>
                <w:sz w:val="19"/>
                <w:szCs w:val="19"/>
                <w:lang w:eastAsia="pt-BR"/>
              </w:rPr>
              <w:t>A medida socioeducativa de advertência poderá ser aplicada sempre que houver prova de materialidade e indícios suficientes da autoria.</w:t>
            </w:r>
            <w:r w:rsidRPr="006D478E">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114, </w:t>
            </w:r>
            <w:r>
              <w:rPr>
                <w:rFonts w:ascii="Book Antiqua" w:eastAsia="Times New Roman" w:hAnsi="Book Antiqua" w:cs="Times New Roman"/>
                <w:b/>
                <w:sz w:val="19"/>
                <w:szCs w:val="19"/>
                <w:lang w:eastAsia="pt-BR"/>
              </w:rPr>
              <w:lastRenderedPageBreak/>
              <w:t>§ único, ECA.</w:t>
            </w:r>
          </w:p>
          <w:p w14:paraId="5641B57E" w14:textId="337D5318" w:rsidR="00F208EE" w:rsidRDefault="00F208EE" w:rsidP="002B79EA">
            <w:pPr>
              <w:jc w:val="both"/>
              <w:rPr>
                <w:rFonts w:ascii="Book Antiqua" w:eastAsia="Times New Roman" w:hAnsi="Book Antiqua" w:cs="Times New Roman"/>
                <w:b/>
                <w:sz w:val="19"/>
                <w:szCs w:val="19"/>
                <w:lang w:eastAsia="pt-BR"/>
              </w:rPr>
            </w:pPr>
          </w:p>
          <w:p w14:paraId="69E98D91" w14:textId="2F57E046" w:rsidR="00F208EE" w:rsidRDefault="00F208EE" w:rsidP="002B79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Cs/>
                <w:sz w:val="19"/>
                <w:szCs w:val="19"/>
                <w:lang w:eastAsia="pt-BR"/>
              </w:rPr>
              <w:t>No geral, a imposição das medidas socioeducativas pressupõe a existência de provas suficientes da autoria e da materialidade da infração (art. 114</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w:t>
            </w:r>
            <w:r w:rsidRPr="00F208EE">
              <w:rPr>
                <w:rFonts w:ascii="Book Antiqua" w:eastAsia="Times New Roman" w:hAnsi="Book Antiqua" w:cs="Times New Roman"/>
                <w:bCs/>
                <w:sz w:val="19"/>
                <w:szCs w:val="19"/>
                <w:lang w:eastAsia="pt-BR"/>
              </w:rPr>
              <w:t xml:space="preserve"> ECA). Contudo, no caso da medida de advertência, pode haver a sua aplicação sempre que houver prova da materialidade e indícios suficientes da autoria</w:t>
            </w:r>
            <w:r>
              <w:rPr>
                <w:rFonts w:ascii="Book Antiqua" w:eastAsia="Times New Roman" w:hAnsi="Book Antiqua" w:cs="Times New Roman"/>
                <w:bCs/>
                <w:sz w:val="19"/>
                <w:szCs w:val="19"/>
                <w:lang w:eastAsia="pt-BR"/>
              </w:rPr>
              <w:t xml:space="preserve"> (art. 114, § único, ECA)</w:t>
            </w:r>
            <w:r w:rsidRPr="00F208EE">
              <w:rPr>
                <w:rFonts w:ascii="Book Antiqua" w:eastAsia="Times New Roman" w:hAnsi="Book Antiqua" w:cs="Times New Roman"/>
                <w:bCs/>
                <w:sz w:val="19"/>
                <w:szCs w:val="19"/>
                <w:lang w:eastAsia="pt-BR"/>
              </w:rPr>
              <w:t>.</w:t>
            </w:r>
          </w:p>
          <w:p w14:paraId="654B82A5" w14:textId="77777777" w:rsidR="00F208EE" w:rsidRDefault="00F208EE" w:rsidP="002B79EA">
            <w:pPr>
              <w:jc w:val="both"/>
              <w:rPr>
                <w:rFonts w:ascii="Book Antiqua" w:eastAsia="Times New Roman" w:hAnsi="Book Antiqua" w:cs="Times New Roman"/>
                <w:b/>
                <w:sz w:val="19"/>
                <w:szCs w:val="19"/>
                <w:lang w:eastAsia="pt-BR"/>
              </w:rPr>
            </w:pPr>
          </w:p>
          <w:p w14:paraId="2FF975CC" w14:textId="5943BC36" w:rsidR="00F208EE" w:rsidRDefault="00F208EE" w:rsidP="00F208EE">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812ED7">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1028E0AA" w14:textId="6C9E11B2" w:rsidR="00F208EE" w:rsidRDefault="00F208EE" w:rsidP="00F208EE">
            <w:pPr>
              <w:pStyle w:val="PargrafodaLista"/>
              <w:numPr>
                <w:ilvl w:val="0"/>
                <w:numId w:val="30"/>
              </w:numPr>
              <w:ind w:left="426"/>
              <w:jc w:val="both"/>
              <w:rPr>
                <w:rFonts w:ascii="Book Antiqua" w:eastAsia="Times New Roman" w:hAnsi="Book Antiqua" w:cs="Times New Roman"/>
                <w:bCs/>
                <w:sz w:val="19"/>
                <w:szCs w:val="19"/>
                <w:lang w:eastAsia="pt-BR"/>
              </w:rPr>
            </w:pPr>
            <w:r w:rsidRPr="00812ED7">
              <w:rPr>
                <w:rFonts w:ascii="Book Antiqua" w:eastAsia="Times New Roman" w:hAnsi="Book Antiqua" w:cs="Times New Roman"/>
                <w:bCs/>
                <w:sz w:val="19"/>
                <w:szCs w:val="19"/>
                <w:lang w:eastAsia="pt-BR"/>
              </w:rPr>
              <w:t>para advertência</w:t>
            </w:r>
            <w:r>
              <w:rPr>
                <w:rFonts w:ascii="Book Antiqua" w:eastAsia="Times New Roman" w:hAnsi="Book Antiqua" w:cs="Times New Roman"/>
                <w:bCs/>
                <w:sz w:val="19"/>
                <w:szCs w:val="19"/>
                <w:lang w:eastAsia="pt-BR"/>
              </w:rPr>
              <w:t xml:space="preserve"> (art. 114, § único, ECA)</w:t>
            </w:r>
            <w:r w:rsidRPr="00812ED7">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materialidade e </w:t>
            </w:r>
            <w:r w:rsidRPr="00F208EE">
              <w:rPr>
                <w:rFonts w:ascii="Book Antiqua" w:eastAsia="Times New Roman" w:hAnsi="Book Antiqua" w:cs="Times New Roman"/>
                <w:b/>
                <w:sz w:val="19"/>
                <w:szCs w:val="19"/>
                <w:highlight w:val="yellow"/>
                <w:lang w:eastAsia="pt-BR"/>
              </w:rPr>
              <w:t>INDÍCIOS</w:t>
            </w:r>
            <w:r w:rsidRPr="00812ED7">
              <w:rPr>
                <w:rFonts w:ascii="Book Antiqua" w:eastAsia="Times New Roman" w:hAnsi="Book Antiqua" w:cs="Times New Roman"/>
                <w:bCs/>
                <w:sz w:val="19"/>
                <w:szCs w:val="19"/>
                <w:lang w:eastAsia="pt-BR"/>
              </w:rPr>
              <w:t xml:space="preserve"> de autoria</w:t>
            </w:r>
          </w:p>
          <w:p w14:paraId="0B3F8D2A" w14:textId="2C7ECCF1" w:rsidR="00F208EE" w:rsidRPr="00812ED7" w:rsidRDefault="00F208EE" w:rsidP="00F208EE">
            <w:pPr>
              <w:pStyle w:val="PargrafodaLista"/>
              <w:numPr>
                <w:ilvl w:val="0"/>
                <w:numId w:val="30"/>
              </w:numPr>
              <w:ind w:left="426"/>
              <w:jc w:val="both"/>
              <w:rPr>
                <w:rFonts w:ascii="Book Antiqua" w:eastAsia="Times New Roman" w:hAnsi="Book Antiqua" w:cs="Times New Roman"/>
                <w:bCs/>
                <w:sz w:val="19"/>
                <w:szCs w:val="19"/>
                <w:lang w:eastAsia="pt-BR"/>
              </w:rPr>
            </w:pPr>
            <w:r w:rsidRPr="00812ED7">
              <w:rPr>
                <w:rFonts w:ascii="Book Antiqua" w:eastAsia="Times New Roman" w:hAnsi="Book Antiqua" w:cs="Times New Roman"/>
                <w:bCs/>
                <w:sz w:val="19"/>
                <w:szCs w:val="19"/>
                <w:lang w:eastAsia="pt-BR"/>
              </w:rPr>
              <w:t>para as demais sanções</w:t>
            </w:r>
            <w:r>
              <w:rPr>
                <w:rFonts w:ascii="Book Antiqua" w:eastAsia="Times New Roman" w:hAnsi="Book Antiqua" w:cs="Times New Roman"/>
                <w:bCs/>
                <w:sz w:val="19"/>
                <w:szCs w:val="19"/>
                <w:lang w:eastAsia="pt-BR"/>
              </w:rPr>
              <w:t xml:space="preserve"> (art. 114,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ECA)</w:t>
            </w:r>
            <w:r w:rsidRPr="00812ED7">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materialidade 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da autoria</w:t>
            </w:r>
            <w:r>
              <w:rPr>
                <w:rFonts w:ascii="Book Antiqua" w:eastAsia="Times New Roman" w:hAnsi="Book Antiqua" w:cs="Times New Roman"/>
                <w:bCs/>
                <w:sz w:val="19"/>
                <w:szCs w:val="19"/>
                <w:lang w:eastAsia="pt-BR"/>
              </w:rPr>
              <w:t>, ressalvada a hipótese de remissão (art. 127, ECA).</w:t>
            </w:r>
          </w:p>
          <w:p w14:paraId="66B6C5B2" w14:textId="77777777" w:rsidR="00F208EE" w:rsidRDefault="00F208EE" w:rsidP="002B79EA">
            <w:pPr>
              <w:jc w:val="both"/>
              <w:rPr>
                <w:rFonts w:ascii="Book Antiqua" w:eastAsia="Times New Roman" w:hAnsi="Book Antiqua" w:cs="Times New Roman"/>
                <w:b/>
                <w:sz w:val="19"/>
                <w:szCs w:val="19"/>
                <w:lang w:eastAsia="pt-BR"/>
              </w:rPr>
            </w:pPr>
          </w:p>
          <w:p w14:paraId="2FBCF85A" w14:textId="564FDF7D" w:rsidR="00F32AA4" w:rsidRDefault="00F32AA4" w:rsidP="002B79E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2AA4">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2AA4">
              <w:rPr>
                <w:rFonts w:ascii="Book Antiqua" w:eastAsia="Times New Roman" w:hAnsi="Book Antiqua" w:cs="Times New Roman"/>
                <w:bCs/>
                <w:sz w:val="19"/>
                <w:szCs w:val="19"/>
                <w:lang w:eastAsia="pt-BR"/>
              </w:rPr>
              <w:t>Com relação às medidas socioeducativas aplicadas a adolescente autor de ato infracional, é correto afirmar:</w:t>
            </w:r>
            <w:r>
              <w:rPr>
                <w:rFonts w:ascii="Book Antiqua" w:eastAsia="Times New Roman" w:hAnsi="Book Antiqua" w:cs="Times New Roman"/>
                <w:bCs/>
                <w:sz w:val="19"/>
                <w:szCs w:val="19"/>
                <w:lang w:eastAsia="pt-BR"/>
              </w:rPr>
              <w:t xml:space="preserve"> </w:t>
            </w:r>
            <w:r w:rsidRPr="00F32AA4">
              <w:rPr>
                <w:rFonts w:ascii="Book Antiqua" w:eastAsia="Times New Roman" w:hAnsi="Book Antiqua" w:cs="Times New Roman"/>
                <w:bCs/>
                <w:sz w:val="19"/>
                <w:szCs w:val="19"/>
                <w:lang w:eastAsia="pt-BR"/>
              </w:rPr>
              <w:t>A medida socioeducativa de advertência poderá ser aplicada com prova da materialidade e indícios suficientes de autoria.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 único, ECA.</w:t>
            </w:r>
          </w:p>
          <w:p w14:paraId="16779FC8" w14:textId="77777777" w:rsidR="002B79EA" w:rsidRPr="00F32AA4" w:rsidRDefault="002B79EA" w:rsidP="002B79EA">
            <w:pPr>
              <w:jc w:val="both"/>
              <w:rPr>
                <w:rFonts w:ascii="Book Antiqua" w:eastAsia="Times New Roman" w:hAnsi="Book Antiqua" w:cs="Times New Roman"/>
                <w:b/>
                <w:sz w:val="19"/>
                <w:szCs w:val="19"/>
                <w:lang w:eastAsia="pt-BR"/>
              </w:rPr>
            </w:pPr>
          </w:p>
          <w:p w14:paraId="4E467AA0" w14:textId="2C3CB372" w:rsidR="00DA14E1" w:rsidRPr="00C06C84" w:rsidRDefault="00DA14E1" w:rsidP="002B79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imposição de medidas como obrigação de reparar o dano, prestação de serviços à comunidade, liberdade assistida, inserção em regime de semiliberdade e internação em estabelecimento educacional pressupõe a existência de provas suficientes da autoria e da materialidade da infração, ressalvada a hipótese de remissão, podendo a advertência ser aplicada sempre que houver prova da materialidade e indícios suficientes da autoria. </w:t>
            </w:r>
            <w:r w:rsidRPr="00C06C84">
              <w:rPr>
                <w:rFonts w:ascii="Book Antiqua" w:eastAsia="Times New Roman" w:hAnsi="Book Antiqua" w:cs="Times New Roman"/>
                <w:b/>
                <w:sz w:val="19"/>
                <w:szCs w:val="19"/>
                <w:lang w:eastAsia="pt-BR"/>
              </w:rPr>
              <w:t>BL: arts. 114 c/c art. 112, incisos II a VI e art. 127, todos do ECA.</w:t>
            </w:r>
          </w:p>
        </w:tc>
      </w:tr>
    </w:tbl>
    <w:p w14:paraId="4E467AA2" w14:textId="77777777" w:rsidR="00B56839" w:rsidRPr="00C06C84" w:rsidRDefault="00B56839" w:rsidP="00E05B5A">
      <w:pPr>
        <w:spacing w:after="0" w:line="240" w:lineRule="auto"/>
        <w:jc w:val="center"/>
        <w:rPr>
          <w:rFonts w:ascii="Book Antiqua" w:eastAsia="Times New Roman" w:hAnsi="Book Antiqua" w:cs="Times New Roman"/>
          <w:sz w:val="19"/>
          <w:szCs w:val="19"/>
          <w:lang w:eastAsia="pt-BR"/>
        </w:rPr>
      </w:pPr>
    </w:p>
    <w:p w14:paraId="4E467AA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w:t>
      </w:r>
    </w:p>
    <w:p w14:paraId="4E467AA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Advertência</w:t>
      </w:r>
    </w:p>
    <w:p w14:paraId="4E467AA5" w14:textId="0FFD706A" w:rsidR="009D5D45" w:rsidRPr="00E5094B" w:rsidRDefault="009D5D45" w:rsidP="00BD6A0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115</w:t>
      </w:r>
      <w:r w:rsidRPr="00C06C84">
        <w:rPr>
          <w:rFonts w:ascii="Book Antiqua" w:eastAsia="Times New Roman" w:hAnsi="Book Antiqua" w:cs="Times New Roman"/>
          <w:sz w:val="19"/>
          <w:szCs w:val="19"/>
          <w:lang w:eastAsia="pt-BR"/>
        </w:rPr>
        <w:t xml:space="preserve">. </w:t>
      </w:r>
      <w:r w:rsidRPr="00E5094B">
        <w:rPr>
          <w:rFonts w:ascii="Book Antiqua" w:eastAsia="Times New Roman" w:hAnsi="Book Antiqua" w:cs="Times New Roman"/>
          <w:b/>
          <w:bCs/>
          <w:sz w:val="19"/>
          <w:szCs w:val="19"/>
          <w:lang w:eastAsia="pt-BR"/>
        </w:rPr>
        <w:t xml:space="preserve">A </w:t>
      </w:r>
      <w:r w:rsidRPr="00E5094B">
        <w:rPr>
          <w:rFonts w:ascii="Book Antiqua" w:eastAsia="Times New Roman" w:hAnsi="Book Antiqua" w:cs="Times New Roman"/>
          <w:b/>
          <w:bCs/>
          <w:caps/>
          <w:sz w:val="19"/>
          <w:szCs w:val="19"/>
          <w:shd w:val="clear" w:color="auto" w:fill="F7CAAC" w:themeFill="accent2" w:themeFillTint="66"/>
          <w:lang w:eastAsia="pt-BR"/>
        </w:rPr>
        <w:t>advertência</w:t>
      </w:r>
      <w:r w:rsidRPr="00E5094B">
        <w:rPr>
          <w:rFonts w:ascii="Book Antiqua" w:eastAsia="Times New Roman" w:hAnsi="Book Antiqua" w:cs="Times New Roman"/>
          <w:b/>
          <w:bCs/>
          <w:caps/>
          <w:sz w:val="19"/>
          <w:szCs w:val="19"/>
          <w:lang w:eastAsia="pt-BR"/>
        </w:rPr>
        <w:t xml:space="preserve"> </w:t>
      </w:r>
      <w:r w:rsidRPr="00E5094B">
        <w:rPr>
          <w:rFonts w:ascii="Book Antiqua" w:eastAsia="Times New Roman" w:hAnsi="Book Antiqua" w:cs="Times New Roman"/>
          <w:b/>
          <w:bCs/>
          <w:caps/>
          <w:sz w:val="19"/>
          <w:szCs w:val="19"/>
          <w:highlight w:val="green"/>
          <w:lang w:eastAsia="pt-BR"/>
        </w:rPr>
        <w:t>consistirá</w:t>
      </w:r>
      <w:r w:rsidRPr="00E5094B">
        <w:rPr>
          <w:rFonts w:ascii="Book Antiqua" w:eastAsia="Times New Roman" w:hAnsi="Book Antiqua" w:cs="Times New Roman"/>
          <w:b/>
          <w:bCs/>
          <w:sz w:val="19"/>
          <w:szCs w:val="19"/>
          <w:lang w:eastAsia="pt-BR"/>
        </w:rPr>
        <w:t xml:space="preserve"> em </w:t>
      </w:r>
      <w:r w:rsidRPr="00E5094B">
        <w:rPr>
          <w:rFonts w:ascii="Book Antiqua" w:eastAsia="Times New Roman" w:hAnsi="Book Antiqua" w:cs="Times New Roman"/>
          <w:b/>
          <w:bCs/>
          <w:sz w:val="19"/>
          <w:szCs w:val="19"/>
          <w:highlight w:val="cyan"/>
          <w:lang w:eastAsia="pt-BR"/>
        </w:rPr>
        <w:t>admoestação verbal</w:t>
      </w:r>
      <w:r w:rsidRPr="00E5094B">
        <w:rPr>
          <w:rFonts w:ascii="Book Antiqua" w:eastAsia="Times New Roman" w:hAnsi="Book Antiqua" w:cs="Times New Roman"/>
          <w:b/>
          <w:bCs/>
          <w:sz w:val="19"/>
          <w:szCs w:val="19"/>
          <w:lang w:eastAsia="pt-BR"/>
        </w:rPr>
        <w:t xml:space="preserve">, que </w:t>
      </w:r>
      <w:r w:rsidRPr="00E5094B">
        <w:rPr>
          <w:rFonts w:ascii="Book Antiqua" w:eastAsia="Times New Roman" w:hAnsi="Book Antiqua" w:cs="Times New Roman"/>
          <w:b/>
          <w:bCs/>
          <w:caps/>
          <w:sz w:val="19"/>
          <w:szCs w:val="19"/>
          <w:highlight w:val="green"/>
          <w:lang w:eastAsia="pt-BR"/>
        </w:rPr>
        <w:t>será reduzida</w:t>
      </w:r>
      <w:r w:rsidRPr="00E5094B">
        <w:rPr>
          <w:rFonts w:ascii="Book Antiqua" w:eastAsia="Times New Roman" w:hAnsi="Book Antiqua" w:cs="Times New Roman"/>
          <w:b/>
          <w:bCs/>
          <w:sz w:val="19"/>
          <w:szCs w:val="19"/>
          <w:lang w:eastAsia="pt-BR"/>
        </w:rPr>
        <w:t xml:space="preserve"> </w:t>
      </w:r>
      <w:r w:rsidRPr="00E5094B">
        <w:rPr>
          <w:rFonts w:ascii="Book Antiqua" w:eastAsia="Times New Roman" w:hAnsi="Book Antiqua" w:cs="Times New Roman"/>
          <w:b/>
          <w:bCs/>
          <w:sz w:val="19"/>
          <w:szCs w:val="19"/>
          <w:highlight w:val="yellow"/>
          <w:lang w:eastAsia="pt-BR"/>
        </w:rPr>
        <w:t>a termo</w:t>
      </w:r>
      <w:r w:rsidRPr="00E5094B">
        <w:rPr>
          <w:rFonts w:ascii="Book Antiqua" w:eastAsia="Times New Roman" w:hAnsi="Book Antiqua" w:cs="Times New Roman"/>
          <w:b/>
          <w:bCs/>
          <w:sz w:val="19"/>
          <w:szCs w:val="19"/>
          <w:lang w:eastAsia="pt-BR"/>
        </w:rPr>
        <w:t xml:space="preserve"> e </w:t>
      </w:r>
      <w:r w:rsidRPr="00E5094B">
        <w:rPr>
          <w:rFonts w:ascii="Book Antiqua" w:eastAsia="Times New Roman" w:hAnsi="Book Antiqua" w:cs="Times New Roman"/>
          <w:b/>
          <w:bCs/>
          <w:sz w:val="19"/>
          <w:szCs w:val="19"/>
          <w:highlight w:val="yellow"/>
          <w:lang w:eastAsia="pt-BR"/>
        </w:rPr>
        <w:t>assinada</w:t>
      </w:r>
      <w:r w:rsidRPr="00E5094B">
        <w:rPr>
          <w:rFonts w:ascii="Book Antiqua" w:eastAsia="Times New Roman" w:hAnsi="Book Antiqua" w:cs="Times New Roman"/>
          <w:b/>
          <w:bCs/>
          <w:sz w:val="16"/>
          <w:szCs w:val="16"/>
          <w:lang w:eastAsia="pt-BR"/>
        </w:rPr>
        <w:t xml:space="preserve">. </w:t>
      </w:r>
      <w:r w:rsidR="004F5CA4" w:rsidRPr="00E5094B">
        <w:rPr>
          <w:rFonts w:ascii="Book Antiqua" w:eastAsia="Times New Roman" w:hAnsi="Book Antiqua" w:cs="Times New Roman"/>
          <w:b/>
          <w:bCs/>
          <w:color w:val="FF0000"/>
          <w:sz w:val="16"/>
          <w:szCs w:val="16"/>
          <w:u w:val="single"/>
          <w:lang w:eastAsia="pt-BR"/>
        </w:rPr>
        <w:t>(TJMS-2012)</w:t>
      </w:r>
      <w:r w:rsidR="00627FE9" w:rsidRPr="00E5094B">
        <w:rPr>
          <w:rFonts w:ascii="Book Antiqua" w:eastAsia="Times New Roman" w:hAnsi="Book Antiqua" w:cs="Times New Roman"/>
          <w:b/>
          <w:bCs/>
          <w:color w:val="FF0000"/>
          <w:sz w:val="16"/>
          <w:szCs w:val="16"/>
          <w:lang w:eastAsia="pt-BR"/>
        </w:rPr>
        <w:t xml:space="preserve"> </w:t>
      </w:r>
      <w:r w:rsidR="00627FE9" w:rsidRPr="00E5094B">
        <w:rPr>
          <w:rFonts w:ascii="Book Antiqua" w:hAnsi="Book Antiqua" w:cs="Times New Roman"/>
          <w:b/>
          <w:bCs/>
          <w:color w:val="FF0000"/>
          <w:sz w:val="16"/>
          <w:szCs w:val="16"/>
          <w:u w:val="single"/>
        </w:rPr>
        <w:t>(DPESE-2012)</w:t>
      </w:r>
      <w:r w:rsidR="003A4C95" w:rsidRPr="00E5094B">
        <w:rPr>
          <w:rFonts w:ascii="Book Antiqua" w:hAnsi="Book Antiqua" w:cs="Times New Roman"/>
          <w:b/>
          <w:bCs/>
          <w:color w:val="FF0000"/>
          <w:sz w:val="16"/>
          <w:szCs w:val="16"/>
        </w:rPr>
        <w:t xml:space="preserve"> </w:t>
      </w:r>
      <w:bookmarkStart w:id="151" w:name="_Hlk80279874"/>
      <w:r w:rsidR="003A4C95" w:rsidRPr="00E5094B">
        <w:rPr>
          <w:rFonts w:ascii="Book Antiqua" w:hAnsi="Book Antiqua" w:cs="Times New Roman"/>
          <w:b/>
          <w:bCs/>
          <w:color w:val="FF0000"/>
          <w:sz w:val="16"/>
          <w:szCs w:val="16"/>
          <w:u w:val="single"/>
        </w:rPr>
        <w:t>(DPEPB-2014)</w:t>
      </w:r>
      <w:bookmarkEnd w:id="151"/>
      <w:r w:rsidR="00521C01" w:rsidRPr="00E5094B">
        <w:rPr>
          <w:rFonts w:ascii="Book Antiqua" w:hAnsi="Book Antiqua" w:cs="Times New Roman"/>
          <w:b/>
          <w:bCs/>
          <w:color w:val="FF0000"/>
          <w:sz w:val="16"/>
          <w:szCs w:val="16"/>
        </w:rPr>
        <w:t xml:space="preserve"> </w:t>
      </w:r>
      <w:r w:rsidR="00521C01" w:rsidRPr="00E5094B">
        <w:rPr>
          <w:rFonts w:ascii="Book Antiqua" w:eastAsia="Times New Roman" w:hAnsi="Book Antiqua" w:cs="Times New Roman"/>
          <w:b/>
          <w:bCs/>
          <w:color w:val="FF0000"/>
          <w:sz w:val="16"/>
          <w:szCs w:val="16"/>
          <w:u w:val="single"/>
          <w:lang w:eastAsia="pt-BR"/>
        </w:rPr>
        <w:t>(DPEPR-2014)</w:t>
      </w:r>
      <w:r w:rsidR="00E71007" w:rsidRPr="00E5094B">
        <w:rPr>
          <w:rFonts w:ascii="Book Antiqua" w:eastAsia="Times New Roman" w:hAnsi="Book Antiqua" w:cs="Times New Roman"/>
          <w:b/>
          <w:bCs/>
          <w:color w:val="FF0000"/>
          <w:sz w:val="16"/>
          <w:szCs w:val="16"/>
          <w:lang w:eastAsia="pt-BR"/>
        </w:rPr>
        <w:t xml:space="preserve"> </w:t>
      </w:r>
      <w:r w:rsidR="00E71007" w:rsidRPr="00E5094B">
        <w:rPr>
          <w:rFonts w:ascii="Book Antiqua" w:hAnsi="Book Antiqua"/>
          <w:b/>
          <w:bCs/>
          <w:color w:val="FF0000"/>
          <w:sz w:val="16"/>
          <w:szCs w:val="16"/>
          <w:u w:val="single"/>
        </w:rPr>
        <w:t>(DPEBA-2016)</w:t>
      </w:r>
      <w:r w:rsidR="00257793" w:rsidRPr="00E5094B">
        <w:rPr>
          <w:rFonts w:ascii="Book Antiqua" w:hAnsi="Book Antiqua"/>
          <w:b/>
          <w:bCs/>
          <w:color w:val="FF0000"/>
          <w:sz w:val="16"/>
          <w:szCs w:val="16"/>
        </w:rPr>
        <w:t xml:space="preserve"> </w:t>
      </w:r>
      <w:r w:rsidR="00257793" w:rsidRPr="00E5094B">
        <w:rPr>
          <w:rFonts w:ascii="Book Antiqua" w:eastAsia="Times New Roman" w:hAnsi="Book Antiqua" w:cs="Times New Roman"/>
          <w:b/>
          <w:bCs/>
          <w:color w:val="FF0000"/>
          <w:sz w:val="16"/>
          <w:szCs w:val="16"/>
          <w:u w:val="single"/>
          <w:lang w:eastAsia="pt-BR"/>
        </w:rPr>
        <w:t>(PCGO-2022)</w:t>
      </w:r>
      <w:r w:rsidR="00E5094B" w:rsidRPr="00E5094B">
        <w:rPr>
          <w:rFonts w:ascii="Book Antiqua" w:eastAsia="Times New Roman" w:hAnsi="Book Antiqua" w:cs="Times New Roman"/>
          <w:b/>
          <w:bCs/>
          <w:color w:val="FF0000"/>
          <w:sz w:val="16"/>
          <w:szCs w:val="16"/>
          <w:lang w:eastAsia="pt-BR"/>
        </w:rPr>
        <w:t xml:space="preserve"> </w:t>
      </w:r>
      <w:r w:rsidR="00E5094B" w:rsidRPr="00E5094B">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A21A71" w:rsidRPr="00C06C84" w14:paraId="4E467AA7" w14:textId="77777777" w:rsidTr="00A21A71">
        <w:tc>
          <w:tcPr>
            <w:tcW w:w="8494" w:type="dxa"/>
            <w:shd w:val="clear" w:color="auto" w:fill="CCFFFF"/>
          </w:tcPr>
          <w:p w14:paraId="4E467AA6" w14:textId="16985B35" w:rsidR="00A21A71" w:rsidRPr="00C06C84" w:rsidRDefault="00627FE9" w:rsidP="00BD6A0A">
            <w:pPr>
              <w:jc w:val="both"/>
              <w:rPr>
                <w:rFonts w:ascii="Book Antiqua" w:eastAsia="Times New Roman" w:hAnsi="Book Antiqua" w:cs="Times New Roman"/>
                <w:sz w:val="19"/>
                <w:szCs w:val="19"/>
                <w:lang w:eastAsia="pt-BR"/>
              </w:rPr>
            </w:pPr>
            <w:r w:rsidRPr="00627FE9">
              <w:rPr>
                <w:rFonts w:ascii="Book Antiqua" w:eastAsia="Times New Roman" w:hAnsi="Book Antiqua" w:cs="Times New Roman"/>
                <w:b/>
                <w:i/>
                <w:iCs/>
                <w:color w:val="FF0000"/>
                <w:sz w:val="19"/>
                <w:szCs w:val="19"/>
                <w:lang w:eastAsia="pt-BR"/>
              </w:rPr>
              <w:t>#</w:t>
            </w:r>
            <w:r w:rsidRPr="00627FE9">
              <w:rPr>
                <w:rFonts w:ascii="Book Antiqua" w:eastAsia="Times New Roman" w:hAnsi="Book Antiqua" w:cs="Times New Roman"/>
                <w:b/>
                <w:i/>
                <w:iCs/>
                <w:color w:val="FF0000"/>
                <w:sz w:val="19"/>
                <w:szCs w:val="19"/>
                <w:highlight w:val="green"/>
                <w:lang w:eastAsia="pt-BR"/>
              </w:rPr>
              <w:t>Atenção</w:t>
            </w:r>
            <w:r w:rsidR="00A21A71" w:rsidRPr="00C06C84">
              <w:rPr>
                <w:rFonts w:ascii="Book Antiqua" w:eastAsia="Times New Roman" w:hAnsi="Book Antiqua" w:cs="Times New Roman"/>
                <w:b/>
                <w:sz w:val="19"/>
                <w:szCs w:val="19"/>
                <w:lang w:eastAsia="pt-BR"/>
              </w:rPr>
              <w:t xml:space="preserve">: </w:t>
            </w:r>
            <w:r w:rsidR="00A21A71" w:rsidRPr="00C06C84">
              <w:rPr>
                <w:rFonts w:ascii="Book Antiqua" w:eastAsia="Times New Roman" w:hAnsi="Book Antiqua" w:cs="Times New Roman"/>
                <w:sz w:val="19"/>
                <w:szCs w:val="19"/>
                <w:lang w:eastAsia="pt-BR"/>
              </w:rPr>
              <w:t xml:space="preserve">Poderá ser aplicada apenas com </w:t>
            </w:r>
            <w:r w:rsidR="00A21A71" w:rsidRPr="00C06C84">
              <w:rPr>
                <w:rFonts w:ascii="Book Antiqua" w:eastAsia="Times New Roman" w:hAnsi="Book Antiqua" w:cs="Times New Roman"/>
                <w:b/>
                <w:sz w:val="19"/>
                <w:szCs w:val="19"/>
                <w:lang w:eastAsia="pt-BR"/>
              </w:rPr>
              <w:t>indícios de autoria</w:t>
            </w:r>
            <w:r w:rsidR="00A21A71" w:rsidRPr="00C06C84">
              <w:rPr>
                <w:rFonts w:ascii="Book Antiqua" w:eastAsia="Times New Roman" w:hAnsi="Book Antiqua" w:cs="Times New Roman"/>
                <w:sz w:val="19"/>
                <w:szCs w:val="19"/>
                <w:lang w:eastAsia="pt-BR"/>
              </w:rPr>
              <w:t xml:space="preserve"> e </w:t>
            </w:r>
            <w:r w:rsidR="00A21A71" w:rsidRPr="00C06C84">
              <w:rPr>
                <w:rFonts w:ascii="Book Antiqua" w:eastAsia="Times New Roman" w:hAnsi="Book Antiqua" w:cs="Times New Roman"/>
                <w:b/>
                <w:sz w:val="19"/>
                <w:szCs w:val="19"/>
                <w:lang w:eastAsia="pt-BR"/>
              </w:rPr>
              <w:t>comprovação da materialidade.</w:t>
            </w:r>
          </w:p>
        </w:tc>
      </w:tr>
    </w:tbl>
    <w:p w14:paraId="4E467AA8" w14:textId="77777777" w:rsidR="00A21A71" w:rsidRPr="00C06C84" w:rsidRDefault="00A21A71" w:rsidP="00A21A71">
      <w:pPr>
        <w:spacing w:after="0" w:line="240" w:lineRule="auto"/>
        <w:rPr>
          <w:rFonts w:ascii="Book Antiqua" w:eastAsia="Times New Roman" w:hAnsi="Book Antiqua" w:cs="Times New Roman"/>
          <w:sz w:val="19"/>
          <w:szCs w:val="19"/>
          <w:lang w:eastAsia="pt-BR"/>
        </w:rPr>
      </w:pPr>
    </w:p>
    <w:p w14:paraId="4E467AA9"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III</w:t>
      </w:r>
    </w:p>
    <w:p w14:paraId="4E467AAA"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Obrigação de Reparar o Dano</w:t>
      </w:r>
    </w:p>
    <w:p w14:paraId="4E467AAB" w14:textId="77777777" w:rsidR="00BD6A0A" w:rsidRPr="00C06C84" w:rsidRDefault="00BD6A0A" w:rsidP="00BD6A0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D6A0A" w:rsidRPr="00C06C84" w14:paraId="4E467AAD" w14:textId="77777777" w:rsidTr="00833931">
        <w:tc>
          <w:tcPr>
            <w:tcW w:w="8494" w:type="dxa"/>
            <w:shd w:val="clear" w:color="auto" w:fill="CCFFFF"/>
          </w:tcPr>
          <w:p w14:paraId="4E467AAC" w14:textId="6DEFAFD5" w:rsidR="00BD6A0A" w:rsidRPr="00C06C84" w:rsidRDefault="002B79EA" w:rsidP="002B79EA">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00BD6A0A"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A obrigação de reparar o dano </w:t>
            </w:r>
            <w:r>
              <w:rPr>
                <w:rFonts w:ascii="Book Antiqua" w:eastAsia="Times New Roman" w:hAnsi="Book Antiqua" w:cs="Times New Roman"/>
                <w:sz w:val="19"/>
                <w:szCs w:val="19"/>
                <w:lang w:eastAsia="pt-BR"/>
              </w:rPr>
              <w:t>c</w:t>
            </w:r>
            <w:r w:rsidR="00BD6A0A" w:rsidRPr="00C06C84">
              <w:rPr>
                <w:rFonts w:ascii="Book Antiqua" w:eastAsia="Times New Roman" w:hAnsi="Book Antiqua" w:cs="Times New Roman"/>
                <w:sz w:val="19"/>
                <w:szCs w:val="19"/>
                <w:lang w:eastAsia="pt-BR"/>
              </w:rPr>
              <w:t xml:space="preserve">onsiste em compelir o adolescente a ressarcir a vítima de seus prejuízos. </w:t>
            </w:r>
          </w:p>
        </w:tc>
      </w:tr>
    </w:tbl>
    <w:p w14:paraId="4E467AAE" w14:textId="2C811488" w:rsidR="009D5D45" w:rsidRPr="00F65A54"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se tratando de </w:t>
      </w:r>
      <w:r w:rsidRPr="00C06C84">
        <w:rPr>
          <w:rFonts w:ascii="Book Antiqua" w:eastAsia="Times New Roman" w:hAnsi="Book Antiqua" w:cs="Times New Roman"/>
          <w:b/>
          <w:sz w:val="19"/>
          <w:szCs w:val="19"/>
          <w:highlight w:val="yellow"/>
          <w:lang w:eastAsia="pt-BR"/>
        </w:rPr>
        <w:t>ato infracional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com reflexos patrimoniais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determinar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se for o caso</w:t>
      </w:r>
      <w:r w:rsidRPr="00C06C84">
        <w:rPr>
          <w:rFonts w:ascii="Book Antiqua" w:eastAsia="Times New Roman" w:hAnsi="Book Antiqua" w:cs="Times New Roman"/>
          <w:b/>
          <w:sz w:val="19"/>
          <w:szCs w:val="19"/>
          <w:lang w:eastAsia="pt-BR"/>
        </w:rPr>
        <w:t xml:space="preserve">, que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restitua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coisa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promova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ressarcimento do dano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por outra forma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compense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 prejuízo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da vítima</w:t>
      </w:r>
      <w:r w:rsidRPr="006D34AA">
        <w:rPr>
          <w:rFonts w:ascii="Book Antiqua" w:eastAsia="Times New Roman" w:hAnsi="Book Antiqua" w:cs="Times New Roman"/>
          <w:sz w:val="16"/>
          <w:szCs w:val="16"/>
          <w:lang w:eastAsia="pt-BR"/>
        </w:rPr>
        <w:t>.</w:t>
      </w:r>
      <w:r w:rsidR="005B218F" w:rsidRPr="006D34AA">
        <w:rPr>
          <w:rFonts w:ascii="Book Antiqua" w:eastAsia="Times New Roman" w:hAnsi="Book Antiqua" w:cs="Times New Roman"/>
          <w:sz w:val="16"/>
          <w:szCs w:val="16"/>
          <w:lang w:eastAsia="pt-BR"/>
        </w:rPr>
        <w:t xml:space="preserve"> </w:t>
      </w:r>
      <w:r w:rsidR="0011248F" w:rsidRPr="006D34AA">
        <w:rPr>
          <w:rFonts w:ascii="Book Antiqua" w:eastAsia="Times New Roman" w:hAnsi="Book Antiqua" w:cs="Times New Roman"/>
          <w:b/>
          <w:color w:val="FF0000"/>
          <w:sz w:val="16"/>
          <w:szCs w:val="16"/>
          <w:u w:val="single"/>
          <w:lang w:eastAsia="pt-BR"/>
        </w:rPr>
        <w:t>(TJMS-2010)</w:t>
      </w:r>
      <w:r w:rsidR="00E6042E" w:rsidRPr="006D34AA">
        <w:rPr>
          <w:rFonts w:ascii="Book Antiqua" w:eastAsia="Times New Roman" w:hAnsi="Book Antiqua" w:cs="Times New Roman"/>
          <w:b/>
          <w:color w:val="FF0000"/>
          <w:sz w:val="16"/>
          <w:szCs w:val="16"/>
          <w:lang w:eastAsia="pt-BR"/>
        </w:rPr>
        <w:t xml:space="preserve"> </w:t>
      </w:r>
      <w:r w:rsidR="00884889" w:rsidRPr="006D34AA">
        <w:rPr>
          <w:rFonts w:ascii="Book Antiqua" w:hAnsi="Book Antiqua"/>
          <w:b/>
          <w:bCs/>
          <w:color w:val="FF0000"/>
          <w:sz w:val="16"/>
          <w:szCs w:val="16"/>
          <w:u w:val="single"/>
        </w:rPr>
        <w:t>(MPAL-2012)</w:t>
      </w:r>
      <w:r w:rsidR="00D0560B" w:rsidRPr="006D34AA">
        <w:rPr>
          <w:rFonts w:ascii="Book Antiqua" w:eastAsia="Times New Roman" w:hAnsi="Book Antiqua" w:cs="Times New Roman"/>
          <w:b/>
          <w:bCs/>
          <w:color w:val="FF0000"/>
          <w:sz w:val="16"/>
          <w:szCs w:val="16"/>
          <w:lang w:eastAsia="pt-BR"/>
        </w:rPr>
        <w:t xml:space="preserve"> </w:t>
      </w:r>
      <w:r w:rsidR="00D0560B" w:rsidRPr="006D34AA">
        <w:rPr>
          <w:rFonts w:ascii="Book Antiqua" w:eastAsia="Times New Roman" w:hAnsi="Book Antiqua" w:cs="Times New Roman"/>
          <w:b/>
          <w:bCs/>
          <w:color w:val="FF0000"/>
          <w:sz w:val="16"/>
          <w:szCs w:val="16"/>
          <w:u w:val="single"/>
          <w:lang w:eastAsia="pt-BR"/>
        </w:rPr>
        <w:t>(TJPE-2013)</w:t>
      </w:r>
      <w:r w:rsidR="00F13476" w:rsidRPr="006D34AA">
        <w:rPr>
          <w:rFonts w:ascii="Book Antiqua" w:eastAsia="Times New Roman" w:hAnsi="Book Antiqua" w:cs="Times New Roman"/>
          <w:b/>
          <w:bCs/>
          <w:color w:val="FF0000"/>
          <w:sz w:val="16"/>
          <w:szCs w:val="16"/>
          <w:lang w:eastAsia="pt-BR"/>
        </w:rPr>
        <w:t xml:space="preserve"> </w:t>
      </w:r>
      <w:r w:rsidR="00096EC5" w:rsidRPr="006D34AA">
        <w:rPr>
          <w:rFonts w:ascii="Book Antiqua" w:hAnsi="Book Antiqua" w:cs="Arial"/>
          <w:b/>
          <w:color w:val="FF0000"/>
          <w:sz w:val="16"/>
          <w:szCs w:val="16"/>
          <w:u w:val="single"/>
        </w:rPr>
        <w:t>(TRF3-2013)</w:t>
      </w:r>
      <w:r w:rsidRPr="006D34AA">
        <w:rPr>
          <w:rFonts w:ascii="Book Antiqua" w:eastAsia="Times New Roman" w:hAnsi="Book Antiqua" w:cs="Times New Roman"/>
          <w:sz w:val="16"/>
          <w:szCs w:val="16"/>
          <w:lang w:eastAsia="pt-BR"/>
        </w:rPr>
        <w:t xml:space="preserve"> </w:t>
      </w:r>
      <w:r w:rsidR="000C5DA2" w:rsidRPr="006D34AA">
        <w:rPr>
          <w:rFonts w:ascii="Book Antiqua" w:eastAsia="Times New Roman" w:hAnsi="Book Antiqua" w:cs="Times New Roman"/>
          <w:b/>
          <w:color w:val="FF0000"/>
          <w:sz w:val="16"/>
          <w:szCs w:val="16"/>
          <w:u w:val="single"/>
          <w:lang w:eastAsia="pt-BR"/>
        </w:rPr>
        <w:t>(TJMT-</w:t>
      </w:r>
      <w:r w:rsidR="00C541C7" w:rsidRPr="006D34AA">
        <w:rPr>
          <w:rFonts w:ascii="Book Antiqua" w:eastAsia="Times New Roman" w:hAnsi="Book Antiqua" w:cs="Times New Roman"/>
          <w:b/>
          <w:color w:val="FF0000"/>
          <w:sz w:val="16"/>
          <w:szCs w:val="16"/>
          <w:u w:val="single"/>
          <w:lang w:eastAsia="pt-BR"/>
        </w:rPr>
        <w:t>2009/</w:t>
      </w:r>
      <w:r w:rsidR="000C5DA2" w:rsidRPr="006D34AA">
        <w:rPr>
          <w:rFonts w:ascii="Book Antiqua" w:eastAsia="Times New Roman" w:hAnsi="Book Antiqua" w:cs="Times New Roman"/>
          <w:b/>
          <w:color w:val="FF0000"/>
          <w:sz w:val="16"/>
          <w:szCs w:val="16"/>
          <w:u w:val="single"/>
          <w:lang w:eastAsia="pt-BR"/>
        </w:rPr>
        <w:t>2014)</w:t>
      </w:r>
      <w:r w:rsidR="00F32AA4" w:rsidRPr="006D34AA">
        <w:rPr>
          <w:rFonts w:ascii="Book Antiqua" w:eastAsia="Times New Roman" w:hAnsi="Book Antiqua" w:cs="Times New Roman"/>
          <w:b/>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E71007" w:rsidRPr="006D34AA">
        <w:rPr>
          <w:rFonts w:ascii="Book Antiqua" w:eastAsia="Times New Roman" w:hAnsi="Book Antiqua" w:cs="Times New Roman"/>
          <w:b/>
          <w:bCs/>
          <w:color w:val="FF0000"/>
          <w:sz w:val="16"/>
          <w:szCs w:val="16"/>
          <w:lang w:eastAsia="pt-BR"/>
        </w:rPr>
        <w:t xml:space="preserve"> </w:t>
      </w:r>
      <w:r w:rsidR="00E71007" w:rsidRPr="006D34AA">
        <w:rPr>
          <w:rFonts w:ascii="Book Antiqua" w:hAnsi="Book Antiqua"/>
          <w:b/>
          <w:color w:val="FF0000"/>
          <w:sz w:val="16"/>
          <w:szCs w:val="16"/>
          <w:u w:val="single"/>
        </w:rPr>
        <w:t>(DPEBA-2016)</w:t>
      </w:r>
      <w:r w:rsidR="00885975" w:rsidRPr="006D34AA">
        <w:rPr>
          <w:rFonts w:ascii="Book Antiqua" w:hAnsi="Book Antiqua"/>
          <w:b/>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bCs/>
          <w:color w:val="FF0000"/>
          <w:sz w:val="16"/>
          <w:szCs w:val="16"/>
          <w:u w:val="single"/>
          <w:lang w:eastAsia="pt-BR"/>
        </w:rPr>
        <w:t>(TJRJ-2019)</w:t>
      </w:r>
      <w:r w:rsidR="00A61314">
        <w:rPr>
          <w:rFonts w:ascii="Book Antiqua" w:eastAsia="Times New Roman" w:hAnsi="Book Antiqua" w:cs="Times New Roman"/>
          <w:b/>
          <w:bCs/>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(DPERR-2013/2021)</w:t>
      </w:r>
      <w:r w:rsidR="0012640A" w:rsidRPr="006D34AA">
        <w:rPr>
          <w:rFonts w:ascii="Book Antiqua" w:eastAsia="Times New Roman" w:hAnsi="Book Antiqua" w:cs="Times New Roman"/>
          <w:b/>
          <w:bCs/>
          <w:color w:val="FF0000"/>
          <w:sz w:val="16"/>
          <w:szCs w:val="16"/>
          <w:lang w:eastAsia="pt-BR"/>
        </w:rPr>
        <w:t xml:space="preserve"> </w:t>
      </w:r>
      <w:r w:rsidR="0012640A" w:rsidRPr="006D34AA">
        <w:rPr>
          <w:rFonts w:ascii="Book Antiqua" w:hAnsi="Book Antiqua"/>
          <w:b/>
          <w:bCs/>
          <w:color w:val="FF0000"/>
          <w:sz w:val="16"/>
          <w:szCs w:val="16"/>
          <w:u w:val="single"/>
        </w:rPr>
        <w:t>(DPEBA-2021)</w:t>
      </w:r>
      <w:r w:rsidR="00261A8F">
        <w:rPr>
          <w:rFonts w:ascii="Book Antiqua" w:hAnsi="Book Antiqua"/>
          <w:b/>
          <w:bCs/>
          <w:color w:val="FF0000"/>
          <w:sz w:val="16"/>
          <w:szCs w:val="16"/>
        </w:rPr>
        <w:t xml:space="preserve"> </w:t>
      </w:r>
      <w:r w:rsidR="00261A8F">
        <w:rPr>
          <w:rFonts w:ascii="Book Antiqua" w:eastAsia="Times New Roman" w:hAnsi="Book Antiqua" w:cs="Times New Roman"/>
          <w:b/>
          <w:color w:val="FF0000"/>
          <w:sz w:val="16"/>
          <w:szCs w:val="16"/>
          <w:u w:val="single"/>
          <w:lang w:eastAsia="pt-BR"/>
        </w:rPr>
        <w:t>(DPEMT-2022)</w:t>
      </w:r>
      <w:r w:rsidR="00C175B4">
        <w:rPr>
          <w:rFonts w:ascii="Book Antiqua" w:eastAsia="Times New Roman" w:hAnsi="Book Antiqua" w:cs="Times New Roman"/>
          <w:b/>
          <w:color w:val="FF0000"/>
          <w:sz w:val="16"/>
          <w:szCs w:val="16"/>
          <w:lang w:eastAsia="pt-BR"/>
        </w:rPr>
        <w:t xml:space="preserve"> </w:t>
      </w:r>
      <w:r w:rsidR="00C175B4">
        <w:rPr>
          <w:rFonts w:ascii="Book Antiqua" w:hAnsi="Book Antiqua" w:cs="Arial"/>
          <w:b/>
          <w:color w:val="FF0000"/>
          <w:sz w:val="16"/>
          <w:szCs w:val="16"/>
          <w:u w:val="single"/>
        </w:rPr>
        <w:t>(PGESC-2022)</w:t>
      </w:r>
      <w:r w:rsidR="00F65A54">
        <w:rPr>
          <w:rFonts w:ascii="Book Antiqua" w:eastAsia="Times New Roman" w:hAnsi="Book Antiqua" w:cs="Times New Roman"/>
          <w:b/>
          <w:color w:val="FF0000"/>
          <w:sz w:val="16"/>
          <w:szCs w:val="16"/>
          <w:lang w:eastAsia="pt-BR"/>
        </w:rPr>
        <w:t xml:space="preserve"> </w:t>
      </w:r>
      <w:r w:rsidR="00F65A54" w:rsidRPr="006D34AA">
        <w:rPr>
          <w:rFonts w:ascii="Book Antiqua" w:eastAsia="Times New Roman" w:hAnsi="Book Antiqua" w:cs="Times New Roman"/>
          <w:b/>
          <w:bCs/>
          <w:color w:val="FF0000"/>
          <w:sz w:val="16"/>
          <w:szCs w:val="16"/>
          <w:u w:val="single"/>
          <w:lang w:eastAsia="pt-BR"/>
        </w:rPr>
        <w:t>(MPSP-2008/2011</w:t>
      </w:r>
      <w:r w:rsidR="00F65A54">
        <w:rPr>
          <w:rFonts w:ascii="Book Antiqua" w:eastAsia="Times New Roman" w:hAnsi="Book Antiqua" w:cs="Times New Roman"/>
          <w:b/>
          <w:bCs/>
          <w:color w:val="FF0000"/>
          <w:sz w:val="16"/>
          <w:szCs w:val="16"/>
          <w:u w:val="single"/>
          <w:lang w:eastAsia="pt-BR"/>
        </w:rPr>
        <w:t>/2023</w:t>
      </w:r>
      <w:r w:rsidR="00F65A54"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B4639" w:rsidRPr="00C06C84" w14:paraId="43D4A2EB" w14:textId="77777777" w:rsidTr="002B2867">
        <w:tc>
          <w:tcPr>
            <w:tcW w:w="8494" w:type="dxa"/>
            <w:shd w:val="clear" w:color="auto" w:fill="CCFFFF"/>
          </w:tcPr>
          <w:p w14:paraId="63B9FAE7" w14:textId="218CF597" w:rsidR="00B457E7" w:rsidRPr="00B457E7" w:rsidRDefault="00B457E7" w:rsidP="002B28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457E7">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57E7">
              <w:rPr>
                <w:rFonts w:ascii="Book Antiqua" w:eastAsia="Times New Roman" w:hAnsi="Book Antiqua" w:cs="Times New Roman"/>
                <w:bCs/>
                <w:sz w:val="19"/>
                <w:szCs w:val="19"/>
                <w:lang w:eastAsia="pt-BR"/>
              </w:rPr>
              <w:t>Com relação à responsabilidade civil de crianças e adolescentes por danos causados a terceiros, assinale a alternativa correta</w:t>
            </w:r>
            <w:r>
              <w:rPr>
                <w:rFonts w:ascii="Book Antiqua" w:eastAsia="Times New Roman" w:hAnsi="Book Antiqua" w:cs="Times New Roman"/>
                <w:bCs/>
                <w:sz w:val="19"/>
                <w:szCs w:val="19"/>
                <w:lang w:eastAsia="pt-BR"/>
              </w:rPr>
              <w:t xml:space="preserve">: </w:t>
            </w:r>
            <w:r w:rsidRPr="00B457E7">
              <w:rPr>
                <w:rFonts w:ascii="Book Antiqua" w:eastAsia="Times New Roman" w:hAnsi="Book Antiqua" w:cs="Times New Roman"/>
                <w:bCs/>
                <w:sz w:val="19"/>
                <w:szCs w:val="19"/>
                <w:lang w:eastAsia="pt-BR"/>
              </w:rPr>
              <w:t>Ao adolescente que cometer ato infracional com reflexos patrimoniais, poderá ser determinada obrigação de reparar o dano, possibilitada a cumulação com outra medida socioeducativa.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116 c/c arts. 99 e 113, ECA</w:t>
            </w:r>
            <w:r>
              <w:rPr>
                <w:rStyle w:val="Refdenotaderodap"/>
                <w:rFonts w:ascii="Book Antiqua" w:eastAsia="Times New Roman" w:hAnsi="Book Antiqua" w:cs="Times New Roman"/>
                <w:b/>
                <w:sz w:val="19"/>
                <w:szCs w:val="19"/>
                <w:lang w:eastAsia="pt-BR"/>
              </w:rPr>
              <w:footnoteReference w:id="19"/>
            </w:r>
            <w:r>
              <w:rPr>
                <w:rFonts w:ascii="Book Antiqua" w:eastAsia="Times New Roman" w:hAnsi="Book Antiqua" w:cs="Times New Roman"/>
                <w:b/>
                <w:sz w:val="19"/>
                <w:szCs w:val="19"/>
                <w:lang w:eastAsia="pt-BR"/>
              </w:rPr>
              <w:t>.</w:t>
            </w:r>
          </w:p>
          <w:p w14:paraId="1E790FB4" w14:textId="77777777" w:rsidR="00B457E7" w:rsidRDefault="00B457E7" w:rsidP="002B2867">
            <w:pPr>
              <w:jc w:val="both"/>
              <w:rPr>
                <w:rFonts w:ascii="Book Antiqua" w:eastAsia="Times New Roman" w:hAnsi="Book Antiqua" w:cs="Times New Roman"/>
                <w:b/>
                <w:sz w:val="19"/>
                <w:szCs w:val="19"/>
                <w:lang w:eastAsia="pt-BR"/>
              </w:rPr>
            </w:pPr>
          </w:p>
          <w:p w14:paraId="1BB32D11" w14:textId="64E942F1" w:rsidR="008B4639" w:rsidRPr="00C06C84" w:rsidRDefault="008B4639" w:rsidP="002B286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MPSP-2011</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Está correto afirmar que a medida socioeducativa consistente na obrigação de reparar o dano pode ser aplicada ao adolescente que tiver praticado ato infracional com reflexos patrimoniais.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112, II c/c art. 116, ECA.</w:t>
            </w:r>
          </w:p>
        </w:tc>
      </w:tr>
    </w:tbl>
    <w:p w14:paraId="4E467AAF" w14:textId="3B77E60F" w:rsidR="009D5D45" w:rsidRPr="00F65A5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Havendo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manifesta impossibilidade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 medida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 ser substituída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por outra adequada</w:t>
      </w:r>
      <w:r w:rsidRPr="006D34AA">
        <w:rPr>
          <w:rFonts w:ascii="Book Antiqua" w:eastAsia="Times New Roman" w:hAnsi="Book Antiqua" w:cs="Times New Roman"/>
          <w:sz w:val="16"/>
          <w:szCs w:val="16"/>
          <w:lang w:eastAsia="pt-BR"/>
        </w:rPr>
        <w:t xml:space="preserve">. </w:t>
      </w:r>
      <w:r w:rsidR="00884889" w:rsidRPr="006D34AA">
        <w:rPr>
          <w:rFonts w:ascii="Book Antiqua" w:hAnsi="Book Antiqua"/>
          <w:b/>
          <w:bCs/>
          <w:color w:val="FF0000"/>
          <w:sz w:val="16"/>
          <w:szCs w:val="16"/>
          <w:u w:val="single"/>
        </w:rPr>
        <w:t>(MPAL-2012)</w:t>
      </w:r>
      <w:r w:rsidR="00F13476" w:rsidRPr="006D34AA">
        <w:rPr>
          <w:rFonts w:ascii="Book Antiqua" w:hAnsi="Book Antiqua"/>
          <w:b/>
          <w:bCs/>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096EC5" w:rsidRPr="006D34AA">
        <w:rPr>
          <w:rFonts w:ascii="Book Antiqua" w:hAnsi="Book Antiqua"/>
          <w:b/>
          <w:bCs/>
          <w:color w:val="FF0000"/>
          <w:sz w:val="16"/>
          <w:szCs w:val="16"/>
        </w:rPr>
        <w:t xml:space="preserve"> </w:t>
      </w:r>
      <w:r w:rsidR="00096EC5" w:rsidRPr="006D34AA">
        <w:rPr>
          <w:rFonts w:ascii="Book Antiqua" w:hAnsi="Book Antiqua" w:cs="Arial"/>
          <w:b/>
          <w:color w:val="FF0000"/>
          <w:sz w:val="16"/>
          <w:szCs w:val="16"/>
          <w:u w:val="single"/>
        </w:rPr>
        <w:t>(TRF3-2013)</w:t>
      </w:r>
      <w:r w:rsidR="00F65A54">
        <w:rPr>
          <w:rFonts w:ascii="Book Antiqua" w:hAnsi="Book Antiqua" w:cs="Arial"/>
          <w:b/>
          <w:color w:val="FF0000"/>
          <w:sz w:val="16"/>
          <w:szCs w:val="16"/>
        </w:rPr>
        <w:t xml:space="preserve"> </w:t>
      </w:r>
      <w:r w:rsidR="00F65A54">
        <w:rPr>
          <w:rFonts w:ascii="Book Antiqua" w:hAnsi="Book Antiqua" w:cs="Arial"/>
          <w:b/>
          <w:color w:val="FF0000"/>
          <w:sz w:val="16"/>
          <w:szCs w:val="16"/>
          <w:u w:val="single"/>
        </w:rPr>
        <w:t>(TJAP-2014)</w:t>
      </w:r>
      <w:r w:rsidR="00627798" w:rsidRPr="006D34AA">
        <w:rPr>
          <w:rFonts w:ascii="Book Antiqua" w:eastAsia="Times New Roman" w:hAnsi="Book Antiqua" w:cs="Times New Roman"/>
          <w:b/>
          <w:bCs/>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885975" w:rsidRPr="006D34AA">
        <w:rPr>
          <w:rFonts w:ascii="Book Antiqua" w:eastAsia="Times New Roman" w:hAnsi="Book Antiqua" w:cs="Times New Roman"/>
          <w:b/>
          <w:bCs/>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bCs/>
          <w:color w:val="FF0000"/>
          <w:sz w:val="16"/>
          <w:szCs w:val="16"/>
          <w:u w:val="single"/>
          <w:lang w:eastAsia="pt-BR"/>
        </w:rPr>
        <w:t>(TJRJ-2013/2019)</w:t>
      </w:r>
      <w:r w:rsidR="0012640A" w:rsidRPr="006D34AA">
        <w:rPr>
          <w:rFonts w:ascii="Book Antiqua" w:eastAsia="Times New Roman" w:hAnsi="Book Antiqua" w:cs="Times New Roman"/>
          <w:b/>
          <w:bCs/>
          <w:color w:val="FF0000"/>
          <w:sz w:val="16"/>
          <w:szCs w:val="16"/>
          <w:lang w:eastAsia="pt-BR"/>
        </w:rPr>
        <w:t xml:space="preserve"> </w:t>
      </w:r>
      <w:r w:rsidR="0012640A" w:rsidRPr="006D34AA">
        <w:rPr>
          <w:rFonts w:ascii="Book Antiqua" w:hAnsi="Book Antiqua"/>
          <w:b/>
          <w:bCs/>
          <w:color w:val="FF0000"/>
          <w:sz w:val="16"/>
          <w:szCs w:val="16"/>
          <w:u w:val="single"/>
        </w:rPr>
        <w:t>(DPEBA-2021)</w:t>
      </w:r>
      <w:r w:rsidR="00C175B4">
        <w:rPr>
          <w:rFonts w:ascii="Book Antiqua" w:hAnsi="Book Antiqua"/>
          <w:b/>
          <w:bCs/>
          <w:color w:val="FF0000"/>
          <w:sz w:val="16"/>
          <w:szCs w:val="16"/>
        </w:rPr>
        <w:t xml:space="preserve"> </w:t>
      </w:r>
      <w:r w:rsidR="00C175B4">
        <w:rPr>
          <w:rFonts w:ascii="Book Antiqua" w:hAnsi="Book Antiqua" w:cs="Arial"/>
          <w:b/>
          <w:color w:val="FF0000"/>
          <w:sz w:val="16"/>
          <w:szCs w:val="16"/>
          <w:u w:val="single"/>
        </w:rPr>
        <w:t>(PGESC-2022)</w:t>
      </w:r>
      <w:r w:rsidR="00F65A54">
        <w:rPr>
          <w:rFonts w:ascii="Book Antiqua" w:hAnsi="Book Antiqua"/>
          <w:b/>
          <w:bCs/>
          <w:color w:val="FF0000"/>
          <w:sz w:val="16"/>
          <w:szCs w:val="16"/>
        </w:rPr>
        <w:t xml:space="preserve"> </w:t>
      </w:r>
      <w:r w:rsidR="00F65A54" w:rsidRPr="006D34AA">
        <w:rPr>
          <w:rFonts w:ascii="Book Antiqua" w:eastAsia="Times New Roman" w:hAnsi="Book Antiqua" w:cs="Times New Roman"/>
          <w:b/>
          <w:bCs/>
          <w:color w:val="FF0000"/>
          <w:sz w:val="16"/>
          <w:szCs w:val="16"/>
          <w:u w:val="single"/>
          <w:lang w:eastAsia="pt-BR"/>
        </w:rPr>
        <w:t>(MPSP-2011</w:t>
      </w:r>
      <w:r w:rsidR="00F65A54">
        <w:rPr>
          <w:rFonts w:ascii="Book Antiqua" w:eastAsia="Times New Roman" w:hAnsi="Book Antiqua" w:cs="Times New Roman"/>
          <w:b/>
          <w:bCs/>
          <w:color w:val="FF0000"/>
          <w:sz w:val="16"/>
          <w:szCs w:val="16"/>
          <w:u w:val="single"/>
          <w:lang w:eastAsia="pt-BR"/>
        </w:rPr>
        <w:t>/2023</w:t>
      </w:r>
      <w:r w:rsidR="00F65A54"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734E4" w:rsidRPr="00C06C84" w14:paraId="4E467AB1" w14:textId="77777777" w:rsidTr="001734E4">
        <w:tc>
          <w:tcPr>
            <w:tcW w:w="8494" w:type="dxa"/>
            <w:shd w:val="clear" w:color="auto" w:fill="CCFFFF"/>
          </w:tcPr>
          <w:p w14:paraId="721A1772" w14:textId="769F5FD7" w:rsidR="00F65A54" w:rsidRDefault="00F65A54" w:rsidP="00BB6B1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leia a assertiva a seguir: Em se tratando de ato infracional com reflexos patrimoniais, a autoridade poderá determinar que o adolescente restitua a coisa, promova o ressarcimento do dano, ou, por outra forma, compense o prejuízo da vítima, podendo substituir a coisa por outra adequada.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116 do ECA.</w:t>
            </w:r>
          </w:p>
          <w:p w14:paraId="6E76516B" w14:textId="77777777" w:rsidR="00F65A54" w:rsidRDefault="00F65A54" w:rsidP="00BB6B15">
            <w:pPr>
              <w:jc w:val="both"/>
              <w:rPr>
                <w:rFonts w:ascii="Book Antiqua" w:eastAsia="Times New Roman" w:hAnsi="Book Antiqua" w:cs="Times New Roman"/>
                <w:b/>
                <w:sz w:val="19"/>
                <w:szCs w:val="19"/>
                <w:lang w:eastAsia="pt-BR"/>
              </w:rPr>
            </w:pPr>
          </w:p>
          <w:p w14:paraId="4E467AB0" w14:textId="1B0A382F" w:rsidR="001734E4" w:rsidRPr="00C06C84" w:rsidRDefault="001734E4" w:rsidP="00BB6B1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TJAP</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Geraldo, com </w:t>
            </w:r>
            <w:r w:rsidR="00BD6A0A" w:rsidRPr="00C06C84">
              <w:rPr>
                <w:rFonts w:ascii="Book Antiqua" w:hAnsi="Book Antiqua" w:cs="Times New Roman"/>
                <w:sz w:val="19"/>
                <w:szCs w:val="19"/>
              </w:rPr>
              <w:t>14</w:t>
            </w:r>
            <w:r w:rsidRPr="00C06C84">
              <w:rPr>
                <w:rFonts w:ascii="Book Antiqua" w:hAnsi="Book Antiqua" w:cs="Times New Roman"/>
                <w:sz w:val="19"/>
                <w:szCs w:val="19"/>
              </w:rPr>
              <w:t xml:space="preserve"> anos de idade, é acusado de ter furtado dinheiro da carteira de Antonio, seu tio, que relatou o fato ao </w:t>
            </w:r>
            <w:r w:rsidR="002D0B8B">
              <w:rPr>
                <w:rFonts w:ascii="Book Antiqua" w:hAnsi="Book Antiqua" w:cs="Times New Roman"/>
                <w:sz w:val="19"/>
                <w:szCs w:val="19"/>
              </w:rPr>
              <w:t>MP</w:t>
            </w:r>
            <w:r w:rsidRPr="00C06C84">
              <w:rPr>
                <w:rFonts w:ascii="Book Antiqua" w:hAnsi="Book Antiqua" w:cs="Times New Roman"/>
                <w:sz w:val="19"/>
                <w:szCs w:val="19"/>
              </w:rPr>
              <w:t xml:space="preserve">. Geraldo respondeu procedimento perante o Juiz competente que poderá aplicar </w:t>
            </w:r>
            <w:r w:rsidRPr="00C06C84">
              <w:rPr>
                <w:rFonts w:ascii="Book Antiqua" w:eastAsia="Times New Roman" w:hAnsi="Book Antiqua" w:cs="Times New Roman"/>
                <w:sz w:val="19"/>
                <w:szCs w:val="19"/>
                <w:lang w:eastAsia="pt-BR"/>
              </w:rPr>
              <w:t xml:space="preserve">a obrigação de reparar o dano, e na impossibilidade, substituí-la por outra medida mais adequada. </w:t>
            </w:r>
            <w:r w:rsidRPr="00C06C84">
              <w:rPr>
                <w:rFonts w:ascii="Book Antiqua" w:eastAsia="Times New Roman" w:hAnsi="Book Antiqua" w:cs="Times New Roman"/>
                <w:b/>
                <w:sz w:val="19"/>
                <w:szCs w:val="19"/>
                <w:lang w:eastAsia="pt-BR"/>
              </w:rPr>
              <w:t xml:space="preserve">BL: art. </w:t>
            </w:r>
            <w:r w:rsidR="00823242" w:rsidRPr="00C06C84">
              <w:rPr>
                <w:rFonts w:ascii="Book Antiqua" w:eastAsia="Times New Roman" w:hAnsi="Book Antiqua" w:cs="Times New Roman"/>
                <w:b/>
                <w:sz w:val="19"/>
                <w:szCs w:val="19"/>
                <w:lang w:eastAsia="pt-BR"/>
              </w:rPr>
              <w:t>116 do ECA.</w:t>
            </w:r>
          </w:p>
        </w:tc>
      </w:tr>
    </w:tbl>
    <w:p w14:paraId="4E467AB2" w14:textId="77777777" w:rsidR="00A21A71" w:rsidRPr="00C06C84" w:rsidRDefault="00A21A71" w:rsidP="00A21A71">
      <w:pPr>
        <w:spacing w:after="0" w:line="240" w:lineRule="auto"/>
        <w:rPr>
          <w:rFonts w:ascii="Book Antiqua" w:eastAsia="Times New Roman" w:hAnsi="Book Antiqua" w:cs="Times New Roman"/>
          <w:sz w:val="19"/>
          <w:szCs w:val="19"/>
          <w:lang w:eastAsia="pt-BR"/>
        </w:rPr>
      </w:pPr>
    </w:p>
    <w:p w14:paraId="4E467AB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IV</w:t>
      </w:r>
    </w:p>
    <w:p w14:paraId="4E467AB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Prestação de Serviços à Comunidade</w:t>
      </w:r>
    </w:p>
    <w:p w14:paraId="4E467AB5" w14:textId="5852D670" w:rsidR="009D5D45" w:rsidRPr="008671F7"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prestação de serviços comunitários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consiste</w:t>
      </w:r>
      <w:r w:rsidRPr="00C06C84">
        <w:rPr>
          <w:rFonts w:ascii="Book Antiqua" w:eastAsia="Times New Roman" w:hAnsi="Book Antiqua" w:cs="Times New Roman"/>
          <w:b/>
          <w:sz w:val="19"/>
          <w:szCs w:val="19"/>
          <w:lang w:eastAsia="pt-BR"/>
        </w:rPr>
        <w:t xml:space="preserve"> na </w:t>
      </w:r>
      <w:r w:rsidRPr="00C06C84">
        <w:rPr>
          <w:rFonts w:ascii="Book Antiqua" w:eastAsia="Times New Roman" w:hAnsi="Book Antiqua" w:cs="Times New Roman"/>
          <w:b/>
          <w:sz w:val="19"/>
          <w:szCs w:val="19"/>
          <w:highlight w:val="cyan"/>
          <w:lang w:eastAsia="pt-BR"/>
        </w:rPr>
        <w:t>realização de tarefas</w:t>
      </w:r>
      <w:r w:rsidRPr="002B79EA">
        <w:rPr>
          <w:rFonts w:ascii="Book Antiqua" w:eastAsia="Times New Roman" w:hAnsi="Book Antiqua" w:cs="Times New Roman"/>
          <w:b/>
          <w:sz w:val="19"/>
          <w:szCs w:val="19"/>
          <w:lang w:eastAsia="pt-BR"/>
        </w:rPr>
        <w:t xml:space="preserve"> </w:t>
      </w:r>
      <w:r w:rsidRPr="002B79EA">
        <w:rPr>
          <w:rFonts w:ascii="Book Antiqua" w:eastAsia="Times New Roman" w:hAnsi="Book Antiqua" w:cs="Times New Roman"/>
          <w:b/>
          <w:caps/>
          <w:sz w:val="19"/>
          <w:szCs w:val="19"/>
          <w:shd w:val="clear" w:color="auto" w:fill="F7CAAC" w:themeFill="accent2" w:themeFillTint="66"/>
          <w:lang w:eastAsia="pt-BR"/>
        </w:rPr>
        <w:t>gratuitas</w:t>
      </w:r>
      <w:r w:rsidRPr="002B79EA">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interesse geral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período</w:t>
      </w:r>
      <w:r w:rsidRPr="00C06C84">
        <w:rPr>
          <w:rFonts w:ascii="Book Antiqua" w:eastAsia="Times New Roman" w:hAnsi="Book Antiqua" w:cs="Times New Roman"/>
          <w:b/>
          <w:sz w:val="19"/>
          <w:szCs w:val="19"/>
          <w:lang w:eastAsia="pt-BR"/>
        </w:rPr>
        <w:t xml:space="preserve"> </w:t>
      </w:r>
      <w:r w:rsidRPr="002B79EA">
        <w:rPr>
          <w:rFonts w:ascii="Book Antiqua" w:eastAsia="Times New Roman" w:hAnsi="Book Antiqua" w:cs="Times New Roman"/>
          <w:b/>
          <w:caps/>
          <w:sz w:val="19"/>
          <w:szCs w:val="19"/>
          <w:highlight w:val="green"/>
          <w:lang w:eastAsia="pt-BR"/>
        </w:rPr>
        <w:t>não excedente</w:t>
      </w:r>
      <w:r w:rsidRPr="002B79EA">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seis meses</w:t>
      </w:r>
      <w:r w:rsidRPr="00C06C84">
        <w:rPr>
          <w:rFonts w:ascii="Book Antiqua" w:eastAsia="Times New Roman" w:hAnsi="Book Antiqua" w:cs="Times New Roman"/>
          <w:b/>
          <w:sz w:val="19"/>
          <w:szCs w:val="19"/>
          <w:lang w:eastAsia="pt-BR"/>
        </w:rPr>
        <w:t xml:space="preserve">, junto a </w:t>
      </w:r>
      <w:r w:rsidRPr="00C06C84">
        <w:rPr>
          <w:rFonts w:ascii="Book Antiqua" w:eastAsia="Times New Roman" w:hAnsi="Book Antiqua" w:cs="Times New Roman"/>
          <w:b/>
          <w:sz w:val="19"/>
          <w:szCs w:val="19"/>
          <w:highlight w:val="yellow"/>
          <w:lang w:eastAsia="pt-BR"/>
        </w:rPr>
        <w:t>entidades assistenciais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hospitais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escolas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outros estabelecimentos congêneres</w:t>
      </w:r>
      <w:r w:rsidRPr="00C06C84">
        <w:rPr>
          <w:rFonts w:ascii="Book Antiqua" w:eastAsia="Times New Roman" w:hAnsi="Book Antiqua" w:cs="Times New Roman"/>
          <w:b/>
          <w:sz w:val="19"/>
          <w:szCs w:val="19"/>
          <w:lang w:eastAsia="pt-BR"/>
        </w:rPr>
        <w:t xml:space="preserve">, bem como </w:t>
      </w:r>
      <w:r w:rsidRPr="00C06C84">
        <w:rPr>
          <w:rFonts w:ascii="Book Antiqua" w:eastAsia="Times New Roman" w:hAnsi="Book Antiqua" w:cs="Times New Roman"/>
          <w:b/>
          <w:sz w:val="19"/>
          <w:szCs w:val="19"/>
          <w:highlight w:val="yellow"/>
          <w:lang w:eastAsia="pt-BR"/>
        </w:rPr>
        <w:t>em programas comunitários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governamentais</w:t>
      </w:r>
      <w:r w:rsidRPr="006D34AA">
        <w:rPr>
          <w:rFonts w:ascii="Book Antiqua" w:eastAsia="Times New Roman" w:hAnsi="Book Antiqua" w:cs="Times New Roman"/>
          <w:sz w:val="18"/>
          <w:szCs w:val="18"/>
          <w:lang w:eastAsia="pt-BR"/>
        </w:rPr>
        <w:t>.</w:t>
      </w:r>
      <w:r w:rsidR="000A6B24" w:rsidRPr="006D34AA">
        <w:rPr>
          <w:rFonts w:ascii="Book Antiqua" w:eastAsia="Times New Roman" w:hAnsi="Book Antiqua" w:cs="Times New Roman"/>
          <w:sz w:val="18"/>
          <w:szCs w:val="18"/>
          <w:lang w:eastAsia="pt-BR"/>
        </w:rPr>
        <w:t xml:space="preserve"> </w:t>
      </w:r>
      <w:r w:rsidR="000A6B24" w:rsidRPr="006D34AA">
        <w:rPr>
          <w:rFonts w:ascii="Book Antiqua" w:eastAsia="Times New Roman" w:hAnsi="Book Antiqua" w:cs="Times New Roman"/>
          <w:b/>
          <w:bCs/>
          <w:color w:val="FF0000"/>
          <w:sz w:val="16"/>
          <w:szCs w:val="16"/>
          <w:u w:val="single"/>
          <w:lang w:eastAsia="pt-BR"/>
        </w:rPr>
        <w:t>(TJPR-2008)</w:t>
      </w:r>
      <w:r w:rsidR="00515911" w:rsidRPr="006D34AA">
        <w:rPr>
          <w:rFonts w:ascii="Book Antiqua" w:eastAsia="Times New Roman" w:hAnsi="Book Antiqua" w:cs="Times New Roman"/>
          <w:sz w:val="16"/>
          <w:szCs w:val="16"/>
          <w:lang w:eastAsia="pt-BR"/>
        </w:rPr>
        <w:t xml:space="preserve"> </w:t>
      </w:r>
      <w:r w:rsidR="00515911" w:rsidRPr="006D34AA">
        <w:rPr>
          <w:rFonts w:ascii="Book Antiqua" w:eastAsia="Times New Roman" w:hAnsi="Book Antiqua" w:cs="Times New Roman"/>
          <w:b/>
          <w:color w:val="FF0000"/>
          <w:sz w:val="16"/>
          <w:szCs w:val="16"/>
          <w:u w:val="single"/>
          <w:lang w:eastAsia="pt-BR"/>
        </w:rPr>
        <w:t>(TJMT-2009)</w:t>
      </w:r>
      <w:r w:rsidR="00CD2F35" w:rsidRPr="006D34AA">
        <w:rPr>
          <w:rFonts w:ascii="Book Antiqua" w:eastAsia="Times New Roman" w:hAnsi="Book Antiqua" w:cs="Times New Roman"/>
          <w:b/>
          <w:color w:val="FF0000"/>
          <w:sz w:val="16"/>
          <w:szCs w:val="16"/>
          <w:lang w:eastAsia="pt-BR"/>
        </w:rPr>
        <w:t xml:space="preserve"> </w:t>
      </w:r>
      <w:r w:rsidR="00CD2F35" w:rsidRPr="006D34AA">
        <w:rPr>
          <w:rFonts w:ascii="Book Antiqua" w:hAnsi="Book Antiqua"/>
          <w:b/>
          <w:bCs/>
          <w:color w:val="FF0000"/>
          <w:sz w:val="16"/>
          <w:szCs w:val="16"/>
          <w:u w:val="single"/>
        </w:rPr>
        <w:t>(DPEAL-2009)</w:t>
      </w:r>
      <w:r w:rsidR="00887A9E" w:rsidRPr="006D34AA">
        <w:rPr>
          <w:rFonts w:ascii="Book Antiqua" w:hAnsi="Book Antiqua"/>
          <w:b/>
          <w:bCs/>
          <w:color w:val="FF0000"/>
          <w:sz w:val="16"/>
          <w:szCs w:val="16"/>
        </w:rPr>
        <w:t xml:space="preserve"> </w:t>
      </w:r>
      <w:r w:rsidR="00887A9E" w:rsidRPr="006D34AA">
        <w:rPr>
          <w:rFonts w:ascii="Book Antiqua" w:eastAsia="Times New Roman" w:hAnsi="Book Antiqua" w:cs="Times New Roman"/>
          <w:b/>
          <w:bCs/>
          <w:color w:val="FF0000"/>
          <w:sz w:val="16"/>
          <w:szCs w:val="16"/>
          <w:u w:val="single"/>
          <w:lang w:eastAsia="pt-BR"/>
        </w:rPr>
        <w:t>(DPEES-2009)</w:t>
      </w:r>
      <w:r w:rsidR="006A4270" w:rsidRPr="006D34AA">
        <w:rPr>
          <w:rFonts w:ascii="Book Antiqua" w:eastAsia="Times New Roman" w:hAnsi="Book Antiqua" w:cs="Times New Roman"/>
          <w:b/>
          <w:color w:val="FF0000"/>
          <w:sz w:val="16"/>
          <w:szCs w:val="16"/>
          <w:lang w:eastAsia="pt-BR"/>
        </w:rPr>
        <w:t xml:space="preserve"> </w:t>
      </w:r>
      <w:r w:rsidR="006A4270" w:rsidRPr="006D34AA">
        <w:rPr>
          <w:rFonts w:ascii="Book Antiqua" w:hAnsi="Book Antiqua" w:cs="Times New Roman"/>
          <w:b/>
          <w:color w:val="FF0000"/>
          <w:sz w:val="16"/>
          <w:szCs w:val="16"/>
          <w:u w:val="single"/>
        </w:rPr>
        <w:t>(DPEMA-2009)</w:t>
      </w:r>
      <w:r w:rsidR="00010A71" w:rsidRPr="006D34AA">
        <w:rPr>
          <w:rFonts w:ascii="Book Antiqua" w:eastAsia="Times New Roman" w:hAnsi="Book Antiqua" w:cs="Times New Roman"/>
          <w:b/>
          <w:color w:val="FF0000"/>
          <w:sz w:val="16"/>
          <w:szCs w:val="16"/>
          <w:lang w:eastAsia="pt-BR"/>
        </w:rPr>
        <w:t xml:space="preserve"> </w:t>
      </w:r>
      <w:r w:rsidR="00010A71" w:rsidRPr="006D34AA">
        <w:rPr>
          <w:rFonts w:ascii="Book Antiqua" w:eastAsia="Times New Roman" w:hAnsi="Book Antiqua" w:cs="Times New Roman"/>
          <w:b/>
          <w:bCs/>
          <w:color w:val="FF0000"/>
          <w:sz w:val="16"/>
          <w:szCs w:val="16"/>
          <w:u w:val="single"/>
          <w:lang w:eastAsia="pt-BR"/>
        </w:rPr>
        <w:t>(DPESP-2009)</w:t>
      </w:r>
      <w:r w:rsidR="00AA1765" w:rsidRPr="006D34AA">
        <w:rPr>
          <w:rFonts w:ascii="Book Antiqua" w:eastAsia="Times New Roman" w:hAnsi="Book Antiqua" w:cs="Times New Roman"/>
          <w:b/>
          <w:color w:val="FF0000"/>
          <w:sz w:val="16"/>
          <w:szCs w:val="16"/>
          <w:lang w:eastAsia="pt-BR"/>
        </w:rPr>
        <w:t xml:space="preserve"> </w:t>
      </w:r>
      <w:r w:rsidR="00AA1765" w:rsidRPr="006D34AA">
        <w:rPr>
          <w:rFonts w:ascii="Book Antiqua" w:eastAsia="Times New Roman" w:hAnsi="Book Antiqua" w:cs="Times New Roman"/>
          <w:b/>
          <w:color w:val="FF0000"/>
          <w:sz w:val="16"/>
          <w:szCs w:val="16"/>
          <w:u w:val="single"/>
          <w:lang w:eastAsia="pt-BR"/>
        </w:rPr>
        <w:t>(TJPB-2011)</w:t>
      </w:r>
      <w:r w:rsidR="00E50FAB" w:rsidRPr="006D34AA">
        <w:rPr>
          <w:rFonts w:ascii="Book Antiqua" w:eastAsia="Times New Roman" w:hAnsi="Book Antiqua" w:cs="Times New Roman"/>
          <w:b/>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00AA1765" w:rsidRPr="006D34AA">
        <w:rPr>
          <w:rFonts w:ascii="Book Antiqua" w:eastAsia="Times New Roman" w:hAnsi="Book Antiqua" w:cs="Times New Roman"/>
          <w:sz w:val="16"/>
          <w:szCs w:val="16"/>
          <w:lang w:eastAsia="pt-BR"/>
        </w:rPr>
        <w:t xml:space="preserve"> </w:t>
      </w:r>
      <w:r w:rsidR="00864075" w:rsidRPr="006D34AA">
        <w:rPr>
          <w:rFonts w:ascii="Book Antiqua" w:eastAsia="Times New Roman" w:hAnsi="Book Antiqua" w:cs="Times New Roman"/>
          <w:b/>
          <w:color w:val="FF0000"/>
          <w:sz w:val="16"/>
          <w:szCs w:val="16"/>
          <w:u w:val="single"/>
          <w:lang w:eastAsia="pt-BR"/>
        </w:rPr>
        <w:t>(TJPI-2012)</w:t>
      </w:r>
      <w:r w:rsidR="004F5CA4" w:rsidRPr="006D34AA">
        <w:rPr>
          <w:rFonts w:ascii="Book Antiqua" w:eastAsia="Times New Roman" w:hAnsi="Book Antiqua" w:cs="Times New Roman"/>
          <w:b/>
          <w:color w:val="FF0000"/>
          <w:sz w:val="16"/>
          <w:szCs w:val="16"/>
          <w:lang w:eastAsia="pt-BR"/>
        </w:rPr>
        <w:t xml:space="preserve"> </w:t>
      </w:r>
      <w:r w:rsidR="004F5CA4" w:rsidRPr="006D34AA">
        <w:rPr>
          <w:rFonts w:ascii="Book Antiqua" w:eastAsia="Times New Roman" w:hAnsi="Book Antiqua" w:cs="Times New Roman"/>
          <w:b/>
          <w:color w:val="FF0000"/>
          <w:sz w:val="16"/>
          <w:szCs w:val="16"/>
          <w:u w:val="single"/>
          <w:lang w:eastAsia="pt-BR"/>
        </w:rPr>
        <w:t>(TJMS-2012)</w:t>
      </w:r>
      <w:r w:rsidR="00D2031E" w:rsidRPr="006D34AA">
        <w:rPr>
          <w:rFonts w:ascii="Book Antiqua" w:eastAsia="Times New Roman" w:hAnsi="Book Antiqua" w:cs="Times New Roman"/>
          <w:b/>
          <w:color w:val="FF0000"/>
          <w:sz w:val="16"/>
          <w:szCs w:val="16"/>
          <w:lang w:eastAsia="pt-BR"/>
        </w:rPr>
        <w:t xml:space="preserve"> </w:t>
      </w:r>
      <w:r w:rsidR="00D2031E" w:rsidRPr="006D34AA">
        <w:rPr>
          <w:rFonts w:ascii="Book Antiqua" w:eastAsia="Times New Roman" w:hAnsi="Book Antiqua" w:cs="Times New Roman"/>
          <w:b/>
          <w:color w:val="FF0000"/>
          <w:sz w:val="16"/>
          <w:szCs w:val="16"/>
          <w:u w:val="single"/>
          <w:lang w:eastAsia="pt-BR"/>
        </w:rPr>
        <w:t>(TJGO-2012</w:t>
      </w:r>
      <w:r w:rsidR="00EB0A43" w:rsidRPr="006D34AA">
        <w:rPr>
          <w:rFonts w:ascii="Book Antiqua" w:eastAsia="Times New Roman" w:hAnsi="Book Antiqua" w:cs="Times New Roman"/>
          <w:b/>
          <w:color w:val="FF0000"/>
          <w:sz w:val="16"/>
          <w:szCs w:val="16"/>
          <w:u w:val="single"/>
          <w:lang w:eastAsia="pt-BR"/>
        </w:rPr>
        <w:t>)</w:t>
      </w:r>
      <w:r w:rsidR="00E27C78" w:rsidRPr="006D34AA">
        <w:rPr>
          <w:rFonts w:ascii="Book Antiqua" w:eastAsia="Times New Roman" w:hAnsi="Book Antiqua" w:cs="Times New Roman"/>
          <w:b/>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65072A" w:rsidRPr="006D34AA">
        <w:rPr>
          <w:rFonts w:ascii="Book Antiqua" w:eastAsia="Times New Roman" w:hAnsi="Book Antiqua" w:cs="Times New Roman"/>
          <w:b/>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1C64E6" w:rsidRPr="006D34AA">
        <w:rPr>
          <w:rFonts w:ascii="Book Antiqua" w:eastAsia="Times New Roman" w:hAnsi="Book Antiqua" w:cs="Times New Roman"/>
          <w:b/>
          <w:bCs/>
          <w:color w:val="FF0000"/>
          <w:sz w:val="16"/>
          <w:szCs w:val="16"/>
          <w:lang w:eastAsia="pt-BR"/>
        </w:rPr>
        <w:t xml:space="preserve"> </w:t>
      </w:r>
      <w:r w:rsidR="001C64E6" w:rsidRPr="006D34AA">
        <w:rPr>
          <w:rFonts w:ascii="Book Antiqua" w:eastAsia="Times New Roman" w:hAnsi="Book Antiqua" w:cs="Times New Roman"/>
          <w:b/>
          <w:bCs/>
          <w:color w:val="FF0000"/>
          <w:sz w:val="16"/>
          <w:szCs w:val="16"/>
          <w:u w:val="single"/>
          <w:lang w:eastAsia="pt-BR"/>
        </w:rPr>
        <w:t>(MPRS-2014)</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(TJSE-2015)</w:t>
      </w:r>
      <w:r w:rsidR="001639F8" w:rsidRPr="006D34AA">
        <w:rPr>
          <w:rFonts w:ascii="Book Antiqua" w:eastAsia="Times New Roman" w:hAnsi="Book Antiqua" w:cs="Times New Roman"/>
          <w:b/>
          <w:bCs/>
          <w:color w:val="FF0000"/>
          <w:sz w:val="16"/>
          <w:szCs w:val="16"/>
          <w:lang w:eastAsia="pt-BR"/>
        </w:rPr>
        <w:t xml:space="preserve"> </w:t>
      </w:r>
      <w:r w:rsidR="00714DDD" w:rsidRPr="006D34AA">
        <w:rPr>
          <w:rFonts w:ascii="Book Antiqua" w:hAnsi="Book Antiqua" w:cs="Arial"/>
          <w:b/>
          <w:color w:val="FF0000"/>
          <w:sz w:val="16"/>
          <w:szCs w:val="16"/>
          <w:u w:val="single"/>
        </w:rPr>
        <w:t>(DPU-2015)</w:t>
      </w:r>
      <w:r w:rsidR="00D5248C" w:rsidRPr="006D34AA">
        <w:rPr>
          <w:rFonts w:ascii="Book Antiqua" w:hAnsi="Book Antiqua" w:cs="Arial"/>
          <w:b/>
          <w:color w:val="FF0000"/>
          <w:sz w:val="16"/>
          <w:szCs w:val="16"/>
        </w:rPr>
        <w:t xml:space="preserve"> </w:t>
      </w:r>
      <w:r w:rsidR="00D5248C" w:rsidRPr="006D34AA">
        <w:rPr>
          <w:rFonts w:ascii="Book Antiqua" w:hAnsi="Book Antiqua"/>
          <w:b/>
          <w:color w:val="FF0000"/>
          <w:sz w:val="16"/>
          <w:szCs w:val="16"/>
          <w:u w:val="single"/>
        </w:rPr>
        <w:t>(TRT1-2016)</w:t>
      </w:r>
      <w:r w:rsidR="00885975" w:rsidRPr="006D34AA">
        <w:rPr>
          <w:rFonts w:ascii="Book Antiqua" w:hAnsi="Book Antiqua" w:cs="Arial"/>
          <w:b/>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color w:val="FF0000"/>
          <w:sz w:val="16"/>
          <w:szCs w:val="16"/>
          <w:u w:val="single"/>
          <w:lang w:eastAsia="pt-BR"/>
        </w:rPr>
        <w:t>(TJRJ-2011/2012/2013/2019)</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EB700B" w:rsidRPr="006D34AA">
        <w:rPr>
          <w:rFonts w:ascii="Book Antiqua" w:eastAsia="Times New Roman" w:hAnsi="Book Antiqua" w:cs="Times New Roman"/>
          <w:b/>
          <w:bCs/>
          <w:color w:val="FF0000"/>
          <w:sz w:val="16"/>
          <w:szCs w:val="16"/>
          <w:lang w:eastAsia="pt-BR"/>
        </w:rPr>
        <w:t xml:space="preserve"> </w:t>
      </w:r>
      <w:r w:rsidR="00EB700B" w:rsidRPr="006D34AA">
        <w:rPr>
          <w:rFonts w:ascii="Book Antiqua" w:eastAsia="Times New Roman" w:hAnsi="Book Antiqua" w:cs="Times New Roman"/>
          <w:b/>
          <w:bCs/>
          <w:color w:val="FF0000"/>
          <w:sz w:val="16"/>
          <w:szCs w:val="16"/>
          <w:u w:val="single"/>
          <w:lang w:eastAsia="pt-BR"/>
        </w:rPr>
        <w:t>(PCPA-2021)</w:t>
      </w:r>
      <w:r w:rsidR="007423CD">
        <w:rPr>
          <w:rFonts w:ascii="Book Antiqua" w:eastAsia="Times New Roman" w:hAnsi="Book Antiqua" w:cs="Times New Roman"/>
          <w:b/>
          <w:bCs/>
          <w:color w:val="FF0000"/>
          <w:sz w:val="16"/>
          <w:szCs w:val="16"/>
          <w:lang w:eastAsia="pt-BR"/>
        </w:rPr>
        <w:t xml:space="preserve"> </w:t>
      </w:r>
      <w:r w:rsidR="007423CD">
        <w:rPr>
          <w:rFonts w:ascii="Book Antiqua" w:hAnsi="Book Antiqua"/>
          <w:b/>
          <w:color w:val="FF0000"/>
          <w:sz w:val="16"/>
          <w:szCs w:val="16"/>
          <w:u w:val="single"/>
        </w:rPr>
        <w:t>(TJPE-2022)</w:t>
      </w:r>
      <w:r w:rsidR="00DF736D">
        <w:rPr>
          <w:rFonts w:ascii="Book Antiqua" w:hAnsi="Book Antiqua"/>
          <w:b/>
          <w:color w:val="FF0000"/>
          <w:sz w:val="16"/>
          <w:szCs w:val="16"/>
        </w:rPr>
        <w:t xml:space="preserve"> </w:t>
      </w:r>
      <w:r w:rsidR="00DF736D">
        <w:rPr>
          <w:rFonts w:ascii="Book Antiqua" w:eastAsia="Times New Roman" w:hAnsi="Book Antiqua" w:cs="Times New Roman"/>
          <w:b/>
          <w:bCs/>
          <w:color w:val="FF0000"/>
          <w:sz w:val="16"/>
          <w:szCs w:val="16"/>
          <w:u w:val="single"/>
          <w:lang w:eastAsia="pt-BR"/>
        </w:rPr>
        <w:t>(PCRO-2022)</w:t>
      </w:r>
      <w:r w:rsidR="00DE55AE">
        <w:rPr>
          <w:rFonts w:ascii="Book Antiqua" w:eastAsia="Times New Roman" w:hAnsi="Book Antiqua" w:cs="Times New Roman"/>
          <w:b/>
          <w:bCs/>
          <w:color w:val="FF0000"/>
          <w:sz w:val="16"/>
          <w:szCs w:val="16"/>
          <w:lang w:eastAsia="pt-BR"/>
        </w:rPr>
        <w:t xml:space="preserve"> </w:t>
      </w:r>
      <w:r w:rsidR="00DE55AE" w:rsidRPr="006D34AA">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6D34AA">
        <w:rPr>
          <w:rFonts w:ascii="Book Antiqua" w:eastAsia="Times New Roman" w:hAnsi="Book Antiqua" w:cs="Times New Roman"/>
          <w:b/>
          <w:bCs/>
          <w:color w:val="FF0000"/>
          <w:sz w:val="16"/>
          <w:szCs w:val="16"/>
          <w:u w:val="single"/>
          <w:lang w:eastAsia="pt-BR"/>
        </w:rPr>
        <w:t>)</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(TJSP-2023)</w:t>
      </w:r>
      <w:r w:rsidR="000A5B95">
        <w:rPr>
          <w:rFonts w:ascii="Book Antiqua" w:eastAsia="Times New Roman" w:hAnsi="Book Antiqua" w:cs="Times New Roman"/>
          <w:b/>
          <w:bCs/>
          <w:color w:val="FF0000"/>
          <w:sz w:val="16"/>
          <w:szCs w:val="16"/>
          <w:lang w:eastAsia="pt-BR"/>
        </w:rPr>
        <w:t xml:space="preserve"> </w:t>
      </w:r>
      <w:r w:rsidR="000A5B95">
        <w:rPr>
          <w:rFonts w:ascii="Book Antiqua" w:eastAsia="Times New Roman" w:hAnsi="Book Antiqua" w:cs="Times New Roman"/>
          <w:b/>
          <w:bCs/>
          <w:color w:val="FF0000"/>
          <w:sz w:val="16"/>
          <w:szCs w:val="16"/>
          <w:u w:val="single"/>
          <w:lang w:eastAsia="pt-BR"/>
        </w:rPr>
        <w:t>(MPSP-2023)</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(TJSC-2013/2024)</w:t>
      </w:r>
    </w:p>
    <w:tbl>
      <w:tblPr>
        <w:tblStyle w:val="Tabelacomgrade"/>
        <w:tblW w:w="0" w:type="auto"/>
        <w:tblLook w:val="04A0" w:firstRow="1" w:lastRow="0" w:firstColumn="1" w:lastColumn="0" w:noHBand="0" w:noVBand="1"/>
      </w:tblPr>
      <w:tblGrid>
        <w:gridCol w:w="3964"/>
        <w:gridCol w:w="4530"/>
      </w:tblGrid>
      <w:tr w:rsidR="00A21A71" w:rsidRPr="009B031E" w14:paraId="4E467AB8" w14:textId="77777777" w:rsidTr="001C64E6">
        <w:tc>
          <w:tcPr>
            <w:tcW w:w="3964" w:type="dxa"/>
            <w:shd w:val="clear" w:color="auto" w:fill="00B0F0"/>
          </w:tcPr>
          <w:p w14:paraId="4E467AB6" w14:textId="77777777" w:rsidR="00A21A71" w:rsidRPr="00C06C84" w:rsidRDefault="00A21A71" w:rsidP="00A21A71">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Duração máxima</w:t>
            </w:r>
          </w:p>
        </w:tc>
        <w:tc>
          <w:tcPr>
            <w:tcW w:w="4530" w:type="dxa"/>
            <w:shd w:val="clear" w:color="auto" w:fill="CCFFFF"/>
          </w:tcPr>
          <w:p w14:paraId="4E467AB7" w14:textId="77777777" w:rsidR="00A21A71" w:rsidRPr="00C06C84" w:rsidRDefault="00A21A71" w:rsidP="001C64E6">
            <w:pPr>
              <w:spacing w:before="100" w:beforeAutospacing="1" w:after="100" w:afterAutospacing="1"/>
              <w:ind w:left="-105"/>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06 meses</w:t>
            </w:r>
          </w:p>
        </w:tc>
      </w:tr>
      <w:tr w:rsidR="00A21A71" w:rsidRPr="009B031E" w14:paraId="4E467ABB" w14:textId="77777777" w:rsidTr="001C64E6">
        <w:tc>
          <w:tcPr>
            <w:tcW w:w="3964" w:type="dxa"/>
            <w:shd w:val="clear" w:color="auto" w:fill="00B0F0"/>
          </w:tcPr>
          <w:p w14:paraId="4E467AB9" w14:textId="5D5730F9" w:rsidR="00A21A71" w:rsidRPr="00C06C84" w:rsidRDefault="00A21A71" w:rsidP="00A21A71">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Carga horária máxima</w:t>
            </w:r>
          </w:p>
        </w:tc>
        <w:tc>
          <w:tcPr>
            <w:tcW w:w="4530" w:type="dxa"/>
            <w:shd w:val="clear" w:color="auto" w:fill="CCFFFF"/>
          </w:tcPr>
          <w:p w14:paraId="4E467ABA" w14:textId="77777777" w:rsidR="00A21A71" w:rsidRPr="00C06C84" w:rsidRDefault="000B67E6" w:rsidP="00A21A71">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08 horas por semana</w:t>
            </w:r>
          </w:p>
        </w:tc>
      </w:tr>
    </w:tbl>
    <w:p w14:paraId="4E467ABC" w14:textId="77777777" w:rsidR="00A21A71" w:rsidRPr="00C06C84" w:rsidRDefault="00A21A71" w:rsidP="00780A96">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83729" w:rsidRPr="00C06C84" w14:paraId="4E467ABF" w14:textId="77777777" w:rsidTr="00A83729">
        <w:tc>
          <w:tcPr>
            <w:tcW w:w="8494" w:type="dxa"/>
            <w:shd w:val="clear" w:color="auto" w:fill="CCFFFF"/>
          </w:tcPr>
          <w:p w14:paraId="2953C69C" w14:textId="3C985173" w:rsidR="009521FB" w:rsidRDefault="009521FB"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P-2023-VUNESP</w:t>
            </w:r>
            <w:r w:rsidRPr="00C06C84">
              <w:rPr>
                <w:rFonts w:ascii="Book Antiqua" w:eastAsia="Times New Roman" w:hAnsi="Book Antiqua" w:cs="Times New Roman"/>
                <w:b/>
                <w:sz w:val="19"/>
                <w:szCs w:val="19"/>
                <w:lang w:eastAsia="pt-BR"/>
              </w:rPr>
              <w:t>)</w:t>
            </w:r>
            <w:r w:rsidRPr="009521FB">
              <w:rPr>
                <w:rFonts w:ascii="Book Antiqua" w:eastAsia="Times New Roman" w:hAnsi="Book Antiqua" w:cs="Times New Roman"/>
                <w:bCs/>
                <w:sz w:val="19"/>
                <w:szCs w:val="19"/>
                <w:lang w:eastAsia="pt-BR"/>
              </w:rPr>
              <w:t xml:space="preserve">: </w:t>
            </w:r>
            <w:r w:rsidRPr="009521FB">
              <w:rPr>
                <w:rFonts w:ascii="Book Antiqua" w:hAnsi="Book Antiqua" w:cs="Times New Roman"/>
                <w:bCs/>
                <w:sz w:val="19"/>
                <w:szCs w:val="19"/>
              </w:rPr>
              <w:t>Na prestação de serviços comunitários, é garantido ao adolescente</w:t>
            </w:r>
            <w:r>
              <w:rPr>
                <w:rFonts w:ascii="Book Antiqua" w:hAnsi="Book Antiqua" w:cs="Times New Roman"/>
                <w:bCs/>
                <w:sz w:val="19"/>
                <w:szCs w:val="19"/>
              </w:rPr>
              <w:t xml:space="preserve"> </w:t>
            </w:r>
            <w:r w:rsidRPr="009521FB">
              <w:rPr>
                <w:rFonts w:ascii="Book Antiqua" w:hAnsi="Book Antiqua" w:cs="Times New Roman"/>
                <w:bCs/>
                <w:sz w:val="19"/>
                <w:szCs w:val="19"/>
              </w:rPr>
              <w:t>realizar tarefas gratuitas de interesse geral.</w:t>
            </w:r>
            <w:r w:rsidRPr="00C06C84">
              <w:rPr>
                <w:rFonts w:ascii="Book Antiqua" w:hAnsi="Book Antiqua" w:cs="Times New Roman"/>
                <w:sz w:val="19"/>
                <w:szCs w:val="19"/>
              </w:rPr>
              <w:t xml:space="preserve"> </w:t>
            </w:r>
            <w:r w:rsidRPr="00C06C84">
              <w:rPr>
                <w:rFonts w:ascii="Book Antiqua" w:eastAsia="Times New Roman" w:hAnsi="Book Antiqua" w:cs="Times New Roman"/>
                <w:b/>
                <w:sz w:val="19"/>
                <w:szCs w:val="19"/>
                <w:lang w:eastAsia="pt-BR"/>
              </w:rPr>
              <w:t>BL: art. 117, ECA.</w:t>
            </w:r>
          </w:p>
          <w:p w14:paraId="2EE2A416" w14:textId="77777777" w:rsidR="00780A96" w:rsidRDefault="00780A96" w:rsidP="00780A96">
            <w:pPr>
              <w:jc w:val="both"/>
              <w:rPr>
                <w:rFonts w:ascii="Book Antiqua" w:eastAsia="Times New Roman" w:hAnsi="Book Antiqua" w:cs="Times New Roman"/>
                <w:b/>
                <w:sz w:val="19"/>
                <w:szCs w:val="19"/>
                <w:lang w:eastAsia="pt-BR"/>
              </w:rPr>
            </w:pPr>
          </w:p>
          <w:p w14:paraId="79C4BD9C" w14:textId="26D171ED" w:rsidR="000A5B95" w:rsidRDefault="000A5B95"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xml:space="preserve">, leia a assertiva a seguir: </w:t>
            </w:r>
            <w:r w:rsidRPr="000A5B95">
              <w:rPr>
                <w:rFonts w:ascii="Book Antiqua" w:hAnsi="Book Antiqua" w:cs="Times New Roman"/>
                <w:sz w:val="19"/>
                <w:szCs w:val="19"/>
              </w:rPr>
              <w:t>A prestação de serviços comunitários consiste na realização de tarefas gratuitas de interesse geral, por período não excedente a seis meses, junto a entidades assistenciais, hospitais, escolas e outros estabelecimentos congêneres, bem como em programas comunitários ou governamentais.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7,</w:t>
            </w:r>
            <w:r w:rsidRPr="00C06C84">
              <w:rPr>
                <w:rFonts w:ascii="Book Antiqua" w:eastAsia="Times New Roman" w:hAnsi="Book Antiqua" w:cs="Times New Roman"/>
                <w:b/>
                <w:sz w:val="19"/>
                <w:szCs w:val="19"/>
                <w:lang w:eastAsia="pt-BR"/>
              </w:rPr>
              <w:t xml:space="preserve"> ECA.</w:t>
            </w:r>
          </w:p>
          <w:p w14:paraId="37C6F4D1" w14:textId="77777777" w:rsidR="000A5B95" w:rsidRDefault="000A5B95" w:rsidP="00780A96">
            <w:pPr>
              <w:jc w:val="both"/>
              <w:rPr>
                <w:rFonts w:ascii="Book Antiqua" w:eastAsia="Times New Roman" w:hAnsi="Book Antiqua" w:cs="Times New Roman"/>
                <w:b/>
                <w:sz w:val="19"/>
                <w:szCs w:val="19"/>
                <w:lang w:eastAsia="pt-BR"/>
              </w:rPr>
            </w:pPr>
          </w:p>
          <w:p w14:paraId="65C757A4" w14:textId="490E17C3" w:rsidR="00780A96" w:rsidRDefault="00780A96" w:rsidP="00780A9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42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PE</w:t>
            </w:r>
            <w:r w:rsidRPr="007742D2">
              <w:rPr>
                <w:rFonts w:ascii="Book Antiqua" w:eastAsia="Times New Roman" w:hAnsi="Book Antiqua" w:cs="Times New Roman"/>
                <w:b/>
                <w:sz w:val="19"/>
                <w:szCs w:val="19"/>
                <w:highlight w:val="yellow"/>
                <w:lang w:eastAsia="pt-BR"/>
              </w:rPr>
              <w:t>-2022-FGV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 xml:space="preserve">Juliano, adolescente de 16 anos, cumpre medida socioeducativa de prestação de serviços à comunidade pela prática de ato infracional análogo a furto há quatro meses. O juiz competente para a execução da medida tem ciência de que Juliano praticou, no ano anterior, ato infracional análogo a furto qualificado, sendo-lhe aplicada, naquele processo, medida socioeducativa de prestação de serviços à comunidade, a qual se encontra pendente de cumprimento. Diante disso, o representante do </w:t>
            </w:r>
            <w:r w:rsidR="002D0B8B">
              <w:rPr>
                <w:rFonts w:ascii="Book Antiqua" w:eastAsia="Times New Roman" w:hAnsi="Book Antiqua" w:cs="Times New Roman"/>
                <w:bCs/>
                <w:sz w:val="19"/>
                <w:szCs w:val="19"/>
                <w:lang w:eastAsia="pt-BR"/>
              </w:rPr>
              <w:t>MP</w:t>
            </w:r>
            <w:r w:rsidRPr="007742D2">
              <w:rPr>
                <w:rFonts w:ascii="Book Antiqua" w:eastAsia="Times New Roman" w:hAnsi="Book Antiqua" w:cs="Times New Roman"/>
                <w:bCs/>
                <w:sz w:val="19"/>
                <w:szCs w:val="19"/>
                <w:lang w:eastAsia="pt-BR"/>
              </w:rPr>
              <w:t xml:space="preserve"> requer a unificação das medidas socioeducativas, sendo ouvida a defesa técnica do adolescente.</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Considerando o disposto na Lei 12.594/12 (Sinase), é correto afirmar que:</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Juliano deverá cumprir mais dois meses da medida socioeducativa de prestação de serviços à comunidade, observada a unificação das medidas socioeducativas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Sinase</w:t>
            </w:r>
            <w:r>
              <w:rPr>
                <w:rStyle w:val="Refdenotaderodap"/>
                <w:rFonts w:ascii="Book Antiqua" w:eastAsia="Times New Roman" w:hAnsi="Book Antiqua" w:cs="Times New Roman"/>
                <w:b/>
                <w:sz w:val="19"/>
                <w:szCs w:val="19"/>
                <w:lang w:eastAsia="pt-BR"/>
              </w:rPr>
              <w:footnoteReference w:id="20"/>
            </w:r>
            <w:r>
              <w:rPr>
                <w:rFonts w:ascii="Book Antiqua" w:eastAsia="Times New Roman" w:hAnsi="Book Antiqua" w:cs="Times New Roman"/>
                <w:b/>
                <w:sz w:val="19"/>
                <w:szCs w:val="19"/>
                <w:lang w:eastAsia="pt-BR"/>
              </w:rPr>
              <w:t xml:space="preserve"> e art. 117, ECA.</w:t>
            </w:r>
          </w:p>
          <w:p w14:paraId="5352C047" w14:textId="77777777" w:rsidR="00780A96" w:rsidRDefault="00780A96" w:rsidP="00780A96">
            <w:pPr>
              <w:jc w:val="both"/>
              <w:rPr>
                <w:rFonts w:ascii="Book Antiqua" w:eastAsia="Times New Roman" w:hAnsi="Book Antiqua" w:cs="Times New Roman"/>
                <w:b/>
                <w:i/>
                <w:iCs/>
                <w:color w:val="FF0000"/>
                <w:sz w:val="19"/>
                <w:szCs w:val="19"/>
                <w:lang w:eastAsia="pt-BR"/>
              </w:rPr>
            </w:pPr>
          </w:p>
          <w:p w14:paraId="5E1E5BA4" w14:textId="47BDB197" w:rsidR="00780A96" w:rsidRPr="00780A96" w:rsidRDefault="00780A96" w:rsidP="00780A96">
            <w:pPr>
              <w:jc w:val="both"/>
              <w:rPr>
                <w:rFonts w:ascii="Book Antiqua" w:eastAsia="Times New Roman" w:hAnsi="Book Antiqua" w:cs="Times New Roman"/>
                <w:bCs/>
                <w:sz w:val="19"/>
                <w:szCs w:val="19"/>
                <w:lang w:eastAsia="pt-BR"/>
              </w:rPr>
            </w:pPr>
            <w:r w:rsidRPr="00780A96">
              <w:rPr>
                <w:rFonts w:ascii="Book Antiqua" w:eastAsia="Times New Roman" w:hAnsi="Book Antiqua" w:cs="Times New Roman"/>
                <w:b/>
                <w:i/>
                <w:iCs/>
                <w:color w:val="FF0000"/>
                <w:sz w:val="19"/>
                <w:szCs w:val="19"/>
                <w:lang w:eastAsia="pt-BR"/>
              </w:rPr>
              <w:t>#</w:t>
            </w:r>
            <w:r w:rsidRPr="00780A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80A96">
              <w:rPr>
                <w:rFonts w:ascii="Book Antiqua" w:eastAsia="Times New Roman" w:hAnsi="Book Antiqua" w:cs="Times New Roman"/>
                <w:bCs/>
                <w:sz w:val="19"/>
                <w:szCs w:val="19"/>
                <w:lang w:eastAsia="pt-BR"/>
              </w:rPr>
              <w:t xml:space="preserve">A questão deixa claro que a medida socioeducativa referente ao primeiro ato infracional </w:t>
            </w:r>
            <w:r w:rsidRPr="00780A96">
              <w:rPr>
                <w:rFonts w:ascii="Book Antiqua" w:eastAsia="Times New Roman" w:hAnsi="Book Antiqua" w:cs="Times New Roman"/>
                <w:b/>
                <w:sz w:val="19"/>
                <w:szCs w:val="19"/>
                <w:highlight w:val="yellow"/>
                <w:lang w:eastAsia="pt-BR"/>
              </w:rPr>
              <w:t>ainda estava pendente de cumprimento</w:t>
            </w:r>
            <w:r>
              <w:rPr>
                <w:rFonts w:ascii="Book Antiqua" w:eastAsia="Times New Roman" w:hAnsi="Book Antiqua" w:cs="Times New Roman"/>
                <w:bCs/>
                <w:sz w:val="19"/>
                <w:szCs w:val="19"/>
                <w:lang w:eastAsia="pt-BR"/>
              </w:rPr>
              <w:t>,</w:t>
            </w:r>
            <w:r w:rsidRPr="00780A9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o</w:t>
            </w:r>
            <w:r w:rsidRPr="00780A96">
              <w:rPr>
                <w:rFonts w:ascii="Book Antiqua" w:eastAsia="Times New Roman" w:hAnsi="Book Antiqua" w:cs="Times New Roman"/>
                <w:bCs/>
                <w:sz w:val="19"/>
                <w:szCs w:val="19"/>
                <w:lang w:eastAsia="pt-BR"/>
              </w:rPr>
              <w:t>u seja, Juliano ainda não cumpria nenhuma medida quando praticou o segundo ato infracional. Logo, quando da unificação das medidas, o juiz não pode determinar reinício de cumprimento de medida socioeducativa, ou deixar de considerar os prazos máximos (art. 45, § 1º, da Lei 12.594/12), motivo pelo qual o menor só deve cumprir mais 2 meses, já que o prazo máximo da prestação de serviço à comunidade é de 6 meses, consoante art. 117 do ECA.</w:t>
            </w:r>
          </w:p>
          <w:p w14:paraId="31D4CE75" w14:textId="77777777" w:rsidR="00780A96" w:rsidRDefault="00780A96" w:rsidP="00780A96">
            <w:pPr>
              <w:jc w:val="both"/>
              <w:rPr>
                <w:rFonts w:ascii="Book Antiqua" w:eastAsia="Times New Roman" w:hAnsi="Book Antiqua" w:cs="Times New Roman"/>
                <w:b/>
                <w:sz w:val="19"/>
                <w:szCs w:val="19"/>
                <w:lang w:eastAsia="pt-BR"/>
              </w:rPr>
            </w:pPr>
          </w:p>
          <w:p w14:paraId="4E467ABE" w14:textId="28A73624" w:rsidR="00751494" w:rsidRPr="00C06C84" w:rsidRDefault="004E37D2"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9521FB">
              <w:rPr>
                <w:rFonts w:ascii="Book Antiqua" w:eastAsia="Times New Roman" w:hAnsi="Book Antiqua" w:cs="Times New Roman"/>
                <w:bCs/>
                <w:sz w:val="19"/>
                <w:szCs w:val="19"/>
                <w:lang w:eastAsia="pt-BR"/>
              </w:rPr>
              <w:t xml:space="preserve">: </w:t>
            </w:r>
            <w:r w:rsidRPr="009521FB">
              <w:rPr>
                <w:rFonts w:ascii="Book Antiqua" w:hAnsi="Book Antiqua" w:cs="Times New Roman"/>
                <w:bCs/>
                <w:sz w:val="19"/>
                <w:szCs w:val="19"/>
              </w:rPr>
              <w:t xml:space="preserve">A </w:t>
            </w:r>
            <w:r w:rsidRPr="00C06C84">
              <w:rPr>
                <w:rFonts w:ascii="Book Antiqua" w:hAnsi="Book Antiqua" w:cs="Times New Roman"/>
                <w:sz w:val="19"/>
                <w:szCs w:val="19"/>
              </w:rPr>
              <w:t xml:space="preserve">medida socioeducativa de prestação de serviços à comunidade, aplicada a adolescente autor de ato infracional, será considerada devidamente cumprida mesmo que a </w:t>
            </w:r>
            <w:r w:rsidRPr="00C06C84">
              <w:rPr>
                <w:rFonts w:ascii="Book Antiqua" w:hAnsi="Book Antiqua" w:cs="Times New Roman"/>
                <w:sz w:val="19"/>
                <w:szCs w:val="19"/>
              </w:rPr>
              <w:lastRenderedPageBreak/>
              <w:t>atividade consistente na prestação de serviços tenha sido escolhida pelo próprio adolescente autor do ato infracional.</w:t>
            </w:r>
            <w:r w:rsidR="00751494" w:rsidRPr="00C06C84">
              <w:rPr>
                <w:rFonts w:ascii="Book Antiqua" w:hAnsi="Book Antiqua" w:cs="Times New Roman"/>
                <w:sz w:val="19"/>
                <w:szCs w:val="19"/>
              </w:rPr>
              <w:t xml:space="preserve"> </w:t>
            </w:r>
            <w:r w:rsidR="00751494" w:rsidRPr="00C06C84">
              <w:rPr>
                <w:rFonts w:ascii="Book Antiqua" w:eastAsia="Times New Roman" w:hAnsi="Book Antiqua" w:cs="Times New Roman"/>
                <w:b/>
                <w:sz w:val="19"/>
                <w:szCs w:val="19"/>
                <w:lang w:eastAsia="pt-BR"/>
              </w:rPr>
              <w:t>BL: art. 117, ECA.</w:t>
            </w:r>
          </w:p>
        </w:tc>
      </w:tr>
    </w:tbl>
    <w:p w14:paraId="4E467AC0" w14:textId="42BED897" w:rsidR="009D5D45" w:rsidRPr="008671F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As </w:t>
      </w:r>
      <w:r w:rsidRPr="009521FB">
        <w:rPr>
          <w:rFonts w:ascii="Book Antiqua" w:eastAsia="Times New Roman" w:hAnsi="Book Antiqua" w:cs="Times New Roman"/>
          <w:b/>
          <w:caps/>
          <w:sz w:val="19"/>
          <w:szCs w:val="19"/>
          <w:shd w:val="clear" w:color="auto" w:fill="F7CAAC" w:themeFill="accent2" w:themeFillTint="66"/>
          <w:lang w:eastAsia="pt-BR"/>
        </w:rPr>
        <w:t>tarefas</w:t>
      </w:r>
      <w:r w:rsidRPr="009521FB">
        <w:rPr>
          <w:rFonts w:ascii="Book Antiqua" w:eastAsia="Times New Roman" w:hAnsi="Book Antiqua" w:cs="Times New Roman"/>
          <w:b/>
          <w:caps/>
          <w:sz w:val="19"/>
          <w:szCs w:val="19"/>
          <w:lang w:eastAsia="pt-BR"/>
        </w:rPr>
        <w:t xml:space="preserve"> </w:t>
      </w:r>
      <w:r w:rsidRPr="009521FB">
        <w:rPr>
          <w:rFonts w:ascii="Book Antiqua" w:eastAsia="Times New Roman" w:hAnsi="Book Antiqua" w:cs="Times New Roman"/>
          <w:b/>
          <w:caps/>
          <w:sz w:val="19"/>
          <w:szCs w:val="19"/>
          <w:highlight w:val="green"/>
          <w:lang w:eastAsia="pt-BR"/>
        </w:rPr>
        <w:t>serão atribuídas</w:t>
      </w:r>
      <w:r w:rsidRPr="00C06C84">
        <w:rPr>
          <w:rFonts w:ascii="Book Antiqua" w:eastAsia="Times New Roman" w:hAnsi="Book Antiqua" w:cs="Times New Roman"/>
          <w:b/>
          <w:sz w:val="19"/>
          <w:szCs w:val="19"/>
          <w:lang w:eastAsia="pt-BR"/>
        </w:rPr>
        <w:t xml:space="preserve"> </w:t>
      </w:r>
      <w:r w:rsidRPr="009521FB">
        <w:rPr>
          <w:rFonts w:ascii="Book Antiqua" w:eastAsia="Times New Roman" w:hAnsi="Book Antiqua" w:cs="Times New Roman"/>
          <w:b/>
          <w:sz w:val="19"/>
          <w:szCs w:val="19"/>
          <w:highlight w:val="cyan"/>
          <w:lang w:eastAsia="pt-BR"/>
        </w:rPr>
        <w:t>conforme as aptidões</w:t>
      </w:r>
      <w:r w:rsidRPr="00C06C84">
        <w:rPr>
          <w:rFonts w:ascii="Book Antiqua" w:eastAsia="Times New Roman" w:hAnsi="Book Antiqua" w:cs="Times New Roman"/>
          <w:b/>
          <w:sz w:val="19"/>
          <w:szCs w:val="19"/>
          <w:lang w:eastAsia="pt-BR"/>
        </w:rPr>
        <w:t xml:space="preserve"> </w:t>
      </w:r>
      <w:r w:rsidRPr="009521FB">
        <w:rPr>
          <w:rFonts w:ascii="Book Antiqua" w:eastAsia="Times New Roman" w:hAnsi="Book Antiqua" w:cs="Times New Roman"/>
          <w:b/>
          <w:sz w:val="19"/>
          <w:szCs w:val="19"/>
          <w:highlight w:val="yellow"/>
          <w:lang w:eastAsia="pt-BR"/>
        </w:rPr>
        <w:t>do adolescente</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highlight w:val="green"/>
          <w:lang w:eastAsia="pt-BR"/>
        </w:rPr>
        <w:t>devendo ser cumpridas</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 xml:space="preserve">durante jornada </w:t>
      </w:r>
      <w:r w:rsidRPr="00C06C84">
        <w:rPr>
          <w:rFonts w:ascii="Book Antiqua" w:eastAsia="Times New Roman" w:hAnsi="Book Antiqua" w:cs="Times New Roman"/>
          <w:b/>
          <w:sz w:val="19"/>
          <w:szCs w:val="19"/>
          <w:highlight w:val="cyan"/>
          <w:lang w:eastAsia="pt-BR"/>
        </w:rPr>
        <w:t>máxima de oito horas semanais</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sábados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domingos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feriados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em dias úteis</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de modo</w:t>
      </w:r>
      <w:r w:rsidRPr="00C06C84">
        <w:rPr>
          <w:rFonts w:ascii="Book Antiqua" w:eastAsia="Times New Roman" w:hAnsi="Book Antiqua" w:cs="Times New Roman"/>
          <w:b/>
          <w:sz w:val="19"/>
          <w:szCs w:val="19"/>
          <w:lang w:eastAsia="pt-BR"/>
        </w:rPr>
        <w:t xml:space="preserve"> a </w:t>
      </w:r>
      <w:r w:rsidRPr="00E21690">
        <w:rPr>
          <w:rFonts w:ascii="Book Antiqua" w:eastAsia="Times New Roman" w:hAnsi="Book Antiqua" w:cs="Times New Roman"/>
          <w:b/>
          <w:caps/>
          <w:sz w:val="19"/>
          <w:szCs w:val="19"/>
          <w:highlight w:val="green"/>
          <w:lang w:eastAsia="pt-BR"/>
        </w:rPr>
        <w:t>não prejudicar</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 xml:space="preserve">a </w:t>
      </w:r>
      <w:r w:rsidR="00E27C78" w:rsidRPr="00E21690">
        <w:rPr>
          <w:rFonts w:ascii="Book Antiqua" w:eastAsia="Times New Roman" w:hAnsi="Book Antiqua" w:cs="Times New Roman"/>
          <w:b/>
          <w:sz w:val="19"/>
          <w:szCs w:val="19"/>
          <w:highlight w:val="cyan"/>
          <w:lang w:eastAsia="pt-BR"/>
        </w:rPr>
        <w:t>frequência</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à escola</w:t>
      </w:r>
      <w:r w:rsidRPr="00C06C84">
        <w:rPr>
          <w:rFonts w:ascii="Book Antiqua" w:eastAsia="Times New Roman" w:hAnsi="Book Antiqua" w:cs="Times New Roman"/>
          <w:b/>
          <w:sz w:val="19"/>
          <w:szCs w:val="19"/>
          <w:lang w:eastAsia="pt-BR"/>
        </w:rPr>
        <w:t xml:space="preserve"> ou </w:t>
      </w:r>
      <w:r w:rsidRPr="00E21690">
        <w:rPr>
          <w:rFonts w:ascii="Book Antiqua" w:eastAsia="Times New Roman" w:hAnsi="Book Antiqua" w:cs="Times New Roman"/>
          <w:b/>
          <w:sz w:val="19"/>
          <w:szCs w:val="19"/>
          <w:highlight w:val="cyan"/>
          <w:lang w:eastAsia="pt-BR"/>
        </w:rPr>
        <w:t>à jornada normal</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de trabalho</w:t>
      </w:r>
      <w:r w:rsidRPr="006D34AA">
        <w:rPr>
          <w:rFonts w:ascii="Book Antiqua" w:eastAsia="Times New Roman" w:hAnsi="Book Antiqua" w:cs="Times New Roman"/>
          <w:sz w:val="18"/>
          <w:szCs w:val="18"/>
          <w:lang w:eastAsia="pt-BR"/>
        </w:rPr>
        <w:t>.</w:t>
      </w:r>
      <w:r w:rsidR="00CD2F35" w:rsidRPr="006D34AA">
        <w:rPr>
          <w:rFonts w:ascii="Book Antiqua" w:eastAsia="Times New Roman" w:hAnsi="Book Antiqua" w:cs="Times New Roman"/>
          <w:sz w:val="18"/>
          <w:szCs w:val="18"/>
          <w:lang w:eastAsia="pt-BR"/>
        </w:rPr>
        <w:t xml:space="preserve"> </w:t>
      </w:r>
      <w:r w:rsidR="00CD2F35" w:rsidRPr="006D34AA">
        <w:rPr>
          <w:rFonts w:ascii="Book Antiqua" w:hAnsi="Book Antiqua"/>
          <w:b/>
          <w:bCs/>
          <w:color w:val="FF0000"/>
          <w:sz w:val="16"/>
          <w:szCs w:val="16"/>
          <w:u w:val="single"/>
        </w:rPr>
        <w:t>(DPEAL-2009)</w:t>
      </w:r>
      <w:r w:rsidR="00887A9E" w:rsidRPr="006D34AA">
        <w:rPr>
          <w:rFonts w:ascii="Book Antiqua" w:hAnsi="Book Antiqua"/>
          <w:b/>
          <w:bCs/>
          <w:color w:val="FF0000"/>
          <w:sz w:val="16"/>
          <w:szCs w:val="16"/>
        </w:rPr>
        <w:t xml:space="preserve"> </w:t>
      </w:r>
      <w:r w:rsidR="00887A9E" w:rsidRPr="006D34AA">
        <w:rPr>
          <w:rFonts w:ascii="Book Antiqua" w:eastAsia="Times New Roman" w:hAnsi="Book Antiqua" w:cs="Times New Roman"/>
          <w:b/>
          <w:bCs/>
          <w:color w:val="FF0000"/>
          <w:sz w:val="16"/>
          <w:szCs w:val="16"/>
          <w:u w:val="single"/>
          <w:lang w:eastAsia="pt-BR"/>
        </w:rPr>
        <w:t>(DPEES-2009)</w:t>
      </w:r>
      <w:r w:rsidR="006A4270" w:rsidRPr="006D34AA">
        <w:rPr>
          <w:rFonts w:ascii="Book Antiqua" w:eastAsia="Times New Roman" w:hAnsi="Book Antiqua" w:cs="Times New Roman"/>
          <w:sz w:val="16"/>
          <w:szCs w:val="16"/>
          <w:lang w:eastAsia="pt-BR"/>
        </w:rPr>
        <w:t xml:space="preserve"> </w:t>
      </w:r>
      <w:r w:rsidR="006A4270" w:rsidRPr="006D34AA">
        <w:rPr>
          <w:rFonts w:ascii="Book Antiqua" w:hAnsi="Book Antiqua" w:cs="Times New Roman"/>
          <w:b/>
          <w:color w:val="FF0000"/>
          <w:sz w:val="16"/>
          <w:szCs w:val="16"/>
          <w:u w:val="single"/>
        </w:rPr>
        <w:t>(DPEMA-2009)</w:t>
      </w:r>
      <w:r w:rsidR="00010A71" w:rsidRPr="006D34AA">
        <w:rPr>
          <w:rFonts w:ascii="Book Antiqua" w:eastAsia="Times New Roman" w:hAnsi="Book Antiqua" w:cs="Times New Roman"/>
          <w:sz w:val="16"/>
          <w:szCs w:val="16"/>
          <w:lang w:eastAsia="pt-BR"/>
        </w:rPr>
        <w:t xml:space="preserve"> </w:t>
      </w:r>
      <w:r w:rsidR="00010A71"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5F54F2" w:rsidRPr="006D34AA">
        <w:rPr>
          <w:rFonts w:ascii="Book Antiqua" w:eastAsia="Times New Roman" w:hAnsi="Book Antiqua" w:cs="Times New Roman"/>
          <w:b/>
          <w:color w:val="FF0000"/>
          <w:sz w:val="16"/>
          <w:szCs w:val="16"/>
          <w:u w:val="single"/>
          <w:lang w:eastAsia="pt-BR"/>
        </w:rPr>
        <w:t>(</w:t>
      </w:r>
      <w:r w:rsidR="000A6B24" w:rsidRPr="006D34AA">
        <w:rPr>
          <w:rFonts w:ascii="Book Antiqua" w:eastAsia="Times New Roman" w:hAnsi="Book Antiqua" w:cs="Times New Roman"/>
          <w:b/>
          <w:color w:val="FF0000"/>
          <w:sz w:val="16"/>
          <w:szCs w:val="16"/>
          <w:u w:val="single"/>
          <w:lang w:eastAsia="pt-BR"/>
        </w:rPr>
        <w:t>TJRJ-2011</w:t>
      </w:r>
      <w:r w:rsidR="005F54F2" w:rsidRPr="006D34AA">
        <w:rPr>
          <w:rFonts w:ascii="Book Antiqua" w:eastAsia="Times New Roman" w:hAnsi="Book Antiqua" w:cs="Times New Roman"/>
          <w:b/>
          <w:color w:val="FF0000"/>
          <w:sz w:val="16"/>
          <w:szCs w:val="16"/>
          <w:u w:val="single"/>
          <w:lang w:eastAsia="pt-BR"/>
        </w:rPr>
        <w:t>)</w:t>
      </w:r>
      <w:r w:rsidR="00E27C78" w:rsidRPr="006D34AA">
        <w:rPr>
          <w:rFonts w:ascii="Book Antiqua" w:eastAsia="Times New Roman" w:hAnsi="Book Antiqua" w:cs="Times New Roman"/>
          <w:b/>
          <w:color w:val="FF0000"/>
          <w:sz w:val="16"/>
          <w:szCs w:val="16"/>
          <w:lang w:eastAsia="pt-BR"/>
        </w:rPr>
        <w:t xml:space="preserve"> </w:t>
      </w:r>
      <w:r w:rsidR="00E27C78" w:rsidRPr="006D34AA">
        <w:rPr>
          <w:rFonts w:ascii="Book Antiqua" w:eastAsia="Times New Roman" w:hAnsi="Book Antiqua" w:cs="Times New Roman"/>
          <w:b/>
          <w:color w:val="FF0000"/>
          <w:sz w:val="16"/>
          <w:szCs w:val="16"/>
          <w:u w:val="single"/>
          <w:lang w:eastAsia="pt-BR"/>
        </w:rPr>
        <w:t>(TJGO-2012)</w:t>
      </w:r>
      <w:r w:rsidR="00D8317A" w:rsidRPr="006D34AA">
        <w:rPr>
          <w:rFonts w:ascii="Book Antiqua" w:eastAsia="Times New Roman" w:hAnsi="Book Antiqua" w:cs="Times New Roman"/>
          <w:b/>
          <w:color w:val="FF0000"/>
          <w:sz w:val="16"/>
          <w:szCs w:val="16"/>
          <w:lang w:eastAsia="pt-BR"/>
        </w:rPr>
        <w:t xml:space="preserve"> </w:t>
      </w:r>
      <w:r w:rsidR="00D8317A" w:rsidRPr="006D34AA">
        <w:rPr>
          <w:rFonts w:ascii="Book Antiqua" w:eastAsia="Times New Roman" w:hAnsi="Book Antiqua" w:cs="Times New Roman"/>
          <w:b/>
          <w:bCs/>
          <w:color w:val="FF0000"/>
          <w:sz w:val="16"/>
          <w:szCs w:val="16"/>
          <w:u w:val="single"/>
          <w:lang w:eastAsia="pt-BR"/>
        </w:rPr>
        <w:t>(MPSC-2013)</w:t>
      </w:r>
      <w:r w:rsidR="00F03461" w:rsidRPr="006D34AA">
        <w:rPr>
          <w:rFonts w:ascii="Book Antiqua" w:eastAsia="Times New Roman" w:hAnsi="Book Antiqua" w:cs="Times New Roman"/>
          <w:b/>
          <w:bCs/>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D5248C" w:rsidRPr="006D34AA">
        <w:rPr>
          <w:rFonts w:ascii="Book Antiqua" w:eastAsia="Times New Roman" w:hAnsi="Book Antiqua" w:cs="Times New Roman"/>
          <w:b/>
          <w:color w:val="FF0000"/>
          <w:sz w:val="16"/>
          <w:szCs w:val="16"/>
          <w:lang w:eastAsia="pt-BR"/>
        </w:rPr>
        <w:t xml:space="preserve"> </w:t>
      </w:r>
      <w:r w:rsidR="00D5248C" w:rsidRPr="006D34AA">
        <w:rPr>
          <w:rFonts w:ascii="Book Antiqua" w:hAnsi="Book Antiqua"/>
          <w:b/>
          <w:color w:val="FF0000"/>
          <w:sz w:val="16"/>
          <w:szCs w:val="16"/>
          <w:u w:val="single"/>
        </w:rPr>
        <w:t>(TRT1-2016)</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(TJSP-2023)</w:t>
      </w:r>
      <w:r w:rsidR="00DE55AE">
        <w:rPr>
          <w:rFonts w:ascii="Book Antiqua" w:eastAsia="Times New Roman" w:hAnsi="Book Antiqua" w:cs="Times New Roman"/>
          <w:b/>
          <w:bCs/>
          <w:color w:val="FF0000"/>
          <w:sz w:val="16"/>
          <w:szCs w:val="16"/>
          <w:lang w:eastAsia="pt-BR"/>
        </w:rPr>
        <w:t xml:space="preserve"> </w:t>
      </w:r>
      <w:r w:rsidR="00DE55AE" w:rsidRPr="006D34AA">
        <w:rPr>
          <w:rFonts w:ascii="Book Antiqua" w:eastAsia="Times New Roman" w:hAnsi="Book Antiqua" w:cs="Times New Roman"/>
          <w:b/>
          <w:bCs/>
          <w:color w:val="FF0000"/>
          <w:sz w:val="16"/>
          <w:szCs w:val="16"/>
          <w:u w:val="single"/>
          <w:lang w:eastAsia="pt-BR"/>
        </w:rPr>
        <w:t>(MPPR-20</w:t>
      </w:r>
      <w:r w:rsidR="00DE55AE">
        <w:rPr>
          <w:rFonts w:ascii="Book Antiqua" w:eastAsia="Times New Roman" w:hAnsi="Book Antiqua" w:cs="Times New Roman"/>
          <w:b/>
          <w:bCs/>
          <w:color w:val="FF0000"/>
          <w:sz w:val="16"/>
          <w:szCs w:val="16"/>
          <w:u w:val="single"/>
          <w:lang w:eastAsia="pt-BR"/>
        </w:rPr>
        <w:t>23</w:t>
      </w:r>
      <w:r w:rsidR="00DE55AE" w:rsidRPr="006D34AA">
        <w:rPr>
          <w:rFonts w:ascii="Book Antiqua" w:eastAsia="Times New Roman" w:hAnsi="Book Antiqua" w:cs="Times New Roman"/>
          <w:b/>
          <w:bCs/>
          <w:color w:val="FF0000"/>
          <w:sz w:val="16"/>
          <w:szCs w:val="16"/>
          <w:u w:val="single"/>
          <w:lang w:eastAsia="pt-BR"/>
        </w:rPr>
        <w:t>)</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(TJSC-2024)</w:t>
      </w:r>
    </w:p>
    <w:p w14:paraId="4E467AC1"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w:t>
      </w:r>
    </w:p>
    <w:p w14:paraId="4E467AC2"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Liberdade Assistida</w:t>
      </w:r>
    </w:p>
    <w:p w14:paraId="4E467AC3" w14:textId="0CE9A96E" w:rsidR="009D5D45" w:rsidRPr="00DF736D"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liberdade assistida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adotada</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sempre</w:t>
      </w:r>
      <w:r w:rsidRPr="00C06C84">
        <w:rPr>
          <w:rFonts w:ascii="Book Antiqua" w:eastAsia="Times New Roman" w:hAnsi="Book Antiqua" w:cs="Times New Roman"/>
          <w:b/>
          <w:sz w:val="19"/>
          <w:szCs w:val="19"/>
          <w:lang w:eastAsia="pt-BR"/>
        </w:rPr>
        <w:t xml:space="preserve"> que se afigurar </w:t>
      </w:r>
      <w:r w:rsidRPr="00C06C84">
        <w:rPr>
          <w:rFonts w:ascii="Book Antiqua" w:eastAsia="Times New Roman" w:hAnsi="Book Antiqua" w:cs="Times New Roman"/>
          <w:b/>
          <w:sz w:val="19"/>
          <w:szCs w:val="19"/>
          <w:highlight w:val="yellow"/>
          <w:lang w:eastAsia="pt-BR"/>
        </w:rPr>
        <w:t>a medida mais adequada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para o fim 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acompanhar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auxiliar</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orientar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adolescente</w:t>
      </w:r>
      <w:r w:rsidRPr="006D34AA">
        <w:rPr>
          <w:rFonts w:ascii="Book Antiqua" w:eastAsia="Times New Roman" w:hAnsi="Book Antiqua" w:cs="Times New Roman"/>
          <w:sz w:val="18"/>
          <w:szCs w:val="18"/>
          <w:lang w:eastAsia="pt-BR"/>
        </w:rPr>
        <w:t>.</w:t>
      </w:r>
      <w:r w:rsidR="00343BF6" w:rsidRPr="006D34AA">
        <w:rPr>
          <w:rFonts w:ascii="Book Antiqua" w:eastAsia="Times New Roman" w:hAnsi="Book Antiqua" w:cs="Times New Roman"/>
          <w:sz w:val="18"/>
          <w:szCs w:val="18"/>
          <w:lang w:eastAsia="pt-BR"/>
        </w:rPr>
        <w:t xml:space="preserve"> </w:t>
      </w:r>
      <w:r w:rsidR="00343BF6"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0A6B24" w:rsidRPr="006D34AA">
        <w:rPr>
          <w:rFonts w:ascii="Book Antiqua" w:eastAsia="Times New Roman" w:hAnsi="Book Antiqua" w:cs="Times New Roman"/>
          <w:b/>
          <w:color w:val="FF0000"/>
          <w:sz w:val="16"/>
          <w:szCs w:val="16"/>
          <w:lang w:eastAsia="pt-BR"/>
        </w:rPr>
        <w:t xml:space="preserve"> </w:t>
      </w:r>
      <w:r w:rsidR="000A6B24" w:rsidRPr="006D34AA">
        <w:rPr>
          <w:rFonts w:ascii="Book Antiqua" w:eastAsia="Times New Roman" w:hAnsi="Book Antiqua" w:cs="Times New Roman"/>
          <w:b/>
          <w:bCs/>
          <w:color w:val="FF0000"/>
          <w:sz w:val="16"/>
          <w:szCs w:val="16"/>
          <w:u w:val="single"/>
          <w:lang w:eastAsia="pt-BR"/>
        </w:rPr>
        <w:t>(TJRJ-2011)</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D53861" w:rsidRPr="006D34AA">
        <w:rPr>
          <w:rFonts w:ascii="Book Antiqua" w:hAnsi="Book Antiqua" w:cs="Times New Roman"/>
          <w:b/>
          <w:color w:val="FF0000"/>
          <w:sz w:val="16"/>
          <w:szCs w:val="16"/>
        </w:rPr>
        <w:t xml:space="preserve"> </w:t>
      </w:r>
      <w:r w:rsidR="00D53861" w:rsidRPr="006D34AA">
        <w:rPr>
          <w:rFonts w:ascii="Book Antiqua" w:hAnsi="Book Antiqua"/>
          <w:b/>
          <w:color w:val="FF0000"/>
          <w:sz w:val="16"/>
          <w:szCs w:val="16"/>
          <w:u w:val="single"/>
        </w:rPr>
        <w:t>(MPDFT-2013)</w:t>
      </w:r>
      <w:r w:rsidR="00F03461"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6B7D13" w:rsidRPr="006D34AA">
        <w:rPr>
          <w:rFonts w:ascii="Book Antiqua" w:hAnsi="Book Antiqua" w:cs="Times New Roman"/>
          <w:b/>
          <w:color w:val="FF0000"/>
          <w:sz w:val="16"/>
          <w:szCs w:val="16"/>
        </w:rPr>
        <w:t xml:space="preserve"> </w:t>
      </w:r>
      <w:r w:rsidR="006B7D13" w:rsidRPr="006D34AA">
        <w:rPr>
          <w:rFonts w:ascii="Book Antiqua" w:hAnsi="Book Antiqua" w:cs="Times New Roman"/>
          <w:b/>
          <w:color w:val="FF0000"/>
          <w:sz w:val="16"/>
          <w:szCs w:val="16"/>
          <w:u w:val="single"/>
        </w:rPr>
        <w:t>(TJDFT-2014)</w:t>
      </w:r>
      <w:r w:rsidR="00714DDD" w:rsidRPr="006D34AA">
        <w:rPr>
          <w:rFonts w:ascii="Book Antiqua" w:hAnsi="Book Antiqua" w:cs="Times New Roman"/>
          <w:b/>
          <w:color w:val="FF0000"/>
          <w:sz w:val="16"/>
          <w:szCs w:val="16"/>
        </w:rPr>
        <w:t xml:space="preserve"> </w:t>
      </w:r>
      <w:r w:rsidR="00714DDD" w:rsidRPr="006D34AA">
        <w:rPr>
          <w:rFonts w:ascii="Book Antiqua" w:hAnsi="Book Antiqua" w:cs="Arial"/>
          <w:b/>
          <w:color w:val="FF0000"/>
          <w:sz w:val="16"/>
          <w:szCs w:val="16"/>
          <w:u w:val="single"/>
        </w:rPr>
        <w:t>(DPU-2015)</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(MPPR-2011/2016)</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12640A" w:rsidRPr="006D34AA">
        <w:rPr>
          <w:rFonts w:ascii="Book Antiqua" w:eastAsia="Times New Roman" w:hAnsi="Book Antiqua" w:cs="Times New Roman"/>
          <w:b/>
          <w:color w:val="FF0000"/>
          <w:sz w:val="16"/>
          <w:szCs w:val="16"/>
          <w:lang w:eastAsia="pt-BR"/>
        </w:rPr>
        <w:t xml:space="preserve"> </w:t>
      </w:r>
      <w:r w:rsidR="0012640A" w:rsidRPr="006D34AA">
        <w:rPr>
          <w:rFonts w:ascii="Book Antiqua" w:hAnsi="Book Antiqua"/>
          <w:b/>
          <w:bCs/>
          <w:color w:val="FF0000"/>
          <w:sz w:val="16"/>
          <w:szCs w:val="16"/>
          <w:u w:val="single"/>
        </w:rPr>
        <w:t>(DPEBA-2021)</w:t>
      </w:r>
      <w:r w:rsidR="00963979" w:rsidRPr="006D34AA">
        <w:rPr>
          <w:rFonts w:ascii="Book Antiqua" w:hAnsi="Book Antiqua"/>
          <w:b/>
          <w:bCs/>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DF736D">
        <w:rPr>
          <w:rFonts w:ascii="Book Antiqua" w:eastAsia="Times New Roman" w:hAnsi="Book Antiqua" w:cs="Times New Roman"/>
          <w:b/>
          <w:bCs/>
          <w:color w:val="FF0000"/>
          <w:sz w:val="16"/>
          <w:szCs w:val="16"/>
          <w:lang w:eastAsia="pt-BR"/>
        </w:rPr>
        <w:t xml:space="preserve"> </w:t>
      </w:r>
      <w:r w:rsidR="00DF736D">
        <w:rPr>
          <w:rFonts w:ascii="Book Antiqua" w:eastAsia="Times New Roman" w:hAnsi="Book Antiqua" w:cs="Times New Roman"/>
          <w:b/>
          <w:bCs/>
          <w:color w:val="FF0000"/>
          <w:sz w:val="16"/>
          <w:szCs w:val="16"/>
          <w:u w:val="single"/>
          <w:lang w:eastAsia="pt-BR"/>
        </w:rPr>
        <w:t>(PCRO-2022)</w:t>
      </w:r>
    </w:p>
    <w:p w14:paraId="4E467AC4" w14:textId="6A2A21B0"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lang w:eastAsia="pt-BR"/>
        </w:rPr>
        <w:t xml:space="preserve">A </w:t>
      </w:r>
      <w:r w:rsidRPr="00D53861">
        <w:rPr>
          <w:rFonts w:ascii="Book Antiqua" w:eastAsia="Times New Roman" w:hAnsi="Book Antiqua" w:cs="Times New Roman"/>
          <w:b/>
          <w:bCs/>
          <w:sz w:val="19"/>
          <w:szCs w:val="19"/>
          <w:highlight w:val="yellow"/>
          <w:lang w:eastAsia="pt-BR"/>
        </w:rPr>
        <w:t>autoridade</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caps/>
          <w:sz w:val="19"/>
          <w:szCs w:val="19"/>
          <w:highlight w:val="green"/>
          <w:lang w:eastAsia="pt-BR"/>
        </w:rPr>
        <w:t>designará</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yellow"/>
          <w:lang w:eastAsia="pt-BR"/>
        </w:rPr>
        <w:t>pessoa capacitada</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cyan"/>
          <w:lang w:eastAsia="pt-BR"/>
        </w:rPr>
        <w:t>para acompanhar o caso</w:t>
      </w:r>
      <w:r w:rsidRPr="00C06C84">
        <w:rPr>
          <w:rFonts w:ascii="Book Antiqua" w:eastAsia="Times New Roman" w:hAnsi="Book Antiqua" w:cs="Times New Roman"/>
          <w:sz w:val="19"/>
          <w:szCs w:val="19"/>
          <w:lang w:eastAsia="pt-BR"/>
        </w:rPr>
        <w:t xml:space="preserve">, a qual </w:t>
      </w:r>
      <w:r w:rsidRPr="00D53861">
        <w:rPr>
          <w:rFonts w:ascii="Book Antiqua" w:eastAsia="Times New Roman" w:hAnsi="Book Antiqua" w:cs="Times New Roman"/>
          <w:b/>
          <w:bCs/>
          <w:caps/>
          <w:sz w:val="19"/>
          <w:szCs w:val="19"/>
          <w:highlight w:val="green"/>
          <w:lang w:eastAsia="pt-BR"/>
        </w:rPr>
        <w:t>poderá ser recomendada</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yellow"/>
          <w:lang w:eastAsia="pt-BR"/>
        </w:rPr>
        <w:t>por entidade</w:t>
      </w:r>
      <w:r w:rsidRPr="00C06C84">
        <w:rPr>
          <w:rFonts w:ascii="Book Antiqua" w:eastAsia="Times New Roman" w:hAnsi="Book Antiqua" w:cs="Times New Roman"/>
          <w:sz w:val="19"/>
          <w:szCs w:val="19"/>
          <w:lang w:eastAsia="pt-BR"/>
        </w:rPr>
        <w:t xml:space="preserve"> ou </w:t>
      </w:r>
      <w:r w:rsidRPr="00D53861">
        <w:rPr>
          <w:rFonts w:ascii="Book Antiqua" w:eastAsia="Times New Roman" w:hAnsi="Book Antiqua" w:cs="Times New Roman"/>
          <w:b/>
          <w:bCs/>
          <w:sz w:val="19"/>
          <w:szCs w:val="19"/>
          <w:highlight w:val="yellow"/>
          <w:lang w:eastAsia="pt-BR"/>
        </w:rPr>
        <w:t>programa de atendimento</w:t>
      </w:r>
      <w:r w:rsidRPr="006D34AA">
        <w:rPr>
          <w:rFonts w:ascii="Book Antiqua" w:eastAsia="Times New Roman" w:hAnsi="Book Antiqua" w:cs="Times New Roman"/>
          <w:sz w:val="18"/>
          <w:szCs w:val="18"/>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p>
    <w:p w14:paraId="4E467AC5" w14:textId="0136147C" w:rsidR="009D5D45" w:rsidRPr="000A5B9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liberdade assistida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fixada</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yellow"/>
          <w:lang w:eastAsia="pt-BR"/>
        </w:rPr>
        <w:t>prazo mínimo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seis meses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w:t>
      </w:r>
      <w:r w:rsidRPr="00C06C84">
        <w:rPr>
          <w:rFonts w:ascii="Book Antiqua" w:eastAsia="Times New Roman" w:hAnsi="Book Antiqua" w:cs="Times New Roman"/>
          <w:b/>
          <w:sz w:val="19"/>
          <w:szCs w:val="19"/>
          <w:lang w:eastAsia="pt-BR"/>
        </w:rPr>
        <w:t xml:space="preserve"> </w:t>
      </w:r>
      <w:r w:rsidRPr="00C53E4B">
        <w:rPr>
          <w:rFonts w:ascii="Book Antiqua" w:eastAsia="Times New Roman" w:hAnsi="Book Antiqua" w:cs="Times New Roman"/>
          <w:b/>
          <w:sz w:val="19"/>
          <w:szCs w:val="19"/>
          <w:highlight w:val="cyan"/>
          <w:lang w:eastAsia="pt-BR"/>
        </w:rPr>
        <w:t>a qualquer tempo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prorrogada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revogada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substituída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outra 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ouvido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orientador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e o </w:t>
      </w:r>
      <w:r w:rsidRPr="00C06C84">
        <w:rPr>
          <w:rFonts w:ascii="Book Antiqua" w:eastAsia="Times New Roman" w:hAnsi="Book Antiqua" w:cs="Times New Roman"/>
          <w:b/>
          <w:sz w:val="19"/>
          <w:szCs w:val="19"/>
          <w:highlight w:val="yellow"/>
          <w:lang w:eastAsia="pt-BR"/>
        </w:rPr>
        <w:t>defensor</w:t>
      </w:r>
      <w:r w:rsidRPr="006D34AA">
        <w:rPr>
          <w:rFonts w:ascii="Book Antiqua" w:eastAsia="Times New Roman" w:hAnsi="Book Antiqua" w:cs="Times New Roman"/>
          <w:sz w:val="18"/>
          <w:szCs w:val="18"/>
          <w:lang w:eastAsia="pt-BR"/>
        </w:rPr>
        <w:t>.</w:t>
      </w:r>
      <w:r w:rsidR="005B218F" w:rsidRPr="006D34AA">
        <w:rPr>
          <w:rFonts w:ascii="Book Antiqua" w:eastAsia="Times New Roman" w:hAnsi="Book Antiqua" w:cs="Times New Roman"/>
          <w:sz w:val="18"/>
          <w:szCs w:val="18"/>
          <w:lang w:eastAsia="pt-BR"/>
        </w:rPr>
        <w:t xml:space="preserve"> </w:t>
      </w:r>
      <w:r w:rsidR="00027873" w:rsidRPr="006D34AA">
        <w:rPr>
          <w:rFonts w:ascii="Book Antiqua" w:eastAsia="Times New Roman" w:hAnsi="Book Antiqua" w:cs="Times New Roman"/>
          <w:b/>
          <w:bCs/>
          <w:color w:val="FF0000"/>
          <w:sz w:val="16"/>
          <w:szCs w:val="16"/>
          <w:u w:val="single"/>
          <w:lang w:eastAsia="pt-BR"/>
        </w:rPr>
        <w:t>(TJMS-2010)</w:t>
      </w:r>
      <w:r w:rsidR="009F56A1" w:rsidRPr="006D34AA">
        <w:rPr>
          <w:rFonts w:ascii="Book Antiqua" w:eastAsia="Times New Roman" w:hAnsi="Book Antiqua" w:cs="Times New Roman"/>
          <w:b/>
          <w:bCs/>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(TJRJ-2011)</w:t>
      </w:r>
      <w:r w:rsidR="00D73332" w:rsidRPr="006D34AA">
        <w:rPr>
          <w:rFonts w:ascii="Book Antiqua" w:eastAsia="Times New Roman" w:hAnsi="Book Antiqua" w:cs="Times New Roman"/>
          <w:b/>
          <w:bCs/>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19449D" w:rsidRPr="006D34AA">
        <w:rPr>
          <w:rFonts w:ascii="Book Antiqua" w:eastAsia="Times New Roman" w:hAnsi="Book Antiqua" w:cs="Times New Roman"/>
          <w:b/>
          <w:color w:val="FF0000"/>
          <w:sz w:val="16"/>
          <w:szCs w:val="16"/>
          <w:u w:val="single"/>
          <w:lang w:eastAsia="pt-BR"/>
        </w:rPr>
        <w:t>/2012</w:t>
      </w:r>
      <w:r w:rsidR="00D73332" w:rsidRPr="006D34AA">
        <w:rPr>
          <w:rFonts w:ascii="Book Antiqua" w:eastAsia="Times New Roman" w:hAnsi="Book Antiqua" w:cs="Times New Roman"/>
          <w:b/>
          <w:color w:val="FF0000"/>
          <w:sz w:val="16"/>
          <w:szCs w:val="16"/>
          <w:u w:val="single"/>
          <w:lang w:eastAsia="pt-BR"/>
        </w:rPr>
        <w:t>)</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C53E4B" w:rsidRPr="006D34AA">
        <w:rPr>
          <w:rFonts w:ascii="Book Antiqua" w:hAnsi="Book Antiqua" w:cs="Times New Roman"/>
          <w:b/>
          <w:color w:val="FF0000"/>
          <w:sz w:val="16"/>
          <w:szCs w:val="16"/>
        </w:rPr>
        <w:t xml:space="preserve"> </w:t>
      </w:r>
      <w:r w:rsidR="00C53E4B" w:rsidRPr="006D34AA">
        <w:rPr>
          <w:rFonts w:ascii="Book Antiqua" w:eastAsia="Times New Roman" w:hAnsi="Book Antiqua" w:cs="Times New Roman"/>
          <w:b/>
          <w:color w:val="FF0000"/>
          <w:sz w:val="16"/>
          <w:szCs w:val="16"/>
          <w:u w:val="single"/>
          <w:lang w:eastAsia="pt-BR"/>
        </w:rPr>
        <w:t>(DPEES-2012)</w:t>
      </w:r>
      <w:r w:rsidRPr="006D34AA">
        <w:rPr>
          <w:rFonts w:ascii="Book Antiqua" w:eastAsia="Times New Roman" w:hAnsi="Book Antiqua" w:cs="Times New Roman"/>
          <w:sz w:val="16"/>
          <w:szCs w:val="16"/>
          <w:lang w:eastAsia="pt-BR"/>
        </w:rPr>
        <w:t xml:space="preserve"> </w:t>
      </w:r>
      <w:r w:rsidR="00A83729" w:rsidRPr="006D34AA">
        <w:rPr>
          <w:rFonts w:ascii="Book Antiqua" w:eastAsia="Times New Roman" w:hAnsi="Book Antiqua" w:cs="Times New Roman"/>
          <w:b/>
          <w:color w:val="FF0000"/>
          <w:sz w:val="16"/>
          <w:szCs w:val="16"/>
          <w:u w:val="single"/>
          <w:lang w:eastAsia="pt-BR"/>
        </w:rPr>
        <w:t>(</w:t>
      </w:r>
      <w:r w:rsidR="00712ECE" w:rsidRPr="006D34AA">
        <w:rPr>
          <w:rFonts w:ascii="Book Antiqua" w:eastAsia="Times New Roman" w:hAnsi="Book Antiqua" w:cs="Times New Roman"/>
          <w:b/>
          <w:color w:val="FF0000"/>
          <w:sz w:val="16"/>
          <w:szCs w:val="16"/>
          <w:u w:val="single"/>
          <w:lang w:eastAsia="pt-BR"/>
        </w:rPr>
        <w:t>TJSC-2013</w:t>
      </w:r>
      <w:r w:rsidR="00A83729" w:rsidRPr="006D34AA">
        <w:rPr>
          <w:rFonts w:ascii="Book Antiqua" w:eastAsia="Times New Roman" w:hAnsi="Book Antiqua" w:cs="Times New Roman"/>
          <w:b/>
          <w:color w:val="FF0000"/>
          <w:sz w:val="16"/>
          <w:szCs w:val="16"/>
          <w:u w:val="single"/>
          <w:lang w:eastAsia="pt-BR"/>
        </w:rPr>
        <w:t>)</w:t>
      </w:r>
      <w:r w:rsidR="00F03461" w:rsidRPr="006D34AA">
        <w:rPr>
          <w:rFonts w:ascii="Book Antiqua" w:eastAsia="Times New Roman" w:hAnsi="Book Antiqua" w:cs="Times New Roman"/>
          <w:b/>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6B7D13" w:rsidRPr="006D34AA">
        <w:rPr>
          <w:rFonts w:ascii="Book Antiqua" w:eastAsia="Times New Roman" w:hAnsi="Book Antiqua" w:cs="Times New Roman"/>
          <w:b/>
          <w:color w:val="FF0000"/>
          <w:sz w:val="16"/>
          <w:szCs w:val="16"/>
          <w:lang w:eastAsia="pt-BR"/>
        </w:rPr>
        <w:t xml:space="preserve"> </w:t>
      </w:r>
      <w:r w:rsidR="006B7D13" w:rsidRPr="006D34AA">
        <w:rPr>
          <w:rFonts w:ascii="Book Antiqua" w:hAnsi="Book Antiqua" w:cs="Times New Roman"/>
          <w:b/>
          <w:color w:val="FF0000"/>
          <w:sz w:val="16"/>
          <w:szCs w:val="16"/>
          <w:u w:val="single"/>
        </w:rPr>
        <w:t>(TJDFT-2014)</w:t>
      </w:r>
      <w:r w:rsidR="00714DDD" w:rsidRPr="006D34AA">
        <w:rPr>
          <w:rFonts w:ascii="Book Antiqua" w:hAnsi="Book Antiqua" w:cs="Times New Roman"/>
          <w:b/>
          <w:color w:val="FF0000"/>
          <w:sz w:val="16"/>
          <w:szCs w:val="16"/>
        </w:rPr>
        <w:t xml:space="preserve"> </w:t>
      </w:r>
      <w:r w:rsidR="00714DDD" w:rsidRPr="006D34AA">
        <w:rPr>
          <w:rFonts w:ascii="Book Antiqua" w:hAnsi="Book Antiqua" w:cs="Arial"/>
          <w:b/>
          <w:color w:val="FF0000"/>
          <w:sz w:val="16"/>
          <w:szCs w:val="16"/>
          <w:u w:val="single"/>
        </w:rPr>
        <w:t>(DPU-2015)</w:t>
      </w:r>
      <w:r w:rsidR="008B1891" w:rsidRPr="006D34AA">
        <w:rPr>
          <w:rFonts w:ascii="Book Antiqua" w:hAnsi="Book Antiqua" w:cs="Arial"/>
          <w:b/>
          <w:color w:val="FF0000"/>
          <w:sz w:val="16"/>
          <w:szCs w:val="16"/>
        </w:rPr>
        <w:t xml:space="preserve"> </w:t>
      </w:r>
      <w:r w:rsidR="008B1891" w:rsidRPr="006D34AA">
        <w:rPr>
          <w:rFonts w:ascii="Book Antiqua" w:hAnsi="Book Antiqua" w:cs="Times New Roman"/>
          <w:b/>
          <w:color w:val="FF0000"/>
          <w:sz w:val="16"/>
          <w:szCs w:val="16"/>
          <w:u w:val="single"/>
        </w:rPr>
        <w:t>(PCGO-2017)</w:t>
      </w:r>
      <w:r w:rsidR="007646BF" w:rsidRPr="006D34AA">
        <w:rPr>
          <w:rFonts w:ascii="Book Antiqua" w:eastAsia="Times New Roman" w:hAnsi="Book Antiqua" w:cs="Times New Roman"/>
          <w:b/>
          <w:color w:val="FF0000"/>
          <w:sz w:val="16"/>
          <w:szCs w:val="16"/>
          <w:lang w:eastAsia="pt-BR"/>
        </w:rPr>
        <w:t xml:space="preserve"> </w:t>
      </w:r>
      <w:r w:rsidR="007646BF" w:rsidRPr="006D34AA">
        <w:rPr>
          <w:rFonts w:ascii="Book Antiqua" w:eastAsia="Times New Roman" w:hAnsi="Book Antiqua" w:cs="Times New Roman"/>
          <w:b/>
          <w:color w:val="FF0000"/>
          <w:sz w:val="16"/>
          <w:szCs w:val="16"/>
          <w:u w:val="single"/>
          <w:lang w:eastAsia="pt-BR"/>
        </w:rPr>
        <w:t>(TJRS-2018)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236ACC" w:rsidRPr="006D34AA">
        <w:rPr>
          <w:rFonts w:ascii="Book Antiqua" w:eastAsia="Times New Roman" w:hAnsi="Book Antiqua" w:cs="Times New Roman"/>
          <w:b/>
          <w:color w:val="FF0000"/>
          <w:sz w:val="16"/>
          <w:szCs w:val="16"/>
          <w:lang w:eastAsia="pt-BR"/>
        </w:rPr>
        <w:t xml:space="preserve"> </w:t>
      </w:r>
      <w:r w:rsidR="00236ACC" w:rsidRPr="006D34AA">
        <w:rPr>
          <w:rFonts w:ascii="Book Antiqua" w:hAnsi="Book Antiqua"/>
          <w:b/>
          <w:bCs/>
          <w:color w:val="FF0000"/>
          <w:sz w:val="16"/>
          <w:szCs w:val="16"/>
          <w:u w:val="single"/>
        </w:rPr>
        <w:t>(DPESP-2009/2019)</w:t>
      </w:r>
      <w:r w:rsidR="00EB700B" w:rsidRPr="006D34AA">
        <w:rPr>
          <w:rFonts w:ascii="Book Antiqua" w:hAnsi="Book Antiqua"/>
          <w:b/>
          <w:bCs/>
          <w:color w:val="FF0000"/>
          <w:sz w:val="16"/>
          <w:szCs w:val="16"/>
        </w:rPr>
        <w:t xml:space="preserve"> </w:t>
      </w:r>
      <w:r w:rsidR="00EB700B" w:rsidRPr="006D34AA">
        <w:rPr>
          <w:rFonts w:ascii="Book Antiqua" w:eastAsia="Times New Roman" w:hAnsi="Book Antiqua" w:cs="Times New Roman"/>
          <w:b/>
          <w:bCs/>
          <w:color w:val="FF0000"/>
          <w:sz w:val="16"/>
          <w:szCs w:val="16"/>
          <w:u w:val="single"/>
          <w:lang w:eastAsia="pt-BR"/>
        </w:rPr>
        <w:t>(PCPA-2021)</w:t>
      </w:r>
      <w:r w:rsidR="00963979" w:rsidRPr="006D34AA">
        <w:rPr>
          <w:rFonts w:ascii="Book Antiqua" w:eastAsia="Times New Roman" w:hAnsi="Book Antiqua" w:cs="Times New Roman"/>
          <w:b/>
          <w:bCs/>
          <w:color w:val="FF0000"/>
          <w:sz w:val="16"/>
          <w:szCs w:val="16"/>
          <w:lang w:eastAsia="pt-BR"/>
        </w:rPr>
        <w:t xml:space="preserve"> </w:t>
      </w:r>
      <w:r w:rsidR="00963979" w:rsidRPr="006D34AA">
        <w:rPr>
          <w:rFonts w:ascii="Book Antiqua" w:eastAsia="Times New Roman" w:hAnsi="Book Antiqua" w:cs="Times New Roman"/>
          <w:b/>
          <w:bCs/>
          <w:color w:val="FF0000"/>
          <w:sz w:val="16"/>
          <w:szCs w:val="16"/>
          <w:u w:val="single"/>
          <w:lang w:eastAsia="pt-BR"/>
        </w:rPr>
        <w:t>(PCPR-2021)</w:t>
      </w:r>
      <w:r w:rsidR="00AC2B0A">
        <w:rPr>
          <w:rFonts w:ascii="Book Antiqua" w:eastAsia="Times New Roman" w:hAnsi="Book Antiqua" w:cs="Times New Roman"/>
          <w:b/>
          <w:bCs/>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(DPETO-2022)</w:t>
      </w:r>
      <w:r w:rsidR="00DF736D">
        <w:rPr>
          <w:rFonts w:ascii="Book Antiqua" w:eastAsia="Times New Roman" w:hAnsi="Book Antiqua" w:cs="Times New Roman"/>
          <w:b/>
          <w:color w:val="FF0000"/>
          <w:sz w:val="16"/>
          <w:szCs w:val="16"/>
          <w:lang w:eastAsia="pt-BR"/>
        </w:rPr>
        <w:t xml:space="preserve"> </w:t>
      </w:r>
      <w:r w:rsidR="00DF736D">
        <w:rPr>
          <w:rFonts w:ascii="Book Antiqua" w:eastAsia="Times New Roman" w:hAnsi="Book Antiqua" w:cs="Times New Roman"/>
          <w:b/>
          <w:bCs/>
          <w:color w:val="FF0000"/>
          <w:sz w:val="16"/>
          <w:szCs w:val="16"/>
          <w:u w:val="single"/>
          <w:lang w:eastAsia="pt-BR"/>
        </w:rPr>
        <w:t>(PCRO-2022)</w:t>
      </w:r>
      <w:r w:rsidR="000A5B95">
        <w:rPr>
          <w:rFonts w:ascii="Book Antiqua" w:eastAsia="Times New Roman" w:hAnsi="Book Antiqua" w:cs="Times New Roman"/>
          <w:b/>
          <w:color w:val="FF0000"/>
          <w:sz w:val="16"/>
          <w:szCs w:val="16"/>
          <w:lang w:eastAsia="pt-BR"/>
        </w:rPr>
        <w:t xml:space="preserve"> </w:t>
      </w:r>
      <w:r w:rsidR="000A5B95">
        <w:rPr>
          <w:rFonts w:ascii="Book Antiqua" w:eastAsia="Times New Roman" w:hAnsi="Book Antiqua" w:cs="Times New Roman"/>
          <w:b/>
          <w:color w:val="FF0000"/>
          <w:sz w:val="16"/>
          <w:szCs w:val="16"/>
          <w:u w:val="single"/>
          <w:lang w:eastAsia="pt-BR"/>
        </w:rPr>
        <w:t>(MPSP-2023)</w:t>
      </w:r>
    </w:p>
    <w:tbl>
      <w:tblPr>
        <w:tblStyle w:val="Tabelacomgrade"/>
        <w:tblW w:w="0" w:type="auto"/>
        <w:tblLook w:val="04A0" w:firstRow="1" w:lastRow="0" w:firstColumn="1" w:lastColumn="0" w:noHBand="0" w:noVBand="1"/>
      </w:tblPr>
      <w:tblGrid>
        <w:gridCol w:w="4247"/>
        <w:gridCol w:w="4247"/>
      </w:tblGrid>
      <w:tr w:rsidR="000B67E6" w:rsidRPr="009B031E" w14:paraId="4E467AC8" w14:textId="77777777" w:rsidTr="000B67E6">
        <w:tc>
          <w:tcPr>
            <w:tcW w:w="4247" w:type="dxa"/>
            <w:shd w:val="clear" w:color="auto" w:fill="00B0F0"/>
          </w:tcPr>
          <w:p w14:paraId="4E467AC6" w14:textId="77777777" w:rsidR="000B67E6" w:rsidRPr="00C06C84" w:rsidRDefault="000B67E6" w:rsidP="000B67E6">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Duração mínima</w:t>
            </w:r>
          </w:p>
        </w:tc>
        <w:tc>
          <w:tcPr>
            <w:tcW w:w="4247" w:type="dxa"/>
            <w:shd w:val="clear" w:color="auto" w:fill="CCFFFF"/>
          </w:tcPr>
          <w:p w14:paraId="4E467AC7" w14:textId="77777777" w:rsidR="000B67E6" w:rsidRPr="00C06C84" w:rsidRDefault="000B67E6" w:rsidP="000B67E6">
            <w:pPr>
              <w:spacing w:before="100" w:beforeAutospacing="1" w:after="100" w:afterAutospacing="1"/>
              <w:jc w:val="center"/>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b/>
                <w:sz w:val="18"/>
                <w:szCs w:val="18"/>
                <w:lang w:eastAsia="pt-BR"/>
              </w:rPr>
              <w:t>06 meses</w:t>
            </w:r>
          </w:p>
        </w:tc>
      </w:tr>
    </w:tbl>
    <w:p w14:paraId="4E467AC9" w14:textId="77777777" w:rsidR="000B67E6" w:rsidRPr="00C06C84" w:rsidRDefault="000B67E6" w:rsidP="000B67E6">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83729" w:rsidRPr="00C06C84" w14:paraId="4E467ACC" w14:textId="77777777" w:rsidTr="00A83729">
        <w:tc>
          <w:tcPr>
            <w:tcW w:w="8494" w:type="dxa"/>
            <w:shd w:val="clear" w:color="auto" w:fill="CCFFFF"/>
          </w:tcPr>
          <w:p w14:paraId="7ADCD05A" w14:textId="07B5F1FD" w:rsidR="0012640A" w:rsidRPr="0012640A" w:rsidRDefault="0012640A" w:rsidP="008640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Quanto à substituição de uma medida socioeducativa por outra, prevê expressamente a legislação federal em vigor que</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 xml:space="preserve">a liberdade assistida, embora fixada pelo prazo mínimo de seis meses, pode, a qualquer tempo, ser substituída por outra medida, ouvido o orientador, o </w:t>
            </w:r>
            <w:r w:rsidR="002D0B8B">
              <w:rPr>
                <w:rFonts w:ascii="Book Antiqua" w:eastAsia="Times New Roman" w:hAnsi="Book Antiqua" w:cs="Times New Roman"/>
                <w:bCs/>
                <w:sz w:val="19"/>
                <w:szCs w:val="19"/>
                <w:lang w:eastAsia="pt-BR"/>
              </w:rPr>
              <w:t>MP</w:t>
            </w:r>
            <w:r w:rsidRPr="0012640A">
              <w:rPr>
                <w:rFonts w:ascii="Book Antiqua" w:eastAsia="Times New Roman" w:hAnsi="Book Antiqua" w:cs="Times New Roman"/>
                <w:bCs/>
                <w:sz w:val="19"/>
                <w:szCs w:val="19"/>
                <w:lang w:eastAsia="pt-BR"/>
              </w:rPr>
              <w:t xml:space="preserve"> e o defensor.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§2º, ECA.</w:t>
            </w:r>
          </w:p>
          <w:p w14:paraId="6BFFE95A" w14:textId="48CB0586" w:rsidR="009F56A1" w:rsidRPr="009F56A1" w:rsidRDefault="009F56A1" w:rsidP="0086407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56A1">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56A1">
              <w:rPr>
                <w:rFonts w:ascii="Book Antiqua" w:eastAsia="Times New Roman" w:hAnsi="Book Antiqua" w:cs="Times New Roman"/>
                <w:bCs/>
                <w:sz w:val="19"/>
                <w:szCs w:val="19"/>
                <w:lang w:eastAsia="pt-BR"/>
              </w:rPr>
              <w:t>No que concerne à prática de ato infracional por adolescente e às medidas socioeducativas previstas no ECA, é correto afirmar:</w:t>
            </w:r>
            <w:r>
              <w:rPr>
                <w:rFonts w:ascii="Book Antiqua" w:eastAsia="Times New Roman" w:hAnsi="Book Antiqua" w:cs="Times New Roman"/>
                <w:bCs/>
                <w:sz w:val="19"/>
                <w:szCs w:val="19"/>
                <w:lang w:eastAsia="pt-BR"/>
              </w:rPr>
              <w:t xml:space="preserve"> </w:t>
            </w:r>
            <w:r w:rsidRPr="009F56A1">
              <w:rPr>
                <w:rFonts w:ascii="Book Antiqua" w:eastAsia="Times New Roman" w:hAnsi="Book Antiqua" w:cs="Times New Roman"/>
                <w:bCs/>
                <w:sz w:val="19"/>
                <w:szCs w:val="19"/>
                <w:lang w:eastAsia="pt-BR"/>
              </w:rPr>
              <w:t xml:space="preserve">A liberdade assistida, quando aplicada, será fixada pelo prazo mínimo de seis meses, podendo a qualquer tempo ser prorrogada, revogada ou substituída por outra medida, ouvidos o orientador, o </w:t>
            </w:r>
            <w:r w:rsidR="002D0B8B">
              <w:rPr>
                <w:rFonts w:ascii="Book Antiqua" w:eastAsia="Times New Roman" w:hAnsi="Book Antiqua" w:cs="Times New Roman"/>
                <w:bCs/>
                <w:sz w:val="19"/>
                <w:szCs w:val="19"/>
                <w:lang w:eastAsia="pt-BR"/>
              </w:rPr>
              <w:t>MP</w:t>
            </w:r>
            <w:r w:rsidRPr="009F56A1">
              <w:rPr>
                <w:rFonts w:ascii="Book Antiqua" w:eastAsia="Times New Roman" w:hAnsi="Book Antiqua" w:cs="Times New Roman"/>
                <w:bCs/>
                <w:sz w:val="19"/>
                <w:szCs w:val="19"/>
                <w:lang w:eastAsia="pt-BR"/>
              </w:rPr>
              <w:t xml:space="preserve"> e o defensor, nos termos do art. 118, § 2°,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§2º, ECA.</w:t>
            </w:r>
          </w:p>
          <w:p w14:paraId="4E467ACB" w14:textId="1718BE67" w:rsidR="00EE6F9F" w:rsidRPr="009F56A1" w:rsidRDefault="00864075" w:rsidP="00BB6B15">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TJPI-2012-CESPE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Com relação à prática de ato infracional, assinale a opção correta: A liberdade assistida será fixada pelo prazo mínimo de seis meses, presumindo-se que poderá ser fixada pelo tempo que o juiz da infância e da juventude considerar necessário.</w:t>
            </w:r>
            <w:r w:rsidR="009F56A1">
              <w:rPr>
                <w:rFonts w:ascii="Book Antiqua" w:eastAsia="Times New Roman" w:hAnsi="Book Antiqua" w:cs="Times New Roman"/>
                <w:bCs/>
                <w:sz w:val="19"/>
                <w:szCs w:val="19"/>
                <w:lang w:eastAsia="pt-BR"/>
              </w:rPr>
              <w:t xml:space="preserve"> </w:t>
            </w:r>
            <w:r w:rsidR="009F56A1">
              <w:rPr>
                <w:rFonts w:ascii="Book Antiqua" w:eastAsia="Times New Roman" w:hAnsi="Book Antiqua" w:cs="Times New Roman"/>
                <w:b/>
                <w:sz w:val="19"/>
                <w:szCs w:val="19"/>
                <w:lang w:eastAsia="pt-BR"/>
              </w:rPr>
              <w:t>BL: art. 118, §2º, ECA.</w:t>
            </w:r>
          </w:p>
        </w:tc>
      </w:tr>
    </w:tbl>
    <w:p w14:paraId="4E467ACD" w14:textId="0128E992" w:rsidR="009D5D45" w:rsidRPr="004C2D7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w:t>
      </w:r>
      <w:r w:rsidRPr="00450CD9">
        <w:rPr>
          <w:rFonts w:ascii="Book Antiqua" w:eastAsia="Times New Roman" w:hAnsi="Book Antiqua" w:cs="Times New Roman"/>
          <w:b/>
          <w:bCs/>
          <w:sz w:val="19"/>
          <w:szCs w:val="19"/>
          <w:highlight w:val="magenta"/>
          <w:lang w:eastAsia="pt-BR"/>
        </w:rPr>
        <w:t>Art. 119</w:t>
      </w:r>
      <w:r w:rsidRPr="00C06C84">
        <w:rPr>
          <w:rFonts w:ascii="Book Antiqua" w:eastAsia="Times New Roman" w:hAnsi="Book Antiqua" w:cs="Times New Roman"/>
          <w:sz w:val="19"/>
          <w:szCs w:val="19"/>
          <w:lang w:eastAsia="pt-BR"/>
        </w:rPr>
        <w:t xml:space="preserve">. </w:t>
      </w:r>
      <w:r w:rsidRPr="000D11B8">
        <w:rPr>
          <w:rFonts w:ascii="Book Antiqua" w:eastAsia="Times New Roman" w:hAnsi="Book Antiqua" w:cs="Times New Roman"/>
          <w:b/>
          <w:bCs/>
          <w:sz w:val="19"/>
          <w:szCs w:val="19"/>
          <w:lang w:eastAsia="pt-BR"/>
        </w:rPr>
        <w:t>Incumbe ao orientador, com o apoio e a supervisão da autoridade competente, a realização dos seguintes encargos, entre outros</w:t>
      </w:r>
      <w:r w:rsidRPr="006D34AA">
        <w:rPr>
          <w:rFonts w:ascii="Book Antiqua" w:eastAsia="Times New Roman" w:hAnsi="Book Antiqua" w:cs="Times New Roman"/>
          <w:b/>
          <w:bCs/>
          <w:sz w:val="18"/>
          <w:szCs w:val="18"/>
          <w:lang w:eastAsia="pt-BR"/>
        </w:rPr>
        <w:t xml:space="preserve">: </w:t>
      </w:r>
      <w:r w:rsidR="00450CD9" w:rsidRPr="006D34AA">
        <w:rPr>
          <w:rFonts w:ascii="Book Antiqua" w:eastAsia="Times New Roman" w:hAnsi="Book Antiqua" w:cs="Times New Roman"/>
          <w:b/>
          <w:bCs/>
          <w:color w:val="FF0000"/>
          <w:sz w:val="16"/>
          <w:szCs w:val="16"/>
          <w:u w:val="single"/>
          <w:lang w:eastAsia="pt-BR"/>
        </w:rPr>
        <w:t>(MPCE-2011)</w:t>
      </w:r>
      <w:r w:rsidR="004C2D70">
        <w:rPr>
          <w:rFonts w:ascii="Book Antiqua" w:eastAsia="Times New Roman" w:hAnsi="Book Antiqua" w:cs="Times New Roman"/>
          <w:b/>
          <w:bCs/>
          <w:color w:val="FF0000"/>
          <w:sz w:val="16"/>
          <w:szCs w:val="16"/>
          <w:lang w:eastAsia="pt-BR"/>
        </w:rPr>
        <w:t xml:space="preserve"> </w:t>
      </w:r>
      <w:r w:rsidR="004C2D70">
        <w:rPr>
          <w:rFonts w:ascii="Book Antiqua" w:hAnsi="Book Antiqua" w:cs="Times New Roman"/>
          <w:b/>
          <w:color w:val="FF0000"/>
          <w:sz w:val="16"/>
          <w:szCs w:val="16"/>
          <w:u w:val="single"/>
        </w:rPr>
        <w:t>(DPESC-2021)</w:t>
      </w:r>
    </w:p>
    <w:p w14:paraId="4E467ACE" w14:textId="0D2C5F6E"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D11B8">
        <w:rPr>
          <w:rFonts w:ascii="Book Antiqua" w:eastAsia="Times New Roman" w:hAnsi="Book Antiqua" w:cs="Times New Roman"/>
          <w:b/>
          <w:bCs/>
          <w:sz w:val="19"/>
          <w:szCs w:val="19"/>
          <w:lang w:eastAsia="pt-BR"/>
        </w:rPr>
        <w:t>        I - promover socialmente o adolescente e sua família, fornecendo-lhes orientação e inserindo-os, se necessário, em programa oficial ou comunitário de auxílio e assistência social</w:t>
      </w:r>
      <w:r w:rsidRPr="006D34AA">
        <w:rPr>
          <w:rFonts w:ascii="Book Antiqua" w:eastAsia="Times New Roman" w:hAnsi="Book Antiqua" w:cs="Times New Roman"/>
          <w:b/>
          <w:bCs/>
          <w:sz w:val="18"/>
          <w:szCs w:val="18"/>
          <w:lang w:eastAsia="pt-BR"/>
        </w:rPr>
        <w:t xml:space="preserve">; </w:t>
      </w:r>
      <w:r w:rsidR="00450CD9" w:rsidRPr="006D34AA">
        <w:rPr>
          <w:rFonts w:ascii="Book Antiqua" w:eastAsia="Times New Roman" w:hAnsi="Book Antiqua" w:cs="Times New Roman"/>
          <w:b/>
          <w:bCs/>
          <w:color w:val="FF0000"/>
          <w:sz w:val="16"/>
          <w:szCs w:val="16"/>
          <w:u w:val="single"/>
          <w:lang w:eastAsia="pt-BR"/>
        </w:rPr>
        <w:t>(MPCE-2011)</w:t>
      </w:r>
    </w:p>
    <w:p w14:paraId="4E467ACF" w14:textId="1EA30F2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4C2D70">
        <w:rPr>
          <w:rFonts w:ascii="Book Antiqua" w:eastAsia="Times New Roman" w:hAnsi="Book Antiqua" w:cs="Times New Roman"/>
          <w:b/>
          <w:bCs/>
          <w:sz w:val="19"/>
          <w:szCs w:val="19"/>
          <w:lang w:eastAsia="pt-BR"/>
        </w:rPr>
        <w:t xml:space="preserve">        II - supervisionar </w:t>
      </w:r>
      <w:r w:rsidRPr="004C2D70">
        <w:rPr>
          <w:rFonts w:ascii="Book Antiqua" w:eastAsia="Times New Roman" w:hAnsi="Book Antiqua" w:cs="Times New Roman"/>
          <w:b/>
          <w:bCs/>
          <w:sz w:val="19"/>
          <w:szCs w:val="19"/>
          <w:highlight w:val="yellow"/>
          <w:lang w:eastAsia="pt-BR"/>
        </w:rPr>
        <w:t xml:space="preserve">a </w:t>
      </w:r>
      <w:r w:rsidR="004C2D70" w:rsidRPr="004C2D70">
        <w:rPr>
          <w:rFonts w:ascii="Book Antiqua" w:eastAsia="Times New Roman" w:hAnsi="Book Antiqua" w:cs="Times New Roman"/>
          <w:b/>
          <w:bCs/>
          <w:sz w:val="19"/>
          <w:szCs w:val="19"/>
          <w:highlight w:val="yellow"/>
          <w:lang w:eastAsia="pt-BR"/>
        </w:rPr>
        <w:t>frequência</w:t>
      </w:r>
      <w:r w:rsidRPr="004C2D70">
        <w:rPr>
          <w:rFonts w:ascii="Book Antiqua" w:eastAsia="Times New Roman" w:hAnsi="Book Antiqua" w:cs="Times New Roman"/>
          <w:b/>
          <w:bCs/>
          <w:sz w:val="19"/>
          <w:szCs w:val="19"/>
          <w:lang w:eastAsia="pt-BR"/>
        </w:rPr>
        <w:t xml:space="preserve"> e o aproveitamento escolar do adolescente, promovendo, inclusive, sua matrícula</w:t>
      </w:r>
      <w:r w:rsidRPr="00C06C84">
        <w:rPr>
          <w:rFonts w:ascii="Book Antiqua" w:eastAsia="Times New Roman" w:hAnsi="Book Antiqua" w:cs="Times New Roman"/>
          <w:sz w:val="19"/>
          <w:szCs w:val="19"/>
          <w:lang w:eastAsia="pt-BR"/>
        </w:rPr>
        <w:t xml:space="preserve">; </w:t>
      </w:r>
      <w:r w:rsidR="004C2D70">
        <w:rPr>
          <w:rFonts w:ascii="Book Antiqua" w:hAnsi="Book Antiqua" w:cs="Times New Roman"/>
          <w:b/>
          <w:color w:val="FF0000"/>
          <w:sz w:val="16"/>
          <w:szCs w:val="16"/>
          <w:u w:val="single"/>
        </w:rPr>
        <w:t>(DPESC-2021)</w:t>
      </w:r>
    </w:p>
    <w:p w14:paraId="4E467AD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diligenciar no sentido da profissionalização do adolescente e de sua inserção no mercado de trabalho; </w:t>
      </w:r>
    </w:p>
    <w:p w14:paraId="4E467AD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IV - apresentar relatório do caso.</w:t>
      </w:r>
    </w:p>
    <w:p w14:paraId="4E467AD2"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w:t>
      </w:r>
    </w:p>
    <w:p w14:paraId="4E467AD3"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Regime de Semi-liberdade</w:t>
      </w:r>
    </w:p>
    <w:p w14:paraId="4E467AD4" w14:textId="63D7FFB6" w:rsidR="00BB2F34" w:rsidRPr="005F5C8C" w:rsidRDefault="009D5D45" w:rsidP="00BB2F3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120</w:t>
      </w:r>
      <w:r w:rsidRPr="00C06C84">
        <w:rPr>
          <w:rFonts w:ascii="Book Antiqua" w:eastAsia="Times New Roman" w:hAnsi="Book Antiqua" w:cs="Times New Roman"/>
          <w:sz w:val="19"/>
          <w:szCs w:val="19"/>
          <w:lang w:eastAsia="pt-BR"/>
        </w:rPr>
        <w:t xml:space="preserve">. </w:t>
      </w:r>
      <w:r w:rsidRPr="00F942D4">
        <w:rPr>
          <w:rFonts w:ascii="Book Antiqua" w:eastAsia="Times New Roman" w:hAnsi="Book Antiqua" w:cs="Times New Roman"/>
          <w:b/>
          <w:bCs/>
          <w:sz w:val="19"/>
          <w:szCs w:val="19"/>
          <w:lang w:eastAsia="pt-BR"/>
        </w:rPr>
        <w:t xml:space="preserve">O </w:t>
      </w:r>
      <w:r w:rsidRPr="00F942D4">
        <w:rPr>
          <w:rFonts w:ascii="Book Antiqua" w:eastAsia="Times New Roman" w:hAnsi="Book Antiqua" w:cs="Times New Roman"/>
          <w:b/>
          <w:bCs/>
          <w:caps/>
          <w:sz w:val="19"/>
          <w:szCs w:val="19"/>
          <w:shd w:val="clear" w:color="auto" w:fill="F7CAAC" w:themeFill="accent2" w:themeFillTint="66"/>
          <w:lang w:eastAsia="pt-BR"/>
        </w:rPr>
        <w:t>regime de semi-liberdade</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pode ser determinado</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sz w:val="19"/>
          <w:szCs w:val="19"/>
          <w:highlight w:val="yellow"/>
          <w:lang w:eastAsia="pt-BR"/>
        </w:rPr>
        <w:t>desde o início</w:t>
      </w:r>
      <w:r w:rsidRPr="00F942D4">
        <w:rPr>
          <w:rFonts w:ascii="Book Antiqua" w:eastAsia="Times New Roman" w:hAnsi="Book Antiqua" w:cs="Times New Roman"/>
          <w:b/>
          <w:bCs/>
          <w:sz w:val="19"/>
          <w:szCs w:val="19"/>
          <w:lang w:eastAsia="pt-BR"/>
        </w:rPr>
        <w:t xml:space="preserve">, ou como </w:t>
      </w:r>
      <w:r w:rsidRPr="00F942D4">
        <w:rPr>
          <w:rFonts w:ascii="Book Antiqua" w:eastAsia="Times New Roman" w:hAnsi="Book Antiqua" w:cs="Times New Roman"/>
          <w:b/>
          <w:bCs/>
          <w:sz w:val="19"/>
          <w:szCs w:val="19"/>
          <w:highlight w:val="yellow"/>
          <w:lang w:eastAsia="pt-BR"/>
        </w:rPr>
        <w:t>forma de transição para o meio aberto</w:t>
      </w:r>
      <w:r w:rsidRPr="00F942D4">
        <w:rPr>
          <w:rFonts w:ascii="Book Antiqua" w:eastAsia="Times New Roman" w:hAnsi="Book Antiqua" w:cs="Times New Roman"/>
          <w:b/>
          <w:bCs/>
          <w:sz w:val="19"/>
          <w:szCs w:val="19"/>
          <w:lang w:eastAsia="pt-BR"/>
        </w:rPr>
        <w:t>,</w:t>
      </w:r>
      <w:r w:rsidR="00DF2D32" w:rsidRPr="00F942D4">
        <w:rPr>
          <w:rFonts w:ascii="Book Antiqua" w:eastAsia="Times New Roman" w:hAnsi="Book Antiqua" w:cs="Times New Roman"/>
          <w:b/>
          <w:bCs/>
          <w:sz w:val="19"/>
          <w:szCs w:val="19"/>
          <w:lang w:eastAsia="pt-BR"/>
        </w:rPr>
        <w:t xml:space="preserve"> </w:t>
      </w:r>
      <w:r w:rsidR="00DF2D32" w:rsidRPr="00F942D4">
        <w:rPr>
          <w:rFonts w:ascii="Book Antiqua" w:eastAsia="Times New Roman" w:hAnsi="Book Antiqua" w:cs="Times New Roman"/>
          <w:b/>
          <w:bCs/>
          <w:i/>
          <w:color w:val="FF0000"/>
          <w:sz w:val="19"/>
          <w:szCs w:val="19"/>
          <w:lang w:eastAsia="pt-BR"/>
        </w:rPr>
        <w:t>[obs.: uma espécie de “progressão</w:t>
      </w:r>
      <w:r w:rsidR="00CD244F" w:rsidRPr="00F942D4">
        <w:rPr>
          <w:rFonts w:ascii="Book Antiqua" w:eastAsia="Times New Roman" w:hAnsi="Book Antiqua" w:cs="Times New Roman"/>
          <w:b/>
          <w:bCs/>
          <w:i/>
          <w:color w:val="FF0000"/>
          <w:sz w:val="19"/>
          <w:szCs w:val="19"/>
          <w:lang w:eastAsia="pt-BR"/>
        </w:rPr>
        <w:t>”</w:t>
      </w:r>
      <w:r w:rsidR="00DF2D32" w:rsidRPr="00F942D4">
        <w:rPr>
          <w:rFonts w:ascii="Book Antiqua" w:eastAsia="Times New Roman" w:hAnsi="Book Antiqua" w:cs="Times New Roman"/>
          <w:b/>
          <w:bCs/>
          <w:i/>
          <w:color w:val="FF0000"/>
          <w:sz w:val="19"/>
          <w:szCs w:val="19"/>
          <w:lang w:eastAsia="pt-BR"/>
        </w:rPr>
        <w:t>]</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possibilitada</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sz w:val="19"/>
          <w:szCs w:val="19"/>
          <w:highlight w:val="cyan"/>
          <w:lang w:eastAsia="pt-BR"/>
        </w:rPr>
        <w:t>a realização de atividades externas</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independentemente</w:t>
      </w:r>
      <w:r w:rsidRPr="00F942D4">
        <w:rPr>
          <w:rFonts w:ascii="Book Antiqua" w:eastAsia="Times New Roman" w:hAnsi="Book Antiqua" w:cs="Times New Roman"/>
          <w:b/>
          <w:bCs/>
          <w:sz w:val="19"/>
          <w:szCs w:val="19"/>
          <w:lang w:eastAsia="pt-BR"/>
        </w:rPr>
        <w:t xml:space="preserve"> de </w:t>
      </w:r>
      <w:r w:rsidRPr="00F942D4">
        <w:rPr>
          <w:rFonts w:ascii="Book Antiqua" w:eastAsia="Times New Roman" w:hAnsi="Book Antiqua" w:cs="Times New Roman"/>
          <w:b/>
          <w:bCs/>
          <w:sz w:val="19"/>
          <w:szCs w:val="19"/>
          <w:highlight w:val="yellow"/>
          <w:lang w:eastAsia="pt-BR"/>
        </w:rPr>
        <w:t>autorização judicial</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CD244F" w:rsidRPr="006D34AA">
        <w:rPr>
          <w:rFonts w:ascii="Book Antiqua" w:eastAsia="Times New Roman" w:hAnsi="Book Antiqua" w:cs="Times New Roman"/>
          <w:b/>
          <w:color w:val="FF0000"/>
          <w:sz w:val="16"/>
          <w:szCs w:val="16"/>
          <w:u w:val="single"/>
          <w:lang w:eastAsia="pt-BR"/>
        </w:rPr>
        <w:t>(TJGO-2009)</w:t>
      </w:r>
      <w:r w:rsidR="004E02AB" w:rsidRPr="006D34AA">
        <w:rPr>
          <w:rFonts w:ascii="Book Antiqua" w:eastAsia="Times New Roman" w:hAnsi="Book Antiqua" w:cs="Times New Roman"/>
          <w:b/>
          <w:color w:val="FF0000"/>
          <w:sz w:val="16"/>
          <w:szCs w:val="16"/>
          <w:lang w:eastAsia="pt-BR"/>
        </w:rPr>
        <w:t xml:space="preserve"> </w:t>
      </w:r>
      <w:r w:rsidR="004E02AB" w:rsidRPr="006D34AA">
        <w:rPr>
          <w:rFonts w:ascii="Book Antiqua" w:eastAsia="Times New Roman" w:hAnsi="Book Antiqua" w:cs="Times New Roman"/>
          <w:b/>
          <w:bCs/>
          <w:color w:val="FF0000"/>
          <w:sz w:val="16"/>
          <w:szCs w:val="16"/>
          <w:u w:val="single"/>
          <w:lang w:eastAsia="pt-BR"/>
        </w:rPr>
        <w:t>(PCPB-2009)</w:t>
      </w:r>
      <w:r w:rsidR="00F47F94" w:rsidRPr="006D34AA">
        <w:rPr>
          <w:rFonts w:ascii="Book Antiqua" w:eastAsia="Times New Roman" w:hAnsi="Book Antiqua" w:cs="Times New Roman"/>
          <w:b/>
          <w:color w:val="FF0000"/>
          <w:sz w:val="16"/>
          <w:szCs w:val="16"/>
          <w:lang w:eastAsia="pt-BR"/>
        </w:rPr>
        <w:t xml:space="preserve"> </w:t>
      </w:r>
      <w:r w:rsidR="00F47F94" w:rsidRPr="006D34AA">
        <w:rPr>
          <w:rFonts w:ascii="Book Antiqua" w:eastAsia="Times New Roman" w:hAnsi="Book Antiqua" w:cs="Times New Roman"/>
          <w:b/>
          <w:color w:val="FF0000"/>
          <w:sz w:val="16"/>
          <w:szCs w:val="16"/>
          <w:u w:val="single"/>
          <w:lang w:eastAsia="pt-BR"/>
        </w:rPr>
        <w:t>(TJPR-2010)</w:t>
      </w:r>
      <w:r w:rsidR="0070734D" w:rsidRPr="006D34AA">
        <w:rPr>
          <w:rFonts w:ascii="Book Antiqua" w:eastAsia="Times New Roman" w:hAnsi="Book Antiqua" w:cs="Times New Roman"/>
          <w:b/>
          <w:color w:val="FF0000"/>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5C0A3E" w:rsidRPr="006D34AA">
        <w:rPr>
          <w:rFonts w:ascii="Book Antiqua" w:eastAsia="Times New Roman" w:hAnsi="Book Antiqua" w:cs="Times New Roman"/>
          <w:b/>
          <w:color w:val="FF0000"/>
          <w:sz w:val="16"/>
          <w:szCs w:val="16"/>
          <w:lang w:eastAsia="pt-BR"/>
        </w:rPr>
        <w:t xml:space="preserve"> </w:t>
      </w:r>
      <w:r w:rsidR="005C0A3E" w:rsidRPr="006D34AA">
        <w:rPr>
          <w:rFonts w:ascii="Book Antiqua" w:eastAsia="Times New Roman" w:hAnsi="Book Antiqua" w:cs="Times New Roman"/>
          <w:b/>
          <w:color w:val="FF0000"/>
          <w:sz w:val="16"/>
          <w:szCs w:val="16"/>
          <w:u w:val="single"/>
          <w:lang w:eastAsia="pt-BR"/>
        </w:rPr>
        <w:t>(TJPB-2011)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8B4639" w:rsidRPr="006D34AA">
        <w:rPr>
          <w:rFonts w:ascii="Book Antiqua" w:eastAsia="Times New Roman" w:hAnsi="Book Antiqua" w:cs="Times New Roman"/>
          <w:b/>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00802822" w:rsidRPr="006D34AA">
        <w:rPr>
          <w:rFonts w:ascii="Book Antiqua" w:eastAsia="Times New Roman" w:hAnsi="Book Antiqua" w:cs="Times New Roman"/>
          <w:b/>
          <w:color w:val="FF0000"/>
          <w:sz w:val="16"/>
          <w:szCs w:val="16"/>
          <w:lang w:eastAsia="pt-BR"/>
        </w:rPr>
        <w:t xml:space="preserve"> </w:t>
      </w:r>
      <w:r w:rsidR="00802822" w:rsidRPr="006D34AA">
        <w:rPr>
          <w:rFonts w:ascii="Book Antiqua" w:eastAsia="Times New Roman" w:hAnsi="Book Antiqua" w:cs="Times New Roman"/>
          <w:b/>
          <w:color w:val="FF0000"/>
          <w:sz w:val="16"/>
          <w:szCs w:val="16"/>
          <w:u w:val="single"/>
          <w:lang w:eastAsia="pt-BR"/>
        </w:rPr>
        <w:t>(MPRR-2008/2012)</w:t>
      </w:r>
      <w:r w:rsidR="000A6B24" w:rsidRPr="006D34AA">
        <w:rPr>
          <w:rFonts w:ascii="Book Antiqua" w:eastAsia="Times New Roman" w:hAnsi="Book Antiqua" w:cs="Times New Roman"/>
          <w:b/>
          <w:color w:val="FF0000"/>
          <w:sz w:val="16"/>
          <w:szCs w:val="16"/>
          <w:lang w:eastAsia="pt-BR"/>
        </w:rPr>
        <w:t xml:space="preserve"> </w:t>
      </w:r>
      <w:r w:rsidR="000A6B24" w:rsidRPr="006D34AA">
        <w:rPr>
          <w:rFonts w:ascii="Book Antiqua" w:eastAsia="Times New Roman" w:hAnsi="Book Antiqua" w:cs="Times New Roman"/>
          <w:b/>
          <w:color w:val="FF0000"/>
          <w:sz w:val="16"/>
          <w:szCs w:val="16"/>
          <w:u w:val="single"/>
          <w:lang w:eastAsia="pt-BR"/>
        </w:rPr>
        <w:t>(TJRJ-2011</w:t>
      </w:r>
      <w:r w:rsidR="00627798" w:rsidRPr="006D34AA">
        <w:rPr>
          <w:rFonts w:ascii="Book Antiqua" w:eastAsia="Times New Roman" w:hAnsi="Book Antiqua" w:cs="Times New Roman"/>
          <w:b/>
          <w:color w:val="FF0000"/>
          <w:sz w:val="16"/>
          <w:szCs w:val="16"/>
          <w:u w:val="single"/>
          <w:lang w:eastAsia="pt-BR"/>
        </w:rPr>
        <w:t>/2012</w:t>
      </w:r>
      <w:r w:rsidR="000A6B24" w:rsidRPr="006D34AA">
        <w:rPr>
          <w:rFonts w:ascii="Book Antiqua" w:eastAsia="Times New Roman" w:hAnsi="Book Antiqua" w:cs="Times New Roman"/>
          <w:b/>
          <w:color w:val="FF0000"/>
          <w:sz w:val="16"/>
          <w:szCs w:val="16"/>
          <w:u w:val="single"/>
          <w:lang w:eastAsia="pt-BR"/>
        </w:rPr>
        <w:t>)</w:t>
      </w:r>
      <w:r w:rsidR="0019449D" w:rsidRPr="006D34AA">
        <w:rPr>
          <w:rFonts w:ascii="Book Antiqua" w:eastAsia="Times New Roman" w:hAnsi="Book Antiqua" w:cs="Times New Roman"/>
          <w:b/>
          <w:color w:val="FF0000"/>
          <w:sz w:val="16"/>
          <w:szCs w:val="16"/>
          <w:lang w:eastAsia="pt-BR"/>
        </w:rPr>
        <w:t xml:space="preserve"> </w:t>
      </w:r>
      <w:r w:rsidR="0019449D" w:rsidRPr="006D34AA">
        <w:rPr>
          <w:rFonts w:ascii="Book Antiqua" w:eastAsia="Times New Roman" w:hAnsi="Book Antiqua" w:cs="Times New Roman"/>
          <w:b/>
          <w:color w:val="FF0000"/>
          <w:sz w:val="16"/>
          <w:szCs w:val="16"/>
          <w:u w:val="single"/>
          <w:lang w:eastAsia="pt-BR"/>
        </w:rPr>
        <w:t>(MPPR-2012)</w:t>
      </w:r>
      <w:r w:rsidR="00802822" w:rsidRPr="006D34AA">
        <w:rPr>
          <w:rFonts w:ascii="Book Antiqua" w:eastAsia="Times New Roman" w:hAnsi="Book Antiqua" w:cs="Times New Roman"/>
          <w:b/>
          <w:color w:val="FF0000"/>
          <w:sz w:val="16"/>
          <w:szCs w:val="16"/>
          <w:lang w:eastAsia="pt-BR"/>
        </w:rPr>
        <w:t xml:space="preserve"> </w:t>
      </w:r>
      <w:r w:rsidR="00D0560B" w:rsidRPr="006D34AA">
        <w:rPr>
          <w:rFonts w:ascii="Book Antiqua" w:eastAsia="Times New Roman" w:hAnsi="Book Antiqua" w:cs="Times New Roman"/>
          <w:b/>
          <w:bCs/>
          <w:color w:val="FF0000"/>
          <w:sz w:val="16"/>
          <w:szCs w:val="16"/>
          <w:u w:val="single"/>
          <w:lang w:eastAsia="pt-BR"/>
        </w:rPr>
        <w:t>(TJPE-2013)</w:t>
      </w:r>
      <w:r w:rsidR="00F13476" w:rsidRPr="006D34AA">
        <w:rPr>
          <w:rFonts w:ascii="Book Antiqua" w:eastAsia="Times New Roman" w:hAnsi="Book Antiqua" w:cs="Times New Roman"/>
          <w:b/>
          <w:bCs/>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DB7B87" w:rsidRPr="006D34AA">
        <w:rPr>
          <w:rFonts w:ascii="Book Antiqua" w:eastAsia="Times New Roman" w:hAnsi="Book Antiqua" w:cs="Times New Roman"/>
          <w:b/>
          <w:bCs/>
          <w:color w:val="FF0000"/>
          <w:sz w:val="16"/>
          <w:szCs w:val="16"/>
          <w:lang w:eastAsia="pt-BR"/>
        </w:rPr>
        <w:t xml:space="preserve"> </w:t>
      </w:r>
      <w:r w:rsidR="00DB7B87" w:rsidRPr="006D34AA">
        <w:rPr>
          <w:rFonts w:ascii="Book Antiqua" w:eastAsia="Times New Roman" w:hAnsi="Book Antiqua" w:cs="Times New Roman"/>
          <w:b/>
          <w:color w:val="FF0000"/>
          <w:sz w:val="16"/>
          <w:szCs w:val="16"/>
          <w:u w:val="single"/>
          <w:lang w:eastAsia="pt-BR"/>
        </w:rPr>
        <w:t>(DPEMS-2014)</w:t>
      </w:r>
      <w:r w:rsidR="003A4C95" w:rsidRPr="006D34AA">
        <w:rPr>
          <w:rFonts w:ascii="Book Antiqua" w:eastAsia="Times New Roman" w:hAnsi="Book Antiqua" w:cs="Times New Roman"/>
          <w:b/>
          <w:color w:val="FF0000"/>
          <w:sz w:val="16"/>
          <w:szCs w:val="16"/>
          <w:lang w:eastAsia="pt-BR"/>
        </w:rPr>
        <w:t xml:space="preserve"> </w:t>
      </w:r>
      <w:r w:rsidR="003A4C95" w:rsidRPr="006D34AA">
        <w:rPr>
          <w:rFonts w:ascii="Book Antiqua" w:hAnsi="Book Antiqua" w:cs="Times New Roman"/>
          <w:b/>
          <w:color w:val="FF0000"/>
          <w:sz w:val="16"/>
          <w:szCs w:val="16"/>
          <w:u w:val="single"/>
        </w:rPr>
        <w:t>(DPEPB-2014)</w:t>
      </w:r>
      <w:r w:rsidRPr="006D34AA">
        <w:rPr>
          <w:rFonts w:ascii="Book Antiqua" w:eastAsia="Times New Roman" w:hAnsi="Book Antiqua" w:cs="Times New Roman"/>
          <w:sz w:val="16"/>
          <w:szCs w:val="16"/>
          <w:lang w:eastAsia="pt-BR"/>
        </w:rPr>
        <w:t xml:space="preserve"> </w:t>
      </w:r>
      <w:r w:rsidR="00840770" w:rsidRPr="006D34AA">
        <w:rPr>
          <w:rFonts w:ascii="Book Antiqua" w:eastAsia="Times New Roman" w:hAnsi="Book Antiqua" w:cs="Times New Roman"/>
          <w:b/>
          <w:color w:val="FF0000"/>
          <w:sz w:val="16"/>
          <w:szCs w:val="16"/>
          <w:u w:val="single"/>
          <w:lang w:eastAsia="pt-BR"/>
        </w:rPr>
        <w:t>(</w:t>
      </w:r>
      <w:r w:rsidR="0061690A" w:rsidRPr="006D34AA">
        <w:rPr>
          <w:rFonts w:ascii="Book Antiqua" w:eastAsia="Times New Roman" w:hAnsi="Book Antiqua" w:cs="Times New Roman"/>
          <w:b/>
          <w:color w:val="FF0000"/>
          <w:sz w:val="16"/>
          <w:szCs w:val="16"/>
          <w:u w:val="single"/>
          <w:lang w:eastAsia="pt-BR"/>
        </w:rPr>
        <w:t>TJSC-2015</w:t>
      </w:r>
      <w:r w:rsidR="00840770" w:rsidRPr="006D34AA">
        <w:rPr>
          <w:rFonts w:ascii="Book Antiqua" w:eastAsia="Times New Roman" w:hAnsi="Book Antiqua" w:cs="Times New Roman"/>
          <w:b/>
          <w:color w:val="FF0000"/>
          <w:sz w:val="16"/>
          <w:szCs w:val="16"/>
          <w:u w:val="single"/>
          <w:lang w:eastAsia="pt-BR"/>
        </w:rPr>
        <w:t>)</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885975" w:rsidRPr="006D34AA">
        <w:rPr>
          <w:rFonts w:ascii="Book Antiqua" w:hAnsi="Book Antiqua" w:cs="Times New Roman"/>
          <w:b/>
          <w:bCs/>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FA46A5" w:rsidRPr="006D34AA">
        <w:rPr>
          <w:rFonts w:ascii="Book Antiqua" w:eastAsia="Times New Roman" w:hAnsi="Book Antiqua" w:cs="Times New Roman"/>
          <w:b/>
          <w:color w:val="FF0000"/>
          <w:sz w:val="16"/>
          <w:szCs w:val="16"/>
          <w:lang w:eastAsia="pt-BR"/>
        </w:rPr>
        <w:t xml:space="preserve"> </w:t>
      </w:r>
      <w:r w:rsidR="00FA46A5" w:rsidRPr="006D34AA">
        <w:rPr>
          <w:rFonts w:ascii="Book Antiqua" w:eastAsia="Times New Roman" w:hAnsi="Book Antiqua" w:cs="Times New Roman"/>
          <w:b/>
          <w:color w:val="FF0000"/>
          <w:sz w:val="16"/>
          <w:szCs w:val="16"/>
          <w:u w:val="single"/>
          <w:lang w:eastAsia="pt-BR"/>
        </w:rPr>
        <w:t>(TJAL-2019)</w:t>
      </w:r>
      <w:r w:rsidR="00A61314">
        <w:rPr>
          <w:rFonts w:ascii="Book Antiqua" w:eastAsia="Times New Roman" w:hAnsi="Book Antiqua" w:cs="Times New Roman"/>
          <w:b/>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(DPERR-2013/2021)</w:t>
      </w:r>
      <w:r w:rsidR="00177880" w:rsidRPr="006D34AA">
        <w:rPr>
          <w:rFonts w:ascii="Book Antiqua" w:eastAsia="Times New Roman" w:hAnsi="Book Antiqua" w:cs="Times New Roman"/>
          <w:b/>
          <w:color w:val="FF0000"/>
          <w:sz w:val="16"/>
          <w:szCs w:val="16"/>
          <w:lang w:eastAsia="pt-BR"/>
        </w:rPr>
        <w:t xml:space="preserve"> </w:t>
      </w:r>
      <w:r w:rsidR="00A0046A" w:rsidRPr="006D34AA">
        <w:rPr>
          <w:rFonts w:ascii="Book Antiqua" w:eastAsia="Times New Roman" w:hAnsi="Book Antiqua" w:cs="Times New Roman"/>
          <w:b/>
          <w:color w:val="FF0000"/>
          <w:sz w:val="16"/>
          <w:szCs w:val="16"/>
          <w:u w:val="single"/>
          <w:lang w:eastAsia="pt-BR"/>
        </w:rPr>
        <w:t>(MPTO-2022)</w:t>
      </w:r>
      <w:r w:rsidR="00F942D4">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color w:val="FF0000"/>
          <w:sz w:val="16"/>
          <w:szCs w:val="16"/>
          <w:u w:val="single"/>
          <w:lang w:eastAsia="pt-BR"/>
        </w:rPr>
        <w:t>(DPEPA-2022)</w:t>
      </w:r>
      <w:r w:rsidR="000A5B95">
        <w:rPr>
          <w:rFonts w:ascii="Book Antiqua" w:eastAsia="Times New Roman" w:hAnsi="Book Antiqua" w:cs="Times New Roman"/>
          <w:b/>
          <w:color w:val="FF0000"/>
          <w:sz w:val="16"/>
          <w:szCs w:val="16"/>
          <w:lang w:eastAsia="pt-BR"/>
        </w:rPr>
        <w:t xml:space="preserve"> </w:t>
      </w:r>
      <w:r w:rsidR="000A5B95">
        <w:rPr>
          <w:rFonts w:ascii="Book Antiqua" w:eastAsia="Times New Roman" w:hAnsi="Book Antiqua" w:cs="Times New Roman"/>
          <w:b/>
          <w:color w:val="FF0000"/>
          <w:sz w:val="16"/>
          <w:szCs w:val="16"/>
          <w:u w:val="single"/>
          <w:lang w:eastAsia="pt-BR"/>
        </w:rPr>
        <w:t>(MPSP-</w:t>
      </w:r>
      <w:r w:rsidR="00A72A5F">
        <w:rPr>
          <w:rFonts w:ascii="Book Antiqua" w:eastAsia="Times New Roman" w:hAnsi="Book Antiqua" w:cs="Times New Roman"/>
          <w:b/>
          <w:color w:val="FF0000"/>
          <w:sz w:val="16"/>
          <w:szCs w:val="16"/>
          <w:u w:val="single"/>
          <w:lang w:eastAsia="pt-BR"/>
        </w:rPr>
        <w:t>2011/</w:t>
      </w:r>
      <w:r w:rsidR="000A5B95">
        <w:rPr>
          <w:rFonts w:ascii="Book Antiqua" w:eastAsia="Times New Roman" w:hAnsi="Book Antiqua" w:cs="Times New Roman"/>
          <w:b/>
          <w:color w:val="FF0000"/>
          <w:sz w:val="16"/>
          <w:szCs w:val="16"/>
          <w:u w:val="single"/>
          <w:lang w:eastAsia="pt-BR"/>
        </w:rPr>
        <w:t>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p w14:paraId="4E467AD5" w14:textId="0D5DDE78" w:rsidR="009D5D45" w:rsidRPr="005F5C8C" w:rsidRDefault="009D5D45" w:rsidP="00BB2F34">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A72A5F">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obrigatórias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escolarização</w:t>
      </w:r>
      <w:r w:rsidRPr="00C06C84">
        <w:rPr>
          <w:rFonts w:ascii="Book Antiqua" w:eastAsia="Times New Roman" w:hAnsi="Book Antiqua" w:cs="Times New Roman"/>
          <w:b/>
          <w:sz w:val="19"/>
          <w:szCs w:val="19"/>
          <w:lang w:eastAsia="pt-BR"/>
        </w:rPr>
        <w:t xml:space="preserve"> e a </w:t>
      </w:r>
      <w:r w:rsidRPr="00C06C84">
        <w:rPr>
          <w:rFonts w:ascii="Book Antiqua" w:eastAsia="Times New Roman" w:hAnsi="Book Antiqua" w:cs="Times New Roman"/>
          <w:b/>
          <w:sz w:val="19"/>
          <w:szCs w:val="19"/>
          <w:highlight w:val="cyan"/>
          <w:lang w:eastAsia="pt-BR"/>
        </w:rPr>
        <w:t>profissionalização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sempre que possível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utilizados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os recursos existentes na comunidade</w:t>
      </w:r>
      <w:r w:rsidRPr="006D34AA">
        <w:rPr>
          <w:rFonts w:ascii="Book Antiqua" w:eastAsia="Times New Roman" w:hAnsi="Book Antiqua" w:cs="Times New Roman"/>
          <w:sz w:val="18"/>
          <w:szCs w:val="18"/>
          <w:lang w:eastAsia="pt-BR"/>
        </w:rPr>
        <w:t>.</w:t>
      </w:r>
      <w:r w:rsidR="00CD244F" w:rsidRPr="006D34AA">
        <w:rPr>
          <w:rFonts w:ascii="Book Antiqua" w:eastAsia="Times New Roman" w:hAnsi="Book Antiqua" w:cs="Times New Roman"/>
          <w:sz w:val="18"/>
          <w:szCs w:val="18"/>
          <w:lang w:eastAsia="pt-BR"/>
        </w:rPr>
        <w:t xml:space="preserve"> </w:t>
      </w:r>
      <w:r w:rsidR="00CD244F" w:rsidRPr="006D34AA">
        <w:rPr>
          <w:rFonts w:ascii="Book Antiqua" w:eastAsia="Times New Roman" w:hAnsi="Book Antiqua" w:cs="Times New Roman"/>
          <w:b/>
          <w:color w:val="FF0000"/>
          <w:sz w:val="16"/>
          <w:szCs w:val="16"/>
          <w:u w:val="single"/>
          <w:lang w:eastAsia="pt-BR"/>
        </w:rPr>
        <w:t>(TJGO-2009)</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8B4639" w:rsidRPr="006D34AA">
        <w:rPr>
          <w:rFonts w:ascii="Book Antiqua" w:eastAsia="Times New Roman" w:hAnsi="Book Antiqua" w:cs="Times New Roman"/>
          <w:b/>
          <w:color w:val="FF0000"/>
          <w:sz w:val="16"/>
          <w:szCs w:val="16"/>
          <w:lang w:eastAsia="pt-BR"/>
        </w:rPr>
        <w:t xml:space="preserve"> </w:t>
      </w:r>
      <w:r w:rsidR="00802822" w:rsidRPr="006D34AA">
        <w:rPr>
          <w:rFonts w:ascii="Book Antiqua" w:eastAsia="Times New Roman" w:hAnsi="Book Antiqua" w:cs="Times New Roman"/>
          <w:b/>
          <w:color w:val="FF0000"/>
          <w:sz w:val="16"/>
          <w:szCs w:val="16"/>
          <w:u w:val="single"/>
          <w:lang w:eastAsia="pt-BR"/>
        </w:rPr>
        <w:t>(MPRR-2012)</w:t>
      </w:r>
      <w:r w:rsidR="00F13476" w:rsidRPr="006D34AA">
        <w:rPr>
          <w:rFonts w:ascii="Book Antiqua" w:eastAsia="Times New Roman" w:hAnsi="Book Antiqua" w:cs="Times New Roman"/>
          <w:b/>
          <w:color w:val="FF0000"/>
          <w:sz w:val="16"/>
          <w:szCs w:val="16"/>
          <w:lang w:eastAsia="pt-BR"/>
        </w:rPr>
        <w:t xml:space="preserve"> </w:t>
      </w:r>
      <w:r w:rsidR="00F13476" w:rsidRPr="006D34AA">
        <w:rPr>
          <w:rFonts w:ascii="Book Antiqua" w:eastAsia="Times New Roman" w:hAnsi="Book Antiqua" w:cs="Times New Roman"/>
          <w:b/>
          <w:color w:val="FF0000"/>
          <w:sz w:val="16"/>
          <w:szCs w:val="16"/>
          <w:u w:val="single"/>
          <w:lang w:eastAsia="pt-BR"/>
        </w:rPr>
        <w:t>(DPERR-2013)</w:t>
      </w:r>
      <w:r w:rsidRPr="006D34AA">
        <w:rPr>
          <w:rFonts w:ascii="Book Antiqua" w:eastAsia="Times New Roman" w:hAnsi="Book Antiqua" w:cs="Times New Roman"/>
          <w:sz w:val="16"/>
          <w:szCs w:val="16"/>
          <w:lang w:eastAsia="pt-BR"/>
        </w:rPr>
        <w:t xml:space="preserve"> </w:t>
      </w:r>
      <w:r w:rsidR="000C5DA2" w:rsidRPr="006D34AA">
        <w:rPr>
          <w:rFonts w:ascii="Book Antiqua" w:eastAsia="Times New Roman" w:hAnsi="Book Antiqua" w:cs="Times New Roman"/>
          <w:b/>
          <w:color w:val="FF0000"/>
          <w:sz w:val="16"/>
          <w:szCs w:val="16"/>
          <w:u w:val="single"/>
          <w:lang w:eastAsia="pt-BR"/>
        </w:rPr>
        <w:t>(TJMT-2014)</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A533CF" w:rsidRPr="006D34AA">
        <w:rPr>
          <w:rFonts w:ascii="Book Antiqua" w:eastAsia="Times New Roman" w:hAnsi="Book Antiqua" w:cs="Times New Roman"/>
          <w:b/>
          <w:color w:val="FF0000"/>
          <w:sz w:val="16"/>
          <w:szCs w:val="16"/>
          <w:lang w:eastAsia="pt-BR"/>
        </w:rPr>
        <w:t xml:space="preserve"> </w:t>
      </w:r>
      <w:r w:rsidR="00A533CF" w:rsidRPr="006D34AA">
        <w:rPr>
          <w:rFonts w:ascii="Book Antiqua" w:eastAsia="Times New Roman" w:hAnsi="Book Antiqua" w:cs="Times New Roman"/>
          <w:b/>
          <w:color w:val="FF0000"/>
          <w:sz w:val="16"/>
          <w:szCs w:val="16"/>
          <w:u w:val="single"/>
          <w:lang w:eastAsia="pt-BR"/>
        </w:rPr>
        <w:t>(DPERJ-2021)</w:t>
      </w:r>
      <w:r w:rsidR="00A72A5F">
        <w:rPr>
          <w:rFonts w:ascii="Book Antiqua" w:eastAsia="Times New Roman" w:hAnsi="Book Antiqua" w:cs="Times New Roman"/>
          <w:b/>
          <w:color w:val="FF0000"/>
          <w:sz w:val="16"/>
          <w:szCs w:val="16"/>
          <w:lang w:eastAsia="pt-BR"/>
        </w:rPr>
        <w:t xml:space="preserve"> </w:t>
      </w:r>
      <w:r w:rsidR="00A72A5F">
        <w:rPr>
          <w:rFonts w:ascii="Book Antiqua" w:eastAsia="Times New Roman" w:hAnsi="Book Antiqua" w:cs="Times New Roman"/>
          <w:b/>
          <w:color w:val="FF0000"/>
          <w:sz w:val="16"/>
          <w:szCs w:val="16"/>
          <w:u w:val="single"/>
          <w:lang w:eastAsia="pt-BR"/>
        </w:rPr>
        <w:t>(MPSP-2011/2023)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p w14:paraId="4E467AD6" w14:textId="5E4B3FDD" w:rsidR="009D5D45" w:rsidRPr="005F5C8C" w:rsidRDefault="009D5D45" w:rsidP="00FA46A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BF0CBC">
        <w:rPr>
          <w:rFonts w:ascii="Book Antiqua" w:eastAsia="Times New Roman" w:hAnsi="Book Antiqua" w:cs="Times New Roman"/>
          <w:b/>
          <w:sz w:val="19"/>
          <w:szCs w:val="19"/>
          <w:highlight w:val="yellow"/>
          <w:lang w:eastAsia="pt-BR"/>
        </w:rPr>
        <w:t>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comporta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prazo determinado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aplicando-se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que couber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 disposições</w:t>
      </w:r>
      <w:r w:rsidRPr="00C06C84">
        <w:rPr>
          <w:rFonts w:ascii="Book Antiqua" w:eastAsia="Times New Roman" w:hAnsi="Book Antiqua" w:cs="Times New Roman"/>
          <w:b/>
          <w:sz w:val="19"/>
          <w:szCs w:val="19"/>
          <w:lang w:eastAsia="pt-BR"/>
        </w:rPr>
        <w:t xml:space="preserve"> relativas à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6D34AA">
        <w:rPr>
          <w:rFonts w:ascii="Book Antiqua" w:eastAsia="Times New Roman" w:hAnsi="Book Antiqua" w:cs="Times New Roman"/>
          <w:sz w:val="18"/>
          <w:szCs w:val="18"/>
          <w:lang w:eastAsia="pt-BR"/>
        </w:rPr>
        <w:t xml:space="preserve">. </w:t>
      </w:r>
      <w:r w:rsidR="00712ECE" w:rsidRPr="006D34AA">
        <w:rPr>
          <w:rFonts w:ascii="Book Antiqua" w:eastAsia="Times New Roman" w:hAnsi="Book Antiqua" w:cs="Times New Roman"/>
          <w:b/>
          <w:color w:val="FF0000"/>
          <w:sz w:val="16"/>
          <w:szCs w:val="16"/>
          <w:u w:val="single"/>
          <w:lang w:eastAsia="pt-BR"/>
        </w:rPr>
        <w:t>(</w:t>
      </w:r>
      <w:r w:rsidR="00F45986" w:rsidRPr="006D34AA">
        <w:rPr>
          <w:rFonts w:ascii="Book Antiqua" w:eastAsia="Times New Roman" w:hAnsi="Book Antiqua" w:cs="Times New Roman"/>
          <w:b/>
          <w:color w:val="FF0000"/>
          <w:sz w:val="16"/>
          <w:szCs w:val="16"/>
          <w:u w:val="single"/>
          <w:lang w:eastAsia="pt-BR"/>
        </w:rPr>
        <w:t>TJTO-2007</w:t>
      </w:r>
      <w:r w:rsidR="00712ECE" w:rsidRPr="006D34AA">
        <w:rPr>
          <w:rFonts w:ascii="Book Antiqua" w:eastAsia="Times New Roman" w:hAnsi="Book Antiqua" w:cs="Times New Roman"/>
          <w:b/>
          <w:color w:val="FF0000"/>
          <w:sz w:val="16"/>
          <w:szCs w:val="16"/>
          <w:u w:val="single"/>
          <w:lang w:eastAsia="pt-BR"/>
        </w:rPr>
        <w:t>)</w:t>
      </w:r>
      <w:r w:rsidR="00494671"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8B4639" w:rsidRPr="006D34AA">
        <w:rPr>
          <w:rFonts w:ascii="Book Antiqua" w:eastAsia="Times New Roman" w:hAnsi="Book Antiqua" w:cs="Times New Roman"/>
          <w:b/>
          <w:color w:val="FF0000"/>
          <w:sz w:val="16"/>
          <w:szCs w:val="16"/>
          <w:lang w:eastAsia="pt-BR"/>
        </w:rPr>
        <w:t xml:space="preserve"> </w:t>
      </w:r>
      <w:r w:rsidR="008B4639" w:rsidRPr="006D34AA">
        <w:rPr>
          <w:rFonts w:ascii="Book Antiqua" w:eastAsia="Times New Roman" w:hAnsi="Book Antiqua" w:cs="Times New Roman"/>
          <w:b/>
          <w:color w:val="FF0000"/>
          <w:sz w:val="16"/>
          <w:szCs w:val="16"/>
          <w:u w:val="single"/>
          <w:lang w:eastAsia="pt-BR"/>
        </w:rPr>
        <w:t>(MPSP-2011)</w:t>
      </w:r>
      <w:r w:rsidR="00027873" w:rsidRPr="006D34AA">
        <w:rPr>
          <w:rFonts w:ascii="Book Antiqua" w:eastAsia="Times New Roman" w:hAnsi="Book Antiqua" w:cs="Times New Roman"/>
          <w:b/>
          <w:color w:val="FF0000"/>
          <w:sz w:val="16"/>
          <w:szCs w:val="16"/>
          <w:lang w:eastAsia="pt-BR"/>
        </w:rPr>
        <w:t xml:space="preserve"> </w:t>
      </w:r>
      <w:r w:rsidR="00027873" w:rsidRPr="006D34AA">
        <w:rPr>
          <w:rFonts w:ascii="Book Antiqua" w:eastAsia="Times New Roman" w:hAnsi="Book Antiqua" w:cs="Times New Roman"/>
          <w:b/>
          <w:color w:val="FF0000"/>
          <w:sz w:val="16"/>
          <w:szCs w:val="16"/>
          <w:u w:val="single"/>
          <w:lang w:eastAsia="pt-BR"/>
        </w:rPr>
        <w:t>(TJPI-2012)</w:t>
      </w:r>
      <w:r w:rsidR="00802822" w:rsidRPr="006D34AA">
        <w:rPr>
          <w:rFonts w:ascii="Book Antiqua" w:eastAsia="Times New Roman" w:hAnsi="Book Antiqua" w:cs="Times New Roman"/>
          <w:b/>
          <w:color w:val="FF0000"/>
          <w:sz w:val="16"/>
          <w:szCs w:val="16"/>
          <w:lang w:eastAsia="pt-BR"/>
        </w:rPr>
        <w:t xml:space="preserve"> </w:t>
      </w:r>
      <w:r w:rsidR="006F7666" w:rsidRPr="006D34AA">
        <w:rPr>
          <w:rFonts w:ascii="Book Antiqua" w:eastAsia="Times New Roman" w:hAnsi="Book Antiqua" w:cs="Arial"/>
          <w:b/>
          <w:bCs/>
          <w:color w:val="FF0000"/>
          <w:sz w:val="16"/>
          <w:szCs w:val="16"/>
          <w:u w:val="single"/>
          <w:lang w:eastAsia="pt-BR"/>
        </w:rPr>
        <w:t>(DPESE-2012)</w:t>
      </w:r>
      <w:r w:rsidR="00D2031E" w:rsidRPr="006D34AA">
        <w:rPr>
          <w:rFonts w:ascii="Book Antiqua" w:eastAsia="Times New Roman" w:hAnsi="Book Antiqua" w:cs="Times New Roman"/>
          <w:b/>
          <w:color w:val="FF0000"/>
          <w:sz w:val="16"/>
          <w:szCs w:val="16"/>
          <w:lang w:eastAsia="pt-BR"/>
        </w:rPr>
        <w:t xml:space="preserve"> </w:t>
      </w:r>
      <w:r w:rsidR="00D2031E" w:rsidRPr="006D34AA">
        <w:rPr>
          <w:rFonts w:ascii="Book Antiqua" w:eastAsia="Times New Roman" w:hAnsi="Book Antiqua" w:cs="Times New Roman"/>
          <w:b/>
          <w:color w:val="FF0000"/>
          <w:sz w:val="16"/>
          <w:szCs w:val="16"/>
          <w:u w:val="single"/>
          <w:lang w:eastAsia="pt-BR"/>
        </w:rPr>
        <w:t>(TJRJ-2013)</w:t>
      </w:r>
      <w:r w:rsidR="0012166B" w:rsidRPr="006D34AA">
        <w:rPr>
          <w:rFonts w:ascii="Book Antiqua" w:eastAsia="Times New Roman" w:hAnsi="Book Antiqua" w:cs="Times New Roman"/>
          <w:b/>
          <w:color w:val="FF0000"/>
          <w:sz w:val="16"/>
          <w:szCs w:val="16"/>
          <w:lang w:eastAsia="pt-BR"/>
        </w:rPr>
        <w:t xml:space="preserve"> </w:t>
      </w:r>
      <w:r w:rsidR="0012166B" w:rsidRPr="006D34AA">
        <w:rPr>
          <w:rFonts w:ascii="Book Antiqua" w:hAnsi="Book Antiqua" w:cs="Times New Roman"/>
          <w:b/>
          <w:color w:val="FF0000"/>
          <w:sz w:val="16"/>
          <w:szCs w:val="16"/>
          <w:u w:val="single"/>
        </w:rPr>
        <w:t>(MPES-2013)</w:t>
      </w:r>
      <w:r w:rsidR="00F13476" w:rsidRPr="006D34AA">
        <w:rPr>
          <w:rFonts w:ascii="Book Antiqua" w:hAnsi="Book Antiqua" w:cs="Times New Roman"/>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7F650D"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3218D9" w:rsidRPr="006D34AA">
        <w:rPr>
          <w:rFonts w:ascii="Book Antiqua" w:hAnsi="Book Antiqua" w:cs="Times New Roman"/>
          <w:b/>
          <w:bCs/>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363DFC">
        <w:rPr>
          <w:rFonts w:ascii="Book Antiqua" w:eastAsia="Times New Roman" w:hAnsi="Book Antiqua" w:cs="Times New Roman"/>
          <w:b/>
          <w:bCs/>
          <w:color w:val="FF0000"/>
          <w:sz w:val="16"/>
          <w:szCs w:val="16"/>
          <w:lang w:eastAsia="pt-BR"/>
        </w:rPr>
        <w:t xml:space="preserve"> </w:t>
      </w:r>
      <w:r w:rsidR="00363DFC">
        <w:rPr>
          <w:rFonts w:ascii="Book Antiqua" w:eastAsia="Times New Roman" w:hAnsi="Book Antiqua" w:cs="Times New Roman"/>
          <w:b/>
          <w:bCs/>
          <w:color w:val="FF0000"/>
          <w:sz w:val="16"/>
          <w:szCs w:val="16"/>
          <w:u w:val="single"/>
          <w:lang w:eastAsia="pt-BR"/>
        </w:rPr>
        <w:t>(TJAL-2019)</w:t>
      </w:r>
      <w:r w:rsidR="00D00BB5" w:rsidRPr="006D34AA">
        <w:rPr>
          <w:rFonts w:ascii="Book Antiqua" w:eastAsia="Times New Roman" w:hAnsi="Book Antiqua" w:cs="Times New Roman"/>
          <w:b/>
          <w:bCs/>
          <w:color w:val="FF0000"/>
          <w:sz w:val="16"/>
          <w:szCs w:val="16"/>
          <w:lang w:eastAsia="pt-BR"/>
        </w:rPr>
        <w:t xml:space="preserve"> </w:t>
      </w:r>
      <w:r w:rsidR="00B969DE" w:rsidRPr="006D34AA">
        <w:rPr>
          <w:rFonts w:ascii="Book Antiqua" w:eastAsia="Times New Roman" w:hAnsi="Book Antiqua" w:cs="Times New Roman"/>
          <w:b/>
          <w:bCs/>
          <w:color w:val="FF0000"/>
          <w:sz w:val="16"/>
          <w:szCs w:val="16"/>
          <w:u w:val="single"/>
          <w:lang w:eastAsia="pt-BR"/>
        </w:rPr>
        <w:t>(TJGO-2009/2021)</w:t>
      </w:r>
      <w:r w:rsidR="007F26D8" w:rsidRPr="006D34AA">
        <w:rPr>
          <w:rFonts w:ascii="Book Antiqua" w:eastAsia="Times New Roman" w:hAnsi="Book Antiqua" w:cs="Times New Roman"/>
          <w:b/>
          <w:bCs/>
          <w:color w:val="FF0000"/>
          <w:sz w:val="16"/>
          <w:szCs w:val="16"/>
          <w:lang w:eastAsia="pt-BR"/>
        </w:rPr>
        <w:t xml:space="preserve"> </w:t>
      </w:r>
      <w:r w:rsidR="007F26D8" w:rsidRPr="006D34AA">
        <w:rPr>
          <w:rFonts w:ascii="Book Antiqua" w:eastAsia="Times New Roman" w:hAnsi="Book Antiqua" w:cs="Times New Roman"/>
          <w:b/>
          <w:color w:val="FF0000"/>
          <w:sz w:val="16"/>
          <w:szCs w:val="16"/>
          <w:u w:val="single"/>
          <w:lang w:eastAsia="pt-BR"/>
        </w:rPr>
        <w:t>(DPERJ-2021)</w:t>
      </w:r>
      <w:r w:rsidR="00E14FC6">
        <w:rPr>
          <w:rFonts w:ascii="Book Antiqua" w:eastAsia="Times New Roman" w:hAnsi="Book Antiqua" w:cs="Times New Roman"/>
          <w:b/>
          <w:color w:val="FF0000"/>
          <w:sz w:val="16"/>
          <w:szCs w:val="16"/>
          <w:lang w:eastAsia="pt-BR"/>
        </w:rPr>
        <w:t xml:space="preserve"> </w:t>
      </w:r>
      <w:bookmarkStart w:id="152" w:name="_Hlk88919308"/>
      <w:r w:rsidR="00E14FC6" w:rsidRPr="006D34AA">
        <w:rPr>
          <w:rFonts w:ascii="Book Antiqua" w:hAnsi="Book Antiqua" w:cs="Times New Roman"/>
          <w:b/>
          <w:bCs/>
          <w:color w:val="FF0000"/>
          <w:sz w:val="16"/>
          <w:szCs w:val="16"/>
          <w:u w:val="single"/>
        </w:rPr>
        <w:t>(DPEPR-2017</w:t>
      </w:r>
      <w:r w:rsidR="00E14FC6">
        <w:rPr>
          <w:rFonts w:ascii="Book Antiqua" w:hAnsi="Book Antiqua" w:cs="Times New Roman"/>
          <w:b/>
          <w:bCs/>
          <w:color w:val="FF0000"/>
          <w:sz w:val="16"/>
          <w:szCs w:val="16"/>
          <w:u w:val="single"/>
        </w:rPr>
        <w:t>/2022</w:t>
      </w:r>
      <w:r w:rsidR="00E14FC6" w:rsidRPr="006D34AA">
        <w:rPr>
          <w:rFonts w:ascii="Book Antiqua" w:hAnsi="Book Antiqua" w:cs="Times New Roman"/>
          <w:b/>
          <w:bCs/>
          <w:color w:val="FF0000"/>
          <w:sz w:val="16"/>
          <w:szCs w:val="16"/>
          <w:u w:val="single"/>
        </w:rPr>
        <w:t>)</w:t>
      </w:r>
      <w:bookmarkEnd w:id="152"/>
      <w:r w:rsidR="00363DFC">
        <w:rPr>
          <w:rFonts w:ascii="Book Antiqua" w:eastAsia="Times New Roman" w:hAnsi="Book Antiqua" w:cs="Times New Roman"/>
          <w:b/>
          <w:color w:val="FF0000"/>
          <w:sz w:val="16"/>
          <w:szCs w:val="16"/>
          <w:lang w:eastAsia="pt-BR"/>
        </w:rPr>
        <w:t xml:space="preserve"> </w:t>
      </w:r>
      <w:r w:rsidR="00363DFC" w:rsidRPr="006D34AA">
        <w:rPr>
          <w:rFonts w:ascii="Book Antiqua" w:eastAsia="Times New Roman" w:hAnsi="Book Antiqua" w:cs="Times New Roman"/>
          <w:b/>
          <w:color w:val="FF0000"/>
          <w:sz w:val="16"/>
          <w:szCs w:val="16"/>
          <w:u w:val="single"/>
          <w:lang w:eastAsia="pt-BR"/>
        </w:rPr>
        <w:t>(MPRR-2012</w:t>
      </w:r>
      <w:r w:rsidR="00363DFC">
        <w:rPr>
          <w:rFonts w:ascii="Book Antiqua" w:eastAsia="Times New Roman" w:hAnsi="Book Antiqua" w:cs="Times New Roman"/>
          <w:b/>
          <w:color w:val="FF0000"/>
          <w:sz w:val="16"/>
          <w:szCs w:val="16"/>
          <w:u w:val="single"/>
          <w:lang w:eastAsia="pt-BR"/>
        </w:rPr>
        <w:t>/2023</w:t>
      </w:r>
      <w:r w:rsidR="00363DFC" w:rsidRPr="006D34AA">
        <w:rPr>
          <w:rFonts w:ascii="Book Antiqua" w:eastAsia="Times New Roman" w:hAnsi="Book Antiqua" w:cs="Times New Roman"/>
          <w:b/>
          <w:color w:val="FF0000"/>
          <w:sz w:val="16"/>
          <w:szCs w:val="16"/>
          <w:u w:val="single"/>
          <w:lang w:eastAsia="pt-BR"/>
        </w:rPr>
        <w:t>)</w:t>
      </w:r>
      <w:r w:rsidR="00593873">
        <w:rPr>
          <w:rFonts w:ascii="Book Antiqua" w:eastAsia="Times New Roman" w:hAnsi="Book Antiqua" w:cs="Times New Roman"/>
          <w:b/>
          <w:color w:val="FF0000"/>
          <w:sz w:val="16"/>
          <w:szCs w:val="16"/>
          <w:lang w:eastAsia="pt-BR"/>
        </w:rPr>
        <w:t xml:space="preserve"> </w:t>
      </w:r>
      <w:r w:rsidR="00593873" w:rsidRPr="006D34AA">
        <w:rPr>
          <w:rFonts w:ascii="Book Antiqua" w:eastAsia="Times New Roman" w:hAnsi="Book Antiqua" w:cs="Times New Roman"/>
          <w:b/>
          <w:bCs/>
          <w:color w:val="FF0000"/>
          <w:sz w:val="16"/>
          <w:szCs w:val="16"/>
          <w:u w:val="single"/>
          <w:lang w:eastAsia="pt-BR"/>
        </w:rPr>
        <w:t>(DPESP-20</w:t>
      </w:r>
      <w:r w:rsidR="00593873">
        <w:rPr>
          <w:rFonts w:ascii="Book Antiqua" w:eastAsia="Times New Roman" w:hAnsi="Book Antiqua" w:cs="Times New Roman"/>
          <w:b/>
          <w:bCs/>
          <w:color w:val="FF0000"/>
          <w:sz w:val="16"/>
          <w:szCs w:val="16"/>
          <w:u w:val="single"/>
          <w:lang w:eastAsia="pt-BR"/>
        </w:rPr>
        <w:t>23</w:t>
      </w:r>
      <w:r w:rsidR="00593873" w:rsidRPr="006D34AA">
        <w:rPr>
          <w:rFonts w:ascii="Book Antiqua" w:eastAsia="Times New Roman" w:hAnsi="Book Antiqua" w:cs="Times New Roman"/>
          <w:b/>
          <w:bCs/>
          <w:color w:val="FF0000"/>
          <w:sz w:val="16"/>
          <w:szCs w:val="16"/>
          <w:u w:val="single"/>
          <w:lang w:eastAsia="pt-BR"/>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B2F34" w:rsidRPr="00C06C84" w14:paraId="4E467ADA" w14:textId="77777777" w:rsidTr="00AD117F">
        <w:tc>
          <w:tcPr>
            <w:tcW w:w="8494" w:type="dxa"/>
            <w:shd w:val="clear" w:color="auto" w:fill="CCFFFF"/>
          </w:tcPr>
          <w:p w14:paraId="5B48C8A0" w14:textId="77777777" w:rsidR="00363DFC" w:rsidRDefault="00363DFC" w:rsidP="00363D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024AC">
              <w:rPr>
                <w:rFonts w:ascii="Book Antiqua" w:eastAsia="Times New Roman" w:hAnsi="Book Antiqua" w:cs="Times New Roman"/>
                <w:b/>
                <w:i/>
                <w:color w:val="FF0000"/>
                <w:sz w:val="19"/>
                <w:szCs w:val="19"/>
                <w:highlight w:val="green"/>
                <w:lang w:eastAsia="pt-BR"/>
              </w:rPr>
              <w:t>Jurisprud. Teses/STJ – Ed. 54</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TJAL-2019</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MPRR-2023</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Cs/>
                <w:iCs/>
                <w:sz w:val="19"/>
                <w:szCs w:val="19"/>
                <w:lang w:eastAsia="pt-BR"/>
              </w:rPr>
              <w:t xml:space="preserve"> </w:t>
            </w:r>
            <w:r w:rsidRPr="00847BA7">
              <w:rPr>
                <w:rFonts w:ascii="Book Antiqua" w:eastAsia="Times New Roman" w:hAnsi="Book Antiqua" w:cs="Times New Roman"/>
                <w:b/>
                <w:iCs/>
                <w:sz w:val="19"/>
                <w:szCs w:val="19"/>
                <w:highlight w:val="magenta"/>
                <w:lang w:eastAsia="pt-BR"/>
              </w:rPr>
              <w:t>Tese 05</w:t>
            </w:r>
            <w:r>
              <w:rPr>
                <w:rFonts w:ascii="Book Antiqua" w:eastAsia="Times New Roman" w:hAnsi="Book Antiqua" w:cs="Times New Roman"/>
                <w:bCs/>
                <w:iCs/>
                <w:sz w:val="19"/>
                <w:szCs w:val="19"/>
                <w:lang w:eastAsia="pt-BR"/>
              </w:rPr>
              <w:t xml:space="preserve">: </w:t>
            </w:r>
            <w:r w:rsidRPr="001024AC">
              <w:rPr>
                <w:rFonts w:ascii="Book Antiqua" w:eastAsia="Times New Roman" w:hAnsi="Book Antiqua" w:cs="Times New Roman"/>
                <w:b/>
                <w:sz w:val="19"/>
                <w:szCs w:val="19"/>
                <w:lang w:eastAsia="pt-BR"/>
              </w:rPr>
              <w:t>A aplicação da medida de semiliberdade, a despeito do disposto no art. 120, § 2º, do ECA, não se vincula à taxatividade estabelecida no art. 122 do mesmo estatuto.</w:t>
            </w:r>
          </w:p>
          <w:tbl>
            <w:tblPr>
              <w:tblStyle w:val="Tabelacomgrade"/>
              <w:tblW w:w="0" w:type="auto"/>
              <w:tblLook w:val="04A0" w:firstRow="1" w:lastRow="0" w:firstColumn="1" w:lastColumn="0" w:noHBand="0" w:noVBand="1"/>
            </w:tblPr>
            <w:tblGrid>
              <w:gridCol w:w="8263"/>
            </w:tblGrid>
            <w:tr w:rsidR="00363DFC" w14:paraId="2FD323A7" w14:textId="77777777" w:rsidTr="00363DFC">
              <w:tc>
                <w:tcPr>
                  <w:tcW w:w="8263" w:type="dxa"/>
                  <w:shd w:val="clear" w:color="auto" w:fill="FFFFFF" w:themeFill="background1"/>
                </w:tcPr>
                <w:p w14:paraId="100E7E64" w14:textId="249BE484" w:rsidR="00363DFC" w:rsidRPr="00363DFC" w:rsidRDefault="00363DFC" w:rsidP="00363DFC">
                  <w:pPr>
                    <w:jc w:val="both"/>
                    <w:rPr>
                      <w:rFonts w:ascii="Book Antiqua" w:eastAsia="Times New Roman" w:hAnsi="Book Antiqua" w:cs="Times New Roman"/>
                      <w:b/>
                      <w:sz w:val="18"/>
                      <w:szCs w:val="18"/>
                      <w:lang w:eastAsia="pt-BR"/>
                    </w:rPr>
                  </w:pPr>
                  <w:r w:rsidRPr="00363DFC">
                    <w:rPr>
                      <w:rFonts w:ascii="Book Antiqua" w:eastAsia="Times New Roman" w:hAnsi="Book Antiqua" w:cs="Times New Roman"/>
                      <w:b/>
                      <w:bCs/>
                      <w:sz w:val="18"/>
                      <w:szCs w:val="18"/>
                      <w:lang w:eastAsia="pt-BR"/>
                    </w:rPr>
                    <w:t>(</w:t>
                  </w:r>
                  <w:r w:rsidRPr="00363DFC">
                    <w:rPr>
                      <w:rFonts w:ascii="Book Antiqua" w:eastAsia="Times New Roman" w:hAnsi="Book Antiqua" w:cs="Times New Roman"/>
                      <w:b/>
                      <w:bCs/>
                      <w:sz w:val="18"/>
                      <w:szCs w:val="18"/>
                      <w:highlight w:val="yellow"/>
                      <w:lang w:eastAsia="pt-BR"/>
                    </w:rPr>
                    <w:t>MPRR-2023-AOCP</w:t>
                  </w:r>
                  <w:r w:rsidRPr="00363DFC">
                    <w:rPr>
                      <w:rFonts w:ascii="Book Antiqua" w:eastAsia="Times New Roman" w:hAnsi="Book Antiqua" w:cs="Times New Roman"/>
                      <w:b/>
                      <w:bCs/>
                      <w:sz w:val="18"/>
                      <w:szCs w:val="18"/>
                      <w:lang w:eastAsia="pt-BR"/>
                    </w:rPr>
                    <w:t>)</w:t>
                  </w:r>
                  <w:r w:rsidRPr="00363DFC">
                    <w:rPr>
                      <w:rFonts w:ascii="Book Antiqua" w:eastAsia="Times New Roman" w:hAnsi="Book Antiqua" w:cs="Times New Roman"/>
                      <w:sz w:val="18"/>
                      <w:szCs w:val="18"/>
                      <w:lang w:eastAsia="pt-BR"/>
                    </w:rPr>
                    <w:t xml:space="preserve">: Tratando do tema de ato infracional e medidas socioeducativas, segundo as regras do ECA e a Jurisprudência predominante no STJ, assinale a alternativa correta: À medida de semiliberdade aplicam-se, no que couber, as disposições pertinentes à internação, mas não se submete à taxatividade da medida mais grave. </w:t>
                  </w:r>
                  <w:r w:rsidRPr="00363DFC">
                    <w:rPr>
                      <w:rFonts w:ascii="Book Antiqua" w:eastAsia="Times New Roman" w:hAnsi="Book Antiqua" w:cs="Times New Roman"/>
                      <w:b/>
                      <w:bCs/>
                      <w:sz w:val="18"/>
                      <w:szCs w:val="18"/>
                      <w:lang w:eastAsia="pt-BR"/>
                    </w:rPr>
                    <w:t>BL: Jurisprud. Teses/STJ – tese 17.</w:t>
                  </w:r>
                </w:p>
                <w:p w14:paraId="6EC25210" w14:textId="1E17BF31" w:rsidR="00363DFC" w:rsidRPr="00363DFC" w:rsidRDefault="00363DFC" w:rsidP="00363DFC">
                  <w:pPr>
                    <w:jc w:val="both"/>
                    <w:rPr>
                      <w:rFonts w:ascii="Book Antiqua" w:eastAsia="Times New Roman" w:hAnsi="Book Antiqua" w:cs="Times New Roman"/>
                      <w:b/>
                      <w:sz w:val="18"/>
                      <w:szCs w:val="18"/>
                      <w:lang w:eastAsia="pt-BR"/>
                    </w:rPr>
                  </w:pPr>
                  <w:r w:rsidRPr="00363DFC">
                    <w:rPr>
                      <w:rFonts w:ascii="Book Antiqua" w:eastAsia="Times New Roman" w:hAnsi="Book Antiqua" w:cs="Times New Roman"/>
                      <w:b/>
                      <w:sz w:val="18"/>
                      <w:szCs w:val="18"/>
                      <w:lang w:eastAsia="pt-BR"/>
                    </w:rPr>
                    <w:t>(</w:t>
                  </w:r>
                  <w:r w:rsidRPr="00363DFC">
                    <w:rPr>
                      <w:rFonts w:ascii="Book Antiqua" w:eastAsia="Times New Roman" w:hAnsi="Book Antiqua" w:cs="Times New Roman"/>
                      <w:b/>
                      <w:sz w:val="18"/>
                      <w:szCs w:val="18"/>
                      <w:highlight w:val="yellow"/>
                      <w:lang w:eastAsia="pt-BR"/>
                    </w:rPr>
                    <w:t>TJAL-2019-FCC</w:t>
                  </w:r>
                  <w:r w:rsidRPr="00363DFC">
                    <w:rPr>
                      <w:rFonts w:ascii="Book Antiqua" w:eastAsia="Times New Roman" w:hAnsi="Book Antiqua" w:cs="Times New Roman"/>
                      <w:b/>
                      <w:sz w:val="18"/>
                      <w:szCs w:val="18"/>
                      <w:lang w:eastAsia="pt-BR"/>
                    </w:rPr>
                    <w:t>)</w:t>
                  </w:r>
                  <w:r w:rsidRPr="00363DFC">
                    <w:rPr>
                      <w:rFonts w:ascii="Book Antiqua" w:eastAsia="Times New Roman" w:hAnsi="Book Antiqua" w:cs="Times New Roman"/>
                      <w:bCs/>
                      <w:sz w:val="18"/>
                      <w:szCs w:val="18"/>
                      <w:lang w:eastAsia="pt-BR"/>
                    </w:rPr>
                    <w:t xml:space="preserve">: Rogério, pela prática de ato infracional equiparado a dano (primeiro ato), recebeu remissão como forma de exclusão do processo com medida socioeducativa de advertência. Um mês antes de completar 18 anos, Rogério é flagrado na prática de ato infracional equiparado a tráfico de drogas (segundo ato). Segundo o que dispõe a lei, sua interpretação pelo STF e as teses de orientação jurisprudencial mais recentes divulgadas pelo STJ, é correto afirmar que a medida de semiliberdade pode ser aplicada diante do segundo ato, já que a imposição de tal medida não se vincula à taxatividade estabelecida no art. 122 do ECA em relação à internação. </w:t>
                  </w:r>
                  <w:r w:rsidRPr="00363DFC">
                    <w:rPr>
                      <w:rFonts w:ascii="Book Antiqua" w:eastAsia="Times New Roman" w:hAnsi="Book Antiqua" w:cs="Times New Roman"/>
                      <w:b/>
                      <w:sz w:val="18"/>
                      <w:szCs w:val="18"/>
                      <w:lang w:eastAsia="pt-BR"/>
                    </w:rPr>
                    <w:t xml:space="preserve">BL: art. 120, </w:t>
                  </w:r>
                  <w:r w:rsidRPr="00363DFC">
                    <w:rPr>
                      <w:rFonts w:ascii="Book Antiqua" w:eastAsia="Times New Roman" w:hAnsi="Book Antiqua" w:cs="Times New Roman"/>
                      <w:b/>
                      <w:i/>
                      <w:iCs/>
                      <w:sz w:val="18"/>
                      <w:szCs w:val="18"/>
                      <w:lang w:eastAsia="pt-BR"/>
                    </w:rPr>
                    <w:t>caput</w:t>
                  </w:r>
                  <w:r w:rsidRPr="00363DFC">
                    <w:rPr>
                      <w:rFonts w:ascii="Book Antiqua" w:eastAsia="Times New Roman" w:hAnsi="Book Antiqua" w:cs="Times New Roman"/>
                      <w:b/>
                      <w:sz w:val="18"/>
                      <w:szCs w:val="18"/>
                      <w:lang w:eastAsia="pt-BR"/>
                    </w:rPr>
                    <w:t xml:space="preserve"> e §2º c/c art. 122 do ECA c/c Entendimento do STJ.</w:t>
                  </w:r>
                </w:p>
              </w:tc>
            </w:tr>
          </w:tbl>
          <w:p w14:paraId="124597D7" w14:textId="77777777" w:rsidR="00363DFC" w:rsidRDefault="00363DFC" w:rsidP="00363DFC">
            <w:pPr>
              <w:jc w:val="both"/>
              <w:rPr>
                <w:rFonts w:ascii="Book Antiqua" w:eastAsia="Times New Roman" w:hAnsi="Book Antiqua" w:cs="Times New Roman"/>
                <w:b/>
                <w:sz w:val="19"/>
                <w:szCs w:val="19"/>
                <w:lang w:eastAsia="pt-BR"/>
              </w:rPr>
            </w:pPr>
          </w:p>
          <w:p w14:paraId="12DED44C" w14:textId="77777777" w:rsidR="00363DFC" w:rsidRDefault="00363DFC" w:rsidP="00363D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TJAL-2019</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 xml:space="preserve">Diferentemente da hipótese de internação, </w:t>
            </w:r>
            <w:r w:rsidRPr="00C95E70">
              <w:rPr>
                <w:rFonts w:ascii="Book Antiqua" w:eastAsia="Times New Roman" w:hAnsi="Book Antiqua" w:cs="Times New Roman"/>
                <w:b/>
                <w:iCs/>
                <w:sz w:val="19"/>
                <w:szCs w:val="19"/>
                <w:shd w:val="clear" w:color="auto" w:fill="F7CAAC" w:themeFill="accent2" w:themeFillTint="66"/>
                <w:lang w:eastAsia="pt-BR"/>
              </w:rPr>
              <w:t>a medida de semiliberdade</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yellow"/>
                <w:lang w:eastAsia="pt-BR"/>
              </w:rPr>
              <w:t>não possui requisitos taxativos de aplicação</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green"/>
                <w:lang w:eastAsia="pt-BR"/>
              </w:rPr>
              <w:t>podendo, diante das peculiaridades do caso concreto</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yellow"/>
                <w:lang w:eastAsia="pt-BR"/>
              </w:rPr>
              <w:t>ser determinada desde o início</w:t>
            </w:r>
            <w:r w:rsidRPr="00C95E70">
              <w:rPr>
                <w:rFonts w:ascii="Book Antiqua" w:eastAsia="Times New Roman" w:hAnsi="Book Antiqua" w:cs="Times New Roman"/>
                <w:bCs/>
                <w:iCs/>
                <w:sz w:val="19"/>
                <w:szCs w:val="19"/>
                <w:lang w:eastAsia="pt-BR"/>
              </w:rPr>
              <w:t xml:space="preserve">, nos termos do art. 120 do </w:t>
            </w:r>
            <w:r>
              <w:rPr>
                <w:rFonts w:ascii="Book Antiqua" w:eastAsia="Times New Roman" w:hAnsi="Book Antiqua" w:cs="Times New Roman"/>
                <w:bCs/>
                <w:iCs/>
                <w:sz w:val="19"/>
                <w:szCs w:val="19"/>
                <w:lang w:eastAsia="pt-BR"/>
              </w:rPr>
              <w:t>ECA</w:t>
            </w:r>
            <w:r w:rsidRPr="00C95E7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Na espécie dos autos, a gravidade concreta do ato infracional praticado e as circunstâncias pessoais do menor infrator constituem elementos suficientes para a imposição de medida socioeducativa de semiliberdade.</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STJ. 6ª T. </w:t>
            </w:r>
            <w:r w:rsidRPr="00C95E70">
              <w:rPr>
                <w:rFonts w:ascii="Book Antiqua" w:eastAsia="Times New Roman" w:hAnsi="Book Antiqua" w:cs="Times New Roman"/>
                <w:bCs/>
                <w:iCs/>
                <w:sz w:val="19"/>
                <w:szCs w:val="19"/>
                <w:lang w:eastAsia="pt-BR"/>
              </w:rPr>
              <w:t>HC 319.539/SP, Rel. Min</w:t>
            </w:r>
            <w:r>
              <w:rPr>
                <w:rFonts w:ascii="Book Antiqua" w:eastAsia="Times New Roman" w:hAnsi="Book Antiqua" w:cs="Times New Roman"/>
                <w:bCs/>
                <w:iCs/>
                <w:sz w:val="19"/>
                <w:szCs w:val="19"/>
                <w:lang w:eastAsia="pt-BR"/>
              </w:rPr>
              <w:t>.</w:t>
            </w:r>
            <w:r w:rsidRPr="00C95E70">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ebastião</w:t>
            </w:r>
            <w:r w:rsidRPr="00C95E70">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eis</w:t>
            </w:r>
            <w:r w:rsidRPr="00C95E70">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únior</w:t>
            </w:r>
            <w:r w:rsidRPr="00C95E70">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j.</w:t>
            </w:r>
            <w:r w:rsidRPr="00C95E70">
              <w:rPr>
                <w:rFonts w:ascii="Book Antiqua" w:eastAsia="Times New Roman" w:hAnsi="Book Antiqua" w:cs="Times New Roman"/>
                <w:bCs/>
                <w:iCs/>
                <w:sz w:val="19"/>
                <w:szCs w:val="19"/>
                <w:lang w:eastAsia="pt-BR"/>
              </w:rPr>
              <w:t xml:space="preserve"> 23/6/15</w:t>
            </w:r>
            <w:r>
              <w:rPr>
                <w:rFonts w:ascii="Book Antiqua" w:eastAsia="Times New Roman" w:hAnsi="Book Antiqua" w:cs="Times New Roman"/>
                <w:bCs/>
                <w:iCs/>
                <w:sz w:val="19"/>
                <w:szCs w:val="19"/>
                <w:lang w:eastAsia="pt-BR"/>
              </w:rPr>
              <w:t>). Portanto, para a medida de</w:t>
            </w:r>
            <w:r w:rsidRPr="00FA46A5">
              <w:rPr>
                <w:rFonts w:ascii="Book Antiqua" w:eastAsia="Times New Roman" w:hAnsi="Book Antiqua" w:cs="Times New Roman"/>
                <w:bCs/>
                <w:iCs/>
                <w:sz w:val="19"/>
                <w:szCs w:val="19"/>
                <w:lang w:eastAsia="pt-BR"/>
              </w:rPr>
              <w:t xml:space="preserve"> semiliberdade </w:t>
            </w:r>
            <w:r>
              <w:rPr>
                <w:rFonts w:ascii="Book Antiqua" w:eastAsia="Times New Roman" w:hAnsi="Book Antiqua" w:cs="Times New Roman"/>
                <w:bCs/>
                <w:iCs/>
                <w:sz w:val="19"/>
                <w:szCs w:val="19"/>
                <w:lang w:eastAsia="pt-BR"/>
              </w:rPr>
              <w:t>será aplicável, no que couber,</w:t>
            </w:r>
            <w:r w:rsidRPr="00FA46A5">
              <w:rPr>
                <w:rFonts w:ascii="Book Antiqua" w:eastAsia="Times New Roman" w:hAnsi="Book Antiqua" w:cs="Times New Roman"/>
                <w:bCs/>
                <w:iCs/>
                <w:sz w:val="19"/>
                <w:szCs w:val="19"/>
                <w:lang w:eastAsia="pt-BR"/>
              </w:rPr>
              <w:t xml:space="preserve"> as disposições </w:t>
            </w:r>
            <w:r>
              <w:rPr>
                <w:rFonts w:ascii="Book Antiqua" w:eastAsia="Times New Roman" w:hAnsi="Book Antiqua" w:cs="Times New Roman"/>
                <w:bCs/>
                <w:iCs/>
                <w:sz w:val="19"/>
                <w:szCs w:val="19"/>
                <w:lang w:eastAsia="pt-BR"/>
              </w:rPr>
              <w:t>da internação (art. 120, §2º). Porém, na situação narrada na questão (segundo ato – prática de ato infração equiparado à tráfico), a imposição da semiliberdade não se enquadra às hipóteses de cabimento de internação, isto é, não se vincula à taxatividade prevista no art. 122 do ECA.</w:t>
            </w:r>
          </w:p>
          <w:p w14:paraId="19E5058E" w14:textId="77777777" w:rsidR="00363DFC" w:rsidRDefault="00363DFC" w:rsidP="00FA46A5">
            <w:pPr>
              <w:jc w:val="both"/>
              <w:rPr>
                <w:rFonts w:ascii="Book Antiqua" w:eastAsia="Times New Roman" w:hAnsi="Book Antiqua" w:cs="Times New Roman"/>
                <w:b/>
                <w:i/>
                <w:color w:val="FF0000"/>
                <w:sz w:val="19"/>
                <w:szCs w:val="19"/>
                <w:lang w:eastAsia="pt-BR"/>
              </w:rPr>
            </w:pPr>
          </w:p>
          <w:p w14:paraId="4E467AD7" w14:textId="73A4F201" w:rsidR="00BB2F3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F942D4">
              <w:rPr>
                <w:rFonts w:ascii="Book Antiqua" w:eastAsia="Times New Roman" w:hAnsi="Book Antiqua" w:cs="Times New Roman"/>
                <w:b/>
                <w:i/>
                <w:color w:val="FF0000"/>
                <w:sz w:val="19"/>
                <w:szCs w:val="19"/>
                <w:lang w:eastAsia="pt-BR"/>
              </w:rPr>
              <w:t>: #</w:t>
            </w:r>
            <w:r w:rsidR="00F942D4" w:rsidRPr="00F942D4">
              <w:rPr>
                <w:rFonts w:ascii="Book Antiqua" w:eastAsia="Times New Roman" w:hAnsi="Book Antiqua" w:cs="Times New Roman"/>
                <w:b/>
                <w:i/>
                <w:color w:val="FF0000"/>
                <w:sz w:val="19"/>
                <w:szCs w:val="19"/>
                <w:highlight w:val="green"/>
                <w:lang w:eastAsia="pt-BR"/>
              </w:rPr>
              <w:t>DPEPA-2022</w:t>
            </w:r>
            <w:r w:rsidR="00F942D4">
              <w:rPr>
                <w:rFonts w:ascii="Book Antiqua" w:eastAsia="Times New Roman" w:hAnsi="Book Antiqua" w:cs="Times New Roman"/>
                <w:b/>
                <w:i/>
                <w:color w:val="FF0000"/>
                <w:sz w:val="19"/>
                <w:szCs w:val="19"/>
                <w:lang w:eastAsia="pt-BR"/>
              </w:rPr>
              <w:t>: #</w:t>
            </w:r>
            <w:r w:rsidR="00F942D4" w:rsidRPr="00F942D4">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sz w:val="19"/>
                <w:szCs w:val="19"/>
                <w:lang w:eastAsia="pt-BR"/>
              </w:rPr>
              <w:t xml:space="preserve"> As atividades externas são da essência da medida socioeducativa de semiliberdade, motivo pelo qual não poderão nem mesmo ser vedadas pelo magistrado. Pelo regime da semiliberdade, o adolescente realiza atividades externas durante o dia, sob supervisão de equipe multidisciplinar, e fica recolhido à noite.</w:t>
            </w:r>
            <w:r w:rsidR="00F942D4">
              <w:rPr>
                <w:rFonts w:ascii="Book Antiqua" w:eastAsia="Times New Roman" w:hAnsi="Book Antiqua" w:cs="Times New Roman"/>
                <w:sz w:val="19"/>
                <w:szCs w:val="19"/>
                <w:lang w:eastAsia="pt-BR"/>
              </w:rPr>
              <w:t xml:space="preserve"> Cumpre ressaltar ainda, que, n</w:t>
            </w:r>
            <w:r w:rsidR="00F942D4" w:rsidRPr="00F942D4">
              <w:rPr>
                <w:rFonts w:ascii="Book Antiqua" w:eastAsia="Times New Roman" w:hAnsi="Book Antiqua" w:cs="Times New Roman"/>
                <w:sz w:val="19"/>
                <w:szCs w:val="19"/>
                <w:lang w:eastAsia="pt-BR"/>
              </w:rPr>
              <w:t>ão há necessidade de autorização judicial para atividades externas na semiliberdade.</w:t>
            </w:r>
          </w:p>
          <w:p w14:paraId="282E65E9" w14:textId="77777777" w:rsidR="00FA46A5" w:rsidRPr="00C06C84" w:rsidRDefault="00FA46A5" w:rsidP="00FA46A5">
            <w:pPr>
              <w:jc w:val="both"/>
              <w:rPr>
                <w:rFonts w:ascii="Book Antiqua" w:eastAsia="Times New Roman" w:hAnsi="Book Antiqua" w:cs="Times New Roman"/>
                <w:sz w:val="19"/>
                <w:szCs w:val="19"/>
                <w:lang w:eastAsia="pt-BR"/>
              </w:rPr>
            </w:pPr>
          </w:p>
          <w:p w14:paraId="4E467AD8" w14:textId="33175C1C" w:rsidR="00BB2F34" w:rsidRPr="00C06C8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b/>
                <w:sz w:val="19"/>
                <w:szCs w:val="19"/>
                <w:lang w:eastAsia="pt-BR"/>
              </w:rPr>
              <w:t xml:space="preserve"> </w:t>
            </w:r>
            <w:r w:rsidR="00BB2F34" w:rsidRPr="00C06C84">
              <w:rPr>
                <w:rFonts w:ascii="Book Antiqua" w:eastAsia="Times New Roman" w:hAnsi="Book Antiqua" w:cs="Times New Roman"/>
                <w:sz w:val="19"/>
                <w:szCs w:val="19"/>
                <w:lang w:eastAsia="pt-BR"/>
              </w:rPr>
              <w:t>A semiliberdade não tem prazo pré-definido. De toda maneira, deve ser reavaliada pelo menos a cada seis meses.</w:t>
            </w:r>
          </w:p>
          <w:p w14:paraId="36DE3245" w14:textId="77777777" w:rsidR="00FA46A5" w:rsidRDefault="00FA46A5" w:rsidP="00FA46A5">
            <w:pPr>
              <w:jc w:val="both"/>
              <w:rPr>
                <w:rFonts w:ascii="Book Antiqua" w:eastAsia="Times New Roman" w:hAnsi="Book Antiqua" w:cs="Times New Roman"/>
                <w:b/>
                <w:i/>
                <w:color w:val="FF0000"/>
                <w:sz w:val="19"/>
                <w:szCs w:val="19"/>
                <w:lang w:eastAsia="pt-BR"/>
              </w:rPr>
            </w:pPr>
          </w:p>
          <w:p w14:paraId="4E467AD9" w14:textId="1C0FF58B" w:rsidR="00363DFC" w:rsidRPr="00C06C8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b/>
                <w:i/>
                <w:sz w:val="19"/>
                <w:szCs w:val="19"/>
                <w:lang w:eastAsia="pt-BR"/>
              </w:rPr>
              <w:t xml:space="preserve"> </w:t>
            </w:r>
            <w:r w:rsidR="00BB2F34" w:rsidRPr="00C06C84">
              <w:rPr>
                <w:rFonts w:ascii="Book Antiqua" w:eastAsia="Times New Roman" w:hAnsi="Book Antiqua" w:cs="Times New Roman"/>
                <w:sz w:val="19"/>
                <w:szCs w:val="19"/>
                <w:lang w:eastAsia="pt-BR"/>
              </w:rPr>
              <w:t>O regime de semiliberdade pode ser determinado como medida inicial imposta pelo juiz ao adolescente infrator, ou como forma de transição para o meio aberto (uma espécie de “progressão”).</w:t>
            </w:r>
          </w:p>
        </w:tc>
      </w:tr>
    </w:tbl>
    <w:p w14:paraId="4E467ADB" w14:textId="77777777" w:rsidR="00BB2F34" w:rsidRPr="00C06C84" w:rsidRDefault="00BB2F34" w:rsidP="00FA46A5">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12ECE" w:rsidRPr="00C06C84" w14:paraId="4E467ADE" w14:textId="77777777" w:rsidTr="00712ECE">
        <w:tc>
          <w:tcPr>
            <w:tcW w:w="8494" w:type="dxa"/>
            <w:shd w:val="clear" w:color="auto" w:fill="CCFFFF"/>
          </w:tcPr>
          <w:p w14:paraId="4E467ADC" w14:textId="7D527E01" w:rsidR="00336568" w:rsidRPr="00C06C84" w:rsidRDefault="00336568" w:rsidP="00FA46A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Segundo a Lei 8.069/90, o regime de semiliberdade pode ser efetivado como forma de transição para o meio aberto, com admissão da realização de atividades externas pelo adolescente, independentemente de autorização judicial. </w:t>
            </w:r>
            <w:r w:rsidRPr="00C06C84">
              <w:rPr>
                <w:rFonts w:ascii="Book Antiqua" w:eastAsia="Times New Roman" w:hAnsi="Book Antiqua" w:cs="Times New Roman"/>
                <w:b/>
                <w:sz w:val="19"/>
                <w:szCs w:val="19"/>
                <w:lang w:eastAsia="pt-BR"/>
              </w:rPr>
              <w:t>BL: art. 120, §2º e art. 121, §1º, ECA.</w:t>
            </w:r>
          </w:p>
          <w:p w14:paraId="498C1570" w14:textId="77777777" w:rsidR="00FA46A5" w:rsidRDefault="00FA46A5" w:rsidP="00FA46A5">
            <w:pPr>
              <w:jc w:val="both"/>
              <w:rPr>
                <w:rFonts w:ascii="Book Antiqua" w:eastAsia="Times New Roman" w:hAnsi="Book Antiqua" w:cs="Times New Roman"/>
                <w:b/>
                <w:sz w:val="19"/>
                <w:szCs w:val="19"/>
                <w:lang w:eastAsia="pt-BR"/>
              </w:rPr>
            </w:pPr>
          </w:p>
          <w:p w14:paraId="4E467ADD" w14:textId="22DE69C3" w:rsidR="00712ECE" w:rsidRPr="00C06C84" w:rsidRDefault="00712ECE" w:rsidP="00FA46A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2013</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medida de semiliberdade não comporta prazo determinado aplicando-se, no que couber, as disposições relativas à internação. </w:t>
            </w:r>
            <w:r w:rsidRPr="00C06C84">
              <w:rPr>
                <w:rFonts w:ascii="Book Antiqua" w:eastAsia="Times New Roman" w:hAnsi="Book Antiqua" w:cs="Times New Roman"/>
                <w:b/>
                <w:sz w:val="19"/>
                <w:szCs w:val="19"/>
                <w:lang w:eastAsia="pt-BR"/>
              </w:rPr>
              <w:t>BL: art. 120, §2</w:t>
            </w:r>
            <w:r w:rsidR="00FD0C68" w:rsidRPr="00C06C84">
              <w:rPr>
                <w:rFonts w:ascii="Book Antiqua" w:eastAsia="Times New Roman" w:hAnsi="Book Antiqua" w:cs="Times New Roman"/>
                <w:b/>
                <w:sz w:val="19"/>
                <w:szCs w:val="19"/>
                <w:lang w:eastAsia="pt-BR"/>
              </w:rPr>
              <w:t>º c/c art. 121, §2º</w:t>
            </w:r>
            <w:r w:rsidRPr="00C06C84">
              <w:rPr>
                <w:rFonts w:ascii="Book Antiqua" w:eastAsia="Times New Roman" w:hAnsi="Book Antiqua" w:cs="Times New Roman"/>
                <w:b/>
                <w:sz w:val="19"/>
                <w:szCs w:val="19"/>
                <w:lang w:eastAsia="pt-BR"/>
              </w:rPr>
              <w:t>, ECA.</w:t>
            </w:r>
          </w:p>
        </w:tc>
      </w:tr>
    </w:tbl>
    <w:p w14:paraId="4E467ADF" w14:textId="77777777" w:rsidR="00712ECE" w:rsidRPr="00C06C84" w:rsidRDefault="00712ECE" w:rsidP="00E05B5A">
      <w:pPr>
        <w:spacing w:after="0" w:line="240" w:lineRule="auto"/>
        <w:jc w:val="center"/>
        <w:rPr>
          <w:rFonts w:ascii="Book Antiqua" w:eastAsia="Times New Roman" w:hAnsi="Book Antiqua" w:cs="Times New Roman"/>
          <w:sz w:val="19"/>
          <w:szCs w:val="19"/>
          <w:lang w:eastAsia="pt-BR"/>
        </w:rPr>
      </w:pPr>
    </w:p>
    <w:p w14:paraId="4E467AE0"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Seção VII</w:t>
      </w:r>
    </w:p>
    <w:p w14:paraId="4E467AE1"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Internação</w:t>
      </w:r>
    </w:p>
    <w:p w14:paraId="4E467AE2" w14:textId="30BCF3E2" w:rsidR="009D5D45" w:rsidRPr="006606A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highlight w:val="green"/>
          <w:lang w:eastAsia="pt-BR"/>
        </w:rPr>
        <w:t>constitui</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medida privativa da 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sujeita</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cyan"/>
          <w:lang w:eastAsia="pt-BR"/>
        </w:rPr>
        <w:t>princípios de brevidade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excepcionalidade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respeito à condição peculiar de pessoa em desenvolvimento</w:t>
      </w:r>
      <w:r w:rsidRPr="006D34AA">
        <w:rPr>
          <w:rFonts w:ascii="Book Antiqua" w:eastAsia="Times New Roman" w:hAnsi="Book Antiqua" w:cs="Times New Roman"/>
          <w:sz w:val="18"/>
          <w:szCs w:val="18"/>
          <w:lang w:eastAsia="pt-BR"/>
        </w:rPr>
        <w:t>.</w:t>
      </w:r>
      <w:r w:rsidR="001E0834" w:rsidRPr="006D34AA">
        <w:rPr>
          <w:rFonts w:ascii="Book Antiqua" w:eastAsia="Times New Roman" w:hAnsi="Book Antiqua" w:cs="Times New Roman"/>
          <w:sz w:val="18"/>
          <w:szCs w:val="18"/>
          <w:lang w:eastAsia="pt-BR"/>
        </w:rPr>
        <w:t xml:space="preserve"> </w:t>
      </w:r>
      <w:r w:rsidR="001E0834" w:rsidRPr="006D34AA">
        <w:rPr>
          <w:rFonts w:ascii="Book Antiqua" w:eastAsia="Times New Roman" w:hAnsi="Book Antiqua" w:cs="Times New Roman"/>
          <w:b/>
          <w:bCs/>
          <w:color w:val="FF0000"/>
          <w:sz w:val="16"/>
          <w:szCs w:val="16"/>
          <w:u w:val="single"/>
          <w:lang w:eastAsia="pt-BR"/>
        </w:rPr>
        <w:t>(MPSP-2006)</w:t>
      </w:r>
      <w:r w:rsidR="003218D9" w:rsidRPr="006D34AA">
        <w:rPr>
          <w:rFonts w:ascii="Book Antiqua" w:eastAsia="Times New Roman" w:hAnsi="Book Antiqua" w:cs="Times New Roman"/>
          <w:b/>
          <w:bCs/>
          <w:color w:val="FF0000"/>
          <w:sz w:val="16"/>
          <w:szCs w:val="16"/>
          <w:lang w:eastAsia="pt-BR"/>
        </w:rPr>
        <w:t xml:space="preserve"> </w:t>
      </w:r>
      <w:r w:rsidR="003218D9" w:rsidRPr="006D34AA">
        <w:rPr>
          <w:rFonts w:ascii="Book Antiqua" w:eastAsia="Times New Roman" w:hAnsi="Book Antiqua" w:cs="Times New Roman"/>
          <w:b/>
          <w:bCs/>
          <w:color w:val="FF0000"/>
          <w:sz w:val="16"/>
          <w:szCs w:val="16"/>
          <w:u w:val="single"/>
          <w:lang w:eastAsia="pt-BR"/>
        </w:rPr>
        <w:t>(TJTO-2007)</w:t>
      </w:r>
      <w:r w:rsidR="00494671" w:rsidRPr="006D34AA">
        <w:rPr>
          <w:rFonts w:ascii="Book Antiqua" w:eastAsia="Times New Roman" w:hAnsi="Book Antiqua" w:cs="Times New Roman"/>
          <w:b/>
          <w:bCs/>
          <w:color w:val="FF0000"/>
          <w:sz w:val="16"/>
          <w:szCs w:val="16"/>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00AA7437"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D40340" w:rsidRPr="006D34AA">
        <w:rPr>
          <w:rFonts w:ascii="Book Antiqua" w:eastAsia="Times New Roman" w:hAnsi="Book Antiqua" w:cs="Times New Roman"/>
          <w:b/>
          <w:bCs/>
          <w:color w:val="FF0000"/>
          <w:sz w:val="16"/>
          <w:szCs w:val="16"/>
          <w:lang w:eastAsia="pt-BR"/>
        </w:rPr>
        <w:t xml:space="preserve"> </w:t>
      </w:r>
      <w:r w:rsidR="000D1B40" w:rsidRPr="006D34AA">
        <w:rPr>
          <w:rFonts w:ascii="Book Antiqua" w:eastAsia="Times New Roman" w:hAnsi="Book Antiqua" w:cs="Times New Roman"/>
          <w:b/>
          <w:bCs/>
          <w:color w:val="FF0000"/>
          <w:sz w:val="16"/>
          <w:szCs w:val="16"/>
          <w:u w:val="single"/>
          <w:lang w:eastAsia="pt-BR"/>
        </w:rPr>
        <w:t>(TJPB-2011)</w:t>
      </w:r>
      <w:r w:rsidR="00E50FAB" w:rsidRPr="006D34AA">
        <w:rPr>
          <w:rFonts w:ascii="Book Antiqua" w:eastAsia="Times New Roman" w:hAnsi="Book Antiqua" w:cs="Times New Roman"/>
          <w:b/>
          <w:bCs/>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Pr="006D34AA">
        <w:rPr>
          <w:rFonts w:ascii="Book Antiqua" w:eastAsia="Times New Roman" w:hAnsi="Book Antiqua" w:cs="Times New Roman"/>
          <w:sz w:val="16"/>
          <w:szCs w:val="16"/>
          <w:lang w:eastAsia="pt-BR"/>
        </w:rPr>
        <w:t xml:space="preserve"> </w:t>
      </w:r>
      <w:r w:rsidR="00627FE9" w:rsidRPr="006D34AA">
        <w:rPr>
          <w:rFonts w:ascii="Book Antiqua" w:hAnsi="Book Antiqua" w:cs="Times New Roman"/>
          <w:b/>
          <w:color w:val="FF0000"/>
          <w:sz w:val="16"/>
          <w:szCs w:val="16"/>
          <w:u w:val="single"/>
        </w:rPr>
        <w:t>(DPESE-2012)</w:t>
      </w:r>
      <w:r w:rsidR="00A84119" w:rsidRPr="006D34AA">
        <w:rPr>
          <w:rFonts w:ascii="Book Antiqua" w:eastAsia="Times New Roman" w:hAnsi="Book Antiqua" w:cs="Times New Roman"/>
          <w:b/>
          <w:color w:val="FF0000"/>
          <w:sz w:val="16"/>
          <w:szCs w:val="16"/>
          <w:lang w:eastAsia="pt-BR"/>
        </w:rPr>
        <w:t xml:space="preserve"> </w:t>
      </w:r>
      <w:r w:rsidR="00A84119" w:rsidRPr="006D34AA">
        <w:rPr>
          <w:rFonts w:ascii="Book Antiqua" w:eastAsia="Times New Roman" w:hAnsi="Book Antiqua" w:cs="Times New Roman"/>
          <w:b/>
          <w:bCs/>
          <w:color w:val="FF0000"/>
          <w:sz w:val="16"/>
          <w:szCs w:val="16"/>
          <w:u w:val="single"/>
          <w:lang w:eastAsia="pt-BR"/>
        </w:rPr>
        <w:t>(DPESP-2012)</w:t>
      </w:r>
      <w:r w:rsidR="007F650D" w:rsidRPr="006D34AA">
        <w:rPr>
          <w:rFonts w:ascii="Book Antiqua" w:eastAsia="Times New Roman" w:hAnsi="Book Antiqua" w:cs="Times New Roman"/>
          <w:b/>
          <w:color w:val="FF0000"/>
          <w:sz w:val="16"/>
          <w:szCs w:val="16"/>
          <w:lang w:eastAsia="pt-BR"/>
        </w:rPr>
        <w:t xml:space="preserve"> </w:t>
      </w:r>
      <w:r w:rsidR="00653771" w:rsidRPr="006D34AA">
        <w:rPr>
          <w:rFonts w:ascii="Book Antiqua" w:eastAsia="Times New Roman" w:hAnsi="Book Antiqua" w:cs="Times New Roman"/>
          <w:b/>
          <w:color w:val="FF0000"/>
          <w:sz w:val="16"/>
          <w:szCs w:val="16"/>
          <w:u w:val="single"/>
          <w:lang w:eastAsia="pt-BR"/>
        </w:rPr>
        <w:t>(TJRN-2013)</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r w:rsidR="00B8658B" w:rsidRPr="006D34AA">
        <w:rPr>
          <w:rFonts w:ascii="Book Antiqua" w:eastAsia="Times New Roman" w:hAnsi="Book Antiqua" w:cs="Times New Roman"/>
          <w:b/>
          <w:color w:val="FF0000"/>
          <w:sz w:val="16"/>
          <w:szCs w:val="16"/>
          <w:lang w:eastAsia="pt-BR"/>
        </w:rPr>
        <w:t xml:space="preserve"> </w:t>
      </w:r>
      <w:r w:rsidR="00B8658B" w:rsidRPr="006D34AA">
        <w:rPr>
          <w:rFonts w:ascii="Book Antiqua" w:eastAsia="Times New Roman" w:hAnsi="Book Antiqua" w:cs="Times New Roman"/>
          <w:b/>
          <w:bCs/>
          <w:color w:val="FF0000"/>
          <w:sz w:val="16"/>
          <w:szCs w:val="16"/>
          <w:u w:val="single"/>
          <w:lang w:eastAsia="pt-BR"/>
        </w:rPr>
        <w:t>(MPMS-2013)</w:t>
      </w:r>
      <w:r w:rsidR="00087331"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65072A" w:rsidRPr="006D34AA">
        <w:rPr>
          <w:rFonts w:ascii="Book Antiqua" w:eastAsia="Times New Roman" w:hAnsi="Book Antiqua" w:cs="Times New Roman"/>
          <w:b/>
          <w:bCs/>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334FE4" w:rsidRPr="006D34AA">
        <w:rPr>
          <w:rFonts w:ascii="Book Antiqua" w:eastAsia="Times New Roman" w:hAnsi="Book Antiqua" w:cs="Times New Roman"/>
          <w:b/>
          <w:bCs/>
          <w:color w:val="FF0000"/>
          <w:sz w:val="16"/>
          <w:szCs w:val="16"/>
          <w:lang w:eastAsia="pt-BR"/>
        </w:rPr>
        <w:t xml:space="preserve"> </w:t>
      </w:r>
      <w:r w:rsidR="00334FE4" w:rsidRPr="006D34AA">
        <w:rPr>
          <w:rFonts w:ascii="Book Antiqua" w:hAnsi="Book Antiqua"/>
          <w:b/>
          <w:color w:val="FF0000"/>
          <w:sz w:val="16"/>
          <w:szCs w:val="16"/>
          <w:u w:val="single"/>
        </w:rPr>
        <w:t>(DPETO-2013)</w:t>
      </w:r>
      <w:r w:rsidR="00B7596D" w:rsidRPr="006D34AA">
        <w:rPr>
          <w:rFonts w:ascii="Book Antiqua" w:eastAsia="Times New Roman" w:hAnsi="Book Antiqua" w:cs="Times New Roman"/>
          <w:b/>
          <w:bCs/>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8B1876" w:rsidRPr="006D34AA">
        <w:rPr>
          <w:rFonts w:ascii="Book Antiqua" w:eastAsia="Times New Roman" w:hAnsi="Book Antiqua" w:cs="Times New Roman"/>
          <w:b/>
          <w:bCs/>
          <w:color w:val="FF0000"/>
          <w:sz w:val="16"/>
          <w:szCs w:val="16"/>
          <w:lang w:eastAsia="pt-BR"/>
        </w:rPr>
        <w:t xml:space="preserve"> </w:t>
      </w:r>
      <w:r w:rsidR="008B1876" w:rsidRPr="006D34AA">
        <w:rPr>
          <w:rFonts w:ascii="Book Antiqua" w:hAnsi="Book Antiqua" w:cs="Times New Roman"/>
          <w:b/>
          <w:color w:val="FF0000"/>
          <w:sz w:val="16"/>
          <w:szCs w:val="16"/>
          <w:u w:val="single"/>
        </w:rPr>
        <w:t>(MPMT-2014)</w:t>
      </w:r>
      <w:r w:rsidR="00C2504A" w:rsidRPr="006D34AA">
        <w:rPr>
          <w:rFonts w:ascii="Book Antiqua" w:hAnsi="Book Antiqua" w:cs="Times New Roman"/>
          <w:b/>
          <w:color w:val="FF0000"/>
          <w:sz w:val="16"/>
          <w:szCs w:val="16"/>
        </w:rPr>
        <w:t xml:space="preserve"> </w:t>
      </w:r>
      <w:r w:rsidR="00C2504A" w:rsidRPr="006D34AA">
        <w:rPr>
          <w:rFonts w:ascii="Book Antiqua" w:hAnsi="Book Antiqua"/>
          <w:b/>
          <w:color w:val="FF0000"/>
          <w:sz w:val="16"/>
          <w:szCs w:val="16"/>
          <w:u w:val="single"/>
        </w:rPr>
        <w:t>(DPEGO-2014)</w:t>
      </w:r>
      <w:r w:rsidR="00714DDD" w:rsidRPr="006D34AA">
        <w:rPr>
          <w:rFonts w:ascii="Book Antiqua" w:hAnsi="Book Antiqua"/>
          <w:b/>
          <w:color w:val="FF0000"/>
          <w:sz w:val="16"/>
          <w:szCs w:val="16"/>
        </w:rPr>
        <w:t xml:space="preserve"> </w:t>
      </w:r>
      <w:r w:rsidR="00714DDD" w:rsidRPr="006D34AA">
        <w:rPr>
          <w:rFonts w:ascii="Book Antiqua" w:hAnsi="Book Antiqua" w:cs="Arial"/>
          <w:b/>
          <w:color w:val="FF0000"/>
          <w:sz w:val="16"/>
          <w:szCs w:val="16"/>
          <w:u w:val="single"/>
        </w:rPr>
        <w:t>(DPU-2015)</w:t>
      </w:r>
      <w:r w:rsidR="00321FC8" w:rsidRPr="006D34AA">
        <w:rPr>
          <w:rFonts w:ascii="Book Antiqua" w:hAnsi="Book Antiqua" w:cs="Arial"/>
          <w:b/>
          <w:color w:val="FF0000"/>
          <w:sz w:val="16"/>
          <w:szCs w:val="16"/>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2E7981" w:rsidRPr="006D34AA">
        <w:rPr>
          <w:rFonts w:ascii="Book Antiqua" w:eastAsia="Times New Roman" w:hAnsi="Book Antiqua" w:cs="Times New Roman"/>
          <w:b/>
          <w:bCs/>
          <w:color w:val="FF0000"/>
          <w:sz w:val="16"/>
          <w:szCs w:val="16"/>
          <w:lang w:eastAsia="pt-BR"/>
        </w:rPr>
        <w:t xml:space="preserve"> </w:t>
      </w:r>
      <w:r w:rsidR="00515FE2" w:rsidRPr="006D34AA">
        <w:rPr>
          <w:rFonts w:ascii="Book Antiqua" w:eastAsia="Times New Roman" w:hAnsi="Book Antiqua" w:cs="Times New Roman"/>
          <w:b/>
          <w:bCs/>
          <w:color w:val="FF0000"/>
          <w:sz w:val="16"/>
          <w:szCs w:val="16"/>
          <w:u w:val="single"/>
          <w:lang w:eastAsia="pt-BR"/>
        </w:rPr>
        <w:t>(TJAM-2016)</w:t>
      </w:r>
      <w:r w:rsidR="002676F3" w:rsidRPr="006D34AA">
        <w:rPr>
          <w:rFonts w:ascii="Book Antiqua" w:eastAsia="Times New Roman" w:hAnsi="Book Antiqua" w:cs="Times New Roman"/>
          <w:b/>
          <w:bCs/>
          <w:color w:val="FF0000"/>
          <w:sz w:val="16"/>
          <w:szCs w:val="16"/>
          <w:lang w:eastAsia="pt-BR"/>
        </w:rPr>
        <w:t xml:space="preserve"> </w:t>
      </w:r>
      <w:bookmarkStart w:id="153" w:name="_Hlk86329158"/>
      <w:r w:rsidR="002676F3" w:rsidRPr="006D34AA">
        <w:rPr>
          <w:rFonts w:ascii="Book Antiqua" w:eastAsia="Times New Roman" w:hAnsi="Book Antiqua" w:cs="Times New Roman"/>
          <w:b/>
          <w:bCs/>
          <w:color w:val="FF0000"/>
          <w:sz w:val="16"/>
          <w:szCs w:val="16"/>
          <w:u w:val="single"/>
          <w:lang w:eastAsia="pt-BR"/>
        </w:rPr>
        <w:t>(DPEES-2016)</w:t>
      </w:r>
      <w:bookmarkEnd w:id="153"/>
      <w:r w:rsidR="00C00C28" w:rsidRPr="006D34AA">
        <w:rPr>
          <w:rFonts w:ascii="Book Antiqua" w:eastAsia="Times New Roman" w:hAnsi="Book Antiqua" w:cs="Times New Roman"/>
          <w:b/>
          <w:bCs/>
          <w:color w:val="FF0000"/>
          <w:sz w:val="16"/>
          <w:szCs w:val="16"/>
          <w:lang w:eastAsia="pt-BR"/>
        </w:rPr>
        <w:t xml:space="preserve"> </w:t>
      </w:r>
      <w:r w:rsidR="0079612B" w:rsidRPr="006D34AA">
        <w:rPr>
          <w:rFonts w:ascii="Book Antiqua" w:eastAsia="Times New Roman" w:hAnsi="Book Antiqua" w:cs="Times New Roman"/>
          <w:b/>
          <w:color w:val="FF0000"/>
          <w:sz w:val="16"/>
          <w:szCs w:val="16"/>
          <w:u w:val="single"/>
          <w:lang w:eastAsia="pt-BR"/>
        </w:rPr>
        <w:t>(DPEPR-2014</w:t>
      </w:r>
      <w:r w:rsidR="006606A6">
        <w:rPr>
          <w:rFonts w:ascii="Book Antiqua" w:eastAsia="Times New Roman" w:hAnsi="Book Antiqua" w:cs="Times New Roman"/>
          <w:b/>
          <w:color w:val="FF0000"/>
          <w:sz w:val="16"/>
          <w:szCs w:val="16"/>
          <w:u w:val="single"/>
          <w:lang w:eastAsia="pt-BR"/>
        </w:rPr>
        <w:t>/2017</w:t>
      </w:r>
      <w:r w:rsidR="0079612B" w:rsidRPr="006D34AA">
        <w:rPr>
          <w:rFonts w:ascii="Book Antiqua" w:eastAsia="Times New Roman" w:hAnsi="Book Antiqua" w:cs="Times New Roman"/>
          <w:b/>
          <w:color w:val="FF0000"/>
          <w:sz w:val="16"/>
          <w:szCs w:val="16"/>
          <w:u w:val="single"/>
          <w:lang w:eastAsia="pt-BR"/>
        </w:rPr>
        <w:t>)</w:t>
      </w:r>
      <w:r w:rsidR="00885975" w:rsidRPr="006D34AA">
        <w:rPr>
          <w:rFonts w:ascii="Book Antiqua" w:eastAsia="Times New Roman" w:hAnsi="Book Antiqua" w:cs="Times New Roman"/>
          <w:b/>
          <w:bCs/>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00208E" w:rsidRPr="006D34AA">
        <w:rPr>
          <w:rFonts w:ascii="Book Antiqua" w:eastAsia="Times New Roman" w:hAnsi="Book Antiqua" w:cs="Times New Roman"/>
          <w:b/>
          <w:color w:val="FF0000"/>
          <w:sz w:val="16"/>
          <w:szCs w:val="16"/>
          <w:lang w:eastAsia="pt-BR"/>
        </w:rPr>
        <w:t xml:space="preserve"> </w:t>
      </w:r>
      <w:r w:rsidR="0000208E" w:rsidRPr="006D34AA">
        <w:rPr>
          <w:rFonts w:ascii="Book Antiqua" w:hAnsi="Book Antiqua" w:cs="Times New Roman"/>
          <w:b/>
          <w:color w:val="FF0000"/>
          <w:sz w:val="16"/>
          <w:szCs w:val="16"/>
          <w:u w:val="single"/>
        </w:rPr>
        <w:t>(PCGO-2017)</w:t>
      </w:r>
      <w:r w:rsidR="00AA0BC8" w:rsidRPr="006D34AA">
        <w:rPr>
          <w:rFonts w:ascii="Book Antiqua" w:hAnsi="Book Antiqua" w:cs="Times New Roman"/>
          <w:b/>
          <w:color w:val="FF0000"/>
          <w:sz w:val="16"/>
          <w:szCs w:val="16"/>
        </w:rPr>
        <w:t xml:space="preserve"> </w:t>
      </w:r>
      <w:r w:rsidR="00AA0BC8" w:rsidRPr="006D34AA">
        <w:rPr>
          <w:rFonts w:ascii="Book Antiqua" w:hAnsi="Book Antiqua" w:cs="Times New Roman"/>
          <w:b/>
          <w:color w:val="FF0000"/>
          <w:sz w:val="16"/>
          <w:szCs w:val="16"/>
          <w:u w:val="single"/>
        </w:rPr>
        <w:t>(MPGO-2019)</w:t>
      </w:r>
      <w:r w:rsidR="00C4339E" w:rsidRPr="006D34AA">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3D6BA6" w:rsidRPr="006D34AA">
        <w:rPr>
          <w:rFonts w:ascii="Book Antiqua" w:hAnsi="Book Antiqua" w:cs="Times New Roman"/>
          <w:b/>
          <w:color w:val="FF0000"/>
          <w:sz w:val="16"/>
          <w:szCs w:val="16"/>
        </w:rPr>
        <w:t xml:space="preserve"> </w:t>
      </w:r>
      <w:r w:rsidR="003D6BA6" w:rsidRPr="006D34AA">
        <w:rPr>
          <w:rFonts w:ascii="Book Antiqua" w:hAnsi="Book Antiqua"/>
          <w:b/>
          <w:color w:val="FF0000"/>
          <w:sz w:val="16"/>
          <w:szCs w:val="16"/>
          <w:u w:val="single"/>
        </w:rPr>
        <w:t>(Cartórios/TJPR-2019)</w:t>
      </w:r>
      <w:r w:rsidR="00963979" w:rsidRPr="006D34AA">
        <w:rPr>
          <w:rFonts w:ascii="Book Antiqua" w:hAnsi="Book Antiqua"/>
          <w:b/>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9546CA">
        <w:rPr>
          <w:rFonts w:ascii="Book Antiqua" w:eastAsia="Times New Roman" w:hAnsi="Book Antiqua" w:cs="Times New Roman"/>
          <w:b/>
          <w:bCs/>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BA72CD">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color w:val="FF0000"/>
          <w:sz w:val="16"/>
          <w:szCs w:val="16"/>
          <w:u w:val="single"/>
          <w:lang w:eastAsia="pt-BR"/>
        </w:rPr>
        <w:t>(MPPR-2008/2016</w:t>
      </w:r>
      <w:r w:rsidR="00785239">
        <w:rPr>
          <w:rFonts w:ascii="Book Antiqua" w:eastAsia="Times New Roman" w:hAnsi="Book Antiqua" w:cs="Times New Roman"/>
          <w:b/>
          <w:color w:val="FF0000"/>
          <w:sz w:val="16"/>
          <w:szCs w:val="16"/>
          <w:u w:val="single"/>
          <w:lang w:eastAsia="pt-BR"/>
        </w:rPr>
        <w:t>/2023</w:t>
      </w:r>
      <w:r w:rsidR="00785239" w:rsidRPr="006D34AA">
        <w:rPr>
          <w:rFonts w:ascii="Book Antiqua" w:eastAsia="Times New Roman" w:hAnsi="Book Antiqua" w:cs="Times New Roman"/>
          <w:b/>
          <w:color w:val="FF0000"/>
          <w:sz w:val="16"/>
          <w:szCs w:val="16"/>
          <w:u w:val="single"/>
          <w:lang w:eastAsia="pt-BR"/>
        </w:rPr>
        <w:t>)</w:t>
      </w:r>
      <w:r w:rsidR="0090521D">
        <w:rPr>
          <w:rFonts w:ascii="Book Antiqua" w:eastAsia="Times New Roman" w:hAnsi="Book Antiqua" w:cs="Times New Roman"/>
          <w:b/>
          <w:color w:val="FF0000"/>
          <w:sz w:val="16"/>
          <w:szCs w:val="16"/>
          <w:lang w:eastAsia="pt-BR"/>
        </w:rPr>
        <w:t xml:space="preserve"> </w:t>
      </w:r>
      <w:bookmarkStart w:id="154" w:name="_Hlk163758443"/>
      <w:r w:rsidR="0090521D">
        <w:rPr>
          <w:rFonts w:ascii="Book Antiqua" w:eastAsia="Times New Roman" w:hAnsi="Book Antiqua" w:cs="Times New Roman"/>
          <w:b/>
          <w:color w:val="FF0000"/>
          <w:sz w:val="16"/>
          <w:szCs w:val="16"/>
          <w:u w:val="single"/>
          <w:lang w:eastAsia="pt-BR"/>
        </w:rPr>
        <w:t>(TJGO-2023)</w:t>
      </w:r>
      <w:bookmarkEnd w:id="154"/>
      <w:r w:rsidR="00206E4D">
        <w:rPr>
          <w:rFonts w:ascii="Book Antiqua" w:eastAsia="Times New Roman" w:hAnsi="Book Antiqua" w:cs="Times New Roman"/>
          <w:b/>
          <w:color w:val="FF0000"/>
          <w:sz w:val="16"/>
          <w:szCs w:val="16"/>
          <w:lang w:eastAsia="pt-BR"/>
        </w:rPr>
        <w:t xml:space="preserve"> </w:t>
      </w:r>
      <w:r w:rsidR="00206E4D" w:rsidRPr="006D34AA">
        <w:rPr>
          <w:rFonts w:ascii="Book Antiqua" w:hAnsi="Book Antiqua" w:cs="Times New Roman"/>
          <w:b/>
          <w:bCs/>
          <w:color w:val="FF0000"/>
          <w:sz w:val="16"/>
          <w:szCs w:val="16"/>
          <w:u w:val="single"/>
        </w:rPr>
        <w:t>(DPERJ-202</w:t>
      </w:r>
      <w:r w:rsidR="00206E4D">
        <w:rPr>
          <w:rFonts w:ascii="Book Antiqua" w:hAnsi="Book Antiqua" w:cs="Times New Roman"/>
          <w:b/>
          <w:bCs/>
          <w:color w:val="FF0000"/>
          <w:sz w:val="16"/>
          <w:szCs w:val="16"/>
          <w:u w:val="single"/>
        </w:rPr>
        <w:t>3</w:t>
      </w:r>
      <w:r w:rsidR="00206E4D" w:rsidRPr="006D34AA">
        <w:rPr>
          <w:rFonts w:ascii="Book Antiqua" w:hAnsi="Book Antiqua" w:cs="Times New Roman"/>
          <w:b/>
          <w:bCs/>
          <w:color w:val="FF0000"/>
          <w:sz w:val="16"/>
          <w:szCs w:val="16"/>
          <w:u w:val="single"/>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(TJSC-2013/2024)</w:t>
      </w:r>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(DPEAC-2017</w:t>
      </w:r>
      <w:r w:rsidR="00B77431">
        <w:rPr>
          <w:rFonts w:ascii="Book Antiqua" w:hAnsi="Book Antiqua"/>
          <w:b/>
          <w:bCs/>
          <w:color w:val="FF0000"/>
          <w:sz w:val="16"/>
          <w:szCs w:val="16"/>
          <w:u w:val="single"/>
        </w:rPr>
        <w:t>/2024</w:t>
      </w:r>
      <w:r w:rsidR="00B77431" w:rsidRPr="006D34AA">
        <w:rPr>
          <w:rFonts w:ascii="Book Antiqua" w:hAnsi="Book Antiqua"/>
          <w:b/>
          <w:bCs/>
          <w:color w:val="FF0000"/>
          <w:sz w:val="16"/>
          <w:szCs w:val="16"/>
          <w:u w:val="single"/>
        </w:rPr>
        <w:t>)</w:t>
      </w:r>
      <w:r w:rsidR="007308F3">
        <w:rPr>
          <w:rFonts w:ascii="Book Antiqua" w:hAnsi="Book Antiqua"/>
          <w:b/>
          <w:bCs/>
          <w:color w:val="FF0000"/>
          <w:sz w:val="16"/>
          <w:szCs w:val="16"/>
        </w:rPr>
        <w:t xml:space="preserve"> </w:t>
      </w:r>
      <w:r w:rsidR="007308F3">
        <w:rPr>
          <w:rFonts w:ascii="Book Antiqua" w:eastAsia="Times New Roman" w:hAnsi="Book Antiqua" w:cs="Arial"/>
          <w:b/>
          <w:bCs/>
          <w:color w:val="FF0000"/>
          <w:sz w:val="16"/>
          <w:szCs w:val="16"/>
          <w:u w:val="single"/>
          <w:lang w:eastAsia="pt-BR"/>
        </w:rPr>
        <w:t>(MPRJ-2022/2024)</w:t>
      </w:r>
      <w:r w:rsidR="006606A6">
        <w:rPr>
          <w:rFonts w:ascii="Book Antiqua" w:eastAsia="Times New Roman" w:hAnsi="Book Antiqua" w:cs="Arial"/>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(TJRJ-2011/2012/2023/2025)</w:t>
      </w:r>
    </w:p>
    <w:tbl>
      <w:tblPr>
        <w:tblStyle w:val="Tabelacomgrade"/>
        <w:tblW w:w="0" w:type="auto"/>
        <w:shd w:val="clear" w:color="auto" w:fill="CCFFFF"/>
        <w:tblLook w:val="04A0" w:firstRow="1" w:lastRow="0" w:firstColumn="1" w:lastColumn="0" w:noHBand="0" w:noVBand="1"/>
      </w:tblPr>
      <w:tblGrid>
        <w:gridCol w:w="8494"/>
      </w:tblGrid>
      <w:tr w:rsidR="00145DC6" w:rsidRPr="00C06C84" w14:paraId="099FF0AE" w14:textId="77777777" w:rsidTr="00645C86">
        <w:tc>
          <w:tcPr>
            <w:tcW w:w="8494" w:type="dxa"/>
            <w:shd w:val="clear" w:color="auto" w:fill="CCFFFF"/>
          </w:tcPr>
          <w:p w14:paraId="7627DAE0" w14:textId="4B9D115E" w:rsidR="007308F3" w:rsidRDefault="007308F3" w:rsidP="007308F3">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MPRJ-2024-VUNESP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7308F3">
              <w:rPr>
                <w:rFonts w:ascii="Book Antiqua" w:hAnsi="Book Antiqua" w:cs="Times New Roman"/>
                <w:sz w:val="19"/>
                <w:szCs w:val="19"/>
              </w:rPr>
              <w:t>Na análise da Súmula no 492 STJ (“</w:t>
            </w:r>
            <w:r w:rsidRPr="007308F3">
              <w:rPr>
                <w:rFonts w:ascii="Book Antiqua" w:hAnsi="Book Antiqua" w:cs="Times New Roman"/>
                <w:i/>
                <w:iCs/>
                <w:sz w:val="19"/>
                <w:szCs w:val="19"/>
              </w:rPr>
              <w:t>O ato infracional análogo ao tráfico de drogas, por si só, não conduz obrigatoriamente à imposição de medida socioeducativa de internação do adolescente</w:t>
            </w:r>
            <w:r w:rsidRPr="007308F3">
              <w:rPr>
                <w:rFonts w:ascii="Book Antiqua" w:hAnsi="Book Antiqua" w:cs="Times New Roman"/>
                <w:sz w:val="19"/>
                <w:szCs w:val="19"/>
              </w:rPr>
              <w:t>”), à vista dos princípios da Infância e da Juventude e da natureza do ato infracional alvo do enunciado, é correto afirmar que</w:t>
            </w:r>
            <w:r>
              <w:rPr>
                <w:rFonts w:ascii="Book Antiqua" w:hAnsi="Book Antiqua" w:cs="Times New Roman"/>
                <w:sz w:val="19"/>
                <w:szCs w:val="19"/>
              </w:rPr>
              <w:t xml:space="preserve"> </w:t>
            </w:r>
            <w:r w:rsidRPr="007308F3">
              <w:rPr>
                <w:rFonts w:ascii="Book Antiqua" w:hAnsi="Book Antiqua" w:cs="Times New Roman"/>
                <w:sz w:val="19"/>
                <w:szCs w:val="19"/>
              </w:rPr>
              <w:t>condensa os princípios de brevidade, excepcionalidade e respeito à condição peculiar de pessoa em desenvolvimento, quando da aplicação de qualquer medida privativa da liberdade.</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p w14:paraId="49587CF1" w14:textId="5B0F5474" w:rsidR="00145DC6" w:rsidRDefault="00145DC6" w:rsidP="00145DC6">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MPRJ-2022</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45DC6">
              <w:rPr>
                <w:rFonts w:ascii="Book Antiqua" w:hAnsi="Book Antiqua" w:cs="Times New Roman"/>
                <w:sz w:val="19"/>
                <w:szCs w:val="19"/>
              </w:rPr>
              <w:t xml:space="preserve">No tocante à internação do adolescente infrator, o </w:t>
            </w:r>
            <w:r>
              <w:rPr>
                <w:rFonts w:ascii="Book Antiqua" w:hAnsi="Book Antiqua" w:cs="Times New Roman"/>
                <w:sz w:val="19"/>
                <w:szCs w:val="19"/>
              </w:rPr>
              <w:t>ECA</w:t>
            </w:r>
            <w:r w:rsidRPr="00145DC6">
              <w:rPr>
                <w:rFonts w:ascii="Book Antiqua" w:hAnsi="Book Antiqua" w:cs="Times New Roman"/>
                <w:sz w:val="19"/>
                <w:szCs w:val="19"/>
              </w:rPr>
              <w:t xml:space="preserve"> estabelece que</w:t>
            </w:r>
            <w:r>
              <w:rPr>
                <w:rFonts w:ascii="Book Antiqua" w:hAnsi="Book Antiqua" w:cs="Times New Roman"/>
                <w:sz w:val="19"/>
                <w:szCs w:val="19"/>
              </w:rPr>
              <w:t xml:space="preserve"> </w:t>
            </w:r>
            <w:r w:rsidRPr="00145DC6">
              <w:rPr>
                <w:rFonts w:ascii="Book Antiqua" w:hAnsi="Book Antiqua" w:cs="Times New Roman"/>
                <w:sz w:val="19"/>
                <w:szCs w:val="19"/>
              </w:rPr>
              <w:t>constitui medida privativa da liberdade, sujeita aos princípios de brevidade, excepcionalidade e respeito à condição peculiar de pessoa em desenvolvimento.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p w14:paraId="0D3A1E0F" w14:textId="20BB9BDC" w:rsidR="00F643D3" w:rsidRPr="00F643D3" w:rsidRDefault="00F942D4" w:rsidP="00F942D4">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DPEPA-2022-CESPE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F942D4">
              <w:rPr>
                <w:rFonts w:ascii="Book Antiqua" w:hAnsi="Book Antiqua" w:cs="Times New Roman"/>
                <w:sz w:val="19"/>
                <w:szCs w:val="19"/>
              </w:rPr>
              <w:t>No tocante às medidas socioeducativas, à remissão e à apuração de ato infracional atribuído a adolescente, assinale a opção correta à luz da legislação em vigor e da jurisprudência dos tribunais superiores</w:t>
            </w:r>
            <w:r>
              <w:rPr>
                <w:rFonts w:ascii="Book Antiqua" w:hAnsi="Book Antiqua" w:cs="Times New Roman"/>
                <w:sz w:val="19"/>
                <w:szCs w:val="19"/>
              </w:rPr>
              <w:t xml:space="preserve">: </w:t>
            </w:r>
            <w:r w:rsidRPr="00F942D4">
              <w:rPr>
                <w:rFonts w:ascii="Book Antiqua" w:hAnsi="Book Antiqua" w:cs="Times New Roman"/>
                <w:sz w:val="19"/>
                <w:szCs w:val="19"/>
              </w:rPr>
              <w:t>A internação constitui medida privativa da liberdade e se sujeita aos princípios de brevidade, excepcionalidade e respeito à condição peculiar de pessoa em desenvolvimento.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tc>
      </w:tr>
    </w:tbl>
    <w:p w14:paraId="057F1C4E" w14:textId="1F230595" w:rsidR="00E71007" w:rsidRPr="00B77431" w:rsidRDefault="009D5D45" w:rsidP="00E7100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permitida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realização de atividades externas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critério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equipe técnica da entidade,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salvo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expressa determinação judicial em contrário</w:t>
      </w:r>
      <w:r w:rsidRPr="00C06C84">
        <w:rPr>
          <w:rFonts w:ascii="Book Antiqua" w:eastAsia="Times New Roman" w:hAnsi="Book Antiqua" w:cs="Times New Roman"/>
          <w:sz w:val="19"/>
          <w:szCs w:val="19"/>
          <w:lang w:eastAsia="pt-BR"/>
        </w:rPr>
        <w:t>.</w:t>
      </w:r>
      <w:r w:rsidR="001E0834" w:rsidRPr="006D34AA">
        <w:rPr>
          <w:rFonts w:ascii="Book Antiqua" w:eastAsia="Times New Roman" w:hAnsi="Book Antiqua" w:cs="Times New Roman"/>
          <w:sz w:val="18"/>
          <w:szCs w:val="18"/>
          <w:lang w:eastAsia="pt-BR"/>
        </w:rPr>
        <w:t xml:space="preserve"> </w:t>
      </w:r>
      <w:r w:rsidR="00E3210D" w:rsidRPr="006D34AA">
        <w:rPr>
          <w:rFonts w:ascii="Book Antiqua" w:hAnsi="Book Antiqua"/>
          <w:b/>
          <w:color w:val="FF0000"/>
          <w:sz w:val="16"/>
          <w:szCs w:val="16"/>
          <w:u w:val="single"/>
        </w:rPr>
        <w:t>(MPRR-2008)</w:t>
      </w:r>
      <w:r w:rsidR="00D40340" w:rsidRPr="006D34AA">
        <w:rPr>
          <w:rFonts w:ascii="Book Antiqua" w:eastAsia="Times New Roman" w:hAnsi="Book Antiqua" w:cs="Times New Roman"/>
          <w:b/>
          <w:bCs/>
          <w:color w:val="FF0000"/>
          <w:sz w:val="16"/>
          <w:szCs w:val="16"/>
          <w:lang w:eastAsia="pt-BR"/>
        </w:rPr>
        <w:t xml:space="preserve"> </w:t>
      </w:r>
      <w:r w:rsidR="00EF11D9" w:rsidRPr="006D34AA">
        <w:rPr>
          <w:rFonts w:ascii="Book Antiqua" w:eastAsia="Times New Roman" w:hAnsi="Book Antiqua" w:cs="Times New Roman"/>
          <w:b/>
          <w:color w:val="FF0000"/>
          <w:sz w:val="16"/>
          <w:szCs w:val="16"/>
          <w:u w:val="single"/>
          <w:lang w:eastAsia="pt-BR"/>
        </w:rPr>
        <w:t>(TJPR-2010)</w:t>
      </w:r>
      <w:r w:rsidR="00FA1612" w:rsidRPr="006D34AA">
        <w:rPr>
          <w:rFonts w:ascii="Book Antiqua" w:eastAsia="Times New Roman" w:hAnsi="Book Antiqua" w:cs="Times New Roman"/>
          <w:b/>
          <w:color w:val="FF0000"/>
          <w:sz w:val="16"/>
          <w:szCs w:val="16"/>
          <w:lang w:eastAsia="pt-BR"/>
        </w:rPr>
        <w:t xml:space="preserve"> </w:t>
      </w:r>
      <w:r w:rsidR="00E6042E" w:rsidRPr="006D34AA">
        <w:rPr>
          <w:rFonts w:ascii="Book Antiqua" w:eastAsia="Times New Roman" w:hAnsi="Book Antiqua" w:cs="Times New Roman"/>
          <w:b/>
          <w:bCs/>
          <w:color w:val="FF0000"/>
          <w:sz w:val="16"/>
          <w:szCs w:val="16"/>
          <w:u w:val="single"/>
          <w:lang w:eastAsia="pt-BR"/>
        </w:rPr>
        <w:t>(MPSP-2006/2011)</w:t>
      </w:r>
      <w:r w:rsidR="00A25847" w:rsidRPr="006D34AA">
        <w:rPr>
          <w:rFonts w:ascii="Book Antiqua" w:eastAsia="Times New Roman" w:hAnsi="Book Antiqua" w:cs="Times New Roman"/>
          <w:b/>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62779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color w:val="FF0000"/>
          <w:sz w:val="16"/>
          <w:szCs w:val="16"/>
          <w:u w:val="single"/>
          <w:lang w:eastAsia="pt-BR"/>
        </w:rPr>
        <w:t>(TJRJ-2012)</w:t>
      </w:r>
      <w:r w:rsidR="00A84119" w:rsidRPr="006D34AA">
        <w:rPr>
          <w:rFonts w:ascii="Book Antiqua" w:eastAsia="Times New Roman" w:hAnsi="Book Antiqua" w:cs="Times New Roman"/>
          <w:b/>
          <w:color w:val="FF0000"/>
          <w:sz w:val="16"/>
          <w:szCs w:val="16"/>
          <w:lang w:eastAsia="pt-BR"/>
        </w:rPr>
        <w:t xml:space="preserve"> </w:t>
      </w:r>
      <w:r w:rsidR="00A84119" w:rsidRPr="006D34AA">
        <w:rPr>
          <w:rFonts w:ascii="Book Antiqua" w:eastAsia="Times New Roman" w:hAnsi="Book Antiqua" w:cs="Times New Roman"/>
          <w:b/>
          <w:bCs/>
          <w:color w:val="FF0000"/>
          <w:sz w:val="16"/>
          <w:szCs w:val="16"/>
          <w:u w:val="single"/>
          <w:lang w:eastAsia="pt-BR"/>
        </w:rPr>
        <w:t>(DPESP-2012)</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r w:rsidR="00334FE4" w:rsidRPr="006D34AA">
        <w:rPr>
          <w:rFonts w:ascii="Book Antiqua" w:hAnsi="Book Antiqua"/>
          <w:b/>
          <w:color w:val="FF0000"/>
          <w:sz w:val="16"/>
          <w:szCs w:val="16"/>
        </w:rPr>
        <w:t xml:space="preserve"> </w:t>
      </w:r>
      <w:r w:rsidR="00334FE4" w:rsidRPr="006D34AA">
        <w:rPr>
          <w:rFonts w:ascii="Book Antiqua" w:hAnsi="Book Antiqua"/>
          <w:b/>
          <w:color w:val="FF0000"/>
          <w:sz w:val="16"/>
          <w:szCs w:val="16"/>
          <w:u w:val="single"/>
        </w:rPr>
        <w:t>(DPETO-2013)</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(MPPR-2008/2016)</w:t>
      </w:r>
      <w:r w:rsidR="00B7596D" w:rsidRPr="006D34AA">
        <w:rPr>
          <w:rFonts w:ascii="Book Antiqua" w:eastAsia="Times New Roman" w:hAnsi="Book Antiqua" w:cs="Times New Roman"/>
          <w:b/>
          <w:color w:val="FF0000"/>
          <w:sz w:val="16"/>
          <w:szCs w:val="16"/>
          <w:lang w:eastAsia="pt-BR"/>
        </w:rPr>
        <w:t xml:space="preserve"> </w:t>
      </w:r>
      <w:r w:rsidR="00AA1A08" w:rsidRPr="006D34AA">
        <w:rPr>
          <w:rFonts w:ascii="Book Antiqua" w:eastAsia="Times New Roman" w:hAnsi="Book Antiqua" w:cs="Times New Roman"/>
          <w:b/>
          <w:color w:val="FF0000"/>
          <w:sz w:val="16"/>
          <w:szCs w:val="16"/>
          <w:u w:val="single"/>
          <w:lang w:eastAsia="pt-BR"/>
        </w:rPr>
        <w:t>(M</w:t>
      </w:r>
      <w:r w:rsidR="00336568" w:rsidRPr="006D34AA">
        <w:rPr>
          <w:rFonts w:ascii="Book Antiqua" w:eastAsia="Times New Roman" w:hAnsi="Book Antiqua" w:cs="Times New Roman"/>
          <w:b/>
          <w:color w:val="FF0000"/>
          <w:sz w:val="16"/>
          <w:szCs w:val="16"/>
          <w:u w:val="single"/>
          <w:lang w:eastAsia="pt-BR"/>
        </w:rPr>
        <w:t>PSC-2016</w:t>
      </w:r>
      <w:r w:rsidR="00AA1A08" w:rsidRPr="006D34AA">
        <w:rPr>
          <w:rFonts w:ascii="Book Antiqua" w:eastAsia="Times New Roman" w:hAnsi="Book Antiqua" w:cs="Times New Roman"/>
          <w:b/>
          <w:color w:val="FF0000"/>
          <w:sz w:val="16"/>
          <w:szCs w:val="16"/>
          <w:u w:val="single"/>
          <w:lang w:eastAsia="pt-BR"/>
        </w:rPr>
        <w:t>)</w:t>
      </w:r>
      <w:r w:rsidR="00AA0BC8" w:rsidRPr="006D34AA">
        <w:rPr>
          <w:rFonts w:ascii="Book Antiqua" w:eastAsia="Times New Roman" w:hAnsi="Book Antiqua" w:cs="Times New Roman"/>
          <w:b/>
          <w:color w:val="FF0000"/>
          <w:sz w:val="16"/>
          <w:szCs w:val="16"/>
          <w:lang w:eastAsia="pt-BR"/>
        </w:rPr>
        <w:t xml:space="preserve"> </w:t>
      </w:r>
      <w:r w:rsidR="00AA0BC8" w:rsidRPr="006D34AA">
        <w:rPr>
          <w:rFonts w:ascii="Book Antiqua" w:eastAsia="Times New Roman" w:hAnsi="Book Antiqua" w:cs="Times New Roman"/>
          <w:b/>
          <w:color w:val="FF0000"/>
          <w:sz w:val="16"/>
          <w:szCs w:val="16"/>
          <w:u w:val="single"/>
          <w:lang w:eastAsia="pt-BR"/>
        </w:rPr>
        <w:t>(DPEBA-2016)</w:t>
      </w:r>
      <w:r w:rsidR="00AA0BC8" w:rsidRPr="006D34AA">
        <w:rPr>
          <w:rFonts w:ascii="Book Antiqua" w:eastAsia="Times New Roman" w:hAnsi="Book Antiqua" w:cs="Times New Roman"/>
          <w:b/>
          <w:color w:val="FF0000"/>
          <w:sz w:val="16"/>
          <w:szCs w:val="16"/>
          <w:lang w:eastAsia="pt-BR"/>
        </w:rPr>
        <w:t xml:space="preserve"> </w:t>
      </w:r>
      <w:bookmarkStart w:id="155" w:name="_Hlk105071913"/>
      <w:r w:rsidR="00AA0BC8" w:rsidRPr="006D34AA">
        <w:rPr>
          <w:rFonts w:ascii="Book Antiqua" w:eastAsia="Times New Roman" w:hAnsi="Book Antiqua" w:cs="Times New Roman"/>
          <w:b/>
          <w:color w:val="FF0000"/>
          <w:sz w:val="16"/>
          <w:szCs w:val="16"/>
          <w:u w:val="single"/>
          <w:lang w:eastAsia="pt-BR"/>
        </w:rPr>
        <w:t>(TJRS-2022)</w:t>
      </w:r>
      <w:bookmarkEnd w:id="155"/>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(TJGO-2023)</w:t>
      </w:r>
      <w:r w:rsidR="001A3FA2">
        <w:rPr>
          <w:rFonts w:ascii="Book Antiqua" w:eastAsia="Times New Roman" w:hAnsi="Book Antiqua" w:cs="Times New Roman"/>
          <w:b/>
          <w:color w:val="FF0000"/>
          <w:sz w:val="16"/>
          <w:szCs w:val="16"/>
          <w:lang w:eastAsia="pt-BR"/>
        </w:rPr>
        <w:t xml:space="preserve"> </w:t>
      </w:r>
      <w:r w:rsidR="001A3FA2">
        <w:rPr>
          <w:rFonts w:ascii="Book Antiqua" w:eastAsia="Times New Roman" w:hAnsi="Book Antiqua" w:cs="Arial"/>
          <w:b/>
          <w:bCs/>
          <w:color w:val="FF0000"/>
          <w:sz w:val="16"/>
          <w:szCs w:val="16"/>
          <w:u w:val="single"/>
          <w:lang w:eastAsia="pt-BR"/>
        </w:rPr>
        <w:t>(DPEES-2023)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(TJSC-2010/2024)</w:t>
      </w:r>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71007" w:rsidRPr="00C06C84" w14:paraId="21310618" w14:textId="77777777" w:rsidTr="004A126F">
        <w:tc>
          <w:tcPr>
            <w:tcW w:w="8494" w:type="dxa"/>
            <w:shd w:val="clear" w:color="auto" w:fill="CCFFFF"/>
          </w:tcPr>
          <w:p w14:paraId="03A9A70E" w14:textId="56F8328C" w:rsidR="0090521D" w:rsidRDefault="0090521D" w:rsidP="0090521D">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TJGO-2023-FGV</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90521D">
              <w:rPr>
                <w:rFonts w:ascii="Book Antiqua" w:hAnsi="Book Antiqua" w:cs="Times New Roman"/>
                <w:sz w:val="19"/>
                <w:szCs w:val="19"/>
              </w:rPr>
              <w:t>Robson, adolescente de 17 anos, é apreendido em flagrante pela prática de ato infracional análogo ao crime de latrocínio, praticado em coautoria com Mário, de 30 anos de idade. Os policiais transportam Robson e Mário em veículo do tipo camburão, com compartimento fechado na parte traseira, na medida em que não havia outra viatura disponível no momento da ocorrência policial. Finda a instrução da ação proposta em face de Robson em virtude da prática de ato infracional, o juiz da Infância e da Juventude aplica ao adolescente a medida socioeducativa de internação pelo prazo mínimo de 1 ano. A equipe técnica da unidade de internação sugere, no Plano Individual de Atendimento (PIA), que Robson continue praticando judô em centro de treinamento localizado fora da unidade, na medida em que o adolescente competia em campeonatos esportivos antes da apreensão pela prática de ato infracional. Júlio César, diretor da unidade, impede a saída de Robson da unidade, por entender que tal atividade esportiva é incompatível com a medida socioeducativa de internação e o ato infracional é grave.</w:t>
            </w:r>
            <w:r>
              <w:rPr>
                <w:rFonts w:ascii="Book Antiqua" w:hAnsi="Book Antiqua" w:cs="Times New Roman"/>
                <w:sz w:val="19"/>
                <w:szCs w:val="19"/>
              </w:rPr>
              <w:t xml:space="preserve"> </w:t>
            </w:r>
            <w:r w:rsidRPr="0090521D">
              <w:rPr>
                <w:rFonts w:ascii="Book Antiqua" w:hAnsi="Book Antiqua" w:cs="Times New Roman"/>
                <w:sz w:val="19"/>
                <w:szCs w:val="19"/>
              </w:rPr>
              <w:t>Considerando o disposto na Lei 8.069/90 (ECA), é correto afirmar que</w:t>
            </w:r>
            <w:r>
              <w:rPr>
                <w:rFonts w:ascii="Book Antiqua" w:hAnsi="Book Antiqua" w:cs="Times New Roman"/>
                <w:sz w:val="19"/>
                <w:szCs w:val="19"/>
              </w:rPr>
              <w:t xml:space="preserve"> </w:t>
            </w:r>
            <w:r w:rsidRPr="0090521D">
              <w:rPr>
                <w:rFonts w:ascii="Book Antiqua" w:hAnsi="Book Antiqua" w:cs="Times New Roman"/>
                <w:sz w:val="19"/>
                <w:szCs w:val="19"/>
              </w:rPr>
              <w:t>a medida socioeducativa de internação possibilita a realização de atividades externas, a critério da equipe técnica da entidade, salvo expressa determinação judicial em contrário</w:t>
            </w:r>
            <w:r w:rsidRPr="00E71007">
              <w:rPr>
                <w:rFonts w:ascii="Book Antiqua" w:hAnsi="Book Antiqua" w:cs="Times New Roman"/>
                <w:sz w:val="19"/>
                <w:szCs w:val="19"/>
              </w:rPr>
              <w:t>.</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C06C84">
              <w:rPr>
                <w:rFonts w:ascii="Book Antiqua" w:hAnsi="Book Antiqua" w:cs="Times New Roman"/>
                <w:b/>
                <w:sz w:val="19"/>
                <w:szCs w:val="19"/>
              </w:rPr>
              <w:t>, ECA.</w:t>
            </w:r>
          </w:p>
          <w:p w14:paraId="1E864C7C" w14:textId="7A21F464" w:rsidR="00E71007" w:rsidRPr="00C06C84" w:rsidRDefault="00E71007" w:rsidP="00E7100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DPEBA-2016-FCC</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E71007">
              <w:rPr>
                <w:rFonts w:ascii="Book Antiqua" w:hAnsi="Book Antiqua" w:cs="Times New Roman"/>
                <w:sz w:val="19"/>
                <w:szCs w:val="19"/>
              </w:rPr>
              <w:t>Segundo dispõe a legislação em vigor, a medida</w:t>
            </w:r>
            <w:r>
              <w:rPr>
                <w:rFonts w:ascii="Book Antiqua" w:hAnsi="Book Antiqua" w:cs="Times New Roman"/>
                <w:sz w:val="19"/>
                <w:szCs w:val="19"/>
              </w:rPr>
              <w:t xml:space="preserve"> </w:t>
            </w:r>
            <w:r w:rsidRPr="00E71007">
              <w:rPr>
                <w:rFonts w:ascii="Book Antiqua" w:hAnsi="Book Antiqua" w:cs="Times New Roman"/>
                <w:sz w:val="19"/>
                <w:szCs w:val="19"/>
              </w:rPr>
              <w:t>socioeducativa de internação implica privação de liberdade, sendo permitida a realização de atividades externas, a critério da equipe técnica da entidade, salvo expressa determinação judicial em contrário.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C06C84">
              <w:rPr>
                <w:rFonts w:ascii="Book Antiqua" w:hAnsi="Book Antiqua" w:cs="Times New Roman"/>
                <w:b/>
                <w:sz w:val="19"/>
                <w:szCs w:val="19"/>
              </w:rPr>
              <w:t>, ECA.</w:t>
            </w:r>
          </w:p>
        </w:tc>
      </w:tr>
    </w:tbl>
    <w:p w14:paraId="4E467AE4" w14:textId="7E7C5A60" w:rsidR="009D5D45" w:rsidRPr="0076077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B77431">
        <w:rPr>
          <w:rFonts w:ascii="Book Antiqua" w:eastAsia="Times New Roman" w:hAnsi="Book Antiqua" w:cs="Times New Roman"/>
          <w:b/>
          <w:sz w:val="19"/>
          <w:szCs w:val="19"/>
          <w:highlight w:val="yellow"/>
          <w:lang w:eastAsia="pt-BR"/>
        </w:rPr>
        <w:t>A 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comporta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prazo determinado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sua manutenção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reavaliada</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cyan"/>
          <w:lang w:eastAsia="pt-BR"/>
        </w:rPr>
        <w:t>decisão fundamentada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máximo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cada seis meses</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00AA7437"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186A80" w:rsidRPr="006D34AA">
        <w:rPr>
          <w:rFonts w:ascii="Book Antiqua" w:eastAsia="Times New Roman" w:hAnsi="Book Antiqua" w:cs="Times New Roman"/>
          <w:b/>
          <w:bCs/>
          <w:color w:val="FF0000"/>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A25847" w:rsidRPr="006D34AA">
        <w:rPr>
          <w:rFonts w:ascii="Book Antiqua" w:eastAsia="Times New Roman" w:hAnsi="Book Antiqua" w:cs="Times New Roman"/>
          <w:b/>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A84119" w:rsidRPr="006D34AA">
        <w:rPr>
          <w:rFonts w:ascii="Book Antiqua" w:eastAsia="Times New Roman" w:hAnsi="Book Antiqua" w:cs="Times New Roman"/>
          <w:b/>
          <w:color w:val="FF0000"/>
          <w:sz w:val="16"/>
          <w:szCs w:val="16"/>
          <w:lang w:eastAsia="pt-BR"/>
        </w:rPr>
        <w:t xml:space="preserve"> </w:t>
      </w:r>
      <w:r w:rsidR="00027873" w:rsidRPr="006D34AA">
        <w:rPr>
          <w:rFonts w:ascii="Book Antiqua" w:eastAsia="Times New Roman" w:hAnsi="Book Antiqua" w:cs="Times New Roman"/>
          <w:b/>
          <w:color w:val="FF0000"/>
          <w:sz w:val="16"/>
          <w:szCs w:val="16"/>
          <w:u w:val="single"/>
          <w:lang w:eastAsia="pt-BR"/>
        </w:rPr>
        <w:t>(TJPI-2012)</w:t>
      </w:r>
      <w:r w:rsidR="00627798" w:rsidRPr="006D34AA">
        <w:rPr>
          <w:rFonts w:ascii="Book Antiqua" w:eastAsia="Times New Roman" w:hAnsi="Book Antiqua" w:cs="Times New Roman"/>
          <w:b/>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D5152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color w:val="FF0000"/>
          <w:sz w:val="16"/>
          <w:szCs w:val="16"/>
          <w:u w:val="single"/>
          <w:lang w:eastAsia="pt-BR"/>
        </w:rPr>
        <w:t>(TJPR-2010/2013)</w:t>
      </w:r>
      <w:r w:rsidR="0065072A" w:rsidRPr="006D34AA">
        <w:rPr>
          <w:rFonts w:ascii="Book Antiqua" w:eastAsia="Times New Roman" w:hAnsi="Book Antiqua" w:cs="Times New Roman"/>
          <w:b/>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B7596D" w:rsidRPr="006D34AA">
        <w:rPr>
          <w:rFonts w:ascii="Book Antiqua" w:eastAsia="Times New Roman" w:hAnsi="Book Antiqua" w:cs="Times New Roman"/>
          <w:b/>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(MPSC-2014)</w:t>
      </w:r>
      <w:r w:rsidR="006148E9" w:rsidRPr="006D34AA">
        <w:rPr>
          <w:rFonts w:ascii="Book Antiqua" w:eastAsia="Times New Roman" w:hAnsi="Book Antiqua" w:cs="Times New Roman"/>
          <w:b/>
          <w:bCs/>
          <w:color w:val="FF0000"/>
          <w:sz w:val="16"/>
          <w:szCs w:val="16"/>
          <w:lang w:eastAsia="pt-BR"/>
        </w:rPr>
        <w:t xml:space="preserve"> </w:t>
      </w:r>
      <w:r w:rsidR="00E1371C" w:rsidRPr="006D34AA">
        <w:rPr>
          <w:rFonts w:ascii="Book Antiqua" w:eastAsia="Times New Roman" w:hAnsi="Book Antiqua" w:cs="Times New Roman"/>
          <w:b/>
          <w:color w:val="FF0000"/>
          <w:sz w:val="16"/>
          <w:szCs w:val="16"/>
          <w:u w:val="single"/>
          <w:lang w:eastAsia="pt-BR"/>
        </w:rPr>
        <w:t>(TJDFT-</w:t>
      </w:r>
      <w:r w:rsidR="006B7D13" w:rsidRPr="006D34AA">
        <w:rPr>
          <w:rFonts w:ascii="Book Antiqua" w:eastAsia="Times New Roman" w:hAnsi="Book Antiqua" w:cs="Times New Roman"/>
          <w:b/>
          <w:color w:val="FF0000"/>
          <w:sz w:val="16"/>
          <w:szCs w:val="16"/>
          <w:u w:val="single"/>
          <w:lang w:eastAsia="pt-BR"/>
        </w:rPr>
        <w:t>2014/</w:t>
      </w:r>
      <w:r w:rsidR="00E1371C" w:rsidRPr="006D34AA">
        <w:rPr>
          <w:rFonts w:ascii="Book Antiqua" w:eastAsia="Times New Roman" w:hAnsi="Book Antiqua" w:cs="Times New Roman"/>
          <w:b/>
          <w:color w:val="FF0000"/>
          <w:sz w:val="16"/>
          <w:szCs w:val="16"/>
          <w:u w:val="single"/>
          <w:lang w:eastAsia="pt-BR"/>
        </w:rPr>
        <w:t>2015)</w:t>
      </w:r>
      <w:r w:rsidR="002E7981" w:rsidRPr="006D34AA">
        <w:rPr>
          <w:rFonts w:ascii="Book Antiqua" w:eastAsia="Times New Roman" w:hAnsi="Book Antiqua" w:cs="Times New Roman"/>
          <w:b/>
          <w:color w:val="FF0000"/>
          <w:sz w:val="16"/>
          <w:szCs w:val="16"/>
          <w:lang w:eastAsia="pt-BR"/>
        </w:rPr>
        <w:t xml:space="preserve"> </w:t>
      </w:r>
      <w:r w:rsidR="002676F3" w:rsidRPr="006D34AA">
        <w:rPr>
          <w:rFonts w:ascii="Book Antiqua" w:eastAsia="Times New Roman" w:hAnsi="Book Antiqua" w:cs="Times New Roman"/>
          <w:b/>
          <w:bCs/>
          <w:color w:val="FF0000"/>
          <w:sz w:val="16"/>
          <w:szCs w:val="16"/>
          <w:u w:val="single"/>
          <w:lang w:eastAsia="pt-BR"/>
        </w:rPr>
        <w:t>(DPEES-2016)</w:t>
      </w:r>
      <w:r w:rsidR="00837219" w:rsidRPr="006D34AA">
        <w:rPr>
          <w:rFonts w:ascii="Book Antiqua" w:eastAsia="Times New Roman" w:hAnsi="Book Antiqua" w:cs="Times New Roman"/>
          <w:b/>
          <w:color w:val="FF0000"/>
          <w:sz w:val="16"/>
          <w:szCs w:val="16"/>
          <w:lang w:eastAsia="pt-BR"/>
        </w:rPr>
        <w:t xml:space="preserve"> </w:t>
      </w:r>
      <w:r w:rsidR="00837219" w:rsidRPr="006D34AA">
        <w:rPr>
          <w:rFonts w:ascii="Book Antiqua" w:eastAsia="Times New Roman" w:hAnsi="Book Antiqua" w:cs="Times New Roman"/>
          <w:b/>
          <w:color w:val="FF0000"/>
          <w:sz w:val="16"/>
          <w:szCs w:val="16"/>
          <w:u w:val="single"/>
          <w:lang w:eastAsia="pt-BR"/>
        </w:rPr>
        <w:t>(TJMSP-2016)</w:t>
      </w:r>
      <w:r w:rsidR="00022688" w:rsidRPr="006D34AA">
        <w:rPr>
          <w:rFonts w:ascii="Book Antiqua" w:eastAsia="Times New Roman" w:hAnsi="Book Antiqua" w:cs="Times New Roman"/>
          <w:b/>
          <w:color w:val="FF0000"/>
          <w:sz w:val="16"/>
          <w:szCs w:val="16"/>
          <w:lang w:eastAsia="pt-BR"/>
        </w:rPr>
        <w:t xml:space="preserve"> </w:t>
      </w:r>
      <w:r w:rsidR="00022688" w:rsidRPr="006D34AA">
        <w:rPr>
          <w:rFonts w:ascii="Book Antiqua" w:eastAsia="Times New Roman" w:hAnsi="Book Antiqua" w:cs="Times New Roman"/>
          <w:b/>
          <w:color w:val="FF0000"/>
          <w:sz w:val="16"/>
          <w:szCs w:val="16"/>
          <w:u w:val="single"/>
          <w:lang w:eastAsia="pt-BR"/>
        </w:rPr>
        <w:t>(DPEPR-2017)</w:t>
      </w:r>
      <w:r w:rsidR="00885975" w:rsidRPr="006D34AA">
        <w:rPr>
          <w:rFonts w:ascii="Book Antiqua" w:eastAsia="Times New Roman" w:hAnsi="Book Antiqua" w:cs="Times New Roman"/>
          <w:b/>
          <w:color w:val="FF0000"/>
          <w:sz w:val="16"/>
          <w:szCs w:val="16"/>
          <w:lang w:eastAsia="pt-BR"/>
        </w:rPr>
        <w:t xml:space="preserve"> </w:t>
      </w:r>
      <w:r w:rsidR="001F773C" w:rsidRPr="006D34AA">
        <w:rPr>
          <w:rFonts w:ascii="Book Antiqua" w:eastAsia="Times New Roman" w:hAnsi="Book Antiqua" w:cs="Times New Roman"/>
          <w:b/>
          <w:bCs/>
          <w:color w:val="FF0000"/>
          <w:sz w:val="16"/>
          <w:szCs w:val="16"/>
          <w:u w:val="single"/>
          <w:lang w:eastAsia="pt-BR"/>
        </w:rPr>
        <w:t>(DPEAP-2018)</w:t>
      </w:r>
      <w:r w:rsidR="009757D3" w:rsidRPr="006D34AA">
        <w:rPr>
          <w:rFonts w:ascii="Book Antiqua" w:eastAsia="Times New Roman" w:hAnsi="Book Antiqua" w:cs="Times New Roman"/>
          <w:b/>
          <w:color w:val="FF0000"/>
          <w:sz w:val="16"/>
          <w:szCs w:val="16"/>
          <w:lang w:eastAsia="pt-BR"/>
        </w:rPr>
        <w:t xml:space="preserve"> </w:t>
      </w:r>
      <w:r w:rsidR="009757D3" w:rsidRPr="006D34AA">
        <w:rPr>
          <w:rFonts w:ascii="Book Antiqua" w:eastAsia="Times New Roman" w:hAnsi="Book Antiqua" w:cs="Times New Roman"/>
          <w:b/>
          <w:color w:val="FF0000"/>
          <w:sz w:val="16"/>
          <w:szCs w:val="16"/>
          <w:u w:val="single"/>
          <w:lang w:eastAsia="pt-BR"/>
        </w:rPr>
        <w:t>(DPERS-2018)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(MPSP-2006/2011/2013/2019)</w:t>
      </w:r>
      <w:r w:rsidR="00D048DE">
        <w:rPr>
          <w:rFonts w:ascii="Book Antiqua" w:eastAsia="Times New Roman" w:hAnsi="Book Antiqua" w:cs="Times New Roman"/>
          <w:b/>
          <w:bCs/>
          <w:color w:val="FF0000"/>
          <w:sz w:val="16"/>
          <w:szCs w:val="16"/>
          <w:lang w:eastAsia="pt-BR"/>
        </w:rPr>
        <w:t xml:space="preserve"> </w:t>
      </w:r>
      <w:r w:rsidR="00D048DE" w:rsidRPr="006D34AA">
        <w:rPr>
          <w:rFonts w:ascii="Book Antiqua" w:eastAsia="Times New Roman" w:hAnsi="Book Antiqua" w:cs="Times New Roman"/>
          <w:b/>
          <w:color w:val="FF0000"/>
          <w:sz w:val="16"/>
          <w:szCs w:val="16"/>
          <w:u w:val="single"/>
          <w:lang w:eastAsia="pt-BR"/>
        </w:rPr>
        <w:t>(DPESC-2017</w:t>
      </w:r>
      <w:r w:rsidR="00D048DE">
        <w:rPr>
          <w:rFonts w:ascii="Book Antiqua" w:eastAsia="Times New Roman" w:hAnsi="Book Antiqua" w:cs="Times New Roman"/>
          <w:b/>
          <w:color w:val="FF0000"/>
          <w:sz w:val="16"/>
          <w:szCs w:val="16"/>
          <w:u w:val="single"/>
          <w:lang w:eastAsia="pt-BR"/>
        </w:rPr>
        <w:t>/2021</w:t>
      </w:r>
      <w:r w:rsidR="00D048DE" w:rsidRPr="006D34AA">
        <w:rPr>
          <w:rFonts w:ascii="Book Antiqua" w:eastAsia="Times New Roman" w:hAnsi="Book Antiqua" w:cs="Times New Roman"/>
          <w:b/>
          <w:color w:val="FF0000"/>
          <w:sz w:val="16"/>
          <w:szCs w:val="16"/>
          <w:u w:val="single"/>
          <w:lang w:eastAsia="pt-BR"/>
        </w:rPr>
        <w:t>)</w:t>
      </w:r>
      <w:r w:rsidR="00D00BB5" w:rsidRPr="006D34AA">
        <w:rPr>
          <w:rFonts w:ascii="Book Antiqua" w:eastAsia="Times New Roman" w:hAnsi="Book Antiqua" w:cs="Times New Roman"/>
          <w:b/>
          <w:bCs/>
          <w:color w:val="FF0000"/>
          <w:sz w:val="16"/>
          <w:szCs w:val="16"/>
          <w:lang w:eastAsia="pt-BR"/>
        </w:rPr>
        <w:t xml:space="preserve"> </w:t>
      </w:r>
      <w:r w:rsidR="00963979" w:rsidRPr="006D34AA">
        <w:rPr>
          <w:rFonts w:ascii="Book Antiqua" w:eastAsia="Times New Roman" w:hAnsi="Book Antiqua" w:cs="Times New Roman"/>
          <w:b/>
          <w:bCs/>
          <w:color w:val="FF0000"/>
          <w:sz w:val="16"/>
          <w:szCs w:val="16"/>
          <w:u w:val="single"/>
          <w:lang w:eastAsia="pt-BR"/>
        </w:rPr>
        <w:t>(PCPR-2021)</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5B1698" w:rsidRPr="006D34AA">
        <w:rPr>
          <w:rFonts w:ascii="Book Antiqua" w:eastAsia="Times New Roman" w:hAnsi="Book Antiqua" w:cs="Times New Roman"/>
          <w:b/>
          <w:bCs/>
          <w:color w:val="FF0000"/>
          <w:sz w:val="16"/>
          <w:szCs w:val="16"/>
          <w:lang w:eastAsia="pt-BR"/>
        </w:rPr>
        <w:t xml:space="preserve"> </w:t>
      </w:r>
      <w:r w:rsidR="005B1698" w:rsidRPr="006D34AA">
        <w:rPr>
          <w:rFonts w:ascii="Book Antiqua" w:eastAsia="Times New Roman" w:hAnsi="Book Antiqua" w:cs="Times New Roman"/>
          <w:b/>
          <w:color w:val="FF0000"/>
          <w:sz w:val="16"/>
          <w:szCs w:val="16"/>
          <w:u w:val="single"/>
          <w:lang w:eastAsia="pt-BR"/>
        </w:rPr>
        <w:t>(MPTO-2022)</w:t>
      </w:r>
      <w:r w:rsidR="005D4214">
        <w:rPr>
          <w:rFonts w:ascii="Book Antiqua" w:eastAsia="Times New Roman" w:hAnsi="Book Antiqua" w:cs="Times New Roman"/>
          <w:b/>
          <w:color w:val="FF0000"/>
          <w:sz w:val="16"/>
          <w:szCs w:val="16"/>
          <w:lang w:eastAsia="pt-BR"/>
        </w:rPr>
        <w:t xml:space="preserve"> </w:t>
      </w:r>
      <w:r w:rsidR="005D4214" w:rsidRPr="006D34AA">
        <w:rPr>
          <w:rFonts w:ascii="Book Antiqua" w:eastAsia="Times New Roman" w:hAnsi="Book Antiqua" w:cs="Times New Roman"/>
          <w:b/>
          <w:bCs/>
          <w:color w:val="FF0000"/>
          <w:sz w:val="16"/>
          <w:szCs w:val="16"/>
          <w:u w:val="single"/>
          <w:lang w:eastAsia="pt-BR"/>
        </w:rPr>
        <w:t>(DPESP-2010/2012/2015</w:t>
      </w:r>
      <w:r w:rsidR="005D4214">
        <w:rPr>
          <w:rFonts w:ascii="Book Antiqua" w:eastAsia="Times New Roman" w:hAnsi="Book Antiqua" w:cs="Times New Roman"/>
          <w:b/>
          <w:bCs/>
          <w:color w:val="FF0000"/>
          <w:sz w:val="16"/>
          <w:szCs w:val="16"/>
          <w:u w:val="single"/>
          <w:lang w:eastAsia="pt-BR"/>
        </w:rPr>
        <w:t>/2023</w:t>
      </w:r>
      <w:r w:rsidR="005D4214" w:rsidRPr="006D34AA">
        <w:rPr>
          <w:rFonts w:ascii="Book Antiqua" w:eastAsia="Times New Roman" w:hAnsi="Book Antiqua" w:cs="Times New Roman"/>
          <w:b/>
          <w:bCs/>
          <w:color w:val="FF0000"/>
          <w:sz w:val="16"/>
          <w:szCs w:val="16"/>
          <w:u w:val="single"/>
          <w:lang w:eastAsia="pt-BR"/>
        </w:rPr>
        <w:t>)</w:t>
      </w:r>
      <w:r w:rsidR="00785239">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color w:val="FF0000"/>
          <w:sz w:val="16"/>
          <w:szCs w:val="16"/>
          <w:u w:val="single"/>
          <w:lang w:eastAsia="pt-BR"/>
        </w:rPr>
        <w:t>(MPPR-2008/2012/2016</w:t>
      </w:r>
      <w:r w:rsidR="00785239">
        <w:rPr>
          <w:rFonts w:ascii="Book Antiqua" w:eastAsia="Times New Roman" w:hAnsi="Book Antiqua" w:cs="Times New Roman"/>
          <w:b/>
          <w:color w:val="FF0000"/>
          <w:sz w:val="16"/>
          <w:szCs w:val="16"/>
          <w:u w:val="single"/>
          <w:lang w:eastAsia="pt-BR"/>
        </w:rPr>
        <w:t>/2023</w:t>
      </w:r>
      <w:r w:rsidR="00785239" w:rsidRPr="006D34AA">
        <w:rPr>
          <w:rFonts w:ascii="Book Antiqua" w:eastAsia="Times New Roman" w:hAnsi="Book Antiqua" w:cs="Times New Roman"/>
          <w:b/>
          <w:color w:val="FF0000"/>
          <w:sz w:val="16"/>
          <w:szCs w:val="16"/>
          <w:u w:val="single"/>
          <w:lang w:eastAsia="pt-BR"/>
        </w:rPr>
        <w:t>)</w:t>
      </w:r>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(TJGO-2021/2023)</w:t>
      </w:r>
      <w:r w:rsidR="00206E4D">
        <w:rPr>
          <w:rFonts w:ascii="Book Antiqua" w:eastAsia="Times New Roman" w:hAnsi="Book Antiqua" w:cs="Times New Roman"/>
          <w:b/>
          <w:color w:val="FF0000"/>
          <w:sz w:val="16"/>
          <w:szCs w:val="16"/>
          <w:lang w:eastAsia="pt-BR"/>
        </w:rPr>
        <w:t xml:space="preserve"> </w:t>
      </w:r>
      <w:r w:rsidR="00206E4D" w:rsidRPr="006D34AA">
        <w:rPr>
          <w:rFonts w:ascii="Book Antiqua" w:hAnsi="Book Antiqua" w:cs="Times New Roman"/>
          <w:b/>
          <w:bCs/>
          <w:color w:val="FF0000"/>
          <w:sz w:val="16"/>
          <w:szCs w:val="16"/>
          <w:u w:val="single"/>
        </w:rPr>
        <w:t>(DPERJ-202</w:t>
      </w:r>
      <w:r w:rsidR="00206E4D">
        <w:rPr>
          <w:rFonts w:ascii="Book Antiqua" w:hAnsi="Book Antiqua" w:cs="Times New Roman"/>
          <w:b/>
          <w:bCs/>
          <w:color w:val="FF0000"/>
          <w:sz w:val="16"/>
          <w:szCs w:val="16"/>
          <w:u w:val="single"/>
        </w:rPr>
        <w:t>3</w:t>
      </w:r>
      <w:r w:rsidR="00206E4D" w:rsidRPr="006D34AA">
        <w:rPr>
          <w:rFonts w:ascii="Book Antiqua" w:hAnsi="Book Antiqua" w:cs="Times New Roman"/>
          <w:b/>
          <w:bCs/>
          <w:color w:val="FF0000"/>
          <w:sz w:val="16"/>
          <w:szCs w:val="16"/>
          <w:u w:val="single"/>
        </w:rPr>
        <w:t>)</w:t>
      </w:r>
      <w:r w:rsidR="00BF0CBC">
        <w:rPr>
          <w:rFonts w:ascii="Book Antiqua" w:eastAsia="Times New Roman" w:hAnsi="Book Antiqua" w:cs="Times New Roman"/>
          <w:b/>
          <w:color w:val="FF0000"/>
          <w:sz w:val="16"/>
          <w:szCs w:val="16"/>
          <w:lang w:eastAsia="pt-BR"/>
        </w:rPr>
        <w:t xml:space="preserve"> </w:t>
      </w:r>
      <w:bookmarkStart w:id="156" w:name="_Hlk189140892"/>
      <w:r w:rsidR="00BF0CBC">
        <w:rPr>
          <w:rFonts w:ascii="Book Antiqua" w:eastAsia="Times New Roman" w:hAnsi="Book Antiqua" w:cs="Times New Roman"/>
          <w:b/>
          <w:color w:val="FF0000"/>
          <w:sz w:val="16"/>
          <w:szCs w:val="16"/>
          <w:u w:val="single"/>
          <w:lang w:eastAsia="pt-BR"/>
        </w:rPr>
        <w:t>(PGESE-2023)</w:t>
      </w:r>
      <w:bookmarkEnd w:id="156"/>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12/2024</w:t>
      </w:r>
      <w:r w:rsidR="00B77431" w:rsidRPr="006D34AA">
        <w:rPr>
          <w:rFonts w:ascii="Book Antiqua" w:hAnsi="Book Antiqua"/>
          <w:b/>
          <w:bCs/>
          <w:color w:val="FF0000"/>
          <w:sz w:val="16"/>
          <w:szCs w:val="16"/>
          <w:u w:val="single"/>
        </w:rPr>
        <w:t>)</w:t>
      </w:r>
      <w:r w:rsidR="00760770">
        <w:rPr>
          <w:rFonts w:ascii="Book Antiqua" w:hAnsi="Book Antiqua"/>
          <w:b/>
          <w:bCs/>
          <w:color w:val="FF0000"/>
          <w:sz w:val="16"/>
          <w:szCs w:val="16"/>
        </w:rPr>
        <w:t xml:space="preserve"> </w:t>
      </w:r>
      <w:r w:rsidR="00760770">
        <w:rPr>
          <w:rFonts w:ascii="Book Antiqua" w:eastAsia="Times New Roman" w:hAnsi="Book Antiqua" w:cs="Times New Roman"/>
          <w:b/>
          <w:color w:val="FF0000"/>
          <w:sz w:val="16"/>
          <w:szCs w:val="16"/>
          <w:u w:val="single"/>
          <w:lang w:eastAsia="pt-BR"/>
        </w:rPr>
        <w:t>(TJRJ-2012/2025)</w:t>
      </w:r>
    </w:p>
    <w:tbl>
      <w:tblPr>
        <w:tblStyle w:val="Tabelacomgrade"/>
        <w:tblW w:w="0" w:type="auto"/>
        <w:tblLook w:val="04A0" w:firstRow="1" w:lastRow="0" w:firstColumn="1" w:lastColumn="0" w:noHBand="0" w:noVBand="1"/>
      </w:tblPr>
      <w:tblGrid>
        <w:gridCol w:w="8494"/>
      </w:tblGrid>
      <w:tr w:rsidR="00022688" w14:paraId="06C27DB7" w14:textId="77777777" w:rsidTr="00F013CD">
        <w:tc>
          <w:tcPr>
            <w:tcW w:w="8494" w:type="dxa"/>
            <w:shd w:val="clear" w:color="auto" w:fill="FFF2CC" w:themeFill="accent4" w:themeFillTint="33"/>
          </w:tcPr>
          <w:p w14:paraId="0E8CF086" w14:textId="182233A3" w:rsidR="00022688" w:rsidRDefault="00022688" w:rsidP="00022688">
            <w:pPr>
              <w:ind w:firstLine="451"/>
              <w:jc w:val="both"/>
              <w:rPr>
                <w:rFonts w:ascii="Book Antiqua" w:eastAsia="Times New Roman" w:hAnsi="Book Antiqua" w:cs="Times New Roman"/>
                <w:bCs/>
                <w:sz w:val="19"/>
                <w:szCs w:val="19"/>
                <w:lang w:eastAsia="pt-BR"/>
              </w:rPr>
            </w:pPr>
            <w:r w:rsidRPr="00022688">
              <w:rPr>
                <w:rFonts w:ascii="Book Antiqua" w:eastAsia="Times New Roman" w:hAnsi="Book Antiqua" w:cs="Times New Roman"/>
                <w:b/>
                <w:sz w:val="19"/>
                <w:szCs w:val="19"/>
                <w:lang w:eastAsia="pt-BR"/>
              </w:rPr>
              <w:lastRenderedPageBreak/>
              <w:t>Enunciado do Fórum Nacional da Justiça Juvenil – FONAJUV</w:t>
            </w:r>
            <w:r>
              <w:rPr>
                <w:rFonts w:ascii="Book Antiqua" w:eastAsia="Times New Roman" w:hAnsi="Book Antiqua" w:cs="Times New Roman"/>
                <w:bCs/>
                <w:sz w:val="19"/>
                <w:szCs w:val="19"/>
                <w:lang w:eastAsia="pt-BR"/>
              </w:rPr>
              <w:t>:</w:t>
            </w:r>
          </w:p>
          <w:p w14:paraId="0E7056E6" w14:textId="0A8230AE" w:rsidR="00022688" w:rsidRPr="00022688" w:rsidRDefault="00022688" w:rsidP="00022688">
            <w:pPr>
              <w:ind w:firstLine="451"/>
              <w:jc w:val="both"/>
              <w:rPr>
                <w:rFonts w:ascii="Book Antiqua" w:eastAsia="Times New Roman" w:hAnsi="Book Antiqua" w:cs="Times New Roman"/>
                <w:bCs/>
                <w:sz w:val="19"/>
                <w:szCs w:val="19"/>
                <w:lang w:eastAsia="pt-BR"/>
              </w:rPr>
            </w:pPr>
            <w:r w:rsidRPr="00022688">
              <w:rPr>
                <w:rFonts w:ascii="Book Antiqua" w:eastAsia="Times New Roman" w:hAnsi="Book Antiqua" w:cs="Times New Roman"/>
                <w:b/>
                <w:sz w:val="19"/>
                <w:szCs w:val="19"/>
                <w:lang w:eastAsia="pt-BR"/>
              </w:rPr>
              <w:t>Enunciado 19</w:t>
            </w:r>
            <w:r w:rsidRPr="00022688">
              <w:rPr>
                <w:rFonts w:ascii="Book Antiqua" w:eastAsia="Times New Roman" w:hAnsi="Book Antiqua" w:cs="Times New Roman"/>
                <w:bCs/>
                <w:sz w:val="19"/>
                <w:szCs w:val="19"/>
                <w:lang w:eastAsia="pt-BR"/>
              </w:rPr>
              <w:t>: A medida de internação absorve as medidas anteriormente aplicadas,</w:t>
            </w:r>
            <w:r>
              <w:rPr>
                <w:rFonts w:ascii="Book Antiqua" w:eastAsia="Times New Roman" w:hAnsi="Book Antiqua" w:cs="Times New Roman"/>
                <w:bCs/>
                <w:sz w:val="19"/>
                <w:szCs w:val="19"/>
                <w:lang w:eastAsia="pt-BR"/>
              </w:rPr>
              <w:t xml:space="preserve"> </w:t>
            </w:r>
            <w:r w:rsidRPr="00022688">
              <w:rPr>
                <w:rFonts w:ascii="Book Antiqua" w:eastAsia="Times New Roman" w:hAnsi="Book Antiqua" w:cs="Times New Roman"/>
                <w:bCs/>
                <w:sz w:val="19"/>
                <w:szCs w:val="19"/>
                <w:lang w:eastAsia="pt-BR"/>
              </w:rPr>
              <w:t>mas não isenta o adolescente de responder por outros atos infracionais praticados</w:t>
            </w:r>
            <w:r>
              <w:rPr>
                <w:rFonts w:ascii="Book Antiqua" w:eastAsia="Times New Roman" w:hAnsi="Book Antiqua" w:cs="Times New Roman"/>
                <w:bCs/>
                <w:sz w:val="19"/>
                <w:szCs w:val="19"/>
                <w:lang w:eastAsia="pt-BR"/>
              </w:rPr>
              <w:t xml:space="preserve"> </w:t>
            </w:r>
            <w:r w:rsidRPr="00022688">
              <w:rPr>
                <w:rFonts w:ascii="Book Antiqua" w:eastAsia="Times New Roman" w:hAnsi="Book Antiqua" w:cs="Times New Roman"/>
                <w:bCs/>
                <w:sz w:val="19"/>
                <w:szCs w:val="19"/>
                <w:lang w:eastAsia="pt-BR"/>
              </w:rPr>
              <w:t>durante a execução</w:t>
            </w:r>
            <w:r w:rsidRPr="006D34AA">
              <w:rPr>
                <w:rFonts w:ascii="Book Antiqua" w:eastAsia="Times New Roman" w:hAnsi="Book Antiqua" w:cs="Times New Roman"/>
                <w:bCs/>
                <w:sz w:val="18"/>
                <w:szCs w:val="18"/>
                <w:lang w:eastAsia="pt-BR"/>
              </w:rPr>
              <w:t>.</w:t>
            </w:r>
            <w:r w:rsidR="003F4164" w:rsidRPr="006D34AA">
              <w:rPr>
                <w:rFonts w:ascii="Book Antiqua" w:eastAsia="Times New Roman" w:hAnsi="Book Antiqua" w:cs="Times New Roman"/>
                <w:bCs/>
                <w:sz w:val="18"/>
                <w:szCs w:val="18"/>
                <w:lang w:eastAsia="pt-BR"/>
              </w:rPr>
              <w:t xml:space="preserve"> </w:t>
            </w:r>
            <w:r w:rsidR="003F4164" w:rsidRPr="006D34AA">
              <w:rPr>
                <w:rFonts w:ascii="Book Antiqua" w:eastAsia="Times New Roman" w:hAnsi="Book Antiqua" w:cs="Times New Roman"/>
                <w:b/>
                <w:color w:val="FF0000"/>
                <w:sz w:val="16"/>
                <w:szCs w:val="16"/>
                <w:u w:val="single"/>
                <w:lang w:eastAsia="pt-BR"/>
              </w:rPr>
              <w:t>(DPEPR-2017)</w:t>
            </w:r>
          </w:p>
        </w:tc>
      </w:tr>
    </w:tbl>
    <w:p w14:paraId="614DC9C0" w14:textId="77777777" w:rsidR="00022688" w:rsidRPr="00022688" w:rsidRDefault="00022688" w:rsidP="00022688">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B4527" w:rsidRPr="00C06C84" w14:paraId="75235123" w14:textId="77777777" w:rsidTr="00AA2CFE">
        <w:tc>
          <w:tcPr>
            <w:tcW w:w="8494" w:type="dxa"/>
            <w:shd w:val="clear" w:color="auto" w:fill="CCFFFF"/>
          </w:tcPr>
          <w:p w14:paraId="64663308" w14:textId="0A324224" w:rsidR="003971A3" w:rsidRPr="00C06C84" w:rsidRDefault="007B4527" w:rsidP="00D048D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ST</w:t>
            </w:r>
            <w:r w:rsidR="00D048DE">
              <w:rPr>
                <w:rFonts w:ascii="Book Antiqua" w:eastAsia="Times New Roman" w:hAnsi="Book Antiqua" w:cs="Times New Roman"/>
                <w:b/>
                <w:i/>
                <w:color w:val="FF0000"/>
                <w:sz w:val="19"/>
                <w:szCs w:val="19"/>
                <w:highlight w:val="green"/>
                <w:lang w:eastAsia="pt-BR"/>
              </w:rPr>
              <w:t>J e STF</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TJBA-2019</w:t>
            </w:r>
            <w:r w:rsidR="00D00BB5">
              <w:rPr>
                <w:rFonts w:ascii="Book Antiqua" w:eastAsia="Times New Roman" w:hAnsi="Book Antiqua" w:cs="Times New Roman"/>
                <w:b/>
                <w:i/>
                <w:color w:val="FF0000"/>
                <w:sz w:val="19"/>
                <w:szCs w:val="19"/>
                <w:lang w:eastAsia="pt-BR"/>
              </w:rPr>
              <w:t>: #</w:t>
            </w:r>
            <w:r w:rsidR="00B969DE">
              <w:rPr>
                <w:rFonts w:ascii="Book Antiqua" w:eastAsia="Times New Roman" w:hAnsi="Book Antiqua" w:cs="Times New Roman"/>
                <w:b/>
                <w:i/>
                <w:color w:val="FF0000"/>
                <w:sz w:val="19"/>
                <w:szCs w:val="19"/>
                <w:highlight w:val="green"/>
                <w:lang w:eastAsia="pt-BR"/>
              </w:rPr>
              <w:t>TJ</w:t>
            </w:r>
            <w:r w:rsidR="00D00BB5" w:rsidRPr="00D00BB5">
              <w:rPr>
                <w:rFonts w:ascii="Book Antiqua" w:eastAsia="Times New Roman" w:hAnsi="Book Antiqua" w:cs="Times New Roman"/>
                <w:b/>
                <w:i/>
                <w:color w:val="FF0000"/>
                <w:sz w:val="19"/>
                <w:szCs w:val="19"/>
                <w:highlight w:val="green"/>
                <w:lang w:eastAsia="pt-BR"/>
              </w:rPr>
              <w:t>GO-2021</w:t>
            </w:r>
            <w:r w:rsidR="00D048DE">
              <w:rPr>
                <w:rFonts w:ascii="Book Antiqua" w:eastAsia="Times New Roman" w:hAnsi="Book Antiqua" w:cs="Times New Roman"/>
                <w:b/>
                <w:i/>
                <w:color w:val="FF0000"/>
                <w:sz w:val="19"/>
                <w:szCs w:val="19"/>
                <w:lang w:eastAsia="pt-BR"/>
              </w:rPr>
              <w:t>: #</w:t>
            </w:r>
            <w:r w:rsidR="00D048DE" w:rsidRPr="00D048DE">
              <w:rPr>
                <w:rFonts w:ascii="Book Antiqua" w:eastAsia="Times New Roman" w:hAnsi="Book Antiqua" w:cs="Times New Roman"/>
                <w:b/>
                <w:i/>
                <w:color w:val="FF0000"/>
                <w:sz w:val="19"/>
                <w:szCs w:val="19"/>
                <w:highlight w:val="green"/>
                <w:lang w:eastAsia="pt-BR"/>
              </w:rPr>
              <w:t>DPESC-2021</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CESPE</w:t>
            </w:r>
            <w:r w:rsidR="00D00BB5">
              <w:rPr>
                <w:rFonts w:ascii="Book Antiqua" w:eastAsia="Times New Roman" w:hAnsi="Book Antiqua" w:cs="Times New Roman"/>
                <w:b/>
                <w:i/>
                <w:color w:val="FF0000"/>
                <w:sz w:val="19"/>
                <w:szCs w:val="19"/>
                <w:lang w:eastAsia="pt-BR"/>
              </w:rPr>
              <w:t>: #</w:t>
            </w:r>
            <w:r w:rsidR="00D00BB5" w:rsidRPr="00D00BB5">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 xml:space="preserve">: </w:t>
            </w:r>
            <w:r w:rsidR="00D048DE">
              <w:rPr>
                <w:rFonts w:ascii="Book Antiqua" w:eastAsia="Times New Roman" w:hAnsi="Book Antiqua" w:cs="Times New Roman"/>
                <w:bCs/>
                <w:iCs/>
                <w:sz w:val="19"/>
                <w:szCs w:val="19"/>
                <w:lang w:eastAsia="pt-BR"/>
              </w:rPr>
              <w:t xml:space="preserve"> </w:t>
            </w:r>
            <w:r w:rsidR="00D048DE">
              <w:rPr>
                <w:rFonts w:ascii="Book Antiqua" w:eastAsia="Times New Roman" w:hAnsi="Book Antiqua" w:cs="Times New Roman"/>
                <w:b/>
                <w:i/>
                <w:sz w:val="19"/>
                <w:szCs w:val="19"/>
                <w:lang w:eastAsia="pt-BR"/>
              </w:rPr>
              <w:t>#</w:t>
            </w:r>
            <w:r w:rsidR="00D048DE" w:rsidRPr="00D048DE">
              <w:rPr>
                <w:rFonts w:ascii="Book Antiqua" w:eastAsia="Times New Roman" w:hAnsi="Book Antiqua" w:cs="Times New Roman"/>
                <w:b/>
                <w:i/>
                <w:sz w:val="19"/>
                <w:szCs w:val="19"/>
                <w:highlight w:val="magenta"/>
                <w:lang w:eastAsia="pt-BR"/>
              </w:rPr>
              <w:t>STJ</w:t>
            </w:r>
            <w:r w:rsidR="00D048DE">
              <w:rPr>
                <w:rFonts w:ascii="Book Antiqua" w:eastAsia="Times New Roman" w:hAnsi="Book Antiqua" w:cs="Times New Roman"/>
                <w:b/>
                <w:i/>
                <w:sz w:val="19"/>
                <w:szCs w:val="19"/>
                <w:lang w:eastAsia="pt-BR"/>
              </w:rPr>
              <w:t>:</w:t>
            </w:r>
            <w:r w:rsidRPr="00C06C84">
              <w:rPr>
                <w:rFonts w:ascii="Book Antiqua" w:eastAsia="Times New Roman" w:hAnsi="Book Antiqua" w:cs="Times New Roman"/>
                <w:bCs/>
                <w:iCs/>
                <w:sz w:val="19"/>
                <w:szCs w:val="19"/>
                <w:lang w:eastAsia="pt-BR"/>
              </w:rPr>
              <w:t xml:space="preserve"> </w:t>
            </w:r>
            <w:r w:rsidR="003971A3" w:rsidRPr="00D048DE">
              <w:rPr>
                <w:rFonts w:ascii="Book Antiqua" w:eastAsia="Times New Roman" w:hAnsi="Book Antiqua" w:cs="Times New Roman"/>
                <w:b/>
                <w:bCs/>
                <w:sz w:val="19"/>
                <w:szCs w:val="19"/>
                <w:lang w:eastAsia="pt-BR"/>
              </w:rPr>
              <w:t xml:space="preserve">Nos termos do art. 121, § 2°, do ECA, o período máximo da internação não pode exceder a três anos e sua manutenção deve ser avaliada, mediante decisão fundamentada, no máximo a cada seis meses. O </w:t>
            </w:r>
            <w:r w:rsidR="003971A3" w:rsidRPr="00D048DE">
              <w:rPr>
                <w:rFonts w:ascii="Book Antiqua" w:eastAsia="Times New Roman" w:hAnsi="Book Antiqua" w:cs="Times New Roman"/>
                <w:b/>
                <w:bCs/>
                <w:sz w:val="19"/>
                <w:szCs w:val="19"/>
                <w:shd w:val="clear" w:color="auto" w:fill="F7CAAC" w:themeFill="accent2" w:themeFillTint="66"/>
                <w:lang w:eastAsia="pt-BR"/>
              </w:rPr>
              <w:t>magistrado decidirá de acordo com seu livre convencimento</w:t>
            </w:r>
            <w:r w:rsidR="003971A3" w:rsidRPr="00D048DE">
              <w:rPr>
                <w:rFonts w:ascii="Book Antiqua" w:eastAsia="Times New Roman" w:hAnsi="Book Antiqua" w:cs="Times New Roman"/>
                <w:b/>
                <w:bCs/>
                <w:sz w:val="19"/>
                <w:szCs w:val="19"/>
                <w:lang w:eastAsia="pt-BR"/>
              </w:rPr>
              <w:t xml:space="preserve"> e </w:t>
            </w:r>
            <w:r w:rsidR="003971A3" w:rsidRPr="00D048DE">
              <w:rPr>
                <w:rFonts w:ascii="Book Antiqua" w:eastAsia="Times New Roman" w:hAnsi="Book Antiqua" w:cs="Times New Roman"/>
                <w:b/>
                <w:bCs/>
                <w:sz w:val="19"/>
                <w:szCs w:val="19"/>
                <w:highlight w:val="green"/>
                <w:lang w:eastAsia="pt-BR"/>
              </w:rPr>
              <w:t>não está vinculado a relatório técnico</w:t>
            </w:r>
            <w:r w:rsidR="003971A3" w:rsidRPr="00D048DE">
              <w:rPr>
                <w:rFonts w:ascii="Book Antiqua" w:eastAsia="Times New Roman" w:hAnsi="Book Antiqua" w:cs="Times New Roman"/>
                <w:b/>
                <w:bCs/>
                <w:sz w:val="19"/>
                <w:szCs w:val="19"/>
                <w:lang w:eastAsia="pt-BR"/>
              </w:rPr>
              <w:t xml:space="preserve">, </w:t>
            </w:r>
            <w:r w:rsidR="003971A3" w:rsidRPr="00D048DE">
              <w:rPr>
                <w:rFonts w:ascii="Book Antiqua" w:eastAsia="Times New Roman" w:hAnsi="Book Antiqua" w:cs="Times New Roman"/>
                <w:b/>
                <w:bCs/>
                <w:sz w:val="19"/>
                <w:szCs w:val="19"/>
                <w:highlight w:val="yellow"/>
                <w:lang w:eastAsia="pt-BR"/>
              </w:rPr>
              <w:t>podendo adotar outros elementos de convicção para manter, extinguir ou progredir a medida</w:t>
            </w:r>
            <w:r w:rsidR="003971A3" w:rsidRPr="00D048DE">
              <w:rPr>
                <w:rFonts w:ascii="Book Antiqua" w:eastAsia="Times New Roman" w:hAnsi="Book Antiqua" w:cs="Times New Roman"/>
                <w:b/>
                <w:bCs/>
                <w:sz w:val="19"/>
                <w:szCs w:val="19"/>
                <w:lang w:eastAsia="pt-BR"/>
              </w:rPr>
              <w:t>. Informações desabonadoras relacionadas à execução da medida socioeducativa constituem motivação idônea para a manutenção da internação. O Tribunal de Justiça, de forma fundamentada, considerou a ocorrência de duas fugas durante a execução da medida socioeducativa e o contexto pessoal do adolescente - que registrava mais cinco representações por outros atos infracionais - para manter a internação</w:t>
            </w:r>
            <w:r w:rsidR="003971A3" w:rsidRPr="00C06C84">
              <w:rPr>
                <w:rFonts w:ascii="Book Antiqua" w:eastAsia="Times New Roman" w:hAnsi="Book Antiqua" w:cs="Times New Roman"/>
                <w:sz w:val="19"/>
                <w:szCs w:val="19"/>
                <w:lang w:eastAsia="pt-BR"/>
              </w:rPr>
              <w:t xml:space="preserve">. STJ, 6ª T. REsp 1610719/ES, Rel. Min. Rogério Schietti Cruz, j. 23/8/16. </w:t>
            </w:r>
            <w:r w:rsidR="00D048DE">
              <w:rPr>
                <w:rFonts w:ascii="Book Antiqua" w:eastAsia="Times New Roman" w:hAnsi="Book Antiqua" w:cs="Times New Roman"/>
                <w:sz w:val="19"/>
                <w:szCs w:val="19"/>
                <w:lang w:eastAsia="pt-BR"/>
              </w:rPr>
              <w:t xml:space="preserve">(...) </w:t>
            </w:r>
            <w:r w:rsidR="00D048DE">
              <w:rPr>
                <w:rFonts w:ascii="Book Antiqua" w:eastAsia="Times New Roman" w:hAnsi="Book Antiqua" w:cs="Times New Roman"/>
                <w:b/>
                <w:bCs/>
                <w:i/>
                <w:iCs/>
                <w:sz w:val="19"/>
                <w:szCs w:val="19"/>
                <w:lang w:eastAsia="pt-BR"/>
              </w:rPr>
              <w:t>#</w:t>
            </w:r>
            <w:r w:rsidR="00D048DE" w:rsidRPr="00D048DE">
              <w:rPr>
                <w:rFonts w:ascii="Book Antiqua" w:eastAsia="Times New Roman" w:hAnsi="Book Antiqua" w:cs="Times New Roman"/>
                <w:b/>
                <w:bCs/>
                <w:i/>
                <w:iCs/>
                <w:sz w:val="19"/>
                <w:szCs w:val="19"/>
                <w:highlight w:val="magenta"/>
                <w:lang w:eastAsia="pt-BR"/>
              </w:rPr>
              <w:t>STF</w:t>
            </w:r>
            <w:r w:rsidR="00D048DE">
              <w:rPr>
                <w:rFonts w:ascii="Book Antiqua" w:eastAsia="Times New Roman" w:hAnsi="Book Antiqua" w:cs="Times New Roman"/>
                <w:sz w:val="19"/>
                <w:szCs w:val="19"/>
                <w:lang w:eastAsia="pt-BR"/>
              </w:rPr>
              <w:t xml:space="preserve">: </w:t>
            </w:r>
            <w:r w:rsidR="00D048DE" w:rsidRPr="00D048DE">
              <w:rPr>
                <w:rFonts w:ascii="Book Antiqua" w:eastAsia="Times New Roman" w:hAnsi="Book Antiqua" w:cs="Times New Roman"/>
                <w:b/>
                <w:bCs/>
                <w:sz w:val="19"/>
                <w:szCs w:val="19"/>
                <w:lang w:eastAsia="pt-BR"/>
              </w:rPr>
              <w:t>A existência de relatório a recomendar a extinção de medida socioeducativa não vincula o Órgão julgador, que pode decidir, de forma fundamentada, levando em conta outros dados do processo</w:t>
            </w:r>
            <w:r w:rsidR="00D048DE" w:rsidRPr="00D048DE">
              <w:rPr>
                <w:rFonts w:ascii="Book Antiqua" w:eastAsia="Times New Roman" w:hAnsi="Book Antiqua" w:cs="Times New Roman"/>
                <w:sz w:val="19"/>
                <w:szCs w:val="19"/>
                <w:lang w:eastAsia="pt-BR"/>
              </w:rPr>
              <w:t>.</w:t>
            </w:r>
            <w:r w:rsidR="00D048DE">
              <w:rPr>
                <w:rFonts w:ascii="Book Antiqua" w:eastAsia="Times New Roman" w:hAnsi="Book Antiqua" w:cs="Times New Roman"/>
                <w:sz w:val="19"/>
                <w:szCs w:val="19"/>
                <w:lang w:eastAsia="pt-BR"/>
              </w:rPr>
              <w:t xml:space="preserve"> </w:t>
            </w:r>
            <w:r w:rsidR="00D048DE" w:rsidRPr="00D048DE">
              <w:rPr>
                <w:rFonts w:ascii="Book Antiqua" w:eastAsia="Times New Roman" w:hAnsi="Book Antiqua" w:cs="Times New Roman"/>
                <w:sz w:val="19"/>
                <w:szCs w:val="19"/>
                <w:lang w:eastAsia="pt-BR"/>
              </w:rPr>
              <w:t>STF. 1ª T. RHC 179441, Rel. Min. Marco Aurélio, j</w:t>
            </w:r>
            <w:r w:rsidR="00D048DE">
              <w:rPr>
                <w:rFonts w:ascii="Book Antiqua" w:eastAsia="Times New Roman" w:hAnsi="Book Antiqua" w:cs="Times New Roman"/>
                <w:sz w:val="19"/>
                <w:szCs w:val="19"/>
                <w:lang w:eastAsia="pt-BR"/>
              </w:rPr>
              <w:t>.</w:t>
            </w:r>
            <w:r w:rsidR="00D048DE" w:rsidRPr="00D048DE">
              <w:rPr>
                <w:rFonts w:ascii="Book Antiqua" w:eastAsia="Times New Roman" w:hAnsi="Book Antiqua" w:cs="Times New Roman"/>
                <w:sz w:val="19"/>
                <w:szCs w:val="19"/>
                <w:lang w:eastAsia="pt-BR"/>
              </w:rPr>
              <w:t xml:space="preserve"> 12/05/21.</w:t>
            </w:r>
          </w:p>
          <w:p w14:paraId="5EE43DCA" w14:textId="65DBBDDC" w:rsidR="00372236" w:rsidRPr="00C06C84" w:rsidRDefault="003971A3" w:rsidP="003971A3">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Juris</w:t>
            </w:r>
            <w:r w:rsidR="00D00BB5">
              <w:rPr>
                <w:rFonts w:ascii="Book Antiqua" w:eastAsia="Times New Roman" w:hAnsi="Book Antiqua" w:cs="Times New Roman"/>
                <w:b/>
                <w:i/>
                <w:color w:val="FF0000"/>
                <w:sz w:val="19"/>
                <w:szCs w:val="19"/>
                <w:highlight w:val="green"/>
                <w:lang w:eastAsia="pt-BR"/>
              </w:rPr>
              <w:t>prud.</w:t>
            </w:r>
            <w:r w:rsidRPr="00C06C84">
              <w:rPr>
                <w:rFonts w:ascii="Book Antiqua" w:eastAsia="Times New Roman" w:hAnsi="Book Antiqua" w:cs="Times New Roman"/>
                <w:b/>
                <w:i/>
                <w:color w:val="FF0000"/>
                <w:sz w:val="19"/>
                <w:szCs w:val="19"/>
                <w:highlight w:val="green"/>
                <w:lang w:eastAsia="pt-BR"/>
              </w:rPr>
              <w:t xml:space="preserve"> Teses</w:t>
            </w:r>
            <w:r w:rsidR="00125F35" w:rsidRPr="00C06C84">
              <w:rPr>
                <w:rFonts w:ascii="Book Antiqua" w:eastAsia="Times New Roman" w:hAnsi="Book Antiqua" w:cs="Times New Roman"/>
                <w:b/>
                <w:i/>
                <w:color w:val="FF0000"/>
                <w:sz w:val="19"/>
                <w:szCs w:val="19"/>
                <w:highlight w:val="green"/>
                <w:lang w:eastAsia="pt-BR"/>
              </w:rPr>
              <w:t>/</w:t>
            </w:r>
            <w:r w:rsidRPr="00C06C84">
              <w:rPr>
                <w:rFonts w:ascii="Book Antiqua" w:eastAsia="Times New Roman" w:hAnsi="Book Antiqua" w:cs="Times New Roman"/>
                <w:b/>
                <w:i/>
                <w:color w:val="FF0000"/>
                <w:sz w:val="19"/>
                <w:szCs w:val="19"/>
                <w:highlight w:val="green"/>
                <w:lang w:eastAsia="pt-BR"/>
              </w:rPr>
              <w:t>STJ – Ed. 54</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TJBA-2019</w:t>
            </w:r>
            <w:r w:rsidR="00D00BB5">
              <w:rPr>
                <w:rFonts w:ascii="Book Antiqua" w:eastAsia="Times New Roman" w:hAnsi="Book Antiqua" w:cs="Times New Roman"/>
                <w:b/>
                <w:i/>
                <w:color w:val="FF0000"/>
                <w:sz w:val="19"/>
                <w:szCs w:val="19"/>
                <w:lang w:eastAsia="pt-BR"/>
              </w:rPr>
              <w:t>: #</w:t>
            </w:r>
            <w:r w:rsidR="00B969DE">
              <w:rPr>
                <w:rFonts w:ascii="Book Antiqua" w:eastAsia="Times New Roman" w:hAnsi="Book Antiqua" w:cs="Times New Roman"/>
                <w:b/>
                <w:i/>
                <w:color w:val="FF0000"/>
                <w:sz w:val="19"/>
                <w:szCs w:val="19"/>
                <w:highlight w:val="green"/>
                <w:lang w:eastAsia="pt-BR"/>
              </w:rPr>
              <w:t>TJ</w:t>
            </w:r>
            <w:r w:rsidR="00D00BB5" w:rsidRPr="00D00BB5">
              <w:rPr>
                <w:rFonts w:ascii="Book Antiqua" w:eastAsia="Times New Roman" w:hAnsi="Book Antiqua" w:cs="Times New Roman"/>
                <w:b/>
                <w:i/>
                <w:color w:val="FF0000"/>
                <w:sz w:val="19"/>
                <w:szCs w:val="19"/>
                <w:highlight w:val="green"/>
                <w:lang w:eastAsia="pt-BR"/>
              </w:rPr>
              <w:t>GO-2021</w:t>
            </w:r>
            <w:r w:rsidR="00D048DE">
              <w:rPr>
                <w:rFonts w:ascii="Book Antiqua" w:eastAsia="Times New Roman" w:hAnsi="Book Antiqua" w:cs="Times New Roman"/>
                <w:b/>
                <w:i/>
                <w:color w:val="FF0000"/>
                <w:sz w:val="19"/>
                <w:szCs w:val="19"/>
                <w:lang w:eastAsia="pt-BR"/>
              </w:rPr>
              <w:t>: #</w:t>
            </w:r>
            <w:r w:rsidR="00D048DE" w:rsidRPr="00D048DE">
              <w:rPr>
                <w:rFonts w:ascii="Book Antiqua" w:eastAsia="Times New Roman" w:hAnsi="Book Antiqua" w:cs="Times New Roman"/>
                <w:b/>
                <w:i/>
                <w:color w:val="FF0000"/>
                <w:sz w:val="19"/>
                <w:szCs w:val="19"/>
                <w:highlight w:val="green"/>
                <w:lang w:eastAsia="pt-BR"/>
              </w:rPr>
              <w:t>DPESC-2021</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00D00BB5">
              <w:rPr>
                <w:rFonts w:ascii="Book Antiqua" w:eastAsia="Times New Roman" w:hAnsi="Book Antiqua" w:cs="Times New Roman"/>
                <w:b/>
                <w:i/>
                <w:color w:val="FF0000"/>
                <w:sz w:val="19"/>
                <w:szCs w:val="19"/>
                <w:lang w:eastAsia="pt-BR"/>
              </w:rPr>
              <w:t>: #</w:t>
            </w:r>
            <w:r w:rsidR="00D00BB5" w:rsidRPr="00D00BB5">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 xml:space="preserve">: </w:t>
            </w:r>
            <w:r w:rsidR="00847BA7" w:rsidRPr="00847BA7">
              <w:rPr>
                <w:rFonts w:ascii="Book Antiqua" w:eastAsia="Times New Roman" w:hAnsi="Book Antiqua" w:cs="Times New Roman"/>
                <w:b/>
                <w:iCs/>
                <w:sz w:val="19"/>
                <w:szCs w:val="19"/>
                <w:highlight w:val="magenta"/>
                <w:lang w:eastAsia="pt-BR"/>
              </w:rPr>
              <w:t>Tese 02</w:t>
            </w:r>
            <w:r w:rsidR="00847BA7">
              <w:rPr>
                <w:rFonts w:ascii="Book Antiqua" w:eastAsia="Times New Roman" w:hAnsi="Book Antiqua" w:cs="Times New Roman"/>
                <w:bCs/>
                <w:iCs/>
                <w:sz w:val="19"/>
                <w:szCs w:val="19"/>
                <w:lang w:eastAsia="pt-BR"/>
              </w:rPr>
              <w:t xml:space="preserve">: </w:t>
            </w:r>
            <w:r w:rsidRPr="00D048DE">
              <w:rPr>
                <w:rFonts w:ascii="Book Antiqua" w:eastAsia="Times New Roman" w:hAnsi="Book Antiqua" w:cs="Times New Roman"/>
                <w:b/>
                <w:bCs/>
                <w:sz w:val="19"/>
                <w:szCs w:val="19"/>
                <w:lang w:eastAsia="pt-BR"/>
              </w:rPr>
              <w:t>A existência de relatório técnico favorável à progressão ou extinção de medida socioeducativa não vincula o juiz</w:t>
            </w:r>
            <w:r w:rsidR="00372236" w:rsidRPr="00D048DE">
              <w:rPr>
                <w:rFonts w:ascii="Book Antiqua" w:eastAsia="Times New Roman" w:hAnsi="Book Antiqua" w:cs="Times New Roman"/>
                <w:b/>
                <w:bCs/>
                <w:sz w:val="19"/>
                <w:szCs w:val="19"/>
                <w:lang w:eastAsia="pt-BR"/>
              </w:rPr>
              <w:t>.</w:t>
            </w:r>
          </w:p>
        </w:tc>
      </w:tr>
    </w:tbl>
    <w:p w14:paraId="37D3BF27" w14:textId="77777777" w:rsidR="007B4527" w:rsidRPr="00C06C84" w:rsidRDefault="007B4527" w:rsidP="007B452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30176" w:rsidRPr="00C06C84" w14:paraId="4E467AE6" w14:textId="77777777" w:rsidTr="00A30176">
        <w:tc>
          <w:tcPr>
            <w:tcW w:w="8494" w:type="dxa"/>
            <w:shd w:val="clear" w:color="auto" w:fill="CCFFFF"/>
          </w:tcPr>
          <w:p w14:paraId="2EFF476A" w14:textId="1762D3C3" w:rsidR="00B77431" w:rsidRDefault="00B77431" w:rsidP="00BB6B15">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DPEAC-2024-CESPE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B77431">
              <w:rPr>
                <w:rFonts w:ascii="Book Antiqua" w:hAnsi="Book Antiqua" w:cs="Times New Roman"/>
                <w:sz w:val="19"/>
                <w:szCs w:val="19"/>
              </w:rPr>
              <w:t>A respeito da internação do adolescente, assinale a opção correta</w:t>
            </w:r>
            <w:r>
              <w:rPr>
                <w:rFonts w:ascii="Book Antiqua" w:hAnsi="Book Antiqua" w:cs="Times New Roman"/>
                <w:sz w:val="19"/>
                <w:szCs w:val="19"/>
              </w:rPr>
              <w:t>:</w:t>
            </w:r>
            <w:r>
              <w:t xml:space="preserve"> </w:t>
            </w:r>
            <w:r w:rsidRPr="00B77431">
              <w:rPr>
                <w:rFonts w:ascii="Book Antiqua" w:hAnsi="Book Antiqua" w:cs="Times New Roman"/>
                <w:sz w:val="19"/>
                <w:szCs w:val="19"/>
              </w:rPr>
              <w:t>É vedada a estipulação de internação por prazo determinado.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121, §2º</w:t>
            </w:r>
            <w:r w:rsidRPr="00C06C84">
              <w:rPr>
                <w:rFonts w:ascii="Book Antiqua" w:hAnsi="Book Antiqua" w:cs="Times New Roman"/>
                <w:b/>
                <w:sz w:val="19"/>
                <w:szCs w:val="19"/>
              </w:rPr>
              <w:t>, ECA.</w:t>
            </w:r>
          </w:p>
          <w:p w14:paraId="08A30380" w14:textId="104B2CB8" w:rsidR="001B6770" w:rsidRDefault="001B6770"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B6770">
              <w:rPr>
                <w:rFonts w:ascii="Book Antiqua" w:hAnsi="Book Antiqua" w:cs="Times New Roman"/>
                <w:sz w:val="19"/>
                <w:szCs w:val="19"/>
              </w:rPr>
              <w:t xml:space="preserve">Nos termos do ECA, assinale a alternativa </w:t>
            </w:r>
            <w:r>
              <w:rPr>
                <w:rFonts w:ascii="Book Antiqua" w:hAnsi="Book Antiqua" w:cs="Times New Roman"/>
                <w:sz w:val="19"/>
                <w:szCs w:val="19"/>
              </w:rPr>
              <w:t xml:space="preserve">correta: </w:t>
            </w:r>
            <w:r w:rsidRPr="001B6770">
              <w:rPr>
                <w:rFonts w:ascii="Book Antiqua" w:hAnsi="Book Antiqua" w:cs="Times New Roman"/>
                <w:sz w:val="19"/>
                <w:szCs w:val="19"/>
              </w:rPr>
              <w:t xml:space="preserve">Na sentença, aplicada a medida socioeducativa de internação, é desnecessária a estipulação de prazo, porquanto se equipara à medida de segurança penal no sentido de que só uma avaliação prévia permite abreviar a internação.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121, §2º</w:t>
            </w:r>
            <w:r w:rsidRPr="00C06C84">
              <w:rPr>
                <w:rFonts w:ascii="Book Antiqua" w:hAnsi="Book Antiqua" w:cs="Times New Roman"/>
                <w:b/>
                <w:sz w:val="19"/>
                <w:szCs w:val="19"/>
              </w:rPr>
              <w:t>, ECA.</w:t>
            </w:r>
          </w:p>
          <w:p w14:paraId="4E467AE5" w14:textId="1E60F4FB" w:rsidR="00A30176" w:rsidRPr="00C06C84" w:rsidRDefault="00A30176"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Estabelece o ECA que a liberdade assistida será fixada pelo prazo mínimo de seis meses, enquanto a medida de </w:t>
            </w:r>
            <w:r w:rsidR="00B06585" w:rsidRPr="00C06C84">
              <w:rPr>
                <w:rFonts w:ascii="Book Antiqua" w:eastAsia="Times New Roman" w:hAnsi="Book Antiqua" w:cs="Times New Roman"/>
                <w:sz w:val="19"/>
                <w:szCs w:val="19"/>
                <w:lang w:eastAsia="pt-BR"/>
              </w:rPr>
              <w:t>semiliberdade</w:t>
            </w:r>
            <w:r w:rsidRPr="00C06C84">
              <w:rPr>
                <w:rFonts w:ascii="Book Antiqua" w:eastAsia="Times New Roman" w:hAnsi="Book Antiqua" w:cs="Times New Roman"/>
                <w:sz w:val="19"/>
                <w:szCs w:val="19"/>
                <w:lang w:eastAsia="pt-BR"/>
              </w:rPr>
              <w:t xml:space="preserve"> não comporta prazo determinado e na de internação deverá sua manutenção ser reavaliada no máximo a cada seis meses.</w:t>
            </w:r>
            <w:r w:rsidRPr="00C06C84">
              <w:rPr>
                <w:rFonts w:ascii="Book Antiqua" w:eastAsia="Times New Roman" w:hAnsi="Book Antiqua" w:cs="Times New Roman"/>
                <w:b/>
                <w:sz w:val="19"/>
                <w:szCs w:val="19"/>
                <w:lang w:eastAsia="pt-BR"/>
              </w:rPr>
              <w:t xml:space="preserve"> BL: art. 118, §2º e art. 120, §2º e art. 121, §2º</w:t>
            </w:r>
            <w:r w:rsidR="0008160E" w:rsidRPr="00C06C84">
              <w:rPr>
                <w:rFonts w:ascii="Book Antiqua" w:eastAsia="Times New Roman" w:hAnsi="Book Antiqua" w:cs="Times New Roman"/>
                <w:b/>
                <w:sz w:val="19"/>
                <w:szCs w:val="19"/>
                <w:lang w:eastAsia="pt-BR"/>
              </w:rPr>
              <w:t>, todos</w:t>
            </w:r>
            <w:r w:rsidRPr="00C06C84">
              <w:rPr>
                <w:rFonts w:ascii="Book Antiqua" w:eastAsia="Times New Roman" w:hAnsi="Book Antiqua" w:cs="Times New Roman"/>
                <w:b/>
                <w:sz w:val="19"/>
                <w:szCs w:val="19"/>
                <w:lang w:eastAsia="pt-BR"/>
              </w:rPr>
              <w:t xml:space="preserve"> do ECA.</w:t>
            </w:r>
          </w:p>
        </w:tc>
      </w:tr>
    </w:tbl>
    <w:p w14:paraId="4E467AE7" w14:textId="4670AD1E" w:rsidR="009D5D45" w:rsidRPr="0076077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nenhuma hipótese</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caps/>
          <w:sz w:val="19"/>
          <w:szCs w:val="19"/>
          <w:shd w:val="clear" w:color="auto" w:fill="F7CAAC" w:themeFill="accent2" w:themeFillTint="66"/>
          <w:lang w:eastAsia="pt-BR"/>
        </w:rPr>
        <w:t>período máximo de 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excederá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três anos</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DB3620" w:rsidRPr="006D34AA">
        <w:rPr>
          <w:rFonts w:ascii="Book Antiqua" w:eastAsia="Times New Roman" w:hAnsi="Book Antiqua" w:cs="Times New Roman"/>
          <w:b/>
          <w:bCs/>
          <w:color w:val="FF0000"/>
          <w:sz w:val="16"/>
          <w:szCs w:val="16"/>
          <w:lang w:eastAsia="pt-BR"/>
        </w:rPr>
        <w:t xml:space="preserve"> </w:t>
      </w:r>
      <w:r w:rsidR="000D1B40" w:rsidRPr="006D34AA">
        <w:rPr>
          <w:rFonts w:ascii="Book Antiqua" w:eastAsia="Times New Roman" w:hAnsi="Book Antiqua" w:cs="Times New Roman"/>
          <w:b/>
          <w:bCs/>
          <w:color w:val="FF0000"/>
          <w:sz w:val="16"/>
          <w:szCs w:val="16"/>
          <w:u w:val="single"/>
          <w:lang w:eastAsia="pt-BR"/>
        </w:rPr>
        <w:t>(TJPB-2011)</w:t>
      </w:r>
      <w:r w:rsidR="00797D08" w:rsidRPr="006D34AA">
        <w:rPr>
          <w:rFonts w:ascii="Book Antiqua" w:eastAsia="Times New Roman" w:hAnsi="Book Antiqua" w:cs="Times New Roman"/>
          <w:b/>
          <w:bCs/>
          <w:color w:val="FF0000"/>
          <w:sz w:val="16"/>
          <w:szCs w:val="16"/>
          <w:lang w:eastAsia="pt-BR"/>
        </w:rPr>
        <w:t xml:space="preserve"> </w:t>
      </w:r>
      <w:r w:rsidR="00797D08" w:rsidRPr="006D34AA">
        <w:rPr>
          <w:rFonts w:ascii="Book Antiqua" w:eastAsia="Times New Roman" w:hAnsi="Book Antiqua" w:cs="Times New Roman"/>
          <w:b/>
          <w:bCs/>
          <w:color w:val="FF0000"/>
          <w:sz w:val="16"/>
          <w:szCs w:val="16"/>
          <w:u w:val="single"/>
          <w:lang w:eastAsia="pt-BR"/>
        </w:rPr>
        <w:t>(TJGO-2012)</w:t>
      </w:r>
      <w:r w:rsidR="00DF599A" w:rsidRPr="006D34AA">
        <w:rPr>
          <w:rFonts w:ascii="Book Antiqua" w:eastAsia="Times New Roman" w:hAnsi="Book Antiqua" w:cs="Times New Roman"/>
          <w:b/>
          <w:bCs/>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65072A" w:rsidRPr="006D34AA">
        <w:rPr>
          <w:rFonts w:ascii="Book Antiqua" w:hAnsi="Book Antiqua"/>
          <w:b/>
          <w:color w:val="FF0000"/>
          <w:sz w:val="16"/>
          <w:szCs w:val="16"/>
        </w:rPr>
        <w:t xml:space="preserve"> </w:t>
      </w:r>
      <w:r w:rsidR="00D53861" w:rsidRPr="006D34AA">
        <w:rPr>
          <w:rFonts w:ascii="Book Antiqua" w:eastAsia="Times New Roman" w:hAnsi="Book Antiqua" w:cs="Times New Roman"/>
          <w:b/>
          <w:color w:val="FF0000"/>
          <w:sz w:val="16"/>
          <w:szCs w:val="16"/>
          <w:u w:val="single"/>
          <w:lang w:eastAsia="pt-BR"/>
        </w:rPr>
        <w:t>(TJPR-2008/2013)</w:t>
      </w:r>
      <w:r w:rsidR="00D51528" w:rsidRPr="006D34AA">
        <w:rPr>
          <w:rFonts w:ascii="Book Antiqua" w:hAnsi="Book Antiqua"/>
          <w:b/>
          <w:color w:val="FF0000"/>
          <w:sz w:val="16"/>
          <w:szCs w:val="16"/>
        </w:rPr>
        <w:t xml:space="preserve"> </w:t>
      </w:r>
      <w:r w:rsidR="00087331" w:rsidRPr="006D34AA">
        <w:rPr>
          <w:rFonts w:ascii="Book Antiqua" w:eastAsia="Times New Roman" w:hAnsi="Book Antiqua" w:cs="Times New Roman"/>
          <w:b/>
          <w:bCs/>
          <w:color w:val="FF0000"/>
          <w:sz w:val="16"/>
          <w:szCs w:val="16"/>
          <w:u w:val="single"/>
          <w:lang w:eastAsia="pt-BR"/>
        </w:rPr>
        <w:t>(MPES-2013)</w:t>
      </w:r>
      <w:r w:rsidR="00B7596D" w:rsidRPr="006D34AA">
        <w:rPr>
          <w:rFonts w:ascii="Book Antiqua" w:eastAsia="Times New Roman" w:hAnsi="Book Antiqua" w:cs="Times New Roman"/>
          <w:b/>
          <w:bCs/>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521C01" w:rsidRPr="006D34AA">
        <w:rPr>
          <w:rFonts w:ascii="Book Antiqua" w:eastAsia="Times New Roman" w:hAnsi="Book Antiqua" w:cs="Times New Roman"/>
          <w:b/>
          <w:bCs/>
          <w:color w:val="FF0000"/>
          <w:sz w:val="16"/>
          <w:szCs w:val="16"/>
          <w:lang w:eastAsia="pt-BR"/>
        </w:rPr>
        <w:t xml:space="preserve"> </w:t>
      </w:r>
      <w:r w:rsidR="00D34143" w:rsidRPr="006D34AA">
        <w:rPr>
          <w:rFonts w:ascii="Book Antiqua" w:eastAsia="Times New Roman" w:hAnsi="Book Antiqua" w:cs="Times New Roman"/>
          <w:b/>
          <w:bCs/>
          <w:color w:val="FF0000"/>
          <w:sz w:val="16"/>
          <w:szCs w:val="16"/>
          <w:u w:val="single"/>
          <w:lang w:eastAsia="pt-BR"/>
        </w:rPr>
        <w:t>(MPDFT-2013/2015)</w:t>
      </w:r>
      <w:r w:rsidRPr="006D34AA">
        <w:rPr>
          <w:rFonts w:ascii="Book Antiqua" w:eastAsia="Times New Roman" w:hAnsi="Book Antiqua" w:cs="Times New Roman"/>
          <w:sz w:val="16"/>
          <w:szCs w:val="16"/>
          <w:lang w:eastAsia="pt-BR"/>
        </w:rPr>
        <w:t xml:space="preserve"> </w:t>
      </w:r>
      <w:r w:rsidR="00E1371C" w:rsidRPr="006D34AA">
        <w:rPr>
          <w:rFonts w:ascii="Book Antiqua" w:eastAsia="Times New Roman" w:hAnsi="Book Antiqua" w:cs="Times New Roman"/>
          <w:b/>
          <w:color w:val="FF0000"/>
          <w:sz w:val="16"/>
          <w:szCs w:val="16"/>
          <w:u w:val="single"/>
          <w:lang w:eastAsia="pt-BR"/>
        </w:rPr>
        <w:t>(TJDFT-2015)</w:t>
      </w:r>
      <w:r w:rsidR="0034142E" w:rsidRPr="006D34AA">
        <w:rPr>
          <w:rFonts w:ascii="Book Antiqua" w:eastAsia="Times New Roman" w:hAnsi="Book Antiqua" w:cs="Times New Roman"/>
          <w:b/>
          <w:color w:val="FF0000"/>
          <w:sz w:val="16"/>
          <w:szCs w:val="16"/>
          <w:lang w:eastAsia="pt-BR"/>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2676F3" w:rsidRPr="006D34AA">
        <w:rPr>
          <w:rFonts w:ascii="Book Antiqua" w:eastAsia="Times New Roman" w:hAnsi="Book Antiqua" w:cs="Times New Roman"/>
          <w:b/>
          <w:color w:val="FF0000"/>
          <w:sz w:val="16"/>
          <w:szCs w:val="16"/>
          <w:lang w:eastAsia="pt-BR"/>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22688" w:rsidRPr="006D34AA">
        <w:rPr>
          <w:rFonts w:ascii="Book Antiqua" w:eastAsia="Times New Roman" w:hAnsi="Book Antiqua" w:cs="Times New Roman"/>
          <w:b/>
          <w:bCs/>
          <w:color w:val="FF0000"/>
          <w:sz w:val="16"/>
          <w:szCs w:val="16"/>
          <w:lang w:eastAsia="pt-BR"/>
        </w:rPr>
        <w:t xml:space="preserve"> </w:t>
      </w:r>
      <w:r w:rsidR="00022688" w:rsidRPr="006D34AA">
        <w:rPr>
          <w:rFonts w:ascii="Book Antiqua" w:eastAsia="Times New Roman" w:hAnsi="Book Antiqua" w:cs="Times New Roman"/>
          <w:b/>
          <w:color w:val="FF0000"/>
          <w:sz w:val="16"/>
          <w:szCs w:val="16"/>
          <w:u w:val="single"/>
          <w:lang w:eastAsia="pt-BR"/>
        </w:rPr>
        <w:t>(DPEPR-2014/2017)</w:t>
      </w:r>
      <w:r w:rsidR="0000208E" w:rsidRPr="006D34AA">
        <w:rPr>
          <w:rFonts w:ascii="Book Antiqua" w:eastAsia="Times New Roman" w:hAnsi="Book Antiqua" w:cs="Times New Roman"/>
          <w:b/>
          <w:color w:val="FF0000"/>
          <w:sz w:val="16"/>
          <w:szCs w:val="16"/>
          <w:lang w:eastAsia="pt-BR"/>
        </w:rPr>
        <w:t xml:space="preserve"> </w:t>
      </w:r>
      <w:r w:rsidR="0000208E" w:rsidRPr="006D34AA">
        <w:rPr>
          <w:rFonts w:ascii="Book Antiqua" w:hAnsi="Book Antiqua" w:cs="Times New Roman"/>
          <w:b/>
          <w:color w:val="FF0000"/>
          <w:sz w:val="16"/>
          <w:szCs w:val="16"/>
          <w:u w:val="single"/>
        </w:rPr>
        <w:t>(PCGO-2017)</w:t>
      </w:r>
      <w:r w:rsidR="009757D3" w:rsidRPr="006D34AA">
        <w:rPr>
          <w:rFonts w:ascii="Book Antiqua" w:hAnsi="Book Antiqua" w:cs="Times New Roman"/>
          <w:b/>
          <w:color w:val="FF0000"/>
          <w:sz w:val="16"/>
          <w:szCs w:val="16"/>
        </w:rPr>
        <w:t xml:space="preserve"> </w:t>
      </w:r>
      <w:r w:rsidR="009757D3" w:rsidRPr="006D34AA">
        <w:rPr>
          <w:rFonts w:ascii="Book Antiqua" w:eastAsia="Times New Roman" w:hAnsi="Book Antiqua" w:cs="Times New Roman"/>
          <w:b/>
          <w:color w:val="FF0000"/>
          <w:sz w:val="16"/>
          <w:szCs w:val="16"/>
          <w:u w:val="single"/>
          <w:lang w:eastAsia="pt-BR"/>
        </w:rPr>
        <w:t>(DPERS-2018)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(MPGO-2019)</w:t>
      </w:r>
      <w:r w:rsidR="00C4339E" w:rsidRPr="006D34AA">
        <w:rPr>
          <w:rFonts w:ascii="Book Antiqua" w:eastAsia="Times New Roman" w:hAnsi="Book Antiqua" w:cs="Times New Roman"/>
          <w:b/>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2B79A2" w:rsidRPr="006D34AA">
        <w:rPr>
          <w:rFonts w:ascii="Book Antiqua" w:hAnsi="Book Antiqua" w:cs="Times New Roman"/>
          <w:b/>
          <w:color w:val="FF0000"/>
          <w:sz w:val="16"/>
          <w:szCs w:val="16"/>
        </w:rPr>
        <w:t xml:space="preserve"> </w:t>
      </w:r>
      <w:r w:rsidR="002B79A2" w:rsidRPr="006D34AA">
        <w:rPr>
          <w:rFonts w:ascii="Book Antiqua" w:hAnsi="Book Antiqua"/>
          <w:b/>
          <w:color w:val="FF0000"/>
          <w:sz w:val="16"/>
          <w:szCs w:val="16"/>
          <w:u w:val="single"/>
        </w:rPr>
        <w:t>(Cartórios/TJPR-2019)</w:t>
      </w:r>
      <w:r w:rsidR="002D3A9A" w:rsidRPr="006D34AA">
        <w:rPr>
          <w:rFonts w:ascii="Book Antiqua" w:eastAsia="Times New Roman" w:hAnsi="Book Antiqua" w:cs="Times New Roman"/>
          <w:b/>
          <w:color w:val="FF0000"/>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786307" w:rsidRPr="006D34AA">
        <w:rPr>
          <w:rFonts w:ascii="Book Antiqua" w:eastAsia="Times New Roman" w:hAnsi="Book Antiqua" w:cs="Times New Roman"/>
          <w:b/>
          <w:bCs/>
          <w:color w:val="FF0000"/>
          <w:sz w:val="16"/>
          <w:szCs w:val="16"/>
          <w:lang w:eastAsia="pt-BR"/>
        </w:rPr>
        <w:t xml:space="preserve"> </w:t>
      </w:r>
      <w:r w:rsidR="002D6608" w:rsidRPr="006D34AA">
        <w:rPr>
          <w:rFonts w:ascii="Book Antiqua" w:eastAsia="Times New Roman" w:hAnsi="Book Antiqua" w:cs="Arial"/>
          <w:b/>
          <w:bCs/>
          <w:color w:val="FF0000"/>
          <w:sz w:val="16"/>
          <w:szCs w:val="16"/>
          <w:u w:val="single"/>
          <w:lang w:eastAsia="pt-BR"/>
        </w:rPr>
        <w:t>(TJSC-2015/2022)</w:t>
      </w:r>
      <w:r w:rsidR="00AA0BC8" w:rsidRPr="006D34AA">
        <w:rPr>
          <w:rFonts w:ascii="Book Antiqua" w:hAnsi="Book Antiqua" w:cs="Times New Roman"/>
          <w:b/>
          <w:bCs/>
          <w:color w:val="FF0000"/>
          <w:sz w:val="16"/>
          <w:szCs w:val="16"/>
        </w:rPr>
        <w:t xml:space="preserve"> </w:t>
      </w:r>
      <w:r w:rsidR="00AA0BC8" w:rsidRPr="006D34AA">
        <w:rPr>
          <w:rFonts w:ascii="Book Antiqua" w:eastAsia="Times New Roman" w:hAnsi="Book Antiqua" w:cs="Times New Roman"/>
          <w:b/>
          <w:color w:val="FF0000"/>
          <w:sz w:val="16"/>
          <w:szCs w:val="16"/>
          <w:u w:val="single"/>
          <w:lang w:eastAsia="pt-BR"/>
        </w:rPr>
        <w:t>(TJRS-2022)</w:t>
      </w:r>
      <w:r w:rsidR="009546CA">
        <w:rPr>
          <w:rFonts w:ascii="Book Antiqua" w:eastAsia="Times New Roman" w:hAnsi="Book Antiqua" w:cs="Times New Roman"/>
          <w:b/>
          <w:color w:val="FF0000"/>
          <w:sz w:val="16"/>
          <w:szCs w:val="16"/>
          <w:lang w:eastAsia="pt-BR"/>
        </w:rPr>
        <w:t xml:space="preserve"> </w:t>
      </w:r>
      <w:r w:rsidR="005B1698" w:rsidRPr="006D34AA">
        <w:rPr>
          <w:rFonts w:ascii="Book Antiqua" w:eastAsia="Times New Roman" w:hAnsi="Book Antiqua" w:cs="Times New Roman"/>
          <w:b/>
          <w:color w:val="FF0000"/>
          <w:sz w:val="16"/>
          <w:szCs w:val="16"/>
          <w:u w:val="single"/>
          <w:lang w:eastAsia="pt-BR"/>
        </w:rPr>
        <w:t>(MPTO-2022)</w:t>
      </w:r>
      <w:r w:rsidR="000805B0">
        <w:rPr>
          <w:rFonts w:ascii="Book Antiqua" w:eastAsia="Times New Roman" w:hAnsi="Book Antiqua" w:cs="Times New Roman"/>
          <w:b/>
          <w:color w:val="FF0000"/>
          <w:sz w:val="16"/>
          <w:szCs w:val="16"/>
          <w:lang w:eastAsia="pt-BR"/>
        </w:rPr>
        <w:t xml:space="preserve"> </w:t>
      </w:r>
      <w:bookmarkStart w:id="157" w:name="_Hlk156576980"/>
      <w:r w:rsidR="000805B0">
        <w:rPr>
          <w:rFonts w:ascii="Book Antiqua" w:eastAsia="Times New Roman" w:hAnsi="Book Antiqua" w:cs="Times New Roman"/>
          <w:b/>
          <w:bCs/>
          <w:color w:val="FF0000"/>
          <w:sz w:val="16"/>
          <w:szCs w:val="16"/>
          <w:u w:val="single"/>
          <w:lang w:eastAsia="pt-BR"/>
        </w:rPr>
        <w:t>(DPEPA-2022)</w:t>
      </w:r>
      <w:bookmarkEnd w:id="157"/>
      <w:r w:rsidR="00DF736D">
        <w:rPr>
          <w:rFonts w:ascii="Book Antiqua" w:eastAsia="Times New Roman" w:hAnsi="Book Antiqua" w:cs="Times New Roman"/>
          <w:b/>
          <w:bCs/>
          <w:color w:val="FF0000"/>
          <w:sz w:val="16"/>
          <w:szCs w:val="16"/>
          <w:lang w:eastAsia="pt-BR"/>
        </w:rPr>
        <w:t xml:space="preserve"> </w:t>
      </w:r>
      <w:bookmarkStart w:id="158" w:name="_Hlk175670751"/>
      <w:r w:rsidR="00DF736D">
        <w:rPr>
          <w:rFonts w:ascii="Book Antiqua" w:eastAsia="Times New Roman" w:hAnsi="Book Antiqua" w:cs="Times New Roman"/>
          <w:b/>
          <w:bCs/>
          <w:color w:val="FF0000"/>
          <w:sz w:val="16"/>
          <w:szCs w:val="16"/>
          <w:u w:val="single"/>
          <w:lang w:eastAsia="pt-BR"/>
        </w:rPr>
        <w:t>(PCRO-2022)</w:t>
      </w:r>
      <w:bookmarkEnd w:id="158"/>
      <w:r w:rsidR="00785239">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bCs/>
          <w:color w:val="FF0000"/>
          <w:sz w:val="16"/>
          <w:szCs w:val="16"/>
          <w:u w:val="single"/>
          <w:lang w:eastAsia="pt-BR"/>
        </w:rPr>
        <w:t>(MPPR-2008</w:t>
      </w:r>
      <w:r w:rsidR="00785239">
        <w:rPr>
          <w:rFonts w:ascii="Book Antiqua" w:eastAsia="Times New Roman" w:hAnsi="Book Antiqua" w:cs="Times New Roman"/>
          <w:b/>
          <w:bCs/>
          <w:color w:val="FF0000"/>
          <w:sz w:val="16"/>
          <w:szCs w:val="16"/>
          <w:u w:val="single"/>
          <w:lang w:eastAsia="pt-BR"/>
        </w:rPr>
        <w:t>/2023</w:t>
      </w:r>
      <w:r w:rsidR="00785239" w:rsidRPr="006D34AA">
        <w:rPr>
          <w:rFonts w:ascii="Book Antiqua" w:eastAsia="Times New Roman" w:hAnsi="Book Antiqua" w:cs="Times New Roman"/>
          <w:b/>
          <w:bCs/>
          <w:color w:val="FF0000"/>
          <w:sz w:val="16"/>
          <w:szCs w:val="16"/>
          <w:u w:val="single"/>
          <w:lang w:eastAsia="pt-BR"/>
        </w:rPr>
        <w:t>)</w:t>
      </w:r>
      <w:r w:rsidR="00C37A49">
        <w:rPr>
          <w:rFonts w:ascii="Book Antiqua" w:eastAsia="Times New Roman" w:hAnsi="Book Antiqua" w:cs="Times New Roman"/>
          <w:b/>
          <w:bCs/>
          <w:color w:val="FF0000"/>
          <w:sz w:val="16"/>
          <w:szCs w:val="16"/>
          <w:lang w:eastAsia="pt-BR"/>
        </w:rPr>
        <w:t xml:space="preserve"> </w:t>
      </w:r>
      <w:r w:rsidR="00C37A49" w:rsidRPr="006D34AA">
        <w:rPr>
          <w:rFonts w:ascii="Book Antiqua" w:eastAsia="Times New Roman" w:hAnsi="Book Antiqua" w:cs="Times New Roman"/>
          <w:b/>
          <w:bCs/>
          <w:color w:val="FF0000"/>
          <w:sz w:val="16"/>
          <w:szCs w:val="16"/>
          <w:u w:val="single"/>
          <w:lang w:eastAsia="pt-BR"/>
        </w:rPr>
        <w:t>(DPESP-2012</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bCs/>
          <w:color w:val="FF0000"/>
          <w:sz w:val="16"/>
          <w:szCs w:val="16"/>
          <w:u w:val="single"/>
          <w:lang w:eastAsia="pt-BR"/>
        </w:rPr>
        <w:t>(MPSP-2006/2011/2013</w:t>
      </w:r>
      <w:r w:rsidR="00A72A5F">
        <w:rPr>
          <w:rFonts w:ascii="Book Antiqua" w:eastAsia="Times New Roman" w:hAnsi="Book Antiqua" w:cs="Times New Roman"/>
          <w:b/>
          <w:bCs/>
          <w:color w:val="FF0000"/>
          <w:sz w:val="16"/>
          <w:szCs w:val="16"/>
          <w:u w:val="single"/>
          <w:lang w:eastAsia="pt-BR"/>
        </w:rPr>
        <w:t>/2023</w:t>
      </w:r>
      <w:r w:rsidR="00A72A5F" w:rsidRPr="006D34AA">
        <w:rPr>
          <w:rFonts w:ascii="Book Antiqua" w:eastAsia="Times New Roman" w:hAnsi="Book Antiqua" w:cs="Times New Roman"/>
          <w:b/>
          <w:bCs/>
          <w:color w:val="FF0000"/>
          <w:sz w:val="16"/>
          <w:szCs w:val="16"/>
          <w:u w:val="single"/>
          <w:lang w:eastAsia="pt-BR"/>
        </w:rPr>
        <w:t>)</w:t>
      </w:r>
      <w:r w:rsidR="00206E4D">
        <w:rPr>
          <w:rFonts w:ascii="Book Antiqua" w:eastAsia="Times New Roman" w:hAnsi="Book Antiqua" w:cs="Times New Roman"/>
          <w:b/>
          <w:bCs/>
          <w:color w:val="FF0000"/>
          <w:sz w:val="16"/>
          <w:szCs w:val="16"/>
          <w:lang w:eastAsia="pt-BR"/>
        </w:rPr>
        <w:t xml:space="preserve"> </w:t>
      </w:r>
      <w:r w:rsidR="00206E4D" w:rsidRPr="006D34AA">
        <w:rPr>
          <w:rFonts w:ascii="Book Antiqua" w:hAnsi="Book Antiqua" w:cs="Times New Roman"/>
          <w:b/>
          <w:bCs/>
          <w:color w:val="FF0000"/>
          <w:sz w:val="16"/>
          <w:szCs w:val="16"/>
          <w:u w:val="single"/>
        </w:rPr>
        <w:t>(DPERJ-2021</w:t>
      </w:r>
      <w:r w:rsidR="00206E4D">
        <w:rPr>
          <w:rFonts w:ascii="Book Antiqua" w:hAnsi="Book Antiqua" w:cs="Times New Roman"/>
          <w:b/>
          <w:bCs/>
          <w:color w:val="FF0000"/>
          <w:sz w:val="16"/>
          <w:szCs w:val="16"/>
          <w:u w:val="single"/>
        </w:rPr>
        <w:t>/2023</w:t>
      </w:r>
      <w:r w:rsidR="00206E4D" w:rsidRPr="006D34AA">
        <w:rPr>
          <w:rFonts w:ascii="Book Antiqua" w:hAnsi="Book Antiqua" w:cs="Times New Roman"/>
          <w:b/>
          <w:bCs/>
          <w:color w:val="FF0000"/>
          <w:sz w:val="16"/>
          <w:szCs w:val="16"/>
          <w:u w:val="single"/>
        </w:rPr>
        <w:t>)</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w:t>
      </w:r>
      <w:r w:rsidR="00B77431">
        <w:rPr>
          <w:rFonts w:ascii="Book Antiqua" w:hAnsi="Book Antiqua"/>
          <w:b/>
          <w:bCs/>
          <w:color w:val="FF0000"/>
          <w:sz w:val="16"/>
          <w:szCs w:val="16"/>
          <w:u w:val="single"/>
        </w:rPr>
        <w:t>2012/</w:t>
      </w:r>
      <w:r w:rsidR="00B77431" w:rsidRPr="006D34AA">
        <w:rPr>
          <w:rFonts w:ascii="Book Antiqua" w:hAnsi="Book Antiqua"/>
          <w:b/>
          <w:bCs/>
          <w:color w:val="FF0000"/>
          <w:sz w:val="16"/>
          <w:szCs w:val="16"/>
          <w:u w:val="single"/>
        </w:rPr>
        <w:t>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r w:rsidR="00F643D3">
        <w:rPr>
          <w:rFonts w:ascii="Book Antiqua" w:hAnsi="Book Antiqua"/>
          <w:b/>
          <w:bCs/>
          <w:color w:val="FF0000"/>
          <w:sz w:val="16"/>
          <w:szCs w:val="16"/>
        </w:rPr>
        <w:t xml:space="preserve"> </w:t>
      </w:r>
      <w:r w:rsidR="00F643D3">
        <w:rPr>
          <w:rFonts w:ascii="Book Antiqua" w:eastAsia="Times New Roman" w:hAnsi="Book Antiqua" w:cs="Times New Roman"/>
          <w:b/>
          <w:bCs/>
          <w:color w:val="FF0000"/>
          <w:sz w:val="16"/>
          <w:szCs w:val="16"/>
          <w:u w:val="single"/>
          <w:lang w:eastAsia="pt-BR"/>
        </w:rPr>
        <w:t>(MPRJ-2022/2024)</w:t>
      </w:r>
      <w:r w:rsidR="00817AA1">
        <w:rPr>
          <w:rFonts w:ascii="Book Antiqua" w:eastAsia="Times New Roman" w:hAnsi="Book Antiqua" w:cs="Times New Roman"/>
          <w:b/>
          <w:color w:val="FF0000"/>
          <w:sz w:val="16"/>
          <w:szCs w:val="16"/>
          <w:lang w:eastAsia="pt-BR"/>
        </w:rPr>
        <w:t xml:space="preserve"> </w:t>
      </w:r>
      <w:r w:rsidR="00817AA1">
        <w:rPr>
          <w:rFonts w:ascii="Book Antiqua" w:hAnsi="Book Antiqua" w:cs="Times New Roman"/>
          <w:b/>
          <w:color w:val="FF0000"/>
          <w:sz w:val="16"/>
          <w:szCs w:val="16"/>
          <w:u w:val="single"/>
        </w:rPr>
        <w:t>(MPSC-2012/2023</w:t>
      </w:r>
      <w:r w:rsidR="003E7655">
        <w:rPr>
          <w:rFonts w:ascii="Book Antiqua" w:hAnsi="Book Antiqua" w:cs="Times New Roman"/>
          <w:b/>
          <w:color w:val="FF0000"/>
          <w:sz w:val="16"/>
          <w:szCs w:val="16"/>
          <w:u w:val="single"/>
        </w:rPr>
        <w:t>/2024</w:t>
      </w:r>
      <w:r w:rsidR="00817AA1">
        <w:rPr>
          <w:rFonts w:ascii="Book Antiqua" w:hAnsi="Book Antiqua" w:cs="Times New Roman"/>
          <w:b/>
          <w:color w:val="FF0000"/>
          <w:sz w:val="16"/>
          <w:szCs w:val="16"/>
          <w:u w:val="single"/>
        </w:rPr>
        <w:t>)</w:t>
      </w:r>
      <w:r w:rsidR="00760770">
        <w:rPr>
          <w:rFonts w:ascii="Book Antiqua" w:hAnsi="Book Antiqua" w:cs="Times New Roman"/>
          <w:b/>
          <w:color w:val="FF0000"/>
          <w:sz w:val="16"/>
          <w:szCs w:val="16"/>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72236" w:rsidRPr="00C06C84" w14:paraId="4A672F0A" w14:textId="77777777" w:rsidTr="00C35D0A">
        <w:tc>
          <w:tcPr>
            <w:tcW w:w="8494" w:type="dxa"/>
            <w:shd w:val="clear" w:color="auto" w:fill="CCFFFF"/>
          </w:tcPr>
          <w:p w14:paraId="72A50228" w14:textId="757A6409" w:rsidR="00760770" w:rsidRDefault="00760770" w:rsidP="00195DA1">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TJRJ-2025</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195DA1" w:rsidRPr="00195DA1">
              <w:rPr>
                <w:rFonts w:ascii="Book Antiqua" w:eastAsia="Times New Roman" w:hAnsi="Book Antiqua" w:cs="Times New Roman"/>
                <w:b/>
                <w:i/>
                <w:iCs/>
                <w:sz w:val="19"/>
                <w:szCs w:val="19"/>
                <w:u w:val="single"/>
                <w:lang w:eastAsia="pt-BR"/>
              </w:rPr>
              <w:t>Tendo a medida socioeducativa atingido a sua finalidade, é inviável manter a execução apenas pela menção genérica à insuficiência do tempo de acautelamento do adolescente</w:t>
            </w:r>
            <w:r>
              <w:rPr>
                <w:rFonts w:ascii="Book Antiqua" w:eastAsia="Times New Roman" w:hAnsi="Book Antiqua" w:cs="Times New Roman"/>
                <w:bCs/>
                <w:sz w:val="19"/>
                <w:szCs w:val="19"/>
                <w:lang w:eastAsia="pt-BR"/>
              </w:rPr>
              <w:t xml:space="preserve">: </w:t>
            </w:r>
            <w:r w:rsidR="00195DA1" w:rsidRPr="00195DA1">
              <w:rPr>
                <w:rFonts w:ascii="Book Antiqua" w:eastAsia="Times New Roman" w:hAnsi="Book Antiqua" w:cs="Times New Roman"/>
                <w:b/>
                <w:sz w:val="19"/>
                <w:szCs w:val="19"/>
                <w:lang w:eastAsia="pt-BR"/>
              </w:rPr>
              <w:t>Caso concreto: o adolescente cumpria medida de internação. A equipe técnica deu parecer indicando que a medida imposta já havia cumprido a sua finalidade. A despeito disso, o magistrado e o TJ mantiveram a internação por entenderem que o período pelo qual se encontra acautelado o adolescente não foi suficiente para que ele refletisse sobre os graves atos que cometeu. Ocorre que esse argumento não possui amparo legal. Além disso, a alegada insuficiência do período em que acautelado não está ancorada em qualquer critério legal aferível, controlável.</w:t>
            </w:r>
            <w:r w:rsidR="00195DA1">
              <w:rPr>
                <w:rFonts w:ascii="Book Antiqua" w:eastAsia="Times New Roman" w:hAnsi="Book Antiqua" w:cs="Times New Roman"/>
                <w:b/>
                <w:sz w:val="19"/>
                <w:szCs w:val="19"/>
                <w:lang w:eastAsia="pt-BR"/>
              </w:rPr>
              <w:t xml:space="preserve"> </w:t>
            </w:r>
            <w:r w:rsidR="00195DA1" w:rsidRPr="00195DA1">
              <w:rPr>
                <w:rFonts w:ascii="Book Antiqua" w:eastAsia="Times New Roman" w:hAnsi="Book Antiqua" w:cs="Times New Roman"/>
                <w:b/>
                <w:sz w:val="19"/>
                <w:szCs w:val="19"/>
                <w:lang w:eastAsia="pt-BR"/>
              </w:rPr>
              <w:t>Desse modo, como esse fundamento invocado não tem previsão legal, torna-se arbitrária a manutenção da medida de internação.</w:t>
            </w:r>
            <w:r w:rsidR="00195DA1">
              <w:rPr>
                <w:rFonts w:ascii="Book Antiqua" w:eastAsia="Times New Roman" w:hAnsi="Book Antiqua" w:cs="Times New Roman"/>
                <w:b/>
                <w:sz w:val="19"/>
                <w:szCs w:val="19"/>
                <w:lang w:eastAsia="pt-BR"/>
              </w:rPr>
              <w:t xml:space="preserve"> </w:t>
            </w:r>
            <w:r w:rsidR="00195DA1" w:rsidRPr="00195DA1">
              <w:rPr>
                <w:rFonts w:ascii="Book Antiqua" w:eastAsia="Times New Roman" w:hAnsi="Book Antiqua" w:cs="Times New Roman"/>
                <w:b/>
                <w:sz w:val="19"/>
                <w:szCs w:val="19"/>
                <w:lang w:eastAsia="pt-BR"/>
              </w:rPr>
              <w:t>Considerando os postulados da brevidade e da excepcionalidade, que na execução da medida socioeducativa restringem a intervenção do Estado ao necessário para atingimento da finalidade da medida, inviável manter a execução apenas pela menção genérica à insuficiência do tempo, a despeito, ainda, da menção ao histórico infracional do menor</w:t>
            </w:r>
            <w:r w:rsidR="00195DA1" w:rsidRPr="00195DA1">
              <w:rPr>
                <w:rFonts w:ascii="Book Antiqua" w:eastAsia="Times New Roman" w:hAnsi="Book Antiqua" w:cs="Times New Roman"/>
                <w:bCs/>
                <w:sz w:val="19"/>
                <w:szCs w:val="19"/>
                <w:lang w:eastAsia="pt-BR"/>
              </w:rPr>
              <w:t>. STJ. 6ª T.</w:t>
            </w:r>
            <w:r w:rsidR="00195DA1">
              <w:rPr>
                <w:rFonts w:ascii="Book Antiqua" w:eastAsia="Times New Roman" w:hAnsi="Book Antiqua" w:cs="Times New Roman"/>
                <w:bCs/>
                <w:sz w:val="19"/>
                <w:szCs w:val="19"/>
                <w:lang w:eastAsia="pt-BR"/>
              </w:rPr>
              <w:t>,</w:t>
            </w:r>
            <w:r w:rsidR="00195DA1" w:rsidRPr="00195DA1">
              <w:rPr>
                <w:rFonts w:ascii="Book Antiqua" w:eastAsia="Times New Roman" w:hAnsi="Book Antiqua" w:cs="Times New Roman"/>
                <w:bCs/>
                <w:sz w:val="19"/>
                <w:szCs w:val="19"/>
                <w:lang w:eastAsia="pt-BR"/>
              </w:rPr>
              <w:t xml:space="preserve"> HC 789465/MG, Rel. Min. Sebastião Reis Júnior, j</w:t>
            </w:r>
            <w:r w:rsidR="00195DA1">
              <w:rPr>
                <w:rFonts w:ascii="Book Antiqua" w:eastAsia="Times New Roman" w:hAnsi="Book Antiqua" w:cs="Times New Roman"/>
                <w:bCs/>
                <w:sz w:val="19"/>
                <w:szCs w:val="19"/>
                <w:lang w:eastAsia="pt-BR"/>
              </w:rPr>
              <w:t>.</w:t>
            </w:r>
            <w:r w:rsidR="00195DA1" w:rsidRPr="00195DA1">
              <w:rPr>
                <w:rFonts w:ascii="Book Antiqua" w:eastAsia="Times New Roman" w:hAnsi="Book Antiqua" w:cs="Times New Roman"/>
                <w:bCs/>
                <w:sz w:val="19"/>
                <w:szCs w:val="19"/>
                <w:lang w:eastAsia="pt-BR"/>
              </w:rPr>
              <w:t xml:space="preserve"> 7/2/23</w:t>
            </w:r>
            <w:r w:rsidR="00195DA1" w:rsidRPr="00195DA1">
              <w:rPr>
                <w:rFonts w:ascii="Book Antiqua" w:eastAsia="Times New Roman" w:hAnsi="Book Antiqua" w:cs="Times New Roman"/>
                <w:b/>
                <w:sz w:val="19"/>
                <w:szCs w:val="19"/>
                <w:lang w:eastAsia="pt-BR"/>
              </w:rPr>
              <w:t xml:space="preserve"> (Info 763).</w:t>
            </w:r>
          </w:p>
          <w:p w14:paraId="133F7EEA" w14:textId="77777777" w:rsidR="00760770" w:rsidRDefault="00760770" w:rsidP="00206E4D">
            <w:pPr>
              <w:jc w:val="both"/>
              <w:rPr>
                <w:rFonts w:ascii="Book Antiqua" w:eastAsia="Times New Roman" w:hAnsi="Book Antiqua" w:cs="Times New Roman"/>
                <w:b/>
                <w:i/>
                <w:color w:val="FF0000"/>
                <w:sz w:val="19"/>
                <w:szCs w:val="19"/>
                <w:lang w:eastAsia="pt-BR"/>
              </w:rPr>
            </w:pPr>
          </w:p>
          <w:p w14:paraId="0782364E" w14:textId="3F50A10E" w:rsidR="00206E4D" w:rsidRDefault="00206E4D" w:rsidP="00206E4D">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DPERJ-2023</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786307">
              <w:rPr>
                <w:rFonts w:ascii="Book Antiqua" w:eastAsia="Times New Roman" w:hAnsi="Book Antiqua" w:cs="Times New Roman"/>
                <w:b/>
                <w:i/>
                <w:color w:val="FF0000"/>
                <w:sz w:val="19"/>
                <w:szCs w:val="19"/>
                <w:highlight w:val="green"/>
                <w:lang w:eastAsia="pt-BR"/>
              </w:rPr>
              <w:t>FGV</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
                <w:i/>
                <w:iCs/>
                <w:sz w:val="19"/>
                <w:szCs w:val="19"/>
                <w:u w:val="single"/>
                <w:lang w:eastAsia="pt-BR"/>
              </w:rPr>
              <w:t xml:space="preserve">A gravidade do ato infracional cometido, dissociada de elementos concretos colhidos no curso da execução da medida </w:t>
            </w:r>
            <w:r w:rsidRPr="00206E4D">
              <w:rPr>
                <w:rFonts w:ascii="Book Antiqua" w:eastAsia="Times New Roman" w:hAnsi="Book Antiqua" w:cs="Times New Roman"/>
                <w:b/>
                <w:i/>
                <w:iCs/>
                <w:sz w:val="19"/>
                <w:szCs w:val="19"/>
                <w:u w:val="single"/>
                <w:lang w:eastAsia="pt-BR"/>
              </w:rPr>
              <w:lastRenderedPageBreak/>
              <w:t>socioeducativa, não é fundamento suficiente para, por si, justificar a manutenção de adolescente em internação</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
                <w:sz w:val="19"/>
                <w:szCs w:val="19"/>
                <w:lang w:eastAsia="pt-BR"/>
              </w:rPr>
              <w:t>Caso adaptado: Lucas, adolescente, praticou três atos infracionais análogos aos crimes de homicídio qualificado, ocultação de cadáver e furto. Recebeu medida de internação. 6 meses depois, o juiz extinguiu a medida socioeducativa porque entendeu que já havia cumprido a sua finalidade. O Tribunal de Justiça, contudo, reformou a sentença e restabeleceu a medida de internação com base na gravidade concreta dos atos infracionais praticados. O TJ, contudo, deixou de apontar circunstâncias concretas, ocorridas no curso da execução da medida socioeducativa, que demonstrassem a necessidade de manutenção da medida por tempo maior.</w:t>
            </w:r>
            <w:r>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lang w:eastAsia="pt-BR"/>
              </w:rPr>
              <w:t>Para o STJ, contudo, esse não é um argumento idôneo.</w:t>
            </w:r>
            <w:r>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highlight w:val="yellow"/>
                <w:lang w:eastAsia="pt-BR"/>
              </w:rPr>
              <w:t>A gravidade do ato infracional cometido, dissociada de elementos concretos colhidos no curso da execução da medida socioeducativa, não é fundamento suficiente para, por si, justificar a manutenção do adolescente em internação</w:t>
            </w:r>
            <w:r w:rsidRPr="00206E4D">
              <w:rPr>
                <w:rFonts w:ascii="Book Antiqua" w:eastAsia="Times New Roman" w:hAnsi="Book Antiqua" w:cs="Times New Roman"/>
                <w:b/>
                <w:sz w:val="19"/>
                <w:szCs w:val="19"/>
                <w:lang w:eastAsia="pt-BR"/>
              </w:rPr>
              <w:t>. A finalidade principal da aplicação das medidas previstas no ECA não é retributiva, mas reeducativa, com vistas à proteção integral do adolescente</w:t>
            </w:r>
            <w:r w:rsidRPr="00206E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206E4D">
              <w:rPr>
                <w:rFonts w:ascii="Book Antiqua" w:eastAsia="Times New Roman" w:hAnsi="Book Antiqua" w:cs="Times New Roman"/>
                <w:bCs/>
                <w:sz w:val="19"/>
                <w:szCs w:val="19"/>
                <w:lang w:eastAsia="pt-BR"/>
              </w:rPr>
              <w:t xml:space="preserve"> AgRg no HC 672213/SC, Rel. Min. Laurita Vaz, j</w:t>
            </w:r>
            <w:r>
              <w:rPr>
                <w:rFonts w:ascii="Book Antiqua" w:eastAsia="Times New Roman" w:hAnsi="Book Antiqua" w:cs="Times New Roman"/>
                <w:bCs/>
                <w:sz w:val="19"/>
                <w:szCs w:val="19"/>
                <w:lang w:eastAsia="pt-BR"/>
              </w:rPr>
              <w:t>.</w:t>
            </w:r>
            <w:r w:rsidRPr="00206E4D">
              <w:rPr>
                <w:rFonts w:ascii="Book Antiqua" w:eastAsia="Times New Roman" w:hAnsi="Book Antiqua" w:cs="Times New Roman"/>
                <w:bCs/>
                <w:sz w:val="19"/>
                <w:szCs w:val="19"/>
                <w:lang w:eastAsia="pt-BR"/>
              </w:rPr>
              <w:t xml:space="preserve"> 16/08/22</w:t>
            </w:r>
            <w:r w:rsidRPr="00206E4D">
              <w:rPr>
                <w:rFonts w:ascii="Book Antiqua" w:eastAsia="Times New Roman" w:hAnsi="Book Antiqua" w:cs="Times New Roman"/>
                <w:b/>
                <w:sz w:val="19"/>
                <w:szCs w:val="19"/>
                <w:lang w:eastAsia="pt-BR"/>
              </w:rPr>
              <w:t xml:space="preserve"> (Info 749).</w:t>
            </w:r>
          </w:p>
          <w:p w14:paraId="659D3A29" w14:textId="77777777" w:rsidR="00206E4D" w:rsidRDefault="00206E4D" w:rsidP="000805B0">
            <w:pPr>
              <w:jc w:val="both"/>
              <w:rPr>
                <w:rFonts w:ascii="Book Antiqua" w:eastAsia="Times New Roman" w:hAnsi="Book Antiqua" w:cs="Times New Roman"/>
                <w:b/>
                <w:i/>
                <w:color w:val="FF0000"/>
                <w:sz w:val="19"/>
                <w:szCs w:val="19"/>
                <w:lang w:eastAsia="pt-BR"/>
              </w:rPr>
            </w:pPr>
          </w:p>
          <w:p w14:paraId="07CAA7C4" w14:textId="2C565832" w:rsidR="002D6608" w:rsidRDefault="002D6608" w:rsidP="000805B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872769">
              <w:rPr>
                <w:rFonts w:ascii="Book Antiqua" w:eastAsia="Times New Roman" w:hAnsi="Book Antiqua" w:cs="Times New Roman"/>
                <w:b/>
                <w:i/>
                <w:color w:val="FF0000"/>
                <w:sz w:val="19"/>
                <w:szCs w:val="19"/>
                <w:lang w:eastAsia="pt-BR"/>
              </w:rPr>
              <w:t>: #</w:t>
            </w:r>
            <w:r w:rsidR="00872769" w:rsidRPr="00872769">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TJSC-2022</w:t>
            </w:r>
            <w:r w:rsidR="003E7655">
              <w:rPr>
                <w:rFonts w:ascii="Book Antiqua" w:eastAsia="Times New Roman" w:hAnsi="Book Antiqua" w:cs="Times New Roman"/>
                <w:b/>
                <w:i/>
                <w:color w:val="FF0000"/>
                <w:sz w:val="19"/>
                <w:szCs w:val="19"/>
                <w:lang w:eastAsia="pt-BR"/>
              </w:rPr>
              <w:t>: #</w:t>
            </w:r>
            <w:r w:rsidR="003E7655" w:rsidRPr="003E7655">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78630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i/>
                <w:iCs/>
                <w:sz w:val="19"/>
                <w:szCs w:val="19"/>
                <w:u w:val="single"/>
                <w:lang w:eastAsia="pt-BR"/>
              </w:rPr>
              <w:t>Na execução de medida socioeducativa, o período de tratamento médico deve ser contabilizado no prazo de 3 anos para a duração máxima da medida de internação, nos termos do art. 121, § 3º, do ECA</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sz w:val="19"/>
                <w:szCs w:val="19"/>
                <w:lang w:eastAsia="pt-BR"/>
              </w:rPr>
              <w:t>O art. 121, § 3º do ECA afirma que “em nenhuma hipótese o período máximo de internação excederá a três anos”.</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 xml:space="preserve">Se o adolescente está cumprindo medida socioeducativa de internação e sobrevém transtorno mental, ele será submetido a tratamento médico. </w:t>
            </w:r>
            <w:r w:rsidRPr="003E7655">
              <w:rPr>
                <w:rFonts w:ascii="Book Antiqua" w:eastAsia="Times New Roman" w:hAnsi="Book Antiqua" w:cs="Times New Roman"/>
                <w:b/>
                <w:sz w:val="19"/>
                <w:szCs w:val="19"/>
                <w:highlight w:val="yellow"/>
                <w:lang w:eastAsia="pt-BR"/>
              </w:rPr>
              <w:t>O período de tratamento deverá ser somado ao tempo em que ele ficou cumprindo a medida de internação, não podendo ultrapassar 3 anos, nos termos do art. 121, § 3º do ECA</w:t>
            </w:r>
            <w:r w:rsidRPr="002D660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A medida de segurança imposta ao apenado adulto que desenvolve transtorno mental no curso da execução, com espeque no art. 183 da LEP,</w:t>
            </w:r>
            <w:r>
              <w:rPr>
                <w:rStyle w:val="Refdenotaderodap"/>
                <w:rFonts w:ascii="Book Antiqua" w:eastAsia="Times New Roman" w:hAnsi="Book Antiqua" w:cs="Times New Roman"/>
                <w:b/>
                <w:sz w:val="19"/>
                <w:szCs w:val="19"/>
                <w:lang w:eastAsia="pt-BR"/>
              </w:rPr>
              <w:footnoteReference w:id="21"/>
            </w:r>
            <w:r w:rsidRPr="002D6608">
              <w:rPr>
                <w:rFonts w:ascii="Book Antiqua" w:eastAsia="Times New Roman" w:hAnsi="Book Antiqua" w:cs="Times New Roman"/>
                <w:b/>
                <w:sz w:val="19"/>
                <w:szCs w:val="19"/>
                <w:lang w:eastAsia="pt-BR"/>
              </w:rPr>
              <w:t xml:space="preserve"> tem sua duração limitada ao tempo remanescente da pena privativa de liberdade. Esse mesmo raciocínio deve ser aplicado aos adolescentes, por força do art. 35, I, da Lei 12.594/12</w:t>
            </w:r>
            <w:r w:rsidRPr="003E7655">
              <w:rPr>
                <w:rFonts w:ascii="Book Antiqua" w:eastAsia="Times New Roman" w:hAnsi="Book Antiqua" w:cs="Times New Roman"/>
                <w:b/>
                <w:sz w:val="19"/>
                <w:szCs w:val="19"/>
                <w:highlight w:val="yellow"/>
                <w:lang w:eastAsia="pt-BR"/>
              </w:rPr>
              <w:t>.</w:t>
            </w:r>
            <w:r w:rsidRPr="003E7655">
              <w:rPr>
                <w:rStyle w:val="Refdenotaderodap"/>
                <w:rFonts w:ascii="Book Antiqua" w:eastAsia="Times New Roman" w:hAnsi="Book Antiqua" w:cs="Times New Roman"/>
                <w:b/>
                <w:sz w:val="19"/>
                <w:szCs w:val="19"/>
                <w:highlight w:val="yellow"/>
                <w:lang w:eastAsia="pt-BR"/>
              </w:rPr>
              <w:footnoteReference w:id="22"/>
            </w:r>
            <w:r w:rsidRPr="003E7655">
              <w:rPr>
                <w:rFonts w:ascii="Book Antiqua" w:eastAsia="Times New Roman" w:hAnsi="Book Antiqua" w:cs="Times New Roman"/>
                <w:b/>
                <w:sz w:val="19"/>
                <w:szCs w:val="19"/>
                <w:highlight w:val="yellow"/>
                <w:lang w:eastAsia="pt-BR"/>
              </w:rPr>
              <w:t xml:space="preserve"> Se a contagem do prazo trienal previsto no art. 121, § 3º, do ECA fosse suspensa durante o tratamento médico referido no art. 64 da Lei 12.594/12</w:t>
            </w:r>
            <w:r w:rsidRPr="003E7655">
              <w:rPr>
                <w:rStyle w:val="Refdenotaderodap"/>
                <w:rFonts w:ascii="Book Antiqua" w:eastAsia="Times New Roman" w:hAnsi="Book Antiqua" w:cs="Times New Roman"/>
                <w:b/>
                <w:sz w:val="19"/>
                <w:szCs w:val="19"/>
                <w:highlight w:val="yellow"/>
                <w:lang w:eastAsia="pt-BR"/>
              </w:rPr>
              <w:footnoteReference w:id="23"/>
            </w:r>
            <w:r w:rsidRPr="003E7655">
              <w:rPr>
                <w:rFonts w:ascii="Book Antiqua" w:eastAsia="Times New Roman" w:hAnsi="Book Antiqua" w:cs="Times New Roman"/>
                <w:b/>
                <w:sz w:val="19"/>
                <w:szCs w:val="19"/>
                <w:highlight w:val="yellow"/>
                <w:lang w:eastAsia="pt-BR"/>
              </w:rPr>
              <w:t xml:space="preserve"> e até a alta hospitalar, a restrição da liberdade do jovem seria potencialmente perpétua, hipótese inadmissível em nosso sistema processual</w:t>
            </w:r>
            <w:r w:rsidRPr="002D660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Cs/>
                <w:sz w:val="19"/>
                <w:szCs w:val="19"/>
                <w:lang w:eastAsia="pt-BR"/>
              </w:rPr>
              <w:t>STJ. 5ª T. REsp 1956497-PR, Rel. Min. Ribeiro Dantas, j</w:t>
            </w:r>
            <w:r>
              <w:rPr>
                <w:rFonts w:ascii="Book Antiqua" w:eastAsia="Times New Roman" w:hAnsi="Book Antiqua" w:cs="Times New Roman"/>
                <w:bCs/>
                <w:sz w:val="19"/>
                <w:szCs w:val="19"/>
                <w:lang w:eastAsia="pt-BR"/>
              </w:rPr>
              <w:t>.</w:t>
            </w:r>
            <w:r w:rsidRPr="002D6608">
              <w:rPr>
                <w:rFonts w:ascii="Book Antiqua" w:eastAsia="Times New Roman" w:hAnsi="Book Antiqua" w:cs="Times New Roman"/>
                <w:bCs/>
                <w:sz w:val="19"/>
                <w:szCs w:val="19"/>
                <w:lang w:eastAsia="pt-BR"/>
              </w:rPr>
              <w:t xml:space="preserve"> 05/04/22</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sz w:val="19"/>
                <w:szCs w:val="19"/>
                <w:lang w:eastAsia="pt-BR"/>
              </w:rPr>
              <w:t>(Info 732).</w:t>
            </w:r>
          </w:p>
          <w:tbl>
            <w:tblPr>
              <w:tblStyle w:val="Tabelacomgrade"/>
              <w:tblW w:w="0" w:type="auto"/>
              <w:tblLook w:val="04A0" w:firstRow="1" w:lastRow="0" w:firstColumn="1" w:lastColumn="0" w:noHBand="0" w:noVBand="1"/>
            </w:tblPr>
            <w:tblGrid>
              <w:gridCol w:w="8263"/>
            </w:tblGrid>
            <w:tr w:rsidR="003E7655" w14:paraId="14021804" w14:textId="77777777" w:rsidTr="00743964">
              <w:tc>
                <w:tcPr>
                  <w:tcW w:w="8263" w:type="dxa"/>
                  <w:shd w:val="clear" w:color="auto" w:fill="FFFFFF" w:themeFill="background1"/>
                </w:tcPr>
                <w:p w14:paraId="31DD5B3E" w14:textId="014F9570" w:rsidR="003E7655" w:rsidRPr="000805B0" w:rsidRDefault="003E7655" w:rsidP="003E7655">
                  <w:pPr>
                    <w:jc w:val="both"/>
                    <w:rPr>
                      <w:rFonts w:ascii="Book Antiqua" w:eastAsia="Times New Roman" w:hAnsi="Book Antiqua" w:cs="Times New Roman"/>
                      <w:b/>
                      <w:sz w:val="19"/>
                      <w:szCs w:val="19"/>
                      <w:lang w:eastAsia="pt-BR"/>
                    </w:rPr>
                  </w:pPr>
                  <w:r w:rsidRPr="000805B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0805B0">
                    <w:rPr>
                      <w:rFonts w:ascii="Book Antiqua" w:eastAsia="Times New Roman" w:hAnsi="Book Antiqua" w:cs="Times New Roman"/>
                      <w:b/>
                      <w:sz w:val="18"/>
                      <w:szCs w:val="18"/>
                      <w:lang w:eastAsia="pt-BR"/>
                    </w:rPr>
                    <w:t>)</w:t>
                  </w:r>
                  <w:r w:rsidRPr="000805B0">
                    <w:rPr>
                      <w:rFonts w:ascii="Book Antiqua" w:eastAsia="Times New Roman" w:hAnsi="Book Antiqua" w:cs="Times New Roman"/>
                      <w:bCs/>
                      <w:sz w:val="18"/>
                      <w:szCs w:val="18"/>
                      <w:lang w:eastAsia="pt-BR"/>
                    </w:rPr>
                    <w:t xml:space="preserve">: </w:t>
                  </w:r>
                  <w:r w:rsidRPr="003E7655">
                    <w:rPr>
                      <w:rFonts w:ascii="Book Antiqua" w:eastAsia="Times New Roman" w:hAnsi="Book Antiqua" w:cs="Times New Roman"/>
                      <w:bCs/>
                      <w:sz w:val="18"/>
                      <w:szCs w:val="18"/>
                      <w:lang w:eastAsia="pt-BR"/>
                    </w:rPr>
                    <w:t>Nos termos da Lei 8.069/90 e da jurisprudência do STJ, julgue o item a seguir</w:t>
                  </w:r>
                  <w:r>
                    <w:rPr>
                      <w:rFonts w:ascii="Book Antiqua" w:eastAsia="Times New Roman" w:hAnsi="Book Antiqua" w:cs="Times New Roman"/>
                      <w:bCs/>
                      <w:sz w:val="18"/>
                      <w:szCs w:val="18"/>
                      <w:lang w:eastAsia="pt-BR"/>
                    </w:rPr>
                    <w:t xml:space="preserve">: </w:t>
                  </w:r>
                  <w:r w:rsidRPr="003E7655">
                    <w:rPr>
                      <w:rFonts w:ascii="Book Antiqua" w:eastAsia="Times New Roman" w:hAnsi="Book Antiqua" w:cs="Times New Roman"/>
                      <w:bCs/>
                      <w:sz w:val="18"/>
                      <w:szCs w:val="18"/>
                      <w:lang w:eastAsia="pt-BR"/>
                    </w:rPr>
                    <w:t>Na execução de medida socioeducativa, o período de tratamento médico relativo a transtorno mental superveniente deve ser contabilizado no prazo de três anos para a duração máxima da medida de internação</w:t>
                  </w:r>
                  <w:r w:rsidRPr="000805B0">
                    <w:rPr>
                      <w:rFonts w:ascii="Book Antiqua" w:eastAsia="Times New Roman" w:hAnsi="Book Antiqua" w:cs="Times New Roman"/>
                      <w:bCs/>
                      <w:sz w:val="18"/>
                      <w:szCs w:val="18"/>
                      <w:lang w:eastAsia="pt-BR"/>
                    </w:rPr>
                    <w:t xml:space="preserve">. </w:t>
                  </w:r>
                  <w:r w:rsidRPr="000805B0">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732</w:t>
                  </w:r>
                  <w:r w:rsidRPr="000805B0">
                    <w:rPr>
                      <w:rFonts w:ascii="Book Antiqua" w:eastAsia="Times New Roman" w:hAnsi="Book Antiqua" w:cs="Times New Roman"/>
                      <w:b/>
                      <w:sz w:val="18"/>
                      <w:szCs w:val="18"/>
                      <w:lang w:eastAsia="pt-BR"/>
                    </w:rPr>
                    <w:t>, STJ.</w:t>
                  </w:r>
                </w:p>
              </w:tc>
            </w:tr>
          </w:tbl>
          <w:p w14:paraId="37BC6AA3" w14:textId="77777777" w:rsidR="000805B0" w:rsidRDefault="000805B0" w:rsidP="000805B0">
            <w:pPr>
              <w:jc w:val="both"/>
              <w:rPr>
                <w:rFonts w:ascii="Book Antiqua" w:eastAsia="Times New Roman" w:hAnsi="Book Antiqua" w:cs="Times New Roman"/>
                <w:b/>
                <w:i/>
                <w:color w:val="FF0000"/>
                <w:sz w:val="19"/>
                <w:szCs w:val="19"/>
                <w:lang w:eastAsia="pt-BR"/>
              </w:rPr>
            </w:pPr>
          </w:p>
          <w:p w14:paraId="4A9A10E0" w14:textId="3A040D20" w:rsidR="000805B0" w:rsidRDefault="00372236" w:rsidP="0078523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786307">
              <w:rPr>
                <w:rFonts w:ascii="Book Antiqua" w:eastAsia="Times New Roman" w:hAnsi="Book Antiqua" w:cs="Times New Roman"/>
                <w:b/>
                <w:i/>
                <w:color w:val="FF0000"/>
                <w:sz w:val="19"/>
                <w:szCs w:val="19"/>
                <w:lang w:eastAsia="pt-BR"/>
              </w:rPr>
              <w:t>: #</w:t>
            </w:r>
            <w:r w:rsidR="00786307" w:rsidRPr="00786307">
              <w:rPr>
                <w:rFonts w:ascii="Book Antiqua" w:eastAsia="Times New Roman" w:hAnsi="Book Antiqua" w:cs="Times New Roman"/>
                <w:b/>
                <w:i/>
                <w:color w:val="FF0000"/>
                <w:sz w:val="19"/>
                <w:szCs w:val="19"/>
                <w:highlight w:val="green"/>
                <w:lang w:eastAsia="pt-BR"/>
              </w:rPr>
              <w:t>DPERJ-2021</w:t>
            </w:r>
            <w:r w:rsidR="00167335">
              <w:rPr>
                <w:rFonts w:ascii="Book Antiqua" w:eastAsia="Times New Roman" w:hAnsi="Book Antiqua" w:cs="Times New Roman"/>
                <w:b/>
                <w:i/>
                <w:color w:val="FF0000"/>
                <w:sz w:val="19"/>
                <w:szCs w:val="19"/>
                <w:lang w:eastAsia="pt-BR"/>
              </w:rPr>
              <w:t xml:space="preserve">: </w:t>
            </w:r>
            <w:r w:rsidR="000805B0">
              <w:rPr>
                <w:rFonts w:ascii="Book Antiqua" w:eastAsia="Times New Roman" w:hAnsi="Book Antiqua" w:cs="Times New Roman"/>
                <w:b/>
                <w:i/>
                <w:color w:val="FF0000"/>
                <w:sz w:val="19"/>
                <w:szCs w:val="19"/>
                <w:lang w:eastAsia="pt-BR"/>
              </w:rPr>
              <w:t>#</w:t>
            </w:r>
            <w:r w:rsidR="000805B0" w:rsidRPr="000805B0">
              <w:rPr>
                <w:rFonts w:ascii="Book Antiqua" w:eastAsia="Times New Roman" w:hAnsi="Book Antiqua" w:cs="Times New Roman"/>
                <w:b/>
                <w:i/>
                <w:color w:val="FF0000"/>
                <w:sz w:val="19"/>
                <w:szCs w:val="19"/>
                <w:highlight w:val="green"/>
                <w:lang w:eastAsia="pt-BR"/>
              </w:rPr>
              <w:t>DPEPA-202</w:t>
            </w:r>
            <w:r w:rsidR="00167335">
              <w:rPr>
                <w:rFonts w:ascii="Book Antiqua" w:eastAsia="Times New Roman" w:hAnsi="Book Antiqua" w:cs="Times New Roman"/>
                <w:b/>
                <w:i/>
                <w:color w:val="FF0000"/>
                <w:sz w:val="19"/>
                <w:szCs w:val="19"/>
                <w:highlight w:val="green"/>
                <w:lang w:eastAsia="pt-BR"/>
              </w:rPr>
              <w:t>2</w:t>
            </w:r>
            <w:r w:rsidR="00C37A49">
              <w:rPr>
                <w:rFonts w:ascii="Book Antiqua" w:eastAsia="Times New Roman" w:hAnsi="Book Antiqua" w:cs="Times New Roman"/>
                <w:b/>
                <w:i/>
                <w:color w:val="FF0000"/>
                <w:sz w:val="19"/>
                <w:szCs w:val="19"/>
                <w:lang w:eastAsia="pt-BR"/>
              </w:rPr>
              <w:t>:</w:t>
            </w:r>
            <w:r w:rsidR="00167335">
              <w:rPr>
                <w:rFonts w:ascii="Book Antiqua" w:eastAsia="Times New Roman" w:hAnsi="Book Antiqua" w:cs="Times New Roman"/>
                <w:b/>
                <w:i/>
                <w:color w:val="FF0000"/>
                <w:sz w:val="19"/>
                <w:szCs w:val="19"/>
                <w:lang w:eastAsia="pt-BR"/>
              </w:rPr>
              <w:t xml:space="preserve"> #</w:t>
            </w:r>
            <w:r w:rsidR="00167335" w:rsidRPr="00167335">
              <w:rPr>
                <w:rFonts w:ascii="Book Antiqua" w:eastAsia="Times New Roman" w:hAnsi="Book Antiqua" w:cs="Times New Roman"/>
                <w:b/>
                <w:i/>
                <w:color w:val="FF0000"/>
                <w:sz w:val="19"/>
                <w:szCs w:val="19"/>
                <w:highlight w:val="green"/>
                <w:lang w:eastAsia="pt-BR"/>
              </w:rPr>
              <w:t>MPPR-2023</w:t>
            </w:r>
            <w:r w:rsidR="00167335">
              <w:rPr>
                <w:rFonts w:ascii="Book Antiqua" w:eastAsia="Times New Roman" w:hAnsi="Book Antiqua" w:cs="Times New Roman"/>
                <w:b/>
                <w:i/>
                <w:color w:val="FF0000"/>
                <w:sz w:val="19"/>
                <w:szCs w:val="19"/>
                <w:lang w:eastAsia="pt-BR"/>
              </w:rPr>
              <w:t>: #</w:t>
            </w:r>
            <w:r w:rsidR="00167335">
              <w:rPr>
                <w:rFonts w:ascii="Book Antiqua" w:eastAsia="Times New Roman" w:hAnsi="Book Antiqua" w:cs="Times New Roman"/>
                <w:b/>
                <w:i/>
                <w:color w:val="FF0000"/>
                <w:sz w:val="19"/>
                <w:szCs w:val="19"/>
                <w:highlight w:val="green"/>
                <w:lang w:eastAsia="pt-BR"/>
              </w:rPr>
              <w:t>MPSC</w:t>
            </w:r>
            <w:r w:rsidR="00167335" w:rsidRPr="00167335">
              <w:rPr>
                <w:rFonts w:ascii="Book Antiqua" w:eastAsia="Times New Roman" w:hAnsi="Book Antiqua" w:cs="Times New Roman"/>
                <w:b/>
                <w:i/>
                <w:color w:val="FF0000"/>
                <w:sz w:val="19"/>
                <w:szCs w:val="19"/>
                <w:highlight w:val="green"/>
                <w:lang w:eastAsia="pt-BR"/>
              </w:rPr>
              <w:t>-2023</w:t>
            </w:r>
            <w:r w:rsidR="00167335">
              <w:rPr>
                <w:rFonts w:ascii="Book Antiqua" w:eastAsia="Times New Roman" w:hAnsi="Book Antiqua" w:cs="Times New Roman"/>
                <w:b/>
                <w:i/>
                <w:color w:val="FF0000"/>
                <w:sz w:val="19"/>
                <w:szCs w:val="19"/>
                <w:lang w:eastAsia="pt-BR"/>
              </w:rPr>
              <w:t>:</w:t>
            </w:r>
            <w:r w:rsidR="00C37A49">
              <w:rPr>
                <w:rFonts w:ascii="Book Antiqua" w:eastAsia="Times New Roman" w:hAnsi="Book Antiqua" w:cs="Times New Roman"/>
                <w:b/>
                <w:i/>
                <w:color w:val="FF0000"/>
                <w:sz w:val="19"/>
                <w:szCs w:val="19"/>
                <w:lang w:eastAsia="pt-BR"/>
              </w:rPr>
              <w:t xml:space="preserve"> #</w:t>
            </w:r>
            <w:r w:rsidR="00C37A49" w:rsidRPr="00C37A49">
              <w:rPr>
                <w:rFonts w:ascii="Book Antiqua" w:eastAsia="Times New Roman" w:hAnsi="Book Antiqua" w:cs="Times New Roman"/>
                <w:b/>
                <w:i/>
                <w:color w:val="FF0000"/>
                <w:sz w:val="19"/>
                <w:szCs w:val="19"/>
                <w:highlight w:val="green"/>
                <w:lang w:eastAsia="pt-BR"/>
              </w:rPr>
              <w:t>DPESP-2023</w:t>
            </w:r>
            <w:r w:rsidR="00892A62">
              <w:rPr>
                <w:rFonts w:ascii="Book Antiqua" w:eastAsia="Times New Roman" w:hAnsi="Book Antiqua" w:cs="Times New Roman"/>
                <w:b/>
                <w:i/>
                <w:color w:val="FF0000"/>
                <w:sz w:val="19"/>
                <w:szCs w:val="19"/>
                <w:lang w:eastAsia="pt-BR"/>
              </w:rPr>
              <w:t>: #</w:t>
            </w:r>
            <w:r w:rsidR="00892A62" w:rsidRPr="00892A62">
              <w:rPr>
                <w:rFonts w:ascii="Book Antiqua" w:eastAsia="Times New Roman" w:hAnsi="Book Antiqua" w:cs="Times New Roman"/>
                <w:b/>
                <w:i/>
                <w:color w:val="FF0000"/>
                <w:sz w:val="19"/>
                <w:szCs w:val="19"/>
                <w:highlight w:val="green"/>
                <w:lang w:eastAsia="pt-BR"/>
              </w:rPr>
              <w:t>CESPE</w:t>
            </w:r>
            <w:r w:rsidR="00C37A49">
              <w:rPr>
                <w:rFonts w:ascii="Book Antiqua" w:eastAsia="Times New Roman" w:hAnsi="Book Antiqua" w:cs="Times New Roman"/>
                <w:b/>
                <w:i/>
                <w:color w:val="FF0000"/>
                <w:sz w:val="19"/>
                <w:szCs w:val="19"/>
                <w:lang w:eastAsia="pt-BR"/>
              </w:rPr>
              <w:t>: #</w:t>
            </w:r>
            <w:r w:rsidR="00C37A49" w:rsidRPr="00C37A49">
              <w:rPr>
                <w:rFonts w:ascii="Book Antiqua" w:eastAsia="Times New Roman" w:hAnsi="Book Antiqua" w:cs="Times New Roman"/>
                <w:b/>
                <w:i/>
                <w:color w:val="FF0000"/>
                <w:sz w:val="19"/>
                <w:szCs w:val="19"/>
                <w:highlight w:val="green"/>
                <w:lang w:eastAsia="pt-BR"/>
              </w:rPr>
              <w:t>FCC</w:t>
            </w:r>
            <w:r w:rsidR="00786307">
              <w:rPr>
                <w:rFonts w:ascii="Book Antiqua" w:eastAsia="Times New Roman" w:hAnsi="Book Antiqua" w:cs="Times New Roman"/>
                <w:b/>
                <w:i/>
                <w:color w:val="FF0000"/>
                <w:sz w:val="19"/>
                <w:szCs w:val="19"/>
                <w:lang w:eastAsia="pt-BR"/>
              </w:rPr>
              <w:t>: #</w:t>
            </w:r>
            <w:r w:rsidR="00786307" w:rsidRPr="0078630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Se a internação for aplicada sem termo, o cálculo do prazo prescricional deverá levar em consideração a duração máxima da internação (3 anos)</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Tratando-se de medida socioeducativa aplicada sem termo, o prazo prescricional deve ter como parâmetro a duração máxima da internação (3 anos), e não o tempo da medida, que poderá efetivamente ser cumprida até que o socioeducando complete 21 anos de idade.</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 xml:space="preserve">Assim, deve-se considerar o lapso prescricional de 8 anos previsto no art. 109, IV, do </w:t>
            </w:r>
            <w:r w:rsidR="000D11B8">
              <w:rPr>
                <w:rFonts w:ascii="Book Antiqua" w:eastAsia="Times New Roman" w:hAnsi="Book Antiqua" w:cs="Times New Roman"/>
                <w:b/>
                <w:sz w:val="19"/>
                <w:szCs w:val="19"/>
                <w:lang w:eastAsia="pt-BR"/>
              </w:rPr>
              <w:t>CP</w:t>
            </w:r>
            <w:r w:rsidRPr="00372236">
              <w:rPr>
                <w:rFonts w:ascii="Book Antiqua" w:eastAsia="Times New Roman" w:hAnsi="Book Antiqua" w:cs="Times New Roman"/>
                <w:b/>
                <w:sz w:val="19"/>
                <w:szCs w:val="19"/>
                <w:lang w:eastAsia="pt-BR"/>
              </w:rPr>
              <w:t>, posteriormente reduzido pela metade em razão do disposto no art. 115 do mesmo diploma legal, de maneira a restar fixado em 4 anos.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5ª T. AgRg no REsp 1856028-SC, Rel. Min. Reynaldo Soares da Fonseca,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12/05/20</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(Info 672).</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i/>
                <w:iCs/>
                <w:sz w:val="19"/>
                <w:szCs w:val="19"/>
                <w:highlight w:val="magenta"/>
                <w:u w:val="single"/>
                <w:lang w:eastAsia="pt-BR"/>
              </w:rPr>
              <w:t>Atenção</w:t>
            </w:r>
            <w:r w:rsidR="00785239" w:rsidRPr="00785239">
              <w:rPr>
                <w:rFonts w:ascii="Book Antiqua" w:eastAsia="Times New Roman" w:hAnsi="Book Antiqua" w:cs="Times New Roman"/>
                <w:b/>
                <w:sz w:val="19"/>
                <w:szCs w:val="19"/>
                <w:lang w:eastAsia="pt-BR"/>
              </w:rPr>
              <w:t>:</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sz w:val="19"/>
                <w:szCs w:val="19"/>
                <w:lang w:eastAsia="pt-BR"/>
              </w:rPr>
              <w:t>Todavia, na hipótese de ato análogo a crime que possua pena in abstrato inferior a 3 anos (como os delitos de menor potencial ofensivo), para evitar tratamento mais gravoso ao adolescente, adota-se idêntico lapso aplicável ao imputável em idêntica situação. O limite para a perda da pretensão socioeducativa por ato análogo ao delito do art. 309 do [CTB] é o de 2 anos, a teor da conjugação dos arts. 109-V c/c o art. 115 do CP, não transcorrido desde a data do recebimento da representação. Não é possível, portanto, a concessão do habeas corpus ou a declaração da prescrição de forma antecipada.</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Cs/>
                <w:sz w:val="19"/>
                <w:szCs w:val="19"/>
                <w:lang w:eastAsia="pt-BR"/>
              </w:rPr>
              <w:t>STJ. 6ª T.</w:t>
            </w:r>
            <w:r w:rsidR="00785239">
              <w:rPr>
                <w:rFonts w:ascii="Book Antiqua" w:eastAsia="Times New Roman" w:hAnsi="Book Antiqua" w:cs="Times New Roman"/>
                <w:bCs/>
                <w:sz w:val="19"/>
                <w:szCs w:val="19"/>
                <w:lang w:eastAsia="pt-BR"/>
              </w:rPr>
              <w:t>,</w:t>
            </w:r>
            <w:r w:rsidR="00785239" w:rsidRPr="00785239">
              <w:rPr>
                <w:rFonts w:ascii="Book Antiqua" w:eastAsia="Times New Roman" w:hAnsi="Book Antiqua" w:cs="Times New Roman"/>
                <w:bCs/>
                <w:sz w:val="19"/>
                <w:szCs w:val="19"/>
                <w:lang w:eastAsia="pt-BR"/>
              </w:rPr>
              <w:t xml:space="preserve"> AgRg no HC 701572/SC, Rel. Min. Rogerio Schietti Cruz, j</w:t>
            </w:r>
            <w:r w:rsidR="00785239">
              <w:rPr>
                <w:rFonts w:ascii="Book Antiqua" w:eastAsia="Times New Roman" w:hAnsi="Book Antiqua" w:cs="Times New Roman"/>
                <w:bCs/>
                <w:sz w:val="19"/>
                <w:szCs w:val="19"/>
                <w:lang w:eastAsia="pt-BR"/>
              </w:rPr>
              <w:t>.</w:t>
            </w:r>
            <w:r w:rsidR="00785239" w:rsidRPr="00785239">
              <w:rPr>
                <w:rFonts w:ascii="Book Antiqua" w:eastAsia="Times New Roman" w:hAnsi="Book Antiqua" w:cs="Times New Roman"/>
                <w:bCs/>
                <w:sz w:val="19"/>
                <w:szCs w:val="19"/>
                <w:lang w:eastAsia="pt-BR"/>
              </w:rPr>
              <w:t xml:space="preserve"> 8/2/22.</w:t>
            </w:r>
          </w:p>
          <w:tbl>
            <w:tblPr>
              <w:tblStyle w:val="Tabelacomgrade"/>
              <w:tblW w:w="0" w:type="auto"/>
              <w:tblLook w:val="04A0" w:firstRow="1" w:lastRow="0" w:firstColumn="1" w:lastColumn="0" w:noHBand="0" w:noVBand="1"/>
            </w:tblPr>
            <w:tblGrid>
              <w:gridCol w:w="8263"/>
            </w:tblGrid>
            <w:tr w:rsidR="000805B0" w14:paraId="00C994D2" w14:textId="77777777" w:rsidTr="000805B0">
              <w:tc>
                <w:tcPr>
                  <w:tcW w:w="8263" w:type="dxa"/>
                  <w:shd w:val="clear" w:color="auto" w:fill="FFFFFF" w:themeFill="background1"/>
                </w:tcPr>
                <w:p w14:paraId="0E7D87A6" w14:textId="7E5530CF" w:rsidR="000805B0" w:rsidRPr="000805B0" w:rsidRDefault="000805B0" w:rsidP="000805B0">
                  <w:pPr>
                    <w:jc w:val="both"/>
                    <w:rPr>
                      <w:rFonts w:ascii="Book Antiqua" w:eastAsia="Times New Roman" w:hAnsi="Book Antiqua" w:cs="Times New Roman"/>
                      <w:b/>
                      <w:sz w:val="19"/>
                      <w:szCs w:val="19"/>
                      <w:lang w:eastAsia="pt-BR"/>
                    </w:rPr>
                  </w:pPr>
                  <w:r w:rsidRPr="000805B0">
                    <w:rPr>
                      <w:rFonts w:ascii="Book Antiqua" w:eastAsia="Times New Roman" w:hAnsi="Book Antiqua" w:cs="Times New Roman"/>
                      <w:b/>
                      <w:sz w:val="18"/>
                      <w:szCs w:val="18"/>
                      <w:lang w:eastAsia="pt-BR"/>
                    </w:rPr>
                    <w:lastRenderedPageBreak/>
                    <w:t>(</w:t>
                  </w:r>
                  <w:r w:rsidRPr="000805B0">
                    <w:rPr>
                      <w:rFonts w:ascii="Book Antiqua" w:eastAsia="Times New Roman" w:hAnsi="Book Antiqua" w:cs="Times New Roman"/>
                      <w:b/>
                      <w:sz w:val="18"/>
                      <w:szCs w:val="18"/>
                      <w:highlight w:val="yellow"/>
                      <w:lang w:eastAsia="pt-BR"/>
                    </w:rPr>
                    <w:t>DPEPA-2022-CESPE</w:t>
                  </w:r>
                  <w:r w:rsidRPr="000805B0">
                    <w:rPr>
                      <w:rFonts w:ascii="Book Antiqua" w:eastAsia="Times New Roman" w:hAnsi="Book Antiqua" w:cs="Times New Roman"/>
                      <w:b/>
                      <w:sz w:val="18"/>
                      <w:szCs w:val="18"/>
                      <w:lang w:eastAsia="pt-BR"/>
                    </w:rPr>
                    <w:t>)</w:t>
                  </w:r>
                  <w:r w:rsidRPr="000805B0">
                    <w:rPr>
                      <w:rFonts w:ascii="Book Antiqua" w:eastAsia="Times New Roman" w:hAnsi="Book Antiqua" w:cs="Times New Roman"/>
                      <w:bCs/>
                      <w:sz w:val="18"/>
                      <w:szCs w:val="18"/>
                      <w:lang w:eastAsia="pt-BR"/>
                    </w:rPr>
                    <w:t xml:space="preserve">: Considerando o entendimento jurisprudencial a respeito dos direitos da criança e do adolescente, assinale a opção correta: Cuidando-se de medida socioeducativa aplicada sem termo, o prazo prescricional deverá ter como parâmetro a duração máxima da internação (três anos), e não o tempo da medida, que poderá efetivamente ser cumprida até que o socioeducando complete vinte e um anos de idade. </w:t>
                  </w:r>
                  <w:r w:rsidRPr="000805B0">
                    <w:rPr>
                      <w:rFonts w:ascii="Book Antiqua" w:eastAsia="Times New Roman" w:hAnsi="Book Antiqua" w:cs="Times New Roman"/>
                      <w:b/>
                      <w:sz w:val="18"/>
                      <w:szCs w:val="18"/>
                      <w:lang w:eastAsia="pt-BR"/>
                    </w:rPr>
                    <w:t>BL: Info 672, STJ.</w:t>
                  </w:r>
                </w:p>
              </w:tc>
            </w:tr>
          </w:tbl>
          <w:p w14:paraId="1F837FB0" w14:textId="77777777" w:rsidR="000805B0" w:rsidRDefault="000805B0" w:rsidP="000805B0">
            <w:pPr>
              <w:jc w:val="both"/>
              <w:rPr>
                <w:rFonts w:ascii="Book Antiqua" w:eastAsia="Times New Roman" w:hAnsi="Book Antiqua" w:cs="Times New Roman"/>
                <w:b/>
                <w:sz w:val="19"/>
                <w:szCs w:val="19"/>
                <w:lang w:eastAsia="pt-BR"/>
              </w:rPr>
            </w:pPr>
          </w:p>
          <w:p w14:paraId="6E9AF99F" w14:textId="5059FBD3" w:rsidR="000805B0" w:rsidRPr="000805B0" w:rsidRDefault="000805B0" w:rsidP="000805B0">
            <w:pPr>
              <w:jc w:val="both"/>
              <w:rPr>
                <w:rFonts w:ascii="Book Antiqua" w:eastAsia="Times New Roman" w:hAnsi="Book Antiqua" w:cs="Times New Roman"/>
                <w:b/>
                <w:sz w:val="19"/>
                <w:szCs w:val="19"/>
                <w:lang w:eastAsia="pt-BR"/>
              </w:rPr>
            </w:pPr>
          </w:p>
        </w:tc>
      </w:tr>
    </w:tbl>
    <w:p w14:paraId="57CA0E68" w14:textId="77777777" w:rsidR="00372236" w:rsidRPr="00372236" w:rsidRDefault="00372236" w:rsidP="000805B0">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BA7060" w:rsidRPr="00C06C84" w14:paraId="4E467AE9" w14:textId="77777777" w:rsidTr="0059592D">
        <w:tc>
          <w:tcPr>
            <w:tcW w:w="8494" w:type="dxa"/>
            <w:shd w:val="clear" w:color="auto" w:fill="CCFFFF"/>
          </w:tcPr>
          <w:p w14:paraId="5334AD02" w14:textId="0D43D9FD" w:rsidR="005C4EBB" w:rsidRDefault="005C4EBB" w:rsidP="000805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 xml:space="preserve">A internação constitui medida privativa da liberdade, sujeita aos </w:t>
            </w:r>
            <w:r w:rsidRPr="00627FE9">
              <w:rPr>
                <w:rFonts w:ascii="Book Antiqua" w:eastAsia="Times New Roman" w:hAnsi="Book Antiqua" w:cs="Times New Roman"/>
                <w:b/>
                <w:sz w:val="19"/>
                <w:szCs w:val="19"/>
                <w:lang w:eastAsia="pt-BR"/>
              </w:rPr>
              <w:t>princípios de brevidade</w:t>
            </w:r>
            <w:r w:rsidRPr="005C4EBB">
              <w:rPr>
                <w:rFonts w:ascii="Book Antiqua" w:eastAsia="Times New Roman" w:hAnsi="Book Antiqua" w:cs="Times New Roman"/>
                <w:bCs/>
                <w:sz w:val="19"/>
                <w:szCs w:val="19"/>
                <w:lang w:eastAsia="pt-BR"/>
              </w:rPr>
              <w:t>, excepcional idade e respeito à condição peculiar de pessoa em desenvolvimento, não podendo exceder, em nenhuma hipótese, o prazo de 3 (três) anos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ECA.</w:t>
            </w:r>
          </w:p>
          <w:p w14:paraId="74A8207F" w14:textId="77777777" w:rsidR="000805B0" w:rsidRPr="005C4EBB" w:rsidRDefault="000805B0" w:rsidP="000805B0">
            <w:pPr>
              <w:jc w:val="both"/>
              <w:rPr>
                <w:rFonts w:ascii="Book Antiqua" w:eastAsia="Times New Roman" w:hAnsi="Book Antiqua" w:cs="Times New Roman"/>
                <w:b/>
                <w:sz w:val="19"/>
                <w:szCs w:val="19"/>
                <w:lang w:eastAsia="pt-BR"/>
              </w:rPr>
            </w:pPr>
          </w:p>
          <w:p w14:paraId="4E467AE8" w14:textId="6F583754" w:rsidR="00BA7060" w:rsidRPr="00C06C84" w:rsidRDefault="00BA7060" w:rsidP="000805B0">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João tem 19 anos e cumpre medida socioeducativa de internação há 2 anos e 6 meses pela prática de latrocínio. Em um tumulto havido no centro de internação, a João foi imputada a prática de tentativa de homicídio, razão pela qual é preso em flagrante. Conforme dispõe expressamente a legislação em vigor, </w:t>
            </w:r>
            <w:r w:rsidR="007965F2" w:rsidRPr="00C06C84">
              <w:rPr>
                <w:rFonts w:ascii="Book Antiqua" w:hAnsi="Book Antiqua" w:cs="Times New Roman"/>
                <w:sz w:val="19"/>
                <w:szCs w:val="19"/>
              </w:rPr>
              <w:t>se João permanecer em prisão cautelar por mais de 6 meses e for impronunciado, sem recurso, não poderá retomar o cumprimento da medida socioeducativa</w:t>
            </w:r>
            <w:r w:rsidRPr="00C06C84">
              <w:rPr>
                <w:rFonts w:ascii="Book Antiqua" w:hAnsi="Book Antiqua" w:cs="Times New Roman"/>
                <w:sz w:val="19"/>
                <w:szCs w:val="19"/>
              </w:rPr>
              <w:t>. </w:t>
            </w:r>
            <w:r w:rsidRPr="00C06C84">
              <w:rPr>
                <w:rFonts w:ascii="Book Antiqua" w:hAnsi="Book Antiqua" w:cs="Times New Roman"/>
                <w:b/>
                <w:sz w:val="19"/>
                <w:szCs w:val="19"/>
              </w:rPr>
              <w:t>BL: art. 12</w:t>
            </w:r>
            <w:r w:rsidR="007965F2" w:rsidRPr="00C06C84">
              <w:rPr>
                <w:rFonts w:ascii="Book Antiqua" w:hAnsi="Book Antiqua" w:cs="Times New Roman"/>
                <w:b/>
                <w:sz w:val="19"/>
                <w:szCs w:val="19"/>
              </w:rPr>
              <w:t>1</w:t>
            </w:r>
            <w:r w:rsidRPr="00C06C84">
              <w:rPr>
                <w:rFonts w:ascii="Book Antiqua" w:hAnsi="Book Antiqua" w:cs="Times New Roman"/>
                <w:b/>
                <w:sz w:val="19"/>
                <w:szCs w:val="19"/>
              </w:rPr>
              <w:t xml:space="preserve">, </w:t>
            </w:r>
            <w:r w:rsidR="007965F2" w:rsidRPr="00C06C84">
              <w:rPr>
                <w:rFonts w:ascii="Book Antiqua" w:hAnsi="Book Antiqua" w:cs="Times New Roman"/>
                <w:b/>
                <w:sz w:val="19"/>
                <w:szCs w:val="19"/>
              </w:rPr>
              <w:t>§3º, ECA e art. 46 da Lei 12594/12.</w:t>
            </w:r>
          </w:p>
        </w:tc>
      </w:tr>
    </w:tbl>
    <w:p w14:paraId="4E467AEA" w14:textId="77667DA7" w:rsidR="009D5D45" w:rsidRPr="00B7743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sz w:val="19"/>
          <w:szCs w:val="19"/>
          <w:highlight w:val="magenta"/>
          <w:lang w:eastAsia="pt-BR"/>
        </w:rPr>
        <w:t>§ 4º</w:t>
      </w:r>
      <w:r w:rsidRPr="00C06C84">
        <w:rPr>
          <w:rFonts w:ascii="Book Antiqua" w:eastAsia="Times New Roman" w:hAnsi="Book Antiqua" w:cs="Times New Roman"/>
          <w:sz w:val="19"/>
          <w:szCs w:val="19"/>
          <w:lang w:eastAsia="pt-BR"/>
        </w:rPr>
        <w:t xml:space="preserve"> </w:t>
      </w:r>
      <w:r w:rsidRPr="00D34143">
        <w:rPr>
          <w:rFonts w:ascii="Book Antiqua" w:eastAsia="Times New Roman" w:hAnsi="Book Antiqua" w:cs="Times New Roman"/>
          <w:b/>
          <w:bCs/>
          <w:caps/>
          <w:sz w:val="19"/>
          <w:szCs w:val="19"/>
          <w:highlight w:val="green"/>
          <w:lang w:eastAsia="pt-BR"/>
        </w:rPr>
        <w:t>Atingido</w:t>
      </w:r>
      <w:r w:rsidRPr="00D34143">
        <w:rPr>
          <w:rFonts w:ascii="Book Antiqua" w:eastAsia="Times New Roman" w:hAnsi="Book Antiqua" w:cs="Times New Roman"/>
          <w:b/>
          <w:bCs/>
          <w:sz w:val="19"/>
          <w:szCs w:val="19"/>
          <w:lang w:eastAsia="pt-BR"/>
        </w:rPr>
        <w:t xml:space="preserve"> </w:t>
      </w:r>
      <w:r w:rsidRPr="002D3A9A">
        <w:rPr>
          <w:rFonts w:ascii="Book Antiqua" w:eastAsia="Times New Roman" w:hAnsi="Book Antiqua" w:cs="Times New Roman"/>
          <w:b/>
          <w:bCs/>
          <w:sz w:val="19"/>
          <w:szCs w:val="19"/>
          <w:highlight w:val="cyan"/>
          <w:lang w:eastAsia="pt-BR"/>
        </w:rPr>
        <w:t>o limite estabelecido no parágrafo anterior</w:t>
      </w:r>
      <w:r w:rsidRPr="00C06C84">
        <w:rPr>
          <w:rFonts w:ascii="Book Antiqua" w:eastAsia="Times New Roman" w:hAnsi="Book Antiqua" w:cs="Times New Roman"/>
          <w:sz w:val="19"/>
          <w:szCs w:val="19"/>
          <w:lang w:eastAsia="pt-BR"/>
        </w:rPr>
        <w:t xml:space="preserve">, o </w:t>
      </w:r>
      <w:r w:rsidRPr="002D3A9A">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caps/>
          <w:sz w:val="19"/>
          <w:szCs w:val="19"/>
          <w:highlight w:val="green"/>
          <w:lang w:eastAsia="pt-BR"/>
        </w:rPr>
        <w:t>deverá ser liberado</w:t>
      </w: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sz w:val="19"/>
          <w:szCs w:val="19"/>
          <w:highlight w:val="yellow"/>
          <w:lang w:eastAsia="pt-BR"/>
        </w:rPr>
        <w:t>colocado em regime</w:t>
      </w:r>
      <w:r w:rsidRPr="00C06C84">
        <w:rPr>
          <w:rFonts w:ascii="Book Antiqua" w:eastAsia="Times New Roman" w:hAnsi="Book Antiqua" w:cs="Times New Roman"/>
          <w:sz w:val="19"/>
          <w:szCs w:val="19"/>
          <w:lang w:eastAsia="pt-BR"/>
        </w:rPr>
        <w:t xml:space="preserve"> de </w:t>
      </w:r>
      <w:r w:rsidR="002D3A9A" w:rsidRPr="002D3A9A">
        <w:rPr>
          <w:rFonts w:ascii="Book Antiqua" w:eastAsia="Times New Roman" w:hAnsi="Book Antiqua" w:cs="Times New Roman"/>
          <w:b/>
          <w:bCs/>
          <w:caps/>
          <w:sz w:val="19"/>
          <w:szCs w:val="19"/>
          <w:shd w:val="clear" w:color="auto" w:fill="F7CAAC" w:themeFill="accent2" w:themeFillTint="66"/>
          <w:lang w:eastAsia="pt-BR"/>
        </w:rPr>
        <w:t>semiliberdade</w:t>
      </w:r>
      <w:r w:rsidRPr="00C06C84">
        <w:rPr>
          <w:rFonts w:ascii="Book Antiqua" w:eastAsia="Times New Roman" w:hAnsi="Book Antiqua" w:cs="Times New Roman"/>
          <w:sz w:val="19"/>
          <w:szCs w:val="19"/>
          <w:lang w:eastAsia="pt-BR"/>
        </w:rPr>
        <w:t xml:space="preserve"> ou de </w:t>
      </w:r>
      <w:r w:rsidRPr="002D3A9A">
        <w:rPr>
          <w:rFonts w:ascii="Book Antiqua" w:eastAsia="Times New Roman" w:hAnsi="Book Antiqua" w:cs="Times New Roman"/>
          <w:b/>
          <w:bCs/>
          <w:caps/>
          <w:sz w:val="19"/>
          <w:szCs w:val="19"/>
          <w:shd w:val="clear" w:color="auto" w:fill="F7CAAC" w:themeFill="accent2" w:themeFillTint="66"/>
          <w:lang w:eastAsia="pt-BR"/>
        </w:rPr>
        <w:t>liberdade assistida</w:t>
      </w:r>
      <w:r w:rsidRPr="006D34AA">
        <w:rPr>
          <w:rFonts w:ascii="Book Antiqua" w:eastAsia="Times New Roman" w:hAnsi="Book Antiqua" w:cs="Times New Roman"/>
          <w:sz w:val="18"/>
          <w:szCs w:val="18"/>
          <w:lang w:eastAsia="pt-BR"/>
        </w:rPr>
        <w:t>.</w:t>
      </w:r>
      <w:r w:rsidR="003218D9" w:rsidRPr="006D34AA">
        <w:rPr>
          <w:rFonts w:ascii="Book Antiqua" w:eastAsia="Times New Roman" w:hAnsi="Book Antiqua" w:cs="Times New Roman"/>
          <w:sz w:val="18"/>
          <w:szCs w:val="18"/>
          <w:lang w:eastAsia="pt-BR"/>
        </w:rPr>
        <w:t xml:space="preserve"> </w:t>
      </w:r>
      <w:r w:rsidR="003218D9" w:rsidRPr="006D34AA">
        <w:rPr>
          <w:rFonts w:ascii="Book Antiqua" w:eastAsia="Times New Roman" w:hAnsi="Book Antiqua" w:cs="Times New Roman"/>
          <w:b/>
          <w:bCs/>
          <w:color w:val="FF0000"/>
          <w:sz w:val="16"/>
          <w:szCs w:val="16"/>
          <w:u w:val="single"/>
          <w:lang w:eastAsia="pt-BR"/>
        </w:rPr>
        <w:t>(TJTO-2007)</w:t>
      </w:r>
      <w:r w:rsidR="00DB3620" w:rsidRPr="006D34AA">
        <w:rPr>
          <w:rFonts w:ascii="Book Antiqua" w:eastAsia="Times New Roman" w:hAnsi="Book Antiqua" w:cs="Times New Roman"/>
          <w:sz w:val="18"/>
          <w:szCs w:val="18"/>
          <w:lang w:eastAsia="pt-BR"/>
        </w:rPr>
        <w:t xml:space="preserve"> </w:t>
      </w:r>
      <w:r w:rsidR="00627FE9" w:rsidRPr="006D34AA">
        <w:rPr>
          <w:rFonts w:ascii="Book Antiqua" w:hAnsi="Book Antiqua" w:cs="Times New Roman"/>
          <w:b/>
          <w:color w:val="FF0000"/>
          <w:sz w:val="16"/>
          <w:szCs w:val="16"/>
          <w:u w:val="single"/>
        </w:rPr>
        <w:t>(DPESE-2012)</w:t>
      </w:r>
      <w:r w:rsidR="008B1876" w:rsidRPr="006D34AA">
        <w:rPr>
          <w:rFonts w:ascii="Book Antiqua" w:eastAsia="Times New Roman" w:hAnsi="Book Antiqua" w:cs="Times New Roman"/>
          <w:sz w:val="16"/>
          <w:szCs w:val="16"/>
          <w:lang w:eastAsia="pt-BR"/>
        </w:rPr>
        <w:t xml:space="preserve"> </w:t>
      </w:r>
      <w:r w:rsidR="008B1876" w:rsidRPr="006D34AA">
        <w:rPr>
          <w:rFonts w:ascii="Book Antiqua" w:hAnsi="Book Antiqua" w:cs="Times New Roman"/>
          <w:b/>
          <w:color w:val="FF0000"/>
          <w:sz w:val="16"/>
          <w:szCs w:val="16"/>
          <w:u w:val="single"/>
        </w:rPr>
        <w:t>(MPMT-2014)</w:t>
      </w:r>
      <w:r w:rsidR="00521C01" w:rsidRPr="006D34AA">
        <w:rPr>
          <w:rFonts w:ascii="Book Antiqua" w:hAnsi="Book Antiqua" w:cs="Times New Roman"/>
          <w:b/>
          <w:color w:val="FF0000"/>
          <w:sz w:val="16"/>
          <w:szCs w:val="16"/>
        </w:rPr>
        <w:t xml:space="preserve"> </w:t>
      </w:r>
      <w:r w:rsidR="00521C01" w:rsidRPr="006D34AA">
        <w:rPr>
          <w:rFonts w:ascii="Book Antiqua" w:eastAsia="Times New Roman" w:hAnsi="Book Antiqua" w:cs="Times New Roman"/>
          <w:b/>
          <w:color w:val="FF0000"/>
          <w:sz w:val="16"/>
          <w:szCs w:val="16"/>
          <w:u w:val="single"/>
          <w:lang w:eastAsia="pt-BR"/>
        </w:rPr>
        <w:t>(DPEPR-2014)</w:t>
      </w:r>
      <w:r w:rsidR="00D53861" w:rsidRPr="006D34AA">
        <w:rPr>
          <w:rFonts w:ascii="Book Antiqua" w:eastAsia="Times New Roman" w:hAnsi="Book Antiqua" w:cs="Times New Roman"/>
          <w:sz w:val="16"/>
          <w:szCs w:val="16"/>
          <w:lang w:eastAsia="pt-BR"/>
        </w:rPr>
        <w:t xml:space="preserve"> </w:t>
      </w:r>
      <w:r w:rsidR="00D53861" w:rsidRPr="006D34AA">
        <w:rPr>
          <w:rFonts w:ascii="Book Antiqua" w:eastAsia="Times New Roman" w:hAnsi="Book Antiqua" w:cs="Times New Roman"/>
          <w:b/>
          <w:bCs/>
          <w:color w:val="FF0000"/>
          <w:sz w:val="16"/>
          <w:szCs w:val="16"/>
          <w:u w:val="single"/>
          <w:lang w:eastAsia="pt-BR"/>
        </w:rPr>
        <w:t>(MPDFT-2013</w:t>
      </w:r>
      <w:r w:rsidR="00D34143" w:rsidRPr="006D34AA">
        <w:rPr>
          <w:rFonts w:ascii="Book Antiqua" w:eastAsia="Times New Roman" w:hAnsi="Book Antiqua" w:cs="Times New Roman"/>
          <w:b/>
          <w:bCs/>
          <w:color w:val="FF0000"/>
          <w:sz w:val="16"/>
          <w:szCs w:val="16"/>
          <w:u w:val="single"/>
          <w:lang w:eastAsia="pt-BR"/>
        </w:rPr>
        <w:t>/2015</w:t>
      </w:r>
      <w:r w:rsidR="00D53861" w:rsidRPr="006D34AA">
        <w:rPr>
          <w:rFonts w:ascii="Book Antiqua" w:eastAsia="Times New Roman" w:hAnsi="Book Antiqua" w:cs="Times New Roman"/>
          <w:b/>
          <w:bCs/>
          <w:color w:val="FF0000"/>
          <w:sz w:val="16"/>
          <w:szCs w:val="16"/>
          <w:u w:val="single"/>
          <w:lang w:eastAsia="pt-BR"/>
        </w:rPr>
        <w:t>)</w:t>
      </w:r>
      <w:r w:rsidR="009757D3" w:rsidRPr="006D34AA">
        <w:rPr>
          <w:rFonts w:ascii="Book Antiqua" w:eastAsia="Times New Roman" w:hAnsi="Book Antiqua" w:cs="Times New Roman"/>
          <w:b/>
          <w:bCs/>
          <w:color w:val="FF0000"/>
          <w:sz w:val="16"/>
          <w:szCs w:val="16"/>
          <w:lang w:eastAsia="pt-BR"/>
        </w:rPr>
        <w:t xml:space="preserve"> </w:t>
      </w:r>
      <w:r w:rsidR="009757D3" w:rsidRPr="006D34AA">
        <w:rPr>
          <w:rFonts w:ascii="Book Antiqua" w:eastAsia="Times New Roman" w:hAnsi="Book Antiqua" w:cs="Times New Roman"/>
          <w:b/>
          <w:color w:val="FF0000"/>
          <w:sz w:val="16"/>
          <w:szCs w:val="16"/>
          <w:u w:val="single"/>
          <w:lang w:eastAsia="pt-BR"/>
        </w:rPr>
        <w:t>(DPERS-2018)</w:t>
      </w:r>
      <w:r w:rsidR="002B79A2" w:rsidRPr="006D34AA">
        <w:rPr>
          <w:rFonts w:ascii="Book Antiqua" w:eastAsia="Times New Roman" w:hAnsi="Book Antiqua" w:cs="Times New Roman"/>
          <w:b/>
          <w:color w:val="FF0000"/>
          <w:sz w:val="16"/>
          <w:szCs w:val="16"/>
          <w:lang w:eastAsia="pt-BR"/>
        </w:rPr>
        <w:t xml:space="preserve"> </w:t>
      </w:r>
      <w:r w:rsidR="002B79A2" w:rsidRPr="006D34AA">
        <w:rPr>
          <w:rFonts w:ascii="Book Antiqua" w:hAnsi="Book Antiqua"/>
          <w:b/>
          <w:color w:val="FF0000"/>
          <w:sz w:val="16"/>
          <w:szCs w:val="16"/>
          <w:u w:val="single"/>
        </w:rPr>
        <w:t>(Cartórios/TJPR-2019)</w:t>
      </w:r>
      <w:r w:rsidRPr="006D34AA">
        <w:rPr>
          <w:rFonts w:ascii="Book Antiqua" w:eastAsia="Times New Roman" w:hAnsi="Book Antiqua" w:cs="Times New Roman"/>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p w14:paraId="4E467AEB" w14:textId="13949E66" w:rsidR="009D5D45" w:rsidRPr="0076077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760770">
        <w:rPr>
          <w:rFonts w:ascii="Book Antiqua" w:eastAsia="Times New Roman" w:hAnsi="Book Antiqua" w:cs="Times New Roman"/>
          <w:b/>
          <w:bCs/>
          <w:sz w:val="19"/>
          <w:szCs w:val="19"/>
          <w:lang w:eastAsia="pt-BR"/>
        </w:rPr>
        <w:t xml:space="preserve">A </w:t>
      </w:r>
      <w:r w:rsidRPr="00760770">
        <w:rPr>
          <w:rFonts w:ascii="Book Antiqua" w:eastAsia="Times New Roman" w:hAnsi="Book Antiqua" w:cs="Times New Roman"/>
          <w:b/>
          <w:bCs/>
          <w:sz w:val="19"/>
          <w:szCs w:val="19"/>
          <w:highlight w:val="yellow"/>
          <w:lang w:eastAsia="pt-BR"/>
        </w:rPr>
        <w:t>liberação</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caps/>
          <w:sz w:val="19"/>
          <w:szCs w:val="19"/>
          <w:highlight w:val="green"/>
          <w:lang w:eastAsia="pt-BR"/>
        </w:rPr>
        <w:t>será</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caps/>
          <w:sz w:val="19"/>
          <w:szCs w:val="19"/>
          <w:shd w:val="clear" w:color="auto" w:fill="F7CAAC" w:themeFill="accent2" w:themeFillTint="66"/>
          <w:lang w:eastAsia="pt-BR"/>
        </w:rPr>
        <w:t>compulsória</w:t>
      </w:r>
      <w:r w:rsidRPr="00760770">
        <w:rPr>
          <w:rFonts w:ascii="Book Antiqua" w:eastAsia="Times New Roman" w:hAnsi="Book Antiqua" w:cs="Times New Roman"/>
          <w:b/>
          <w:bCs/>
          <w:sz w:val="19"/>
          <w:szCs w:val="19"/>
          <w:lang w:eastAsia="pt-BR"/>
        </w:rPr>
        <w:t xml:space="preserve"> aos </w:t>
      </w:r>
      <w:r w:rsidRPr="00760770">
        <w:rPr>
          <w:rFonts w:ascii="Book Antiqua" w:eastAsia="Times New Roman" w:hAnsi="Book Antiqua" w:cs="Times New Roman"/>
          <w:b/>
          <w:bCs/>
          <w:sz w:val="19"/>
          <w:szCs w:val="19"/>
          <w:highlight w:val="cyan"/>
          <w:lang w:eastAsia="pt-BR"/>
        </w:rPr>
        <w:t>vinte e um anos de idade</w:t>
      </w:r>
      <w:r w:rsidRPr="00760770">
        <w:rPr>
          <w:rFonts w:ascii="Book Antiqua" w:eastAsia="Times New Roman" w:hAnsi="Book Antiqua" w:cs="Times New Roman"/>
          <w:b/>
          <w:bCs/>
          <w:sz w:val="18"/>
          <w:szCs w:val="18"/>
          <w:lang w:eastAsia="pt-BR"/>
        </w:rPr>
        <w:t>.</w:t>
      </w:r>
      <w:r w:rsidR="003218D9" w:rsidRPr="00760770">
        <w:rPr>
          <w:rFonts w:ascii="Book Antiqua" w:eastAsia="Times New Roman" w:hAnsi="Book Antiqua" w:cs="Times New Roman"/>
          <w:b/>
          <w:bCs/>
          <w:sz w:val="18"/>
          <w:szCs w:val="18"/>
          <w:lang w:eastAsia="pt-BR"/>
        </w:rPr>
        <w:t xml:space="preserve"> </w:t>
      </w:r>
      <w:r w:rsidR="003218D9" w:rsidRPr="00760770">
        <w:rPr>
          <w:rFonts w:ascii="Book Antiqua" w:eastAsia="Times New Roman" w:hAnsi="Book Antiqua" w:cs="Times New Roman"/>
          <w:b/>
          <w:bCs/>
          <w:color w:val="FF0000"/>
          <w:sz w:val="16"/>
          <w:szCs w:val="16"/>
          <w:u w:val="single"/>
          <w:lang w:eastAsia="pt-BR"/>
        </w:rPr>
        <w:t>(TJTO-2007)</w:t>
      </w:r>
      <w:r w:rsidR="00494671" w:rsidRPr="00760770">
        <w:rPr>
          <w:rFonts w:ascii="Book Antiqua" w:eastAsia="Times New Roman" w:hAnsi="Book Antiqua" w:cs="Times New Roman"/>
          <w:b/>
          <w:bCs/>
          <w:sz w:val="18"/>
          <w:szCs w:val="18"/>
          <w:lang w:eastAsia="pt-BR"/>
        </w:rPr>
        <w:t xml:space="preserve"> </w:t>
      </w:r>
      <w:r w:rsidR="007138CD" w:rsidRPr="00760770">
        <w:rPr>
          <w:rFonts w:ascii="Book Antiqua" w:eastAsia="Times New Roman" w:hAnsi="Book Antiqua" w:cs="Times New Roman"/>
          <w:b/>
          <w:bCs/>
          <w:color w:val="FF0000"/>
          <w:sz w:val="16"/>
          <w:szCs w:val="16"/>
          <w:u w:val="single"/>
          <w:lang w:eastAsia="pt-BR"/>
        </w:rPr>
        <w:t>(MPRO-2008)</w:t>
      </w:r>
      <w:r w:rsidR="00DB3620" w:rsidRPr="00760770">
        <w:rPr>
          <w:rFonts w:ascii="Book Antiqua" w:eastAsia="Times New Roman" w:hAnsi="Book Antiqua" w:cs="Times New Roman"/>
          <w:b/>
          <w:bCs/>
          <w:color w:val="FF0000"/>
          <w:sz w:val="16"/>
          <w:szCs w:val="16"/>
          <w:lang w:eastAsia="pt-BR"/>
        </w:rPr>
        <w:t xml:space="preserve"> </w:t>
      </w:r>
      <w:r w:rsidR="0019449D" w:rsidRPr="00760770">
        <w:rPr>
          <w:rFonts w:ascii="Book Antiqua" w:eastAsia="Times New Roman" w:hAnsi="Book Antiqua" w:cs="Times New Roman"/>
          <w:b/>
          <w:bCs/>
          <w:color w:val="FF0000"/>
          <w:sz w:val="16"/>
          <w:szCs w:val="16"/>
          <w:u w:val="single"/>
          <w:lang w:eastAsia="pt-BR"/>
        </w:rPr>
        <w:t>(MPPR-2008/2012)</w:t>
      </w:r>
      <w:r w:rsidR="00151D59" w:rsidRPr="00760770">
        <w:rPr>
          <w:rFonts w:ascii="Book Antiqua" w:eastAsia="Times New Roman" w:hAnsi="Book Antiqua" w:cs="Times New Roman"/>
          <w:b/>
          <w:bCs/>
          <w:color w:val="FF0000"/>
          <w:sz w:val="16"/>
          <w:szCs w:val="16"/>
          <w:lang w:eastAsia="pt-BR"/>
        </w:rPr>
        <w:t xml:space="preserve"> </w:t>
      </w:r>
      <w:r w:rsidR="00151D59" w:rsidRPr="00760770">
        <w:rPr>
          <w:rFonts w:ascii="Book Antiqua" w:eastAsia="Times New Roman" w:hAnsi="Book Antiqua" w:cs="Times New Roman"/>
          <w:b/>
          <w:bCs/>
          <w:color w:val="FF0000"/>
          <w:sz w:val="16"/>
          <w:szCs w:val="16"/>
          <w:u w:val="single"/>
          <w:lang w:eastAsia="pt-BR"/>
        </w:rPr>
        <w:t>(MPRR-2008/2012)</w:t>
      </w:r>
      <w:r w:rsidR="00D74EA4" w:rsidRPr="00760770">
        <w:rPr>
          <w:rFonts w:ascii="Book Antiqua" w:eastAsia="Times New Roman" w:hAnsi="Book Antiqua" w:cs="Times New Roman"/>
          <w:b/>
          <w:bCs/>
          <w:color w:val="FF0000"/>
          <w:sz w:val="16"/>
          <w:szCs w:val="16"/>
          <w:lang w:eastAsia="pt-BR"/>
        </w:rPr>
        <w:t xml:space="preserve"> </w:t>
      </w:r>
      <w:r w:rsidR="00D74EA4" w:rsidRPr="00760770">
        <w:rPr>
          <w:rFonts w:ascii="Book Antiqua" w:eastAsia="Times New Roman" w:hAnsi="Book Antiqua" w:cs="Times New Roman"/>
          <w:b/>
          <w:bCs/>
          <w:color w:val="FF0000"/>
          <w:sz w:val="16"/>
          <w:szCs w:val="16"/>
          <w:u w:val="single"/>
          <w:lang w:eastAsia="pt-BR"/>
        </w:rPr>
        <w:t>(MPSC-2012)</w:t>
      </w:r>
      <w:r w:rsidR="006F7666" w:rsidRPr="00760770">
        <w:rPr>
          <w:rFonts w:ascii="Book Antiqua" w:eastAsia="Times New Roman" w:hAnsi="Book Antiqua" w:cs="Times New Roman"/>
          <w:b/>
          <w:bCs/>
          <w:color w:val="FF0000"/>
          <w:sz w:val="16"/>
          <w:szCs w:val="16"/>
          <w:lang w:eastAsia="pt-BR"/>
        </w:rPr>
        <w:t xml:space="preserve"> </w:t>
      </w:r>
      <w:r w:rsidR="006F7666" w:rsidRPr="00760770">
        <w:rPr>
          <w:rFonts w:ascii="Book Antiqua" w:eastAsia="Times New Roman" w:hAnsi="Book Antiqua" w:cs="Arial"/>
          <w:b/>
          <w:bCs/>
          <w:color w:val="FF0000"/>
          <w:sz w:val="16"/>
          <w:szCs w:val="16"/>
          <w:u w:val="single"/>
          <w:lang w:eastAsia="pt-BR"/>
        </w:rPr>
        <w:t>(DPESE-2012)</w:t>
      </w:r>
      <w:r w:rsidR="00D53861" w:rsidRPr="00760770">
        <w:rPr>
          <w:rFonts w:ascii="Book Antiqua" w:eastAsia="Times New Roman" w:hAnsi="Book Antiqua" w:cs="Times New Roman"/>
          <w:b/>
          <w:bCs/>
          <w:color w:val="FF0000"/>
          <w:sz w:val="16"/>
          <w:szCs w:val="16"/>
          <w:lang w:eastAsia="pt-BR"/>
        </w:rPr>
        <w:t xml:space="preserve"> </w:t>
      </w:r>
      <w:r w:rsidR="00D53861" w:rsidRPr="00760770">
        <w:rPr>
          <w:rFonts w:ascii="Book Antiqua" w:eastAsia="Times New Roman" w:hAnsi="Book Antiqua" w:cs="Times New Roman"/>
          <w:b/>
          <w:bCs/>
          <w:color w:val="FF0000"/>
          <w:sz w:val="16"/>
          <w:szCs w:val="16"/>
          <w:u w:val="single"/>
          <w:lang w:eastAsia="pt-BR"/>
        </w:rPr>
        <w:t>(MPDFT-2013)</w:t>
      </w:r>
      <w:r w:rsidR="0012166B" w:rsidRPr="00760770">
        <w:rPr>
          <w:rFonts w:ascii="Book Antiqua" w:eastAsia="Times New Roman" w:hAnsi="Book Antiqua" w:cs="Times New Roman"/>
          <w:b/>
          <w:bCs/>
          <w:color w:val="FF0000"/>
          <w:sz w:val="16"/>
          <w:szCs w:val="16"/>
          <w:lang w:eastAsia="pt-BR"/>
        </w:rPr>
        <w:t xml:space="preserve"> </w:t>
      </w:r>
      <w:r w:rsidR="0012166B" w:rsidRPr="00760770">
        <w:rPr>
          <w:rFonts w:ascii="Book Antiqua" w:hAnsi="Book Antiqua" w:cs="Times New Roman"/>
          <w:b/>
          <w:bCs/>
          <w:color w:val="FF0000"/>
          <w:sz w:val="16"/>
          <w:szCs w:val="16"/>
          <w:u w:val="single"/>
        </w:rPr>
        <w:t>(MPES-2013)</w:t>
      </w:r>
      <w:r w:rsidR="00B8658B" w:rsidRPr="00760770">
        <w:rPr>
          <w:rFonts w:ascii="Book Antiqua" w:eastAsia="Times New Roman" w:hAnsi="Book Antiqua" w:cs="Times New Roman"/>
          <w:b/>
          <w:bCs/>
          <w:color w:val="FF0000"/>
          <w:sz w:val="16"/>
          <w:szCs w:val="16"/>
          <w:lang w:eastAsia="pt-BR"/>
        </w:rPr>
        <w:t xml:space="preserve"> </w:t>
      </w:r>
      <w:r w:rsidR="00B8658B" w:rsidRPr="00760770">
        <w:rPr>
          <w:rFonts w:ascii="Book Antiqua" w:eastAsia="Times New Roman" w:hAnsi="Book Antiqua" w:cs="Times New Roman"/>
          <w:b/>
          <w:bCs/>
          <w:color w:val="FF0000"/>
          <w:sz w:val="16"/>
          <w:szCs w:val="16"/>
          <w:u w:val="single"/>
          <w:lang w:eastAsia="pt-BR"/>
        </w:rPr>
        <w:t>(MPMS-2013)</w:t>
      </w:r>
      <w:r w:rsidR="00D51528" w:rsidRPr="00760770">
        <w:rPr>
          <w:rFonts w:ascii="Book Antiqua" w:eastAsia="Times New Roman" w:hAnsi="Book Antiqua" w:cs="Times New Roman"/>
          <w:b/>
          <w:bCs/>
          <w:color w:val="FF0000"/>
          <w:sz w:val="16"/>
          <w:szCs w:val="16"/>
          <w:lang w:eastAsia="pt-BR"/>
        </w:rPr>
        <w:t xml:space="preserve"> </w:t>
      </w:r>
      <w:r w:rsidR="00D51528" w:rsidRPr="00760770">
        <w:rPr>
          <w:rFonts w:ascii="Book Antiqua" w:eastAsia="Times New Roman" w:hAnsi="Book Antiqua" w:cs="Times New Roman"/>
          <w:b/>
          <w:bCs/>
          <w:color w:val="FF0000"/>
          <w:sz w:val="16"/>
          <w:szCs w:val="16"/>
          <w:u w:val="single"/>
          <w:lang w:eastAsia="pt-BR"/>
        </w:rPr>
        <w:t>(MPSP-2013)</w:t>
      </w:r>
      <w:r w:rsidR="00C2504A" w:rsidRPr="00760770">
        <w:rPr>
          <w:rFonts w:ascii="Book Antiqua" w:eastAsia="Times New Roman" w:hAnsi="Book Antiqua" w:cs="Times New Roman"/>
          <w:b/>
          <w:bCs/>
          <w:color w:val="FF0000"/>
          <w:sz w:val="16"/>
          <w:szCs w:val="16"/>
          <w:lang w:eastAsia="pt-BR"/>
        </w:rPr>
        <w:t xml:space="preserve"> </w:t>
      </w:r>
      <w:r w:rsidR="00C2504A" w:rsidRPr="00760770">
        <w:rPr>
          <w:rFonts w:ascii="Book Antiqua" w:hAnsi="Book Antiqua"/>
          <w:b/>
          <w:bCs/>
          <w:color w:val="FF0000"/>
          <w:sz w:val="16"/>
          <w:szCs w:val="16"/>
          <w:u w:val="single"/>
        </w:rPr>
        <w:t>(DPEGO-2014)</w:t>
      </w:r>
      <w:r w:rsidR="00521C01" w:rsidRPr="00760770">
        <w:rPr>
          <w:rFonts w:ascii="Book Antiqua" w:hAnsi="Book Antiqua"/>
          <w:b/>
          <w:bCs/>
          <w:color w:val="FF0000"/>
          <w:sz w:val="16"/>
          <w:szCs w:val="16"/>
        </w:rPr>
        <w:t xml:space="preserve"> </w:t>
      </w:r>
      <w:r w:rsidR="00521C01" w:rsidRPr="00760770">
        <w:rPr>
          <w:rFonts w:ascii="Book Antiqua" w:eastAsia="Times New Roman" w:hAnsi="Book Antiqua" w:cs="Times New Roman"/>
          <w:b/>
          <w:bCs/>
          <w:color w:val="FF0000"/>
          <w:sz w:val="16"/>
          <w:szCs w:val="16"/>
          <w:u w:val="single"/>
          <w:lang w:eastAsia="pt-BR"/>
        </w:rPr>
        <w:t>(DPEPR-2014)</w:t>
      </w:r>
      <w:r w:rsidR="00122D38" w:rsidRPr="00760770">
        <w:rPr>
          <w:rFonts w:ascii="Book Antiqua" w:hAnsi="Book Antiqua"/>
          <w:b/>
          <w:bCs/>
          <w:color w:val="FF0000"/>
          <w:sz w:val="16"/>
          <w:szCs w:val="16"/>
        </w:rPr>
        <w:t xml:space="preserve"> </w:t>
      </w:r>
      <w:r w:rsidR="00122D38" w:rsidRPr="00760770">
        <w:rPr>
          <w:rFonts w:ascii="Book Antiqua" w:hAnsi="Book Antiqua" w:cs="Times New Roman"/>
          <w:b/>
          <w:bCs/>
          <w:color w:val="FF0000"/>
          <w:sz w:val="16"/>
          <w:szCs w:val="16"/>
          <w:u w:val="single"/>
        </w:rPr>
        <w:t>(DPEPA-2015)</w:t>
      </w:r>
      <w:r w:rsidR="00515FE2" w:rsidRPr="00760770">
        <w:rPr>
          <w:rFonts w:ascii="Book Antiqua" w:eastAsia="Times New Roman" w:hAnsi="Book Antiqua" w:cs="Times New Roman"/>
          <w:b/>
          <w:bCs/>
          <w:color w:val="FF0000"/>
          <w:sz w:val="16"/>
          <w:szCs w:val="16"/>
          <w:lang w:eastAsia="pt-BR"/>
        </w:rPr>
        <w:t xml:space="preserve"> </w:t>
      </w:r>
      <w:r w:rsidR="00515FE2" w:rsidRPr="00760770">
        <w:rPr>
          <w:rFonts w:ascii="Book Antiqua" w:eastAsia="Times New Roman" w:hAnsi="Book Antiqua" w:cs="Times New Roman"/>
          <w:b/>
          <w:bCs/>
          <w:color w:val="FF0000"/>
          <w:sz w:val="16"/>
          <w:szCs w:val="16"/>
          <w:u w:val="single"/>
          <w:lang w:eastAsia="pt-BR"/>
        </w:rPr>
        <w:t>(TJAM-2016)</w:t>
      </w:r>
      <w:r w:rsidR="002676F3" w:rsidRPr="00760770">
        <w:rPr>
          <w:rFonts w:ascii="Book Antiqua" w:eastAsia="Times New Roman" w:hAnsi="Book Antiqua" w:cs="Times New Roman"/>
          <w:b/>
          <w:bCs/>
          <w:color w:val="FF0000"/>
          <w:sz w:val="16"/>
          <w:szCs w:val="16"/>
          <w:lang w:eastAsia="pt-BR"/>
        </w:rPr>
        <w:t xml:space="preserve"> </w:t>
      </w:r>
      <w:r w:rsidR="002676F3" w:rsidRPr="00760770">
        <w:rPr>
          <w:rFonts w:ascii="Book Antiqua" w:eastAsia="Times New Roman" w:hAnsi="Book Antiqua" w:cs="Times New Roman"/>
          <w:b/>
          <w:bCs/>
          <w:color w:val="FF0000"/>
          <w:sz w:val="16"/>
          <w:szCs w:val="16"/>
          <w:u w:val="single"/>
          <w:lang w:eastAsia="pt-BR"/>
        </w:rPr>
        <w:t>(DPEES-2016)</w:t>
      </w:r>
      <w:r w:rsidR="0034142E" w:rsidRPr="00760770">
        <w:rPr>
          <w:rFonts w:ascii="Book Antiqua" w:eastAsia="Times New Roman" w:hAnsi="Book Antiqua" w:cs="Times New Roman"/>
          <w:b/>
          <w:bCs/>
          <w:color w:val="FF0000"/>
          <w:sz w:val="16"/>
          <w:szCs w:val="16"/>
          <w:lang w:eastAsia="pt-BR"/>
        </w:rPr>
        <w:t xml:space="preserve"> </w:t>
      </w:r>
      <w:r w:rsidR="0034142E" w:rsidRPr="00760770">
        <w:rPr>
          <w:rFonts w:ascii="Book Antiqua" w:eastAsia="Times New Roman" w:hAnsi="Book Antiqua" w:cs="Times New Roman"/>
          <w:b/>
          <w:bCs/>
          <w:color w:val="FF0000"/>
          <w:sz w:val="16"/>
          <w:szCs w:val="16"/>
          <w:u w:val="single"/>
          <w:lang w:eastAsia="pt-BR"/>
        </w:rPr>
        <w:t>(DPEPR-2017)</w:t>
      </w:r>
      <w:r w:rsidR="009757D3" w:rsidRPr="00760770">
        <w:rPr>
          <w:rFonts w:ascii="Book Antiqua" w:eastAsia="Times New Roman" w:hAnsi="Book Antiqua" w:cs="Times New Roman"/>
          <w:b/>
          <w:bCs/>
          <w:color w:val="FF0000"/>
          <w:sz w:val="16"/>
          <w:szCs w:val="16"/>
          <w:lang w:eastAsia="pt-BR"/>
        </w:rPr>
        <w:t xml:space="preserve"> </w:t>
      </w:r>
      <w:r w:rsidR="009757D3" w:rsidRPr="00760770">
        <w:rPr>
          <w:rFonts w:ascii="Book Antiqua" w:eastAsia="Times New Roman" w:hAnsi="Book Antiqua" w:cs="Times New Roman"/>
          <w:b/>
          <w:bCs/>
          <w:color w:val="FF0000"/>
          <w:sz w:val="16"/>
          <w:szCs w:val="16"/>
          <w:u w:val="single"/>
          <w:lang w:eastAsia="pt-BR"/>
        </w:rPr>
        <w:t>(DPERS-2018)</w:t>
      </w:r>
      <w:r w:rsidR="006063CA" w:rsidRPr="00760770">
        <w:rPr>
          <w:rFonts w:ascii="Book Antiqua" w:eastAsia="Times New Roman" w:hAnsi="Book Antiqua" w:cs="Times New Roman"/>
          <w:b/>
          <w:bCs/>
          <w:color w:val="FF0000"/>
          <w:sz w:val="16"/>
          <w:szCs w:val="16"/>
          <w:lang w:eastAsia="pt-BR"/>
        </w:rPr>
        <w:t xml:space="preserve"> </w:t>
      </w:r>
      <w:r w:rsidR="006063CA" w:rsidRPr="00760770">
        <w:rPr>
          <w:rFonts w:ascii="Book Antiqua" w:eastAsia="Times New Roman" w:hAnsi="Book Antiqua" w:cs="Times New Roman"/>
          <w:b/>
          <w:bCs/>
          <w:color w:val="FF0000"/>
          <w:sz w:val="16"/>
          <w:szCs w:val="16"/>
          <w:u w:val="single"/>
          <w:lang w:eastAsia="pt-BR"/>
        </w:rPr>
        <w:t>(PCMA-2018)</w:t>
      </w:r>
      <w:r w:rsidR="00DE0AA2" w:rsidRPr="00760770">
        <w:rPr>
          <w:rFonts w:ascii="Book Antiqua" w:eastAsia="Times New Roman" w:hAnsi="Book Antiqua" w:cs="Times New Roman"/>
          <w:b/>
          <w:bCs/>
          <w:color w:val="FF0000"/>
          <w:sz w:val="16"/>
          <w:szCs w:val="16"/>
          <w:lang w:eastAsia="pt-BR"/>
        </w:rPr>
        <w:t xml:space="preserve"> </w:t>
      </w:r>
      <w:r w:rsidR="00DE0AA2" w:rsidRPr="00760770">
        <w:rPr>
          <w:rFonts w:ascii="Book Antiqua" w:hAnsi="Book Antiqua" w:cs="Times New Roman"/>
          <w:b/>
          <w:bCs/>
          <w:color w:val="FF0000"/>
          <w:sz w:val="16"/>
          <w:szCs w:val="16"/>
          <w:u w:val="single"/>
        </w:rPr>
        <w:t>(TJAC-2019)</w:t>
      </w:r>
      <w:r w:rsidR="001024AC" w:rsidRPr="00760770">
        <w:rPr>
          <w:rFonts w:ascii="Book Antiqua" w:eastAsia="Times New Roman" w:hAnsi="Book Antiqua" w:cs="Times New Roman"/>
          <w:b/>
          <w:bCs/>
          <w:color w:val="FF0000"/>
          <w:sz w:val="16"/>
          <w:szCs w:val="16"/>
          <w:lang w:eastAsia="pt-BR"/>
        </w:rPr>
        <w:t xml:space="preserve"> </w:t>
      </w:r>
      <w:r w:rsidR="001024AC" w:rsidRPr="00760770">
        <w:rPr>
          <w:rFonts w:ascii="Book Antiqua" w:hAnsi="Book Antiqua" w:cs="Times New Roman"/>
          <w:b/>
          <w:bCs/>
          <w:color w:val="FF0000"/>
          <w:sz w:val="16"/>
          <w:szCs w:val="16"/>
          <w:u w:val="single"/>
        </w:rPr>
        <w:t>(TJAL-2019)</w:t>
      </w:r>
      <w:r w:rsidR="005C4EBB" w:rsidRPr="00760770">
        <w:rPr>
          <w:rFonts w:ascii="Book Antiqua" w:hAnsi="Book Antiqua" w:cs="Times New Roman"/>
          <w:b/>
          <w:bCs/>
          <w:color w:val="FF0000"/>
          <w:sz w:val="16"/>
          <w:szCs w:val="16"/>
        </w:rPr>
        <w:t xml:space="preserve"> </w:t>
      </w:r>
      <w:r w:rsidR="005C4EBB" w:rsidRPr="00760770">
        <w:rPr>
          <w:rFonts w:ascii="Book Antiqua" w:hAnsi="Book Antiqua" w:cs="Times New Roman"/>
          <w:b/>
          <w:bCs/>
          <w:color w:val="FF0000"/>
          <w:sz w:val="16"/>
          <w:szCs w:val="16"/>
          <w:u w:val="single"/>
        </w:rPr>
        <w:t>(MPGO-2019)</w:t>
      </w:r>
      <w:r w:rsidR="00C4339E" w:rsidRPr="00760770">
        <w:rPr>
          <w:rFonts w:ascii="Book Antiqua" w:hAnsi="Book Antiqua" w:cs="Times New Roman"/>
          <w:b/>
          <w:bCs/>
          <w:color w:val="FF0000"/>
          <w:sz w:val="16"/>
          <w:szCs w:val="16"/>
        </w:rPr>
        <w:t xml:space="preserve"> </w:t>
      </w:r>
      <w:r w:rsidR="00C4339E" w:rsidRPr="00760770">
        <w:rPr>
          <w:rFonts w:ascii="Book Antiqua" w:hAnsi="Book Antiqua" w:cs="Times New Roman"/>
          <w:b/>
          <w:bCs/>
          <w:color w:val="FF0000"/>
          <w:sz w:val="16"/>
          <w:szCs w:val="16"/>
          <w:u w:val="single"/>
        </w:rPr>
        <w:t>(DPEDF-2019)</w:t>
      </w:r>
      <w:r w:rsidR="002B79A2" w:rsidRPr="00760770">
        <w:rPr>
          <w:rFonts w:ascii="Book Antiqua" w:hAnsi="Book Antiqua" w:cs="Times New Roman"/>
          <w:b/>
          <w:bCs/>
          <w:color w:val="FF0000"/>
          <w:sz w:val="16"/>
          <w:szCs w:val="16"/>
        </w:rPr>
        <w:t xml:space="preserve"> </w:t>
      </w:r>
      <w:r w:rsidR="002B79A2" w:rsidRPr="00760770">
        <w:rPr>
          <w:rFonts w:ascii="Book Antiqua" w:hAnsi="Book Antiqua"/>
          <w:b/>
          <w:bCs/>
          <w:color w:val="FF0000"/>
          <w:sz w:val="16"/>
          <w:szCs w:val="16"/>
          <w:u w:val="single"/>
        </w:rPr>
        <w:t>(Cartórios/TJPR-2019)</w:t>
      </w:r>
      <w:r w:rsidR="00872769" w:rsidRPr="00760770">
        <w:rPr>
          <w:rFonts w:ascii="Book Antiqua" w:hAnsi="Book Antiqua"/>
          <w:b/>
          <w:bCs/>
          <w:color w:val="FF0000"/>
          <w:sz w:val="16"/>
          <w:szCs w:val="16"/>
        </w:rPr>
        <w:t xml:space="preserve"> </w:t>
      </w:r>
      <w:bookmarkStart w:id="159" w:name="_Hlk140850012"/>
      <w:r w:rsidR="00872769" w:rsidRPr="00760770">
        <w:rPr>
          <w:rFonts w:ascii="Book Antiqua" w:hAnsi="Book Antiqua"/>
          <w:b/>
          <w:bCs/>
          <w:color w:val="FF0000"/>
          <w:sz w:val="16"/>
          <w:szCs w:val="16"/>
          <w:u w:val="single"/>
        </w:rPr>
        <w:t>(TJPE-2022)</w:t>
      </w:r>
      <w:bookmarkEnd w:id="159"/>
      <w:r w:rsidR="00145DC6" w:rsidRPr="00760770">
        <w:rPr>
          <w:rFonts w:ascii="Book Antiqua" w:hAnsi="Book Antiqua"/>
          <w:b/>
          <w:bCs/>
          <w:color w:val="FF0000"/>
          <w:sz w:val="16"/>
          <w:szCs w:val="16"/>
        </w:rPr>
        <w:t xml:space="preserve"> </w:t>
      </w:r>
      <w:r w:rsidR="00145DC6" w:rsidRPr="00760770">
        <w:rPr>
          <w:rFonts w:ascii="Book Antiqua" w:eastAsia="Times New Roman" w:hAnsi="Book Antiqua" w:cs="Times New Roman"/>
          <w:b/>
          <w:bCs/>
          <w:color w:val="FF0000"/>
          <w:sz w:val="16"/>
          <w:szCs w:val="16"/>
          <w:u w:val="single"/>
          <w:lang w:eastAsia="pt-BR"/>
        </w:rPr>
        <w:t>(MPRJ-2022)</w:t>
      </w:r>
      <w:r w:rsidR="00257793" w:rsidRPr="00760770">
        <w:rPr>
          <w:rFonts w:ascii="Book Antiqua" w:hAnsi="Book Antiqua"/>
          <w:b/>
          <w:bCs/>
          <w:color w:val="FF0000"/>
          <w:sz w:val="16"/>
          <w:szCs w:val="16"/>
        </w:rPr>
        <w:t xml:space="preserve"> </w:t>
      </w:r>
      <w:r w:rsidR="00257793" w:rsidRPr="00760770">
        <w:rPr>
          <w:rFonts w:ascii="Book Antiqua" w:eastAsia="Times New Roman" w:hAnsi="Book Antiqua" w:cs="Times New Roman"/>
          <w:b/>
          <w:bCs/>
          <w:color w:val="FF0000"/>
          <w:sz w:val="16"/>
          <w:szCs w:val="16"/>
          <w:u w:val="single"/>
          <w:lang w:eastAsia="pt-BR"/>
        </w:rPr>
        <w:t>(PCGO-2022)</w:t>
      </w:r>
      <w:r w:rsidR="00B77431" w:rsidRPr="00760770">
        <w:rPr>
          <w:rFonts w:ascii="Book Antiqua" w:eastAsia="Times New Roman" w:hAnsi="Book Antiqua" w:cs="Times New Roman"/>
          <w:b/>
          <w:bCs/>
          <w:color w:val="FF0000"/>
          <w:sz w:val="16"/>
          <w:szCs w:val="16"/>
          <w:lang w:eastAsia="pt-BR"/>
        </w:rPr>
        <w:t xml:space="preserve"> </w:t>
      </w:r>
      <w:r w:rsidR="00B77431" w:rsidRPr="00760770">
        <w:rPr>
          <w:rFonts w:ascii="Book Antiqua" w:hAnsi="Book Antiqua"/>
          <w:b/>
          <w:bCs/>
          <w:color w:val="FF0000"/>
          <w:sz w:val="16"/>
          <w:szCs w:val="16"/>
          <w:u w:val="single"/>
        </w:rPr>
        <w:t>(DPEAC-2024)</w:t>
      </w:r>
      <w:r w:rsidR="00760770" w:rsidRPr="00760770">
        <w:rPr>
          <w:rFonts w:ascii="Book Antiqua" w:hAnsi="Book Antiqua"/>
          <w:b/>
          <w:bCs/>
          <w:color w:val="FF0000"/>
          <w:sz w:val="16"/>
          <w:szCs w:val="16"/>
        </w:rPr>
        <w:t xml:space="preserve"> </w:t>
      </w:r>
      <w:r w:rsidR="00760770" w:rsidRPr="00760770">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F45986" w:rsidRPr="00C06C84" w14:paraId="7F1092BE" w14:textId="77777777" w:rsidTr="00AB4DAC">
        <w:tc>
          <w:tcPr>
            <w:tcW w:w="8494" w:type="dxa"/>
            <w:shd w:val="clear" w:color="auto" w:fill="CCFFFF"/>
          </w:tcPr>
          <w:p w14:paraId="1D2A6926" w14:textId="56626C7E" w:rsidR="00F45986" w:rsidRPr="003218D9" w:rsidRDefault="0079612B" w:rsidP="00F4598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218D9">
              <w:rPr>
                <w:rFonts w:ascii="Book Antiqua" w:eastAsia="Times New Roman" w:hAnsi="Book Antiqua" w:cs="Times New Roman"/>
                <w:b/>
                <w:sz w:val="19"/>
                <w:szCs w:val="19"/>
                <w:highlight w:val="yellow"/>
                <w:lang w:eastAsia="pt-BR"/>
              </w:rPr>
              <w:t>DPEPR-2017-FCC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218D9" w:rsidRPr="003218D9">
              <w:rPr>
                <w:rFonts w:ascii="Book Antiqua" w:eastAsia="Times New Roman" w:hAnsi="Book Antiqua" w:cs="Times New Roman"/>
                <w:bCs/>
                <w:sz w:val="19"/>
                <w:szCs w:val="19"/>
                <w:lang w:eastAsia="pt-BR"/>
              </w:rPr>
              <w:t>O art</w:t>
            </w:r>
            <w:r w:rsidR="003218D9">
              <w:rPr>
                <w:rFonts w:ascii="Book Antiqua" w:eastAsia="Times New Roman" w:hAnsi="Book Antiqua" w:cs="Times New Roman"/>
                <w:bCs/>
                <w:sz w:val="19"/>
                <w:szCs w:val="19"/>
                <w:lang w:eastAsia="pt-BR"/>
              </w:rPr>
              <w:t>.</w:t>
            </w:r>
            <w:r w:rsidR="003218D9" w:rsidRPr="003218D9">
              <w:rPr>
                <w:rFonts w:ascii="Book Antiqua" w:eastAsia="Times New Roman" w:hAnsi="Book Antiqua" w:cs="Times New Roman"/>
                <w:bCs/>
                <w:sz w:val="19"/>
                <w:szCs w:val="19"/>
                <w:lang w:eastAsia="pt-BR"/>
              </w:rPr>
              <w:t xml:space="preserve"> 2°, </w:t>
            </w:r>
            <w:r w:rsidR="003218D9">
              <w:rPr>
                <w:rFonts w:ascii="Book Antiqua" w:eastAsia="Times New Roman" w:hAnsi="Book Antiqua" w:cs="Times New Roman"/>
                <w:bCs/>
                <w:sz w:val="19"/>
                <w:szCs w:val="19"/>
                <w:lang w:eastAsia="pt-BR"/>
              </w:rPr>
              <w:t>§</w:t>
            </w:r>
            <w:r w:rsidR="003218D9" w:rsidRPr="003218D9">
              <w:rPr>
                <w:rFonts w:ascii="Book Antiqua" w:eastAsia="Times New Roman" w:hAnsi="Book Antiqua" w:cs="Times New Roman"/>
                <w:bCs/>
                <w:sz w:val="19"/>
                <w:szCs w:val="19"/>
                <w:lang w:eastAsia="pt-BR"/>
              </w:rPr>
              <w:t xml:space="preserve"> único, do </w:t>
            </w:r>
            <w:r w:rsidR="003218D9">
              <w:rPr>
                <w:rFonts w:ascii="Book Antiqua" w:eastAsia="Times New Roman" w:hAnsi="Book Antiqua" w:cs="Times New Roman"/>
                <w:bCs/>
                <w:sz w:val="19"/>
                <w:szCs w:val="19"/>
                <w:lang w:eastAsia="pt-BR"/>
              </w:rPr>
              <w:t>ECA</w:t>
            </w:r>
            <w:r w:rsidR="003218D9" w:rsidRPr="003218D9">
              <w:rPr>
                <w:rFonts w:ascii="Book Antiqua" w:eastAsia="Times New Roman" w:hAnsi="Book Antiqua" w:cs="Times New Roman"/>
                <w:bCs/>
                <w:sz w:val="19"/>
                <w:szCs w:val="19"/>
                <w:lang w:eastAsia="pt-BR"/>
              </w:rPr>
              <w:t>, assevera que nos casos expressos em lei, aplica-se excepcionalmente este Estatuto às pessoas entre dezoito e vinte e um anos de idade. O próprio Estatuto prevê, de maneira expressa, específica e literal, que a liberação será compulsória SOMENTE aos vinte e um anos de idade em relação à(s) seguinte(s) medida(s) socioeducativa(s):</w:t>
            </w:r>
            <w:r w:rsidR="003218D9">
              <w:rPr>
                <w:rFonts w:ascii="Book Antiqua" w:eastAsia="Times New Roman" w:hAnsi="Book Antiqua" w:cs="Times New Roman"/>
                <w:bCs/>
                <w:sz w:val="19"/>
                <w:szCs w:val="19"/>
                <w:lang w:eastAsia="pt-BR"/>
              </w:rPr>
              <w:t xml:space="preserve"> </w:t>
            </w:r>
            <w:r w:rsidR="003218D9" w:rsidRPr="003218D9">
              <w:rPr>
                <w:rFonts w:ascii="Book Antiqua" w:eastAsia="Times New Roman" w:hAnsi="Book Antiqua" w:cs="Times New Roman"/>
                <w:bCs/>
                <w:sz w:val="19"/>
                <w:szCs w:val="19"/>
                <w:lang w:eastAsia="pt-BR"/>
              </w:rPr>
              <w:t>Internação, apenas.</w:t>
            </w:r>
            <w:r w:rsidR="003218D9">
              <w:rPr>
                <w:rFonts w:ascii="Book Antiqua" w:eastAsia="Times New Roman" w:hAnsi="Book Antiqua" w:cs="Times New Roman"/>
                <w:bCs/>
                <w:sz w:val="19"/>
                <w:szCs w:val="19"/>
                <w:lang w:eastAsia="pt-BR"/>
              </w:rPr>
              <w:t xml:space="preserve"> </w:t>
            </w:r>
            <w:r w:rsidR="003218D9" w:rsidRPr="00C06C84">
              <w:rPr>
                <w:rFonts w:ascii="Book Antiqua" w:hAnsi="Book Antiqua" w:cs="Times New Roman"/>
                <w:b/>
                <w:sz w:val="19"/>
                <w:szCs w:val="19"/>
              </w:rPr>
              <w:t>BL: art. 121, §5º, ECA.</w:t>
            </w:r>
          </w:p>
        </w:tc>
      </w:tr>
    </w:tbl>
    <w:p w14:paraId="4E467AEC" w14:textId="5558EAD1" w:rsidR="009D5D45" w:rsidRPr="00B77431"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6º</w:t>
      </w:r>
      <w:r w:rsidR="00872769">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Em qualquer hipótese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desinternação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precedida</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autorização judicial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ouvido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6D34AA">
        <w:rPr>
          <w:rFonts w:ascii="Book Antiqua" w:eastAsia="Times New Roman" w:hAnsi="Book Antiqua" w:cs="Times New Roman"/>
          <w:sz w:val="18"/>
          <w:szCs w:val="18"/>
          <w:lang w:eastAsia="pt-BR"/>
        </w:rPr>
        <w:t>.</w:t>
      </w:r>
      <w:r w:rsidR="007B4000" w:rsidRPr="006D34AA">
        <w:rPr>
          <w:rFonts w:ascii="Book Antiqua" w:eastAsia="Times New Roman" w:hAnsi="Book Antiqua" w:cs="Times New Roman"/>
          <w:sz w:val="18"/>
          <w:szCs w:val="18"/>
          <w:lang w:eastAsia="pt-BR"/>
        </w:rPr>
        <w:t xml:space="preserve"> </w:t>
      </w:r>
      <w:r w:rsidR="001E7644" w:rsidRPr="006D34AA">
        <w:rPr>
          <w:rFonts w:ascii="Book Antiqua" w:eastAsia="Times New Roman" w:hAnsi="Book Antiqua" w:cs="Times New Roman"/>
          <w:b/>
          <w:bCs/>
          <w:color w:val="FF0000"/>
          <w:sz w:val="16"/>
          <w:szCs w:val="16"/>
          <w:u w:val="single"/>
          <w:lang w:eastAsia="pt-BR"/>
        </w:rPr>
        <w:t>(MPSP-2006)</w:t>
      </w:r>
      <w:r w:rsidR="009C5586" w:rsidRPr="006D34AA">
        <w:rPr>
          <w:rFonts w:ascii="Book Antiqua" w:eastAsia="Times New Roman" w:hAnsi="Book Antiqua" w:cs="Times New Roman"/>
          <w:b/>
          <w:bCs/>
          <w:color w:val="FF0000"/>
          <w:sz w:val="16"/>
          <w:szCs w:val="16"/>
          <w:lang w:eastAsia="pt-BR"/>
        </w:rPr>
        <w:t xml:space="preserve"> </w:t>
      </w:r>
      <w:r w:rsidR="009C5586" w:rsidRPr="006D34AA">
        <w:rPr>
          <w:rFonts w:ascii="Book Antiqua" w:eastAsia="Times New Roman" w:hAnsi="Book Antiqua" w:cs="Times New Roman"/>
          <w:b/>
          <w:bCs/>
          <w:color w:val="FF0000"/>
          <w:sz w:val="16"/>
          <w:szCs w:val="16"/>
          <w:u w:val="single"/>
          <w:lang w:eastAsia="pt-BR"/>
        </w:rPr>
        <w:t>(MPPR-2008)</w:t>
      </w:r>
      <w:r w:rsidR="00DB3620" w:rsidRPr="006D34AA">
        <w:rPr>
          <w:rFonts w:ascii="Book Antiqua" w:eastAsia="Times New Roman" w:hAnsi="Book Antiqua" w:cs="Times New Roman"/>
          <w:b/>
          <w:bCs/>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5C4EBB" w:rsidRPr="006D34AA">
        <w:rPr>
          <w:rFonts w:ascii="Book Antiqua" w:eastAsia="Times New Roman" w:hAnsi="Book Antiqua" w:cs="Times New Roman"/>
          <w:b/>
          <w:bCs/>
          <w:color w:val="FF0000"/>
          <w:sz w:val="16"/>
          <w:szCs w:val="16"/>
          <w:lang w:eastAsia="pt-BR"/>
        </w:rPr>
        <w:t xml:space="preserve"> </w:t>
      </w:r>
      <w:r w:rsidR="005C4EBB" w:rsidRPr="006D34AA">
        <w:rPr>
          <w:rFonts w:ascii="Book Antiqua" w:hAnsi="Book Antiqua" w:cs="Times New Roman"/>
          <w:b/>
          <w:color w:val="FF0000"/>
          <w:sz w:val="16"/>
          <w:szCs w:val="16"/>
          <w:u w:val="single"/>
        </w:rPr>
        <w:t>(MPGO-2019)</w:t>
      </w:r>
      <w:r w:rsidR="002D3A9A" w:rsidRPr="006D34AA">
        <w:rPr>
          <w:rFonts w:ascii="Book Antiqua" w:eastAsia="Times New Roman" w:hAnsi="Book Antiqua" w:cs="Times New Roman"/>
          <w:b/>
          <w:bCs/>
          <w:color w:val="FF0000"/>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p w14:paraId="4E467AED" w14:textId="151E17B0" w:rsidR="009D5D45" w:rsidRPr="00760770"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Pr="00A84119">
        <w:rPr>
          <w:rFonts w:ascii="Book Antiqua" w:eastAsia="Times New Roman" w:hAnsi="Book Antiqua" w:cs="Times New Roman"/>
          <w:b/>
          <w:bCs/>
          <w:color w:val="000000"/>
          <w:sz w:val="19"/>
          <w:szCs w:val="19"/>
          <w:highlight w:val="magenta"/>
          <w:lang w:eastAsia="pt-BR"/>
        </w:rPr>
        <w:t>§ 7</w:t>
      </w:r>
      <w:r w:rsidRPr="00A84119">
        <w:rPr>
          <w:rFonts w:ascii="Book Antiqua" w:eastAsia="Times New Roman" w:hAnsi="Book Antiqua" w:cs="Times New Roman"/>
          <w:b/>
          <w:bCs/>
          <w:color w:val="000000"/>
          <w:sz w:val="19"/>
          <w:szCs w:val="19"/>
          <w:highlight w:val="magenta"/>
          <w:u w:val="single"/>
          <w:vertAlign w:val="superscript"/>
          <w:lang w:eastAsia="pt-BR"/>
        </w:rPr>
        <w:t>o</w:t>
      </w:r>
      <w:r w:rsidR="00872769">
        <w:rPr>
          <w:rFonts w:ascii="Book Antiqua" w:eastAsia="Times New Roman" w:hAnsi="Book Antiqua" w:cs="Times New Roman"/>
          <w:color w:val="000000"/>
          <w:sz w:val="19"/>
          <w:szCs w:val="19"/>
          <w:lang w:eastAsia="pt-BR"/>
        </w:rPr>
        <w:t xml:space="preserve">. </w:t>
      </w:r>
      <w:r w:rsidRPr="00872769">
        <w:rPr>
          <w:rFonts w:ascii="Book Antiqua" w:eastAsia="Times New Roman" w:hAnsi="Book Antiqua" w:cs="Times New Roman"/>
          <w:b/>
          <w:bCs/>
          <w:color w:val="000000"/>
          <w:sz w:val="19"/>
          <w:szCs w:val="19"/>
          <w:lang w:eastAsia="pt-BR"/>
        </w:rPr>
        <w:t xml:space="preserve">A </w:t>
      </w:r>
      <w:r w:rsidRPr="00B77431">
        <w:rPr>
          <w:rFonts w:ascii="Book Antiqua" w:eastAsia="Times New Roman" w:hAnsi="Book Antiqua" w:cs="Times New Roman"/>
          <w:b/>
          <w:bCs/>
          <w:color w:val="000000"/>
          <w:sz w:val="19"/>
          <w:szCs w:val="19"/>
          <w:highlight w:val="cyan"/>
          <w:lang w:eastAsia="pt-BR"/>
        </w:rPr>
        <w:t>determinação judicial</w:t>
      </w:r>
      <w:r w:rsidRPr="00872769">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mencionada no § 1</w:t>
      </w:r>
      <w:r w:rsidRPr="00B77431">
        <w:rPr>
          <w:rFonts w:ascii="Book Antiqua" w:eastAsia="Times New Roman" w:hAnsi="Book Antiqua" w:cs="Times New Roman"/>
          <w:b/>
          <w:bCs/>
          <w:color w:val="000000"/>
          <w:sz w:val="19"/>
          <w:szCs w:val="19"/>
          <w:highlight w:val="yellow"/>
          <w:u w:val="single"/>
          <w:vertAlign w:val="superscript"/>
          <w:lang w:eastAsia="pt-BR"/>
        </w:rPr>
        <w:t>o</w:t>
      </w:r>
      <w:r w:rsidRPr="00872769">
        <w:rPr>
          <w:rFonts w:ascii="Book Antiqua" w:eastAsia="Times New Roman" w:hAnsi="Book Antiqua" w:cs="Times New Roman"/>
          <w:b/>
          <w:bCs/>
          <w:color w:val="000000"/>
          <w:sz w:val="19"/>
          <w:szCs w:val="19"/>
          <w:lang w:eastAsia="pt-BR"/>
        </w:rPr>
        <w:t xml:space="preserve"> </w:t>
      </w:r>
      <w:r w:rsidRPr="00872769">
        <w:rPr>
          <w:rFonts w:ascii="Book Antiqua" w:eastAsia="Times New Roman" w:hAnsi="Book Antiqua" w:cs="Times New Roman"/>
          <w:b/>
          <w:bCs/>
          <w:caps/>
          <w:color w:val="000000"/>
          <w:sz w:val="19"/>
          <w:szCs w:val="19"/>
          <w:highlight w:val="green"/>
          <w:lang w:eastAsia="pt-BR"/>
        </w:rPr>
        <w:t>poderá ser revista</w:t>
      </w:r>
      <w:r w:rsidRPr="00872769">
        <w:rPr>
          <w:rFonts w:ascii="Book Antiqua" w:eastAsia="Times New Roman" w:hAnsi="Book Antiqua" w:cs="Times New Roman"/>
          <w:b/>
          <w:bCs/>
          <w:color w:val="000000"/>
          <w:sz w:val="19"/>
          <w:szCs w:val="19"/>
          <w:lang w:eastAsia="pt-BR"/>
        </w:rPr>
        <w:t xml:space="preserve"> </w:t>
      </w:r>
      <w:r w:rsidRPr="00872769">
        <w:rPr>
          <w:rFonts w:ascii="Book Antiqua" w:eastAsia="Times New Roman" w:hAnsi="Book Antiqua" w:cs="Times New Roman"/>
          <w:b/>
          <w:bCs/>
          <w:color w:val="000000"/>
          <w:sz w:val="19"/>
          <w:szCs w:val="19"/>
          <w:highlight w:val="cyan"/>
          <w:lang w:eastAsia="pt-BR"/>
        </w:rPr>
        <w:t>a qualquer tempo</w:t>
      </w:r>
      <w:r w:rsidRPr="00872769">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p</w:t>
      </w:r>
      <w:r w:rsidR="00E56297" w:rsidRPr="00B77431">
        <w:rPr>
          <w:rFonts w:ascii="Book Antiqua" w:eastAsia="Times New Roman" w:hAnsi="Book Antiqua" w:cs="Times New Roman"/>
          <w:b/>
          <w:bCs/>
          <w:color w:val="000000"/>
          <w:sz w:val="19"/>
          <w:szCs w:val="19"/>
          <w:highlight w:val="yellow"/>
          <w:lang w:eastAsia="pt-BR"/>
        </w:rPr>
        <w:t>ela autoridade judiciária</w:t>
      </w:r>
      <w:r w:rsidR="00E56297" w:rsidRPr="006D34AA">
        <w:rPr>
          <w:rFonts w:ascii="Book Antiqua" w:eastAsia="Times New Roman" w:hAnsi="Book Antiqua" w:cs="Times New Roman"/>
          <w:color w:val="000000"/>
          <w:sz w:val="16"/>
          <w:szCs w:val="16"/>
          <w:lang w:eastAsia="pt-BR"/>
        </w:rPr>
        <w:t>. </w:t>
      </w:r>
      <w:hyperlink r:id="rId357" w:anchor="art86" w:history="1">
        <w:r w:rsidRPr="006D34AA">
          <w:rPr>
            <w:rFonts w:ascii="Book Antiqua" w:eastAsia="Times New Roman" w:hAnsi="Book Antiqua" w:cs="Times New Roman"/>
            <w:color w:val="0000FF"/>
            <w:sz w:val="16"/>
            <w:szCs w:val="16"/>
            <w:u w:val="single"/>
            <w:lang w:eastAsia="pt-BR"/>
          </w:rPr>
          <w:t>(Incluído pela Lei nº 12.594, de 2012)</w:t>
        </w:r>
      </w:hyperlink>
      <w:r w:rsidR="00E56297" w:rsidRPr="006D34AA">
        <w:rPr>
          <w:rFonts w:ascii="Book Antiqua" w:eastAsia="Times New Roman" w:hAnsi="Book Antiqua" w:cs="Times New Roman"/>
          <w:color w:val="000000"/>
          <w:sz w:val="16"/>
          <w:szCs w:val="16"/>
          <w:lang w:eastAsia="pt-BR"/>
        </w:rPr>
        <w:t> </w:t>
      </w:r>
      <w:r w:rsidR="00A84119" w:rsidRPr="006D34AA">
        <w:rPr>
          <w:rFonts w:ascii="Book Antiqua" w:eastAsia="Times New Roman" w:hAnsi="Book Antiqua" w:cs="Times New Roman"/>
          <w:b/>
          <w:bCs/>
          <w:color w:val="FF0000"/>
          <w:sz w:val="16"/>
          <w:szCs w:val="16"/>
          <w:u w:val="single"/>
          <w:lang w:eastAsia="pt-BR"/>
        </w:rPr>
        <w:t>(DPESP-2012)</w:t>
      </w:r>
      <w:r w:rsidR="00B77431">
        <w:rPr>
          <w:rFonts w:ascii="Book Antiqua" w:eastAsia="Times New Roman" w:hAnsi="Book Antiqua" w:cs="Times New Roman"/>
          <w:b/>
          <w:bCs/>
          <w:color w:val="FF0000"/>
          <w:sz w:val="16"/>
          <w:szCs w:val="16"/>
          <w:lang w:eastAsia="pt-BR"/>
        </w:rPr>
        <w:t xml:space="preserve"> </w:t>
      </w:r>
      <w:r w:rsidR="00B77431">
        <w:rPr>
          <w:rFonts w:ascii="Book Antiqua" w:eastAsia="Times New Roman" w:hAnsi="Book Antiqua" w:cs="Times New Roman"/>
          <w:b/>
          <w:bCs/>
          <w:color w:val="FF0000"/>
          <w:sz w:val="16"/>
          <w:szCs w:val="16"/>
          <w:u w:val="single"/>
          <w:lang w:eastAsia="pt-BR"/>
        </w:rPr>
        <w:t>(DPEAC-2024)</w:t>
      </w:r>
      <w:r w:rsidR="00760770">
        <w:rPr>
          <w:rFonts w:ascii="Book Antiqua" w:eastAsia="Times New Roman" w:hAnsi="Book Antiqua" w:cs="Times New Roman"/>
          <w:b/>
          <w:bCs/>
          <w:color w:val="FF0000"/>
          <w:sz w:val="16"/>
          <w:szCs w:val="16"/>
          <w:lang w:eastAsia="pt-BR"/>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11F50" w:rsidRPr="00C06C84" w14:paraId="4E467AEF" w14:textId="77777777" w:rsidTr="00411F50">
        <w:tc>
          <w:tcPr>
            <w:tcW w:w="8494" w:type="dxa"/>
            <w:shd w:val="clear" w:color="auto" w:fill="CCFFFF"/>
          </w:tcPr>
          <w:p w14:paraId="4E467AEE" w14:textId="1018A96E" w:rsidR="00411F50" w:rsidRPr="00C06C84" w:rsidRDefault="00657E14" w:rsidP="00411F50">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 xml:space="preserve">: </w:t>
            </w:r>
            <w:r w:rsidR="00411F50" w:rsidRPr="00C06C84">
              <w:rPr>
                <w:rFonts w:ascii="Book Antiqua" w:eastAsia="Times New Roman" w:hAnsi="Book Antiqua" w:cs="Times New Roman"/>
                <w:bCs/>
                <w:iCs/>
                <w:sz w:val="19"/>
                <w:szCs w:val="19"/>
                <w:lang w:eastAsia="pt-BR"/>
              </w:rPr>
              <w:t>S</w:t>
            </w:r>
            <w:r w:rsidR="00411F50" w:rsidRPr="00C06C84">
              <w:rPr>
                <w:rFonts w:ascii="Book Antiqua" w:eastAsia="Times New Roman" w:hAnsi="Book Antiqua" w:cs="Times New Roman"/>
                <w:sz w:val="19"/>
                <w:szCs w:val="19"/>
                <w:lang w:eastAsia="pt-BR"/>
              </w:rPr>
              <w:t xml:space="preserve">erá permitida a realização de atividades externas, a critério da equipe técnica da entidade, salvo expressa determinação judicial em contrário. </w:t>
            </w:r>
          </w:p>
        </w:tc>
      </w:tr>
    </w:tbl>
    <w:p w14:paraId="4E467AF0" w14:textId="783DBFC0" w:rsidR="009D5D45" w:rsidRPr="007308F3"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medida de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só poderá ser aplicada</w:t>
      </w:r>
      <w:r w:rsidRPr="00C06C84">
        <w:rPr>
          <w:rFonts w:ascii="Book Antiqua" w:eastAsia="Times New Roman" w:hAnsi="Book Antiqua" w:cs="Times New Roman"/>
          <w:b/>
          <w:sz w:val="19"/>
          <w:szCs w:val="19"/>
          <w:lang w:eastAsia="pt-BR"/>
        </w:rPr>
        <w:t xml:space="preserve"> quando</w:t>
      </w:r>
      <w:r w:rsidRPr="006D34AA">
        <w:rPr>
          <w:rFonts w:ascii="Book Antiqua" w:eastAsia="Times New Roman" w:hAnsi="Book Antiqua" w:cs="Times New Roman"/>
          <w:sz w:val="18"/>
          <w:szCs w:val="18"/>
          <w:lang w:eastAsia="pt-BR"/>
        </w:rPr>
        <w:t>:</w:t>
      </w:r>
      <w:r w:rsidR="00B31DEF" w:rsidRPr="006D34AA">
        <w:rPr>
          <w:rFonts w:ascii="Book Antiqua" w:eastAsia="Times New Roman" w:hAnsi="Book Antiqua" w:cs="Times New Roman"/>
          <w:sz w:val="18"/>
          <w:szCs w:val="18"/>
          <w:lang w:eastAsia="pt-BR"/>
        </w:rPr>
        <w:t xml:space="preserve"> </w:t>
      </w:r>
      <w:r w:rsidR="002B1D9B" w:rsidRPr="006D34AA">
        <w:rPr>
          <w:rFonts w:ascii="Book Antiqua" w:eastAsia="Times New Roman" w:hAnsi="Book Antiqua" w:cs="Times New Roman"/>
          <w:b/>
          <w:bCs/>
          <w:color w:val="FF0000"/>
          <w:sz w:val="16"/>
          <w:szCs w:val="16"/>
          <w:u w:val="single"/>
          <w:lang w:eastAsia="pt-BR"/>
        </w:rPr>
        <w:t>(MPMT-2008)</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(MPRO-2008)</w:t>
      </w:r>
      <w:r w:rsidR="00045E8E">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hAnsi="Book Antiqua" w:cs="Times New Roman"/>
          <w:b/>
          <w:color w:val="FF0000"/>
          <w:sz w:val="16"/>
          <w:szCs w:val="16"/>
          <w:u w:val="single"/>
        </w:rPr>
        <w:t>(DPEMA-2009)</w:t>
      </w:r>
      <w:r w:rsidR="00186A80" w:rsidRPr="006D34AA">
        <w:rPr>
          <w:rFonts w:ascii="Book Antiqua" w:eastAsia="Times New Roman" w:hAnsi="Book Antiqua" w:cs="Times New Roman"/>
          <w:b/>
          <w:bCs/>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045E8E">
        <w:rPr>
          <w:rFonts w:ascii="Book Antiqua" w:eastAsia="Times New Roman" w:hAnsi="Book Antiqua" w:cs="Times New Roman"/>
          <w:b/>
          <w:color w:val="FF0000"/>
          <w:sz w:val="16"/>
          <w:szCs w:val="16"/>
          <w:lang w:eastAsia="pt-BR"/>
        </w:rPr>
        <w:t xml:space="preserve"> </w:t>
      </w:r>
      <w:r w:rsidR="00045E8E" w:rsidRPr="006D34AA">
        <w:rPr>
          <w:rFonts w:ascii="Book Antiqua" w:eastAsia="Times New Roman" w:hAnsi="Book Antiqua" w:cs="Times New Roman"/>
          <w:b/>
          <w:color w:val="FF0000"/>
          <w:sz w:val="16"/>
          <w:szCs w:val="16"/>
          <w:u w:val="single"/>
          <w:lang w:eastAsia="pt-BR"/>
        </w:rPr>
        <w:t>(MPCE-2011)</w:t>
      </w:r>
      <w:r w:rsidR="00045E8E">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(MPSC-2012)</w:t>
      </w:r>
      <w:r w:rsidR="00EB069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(TJPR-2013)</w:t>
      </w:r>
      <w:r w:rsidR="00087331" w:rsidRPr="006D34AA">
        <w:rPr>
          <w:rFonts w:ascii="Book Antiqua" w:eastAsia="Times New Roman" w:hAnsi="Book Antiqua" w:cs="Times New Roman"/>
          <w:b/>
          <w:color w:val="FF0000"/>
          <w:sz w:val="16"/>
          <w:szCs w:val="16"/>
          <w:lang w:eastAsia="pt-BR"/>
        </w:rPr>
        <w:t xml:space="preserve"> </w:t>
      </w:r>
      <w:r w:rsidR="00045E8E" w:rsidRPr="006D34AA">
        <w:rPr>
          <w:rFonts w:ascii="Book Antiqua" w:eastAsia="Times New Roman" w:hAnsi="Book Antiqua" w:cs="Times New Roman"/>
          <w:b/>
          <w:color w:val="FF0000"/>
          <w:sz w:val="16"/>
          <w:szCs w:val="16"/>
          <w:u w:val="single"/>
          <w:lang w:eastAsia="pt-BR"/>
        </w:rPr>
        <w:t>(MPAC-2014)</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(DPEMS-2014)</w:t>
      </w:r>
      <w:r w:rsidR="00521C01" w:rsidRPr="006D34AA">
        <w:rPr>
          <w:rFonts w:ascii="Book Antiqua" w:eastAsia="Times New Roman" w:hAnsi="Book Antiqua" w:cs="Times New Roman"/>
          <w:b/>
          <w:bCs/>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045E8E">
        <w:rPr>
          <w:rFonts w:ascii="Book Antiqua" w:hAnsi="Book Antiqua" w:cs="Times New Roman"/>
          <w:b/>
          <w:bCs/>
          <w:color w:val="FF0000"/>
          <w:sz w:val="16"/>
          <w:szCs w:val="16"/>
        </w:rPr>
        <w:t xml:space="preserve"> </w:t>
      </w:r>
      <w:r w:rsidR="00045E8E">
        <w:rPr>
          <w:rFonts w:ascii="Book Antiqua" w:hAnsi="Book Antiqua" w:cs="Times New Roman"/>
          <w:b/>
          <w:bCs/>
          <w:color w:val="FF0000"/>
          <w:sz w:val="16"/>
          <w:szCs w:val="16"/>
          <w:u w:val="single"/>
        </w:rPr>
        <w:t>(TJSC-2015)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2676F3" w:rsidRPr="006D34AA">
        <w:rPr>
          <w:rFonts w:ascii="Book Antiqua" w:hAnsi="Book Antiqua"/>
          <w:b/>
          <w:bCs/>
          <w:color w:val="FF0000"/>
          <w:sz w:val="16"/>
          <w:szCs w:val="16"/>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45E8E">
        <w:rPr>
          <w:rFonts w:ascii="Book Antiqua" w:eastAsia="Times New Roman" w:hAnsi="Book Antiqua" w:cs="Times New Roman"/>
          <w:b/>
          <w:bCs/>
          <w:color w:val="FF0000"/>
          <w:sz w:val="16"/>
          <w:szCs w:val="16"/>
          <w:lang w:eastAsia="pt-BR"/>
        </w:rPr>
        <w:t xml:space="preserve"> </w:t>
      </w:r>
      <w:r w:rsidR="000473E5" w:rsidRPr="006D34AA">
        <w:rPr>
          <w:rFonts w:ascii="Book Antiqua" w:eastAsia="Times New Roman" w:hAnsi="Book Antiqua" w:cs="Times New Roman"/>
          <w:b/>
          <w:bCs/>
          <w:color w:val="FF0000"/>
          <w:sz w:val="16"/>
          <w:szCs w:val="16"/>
          <w:u w:val="single"/>
          <w:lang w:eastAsia="pt-BR"/>
        </w:rPr>
        <w:t>(DPEAC-2017)</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hAnsi="Book Antiqua" w:cs="Times New Roman"/>
          <w:b/>
          <w:color w:val="FF0000"/>
          <w:sz w:val="16"/>
          <w:szCs w:val="16"/>
          <w:u w:val="single"/>
        </w:rPr>
        <w:t>(DPERO-2017)</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(MPMS-2015/2018)</w:t>
      </w:r>
      <w:r w:rsidR="00045E8E">
        <w:rPr>
          <w:rFonts w:ascii="Book Antiqua" w:eastAsia="Times New Roman" w:hAnsi="Book Antiqua" w:cs="Times New Roman"/>
          <w:b/>
          <w:bCs/>
          <w:color w:val="FF0000"/>
          <w:sz w:val="16"/>
          <w:szCs w:val="16"/>
          <w:lang w:eastAsia="pt-BR"/>
        </w:rPr>
        <w:t xml:space="preserve"> </w:t>
      </w:r>
      <w:r w:rsidR="00045E8E">
        <w:rPr>
          <w:rFonts w:ascii="Book Antiqua" w:hAnsi="Book Antiqua" w:cs="Times New Roman"/>
          <w:b/>
          <w:color w:val="FF0000"/>
          <w:sz w:val="16"/>
          <w:szCs w:val="16"/>
          <w:u w:val="single"/>
        </w:rPr>
        <w:t>(TJCE-2018)</w:t>
      </w:r>
      <w:r w:rsidR="008C454E" w:rsidRPr="006D34AA">
        <w:rPr>
          <w:rFonts w:ascii="Book Antiqua" w:eastAsia="Times New Roman" w:hAnsi="Book Antiqua" w:cs="Times New Roman"/>
          <w:b/>
          <w:bCs/>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eastAsia="Times New Roman" w:hAnsi="Book Antiqua" w:cs="Times New Roman"/>
          <w:b/>
          <w:color w:val="FF0000"/>
          <w:sz w:val="16"/>
          <w:szCs w:val="16"/>
          <w:u w:val="single"/>
          <w:lang w:eastAsia="pt-BR"/>
        </w:rPr>
        <w:t>(DPEAM-2018)</w:t>
      </w:r>
      <w:r w:rsidR="00045E8E">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DA5B3F">
        <w:rPr>
          <w:rFonts w:ascii="Book Antiqua" w:hAnsi="Book Antiqua" w:cs="Times New Roman"/>
          <w:b/>
          <w:color w:val="FF0000"/>
          <w:sz w:val="16"/>
          <w:szCs w:val="16"/>
        </w:rPr>
        <w:t xml:space="preserve"> </w:t>
      </w:r>
      <w:r w:rsidR="00EB069A">
        <w:rPr>
          <w:rFonts w:ascii="Book Antiqua" w:eastAsia="Times New Roman" w:hAnsi="Book Antiqua" w:cs="Times New Roman"/>
          <w:b/>
          <w:bCs/>
          <w:color w:val="FF0000"/>
          <w:sz w:val="16"/>
          <w:szCs w:val="16"/>
          <w:u w:val="single"/>
          <w:lang w:eastAsia="pt-BR"/>
        </w:rPr>
        <w:t>(DPEDF-2013/2019)</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eastAsia="Times New Roman" w:hAnsi="Book Antiqua" w:cs="Times New Roman"/>
          <w:b/>
          <w:color w:val="FF0000"/>
          <w:sz w:val="16"/>
          <w:szCs w:val="16"/>
          <w:u w:val="single"/>
          <w:lang w:eastAsia="pt-BR"/>
        </w:rPr>
        <w:t>(TJAL-2019)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(TJPA-2019)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(TJRO-2019)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(MPPI-2019)</w:t>
      </w:r>
      <w:r w:rsidR="002B79A2" w:rsidRPr="006D34AA">
        <w:rPr>
          <w:rFonts w:ascii="Book Antiqua" w:hAnsi="Book Antiqua" w:cs="Times New Roman"/>
          <w:b/>
          <w:color w:val="FF0000"/>
          <w:sz w:val="16"/>
          <w:szCs w:val="16"/>
        </w:rPr>
        <w:t xml:space="preserve"> </w:t>
      </w:r>
      <w:r w:rsidR="002B79A2" w:rsidRPr="006D34AA">
        <w:rPr>
          <w:rFonts w:ascii="Book Antiqua" w:hAnsi="Book Antiqua"/>
          <w:b/>
          <w:color w:val="FF0000"/>
          <w:sz w:val="16"/>
          <w:szCs w:val="16"/>
          <w:u w:val="single"/>
        </w:rPr>
        <w:t>(Cartórios/TJPR-2019)</w:t>
      </w:r>
      <w:r w:rsidR="00575112" w:rsidRPr="006D34AA">
        <w:rPr>
          <w:rFonts w:ascii="Book Antiqua" w:hAnsi="Book Antiqua"/>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w:t>
      </w:r>
      <w:r w:rsidR="00EB069A">
        <w:rPr>
          <w:rFonts w:ascii="Book Antiqua" w:eastAsia="Times New Roman" w:hAnsi="Book Antiqua" w:cs="Times New Roman"/>
          <w:b/>
          <w:color w:val="FF0000"/>
          <w:sz w:val="16"/>
          <w:szCs w:val="16"/>
          <w:u w:val="single"/>
          <w:lang w:eastAsia="pt-BR"/>
        </w:rPr>
        <w:t>2009/</w:t>
      </w:r>
      <w:r w:rsidR="00575112" w:rsidRPr="006D34AA">
        <w:rPr>
          <w:rFonts w:ascii="Book Antiqua" w:eastAsia="Times New Roman" w:hAnsi="Book Antiqua" w:cs="Times New Roman"/>
          <w:b/>
          <w:color w:val="FF0000"/>
          <w:sz w:val="16"/>
          <w:szCs w:val="16"/>
          <w:u w:val="single"/>
          <w:lang w:eastAsia="pt-BR"/>
        </w:rPr>
        <w:t>2021)</w:t>
      </w:r>
      <w:r w:rsidR="00045E8E">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(DPEBA-2021)</w:t>
      </w:r>
      <w:r w:rsidR="00EB069A">
        <w:rPr>
          <w:rFonts w:ascii="Book Antiqua" w:eastAsia="Times New Roman" w:hAnsi="Book Antiqua" w:cs="Times New Roman"/>
          <w:b/>
          <w:color w:val="FF0000"/>
          <w:sz w:val="16"/>
          <w:szCs w:val="16"/>
          <w:lang w:eastAsia="pt-BR"/>
        </w:rPr>
        <w:t xml:space="preserve"> </w:t>
      </w:r>
      <w:r w:rsidR="00EB069A" w:rsidRPr="006D34AA">
        <w:rPr>
          <w:rFonts w:ascii="Book Antiqua" w:hAnsi="Book Antiqua" w:cs="Times New Roman"/>
          <w:b/>
          <w:color w:val="FF0000"/>
          <w:sz w:val="16"/>
          <w:szCs w:val="16"/>
          <w:u w:val="single"/>
        </w:rPr>
        <w:t>(DPEGO-2021)</w:t>
      </w:r>
      <w:r w:rsidR="00EB069A" w:rsidRPr="006D34AA">
        <w:rPr>
          <w:rFonts w:ascii="Book Antiqua" w:hAnsi="Book Antiqua" w:cs="Times New Roman"/>
          <w:b/>
          <w:color w:val="FF0000"/>
          <w:sz w:val="16"/>
          <w:szCs w:val="16"/>
        </w:rPr>
        <w:t xml:space="preserve"> </w:t>
      </w:r>
      <w:r w:rsidR="00EB069A" w:rsidRPr="006D34AA">
        <w:rPr>
          <w:rFonts w:ascii="Book Antiqua" w:eastAsia="Times New Roman" w:hAnsi="Book Antiqua" w:cs="Times New Roman"/>
          <w:b/>
          <w:bCs/>
          <w:color w:val="FF0000"/>
          <w:sz w:val="16"/>
          <w:szCs w:val="16"/>
          <w:u w:val="single"/>
          <w:lang w:eastAsia="pt-BR"/>
        </w:rPr>
        <w:t>(PCPR-2021)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(TJPE-2011/2022)</w:t>
      </w:r>
      <w:r w:rsidR="00AC2B0A">
        <w:rPr>
          <w:rFonts w:ascii="Book Antiqua" w:eastAsia="Times New Roman" w:hAnsi="Book Antiqua" w:cs="Times New Roman"/>
          <w:b/>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(TJRS-2018/2022)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AC2B0A">
        <w:rPr>
          <w:rFonts w:ascii="Book Antiqua" w:eastAsia="Times New Roman" w:hAnsi="Book Antiqua" w:cs="Times New Roman"/>
          <w:b/>
          <w:bCs/>
          <w:color w:val="FF0000"/>
          <w:sz w:val="16"/>
          <w:szCs w:val="16"/>
          <w:lang w:eastAsia="pt-BR"/>
        </w:rPr>
        <w:t xml:space="preserve"> </w:t>
      </w:r>
      <w:r w:rsidR="003C5AF2">
        <w:rPr>
          <w:rFonts w:ascii="Book Antiqua" w:eastAsia="Times New Roman" w:hAnsi="Book Antiqua" w:cs="Times New Roman"/>
          <w:b/>
          <w:color w:val="FF0000"/>
          <w:sz w:val="16"/>
          <w:szCs w:val="16"/>
          <w:u w:val="single"/>
          <w:lang w:eastAsia="pt-BR"/>
        </w:rPr>
        <w:t>(DPERS-2022)</w:t>
      </w:r>
      <w:r w:rsidR="00E47984">
        <w:rPr>
          <w:rFonts w:ascii="Book Antiqua" w:eastAsia="Times New Roman" w:hAnsi="Book Antiqua" w:cs="Times New Roman"/>
          <w:b/>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847BA7">
        <w:rPr>
          <w:rFonts w:ascii="Book Antiqua" w:eastAsia="Times New Roman" w:hAnsi="Book Antiqua" w:cs="Times New Roman"/>
          <w:b/>
          <w:color w:val="FF0000"/>
          <w:sz w:val="16"/>
          <w:szCs w:val="16"/>
          <w:lang w:eastAsia="pt-BR"/>
        </w:rPr>
        <w:t xml:space="preserve"> </w:t>
      </w:r>
      <w:r w:rsidR="00847BA7">
        <w:rPr>
          <w:rFonts w:ascii="Book Antiqua" w:eastAsia="Times New Roman" w:hAnsi="Book Antiqua" w:cs="Times New Roman"/>
          <w:b/>
          <w:bCs/>
          <w:color w:val="FF0000"/>
          <w:sz w:val="16"/>
          <w:szCs w:val="16"/>
          <w:u w:val="single"/>
          <w:lang w:eastAsia="pt-BR"/>
        </w:rPr>
        <w:t>(MPRR-2008/2023)</w:t>
      </w:r>
      <w:r w:rsidR="00AC2B0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(TJDFT-2011/2023)</w:t>
      </w:r>
      <w:r w:rsidR="00C37A49">
        <w:rPr>
          <w:rFonts w:ascii="Book Antiqua" w:eastAsia="Times New Roman" w:hAnsi="Book Antiqua" w:cs="Times New Roman"/>
          <w:b/>
          <w:bCs/>
          <w:color w:val="FF0000"/>
          <w:sz w:val="16"/>
          <w:szCs w:val="16"/>
          <w:lang w:eastAsia="pt-BR"/>
        </w:rPr>
        <w:t xml:space="preserve"> </w:t>
      </w:r>
      <w:bookmarkStart w:id="160" w:name="_Hlk75791471"/>
      <w:r w:rsidR="00C37A49" w:rsidRPr="006D34AA">
        <w:rPr>
          <w:rFonts w:ascii="Book Antiqua" w:eastAsia="Times New Roman" w:hAnsi="Book Antiqua" w:cs="Times New Roman"/>
          <w:b/>
          <w:bCs/>
          <w:color w:val="FF0000"/>
          <w:sz w:val="16"/>
          <w:szCs w:val="16"/>
          <w:u w:val="single"/>
          <w:lang w:eastAsia="pt-BR"/>
        </w:rPr>
        <w:t>(DPESP-</w:t>
      </w:r>
      <w:r w:rsidR="00C37A49">
        <w:rPr>
          <w:rFonts w:ascii="Book Antiqua" w:eastAsia="Times New Roman" w:hAnsi="Book Antiqua" w:cs="Times New Roman"/>
          <w:b/>
          <w:bCs/>
          <w:color w:val="FF0000"/>
          <w:sz w:val="16"/>
          <w:szCs w:val="16"/>
          <w:u w:val="single"/>
          <w:lang w:eastAsia="pt-BR"/>
        </w:rPr>
        <w:t>2009/</w:t>
      </w:r>
      <w:r w:rsidR="00C37A49" w:rsidRPr="006D34AA">
        <w:rPr>
          <w:rFonts w:ascii="Book Antiqua" w:eastAsia="Times New Roman" w:hAnsi="Book Antiqua" w:cs="Times New Roman"/>
          <w:b/>
          <w:bCs/>
          <w:color w:val="FF0000"/>
          <w:sz w:val="16"/>
          <w:szCs w:val="16"/>
          <w:u w:val="single"/>
          <w:lang w:eastAsia="pt-BR"/>
        </w:rPr>
        <w:t>2010/2015</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bookmarkEnd w:id="160"/>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color w:val="FF0000"/>
          <w:sz w:val="16"/>
          <w:szCs w:val="16"/>
          <w:u w:val="single"/>
          <w:lang w:eastAsia="pt-BR"/>
        </w:rPr>
        <w:t>(MPSP-2006/</w:t>
      </w:r>
      <w:r w:rsidR="00A72A5F">
        <w:rPr>
          <w:rFonts w:ascii="Book Antiqua" w:eastAsia="Times New Roman" w:hAnsi="Book Antiqua" w:cs="Times New Roman"/>
          <w:b/>
          <w:color w:val="FF0000"/>
          <w:sz w:val="16"/>
          <w:szCs w:val="16"/>
          <w:u w:val="single"/>
          <w:lang w:eastAsia="pt-BR"/>
        </w:rPr>
        <w:t>2012/</w:t>
      </w:r>
      <w:r w:rsidR="00A72A5F" w:rsidRPr="006D34AA">
        <w:rPr>
          <w:rFonts w:ascii="Book Antiqua" w:eastAsia="Times New Roman" w:hAnsi="Book Antiqua" w:cs="Times New Roman"/>
          <w:b/>
          <w:color w:val="FF0000"/>
          <w:sz w:val="16"/>
          <w:szCs w:val="16"/>
          <w:u w:val="single"/>
          <w:lang w:eastAsia="pt-BR"/>
        </w:rPr>
        <w:t>2013</w:t>
      </w:r>
      <w:r w:rsidR="00A72A5F">
        <w:rPr>
          <w:rFonts w:ascii="Book Antiqua" w:eastAsia="Times New Roman" w:hAnsi="Book Antiqua" w:cs="Times New Roman"/>
          <w:b/>
          <w:color w:val="FF0000"/>
          <w:sz w:val="16"/>
          <w:szCs w:val="16"/>
          <w:u w:val="single"/>
          <w:lang w:eastAsia="pt-BR"/>
        </w:rPr>
        <w:t>/2019/2023</w:t>
      </w:r>
      <w:r w:rsidR="00A72A5F" w:rsidRPr="006D34AA">
        <w:rPr>
          <w:rFonts w:ascii="Book Antiqua" w:eastAsia="Times New Roman" w:hAnsi="Book Antiqua" w:cs="Times New Roman"/>
          <w:b/>
          <w:color w:val="FF0000"/>
          <w:sz w:val="16"/>
          <w:szCs w:val="16"/>
          <w:u w:val="single"/>
          <w:lang w:eastAsia="pt-BR"/>
        </w:rPr>
        <w:t>)</w:t>
      </w:r>
      <w:r w:rsidR="00AE60D6">
        <w:rPr>
          <w:rFonts w:ascii="Book Antiqua" w:eastAsia="Times New Roman" w:hAnsi="Book Antiqua" w:cs="Times New Roman"/>
          <w:b/>
          <w:color w:val="FF0000"/>
          <w:sz w:val="16"/>
          <w:szCs w:val="16"/>
          <w:lang w:eastAsia="pt-BR"/>
        </w:rPr>
        <w:t xml:space="preserve"> </w:t>
      </w:r>
      <w:r w:rsidR="00AE60D6" w:rsidRPr="006D34AA">
        <w:rPr>
          <w:rFonts w:ascii="Book Antiqua" w:eastAsia="Times New Roman" w:hAnsi="Book Antiqua" w:cs="Times New Roman"/>
          <w:b/>
          <w:bCs/>
          <w:color w:val="FF0000"/>
          <w:sz w:val="16"/>
          <w:szCs w:val="16"/>
          <w:u w:val="single"/>
          <w:lang w:eastAsia="pt-BR"/>
        </w:rPr>
        <w:t>(MPPR-</w:t>
      </w:r>
      <w:r w:rsidR="00AE60D6">
        <w:rPr>
          <w:rFonts w:ascii="Book Antiqua" w:eastAsia="Times New Roman" w:hAnsi="Book Antiqua" w:cs="Times New Roman"/>
          <w:b/>
          <w:bCs/>
          <w:color w:val="FF0000"/>
          <w:sz w:val="16"/>
          <w:szCs w:val="16"/>
          <w:u w:val="single"/>
          <w:lang w:eastAsia="pt-BR"/>
        </w:rPr>
        <w:t>2012/</w:t>
      </w:r>
      <w:r w:rsidR="00AE60D6" w:rsidRPr="006D34AA">
        <w:rPr>
          <w:rFonts w:ascii="Book Antiqua" w:eastAsia="Times New Roman" w:hAnsi="Book Antiqua" w:cs="Times New Roman"/>
          <w:b/>
          <w:bCs/>
          <w:color w:val="FF0000"/>
          <w:sz w:val="16"/>
          <w:szCs w:val="16"/>
          <w:u w:val="single"/>
          <w:lang w:eastAsia="pt-BR"/>
        </w:rPr>
        <w:t>2013</w:t>
      </w:r>
      <w:r w:rsidR="00AE60D6">
        <w:rPr>
          <w:rFonts w:ascii="Book Antiqua" w:eastAsia="Times New Roman" w:hAnsi="Book Antiqua" w:cs="Times New Roman"/>
          <w:b/>
          <w:bCs/>
          <w:color w:val="FF0000"/>
          <w:sz w:val="16"/>
          <w:szCs w:val="16"/>
          <w:u w:val="single"/>
          <w:lang w:eastAsia="pt-BR"/>
        </w:rPr>
        <w:t>/2016/2017/2019/2023</w:t>
      </w:r>
      <w:r w:rsidR="00AE60D6" w:rsidRPr="006D34AA">
        <w:rPr>
          <w:rFonts w:ascii="Book Antiqua" w:eastAsia="Times New Roman" w:hAnsi="Book Antiqua" w:cs="Times New Roman"/>
          <w:b/>
          <w:bCs/>
          <w:color w:val="FF0000"/>
          <w:sz w:val="16"/>
          <w:szCs w:val="16"/>
          <w:u w:val="single"/>
          <w:lang w:eastAsia="pt-BR"/>
        </w:rPr>
        <w:t>)</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7A5054">
        <w:rPr>
          <w:rFonts w:ascii="Book Antiqua" w:eastAsia="Times New Roman" w:hAnsi="Book Antiqua" w:cs="Times New Roman"/>
          <w:b/>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p w14:paraId="4E467AF1" w14:textId="5F64CCBC" w:rsidR="009D5D45" w:rsidRPr="007308F3" w:rsidRDefault="009D5D45" w:rsidP="00354451">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I - tratar-se de </w:t>
      </w:r>
      <w:r w:rsidRPr="00C06C84">
        <w:rPr>
          <w:rFonts w:ascii="Book Antiqua" w:eastAsia="Times New Roman" w:hAnsi="Book Antiqua" w:cs="Times New Roman"/>
          <w:b/>
          <w:sz w:val="19"/>
          <w:szCs w:val="19"/>
          <w:highlight w:val="yellow"/>
          <w:lang w:eastAsia="pt-BR"/>
        </w:rPr>
        <w:t>ato infracional</w:t>
      </w:r>
      <w:r w:rsidRPr="00C06C84">
        <w:rPr>
          <w:rFonts w:ascii="Book Antiqua" w:eastAsia="Times New Roman" w:hAnsi="Book Antiqua" w:cs="Times New Roman"/>
          <w:b/>
          <w:sz w:val="19"/>
          <w:szCs w:val="19"/>
          <w:lang w:eastAsia="pt-BR"/>
        </w:rPr>
        <w:t xml:space="preserve"> cometido mediante </w:t>
      </w:r>
      <w:r w:rsidRPr="00C06C84">
        <w:rPr>
          <w:rFonts w:ascii="Book Antiqua" w:eastAsia="Times New Roman" w:hAnsi="Book Antiqua" w:cs="Times New Roman"/>
          <w:b/>
          <w:sz w:val="19"/>
          <w:szCs w:val="19"/>
          <w:highlight w:val="cyan"/>
          <w:lang w:eastAsia="pt-BR"/>
        </w:rPr>
        <w:t>grave ameaça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violência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pessoa</w:t>
      </w:r>
      <w:r w:rsidRPr="006D34AA">
        <w:rPr>
          <w:rFonts w:ascii="Book Antiqua" w:eastAsia="Times New Roman" w:hAnsi="Book Antiqua" w:cs="Times New Roman"/>
          <w:b/>
          <w:sz w:val="18"/>
          <w:szCs w:val="18"/>
          <w:lang w:eastAsia="pt-BR"/>
        </w:rPr>
        <w:t>;</w:t>
      </w:r>
      <w:r w:rsidR="007138CD" w:rsidRPr="006D34AA">
        <w:rPr>
          <w:rFonts w:ascii="Book Antiqua" w:eastAsia="Times New Roman" w:hAnsi="Book Antiqua" w:cs="Times New Roman"/>
          <w:b/>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343BF6" w:rsidRPr="006D34AA">
        <w:rPr>
          <w:rFonts w:ascii="Book Antiqua" w:eastAsia="Times New Roman" w:hAnsi="Book Antiqua" w:cs="Times New Roman"/>
          <w:b/>
          <w:bCs/>
          <w:color w:val="FF0000"/>
          <w:sz w:val="16"/>
          <w:szCs w:val="16"/>
          <w:lang w:eastAsia="pt-BR"/>
        </w:rPr>
        <w:t xml:space="preserve"> </w:t>
      </w:r>
      <w:r w:rsidR="00343BF6" w:rsidRPr="006D34AA">
        <w:rPr>
          <w:rFonts w:ascii="Book Antiqua" w:eastAsia="Times New Roman" w:hAnsi="Book Antiqua" w:cs="Times New Roman"/>
          <w:b/>
          <w:bCs/>
          <w:color w:val="FF0000"/>
          <w:sz w:val="16"/>
          <w:szCs w:val="16"/>
          <w:u w:val="single"/>
          <w:lang w:eastAsia="pt-BR"/>
        </w:rPr>
        <w:t>(DPESP-2009</w:t>
      </w:r>
      <w:r w:rsidR="00186A80" w:rsidRPr="006D34AA">
        <w:rPr>
          <w:rFonts w:ascii="Book Antiqua" w:eastAsia="Times New Roman" w:hAnsi="Book Antiqua" w:cs="Times New Roman"/>
          <w:b/>
          <w:bCs/>
          <w:color w:val="FF0000"/>
          <w:sz w:val="16"/>
          <w:szCs w:val="16"/>
          <w:u w:val="single"/>
          <w:lang w:eastAsia="pt-BR"/>
        </w:rPr>
        <w:t>/2010</w:t>
      </w:r>
      <w:r w:rsidR="00343BF6" w:rsidRPr="006D34AA">
        <w:rPr>
          <w:rFonts w:ascii="Book Antiqua" w:eastAsia="Times New Roman" w:hAnsi="Book Antiqua" w:cs="Times New Roman"/>
          <w:b/>
          <w:bCs/>
          <w:color w:val="FF0000"/>
          <w:sz w:val="16"/>
          <w:szCs w:val="16"/>
          <w:u w:val="single"/>
          <w:lang w:eastAsia="pt-BR"/>
        </w:rPr>
        <w:t>)</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4EA4" w:rsidRPr="006D34AA">
        <w:rPr>
          <w:rFonts w:ascii="Book Antiqua" w:eastAsia="Times New Roman" w:hAnsi="Book Antiqua" w:cs="Times New Roman"/>
          <w:b/>
          <w:bCs/>
          <w:color w:val="FF0000"/>
          <w:sz w:val="16"/>
          <w:szCs w:val="16"/>
          <w:lang w:eastAsia="pt-BR"/>
        </w:rPr>
        <w:t xml:space="preserve"> </w:t>
      </w:r>
      <w:r w:rsidR="00D74EA4" w:rsidRPr="006D34AA">
        <w:rPr>
          <w:rFonts w:ascii="Book Antiqua" w:eastAsia="Times New Roman" w:hAnsi="Book Antiqua" w:cs="Times New Roman"/>
          <w:b/>
          <w:bCs/>
          <w:color w:val="FF0000"/>
          <w:sz w:val="16"/>
          <w:szCs w:val="16"/>
          <w:u w:val="single"/>
          <w:lang w:eastAsia="pt-BR"/>
        </w:rPr>
        <w:t>(MPSC-2012)</w:t>
      </w:r>
      <w:r w:rsidR="00627798" w:rsidRPr="006D34AA">
        <w:rPr>
          <w:rFonts w:ascii="Book Antiqua" w:eastAsia="Times New Roman" w:hAnsi="Book Antiqua" w:cs="Times New Roman"/>
          <w:b/>
          <w:sz w:val="16"/>
          <w:szCs w:val="16"/>
          <w:lang w:eastAsia="pt-BR"/>
        </w:rPr>
        <w:t xml:space="preserve"> </w:t>
      </w:r>
      <w:r w:rsidR="00D8422D" w:rsidRPr="006D34AA">
        <w:rPr>
          <w:rFonts w:ascii="Book Antiqua" w:eastAsia="Times New Roman" w:hAnsi="Book Antiqua" w:cs="Times New Roman"/>
          <w:b/>
          <w:color w:val="FF0000"/>
          <w:sz w:val="16"/>
          <w:szCs w:val="16"/>
          <w:u w:val="single"/>
          <w:lang w:eastAsia="pt-BR"/>
        </w:rPr>
        <w:t>(TJPR-2013)</w:t>
      </w:r>
      <w:r w:rsidR="00087331" w:rsidRPr="006D34AA">
        <w:rPr>
          <w:rFonts w:ascii="Book Antiqua" w:eastAsia="Times New Roman" w:hAnsi="Book Antiqua" w:cs="Times New Roman"/>
          <w:b/>
          <w:color w:val="FF0000"/>
          <w:sz w:val="16"/>
          <w:szCs w:val="16"/>
          <w:lang w:eastAsia="pt-BR"/>
        </w:rPr>
        <w:t xml:space="preserve"> </w:t>
      </w:r>
      <w:r w:rsidR="00BF59A5" w:rsidRPr="006D34AA">
        <w:rPr>
          <w:rFonts w:ascii="Book Antiqua" w:eastAsia="Times New Roman" w:hAnsi="Book Antiqua" w:cs="Times New Roman"/>
          <w:b/>
          <w:bCs/>
          <w:color w:val="FF0000"/>
          <w:sz w:val="16"/>
          <w:szCs w:val="16"/>
          <w:u w:val="single"/>
          <w:lang w:eastAsia="pt-BR"/>
        </w:rPr>
        <w:t>(DPEDF-2013)</w:t>
      </w:r>
      <w:r w:rsidR="00756E86" w:rsidRPr="006D34AA">
        <w:rPr>
          <w:rFonts w:ascii="Book Antiqua" w:eastAsia="Times New Roman" w:hAnsi="Book Antiqua" w:cs="Times New Roman"/>
          <w:b/>
          <w:bCs/>
          <w:color w:val="FF0000"/>
          <w:sz w:val="16"/>
          <w:szCs w:val="16"/>
          <w:lang w:eastAsia="pt-BR"/>
        </w:rPr>
        <w:t xml:space="preserve"> </w:t>
      </w:r>
      <w:r w:rsidR="00756E86" w:rsidRPr="006D34AA">
        <w:rPr>
          <w:rFonts w:ascii="Book Antiqua" w:hAnsi="Book Antiqua"/>
          <w:b/>
          <w:bCs/>
          <w:color w:val="FF0000"/>
          <w:sz w:val="16"/>
          <w:szCs w:val="16"/>
          <w:u w:val="single"/>
        </w:rPr>
        <w:t>(DPETO-2013)</w:t>
      </w:r>
      <w:r w:rsidR="00EB1663" w:rsidRPr="006D34AA">
        <w:rPr>
          <w:rFonts w:ascii="Book Antiqua" w:hAnsi="Book Antiqua"/>
          <w:b/>
          <w:bCs/>
          <w:color w:val="FF0000"/>
          <w:sz w:val="16"/>
          <w:szCs w:val="16"/>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045E8E">
        <w:rPr>
          <w:rFonts w:ascii="Book Antiqua" w:hAnsi="Book Antiqua" w:cs="Times New Roman"/>
          <w:b/>
          <w:bCs/>
          <w:color w:val="FF0000"/>
          <w:sz w:val="16"/>
          <w:szCs w:val="16"/>
        </w:rPr>
        <w:t xml:space="preserve"> </w:t>
      </w:r>
      <w:r w:rsidR="00045E8E">
        <w:rPr>
          <w:rFonts w:ascii="Book Antiqua" w:hAnsi="Book Antiqua" w:cs="Times New Roman"/>
          <w:b/>
          <w:bCs/>
          <w:color w:val="FF0000"/>
          <w:sz w:val="16"/>
          <w:szCs w:val="16"/>
          <w:u w:val="single"/>
        </w:rPr>
        <w:t>(TJSC-2015)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0473E5" w:rsidRPr="006D34AA">
        <w:rPr>
          <w:rFonts w:ascii="Book Antiqua" w:hAnsi="Book Antiqua"/>
          <w:b/>
          <w:bCs/>
          <w:color w:val="FF0000"/>
          <w:sz w:val="16"/>
          <w:szCs w:val="16"/>
        </w:rPr>
        <w:t xml:space="preserve"> </w:t>
      </w:r>
      <w:r w:rsidR="000473E5" w:rsidRPr="006D34AA">
        <w:rPr>
          <w:rFonts w:ascii="Book Antiqua" w:eastAsia="Times New Roman" w:hAnsi="Book Antiqua" w:cs="Times New Roman"/>
          <w:b/>
          <w:bCs/>
          <w:color w:val="FF0000"/>
          <w:sz w:val="16"/>
          <w:szCs w:val="16"/>
          <w:u w:val="single"/>
          <w:lang w:eastAsia="pt-BR"/>
        </w:rPr>
        <w:t>(DPEAC-2017)</w:t>
      </w:r>
      <w:r w:rsidR="008C454E" w:rsidRPr="006D34AA">
        <w:rPr>
          <w:rFonts w:ascii="Book Antiqua" w:eastAsia="Times New Roman" w:hAnsi="Book Antiqua" w:cs="Times New Roman"/>
          <w:b/>
          <w:bCs/>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9F56A1" w:rsidRPr="006D34AA">
        <w:rPr>
          <w:rFonts w:ascii="Book Antiqua" w:eastAsia="Times New Roman" w:hAnsi="Book Antiqua" w:cs="Times New Roman"/>
          <w:b/>
          <w:bCs/>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DA5B3F">
        <w:rPr>
          <w:rFonts w:ascii="Book Antiqua" w:eastAsia="Times New Roman" w:hAnsi="Book Antiqua" w:cs="Times New Roman"/>
          <w:b/>
          <w:bCs/>
          <w:color w:val="FF0000"/>
          <w:sz w:val="16"/>
          <w:szCs w:val="16"/>
          <w:lang w:eastAsia="pt-BR"/>
        </w:rPr>
        <w:t xml:space="preserve"> </w:t>
      </w:r>
      <w:r w:rsidR="002B79A2" w:rsidRPr="006D34AA">
        <w:rPr>
          <w:rFonts w:ascii="Book Antiqua" w:hAnsi="Book Antiqua"/>
          <w:b/>
          <w:color w:val="FF0000"/>
          <w:sz w:val="16"/>
          <w:szCs w:val="16"/>
          <w:u w:val="single"/>
        </w:rPr>
        <w:t>(Cartórios/TJPR-2019)</w:t>
      </w:r>
      <w:r w:rsidR="00575112" w:rsidRPr="006D34AA">
        <w:rPr>
          <w:rFonts w:ascii="Book Antiqua" w:hAnsi="Book Antiqua"/>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(TJGO-2021)</w:t>
      </w:r>
      <w:r w:rsidR="00A6377F" w:rsidRPr="006D34AA">
        <w:rPr>
          <w:rFonts w:ascii="Book Antiqua" w:eastAsia="Times New Roman" w:hAnsi="Book Antiqua" w:cs="Times New Roman"/>
          <w:b/>
          <w:bCs/>
          <w:color w:val="FF0000"/>
          <w:sz w:val="16"/>
          <w:szCs w:val="16"/>
          <w:lang w:eastAsia="pt-BR"/>
        </w:rPr>
        <w:t xml:space="preserve"> </w:t>
      </w:r>
      <w:r w:rsidR="00A6377F" w:rsidRPr="006D34AA">
        <w:rPr>
          <w:rFonts w:ascii="Book Antiqua" w:hAnsi="Book Antiqua"/>
          <w:b/>
          <w:bCs/>
          <w:color w:val="FF0000"/>
          <w:sz w:val="16"/>
          <w:szCs w:val="16"/>
          <w:u w:val="single"/>
        </w:rPr>
        <w:t>(DPEBA-2021)</w:t>
      </w:r>
      <w:r w:rsidR="00AC2B0A">
        <w:rPr>
          <w:rFonts w:ascii="Book Antiqua" w:hAnsi="Book Antiqua"/>
          <w:b/>
          <w:bCs/>
          <w:color w:val="FF0000"/>
          <w:sz w:val="16"/>
          <w:szCs w:val="16"/>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363DFC">
        <w:rPr>
          <w:rFonts w:ascii="Book Antiqua" w:eastAsia="Times New Roman" w:hAnsi="Book Antiqua" w:cs="Times New Roman"/>
          <w:b/>
          <w:bCs/>
          <w:color w:val="FF0000"/>
          <w:sz w:val="16"/>
          <w:szCs w:val="16"/>
          <w:lang w:eastAsia="pt-BR"/>
        </w:rPr>
        <w:t xml:space="preserve"> </w:t>
      </w:r>
      <w:r w:rsidR="00363DFC" w:rsidRPr="006D34AA">
        <w:rPr>
          <w:rFonts w:ascii="Book Antiqua" w:eastAsia="Times New Roman" w:hAnsi="Book Antiqua" w:cs="Times New Roman"/>
          <w:b/>
          <w:bCs/>
          <w:color w:val="FF0000"/>
          <w:sz w:val="16"/>
          <w:szCs w:val="16"/>
          <w:u w:val="single"/>
          <w:lang w:eastAsia="pt-BR"/>
        </w:rPr>
        <w:t>(MPRR-2008</w:t>
      </w:r>
      <w:r w:rsidR="00363DFC">
        <w:rPr>
          <w:rFonts w:ascii="Book Antiqua" w:eastAsia="Times New Roman" w:hAnsi="Book Antiqua" w:cs="Times New Roman"/>
          <w:b/>
          <w:bCs/>
          <w:color w:val="FF0000"/>
          <w:sz w:val="16"/>
          <w:szCs w:val="16"/>
          <w:u w:val="single"/>
          <w:lang w:eastAsia="pt-BR"/>
        </w:rPr>
        <w:t>/2023</w:t>
      </w:r>
      <w:r w:rsidR="00363DFC" w:rsidRPr="006D34AA">
        <w:rPr>
          <w:rFonts w:ascii="Book Antiqua" w:eastAsia="Times New Roman" w:hAnsi="Book Antiqua" w:cs="Times New Roman"/>
          <w:b/>
          <w:bCs/>
          <w:color w:val="FF0000"/>
          <w:sz w:val="16"/>
          <w:szCs w:val="16"/>
          <w:u w:val="single"/>
          <w:lang w:eastAsia="pt-BR"/>
        </w:rPr>
        <w:t>)</w:t>
      </w:r>
      <w:r w:rsidR="00AC2B0A">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AE60D6">
        <w:rPr>
          <w:rFonts w:ascii="Book Antiqua" w:eastAsia="Times New Roman" w:hAnsi="Book Antiqua" w:cs="Times New Roman"/>
          <w:b/>
          <w:bCs/>
          <w:color w:val="FF0000"/>
          <w:sz w:val="16"/>
          <w:szCs w:val="16"/>
          <w:lang w:eastAsia="pt-BR"/>
        </w:rPr>
        <w:t xml:space="preserve"> </w:t>
      </w:r>
      <w:r w:rsidR="00AE60D6" w:rsidRPr="006D34AA">
        <w:rPr>
          <w:rFonts w:ascii="Book Antiqua" w:eastAsia="Times New Roman" w:hAnsi="Book Antiqua" w:cs="Times New Roman"/>
          <w:b/>
          <w:bCs/>
          <w:color w:val="FF0000"/>
          <w:sz w:val="16"/>
          <w:szCs w:val="16"/>
          <w:u w:val="single"/>
          <w:lang w:eastAsia="pt-BR"/>
        </w:rPr>
        <w:t>(MPPR-2013</w:t>
      </w:r>
      <w:r w:rsidR="00AE60D6">
        <w:rPr>
          <w:rFonts w:ascii="Book Antiqua" w:eastAsia="Times New Roman" w:hAnsi="Book Antiqua" w:cs="Times New Roman"/>
          <w:b/>
          <w:bCs/>
          <w:color w:val="FF0000"/>
          <w:sz w:val="16"/>
          <w:szCs w:val="16"/>
          <w:u w:val="single"/>
          <w:lang w:eastAsia="pt-BR"/>
        </w:rPr>
        <w:t>/2019/2023</w:t>
      </w:r>
      <w:r w:rsidR="00AE60D6"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(MPSP-2019/2023)</w:t>
      </w:r>
      <w:r w:rsidR="007A5054">
        <w:rPr>
          <w:rFonts w:ascii="Book Antiqua" w:eastAsia="Times New Roman" w:hAnsi="Book Antiqua" w:cs="Times New Roman"/>
          <w:b/>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B43946" w:rsidRPr="00C06C84" w14:paraId="4E467AF4" w14:textId="77777777" w:rsidTr="00B43946">
        <w:tc>
          <w:tcPr>
            <w:tcW w:w="8494" w:type="dxa"/>
            <w:shd w:val="clear" w:color="auto" w:fill="CCFFFF"/>
          </w:tcPr>
          <w:p w14:paraId="5C54A378" w14:textId="570EB651" w:rsidR="00354451" w:rsidRPr="00354451" w:rsidRDefault="00354451" w:rsidP="00354451">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54</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54451">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w:t>
            </w:r>
            <w:r w:rsidR="00AE60D6">
              <w:rPr>
                <w:rFonts w:ascii="Book Antiqua" w:eastAsia="Times New Roman" w:hAnsi="Book Antiqua" w:cs="Times New Roman"/>
                <w:b/>
                <w:i/>
                <w:color w:val="FF0000"/>
                <w:sz w:val="19"/>
                <w:szCs w:val="19"/>
                <w:lang w:eastAsia="pt-BR"/>
              </w:rPr>
              <w:t xml:space="preserve"> #</w:t>
            </w:r>
            <w:r w:rsidR="00AE60D6" w:rsidRPr="00B26C49">
              <w:rPr>
                <w:rFonts w:ascii="Book Antiqua" w:eastAsia="Times New Roman" w:hAnsi="Book Antiqua" w:cs="Times New Roman"/>
                <w:b/>
                <w:i/>
                <w:color w:val="FF0000"/>
                <w:sz w:val="19"/>
                <w:szCs w:val="19"/>
                <w:highlight w:val="green"/>
                <w:lang w:eastAsia="pt-BR"/>
              </w:rPr>
              <w:t>MP</w:t>
            </w:r>
            <w:r w:rsidR="00AE60D6">
              <w:rPr>
                <w:rFonts w:ascii="Book Antiqua" w:eastAsia="Times New Roman" w:hAnsi="Book Antiqua" w:cs="Times New Roman"/>
                <w:b/>
                <w:i/>
                <w:color w:val="FF0000"/>
                <w:sz w:val="19"/>
                <w:szCs w:val="19"/>
                <w:highlight w:val="green"/>
                <w:lang w:eastAsia="pt-BR"/>
              </w:rPr>
              <w:t>PR</w:t>
            </w:r>
            <w:r w:rsidR="00AE60D6" w:rsidRPr="00B26C49">
              <w:rPr>
                <w:rFonts w:ascii="Book Antiqua" w:eastAsia="Times New Roman" w:hAnsi="Book Antiqua" w:cs="Times New Roman"/>
                <w:b/>
                <w:i/>
                <w:color w:val="FF0000"/>
                <w:sz w:val="19"/>
                <w:szCs w:val="19"/>
                <w:highlight w:val="green"/>
                <w:lang w:eastAsia="pt-BR"/>
              </w:rPr>
              <w:t>-201</w:t>
            </w:r>
            <w:r w:rsidR="00AE60D6">
              <w:rPr>
                <w:rFonts w:ascii="Book Antiqua" w:eastAsia="Times New Roman" w:hAnsi="Book Antiqua" w:cs="Times New Roman"/>
                <w:b/>
                <w:i/>
                <w:color w:val="FF0000"/>
                <w:sz w:val="19"/>
                <w:szCs w:val="19"/>
                <w:highlight w:val="green"/>
                <w:lang w:eastAsia="pt-BR"/>
              </w:rPr>
              <w:t>9/2023</w:t>
            </w:r>
            <w:r w:rsidR="00AE60D6">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354451">
              <w:rPr>
                <w:rFonts w:ascii="Book Antiqua" w:eastAsia="Times New Roman" w:hAnsi="Book Antiqua" w:cs="Times New Roman"/>
                <w:b/>
                <w:i/>
                <w:color w:val="FF0000"/>
                <w:sz w:val="19"/>
                <w:szCs w:val="19"/>
                <w:highlight w:val="green"/>
                <w:lang w:eastAsia="pt-BR"/>
              </w:rPr>
              <w:t>AOCP</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13</w:t>
            </w:r>
            <w:r>
              <w:rPr>
                <w:rFonts w:ascii="Book Antiqua" w:eastAsia="Times New Roman" w:hAnsi="Book Antiqua" w:cs="Times New Roman"/>
                <w:bCs/>
                <w:iCs/>
                <w:sz w:val="19"/>
                <w:szCs w:val="19"/>
                <w:lang w:eastAsia="pt-BR"/>
              </w:rPr>
              <w:t xml:space="preserve">: </w:t>
            </w:r>
            <w:r w:rsidRPr="00354451">
              <w:rPr>
                <w:rFonts w:ascii="Book Antiqua" w:eastAsia="Times New Roman" w:hAnsi="Book Antiqua" w:cs="Times New Roman"/>
                <w:b/>
                <w:iCs/>
                <w:sz w:val="19"/>
                <w:szCs w:val="19"/>
                <w:lang w:eastAsia="pt-BR"/>
              </w:rPr>
              <w:t>A atenuante da confissão espontânea não tem aplicabilidade em sede de procedimento relativo à apuração de ato infracional.</w:t>
            </w:r>
          </w:p>
          <w:tbl>
            <w:tblPr>
              <w:tblStyle w:val="Tabelacomgrade"/>
              <w:tblW w:w="0" w:type="auto"/>
              <w:tblLook w:val="04A0" w:firstRow="1" w:lastRow="0" w:firstColumn="1" w:lastColumn="0" w:noHBand="0" w:noVBand="1"/>
            </w:tblPr>
            <w:tblGrid>
              <w:gridCol w:w="8263"/>
            </w:tblGrid>
            <w:tr w:rsidR="00354451" w14:paraId="22D357D0" w14:textId="77777777" w:rsidTr="00350EDF">
              <w:tc>
                <w:tcPr>
                  <w:tcW w:w="8263" w:type="dxa"/>
                  <w:shd w:val="clear" w:color="auto" w:fill="FFFFFF" w:themeFill="background1"/>
                </w:tcPr>
                <w:p w14:paraId="36101A72" w14:textId="6C74BAC7" w:rsidR="00354451" w:rsidRDefault="00354451" w:rsidP="00354451">
                  <w:pPr>
                    <w:jc w:val="both"/>
                    <w:rPr>
                      <w:rFonts w:ascii="Book Antiqua" w:eastAsia="Times New Roman" w:hAnsi="Book Antiqua" w:cs="Times New Roman"/>
                      <w:bCs/>
                      <w:iCs/>
                      <w:sz w:val="19"/>
                      <w:szCs w:val="19"/>
                      <w:lang w:eastAsia="pt-BR"/>
                    </w:rPr>
                  </w:pPr>
                  <w:r w:rsidRPr="00354451">
                    <w:rPr>
                      <w:rFonts w:ascii="Book Antiqua" w:hAnsi="Book Antiqua" w:cs="Times New Roman"/>
                      <w:b/>
                      <w:bCs/>
                      <w:sz w:val="18"/>
                      <w:szCs w:val="18"/>
                    </w:rPr>
                    <w:t>(</w:t>
                  </w:r>
                  <w:r w:rsidRPr="00354451">
                    <w:rPr>
                      <w:rFonts w:ascii="Book Antiqua" w:hAnsi="Book Antiqua" w:cs="Times New Roman"/>
                      <w:b/>
                      <w:bCs/>
                      <w:sz w:val="18"/>
                      <w:szCs w:val="18"/>
                      <w:highlight w:val="yellow"/>
                    </w:rPr>
                    <w:t>DPEPR-2022-AOCP</w:t>
                  </w:r>
                  <w:r w:rsidRPr="00354451">
                    <w:rPr>
                      <w:rFonts w:ascii="Book Antiqua" w:hAnsi="Book Antiqua" w:cs="Times New Roman"/>
                      <w:b/>
                      <w:bCs/>
                      <w:sz w:val="18"/>
                      <w:szCs w:val="18"/>
                    </w:rPr>
                    <w:t>)</w:t>
                  </w:r>
                  <w:r w:rsidRPr="00354451">
                    <w:rPr>
                      <w:rFonts w:ascii="Book Antiqua" w:hAnsi="Book Antiqua" w:cs="Times New Roman"/>
                      <w:sz w:val="18"/>
                      <w:szCs w:val="18"/>
                    </w:rPr>
                    <w:t xml:space="preserve">: Conforme a jurisprudência do STJ, assinale a alternativa correta: A gravidade do ato infracional equiparado ao crime de ameaça (art. 147 do CP) não se subsume à grave ameaça exigida para a aplicação da medida de internação (art. 122, I, do ECA). </w:t>
                  </w:r>
                  <w:r w:rsidRPr="00354451">
                    <w:rPr>
                      <w:rFonts w:ascii="Book Antiqua" w:hAnsi="Book Antiqua" w:cs="Times New Roman"/>
                      <w:b/>
                      <w:bCs/>
                      <w:sz w:val="18"/>
                      <w:szCs w:val="18"/>
                    </w:rPr>
                    <w:t>BL: Entend. Jurisprud.</w:t>
                  </w:r>
                </w:p>
              </w:tc>
            </w:tr>
          </w:tbl>
          <w:p w14:paraId="4A6FC7AF" w14:textId="77777777" w:rsidR="00354451" w:rsidRDefault="00354451" w:rsidP="00354451">
            <w:pPr>
              <w:jc w:val="both"/>
              <w:rPr>
                <w:rFonts w:ascii="Book Antiqua" w:eastAsia="Times New Roman" w:hAnsi="Book Antiqua" w:cs="Times New Roman"/>
                <w:b/>
                <w:sz w:val="19"/>
                <w:szCs w:val="19"/>
                <w:lang w:eastAsia="pt-BR"/>
              </w:rPr>
            </w:pPr>
          </w:p>
          <w:p w14:paraId="4E467AF2" w14:textId="20DC9C95" w:rsidR="00BA7060" w:rsidRDefault="00B43946" w:rsidP="00354451">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354451">
              <w:rPr>
                <w:rFonts w:ascii="Book Antiqua" w:eastAsia="Times New Roman" w:hAnsi="Book Antiqua" w:cs="Times New Roman"/>
                <w:bCs/>
                <w:sz w:val="19"/>
                <w:szCs w:val="19"/>
                <w:lang w:eastAsia="pt-BR"/>
              </w:rPr>
              <w:t>:</w:t>
            </w:r>
            <w:r w:rsidRPr="00354451">
              <w:rPr>
                <w:rFonts w:ascii="Book Antiqua" w:hAnsi="Book Antiqua" w:cs="Times New Roman"/>
                <w:bCs/>
                <w:sz w:val="19"/>
                <w:szCs w:val="19"/>
              </w:rPr>
              <w:t xml:space="preserve"> Considere o </w:t>
            </w:r>
            <w:r w:rsidRPr="00C06C84">
              <w:rPr>
                <w:rFonts w:ascii="Book Antiqua" w:hAnsi="Book Antiqua" w:cs="Times New Roman"/>
                <w:sz w:val="19"/>
                <w:szCs w:val="19"/>
              </w:rPr>
              <w:t xml:space="preserve">trecho da reportagem publicada no jornal Diário Gaúcho, de 01/05/15, sob o título “Como o Estado não pôde impedir a morte de Emanuel": </w:t>
            </w:r>
            <w:r w:rsidRPr="00C06C84">
              <w:rPr>
                <w:rStyle w:val="nfase"/>
                <w:rFonts w:ascii="Book Antiqua" w:hAnsi="Book Antiqua" w:cs="Times New Roman"/>
                <w:sz w:val="19"/>
                <w:szCs w:val="19"/>
              </w:rPr>
              <w:t>Os estágios da proteção: Um menino encontrado em situação de rua é encaminhado ao Conselho Tutelar e outras entidades municipais de acolhimento. O entendimento pode ser pela entrega dele à família ou algum abrigo. A decisão de abrigá-lo, no entanto, cabe ao Judiciário. Se este menino é pego cometendo algum ato infracional, sua punição passa por quatro etapas: advertência, prestação de serviços à comunidade, reparação do dano, semiliberdade e internação. Depois de cometer um roubo a pedestre no Centro, Emanuel foi internado provisoriamente na Fase. Depois de 30 dias, a definição foi de que ele cumpriria medida socioeducativa em semiliberdade em um abrigo de São Leopoldo. O delito cometido por ele, e o seu histórico, não eram passíveis de cumprimento de medida em regime fechado</w:t>
            </w:r>
            <w:r w:rsidRPr="00C06C84">
              <w:rPr>
                <w:rFonts w:ascii="Book Antiqua" w:hAnsi="Book Antiqua" w:cs="Times New Roman"/>
                <w:sz w:val="19"/>
                <w:szCs w:val="19"/>
              </w:rPr>
              <w:t>. A afirmação de que o cometimento de um roubo a pedestre não tornaria o adolescente passível de cumprimento de medida em regime fechado está incorreta, já que, mesmo sendo primário, há previsão legal para aplicação, nessa hipótese, de internação. </w:t>
            </w:r>
            <w:r w:rsidRPr="00C06C84">
              <w:rPr>
                <w:rFonts w:ascii="Book Antiqua" w:hAnsi="Book Antiqua" w:cs="Times New Roman"/>
                <w:b/>
                <w:sz w:val="19"/>
                <w:szCs w:val="19"/>
              </w:rPr>
              <w:t>BL: art. 122, I, ECA.</w:t>
            </w:r>
          </w:p>
          <w:p w14:paraId="231BA261" w14:textId="77777777" w:rsidR="00AE60D6" w:rsidRPr="00C06C84" w:rsidRDefault="00AE60D6" w:rsidP="00354451">
            <w:pPr>
              <w:jc w:val="both"/>
              <w:rPr>
                <w:rFonts w:ascii="Book Antiqua" w:hAnsi="Book Antiqua" w:cs="Times New Roman"/>
                <w:b/>
                <w:sz w:val="19"/>
                <w:szCs w:val="19"/>
              </w:rPr>
            </w:pPr>
          </w:p>
          <w:p w14:paraId="4E467AF3" w14:textId="175E95D2" w:rsidR="00BA7060" w:rsidRPr="00C06C84" w:rsidRDefault="00657E14" w:rsidP="00354451">
            <w:pPr>
              <w:jc w:val="both"/>
              <w:rPr>
                <w:rFonts w:ascii="Book Antiqua" w:hAnsi="Book Antiqua" w:cs="Times New Roman"/>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F643D3">
              <w:rPr>
                <w:rFonts w:ascii="Book Antiqua" w:eastAsia="Times New Roman" w:hAnsi="Book Antiqua" w:cs="Times New Roman"/>
                <w:bCs/>
                <w:i/>
                <w:sz w:val="19"/>
                <w:szCs w:val="19"/>
                <w:lang w:eastAsia="pt-BR"/>
              </w:rPr>
              <w:t xml:space="preserve">: </w:t>
            </w:r>
            <w:r w:rsidR="00BA7060" w:rsidRPr="00F643D3">
              <w:rPr>
                <w:rFonts w:ascii="Book Antiqua" w:hAnsi="Book Antiqua" w:cs="Times New Roman"/>
                <w:bCs/>
                <w:sz w:val="19"/>
                <w:szCs w:val="19"/>
              </w:rPr>
              <w:t xml:space="preserve">Eu </w:t>
            </w:r>
            <w:r w:rsidR="00BA7060" w:rsidRPr="00C06C84">
              <w:rPr>
                <w:rFonts w:ascii="Book Antiqua" w:hAnsi="Book Antiqua" w:cs="Times New Roman"/>
                <w:sz w:val="19"/>
                <w:szCs w:val="19"/>
              </w:rPr>
              <w:t xml:space="preserve">posso dizer que no ato infracional de roubo um adolescente não pode ficar internado? </w:t>
            </w:r>
            <w:r w:rsidR="00BA7060" w:rsidRPr="00C06C84">
              <w:rPr>
                <w:rFonts w:ascii="Book Antiqua" w:hAnsi="Book Antiqua" w:cs="Times New Roman"/>
                <w:b/>
                <w:bCs/>
                <w:sz w:val="19"/>
                <w:szCs w:val="19"/>
              </w:rPr>
              <w:t>NÃO</w:t>
            </w:r>
            <w:r w:rsidR="00BA7060" w:rsidRPr="00C06C84">
              <w:rPr>
                <w:rFonts w:ascii="Book Antiqua" w:hAnsi="Book Antiqua" w:cs="Times New Roman"/>
                <w:sz w:val="19"/>
                <w:szCs w:val="19"/>
              </w:rPr>
              <w:t xml:space="preserve">. Isso está errado. Eu posso dizer que, mesmo sendo primário, é possível a aplicação de internação ao adolescente que comete roubo? </w:t>
            </w:r>
            <w:r w:rsidR="00BA7060" w:rsidRPr="00C06C84">
              <w:rPr>
                <w:rFonts w:ascii="Book Antiqua" w:hAnsi="Book Antiqua" w:cs="Times New Roman"/>
                <w:b/>
                <w:bCs/>
                <w:sz w:val="19"/>
                <w:szCs w:val="19"/>
              </w:rPr>
              <w:t>SIM</w:t>
            </w:r>
            <w:r w:rsidR="00BA7060" w:rsidRPr="00C06C84">
              <w:rPr>
                <w:rFonts w:ascii="Book Antiqua" w:hAnsi="Book Antiqua" w:cs="Times New Roman"/>
                <w:sz w:val="19"/>
                <w:szCs w:val="19"/>
              </w:rPr>
              <w:t xml:space="preserve">. A previsão está no art. 122, I, do ECA. </w:t>
            </w:r>
            <w:r w:rsidR="00BA7060" w:rsidRPr="00C06C84">
              <w:rPr>
                <w:rFonts w:ascii="Book Antiqua" w:hAnsi="Book Antiqua" w:cs="Times New Roman"/>
                <w:sz w:val="19"/>
                <w:szCs w:val="19"/>
                <w:u w:val="single"/>
              </w:rPr>
              <w:t>Em nenhum momento estamos discutindo se é ou não o caso de internação, se é ou não razoável ou qual é o posicionamento dos Tribunais</w:t>
            </w:r>
            <w:r w:rsidR="00BA7060" w:rsidRPr="00C06C84">
              <w:rPr>
                <w:rFonts w:ascii="Book Antiqua" w:hAnsi="Book Antiqua" w:cs="Times New Roman"/>
                <w:sz w:val="19"/>
                <w:szCs w:val="19"/>
              </w:rPr>
              <w:t>.</w:t>
            </w:r>
          </w:p>
        </w:tc>
      </w:tr>
    </w:tbl>
    <w:p w14:paraId="4E467AF5" w14:textId="5A260C51" w:rsidR="009D5D45" w:rsidRPr="007308F3" w:rsidRDefault="009D5D45" w:rsidP="005502E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b/>
          <w:sz w:val="19"/>
          <w:szCs w:val="19"/>
          <w:lang w:eastAsia="pt-BR"/>
        </w:rPr>
        <w:t xml:space="preserve">        II - por </w:t>
      </w:r>
      <w:r w:rsidRPr="00C06C84">
        <w:rPr>
          <w:rFonts w:ascii="Book Antiqua" w:eastAsia="Times New Roman" w:hAnsi="Book Antiqua" w:cs="Times New Roman"/>
          <w:b/>
          <w:sz w:val="19"/>
          <w:szCs w:val="19"/>
          <w:highlight w:val="yellow"/>
          <w:lang w:eastAsia="pt-BR"/>
        </w:rPr>
        <w:t>reiteração no cometimento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outras infrações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graves</w:t>
      </w:r>
      <w:r w:rsidRPr="00C06C84">
        <w:rPr>
          <w:rFonts w:ascii="Book Antiqua" w:eastAsia="Times New Roman" w:hAnsi="Book Antiqua" w:cs="Times New Roman"/>
          <w:b/>
          <w:sz w:val="19"/>
          <w:szCs w:val="19"/>
          <w:lang w:eastAsia="pt-BR"/>
        </w:rPr>
        <w:t>;</w:t>
      </w:r>
      <w:r w:rsidR="007D5121">
        <w:rPr>
          <w:rFonts w:ascii="Book Antiqua" w:eastAsia="Times New Roman" w:hAnsi="Book Antiqua" w:cs="Times New Roman"/>
          <w:b/>
          <w:sz w:val="19"/>
          <w:szCs w:val="19"/>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186A80" w:rsidRPr="006D34AA">
        <w:rPr>
          <w:rFonts w:ascii="Book Antiqua" w:eastAsia="Times New Roman" w:hAnsi="Book Antiqua" w:cs="Times New Roman"/>
          <w:b/>
          <w:bCs/>
          <w:color w:val="FF0000"/>
          <w:sz w:val="16"/>
          <w:szCs w:val="16"/>
          <w:lang w:eastAsia="pt-BR"/>
        </w:rPr>
        <w:t xml:space="preserve"> </w:t>
      </w:r>
      <w:r w:rsidR="007F4FB9" w:rsidRPr="006D34AA">
        <w:rPr>
          <w:rFonts w:ascii="Book Antiqua" w:eastAsia="Times New Roman" w:hAnsi="Book Antiqua" w:cs="Times New Roman"/>
          <w:b/>
          <w:color w:val="FF0000"/>
          <w:sz w:val="16"/>
          <w:szCs w:val="16"/>
          <w:u w:val="single"/>
          <w:lang w:eastAsia="pt-BR"/>
        </w:rPr>
        <w:t>(TJPE-2011)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2031E" w:rsidRPr="006D34AA">
        <w:rPr>
          <w:rFonts w:ascii="Book Antiqua" w:eastAsia="Times New Roman" w:hAnsi="Book Antiqua" w:cs="Times New Roman"/>
          <w:b/>
          <w:color w:val="FF0000"/>
          <w:sz w:val="16"/>
          <w:szCs w:val="16"/>
          <w:lang w:eastAsia="pt-BR"/>
        </w:rPr>
        <w:t xml:space="preserve"> </w:t>
      </w:r>
      <w:r w:rsidR="00A137BB" w:rsidRPr="006D34AA">
        <w:rPr>
          <w:rFonts w:ascii="Book Antiqua" w:eastAsia="Times New Roman" w:hAnsi="Book Antiqua" w:cs="Times New Roman"/>
          <w:b/>
          <w:color w:val="FF0000"/>
          <w:sz w:val="16"/>
          <w:szCs w:val="16"/>
          <w:u w:val="single"/>
          <w:lang w:eastAsia="pt-BR"/>
        </w:rPr>
        <w:t>(TJPR-2013)</w:t>
      </w:r>
      <w:r w:rsidR="00C75685" w:rsidRPr="006D34AA">
        <w:rPr>
          <w:rFonts w:ascii="Book Antiqua" w:eastAsia="Times New Roman" w:hAnsi="Book Antiqua" w:cs="Times New Roman"/>
          <w:b/>
          <w:color w:val="FF0000"/>
          <w:sz w:val="16"/>
          <w:szCs w:val="16"/>
          <w:lang w:eastAsia="pt-BR"/>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013894" w:rsidRPr="006D34AA">
        <w:rPr>
          <w:rFonts w:ascii="Book Antiqua" w:eastAsia="Times New Roman" w:hAnsi="Book Antiqua" w:cs="Times New Roman"/>
          <w:b/>
          <w:color w:val="FF0000"/>
          <w:sz w:val="16"/>
          <w:szCs w:val="16"/>
          <w:u w:val="single"/>
          <w:lang w:eastAsia="pt-BR"/>
        </w:rPr>
        <w:t>(DPESP-2010/2015)</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2676F3" w:rsidRPr="006D34AA">
        <w:rPr>
          <w:rFonts w:ascii="Book Antiqua" w:hAnsi="Book Antiqua"/>
          <w:b/>
          <w:bCs/>
          <w:color w:val="FF0000"/>
          <w:sz w:val="16"/>
          <w:szCs w:val="16"/>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87331" w:rsidRPr="006D34AA">
        <w:rPr>
          <w:rFonts w:ascii="Book Antiqua" w:eastAsia="Times New Roman" w:hAnsi="Book Antiqua" w:cs="Times New Roman"/>
          <w:b/>
          <w:color w:val="FF0000"/>
          <w:sz w:val="16"/>
          <w:szCs w:val="16"/>
          <w:lang w:eastAsia="pt-BR"/>
        </w:rPr>
        <w:t xml:space="preserve"> </w:t>
      </w:r>
      <w:r w:rsidR="00905893" w:rsidRPr="006D34AA">
        <w:rPr>
          <w:rFonts w:ascii="Book Antiqua" w:hAnsi="Book Antiqua" w:cs="Times New Roman"/>
          <w:b/>
          <w:color w:val="FF0000"/>
          <w:sz w:val="16"/>
          <w:szCs w:val="16"/>
          <w:u w:val="single"/>
        </w:rPr>
        <w:t>(DPEAC-2017)</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(TJCE-2018)</w:t>
      </w:r>
      <w:r w:rsidRPr="006D34AA">
        <w:rPr>
          <w:rFonts w:ascii="Book Antiqua" w:eastAsia="Times New Roman" w:hAnsi="Book Antiqua" w:cs="Times New Roman"/>
          <w:b/>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F7485C" w:rsidRPr="006D34AA">
        <w:rPr>
          <w:rFonts w:ascii="Book Antiqua" w:eastAsia="Times New Roman" w:hAnsi="Book Antiqua" w:cs="Times New Roman"/>
          <w:b/>
          <w:bCs/>
          <w:color w:val="FF0000"/>
          <w:sz w:val="16"/>
          <w:szCs w:val="16"/>
          <w:lang w:eastAsia="pt-BR"/>
        </w:rPr>
        <w:t xml:space="preserve"> </w:t>
      </w:r>
      <w:r w:rsidR="00F7485C" w:rsidRPr="006D34AA">
        <w:rPr>
          <w:rFonts w:ascii="Book Antiqua" w:eastAsia="Times New Roman" w:hAnsi="Book Antiqua" w:cs="Times New Roman"/>
          <w:b/>
          <w:bCs/>
          <w:color w:val="FF0000"/>
          <w:sz w:val="16"/>
          <w:szCs w:val="16"/>
          <w:u w:val="single"/>
          <w:lang w:eastAsia="pt-BR"/>
        </w:rPr>
        <w:t>(MPMS-2018)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614DC0" w:rsidRPr="006D34AA">
        <w:rPr>
          <w:rFonts w:ascii="Book Antiqua" w:eastAsia="Times New Roman" w:hAnsi="Book Antiqua" w:cs="Times New Roman"/>
          <w:b/>
          <w:color w:val="FF0000"/>
          <w:sz w:val="16"/>
          <w:szCs w:val="16"/>
          <w:lang w:eastAsia="pt-BR"/>
        </w:rPr>
        <w:t xml:space="preserve"> </w:t>
      </w:r>
      <w:r w:rsidR="00614DC0" w:rsidRPr="006D34AA">
        <w:rPr>
          <w:rFonts w:ascii="Book Antiqua" w:hAnsi="Book Antiqua" w:cs="Times New Roman"/>
          <w:b/>
          <w:color w:val="FF0000"/>
          <w:sz w:val="16"/>
          <w:szCs w:val="16"/>
          <w:u w:val="single"/>
        </w:rPr>
        <w:t>(TJPA-2019)</w:t>
      </w:r>
      <w:r w:rsidR="009F56A1" w:rsidRPr="006D34AA">
        <w:rPr>
          <w:rFonts w:ascii="Book Antiqua" w:hAnsi="Book Antiqua" w:cs="Times New Roman"/>
          <w:b/>
          <w:color w:val="FF0000"/>
          <w:sz w:val="16"/>
          <w:szCs w:val="16"/>
        </w:rPr>
        <w:t xml:space="preserve"> </w:t>
      </w:r>
      <w:r w:rsidR="009F56A1" w:rsidRPr="006D34AA">
        <w:rPr>
          <w:rFonts w:ascii="Book Antiqua" w:eastAsia="Times New Roman" w:hAnsi="Book Antiqua" w:cs="Times New Roman"/>
          <w:b/>
          <w:bCs/>
          <w:color w:val="FF0000"/>
          <w:sz w:val="16"/>
          <w:szCs w:val="16"/>
          <w:u w:val="single"/>
          <w:lang w:eastAsia="pt-BR"/>
        </w:rPr>
        <w:t>(TJRO-2019)</w:t>
      </w:r>
      <w:r w:rsidR="00FB1F68" w:rsidRPr="006D34AA">
        <w:rPr>
          <w:rFonts w:ascii="Book Antiqua" w:eastAsia="Times New Roman" w:hAnsi="Book Antiqua" w:cs="Times New Roman"/>
          <w:b/>
          <w:bCs/>
          <w:color w:val="FF0000"/>
          <w:sz w:val="16"/>
          <w:szCs w:val="16"/>
          <w:lang w:eastAsia="pt-BR"/>
        </w:rPr>
        <w:t xml:space="preserve"> </w:t>
      </w:r>
      <w:r w:rsidR="00FB1F68" w:rsidRPr="006D34AA">
        <w:rPr>
          <w:rFonts w:ascii="Book Antiqua" w:eastAsia="Times New Roman" w:hAnsi="Book Antiqua" w:cs="Times New Roman"/>
          <w:b/>
          <w:bCs/>
          <w:color w:val="FF0000"/>
          <w:sz w:val="16"/>
          <w:szCs w:val="16"/>
          <w:u w:val="single"/>
          <w:lang w:eastAsia="pt-BR"/>
        </w:rPr>
        <w:t>(MPPI-2019)</w:t>
      </w:r>
      <w:r w:rsidR="00DA5B3F">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575112" w:rsidRPr="006D34AA">
        <w:rPr>
          <w:rFonts w:ascii="Book Antiqua" w:hAnsi="Book Antiqua" w:cs="Times New Roman"/>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(TJGO-2021)</w:t>
      </w:r>
      <w:r w:rsidR="00BB1C43" w:rsidRPr="006D34AA">
        <w:rPr>
          <w:rFonts w:ascii="Book Antiqua" w:hAnsi="Book Antiqua" w:cs="Times New Roman"/>
          <w:b/>
          <w:color w:val="FF0000"/>
          <w:sz w:val="16"/>
          <w:szCs w:val="16"/>
        </w:rPr>
        <w:t xml:space="preserve"> </w:t>
      </w:r>
      <w:r w:rsidR="00BB1C43" w:rsidRPr="006D34AA">
        <w:rPr>
          <w:rFonts w:ascii="Book Antiqua" w:hAnsi="Book Antiqua" w:cs="Times New Roman"/>
          <w:b/>
          <w:color w:val="FF0000"/>
          <w:sz w:val="16"/>
          <w:szCs w:val="16"/>
          <w:u w:val="single"/>
        </w:rPr>
        <w:t>(DPEGO-2021)</w:t>
      </w:r>
      <w:r w:rsidR="00963979" w:rsidRPr="006D34AA">
        <w:rPr>
          <w:rFonts w:ascii="Book Antiqua" w:hAnsi="Book Antiqua" w:cs="Times New Roman"/>
          <w:b/>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AC2B0A">
        <w:rPr>
          <w:rFonts w:ascii="Book Antiqua" w:eastAsia="Times New Roman" w:hAnsi="Book Antiqua" w:cs="Times New Roman"/>
          <w:b/>
          <w:bCs/>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4B6FC3">
        <w:rPr>
          <w:rFonts w:ascii="Book Antiqua" w:eastAsia="Times New Roman" w:hAnsi="Book Antiqua" w:cs="Times New Roman"/>
          <w:b/>
          <w:color w:val="FF0000"/>
          <w:sz w:val="16"/>
          <w:szCs w:val="16"/>
          <w:lang w:eastAsia="pt-BR"/>
        </w:rPr>
        <w:t xml:space="preserve"> </w:t>
      </w:r>
      <w:r w:rsidR="004B6FC3" w:rsidRPr="006D34AA">
        <w:rPr>
          <w:rFonts w:ascii="Book Antiqua" w:eastAsia="Times New Roman" w:hAnsi="Book Antiqua" w:cs="Times New Roman"/>
          <w:b/>
          <w:color w:val="FF0000"/>
          <w:sz w:val="16"/>
          <w:szCs w:val="16"/>
          <w:u w:val="single"/>
          <w:lang w:eastAsia="pt-BR"/>
        </w:rPr>
        <w:t>(MPAC-2014</w:t>
      </w:r>
      <w:r w:rsidR="004B6FC3">
        <w:rPr>
          <w:rFonts w:ascii="Book Antiqua" w:eastAsia="Times New Roman" w:hAnsi="Book Antiqua" w:cs="Times New Roman"/>
          <w:b/>
          <w:color w:val="FF0000"/>
          <w:sz w:val="16"/>
          <w:szCs w:val="16"/>
          <w:u w:val="single"/>
          <w:lang w:eastAsia="pt-BR"/>
        </w:rPr>
        <w:t>/2022</w:t>
      </w:r>
      <w:r w:rsidR="004B6FC3" w:rsidRPr="006D34AA">
        <w:rPr>
          <w:rFonts w:ascii="Book Antiqua" w:eastAsia="Times New Roman" w:hAnsi="Book Antiqua" w:cs="Times New Roman"/>
          <w:b/>
          <w:color w:val="FF0000"/>
          <w:sz w:val="16"/>
          <w:szCs w:val="16"/>
          <w:u w:val="single"/>
          <w:lang w:eastAsia="pt-BR"/>
        </w:rPr>
        <w:t>)</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(TJRS-2018/2022)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B87805">
        <w:rPr>
          <w:rFonts w:ascii="Book Antiqua" w:eastAsia="Times New Roman" w:hAnsi="Book Antiqua" w:cs="Times New Roman"/>
          <w:b/>
          <w:color w:val="FF0000"/>
          <w:sz w:val="16"/>
          <w:szCs w:val="16"/>
          <w:lang w:eastAsia="pt-BR"/>
        </w:rPr>
        <w:t xml:space="preserve"> </w:t>
      </w:r>
      <w:r w:rsidR="00B87805">
        <w:rPr>
          <w:rFonts w:ascii="Book Antiqua" w:eastAsia="Times New Roman" w:hAnsi="Book Antiqua" w:cs="Times New Roman"/>
          <w:b/>
          <w:color w:val="FF0000"/>
          <w:sz w:val="16"/>
          <w:szCs w:val="16"/>
          <w:u w:val="single"/>
          <w:lang w:eastAsia="pt-BR"/>
        </w:rPr>
        <w:t>(DPERS-2022)</w:t>
      </w:r>
      <w:r w:rsidR="00E47984">
        <w:rPr>
          <w:rFonts w:ascii="Book Antiqua" w:eastAsia="Times New Roman" w:hAnsi="Book Antiqua" w:cs="Times New Roman"/>
          <w:b/>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847BA7">
        <w:rPr>
          <w:rFonts w:ascii="Book Antiqua" w:eastAsia="Times New Roman" w:hAnsi="Book Antiqua" w:cs="Times New Roman"/>
          <w:b/>
          <w:color w:val="FF0000"/>
          <w:sz w:val="16"/>
          <w:szCs w:val="16"/>
          <w:lang w:eastAsia="pt-BR"/>
        </w:rPr>
        <w:t xml:space="preserve"> </w:t>
      </w:r>
      <w:r w:rsidR="00847BA7" w:rsidRPr="006D34AA">
        <w:rPr>
          <w:rFonts w:ascii="Book Antiqua" w:eastAsia="Times New Roman" w:hAnsi="Book Antiqua" w:cs="Times New Roman"/>
          <w:b/>
          <w:bCs/>
          <w:color w:val="FF0000"/>
          <w:sz w:val="16"/>
          <w:szCs w:val="16"/>
          <w:u w:val="single"/>
          <w:lang w:eastAsia="pt-BR"/>
        </w:rPr>
        <w:t>(MPRR-2008</w:t>
      </w:r>
      <w:r w:rsidR="00847BA7">
        <w:rPr>
          <w:rFonts w:ascii="Book Antiqua" w:eastAsia="Times New Roman" w:hAnsi="Book Antiqua" w:cs="Times New Roman"/>
          <w:b/>
          <w:bCs/>
          <w:color w:val="FF0000"/>
          <w:sz w:val="16"/>
          <w:szCs w:val="16"/>
          <w:u w:val="single"/>
          <w:lang w:eastAsia="pt-BR"/>
        </w:rPr>
        <w:t>/2023</w:t>
      </w:r>
      <w:r w:rsidR="00847BA7" w:rsidRPr="006D34AA">
        <w:rPr>
          <w:rFonts w:ascii="Book Antiqua" w:eastAsia="Times New Roman" w:hAnsi="Book Antiqua" w:cs="Times New Roman"/>
          <w:b/>
          <w:bCs/>
          <w:color w:val="FF0000"/>
          <w:sz w:val="16"/>
          <w:szCs w:val="16"/>
          <w:u w:val="single"/>
          <w:lang w:eastAsia="pt-BR"/>
        </w:rPr>
        <w:t>)</w:t>
      </w:r>
      <w:r w:rsidR="00AC2B0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bCs/>
          <w:color w:val="FF0000"/>
          <w:sz w:val="16"/>
          <w:szCs w:val="16"/>
          <w:u w:val="single"/>
          <w:lang w:eastAsia="pt-BR"/>
        </w:rPr>
        <w:t>(MPPR-2013/2017</w:t>
      </w:r>
      <w:r w:rsidR="005126E7">
        <w:rPr>
          <w:rFonts w:ascii="Book Antiqua" w:eastAsia="Times New Roman" w:hAnsi="Book Antiqua" w:cs="Times New Roman"/>
          <w:b/>
          <w:bCs/>
          <w:color w:val="FF0000"/>
          <w:sz w:val="16"/>
          <w:szCs w:val="16"/>
          <w:u w:val="single"/>
          <w:lang w:eastAsia="pt-BR"/>
        </w:rPr>
        <w:t>/2023</w:t>
      </w:r>
      <w:r w:rsidR="005126E7"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(MPSP-2019/2023)</w:t>
      </w:r>
      <w:r w:rsidR="007A5054">
        <w:rPr>
          <w:rFonts w:ascii="Book Antiqua" w:eastAsia="Times New Roman" w:hAnsi="Book Antiqua" w:cs="Times New Roman"/>
          <w:b/>
          <w:color w:val="FF0000"/>
          <w:sz w:val="16"/>
          <w:szCs w:val="16"/>
          <w:lang w:eastAsia="pt-BR"/>
        </w:rPr>
        <w:t xml:space="preserve"> </w:t>
      </w:r>
      <w:r w:rsidR="007A5054">
        <w:rPr>
          <w:rFonts w:ascii="Book Antiqua" w:eastAsia="Times New Roman" w:hAnsi="Book Antiqua" w:cs="Times New Roman"/>
          <w:b/>
          <w:color w:val="FF0000"/>
          <w:sz w:val="16"/>
          <w:szCs w:val="16"/>
          <w:u w:val="single"/>
          <w:lang w:eastAsia="pt-BR"/>
        </w:rPr>
        <w:t>(TJDFT-2023)</w:t>
      </w:r>
      <w:r w:rsidR="00D40FEE">
        <w:rPr>
          <w:rFonts w:ascii="Book Antiqua" w:eastAsia="Times New Roman" w:hAnsi="Book Antiqua" w:cs="Times New Roman"/>
          <w:b/>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7646BF" w:rsidRPr="00C06C84" w14:paraId="3BA05CE0" w14:textId="77777777" w:rsidTr="007646BF">
        <w:tc>
          <w:tcPr>
            <w:tcW w:w="8494" w:type="dxa"/>
            <w:shd w:val="clear" w:color="auto" w:fill="CCFFFF"/>
          </w:tcPr>
          <w:p w14:paraId="739820F1" w14:textId="22A65502" w:rsidR="007646BF" w:rsidRDefault="00657E14" w:rsidP="005502E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7646BF" w:rsidRPr="00C06C84">
              <w:rPr>
                <w:rFonts w:ascii="Book Antiqua" w:eastAsia="Times New Roman" w:hAnsi="Book Antiqua" w:cs="Times New Roman"/>
                <w:sz w:val="19"/>
                <w:szCs w:val="19"/>
                <w:lang w:eastAsia="pt-BR"/>
              </w:rPr>
              <w:t xml:space="preserve">O art. 122, II, do ECA, admite a aplicação da medida de internação caso o adolescente reitere o cometimento </w:t>
            </w:r>
            <w:r w:rsidR="007646BF" w:rsidRPr="00C06C84">
              <w:rPr>
                <w:rFonts w:ascii="Book Antiqua" w:eastAsia="Times New Roman" w:hAnsi="Book Antiqua" w:cs="Times New Roman"/>
                <w:b/>
                <w:sz w:val="19"/>
                <w:szCs w:val="19"/>
                <w:highlight w:val="yellow"/>
                <w:lang w:eastAsia="pt-BR"/>
              </w:rPr>
              <w:t>de outras infrações graves</w:t>
            </w:r>
            <w:r w:rsidR="007646BF" w:rsidRPr="00C06C84">
              <w:rPr>
                <w:rFonts w:ascii="Book Antiqua" w:eastAsia="Times New Roman" w:hAnsi="Book Antiqua" w:cs="Times New Roman"/>
                <w:sz w:val="19"/>
                <w:szCs w:val="19"/>
                <w:lang w:eastAsia="pt-BR"/>
              </w:rPr>
              <w:t>, e não quaisquer infrações.</w:t>
            </w:r>
          </w:p>
          <w:p w14:paraId="5B0A92B1" w14:textId="77777777" w:rsidR="005502E4" w:rsidRDefault="005502E4" w:rsidP="005502E4">
            <w:pPr>
              <w:jc w:val="both"/>
              <w:rPr>
                <w:rFonts w:ascii="Book Antiqua" w:eastAsia="Times New Roman" w:hAnsi="Book Antiqua" w:cs="Times New Roman"/>
                <w:sz w:val="19"/>
                <w:szCs w:val="19"/>
                <w:lang w:eastAsia="pt-BR"/>
              </w:rPr>
            </w:pPr>
          </w:p>
          <w:p w14:paraId="7FDD9B21" w14:textId="16240822" w:rsidR="007A5054" w:rsidRDefault="007A5054" w:rsidP="005502E4">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54</w:t>
            </w:r>
            <w:r w:rsidR="00B87805">
              <w:rPr>
                <w:rFonts w:ascii="Book Antiqua" w:eastAsia="Times New Roman" w:hAnsi="Book Antiqua" w:cs="Times New Roman"/>
                <w:b/>
                <w:i/>
                <w:iCs/>
                <w:color w:val="FF0000"/>
                <w:sz w:val="19"/>
                <w:szCs w:val="19"/>
                <w:lang w:eastAsia="pt-BR"/>
              </w:rPr>
              <w:t>: #</w:t>
            </w:r>
            <w:r w:rsidR="00B87805" w:rsidRPr="00B87805">
              <w:rPr>
                <w:rFonts w:ascii="Book Antiqua" w:eastAsia="Times New Roman" w:hAnsi="Book Antiqua" w:cs="Times New Roman"/>
                <w:b/>
                <w:i/>
                <w:iCs/>
                <w:color w:val="FF0000"/>
                <w:sz w:val="19"/>
                <w:szCs w:val="19"/>
                <w:highlight w:val="green"/>
                <w:lang w:eastAsia="pt-BR"/>
              </w:rPr>
              <w:t>DPERS-2022</w:t>
            </w:r>
            <w:r w:rsidR="003B4431">
              <w:rPr>
                <w:rFonts w:ascii="Book Antiqua" w:eastAsia="Times New Roman" w:hAnsi="Book Antiqua" w:cs="Times New Roman"/>
                <w:b/>
                <w:i/>
                <w:iCs/>
                <w:color w:val="FF0000"/>
                <w:sz w:val="19"/>
                <w:szCs w:val="19"/>
                <w:lang w:eastAsia="pt-BR"/>
              </w:rPr>
              <w:t>: #</w:t>
            </w:r>
            <w:r w:rsidR="003B4431" w:rsidRPr="003B4431">
              <w:rPr>
                <w:rFonts w:ascii="Book Antiqua" w:eastAsia="Times New Roman" w:hAnsi="Book Antiqua" w:cs="Times New Roman"/>
                <w:b/>
                <w:i/>
                <w:iCs/>
                <w:color w:val="FF0000"/>
                <w:sz w:val="19"/>
                <w:szCs w:val="19"/>
                <w:highlight w:val="green"/>
                <w:lang w:eastAsia="pt-BR"/>
              </w:rPr>
              <w:t>DPETO-2022</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TJDFT-2023</w:t>
            </w:r>
            <w:r w:rsidR="00847BA7">
              <w:rPr>
                <w:rFonts w:ascii="Book Antiqua" w:eastAsia="Times New Roman" w:hAnsi="Book Antiqua" w:cs="Times New Roman"/>
                <w:b/>
                <w:i/>
                <w:iCs/>
                <w:color w:val="FF0000"/>
                <w:sz w:val="19"/>
                <w:szCs w:val="19"/>
                <w:lang w:eastAsia="pt-BR"/>
              </w:rPr>
              <w:t>: #</w:t>
            </w:r>
            <w:r w:rsidR="00847BA7" w:rsidRPr="00847BA7">
              <w:rPr>
                <w:rFonts w:ascii="Book Antiqua" w:eastAsia="Times New Roman" w:hAnsi="Book Antiqua" w:cs="Times New Roman"/>
                <w:b/>
                <w:i/>
                <w:iCs/>
                <w:color w:val="FF0000"/>
                <w:sz w:val="19"/>
                <w:szCs w:val="19"/>
                <w:highlight w:val="green"/>
                <w:lang w:eastAsia="pt-BR"/>
              </w:rPr>
              <w:t>MPRR-2023</w:t>
            </w:r>
            <w:r w:rsidR="00847BA7">
              <w:rPr>
                <w:rFonts w:ascii="Book Antiqua" w:eastAsia="Times New Roman" w:hAnsi="Book Antiqua" w:cs="Times New Roman"/>
                <w:b/>
                <w:i/>
                <w:iCs/>
                <w:color w:val="FF0000"/>
                <w:sz w:val="19"/>
                <w:szCs w:val="19"/>
                <w:lang w:eastAsia="pt-BR"/>
              </w:rPr>
              <w:t>: #</w:t>
            </w:r>
            <w:r w:rsidR="00847BA7" w:rsidRPr="00847BA7">
              <w:rPr>
                <w:rFonts w:ascii="Book Antiqua" w:eastAsia="Times New Roman" w:hAnsi="Book Antiqua" w:cs="Times New Roman"/>
                <w:b/>
                <w:i/>
                <w:iCs/>
                <w:color w:val="FF0000"/>
                <w:sz w:val="19"/>
                <w:szCs w:val="19"/>
                <w:highlight w:val="green"/>
                <w:lang w:eastAsia="pt-BR"/>
              </w:rPr>
              <w:t>AOCP</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17</w:t>
            </w:r>
            <w:r>
              <w:rPr>
                <w:rFonts w:ascii="Book Antiqua" w:eastAsia="Times New Roman" w:hAnsi="Book Antiqua" w:cs="Times New Roman"/>
                <w:bCs/>
                <w:sz w:val="19"/>
                <w:szCs w:val="19"/>
                <w:lang w:eastAsia="pt-BR"/>
              </w:rPr>
              <w:t xml:space="preserve">: </w:t>
            </w:r>
            <w:r w:rsidRPr="007A5054">
              <w:rPr>
                <w:rFonts w:ascii="Book Antiqua" w:eastAsia="Times New Roman" w:hAnsi="Book Antiqua" w:cs="Times New Roman"/>
                <w:bCs/>
                <w:sz w:val="19"/>
                <w:szCs w:val="19"/>
                <w:lang w:eastAsia="pt-BR"/>
              </w:rPr>
              <w:t>Os atos infracionais compreendidos na remissão não servem para caracterizar a reiteração nos moldes do art. 122, II, do ECA</w:t>
            </w:r>
            <w:r w:rsidRPr="006E326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3"/>
            </w:tblGrid>
            <w:tr w:rsidR="005502E4" w14:paraId="7688C5BA" w14:textId="77777777" w:rsidTr="005502E4">
              <w:tc>
                <w:tcPr>
                  <w:tcW w:w="8263" w:type="dxa"/>
                  <w:shd w:val="clear" w:color="auto" w:fill="FFFFFF" w:themeFill="background1"/>
                </w:tcPr>
                <w:p w14:paraId="5BE781C7" w14:textId="77777777" w:rsidR="005502E4" w:rsidRDefault="005502E4" w:rsidP="005502E4">
                  <w:pPr>
                    <w:jc w:val="both"/>
                    <w:rPr>
                      <w:rFonts w:ascii="Book Antiqua" w:eastAsia="Times New Roman" w:hAnsi="Book Antiqua" w:cs="Times New Roman"/>
                      <w:b/>
                      <w:bCs/>
                      <w:sz w:val="18"/>
                      <w:szCs w:val="18"/>
                      <w:lang w:eastAsia="pt-BR"/>
                    </w:rPr>
                  </w:pP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b/>
                      <w:bCs/>
                      <w:sz w:val="18"/>
                      <w:szCs w:val="18"/>
                      <w:highlight w:val="yellow"/>
                      <w:lang w:eastAsia="pt-BR"/>
                    </w:rPr>
                    <w:t>TJDFT-2023-CESPE</w:t>
                  </w: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sz w:val="18"/>
                      <w:szCs w:val="18"/>
                      <w:lang w:eastAsia="pt-BR"/>
                    </w:rPr>
                    <w:t>: No dia 10/8/22, um adolescente de 16 anos de idade foi apreendido em flagrante pela prática de ato infracional análogo ao tráfico de drogas na rodoviária interestadual do Distrito Federal (DF), localizada em Brasília. Conforme apurado pela autoridade policial, o adolescente, residente no DF, havia acabado de embarcar em um ônibus com destino à cidade de Fortaleza</w:t>
                  </w:r>
                  <w:r>
                    <w:rPr>
                      <w:rFonts w:ascii="Book Antiqua" w:eastAsia="Times New Roman" w:hAnsi="Book Antiqua" w:cs="Times New Roman"/>
                      <w:sz w:val="18"/>
                      <w:szCs w:val="18"/>
                      <w:lang w:eastAsia="pt-BR"/>
                    </w:rPr>
                    <w:t>/</w:t>
                  </w:r>
                  <w:r w:rsidRPr="005502E4">
                    <w:rPr>
                      <w:rFonts w:ascii="Book Antiqua" w:eastAsia="Times New Roman" w:hAnsi="Book Antiqua" w:cs="Times New Roman"/>
                      <w:sz w:val="18"/>
                      <w:szCs w:val="18"/>
                      <w:lang w:eastAsia="pt-BR"/>
                    </w:rPr>
                    <w:t>CE e transportava consigo, escondidos em sua bagagem, 30 kg de substância entorpecente popularmente conhecida como maconha. A busca pessoal ocorreu de forma legal, e o jovem, cientificado do direito ao silêncio, confessou na esfera policial ter sido contratado por um terceiro para o transporte da droga. Formalizado o flagrante pela delegacia da criança e do adolescente, os autos foram encaminhados ao Poder Judiciário do DF. A folha de passagem do jovem continha apenas um registro anterior de ato infracional análogo a furto simples, ocasião em que fora concedida remissão pré-processual, sem cumulação com medida socioeducativa. Após oitiva informal, o membro do MP ofereceu representação contra o adolescente e justificou não ser possível a concessão de remissão pré-processual em casos de tráfico de drogas, por expressa vedação legal. Requereu, ainda, a decretação da internação provisória para a garantia da ordem pública. Os autos foram conclusos para a apreciação do juízo competente, que decidiu receber a representação e liberar o adolescente, sob o fundamento de que a decretação da internação provisória no caso em análise infringiria o princípio da homogeneidade, porquanto ausentes as hipóteses de internação estrita previstas no ECA.</w:t>
                  </w:r>
                  <w:r>
                    <w:rPr>
                      <w:rFonts w:ascii="Book Antiqua" w:eastAsia="Times New Roman" w:hAnsi="Book Antiqua" w:cs="Times New Roman"/>
                      <w:sz w:val="18"/>
                      <w:szCs w:val="18"/>
                      <w:lang w:eastAsia="pt-BR"/>
                    </w:rPr>
                    <w:t xml:space="preserve"> C</w:t>
                  </w:r>
                  <w:r w:rsidRPr="005502E4">
                    <w:rPr>
                      <w:rFonts w:ascii="Book Antiqua" w:eastAsia="Times New Roman" w:hAnsi="Book Antiqua" w:cs="Times New Roman"/>
                      <w:sz w:val="18"/>
                      <w:szCs w:val="18"/>
                      <w:lang w:eastAsia="pt-BR"/>
                    </w:rPr>
                    <w:t>onsiderando a situação hipotética apresentada, as normas do ECA, a jurisprudência do STJ e as normas previstas no Regimento Interno do TJDFT, assinale a opção correta</w:t>
                  </w:r>
                  <w:r>
                    <w:rPr>
                      <w:rFonts w:ascii="Book Antiqua" w:eastAsia="Times New Roman" w:hAnsi="Book Antiqua" w:cs="Times New Roman"/>
                      <w:sz w:val="18"/>
                      <w:szCs w:val="18"/>
                      <w:lang w:eastAsia="pt-BR"/>
                    </w:rPr>
                    <w:t xml:space="preserve">: </w:t>
                  </w:r>
                  <w:r w:rsidRPr="005502E4">
                    <w:rPr>
                      <w:rFonts w:ascii="Book Antiqua" w:eastAsia="Times New Roman" w:hAnsi="Book Antiqua" w:cs="Times New Roman"/>
                      <w:sz w:val="18"/>
                      <w:szCs w:val="18"/>
                      <w:lang w:eastAsia="pt-BR"/>
                    </w:rPr>
                    <w:t>A anotação relativa à remissão anteriormente concedida, constante na folha de passagens do adolescente, não pode ser considerada para fins de caracterização de reiteração de atos infracionais, de acordo com a jurisprudência do STJ.</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122, II e art. 127, ECA e Jurisprud. Teses/STJ – tese 17.</w:t>
                  </w:r>
                </w:p>
                <w:p w14:paraId="6EE0D89D" w14:textId="77777777" w:rsidR="005502E4" w:rsidRDefault="005502E4" w:rsidP="005502E4">
                  <w:pPr>
                    <w:jc w:val="both"/>
                    <w:rPr>
                      <w:rFonts w:ascii="Book Antiqua" w:eastAsia="Times New Roman" w:hAnsi="Book Antiqua" w:cs="Times New Roman"/>
                      <w:sz w:val="18"/>
                      <w:szCs w:val="18"/>
                      <w:lang w:eastAsia="pt-BR"/>
                    </w:rPr>
                  </w:pPr>
                  <w:r w:rsidRPr="005502E4">
                    <w:rPr>
                      <w:rFonts w:ascii="Book Antiqua" w:eastAsia="Times New Roman" w:hAnsi="Book Antiqua" w:cs="Times New Roman"/>
                      <w:b/>
                      <w:bCs/>
                      <w:i/>
                      <w:iCs/>
                      <w:color w:val="FF0000"/>
                      <w:sz w:val="18"/>
                      <w:szCs w:val="18"/>
                      <w:lang w:eastAsia="pt-BR"/>
                    </w:rPr>
                    <w:lastRenderedPageBreak/>
                    <w:t>#</w:t>
                  </w:r>
                  <w:r w:rsidRPr="005502E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t xml:space="preserve"> </w:t>
                  </w:r>
                  <w:r w:rsidRPr="005502E4">
                    <w:rPr>
                      <w:rFonts w:ascii="Book Antiqua" w:eastAsia="Times New Roman" w:hAnsi="Book Antiqua" w:cs="Times New Roman"/>
                      <w:sz w:val="18"/>
                      <w:szCs w:val="18"/>
                      <w:lang w:eastAsia="pt-BR"/>
                    </w:rPr>
                    <w:t xml:space="preserve">Com base no </w:t>
                  </w:r>
                  <w:r>
                    <w:rPr>
                      <w:rFonts w:ascii="Book Antiqua" w:eastAsia="Times New Roman" w:hAnsi="Book Antiqua" w:cs="Times New Roman"/>
                      <w:sz w:val="18"/>
                      <w:szCs w:val="18"/>
                      <w:lang w:eastAsia="pt-BR"/>
                    </w:rPr>
                    <w:t>Tese</w:t>
                  </w:r>
                  <w:r w:rsidRPr="005502E4">
                    <w:rPr>
                      <w:rFonts w:ascii="Book Antiqua" w:eastAsia="Times New Roman" w:hAnsi="Book Antiqua" w:cs="Times New Roman"/>
                      <w:sz w:val="18"/>
                      <w:szCs w:val="18"/>
                      <w:lang w:eastAsia="pt-BR"/>
                    </w:rPr>
                    <w:t xml:space="preserve"> 17</w:t>
                  </w:r>
                  <w:r>
                    <w:rPr>
                      <w:rFonts w:ascii="Book Antiqua" w:eastAsia="Times New Roman" w:hAnsi="Book Antiqua" w:cs="Times New Roman"/>
                      <w:sz w:val="18"/>
                      <w:szCs w:val="18"/>
                      <w:lang w:eastAsia="pt-BR"/>
                    </w:rPr>
                    <w:t xml:space="preserve"> das Jurisprud. em Teses/STJ (Ed. 54)</w:t>
                  </w:r>
                  <w:r w:rsidRPr="005502E4">
                    <w:rPr>
                      <w:rFonts w:ascii="Book Antiqua" w:eastAsia="Times New Roman" w:hAnsi="Book Antiqua" w:cs="Times New Roman"/>
                      <w:sz w:val="18"/>
                      <w:szCs w:val="18"/>
                      <w:lang w:eastAsia="pt-BR"/>
                    </w:rPr>
                    <w:t xml:space="preserve"> e na regra, do art. 127</w:t>
                  </w:r>
                  <w:r>
                    <w:rPr>
                      <w:rFonts w:ascii="Book Antiqua" w:eastAsia="Times New Roman" w:hAnsi="Book Antiqua" w:cs="Times New Roman"/>
                      <w:sz w:val="18"/>
                      <w:szCs w:val="18"/>
                      <w:lang w:eastAsia="pt-BR"/>
                    </w:rPr>
                    <w:t xml:space="preserve"> do ECA</w:t>
                  </w:r>
                  <w:r w:rsidRPr="005502E4">
                    <w:rPr>
                      <w:rFonts w:ascii="Book Antiqua" w:eastAsia="Times New Roman" w:hAnsi="Book Antiqua" w:cs="Times New Roman"/>
                      <w:sz w:val="18"/>
                      <w:szCs w:val="18"/>
                      <w:lang w:eastAsia="pt-BR"/>
                    </w:rPr>
                    <w:t xml:space="preserve"> (</w:t>
                  </w:r>
                  <w:r w:rsidRPr="005502E4">
                    <w:rPr>
                      <w:rFonts w:ascii="Book Antiqua" w:eastAsia="Times New Roman" w:hAnsi="Book Antiqua" w:cs="Times New Roman"/>
                      <w:i/>
                      <w:iCs/>
                      <w:sz w:val="18"/>
                      <w:szCs w:val="18"/>
                      <w:lang w:eastAsia="pt-BR"/>
                    </w:rPr>
                    <w:t>“A remissão não implica necessariamente o reconhecimento ou comprovação da responsabilidade, nem prevalece para efeito de antecedentes</w:t>
                  </w:r>
                  <w:r>
                    <w:rPr>
                      <w:rFonts w:ascii="Book Antiqua" w:eastAsia="Times New Roman" w:hAnsi="Book Antiqua" w:cs="Times New Roman"/>
                      <w:i/>
                      <w:iCs/>
                      <w:sz w:val="18"/>
                      <w:szCs w:val="18"/>
                      <w:lang w:eastAsia="pt-BR"/>
                    </w:rPr>
                    <w:t>, [...]</w:t>
                  </w:r>
                  <w:r w:rsidRPr="005502E4">
                    <w:rPr>
                      <w:rFonts w:ascii="Book Antiqua" w:eastAsia="Times New Roman" w:hAnsi="Book Antiqua" w:cs="Times New Roman"/>
                      <w:i/>
                      <w:iCs/>
                      <w:sz w:val="18"/>
                      <w:szCs w:val="18"/>
                      <w:lang w:eastAsia="pt-BR"/>
                    </w:rPr>
                    <w:t>”</w:t>
                  </w:r>
                  <w:r w:rsidRPr="005502E4">
                    <w:rPr>
                      <w:rFonts w:ascii="Book Antiqua" w:eastAsia="Times New Roman" w:hAnsi="Book Antiqua" w:cs="Times New Roman"/>
                      <w:sz w:val="18"/>
                      <w:szCs w:val="18"/>
                      <w:lang w:eastAsia="pt-BR"/>
                    </w:rPr>
                    <w:t>), a remissão não serve para:</w:t>
                  </w:r>
                  <w:r>
                    <w:rPr>
                      <w:rFonts w:ascii="Book Antiqua" w:eastAsia="Times New Roman" w:hAnsi="Book Antiqua" w:cs="Times New Roman"/>
                      <w:sz w:val="18"/>
                      <w:szCs w:val="18"/>
                      <w:lang w:eastAsia="pt-BR"/>
                    </w:rPr>
                    <w:t xml:space="preserve"> i) </w:t>
                  </w:r>
                  <w:r w:rsidRPr="005502E4">
                    <w:rPr>
                      <w:rFonts w:ascii="Book Antiqua" w:eastAsia="Times New Roman" w:hAnsi="Book Antiqua" w:cs="Times New Roman"/>
                      <w:sz w:val="18"/>
                      <w:szCs w:val="18"/>
                      <w:lang w:eastAsia="pt-BR"/>
                    </w:rPr>
                    <w:t>fins de antecedente</w:t>
                  </w:r>
                  <w:r>
                    <w:rPr>
                      <w:rFonts w:ascii="Book Antiqua" w:eastAsia="Times New Roman" w:hAnsi="Book Antiqua" w:cs="Times New Roman"/>
                      <w:sz w:val="18"/>
                      <w:szCs w:val="18"/>
                      <w:lang w:eastAsia="pt-BR"/>
                    </w:rPr>
                    <w:t>; ii) f</w:t>
                  </w:r>
                  <w:r w:rsidRPr="005502E4">
                    <w:rPr>
                      <w:rFonts w:ascii="Book Antiqua" w:eastAsia="Times New Roman" w:hAnsi="Book Antiqua" w:cs="Times New Roman"/>
                      <w:sz w:val="18"/>
                      <w:szCs w:val="18"/>
                      <w:lang w:eastAsia="pt-BR"/>
                    </w:rPr>
                    <w:t>ins de reincidência</w:t>
                  </w:r>
                  <w:r>
                    <w:rPr>
                      <w:rFonts w:ascii="Book Antiqua" w:eastAsia="Times New Roman" w:hAnsi="Book Antiqua" w:cs="Times New Roman"/>
                      <w:sz w:val="18"/>
                      <w:szCs w:val="18"/>
                      <w:lang w:eastAsia="pt-BR"/>
                    </w:rPr>
                    <w:t xml:space="preserve">; e iii) </w:t>
                  </w:r>
                  <w:r w:rsidRPr="005502E4">
                    <w:rPr>
                      <w:rFonts w:ascii="Book Antiqua" w:eastAsia="Times New Roman" w:hAnsi="Book Antiqua" w:cs="Times New Roman"/>
                      <w:sz w:val="18"/>
                      <w:szCs w:val="18"/>
                      <w:lang w:eastAsia="pt-BR"/>
                    </w:rPr>
                    <w:t>nem como reiteração (para fundamentar uma medida de internação com base no art. 122, II, ECA).</w:t>
                  </w:r>
                </w:p>
                <w:p w14:paraId="6C0E2AB1" w14:textId="64A057D9" w:rsidR="00847BA7" w:rsidRPr="005502E4" w:rsidRDefault="00847BA7" w:rsidP="00847BA7">
                  <w:pPr>
                    <w:jc w:val="both"/>
                    <w:rPr>
                      <w:rFonts w:ascii="Book Antiqua" w:eastAsia="Times New Roman" w:hAnsi="Book Antiqua" w:cs="Times New Roman"/>
                      <w:sz w:val="18"/>
                      <w:szCs w:val="18"/>
                      <w:lang w:eastAsia="pt-BR"/>
                    </w:rPr>
                  </w:pPr>
                  <w:r w:rsidRPr="005502E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MPRR</w:t>
                  </w:r>
                  <w:r w:rsidRPr="005502E4">
                    <w:rPr>
                      <w:rFonts w:ascii="Book Antiqua" w:eastAsia="Times New Roman" w:hAnsi="Book Antiqua" w:cs="Times New Roman"/>
                      <w:b/>
                      <w:bCs/>
                      <w:sz w:val="18"/>
                      <w:szCs w:val="18"/>
                      <w:highlight w:val="yellow"/>
                      <w:lang w:eastAsia="pt-BR"/>
                    </w:rPr>
                    <w:t>-2023-</w:t>
                  </w:r>
                  <w:r>
                    <w:rPr>
                      <w:rFonts w:ascii="Book Antiqua" w:eastAsia="Times New Roman" w:hAnsi="Book Antiqua" w:cs="Times New Roman"/>
                      <w:b/>
                      <w:bCs/>
                      <w:sz w:val="18"/>
                      <w:szCs w:val="18"/>
                      <w:highlight w:val="yellow"/>
                      <w:lang w:eastAsia="pt-BR"/>
                    </w:rPr>
                    <w:t>AOCP</w:t>
                  </w: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sz w:val="18"/>
                      <w:szCs w:val="18"/>
                      <w:lang w:eastAsia="pt-BR"/>
                    </w:rPr>
                    <w:t xml:space="preserve">: </w:t>
                  </w:r>
                  <w:r w:rsidRPr="00847BA7">
                    <w:rPr>
                      <w:rFonts w:ascii="Book Antiqua" w:eastAsia="Times New Roman" w:hAnsi="Book Antiqua" w:cs="Times New Roman"/>
                      <w:sz w:val="18"/>
                      <w:szCs w:val="18"/>
                      <w:lang w:eastAsia="pt-BR"/>
                    </w:rPr>
                    <w:t xml:space="preserve">Tratando do tema de ato infracional e medidas socioeducativas, segundo as regras do </w:t>
                  </w:r>
                  <w:r>
                    <w:rPr>
                      <w:rFonts w:ascii="Book Antiqua" w:eastAsia="Times New Roman" w:hAnsi="Book Antiqua" w:cs="Times New Roman"/>
                      <w:sz w:val="18"/>
                      <w:szCs w:val="18"/>
                      <w:lang w:eastAsia="pt-BR"/>
                    </w:rPr>
                    <w:t>ECA</w:t>
                  </w:r>
                  <w:r w:rsidRPr="00847BA7">
                    <w:rPr>
                      <w:rFonts w:ascii="Book Antiqua" w:eastAsia="Times New Roman" w:hAnsi="Book Antiqua" w:cs="Times New Roman"/>
                      <w:sz w:val="18"/>
                      <w:szCs w:val="18"/>
                      <w:lang w:eastAsia="pt-BR"/>
                    </w:rPr>
                    <w:t xml:space="preserve"> e a Jurisprudência predominante no </w:t>
                  </w:r>
                  <w:r>
                    <w:rPr>
                      <w:rFonts w:ascii="Book Antiqua" w:eastAsia="Times New Roman" w:hAnsi="Book Antiqua" w:cs="Times New Roman"/>
                      <w:sz w:val="18"/>
                      <w:szCs w:val="18"/>
                      <w:lang w:eastAsia="pt-BR"/>
                    </w:rPr>
                    <w:t>STJ</w:t>
                  </w:r>
                  <w:r w:rsidRPr="00847BA7">
                    <w:rPr>
                      <w:rFonts w:ascii="Book Antiqua" w:eastAsia="Times New Roman" w:hAnsi="Book Antiqua" w:cs="Times New Roman"/>
                      <w:sz w:val="18"/>
                      <w:szCs w:val="18"/>
                      <w:lang w:eastAsia="pt-BR"/>
                    </w:rPr>
                    <w:t xml:space="preserve">, assinale a alternativa </w:t>
                  </w:r>
                  <w:r>
                    <w:rPr>
                      <w:rFonts w:ascii="Book Antiqua" w:eastAsia="Times New Roman" w:hAnsi="Book Antiqua" w:cs="Times New Roman"/>
                      <w:sz w:val="18"/>
                      <w:szCs w:val="18"/>
                      <w:lang w:eastAsia="pt-BR"/>
                    </w:rPr>
                    <w:t>correta:</w:t>
                  </w:r>
                  <w:r w:rsidRPr="00847BA7">
                    <w:rPr>
                      <w:rFonts w:ascii="Book Antiqua" w:eastAsia="Times New Roman" w:hAnsi="Book Antiqua" w:cs="Times New Roman"/>
                      <w:sz w:val="18"/>
                      <w:szCs w:val="18"/>
                      <w:lang w:eastAsia="pt-BR"/>
                    </w:rPr>
                    <w:t xml:space="preserve"> Os atos infracionais compreendidos na remissão não servem para caracterizar a reiteração exigida para possibilitar a aplicação da medida de internação.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Jurisprud. Teses/STJ – tese 17.</w:t>
                  </w:r>
                </w:p>
              </w:tc>
            </w:tr>
          </w:tbl>
          <w:p w14:paraId="72C1A707" w14:textId="77777777" w:rsidR="005502E4" w:rsidRDefault="005502E4" w:rsidP="005502E4">
            <w:pPr>
              <w:jc w:val="both"/>
              <w:rPr>
                <w:rFonts w:ascii="Book Antiqua" w:eastAsia="Times New Roman" w:hAnsi="Book Antiqua" w:cs="Times New Roman"/>
                <w:sz w:val="19"/>
                <w:szCs w:val="19"/>
                <w:lang w:eastAsia="pt-BR"/>
              </w:rPr>
            </w:pPr>
          </w:p>
          <w:p w14:paraId="3583C7B5" w14:textId="6A11DD46" w:rsidR="00DB020B" w:rsidRDefault="00DB020B" w:rsidP="005B3A6D">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sidRPr="008C454E">
              <w:rPr>
                <w:rFonts w:ascii="Book Antiqua" w:eastAsia="Times New Roman" w:hAnsi="Book Antiqua" w:cs="Times New Roman"/>
                <w:b/>
                <w:i/>
                <w:color w:val="FF0000"/>
                <w:sz w:val="19"/>
                <w:szCs w:val="19"/>
                <w:highlight w:val="green"/>
                <w:lang w:eastAsia="pt-BR"/>
              </w:rPr>
              <w:t>J</w:t>
            </w:r>
            <w:r w:rsidR="00847BA7">
              <w:rPr>
                <w:rFonts w:ascii="Book Antiqua" w:eastAsia="Times New Roman" w:hAnsi="Book Antiqua" w:cs="Times New Roman"/>
                <w:b/>
                <w:i/>
                <w:color w:val="FF0000"/>
                <w:sz w:val="19"/>
                <w:szCs w:val="19"/>
                <w:highlight w:val="green"/>
                <w:lang w:eastAsia="pt-BR"/>
              </w:rPr>
              <w:t>, Jurisprud. Teses/STJ – Ed. 54</w:t>
            </w:r>
            <w:r w:rsidR="008C454E" w:rsidRPr="008C454E">
              <w:rPr>
                <w:rFonts w:ascii="Book Antiqua" w:eastAsia="Times New Roman" w:hAnsi="Book Antiqua" w:cs="Times New Roman"/>
                <w:b/>
                <w:i/>
                <w:color w:val="FF0000"/>
                <w:sz w:val="19"/>
                <w:szCs w:val="19"/>
                <w:highlight w:val="green"/>
                <w:lang w:eastAsia="pt-BR"/>
              </w:rPr>
              <w:t xml:space="preserve"> e 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C75685">
              <w:rPr>
                <w:rFonts w:ascii="Book Antiqua" w:eastAsia="Times New Roman" w:hAnsi="Book Antiqua" w:cs="Times New Roman"/>
                <w:b/>
                <w:i/>
                <w:color w:val="FF0000"/>
                <w:sz w:val="19"/>
                <w:szCs w:val="19"/>
                <w:lang w:eastAsia="pt-BR"/>
              </w:rPr>
              <w:t xml:space="preserve">: </w:t>
            </w:r>
            <w:r w:rsidR="00013894">
              <w:rPr>
                <w:rFonts w:ascii="Book Antiqua" w:eastAsia="Times New Roman" w:hAnsi="Book Antiqua" w:cs="Times New Roman"/>
                <w:b/>
                <w:i/>
                <w:color w:val="FF0000"/>
                <w:sz w:val="19"/>
                <w:szCs w:val="19"/>
                <w:lang w:eastAsia="pt-BR"/>
              </w:rPr>
              <w:t>#</w:t>
            </w:r>
            <w:r w:rsidR="00013894" w:rsidRPr="00013894">
              <w:rPr>
                <w:rFonts w:ascii="Book Antiqua" w:eastAsia="Times New Roman" w:hAnsi="Book Antiqua" w:cs="Times New Roman"/>
                <w:b/>
                <w:i/>
                <w:color w:val="FF0000"/>
                <w:sz w:val="19"/>
                <w:szCs w:val="19"/>
                <w:highlight w:val="green"/>
                <w:lang w:eastAsia="pt-BR"/>
              </w:rPr>
              <w:t>DPESP-2015</w:t>
            </w:r>
            <w:r w:rsidR="002676F3">
              <w:rPr>
                <w:rFonts w:ascii="Book Antiqua" w:eastAsia="Times New Roman" w:hAnsi="Book Antiqua" w:cs="Times New Roman"/>
                <w:b/>
                <w:i/>
                <w:color w:val="FF0000"/>
                <w:sz w:val="19"/>
                <w:szCs w:val="19"/>
                <w:lang w:eastAsia="pt-BR"/>
              </w:rPr>
              <w:t>: #</w:t>
            </w:r>
            <w:r w:rsidR="002676F3" w:rsidRPr="002676F3">
              <w:rPr>
                <w:rFonts w:ascii="Book Antiqua" w:eastAsia="Times New Roman" w:hAnsi="Book Antiqua" w:cs="Times New Roman"/>
                <w:b/>
                <w:i/>
                <w:color w:val="FF0000"/>
                <w:sz w:val="19"/>
                <w:szCs w:val="19"/>
                <w:highlight w:val="green"/>
                <w:lang w:eastAsia="pt-BR"/>
              </w:rPr>
              <w:t>DPEES-2016</w:t>
            </w:r>
            <w:r w:rsidR="00905893">
              <w:rPr>
                <w:rFonts w:ascii="Book Antiqua" w:eastAsia="Times New Roman" w:hAnsi="Book Antiqua" w:cs="Times New Roman"/>
                <w:b/>
                <w:i/>
                <w:color w:val="FF0000"/>
                <w:sz w:val="19"/>
                <w:szCs w:val="19"/>
                <w:lang w:eastAsia="pt-BR"/>
              </w:rPr>
              <w:t>: #</w:t>
            </w:r>
            <w:r w:rsidR="00905893" w:rsidRPr="00905893">
              <w:rPr>
                <w:rFonts w:ascii="Book Antiqua" w:eastAsia="Times New Roman" w:hAnsi="Book Antiqua" w:cs="Times New Roman"/>
                <w:b/>
                <w:i/>
                <w:color w:val="FF0000"/>
                <w:sz w:val="19"/>
                <w:szCs w:val="19"/>
                <w:highlight w:val="green"/>
                <w:lang w:eastAsia="pt-BR"/>
              </w:rPr>
              <w:t>DPEAC-2017</w:t>
            </w:r>
            <w:r w:rsidR="008C454E">
              <w:rPr>
                <w:rFonts w:ascii="Book Antiqua" w:eastAsia="Times New Roman" w:hAnsi="Book Antiqua" w:cs="Times New Roman"/>
                <w:b/>
                <w:i/>
                <w:color w:val="FF0000"/>
                <w:sz w:val="19"/>
                <w:szCs w:val="19"/>
                <w:lang w:eastAsia="pt-BR"/>
              </w:rPr>
              <w:t>: #</w:t>
            </w:r>
            <w:r w:rsidR="008C454E" w:rsidRPr="008C454E">
              <w:rPr>
                <w:rFonts w:ascii="Book Antiqua" w:eastAsia="Times New Roman" w:hAnsi="Book Antiqua" w:cs="Times New Roman"/>
                <w:b/>
                <w:i/>
                <w:color w:val="FF0000"/>
                <w:sz w:val="19"/>
                <w:szCs w:val="19"/>
                <w:highlight w:val="green"/>
                <w:lang w:eastAsia="pt-BR"/>
              </w:rPr>
              <w:t>MPBA-2018</w:t>
            </w:r>
            <w:r w:rsidR="00F7485C">
              <w:rPr>
                <w:rFonts w:ascii="Book Antiqua" w:eastAsia="Times New Roman" w:hAnsi="Book Antiqua" w:cs="Times New Roman"/>
                <w:b/>
                <w:i/>
                <w:color w:val="FF0000"/>
                <w:sz w:val="19"/>
                <w:szCs w:val="19"/>
                <w:lang w:eastAsia="pt-BR"/>
              </w:rPr>
              <w:t>: #</w:t>
            </w:r>
            <w:r w:rsidR="00F7485C" w:rsidRPr="00F7485C">
              <w:rPr>
                <w:rFonts w:ascii="Book Antiqua" w:eastAsia="Times New Roman" w:hAnsi="Book Antiqua" w:cs="Times New Roman"/>
                <w:b/>
                <w:i/>
                <w:color w:val="FF0000"/>
                <w:sz w:val="19"/>
                <w:szCs w:val="19"/>
                <w:highlight w:val="green"/>
                <w:lang w:eastAsia="pt-BR"/>
              </w:rPr>
              <w:t>MPMS-2018</w:t>
            </w:r>
            <w:r w:rsidR="008C454E">
              <w:rPr>
                <w:rFonts w:ascii="Book Antiqua" w:eastAsia="Times New Roman" w:hAnsi="Book Antiqua" w:cs="Times New Roman"/>
                <w:b/>
                <w:i/>
                <w:color w:val="FF0000"/>
                <w:sz w:val="19"/>
                <w:szCs w:val="19"/>
                <w:lang w:eastAsia="pt-BR"/>
              </w:rPr>
              <w:t>: #</w:t>
            </w:r>
            <w:r w:rsidR="008C454E" w:rsidRPr="008C454E">
              <w:rPr>
                <w:rFonts w:ascii="Book Antiqua" w:eastAsia="Times New Roman" w:hAnsi="Book Antiqua" w:cs="Times New Roman"/>
                <w:b/>
                <w:i/>
                <w:color w:val="FF0000"/>
                <w:sz w:val="19"/>
                <w:szCs w:val="19"/>
                <w:highlight w:val="green"/>
                <w:lang w:eastAsia="pt-BR"/>
              </w:rPr>
              <w:t>TJCE-2018</w:t>
            </w:r>
            <w:r w:rsidR="00FB1F68">
              <w:rPr>
                <w:rFonts w:ascii="Book Antiqua" w:eastAsia="Times New Roman" w:hAnsi="Book Antiqua" w:cs="Times New Roman"/>
                <w:b/>
                <w:i/>
                <w:color w:val="FF0000"/>
                <w:sz w:val="19"/>
                <w:szCs w:val="19"/>
                <w:lang w:eastAsia="pt-BR"/>
              </w:rPr>
              <w:t>: #</w:t>
            </w:r>
            <w:r w:rsidR="00FB1F68" w:rsidRPr="00FB1F68">
              <w:rPr>
                <w:rFonts w:ascii="Book Antiqua" w:eastAsia="Times New Roman" w:hAnsi="Book Antiqua" w:cs="Times New Roman"/>
                <w:b/>
                <w:i/>
                <w:color w:val="FF0000"/>
                <w:sz w:val="19"/>
                <w:szCs w:val="19"/>
                <w:highlight w:val="green"/>
                <w:lang w:eastAsia="pt-BR"/>
              </w:rPr>
              <w:t>MPPI-2019</w:t>
            </w:r>
            <w:r w:rsidR="00BB1C43">
              <w:rPr>
                <w:rFonts w:ascii="Book Antiqua" w:eastAsia="Times New Roman" w:hAnsi="Book Antiqua" w:cs="Times New Roman"/>
                <w:b/>
                <w:i/>
                <w:color w:val="FF0000"/>
                <w:sz w:val="19"/>
                <w:szCs w:val="19"/>
                <w:lang w:eastAsia="pt-BR"/>
              </w:rPr>
              <w:t>: #</w:t>
            </w:r>
            <w:r w:rsidR="00BB1C43" w:rsidRPr="00BB1C43">
              <w:rPr>
                <w:rFonts w:ascii="Book Antiqua" w:eastAsia="Times New Roman" w:hAnsi="Book Antiqua" w:cs="Times New Roman"/>
                <w:b/>
                <w:i/>
                <w:color w:val="FF0000"/>
                <w:sz w:val="19"/>
                <w:szCs w:val="19"/>
                <w:highlight w:val="green"/>
                <w:lang w:eastAsia="pt-BR"/>
              </w:rPr>
              <w:t>DPEGO-2021</w:t>
            </w:r>
            <w:r w:rsidR="00F942D4">
              <w:rPr>
                <w:rFonts w:ascii="Book Antiqua" w:eastAsia="Times New Roman" w:hAnsi="Book Antiqua" w:cs="Times New Roman"/>
                <w:b/>
                <w:i/>
                <w:color w:val="FF0000"/>
                <w:sz w:val="19"/>
                <w:szCs w:val="19"/>
                <w:lang w:eastAsia="pt-BR"/>
              </w:rPr>
              <w:t>:</w:t>
            </w:r>
            <w:r w:rsidR="004B6FC3">
              <w:rPr>
                <w:rFonts w:ascii="Book Antiqua" w:eastAsia="Times New Roman" w:hAnsi="Book Antiqua" w:cs="Times New Roman"/>
                <w:b/>
                <w:i/>
                <w:color w:val="FF0000"/>
                <w:sz w:val="19"/>
                <w:szCs w:val="19"/>
                <w:lang w:eastAsia="pt-BR"/>
              </w:rPr>
              <w:t xml:space="preserve"> #</w:t>
            </w:r>
            <w:r w:rsidR="004B6FC3" w:rsidRPr="00C75685">
              <w:rPr>
                <w:rFonts w:ascii="Book Antiqua" w:eastAsia="Times New Roman" w:hAnsi="Book Antiqua" w:cs="Times New Roman"/>
                <w:b/>
                <w:i/>
                <w:color w:val="FF0000"/>
                <w:sz w:val="19"/>
                <w:szCs w:val="19"/>
                <w:highlight w:val="green"/>
                <w:lang w:eastAsia="pt-BR"/>
              </w:rPr>
              <w:t>MPAC-201</w:t>
            </w:r>
            <w:r w:rsidR="004B6FC3">
              <w:rPr>
                <w:rFonts w:ascii="Book Antiqua" w:eastAsia="Times New Roman" w:hAnsi="Book Antiqua" w:cs="Times New Roman"/>
                <w:b/>
                <w:i/>
                <w:color w:val="FF0000"/>
                <w:sz w:val="19"/>
                <w:szCs w:val="19"/>
                <w:highlight w:val="green"/>
                <w:lang w:eastAsia="pt-BR"/>
              </w:rPr>
              <w:t>4/2022</w:t>
            </w:r>
            <w:r w:rsidR="004B6FC3">
              <w:rPr>
                <w:rFonts w:ascii="Book Antiqua" w:eastAsia="Times New Roman" w:hAnsi="Book Antiqua" w:cs="Times New Roman"/>
                <w:b/>
                <w:i/>
                <w:color w:val="FF0000"/>
                <w:sz w:val="19"/>
                <w:szCs w:val="19"/>
                <w:lang w:eastAsia="pt-BR"/>
              </w:rPr>
              <w:t>:</w:t>
            </w:r>
            <w:r w:rsidR="00F942D4">
              <w:rPr>
                <w:rFonts w:ascii="Book Antiqua" w:eastAsia="Times New Roman" w:hAnsi="Book Antiqua" w:cs="Times New Roman"/>
                <w:b/>
                <w:i/>
                <w:color w:val="FF0000"/>
                <w:sz w:val="19"/>
                <w:szCs w:val="19"/>
                <w:lang w:eastAsia="pt-BR"/>
              </w:rPr>
              <w:t xml:space="preserve"> #</w:t>
            </w:r>
            <w:r w:rsidR="00F942D4" w:rsidRPr="00F942D4">
              <w:rPr>
                <w:rFonts w:ascii="Book Antiqua" w:eastAsia="Times New Roman" w:hAnsi="Book Antiqua" w:cs="Times New Roman"/>
                <w:b/>
                <w:i/>
                <w:color w:val="FF0000"/>
                <w:sz w:val="19"/>
                <w:szCs w:val="19"/>
                <w:highlight w:val="green"/>
                <w:lang w:eastAsia="pt-BR"/>
              </w:rPr>
              <w:t>DPEPA-2022</w:t>
            </w:r>
            <w:r w:rsidR="00354451">
              <w:rPr>
                <w:rFonts w:ascii="Book Antiqua" w:eastAsia="Times New Roman" w:hAnsi="Book Antiqua" w:cs="Times New Roman"/>
                <w:b/>
                <w:i/>
                <w:color w:val="FF0000"/>
                <w:sz w:val="19"/>
                <w:szCs w:val="19"/>
                <w:lang w:eastAsia="pt-BR"/>
              </w:rPr>
              <w:t>: #</w:t>
            </w:r>
            <w:r w:rsidR="00354451" w:rsidRPr="00354451">
              <w:rPr>
                <w:rFonts w:ascii="Book Antiqua" w:eastAsia="Times New Roman" w:hAnsi="Book Antiqua" w:cs="Times New Roman"/>
                <w:b/>
                <w:i/>
                <w:color w:val="FF0000"/>
                <w:sz w:val="19"/>
                <w:szCs w:val="19"/>
                <w:highlight w:val="green"/>
                <w:lang w:eastAsia="pt-BR"/>
              </w:rPr>
              <w:t>DPEPR-2022</w:t>
            </w:r>
            <w:r w:rsidR="00847BA7">
              <w:rPr>
                <w:rFonts w:ascii="Book Antiqua" w:eastAsia="Times New Roman" w:hAnsi="Book Antiqua" w:cs="Times New Roman"/>
                <w:b/>
                <w:i/>
                <w:color w:val="FF0000"/>
                <w:sz w:val="19"/>
                <w:szCs w:val="19"/>
                <w:lang w:eastAsia="pt-BR"/>
              </w:rPr>
              <w:t>: #</w:t>
            </w:r>
            <w:r w:rsidR="00847BA7" w:rsidRPr="00847BA7">
              <w:rPr>
                <w:rFonts w:ascii="Book Antiqua" w:eastAsia="Times New Roman" w:hAnsi="Book Antiqua" w:cs="Times New Roman"/>
                <w:b/>
                <w:i/>
                <w:color w:val="FF0000"/>
                <w:sz w:val="19"/>
                <w:szCs w:val="19"/>
                <w:highlight w:val="green"/>
                <w:lang w:eastAsia="pt-BR"/>
              </w:rPr>
              <w:t>MPRR-2023</w:t>
            </w:r>
            <w:r w:rsidR="00847BA7">
              <w:rPr>
                <w:rFonts w:ascii="Book Antiqua" w:eastAsia="Times New Roman" w:hAnsi="Book Antiqua" w:cs="Times New Roman"/>
                <w:b/>
                <w:i/>
                <w:color w:val="FF0000"/>
                <w:sz w:val="19"/>
                <w:szCs w:val="19"/>
                <w:lang w:eastAsia="pt-BR"/>
              </w:rPr>
              <w:t>: #</w:t>
            </w:r>
            <w:r w:rsidR="00847BA7" w:rsidRPr="00847BA7">
              <w:rPr>
                <w:rFonts w:ascii="Book Antiqua" w:eastAsia="Times New Roman" w:hAnsi="Book Antiqua" w:cs="Times New Roman"/>
                <w:b/>
                <w:i/>
                <w:color w:val="FF0000"/>
                <w:sz w:val="19"/>
                <w:szCs w:val="19"/>
                <w:highlight w:val="green"/>
                <w:lang w:eastAsia="pt-BR"/>
              </w:rPr>
              <w:t>AOCP</w:t>
            </w:r>
            <w:r w:rsidR="00FB1F68">
              <w:rPr>
                <w:rFonts w:ascii="Book Antiqua" w:eastAsia="Times New Roman" w:hAnsi="Book Antiqua" w:cs="Times New Roman"/>
                <w:b/>
                <w:i/>
                <w:color w:val="FF0000"/>
                <w:sz w:val="19"/>
                <w:szCs w:val="19"/>
                <w:lang w:eastAsia="pt-BR"/>
              </w:rPr>
              <w:t>: #</w:t>
            </w:r>
            <w:r w:rsidR="00FB1F68" w:rsidRPr="00FB1F68">
              <w:rPr>
                <w:rFonts w:ascii="Book Antiqua" w:eastAsia="Times New Roman" w:hAnsi="Book Antiqua" w:cs="Times New Roman"/>
                <w:b/>
                <w:i/>
                <w:color w:val="FF0000"/>
                <w:sz w:val="19"/>
                <w:szCs w:val="19"/>
                <w:highlight w:val="green"/>
                <w:lang w:eastAsia="pt-BR"/>
              </w:rPr>
              <w:t>CESPE</w:t>
            </w:r>
            <w:r w:rsidR="00013894">
              <w:rPr>
                <w:rFonts w:ascii="Book Antiqua" w:eastAsia="Times New Roman" w:hAnsi="Book Antiqua" w:cs="Times New Roman"/>
                <w:b/>
                <w:i/>
                <w:color w:val="FF0000"/>
                <w:sz w:val="19"/>
                <w:szCs w:val="19"/>
                <w:lang w:eastAsia="pt-BR"/>
              </w:rPr>
              <w:t>: #</w:t>
            </w:r>
            <w:r w:rsidR="00013894" w:rsidRPr="00013894">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7A5054">
              <w:rPr>
                <w:rFonts w:ascii="Book Antiqua" w:eastAsia="Times New Roman" w:hAnsi="Book Antiqua" w:cs="Times New Roman"/>
                <w:b/>
                <w:bCs/>
                <w:sz w:val="19"/>
                <w:szCs w:val="19"/>
                <w:lang w:eastAsia="pt-BR"/>
              </w:rPr>
              <w:t xml:space="preserve">Para se configurar a “reiteração na prática de atos infracionais graves” (art. 122, II), exige-se a prática de, no mínimo, três infrações dessa natureza? NÃO. O </w:t>
            </w:r>
            <w:r w:rsidRPr="007A5054">
              <w:rPr>
                <w:rFonts w:ascii="Book Antiqua" w:eastAsia="Times New Roman" w:hAnsi="Book Antiqua" w:cs="Times New Roman"/>
                <w:b/>
                <w:bCs/>
                <w:sz w:val="19"/>
                <w:szCs w:val="19"/>
                <w:shd w:val="clear" w:color="auto" w:fill="F7CAAC" w:themeFill="accent2" w:themeFillTint="66"/>
                <w:lang w:eastAsia="pt-BR"/>
              </w:rPr>
              <w:t>ECA não estipulou um número mínimo de atos infracionais graves</w:t>
            </w:r>
            <w:r w:rsidRPr="007A505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highlight w:val="yellow"/>
                <w:lang w:eastAsia="pt-BR"/>
              </w:rPr>
              <w:t>para justificar a internação do menor infrator com fulcro no art. 122, II, do ECA</w:t>
            </w:r>
            <w:r w:rsidRPr="007A5054">
              <w:rPr>
                <w:rFonts w:ascii="Book Antiqua" w:eastAsia="Times New Roman" w:hAnsi="Book Antiqua" w:cs="Times New Roman"/>
                <w:b/>
                <w:bCs/>
                <w:sz w:val="19"/>
                <w:szCs w:val="19"/>
                <w:lang w:eastAsia="pt-BR"/>
              </w:rPr>
              <w:t xml:space="preserve"> (reiteração no cometimento de outras infrações graves).  Logo, </w:t>
            </w:r>
            <w:r w:rsidRPr="007A5054">
              <w:rPr>
                <w:rFonts w:ascii="Book Antiqua" w:eastAsia="Times New Roman" w:hAnsi="Book Antiqua" w:cs="Times New Roman"/>
                <w:b/>
                <w:bCs/>
                <w:sz w:val="19"/>
                <w:szCs w:val="19"/>
                <w:highlight w:val="green"/>
                <w:lang w:eastAsia="pt-BR"/>
              </w:rPr>
              <w:t>cabe</w:t>
            </w:r>
            <w:r w:rsidRPr="007A505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highlight w:val="yellow"/>
                <w:lang w:eastAsia="pt-BR"/>
              </w:rPr>
              <w:t>ao magistrado analisar as peculiaridades de cada caso e as condições específicas do adolescente a fim de aplicar ou não a internação</w:t>
            </w:r>
            <w:r w:rsidRPr="007A5054">
              <w:rPr>
                <w:rFonts w:ascii="Book Antiqua" w:eastAsia="Times New Roman" w:hAnsi="Book Antiqua" w:cs="Times New Roman"/>
                <w:b/>
                <w:bCs/>
                <w:sz w:val="19"/>
                <w:szCs w:val="19"/>
                <w:lang w:eastAsia="pt-BR"/>
              </w:rPr>
              <w:t xml:space="preserve">. </w:t>
            </w:r>
            <w:r w:rsidR="00F942D4" w:rsidRPr="00F942D4">
              <w:rPr>
                <w:rFonts w:ascii="Book Antiqua" w:eastAsia="Times New Roman" w:hAnsi="Book Antiqua" w:cs="Times New Roman"/>
                <w:b/>
                <w:bCs/>
                <w:sz w:val="19"/>
                <w:szCs w:val="19"/>
                <w:lang w:eastAsia="pt-BR"/>
              </w:rPr>
              <w:t>A depender das particularidades e circunstâncias do caso concreto, pode ser aplicada, com fundamento no art. 122, II, do ECA, medida de internação ao adolescente infrator que antes tenha cometido apenas uma outra infração grave.</w:t>
            </w:r>
            <w:r w:rsidR="00F942D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lang w:eastAsia="pt-BR"/>
              </w:rPr>
              <w:t>Está superado o entendimento de que a internação com base nesse dispositivo somente seria permitida com a prática de no mínimo 3 infrações</w:t>
            </w:r>
            <w:r w:rsidRPr="00C06C84">
              <w:rPr>
                <w:rFonts w:ascii="Book Antiqua" w:eastAsia="Times New Roman" w:hAnsi="Book Antiqua" w:cs="Times New Roman"/>
                <w:sz w:val="19"/>
                <w:szCs w:val="19"/>
                <w:lang w:eastAsia="pt-BR"/>
              </w:rPr>
              <w:t xml:space="preserve">. </w:t>
            </w:r>
            <w:r w:rsidR="008C454E" w:rsidRPr="008C454E">
              <w:rPr>
                <w:rFonts w:ascii="Book Antiqua" w:eastAsia="Times New Roman" w:hAnsi="Book Antiqua" w:cs="Times New Roman"/>
                <w:bCs/>
                <w:sz w:val="19"/>
                <w:szCs w:val="19"/>
                <w:lang w:eastAsia="pt-BR"/>
              </w:rPr>
              <w:t>STF. 1ª T. HC 94447, Rel. Min. Luiz Fux, j. 12/04/11. STJ. 5ª T. HC 332440/SP, Rel. Min. Reynaldo Soares da Fonseca, j. 24/11/15. STJ. 6ª T. HC 347434-SP, Rel. Min. Nefi Cordeiro, Rel. p./ Ac. Min. Antonio Saldanha Palheiro, j. 27/9/16</w:t>
            </w:r>
            <w:r w:rsidR="008C454E" w:rsidRPr="008C454E">
              <w:rPr>
                <w:rFonts w:ascii="Book Antiqua" w:eastAsia="Times New Roman" w:hAnsi="Book Antiqua" w:cs="Times New Roman"/>
                <w:b/>
                <w:bCs/>
                <w:sz w:val="19"/>
                <w:szCs w:val="19"/>
                <w:lang w:eastAsia="pt-BR"/>
              </w:rPr>
              <w:t xml:space="preserve"> (Info 591).</w:t>
            </w:r>
            <w:r w:rsidR="00F942D4">
              <w:rPr>
                <w:rFonts w:ascii="Book Antiqua" w:eastAsia="Times New Roman" w:hAnsi="Book Antiqua" w:cs="Times New Roman"/>
                <w:b/>
                <w:bCs/>
                <w:sz w:val="19"/>
                <w:szCs w:val="19"/>
                <w:lang w:eastAsia="pt-BR"/>
              </w:rPr>
              <w:t xml:space="preserve"> </w:t>
            </w:r>
            <w:r w:rsidR="00F942D4" w:rsidRPr="00F942D4">
              <w:rPr>
                <w:rFonts w:ascii="Book Antiqua" w:eastAsia="Times New Roman" w:hAnsi="Book Antiqua" w:cs="Times New Roman"/>
                <w:sz w:val="19"/>
                <w:szCs w:val="19"/>
                <w:lang w:eastAsia="pt-BR"/>
              </w:rPr>
              <w:t>STJ. 5ª T</w:t>
            </w:r>
            <w:r w:rsidR="00F942D4">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HC 457094/SP, Rel. Min. Joel Ilan Paciornik, j</w:t>
            </w:r>
            <w:r w:rsidR="005B3A6D">
              <w:rPr>
                <w:rFonts w:ascii="Book Antiqua" w:eastAsia="Times New Roman" w:hAnsi="Book Antiqua" w:cs="Times New Roman"/>
                <w:sz w:val="19"/>
                <w:szCs w:val="19"/>
                <w:lang w:eastAsia="pt-BR"/>
              </w:rPr>
              <w:t xml:space="preserve">. </w:t>
            </w:r>
            <w:r w:rsidR="00F942D4" w:rsidRPr="00F942D4">
              <w:rPr>
                <w:rFonts w:ascii="Book Antiqua" w:eastAsia="Times New Roman" w:hAnsi="Book Antiqua" w:cs="Times New Roman"/>
                <w:sz w:val="19"/>
                <w:szCs w:val="19"/>
                <w:lang w:eastAsia="pt-BR"/>
              </w:rPr>
              <w:t>04/10/18.</w:t>
            </w:r>
            <w:r w:rsidR="005B3A6D">
              <w:rPr>
                <w:rFonts w:ascii="Book Antiqua" w:eastAsia="Times New Roman" w:hAnsi="Book Antiqua" w:cs="Times New Roman"/>
                <w:sz w:val="19"/>
                <w:szCs w:val="19"/>
                <w:lang w:eastAsia="pt-BR"/>
              </w:rPr>
              <w:t xml:space="preserve"> </w:t>
            </w:r>
            <w:r w:rsidR="00F942D4" w:rsidRPr="00F942D4">
              <w:rPr>
                <w:rFonts w:ascii="Book Antiqua" w:eastAsia="Times New Roman" w:hAnsi="Book Antiqua" w:cs="Times New Roman"/>
                <w:sz w:val="19"/>
                <w:szCs w:val="19"/>
                <w:lang w:eastAsia="pt-BR"/>
              </w:rPr>
              <w:t>STJ. 6ª T</w:t>
            </w:r>
            <w:r w:rsidR="005B3A6D">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AgInt no AREsp 1283377/MS, Rel. Min. Maria Thereza de Assis Moura, j</w:t>
            </w:r>
            <w:r w:rsidR="005B3A6D">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21/08/18.</w:t>
            </w:r>
            <w:r w:rsidR="00847BA7">
              <w:rPr>
                <w:rFonts w:ascii="Book Antiqua" w:eastAsia="Times New Roman" w:hAnsi="Book Antiqua" w:cs="Times New Roman"/>
                <w:sz w:val="19"/>
                <w:szCs w:val="19"/>
                <w:lang w:eastAsia="pt-BR"/>
              </w:rPr>
              <w:t xml:space="preserve"> </w:t>
            </w:r>
            <w:r w:rsidR="00847BA7">
              <w:rPr>
                <w:rFonts w:ascii="Book Antiqua" w:eastAsia="Times New Roman" w:hAnsi="Book Antiqua" w:cs="Times New Roman"/>
                <w:b/>
                <w:bCs/>
                <w:i/>
                <w:iCs/>
                <w:sz w:val="19"/>
                <w:szCs w:val="19"/>
                <w:lang w:eastAsia="pt-BR"/>
              </w:rPr>
              <w:t>#</w:t>
            </w:r>
            <w:r w:rsidR="00847BA7" w:rsidRPr="00847BA7">
              <w:rPr>
                <w:rFonts w:ascii="Book Antiqua" w:eastAsia="Times New Roman" w:hAnsi="Book Antiqua" w:cs="Times New Roman"/>
                <w:b/>
                <w:bCs/>
                <w:i/>
                <w:iCs/>
                <w:sz w:val="19"/>
                <w:szCs w:val="19"/>
                <w:highlight w:val="magenta"/>
                <w:lang w:eastAsia="pt-BR"/>
              </w:rPr>
              <w:t>Jurisprud. Teses/STJ – Ed. 54 – Tese 16</w:t>
            </w:r>
            <w:r w:rsidR="00847BA7">
              <w:rPr>
                <w:rFonts w:ascii="Book Antiqua" w:eastAsia="Times New Roman" w:hAnsi="Book Antiqua" w:cs="Times New Roman"/>
                <w:sz w:val="19"/>
                <w:szCs w:val="19"/>
                <w:lang w:eastAsia="pt-BR"/>
              </w:rPr>
              <w:t xml:space="preserve">: </w:t>
            </w:r>
            <w:r w:rsidR="00847BA7" w:rsidRPr="00E14FC6">
              <w:rPr>
                <w:rFonts w:ascii="Book Antiqua" w:eastAsia="Times New Roman" w:hAnsi="Book Antiqua" w:cs="Times New Roman"/>
                <w:b/>
                <w:bCs/>
                <w:sz w:val="19"/>
                <w:szCs w:val="19"/>
                <w:lang w:eastAsia="pt-BR"/>
              </w:rPr>
              <w:t>O Estatuto da Criança e do Adolescente não estipulou um número mínimo de atos infracionais graves para justificar a internação com base na reiteração (art. 122, II, do ECA), não havendo que se falar, portanto, no número mínimo de três atos infracionais.</w:t>
            </w:r>
          </w:p>
          <w:tbl>
            <w:tblPr>
              <w:tblStyle w:val="Tabelacomgrade"/>
              <w:tblW w:w="0" w:type="auto"/>
              <w:tblLook w:val="04A0" w:firstRow="1" w:lastRow="0" w:firstColumn="1" w:lastColumn="0" w:noHBand="0" w:noVBand="1"/>
            </w:tblPr>
            <w:tblGrid>
              <w:gridCol w:w="8263"/>
            </w:tblGrid>
            <w:tr w:rsidR="00E14FC6" w14:paraId="462F9339" w14:textId="77777777" w:rsidTr="00E14FC6">
              <w:tc>
                <w:tcPr>
                  <w:tcW w:w="8263" w:type="dxa"/>
                  <w:shd w:val="clear" w:color="auto" w:fill="FFFFFF" w:themeFill="background1"/>
                </w:tcPr>
                <w:p w14:paraId="7FB7B88A" w14:textId="1819B505" w:rsidR="00E14FC6" w:rsidRDefault="00E14FC6" w:rsidP="005B3A6D">
                  <w:pPr>
                    <w:jc w:val="both"/>
                    <w:rPr>
                      <w:rFonts w:ascii="Book Antiqua" w:eastAsia="Times New Roman" w:hAnsi="Book Antiqua" w:cs="Times New Roman"/>
                      <w:b/>
                      <w:bCs/>
                      <w:sz w:val="19"/>
                      <w:szCs w:val="19"/>
                      <w:lang w:eastAsia="pt-BR"/>
                    </w:rPr>
                  </w:pPr>
                  <w:r w:rsidRPr="00E14FC6">
                    <w:rPr>
                      <w:rFonts w:ascii="Book Antiqua" w:hAnsi="Book Antiqua" w:cs="Times New Roman"/>
                      <w:b/>
                      <w:bCs/>
                      <w:sz w:val="18"/>
                      <w:szCs w:val="18"/>
                    </w:rPr>
                    <w:t>(</w:t>
                  </w:r>
                  <w:r w:rsidRPr="00E14FC6">
                    <w:rPr>
                      <w:rFonts w:ascii="Book Antiqua" w:hAnsi="Book Antiqua" w:cs="Times New Roman"/>
                      <w:b/>
                      <w:bCs/>
                      <w:sz w:val="18"/>
                      <w:szCs w:val="18"/>
                      <w:highlight w:val="yellow"/>
                    </w:rPr>
                    <w:t>DPEPR-2022-AOCP</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Conforme a jurisprudência do STJ, assinale a alternativa correta: A aplicação da medida socioeducativa de internação com base na reiteração (art. 122, II, do ECA) não exige o número mínimo de três atos infracionais. </w:t>
                  </w:r>
                  <w:r w:rsidRPr="00E14FC6">
                    <w:rPr>
                      <w:rFonts w:ascii="Book Antiqua" w:hAnsi="Book Antiqua" w:cs="Times New Roman"/>
                      <w:b/>
                      <w:bCs/>
                      <w:sz w:val="18"/>
                      <w:szCs w:val="18"/>
                    </w:rPr>
                    <w:t>BL: Entend. Jurisprud.</w:t>
                  </w:r>
                </w:p>
              </w:tc>
            </w:tr>
          </w:tbl>
          <w:p w14:paraId="61FAA86E" w14:textId="77777777" w:rsidR="00E14FC6" w:rsidRDefault="00E14FC6" w:rsidP="005B3A6D">
            <w:pPr>
              <w:jc w:val="both"/>
              <w:rPr>
                <w:rFonts w:ascii="Book Antiqua" w:eastAsia="Times New Roman" w:hAnsi="Book Antiqua" w:cs="Times New Roman"/>
                <w:b/>
                <w:bCs/>
                <w:sz w:val="19"/>
                <w:szCs w:val="19"/>
                <w:lang w:eastAsia="pt-BR"/>
              </w:rPr>
            </w:pPr>
          </w:p>
          <w:p w14:paraId="3FE7D342" w14:textId="39078FF4" w:rsidR="00E14FC6" w:rsidRPr="00847BA7" w:rsidRDefault="00E14FC6" w:rsidP="005B3A6D">
            <w:pPr>
              <w:jc w:val="both"/>
              <w:rPr>
                <w:rFonts w:ascii="Book Antiqua" w:eastAsia="Times New Roman" w:hAnsi="Book Antiqua" w:cs="Times New Roman"/>
                <w:sz w:val="19"/>
                <w:szCs w:val="19"/>
                <w:lang w:eastAsia="pt-BR"/>
              </w:rPr>
            </w:pPr>
          </w:p>
        </w:tc>
      </w:tr>
    </w:tbl>
    <w:p w14:paraId="4E467AF6" w14:textId="511E90B5" w:rsidR="009D5D45" w:rsidRPr="00045FB7"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sz w:val="19"/>
          <w:szCs w:val="19"/>
          <w:lang w:eastAsia="pt-BR"/>
        </w:rPr>
        <w:lastRenderedPageBreak/>
        <w:t xml:space="preserve">        III - por </w:t>
      </w:r>
      <w:r w:rsidRPr="00C06C84">
        <w:rPr>
          <w:rFonts w:ascii="Book Antiqua" w:eastAsia="Times New Roman" w:hAnsi="Book Antiqua" w:cs="Times New Roman"/>
          <w:b/>
          <w:sz w:val="19"/>
          <w:szCs w:val="19"/>
          <w:highlight w:val="yellow"/>
          <w:lang w:eastAsia="pt-BR"/>
        </w:rPr>
        <w:t>descumprimento reiterado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injustificável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medida anteriormente imposta</w:t>
      </w:r>
      <w:r w:rsidRPr="006D34AA">
        <w:rPr>
          <w:rFonts w:ascii="Book Antiqua" w:eastAsia="Times New Roman" w:hAnsi="Book Antiqua" w:cs="Times New Roman"/>
          <w:b/>
          <w:sz w:val="18"/>
          <w:szCs w:val="18"/>
          <w:lang w:eastAsia="pt-BR"/>
        </w:rPr>
        <w:t>.</w:t>
      </w:r>
      <w:r w:rsidR="005049D7" w:rsidRPr="006D34AA">
        <w:rPr>
          <w:rFonts w:ascii="Book Antiqua" w:eastAsia="Times New Roman" w:hAnsi="Book Antiqua" w:cs="Times New Roman"/>
          <w:b/>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9B031E" w:rsidRPr="006D34AA">
        <w:rPr>
          <w:rFonts w:ascii="Book Antiqua" w:eastAsia="Times New Roman" w:hAnsi="Book Antiqua" w:cs="Times New Roman"/>
          <w:b/>
          <w:color w:val="FF0000"/>
          <w:sz w:val="16"/>
          <w:szCs w:val="16"/>
          <w:u w:val="single"/>
          <w:lang w:eastAsia="pt-BR"/>
        </w:rPr>
        <w:t>(TJGO-2009)</w:t>
      </w:r>
      <w:r w:rsidR="007D1FAD" w:rsidRPr="006D34AA">
        <w:rPr>
          <w:rFonts w:ascii="Book Antiqua" w:eastAsia="Times New Roman" w:hAnsi="Book Antiqua" w:cs="Times New Roman"/>
          <w:b/>
          <w:color w:val="FF0000"/>
          <w:sz w:val="16"/>
          <w:szCs w:val="16"/>
          <w:lang w:eastAsia="pt-BR"/>
        </w:rPr>
        <w:t xml:space="preserve"> </w:t>
      </w:r>
      <w:r w:rsidR="007D1FAD" w:rsidRPr="006D34AA">
        <w:rPr>
          <w:rFonts w:ascii="Book Antiqua" w:hAnsi="Book Antiqua" w:cs="Times New Roman"/>
          <w:b/>
          <w:color w:val="FF0000"/>
          <w:sz w:val="16"/>
          <w:szCs w:val="16"/>
          <w:u w:val="single"/>
        </w:rPr>
        <w:t>(DPEAL-2009)</w:t>
      </w:r>
      <w:r w:rsidR="006A4270" w:rsidRPr="006D34AA">
        <w:rPr>
          <w:rFonts w:ascii="Book Antiqua" w:hAnsi="Book Antiqua" w:cs="Times New Roman"/>
          <w:b/>
          <w:color w:val="FF0000"/>
          <w:sz w:val="16"/>
          <w:szCs w:val="16"/>
        </w:rPr>
        <w:t xml:space="preserve"> </w:t>
      </w:r>
      <w:bookmarkStart w:id="161" w:name="_Hlk64376009"/>
      <w:r w:rsidR="006A4270" w:rsidRPr="006D34AA">
        <w:rPr>
          <w:rFonts w:ascii="Book Antiqua" w:hAnsi="Book Antiqua" w:cs="Times New Roman"/>
          <w:b/>
          <w:color w:val="FF0000"/>
          <w:sz w:val="16"/>
          <w:szCs w:val="16"/>
          <w:u w:val="single"/>
        </w:rPr>
        <w:t>(DPEMA-2009)</w:t>
      </w:r>
      <w:bookmarkEnd w:id="161"/>
      <w:r w:rsidR="005B218F" w:rsidRPr="006D34AA">
        <w:rPr>
          <w:rFonts w:ascii="Book Antiqua" w:hAnsi="Book Antiqua" w:cs="Times New Roman"/>
          <w:b/>
          <w:color w:val="FF0000"/>
          <w:sz w:val="16"/>
          <w:szCs w:val="16"/>
        </w:rPr>
        <w:t xml:space="preserve"> </w:t>
      </w:r>
      <w:r w:rsidR="00450CD9" w:rsidRPr="006D34AA">
        <w:rPr>
          <w:rFonts w:ascii="Book Antiqua" w:eastAsia="Times New Roman" w:hAnsi="Book Antiqua" w:cs="Times New Roman"/>
          <w:b/>
          <w:color w:val="FF0000"/>
          <w:sz w:val="16"/>
          <w:szCs w:val="16"/>
          <w:u w:val="single"/>
          <w:lang w:eastAsia="pt-BR"/>
        </w:rPr>
        <w:t>(MPCE-2011)</w:t>
      </w:r>
      <w:r w:rsidR="00D51528" w:rsidRPr="006D34AA">
        <w:rPr>
          <w:rFonts w:ascii="Book Antiqua" w:eastAsia="Times New Roman" w:hAnsi="Book Antiqua" w:cs="Times New Roman"/>
          <w:b/>
          <w:color w:val="FF0000"/>
          <w:sz w:val="16"/>
          <w:szCs w:val="16"/>
          <w:lang w:eastAsia="pt-BR"/>
        </w:rPr>
        <w:t xml:space="preserve"> </w:t>
      </w:r>
      <w:r w:rsidR="00A137BB" w:rsidRPr="006D34AA">
        <w:rPr>
          <w:rFonts w:ascii="Book Antiqua" w:eastAsia="Times New Roman" w:hAnsi="Book Antiqua" w:cs="Times New Roman"/>
          <w:b/>
          <w:color w:val="FF0000"/>
          <w:sz w:val="16"/>
          <w:szCs w:val="16"/>
          <w:u w:val="single"/>
          <w:lang w:eastAsia="pt-BR"/>
        </w:rPr>
        <w:t>(TJPR-2013)</w:t>
      </w:r>
      <w:r w:rsidR="00C75685" w:rsidRPr="006D34AA">
        <w:rPr>
          <w:rFonts w:ascii="Book Antiqua" w:eastAsia="Times New Roman" w:hAnsi="Book Antiqua" w:cs="Times New Roman"/>
          <w:b/>
          <w:color w:val="FF0000"/>
          <w:sz w:val="16"/>
          <w:szCs w:val="16"/>
          <w:lang w:eastAsia="pt-BR"/>
        </w:rPr>
        <w:t xml:space="preserve"> </w:t>
      </w:r>
      <w:r w:rsidR="00C75685" w:rsidRPr="006D34AA">
        <w:rPr>
          <w:rFonts w:ascii="Book Antiqua" w:eastAsia="Times New Roman" w:hAnsi="Book Antiqua" w:cs="Times New Roman"/>
          <w:b/>
          <w:color w:val="FF0000"/>
          <w:sz w:val="16"/>
          <w:szCs w:val="16"/>
          <w:u w:val="single"/>
          <w:lang w:eastAsia="pt-BR"/>
        </w:rPr>
        <w:t>(MPAC-2014)</w:t>
      </w:r>
      <w:r w:rsidR="00EB1663" w:rsidRPr="006D34AA">
        <w:rPr>
          <w:rFonts w:ascii="Book Antiqua" w:eastAsia="Times New Roman" w:hAnsi="Book Antiqua" w:cs="Times New Roman"/>
          <w:b/>
          <w:color w:val="FF0000"/>
          <w:sz w:val="16"/>
          <w:szCs w:val="16"/>
          <w:lang w:eastAsia="pt-BR"/>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374E9E" w:rsidRPr="006D34AA">
        <w:rPr>
          <w:rFonts w:ascii="Book Antiqua" w:hAnsi="Book Antiqua" w:cs="Times New Roman"/>
          <w:b/>
          <w:bCs/>
          <w:color w:val="FF0000"/>
          <w:sz w:val="16"/>
          <w:szCs w:val="16"/>
        </w:rPr>
        <w:t xml:space="preserve"> </w:t>
      </w:r>
      <w:r w:rsidR="00374E9E" w:rsidRPr="006D34AA">
        <w:rPr>
          <w:rFonts w:ascii="Book Antiqua" w:hAnsi="Book Antiqua"/>
          <w:b/>
          <w:color w:val="FF0000"/>
          <w:sz w:val="16"/>
          <w:szCs w:val="16"/>
          <w:u w:val="single"/>
        </w:rPr>
        <w:t>(MPMS-2015)</w:t>
      </w:r>
      <w:r w:rsidR="004C6283" w:rsidRPr="006D34AA">
        <w:rPr>
          <w:rFonts w:ascii="Book Antiqua" w:hAnsi="Book Antiqua"/>
          <w:b/>
          <w:color w:val="FF0000"/>
          <w:sz w:val="16"/>
          <w:szCs w:val="16"/>
        </w:rPr>
        <w:t xml:space="preserve"> </w:t>
      </w:r>
      <w:r w:rsidR="004C6283" w:rsidRPr="006D34AA">
        <w:rPr>
          <w:rFonts w:ascii="Book Antiqua" w:hAnsi="Book Antiqua"/>
          <w:b/>
          <w:bCs/>
          <w:color w:val="FF0000"/>
          <w:sz w:val="16"/>
          <w:szCs w:val="16"/>
          <w:u w:val="single"/>
        </w:rPr>
        <w:t>(DPEPE-2015)</w:t>
      </w:r>
      <w:r w:rsidR="004C5BC5" w:rsidRPr="006D34AA">
        <w:rPr>
          <w:rFonts w:ascii="Book Antiqua" w:eastAsia="Times New Roman" w:hAnsi="Book Antiqua" w:cs="Times New Roman"/>
          <w:b/>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8C454E" w:rsidRPr="006D34AA">
        <w:rPr>
          <w:rFonts w:ascii="Book Antiqua" w:eastAsia="Times New Roman" w:hAnsi="Book Antiqua" w:cs="Times New Roman"/>
          <w:b/>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584256" w:rsidRPr="006D34AA">
        <w:rPr>
          <w:rFonts w:ascii="Book Antiqua" w:eastAsia="Times New Roman" w:hAnsi="Book Antiqua" w:cs="Times New Roman"/>
          <w:b/>
          <w:bCs/>
          <w:color w:val="FF0000"/>
          <w:sz w:val="16"/>
          <w:szCs w:val="16"/>
          <w:lang w:eastAsia="pt-BR"/>
        </w:rPr>
        <w:t xml:space="preserve"> </w:t>
      </w:r>
      <w:r w:rsidR="00584256" w:rsidRPr="006D34AA">
        <w:rPr>
          <w:rFonts w:ascii="Book Antiqua" w:eastAsia="Times New Roman" w:hAnsi="Book Antiqua" w:cs="Times New Roman"/>
          <w:b/>
          <w:color w:val="FF0000"/>
          <w:sz w:val="16"/>
          <w:szCs w:val="16"/>
          <w:u w:val="single"/>
          <w:lang w:eastAsia="pt-BR"/>
        </w:rPr>
        <w:t>(DPEAM-2018)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DA5B3F">
        <w:rPr>
          <w:rFonts w:ascii="Book Antiqua" w:hAnsi="Book Antiqua" w:cs="Times New Roman"/>
          <w:b/>
          <w:color w:val="FF0000"/>
          <w:sz w:val="16"/>
          <w:szCs w:val="16"/>
        </w:rPr>
        <w:t xml:space="preserve"> </w:t>
      </w:r>
      <w:r w:rsidR="00FD2D73" w:rsidRPr="006D34AA">
        <w:rPr>
          <w:rFonts w:ascii="Book Antiqua" w:eastAsia="Times New Roman" w:hAnsi="Book Antiqua" w:cs="Times New Roman"/>
          <w:b/>
          <w:color w:val="FF0000"/>
          <w:sz w:val="16"/>
          <w:szCs w:val="16"/>
          <w:u w:val="single"/>
          <w:lang w:eastAsia="pt-BR"/>
        </w:rPr>
        <w:t>(TJAL-2019)</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575112" w:rsidRPr="006D34AA">
        <w:rPr>
          <w:rFonts w:ascii="Book Antiqua" w:eastAsia="Times New Roman" w:hAnsi="Book Antiqua" w:cs="Times New Roman"/>
          <w:b/>
          <w:bCs/>
          <w:color w:val="FF0000"/>
          <w:sz w:val="16"/>
          <w:szCs w:val="16"/>
          <w:lang w:eastAsia="pt-BR"/>
        </w:rPr>
        <w:t xml:space="preserve"> </w:t>
      </w:r>
      <w:r w:rsidR="00575112" w:rsidRPr="006D34AA">
        <w:rPr>
          <w:rFonts w:ascii="Book Antiqua" w:eastAsia="Times New Roman" w:hAnsi="Book Antiqua" w:cs="Times New Roman"/>
          <w:b/>
          <w:color w:val="FF0000"/>
          <w:sz w:val="16"/>
          <w:szCs w:val="16"/>
          <w:u w:val="single"/>
          <w:lang w:eastAsia="pt-BR"/>
        </w:rPr>
        <w:t>(TJGO-2021)</w:t>
      </w:r>
      <w:r w:rsidR="00AC2B0A">
        <w:rPr>
          <w:rFonts w:ascii="Book Antiqua" w:eastAsia="Times New Roman" w:hAnsi="Book Antiqua" w:cs="Times New Roman"/>
          <w:b/>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34142E" w:rsidRPr="006D34AA">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F942D4">
        <w:rPr>
          <w:rFonts w:ascii="Book Antiqua" w:eastAsia="Times New Roman" w:hAnsi="Book Antiqua" w:cs="Times New Roman"/>
          <w:b/>
          <w:bCs/>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017311" w:rsidRPr="006D34AA">
        <w:rPr>
          <w:rFonts w:ascii="Book Antiqua" w:eastAsia="Times New Roman" w:hAnsi="Book Antiqua" w:cs="Times New Roman"/>
          <w:b/>
          <w:bCs/>
          <w:color w:val="FF0000"/>
          <w:sz w:val="16"/>
          <w:szCs w:val="16"/>
          <w:lang w:eastAsia="pt-BR"/>
        </w:rPr>
        <w:t xml:space="preserve"> </w:t>
      </w:r>
      <w:r w:rsidR="00017311" w:rsidRPr="006D34AA">
        <w:rPr>
          <w:rFonts w:ascii="Book Antiqua" w:eastAsia="Times New Roman" w:hAnsi="Book Antiqua" w:cs="Times New Roman"/>
          <w:b/>
          <w:bCs/>
          <w:color w:val="FF0000"/>
          <w:sz w:val="16"/>
          <w:szCs w:val="16"/>
          <w:u w:val="single"/>
          <w:lang w:eastAsia="pt-BR"/>
        </w:rPr>
        <w:t>(DPERS-2022)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363DFC">
        <w:rPr>
          <w:rFonts w:ascii="Book Antiqua" w:eastAsia="Times New Roman" w:hAnsi="Book Antiqua" w:cs="Times New Roman"/>
          <w:b/>
          <w:bCs/>
          <w:color w:val="FF0000"/>
          <w:sz w:val="16"/>
          <w:szCs w:val="16"/>
          <w:lang w:eastAsia="pt-BR"/>
        </w:rPr>
        <w:t xml:space="preserve"> </w:t>
      </w:r>
      <w:r w:rsidR="00363DFC" w:rsidRPr="006D34AA">
        <w:rPr>
          <w:rFonts w:ascii="Book Antiqua" w:eastAsia="Times New Roman" w:hAnsi="Book Antiqua" w:cs="Times New Roman"/>
          <w:b/>
          <w:bCs/>
          <w:color w:val="FF0000"/>
          <w:sz w:val="16"/>
          <w:szCs w:val="16"/>
          <w:u w:val="single"/>
          <w:lang w:eastAsia="pt-BR"/>
        </w:rPr>
        <w:t>(MPRR-2008</w:t>
      </w:r>
      <w:r w:rsidR="00363DFC">
        <w:rPr>
          <w:rFonts w:ascii="Book Antiqua" w:eastAsia="Times New Roman" w:hAnsi="Book Antiqua" w:cs="Times New Roman"/>
          <w:b/>
          <w:bCs/>
          <w:color w:val="FF0000"/>
          <w:sz w:val="16"/>
          <w:szCs w:val="16"/>
          <w:u w:val="single"/>
          <w:lang w:eastAsia="pt-BR"/>
        </w:rPr>
        <w:t>/2023</w:t>
      </w:r>
      <w:r w:rsidR="00363DFC" w:rsidRPr="006D34AA">
        <w:rPr>
          <w:rFonts w:ascii="Book Antiqua" w:eastAsia="Times New Roman" w:hAnsi="Book Antiqua" w:cs="Times New Roman"/>
          <w:b/>
          <w:bCs/>
          <w:color w:val="FF0000"/>
          <w:sz w:val="16"/>
          <w:szCs w:val="16"/>
          <w:u w:val="single"/>
          <w:lang w:eastAsia="pt-BR"/>
        </w:rPr>
        <w:t>)</w:t>
      </w:r>
      <w:r w:rsidR="00C37A49">
        <w:rPr>
          <w:rFonts w:ascii="Book Antiqua" w:eastAsia="Times New Roman" w:hAnsi="Book Antiqua" w:cs="Times New Roman"/>
          <w:b/>
          <w:bCs/>
          <w:color w:val="FF0000"/>
          <w:sz w:val="16"/>
          <w:szCs w:val="16"/>
          <w:lang w:eastAsia="pt-BR"/>
        </w:rPr>
        <w:t xml:space="preserve"> </w:t>
      </w:r>
      <w:r w:rsidR="00C37A49" w:rsidRPr="006D34AA">
        <w:rPr>
          <w:rFonts w:ascii="Book Antiqua" w:eastAsia="Times New Roman" w:hAnsi="Book Antiqua" w:cs="Times New Roman"/>
          <w:b/>
          <w:bCs/>
          <w:color w:val="FF0000"/>
          <w:sz w:val="16"/>
          <w:szCs w:val="16"/>
          <w:u w:val="single"/>
          <w:lang w:eastAsia="pt-BR"/>
        </w:rPr>
        <w:t>(DPESP-2010/2015</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color w:val="FF0000"/>
          <w:sz w:val="16"/>
          <w:szCs w:val="16"/>
          <w:u w:val="single"/>
          <w:lang w:eastAsia="pt-BR"/>
        </w:rPr>
        <w:t>(MPPR-2012/2013/2016/2017</w:t>
      </w:r>
      <w:r w:rsidR="005126E7">
        <w:rPr>
          <w:rFonts w:ascii="Book Antiqua" w:eastAsia="Times New Roman" w:hAnsi="Book Antiqua" w:cs="Times New Roman"/>
          <w:b/>
          <w:color w:val="FF0000"/>
          <w:sz w:val="16"/>
          <w:szCs w:val="16"/>
          <w:u w:val="single"/>
          <w:lang w:eastAsia="pt-BR"/>
        </w:rPr>
        <w:t>/2023</w:t>
      </w:r>
      <w:r w:rsidR="005126E7" w:rsidRPr="006D34AA">
        <w:rPr>
          <w:rFonts w:ascii="Book Antiqua" w:eastAsia="Times New Roman" w:hAnsi="Book Antiqua" w:cs="Times New Roman"/>
          <w:b/>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color w:val="FF0000"/>
          <w:sz w:val="16"/>
          <w:szCs w:val="16"/>
          <w:u w:val="single"/>
          <w:lang w:eastAsia="pt-BR"/>
        </w:rPr>
        <w:t>(MPSP-2006/</w:t>
      </w:r>
      <w:r w:rsidR="00A72A5F">
        <w:rPr>
          <w:rFonts w:ascii="Book Antiqua" w:eastAsia="Times New Roman" w:hAnsi="Book Antiqua" w:cs="Times New Roman"/>
          <w:b/>
          <w:color w:val="FF0000"/>
          <w:sz w:val="16"/>
          <w:szCs w:val="16"/>
          <w:u w:val="single"/>
          <w:lang w:eastAsia="pt-BR"/>
        </w:rPr>
        <w:t>2012/</w:t>
      </w:r>
      <w:r w:rsidR="00A72A5F" w:rsidRPr="006D34AA">
        <w:rPr>
          <w:rFonts w:ascii="Book Antiqua" w:eastAsia="Times New Roman" w:hAnsi="Book Antiqua" w:cs="Times New Roman"/>
          <w:b/>
          <w:color w:val="FF0000"/>
          <w:sz w:val="16"/>
          <w:szCs w:val="16"/>
          <w:u w:val="single"/>
          <w:lang w:eastAsia="pt-BR"/>
        </w:rPr>
        <w:t>2013</w:t>
      </w:r>
      <w:r w:rsidR="00A72A5F">
        <w:rPr>
          <w:rFonts w:ascii="Book Antiqua" w:eastAsia="Times New Roman" w:hAnsi="Book Antiqua" w:cs="Times New Roman"/>
          <w:b/>
          <w:color w:val="FF0000"/>
          <w:sz w:val="16"/>
          <w:szCs w:val="16"/>
          <w:u w:val="single"/>
          <w:lang w:eastAsia="pt-BR"/>
        </w:rPr>
        <w:t>/2019/2023</w:t>
      </w:r>
      <w:r w:rsidR="00A72A5F" w:rsidRPr="006D34AA">
        <w:rPr>
          <w:rFonts w:ascii="Book Antiqua" w:eastAsia="Times New Roman" w:hAnsi="Book Antiqua" w:cs="Times New Roman"/>
          <w:b/>
          <w:color w:val="FF0000"/>
          <w:sz w:val="16"/>
          <w:szCs w:val="16"/>
          <w:u w:val="single"/>
          <w:lang w:eastAsia="pt-BR"/>
        </w:rPr>
        <w:t>)</w:t>
      </w:r>
      <w:r w:rsidR="00AC2B0A">
        <w:rPr>
          <w:rFonts w:ascii="Book Antiqua" w:eastAsia="Times New Roman" w:hAnsi="Book Antiqua" w:cs="Times New Roman"/>
          <w:b/>
          <w:bCs/>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A5054" w:rsidRPr="003B18A2" w14:paraId="083E4B5B" w14:textId="77777777" w:rsidTr="000705A4">
        <w:tc>
          <w:tcPr>
            <w:tcW w:w="8494" w:type="dxa"/>
            <w:shd w:val="clear" w:color="auto" w:fill="CCFFFF"/>
          </w:tcPr>
          <w:p w14:paraId="22799859" w14:textId="19D55F8A" w:rsidR="00F643D3" w:rsidRDefault="00F643D3" w:rsidP="004744AA">
            <w:pPr>
              <w:autoSpaceDE w:val="0"/>
              <w:autoSpaceDN w:val="0"/>
              <w:adjustRightInd w:val="0"/>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J</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sidRPr="007308F3">
              <w:rPr>
                <w:rFonts w:ascii="Book Antiqua" w:hAnsi="Book Antiqua" w:cs="Times New Roman"/>
                <w:b/>
                <w:bCs/>
                <w:i/>
                <w:color w:val="FF0000"/>
                <w:sz w:val="19"/>
                <w:szCs w:val="19"/>
                <w:highlight w:val="green"/>
              </w:rPr>
              <w:t>MPRJ-2024</w:t>
            </w:r>
            <w:r>
              <w:rPr>
                <w:rFonts w:ascii="Book Antiqua" w:hAnsi="Book Antiqua" w:cs="Times New Roman"/>
                <w:b/>
                <w:bCs/>
                <w:i/>
                <w:color w:val="FF0000"/>
                <w:sz w:val="19"/>
                <w:szCs w:val="19"/>
              </w:rPr>
              <w:t>: #</w:t>
            </w:r>
            <w:r w:rsidRPr="007308F3">
              <w:rPr>
                <w:rFonts w:ascii="Book Antiqua" w:hAnsi="Book Antiqua" w:cs="Times New Roman"/>
                <w:b/>
                <w:bCs/>
                <w:i/>
                <w:color w:val="FF0000"/>
                <w:sz w:val="19"/>
                <w:szCs w:val="19"/>
                <w:highlight w:val="green"/>
              </w:rPr>
              <w:t>VUNESP</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F643D3">
              <w:rPr>
                <w:rFonts w:ascii="Book Antiqua" w:hAnsi="Book Antiqua" w:cs="Times New Roman"/>
                <w:b/>
                <w:bCs/>
                <w:color w:val="000000"/>
                <w:sz w:val="19"/>
                <w:szCs w:val="19"/>
                <w:highlight w:val="yellow"/>
              </w:rPr>
              <w:t>Como a internação depende do preenchimento cumulativo dos três requisitos do art. 122 do ECA, que não dá margem de discricionariedade ao julgador</w:t>
            </w:r>
            <w:r w:rsidRPr="00F643D3">
              <w:rPr>
                <w:rFonts w:ascii="Book Antiqua" w:hAnsi="Book Antiqua" w:cs="Times New Roman"/>
                <w:b/>
                <w:bCs/>
                <w:color w:val="000000"/>
                <w:sz w:val="19"/>
                <w:szCs w:val="19"/>
              </w:rPr>
              <w:t>, estando ausente a reiteração delitiva de outras três infrações graves, com sentença transitada em julgado, e tendo em vista que os delitos ora em apuração não foram cometidos mediante violência ou grave ameaça, tal medida, mais gravosa, não é cabível</w:t>
            </w:r>
            <w:r w:rsidRPr="00F643D3">
              <w:rPr>
                <w:rFonts w:ascii="Book Antiqua" w:hAnsi="Book Antiqua" w:cs="Times New Roman"/>
                <w:color w:val="000000"/>
                <w:sz w:val="19"/>
                <w:szCs w:val="19"/>
              </w:rPr>
              <w:t>. STJ</w:t>
            </w:r>
            <w:r>
              <w:rPr>
                <w:rFonts w:ascii="Book Antiqua" w:hAnsi="Book Antiqua" w:cs="Times New Roman"/>
                <w:color w:val="000000"/>
                <w:sz w:val="19"/>
                <w:szCs w:val="19"/>
              </w:rPr>
              <w:t>. Decisão Monocrática.</w:t>
            </w:r>
            <w:r w:rsidRPr="00F643D3">
              <w:rPr>
                <w:rFonts w:ascii="Book Antiqua" w:hAnsi="Book Antiqua" w:cs="Times New Roman"/>
                <w:color w:val="000000"/>
                <w:sz w:val="19"/>
                <w:szCs w:val="19"/>
              </w:rPr>
              <w:t xml:space="preserve"> HC 870445, Rel</w:t>
            </w:r>
            <w:r>
              <w:rPr>
                <w:rFonts w:ascii="Book Antiqua" w:hAnsi="Book Antiqua" w:cs="Times New Roman"/>
                <w:color w:val="000000"/>
                <w:sz w:val="19"/>
                <w:szCs w:val="19"/>
              </w:rPr>
              <w:t>. Min.</w:t>
            </w:r>
            <w:r w:rsidRPr="00F643D3">
              <w:rPr>
                <w:rFonts w:ascii="Book Antiqua" w:hAnsi="Book Antiqua" w:cs="Times New Roman"/>
                <w:color w:val="000000"/>
                <w:sz w:val="19"/>
                <w:szCs w:val="19"/>
              </w:rPr>
              <w:t xml:space="preserve"> A</w:t>
            </w:r>
            <w:r>
              <w:rPr>
                <w:rFonts w:ascii="Book Antiqua" w:hAnsi="Book Antiqua" w:cs="Times New Roman"/>
                <w:color w:val="000000"/>
                <w:sz w:val="19"/>
                <w:szCs w:val="19"/>
              </w:rPr>
              <w:t>ntonio</w:t>
            </w:r>
            <w:r w:rsidRPr="00F643D3">
              <w:rPr>
                <w:rFonts w:ascii="Book Antiqua" w:hAnsi="Book Antiqua" w:cs="Times New Roman"/>
                <w:color w:val="000000"/>
                <w:sz w:val="19"/>
                <w:szCs w:val="19"/>
              </w:rPr>
              <w:t xml:space="preserve"> S</w:t>
            </w:r>
            <w:r>
              <w:rPr>
                <w:rFonts w:ascii="Book Antiqua" w:hAnsi="Book Antiqua" w:cs="Times New Roman"/>
                <w:color w:val="000000"/>
                <w:sz w:val="19"/>
                <w:szCs w:val="19"/>
              </w:rPr>
              <w:t>aldanha</w:t>
            </w:r>
            <w:r w:rsidRPr="00F643D3">
              <w:rPr>
                <w:rFonts w:ascii="Book Antiqua" w:hAnsi="Book Antiqua" w:cs="Times New Roman"/>
                <w:color w:val="000000"/>
                <w:sz w:val="19"/>
                <w:szCs w:val="19"/>
              </w:rPr>
              <w:t xml:space="preserve"> </w:t>
            </w:r>
            <w:r>
              <w:rPr>
                <w:rFonts w:ascii="Book Antiqua" w:hAnsi="Book Antiqua" w:cs="Times New Roman"/>
                <w:color w:val="000000"/>
                <w:sz w:val="19"/>
                <w:szCs w:val="19"/>
              </w:rPr>
              <w:t>Palheiro</w:t>
            </w:r>
            <w:r w:rsidRPr="00F643D3">
              <w:rPr>
                <w:rFonts w:ascii="Book Antiqua" w:hAnsi="Book Antiqua" w:cs="Times New Roman"/>
                <w:color w:val="000000"/>
                <w:sz w:val="19"/>
                <w:szCs w:val="19"/>
              </w:rPr>
              <w:t>, Data de Publicação: 26/02/24.</w:t>
            </w:r>
          </w:p>
          <w:p w14:paraId="110BE3D6" w14:textId="77777777" w:rsidR="00F643D3" w:rsidRDefault="00F643D3" w:rsidP="004744AA">
            <w:pPr>
              <w:autoSpaceDE w:val="0"/>
              <w:autoSpaceDN w:val="0"/>
              <w:adjustRightInd w:val="0"/>
              <w:jc w:val="both"/>
              <w:rPr>
                <w:rFonts w:ascii="Book Antiqua" w:hAnsi="Book Antiqua" w:cs="Times New Roman"/>
                <w:b/>
                <w:bCs/>
                <w:i/>
                <w:color w:val="FF0000"/>
                <w:sz w:val="19"/>
                <w:szCs w:val="19"/>
              </w:rPr>
            </w:pPr>
          </w:p>
          <w:p w14:paraId="6C83DEB4" w14:textId="2DD64B1A" w:rsidR="004744AA" w:rsidRDefault="004744AA" w:rsidP="004744AA">
            <w:pPr>
              <w:autoSpaceDE w:val="0"/>
              <w:autoSpaceDN w:val="0"/>
              <w:adjustRightInd w:val="0"/>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w:t>
            </w:r>
            <w:r>
              <w:rPr>
                <w:rFonts w:ascii="Book Antiqua" w:hAnsi="Book Antiqua" w:cs="Times New Roman"/>
                <w:b/>
                <w:bCs/>
                <w:i/>
                <w:color w:val="FF0000"/>
                <w:sz w:val="19"/>
                <w:szCs w:val="19"/>
                <w:highlight w:val="green"/>
              </w:rPr>
              <w:t>PERS-2022</w:t>
            </w:r>
            <w:r w:rsidR="003B4431">
              <w:rPr>
                <w:rFonts w:ascii="Book Antiqua" w:hAnsi="Book Antiqua" w:cs="Times New Roman"/>
                <w:b/>
                <w:bCs/>
                <w:i/>
                <w:color w:val="FF0000"/>
                <w:sz w:val="19"/>
                <w:szCs w:val="19"/>
              </w:rPr>
              <w:t>: #</w:t>
            </w:r>
            <w:r w:rsidR="003B4431" w:rsidRPr="003B4431">
              <w:rPr>
                <w:rFonts w:ascii="Book Antiqua" w:hAnsi="Book Antiqua" w:cs="Times New Roman"/>
                <w:b/>
                <w:bCs/>
                <w:i/>
                <w:color w:val="FF0000"/>
                <w:sz w:val="19"/>
                <w:szCs w:val="19"/>
                <w:highlight w:val="green"/>
              </w:rPr>
              <w:t>DPETO-2022</w:t>
            </w:r>
            <w:r>
              <w:rPr>
                <w:rFonts w:ascii="Book Antiqua" w:hAnsi="Book Antiqua" w:cs="Times New Roman"/>
                <w:b/>
                <w:bCs/>
                <w:i/>
                <w:color w:val="FF0000"/>
                <w:sz w:val="19"/>
                <w:szCs w:val="19"/>
              </w:rPr>
              <w:t>: #</w:t>
            </w:r>
            <w:r w:rsidRPr="004744AA">
              <w:rPr>
                <w:rFonts w:ascii="Book Antiqua" w:hAnsi="Book Antiqua" w:cs="Times New Roman"/>
                <w:b/>
                <w:bCs/>
                <w:i/>
                <w:color w:val="FF0000"/>
                <w:sz w:val="19"/>
                <w:szCs w:val="19"/>
                <w:highlight w:val="green"/>
              </w:rPr>
              <w:t>CESPE</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 xml:space="preserve">O </w:t>
            </w:r>
            <w:r w:rsidRPr="004744AA">
              <w:rPr>
                <w:rFonts w:ascii="Book Antiqua" w:hAnsi="Book Antiqua" w:cs="Times New Roman"/>
                <w:b/>
                <w:bCs/>
                <w:color w:val="000000"/>
                <w:sz w:val="19"/>
                <w:szCs w:val="19"/>
              </w:rPr>
              <w:t>descumprimento da condição imposta não tem o condão de justificar a aplicação da internação-sanção, prevista no art</w:t>
            </w:r>
            <w:r>
              <w:rPr>
                <w:rFonts w:ascii="Book Antiqua" w:hAnsi="Book Antiqua" w:cs="Times New Roman"/>
                <w:b/>
                <w:bCs/>
                <w:color w:val="000000"/>
                <w:sz w:val="19"/>
                <w:szCs w:val="19"/>
              </w:rPr>
              <w:t>.</w:t>
            </w:r>
            <w:r w:rsidRPr="004744AA">
              <w:rPr>
                <w:rFonts w:ascii="Book Antiqua" w:hAnsi="Book Antiqua" w:cs="Times New Roman"/>
                <w:b/>
                <w:bCs/>
                <w:color w:val="000000"/>
                <w:sz w:val="19"/>
                <w:szCs w:val="19"/>
              </w:rPr>
              <w:t xml:space="preserve"> 122, inciso III, do E</w:t>
            </w:r>
            <w:r>
              <w:rPr>
                <w:rFonts w:ascii="Book Antiqua" w:hAnsi="Book Antiqua" w:cs="Times New Roman"/>
                <w:b/>
                <w:bCs/>
                <w:color w:val="000000"/>
                <w:sz w:val="19"/>
                <w:szCs w:val="19"/>
              </w:rPr>
              <w:t>CA</w:t>
            </w:r>
            <w:r w:rsidRPr="004744AA">
              <w:rPr>
                <w:rFonts w:ascii="Book Antiqua" w:hAnsi="Book Antiqua" w:cs="Times New Roman"/>
                <w:b/>
                <w:bCs/>
                <w:color w:val="000000"/>
                <w:sz w:val="19"/>
                <w:szCs w:val="19"/>
              </w:rPr>
              <w:t>, mas, apenas, o prosseguimento da apuração da prática do ato infracional</w:t>
            </w:r>
            <w:r w:rsidRPr="007A5054">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7A5054">
              <w:rPr>
                <w:rFonts w:ascii="Book Antiqua" w:hAnsi="Book Antiqua" w:cs="Times New Roman"/>
                <w:color w:val="000000"/>
                <w:sz w:val="19"/>
                <w:szCs w:val="19"/>
              </w:rPr>
              <w:t>ST</w:t>
            </w:r>
            <w:r>
              <w:rPr>
                <w:rFonts w:ascii="Book Antiqua" w:hAnsi="Book Antiqua" w:cs="Times New Roman"/>
                <w:color w:val="000000"/>
                <w:sz w:val="19"/>
                <w:szCs w:val="19"/>
              </w:rPr>
              <w:t>J</w:t>
            </w:r>
            <w:r w:rsidRPr="007A5054">
              <w:rPr>
                <w:rFonts w:ascii="Book Antiqua" w:hAnsi="Book Antiqua" w:cs="Times New Roman"/>
                <w:color w:val="000000"/>
                <w:sz w:val="19"/>
                <w:szCs w:val="19"/>
              </w:rPr>
              <w:t xml:space="preserve">. </w:t>
            </w:r>
            <w:r>
              <w:rPr>
                <w:rFonts w:ascii="Book Antiqua" w:hAnsi="Book Antiqua" w:cs="Times New Roman"/>
                <w:color w:val="000000"/>
                <w:sz w:val="19"/>
                <w:szCs w:val="19"/>
              </w:rPr>
              <w:t>Decisão Monocrática.</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HC 506424</w:t>
            </w:r>
            <w:r w:rsidRPr="007A5054">
              <w:rPr>
                <w:rFonts w:ascii="Book Antiqua" w:hAnsi="Book Antiqua" w:cs="Times New Roman"/>
                <w:color w:val="000000"/>
                <w:sz w:val="19"/>
                <w:szCs w:val="19"/>
              </w:rPr>
              <w:t>, Min.</w:t>
            </w:r>
            <w:r>
              <w:rPr>
                <w:rFonts w:ascii="Book Antiqua" w:hAnsi="Book Antiqua" w:cs="Times New Roman"/>
                <w:color w:val="000000"/>
                <w:sz w:val="19"/>
                <w:szCs w:val="19"/>
              </w:rPr>
              <w:t xml:space="preserve"> Rel. </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L</w:t>
            </w:r>
            <w:r>
              <w:rPr>
                <w:rFonts w:ascii="Book Antiqua" w:hAnsi="Book Antiqua" w:cs="Times New Roman"/>
                <w:color w:val="000000"/>
                <w:sz w:val="19"/>
                <w:szCs w:val="19"/>
              </w:rPr>
              <w:t>aurita</w:t>
            </w:r>
            <w:r w:rsidRPr="004744AA">
              <w:rPr>
                <w:rFonts w:ascii="Book Antiqua" w:hAnsi="Book Antiqua" w:cs="Times New Roman"/>
                <w:color w:val="000000"/>
                <w:sz w:val="19"/>
                <w:szCs w:val="19"/>
              </w:rPr>
              <w:t xml:space="preserve"> V</w:t>
            </w:r>
            <w:r>
              <w:rPr>
                <w:rFonts w:ascii="Book Antiqua" w:hAnsi="Book Antiqua" w:cs="Times New Roman"/>
                <w:color w:val="000000"/>
                <w:sz w:val="19"/>
                <w:szCs w:val="19"/>
              </w:rPr>
              <w:t>az</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D</w:t>
            </w:r>
            <w:r>
              <w:rPr>
                <w:rFonts w:ascii="Book Antiqua" w:hAnsi="Book Antiqua" w:cs="Times New Roman"/>
                <w:color w:val="000000"/>
                <w:sz w:val="19"/>
                <w:szCs w:val="19"/>
              </w:rPr>
              <w:t xml:space="preserve">ata de publicação em </w:t>
            </w:r>
            <w:r w:rsidRPr="004744AA">
              <w:rPr>
                <w:rFonts w:ascii="Book Antiqua" w:hAnsi="Book Antiqua" w:cs="Times New Roman"/>
                <w:color w:val="000000"/>
                <w:sz w:val="19"/>
                <w:szCs w:val="19"/>
              </w:rPr>
              <w:t>29/08/19</w:t>
            </w:r>
            <w:r w:rsidRPr="007A5054">
              <w:rPr>
                <w:rFonts w:ascii="Book Antiqua" w:hAnsi="Book Antiqua" w:cs="Times New Roman"/>
                <w:b/>
                <w:bCs/>
                <w:color w:val="000000"/>
                <w:sz w:val="19"/>
                <w:szCs w:val="19"/>
              </w:rPr>
              <w:t>.</w:t>
            </w:r>
          </w:p>
          <w:p w14:paraId="17002820" w14:textId="77777777" w:rsidR="004744AA" w:rsidRDefault="004744AA" w:rsidP="007A5054">
            <w:pPr>
              <w:autoSpaceDE w:val="0"/>
              <w:autoSpaceDN w:val="0"/>
              <w:adjustRightInd w:val="0"/>
              <w:jc w:val="both"/>
              <w:rPr>
                <w:rFonts w:ascii="Book Antiqua" w:hAnsi="Book Antiqua" w:cs="Times New Roman"/>
                <w:b/>
                <w:bCs/>
                <w:i/>
                <w:color w:val="FF0000"/>
                <w:sz w:val="19"/>
                <w:szCs w:val="19"/>
              </w:rPr>
            </w:pPr>
          </w:p>
          <w:p w14:paraId="4F6BF4DF" w14:textId="3DED1C0A" w:rsidR="004744AA" w:rsidRDefault="007A5054" w:rsidP="007A5054">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308F3">
              <w:rPr>
                <w:rFonts w:ascii="Book Antiqua" w:hAnsi="Book Antiqua" w:cs="Times New Roman"/>
                <w:b/>
                <w:bCs/>
                <w:i/>
                <w:color w:val="FF0000"/>
                <w:sz w:val="19"/>
                <w:szCs w:val="19"/>
              </w:rPr>
              <w:t>; #</w:t>
            </w:r>
            <w:r w:rsidR="007308F3" w:rsidRPr="007308F3">
              <w:rPr>
                <w:rFonts w:ascii="Book Antiqua" w:hAnsi="Book Antiqua" w:cs="Times New Roman"/>
                <w:b/>
                <w:bCs/>
                <w:i/>
                <w:color w:val="FF0000"/>
                <w:sz w:val="19"/>
                <w:szCs w:val="19"/>
                <w:highlight w:val="green"/>
              </w:rPr>
              <w:t>MPRJ-2024</w:t>
            </w:r>
            <w:r w:rsidR="007308F3">
              <w:rPr>
                <w:rFonts w:ascii="Book Antiqua" w:hAnsi="Book Antiqua" w:cs="Times New Roman"/>
                <w:b/>
                <w:bCs/>
                <w:i/>
                <w:color w:val="FF0000"/>
                <w:sz w:val="19"/>
                <w:szCs w:val="19"/>
              </w:rPr>
              <w:t>: #</w:t>
            </w:r>
            <w:r w:rsidR="007308F3" w:rsidRPr="007308F3">
              <w:rPr>
                <w:rFonts w:ascii="Book Antiqua" w:hAnsi="Book Antiqua" w:cs="Times New Roman"/>
                <w:b/>
                <w:bCs/>
                <w:i/>
                <w:color w:val="FF0000"/>
                <w:sz w:val="19"/>
                <w:szCs w:val="19"/>
                <w:highlight w:val="green"/>
              </w:rPr>
              <w:t>VUNESP</w:t>
            </w:r>
            <w:r w:rsidRPr="003B18A2">
              <w:rPr>
                <w:rFonts w:ascii="Book Antiqua" w:hAnsi="Book Antiqua" w:cs="Times New Roman"/>
                <w:b/>
                <w:bCs/>
                <w:color w:val="000000"/>
                <w:sz w:val="19"/>
                <w:szCs w:val="19"/>
              </w:rPr>
              <w:t xml:space="preserve">: </w:t>
            </w:r>
            <w:r w:rsidRPr="007A5054">
              <w:rPr>
                <w:rFonts w:ascii="Book Antiqua" w:eastAsia="Times New Roman" w:hAnsi="Book Antiqua" w:cs="Times New Roman"/>
                <w:b/>
                <w:i/>
                <w:iCs/>
                <w:sz w:val="19"/>
                <w:szCs w:val="19"/>
                <w:u w:val="single"/>
                <w:lang w:eastAsia="pt-BR"/>
              </w:rPr>
              <w:t>Internação só é cabível nos casos do art. 122 do ECA</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O ato de internação do menor é medida excepcional, apenas cabível quando atendidos os requisitos do art. 122 do ECA:</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Art. 122. A medida de internação só poderá ser aplicada quando:</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 — tratar-se de ato infracional cometido mediante grave ameaça ou violência a pessoa;</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II — por reiteração no cometimento de outras infrações graves;</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III — por descumprimento reiterado e injustificável da medida anteriormente imposta.</w:t>
            </w:r>
            <w:r>
              <w:rPr>
                <w:rFonts w:ascii="Book Antiqua" w:hAnsi="Book Antiqua" w:cs="Times New Roman"/>
                <w:b/>
                <w:bCs/>
                <w:color w:val="000000"/>
                <w:sz w:val="19"/>
                <w:szCs w:val="19"/>
              </w:rPr>
              <w:t xml:space="preserve"> </w:t>
            </w:r>
            <w:r w:rsidRPr="007A5054">
              <w:rPr>
                <w:rFonts w:ascii="Book Antiqua" w:hAnsi="Book Antiqua" w:cs="Times New Roman"/>
                <w:color w:val="000000"/>
                <w:sz w:val="19"/>
                <w:szCs w:val="19"/>
              </w:rPr>
              <w:t>STF. 1ª T</w:t>
            </w:r>
            <w:r>
              <w:rPr>
                <w:rFonts w:ascii="Book Antiqua" w:hAnsi="Book Antiqua" w:cs="Times New Roman"/>
                <w:color w:val="000000"/>
                <w:sz w:val="19"/>
                <w:szCs w:val="19"/>
              </w:rPr>
              <w:t>.</w:t>
            </w:r>
            <w:r w:rsidRPr="007A5054">
              <w:rPr>
                <w:rFonts w:ascii="Book Antiqua" w:hAnsi="Book Antiqua" w:cs="Times New Roman"/>
                <w:color w:val="000000"/>
                <w:sz w:val="19"/>
                <w:szCs w:val="19"/>
              </w:rPr>
              <w:t xml:space="preserve"> HC 125016/SP, red. orig. Min. Marco Aurélio, red. p/ o acórdão Min. Roberto Barroso, j</w:t>
            </w:r>
            <w:r>
              <w:rPr>
                <w:rFonts w:ascii="Book Antiqua" w:hAnsi="Book Antiqua" w:cs="Times New Roman"/>
                <w:color w:val="000000"/>
                <w:sz w:val="19"/>
                <w:szCs w:val="19"/>
              </w:rPr>
              <w:t>.</w:t>
            </w:r>
            <w:r w:rsidRPr="007A5054">
              <w:rPr>
                <w:rFonts w:ascii="Book Antiqua" w:hAnsi="Book Antiqua" w:cs="Times New Roman"/>
                <w:color w:val="000000"/>
                <w:sz w:val="19"/>
                <w:szCs w:val="19"/>
              </w:rPr>
              <w:t xml:space="preserve"> 15/3/16</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(Info 818).</w:t>
            </w:r>
          </w:p>
          <w:p w14:paraId="75C3D04D" w14:textId="77777777" w:rsidR="00E14FC6" w:rsidRDefault="00E14FC6" w:rsidP="007A5054">
            <w:pPr>
              <w:autoSpaceDE w:val="0"/>
              <w:autoSpaceDN w:val="0"/>
              <w:adjustRightInd w:val="0"/>
              <w:jc w:val="both"/>
              <w:rPr>
                <w:rFonts w:ascii="Book Antiqua" w:hAnsi="Book Antiqua" w:cs="Times New Roman"/>
                <w:b/>
                <w:bCs/>
                <w:color w:val="000000"/>
                <w:sz w:val="19"/>
                <w:szCs w:val="19"/>
              </w:rPr>
            </w:pPr>
          </w:p>
          <w:p w14:paraId="4E43C80B" w14:textId="67B101C3" w:rsidR="00E14FC6" w:rsidRDefault="00E14FC6" w:rsidP="007A5054">
            <w:pPr>
              <w:autoSpaceDE w:val="0"/>
              <w:autoSpaceDN w:val="0"/>
              <w:adjustRightInd w:val="0"/>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024AC">
              <w:rPr>
                <w:rFonts w:ascii="Book Antiqua" w:eastAsia="Times New Roman" w:hAnsi="Book Antiqua" w:cs="Times New Roman"/>
                <w:b/>
                <w:i/>
                <w:color w:val="FF0000"/>
                <w:sz w:val="19"/>
                <w:szCs w:val="19"/>
                <w:highlight w:val="green"/>
                <w:lang w:eastAsia="pt-BR"/>
              </w:rPr>
              <w:t>Jurisprud. Teses/STJ – Ed. 54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363DF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w:t>
            </w:r>
            <w:r w:rsidR="00F643D3">
              <w:rPr>
                <w:rFonts w:ascii="Book Antiqua" w:eastAsia="Times New Roman" w:hAnsi="Book Antiqua" w:cs="Times New Roman"/>
                <w:b/>
                <w:i/>
                <w:color w:val="FF0000"/>
                <w:sz w:val="19"/>
                <w:szCs w:val="19"/>
                <w:lang w:eastAsia="pt-BR"/>
              </w:rPr>
              <w:t xml:space="preserve"> </w:t>
            </w:r>
            <w:r w:rsidR="00F643D3">
              <w:rPr>
                <w:rFonts w:ascii="Book Antiqua" w:hAnsi="Book Antiqua" w:cs="Times New Roman"/>
                <w:b/>
                <w:bCs/>
                <w:i/>
                <w:color w:val="FF0000"/>
                <w:sz w:val="19"/>
                <w:szCs w:val="19"/>
              </w:rPr>
              <w:t>#</w:t>
            </w:r>
            <w:r w:rsidR="00F643D3" w:rsidRPr="007308F3">
              <w:rPr>
                <w:rFonts w:ascii="Book Antiqua" w:hAnsi="Book Antiqua" w:cs="Times New Roman"/>
                <w:b/>
                <w:bCs/>
                <w:i/>
                <w:color w:val="FF0000"/>
                <w:sz w:val="19"/>
                <w:szCs w:val="19"/>
                <w:highlight w:val="green"/>
              </w:rPr>
              <w:t>MPRJ-2024</w:t>
            </w:r>
            <w:r w:rsidR="00F643D3">
              <w:rPr>
                <w:rFonts w:ascii="Book Antiqua" w:hAnsi="Book Antiqua" w:cs="Times New Roman"/>
                <w:b/>
                <w:bCs/>
                <w:i/>
                <w:color w:val="FF0000"/>
                <w:sz w:val="19"/>
                <w:szCs w:val="19"/>
              </w:rPr>
              <w:t>:</w:t>
            </w:r>
            <w:r>
              <w:rPr>
                <w:rFonts w:ascii="Book Antiqua" w:eastAsia="Times New Roman" w:hAnsi="Book Antiqua" w:cs="Times New Roman"/>
                <w:b/>
                <w:i/>
                <w:color w:val="FF0000"/>
                <w:sz w:val="19"/>
                <w:szCs w:val="19"/>
                <w:lang w:eastAsia="pt-BR"/>
              </w:rPr>
              <w:t xml:space="preserve"> #</w:t>
            </w:r>
            <w:r w:rsidRPr="00363DFC">
              <w:rPr>
                <w:rFonts w:ascii="Book Antiqua" w:eastAsia="Times New Roman" w:hAnsi="Book Antiqua" w:cs="Times New Roman"/>
                <w:b/>
                <w:i/>
                <w:color w:val="FF0000"/>
                <w:sz w:val="19"/>
                <w:szCs w:val="19"/>
                <w:highlight w:val="green"/>
                <w:lang w:eastAsia="pt-BR"/>
              </w:rPr>
              <w:t>AOCP</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Cs/>
                <w:iCs/>
                <w:sz w:val="19"/>
                <w:szCs w:val="19"/>
                <w:lang w:eastAsia="pt-BR"/>
              </w:rPr>
              <w:t xml:space="preserve"> </w:t>
            </w:r>
            <w:r w:rsidRPr="00847BA7">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6</w:t>
            </w:r>
            <w:r>
              <w:rPr>
                <w:rFonts w:ascii="Book Antiqua" w:eastAsia="Times New Roman" w:hAnsi="Book Antiqua" w:cs="Times New Roman"/>
                <w:bCs/>
                <w:iCs/>
                <w:sz w:val="19"/>
                <w:szCs w:val="19"/>
                <w:lang w:eastAsia="pt-BR"/>
              </w:rPr>
              <w:t xml:space="preserve">: </w:t>
            </w:r>
            <w:r w:rsidRPr="00E14FC6">
              <w:rPr>
                <w:rFonts w:ascii="Book Antiqua" w:eastAsia="Times New Roman" w:hAnsi="Book Antiqua" w:cs="Times New Roman"/>
                <w:b/>
                <w:sz w:val="19"/>
                <w:szCs w:val="19"/>
                <w:lang w:eastAsia="pt-BR"/>
              </w:rPr>
              <w:t>A medida socioeducativa de internação está autorizada nas hipóteses taxativamente previstas no art. 122 do ECA, sendo vedado ao julgador dar qualquer interpretação extensiva do dispositivo.</w:t>
            </w:r>
          </w:p>
          <w:tbl>
            <w:tblPr>
              <w:tblStyle w:val="Tabelacomgrade"/>
              <w:tblW w:w="0" w:type="auto"/>
              <w:tblLook w:val="04A0" w:firstRow="1" w:lastRow="0" w:firstColumn="1" w:lastColumn="0" w:noHBand="0" w:noVBand="1"/>
            </w:tblPr>
            <w:tblGrid>
              <w:gridCol w:w="8263"/>
            </w:tblGrid>
            <w:tr w:rsidR="00E14FC6" w14:paraId="2247BA83" w14:textId="77777777" w:rsidTr="00E14FC6">
              <w:tc>
                <w:tcPr>
                  <w:tcW w:w="8263" w:type="dxa"/>
                  <w:shd w:val="clear" w:color="auto" w:fill="FFFFFF" w:themeFill="background1"/>
                </w:tcPr>
                <w:p w14:paraId="5E5C9EDF" w14:textId="4DF6840F" w:rsidR="00E14FC6" w:rsidRPr="00E14FC6" w:rsidRDefault="00E14FC6" w:rsidP="00E14FC6">
                  <w:pPr>
                    <w:autoSpaceDE w:val="0"/>
                    <w:autoSpaceDN w:val="0"/>
                    <w:adjustRightInd w:val="0"/>
                    <w:jc w:val="both"/>
                    <w:rPr>
                      <w:rFonts w:ascii="Book Antiqua" w:hAnsi="Book Antiqua" w:cs="Times New Roman"/>
                      <w:b/>
                      <w:bCs/>
                      <w:sz w:val="19"/>
                      <w:szCs w:val="19"/>
                    </w:rPr>
                  </w:pPr>
                  <w:r w:rsidRPr="00E14FC6">
                    <w:rPr>
                      <w:rFonts w:ascii="Book Antiqua" w:hAnsi="Book Antiqua" w:cs="Times New Roman"/>
                      <w:b/>
                      <w:bCs/>
                      <w:sz w:val="18"/>
                      <w:szCs w:val="18"/>
                    </w:rPr>
                    <w:t>(</w:t>
                  </w:r>
                  <w:r w:rsidRPr="00E14FC6">
                    <w:rPr>
                      <w:rFonts w:ascii="Book Antiqua" w:hAnsi="Book Antiqua" w:cs="Times New Roman"/>
                      <w:b/>
                      <w:bCs/>
                      <w:sz w:val="18"/>
                      <w:szCs w:val="18"/>
                      <w:highlight w:val="yellow"/>
                    </w:rPr>
                    <w:t>DPEPR-2022-AOCP</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Conforme a jurisprudência do STJ, assinale a alternativa correta: A medida socioeducativa de internação está autorizada nas hipóteses taxativamente previstas no art. 122 do ECA, sendo vedado ao julgador dar qualquer interpretação extensiva do dispositivo. </w:t>
                  </w:r>
                  <w:r w:rsidRPr="00E14FC6">
                    <w:rPr>
                      <w:rFonts w:ascii="Book Antiqua" w:hAnsi="Book Antiqua" w:cs="Times New Roman"/>
                      <w:b/>
                      <w:bCs/>
                      <w:sz w:val="18"/>
                      <w:szCs w:val="18"/>
                    </w:rPr>
                    <w:t>BL: Entend. Jurisprud.</w:t>
                  </w:r>
                </w:p>
              </w:tc>
            </w:tr>
          </w:tbl>
          <w:p w14:paraId="00CF5E8B" w14:textId="77777777" w:rsidR="00E14FC6" w:rsidRDefault="00E14FC6" w:rsidP="007A5054">
            <w:pPr>
              <w:autoSpaceDE w:val="0"/>
              <w:autoSpaceDN w:val="0"/>
              <w:adjustRightInd w:val="0"/>
              <w:jc w:val="both"/>
              <w:rPr>
                <w:rFonts w:ascii="Book Antiqua" w:hAnsi="Book Antiqua" w:cs="Times New Roman"/>
                <w:b/>
                <w:bCs/>
                <w:sz w:val="19"/>
                <w:szCs w:val="19"/>
              </w:rPr>
            </w:pPr>
          </w:p>
          <w:p w14:paraId="0F854F42" w14:textId="06AE6C78" w:rsidR="00E14FC6" w:rsidRPr="004744AA" w:rsidRDefault="00E14FC6" w:rsidP="007A5054">
            <w:pPr>
              <w:autoSpaceDE w:val="0"/>
              <w:autoSpaceDN w:val="0"/>
              <w:adjustRightInd w:val="0"/>
              <w:jc w:val="both"/>
              <w:rPr>
                <w:rFonts w:ascii="Book Antiqua" w:hAnsi="Book Antiqua" w:cs="Times New Roman"/>
                <w:b/>
                <w:bCs/>
                <w:color w:val="000000"/>
                <w:sz w:val="19"/>
                <w:szCs w:val="19"/>
              </w:rPr>
            </w:pPr>
          </w:p>
        </w:tc>
      </w:tr>
    </w:tbl>
    <w:p w14:paraId="57A120CA" w14:textId="77777777" w:rsidR="007A5054" w:rsidRPr="007A5054" w:rsidRDefault="007A5054" w:rsidP="007A505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B0FCD" w:rsidRPr="00C06C84" w14:paraId="2C90E208" w14:textId="77777777" w:rsidTr="00337564">
        <w:tc>
          <w:tcPr>
            <w:tcW w:w="8494" w:type="dxa"/>
            <w:shd w:val="clear" w:color="auto" w:fill="CCFFFF"/>
          </w:tcPr>
          <w:p w14:paraId="210C7076" w14:textId="77777777" w:rsidR="00AB0FCD" w:rsidRDefault="00AB0FCD" w:rsidP="00AB0FCD">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 medida socioeducativa de internação só poderá ser aplicada quando se tratar de ato infracional cometido por adolescente, mediante grave ameaça ou violência à pessoa, por reiteração no cometimento de outras infrações graves e por descumprimento reiterado e injustificável da medida anteriormente imposta. </w:t>
            </w:r>
            <w:r w:rsidRPr="00C06C84">
              <w:rPr>
                <w:rFonts w:ascii="Book Antiqua" w:eastAsia="Times New Roman" w:hAnsi="Book Antiqua" w:cs="Times New Roman"/>
                <w:b/>
                <w:sz w:val="19"/>
                <w:szCs w:val="19"/>
                <w:lang w:eastAsia="pt-BR"/>
              </w:rPr>
              <w:t xml:space="preserve">BL: art. 122, </w:t>
            </w:r>
            <w:r w:rsidR="00C75685">
              <w:rPr>
                <w:rFonts w:ascii="Book Antiqua" w:eastAsia="Times New Roman" w:hAnsi="Book Antiqua" w:cs="Times New Roman"/>
                <w:b/>
                <w:sz w:val="19"/>
                <w:szCs w:val="19"/>
                <w:lang w:eastAsia="pt-BR"/>
              </w:rPr>
              <w:t>I, II e III</w:t>
            </w:r>
            <w:r w:rsidRPr="00C06C84">
              <w:rPr>
                <w:rFonts w:ascii="Book Antiqua" w:eastAsia="Times New Roman" w:hAnsi="Book Antiqua" w:cs="Times New Roman"/>
                <w:b/>
                <w:sz w:val="19"/>
                <w:szCs w:val="19"/>
                <w:lang w:eastAsia="pt-BR"/>
              </w:rPr>
              <w:t>, ECA.</w:t>
            </w:r>
          </w:p>
          <w:p w14:paraId="09EB8D1A" w14:textId="2E7BCE15" w:rsidR="00F643D3" w:rsidRPr="00C06C84" w:rsidRDefault="00F643D3" w:rsidP="00AB0FCD">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VUNESP</w:t>
            </w:r>
            <w:r w:rsidRPr="00F643D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643D3">
              <w:rPr>
                <w:rFonts w:ascii="Book Antiqua" w:eastAsia="Times New Roman" w:hAnsi="Book Antiqua" w:cs="Times New Roman"/>
                <w:bCs/>
                <w:iCs/>
                <w:sz w:val="19"/>
                <w:szCs w:val="19"/>
                <w:lang w:eastAsia="pt-BR"/>
              </w:rPr>
              <w:t xml:space="preserve">O legislador definiu, </w:t>
            </w:r>
            <w:r w:rsidRPr="00F643D3">
              <w:rPr>
                <w:rFonts w:ascii="Book Antiqua" w:eastAsia="Times New Roman" w:hAnsi="Book Antiqua" w:cs="Times New Roman"/>
                <w:b/>
                <w:iCs/>
                <w:sz w:val="19"/>
                <w:szCs w:val="19"/>
                <w:lang w:eastAsia="pt-BR"/>
              </w:rPr>
              <w:t>em rol taxativo</w:t>
            </w:r>
            <w:r w:rsidRPr="00F643D3">
              <w:rPr>
                <w:rFonts w:ascii="Book Antiqua" w:eastAsia="Times New Roman" w:hAnsi="Book Antiqua" w:cs="Times New Roman"/>
                <w:bCs/>
                <w:iCs/>
                <w:sz w:val="19"/>
                <w:szCs w:val="19"/>
                <w:lang w:eastAsia="pt-BR"/>
              </w:rPr>
              <w:t>, quando será aplicada uma medida em específico apenas em relação à internação. Ele fez isso porque a medida socioeducativa de internação constitui uma medida séria e grave. Em relação às demais medidas, o juiz da infância e juventude terá liberdade para aplicá-la de acordo com as circunstâncias do caso concreto e com base na avaliação efetuada pela equipe técnica da Vara de Infância</w:t>
            </w:r>
            <w:r>
              <w:rPr>
                <w:rFonts w:ascii="Book Antiqua" w:eastAsia="Times New Roman" w:hAnsi="Book Antiqua" w:cs="Times New Roman"/>
                <w:bCs/>
                <w:iCs/>
                <w:sz w:val="19"/>
                <w:szCs w:val="19"/>
                <w:lang w:eastAsia="pt-BR"/>
              </w:rPr>
              <w:t>.</w:t>
            </w:r>
          </w:p>
        </w:tc>
      </w:tr>
    </w:tbl>
    <w:p w14:paraId="4E467AF7" w14:textId="726A768C" w:rsidR="009D5D45" w:rsidRPr="00D40FEE" w:rsidRDefault="009D5D45" w:rsidP="006F665F">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b/>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B77431">
        <w:rPr>
          <w:rFonts w:ascii="Book Antiqua" w:eastAsia="Times New Roman" w:hAnsi="Book Antiqua" w:cs="Times New Roman"/>
          <w:b/>
          <w:bCs/>
          <w:color w:val="000000"/>
          <w:sz w:val="19"/>
          <w:szCs w:val="19"/>
          <w:lang w:eastAsia="pt-BR"/>
        </w:rPr>
        <w:t xml:space="preserve">O </w:t>
      </w:r>
      <w:r w:rsidRPr="00B77431">
        <w:rPr>
          <w:rFonts w:ascii="Book Antiqua" w:eastAsia="Times New Roman" w:hAnsi="Book Antiqua" w:cs="Times New Roman"/>
          <w:b/>
          <w:bCs/>
          <w:caps/>
          <w:color w:val="000000"/>
          <w:sz w:val="19"/>
          <w:szCs w:val="19"/>
          <w:shd w:val="clear" w:color="auto" w:fill="F7CAAC" w:themeFill="accent2" w:themeFillTint="66"/>
          <w:lang w:eastAsia="pt-BR"/>
        </w:rPr>
        <w:t>prazo de internação</w:t>
      </w:r>
      <w:r w:rsidRPr="00B77431">
        <w:rPr>
          <w:rFonts w:ascii="Book Antiqua" w:eastAsia="Times New Roman" w:hAnsi="Book Antiqua" w:cs="Times New Roman"/>
          <w:b/>
          <w:bCs/>
          <w:color w:val="000000"/>
          <w:sz w:val="19"/>
          <w:szCs w:val="19"/>
          <w:lang w:eastAsia="pt-BR"/>
        </w:rPr>
        <w:t xml:space="preserve"> na hipótese do </w:t>
      </w:r>
      <w:r w:rsidRPr="00B77431">
        <w:rPr>
          <w:rFonts w:ascii="Book Antiqua" w:eastAsia="Times New Roman" w:hAnsi="Book Antiqua" w:cs="Times New Roman"/>
          <w:b/>
          <w:bCs/>
          <w:color w:val="000000"/>
          <w:sz w:val="19"/>
          <w:szCs w:val="19"/>
          <w:highlight w:val="yellow"/>
          <w:lang w:eastAsia="pt-BR"/>
        </w:rPr>
        <w:t>inciso III</w:t>
      </w:r>
      <w:r w:rsidRPr="00B77431">
        <w:rPr>
          <w:rFonts w:ascii="Book Antiqua" w:eastAsia="Times New Roman" w:hAnsi="Book Antiqua" w:cs="Times New Roman"/>
          <w:b/>
          <w:bCs/>
          <w:color w:val="000000"/>
          <w:sz w:val="19"/>
          <w:szCs w:val="19"/>
          <w:lang w:eastAsia="pt-BR"/>
        </w:rPr>
        <w:t xml:space="preserve"> deste artigo </w:t>
      </w:r>
      <w:r w:rsidRPr="00B77431">
        <w:rPr>
          <w:rFonts w:ascii="Book Antiqua" w:eastAsia="Times New Roman" w:hAnsi="Book Antiqua" w:cs="Times New Roman"/>
          <w:b/>
          <w:bCs/>
          <w:caps/>
          <w:color w:val="000000"/>
          <w:sz w:val="19"/>
          <w:szCs w:val="19"/>
          <w:highlight w:val="green"/>
          <w:lang w:eastAsia="pt-BR"/>
        </w:rPr>
        <w:t>não poderá ser</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cyan"/>
          <w:lang w:eastAsia="pt-BR"/>
        </w:rPr>
        <w:t>superior a 3 (três) meses</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aps/>
          <w:color w:val="000000"/>
          <w:sz w:val="19"/>
          <w:szCs w:val="19"/>
          <w:highlight w:val="green"/>
          <w:lang w:eastAsia="pt-BR"/>
        </w:rPr>
        <w:t>devendo ser decretada</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judicialmente</w:t>
      </w:r>
      <w:r w:rsidRPr="00C06C84">
        <w:rPr>
          <w:rFonts w:ascii="Book Antiqua" w:eastAsia="Times New Roman" w:hAnsi="Book Antiqua" w:cs="Times New Roman"/>
          <w:b/>
          <w:color w:val="000000"/>
          <w:sz w:val="19"/>
          <w:szCs w:val="19"/>
          <w:highlight w:val="yellow"/>
          <w:lang w:eastAsia="pt-BR"/>
        </w:rPr>
        <w:t xml:space="preserve"> apó</w:t>
      </w:r>
      <w:r w:rsidR="00690FFE" w:rsidRPr="00C06C84">
        <w:rPr>
          <w:rFonts w:ascii="Book Antiqua" w:eastAsia="Times New Roman" w:hAnsi="Book Antiqua" w:cs="Times New Roman"/>
          <w:b/>
          <w:color w:val="000000"/>
          <w:sz w:val="19"/>
          <w:szCs w:val="19"/>
          <w:highlight w:val="yellow"/>
          <w:lang w:eastAsia="pt-BR"/>
        </w:rPr>
        <w:t>s o devido processo legal</w:t>
      </w:r>
      <w:r w:rsidR="00690FFE" w:rsidRPr="006D34AA">
        <w:rPr>
          <w:rFonts w:ascii="Book Antiqua" w:eastAsia="Times New Roman" w:hAnsi="Book Antiqua" w:cs="Times New Roman"/>
          <w:color w:val="000000"/>
          <w:sz w:val="16"/>
          <w:szCs w:val="16"/>
          <w:lang w:eastAsia="pt-BR"/>
        </w:rPr>
        <w:t>.</w:t>
      </w:r>
      <w:r w:rsidRPr="006D34AA">
        <w:rPr>
          <w:rFonts w:ascii="Book Antiqua" w:eastAsia="Times New Roman" w:hAnsi="Book Antiqua" w:cs="Times New Roman"/>
          <w:color w:val="000000"/>
          <w:sz w:val="16"/>
          <w:szCs w:val="16"/>
          <w:lang w:eastAsia="pt-BR"/>
        </w:rPr>
        <w:t xml:space="preserve"> </w:t>
      </w:r>
      <w:hyperlink r:id="rId358" w:anchor="art86" w:history="1">
        <w:r w:rsidRPr="006D34AA">
          <w:rPr>
            <w:rFonts w:ascii="Book Antiqua" w:eastAsia="Times New Roman" w:hAnsi="Book Antiqua" w:cs="Times New Roman"/>
            <w:color w:val="0000FF"/>
            <w:sz w:val="16"/>
            <w:szCs w:val="16"/>
            <w:u w:val="single"/>
            <w:lang w:eastAsia="pt-BR"/>
          </w:rPr>
          <w:t>(Redação dada pela Lei nº 12.594, de 2012)</w:t>
        </w:r>
      </w:hyperlink>
      <w:r w:rsidR="00872769">
        <w:rPr>
          <w:rFonts w:ascii="Book Antiqua" w:eastAsia="Times New Roman" w:hAnsi="Book Antiqua" w:cs="Times New Roman"/>
          <w:color w:val="0000FF"/>
          <w:sz w:val="16"/>
          <w:szCs w:val="16"/>
          <w:lang w:eastAsia="pt-BR"/>
        </w:rPr>
        <w:t xml:space="preserve"> </w:t>
      </w:r>
      <w:r w:rsidR="00872769" w:rsidRPr="006D34AA">
        <w:rPr>
          <w:rFonts w:ascii="Book Antiqua" w:eastAsia="Times New Roman" w:hAnsi="Book Antiqua" w:cs="Times New Roman"/>
          <w:b/>
          <w:color w:val="FF0000"/>
          <w:sz w:val="16"/>
          <w:szCs w:val="16"/>
          <w:u w:val="single"/>
          <w:lang w:eastAsia="pt-BR"/>
        </w:rPr>
        <w:t>(MPS</w:t>
      </w:r>
      <w:r w:rsidR="00872769">
        <w:rPr>
          <w:rFonts w:ascii="Book Antiqua" w:eastAsia="Times New Roman" w:hAnsi="Book Antiqua" w:cs="Times New Roman"/>
          <w:b/>
          <w:color w:val="FF0000"/>
          <w:sz w:val="16"/>
          <w:szCs w:val="16"/>
          <w:u w:val="single"/>
          <w:lang w:eastAsia="pt-BR"/>
        </w:rPr>
        <w:t>C</w:t>
      </w:r>
      <w:r w:rsidR="00872769" w:rsidRPr="006D34AA">
        <w:rPr>
          <w:rFonts w:ascii="Book Antiqua" w:eastAsia="Times New Roman" w:hAnsi="Book Antiqua" w:cs="Times New Roman"/>
          <w:b/>
          <w:color w:val="FF0000"/>
          <w:sz w:val="16"/>
          <w:szCs w:val="16"/>
          <w:u w:val="single"/>
          <w:lang w:eastAsia="pt-BR"/>
        </w:rPr>
        <w:t>-2013)</w:t>
      </w:r>
      <w:r w:rsidR="0019449D" w:rsidRPr="006D34AA">
        <w:rPr>
          <w:rFonts w:ascii="Book Antiqua" w:eastAsia="Times New Roman" w:hAnsi="Book Antiqua" w:cs="Times New Roman"/>
          <w:color w:val="0000FF"/>
          <w:sz w:val="16"/>
          <w:szCs w:val="16"/>
          <w:lang w:eastAsia="pt-BR"/>
        </w:rPr>
        <w:t xml:space="preserve"> </w:t>
      </w:r>
      <w:r w:rsidR="00D51528" w:rsidRPr="006D34AA">
        <w:rPr>
          <w:rFonts w:ascii="Book Antiqua" w:eastAsia="Times New Roman" w:hAnsi="Book Antiqua" w:cs="Times New Roman"/>
          <w:b/>
          <w:color w:val="FF0000"/>
          <w:sz w:val="16"/>
          <w:szCs w:val="16"/>
          <w:u w:val="single"/>
          <w:lang w:eastAsia="pt-BR"/>
        </w:rPr>
        <w:t>(MPSP-2013)</w:t>
      </w:r>
      <w:r w:rsidR="00514E08" w:rsidRPr="006D34AA">
        <w:rPr>
          <w:rFonts w:ascii="Book Antiqua" w:eastAsia="Times New Roman" w:hAnsi="Book Antiqua" w:cs="Times New Roman"/>
          <w:color w:val="0000FF"/>
          <w:sz w:val="16"/>
          <w:szCs w:val="16"/>
          <w:lang w:eastAsia="pt-BR"/>
        </w:rPr>
        <w:t xml:space="preserve"> </w:t>
      </w:r>
      <w:r w:rsidR="003B5A9C" w:rsidRPr="006D34AA">
        <w:rPr>
          <w:rFonts w:ascii="Book Antiqua" w:eastAsia="Times New Roman" w:hAnsi="Book Antiqua" w:cs="Times New Roman"/>
          <w:b/>
          <w:color w:val="FF0000"/>
          <w:sz w:val="16"/>
          <w:szCs w:val="16"/>
          <w:u w:val="single"/>
          <w:lang w:eastAsia="pt-BR"/>
        </w:rPr>
        <w:t>(TJMT-2014)</w:t>
      </w:r>
      <w:r w:rsidR="00F160AD" w:rsidRPr="006D34AA">
        <w:rPr>
          <w:rFonts w:ascii="Book Antiqua" w:eastAsia="Times New Roman" w:hAnsi="Book Antiqua" w:cs="Times New Roman"/>
          <w:b/>
          <w:color w:val="FF0000"/>
          <w:sz w:val="16"/>
          <w:szCs w:val="16"/>
          <w:lang w:eastAsia="pt-BR"/>
        </w:rPr>
        <w:t xml:space="preserve"> </w:t>
      </w:r>
      <w:r w:rsidR="00F160AD" w:rsidRPr="006D34AA">
        <w:rPr>
          <w:rFonts w:ascii="Book Antiqua" w:eastAsia="Times New Roman" w:hAnsi="Book Antiqua" w:cs="Times New Roman"/>
          <w:b/>
          <w:color w:val="FF0000"/>
          <w:sz w:val="16"/>
          <w:szCs w:val="16"/>
          <w:u w:val="single"/>
          <w:lang w:eastAsia="pt-BR"/>
        </w:rPr>
        <w:t>(MPRS-2014)</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374E9E" w:rsidRPr="006D34AA">
        <w:rPr>
          <w:rFonts w:ascii="Book Antiqua" w:hAnsi="Book Antiqua" w:cs="Times New Roman"/>
          <w:b/>
          <w:bCs/>
          <w:color w:val="FF0000"/>
          <w:sz w:val="16"/>
          <w:szCs w:val="16"/>
        </w:rPr>
        <w:t xml:space="preserve"> </w:t>
      </w:r>
      <w:r w:rsidR="00374E9E" w:rsidRPr="006D34AA">
        <w:rPr>
          <w:rFonts w:ascii="Book Antiqua" w:hAnsi="Book Antiqua"/>
          <w:b/>
          <w:color w:val="FF0000"/>
          <w:sz w:val="16"/>
          <w:szCs w:val="16"/>
          <w:u w:val="single"/>
        </w:rPr>
        <w:t>(MPMS-2015)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(MPPR-2012/</w:t>
      </w:r>
      <w:r w:rsidR="002E7981" w:rsidRPr="006D34AA">
        <w:rPr>
          <w:rFonts w:ascii="Book Antiqua" w:eastAsia="Times New Roman" w:hAnsi="Book Antiqua" w:cs="Times New Roman"/>
          <w:b/>
          <w:bCs/>
          <w:color w:val="FF0000"/>
          <w:sz w:val="16"/>
          <w:szCs w:val="16"/>
          <w:u w:val="single"/>
          <w:lang w:eastAsia="pt-BR"/>
        </w:rPr>
        <w:t>2016/</w:t>
      </w:r>
      <w:r w:rsidR="004C5BC5" w:rsidRPr="006D34AA">
        <w:rPr>
          <w:rFonts w:ascii="Book Antiqua" w:eastAsia="Times New Roman" w:hAnsi="Book Antiqua" w:cs="Times New Roman"/>
          <w:b/>
          <w:bCs/>
          <w:color w:val="FF0000"/>
          <w:sz w:val="16"/>
          <w:szCs w:val="16"/>
          <w:u w:val="single"/>
          <w:lang w:eastAsia="pt-BR"/>
        </w:rPr>
        <w:t>2017)</w:t>
      </w:r>
      <w:r w:rsidR="001B2F04" w:rsidRPr="006D34AA">
        <w:rPr>
          <w:rFonts w:ascii="Book Antiqua" w:eastAsia="Times New Roman" w:hAnsi="Book Antiqua" w:cs="Times New Roman"/>
          <w:b/>
          <w:bCs/>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584256" w:rsidRPr="006D34AA">
        <w:rPr>
          <w:rFonts w:ascii="Book Antiqua" w:hAnsi="Book Antiqua" w:cs="Times New Roman"/>
          <w:b/>
          <w:color w:val="FF0000"/>
          <w:sz w:val="16"/>
          <w:szCs w:val="16"/>
        </w:rPr>
        <w:t xml:space="preserve"> </w:t>
      </w:r>
      <w:r w:rsidR="00584256" w:rsidRPr="006D34AA">
        <w:rPr>
          <w:rFonts w:ascii="Book Antiqua" w:eastAsia="Times New Roman" w:hAnsi="Book Antiqua" w:cs="Times New Roman"/>
          <w:b/>
          <w:color w:val="FF0000"/>
          <w:sz w:val="16"/>
          <w:szCs w:val="16"/>
          <w:u w:val="single"/>
          <w:lang w:eastAsia="pt-BR"/>
        </w:rPr>
        <w:t>(DPEAM-2018)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7E0D93">
        <w:rPr>
          <w:rFonts w:ascii="Book Antiqua" w:eastAsia="Times New Roman" w:hAnsi="Book Antiqua" w:cs="Times New Roman"/>
          <w:b/>
          <w:bCs/>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F160AD" w:rsidRPr="006D34AA">
        <w:rPr>
          <w:rFonts w:ascii="Book Antiqua" w:eastAsia="Times New Roman" w:hAnsi="Book Antiqua" w:cs="Times New Roman"/>
          <w:b/>
          <w:bCs/>
          <w:color w:val="FF0000"/>
          <w:sz w:val="16"/>
          <w:szCs w:val="16"/>
          <w:lang w:eastAsia="pt-BR"/>
        </w:rPr>
        <w:t xml:space="preserve"> </w:t>
      </w:r>
      <w:r w:rsidR="00F160AD" w:rsidRPr="006D34AA">
        <w:rPr>
          <w:rFonts w:ascii="Book Antiqua" w:eastAsia="Times New Roman" w:hAnsi="Book Antiqua" w:cs="Times New Roman"/>
          <w:b/>
          <w:bCs/>
          <w:color w:val="FF0000"/>
          <w:sz w:val="16"/>
          <w:szCs w:val="16"/>
          <w:u w:val="single"/>
          <w:lang w:eastAsia="pt-BR"/>
        </w:rPr>
        <w:t>(TJRS-2022)</w:t>
      </w:r>
      <w:r w:rsidR="00145DC6">
        <w:rPr>
          <w:rFonts w:ascii="Book Antiqua" w:eastAsia="Times New Roman" w:hAnsi="Book Antiqua" w:cs="Times New Roman"/>
          <w:b/>
          <w:bCs/>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017311" w:rsidRPr="006D34AA">
        <w:rPr>
          <w:rFonts w:ascii="Book Antiqua" w:eastAsia="Times New Roman" w:hAnsi="Book Antiqua" w:cs="Times New Roman"/>
          <w:b/>
          <w:bCs/>
          <w:color w:val="FF0000"/>
          <w:sz w:val="16"/>
          <w:szCs w:val="16"/>
          <w:lang w:eastAsia="pt-BR"/>
        </w:rPr>
        <w:t xml:space="preserve"> </w:t>
      </w:r>
      <w:bookmarkStart w:id="162" w:name="_Hlk94025228"/>
      <w:r w:rsidR="00017311" w:rsidRPr="006D34AA">
        <w:rPr>
          <w:rFonts w:ascii="Book Antiqua" w:eastAsia="Times New Roman" w:hAnsi="Book Antiqua" w:cs="Times New Roman"/>
          <w:b/>
          <w:bCs/>
          <w:color w:val="FF0000"/>
          <w:sz w:val="16"/>
          <w:szCs w:val="16"/>
          <w:u w:val="single"/>
          <w:lang w:eastAsia="pt-BR"/>
        </w:rPr>
        <w:t>(DPERS-2022)</w:t>
      </w:r>
      <w:bookmarkEnd w:id="162"/>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8E38A6" w:rsidRPr="00C06C84" w14:paraId="4E467AFA" w14:textId="77777777" w:rsidTr="008E38A6">
        <w:tc>
          <w:tcPr>
            <w:tcW w:w="8494" w:type="dxa"/>
            <w:shd w:val="clear" w:color="auto" w:fill="CCFFFF"/>
          </w:tcPr>
          <w:p w14:paraId="19D26E10" w14:textId="01FDB64C" w:rsidR="007E0D93" w:rsidRPr="007E0D93" w:rsidRDefault="007E0D93" w:rsidP="007E0D93">
            <w:pPr>
              <w:ind w:right="33"/>
              <w:jc w:val="both"/>
              <w:rPr>
                <w:rFonts w:ascii="Book Antiqua" w:hAnsi="Book Antiqua" w:cs="Times New Roman"/>
                <w:b/>
                <w:sz w:val="19"/>
                <w:szCs w:val="19"/>
              </w:rPr>
            </w:pPr>
            <w:r>
              <w:rPr>
                <w:rFonts w:ascii="Book Antiqua" w:hAnsi="Book Antiqua" w:cs="Times New Roman"/>
                <w:b/>
                <w:sz w:val="19"/>
                <w:szCs w:val="19"/>
              </w:rPr>
              <w:t>(</w:t>
            </w:r>
            <w:r w:rsidRPr="007E0D93">
              <w:rPr>
                <w:rFonts w:ascii="Book Antiqua" w:hAnsi="Book Antiqua" w:cs="Times New Roman"/>
                <w:b/>
                <w:sz w:val="19"/>
                <w:szCs w:val="19"/>
                <w:highlight w:val="yellow"/>
              </w:rPr>
              <w:t>TJPE-2022-FGV</w:t>
            </w:r>
            <w:r>
              <w:rPr>
                <w:rFonts w:ascii="Book Antiqua" w:hAnsi="Book Antiqua" w:cs="Times New Roman"/>
                <w:b/>
                <w:sz w:val="19"/>
                <w:szCs w:val="19"/>
              </w:rPr>
              <w:t>)</w:t>
            </w:r>
            <w:r>
              <w:rPr>
                <w:rFonts w:ascii="Book Antiqua" w:hAnsi="Book Antiqua" w:cs="Times New Roman"/>
                <w:bCs/>
                <w:sz w:val="19"/>
                <w:szCs w:val="19"/>
              </w:rPr>
              <w:t xml:space="preserve">: </w:t>
            </w:r>
            <w:r w:rsidRPr="007E0D93">
              <w:rPr>
                <w:rFonts w:ascii="Book Antiqua" w:hAnsi="Book Antiqua" w:cs="Times New Roman"/>
                <w:bCs/>
                <w:sz w:val="19"/>
                <w:szCs w:val="19"/>
              </w:rPr>
              <w:t>Michael, adolescente de 17 anos, está em cumprimento de medida socioeducativa de semiliberdade, em razão da prática de ato infracional análogo a tráfico de entorpecentes. Michael descumpre, de forma reiterada e injustificável, a medida mencionada, conforme estudos técnicos e conclusões constantes do Plano Individual de Atendimento (PIA). Após a realização de audiência, com a oitiva e participação do adolescente, de sua genitora e da defesa técnica, o juiz da Infância e Juventude aplica a Michael a medida socioeducativa de internação, com fulcro no Art. 122, III, do ECA.</w:t>
            </w:r>
            <w:r>
              <w:rPr>
                <w:rFonts w:ascii="Book Antiqua" w:hAnsi="Book Antiqua" w:cs="Times New Roman"/>
                <w:bCs/>
                <w:sz w:val="19"/>
                <w:szCs w:val="19"/>
              </w:rPr>
              <w:t xml:space="preserve"> </w:t>
            </w:r>
            <w:r w:rsidRPr="007E0D93">
              <w:rPr>
                <w:rFonts w:ascii="Book Antiqua" w:hAnsi="Book Antiqua" w:cs="Times New Roman"/>
                <w:bCs/>
                <w:sz w:val="19"/>
                <w:szCs w:val="19"/>
              </w:rPr>
              <w:t>Considerando o disposto na Lei 8.069/90 (ECA) e na Lei 12.594/12 (Sinase), é correto afirmar que:</w:t>
            </w:r>
            <w:r>
              <w:rPr>
                <w:rFonts w:ascii="Book Antiqua" w:hAnsi="Book Antiqua" w:cs="Times New Roman"/>
                <w:bCs/>
                <w:sz w:val="19"/>
                <w:szCs w:val="19"/>
              </w:rPr>
              <w:t xml:space="preserve"> </w:t>
            </w:r>
            <w:r w:rsidRPr="007E0D93">
              <w:rPr>
                <w:rFonts w:ascii="Book Antiqua" w:hAnsi="Book Antiqua" w:cs="Times New Roman"/>
                <w:bCs/>
                <w:sz w:val="19"/>
                <w:szCs w:val="19"/>
              </w:rPr>
              <w:t>a medida de internação aplicada não poderá ser superior a três meses, devendo ser decretada judicialmente após o devido processo legal</w:t>
            </w:r>
            <w:r>
              <w:rPr>
                <w:rFonts w:ascii="Book Antiqua" w:hAnsi="Book Antiqua" w:cs="Times New Roman"/>
                <w:bCs/>
                <w:sz w:val="19"/>
                <w:szCs w:val="19"/>
              </w:rPr>
              <w:t xml:space="preserve">. </w:t>
            </w:r>
            <w:r>
              <w:rPr>
                <w:rFonts w:ascii="Book Antiqua" w:hAnsi="Book Antiqua" w:cs="Times New Roman"/>
                <w:b/>
                <w:sz w:val="19"/>
                <w:szCs w:val="19"/>
              </w:rPr>
              <w:t xml:space="preserve">BL: art. 122, </w:t>
            </w:r>
            <w:r>
              <w:rPr>
                <w:rFonts w:ascii="Book Antiqua" w:hAnsi="Book Antiqua" w:cs="Times New Roman"/>
                <w:b/>
                <w:i/>
                <w:iCs/>
                <w:sz w:val="19"/>
                <w:szCs w:val="19"/>
              </w:rPr>
              <w:t>caput</w:t>
            </w:r>
            <w:r>
              <w:rPr>
                <w:rFonts w:ascii="Book Antiqua" w:hAnsi="Book Antiqua" w:cs="Times New Roman"/>
                <w:b/>
                <w:sz w:val="19"/>
                <w:szCs w:val="19"/>
              </w:rPr>
              <w:t>, III e §1º, ECA.</w:t>
            </w:r>
          </w:p>
          <w:p w14:paraId="60A43C75" w14:textId="77777777" w:rsidR="007E0D93" w:rsidRDefault="007E0D93" w:rsidP="006F665F">
            <w:pPr>
              <w:ind w:right="33"/>
              <w:jc w:val="both"/>
              <w:rPr>
                <w:rFonts w:ascii="Book Antiqua" w:hAnsi="Book Antiqua" w:cs="Times New Roman"/>
                <w:b/>
                <w:sz w:val="19"/>
                <w:szCs w:val="19"/>
              </w:rPr>
            </w:pPr>
          </w:p>
          <w:p w14:paraId="2F9EF616" w14:textId="00D94BE9" w:rsidR="006F665F" w:rsidRPr="00C06C84" w:rsidRDefault="006F665F" w:rsidP="006F665F">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MPRS-2014</w:t>
            </w:r>
            <w:r w:rsidRPr="00C06C84">
              <w:rPr>
                <w:rFonts w:ascii="Book Antiqua" w:hAnsi="Book Antiqua" w:cs="Times New Roman"/>
                <w:b/>
                <w:sz w:val="19"/>
                <w:szCs w:val="19"/>
              </w:rPr>
              <w:t>)</w:t>
            </w:r>
            <w:r w:rsidRPr="00C06C84">
              <w:rPr>
                <w:rFonts w:ascii="Book Antiqua" w:hAnsi="Book Antiqua" w:cs="Times New Roman"/>
                <w:bCs/>
                <w:sz w:val="19"/>
                <w:szCs w:val="19"/>
              </w:rPr>
              <w:t xml:space="preserve">: Segundo a Lei 12.594/12 (SINASE), a substituição de medida socioeducativa por outra mais gravosa somente ocorrerá em situações excepcionais, após o devido processo legal, inclusive no caso de descumprimento reiterado e injustificável da medida anteriormente imposta (art. 122, inciso III, ECA), hipótese em que o prazo da internação não poderá ser superior a 3 (três) meses. </w:t>
            </w:r>
            <w:r w:rsidRPr="00C06C84">
              <w:rPr>
                <w:rFonts w:ascii="Book Antiqua" w:hAnsi="Book Antiqua" w:cs="Times New Roman"/>
                <w:b/>
                <w:sz w:val="19"/>
                <w:szCs w:val="19"/>
              </w:rPr>
              <w:t>BL: art. 43, §4º, Sinase</w:t>
            </w:r>
            <w:r w:rsidR="00414F21">
              <w:rPr>
                <w:rStyle w:val="Refdenotaderodap"/>
                <w:rFonts w:ascii="Book Antiqua" w:hAnsi="Book Antiqua" w:cs="Times New Roman"/>
                <w:b/>
                <w:sz w:val="19"/>
                <w:szCs w:val="19"/>
              </w:rPr>
              <w:footnoteReference w:id="24"/>
            </w:r>
            <w:r w:rsidRPr="00C06C84">
              <w:rPr>
                <w:rFonts w:ascii="Book Antiqua" w:hAnsi="Book Antiqua" w:cs="Times New Roman"/>
                <w:b/>
                <w:sz w:val="19"/>
                <w:szCs w:val="19"/>
              </w:rPr>
              <w:t xml:space="preserve"> c/c art. 122,</w:t>
            </w:r>
            <w:r w:rsidR="007E0D93">
              <w:rPr>
                <w:rFonts w:ascii="Book Antiqua" w:hAnsi="Book Antiqua" w:cs="Times New Roman"/>
                <w:b/>
                <w:sz w:val="19"/>
                <w:szCs w:val="19"/>
              </w:rPr>
              <w:t xml:space="preserve"> </w:t>
            </w:r>
            <w:r w:rsidR="007E0D93">
              <w:rPr>
                <w:rFonts w:ascii="Book Antiqua" w:hAnsi="Book Antiqua" w:cs="Times New Roman"/>
                <w:b/>
                <w:i/>
                <w:iCs/>
                <w:sz w:val="19"/>
                <w:szCs w:val="19"/>
              </w:rPr>
              <w:t>caput</w:t>
            </w:r>
            <w:r w:rsidR="007E0D93">
              <w:rPr>
                <w:rFonts w:ascii="Book Antiqua" w:hAnsi="Book Antiqua" w:cs="Times New Roman"/>
                <w:b/>
                <w:sz w:val="19"/>
                <w:szCs w:val="19"/>
              </w:rPr>
              <w:t>,</w:t>
            </w:r>
            <w:r w:rsidRPr="00C06C84">
              <w:rPr>
                <w:rFonts w:ascii="Book Antiqua" w:hAnsi="Book Antiqua" w:cs="Times New Roman"/>
                <w:b/>
                <w:sz w:val="19"/>
                <w:szCs w:val="19"/>
              </w:rPr>
              <w:t xml:space="preserve"> III e §1º, ECA.</w:t>
            </w:r>
          </w:p>
          <w:p w14:paraId="4965796E" w14:textId="0C2D69B3" w:rsidR="006F665F" w:rsidRDefault="006F665F" w:rsidP="006F665F">
            <w:pPr>
              <w:jc w:val="both"/>
              <w:rPr>
                <w:rFonts w:ascii="Book Antiqua" w:eastAsia="Times New Roman" w:hAnsi="Book Antiqua" w:cs="Times New Roman"/>
                <w:b/>
                <w:sz w:val="19"/>
                <w:szCs w:val="19"/>
                <w:lang w:eastAsia="pt-BR"/>
              </w:rPr>
            </w:pPr>
          </w:p>
          <w:p w14:paraId="453CA85B" w14:textId="4BA0E6C7" w:rsidR="00017311" w:rsidRDefault="00017311" w:rsidP="006F665F">
            <w:pPr>
              <w:jc w:val="both"/>
              <w:rPr>
                <w:rFonts w:ascii="Book Antiqua" w:eastAsia="Times New Roman" w:hAnsi="Book Antiqua" w:cs="Times New Roman"/>
                <w:bCs/>
                <w:sz w:val="19"/>
                <w:szCs w:val="19"/>
                <w:lang w:eastAsia="pt-BR"/>
              </w:rPr>
            </w:pPr>
            <w:r w:rsidRPr="00017311">
              <w:rPr>
                <w:rFonts w:ascii="Book Antiqua" w:eastAsia="Times New Roman" w:hAnsi="Book Antiqua" w:cs="Times New Roman"/>
                <w:b/>
                <w:i/>
                <w:iCs/>
                <w:color w:val="FF0000"/>
                <w:sz w:val="19"/>
                <w:szCs w:val="19"/>
                <w:lang w:eastAsia="pt-BR"/>
              </w:rPr>
              <w:t>#</w:t>
            </w:r>
            <w:r w:rsidRPr="000173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017311">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645D34E6" w14:textId="4A0144EA" w:rsidR="00017311" w:rsidRPr="00017311" w:rsidRDefault="00017311" w:rsidP="0001731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17311">
              <w:rPr>
                <w:rFonts w:ascii="Book Antiqua" w:eastAsia="Times New Roman" w:hAnsi="Book Antiqua" w:cs="Times New Roman"/>
                <w:bCs/>
                <w:sz w:val="19"/>
                <w:szCs w:val="19"/>
                <w:lang w:eastAsia="pt-BR"/>
              </w:rPr>
              <w:t xml:space="preserve">A internação provisória tem o prazo </w:t>
            </w:r>
            <w:r w:rsidRPr="00017311">
              <w:rPr>
                <w:rFonts w:ascii="Book Antiqua" w:eastAsia="Times New Roman" w:hAnsi="Book Antiqua" w:cs="Times New Roman"/>
                <w:b/>
                <w:sz w:val="19"/>
                <w:szCs w:val="19"/>
                <w:highlight w:val="yellow"/>
                <w:lang w:eastAsia="pt-BR"/>
              </w:rPr>
              <w:t>de 45 dias</w:t>
            </w:r>
            <w:r>
              <w:rPr>
                <w:rFonts w:ascii="Book Antiqua" w:eastAsia="Times New Roman" w:hAnsi="Book Antiqua" w:cs="Times New Roman"/>
                <w:bCs/>
                <w:sz w:val="19"/>
                <w:szCs w:val="19"/>
                <w:lang w:eastAsia="pt-BR"/>
              </w:rPr>
              <w:t xml:space="preserve"> (art. 108, ECA)</w:t>
            </w:r>
            <w:r w:rsidRPr="00017311">
              <w:rPr>
                <w:rFonts w:ascii="Book Antiqua" w:eastAsia="Times New Roman" w:hAnsi="Book Antiqua" w:cs="Times New Roman"/>
                <w:bCs/>
                <w:sz w:val="19"/>
                <w:szCs w:val="19"/>
                <w:lang w:eastAsia="pt-BR"/>
              </w:rPr>
              <w:t>.</w:t>
            </w:r>
          </w:p>
          <w:p w14:paraId="2E8AF15C" w14:textId="0A873032" w:rsidR="00017311" w:rsidRPr="00017311" w:rsidRDefault="00017311" w:rsidP="0001731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17311">
              <w:rPr>
                <w:rFonts w:ascii="Book Antiqua" w:eastAsia="Times New Roman" w:hAnsi="Book Antiqua" w:cs="Times New Roman"/>
                <w:bCs/>
                <w:sz w:val="19"/>
                <w:szCs w:val="19"/>
                <w:lang w:eastAsia="pt-BR"/>
              </w:rPr>
              <w:t xml:space="preserve">A internação-sanção não pode passar </w:t>
            </w:r>
            <w:r w:rsidRPr="00017311">
              <w:rPr>
                <w:rFonts w:ascii="Book Antiqua" w:eastAsia="Times New Roman" w:hAnsi="Book Antiqua" w:cs="Times New Roman"/>
                <w:b/>
                <w:sz w:val="19"/>
                <w:szCs w:val="19"/>
                <w:highlight w:val="yellow"/>
                <w:lang w:eastAsia="pt-BR"/>
              </w:rPr>
              <w:t>de 3 meses</w:t>
            </w:r>
            <w:r>
              <w:rPr>
                <w:rFonts w:ascii="Book Antiqua" w:eastAsia="Times New Roman" w:hAnsi="Book Antiqua" w:cs="Times New Roman"/>
                <w:bCs/>
                <w:sz w:val="19"/>
                <w:szCs w:val="19"/>
                <w:lang w:eastAsia="pt-BR"/>
              </w:rPr>
              <w:t xml:space="preserve"> (art. 122, §1º, ECA)</w:t>
            </w:r>
            <w:r w:rsidRPr="00017311">
              <w:rPr>
                <w:rFonts w:ascii="Book Antiqua" w:eastAsia="Times New Roman" w:hAnsi="Book Antiqua" w:cs="Times New Roman"/>
                <w:bCs/>
                <w:sz w:val="19"/>
                <w:szCs w:val="19"/>
                <w:lang w:eastAsia="pt-BR"/>
              </w:rPr>
              <w:t>.</w:t>
            </w:r>
          </w:p>
          <w:p w14:paraId="5FC712C0" w14:textId="77777777" w:rsidR="00017311" w:rsidRPr="00C06C84" w:rsidRDefault="00017311" w:rsidP="006F665F">
            <w:pPr>
              <w:jc w:val="both"/>
              <w:rPr>
                <w:rFonts w:ascii="Book Antiqua" w:eastAsia="Times New Roman" w:hAnsi="Book Antiqua" w:cs="Times New Roman"/>
                <w:b/>
                <w:sz w:val="19"/>
                <w:szCs w:val="19"/>
                <w:lang w:eastAsia="pt-BR"/>
              </w:rPr>
            </w:pPr>
          </w:p>
          <w:p w14:paraId="5DD51FFE" w14:textId="59A4BFE5" w:rsidR="00500BC9" w:rsidRPr="00C06C84" w:rsidRDefault="00500BC9" w:rsidP="006F665F">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00B15601" w:rsidRPr="00C06C84">
              <w:rPr>
                <w:rFonts w:ascii="Book Antiqua" w:eastAsia="Times New Roman" w:hAnsi="Book Antiqua" w:cs="Times New Roman"/>
                <w:bCs/>
                <w:sz w:val="19"/>
                <w:szCs w:val="19"/>
                <w:lang w:eastAsia="pt-BR"/>
              </w:rPr>
              <w:t xml:space="preserve">A medida de internação pode ser aplicada ao adolescente infrator, entre outras hipóteses, quando este descumprir, reiterada e injustificadamente medida anteriormente imposta. Nesse caso específico, o prazo de internação não poderá ser superior a três meses, devendo ser decretada judicialmente após o devido processo legal. </w:t>
            </w:r>
            <w:r w:rsidRPr="00C06C84">
              <w:rPr>
                <w:rFonts w:ascii="Book Antiqua" w:eastAsia="Times New Roman" w:hAnsi="Book Antiqua" w:cs="Times New Roman"/>
                <w:b/>
                <w:sz w:val="19"/>
                <w:szCs w:val="19"/>
                <w:lang w:eastAsia="pt-BR"/>
              </w:rPr>
              <w:t>BL: art. 122,</w:t>
            </w:r>
            <w:r w:rsidR="007E0D93">
              <w:rPr>
                <w:rFonts w:ascii="Book Antiqua" w:eastAsia="Times New Roman" w:hAnsi="Book Antiqua" w:cs="Times New Roman"/>
                <w:b/>
                <w:sz w:val="19"/>
                <w:szCs w:val="19"/>
                <w:lang w:eastAsia="pt-BR"/>
              </w:rPr>
              <w:t xml:space="preserve"> </w:t>
            </w:r>
            <w:r w:rsidR="007E0D93">
              <w:rPr>
                <w:rFonts w:ascii="Book Antiqua" w:eastAsia="Times New Roman" w:hAnsi="Book Antiqua" w:cs="Times New Roman"/>
                <w:b/>
                <w:i/>
                <w:iCs/>
                <w:sz w:val="19"/>
                <w:szCs w:val="19"/>
                <w:lang w:eastAsia="pt-BR"/>
              </w:rPr>
              <w:t>caput</w:t>
            </w:r>
            <w:r w:rsidR="007E0D93">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III e §1º, ECA.</w:t>
            </w:r>
          </w:p>
          <w:p w14:paraId="23697584" w14:textId="77777777" w:rsidR="006F665F" w:rsidRPr="00C06C84" w:rsidRDefault="006F665F" w:rsidP="006F665F">
            <w:pPr>
              <w:jc w:val="both"/>
              <w:rPr>
                <w:rFonts w:ascii="Book Antiqua" w:eastAsia="Times New Roman" w:hAnsi="Book Antiqua" w:cs="Times New Roman"/>
                <w:b/>
                <w:sz w:val="19"/>
                <w:szCs w:val="19"/>
                <w:highlight w:val="magenta"/>
                <w:lang w:eastAsia="pt-BR"/>
              </w:rPr>
            </w:pPr>
          </w:p>
          <w:p w14:paraId="4E467AF9" w14:textId="225DF793" w:rsidR="00C947AE" w:rsidRPr="00C06C84" w:rsidRDefault="006F665F" w:rsidP="006F665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w:t>
            </w:r>
            <w:r w:rsidR="00C947AE" w:rsidRPr="00C06C84">
              <w:rPr>
                <w:rFonts w:ascii="Book Antiqua" w:eastAsia="Times New Roman" w:hAnsi="Book Antiqua" w:cs="Times New Roman"/>
                <w:sz w:val="19"/>
                <w:szCs w:val="19"/>
                <w:lang w:eastAsia="pt-BR"/>
              </w:rPr>
              <w:t xml:space="preserve">A internação com prazo determinado, ou também chamada de internação-sanção, não poderá exceder ao prazo de 3 meses, fixados pelo magistrado quando de sua aplicação, que ocorrerá somente se houver o descumprimento reiterado e injustificável de medida anteriormente </w:t>
            </w:r>
            <w:r w:rsidR="00C947AE" w:rsidRPr="00C06C84">
              <w:rPr>
                <w:rFonts w:ascii="Book Antiqua" w:eastAsia="Times New Roman" w:hAnsi="Book Antiqua" w:cs="Times New Roman"/>
                <w:sz w:val="19"/>
                <w:szCs w:val="19"/>
                <w:lang w:eastAsia="pt-BR"/>
              </w:rPr>
              <w:lastRenderedPageBreak/>
              <w:t>imposta (art. 122, III, ECA).</w:t>
            </w:r>
          </w:p>
        </w:tc>
      </w:tr>
    </w:tbl>
    <w:p w14:paraId="4E467AFB" w14:textId="0492922B" w:rsidR="009D5D45" w:rsidRPr="00F643D3" w:rsidRDefault="009D5D45" w:rsidP="00414F2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nenhuma hipótese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aplicada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outra medida adequada</w:t>
      </w:r>
      <w:r w:rsidRPr="006D34AA">
        <w:rPr>
          <w:rFonts w:ascii="Book Antiqua" w:eastAsia="Times New Roman" w:hAnsi="Book Antiqua" w:cs="Times New Roman"/>
          <w:sz w:val="18"/>
          <w:szCs w:val="18"/>
          <w:lang w:eastAsia="pt-BR"/>
        </w:rPr>
        <w:t>.</w:t>
      </w:r>
      <w:r w:rsidR="006B011D" w:rsidRPr="006D34AA">
        <w:rPr>
          <w:rFonts w:ascii="Book Antiqua" w:eastAsia="Times New Roman" w:hAnsi="Book Antiqua" w:cs="Times New Roman"/>
          <w:sz w:val="18"/>
          <w:szCs w:val="18"/>
          <w:lang w:eastAsia="pt-BR"/>
        </w:rPr>
        <w:t xml:space="preserve"> </w:t>
      </w:r>
      <w:r w:rsidR="009B031E" w:rsidRPr="006D34AA">
        <w:rPr>
          <w:rFonts w:ascii="Book Antiqua" w:eastAsia="Times New Roman" w:hAnsi="Book Antiqua" w:cs="Times New Roman"/>
          <w:b/>
          <w:color w:val="FF0000"/>
          <w:sz w:val="16"/>
          <w:szCs w:val="16"/>
          <w:u w:val="single"/>
          <w:lang w:eastAsia="pt-BR"/>
        </w:rPr>
        <w:t>(TJGO-2009)</w:t>
      </w:r>
      <w:r w:rsidR="00AA7437" w:rsidRPr="006D34AA">
        <w:rPr>
          <w:rFonts w:ascii="Book Antiqua" w:eastAsia="Times New Roman" w:hAnsi="Book Antiqua" w:cs="Times New Roman"/>
          <w:b/>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6A4270" w:rsidRPr="006D34AA">
        <w:rPr>
          <w:rFonts w:ascii="Book Antiqua" w:eastAsia="Times New Roman" w:hAnsi="Book Antiqua" w:cs="Times New Roman"/>
          <w:b/>
          <w:color w:val="FF0000"/>
          <w:sz w:val="16"/>
          <w:szCs w:val="16"/>
          <w:lang w:eastAsia="pt-BR"/>
        </w:rPr>
        <w:t xml:space="preserve"> </w:t>
      </w:r>
      <w:r w:rsidR="006A4270" w:rsidRPr="006D34AA">
        <w:rPr>
          <w:rFonts w:ascii="Book Antiqua" w:hAnsi="Book Antiqua" w:cs="Times New Roman"/>
          <w:b/>
          <w:color w:val="FF0000"/>
          <w:sz w:val="16"/>
          <w:szCs w:val="16"/>
          <w:u w:val="single"/>
        </w:rPr>
        <w:t>(DPEMA-2009)</w:t>
      </w:r>
      <w:r w:rsidR="00186A80" w:rsidRPr="006D34AA">
        <w:rPr>
          <w:rFonts w:ascii="Book Antiqua" w:hAnsi="Book Antiqua" w:cs="Times New Roman"/>
          <w:b/>
          <w:color w:val="FF0000"/>
          <w:sz w:val="16"/>
          <w:szCs w:val="16"/>
        </w:rPr>
        <w:t xml:space="preserve"> </w:t>
      </w:r>
      <w:bookmarkStart w:id="163" w:name="_Hlk11238922"/>
      <w:r w:rsidR="00654565" w:rsidRPr="006D34AA">
        <w:rPr>
          <w:rFonts w:ascii="Book Antiqua" w:eastAsia="Times New Roman" w:hAnsi="Book Antiqua" w:cs="Times New Roman"/>
          <w:b/>
          <w:color w:val="FF0000"/>
          <w:sz w:val="16"/>
          <w:szCs w:val="16"/>
          <w:lang w:eastAsia="pt-BR"/>
        </w:rPr>
        <w:t>(</w:t>
      </w:r>
      <w:r w:rsidR="00654565" w:rsidRPr="006D34AA">
        <w:rPr>
          <w:rFonts w:ascii="Book Antiqua" w:eastAsia="Times New Roman" w:hAnsi="Book Antiqua" w:cs="Times New Roman"/>
          <w:b/>
          <w:color w:val="FF0000"/>
          <w:sz w:val="16"/>
          <w:szCs w:val="16"/>
          <w:u w:val="single"/>
          <w:lang w:eastAsia="pt-BR"/>
        </w:rPr>
        <w:t>TJRN-2013)</w:t>
      </w:r>
      <w:bookmarkEnd w:id="163"/>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color w:val="FF0000"/>
          <w:sz w:val="16"/>
          <w:szCs w:val="16"/>
          <w:u w:val="single"/>
          <w:lang w:eastAsia="pt-BR"/>
        </w:rPr>
        <w:t>(DPEMS-2014)</w:t>
      </w:r>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bCs/>
          <w:color w:val="FF0000"/>
          <w:sz w:val="16"/>
          <w:szCs w:val="16"/>
          <w:u w:val="single"/>
          <w:lang w:eastAsia="pt-BR"/>
        </w:rPr>
        <w:t>(DPESP-2010/2015)</w:t>
      </w:r>
      <w:r w:rsidR="00AC2B0A">
        <w:rPr>
          <w:rFonts w:ascii="Book Antiqua" w:eastAsia="Times New Roman" w:hAnsi="Book Antiqua" w:cs="Times New Roman"/>
          <w:b/>
          <w:bCs/>
          <w:color w:val="FF0000"/>
          <w:sz w:val="16"/>
          <w:szCs w:val="16"/>
          <w:lang w:eastAsia="pt-BR"/>
        </w:rPr>
        <w:t xml:space="preserve"> </w:t>
      </w:r>
      <w:bookmarkStart w:id="164" w:name="_Hlk162701302"/>
      <w:r w:rsidR="00AC2B0A">
        <w:rPr>
          <w:rFonts w:ascii="Book Antiqua" w:eastAsia="Times New Roman" w:hAnsi="Book Antiqua" w:cs="Times New Roman"/>
          <w:b/>
          <w:bCs/>
          <w:color w:val="FF0000"/>
          <w:sz w:val="16"/>
          <w:szCs w:val="16"/>
          <w:u w:val="single"/>
          <w:lang w:eastAsia="pt-BR"/>
        </w:rPr>
        <w:t>(TJSE-2015)</w:t>
      </w:r>
      <w:bookmarkEnd w:id="164"/>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321FC8" w:rsidRPr="006D34AA">
        <w:rPr>
          <w:rFonts w:ascii="Book Antiqua" w:hAnsi="Book Antiqua"/>
          <w:b/>
          <w:bCs/>
          <w:color w:val="FF0000"/>
          <w:sz w:val="16"/>
          <w:szCs w:val="16"/>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9F5E36" w:rsidRPr="006D34AA">
        <w:rPr>
          <w:rFonts w:ascii="Book Antiqua" w:eastAsia="Times New Roman" w:hAnsi="Book Antiqua" w:cs="Times New Roman"/>
          <w:b/>
          <w:bCs/>
          <w:color w:val="FF0000"/>
          <w:sz w:val="16"/>
          <w:szCs w:val="16"/>
          <w:lang w:eastAsia="pt-BR"/>
        </w:rPr>
        <w:t xml:space="preserve"> </w:t>
      </w:r>
      <w:r w:rsidR="009F5E36" w:rsidRPr="006D34AA">
        <w:rPr>
          <w:rFonts w:ascii="Book Antiqua" w:eastAsia="Times New Roman" w:hAnsi="Book Antiqua" w:cs="Times New Roman"/>
          <w:b/>
          <w:bCs/>
          <w:color w:val="FF0000"/>
          <w:sz w:val="16"/>
          <w:szCs w:val="16"/>
          <w:u w:val="single"/>
          <w:lang w:eastAsia="pt-BR"/>
        </w:rPr>
        <w:t>(DPEPR-2017)</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(TJCE-2018)</w:t>
      </w:r>
      <w:r w:rsidR="00234AD9" w:rsidRPr="006D34AA">
        <w:rPr>
          <w:rFonts w:ascii="Book Antiqua" w:hAnsi="Book Antiqua" w:cs="Times New Roman"/>
          <w:b/>
          <w:bCs/>
          <w:color w:val="FF0000"/>
          <w:sz w:val="16"/>
          <w:szCs w:val="16"/>
        </w:rPr>
        <w:t xml:space="preserve"> </w:t>
      </w:r>
      <w:r w:rsidR="00234AD9" w:rsidRPr="006D34AA">
        <w:rPr>
          <w:rFonts w:ascii="Book Antiqua" w:hAnsi="Book Antiqua" w:cs="Times New Roman"/>
          <w:b/>
          <w:color w:val="FF0000"/>
          <w:sz w:val="16"/>
          <w:szCs w:val="16"/>
          <w:u w:val="single"/>
        </w:rPr>
        <w:t>(PF-2018)</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(DPEDF-2013/2019)</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(TJBA-2019)</w:t>
      </w:r>
      <w:r w:rsidR="00DA5B3F">
        <w:rPr>
          <w:rFonts w:ascii="Book Antiqua" w:hAnsi="Book Antiqua" w:cs="Times New Roman"/>
          <w:b/>
          <w:bCs/>
          <w:color w:val="FF0000"/>
          <w:sz w:val="16"/>
          <w:szCs w:val="16"/>
        </w:rPr>
        <w:t xml:space="preserve"> </w:t>
      </w:r>
      <w:r w:rsidR="00ED56FB" w:rsidRPr="006D34AA">
        <w:rPr>
          <w:rFonts w:ascii="Book Antiqua" w:hAnsi="Book Antiqua" w:cs="Times New Roman"/>
          <w:b/>
          <w:bCs/>
          <w:color w:val="FF0000"/>
          <w:sz w:val="16"/>
          <w:szCs w:val="16"/>
          <w:u w:val="single"/>
        </w:rPr>
        <w:t>(DPEMG-2019)</w:t>
      </w:r>
      <w:r w:rsidR="00744F79" w:rsidRPr="006D34AA">
        <w:rPr>
          <w:rFonts w:ascii="Book Antiqua" w:hAnsi="Book Antiqua" w:cs="Times New Roman"/>
          <w:b/>
          <w:bCs/>
          <w:color w:val="FF0000"/>
          <w:sz w:val="16"/>
          <w:szCs w:val="16"/>
        </w:rPr>
        <w:t xml:space="preserve"> </w:t>
      </w:r>
      <w:r w:rsidR="00744F79" w:rsidRPr="006D34AA">
        <w:rPr>
          <w:rFonts w:ascii="Book Antiqua" w:hAnsi="Book Antiqua" w:cs="Times New Roman"/>
          <w:b/>
          <w:color w:val="FF0000"/>
          <w:sz w:val="16"/>
          <w:szCs w:val="16"/>
          <w:u w:val="single"/>
        </w:rPr>
        <w:t>(MPSC-2021)</w:t>
      </w:r>
      <w:r w:rsidR="00BB1C43" w:rsidRPr="006D34AA">
        <w:rPr>
          <w:rFonts w:ascii="Book Antiqua" w:hAnsi="Book Antiqua" w:cs="Times New Roman"/>
          <w:b/>
          <w:color w:val="FF0000"/>
          <w:sz w:val="16"/>
          <w:szCs w:val="16"/>
        </w:rPr>
        <w:t xml:space="preserve"> </w:t>
      </w:r>
      <w:bookmarkStart w:id="165" w:name="_Hlk91173721"/>
      <w:r w:rsidR="00BB1C43" w:rsidRPr="006D34AA">
        <w:rPr>
          <w:rFonts w:ascii="Book Antiqua" w:hAnsi="Book Antiqua" w:cs="Times New Roman"/>
          <w:b/>
          <w:color w:val="FF0000"/>
          <w:sz w:val="16"/>
          <w:szCs w:val="16"/>
          <w:u w:val="single"/>
        </w:rPr>
        <w:t>(DPEGO-2021)</w:t>
      </w:r>
      <w:bookmarkEnd w:id="165"/>
      <w:r w:rsidR="004E14BC">
        <w:rPr>
          <w:rFonts w:ascii="Book Antiqua" w:hAnsi="Book Antiqua" w:cs="Times New Roman"/>
          <w:b/>
          <w:color w:val="FF0000"/>
          <w:sz w:val="16"/>
          <w:szCs w:val="16"/>
        </w:rPr>
        <w:t xml:space="preserve"> </w:t>
      </w:r>
      <w:r w:rsidR="004E14BC" w:rsidRPr="006D34AA">
        <w:rPr>
          <w:rFonts w:ascii="Book Antiqua" w:hAnsi="Book Antiqua" w:cs="Times New Roman"/>
          <w:b/>
          <w:color w:val="FF0000"/>
          <w:sz w:val="16"/>
          <w:szCs w:val="16"/>
          <w:u w:val="single"/>
        </w:rPr>
        <w:t>(DPESE-2012</w:t>
      </w:r>
      <w:r w:rsidR="004E14BC">
        <w:rPr>
          <w:rFonts w:ascii="Book Antiqua" w:hAnsi="Book Antiqua" w:cs="Times New Roman"/>
          <w:b/>
          <w:color w:val="FF0000"/>
          <w:sz w:val="16"/>
          <w:szCs w:val="16"/>
          <w:u w:val="single"/>
        </w:rPr>
        <w:t>/2022</w:t>
      </w:r>
      <w:r w:rsidR="004E14BC" w:rsidRPr="006D34AA">
        <w:rPr>
          <w:rFonts w:ascii="Book Antiqua" w:hAnsi="Book Antiqua" w:cs="Times New Roman"/>
          <w:b/>
          <w:color w:val="FF0000"/>
          <w:sz w:val="16"/>
          <w:szCs w:val="16"/>
          <w:u w:val="single"/>
        </w:rPr>
        <w:t>)</w:t>
      </w:r>
      <w:r w:rsidR="00F03415">
        <w:rPr>
          <w:rFonts w:ascii="Book Antiqua" w:hAnsi="Book Antiqua" w:cs="Times New Roman"/>
          <w:b/>
          <w:color w:val="FF0000"/>
          <w:sz w:val="16"/>
          <w:szCs w:val="16"/>
        </w:rPr>
        <w:t xml:space="preserve"> </w:t>
      </w:r>
      <w:r w:rsidR="00F03415" w:rsidRPr="006D34AA">
        <w:rPr>
          <w:rFonts w:ascii="Book Antiqua" w:eastAsia="Times New Roman" w:hAnsi="Book Antiqua" w:cs="Times New Roman"/>
          <w:b/>
          <w:color w:val="FF0000"/>
          <w:sz w:val="16"/>
          <w:szCs w:val="16"/>
          <w:u w:val="single"/>
          <w:lang w:eastAsia="pt-BR"/>
        </w:rPr>
        <w:t>(DPETO-2013</w:t>
      </w:r>
      <w:r w:rsidR="00F03415">
        <w:rPr>
          <w:rFonts w:ascii="Book Antiqua" w:eastAsia="Times New Roman" w:hAnsi="Book Antiqua" w:cs="Times New Roman"/>
          <w:b/>
          <w:color w:val="FF0000"/>
          <w:sz w:val="16"/>
          <w:szCs w:val="16"/>
          <w:u w:val="single"/>
          <w:lang w:eastAsia="pt-BR"/>
        </w:rPr>
        <w:t>/2022</w:t>
      </w:r>
      <w:r w:rsidR="00F03415" w:rsidRPr="006D34AA">
        <w:rPr>
          <w:rFonts w:ascii="Book Antiqua" w:eastAsia="Times New Roman" w:hAnsi="Book Antiqua" w:cs="Times New Roman"/>
          <w:b/>
          <w:color w:val="FF0000"/>
          <w:sz w:val="16"/>
          <w:szCs w:val="16"/>
          <w:u w:val="single"/>
          <w:lang w:eastAsia="pt-BR"/>
        </w:rPr>
        <w:t>)</w:t>
      </w:r>
      <w:r w:rsidR="004B6FC3">
        <w:rPr>
          <w:rFonts w:ascii="Book Antiqua" w:eastAsia="Times New Roman" w:hAnsi="Book Antiqua" w:cs="Times New Roman"/>
          <w:b/>
          <w:color w:val="FF0000"/>
          <w:sz w:val="16"/>
          <w:szCs w:val="16"/>
          <w:lang w:eastAsia="pt-BR"/>
        </w:rPr>
        <w:t xml:space="preserve"> </w:t>
      </w:r>
      <w:r w:rsidR="004B6FC3" w:rsidRPr="006D34AA">
        <w:rPr>
          <w:rFonts w:ascii="Book Antiqua" w:eastAsia="Times New Roman" w:hAnsi="Book Antiqua" w:cs="Times New Roman"/>
          <w:b/>
          <w:color w:val="FF0000"/>
          <w:sz w:val="16"/>
          <w:szCs w:val="16"/>
          <w:u w:val="single"/>
          <w:lang w:eastAsia="pt-BR"/>
        </w:rPr>
        <w:t>(MPAC-2014</w:t>
      </w:r>
      <w:r w:rsidR="004B6FC3">
        <w:rPr>
          <w:rFonts w:ascii="Book Antiqua" w:eastAsia="Times New Roman" w:hAnsi="Book Antiqua" w:cs="Times New Roman"/>
          <w:b/>
          <w:color w:val="FF0000"/>
          <w:sz w:val="16"/>
          <w:szCs w:val="16"/>
          <w:u w:val="single"/>
          <w:lang w:eastAsia="pt-BR"/>
        </w:rPr>
        <w:t>/2022</w:t>
      </w:r>
      <w:r w:rsidR="004B6FC3" w:rsidRPr="006D34AA">
        <w:rPr>
          <w:rFonts w:ascii="Book Antiqua" w:eastAsia="Times New Roman" w:hAnsi="Book Antiqua" w:cs="Times New Roman"/>
          <w:b/>
          <w:color w:val="FF0000"/>
          <w:sz w:val="16"/>
          <w:szCs w:val="16"/>
          <w:u w:val="single"/>
          <w:lang w:eastAsia="pt-BR"/>
        </w:rPr>
        <w:t>)</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0805B0">
        <w:rPr>
          <w:rFonts w:ascii="Book Antiqua" w:eastAsia="Times New Roman" w:hAnsi="Book Antiqua" w:cs="Times New Roman"/>
          <w:b/>
          <w:color w:val="FF0000"/>
          <w:sz w:val="16"/>
          <w:szCs w:val="16"/>
          <w:lang w:eastAsia="pt-BR"/>
        </w:rPr>
        <w:t xml:space="preserve"> </w:t>
      </w:r>
      <w:r w:rsidR="000805B0">
        <w:rPr>
          <w:rFonts w:ascii="Book Antiqua" w:eastAsia="Times New Roman" w:hAnsi="Book Antiqua" w:cs="Times New Roman"/>
          <w:b/>
          <w:bCs/>
          <w:color w:val="FF0000"/>
          <w:sz w:val="16"/>
          <w:szCs w:val="16"/>
          <w:u w:val="single"/>
          <w:lang w:eastAsia="pt-BR"/>
        </w:rPr>
        <w:t>(DPEPA-2022)</w:t>
      </w:r>
      <w:r w:rsidR="00DA5B3F">
        <w:rPr>
          <w:rFonts w:ascii="Book Antiqua" w:eastAsia="Times New Roman" w:hAnsi="Book Antiqua" w:cs="Times New Roman"/>
          <w:b/>
          <w:color w:val="FF0000"/>
          <w:sz w:val="16"/>
          <w:szCs w:val="16"/>
          <w:lang w:eastAsia="pt-BR"/>
        </w:rPr>
        <w:t xml:space="preserve"> </w:t>
      </w:r>
      <w:r w:rsidR="00DA5B3F" w:rsidRPr="008709E2">
        <w:rPr>
          <w:rFonts w:ascii="Book Antiqua" w:hAnsi="Book Antiqua"/>
          <w:b/>
          <w:bCs/>
          <w:color w:val="FF0000"/>
          <w:sz w:val="16"/>
          <w:szCs w:val="16"/>
          <w:u w:val="single"/>
        </w:rPr>
        <w:t>(DPE</w:t>
      </w:r>
      <w:r w:rsidR="00DA5B3F">
        <w:rPr>
          <w:rFonts w:ascii="Book Antiqua" w:hAnsi="Book Antiqua"/>
          <w:b/>
          <w:bCs/>
          <w:color w:val="FF0000"/>
          <w:sz w:val="16"/>
          <w:szCs w:val="16"/>
          <w:u w:val="single"/>
        </w:rPr>
        <w:t>RS</w:t>
      </w:r>
      <w:r w:rsidR="00DA5B3F" w:rsidRPr="008709E2">
        <w:rPr>
          <w:rFonts w:ascii="Book Antiqua" w:hAnsi="Book Antiqua"/>
          <w:b/>
          <w:bCs/>
          <w:color w:val="FF0000"/>
          <w:sz w:val="16"/>
          <w:szCs w:val="16"/>
          <w:u w:val="single"/>
        </w:rPr>
        <w:t>-20</w:t>
      </w:r>
      <w:r w:rsidR="00DA5B3F">
        <w:rPr>
          <w:rFonts w:ascii="Book Antiqua" w:hAnsi="Book Antiqua"/>
          <w:b/>
          <w:bCs/>
          <w:color w:val="FF0000"/>
          <w:sz w:val="16"/>
          <w:szCs w:val="16"/>
          <w:u w:val="single"/>
        </w:rPr>
        <w:t>22</w:t>
      </w:r>
      <w:r w:rsidR="00DA5B3F" w:rsidRPr="008709E2">
        <w:rPr>
          <w:rFonts w:ascii="Book Antiqua" w:hAnsi="Book Antiqua"/>
          <w:b/>
          <w:bCs/>
          <w:color w:val="FF0000"/>
          <w:sz w:val="16"/>
          <w:szCs w:val="16"/>
          <w:u w:val="single"/>
        </w:rPr>
        <w:t>)</w:t>
      </w:r>
      <w:r w:rsidR="00E47984">
        <w:rPr>
          <w:rFonts w:ascii="Book Antiqua" w:hAnsi="Book Antiqua"/>
          <w:b/>
          <w:bCs/>
          <w:color w:val="FF0000"/>
          <w:sz w:val="16"/>
          <w:szCs w:val="16"/>
        </w:rPr>
        <w:t xml:space="preserve"> </w:t>
      </w:r>
      <w:r w:rsidR="00E47984">
        <w:rPr>
          <w:rFonts w:ascii="Book Antiqua" w:eastAsia="Times New Roman" w:hAnsi="Book Antiqua" w:cs="Times New Roman"/>
          <w:b/>
          <w:bCs/>
          <w:color w:val="FF0000"/>
          <w:sz w:val="16"/>
          <w:szCs w:val="16"/>
          <w:u w:val="single"/>
          <w:lang w:eastAsia="pt-BR"/>
        </w:rPr>
        <w:t>(PCGO-2022)</w:t>
      </w:r>
      <w:r w:rsidR="00A72A5F">
        <w:rPr>
          <w:rFonts w:ascii="Book Antiqua" w:hAnsi="Book Antiqua"/>
          <w:b/>
          <w:bCs/>
          <w:color w:val="FF0000"/>
          <w:sz w:val="16"/>
          <w:szCs w:val="16"/>
        </w:rPr>
        <w:t xml:space="preserve"> </w:t>
      </w:r>
      <w:r w:rsidR="00A72A5F">
        <w:rPr>
          <w:rFonts w:ascii="Book Antiqua" w:hAnsi="Book Antiqua" w:cs="Times New Roman"/>
          <w:b/>
          <w:bCs/>
          <w:color w:val="FF0000"/>
          <w:sz w:val="16"/>
          <w:szCs w:val="16"/>
          <w:u w:val="single"/>
        </w:rPr>
        <w:t>(MPSP-2019/2023)</w:t>
      </w:r>
      <w:r w:rsidR="0018657B">
        <w:rPr>
          <w:rFonts w:ascii="Book Antiqua" w:eastAsia="Times New Roman" w:hAnsi="Book Antiqua" w:cs="Times New Roman"/>
          <w:b/>
          <w:color w:val="FF0000"/>
          <w:sz w:val="16"/>
          <w:szCs w:val="16"/>
          <w:lang w:eastAsia="pt-BR"/>
        </w:rPr>
        <w:t xml:space="preserve"> </w:t>
      </w:r>
      <w:r w:rsidR="0018657B">
        <w:rPr>
          <w:rFonts w:ascii="Book Antiqua" w:eastAsia="Times New Roman" w:hAnsi="Book Antiqua" w:cs="Times New Roman"/>
          <w:b/>
          <w:color w:val="FF0000"/>
          <w:sz w:val="16"/>
          <w:szCs w:val="16"/>
          <w:u w:val="single"/>
          <w:lang w:eastAsia="pt-BR"/>
        </w:rPr>
        <w:t>(TJDFT-2023)</w:t>
      </w:r>
      <w:r w:rsidR="00EB069A">
        <w:rPr>
          <w:rFonts w:ascii="Book Antiqua" w:eastAsia="Times New Roman" w:hAnsi="Book Antiqua" w:cs="Times New Roman"/>
          <w:b/>
          <w:color w:val="FF0000"/>
          <w:sz w:val="16"/>
          <w:szCs w:val="16"/>
          <w:lang w:eastAsia="pt-BR"/>
        </w:rPr>
        <w:t xml:space="preserve"> </w:t>
      </w:r>
      <w:r w:rsidR="00EB069A">
        <w:rPr>
          <w:rFonts w:ascii="Book Antiqua" w:eastAsia="Times New Roman" w:hAnsi="Book Antiqua" w:cs="Times New Roman"/>
          <w:b/>
          <w:color w:val="FF0000"/>
          <w:sz w:val="16"/>
          <w:szCs w:val="16"/>
          <w:u w:val="single"/>
          <w:lang w:eastAsia="pt-BR"/>
        </w:rPr>
        <w:t>(TJRJ-2023)</w:t>
      </w:r>
      <w:r w:rsidR="00F643D3">
        <w:rPr>
          <w:rFonts w:ascii="Book Antiqua" w:eastAsia="Times New Roman" w:hAnsi="Book Antiqua" w:cs="Times New Roman"/>
          <w:b/>
          <w:color w:val="FF0000"/>
          <w:sz w:val="16"/>
          <w:szCs w:val="16"/>
          <w:lang w:eastAsia="pt-BR"/>
        </w:rPr>
        <w:t xml:space="preserve"> </w:t>
      </w:r>
      <w:r w:rsidR="00F643D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B2F34" w:rsidRPr="00C06C84" w14:paraId="4E467B02" w14:textId="77777777" w:rsidTr="00AD117F">
        <w:tc>
          <w:tcPr>
            <w:tcW w:w="8494" w:type="dxa"/>
            <w:shd w:val="clear" w:color="auto" w:fill="CCFFFF"/>
          </w:tcPr>
          <w:p w14:paraId="420BB0FE" w14:textId="1FC2324C" w:rsidR="001B6770" w:rsidRDefault="001B6770" w:rsidP="00414F21">
            <w:pPr>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B6770">
              <w:rPr>
                <w:rFonts w:ascii="Book Antiqua" w:hAnsi="Book Antiqua" w:cs="Times New Roman"/>
                <w:sz w:val="19"/>
                <w:szCs w:val="19"/>
              </w:rPr>
              <w:t xml:space="preserve">Nos termos do ECA, assinale a alternativa </w:t>
            </w:r>
            <w:r>
              <w:rPr>
                <w:rFonts w:ascii="Book Antiqua" w:hAnsi="Book Antiqua" w:cs="Times New Roman"/>
                <w:sz w:val="19"/>
                <w:szCs w:val="19"/>
              </w:rPr>
              <w:t xml:space="preserve">correta: </w:t>
            </w:r>
            <w:r w:rsidRPr="001B6770">
              <w:rPr>
                <w:rFonts w:ascii="Book Antiqua" w:hAnsi="Book Antiqua" w:cs="Times New Roman"/>
                <w:sz w:val="19"/>
                <w:szCs w:val="19"/>
              </w:rPr>
              <w:t xml:space="preserve">A medida socioeducativa de internação somente pode ser aplicada quando caracterizada uma das hipóteses previstas no art. 122 do ECA e caso não haja outra medida mais adequada e menos onerosa à liberdade do adolescente.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122, </w:t>
            </w:r>
            <w:r>
              <w:rPr>
                <w:rFonts w:ascii="Book Antiqua" w:hAnsi="Book Antiqua" w:cs="Times New Roman"/>
                <w:b/>
                <w:i/>
                <w:iCs/>
                <w:sz w:val="19"/>
                <w:szCs w:val="19"/>
              </w:rPr>
              <w:t>caput</w:t>
            </w:r>
            <w:r>
              <w:rPr>
                <w:rFonts w:ascii="Book Antiqua" w:hAnsi="Book Antiqua" w:cs="Times New Roman"/>
                <w:b/>
                <w:sz w:val="19"/>
                <w:szCs w:val="19"/>
              </w:rPr>
              <w:t xml:space="preserve"> e §2º</w:t>
            </w:r>
            <w:r w:rsidRPr="00C06C84">
              <w:rPr>
                <w:rFonts w:ascii="Book Antiqua" w:hAnsi="Book Antiqua" w:cs="Times New Roman"/>
                <w:b/>
                <w:sz w:val="19"/>
                <w:szCs w:val="19"/>
              </w:rPr>
              <w:t>, ECA.</w:t>
            </w:r>
          </w:p>
          <w:p w14:paraId="781050E4" w14:textId="77777777" w:rsidR="00414F21" w:rsidRDefault="00414F21" w:rsidP="00414F21">
            <w:pPr>
              <w:jc w:val="both"/>
              <w:rPr>
                <w:rFonts w:ascii="Book Antiqua" w:eastAsia="Times New Roman" w:hAnsi="Book Antiqua" w:cs="Times New Roman"/>
                <w:b/>
                <w:sz w:val="19"/>
                <w:szCs w:val="19"/>
                <w:lang w:eastAsia="pt-BR"/>
              </w:rPr>
            </w:pPr>
          </w:p>
          <w:p w14:paraId="4E467AFC" w14:textId="12646321" w:rsidR="00BB2F34" w:rsidRPr="00C06C84" w:rsidRDefault="00BB2F34" w:rsidP="00414F21">
            <w:pPr>
              <w:jc w:val="both"/>
              <w:rPr>
                <w:rFonts w:ascii="Book Antiqua" w:eastAsia="Times New Roman" w:hAnsi="Book Antiqua" w:cs="Times New Roman"/>
                <w:b/>
                <w:i/>
                <w:sz w:val="19"/>
                <w:szCs w:val="19"/>
                <w:u w:val="single"/>
                <w:lang w:eastAsia="pt-BR"/>
              </w:rPr>
            </w:pPr>
            <w:r w:rsidRPr="00C06C84">
              <w:rPr>
                <w:rFonts w:ascii="Book Antiqua" w:eastAsia="Times New Roman" w:hAnsi="Book Antiqua" w:cs="Times New Roman"/>
                <w:b/>
                <w:i/>
                <w:sz w:val="19"/>
                <w:szCs w:val="19"/>
                <w:u w:val="single"/>
                <w:shd w:val="clear" w:color="auto" w:fill="F4B083" w:themeFill="accent2" w:themeFillTint="99"/>
                <w:lang w:eastAsia="pt-BR"/>
              </w:rPr>
              <w:t>Internação (arts. 121 e 122 do ECA)</w:t>
            </w:r>
          </w:p>
          <w:p w14:paraId="7C182C26"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D" w14:textId="09EF8CF6"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Por esse regime, o adolescente fica recolhido na unidade de internação. A internação constitui medida privativa da liberdade e se sujeita aos </w:t>
            </w:r>
            <w:r w:rsidR="00BB2F34" w:rsidRPr="00C06C84">
              <w:rPr>
                <w:rFonts w:ascii="Book Antiqua" w:eastAsia="Times New Roman" w:hAnsi="Book Antiqua" w:cs="Times New Roman"/>
                <w:b/>
                <w:i/>
                <w:sz w:val="19"/>
                <w:szCs w:val="19"/>
                <w:highlight w:val="yellow"/>
                <w:lang w:eastAsia="pt-BR"/>
              </w:rPr>
              <w:t>princípios de brevidade, excepcionalidade e respeito à condição peculiar de pessoa em desenvolvimento</w:t>
            </w:r>
            <w:r w:rsidR="00BB2F34" w:rsidRPr="00C06C84">
              <w:rPr>
                <w:rFonts w:ascii="Book Antiqua" w:eastAsia="Times New Roman" w:hAnsi="Book Antiqua" w:cs="Times New Roman"/>
                <w:sz w:val="19"/>
                <w:szCs w:val="19"/>
                <w:lang w:eastAsia="pt-BR"/>
              </w:rPr>
              <w:t>.</w:t>
            </w:r>
          </w:p>
          <w:p w14:paraId="52613868"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E" w14:textId="45FF6294"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Pode ser permitida a realização de atividades externas, a critério da equipe técnica da entidade, </w:t>
            </w:r>
            <w:r w:rsidR="00BB2F34" w:rsidRPr="00C06C84">
              <w:rPr>
                <w:rFonts w:ascii="Book Antiqua" w:eastAsia="Times New Roman" w:hAnsi="Book Antiqua" w:cs="Times New Roman"/>
                <w:b/>
                <w:sz w:val="19"/>
                <w:szCs w:val="19"/>
                <w:highlight w:val="green"/>
                <w:lang w:eastAsia="pt-BR"/>
              </w:rPr>
              <w:t>salvo</w:t>
            </w:r>
            <w:r w:rsidR="00BB2F34" w:rsidRPr="00C06C84">
              <w:rPr>
                <w:rFonts w:ascii="Book Antiqua" w:eastAsia="Times New Roman" w:hAnsi="Book Antiqua" w:cs="Times New Roman"/>
                <w:sz w:val="19"/>
                <w:szCs w:val="19"/>
                <w:lang w:eastAsia="pt-BR"/>
              </w:rPr>
              <w:t xml:space="preserve"> expressa determinação judicial em contrário.</w:t>
            </w:r>
          </w:p>
          <w:p w14:paraId="6B747B5A"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F" w14:textId="71759DDB"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A medida </w:t>
            </w:r>
            <w:r w:rsidR="00BB2F34" w:rsidRPr="00C06C84">
              <w:rPr>
                <w:rFonts w:ascii="Book Antiqua" w:eastAsia="Times New Roman" w:hAnsi="Book Antiqua" w:cs="Times New Roman"/>
                <w:b/>
                <w:i/>
                <w:sz w:val="19"/>
                <w:szCs w:val="19"/>
                <w:highlight w:val="yellow"/>
                <w:lang w:eastAsia="pt-BR"/>
              </w:rPr>
              <w:t>não comporta prazo determinado</w:t>
            </w:r>
            <w:r w:rsidR="00BB2F34" w:rsidRPr="00C06C84">
              <w:rPr>
                <w:rFonts w:ascii="Book Antiqua" w:eastAsia="Times New Roman" w:hAnsi="Book Antiqua" w:cs="Times New Roman"/>
                <w:sz w:val="19"/>
                <w:szCs w:val="19"/>
                <w:lang w:eastAsia="pt-BR"/>
              </w:rPr>
              <w:t xml:space="preserve">, devendo sua manutenção ser reavaliada, mediante decisão fundamentada, </w:t>
            </w:r>
            <w:r w:rsidR="00BB2F34" w:rsidRPr="00C06C84">
              <w:rPr>
                <w:rFonts w:ascii="Book Antiqua" w:eastAsia="Times New Roman" w:hAnsi="Book Antiqua" w:cs="Times New Roman"/>
                <w:b/>
                <w:i/>
                <w:sz w:val="19"/>
                <w:szCs w:val="19"/>
                <w:highlight w:val="yellow"/>
                <w:lang w:eastAsia="pt-BR"/>
              </w:rPr>
              <w:t>no máximo a cada seis meses</w:t>
            </w:r>
            <w:r w:rsidR="00BB2F34" w:rsidRPr="00C06C84">
              <w:rPr>
                <w:rFonts w:ascii="Book Antiqua" w:eastAsia="Times New Roman" w:hAnsi="Book Antiqua" w:cs="Times New Roman"/>
                <w:sz w:val="19"/>
                <w:szCs w:val="19"/>
                <w:lang w:eastAsia="pt-BR"/>
              </w:rPr>
              <w:t xml:space="preserve">. </w:t>
            </w:r>
            <w:r w:rsidR="00BB2F34" w:rsidRPr="00C06C84">
              <w:rPr>
                <w:rFonts w:ascii="Book Antiqua" w:eastAsia="Times New Roman" w:hAnsi="Book Antiqua" w:cs="Times New Roman"/>
                <w:b/>
                <w:i/>
                <w:sz w:val="19"/>
                <w:szCs w:val="19"/>
                <w:highlight w:val="green"/>
                <w:lang w:eastAsia="pt-BR"/>
              </w:rPr>
              <w:t>Em nenhuma hipótese o período máximo de internação excederá a três anos</w:t>
            </w:r>
            <w:r w:rsidR="00BB2F34" w:rsidRPr="00C06C84">
              <w:rPr>
                <w:rFonts w:ascii="Book Antiqua" w:eastAsia="Times New Roman" w:hAnsi="Book Antiqua" w:cs="Times New Roman"/>
                <w:sz w:val="19"/>
                <w:szCs w:val="19"/>
                <w:lang w:eastAsia="pt-BR"/>
              </w:rPr>
              <w:t>. Se o interno completar 21 anos, deverá ser obrigatoriamente liberado, encerrando o regime de internação.</w:t>
            </w:r>
          </w:p>
          <w:p w14:paraId="1871EC2C"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B00" w14:textId="4835CF72"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Para o STJ, o juiz somente pode aplicar a medida de internação ao adolescente infrator </w:t>
            </w:r>
            <w:r w:rsidR="00BB2F34" w:rsidRPr="00C06C84">
              <w:rPr>
                <w:rFonts w:ascii="Book Antiqua" w:eastAsia="Times New Roman" w:hAnsi="Book Antiqua" w:cs="Times New Roman"/>
                <w:b/>
                <w:i/>
                <w:sz w:val="19"/>
                <w:szCs w:val="19"/>
                <w:highlight w:val="yellow"/>
                <w:lang w:eastAsia="pt-BR"/>
              </w:rPr>
              <w:t>nas hipóteses taxativamente previstas no art. 122 do ECA</w:t>
            </w:r>
            <w:r w:rsidR="00BB2F34" w:rsidRPr="00C06C84">
              <w:rPr>
                <w:rFonts w:ascii="Book Antiqua" w:eastAsia="Times New Roman" w:hAnsi="Book Antiqua" w:cs="Times New Roman"/>
                <w:sz w:val="19"/>
                <w:szCs w:val="19"/>
                <w:lang w:eastAsia="pt-BR"/>
              </w:rPr>
              <w:t xml:space="preserve">, pois </w:t>
            </w:r>
            <w:r w:rsidR="00BB2F34" w:rsidRPr="00C06C84">
              <w:rPr>
                <w:rFonts w:ascii="Book Antiqua" w:eastAsia="Times New Roman" w:hAnsi="Book Antiqua" w:cs="Times New Roman"/>
                <w:b/>
                <w:i/>
                <w:sz w:val="19"/>
                <w:szCs w:val="19"/>
                <w:highlight w:val="green"/>
                <w:lang w:eastAsia="pt-BR"/>
              </w:rPr>
              <w:t>a segregação do adolescente é medida de exceção</w:t>
            </w:r>
            <w:r w:rsidR="00BB2F34" w:rsidRPr="00C06C84">
              <w:rPr>
                <w:rFonts w:ascii="Book Antiqua" w:eastAsia="Times New Roman" w:hAnsi="Book Antiqua" w:cs="Times New Roman"/>
                <w:sz w:val="19"/>
                <w:szCs w:val="19"/>
                <w:lang w:eastAsia="pt-BR"/>
              </w:rPr>
              <w:t>, devendo ser aplicada e mantida somente quando evidenciada sua necessidade, em observância ao espírito do Estatuto, que visa à reintegração do menor à sociedade (HC 213778).</w:t>
            </w:r>
          </w:p>
          <w:p w14:paraId="2EB1CE63" w14:textId="77777777" w:rsidR="00414F21" w:rsidRDefault="00414F21" w:rsidP="00414F21">
            <w:pPr>
              <w:jc w:val="both"/>
              <w:rPr>
                <w:rFonts w:ascii="Book Antiqua" w:eastAsia="Times New Roman" w:hAnsi="Book Antiqua" w:cs="Times New Roman"/>
                <w:b/>
                <w:i/>
                <w:color w:val="FF0000"/>
                <w:sz w:val="19"/>
                <w:szCs w:val="19"/>
                <w:lang w:eastAsia="pt-BR"/>
              </w:rPr>
            </w:pPr>
          </w:p>
          <w:p w14:paraId="02181D9B" w14:textId="00818FF1" w:rsidR="00BB2F3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414F21">
              <w:rPr>
                <w:rFonts w:ascii="Book Antiqua" w:eastAsia="Times New Roman" w:hAnsi="Book Antiqua" w:cs="Times New Roman"/>
                <w:b/>
                <w:i/>
                <w:color w:val="FF0000"/>
                <w:sz w:val="19"/>
                <w:szCs w:val="19"/>
                <w:lang w:eastAsia="pt-BR"/>
              </w:rPr>
              <w:t>: #</w:t>
            </w:r>
            <w:r w:rsidR="00414F21" w:rsidRPr="00414F21">
              <w:rPr>
                <w:rFonts w:ascii="Book Antiqua" w:eastAsia="Times New Roman" w:hAnsi="Book Antiqua" w:cs="Times New Roman"/>
                <w:b/>
                <w:i/>
                <w:color w:val="FF0000"/>
                <w:sz w:val="19"/>
                <w:szCs w:val="19"/>
                <w:highlight w:val="green"/>
                <w:lang w:eastAsia="pt-BR"/>
              </w:rPr>
              <w:t>STJ</w:t>
            </w:r>
            <w:r w:rsidR="00756E86">
              <w:rPr>
                <w:rFonts w:ascii="Book Antiqua" w:eastAsia="Times New Roman" w:hAnsi="Book Antiqua" w:cs="Times New Roman"/>
                <w:b/>
                <w:i/>
                <w:color w:val="FF0000"/>
                <w:sz w:val="19"/>
                <w:szCs w:val="19"/>
                <w:lang w:eastAsia="pt-BR"/>
              </w:rPr>
              <w:t xml:space="preserve">: </w:t>
            </w:r>
            <w:r w:rsidR="00414F21">
              <w:rPr>
                <w:rFonts w:ascii="Book Antiqua" w:eastAsia="Times New Roman" w:hAnsi="Book Antiqua" w:cs="Times New Roman"/>
                <w:b/>
                <w:i/>
                <w:color w:val="FF0000"/>
                <w:sz w:val="19"/>
                <w:szCs w:val="19"/>
                <w:lang w:eastAsia="pt-BR"/>
              </w:rPr>
              <w:t>#</w:t>
            </w:r>
            <w:r w:rsidR="00414F21" w:rsidRPr="00414F21">
              <w:rPr>
                <w:rFonts w:ascii="Book Antiqua" w:eastAsia="Times New Roman" w:hAnsi="Book Antiqua" w:cs="Times New Roman"/>
                <w:b/>
                <w:i/>
                <w:color w:val="FF0000"/>
                <w:sz w:val="19"/>
                <w:szCs w:val="19"/>
                <w:highlight w:val="green"/>
                <w:lang w:eastAsia="pt-BR"/>
              </w:rPr>
              <w:t>MPAC-2014</w:t>
            </w:r>
            <w:r w:rsidR="00EB1663">
              <w:rPr>
                <w:rFonts w:ascii="Book Antiqua" w:eastAsia="Times New Roman" w:hAnsi="Book Antiqua" w:cs="Times New Roman"/>
                <w:b/>
                <w:i/>
                <w:color w:val="FF0000"/>
                <w:sz w:val="19"/>
                <w:szCs w:val="19"/>
                <w:lang w:eastAsia="pt-BR"/>
              </w:rPr>
              <w:t>: #</w:t>
            </w:r>
            <w:r w:rsidR="00EB1663" w:rsidRPr="00EB1663">
              <w:rPr>
                <w:rFonts w:ascii="Book Antiqua" w:eastAsia="Times New Roman" w:hAnsi="Book Antiqua" w:cs="Times New Roman"/>
                <w:b/>
                <w:i/>
                <w:color w:val="FF0000"/>
                <w:sz w:val="19"/>
                <w:szCs w:val="19"/>
                <w:highlight w:val="green"/>
                <w:lang w:eastAsia="pt-BR"/>
              </w:rPr>
              <w:t>DPEMS-2014</w:t>
            </w:r>
            <w:r w:rsidR="004C6283">
              <w:rPr>
                <w:rFonts w:ascii="Book Antiqua" w:eastAsia="Times New Roman" w:hAnsi="Book Antiqua" w:cs="Times New Roman"/>
                <w:b/>
                <w:i/>
                <w:color w:val="FF0000"/>
                <w:sz w:val="19"/>
                <w:szCs w:val="19"/>
                <w:lang w:eastAsia="pt-BR"/>
              </w:rPr>
              <w:t>: #</w:t>
            </w:r>
            <w:r w:rsidR="004C6283" w:rsidRPr="004C6283">
              <w:rPr>
                <w:rFonts w:ascii="Book Antiqua" w:eastAsia="Times New Roman" w:hAnsi="Book Antiqua" w:cs="Times New Roman"/>
                <w:b/>
                <w:i/>
                <w:color w:val="FF0000"/>
                <w:sz w:val="19"/>
                <w:szCs w:val="19"/>
                <w:highlight w:val="green"/>
                <w:lang w:eastAsia="pt-BR"/>
              </w:rPr>
              <w:t>DPEPE-2015</w:t>
            </w:r>
            <w:r w:rsidR="006148E9">
              <w:rPr>
                <w:rFonts w:ascii="Book Antiqua" w:eastAsia="Times New Roman" w:hAnsi="Book Antiqua" w:cs="Times New Roman"/>
                <w:b/>
                <w:i/>
                <w:color w:val="FF0000"/>
                <w:sz w:val="19"/>
                <w:szCs w:val="19"/>
                <w:lang w:eastAsia="pt-BR"/>
              </w:rPr>
              <w:t>: #</w:t>
            </w:r>
            <w:r w:rsidR="006148E9" w:rsidRPr="006148E9">
              <w:rPr>
                <w:rFonts w:ascii="Book Antiqua" w:eastAsia="Times New Roman" w:hAnsi="Book Antiqua" w:cs="Times New Roman"/>
                <w:b/>
                <w:i/>
                <w:color w:val="FF0000"/>
                <w:sz w:val="19"/>
                <w:szCs w:val="19"/>
                <w:highlight w:val="green"/>
                <w:lang w:eastAsia="pt-BR"/>
              </w:rPr>
              <w:t>DPESP-2015</w:t>
            </w:r>
            <w:r w:rsidR="00234AD9">
              <w:rPr>
                <w:rFonts w:ascii="Book Antiqua" w:eastAsia="Times New Roman" w:hAnsi="Book Antiqua" w:cs="Times New Roman"/>
                <w:b/>
                <w:i/>
                <w:color w:val="FF0000"/>
                <w:sz w:val="19"/>
                <w:szCs w:val="19"/>
                <w:lang w:eastAsia="pt-BR"/>
              </w:rPr>
              <w:t>: #</w:t>
            </w:r>
            <w:r w:rsidR="00234AD9" w:rsidRPr="00234AD9">
              <w:rPr>
                <w:rFonts w:ascii="Book Antiqua" w:eastAsia="Times New Roman" w:hAnsi="Book Antiqua" w:cs="Times New Roman"/>
                <w:b/>
                <w:i/>
                <w:color w:val="FF0000"/>
                <w:sz w:val="19"/>
                <w:szCs w:val="19"/>
                <w:highlight w:val="green"/>
                <w:lang w:eastAsia="pt-BR"/>
              </w:rPr>
              <w:t>PF-2018</w:t>
            </w:r>
            <w:r w:rsidR="00C4339E">
              <w:rPr>
                <w:rFonts w:ascii="Book Antiqua" w:eastAsia="Times New Roman" w:hAnsi="Book Antiqua" w:cs="Times New Roman"/>
                <w:b/>
                <w:i/>
                <w:color w:val="FF0000"/>
                <w:sz w:val="19"/>
                <w:szCs w:val="19"/>
                <w:lang w:eastAsia="pt-BR"/>
              </w:rPr>
              <w:t>: #</w:t>
            </w:r>
            <w:r w:rsidR="00C4339E" w:rsidRPr="00C4339E">
              <w:rPr>
                <w:rFonts w:ascii="Book Antiqua" w:eastAsia="Times New Roman" w:hAnsi="Book Antiqua" w:cs="Times New Roman"/>
                <w:b/>
                <w:i/>
                <w:color w:val="FF0000"/>
                <w:sz w:val="19"/>
                <w:szCs w:val="19"/>
                <w:highlight w:val="green"/>
                <w:lang w:eastAsia="pt-BR"/>
              </w:rPr>
              <w:t>DPEDF-</w:t>
            </w:r>
            <w:r w:rsidR="00BF59A5">
              <w:rPr>
                <w:rFonts w:ascii="Book Antiqua" w:eastAsia="Times New Roman" w:hAnsi="Book Antiqua" w:cs="Times New Roman"/>
                <w:b/>
                <w:i/>
                <w:color w:val="FF0000"/>
                <w:sz w:val="19"/>
                <w:szCs w:val="19"/>
                <w:highlight w:val="green"/>
                <w:lang w:eastAsia="pt-BR"/>
              </w:rPr>
              <w:t>2013/</w:t>
            </w:r>
            <w:r w:rsidR="00C4339E" w:rsidRPr="00C4339E">
              <w:rPr>
                <w:rFonts w:ascii="Book Antiqua" w:eastAsia="Times New Roman" w:hAnsi="Book Antiqua" w:cs="Times New Roman"/>
                <w:b/>
                <w:i/>
                <w:color w:val="FF0000"/>
                <w:sz w:val="19"/>
                <w:szCs w:val="19"/>
                <w:highlight w:val="green"/>
                <w:lang w:eastAsia="pt-BR"/>
              </w:rPr>
              <w:t>2019</w:t>
            </w:r>
            <w:r w:rsidR="00ED56FB">
              <w:rPr>
                <w:rFonts w:ascii="Book Antiqua" w:eastAsia="Times New Roman" w:hAnsi="Book Antiqua" w:cs="Times New Roman"/>
                <w:b/>
                <w:i/>
                <w:color w:val="FF0000"/>
                <w:sz w:val="19"/>
                <w:szCs w:val="19"/>
                <w:lang w:eastAsia="pt-BR"/>
              </w:rPr>
              <w:t>: #</w:t>
            </w:r>
            <w:r w:rsidR="00ED56FB" w:rsidRPr="00ED56FB">
              <w:rPr>
                <w:rFonts w:ascii="Book Antiqua" w:eastAsia="Times New Roman" w:hAnsi="Book Antiqua" w:cs="Times New Roman"/>
                <w:b/>
                <w:i/>
                <w:color w:val="FF0000"/>
                <w:sz w:val="19"/>
                <w:szCs w:val="19"/>
                <w:highlight w:val="green"/>
                <w:lang w:eastAsia="pt-BR"/>
              </w:rPr>
              <w:t>DPEMG-2019</w:t>
            </w:r>
            <w:r w:rsidR="00744F79">
              <w:rPr>
                <w:rFonts w:ascii="Book Antiqua" w:eastAsia="Times New Roman" w:hAnsi="Book Antiqua" w:cs="Times New Roman"/>
                <w:b/>
                <w:i/>
                <w:color w:val="FF0000"/>
                <w:sz w:val="19"/>
                <w:szCs w:val="19"/>
                <w:lang w:eastAsia="pt-BR"/>
              </w:rPr>
              <w:t>: #</w:t>
            </w:r>
            <w:r w:rsidR="00744F79" w:rsidRPr="00744F79">
              <w:rPr>
                <w:rFonts w:ascii="Book Antiqua" w:eastAsia="Times New Roman" w:hAnsi="Book Antiqua" w:cs="Times New Roman"/>
                <w:b/>
                <w:i/>
                <w:color w:val="FF0000"/>
                <w:sz w:val="19"/>
                <w:szCs w:val="19"/>
                <w:highlight w:val="green"/>
                <w:lang w:eastAsia="pt-BR"/>
              </w:rPr>
              <w:t>MPSC-2021</w:t>
            </w:r>
            <w:r w:rsidR="00BB1C43">
              <w:rPr>
                <w:rFonts w:ascii="Book Antiqua" w:eastAsia="Times New Roman" w:hAnsi="Book Antiqua" w:cs="Times New Roman"/>
                <w:b/>
                <w:i/>
                <w:color w:val="FF0000"/>
                <w:sz w:val="19"/>
                <w:szCs w:val="19"/>
                <w:lang w:eastAsia="pt-BR"/>
              </w:rPr>
              <w:t>: #</w:t>
            </w:r>
            <w:r w:rsidR="00BB1C43" w:rsidRPr="00BB1C43">
              <w:rPr>
                <w:rFonts w:ascii="Book Antiqua" w:eastAsia="Times New Roman" w:hAnsi="Book Antiqua" w:cs="Times New Roman"/>
                <w:b/>
                <w:i/>
                <w:color w:val="FF0000"/>
                <w:sz w:val="19"/>
                <w:szCs w:val="19"/>
                <w:highlight w:val="green"/>
                <w:lang w:eastAsia="pt-BR"/>
              </w:rPr>
              <w:t>DPEGO-2021</w:t>
            </w:r>
            <w:r w:rsidR="00AC2B0A">
              <w:rPr>
                <w:rFonts w:ascii="Book Antiqua" w:eastAsia="Times New Roman" w:hAnsi="Book Antiqua" w:cs="Times New Roman"/>
                <w:b/>
                <w:i/>
                <w:color w:val="FF0000"/>
                <w:sz w:val="19"/>
                <w:szCs w:val="19"/>
                <w:lang w:eastAsia="pt-BR"/>
              </w:rPr>
              <w:t>: #</w:t>
            </w:r>
            <w:r w:rsidR="00AC2B0A" w:rsidRPr="00AC2B0A">
              <w:rPr>
                <w:rFonts w:ascii="Book Antiqua" w:eastAsia="Times New Roman" w:hAnsi="Book Antiqua" w:cs="Times New Roman"/>
                <w:b/>
                <w:i/>
                <w:color w:val="FF0000"/>
                <w:sz w:val="19"/>
                <w:szCs w:val="19"/>
                <w:highlight w:val="green"/>
                <w:lang w:eastAsia="pt-BR"/>
              </w:rPr>
              <w:t>DPETO-2013/2022</w:t>
            </w:r>
            <w:r w:rsidR="00724CA0">
              <w:rPr>
                <w:rFonts w:ascii="Book Antiqua" w:eastAsia="Times New Roman" w:hAnsi="Book Antiqua" w:cs="Times New Roman"/>
                <w:b/>
                <w:i/>
                <w:color w:val="FF0000"/>
                <w:sz w:val="19"/>
                <w:szCs w:val="19"/>
                <w:lang w:eastAsia="pt-BR"/>
              </w:rPr>
              <w:t>: #</w:t>
            </w:r>
            <w:r w:rsidR="00724CA0" w:rsidRPr="00724CA0">
              <w:rPr>
                <w:rFonts w:ascii="Book Antiqua" w:eastAsia="Times New Roman" w:hAnsi="Book Antiqua" w:cs="Times New Roman"/>
                <w:b/>
                <w:i/>
                <w:color w:val="FF0000"/>
                <w:sz w:val="19"/>
                <w:szCs w:val="19"/>
                <w:highlight w:val="green"/>
                <w:lang w:eastAsia="pt-BR"/>
              </w:rPr>
              <w:t>TJMA-2022</w:t>
            </w:r>
            <w:r w:rsidR="000805B0">
              <w:rPr>
                <w:rFonts w:ascii="Book Antiqua" w:eastAsia="Times New Roman" w:hAnsi="Book Antiqua" w:cs="Times New Roman"/>
                <w:b/>
                <w:i/>
                <w:color w:val="FF0000"/>
                <w:sz w:val="19"/>
                <w:szCs w:val="19"/>
                <w:lang w:eastAsia="pt-BR"/>
              </w:rPr>
              <w:t>: #</w:t>
            </w:r>
            <w:r w:rsidR="000805B0" w:rsidRPr="000805B0">
              <w:rPr>
                <w:rFonts w:ascii="Book Antiqua" w:eastAsia="Times New Roman" w:hAnsi="Book Antiqua" w:cs="Times New Roman"/>
                <w:b/>
                <w:i/>
                <w:color w:val="FF0000"/>
                <w:sz w:val="19"/>
                <w:szCs w:val="19"/>
                <w:highlight w:val="green"/>
                <w:lang w:eastAsia="pt-BR"/>
              </w:rPr>
              <w:t>DPEPA-2022</w:t>
            </w:r>
            <w:r w:rsidR="0018657B">
              <w:rPr>
                <w:rFonts w:ascii="Book Antiqua" w:eastAsia="Times New Roman" w:hAnsi="Book Antiqua" w:cs="Times New Roman"/>
                <w:b/>
                <w:i/>
                <w:color w:val="FF0000"/>
                <w:sz w:val="19"/>
                <w:szCs w:val="19"/>
                <w:lang w:eastAsia="pt-BR"/>
              </w:rPr>
              <w:t>: #</w:t>
            </w:r>
            <w:r w:rsidR="0018657B" w:rsidRPr="0018657B">
              <w:rPr>
                <w:rFonts w:ascii="Book Antiqua" w:eastAsia="Times New Roman" w:hAnsi="Book Antiqua" w:cs="Times New Roman"/>
                <w:b/>
                <w:i/>
                <w:color w:val="FF0000"/>
                <w:sz w:val="19"/>
                <w:szCs w:val="19"/>
                <w:highlight w:val="green"/>
                <w:lang w:eastAsia="pt-BR"/>
              </w:rPr>
              <w:t>TJDFT-2023</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MPRJ-2024</w:t>
            </w:r>
            <w:r w:rsidR="00414F21">
              <w:rPr>
                <w:rFonts w:ascii="Book Antiqua" w:eastAsia="Times New Roman" w:hAnsi="Book Antiqua" w:cs="Times New Roman"/>
                <w:b/>
                <w:i/>
                <w:color w:val="FF0000"/>
                <w:sz w:val="19"/>
                <w:szCs w:val="19"/>
                <w:lang w:eastAsia="pt-BR"/>
              </w:rPr>
              <w:t>: #</w:t>
            </w:r>
            <w:r w:rsidR="00414F21" w:rsidRPr="00414F21">
              <w:rPr>
                <w:rFonts w:ascii="Book Antiqua" w:eastAsia="Times New Roman" w:hAnsi="Book Antiqua" w:cs="Times New Roman"/>
                <w:b/>
                <w:i/>
                <w:color w:val="FF0000"/>
                <w:sz w:val="19"/>
                <w:szCs w:val="19"/>
                <w:highlight w:val="green"/>
                <w:lang w:eastAsia="pt-BR"/>
              </w:rPr>
              <w:t>CESPE</w:t>
            </w:r>
            <w:r w:rsidR="006148E9">
              <w:rPr>
                <w:rFonts w:ascii="Book Antiqua" w:eastAsia="Times New Roman" w:hAnsi="Book Antiqua" w:cs="Times New Roman"/>
                <w:b/>
                <w:i/>
                <w:color w:val="FF0000"/>
                <w:sz w:val="19"/>
                <w:szCs w:val="19"/>
                <w:lang w:eastAsia="pt-BR"/>
              </w:rPr>
              <w:t>: #</w:t>
            </w:r>
            <w:r w:rsidR="006148E9" w:rsidRPr="006148E9">
              <w:rPr>
                <w:rFonts w:ascii="Book Antiqua" w:eastAsia="Times New Roman" w:hAnsi="Book Antiqua" w:cs="Times New Roman"/>
                <w:b/>
                <w:i/>
                <w:color w:val="FF0000"/>
                <w:sz w:val="19"/>
                <w:szCs w:val="19"/>
                <w:highlight w:val="green"/>
                <w:lang w:eastAsia="pt-BR"/>
              </w:rPr>
              <w:t>FCC</w:t>
            </w:r>
            <w:r w:rsidR="00EB1663">
              <w:rPr>
                <w:rFonts w:ascii="Book Antiqua" w:eastAsia="Times New Roman" w:hAnsi="Book Antiqua" w:cs="Times New Roman"/>
                <w:b/>
                <w:i/>
                <w:color w:val="FF0000"/>
                <w:sz w:val="19"/>
                <w:szCs w:val="19"/>
                <w:lang w:eastAsia="pt-BR"/>
              </w:rPr>
              <w:t>: #</w:t>
            </w:r>
            <w:r w:rsidR="00EB1663" w:rsidRPr="00EB1663">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Observa-se, na prática, diversas sentenças que aplicam a medida de internação ao adolescente pela prática de tráfico de drogas, valendo-se como único argumento o de que tal ato infracional é muito grave e possui natureza hedionda. </w:t>
            </w:r>
            <w:r w:rsidR="00BB2F34" w:rsidRPr="00C06C84">
              <w:rPr>
                <w:rFonts w:ascii="Book Antiqua" w:eastAsia="Times New Roman" w:hAnsi="Book Antiqua" w:cs="Times New Roman"/>
                <w:b/>
                <w:i/>
                <w:sz w:val="19"/>
                <w:szCs w:val="19"/>
                <w:highlight w:val="yellow"/>
                <w:lang w:eastAsia="pt-BR"/>
              </w:rPr>
              <w:t>O STJ não concorda com este entendimento e tem decidido, reiteradamente, que não é admitida a internação com base unicamente na alegação da gravidade abstrata ou na natureza hedionda do ato infracional perpetrado</w:t>
            </w:r>
            <w:r w:rsidR="00BB2F34" w:rsidRPr="00C06C84">
              <w:rPr>
                <w:rFonts w:ascii="Book Antiqua" w:eastAsia="Times New Roman" w:hAnsi="Book Antiqua" w:cs="Times New Roman"/>
                <w:sz w:val="19"/>
                <w:szCs w:val="19"/>
                <w:lang w:eastAsia="pt-BR"/>
              </w:rPr>
              <w:t xml:space="preserve">. O tema revelou-se tão frequente que a Corte decidiu editar a </w:t>
            </w:r>
            <w:r w:rsidR="00BB2F34" w:rsidRPr="00C06C84">
              <w:rPr>
                <w:rFonts w:ascii="Book Antiqua" w:eastAsia="Times New Roman" w:hAnsi="Book Antiqua" w:cs="Times New Roman"/>
                <w:b/>
                <w:sz w:val="19"/>
                <w:szCs w:val="19"/>
                <w:highlight w:val="magenta"/>
                <w:u w:val="single"/>
                <w:lang w:eastAsia="pt-BR"/>
              </w:rPr>
              <w:t>Súmula 492</w:t>
            </w:r>
            <w:r w:rsidR="00BB2F34" w:rsidRPr="00C06C84">
              <w:rPr>
                <w:rFonts w:ascii="Book Antiqua" w:eastAsia="Times New Roman" w:hAnsi="Book Antiqua" w:cs="Times New Roman"/>
                <w:sz w:val="19"/>
                <w:szCs w:val="19"/>
                <w:lang w:eastAsia="pt-BR"/>
              </w:rPr>
              <w:t xml:space="preserve">: </w:t>
            </w:r>
            <w:r w:rsidR="00BB2F34" w:rsidRPr="00C06C84">
              <w:rPr>
                <w:rFonts w:ascii="Book Antiqua" w:eastAsia="Times New Roman" w:hAnsi="Book Antiqua" w:cs="Times New Roman"/>
                <w:b/>
                <w:i/>
                <w:sz w:val="19"/>
                <w:szCs w:val="19"/>
                <w:highlight w:val="green"/>
                <w:lang w:eastAsia="pt-BR"/>
              </w:rPr>
              <w:t>“O ato infracional análogo ao tráfico de drogas, por si só, não conduz obrigatoriamente à imposição de medida socioeducativa de internação do adolescente”</w:t>
            </w:r>
            <w:r w:rsidR="00BB2F34" w:rsidRPr="00C06C84">
              <w:rPr>
                <w:rFonts w:ascii="Book Antiqua" w:eastAsia="Times New Roman" w:hAnsi="Book Antiqua" w:cs="Times New Roman"/>
                <w:sz w:val="19"/>
                <w:szCs w:val="19"/>
                <w:lang w:eastAsia="pt-BR"/>
              </w:rPr>
              <w:t>. Logo, o adolescente que pratica tráfico de drogas pode até receber a medida de internação, no entanto, para que isso ocorra, o juiz deverá vislumbrar, no caso concreto, e fundamentar sua decisão em alguma das hipóteses do art. 122 do ECA.</w:t>
            </w:r>
            <w:r w:rsidR="00414F21">
              <w:rPr>
                <w:rFonts w:ascii="Book Antiqua" w:eastAsia="Times New Roman" w:hAnsi="Book Antiqua" w:cs="Times New Roman"/>
                <w:sz w:val="19"/>
                <w:szCs w:val="19"/>
                <w:lang w:eastAsia="pt-BR"/>
              </w:rPr>
              <w:t xml:space="preserve"> Nesse sentido, vejamos o trecho de seguinte julgado do STJ: </w:t>
            </w:r>
            <w:r w:rsidR="00414F21" w:rsidRPr="00414F21">
              <w:rPr>
                <w:rFonts w:ascii="Book Antiqua" w:eastAsia="Times New Roman" w:hAnsi="Book Antiqua" w:cs="Times New Roman"/>
                <w:b/>
                <w:bCs/>
                <w:i/>
                <w:iCs/>
                <w:sz w:val="19"/>
                <w:szCs w:val="19"/>
                <w:lang w:eastAsia="pt-BR"/>
              </w:rPr>
              <w:t xml:space="preserve">“De acordo com a jurisprudência desta Corte e do STF, </w:t>
            </w:r>
            <w:r w:rsidR="00414F21" w:rsidRPr="00414F21">
              <w:rPr>
                <w:rFonts w:ascii="Book Antiqua" w:eastAsia="Times New Roman" w:hAnsi="Book Antiqua" w:cs="Times New Roman"/>
                <w:b/>
                <w:bCs/>
                <w:i/>
                <w:iCs/>
                <w:sz w:val="19"/>
                <w:szCs w:val="19"/>
                <w:shd w:val="clear" w:color="auto" w:fill="F7CAAC" w:themeFill="accent2" w:themeFillTint="66"/>
                <w:lang w:eastAsia="pt-BR"/>
              </w:rPr>
              <w:t>na análise do caso concreto</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deve o aplicador da lei analisar e levar em consideração as peculiaridades de cada situação para uma melhor aplicação do direito</w:t>
            </w:r>
            <w:r w:rsidR="00414F21" w:rsidRPr="00414F21">
              <w:rPr>
                <w:rFonts w:ascii="Book Antiqua" w:eastAsia="Times New Roman" w:hAnsi="Book Antiqua" w:cs="Times New Roman"/>
                <w:b/>
                <w:bCs/>
                <w:i/>
                <w:iCs/>
                <w:sz w:val="19"/>
                <w:szCs w:val="19"/>
                <w:lang w:eastAsia="pt-BR"/>
              </w:rPr>
              <w:t xml:space="preserve">. Compete ao magistrado, no momento da aplicação da medida socioeducativa, apreciar as condições específicas do adolescente - meio social onde vive, grau de escolaridade, família - dentre outros elementos que permitam uma minuciosa e criteriosa análise subjetiva do menor. Precedentes. Na espécie, </w:t>
            </w:r>
            <w:r w:rsidR="00414F21" w:rsidRPr="00414F21">
              <w:rPr>
                <w:rFonts w:ascii="Book Antiqua" w:eastAsia="Times New Roman" w:hAnsi="Book Antiqua" w:cs="Times New Roman"/>
                <w:b/>
                <w:bCs/>
                <w:i/>
                <w:iCs/>
                <w:sz w:val="19"/>
                <w:szCs w:val="19"/>
                <w:shd w:val="clear" w:color="auto" w:fill="F7CAAC" w:themeFill="accent2" w:themeFillTint="66"/>
                <w:lang w:eastAsia="pt-BR"/>
              </w:rPr>
              <w:t>a medida de internação</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green"/>
                <w:lang w:eastAsia="pt-BR"/>
              </w:rPr>
              <w:t>foi aplicada</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de acordo com o ECA</w:t>
            </w:r>
            <w:r w:rsidR="00414F21" w:rsidRPr="00414F21">
              <w:rPr>
                <w:rFonts w:ascii="Book Antiqua" w:eastAsia="Times New Roman" w:hAnsi="Book Antiqua" w:cs="Times New Roman"/>
                <w:b/>
                <w:bCs/>
                <w:i/>
                <w:iCs/>
                <w:sz w:val="19"/>
                <w:szCs w:val="19"/>
                <w:lang w:eastAsia="pt-BR"/>
              </w:rPr>
              <w:t xml:space="preserve">, bem como </w:t>
            </w:r>
            <w:r w:rsidR="00414F21" w:rsidRPr="00414F21">
              <w:rPr>
                <w:rFonts w:ascii="Book Antiqua" w:eastAsia="Times New Roman" w:hAnsi="Book Antiqua" w:cs="Times New Roman"/>
                <w:b/>
                <w:bCs/>
                <w:i/>
                <w:iCs/>
                <w:sz w:val="19"/>
                <w:szCs w:val="19"/>
                <w:highlight w:val="yellow"/>
                <w:lang w:eastAsia="pt-BR"/>
              </w:rPr>
              <w:t>em atenção às particularidades da hipótese</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green"/>
                <w:lang w:eastAsia="pt-BR"/>
              </w:rPr>
              <w:t>notadamente</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do fato do adolescente estar fortemente envolvido com o tráfico de drogas</w:t>
            </w:r>
            <w:r w:rsidR="00414F21" w:rsidRPr="00414F21">
              <w:rPr>
                <w:rFonts w:ascii="Book Antiqua" w:eastAsia="Times New Roman" w:hAnsi="Book Antiqua" w:cs="Times New Roman"/>
                <w:b/>
                <w:bCs/>
                <w:i/>
                <w:iCs/>
                <w:sz w:val="19"/>
                <w:szCs w:val="19"/>
                <w:lang w:eastAsia="pt-BR"/>
              </w:rPr>
              <w:t xml:space="preserve">, encontrando-se, inclusive, respondendo a outros atos infracionais, </w:t>
            </w:r>
            <w:r w:rsidR="00414F21" w:rsidRPr="00414F21">
              <w:rPr>
                <w:rFonts w:ascii="Book Antiqua" w:eastAsia="Times New Roman" w:hAnsi="Book Antiqua" w:cs="Times New Roman"/>
                <w:b/>
                <w:bCs/>
                <w:i/>
                <w:iCs/>
                <w:sz w:val="19"/>
                <w:szCs w:val="19"/>
                <w:highlight w:val="green"/>
                <w:lang w:eastAsia="pt-BR"/>
              </w:rPr>
              <w:t>levando em consideração também</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a situação familiar precária do menor</w:t>
            </w:r>
            <w:r w:rsidR="00414F21" w:rsidRPr="00414F21">
              <w:rPr>
                <w:rFonts w:ascii="Book Antiqua" w:eastAsia="Times New Roman" w:hAnsi="Book Antiqua" w:cs="Times New Roman"/>
                <w:b/>
                <w:bCs/>
                <w:i/>
                <w:iCs/>
                <w:sz w:val="19"/>
                <w:szCs w:val="19"/>
                <w:lang w:eastAsia="pt-BR"/>
              </w:rPr>
              <w:t>, que saiu de casa, é usuário de drogas, não frequenta a escola, não acata regras e apresenta descaso frente às autoridades.”</w:t>
            </w:r>
            <w:r w:rsidR="00414F21">
              <w:rPr>
                <w:rFonts w:ascii="Book Antiqua" w:eastAsia="Times New Roman" w:hAnsi="Book Antiqua" w:cs="Times New Roman"/>
                <w:sz w:val="19"/>
                <w:szCs w:val="19"/>
                <w:lang w:eastAsia="pt-BR"/>
              </w:rPr>
              <w:t xml:space="preserve"> STJ. 5ª T., </w:t>
            </w:r>
            <w:r w:rsidR="00414F21" w:rsidRPr="00414F21">
              <w:rPr>
                <w:rFonts w:ascii="Book Antiqua" w:eastAsia="Times New Roman" w:hAnsi="Book Antiqua" w:cs="Times New Roman"/>
                <w:sz w:val="19"/>
                <w:szCs w:val="19"/>
                <w:lang w:eastAsia="pt-BR"/>
              </w:rPr>
              <w:t>AgRg nos EDcl no HC 274639/SP, Rel. Min</w:t>
            </w:r>
            <w:r w:rsidR="00414F21">
              <w:rPr>
                <w:rFonts w:ascii="Book Antiqua" w:eastAsia="Times New Roman" w:hAnsi="Book Antiqua" w:cs="Times New Roman"/>
                <w:sz w:val="19"/>
                <w:szCs w:val="19"/>
                <w:lang w:eastAsia="pt-BR"/>
              </w:rPr>
              <w:t>.</w:t>
            </w:r>
            <w:r w:rsidR="00414F21" w:rsidRPr="00414F21">
              <w:rPr>
                <w:rFonts w:ascii="Book Antiqua" w:eastAsia="Times New Roman" w:hAnsi="Book Antiqua" w:cs="Times New Roman"/>
                <w:sz w:val="19"/>
                <w:szCs w:val="19"/>
                <w:lang w:eastAsia="pt-BR"/>
              </w:rPr>
              <w:t xml:space="preserve"> M</w:t>
            </w:r>
            <w:r w:rsidR="00414F21">
              <w:rPr>
                <w:rFonts w:ascii="Book Antiqua" w:eastAsia="Times New Roman" w:hAnsi="Book Antiqua" w:cs="Times New Roman"/>
                <w:sz w:val="19"/>
                <w:szCs w:val="19"/>
                <w:lang w:eastAsia="pt-BR"/>
              </w:rPr>
              <w:t>arco</w:t>
            </w:r>
            <w:r w:rsidR="00414F21" w:rsidRPr="00414F21">
              <w:rPr>
                <w:rFonts w:ascii="Book Antiqua" w:eastAsia="Times New Roman" w:hAnsi="Book Antiqua" w:cs="Times New Roman"/>
                <w:sz w:val="19"/>
                <w:szCs w:val="19"/>
                <w:lang w:eastAsia="pt-BR"/>
              </w:rPr>
              <w:t xml:space="preserve"> A</w:t>
            </w:r>
            <w:r w:rsidR="00414F21">
              <w:rPr>
                <w:rFonts w:ascii="Book Antiqua" w:eastAsia="Times New Roman" w:hAnsi="Book Antiqua" w:cs="Times New Roman"/>
                <w:sz w:val="19"/>
                <w:szCs w:val="19"/>
                <w:lang w:eastAsia="pt-BR"/>
              </w:rPr>
              <w:t>urélio</w:t>
            </w:r>
            <w:r w:rsidR="00414F21" w:rsidRPr="00414F21">
              <w:rPr>
                <w:rFonts w:ascii="Book Antiqua" w:eastAsia="Times New Roman" w:hAnsi="Book Antiqua" w:cs="Times New Roman"/>
                <w:sz w:val="19"/>
                <w:szCs w:val="19"/>
                <w:lang w:eastAsia="pt-BR"/>
              </w:rPr>
              <w:t xml:space="preserve"> B</w:t>
            </w:r>
            <w:r w:rsidR="00414F21">
              <w:rPr>
                <w:rFonts w:ascii="Book Antiqua" w:eastAsia="Times New Roman" w:hAnsi="Book Antiqua" w:cs="Times New Roman"/>
                <w:sz w:val="19"/>
                <w:szCs w:val="19"/>
                <w:lang w:eastAsia="pt-BR"/>
              </w:rPr>
              <w:t>ellizze</w:t>
            </w:r>
            <w:r w:rsidR="00414F21" w:rsidRPr="00414F21">
              <w:rPr>
                <w:rFonts w:ascii="Book Antiqua" w:eastAsia="Times New Roman" w:hAnsi="Book Antiqua" w:cs="Times New Roman"/>
                <w:sz w:val="19"/>
                <w:szCs w:val="19"/>
                <w:lang w:eastAsia="pt-BR"/>
              </w:rPr>
              <w:t>, j</w:t>
            </w:r>
            <w:r w:rsidR="00414F21">
              <w:rPr>
                <w:rFonts w:ascii="Book Antiqua" w:eastAsia="Times New Roman" w:hAnsi="Book Antiqua" w:cs="Times New Roman"/>
                <w:sz w:val="19"/>
                <w:szCs w:val="19"/>
                <w:lang w:eastAsia="pt-BR"/>
              </w:rPr>
              <w:t>.</w:t>
            </w:r>
            <w:r w:rsidR="00414F21" w:rsidRPr="00414F21">
              <w:rPr>
                <w:rFonts w:ascii="Book Antiqua" w:eastAsia="Times New Roman" w:hAnsi="Book Antiqua" w:cs="Times New Roman"/>
                <w:sz w:val="19"/>
                <w:szCs w:val="19"/>
                <w:lang w:eastAsia="pt-BR"/>
              </w:rPr>
              <w:t xml:space="preserve"> 24/09/13</w:t>
            </w:r>
            <w:r w:rsidR="00414F21">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14F21" w14:paraId="01502CCF" w14:textId="77777777" w:rsidTr="005B7E38">
              <w:tc>
                <w:tcPr>
                  <w:tcW w:w="8268" w:type="dxa"/>
                  <w:shd w:val="clear" w:color="auto" w:fill="FFFFFF" w:themeFill="background1"/>
                </w:tcPr>
                <w:p w14:paraId="6A9C17F6" w14:textId="26B1B7A5" w:rsidR="00414F21" w:rsidRPr="005B7E38" w:rsidRDefault="00414F21" w:rsidP="00414F21">
                  <w:pPr>
                    <w:jc w:val="both"/>
                    <w:rPr>
                      <w:rFonts w:ascii="Book Antiqua" w:eastAsia="Times New Roman" w:hAnsi="Book Antiqua" w:cs="Times New Roman"/>
                      <w:b/>
                      <w:bCs/>
                      <w:sz w:val="19"/>
                      <w:szCs w:val="19"/>
                      <w:lang w:eastAsia="pt-BR"/>
                    </w:rPr>
                  </w:pPr>
                  <w:r w:rsidRPr="005B7E38">
                    <w:rPr>
                      <w:rFonts w:ascii="Book Antiqua" w:eastAsia="Times New Roman" w:hAnsi="Book Antiqua" w:cs="Times New Roman"/>
                      <w:b/>
                      <w:bCs/>
                      <w:sz w:val="18"/>
                      <w:szCs w:val="18"/>
                      <w:lang w:eastAsia="pt-BR"/>
                    </w:rPr>
                    <w:t>(</w:t>
                  </w:r>
                  <w:r w:rsidRPr="005B7E38">
                    <w:rPr>
                      <w:rFonts w:ascii="Book Antiqua" w:eastAsia="Times New Roman" w:hAnsi="Book Antiqua" w:cs="Times New Roman"/>
                      <w:b/>
                      <w:bCs/>
                      <w:sz w:val="18"/>
                      <w:szCs w:val="18"/>
                      <w:highlight w:val="yellow"/>
                      <w:lang w:eastAsia="pt-BR"/>
                    </w:rPr>
                    <w:t>MPAC-2014-CESPE</w:t>
                  </w:r>
                  <w:r w:rsidRPr="005B7E38">
                    <w:rPr>
                      <w:rFonts w:ascii="Book Antiqua" w:eastAsia="Times New Roman" w:hAnsi="Book Antiqua" w:cs="Times New Roman"/>
                      <w:b/>
                      <w:bCs/>
                      <w:sz w:val="18"/>
                      <w:szCs w:val="18"/>
                      <w:lang w:eastAsia="pt-BR"/>
                    </w:rPr>
                    <w:t>)</w:t>
                  </w:r>
                  <w:r w:rsidRPr="005B7E38">
                    <w:rPr>
                      <w:rFonts w:ascii="Book Antiqua" w:eastAsia="Times New Roman" w:hAnsi="Book Antiqua" w:cs="Times New Roman"/>
                      <w:sz w:val="18"/>
                      <w:szCs w:val="18"/>
                      <w:lang w:eastAsia="pt-BR"/>
                    </w:rPr>
                    <w:t>: No que se refere às medidas socioeducativas, assinale a opção correta de acordo com o entendimento do STJ</w:t>
                  </w:r>
                  <w:r w:rsidR="005B7E38" w:rsidRPr="005B7E38">
                    <w:rPr>
                      <w:rFonts w:ascii="Book Antiqua" w:eastAsia="Times New Roman" w:hAnsi="Book Antiqua" w:cs="Times New Roman"/>
                      <w:sz w:val="18"/>
                      <w:szCs w:val="18"/>
                      <w:lang w:eastAsia="pt-BR"/>
                    </w:rPr>
                    <w:t xml:space="preserve">: É aplicável medida socioeducativa de internação no caso de condenação de adolescente pela prática de ato infracional análogo ao delito de tráfico de drogas, </w:t>
                  </w:r>
                  <w:r w:rsidR="005B7E38" w:rsidRPr="005B7E38">
                    <w:rPr>
                      <w:rFonts w:ascii="Book Antiqua" w:eastAsia="Times New Roman" w:hAnsi="Book Antiqua" w:cs="Times New Roman"/>
                      <w:sz w:val="18"/>
                      <w:szCs w:val="18"/>
                      <w:lang w:eastAsia="pt-BR"/>
                    </w:rPr>
                    <w:lastRenderedPageBreak/>
                    <w:t xml:space="preserve">desde que o juiz fundamente sua decisão na apreciação das condições específicas do adolescente e das circunstâncias do fato. </w:t>
                  </w:r>
                  <w:r w:rsidR="005B7E38" w:rsidRPr="005B7E38">
                    <w:rPr>
                      <w:rFonts w:ascii="Book Antiqua" w:eastAsia="Times New Roman" w:hAnsi="Book Antiqua" w:cs="Times New Roman"/>
                      <w:b/>
                      <w:bCs/>
                      <w:sz w:val="18"/>
                      <w:szCs w:val="18"/>
                      <w:lang w:eastAsia="pt-BR"/>
                    </w:rPr>
                    <w:t>BL: Entend. Jurisprud.</w:t>
                  </w:r>
                </w:p>
              </w:tc>
            </w:tr>
          </w:tbl>
          <w:p w14:paraId="2D2AAC72" w14:textId="77777777" w:rsidR="00414F21" w:rsidRDefault="00414F21" w:rsidP="00414F21">
            <w:pPr>
              <w:jc w:val="both"/>
              <w:rPr>
                <w:rFonts w:ascii="Book Antiqua" w:hAnsi="Book Antiqua" w:cs="Times New Roman"/>
                <w:b/>
                <w:i/>
                <w:iCs/>
                <w:color w:val="FF0000"/>
                <w:sz w:val="19"/>
                <w:szCs w:val="19"/>
              </w:rPr>
            </w:pPr>
          </w:p>
          <w:p w14:paraId="4E467B01" w14:textId="7A75BCEF" w:rsidR="002C4A71" w:rsidRPr="00C06C84" w:rsidRDefault="008320FE" w:rsidP="00414F21">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STF</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00756E86">
              <w:rPr>
                <w:rFonts w:ascii="Book Antiqua" w:hAnsi="Book Antiqua" w:cs="Times New Roman"/>
                <w:b/>
                <w:i/>
                <w:iCs/>
                <w:color w:val="FF0000"/>
                <w:sz w:val="19"/>
                <w:szCs w:val="19"/>
              </w:rPr>
              <w:t>: #</w:t>
            </w:r>
            <w:r w:rsidR="00756E86" w:rsidRPr="00756E86">
              <w:rPr>
                <w:rFonts w:ascii="Book Antiqua" w:hAnsi="Book Antiqua" w:cs="Times New Roman"/>
                <w:b/>
                <w:i/>
                <w:iCs/>
                <w:color w:val="FF0000"/>
                <w:sz w:val="19"/>
                <w:szCs w:val="19"/>
                <w:highlight w:val="green"/>
              </w:rPr>
              <w:t>DPETO-2013</w:t>
            </w:r>
            <w:r w:rsidR="00EB1663">
              <w:rPr>
                <w:rFonts w:ascii="Book Antiqua" w:hAnsi="Book Antiqua" w:cs="Times New Roman"/>
                <w:b/>
                <w:i/>
                <w:iCs/>
                <w:color w:val="FF0000"/>
                <w:sz w:val="19"/>
                <w:szCs w:val="19"/>
              </w:rPr>
              <w:t>: #</w:t>
            </w:r>
            <w:r w:rsidR="00EB1663" w:rsidRPr="00EB1663">
              <w:rPr>
                <w:rFonts w:ascii="Book Antiqua" w:hAnsi="Book Antiqua" w:cs="Times New Roman"/>
                <w:b/>
                <w:i/>
                <w:iCs/>
                <w:color w:val="FF0000"/>
                <w:sz w:val="19"/>
                <w:szCs w:val="19"/>
                <w:highlight w:val="green"/>
              </w:rPr>
              <w:t>DPEMS-2014</w:t>
            </w:r>
            <w:r w:rsidR="00AC2B0A">
              <w:rPr>
                <w:rFonts w:ascii="Book Antiqua" w:hAnsi="Book Antiqua" w:cs="Times New Roman"/>
                <w:b/>
                <w:i/>
                <w:iCs/>
                <w:color w:val="FF0000"/>
                <w:sz w:val="19"/>
                <w:szCs w:val="19"/>
              </w:rPr>
              <w:t>: #</w:t>
            </w:r>
            <w:r w:rsidR="00AC2B0A" w:rsidRPr="00AC2B0A">
              <w:rPr>
                <w:rFonts w:ascii="Book Antiqua" w:hAnsi="Book Antiqua" w:cs="Times New Roman"/>
                <w:b/>
                <w:i/>
                <w:iCs/>
                <w:color w:val="FF0000"/>
                <w:sz w:val="19"/>
                <w:szCs w:val="19"/>
                <w:highlight w:val="green"/>
              </w:rPr>
              <w:t>TJSE-2015</w:t>
            </w:r>
            <w:r w:rsidR="004C6283">
              <w:rPr>
                <w:rFonts w:ascii="Book Antiqua" w:hAnsi="Book Antiqua" w:cs="Times New Roman"/>
                <w:b/>
                <w:i/>
                <w:iCs/>
                <w:color w:val="FF0000"/>
                <w:sz w:val="19"/>
                <w:szCs w:val="19"/>
              </w:rPr>
              <w:t>: #</w:t>
            </w:r>
            <w:r w:rsidR="004C6283" w:rsidRPr="004C6283">
              <w:rPr>
                <w:rFonts w:ascii="Book Antiqua" w:hAnsi="Book Antiqua" w:cs="Times New Roman"/>
                <w:b/>
                <w:i/>
                <w:iCs/>
                <w:color w:val="FF0000"/>
                <w:sz w:val="19"/>
                <w:szCs w:val="19"/>
                <w:highlight w:val="green"/>
              </w:rPr>
              <w:t>DPEPE-2015</w:t>
            </w:r>
            <w:r>
              <w:rPr>
                <w:rFonts w:ascii="Book Antiqua" w:hAnsi="Book Antiqua" w:cs="Times New Roman"/>
                <w:b/>
                <w:i/>
                <w:iCs/>
                <w:color w:val="FF0000"/>
                <w:sz w:val="19"/>
                <w:szCs w:val="19"/>
              </w:rPr>
              <w:t>: #</w:t>
            </w:r>
            <w:r w:rsidRPr="008E3E39">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 xml:space="preserve">: </w:t>
            </w:r>
            <w:r w:rsidR="00C4339E">
              <w:rPr>
                <w:rFonts w:ascii="Book Antiqua" w:hAnsi="Book Antiqua" w:cs="Times New Roman"/>
                <w:b/>
                <w:i/>
                <w:iCs/>
                <w:color w:val="FF0000"/>
                <w:sz w:val="19"/>
                <w:szCs w:val="19"/>
              </w:rPr>
              <w:t>#</w:t>
            </w:r>
            <w:r w:rsidR="00C4339E" w:rsidRPr="00C4339E">
              <w:rPr>
                <w:rFonts w:ascii="Book Antiqua" w:hAnsi="Book Antiqua" w:cs="Times New Roman"/>
                <w:b/>
                <w:i/>
                <w:iCs/>
                <w:color w:val="FF0000"/>
                <w:sz w:val="19"/>
                <w:szCs w:val="19"/>
                <w:highlight w:val="green"/>
              </w:rPr>
              <w:t>DPEDF-</w:t>
            </w:r>
            <w:r w:rsidR="00BF59A5">
              <w:rPr>
                <w:rFonts w:ascii="Book Antiqua" w:hAnsi="Book Antiqua" w:cs="Times New Roman"/>
                <w:b/>
                <w:i/>
                <w:iCs/>
                <w:color w:val="FF0000"/>
                <w:sz w:val="19"/>
                <w:szCs w:val="19"/>
                <w:highlight w:val="green"/>
              </w:rPr>
              <w:t>2013/</w:t>
            </w:r>
            <w:r w:rsidR="00C4339E" w:rsidRPr="00C4339E">
              <w:rPr>
                <w:rFonts w:ascii="Book Antiqua" w:hAnsi="Book Antiqua" w:cs="Times New Roman"/>
                <w:b/>
                <w:i/>
                <w:iCs/>
                <w:color w:val="FF0000"/>
                <w:sz w:val="19"/>
                <w:szCs w:val="19"/>
                <w:highlight w:val="green"/>
              </w:rPr>
              <w:t>2019</w:t>
            </w:r>
            <w:r w:rsidR="00ED56FB">
              <w:rPr>
                <w:rFonts w:ascii="Book Antiqua" w:hAnsi="Book Antiqua" w:cs="Times New Roman"/>
                <w:b/>
                <w:i/>
                <w:iCs/>
                <w:color w:val="FF0000"/>
                <w:sz w:val="19"/>
                <w:szCs w:val="19"/>
              </w:rPr>
              <w:t>: #</w:t>
            </w:r>
            <w:r w:rsidR="00ED56FB" w:rsidRPr="00ED56FB">
              <w:rPr>
                <w:rFonts w:ascii="Book Antiqua" w:hAnsi="Book Antiqua" w:cs="Times New Roman"/>
                <w:b/>
                <w:i/>
                <w:iCs/>
                <w:color w:val="FF0000"/>
                <w:sz w:val="19"/>
                <w:szCs w:val="19"/>
                <w:highlight w:val="green"/>
              </w:rPr>
              <w:t>DPEMG-2019</w:t>
            </w:r>
            <w:r w:rsidR="00724CA0">
              <w:rPr>
                <w:rFonts w:ascii="Book Antiqua" w:hAnsi="Book Antiqua" w:cs="Times New Roman"/>
                <w:b/>
                <w:i/>
                <w:iCs/>
                <w:color w:val="FF0000"/>
                <w:sz w:val="19"/>
                <w:szCs w:val="19"/>
              </w:rPr>
              <w:t>: #</w:t>
            </w:r>
            <w:r w:rsidR="00724CA0" w:rsidRPr="00724CA0">
              <w:rPr>
                <w:rFonts w:ascii="Book Antiqua" w:hAnsi="Book Antiqua" w:cs="Times New Roman"/>
                <w:b/>
                <w:i/>
                <w:iCs/>
                <w:color w:val="FF0000"/>
                <w:sz w:val="19"/>
                <w:szCs w:val="19"/>
                <w:highlight w:val="green"/>
              </w:rPr>
              <w:t>TJMA-2022</w:t>
            </w:r>
            <w:r w:rsidR="004B6FC3">
              <w:rPr>
                <w:rFonts w:ascii="Book Antiqua" w:hAnsi="Book Antiqua" w:cs="Times New Roman"/>
                <w:b/>
                <w:i/>
                <w:iCs/>
                <w:color w:val="FF0000"/>
                <w:sz w:val="19"/>
                <w:szCs w:val="19"/>
              </w:rPr>
              <w:t>: #</w:t>
            </w:r>
            <w:r w:rsidR="004B6FC3" w:rsidRPr="004B6FC3">
              <w:rPr>
                <w:rFonts w:ascii="Book Antiqua" w:hAnsi="Book Antiqua" w:cs="Times New Roman"/>
                <w:b/>
                <w:i/>
                <w:iCs/>
                <w:color w:val="FF0000"/>
                <w:sz w:val="19"/>
                <w:szCs w:val="19"/>
                <w:highlight w:val="green"/>
              </w:rPr>
              <w:t>MPAC-2022</w:t>
            </w:r>
            <w:r w:rsidR="00E47984">
              <w:rPr>
                <w:rFonts w:ascii="Book Antiqua" w:hAnsi="Book Antiqua" w:cs="Times New Roman"/>
                <w:b/>
                <w:i/>
                <w:iCs/>
                <w:color w:val="FF0000"/>
                <w:sz w:val="19"/>
                <w:szCs w:val="19"/>
              </w:rPr>
              <w:t>: #</w:t>
            </w:r>
            <w:r w:rsidR="00E47984" w:rsidRPr="00E47984">
              <w:rPr>
                <w:rFonts w:ascii="Book Antiqua" w:hAnsi="Book Antiqua" w:cs="Times New Roman"/>
                <w:b/>
                <w:i/>
                <w:iCs/>
                <w:color w:val="FF0000"/>
                <w:sz w:val="19"/>
                <w:szCs w:val="19"/>
                <w:highlight w:val="green"/>
              </w:rPr>
              <w:t>PCGO-2022</w:t>
            </w:r>
            <w:r w:rsidR="0018657B">
              <w:rPr>
                <w:rFonts w:ascii="Book Antiqua" w:hAnsi="Book Antiqua" w:cs="Times New Roman"/>
                <w:b/>
                <w:i/>
                <w:iCs/>
                <w:color w:val="FF0000"/>
                <w:sz w:val="19"/>
                <w:szCs w:val="19"/>
              </w:rPr>
              <w:t>: #</w:t>
            </w:r>
            <w:r w:rsidR="0018657B" w:rsidRPr="0018657B">
              <w:rPr>
                <w:rFonts w:ascii="Book Antiqua" w:hAnsi="Book Antiqua" w:cs="Times New Roman"/>
                <w:b/>
                <w:i/>
                <w:iCs/>
                <w:color w:val="FF0000"/>
                <w:sz w:val="19"/>
                <w:szCs w:val="19"/>
                <w:highlight w:val="green"/>
              </w:rPr>
              <w:t>TJDFT-2023</w:t>
            </w:r>
            <w:r w:rsidR="00E47984">
              <w:rPr>
                <w:rFonts w:ascii="Book Antiqua" w:hAnsi="Book Antiqua" w:cs="Times New Roman"/>
                <w:b/>
                <w:i/>
                <w:iCs/>
                <w:color w:val="FF0000"/>
                <w:sz w:val="19"/>
                <w:szCs w:val="19"/>
              </w:rPr>
              <w:t>: #</w:t>
            </w:r>
            <w:r w:rsidR="00E47984" w:rsidRPr="00E47984">
              <w:rPr>
                <w:rFonts w:ascii="Book Antiqua" w:hAnsi="Book Antiqua" w:cs="Times New Roman"/>
                <w:b/>
                <w:i/>
                <w:iCs/>
                <w:color w:val="FF0000"/>
                <w:sz w:val="19"/>
                <w:szCs w:val="19"/>
                <w:highlight w:val="green"/>
              </w:rPr>
              <w:t>AOCP</w:t>
            </w:r>
            <w:r w:rsidR="00C4339E">
              <w:rPr>
                <w:rFonts w:ascii="Book Antiqua" w:hAnsi="Book Antiqua" w:cs="Times New Roman"/>
                <w:b/>
                <w:i/>
                <w:iCs/>
                <w:color w:val="FF0000"/>
                <w:sz w:val="19"/>
                <w:szCs w:val="19"/>
              </w:rPr>
              <w:t>: #</w:t>
            </w:r>
            <w:r w:rsidR="00C4339E" w:rsidRPr="00C4339E">
              <w:rPr>
                <w:rFonts w:ascii="Book Antiqua" w:hAnsi="Book Antiqua" w:cs="Times New Roman"/>
                <w:b/>
                <w:i/>
                <w:iCs/>
                <w:color w:val="FF0000"/>
                <w:sz w:val="19"/>
                <w:szCs w:val="19"/>
                <w:highlight w:val="green"/>
              </w:rPr>
              <w:t>CESPE</w:t>
            </w:r>
            <w:r w:rsidR="00EB1663">
              <w:rPr>
                <w:rFonts w:ascii="Book Antiqua" w:hAnsi="Book Antiqua" w:cs="Times New Roman"/>
                <w:b/>
                <w:i/>
                <w:iCs/>
                <w:color w:val="FF0000"/>
                <w:sz w:val="19"/>
                <w:szCs w:val="19"/>
              </w:rPr>
              <w:t>: #</w:t>
            </w:r>
            <w:r w:rsidR="00EB1663" w:rsidRPr="008E3E39">
              <w:rPr>
                <w:rFonts w:ascii="Book Antiqua" w:hAnsi="Book Antiqua" w:cs="Times New Roman"/>
                <w:b/>
                <w:i/>
                <w:iCs/>
                <w:color w:val="FF0000"/>
                <w:sz w:val="19"/>
                <w:szCs w:val="19"/>
                <w:highlight w:val="green"/>
              </w:rPr>
              <w:t>FCC</w:t>
            </w:r>
            <w:r w:rsidR="00EB1663">
              <w:rPr>
                <w:rFonts w:ascii="Book Antiqua" w:hAnsi="Book Antiqua" w:cs="Times New Roman"/>
                <w:b/>
                <w:i/>
                <w:iCs/>
                <w:color w:val="FF0000"/>
                <w:sz w:val="19"/>
                <w:szCs w:val="19"/>
              </w:rPr>
              <w:t>: #</w:t>
            </w:r>
            <w:r w:rsidR="00EB1663" w:rsidRPr="00EB1663">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00DB020B" w:rsidRPr="00755210">
              <w:rPr>
                <w:rFonts w:ascii="Book Antiqua" w:eastAsia="Times New Roman" w:hAnsi="Book Antiqua" w:cs="Times New Roman"/>
                <w:b/>
                <w:bCs/>
                <w:sz w:val="19"/>
                <w:szCs w:val="19"/>
                <w:lang w:eastAsia="pt-BR"/>
              </w:rPr>
              <w:t xml:space="preserve">O STF entendeu que </w:t>
            </w:r>
            <w:r w:rsidR="00DB020B" w:rsidRPr="00755210">
              <w:rPr>
                <w:rFonts w:ascii="Book Antiqua" w:eastAsia="Times New Roman" w:hAnsi="Book Antiqua" w:cs="Times New Roman"/>
                <w:b/>
                <w:bCs/>
                <w:sz w:val="19"/>
                <w:szCs w:val="19"/>
                <w:highlight w:val="yellow"/>
                <w:lang w:eastAsia="pt-BR"/>
              </w:rPr>
              <w:t>não é possível aplicar nenhuma medida socioeducativa que prive a liberdade do adolescente</w:t>
            </w:r>
            <w:r w:rsidR="00DB020B" w:rsidRPr="00755210">
              <w:rPr>
                <w:rFonts w:ascii="Book Antiqua" w:eastAsia="Times New Roman" w:hAnsi="Book Antiqua" w:cs="Times New Roman"/>
                <w:b/>
                <w:bCs/>
                <w:sz w:val="19"/>
                <w:szCs w:val="19"/>
                <w:lang w:eastAsia="pt-BR"/>
              </w:rPr>
              <w:t xml:space="preserve"> (internação ou semiliberdade) </w:t>
            </w:r>
            <w:r w:rsidR="00DB020B" w:rsidRPr="00755210">
              <w:rPr>
                <w:rFonts w:ascii="Book Antiqua" w:eastAsia="Times New Roman" w:hAnsi="Book Antiqua" w:cs="Times New Roman"/>
                <w:b/>
                <w:bCs/>
                <w:sz w:val="19"/>
                <w:szCs w:val="19"/>
                <w:shd w:val="clear" w:color="auto" w:fill="F7CAAC" w:themeFill="accent2" w:themeFillTint="66"/>
                <w:lang w:eastAsia="pt-BR"/>
              </w:rPr>
              <w:t>caso ele tenha praticado um ato infracional análogo ao delito do art. 28 da Lei de Drogas</w:t>
            </w:r>
            <w:r w:rsidR="00DB020B" w:rsidRPr="00755210">
              <w:rPr>
                <w:rFonts w:ascii="Book Antiqua" w:eastAsia="Times New Roman" w:hAnsi="Book Antiqua" w:cs="Times New Roman"/>
                <w:b/>
                <w:bCs/>
                <w:sz w:val="19"/>
                <w:szCs w:val="19"/>
                <w:lang w:eastAsia="pt-BR"/>
              </w:rPr>
              <w:t xml:space="preserve">. Isso porque o art. 28 da Lei 11.343/06 não prevê a possibilidade de penas privativas de liberdade caso um adulto cometa esse crime. Ora, </w:t>
            </w:r>
            <w:r w:rsidR="00DB020B" w:rsidRPr="00755210">
              <w:rPr>
                <w:rFonts w:ascii="Book Antiqua" w:eastAsia="Times New Roman" w:hAnsi="Book Antiqua" w:cs="Times New Roman"/>
                <w:b/>
                <w:bCs/>
                <w:sz w:val="19"/>
                <w:szCs w:val="19"/>
                <w:highlight w:val="green"/>
                <w:lang w:eastAsia="pt-BR"/>
              </w:rPr>
              <w:t>se nem mesmo a pessoa maior de idade poderá ser presa por conta da prática do art. 28 da LD</w:t>
            </w:r>
            <w:r w:rsidR="00DB020B" w:rsidRPr="00755210">
              <w:rPr>
                <w:rFonts w:ascii="Book Antiqua" w:eastAsia="Times New Roman" w:hAnsi="Book Antiqua" w:cs="Times New Roman"/>
                <w:b/>
                <w:bCs/>
                <w:sz w:val="19"/>
                <w:szCs w:val="19"/>
                <w:lang w:eastAsia="pt-BR"/>
              </w:rPr>
              <w:t xml:space="preserve">, </w:t>
            </w:r>
            <w:r w:rsidR="00DB020B" w:rsidRPr="00755210">
              <w:rPr>
                <w:rFonts w:ascii="Book Antiqua" w:eastAsia="Times New Roman" w:hAnsi="Book Antiqua" w:cs="Times New Roman"/>
                <w:b/>
                <w:bCs/>
                <w:sz w:val="19"/>
                <w:szCs w:val="19"/>
                <w:highlight w:val="yellow"/>
                <w:lang w:eastAsia="pt-BR"/>
              </w:rPr>
              <w:t>com maior razão não se pode impor a restrição da liberdade para o adolescente que incidir nessa conduta</w:t>
            </w:r>
            <w:r w:rsidR="00DB020B" w:rsidRPr="00C06C84">
              <w:rPr>
                <w:rFonts w:ascii="Book Antiqua" w:eastAsia="Times New Roman" w:hAnsi="Book Antiqua" w:cs="Times New Roman"/>
                <w:sz w:val="19"/>
                <w:szCs w:val="19"/>
                <w:lang w:eastAsia="pt-BR"/>
              </w:rPr>
              <w:t>. STF. 1ª T.</w:t>
            </w:r>
            <w:r w:rsidR="001B080A">
              <w:rPr>
                <w:rFonts w:ascii="Book Antiqua" w:eastAsia="Times New Roman" w:hAnsi="Book Antiqua" w:cs="Times New Roman"/>
                <w:sz w:val="19"/>
                <w:szCs w:val="19"/>
                <w:lang w:eastAsia="pt-BR"/>
              </w:rPr>
              <w:t>,</w:t>
            </w:r>
            <w:r w:rsidR="00DB020B" w:rsidRPr="00C06C84">
              <w:rPr>
                <w:rFonts w:ascii="Book Antiqua" w:eastAsia="Times New Roman" w:hAnsi="Book Antiqua" w:cs="Times New Roman"/>
                <w:sz w:val="19"/>
                <w:szCs w:val="19"/>
                <w:lang w:eastAsia="pt-BR"/>
              </w:rPr>
              <w:t xml:space="preserve"> HC 119160/SP, Rel. Min. Roberto Barroso, j</w:t>
            </w:r>
            <w:r>
              <w:rPr>
                <w:rFonts w:ascii="Book Antiqua" w:eastAsia="Times New Roman" w:hAnsi="Book Antiqua" w:cs="Times New Roman"/>
                <w:sz w:val="19"/>
                <w:szCs w:val="19"/>
                <w:lang w:eastAsia="pt-BR"/>
              </w:rPr>
              <w:t>.</w:t>
            </w:r>
            <w:r w:rsidR="00DB020B" w:rsidRPr="00C06C84">
              <w:rPr>
                <w:rFonts w:ascii="Book Antiqua" w:eastAsia="Times New Roman" w:hAnsi="Book Antiqua" w:cs="Times New Roman"/>
                <w:sz w:val="19"/>
                <w:szCs w:val="19"/>
                <w:lang w:eastAsia="pt-BR"/>
              </w:rPr>
              <w:t xml:space="preserve"> 9/4/14 </w:t>
            </w:r>
            <w:r w:rsidR="00DB020B" w:rsidRPr="007729A6">
              <w:rPr>
                <w:rFonts w:ascii="Book Antiqua" w:eastAsia="Times New Roman" w:hAnsi="Book Antiqua" w:cs="Times New Roman"/>
                <w:b/>
                <w:bCs/>
                <w:sz w:val="19"/>
                <w:szCs w:val="19"/>
                <w:lang w:eastAsia="pt-BR"/>
              </w:rPr>
              <w:t>(Info 742)</w:t>
            </w:r>
            <w:r w:rsidR="00DB020B" w:rsidRPr="004B6FC3">
              <w:rPr>
                <w:rFonts w:ascii="Book Antiqua" w:eastAsia="Times New Roman" w:hAnsi="Book Antiqua" w:cs="Times New Roman"/>
                <w:sz w:val="19"/>
                <w:szCs w:val="19"/>
                <w:lang w:eastAsia="pt-BR"/>
              </w:rPr>
              <w:t>.</w:t>
            </w:r>
            <w:r w:rsidR="004B6FC3">
              <w:rPr>
                <w:rFonts w:ascii="Book Antiqua" w:eastAsia="Times New Roman" w:hAnsi="Book Antiqua" w:cs="Times New Roman"/>
                <w:sz w:val="19"/>
                <w:szCs w:val="19"/>
                <w:lang w:eastAsia="pt-BR"/>
              </w:rPr>
              <w:t xml:space="preserve"> </w:t>
            </w:r>
            <w:r w:rsidR="004B6FC3" w:rsidRPr="007C1AAA">
              <w:rPr>
                <w:rFonts w:ascii="Book Antiqua" w:eastAsia="Times New Roman" w:hAnsi="Book Antiqua" w:cs="Times New Roman"/>
                <w:sz w:val="19"/>
                <w:szCs w:val="19"/>
                <w:lang w:eastAsia="pt-BR"/>
              </w:rPr>
              <w:t>STF. 2ª T.</w:t>
            </w:r>
            <w:r w:rsidR="004B6FC3">
              <w:rPr>
                <w:rFonts w:ascii="Book Antiqua" w:eastAsia="Times New Roman" w:hAnsi="Book Antiqua" w:cs="Times New Roman"/>
                <w:sz w:val="19"/>
                <w:szCs w:val="19"/>
                <w:lang w:eastAsia="pt-BR"/>
              </w:rPr>
              <w:t>,</w:t>
            </w:r>
            <w:r w:rsidR="004B6FC3" w:rsidRPr="007C1AAA">
              <w:rPr>
                <w:rFonts w:ascii="Book Antiqua" w:eastAsia="Times New Roman" w:hAnsi="Book Antiqua" w:cs="Times New Roman"/>
                <w:sz w:val="19"/>
                <w:szCs w:val="19"/>
                <w:lang w:eastAsia="pt-BR"/>
              </w:rPr>
              <w:t xml:space="preserve"> HC 124682/SP, Rel. Min. Celso de Mello, j</w:t>
            </w:r>
            <w:r w:rsidR="004B6FC3">
              <w:rPr>
                <w:rFonts w:ascii="Book Antiqua" w:eastAsia="Times New Roman" w:hAnsi="Book Antiqua" w:cs="Times New Roman"/>
                <w:sz w:val="19"/>
                <w:szCs w:val="19"/>
                <w:lang w:eastAsia="pt-BR"/>
              </w:rPr>
              <w:t>.</w:t>
            </w:r>
            <w:r w:rsidR="004B6FC3" w:rsidRPr="007C1AAA">
              <w:rPr>
                <w:rFonts w:ascii="Book Antiqua" w:eastAsia="Times New Roman" w:hAnsi="Book Antiqua" w:cs="Times New Roman"/>
                <w:sz w:val="19"/>
                <w:szCs w:val="19"/>
                <w:lang w:eastAsia="pt-BR"/>
              </w:rPr>
              <w:t xml:space="preserve"> 16/12/14 </w:t>
            </w:r>
            <w:r w:rsidR="004B6FC3" w:rsidRPr="007C1AAA">
              <w:rPr>
                <w:rFonts w:ascii="Book Antiqua" w:eastAsia="Times New Roman" w:hAnsi="Book Antiqua" w:cs="Times New Roman"/>
                <w:b/>
                <w:bCs/>
                <w:sz w:val="19"/>
                <w:szCs w:val="19"/>
                <w:lang w:eastAsia="pt-BR"/>
              </w:rPr>
              <w:t>(Info 772).</w:t>
            </w:r>
          </w:p>
        </w:tc>
      </w:tr>
    </w:tbl>
    <w:p w14:paraId="4E467B03" w14:textId="19E2B75B" w:rsidR="009D5D45" w:rsidRPr="00872769"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123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F643D3">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deverá ser cumprida</w:t>
      </w:r>
      <w:r w:rsidRPr="00C06C84">
        <w:rPr>
          <w:rFonts w:ascii="Book Antiqua" w:eastAsia="Times New Roman" w:hAnsi="Book Antiqua" w:cs="Times New Roman"/>
          <w:b/>
          <w:sz w:val="19"/>
          <w:szCs w:val="19"/>
          <w:lang w:eastAsia="pt-BR"/>
        </w:rPr>
        <w:t xml:space="preserve"> em </w:t>
      </w:r>
      <w:r w:rsidRPr="00F643D3">
        <w:rPr>
          <w:rFonts w:ascii="Book Antiqua" w:eastAsia="Times New Roman" w:hAnsi="Book Antiqua" w:cs="Times New Roman"/>
          <w:b/>
          <w:sz w:val="19"/>
          <w:szCs w:val="19"/>
          <w:highlight w:val="cyan"/>
          <w:lang w:eastAsia="pt-BR"/>
        </w:rPr>
        <w:t>entidade exclusiva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para adolescentes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local distinto daquele destinado ao abrigo</w:t>
      </w:r>
      <w:r w:rsidRPr="00C06C84">
        <w:rPr>
          <w:rFonts w:ascii="Book Antiqua" w:eastAsia="Times New Roman" w:hAnsi="Book Antiqua" w:cs="Times New Roman"/>
          <w:b/>
          <w:sz w:val="19"/>
          <w:szCs w:val="19"/>
          <w:lang w:eastAsia="pt-BR"/>
        </w:rPr>
        <w:t>, obedecida rigorosa separação por critérios de idade, compleição física e gravidade da infração</w:t>
      </w:r>
      <w:r w:rsidRPr="006D34AA">
        <w:rPr>
          <w:rFonts w:ascii="Book Antiqua" w:eastAsia="Times New Roman" w:hAnsi="Book Antiqua" w:cs="Times New Roman"/>
          <w:sz w:val="18"/>
          <w:szCs w:val="18"/>
          <w:lang w:eastAsia="pt-BR"/>
        </w:rPr>
        <w:t>.</w:t>
      </w:r>
      <w:r w:rsidR="004E35A9" w:rsidRPr="006D34AA">
        <w:rPr>
          <w:rFonts w:ascii="Book Antiqua" w:eastAsia="Times New Roman" w:hAnsi="Book Antiqua" w:cs="Times New Roman"/>
          <w:sz w:val="18"/>
          <w:szCs w:val="18"/>
          <w:lang w:eastAsia="pt-BR"/>
        </w:rPr>
        <w:t xml:space="preserve"> </w:t>
      </w:r>
      <w:bookmarkStart w:id="166" w:name="_Hlk56768895"/>
      <w:r w:rsidR="00D142F8" w:rsidRPr="006D34AA">
        <w:rPr>
          <w:rFonts w:ascii="Book Antiqua" w:eastAsia="Times New Roman" w:hAnsi="Book Antiqua" w:cs="Times New Roman"/>
          <w:b/>
          <w:bCs/>
          <w:color w:val="FF0000"/>
          <w:sz w:val="16"/>
          <w:szCs w:val="16"/>
          <w:u w:val="single"/>
          <w:lang w:eastAsia="pt-BR"/>
        </w:rPr>
        <w:t>(MPRO-2008)</w:t>
      </w:r>
      <w:bookmarkEnd w:id="166"/>
      <w:r w:rsidRPr="006D34AA">
        <w:rPr>
          <w:rFonts w:ascii="Book Antiqua" w:eastAsia="Times New Roman" w:hAnsi="Book Antiqua" w:cs="Times New Roman"/>
          <w:sz w:val="16"/>
          <w:szCs w:val="16"/>
          <w:lang w:eastAsia="pt-BR"/>
        </w:rPr>
        <w:t xml:space="preserve"> </w:t>
      </w:r>
      <w:bookmarkStart w:id="167" w:name="_Hlk16760655"/>
      <w:r w:rsidR="00A25847" w:rsidRPr="006D34AA">
        <w:rPr>
          <w:rFonts w:ascii="Book Antiqua" w:eastAsia="Times New Roman" w:hAnsi="Book Antiqua" w:cs="Times New Roman"/>
          <w:b/>
          <w:color w:val="FF0000"/>
          <w:sz w:val="16"/>
          <w:szCs w:val="16"/>
          <w:u w:val="single"/>
          <w:lang w:eastAsia="pt-BR"/>
        </w:rPr>
        <w:t>(TJPB-2011)</w:t>
      </w:r>
      <w:bookmarkEnd w:id="167"/>
      <w:r w:rsidR="00272314" w:rsidRPr="006D34AA">
        <w:rPr>
          <w:rFonts w:ascii="Book Antiqua" w:eastAsia="Times New Roman" w:hAnsi="Book Antiqua" w:cs="Times New Roman"/>
          <w:b/>
          <w:color w:val="FF0000"/>
          <w:sz w:val="16"/>
          <w:szCs w:val="16"/>
          <w:lang w:eastAsia="pt-BR"/>
        </w:rPr>
        <w:t xml:space="preserve"> </w:t>
      </w:r>
      <w:r w:rsidR="00272314" w:rsidRPr="006D34AA">
        <w:rPr>
          <w:rFonts w:ascii="Book Antiqua" w:eastAsia="Times New Roman" w:hAnsi="Book Antiqua" w:cs="Times New Roman"/>
          <w:b/>
          <w:color w:val="FF0000"/>
          <w:sz w:val="16"/>
          <w:szCs w:val="16"/>
          <w:u w:val="single"/>
          <w:lang w:eastAsia="pt-BR"/>
        </w:rPr>
        <w:t>(TJDFT-2011/2014)</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1F773C" w:rsidRPr="006D34AA">
        <w:rPr>
          <w:rFonts w:ascii="Book Antiqua" w:eastAsia="Times New Roman" w:hAnsi="Book Antiqua" w:cs="Times New Roman"/>
          <w:b/>
          <w:bCs/>
          <w:color w:val="FF0000"/>
          <w:sz w:val="16"/>
          <w:szCs w:val="16"/>
          <w:lang w:eastAsia="pt-BR"/>
        </w:rPr>
        <w:t xml:space="preserve"> </w:t>
      </w:r>
      <w:r w:rsidR="001F773C" w:rsidRPr="006D34AA">
        <w:rPr>
          <w:rFonts w:ascii="Book Antiqua" w:eastAsia="Times New Roman" w:hAnsi="Book Antiqua" w:cs="Times New Roman"/>
          <w:b/>
          <w:bCs/>
          <w:color w:val="FF0000"/>
          <w:sz w:val="16"/>
          <w:szCs w:val="16"/>
          <w:u w:val="single"/>
          <w:lang w:eastAsia="pt-BR"/>
        </w:rPr>
        <w:t>(DPEAP-2018)</w:t>
      </w:r>
      <w:r w:rsidR="008D6C4B" w:rsidRPr="006D34AA">
        <w:rPr>
          <w:rFonts w:ascii="Book Antiqua" w:eastAsia="Times New Roman" w:hAnsi="Book Antiqua" w:cs="Times New Roman"/>
          <w:b/>
          <w:bCs/>
          <w:color w:val="FF0000"/>
          <w:sz w:val="16"/>
          <w:szCs w:val="16"/>
          <w:lang w:eastAsia="pt-BR"/>
        </w:rPr>
        <w:t xml:space="preserve"> </w:t>
      </w:r>
      <w:r w:rsidR="008D6C4B" w:rsidRPr="006D34AA">
        <w:rPr>
          <w:rFonts w:ascii="Book Antiqua" w:eastAsia="Times New Roman" w:hAnsi="Book Antiqua" w:cs="Times New Roman"/>
          <w:b/>
          <w:color w:val="FF0000"/>
          <w:sz w:val="16"/>
          <w:szCs w:val="16"/>
          <w:u w:val="single"/>
          <w:lang w:eastAsia="pt-BR"/>
        </w:rPr>
        <w:t>(TJGO-2021)</w:t>
      </w:r>
      <w:r w:rsidR="00F726BE" w:rsidRPr="006D34AA">
        <w:rPr>
          <w:rFonts w:ascii="Book Antiqua" w:eastAsia="Times New Roman" w:hAnsi="Book Antiqua" w:cs="Times New Roman"/>
          <w:b/>
          <w:bCs/>
          <w:color w:val="FF0000"/>
          <w:sz w:val="16"/>
          <w:szCs w:val="16"/>
          <w:lang w:eastAsia="pt-BR"/>
        </w:rPr>
        <w:t xml:space="preserve"> </w:t>
      </w:r>
      <w:r w:rsidR="00F726BE" w:rsidRPr="006D34AA">
        <w:rPr>
          <w:rFonts w:ascii="Book Antiqua" w:eastAsia="Times New Roman" w:hAnsi="Book Antiqua" w:cs="Times New Roman"/>
          <w:b/>
          <w:bCs/>
          <w:color w:val="FF0000"/>
          <w:sz w:val="16"/>
          <w:szCs w:val="16"/>
          <w:u w:val="single"/>
          <w:lang w:eastAsia="pt-BR"/>
        </w:rPr>
        <w:t>(DPERR-2021)</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p>
    <w:p w14:paraId="4E467B04" w14:textId="44533AC1"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cyan"/>
          <w:lang w:eastAsia="pt-BR"/>
        </w:rPr>
        <w:t>Durante o período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shd w:val="clear" w:color="auto" w:fill="F7CAAC" w:themeFill="accent2" w:themeFillTint="66"/>
          <w:lang w:eastAsia="pt-BR"/>
        </w:rPr>
        <w:t>de internação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highlight w:val="green"/>
          <w:lang w:eastAsia="pt-BR"/>
        </w:rPr>
        <w:t>inclusive</w:t>
      </w:r>
      <w:r w:rsidRPr="00884889">
        <w:rPr>
          <w:rFonts w:ascii="Book Antiqua" w:eastAsia="Times New Roman" w:hAnsi="Book Antiqua" w:cs="Times New Roman"/>
          <w:b/>
          <w:bCs/>
          <w:caps/>
          <w:sz w:val="19"/>
          <w:szCs w:val="19"/>
          <w:lang w:eastAsia="pt-BR"/>
        </w:rPr>
        <w:t xml:space="preserve"> </w:t>
      </w:r>
      <w:r w:rsidRPr="00884889">
        <w:rPr>
          <w:rFonts w:ascii="Book Antiqua" w:eastAsia="Times New Roman" w:hAnsi="Book Antiqua" w:cs="Times New Roman"/>
          <w:b/>
          <w:bCs/>
          <w:caps/>
          <w:sz w:val="19"/>
          <w:szCs w:val="19"/>
          <w:shd w:val="clear" w:color="auto" w:fill="F7CAAC" w:themeFill="accent2" w:themeFillTint="66"/>
          <w:lang w:eastAsia="pt-BR"/>
        </w:rPr>
        <w:t>provisória</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highlight w:val="green"/>
          <w:lang w:eastAsia="pt-BR"/>
        </w:rPr>
        <w:t>serão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cyan"/>
          <w:lang w:eastAsia="pt-BR"/>
        </w:rPr>
        <w:t>obrigatórias</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yellow"/>
          <w:lang w:eastAsia="pt-BR"/>
        </w:rPr>
        <w:t>atividades pedagógicas</w:t>
      </w:r>
      <w:r w:rsidRPr="006D34AA">
        <w:rPr>
          <w:rFonts w:ascii="Book Antiqua" w:eastAsia="Times New Roman" w:hAnsi="Book Antiqua" w:cs="Times New Roman"/>
          <w:sz w:val="18"/>
          <w:szCs w:val="18"/>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884889" w:rsidRPr="00C06C84" w14:paraId="7510DC1D" w14:textId="77777777" w:rsidTr="00C2525D">
        <w:tc>
          <w:tcPr>
            <w:tcW w:w="8494" w:type="dxa"/>
            <w:shd w:val="clear" w:color="auto" w:fill="CCFFFF"/>
          </w:tcPr>
          <w:p w14:paraId="5D7F3B40" w14:textId="7DC00DF8" w:rsidR="00884889" w:rsidRPr="00C06C84" w:rsidRDefault="00884889" w:rsidP="00C2525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AL-2012-FCC</w:t>
            </w:r>
            <w:r w:rsidRPr="00C06C84">
              <w:rPr>
                <w:rFonts w:ascii="Book Antiqua" w:eastAsia="Times New Roman" w:hAnsi="Book Antiqua" w:cs="Times New Roman"/>
                <w:b/>
                <w:sz w:val="19"/>
                <w:szCs w:val="19"/>
                <w:lang w:eastAsia="pt-BR"/>
              </w:rPr>
              <w:t xml:space="preserve">): </w:t>
            </w:r>
            <w:r w:rsidRPr="00884889">
              <w:rPr>
                <w:rFonts w:ascii="Book Antiqua" w:hAnsi="Book Antiqua" w:cs="Times New Roman"/>
                <w:sz w:val="19"/>
                <w:szCs w:val="19"/>
              </w:rPr>
              <w:t>No tocante à prática de ato infracional, é correto afirmar que</w:t>
            </w:r>
            <w:r>
              <w:rPr>
                <w:rFonts w:ascii="Book Antiqua" w:hAnsi="Book Antiqua" w:cs="Times New Roman"/>
                <w:sz w:val="19"/>
                <w:szCs w:val="19"/>
              </w:rPr>
              <w:t xml:space="preserve"> </w:t>
            </w:r>
            <w:r w:rsidRPr="00884889">
              <w:rPr>
                <w:rFonts w:ascii="Book Antiqua" w:hAnsi="Book Antiqua" w:cs="Times New Roman"/>
                <w:sz w:val="19"/>
                <w:szCs w:val="19"/>
              </w:rPr>
              <w:t>em caso de internação, inclusive internação provisória, serão obrigatórias as atividades pedagógicas.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3</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w:t>
            </w:r>
            <w:r w:rsidRPr="00C06C84">
              <w:rPr>
                <w:rFonts w:ascii="Book Antiqua" w:eastAsia="Times New Roman" w:hAnsi="Book Antiqua" w:cs="Times New Roman"/>
                <w:b/>
                <w:sz w:val="19"/>
                <w:szCs w:val="19"/>
                <w:lang w:eastAsia="pt-BR"/>
              </w:rPr>
              <w:t>, ECA.</w:t>
            </w:r>
          </w:p>
        </w:tc>
      </w:tr>
    </w:tbl>
    <w:p w14:paraId="4E467B05" w14:textId="59E3E206"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direitos</w:t>
      </w:r>
      <w:r w:rsidRPr="00C06C84">
        <w:rPr>
          <w:rFonts w:ascii="Book Antiqua" w:eastAsia="Times New Roman" w:hAnsi="Book Antiqua" w:cs="Times New Roman"/>
          <w:b/>
          <w:sz w:val="19"/>
          <w:szCs w:val="19"/>
          <w:lang w:eastAsia="pt-BR"/>
        </w:rPr>
        <w:t xml:space="preserve"> do </w:t>
      </w:r>
      <w:r w:rsidRPr="00C06C84">
        <w:rPr>
          <w:rFonts w:ascii="Book Antiqua" w:eastAsia="Times New Roman" w:hAnsi="Book Antiqua" w:cs="Times New Roman"/>
          <w:b/>
          <w:sz w:val="19"/>
          <w:szCs w:val="19"/>
          <w:highlight w:val="yellow"/>
          <w:lang w:eastAsia="pt-BR"/>
        </w:rPr>
        <w:t>adolescente privado de 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entre outros</w:t>
      </w:r>
      <w:r w:rsidRPr="00C06C84">
        <w:rPr>
          <w:rFonts w:ascii="Book Antiqua" w:eastAsia="Times New Roman" w:hAnsi="Book Antiqua" w:cs="Times New Roman"/>
          <w:b/>
          <w:sz w:val="19"/>
          <w:szCs w:val="19"/>
          <w:lang w:eastAsia="pt-BR"/>
        </w:rPr>
        <w:t>, os seguintes</w:t>
      </w:r>
      <w:r w:rsidRPr="00C06C84">
        <w:rPr>
          <w:rFonts w:ascii="Book Antiqua" w:eastAsia="Times New Roman" w:hAnsi="Book Antiqua" w:cs="Times New Roman"/>
          <w:sz w:val="19"/>
          <w:szCs w:val="19"/>
          <w:lang w:eastAsia="pt-BR"/>
        </w:rPr>
        <w:t xml:space="preserve">: </w:t>
      </w:r>
    </w:p>
    <w:p w14:paraId="4E467B06" w14:textId="7682D42E" w:rsidR="009D5D45" w:rsidRPr="00A72A5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caps/>
          <w:sz w:val="19"/>
          <w:szCs w:val="19"/>
          <w:highlight w:val="green"/>
          <w:lang w:eastAsia="pt-BR"/>
        </w:rPr>
        <w:t>entrevistar-se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pessoalmente</w:t>
      </w:r>
      <w:r w:rsidRPr="00C06C84">
        <w:rPr>
          <w:rFonts w:ascii="Book Antiqua" w:eastAsia="Times New Roman" w:hAnsi="Book Antiqua" w:cs="Times New Roman"/>
          <w:b/>
          <w:sz w:val="19"/>
          <w:szCs w:val="19"/>
          <w:lang w:eastAsia="pt-BR"/>
        </w:rPr>
        <w:t xml:space="preserve"> com o </w:t>
      </w:r>
      <w:r w:rsidRPr="00C06C84">
        <w:rPr>
          <w:rFonts w:ascii="Book Antiqua" w:eastAsia="Times New Roman" w:hAnsi="Book Antiqua" w:cs="Times New Roman"/>
          <w:b/>
          <w:sz w:val="19"/>
          <w:szCs w:val="19"/>
          <w:highlight w:val="yellow"/>
          <w:lang w:eastAsia="pt-BR"/>
        </w:rPr>
        <w:t>representante do Ministério Público</w:t>
      </w:r>
      <w:r w:rsidRPr="006D34AA">
        <w:rPr>
          <w:rFonts w:ascii="Book Antiqua" w:eastAsia="Times New Roman" w:hAnsi="Book Antiqua" w:cs="Times New Roman"/>
          <w:sz w:val="18"/>
          <w:szCs w:val="18"/>
          <w:lang w:eastAsia="pt-BR"/>
        </w:rPr>
        <w:t xml:space="preserve">; </w:t>
      </w:r>
      <w:r w:rsidR="00C04659" w:rsidRPr="006D34AA">
        <w:rPr>
          <w:rFonts w:ascii="Book Antiqua" w:eastAsia="Times New Roman" w:hAnsi="Book Antiqua" w:cs="Times New Roman"/>
          <w:b/>
          <w:color w:val="FF0000"/>
          <w:sz w:val="16"/>
          <w:szCs w:val="16"/>
          <w:u w:val="single"/>
          <w:lang w:eastAsia="pt-BR"/>
        </w:rPr>
        <w:t>(</w:t>
      </w:r>
      <w:r w:rsidR="00A673DD" w:rsidRPr="006D34AA">
        <w:rPr>
          <w:rFonts w:ascii="Book Antiqua" w:eastAsia="Times New Roman" w:hAnsi="Book Antiqua" w:cs="Times New Roman"/>
          <w:b/>
          <w:color w:val="FF0000"/>
          <w:sz w:val="16"/>
          <w:szCs w:val="16"/>
          <w:u w:val="single"/>
          <w:lang w:eastAsia="pt-BR"/>
        </w:rPr>
        <w:t>TJSC-2009</w:t>
      </w:r>
      <w:r w:rsidR="00C04659" w:rsidRPr="006D34AA">
        <w:rPr>
          <w:rFonts w:ascii="Book Antiqua" w:eastAsia="Times New Roman" w:hAnsi="Book Antiqua" w:cs="Times New Roman"/>
          <w:b/>
          <w:color w:val="FF0000"/>
          <w:sz w:val="16"/>
          <w:szCs w:val="16"/>
          <w:u w:val="single"/>
          <w:lang w:eastAsia="pt-BR"/>
        </w:rPr>
        <w:t>)</w:t>
      </w:r>
      <w:r w:rsidR="00A647A9" w:rsidRPr="006D34AA">
        <w:rPr>
          <w:rFonts w:ascii="Book Antiqua" w:eastAsia="Times New Roman" w:hAnsi="Book Antiqua" w:cs="Times New Roman"/>
          <w:b/>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334FE4" w:rsidRPr="006D34AA">
        <w:rPr>
          <w:rFonts w:ascii="Book Antiqua" w:hAnsi="Book Antiqua" w:cs="Times New Roman"/>
          <w:b/>
          <w:color w:val="FF0000"/>
          <w:sz w:val="16"/>
          <w:szCs w:val="16"/>
        </w:rPr>
        <w:t xml:space="preserve"> </w:t>
      </w:r>
      <w:r w:rsidR="00334FE4" w:rsidRPr="006D34AA">
        <w:rPr>
          <w:rFonts w:ascii="Book Antiqua" w:hAnsi="Book Antiqua"/>
          <w:b/>
          <w:color w:val="FF0000"/>
          <w:sz w:val="16"/>
          <w:szCs w:val="16"/>
          <w:u w:val="single"/>
        </w:rPr>
        <w:t>(DPETO-2013)</w:t>
      </w:r>
      <w:r w:rsidR="00057CF2" w:rsidRPr="006D34AA">
        <w:rPr>
          <w:rFonts w:ascii="Book Antiqua" w:hAnsi="Book Antiqua"/>
          <w:b/>
          <w:color w:val="FF0000"/>
          <w:sz w:val="16"/>
          <w:szCs w:val="16"/>
        </w:rPr>
        <w:t xml:space="preserve"> </w:t>
      </w:r>
      <w:r w:rsidR="00057CF2" w:rsidRPr="006D34AA">
        <w:rPr>
          <w:rFonts w:ascii="Book Antiqua" w:eastAsia="Times New Roman" w:hAnsi="Book Antiqua" w:cs="Times New Roman"/>
          <w:b/>
          <w:color w:val="FF0000"/>
          <w:sz w:val="16"/>
          <w:szCs w:val="16"/>
          <w:u w:val="single"/>
          <w:lang w:eastAsia="pt-BR"/>
        </w:rPr>
        <w:t>(DPEAC-2017)</w:t>
      </w:r>
      <w:r w:rsidR="00235F18" w:rsidRPr="006D34AA">
        <w:rPr>
          <w:rFonts w:ascii="Book Antiqua" w:eastAsia="Times New Roman" w:hAnsi="Book Antiqua" w:cs="Times New Roman"/>
          <w:b/>
          <w:color w:val="FF0000"/>
          <w:sz w:val="16"/>
          <w:szCs w:val="16"/>
          <w:lang w:eastAsia="pt-BR"/>
        </w:rPr>
        <w:t xml:space="preserve"> </w:t>
      </w:r>
      <w:r w:rsidR="00235F18" w:rsidRPr="006D34AA">
        <w:rPr>
          <w:rFonts w:ascii="Book Antiqua" w:eastAsia="Times New Roman" w:hAnsi="Book Antiqua" w:cs="Times New Roman"/>
          <w:b/>
          <w:color w:val="FF0000"/>
          <w:sz w:val="16"/>
          <w:szCs w:val="16"/>
          <w:u w:val="single"/>
          <w:lang w:eastAsia="pt-BR"/>
        </w:rPr>
        <w:t>(MPSC-2016/2021)</w:t>
      </w:r>
      <w:r w:rsidR="00A72A5F">
        <w:rPr>
          <w:rFonts w:ascii="Book Antiqua" w:eastAsia="Times New Roman" w:hAnsi="Book Antiqua" w:cs="Times New Roman"/>
          <w:b/>
          <w:color w:val="FF0000"/>
          <w:sz w:val="16"/>
          <w:szCs w:val="16"/>
          <w:lang w:eastAsia="pt-BR"/>
        </w:rPr>
        <w:t xml:space="preserve"> </w:t>
      </w:r>
      <w:r w:rsidR="00A72A5F">
        <w:rPr>
          <w:rFonts w:ascii="Book Antiqua" w:eastAsia="Times New Roman" w:hAnsi="Book Antiqua" w:cs="Times New Roman"/>
          <w:b/>
          <w:color w:val="FF0000"/>
          <w:sz w:val="16"/>
          <w:szCs w:val="16"/>
          <w:u w:val="single"/>
          <w:lang w:eastAsia="pt-BR"/>
        </w:rPr>
        <w:t>(MPSP-2011/2023)</w:t>
      </w:r>
    </w:p>
    <w:tbl>
      <w:tblPr>
        <w:tblStyle w:val="Tabelacomgrade"/>
        <w:tblW w:w="0" w:type="auto"/>
        <w:shd w:val="clear" w:color="auto" w:fill="CCFFFF"/>
        <w:tblLook w:val="04A0" w:firstRow="1" w:lastRow="0" w:firstColumn="1" w:lastColumn="0" w:noHBand="0" w:noVBand="1"/>
      </w:tblPr>
      <w:tblGrid>
        <w:gridCol w:w="8494"/>
      </w:tblGrid>
      <w:tr w:rsidR="00806B97" w:rsidRPr="00C06C84" w14:paraId="57341DF2" w14:textId="77777777" w:rsidTr="00806B97">
        <w:tc>
          <w:tcPr>
            <w:tcW w:w="8494" w:type="dxa"/>
            <w:shd w:val="clear" w:color="auto" w:fill="CCFFFF"/>
          </w:tcPr>
          <w:p w14:paraId="075B5E0F" w14:textId="0FF76693" w:rsidR="00806B97" w:rsidRPr="00C06C84" w:rsidRDefault="00806B97" w:rsidP="00806B9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 xml:space="preserve">): </w:t>
            </w:r>
            <w:r w:rsidR="00CA4BD4" w:rsidRPr="00C06C84">
              <w:rPr>
                <w:rFonts w:ascii="Book Antiqua" w:hAnsi="Book Antiqua" w:cs="Times New Roman"/>
                <w:sz w:val="19"/>
                <w:szCs w:val="19"/>
              </w:rPr>
              <w:t xml:space="preserve">De forma meramente exemplificativa, o ECA previu um rol de direitos do adolescente privado de liberdade, incluindo o direito de entrevistar-se pessoalmente com o representante do </w:t>
            </w:r>
            <w:r w:rsidR="002D0B8B">
              <w:rPr>
                <w:rFonts w:ascii="Book Antiqua" w:hAnsi="Book Antiqua" w:cs="Times New Roman"/>
                <w:sz w:val="19"/>
                <w:szCs w:val="19"/>
              </w:rPr>
              <w:t>MP</w:t>
            </w:r>
            <w:r w:rsidR="00CA4BD4" w:rsidRPr="00C06C84">
              <w:rPr>
                <w:rFonts w:ascii="Book Antiqua" w:hAnsi="Book Antiqua" w:cs="Times New Roman"/>
                <w:sz w:val="19"/>
                <w:szCs w:val="19"/>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BL: art. 124, </w:t>
            </w:r>
            <w:r w:rsidR="00CA4BD4" w:rsidRPr="00C06C84">
              <w:rPr>
                <w:rFonts w:ascii="Book Antiqua" w:eastAsia="Times New Roman" w:hAnsi="Book Antiqua" w:cs="Times New Roman"/>
                <w:b/>
                <w:sz w:val="19"/>
                <w:szCs w:val="19"/>
                <w:lang w:eastAsia="pt-BR"/>
              </w:rPr>
              <w:t xml:space="preserve">I, </w:t>
            </w:r>
            <w:r w:rsidRPr="00C06C84">
              <w:rPr>
                <w:rFonts w:ascii="Book Antiqua" w:eastAsia="Times New Roman" w:hAnsi="Book Antiqua" w:cs="Times New Roman"/>
                <w:b/>
                <w:sz w:val="19"/>
                <w:szCs w:val="19"/>
                <w:lang w:eastAsia="pt-BR"/>
              </w:rPr>
              <w:t>ECA.</w:t>
            </w:r>
          </w:p>
        </w:tc>
      </w:tr>
    </w:tbl>
    <w:p w14:paraId="4E467B07" w14:textId="68009BD0" w:rsidR="009D5D45" w:rsidRPr="00593630"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peticionar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diretamente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 qualquer autoridade</w:t>
      </w:r>
      <w:r w:rsidRPr="006D34AA">
        <w:rPr>
          <w:rFonts w:ascii="Book Antiqua" w:eastAsia="Times New Roman" w:hAnsi="Book Antiqua" w:cs="Times New Roman"/>
          <w:sz w:val="18"/>
          <w:szCs w:val="18"/>
          <w:lang w:eastAsia="pt-BR"/>
        </w:rPr>
        <w:t xml:space="preserve">; </w:t>
      </w:r>
      <w:r w:rsidR="00334FE4" w:rsidRPr="006D34AA">
        <w:rPr>
          <w:rFonts w:ascii="Book Antiqua" w:hAnsi="Book Antiqua"/>
          <w:b/>
          <w:color w:val="FF0000"/>
          <w:sz w:val="16"/>
          <w:szCs w:val="16"/>
          <w:u w:val="single"/>
        </w:rPr>
        <w:t>(DPETO-2013)</w:t>
      </w:r>
      <w:r w:rsidR="00235F18" w:rsidRPr="006D34AA">
        <w:rPr>
          <w:rFonts w:ascii="Book Antiqua" w:hAnsi="Book Antiqua"/>
          <w:b/>
          <w:color w:val="FF0000"/>
          <w:sz w:val="16"/>
          <w:szCs w:val="16"/>
        </w:rPr>
        <w:t xml:space="preserve"> </w:t>
      </w:r>
      <w:r w:rsidR="00235F18" w:rsidRPr="006D34AA">
        <w:rPr>
          <w:rFonts w:ascii="Book Antiqua" w:hAnsi="Book Antiqua"/>
          <w:b/>
          <w:color w:val="FF0000"/>
          <w:sz w:val="16"/>
          <w:szCs w:val="16"/>
          <w:u w:val="single"/>
        </w:rPr>
        <w:t>(TJCE-2014)</w:t>
      </w:r>
      <w:r w:rsidR="00235F18" w:rsidRPr="006D34AA">
        <w:rPr>
          <w:rFonts w:ascii="Book Antiqua" w:hAnsi="Book Antiqua"/>
          <w:b/>
          <w:color w:val="FF0000"/>
          <w:sz w:val="16"/>
          <w:szCs w:val="16"/>
        </w:rPr>
        <w:t xml:space="preserve"> </w:t>
      </w:r>
      <w:r w:rsidR="00235F18" w:rsidRPr="006D34AA">
        <w:rPr>
          <w:rFonts w:ascii="Book Antiqua" w:eastAsia="Times New Roman" w:hAnsi="Book Antiqua" w:cs="Times New Roman"/>
          <w:b/>
          <w:bCs/>
          <w:color w:val="FF0000"/>
          <w:sz w:val="16"/>
          <w:szCs w:val="16"/>
          <w:u w:val="single"/>
          <w:lang w:eastAsia="pt-BR"/>
        </w:rPr>
        <w:t>(MPSC-2021)</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(MPSP-2011/2023)</w:t>
      </w:r>
      <w:r w:rsidR="00593630">
        <w:rPr>
          <w:rFonts w:ascii="Book Antiqua" w:eastAsia="Times New Roman" w:hAnsi="Book Antiqua" w:cs="Times New Roman"/>
          <w:b/>
          <w:bCs/>
          <w:color w:val="FF0000"/>
          <w:sz w:val="16"/>
          <w:szCs w:val="16"/>
          <w:lang w:eastAsia="pt-BR"/>
        </w:rPr>
        <w:t xml:space="preserve"> </w:t>
      </w:r>
      <w:bookmarkStart w:id="168" w:name="_Hlk182314016"/>
      <w:r w:rsidR="00593630">
        <w:rPr>
          <w:rFonts w:ascii="Book Antiqua" w:eastAsia="Times New Roman" w:hAnsi="Book Antiqua" w:cs="Times New Roman"/>
          <w:b/>
          <w:bCs/>
          <w:color w:val="FF0000"/>
          <w:sz w:val="16"/>
          <w:szCs w:val="16"/>
          <w:u w:val="single"/>
          <w:lang w:eastAsia="pt-BR"/>
        </w:rPr>
        <w:t>(DPESP-2023)</w:t>
      </w:r>
      <w:bookmarkEnd w:id="168"/>
    </w:p>
    <w:tbl>
      <w:tblPr>
        <w:tblStyle w:val="Tabelacomgrade"/>
        <w:tblW w:w="0" w:type="auto"/>
        <w:shd w:val="clear" w:color="auto" w:fill="CCFFFF"/>
        <w:tblLook w:val="04A0" w:firstRow="1" w:lastRow="0" w:firstColumn="1" w:lastColumn="0" w:noHBand="0" w:noVBand="1"/>
      </w:tblPr>
      <w:tblGrid>
        <w:gridCol w:w="8494"/>
      </w:tblGrid>
      <w:tr w:rsidR="0062248E" w:rsidRPr="00C06C84" w14:paraId="4E467B09" w14:textId="77777777" w:rsidTr="0062248E">
        <w:tc>
          <w:tcPr>
            <w:tcW w:w="8494" w:type="dxa"/>
            <w:shd w:val="clear" w:color="auto" w:fill="CCFFFF"/>
          </w:tcPr>
          <w:p w14:paraId="2E01CA10" w14:textId="5C499381" w:rsidR="00593630" w:rsidRDefault="00593630" w:rsidP="00830EEA">
            <w:pPr>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D714CF">
              <w:rPr>
                <w:rFonts w:ascii="Book Antiqua" w:eastAsia="Times New Roman" w:hAnsi="Book Antiqua" w:cs="Times New Roman"/>
                <w:bCs/>
                <w:sz w:val="19"/>
                <w:szCs w:val="19"/>
                <w:lang w:eastAsia="pt-BR"/>
              </w:rPr>
              <w:t xml:space="preserve">: </w:t>
            </w:r>
            <w:r w:rsidRPr="00D714CF">
              <w:rPr>
                <w:rFonts w:ascii="Book Antiqua" w:hAnsi="Book Antiqua" w:cs="Times New Roman"/>
                <w:bCs/>
                <w:sz w:val="19"/>
                <w:szCs w:val="19"/>
              </w:rPr>
              <w:t>Sobre as garantias processuais do adolescente processado ou em cumprimento de medida socioeducativa, em consonância com as normativas internacionais e nacionais pertinentes:</w:t>
            </w:r>
            <w:r>
              <w:rPr>
                <w:rFonts w:ascii="Book Antiqua" w:hAnsi="Book Antiqua" w:cs="Times New Roman"/>
                <w:bCs/>
                <w:sz w:val="19"/>
                <w:szCs w:val="19"/>
              </w:rPr>
              <w:t xml:space="preserve"> </w:t>
            </w:r>
            <w:r w:rsidRPr="00D714CF">
              <w:rPr>
                <w:rFonts w:ascii="Book Antiqua" w:hAnsi="Book Antiqua" w:cs="Times New Roman"/>
                <w:bCs/>
                <w:sz w:val="19"/>
                <w:szCs w:val="19"/>
              </w:rPr>
              <w:t>É garantido o direito de petição pelo adolescente diretamente à autoridade judiciária a fim de questionar o atraso na análise do relatório técnico conclusivo para extinção de medida socioeducativa imposta.</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BL: art. 124, II do ECA e art. 49, IV da Lei do Sinase.</w:t>
            </w:r>
            <w:r>
              <w:rPr>
                <w:rStyle w:val="Refdenotaderodap"/>
                <w:rFonts w:ascii="Book Antiqua" w:eastAsia="Times New Roman" w:hAnsi="Book Antiqua" w:cs="Times New Roman"/>
                <w:b/>
                <w:sz w:val="19"/>
                <w:szCs w:val="19"/>
                <w:lang w:eastAsia="pt-BR"/>
              </w:rPr>
              <w:footnoteReference w:id="25"/>
            </w:r>
          </w:p>
          <w:p w14:paraId="59BBBF0A" w14:textId="77777777" w:rsidR="00593630" w:rsidRDefault="00593630" w:rsidP="00830EEA">
            <w:pPr>
              <w:jc w:val="both"/>
              <w:rPr>
                <w:rFonts w:ascii="Book Antiqua" w:eastAsia="Times New Roman" w:hAnsi="Book Antiqua" w:cs="Times New Roman"/>
                <w:b/>
                <w:sz w:val="19"/>
                <w:szCs w:val="19"/>
                <w:lang w:eastAsia="pt-BR"/>
              </w:rPr>
            </w:pPr>
          </w:p>
          <w:p w14:paraId="4E467B08" w14:textId="60761B4A" w:rsidR="0062248E" w:rsidRPr="00C06C84" w:rsidRDefault="0062248E"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TJCE</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593630">
              <w:rPr>
                <w:rFonts w:ascii="Book Antiqua" w:eastAsia="Times New Roman" w:hAnsi="Book Antiqua" w:cs="Times New Roman"/>
                <w:bCs/>
                <w:sz w:val="19"/>
                <w:szCs w:val="19"/>
                <w:lang w:eastAsia="pt-BR"/>
              </w:rPr>
              <w:t xml:space="preserve">: </w:t>
            </w:r>
            <w:r w:rsidRPr="00593630">
              <w:rPr>
                <w:rFonts w:ascii="Book Antiqua" w:hAnsi="Book Antiqua" w:cs="Times New Roman"/>
                <w:bCs/>
                <w:sz w:val="19"/>
                <w:szCs w:val="19"/>
              </w:rPr>
              <w:t>Com</w:t>
            </w:r>
            <w:r w:rsidRPr="00C06C84">
              <w:rPr>
                <w:rFonts w:ascii="Book Antiqua" w:hAnsi="Book Antiqua" w:cs="Times New Roman"/>
                <w:sz w:val="19"/>
                <w:szCs w:val="19"/>
              </w:rPr>
              <w:t xml:space="preserve"> relação à medida socioeducativa de internação, o </w:t>
            </w:r>
            <w:r w:rsidR="001522E5">
              <w:rPr>
                <w:rFonts w:ascii="Book Antiqua" w:hAnsi="Book Antiqua" w:cs="Times New Roman"/>
                <w:sz w:val="19"/>
                <w:szCs w:val="19"/>
              </w:rPr>
              <w:t>ECA</w:t>
            </w:r>
            <w:r w:rsidRPr="00C06C84">
              <w:rPr>
                <w:rFonts w:ascii="Book Antiqua" w:hAnsi="Book Antiqua" w:cs="Times New Roman"/>
                <w:sz w:val="19"/>
                <w:szCs w:val="19"/>
              </w:rPr>
              <w:t xml:space="preserve"> dispõe que </w:t>
            </w:r>
            <w:r w:rsidRPr="00C06C84">
              <w:rPr>
                <w:rFonts w:ascii="Book Antiqua" w:eastAsia="Times New Roman" w:hAnsi="Book Antiqua" w:cs="Times New Roman"/>
                <w:sz w:val="19"/>
                <w:szCs w:val="19"/>
                <w:lang w:eastAsia="pt-BR"/>
              </w:rPr>
              <w:t xml:space="preserve">o adolescente a ela submetido poderá peticionar diretamente a qualquer autoridade. </w:t>
            </w:r>
            <w:r w:rsidR="00B30CCF" w:rsidRPr="00C06C84">
              <w:rPr>
                <w:rFonts w:ascii="Book Antiqua" w:eastAsia="Times New Roman" w:hAnsi="Book Antiqua" w:cs="Times New Roman"/>
                <w:b/>
                <w:sz w:val="19"/>
                <w:szCs w:val="19"/>
                <w:lang w:eastAsia="pt-BR"/>
              </w:rPr>
              <w:t>BL: art. 124,</w:t>
            </w:r>
            <w:r w:rsidR="00235F18">
              <w:rPr>
                <w:rFonts w:ascii="Book Antiqua" w:eastAsia="Times New Roman" w:hAnsi="Book Antiqua" w:cs="Times New Roman"/>
                <w:b/>
                <w:sz w:val="19"/>
                <w:szCs w:val="19"/>
                <w:lang w:eastAsia="pt-BR"/>
              </w:rPr>
              <w:t xml:space="preserve"> II,</w:t>
            </w:r>
            <w:r w:rsidR="00B30CCF" w:rsidRPr="00C06C84">
              <w:rPr>
                <w:rFonts w:ascii="Book Antiqua" w:eastAsia="Times New Roman" w:hAnsi="Book Antiqua" w:cs="Times New Roman"/>
                <w:b/>
                <w:sz w:val="19"/>
                <w:szCs w:val="19"/>
                <w:lang w:eastAsia="pt-BR"/>
              </w:rPr>
              <w:t xml:space="preserve"> ECA e art. 49, IV da Lei do Sinase.</w:t>
            </w:r>
          </w:p>
        </w:tc>
      </w:tr>
    </w:tbl>
    <w:p w14:paraId="4E467B0A" w14:textId="6F38FA65" w:rsidR="009D5D45" w:rsidRPr="005936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caps/>
          <w:sz w:val="19"/>
          <w:szCs w:val="19"/>
          <w:highlight w:val="green"/>
          <w:lang w:eastAsia="pt-BR"/>
        </w:rPr>
        <w:t>avistar-se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reservadamente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com seu defensor</w:t>
      </w:r>
      <w:r w:rsidRPr="006D34AA">
        <w:rPr>
          <w:rFonts w:ascii="Book Antiqua" w:eastAsia="Times New Roman" w:hAnsi="Book Antiqua" w:cs="Times New Roman"/>
          <w:sz w:val="18"/>
          <w:szCs w:val="18"/>
          <w:lang w:eastAsia="pt-BR"/>
        </w:rPr>
        <w:t>;</w:t>
      </w:r>
      <w:r w:rsidR="00A673DD" w:rsidRPr="006D34AA">
        <w:rPr>
          <w:rFonts w:ascii="Book Antiqua" w:eastAsia="Times New Roman" w:hAnsi="Book Antiqua" w:cs="Times New Roman"/>
          <w:sz w:val="18"/>
          <w:szCs w:val="18"/>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A647A9" w:rsidRPr="006D34AA">
        <w:rPr>
          <w:rFonts w:ascii="Book Antiqua" w:eastAsia="Times New Roman" w:hAnsi="Book Antiqua" w:cs="Times New Roman"/>
          <w:b/>
          <w:color w:val="FF0000"/>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Pr="006D34AA">
        <w:rPr>
          <w:rFonts w:ascii="Book Antiqua" w:eastAsia="Times New Roman" w:hAnsi="Book Antiqua" w:cs="Times New Roman"/>
          <w:sz w:val="16"/>
          <w:szCs w:val="16"/>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235F18" w:rsidRPr="006D34AA">
        <w:rPr>
          <w:rFonts w:ascii="Book Antiqua" w:eastAsia="Times New Roman" w:hAnsi="Book Antiqua" w:cs="Times New Roman"/>
          <w:b/>
          <w:color w:val="FF0000"/>
          <w:sz w:val="16"/>
          <w:szCs w:val="16"/>
          <w:lang w:eastAsia="pt-BR"/>
        </w:rPr>
        <w:t xml:space="preserve"> </w:t>
      </w:r>
      <w:r w:rsidR="00235F18" w:rsidRPr="006D34AA">
        <w:rPr>
          <w:rFonts w:ascii="Book Antiqua" w:eastAsia="Times New Roman" w:hAnsi="Book Antiqua" w:cs="Times New Roman"/>
          <w:b/>
          <w:bCs/>
          <w:color w:val="FF0000"/>
          <w:sz w:val="16"/>
          <w:szCs w:val="16"/>
          <w:u w:val="single"/>
          <w:lang w:eastAsia="pt-BR"/>
        </w:rPr>
        <w:t>(MPSC-2021)</w:t>
      </w:r>
      <w:r w:rsidR="00593630">
        <w:rPr>
          <w:rFonts w:ascii="Book Antiqua" w:eastAsia="Times New Roman" w:hAnsi="Book Antiqua" w:cs="Times New Roman"/>
          <w:b/>
          <w:bCs/>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(DPESP-2023)</w:t>
      </w:r>
    </w:p>
    <w:p w14:paraId="4E467B0B" w14:textId="7777777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lang w:eastAsia="pt-BR"/>
        </w:rPr>
        <w:t xml:space="preserve">ser informado de sua situação processual, </w:t>
      </w:r>
      <w:r w:rsidRPr="00C06C84">
        <w:rPr>
          <w:rFonts w:ascii="Book Antiqua" w:eastAsia="Times New Roman" w:hAnsi="Book Antiqua" w:cs="Times New Roman"/>
          <w:b/>
          <w:sz w:val="19"/>
          <w:szCs w:val="19"/>
          <w:highlight w:val="yellow"/>
          <w:lang w:eastAsia="pt-BR"/>
        </w:rPr>
        <w:t>sempre que solicitada</w:t>
      </w:r>
      <w:r w:rsidRPr="006D34AA">
        <w:rPr>
          <w:rFonts w:ascii="Book Antiqua" w:eastAsia="Times New Roman" w:hAnsi="Book Antiqua" w:cs="Times New Roman"/>
          <w:sz w:val="18"/>
          <w:szCs w:val="18"/>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p>
    <w:p w14:paraId="4E467B0C" w14:textId="1069BCC5" w:rsidR="009D5D45" w:rsidRPr="00D768DA" w:rsidRDefault="009D5D45" w:rsidP="009D5D45">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AD1A0C">
        <w:rPr>
          <w:rFonts w:ascii="Book Antiqua" w:eastAsia="Times New Roman" w:hAnsi="Book Antiqua" w:cs="Times New Roman"/>
          <w:b/>
          <w:bCs/>
          <w:sz w:val="19"/>
          <w:szCs w:val="19"/>
          <w:lang w:eastAsia="pt-BR"/>
        </w:rPr>
        <w:t>        V - ser tratado com respeito e dignidade</w:t>
      </w:r>
      <w:r w:rsidRPr="00C06C84">
        <w:rPr>
          <w:rFonts w:ascii="Book Antiqua" w:eastAsia="Times New Roman" w:hAnsi="Book Antiqua" w:cs="Times New Roman"/>
          <w:sz w:val="19"/>
          <w:szCs w:val="19"/>
          <w:lang w:eastAsia="pt-BR"/>
        </w:rPr>
        <w:t xml:space="preserve">; </w:t>
      </w:r>
      <w:r w:rsidR="00AD1A0C" w:rsidRPr="006D34AA">
        <w:rPr>
          <w:rFonts w:ascii="Book Antiqua" w:eastAsia="Times New Roman" w:hAnsi="Book Antiqua" w:cs="Times New Roman"/>
          <w:b/>
          <w:color w:val="FF0000"/>
          <w:sz w:val="16"/>
          <w:szCs w:val="16"/>
          <w:u w:val="single"/>
          <w:lang w:eastAsia="pt-BR"/>
        </w:rPr>
        <w:t>(</w:t>
      </w:r>
      <w:r w:rsidR="00AD1A0C">
        <w:rPr>
          <w:rFonts w:ascii="Book Antiqua" w:eastAsia="Times New Roman" w:hAnsi="Book Antiqua" w:cs="Times New Roman"/>
          <w:b/>
          <w:color w:val="FF0000"/>
          <w:sz w:val="16"/>
          <w:szCs w:val="16"/>
          <w:u w:val="single"/>
          <w:lang w:eastAsia="pt-BR"/>
        </w:rPr>
        <w:t>DPEAP-2022</w:t>
      </w:r>
      <w:r w:rsidR="00AD1A0C" w:rsidRPr="006D34AA">
        <w:rPr>
          <w:rFonts w:ascii="Book Antiqua" w:eastAsia="Times New Roman" w:hAnsi="Book Antiqua" w:cs="Times New Roman"/>
          <w:b/>
          <w:color w:val="FF0000"/>
          <w:sz w:val="16"/>
          <w:szCs w:val="16"/>
          <w:u w:val="single"/>
          <w:lang w:eastAsia="pt-BR"/>
        </w:rPr>
        <w:t>)</w:t>
      </w:r>
      <w:r w:rsidR="00D768DA">
        <w:rPr>
          <w:rFonts w:ascii="Book Antiqua" w:eastAsia="Times New Roman" w:hAnsi="Book Antiqua" w:cs="Times New Roman"/>
          <w:b/>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AD1A0C" w:rsidRPr="003B18A2" w14:paraId="3E5F781B" w14:textId="77777777" w:rsidTr="00A94A30">
        <w:tc>
          <w:tcPr>
            <w:tcW w:w="8494" w:type="dxa"/>
            <w:shd w:val="clear" w:color="auto" w:fill="CCFFFF"/>
          </w:tcPr>
          <w:p w14:paraId="43A0E572" w14:textId="30B3C141" w:rsidR="00AD1A0C" w:rsidRPr="00AD1A0C" w:rsidRDefault="00AD1A0C" w:rsidP="00AD1A0C">
            <w:pPr>
              <w:autoSpaceDE w:val="0"/>
              <w:autoSpaceDN w:val="0"/>
              <w:adjustRightInd w:val="0"/>
              <w:jc w:val="both"/>
              <w:rPr>
                <w:rFonts w:ascii="Book Antiqua" w:hAnsi="Book Antiqua" w:cs="Times New Roman"/>
                <w:color w:val="000000"/>
                <w:sz w:val="19"/>
                <w:szCs w:val="19"/>
              </w:rPr>
            </w:pPr>
            <w:r w:rsidRPr="003B18A2">
              <w:rPr>
                <w:rFonts w:ascii="Book Antiqua" w:hAnsi="Book Antiqua" w:cs="Times New Roman"/>
                <w:b/>
                <w:bCs/>
                <w:i/>
                <w:color w:val="FF0000"/>
                <w:sz w:val="19"/>
                <w:szCs w:val="19"/>
              </w:rPr>
              <w:lastRenderedPageBreak/>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w:t>
            </w:r>
            <w:r>
              <w:rPr>
                <w:rFonts w:ascii="Book Antiqua" w:hAnsi="Book Antiqua" w:cs="Times New Roman"/>
                <w:b/>
                <w:bCs/>
                <w:i/>
                <w:color w:val="FF0000"/>
                <w:sz w:val="19"/>
                <w:szCs w:val="19"/>
                <w:highlight w:val="green"/>
              </w:rPr>
              <w:t>PEAP-2022</w:t>
            </w:r>
            <w:r w:rsidR="000D3CE0">
              <w:rPr>
                <w:rFonts w:ascii="Book Antiqua" w:hAnsi="Book Antiqua" w:cs="Times New Roman"/>
                <w:b/>
                <w:bCs/>
                <w:i/>
                <w:color w:val="FF0000"/>
                <w:sz w:val="19"/>
                <w:szCs w:val="19"/>
              </w:rPr>
              <w:t>: #</w:t>
            </w:r>
            <w:r w:rsidR="000D3CE0" w:rsidRPr="000D3CE0">
              <w:rPr>
                <w:rFonts w:ascii="Book Antiqua" w:hAnsi="Book Antiqua" w:cs="Times New Roman"/>
                <w:b/>
                <w:bCs/>
                <w:i/>
                <w:color w:val="FF0000"/>
                <w:sz w:val="19"/>
                <w:szCs w:val="19"/>
                <w:highlight w:val="green"/>
              </w:rPr>
              <w:t>MPPR-2023</w:t>
            </w:r>
            <w:r>
              <w:rPr>
                <w:rFonts w:ascii="Book Antiqua" w:hAnsi="Book Antiqua" w:cs="Times New Roman"/>
                <w:b/>
                <w:bCs/>
                <w:i/>
                <w:color w:val="FF0000"/>
                <w:sz w:val="19"/>
                <w:szCs w:val="19"/>
              </w:rPr>
              <w:t>: #</w:t>
            </w:r>
            <w:r w:rsidRPr="00AD1A0C">
              <w:rPr>
                <w:rFonts w:ascii="Book Antiqua" w:hAnsi="Book Antiqua" w:cs="Times New Roman"/>
                <w:b/>
                <w:bCs/>
                <w:i/>
                <w:color w:val="FF0000"/>
                <w:sz w:val="19"/>
                <w:szCs w:val="19"/>
                <w:highlight w:val="green"/>
              </w:rPr>
              <w:t>FCC</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AD1A0C">
              <w:rPr>
                <w:rFonts w:ascii="Book Antiqua" w:hAnsi="Book Antiqua" w:cs="Times New Roman"/>
                <w:b/>
                <w:bCs/>
                <w:color w:val="000000"/>
                <w:sz w:val="19"/>
                <w:szCs w:val="19"/>
              </w:rPr>
              <w:t xml:space="preserve">HABEAS CORPUS COLETIVO. CUMPRIMENTO DE MEDIDAS SOCIOEDUCATIVAS DE INTERNAÇÃO. IMPETRAÇÃO VOLTADA A CORRIGIR ALEGADA SUPERLOTAÇÃO EM UNIDADES. </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VIOLAÇÃO DE DIREITOS FUNDAMENTAIS DOS ADOLESCENTES INTERNADOS. DEFICIÊNCIAS ESTRUTURAIS E AUSÊNCIA DE VAGAS OFERTADAS EM INSTITUIÇÕES SIMILARES. FINALIDADES DA MEDIDA SOCIOEDUCATIVA. DOUTRINA DA PROTEÇÃO INTEGRAL. </w:t>
            </w:r>
            <w:r w:rsidRPr="000D3CE0">
              <w:rPr>
                <w:rFonts w:ascii="Book Antiqua" w:hAnsi="Book Antiqua" w:cs="Times New Roman"/>
                <w:b/>
                <w:bCs/>
                <w:color w:val="000000"/>
                <w:sz w:val="19"/>
                <w:szCs w:val="19"/>
                <w:highlight w:val="yellow"/>
              </w:rPr>
              <w:t>PRINCÍPIOS DA BREVIDADE, EXCEPCIONALIDADE E RESPEITO À CONDIÇÃO DE PESSOA EM DESENVOLVIMENTO. DIFERENÇAS DAS POLÍTICAS DE ATENDIMENTO SOCIEDUCATIVO EM RELAÇÃO ÀS POLÍCIAS CRIMINAIS</w:t>
            </w:r>
            <w:r w:rsidRPr="00AD1A0C">
              <w:rPr>
                <w:rFonts w:ascii="Book Antiqua" w:hAnsi="Book Antiqua" w:cs="Times New Roman"/>
                <w:b/>
                <w:bCs/>
                <w:color w:val="000000"/>
                <w:sz w:val="19"/>
                <w:szCs w:val="19"/>
              </w:rPr>
              <w:t xml:space="preserve">. DEVERES ESTATAIS RECONHECIDOS PELA CORTE INTERAMERICANA. DIREITO DOS ADOLESCENTES PRIVADOS DE LIBERDADE A DESENVOLVEREM OS SEUS PROJETOS DE VIDA. IMPOSSIBILIDADE DE O PODER JUDICIÁRIO EXIMIR-SE DE SUA ATUAÇÃO NAS HIPÓTESES DE VIOLAÇÃO IMINENTE OU EM CURSO A DIREITOS FUNDAMENTAIS. ENVERGADURA DO POSTULADO DA DIGNIDADE DA PESSOA HUMANA NO ESTADO DEMOCRÁTICO DE DIREITO. ORDEM CONCEDIDA COM A FIXAÇÃO DE PARÂMETROS E CRITÉRIOS A SEREM OBSERVADOS PELOS MAGISTRADOS. EVENTUAL DESCUMPRIMENTO PELOS DESTINATÁRIOS DA ORDEM DESAFIARÁ A INTERPOSIÇÃO DE RECURSO NAS INSTÂNCIAS APROPRIADAS. 1. A </w:t>
            </w:r>
            <w:r>
              <w:rPr>
                <w:rFonts w:ascii="Book Antiqua" w:hAnsi="Book Antiqua" w:cs="Times New Roman"/>
                <w:b/>
                <w:bCs/>
                <w:color w:val="000000"/>
                <w:sz w:val="19"/>
                <w:szCs w:val="19"/>
              </w:rPr>
              <w:t>2ª</w:t>
            </w:r>
            <w:r w:rsidRPr="00AD1A0C">
              <w:rPr>
                <w:rFonts w:ascii="Book Antiqua" w:hAnsi="Book Antiqua" w:cs="Times New Roman"/>
                <w:b/>
                <w:bCs/>
                <w:color w:val="000000"/>
                <w:sz w:val="19"/>
                <w:szCs w:val="19"/>
              </w:rPr>
              <w:t xml:space="preserve"> Turma do STF, no julgamento do HC nº 143.641/SP, (julgado em 20.2.18), passou a admitir a impetração de habeas corpus coletivo como via processual legítima, racional, adequada e isonômica na tutela do direito à liberdade ambulatorial (HC 143.641/SP, Rel. Min</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Ricardo Lewandowski, julgado 20/02/18, DJe 215, divulg. 08/10/18, publicado em 09/10/18). 2. Os documentos adunados no curso da impetração comprovam a superação dos limites da taxa de ocupação relativamente à capacidade projetada em unidades de cumprimento da medida socioeducativa de internação em Estados da federação. 3. Ainda que, em alguns desses Estados tenham implementado esforços no sentido de amenizar os graves problemas de ordem estrutural detectados nas unidades de execução de medidas socioeducativas em meio fechado, essas iniciativas estatais não se consubstanciam justificativas idôneas ou racionais a obstar a inafastabilidade da prestação jurisdicional no caso concreto, em que se narram possíveis violações aos direitos fundamentais mais básicos e elementares dos adolescentes internos - não abrangidos pela fixação de medida socioeducativa em meio fechado. 4. Em pesquisa realizada pelo CNJ</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chegou-se a um diagnóstico de que a seletividade e a reação estatal aos atos infracionais reproduz as mesmas variáveis detectadas no sistema prisional brasileiro, sendo mais comuns os atos infracionais contra o patrimônio e o tráfico de drogas. Desse modo, as reentradas e reiterações nos atos infracionais decorrem de múltiplos fatores especialmente daqueles que potencializam a vulnerabilidade desse público, como o uso e comércio de drogas (Reentradas e Reiterações Infracionais: Um Olhar sobre os Sistemas Socioeducativo e Prisional Brasileiros). 5. Como corolário, diversamente do que se cogita nestes autos, não se depreende influência automática da espécie de medida socioeducativa fixada na multifatorial etiologia da trajetória infracional dos adolescentes e jovens adultos. Portanto, descabe inferir correlação automática entre as medidas judiciais implementadas com o fim de cessar violações aos direitos dos internos e impactos negativos na segurança pública em função dessas providências. 6. Segundo retratado em estudo feito pelo CNMP sobre medidas socioeducativas em meio fechado, a dificuldade de assimilação das diretrizes normativas advindas da doutrina da proteção integral e do seu microssistema regulamentador pela rede de atendimento atinge diretamente os adolescentes internados e arrosta nítidos prejuízos ao atendimento por parte das equipes técnicas, de modo a reclamar “</w:t>
            </w:r>
            <w:r w:rsidRPr="00AD1A0C">
              <w:rPr>
                <w:rFonts w:ascii="Book Antiqua" w:hAnsi="Book Antiqua" w:cs="Times New Roman"/>
                <w:b/>
                <w:bCs/>
                <w:i/>
                <w:iCs/>
                <w:color w:val="000000"/>
                <w:sz w:val="19"/>
                <w:szCs w:val="19"/>
              </w:rPr>
              <w:t>atenção a violência estrutural inerente à superlotação crônica, à falta de pessoal e à manutenção negligente da maioria das unidades de execução da medida socioeducativa de internação</w:t>
            </w:r>
            <w:r w:rsidRPr="00AD1A0C">
              <w:rPr>
                <w:rFonts w:ascii="Book Antiqua" w:hAnsi="Book Antiqua" w:cs="Times New Roman"/>
                <w:b/>
                <w:bCs/>
                <w:color w:val="000000"/>
                <w:sz w:val="19"/>
                <w:szCs w:val="19"/>
              </w:rPr>
              <w:t xml:space="preserve">” (Panorama da Execução dos Programas Socioeducativos de Internação e Semiliberdade nos Estados Brasileiros). 7. </w:t>
            </w:r>
            <w:r w:rsidRPr="000D3CE0">
              <w:rPr>
                <w:rFonts w:ascii="Book Antiqua" w:hAnsi="Book Antiqua" w:cs="Times New Roman"/>
                <w:b/>
                <w:bCs/>
                <w:color w:val="000000"/>
                <w:sz w:val="19"/>
                <w:szCs w:val="19"/>
                <w:highlight w:val="yellow"/>
              </w:rPr>
              <w:t>No plano normativo, há nítida e incontroversa opção pela inclusão e manutenção dos vínculos comunitários do adolescente que pratica o ato infracional orientada por diretrizes nacionais (CF/88 e ECA) e internacionais das quais o Brasil é signatário, refletidas no Sistema Global e no Sistema Interamericano dos Direitos Humanos (Convenção Internacional sobre os Direitos da Criança, Regras Mínimas das Nações Unidas para Administração da Justiça Juvenil, Regras de Beijing, Regras Mínimas das Nações Unidas para a Proteção dos Jovens Privados de Liberdade). Sob o pálio desse arcabouço, exsurge a doutrina da Proteção Integral</w:t>
            </w:r>
            <w:r w:rsidRPr="00AD1A0C">
              <w:rPr>
                <w:rFonts w:ascii="Book Antiqua" w:hAnsi="Book Antiqua" w:cs="Times New Roman"/>
                <w:b/>
                <w:bCs/>
                <w:color w:val="000000"/>
                <w:sz w:val="19"/>
                <w:szCs w:val="19"/>
              </w:rPr>
              <w:t xml:space="preserve">. 8. </w:t>
            </w:r>
            <w:r w:rsidRPr="000D3CE0">
              <w:rPr>
                <w:rFonts w:ascii="Book Antiqua" w:hAnsi="Book Antiqua" w:cs="Times New Roman"/>
                <w:b/>
                <w:bCs/>
                <w:color w:val="000000"/>
                <w:sz w:val="19"/>
                <w:szCs w:val="19"/>
                <w:highlight w:val="yellow"/>
              </w:rPr>
              <w:t>Nessa direção, as políticas públicas direcionadas aos adolescentes, aqui incluídos os internados, devem contemplar medidas que garantam os direitos assegurados pelo Estatuto da Criança e do Adolescente, nomeadamente o direito à vida, à saúde, à liberdade, ao respeito, à dignidade, à convivência familiar e comunitária, à educação, à cultura, ao esporte e ao lazer, à profissionalização e à proteção no trabalho</w:t>
            </w:r>
            <w:r w:rsidRPr="00AD1A0C">
              <w:rPr>
                <w:rFonts w:ascii="Book Antiqua" w:hAnsi="Book Antiqua" w:cs="Times New Roman"/>
                <w:b/>
                <w:bCs/>
                <w:color w:val="000000"/>
                <w:sz w:val="19"/>
                <w:szCs w:val="19"/>
              </w:rPr>
              <w:t xml:space="preserve">. 9. </w:t>
            </w:r>
            <w:r w:rsidRPr="000D3CE0">
              <w:rPr>
                <w:rFonts w:ascii="Book Antiqua" w:hAnsi="Book Antiqua" w:cs="Times New Roman"/>
                <w:b/>
                <w:bCs/>
                <w:color w:val="000000"/>
                <w:sz w:val="19"/>
                <w:szCs w:val="19"/>
                <w:highlight w:val="yellow"/>
              </w:rPr>
              <w:t xml:space="preserve">Assim, a medida socioeducativa, principalmente a privação de liberdade, deve ser aplicada somente quando for imprescindível, nos exatos limites da lei e pelo menor tempo possível, pois, ainda quando </w:t>
            </w:r>
            <w:r w:rsidRPr="000D3CE0">
              <w:rPr>
                <w:rFonts w:ascii="Book Antiqua" w:hAnsi="Book Antiqua" w:cs="Times New Roman"/>
                <w:b/>
                <w:bCs/>
                <w:color w:val="000000"/>
                <w:sz w:val="19"/>
                <w:szCs w:val="19"/>
                <w:highlight w:val="yellow"/>
              </w:rPr>
              <w:lastRenderedPageBreak/>
              <w:t>adequada a infraestrutura da execução dessa medida de internação, há inevitável restrição do direito de liberdade. Logo, a situação aflitiva não deve perdurar além do estritamente necessário à inclusão, desaprovação e responsabilização do adolescente pelo seu ato infracional</w:t>
            </w:r>
            <w:r w:rsidRPr="00AD1A0C">
              <w:rPr>
                <w:rFonts w:ascii="Book Antiqua" w:hAnsi="Book Antiqua" w:cs="Times New Roman"/>
                <w:b/>
                <w:bCs/>
                <w:color w:val="000000"/>
                <w:sz w:val="19"/>
                <w:szCs w:val="19"/>
              </w:rPr>
              <w:t xml:space="preserve"> 10. Embora significativos esforços projetados ou já implementados, pelos Estados destinatários da ordem que se busca, não se mostra plausível solução judicial que chancele o descumprimento sistemático das regulamentações que visam a assegurar proteção aos adolescentes em ressocialização, em especial quando a questão de fundo versada na impetração reflete antigos e persistentes reclamos endereçados contra o Estado brasileiro no âmbito de organismos internacionais. 11. No âmbito da Corte Interamericana, já se decidiu que a interação especial de sujeição estabelecida entre os adolescentes privados de liberdade e os agentes responsáveis pela custódia impõe ao Estado uma série de deveres, portanto, devem ser implementadas ações e iniciativas estatais com o fim de fortalecer e incentivar nesses internos o desenvolvimento dos seus projetos de vida, os quais não podem ser aniquilados em função da privação de liberdade. 12. Esses casos contenciosos apontam que a superpopulação nas instituições, somada a outros problemas infraestruturais, por exemplo, insalubridade, alimentação deficitária, falta de atendimento médico e psicológico, vulnera as normas convencionais, além de fomentar lamentáveis situações de violência e abusos entre os próprios internos, ou entre estes e os funcionários. 13. Dada a autonomia dogmática do princípio da vedação à proteção insuficiente, ainda que existam clamores ou sentimentos sociais na contramão do que se vem de assentar, pelo que já se expôs, é inafastável concluir que os deveres estatais de proteção nessa seara não podem ser simplificados, reduzidos e/ou perspectivados como mera exigência de ampliação do rigor e da severidade na imposição e execução das medidas socioeducativas aos adolescentes em conflito com a lei. 14. Nessa perspectiva, a limitação do ingresso de adolescentes nas Unidades de Internação em patamar superior à capacidade de vagas projetadas, além de cessar as possíveis violações, previne a afronta aos preceitos normativos que asseguram a proteção integral, densificando as garantias dispostas no art</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227 da </w:t>
            </w:r>
            <w:r>
              <w:rPr>
                <w:rFonts w:ascii="Book Antiqua" w:hAnsi="Book Antiqua" w:cs="Times New Roman"/>
                <w:b/>
                <w:bCs/>
                <w:color w:val="000000"/>
                <w:sz w:val="19"/>
                <w:szCs w:val="19"/>
              </w:rPr>
              <w:t>CF</w:t>
            </w:r>
            <w:r w:rsidRPr="00AD1A0C">
              <w:rPr>
                <w:rFonts w:ascii="Book Antiqua" w:hAnsi="Book Antiqua" w:cs="Times New Roman"/>
                <w:b/>
                <w:bCs/>
                <w:color w:val="000000"/>
                <w:sz w:val="19"/>
                <w:szCs w:val="19"/>
              </w:rPr>
              <w:t xml:space="preserve"> (com redação dada pela E</w:t>
            </w:r>
            <w:r>
              <w:rPr>
                <w:rFonts w:ascii="Book Antiqua" w:hAnsi="Book Antiqua" w:cs="Times New Roman"/>
                <w:b/>
                <w:bCs/>
                <w:color w:val="000000"/>
                <w:sz w:val="19"/>
                <w:szCs w:val="19"/>
              </w:rPr>
              <w:t>C</w:t>
            </w:r>
            <w:r w:rsidRPr="00AD1A0C">
              <w:rPr>
                <w:rFonts w:ascii="Book Antiqua" w:hAnsi="Book Antiqua" w:cs="Times New Roman"/>
                <w:b/>
                <w:bCs/>
                <w:color w:val="000000"/>
                <w:sz w:val="19"/>
                <w:szCs w:val="19"/>
              </w:rPr>
              <w:t xml:space="preserve"> nº. 65/10), além de fortalecer o postulado de respeito à condição peculiar de pessoa em desenvolvimento. 15. Incide, ainda, o princípio da dignidade da pessoa humana, cuja previsão expressa está no art. 1º, III, da </w:t>
            </w:r>
            <w:r>
              <w:rPr>
                <w:rFonts w:ascii="Book Antiqua" w:hAnsi="Book Antiqua" w:cs="Times New Roman"/>
                <w:b/>
                <w:bCs/>
                <w:color w:val="000000"/>
                <w:sz w:val="19"/>
                <w:szCs w:val="19"/>
              </w:rPr>
              <w:t>CF/</w:t>
            </w:r>
            <w:r w:rsidRPr="00AD1A0C">
              <w:rPr>
                <w:rFonts w:ascii="Book Antiqua" w:hAnsi="Book Antiqua" w:cs="Times New Roman"/>
                <w:b/>
                <w:bCs/>
                <w:color w:val="000000"/>
                <w:sz w:val="19"/>
                <w:szCs w:val="19"/>
              </w:rPr>
              <w:t xml:space="preserve">88, sendo repetido no art. 124, V, do </w:t>
            </w:r>
            <w:r>
              <w:rPr>
                <w:rFonts w:ascii="Book Antiqua" w:hAnsi="Book Antiqua" w:cs="Times New Roman"/>
                <w:b/>
                <w:bCs/>
                <w:color w:val="000000"/>
                <w:sz w:val="19"/>
                <w:szCs w:val="19"/>
              </w:rPr>
              <w:t>ECA</w:t>
            </w:r>
            <w:r w:rsidRPr="00AD1A0C">
              <w:rPr>
                <w:rFonts w:ascii="Book Antiqua" w:hAnsi="Book Antiqua" w:cs="Times New Roman"/>
                <w:b/>
                <w:bCs/>
                <w:color w:val="000000"/>
                <w:sz w:val="19"/>
                <w:szCs w:val="19"/>
              </w:rPr>
              <w:t xml:space="preserve">, senão vejamos respetivamente: </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16. </w:t>
            </w:r>
            <w:r w:rsidRPr="00AD1A0C">
              <w:rPr>
                <w:rFonts w:ascii="Book Antiqua" w:hAnsi="Book Antiqua" w:cs="Times New Roman"/>
                <w:b/>
                <w:bCs/>
                <w:color w:val="000000"/>
                <w:sz w:val="19"/>
                <w:szCs w:val="19"/>
                <w:highlight w:val="yellow"/>
              </w:rPr>
              <w:t>Ordem de habeas corpus concedida para determinar que as unidades de execução de medida socioeducativa de internação de adolescentes não ultrapassem a capacidade projetada de internação prevista para cada unidade, nos termos da impetração e extensões</w:t>
            </w:r>
            <w:r w:rsidRPr="00AD1A0C">
              <w:rPr>
                <w:rFonts w:ascii="Book Antiqua" w:hAnsi="Book Antiqua" w:cs="Times New Roman"/>
                <w:b/>
                <w:bCs/>
                <w:color w:val="000000"/>
                <w:sz w:val="19"/>
                <w:szCs w:val="19"/>
              </w:rPr>
              <w:t xml:space="preserve">. 17. </w:t>
            </w:r>
            <w:r w:rsidRPr="00AD1A0C">
              <w:rPr>
                <w:rFonts w:ascii="Book Antiqua" w:hAnsi="Book Antiqua" w:cs="Times New Roman"/>
                <w:b/>
                <w:bCs/>
                <w:color w:val="000000"/>
                <w:sz w:val="19"/>
                <w:szCs w:val="19"/>
                <w:highlight w:val="yellow"/>
              </w:rPr>
              <w:t>Propõe-se, ainda, a observância dos seguintes critérios e parâmetros, a serem observados pelos Magistrados nas unidades de internação que operam com a taxa de ocupação dos adolescentes superior à capacidade projetada</w:t>
            </w:r>
            <w:r w:rsidRPr="00AD1A0C">
              <w:rPr>
                <w:rFonts w:ascii="Book Antiqua" w:hAnsi="Book Antiqua" w:cs="Times New Roman"/>
                <w:b/>
                <w:bCs/>
                <w:color w:val="000000"/>
                <w:sz w:val="19"/>
                <w:szCs w:val="19"/>
              </w:rPr>
              <w:t xml:space="preserve">: i) adoção do princípio </w:t>
            </w:r>
            <w:r w:rsidRPr="00AD1A0C">
              <w:rPr>
                <w:rFonts w:ascii="Book Antiqua" w:hAnsi="Book Antiqua" w:cs="Times New Roman"/>
                <w:b/>
                <w:bCs/>
                <w:i/>
                <w:iCs/>
                <w:color w:val="000000"/>
                <w:sz w:val="19"/>
                <w:szCs w:val="19"/>
              </w:rPr>
              <w:t>numerus clausus</w:t>
            </w:r>
            <w:r w:rsidRPr="00AD1A0C">
              <w:rPr>
                <w:rFonts w:ascii="Book Antiqua" w:hAnsi="Book Antiqua" w:cs="Times New Roman"/>
                <w:b/>
                <w:bCs/>
                <w:color w:val="000000"/>
                <w:sz w:val="19"/>
                <w:szCs w:val="19"/>
              </w:rPr>
              <w:t xml:space="preserve"> como estratégia de gestão, com a liberação de nova vaga na hipótese de ingresso; ii) reavaliação dos adolescentes internados exclusivamente em razão da reiteração em infrações cometidas sem violência ou grave ameaça à pessoa, com a designação de audiência e oitiva da equipe técnica para o mister; iii) proceder-se à transferência dos adolescentes sobressalentes para outras unidades que não estejam com capacidade de ocupação superior ao limite projetado do estabelecimento, contanto que em localidade próxima à residência dos seus familiares; iv) subsidiariamente, caso as medidas propostas sejam insuficientes e essa transferência não seja possível, o magistrado deverá atender ao parâmetro fixado no art. 49, II, da Lei 12.594/12, até que seja atingido o limite máximo de ocupação; </w:t>
            </w:r>
            <w:r w:rsidRPr="00AD1A0C">
              <w:rPr>
                <w:rFonts w:ascii="Book Antiqua" w:hAnsi="Book Antiqua" w:cs="Times New Roman"/>
                <w:b/>
                <w:bCs/>
                <w:color w:val="000000"/>
                <w:sz w:val="19"/>
                <w:szCs w:val="19"/>
                <w:highlight w:val="magenta"/>
              </w:rPr>
              <w:t>v</w:t>
            </w:r>
            <w:r w:rsidRPr="00AD1A0C">
              <w:rPr>
                <w:rFonts w:ascii="Book Antiqua" w:hAnsi="Book Antiqua" w:cs="Times New Roman"/>
                <w:b/>
                <w:bCs/>
                <w:color w:val="000000"/>
                <w:sz w:val="19"/>
                <w:szCs w:val="19"/>
              </w:rPr>
              <w:t xml:space="preserve">) </w:t>
            </w:r>
            <w:r w:rsidRPr="00AD1A0C">
              <w:rPr>
                <w:rFonts w:ascii="Book Antiqua" w:hAnsi="Book Antiqua" w:cs="Times New Roman"/>
                <w:b/>
                <w:bCs/>
                <w:color w:val="000000"/>
                <w:sz w:val="19"/>
                <w:szCs w:val="19"/>
                <w:highlight w:val="yellow"/>
              </w:rPr>
              <w:t>na hipótese de impossibilidade de adoção das medidas supra, que haja conversão de medidas de internação em internações domiciliares, sem qualquer prejuízo ao escorreito cumprimento do plano individual de atendimento podendo ser adotadas diligências adicionais de modo a viabilizar o seu adequado acompanhamento e execução</w:t>
            </w:r>
            <w:r w:rsidRPr="00AD1A0C">
              <w:rPr>
                <w:rFonts w:ascii="Book Antiqua" w:hAnsi="Book Antiqua" w:cs="Times New Roman"/>
                <w:b/>
                <w:bCs/>
                <w:color w:val="000000"/>
                <w:sz w:val="19"/>
                <w:szCs w:val="19"/>
              </w:rPr>
              <w:t>; vi) a internação domiciliar poderá ser cumulada com a imposição de medidas protetivas e/ou acompanhada da advertência ao adolescente infrator de que o descumprimento injustificado do plano individual de atendimento ou a reiteração em atos infracionais poderá acarretar a volta ao estabelecimento de origem; vii) a fiscalização da internação domiciliar poderá ser deprecada à respectiva Comarca, nos casos em que o local da residência do interno não coincida com o da execução da medida de internação, respeitadas as regras de competência e organização judiciária; viii) alternativamente, a adoção justificada pelo magistrado de outras diretrizes que entenda adequadas e condizentes com os postulados constitucionais e demais instrumentos normativos</w:t>
            </w:r>
            <w:r w:rsidRPr="00AD1A0C">
              <w:rPr>
                <w:rFonts w:ascii="Book Antiqua" w:hAnsi="Book Antiqua" w:cs="Times New Roman"/>
                <w:color w:val="000000"/>
                <w:sz w:val="19"/>
                <w:szCs w:val="19"/>
              </w:rPr>
              <w:t>.</w:t>
            </w:r>
            <w:r>
              <w:rPr>
                <w:rFonts w:ascii="Book Antiqua" w:hAnsi="Book Antiqua" w:cs="Times New Roman"/>
                <w:color w:val="000000"/>
                <w:sz w:val="19"/>
                <w:szCs w:val="19"/>
              </w:rPr>
              <w:t xml:space="preserve"> STF. 2ª T., </w:t>
            </w:r>
            <w:r w:rsidRPr="00AD1A0C">
              <w:rPr>
                <w:rFonts w:ascii="Book Antiqua" w:hAnsi="Book Antiqua" w:cs="Times New Roman"/>
                <w:color w:val="000000"/>
                <w:sz w:val="19"/>
                <w:szCs w:val="19"/>
              </w:rPr>
              <w:t>HC 143988, Rel</w:t>
            </w:r>
            <w:r>
              <w:rPr>
                <w:rFonts w:ascii="Book Antiqua" w:hAnsi="Book Antiqua" w:cs="Times New Roman"/>
                <w:color w:val="000000"/>
                <w:sz w:val="19"/>
                <w:szCs w:val="19"/>
              </w:rPr>
              <w:t>. Min.</w:t>
            </w:r>
            <w:r w:rsidRPr="00AD1A0C">
              <w:rPr>
                <w:rFonts w:ascii="Book Antiqua" w:hAnsi="Book Antiqua" w:cs="Times New Roman"/>
                <w:color w:val="000000"/>
                <w:sz w:val="19"/>
                <w:szCs w:val="19"/>
              </w:rPr>
              <w:t xml:space="preserve"> E</w:t>
            </w:r>
            <w:r>
              <w:rPr>
                <w:rFonts w:ascii="Book Antiqua" w:hAnsi="Book Antiqua" w:cs="Times New Roman"/>
                <w:color w:val="000000"/>
                <w:sz w:val="19"/>
                <w:szCs w:val="19"/>
              </w:rPr>
              <w:t>dson</w:t>
            </w:r>
            <w:r w:rsidRPr="00AD1A0C">
              <w:rPr>
                <w:rFonts w:ascii="Book Antiqua" w:hAnsi="Book Antiqua" w:cs="Times New Roman"/>
                <w:color w:val="000000"/>
                <w:sz w:val="19"/>
                <w:szCs w:val="19"/>
              </w:rPr>
              <w:t xml:space="preserve"> F</w:t>
            </w:r>
            <w:r>
              <w:rPr>
                <w:rFonts w:ascii="Book Antiqua" w:hAnsi="Book Antiqua" w:cs="Times New Roman"/>
                <w:color w:val="000000"/>
                <w:sz w:val="19"/>
                <w:szCs w:val="19"/>
              </w:rPr>
              <w:t>achin</w:t>
            </w:r>
            <w:r w:rsidRPr="00AD1A0C">
              <w:rPr>
                <w:rFonts w:ascii="Book Antiqua" w:hAnsi="Book Antiqua" w:cs="Times New Roman"/>
                <w:color w:val="000000"/>
                <w:sz w:val="19"/>
                <w:szCs w:val="19"/>
              </w:rPr>
              <w:t>, j</w:t>
            </w:r>
            <w:r>
              <w:rPr>
                <w:rFonts w:ascii="Book Antiqua" w:hAnsi="Book Antiqua" w:cs="Times New Roman"/>
                <w:color w:val="000000"/>
                <w:sz w:val="19"/>
                <w:szCs w:val="19"/>
              </w:rPr>
              <w:t>.</w:t>
            </w:r>
            <w:r w:rsidRPr="00AD1A0C">
              <w:rPr>
                <w:rFonts w:ascii="Book Antiqua" w:hAnsi="Book Antiqua" w:cs="Times New Roman"/>
                <w:color w:val="000000"/>
                <w:sz w:val="19"/>
                <w:szCs w:val="19"/>
              </w:rPr>
              <w:t xml:space="preserve"> 24</w:t>
            </w:r>
            <w:r>
              <w:rPr>
                <w:rFonts w:ascii="Book Antiqua" w:hAnsi="Book Antiqua" w:cs="Times New Roman"/>
                <w:color w:val="000000"/>
                <w:sz w:val="19"/>
                <w:szCs w:val="19"/>
              </w:rPr>
              <w:t>/</w:t>
            </w:r>
            <w:r w:rsidRPr="00AD1A0C">
              <w:rPr>
                <w:rFonts w:ascii="Book Antiqua" w:hAnsi="Book Antiqua" w:cs="Times New Roman"/>
                <w:color w:val="000000"/>
                <w:sz w:val="19"/>
                <w:szCs w:val="19"/>
              </w:rPr>
              <w:t>08</w:t>
            </w:r>
            <w:r>
              <w:rPr>
                <w:rFonts w:ascii="Book Antiqua" w:hAnsi="Book Antiqua" w:cs="Times New Roman"/>
                <w:color w:val="000000"/>
                <w:sz w:val="19"/>
                <w:szCs w:val="19"/>
              </w:rPr>
              <w:t>/</w:t>
            </w:r>
            <w:r w:rsidRPr="00AD1A0C">
              <w:rPr>
                <w:rFonts w:ascii="Book Antiqua" w:hAnsi="Book Antiqua" w:cs="Times New Roman"/>
                <w:color w:val="000000"/>
                <w:sz w:val="19"/>
                <w:szCs w:val="19"/>
              </w:rPr>
              <w:t>20</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3"/>
            </w:tblGrid>
            <w:tr w:rsidR="00AD1A0C" w14:paraId="07397C5B" w14:textId="77777777" w:rsidTr="00A94A30">
              <w:tc>
                <w:tcPr>
                  <w:tcW w:w="8263" w:type="dxa"/>
                  <w:shd w:val="clear" w:color="auto" w:fill="FFFFFF" w:themeFill="background1"/>
                </w:tcPr>
                <w:p w14:paraId="1FC0AE0E" w14:textId="114B138B" w:rsidR="00D768DA" w:rsidRDefault="00D768DA" w:rsidP="00AD1A0C">
                  <w:pPr>
                    <w:autoSpaceDE w:val="0"/>
                    <w:autoSpaceDN w:val="0"/>
                    <w:adjustRightInd w:val="0"/>
                    <w:jc w:val="both"/>
                    <w:rPr>
                      <w:rFonts w:ascii="Book Antiqua" w:hAnsi="Book Antiqua" w:cs="Times New Roman"/>
                      <w:b/>
                      <w:bCs/>
                      <w:sz w:val="18"/>
                      <w:szCs w:val="18"/>
                    </w:rPr>
                  </w:pPr>
                  <w:r w:rsidRPr="003D0FA0">
                    <w:rPr>
                      <w:rFonts w:ascii="Book Antiqua" w:hAnsi="Book Antiqua"/>
                      <w:b/>
                      <w:bCs/>
                      <w:color w:val="000000"/>
                      <w:sz w:val="18"/>
                      <w:szCs w:val="18"/>
                    </w:rPr>
                    <w:t>(</w:t>
                  </w:r>
                  <w:r>
                    <w:rPr>
                      <w:rFonts w:ascii="Book Antiqua" w:hAnsi="Book Antiqua"/>
                      <w:b/>
                      <w:bCs/>
                      <w:color w:val="000000"/>
                      <w:sz w:val="18"/>
                      <w:szCs w:val="18"/>
                      <w:highlight w:val="yellow"/>
                    </w:rPr>
                    <w:t>MPPR-2023</w:t>
                  </w:r>
                  <w:r w:rsidRPr="003D0FA0">
                    <w:rPr>
                      <w:rFonts w:ascii="Book Antiqua" w:hAnsi="Book Antiqua"/>
                      <w:b/>
                      <w:bCs/>
                      <w:color w:val="000000"/>
                      <w:sz w:val="18"/>
                      <w:szCs w:val="18"/>
                    </w:rPr>
                    <w:t>)</w:t>
                  </w:r>
                  <w:r w:rsidRPr="003D0FA0">
                    <w:rPr>
                      <w:rFonts w:ascii="Book Antiqua" w:hAnsi="Book Antiqua"/>
                      <w:color w:val="000000"/>
                      <w:sz w:val="18"/>
                      <w:szCs w:val="18"/>
                    </w:rPr>
                    <w:t xml:space="preserve">: </w:t>
                  </w:r>
                  <w:r w:rsidRPr="003023C5">
                    <w:rPr>
                      <w:rFonts w:ascii="Book Antiqua" w:hAnsi="Book Antiqua"/>
                      <w:color w:val="000000"/>
                      <w:sz w:val="18"/>
                      <w:szCs w:val="18"/>
                    </w:rPr>
                    <w:t>No Direito da Infância, da Juventude e da Educação:</w:t>
                  </w:r>
                  <w:r>
                    <w:t xml:space="preserve"> </w:t>
                  </w:r>
                  <w:r w:rsidRPr="00D768DA">
                    <w:rPr>
                      <w:rFonts w:ascii="Book Antiqua" w:hAnsi="Book Antiqua"/>
                      <w:color w:val="000000"/>
                      <w:sz w:val="18"/>
                      <w:szCs w:val="18"/>
                    </w:rPr>
                    <w:t xml:space="preserve">A utilização das medidas de internação como último recurso privilegia os princípios da excepcionalidade, brevidade e proporcionalidade das medidas restritivas da liberdade, em razão de que o </w:t>
                  </w:r>
                  <w:r>
                    <w:rPr>
                      <w:rFonts w:ascii="Book Antiqua" w:hAnsi="Book Antiqua"/>
                      <w:color w:val="000000"/>
                      <w:sz w:val="18"/>
                      <w:szCs w:val="18"/>
                    </w:rPr>
                    <w:t>ECA</w:t>
                  </w:r>
                  <w:r w:rsidRPr="00D768DA">
                    <w:rPr>
                      <w:rFonts w:ascii="Book Antiqua" w:hAnsi="Book Antiqua"/>
                      <w:color w:val="000000"/>
                      <w:sz w:val="18"/>
                      <w:szCs w:val="18"/>
                    </w:rPr>
                    <w:t xml:space="preserve"> há de ser interpretado dando-se ênfase ao objetivo de proteção e integração no convívio familiar e comunitário, preservando-se, tanto quanto possível, a liberdade.</w:t>
                  </w:r>
                  <w:r w:rsidRPr="003D0FA0">
                    <w:rPr>
                      <w:rFonts w:ascii="Book Antiqua" w:hAnsi="Book Antiqua"/>
                      <w:color w:val="000000"/>
                      <w:sz w:val="18"/>
                      <w:szCs w:val="18"/>
                    </w:rPr>
                    <w:t xml:space="preserve"> </w:t>
                  </w:r>
                  <w:r w:rsidRPr="003D0FA0">
                    <w:rPr>
                      <w:rFonts w:ascii="Book Antiqua" w:hAnsi="Book Antiqua"/>
                      <w:b/>
                      <w:bCs/>
                      <w:color w:val="000000"/>
                      <w:sz w:val="18"/>
                      <w:szCs w:val="18"/>
                    </w:rPr>
                    <w:t xml:space="preserve">BL: </w:t>
                  </w:r>
                  <w:r>
                    <w:rPr>
                      <w:rFonts w:ascii="Book Antiqua" w:hAnsi="Book Antiqua"/>
                      <w:b/>
                      <w:bCs/>
                      <w:color w:val="000000"/>
                      <w:sz w:val="18"/>
                      <w:szCs w:val="18"/>
                    </w:rPr>
                    <w:t>Entend. Jurisprud (vide itens 7 a 9 da ementa do julgado acima).</w:t>
                  </w:r>
                </w:p>
                <w:p w14:paraId="2CF67D81" w14:textId="36EC3BD8" w:rsidR="00AD1A0C" w:rsidRPr="00E14FC6" w:rsidRDefault="00AD1A0C" w:rsidP="00AD1A0C">
                  <w:pPr>
                    <w:autoSpaceDE w:val="0"/>
                    <w:autoSpaceDN w:val="0"/>
                    <w:adjustRightInd w:val="0"/>
                    <w:jc w:val="both"/>
                    <w:rPr>
                      <w:rFonts w:ascii="Book Antiqua" w:hAnsi="Book Antiqua" w:cs="Times New Roman"/>
                      <w:b/>
                      <w:bCs/>
                      <w:sz w:val="19"/>
                      <w:szCs w:val="19"/>
                    </w:rPr>
                  </w:pPr>
                  <w:r w:rsidRPr="00E14FC6">
                    <w:rPr>
                      <w:rFonts w:ascii="Book Antiqua" w:hAnsi="Book Antiqua" w:cs="Times New Roman"/>
                      <w:b/>
                      <w:bCs/>
                      <w:sz w:val="18"/>
                      <w:szCs w:val="18"/>
                    </w:rPr>
                    <w:lastRenderedPageBreak/>
                    <w:t>(</w:t>
                  </w:r>
                  <w:r w:rsidRPr="00E14FC6">
                    <w:rPr>
                      <w:rFonts w:ascii="Book Antiqua" w:hAnsi="Book Antiqua" w:cs="Times New Roman"/>
                      <w:b/>
                      <w:bCs/>
                      <w:sz w:val="18"/>
                      <w:szCs w:val="18"/>
                      <w:highlight w:val="yellow"/>
                    </w:rPr>
                    <w:t>DPE</w:t>
                  </w:r>
                  <w:r>
                    <w:rPr>
                      <w:rFonts w:ascii="Book Antiqua" w:hAnsi="Book Antiqua" w:cs="Times New Roman"/>
                      <w:b/>
                      <w:bCs/>
                      <w:sz w:val="18"/>
                      <w:szCs w:val="18"/>
                      <w:highlight w:val="yellow"/>
                    </w:rPr>
                    <w:t>AP-2022-FCC</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w:t>
                  </w:r>
                  <w:r w:rsidRPr="00AD1A0C">
                    <w:rPr>
                      <w:rFonts w:ascii="Book Antiqua" w:hAnsi="Book Antiqua" w:cs="Times New Roman"/>
                      <w:sz w:val="18"/>
                      <w:szCs w:val="18"/>
                    </w:rPr>
                    <w:t xml:space="preserve">Sobre a questão da superlotação em unidades de internação de adolescentes, decidiu o </w:t>
                  </w:r>
                  <w:r>
                    <w:rPr>
                      <w:rFonts w:ascii="Book Antiqua" w:hAnsi="Book Antiqua" w:cs="Times New Roman"/>
                      <w:sz w:val="18"/>
                      <w:szCs w:val="18"/>
                    </w:rPr>
                    <w:t>STF</w:t>
                  </w:r>
                  <w:r w:rsidRPr="00AD1A0C">
                    <w:rPr>
                      <w:rFonts w:ascii="Book Antiqua" w:hAnsi="Book Antiqua" w:cs="Times New Roman"/>
                      <w:sz w:val="18"/>
                      <w:szCs w:val="18"/>
                    </w:rPr>
                    <w:t>, por decisão colegiada, que tais unidades</w:t>
                  </w:r>
                  <w:r>
                    <w:rPr>
                      <w:rFonts w:ascii="Book Antiqua" w:hAnsi="Book Antiqua" w:cs="Times New Roman"/>
                      <w:sz w:val="18"/>
                      <w:szCs w:val="18"/>
                    </w:rPr>
                    <w:t xml:space="preserve">: </w:t>
                  </w:r>
                  <w:r w:rsidRPr="00AD1A0C">
                    <w:rPr>
                      <w:rFonts w:ascii="Book Antiqua" w:hAnsi="Book Antiqua" w:cs="Times New Roman"/>
                      <w:sz w:val="18"/>
                      <w:szCs w:val="18"/>
                    </w:rPr>
                    <w:t>não podem operar com a taxa de ocupação dos adolescentes superior à capacidade projetada, admitida, para fins de adequação, entre outras possibilidades, a aplicação de internação domiciliar</w:t>
                  </w:r>
                  <w:r w:rsidRPr="00E14FC6">
                    <w:rPr>
                      <w:rFonts w:ascii="Book Antiqua" w:hAnsi="Book Antiqua" w:cs="Times New Roman"/>
                      <w:sz w:val="18"/>
                      <w:szCs w:val="18"/>
                    </w:rPr>
                    <w:t xml:space="preserve">. </w:t>
                  </w:r>
                  <w:r w:rsidRPr="00E14FC6">
                    <w:rPr>
                      <w:rFonts w:ascii="Book Antiqua" w:hAnsi="Book Antiqua" w:cs="Times New Roman"/>
                      <w:b/>
                      <w:bCs/>
                      <w:sz w:val="18"/>
                      <w:szCs w:val="18"/>
                    </w:rPr>
                    <w:t>BL: Entend. Jurisprud.</w:t>
                  </w:r>
                </w:p>
              </w:tc>
            </w:tr>
          </w:tbl>
          <w:p w14:paraId="43647544" w14:textId="77777777" w:rsidR="00AD1A0C" w:rsidRDefault="00AD1A0C" w:rsidP="00A94A30">
            <w:pPr>
              <w:autoSpaceDE w:val="0"/>
              <w:autoSpaceDN w:val="0"/>
              <w:adjustRightInd w:val="0"/>
              <w:jc w:val="both"/>
              <w:rPr>
                <w:rFonts w:ascii="Book Antiqua" w:hAnsi="Book Antiqua" w:cs="Times New Roman"/>
                <w:b/>
                <w:bCs/>
                <w:sz w:val="19"/>
                <w:szCs w:val="19"/>
              </w:rPr>
            </w:pPr>
          </w:p>
          <w:p w14:paraId="7FF3931B" w14:textId="77777777" w:rsidR="00AD1A0C" w:rsidRPr="004744AA" w:rsidRDefault="00AD1A0C" w:rsidP="00A94A30">
            <w:pPr>
              <w:autoSpaceDE w:val="0"/>
              <w:autoSpaceDN w:val="0"/>
              <w:adjustRightInd w:val="0"/>
              <w:jc w:val="both"/>
              <w:rPr>
                <w:rFonts w:ascii="Book Antiqua" w:hAnsi="Book Antiqua" w:cs="Times New Roman"/>
                <w:b/>
                <w:bCs/>
                <w:color w:val="000000"/>
                <w:sz w:val="19"/>
                <w:szCs w:val="19"/>
              </w:rPr>
            </w:pPr>
          </w:p>
        </w:tc>
      </w:tr>
    </w:tbl>
    <w:p w14:paraId="4E467B0D" w14:textId="1648D7B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VI - </w:t>
      </w:r>
      <w:r w:rsidRPr="00C06C84">
        <w:rPr>
          <w:rFonts w:ascii="Book Antiqua" w:eastAsia="Times New Roman" w:hAnsi="Book Antiqua" w:cs="Times New Roman"/>
          <w:b/>
          <w:caps/>
          <w:sz w:val="19"/>
          <w:szCs w:val="19"/>
          <w:highlight w:val="green"/>
          <w:lang w:eastAsia="pt-BR"/>
        </w:rPr>
        <w:t>permanecer internado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mesma localidade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naquela mais próxima ao domicílio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seus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4C6283" w:rsidRPr="006D34AA">
        <w:rPr>
          <w:rFonts w:ascii="Book Antiqua" w:eastAsia="Times New Roman" w:hAnsi="Book Antiqua" w:cs="Times New Roman"/>
          <w:b/>
          <w:color w:val="FF0000"/>
          <w:sz w:val="16"/>
          <w:szCs w:val="16"/>
          <w:lang w:eastAsia="pt-BR"/>
        </w:rPr>
        <w:t xml:space="preserve"> </w:t>
      </w:r>
      <w:r w:rsidR="004C6283" w:rsidRPr="006D34AA">
        <w:rPr>
          <w:rFonts w:ascii="Book Antiqua" w:hAnsi="Book Antiqua"/>
          <w:b/>
          <w:bCs/>
          <w:color w:val="FF0000"/>
          <w:sz w:val="16"/>
          <w:szCs w:val="16"/>
          <w:u w:val="single"/>
        </w:rPr>
        <w:t>(DPEPE-2015)</w:t>
      </w:r>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color w:val="FF0000"/>
          <w:sz w:val="16"/>
          <w:szCs w:val="16"/>
          <w:u w:val="single"/>
          <w:lang w:eastAsia="pt-BR"/>
        </w:rPr>
        <w:t>(DPESP-2015)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p>
    <w:p w14:paraId="4E467B0E" w14:textId="49EB302C" w:rsidR="009D5D45" w:rsidRPr="00BE3F19"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bCs/>
          <w:caps/>
          <w:sz w:val="19"/>
          <w:szCs w:val="19"/>
          <w:highlight w:val="green"/>
          <w:lang w:eastAsia="pt-BR"/>
        </w:rPr>
        <w:t>receber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visitas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ao menos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semanalmente</w:t>
      </w:r>
      <w:r w:rsidRPr="006D34AA">
        <w:rPr>
          <w:rFonts w:ascii="Book Antiqua" w:eastAsia="Times New Roman" w:hAnsi="Book Antiqua" w:cs="Times New Roman"/>
          <w:sz w:val="18"/>
          <w:szCs w:val="18"/>
          <w:lang w:eastAsia="pt-BR"/>
        </w:rPr>
        <w:t>;</w:t>
      </w:r>
      <w:r w:rsidR="00E3210D" w:rsidRPr="006D34AA">
        <w:rPr>
          <w:rFonts w:ascii="Book Antiqua" w:eastAsia="Times New Roman" w:hAnsi="Book Antiqua" w:cs="Times New Roman"/>
          <w:sz w:val="18"/>
          <w:szCs w:val="18"/>
          <w:lang w:eastAsia="pt-BR"/>
        </w:rPr>
        <w:t xml:space="preserve"> </w:t>
      </w:r>
      <w:r w:rsidR="00E3210D" w:rsidRPr="006D34AA">
        <w:rPr>
          <w:rFonts w:ascii="Book Antiqua" w:hAnsi="Book Antiqua"/>
          <w:b/>
          <w:color w:val="FF0000"/>
          <w:sz w:val="16"/>
          <w:szCs w:val="16"/>
          <w:u w:val="single"/>
        </w:rPr>
        <w:t>(MPRR-2008)</w:t>
      </w:r>
      <w:r w:rsidR="008B55C8" w:rsidRPr="006D34AA">
        <w:rPr>
          <w:rFonts w:ascii="Book Antiqua" w:eastAsia="Times New Roman" w:hAnsi="Book Antiqua" w:cs="Times New Roman"/>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Pr="006D34AA">
        <w:rPr>
          <w:rFonts w:ascii="Book Antiqua" w:eastAsia="Times New Roman" w:hAnsi="Book Antiqua" w:cs="Times New Roman"/>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BE3F19">
        <w:rPr>
          <w:rFonts w:ascii="Book Antiqua" w:eastAsia="Times New Roman" w:hAnsi="Book Antiqua" w:cs="Times New Roman"/>
          <w:b/>
          <w:color w:val="FF0000"/>
          <w:sz w:val="16"/>
          <w:szCs w:val="16"/>
          <w:lang w:eastAsia="pt-BR"/>
        </w:rPr>
        <w:t xml:space="preserve"> </w:t>
      </w:r>
      <w:r w:rsidR="00BE3F19" w:rsidRPr="00964FF3">
        <w:rPr>
          <w:rFonts w:ascii="Book Antiqua" w:eastAsia="Times New Roman" w:hAnsi="Book Antiqua" w:cs="Arial"/>
          <w:b/>
          <w:bCs/>
          <w:color w:val="FF0000"/>
          <w:sz w:val="16"/>
          <w:szCs w:val="16"/>
          <w:u w:val="single"/>
          <w:lang w:val="pt-PT" w:eastAsia="pt-BR"/>
        </w:rPr>
        <w:t>(DPE</w:t>
      </w:r>
      <w:r w:rsidR="00BE3F19">
        <w:rPr>
          <w:rFonts w:ascii="Book Antiqua" w:eastAsia="Times New Roman" w:hAnsi="Book Antiqua" w:cs="Arial"/>
          <w:b/>
          <w:bCs/>
          <w:color w:val="FF0000"/>
          <w:sz w:val="16"/>
          <w:szCs w:val="16"/>
          <w:u w:val="single"/>
          <w:lang w:val="pt-PT" w:eastAsia="pt-BR"/>
        </w:rPr>
        <w:t>MT</w:t>
      </w:r>
      <w:r w:rsidR="00BE3F19" w:rsidRPr="00964FF3">
        <w:rPr>
          <w:rFonts w:ascii="Book Antiqua" w:eastAsia="Times New Roman" w:hAnsi="Book Antiqua" w:cs="Arial"/>
          <w:b/>
          <w:bCs/>
          <w:color w:val="FF0000"/>
          <w:sz w:val="16"/>
          <w:szCs w:val="16"/>
          <w:u w:val="single"/>
          <w:lang w:val="pt-PT" w:eastAsia="pt-BR"/>
        </w:rPr>
        <w:t>-202</w:t>
      </w:r>
      <w:r w:rsidR="00BE3F19">
        <w:rPr>
          <w:rFonts w:ascii="Book Antiqua" w:eastAsia="Times New Roman" w:hAnsi="Book Antiqua" w:cs="Arial"/>
          <w:b/>
          <w:bCs/>
          <w:color w:val="FF0000"/>
          <w:sz w:val="16"/>
          <w:szCs w:val="16"/>
          <w:u w:val="single"/>
          <w:lang w:val="pt-PT" w:eastAsia="pt-BR"/>
        </w:rPr>
        <w:t>2</w:t>
      </w:r>
      <w:r w:rsidR="00BE3F19" w:rsidRPr="00964FF3">
        <w:rPr>
          <w:rFonts w:ascii="Book Antiqua" w:eastAsia="Times New Roman" w:hAnsi="Book Antiqua" w:cs="Arial"/>
          <w:b/>
          <w:bCs/>
          <w:color w:val="FF0000"/>
          <w:sz w:val="16"/>
          <w:szCs w:val="16"/>
          <w:u w:val="single"/>
          <w:lang w:val="pt-PT" w:eastAsia="pt-BR"/>
        </w:rPr>
        <w:t>)</w:t>
      </w:r>
    </w:p>
    <w:p w14:paraId="4E467B0F" w14:textId="543B60F8" w:rsidR="009D5D45" w:rsidRPr="00A72A5F"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VIII - </w:t>
      </w:r>
      <w:r w:rsidRPr="004C5BC5">
        <w:rPr>
          <w:rFonts w:ascii="Book Antiqua" w:eastAsia="Times New Roman" w:hAnsi="Book Antiqua" w:cs="Times New Roman"/>
          <w:b/>
          <w:bCs/>
          <w:caps/>
          <w:sz w:val="19"/>
          <w:szCs w:val="19"/>
          <w:highlight w:val="green"/>
          <w:lang w:eastAsia="pt-BR"/>
        </w:rPr>
        <w:t>corresponder-se</w:t>
      </w:r>
      <w:r w:rsidRPr="00C06C84">
        <w:rPr>
          <w:rFonts w:ascii="Book Antiqua" w:eastAsia="Times New Roman" w:hAnsi="Book Antiqua" w:cs="Times New Roman"/>
          <w:sz w:val="19"/>
          <w:szCs w:val="19"/>
          <w:lang w:eastAsia="pt-BR"/>
        </w:rPr>
        <w:t xml:space="preserve"> </w:t>
      </w:r>
      <w:r w:rsidRPr="004C5BC5">
        <w:rPr>
          <w:rFonts w:ascii="Book Antiqua" w:eastAsia="Times New Roman" w:hAnsi="Book Antiqua" w:cs="Times New Roman"/>
          <w:b/>
          <w:bCs/>
          <w:sz w:val="19"/>
          <w:szCs w:val="19"/>
          <w:highlight w:val="yellow"/>
          <w:lang w:eastAsia="pt-BR"/>
        </w:rPr>
        <w:t>com seus familiares</w:t>
      </w:r>
      <w:r w:rsidRPr="00C06C84">
        <w:rPr>
          <w:rFonts w:ascii="Book Antiqua" w:eastAsia="Times New Roman" w:hAnsi="Book Antiqua" w:cs="Times New Roman"/>
          <w:sz w:val="19"/>
          <w:szCs w:val="19"/>
          <w:lang w:eastAsia="pt-BR"/>
        </w:rPr>
        <w:t xml:space="preserve"> e </w:t>
      </w:r>
      <w:r w:rsidRPr="004C5BC5">
        <w:rPr>
          <w:rFonts w:ascii="Book Antiqua" w:eastAsia="Times New Roman" w:hAnsi="Book Antiqua" w:cs="Times New Roman"/>
          <w:b/>
          <w:bCs/>
          <w:sz w:val="19"/>
          <w:szCs w:val="19"/>
          <w:highlight w:val="yellow"/>
          <w:lang w:eastAsia="pt-BR"/>
        </w:rPr>
        <w:t>amigos</w:t>
      </w:r>
      <w:r w:rsidRPr="006D34AA">
        <w:rPr>
          <w:rFonts w:ascii="Book Antiqua" w:eastAsia="Times New Roman" w:hAnsi="Book Antiqua" w:cs="Times New Roman"/>
          <w:sz w:val="18"/>
          <w:szCs w:val="18"/>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(MPSP-2023)</w:t>
      </w:r>
    </w:p>
    <w:p w14:paraId="4E467B1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IX - ter acesso aos objetos necessários à higiene e asseio pessoal; </w:t>
      </w:r>
    </w:p>
    <w:p w14:paraId="4E467B1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 - habitar alojamento em condições adequadas de higiene e salubridade; </w:t>
      </w:r>
    </w:p>
    <w:p w14:paraId="4E467B12" w14:textId="1D25C363" w:rsidR="009D5D45" w:rsidRPr="00A72A5F" w:rsidRDefault="009D5D45" w:rsidP="009D5D4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72A5F">
        <w:rPr>
          <w:rFonts w:ascii="Book Antiqua" w:eastAsia="Times New Roman" w:hAnsi="Book Antiqua" w:cs="Times New Roman"/>
          <w:b/>
          <w:bCs/>
          <w:sz w:val="19"/>
          <w:szCs w:val="19"/>
          <w:lang w:eastAsia="pt-BR"/>
        </w:rPr>
        <w:t xml:space="preserve">        XI - </w:t>
      </w:r>
      <w:r w:rsidRPr="00A72A5F">
        <w:rPr>
          <w:rFonts w:ascii="Book Antiqua" w:eastAsia="Times New Roman" w:hAnsi="Book Antiqua" w:cs="Times New Roman"/>
          <w:b/>
          <w:bCs/>
          <w:caps/>
          <w:sz w:val="19"/>
          <w:szCs w:val="19"/>
          <w:highlight w:val="green"/>
          <w:lang w:eastAsia="pt-BR"/>
        </w:rPr>
        <w:t>receber</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cyan"/>
          <w:lang w:eastAsia="pt-BR"/>
        </w:rPr>
        <w:t>escolarização</w:t>
      </w:r>
      <w:r w:rsidRPr="00A72A5F">
        <w:rPr>
          <w:rFonts w:ascii="Book Antiqua" w:eastAsia="Times New Roman" w:hAnsi="Book Antiqua" w:cs="Times New Roman"/>
          <w:b/>
          <w:bCs/>
          <w:sz w:val="19"/>
          <w:szCs w:val="19"/>
          <w:lang w:eastAsia="pt-BR"/>
        </w:rPr>
        <w:t xml:space="preserve"> e </w:t>
      </w:r>
      <w:r w:rsidRPr="00A72A5F">
        <w:rPr>
          <w:rFonts w:ascii="Book Antiqua" w:eastAsia="Times New Roman" w:hAnsi="Book Antiqua" w:cs="Times New Roman"/>
          <w:b/>
          <w:bCs/>
          <w:sz w:val="19"/>
          <w:szCs w:val="19"/>
          <w:highlight w:val="cyan"/>
          <w:lang w:eastAsia="pt-BR"/>
        </w:rPr>
        <w:t>profissionalização</w:t>
      </w:r>
      <w:r w:rsidRPr="00A72A5F">
        <w:rPr>
          <w:rFonts w:ascii="Book Antiqua" w:eastAsia="Times New Roman" w:hAnsi="Book Antiqua" w:cs="Times New Roman"/>
          <w:b/>
          <w:bCs/>
          <w:sz w:val="18"/>
          <w:szCs w:val="18"/>
          <w:lang w:eastAsia="pt-BR"/>
        </w:rPr>
        <w:t xml:space="preserve">; </w:t>
      </w:r>
      <w:r w:rsidR="00E2226D" w:rsidRPr="00A72A5F">
        <w:rPr>
          <w:rFonts w:ascii="Book Antiqua" w:eastAsia="Times New Roman" w:hAnsi="Book Antiqua" w:cs="Times New Roman"/>
          <w:b/>
          <w:bCs/>
          <w:color w:val="FF0000"/>
          <w:sz w:val="16"/>
          <w:szCs w:val="16"/>
          <w:u w:val="single"/>
          <w:lang w:eastAsia="pt-BR"/>
        </w:rPr>
        <w:t>(DPEMA-2018)</w:t>
      </w:r>
      <w:r w:rsidR="00A72A5F" w:rsidRPr="00A72A5F">
        <w:rPr>
          <w:rFonts w:ascii="Book Antiqua" w:eastAsia="Times New Roman" w:hAnsi="Book Antiqua" w:cs="Times New Roman"/>
          <w:b/>
          <w:bCs/>
          <w:color w:val="FF0000"/>
          <w:sz w:val="16"/>
          <w:szCs w:val="16"/>
          <w:lang w:eastAsia="pt-BR"/>
        </w:rPr>
        <w:t xml:space="preserve"> </w:t>
      </w:r>
      <w:r w:rsidR="00A72A5F" w:rsidRPr="00A72A5F">
        <w:rPr>
          <w:rFonts w:ascii="Book Antiqua" w:eastAsia="Times New Roman" w:hAnsi="Book Antiqua" w:cs="Times New Roman"/>
          <w:b/>
          <w:bCs/>
          <w:color w:val="FF0000"/>
          <w:sz w:val="16"/>
          <w:szCs w:val="16"/>
          <w:u w:val="single"/>
          <w:lang w:eastAsia="pt-BR"/>
        </w:rPr>
        <w:t>(MPSP-2023)</w:t>
      </w:r>
    </w:p>
    <w:p w14:paraId="4E467B13" w14:textId="1AB10B39"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A72A5F">
        <w:rPr>
          <w:rFonts w:ascii="Book Antiqua" w:eastAsia="Times New Roman" w:hAnsi="Book Antiqua" w:cs="Times New Roman"/>
          <w:b/>
          <w:bCs/>
          <w:sz w:val="19"/>
          <w:szCs w:val="19"/>
          <w:lang w:eastAsia="pt-BR"/>
        </w:rPr>
        <w:t xml:space="preserve">        XII - </w:t>
      </w:r>
      <w:r w:rsidRPr="00A72A5F">
        <w:rPr>
          <w:rFonts w:ascii="Book Antiqua" w:eastAsia="Times New Roman" w:hAnsi="Book Antiqua" w:cs="Times New Roman"/>
          <w:b/>
          <w:bCs/>
          <w:caps/>
          <w:sz w:val="19"/>
          <w:szCs w:val="19"/>
          <w:highlight w:val="green"/>
          <w:lang w:eastAsia="pt-BR"/>
        </w:rPr>
        <w:t>realizar</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cyan"/>
          <w:lang w:eastAsia="pt-BR"/>
        </w:rPr>
        <w:t>atividades</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yellow"/>
          <w:lang w:eastAsia="pt-BR"/>
        </w:rPr>
        <w:t>culturais</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yellow"/>
          <w:lang w:eastAsia="pt-BR"/>
        </w:rPr>
        <w:t>esportivas</w:t>
      </w:r>
      <w:r w:rsidRPr="00A72A5F">
        <w:rPr>
          <w:rFonts w:ascii="Book Antiqua" w:eastAsia="Times New Roman" w:hAnsi="Book Antiqua" w:cs="Times New Roman"/>
          <w:b/>
          <w:bCs/>
          <w:sz w:val="19"/>
          <w:szCs w:val="19"/>
          <w:lang w:eastAsia="pt-BR"/>
        </w:rPr>
        <w:t xml:space="preserve"> e </w:t>
      </w:r>
      <w:r w:rsidRPr="00A72A5F">
        <w:rPr>
          <w:rFonts w:ascii="Book Antiqua" w:eastAsia="Times New Roman" w:hAnsi="Book Antiqua" w:cs="Times New Roman"/>
          <w:b/>
          <w:bCs/>
          <w:sz w:val="19"/>
          <w:szCs w:val="19"/>
          <w:highlight w:val="yellow"/>
          <w:lang w:eastAsia="pt-BR"/>
        </w:rPr>
        <w:t>de lazer</w:t>
      </w:r>
      <w:r w:rsidRPr="00C06C84">
        <w:rPr>
          <w:rFonts w:ascii="Book Antiqua" w:eastAsia="Times New Roman" w:hAnsi="Book Antiqua" w:cs="Times New Roman"/>
          <w:sz w:val="19"/>
          <w:szCs w:val="19"/>
          <w:lang w:eastAsia="pt-BR"/>
        </w:rPr>
        <w:t xml:space="preserve">: </w:t>
      </w:r>
      <w:r w:rsidR="00A72A5F">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644"/>
      </w:tblGrid>
      <w:tr w:rsidR="00A72A5F" w14:paraId="0A78E7C3" w14:textId="77777777" w:rsidTr="00A72A5F">
        <w:tc>
          <w:tcPr>
            <w:tcW w:w="8644" w:type="dxa"/>
            <w:shd w:val="clear" w:color="auto" w:fill="CCFFFF"/>
          </w:tcPr>
          <w:p w14:paraId="56B21FC0" w14:textId="3EFB2D3A" w:rsidR="00A72A5F" w:rsidRDefault="00A72A5F"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xml:space="preserve">, leia a assertiva a seguir: </w:t>
            </w:r>
            <w:r w:rsidRPr="00A72A5F">
              <w:rPr>
                <w:rFonts w:ascii="Book Antiqua" w:hAnsi="Book Antiqua" w:cs="Times New Roman"/>
                <w:sz w:val="19"/>
                <w:szCs w:val="19"/>
              </w:rPr>
              <w:t xml:space="preserve">São direitos do adolescente privado de liberdade, entre outros, entrevistar-se pessoalmente com o representante do </w:t>
            </w:r>
            <w:r>
              <w:rPr>
                <w:rFonts w:ascii="Book Antiqua" w:hAnsi="Book Antiqua" w:cs="Times New Roman"/>
                <w:sz w:val="19"/>
                <w:szCs w:val="19"/>
              </w:rPr>
              <w:t>MP</w:t>
            </w:r>
            <w:r w:rsidRPr="00A72A5F">
              <w:rPr>
                <w:rFonts w:ascii="Book Antiqua" w:hAnsi="Book Antiqua" w:cs="Times New Roman"/>
                <w:sz w:val="19"/>
                <w:szCs w:val="19"/>
              </w:rPr>
              <w:t>, peticionar diretamente a qualquer autoridade, corresponder-se com seus familiares e amigos, receber escolarização e profissionalização, realizar atividades culturais, esportivas e de lazer.</w:t>
            </w:r>
            <w:r>
              <w:rPr>
                <w:rFonts w:ascii="Book Antiqua" w:hAnsi="Book Antiqua" w:cs="Times New Roman"/>
                <w:sz w:val="19"/>
                <w:szCs w:val="19"/>
              </w:rPr>
              <w:t xml:space="preserve"> </w:t>
            </w:r>
            <w:r>
              <w:rPr>
                <w:rFonts w:ascii="Book Antiqua" w:eastAsia="Times New Roman" w:hAnsi="Book Antiqua" w:cs="Times New Roman"/>
                <w:b/>
                <w:sz w:val="19"/>
                <w:szCs w:val="19"/>
                <w:lang w:eastAsia="pt-BR"/>
              </w:rPr>
              <w:t>BL: art. 124, I, II, VIII, XI e XII, ECA.</w:t>
            </w:r>
          </w:p>
        </w:tc>
      </w:tr>
    </w:tbl>
    <w:p w14:paraId="4E467B14" w14:textId="1C1404A9"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XIII - </w:t>
      </w:r>
      <w:r w:rsidRPr="002E7981">
        <w:rPr>
          <w:rFonts w:ascii="Book Antiqua" w:eastAsia="Times New Roman" w:hAnsi="Book Antiqua" w:cs="Times New Roman"/>
          <w:b/>
          <w:bCs/>
          <w:caps/>
          <w:sz w:val="19"/>
          <w:szCs w:val="19"/>
          <w:highlight w:val="green"/>
          <w:lang w:eastAsia="pt-BR"/>
        </w:rPr>
        <w:t>ter</w:t>
      </w:r>
      <w:r w:rsidRPr="00C06C84">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b/>
          <w:bCs/>
          <w:sz w:val="19"/>
          <w:szCs w:val="19"/>
          <w:highlight w:val="cyan"/>
          <w:lang w:eastAsia="pt-BR"/>
        </w:rPr>
        <w:t>acesso</w:t>
      </w:r>
      <w:r w:rsidRPr="00C06C84">
        <w:rPr>
          <w:rFonts w:ascii="Book Antiqua" w:eastAsia="Times New Roman" w:hAnsi="Book Antiqua" w:cs="Times New Roman"/>
          <w:sz w:val="19"/>
          <w:szCs w:val="19"/>
          <w:lang w:eastAsia="pt-BR"/>
        </w:rPr>
        <w:t xml:space="preserve"> aos </w:t>
      </w:r>
      <w:r w:rsidRPr="002E7981">
        <w:rPr>
          <w:rFonts w:ascii="Book Antiqua" w:eastAsia="Times New Roman" w:hAnsi="Book Antiqua" w:cs="Times New Roman"/>
          <w:b/>
          <w:bCs/>
          <w:sz w:val="19"/>
          <w:szCs w:val="19"/>
          <w:highlight w:val="yellow"/>
          <w:lang w:eastAsia="pt-BR"/>
        </w:rPr>
        <w:t>meios de comunicação social</w:t>
      </w:r>
      <w:r w:rsidRPr="006D34AA">
        <w:rPr>
          <w:rFonts w:ascii="Book Antiqua" w:eastAsia="Times New Roman" w:hAnsi="Book Antiqua" w:cs="Times New Roman"/>
          <w:sz w:val="18"/>
          <w:szCs w:val="18"/>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p>
    <w:p w14:paraId="4E467B15" w14:textId="4F352FA4"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XIV - </w:t>
      </w:r>
      <w:r w:rsidRPr="00C06C84">
        <w:rPr>
          <w:rFonts w:ascii="Book Antiqua" w:eastAsia="Times New Roman" w:hAnsi="Book Antiqua" w:cs="Times New Roman"/>
          <w:b/>
          <w:caps/>
          <w:sz w:val="19"/>
          <w:szCs w:val="19"/>
          <w:highlight w:val="green"/>
          <w:lang w:eastAsia="pt-BR"/>
        </w:rPr>
        <w:t>receber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assistência religiosa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segundo a sua crença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desde que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assim o deseje</w:t>
      </w:r>
      <w:r w:rsidRPr="006D34AA">
        <w:rPr>
          <w:rFonts w:ascii="Book Antiqua" w:eastAsia="Times New Roman" w:hAnsi="Book Antiqua" w:cs="Times New Roman"/>
          <w:sz w:val="18"/>
          <w:szCs w:val="18"/>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p>
    <w:p w14:paraId="4E467B16"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XV - manter a posse de seus objetos pessoais e dispor de local seguro para guardá-los, recebendo comprovante daqueles porventura depositados em poder da entidade; </w:t>
      </w:r>
    </w:p>
    <w:p w14:paraId="4E467B17"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XVI - receber, quando de sua desinternação, os documentos pessoais indispensáveis à vida em sociedade. </w:t>
      </w:r>
    </w:p>
    <w:p w14:paraId="4E467B18" w14:textId="47BF2CBD" w:rsidR="009D5D45" w:rsidRPr="00257793"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 caso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haverá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incomunicabilidade</w:t>
      </w:r>
      <w:r w:rsidRPr="006D34AA">
        <w:rPr>
          <w:rFonts w:ascii="Book Antiqua" w:eastAsia="Times New Roman" w:hAnsi="Book Antiqua" w:cs="Times New Roman"/>
          <w:sz w:val="18"/>
          <w:szCs w:val="18"/>
          <w:lang w:eastAsia="pt-BR"/>
        </w:rPr>
        <w:t>.</w:t>
      </w:r>
      <w:r w:rsidR="00A647A9" w:rsidRPr="006D34AA">
        <w:rPr>
          <w:rFonts w:ascii="Book Antiqua" w:eastAsia="Times New Roman" w:hAnsi="Book Antiqua" w:cs="Times New Roman"/>
          <w:sz w:val="18"/>
          <w:szCs w:val="18"/>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Pr="006D34AA">
        <w:rPr>
          <w:rFonts w:ascii="Book Antiqua" w:eastAsia="Times New Roman" w:hAnsi="Book Antiqua" w:cs="Times New Roman"/>
          <w:sz w:val="16"/>
          <w:szCs w:val="16"/>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E2226D" w:rsidRPr="006D34AA">
        <w:rPr>
          <w:rFonts w:ascii="Book Antiqua" w:eastAsia="Times New Roman" w:hAnsi="Book Antiqua" w:cs="Times New Roman"/>
          <w:b/>
          <w:color w:val="FF0000"/>
          <w:sz w:val="16"/>
          <w:szCs w:val="16"/>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r w:rsidR="00257793">
        <w:rPr>
          <w:rFonts w:ascii="Book Antiqua" w:eastAsia="Times New Roman" w:hAnsi="Book Antiqua" w:cs="Times New Roman"/>
          <w:b/>
          <w:bCs/>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p>
    <w:p w14:paraId="4E467B19" w14:textId="7560CF62" w:rsidR="009D5D45" w:rsidRPr="00BE3F19"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suspender</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temporariamente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visita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inclusive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 existirem</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motivos sérios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fundados de sua prejudicialidade</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interesses do adolescente</w:t>
      </w:r>
      <w:r w:rsidRPr="006D34AA">
        <w:rPr>
          <w:rFonts w:ascii="Book Antiqua" w:eastAsia="Times New Roman" w:hAnsi="Book Antiqua" w:cs="Times New Roman"/>
          <w:sz w:val="18"/>
          <w:szCs w:val="18"/>
          <w:lang w:eastAsia="pt-BR"/>
        </w:rPr>
        <w:t>.</w:t>
      </w:r>
      <w:r w:rsidR="007D5121" w:rsidRPr="006D34AA">
        <w:rPr>
          <w:rFonts w:ascii="Book Antiqua" w:eastAsia="Times New Roman" w:hAnsi="Book Antiqua" w:cs="Times New Roman"/>
          <w:sz w:val="18"/>
          <w:szCs w:val="18"/>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Pr="006D34AA">
        <w:rPr>
          <w:rFonts w:ascii="Book Antiqua" w:eastAsia="Times New Roman" w:hAnsi="Book Antiqua" w:cs="Times New Roman"/>
          <w:sz w:val="16"/>
          <w:szCs w:val="16"/>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5B218F" w:rsidRPr="006D34AA">
        <w:rPr>
          <w:rFonts w:ascii="Book Antiqua" w:eastAsia="Times New Roman" w:hAnsi="Book Antiqua" w:cs="Times New Roman"/>
          <w:b/>
          <w:color w:val="FF0000"/>
          <w:sz w:val="16"/>
          <w:szCs w:val="16"/>
          <w:lang w:eastAsia="pt-BR"/>
        </w:rPr>
        <w:t xml:space="preserve"> </w:t>
      </w:r>
      <w:r w:rsidR="005B218F" w:rsidRPr="006D34AA">
        <w:rPr>
          <w:rFonts w:ascii="Book Antiqua" w:eastAsia="Times New Roman" w:hAnsi="Book Antiqua" w:cs="Times New Roman"/>
          <w:b/>
          <w:bCs/>
          <w:color w:val="FF0000"/>
          <w:sz w:val="16"/>
          <w:szCs w:val="16"/>
          <w:u w:val="single"/>
          <w:lang w:eastAsia="pt-BR"/>
        </w:rPr>
        <w:t>(PCPB-2009)</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A647A9" w:rsidRPr="006D34AA">
        <w:rPr>
          <w:rFonts w:ascii="Book Antiqua" w:eastAsia="Times New Roman" w:hAnsi="Book Antiqua" w:cs="Times New Roman"/>
          <w:b/>
          <w:color w:val="FF0000"/>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62779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bCs/>
          <w:color w:val="FF0000"/>
          <w:sz w:val="16"/>
          <w:szCs w:val="16"/>
          <w:u w:val="single"/>
          <w:lang w:eastAsia="pt-BR"/>
        </w:rPr>
        <w:t>(TJRJ-2012)</w:t>
      </w:r>
      <w:r w:rsidR="00E2226D" w:rsidRPr="006D34AA">
        <w:rPr>
          <w:rFonts w:ascii="Book Antiqua" w:eastAsia="Times New Roman" w:hAnsi="Book Antiqua" w:cs="Times New Roman"/>
          <w:b/>
          <w:bCs/>
          <w:color w:val="FF0000"/>
          <w:sz w:val="16"/>
          <w:szCs w:val="16"/>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r w:rsidR="005327B3" w:rsidRPr="006D34AA">
        <w:rPr>
          <w:rFonts w:ascii="Book Antiqua" w:eastAsia="Times New Roman" w:hAnsi="Book Antiqua" w:cs="Times New Roman"/>
          <w:b/>
          <w:bCs/>
          <w:color w:val="FF0000"/>
          <w:sz w:val="16"/>
          <w:szCs w:val="16"/>
          <w:lang w:eastAsia="pt-BR"/>
        </w:rPr>
        <w:t xml:space="preserve"> </w:t>
      </w:r>
      <w:r w:rsidR="005327B3" w:rsidRPr="006D34AA">
        <w:rPr>
          <w:rFonts w:ascii="Book Antiqua" w:hAnsi="Book Antiqua"/>
          <w:b/>
          <w:color w:val="FF0000"/>
          <w:sz w:val="16"/>
          <w:szCs w:val="16"/>
          <w:u w:val="single"/>
        </w:rPr>
        <w:t>(TJGO-2021)</w:t>
      </w:r>
      <w:r w:rsidR="00BE3F19">
        <w:rPr>
          <w:rFonts w:ascii="Book Antiqua" w:hAnsi="Book Antiqua"/>
          <w:b/>
          <w:color w:val="FF0000"/>
          <w:sz w:val="16"/>
          <w:szCs w:val="16"/>
        </w:rPr>
        <w:t xml:space="preserve"> </w:t>
      </w:r>
      <w:r w:rsidR="00BE3F19" w:rsidRPr="00964FF3">
        <w:rPr>
          <w:rFonts w:ascii="Book Antiqua" w:eastAsia="Times New Roman" w:hAnsi="Book Antiqua" w:cs="Arial"/>
          <w:b/>
          <w:bCs/>
          <w:color w:val="FF0000"/>
          <w:sz w:val="16"/>
          <w:szCs w:val="16"/>
          <w:u w:val="single"/>
          <w:lang w:val="pt-PT" w:eastAsia="pt-BR"/>
        </w:rPr>
        <w:t>(DPE</w:t>
      </w:r>
      <w:r w:rsidR="00BE3F19">
        <w:rPr>
          <w:rFonts w:ascii="Book Antiqua" w:eastAsia="Times New Roman" w:hAnsi="Book Antiqua" w:cs="Arial"/>
          <w:b/>
          <w:bCs/>
          <w:color w:val="FF0000"/>
          <w:sz w:val="16"/>
          <w:szCs w:val="16"/>
          <w:u w:val="single"/>
          <w:lang w:val="pt-PT" w:eastAsia="pt-BR"/>
        </w:rPr>
        <w:t>MT</w:t>
      </w:r>
      <w:r w:rsidR="00BE3F19" w:rsidRPr="00964FF3">
        <w:rPr>
          <w:rFonts w:ascii="Book Antiqua" w:eastAsia="Times New Roman" w:hAnsi="Book Antiqua" w:cs="Arial"/>
          <w:b/>
          <w:bCs/>
          <w:color w:val="FF0000"/>
          <w:sz w:val="16"/>
          <w:szCs w:val="16"/>
          <w:u w:val="single"/>
          <w:lang w:val="pt-PT" w:eastAsia="pt-BR"/>
        </w:rPr>
        <w:t>-202</w:t>
      </w:r>
      <w:r w:rsidR="00BE3F19">
        <w:rPr>
          <w:rFonts w:ascii="Book Antiqua" w:eastAsia="Times New Roman" w:hAnsi="Book Antiqua" w:cs="Arial"/>
          <w:b/>
          <w:bCs/>
          <w:color w:val="FF0000"/>
          <w:sz w:val="16"/>
          <w:szCs w:val="16"/>
          <w:u w:val="single"/>
          <w:lang w:val="pt-PT" w:eastAsia="pt-BR"/>
        </w:rPr>
        <w:t>2</w:t>
      </w:r>
      <w:r w:rsidR="00BE3F19" w:rsidRPr="00964FF3">
        <w:rPr>
          <w:rFonts w:ascii="Book Antiqua" w:eastAsia="Times New Roman" w:hAnsi="Book Antiqua" w:cs="Arial"/>
          <w:b/>
          <w:bCs/>
          <w:color w:val="FF0000"/>
          <w:sz w:val="16"/>
          <w:szCs w:val="16"/>
          <w:u w:val="single"/>
          <w:lang w:val="pt-PT" w:eastAsia="pt-BR"/>
        </w:rPr>
        <w:t>)</w:t>
      </w:r>
    </w:p>
    <w:p w14:paraId="4E467B1A" w14:textId="06C9C9D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125</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É dever do Estado zelar pela integridade física e mental dos internos, cabendo-lhe adotar as medidas adequadas de contenção e segurança</w:t>
      </w:r>
      <w:r w:rsidRPr="006D34AA">
        <w:rPr>
          <w:rFonts w:ascii="Book Antiqua" w:eastAsia="Times New Roman" w:hAnsi="Book Antiqua" w:cs="Times New Roman"/>
          <w:sz w:val="18"/>
          <w:szCs w:val="18"/>
          <w:lang w:eastAsia="pt-BR"/>
        </w:rPr>
        <w:t xml:space="preserve">. </w:t>
      </w:r>
      <w:r w:rsidR="00AC3E87" w:rsidRPr="006D34AA">
        <w:rPr>
          <w:rFonts w:ascii="Book Antiqua" w:eastAsia="Times New Roman" w:hAnsi="Book Antiqua" w:cs="Times New Roman"/>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912869" w:rsidRPr="00C06C84" w14:paraId="4E467B1C" w14:textId="77777777" w:rsidTr="00912869">
        <w:tc>
          <w:tcPr>
            <w:tcW w:w="8494" w:type="dxa"/>
            <w:shd w:val="clear" w:color="auto" w:fill="CCFFFF"/>
          </w:tcPr>
          <w:p w14:paraId="4E467B1B" w14:textId="77777777" w:rsidR="00912869" w:rsidRPr="00C06C84" w:rsidRDefault="00912869" w:rsidP="00912869">
            <w:pPr>
              <w:jc w:val="both"/>
              <w:rPr>
                <w:rFonts w:ascii="Book Antiqua" w:hAnsi="Book Antiqua" w:cs="Times New Roman"/>
                <w:sz w:val="19"/>
                <w:szCs w:val="19"/>
              </w:rPr>
            </w:pPr>
            <w:r w:rsidRPr="00C06C84">
              <w:rPr>
                <w:rFonts w:ascii="Book Antiqua" w:hAnsi="Book Antiqua" w:cs="Times New Roman"/>
                <w:b/>
                <w:sz w:val="19"/>
                <w:szCs w:val="19"/>
                <w:u w:val="single"/>
                <w:shd w:val="clear" w:color="auto" w:fill="F4B083" w:themeFill="accent2" w:themeFillTint="99"/>
              </w:rPr>
              <w:t>Súmula 492 do STJ</w:t>
            </w:r>
            <w:r w:rsidRPr="00C06C84">
              <w:rPr>
                <w:rFonts w:ascii="Book Antiqua" w:hAnsi="Book Antiqua" w:cs="Times New Roman"/>
                <w:sz w:val="19"/>
                <w:szCs w:val="19"/>
              </w:rPr>
              <w:t>: O ato infracional análogo ao tráfico de drogas, por si só, não conduz obrigatoriamente à imposição de medida socioeducativa de internação do adolescente.</w:t>
            </w:r>
          </w:p>
        </w:tc>
      </w:tr>
    </w:tbl>
    <w:p w14:paraId="4E467B1D" w14:textId="77777777" w:rsidR="00912869" w:rsidRPr="00C06C84" w:rsidRDefault="00912869" w:rsidP="00E05B5A">
      <w:pPr>
        <w:spacing w:after="0" w:line="240" w:lineRule="auto"/>
        <w:jc w:val="center"/>
        <w:rPr>
          <w:rFonts w:ascii="Book Antiqua" w:eastAsia="Times New Roman" w:hAnsi="Book Antiqua" w:cs="Times New Roman"/>
          <w:sz w:val="19"/>
          <w:szCs w:val="19"/>
          <w:lang w:eastAsia="pt-BR"/>
        </w:rPr>
      </w:pPr>
    </w:p>
    <w:p w14:paraId="4E467B1E"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B1F"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Remissão</w:t>
      </w:r>
    </w:p>
    <w:p w14:paraId="4E467B20" w14:textId="79FFE475" w:rsidR="009D5D45" w:rsidRPr="00F40A36"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126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Antes de iniciado</w:t>
      </w:r>
      <w:r w:rsidRPr="009B6AC3">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sz w:val="19"/>
          <w:szCs w:val="19"/>
          <w:highlight w:val="yellow"/>
          <w:lang w:eastAsia="pt-BR"/>
        </w:rPr>
        <w:t>o procedimento judicial</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bCs/>
          <w:sz w:val="19"/>
          <w:szCs w:val="19"/>
          <w:highlight w:val="cyan"/>
          <w:lang w:eastAsia="pt-BR"/>
        </w:rPr>
        <w:t>para apuração de 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conceder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bCs/>
          <w:sz w:val="19"/>
          <w:szCs w:val="19"/>
          <w:highlight w:val="cyan"/>
          <w:lang w:eastAsia="pt-BR"/>
        </w:rPr>
        <w:t>como forma de</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caps/>
          <w:sz w:val="19"/>
          <w:szCs w:val="19"/>
          <w:shd w:val="clear" w:color="auto" w:fill="F7CAAC" w:themeFill="accent2" w:themeFillTint="66"/>
          <w:lang w:eastAsia="pt-BR"/>
        </w:rPr>
        <w:t>exclusão do processo</w:t>
      </w:r>
      <w:r w:rsidRPr="00C06C84">
        <w:rPr>
          <w:rFonts w:ascii="Book Antiqua" w:eastAsia="Times New Roman" w:hAnsi="Book Antiqua" w:cs="Times New Roman"/>
          <w:sz w:val="19"/>
          <w:szCs w:val="19"/>
          <w:lang w:eastAsia="pt-BR"/>
        </w:rPr>
        <w:t xml:space="preserve">, </w:t>
      </w:r>
      <w:r w:rsidRPr="005C4EBB">
        <w:rPr>
          <w:rFonts w:ascii="Book Antiqua" w:eastAsia="Times New Roman" w:hAnsi="Book Antiqua" w:cs="Times New Roman"/>
          <w:b/>
          <w:bCs/>
          <w:caps/>
          <w:sz w:val="19"/>
          <w:szCs w:val="19"/>
          <w:highlight w:val="green"/>
          <w:lang w:eastAsia="pt-BR"/>
        </w:rPr>
        <w:t>atendendo</w:t>
      </w:r>
      <w:r w:rsidRPr="00C06C84">
        <w:rPr>
          <w:rFonts w:ascii="Book Antiqua" w:eastAsia="Times New Roman" w:hAnsi="Book Antiqua" w:cs="Times New Roman"/>
          <w:sz w:val="19"/>
          <w:szCs w:val="19"/>
          <w:lang w:eastAsia="pt-BR"/>
        </w:rPr>
        <w:t xml:space="preserve"> às c</w:t>
      </w:r>
      <w:r w:rsidRPr="005C4EBB">
        <w:rPr>
          <w:rFonts w:ascii="Book Antiqua" w:eastAsia="Times New Roman" w:hAnsi="Book Antiqua" w:cs="Times New Roman"/>
          <w:b/>
          <w:bCs/>
          <w:sz w:val="19"/>
          <w:szCs w:val="19"/>
          <w:highlight w:val="yellow"/>
          <w:lang w:eastAsia="pt-BR"/>
        </w:rPr>
        <w:t>ircunstâncias</w:t>
      </w:r>
      <w:r w:rsidRPr="00C06C84">
        <w:rPr>
          <w:rFonts w:ascii="Book Antiqua" w:eastAsia="Times New Roman" w:hAnsi="Book Antiqua" w:cs="Times New Roman"/>
          <w:sz w:val="19"/>
          <w:szCs w:val="19"/>
          <w:lang w:eastAsia="pt-BR"/>
        </w:rPr>
        <w:t xml:space="preserve"> e </w:t>
      </w:r>
      <w:r w:rsidRPr="005C4EBB">
        <w:rPr>
          <w:rFonts w:ascii="Book Antiqua" w:eastAsia="Times New Roman" w:hAnsi="Book Antiqua" w:cs="Times New Roman"/>
          <w:b/>
          <w:bCs/>
          <w:sz w:val="19"/>
          <w:szCs w:val="19"/>
          <w:highlight w:val="yellow"/>
          <w:lang w:eastAsia="pt-BR"/>
        </w:rPr>
        <w:t>conseqüências do fato</w:t>
      </w:r>
      <w:r w:rsidRPr="00C06C84">
        <w:rPr>
          <w:rFonts w:ascii="Book Antiqua" w:eastAsia="Times New Roman" w:hAnsi="Book Antiqua" w:cs="Times New Roman"/>
          <w:sz w:val="19"/>
          <w:szCs w:val="19"/>
          <w:lang w:eastAsia="pt-BR"/>
        </w:rPr>
        <w:t xml:space="preserve">, ao </w:t>
      </w:r>
      <w:r w:rsidRPr="005C4EBB">
        <w:rPr>
          <w:rFonts w:ascii="Book Antiqua" w:eastAsia="Times New Roman" w:hAnsi="Book Antiqua" w:cs="Times New Roman"/>
          <w:b/>
          <w:bCs/>
          <w:sz w:val="19"/>
          <w:szCs w:val="19"/>
          <w:highlight w:val="yellow"/>
          <w:lang w:eastAsia="pt-BR"/>
        </w:rPr>
        <w:t>contexto social</w:t>
      </w:r>
      <w:r w:rsidRPr="00C06C84">
        <w:rPr>
          <w:rFonts w:ascii="Book Antiqua" w:eastAsia="Times New Roman" w:hAnsi="Book Antiqua" w:cs="Times New Roman"/>
          <w:sz w:val="19"/>
          <w:szCs w:val="19"/>
          <w:lang w:eastAsia="pt-BR"/>
        </w:rPr>
        <w:t xml:space="preserve">, bem como à </w:t>
      </w:r>
      <w:r w:rsidRPr="005C4EBB">
        <w:rPr>
          <w:rFonts w:ascii="Book Antiqua" w:eastAsia="Times New Roman" w:hAnsi="Book Antiqua" w:cs="Times New Roman"/>
          <w:b/>
          <w:bCs/>
          <w:sz w:val="19"/>
          <w:szCs w:val="19"/>
          <w:highlight w:val="yellow"/>
          <w:lang w:eastAsia="pt-BR"/>
        </w:rPr>
        <w:t>personalidade do adolescente</w:t>
      </w:r>
      <w:r w:rsidRPr="00C06C84">
        <w:rPr>
          <w:rFonts w:ascii="Book Antiqua" w:eastAsia="Times New Roman" w:hAnsi="Book Antiqua" w:cs="Times New Roman"/>
          <w:sz w:val="19"/>
          <w:szCs w:val="19"/>
          <w:lang w:eastAsia="pt-BR"/>
        </w:rPr>
        <w:t xml:space="preserve"> e </w:t>
      </w:r>
      <w:r w:rsidRPr="005C4EBB">
        <w:rPr>
          <w:rFonts w:ascii="Book Antiqua" w:eastAsia="Times New Roman" w:hAnsi="Book Antiqua" w:cs="Times New Roman"/>
          <w:b/>
          <w:bCs/>
          <w:sz w:val="19"/>
          <w:szCs w:val="19"/>
          <w:highlight w:val="cyan"/>
          <w:lang w:eastAsia="pt-BR"/>
        </w:rPr>
        <w:t>sua maior</w:t>
      </w:r>
      <w:r w:rsidRPr="00C06C84">
        <w:rPr>
          <w:rFonts w:ascii="Book Antiqua" w:eastAsia="Times New Roman" w:hAnsi="Book Antiqua" w:cs="Times New Roman"/>
          <w:sz w:val="19"/>
          <w:szCs w:val="19"/>
          <w:lang w:eastAsia="pt-BR"/>
        </w:rPr>
        <w:t xml:space="preserve"> ou </w:t>
      </w:r>
      <w:r w:rsidRPr="005C4EBB">
        <w:rPr>
          <w:rFonts w:ascii="Book Antiqua" w:eastAsia="Times New Roman" w:hAnsi="Book Antiqua" w:cs="Times New Roman"/>
          <w:b/>
          <w:bCs/>
          <w:sz w:val="19"/>
          <w:szCs w:val="19"/>
          <w:highlight w:val="cyan"/>
          <w:lang w:eastAsia="pt-BR"/>
        </w:rPr>
        <w:t>menor participação</w:t>
      </w:r>
      <w:r w:rsidRPr="00C06C84">
        <w:rPr>
          <w:rFonts w:ascii="Book Antiqua" w:eastAsia="Times New Roman" w:hAnsi="Book Antiqua" w:cs="Times New Roman"/>
          <w:sz w:val="19"/>
          <w:szCs w:val="19"/>
          <w:lang w:eastAsia="pt-BR"/>
        </w:rPr>
        <w:t xml:space="preserve"> </w:t>
      </w:r>
      <w:r w:rsidRPr="005C4EBB">
        <w:rPr>
          <w:rFonts w:ascii="Book Antiqua" w:eastAsia="Times New Roman" w:hAnsi="Book Antiqua" w:cs="Times New Roman"/>
          <w:b/>
          <w:bCs/>
          <w:sz w:val="19"/>
          <w:szCs w:val="19"/>
          <w:highlight w:val="yellow"/>
          <w:lang w:eastAsia="pt-BR"/>
        </w:rPr>
        <w:t>no ato infracional</w:t>
      </w:r>
      <w:r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5B218F" w:rsidRPr="006D34AA">
        <w:rPr>
          <w:rFonts w:ascii="Book Antiqua" w:eastAsia="Times New Roman" w:hAnsi="Book Antiqua" w:cs="Times New Roman"/>
          <w:b/>
          <w:bCs/>
          <w:color w:val="FF0000"/>
          <w:sz w:val="16"/>
          <w:szCs w:val="16"/>
          <w:lang w:eastAsia="pt-BR"/>
        </w:rPr>
        <w:t xml:space="preserve"> </w:t>
      </w:r>
      <w:r w:rsidR="00900B14" w:rsidRPr="006D34AA">
        <w:rPr>
          <w:rFonts w:ascii="Book Antiqua" w:hAnsi="Book Antiqua" w:cs="Times New Roman"/>
          <w:b/>
          <w:color w:val="FF0000"/>
          <w:sz w:val="16"/>
          <w:szCs w:val="16"/>
          <w:u w:val="single"/>
        </w:rPr>
        <w:t>(TJMS-2010)</w:t>
      </w:r>
      <w:r w:rsidR="008B55C8" w:rsidRPr="006D34AA">
        <w:rPr>
          <w:rFonts w:ascii="Book Antiqua" w:hAnsi="Book Antiqua" w:cs="Times New Roman"/>
          <w:b/>
          <w:color w:val="FF0000"/>
          <w:sz w:val="16"/>
          <w:szCs w:val="16"/>
        </w:rPr>
        <w:t xml:space="preserve"> </w:t>
      </w:r>
      <w:r w:rsidR="008B55C8" w:rsidRPr="006D34AA">
        <w:rPr>
          <w:rFonts w:ascii="Book Antiqua" w:eastAsia="Times New Roman" w:hAnsi="Book Antiqua" w:cs="Times New Roman"/>
          <w:b/>
          <w:bCs/>
          <w:color w:val="FF0000"/>
          <w:sz w:val="16"/>
          <w:szCs w:val="16"/>
          <w:u w:val="single"/>
          <w:lang w:eastAsia="pt-BR"/>
        </w:rPr>
        <w:t>(MPCE-2009/2011)</w:t>
      </w:r>
      <w:r w:rsidR="00337564" w:rsidRPr="006D34AA">
        <w:rPr>
          <w:rFonts w:ascii="Book Antiqua" w:hAnsi="Book Antiqua" w:cs="Times New Roman"/>
          <w:b/>
          <w:color w:val="FF0000"/>
          <w:sz w:val="16"/>
          <w:szCs w:val="16"/>
        </w:rPr>
        <w:t xml:space="preserve"> </w:t>
      </w:r>
      <w:r w:rsidR="00337564" w:rsidRPr="006D34AA">
        <w:rPr>
          <w:rFonts w:ascii="Book Antiqua" w:eastAsia="Times New Roman" w:hAnsi="Book Antiqua" w:cs="Times New Roman"/>
          <w:b/>
          <w:bCs/>
          <w:color w:val="FF0000"/>
          <w:sz w:val="16"/>
          <w:szCs w:val="16"/>
          <w:u w:val="single"/>
          <w:lang w:eastAsia="pt-BR"/>
        </w:rPr>
        <w:t>(TJES-2011)</w:t>
      </w:r>
      <w:r w:rsidR="00392330" w:rsidRPr="006D34AA">
        <w:rPr>
          <w:rFonts w:ascii="Book Antiqua" w:hAnsi="Book Antiqua" w:cs="Times New Roman"/>
          <w:b/>
          <w:color w:val="FF0000"/>
          <w:sz w:val="16"/>
          <w:szCs w:val="16"/>
        </w:rPr>
        <w:t xml:space="preserve"> </w:t>
      </w:r>
      <w:r w:rsidR="00392330" w:rsidRPr="006D34AA">
        <w:rPr>
          <w:rFonts w:ascii="Book Antiqua" w:hAnsi="Book Antiqua" w:cs="Times New Roman"/>
          <w:b/>
          <w:color w:val="FF0000"/>
          <w:sz w:val="16"/>
          <w:szCs w:val="16"/>
          <w:u w:val="single"/>
        </w:rPr>
        <w:t>(TJRJ</w:t>
      </w:r>
      <w:r w:rsidR="00D6125C" w:rsidRPr="006D34AA">
        <w:rPr>
          <w:rFonts w:ascii="Book Antiqua" w:hAnsi="Book Antiqua" w:cs="Times New Roman"/>
          <w:b/>
          <w:color w:val="FF0000"/>
          <w:sz w:val="16"/>
          <w:szCs w:val="16"/>
          <w:u w:val="single"/>
        </w:rPr>
        <w:t>-2011</w:t>
      </w:r>
      <w:r w:rsidR="00392330" w:rsidRPr="006D34AA">
        <w:rPr>
          <w:rFonts w:ascii="Book Antiqua" w:hAnsi="Book Antiqua" w:cs="Times New Roman"/>
          <w:b/>
          <w:color w:val="FF0000"/>
          <w:sz w:val="16"/>
          <w:szCs w:val="16"/>
          <w:u w:val="single"/>
        </w:rPr>
        <w:t>)</w:t>
      </w:r>
      <w:r w:rsidR="00E50FAB" w:rsidRPr="006D34AA">
        <w:rPr>
          <w:rFonts w:ascii="Book Antiqua" w:hAnsi="Book Antiqua" w:cs="Times New Roman"/>
          <w:b/>
          <w:color w:val="FF0000"/>
          <w:sz w:val="16"/>
          <w:szCs w:val="16"/>
        </w:rPr>
        <w:t xml:space="preserve"> </w:t>
      </w:r>
      <w:r w:rsidR="00E50FAB" w:rsidRPr="006D34AA">
        <w:rPr>
          <w:rFonts w:ascii="Book Antiqua" w:eastAsia="Times New Roman" w:hAnsi="Book Antiqua" w:cs="Times New Roman"/>
          <w:b/>
          <w:color w:val="FF0000"/>
          <w:sz w:val="16"/>
          <w:szCs w:val="16"/>
          <w:u w:val="single"/>
          <w:lang w:eastAsia="pt-BR"/>
        </w:rPr>
        <w:t>(DPEAM-2011)</w:t>
      </w:r>
      <w:r w:rsidR="004F1FF2" w:rsidRPr="006D34AA">
        <w:rPr>
          <w:rFonts w:ascii="Book Antiqua" w:hAnsi="Book Antiqua" w:cs="Times New Roman"/>
          <w:b/>
          <w:color w:val="FF0000"/>
          <w:sz w:val="16"/>
          <w:szCs w:val="16"/>
        </w:rPr>
        <w:t xml:space="preserve"> </w:t>
      </w:r>
      <w:r w:rsidR="00B969DE" w:rsidRPr="006D34AA">
        <w:rPr>
          <w:rFonts w:ascii="Book Antiqua" w:hAnsi="Book Antiqua" w:cs="Times New Roman"/>
          <w:b/>
          <w:color w:val="FF0000"/>
          <w:sz w:val="16"/>
          <w:szCs w:val="16"/>
          <w:u w:val="single"/>
        </w:rPr>
        <w:t>(MPSP-2011/2012)</w:t>
      </w:r>
      <w:r w:rsidR="002B4C94" w:rsidRPr="006D34AA">
        <w:rPr>
          <w:rFonts w:ascii="Book Antiqua" w:hAnsi="Book Antiqua" w:cs="Times New Roman"/>
          <w:b/>
          <w:color w:val="FF0000"/>
          <w:sz w:val="16"/>
          <w:szCs w:val="16"/>
        </w:rPr>
        <w:t xml:space="preserve"> </w:t>
      </w:r>
      <w:r w:rsidR="00CD388C" w:rsidRPr="006D34AA">
        <w:rPr>
          <w:rFonts w:ascii="Book Antiqua" w:hAnsi="Book Antiqua" w:cs="Times New Roman"/>
          <w:b/>
          <w:color w:val="FF0000"/>
          <w:sz w:val="16"/>
          <w:szCs w:val="16"/>
          <w:u w:val="single"/>
        </w:rPr>
        <w:t>(TJAC-2012)</w:t>
      </w:r>
      <w:r w:rsidR="001D5BEA" w:rsidRPr="006D34AA">
        <w:rPr>
          <w:rFonts w:ascii="Book Antiqua" w:hAnsi="Book Antiqua" w:cs="Times New Roman"/>
          <w:b/>
          <w:color w:val="FF0000"/>
          <w:sz w:val="16"/>
          <w:szCs w:val="16"/>
        </w:rPr>
        <w:t xml:space="preserve"> </w:t>
      </w:r>
      <w:r w:rsidR="009568BC" w:rsidRPr="006D34AA">
        <w:rPr>
          <w:rFonts w:ascii="Book Antiqua" w:hAnsi="Book Antiqua" w:cs="Times New Roman"/>
          <w:b/>
          <w:color w:val="FF0000"/>
          <w:sz w:val="16"/>
          <w:szCs w:val="16"/>
          <w:u w:val="single"/>
        </w:rPr>
        <w:t>(TJPI-2012)</w:t>
      </w:r>
      <w:r w:rsidR="00DE6D48" w:rsidRPr="006D34AA">
        <w:rPr>
          <w:rFonts w:ascii="Book Antiqua" w:hAnsi="Book Antiqua" w:cs="Times New Roman"/>
          <w:b/>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E304A0" w:rsidRPr="006D34AA">
        <w:rPr>
          <w:rFonts w:ascii="Book Antiqua" w:eastAsia="Times New Roman" w:hAnsi="Book Antiqua" w:cs="Times New Roman"/>
          <w:b/>
          <w:bCs/>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802822" w:rsidRPr="006D34AA">
        <w:rPr>
          <w:rFonts w:ascii="Book Antiqua" w:hAnsi="Book Antiqua" w:cs="Times New Roman"/>
          <w:b/>
          <w:color w:val="FF0000"/>
          <w:sz w:val="16"/>
          <w:szCs w:val="16"/>
        </w:rPr>
        <w:t xml:space="preserve"> </w:t>
      </w:r>
      <w:r w:rsidR="00D74EA4" w:rsidRPr="006D34AA">
        <w:rPr>
          <w:rFonts w:ascii="Book Antiqua" w:eastAsia="Times New Roman" w:hAnsi="Book Antiqua" w:cs="Times New Roman"/>
          <w:b/>
          <w:bCs/>
          <w:color w:val="FF0000"/>
          <w:sz w:val="16"/>
          <w:szCs w:val="16"/>
          <w:u w:val="single"/>
          <w:lang w:eastAsia="pt-BR"/>
        </w:rPr>
        <w:t>(MPSC-2012)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627FE9" w:rsidRPr="006D34AA">
        <w:rPr>
          <w:rFonts w:ascii="Book Antiqua" w:hAnsi="Book Antiqua" w:cs="Times New Roman"/>
          <w:b/>
          <w:color w:val="FF0000"/>
          <w:sz w:val="16"/>
          <w:szCs w:val="16"/>
        </w:rPr>
        <w:t xml:space="preserve"> </w:t>
      </w:r>
      <w:r w:rsidR="00627FE9" w:rsidRPr="006D34AA">
        <w:rPr>
          <w:rFonts w:ascii="Book Antiqua" w:hAnsi="Book Antiqua" w:cs="Times New Roman"/>
          <w:b/>
          <w:color w:val="FF0000"/>
          <w:sz w:val="16"/>
          <w:szCs w:val="16"/>
          <w:u w:val="single"/>
        </w:rPr>
        <w:t>(DPESE-2012)</w:t>
      </w:r>
      <w:r w:rsidR="0084199C" w:rsidRPr="006D34AA">
        <w:rPr>
          <w:rFonts w:ascii="Book Antiqua" w:eastAsia="Times New Roman" w:hAnsi="Book Antiqua" w:cs="Times New Roman"/>
          <w:b/>
          <w:bCs/>
          <w:color w:val="FF0000"/>
          <w:sz w:val="16"/>
          <w:szCs w:val="16"/>
          <w:lang w:eastAsia="pt-BR"/>
        </w:rPr>
        <w:t xml:space="preserve"> </w:t>
      </w:r>
      <w:r w:rsidR="000316D3" w:rsidRPr="006D34AA">
        <w:rPr>
          <w:rFonts w:ascii="Book Antiqua" w:eastAsia="Times New Roman" w:hAnsi="Book Antiqua" w:cs="Times New Roman"/>
          <w:b/>
          <w:bCs/>
          <w:color w:val="FF0000"/>
          <w:sz w:val="16"/>
          <w:szCs w:val="16"/>
          <w:u w:val="single"/>
          <w:lang w:eastAsia="pt-BR"/>
        </w:rPr>
        <w:t>(MPDFT-2013)</w:t>
      </w:r>
      <w:r w:rsidR="00F13476" w:rsidRPr="006D34AA">
        <w:rPr>
          <w:rFonts w:ascii="Book Antiqua" w:eastAsia="Times New Roman" w:hAnsi="Book Antiqua" w:cs="Times New Roman"/>
          <w:b/>
          <w:bCs/>
          <w:color w:val="FF0000"/>
          <w:sz w:val="16"/>
          <w:szCs w:val="16"/>
          <w:lang w:eastAsia="pt-BR"/>
        </w:rPr>
        <w:t xml:space="preserve"> </w:t>
      </w:r>
      <w:r w:rsidR="009C5C82" w:rsidRPr="006D34AA">
        <w:rPr>
          <w:rFonts w:ascii="Book Antiqua" w:eastAsia="Times New Roman" w:hAnsi="Book Antiqua" w:cs="Times New Roman"/>
          <w:b/>
          <w:bCs/>
          <w:color w:val="FF0000"/>
          <w:sz w:val="16"/>
          <w:szCs w:val="16"/>
          <w:u w:val="single"/>
          <w:lang w:eastAsia="pt-BR"/>
        </w:rPr>
        <w:t>(TJPA-2012/2014)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834312" w:rsidRPr="006D34AA">
        <w:rPr>
          <w:rFonts w:ascii="Book Antiqua" w:eastAsia="Times New Roman" w:hAnsi="Book Antiqua" w:cs="Times New Roman"/>
          <w:b/>
          <w:color w:val="FF0000"/>
          <w:sz w:val="16"/>
          <w:szCs w:val="16"/>
          <w:lang w:eastAsia="pt-BR"/>
        </w:rPr>
        <w:t xml:space="preserve"> </w:t>
      </w:r>
      <w:r w:rsidR="006A5423" w:rsidRPr="006D34AA">
        <w:rPr>
          <w:rFonts w:ascii="Book Antiqua" w:eastAsia="Times New Roman" w:hAnsi="Book Antiqua" w:cs="Times New Roman"/>
          <w:b/>
          <w:color w:val="FF0000"/>
          <w:sz w:val="16"/>
          <w:szCs w:val="16"/>
          <w:u w:val="single"/>
          <w:lang w:eastAsia="pt-BR"/>
        </w:rPr>
        <w:t>(DPEMA-2015)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(MPPR-2008/2017)</w:t>
      </w:r>
      <w:r w:rsidR="00834312" w:rsidRPr="006D34AA">
        <w:rPr>
          <w:rFonts w:ascii="Book Antiqua" w:eastAsia="Times New Roman" w:hAnsi="Book Antiqua" w:cs="Times New Roman"/>
          <w:b/>
          <w:bCs/>
          <w:color w:val="FF0000"/>
          <w:sz w:val="16"/>
          <w:szCs w:val="16"/>
          <w:lang w:eastAsia="pt-BR"/>
        </w:rPr>
        <w:t xml:space="preserve"> </w:t>
      </w:r>
      <w:r w:rsidR="00FE2F5B" w:rsidRPr="006D34AA">
        <w:rPr>
          <w:rFonts w:ascii="Book Antiqua" w:eastAsia="Times New Roman" w:hAnsi="Book Antiqua" w:cs="Times New Roman"/>
          <w:b/>
          <w:bCs/>
          <w:color w:val="FF0000"/>
          <w:sz w:val="16"/>
          <w:szCs w:val="16"/>
          <w:u w:val="single"/>
          <w:lang w:eastAsia="pt-BR"/>
        </w:rPr>
        <w:t>(DPEPR-2017)</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544742" w:rsidRPr="006D34AA">
        <w:rPr>
          <w:rFonts w:ascii="Book Antiqua" w:eastAsia="Times New Roman" w:hAnsi="Book Antiqua" w:cs="Times New Roman"/>
          <w:b/>
          <w:color w:val="FF0000"/>
          <w:sz w:val="16"/>
          <w:szCs w:val="16"/>
          <w:lang w:eastAsia="pt-BR"/>
        </w:rPr>
        <w:t xml:space="preserve"> </w:t>
      </w:r>
      <w:r w:rsidR="00544742" w:rsidRPr="006D34AA">
        <w:rPr>
          <w:rFonts w:ascii="Book Antiqua" w:eastAsia="Times New Roman" w:hAnsi="Book Antiqua" w:cs="Times New Roman"/>
          <w:b/>
          <w:color w:val="FF0000"/>
          <w:sz w:val="16"/>
          <w:szCs w:val="16"/>
          <w:u w:val="single"/>
          <w:lang w:eastAsia="pt-BR"/>
        </w:rPr>
        <w:t>(TJCE-2012/2018)</w:t>
      </w:r>
      <w:r w:rsidR="00834312" w:rsidRPr="006D34AA">
        <w:rPr>
          <w:rFonts w:ascii="Book Antiqua" w:eastAsia="Times New Roman" w:hAnsi="Book Antiqua" w:cs="Times New Roman"/>
          <w:b/>
          <w:color w:val="FF0000"/>
          <w:sz w:val="16"/>
          <w:szCs w:val="16"/>
          <w:lang w:eastAsia="pt-BR"/>
        </w:rPr>
        <w:t xml:space="preserve"> </w:t>
      </w:r>
      <w:r w:rsidR="00834312" w:rsidRPr="006D34AA">
        <w:rPr>
          <w:rFonts w:ascii="Book Antiqua" w:eastAsia="Times New Roman" w:hAnsi="Book Antiqua" w:cs="Times New Roman"/>
          <w:b/>
          <w:color w:val="FF0000"/>
          <w:sz w:val="16"/>
          <w:szCs w:val="16"/>
          <w:u w:val="single"/>
          <w:lang w:eastAsia="pt-BR"/>
        </w:rPr>
        <w:t>(TJRS-2018)</w:t>
      </w:r>
      <w:r w:rsidR="00FF7157" w:rsidRPr="006D34AA">
        <w:rPr>
          <w:rFonts w:ascii="Book Antiqua" w:hAnsi="Book Antiqua" w:cs="Times New Roman"/>
          <w:b/>
          <w:color w:val="FF0000"/>
          <w:sz w:val="16"/>
          <w:szCs w:val="16"/>
        </w:rPr>
        <w:t xml:space="preserve"> </w:t>
      </w:r>
      <w:r w:rsidR="00F7485C" w:rsidRPr="006D34AA">
        <w:rPr>
          <w:rFonts w:ascii="Book Antiqua" w:eastAsia="Times New Roman" w:hAnsi="Book Antiqua" w:cs="Times New Roman"/>
          <w:b/>
          <w:bCs/>
          <w:color w:val="FF0000"/>
          <w:sz w:val="16"/>
          <w:szCs w:val="16"/>
          <w:u w:val="single"/>
          <w:lang w:eastAsia="pt-BR"/>
        </w:rPr>
        <w:t>(MPMS-2018)</w:t>
      </w:r>
      <w:r w:rsidR="00F71A9D" w:rsidRPr="006D34AA">
        <w:rPr>
          <w:rFonts w:ascii="Book Antiqua" w:eastAsia="Times New Roman" w:hAnsi="Book Antiqua" w:cs="Times New Roman"/>
          <w:b/>
          <w:bCs/>
          <w:color w:val="FF0000"/>
          <w:sz w:val="16"/>
          <w:szCs w:val="16"/>
          <w:lang w:eastAsia="pt-BR"/>
        </w:rPr>
        <w:t xml:space="preserve"> </w:t>
      </w:r>
      <w:r w:rsidR="00F71A9D" w:rsidRPr="006D34AA">
        <w:rPr>
          <w:rFonts w:ascii="Book Antiqua" w:hAnsi="Book Antiqua" w:cs="Times New Roman"/>
          <w:b/>
          <w:color w:val="FF0000"/>
          <w:sz w:val="16"/>
          <w:szCs w:val="16"/>
          <w:u w:val="single"/>
        </w:rPr>
        <w:t>(DPEPE-2018)</w:t>
      </w:r>
      <w:r w:rsidR="003D6BA6" w:rsidRPr="006D34AA">
        <w:rPr>
          <w:rFonts w:ascii="Book Antiqua" w:hAnsi="Book Antiqua" w:cs="Times New Roman"/>
          <w:b/>
          <w:color w:val="FF0000"/>
          <w:sz w:val="16"/>
          <w:szCs w:val="16"/>
        </w:rPr>
        <w:t xml:space="preserve"> </w:t>
      </w:r>
      <w:r w:rsidR="003D6BA6" w:rsidRPr="006D34AA">
        <w:rPr>
          <w:rFonts w:ascii="Book Antiqua" w:eastAsia="Times New Roman" w:hAnsi="Book Antiqua" w:cs="Times New Roman"/>
          <w:b/>
          <w:bCs/>
          <w:color w:val="FF0000"/>
          <w:sz w:val="16"/>
          <w:szCs w:val="16"/>
          <w:u w:val="single"/>
          <w:lang w:eastAsia="pt-BR"/>
        </w:rPr>
        <w:t>(PCBA-2018)</w:t>
      </w:r>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eastAsia="Times New Roman" w:hAnsi="Book Antiqua" w:cs="Times New Roman"/>
          <w:b/>
          <w:bCs/>
          <w:color w:val="FF0000"/>
          <w:sz w:val="16"/>
          <w:szCs w:val="16"/>
          <w:u w:val="single"/>
          <w:lang w:eastAsia="pt-BR"/>
        </w:rPr>
        <w:t>(MPGO-2012/2013/2019)</w:t>
      </w:r>
      <w:r w:rsidR="00546F3E" w:rsidRPr="006D34AA">
        <w:rPr>
          <w:rFonts w:ascii="Book Antiqua" w:eastAsia="Times New Roman" w:hAnsi="Book Antiqua" w:cs="Times New Roman"/>
          <w:b/>
          <w:bCs/>
          <w:color w:val="FF0000"/>
          <w:sz w:val="16"/>
          <w:szCs w:val="16"/>
          <w:lang w:eastAsia="pt-BR"/>
        </w:rPr>
        <w:t xml:space="preserve"> </w:t>
      </w:r>
      <w:r w:rsidR="00040478" w:rsidRPr="006D34AA">
        <w:rPr>
          <w:rFonts w:ascii="Book Antiqua" w:hAnsi="Book Antiqua" w:cs="Times New Roman"/>
          <w:b/>
          <w:color w:val="FF0000"/>
          <w:sz w:val="16"/>
          <w:szCs w:val="16"/>
          <w:u w:val="single"/>
        </w:rPr>
        <w:t>(DPESP-2013/</w:t>
      </w:r>
      <w:r w:rsidR="00CA5232" w:rsidRPr="006D34AA">
        <w:rPr>
          <w:rFonts w:ascii="Book Antiqua" w:hAnsi="Book Antiqua" w:cs="Times New Roman"/>
          <w:b/>
          <w:color w:val="FF0000"/>
          <w:sz w:val="16"/>
          <w:szCs w:val="16"/>
          <w:u w:val="single"/>
        </w:rPr>
        <w:t>2015/</w:t>
      </w:r>
      <w:r w:rsidR="00040478" w:rsidRPr="006D34AA">
        <w:rPr>
          <w:rFonts w:ascii="Book Antiqua" w:hAnsi="Book Antiqua" w:cs="Times New Roman"/>
          <w:b/>
          <w:color w:val="FF0000"/>
          <w:sz w:val="16"/>
          <w:szCs w:val="16"/>
          <w:u w:val="single"/>
        </w:rPr>
        <w:t>2019)</w:t>
      </w:r>
      <w:r w:rsidR="00E629D3" w:rsidRPr="006D34AA">
        <w:rPr>
          <w:rFonts w:ascii="Book Antiqua" w:hAnsi="Book Antiqua" w:cs="Times New Roman"/>
          <w:b/>
          <w:color w:val="FF0000"/>
          <w:sz w:val="16"/>
          <w:szCs w:val="16"/>
        </w:rPr>
        <w:t xml:space="preserve"> </w:t>
      </w:r>
      <w:r w:rsidR="00E629D3" w:rsidRPr="006D34AA">
        <w:rPr>
          <w:rFonts w:ascii="Book Antiqua" w:hAnsi="Book Antiqua" w:cs="Times New Roman"/>
          <w:b/>
          <w:color w:val="FF0000"/>
          <w:sz w:val="16"/>
          <w:szCs w:val="16"/>
          <w:u w:val="single"/>
        </w:rPr>
        <w:t>(TJAL-2019)</w:t>
      </w:r>
      <w:r w:rsidR="009B6AC3" w:rsidRPr="006D34AA">
        <w:rPr>
          <w:rFonts w:ascii="Book Antiqua" w:hAnsi="Book Antiqua" w:cs="Times New Roman"/>
          <w:b/>
          <w:color w:val="FF0000"/>
          <w:sz w:val="16"/>
          <w:szCs w:val="16"/>
        </w:rPr>
        <w:t xml:space="preserve"> </w:t>
      </w:r>
      <w:r w:rsidR="009B6AC3" w:rsidRPr="006D34AA">
        <w:rPr>
          <w:rFonts w:ascii="Book Antiqua" w:hAnsi="Book Antiqua" w:cs="Times New Roman"/>
          <w:b/>
          <w:color w:val="FF0000"/>
          <w:sz w:val="16"/>
          <w:szCs w:val="16"/>
          <w:u w:val="single"/>
        </w:rPr>
        <w:t>(TJRO-2019)</w:t>
      </w:r>
      <w:r w:rsidR="00286C89" w:rsidRPr="006D34AA">
        <w:rPr>
          <w:rFonts w:ascii="Book Antiqua" w:hAnsi="Book Antiqua" w:cs="Times New Roman"/>
          <w:b/>
          <w:color w:val="FF0000"/>
          <w:sz w:val="16"/>
          <w:szCs w:val="16"/>
        </w:rPr>
        <w:t xml:space="preserve"> </w:t>
      </w:r>
      <w:r w:rsidR="00286C89" w:rsidRPr="006D34AA">
        <w:rPr>
          <w:rFonts w:ascii="Book Antiqua" w:hAnsi="Book Antiqua" w:cs="Times New Roman"/>
          <w:b/>
          <w:color w:val="FF0000"/>
          <w:sz w:val="16"/>
          <w:szCs w:val="16"/>
          <w:u w:val="single"/>
        </w:rPr>
        <w:t>(DPEDF-2019)</w:t>
      </w:r>
      <w:r w:rsidR="009C1803">
        <w:rPr>
          <w:rFonts w:ascii="Book Antiqua" w:hAnsi="Book Antiqua" w:cs="Times New Roman"/>
          <w:b/>
          <w:color w:val="FF0000"/>
          <w:sz w:val="16"/>
          <w:szCs w:val="16"/>
        </w:rPr>
        <w:t xml:space="preserve"> </w:t>
      </w:r>
      <w:r w:rsidR="009C1803">
        <w:rPr>
          <w:rFonts w:ascii="Book Antiqua" w:hAnsi="Book Antiqua"/>
          <w:b/>
          <w:bCs/>
          <w:color w:val="FF0000"/>
          <w:sz w:val="16"/>
          <w:szCs w:val="16"/>
          <w:u w:val="single"/>
        </w:rPr>
        <w:t>(DPERR-2013/2021)</w:t>
      </w:r>
      <w:r w:rsidR="00B969DE" w:rsidRPr="006D34AA">
        <w:rPr>
          <w:rFonts w:ascii="Book Antiqua" w:hAnsi="Book Antiqua" w:cs="Times New Roman"/>
          <w:b/>
          <w:color w:val="FF0000"/>
          <w:sz w:val="16"/>
          <w:szCs w:val="16"/>
        </w:rPr>
        <w:t xml:space="preserve"> </w:t>
      </w:r>
      <w:r w:rsidR="00B969DE" w:rsidRPr="006D34AA">
        <w:rPr>
          <w:rFonts w:ascii="Book Antiqua" w:eastAsia="Times New Roman" w:hAnsi="Book Antiqua" w:cs="Times New Roman"/>
          <w:b/>
          <w:bCs/>
          <w:color w:val="FF0000"/>
          <w:sz w:val="16"/>
          <w:szCs w:val="16"/>
          <w:u w:val="single"/>
          <w:lang w:eastAsia="pt-BR"/>
        </w:rPr>
        <w:t>(TJGO-2021)</w:t>
      </w:r>
      <w:r w:rsidR="006D478E" w:rsidRPr="006D34AA">
        <w:rPr>
          <w:rFonts w:ascii="Book Antiqua" w:hAnsi="Book Antiqua" w:cs="Times New Roman"/>
          <w:b/>
          <w:color w:val="FF0000"/>
          <w:sz w:val="16"/>
          <w:szCs w:val="16"/>
        </w:rPr>
        <w:t xml:space="preserve"> </w:t>
      </w:r>
      <w:r w:rsidR="006D478E" w:rsidRPr="006D34AA">
        <w:rPr>
          <w:rFonts w:ascii="Book Antiqua" w:hAnsi="Book Antiqua" w:cs="Times New Roman"/>
          <w:b/>
          <w:color w:val="FF0000"/>
          <w:sz w:val="16"/>
          <w:szCs w:val="16"/>
          <w:u w:val="single"/>
        </w:rPr>
        <w:t>(MPRS-2021)</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D00BB5" w:rsidRPr="006D34AA">
        <w:rPr>
          <w:rFonts w:ascii="Book Antiqua" w:hAnsi="Book Antiqua" w:cs="Times New Roman"/>
          <w:b/>
          <w:color w:val="FF0000"/>
          <w:sz w:val="16"/>
          <w:szCs w:val="16"/>
        </w:rPr>
        <w:t xml:space="preserve"> </w:t>
      </w:r>
      <w:r w:rsidR="00D914B5" w:rsidRPr="006D34AA">
        <w:rPr>
          <w:rFonts w:ascii="Book Antiqua" w:hAnsi="Book Antiqua" w:cs="Times New Roman"/>
          <w:b/>
          <w:color w:val="FF0000"/>
          <w:sz w:val="16"/>
          <w:szCs w:val="16"/>
          <w:u w:val="single"/>
        </w:rPr>
        <w:t>(TJSC-2022)</w:t>
      </w:r>
      <w:r w:rsidR="00A86E00">
        <w:rPr>
          <w:rFonts w:ascii="Book Antiqua" w:hAnsi="Book Antiqua" w:cs="Times New Roman"/>
          <w:b/>
          <w:color w:val="FF0000"/>
          <w:sz w:val="16"/>
          <w:szCs w:val="16"/>
        </w:rPr>
        <w:t xml:space="preserve"> </w:t>
      </w:r>
      <w:r w:rsidR="00A86E00">
        <w:rPr>
          <w:rFonts w:ascii="Book Antiqua" w:hAnsi="Book Antiqua" w:cs="Times New Roman"/>
          <w:b/>
          <w:color w:val="FF0000"/>
          <w:sz w:val="16"/>
          <w:szCs w:val="16"/>
          <w:u w:val="single"/>
        </w:rPr>
        <w:t>(DPEMS-2022)</w:t>
      </w:r>
      <w:r w:rsidR="00B87805">
        <w:rPr>
          <w:rFonts w:ascii="Book Antiqua" w:hAnsi="Book Antiqua" w:cs="Times New Roman"/>
          <w:b/>
          <w:color w:val="FF0000"/>
          <w:sz w:val="16"/>
          <w:szCs w:val="16"/>
        </w:rPr>
        <w:t xml:space="preserve"> </w:t>
      </w:r>
      <w:r w:rsidR="00B87805">
        <w:rPr>
          <w:rFonts w:ascii="Book Antiqua" w:eastAsia="Times New Roman" w:hAnsi="Book Antiqua" w:cs="Times New Roman"/>
          <w:b/>
          <w:color w:val="FF0000"/>
          <w:sz w:val="16"/>
          <w:szCs w:val="16"/>
          <w:u w:val="single"/>
          <w:lang w:eastAsia="pt-BR"/>
        </w:rPr>
        <w:t>(DPERS-2022)</w:t>
      </w:r>
      <w:r w:rsidR="00F03415">
        <w:rPr>
          <w:rFonts w:ascii="Book Antiqua" w:eastAsia="Times New Roman" w:hAnsi="Book Antiqua" w:cs="Times New Roman"/>
          <w:b/>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2013/</w:t>
      </w:r>
      <w:r w:rsidR="00422254" w:rsidRPr="00823BF2">
        <w:rPr>
          <w:rFonts w:ascii="Book Antiqua" w:hAnsi="Book Antiqua"/>
          <w:b/>
          <w:bCs/>
          <w:color w:val="FF0000"/>
          <w:sz w:val="16"/>
          <w:szCs w:val="16"/>
          <w:u w:val="single"/>
        </w:rPr>
        <w:t>2023)</w:t>
      </w:r>
      <w:r w:rsidR="007A5054">
        <w:rPr>
          <w:rFonts w:ascii="Book Antiqua" w:hAnsi="Book Antiqua" w:cs="Times New Roman"/>
          <w:b/>
          <w:color w:val="FF0000"/>
          <w:sz w:val="16"/>
          <w:szCs w:val="16"/>
        </w:rPr>
        <w:t xml:space="preserve"> </w:t>
      </w:r>
      <w:r w:rsidR="007A5054">
        <w:rPr>
          <w:rFonts w:ascii="Book Antiqua" w:eastAsia="Times New Roman" w:hAnsi="Book Antiqua" w:cs="Times New Roman"/>
          <w:b/>
          <w:color w:val="FF0000"/>
          <w:sz w:val="16"/>
          <w:szCs w:val="16"/>
          <w:u w:val="single"/>
          <w:lang w:eastAsia="pt-BR"/>
        </w:rPr>
        <w:t>(TJDFT-2007/2012/2015/2023)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(MPRR-2012/2017/2023)</w:t>
      </w:r>
      <w:r w:rsidR="002266D9" w:rsidRPr="006D34AA">
        <w:rPr>
          <w:rFonts w:ascii="Book Antiqua" w:hAnsi="Book Antiqua" w:cs="Times New Roman"/>
          <w:b/>
          <w:color w:val="FF0000"/>
          <w:sz w:val="16"/>
          <w:szCs w:val="16"/>
        </w:rPr>
        <w:t xml:space="preserve"> </w:t>
      </w:r>
      <w:r w:rsidR="002266D9" w:rsidRPr="006D34AA">
        <w:rPr>
          <w:rFonts w:ascii="Book Antiqua" w:hAnsi="Book Antiqua" w:cs="Times New Roman"/>
          <w:b/>
          <w:color w:val="FF0000"/>
          <w:sz w:val="16"/>
          <w:szCs w:val="16"/>
          <w:u w:val="single"/>
        </w:rPr>
        <w:t>(TJSP-2018/2023)</w:t>
      </w:r>
      <w:r w:rsidR="00F40A36">
        <w:rPr>
          <w:rFonts w:ascii="Book Antiqua" w:hAnsi="Book Antiqua" w:cs="Times New Roman"/>
          <w:b/>
          <w:color w:val="FF0000"/>
          <w:sz w:val="16"/>
          <w:szCs w:val="16"/>
        </w:rPr>
        <w:t xml:space="preserve"> </w:t>
      </w:r>
      <w:r w:rsidR="00F40A36">
        <w:rPr>
          <w:rFonts w:ascii="Book Antiqua" w:hAnsi="Book Antiqua" w:cs="Times New Roman"/>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891F9C" w:rsidRPr="003B18A2" w14:paraId="2A1C5133" w14:textId="77777777" w:rsidTr="0024315A">
        <w:tc>
          <w:tcPr>
            <w:tcW w:w="8494" w:type="dxa"/>
            <w:shd w:val="clear" w:color="auto" w:fill="CCFFFF"/>
          </w:tcPr>
          <w:p w14:paraId="617EFB06" w14:textId="0116E8FD" w:rsidR="00B16001" w:rsidRDefault="00B16001" w:rsidP="00B16001">
            <w:pPr>
              <w:autoSpaceDE w:val="0"/>
              <w:autoSpaceDN w:val="0"/>
              <w:adjustRightInd w:val="0"/>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w:t>
            </w:r>
            <w:r w:rsidR="003B4431">
              <w:rPr>
                <w:rFonts w:ascii="Book Antiqua" w:eastAsia="Times New Roman" w:hAnsi="Book Antiqua" w:cs="Times New Roman"/>
                <w:b/>
                <w:i/>
                <w:color w:val="FF0000"/>
                <w:sz w:val="19"/>
                <w:szCs w:val="19"/>
                <w:lang w:eastAsia="pt-BR"/>
              </w:rPr>
              <w:t xml:space="preserve"> </w:t>
            </w:r>
            <w:r w:rsidR="003B4431" w:rsidRPr="003B18A2">
              <w:rPr>
                <w:rFonts w:ascii="Book Antiqua" w:hAnsi="Book Antiqua" w:cs="Times New Roman"/>
                <w:b/>
                <w:bCs/>
                <w:i/>
                <w:color w:val="FF0000"/>
                <w:sz w:val="19"/>
                <w:szCs w:val="19"/>
              </w:rPr>
              <w:t>#</w:t>
            </w:r>
            <w:r w:rsidR="003B4431" w:rsidRPr="003B18A2">
              <w:rPr>
                <w:rFonts w:ascii="Book Antiqua" w:hAnsi="Book Antiqua" w:cs="Times New Roman"/>
                <w:b/>
                <w:bCs/>
                <w:i/>
                <w:color w:val="FF0000"/>
                <w:sz w:val="19"/>
                <w:szCs w:val="19"/>
                <w:highlight w:val="green"/>
              </w:rPr>
              <w:t>D</w:t>
            </w:r>
            <w:r w:rsidR="003B4431">
              <w:rPr>
                <w:rFonts w:ascii="Book Antiqua" w:hAnsi="Book Antiqua" w:cs="Times New Roman"/>
                <w:b/>
                <w:bCs/>
                <w:i/>
                <w:color w:val="FF0000"/>
                <w:sz w:val="19"/>
                <w:szCs w:val="19"/>
                <w:highlight w:val="green"/>
              </w:rPr>
              <w:t>PERS-2022</w:t>
            </w:r>
            <w:r w:rsidR="003B4431">
              <w:rPr>
                <w:rFonts w:ascii="Book Antiqua" w:hAnsi="Book Antiqua" w:cs="Times New Roman"/>
                <w:b/>
                <w:bCs/>
                <w:i/>
                <w:color w:val="FF0000"/>
                <w:sz w:val="19"/>
                <w:szCs w:val="19"/>
              </w:rPr>
              <w:t>:</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7805">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87805">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891F9C">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ECA</w:t>
            </w:r>
            <w:r w:rsidRPr="00B16001">
              <w:rPr>
                <w:rFonts w:ascii="Book Antiqua" w:eastAsia="Times New Roman" w:hAnsi="Book Antiqua" w:cs="Times New Roman"/>
                <w:b/>
                <w:sz w:val="19"/>
                <w:szCs w:val="19"/>
                <w:lang w:eastAsia="pt-BR"/>
              </w:rPr>
              <w:t xml:space="preserve">. ATO INFRACIONAL. APLICAÇÃO DE MEDIDA SOCIOEDUCATIVA DE PRESTAÇÃO DE SERVIÇOS À COMUNIDADE COM REMISSÃO. DESCUMPRIMENTO DA MEDIDA. RESTABELECIMENTO DE APURAÇÃO DO ATO INFRACIONAL. NÃO FORMAÇÃO DE COISA JULGADA. PRECEDENTES. </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 xml:space="preserve">1. A </w:t>
            </w:r>
            <w:r w:rsidRPr="00B16001">
              <w:rPr>
                <w:rFonts w:ascii="Book Antiqua" w:eastAsia="Times New Roman" w:hAnsi="Book Antiqua" w:cs="Times New Roman"/>
                <w:b/>
                <w:sz w:val="19"/>
                <w:szCs w:val="19"/>
                <w:shd w:val="clear" w:color="auto" w:fill="F7CAAC" w:themeFill="accent2" w:themeFillTint="66"/>
                <w:lang w:eastAsia="pt-BR"/>
              </w:rPr>
              <w:t>remissão pré-processual (imprópria)</w:t>
            </w:r>
            <w:r w:rsidRPr="00B16001">
              <w:rPr>
                <w:rFonts w:ascii="Book Antiqua" w:eastAsia="Times New Roman" w:hAnsi="Book Antiqua" w:cs="Times New Roman"/>
                <w:b/>
                <w:sz w:val="19"/>
                <w:szCs w:val="19"/>
                <w:lang w:eastAsia="pt-BR"/>
              </w:rPr>
              <w:t xml:space="preserve">, prevista no caput do art. 126 do </w:t>
            </w:r>
            <w:r>
              <w:rPr>
                <w:rFonts w:ascii="Book Antiqua" w:eastAsia="Times New Roman" w:hAnsi="Book Antiqua" w:cs="Times New Roman"/>
                <w:b/>
                <w:sz w:val="19"/>
                <w:szCs w:val="19"/>
                <w:lang w:eastAsia="pt-BR"/>
              </w:rPr>
              <w:t>ECA</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é</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uma forma de exclusão do processo oferecida pelo MP</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podendo ou não ser cumulada</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com medida socioeducativa não restritiva de liberdade</w:t>
            </w:r>
            <w:r w:rsidRPr="00B1600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 xml:space="preserve">2. </w:t>
            </w:r>
            <w:r w:rsidRPr="00B16001">
              <w:rPr>
                <w:rFonts w:ascii="Book Antiqua" w:eastAsia="Times New Roman" w:hAnsi="Book Antiqua" w:cs="Times New Roman"/>
                <w:b/>
                <w:sz w:val="19"/>
                <w:szCs w:val="19"/>
                <w:highlight w:val="magenta"/>
                <w:lang w:eastAsia="pt-BR"/>
              </w:rPr>
              <w:t>O STJ</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possui</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posicionamento</w:t>
            </w:r>
            <w:r w:rsidRPr="00B16001">
              <w:rPr>
                <w:rFonts w:ascii="Book Antiqua" w:eastAsia="Times New Roman" w:hAnsi="Book Antiqua" w:cs="Times New Roman"/>
                <w:b/>
                <w:sz w:val="19"/>
                <w:szCs w:val="19"/>
                <w:lang w:eastAsia="pt-BR"/>
              </w:rPr>
              <w:t xml:space="preserve"> de que "</w:t>
            </w:r>
            <w:r w:rsidRPr="00B16001">
              <w:rPr>
                <w:rFonts w:ascii="Book Antiqua" w:eastAsia="Times New Roman" w:hAnsi="Book Antiqua" w:cs="Times New Roman"/>
                <w:b/>
                <w:sz w:val="19"/>
                <w:szCs w:val="19"/>
                <w:highlight w:val="yellow"/>
                <w:lang w:eastAsia="pt-BR"/>
              </w:rPr>
              <w:t>a remissão imprópria não constitui benefício definitivo, pois sujeita-se a revisão judicial a qualquer tempo, podendo 'a autoridade judiciária, ao decidir a revisão [...] [,] cancelar a medida aplicada, com retorno à situação processual anterior'</w:t>
            </w:r>
            <w:r w:rsidRPr="00B16001">
              <w:rPr>
                <w:rFonts w:ascii="Book Antiqua" w:eastAsia="Times New Roman" w:hAnsi="Book Antiqua" w:cs="Times New Roman"/>
                <w:b/>
                <w:sz w:val="19"/>
                <w:szCs w:val="19"/>
                <w:lang w:eastAsia="pt-BR"/>
              </w:rPr>
              <w:t xml:space="preserve">" (CC 160215/GO, </w:t>
            </w:r>
            <w:r>
              <w:rPr>
                <w:rFonts w:ascii="Book Antiqua" w:eastAsia="Times New Roman" w:hAnsi="Book Antiqua" w:cs="Times New Roman"/>
                <w:b/>
                <w:sz w:val="19"/>
                <w:szCs w:val="19"/>
                <w:lang w:eastAsia="pt-BR"/>
              </w:rPr>
              <w:t>R</w:t>
            </w:r>
            <w:r w:rsidRPr="00B16001">
              <w:rPr>
                <w:rFonts w:ascii="Book Antiqua" w:eastAsia="Times New Roman" w:hAnsi="Book Antiqua" w:cs="Times New Roman"/>
                <w:b/>
                <w:sz w:val="19"/>
                <w:szCs w:val="19"/>
                <w:lang w:eastAsia="pt-BR"/>
              </w:rPr>
              <w:t>el</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Min</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aurita</w:t>
            </w:r>
            <w:r w:rsidRPr="00B16001">
              <w:rPr>
                <w:rFonts w:ascii="Book Antiqua" w:eastAsia="Times New Roman" w:hAnsi="Book Antiqua" w:cs="Times New Roman"/>
                <w:b/>
                <w:sz w:val="19"/>
                <w:szCs w:val="19"/>
                <w:lang w:eastAsia="pt-BR"/>
              </w:rPr>
              <w:t xml:space="preserve"> V</w:t>
            </w:r>
            <w:r>
              <w:rPr>
                <w:rFonts w:ascii="Book Antiqua" w:eastAsia="Times New Roman" w:hAnsi="Book Antiqua" w:cs="Times New Roman"/>
                <w:b/>
                <w:sz w:val="19"/>
                <w:szCs w:val="19"/>
                <w:lang w:eastAsia="pt-BR"/>
              </w:rPr>
              <w:t>az</w:t>
            </w:r>
            <w:r w:rsidRPr="00B1600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3ª</w:t>
            </w:r>
            <w:r w:rsidRPr="00B16001">
              <w:rPr>
                <w:rFonts w:ascii="Book Antiqua" w:eastAsia="Times New Roman" w:hAnsi="Book Antiqua" w:cs="Times New Roman"/>
                <w:b/>
                <w:sz w:val="19"/>
                <w:szCs w:val="19"/>
                <w:lang w:eastAsia="pt-BR"/>
              </w:rPr>
              <w:t xml:space="preserve"> S</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j</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26/9/18). </w:t>
            </w:r>
            <w:r w:rsidRPr="00B16001">
              <w:rPr>
                <w:rFonts w:ascii="Book Antiqua" w:eastAsia="Times New Roman" w:hAnsi="Book Antiqua" w:cs="Times New Roman"/>
                <w:b/>
                <w:sz w:val="19"/>
                <w:szCs w:val="19"/>
                <w:highlight w:val="green"/>
                <w:lang w:eastAsia="pt-BR"/>
              </w:rPr>
              <w:t>Estando demonstrada</w:t>
            </w:r>
            <w:r w:rsidRPr="00B16001">
              <w:rPr>
                <w:rFonts w:ascii="Book Antiqua" w:eastAsia="Times New Roman" w:hAnsi="Book Antiqua" w:cs="Times New Roman"/>
                <w:b/>
                <w:sz w:val="19"/>
                <w:szCs w:val="19"/>
                <w:lang w:eastAsia="pt-BR"/>
              </w:rPr>
              <w:t xml:space="preserve"> a </w:t>
            </w:r>
            <w:r w:rsidRPr="00B16001">
              <w:rPr>
                <w:rFonts w:ascii="Book Antiqua" w:eastAsia="Times New Roman" w:hAnsi="Book Antiqua" w:cs="Times New Roman"/>
                <w:b/>
                <w:sz w:val="19"/>
                <w:szCs w:val="19"/>
                <w:highlight w:val="yellow"/>
                <w:lang w:eastAsia="pt-BR"/>
              </w:rPr>
              <w:t>recalcitrância do adolescente no cumprimento da medida socioeducativa de liberdade assistida aplicada na remissão</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é possível</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sua revogação</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a pedido do MP</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com o consequente recebimento da representação</w:t>
            </w:r>
            <w:r w:rsidRPr="00B16001">
              <w:rPr>
                <w:rFonts w:ascii="Book Antiqua" w:eastAsia="Times New Roman" w:hAnsi="Book Antiqua" w:cs="Times New Roman"/>
                <w:b/>
                <w:sz w:val="19"/>
                <w:szCs w:val="19"/>
                <w:lang w:eastAsia="pt-BR"/>
              </w:rPr>
              <w:t>. Entendimento em sentido contrário implicaria a conclusão de que a medida imposta tornar-se-ia inofensiva e inútil, o que vai de encontro ao princípio da proteção integral e impede, em tese, o processo de recondução e reintegração do menor à sociedade. (AgInt no HC 507934/DF, Rel. Min</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A</w:t>
            </w:r>
            <w:r>
              <w:rPr>
                <w:rFonts w:ascii="Book Antiqua" w:eastAsia="Times New Roman" w:hAnsi="Book Antiqua" w:cs="Times New Roman"/>
                <w:b/>
                <w:sz w:val="19"/>
                <w:szCs w:val="19"/>
                <w:lang w:eastAsia="pt-BR"/>
              </w:rPr>
              <w:t>ntonio</w:t>
            </w:r>
            <w:r w:rsidRPr="00B16001">
              <w:rPr>
                <w:rFonts w:ascii="Book Antiqua" w:eastAsia="Times New Roman" w:hAnsi="Book Antiqua" w:cs="Times New Roman"/>
                <w:b/>
                <w:sz w:val="19"/>
                <w:szCs w:val="19"/>
                <w:lang w:eastAsia="pt-BR"/>
              </w:rPr>
              <w:t xml:space="preserve"> S</w:t>
            </w:r>
            <w:r>
              <w:rPr>
                <w:rFonts w:ascii="Book Antiqua" w:eastAsia="Times New Roman" w:hAnsi="Book Antiqua" w:cs="Times New Roman"/>
                <w:b/>
                <w:sz w:val="19"/>
                <w:szCs w:val="19"/>
                <w:lang w:eastAsia="pt-BR"/>
              </w:rPr>
              <w:t>aldanha</w:t>
            </w:r>
            <w:r w:rsidRPr="00B16001">
              <w:rPr>
                <w:rFonts w:ascii="Book Antiqua" w:eastAsia="Times New Roman" w:hAnsi="Book Antiqua" w:cs="Times New Roman"/>
                <w:b/>
                <w:sz w:val="19"/>
                <w:szCs w:val="19"/>
                <w:lang w:eastAsia="pt-BR"/>
              </w:rPr>
              <w:t xml:space="preserve"> P</w:t>
            </w:r>
            <w:r>
              <w:rPr>
                <w:rFonts w:ascii="Book Antiqua" w:eastAsia="Times New Roman" w:hAnsi="Book Antiqua" w:cs="Times New Roman"/>
                <w:b/>
                <w:sz w:val="19"/>
                <w:szCs w:val="19"/>
                <w:lang w:eastAsia="pt-BR"/>
              </w:rPr>
              <w:t>alheiro</w:t>
            </w:r>
            <w:r w:rsidRPr="00B1600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6ª</w:t>
            </w:r>
            <w:r w:rsidRPr="00B16001">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DJe 26/9/19) 3. No caso, o descumprimento da medida socioeducativa estabelecida como condição na remissão imprópria (prestação de serviços à comunidade) impõe a continuidade do processo de apuração do ato infracional, sob pena de se tornarem inócuas as tentativas de reinserção social do menor, contrariando o princípio da proteção, que orienta o microssistema de proteção da criança e do adolescente</w:t>
            </w:r>
            <w:r w:rsidRPr="00B160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w:t>
            </w:r>
            <w:r w:rsidRPr="00B16001">
              <w:rPr>
                <w:rFonts w:ascii="Book Antiqua" w:eastAsia="Times New Roman" w:hAnsi="Book Antiqua" w:cs="Times New Roman"/>
                <w:bCs/>
                <w:sz w:val="19"/>
                <w:szCs w:val="19"/>
                <w:lang w:eastAsia="pt-BR"/>
              </w:rPr>
              <w:t xml:space="preserve">AgRg no HC 463879/PR, </w:t>
            </w:r>
            <w:r>
              <w:rPr>
                <w:rFonts w:ascii="Book Antiqua" w:eastAsia="Times New Roman" w:hAnsi="Book Antiqua" w:cs="Times New Roman"/>
                <w:bCs/>
                <w:sz w:val="19"/>
                <w:szCs w:val="19"/>
                <w:lang w:eastAsia="pt-BR"/>
              </w:rPr>
              <w:t>R</w:t>
            </w:r>
            <w:r w:rsidRPr="00B1600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28/4/20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3"/>
            </w:tblGrid>
            <w:tr w:rsidR="00B16001" w14:paraId="3B34F9ED" w14:textId="77777777" w:rsidTr="000E079C">
              <w:tc>
                <w:tcPr>
                  <w:tcW w:w="8263" w:type="dxa"/>
                  <w:shd w:val="clear" w:color="auto" w:fill="FFFFFF" w:themeFill="background1"/>
                </w:tcPr>
                <w:p w14:paraId="0E4A26FD" w14:textId="01EC6EB3" w:rsidR="00B16001" w:rsidRDefault="00B16001" w:rsidP="00B16001">
                  <w:pPr>
                    <w:autoSpaceDE w:val="0"/>
                    <w:autoSpaceDN w:val="0"/>
                    <w:adjustRightInd w:val="0"/>
                    <w:jc w:val="both"/>
                    <w:rPr>
                      <w:rFonts w:ascii="Book Antiqua" w:hAnsi="Book Antiqua" w:cs="Times New Roman"/>
                      <w:b/>
                      <w:bCs/>
                      <w:color w:val="000000"/>
                      <w:sz w:val="18"/>
                      <w:szCs w:val="18"/>
                    </w:rPr>
                  </w:pPr>
                  <w:r w:rsidRPr="00B16001">
                    <w:rPr>
                      <w:rFonts w:ascii="Book Antiqua" w:hAnsi="Book Antiqua" w:cs="Times New Roman"/>
                      <w:b/>
                      <w:bCs/>
                      <w:color w:val="000000"/>
                      <w:sz w:val="18"/>
                      <w:szCs w:val="18"/>
                    </w:rPr>
                    <w:t>(</w:t>
                  </w:r>
                  <w:r w:rsidRPr="00B16001">
                    <w:rPr>
                      <w:rFonts w:ascii="Book Antiqua" w:hAnsi="Book Antiqua" w:cs="Times New Roman"/>
                      <w:b/>
                      <w:bCs/>
                      <w:color w:val="000000"/>
                      <w:sz w:val="18"/>
                      <w:szCs w:val="18"/>
                      <w:highlight w:val="yellow"/>
                    </w:rPr>
                    <w:t>DPETO-2022-CESPE</w:t>
                  </w:r>
                  <w:r w:rsidRPr="00B16001">
                    <w:rPr>
                      <w:rFonts w:ascii="Book Antiqua" w:hAnsi="Book Antiqua" w:cs="Times New Roman"/>
                      <w:b/>
                      <w:bCs/>
                      <w:color w:val="000000"/>
                      <w:sz w:val="18"/>
                      <w:szCs w:val="18"/>
                    </w:rPr>
                    <w:t>)</w:t>
                  </w:r>
                  <w:r w:rsidRPr="00B16001">
                    <w:rPr>
                      <w:rFonts w:ascii="Book Antiqua" w:hAnsi="Book Antiqua" w:cs="Times New Roman"/>
                      <w:color w:val="000000"/>
                      <w:sz w:val="18"/>
                      <w:szCs w:val="18"/>
                    </w:rPr>
                    <w:t>: Considere que um adolescente tenha descumprido, reiteradamente, medida socioeducativa de meio aberto, imposta, anteriormente, em sede de remissão concedida na fase pré-processual. Nessa situação, é cabível</w:t>
                  </w:r>
                  <w:r w:rsidRPr="00B16001">
                    <w:rPr>
                      <w:sz w:val="20"/>
                      <w:szCs w:val="20"/>
                    </w:rPr>
                    <w:t xml:space="preserve"> </w:t>
                  </w:r>
                  <w:r w:rsidRPr="00B16001">
                    <w:rPr>
                      <w:rFonts w:ascii="Book Antiqua" w:hAnsi="Book Antiqua" w:cs="Times New Roman"/>
                      <w:color w:val="000000"/>
                      <w:sz w:val="18"/>
                      <w:szCs w:val="18"/>
                    </w:rPr>
                    <w:t xml:space="preserve">o oferecimento de representação pelo </w:t>
                  </w:r>
                  <w:r w:rsidR="000B176E">
                    <w:rPr>
                      <w:rFonts w:ascii="Book Antiqua" w:hAnsi="Book Antiqua" w:cs="Times New Roman"/>
                      <w:color w:val="000000"/>
                      <w:sz w:val="18"/>
                      <w:szCs w:val="18"/>
                    </w:rPr>
                    <w:t>MP</w:t>
                  </w:r>
                  <w:r w:rsidRPr="00B16001">
                    <w:rPr>
                      <w:rFonts w:ascii="Book Antiqua" w:hAnsi="Book Antiqua" w:cs="Times New Roman"/>
                      <w:color w:val="000000"/>
                      <w:sz w:val="18"/>
                      <w:szCs w:val="18"/>
                    </w:rPr>
                    <w:t xml:space="preserve">, dando-se início ao processo de apuração do ato infracional. </w:t>
                  </w:r>
                  <w:r w:rsidRPr="00B16001">
                    <w:rPr>
                      <w:rFonts w:ascii="Book Antiqua" w:hAnsi="Book Antiqua" w:cs="Times New Roman"/>
                      <w:b/>
                      <w:bCs/>
                      <w:color w:val="000000"/>
                      <w:sz w:val="18"/>
                      <w:szCs w:val="18"/>
                    </w:rPr>
                    <w:t>BL: Entend. Jurisprud.</w:t>
                  </w:r>
                </w:p>
                <w:p w14:paraId="3DCEA24B" w14:textId="0F440D3A" w:rsidR="00B16001" w:rsidRPr="00B16001" w:rsidRDefault="00B16001" w:rsidP="00B16001">
                  <w:pPr>
                    <w:autoSpaceDE w:val="0"/>
                    <w:autoSpaceDN w:val="0"/>
                    <w:adjustRightInd w:val="0"/>
                    <w:jc w:val="both"/>
                    <w:rPr>
                      <w:rFonts w:ascii="Book Antiqua" w:hAnsi="Book Antiqua" w:cs="Times New Roman"/>
                      <w:color w:val="000000"/>
                      <w:sz w:val="19"/>
                      <w:szCs w:val="19"/>
                    </w:rPr>
                  </w:pPr>
                  <w:r w:rsidRPr="00B16001">
                    <w:rPr>
                      <w:rFonts w:ascii="Book Antiqua" w:hAnsi="Book Antiqua" w:cs="Times New Roman"/>
                      <w:b/>
                      <w:bCs/>
                      <w:i/>
                      <w:iCs/>
                      <w:color w:val="FF0000"/>
                      <w:sz w:val="18"/>
                      <w:szCs w:val="18"/>
                    </w:rPr>
                    <w:t>#</w:t>
                  </w:r>
                  <w:r w:rsidRPr="00B1600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Portanto, o</w:t>
                  </w:r>
                  <w:r w:rsidRPr="00B16001">
                    <w:rPr>
                      <w:rFonts w:ascii="Book Antiqua" w:hAnsi="Book Antiqua" w:cs="Times New Roman"/>
                      <w:color w:val="000000"/>
                      <w:sz w:val="18"/>
                      <w:szCs w:val="18"/>
                    </w:rPr>
                    <w:t xml:space="preserve"> entendimento dominante é o de que o descumprimento da medida socioeducativa proposta no seio de remissão não gera, necessariamente, a sanção de internação, cabendo a representação ao </w:t>
                  </w:r>
                  <w:r w:rsidR="000B176E">
                    <w:rPr>
                      <w:rFonts w:ascii="Book Antiqua" w:hAnsi="Book Antiqua" w:cs="Times New Roman"/>
                      <w:color w:val="000000"/>
                      <w:sz w:val="18"/>
                      <w:szCs w:val="18"/>
                    </w:rPr>
                    <w:t>MP</w:t>
                  </w:r>
                  <w:r w:rsidRPr="00B16001">
                    <w:rPr>
                      <w:rFonts w:ascii="Book Antiqua" w:hAnsi="Book Antiqua" w:cs="Times New Roman"/>
                      <w:color w:val="000000"/>
                      <w:sz w:val="18"/>
                      <w:szCs w:val="18"/>
                    </w:rPr>
                    <w:t xml:space="preserve"> para que aprecie o caso.</w:t>
                  </w:r>
                </w:p>
              </w:tc>
            </w:tr>
          </w:tbl>
          <w:p w14:paraId="0C770E82" w14:textId="77777777" w:rsidR="00B16001" w:rsidRDefault="00B16001" w:rsidP="00891F9C">
            <w:pPr>
              <w:autoSpaceDE w:val="0"/>
              <w:autoSpaceDN w:val="0"/>
              <w:adjustRightInd w:val="0"/>
              <w:jc w:val="both"/>
              <w:rPr>
                <w:rFonts w:ascii="Book Antiqua" w:hAnsi="Book Antiqua" w:cs="Times New Roman"/>
                <w:b/>
                <w:bCs/>
                <w:i/>
                <w:color w:val="FF0000"/>
                <w:sz w:val="19"/>
                <w:szCs w:val="19"/>
              </w:rPr>
            </w:pPr>
          </w:p>
          <w:p w14:paraId="6E6E183B" w14:textId="2BE3E96E" w:rsidR="00891F9C" w:rsidRDefault="00891F9C" w:rsidP="00891F9C">
            <w:pPr>
              <w:autoSpaceDE w:val="0"/>
              <w:autoSpaceDN w:val="0"/>
              <w:adjustRightInd w:val="0"/>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FE2F5B">
              <w:rPr>
                <w:rFonts w:ascii="Book Antiqua" w:hAnsi="Book Antiqua" w:cs="Times New Roman"/>
                <w:b/>
                <w:bCs/>
                <w:i/>
                <w:color w:val="FF0000"/>
                <w:sz w:val="19"/>
                <w:szCs w:val="19"/>
              </w:rPr>
              <w:t>: #</w:t>
            </w:r>
            <w:r w:rsidR="00FE2F5B" w:rsidRPr="00FE2F5B">
              <w:rPr>
                <w:rFonts w:ascii="Book Antiqua" w:hAnsi="Book Antiqua" w:cs="Times New Roman"/>
                <w:b/>
                <w:bCs/>
                <w:i/>
                <w:color w:val="FF0000"/>
                <w:sz w:val="19"/>
                <w:szCs w:val="19"/>
                <w:highlight w:val="green"/>
              </w:rPr>
              <w:t>DPEPR-2017</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w:t>
            </w:r>
            <w:r>
              <w:rPr>
                <w:rFonts w:ascii="Book Antiqua" w:hAnsi="Book Antiqua" w:cs="Times New Roman"/>
                <w:b/>
                <w:bCs/>
                <w:i/>
                <w:color w:val="FF0000"/>
                <w:sz w:val="19"/>
                <w:szCs w:val="19"/>
                <w:highlight w:val="green"/>
              </w:rPr>
              <w:t>JCE-2018</w:t>
            </w:r>
            <w:r w:rsidR="00F71A9D">
              <w:rPr>
                <w:rFonts w:ascii="Book Antiqua" w:hAnsi="Book Antiqua" w:cs="Times New Roman"/>
                <w:b/>
                <w:bCs/>
                <w:i/>
                <w:color w:val="FF0000"/>
                <w:sz w:val="19"/>
                <w:szCs w:val="19"/>
              </w:rPr>
              <w:t>: #</w:t>
            </w:r>
            <w:r w:rsidR="00F71A9D" w:rsidRPr="00F71A9D">
              <w:rPr>
                <w:rFonts w:ascii="Book Antiqua" w:hAnsi="Book Antiqua" w:cs="Times New Roman"/>
                <w:b/>
                <w:bCs/>
                <w:i/>
                <w:color w:val="FF0000"/>
                <w:sz w:val="19"/>
                <w:szCs w:val="19"/>
                <w:highlight w:val="green"/>
              </w:rPr>
              <w:t>DPEPE-2018</w:t>
            </w:r>
            <w:r>
              <w:rPr>
                <w:rFonts w:ascii="Book Antiqua" w:hAnsi="Book Antiqua" w:cs="Times New Roman"/>
                <w:b/>
                <w:bCs/>
                <w:i/>
                <w:color w:val="FF0000"/>
                <w:sz w:val="19"/>
                <w:szCs w:val="19"/>
              </w:rPr>
              <w:t>: #</w:t>
            </w:r>
            <w:r w:rsidRPr="00891F9C">
              <w:rPr>
                <w:rFonts w:ascii="Book Antiqua" w:hAnsi="Book Antiqua" w:cs="Times New Roman"/>
                <w:b/>
                <w:bCs/>
                <w:i/>
                <w:color w:val="FF0000"/>
                <w:sz w:val="19"/>
                <w:szCs w:val="19"/>
                <w:highlight w:val="green"/>
              </w:rPr>
              <w:t>TJSC-2019</w:t>
            </w:r>
            <w:r w:rsidR="00286C89">
              <w:rPr>
                <w:rFonts w:ascii="Book Antiqua" w:hAnsi="Book Antiqua" w:cs="Times New Roman"/>
                <w:b/>
                <w:bCs/>
                <w:i/>
                <w:color w:val="FF0000"/>
                <w:sz w:val="19"/>
                <w:szCs w:val="19"/>
              </w:rPr>
              <w:t>: #</w:t>
            </w:r>
            <w:r w:rsidR="00286C89" w:rsidRPr="00286C89">
              <w:rPr>
                <w:rFonts w:ascii="Book Antiqua" w:hAnsi="Book Antiqua" w:cs="Times New Roman"/>
                <w:b/>
                <w:bCs/>
                <w:i/>
                <w:color w:val="FF0000"/>
                <w:sz w:val="19"/>
                <w:szCs w:val="19"/>
                <w:highlight w:val="green"/>
              </w:rPr>
              <w:t>DPEDF-2019</w:t>
            </w:r>
            <w:r w:rsidR="00847CB0">
              <w:rPr>
                <w:rFonts w:ascii="Book Antiqua" w:hAnsi="Book Antiqua" w:cs="Times New Roman"/>
                <w:b/>
                <w:bCs/>
                <w:i/>
                <w:color w:val="FF0000"/>
                <w:sz w:val="19"/>
                <w:szCs w:val="19"/>
              </w:rPr>
              <w:t>: #</w:t>
            </w:r>
            <w:r w:rsidR="00847CB0" w:rsidRPr="00847CB0">
              <w:rPr>
                <w:rFonts w:ascii="Book Antiqua" w:hAnsi="Book Antiqua" w:cs="Times New Roman"/>
                <w:b/>
                <w:bCs/>
                <w:i/>
                <w:color w:val="FF0000"/>
                <w:sz w:val="19"/>
                <w:szCs w:val="19"/>
                <w:highlight w:val="green"/>
              </w:rPr>
              <w:t>TJPE-2022</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FE2F5B">
              <w:rPr>
                <w:rFonts w:ascii="Book Antiqua" w:hAnsi="Book Antiqua" w:cs="Times New Roman"/>
                <w:b/>
                <w:bCs/>
                <w:i/>
                <w:color w:val="FF0000"/>
                <w:sz w:val="19"/>
                <w:szCs w:val="19"/>
              </w:rPr>
              <w:t>: #</w:t>
            </w:r>
            <w:r w:rsidR="00FE2F5B" w:rsidRPr="00FE2F5B">
              <w:rPr>
                <w:rFonts w:ascii="Book Antiqua" w:hAnsi="Book Antiqua" w:cs="Times New Roman"/>
                <w:b/>
                <w:bCs/>
                <w:i/>
                <w:color w:val="FF0000"/>
                <w:sz w:val="19"/>
                <w:szCs w:val="19"/>
                <w:highlight w:val="green"/>
              </w:rPr>
              <w:t>FCC</w:t>
            </w:r>
            <w:r w:rsidR="00847CB0">
              <w:rPr>
                <w:rFonts w:ascii="Book Antiqua" w:hAnsi="Book Antiqua" w:cs="Times New Roman"/>
                <w:b/>
                <w:bCs/>
                <w:i/>
                <w:color w:val="FF0000"/>
                <w:sz w:val="19"/>
                <w:szCs w:val="19"/>
              </w:rPr>
              <w:t>: #</w:t>
            </w:r>
            <w:r w:rsidR="00847CB0" w:rsidRPr="00847CB0">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 xml:space="preserve">: </w:t>
            </w:r>
            <w:r w:rsidRPr="00891F9C">
              <w:rPr>
                <w:rFonts w:ascii="Book Antiqua" w:eastAsia="Times New Roman" w:hAnsi="Book Antiqua" w:cs="Times New Roman"/>
                <w:b/>
                <w:sz w:val="19"/>
                <w:szCs w:val="19"/>
                <w:highlight w:val="yellow"/>
                <w:lang w:eastAsia="pt-BR"/>
              </w:rPr>
              <w:t>Se o representante do MP ofereceu a adolescente</w:t>
            </w:r>
            <w:r w:rsidRPr="00891F9C">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shd w:val="clear" w:color="auto" w:fill="F7CAAC" w:themeFill="accent2" w:themeFillTint="66"/>
                <w:lang w:eastAsia="pt-BR"/>
              </w:rPr>
              <w:t>remissão pré-processual</w:t>
            </w:r>
            <w:r w:rsidRPr="00384B76">
              <w:rPr>
                <w:rFonts w:ascii="Book Antiqua" w:eastAsia="Times New Roman" w:hAnsi="Book Antiqua" w:cs="Times New Roman"/>
                <w:b/>
                <w:sz w:val="19"/>
                <w:szCs w:val="19"/>
                <w:lang w:eastAsia="pt-BR"/>
              </w:rPr>
              <w:t xml:space="preserve"> (art. 126, caput, do ECA) </w:t>
            </w:r>
            <w:r w:rsidRPr="00891F9C">
              <w:rPr>
                <w:rFonts w:ascii="Book Antiqua" w:eastAsia="Times New Roman" w:hAnsi="Book Antiqua" w:cs="Times New Roman"/>
                <w:b/>
                <w:sz w:val="19"/>
                <w:szCs w:val="19"/>
                <w:shd w:val="clear" w:color="auto" w:fill="F7CAAC" w:themeFill="accent2" w:themeFillTint="66"/>
                <w:lang w:eastAsia="pt-BR"/>
              </w:rPr>
              <w:t>cumulada com medida socioeducativa</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green"/>
                <w:lang w:eastAsia="pt-BR"/>
              </w:rPr>
              <w:t>e o juiz discordou dessa cumulação</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yellow"/>
                <w:lang w:eastAsia="pt-BR"/>
              </w:rPr>
              <w:t>ele não pode excluir do acordo a aplicação da medida socioeducativa</w:t>
            </w:r>
            <w:r w:rsidRPr="00891F9C">
              <w:rPr>
                <w:rFonts w:ascii="Book Antiqua" w:eastAsia="Times New Roman" w:hAnsi="Book Antiqua" w:cs="Times New Roman"/>
                <w:b/>
                <w:sz w:val="19"/>
                <w:szCs w:val="19"/>
                <w:lang w:eastAsia="pt-BR"/>
              </w:rPr>
              <w:t xml:space="preserve"> e </w:t>
            </w:r>
            <w:r w:rsidRPr="00891F9C">
              <w:rPr>
                <w:rFonts w:ascii="Book Antiqua" w:eastAsia="Times New Roman" w:hAnsi="Book Antiqua" w:cs="Times New Roman"/>
                <w:b/>
                <w:sz w:val="19"/>
                <w:szCs w:val="19"/>
                <w:highlight w:val="yellow"/>
                <w:lang w:eastAsia="pt-BR"/>
              </w:rPr>
              <w:t>homologar apenas a remissão</w:t>
            </w:r>
            <w:r w:rsidRPr="00384B76">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shd w:val="clear" w:color="auto" w:fill="F7CAAC" w:themeFill="accent2" w:themeFillTint="66"/>
                <w:lang w:eastAsia="pt-BR"/>
              </w:rPr>
              <w:t>É prerrogativa do MP</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green"/>
                <w:lang w:eastAsia="pt-BR"/>
              </w:rPr>
              <w:t>como titular da representação por ato infracional</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yellow"/>
                <w:lang w:eastAsia="pt-BR"/>
              </w:rPr>
              <w:t>a iniciativa de propor a remissão pré-processual como forma de exclusão do processo</w:t>
            </w:r>
            <w:r w:rsidRPr="00384B76">
              <w:rPr>
                <w:rFonts w:ascii="Book Antiqua" w:eastAsia="Times New Roman" w:hAnsi="Book Antiqua" w:cs="Times New Roman"/>
                <w:b/>
                <w:sz w:val="19"/>
                <w:szCs w:val="19"/>
                <w:lang w:eastAsia="pt-BR"/>
              </w:rPr>
              <w:t xml:space="preserve">. O juiz, no ato da homologação, se discordar da remissão concedida pelo MP, deverá remeter os autos ao Procurador-Geral de Justiça e este terá três opções: a) oferecerá representação; b) designará outro Promotor para apresentar a representação; ou c) ratificará o arquivamento ou a remissão, hipótese na qual o juiz estará obrigado a homologar. Assim, mesmo que o juiz discorde parcialmente da remissão, não pode modificar os termos da proposta oferecida pelo MP para fins de excluir aquilo que não concordou. </w:t>
            </w:r>
            <w:r w:rsidRPr="00384B76">
              <w:rPr>
                <w:rFonts w:ascii="Book Antiqua" w:eastAsia="Times New Roman" w:hAnsi="Book Antiqua" w:cs="Times New Roman"/>
                <w:sz w:val="19"/>
                <w:szCs w:val="19"/>
                <w:lang w:eastAsia="pt-BR"/>
              </w:rPr>
              <w:t>STJ. 6ª T. REsp 1.392.888-MS, Rel. Min. Rogerio Schietti, j. 30/6/16</w:t>
            </w:r>
            <w:r w:rsidRPr="00384B76">
              <w:rPr>
                <w:rFonts w:ascii="Book Antiqua" w:eastAsia="Times New Roman" w:hAnsi="Book Antiqua" w:cs="Times New Roman"/>
                <w:b/>
                <w:sz w:val="19"/>
                <w:szCs w:val="19"/>
                <w:lang w:eastAsia="pt-BR"/>
              </w:rPr>
              <w:t xml:space="preserve"> (Info 587).</w:t>
            </w:r>
          </w:p>
          <w:p w14:paraId="14804E08" w14:textId="77777777" w:rsidR="006D478E" w:rsidRDefault="006D478E" w:rsidP="00891F9C">
            <w:pPr>
              <w:autoSpaceDE w:val="0"/>
              <w:autoSpaceDN w:val="0"/>
              <w:adjustRightInd w:val="0"/>
              <w:jc w:val="both"/>
              <w:rPr>
                <w:rFonts w:ascii="Book Antiqua" w:hAnsi="Book Antiqua" w:cs="Times New Roman"/>
                <w:b/>
                <w:bCs/>
                <w:color w:val="000000"/>
                <w:sz w:val="19"/>
                <w:szCs w:val="19"/>
              </w:rPr>
            </w:pPr>
          </w:p>
          <w:p w14:paraId="449ADA63" w14:textId="684A2A70" w:rsidR="006D478E" w:rsidRDefault="006D478E" w:rsidP="00891F9C">
            <w:pPr>
              <w:autoSpaceDE w:val="0"/>
              <w:autoSpaceDN w:val="0"/>
              <w:adjustRightInd w:val="0"/>
              <w:jc w:val="both"/>
              <w:rPr>
                <w:rFonts w:ascii="Book Antiqua" w:hAnsi="Book Antiqua" w:cs="Times New Roman"/>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Pr>
                <w:rFonts w:ascii="Book Antiqua" w:hAnsi="Book Antiqua" w:cs="Times New Roman"/>
                <w:b/>
                <w:bCs/>
                <w:i/>
                <w:color w:val="FF0000"/>
                <w:sz w:val="19"/>
                <w:szCs w:val="19"/>
                <w:highlight w:val="green"/>
              </w:rPr>
              <w:t>MPRS-2021</w:t>
            </w:r>
            <w:r w:rsidR="00B87805">
              <w:rPr>
                <w:rFonts w:ascii="Book Antiqua" w:hAnsi="Book Antiqua" w:cs="Times New Roman"/>
                <w:b/>
                <w:bCs/>
                <w:i/>
                <w:color w:val="FF0000"/>
                <w:sz w:val="19"/>
                <w:szCs w:val="19"/>
              </w:rPr>
              <w:t>: #</w:t>
            </w:r>
            <w:r w:rsidR="00B87805" w:rsidRPr="00B87805">
              <w:rPr>
                <w:rFonts w:ascii="Book Antiqua" w:hAnsi="Book Antiqua" w:cs="Times New Roman"/>
                <w:b/>
                <w:bCs/>
                <w:i/>
                <w:color w:val="FF0000"/>
                <w:sz w:val="19"/>
                <w:szCs w:val="19"/>
                <w:highlight w:val="green"/>
              </w:rPr>
              <w:t>DPERS-2022</w:t>
            </w:r>
            <w:r w:rsidR="005502E4">
              <w:rPr>
                <w:rFonts w:ascii="Book Antiqua" w:hAnsi="Book Antiqua" w:cs="Times New Roman"/>
                <w:b/>
                <w:bCs/>
                <w:i/>
                <w:color w:val="FF0000"/>
                <w:sz w:val="19"/>
                <w:szCs w:val="19"/>
              </w:rPr>
              <w:t>: #</w:t>
            </w:r>
            <w:r w:rsidR="005502E4" w:rsidRPr="005502E4">
              <w:rPr>
                <w:rFonts w:ascii="Book Antiqua" w:hAnsi="Book Antiqua" w:cs="Times New Roman"/>
                <w:b/>
                <w:bCs/>
                <w:i/>
                <w:color w:val="FF0000"/>
                <w:sz w:val="19"/>
                <w:szCs w:val="19"/>
                <w:highlight w:val="green"/>
              </w:rPr>
              <w:t>TJDFT-2023</w:t>
            </w:r>
            <w:r w:rsidR="005502E4">
              <w:rPr>
                <w:rFonts w:ascii="Book Antiqua" w:hAnsi="Book Antiqua" w:cs="Times New Roman"/>
                <w:b/>
                <w:bCs/>
                <w:i/>
                <w:color w:val="FF0000"/>
                <w:sz w:val="19"/>
                <w:szCs w:val="19"/>
              </w:rPr>
              <w:t>: #</w:t>
            </w:r>
            <w:r w:rsidR="005502E4" w:rsidRPr="005502E4">
              <w:rPr>
                <w:rFonts w:ascii="Book Antiqua" w:hAnsi="Book Antiqua" w:cs="Times New Roman"/>
                <w:b/>
                <w:bCs/>
                <w:i/>
                <w:color w:val="FF0000"/>
                <w:sz w:val="19"/>
                <w:szCs w:val="19"/>
                <w:highlight w:val="green"/>
              </w:rPr>
              <w:t>CESPE</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D478E">
              <w:rPr>
                <w:rFonts w:ascii="Book Antiqua" w:hAnsi="Book Antiqua" w:cs="Times New Roman"/>
                <w:b/>
                <w:bCs/>
                <w:color w:val="000000"/>
                <w:sz w:val="19"/>
                <w:szCs w:val="19"/>
              </w:rPr>
              <w:t xml:space="preserve">A remissão pré-processual concedida pelo </w:t>
            </w:r>
            <w:r>
              <w:rPr>
                <w:rFonts w:ascii="Book Antiqua" w:hAnsi="Book Antiqua" w:cs="Times New Roman"/>
                <w:b/>
                <w:bCs/>
                <w:color w:val="000000"/>
                <w:sz w:val="19"/>
                <w:szCs w:val="19"/>
              </w:rPr>
              <w:t>MP</w:t>
            </w:r>
            <w:r w:rsidRPr="006D478E">
              <w:rPr>
                <w:rFonts w:ascii="Book Antiqua" w:hAnsi="Book Antiqua" w:cs="Times New Roman"/>
                <w:b/>
                <w:bCs/>
                <w:color w:val="000000"/>
                <w:sz w:val="19"/>
                <w:szCs w:val="19"/>
              </w:rPr>
              <w:t xml:space="preserve">, antes mesmo de se iniciar o procedimento no qual seria apurada a responsabilidade, não é incompatível com a imposição de medida sócio-educativa de advertência, porquanto não possui esta caráter de penalidade. Ademais, a imposição de tal medida não prevalece para fins de antecedentes e não pressupõe a apuração de responsabilidade. (...) </w:t>
            </w:r>
            <w:r w:rsidRPr="006D478E">
              <w:rPr>
                <w:rFonts w:ascii="Book Antiqua" w:hAnsi="Book Antiqua" w:cs="Times New Roman"/>
                <w:color w:val="000000"/>
                <w:sz w:val="19"/>
                <w:szCs w:val="19"/>
              </w:rPr>
              <w:t>STF. 2ª T. RE 248018, Rel. Min. Joaquim Barbosa, j</w:t>
            </w:r>
            <w:r>
              <w:rPr>
                <w:rFonts w:ascii="Book Antiqua" w:hAnsi="Book Antiqua" w:cs="Times New Roman"/>
                <w:color w:val="000000"/>
                <w:sz w:val="19"/>
                <w:szCs w:val="19"/>
              </w:rPr>
              <w:t>.</w:t>
            </w:r>
            <w:r w:rsidRPr="006D478E">
              <w:rPr>
                <w:rFonts w:ascii="Book Antiqua" w:hAnsi="Book Antiqua" w:cs="Times New Roman"/>
                <w:color w:val="000000"/>
                <w:sz w:val="19"/>
                <w:szCs w:val="19"/>
              </w:rPr>
              <w:t xml:space="preserve"> 06/05/08.</w:t>
            </w:r>
          </w:p>
          <w:tbl>
            <w:tblPr>
              <w:tblStyle w:val="Tabelacomgrade"/>
              <w:tblW w:w="0" w:type="auto"/>
              <w:tblLook w:val="04A0" w:firstRow="1" w:lastRow="0" w:firstColumn="1" w:lastColumn="0" w:noHBand="0" w:noVBand="1"/>
            </w:tblPr>
            <w:tblGrid>
              <w:gridCol w:w="8263"/>
            </w:tblGrid>
            <w:tr w:rsidR="006D478E" w14:paraId="17C09CB0" w14:textId="77777777" w:rsidTr="006D478E">
              <w:tc>
                <w:tcPr>
                  <w:tcW w:w="8263" w:type="dxa"/>
                  <w:shd w:val="clear" w:color="auto" w:fill="FFFFFF" w:themeFill="background1"/>
                </w:tcPr>
                <w:p w14:paraId="519D39D6" w14:textId="02C5D6B1" w:rsidR="006D478E" w:rsidRPr="00B16001" w:rsidRDefault="006D478E" w:rsidP="006D478E">
                  <w:pPr>
                    <w:autoSpaceDE w:val="0"/>
                    <w:autoSpaceDN w:val="0"/>
                    <w:adjustRightInd w:val="0"/>
                    <w:jc w:val="both"/>
                    <w:rPr>
                      <w:rFonts w:ascii="Book Antiqua" w:hAnsi="Book Antiqua" w:cs="Times New Roman"/>
                      <w:b/>
                      <w:bCs/>
                      <w:color w:val="000000"/>
                      <w:sz w:val="18"/>
                      <w:szCs w:val="18"/>
                    </w:rPr>
                  </w:pPr>
                  <w:r w:rsidRPr="00B16001">
                    <w:rPr>
                      <w:rFonts w:ascii="Book Antiqua" w:hAnsi="Book Antiqua" w:cs="Times New Roman"/>
                      <w:b/>
                      <w:bCs/>
                      <w:color w:val="000000"/>
                      <w:sz w:val="18"/>
                      <w:szCs w:val="18"/>
                    </w:rPr>
                    <w:t>(</w:t>
                  </w:r>
                  <w:r w:rsidRPr="00B16001">
                    <w:rPr>
                      <w:rFonts w:ascii="Book Antiqua" w:hAnsi="Book Antiqua" w:cs="Times New Roman"/>
                      <w:b/>
                      <w:bCs/>
                      <w:color w:val="000000"/>
                      <w:sz w:val="18"/>
                      <w:szCs w:val="18"/>
                      <w:highlight w:val="yellow"/>
                    </w:rPr>
                    <w:t>MPRS-2021</w:t>
                  </w:r>
                  <w:r w:rsidRPr="00B16001">
                    <w:rPr>
                      <w:rFonts w:ascii="Book Antiqua" w:hAnsi="Book Antiqua" w:cs="Times New Roman"/>
                      <w:b/>
                      <w:bCs/>
                      <w:color w:val="000000"/>
                      <w:sz w:val="18"/>
                      <w:szCs w:val="18"/>
                    </w:rPr>
                    <w:t>)</w:t>
                  </w:r>
                  <w:r w:rsidRPr="00B16001">
                    <w:rPr>
                      <w:rFonts w:ascii="Book Antiqua" w:hAnsi="Book Antiqua" w:cs="Times New Roman"/>
                      <w:color w:val="000000"/>
                      <w:sz w:val="18"/>
                      <w:szCs w:val="18"/>
                    </w:rPr>
                    <w:t xml:space="preserve">: Em vista das medidas socioeducativas destinadas a adolescente por prática de ato infracional, considere a seguinte afirmação: A concessão da remissão pré-processual por membro do </w:t>
                  </w:r>
                  <w:r w:rsidRPr="00B16001">
                    <w:rPr>
                      <w:rFonts w:ascii="Book Antiqua" w:hAnsi="Book Antiqua" w:cs="Times New Roman"/>
                      <w:color w:val="000000"/>
                      <w:sz w:val="18"/>
                      <w:szCs w:val="18"/>
                    </w:rPr>
                    <w:lastRenderedPageBreak/>
                    <w:t xml:space="preserve">MP, antes mesmo de se iniciar o procedimento no qual seria apurada a responsabilidade, acompanhada de aplicação de medida socioeducativa de advertência, como forma de exclusão do processo, é autorizada pelo ECA. </w:t>
                  </w:r>
                  <w:r w:rsidRPr="00B16001">
                    <w:rPr>
                      <w:rFonts w:ascii="Book Antiqua" w:hAnsi="Book Antiqua" w:cs="Times New Roman"/>
                      <w:b/>
                      <w:bCs/>
                      <w:color w:val="000000"/>
                      <w:sz w:val="18"/>
                      <w:szCs w:val="18"/>
                    </w:rPr>
                    <w:t>BL: art. 126, ECA e Entend. Jurisprud.</w:t>
                  </w:r>
                </w:p>
              </w:tc>
            </w:tr>
          </w:tbl>
          <w:p w14:paraId="5D46C062" w14:textId="77777777" w:rsidR="006D478E" w:rsidRDefault="006D478E" w:rsidP="00891F9C">
            <w:pPr>
              <w:autoSpaceDE w:val="0"/>
              <w:autoSpaceDN w:val="0"/>
              <w:adjustRightInd w:val="0"/>
              <w:jc w:val="both"/>
              <w:rPr>
                <w:rFonts w:ascii="Book Antiqua" w:hAnsi="Book Antiqua" w:cs="Times New Roman"/>
                <w:color w:val="000000"/>
                <w:sz w:val="19"/>
                <w:szCs w:val="19"/>
              </w:rPr>
            </w:pPr>
          </w:p>
          <w:p w14:paraId="22C63CEF" w14:textId="03B8E627" w:rsidR="006D478E" w:rsidRPr="003B18A2" w:rsidRDefault="006D478E" w:rsidP="00891F9C">
            <w:pPr>
              <w:autoSpaceDE w:val="0"/>
              <w:autoSpaceDN w:val="0"/>
              <w:adjustRightInd w:val="0"/>
              <w:jc w:val="both"/>
              <w:rPr>
                <w:rFonts w:ascii="Book Antiqua" w:hAnsi="Book Antiqua" w:cs="Times New Roman"/>
                <w:b/>
                <w:bCs/>
                <w:color w:val="000000"/>
                <w:sz w:val="19"/>
                <w:szCs w:val="19"/>
              </w:rPr>
            </w:pPr>
          </w:p>
        </w:tc>
      </w:tr>
    </w:tbl>
    <w:p w14:paraId="7A2EF76A" w14:textId="77777777" w:rsidR="00891F9C" w:rsidRPr="00891F9C" w:rsidRDefault="00891F9C" w:rsidP="00891F9C">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585117" w:rsidRPr="00C06C84" w14:paraId="4E467B23" w14:textId="77777777" w:rsidTr="00585117">
        <w:tc>
          <w:tcPr>
            <w:tcW w:w="8494" w:type="dxa"/>
            <w:shd w:val="clear" w:color="auto" w:fill="CCFFFF"/>
          </w:tcPr>
          <w:p w14:paraId="212EFBA3" w14:textId="7B69EBD1" w:rsidR="005C4EBB" w:rsidRPr="005C4EBB" w:rsidRDefault="005C4EBB" w:rsidP="000B44A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 xml:space="preserve">Antes de iniciado o procedimento judicial para apuração de ato infracional, o representante do </w:t>
            </w:r>
            <w:r w:rsidR="002D0B8B">
              <w:rPr>
                <w:rFonts w:ascii="Book Antiqua" w:eastAsia="Times New Roman" w:hAnsi="Book Antiqua" w:cs="Times New Roman"/>
                <w:bCs/>
                <w:sz w:val="19"/>
                <w:szCs w:val="19"/>
                <w:lang w:eastAsia="pt-BR"/>
              </w:rPr>
              <w:t>MP</w:t>
            </w:r>
            <w:r w:rsidRPr="005C4EBB">
              <w:rPr>
                <w:rFonts w:ascii="Book Antiqua" w:eastAsia="Times New Roman" w:hAnsi="Book Antiqua" w:cs="Times New Roman"/>
                <w:bCs/>
                <w:sz w:val="19"/>
                <w:szCs w:val="19"/>
                <w:lang w:eastAsia="pt-BR"/>
              </w:rPr>
              <w:t xml:space="preserve"> poderá conceder a remissão, como forma de exclusão do processo, atendendo às circunstâncias e consequências do fato, ao contexto social, bem como à personalidade do adolescente e sua maior ou menor participação no ato infracional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ECA.</w:t>
            </w:r>
          </w:p>
          <w:p w14:paraId="3F71B285" w14:textId="53874C81" w:rsidR="000B44A5" w:rsidRPr="00C06C84" w:rsidRDefault="000B44A5" w:rsidP="000B44A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sidR="00660037" w:rsidRPr="00C06C84">
              <w:rPr>
                <w:rFonts w:ascii="Book Antiqua" w:eastAsia="Times New Roman" w:hAnsi="Book Antiqua" w:cs="Times New Roman"/>
                <w:b/>
                <w:sz w:val="19"/>
                <w:szCs w:val="19"/>
                <w:highlight w:val="yellow"/>
                <w:lang w:eastAsia="pt-BR"/>
              </w:rPr>
              <w:t>RS</w:t>
            </w:r>
            <w:r w:rsidRPr="00C06C84">
              <w:rPr>
                <w:rFonts w:ascii="Book Antiqua" w:eastAsia="Times New Roman" w:hAnsi="Book Antiqua" w:cs="Times New Roman"/>
                <w:b/>
                <w:sz w:val="19"/>
                <w:szCs w:val="19"/>
                <w:highlight w:val="yellow"/>
                <w:lang w:eastAsia="pt-BR"/>
              </w:rPr>
              <w: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Juízo da Infância e da Juventude, ao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à Defensoria e ao Advogado, assinale a alternativa correta: Compete ao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conceder a remissão como forma de exclusão do processo. </w:t>
            </w:r>
            <w:r w:rsidRPr="00C06C84">
              <w:rPr>
                <w:rFonts w:ascii="Book Antiqua" w:eastAsia="Times New Roman" w:hAnsi="Book Antiqua" w:cs="Times New Roman"/>
                <w:b/>
                <w:sz w:val="19"/>
                <w:szCs w:val="19"/>
                <w:lang w:eastAsia="pt-BR"/>
              </w:rPr>
              <w:t>BL: art. 126, ECA.</w:t>
            </w:r>
          </w:p>
          <w:p w14:paraId="5A02DE81" w14:textId="2358E239" w:rsidR="00660037" w:rsidRPr="00C06C84" w:rsidRDefault="00337564" w:rsidP="000B44A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660037" w:rsidRPr="00C06C84">
              <w:rPr>
                <w:rFonts w:ascii="Book Antiqua" w:eastAsia="Times New Roman" w:hAnsi="Book Antiqua" w:cs="Times New Roman"/>
                <w:sz w:val="19"/>
                <w:szCs w:val="19"/>
                <w:lang w:eastAsia="pt-BR"/>
              </w:rPr>
              <w:t xml:space="preserve"> A remissão concedida pelo representante do MP deve ser homologada pelo magistrado para que surta efeitos.</w:t>
            </w:r>
          </w:p>
          <w:p w14:paraId="4E467B21" w14:textId="19CBEDE2" w:rsidR="00925E3E" w:rsidRPr="00C06C84" w:rsidRDefault="00925E3E" w:rsidP="00925E3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MPRR-2017-CESPE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De acordo com o ECA, antes de iniciado o procedimento judicial para apuração de ato infracional, a concessão da remissão como forma de exclusão do processo compete ao MP. </w:t>
            </w:r>
            <w:r w:rsidRPr="00C06C84">
              <w:rPr>
                <w:rFonts w:ascii="Book Antiqua" w:eastAsia="Times New Roman" w:hAnsi="Book Antiqua" w:cs="Times New Roman"/>
                <w:b/>
                <w:sz w:val="19"/>
                <w:szCs w:val="19"/>
                <w:lang w:eastAsia="pt-BR"/>
              </w:rPr>
              <w:t>BL: art. 126, ECA.</w:t>
            </w:r>
          </w:p>
          <w:p w14:paraId="4E467B22" w14:textId="77777777" w:rsidR="00585117" w:rsidRPr="00C06C84" w:rsidRDefault="00585117"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Compete ao MP conceder a remissão como forma de exclusão do processo; no entanto, se não concordar com a remissão, o juiz deverá remeter os autos ao procurador-geral de justiça. </w:t>
            </w:r>
            <w:r w:rsidRPr="00C06C84">
              <w:rPr>
                <w:rFonts w:ascii="Book Antiqua" w:hAnsi="Book Antiqua" w:cs="Times New Roman"/>
                <w:b/>
                <w:sz w:val="19"/>
                <w:szCs w:val="19"/>
              </w:rPr>
              <w:t>BL: art. 126 e 181 do ECA.</w:t>
            </w:r>
          </w:p>
        </w:tc>
      </w:tr>
    </w:tbl>
    <w:p w14:paraId="4E467B24" w14:textId="77777777" w:rsidR="000041F0" w:rsidRPr="00C06C84" w:rsidRDefault="009D5D45" w:rsidP="0073145E">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E467B25" w14:textId="4DB90891" w:rsidR="009D5D45" w:rsidRPr="00F40A36" w:rsidRDefault="009D5D45" w:rsidP="000041F0">
      <w:pPr>
        <w:spacing w:after="0" w:line="240" w:lineRule="auto"/>
        <w:ind w:firstLine="567"/>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914B5">
        <w:rPr>
          <w:rFonts w:ascii="Book Antiqua" w:eastAsia="Times New Roman" w:hAnsi="Book Antiqua" w:cs="Times New Roman"/>
          <w:b/>
          <w:caps/>
          <w:sz w:val="19"/>
          <w:szCs w:val="19"/>
          <w:highlight w:val="green"/>
          <w:lang w:eastAsia="pt-BR"/>
        </w:rPr>
        <w:t>Iniciado</w:t>
      </w:r>
      <w:r w:rsidRPr="00D914B5">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procedimento</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concessão da remissão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importará</w:t>
      </w:r>
      <w:r w:rsidRPr="00C06C84">
        <w:rPr>
          <w:rFonts w:ascii="Book Antiqua" w:eastAsia="Times New Roman" w:hAnsi="Book Antiqua" w:cs="Times New Roman"/>
          <w:sz w:val="19"/>
          <w:szCs w:val="19"/>
          <w:lang w:eastAsia="pt-BR"/>
        </w:rPr>
        <w:t xml:space="preserve"> na </w:t>
      </w:r>
      <w:r w:rsidRPr="00C06C84">
        <w:rPr>
          <w:rFonts w:ascii="Book Antiqua" w:eastAsia="Times New Roman" w:hAnsi="Book Antiqua" w:cs="Times New Roman"/>
          <w:b/>
          <w:sz w:val="19"/>
          <w:szCs w:val="19"/>
          <w:highlight w:val="cyan"/>
          <w:lang w:eastAsia="pt-BR"/>
        </w:rPr>
        <w:t>suspensão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extinção do processo</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5B218F" w:rsidRPr="006D34AA">
        <w:rPr>
          <w:rFonts w:ascii="Book Antiqua" w:eastAsia="Times New Roman" w:hAnsi="Book Antiqua" w:cs="Times New Roman"/>
          <w:b/>
          <w:bCs/>
          <w:color w:val="FF0000"/>
          <w:sz w:val="16"/>
          <w:szCs w:val="16"/>
          <w:lang w:eastAsia="pt-BR"/>
        </w:rPr>
        <w:t xml:space="preserve"> </w:t>
      </w:r>
      <w:r w:rsidR="00900B14" w:rsidRPr="006D34AA">
        <w:rPr>
          <w:rFonts w:ascii="Book Antiqua" w:hAnsi="Book Antiqua" w:cs="Times New Roman"/>
          <w:b/>
          <w:color w:val="FF0000"/>
          <w:sz w:val="16"/>
          <w:szCs w:val="16"/>
          <w:u w:val="single"/>
        </w:rPr>
        <w:t>(TJMS-2010)</w:t>
      </w:r>
      <w:r w:rsidR="00337564" w:rsidRPr="006D34AA">
        <w:rPr>
          <w:rFonts w:ascii="Book Antiqua" w:hAnsi="Book Antiqua" w:cs="Times New Roman"/>
          <w:b/>
          <w:color w:val="FF0000"/>
          <w:sz w:val="16"/>
          <w:szCs w:val="16"/>
        </w:rPr>
        <w:t xml:space="preserve"> </w:t>
      </w:r>
      <w:r w:rsidR="00337564" w:rsidRPr="006D34AA">
        <w:rPr>
          <w:rFonts w:ascii="Book Antiqua" w:eastAsia="Times New Roman" w:hAnsi="Book Antiqua" w:cs="Times New Roman"/>
          <w:b/>
          <w:bCs/>
          <w:color w:val="FF0000"/>
          <w:sz w:val="16"/>
          <w:szCs w:val="16"/>
          <w:u w:val="single"/>
          <w:lang w:eastAsia="pt-BR"/>
        </w:rPr>
        <w:t>(TJES-2011)</w:t>
      </w:r>
      <w:r w:rsidR="008F3382" w:rsidRPr="006D34AA">
        <w:rPr>
          <w:rFonts w:ascii="Book Antiqua" w:eastAsia="Times New Roman" w:hAnsi="Book Antiqua" w:cs="Times New Roman"/>
          <w:b/>
          <w:bCs/>
          <w:color w:val="FF0000"/>
          <w:sz w:val="16"/>
          <w:szCs w:val="16"/>
          <w:lang w:eastAsia="pt-BR"/>
        </w:rPr>
        <w:t xml:space="preserve"> </w:t>
      </w:r>
      <w:r w:rsidR="008F3382" w:rsidRPr="006D34AA">
        <w:rPr>
          <w:rFonts w:ascii="Book Antiqua" w:hAnsi="Book Antiqua" w:cs="Times New Roman"/>
          <w:b/>
          <w:color w:val="FF0000"/>
          <w:sz w:val="16"/>
          <w:szCs w:val="16"/>
          <w:u w:val="single"/>
        </w:rPr>
        <w:t>(TJRJ-2011)</w:t>
      </w:r>
      <w:r w:rsidR="00254D0F" w:rsidRPr="006D34AA">
        <w:rPr>
          <w:rFonts w:ascii="Book Antiqua" w:hAnsi="Book Antiqua" w:cs="Times New Roman"/>
          <w:b/>
          <w:color w:val="FF0000"/>
          <w:sz w:val="16"/>
          <w:szCs w:val="16"/>
        </w:rPr>
        <w:t xml:space="preserve"> </w:t>
      </w:r>
      <w:r w:rsidR="004F1FF2" w:rsidRPr="006D34AA">
        <w:rPr>
          <w:rFonts w:ascii="Book Antiqua" w:hAnsi="Book Antiqua" w:cs="Times New Roman"/>
          <w:b/>
          <w:color w:val="FF0000"/>
          <w:sz w:val="16"/>
          <w:szCs w:val="16"/>
          <w:u w:val="single"/>
        </w:rPr>
        <w:t>(TJDFT-2007/2012)</w:t>
      </w:r>
      <w:r w:rsidR="00B969DE" w:rsidRPr="006D34AA">
        <w:rPr>
          <w:rFonts w:ascii="Book Antiqua" w:hAnsi="Book Antiqua" w:cs="Times New Roman"/>
          <w:b/>
          <w:color w:val="FF0000"/>
          <w:sz w:val="16"/>
          <w:szCs w:val="16"/>
        </w:rPr>
        <w:t xml:space="preserve"> </w:t>
      </w:r>
      <w:r w:rsidR="00B969DE" w:rsidRPr="006D34AA">
        <w:rPr>
          <w:rFonts w:ascii="Book Antiqua" w:hAnsi="Book Antiqua" w:cs="Times New Roman"/>
          <w:b/>
          <w:color w:val="FF0000"/>
          <w:sz w:val="16"/>
          <w:szCs w:val="16"/>
          <w:u w:val="single"/>
        </w:rPr>
        <w:t>(MPSP-2010/2011/2012)</w:t>
      </w:r>
      <w:r w:rsidR="00DE6D48" w:rsidRPr="006D34AA">
        <w:rPr>
          <w:rFonts w:ascii="Book Antiqua" w:hAnsi="Book Antiqua" w:cs="Times New Roman"/>
          <w:b/>
          <w:color w:val="FF0000"/>
          <w:sz w:val="16"/>
          <w:szCs w:val="16"/>
        </w:rPr>
        <w:t xml:space="preserve"> </w:t>
      </w:r>
      <w:r w:rsidR="00255399" w:rsidRPr="006D34AA">
        <w:rPr>
          <w:rFonts w:ascii="Book Antiqua" w:hAnsi="Book Antiqua" w:cs="Times New Roman"/>
          <w:b/>
          <w:color w:val="FF0000"/>
          <w:sz w:val="16"/>
          <w:szCs w:val="16"/>
        </w:rPr>
        <w:t>(</w:t>
      </w:r>
      <w:r w:rsidR="00255399" w:rsidRPr="006D34AA">
        <w:rPr>
          <w:rFonts w:ascii="Book Antiqua" w:hAnsi="Book Antiqua" w:cs="Times New Roman"/>
          <w:b/>
          <w:color w:val="FF0000"/>
          <w:sz w:val="16"/>
          <w:szCs w:val="16"/>
          <w:u w:val="single"/>
        </w:rPr>
        <w:t>TJMG-2012)</w:t>
      </w:r>
      <w:r w:rsidR="0084199C" w:rsidRPr="006D34AA">
        <w:rPr>
          <w:rFonts w:ascii="Book Antiqua" w:hAnsi="Book Antiqua" w:cs="Times New Roman"/>
          <w:b/>
          <w:color w:val="FF0000"/>
          <w:sz w:val="16"/>
          <w:szCs w:val="16"/>
        </w:rPr>
        <w:t xml:space="preserve"> </w:t>
      </w:r>
      <w:r w:rsidR="0084199C" w:rsidRPr="006D34AA">
        <w:rPr>
          <w:rFonts w:ascii="Book Antiqua" w:eastAsia="Times New Roman" w:hAnsi="Book Antiqua" w:cs="Times New Roman"/>
          <w:b/>
          <w:bCs/>
          <w:color w:val="FF0000"/>
          <w:sz w:val="16"/>
          <w:szCs w:val="16"/>
          <w:u w:val="single"/>
          <w:lang w:eastAsia="pt-BR"/>
        </w:rPr>
        <w:t>(MPGO-2012)</w:t>
      </w:r>
      <w:r w:rsidR="00E304A0" w:rsidRPr="006D34AA">
        <w:rPr>
          <w:rFonts w:ascii="Book Antiqua" w:eastAsia="Times New Roman" w:hAnsi="Book Antiqua" w:cs="Times New Roman"/>
          <w:b/>
          <w:bCs/>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D74EA4" w:rsidRPr="006D34AA">
        <w:rPr>
          <w:rFonts w:ascii="Book Antiqua" w:hAnsi="Book Antiqua" w:cs="Times New Roman"/>
          <w:b/>
          <w:color w:val="FF0000"/>
          <w:sz w:val="16"/>
          <w:szCs w:val="16"/>
        </w:rPr>
        <w:t xml:space="preserve"> </w:t>
      </w:r>
      <w:r w:rsidR="00D74EA4" w:rsidRPr="006D34AA">
        <w:rPr>
          <w:rFonts w:ascii="Book Antiqua" w:eastAsia="Times New Roman" w:hAnsi="Book Antiqua" w:cs="Times New Roman"/>
          <w:b/>
          <w:bCs/>
          <w:color w:val="FF0000"/>
          <w:sz w:val="16"/>
          <w:szCs w:val="16"/>
          <w:u w:val="single"/>
          <w:lang w:eastAsia="pt-BR"/>
        </w:rPr>
        <w:t>(MPSC-2012)</w:t>
      </w:r>
      <w:r w:rsidR="00627FE9" w:rsidRPr="006D34AA">
        <w:rPr>
          <w:rFonts w:ascii="Book Antiqua" w:eastAsia="Times New Roman" w:hAnsi="Book Antiqua" w:cs="Times New Roman"/>
          <w:b/>
          <w:bCs/>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1B6770" w:rsidRPr="006D34AA">
        <w:rPr>
          <w:rFonts w:ascii="Book Antiqua" w:eastAsia="Times New Roman" w:hAnsi="Book Antiqua" w:cs="Times New Roman"/>
          <w:b/>
          <w:bCs/>
          <w:color w:val="FF0000"/>
          <w:sz w:val="16"/>
          <w:szCs w:val="16"/>
          <w:lang w:eastAsia="pt-BR"/>
        </w:rPr>
        <w:t xml:space="preserve"> </w:t>
      </w:r>
      <w:r w:rsidR="00F13476" w:rsidRPr="006D34AA">
        <w:rPr>
          <w:rFonts w:ascii="Book Antiqua" w:eastAsia="Times New Roman" w:hAnsi="Book Antiqua" w:cs="Times New Roman"/>
          <w:b/>
          <w:color w:val="FF0000"/>
          <w:sz w:val="16"/>
          <w:szCs w:val="16"/>
          <w:u w:val="single"/>
          <w:lang w:eastAsia="pt-BR"/>
        </w:rPr>
        <w:t>(DPERR-2013)</w:t>
      </w:r>
      <w:r w:rsidR="009C5C82" w:rsidRPr="006D34AA">
        <w:rPr>
          <w:rFonts w:ascii="Book Antiqua" w:hAnsi="Book Antiqua" w:cs="Times New Roman"/>
          <w:b/>
          <w:color w:val="FF0000"/>
          <w:sz w:val="16"/>
          <w:szCs w:val="16"/>
        </w:rPr>
        <w:t xml:space="preserve"> </w:t>
      </w:r>
      <w:r w:rsidR="009C5C82" w:rsidRPr="006D34AA">
        <w:rPr>
          <w:rFonts w:ascii="Book Antiqua" w:eastAsia="Times New Roman" w:hAnsi="Book Antiqua" w:cs="Times New Roman"/>
          <w:b/>
          <w:bCs/>
          <w:color w:val="FF0000"/>
          <w:sz w:val="16"/>
          <w:szCs w:val="16"/>
          <w:u w:val="single"/>
          <w:lang w:eastAsia="pt-BR"/>
        </w:rPr>
        <w:t>(TJPA-2014)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D16940" w:rsidRPr="006D34AA">
        <w:rPr>
          <w:rFonts w:ascii="Book Antiqua" w:eastAsia="Times New Roman" w:hAnsi="Book Antiqua" w:cs="Times New Roman"/>
          <w:b/>
          <w:color w:val="FF0000"/>
          <w:sz w:val="16"/>
          <w:szCs w:val="16"/>
          <w:lang w:eastAsia="pt-BR"/>
        </w:rPr>
        <w:t>)</w:t>
      </w:r>
      <w:r w:rsidR="00B969DE" w:rsidRPr="006D34AA">
        <w:rPr>
          <w:rFonts w:ascii="Book Antiqua" w:eastAsia="Times New Roman" w:hAnsi="Book Antiqua" w:cs="Times New Roman"/>
          <w:b/>
          <w:color w:val="FF0000"/>
          <w:sz w:val="16"/>
          <w:szCs w:val="16"/>
          <w:lang w:eastAsia="pt-BR"/>
        </w:rPr>
        <w:t xml:space="preserve"> </w:t>
      </w:r>
      <w:r w:rsidR="00CA5232" w:rsidRPr="006D34AA">
        <w:rPr>
          <w:rFonts w:ascii="Book Antiqua" w:eastAsia="Times New Roman" w:hAnsi="Book Antiqua" w:cs="Times New Roman"/>
          <w:b/>
          <w:color w:val="FF0000"/>
          <w:sz w:val="16"/>
          <w:szCs w:val="16"/>
          <w:u w:val="single"/>
          <w:lang w:eastAsia="pt-BR"/>
        </w:rPr>
        <w:t>(DPESP-2015)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lang w:eastAsia="pt-BR"/>
        </w:rPr>
        <w:t>(</w:t>
      </w:r>
      <w:r w:rsidR="004C5BC5" w:rsidRPr="006D34AA">
        <w:rPr>
          <w:rFonts w:ascii="Book Antiqua" w:eastAsia="Times New Roman" w:hAnsi="Book Antiqua" w:cs="Times New Roman"/>
          <w:b/>
          <w:bCs/>
          <w:color w:val="FF0000"/>
          <w:sz w:val="16"/>
          <w:szCs w:val="16"/>
          <w:u w:val="single"/>
          <w:lang w:eastAsia="pt-BR"/>
        </w:rPr>
        <w:t>MPPR-2008/2017)</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544742" w:rsidRPr="006D34AA">
        <w:rPr>
          <w:rFonts w:ascii="Book Antiqua" w:eastAsia="Times New Roman" w:hAnsi="Book Antiqua" w:cs="Times New Roman"/>
          <w:b/>
          <w:color w:val="FF0000"/>
          <w:sz w:val="16"/>
          <w:szCs w:val="16"/>
          <w:lang w:eastAsia="pt-BR"/>
        </w:rPr>
        <w:t xml:space="preserve"> </w:t>
      </w:r>
      <w:r w:rsidR="00544742" w:rsidRPr="006D34AA">
        <w:rPr>
          <w:rFonts w:ascii="Book Antiqua" w:hAnsi="Book Antiqua" w:cs="Times New Roman"/>
          <w:b/>
          <w:bCs/>
          <w:color w:val="FF0000"/>
          <w:sz w:val="16"/>
          <w:szCs w:val="16"/>
          <w:u w:val="single"/>
        </w:rPr>
        <w:t>(TJCE-2012/2018)</w:t>
      </w:r>
      <w:r w:rsidR="00FF7157" w:rsidRPr="006D34AA">
        <w:rPr>
          <w:rFonts w:ascii="Book Antiqua" w:hAnsi="Book Antiqua" w:cs="Times New Roman"/>
          <w:b/>
          <w:color w:val="FF0000"/>
          <w:sz w:val="16"/>
          <w:szCs w:val="16"/>
        </w:rPr>
        <w:t xml:space="preserve"> </w:t>
      </w:r>
      <w:r w:rsidR="00F7485C" w:rsidRPr="006D34AA">
        <w:rPr>
          <w:rFonts w:ascii="Book Antiqua" w:eastAsia="Times New Roman" w:hAnsi="Book Antiqua" w:cs="Times New Roman"/>
          <w:b/>
          <w:bCs/>
          <w:color w:val="FF0000"/>
          <w:sz w:val="16"/>
          <w:szCs w:val="16"/>
          <w:u w:val="single"/>
          <w:lang w:eastAsia="pt-BR"/>
        </w:rPr>
        <w:t>(MPMS-2018)</w:t>
      </w:r>
      <w:r w:rsidR="003D6BA6" w:rsidRPr="006D34AA">
        <w:rPr>
          <w:rFonts w:ascii="Book Antiqua" w:eastAsia="Times New Roman" w:hAnsi="Book Antiqua" w:cs="Times New Roman"/>
          <w:b/>
          <w:bCs/>
          <w:color w:val="FF0000"/>
          <w:sz w:val="16"/>
          <w:szCs w:val="16"/>
          <w:lang w:eastAsia="pt-BR"/>
        </w:rPr>
        <w:t xml:space="preserve"> </w:t>
      </w:r>
      <w:r w:rsidR="003D6BA6" w:rsidRPr="006D34AA">
        <w:rPr>
          <w:rFonts w:ascii="Book Antiqua" w:eastAsia="Times New Roman" w:hAnsi="Book Antiqua" w:cs="Times New Roman"/>
          <w:b/>
          <w:bCs/>
          <w:color w:val="FF0000"/>
          <w:sz w:val="16"/>
          <w:szCs w:val="16"/>
          <w:u w:val="single"/>
          <w:lang w:eastAsia="pt-BR"/>
        </w:rPr>
        <w:t>(PCBA-2018)</w:t>
      </w:r>
      <w:r w:rsidR="00546F3E" w:rsidRPr="006D34AA">
        <w:rPr>
          <w:rFonts w:ascii="Book Antiqua" w:eastAsia="Times New Roman" w:hAnsi="Book Antiqua" w:cs="Times New Roman"/>
          <w:b/>
          <w:bCs/>
          <w:color w:val="FF0000"/>
          <w:sz w:val="16"/>
          <w:szCs w:val="16"/>
          <w:lang w:eastAsia="pt-BR"/>
        </w:rPr>
        <w:t xml:space="preserve"> </w:t>
      </w:r>
      <w:r w:rsidR="00E629D3" w:rsidRPr="006D34AA">
        <w:rPr>
          <w:rFonts w:ascii="Book Antiqua" w:hAnsi="Book Antiqua" w:cs="Times New Roman"/>
          <w:b/>
          <w:color w:val="FF0000"/>
          <w:sz w:val="16"/>
          <w:szCs w:val="16"/>
          <w:u w:val="single"/>
        </w:rPr>
        <w:t>(TJAL-2019)</w:t>
      </w:r>
      <w:r w:rsidR="00834312" w:rsidRPr="006D34AA">
        <w:rPr>
          <w:rFonts w:ascii="Book Antiqua" w:hAnsi="Book Antiqua" w:cs="Times New Roman"/>
          <w:b/>
          <w:color w:val="FF0000"/>
          <w:sz w:val="16"/>
          <w:szCs w:val="16"/>
        </w:rPr>
        <w:t xml:space="preserve"> </w:t>
      </w:r>
      <w:r w:rsidR="00834312" w:rsidRPr="006D34AA">
        <w:rPr>
          <w:rFonts w:ascii="Book Antiqua" w:hAnsi="Book Antiqua" w:cs="Times New Roman"/>
          <w:b/>
          <w:color w:val="FF0000"/>
          <w:sz w:val="16"/>
          <w:szCs w:val="16"/>
          <w:u w:val="single"/>
        </w:rPr>
        <w:t>(TJRO-2019)</w:t>
      </w:r>
      <w:r w:rsidR="00B969DE" w:rsidRPr="006D34AA">
        <w:rPr>
          <w:rFonts w:ascii="Book Antiqua" w:hAnsi="Book Antiqua" w:cs="Times New Roman"/>
          <w:b/>
          <w:color w:val="FF0000"/>
          <w:sz w:val="16"/>
          <w:szCs w:val="16"/>
        </w:rPr>
        <w:t xml:space="preserve"> </w:t>
      </w:r>
      <w:r w:rsidR="00B969DE" w:rsidRPr="006D34AA">
        <w:rPr>
          <w:rFonts w:ascii="Book Antiqua" w:eastAsia="Times New Roman" w:hAnsi="Book Antiqua" w:cs="Times New Roman"/>
          <w:b/>
          <w:bCs/>
          <w:color w:val="FF0000"/>
          <w:sz w:val="16"/>
          <w:szCs w:val="16"/>
          <w:u w:val="single"/>
          <w:lang w:eastAsia="pt-BR"/>
        </w:rPr>
        <w:t>(DPEGO-2015/2021)</w:t>
      </w:r>
      <w:r w:rsidR="00724CA0" w:rsidRPr="006D34AA">
        <w:rPr>
          <w:rFonts w:ascii="Book Antiqua" w:eastAsia="Times New Roman" w:hAnsi="Book Antiqua" w:cs="Times New Roman"/>
          <w:b/>
          <w:bCs/>
          <w:color w:val="FF0000"/>
          <w:sz w:val="16"/>
          <w:szCs w:val="16"/>
          <w:lang w:eastAsia="pt-BR"/>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D914B5" w:rsidRPr="006D34AA">
        <w:rPr>
          <w:rFonts w:ascii="Book Antiqua" w:eastAsia="Times New Roman" w:hAnsi="Book Antiqua" w:cs="Times New Roman"/>
          <w:b/>
          <w:bCs/>
          <w:color w:val="FF0000"/>
          <w:sz w:val="16"/>
          <w:szCs w:val="16"/>
          <w:lang w:eastAsia="pt-BR"/>
        </w:rPr>
        <w:t xml:space="preserve"> </w:t>
      </w:r>
      <w:r w:rsidR="00D914B5" w:rsidRPr="006D34AA">
        <w:rPr>
          <w:rFonts w:ascii="Book Antiqua" w:hAnsi="Book Antiqua" w:cs="Times New Roman"/>
          <w:b/>
          <w:color w:val="FF0000"/>
          <w:sz w:val="16"/>
          <w:szCs w:val="16"/>
          <w:u w:val="single"/>
        </w:rPr>
        <w:t>(TJSC-2022)</w:t>
      </w:r>
      <w:r w:rsidR="00A86E00">
        <w:rPr>
          <w:rFonts w:ascii="Book Antiqua" w:hAnsi="Book Antiqua" w:cs="Times New Roman"/>
          <w:b/>
          <w:color w:val="FF0000"/>
          <w:sz w:val="16"/>
          <w:szCs w:val="16"/>
        </w:rPr>
        <w:t xml:space="preserve"> </w:t>
      </w:r>
      <w:r w:rsidR="00A86E00">
        <w:rPr>
          <w:rFonts w:ascii="Book Antiqua" w:hAnsi="Book Antiqua" w:cs="Times New Roman"/>
          <w:b/>
          <w:color w:val="FF0000"/>
          <w:sz w:val="16"/>
          <w:szCs w:val="16"/>
          <w:u w:val="single"/>
        </w:rPr>
        <w:t>(DPEMS-2022)</w:t>
      </w:r>
      <w:r w:rsidR="004744AA">
        <w:rPr>
          <w:rFonts w:ascii="Book Antiqua" w:hAnsi="Book Antiqua" w:cs="Times New Roman"/>
          <w:b/>
          <w:color w:val="FF0000"/>
          <w:sz w:val="16"/>
          <w:szCs w:val="16"/>
        </w:rPr>
        <w:t xml:space="preserve"> </w:t>
      </w:r>
      <w:r w:rsidR="004744AA" w:rsidRPr="006D34AA">
        <w:rPr>
          <w:rFonts w:ascii="Book Antiqua" w:eastAsia="Times New Roman" w:hAnsi="Book Antiqua" w:cs="Times New Roman"/>
          <w:b/>
          <w:bCs/>
          <w:color w:val="FF0000"/>
          <w:sz w:val="16"/>
          <w:szCs w:val="16"/>
          <w:u w:val="single"/>
          <w:lang w:eastAsia="pt-BR"/>
        </w:rPr>
        <w:t>(DPERS-2022)</w:t>
      </w:r>
      <w:r w:rsidR="00F03415">
        <w:rPr>
          <w:rFonts w:ascii="Book Antiqua" w:eastAsia="Times New Roman" w:hAnsi="Book Antiqua" w:cs="Times New Roman"/>
          <w:b/>
          <w:bCs/>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422254">
        <w:rPr>
          <w:rFonts w:ascii="Book Antiqua" w:eastAsia="Times New Roman" w:hAnsi="Book Antiqua" w:cs="Times New Roman"/>
          <w:b/>
          <w:bCs/>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2013/</w:t>
      </w:r>
      <w:r w:rsidR="00422254" w:rsidRPr="00823BF2">
        <w:rPr>
          <w:rFonts w:ascii="Book Antiqua" w:hAnsi="Book Antiqua"/>
          <w:b/>
          <w:bCs/>
          <w:color w:val="FF0000"/>
          <w:sz w:val="16"/>
          <w:szCs w:val="16"/>
          <w:u w:val="single"/>
        </w:rPr>
        <w:t>2023)</w:t>
      </w:r>
      <w:r w:rsidR="002266D9" w:rsidRPr="006D34AA">
        <w:rPr>
          <w:rFonts w:ascii="Book Antiqua" w:hAnsi="Book Antiqua" w:cs="Times New Roman"/>
          <w:b/>
          <w:color w:val="FF0000"/>
          <w:sz w:val="16"/>
          <w:szCs w:val="16"/>
        </w:rPr>
        <w:t xml:space="preserve"> </w:t>
      </w:r>
      <w:r w:rsidR="002266D9" w:rsidRPr="006D34AA">
        <w:rPr>
          <w:rFonts w:ascii="Book Antiqua" w:hAnsi="Book Antiqua" w:cs="Times New Roman"/>
          <w:b/>
          <w:color w:val="FF0000"/>
          <w:sz w:val="16"/>
          <w:szCs w:val="16"/>
          <w:u w:val="single"/>
        </w:rPr>
        <w:t>(TJSP-2018/2023)</w:t>
      </w:r>
      <w:r w:rsidR="00770662">
        <w:rPr>
          <w:rFonts w:ascii="Book Antiqua" w:hAnsi="Book Antiqua" w:cs="Times New Roman"/>
          <w:b/>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r w:rsidR="00F40A36">
        <w:rPr>
          <w:rFonts w:ascii="Book Antiqua" w:hAnsi="Book Antiqua" w:cs="Times New Roman"/>
          <w:b/>
          <w:color w:val="FF0000"/>
          <w:sz w:val="16"/>
          <w:szCs w:val="16"/>
        </w:rPr>
        <w:t xml:space="preserve"> </w:t>
      </w:r>
      <w:r w:rsidR="00F40A36">
        <w:rPr>
          <w:rFonts w:ascii="Book Antiqua" w:hAnsi="Book Antiqua" w:cs="Times New Roman"/>
          <w:b/>
          <w:color w:val="FF0000"/>
          <w:sz w:val="16"/>
          <w:szCs w:val="16"/>
          <w:u w:val="single"/>
        </w:rPr>
        <w:t>(MPRJ-2024)</w:t>
      </w:r>
    </w:p>
    <w:p w14:paraId="4E467B26" w14:textId="77777777" w:rsidR="0073145E" w:rsidRPr="00C06C84" w:rsidRDefault="0073145E" w:rsidP="0073145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4247"/>
        <w:gridCol w:w="4247"/>
      </w:tblGrid>
      <w:tr w:rsidR="000A6950" w:rsidRPr="00C06C84" w14:paraId="4E467B29" w14:textId="77777777" w:rsidTr="00D30364">
        <w:tc>
          <w:tcPr>
            <w:tcW w:w="4247" w:type="dxa"/>
            <w:shd w:val="clear" w:color="auto" w:fill="FFFF00"/>
          </w:tcPr>
          <w:p w14:paraId="4E467B27" w14:textId="77777777" w:rsidR="000A6950" w:rsidRPr="00C06C84" w:rsidRDefault="000A6950" w:rsidP="0073145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Autor da Remissão</w:t>
            </w:r>
          </w:p>
        </w:tc>
        <w:tc>
          <w:tcPr>
            <w:tcW w:w="4247" w:type="dxa"/>
            <w:shd w:val="clear" w:color="auto" w:fill="FFFF00"/>
          </w:tcPr>
          <w:p w14:paraId="4E467B28" w14:textId="77777777" w:rsidR="000A6950" w:rsidRPr="00C06C84" w:rsidRDefault="000A6950" w:rsidP="0073145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Consequência Processual</w:t>
            </w:r>
          </w:p>
        </w:tc>
      </w:tr>
      <w:tr w:rsidR="000A6950" w:rsidRPr="00C06C84" w14:paraId="4E467B2C" w14:textId="77777777" w:rsidTr="00F7485C">
        <w:tc>
          <w:tcPr>
            <w:tcW w:w="4247" w:type="dxa"/>
            <w:shd w:val="clear" w:color="auto" w:fill="FFFFFF" w:themeFill="background1"/>
          </w:tcPr>
          <w:p w14:paraId="4E467B2A"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Ministério Público</w:t>
            </w:r>
          </w:p>
        </w:tc>
        <w:tc>
          <w:tcPr>
            <w:tcW w:w="4247" w:type="dxa"/>
            <w:shd w:val="clear" w:color="auto" w:fill="FFFFFF" w:themeFill="background1"/>
          </w:tcPr>
          <w:p w14:paraId="4E467B2B" w14:textId="2C9FEAA0"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EXCLUSÃO</w:t>
            </w:r>
            <w:r w:rsidRPr="00C06C84">
              <w:rPr>
                <w:rFonts w:ascii="Book Antiqua" w:eastAsia="Times New Roman" w:hAnsi="Book Antiqua" w:cs="Times New Roman"/>
                <w:sz w:val="19"/>
                <w:szCs w:val="19"/>
                <w:lang w:eastAsia="pt-BR"/>
              </w:rPr>
              <w:t xml:space="preserve"> do processo</w:t>
            </w:r>
            <w:r w:rsidR="00D30364" w:rsidRPr="00C06C84">
              <w:rPr>
                <w:rFonts w:ascii="Book Antiqua" w:eastAsia="Times New Roman" w:hAnsi="Book Antiqua" w:cs="Times New Roman"/>
                <w:sz w:val="19"/>
                <w:szCs w:val="19"/>
                <w:lang w:eastAsia="pt-BR"/>
              </w:rPr>
              <w:t>, ou seja, para que este nem se inicie.</w:t>
            </w:r>
          </w:p>
        </w:tc>
      </w:tr>
      <w:tr w:rsidR="000A6950" w:rsidRPr="00C06C84" w14:paraId="4E467B2F" w14:textId="77777777" w:rsidTr="00F7485C">
        <w:tc>
          <w:tcPr>
            <w:tcW w:w="4247" w:type="dxa"/>
            <w:shd w:val="clear" w:color="auto" w:fill="FFFFFF" w:themeFill="background1"/>
          </w:tcPr>
          <w:p w14:paraId="4E467B2D"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Autoridade Judiciária</w:t>
            </w:r>
          </w:p>
        </w:tc>
        <w:tc>
          <w:tcPr>
            <w:tcW w:w="4247" w:type="dxa"/>
            <w:shd w:val="clear" w:color="auto" w:fill="FFFFFF" w:themeFill="background1"/>
          </w:tcPr>
          <w:p w14:paraId="4E467B2E"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 xml:space="preserve">SUSPENSÃO ou EXTINÇÃO </w:t>
            </w:r>
            <w:r w:rsidRPr="00C06C84">
              <w:rPr>
                <w:rFonts w:ascii="Book Antiqua" w:eastAsia="Times New Roman" w:hAnsi="Book Antiqua" w:cs="Times New Roman"/>
                <w:sz w:val="19"/>
                <w:szCs w:val="19"/>
                <w:lang w:eastAsia="pt-BR"/>
              </w:rPr>
              <w:t>do processo (art. 188, ECA)</w:t>
            </w:r>
          </w:p>
        </w:tc>
      </w:tr>
      <w:tr w:rsidR="00D30364" w:rsidRPr="00C06C84" w14:paraId="358B0FE2" w14:textId="77777777" w:rsidTr="00D30364">
        <w:tblPrEx>
          <w:shd w:val="clear" w:color="auto" w:fill="auto"/>
        </w:tblPrEx>
        <w:tc>
          <w:tcPr>
            <w:tcW w:w="8494" w:type="dxa"/>
            <w:gridSpan w:val="2"/>
            <w:shd w:val="clear" w:color="auto" w:fill="CCFFFF"/>
          </w:tcPr>
          <w:p w14:paraId="0DDAD912" w14:textId="77777777" w:rsidR="00847CB0" w:rsidRDefault="00847CB0" w:rsidP="002D4549">
            <w:pPr>
              <w:jc w:val="both"/>
              <w:rPr>
                <w:rFonts w:ascii="Book Antiqua" w:eastAsia="Times New Roman" w:hAnsi="Book Antiqua" w:cs="Times New Roman"/>
                <w:b/>
                <w:i/>
                <w:color w:val="FF0000"/>
                <w:sz w:val="19"/>
                <w:szCs w:val="19"/>
                <w:shd w:val="clear" w:color="auto" w:fill="CCFFFF"/>
                <w:lang w:eastAsia="pt-BR"/>
              </w:rPr>
            </w:pPr>
          </w:p>
          <w:p w14:paraId="2BC4D3BC" w14:textId="06CD524C" w:rsidR="00D30364" w:rsidRPr="00C06C84" w:rsidRDefault="00D30364" w:rsidP="002D4549">
            <w:pPr>
              <w:jc w:val="both"/>
              <w:rPr>
                <w:rFonts w:ascii="Book Antiqua" w:eastAsia="Times New Roman" w:hAnsi="Book Antiqua" w:cs="Times New Roman"/>
                <w:sz w:val="19"/>
                <w:szCs w:val="19"/>
                <w:shd w:val="clear" w:color="auto" w:fill="CCFFFF"/>
                <w:lang w:eastAsia="pt-BR"/>
              </w:rPr>
            </w:pPr>
            <w:r w:rsidRPr="00C06C84">
              <w:rPr>
                <w:rFonts w:ascii="Book Antiqua" w:eastAsia="Times New Roman" w:hAnsi="Book Antiqua" w:cs="Times New Roman"/>
                <w:b/>
                <w:i/>
                <w:color w:val="FF0000"/>
                <w:sz w:val="19"/>
                <w:szCs w:val="19"/>
                <w:shd w:val="clear" w:color="auto" w:fill="CCFFFF"/>
                <w:lang w:eastAsia="pt-BR"/>
              </w:rPr>
              <w:t>#</w:t>
            </w:r>
            <w:r w:rsidRPr="00C06C84">
              <w:rPr>
                <w:rFonts w:ascii="Book Antiqua" w:eastAsia="Times New Roman" w:hAnsi="Book Antiqua" w:cs="Times New Roman"/>
                <w:b/>
                <w:i/>
                <w:color w:val="FF0000"/>
                <w:sz w:val="19"/>
                <w:szCs w:val="19"/>
                <w:highlight w:val="green"/>
                <w:shd w:val="clear" w:color="auto" w:fill="CCFFFF"/>
                <w:lang w:eastAsia="pt-BR"/>
              </w:rPr>
              <w:t>Atenção</w:t>
            </w:r>
            <w:r w:rsidRPr="00C06C84">
              <w:rPr>
                <w:rFonts w:ascii="Book Antiqua" w:eastAsia="Times New Roman" w:hAnsi="Book Antiqua" w:cs="Times New Roman"/>
                <w:sz w:val="19"/>
                <w:szCs w:val="19"/>
                <w:shd w:val="clear" w:color="auto" w:fill="CCFFFF"/>
                <w:lang w:eastAsia="pt-BR"/>
              </w:rPr>
              <w:t xml:space="preserve">: Remissão, no ECA, é o ato de perdoar o ato praticado pelo adolescente e que irá gerar a exclusão, a extinção ou a suspensão do processo, a depender da fase em que esteja. </w:t>
            </w:r>
          </w:p>
          <w:p w14:paraId="266534F9" w14:textId="77777777" w:rsidR="00D30364" w:rsidRPr="00C06C84" w:rsidRDefault="00D30364" w:rsidP="002D4549">
            <w:pPr>
              <w:jc w:val="both"/>
              <w:rPr>
                <w:rFonts w:ascii="Book Antiqua" w:eastAsia="Times New Roman" w:hAnsi="Book Antiqua" w:cs="Times New Roman"/>
                <w:sz w:val="19"/>
                <w:szCs w:val="19"/>
                <w:shd w:val="clear" w:color="auto" w:fill="CCFFFF"/>
                <w:lang w:eastAsia="pt-BR"/>
              </w:rPr>
            </w:pPr>
          </w:p>
          <w:p w14:paraId="49E01B7B" w14:textId="17A5891C" w:rsidR="00D30364" w:rsidRPr="00C06C84" w:rsidRDefault="00D30364" w:rsidP="002D4549">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shd w:val="clear" w:color="auto" w:fill="CCFFFF"/>
                <w:lang w:eastAsia="pt-BR"/>
              </w:rPr>
              <w:t>#</w:t>
            </w:r>
            <w:r w:rsidRPr="00C06C84">
              <w:rPr>
                <w:rFonts w:ascii="Book Antiqua" w:eastAsia="Times New Roman" w:hAnsi="Book Antiqua" w:cs="Times New Roman"/>
                <w:b/>
                <w:i/>
                <w:color w:val="FF0000"/>
                <w:sz w:val="19"/>
                <w:szCs w:val="19"/>
                <w:highlight w:val="green"/>
                <w:shd w:val="clear" w:color="auto" w:fill="CCFFFF"/>
                <w:lang w:eastAsia="pt-BR"/>
              </w:rPr>
              <w:t>Atenção</w:t>
            </w:r>
            <w:r w:rsidRPr="00C06C84">
              <w:rPr>
                <w:rFonts w:ascii="Book Antiqua" w:eastAsia="Times New Roman" w:hAnsi="Book Antiqua" w:cs="Times New Roman"/>
                <w:sz w:val="19"/>
                <w:szCs w:val="19"/>
                <w:shd w:val="clear" w:color="auto" w:fill="CCFFFF"/>
                <w:lang w:eastAsia="pt-BR"/>
              </w:rPr>
              <w:t>: A remissão não significa necessariamente que esteja se reconhecendo que o adolescente praticou aquela conduta nem serve para efeito de antecedentes</w:t>
            </w:r>
            <w:r w:rsidRPr="00C06C84">
              <w:rPr>
                <w:rFonts w:ascii="Book Antiqua" w:eastAsia="Times New Roman" w:hAnsi="Book Antiqua" w:cs="Times New Roman"/>
                <w:sz w:val="19"/>
                <w:szCs w:val="19"/>
                <w:lang w:eastAsia="pt-BR"/>
              </w:rPr>
              <w:t>.</w:t>
            </w:r>
          </w:p>
        </w:tc>
      </w:tr>
    </w:tbl>
    <w:p w14:paraId="12064E20" w14:textId="77777777" w:rsidR="00D30364" w:rsidRPr="00C06C84" w:rsidRDefault="00D30364" w:rsidP="002D454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D4549" w:rsidRPr="00C06C84" w14:paraId="4E467B34" w14:textId="77777777" w:rsidTr="002D4549">
        <w:tc>
          <w:tcPr>
            <w:tcW w:w="8494" w:type="dxa"/>
            <w:shd w:val="clear" w:color="auto" w:fill="CCFFFF"/>
          </w:tcPr>
          <w:p w14:paraId="575FEC82" w14:textId="51CC3345" w:rsidR="002266D9" w:rsidRPr="002266D9" w:rsidRDefault="002266D9" w:rsidP="002D454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3431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34312" w:rsidRPr="00834312">
              <w:rPr>
                <w:rFonts w:ascii="Book Antiqua" w:eastAsia="Times New Roman" w:hAnsi="Book Antiqua" w:cs="Times New Roman"/>
                <w:bCs/>
                <w:sz w:val="19"/>
                <w:szCs w:val="19"/>
                <w:lang w:eastAsia="pt-BR"/>
              </w:rPr>
              <w:t>Em relação à remissão,</w:t>
            </w:r>
            <w:r w:rsidR="00834312">
              <w:rPr>
                <w:rFonts w:ascii="Book Antiqua" w:eastAsia="Times New Roman" w:hAnsi="Book Antiqua" w:cs="Times New Roman"/>
                <w:bCs/>
                <w:sz w:val="19"/>
                <w:szCs w:val="19"/>
                <w:lang w:eastAsia="pt-BR"/>
              </w:rPr>
              <w:t xml:space="preserve"> </w:t>
            </w:r>
            <w:r w:rsidR="00834312" w:rsidRPr="00834312">
              <w:rPr>
                <w:rFonts w:ascii="Book Antiqua" w:eastAsia="Times New Roman" w:hAnsi="Book Antiqua" w:cs="Times New Roman"/>
                <w:bCs/>
                <w:sz w:val="19"/>
                <w:szCs w:val="19"/>
                <w:lang w:eastAsia="pt-BR"/>
              </w:rPr>
              <w:t>pode ser concedida antes ou depois de iniciado o processo de apuração do ato infracional.</w:t>
            </w:r>
            <w:r w:rsidR="00834312">
              <w:rPr>
                <w:rFonts w:ascii="Book Antiqua" w:eastAsia="Times New Roman" w:hAnsi="Book Antiqua" w:cs="Times New Roman"/>
                <w:bCs/>
                <w:sz w:val="19"/>
                <w:szCs w:val="19"/>
                <w:lang w:eastAsia="pt-BR"/>
              </w:rPr>
              <w:t xml:space="preserve"> </w:t>
            </w:r>
            <w:r w:rsidR="00834312" w:rsidRPr="00C06C84">
              <w:rPr>
                <w:rFonts w:ascii="Book Antiqua" w:eastAsia="Times New Roman" w:hAnsi="Book Antiqua" w:cs="Times New Roman"/>
                <w:b/>
                <w:sz w:val="19"/>
                <w:szCs w:val="19"/>
                <w:lang w:eastAsia="pt-BR"/>
              </w:rPr>
              <w:t>BL: art. 126,</w:t>
            </w:r>
            <w:r w:rsidR="00834312">
              <w:rPr>
                <w:rFonts w:ascii="Book Antiqua" w:eastAsia="Times New Roman" w:hAnsi="Book Antiqua" w:cs="Times New Roman"/>
                <w:b/>
                <w:sz w:val="19"/>
                <w:szCs w:val="19"/>
                <w:lang w:eastAsia="pt-BR"/>
              </w:rPr>
              <w:t xml:space="preserve"> </w:t>
            </w:r>
            <w:r w:rsidR="00834312">
              <w:rPr>
                <w:rFonts w:ascii="Book Antiqua" w:eastAsia="Times New Roman" w:hAnsi="Book Antiqua" w:cs="Times New Roman"/>
                <w:b/>
                <w:i/>
                <w:iCs/>
                <w:sz w:val="19"/>
                <w:szCs w:val="19"/>
                <w:lang w:eastAsia="pt-BR"/>
              </w:rPr>
              <w:t>caput</w:t>
            </w:r>
            <w:r w:rsidR="00834312">
              <w:rPr>
                <w:rFonts w:ascii="Book Antiqua" w:eastAsia="Times New Roman" w:hAnsi="Book Antiqua" w:cs="Times New Roman"/>
                <w:b/>
                <w:sz w:val="19"/>
                <w:szCs w:val="19"/>
                <w:lang w:eastAsia="pt-BR"/>
              </w:rPr>
              <w:t xml:space="preserve"> e</w:t>
            </w:r>
            <w:r w:rsidR="00834312" w:rsidRPr="00C06C84">
              <w:rPr>
                <w:rFonts w:ascii="Book Antiqua" w:eastAsia="Times New Roman" w:hAnsi="Book Antiqua" w:cs="Times New Roman"/>
                <w:b/>
                <w:sz w:val="19"/>
                <w:szCs w:val="19"/>
                <w:lang w:eastAsia="pt-BR"/>
              </w:rPr>
              <w:t xml:space="preserve"> § único</w:t>
            </w:r>
            <w:r w:rsidR="00834312">
              <w:rPr>
                <w:rFonts w:ascii="Book Antiqua" w:eastAsia="Times New Roman" w:hAnsi="Book Antiqua" w:cs="Times New Roman"/>
                <w:b/>
                <w:sz w:val="19"/>
                <w:szCs w:val="19"/>
                <w:lang w:eastAsia="pt-BR"/>
              </w:rPr>
              <w:t>,</w:t>
            </w:r>
            <w:r w:rsidR="00834312" w:rsidRPr="00C06C84">
              <w:rPr>
                <w:rFonts w:ascii="Book Antiqua" w:eastAsia="Times New Roman" w:hAnsi="Book Antiqua" w:cs="Times New Roman"/>
                <w:b/>
                <w:sz w:val="19"/>
                <w:szCs w:val="19"/>
                <w:lang w:eastAsia="pt-BR"/>
              </w:rPr>
              <w:t xml:space="preserve"> ECA.</w:t>
            </w:r>
          </w:p>
          <w:p w14:paraId="412C7408" w14:textId="77777777" w:rsidR="002266D9" w:rsidRDefault="002266D9" w:rsidP="002D4549">
            <w:pPr>
              <w:jc w:val="both"/>
              <w:rPr>
                <w:rFonts w:ascii="Book Antiqua" w:eastAsia="Times New Roman" w:hAnsi="Book Antiqua" w:cs="Times New Roman"/>
                <w:b/>
                <w:sz w:val="19"/>
                <w:szCs w:val="19"/>
                <w:lang w:eastAsia="pt-BR"/>
              </w:rPr>
            </w:pPr>
          </w:p>
          <w:p w14:paraId="4E467B31" w14:textId="2D4ADA31" w:rsidR="002D4549" w:rsidRPr="00C06C84" w:rsidRDefault="002D4549" w:rsidP="002D454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juiz da infância e da juventude poderá conceder a remissão ao adolescente, autor de ato infracional, como forma de suspensão ou extinção do processo.</w:t>
            </w:r>
            <w:r w:rsidR="00403D44" w:rsidRPr="00C06C84">
              <w:rPr>
                <w:rFonts w:ascii="Book Antiqua" w:eastAsia="Times New Roman" w:hAnsi="Book Antiqua" w:cs="Times New Roman"/>
                <w:sz w:val="19"/>
                <w:szCs w:val="19"/>
                <w:lang w:eastAsia="pt-BR"/>
              </w:rPr>
              <w:t xml:space="preserve"> </w:t>
            </w:r>
            <w:r w:rsidR="00403D44" w:rsidRPr="00C06C84">
              <w:rPr>
                <w:rFonts w:ascii="Book Antiqua" w:eastAsia="Times New Roman" w:hAnsi="Book Antiqua" w:cs="Times New Roman"/>
                <w:b/>
                <w:sz w:val="19"/>
                <w:szCs w:val="19"/>
                <w:lang w:eastAsia="pt-BR"/>
              </w:rPr>
              <w:t>BL: art. 126, § único</w:t>
            </w:r>
            <w:r w:rsidR="00834312">
              <w:rPr>
                <w:rFonts w:ascii="Book Antiqua" w:eastAsia="Times New Roman" w:hAnsi="Book Antiqua" w:cs="Times New Roman"/>
                <w:b/>
                <w:sz w:val="19"/>
                <w:szCs w:val="19"/>
                <w:lang w:eastAsia="pt-BR"/>
              </w:rPr>
              <w:t>,</w:t>
            </w:r>
            <w:r w:rsidR="00403D44" w:rsidRPr="00C06C84">
              <w:rPr>
                <w:rFonts w:ascii="Book Antiqua" w:eastAsia="Times New Roman" w:hAnsi="Book Antiqua" w:cs="Times New Roman"/>
                <w:b/>
                <w:sz w:val="19"/>
                <w:szCs w:val="19"/>
                <w:lang w:eastAsia="pt-BR"/>
              </w:rPr>
              <w:t xml:space="preserve"> ECA.</w:t>
            </w:r>
          </w:p>
          <w:p w14:paraId="4E467B32" w14:textId="77777777" w:rsidR="00C51BE5" w:rsidRPr="00C06C84" w:rsidRDefault="00C51BE5" w:rsidP="002D4549">
            <w:pPr>
              <w:jc w:val="both"/>
              <w:rPr>
                <w:rFonts w:ascii="Book Antiqua" w:eastAsia="Times New Roman" w:hAnsi="Book Antiqua" w:cs="Times New Roman"/>
                <w:sz w:val="19"/>
                <w:szCs w:val="19"/>
                <w:lang w:eastAsia="pt-BR"/>
              </w:rPr>
            </w:pPr>
          </w:p>
          <w:p w14:paraId="54062FED" w14:textId="77777777" w:rsidR="00C51BE5" w:rsidRPr="00C06C84" w:rsidRDefault="00C51BE5" w:rsidP="00830EE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remissão pré-processual ou ministerial poderá importar em perdão puro e simples (remissão própria) ou ser cumulada com medida socioeducativa não restritiva de liberdade (remissão imprópria). Nos dois casos, haverá controle pelo magistrado.</w:t>
            </w:r>
          </w:p>
          <w:p w14:paraId="446095E3" w14:textId="77777777" w:rsidR="007265F3" w:rsidRPr="00C06C84" w:rsidRDefault="007265F3" w:rsidP="00830EEA">
            <w:pPr>
              <w:jc w:val="both"/>
              <w:rPr>
                <w:rFonts w:ascii="Book Antiqua" w:eastAsia="Times New Roman" w:hAnsi="Book Antiqua" w:cs="Times New Roman"/>
                <w:sz w:val="19"/>
                <w:szCs w:val="19"/>
                <w:lang w:eastAsia="pt-BR"/>
              </w:rPr>
            </w:pPr>
          </w:p>
          <w:p w14:paraId="4E467B33" w14:textId="4B40D6FE" w:rsidR="007265F3" w:rsidRPr="00C06C84" w:rsidRDefault="007265F3" w:rsidP="007265F3">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MPSP-2012</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Na apuração de Ato Infracional, o ECA estabelece formas de remissão. Dentre elas, a concedida pelo Juiz, como forma de suspensão ou extinção do processo e a concedida pelo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lastRenderedPageBreak/>
              <w:t xml:space="preserve">como forma de exclusão do processo. </w:t>
            </w:r>
            <w:r w:rsidRPr="00C06C84">
              <w:rPr>
                <w:rFonts w:ascii="Book Antiqua" w:eastAsia="Times New Roman" w:hAnsi="Book Antiqua" w:cs="Times New Roman"/>
                <w:b/>
                <w:sz w:val="19"/>
                <w:szCs w:val="19"/>
                <w:lang w:eastAsia="pt-BR"/>
              </w:rPr>
              <w:t>BL: art. 126, § único do ECA.</w:t>
            </w:r>
          </w:p>
        </w:tc>
      </w:tr>
    </w:tbl>
    <w:p w14:paraId="4E467B35" w14:textId="77777777" w:rsidR="002D4549" w:rsidRPr="00C06C84" w:rsidRDefault="002D4549" w:rsidP="002D454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A6950" w:rsidRPr="00C06C84" w14:paraId="4E467B38" w14:textId="77777777" w:rsidTr="00D44EFE">
        <w:tc>
          <w:tcPr>
            <w:tcW w:w="8494" w:type="dxa"/>
            <w:shd w:val="clear" w:color="auto" w:fill="CCFFFF"/>
          </w:tcPr>
          <w:p w14:paraId="4E467B37" w14:textId="723BDEC4" w:rsidR="000A6950" w:rsidRPr="00C06C84" w:rsidRDefault="006A5290" w:rsidP="006A52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000A6950" w:rsidRPr="00C06C84">
              <w:rPr>
                <w:rFonts w:ascii="Book Antiqua" w:eastAsia="Times New Roman" w:hAnsi="Book Antiqua" w:cs="Times New Roman"/>
                <w:b/>
                <w:bCs/>
                <w:i/>
                <w:iCs/>
                <w:color w:val="FF0000"/>
                <w:sz w:val="19"/>
                <w:szCs w:val="19"/>
                <w:highlight w:val="green"/>
                <w:lang w:eastAsia="pt-BR"/>
              </w:rPr>
              <w:t>Questão Dissertativa</w:t>
            </w:r>
            <w:r w:rsidR="000A6950" w:rsidRPr="00C06C84">
              <w:rPr>
                <w:rFonts w:ascii="Book Antiqua" w:eastAsia="Times New Roman" w:hAnsi="Book Antiqua" w:cs="Times New Roman"/>
                <w:b/>
                <w:bCs/>
                <w:sz w:val="19"/>
                <w:szCs w:val="19"/>
                <w:lang w:eastAsia="pt-BR"/>
              </w:rPr>
              <w:t>:</w:t>
            </w:r>
            <w:r w:rsidR="000A6950" w:rsidRPr="00C06C84">
              <w:rPr>
                <w:rFonts w:ascii="Book Antiqua" w:eastAsia="Times New Roman" w:hAnsi="Book Antiqua" w:cs="Times New Roman"/>
                <w:sz w:val="19"/>
                <w:szCs w:val="19"/>
                <w:lang w:eastAsia="pt-BR"/>
              </w:rPr>
              <w:t xml:space="preserve"> </w:t>
            </w:r>
            <w:r w:rsidR="000A6950" w:rsidRPr="00C06C84">
              <w:rPr>
                <w:rFonts w:ascii="Book Antiqua" w:eastAsia="Times New Roman" w:hAnsi="Book Antiqua" w:cs="Times New Roman"/>
                <w:b/>
                <w:sz w:val="19"/>
                <w:szCs w:val="19"/>
                <w:lang w:eastAsia="pt-BR"/>
              </w:rPr>
              <w:t>(</w:t>
            </w:r>
            <w:r w:rsidR="000A6950" w:rsidRPr="00C06C84">
              <w:rPr>
                <w:rFonts w:ascii="Book Antiqua" w:eastAsia="Times New Roman" w:hAnsi="Book Antiqua" w:cs="Times New Roman"/>
                <w:b/>
                <w:sz w:val="19"/>
                <w:szCs w:val="19"/>
                <w:highlight w:val="yellow"/>
                <w:lang w:eastAsia="pt-BR"/>
              </w:rPr>
              <w:t>MPSP</w:t>
            </w:r>
            <w:r w:rsidR="00830EEA" w:rsidRPr="00C06C84">
              <w:rPr>
                <w:rFonts w:ascii="Book Antiqua" w:eastAsia="Times New Roman" w:hAnsi="Book Antiqua" w:cs="Times New Roman"/>
                <w:b/>
                <w:sz w:val="19"/>
                <w:szCs w:val="19"/>
                <w:highlight w:val="yellow"/>
                <w:lang w:eastAsia="pt-BR"/>
              </w:rPr>
              <w:t>-</w:t>
            </w:r>
            <w:r w:rsidR="000A6950" w:rsidRPr="00C06C84">
              <w:rPr>
                <w:rFonts w:ascii="Book Antiqua" w:eastAsia="Times New Roman" w:hAnsi="Book Antiqua" w:cs="Times New Roman"/>
                <w:b/>
                <w:sz w:val="19"/>
                <w:szCs w:val="19"/>
                <w:highlight w:val="yellow"/>
                <w:lang w:eastAsia="pt-BR"/>
              </w:rPr>
              <w:t>2010</w:t>
            </w:r>
            <w:r w:rsidR="000A6950" w:rsidRPr="00C06C84">
              <w:rPr>
                <w:rFonts w:ascii="Book Antiqua" w:eastAsia="Times New Roman" w:hAnsi="Book Antiqua" w:cs="Times New Roman"/>
                <w:b/>
                <w:sz w:val="19"/>
                <w:szCs w:val="19"/>
                <w:lang w:eastAsia="pt-BR"/>
              </w:rPr>
              <w:t xml:space="preserve">): </w:t>
            </w:r>
            <w:r w:rsidR="000A6950" w:rsidRPr="00C06C84">
              <w:rPr>
                <w:rFonts w:ascii="Book Antiqua" w:eastAsia="Times New Roman" w:hAnsi="Book Antiqua" w:cs="Times New Roman"/>
                <w:sz w:val="19"/>
                <w:szCs w:val="19"/>
                <w:lang w:eastAsia="pt-BR"/>
              </w:rPr>
              <w:t>Quais as autoridades competentes para conceder as modalidades de remissão previstas no ECA?</w:t>
            </w:r>
            <w:r w:rsidRPr="00C06C84">
              <w:rPr>
                <w:rFonts w:ascii="Book Antiqua" w:eastAsia="Times New Roman" w:hAnsi="Book Antiqua" w:cs="Times New Roman"/>
                <w:sz w:val="19"/>
                <w:szCs w:val="19"/>
                <w:lang w:eastAsia="pt-BR"/>
              </w:rPr>
              <w:t xml:space="preserve"> </w:t>
            </w:r>
            <w:r w:rsidR="000A6950" w:rsidRPr="00C06C84">
              <w:rPr>
                <w:rFonts w:ascii="Book Antiqua" w:eastAsia="Times New Roman" w:hAnsi="Book Antiqua" w:cs="Times New Roman"/>
                <w:b/>
                <w:bCs/>
                <w:sz w:val="19"/>
                <w:szCs w:val="19"/>
                <w:highlight w:val="green"/>
                <w:lang w:eastAsia="pt-BR"/>
              </w:rPr>
              <w:t>R</w:t>
            </w:r>
            <w:r w:rsidRPr="00C06C84">
              <w:rPr>
                <w:rFonts w:ascii="Book Antiqua" w:eastAsia="Times New Roman" w:hAnsi="Book Antiqua" w:cs="Times New Roman"/>
                <w:b/>
                <w:bCs/>
                <w:sz w:val="19"/>
                <w:szCs w:val="19"/>
                <w:highlight w:val="green"/>
                <w:lang w:eastAsia="pt-BR"/>
              </w:rPr>
              <w:t>esposta</w:t>
            </w:r>
            <w:r w:rsidR="000A6950" w:rsidRPr="00C06C84">
              <w:rPr>
                <w:rFonts w:ascii="Book Antiqua" w:eastAsia="Times New Roman" w:hAnsi="Book Antiqua" w:cs="Times New Roman"/>
                <w:sz w:val="19"/>
                <w:szCs w:val="19"/>
                <w:lang w:eastAsia="pt-BR"/>
              </w:rPr>
              <w:t>: A competência é do MP e da autoridade judiciária.</w:t>
            </w:r>
          </w:p>
        </w:tc>
      </w:tr>
    </w:tbl>
    <w:p w14:paraId="4E467B39" w14:textId="56831F16" w:rsidR="009D5D45" w:rsidRPr="00F40A3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implica</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necessariamente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reconhecimento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comprovação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responsabilidade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nem prevalece</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para efeito</w:t>
      </w:r>
      <w:r w:rsidRPr="00AD2E90">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antecedentes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incluir eventualmente</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a aplicaç</w:t>
      </w:r>
      <w:r w:rsidRPr="00C06C84">
        <w:rPr>
          <w:rFonts w:ascii="Book Antiqua" w:eastAsia="Times New Roman" w:hAnsi="Book Antiqua" w:cs="Times New Roman"/>
          <w:b/>
          <w:sz w:val="19"/>
          <w:szCs w:val="19"/>
          <w:highlight w:val="yellow"/>
          <w:lang w:eastAsia="pt-BR"/>
        </w:rPr>
        <w:t>ão</w:t>
      </w:r>
      <w:r w:rsidRPr="00AD2E90">
        <w:rPr>
          <w:rFonts w:ascii="Book Antiqua" w:eastAsia="Times New Roman" w:hAnsi="Book Antiqua" w:cs="Times New Roman"/>
          <w:b/>
          <w:sz w:val="19"/>
          <w:szCs w:val="19"/>
          <w:lang w:eastAsia="pt-BR"/>
        </w:rPr>
        <w:t xml:space="preserve"> de </w:t>
      </w:r>
      <w:r w:rsidRPr="00AD2E90">
        <w:rPr>
          <w:rFonts w:ascii="Book Antiqua" w:eastAsia="Times New Roman" w:hAnsi="Book Antiqua" w:cs="Times New Roman"/>
          <w:b/>
          <w:sz w:val="19"/>
          <w:szCs w:val="19"/>
          <w:highlight w:val="cyan"/>
          <w:lang w:eastAsia="pt-BR"/>
        </w:rPr>
        <w:t>qualquer das medidas</w:t>
      </w:r>
      <w:r w:rsidRPr="00C06C84">
        <w:rPr>
          <w:rFonts w:ascii="Book Antiqua" w:eastAsia="Times New Roman" w:hAnsi="Book Antiqua" w:cs="Times New Roman"/>
          <w:b/>
          <w:sz w:val="19"/>
          <w:szCs w:val="19"/>
          <w:lang w:eastAsia="pt-BR"/>
        </w:rPr>
        <w:t xml:space="preserve"> </w:t>
      </w:r>
      <w:r w:rsidRPr="00D914B5">
        <w:rPr>
          <w:rFonts w:ascii="Book Antiqua" w:eastAsia="Times New Roman" w:hAnsi="Book Antiqua" w:cs="Times New Roman"/>
          <w:b/>
          <w:sz w:val="19"/>
          <w:szCs w:val="19"/>
          <w:highlight w:val="yellow"/>
          <w:lang w:eastAsia="pt-BR"/>
        </w:rPr>
        <w:t>previstas em lei</w:t>
      </w:r>
      <w:r w:rsidR="00534F5A" w:rsidRPr="00C06C84">
        <w:rPr>
          <w:rFonts w:ascii="Book Antiqua" w:eastAsia="Times New Roman" w:hAnsi="Book Antiqua" w:cs="Times New Roman"/>
          <w:b/>
          <w:sz w:val="19"/>
          <w:szCs w:val="19"/>
          <w:lang w:eastAsia="pt-BR"/>
        </w:rPr>
        <w:t xml:space="preserve"> </w:t>
      </w:r>
      <w:r w:rsidR="00534F5A" w:rsidRPr="00C06C84">
        <w:rPr>
          <w:rFonts w:ascii="Book Antiqua" w:eastAsia="Times New Roman" w:hAnsi="Book Antiqua" w:cs="Times New Roman"/>
          <w:b/>
          <w:i/>
          <w:iCs/>
          <w:color w:val="FF0000"/>
          <w:sz w:val="19"/>
          <w:szCs w:val="19"/>
          <w:lang w:eastAsia="pt-BR"/>
        </w:rPr>
        <w:t>[obs.: remissão IMPRÓPRIA]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exceto</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a colocação</w:t>
      </w:r>
      <w:r w:rsidRPr="00AD2E90">
        <w:rPr>
          <w:rFonts w:ascii="Book Antiqua" w:eastAsia="Times New Roman" w:hAnsi="Book Antiqua" w:cs="Times New Roman"/>
          <w:b/>
          <w:sz w:val="19"/>
          <w:szCs w:val="19"/>
          <w:lang w:eastAsia="pt-BR"/>
        </w:rPr>
        <w:t xml:space="preserve"> em </w:t>
      </w:r>
      <w:r w:rsidRPr="00C06C84">
        <w:rPr>
          <w:rFonts w:ascii="Book Antiqua" w:eastAsia="Times New Roman" w:hAnsi="Book Antiqua" w:cs="Times New Roman"/>
          <w:b/>
          <w:sz w:val="19"/>
          <w:szCs w:val="19"/>
          <w:highlight w:val="cyan"/>
          <w:lang w:eastAsia="pt-BR"/>
        </w:rPr>
        <w:t xml:space="preserve">regime de </w:t>
      </w:r>
      <w:r w:rsidR="00027873" w:rsidRPr="00C06C84">
        <w:rPr>
          <w:rFonts w:ascii="Book Antiqua" w:eastAsia="Times New Roman" w:hAnsi="Book Antiqua" w:cs="Times New Roman"/>
          <w:b/>
          <w:sz w:val="19"/>
          <w:szCs w:val="19"/>
          <w:highlight w:val="cyan"/>
          <w:lang w:eastAsia="pt-BR"/>
        </w:rPr>
        <w:t>semiliberdade</w:t>
      </w:r>
      <w:r w:rsidRPr="00C06C84">
        <w:rPr>
          <w:rFonts w:ascii="Book Antiqua" w:eastAsia="Times New Roman" w:hAnsi="Book Antiqua" w:cs="Times New Roman"/>
          <w:b/>
          <w:sz w:val="19"/>
          <w:szCs w:val="19"/>
          <w:lang w:eastAsia="pt-BR"/>
        </w:rPr>
        <w:t xml:space="preserve"> e a </w:t>
      </w:r>
      <w:r w:rsidRPr="00C06C84">
        <w:rPr>
          <w:rFonts w:ascii="Book Antiqua" w:eastAsia="Times New Roman" w:hAnsi="Book Antiqua" w:cs="Times New Roman"/>
          <w:b/>
          <w:sz w:val="19"/>
          <w:szCs w:val="19"/>
          <w:highlight w:val="cyan"/>
          <w:lang w:eastAsia="pt-BR"/>
        </w:rPr>
        <w:t>internação</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701CBB" w:rsidRPr="006D34AA">
        <w:rPr>
          <w:rFonts w:ascii="Book Antiqua" w:eastAsia="Times New Roman" w:hAnsi="Book Antiqua" w:cs="Times New Roman"/>
          <w:b/>
          <w:color w:val="FF0000"/>
          <w:sz w:val="16"/>
          <w:szCs w:val="16"/>
          <w:u w:val="single"/>
          <w:lang w:eastAsia="pt-BR"/>
        </w:rPr>
        <w:t>(MPRN-2009)</w:t>
      </w:r>
      <w:r w:rsidR="008B55C8" w:rsidRPr="006D34AA">
        <w:rPr>
          <w:rFonts w:ascii="Book Antiqua" w:eastAsia="Times New Roman" w:hAnsi="Book Antiqua" w:cs="Times New Roman"/>
          <w:b/>
          <w:color w:val="FF0000"/>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F17570" w:rsidRPr="006D34AA">
        <w:rPr>
          <w:rFonts w:ascii="Book Antiqua" w:eastAsia="Times New Roman" w:hAnsi="Book Antiqua" w:cs="Times New Roman"/>
          <w:b/>
          <w:bCs/>
          <w:color w:val="FF0000"/>
          <w:sz w:val="16"/>
          <w:szCs w:val="16"/>
          <w:lang w:eastAsia="pt-BR"/>
        </w:rPr>
        <w:t xml:space="preserve"> </w:t>
      </w:r>
      <w:r w:rsidR="00F17570" w:rsidRPr="006D34AA">
        <w:rPr>
          <w:rFonts w:ascii="Book Antiqua" w:hAnsi="Book Antiqua"/>
          <w:b/>
          <w:bCs/>
          <w:color w:val="FF0000"/>
          <w:sz w:val="16"/>
          <w:szCs w:val="16"/>
          <w:u w:val="single"/>
        </w:rPr>
        <w:t>(DPEAL-2009)</w:t>
      </w:r>
      <w:r w:rsidR="0003003F" w:rsidRPr="006D34AA">
        <w:rPr>
          <w:rFonts w:ascii="Book Antiqua" w:hAnsi="Book Antiqua"/>
          <w:b/>
          <w:bCs/>
          <w:color w:val="FF0000"/>
          <w:sz w:val="16"/>
          <w:szCs w:val="16"/>
        </w:rPr>
        <w:t xml:space="preserve"> </w:t>
      </w:r>
      <w:r w:rsidR="004419A4" w:rsidRPr="006D34AA">
        <w:rPr>
          <w:rFonts w:ascii="Book Antiqua" w:hAnsi="Book Antiqua" w:cs="Times New Roman"/>
          <w:b/>
          <w:color w:val="FF0000"/>
          <w:sz w:val="16"/>
          <w:szCs w:val="16"/>
          <w:u w:val="single"/>
        </w:rPr>
        <w:t>(TJRJ-2011)</w:t>
      </w:r>
      <w:r w:rsidR="00254D0F" w:rsidRPr="006D34AA">
        <w:rPr>
          <w:rFonts w:ascii="Book Antiqua" w:hAnsi="Book Antiqua" w:cs="Times New Roman"/>
          <w:b/>
          <w:color w:val="FF0000"/>
          <w:sz w:val="16"/>
          <w:szCs w:val="16"/>
        </w:rPr>
        <w:t xml:space="preserve"> </w:t>
      </w:r>
      <w:r w:rsidR="00027873" w:rsidRPr="006D34AA">
        <w:rPr>
          <w:rFonts w:ascii="Book Antiqua" w:eastAsia="Times New Roman" w:hAnsi="Book Antiqua" w:cs="Times New Roman"/>
          <w:b/>
          <w:color w:val="FF0000"/>
          <w:sz w:val="16"/>
          <w:szCs w:val="16"/>
          <w:u w:val="single"/>
          <w:lang w:eastAsia="pt-BR"/>
        </w:rPr>
        <w:t>(TJPI-2012)</w:t>
      </w:r>
      <w:r w:rsidR="00797D08" w:rsidRPr="006D34AA">
        <w:rPr>
          <w:rFonts w:ascii="Book Antiqua" w:hAnsi="Book Antiqua" w:cs="Times New Roman"/>
          <w:b/>
          <w:color w:val="FF0000"/>
          <w:sz w:val="16"/>
          <w:szCs w:val="16"/>
        </w:rPr>
        <w:t xml:space="preserve"> </w:t>
      </w:r>
      <w:r w:rsidR="004025BE" w:rsidRPr="006D34AA">
        <w:rPr>
          <w:rFonts w:ascii="Book Antiqua" w:hAnsi="Book Antiqua" w:cs="Times New Roman"/>
          <w:b/>
          <w:color w:val="FF0000"/>
          <w:sz w:val="16"/>
          <w:szCs w:val="16"/>
          <w:u w:val="single"/>
        </w:rPr>
        <w:t>(TJAC-2012)</w:t>
      </w:r>
      <w:r w:rsidR="00802822" w:rsidRPr="006D34AA">
        <w:rPr>
          <w:rFonts w:ascii="Book Antiqua" w:hAnsi="Book Antiqua" w:cs="Times New Roman"/>
          <w:b/>
          <w:color w:val="FF0000"/>
          <w:sz w:val="16"/>
          <w:szCs w:val="16"/>
        </w:rPr>
        <w:t xml:space="preserve"> </w:t>
      </w:r>
      <w:r w:rsidR="00802822" w:rsidRPr="006D34AA">
        <w:rPr>
          <w:rFonts w:ascii="Book Antiqua" w:eastAsia="Times New Roman" w:hAnsi="Book Antiqua" w:cs="Times New Roman"/>
          <w:b/>
          <w:color w:val="FF0000"/>
          <w:sz w:val="16"/>
          <w:szCs w:val="16"/>
          <w:u w:val="single"/>
          <w:lang w:eastAsia="pt-BR"/>
        </w:rPr>
        <w:t>(MPRR-2012)</w:t>
      </w:r>
      <w:r w:rsidR="001D5BEA" w:rsidRPr="006D34AA">
        <w:rPr>
          <w:rFonts w:ascii="Book Antiqua" w:hAnsi="Book Antiqua" w:cs="Times New Roman"/>
          <w:b/>
          <w:color w:val="FF0000"/>
          <w:sz w:val="16"/>
          <w:szCs w:val="16"/>
        </w:rPr>
        <w:t xml:space="preserve"> </w:t>
      </w:r>
      <w:r w:rsidR="00087331" w:rsidRPr="006D34AA">
        <w:rPr>
          <w:rFonts w:ascii="Book Antiqua" w:eastAsia="Times New Roman" w:hAnsi="Book Antiqua" w:cs="Times New Roman"/>
          <w:b/>
          <w:bCs/>
          <w:color w:val="FF0000"/>
          <w:sz w:val="16"/>
          <w:szCs w:val="16"/>
          <w:u w:val="single"/>
          <w:lang w:eastAsia="pt-BR"/>
        </w:rPr>
        <w:t>(MPES-2013)</w:t>
      </w:r>
      <w:r w:rsidR="00F03461"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00F13476" w:rsidRPr="006D34AA">
        <w:rPr>
          <w:rFonts w:ascii="Book Antiqua" w:hAnsi="Book Antiqua"/>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272314" w:rsidRPr="006D34AA">
        <w:rPr>
          <w:rFonts w:ascii="Book Antiqua" w:hAnsi="Book Antiqua" w:cs="Times New Roman"/>
          <w:b/>
          <w:color w:val="FF0000"/>
          <w:sz w:val="16"/>
          <w:szCs w:val="16"/>
        </w:rPr>
        <w:t xml:space="preserve"> </w:t>
      </w:r>
      <w:r w:rsidR="009C5C82" w:rsidRPr="006D34AA">
        <w:rPr>
          <w:rFonts w:ascii="Book Antiqua" w:eastAsia="Times New Roman" w:hAnsi="Book Antiqua" w:cs="Times New Roman"/>
          <w:b/>
          <w:bCs/>
          <w:color w:val="FF0000"/>
          <w:sz w:val="16"/>
          <w:szCs w:val="16"/>
          <w:u w:val="single"/>
          <w:lang w:eastAsia="pt-BR"/>
        </w:rPr>
        <w:t>(TJPA-2014)</w:t>
      </w:r>
      <w:r w:rsidR="005B7E38" w:rsidRPr="006D34AA">
        <w:rPr>
          <w:rFonts w:ascii="Book Antiqua" w:eastAsia="Times New Roman" w:hAnsi="Book Antiqua" w:cs="Times New Roman"/>
          <w:b/>
          <w:bCs/>
          <w:color w:val="FF0000"/>
          <w:sz w:val="16"/>
          <w:szCs w:val="16"/>
          <w:lang w:eastAsia="pt-BR"/>
        </w:rPr>
        <w:t xml:space="preserve"> </w:t>
      </w:r>
      <w:r w:rsidR="005B7E38" w:rsidRPr="006D34AA">
        <w:rPr>
          <w:rFonts w:ascii="Book Antiqua" w:eastAsia="Times New Roman" w:hAnsi="Book Antiqua" w:cs="Times New Roman"/>
          <w:b/>
          <w:bCs/>
          <w:color w:val="FF0000"/>
          <w:sz w:val="16"/>
          <w:szCs w:val="16"/>
          <w:u w:val="single"/>
          <w:lang w:eastAsia="pt-BR"/>
        </w:rPr>
        <w:t>(MPAC-2014)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8B1876" w:rsidRPr="006D34AA">
        <w:rPr>
          <w:rFonts w:ascii="Book Antiqua" w:eastAsia="Times New Roman" w:hAnsi="Book Antiqua" w:cs="Times New Roman"/>
          <w:b/>
          <w:color w:val="FF0000"/>
          <w:sz w:val="16"/>
          <w:szCs w:val="16"/>
          <w:lang w:eastAsia="pt-BR"/>
        </w:rPr>
        <w:t xml:space="preserve"> </w:t>
      </w:r>
      <w:r w:rsidR="008B1876" w:rsidRPr="006D34AA">
        <w:rPr>
          <w:rFonts w:ascii="Book Antiqua" w:hAnsi="Book Antiqua" w:cs="Times New Roman"/>
          <w:b/>
          <w:color w:val="FF0000"/>
          <w:sz w:val="16"/>
          <w:szCs w:val="16"/>
          <w:u w:val="single"/>
        </w:rPr>
        <w:t>(MPMT-2014)</w:t>
      </w:r>
      <w:r w:rsidR="00834312" w:rsidRPr="006D34AA">
        <w:rPr>
          <w:rFonts w:ascii="Book Antiqua" w:hAnsi="Book Antiqua" w:cs="Times New Roman"/>
          <w:b/>
          <w:color w:val="FF0000"/>
          <w:sz w:val="16"/>
          <w:szCs w:val="16"/>
        </w:rPr>
        <w:t xml:space="preserve"> </w:t>
      </w:r>
      <w:r w:rsidR="00834312" w:rsidRPr="006D34AA">
        <w:rPr>
          <w:rFonts w:ascii="Book Antiqua" w:hAnsi="Book Antiqua" w:cs="Times New Roman"/>
          <w:b/>
          <w:color w:val="FF0000"/>
          <w:sz w:val="16"/>
          <w:szCs w:val="16"/>
          <w:u w:val="single"/>
        </w:rPr>
        <w:t>(TJPB-2015)</w:t>
      </w:r>
      <w:r w:rsidR="006A5423" w:rsidRPr="006D34AA">
        <w:rPr>
          <w:rFonts w:ascii="Book Antiqua" w:hAnsi="Book Antiqua" w:cs="Times New Roman"/>
          <w:b/>
          <w:color w:val="FF0000"/>
          <w:sz w:val="16"/>
          <w:szCs w:val="16"/>
        </w:rPr>
        <w:t xml:space="preserve"> </w:t>
      </w:r>
      <w:r w:rsidR="006A5423" w:rsidRPr="006D34AA">
        <w:rPr>
          <w:rFonts w:ascii="Book Antiqua" w:eastAsia="Times New Roman" w:hAnsi="Book Antiqua" w:cs="Times New Roman"/>
          <w:b/>
          <w:color w:val="FF0000"/>
          <w:sz w:val="16"/>
          <w:szCs w:val="16"/>
          <w:u w:val="single"/>
          <w:lang w:eastAsia="pt-BR"/>
        </w:rPr>
        <w:t>(DPEMA-2015)</w:t>
      </w:r>
      <w:r w:rsidR="004C6283" w:rsidRPr="006D34AA">
        <w:rPr>
          <w:rFonts w:ascii="Book Antiqua" w:eastAsia="Times New Roman" w:hAnsi="Book Antiqua" w:cs="Times New Roman"/>
          <w:b/>
          <w:color w:val="FF0000"/>
          <w:sz w:val="16"/>
          <w:szCs w:val="16"/>
          <w:lang w:eastAsia="pt-BR"/>
        </w:rPr>
        <w:t xml:space="preserve"> </w:t>
      </w:r>
      <w:r w:rsidR="004C6283" w:rsidRPr="006D34AA">
        <w:rPr>
          <w:rFonts w:ascii="Book Antiqua" w:hAnsi="Book Antiqua"/>
          <w:b/>
          <w:bCs/>
          <w:color w:val="FF0000"/>
          <w:sz w:val="16"/>
          <w:szCs w:val="16"/>
          <w:u w:val="single"/>
        </w:rPr>
        <w:t>(DPEPE-2015)</w:t>
      </w:r>
      <w:r w:rsidR="00CA5232" w:rsidRPr="006D34AA">
        <w:rPr>
          <w:rFonts w:ascii="Book Antiqua" w:eastAsia="Times New Roman" w:hAnsi="Book Antiqua" w:cs="Times New Roman"/>
          <w:b/>
          <w:color w:val="FF0000"/>
          <w:sz w:val="16"/>
          <w:szCs w:val="16"/>
          <w:lang w:eastAsia="pt-BR"/>
        </w:rPr>
        <w:t xml:space="preserve"> </w:t>
      </w:r>
      <w:r w:rsidR="00CA5232" w:rsidRPr="006D34AA">
        <w:rPr>
          <w:rFonts w:ascii="Book Antiqua" w:eastAsia="Times New Roman" w:hAnsi="Book Antiqua" w:cs="Times New Roman"/>
          <w:b/>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73145E" w:rsidRPr="006D34AA">
        <w:rPr>
          <w:rFonts w:ascii="Book Antiqua" w:hAnsi="Book Antiqua" w:cs="Times New Roman"/>
          <w:b/>
          <w:color w:val="FF0000"/>
          <w:sz w:val="16"/>
          <w:szCs w:val="16"/>
        </w:rPr>
        <w:t>(</w:t>
      </w:r>
      <w:r w:rsidR="0073145E" w:rsidRPr="006D34AA">
        <w:rPr>
          <w:rFonts w:ascii="Book Antiqua" w:hAnsi="Book Antiqua" w:cs="Times New Roman"/>
          <w:b/>
          <w:color w:val="FF0000"/>
          <w:sz w:val="16"/>
          <w:szCs w:val="16"/>
          <w:u w:val="single"/>
        </w:rPr>
        <w:t>M</w:t>
      </w:r>
      <w:r w:rsidR="00944D0F" w:rsidRPr="006D34AA">
        <w:rPr>
          <w:rFonts w:ascii="Book Antiqua" w:hAnsi="Book Antiqua" w:cs="Times New Roman"/>
          <w:b/>
          <w:color w:val="FF0000"/>
          <w:sz w:val="16"/>
          <w:szCs w:val="16"/>
          <w:u w:val="single"/>
        </w:rPr>
        <w:t>PSC-</w:t>
      </w:r>
      <w:r w:rsidR="00454163" w:rsidRPr="006D34AA">
        <w:rPr>
          <w:rFonts w:ascii="Book Antiqua" w:hAnsi="Book Antiqua" w:cs="Times New Roman"/>
          <w:b/>
          <w:color w:val="FF0000"/>
          <w:sz w:val="16"/>
          <w:szCs w:val="16"/>
          <w:u w:val="single"/>
        </w:rPr>
        <w:t>2010/</w:t>
      </w:r>
      <w:r w:rsidR="00944D0F" w:rsidRPr="006D34AA">
        <w:rPr>
          <w:rFonts w:ascii="Book Antiqua" w:hAnsi="Book Antiqua" w:cs="Times New Roman"/>
          <w:b/>
          <w:color w:val="FF0000"/>
          <w:sz w:val="16"/>
          <w:szCs w:val="16"/>
          <w:u w:val="single"/>
        </w:rPr>
        <w:t>2016</w:t>
      </w:r>
      <w:r w:rsidR="0073145E" w:rsidRPr="006D34AA">
        <w:rPr>
          <w:rFonts w:ascii="Book Antiqua" w:hAnsi="Book Antiqua" w:cs="Times New Roman"/>
          <w:b/>
          <w:color w:val="FF0000"/>
          <w:sz w:val="16"/>
          <w:szCs w:val="16"/>
          <w:u w:val="single"/>
        </w:rPr>
        <w:t>)</w:t>
      </w:r>
      <w:r w:rsidR="00046472" w:rsidRPr="006D34AA">
        <w:rPr>
          <w:rFonts w:ascii="Book Antiqua" w:hAnsi="Book Antiqua" w:cs="Times New Roman"/>
          <w:b/>
          <w:color w:val="FF0000"/>
          <w:sz w:val="16"/>
          <w:szCs w:val="16"/>
        </w:rPr>
        <w:t xml:space="preserve"> </w:t>
      </w:r>
      <w:bookmarkStart w:id="169" w:name="_Hlk88921302"/>
      <w:r w:rsidR="00905893" w:rsidRPr="006D34AA">
        <w:rPr>
          <w:rFonts w:ascii="Book Antiqua" w:hAnsi="Book Antiqua" w:cs="Times New Roman"/>
          <w:b/>
          <w:color w:val="FF0000"/>
          <w:sz w:val="16"/>
          <w:szCs w:val="16"/>
          <w:u w:val="single"/>
        </w:rPr>
        <w:t>(DPEAC-2017)</w:t>
      </w:r>
      <w:bookmarkEnd w:id="169"/>
      <w:r w:rsidR="00776BB1" w:rsidRPr="006D34AA">
        <w:rPr>
          <w:rFonts w:ascii="Book Antiqua" w:hAnsi="Book Antiqua" w:cs="Times New Roman"/>
          <w:b/>
          <w:color w:val="FF0000"/>
          <w:sz w:val="16"/>
          <w:szCs w:val="16"/>
        </w:rPr>
        <w:t xml:space="preserve"> </w:t>
      </w:r>
      <w:r w:rsidR="00776BB1" w:rsidRPr="006D34AA">
        <w:rPr>
          <w:rFonts w:ascii="Book Antiqua" w:eastAsia="Times New Roman" w:hAnsi="Book Antiqua" w:cs="Times New Roman"/>
          <w:b/>
          <w:color w:val="FF0000"/>
          <w:sz w:val="16"/>
          <w:szCs w:val="16"/>
          <w:u w:val="single"/>
          <w:lang w:eastAsia="pt-BR"/>
        </w:rPr>
        <w:t>(DPESC-2017)</w:t>
      </w:r>
      <w:r w:rsidR="00DF33AD" w:rsidRPr="006D34AA">
        <w:rPr>
          <w:rFonts w:ascii="Book Antiqua" w:eastAsia="Times New Roman" w:hAnsi="Book Antiqua" w:cs="Times New Roman"/>
          <w:b/>
          <w:color w:val="FF0000"/>
          <w:sz w:val="16"/>
          <w:szCs w:val="16"/>
          <w:lang w:eastAsia="pt-BR"/>
        </w:rPr>
        <w:t xml:space="preserve"> </w:t>
      </w:r>
      <w:r w:rsidR="00DF33AD" w:rsidRPr="006D34AA">
        <w:rPr>
          <w:rFonts w:ascii="Book Antiqua" w:eastAsia="Times New Roman" w:hAnsi="Book Antiqua" w:cs="Times New Roman"/>
          <w:b/>
          <w:color w:val="FF0000"/>
          <w:sz w:val="16"/>
          <w:szCs w:val="16"/>
          <w:u w:val="single"/>
          <w:lang w:eastAsia="pt-BR"/>
        </w:rPr>
        <w:t>(Cartórios/TJMG-2017)</w:t>
      </w:r>
      <w:r w:rsidR="00834312" w:rsidRPr="006D34AA">
        <w:rPr>
          <w:rFonts w:ascii="Book Antiqua" w:eastAsia="Times New Roman" w:hAnsi="Book Antiqua" w:cs="Times New Roman"/>
          <w:b/>
          <w:color w:val="FF0000"/>
          <w:sz w:val="16"/>
          <w:szCs w:val="16"/>
          <w:lang w:eastAsia="pt-BR"/>
        </w:rPr>
        <w:t xml:space="preserve"> </w:t>
      </w:r>
      <w:r w:rsidR="00F7485C" w:rsidRPr="006D34AA">
        <w:rPr>
          <w:rFonts w:ascii="Book Antiqua" w:eastAsia="Times New Roman" w:hAnsi="Book Antiqua" w:cs="Times New Roman"/>
          <w:b/>
          <w:bCs/>
          <w:color w:val="FF0000"/>
          <w:sz w:val="16"/>
          <w:szCs w:val="16"/>
          <w:u w:val="single"/>
          <w:lang w:eastAsia="pt-BR"/>
        </w:rPr>
        <w:t>(MPMS-2013/2018)</w:t>
      </w:r>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eastAsia="Times New Roman" w:hAnsi="Book Antiqua" w:cs="Times New Roman"/>
          <w:b/>
          <w:bCs/>
          <w:color w:val="FF0000"/>
          <w:sz w:val="16"/>
          <w:szCs w:val="16"/>
          <w:u w:val="single"/>
          <w:lang w:eastAsia="pt-BR"/>
        </w:rPr>
        <w:t>(TJRS-2018)</w:t>
      </w:r>
      <w:r w:rsidR="008F6990" w:rsidRPr="006D34AA">
        <w:rPr>
          <w:rFonts w:ascii="Book Antiqua" w:eastAsia="Times New Roman" w:hAnsi="Book Antiqua" w:cs="Times New Roman"/>
          <w:b/>
          <w:bCs/>
          <w:color w:val="FF0000"/>
          <w:sz w:val="16"/>
          <w:szCs w:val="16"/>
          <w:lang w:eastAsia="pt-BR"/>
        </w:rPr>
        <w:t xml:space="preserve"> </w:t>
      </w:r>
      <w:r w:rsidR="008F6990" w:rsidRPr="006D34AA">
        <w:rPr>
          <w:rFonts w:ascii="Book Antiqua" w:eastAsia="Times New Roman" w:hAnsi="Book Antiqua" w:cs="Times New Roman"/>
          <w:b/>
          <w:bCs/>
          <w:color w:val="FF0000"/>
          <w:sz w:val="16"/>
          <w:szCs w:val="16"/>
          <w:u w:val="single"/>
          <w:lang w:eastAsia="pt-BR"/>
        </w:rPr>
        <w:t>(DPEAM-2018)</w:t>
      </w:r>
      <w:r w:rsidR="004C59EF" w:rsidRPr="006D34AA">
        <w:rPr>
          <w:rFonts w:ascii="Book Antiqua" w:eastAsia="Times New Roman" w:hAnsi="Book Antiqua" w:cs="Times New Roman"/>
          <w:b/>
          <w:bCs/>
          <w:color w:val="FF0000"/>
          <w:sz w:val="16"/>
          <w:szCs w:val="16"/>
          <w:lang w:eastAsia="pt-BR"/>
        </w:rPr>
        <w:t xml:space="preserve"> </w:t>
      </w:r>
      <w:bookmarkStart w:id="170" w:name="_Hlk90562586"/>
      <w:r w:rsidR="004C59EF" w:rsidRPr="006D34AA">
        <w:rPr>
          <w:rFonts w:ascii="Book Antiqua" w:eastAsia="Times New Roman" w:hAnsi="Book Antiqua" w:cs="Times New Roman"/>
          <w:b/>
          <w:bCs/>
          <w:color w:val="FF0000"/>
          <w:sz w:val="16"/>
          <w:szCs w:val="16"/>
          <w:u w:val="single"/>
          <w:lang w:eastAsia="pt-BR"/>
        </w:rPr>
        <w:t>(PCBA-2018)</w:t>
      </w:r>
      <w:bookmarkEnd w:id="170"/>
      <w:r w:rsidR="006063CA" w:rsidRPr="006D34AA">
        <w:rPr>
          <w:rFonts w:ascii="Book Antiqua" w:eastAsia="Times New Roman" w:hAnsi="Book Antiqua" w:cs="Times New Roman"/>
          <w:b/>
          <w:bCs/>
          <w:color w:val="FF0000"/>
          <w:sz w:val="16"/>
          <w:szCs w:val="16"/>
          <w:lang w:eastAsia="pt-BR"/>
        </w:rPr>
        <w:t xml:space="preserve"> </w:t>
      </w:r>
      <w:bookmarkStart w:id="171" w:name="_Hlk90561979"/>
      <w:r w:rsidR="006063CA" w:rsidRPr="006D34AA">
        <w:rPr>
          <w:rFonts w:ascii="Book Antiqua" w:eastAsia="Times New Roman" w:hAnsi="Book Antiqua" w:cs="Times New Roman"/>
          <w:b/>
          <w:bCs/>
          <w:color w:val="FF0000"/>
          <w:sz w:val="16"/>
          <w:szCs w:val="16"/>
          <w:u w:val="single"/>
          <w:lang w:eastAsia="pt-BR"/>
        </w:rPr>
        <w:t>(PCMA-2018)</w:t>
      </w:r>
      <w:bookmarkEnd w:id="171"/>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hAnsi="Book Antiqua" w:cs="Times New Roman"/>
          <w:b/>
          <w:color w:val="FF0000"/>
          <w:sz w:val="16"/>
          <w:szCs w:val="16"/>
          <w:u w:val="single"/>
        </w:rPr>
        <w:t>(MPSP-2011/2019)</w:t>
      </w:r>
      <w:r w:rsidR="00AD2E90" w:rsidRPr="006D34AA">
        <w:rPr>
          <w:rFonts w:ascii="Book Antiqua" w:hAnsi="Book Antiqua" w:cs="Times New Roman"/>
          <w:b/>
          <w:color w:val="FF0000"/>
          <w:sz w:val="16"/>
          <w:szCs w:val="16"/>
        </w:rPr>
        <w:t xml:space="preserve"> </w:t>
      </w:r>
      <w:r w:rsidR="00AD2E90" w:rsidRPr="006D34AA">
        <w:rPr>
          <w:rFonts w:ascii="Book Antiqua" w:eastAsia="Times New Roman" w:hAnsi="Book Antiqua" w:cs="Times New Roman"/>
          <w:b/>
          <w:bCs/>
          <w:color w:val="FF0000"/>
          <w:sz w:val="16"/>
          <w:szCs w:val="16"/>
          <w:u w:val="single"/>
          <w:lang w:eastAsia="pt-BR"/>
        </w:rPr>
        <w:t>(TJAL-2019</w:t>
      </w:r>
      <w:r w:rsidR="00AD2E90" w:rsidRPr="006D34AA">
        <w:rPr>
          <w:rFonts w:ascii="Book Antiqua" w:eastAsia="Times New Roman" w:hAnsi="Book Antiqua" w:cs="Times New Roman"/>
          <w:b/>
          <w:bCs/>
          <w:color w:val="FF0000"/>
          <w:sz w:val="16"/>
          <w:szCs w:val="16"/>
          <w:lang w:eastAsia="pt-BR"/>
        </w:rPr>
        <w:t>)</w:t>
      </w:r>
      <w:r w:rsidR="009A2DDE" w:rsidRPr="006D34AA">
        <w:rPr>
          <w:rFonts w:ascii="Book Antiqua" w:eastAsia="Times New Roman" w:hAnsi="Book Antiqua" w:cs="Times New Roman"/>
          <w:b/>
          <w:bCs/>
          <w:color w:val="FF0000"/>
          <w:sz w:val="16"/>
          <w:szCs w:val="16"/>
          <w:lang w:eastAsia="pt-BR"/>
        </w:rPr>
        <w:t xml:space="preserve"> </w:t>
      </w:r>
      <w:r w:rsidR="009A2DDE" w:rsidRPr="006D34AA">
        <w:rPr>
          <w:rFonts w:ascii="Book Antiqua" w:eastAsia="Times New Roman" w:hAnsi="Book Antiqua" w:cs="Times New Roman"/>
          <w:b/>
          <w:color w:val="FF0000"/>
          <w:sz w:val="16"/>
          <w:szCs w:val="16"/>
          <w:lang w:eastAsia="pt-BR"/>
        </w:rPr>
        <w:t>(</w:t>
      </w:r>
      <w:r w:rsidR="009A2DDE" w:rsidRPr="006D34AA">
        <w:rPr>
          <w:rFonts w:ascii="Book Antiqua" w:eastAsia="Times New Roman" w:hAnsi="Book Antiqua" w:cs="Times New Roman"/>
          <w:b/>
          <w:color w:val="FF0000"/>
          <w:sz w:val="16"/>
          <w:szCs w:val="16"/>
          <w:u w:val="single"/>
          <w:lang w:eastAsia="pt-BR"/>
        </w:rPr>
        <w:t>TJBA-2019)</w:t>
      </w:r>
      <w:r w:rsidR="009B6AC3" w:rsidRPr="006D34AA">
        <w:rPr>
          <w:rFonts w:ascii="Book Antiqua" w:eastAsia="Times New Roman" w:hAnsi="Book Antiqua" w:cs="Times New Roman"/>
          <w:b/>
          <w:color w:val="FF0000"/>
          <w:sz w:val="16"/>
          <w:szCs w:val="16"/>
          <w:lang w:eastAsia="pt-BR"/>
        </w:rPr>
        <w:t xml:space="preserve"> </w:t>
      </w:r>
      <w:r w:rsidR="009B6AC3" w:rsidRPr="006D34AA">
        <w:rPr>
          <w:rFonts w:ascii="Book Antiqua" w:hAnsi="Book Antiqua" w:cs="Times New Roman"/>
          <w:b/>
          <w:color w:val="FF0000"/>
          <w:sz w:val="16"/>
          <w:szCs w:val="16"/>
          <w:u w:val="single"/>
        </w:rPr>
        <w:t>(TJRO-2019)</w:t>
      </w:r>
      <w:r w:rsidR="00534F5A" w:rsidRPr="006D34AA">
        <w:rPr>
          <w:rFonts w:ascii="Book Antiqua" w:hAnsi="Book Antiqua" w:cs="Times New Roman"/>
          <w:b/>
          <w:color w:val="FF0000"/>
          <w:sz w:val="16"/>
          <w:szCs w:val="16"/>
        </w:rPr>
        <w:t xml:space="preserve"> </w:t>
      </w:r>
      <w:r w:rsidR="00286C89" w:rsidRPr="006D34AA">
        <w:rPr>
          <w:rFonts w:ascii="Book Antiqua" w:hAnsi="Book Antiqua" w:cs="Times New Roman"/>
          <w:b/>
          <w:color w:val="FF0000"/>
          <w:sz w:val="16"/>
          <w:szCs w:val="16"/>
          <w:u w:val="single"/>
        </w:rPr>
        <w:t>(DPEDF-2019)</w:t>
      </w:r>
      <w:r w:rsidR="00D56C92" w:rsidRPr="006D34AA">
        <w:rPr>
          <w:rFonts w:ascii="Book Antiqua" w:hAnsi="Book Antiqua" w:cs="Times New Roman"/>
          <w:b/>
          <w:color w:val="FF0000"/>
          <w:sz w:val="16"/>
          <w:szCs w:val="16"/>
        </w:rPr>
        <w:t xml:space="preserve"> </w:t>
      </w:r>
      <w:r w:rsidR="00D56C92" w:rsidRPr="006D34AA">
        <w:rPr>
          <w:rFonts w:ascii="Book Antiqua" w:eastAsia="Times New Roman" w:hAnsi="Book Antiqua" w:cs="Times New Roman"/>
          <w:b/>
          <w:bCs/>
          <w:color w:val="FF0000"/>
          <w:sz w:val="16"/>
          <w:szCs w:val="16"/>
          <w:u w:val="single"/>
          <w:lang w:eastAsia="pt-BR"/>
        </w:rPr>
        <w:t>(TJGO-2012/2021)</w:t>
      </w:r>
      <w:r w:rsidR="00874712" w:rsidRPr="006D34AA">
        <w:rPr>
          <w:rFonts w:ascii="Book Antiqua" w:hAnsi="Book Antiqua" w:cs="Times New Roman"/>
          <w:b/>
          <w:color w:val="FF0000"/>
          <w:sz w:val="16"/>
          <w:szCs w:val="16"/>
        </w:rPr>
        <w:t xml:space="preserve"> </w:t>
      </w:r>
      <w:r w:rsidR="00874712" w:rsidRPr="006D34AA">
        <w:rPr>
          <w:rFonts w:ascii="Book Antiqua" w:eastAsia="Times New Roman" w:hAnsi="Book Antiqua" w:cs="Times New Roman"/>
          <w:b/>
          <w:color w:val="FF0000"/>
          <w:sz w:val="16"/>
          <w:szCs w:val="16"/>
          <w:u w:val="single"/>
          <w:lang w:eastAsia="pt-BR"/>
        </w:rPr>
        <w:t>(DPEBA-2021)</w:t>
      </w:r>
      <w:r w:rsidR="00D545CD">
        <w:rPr>
          <w:rFonts w:ascii="Book Antiqua" w:eastAsia="Times New Roman" w:hAnsi="Book Antiqua" w:cs="Times New Roman"/>
          <w:b/>
          <w:color w:val="FF0000"/>
          <w:sz w:val="16"/>
          <w:szCs w:val="16"/>
          <w:lang w:eastAsia="pt-BR"/>
        </w:rPr>
        <w:t xml:space="preserve"> </w:t>
      </w:r>
      <w:r w:rsidR="00D545CD" w:rsidRPr="006D34AA">
        <w:rPr>
          <w:rFonts w:ascii="Book Antiqua" w:eastAsia="Times New Roman" w:hAnsi="Book Antiqua" w:cs="Times New Roman"/>
          <w:b/>
          <w:color w:val="FF0000"/>
          <w:sz w:val="16"/>
          <w:szCs w:val="16"/>
          <w:u w:val="single"/>
          <w:lang w:eastAsia="pt-BR"/>
        </w:rPr>
        <w:t>(DPERS-2011/2018</w:t>
      </w:r>
      <w:r w:rsidR="00D545CD">
        <w:rPr>
          <w:rFonts w:ascii="Book Antiqua" w:eastAsia="Times New Roman" w:hAnsi="Book Antiqua" w:cs="Times New Roman"/>
          <w:b/>
          <w:color w:val="FF0000"/>
          <w:sz w:val="16"/>
          <w:szCs w:val="16"/>
          <w:u w:val="single"/>
          <w:lang w:eastAsia="pt-BR"/>
        </w:rPr>
        <w:t>/2022</w:t>
      </w:r>
      <w:r w:rsidR="00D545CD" w:rsidRPr="006D34AA">
        <w:rPr>
          <w:rFonts w:ascii="Book Antiqua" w:eastAsia="Times New Roman" w:hAnsi="Book Antiqua" w:cs="Times New Roman"/>
          <w:b/>
          <w:color w:val="FF0000"/>
          <w:sz w:val="16"/>
          <w:szCs w:val="16"/>
          <w:u w:val="single"/>
          <w:lang w:eastAsia="pt-BR"/>
        </w:rPr>
        <w:t>)</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hAnsi="Book Antiqua" w:cs="Times New Roman"/>
          <w:b/>
          <w:color w:val="FF0000"/>
          <w:sz w:val="16"/>
          <w:szCs w:val="16"/>
          <w:u w:val="single"/>
        </w:rPr>
        <w:t>(TJSC-2019/2022)</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A86E00">
        <w:rPr>
          <w:rFonts w:ascii="Book Antiqua" w:hAnsi="Book Antiqua"/>
          <w:b/>
          <w:color w:val="FF0000"/>
          <w:sz w:val="16"/>
          <w:szCs w:val="16"/>
        </w:rPr>
        <w:t xml:space="preserve"> </w:t>
      </w:r>
      <w:r w:rsidR="00A86E00">
        <w:rPr>
          <w:rFonts w:ascii="Book Antiqua" w:eastAsia="Times New Roman" w:hAnsi="Book Antiqua" w:cs="Times New Roman"/>
          <w:b/>
          <w:bCs/>
          <w:color w:val="FF0000"/>
          <w:sz w:val="16"/>
          <w:szCs w:val="16"/>
          <w:u w:val="single"/>
          <w:lang w:eastAsia="pt-BR"/>
        </w:rPr>
        <w:t>(DPEMS-2022)</w:t>
      </w:r>
      <w:r w:rsidR="000B5C6A">
        <w:rPr>
          <w:rFonts w:ascii="Book Antiqua" w:hAnsi="Book Antiqua"/>
          <w:b/>
          <w:color w:val="FF0000"/>
          <w:sz w:val="16"/>
          <w:szCs w:val="16"/>
        </w:rPr>
        <w:t xml:space="preserve"> </w:t>
      </w:r>
      <w:r w:rsidR="000B5C6A">
        <w:rPr>
          <w:rFonts w:ascii="Book Antiqua" w:eastAsia="Times New Roman" w:hAnsi="Book Antiqua" w:cs="Times New Roman"/>
          <w:b/>
          <w:bCs/>
          <w:color w:val="FF0000"/>
          <w:sz w:val="16"/>
          <w:szCs w:val="16"/>
          <w:u w:val="single"/>
          <w:lang w:eastAsia="pt-BR"/>
        </w:rPr>
        <w:t>(TJMS-2012/2023)</w:t>
      </w:r>
      <w:r w:rsidR="0018657B">
        <w:rPr>
          <w:rFonts w:ascii="Book Antiqua" w:eastAsia="Times New Roman" w:hAnsi="Book Antiqua" w:cs="Times New Roman"/>
          <w:b/>
          <w:bCs/>
          <w:color w:val="FF0000"/>
          <w:sz w:val="16"/>
          <w:szCs w:val="16"/>
          <w:lang w:eastAsia="pt-BR"/>
        </w:rPr>
        <w:t xml:space="preserve"> </w:t>
      </w:r>
      <w:r w:rsidR="0018657B">
        <w:rPr>
          <w:rFonts w:ascii="Book Antiqua" w:hAnsi="Book Antiqua" w:cs="Times New Roman"/>
          <w:b/>
          <w:bCs/>
          <w:color w:val="FF0000"/>
          <w:sz w:val="16"/>
          <w:szCs w:val="16"/>
          <w:u w:val="single"/>
        </w:rPr>
        <w:t>(TJDFT-2007/2012/2014/2023)</w:t>
      </w:r>
      <w:r w:rsidR="00422254">
        <w:rPr>
          <w:rFonts w:ascii="Book Antiqua" w:hAnsi="Book Antiqua" w:cs="Times New Roman"/>
          <w:b/>
          <w:bCs/>
          <w:color w:val="FF0000"/>
          <w:sz w:val="16"/>
          <w:szCs w:val="16"/>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2008/2017/</w:t>
      </w:r>
      <w:r w:rsidR="00422254" w:rsidRPr="00823BF2">
        <w:rPr>
          <w:rFonts w:ascii="Book Antiqua" w:hAnsi="Book Antiqua"/>
          <w:b/>
          <w:bCs/>
          <w:color w:val="FF0000"/>
          <w:sz w:val="16"/>
          <w:szCs w:val="16"/>
          <w:u w:val="single"/>
        </w:rPr>
        <w:t>2023)</w:t>
      </w:r>
      <w:r w:rsidR="00834312" w:rsidRPr="006D34AA">
        <w:rPr>
          <w:rFonts w:ascii="Book Antiqua" w:eastAsia="Times New Roman" w:hAnsi="Book Antiqua" w:cs="Times New Roman"/>
          <w:b/>
          <w:color w:val="FF0000"/>
          <w:sz w:val="16"/>
          <w:szCs w:val="16"/>
          <w:lang w:eastAsia="pt-BR"/>
        </w:rPr>
        <w:t xml:space="preserve"> </w:t>
      </w:r>
      <w:r w:rsidR="00834312" w:rsidRPr="006D34AA">
        <w:rPr>
          <w:rStyle w:val="Hyperlink"/>
          <w:rFonts w:ascii="Book Antiqua" w:hAnsi="Book Antiqua" w:cs="Arial"/>
          <w:b/>
          <w:bCs/>
          <w:color w:val="FF0000"/>
          <w:sz w:val="16"/>
          <w:szCs w:val="16"/>
        </w:rPr>
        <w:t>(TJSP-2018/2023)</w:t>
      </w:r>
      <w:r w:rsidR="00F40A36">
        <w:rPr>
          <w:rStyle w:val="Hyperlink"/>
          <w:rFonts w:ascii="Book Antiqua" w:hAnsi="Book Antiqua" w:cs="Arial"/>
          <w:b/>
          <w:bCs/>
          <w:color w:val="FF0000"/>
          <w:sz w:val="16"/>
          <w:szCs w:val="16"/>
          <w:u w:val="none"/>
        </w:rPr>
        <w:t xml:space="preserve"> </w:t>
      </w:r>
      <w:r w:rsidR="00F40A36">
        <w:rPr>
          <w:rFonts w:ascii="Book Antiqua" w:hAnsi="Book Antiqua" w:cs="Times New Roman"/>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D30364" w:rsidRPr="00C06C84" w14:paraId="3B10AE44" w14:textId="77777777" w:rsidTr="00D30364">
        <w:tc>
          <w:tcPr>
            <w:tcW w:w="8494" w:type="dxa"/>
            <w:shd w:val="clear" w:color="auto" w:fill="CCFFFF"/>
          </w:tcPr>
          <w:p w14:paraId="63D8FC30" w14:textId="5291F7DD" w:rsidR="001A613D" w:rsidRPr="001A613D" w:rsidRDefault="001A613D" w:rsidP="001A613D">
            <w:pPr>
              <w:jc w:val="both"/>
              <w:rPr>
                <w:rFonts w:ascii="Book Antiqua" w:eastAsia="Times New Roman" w:hAnsi="Book Antiqua" w:cs="Times New Roman"/>
                <w:bCs/>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7805">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87805">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891F9C">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AGRAVO REGIMENTAL NO HABEAS CORPUS. </w:t>
            </w:r>
            <w:r w:rsidR="00B16001">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xml:space="preserve">. ARTS. 126, 127, 128 E 188 DO ECA. </w:t>
            </w:r>
            <w:r w:rsidRPr="001A613D">
              <w:rPr>
                <w:rFonts w:ascii="Book Antiqua" w:eastAsia="Times New Roman" w:hAnsi="Book Antiqua" w:cs="Times New Roman"/>
                <w:b/>
                <w:sz w:val="19"/>
                <w:szCs w:val="19"/>
                <w:shd w:val="clear" w:color="auto" w:fill="F7CAAC" w:themeFill="accent2" w:themeFillTint="66"/>
                <w:lang w:eastAsia="pt-BR"/>
              </w:rPr>
              <w:t>REMISSÃO COMO FORMA DE SUSPENSÃO DO PROCESSO</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highlight w:val="green"/>
                <w:lang w:eastAsia="pt-BR"/>
              </w:rPr>
              <w:t>CUMULADA</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highlight w:val="yellow"/>
                <w:lang w:eastAsia="pt-BR"/>
              </w:rPr>
              <w:t>COM MEDIDA SOCIOEDUCATIVA DE PRESTAÇÃO DE SERVIÇOS À COMUNIDADE</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shd w:val="clear" w:color="auto" w:fill="F7CAAC" w:themeFill="accent2" w:themeFillTint="66"/>
                <w:lang w:eastAsia="pt-BR"/>
              </w:rPr>
              <w:t>DESCUMPRIMENTO</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shd w:val="clear" w:color="auto" w:fill="F7CAAC" w:themeFill="accent2" w:themeFillTint="66"/>
                <w:lang w:eastAsia="pt-BR"/>
              </w:rPr>
              <w:t>PROSSEGUIMENTO DA REPRESENTAÇÃO</w:t>
            </w:r>
            <w:r w:rsidRPr="001A613D">
              <w:rPr>
                <w:rFonts w:ascii="Book Antiqua" w:eastAsia="Times New Roman" w:hAnsi="Book Antiqua" w:cs="Times New Roman"/>
                <w:b/>
                <w:sz w:val="19"/>
                <w:szCs w:val="19"/>
                <w:lang w:eastAsia="pt-BR"/>
              </w:rPr>
              <w:t xml:space="preserve">. PREVISÃO LEGAL. AUSÊNCIA DE VIOLAÇÃO AO DEVIDO PROCESSO LEGAL E À AMPLA DEFESA. CONSTRANGIMENTO ILEGAL NÃO EVIDENCIADO. </w:t>
            </w:r>
            <w:r w:rsidR="00B16001">
              <w:rPr>
                <w:rFonts w:ascii="Book Antiqua" w:eastAsia="Times New Roman" w:hAnsi="Book Antiqua" w:cs="Times New Roman"/>
                <w:b/>
                <w:sz w:val="19"/>
                <w:szCs w:val="19"/>
                <w:lang w:eastAsia="pt-BR"/>
              </w:rPr>
              <w:t>(...)</w:t>
            </w:r>
            <w:r w:rsidRPr="001A613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1. A remissão judicial, após iniciado o procedimento da Representação, pode ser aplicada a qualquer momento antes da prolação da sentença (art. 188 do </w:t>
            </w:r>
            <w:r>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como forma de suspensão do processo, podendo ainda ser cumulada com medidas socioeducativas em meio aberto, conforme a previsão dos arts. 126 e 127 do mesmo Estatuto.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2. No caso, ao menor foi aplicada a remissão como forma de suspensão do processo, cumulada à medida socioeducativa de prestação de serviços à comunidade. No entanto, além de não cumprir a medida, sequer compareceu ao CREAS quando oportunizada sua justificação.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3. Não há que se falar, portanto, em constrangimento ilegal, por alegada violação ao contraditório e à ampla defesa, uma vez que a determinação judicial apenas seguiu a previsão legal do </w:t>
            </w:r>
            <w:r>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a qual permite a retomada da marcha processual, tendo em vista prever a figura da remissão como forma de suspensão do processo.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4. Ademais, não se verificou a imposição de medida mais gravosa (restritiva da liberdade do menor), mas apenas o prosseguimento do feito, com a devida instrução processual, a fim de serem averiguados os fatos descritos pelo representante do Parquet na Representação, ocasião em que serão observadas as garantias atinentes à ampla defesa e ao devido processo legal. Precedentes</w:t>
            </w:r>
            <w:r w:rsidRPr="001A61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r w:rsidRPr="001A613D">
              <w:rPr>
                <w:rFonts w:ascii="Book Antiqua" w:eastAsia="Times New Roman" w:hAnsi="Book Antiqua" w:cs="Times New Roman"/>
                <w:bCs/>
                <w:sz w:val="19"/>
                <w:szCs w:val="19"/>
                <w:lang w:eastAsia="pt-BR"/>
              </w:rPr>
              <w:t xml:space="preserve">AgRg no HC 649421/SC, </w:t>
            </w:r>
            <w:r>
              <w:rPr>
                <w:rFonts w:ascii="Book Antiqua" w:eastAsia="Times New Roman" w:hAnsi="Book Antiqua" w:cs="Times New Roman"/>
                <w:bCs/>
                <w:sz w:val="19"/>
                <w:szCs w:val="19"/>
                <w:lang w:eastAsia="pt-BR"/>
              </w:rPr>
              <w:t>R</w:t>
            </w:r>
            <w:r w:rsidRPr="001A613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6/4/21</w:t>
            </w:r>
            <w:r>
              <w:rPr>
                <w:rFonts w:ascii="Book Antiqua" w:eastAsia="Times New Roman" w:hAnsi="Book Antiqua" w:cs="Times New Roman"/>
                <w:bCs/>
                <w:sz w:val="19"/>
                <w:szCs w:val="19"/>
                <w:lang w:eastAsia="pt-BR"/>
              </w:rPr>
              <w:t>.</w:t>
            </w:r>
          </w:p>
          <w:p w14:paraId="0731A78C" w14:textId="77777777" w:rsidR="001A613D" w:rsidRDefault="001A613D" w:rsidP="00DD499C">
            <w:pPr>
              <w:jc w:val="both"/>
              <w:rPr>
                <w:rFonts w:ascii="Book Antiqua" w:eastAsia="Times New Roman" w:hAnsi="Book Antiqua" w:cs="Times New Roman"/>
                <w:b/>
                <w:i/>
                <w:color w:val="FF0000"/>
                <w:sz w:val="19"/>
                <w:szCs w:val="19"/>
                <w:lang w:eastAsia="pt-BR"/>
              </w:rPr>
            </w:pPr>
          </w:p>
          <w:p w14:paraId="0C372846" w14:textId="158F89AB" w:rsidR="008A120C" w:rsidRPr="008A120C" w:rsidRDefault="00DD499C" w:rsidP="00DD499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5B7E38">
              <w:rPr>
                <w:rFonts w:ascii="Book Antiqua" w:eastAsia="Times New Roman" w:hAnsi="Book Antiqua" w:cs="Times New Roman"/>
                <w:b/>
                <w:i/>
                <w:color w:val="FF0000"/>
                <w:sz w:val="19"/>
                <w:szCs w:val="19"/>
                <w:lang w:eastAsia="pt-BR"/>
              </w:rPr>
              <w:t>: #</w:t>
            </w:r>
            <w:r w:rsidR="005B7E38" w:rsidRPr="005B7E38">
              <w:rPr>
                <w:rFonts w:ascii="Book Antiqua" w:eastAsia="Times New Roman" w:hAnsi="Book Antiqua" w:cs="Times New Roman"/>
                <w:b/>
                <w:i/>
                <w:color w:val="FF0000"/>
                <w:sz w:val="19"/>
                <w:szCs w:val="19"/>
                <w:highlight w:val="green"/>
                <w:lang w:eastAsia="pt-BR"/>
              </w:rPr>
              <w:t>MPAC-2014</w:t>
            </w:r>
            <w:r w:rsidR="006A5423">
              <w:rPr>
                <w:rFonts w:ascii="Book Antiqua" w:eastAsia="Times New Roman" w:hAnsi="Book Antiqua" w:cs="Times New Roman"/>
                <w:b/>
                <w:i/>
                <w:color w:val="FF0000"/>
                <w:sz w:val="19"/>
                <w:szCs w:val="19"/>
                <w:lang w:eastAsia="pt-BR"/>
              </w:rPr>
              <w:t>: #</w:t>
            </w:r>
            <w:r w:rsidR="006A5423" w:rsidRPr="006A5423">
              <w:rPr>
                <w:rFonts w:ascii="Book Antiqua" w:eastAsia="Times New Roman" w:hAnsi="Book Antiqua" w:cs="Times New Roman"/>
                <w:b/>
                <w:i/>
                <w:color w:val="FF0000"/>
                <w:sz w:val="19"/>
                <w:szCs w:val="19"/>
                <w:highlight w:val="green"/>
                <w:lang w:eastAsia="pt-BR"/>
              </w:rPr>
              <w:t>DPEMA-2015</w:t>
            </w:r>
            <w:r w:rsidR="004C6283">
              <w:rPr>
                <w:rFonts w:ascii="Book Antiqua" w:eastAsia="Times New Roman" w:hAnsi="Book Antiqua" w:cs="Times New Roman"/>
                <w:b/>
                <w:i/>
                <w:color w:val="FF0000"/>
                <w:sz w:val="19"/>
                <w:szCs w:val="19"/>
                <w:lang w:eastAsia="pt-BR"/>
              </w:rPr>
              <w:t>: #</w:t>
            </w:r>
            <w:r w:rsidR="004C6283" w:rsidRPr="004C6283">
              <w:rPr>
                <w:rFonts w:ascii="Book Antiqua" w:eastAsia="Times New Roman" w:hAnsi="Book Antiqua" w:cs="Times New Roman"/>
                <w:b/>
                <w:i/>
                <w:color w:val="FF0000"/>
                <w:sz w:val="19"/>
                <w:szCs w:val="19"/>
                <w:highlight w:val="green"/>
                <w:lang w:eastAsia="pt-BR"/>
              </w:rPr>
              <w:t>DPEPE-2015</w:t>
            </w:r>
            <w:r w:rsidR="008A120C">
              <w:rPr>
                <w:rFonts w:ascii="Book Antiqua" w:eastAsia="Times New Roman" w:hAnsi="Book Antiqua" w:cs="Times New Roman"/>
                <w:b/>
                <w:i/>
                <w:color w:val="FF0000"/>
                <w:sz w:val="19"/>
                <w:szCs w:val="19"/>
                <w:lang w:eastAsia="pt-BR"/>
              </w:rPr>
              <w:t>: #</w:t>
            </w:r>
            <w:r w:rsidR="008A120C" w:rsidRPr="008A120C">
              <w:rPr>
                <w:rFonts w:ascii="Book Antiqua" w:eastAsia="Times New Roman" w:hAnsi="Book Antiqua" w:cs="Times New Roman"/>
                <w:b/>
                <w:i/>
                <w:color w:val="FF0000"/>
                <w:sz w:val="19"/>
                <w:szCs w:val="19"/>
                <w:highlight w:val="green"/>
                <w:lang w:eastAsia="pt-BR"/>
              </w:rPr>
              <w:t>DPEAC-2017</w:t>
            </w:r>
            <w:r w:rsidRPr="00C06C84">
              <w:rPr>
                <w:rFonts w:ascii="Book Antiqua" w:eastAsia="Times New Roman" w:hAnsi="Book Antiqua" w:cs="Times New Roman"/>
                <w:b/>
                <w:sz w:val="19"/>
                <w:szCs w:val="19"/>
                <w:lang w:eastAsia="pt-BR"/>
              </w:rPr>
              <w:t>:</w:t>
            </w:r>
            <w:r w:rsidR="00D6123B" w:rsidRPr="00C06C84">
              <w:rPr>
                <w:rFonts w:ascii="Book Antiqua" w:eastAsia="Times New Roman" w:hAnsi="Book Antiqua" w:cs="Times New Roman"/>
                <w:b/>
                <w:sz w:val="19"/>
                <w:szCs w:val="19"/>
                <w:lang w:eastAsia="pt-BR"/>
              </w:rPr>
              <w:t xml:space="preserve"> </w:t>
            </w:r>
            <w:r w:rsidR="00D6123B" w:rsidRPr="00C06C84">
              <w:rPr>
                <w:rFonts w:ascii="Book Antiqua" w:eastAsia="Times New Roman" w:hAnsi="Book Antiqua" w:cs="Times New Roman"/>
                <w:b/>
                <w:i/>
                <w:iCs/>
                <w:color w:val="FF0000"/>
                <w:sz w:val="19"/>
                <w:szCs w:val="19"/>
                <w:lang w:eastAsia="pt-BR"/>
              </w:rPr>
              <w:t>#</w:t>
            </w:r>
            <w:r w:rsidR="00D6123B" w:rsidRPr="00C06C84">
              <w:rPr>
                <w:rFonts w:ascii="Book Antiqua" w:eastAsia="Times New Roman" w:hAnsi="Book Antiqua" w:cs="Times New Roman"/>
                <w:b/>
                <w:i/>
                <w:iCs/>
                <w:color w:val="FF0000"/>
                <w:sz w:val="19"/>
                <w:szCs w:val="19"/>
                <w:highlight w:val="green"/>
                <w:lang w:eastAsia="pt-BR"/>
              </w:rPr>
              <w:t>TJSC-2019</w:t>
            </w:r>
            <w:r w:rsidR="00891F9C">
              <w:rPr>
                <w:rFonts w:ascii="Book Antiqua" w:eastAsia="Times New Roman" w:hAnsi="Book Antiqua" w:cs="Times New Roman"/>
                <w:b/>
                <w:i/>
                <w:iCs/>
                <w:color w:val="FF0000"/>
                <w:sz w:val="19"/>
                <w:szCs w:val="19"/>
                <w:lang w:eastAsia="pt-BR"/>
              </w:rPr>
              <w:t xml:space="preserve">: </w:t>
            </w:r>
            <w:r w:rsidR="009F56A1">
              <w:rPr>
                <w:rFonts w:ascii="Book Antiqua" w:eastAsia="Times New Roman" w:hAnsi="Book Antiqua" w:cs="Times New Roman"/>
                <w:b/>
                <w:i/>
                <w:iCs/>
                <w:color w:val="FF0000"/>
                <w:sz w:val="19"/>
                <w:szCs w:val="19"/>
                <w:lang w:eastAsia="pt-BR"/>
              </w:rPr>
              <w:t>#</w:t>
            </w:r>
            <w:r w:rsidR="009F56A1" w:rsidRPr="009F56A1">
              <w:rPr>
                <w:rFonts w:ascii="Book Antiqua" w:eastAsia="Times New Roman" w:hAnsi="Book Antiqua" w:cs="Times New Roman"/>
                <w:b/>
                <w:i/>
                <w:iCs/>
                <w:color w:val="FF0000"/>
                <w:sz w:val="19"/>
                <w:szCs w:val="19"/>
                <w:highlight w:val="green"/>
                <w:lang w:eastAsia="pt-BR"/>
              </w:rPr>
              <w:t>TJRO-2019</w:t>
            </w:r>
            <w:r w:rsidR="00B87805">
              <w:rPr>
                <w:rFonts w:ascii="Book Antiqua" w:eastAsia="Times New Roman" w:hAnsi="Book Antiqua" w:cs="Times New Roman"/>
                <w:b/>
                <w:i/>
                <w:iCs/>
                <w:color w:val="FF0000"/>
                <w:sz w:val="19"/>
                <w:szCs w:val="19"/>
                <w:lang w:eastAsia="pt-BR"/>
              </w:rPr>
              <w:t>:</w:t>
            </w:r>
            <w:r w:rsidR="003B4431">
              <w:rPr>
                <w:rFonts w:ascii="Book Antiqua" w:eastAsia="Times New Roman" w:hAnsi="Book Antiqua" w:cs="Times New Roman"/>
                <w:b/>
                <w:i/>
                <w:iCs/>
                <w:color w:val="FF0000"/>
                <w:sz w:val="19"/>
                <w:szCs w:val="19"/>
                <w:lang w:eastAsia="pt-BR"/>
              </w:rPr>
              <w:t xml:space="preserve"> </w:t>
            </w:r>
            <w:r w:rsidR="00B87805">
              <w:rPr>
                <w:rFonts w:ascii="Book Antiqua" w:eastAsia="Times New Roman" w:hAnsi="Book Antiqua" w:cs="Times New Roman"/>
                <w:b/>
                <w:i/>
                <w:iCs/>
                <w:color w:val="FF0000"/>
                <w:sz w:val="19"/>
                <w:szCs w:val="19"/>
                <w:lang w:eastAsia="pt-BR"/>
              </w:rPr>
              <w:t xml:space="preserve"> #</w:t>
            </w:r>
            <w:r w:rsidR="00B87805" w:rsidRPr="00B87805">
              <w:rPr>
                <w:rFonts w:ascii="Book Antiqua" w:eastAsia="Times New Roman" w:hAnsi="Book Antiqua" w:cs="Times New Roman"/>
                <w:b/>
                <w:i/>
                <w:iCs/>
                <w:color w:val="FF0000"/>
                <w:sz w:val="19"/>
                <w:szCs w:val="19"/>
                <w:highlight w:val="green"/>
                <w:lang w:eastAsia="pt-BR"/>
              </w:rPr>
              <w:t>DPERS-2022</w:t>
            </w:r>
            <w:r w:rsidR="009F56A1">
              <w:rPr>
                <w:rFonts w:ascii="Book Antiqua" w:eastAsia="Times New Roman" w:hAnsi="Book Antiqua" w:cs="Times New Roman"/>
                <w:b/>
                <w:i/>
                <w:iCs/>
                <w:color w:val="FF0000"/>
                <w:sz w:val="19"/>
                <w:szCs w:val="19"/>
                <w:lang w:eastAsia="pt-BR"/>
              </w:rPr>
              <w:t>:</w:t>
            </w:r>
            <w:r w:rsidR="003B4431">
              <w:rPr>
                <w:rFonts w:ascii="Book Antiqua" w:eastAsia="Times New Roman" w:hAnsi="Book Antiqua" w:cs="Times New Roman"/>
                <w:b/>
                <w:i/>
                <w:iCs/>
                <w:color w:val="FF0000"/>
                <w:sz w:val="19"/>
                <w:szCs w:val="19"/>
                <w:lang w:eastAsia="pt-BR"/>
              </w:rPr>
              <w:t xml:space="preserve"> </w:t>
            </w:r>
            <w:r w:rsidR="003B4431" w:rsidRPr="003B18A2">
              <w:rPr>
                <w:rFonts w:ascii="Book Antiqua" w:hAnsi="Book Antiqua" w:cs="Times New Roman"/>
                <w:b/>
                <w:bCs/>
                <w:i/>
                <w:color w:val="FF0000"/>
                <w:sz w:val="19"/>
                <w:szCs w:val="19"/>
              </w:rPr>
              <w:t>#</w:t>
            </w:r>
            <w:r w:rsidR="003B4431" w:rsidRPr="003B18A2">
              <w:rPr>
                <w:rFonts w:ascii="Book Antiqua" w:hAnsi="Book Antiqua" w:cs="Times New Roman"/>
                <w:b/>
                <w:bCs/>
                <w:i/>
                <w:color w:val="FF0000"/>
                <w:sz w:val="19"/>
                <w:szCs w:val="19"/>
                <w:highlight w:val="green"/>
              </w:rPr>
              <w:t>D</w:t>
            </w:r>
            <w:r w:rsidR="003B4431">
              <w:rPr>
                <w:rFonts w:ascii="Book Antiqua" w:hAnsi="Book Antiqua" w:cs="Times New Roman"/>
                <w:b/>
                <w:bCs/>
                <w:i/>
                <w:color w:val="FF0000"/>
                <w:sz w:val="19"/>
                <w:szCs w:val="19"/>
                <w:highlight w:val="green"/>
              </w:rPr>
              <w:t>PETO-2022</w:t>
            </w:r>
            <w:r w:rsidR="003B4431">
              <w:rPr>
                <w:rFonts w:ascii="Book Antiqua" w:hAnsi="Book Antiqua" w:cs="Times New Roman"/>
                <w:b/>
                <w:bCs/>
                <w:i/>
                <w:color w:val="FF0000"/>
                <w:sz w:val="19"/>
                <w:szCs w:val="19"/>
              </w:rPr>
              <w:t>:</w:t>
            </w:r>
            <w:r w:rsidR="006A5423">
              <w:rPr>
                <w:rFonts w:ascii="Book Antiqua" w:eastAsia="Times New Roman" w:hAnsi="Book Antiqua" w:cs="Times New Roman"/>
                <w:b/>
                <w:i/>
                <w:iCs/>
                <w:color w:val="FF0000"/>
                <w:sz w:val="19"/>
                <w:szCs w:val="19"/>
                <w:lang w:eastAsia="pt-BR"/>
              </w:rPr>
              <w:t xml:space="preserve"> #</w:t>
            </w:r>
            <w:r w:rsidR="006A5423" w:rsidRPr="00891F9C">
              <w:rPr>
                <w:rFonts w:ascii="Book Antiqua" w:eastAsia="Times New Roman" w:hAnsi="Book Antiqua" w:cs="Times New Roman"/>
                <w:b/>
                <w:i/>
                <w:iCs/>
                <w:color w:val="FF0000"/>
                <w:sz w:val="19"/>
                <w:szCs w:val="19"/>
                <w:highlight w:val="green"/>
                <w:lang w:eastAsia="pt-BR"/>
              </w:rPr>
              <w:t>CESPE</w:t>
            </w:r>
            <w:r w:rsidR="006A5423">
              <w:rPr>
                <w:rFonts w:ascii="Book Antiqua" w:eastAsia="Times New Roman" w:hAnsi="Book Antiqua" w:cs="Times New Roman"/>
                <w:b/>
                <w:i/>
                <w:iCs/>
                <w:color w:val="FF0000"/>
                <w:sz w:val="19"/>
                <w:szCs w:val="19"/>
                <w:lang w:eastAsia="pt-BR"/>
              </w:rPr>
              <w:t>: #</w:t>
            </w:r>
            <w:r w:rsidR="006A5423" w:rsidRPr="006A5423">
              <w:rPr>
                <w:rFonts w:ascii="Book Antiqua" w:eastAsia="Times New Roman" w:hAnsi="Book Antiqua" w:cs="Times New Roman"/>
                <w:b/>
                <w:i/>
                <w:iCs/>
                <w:color w:val="FF0000"/>
                <w:sz w:val="19"/>
                <w:szCs w:val="19"/>
                <w:highlight w:val="green"/>
                <w:lang w:eastAsia="pt-BR"/>
              </w:rPr>
              <w:t>FCC</w:t>
            </w:r>
            <w:r w:rsidR="006A5423">
              <w:rPr>
                <w:rFonts w:ascii="Book Antiqua" w:eastAsia="Times New Roman" w:hAnsi="Book Antiqua" w:cs="Times New Roman"/>
                <w:b/>
                <w:i/>
                <w:iCs/>
                <w:color w:val="FF0000"/>
                <w:sz w:val="19"/>
                <w:szCs w:val="19"/>
                <w:lang w:eastAsia="pt-BR"/>
              </w:rPr>
              <w:t>:</w:t>
            </w:r>
            <w:r w:rsidR="009F56A1">
              <w:rPr>
                <w:rFonts w:ascii="Book Antiqua" w:eastAsia="Times New Roman" w:hAnsi="Book Antiqua" w:cs="Times New Roman"/>
                <w:b/>
                <w:i/>
                <w:iCs/>
                <w:color w:val="FF0000"/>
                <w:sz w:val="19"/>
                <w:szCs w:val="19"/>
                <w:lang w:eastAsia="pt-BR"/>
              </w:rPr>
              <w:t xml:space="preserve"> #</w:t>
            </w:r>
            <w:r w:rsidR="009F56A1" w:rsidRPr="009F56A1">
              <w:rPr>
                <w:rFonts w:ascii="Book Antiqua" w:eastAsia="Times New Roman" w:hAnsi="Book Antiqua" w:cs="Times New Roman"/>
                <w:b/>
                <w:i/>
                <w:iCs/>
                <w:color w:val="FF0000"/>
                <w:sz w:val="19"/>
                <w:szCs w:val="19"/>
                <w:highlight w:val="green"/>
                <w:lang w:eastAsia="pt-BR"/>
              </w:rPr>
              <w:t>VUNESP</w:t>
            </w:r>
            <w:r w:rsidR="00D6123B"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b/>
                <w:sz w:val="19"/>
                <w:szCs w:val="19"/>
                <w:lang w:eastAsia="pt-BR"/>
              </w:rPr>
              <w:t xml:space="preserve">Segundo decidiu o STJ, </w:t>
            </w:r>
            <w:r w:rsidR="00D30364" w:rsidRPr="00C06C84">
              <w:rPr>
                <w:rFonts w:ascii="Book Antiqua" w:eastAsia="Times New Roman" w:hAnsi="Book Antiqua" w:cs="Times New Roman"/>
                <w:b/>
                <w:sz w:val="19"/>
                <w:szCs w:val="19"/>
                <w:shd w:val="clear" w:color="auto" w:fill="F7CAAC" w:themeFill="accent2" w:themeFillTint="66"/>
                <w:lang w:eastAsia="pt-BR"/>
              </w:rPr>
              <w:t>é possível cumular a remissão com a aplicação de medida socioeducativa</w:t>
            </w:r>
            <w:r w:rsidR="00D30364" w:rsidRPr="00C06C84">
              <w:rPr>
                <w:rFonts w:ascii="Book Antiqua" w:eastAsia="Times New Roman" w:hAnsi="Book Antiqua" w:cs="Times New Roman"/>
                <w:b/>
                <w:sz w:val="19"/>
                <w:szCs w:val="19"/>
                <w:lang w:eastAsia="pt-BR"/>
              </w:rPr>
              <w:t xml:space="preserve"> que </w:t>
            </w:r>
            <w:r w:rsidR="00D30364" w:rsidRPr="00D914B5">
              <w:rPr>
                <w:rFonts w:ascii="Book Antiqua" w:eastAsia="Times New Roman" w:hAnsi="Book Antiqua" w:cs="Times New Roman"/>
                <w:b/>
                <w:sz w:val="19"/>
                <w:szCs w:val="19"/>
                <w:highlight w:val="green"/>
                <w:lang w:eastAsia="pt-BR"/>
              </w:rPr>
              <w:t>não implique</w:t>
            </w:r>
            <w:r w:rsidR="00D30364" w:rsidRPr="00D914B5">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b/>
                <w:sz w:val="19"/>
                <w:szCs w:val="19"/>
                <w:highlight w:val="yellow"/>
                <w:lang w:eastAsia="pt-BR"/>
              </w:rPr>
              <w:t>restrição à liberdade do adolescente infrator</w:t>
            </w:r>
            <w:r w:rsidR="00D30364" w:rsidRPr="00C06C84">
              <w:rPr>
                <w:rFonts w:ascii="Book Antiqua" w:eastAsia="Times New Roman" w:hAnsi="Book Antiqua" w:cs="Times New Roman"/>
                <w:b/>
                <w:sz w:val="19"/>
                <w:szCs w:val="19"/>
                <w:lang w:eastAsia="pt-BR"/>
              </w:rPr>
              <w:t xml:space="preserve">. Em outras palavras, é possível a concessão de remissão cumulada com medida socioeducativa, </w:t>
            </w:r>
            <w:r w:rsidR="00D30364" w:rsidRPr="00C06C84">
              <w:rPr>
                <w:rFonts w:ascii="Book Antiqua" w:eastAsia="Times New Roman" w:hAnsi="Book Antiqua" w:cs="Times New Roman"/>
                <w:b/>
                <w:sz w:val="19"/>
                <w:szCs w:val="19"/>
                <w:highlight w:val="yellow"/>
                <w:lang w:eastAsia="pt-BR"/>
              </w:rPr>
              <w:t>desde que não a semiliberdade e a internação</w:t>
            </w:r>
            <w:r w:rsidR="00D30364" w:rsidRPr="00C06C84">
              <w:rPr>
                <w:rFonts w:ascii="Book Antiqua" w:eastAsia="Times New Roman" w:hAnsi="Book Antiqua" w:cs="Times New Roman"/>
                <w:b/>
                <w:sz w:val="19"/>
                <w:szCs w:val="19"/>
                <w:lang w:eastAsia="pt-BR"/>
              </w:rPr>
              <w:t xml:space="preserve">. </w:t>
            </w:r>
            <w:r w:rsidR="005B7E38">
              <w:rPr>
                <w:rFonts w:ascii="Book Antiqua" w:eastAsia="Times New Roman" w:hAnsi="Book Antiqua" w:cs="Times New Roman"/>
                <w:b/>
                <w:sz w:val="19"/>
                <w:szCs w:val="19"/>
                <w:lang w:eastAsia="pt-BR"/>
              </w:rPr>
              <w:t xml:space="preserve">Logo, </w:t>
            </w:r>
            <w:r w:rsidR="005B7E38" w:rsidRPr="005B7E38">
              <w:rPr>
                <w:rFonts w:ascii="Book Antiqua" w:eastAsia="Times New Roman" w:hAnsi="Book Antiqua" w:cs="Times New Roman"/>
                <w:b/>
                <w:sz w:val="19"/>
                <w:szCs w:val="19"/>
                <w:shd w:val="clear" w:color="auto" w:fill="F7CAAC" w:themeFill="accent2" w:themeFillTint="66"/>
                <w:lang w:eastAsia="pt-BR"/>
              </w:rPr>
              <w:t>não há constrangimento ilegal</w:t>
            </w:r>
            <w:r w:rsidR="005B7E38" w:rsidRPr="005B7E38">
              <w:rPr>
                <w:rFonts w:ascii="Book Antiqua" w:eastAsia="Times New Roman" w:hAnsi="Book Antiqua" w:cs="Times New Roman"/>
                <w:b/>
                <w:sz w:val="19"/>
                <w:szCs w:val="19"/>
                <w:lang w:eastAsia="pt-BR"/>
              </w:rPr>
              <w:t xml:space="preserve"> quando a remissão é cumulada com</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medida de liberdade assistida, pois esse instituto pode ser aplicado</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juntamente com outras medidas que não impliquem restrição da</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 xml:space="preserve">liberdade do menor, nos exatos termos do art. 127 do </w:t>
            </w:r>
            <w:r w:rsidR="00C75685">
              <w:rPr>
                <w:rFonts w:ascii="Book Antiqua" w:eastAsia="Times New Roman" w:hAnsi="Book Antiqua" w:cs="Times New Roman"/>
                <w:b/>
                <w:sz w:val="19"/>
                <w:szCs w:val="19"/>
                <w:lang w:eastAsia="pt-BR"/>
              </w:rPr>
              <w:t>ECA</w:t>
            </w:r>
            <w:r w:rsidR="005B7E38" w:rsidRPr="005B7E38">
              <w:rPr>
                <w:rFonts w:ascii="Book Antiqua" w:eastAsia="Times New Roman" w:hAnsi="Book Antiqua" w:cs="Times New Roman"/>
                <w:b/>
                <w:sz w:val="19"/>
                <w:szCs w:val="19"/>
                <w:lang w:eastAsia="pt-BR"/>
              </w:rPr>
              <w:t>.</w:t>
            </w:r>
            <w:r w:rsidR="005B7E38">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sz w:val="19"/>
                <w:szCs w:val="19"/>
                <w:lang w:eastAsia="pt-BR"/>
              </w:rPr>
              <w:t xml:space="preserve">STJ. 6ª </w:t>
            </w:r>
            <w:r w:rsidR="004025BE" w:rsidRPr="00C06C84">
              <w:rPr>
                <w:rFonts w:ascii="Book Antiqua" w:eastAsia="Times New Roman" w:hAnsi="Book Antiqua" w:cs="Times New Roman"/>
                <w:sz w:val="19"/>
                <w:szCs w:val="19"/>
                <w:lang w:eastAsia="pt-BR"/>
              </w:rPr>
              <w:t>T</w:t>
            </w:r>
            <w:r w:rsidR="00D30364" w:rsidRPr="00C06C84">
              <w:rPr>
                <w:rFonts w:ascii="Book Antiqua" w:eastAsia="Times New Roman" w:hAnsi="Book Antiqua" w:cs="Times New Roman"/>
                <w:sz w:val="19"/>
                <w:szCs w:val="19"/>
                <w:lang w:eastAsia="pt-BR"/>
              </w:rPr>
              <w:t>. HC 177.611-SP, Rel. Min. Og Fernandes, j</w:t>
            </w:r>
            <w:r w:rsidR="004025BE" w:rsidRPr="00C06C84">
              <w:rPr>
                <w:rFonts w:ascii="Book Antiqua" w:eastAsia="Times New Roman" w:hAnsi="Book Antiqua" w:cs="Times New Roman"/>
                <w:sz w:val="19"/>
                <w:szCs w:val="19"/>
                <w:lang w:eastAsia="pt-BR"/>
              </w:rPr>
              <w:t>.</w:t>
            </w:r>
            <w:r w:rsidR="00D30364" w:rsidRPr="00C06C84">
              <w:rPr>
                <w:rFonts w:ascii="Book Antiqua" w:eastAsia="Times New Roman" w:hAnsi="Book Antiqua" w:cs="Times New Roman"/>
                <w:sz w:val="19"/>
                <w:szCs w:val="19"/>
                <w:lang w:eastAsia="pt-BR"/>
              </w:rPr>
              <w:t xml:space="preserve"> 1º/3/12.</w:t>
            </w:r>
          </w:p>
        </w:tc>
      </w:tr>
    </w:tbl>
    <w:p w14:paraId="242CBDBE" w14:textId="77777777" w:rsidR="00D30364" w:rsidRPr="00C06C84" w:rsidRDefault="00D30364" w:rsidP="00D30364">
      <w:pPr>
        <w:spacing w:after="0" w:line="240" w:lineRule="auto"/>
        <w:jc w:val="both"/>
        <w:rPr>
          <w:rFonts w:ascii="Book Antiqua" w:eastAsia="Times New Roman" w:hAnsi="Book Antiqua" w:cs="Times New Roman"/>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E4741" w:rsidRPr="00C06C84" w14:paraId="4E467B3F" w14:textId="77777777" w:rsidTr="00874712">
        <w:trPr>
          <w:trHeight w:val="1125"/>
        </w:trPr>
        <w:tc>
          <w:tcPr>
            <w:tcW w:w="8494" w:type="dxa"/>
            <w:shd w:val="clear" w:color="auto" w:fill="CCFFFF"/>
          </w:tcPr>
          <w:p w14:paraId="6DF0BF76" w14:textId="32218308" w:rsidR="00F40A36" w:rsidRDefault="00F40A36" w:rsidP="00F40A36">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MPRJ-2024</w:t>
            </w:r>
            <w:r w:rsidRPr="009B6AC3">
              <w:rPr>
                <w:rFonts w:ascii="Book Antiqua" w:hAnsi="Book Antiqua" w:cs="Times New Roman"/>
                <w:b/>
                <w:sz w:val="19"/>
                <w:szCs w:val="19"/>
                <w:highlight w:val="yellow"/>
              </w:rPr>
              <w:t>-VUNESP</w:t>
            </w:r>
            <w:r>
              <w:rPr>
                <w:rFonts w:ascii="Book Antiqua" w:hAnsi="Book Antiqua" w:cs="Times New Roman"/>
                <w:b/>
                <w:sz w:val="19"/>
                <w:szCs w:val="19"/>
              </w:rPr>
              <w:t>)</w:t>
            </w:r>
            <w:r>
              <w:rPr>
                <w:rFonts w:ascii="Book Antiqua" w:hAnsi="Book Antiqua" w:cs="Times New Roman"/>
                <w:bCs/>
                <w:sz w:val="19"/>
                <w:szCs w:val="19"/>
              </w:rPr>
              <w:t xml:space="preserve">: </w:t>
            </w:r>
            <w:r w:rsidRPr="00F40A36">
              <w:rPr>
                <w:rFonts w:ascii="Book Antiqua" w:hAnsi="Book Antiqua" w:cs="Times New Roman"/>
                <w:bCs/>
                <w:sz w:val="19"/>
                <w:szCs w:val="19"/>
              </w:rPr>
              <w:t>Quanto à remissão pré-processual (ministerial) ou processual (judicial), é correto afirmar que</w:t>
            </w:r>
            <w:r>
              <w:rPr>
                <w:rFonts w:ascii="Book Antiqua" w:hAnsi="Book Antiqua" w:cs="Times New Roman"/>
                <w:bCs/>
                <w:sz w:val="19"/>
                <w:szCs w:val="19"/>
              </w:rPr>
              <w:t xml:space="preserve"> </w:t>
            </w:r>
            <w:r w:rsidRPr="00F40A36">
              <w:rPr>
                <w:rFonts w:ascii="Book Antiqua" w:hAnsi="Book Antiqua" w:cs="Times New Roman"/>
                <w:bCs/>
                <w:sz w:val="19"/>
                <w:szCs w:val="19"/>
              </w:rPr>
              <w:t>não implica, necessariamente, o reconhecimento ou comprovação de responsabilidade pela prática do ato infracional.</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13DEC6CA" w14:textId="77777777" w:rsidR="00F40A36" w:rsidRDefault="00F40A36" w:rsidP="00D914B5">
            <w:pPr>
              <w:jc w:val="both"/>
              <w:rPr>
                <w:rFonts w:ascii="Book Antiqua" w:hAnsi="Book Antiqua" w:cs="Times New Roman"/>
                <w:b/>
                <w:sz w:val="19"/>
                <w:szCs w:val="19"/>
              </w:rPr>
            </w:pPr>
          </w:p>
          <w:p w14:paraId="6334198F" w14:textId="33520E06" w:rsidR="00D914B5" w:rsidRPr="00D914B5" w:rsidRDefault="00D914B5" w:rsidP="00D914B5">
            <w:pPr>
              <w:jc w:val="both"/>
              <w:rPr>
                <w:rFonts w:ascii="Book Antiqua" w:hAnsi="Book Antiqua" w:cs="Times New Roman"/>
                <w:b/>
                <w:sz w:val="19"/>
                <w:szCs w:val="19"/>
              </w:rPr>
            </w:pPr>
            <w:r>
              <w:rPr>
                <w:rFonts w:ascii="Book Antiqua" w:hAnsi="Book Antiqua" w:cs="Times New Roman"/>
                <w:b/>
                <w:sz w:val="19"/>
                <w:szCs w:val="19"/>
              </w:rPr>
              <w:t>(</w:t>
            </w:r>
            <w:r w:rsidRPr="00D914B5">
              <w:rPr>
                <w:rFonts w:ascii="Book Antiqua" w:hAnsi="Book Antiqua" w:cs="Times New Roman"/>
                <w:b/>
                <w:sz w:val="19"/>
                <w:szCs w:val="19"/>
                <w:highlight w:val="yellow"/>
              </w:rPr>
              <w:t>TJSC-2022-FGV</w:t>
            </w:r>
            <w:r>
              <w:rPr>
                <w:rFonts w:ascii="Book Antiqua" w:hAnsi="Book Antiqua" w:cs="Times New Roman"/>
                <w:b/>
                <w:sz w:val="19"/>
                <w:szCs w:val="19"/>
              </w:rPr>
              <w:t>)</w:t>
            </w:r>
            <w:r>
              <w:rPr>
                <w:rFonts w:ascii="Book Antiqua" w:hAnsi="Book Antiqua" w:cs="Times New Roman"/>
                <w:bCs/>
                <w:sz w:val="19"/>
                <w:szCs w:val="19"/>
              </w:rPr>
              <w:t xml:space="preserve">: </w:t>
            </w:r>
            <w:r w:rsidRPr="00D914B5">
              <w:rPr>
                <w:rFonts w:ascii="Book Antiqua" w:hAnsi="Book Antiqua" w:cs="Times New Roman"/>
                <w:bCs/>
                <w:sz w:val="19"/>
                <w:szCs w:val="19"/>
              </w:rPr>
              <w:t xml:space="preserve">O adolescente Fabiano pratica ato infracional análogo ao crime de furto, não possuindo antecedentes infracionais. Após oitiva informal, o </w:t>
            </w:r>
            <w:r w:rsidR="00B54E3F">
              <w:rPr>
                <w:rFonts w:ascii="Book Antiqua" w:hAnsi="Book Antiqua" w:cs="Times New Roman"/>
                <w:bCs/>
                <w:sz w:val="19"/>
                <w:szCs w:val="19"/>
              </w:rPr>
              <w:t>MP</w:t>
            </w:r>
            <w:r w:rsidRPr="00D914B5">
              <w:rPr>
                <w:rFonts w:ascii="Book Antiqua" w:hAnsi="Book Antiqua" w:cs="Times New Roman"/>
                <w:bCs/>
                <w:sz w:val="19"/>
                <w:szCs w:val="19"/>
              </w:rPr>
              <w:t xml:space="preserve"> oferece Representação em face do adolescente. Na audiência de apresentação, o magistrado concede remissão ao adolescente, aplicando-lhe medida socioeducativa de liberdade assistida.</w:t>
            </w:r>
            <w:r>
              <w:rPr>
                <w:rFonts w:ascii="Book Antiqua" w:hAnsi="Book Antiqua" w:cs="Times New Roman"/>
                <w:bCs/>
                <w:sz w:val="19"/>
                <w:szCs w:val="19"/>
              </w:rPr>
              <w:t xml:space="preserve"> </w:t>
            </w:r>
            <w:r w:rsidRPr="00D914B5">
              <w:rPr>
                <w:rFonts w:ascii="Book Antiqua" w:hAnsi="Book Antiqua" w:cs="Times New Roman"/>
                <w:bCs/>
                <w:sz w:val="19"/>
                <w:szCs w:val="19"/>
              </w:rPr>
              <w:t>Considerando o disposto n</w:t>
            </w:r>
            <w:r w:rsidR="00B54E3F">
              <w:rPr>
                <w:rFonts w:ascii="Book Antiqua" w:hAnsi="Book Antiqua" w:cs="Times New Roman"/>
                <w:bCs/>
                <w:sz w:val="19"/>
                <w:szCs w:val="19"/>
              </w:rPr>
              <w:t>o ECA</w:t>
            </w:r>
            <w:r w:rsidRPr="00D914B5">
              <w:rPr>
                <w:rFonts w:ascii="Book Antiqua" w:hAnsi="Book Antiqua" w:cs="Times New Roman"/>
                <w:bCs/>
                <w:sz w:val="19"/>
                <w:szCs w:val="19"/>
              </w:rPr>
              <w:t xml:space="preserve"> a respeito da remissão, é correto afirmar que:</w:t>
            </w:r>
            <w:r>
              <w:t xml:space="preserve"> </w:t>
            </w:r>
            <w:r w:rsidRPr="00D914B5">
              <w:rPr>
                <w:rFonts w:ascii="Book Antiqua" w:hAnsi="Book Antiqua" w:cs="Times New Roman"/>
                <w:bCs/>
                <w:sz w:val="19"/>
                <w:szCs w:val="19"/>
              </w:rPr>
              <w:t>a remissão poderá incluir a aplicação de qualquer das medidas previstas em lei, exceto a colocação em regime de semiliberdade e a internação.</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10D5A86B" w14:textId="77777777" w:rsidR="00D914B5" w:rsidRDefault="00D914B5" w:rsidP="00FF7157">
            <w:pPr>
              <w:jc w:val="both"/>
              <w:rPr>
                <w:rFonts w:ascii="Book Antiqua" w:hAnsi="Book Antiqua" w:cs="Times New Roman"/>
                <w:b/>
                <w:sz w:val="19"/>
                <w:szCs w:val="19"/>
              </w:rPr>
            </w:pPr>
          </w:p>
          <w:p w14:paraId="03980E33" w14:textId="406BA74A" w:rsidR="00A86E00" w:rsidRPr="00A86E00" w:rsidRDefault="00A86E00" w:rsidP="00A86E00">
            <w:pPr>
              <w:jc w:val="both"/>
              <w:rPr>
                <w:rFonts w:ascii="Book Antiqua" w:hAnsi="Book Antiqua" w:cs="Times New Roman"/>
                <w:bCs/>
                <w:sz w:val="19"/>
                <w:szCs w:val="19"/>
              </w:rPr>
            </w:pPr>
            <w:r>
              <w:rPr>
                <w:rFonts w:ascii="Book Antiqua" w:hAnsi="Book Antiqua" w:cs="Times New Roman"/>
                <w:b/>
                <w:sz w:val="19"/>
                <w:szCs w:val="19"/>
              </w:rPr>
              <w:lastRenderedPageBreak/>
              <w:t>(</w:t>
            </w:r>
            <w:r w:rsidRPr="00A86E00">
              <w:rPr>
                <w:rFonts w:ascii="Book Antiqua" w:hAnsi="Book Antiqua" w:cs="Times New Roman"/>
                <w:b/>
                <w:sz w:val="19"/>
                <w:szCs w:val="19"/>
                <w:highlight w:val="yellow"/>
              </w:rPr>
              <w:t>DPEMS-2022-FGV</w:t>
            </w:r>
            <w:r>
              <w:rPr>
                <w:rFonts w:ascii="Book Antiqua" w:hAnsi="Book Antiqua" w:cs="Times New Roman"/>
                <w:b/>
                <w:sz w:val="19"/>
                <w:szCs w:val="19"/>
              </w:rPr>
              <w:t>)</w:t>
            </w:r>
            <w:r>
              <w:rPr>
                <w:rFonts w:ascii="Book Antiqua" w:hAnsi="Book Antiqua" w:cs="Times New Roman"/>
                <w:bCs/>
                <w:sz w:val="19"/>
                <w:szCs w:val="19"/>
              </w:rPr>
              <w:t xml:space="preserve">: </w:t>
            </w:r>
            <w:r w:rsidRPr="00A86E00">
              <w:rPr>
                <w:rFonts w:ascii="Book Antiqua" w:hAnsi="Book Antiqua" w:cs="Times New Roman"/>
                <w:bCs/>
                <w:sz w:val="19"/>
                <w:szCs w:val="19"/>
              </w:rPr>
              <w:t xml:space="preserve">Anderson, adolescente de 15 anos, pratica suposto ato infracional análogo ao crime de furto. Após oitiva informal, o </w:t>
            </w:r>
            <w:r w:rsidR="00B54E3F">
              <w:rPr>
                <w:rFonts w:ascii="Book Antiqua" w:hAnsi="Book Antiqua" w:cs="Times New Roman"/>
                <w:bCs/>
                <w:sz w:val="19"/>
                <w:szCs w:val="19"/>
              </w:rPr>
              <w:t>MP</w:t>
            </w:r>
            <w:r w:rsidRPr="00A86E00">
              <w:rPr>
                <w:rFonts w:ascii="Book Antiqua" w:hAnsi="Book Antiqua" w:cs="Times New Roman"/>
                <w:bCs/>
                <w:sz w:val="19"/>
                <w:szCs w:val="19"/>
              </w:rPr>
              <w:t xml:space="preserve"> oferece representação em face do adolescente. Na audiência de apresentação, constata-se que Anderson praticou, anteriormente, suposto ato infracional análogo ao crime de dano, no qual recebeu remissão concedida pelo M</w:t>
            </w:r>
            <w:r w:rsidR="00B54E3F">
              <w:rPr>
                <w:rFonts w:ascii="Book Antiqua" w:hAnsi="Book Antiqua" w:cs="Times New Roman"/>
                <w:bCs/>
                <w:sz w:val="19"/>
                <w:szCs w:val="19"/>
              </w:rPr>
              <w:t>P</w:t>
            </w:r>
            <w:r w:rsidRPr="00A86E00">
              <w:rPr>
                <w:rFonts w:ascii="Book Antiqua" w:hAnsi="Book Antiqua" w:cs="Times New Roman"/>
                <w:bCs/>
                <w:sz w:val="19"/>
                <w:szCs w:val="19"/>
              </w:rPr>
              <w:t>. Atualmente, o adolescente está inserido em programa de aprendizagem, conta com o apoio dos pais e está sob acompanhamento do Conselho Tutelar. O juiz concede remissão ao adolescente, manifestando-se o M</w:t>
            </w:r>
            <w:r>
              <w:rPr>
                <w:rFonts w:ascii="Book Antiqua" w:hAnsi="Book Antiqua" w:cs="Times New Roman"/>
                <w:bCs/>
                <w:sz w:val="19"/>
                <w:szCs w:val="19"/>
              </w:rPr>
              <w:t>P</w:t>
            </w:r>
            <w:r w:rsidRPr="00A86E00">
              <w:rPr>
                <w:rFonts w:ascii="Book Antiqua" w:hAnsi="Book Antiqua" w:cs="Times New Roman"/>
                <w:bCs/>
                <w:sz w:val="19"/>
                <w:szCs w:val="19"/>
              </w:rPr>
              <w:t xml:space="preserve"> contrariamente à concessão do benefício, sob o fundamento de que o adolescente possui antecedente pela prática de ato infracional.</w:t>
            </w:r>
            <w:r>
              <w:rPr>
                <w:rFonts w:ascii="Book Antiqua" w:hAnsi="Book Antiqua" w:cs="Times New Roman"/>
                <w:bCs/>
                <w:sz w:val="19"/>
                <w:szCs w:val="19"/>
              </w:rPr>
              <w:t xml:space="preserve"> </w:t>
            </w:r>
            <w:r w:rsidRPr="00A86E00">
              <w:rPr>
                <w:rFonts w:ascii="Book Antiqua" w:hAnsi="Book Antiqua" w:cs="Times New Roman"/>
                <w:bCs/>
                <w:sz w:val="19"/>
                <w:szCs w:val="19"/>
              </w:rPr>
              <w:t>Considerando o disposto n</w:t>
            </w:r>
            <w:r w:rsidR="00B54E3F">
              <w:rPr>
                <w:rFonts w:ascii="Book Antiqua" w:hAnsi="Book Antiqua" w:cs="Times New Roman"/>
                <w:bCs/>
                <w:sz w:val="19"/>
                <w:szCs w:val="19"/>
              </w:rPr>
              <w:t>o</w:t>
            </w:r>
            <w:r w:rsidRPr="00A86E00">
              <w:rPr>
                <w:rFonts w:ascii="Book Antiqua" w:hAnsi="Book Antiqua" w:cs="Times New Roman"/>
                <w:bCs/>
                <w:sz w:val="19"/>
                <w:szCs w:val="19"/>
              </w:rPr>
              <w:t xml:space="preserve"> ECA, é correto afirmar que:</w:t>
            </w:r>
            <w:r>
              <w:rPr>
                <w:rFonts w:ascii="Book Antiqua" w:hAnsi="Book Antiqua" w:cs="Times New Roman"/>
                <w:bCs/>
                <w:sz w:val="19"/>
                <w:szCs w:val="19"/>
              </w:rPr>
              <w:t xml:space="preserve"> </w:t>
            </w:r>
            <w:r w:rsidRPr="00A86E00">
              <w:rPr>
                <w:rFonts w:ascii="Book Antiqua" w:hAnsi="Book Antiqua" w:cs="Times New Roman"/>
                <w:bCs/>
                <w:sz w:val="19"/>
                <w:szCs w:val="19"/>
              </w:rPr>
              <w:t>a remissão não constitui antecedente ou implica reconhecimento de responsabilidade, podendo ser cumulada com medida socioeducativa em meio aberto.</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7B068761" w14:textId="77777777" w:rsidR="00A86E00" w:rsidRDefault="00A86E00" w:rsidP="00FF7157">
            <w:pPr>
              <w:jc w:val="both"/>
              <w:rPr>
                <w:rFonts w:ascii="Book Antiqua" w:hAnsi="Book Antiqua" w:cs="Times New Roman"/>
                <w:b/>
                <w:sz w:val="19"/>
                <w:szCs w:val="19"/>
              </w:rPr>
            </w:pPr>
          </w:p>
          <w:p w14:paraId="5ACCA77E" w14:textId="29650689" w:rsidR="009B6AC3" w:rsidRPr="009B6AC3" w:rsidRDefault="009B6AC3" w:rsidP="00FF7157">
            <w:pPr>
              <w:jc w:val="both"/>
              <w:rPr>
                <w:rFonts w:ascii="Book Antiqua" w:hAnsi="Book Antiqua" w:cs="Times New Roman"/>
                <w:b/>
                <w:sz w:val="19"/>
                <w:szCs w:val="19"/>
              </w:rPr>
            </w:pPr>
            <w:r>
              <w:rPr>
                <w:rFonts w:ascii="Book Antiqua" w:hAnsi="Book Antiqua" w:cs="Times New Roman"/>
                <w:b/>
                <w:sz w:val="19"/>
                <w:szCs w:val="19"/>
              </w:rPr>
              <w:t>(</w:t>
            </w:r>
            <w:r w:rsidRPr="009B6AC3">
              <w:rPr>
                <w:rFonts w:ascii="Book Antiqua" w:hAnsi="Book Antiqua" w:cs="Times New Roman"/>
                <w:b/>
                <w:sz w:val="19"/>
                <w:szCs w:val="19"/>
                <w:highlight w:val="yellow"/>
              </w:rPr>
              <w:t>TJRO-2019-VUNESP</w:t>
            </w:r>
            <w:r>
              <w:rPr>
                <w:rFonts w:ascii="Book Antiqua" w:hAnsi="Book Antiqua" w:cs="Times New Roman"/>
                <w:b/>
                <w:sz w:val="19"/>
                <w:szCs w:val="19"/>
              </w:rPr>
              <w:t>)</w:t>
            </w:r>
            <w:r>
              <w:rPr>
                <w:rFonts w:ascii="Book Antiqua" w:hAnsi="Book Antiqua" w:cs="Times New Roman"/>
                <w:bCs/>
                <w:sz w:val="19"/>
                <w:szCs w:val="19"/>
              </w:rPr>
              <w:t xml:space="preserve">: </w:t>
            </w:r>
            <w:r w:rsidRPr="009B6AC3">
              <w:rPr>
                <w:rFonts w:ascii="Book Antiqua" w:hAnsi="Book Antiqua" w:cs="Times New Roman"/>
                <w:bCs/>
                <w:sz w:val="19"/>
                <w:szCs w:val="19"/>
              </w:rPr>
              <w:t>Em relação às medidas de remissão previstas nos arts</w:t>
            </w:r>
            <w:r w:rsidR="0016386F">
              <w:rPr>
                <w:rFonts w:ascii="Book Antiqua" w:hAnsi="Book Antiqua" w:cs="Times New Roman"/>
                <w:bCs/>
                <w:sz w:val="19"/>
                <w:szCs w:val="19"/>
              </w:rPr>
              <w:t>.</w:t>
            </w:r>
            <w:r w:rsidRPr="009B6AC3">
              <w:rPr>
                <w:rFonts w:ascii="Book Antiqua" w:hAnsi="Book Antiqua" w:cs="Times New Roman"/>
                <w:bCs/>
                <w:sz w:val="19"/>
                <w:szCs w:val="19"/>
              </w:rPr>
              <w:t xml:space="preserve"> 126 a 128 do ECA, assinale a alternativa correta</w:t>
            </w:r>
            <w:r>
              <w:rPr>
                <w:rFonts w:ascii="Book Antiqua" w:hAnsi="Book Antiqua" w:cs="Times New Roman"/>
                <w:bCs/>
                <w:sz w:val="19"/>
                <w:szCs w:val="19"/>
              </w:rPr>
              <w:t xml:space="preserve">: </w:t>
            </w:r>
            <w:r w:rsidRPr="009B6AC3">
              <w:rPr>
                <w:rFonts w:ascii="Book Antiqua" w:hAnsi="Book Antiqua" w:cs="Times New Roman"/>
                <w:bCs/>
                <w:sz w:val="19"/>
                <w:szCs w:val="19"/>
              </w:rPr>
              <w:t>Uma vez iniciado o procedimento judicial para apuração do ato infracional, a concessão da remissão pelo juiz importará na suspensão ou extinção do processo, podendo incluir, eventualmente, a aplicação de qualquer das medidas previstas em lei, exceto a semiliberdade e a internação, não havendo vedação expressa para a concessão de remissão a adolescente ao qual já tenha sido aplicada medida socioeducativa pela prática de ato infracional anterior.</w:t>
            </w:r>
            <w:r>
              <w:rPr>
                <w:rFonts w:ascii="Book Antiqua" w:hAnsi="Book Antiqua" w:cs="Times New Roman"/>
                <w:bCs/>
                <w:sz w:val="19"/>
                <w:szCs w:val="19"/>
              </w:rPr>
              <w:t xml:space="preserve"> </w:t>
            </w:r>
            <w:r>
              <w:rPr>
                <w:rFonts w:ascii="Book Antiqua" w:hAnsi="Book Antiqua" w:cs="Times New Roman"/>
                <w:b/>
                <w:sz w:val="19"/>
                <w:szCs w:val="19"/>
              </w:rPr>
              <w:t>BL: art. 126, § único e art. 127, ECA.</w:t>
            </w:r>
          </w:p>
          <w:p w14:paraId="280B2AD5" w14:textId="77777777" w:rsidR="009B6AC3" w:rsidRDefault="009B6AC3" w:rsidP="00FF7157">
            <w:pPr>
              <w:jc w:val="both"/>
              <w:rPr>
                <w:rFonts w:ascii="Book Antiqua" w:hAnsi="Book Antiqua" w:cs="Times New Roman"/>
                <w:b/>
                <w:sz w:val="19"/>
                <w:szCs w:val="19"/>
              </w:rPr>
            </w:pPr>
          </w:p>
          <w:p w14:paraId="27913A85" w14:textId="02A6F9E0" w:rsidR="00114203" w:rsidRPr="00C06C84" w:rsidRDefault="00114203" w:rsidP="00FF7157">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bCs/>
                <w:sz w:val="19"/>
                <w:szCs w:val="19"/>
              </w:rPr>
              <w:t xml:space="preserve">: Assinale a alternativa correta: Se o adolescente descumprir remissão imprópria, não poderá haver conversão para semiliberdade ou internação. </w:t>
            </w:r>
            <w:r w:rsidRPr="00C06C84">
              <w:rPr>
                <w:rFonts w:ascii="Book Antiqua" w:hAnsi="Book Antiqua" w:cs="Times New Roman"/>
                <w:b/>
                <w:sz w:val="19"/>
                <w:szCs w:val="19"/>
              </w:rPr>
              <w:t>BL: art. 127, ECA.</w:t>
            </w:r>
          </w:p>
          <w:p w14:paraId="55E072BC" w14:textId="1E9E77C8" w:rsidR="00114203" w:rsidRPr="00C06C84" w:rsidRDefault="00114203" w:rsidP="00FF7157">
            <w:pPr>
              <w:jc w:val="both"/>
              <w:rPr>
                <w:rFonts w:ascii="Book Antiqua" w:hAnsi="Book Antiqua" w:cs="Times New Roman"/>
                <w:b/>
                <w:sz w:val="19"/>
                <w:szCs w:val="19"/>
              </w:rPr>
            </w:pPr>
          </w:p>
          <w:p w14:paraId="4065F332" w14:textId="52F905D8" w:rsidR="00114203" w:rsidRPr="00C06C84" w:rsidRDefault="00114203" w:rsidP="00FF7157">
            <w:pPr>
              <w:jc w:val="both"/>
              <w:rPr>
                <w:rFonts w:ascii="Book Antiqua" w:hAnsi="Book Antiqua" w:cs="Times New Roman"/>
                <w:bCs/>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Cs/>
                <w:sz w:val="19"/>
                <w:szCs w:val="19"/>
              </w:rPr>
              <w:t>: A remissão imprópria é aquela formulada pelo MP e homologada pelo magistrado. Em havendo descumprimento dos termos da remissão – que, neste ponto, se assemelha a uma transação –, não se pode converter em internação ou em semiliberdade a medida imposta ao menor. Revoga-se a remissão e volta a ter curso, novamente, o procedimento, permitindo o oferecimento de representação.</w:t>
            </w:r>
          </w:p>
          <w:p w14:paraId="61FCE848" w14:textId="77777777" w:rsidR="00114203" w:rsidRPr="00C06C84" w:rsidRDefault="00114203" w:rsidP="00FF7157">
            <w:pPr>
              <w:jc w:val="both"/>
              <w:rPr>
                <w:rFonts w:ascii="Book Antiqua" w:hAnsi="Book Antiqua" w:cs="Times New Roman"/>
                <w:b/>
                <w:sz w:val="19"/>
                <w:szCs w:val="19"/>
              </w:rPr>
            </w:pPr>
          </w:p>
          <w:p w14:paraId="74325188" w14:textId="16526453" w:rsidR="00FF7157" w:rsidRPr="00C06C84" w:rsidRDefault="00FF7157" w:rsidP="00FF7157">
            <w:pPr>
              <w:jc w:val="both"/>
              <w:rPr>
                <w:rFonts w:ascii="Book Antiqua" w:hAnsi="Book Antiqua" w:cs="Times New Roman"/>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TJSP-2018-VUNESP</w:t>
            </w:r>
            <w:r w:rsidRPr="00C06C84">
              <w:rPr>
                <w:rFonts w:ascii="Book Antiqua" w:hAnsi="Book Antiqua" w:cs="Times New Roman"/>
                <w:b/>
                <w:sz w:val="19"/>
                <w:szCs w:val="19"/>
              </w:rPr>
              <w:t>)</w:t>
            </w:r>
            <w:r w:rsidRPr="00C06C84">
              <w:rPr>
                <w:rFonts w:ascii="Book Antiqua" w:hAnsi="Book Antiqua" w:cs="Times New Roman"/>
                <w:sz w:val="19"/>
                <w:szCs w:val="19"/>
              </w:rPr>
              <w:t>: Sobre a remissão, é correto afirmar:</w:t>
            </w:r>
            <w:r w:rsidRPr="00C06C84">
              <w:rPr>
                <w:sz w:val="19"/>
                <w:szCs w:val="19"/>
              </w:rPr>
              <w:t xml:space="preserve"> </w:t>
            </w:r>
            <w:r w:rsidRPr="00C06C84">
              <w:rPr>
                <w:rFonts w:ascii="Book Antiqua" w:hAnsi="Book Antiqua" w:cs="Times New Roman"/>
                <w:sz w:val="19"/>
                <w:szCs w:val="19"/>
              </w:rPr>
              <w:t xml:space="preserve">não implica necessariamente o reconhecimento da responsabilidade, nem prevalece para efeito de antecedentes, podendo, porém, incluir eventualmente aplicação de medidas socioeducativas, exceto a colocação em regime de semiliberdade e a internação. </w:t>
            </w:r>
            <w:r w:rsidRPr="00C06C84">
              <w:rPr>
                <w:rFonts w:ascii="Book Antiqua" w:hAnsi="Book Antiqua" w:cs="Times New Roman"/>
                <w:b/>
                <w:sz w:val="19"/>
                <w:szCs w:val="19"/>
              </w:rPr>
              <w:t>BL: art. 127</w:t>
            </w:r>
            <w:r w:rsidR="007E75DF">
              <w:rPr>
                <w:rFonts w:ascii="Book Antiqua" w:hAnsi="Book Antiqua" w:cs="Times New Roman"/>
                <w:b/>
                <w:sz w:val="19"/>
                <w:szCs w:val="19"/>
              </w:rPr>
              <w:t>,</w:t>
            </w:r>
            <w:r w:rsidRPr="00C06C84">
              <w:rPr>
                <w:rFonts w:ascii="Book Antiqua" w:hAnsi="Book Antiqua" w:cs="Times New Roman"/>
                <w:b/>
                <w:sz w:val="19"/>
                <w:szCs w:val="19"/>
              </w:rPr>
              <w:t xml:space="preserve"> ECA.</w:t>
            </w:r>
          </w:p>
          <w:p w14:paraId="37C00D76" w14:textId="77777777" w:rsidR="00FF7157" w:rsidRPr="00C06C84" w:rsidRDefault="00FF7157" w:rsidP="007646BF">
            <w:pPr>
              <w:jc w:val="both"/>
              <w:rPr>
                <w:rFonts w:ascii="Book Antiqua" w:hAnsi="Book Antiqua" w:cs="Times New Roman"/>
                <w:b/>
                <w:sz w:val="19"/>
                <w:szCs w:val="19"/>
              </w:rPr>
            </w:pPr>
          </w:p>
          <w:p w14:paraId="1B00F8E5" w14:textId="73135702" w:rsidR="007646BF" w:rsidRDefault="007646BF" w:rsidP="007646BF">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TJRS-2018-VUNESP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Assinale a alternativa correta no que se refere aos dispositivos previstos no ECA em relação ao Título destinado à prática de atos infracionais: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 </w:t>
            </w:r>
            <w:r w:rsidRPr="00C06C84">
              <w:rPr>
                <w:rFonts w:ascii="Book Antiqua" w:hAnsi="Book Antiqua" w:cs="Times New Roman"/>
                <w:b/>
                <w:sz w:val="19"/>
                <w:szCs w:val="19"/>
              </w:rPr>
              <w:t>BL: art. 127</w:t>
            </w:r>
            <w:r w:rsidR="007E75DF">
              <w:rPr>
                <w:rFonts w:ascii="Book Antiqua" w:hAnsi="Book Antiqua" w:cs="Times New Roman"/>
                <w:b/>
                <w:sz w:val="19"/>
                <w:szCs w:val="19"/>
              </w:rPr>
              <w:t>,</w:t>
            </w:r>
            <w:r w:rsidRPr="00C06C84">
              <w:rPr>
                <w:rFonts w:ascii="Book Antiqua" w:hAnsi="Book Antiqua" w:cs="Times New Roman"/>
                <w:b/>
                <w:sz w:val="19"/>
                <w:szCs w:val="19"/>
              </w:rPr>
              <w:t xml:space="preserve"> ECA.</w:t>
            </w:r>
          </w:p>
          <w:p w14:paraId="7FE27B45" w14:textId="2E9FFC14" w:rsidR="007E75DF" w:rsidRDefault="007E75DF" w:rsidP="007646BF">
            <w:pPr>
              <w:jc w:val="both"/>
              <w:rPr>
                <w:rFonts w:ascii="Book Antiqua" w:hAnsi="Book Antiqua" w:cs="Times New Roman"/>
                <w:b/>
                <w:sz w:val="19"/>
                <w:szCs w:val="19"/>
              </w:rPr>
            </w:pPr>
          </w:p>
          <w:p w14:paraId="4A966867" w14:textId="0F12D4D7" w:rsidR="007E75DF" w:rsidRPr="00C06C84" w:rsidRDefault="007E75DF" w:rsidP="007646BF">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597B19">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 xml:space="preserve">Por força de remissão pré-processual ajustada entre o </w:t>
            </w:r>
            <w:r w:rsidR="00B54E3F">
              <w:rPr>
                <w:rFonts w:ascii="Book Antiqua" w:eastAsia="Times New Roman" w:hAnsi="Book Antiqua" w:cs="Times New Roman"/>
                <w:bCs/>
                <w:sz w:val="19"/>
                <w:szCs w:val="19"/>
                <w:lang w:eastAsia="pt-BR"/>
              </w:rPr>
              <w:t>MP</w:t>
            </w:r>
            <w:r w:rsidRPr="00597B19">
              <w:rPr>
                <w:rFonts w:ascii="Book Antiqua" w:eastAsia="Times New Roman" w:hAnsi="Book Antiqua" w:cs="Times New Roman"/>
                <w:bCs/>
                <w:sz w:val="19"/>
                <w:szCs w:val="19"/>
                <w:lang w:eastAsia="pt-BR"/>
              </w:rPr>
              <w:t xml:space="preserve"> e o adolescente e seu representante legal, homologada pelo Juízo do Juizado da Infância e Juventude, ao adolescente foi aplicada medida socioeducativa de semiliberdade, em decorrência da prática, em tese, de ato infracional equiparado ao delito de estupro de vulnerável. Formado o processo de execução da medida, o adolescente foi intimado para dar início ao seu cumprimento, tendo comparecido somente uma vez à instituição onde a deveria cumprir, não mais regressando posteriormente. Diante de tal cenário, o </w:t>
            </w:r>
            <w:r w:rsidR="00B54E3F">
              <w:rPr>
                <w:rFonts w:ascii="Book Antiqua" w:eastAsia="Times New Roman" w:hAnsi="Book Antiqua" w:cs="Times New Roman"/>
                <w:bCs/>
                <w:sz w:val="19"/>
                <w:szCs w:val="19"/>
                <w:lang w:eastAsia="pt-BR"/>
              </w:rPr>
              <w:t>MP</w:t>
            </w:r>
            <w:r w:rsidRPr="00597B19">
              <w:rPr>
                <w:rFonts w:ascii="Book Antiqua" w:eastAsia="Times New Roman" w:hAnsi="Book Antiqua" w:cs="Times New Roman"/>
                <w:bCs/>
                <w:sz w:val="19"/>
                <w:szCs w:val="19"/>
                <w:lang w:eastAsia="pt-BR"/>
              </w:rPr>
              <w:t xml:space="preserve"> requereu a revogação da remissão, oferecendo, no mesmo ato, representação contra o adolescente, tendo o Juízo, anteriormente à apreciação do pedido, determinado vista do processo de execução à Defensoria Pública.</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Nesse contexto, considere a assertiva</w:t>
            </w:r>
            <w:r>
              <w:rPr>
                <w:rFonts w:ascii="Book Antiqua" w:eastAsia="Times New Roman" w:hAnsi="Book Antiqua" w:cs="Times New Roman"/>
                <w:bCs/>
                <w:sz w:val="19"/>
                <w:szCs w:val="19"/>
                <w:lang w:eastAsia="pt-BR"/>
              </w:rPr>
              <w:t xml:space="preserve"> a seguir</w:t>
            </w:r>
            <w:r w:rsidRPr="00597B1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E75DF">
              <w:rPr>
                <w:rFonts w:ascii="Book Antiqua" w:eastAsia="Times New Roman" w:hAnsi="Book Antiqua" w:cs="Times New Roman"/>
                <w:bCs/>
                <w:sz w:val="19"/>
                <w:szCs w:val="19"/>
                <w:lang w:eastAsia="pt-BR"/>
              </w:rPr>
              <w:t>A remissão ajustada e a própria decisão que a homologou são nulas, pois incabível a imposição de medida de semiliberdade em sede de remissão pré-processual.</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127</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1B47AD41" w14:textId="77777777" w:rsidR="007646BF" w:rsidRPr="00C06C84" w:rsidRDefault="007646BF" w:rsidP="006E4741">
            <w:pPr>
              <w:jc w:val="both"/>
              <w:rPr>
                <w:rFonts w:ascii="Book Antiqua" w:hAnsi="Book Antiqua" w:cs="Times New Roman"/>
                <w:b/>
                <w:sz w:val="19"/>
                <w:szCs w:val="19"/>
              </w:rPr>
            </w:pPr>
          </w:p>
          <w:p w14:paraId="4E467B3A" w14:textId="6D4C7DC5" w:rsidR="00C07729" w:rsidRPr="00C06C84" w:rsidRDefault="00C07729" w:rsidP="006E4741">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TJPB</w:t>
            </w:r>
            <w:r w:rsidR="00830EEA"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830EEA"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Marcos, adolescente com quinze anos de idade, foi flagrado em local público, vendendo maconha a dois adultos. Em razão disso, foi apresentada representação pela prática de ato infracional análogo ao crime de tráfico de entorpecentes, decretando-se sua internação provisória. Após a instrução probatória, a autoria e a materialidade do fato foram provadas, inclusive por meio de confissão, e certificou-se nos autos que era o primeiro ato infracional supostamente cometido por Marcos. Conforme entendimento do STJ, o magistrado poderá conceder remissão cumulada com as medidas de caráter sociopedagógico que julgar necessárias para orientação e reeducação do adolescente, salvo nas hipóteses em que a medida socioeducativa for de semiliberdade e internação. </w:t>
            </w:r>
            <w:r w:rsidRPr="00C06C84">
              <w:rPr>
                <w:rFonts w:ascii="Book Antiqua" w:hAnsi="Book Antiqua" w:cs="Times New Roman"/>
                <w:b/>
                <w:sz w:val="19"/>
                <w:szCs w:val="19"/>
              </w:rPr>
              <w:t>BL: art. 127 do ECA.</w:t>
            </w:r>
          </w:p>
          <w:p w14:paraId="4E467B3B" w14:textId="77777777" w:rsidR="00C07729" w:rsidRPr="00C06C84" w:rsidRDefault="00C07729" w:rsidP="006E4741">
            <w:pPr>
              <w:jc w:val="both"/>
              <w:rPr>
                <w:rFonts w:ascii="Book Antiqua" w:hAnsi="Book Antiqua" w:cs="Times New Roman"/>
                <w:b/>
                <w:sz w:val="19"/>
                <w:szCs w:val="19"/>
              </w:rPr>
            </w:pPr>
          </w:p>
          <w:p w14:paraId="4E467B3E" w14:textId="5FEA9ABF" w:rsidR="00AB4DAC" w:rsidRPr="004F1FF2" w:rsidRDefault="006E4741" w:rsidP="00AB4DAC">
            <w:pPr>
              <w:jc w:val="both"/>
              <w:rPr>
                <w:rFonts w:ascii="Book Antiqua" w:hAnsi="Book Antiqua" w:cs="Times New Roman"/>
                <w:b/>
                <w:color w:val="FF0000"/>
                <w:sz w:val="19"/>
                <w:szCs w:val="19"/>
                <w:u w:val="single"/>
              </w:rPr>
            </w:pPr>
            <w:r w:rsidRPr="00C06C84">
              <w:rPr>
                <w:rFonts w:ascii="Book Antiqua" w:hAnsi="Book Antiqua" w:cs="Times New Roman"/>
                <w:b/>
                <w:sz w:val="19"/>
                <w:szCs w:val="19"/>
                <w:shd w:val="clear" w:color="auto" w:fill="F4B083" w:themeFill="accent2" w:themeFillTint="99"/>
              </w:rPr>
              <w:lastRenderedPageBreak/>
              <w:t>Súmula 108, ST</w:t>
            </w:r>
            <w:r w:rsidR="00A5332B" w:rsidRPr="00C06C84">
              <w:rPr>
                <w:rFonts w:ascii="Book Antiqua" w:hAnsi="Book Antiqua" w:cs="Times New Roman"/>
                <w:b/>
                <w:sz w:val="19"/>
                <w:szCs w:val="19"/>
                <w:shd w:val="clear" w:color="auto" w:fill="F4B083" w:themeFill="accent2" w:themeFillTint="99"/>
              </w:rPr>
              <w:t>J</w:t>
            </w:r>
            <w:r w:rsidRPr="00C06C84">
              <w:rPr>
                <w:rFonts w:ascii="Book Antiqua" w:hAnsi="Book Antiqua" w:cs="Times New Roman"/>
                <w:sz w:val="19"/>
                <w:szCs w:val="19"/>
              </w:rPr>
              <w:t xml:space="preserve"> - </w:t>
            </w:r>
            <w:r w:rsidRPr="00C06C84">
              <w:rPr>
                <w:rFonts w:ascii="Book Antiqua" w:hAnsi="Book Antiqua" w:cs="Times New Roman"/>
                <w:sz w:val="19"/>
                <w:szCs w:val="19"/>
                <w:highlight w:val="yellow"/>
              </w:rPr>
              <w:t xml:space="preserve">A aplicação de medidas socioeducativas ao adolescente, pela prática de ato infracional, </w:t>
            </w:r>
            <w:r w:rsidR="00A5332B" w:rsidRPr="00C06C84">
              <w:rPr>
                <w:rFonts w:ascii="Book Antiqua" w:hAnsi="Book Antiqua" w:cs="Times New Roman"/>
                <w:sz w:val="19"/>
                <w:szCs w:val="19"/>
                <w:highlight w:val="yellow"/>
              </w:rPr>
              <w:t>é</w:t>
            </w:r>
            <w:r w:rsidRPr="00C06C84">
              <w:rPr>
                <w:rFonts w:ascii="Book Antiqua" w:hAnsi="Book Antiqua" w:cs="Times New Roman"/>
                <w:sz w:val="19"/>
                <w:szCs w:val="19"/>
                <w:highlight w:val="yellow"/>
              </w:rPr>
              <w:t xml:space="preserve"> da competência exclusiva do juiz</w:t>
            </w:r>
            <w:r w:rsidRPr="00C06C84">
              <w:rPr>
                <w:rFonts w:ascii="Book Antiqua" w:hAnsi="Book Antiqua" w:cs="Times New Roman"/>
                <w:sz w:val="19"/>
                <w:szCs w:val="19"/>
              </w:rPr>
              <w:t xml:space="preserve">. </w:t>
            </w:r>
          </w:p>
        </w:tc>
      </w:tr>
    </w:tbl>
    <w:p w14:paraId="4E467B42" w14:textId="094E1F7E" w:rsidR="0073145E" w:rsidRPr="006D34AA" w:rsidRDefault="009D5D45" w:rsidP="004F1FF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lastRenderedPageBreak/>
        <w:t>       </w:t>
      </w:r>
      <w:r w:rsidR="004F1FF2">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medida aplicada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força da remissão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ser revista</w:t>
      </w:r>
      <w:r w:rsidRPr="00C06C84">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sz w:val="19"/>
          <w:szCs w:val="19"/>
          <w:highlight w:val="cyan"/>
          <w:shd w:val="clear" w:color="auto" w:fill="F7CAAC" w:themeFill="accent2" w:themeFillTint="66"/>
          <w:lang w:eastAsia="pt-BR"/>
        </w:rPr>
        <w:t>judicialmente</w:t>
      </w:r>
      <w:r w:rsidRPr="00C06C84">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caps/>
          <w:sz w:val="19"/>
          <w:szCs w:val="19"/>
          <w:shd w:val="clear" w:color="auto" w:fill="F7CAAC" w:themeFill="accent2" w:themeFillTint="66"/>
          <w:lang w:eastAsia="pt-BR"/>
        </w:rPr>
        <w:t>a qualquer tempo</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cyan"/>
          <w:lang w:eastAsia="pt-BR"/>
        </w:rPr>
        <w:t>pedido expresso</w:t>
      </w:r>
      <w:r w:rsidRPr="00C06C84">
        <w:rPr>
          <w:rFonts w:ascii="Book Antiqua" w:eastAsia="Times New Roman" w:hAnsi="Book Antiqua" w:cs="Times New Roman"/>
          <w:b/>
          <w:sz w:val="19"/>
          <w:szCs w:val="19"/>
          <w:lang w:eastAsia="pt-BR"/>
        </w:rPr>
        <w:t xml:space="preserve"> do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ou de </w:t>
      </w:r>
      <w:r w:rsidRPr="00C06C84">
        <w:rPr>
          <w:rFonts w:ascii="Book Antiqua" w:eastAsia="Times New Roman" w:hAnsi="Book Antiqua" w:cs="Times New Roman"/>
          <w:b/>
          <w:sz w:val="19"/>
          <w:szCs w:val="19"/>
          <w:highlight w:val="yellow"/>
          <w:lang w:eastAsia="pt-BR"/>
        </w:rPr>
        <w:t>seu representante legal</w:t>
      </w:r>
      <w:r w:rsidRPr="00C06C84">
        <w:rPr>
          <w:rFonts w:ascii="Book Antiqua" w:eastAsia="Times New Roman" w:hAnsi="Book Antiqua" w:cs="Times New Roman"/>
          <w:b/>
          <w:sz w:val="19"/>
          <w:szCs w:val="19"/>
          <w:lang w:eastAsia="pt-BR"/>
        </w:rPr>
        <w:t xml:space="preserve">, ou do </w:t>
      </w:r>
      <w:r w:rsidRPr="00C06C84">
        <w:rPr>
          <w:rFonts w:ascii="Book Antiqua" w:eastAsia="Times New Roman" w:hAnsi="Book Antiqua" w:cs="Times New Roman"/>
          <w:b/>
          <w:sz w:val="19"/>
          <w:szCs w:val="19"/>
          <w:highlight w:val="yellow"/>
          <w:lang w:eastAsia="pt-BR"/>
        </w:rPr>
        <w:t>Ministério Público</w:t>
      </w:r>
      <w:r w:rsidRPr="006D34AA">
        <w:rPr>
          <w:rFonts w:ascii="Book Antiqua" w:eastAsia="Times New Roman" w:hAnsi="Book Antiqua" w:cs="Times New Roman"/>
          <w:sz w:val="18"/>
          <w:szCs w:val="18"/>
          <w:lang w:eastAsia="pt-BR"/>
        </w:rPr>
        <w:t>.</w:t>
      </w:r>
      <w:r w:rsidR="008B55C8"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392330" w:rsidRPr="006D34AA">
        <w:rPr>
          <w:rFonts w:ascii="Book Antiqua" w:hAnsi="Book Antiqua" w:cs="Times New Roman"/>
          <w:b/>
          <w:color w:val="FF0000"/>
          <w:sz w:val="16"/>
          <w:szCs w:val="16"/>
        </w:rPr>
        <w:t xml:space="preserve"> </w:t>
      </w:r>
      <w:r w:rsidR="00392330" w:rsidRPr="006D34AA">
        <w:rPr>
          <w:rFonts w:ascii="Book Antiqua" w:hAnsi="Book Antiqua" w:cs="Times New Roman"/>
          <w:b/>
          <w:color w:val="FF0000"/>
          <w:sz w:val="16"/>
          <w:szCs w:val="16"/>
          <w:u w:val="single"/>
        </w:rPr>
        <w:t>(TJRJ</w:t>
      </w:r>
      <w:r w:rsidR="00D30364" w:rsidRPr="006D34AA">
        <w:rPr>
          <w:rFonts w:ascii="Book Antiqua" w:hAnsi="Book Antiqua" w:cs="Times New Roman"/>
          <w:b/>
          <w:color w:val="FF0000"/>
          <w:sz w:val="16"/>
          <w:szCs w:val="16"/>
          <w:u w:val="single"/>
        </w:rPr>
        <w:t>-2011</w:t>
      </w:r>
      <w:r w:rsidR="00392330" w:rsidRPr="006D34AA">
        <w:rPr>
          <w:rFonts w:ascii="Book Antiqua" w:hAnsi="Book Antiqua" w:cs="Times New Roman"/>
          <w:b/>
          <w:color w:val="FF0000"/>
          <w:sz w:val="16"/>
          <w:szCs w:val="16"/>
          <w:u w:val="single"/>
        </w:rPr>
        <w:t>)</w:t>
      </w:r>
      <w:r w:rsidR="00254D0F"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00F13476" w:rsidRPr="006D34AA">
        <w:rPr>
          <w:rFonts w:ascii="Book Antiqua" w:hAnsi="Book Antiqua"/>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4D132C" w:rsidRPr="006D34AA">
        <w:rPr>
          <w:rFonts w:ascii="Book Antiqua" w:eastAsia="Times New Roman" w:hAnsi="Book Antiqua" w:cs="Times New Roman"/>
          <w:b/>
          <w:color w:val="FF0000"/>
          <w:sz w:val="16"/>
          <w:szCs w:val="16"/>
          <w:lang w:eastAsia="pt-BR"/>
        </w:rPr>
        <w:t xml:space="preserve"> </w:t>
      </w:r>
      <w:r w:rsidR="004D132C" w:rsidRPr="006D34AA">
        <w:rPr>
          <w:rFonts w:ascii="Book Antiqua" w:eastAsia="Times New Roman" w:hAnsi="Book Antiqua" w:cs="Times New Roman"/>
          <w:b/>
          <w:color w:val="FF0000"/>
          <w:sz w:val="16"/>
          <w:szCs w:val="16"/>
          <w:u w:val="single"/>
          <w:lang w:eastAsia="pt-BR"/>
        </w:rPr>
        <w:t>(PCSC-2014)</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eastAsia="Times New Roman" w:hAnsi="Book Antiqua" w:cs="Times New Roman"/>
          <w:b/>
          <w:color w:val="FF0000"/>
          <w:sz w:val="16"/>
          <w:szCs w:val="16"/>
          <w:u w:val="single"/>
          <w:lang w:eastAsia="pt-BR"/>
        </w:rPr>
        <w:t>(DPEMA-2015)</w:t>
      </w:r>
      <w:r w:rsidR="00013894" w:rsidRPr="006D34AA">
        <w:rPr>
          <w:rFonts w:ascii="Book Antiqua" w:eastAsia="Times New Roman" w:hAnsi="Book Antiqua" w:cs="Times New Roman"/>
          <w:b/>
          <w:color w:val="FF0000"/>
          <w:sz w:val="16"/>
          <w:szCs w:val="16"/>
          <w:lang w:eastAsia="pt-BR"/>
        </w:rPr>
        <w:t xml:space="preserve"> </w:t>
      </w:r>
      <w:r w:rsidR="00013894" w:rsidRPr="006D34AA">
        <w:rPr>
          <w:rFonts w:ascii="Book Antiqua" w:eastAsia="Times New Roman" w:hAnsi="Book Antiqua" w:cs="Times New Roman"/>
          <w:b/>
          <w:color w:val="FF0000"/>
          <w:sz w:val="16"/>
          <w:szCs w:val="16"/>
          <w:u w:val="single"/>
          <w:lang w:eastAsia="pt-BR"/>
        </w:rPr>
        <w:t>(DPESP-2015)</w:t>
      </w:r>
      <w:r w:rsidR="00776BB1" w:rsidRPr="006D34AA">
        <w:rPr>
          <w:rFonts w:ascii="Book Antiqua" w:eastAsia="Times New Roman" w:hAnsi="Book Antiqua" w:cs="Times New Roman"/>
          <w:b/>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C00C28" w:rsidRPr="006D34AA">
        <w:rPr>
          <w:rFonts w:ascii="Book Antiqua" w:eastAsia="Times New Roman" w:hAnsi="Book Antiqua" w:cs="Times New Roman"/>
          <w:b/>
          <w:color w:val="FF0000"/>
          <w:sz w:val="16"/>
          <w:szCs w:val="16"/>
          <w:lang w:eastAsia="pt-BR"/>
        </w:rPr>
        <w:t xml:space="preserve"> </w:t>
      </w:r>
      <w:r w:rsidR="00C00C28" w:rsidRPr="006D34AA">
        <w:rPr>
          <w:rFonts w:ascii="Book Antiqua" w:eastAsia="Times New Roman" w:hAnsi="Book Antiqua" w:cs="Times New Roman"/>
          <w:b/>
          <w:color w:val="FF0000"/>
          <w:sz w:val="16"/>
          <w:szCs w:val="16"/>
          <w:u w:val="single"/>
          <w:lang w:eastAsia="pt-BR"/>
        </w:rPr>
        <w:t>(Cartórios/TJMG-2017)</w:t>
      </w:r>
      <w:r w:rsidR="001C64E6" w:rsidRPr="006D34AA">
        <w:rPr>
          <w:rFonts w:ascii="Book Antiqua" w:hAnsi="Book Antiqua" w:cs="Times New Roman"/>
          <w:b/>
          <w:color w:val="FF0000"/>
          <w:sz w:val="16"/>
          <w:szCs w:val="16"/>
        </w:rPr>
        <w:t xml:space="preserve"> </w:t>
      </w:r>
      <w:r w:rsidR="001C64E6" w:rsidRPr="006D34AA">
        <w:rPr>
          <w:rFonts w:ascii="Book Antiqua" w:hAnsi="Book Antiqua" w:cs="Times New Roman"/>
          <w:b/>
          <w:color w:val="FF0000"/>
          <w:sz w:val="16"/>
          <w:szCs w:val="16"/>
          <w:u w:val="single"/>
        </w:rPr>
        <w:t>(MPSP-</w:t>
      </w:r>
      <w:r w:rsidR="00761F7A" w:rsidRPr="006D34AA">
        <w:rPr>
          <w:rFonts w:ascii="Book Antiqua" w:hAnsi="Book Antiqua" w:cs="Times New Roman"/>
          <w:b/>
          <w:color w:val="FF0000"/>
          <w:sz w:val="16"/>
          <w:szCs w:val="16"/>
          <w:u w:val="single"/>
        </w:rPr>
        <w:t>2011/</w:t>
      </w:r>
      <w:r w:rsidR="001C64E6" w:rsidRPr="006D34AA">
        <w:rPr>
          <w:rFonts w:ascii="Book Antiqua" w:hAnsi="Book Antiqua" w:cs="Times New Roman"/>
          <w:b/>
          <w:color w:val="FF0000"/>
          <w:sz w:val="16"/>
          <w:szCs w:val="16"/>
          <w:u w:val="single"/>
        </w:rPr>
        <w:t>2014</w:t>
      </w:r>
      <w:r w:rsidR="001B6770" w:rsidRPr="006D34AA">
        <w:rPr>
          <w:rFonts w:ascii="Book Antiqua" w:hAnsi="Book Antiqua" w:cs="Times New Roman"/>
          <w:b/>
          <w:color w:val="FF0000"/>
          <w:sz w:val="16"/>
          <w:szCs w:val="16"/>
          <w:u w:val="single"/>
        </w:rPr>
        <w:t>/2019</w:t>
      </w:r>
      <w:r w:rsidR="001C64E6" w:rsidRPr="006D34AA">
        <w:rPr>
          <w:rFonts w:ascii="Book Antiqua" w:hAnsi="Book Antiqua" w:cs="Times New Roman"/>
          <w:b/>
          <w:color w:val="FF0000"/>
          <w:sz w:val="16"/>
          <w:szCs w:val="16"/>
          <w:u w:val="single"/>
        </w:rPr>
        <w:t>)</w:t>
      </w:r>
      <w:r w:rsidR="009B6AC3" w:rsidRPr="006D34AA">
        <w:rPr>
          <w:rFonts w:ascii="Book Antiqua" w:hAnsi="Book Antiqua" w:cs="Times New Roman"/>
          <w:b/>
          <w:color w:val="FF0000"/>
          <w:sz w:val="16"/>
          <w:szCs w:val="16"/>
        </w:rPr>
        <w:t xml:space="preserve"> </w:t>
      </w:r>
      <w:r w:rsidR="009B6AC3" w:rsidRPr="006D34AA">
        <w:rPr>
          <w:rFonts w:ascii="Book Antiqua" w:hAnsi="Book Antiqua" w:cs="Times New Roman"/>
          <w:b/>
          <w:color w:val="FF0000"/>
          <w:sz w:val="16"/>
          <w:szCs w:val="16"/>
          <w:u w:val="single"/>
        </w:rPr>
        <w:t>(TJRO-2019)</w:t>
      </w:r>
      <w:r w:rsidR="00874712" w:rsidRPr="006D34AA">
        <w:rPr>
          <w:rFonts w:ascii="Book Antiqua" w:hAnsi="Book Antiqua" w:cs="Times New Roman"/>
          <w:b/>
          <w:color w:val="FF0000"/>
          <w:sz w:val="16"/>
          <w:szCs w:val="16"/>
        </w:rPr>
        <w:t xml:space="preserve"> </w:t>
      </w:r>
      <w:r w:rsidR="00874712" w:rsidRPr="006D34AA">
        <w:rPr>
          <w:rFonts w:ascii="Book Antiqua" w:eastAsia="Times New Roman" w:hAnsi="Book Antiqua" w:cs="Times New Roman"/>
          <w:b/>
          <w:color w:val="FF0000"/>
          <w:sz w:val="16"/>
          <w:szCs w:val="16"/>
          <w:u w:val="single"/>
          <w:lang w:eastAsia="pt-BR"/>
        </w:rPr>
        <w:t>(DPEBA-2021)</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eastAsia="Times New Roman" w:hAnsi="Book Antiqua" w:cs="Times New Roman"/>
          <w:b/>
          <w:color w:val="FF0000"/>
          <w:sz w:val="16"/>
          <w:szCs w:val="16"/>
          <w:u w:val="single"/>
          <w:lang w:eastAsia="pt-BR"/>
        </w:rPr>
        <w:t>(TJSC-2022)</w:t>
      </w:r>
      <w:r w:rsidR="00834312" w:rsidRPr="006D34AA">
        <w:rPr>
          <w:rFonts w:ascii="Book Antiqua" w:eastAsia="Times New Roman" w:hAnsi="Book Antiqua" w:cs="Times New Roman"/>
          <w:b/>
          <w:color w:val="FF0000"/>
          <w:sz w:val="16"/>
          <w:szCs w:val="16"/>
          <w:lang w:eastAsia="pt-BR"/>
        </w:rPr>
        <w:t xml:space="preserve"> </w:t>
      </w:r>
      <w:r w:rsidR="00834312" w:rsidRPr="006D34AA">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73145E" w:rsidRPr="00C06C84" w14:paraId="4E467B44" w14:textId="77777777" w:rsidTr="005A7A55">
        <w:tc>
          <w:tcPr>
            <w:tcW w:w="8494" w:type="dxa"/>
            <w:shd w:val="clear" w:color="auto" w:fill="CCFFFF"/>
          </w:tcPr>
          <w:p w14:paraId="742CDE8A" w14:textId="4B99023F" w:rsidR="006A5423" w:rsidRPr="006A5423" w:rsidRDefault="006A5423" w:rsidP="0073145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5423">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5423">
              <w:rPr>
                <w:rFonts w:ascii="Book Antiqua" w:eastAsia="Times New Roman" w:hAnsi="Book Antiqua" w:cs="Times New Roman"/>
                <w:bCs/>
                <w:sz w:val="19"/>
                <w:szCs w:val="19"/>
                <w:lang w:eastAsia="pt-BR"/>
              </w:rPr>
              <w:t xml:space="preserve">A respeito da remissão concedida como forma de exclusão do processo, segundo disciplinada no </w:t>
            </w:r>
            <w:r>
              <w:rPr>
                <w:rFonts w:ascii="Book Antiqua" w:eastAsia="Times New Roman" w:hAnsi="Book Antiqua" w:cs="Times New Roman"/>
                <w:bCs/>
                <w:sz w:val="19"/>
                <w:szCs w:val="19"/>
                <w:lang w:eastAsia="pt-BR"/>
              </w:rPr>
              <w:t>ECA</w:t>
            </w:r>
            <w:r w:rsidRPr="006A5423">
              <w:rPr>
                <w:rFonts w:ascii="Book Antiqua" w:eastAsia="Times New Roman" w:hAnsi="Book Antiqua" w:cs="Times New Roman"/>
                <w:bCs/>
                <w:sz w:val="19"/>
                <w:szCs w:val="19"/>
                <w:lang w:eastAsia="pt-BR"/>
              </w:rPr>
              <w:t>, pode-se afirmar que</w:t>
            </w:r>
            <w:r>
              <w:rPr>
                <w:rFonts w:ascii="Book Antiqua" w:eastAsia="Times New Roman" w:hAnsi="Book Antiqua" w:cs="Times New Roman"/>
                <w:bCs/>
                <w:sz w:val="19"/>
                <w:szCs w:val="19"/>
                <w:lang w:eastAsia="pt-BR"/>
              </w:rPr>
              <w:t xml:space="preserve"> </w:t>
            </w:r>
            <w:r w:rsidRPr="006A5423">
              <w:rPr>
                <w:rFonts w:ascii="Book Antiqua" w:eastAsia="Times New Roman" w:hAnsi="Book Antiqua" w:cs="Times New Roman"/>
                <w:bCs/>
                <w:sz w:val="19"/>
                <w:szCs w:val="19"/>
                <w:lang w:eastAsia="pt-BR"/>
              </w:rPr>
              <w:t xml:space="preserve">a medida aplicada por força da remissão poderá ser revista judicialmente, mediante pedido expresso do adolescente ou de seu representante legal, ou do </w:t>
            </w:r>
            <w:r w:rsidR="00B54E3F">
              <w:rPr>
                <w:rFonts w:ascii="Book Antiqua" w:eastAsia="Times New Roman" w:hAnsi="Book Antiqua" w:cs="Times New Roman"/>
                <w:bCs/>
                <w:sz w:val="19"/>
                <w:szCs w:val="19"/>
                <w:lang w:eastAsia="pt-BR"/>
              </w:rPr>
              <w:t>MP</w:t>
            </w:r>
            <w:r w:rsidRPr="006A542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128, ECA.</w:t>
            </w:r>
          </w:p>
          <w:p w14:paraId="33D8E679" w14:textId="77777777" w:rsidR="006A5423" w:rsidRPr="006A5423" w:rsidRDefault="006A5423" w:rsidP="0073145E">
            <w:pPr>
              <w:jc w:val="both"/>
              <w:rPr>
                <w:rFonts w:ascii="Book Antiqua" w:eastAsia="Times New Roman" w:hAnsi="Book Antiqua" w:cs="Times New Roman"/>
                <w:b/>
                <w:sz w:val="19"/>
                <w:szCs w:val="19"/>
                <w:lang w:eastAsia="pt-BR"/>
              </w:rPr>
            </w:pPr>
          </w:p>
          <w:p w14:paraId="4E467B43" w14:textId="36621B24" w:rsidR="0073145E" w:rsidRPr="00C06C84" w:rsidRDefault="00BF186A" w:rsidP="0073145E">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sidR="0073145E" w:rsidRPr="00C06C84">
              <w:rPr>
                <w:rFonts w:ascii="Book Antiqua" w:eastAsia="Times New Roman" w:hAnsi="Book Antiqua" w:cs="Times New Roman"/>
                <w:sz w:val="19"/>
                <w:szCs w:val="19"/>
                <w:lang w:eastAsia="pt-BR"/>
              </w:rPr>
              <w:t>: Contra a decisão que concede ou denega a remissão, cabe apelação.</w:t>
            </w:r>
          </w:p>
        </w:tc>
      </w:tr>
    </w:tbl>
    <w:p w14:paraId="4E467B45" w14:textId="77777777" w:rsidR="0073145E" w:rsidRPr="00C06C84" w:rsidRDefault="0073145E" w:rsidP="0073145E">
      <w:pPr>
        <w:spacing w:after="0" w:line="240" w:lineRule="auto"/>
        <w:jc w:val="both"/>
        <w:rPr>
          <w:rFonts w:ascii="Book Antiqua" w:eastAsia="Times New Roman" w:hAnsi="Book Antiqua" w:cs="Times New Roman"/>
          <w:sz w:val="19"/>
          <w:szCs w:val="19"/>
          <w:lang w:eastAsia="pt-BR"/>
        </w:rPr>
      </w:pPr>
    </w:p>
    <w:p w14:paraId="4E467B46"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IV</w:t>
      </w:r>
    </w:p>
    <w:p w14:paraId="4E467B47"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Medidas Pertinentes aos Pais ou Responsável</w:t>
      </w:r>
    </w:p>
    <w:p w14:paraId="4E467B48" w14:textId="09683431" w:rsidR="009D5D45" w:rsidRPr="006D34A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medidas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aplicáveis</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 xml:space="preserve">: </w:t>
      </w:r>
    </w:p>
    <w:p w14:paraId="4E467B49" w14:textId="0801F457" w:rsidR="005D28EF" w:rsidRPr="006D34AA" w:rsidRDefault="009D5D45" w:rsidP="009D5D45">
      <w:pPr>
        <w:spacing w:before="100" w:beforeAutospacing="1" w:after="100" w:afterAutospacing="1" w:line="240" w:lineRule="auto"/>
        <w:jc w:val="both"/>
        <w:rPr>
          <w:rFonts w:ascii="Book Antiqua" w:hAnsi="Book Antiqua" w:cs="Times New Roman"/>
          <w:color w:val="000000"/>
          <w:sz w:val="16"/>
          <w:szCs w:val="16"/>
        </w:rPr>
      </w:pPr>
      <w:r w:rsidRPr="00C06C84">
        <w:rPr>
          <w:rFonts w:ascii="Book Antiqua" w:eastAsia="Times New Roman" w:hAnsi="Book Antiqua" w:cs="Times New Roman"/>
          <w:sz w:val="19"/>
          <w:szCs w:val="19"/>
          <w:lang w:eastAsia="pt-BR"/>
        </w:rPr>
        <w:t>       </w:t>
      </w:r>
      <w:r w:rsidR="005D28EF" w:rsidRPr="00C06C84">
        <w:rPr>
          <w:rFonts w:ascii="Book Antiqua" w:hAnsi="Book Antiqua" w:cs="Times New Roman"/>
          <w:color w:val="000000"/>
          <w:sz w:val="19"/>
          <w:szCs w:val="19"/>
        </w:rPr>
        <w:t>I - encaminhamento a serviços e programas oficiais ou comunitários de proteção, apoio e promoção da família</w:t>
      </w:r>
      <w:r w:rsidR="005D28EF" w:rsidRPr="006D34AA">
        <w:rPr>
          <w:rFonts w:ascii="Book Antiqua" w:hAnsi="Book Antiqua" w:cs="Times New Roman"/>
          <w:color w:val="000000"/>
          <w:sz w:val="16"/>
          <w:szCs w:val="16"/>
        </w:rPr>
        <w:t xml:space="preserve">;  </w:t>
      </w:r>
      <w:hyperlink r:id="rId359" w:anchor="art34" w:history="1">
        <w:r w:rsidR="005D28EF" w:rsidRPr="006D34AA">
          <w:rPr>
            <w:rFonts w:ascii="Book Antiqua" w:hAnsi="Book Antiqua" w:cs="Times New Roman"/>
            <w:color w:val="0000FF"/>
            <w:sz w:val="16"/>
            <w:szCs w:val="16"/>
            <w:u w:val="single"/>
          </w:rPr>
          <w:t>(Redação dada pela Lei nº 13.257, de 2016)</w:t>
        </w:r>
      </w:hyperlink>
    </w:p>
    <w:p w14:paraId="4E467B4A" w14:textId="7DA6EA07" w:rsidR="009D5D45" w:rsidRPr="00DB6087" w:rsidRDefault="004A07E4"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w:t>
      </w:r>
      <w:r w:rsidRPr="00DB6087">
        <w:rPr>
          <w:rFonts w:ascii="Book Antiqua" w:eastAsia="Times New Roman" w:hAnsi="Book Antiqua" w:cs="Times New Roman"/>
          <w:b/>
          <w:bCs/>
          <w:sz w:val="19"/>
          <w:szCs w:val="19"/>
          <w:lang w:eastAsia="pt-BR"/>
        </w:rPr>
        <w:t>I</w:t>
      </w:r>
      <w:r w:rsidR="009D5D45" w:rsidRPr="00DB6087">
        <w:rPr>
          <w:rFonts w:ascii="Book Antiqua" w:eastAsia="Times New Roman" w:hAnsi="Book Antiqua" w:cs="Times New Roman"/>
          <w:b/>
          <w:bCs/>
          <w:sz w:val="19"/>
          <w:szCs w:val="19"/>
          <w:lang w:eastAsia="pt-BR"/>
        </w:rPr>
        <w:t xml:space="preserve">I - </w:t>
      </w:r>
      <w:r w:rsidR="009D5D45" w:rsidRPr="00DB6087">
        <w:rPr>
          <w:rFonts w:ascii="Book Antiqua" w:eastAsia="Times New Roman" w:hAnsi="Book Antiqua" w:cs="Times New Roman"/>
          <w:b/>
          <w:bCs/>
          <w:sz w:val="19"/>
          <w:szCs w:val="19"/>
          <w:highlight w:val="yellow"/>
          <w:lang w:eastAsia="pt-BR"/>
        </w:rPr>
        <w:t>inclusão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cyan"/>
          <w:lang w:eastAsia="pt-BR"/>
        </w:rPr>
        <w:t>em programa oficial</w:t>
      </w:r>
      <w:r w:rsidR="009D5D45" w:rsidRPr="00DB6087">
        <w:rPr>
          <w:rFonts w:ascii="Book Antiqua" w:eastAsia="Times New Roman" w:hAnsi="Book Antiqua" w:cs="Times New Roman"/>
          <w:b/>
          <w:bCs/>
          <w:sz w:val="19"/>
          <w:szCs w:val="19"/>
          <w:lang w:eastAsia="pt-BR"/>
        </w:rPr>
        <w:t xml:space="preserve"> ou </w:t>
      </w:r>
      <w:r w:rsidR="009D5D45" w:rsidRPr="00DB6087">
        <w:rPr>
          <w:rFonts w:ascii="Book Antiqua" w:eastAsia="Times New Roman" w:hAnsi="Book Antiqua" w:cs="Times New Roman"/>
          <w:b/>
          <w:bCs/>
          <w:sz w:val="19"/>
          <w:szCs w:val="19"/>
          <w:highlight w:val="cyan"/>
          <w:lang w:eastAsia="pt-BR"/>
        </w:rPr>
        <w:t>comunitário de auxílio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cyan"/>
          <w:lang w:eastAsia="pt-BR"/>
        </w:rPr>
        <w:t>orientação</w:t>
      </w:r>
      <w:r w:rsidR="009D5D45" w:rsidRPr="00DB6087">
        <w:rPr>
          <w:rFonts w:ascii="Book Antiqua" w:eastAsia="Times New Roman" w:hAnsi="Book Antiqua" w:cs="Times New Roman"/>
          <w:b/>
          <w:bCs/>
          <w:sz w:val="19"/>
          <w:szCs w:val="19"/>
          <w:lang w:eastAsia="pt-BR"/>
        </w:rPr>
        <w:t xml:space="preserve"> e </w:t>
      </w:r>
      <w:r w:rsidR="009D5D45" w:rsidRPr="00DB6087">
        <w:rPr>
          <w:rFonts w:ascii="Book Antiqua" w:eastAsia="Times New Roman" w:hAnsi="Book Antiqua" w:cs="Times New Roman"/>
          <w:b/>
          <w:bCs/>
          <w:sz w:val="19"/>
          <w:szCs w:val="19"/>
          <w:highlight w:val="cyan"/>
          <w:lang w:eastAsia="pt-BR"/>
        </w:rPr>
        <w:t>tratamento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yellow"/>
          <w:lang w:eastAsia="pt-BR"/>
        </w:rPr>
        <w:t>a alcoólatras</w:t>
      </w:r>
      <w:r w:rsidR="009D5D45" w:rsidRPr="00DB6087">
        <w:rPr>
          <w:rFonts w:ascii="Book Antiqua" w:eastAsia="Times New Roman" w:hAnsi="Book Antiqua" w:cs="Times New Roman"/>
          <w:b/>
          <w:bCs/>
          <w:sz w:val="19"/>
          <w:szCs w:val="19"/>
          <w:lang w:eastAsia="pt-BR"/>
        </w:rPr>
        <w:t xml:space="preserve"> e t</w:t>
      </w:r>
      <w:r w:rsidR="009D5D45" w:rsidRPr="00DB6087">
        <w:rPr>
          <w:rFonts w:ascii="Book Antiqua" w:eastAsia="Times New Roman" w:hAnsi="Book Antiqua" w:cs="Times New Roman"/>
          <w:b/>
          <w:bCs/>
          <w:sz w:val="19"/>
          <w:szCs w:val="19"/>
          <w:highlight w:val="yellow"/>
          <w:lang w:eastAsia="pt-BR"/>
        </w:rPr>
        <w:t>oxicômanos</w:t>
      </w:r>
      <w:r w:rsidR="009D5D45" w:rsidRPr="00DB6087">
        <w:rPr>
          <w:rFonts w:ascii="Book Antiqua" w:eastAsia="Times New Roman" w:hAnsi="Book Antiqua" w:cs="Times New Roman"/>
          <w:b/>
          <w:bCs/>
          <w:sz w:val="18"/>
          <w:szCs w:val="18"/>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DF3BE1" w:rsidRPr="00DB6087">
        <w:rPr>
          <w:rFonts w:ascii="Book Antiqua" w:eastAsia="Times New Roman" w:hAnsi="Book Antiqua" w:cs="Times New Roman"/>
          <w:b/>
          <w:bCs/>
          <w:color w:val="FF0000"/>
          <w:sz w:val="16"/>
          <w:szCs w:val="16"/>
          <w:lang w:eastAsia="pt-BR"/>
        </w:rPr>
        <w:t xml:space="preserve"> </w:t>
      </w:r>
      <w:r w:rsidR="00DF3BE1" w:rsidRPr="00DB6087">
        <w:rPr>
          <w:rFonts w:ascii="Book Antiqua" w:eastAsia="Times New Roman" w:hAnsi="Book Antiqua" w:cs="Times New Roman"/>
          <w:b/>
          <w:bCs/>
          <w:color w:val="FF0000"/>
          <w:sz w:val="16"/>
          <w:szCs w:val="16"/>
          <w:u w:val="single"/>
          <w:lang w:eastAsia="pt-BR"/>
        </w:rPr>
        <w:t>(MPRR-2012)</w:t>
      </w:r>
      <w:r w:rsidR="00452DC4" w:rsidRPr="00DB6087">
        <w:rPr>
          <w:rFonts w:ascii="Book Antiqua" w:eastAsia="Times New Roman" w:hAnsi="Book Antiqua" w:cs="Times New Roman"/>
          <w:b/>
          <w:bCs/>
          <w:color w:val="FF0000"/>
          <w:sz w:val="16"/>
          <w:szCs w:val="16"/>
          <w:lang w:eastAsia="pt-BR"/>
        </w:rPr>
        <w:t xml:space="preserve"> </w:t>
      </w:r>
      <w:r w:rsidR="00452DC4" w:rsidRPr="00DB6087">
        <w:rPr>
          <w:rFonts w:ascii="Book Antiqua" w:hAnsi="Book Antiqua"/>
          <w:b/>
          <w:bCs/>
          <w:color w:val="FF0000"/>
          <w:sz w:val="16"/>
          <w:szCs w:val="16"/>
          <w:u w:val="single"/>
        </w:rPr>
        <w:t>(DPERO-2012)</w:t>
      </w:r>
      <w:r w:rsidR="00EF3DD5" w:rsidRPr="00DB6087">
        <w:rPr>
          <w:rFonts w:ascii="Book Antiqua" w:hAnsi="Book Antiqua"/>
          <w:b/>
          <w:bCs/>
          <w:color w:val="FF0000"/>
          <w:sz w:val="16"/>
          <w:szCs w:val="16"/>
        </w:rPr>
        <w:t xml:space="preserve"> </w:t>
      </w:r>
      <w:r w:rsidR="00EF3DD5" w:rsidRPr="00DB6087">
        <w:rPr>
          <w:rFonts w:ascii="Book Antiqua" w:hAnsi="Book Antiqua" w:cs="Times New Roman"/>
          <w:b/>
          <w:bCs/>
          <w:color w:val="FF0000"/>
          <w:sz w:val="16"/>
          <w:szCs w:val="16"/>
          <w:u w:val="single"/>
        </w:rPr>
        <w:t>(DPESE-2012)</w:t>
      </w:r>
      <w:r w:rsidR="00246CA5" w:rsidRPr="00DB6087">
        <w:rPr>
          <w:rFonts w:ascii="Book Antiqua" w:eastAsia="Times New Roman" w:hAnsi="Book Antiqua" w:cs="Times New Roman"/>
          <w:b/>
          <w:bCs/>
          <w:color w:val="FF0000"/>
          <w:sz w:val="16"/>
          <w:szCs w:val="16"/>
          <w:lang w:eastAsia="pt-BR"/>
        </w:rPr>
        <w:t xml:space="preserve"> </w:t>
      </w:r>
      <w:r w:rsidR="00246CA5" w:rsidRPr="00DB6087">
        <w:rPr>
          <w:rFonts w:ascii="Book Antiqua" w:eastAsia="Times New Roman" w:hAnsi="Book Antiqua" w:cs="Times New Roman"/>
          <w:b/>
          <w:bCs/>
          <w:color w:val="FF0000"/>
          <w:sz w:val="16"/>
          <w:szCs w:val="16"/>
          <w:u w:val="single"/>
          <w:lang w:eastAsia="pt-BR"/>
        </w:rPr>
        <w:t>(DPETO-2013)</w:t>
      </w:r>
      <w:r w:rsidR="00DD6998" w:rsidRPr="00DB6087">
        <w:rPr>
          <w:rFonts w:ascii="Book Antiqua" w:eastAsia="Times New Roman" w:hAnsi="Book Antiqua" w:cs="Times New Roman"/>
          <w:b/>
          <w:bCs/>
          <w:color w:val="FF0000"/>
          <w:sz w:val="16"/>
          <w:szCs w:val="16"/>
          <w:lang w:eastAsia="pt-BR"/>
        </w:rPr>
        <w:t xml:space="preserve"> </w:t>
      </w:r>
      <w:r w:rsidR="00DD6998" w:rsidRPr="00DB6087">
        <w:rPr>
          <w:rFonts w:ascii="Book Antiqua" w:eastAsia="Times New Roman" w:hAnsi="Book Antiqua" w:cs="Times New Roman"/>
          <w:b/>
          <w:bCs/>
          <w:color w:val="FF0000"/>
          <w:sz w:val="16"/>
          <w:szCs w:val="16"/>
          <w:u w:val="single"/>
          <w:lang w:eastAsia="pt-BR"/>
        </w:rPr>
        <w:t>(TJDFT-2014)</w:t>
      </w:r>
      <w:r w:rsidR="002454EE" w:rsidRPr="00DB6087">
        <w:rPr>
          <w:rFonts w:ascii="Book Antiqua" w:eastAsia="Times New Roman" w:hAnsi="Book Antiqua" w:cs="Times New Roman"/>
          <w:b/>
          <w:bCs/>
          <w:color w:val="FF0000"/>
          <w:sz w:val="16"/>
          <w:szCs w:val="16"/>
          <w:lang w:eastAsia="pt-BR"/>
        </w:rPr>
        <w:t xml:space="preserve"> </w:t>
      </w:r>
      <w:r w:rsidR="002454EE" w:rsidRPr="00DB6087">
        <w:rPr>
          <w:rFonts w:ascii="Book Antiqua" w:hAnsi="Book Antiqua" w:cs="Times New Roman"/>
          <w:b/>
          <w:bCs/>
          <w:color w:val="FF0000"/>
          <w:sz w:val="16"/>
          <w:szCs w:val="16"/>
          <w:u w:val="single"/>
        </w:rPr>
        <w:t>(DPEPE-2018)</w:t>
      </w:r>
      <w:r w:rsidR="005F4BA5" w:rsidRPr="00DB6087">
        <w:rPr>
          <w:rFonts w:ascii="Book Antiqua" w:eastAsia="Times New Roman" w:hAnsi="Book Antiqua" w:cs="Times New Roman"/>
          <w:b/>
          <w:bCs/>
          <w:color w:val="FF0000"/>
          <w:sz w:val="16"/>
          <w:szCs w:val="16"/>
          <w:lang w:eastAsia="pt-BR"/>
        </w:rPr>
        <w:t xml:space="preserve"> </w:t>
      </w:r>
      <w:r w:rsidR="000E0712" w:rsidRPr="00DB6087">
        <w:rPr>
          <w:rFonts w:ascii="Book Antiqua" w:hAnsi="Book Antiqua" w:cs="Arial"/>
          <w:b/>
          <w:bCs/>
          <w:color w:val="FF0000"/>
          <w:sz w:val="16"/>
          <w:szCs w:val="16"/>
          <w:u w:val="single"/>
        </w:rPr>
        <w:t>(DPEAP-2022)</w:t>
      </w:r>
    </w:p>
    <w:p w14:paraId="4E467B4B" w14:textId="7A86E18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6087">
        <w:rPr>
          <w:rFonts w:ascii="Book Antiqua" w:eastAsia="Times New Roman" w:hAnsi="Book Antiqua" w:cs="Times New Roman"/>
          <w:b/>
          <w:bCs/>
          <w:sz w:val="19"/>
          <w:szCs w:val="19"/>
          <w:lang w:eastAsia="pt-BR"/>
        </w:rPr>
        <w:t xml:space="preserve">        III - </w:t>
      </w:r>
      <w:r w:rsidRPr="00DB6087">
        <w:rPr>
          <w:rFonts w:ascii="Book Antiqua" w:eastAsia="Times New Roman" w:hAnsi="Book Antiqua" w:cs="Times New Roman"/>
          <w:b/>
          <w:bCs/>
          <w:sz w:val="19"/>
          <w:szCs w:val="19"/>
          <w:highlight w:val="yellow"/>
          <w:lang w:eastAsia="pt-BR"/>
        </w:rPr>
        <w:t>encaminhamento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cyan"/>
          <w:lang w:eastAsia="pt-BR"/>
        </w:rPr>
        <w:t>tratamento psicológico</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cyan"/>
          <w:lang w:eastAsia="pt-BR"/>
        </w:rPr>
        <w:t>psiquiátrico</w:t>
      </w:r>
      <w:r w:rsidRPr="00DB6087">
        <w:rPr>
          <w:rFonts w:ascii="Book Antiqua" w:eastAsia="Times New Roman" w:hAnsi="Book Antiqua" w:cs="Times New Roman"/>
          <w:b/>
          <w:bCs/>
          <w:sz w:val="18"/>
          <w:szCs w:val="18"/>
          <w:lang w:eastAsia="pt-BR"/>
        </w:rPr>
        <w:t xml:space="preserve">; </w:t>
      </w:r>
      <w:r w:rsidR="00522009" w:rsidRPr="00DB6087">
        <w:rPr>
          <w:rFonts w:ascii="Book Antiqua" w:eastAsia="Times New Roman" w:hAnsi="Book Antiqua" w:cs="Times New Roman"/>
          <w:b/>
          <w:bCs/>
          <w:color w:val="FF0000"/>
          <w:sz w:val="16"/>
          <w:szCs w:val="16"/>
          <w:u w:val="single"/>
          <w:lang w:eastAsia="pt-BR"/>
        </w:rPr>
        <w:t>(</w:t>
      </w:r>
      <w:r w:rsidR="00671AFC" w:rsidRPr="00DB6087">
        <w:rPr>
          <w:rFonts w:ascii="Book Antiqua" w:eastAsia="Times New Roman" w:hAnsi="Book Antiqua" w:cs="Times New Roman"/>
          <w:b/>
          <w:bCs/>
          <w:color w:val="FF0000"/>
          <w:sz w:val="16"/>
          <w:szCs w:val="16"/>
          <w:u w:val="single"/>
          <w:lang w:eastAsia="pt-BR"/>
        </w:rPr>
        <w:t>TJMT-2009</w:t>
      </w:r>
      <w:r w:rsidR="00522009" w:rsidRPr="00DB6087">
        <w:rPr>
          <w:rFonts w:ascii="Book Antiqua" w:eastAsia="Times New Roman" w:hAnsi="Book Antiqua" w:cs="Times New Roman"/>
          <w:b/>
          <w:bCs/>
          <w:color w:val="FF0000"/>
          <w:sz w:val="16"/>
          <w:szCs w:val="16"/>
          <w:u w:val="single"/>
          <w:lang w:eastAsia="pt-BR"/>
        </w:rPr>
        <w:t>)</w:t>
      </w:r>
      <w:r w:rsidR="000D5EE1" w:rsidRPr="00DB6087">
        <w:rPr>
          <w:rFonts w:ascii="Book Antiqua" w:eastAsia="Times New Roman" w:hAnsi="Book Antiqua" w:cs="Times New Roman"/>
          <w:b/>
          <w:bCs/>
          <w:color w:val="FF0000"/>
          <w:sz w:val="16"/>
          <w:szCs w:val="16"/>
          <w:lang w:eastAsia="pt-BR"/>
        </w:rPr>
        <w:t xml:space="preserve"> </w:t>
      </w:r>
      <w:r w:rsidR="000D5EE1" w:rsidRPr="00DB6087">
        <w:rPr>
          <w:rFonts w:ascii="Book Antiqua" w:eastAsia="Times New Roman" w:hAnsi="Book Antiqua" w:cs="Times New Roman"/>
          <w:b/>
          <w:bCs/>
          <w:color w:val="FF0000"/>
          <w:sz w:val="16"/>
          <w:szCs w:val="16"/>
          <w:u w:val="single"/>
          <w:lang w:eastAsia="pt-BR"/>
        </w:rPr>
        <w:t>(TJDFT-2011)</w:t>
      </w:r>
      <w:r w:rsidR="005A7CAA" w:rsidRPr="00DB6087">
        <w:rPr>
          <w:rFonts w:ascii="Book Antiqua" w:eastAsia="Times New Roman" w:hAnsi="Book Antiqua" w:cs="Times New Roman"/>
          <w:b/>
          <w:bCs/>
          <w:color w:val="FF0000"/>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EF3DD5" w:rsidRPr="00DB6087">
        <w:rPr>
          <w:rFonts w:ascii="Book Antiqua" w:eastAsia="Times New Roman" w:hAnsi="Book Antiqua" w:cs="Times New Roman"/>
          <w:b/>
          <w:bCs/>
          <w:color w:val="FF0000"/>
          <w:sz w:val="16"/>
          <w:szCs w:val="16"/>
          <w:lang w:eastAsia="pt-BR"/>
        </w:rPr>
        <w:t xml:space="preserve"> </w:t>
      </w:r>
      <w:r w:rsidR="00EF3DD5" w:rsidRPr="00DB6087">
        <w:rPr>
          <w:rFonts w:ascii="Book Antiqua" w:hAnsi="Book Antiqua" w:cs="Times New Roman"/>
          <w:b/>
          <w:bCs/>
          <w:color w:val="FF0000"/>
          <w:sz w:val="16"/>
          <w:szCs w:val="16"/>
          <w:u w:val="single"/>
        </w:rPr>
        <w:t>(DPESE-2012)</w:t>
      </w:r>
      <w:r w:rsidR="00246CA5" w:rsidRPr="00DB6087">
        <w:rPr>
          <w:rFonts w:ascii="Book Antiqua" w:eastAsia="Times New Roman" w:hAnsi="Book Antiqua" w:cs="Times New Roman"/>
          <w:b/>
          <w:bCs/>
          <w:color w:val="FF0000"/>
          <w:sz w:val="16"/>
          <w:szCs w:val="16"/>
          <w:lang w:eastAsia="pt-BR"/>
        </w:rPr>
        <w:t xml:space="preserve"> </w:t>
      </w:r>
      <w:r w:rsidR="00246CA5" w:rsidRPr="00DB6087">
        <w:rPr>
          <w:rFonts w:ascii="Book Antiqua" w:eastAsia="Times New Roman" w:hAnsi="Book Antiqua" w:cs="Times New Roman"/>
          <w:b/>
          <w:bCs/>
          <w:color w:val="FF0000"/>
          <w:sz w:val="16"/>
          <w:szCs w:val="16"/>
          <w:u w:val="single"/>
          <w:lang w:eastAsia="pt-BR"/>
        </w:rPr>
        <w:t>(DPETO-2013)</w:t>
      </w:r>
      <w:r w:rsidR="00DD6998" w:rsidRPr="00DB6087">
        <w:rPr>
          <w:rFonts w:ascii="Book Antiqua" w:eastAsia="Times New Roman" w:hAnsi="Book Antiqua" w:cs="Times New Roman"/>
          <w:b/>
          <w:bCs/>
          <w:color w:val="FF0000"/>
          <w:sz w:val="16"/>
          <w:szCs w:val="16"/>
          <w:lang w:eastAsia="pt-BR"/>
        </w:rPr>
        <w:t xml:space="preserve"> </w:t>
      </w:r>
      <w:r w:rsidR="00DD6998" w:rsidRPr="00DB6087">
        <w:rPr>
          <w:rFonts w:ascii="Book Antiqua" w:eastAsia="Times New Roman" w:hAnsi="Book Antiqua" w:cs="Times New Roman"/>
          <w:b/>
          <w:bCs/>
          <w:color w:val="FF0000"/>
          <w:sz w:val="16"/>
          <w:szCs w:val="16"/>
          <w:u w:val="single"/>
          <w:lang w:eastAsia="pt-BR"/>
        </w:rPr>
        <w:t>(TJPE-2022)</w:t>
      </w:r>
    </w:p>
    <w:p w14:paraId="4E467B4C" w14:textId="4676AD6C"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6087">
        <w:rPr>
          <w:rFonts w:ascii="Book Antiqua" w:eastAsia="Times New Roman" w:hAnsi="Book Antiqua" w:cs="Times New Roman"/>
          <w:b/>
          <w:bCs/>
          <w:sz w:val="19"/>
          <w:szCs w:val="19"/>
          <w:lang w:eastAsia="pt-BR"/>
        </w:rPr>
        <w:t xml:space="preserve">        IV - </w:t>
      </w:r>
      <w:r w:rsidRPr="00DB6087">
        <w:rPr>
          <w:rFonts w:ascii="Book Antiqua" w:eastAsia="Times New Roman" w:hAnsi="Book Antiqua" w:cs="Times New Roman"/>
          <w:b/>
          <w:bCs/>
          <w:sz w:val="19"/>
          <w:szCs w:val="19"/>
          <w:highlight w:val="yellow"/>
          <w:lang w:eastAsia="pt-BR"/>
        </w:rPr>
        <w:t>encaminhamento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cyan"/>
          <w:lang w:eastAsia="pt-BR"/>
        </w:rPr>
        <w:t>cursos</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cyan"/>
          <w:lang w:eastAsia="pt-BR"/>
        </w:rPr>
        <w:t>programas de orientação</w:t>
      </w:r>
      <w:r w:rsidRPr="00DB6087">
        <w:rPr>
          <w:rFonts w:ascii="Book Antiqua" w:eastAsia="Times New Roman" w:hAnsi="Book Antiqua" w:cs="Times New Roman"/>
          <w:b/>
          <w:bCs/>
          <w:sz w:val="18"/>
          <w:szCs w:val="18"/>
          <w:lang w:eastAsia="pt-BR"/>
        </w:rPr>
        <w:t xml:space="preserve">; </w:t>
      </w:r>
      <w:r w:rsidR="000D5EE1" w:rsidRPr="00DB6087">
        <w:rPr>
          <w:rFonts w:ascii="Book Antiqua" w:eastAsia="Times New Roman" w:hAnsi="Book Antiqua" w:cs="Times New Roman"/>
          <w:b/>
          <w:bCs/>
          <w:color w:val="FF0000"/>
          <w:sz w:val="16"/>
          <w:szCs w:val="16"/>
          <w:u w:val="single"/>
          <w:lang w:eastAsia="pt-BR"/>
        </w:rPr>
        <w:t>(TJDFT-2011)</w:t>
      </w:r>
      <w:r w:rsidR="005A7CAA" w:rsidRPr="00DB6087">
        <w:rPr>
          <w:rFonts w:ascii="Book Antiqua" w:eastAsia="Times New Roman" w:hAnsi="Book Antiqua" w:cs="Times New Roman"/>
          <w:b/>
          <w:bCs/>
          <w:color w:val="FF0000"/>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p>
    <w:p w14:paraId="4E467B4D" w14:textId="25E17B14" w:rsidR="009D5D45" w:rsidRPr="00DB6087" w:rsidRDefault="009D5D45" w:rsidP="001946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B6087">
        <w:rPr>
          <w:rFonts w:ascii="Book Antiqua" w:eastAsia="Times New Roman" w:hAnsi="Book Antiqua" w:cs="Times New Roman"/>
          <w:b/>
          <w:bCs/>
          <w:sz w:val="19"/>
          <w:szCs w:val="19"/>
          <w:lang w:eastAsia="pt-BR"/>
        </w:rPr>
        <w:t xml:space="preserve">        V - </w:t>
      </w:r>
      <w:r w:rsidRPr="00DB6087">
        <w:rPr>
          <w:rFonts w:ascii="Book Antiqua" w:eastAsia="Times New Roman" w:hAnsi="Book Antiqua" w:cs="Times New Roman"/>
          <w:b/>
          <w:bCs/>
          <w:sz w:val="19"/>
          <w:szCs w:val="19"/>
          <w:highlight w:val="cyan"/>
          <w:lang w:eastAsia="pt-BR"/>
        </w:rPr>
        <w:t>obrigação de matricular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 filho</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yellow"/>
          <w:lang w:eastAsia="pt-BR"/>
        </w:rPr>
        <w:t>pupilo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cyan"/>
          <w:lang w:eastAsia="pt-BR"/>
        </w:rPr>
        <w:t>acompanhar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sua freqüência</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aproveitamento escolar</w:t>
      </w:r>
      <w:r w:rsidRPr="00DB6087">
        <w:rPr>
          <w:rFonts w:ascii="Book Antiqua" w:eastAsia="Times New Roman" w:hAnsi="Book Antiqua" w:cs="Times New Roman"/>
          <w:b/>
          <w:bCs/>
          <w:sz w:val="18"/>
          <w:szCs w:val="18"/>
          <w:lang w:eastAsia="pt-BR"/>
        </w:rPr>
        <w:t>;</w:t>
      </w:r>
      <w:r w:rsidRPr="00DB6087">
        <w:rPr>
          <w:rFonts w:ascii="Book Antiqua" w:eastAsia="Times New Roman" w:hAnsi="Book Antiqua" w:cs="Times New Roman"/>
          <w:b/>
          <w:bCs/>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EF3DD5" w:rsidRPr="00DB6087">
        <w:rPr>
          <w:rFonts w:ascii="Book Antiqua" w:eastAsia="Times New Roman" w:hAnsi="Book Antiqua" w:cs="Times New Roman"/>
          <w:b/>
          <w:bCs/>
          <w:color w:val="FF0000"/>
          <w:sz w:val="16"/>
          <w:szCs w:val="16"/>
          <w:lang w:eastAsia="pt-BR"/>
        </w:rPr>
        <w:t xml:space="preserve"> </w:t>
      </w:r>
      <w:r w:rsidR="00EF3DD5" w:rsidRPr="00DB6087">
        <w:rPr>
          <w:rFonts w:ascii="Book Antiqua" w:hAnsi="Book Antiqua" w:cs="Times New Roman"/>
          <w:b/>
          <w:bCs/>
          <w:color w:val="FF0000"/>
          <w:sz w:val="16"/>
          <w:szCs w:val="16"/>
          <w:u w:val="single"/>
        </w:rPr>
        <w:t>(DPESE-2012)</w:t>
      </w:r>
      <w:r w:rsidR="00EF054A" w:rsidRPr="00DB6087">
        <w:rPr>
          <w:rFonts w:ascii="Book Antiqua" w:hAnsi="Book Antiqua" w:cs="Times New Roman"/>
          <w:b/>
          <w:bCs/>
          <w:color w:val="FF0000"/>
          <w:sz w:val="16"/>
          <w:szCs w:val="16"/>
        </w:rPr>
        <w:t xml:space="preserve"> </w:t>
      </w:r>
      <w:r w:rsidR="00EF054A" w:rsidRPr="00DB6087">
        <w:rPr>
          <w:rFonts w:ascii="Book Antiqua" w:hAnsi="Book Antiqua" w:cs="Times New Roman"/>
          <w:b/>
          <w:bCs/>
          <w:color w:val="FF0000"/>
          <w:sz w:val="16"/>
          <w:szCs w:val="16"/>
          <w:u w:val="single"/>
        </w:rPr>
        <w:t>(DPEPE-2018)</w:t>
      </w:r>
      <w:r w:rsidR="00645302" w:rsidRPr="00DB6087">
        <w:rPr>
          <w:rFonts w:ascii="Book Antiqua" w:hAnsi="Book Antiqua" w:cs="Times New Roman"/>
          <w:b/>
          <w:bCs/>
          <w:color w:val="FF0000"/>
          <w:sz w:val="16"/>
          <w:szCs w:val="16"/>
        </w:rPr>
        <w:t xml:space="preserve"> </w:t>
      </w:r>
      <w:r w:rsidR="00645302" w:rsidRPr="00DB6087">
        <w:rPr>
          <w:rFonts w:ascii="Book Antiqua" w:eastAsia="Times New Roman" w:hAnsi="Book Antiqua" w:cs="Times New Roman"/>
          <w:b/>
          <w:bCs/>
          <w:color w:val="FF0000"/>
          <w:sz w:val="16"/>
          <w:szCs w:val="16"/>
          <w:u w:val="single"/>
          <w:lang w:eastAsia="pt-BR"/>
        </w:rPr>
        <w:t>(DPEGO-2021)</w:t>
      </w:r>
      <w:r w:rsidR="00EF054A" w:rsidRPr="00DB6087">
        <w:rPr>
          <w:rFonts w:ascii="Book Antiqua" w:eastAsia="Times New Roman" w:hAnsi="Book Antiqua" w:cs="Times New Roman"/>
          <w:b/>
          <w:bCs/>
          <w:color w:val="FF0000"/>
          <w:sz w:val="16"/>
          <w:szCs w:val="16"/>
          <w:lang w:eastAsia="pt-BR"/>
        </w:rPr>
        <w:t xml:space="preserve"> </w:t>
      </w:r>
      <w:r w:rsidR="00EF054A" w:rsidRPr="00DB6087">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D8206C" w:rsidRPr="00C06C84" w14:paraId="4E467B50" w14:textId="77777777" w:rsidTr="00DB6087">
        <w:tc>
          <w:tcPr>
            <w:tcW w:w="8494" w:type="dxa"/>
            <w:shd w:val="clear" w:color="auto" w:fill="FFF2CC" w:themeFill="accent4" w:themeFillTint="33"/>
          </w:tcPr>
          <w:p w14:paraId="4E467B4E" w14:textId="63BAF41E" w:rsidR="00D8206C" w:rsidRPr="002454EE" w:rsidRDefault="00D8206C" w:rsidP="0019467B">
            <w:pPr>
              <w:jc w:val="both"/>
              <w:rPr>
                <w:rFonts w:ascii="Book Antiqua" w:eastAsia="Times New Roman" w:hAnsi="Book Antiqua" w:cs="Times New Roman"/>
                <w:sz w:val="18"/>
                <w:szCs w:val="18"/>
                <w:lang w:eastAsia="pt-BR"/>
              </w:rPr>
            </w:pPr>
            <w:r w:rsidRPr="002454EE">
              <w:rPr>
                <w:rFonts w:ascii="Book Antiqua" w:eastAsia="Times New Roman" w:hAnsi="Book Antiqua" w:cs="Times New Roman"/>
                <w:b/>
                <w:i/>
                <w:iCs/>
                <w:sz w:val="18"/>
                <w:szCs w:val="18"/>
                <w:u w:val="single"/>
                <w:lang w:eastAsia="pt-BR"/>
              </w:rPr>
              <w:t>Vide art. 55, ECA</w:t>
            </w:r>
            <w:r w:rsidR="0019467B" w:rsidRPr="002454EE">
              <w:rPr>
                <w:rFonts w:ascii="Book Antiqua" w:eastAsia="Times New Roman" w:hAnsi="Book Antiqua" w:cs="Times New Roman"/>
                <w:b/>
                <w:sz w:val="18"/>
                <w:szCs w:val="18"/>
                <w:lang w:eastAsia="pt-BR"/>
              </w:rPr>
              <w:t>:</w:t>
            </w:r>
          </w:p>
          <w:p w14:paraId="4E467B4F" w14:textId="77777777" w:rsidR="000746D3" w:rsidRPr="00C06C84" w:rsidRDefault="000746D3" w:rsidP="0019467B">
            <w:pPr>
              <w:jc w:val="both"/>
              <w:rPr>
                <w:rFonts w:ascii="Book Antiqua" w:eastAsia="Times New Roman" w:hAnsi="Book Antiqua" w:cs="Times New Roman"/>
                <w:sz w:val="19"/>
                <w:szCs w:val="19"/>
                <w:lang w:eastAsia="pt-BR"/>
              </w:rPr>
            </w:pPr>
            <w:r w:rsidRPr="002454EE">
              <w:rPr>
                <w:rFonts w:ascii="Book Antiqua" w:eastAsia="Times New Roman" w:hAnsi="Book Antiqua" w:cs="Times New Roman"/>
                <w:sz w:val="18"/>
                <w:szCs w:val="18"/>
                <w:lang w:eastAsia="pt-BR"/>
              </w:rPr>
              <w:t xml:space="preserve">        Art. 55. Os pais ou responsável têm a obrigação de matricular seus filhos ou pupilos na rede regular de ensino. </w:t>
            </w:r>
          </w:p>
        </w:tc>
      </w:tr>
    </w:tbl>
    <w:p w14:paraId="798606DB" w14:textId="77777777" w:rsidR="0019467B" w:rsidRPr="00D13B1E" w:rsidRDefault="0019467B" w:rsidP="0019467B">
      <w:pPr>
        <w:spacing w:after="0" w:line="240" w:lineRule="auto"/>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9467B" w:rsidRPr="00C06C84" w14:paraId="1B0E152A" w14:textId="77777777" w:rsidTr="00D30E46">
        <w:tc>
          <w:tcPr>
            <w:tcW w:w="8494" w:type="dxa"/>
            <w:shd w:val="clear" w:color="auto" w:fill="CCFFFF"/>
          </w:tcPr>
          <w:p w14:paraId="25C1E8D6" w14:textId="353967FB" w:rsidR="0019467B" w:rsidRPr="00C06C84" w:rsidRDefault="0019467B" w:rsidP="00D30E46">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002454EE" w:rsidRPr="002454EE">
              <w:rPr>
                <w:rFonts w:ascii="Book Antiqua" w:eastAsia="Times New Roman" w:hAnsi="Book Antiqua" w:cs="Times New Roman"/>
                <w:bCs/>
                <w:sz w:val="19"/>
                <w:szCs w:val="19"/>
                <w:lang w:eastAsia="pt-BR"/>
              </w:rPr>
              <w:t>A respeito da aplicação de medidas ao pai, à mãe ou ao responsável conforme o ECA, assinale a opção correta</w:t>
            </w:r>
            <w:r w:rsidR="002454EE">
              <w:rPr>
                <w:rFonts w:ascii="Book Antiqua" w:eastAsia="Times New Roman" w:hAnsi="Book Antiqua" w:cs="Times New Roman"/>
                <w:bCs/>
                <w:sz w:val="19"/>
                <w:szCs w:val="19"/>
                <w:lang w:eastAsia="pt-BR"/>
              </w:rPr>
              <w:t xml:space="preserve">: </w:t>
            </w:r>
            <w:r w:rsidR="002454EE" w:rsidRPr="002454EE">
              <w:rPr>
                <w:rFonts w:ascii="Book Antiqua" w:eastAsia="Times New Roman" w:hAnsi="Book Antiqua" w:cs="Times New Roman"/>
                <w:bCs/>
                <w:sz w:val="19"/>
                <w:szCs w:val="19"/>
                <w:lang w:eastAsia="pt-BR"/>
              </w:rPr>
              <w:t>Se uma criança em idade escolar estiver fora da escola, o pai, a mãe ou o responsável deverá ser obrigado a matriculá-la, bem como a acompanhar a frequência e o aproveitamento escolar.</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w:t>
            </w:r>
            <w:r w:rsidR="002454EE">
              <w:rPr>
                <w:rFonts w:ascii="Book Antiqua" w:eastAsia="Times New Roman" w:hAnsi="Book Antiqua" w:cs="Times New Roman"/>
                <w:b/>
                <w:sz w:val="19"/>
                <w:szCs w:val="19"/>
                <w:lang w:eastAsia="pt-BR"/>
              </w:rPr>
              <w:t xml:space="preserve">29, V c/c art. 55, </w:t>
            </w:r>
            <w:r w:rsidRPr="00C06C84">
              <w:rPr>
                <w:rFonts w:ascii="Book Antiqua" w:eastAsia="Times New Roman" w:hAnsi="Book Antiqua" w:cs="Times New Roman"/>
                <w:b/>
                <w:sz w:val="19"/>
                <w:szCs w:val="19"/>
                <w:lang w:eastAsia="pt-BR"/>
              </w:rPr>
              <w:t>ECA.</w:t>
            </w:r>
          </w:p>
        </w:tc>
      </w:tr>
    </w:tbl>
    <w:p w14:paraId="4E467B51" w14:textId="0BCF9EC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VI </w:t>
      </w:r>
      <w:r w:rsidRPr="000379F6">
        <w:rPr>
          <w:rFonts w:ascii="Book Antiqua" w:eastAsia="Times New Roman" w:hAnsi="Book Antiqua" w:cs="Times New Roman"/>
          <w:sz w:val="19"/>
          <w:szCs w:val="19"/>
          <w:lang w:eastAsia="pt-BR"/>
        </w:rPr>
        <w:t xml:space="preserve">- </w:t>
      </w:r>
      <w:r w:rsidRPr="002454EE">
        <w:rPr>
          <w:rFonts w:ascii="Book Antiqua" w:eastAsia="Times New Roman" w:hAnsi="Book Antiqua" w:cs="Times New Roman"/>
          <w:b/>
          <w:bCs/>
          <w:sz w:val="19"/>
          <w:szCs w:val="19"/>
          <w:highlight w:val="cyan"/>
          <w:lang w:eastAsia="pt-BR"/>
        </w:rPr>
        <w:t>obrigação de encaminhar</w:t>
      </w:r>
      <w:r w:rsidRPr="002454EE">
        <w:rPr>
          <w:rFonts w:ascii="Book Antiqua" w:eastAsia="Times New Roman" w:hAnsi="Book Antiqua" w:cs="Times New Roman"/>
          <w:b/>
          <w:bCs/>
          <w:sz w:val="19"/>
          <w:szCs w:val="19"/>
          <w:lang w:eastAsia="pt-BR"/>
        </w:rPr>
        <w:t xml:space="preserve"> </w:t>
      </w:r>
      <w:r w:rsidRPr="002454EE">
        <w:rPr>
          <w:rFonts w:ascii="Book Antiqua" w:eastAsia="Times New Roman" w:hAnsi="Book Antiqua" w:cs="Times New Roman"/>
          <w:b/>
          <w:bCs/>
          <w:sz w:val="19"/>
          <w:szCs w:val="19"/>
          <w:highlight w:val="yellow"/>
          <w:lang w:eastAsia="pt-BR"/>
        </w:rPr>
        <w:t>a criança</w:t>
      </w:r>
      <w:r w:rsidRPr="002454EE">
        <w:rPr>
          <w:rFonts w:ascii="Book Antiqua" w:eastAsia="Times New Roman" w:hAnsi="Book Antiqua" w:cs="Times New Roman"/>
          <w:b/>
          <w:bCs/>
          <w:sz w:val="19"/>
          <w:szCs w:val="19"/>
          <w:lang w:eastAsia="pt-BR"/>
        </w:rPr>
        <w:t xml:space="preserve"> ou </w:t>
      </w:r>
      <w:r w:rsidRPr="002454EE">
        <w:rPr>
          <w:rFonts w:ascii="Book Antiqua" w:eastAsia="Times New Roman" w:hAnsi="Book Antiqua" w:cs="Times New Roman"/>
          <w:b/>
          <w:bCs/>
          <w:sz w:val="19"/>
          <w:szCs w:val="19"/>
          <w:highlight w:val="yellow"/>
          <w:lang w:eastAsia="pt-BR"/>
        </w:rPr>
        <w:t>adolescente</w:t>
      </w:r>
      <w:r w:rsidRPr="002454EE">
        <w:rPr>
          <w:rFonts w:ascii="Book Antiqua" w:eastAsia="Times New Roman" w:hAnsi="Book Antiqua" w:cs="Times New Roman"/>
          <w:b/>
          <w:bCs/>
          <w:sz w:val="19"/>
          <w:szCs w:val="19"/>
          <w:lang w:eastAsia="pt-BR"/>
        </w:rPr>
        <w:t xml:space="preserve"> </w:t>
      </w:r>
      <w:r w:rsidRPr="002454EE">
        <w:rPr>
          <w:rFonts w:ascii="Book Antiqua" w:eastAsia="Times New Roman" w:hAnsi="Book Antiqua" w:cs="Times New Roman"/>
          <w:b/>
          <w:bCs/>
          <w:sz w:val="19"/>
          <w:szCs w:val="19"/>
          <w:highlight w:val="cyan"/>
          <w:lang w:eastAsia="pt-BR"/>
        </w:rPr>
        <w:t>a tratamento especializado</w:t>
      </w:r>
      <w:r w:rsidRPr="006D34AA">
        <w:rPr>
          <w:rFonts w:ascii="Book Antiqua" w:eastAsia="Times New Roman" w:hAnsi="Book Antiqua" w:cs="Times New Roman"/>
          <w:sz w:val="18"/>
          <w:szCs w:val="18"/>
          <w:lang w:eastAsia="pt-BR"/>
        </w:rPr>
        <w:t xml:space="preserve">; </w:t>
      </w:r>
      <w:r w:rsidR="005A7CAA" w:rsidRPr="006D34AA">
        <w:rPr>
          <w:rFonts w:ascii="Book Antiqua" w:eastAsia="Times New Roman" w:hAnsi="Book Antiqua" w:cs="Times New Roman"/>
          <w:b/>
          <w:bCs/>
          <w:color w:val="FF0000"/>
          <w:sz w:val="16"/>
          <w:szCs w:val="16"/>
          <w:u w:val="single"/>
          <w:lang w:eastAsia="pt-BR"/>
        </w:rPr>
        <w:t>(TJBA-2012)</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2454EE" w:rsidRPr="006D34AA">
        <w:rPr>
          <w:rFonts w:ascii="Book Antiqua" w:hAnsi="Book Antiqua" w:cs="Times New Roman"/>
          <w:b/>
          <w:color w:val="FF0000"/>
          <w:sz w:val="16"/>
          <w:szCs w:val="16"/>
        </w:rPr>
        <w:t xml:space="preserve"> </w:t>
      </w:r>
      <w:r w:rsidR="002454EE" w:rsidRPr="006D34AA">
        <w:rPr>
          <w:rFonts w:ascii="Book Antiqua" w:hAnsi="Book Antiqua" w:cs="Times New Roman"/>
          <w:b/>
          <w:color w:val="FF0000"/>
          <w:sz w:val="16"/>
          <w:szCs w:val="16"/>
          <w:u w:val="single"/>
        </w:rPr>
        <w:t>(DPEPE-2018)</w:t>
      </w:r>
      <w:r w:rsidR="00057C77" w:rsidRPr="006D34AA">
        <w:rPr>
          <w:rFonts w:ascii="Book Antiqua" w:eastAsia="Times New Roman" w:hAnsi="Book Antiqua" w:cs="Times New Roman"/>
          <w:b/>
          <w:bCs/>
          <w:color w:val="FF0000"/>
          <w:sz w:val="16"/>
          <w:szCs w:val="16"/>
          <w:lang w:eastAsia="pt-BR"/>
        </w:rPr>
        <w:t xml:space="preserve"> </w:t>
      </w:r>
      <w:bookmarkStart w:id="172" w:name="_Hlk58853218"/>
      <w:r w:rsidR="00057C77" w:rsidRPr="006D34AA">
        <w:rPr>
          <w:rFonts w:ascii="Book Antiqua" w:eastAsia="Times New Roman" w:hAnsi="Book Antiqua" w:cs="Times New Roman"/>
          <w:b/>
          <w:bCs/>
          <w:color w:val="FF0000"/>
          <w:sz w:val="16"/>
          <w:szCs w:val="16"/>
          <w:u w:val="single"/>
          <w:lang w:eastAsia="pt-BR"/>
        </w:rPr>
        <w:t>(MPPR-2019)</w:t>
      </w:r>
      <w:bookmarkEnd w:id="172"/>
    </w:p>
    <w:p w14:paraId="4E467B52" w14:textId="681BCF9C"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bCs/>
          <w:sz w:val="19"/>
          <w:szCs w:val="19"/>
          <w:highlight w:val="yellow"/>
          <w:lang w:eastAsia="pt-BR"/>
        </w:rPr>
        <w:t>advertência</w:t>
      </w:r>
      <w:r w:rsidRPr="006D34AA">
        <w:rPr>
          <w:rFonts w:ascii="Book Antiqua" w:eastAsia="Times New Roman" w:hAnsi="Book Antiqua" w:cs="Times New Roman"/>
          <w:sz w:val="18"/>
          <w:szCs w:val="18"/>
          <w:lang w:eastAsia="pt-BR"/>
        </w:rPr>
        <w:t>;</w:t>
      </w:r>
      <w:r w:rsidR="00934299" w:rsidRPr="006D34AA">
        <w:rPr>
          <w:rFonts w:ascii="Book Antiqua" w:eastAsia="Times New Roman" w:hAnsi="Book Antiqua" w:cs="Times New Roman"/>
          <w:sz w:val="18"/>
          <w:szCs w:val="18"/>
          <w:lang w:eastAsia="pt-BR"/>
        </w:rPr>
        <w:t xml:space="preserve"> </w:t>
      </w:r>
      <w:r w:rsidR="00934299"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BF214E" w:rsidRPr="006D34AA">
        <w:rPr>
          <w:rFonts w:ascii="Book Antiqua" w:eastAsia="Times New Roman" w:hAnsi="Book Antiqua" w:cs="Times New Roman"/>
          <w:b/>
          <w:bCs/>
          <w:color w:val="FF0000"/>
          <w:sz w:val="16"/>
          <w:szCs w:val="16"/>
          <w:u w:val="single"/>
          <w:lang w:eastAsia="pt-BR"/>
        </w:rPr>
        <w:t>(TJCE-2012)</w:t>
      </w:r>
      <w:r w:rsidR="005A7CAA" w:rsidRPr="006D34AA">
        <w:rPr>
          <w:rFonts w:ascii="Book Antiqua" w:eastAsia="Times New Roman" w:hAnsi="Book Antiqua" w:cs="Times New Roman"/>
          <w:b/>
          <w:bCs/>
          <w:color w:val="FF0000"/>
          <w:sz w:val="16"/>
          <w:szCs w:val="16"/>
          <w:lang w:eastAsia="pt-BR"/>
        </w:rPr>
        <w:t xml:space="preserve"> </w:t>
      </w:r>
      <w:r w:rsidR="005A7CAA" w:rsidRPr="006D34AA">
        <w:rPr>
          <w:rFonts w:ascii="Book Antiqua" w:eastAsia="Times New Roman" w:hAnsi="Book Antiqua" w:cs="Times New Roman"/>
          <w:b/>
          <w:bCs/>
          <w:color w:val="FF0000"/>
          <w:sz w:val="16"/>
          <w:szCs w:val="16"/>
          <w:u w:val="single"/>
          <w:lang w:eastAsia="pt-BR"/>
        </w:rPr>
        <w:t>(TJBA-2012)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F3080D" w:rsidRPr="006D34AA">
        <w:rPr>
          <w:rFonts w:ascii="Book Antiqua" w:hAnsi="Book Antiqua" w:cs="Times New Roman"/>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057C77" w:rsidRPr="006D34AA">
        <w:rPr>
          <w:rFonts w:ascii="Book Antiqua" w:eastAsia="Times New Roman" w:hAnsi="Book Antiqua" w:cs="Times New Roman"/>
          <w:b/>
          <w:bCs/>
          <w:color w:val="FF0000"/>
          <w:sz w:val="16"/>
          <w:szCs w:val="16"/>
          <w:lang w:eastAsia="pt-BR"/>
        </w:rPr>
        <w:t xml:space="preserve"> </w:t>
      </w:r>
      <w:r w:rsidR="00057C77" w:rsidRPr="006D34AA">
        <w:rPr>
          <w:rFonts w:ascii="Book Antiqua" w:eastAsia="Times New Roman" w:hAnsi="Book Antiqua" w:cs="Times New Roman"/>
          <w:b/>
          <w:bCs/>
          <w:color w:val="FF0000"/>
          <w:sz w:val="16"/>
          <w:szCs w:val="16"/>
          <w:u w:val="single"/>
          <w:lang w:eastAsia="pt-BR"/>
        </w:rPr>
        <w:t>(MPPR-2019)</w:t>
      </w:r>
      <w:r w:rsidR="00C4339E" w:rsidRPr="006D34AA">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p>
    <w:p w14:paraId="4E467B53" w14:textId="1D0A656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bCs/>
          <w:sz w:val="19"/>
          <w:szCs w:val="19"/>
          <w:highlight w:val="yellow"/>
          <w:lang w:eastAsia="pt-BR"/>
        </w:rPr>
        <w:t>perda da guarda</w:t>
      </w:r>
      <w:r w:rsidRPr="006D34AA">
        <w:rPr>
          <w:rFonts w:ascii="Book Antiqua" w:eastAsia="Times New Roman" w:hAnsi="Book Antiqua" w:cs="Times New Roman"/>
          <w:sz w:val="18"/>
          <w:szCs w:val="18"/>
          <w:lang w:eastAsia="pt-BR"/>
        </w:rPr>
        <w:t>;</w:t>
      </w:r>
      <w:r w:rsidR="00186A80" w:rsidRPr="006D34AA">
        <w:rPr>
          <w:rFonts w:ascii="Book Antiqua" w:eastAsia="Times New Roman" w:hAnsi="Book Antiqua" w:cs="Times New Roman"/>
          <w:sz w:val="18"/>
          <w:szCs w:val="18"/>
          <w:lang w:eastAsia="pt-BR"/>
        </w:rPr>
        <w:t xml:space="preserve"> </w:t>
      </w:r>
      <w:r w:rsidR="00186A80" w:rsidRPr="006D34AA">
        <w:rPr>
          <w:rFonts w:ascii="Book Antiqua" w:eastAsia="Times New Roman" w:hAnsi="Book Antiqua" w:cs="Times New Roman"/>
          <w:b/>
          <w:bCs/>
          <w:color w:val="FF0000"/>
          <w:sz w:val="16"/>
          <w:szCs w:val="16"/>
          <w:u w:val="single"/>
          <w:lang w:eastAsia="pt-BR"/>
        </w:rPr>
        <w:t>(DPESP-2010)</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2454EE" w:rsidRPr="006D34AA">
        <w:rPr>
          <w:rFonts w:ascii="Book Antiqua" w:hAnsi="Book Antiqua" w:cs="Times New Roman"/>
          <w:b/>
          <w:color w:val="FF0000"/>
          <w:sz w:val="16"/>
          <w:szCs w:val="16"/>
        </w:rPr>
        <w:t xml:space="preserve"> </w:t>
      </w:r>
      <w:r w:rsidR="002454EE" w:rsidRPr="006D34AA">
        <w:rPr>
          <w:rFonts w:ascii="Book Antiqua" w:hAnsi="Book Antiqua" w:cs="Times New Roman"/>
          <w:b/>
          <w:color w:val="FF0000"/>
          <w:sz w:val="16"/>
          <w:szCs w:val="16"/>
          <w:u w:val="single"/>
        </w:rPr>
        <w:t>(DPEPE-2018)</w:t>
      </w:r>
      <w:r w:rsidRPr="006D34AA">
        <w:rPr>
          <w:rFonts w:ascii="Book Antiqua" w:eastAsia="Times New Roman" w:hAnsi="Book Antiqua" w:cs="Times New Roman"/>
          <w:sz w:val="16"/>
          <w:szCs w:val="16"/>
          <w:lang w:eastAsia="pt-BR"/>
        </w:rPr>
        <w:t xml:space="preserve"> </w:t>
      </w:r>
      <w:r w:rsidR="000605D4" w:rsidRPr="006D34AA">
        <w:rPr>
          <w:rFonts w:ascii="Book Antiqua" w:hAnsi="Book Antiqua" w:cs="Times New Roman"/>
          <w:b/>
          <w:bCs/>
          <w:color w:val="FF0000"/>
          <w:sz w:val="16"/>
          <w:szCs w:val="16"/>
          <w:u w:val="single"/>
        </w:rPr>
        <w:t>(TJPR-2019)</w:t>
      </w:r>
      <w:r w:rsidR="00057C77" w:rsidRPr="006D34AA">
        <w:rPr>
          <w:rFonts w:ascii="Book Antiqua" w:hAnsi="Book Antiqua" w:cs="Times New Roman"/>
          <w:b/>
          <w:bCs/>
          <w:color w:val="FF0000"/>
          <w:sz w:val="16"/>
          <w:szCs w:val="16"/>
        </w:rPr>
        <w:t xml:space="preserve"> </w:t>
      </w:r>
      <w:r w:rsidR="00057C77" w:rsidRPr="006D34AA">
        <w:rPr>
          <w:rFonts w:ascii="Book Antiqua" w:eastAsia="Times New Roman" w:hAnsi="Book Antiqua" w:cs="Times New Roman"/>
          <w:b/>
          <w:bCs/>
          <w:color w:val="FF0000"/>
          <w:sz w:val="16"/>
          <w:szCs w:val="16"/>
          <w:u w:val="single"/>
          <w:lang w:eastAsia="pt-BR"/>
        </w:rPr>
        <w:t>(MPPR-2019)</w:t>
      </w:r>
    </w:p>
    <w:p w14:paraId="4E467B54" w14:textId="5A2D1ABD"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IX - </w:t>
      </w:r>
      <w:r w:rsidRPr="00C06C84">
        <w:rPr>
          <w:rFonts w:ascii="Book Antiqua" w:eastAsia="Times New Roman" w:hAnsi="Book Antiqua" w:cs="Times New Roman"/>
          <w:b/>
          <w:bCs/>
          <w:sz w:val="19"/>
          <w:szCs w:val="19"/>
          <w:highlight w:val="yellow"/>
          <w:lang w:eastAsia="pt-BR"/>
        </w:rPr>
        <w:t>destituição da tutela</w:t>
      </w:r>
      <w:r w:rsidRPr="00F3080D">
        <w:rPr>
          <w:rFonts w:ascii="Book Antiqua" w:eastAsia="Times New Roman" w:hAnsi="Book Antiqua" w:cs="Times New Roman"/>
          <w:sz w:val="18"/>
          <w:szCs w:val="18"/>
          <w:lang w:eastAsia="pt-BR"/>
        </w:rPr>
        <w:t>;</w:t>
      </w:r>
      <w:r w:rsidR="00EF3DD5" w:rsidRPr="00F3080D">
        <w:rPr>
          <w:rFonts w:ascii="Book Antiqua" w:eastAsia="Times New Roman" w:hAnsi="Book Antiqua" w:cs="Times New Roman"/>
          <w:sz w:val="18"/>
          <w:szCs w:val="18"/>
          <w:lang w:eastAsia="pt-BR"/>
        </w:rPr>
        <w:t xml:space="preserve"> </w:t>
      </w:r>
      <w:r w:rsidR="00EF3DD5" w:rsidRPr="006D34AA">
        <w:rPr>
          <w:rFonts w:ascii="Book Antiqua" w:hAnsi="Book Antiqua" w:cs="Times New Roman"/>
          <w:b/>
          <w:color w:val="FF0000"/>
          <w:sz w:val="16"/>
          <w:szCs w:val="16"/>
          <w:u w:val="single"/>
        </w:rPr>
        <w:t>(DPESE-2012)</w:t>
      </w:r>
      <w:r w:rsidRPr="006D34AA">
        <w:rPr>
          <w:rFonts w:ascii="Book Antiqua" w:eastAsia="Times New Roman" w:hAnsi="Book Antiqua" w:cs="Times New Roman"/>
          <w:sz w:val="16"/>
          <w:szCs w:val="16"/>
          <w:lang w:eastAsia="pt-BR"/>
        </w:rPr>
        <w:t xml:space="preserve"> </w:t>
      </w:r>
      <w:r w:rsidR="000605D4" w:rsidRPr="006D34AA">
        <w:rPr>
          <w:rFonts w:ascii="Book Antiqua" w:hAnsi="Book Antiqua" w:cs="Times New Roman"/>
          <w:b/>
          <w:bCs/>
          <w:color w:val="FF0000"/>
          <w:sz w:val="16"/>
          <w:szCs w:val="16"/>
          <w:u w:val="single"/>
        </w:rPr>
        <w:t>(TJPR-2019)</w:t>
      </w:r>
      <w:r w:rsidR="00057C77" w:rsidRPr="006D34AA">
        <w:rPr>
          <w:rFonts w:ascii="Book Antiqua" w:hAnsi="Book Antiqua" w:cs="Times New Roman"/>
          <w:b/>
          <w:bCs/>
          <w:color w:val="FF0000"/>
          <w:sz w:val="16"/>
          <w:szCs w:val="16"/>
        </w:rPr>
        <w:t xml:space="preserve"> </w:t>
      </w:r>
      <w:r w:rsidR="00057C77" w:rsidRPr="006D34AA">
        <w:rPr>
          <w:rFonts w:ascii="Book Antiqua" w:eastAsia="Times New Roman" w:hAnsi="Book Antiqua" w:cs="Times New Roman"/>
          <w:b/>
          <w:bCs/>
          <w:color w:val="FF0000"/>
          <w:sz w:val="16"/>
          <w:szCs w:val="16"/>
          <w:u w:val="single"/>
          <w:lang w:eastAsia="pt-BR"/>
        </w:rPr>
        <w:t>(MPPR-2019)</w:t>
      </w:r>
    </w:p>
    <w:p w14:paraId="4E467B55" w14:textId="6A478EC9"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X - </w:t>
      </w:r>
      <w:r w:rsidRPr="000379F6">
        <w:rPr>
          <w:rFonts w:ascii="Book Antiqua" w:eastAsia="Times New Roman" w:hAnsi="Book Antiqua" w:cs="Times New Roman"/>
          <w:b/>
          <w:bCs/>
          <w:sz w:val="19"/>
          <w:szCs w:val="19"/>
          <w:highlight w:val="yellow"/>
          <w:lang w:eastAsia="pt-BR"/>
        </w:rPr>
        <w:t>suspensão</w:t>
      </w:r>
      <w:r w:rsidRPr="000379F6">
        <w:rPr>
          <w:rFonts w:ascii="Book Antiqua" w:eastAsia="Times New Roman" w:hAnsi="Book Antiqua" w:cs="Times New Roman"/>
          <w:b/>
          <w:bCs/>
          <w:sz w:val="19"/>
          <w:szCs w:val="19"/>
          <w:lang w:eastAsia="pt-BR"/>
        </w:rPr>
        <w:t xml:space="preserve"> ou </w:t>
      </w:r>
      <w:r w:rsidRPr="000379F6">
        <w:rPr>
          <w:rFonts w:ascii="Book Antiqua" w:eastAsia="Times New Roman" w:hAnsi="Book Antiqua" w:cs="Times New Roman"/>
          <w:b/>
          <w:bCs/>
          <w:sz w:val="19"/>
          <w:szCs w:val="19"/>
          <w:highlight w:val="yellow"/>
          <w:lang w:eastAsia="pt-BR"/>
        </w:rPr>
        <w:t xml:space="preserve">destituição do </w:t>
      </w:r>
      <w:r w:rsidRPr="000379F6">
        <w:rPr>
          <w:rFonts w:ascii="Book Antiqua" w:eastAsia="Times New Roman" w:hAnsi="Book Antiqua" w:cs="Times New Roman"/>
          <w:b/>
          <w:bCs/>
          <w:color w:val="000000"/>
          <w:sz w:val="19"/>
          <w:szCs w:val="19"/>
          <w:highlight w:val="yellow"/>
          <w:lang w:eastAsia="pt-BR"/>
        </w:rPr>
        <w:t>poder familiar</w:t>
      </w:r>
      <w:r w:rsidRPr="006D34AA">
        <w:rPr>
          <w:rFonts w:ascii="Book Antiqua" w:eastAsia="Times New Roman" w:hAnsi="Book Antiqua" w:cs="Times New Roman"/>
          <w:sz w:val="18"/>
          <w:szCs w:val="18"/>
          <w:lang w:eastAsia="pt-BR"/>
        </w:rPr>
        <w:t xml:space="preserve">. </w:t>
      </w:r>
      <w:hyperlink r:id="rId360"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EF3DD5" w:rsidRPr="006D34AA">
        <w:rPr>
          <w:rFonts w:ascii="Book Antiqua" w:eastAsia="Times New Roman" w:hAnsi="Book Antiqua" w:cs="Times New Roman"/>
          <w:color w:val="0000FF"/>
          <w:sz w:val="16"/>
          <w:szCs w:val="16"/>
          <w:lang w:eastAsia="pt-BR"/>
        </w:rPr>
        <w:t xml:space="preserve"> </w:t>
      </w:r>
      <w:r w:rsidR="00EF3DD5" w:rsidRPr="006D34AA">
        <w:rPr>
          <w:rFonts w:ascii="Book Antiqua" w:hAnsi="Book Antiqua" w:cs="Times New Roman"/>
          <w:b/>
          <w:color w:val="FF0000"/>
          <w:sz w:val="16"/>
          <w:szCs w:val="16"/>
          <w:u w:val="single"/>
        </w:rPr>
        <w:t>(DPESE-2012)</w:t>
      </w:r>
      <w:r w:rsidR="00BB33E3">
        <w:rPr>
          <w:rFonts w:ascii="Book Antiqua" w:hAnsi="Book Antiqua" w:cs="Times New Roman"/>
          <w:b/>
          <w:color w:val="FF0000"/>
          <w:sz w:val="16"/>
          <w:szCs w:val="16"/>
        </w:rPr>
        <w:t xml:space="preserve"> </w:t>
      </w:r>
      <w:r w:rsidR="00BB33E3" w:rsidRPr="00BA5916">
        <w:rPr>
          <w:rFonts w:ascii="Book Antiqua" w:eastAsia="Times New Roman" w:hAnsi="Book Antiqua" w:cs="Times New Roman"/>
          <w:b/>
          <w:bCs/>
          <w:color w:val="FF0000"/>
          <w:sz w:val="16"/>
          <w:szCs w:val="16"/>
          <w:u w:val="single"/>
          <w:lang w:eastAsia="pt-BR"/>
        </w:rPr>
        <w:t>(DPERR-2021)</w:t>
      </w:r>
      <w:r w:rsidR="000379F6" w:rsidRPr="006D34AA">
        <w:rPr>
          <w:rFonts w:ascii="Book Antiqua" w:hAnsi="Book Antiqua" w:cs="Times New Roman"/>
          <w:b/>
          <w:color w:val="FF0000"/>
          <w:sz w:val="16"/>
          <w:szCs w:val="16"/>
        </w:rPr>
        <w:t xml:space="preserve"> </w:t>
      </w:r>
      <w:r w:rsidR="000379F6" w:rsidRPr="006D34AA">
        <w:rPr>
          <w:rFonts w:ascii="Book Antiqua" w:hAnsi="Book Antiqua"/>
          <w:b/>
          <w:bCs/>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BF186A" w:rsidRPr="00C06C84" w14:paraId="6635C737" w14:textId="77777777" w:rsidTr="003C060E">
        <w:tc>
          <w:tcPr>
            <w:tcW w:w="8494" w:type="dxa"/>
            <w:shd w:val="clear" w:color="auto" w:fill="CCFFFF"/>
          </w:tcPr>
          <w:p w14:paraId="5191ECC9" w14:textId="550214B6" w:rsidR="00BF186A" w:rsidRPr="00C06C84" w:rsidRDefault="00BF186A" w:rsidP="003C060E">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lastRenderedPageBreak/>
              <w:t>#</w:t>
            </w:r>
            <w:r w:rsidRPr="00BF186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MPAP-2012</w:t>
            </w:r>
            <w:r w:rsidR="002454EE">
              <w:rPr>
                <w:rFonts w:ascii="Book Antiqua" w:eastAsia="Times New Roman" w:hAnsi="Book Antiqua" w:cs="Times New Roman"/>
                <w:b/>
                <w:i/>
                <w:iCs/>
                <w:color w:val="FF0000"/>
                <w:sz w:val="19"/>
                <w:szCs w:val="19"/>
                <w:lang w:eastAsia="pt-BR"/>
              </w:rPr>
              <w:t>: #</w:t>
            </w:r>
            <w:r w:rsidR="002454EE" w:rsidRPr="002454EE">
              <w:rPr>
                <w:rFonts w:ascii="Book Antiqua" w:eastAsia="Times New Roman" w:hAnsi="Book Antiqua" w:cs="Times New Roman"/>
                <w:b/>
                <w:i/>
                <w:iCs/>
                <w:color w:val="FF0000"/>
                <w:sz w:val="19"/>
                <w:szCs w:val="19"/>
                <w:highlight w:val="green"/>
                <w:lang w:eastAsia="pt-BR"/>
              </w:rPr>
              <w:t>DPEPE-2018</w:t>
            </w:r>
            <w:r w:rsidR="002454EE">
              <w:rPr>
                <w:rFonts w:ascii="Book Antiqua" w:eastAsia="Times New Roman" w:hAnsi="Book Antiqua" w:cs="Times New Roman"/>
                <w:b/>
                <w:i/>
                <w:iCs/>
                <w:color w:val="FF0000"/>
                <w:sz w:val="19"/>
                <w:szCs w:val="19"/>
                <w:lang w:eastAsia="pt-BR"/>
              </w:rPr>
              <w:t>: #</w:t>
            </w:r>
            <w:r w:rsidR="002454EE" w:rsidRPr="002454E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BF186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a</w:t>
            </w:r>
            <w:r w:rsidRPr="00BF186A">
              <w:rPr>
                <w:rFonts w:ascii="Book Antiqua" w:eastAsia="Times New Roman" w:hAnsi="Book Antiqua" w:cs="Times New Roman"/>
                <w:sz w:val="19"/>
                <w:szCs w:val="19"/>
                <w:lang w:eastAsia="pt-BR"/>
              </w:rPr>
              <w:t>rt. 129</w:t>
            </w:r>
            <w:r>
              <w:rPr>
                <w:rFonts w:ascii="Book Antiqua" w:eastAsia="Times New Roman" w:hAnsi="Book Antiqua" w:cs="Times New Roman"/>
                <w:sz w:val="19"/>
                <w:szCs w:val="19"/>
                <w:lang w:eastAsia="pt-BR"/>
              </w:rPr>
              <w:t xml:space="preserve"> do ECA</w:t>
            </w:r>
            <w:r w:rsidRPr="00BF186A">
              <w:rPr>
                <w:rFonts w:ascii="Book Antiqua" w:eastAsia="Times New Roman" w:hAnsi="Book Antiqua" w:cs="Times New Roman"/>
                <w:sz w:val="19"/>
                <w:szCs w:val="19"/>
                <w:lang w:eastAsia="pt-BR"/>
              </w:rPr>
              <w:t xml:space="preserve"> lista as medidas aplicáveis aos pais ou responsáveis, não constando a MULTA em nenhum dos 10 incisos.</w:t>
            </w:r>
          </w:p>
        </w:tc>
      </w:tr>
    </w:tbl>
    <w:p w14:paraId="4E3A6E55" w14:textId="1A712202"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sz w:val="19"/>
          <w:szCs w:val="19"/>
          <w:lang w:eastAsia="pt-BR"/>
        </w:rPr>
        <w:t>Parágrafo único. Na aplicação das medidas previstas nos incisos IX e X do </w:t>
      </w:r>
      <w:r w:rsidRPr="00683058">
        <w:rPr>
          <w:rFonts w:ascii="Book Antiqua" w:eastAsia="Times New Roman" w:hAnsi="Book Antiqua" w:cs="Times New Roman"/>
          <w:i/>
          <w:iCs/>
          <w:sz w:val="19"/>
          <w:szCs w:val="19"/>
          <w:lang w:eastAsia="pt-BR"/>
        </w:rPr>
        <w:t>caput</w:t>
      </w:r>
      <w:r w:rsidRPr="00683058">
        <w:rPr>
          <w:rFonts w:ascii="Book Antiqua" w:eastAsia="Times New Roman" w:hAnsi="Book Antiqua" w:cs="Times New Roman"/>
          <w:sz w:val="19"/>
          <w:szCs w:val="19"/>
          <w:lang w:eastAsia="pt-BR"/>
        </w:rPr>
        <w:t> deste artigo, observar-se-á o disposto nos arts. 22, 23 e 24 desta Lei</w:t>
      </w:r>
      <w:r w:rsidRPr="00683058">
        <w:rPr>
          <w:rFonts w:ascii="Book Antiqua" w:eastAsia="Times New Roman" w:hAnsi="Book Antiqua" w:cs="Times New Roman"/>
          <w:sz w:val="16"/>
          <w:szCs w:val="16"/>
          <w:lang w:eastAsia="pt-BR"/>
        </w:rPr>
        <w:t>.   </w:t>
      </w:r>
      <w:hyperlink r:id="rId361" w:anchor="art1" w:history="1">
        <w:r w:rsidRPr="00683058">
          <w:rPr>
            <w:rStyle w:val="Hyperlink"/>
            <w:rFonts w:ascii="Book Antiqua" w:eastAsia="Times New Roman" w:hAnsi="Book Antiqua" w:cs="Times New Roman"/>
            <w:sz w:val="16"/>
            <w:szCs w:val="16"/>
            <w:lang w:eastAsia="pt-BR"/>
          </w:rPr>
          <w:t>(Redação dada pela Lei nº 15.240, de 2025)</w:t>
        </w:r>
      </w:hyperlink>
    </w:p>
    <w:tbl>
      <w:tblPr>
        <w:tblStyle w:val="Tabelacomgrade"/>
        <w:tblW w:w="0" w:type="auto"/>
        <w:shd w:val="clear" w:color="auto" w:fill="CCFFFF"/>
        <w:tblLook w:val="04A0" w:firstRow="1" w:lastRow="0" w:firstColumn="1" w:lastColumn="0" w:noHBand="0" w:noVBand="1"/>
      </w:tblPr>
      <w:tblGrid>
        <w:gridCol w:w="8494"/>
      </w:tblGrid>
      <w:tr w:rsidR="00BB33E3" w:rsidRPr="00C06C84" w14:paraId="0DCD6CC6" w14:textId="77777777" w:rsidTr="004D7048">
        <w:tc>
          <w:tcPr>
            <w:tcW w:w="8494" w:type="dxa"/>
            <w:shd w:val="clear" w:color="auto" w:fill="FFF2CC" w:themeFill="accent4" w:themeFillTint="33"/>
          </w:tcPr>
          <w:p w14:paraId="29F97C52" w14:textId="7DDFE77C" w:rsidR="00683058" w:rsidRPr="00683058" w:rsidRDefault="00BB33E3" w:rsidP="00683058">
            <w:pPr>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00683058" w:rsidRPr="00683058">
              <w:rPr>
                <w:rFonts w:ascii="Book Antiqua" w:eastAsia="Times New Roman" w:hAnsi="Book Antiqua" w:cs="Times New Roman"/>
                <w:sz w:val="18"/>
                <w:szCs w:val="18"/>
                <w:lang w:eastAsia="pt-BR"/>
              </w:rPr>
              <w:t>Art. 22. Aos pais incumbe o dever de sustento, guarda, convivência, assistência material e afetiva e educação dos filhos menores, cabendo-lhes ainda, no interesse destes, a obrigação de cumprir e fazer cumprir as determinações judiciais:   (Redação dada pela Lei nº 15.240, de 2025)</w:t>
            </w:r>
          </w:p>
          <w:p w14:paraId="5FFF90C4" w14:textId="77777777" w:rsidR="00683058" w:rsidRDefault="00683058" w:rsidP="00683058">
            <w:pPr>
              <w:jc w:val="both"/>
              <w:rPr>
                <w:rFonts w:ascii="Book Antiqua" w:eastAsia="Times New Roman" w:hAnsi="Book Antiqua" w:cs="Times New Roman"/>
                <w:sz w:val="18"/>
                <w:szCs w:val="18"/>
                <w:lang w:eastAsia="pt-BR"/>
              </w:rPr>
            </w:pPr>
            <w:r w:rsidRPr="00683058">
              <w:rPr>
                <w:rFonts w:ascii="Book Antiqua" w:eastAsia="Times New Roman" w:hAnsi="Book Antiqua" w:cs="Times New Roman"/>
                <w:sz w:val="18"/>
                <w:szCs w:val="18"/>
                <w:lang w:eastAsia="pt-BR"/>
              </w:rPr>
              <w:t xml:space="preserve">            Parágrafo único.  A mãe e o pai, ou os responsáveis, têm direitos iguais e deveres e responsabilidades compartilhados no cuidado e na educação da criança, devendo ser resguardado o direito de transmissão familiar de suas crenças e culturas, assegurados os direitos da criança estabelecidos nesta Lei. (Incluído pela Lei nº 13.257, de 2016)</w:t>
            </w:r>
          </w:p>
          <w:p w14:paraId="778C9BA1" w14:textId="4E279803" w:rsidR="00BB33E3" w:rsidRDefault="00BB33E3" w:rsidP="00683058">
            <w:pPr>
              <w:jc w:val="both"/>
              <w:rPr>
                <w:rFonts w:ascii="Book Antiqua" w:eastAsia="Times New Roman" w:hAnsi="Book Antiqua" w:cs="Times New Roman"/>
                <w:sz w:val="16"/>
                <w:szCs w:val="16"/>
                <w:lang w:eastAsia="pt-BR"/>
              </w:rPr>
            </w:pPr>
            <w:r w:rsidRPr="00BB33E3">
              <w:rPr>
                <w:rFonts w:ascii="Book Antiqua" w:eastAsia="Times New Roman" w:hAnsi="Book Antiqua" w:cs="Times New Roman"/>
                <w:sz w:val="18"/>
                <w:szCs w:val="18"/>
                <w:lang w:eastAsia="pt-BR"/>
              </w:rPr>
              <w:t>Art. 23. A falta ou a carência de recursos materiais não constitui motivo suficiente para a perda ou a suspensão do poder famil</w:t>
            </w:r>
            <w:r>
              <w:rPr>
                <w:rFonts w:ascii="Book Antiqua" w:eastAsia="Times New Roman" w:hAnsi="Book Antiqua" w:cs="Times New Roman"/>
                <w:sz w:val="18"/>
                <w:szCs w:val="18"/>
                <w:lang w:eastAsia="pt-BR"/>
              </w:rPr>
              <w:t>iar</w:t>
            </w:r>
            <w:r w:rsidRPr="00BB33E3">
              <w:rPr>
                <w:rFonts w:ascii="Book Antiqua" w:eastAsia="Times New Roman" w:hAnsi="Book Antiqua" w:cs="Times New Roman"/>
                <w:sz w:val="16"/>
                <w:szCs w:val="16"/>
                <w:lang w:eastAsia="pt-BR"/>
              </w:rPr>
              <w:t>. (Expressão substituída pela Lei nº 12.010, de 2009)</w:t>
            </w:r>
          </w:p>
          <w:p w14:paraId="5717943B" w14:textId="77777777" w:rsidR="00BB33E3" w:rsidRDefault="00BB33E3" w:rsidP="00BB33E3">
            <w:pPr>
              <w:jc w:val="both"/>
              <w:rPr>
                <w:rFonts w:ascii="Book Antiqua" w:eastAsia="Times New Roman" w:hAnsi="Book Antiqua" w:cs="Times New Roman"/>
                <w:sz w:val="16"/>
                <w:szCs w:val="16"/>
                <w:lang w:eastAsia="pt-BR"/>
              </w:rPr>
            </w:pPr>
            <w:r>
              <w:rPr>
                <w:rFonts w:ascii="Book Antiqua" w:eastAsia="Times New Roman" w:hAnsi="Book Antiqua" w:cs="Times New Roman"/>
                <w:sz w:val="16"/>
                <w:szCs w:val="16"/>
                <w:lang w:eastAsia="pt-BR"/>
              </w:rPr>
              <w:t xml:space="preserve">          </w:t>
            </w:r>
            <w:r w:rsidRPr="00BB33E3">
              <w:rPr>
                <w:rFonts w:ascii="Book Antiqua" w:eastAsia="Times New Roman" w:hAnsi="Book Antiqua" w:cs="Times New Roman"/>
                <w:sz w:val="18"/>
                <w:szCs w:val="18"/>
                <w:lang w:eastAsia="pt-BR"/>
              </w:rPr>
              <w:t>§ 1 o Não existindo outro motivo que por si só autorize a decretação da medida, a criança ou o adolescente será mantido em sua família de origem, a qual deverá obrigatoriamente ser incluída em serviços e programas oficiais de proteção, apoio e promoção</w:t>
            </w:r>
            <w:r w:rsidRPr="00BB33E3">
              <w:rPr>
                <w:rFonts w:ascii="Book Antiqua" w:eastAsia="Times New Roman" w:hAnsi="Book Antiqua" w:cs="Times New Roman"/>
                <w:sz w:val="16"/>
                <w:szCs w:val="16"/>
                <w:lang w:eastAsia="pt-BR"/>
              </w:rPr>
              <w:t>. (Redação dada pela Lei nº 13.257, de 2016)</w:t>
            </w:r>
          </w:p>
          <w:p w14:paraId="32CA94A3" w14:textId="77777777" w:rsidR="00BB33E3" w:rsidRDefault="00BB33E3" w:rsidP="00BB33E3">
            <w:pPr>
              <w:jc w:val="both"/>
              <w:rPr>
                <w:rFonts w:ascii="Book Antiqua" w:eastAsia="Times New Roman" w:hAnsi="Book Antiqua" w:cs="Times New Roman"/>
                <w:sz w:val="16"/>
                <w:szCs w:val="16"/>
                <w:lang w:eastAsia="pt-BR"/>
              </w:rPr>
            </w:pPr>
            <w:r>
              <w:rPr>
                <w:rFonts w:ascii="Book Antiqua" w:eastAsia="Times New Roman" w:hAnsi="Book Antiqua" w:cs="Times New Roman"/>
                <w:sz w:val="16"/>
                <w:szCs w:val="16"/>
                <w:lang w:eastAsia="pt-BR"/>
              </w:rPr>
              <w:t xml:space="preserve">          </w:t>
            </w:r>
            <w:r w:rsidRPr="00BB33E3">
              <w:rPr>
                <w:rFonts w:ascii="Book Antiqua" w:eastAsia="Times New Roman" w:hAnsi="Book Antiqua" w:cs="Times New Roman"/>
                <w:sz w:val="18"/>
                <w:szCs w:val="18"/>
                <w:lang w:eastAsia="pt-BR"/>
              </w:rPr>
              <w:t>§ 2º  A condenação criminal do pai ou da mãe não implicará a destituição do poder familiar, exceto na hipótese de condenação por crime doloso sujeito à pena de reclusão contra outrem igualmente titular do mesmo poder familiar ou contra filho, filha ou outro descendente</w:t>
            </w:r>
            <w:r w:rsidRPr="00BB33E3">
              <w:rPr>
                <w:rFonts w:ascii="Book Antiqua" w:eastAsia="Times New Roman" w:hAnsi="Book Antiqua" w:cs="Times New Roman"/>
                <w:sz w:val="16"/>
                <w:szCs w:val="16"/>
                <w:lang w:eastAsia="pt-BR"/>
              </w:rPr>
              <w:t>. (Redação dada pela Lei nº 13.715, de 2018)</w:t>
            </w:r>
            <w:r>
              <w:rPr>
                <w:rFonts w:ascii="Book Antiqua" w:eastAsia="Times New Roman" w:hAnsi="Book Antiqua" w:cs="Times New Roman"/>
                <w:sz w:val="16"/>
                <w:szCs w:val="16"/>
                <w:lang w:eastAsia="pt-BR"/>
              </w:rPr>
              <w:t>. (...).</w:t>
            </w:r>
          </w:p>
          <w:p w14:paraId="1BF7D5AF" w14:textId="17EA9E5B" w:rsidR="00BB33E3" w:rsidRPr="00BB33E3" w:rsidRDefault="00BB33E3" w:rsidP="00BB33E3">
            <w:pPr>
              <w:ind w:firstLine="426"/>
              <w:jc w:val="both"/>
              <w:rPr>
                <w:rFonts w:ascii="Book Antiqua" w:eastAsia="Times New Roman" w:hAnsi="Book Antiqua" w:cs="Times New Roman"/>
                <w:sz w:val="16"/>
                <w:szCs w:val="16"/>
                <w:lang w:eastAsia="pt-BR"/>
              </w:rPr>
            </w:pPr>
            <w:r w:rsidRPr="00BB33E3">
              <w:rPr>
                <w:rFonts w:ascii="Book Antiqua" w:eastAsia="Times New Roman" w:hAnsi="Book Antiqua" w:cs="Times New Roman"/>
                <w:sz w:val="18"/>
                <w:szCs w:val="18"/>
                <w:lang w:eastAsia="pt-BR"/>
              </w:rPr>
              <w:t>Art. 24. A perda e a suspensão do poder familiar serão decretadas judicialmente, em procedimento contraditório, nos casos previstos na legislação civil, bem como na hipótese de descumprimento injustificado dos deveres e obrigações a que alude o art. 22</w:t>
            </w:r>
            <w:r w:rsidRPr="00BB33E3">
              <w:rPr>
                <w:rFonts w:ascii="Book Antiqua" w:eastAsia="Times New Roman" w:hAnsi="Book Antiqua" w:cs="Times New Roman"/>
                <w:sz w:val="16"/>
                <w:szCs w:val="16"/>
                <w:lang w:eastAsia="pt-BR"/>
              </w:rPr>
              <w:t>. (Expressão substituída pela Lei nº 12.010, de 2009)</w:t>
            </w:r>
          </w:p>
        </w:tc>
      </w:tr>
    </w:tbl>
    <w:p w14:paraId="1E44A8C2" w14:textId="6B97B4A3"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b/>
          <w:bCs/>
          <w:sz w:val="19"/>
          <w:szCs w:val="19"/>
          <w:highlight w:val="magenta"/>
          <w:lang w:eastAsia="pt-BR"/>
        </w:rPr>
        <w:t>Art. 130</w:t>
      </w:r>
      <w:r w:rsidRPr="00683058">
        <w:rPr>
          <w:rFonts w:ascii="Book Antiqua" w:eastAsia="Times New Roman" w:hAnsi="Book Antiqua" w:cs="Times New Roman"/>
          <w:sz w:val="19"/>
          <w:szCs w:val="19"/>
          <w:lang w:eastAsia="pt-BR"/>
        </w:rPr>
        <w:t>. Verificada a hipótese de maus-tratos, negligência, opressão ou abuso sexual impostos pelos pais ou responsável, a autoridade judiciária poderá determinar, como medida cautelar, o afastamento do agressor da moradia comum</w:t>
      </w:r>
      <w:r w:rsidRPr="00683058">
        <w:rPr>
          <w:rFonts w:ascii="Book Antiqua" w:eastAsia="Times New Roman" w:hAnsi="Book Antiqua" w:cs="Times New Roman"/>
          <w:sz w:val="16"/>
          <w:szCs w:val="16"/>
          <w:lang w:eastAsia="pt-BR"/>
        </w:rPr>
        <w:t>.   </w:t>
      </w:r>
      <w:hyperlink r:id="rId362" w:anchor="art1" w:history="1">
        <w:r w:rsidRPr="00683058">
          <w:rPr>
            <w:rStyle w:val="Hyperlink"/>
            <w:rFonts w:ascii="Book Antiqua" w:eastAsia="Times New Roman" w:hAnsi="Book Antiqua" w:cs="Times New Roman"/>
            <w:sz w:val="16"/>
            <w:szCs w:val="16"/>
            <w:lang w:eastAsia="pt-BR"/>
          </w:rPr>
          <w:t>(Redação dada pela Lei nº 15.240, de 2025)</w:t>
        </w:r>
      </w:hyperlink>
    </w:p>
    <w:p w14:paraId="4E467B58" w14:textId="72977F0A" w:rsidR="009D5D45" w:rsidRPr="001D3D17" w:rsidRDefault="009D5D45" w:rsidP="009D5D45">
      <w:pPr>
        <w:spacing w:before="100" w:beforeAutospacing="1" w:after="100" w:afterAutospacing="1" w:line="240" w:lineRule="auto"/>
        <w:jc w:val="both"/>
        <w:rPr>
          <w:rFonts w:ascii="Book Antiqua" w:eastAsia="Times New Roman" w:hAnsi="Book Antiqua" w:cs="Times New Roman"/>
          <w:b/>
          <w:bCs/>
          <w:color w:val="0000FF"/>
          <w:sz w:val="18"/>
          <w:szCs w:val="18"/>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w:t>
      </w:r>
      <w:r w:rsidRPr="000E0712">
        <w:rPr>
          <w:rFonts w:ascii="Book Antiqua" w:eastAsia="Times New Roman" w:hAnsi="Book Antiqua" w:cs="Times New Roman"/>
          <w:b/>
          <w:bCs/>
          <w:color w:val="000000"/>
          <w:sz w:val="19"/>
          <w:szCs w:val="19"/>
          <w:lang w:eastAsia="pt-BR"/>
        </w:rPr>
        <w:t xml:space="preserve">Da </w:t>
      </w:r>
      <w:r w:rsidRPr="000E0712">
        <w:rPr>
          <w:rFonts w:ascii="Book Antiqua" w:eastAsia="Times New Roman" w:hAnsi="Book Antiqua" w:cs="Times New Roman"/>
          <w:b/>
          <w:bCs/>
          <w:color w:val="000000"/>
          <w:sz w:val="19"/>
          <w:szCs w:val="19"/>
          <w:highlight w:val="cyan"/>
          <w:lang w:eastAsia="pt-BR"/>
        </w:rPr>
        <w:t>medida cautelar</w:t>
      </w:r>
      <w:r w:rsidRPr="000E0712">
        <w:rPr>
          <w:rFonts w:ascii="Book Antiqua" w:eastAsia="Times New Roman" w:hAnsi="Book Antiqua" w:cs="Times New Roman"/>
          <w:b/>
          <w:bCs/>
          <w:color w:val="000000"/>
          <w:sz w:val="19"/>
          <w:szCs w:val="19"/>
          <w:lang w:eastAsia="pt-BR"/>
        </w:rPr>
        <w:t xml:space="preserve"> </w:t>
      </w:r>
      <w:r w:rsidRPr="000E0712">
        <w:rPr>
          <w:rFonts w:ascii="Book Antiqua" w:eastAsia="Times New Roman" w:hAnsi="Book Antiqua" w:cs="Times New Roman"/>
          <w:b/>
          <w:bCs/>
          <w:caps/>
          <w:color w:val="000000"/>
          <w:sz w:val="19"/>
          <w:szCs w:val="19"/>
          <w:highlight w:val="green"/>
          <w:lang w:eastAsia="pt-BR"/>
        </w:rPr>
        <w:t>constará</w:t>
      </w:r>
      <w:r w:rsidRPr="000E0712">
        <w:rPr>
          <w:rFonts w:ascii="Book Antiqua" w:eastAsia="Times New Roman" w:hAnsi="Book Antiqua" w:cs="Times New Roman"/>
          <w:b/>
          <w:bCs/>
          <w:color w:val="000000"/>
          <w:sz w:val="19"/>
          <w:szCs w:val="19"/>
          <w:lang w:eastAsia="pt-BR"/>
        </w:rPr>
        <w:t xml:space="preserve">, ainda, a </w:t>
      </w:r>
      <w:r w:rsidRPr="000E0712">
        <w:rPr>
          <w:rFonts w:ascii="Book Antiqua" w:eastAsia="Times New Roman" w:hAnsi="Book Antiqua" w:cs="Times New Roman"/>
          <w:b/>
          <w:bCs/>
          <w:caps/>
          <w:color w:val="000000"/>
          <w:sz w:val="19"/>
          <w:szCs w:val="19"/>
          <w:shd w:val="clear" w:color="auto" w:fill="F7CAAC" w:themeFill="accent2" w:themeFillTint="66"/>
          <w:lang w:eastAsia="pt-BR"/>
        </w:rPr>
        <w:t>fixação provisória dos alimentos</w:t>
      </w:r>
      <w:r w:rsidRPr="000E0712">
        <w:rPr>
          <w:rFonts w:ascii="Book Antiqua" w:eastAsia="Times New Roman" w:hAnsi="Book Antiqua" w:cs="Times New Roman"/>
          <w:b/>
          <w:bCs/>
          <w:color w:val="000000"/>
          <w:sz w:val="19"/>
          <w:szCs w:val="19"/>
          <w:lang w:eastAsia="pt-BR"/>
        </w:rPr>
        <w:t xml:space="preserve"> de que </w:t>
      </w:r>
      <w:r w:rsidRPr="000E0712">
        <w:rPr>
          <w:rFonts w:ascii="Book Antiqua" w:eastAsia="Times New Roman" w:hAnsi="Book Antiqua" w:cs="Times New Roman"/>
          <w:b/>
          <w:bCs/>
          <w:caps/>
          <w:color w:val="000000"/>
          <w:sz w:val="19"/>
          <w:szCs w:val="19"/>
          <w:highlight w:val="green"/>
          <w:lang w:eastAsia="pt-BR"/>
        </w:rPr>
        <w:t>necessitem</w:t>
      </w:r>
      <w:r w:rsidRPr="000E0712">
        <w:rPr>
          <w:rFonts w:ascii="Book Antiqua" w:eastAsia="Times New Roman" w:hAnsi="Book Antiqua" w:cs="Times New Roman"/>
          <w:b/>
          <w:bCs/>
          <w:color w:val="000000"/>
          <w:sz w:val="19"/>
          <w:szCs w:val="19"/>
          <w:lang w:eastAsia="pt-BR"/>
        </w:rPr>
        <w:t xml:space="preserve"> a </w:t>
      </w:r>
      <w:r w:rsidRPr="000E0712">
        <w:rPr>
          <w:rFonts w:ascii="Book Antiqua" w:eastAsia="Times New Roman" w:hAnsi="Book Antiqua" w:cs="Times New Roman"/>
          <w:b/>
          <w:bCs/>
          <w:color w:val="000000"/>
          <w:sz w:val="19"/>
          <w:szCs w:val="19"/>
          <w:highlight w:val="yellow"/>
          <w:lang w:eastAsia="pt-BR"/>
        </w:rPr>
        <w:t>criança</w:t>
      </w:r>
      <w:r w:rsidRPr="000E0712">
        <w:rPr>
          <w:rFonts w:ascii="Book Antiqua" w:eastAsia="Times New Roman" w:hAnsi="Book Antiqua" w:cs="Times New Roman"/>
          <w:b/>
          <w:bCs/>
          <w:color w:val="000000"/>
          <w:sz w:val="19"/>
          <w:szCs w:val="19"/>
          <w:lang w:eastAsia="pt-BR"/>
        </w:rPr>
        <w:t xml:space="preserve"> ou o </w:t>
      </w:r>
      <w:r w:rsidRPr="000E0712">
        <w:rPr>
          <w:rFonts w:ascii="Book Antiqua" w:eastAsia="Times New Roman" w:hAnsi="Book Antiqua" w:cs="Times New Roman"/>
          <w:b/>
          <w:bCs/>
          <w:color w:val="000000"/>
          <w:sz w:val="19"/>
          <w:szCs w:val="19"/>
          <w:highlight w:val="yellow"/>
          <w:lang w:eastAsia="pt-BR"/>
        </w:rPr>
        <w:t>adolescente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dependentes do agressor</w:t>
      </w:r>
      <w:r w:rsidRPr="006D34AA">
        <w:rPr>
          <w:rFonts w:ascii="Book Antiqua" w:eastAsia="Times New Roman" w:hAnsi="Book Antiqua" w:cs="Times New Roman"/>
          <w:color w:val="000000"/>
          <w:sz w:val="18"/>
          <w:szCs w:val="18"/>
          <w:lang w:eastAsia="pt-BR"/>
        </w:rPr>
        <w:t xml:space="preserve">. </w:t>
      </w:r>
      <w:hyperlink r:id="rId363" w:anchor="art2" w:history="1">
        <w:r w:rsidRPr="006D34AA">
          <w:rPr>
            <w:rFonts w:ascii="Book Antiqua" w:eastAsia="Times New Roman" w:hAnsi="Book Antiqua" w:cs="Times New Roman"/>
            <w:color w:val="0000FF"/>
            <w:sz w:val="16"/>
            <w:szCs w:val="16"/>
            <w:u w:val="single"/>
            <w:lang w:eastAsia="pt-BR"/>
          </w:rPr>
          <w:t>(Incluído pela Lei nº 12.415, de 2011)</w:t>
        </w:r>
      </w:hyperlink>
      <w:r w:rsidR="00CC32EE" w:rsidRPr="006D34AA">
        <w:rPr>
          <w:rFonts w:ascii="Book Antiqua" w:eastAsia="Times New Roman" w:hAnsi="Book Antiqua" w:cs="Times New Roman"/>
          <w:color w:val="0000FF"/>
          <w:sz w:val="16"/>
          <w:szCs w:val="16"/>
          <w:lang w:eastAsia="pt-BR"/>
        </w:rPr>
        <w:t xml:space="preserve"> </w:t>
      </w:r>
      <w:bookmarkStart w:id="173" w:name="_Hlk18505689"/>
      <w:r w:rsidR="00CC32EE" w:rsidRPr="006D34AA">
        <w:rPr>
          <w:rFonts w:ascii="Book Antiqua" w:eastAsia="Times New Roman" w:hAnsi="Book Antiqua" w:cs="Times New Roman"/>
          <w:b/>
          <w:bCs/>
          <w:color w:val="FF0000"/>
          <w:sz w:val="16"/>
          <w:szCs w:val="16"/>
          <w:u w:val="single"/>
          <w:lang w:eastAsia="pt-BR"/>
        </w:rPr>
        <w:t>(TJDFT-2011)</w:t>
      </w:r>
      <w:bookmarkEnd w:id="173"/>
      <w:r w:rsidR="00F96E1B" w:rsidRPr="006D34AA">
        <w:rPr>
          <w:rFonts w:ascii="Book Antiqua" w:eastAsia="Times New Roman" w:hAnsi="Book Antiqua" w:cs="Times New Roman"/>
          <w:b/>
          <w:bCs/>
          <w:color w:val="FF0000"/>
          <w:sz w:val="16"/>
          <w:szCs w:val="16"/>
          <w:lang w:eastAsia="pt-BR"/>
        </w:rPr>
        <w:t xml:space="preserve"> </w:t>
      </w:r>
      <w:r w:rsidR="00F96E1B" w:rsidRPr="006D34AA">
        <w:rPr>
          <w:rFonts w:ascii="Book Antiqua" w:eastAsia="Times New Roman" w:hAnsi="Book Antiqua" w:cs="Times New Roman"/>
          <w:b/>
          <w:bCs/>
          <w:color w:val="FF0000"/>
          <w:sz w:val="16"/>
          <w:szCs w:val="16"/>
          <w:u w:val="single"/>
          <w:lang w:eastAsia="pt-BR"/>
        </w:rPr>
        <w:t>(TJBA-2012)</w:t>
      </w:r>
      <w:r w:rsidR="00DF3BE1" w:rsidRPr="006D34AA">
        <w:rPr>
          <w:rFonts w:ascii="Book Antiqua" w:eastAsia="Times New Roman" w:hAnsi="Book Antiqua" w:cs="Times New Roman"/>
          <w:b/>
          <w:bCs/>
          <w:color w:val="FF0000"/>
          <w:sz w:val="16"/>
          <w:szCs w:val="16"/>
          <w:lang w:eastAsia="pt-BR"/>
        </w:rPr>
        <w:t xml:space="preserve"> </w:t>
      </w:r>
      <w:r w:rsidR="00DF3BE1" w:rsidRPr="006D34AA">
        <w:rPr>
          <w:rFonts w:ascii="Book Antiqua" w:eastAsia="Times New Roman" w:hAnsi="Book Antiqua" w:cs="Times New Roman"/>
          <w:b/>
          <w:bCs/>
          <w:color w:val="FF0000"/>
          <w:sz w:val="16"/>
          <w:szCs w:val="16"/>
          <w:u w:val="single"/>
          <w:lang w:eastAsia="pt-BR"/>
        </w:rPr>
        <w:t>(MPRR-2012)</w:t>
      </w:r>
      <w:r w:rsidR="00654565" w:rsidRPr="006D34AA">
        <w:rPr>
          <w:rFonts w:ascii="Book Antiqua" w:eastAsia="Times New Roman" w:hAnsi="Book Antiqua" w:cs="Times New Roman"/>
          <w:b/>
          <w:bCs/>
          <w:color w:val="FF0000"/>
          <w:sz w:val="16"/>
          <w:szCs w:val="16"/>
          <w:lang w:eastAsia="pt-BR"/>
        </w:rPr>
        <w:t xml:space="preserve"> </w:t>
      </w:r>
      <w:r w:rsidR="00654565" w:rsidRPr="006D34AA">
        <w:rPr>
          <w:rFonts w:ascii="Book Antiqua" w:eastAsia="Times New Roman" w:hAnsi="Book Antiqua" w:cs="Times New Roman"/>
          <w:b/>
          <w:color w:val="FF0000"/>
          <w:sz w:val="16"/>
          <w:szCs w:val="16"/>
          <w:u w:val="single"/>
          <w:lang w:eastAsia="pt-BR"/>
        </w:rPr>
        <w:t>(TJRN-2013)</w:t>
      </w:r>
      <w:r w:rsidR="00D13B1E" w:rsidRPr="006D34AA">
        <w:rPr>
          <w:rFonts w:ascii="Book Antiqua" w:eastAsia="Times New Roman" w:hAnsi="Book Antiqua" w:cs="Times New Roman"/>
          <w:b/>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(MPPR-2014)</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r w:rsidR="001D3D17">
        <w:rPr>
          <w:rFonts w:ascii="Book Antiqua" w:eastAsia="Times New Roman" w:hAnsi="Book Antiqua" w:cs="Times New Roman"/>
          <w:b/>
          <w:bCs/>
          <w:color w:val="FF0000"/>
          <w:sz w:val="16"/>
          <w:szCs w:val="16"/>
          <w:lang w:eastAsia="pt-BR"/>
        </w:rPr>
        <w:t xml:space="preserve"> </w:t>
      </w:r>
      <w:r w:rsidR="001D3D17">
        <w:rPr>
          <w:rFonts w:ascii="Book Antiqua" w:eastAsia="Times New Roman" w:hAnsi="Book Antiqua" w:cs="Times New Roman"/>
          <w:b/>
          <w:color w:val="FF0000"/>
          <w:sz w:val="16"/>
          <w:szCs w:val="16"/>
          <w:u w:val="single"/>
          <w:lang w:eastAsia="pt-BR"/>
        </w:rPr>
        <w:t>(TJRJ-2013/2023)</w:t>
      </w:r>
    </w:p>
    <w:tbl>
      <w:tblPr>
        <w:tblStyle w:val="Tabelacomgrade"/>
        <w:tblW w:w="0" w:type="auto"/>
        <w:shd w:val="clear" w:color="auto" w:fill="CCFFFF"/>
        <w:tblLook w:val="04A0" w:firstRow="1" w:lastRow="0" w:firstColumn="1" w:lastColumn="0" w:noHBand="0" w:noVBand="1"/>
      </w:tblPr>
      <w:tblGrid>
        <w:gridCol w:w="8494"/>
      </w:tblGrid>
      <w:tr w:rsidR="001F2E81" w:rsidRPr="00C06C84" w14:paraId="4E467B5A" w14:textId="77777777" w:rsidTr="006E1E1B">
        <w:trPr>
          <w:trHeight w:val="263"/>
        </w:trPr>
        <w:tc>
          <w:tcPr>
            <w:tcW w:w="8494" w:type="dxa"/>
            <w:shd w:val="clear" w:color="auto" w:fill="CCFFFF"/>
          </w:tcPr>
          <w:p w14:paraId="141AB319" w14:textId="2E770B08" w:rsidR="006E1E1B" w:rsidRDefault="006E1E1B" w:rsidP="006E1E1B">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6E1E1B">
              <w:rPr>
                <w:rFonts w:ascii="Book Antiqua" w:eastAsia="Times New Roman" w:hAnsi="Book Antiqua" w:cs="Times New Roman"/>
                <w:bCs/>
                <w:sz w:val="19"/>
                <w:szCs w:val="19"/>
                <w:lang w:eastAsia="pt-BR"/>
              </w:rPr>
              <w:t>Através de ofício encaminhado pela direção de estabelecimento de ensino, chega ao conhecimento do Promotor de Justiça que atua perante a Vara da Infância e Juventude, que criança ali matriculada está apresentando sinais de maus-tratos e abuso sexual, impostos pelos pais. Apresentada tal situação à autoridade judiciária competente, esta poderá, cautelarmente,</w:t>
            </w:r>
            <w:r>
              <w:rPr>
                <w:rFonts w:ascii="Book Antiqua" w:eastAsia="Times New Roman" w:hAnsi="Book Antiqua" w:cs="Times New Roman"/>
                <w:bCs/>
                <w:sz w:val="19"/>
                <w:szCs w:val="19"/>
                <w:lang w:eastAsia="pt-BR"/>
              </w:rPr>
              <w:t xml:space="preserve"> </w:t>
            </w:r>
            <w:r w:rsidRPr="006E1E1B">
              <w:rPr>
                <w:rFonts w:ascii="Book Antiqua" w:eastAsia="Times New Roman" w:hAnsi="Book Antiqua" w:cs="Times New Roman"/>
                <w:bCs/>
                <w:sz w:val="19"/>
                <w:szCs w:val="19"/>
                <w:lang w:eastAsia="pt-BR"/>
              </w:rPr>
              <w:t>determinar o afastamento do agressor da moradia comum, com fixação provisória de alimentos</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130,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único, ECA.</w:t>
            </w:r>
          </w:p>
          <w:p w14:paraId="4E467B59" w14:textId="65C1A4AB" w:rsidR="001F2E81" w:rsidRPr="00C06C84" w:rsidRDefault="00CC32EE"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TJRJ-2013-VUNESP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Assinale a alternativa correta quanto às medidas de proteção previstas no ECA: Em caso de afastamento de agressor de menor do convívio familiar, o juiz determinará, como medida cautelar, a fixação provisória de alimentos para os que deles necessitarem. </w:t>
            </w:r>
            <w:r w:rsidRPr="00C06C84">
              <w:rPr>
                <w:rFonts w:ascii="Book Antiqua" w:eastAsia="Times New Roman" w:hAnsi="Book Antiqua" w:cs="Times New Roman"/>
                <w:b/>
                <w:sz w:val="19"/>
                <w:szCs w:val="19"/>
                <w:lang w:eastAsia="pt-BR"/>
              </w:rPr>
              <w:t>BL: art. 130,</w:t>
            </w:r>
            <w:r w:rsidR="006E1E1B">
              <w:rPr>
                <w:rFonts w:ascii="Book Antiqua" w:eastAsia="Times New Roman" w:hAnsi="Book Antiqua" w:cs="Times New Roman"/>
                <w:b/>
                <w:sz w:val="19"/>
                <w:szCs w:val="19"/>
                <w:lang w:eastAsia="pt-BR"/>
              </w:rPr>
              <w:t xml:space="preserve"> </w:t>
            </w:r>
            <w:r w:rsidR="006E1E1B">
              <w:rPr>
                <w:rFonts w:ascii="Book Antiqua" w:eastAsia="Times New Roman" w:hAnsi="Book Antiqua" w:cs="Times New Roman"/>
                <w:b/>
                <w:i/>
                <w:iCs/>
                <w:sz w:val="19"/>
                <w:szCs w:val="19"/>
                <w:lang w:eastAsia="pt-BR"/>
              </w:rPr>
              <w:t>caput</w:t>
            </w:r>
            <w:r w:rsidR="006E1E1B">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único, ECA.</w:t>
            </w:r>
          </w:p>
        </w:tc>
      </w:tr>
    </w:tbl>
    <w:p w14:paraId="4E467B5B" w14:textId="77777777" w:rsidR="00E05B5A" w:rsidRPr="00C06C84" w:rsidRDefault="00E05B5A" w:rsidP="00E05B5A">
      <w:pPr>
        <w:spacing w:after="0" w:line="240" w:lineRule="auto"/>
        <w:jc w:val="center"/>
        <w:rPr>
          <w:rFonts w:ascii="Book Antiqua" w:eastAsia="Times New Roman" w:hAnsi="Book Antiqua" w:cs="Times New Roman"/>
          <w:sz w:val="19"/>
          <w:szCs w:val="19"/>
          <w:lang w:eastAsia="pt-BR"/>
        </w:rPr>
      </w:pPr>
    </w:p>
    <w:p w14:paraId="4E467B5C"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w:t>
      </w:r>
    </w:p>
    <w:p w14:paraId="4E467B5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 Conselho Tutelar</w:t>
      </w:r>
    </w:p>
    <w:p w14:paraId="4E467B5E"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5F"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B6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61" w14:textId="77777777" w:rsidR="006B6934" w:rsidRPr="00C06C84" w:rsidRDefault="006B6934"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B6934" w:rsidRPr="00C06C84" w14:paraId="4E467B65" w14:textId="77777777" w:rsidTr="006B6934">
        <w:tc>
          <w:tcPr>
            <w:tcW w:w="8494" w:type="dxa"/>
            <w:shd w:val="clear" w:color="auto" w:fill="CCFFFF"/>
          </w:tcPr>
          <w:p w14:paraId="4E467B62" w14:textId="77777777" w:rsidR="006B6934" w:rsidRPr="00C06C84" w:rsidRDefault="006B6934" w:rsidP="006B693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2010</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Pode-se dizer que, além de outras, a criação dos Conselhos Tutelares pel</w:t>
            </w:r>
            <w:r w:rsidR="005A2A6C" w:rsidRPr="00C06C84">
              <w:rPr>
                <w:rFonts w:ascii="Book Antiqua" w:eastAsia="Times New Roman" w:hAnsi="Book Antiqua" w:cs="Times New Roman"/>
                <w:sz w:val="19"/>
                <w:szCs w:val="19"/>
                <w:lang w:eastAsia="pt-BR"/>
              </w:rPr>
              <w:t>o ECA</w:t>
            </w:r>
            <w:r w:rsidRPr="00C06C84">
              <w:rPr>
                <w:rFonts w:ascii="Book Antiqua" w:eastAsia="Times New Roman" w:hAnsi="Book Antiqua" w:cs="Times New Roman"/>
                <w:sz w:val="19"/>
                <w:szCs w:val="19"/>
                <w:lang w:eastAsia="pt-BR"/>
              </w:rPr>
              <w:t xml:space="preserve"> atendeu a finalidade de desjudicializar o atendimento das situações em que ocorra ameaça ou violação a direitos de crianças e adolescentes.</w:t>
            </w:r>
          </w:p>
          <w:p w14:paraId="4E467B63" w14:textId="77777777" w:rsidR="006B6934" w:rsidRPr="00C06C84" w:rsidRDefault="006B6934" w:rsidP="006B6934">
            <w:pPr>
              <w:jc w:val="both"/>
              <w:rPr>
                <w:rFonts w:ascii="Book Antiqua" w:eastAsia="Times New Roman" w:hAnsi="Book Antiqua" w:cs="Times New Roman"/>
                <w:sz w:val="19"/>
                <w:szCs w:val="19"/>
                <w:lang w:eastAsia="pt-BR"/>
              </w:rPr>
            </w:pPr>
          </w:p>
          <w:p w14:paraId="16459077" w14:textId="2C18DEFF" w:rsidR="006B6934" w:rsidRPr="00C06C84" w:rsidRDefault="001522E5" w:rsidP="006B6934">
            <w:pPr>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6B6934" w:rsidRPr="00C06C84">
              <w:rPr>
                <w:rFonts w:ascii="Book Antiqua" w:eastAsia="Times New Roman" w:hAnsi="Book Antiqua" w:cs="Times New Roman"/>
                <w:sz w:val="19"/>
                <w:szCs w:val="19"/>
                <w:lang w:eastAsia="pt-BR"/>
              </w:rPr>
              <w:t xml:space="preserve"> Enquanto não instalados os conselhos, as suas atribuições serão exercidas pela autoridade judiciária.</w:t>
            </w:r>
          </w:p>
          <w:p w14:paraId="588CA33A" w14:textId="77777777" w:rsidR="001A6A16" w:rsidRPr="00C06C84" w:rsidRDefault="001A6A16" w:rsidP="006B6934">
            <w:pPr>
              <w:jc w:val="both"/>
              <w:rPr>
                <w:rFonts w:ascii="Book Antiqua" w:eastAsia="Times New Roman" w:hAnsi="Book Antiqua" w:cs="Times New Roman"/>
                <w:sz w:val="19"/>
                <w:szCs w:val="19"/>
                <w:lang w:eastAsia="pt-BR"/>
              </w:rPr>
            </w:pPr>
          </w:p>
          <w:p w14:paraId="4E467B64" w14:textId="34EF0059" w:rsidR="001A6A16" w:rsidRPr="00C06C84" w:rsidRDefault="001522E5" w:rsidP="006B6934">
            <w:pPr>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1A6A16" w:rsidRPr="00C06C84">
              <w:rPr>
                <w:rFonts w:ascii="Book Antiqua" w:eastAsia="Times New Roman" w:hAnsi="Book Antiqua" w:cs="Times New Roman"/>
                <w:sz w:val="19"/>
                <w:szCs w:val="19"/>
                <w:lang w:eastAsia="pt-BR"/>
              </w:rPr>
              <w:t xml:space="preserve"> Os Conselhos Tutelares surgiram durante as discussões que precederam a aprovação </w:t>
            </w:r>
            <w:r w:rsidR="001A6A16" w:rsidRPr="00C06C84">
              <w:rPr>
                <w:rFonts w:ascii="Book Antiqua" w:eastAsia="Times New Roman" w:hAnsi="Book Antiqua" w:cs="Times New Roman"/>
                <w:sz w:val="19"/>
                <w:szCs w:val="19"/>
                <w:lang w:eastAsia="pt-BR"/>
              </w:rPr>
              <w:lastRenderedPageBreak/>
              <w:t xml:space="preserve">do </w:t>
            </w:r>
            <w:r>
              <w:rPr>
                <w:rFonts w:ascii="Book Antiqua" w:eastAsia="Times New Roman" w:hAnsi="Book Antiqua" w:cs="Times New Roman"/>
                <w:sz w:val="19"/>
                <w:szCs w:val="19"/>
                <w:lang w:eastAsia="pt-BR"/>
              </w:rPr>
              <w:t>ECA</w:t>
            </w:r>
            <w:r w:rsidR="001A6A16" w:rsidRPr="00C06C84">
              <w:rPr>
                <w:rFonts w:ascii="Book Antiqua" w:eastAsia="Times New Roman" w:hAnsi="Book Antiqua" w:cs="Times New Roman"/>
                <w:sz w:val="19"/>
                <w:szCs w:val="19"/>
                <w:lang w:eastAsia="pt-BR"/>
              </w:rPr>
              <w:t xml:space="preserve"> a partir da ideia de desjudicializar as questões relacionadas aos menores que, até a aprovação do estatuto estavam </w:t>
            </w:r>
            <w:r w:rsidR="006D6279" w:rsidRPr="00C06C84">
              <w:rPr>
                <w:rFonts w:ascii="Book Antiqua" w:eastAsia="Times New Roman" w:hAnsi="Book Antiqua" w:cs="Times New Roman"/>
                <w:sz w:val="19"/>
                <w:szCs w:val="19"/>
                <w:lang w:eastAsia="pt-BR"/>
              </w:rPr>
              <w:t>entregues</w:t>
            </w:r>
            <w:r w:rsidR="001A6A16" w:rsidRPr="00C06C84">
              <w:rPr>
                <w:rFonts w:ascii="Book Antiqua" w:eastAsia="Times New Roman" w:hAnsi="Book Antiqua" w:cs="Times New Roman"/>
                <w:sz w:val="19"/>
                <w:szCs w:val="19"/>
                <w:lang w:eastAsia="pt-BR"/>
              </w:rPr>
              <w:t xml:space="preserve"> ao Poder Judiciário com uma excessiva concentração de poderes nas mãos dos chamados juízes de menores. (extraído do site: http://www.jurisway.org.br/v2/dhall.asp?id_dh=230).</w:t>
            </w:r>
          </w:p>
        </w:tc>
      </w:tr>
    </w:tbl>
    <w:p w14:paraId="21810521" w14:textId="5CA0B5E4" w:rsidR="00260283" w:rsidRPr="006E21CF"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131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caps/>
          <w:sz w:val="19"/>
          <w:szCs w:val="19"/>
          <w:shd w:val="clear" w:color="auto" w:fill="F7CAAC" w:themeFill="accent2" w:themeFillTint="66"/>
          <w:lang w:eastAsia="pt-BR"/>
        </w:rPr>
        <w:t>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é</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órgão permanente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autônomo</w:t>
      </w:r>
      <w:r w:rsidRPr="00C06C84">
        <w:rPr>
          <w:rFonts w:ascii="Book Antiqua" w:eastAsia="Times New Roman" w:hAnsi="Book Antiqua" w:cs="Times New Roman"/>
          <w:b/>
          <w:sz w:val="19"/>
          <w:szCs w:val="19"/>
          <w:lang w:eastAsia="pt-BR"/>
        </w:rPr>
        <w:t xml:space="preserve">, </w:t>
      </w:r>
      <w:r w:rsidRPr="006D6279">
        <w:rPr>
          <w:rFonts w:ascii="Book Antiqua" w:eastAsia="Times New Roman" w:hAnsi="Book Antiqua" w:cs="Times New Roman"/>
          <w:b/>
          <w:sz w:val="19"/>
          <w:szCs w:val="19"/>
          <w:highlight w:val="yellow"/>
          <w:shd w:val="clear" w:color="auto" w:fill="FFFFFF" w:themeFill="background1"/>
          <w:lang w:eastAsia="pt-BR"/>
        </w:rPr>
        <w:t>não jurisdicional</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caps/>
          <w:sz w:val="19"/>
          <w:szCs w:val="19"/>
          <w:highlight w:val="green"/>
          <w:shd w:val="clear" w:color="auto" w:fill="FFFFFF" w:themeFill="background1"/>
          <w:lang w:eastAsia="pt-BR"/>
        </w:rPr>
        <w:t>encarregado</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yellow"/>
          <w:shd w:val="clear" w:color="auto" w:fill="FFFFFF" w:themeFill="background1"/>
          <w:lang w:eastAsia="pt-BR"/>
        </w:rPr>
        <w:t>pela sociedade</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cyan"/>
          <w:shd w:val="clear" w:color="auto" w:fill="FFFFFF" w:themeFill="background1"/>
          <w:lang w:eastAsia="pt-BR"/>
        </w:rPr>
        <w:t>de zelar pelo cumprimento dos direitos</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yellow"/>
          <w:shd w:val="clear" w:color="auto" w:fill="FFFFFF" w:themeFill="background1"/>
          <w:lang w:eastAsia="pt-BR"/>
        </w:rPr>
        <w:t>da criança</w:t>
      </w:r>
      <w:r w:rsidRPr="00C06C84">
        <w:rPr>
          <w:rFonts w:ascii="Book Antiqua" w:eastAsia="Times New Roman" w:hAnsi="Book Antiqua" w:cs="Times New Roman"/>
          <w:b/>
          <w:sz w:val="19"/>
          <w:szCs w:val="19"/>
          <w:shd w:val="clear" w:color="auto" w:fill="FFFFFF" w:themeFill="background1"/>
          <w:lang w:eastAsia="pt-BR"/>
        </w:rPr>
        <w:t xml:space="preserve"> 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 adolescente</w:t>
      </w:r>
      <w:r w:rsidRPr="00C06C84">
        <w:rPr>
          <w:rFonts w:ascii="Book Antiqua" w:eastAsia="Times New Roman" w:hAnsi="Book Antiqua" w:cs="Times New Roman"/>
          <w:b/>
          <w:sz w:val="19"/>
          <w:szCs w:val="19"/>
          <w:lang w:eastAsia="pt-BR"/>
        </w:rPr>
        <w:t>, definidos nesta Lei</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201468" w:rsidRPr="006D34AA">
        <w:rPr>
          <w:rFonts w:ascii="Book Antiqua" w:eastAsia="Times New Roman" w:hAnsi="Book Antiqua" w:cs="Times New Roman"/>
          <w:b/>
          <w:color w:val="FF0000"/>
          <w:sz w:val="16"/>
          <w:szCs w:val="16"/>
          <w:u w:val="single"/>
          <w:lang w:eastAsia="pt-BR"/>
        </w:rPr>
        <w:t>)</w:t>
      </w:r>
      <w:r w:rsidR="00577EF1">
        <w:rPr>
          <w:rFonts w:ascii="Book Antiqua" w:eastAsia="Times New Roman" w:hAnsi="Book Antiqua" w:cs="Times New Roman"/>
          <w:b/>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8226F" w:rsidRPr="006D34AA">
        <w:rPr>
          <w:rFonts w:ascii="Book Antiqua" w:eastAsia="Times New Roman" w:hAnsi="Book Antiqua" w:cs="Times New Roman"/>
          <w:b/>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A01B47" w:rsidRPr="006D34AA">
        <w:rPr>
          <w:rFonts w:ascii="Book Antiqua" w:hAnsi="Book Antiqua" w:cs="Times New Roman"/>
          <w:b/>
          <w:color w:val="FF0000"/>
          <w:sz w:val="16"/>
          <w:szCs w:val="16"/>
        </w:rPr>
        <w:t xml:space="preserve"> </w:t>
      </w:r>
      <w:r w:rsidR="004F5CA4" w:rsidRPr="006D34AA">
        <w:rPr>
          <w:rFonts w:ascii="Book Antiqua" w:eastAsia="Times New Roman" w:hAnsi="Book Antiqua" w:cs="Times New Roman"/>
          <w:b/>
          <w:color w:val="FF0000"/>
          <w:sz w:val="16"/>
          <w:szCs w:val="16"/>
          <w:u w:val="single"/>
          <w:lang w:eastAsia="pt-BR"/>
        </w:rPr>
        <w:t>(TJMS-2012)</w:t>
      </w:r>
      <w:r w:rsidR="00336A96" w:rsidRPr="006D34AA">
        <w:rPr>
          <w:rFonts w:ascii="Book Antiqua" w:eastAsia="Times New Roman" w:hAnsi="Book Antiqua" w:cs="Times New Roman"/>
          <w:b/>
          <w:color w:val="FF0000"/>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653EED" w:rsidRPr="006D34AA">
        <w:rPr>
          <w:rFonts w:ascii="Book Antiqua" w:eastAsia="Times New Roman" w:hAnsi="Book Antiqua" w:cs="Times New Roman"/>
          <w:b/>
          <w:bCs/>
          <w:color w:val="FF0000"/>
          <w:sz w:val="16"/>
          <w:szCs w:val="16"/>
          <w:lang w:eastAsia="pt-BR"/>
        </w:rPr>
        <w:t xml:space="preserve"> </w:t>
      </w:r>
      <w:r w:rsidR="00653EED" w:rsidRPr="006D34AA">
        <w:rPr>
          <w:rFonts w:ascii="Book Antiqua" w:eastAsia="Times New Roman" w:hAnsi="Book Antiqua" w:cs="Times New Roman"/>
          <w:b/>
          <w:bCs/>
          <w:color w:val="FF0000"/>
          <w:sz w:val="16"/>
          <w:szCs w:val="16"/>
          <w:u w:val="single"/>
          <w:lang w:eastAsia="pt-BR"/>
        </w:rPr>
        <w:t>(MPAP-2012)</w:t>
      </w:r>
      <w:r w:rsidR="003902B6" w:rsidRPr="006D34AA">
        <w:rPr>
          <w:rFonts w:ascii="Book Antiqua" w:eastAsia="Times New Roman" w:hAnsi="Book Antiqua" w:cs="Times New Roman"/>
          <w:b/>
          <w:bCs/>
          <w:color w:val="FF0000"/>
          <w:sz w:val="16"/>
          <w:szCs w:val="16"/>
          <w:lang w:eastAsia="pt-BR"/>
        </w:rPr>
        <w:t xml:space="preserve"> </w:t>
      </w:r>
      <w:r w:rsidR="002D27BF" w:rsidRPr="006D34AA">
        <w:rPr>
          <w:rFonts w:ascii="Book Antiqua" w:hAnsi="Book Antiqua"/>
          <w:b/>
          <w:color w:val="FF0000"/>
          <w:sz w:val="16"/>
          <w:szCs w:val="16"/>
          <w:u w:val="single"/>
        </w:rPr>
        <w:t>(DPERO-2012)</w:t>
      </w:r>
      <w:r w:rsidR="006F7666" w:rsidRPr="006D34AA">
        <w:rPr>
          <w:rFonts w:ascii="Book Antiqua" w:hAnsi="Book Antiqua"/>
          <w:b/>
          <w:color w:val="FF0000"/>
          <w:sz w:val="16"/>
          <w:szCs w:val="16"/>
        </w:rPr>
        <w:t xml:space="preserve"> </w:t>
      </w:r>
      <w:r w:rsidR="006F7666" w:rsidRPr="006D34AA">
        <w:rPr>
          <w:rFonts w:ascii="Book Antiqua" w:eastAsia="Times New Roman" w:hAnsi="Book Antiqua" w:cs="Times New Roman"/>
          <w:b/>
          <w:bCs/>
          <w:color w:val="FF0000"/>
          <w:sz w:val="16"/>
          <w:szCs w:val="16"/>
          <w:u w:val="single"/>
          <w:lang w:eastAsia="pt-BR"/>
        </w:rPr>
        <w:t>(DPESE-2012)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E46F64" w:rsidRPr="006D34AA">
        <w:rPr>
          <w:rFonts w:ascii="Book Antiqua" w:eastAsia="Times New Roman" w:hAnsi="Book Antiqua" w:cs="Times New Roman"/>
          <w:b/>
          <w:color w:val="FF0000"/>
          <w:sz w:val="16"/>
          <w:szCs w:val="16"/>
          <w:lang w:eastAsia="pt-BR"/>
        </w:rPr>
        <w:t xml:space="preserve"> </w:t>
      </w:r>
      <w:bookmarkStart w:id="174" w:name="_Hlk19357449"/>
      <w:r w:rsidR="000D44C0" w:rsidRPr="006D34AA">
        <w:rPr>
          <w:rFonts w:ascii="Book Antiqua" w:eastAsia="Times New Roman" w:hAnsi="Book Antiqua" w:cs="Times New Roman"/>
          <w:b/>
          <w:color w:val="FF0000"/>
          <w:sz w:val="16"/>
          <w:szCs w:val="16"/>
          <w:u w:val="single"/>
          <w:lang w:eastAsia="pt-BR"/>
        </w:rPr>
        <w:t>(MPPR-2012/2013)</w:t>
      </w:r>
      <w:bookmarkEnd w:id="174"/>
      <w:r w:rsidR="00492ABF" w:rsidRPr="006D34AA">
        <w:rPr>
          <w:rFonts w:ascii="Book Antiqua" w:eastAsia="Times New Roman" w:hAnsi="Book Antiqua" w:cs="Times New Roman"/>
          <w:b/>
          <w:bCs/>
          <w:color w:val="FF0000"/>
          <w:sz w:val="16"/>
          <w:szCs w:val="16"/>
          <w:lang w:eastAsia="pt-BR"/>
        </w:rPr>
        <w:t xml:space="preserve"> </w:t>
      </w:r>
      <w:r w:rsidR="00492ABF" w:rsidRPr="006D34AA">
        <w:rPr>
          <w:rFonts w:ascii="Book Antiqua" w:eastAsia="Times New Roman" w:hAnsi="Book Antiqua" w:cs="Times New Roman"/>
          <w:b/>
          <w:bCs/>
          <w:color w:val="FF0000"/>
          <w:sz w:val="16"/>
          <w:szCs w:val="16"/>
          <w:u w:val="single"/>
          <w:lang w:eastAsia="pt-BR"/>
        </w:rPr>
        <w:t>(TJMA-2013)</w:t>
      </w:r>
      <w:r w:rsidR="009C57F1" w:rsidRPr="006D34AA">
        <w:rPr>
          <w:rFonts w:ascii="Book Antiqua" w:eastAsia="Times New Roman" w:hAnsi="Book Antiqua" w:cs="Times New Roman"/>
          <w:b/>
          <w:color w:val="FF0000"/>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F2C2F" w:rsidRPr="006D34AA">
        <w:rPr>
          <w:rFonts w:ascii="Book Antiqua" w:eastAsia="Times New Roman" w:hAnsi="Book Antiqua" w:cs="Times New Roman"/>
          <w:b/>
          <w:color w:val="FF0000"/>
          <w:sz w:val="16"/>
          <w:szCs w:val="16"/>
          <w:lang w:eastAsia="pt-BR"/>
        </w:rPr>
        <w:t xml:space="preserve"> </w:t>
      </w:r>
      <w:r w:rsidR="003F2C2F" w:rsidRPr="006D34AA">
        <w:rPr>
          <w:rFonts w:ascii="Book Antiqua" w:eastAsia="Times New Roman" w:hAnsi="Book Antiqua" w:cs="Times New Roman"/>
          <w:b/>
          <w:color w:val="FF0000"/>
          <w:sz w:val="16"/>
          <w:szCs w:val="16"/>
          <w:u w:val="single"/>
          <w:lang w:eastAsia="pt-BR"/>
        </w:rPr>
        <w:t>(MPDFT-2013)</w:t>
      </w:r>
      <w:r w:rsidR="00935175" w:rsidRPr="006D34AA">
        <w:rPr>
          <w:rFonts w:ascii="Book Antiqua" w:eastAsia="Times New Roman" w:hAnsi="Book Antiqua" w:cs="Times New Roman"/>
          <w:b/>
          <w:color w:val="FF0000"/>
          <w:sz w:val="16"/>
          <w:szCs w:val="16"/>
          <w:lang w:eastAsia="pt-BR"/>
        </w:rPr>
        <w:t xml:space="preserve"> </w:t>
      </w:r>
      <w:r w:rsidR="00935175" w:rsidRPr="006D34AA">
        <w:rPr>
          <w:rFonts w:ascii="Book Antiqua" w:eastAsia="Times New Roman" w:hAnsi="Book Antiqua" w:cs="Times New Roman"/>
          <w:b/>
          <w:color w:val="FF0000"/>
          <w:sz w:val="16"/>
          <w:szCs w:val="16"/>
          <w:u w:val="single"/>
          <w:lang w:eastAsia="pt-BR"/>
        </w:rPr>
        <w:t>(MPRO-2013)</w:t>
      </w:r>
      <w:r w:rsidR="00CD10B2"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DB5F6E" w:rsidRPr="006D34AA">
        <w:rPr>
          <w:rFonts w:ascii="Book Antiqua" w:hAnsi="Book Antiqua"/>
          <w:b/>
          <w:color w:val="FF0000"/>
          <w:sz w:val="16"/>
          <w:szCs w:val="16"/>
        </w:rPr>
        <w:t xml:space="preserve"> </w:t>
      </w:r>
      <w:r w:rsidR="00DB5F6E" w:rsidRPr="006D34AA">
        <w:rPr>
          <w:rFonts w:ascii="Book Antiqua" w:hAnsi="Book Antiqua" w:cs="Times New Roman"/>
          <w:b/>
          <w:color w:val="FF0000"/>
          <w:sz w:val="16"/>
          <w:szCs w:val="16"/>
          <w:u w:val="single"/>
        </w:rPr>
        <w:t>(TRT3-2014)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8F3D4F" w:rsidRPr="006D34AA">
        <w:rPr>
          <w:rFonts w:ascii="Book Antiqua" w:eastAsia="Times New Roman" w:hAnsi="Book Antiqua" w:cs="Times New Roman"/>
          <w:b/>
          <w:bCs/>
          <w:color w:val="FF0000"/>
          <w:sz w:val="16"/>
          <w:szCs w:val="16"/>
          <w:lang w:eastAsia="pt-BR"/>
        </w:rPr>
        <w:t xml:space="preserve"> </w:t>
      </w:r>
      <w:r w:rsidR="008F3D4F" w:rsidRPr="006D34AA">
        <w:rPr>
          <w:rFonts w:ascii="Book Antiqua" w:hAnsi="Book Antiqua"/>
          <w:b/>
          <w:color w:val="FF0000"/>
          <w:sz w:val="16"/>
          <w:szCs w:val="16"/>
          <w:u w:val="single"/>
        </w:rPr>
        <w:t>(TRT8-2015)</w:t>
      </w:r>
      <w:r w:rsidR="0056471E">
        <w:rPr>
          <w:rFonts w:ascii="Book Antiqua" w:hAnsi="Book Antiqua"/>
          <w:b/>
          <w:color w:val="FF0000"/>
          <w:sz w:val="16"/>
          <w:szCs w:val="16"/>
        </w:rPr>
        <w:t xml:space="preserve"> </w:t>
      </w:r>
      <w:r w:rsidR="0056471E">
        <w:rPr>
          <w:rFonts w:ascii="Book Antiqua" w:hAnsi="Book Antiqua" w:cs="Arial"/>
          <w:b/>
          <w:bCs/>
          <w:color w:val="FF0000"/>
          <w:sz w:val="16"/>
          <w:szCs w:val="16"/>
          <w:u w:val="single"/>
        </w:rPr>
        <w:t>(TRT15-2015)</w:t>
      </w:r>
      <w:r w:rsidR="004E4D63" w:rsidRPr="006D34AA">
        <w:rPr>
          <w:rFonts w:ascii="Book Antiqua" w:hAnsi="Book Antiqua"/>
          <w:b/>
          <w:color w:val="FF0000"/>
          <w:sz w:val="16"/>
          <w:szCs w:val="16"/>
        </w:rPr>
        <w:t xml:space="preserve"> </w:t>
      </w:r>
      <w:r w:rsidR="004E4D63" w:rsidRPr="006D34AA">
        <w:rPr>
          <w:rFonts w:ascii="Book Antiqua" w:hAnsi="Book Antiqua"/>
          <w:b/>
          <w:color w:val="FF0000"/>
          <w:sz w:val="16"/>
          <w:szCs w:val="16"/>
          <w:u w:val="single"/>
        </w:rPr>
        <w:t>(TRT16-2015)</w:t>
      </w:r>
      <w:r w:rsidR="00421108" w:rsidRPr="006D34AA">
        <w:rPr>
          <w:rFonts w:ascii="Book Antiqua" w:hAnsi="Book Antiqua"/>
          <w:b/>
          <w:color w:val="FF0000"/>
          <w:sz w:val="16"/>
          <w:szCs w:val="16"/>
        </w:rPr>
        <w:t xml:space="preserve"> </w:t>
      </w:r>
      <w:r w:rsidR="00421108" w:rsidRPr="006D34AA">
        <w:rPr>
          <w:rFonts w:ascii="Book Antiqua" w:eastAsia="Times New Roman" w:hAnsi="Book Antiqua" w:cs="Times New Roman"/>
          <w:b/>
          <w:bCs/>
          <w:color w:val="FF0000"/>
          <w:sz w:val="16"/>
          <w:szCs w:val="16"/>
          <w:u w:val="single"/>
          <w:lang w:eastAsia="pt-BR"/>
        </w:rPr>
        <w:t>(TRT1-2016)</w:t>
      </w:r>
      <w:r w:rsidR="001C34F4" w:rsidRPr="006D34AA">
        <w:rPr>
          <w:rFonts w:ascii="Book Antiqua" w:eastAsia="Times New Roman" w:hAnsi="Book Antiqua" w:cs="Times New Roman"/>
          <w:b/>
          <w:color w:val="FF0000"/>
          <w:sz w:val="16"/>
          <w:szCs w:val="16"/>
          <w:lang w:eastAsia="pt-BR"/>
        </w:rPr>
        <w:t xml:space="preserve"> </w:t>
      </w:r>
      <w:r w:rsidR="001C34F4" w:rsidRPr="006D34AA">
        <w:rPr>
          <w:rFonts w:ascii="Book Antiqua" w:eastAsia="Times New Roman" w:hAnsi="Book Antiqua" w:cs="Times New Roman"/>
          <w:b/>
          <w:color w:val="FF0000"/>
          <w:sz w:val="16"/>
          <w:szCs w:val="16"/>
          <w:u w:val="single"/>
          <w:lang w:eastAsia="pt-BR"/>
        </w:rPr>
        <w:t>(MPRR-</w:t>
      </w:r>
      <w:r w:rsidR="00AD0E17" w:rsidRPr="006D34AA">
        <w:rPr>
          <w:rFonts w:ascii="Book Antiqua" w:eastAsia="Times New Roman" w:hAnsi="Book Antiqua" w:cs="Times New Roman"/>
          <w:b/>
          <w:color w:val="FF0000"/>
          <w:sz w:val="16"/>
          <w:szCs w:val="16"/>
          <w:u w:val="single"/>
          <w:lang w:eastAsia="pt-BR"/>
        </w:rPr>
        <w:t>2012/</w:t>
      </w:r>
      <w:r w:rsidR="001C34F4" w:rsidRPr="006D34AA">
        <w:rPr>
          <w:rFonts w:ascii="Book Antiqua" w:eastAsia="Times New Roman" w:hAnsi="Book Antiqua" w:cs="Times New Roman"/>
          <w:b/>
          <w:color w:val="FF0000"/>
          <w:sz w:val="16"/>
          <w:szCs w:val="16"/>
          <w:u w:val="single"/>
          <w:lang w:eastAsia="pt-BR"/>
        </w:rPr>
        <w:t>2017)</w:t>
      </w:r>
      <w:r w:rsidR="00776BB1" w:rsidRPr="006D34AA">
        <w:rPr>
          <w:rFonts w:ascii="Book Antiqua" w:eastAsia="Times New Roman" w:hAnsi="Book Antiqua" w:cs="Times New Roman"/>
          <w:b/>
          <w:color w:val="FF0000"/>
          <w:sz w:val="16"/>
          <w:szCs w:val="16"/>
          <w:lang w:eastAsia="pt-BR"/>
        </w:rPr>
        <w:t xml:space="preserve"> </w:t>
      </w:r>
      <w:bookmarkStart w:id="175" w:name="_Hlk86934208"/>
      <w:r w:rsidR="00776BB1" w:rsidRPr="006D34AA">
        <w:rPr>
          <w:rFonts w:ascii="Book Antiqua" w:eastAsia="Times New Roman" w:hAnsi="Book Antiqua" w:cs="Times New Roman"/>
          <w:b/>
          <w:color w:val="FF0000"/>
          <w:sz w:val="16"/>
          <w:szCs w:val="16"/>
          <w:u w:val="single"/>
          <w:lang w:eastAsia="pt-BR"/>
        </w:rPr>
        <w:t>(DPESC-2017)</w:t>
      </w:r>
      <w:bookmarkEnd w:id="175"/>
      <w:r w:rsidR="009B4F00" w:rsidRPr="006D34AA">
        <w:rPr>
          <w:rFonts w:ascii="Book Antiqua" w:eastAsia="Times New Roman" w:hAnsi="Book Antiqua" w:cs="Times New Roman"/>
          <w:b/>
          <w:color w:val="FF0000"/>
          <w:sz w:val="16"/>
          <w:szCs w:val="16"/>
          <w:lang w:eastAsia="pt-BR"/>
        </w:rPr>
        <w:t xml:space="preserve"> </w:t>
      </w:r>
      <w:r w:rsidR="00DC1091" w:rsidRPr="006D34AA">
        <w:rPr>
          <w:rFonts w:ascii="Book Antiqua" w:hAnsi="Book Antiqua" w:cs="Times New Roman"/>
          <w:b/>
          <w:color w:val="FF0000"/>
          <w:sz w:val="16"/>
          <w:szCs w:val="16"/>
          <w:u w:val="single"/>
        </w:rPr>
        <w:t>(TJMG-2014/2018)</w:t>
      </w:r>
      <w:r w:rsidR="00BB2CCE" w:rsidRPr="006D34AA">
        <w:rPr>
          <w:rFonts w:ascii="Book Antiqua" w:hAnsi="Book Antiqua" w:cs="Times New Roman"/>
          <w:b/>
          <w:color w:val="FF0000"/>
          <w:sz w:val="16"/>
          <w:szCs w:val="16"/>
        </w:rPr>
        <w:t xml:space="preserve"> </w:t>
      </w:r>
      <w:r w:rsidR="00C31A9C" w:rsidRPr="006D34AA">
        <w:rPr>
          <w:rFonts w:ascii="Book Antiqua" w:eastAsia="Times New Roman" w:hAnsi="Book Antiqua" w:cs="Times New Roman"/>
          <w:b/>
          <w:color w:val="FF0000"/>
          <w:sz w:val="16"/>
          <w:szCs w:val="16"/>
          <w:u w:val="single"/>
          <w:lang w:eastAsia="pt-BR"/>
        </w:rPr>
        <w:t>(TJMT-</w:t>
      </w:r>
      <w:r w:rsidR="00192ED7" w:rsidRPr="006D34AA">
        <w:rPr>
          <w:rFonts w:ascii="Book Antiqua" w:eastAsia="Times New Roman" w:hAnsi="Book Antiqua" w:cs="Times New Roman"/>
          <w:b/>
          <w:color w:val="FF0000"/>
          <w:sz w:val="16"/>
          <w:szCs w:val="16"/>
          <w:u w:val="single"/>
          <w:lang w:eastAsia="pt-BR"/>
        </w:rPr>
        <w:t>2009/</w:t>
      </w:r>
      <w:r w:rsidR="00C31A9C" w:rsidRPr="006D34AA">
        <w:rPr>
          <w:rFonts w:ascii="Book Antiqua" w:eastAsia="Times New Roman" w:hAnsi="Book Antiqua" w:cs="Times New Roman"/>
          <w:b/>
          <w:color w:val="FF0000"/>
          <w:sz w:val="16"/>
          <w:szCs w:val="16"/>
          <w:u w:val="single"/>
          <w:lang w:eastAsia="pt-BR"/>
        </w:rPr>
        <w:t>2018)</w:t>
      </w:r>
      <w:r w:rsidR="0094527F" w:rsidRPr="006D34AA">
        <w:rPr>
          <w:rFonts w:ascii="Book Antiqua" w:eastAsia="Times New Roman" w:hAnsi="Book Antiqua" w:cs="Times New Roman"/>
          <w:b/>
          <w:color w:val="FF0000"/>
          <w:sz w:val="16"/>
          <w:szCs w:val="16"/>
          <w:lang w:eastAsia="pt-BR"/>
        </w:rPr>
        <w:t xml:space="preserve"> </w:t>
      </w:r>
      <w:r w:rsidR="0094527F" w:rsidRPr="006D34AA">
        <w:rPr>
          <w:rFonts w:ascii="Book Antiqua" w:eastAsia="Times New Roman" w:hAnsi="Book Antiqua" w:cs="Times New Roman"/>
          <w:b/>
          <w:color w:val="FF0000"/>
          <w:sz w:val="16"/>
          <w:szCs w:val="16"/>
          <w:u w:val="single"/>
          <w:lang w:eastAsia="pt-BR"/>
        </w:rPr>
        <w:t>(MPMG-2018)</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color w:val="FF0000"/>
          <w:sz w:val="16"/>
          <w:szCs w:val="16"/>
          <w:lang w:eastAsia="pt-BR"/>
        </w:rPr>
        <w:t xml:space="preserve"> </w:t>
      </w:r>
      <w:r w:rsidR="000002CD" w:rsidRPr="006D34AA">
        <w:rPr>
          <w:rFonts w:ascii="Book Antiqua" w:eastAsia="Times New Roman" w:hAnsi="Book Antiqua" w:cs="Times New Roman"/>
          <w:b/>
          <w:color w:val="FF0000"/>
          <w:sz w:val="16"/>
          <w:szCs w:val="16"/>
          <w:u w:val="single"/>
          <w:lang w:eastAsia="pt-BR"/>
        </w:rPr>
        <w:t>(MPSP-2019)</w:t>
      </w:r>
      <w:r w:rsidR="00691291" w:rsidRPr="006D34AA">
        <w:rPr>
          <w:rFonts w:ascii="Book Antiqua" w:eastAsia="Times New Roman" w:hAnsi="Book Antiqua" w:cs="Times New Roman"/>
          <w:b/>
          <w:color w:val="FF0000"/>
          <w:sz w:val="16"/>
          <w:szCs w:val="16"/>
          <w:lang w:eastAsia="pt-BR"/>
        </w:rPr>
        <w:t xml:space="preserve"> </w:t>
      </w:r>
      <w:r w:rsidR="00691291" w:rsidRPr="006D34AA">
        <w:rPr>
          <w:rFonts w:ascii="Book Antiqua" w:eastAsia="Times New Roman" w:hAnsi="Book Antiqua" w:cs="Times New Roman"/>
          <w:b/>
          <w:color w:val="FF0000"/>
          <w:sz w:val="16"/>
          <w:szCs w:val="16"/>
          <w:u w:val="single"/>
          <w:lang w:eastAsia="pt-BR"/>
        </w:rPr>
        <w:t>(MPSE-2022)</w:t>
      </w:r>
      <w:r w:rsidR="00533E31" w:rsidRPr="006D34AA">
        <w:rPr>
          <w:rFonts w:ascii="Book Antiqua" w:eastAsia="Times New Roman" w:hAnsi="Book Antiqua" w:cs="Times New Roman"/>
          <w:b/>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(MPSC-2012</w:t>
      </w:r>
      <w:r w:rsidR="00DB6995">
        <w:rPr>
          <w:rFonts w:ascii="Book Antiqua" w:eastAsia="Times New Roman" w:hAnsi="Book Antiqua" w:cs="Times New Roman"/>
          <w:b/>
          <w:bCs/>
          <w:color w:val="FF0000"/>
          <w:sz w:val="16"/>
          <w:szCs w:val="16"/>
          <w:u w:val="single"/>
          <w:lang w:eastAsia="pt-BR"/>
        </w:rPr>
        <w:t>/2023</w:t>
      </w:r>
      <w:r w:rsidR="00DB6995" w:rsidRPr="006D34AA">
        <w:rPr>
          <w:rFonts w:ascii="Book Antiqua" w:eastAsia="Times New Roman" w:hAnsi="Book Antiqua" w:cs="Times New Roman"/>
          <w:b/>
          <w:bCs/>
          <w:color w:val="FF0000"/>
          <w:sz w:val="16"/>
          <w:szCs w:val="16"/>
          <w:u w:val="single"/>
          <w:lang w:eastAsia="pt-BR"/>
        </w:rPr>
        <w:t>)</w:t>
      </w:r>
      <w:r w:rsidR="006E21CF">
        <w:rPr>
          <w:rFonts w:ascii="Book Antiqua" w:eastAsia="Times New Roman" w:hAnsi="Book Antiqua" w:cs="Times New Roman"/>
          <w:b/>
          <w:bCs/>
          <w:color w:val="FF0000"/>
          <w:sz w:val="16"/>
          <w:szCs w:val="16"/>
          <w:lang w:eastAsia="pt-BR"/>
        </w:rPr>
        <w:t xml:space="preserve"> </w:t>
      </w:r>
      <w:r w:rsidR="006E21C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91291" w:rsidRPr="00C06C84" w14:paraId="4B3A9581" w14:textId="77777777" w:rsidTr="00442D66">
        <w:tc>
          <w:tcPr>
            <w:tcW w:w="8494" w:type="dxa"/>
            <w:shd w:val="clear" w:color="auto" w:fill="CCFFFF"/>
          </w:tcPr>
          <w:p w14:paraId="53785AA7" w14:textId="737F61EE" w:rsidR="00691291" w:rsidRPr="00691291" w:rsidRDefault="00691291" w:rsidP="00442D66">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C06C84">
              <w:rPr>
                <w:rFonts w:ascii="Book Antiqua" w:eastAsia="Times New Roman" w:hAnsi="Book Antiqua" w:cs="Times New Roman"/>
                <w:b/>
                <w:sz w:val="19"/>
                <w:szCs w:val="19"/>
                <w:lang w:eastAsia="pt-BR"/>
              </w:rPr>
              <w:t>)</w:t>
            </w:r>
            <w:r w:rsidRPr="00691291">
              <w:rPr>
                <w:rFonts w:ascii="Book Antiqua" w:eastAsia="Times New Roman" w:hAnsi="Book Antiqua" w:cs="Times New Roman"/>
                <w:bCs/>
                <w:sz w:val="19"/>
                <w:szCs w:val="19"/>
                <w:lang w:eastAsia="pt-BR"/>
              </w:rPr>
              <w:t xml:space="preserve">: </w:t>
            </w:r>
            <w:r w:rsidRPr="00691291">
              <w:rPr>
                <w:rFonts w:ascii="Book Antiqua" w:hAnsi="Book Antiqua" w:cs="Times New Roman"/>
                <w:bCs/>
                <w:sz w:val="19"/>
                <w:szCs w:val="19"/>
              </w:rPr>
              <w:t xml:space="preserve">No que se refere ao </w:t>
            </w:r>
            <w:r>
              <w:rPr>
                <w:rFonts w:ascii="Book Antiqua" w:hAnsi="Book Antiqua" w:cs="Times New Roman"/>
                <w:bCs/>
                <w:sz w:val="19"/>
                <w:szCs w:val="19"/>
              </w:rPr>
              <w:t>ECA</w:t>
            </w:r>
            <w:r w:rsidRPr="00691291">
              <w:rPr>
                <w:rFonts w:ascii="Book Antiqua" w:hAnsi="Book Antiqua" w:cs="Times New Roman"/>
                <w:bCs/>
                <w:sz w:val="19"/>
                <w:szCs w:val="19"/>
              </w:rPr>
              <w:t>, o conselho tutelar é órgão</w:t>
            </w:r>
            <w:r>
              <w:rPr>
                <w:rFonts w:ascii="Book Antiqua" w:hAnsi="Book Antiqua" w:cs="Times New Roman"/>
                <w:bCs/>
                <w:sz w:val="19"/>
                <w:szCs w:val="19"/>
              </w:rPr>
              <w:t xml:space="preserve"> </w:t>
            </w:r>
            <w:r w:rsidRPr="00691291">
              <w:rPr>
                <w:rFonts w:ascii="Book Antiqua" w:hAnsi="Book Antiqua" w:cs="Times New Roman"/>
                <w:bCs/>
                <w:sz w:val="19"/>
                <w:szCs w:val="19"/>
              </w:rPr>
              <w:t>permanente, autônomo e não jurisdicional.</w:t>
            </w:r>
            <w:r w:rsidRPr="00C06C84">
              <w:rPr>
                <w:rFonts w:ascii="Book Antiqua" w:hAnsi="Book Antiqua" w:cs="Times New Roman"/>
                <w:sz w:val="19"/>
                <w:szCs w:val="19"/>
              </w:rPr>
              <w:t> </w:t>
            </w:r>
            <w:r w:rsidRPr="00C06C84">
              <w:rPr>
                <w:rFonts w:ascii="Book Antiqua" w:hAnsi="Book Antiqua" w:cs="Times New Roman"/>
                <w:b/>
                <w:sz w:val="19"/>
                <w:szCs w:val="19"/>
              </w:rPr>
              <w:t>BL: art. 13</w:t>
            </w:r>
            <w:r>
              <w:rPr>
                <w:rFonts w:ascii="Book Antiqua" w:hAnsi="Book Antiqua" w:cs="Times New Roman"/>
                <w:b/>
                <w:sz w:val="19"/>
                <w:szCs w:val="19"/>
              </w:rPr>
              <w:t>1,</w:t>
            </w:r>
            <w:r w:rsidRPr="00C06C84">
              <w:rPr>
                <w:rFonts w:ascii="Book Antiqua" w:hAnsi="Book Antiqua" w:cs="Times New Roman"/>
                <w:b/>
                <w:sz w:val="19"/>
                <w:szCs w:val="19"/>
              </w:rPr>
              <w:t xml:space="preserve"> ECA.</w:t>
            </w:r>
            <w:r w:rsidRPr="00C06C84">
              <w:rPr>
                <w:rFonts w:ascii="Book Antiqua" w:eastAsia="Times New Roman" w:hAnsi="Book Antiqua" w:cs="Times New Roman"/>
                <w:b/>
                <w:sz w:val="19"/>
                <w:szCs w:val="19"/>
                <w:lang w:eastAsia="pt-BR"/>
              </w:rPr>
              <w:t xml:space="preserve"> </w:t>
            </w:r>
          </w:p>
        </w:tc>
      </w:tr>
    </w:tbl>
    <w:p w14:paraId="4E467B67" w14:textId="580C7AC5" w:rsidR="009D5D45" w:rsidRPr="006D6279" w:rsidRDefault="00260283" w:rsidP="00260283">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sz w:val="19"/>
          <w:szCs w:val="19"/>
          <w:highlight w:val="magenta"/>
          <w:lang w:eastAsia="pt-BR"/>
        </w:rPr>
        <w:t>Art. 132</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sz w:val="19"/>
          <w:szCs w:val="19"/>
          <w:highlight w:val="cyan"/>
          <w:lang w:eastAsia="pt-BR"/>
        </w:rPr>
        <w:t>Em cada</w:t>
      </w:r>
      <w:r w:rsidRPr="00934F70">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Município</w:t>
      </w:r>
      <w:r w:rsidRPr="00C06C84">
        <w:rPr>
          <w:rFonts w:ascii="Book Antiqua" w:eastAsia="Times New Roman" w:hAnsi="Book Antiqua" w:cs="Times New Roman"/>
          <w:sz w:val="19"/>
          <w:szCs w:val="19"/>
          <w:lang w:eastAsia="pt-BR"/>
        </w:rPr>
        <w:t xml:space="preserve"> e </w:t>
      </w:r>
      <w:r w:rsidRPr="00934F70">
        <w:rPr>
          <w:rFonts w:ascii="Book Antiqua" w:eastAsia="Times New Roman" w:hAnsi="Book Antiqua" w:cs="Times New Roman"/>
          <w:b/>
          <w:bCs/>
          <w:sz w:val="19"/>
          <w:szCs w:val="19"/>
          <w:highlight w:val="cyan"/>
          <w:lang w:eastAsia="pt-BR"/>
        </w:rPr>
        <w:t>em cada</w:t>
      </w:r>
      <w:r w:rsidRPr="00934F70">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Região Administrativa do Distrito Federal</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caps/>
          <w:sz w:val="19"/>
          <w:szCs w:val="19"/>
          <w:highlight w:val="green"/>
          <w:lang w:eastAsia="pt-BR"/>
        </w:rPr>
        <w:t>haverá</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sz w:val="19"/>
          <w:szCs w:val="19"/>
          <w:highlight w:val="cyan"/>
          <w:lang w:eastAsia="pt-BR"/>
        </w:rPr>
        <w:t>no mínimo, 1 (um)</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shd w:val="clear" w:color="auto" w:fill="F7CAAC" w:themeFill="accent2" w:themeFillTint="66"/>
          <w:lang w:eastAsia="pt-BR"/>
        </w:rPr>
        <w:t>Conselho Tutelar</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yellow"/>
          <w:lang w:eastAsia="pt-BR"/>
        </w:rPr>
        <w:t>como órgão integrante da administração pública local</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highlight w:val="green"/>
          <w:lang w:eastAsia="pt-BR"/>
        </w:rPr>
        <w:t>composto</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cyan"/>
          <w:lang w:eastAsia="pt-BR"/>
        </w:rPr>
        <w:t>de 5 (cinco)</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shd w:val="clear" w:color="auto" w:fill="F7CAAC" w:themeFill="accent2" w:themeFillTint="66"/>
          <w:lang w:eastAsia="pt-BR"/>
        </w:rPr>
        <w:t>membros</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highlight w:val="green"/>
          <w:lang w:eastAsia="pt-BR"/>
        </w:rPr>
        <w:t>escolhidos</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yellow"/>
          <w:lang w:eastAsia="pt-BR"/>
        </w:rPr>
        <w:t>pela população local</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caps/>
          <w:sz w:val="19"/>
          <w:szCs w:val="19"/>
          <w:shd w:val="clear" w:color="auto" w:fill="F7CAAC" w:themeFill="accent2" w:themeFillTint="66"/>
          <w:lang w:eastAsia="pt-BR"/>
        </w:rPr>
        <w:t>para mandato</w:t>
      </w:r>
      <w:r w:rsidRPr="000002CD">
        <w:rPr>
          <w:rFonts w:ascii="Book Antiqua" w:eastAsia="Times New Roman" w:hAnsi="Book Antiqua" w:cs="Times New Roman"/>
          <w:b/>
          <w:bCs/>
          <w:sz w:val="19"/>
          <w:szCs w:val="19"/>
          <w:lang w:eastAsia="pt-BR"/>
        </w:rPr>
        <w:t xml:space="preserve"> </w:t>
      </w:r>
      <w:r w:rsidRPr="000002CD">
        <w:rPr>
          <w:rFonts w:ascii="Book Antiqua" w:eastAsia="Times New Roman" w:hAnsi="Book Antiqua" w:cs="Times New Roman"/>
          <w:b/>
          <w:bCs/>
          <w:sz w:val="19"/>
          <w:szCs w:val="19"/>
          <w:highlight w:val="cyan"/>
          <w:lang w:eastAsia="pt-BR"/>
        </w:rPr>
        <w:t>de 4 (quatro) anos</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caps/>
          <w:sz w:val="19"/>
          <w:szCs w:val="19"/>
          <w:highlight w:val="green"/>
          <w:lang w:eastAsia="pt-BR"/>
        </w:rPr>
        <w:t>permitida</w:t>
      </w:r>
      <w:r w:rsidRPr="000002CD">
        <w:rPr>
          <w:rFonts w:ascii="Book Antiqua" w:eastAsia="Times New Roman" w:hAnsi="Book Antiqua" w:cs="Times New Roman"/>
          <w:b/>
          <w:bCs/>
          <w:caps/>
          <w:sz w:val="19"/>
          <w:szCs w:val="19"/>
          <w:lang w:eastAsia="pt-BR"/>
        </w:rPr>
        <w:t xml:space="preserve"> </w:t>
      </w:r>
      <w:r w:rsidRPr="000002CD">
        <w:rPr>
          <w:rFonts w:ascii="Book Antiqua" w:eastAsia="Times New Roman" w:hAnsi="Book Antiqua" w:cs="Times New Roman"/>
          <w:b/>
          <w:bCs/>
          <w:caps/>
          <w:sz w:val="19"/>
          <w:szCs w:val="19"/>
          <w:shd w:val="clear" w:color="auto" w:fill="F7CAAC" w:themeFill="accent2" w:themeFillTint="66"/>
          <w:lang w:eastAsia="pt-BR"/>
        </w:rPr>
        <w:t>recondução</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sz w:val="19"/>
          <w:szCs w:val="19"/>
          <w:highlight w:val="cyan"/>
          <w:lang w:eastAsia="pt-BR"/>
        </w:rPr>
        <w:t>por novos processos de escolha</w:t>
      </w:r>
      <w:r w:rsidRPr="00C06C84">
        <w:rPr>
          <w:rFonts w:ascii="Book Antiqua" w:eastAsia="Times New Roman" w:hAnsi="Book Antiqua" w:cs="Times New Roman"/>
          <w:sz w:val="19"/>
          <w:szCs w:val="19"/>
          <w:lang w:eastAsia="pt-BR"/>
        </w:rPr>
        <w:t>. </w:t>
      </w:r>
      <w:hyperlink r:id="rId364" w:anchor="art1" w:history="1">
        <w:r w:rsidRPr="006D34AA">
          <w:rPr>
            <w:rStyle w:val="Hyperlink"/>
            <w:rFonts w:ascii="Book Antiqua" w:eastAsia="Times New Roman" w:hAnsi="Book Antiqua" w:cs="Times New Roman"/>
            <w:sz w:val="16"/>
            <w:szCs w:val="16"/>
            <w:lang w:eastAsia="pt-BR"/>
          </w:rPr>
          <w:t>(Redação dada pela Lei nº 13.824, de 2019)</w:t>
        </w:r>
      </w:hyperlink>
      <w:r w:rsidR="009D5D45" w:rsidRPr="006D34AA">
        <w:rPr>
          <w:rFonts w:ascii="Book Antiqua" w:eastAsia="Times New Roman" w:hAnsi="Book Antiqua" w:cs="Times New Roman"/>
          <w:sz w:val="16"/>
          <w:szCs w:val="16"/>
          <w:lang w:eastAsia="pt-BR"/>
        </w:rPr>
        <w:t> </w:t>
      </w:r>
      <w:r w:rsidR="000002CD" w:rsidRPr="006D34AA">
        <w:rPr>
          <w:rFonts w:ascii="Book Antiqua" w:eastAsia="Times New Roman" w:hAnsi="Book Antiqua" w:cs="Times New Roman"/>
          <w:b/>
          <w:bCs/>
          <w:color w:val="FF0000"/>
          <w:sz w:val="16"/>
          <w:szCs w:val="16"/>
          <w:u w:val="single"/>
          <w:lang w:eastAsia="pt-BR"/>
        </w:rPr>
        <w:t>(MPSP-2019)</w:t>
      </w:r>
      <w:r w:rsidR="00533E31" w:rsidRPr="006D34AA">
        <w:rPr>
          <w:rFonts w:ascii="Book Antiqua" w:eastAsia="Times New Roman" w:hAnsi="Book Antiqua" w:cs="Times New Roman"/>
          <w:b/>
          <w:bCs/>
          <w:color w:val="FF0000"/>
          <w:sz w:val="16"/>
          <w:szCs w:val="16"/>
          <w:lang w:eastAsia="pt-BR"/>
        </w:rPr>
        <w:t xml:space="preserve"> </w:t>
      </w:r>
      <w:r w:rsidR="00533E31" w:rsidRPr="006D34AA">
        <w:rPr>
          <w:rFonts w:ascii="Book Antiqua" w:eastAsia="Times New Roman" w:hAnsi="Book Antiqua" w:cs="Times New Roman"/>
          <w:b/>
          <w:bCs/>
          <w:color w:val="FF0000"/>
          <w:sz w:val="16"/>
          <w:szCs w:val="16"/>
          <w:u w:val="single"/>
          <w:lang w:eastAsia="pt-BR"/>
        </w:rPr>
        <w:t>(MPRS-2021)</w:t>
      </w:r>
      <w:r w:rsidR="00F65A54">
        <w:rPr>
          <w:rFonts w:ascii="Book Antiqua" w:eastAsia="Times New Roman" w:hAnsi="Book Antiqua" w:cs="Times New Roman"/>
          <w:b/>
          <w:bCs/>
          <w:color w:val="FF0000"/>
          <w:sz w:val="16"/>
          <w:szCs w:val="16"/>
          <w:lang w:eastAsia="pt-BR"/>
        </w:rPr>
        <w:t xml:space="preserve"> </w:t>
      </w:r>
      <w:r w:rsidR="00F65A54">
        <w:rPr>
          <w:rFonts w:ascii="Book Antiqua" w:eastAsia="Times New Roman" w:hAnsi="Book Antiqua" w:cs="Times New Roman"/>
          <w:b/>
          <w:bCs/>
          <w:color w:val="FF0000"/>
          <w:sz w:val="16"/>
          <w:szCs w:val="16"/>
          <w:u w:val="single"/>
          <w:lang w:eastAsia="pt-BR"/>
        </w:rPr>
        <w:t>(MPPE-2022)</w:t>
      </w:r>
      <w:r w:rsidR="00CE58ED">
        <w:rPr>
          <w:rFonts w:ascii="Book Antiqua" w:eastAsia="Times New Roman" w:hAnsi="Book Antiqua" w:cs="Times New Roman"/>
          <w:b/>
          <w:bCs/>
          <w:color w:val="FF0000"/>
          <w:sz w:val="16"/>
          <w:szCs w:val="16"/>
          <w:lang w:eastAsia="pt-BR"/>
        </w:rPr>
        <w:t xml:space="preserve"> </w:t>
      </w:r>
      <w:r w:rsidR="00CE58ED">
        <w:rPr>
          <w:rFonts w:ascii="Book Antiqua" w:eastAsia="Times New Roman" w:hAnsi="Book Antiqua" w:cs="Times New Roman"/>
          <w:b/>
          <w:bCs/>
          <w:color w:val="FF0000"/>
          <w:sz w:val="16"/>
          <w:szCs w:val="16"/>
          <w:u w:val="single"/>
          <w:lang w:eastAsia="pt-BR"/>
        </w:rPr>
        <w:t>(DPEMS-2022)</w:t>
      </w:r>
      <w:r w:rsidR="00533E31" w:rsidRPr="006D34AA">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(MPRR-2023)</w:t>
      </w:r>
      <w:r w:rsidR="00DB6995">
        <w:rPr>
          <w:rFonts w:ascii="Book Antiqua" w:eastAsia="Times New Roman" w:hAnsi="Book Antiqua" w:cs="Times New Roman"/>
          <w:b/>
          <w:bCs/>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w:t>
      </w:r>
      <w:r w:rsidR="00DB6995">
        <w:rPr>
          <w:rFonts w:ascii="Book Antiqua" w:eastAsia="Times New Roman" w:hAnsi="Book Antiqua" w:cs="Times New Roman"/>
          <w:b/>
          <w:bCs/>
          <w:color w:val="FF0000"/>
          <w:sz w:val="16"/>
          <w:szCs w:val="16"/>
          <w:u w:val="single"/>
          <w:lang w:eastAsia="pt-BR"/>
        </w:rPr>
        <w:t>23</w:t>
      </w:r>
      <w:r w:rsidR="00DB6995" w:rsidRPr="006D34AA">
        <w:rPr>
          <w:rFonts w:ascii="Book Antiqua" w:eastAsia="Times New Roman" w:hAnsi="Book Antiqua" w:cs="Times New Roman"/>
          <w:b/>
          <w:bCs/>
          <w:color w:val="FF0000"/>
          <w:sz w:val="16"/>
          <w:szCs w:val="16"/>
          <w:u w:val="single"/>
          <w:lang w:eastAsia="pt-BR"/>
        </w:rPr>
        <w:t>)</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w:t>
      </w:r>
      <w:r w:rsidR="00D268EB">
        <w:rPr>
          <w:rFonts w:ascii="Book Antiqua" w:eastAsia="Times New Roman" w:hAnsi="Book Antiqua" w:cs="Times New Roman"/>
          <w:b/>
          <w:bCs/>
          <w:color w:val="FF0000"/>
          <w:sz w:val="16"/>
          <w:szCs w:val="16"/>
          <w:u w:val="single"/>
          <w:lang w:eastAsia="pt-BR"/>
        </w:rPr>
        <w:t>23</w:t>
      </w:r>
      <w:r w:rsidR="00D268EB" w:rsidRPr="0053163F">
        <w:rPr>
          <w:rFonts w:ascii="Book Antiqua" w:eastAsia="Times New Roman" w:hAnsi="Book Antiqua" w:cs="Times New Roman"/>
          <w:b/>
          <w:bCs/>
          <w:color w:val="FF0000"/>
          <w:sz w:val="16"/>
          <w:szCs w:val="16"/>
          <w:u w:val="single"/>
          <w:lang w:eastAsia="pt-BR"/>
        </w:rPr>
        <w:t>)</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4108A0" w:rsidRPr="00C06C84" w14:paraId="4E467B6B" w14:textId="77777777" w:rsidTr="00594BDE">
        <w:tc>
          <w:tcPr>
            <w:tcW w:w="8494" w:type="dxa"/>
            <w:shd w:val="clear" w:color="auto" w:fill="CCFFFF"/>
          </w:tcPr>
          <w:p w14:paraId="44DC9542" w14:textId="012AE343" w:rsidR="00083358" w:rsidRPr="00083358" w:rsidRDefault="00083358" w:rsidP="0008335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3358">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3358">
              <w:rPr>
                <w:rFonts w:ascii="Book Antiqua" w:eastAsia="Times New Roman" w:hAnsi="Book Antiqua" w:cs="Times New Roman"/>
                <w:bCs/>
                <w:sz w:val="19"/>
                <w:szCs w:val="19"/>
                <w:lang w:eastAsia="pt-BR"/>
              </w:rPr>
              <w:t>O Conselho Tutelar é órgão que concretiza o princípio da participação popular e a democracia participativa na defesa dos direitos da criança e do adolescente em âmbito municipal. Sobre sua organização e seu processo de escolha, assinale a alternativa correta</w:t>
            </w:r>
            <w:r>
              <w:rPr>
                <w:rFonts w:ascii="Book Antiqua" w:eastAsia="Times New Roman" w:hAnsi="Book Antiqua" w:cs="Times New Roman"/>
                <w:bCs/>
                <w:sz w:val="19"/>
                <w:szCs w:val="19"/>
                <w:lang w:eastAsia="pt-BR"/>
              </w:rPr>
              <w:t xml:space="preserve">: </w:t>
            </w:r>
            <w:r w:rsidRPr="00083358">
              <w:rPr>
                <w:rFonts w:ascii="Book Antiqua" w:eastAsia="Times New Roman" w:hAnsi="Book Antiqua" w:cs="Times New Roman"/>
                <w:bCs/>
                <w:sz w:val="19"/>
                <w:szCs w:val="19"/>
                <w:lang w:eastAsia="pt-BR"/>
              </w:rPr>
              <w:t>Em cada Município e em cada Região Administrativa do Distrito Federal, haverá, no mínimo, 1 (um) Conselho Tutelar como órgão integrante da administração pública local, composto de 5 (cinco) membros, escolhidos pela população local para mandato de 4 (quatro) anos, permitida recondução por novos processos de escolha.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6938C363" w14:textId="77777777" w:rsidR="00083358" w:rsidRDefault="00083358" w:rsidP="00CE58ED">
            <w:pPr>
              <w:jc w:val="both"/>
              <w:rPr>
                <w:rFonts w:ascii="Book Antiqua" w:eastAsia="Times New Roman" w:hAnsi="Book Antiqua" w:cs="Times New Roman"/>
                <w:b/>
                <w:sz w:val="19"/>
                <w:szCs w:val="19"/>
                <w:lang w:eastAsia="pt-BR"/>
              </w:rPr>
            </w:pPr>
          </w:p>
          <w:p w14:paraId="64FFD122" w14:textId="28119061" w:rsidR="00CE58ED" w:rsidRPr="00CE58ED" w:rsidRDefault="00CE58ED" w:rsidP="00CE58E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E58ED">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Jefferson é conselheiro tutelar e exerce o seu segundo mandato. Por ocasião da realização de novo processo de escolha dos membros do Conselho Tutelar em todo o país, Jefferson realiza a inscrição de sua candidatura, juntando toda a documentação prevista no edital e atendendo aos demais requisitos legais. A Comissão do Processo de Escolha, instituída no âmbito do Conselho Municipal dos Direitos da Criança e do Adolescente (CMDCA) onde Jefferson atua, indefere a inscrição de sua candidatura, sob o único fundamento de que é vedada a recondução. Inconformado com a decisão administrativa, Jefferson busca atendimento da Defensoria Pública.</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Considerando o disposto na Lei 8.069/90 (ECA), pode-se afirmar que a decisão da Comissão do CMDCA está:</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incorreta, pois o ECA permite a recondução ilimitada para novos processos de escolha dos membros do Conselho Tutelar, e Jefferson poderá concorrer novamente.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360E910E" w14:textId="77777777" w:rsidR="00CE58ED" w:rsidRDefault="00CE58ED" w:rsidP="00594BDE">
            <w:pPr>
              <w:jc w:val="both"/>
              <w:rPr>
                <w:rFonts w:ascii="Book Antiqua" w:eastAsia="Times New Roman" w:hAnsi="Book Antiqua" w:cs="Times New Roman"/>
                <w:b/>
                <w:sz w:val="19"/>
                <w:szCs w:val="19"/>
                <w:lang w:eastAsia="pt-BR"/>
              </w:rPr>
            </w:pPr>
          </w:p>
          <w:p w14:paraId="6C3C908C" w14:textId="1B3896D9" w:rsidR="00934F70" w:rsidRDefault="00934F70" w:rsidP="00594B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4F7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a alternativa correta acerca do</w:t>
            </w:r>
            <w:r w:rsidRPr="00934F70">
              <w:rPr>
                <w:rFonts w:ascii="Book Antiqua" w:eastAsia="Times New Roman" w:hAnsi="Book Antiqua" w:cs="Times New Roman"/>
                <w:bCs/>
                <w:sz w:val="19"/>
                <w:szCs w:val="19"/>
                <w:lang w:eastAsia="pt-BR"/>
              </w:rPr>
              <w:t xml:space="preserve"> Sistema de Proteção e Atendimento a Crianças e Adolescentes</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ECA</w:t>
            </w:r>
            <w:r w:rsidRPr="00934F70">
              <w:rPr>
                <w:rFonts w:ascii="Book Antiqua" w:eastAsia="Times New Roman" w:hAnsi="Book Antiqua" w:cs="Times New Roman"/>
                <w:bCs/>
                <w:sz w:val="19"/>
                <w:szCs w:val="19"/>
                <w:lang w:eastAsia="pt-BR"/>
              </w:rPr>
              <w:t>, em cada Município e em cada Região Administrativa do Distrito Federal haverá, no mínimo, 1 Conselho Tutelar como órgão integrante da administração pública local, composto de 5 membros, escolhidos pela população local para mandato de 4 anos, permitida recondução por novos processos de escolha.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20FFB3BC" w14:textId="77777777" w:rsidR="00934F70" w:rsidRDefault="00934F70" w:rsidP="00594BDE">
            <w:pPr>
              <w:jc w:val="both"/>
              <w:rPr>
                <w:rFonts w:ascii="Book Antiqua" w:eastAsia="Times New Roman" w:hAnsi="Book Antiqua" w:cs="Times New Roman"/>
                <w:b/>
                <w:sz w:val="19"/>
                <w:szCs w:val="19"/>
                <w:lang w:eastAsia="pt-BR"/>
              </w:rPr>
            </w:pPr>
          </w:p>
          <w:p w14:paraId="50BD8EBA" w14:textId="4BE15FAF" w:rsidR="000002CD" w:rsidRDefault="000002CD" w:rsidP="00594BDE">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004108A0" w:rsidRPr="000002CD">
              <w:rPr>
                <w:rFonts w:ascii="Book Antiqua" w:eastAsia="Times New Roman" w:hAnsi="Book Antiqua" w:cs="Times New Roman"/>
                <w:b/>
                <w:i/>
                <w:iCs/>
                <w:sz w:val="19"/>
                <w:szCs w:val="19"/>
                <w:highlight w:val="magenta"/>
                <w:lang w:eastAsia="pt-BR"/>
              </w:rPr>
              <w:t>Dica</w:t>
            </w:r>
            <w:r w:rsidR="004108A0" w:rsidRPr="00C06C84">
              <w:rPr>
                <w:rFonts w:ascii="Book Antiqua" w:eastAsia="Times New Roman" w:hAnsi="Book Antiqua" w:cs="Times New Roman"/>
                <w:b/>
                <w:sz w:val="19"/>
                <w:szCs w:val="19"/>
                <w:lang w:eastAsia="pt-BR"/>
              </w:rPr>
              <w:t>:</w:t>
            </w:r>
            <w:r w:rsidR="004108A0" w:rsidRPr="00C06C84">
              <w:rPr>
                <w:rFonts w:ascii="Book Antiqua" w:eastAsia="Times New Roman" w:hAnsi="Book Antiqua" w:cs="Times New Roman"/>
                <w:sz w:val="19"/>
                <w:szCs w:val="19"/>
                <w:lang w:eastAsia="pt-BR"/>
              </w:rPr>
              <w:t xml:space="preserve"> </w:t>
            </w:r>
            <w:r w:rsidR="004108A0" w:rsidRPr="00C06C84">
              <w:rPr>
                <w:rFonts w:ascii="Book Antiqua" w:eastAsia="Times New Roman" w:hAnsi="Book Antiqua" w:cs="Times New Roman"/>
                <w:b/>
                <w:sz w:val="19"/>
                <w:szCs w:val="19"/>
                <w:highlight w:val="green"/>
                <w:lang w:eastAsia="pt-BR"/>
              </w:rPr>
              <w:t>C</w:t>
            </w:r>
            <w:r w:rsidR="004108A0" w:rsidRPr="00C06C84">
              <w:rPr>
                <w:rFonts w:ascii="Book Antiqua" w:eastAsia="Times New Roman" w:hAnsi="Book Antiqua" w:cs="Times New Roman"/>
                <w:sz w:val="19"/>
                <w:szCs w:val="19"/>
                <w:lang w:eastAsia="pt-BR"/>
              </w:rPr>
              <w:t xml:space="preserve">onselho </w:t>
            </w:r>
            <w:r w:rsidR="004108A0" w:rsidRPr="00C06C84">
              <w:rPr>
                <w:rFonts w:ascii="Book Antiqua" w:eastAsia="Times New Roman" w:hAnsi="Book Antiqua" w:cs="Times New Roman"/>
                <w:b/>
                <w:sz w:val="19"/>
                <w:szCs w:val="19"/>
                <w:highlight w:val="magenta"/>
                <w:lang w:eastAsia="pt-BR"/>
              </w:rPr>
              <w:t>T</w:t>
            </w:r>
            <w:r w:rsidR="004108A0" w:rsidRPr="00C06C84">
              <w:rPr>
                <w:rFonts w:ascii="Book Antiqua" w:eastAsia="Times New Roman" w:hAnsi="Book Antiqua" w:cs="Times New Roman"/>
                <w:sz w:val="19"/>
                <w:szCs w:val="19"/>
                <w:lang w:eastAsia="pt-BR"/>
              </w:rPr>
              <w:t xml:space="preserve">utelar: </w:t>
            </w:r>
            <w:r w:rsidR="004108A0" w:rsidRPr="00C06C84">
              <w:rPr>
                <w:rFonts w:ascii="Book Antiqua" w:eastAsia="Times New Roman" w:hAnsi="Book Antiqua" w:cs="Times New Roman"/>
                <w:b/>
                <w:sz w:val="19"/>
                <w:szCs w:val="19"/>
                <w:highlight w:val="green"/>
                <w:lang w:eastAsia="pt-BR"/>
              </w:rPr>
              <w:t>C</w:t>
            </w:r>
            <w:r w:rsidR="004108A0" w:rsidRPr="00C06C84">
              <w:rPr>
                <w:rFonts w:ascii="Book Antiqua" w:eastAsia="Times New Roman" w:hAnsi="Book Antiqua" w:cs="Times New Roman"/>
                <w:sz w:val="19"/>
                <w:szCs w:val="19"/>
                <w:lang w:eastAsia="pt-BR"/>
              </w:rPr>
              <w:t>inco membros, qua</w:t>
            </w:r>
            <w:r w:rsidR="004108A0" w:rsidRPr="00C06C84">
              <w:rPr>
                <w:rFonts w:ascii="Book Antiqua" w:eastAsia="Times New Roman" w:hAnsi="Book Antiqua" w:cs="Times New Roman"/>
                <w:b/>
                <w:sz w:val="19"/>
                <w:szCs w:val="19"/>
                <w:highlight w:val="magenta"/>
                <w:lang w:eastAsia="pt-BR"/>
              </w:rPr>
              <w:t>T</w:t>
            </w:r>
            <w:r w:rsidR="004108A0" w:rsidRPr="00C06C84">
              <w:rPr>
                <w:rFonts w:ascii="Book Antiqua" w:eastAsia="Times New Roman" w:hAnsi="Book Antiqua" w:cs="Times New Roman"/>
                <w:sz w:val="19"/>
                <w:szCs w:val="19"/>
                <w:lang w:eastAsia="pt-BR"/>
              </w:rPr>
              <w:t>ro anos.</w:t>
            </w:r>
            <w:r>
              <w:rPr>
                <w:rFonts w:ascii="Book Antiqua" w:eastAsia="Times New Roman" w:hAnsi="Book Antiqua" w:cs="Times New Roman"/>
                <w:sz w:val="19"/>
                <w:szCs w:val="19"/>
                <w:lang w:eastAsia="pt-BR"/>
              </w:rPr>
              <w:t xml:space="preserve"> </w:t>
            </w:r>
          </w:p>
          <w:p w14:paraId="4FABC26D" w14:textId="77777777" w:rsidR="000002CD" w:rsidRDefault="000002CD" w:rsidP="00594BDE">
            <w:pPr>
              <w:jc w:val="both"/>
              <w:rPr>
                <w:rFonts w:ascii="Book Antiqua" w:eastAsia="Times New Roman" w:hAnsi="Book Antiqua" w:cs="Times New Roman"/>
                <w:sz w:val="19"/>
                <w:szCs w:val="19"/>
                <w:lang w:eastAsia="pt-BR"/>
              </w:rPr>
            </w:pPr>
          </w:p>
          <w:p w14:paraId="4E467B6A" w14:textId="2020A70D" w:rsidR="004108A0" w:rsidRPr="00C06C84" w:rsidRDefault="000002CD" w:rsidP="00594BDE">
            <w:pPr>
              <w:jc w:val="both"/>
              <w:rPr>
                <w:rFonts w:ascii="Book Antiqua" w:eastAsia="Times New Roman" w:hAnsi="Book Antiqua" w:cs="Times New Roman"/>
                <w:sz w:val="19"/>
                <w:szCs w:val="19"/>
                <w:lang w:eastAsia="pt-BR"/>
              </w:rPr>
            </w:pPr>
            <w:r w:rsidRPr="000002CD">
              <w:rPr>
                <w:rFonts w:ascii="Book Antiqua" w:eastAsia="Times New Roman" w:hAnsi="Book Antiqua" w:cs="Times New Roman"/>
                <w:b/>
                <w:bCs/>
                <w:i/>
                <w:iCs/>
                <w:color w:val="FF0000"/>
                <w:sz w:val="19"/>
                <w:szCs w:val="19"/>
                <w:lang w:eastAsia="pt-BR"/>
              </w:rPr>
              <w:t>#</w:t>
            </w:r>
            <w:r w:rsidRPr="000002C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C</w:t>
            </w:r>
            <w:r w:rsidRPr="000002CD">
              <w:rPr>
                <w:rFonts w:ascii="Book Antiqua" w:eastAsia="Times New Roman" w:hAnsi="Book Antiqua" w:cs="Times New Roman"/>
                <w:sz w:val="19"/>
                <w:szCs w:val="19"/>
                <w:lang w:eastAsia="pt-BR"/>
              </w:rPr>
              <w:t>onforme alteração legislativa recente, são permitidas diversas reconduções, desde que por novos processos de escolha, nos termos do art. 132 do ECA</w:t>
            </w:r>
            <w:r>
              <w:rPr>
                <w:rFonts w:ascii="Book Antiqua" w:eastAsia="Times New Roman" w:hAnsi="Book Antiqua" w:cs="Times New Roman"/>
                <w:sz w:val="19"/>
                <w:szCs w:val="19"/>
                <w:lang w:eastAsia="pt-BR"/>
              </w:rPr>
              <w:t>.</w:t>
            </w:r>
          </w:p>
        </w:tc>
      </w:tr>
    </w:tbl>
    <w:p w14:paraId="4E467B6C" w14:textId="762FDD6C" w:rsidR="009D5D45" w:rsidRPr="006507F2" w:rsidRDefault="009D5D45" w:rsidP="00DE6909">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Para a candidatura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membro do 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 exigidos</w:t>
      </w:r>
      <w:r w:rsidRPr="00C06C84">
        <w:rPr>
          <w:rFonts w:ascii="Book Antiqua" w:eastAsia="Times New Roman" w:hAnsi="Book Antiqua" w:cs="Times New Roman"/>
          <w:b/>
          <w:sz w:val="19"/>
          <w:szCs w:val="19"/>
          <w:lang w:eastAsia="pt-BR"/>
        </w:rPr>
        <w:t xml:space="preserve"> os </w:t>
      </w:r>
      <w:r w:rsidRPr="00C06C84">
        <w:rPr>
          <w:rFonts w:ascii="Book Antiqua" w:eastAsia="Times New Roman" w:hAnsi="Book Antiqua" w:cs="Times New Roman"/>
          <w:b/>
          <w:caps/>
          <w:sz w:val="19"/>
          <w:szCs w:val="19"/>
          <w:shd w:val="clear" w:color="auto" w:fill="F7CAAC" w:themeFill="accent2" w:themeFillTint="66"/>
          <w:lang w:eastAsia="pt-BR"/>
        </w:rPr>
        <w:t>seguintes requisitos</w:t>
      </w:r>
      <w:r w:rsidRPr="006D34AA">
        <w:rPr>
          <w:rFonts w:ascii="Book Antiqua" w:eastAsia="Times New Roman" w:hAnsi="Book Antiqua" w:cs="Times New Roman"/>
          <w:sz w:val="18"/>
          <w:szCs w:val="18"/>
          <w:lang w:eastAsia="pt-BR"/>
        </w:rPr>
        <w:t xml:space="preserve">: </w:t>
      </w:r>
      <w:r w:rsidR="00192ED7" w:rsidRPr="006D34AA">
        <w:rPr>
          <w:rFonts w:ascii="Book Antiqua" w:eastAsia="Times New Roman" w:hAnsi="Book Antiqua" w:cs="Times New Roman"/>
          <w:b/>
          <w:color w:val="FF0000"/>
          <w:sz w:val="16"/>
          <w:szCs w:val="16"/>
          <w:u w:val="single"/>
          <w:lang w:eastAsia="pt-BR"/>
        </w:rPr>
        <w:t>(TJMT-2009)</w:t>
      </w:r>
      <w:r w:rsidR="00B63B7A" w:rsidRPr="006D34AA">
        <w:rPr>
          <w:rFonts w:ascii="Book Antiqua" w:eastAsia="Times New Roman" w:hAnsi="Book Antiqua" w:cs="Times New Roman"/>
          <w:b/>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834680" w:rsidRPr="006D34AA">
        <w:rPr>
          <w:rFonts w:ascii="Book Antiqua" w:eastAsia="Times New Roman" w:hAnsi="Book Antiqua" w:cs="Times New Roman"/>
          <w:b/>
          <w:color w:val="FF0000"/>
          <w:sz w:val="16"/>
          <w:szCs w:val="16"/>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94C2D" w:rsidRPr="006D34AA">
        <w:rPr>
          <w:rFonts w:ascii="Book Antiqua" w:eastAsia="Times New Roman" w:hAnsi="Book Antiqua" w:cs="Times New Roman"/>
          <w:b/>
          <w:bCs/>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336A96" w:rsidRPr="006D34AA">
        <w:rPr>
          <w:rFonts w:ascii="Book Antiqua" w:eastAsia="Times New Roman" w:hAnsi="Book Antiqua" w:cs="Times New Roman"/>
          <w:b/>
          <w:color w:val="FF0000"/>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E021F2" w:rsidRPr="006D34AA">
        <w:rPr>
          <w:rFonts w:ascii="Book Antiqua" w:eastAsia="Times New Roman" w:hAnsi="Book Antiqua" w:cs="Times New Roman"/>
          <w:b/>
          <w:color w:val="FF0000"/>
          <w:sz w:val="16"/>
          <w:szCs w:val="16"/>
          <w:u w:val="single"/>
          <w:lang w:eastAsia="pt-BR"/>
        </w:rPr>
        <w:t>(MPSC-2013)</w:t>
      </w:r>
      <w:r w:rsidR="00CD10B2" w:rsidRPr="006D34AA">
        <w:rPr>
          <w:rFonts w:ascii="Book Antiqua" w:eastAsia="Times New Roman" w:hAnsi="Book Antiqua" w:cs="Times New Roman"/>
          <w:b/>
          <w:color w:val="FF0000"/>
          <w:sz w:val="16"/>
          <w:szCs w:val="16"/>
          <w:lang w:eastAsia="pt-BR"/>
        </w:rPr>
        <w:t xml:space="preserve"> </w:t>
      </w:r>
      <w:r w:rsidR="00201468" w:rsidRPr="006D34AA">
        <w:rPr>
          <w:rFonts w:ascii="Book Antiqua" w:hAnsi="Book Antiqua" w:cs="Times New Roman"/>
          <w:b/>
          <w:color w:val="FF0000"/>
          <w:sz w:val="16"/>
          <w:szCs w:val="16"/>
        </w:rPr>
        <w:t>(</w:t>
      </w:r>
      <w:r w:rsidR="00201468" w:rsidRPr="006D34AA">
        <w:rPr>
          <w:rFonts w:ascii="Book Antiqua" w:hAnsi="Book Antiqua" w:cs="Times New Roman"/>
          <w:b/>
          <w:color w:val="FF0000"/>
          <w:sz w:val="16"/>
          <w:szCs w:val="16"/>
          <w:u w:val="single"/>
        </w:rPr>
        <w:t>TJMS-2015)</w:t>
      </w:r>
      <w:r w:rsidR="0056471E">
        <w:rPr>
          <w:rFonts w:ascii="Book Antiqua" w:hAnsi="Book Antiqua" w:cs="Times New Roman"/>
          <w:b/>
          <w:color w:val="FF0000"/>
          <w:sz w:val="16"/>
          <w:szCs w:val="16"/>
        </w:rPr>
        <w:t xml:space="preserve"> </w:t>
      </w:r>
      <w:r w:rsidR="0056471E">
        <w:rPr>
          <w:rFonts w:ascii="Book Antiqua" w:hAnsi="Book Antiqua" w:cs="Arial"/>
          <w:b/>
          <w:bCs/>
          <w:color w:val="FF0000"/>
          <w:sz w:val="16"/>
          <w:szCs w:val="16"/>
          <w:u w:val="single"/>
        </w:rPr>
        <w:t>(TRT15-2015)</w:t>
      </w:r>
      <w:r w:rsidR="00B36979" w:rsidRPr="006D34AA">
        <w:rPr>
          <w:rFonts w:ascii="Book Antiqua" w:hAnsi="Book Antiqua" w:cs="Times New Roman"/>
          <w:b/>
          <w:color w:val="FF0000"/>
          <w:sz w:val="16"/>
          <w:szCs w:val="16"/>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hAnsi="Book Antiqua" w:cs="Times New Roman"/>
          <w:b/>
          <w:color w:val="FF0000"/>
          <w:sz w:val="16"/>
          <w:szCs w:val="16"/>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D" w14:textId="4B4A56A5" w:rsidR="009D5D45" w:rsidRPr="006507F2"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reconhecida idoneidade moral</w:t>
      </w:r>
      <w:r w:rsidRPr="006D34AA">
        <w:rPr>
          <w:rFonts w:ascii="Book Antiqua" w:eastAsia="Times New Roman" w:hAnsi="Book Antiqua" w:cs="Times New Roman"/>
          <w:sz w:val="18"/>
          <w:szCs w:val="18"/>
          <w:lang w:eastAsia="pt-BR"/>
        </w:rPr>
        <w:t>;</w:t>
      </w:r>
      <w:r w:rsidR="00834680"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024743"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CD10B2"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201468" w:rsidRPr="006D34AA">
        <w:rPr>
          <w:rFonts w:ascii="Book Antiqua" w:eastAsia="Times New Roman" w:hAnsi="Book Antiqua" w:cs="Times New Roman"/>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E" w14:textId="5A20FBE9" w:rsidR="001706BB" w:rsidRPr="006507F2" w:rsidRDefault="009D5D45" w:rsidP="001706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lastRenderedPageBreak/>
        <w:t xml:space="preserve">        II - </w:t>
      </w:r>
      <w:r w:rsidRPr="00C06C84">
        <w:rPr>
          <w:rFonts w:ascii="Book Antiqua" w:eastAsia="Times New Roman" w:hAnsi="Book Antiqua" w:cs="Times New Roman"/>
          <w:b/>
          <w:sz w:val="19"/>
          <w:szCs w:val="19"/>
          <w:highlight w:val="yellow"/>
          <w:lang w:eastAsia="pt-BR"/>
        </w:rPr>
        <w:t>idade superior a vinte e um anos</w:t>
      </w:r>
      <w:r w:rsidRPr="006D34AA">
        <w:rPr>
          <w:rFonts w:ascii="Book Antiqua" w:eastAsia="Times New Roman" w:hAnsi="Book Antiqua" w:cs="Times New Roman"/>
          <w:sz w:val="18"/>
          <w:szCs w:val="18"/>
          <w:lang w:eastAsia="pt-BR"/>
        </w:rPr>
        <w:t>;</w:t>
      </w:r>
      <w:r w:rsidR="00B63B7A"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6E385E" w:rsidRPr="006D34AA">
        <w:rPr>
          <w:rFonts w:ascii="Book Antiqua" w:eastAsia="Times New Roman" w:hAnsi="Book Antiqua" w:cs="Times New Roman"/>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B0412A" w:rsidRPr="006D34AA">
        <w:rPr>
          <w:rFonts w:ascii="Book Antiqua" w:eastAsia="Times New Roman" w:hAnsi="Book Antiqua" w:cs="Times New Roman"/>
          <w:b/>
          <w:bCs/>
          <w:color w:val="FF0000"/>
          <w:sz w:val="16"/>
          <w:szCs w:val="16"/>
          <w:u w:val="single"/>
          <w:lang w:eastAsia="pt-BR"/>
        </w:rPr>
        <w:t>(TJMA-2013)</w:t>
      </w:r>
      <w:r w:rsidR="00CD10B2" w:rsidRPr="006D34AA">
        <w:rPr>
          <w:rFonts w:ascii="Book Antiqua" w:eastAsia="Times New Roman" w:hAnsi="Book Antiqua" w:cs="Times New Roman"/>
          <w:b/>
          <w:bCs/>
          <w:color w:val="FF0000"/>
          <w:sz w:val="16"/>
          <w:szCs w:val="16"/>
          <w:lang w:eastAsia="pt-BR"/>
        </w:rPr>
        <w:t xml:space="preserve"> </w:t>
      </w:r>
      <w:r w:rsidR="00556DC1" w:rsidRPr="006D34AA">
        <w:rPr>
          <w:rFonts w:ascii="Book Antiqua" w:eastAsia="Times New Roman" w:hAnsi="Book Antiqua" w:cs="Times New Roman"/>
          <w:b/>
          <w:color w:val="FF0000"/>
          <w:sz w:val="16"/>
          <w:szCs w:val="16"/>
          <w:u w:val="single"/>
          <w:lang w:eastAsia="pt-BR"/>
        </w:rPr>
        <w:t>(TJPE-2015)</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color w:val="FF0000"/>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F" w14:textId="35EBC6E8" w:rsidR="001706BB" w:rsidRPr="006507F2" w:rsidRDefault="009D5D45" w:rsidP="001706BB">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yellow"/>
          <w:lang w:eastAsia="pt-BR"/>
        </w:rPr>
        <w:t>residir no município</w:t>
      </w:r>
      <w:r w:rsidRPr="006D34AA">
        <w:rPr>
          <w:rFonts w:ascii="Book Antiqua" w:eastAsia="Times New Roman" w:hAnsi="Book Antiqua" w:cs="Times New Roman"/>
          <w:sz w:val="18"/>
          <w:szCs w:val="18"/>
          <w:lang w:eastAsia="pt-BR"/>
        </w:rPr>
        <w:t>.</w:t>
      </w:r>
      <w:r w:rsidR="00CF7AF1"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024743"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CD10B2"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bCs/>
          <w:color w:val="FF0000"/>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B946A6" w:rsidRPr="00C06C84" w14:paraId="4E467B73" w14:textId="77777777" w:rsidTr="00B946A6">
        <w:tc>
          <w:tcPr>
            <w:tcW w:w="8494" w:type="dxa"/>
            <w:shd w:val="clear" w:color="auto" w:fill="CCFFFF"/>
          </w:tcPr>
          <w:p w14:paraId="4E467B70" w14:textId="77777777" w:rsidR="000F332D" w:rsidRPr="00C06C84" w:rsidRDefault="000F332D" w:rsidP="00B946A6">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TJAL</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No próximo dia 4 de outubro de 2015 haverá no Brasil o primeiro processo de escolha de conselheiros e conselheiras tutelares em data unificada. Considerando as regras hoje vigentes no </w:t>
            </w:r>
            <w:r w:rsidR="005A2A6C" w:rsidRPr="00C06C84">
              <w:rPr>
                <w:rFonts w:ascii="Book Antiqua" w:hAnsi="Book Antiqua" w:cs="Times New Roman"/>
                <w:sz w:val="19"/>
                <w:szCs w:val="19"/>
              </w:rPr>
              <w:t>ECA</w:t>
            </w:r>
            <w:r w:rsidRPr="00C06C84">
              <w:rPr>
                <w:rFonts w:ascii="Book Antiqua" w:hAnsi="Book Antiqua" w:cs="Times New Roman"/>
                <w:sz w:val="19"/>
                <w:szCs w:val="19"/>
              </w:rPr>
              <w:t>, neste dia serão votados candidatos que, necessariamente, tenham mais de vinte e um anos, residam no Município e tenham reputação ilibada. </w:t>
            </w:r>
            <w:r w:rsidRPr="00C06C84">
              <w:rPr>
                <w:rFonts w:ascii="Book Antiqua" w:hAnsi="Book Antiqua" w:cs="Times New Roman"/>
                <w:b/>
                <w:sz w:val="19"/>
                <w:szCs w:val="19"/>
              </w:rPr>
              <w:t>BL: art. 133 do ECA.</w:t>
            </w:r>
          </w:p>
          <w:p w14:paraId="4E467B71" w14:textId="77777777" w:rsidR="00B946A6" w:rsidRPr="00C06C84" w:rsidRDefault="00B946A6" w:rsidP="00B946A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00E75CCE" w:rsidRPr="00C06C84">
              <w:rPr>
                <w:rFonts w:ascii="Book Antiqua" w:eastAsia="Times New Roman" w:hAnsi="Book Antiqua" w:cs="Times New Roman"/>
                <w:sz w:val="19"/>
                <w:szCs w:val="19"/>
                <w:lang w:eastAsia="pt-BR"/>
              </w:rPr>
              <w:t>O</w:t>
            </w:r>
            <w:r w:rsidRPr="00C06C84">
              <w:rPr>
                <w:rFonts w:ascii="Book Antiqua" w:eastAsia="Times New Roman" w:hAnsi="Book Antiqua" w:cs="Times New Roman"/>
                <w:sz w:val="19"/>
                <w:szCs w:val="19"/>
                <w:lang w:eastAsia="pt-BR"/>
              </w:rPr>
              <w:t xml:space="preserve"> ECA não faz exigência mínima de escolaridade àqueles que desejam se candidatar ao exercício do mandato de conselheiro tutelar de determinada localidade, apenas menciona que o candidato deve possuir 21 anos, reconhecida idoneidade moral e residir naquele município.</w:t>
            </w:r>
          </w:p>
          <w:p w14:paraId="4E467B72" w14:textId="1FB55579" w:rsidR="00B946A6" w:rsidRPr="00C06C84" w:rsidRDefault="007451BD" w:rsidP="00B946A6">
            <w:pPr>
              <w:spacing w:before="100" w:beforeAutospacing="1" w:after="100" w:afterAutospacing="1"/>
              <w:jc w:val="both"/>
              <w:rPr>
                <w:rFonts w:ascii="Book Antiqua" w:eastAsia="Times New Roman" w:hAnsi="Book Antiqua" w:cs="Times New Roman"/>
                <w:sz w:val="19"/>
                <w:szCs w:val="19"/>
                <w:lang w:eastAsia="pt-BR"/>
              </w:rPr>
            </w:pPr>
            <w:r w:rsidRPr="007451BD">
              <w:rPr>
                <w:rFonts w:ascii="Book Antiqua" w:eastAsia="Times New Roman" w:hAnsi="Book Antiqua" w:cs="Times New Roman"/>
                <w:b/>
                <w:bCs/>
                <w:i/>
                <w:color w:val="FF0000"/>
                <w:sz w:val="19"/>
                <w:szCs w:val="19"/>
                <w:lang w:eastAsia="pt-BR"/>
              </w:rPr>
              <w:t>#</w:t>
            </w:r>
            <w:r w:rsidRPr="007451BD">
              <w:rPr>
                <w:rFonts w:ascii="Book Antiqua" w:eastAsia="Times New Roman" w:hAnsi="Book Antiqua" w:cs="Times New Roman"/>
                <w:b/>
                <w:bCs/>
                <w:i/>
                <w:color w:val="FF0000"/>
                <w:sz w:val="19"/>
                <w:szCs w:val="19"/>
                <w:highlight w:val="green"/>
                <w:lang w:eastAsia="pt-BR"/>
              </w:rPr>
              <w:t>Atenção</w:t>
            </w:r>
            <w:r w:rsidR="00B946A6" w:rsidRPr="00C06C84">
              <w:rPr>
                <w:rFonts w:ascii="Book Antiqua" w:eastAsia="Times New Roman" w:hAnsi="Book Antiqua" w:cs="Times New Roman"/>
                <w:sz w:val="19"/>
                <w:szCs w:val="19"/>
                <w:lang w:eastAsia="pt-BR"/>
              </w:rPr>
              <w:t>: De fato, há 3 condições de elegibilidade elencadas pelo ECA. Não obstante, a lei municipal poderá prever outras condições, o que é admitido pelo STJ.</w:t>
            </w:r>
            <w:r w:rsidR="00B946A6" w:rsidRPr="00C06C84">
              <w:rPr>
                <w:rFonts w:ascii="Book Antiqua" w:eastAsia="Times New Roman" w:hAnsi="Book Antiqua" w:cs="Times New Roman"/>
                <w:b/>
                <w:sz w:val="19"/>
                <w:szCs w:val="19"/>
                <w:lang w:eastAsia="pt-BR"/>
              </w:rPr>
              <w:t xml:space="preserve"> </w:t>
            </w:r>
          </w:p>
        </w:tc>
      </w:tr>
    </w:tbl>
    <w:p w14:paraId="4E467B74" w14:textId="60E622A2" w:rsidR="009D5D45" w:rsidRPr="006507F2" w:rsidRDefault="009D5D45" w:rsidP="00DE6909">
      <w:pPr>
        <w:spacing w:before="225" w:after="225" w:line="240" w:lineRule="auto"/>
        <w:ind w:firstLine="56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134</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Lei municipal</w:t>
      </w:r>
      <w:r w:rsidRPr="00083358">
        <w:rPr>
          <w:rFonts w:ascii="Book Antiqua" w:eastAsia="Times New Roman" w:hAnsi="Book Antiqua" w:cs="Times New Roman"/>
          <w:b/>
          <w:bCs/>
          <w:color w:val="000000"/>
          <w:sz w:val="19"/>
          <w:szCs w:val="19"/>
          <w:lang w:eastAsia="pt-BR"/>
        </w:rPr>
        <w:t xml:space="preserve"> ou </w:t>
      </w:r>
      <w:r w:rsidRPr="00083358">
        <w:rPr>
          <w:rFonts w:ascii="Book Antiqua" w:eastAsia="Times New Roman" w:hAnsi="Book Antiqua" w:cs="Times New Roman"/>
          <w:b/>
          <w:bCs/>
          <w:color w:val="000000"/>
          <w:sz w:val="19"/>
          <w:szCs w:val="19"/>
          <w:highlight w:val="yellow"/>
          <w:lang w:eastAsia="pt-BR"/>
        </w:rPr>
        <w:t>distrital</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aps/>
          <w:color w:val="000000"/>
          <w:sz w:val="19"/>
          <w:szCs w:val="19"/>
          <w:highlight w:val="green"/>
          <w:lang w:eastAsia="pt-BR"/>
        </w:rPr>
        <w:t>disporá</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sobre o local</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dia</w:t>
      </w:r>
      <w:r w:rsidRPr="00083358">
        <w:rPr>
          <w:rFonts w:ascii="Book Antiqua" w:eastAsia="Times New Roman" w:hAnsi="Book Antiqua" w:cs="Times New Roman"/>
          <w:b/>
          <w:bCs/>
          <w:color w:val="000000"/>
          <w:sz w:val="19"/>
          <w:szCs w:val="19"/>
          <w:lang w:eastAsia="pt-BR"/>
        </w:rPr>
        <w:t xml:space="preserve"> e </w:t>
      </w:r>
      <w:r w:rsidRPr="00083358">
        <w:rPr>
          <w:rFonts w:ascii="Book Antiqua" w:eastAsia="Times New Roman" w:hAnsi="Book Antiqua" w:cs="Times New Roman"/>
          <w:b/>
          <w:bCs/>
          <w:color w:val="000000"/>
          <w:sz w:val="19"/>
          <w:szCs w:val="19"/>
          <w:highlight w:val="cyan"/>
          <w:lang w:eastAsia="pt-BR"/>
        </w:rPr>
        <w:t>horário de funcionamento</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do Conselho Tutelar</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aps/>
          <w:color w:val="000000"/>
          <w:sz w:val="19"/>
          <w:szCs w:val="19"/>
          <w:highlight w:val="green"/>
          <w:lang w:eastAsia="pt-BR"/>
        </w:rPr>
        <w:t>inclusive</w:t>
      </w:r>
      <w:r w:rsidRPr="00083358">
        <w:rPr>
          <w:rFonts w:ascii="Book Antiqua" w:eastAsia="Times New Roman" w:hAnsi="Book Antiqua" w:cs="Times New Roman"/>
          <w:b/>
          <w:bCs/>
          <w:color w:val="000000"/>
          <w:sz w:val="19"/>
          <w:szCs w:val="19"/>
          <w:lang w:eastAsia="pt-BR"/>
        </w:rPr>
        <w:t xml:space="preserve"> quanto à </w:t>
      </w:r>
      <w:r w:rsidRPr="00083358">
        <w:rPr>
          <w:rFonts w:ascii="Book Antiqua" w:eastAsia="Times New Roman" w:hAnsi="Book Antiqua" w:cs="Times New Roman"/>
          <w:b/>
          <w:bCs/>
          <w:color w:val="000000"/>
          <w:sz w:val="19"/>
          <w:szCs w:val="19"/>
          <w:highlight w:val="cyan"/>
          <w:lang w:eastAsia="pt-BR"/>
        </w:rPr>
        <w:t>remuneração</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dos respectivos membros</w:t>
      </w:r>
      <w:r w:rsidRPr="00083358">
        <w:rPr>
          <w:rFonts w:ascii="Book Antiqua" w:eastAsia="Times New Roman" w:hAnsi="Book Antiqua" w:cs="Times New Roman"/>
          <w:b/>
          <w:bCs/>
          <w:color w:val="000000"/>
          <w:sz w:val="19"/>
          <w:szCs w:val="19"/>
          <w:lang w:eastAsia="pt-BR"/>
        </w:rPr>
        <w:t xml:space="preserve">, aos quais </w:t>
      </w:r>
      <w:r w:rsidRPr="00083358">
        <w:rPr>
          <w:rFonts w:ascii="Book Antiqua" w:eastAsia="Times New Roman" w:hAnsi="Book Antiqua" w:cs="Times New Roman"/>
          <w:b/>
          <w:bCs/>
          <w:caps/>
          <w:color w:val="000000"/>
          <w:sz w:val="19"/>
          <w:szCs w:val="19"/>
          <w:highlight w:val="green"/>
          <w:lang w:eastAsia="pt-BR"/>
        </w:rPr>
        <w:t>é assegurado</w:t>
      </w:r>
      <w:r w:rsidRPr="00083358">
        <w:rPr>
          <w:rFonts w:ascii="Book Antiqua" w:eastAsia="Times New Roman" w:hAnsi="Book Antiqua" w:cs="Times New Roman"/>
          <w:b/>
          <w:bCs/>
          <w:color w:val="000000"/>
          <w:sz w:val="19"/>
          <w:szCs w:val="19"/>
          <w:lang w:eastAsia="pt-BR"/>
        </w:rPr>
        <w:t xml:space="preserve"> o </w:t>
      </w:r>
      <w:r w:rsidRPr="00083358">
        <w:rPr>
          <w:rFonts w:ascii="Book Antiqua" w:eastAsia="Times New Roman" w:hAnsi="Book Antiqua" w:cs="Times New Roman"/>
          <w:b/>
          <w:bCs/>
          <w:caps/>
          <w:color w:val="000000"/>
          <w:sz w:val="19"/>
          <w:szCs w:val="19"/>
          <w:shd w:val="clear" w:color="auto" w:fill="F7CAAC" w:themeFill="accent2" w:themeFillTint="66"/>
          <w:lang w:eastAsia="pt-BR"/>
        </w:rPr>
        <w:t>direito</w:t>
      </w:r>
      <w:r w:rsidRPr="00083358">
        <w:rPr>
          <w:rFonts w:ascii="Book Antiqua" w:eastAsia="Times New Roman" w:hAnsi="Book Antiqua" w:cs="Times New Roman"/>
          <w:b/>
          <w:bCs/>
          <w:color w:val="000000"/>
          <w:sz w:val="19"/>
          <w:szCs w:val="19"/>
          <w:lang w:eastAsia="pt-BR"/>
        </w:rPr>
        <w:t xml:space="preserve"> </w:t>
      </w:r>
      <w:r w:rsidRPr="00C06C84">
        <w:rPr>
          <w:rFonts w:ascii="Book Antiqua" w:eastAsia="Times New Roman" w:hAnsi="Book Antiqua" w:cs="Times New Roman"/>
          <w:color w:val="000000"/>
          <w:sz w:val="19"/>
          <w:szCs w:val="19"/>
          <w:lang w:eastAsia="pt-BR"/>
        </w:rPr>
        <w:t>a</w:t>
      </w:r>
      <w:r w:rsidRPr="00403224">
        <w:rPr>
          <w:rFonts w:ascii="Book Antiqua" w:eastAsia="Times New Roman" w:hAnsi="Book Antiqua" w:cs="Times New Roman"/>
          <w:color w:val="000000"/>
          <w:sz w:val="18"/>
          <w:szCs w:val="18"/>
          <w:lang w:eastAsia="pt-BR"/>
        </w:rPr>
        <w:t>: </w:t>
      </w:r>
      <w:hyperlink r:id="rId365" w:history="1">
        <w:r w:rsidRPr="006D34AA">
          <w:rPr>
            <w:rFonts w:ascii="Book Antiqua" w:eastAsia="Times New Roman" w:hAnsi="Book Antiqua" w:cs="Times New Roman"/>
            <w:color w:val="0000FF"/>
            <w:sz w:val="16"/>
            <w:szCs w:val="16"/>
            <w:u w:val="single"/>
            <w:lang w:eastAsia="pt-BR"/>
          </w:rPr>
          <w:t>(Redação dada pela Lei nº 12.696, de 2012)</w:t>
        </w:r>
      </w:hyperlink>
      <w:r w:rsidR="006E385E" w:rsidRPr="006D34AA">
        <w:rPr>
          <w:rFonts w:ascii="Book Antiqua" w:eastAsia="Times New Roman" w:hAnsi="Book Antiqua" w:cs="Times New Roman"/>
          <w:color w:val="0000FF"/>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544902" w:rsidRPr="006D34AA">
        <w:rPr>
          <w:rFonts w:ascii="Book Antiqua" w:eastAsia="Times New Roman" w:hAnsi="Book Antiqua" w:cs="Times New Roman"/>
          <w:b/>
          <w:bCs/>
          <w:color w:val="FF0000"/>
          <w:sz w:val="16"/>
          <w:szCs w:val="16"/>
          <w:lang w:eastAsia="pt-BR"/>
        </w:rPr>
        <w:t xml:space="preserve"> </w:t>
      </w:r>
      <w:bookmarkStart w:id="176" w:name="_Hlk61178807"/>
      <w:r w:rsidR="00544902" w:rsidRPr="006D34AA">
        <w:rPr>
          <w:rFonts w:ascii="Book Antiqua" w:eastAsia="Times New Roman" w:hAnsi="Book Antiqua" w:cs="Times New Roman"/>
          <w:b/>
          <w:bCs/>
          <w:color w:val="FF0000"/>
          <w:sz w:val="16"/>
          <w:szCs w:val="16"/>
          <w:u w:val="single"/>
          <w:lang w:eastAsia="pt-BR"/>
        </w:rPr>
        <w:t>(DPEPR-2012)</w:t>
      </w:r>
      <w:bookmarkEnd w:id="176"/>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233AB8"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4E4D63" w:rsidRPr="006D34AA">
        <w:rPr>
          <w:rFonts w:ascii="Book Antiqua" w:eastAsia="Times New Roman" w:hAnsi="Book Antiqua" w:cs="Times New Roman"/>
          <w:b/>
          <w:bCs/>
          <w:color w:val="FF0000"/>
          <w:sz w:val="16"/>
          <w:szCs w:val="16"/>
          <w:lang w:eastAsia="pt-BR"/>
        </w:rPr>
        <w:t xml:space="preserve"> </w:t>
      </w:r>
      <w:r w:rsidR="004E4D63" w:rsidRPr="006D34AA">
        <w:rPr>
          <w:rFonts w:ascii="Book Antiqua" w:hAnsi="Book Antiqua"/>
          <w:b/>
          <w:color w:val="FF0000"/>
          <w:sz w:val="16"/>
          <w:szCs w:val="16"/>
          <w:u w:val="single"/>
        </w:rPr>
        <w:t>(TRT16-2015)</w:t>
      </w:r>
      <w:r w:rsidR="00B36979" w:rsidRPr="006D34AA">
        <w:rPr>
          <w:rFonts w:ascii="Book Antiqua" w:hAnsi="Book Antiqua"/>
          <w:b/>
          <w:color w:val="FF0000"/>
          <w:sz w:val="16"/>
          <w:szCs w:val="16"/>
        </w:rPr>
        <w:t xml:space="preserve"> </w:t>
      </w:r>
      <w:r w:rsidR="00B36979" w:rsidRPr="006D34AA">
        <w:rPr>
          <w:rFonts w:ascii="Book Antiqua" w:hAnsi="Book Antiqua" w:cs="Times New Roman"/>
          <w:b/>
          <w:color w:val="FF0000"/>
          <w:sz w:val="16"/>
          <w:szCs w:val="16"/>
          <w:u w:val="single"/>
        </w:rPr>
        <w:t>(DPEPE-2018)</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r w:rsidR="00DB6995">
        <w:rPr>
          <w:rFonts w:ascii="Book Antiqua" w:eastAsia="Times New Roman" w:hAnsi="Book Antiqua" w:cs="Times New Roman"/>
          <w:b/>
          <w:bCs/>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w:t>
      </w:r>
      <w:r w:rsidR="00DB6995">
        <w:rPr>
          <w:rFonts w:ascii="Book Antiqua" w:eastAsia="Times New Roman" w:hAnsi="Book Antiqua" w:cs="Times New Roman"/>
          <w:b/>
          <w:bCs/>
          <w:color w:val="FF0000"/>
          <w:sz w:val="16"/>
          <w:szCs w:val="16"/>
          <w:u w:val="single"/>
          <w:lang w:eastAsia="pt-BR"/>
        </w:rPr>
        <w:t>23</w:t>
      </w:r>
      <w:r w:rsidR="00DB6995" w:rsidRPr="006D34AA">
        <w:rPr>
          <w:rFonts w:ascii="Book Antiqua" w:eastAsia="Times New Roman" w:hAnsi="Book Antiqua" w:cs="Times New Roman"/>
          <w:b/>
          <w:bCs/>
          <w:color w:val="FF0000"/>
          <w:sz w:val="16"/>
          <w:szCs w:val="16"/>
          <w:u w:val="single"/>
          <w:lang w:eastAsia="pt-BR"/>
        </w:rPr>
        <w:t>)</w:t>
      </w:r>
      <w:r w:rsidR="00D768DA">
        <w:rPr>
          <w:rFonts w:ascii="Book Antiqua" w:eastAsia="Times New Roman" w:hAnsi="Book Antiqua" w:cs="Times New Roman"/>
          <w:b/>
          <w:bCs/>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(DPEMG-2023)</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tbl>
      <w:tblPr>
        <w:tblStyle w:val="Tabelacomgrade"/>
        <w:tblW w:w="0" w:type="auto"/>
        <w:tblLook w:val="04A0" w:firstRow="1" w:lastRow="0" w:firstColumn="1" w:lastColumn="0" w:noHBand="0" w:noVBand="1"/>
      </w:tblPr>
      <w:tblGrid>
        <w:gridCol w:w="8494"/>
      </w:tblGrid>
      <w:tr w:rsidR="0029430C" w14:paraId="7D5CF177" w14:textId="77777777" w:rsidTr="002B3A12">
        <w:tc>
          <w:tcPr>
            <w:tcW w:w="8494" w:type="dxa"/>
            <w:shd w:val="clear" w:color="auto" w:fill="FFF2CC" w:themeFill="accent4" w:themeFillTint="33"/>
          </w:tcPr>
          <w:p w14:paraId="775D6A96" w14:textId="2C91F1A7" w:rsidR="0029430C" w:rsidRPr="00022688" w:rsidRDefault="0029430C" w:rsidP="002B3A12">
            <w:pPr>
              <w:ind w:firstLine="451"/>
              <w:jc w:val="both"/>
              <w:rPr>
                <w:rFonts w:ascii="Book Antiqua" w:eastAsia="Times New Roman" w:hAnsi="Book Antiqua" w:cs="Times New Roman"/>
                <w:b/>
                <w:sz w:val="18"/>
                <w:szCs w:val="18"/>
                <w:lang w:eastAsia="pt-BR"/>
              </w:rPr>
            </w:pPr>
            <w:r w:rsidRPr="00022688">
              <w:rPr>
                <w:rFonts w:ascii="Book Antiqua" w:eastAsia="Times New Roman" w:hAnsi="Book Antiqua" w:cs="Times New Roman"/>
                <w:b/>
                <w:sz w:val="18"/>
                <w:szCs w:val="18"/>
                <w:lang w:eastAsia="pt-BR"/>
              </w:rPr>
              <w:t xml:space="preserve">Vide arts. 19; 41, </w:t>
            </w:r>
            <w:r w:rsidRPr="00022688">
              <w:rPr>
                <w:rFonts w:ascii="Book Antiqua" w:eastAsia="Times New Roman" w:hAnsi="Book Antiqua" w:cs="Times New Roman"/>
                <w:b/>
                <w:i/>
                <w:iCs/>
                <w:sz w:val="18"/>
                <w:szCs w:val="18"/>
                <w:lang w:eastAsia="pt-BR"/>
              </w:rPr>
              <w:t>caput</w:t>
            </w:r>
            <w:r w:rsidRPr="00022688">
              <w:rPr>
                <w:rFonts w:ascii="Book Antiqua" w:eastAsia="Times New Roman" w:hAnsi="Book Antiqua" w:cs="Times New Roman"/>
                <w:b/>
                <w:sz w:val="18"/>
                <w:szCs w:val="18"/>
                <w:lang w:eastAsia="pt-BR"/>
              </w:rPr>
              <w:t xml:space="preserve">; 44 e 47, </w:t>
            </w:r>
            <w:r w:rsidRPr="00DF34C7">
              <w:rPr>
                <w:rFonts w:ascii="Book Antiqua" w:eastAsia="Times New Roman" w:hAnsi="Book Antiqua" w:cs="Times New Roman"/>
                <w:b/>
                <w:i/>
                <w:iCs/>
                <w:sz w:val="18"/>
                <w:szCs w:val="18"/>
                <w:lang w:eastAsia="pt-BR"/>
              </w:rPr>
              <w:t>caput</w:t>
            </w:r>
            <w:r w:rsidRPr="00022688">
              <w:rPr>
                <w:rFonts w:ascii="Book Antiqua" w:eastAsia="Times New Roman" w:hAnsi="Book Antiqua" w:cs="Times New Roman"/>
                <w:b/>
                <w:i/>
                <w:iCs/>
                <w:sz w:val="18"/>
                <w:szCs w:val="18"/>
                <w:lang w:eastAsia="pt-BR"/>
              </w:rPr>
              <w:t>,</w:t>
            </w:r>
            <w:r w:rsidRPr="00022688">
              <w:rPr>
                <w:rFonts w:ascii="Book Antiqua" w:eastAsia="Times New Roman" w:hAnsi="Book Antiqua" w:cs="Times New Roman"/>
                <w:b/>
                <w:sz w:val="18"/>
                <w:szCs w:val="18"/>
                <w:lang w:eastAsia="pt-BR"/>
              </w:rPr>
              <w:t xml:space="preserve"> da Res. </w:t>
            </w:r>
            <w:r w:rsidR="00DF34C7">
              <w:rPr>
                <w:rFonts w:ascii="Book Antiqua" w:eastAsia="Times New Roman" w:hAnsi="Book Antiqua" w:cs="Times New Roman"/>
                <w:b/>
                <w:sz w:val="18"/>
                <w:szCs w:val="18"/>
                <w:lang w:eastAsia="pt-BR"/>
              </w:rPr>
              <w:t>231</w:t>
            </w:r>
            <w:r w:rsidRPr="00022688">
              <w:rPr>
                <w:rFonts w:ascii="Book Antiqua" w:eastAsia="Times New Roman" w:hAnsi="Book Antiqua" w:cs="Times New Roman"/>
                <w:b/>
                <w:sz w:val="18"/>
                <w:szCs w:val="18"/>
                <w:lang w:eastAsia="pt-BR"/>
              </w:rPr>
              <w:t>/20</w:t>
            </w:r>
            <w:r w:rsidR="00DF34C7">
              <w:rPr>
                <w:rFonts w:ascii="Book Antiqua" w:eastAsia="Times New Roman" w:hAnsi="Book Antiqua" w:cs="Times New Roman"/>
                <w:b/>
                <w:sz w:val="18"/>
                <w:szCs w:val="18"/>
                <w:lang w:eastAsia="pt-BR"/>
              </w:rPr>
              <w:t>22</w:t>
            </w:r>
            <w:r w:rsidRPr="00022688">
              <w:rPr>
                <w:rFonts w:ascii="Book Antiqua" w:eastAsia="Times New Roman" w:hAnsi="Book Antiqua" w:cs="Times New Roman"/>
                <w:b/>
                <w:sz w:val="18"/>
                <w:szCs w:val="18"/>
                <w:lang w:eastAsia="pt-BR"/>
              </w:rPr>
              <w:t xml:space="preserve"> do Conanda:</w:t>
            </w:r>
          </w:p>
          <w:p w14:paraId="3B4B0F38" w14:textId="77777777" w:rsidR="00DF34C7" w:rsidRPr="00DF34C7" w:rsidRDefault="00DF34C7" w:rsidP="00DF34C7">
            <w:pPr>
              <w:ind w:firstLine="451"/>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Art. 19. O Conselho Tutelar estará aberto ao público nos moldes estabelecidos pela Lei Municipal ou do Distrito Federal que o criou, garantido o atendimento ininterrupto à população.</w:t>
            </w:r>
          </w:p>
          <w:p w14:paraId="18F88348" w14:textId="4993BBF9" w:rsidR="0029430C" w:rsidRPr="00022688" w:rsidRDefault="00DF34C7" w:rsidP="00DF34C7">
            <w:pPr>
              <w:ind w:firstLine="451"/>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Parágrafo único. Cabe à legislação local definir a forma de fiscalização do cumprimento do horário de funcionamento do Conselho Tutelar e da jornada de trabalho de seus membros.</w:t>
            </w:r>
            <w:r w:rsidR="0029430C" w:rsidRPr="00022688">
              <w:rPr>
                <w:rFonts w:ascii="Book Antiqua" w:eastAsia="Times New Roman" w:hAnsi="Book Antiqua" w:cs="Times New Roman"/>
                <w:bCs/>
                <w:sz w:val="18"/>
                <w:szCs w:val="18"/>
                <w:lang w:eastAsia="pt-BR"/>
              </w:rPr>
              <w:t>. (...)</w:t>
            </w:r>
          </w:p>
          <w:p w14:paraId="414D8E4C" w14:textId="77777777" w:rsidR="0029430C" w:rsidRPr="00022688" w:rsidRDefault="0029430C" w:rsidP="0029430C">
            <w:pPr>
              <w:ind w:firstLine="451"/>
              <w:jc w:val="both"/>
              <w:rPr>
                <w:rFonts w:ascii="Book Antiqua" w:eastAsia="Times New Roman" w:hAnsi="Book Antiqua" w:cs="Times New Roman"/>
                <w:bCs/>
                <w:sz w:val="18"/>
                <w:szCs w:val="18"/>
                <w:lang w:eastAsia="pt-BR"/>
              </w:rPr>
            </w:pPr>
          </w:p>
          <w:p w14:paraId="7C49B52E" w14:textId="63A23FBA" w:rsidR="0029430C" w:rsidRPr="00022688" w:rsidRDefault="00DF34C7" w:rsidP="0029430C">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Art. 41. Cabe à legislação local definir as condutas vedadas aos membros do Conselho Tutelar, bem como as sanções a elas cominadas, conforme preconiza a legislação local que rege os demais servidores.</w:t>
            </w:r>
            <w:r w:rsidR="0029430C" w:rsidRPr="00022688">
              <w:rPr>
                <w:rFonts w:ascii="Book Antiqua" w:eastAsia="Times New Roman" w:hAnsi="Book Antiqua" w:cs="Times New Roman"/>
                <w:sz w:val="18"/>
                <w:szCs w:val="18"/>
                <w:lang w:eastAsia="pt-BR"/>
              </w:rPr>
              <w:t>. (...)</w:t>
            </w:r>
          </w:p>
          <w:p w14:paraId="726B409D" w14:textId="77777777" w:rsidR="0029430C" w:rsidRPr="00022688" w:rsidRDefault="0029430C" w:rsidP="0029430C">
            <w:pPr>
              <w:ind w:firstLine="451"/>
              <w:jc w:val="both"/>
              <w:rPr>
                <w:rFonts w:ascii="Book Antiqua" w:eastAsia="Times New Roman" w:hAnsi="Book Antiqua" w:cs="Times New Roman"/>
                <w:sz w:val="18"/>
                <w:szCs w:val="18"/>
                <w:lang w:eastAsia="pt-BR"/>
              </w:rPr>
            </w:pPr>
          </w:p>
          <w:p w14:paraId="06382586"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Art. 44. Constituem penalidades administrativas passíveis de serem aplicadas aos membros do Conselho Tutelar, dentre outras a serem previstas na legislação local:</w:t>
            </w:r>
          </w:p>
          <w:p w14:paraId="33043A0E"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 - advertência;</w:t>
            </w:r>
          </w:p>
          <w:p w14:paraId="443403A7"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II - suspensão do exercício da função; e</w:t>
            </w:r>
          </w:p>
          <w:p w14:paraId="4B20C6B4" w14:textId="1A7CEBF8" w:rsidR="0029430C" w:rsidRPr="00022688"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III - destituição do mandato.</w:t>
            </w:r>
            <w:r w:rsidR="0029430C" w:rsidRPr="00022688">
              <w:rPr>
                <w:rFonts w:ascii="Book Antiqua" w:eastAsia="Times New Roman" w:hAnsi="Book Antiqua" w:cs="Times New Roman"/>
                <w:sz w:val="18"/>
                <w:szCs w:val="18"/>
                <w:lang w:eastAsia="pt-BR"/>
              </w:rPr>
              <w:t>. (...)</w:t>
            </w:r>
          </w:p>
          <w:p w14:paraId="4C66B37B" w14:textId="77777777" w:rsidR="0029430C" w:rsidRPr="00022688" w:rsidRDefault="0029430C" w:rsidP="0029430C">
            <w:pPr>
              <w:ind w:firstLine="451"/>
              <w:jc w:val="both"/>
              <w:rPr>
                <w:rFonts w:ascii="Book Antiqua" w:eastAsia="Times New Roman" w:hAnsi="Book Antiqua" w:cs="Times New Roman"/>
                <w:sz w:val="18"/>
                <w:szCs w:val="18"/>
                <w:lang w:eastAsia="pt-BR"/>
              </w:rPr>
            </w:pPr>
          </w:p>
          <w:p w14:paraId="55CEE611" w14:textId="6FA41598" w:rsidR="0029430C" w:rsidRDefault="00DF34C7" w:rsidP="0029430C">
            <w:pPr>
              <w:ind w:firstLine="451"/>
              <w:jc w:val="both"/>
              <w:rPr>
                <w:rFonts w:ascii="Book Antiqua" w:eastAsia="Times New Roman" w:hAnsi="Book Antiqua" w:cs="Times New Roman"/>
                <w:sz w:val="19"/>
                <w:szCs w:val="19"/>
                <w:lang w:eastAsia="pt-BR"/>
              </w:rPr>
            </w:pPr>
            <w:r w:rsidRPr="00DF34C7">
              <w:rPr>
                <w:rFonts w:ascii="Book Antiqua" w:eastAsia="Times New Roman" w:hAnsi="Book Antiqua" w:cs="Times New Roman"/>
                <w:sz w:val="18"/>
                <w:szCs w:val="18"/>
                <w:lang w:eastAsia="pt-BR"/>
              </w:rPr>
              <w:t>Art. 47. Cabe à legislação local estabelecer o regime disciplinar aplicável aos membros do Conselho Tutelar.</w:t>
            </w:r>
            <w:r w:rsidR="0029430C" w:rsidRPr="00022688">
              <w:rPr>
                <w:rFonts w:ascii="Book Antiqua" w:eastAsia="Times New Roman" w:hAnsi="Book Antiqua" w:cs="Times New Roman"/>
                <w:sz w:val="18"/>
                <w:szCs w:val="18"/>
                <w:lang w:eastAsia="pt-BR"/>
              </w:rPr>
              <w:t xml:space="preserve"> (...)</w:t>
            </w:r>
          </w:p>
        </w:tc>
      </w:tr>
    </w:tbl>
    <w:p w14:paraId="4E467B75" w14:textId="76C9D7C6"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 - </w:t>
      </w:r>
      <w:r w:rsidRPr="00C06C84">
        <w:rPr>
          <w:rFonts w:ascii="Book Antiqua" w:eastAsia="Times New Roman" w:hAnsi="Book Antiqua" w:cs="Times New Roman"/>
          <w:b/>
          <w:color w:val="000000"/>
          <w:sz w:val="19"/>
          <w:szCs w:val="19"/>
          <w:highlight w:val="yellow"/>
          <w:lang w:eastAsia="pt-BR"/>
        </w:rPr>
        <w:t>cobertura previdenciária</w:t>
      </w:r>
      <w:r w:rsidRPr="006D34AA">
        <w:rPr>
          <w:rFonts w:ascii="Book Antiqua" w:eastAsia="Times New Roman" w:hAnsi="Book Antiqua" w:cs="Times New Roman"/>
          <w:color w:val="000000"/>
          <w:sz w:val="18"/>
          <w:szCs w:val="18"/>
          <w:lang w:eastAsia="pt-BR"/>
        </w:rPr>
        <w:t>; </w:t>
      </w:r>
      <w:hyperlink r:id="rId366" w:history="1">
        <w:r w:rsidRPr="006D34AA">
          <w:rPr>
            <w:rFonts w:ascii="Book Antiqua" w:eastAsia="Times New Roman" w:hAnsi="Book Antiqua" w:cs="Times New Roman"/>
            <w:color w:val="0000FF"/>
            <w:sz w:val="16"/>
            <w:szCs w:val="16"/>
            <w:u w:val="single"/>
            <w:lang w:eastAsia="pt-BR"/>
          </w:rPr>
          <w:t>(Incluído pela Lei nº 12.696, de 2012)</w:t>
        </w:r>
      </w:hyperlink>
      <w:r w:rsidR="006E385E"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6" w14:textId="771739F3"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 - </w:t>
      </w:r>
      <w:r w:rsidRPr="00C06C84">
        <w:rPr>
          <w:rFonts w:ascii="Book Antiqua" w:eastAsia="Times New Roman" w:hAnsi="Book Antiqua" w:cs="Times New Roman"/>
          <w:b/>
          <w:color w:val="000000"/>
          <w:sz w:val="19"/>
          <w:szCs w:val="19"/>
          <w:highlight w:val="yellow"/>
          <w:lang w:eastAsia="pt-BR"/>
        </w:rPr>
        <w:t>gozo de férias anuais remuneradas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acrescidas de 1/3 (um terço)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valor da remuneração mensal</w:t>
      </w:r>
      <w:r w:rsidRPr="006D34AA">
        <w:rPr>
          <w:rFonts w:ascii="Book Antiqua" w:eastAsia="Times New Roman" w:hAnsi="Book Antiqua" w:cs="Times New Roman"/>
          <w:color w:val="000000"/>
          <w:sz w:val="18"/>
          <w:szCs w:val="18"/>
          <w:lang w:eastAsia="pt-BR"/>
        </w:rPr>
        <w:t xml:space="preserve">;  </w:t>
      </w:r>
      <w:hyperlink r:id="rId367"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7" w14:textId="728D0A04"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w:t>
      </w:r>
      <w:r w:rsidRPr="00C06C84">
        <w:rPr>
          <w:rFonts w:ascii="Book Antiqua" w:eastAsia="Times New Roman" w:hAnsi="Book Antiqua" w:cs="Times New Roman"/>
          <w:b/>
          <w:color w:val="000000"/>
          <w:sz w:val="19"/>
          <w:szCs w:val="19"/>
          <w:highlight w:val="yellow"/>
          <w:lang w:eastAsia="pt-BR"/>
        </w:rPr>
        <w:t>licença-maternidade</w:t>
      </w:r>
      <w:r w:rsidRPr="006D34AA">
        <w:rPr>
          <w:rFonts w:ascii="Book Antiqua" w:eastAsia="Times New Roman" w:hAnsi="Book Antiqua" w:cs="Times New Roman"/>
          <w:color w:val="000000"/>
          <w:sz w:val="18"/>
          <w:szCs w:val="18"/>
          <w:lang w:eastAsia="pt-BR"/>
        </w:rPr>
        <w:t>; </w:t>
      </w:r>
      <w:hyperlink r:id="rId368"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8" w14:textId="66FE7A94"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IV - </w:t>
      </w:r>
      <w:r w:rsidRPr="00C06C84">
        <w:rPr>
          <w:rFonts w:ascii="Book Antiqua" w:eastAsia="Times New Roman" w:hAnsi="Book Antiqua" w:cs="Times New Roman"/>
          <w:b/>
          <w:color w:val="000000"/>
          <w:sz w:val="19"/>
          <w:szCs w:val="19"/>
          <w:highlight w:val="yellow"/>
          <w:lang w:eastAsia="pt-BR"/>
        </w:rPr>
        <w:t>licença-paternidade</w:t>
      </w:r>
      <w:r w:rsidRPr="006D34AA">
        <w:rPr>
          <w:rFonts w:ascii="Book Antiqua" w:eastAsia="Times New Roman" w:hAnsi="Book Antiqua" w:cs="Times New Roman"/>
          <w:color w:val="000000"/>
          <w:sz w:val="18"/>
          <w:szCs w:val="18"/>
          <w:lang w:eastAsia="pt-BR"/>
        </w:rPr>
        <w:t>; </w:t>
      </w:r>
      <w:hyperlink r:id="rId369"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9" w14:textId="7EE44E7A" w:rsidR="009D5D45" w:rsidRPr="00083358" w:rsidRDefault="009D5D45" w:rsidP="00DE6909">
      <w:pPr>
        <w:spacing w:before="225" w:after="225"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V - </w:t>
      </w:r>
      <w:r w:rsidRPr="00C06C84">
        <w:rPr>
          <w:rFonts w:ascii="Book Antiqua" w:eastAsia="Times New Roman" w:hAnsi="Book Antiqua" w:cs="Times New Roman"/>
          <w:b/>
          <w:color w:val="000000"/>
          <w:sz w:val="19"/>
          <w:szCs w:val="19"/>
          <w:highlight w:val="yellow"/>
          <w:lang w:eastAsia="pt-BR"/>
        </w:rPr>
        <w:t>gratificação natalina</w:t>
      </w:r>
      <w:r w:rsidRPr="006D34AA">
        <w:rPr>
          <w:rFonts w:ascii="Book Antiqua" w:eastAsia="Times New Roman" w:hAnsi="Book Antiqua" w:cs="Times New Roman"/>
          <w:color w:val="000000"/>
          <w:sz w:val="18"/>
          <w:szCs w:val="18"/>
          <w:lang w:eastAsia="pt-BR"/>
        </w:rPr>
        <w:t>. </w:t>
      </w:r>
      <w:hyperlink r:id="rId370"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E75CCE" w:rsidRPr="00C06C84" w14:paraId="4E467B7B" w14:textId="77777777" w:rsidTr="00392330">
        <w:tc>
          <w:tcPr>
            <w:tcW w:w="8494" w:type="dxa"/>
            <w:shd w:val="clear" w:color="auto" w:fill="CCFFFF"/>
          </w:tcPr>
          <w:p w14:paraId="5385B963" w14:textId="3A128CEA" w:rsidR="0029430C" w:rsidRDefault="0029430C" w:rsidP="0029430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451B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7451BD">
              <w:rPr>
                <w:rFonts w:ascii="Book Antiqua" w:eastAsia="Times New Roman" w:hAnsi="Book Antiqua" w:cs="Times New Roman"/>
                <w:bCs/>
                <w:sz w:val="19"/>
                <w:szCs w:val="19"/>
                <w:lang w:eastAsia="pt-BR"/>
              </w:rPr>
              <w:t xml:space="preserve"> não veda que lei municipal estabeleça mecanismos internos e externos de controle da atuação dos conselheiros tutelares individualmente considerados, regulamentando a forma de aplicação de sanções administrativas àqueles que, por ação ou omissão, descumprem seus deveres funcionais.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134, ECA e doutrina.</w:t>
            </w:r>
          </w:p>
          <w:p w14:paraId="4C25DC69" w14:textId="77777777" w:rsidR="0029430C" w:rsidRDefault="0029430C" w:rsidP="0029430C">
            <w:pPr>
              <w:jc w:val="both"/>
              <w:rPr>
                <w:rFonts w:ascii="Book Antiqua" w:eastAsia="Times New Roman" w:hAnsi="Book Antiqua" w:cs="Times New Roman"/>
                <w:b/>
                <w:sz w:val="19"/>
                <w:szCs w:val="19"/>
                <w:lang w:eastAsia="pt-BR"/>
              </w:rPr>
            </w:pPr>
          </w:p>
          <w:p w14:paraId="638592FE" w14:textId="0A9CBBD5" w:rsidR="0029430C" w:rsidRDefault="0029430C" w:rsidP="0029430C">
            <w:pPr>
              <w:jc w:val="both"/>
              <w:rPr>
                <w:rFonts w:ascii="Book Antiqua" w:eastAsia="Times New Roman" w:hAnsi="Book Antiqua" w:cs="Times New Roman"/>
                <w:b/>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sidRPr="00B36E97">
              <w:rPr>
                <w:rFonts w:ascii="Book Antiqua" w:eastAsia="Times New Roman" w:hAnsi="Book Antiqua" w:cs="Times New Roman"/>
                <w:sz w:val="19"/>
                <w:szCs w:val="19"/>
                <w:lang w:eastAsia="pt-BR"/>
              </w:rPr>
              <w:t>Murillo José Digiácomo</w:t>
            </w:r>
            <w:r>
              <w:rPr>
                <w:rFonts w:ascii="Book Antiqua" w:eastAsia="Times New Roman" w:hAnsi="Book Antiqua" w:cs="Times New Roman"/>
                <w:sz w:val="19"/>
                <w:szCs w:val="19"/>
                <w:lang w:eastAsia="pt-BR"/>
              </w:rPr>
              <w:t xml:space="preserve"> explica: “</w:t>
            </w:r>
            <w:r w:rsidRPr="00B36E97">
              <w:rPr>
                <w:rFonts w:ascii="Book Antiqua" w:eastAsia="Times New Roman" w:hAnsi="Book Antiqua" w:cs="Times New Roman"/>
                <w:b/>
                <w:bCs/>
                <w:i/>
                <w:iCs/>
                <w:sz w:val="19"/>
                <w:szCs w:val="19"/>
                <w:u w:val="single"/>
                <w:lang w:eastAsia="pt-BR"/>
              </w:rPr>
              <w:t>Os conselheiros de meu município estão "batendo o ponto", através de controle biométrico, desde o final do ano passado para controlar a frequência no trabalho. É correto o controle de frequência dos Conselheiros Tutelares?</w:t>
            </w:r>
            <w:r>
              <w:rPr>
                <w:rFonts w:ascii="Book Antiqua" w:eastAsia="Times New Roman" w:hAnsi="Book Antiqua" w:cs="Times New Roman"/>
                <w:sz w:val="19"/>
                <w:szCs w:val="19"/>
                <w:lang w:eastAsia="pt-BR"/>
              </w:rPr>
              <w:t xml:space="preserve">  </w:t>
            </w:r>
            <w:r w:rsidRPr="00B36E97">
              <w:rPr>
                <w:rFonts w:ascii="Book Antiqua" w:eastAsia="Times New Roman" w:hAnsi="Book Antiqua" w:cs="Times New Roman"/>
                <w:i/>
                <w:iCs/>
                <w:sz w:val="19"/>
                <w:szCs w:val="19"/>
                <w:lang w:eastAsia="pt-BR"/>
              </w:rPr>
              <w:t xml:space="preserve">Penso que o "controle de frequência" (talvez o melhor fosse falar em "controle de atividades") dos membros do Conselho Tutelar deve ser feito, a bem do próprio funcionamento regular do órgão. O problema, a meu ver, está na "forma" como este é realizado e a "mensagem subliminar" que isto traduz. Em primeiro lugar, penso que </w:t>
            </w:r>
            <w:r w:rsidRPr="00B36E97">
              <w:rPr>
                <w:rFonts w:ascii="Book Antiqua" w:eastAsia="Times New Roman" w:hAnsi="Book Antiqua" w:cs="Times New Roman"/>
                <w:b/>
                <w:bCs/>
                <w:i/>
                <w:iCs/>
                <w:sz w:val="19"/>
                <w:szCs w:val="19"/>
                <w:highlight w:val="green"/>
                <w:lang w:eastAsia="pt-BR"/>
              </w:rPr>
              <w:t>a exigência do controle</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por meio de "ponto eletrônico"</w:t>
            </w:r>
            <w:r w:rsidRPr="00B36E97">
              <w:rPr>
                <w:rFonts w:ascii="Book Antiqua" w:eastAsia="Times New Roman" w:hAnsi="Book Antiqua" w:cs="Times New Roman"/>
                <w:i/>
                <w:iCs/>
                <w:sz w:val="19"/>
                <w:szCs w:val="19"/>
                <w:lang w:eastAsia="pt-BR"/>
              </w:rPr>
              <w:t xml:space="preserve"> (especialmente se este for vinculado à administração municipal, como geralmente ocorre), </w:t>
            </w:r>
            <w:r w:rsidRPr="00B36E97">
              <w:rPr>
                <w:rFonts w:ascii="Book Antiqua" w:eastAsia="Times New Roman" w:hAnsi="Book Antiqua" w:cs="Times New Roman"/>
                <w:b/>
                <w:bCs/>
                <w:i/>
                <w:iCs/>
                <w:sz w:val="19"/>
                <w:szCs w:val="19"/>
                <w:highlight w:val="green"/>
                <w:lang w:eastAsia="pt-BR"/>
              </w:rPr>
              <w:t>somente pode ser feita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shd w:val="clear" w:color="auto" w:fill="F7CAAC" w:themeFill="accent2" w:themeFillTint="66"/>
                <w:lang w:eastAsia="pt-BR"/>
              </w:rPr>
              <w:t>POR LEI</w:t>
            </w:r>
            <w:r w:rsidRPr="00B36E97">
              <w:rPr>
                <w:rFonts w:ascii="Book Antiqua" w:eastAsia="Times New Roman" w:hAnsi="Book Antiqua" w:cs="Times New Roman"/>
                <w:i/>
                <w:iCs/>
                <w:sz w:val="19"/>
                <w:szCs w:val="19"/>
                <w:lang w:eastAsia="pt-BR"/>
              </w:rPr>
              <w:t xml:space="preserve"> ou </w:t>
            </w:r>
            <w:r w:rsidRPr="00B36E97">
              <w:rPr>
                <w:rFonts w:ascii="Book Antiqua" w:eastAsia="Times New Roman" w:hAnsi="Book Antiqua" w:cs="Times New Roman"/>
                <w:b/>
                <w:bCs/>
                <w:i/>
                <w:iCs/>
                <w:sz w:val="19"/>
                <w:szCs w:val="19"/>
                <w:shd w:val="clear" w:color="auto" w:fill="F7CAAC" w:themeFill="accent2" w:themeFillTint="66"/>
                <w:lang w:eastAsia="pt-BR"/>
              </w:rPr>
              <w:t>por deliberação do próprio Conselho Tutelar enquanto COLEGIADO</w:t>
            </w:r>
            <w:r w:rsidRPr="00B36E97">
              <w:rPr>
                <w:rFonts w:ascii="Book Antiqua" w:eastAsia="Times New Roman" w:hAnsi="Book Antiqua" w:cs="Times New Roman"/>
                <w:i/>
                <w:iCs/>
                <w:sz w:val="19"/>
                <w:szCs w:val="19"/>
                <w:lang w:eastAsia="pt-BR"/>
              </w:rPr>
              <w:t xml:space="preserve">. Como bem sabemos, </w:t>
            </w:r>
            <w:r w:rsidRPr="00B36E97">
              <w:rPr>
                <w:rFonts w:ascii="Book Antiqua" w:eastAsia="Times New Roman" w:hAnsi="Book Antiqua" w:cs="Times New Roman"/>
                <w:b/>
                <w:bCs/>
                <w:i/>
                <w:iCs/>
                <w:sz w:val="19"/>
                <w:szCs w:val="19"/>
                <w:highlight w:val="yellow"/>
                <w:lang w:eastAsia="pt-BR"/>
              </w:rPr>
              <w:t>o Conselho Tutelar é AUTÔNOMO em relação à administração municipal</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e embora isto não o isente da possibilidade de "controle" (ou "fiscalização"), quer de ordem "interna" quanto "externa"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green"/>
                <w:lang w:eastAsia="pt-BR"/>
              </w:rPr>
              <w:t>é claro que não está sujeito a normas estabelecidas para o controle de frequência dos servidores municipais</w:t>
            </w:r>
            <w:r w:rsidRPr="00B36E97">
              <w:rPr>
                <w:rFonts w:ascii="Book Antiqua" w:eastAsia="Times New Roman" w:hAnsi="Book Antiqua" w:cs="Times New Roman"/>
                <w:i/>
                <w:iCs/>
                <w:sz w:val="19"/>
                <w:szCs w:val="19"/>
                <w:lang w:eastAsia="pt-BR"/>
              </w:rPr>
              <w:t xml:space="preserve">, que AO CONTRÁRIO dos membros do Conselho Tutelar, </w:t>
            </w:r>
            <w:r w:rsidRPr="00B36E97">
              <w:rPr>
                <w:rFonts w:ascii="Book Antiqua" w:eastAsia="Times New Roman" w:hAnsi="Book Antiqua" w:cs="Times New Roman"/>
                <w:b/>
                <w:bCs/>
                <w:i/>
                <w:iCs/>
                <w:sz w:val="19"/>
                <w:szCs w:val="19"/>
                <w:shd w:val="clear" w:color="auto" w:fill="F7CAAC" w:themeFill="accent2" w:themeFillTint="66"/>
                <w:lang w:eastAsia="pt-BR"/>
              </w:rPr>
              <w:t>são SUBORDINADOS</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em última análise, ao Prefeito Municipal</w:t>
            </w:r>
            <w:r w:rsidRPr="00B36E97">
              <w:rPr>
                <w:rFonts w:ascii="Book Antiqua" w:eastAsia="Times New Roman" w:hAnsi="Book Antiqua" w:cs="Times New Roman"/>
                <w:i/>
                <w:iCs/>
                <w:sz w:val="19"/>
                <w:szCs w:val="19"/>
                <w:lang w:eastAsia="pt-BR"/>
              </w:rPr>
              <w:t xml:space="preserve">. Digo isto porque </w:t>
            </w:r>
            <w:r w:rsidRPr="00B36E97">
              <w:rPr>
                <w:rFonts w:ascii="Book Antiqua" w:eastAsia="Times New Roman" w:hAnsi="Book Antiqua" w:cs="Times New Roman"/>
                <w:b/>
                <w:bCs/>
                <w:i/>
                <w:iCs/>
                <w:sz w:val="19"/>
                <w:szCs w:val="19"/>
                <w:highlight w:val="yellow"/>
                <w:lang w:eastAsia="pt-BR"/>
              </w:rPr>
              <w:t>muitas vezes a exigência do "ponto eletrônico" é IMPOSTA ao Conselho Tutelar por meio de "Decreto" do Prefeito ou "Resolução" do CMDCA, e nem um destes atos administrativos é o MEIO IDÔNEO para estabelecer semelhante obrigação</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shd w:val="clear" w:color="auto" w:fill="F7CAAC" w:themeFill="accent2" w:themeFillTint="66"/>
                <w:lang w:eastAsia="pt-BR"/>
              </w:rPr>
              <w:t>APENAS A LEI MUNICIPAL</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relativa ao Conselho Tutelar (ou a este especificamente direcionada)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green"/>
                <w:lang w:eastAsia="pt-BR"/>
              </w:rPr>
              <w:t>poderia fazê-lo</w:t>
            </w:r>
            <w:r w:rsidRPr="00B36E97">
              <w:rPr>
                <w:rFonts w:ascii="Book Antiqua" w:eastAsia="Times New Roman" w:hAnsi="Book Antiqua" w:cs="Times New Roman"/>
                <w:i/>
                <w:iCs/>
                <w:sz w:val="19"/>
                <w:szCs w:val="19"/>
                <w:lang w:eastAsia="pt-BR"/>
              </w:rPr>
              <w:t xml:space="preserve">. Mesmo que sob o ponto de vista "formal" (e LEGAL) o "ponto eletrônico" seja estabelecido, não me parece que seja a melhor forma de controle/ fiscalização da atuação dos Conselheiros, dadas as especificidades inerentes à função. O "ponto eletrônico" é muito mais adequado para servidores que desempenham um "serviço burocrático" na sede do órgão onde estão lotados, e onde se limitarão a "cumprir expediente". Ocorre que o Conselho Tutelar não deve atuar de forma meramente "burocrática", mas sim deve ter uma postura PROATIVA na busca da SOLUÇÃO DOS PROBLEMAS - sobretudo "ESTRUTURAIS" que o município apresenta na área da infância e juventude. Isto exige uma dedicação MUITO MAIOR de seus integrantes do que se exige dos servidores públicos municipais "estrito senso", razão pela qual eu, particularmente, entendo que não deve ser estabelecida uma "carga horária" semanal para os Conselheiros (vide consulta sobre o tema publicada na página do CAOPCAE/PR na internet, no tópico "Consultas"). (...) O que a lei deve definir é o "horário de funcionamento" do Conselho Tutelar (art. 134, caput, do ECA), e não estabelecer uma "carga horária semanal" para seus integrantes. Afinal, o Conselheiro Tutelar é Conselheiro Tutelar 24 (vinte e quatro) horas por dia, 07 (sete) dias por semana... </w:t>
            </w:r>
            <w:r w:rsidRPr="00B36E97">
              <w:rPr>
                <w:rFonts w:ascii="Book Antiqua" w:eastAsia="Times New Roman" w:hAnsi="Book Antiqua" w:cs="Times New Roman"/>
                <w:b/>
                <w:bCs/>
                <w:i/>
                <w:iCs/>
                <w:sz w:val="19"/>
                <w:szCs w:val="19"/>
                <w:highlight w:val="yellow"/>
                <w:lang w:eastAsia="pt-BR"/>
              </w:rPr>
              <w:t>Boa parte das atividades do Conselho Tutelar devem ser desempenhadas FORA DA SEDE do órgão, junto à comunidade que este representa (e não estou me referindo apenas ao atendimento de casos individuais), colhendo dados, fiscalizando os equipamentos públicos e apurando falhas na estrutura de atendimento à criança e ao adolescente existente no município e auxiliando na mobilização e organização da "rede de proteção" local (dentre outras)</w:t>
            </w:r>
            <w:r w:rsidRPr="00B36E97">
              <w:rPr>
                <w:rFonts w:ascii="Book Antiqua" w:eastAsia="Times New Roman" w:hAnsi="Book Antiqua" w:cs="Times New Roman"/>
                <w:i/>
                <w:iCs/>
                <w:sz w:val="19"/>
                <w:szCs w:val="19"/>
                <w:lang w:eastAsia="pt-BR"/>
              </w:rPr>
              <w:t xml:space="preserve">. Em razão disto, muitas das atividades serão desempenhadas em locais distantes, em períodos que poderão se estender para muito além do "horário de expediente" normal de um servidor público comum. </w:t>
            </w:r>
            <w:r w:rsidRPr="00B36E97">
              <w:rPr>
                <w:rFonts w:ascii="Book Antiqua" w:eastAsia="Times New Roman" w:hAnsi="Book Antiqua" w:cs="Times New Roman"/>
                <w:b/>
                <w:bCs/>
                <w:i/>
                <w:iCs/>
                <w:sz w:val="19"/>
                <w:szCs w:val="19"/>
                <w:highlight w:val="yellow"/>
                <w:lang w:eastAsia="pt-BR"/>
              </w:rPr>
              <w:t>Isto, a meu ver, inviabiliza por completo o uso do "ponto eletrônico" para controlar a simples "frequência" dos membros do Conselho Tutelar, ou ao menos irá exigir que o sistema seja ADAPTADO às especificidades do funcionamento do Conselho Tutelar</w:t>
            </w:r>
            <w:r w:rsidRPr="00B36E97">
              <w:rPr>
                <w:rFonts w:ascii="Book Antiqua" w:eastAsia="Times New Roman" w:hAnsi="Book Antiqua" w:cs="Times New Roman"/>
                <w:i/>
                <w:iCs/>
                <w:sz w:val="19"/>
                <w:szCs w:val="19"/>
                <w:lang w:eastAsia="pt-BR"/>
              </w:rPr>
              <w:t xml:space="preserve"> (o que, duvido, tenha ocorrido em seu município - especialmente se o Conselho Tutelar foi "alijado" dos debates que, presumo, levaram à instituição do "ponto eletrônico"...). Sem tal adaptação, o uso do "ponto eletrônico" para simples controle de frequência e horários de "entrada e saída" dos Conselheiros na sede do órgão, poderá até mesmo ser PREJUDICIAL à atuação do Conselho Tutelar (sobretudo nas esferas PREVENTIVA - e COLETIVA - que a meu ver são as MAIS RELEVANTES), que corre o risco de se transformar em um órgão meramente "burocrático", no qual seus integrantes "cumprem expediente" e, após o registro de saída, simplesmente "encerram suas atividades" no dia... </w:t>
            </w:r>
            <w:r w:rsidRPr="002641D1">
              <w:rPr>
                <w:rFonts w:ascii="Book Antiqua" w:eastAsia="Times New Roman" w:hAnsi="Book Antiqua" w:cs="Times New Roman"/>
                <w:b/>
                <w:bCs/>
                <w:i/>
                <w:iCs/>
                <w:sz w:val="19"/>
                <w:szCs w:val="19"/>
                <w:highlight w:val="green"/>
                <w:lang w:eastAsia="pt-BR"/>
              </w:rPr>
              <w:t>O ideal, a meu ver, seria</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yellow"/>
                <w:lang w:eastAsia="pt-BR"/>
              </w:rPr>
              <w:t>um mecanismo adequado</w:t>
            </w:r>
            <w:r w:rsidRPr="00B36E97">
              <w:rPr>
                <w:rFonts w:ascii="Book Antiqua" w:eastAsia="Times New Roman" w:hAnsi="Book Antiqua" w:cs="Times New Roman"/>
                <w:i/>
                <w:iCs/>
                <w:sz w:val="19"/>
                <w:szCs w:val="19"/>
                <w:lang w:eastAsia="pt-BR"/>
              </w:rPr>
              <w:t xml:space="preserve"> de </w:t>
            </w:r>
            <w:r w:rsidRPr="002641D1">
              <w:rPr>
                <w:rFonts w:ascii="Book Antiqua" w:eastAsia="Times New Roman" w:hAnsi="Book Antiqua" w:cs="Times New Roman"/>
                <w:b/>
                <w:bCs/>
                <w:i/>
                <w:iCs/>
                <w:sz w:val="19"/>
                <w:szCs w:val="19"/>
                <w:shd w:val="clear" w:color="auto" w:fill="F7CAAC" w:themeFill="accent2" w:themeFillTint="66"/>
                <w:lang w:eastAsia="pt-BR"/>
              </w:rPr>
              <w:t>CONTROLE INTERNO</w:t>
            </w:r>
            <w:r w:rsidRPr="00B36E97">
              <w:rPr>
                <w:rFonts w:ascii="Book Antiqua" w:eastAsia="Times New Roman" w:hAnsi="Book Antiqua" w:cs="Times New Roman"/>
                <w:i/>
                <w:iCs/>
                <w:sz w:val="19"/>
                <w:szCs w:val="19"/>
                <w:lang w:eastAsia="pt-BR"/>
              </w:rPr>
              <w:t xml:space="preserve"> que </w:t>
            </w:r>
            <w:r w:rsidRPr="002641D1">
              <w:rPr>
                <w:rFonts w:ascii="Book Antiqua" w:eastAsia="Times New Roman" w:hAnsi="Book Antiqua" w:cs="Times New Roman"/>
                <w:b/>
                <w:bCs/>
                <w:i/>
                <w:iCs/>
                <w:sz w:val="19"/>
                <w:szCs w:val="19"/>
                <w:highlight w:val="yellow"/>
                <w:lang w:eastAsia="pt-BR"/>
              </w:rPr>
              <w:t>não se limitasse à frequência e aos horários de entrada e saída dos Conselheiros na sede do órgão, mas, sobretudo, que englobasse as ATIVIDADES efetivamente desempenhadas, de acordo com a ORGANIZAÇÃO DE SERVIÇO definida pelo próprio Colegiado, com base no Regimento Interno do órgão e em suas atribuições previstas em lei (que, como acima ventilado</w:t>
            </w:r>
            <w:r w:rsidRPr="00B36E97">
              <w:rPr>
                <w:rFonts w:ascii="Book Antiqua" w:eastAsia="Times New Roman" w:hAnsi="Book Antiqua" w:cs="Times New Roman"/>
                <w:i/>
                <w:iCs/>
                <w:sz w:val="19"/>
                <w:szCs w:val="19"/>
                <w:lang w:eastAsia="pt-BR"/>
              </w:rPr>
              <w:t xml:space="preserve">, vão MUITO ALÉM do simples atendimento de casos individuais de violações de direitos já caracterizadas). </w:t>
            </w:r>
            <w:r w:rsidRPr="002641D1">
              <w:rPr>
                <w:rFonts w:ascii="Book Antiqua" w:eastAsia="Times New Roman" w:hAnsi="Book Antiqua" w:cs="Times New Roman"/>
                <w:b/>
                <w:bCs/>
                <w:i/>
                <w:iCs/>
                <w:sz w:val="19"/>
                <w:szCs w:val="19"/>
                <w:highlight w:val="yellow"/>
                <w:lang w:eastAsia="pt-BR"/>
              </w:rPr>
              <w:t>É claro que, ainda assim, o Conselho Tutelar e seus integrantes</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green"/>
                <w:lang w:eastAsia="pt-BR"/>
              </w:rPr>
              <w:t>estariam sujeitos a algum tipo</w:t>
            </w:r>
            <w:r w:rsidRPr="00B36E97">
              <w:rPr>
                <w:rFonts w:ascii="Book Antiqua" w:eastAsia="Times New Roman" w:hAnsi="Book Antiqua" w:cs="Times New Roman"/>
                <w:i/>
                <w:iCs/>
                <w:sz w:val="19"/>
                <w:szCs w:val="19"/>
                <w:lang w:eastAsia="pt-BR"/>
              </w:rPr>
              <w:t xml:space="preserve"> de "</w:t>
            </w:r>
            <w:r w:rsidRPr="002641D1">
              <w:rPr>
                <w:rFonts w:ascii="Book Antiqua" w:eastAsia="Times New Roman" w:hAnsi="Book Antiqua" w:cs="Times New Roman"/>
                <w:b/>
                <w:bCs/>
                <w:i/>
                <w:iCs/>
                <w:sz w:val="19"/>
                <w:szCs w:val="19"/>
                <w:shd w:val="clear" w:color="auto" w:fill="F7CAAC" w:themeFill="accent2" w:themeFillTint="66"/>
                <w:lang w:eastAsia="pt-BR"/>
              </w:rPr>
              <w:t>CONTROLE EXTERNO</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yellow"/>
                <w:lang w:eastAsia="pt-BR"/>
              </w:rPr>
              <w:t>mas numa perspectiva mais abrangente (e menos "simplista") que o "ponto eletrônico"</w:t>
            </w:r>
            <w:r w:rsidRPr="00B36E97">
              <w:rPr>
                <w:rFonts w:ascii="Book Antiqua" w:eastAsia="Times New Roman" w:hAnsi="Book Antiqua" w:cs="Times New Roman"/>
                <w:i/>
                <w:iCs/>
                <w:sz w:val="19"/>
                <w:szCs w:val="19"/>
                <w:lang w:eastAsia="pt-BR"/>
              </w:rPr>
              <w:t xml:space="preserve">. Seria interessante que o próprio Conselho Tutelar apontasse as falhas no sistema de controle por meio de "ponto eletrônico" (se assim entenderem), e efetuasse propostas de alteração de tal sistemática, seja para promover a "adaptação" acima referida, seja para criar um mecanismo completamente diferenciado para registro das atividades do Conselho e dos Conselheiros. Isto seria bom para todos, inclusive para o próprio Conselho Tutelar, que teria melhores condições de "prestar contas" de sua atuação perante a sociedade e mostrar, por meio de dados concretos, a necessidade de melhorias na estrutura de atendimento à criança e ao adolescente no município (que, nunca é demais lembrar, não deve ser "substituída" pelo Conselho Tutelar) e no próprio Conselho Tutelar. Sugiro a consulta ao material sobre o tema publicado na </w:t>
            </w:r>
            <w:r w:rsidRPr="00B36E97">
              <w:rPr>
                <w:rFonts w:ascii="Book Antiqua" w:eastAsia="Times New Roman" w:hAnsi="Book Antiqua" w:cs="Times New Roman"/>
                <w:i/>
                <w:iCs/>
                <w:sz w:val="19"/>
                <w:szCs w:val="19"/>
                <w:lang w:eastAsia="pt-BR"/>
              </w:rPr>
              <w:lastRenderedPageBreak/>
              <w:t>página do CAOPCAE/PR na internet, tanto no tópico acima referido como no tópico relativo ao "Conselho Tutelar" onde, creio, você irá encontrar mais elementos para aperfeiçoar o sistema de controle local.”</w:t>
            </w:r>
            <w:r>
              <w:rPr>
                <w:rFonts w:ascii="Book Antiqua" w:eastAsia="Times New Roman" w:hAnsi="Book Antiqua" w:cs="Times New Roman"/>
                <w:sz w:val="19"/>
                <w:szCs w:val="19"/>
                <w:lang w:eastAsia="pt-BR"/>
              </w:rPr>
              <w:t xml:space="preserve"> (Fonte: </w:t>
            </w:r>
            <w:hyperlink r:id="rId371" w:history="1">
              <w:r w:rsidRPr="00DD38ED">
                <w:rPr>
                  <w:rStyle w:val="Hyperlink"/>
                  <w:rFonts w:ascii="Book Antiqua" w:eastAsia="Times New Roman" w:hAnsi="Book Antiqua" w:cs="Times New Roman"/>
                  <w:sz w:val="19"/>
                  <w:szCs w:val="19"/>
                  <w:lang w:eastAsia="pt-BR"/>
                </w:rPr>
                <w:t>http://crianca.mppr.mp.br/pagina-1614.html#</w:t>
              </w:r>
            </w:hyperlink>
            <w:r>
              <w:rPr>
                <w:rFonts w:ascii="Book Antiqua" w:eastAsia="Times New Roman" w:hAnsi="Book Antiqua" w:cs="Times New Roman"/>
                <w:sz w:val="19"/>
                <w:szCs w:val="19"/>
                <w:lang w:eastAsia="pt-BR"/>
              </w:rPr>
              <w:t xml:space="preserve">) </w:t>
            </w:r>
          </w:p>
          <w:p w14:paraId="4E467B7A" w14:textId="30CD90C7" w:rsidR="00E75CCE" w:rsidRPr="00C06C84" w:rsidRDefault="00E75CCE" w:rsidP="00830EEA">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conselheiro tutelar não mais tem a garantia de prisão especial, direito esse que foi subtraído pela Lei 12.696/2012.</w:t>
            </w:r>
          </w:p>
        </w:tc>
      </w:tr>
    </w:tbl>
    <w:p w14:paraId="4E467B7C" w14:textId="09AD0E0A" w:rsidR="00E75CCE" w:rsidRPr="006507F2" w:rsidRDefault="009D5D45" w:rsidP="00E75CCE">
      <w:pPr>
        <w:spacing w:before="225" w:after="225" w:line="240" w:lineRule="auto"/>
        <w:ind w:firstLine="567"/>
        <w:jc w:val="both"/>
        <w:rPr>
          <w:rFonts w:ascii="Book Antiqua" w:eastAsia="Times New Roman" w:hAnsi="Book Antiqua" w:cs="Times New Roman"/>
          <w:b/>
          <w:color w:val="0000FF"/>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Parágrafo único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Constará</w:t>
      </w:r>
      <w:r w:rsidRPr="00C06C84">
        <w:rPr>
          <w:rFonts w:ascii="Book Antiqua" w:eastAsia="Times New Roman" w:hAnsi="Book Antiqua" w:cs="Times New Roman"/>
          <w:color w:val="000000"/>
          <w:sz w:val="19"/>
          <w:szCs w:val="19"/>
          <w:lang w:eastAsia="pt-BR"/>
        </w:rPr>
        <w:t xml:space="preserve"> da </w:t>
      </w:r>
      <w:r w:rsidRPr="00C06C84">
        <w:rPr>
          <w:rFonts w:ascii="Book Antiqua" w:eastAsia="Times New Roman" w:hAnsi="Book Antiqua" w:cs="Times New Roman"/>
          <w:b/>
          <w:bCs/>
          <w:color w:val="000000"/>
          <w:sz w:val="19"/>
          <w:szCs w:val="19"/>
          <w:highlight w:val="yellow"/>
          <w:lang w:eastAsia="pt-BR"/>
        </w:rPr>
        <w:t>lei orçamentária municipal</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yellow"/>
          <w:lang w:eastAsia="pt-BR"/>
        </w:rPr>
        <w:t>da do Distrito Federal</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previsão dos recursos necessários ao funcionamento</w:t>
      </w:r>
      <w:r w:rsidRPr="00C06C84">
        <w:rPr>
          <w:rFonts w:ascii="Book Antiqua" w:eastAsia="Times New Roman" w:hAnsi="Book Antiqua" w:cs="Times New Roman"/>
          <w:color w:val="000000"/>
          <w:sz w:val="19"/>
          <w:szCs w:val="19"/>
          <w:lang w:eastAsia="pt-BR"/>
        </w:rPr>
        <w:t xml:space="preserve"> do </w:t>
      </w:r>
      <w:r w:rsidRPr="00C06C84">
        <w:rPr>
          <w:rFonts w:ascii="Book Antiqua" w:eastAsia="Times New Roman" w:hAnsi="Book Antiqua" w:cs="Times New Roman"/>
          <w:b/>
          <w:bCs/>
          <w:color w:val="000000"/>
          <w:sz w:val="19"/>
          <w:szCs w:val="19"/>
          <w:highlight w:val="yellow"/>
          <w:lang w:eastAsia="pt-BR"/>
        </w:rPr>
        <w:t>Conselho Tutelar</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cyan"/>
          <w:lang w:eastAsia="pt-BR"/>
        </w:rPr>
        <w:t>à remuneração</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cyan"/>
          <w:lang w:eastAsia="pt-BR"/>
        </w:rPr>
        <w:t>formação continuada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dos conselheiros tutelares</w:t>
      </w:r>
      <w:r w:rsidRPr="006D34AA">
        <w:rPr>
          <w:rFonts w:ascii="Book Antiqua" w:eastAsia="Times New Roman" w:hAnsi="Book Antiqua" w:cs="Times New Roman"/>
          <w:color w:val="000000"/>
          <w:sz w:val="18"/>
          <w:szCs w:val="18"/>
          <w:lang w:eastAsia="pt-BR"/>
        </w:rPr>
        <w:t xml:space="preserve">. </w:t>
      </w:r>
      <w:hyperlink r:id="rId372" w:history="1">
        <w:r w:rsidRPr="006D34AA">
          <w:rPr>
            <w:rFonts w:ascii="Book Antiqua" w:eastAsia="Times New Roman" w:hAnsi="Book Antiqua" w:cs="Times New Roman"/>
            <w:color w:val="0000FF"/>
            <w:sz w:val="16"/>
            <w:szCs w:val="16"/>
            <w:u w:val="single"/>
            <w:lang w:eastAsia="pt-BR"/>
          </w:rPr>
          <w:t>(Redação dada pela Lei nº 12.696, de 2012)</w:t>
        </w:r>
      </w:hyperlink>
      <w:r w:rsidR="006507F2">
        <w:rPr>
          <w:rFonts w:ascii="Book Antiqua" w:eastAsia="Times New Roman" w:hAnsi="Book Antiqua" w:cs="Times New Roman"/>
          <w:color w:val="0000FF"/>
          <w:sz w:val="16"/>
          <w:szCs w:val="16"/>
          <w:lang w:eastAsia="pt-BR"/>
        </w:rPr>
        <w:t xml:space="preserve"> </w:t>
      </w:r>
      <w:r w:rsidR="006507F2">
        <w:rPr>
          <w:rFonts w:ascii="Book Antiqua" w:hAnsi="Book Antiqua" w:cs="Times New Roman"/>
          <w:b/>
          <w:color w:val="FF0000"/>
          <w:sz w:val="16"/>
          <w:szCs w:val="16"/>
          <w:u w:val="single"/>
        </w:rPr>
        <w:t>(MPAL-2012)</w:t>
      </w:r>
      <w:r w:rsidR="000D44C0" w:rsidRPr="006D34AA">
        <w:rPr>
          <w:rFonts w:ascii="Book Antiqua" w:eastAsia="Times New Roman" w:hAnsi="Book Antiqua" w:cs="Times New Roman"/>
          <w:color w:val="0000FF"/>
          <w:sz w:val="16"/>
          <w:szCs w:val="16"/>
          <w:lang w:eastAsia="pt-BR"/>
        </w:rPr>
        <w:t xml:space="preserve"> </w:t>
      </w:r>
      <w:r w:rsidR="000D44C0" w:rsidRPr="006D34AA">
        <w:rPr>
          <w:rFonts w:ascii="Book Antiqua" w:eastAsia="Times New Roman" w:hAnsi="Book Antiqua" w:cs="Times New Roman"/>
          <w:b/>
          <w:color w:val="FF0000"/>
          <w:sz w:val="16"/>
          <w:szCs w:val="16"/>
          <w:u w:val="single"/>
          <w:lang w:eastAsia="pt-BR"/>
        </w:rPr>
        <w:t>(MPPR-2012)</w:t>
      </w:r>
      <w:r w:rsidR="00AD0E17" w:rsidRPr="006D34AA">
        <w:rPr>
          <w:rFonts w:ascii="Book Antiqua" w:eastAsia="Times New Roman" w:hAnsi="Book Antiqua" w:cs="Times New Roman"/>
          <w:b/>
          <w:color w:val="FF0000"/>
          <w:sz w:val="16"/>
          <w:szCs w:val="16"/>
          <w:lang w:eastAsia="pt-BR"/>
        </w:rPr>
        <w:t xml:space="preserve"> </w:t>
      </w:r>
      <w:r w:rsidR="00AD0E17" w:rsidRPr="006D34AA">
        <w:rPr>
          <w:rFonts w:ascii="Book Antiqua" w:eastAsia="Times New Roman" w:hAnsi="Book Antiqua" w:cs="Times New Roman"/>
          <w:b/>
          <w:bCs/>
          <w:color w:val="FF0000"/>
          <w:sz w:val="16"/>
          <w:szCs w:val="16"/>
          <w:u w:val="single"/>
          <w:lang w:eastAsia="pt-BR"/>
        </w:rPr>
        <w:t>(MPRR-2012)</w:t>
      </w:r>
      <w:r w:rsidR="00E75CCE"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C604B" w:rsidRPr="006D34AA">
        <w:rPr>
          <w:rFonts w:ascii="Book Antiqua" w:eastAsia="Times New Roman" w:hAnsi="Book Antiqua" w:cs="Times New Roman"/>
          <w:b/>
          <w:color w:val="FF0000"/>
          <w:sz w:val="16"/>
          <w:szCs w:val="16"/>
          <w:lang w:eastAsia="pt-BR"/>
        </w:rPr>
        <w:t xml:space="preserve"> </w:t>
      </w:r>
      <w:bookmarkStart w:id="177" w:name="_Hlk77780943"/>
      <w:r w:rsidR="003C604B" w:rsidRPr="006D34AA">
        <w:rPr>
          <w:rFonts w:ascii="Book Antiqua" w:eastAsia="Times New Roman" w:hAnsi="Book Antiqua" w:cs="Times New Roman"/>
          <w:b/>
          <w:color w:val="FF0000"/>
          <w:sz w:val="16"/>
          <w:szCs w:val="16"/>
          <w:u w:val="single"/>
          <w:lang w:eastAsia="pt-BR"/>
        </w:rPr>
        <w:t>(DPEDF-2013)</w:t>
      </w:r>
      <w:bookmarkEnd w:id="177"/>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AC5CB8"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4E4D63" w:rsidRPr="006D34AA">
        <w:rPr>
          <w:rFonts w:ascii="Book Antiqua" w:eastAsia="Times New Roman" w:hAnsi="Book Antiqua" w:cs="Times New Roman"/>
          <w:b/>
          <w:bCs/>
          <w:color w:val="FF0000"/>
          <w:sz w:val="16"/>
          <w:szCs w:val="16"/>
          <w:lang w:eastAsia="pt-BR"/>
        </w:rPr>
        <w:t xml:space="preserve"> </w:t>
      </w:r>
      <w:r w:rsidR="004E4D63" w:rsidRPr="006D34AA">
        <w:rPr>
          <w:rFonts w:ascii="Book Antiqua" w:hAnsi="Book Antiqua"/>
          <w:b/>
          <w:color w:val="FF0000"/>
          <w:sz w:val="16"/>
          <w:szCs w:val="16"/>
          <w:u w:val="single"/>
        </w:rPr>
        <w:t>(TRT16-2015)</w:t>
      </w:r>
      <w:r w:rsidR="00776BB1" w:rsidRPr="006D34AA">
        <w:rPr>
          <w:rFonts w:ascii="Book Antiqua" w:hAnsi="Book Antiqua"/>
          <w:b/>
          <w:bCs/>
          <w:color w:val="FF0000"/>
          <w:sz w:val="16"/>
          <w:szCs w:val="16"/>
        </w:rPr>
        <w:t xml:space="preserve"> </w:t>
      </w:r>
      <w:r w:rsidR="00776BB1" w:rsidRPr="006D34AA">
        <w:rPr>
          <w:rFonts w:ascii="Book Antiqua" w:eastAsia="Times New Roman" w:hAnsi="Book Antiqua" w:cs="Times New Roman"/>
          <w:b/>
          <w:color w:val="FF0000"/>
          <w:sz w:val="16"/>
          <w:szCs w:val="16"/>
          <w:u w:val="single"/>
          <w:lang w:eastAsia="pt-BR"/>
        </w:rPr>
        <w:t>(DPESC-2017)</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(DPEPE-2015/2018)</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E75CCE" w:rsidRPr="00C06C84" w14:paraId="4E467B7E" w14:textId="77777777" w:rsidTr="00392330">
        <w:tc>
          <w:tcPr>
            <w:tcW w:w="8494" w:type="dxa"/>
            <w:shd w:val="clear" w:color="auto" w:fill="CCFFFF"/>
          </w:tcPr>
          <w:p w14:paraId="4E467B7D" w14:textId="79654D68" w:rsidR="00E75CCE" w:rsidRPr="00C06C84" w:rsidRDefault="00653EED" w:rsidP="00830EEA">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highlight w:val="yellow"/>
                <w:lang w:eastAsia="pt-BR"/>
              </w:rPr>
              <w:t>(MPAP-2012-FCC</w:t>
            </w:r>
            <w:r w:rsidR="00E75CCE"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Conselho Tutelar, segundo prevê o ECA, deve ter os recursos necessários ao seu funcionamento previstos na lei orçamentária municipal. </w:t>
            </w:r>
            <w:r w:rsidRPr="00C06C84">
              <w:rPr>
                <w:rFonts w:ascii="Book Antiqua" w:eastAsia="Times New Roman" w:hAnsi="Book Antiqua" w:cs="Times New Roman"/>
                <w:b/>
                <w:bCs/>
                <w:sz w:val="19"/>
                <w:szCs w:val="19"/>
                <w:lang w:eastAsia="pt-BR"/>
              </w:rPr>
              <w:t>BL: art. 134, § único, ECA.</w:t>
            </w:r>
          </w:p>
        </w:tc>
      </w:tr>
    </w:tbl>
    <w:p w14:paraId="4E467B7F" w14:textId="31193365" w:rsidR="009D5D45" w:rsidRPr="006D34AA" w:rsidRDefault="009D5D45" w:rsidP="00E75CCE">
      <w:pPr>
        <w:spacing w:before="225" w:after="225" w:line="240" w:lineRule="auto"/>
        <w:ind w:firstLine="567"/>
        <w:jc w:val="both"/>
        <w:rPr>
          <w:rFonts w:ascii="Book Antiqua" w:hAnsi="Book Antiqua" w:cs="Times New Roman"/>
          <w:b/>
          <w:color w:val="FF0000"/>
          <w:sz w:val="16"/>
          <w:szCs w:val="16"/>
        </w:rPr>
      </w:pPr>
      <w:r w:rsidRPr="00C06C84">
        <w:rPr>
          <w:rFonts w:ascii="Book Antiqua" w:eastAsia="Times New Roman" w:hAnsi="Book Antiqua" w:cs="Times New Roman"/>
          <w:b/>
          <w:color w:val="000000"/>
          <w:sz w:val="19"/>
          <w:szCs w:val="19"/>
          <w:highlight w:val="magenta"/>
          <w:lang w:eastAsia="pt-BR"/>
        </w:rPr>
        <w:t>Art. 135</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aps/>
          <w:color w:val="000000"/>
          <w:sz w:val="19"/>
          <w:szCs w:val="19"/>
          <w:shd w:val="clear" w:color="auto" w:fill="F7CAAC" w:themeFill="accent2" w:themeFillTint="66"/>
          <w:lang w:eastAsia="pt-BR"/>
        </w:rPr>
        <w:t>exercício efetivo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da função de conselheiro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constituirá</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serviço público relevante</w:t>
      </w:r>
      <w:r w:rsidRPr="00C06C84">
        <w:rPr>
          <w:rFonts w:ascii="Book Antiqua" w:eastAsia="Times New Roman" w:hAnsi="Book Antiqua" w:cs="Times New Roman"/>
          <w:b/>
          <w:color w:val="000000"/>
          <w:sz w:val="19"/>
          <w:szCs w:val="19"/>
          <w:lang w:eastAsia="pt-BR"/>
        </w:rPr>
        <w:t xml:space="preserve"> e </w:t>
      </w:r>
      <w:r w:rsidRPr="00C06C84">
        <w:rPr>
          <w:rFonts w:ascii="Book Antiqua" w:eastAsia="Times New Roman" w:hAnsi="Book Antiqua" w:cs="Times New Roman"/>
          <w:b/>
          <w:caps/>
          <w:color w:val="000000"/>
          <w:sz w:val="19"/>
          <w:szCs w:val="19"/>
          <w:highlight w:val="green"/>
          <w:lang w:eastAsia="pt-BR"/>
        </w:rPr>
        <w:t>estabelecerá</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presunção de idoneidade moral</w:t>
      </w:r>
      <w:r w:rsidRPr="006D34AA">
        <w:rPr>
          <w:rFonts w:ascii="Book Antiqua" w:eastAsia="Times New Roman" w:hAnsi="Book Antiqua" w:cs="Times New Roman"/>
          <w:color w:val="000000"/>
          <w:sz w:val="18"/>
          <w:szCs w:val="18"/>
          <w:lang w:eastAsia="pt-BR"/>
        </w:rPr>
        <w:t xml:space="preserve">. </w:t>
      </w:r>
      <w:hyperlink r:id="rId373" w:history="1">
        <w:r w:rsidRPr="006D34AA">
          <w:rPr>
            <w:rFonts w:ascii="Book Antiqua" w:eastAsia="Times New Roman" w:hAnsi="Book Antiqua" w:cs="Times New Roman"/>
            <w:color w:val="0000FF"/>
            <w:sz w:val="16"/>
            <w:szCs w:val="16"/>
            <w:u w:val="single"/>
            <w:lang w:eastAsia="pt-BR"/>
          </w:rPr>
          <w:t>(Redação dada pela Lei nº 12.696, de 2012)</w:t>
        </w:r>
      </w:hyperlink>
      <w:r w:rsidR="00D16940" w:rsidRPr="006D34AA">
        <w:rPr>
          <w:rFonts w:ascii="Book Antiqua" w:eastAsia="Times New Roman" w:hAnsi="Book Antiqua" w:cs="Times New Roman"/>
          <w:color w:val="0000FF"/>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24743" w:rsidRPr="006D34AA">
        <w:rPr>
          <w:rFonts w:ascii="Book Antiqua" w:eastAsia="Times New Roman" w:hAnsi="Book Antiqua" w:cs="Times New Roman"/>
          <w:b/>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B0412A" w:rsidRPr="006D34AA">
        <w:rPr>
          <w:rFonts w:ascii="Book Antiqua" w:eastAsia="Times New Roman" w:hAnsi="Book Antiqua" w:cs="Times New Roman"/>
          <w:color w:val="0000FF"/>
          <w:sz w:val="16"/>
          <w:szCs w:val="16"/>
          <w:lang w:eastAsia="pt-BR"/>
        </w:rPr>
        <w:t xml:space="preserve"> </w:t>
      </w:r>
      <w:r w:rsidR="00B0412A" w:rsidRPr="006D34AA">
        <w:rPr>
          <w:rFonts w:ascii="Book Antiqua" w:eastAsia="Times New Roman" w:hAnsi="Book Antiqua" w:cs="Times New Roman"/>
          <w:b/>
          <w:bCs/>
          <w:color w:val="FF0000"/>
          <w:sz w:val="16"/>
          <w:szCs w:val="16"/>
          <w:u w:val="single"/>
          <w:lang w:eastAsia="pt-BR"/>
        </w:rPr>
        <w:t>(TJMA-2013)</w:t>
      </w:r>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757DD" w:rsidRPr="006D34AA">
        <w:rPr>
          <w:rFonts w:ascii="Book Antiqua" w:eastAsia="Times New Roman" w:hAnsi="Book Antiqua" w:cs="Times New Roman"/>
          <w:color w:val="0000FF"/>
          <w:sz w:val="16"/>
          <w:szCs w:val="16"/>
          <w:lang w:eastAsia="pt-BR"/>
        </w:rPr>
        <w:t xml:space="preserve"> </w:t>
      </w:r>
      <w:r w:rsidR="00BB36E5" w:rsidRPr="006D34AA">
        <w:rPr>
          <w:rFonts w:ascii="Book Antiqua" w:hAnsi="Book Antiqua" w:cs="Times New Roman"/>
          <w:b/>
          <w:color w:val="FF0000"/>
          <w:sz w:val="16"/>
          <w:szCs w:val="16"/>
          <w:u w:val="single"/>
        </w:rPr>
        <w:t>(TJMG-2014)</w:t>
      </w:r>
      <w:r w:rsidR="001639F8" w:rsidRPr="006D34AA">
        <w:rPr>
          <w:rFonts w:ascii="Book Antiqua" w:hAnsi="Book Antiqua" w:cs="Times New Roman"/>
          <w:b/>
          <w:color w:val="FF0000"/>
          <w:sz w:val="16"/>
          <w:szCs w:val="16"/>
        </w:rPr>
        <w:t xml:space="preserve"> </w:t>
      </w:r>
      <w:r w:rsidR="001639F8" w:rsidRPr="006D34AA">
        <w:rPr>
          <w:rFonts w:ascii="Book Antiqua" w:hAnsi="Book Antiqua" w:cs="Times New Roman"/>
          <w:b/>
          <w:color w:val="FF0000"/>
          <w:sz w:val="16"/>
          <w:szCs w:val="16"/>
          <w:u w:val="single"/>
        </w:rPr>
        <w:t>(TRT1-2014)</w:t>
      </w:r>
      <w:r w:rsidR="009C57F1" w:rsidRPr="006D34AA">
        <w:rPr>
          <w:rFonts w:ascii="Book Antiqua" w:hAnsi="Book Antiqua" w:cs="Times New Roman"/>
          <w:b/>
          <w:color w:val="FF0000"/>
          <w:sz w:val="16"/>
          <w:szCs w:val="16"/>
        </w:rPr>
        <w:t xml:space="preserve"> </w:t>
      </w:r>
      <w:r w:rsidR="009C57F1" w:rsidRPr="006D34AA">
        <w:rPr>
          <w:rFonts w:ascii="Book Antiqua" w:hAnsi="Book Antiqua" w:cs="Times New Roman"/>
          <w:b/>
          <w:color w:val="FF0000"/>
          <w:sz w:val="16"/>
          <w:szCs w:val="16"/>
          <w:u w:val="single"/>
        </w:rPr>
        <w:t>(TJGO-2015)</w:t>
      </w:r>
      <w:r w:rsidR="00411996" w:rsidRPr="006D34AA">
        <w:rPr>
          <w:rFonts w:ascii="Book Antiqua" w:hAnsi="Book Antiqua" w:cs="Times New Roman"/>
          <w:b/>
          <w:color w:val="FF0000"/>
          <w:sz w:val="16"/>
          <w:szCs w:val="16"/>
        </w:rPr>
        <w:t xml:space="preserve"> </w:t>
      </w:r>
      <w:r w:rsidR="00411996" w:rsidRPr="006D34AA">
        <w:rPr>
          <w:rFonts w:ascii="Book Antiqua" w:eastAsia="Times New Roman" w:hAnsi="Book Antiqua" w:cs="Times New Roman"/>
          <w:b/>
          <w:bCs/>
          <w:color w:val="FF0000"/>
          <w:sz w:val="16"/>
          <w:szCs w:val="16"/>
          <w:u w:val="single"/>
          <w:lang w:eastAsia="pt-BR"/>
        </w:rPr>
        <w:t>(DPEMA-2015)</w:t>
      </w:r>
      <w:r w:rsidR="00582B47" w:rsidRPr="006D34AA">
        <w:rPr>
          <w:rFonts w:ascii="Book Antiqua" w:eastAsia="Times New Roman" w:hAnsi="Book Antiqua" w:cs="Times New Roman"/>
          <w:b/>
          <w:bCs/>
          <w:color w:val="FF0000"/>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p>
    <w:tbl>
      <w:tblPr>
        <w:tblStyle w:val="Tabelacomgrade"/>
        <w:tblW w:w="0" w:type="auto"/>
        <w:tblLook w:val="04A0" w:firstRow="1" w:lastRow="0" w:firstColumn="1" w:lastColumn="0" w:noHBand="0" w:noVBand="1"/>
      </w:tblPr>
      <w:tblGrid>
        <w:gridCol w:w="8494"/>
      </w:tblGrid>
      <w:tr w:rsidR="00E75CCE" w:rsidRPr="00C06C84" w14:paraId="4E467B81" w14:textId="77777777" w:rsidTr="00E75CCE">
        <w:tc>
          <w:tcPr>
            <w:tcW w:w="8494" w:type="dxa"/>
            <w:shd w:val="clear" w:color="auto" w:fill="CCFFFF"/>
          </w:tcPr>
          <w:p w14:paraId="39F34EF5" w14:textId="50143C12" w:rsidR="00B36979" w:rsidRPr="00B36979" w:rsidRDefault="00B36979" w:rsidP="00E75C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979">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6979">
              <w:rPr>
                <w:rFonts w:ascii="Book Antiqua" w:eastAsia="Times New Roman" w:hAnsi="Book Antiqua" w:cs="Times New Roman"/>
                <w:bCs/>
                <w:sz w:val="19"/>
                <w:szCs w:val="19"/>
                <w:lang w:eastAsia="pt-BR"/>
              </w:rPr>
              <w:t>A respeito do conselho tutelar, assinale a opção correta</w:t>
            </w:r>
            <w:r>
              <w:rPr>
                <w:rFonts w:ascii="Book Antiqua" w:eastAsia="Times New Roman" w:hAnsi="Book Antiqua" w:cs="Times New Roman"/>
                <w:bCs/>
                <w:sz w:val="19"/>
                <w:szCs w:val="19"/>
                <w:lang w:eastAsia="pt-BR"/>
              </w:rPr>
              <w:t xml:space="preserve">: </w:t>
            </w:r>
            <w:r w:rsidRPr="00B36979">
              <w:rPr>
                <w:rFonts w:ascii="Book Antiqua" w:eastAsia="Times New Roman" w:hAnsi="Book Antiqua" w:cs="Times New Roman"/>
                <w:bCs/>
                <w:sz w:val="19"/>
                <w:szCs w:val="19"/>
                <w:lang w:eastAsia="pt-BR"/>
              </w:rPr>
              <w:t>O exercício efetivo da função de conselheiro tutelar constitui serviço público relevante e presume idoneidade moral.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135, ECA.</w:t>
            </w:r>
          </w:p>
          <w:p w14:paraId="4E467B80" w14:textId="39DE88AF" w:rsidR="00E75CCE" w:rsidRPr="00C06C84" w:rsidRDefault="00B0412A" w:rsidP="00E75CC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E75CCE" w:rsidRPr="00C06C84">
              <w:rPr>
                <w:rFonts w:ascii="Book Antiqua" w:eastAsia="Times New Roman" w:hAnsi="Book Antiqua" w:cs="Times New Roman"/>
                <w:b/>
                <w:sz w:val="19"/>
                <w:szCs w:val="19"/>
                <w:lang w:eastAsia="pt-BR"/>
              </w:rPr>
              <w:t xml:space="preserve">: </w:t>
            </w:r>
            <w:r w:rsidR="00E75CCE" w:rsidRPr="00C06C84">
              <w:rPr>
                <w:rFonts w:ascii="Book Antiqua" w:eastAsia="Times New Roman" w:hAnsi="Book Antiqua" w:cs="Times New Roman"/>
                <w:sz w:val="19"/>
                <w:szCs w:val="19"/>
                <w:lang w:eastAsia="pt-BR"/>
              </w:rPr>
              <w:t>A presunção de idoneidade moral se inicia com a posse do conselheiro e se esgota com o término do mandato.</w:t>
            </w:r>
          </w:p>
        </w:tc>
      </w:tr>
    </w:tbl>
    <w:p w14:paraId="4E467B82" w14:textId="77777777" w:rsidR="00E75CCE" w:rsidRPr="00C06C84" w:rsidRDefault="00E75CCE" w:rsidP="00E05B5A">
      <w:pPr>
        <w:spacing w:after="0" w:line="240" w:lineRule="auto"/>
        <w:jc w:val="center"/>
        <w:rPr>
          <w:rFonts w:ascii="Book Antiqua" w:eastAsia="Times New Roman" w:hAnsi="Book Antiqua" w:cs="Times New Roman"/>
          <w:sz w:val="19"/>
          <w:szCs w:val="19"/>
          <w:lang w:eastAsia="pt-BR"/>
        </w:rPr>
      </w:pPr>
    </w:p>
    <w:p w14:paraId="4E467B8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B8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Atribuições do Conselho</w:t>
      </w:r>
    </w:p>
    <w:p w14:paraId="4E467B85" w14:textId="29BCE5E0" w:rsidR="009D5D45" w:rsidRPr="00C06C84" w:rsidRDefault="009D5D45" w:rsidP="00DE690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atribuições</w:t>
      </w:r>
      <w:r w:rsidRPr="00C06C84">
        <w:rPr>
          <w:rFonts w:ascii="Book Antiqua" w:eastAsia="Times New Roman" w:hAnsi="Book Antiqua" w:cs="Times New Roman"/>
          <w:b/>
          <w:caps/>
          <w:sz w:val="19"/>
          <w:szCs w:val="19"/>
          <w:shd w:val="clear" w:color="auto" w:fill="FFFFFF" w:themeFill="background1"/>
          <w:lang w:eastAsia="pt-BR"/>
        </w:rPr>
        <w:t xml:space="preserve"> </w:t>
      </w:r>
      <w:r w:rsidRPr="00C06C84">
        <w:rPr>
          <w:rFonts w:ascii="Book Antiqua" w:eastAsia="Times New Roman" w:hAnsi="Book Antiqua" w:cs="Times New Roman"/>
          <w:b/>
          <w:sz w:val="19"/>
          <w:szCs w:val="19"/>
          <w:shd w:val="clear" w:color="auto" w:fill="FFFFFF" w:themeFill="background1"/>
          <w:lang w:eastAsia="pt-BR"/>
        </w:rPr>
        <w:t>do</w:t>
      </w:r>
      <w:r w:rsidRPr="00C06C84">
        <w:rPr>
          <w:rFonts w:ascii="Book Antiqua" w:eastAsia="Times New Roman" w:hAnsi="Book Antiqua" w:cs="Times New Roman"/>
          <w:b/>
          <w:caps/>
          <w:sz w:val="19"/>
          <w:szCs w:val="19"/>
          <w:shd w:val="clear" w:color="auto" w:fill="FFFFFF" w:themeFill="background1"/>
          <w:lang w:eastAsia="pt-BR"/>
        </w:rPr>
        <w:t xml:space="preserve"> </w:t>
      </w:r>
      <w:r w:rsidRPr="00C06C84">
        <w:rPr>
          <w:rFonts w:ascii="Book Antiqua" w:eastAsia="Times New Roman" w:hAnsi="Book Antiqua" w:cs="Times New Roman"/>
          <w:b/>
          <w:caps/>
          <w:sz w:val="19"/>
          <w:szCs w:val="19"/>
          <w:highlight w:val="cyan"/>
          <w:shd w:val="clear" w:color="auto" w:fill="FFFFFF" w:themeFill="background1"/>
          <w:lang w:eastAsia="pt-BR"/>
        </w:rPr>
        <w:t>Conselho Tutelar</w:t>
      </w:r>
      <w:r w:rsidRPr="00C06C84">
        <w:rPr>
          <w:rFonts w:ascii="Book Antiqua" w:eastAsia="Times New Roman" w:hAnsi="Book Antiqua" w:cs="Times New Roman"/>
          <w:sz w:val="19"/>
          <w:szCs w:val="19"/>
          <w:lang w:eastAsia="pt-BR"/>
        </w:rPr>
        <w:t xml:space="preserve">: </w:t>
      </w:r>
    </w:p>
    <w:p w14:paraId="4E467B88" w14:textId="6588E623" w:rsidR="009D5D45" w:rsidRPr="00EB069A" w:rsidRDefault="009D5D45" w:rsidP="00DE69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268EB">
        <w:rPr>
          <w:rFonts w:ascii="Book Antiqua" w:eastAsia="Times New Roman" w:hAnsi="Book Antiqua" w:cs="Times New Roman"/>
          <w:b/>
          <w:bCs/>
          <w:sz w:val="19"/>
          <w:szCs w:val="19"/>
          <w:lang w:eastAsia="pt-BR"/>
        </w:rPr>
        <w:t xml:space="preserve">        I - </w:t>
      </w:r>
      <w:r w:rsidRPr="00D268EB">
        <w:rPr>
          <w:rFonts w:ascii="Book Antiqua" w:eastAsia="Times New Roman" w:hAnsi="Book Antiqua" w:cs="Times New Roman"/>
          <w:b/>
          <w:bCs/>
          <w:caps/>
          <w:sz w:val="19"/>
          <w:szCs w:val="19"/>
          <w:highlight w:val="green"/>
          <w:lang w:eastAsia="pt-BR"/>
        </w:rPr>
        <w:t>atender</w:t>
      </w:r>
      <w:r w:rsidRPr="00D268EB">
        <w:rPr>
          <w:rFonts w:ascii="Book Antiqua" w:eastAsia="Times New Roman" w:hAnsi="Book Antiqua" w:cs="Times New Roman"/>
          <w:b/>
          <w:bCs/>
          <w:sz w:val="19"/>
          <w:szCs w:val="19"/>
          <w:lang w:eastAsia="pt-BR"/>
        </w:rPr>
        <w:t xml:space="preserve"> as </w:t>
      </w:r>
      <w:r w:rsidRPr="00D268EB">
        <w:rPr>
          <w:rFonts w:ascii="Book Antiqua" w:eastAsia="Times New Roman" w:hAnsi="Book Antiqua" w:cs="Times New Roman"/>
          <w:b/>
          <w:bCs/>
          <w:sz w:val="19"/>
          <w:szCs w:val="19"/>
          <w:highlight w:val="yellow"/>
          <w:lang w:eastAsia="pt-BR"/>
        </w:rPr>
        <w:t>crianças</w:t>
      </w:r>
      <w:r w:rsidRPr="00D268EB">
        <w:rPr>
          <w:rFonts w:ascii="Book Antiqua" w:eastAsia="Times New Roman" w:hAnsi="Book Antiqua" w:cs="Times New Roman"/>
          <w:b/>
          <w:bCs/>
          <w:sz w:val="19"/>
          <w:szCs w:val="19"/>
          <w:lang w:eastAsia="pt-BR"/>
        </w:rPr>
        <w:t xml:space="preserve"> e </w:t>
      </w:r>
      <w:r w:rsidRPr="00D268EB">
        <w:rPr>
          <w:rFonts w:ascii="Book Antiqua" w:eastAsia="Times New Roman" w:hAnsi="Book Antiqua" w:cs="Times New Roman"/>
          <w:b/>
          <w:bCs/>
          <w:sz w:val="19"/>
          <w:szCs w:val="19"/>
          <w:highlight w:val="yellow"/>
          <w:lang w:eastAsia="pt-BR"/>
        </w:rPr>
        <w:t>adolescentes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cyan"/>
          <w:lang w:eastAsia="pt-BR"/>
        </w:rPr>
        <w:t>nas hipóteses previstas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nos arts. 98 e 105</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caps/>
          <w:sz w:val="19"/>
          <w:szCs w:val="19"/>
          <w:highlight w:val="green"/>
          <w:lang w:eastAsia="pt-BR"/>
        </w:rPr>
        <w:t>aplicando</w:t>
      </w:r>
      <w:r w:rsidRPr="00D268EB">
        <w:rPr>
          <w:rFonts w:ascii="Book Antiqua" w:eastAsia="Times New Roman" w:hAnsi="Book Antiqua" w:cs="Times New Roman"/>
          <w:b/>
          <w:bCs/>
          <w:sz w:val="19"/>
          <w:szCs w:val="19"/>
          <w:lang w:eastAsia="pt-BR"/>
        </w:rPr>
        <w:t xml:space="preserve"> as </w:t>
      </w:r>
      <w:r w:rsidRPr="00D268EB">
        <w:rPr>
          <w:rFonts w:ascii="Book Antiqua" w:eastAsia="Times New Roman" w:hAnsi="Book Antiqua" w:cs="Times New Roman"/>
          <w:b/>
          <w:bCs/>
          <w:sz w:val="19"/>
          <w:szCs w:val="19"/>
          <w:highlight w:val="cyan"/>
          <w:lang w:eastAsia="pt-BR"/>
        </w:rPr>
        <w:t>medidas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previstas no art. 101, I a VII</w:t>
      </w:r>
      <w:r w:rsidRPr="006D34AA">
        <w:rPr>
          <w:rFonts w:ascii="Book Antiqua" w:eastAsia="Times New Roman" w:hAnsi="Book Antiqua" w:cs="Times New Roman"/>
          <w:sz w:val="18"/>
          <w:szCs w:val="18"/>
          <w:lang w:eastAsia="pt-BR"/>
        </w:rPr>
        <w:t>;</w:t>
      </w:r>
      <w:r w:rsidR="00700AB5" w:rsidRPr="006D34AA">
        <w:rPr>
          <w:rFonts w:ascii="Book Antiqua" w:eastAsia="Times New Roman" w:hAnsi="Book Antiqua" w:cs="Times New Roman"/>
          <w:sz w:val="18"/>
          <w:szCs w:val="18"/>
          <w:lang w:eastAsia="pt-BR"/>
        </w:rPr>
        <w:t xml:space="preserve"> </w:t>
      </w:r>
      <w:r w:rsidR="00700AB5" w:rsidRPr="006D34AA">
        <w:rPr>
          <w:rFonts w:ascii="Book Antiqua" w:eastAsia="Times New Roman" w:hAnsi="Book Antiqua" w:cs="Times New Roman"/>
          <w:b/>
          <w:bCs/>
          <w:color w:val="FF0000"/>
          <w:sz w:val="16"/>
          <w:szCs w:val="16"/>
          <w:u w:val="single"/>
          <w:lang w:eastAsia="pt-BR"/>
        </w:rPr>
        <w:t>(MPSP-2005)</w:t>
      </w:r>
      <w:r w:rsidRPr="006D34AA">
        <w:rPr>
          <w:rFonts w:ascii="Book Antiqua" w:eastAsia="Times New Roman" w:hAnsi="Book Antiqua" w:cs="Times New Roman"/>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933C31" w:rsidRPr="006D34AA">
        <w:rPr>
          <w:rFonts w:ascii="Book Antiqua" w:eastAsia="Times New Roman" w:hAnsi="Book Antiqua" w:cs="Times New Roman"/>
          <w:b/>
          <w:color w:val="FF0000"/>
          <w:sz w:val="16"/>
          <w:szCs w:val="16"/>
          <w:lang w:eastAsia="pt-BR"/>
        </w:rPr>
        <w:t xml:space="preserve"> </w:t>
      </w:r>
      <w:r w:rsidR="00933C31" w:rsidRPr="006D34AA">
        <w:rPr>
          <w:rFonts w:ascii="Book Antiqua" w:hAnsi="Book Antiqua"/>
          <w:b/>
          <w:color w:val="FF0000"/>
          <w:sz w:val="16"/>
          <w:szCs w:val="16"/>
          <w:u w:val="single"/>
        </w:rPr>
        <w:t>(DPEMA-2011)</w:t>
      </w:r>
      <w:r w:rsidR="00454163" w:rsidRPr="006D34AA">
        <w:rPr>
          <w:rFonts w:ascii="Book Antiqua" w:eastAsia="Times New Roman" w:hAnsi="Book Antiqua" w:cs="Times New Roman"/>
          <w:b/>
          <w:color w:val="FF0000"/>
          <w:sz w:val="16"/>
          <w:szCs w:val="16"/>
          <w:lang w:eastAsia="pt-BR"/>
        </w:rPr>
        <w:t xml:space="preserve"> </w:t>
      </w:r>
      <w:r w:rsidR="00BF214E" w:rsidRPr="006D34AA">
        <w:rPr>
          <w:rFonts w:ascii="Book Antiqua" w:eastAsia="Times New Roman" w:hAnsi="Book Antiqua" w:cs="Times New Roman"/>
          <w:b/>
          <w:bCs/>
          <w:color w:val="FF0000"/>
          <w:sz w:val="16"/>
          <w:szCs w:val="16"/>
          <w:u w:val="single"/>
          <w:lang w:eastAsia="pt-BR"/>
        </w:rPr>
        <w:t>(TJCE-2012)</w:t>
      </w:r>
      <w:r w:rsidR="00DF3BE1" w:rsidRPr="006D34AA">
        <w:rPr>
          <w:rFonts w:ascii="Book Antiqua" w:eastAsia="Times New Roman" w:hAnsi="Book Antiqua" w:cs="Times New Roman"/>
          <w:b/>
          <w:bCs/>
          <w:color w:val="FF0000"/>
          <w:sz w:val="16"/>
          <w:szCs w:val="16"/>
          <w:lang w:eastAsia="pt-BR"/>
        </w:rPr>
        <w:t xml:space="preserve"> </w:t>
      </w:r>
      <w:r w:rsidR="00DF3BE1" w:rsidRPr="006D34AA">
        <w:rPr>
          <w:rFonts w:ascii="Book Antiqua" w:eastAsia="Times New Roman" w:hAnsi="Book Antiqua" w:cs="Times New Roman"/>
          <w:b/>
          <w:bCs/>
          <w:color w:val="FF0000"/>
          <w:sz w:val="16"/>
          <w:szCs w:val="16"/>
          <w:u w:val="single"/>
          <w:lang w:eastAsia="pt-BR"/>
        </w:rPr>
        <w:t>(MPRR-2012)</w:t>
      </w:r>
      <w:r w:rsidR="008A2D18" w:rsidRPr="006D34AA">
        <w:rPr>
          <w:rFonts w:ascii="Book Antiqua" w:eastAsia="Times New Roman" w:hAnsi="Book Antiqua" w:cs="Times New Roman"/>
          <w:b/>
          <w:bCs/>
          <w:color w:val="FF0000"/>
          <w:sz w:val="16"/>
          <w:szCs w:val="16"/>
          <w:lang w:eastAsia="pt-BR"/>
        </w:rPr>
        <w:t xml:space="preserve"> </w:t>
      </w:r>
      <w:r w:rsidR="008A2D18" w:rsidRPr="006D34AA">
        <w:rPr>
          <w:rFonts w:ascii="Book Antiqua" w:eastAsia="Times New Roman" w:hAnsi="Book Antiqua" w:cs="Times New Roman"/>
          <w:b/>
          <w:bCs/>
          <w:color w:val="FF0000"/>
          <w:sz w:val="16"/>
          <w:szCs w:val="16"/>
          <w:u w:val="single"/>
          <w:lang w:eastAsia="pt-BR"/>
        </w:rPr>
        <w:t>(MPPI-2012)</w:t>
      </w:r>
      <w:r w:rsidR="00D04941" w:rsidRPr="006D34AA">
        <w:rPr>
          <w:rFonts w:ascii="Book Antiqua" w:eastAsia="Times New Roman" w:hAnsi="Book Antiqua" w:cs="Times New Roman"/>
          <w:b/>
          <w:bCs/>
          <w:color w:val="FF0000"/>
          <w:sz w:val="16"/>
          <w:szCs w:val="16"/>
          <w:lang w:eastAsia="pt-BR"/>
        </w:rPr>
        <w:t xml:space="preserve"> </w:t>
      </w:r>
      <w:bookmarkStart w:id="178" w:name="_Hlk77686237"/>
      <w:r w:rsidR="00D04941" w:rsidRPr="006D34AA">
        <w:rPr>
          <w:rFonts w:ascii="Book Antiqua" w:eastAsia="Times New Roman" w:hAnsi="Book Antiqua" w:cs="Times New Roman"/>
          <w:b/>
          <w:bCs/>
          <w:color w:val="FF0000"/>
          <w:sz w:val="16"/>
          <w:szCs w:val="16"/>
          <w:u w:val="single"/>
          <w:lang w:eastAsia="pt-BR"/>
        </w:rPr>
        <w:t>(DPEAC-2012)</w:t>
      </w:r>
      <w:bookmarkEnd w:id="178"/>
      <w:r w:rsidR="007316AE" w:rsidRPr="006D34AA">
        <w:rPr>
          <w:rFonts w:ascii="Book Antiqua" w:eastAsia="Times New Roman" w:hAnsi="Book Antiqua" w:cs="Times New Roman"/>
          <w:b/>
          <w:bCs/>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F3080D" w:rsidRPr="006D34AA">
        <w:rPr>
          <w:rFonts w:ascii="Book Antiqua" w:eastAsia="Times New Roman" w:hAnsi="Book Antiqua" w:cs="Times New Roman"/>
          <w:b/>
          <w:bCs/>
          <w:color w:val="FF0000"/>
          <w:sz w:val="16"/>
          <w:szCs w:val="16"/>
          <w:lang w:eastAsia="pt-BR"/>
        </w:rPr>
        <w:t xml:space="preserve"> </w:t>
      </w:r>
      <w:r w:rsidR="00AA16FC" w:rsidRPr="006D34AA">
        <w:rPr>
          <w:rFonts w:ascii="Book Antiqua" w:eastAsia="Times New Roman" w:hAnsi="Book Antiqua" w:cs="Times New Roman"/>
          <w:b/>
          <w:color w:val="FF0000"/>
          <w:sz w:val="16"/>
          <w:szCs w:val="16"/>
          <w:u w:val="single"/>
          <w:lang w:eastAsia="pt-BR"/>
        </w:rPr>
        <w:t>(MPAC-2014)</w:t>
      </w:r>
      <w:r w:rsidR="008B1876" w:rsidRPr="006D34AA">
        <w:rPr>
          <w:rFonts w:ascii="Book Antiqua" w:eastAsia="Times New Roman" w:hAnsi="Book Antiqua" w:cs="Times New Roman"/>
          <w:b/>
          <w:color w:val="FF0000"/>
          <w:sz w:val="16"/>
          <w:szCs w:val="16"/>
          <w:lang w:eastAsia="pt-BR"/>
        </w:rPr>
        <w:t xml:space="preserve"> </w:t>
      </w:r>
      <w:r w:rsidR="008B1876" w:rsidRPr="006D34AA">
        <w:rPr>
          <w:rFonts w:ascii="Book Antiqua" w:eastAsia="Times New Roman" w:hAnsi="Book Antiqua" w:cs="Times New Roman"/>
          <w:b/>
          <w:bCs/>
          <w:color w:val="FF0000"/>
          <w:sz w:val="16"/>
          <w:szCs w:val="16"/>
          <w:u w:val="single"/>
          <w:lang w:eastAsia="pt-BR"/>
        </w:rPr>
        <w:t>(MPGO-2014)</w:t>
      </w:r>
      <w:r w:rsidR="00BF45F5" w:rsidRPr="006D34AA">
        <w:rPr>
          <w:rFonts w:ascii="Book Antiqua" w:eastAsia="Times New Roman" w:hAnsi="Book Antiqua" w:cs="Times New Roman"/>
          <w:b/>
          <w:bCs/>
          <w:color w:val="FF0000"/>
          <w:sz w:val="16"/>
          <w:szCs w:val="16"/>
          <w:lang w:eastAsia="pt-BR"/>
        </w:rPr>
        <w:t xml:space="preserve"> </w:t>
      </w:r>
      <w:r w:rsidR="0007291D" w:rsidRPr="006D34AA">
        <w:rPr>
          <w:rFonts w:ascii="Book Antiqua" w:eastAsia="Times New Roman" w:hAnsi="Book Antiqua" w:cs="Times New Roman"/>
          <w:b/>
          <w:color w:val="FF0000"/>
          <w:sz w:val="16"/>
          <w:szCs w:val="16"/>
          <w:u w:val="single"/>
          <w:lang w:eastAsia="pt-BR"/>
        </w:rPr>
        <w:t>(MPDFT-2015)</w:t>
      </w:r>
      <w:r w:rsidR="0019467B" w:rsidRPr="006D34AA">
        <w:rPr>
          <w:rFonts w:ascii="Book Antiqua" w:eastAsia="Times New Roman" w:hAnsi="Book Antiqua" w:cs="Times New Roman"/>
          <w:b/>
          <w:color w:val="FF0000"/>
          <w:sz w:val="16"/>
          <w:szCs w:val="16"/>
          <w:lang w:eastAsia="pt-BR"/>
        </w:rPr>
        <w:t xml:space="preserve"> </w:t>
      </w:r>
      <w:r w:rsidR="00455BDE" w:rsidRPr="006D34AA">
        <w:rPr>
          <w:rFonts w:ascii="Book Antiqua" w:hAnsi="Book Antiqua"/>
          <w:b/>
          <w:color w:val="FF0000"/>
          <w:sz w:val="16"/>
          <w:szCs w:val="16"/>
          <w:u w:val="single"/>
        </w:rPr>
        <w:t>(DPEES-2016)</w:t>
      </w:r>
      <w:r w:rsidR="000379F6" w:rsidRPr="006D34AA">
        <w:rPr>
          <w:rFonts w:ascii="Book Antiqua" w:hAnsi="Book Antiqua"/>
          <w:b/>
          <w:color w:val="FF0000"/>
          <w:sz w:val="16"/>
          <w:szCs w:val="16"/>
        </w:rPr>
        <w:t xml:space="preserve"> </w:t>
      </w:r>
      <w:r w:rsidR="000379F6" w:rsidRPr="006D34AA">
        <w:rPr>
          <w:rFonts w:ascii="Book Antiqua" w:hAnsi="Book Antiqua"/>
          <w:b/>
          <w:color w:val="FF0000"/>
          <w:sz w:val="16"/>
          <w:szCs w:val="16"/>
          <w:u w:val="single"/>
        </w:rPr>
        <w:t>(DPEPE-2015/2018)</w:t>
      </w:r>
      <w:r w:rsidR="005E1CF1" w:rsidRPr="006D34AA">
        <w:rPr>
          <w:rFonts w:ascii="Book Antiqua" w:hAnsi="Book Antiqua"/>
          <w:b/>
          <w:color w:val="FF0000"/>
          <w:sz w:val="16"/>
          <w:szCs w:val="16"/>
        </w:rPr>
        <w:t xml:space="preserve"> </w:t>
      </w:r>
      <w:r w:rsidR="00E15695" w:rsidRPr="006D34AA">
        <w:rPr>
          <w:rFonts w:ascii="Book Antiqua" w:eastAsia="Times New Roman" w:hAnsi="Book Antiqua" w:cs="Times New Roman"/>
          <w:b/>
          <w:bCs/>
          <w:color w:val="FF0000"/>
          <w:sz w:val="16"/>
          <w:szCs w:val="16"/>
          <w:u w:val="single"/>
          <w:lang w:eastAsia="pt-BR"/>
        </w:rPr>
        <w:t>(MPMS-2018)</w:t>
      </w:r>
      <w:r w:rsidR="005F4BA5" w:rsidRPr="006D34AA">
        <w:rPr>
          <w:rFonts w:ascii="Book Antiqua" w:eastAsia="Times New Roman" w:hAnsi="Book Antiqua" w:cs="Times New Roman"/>
          <w:b/>
          <w:bCs/>
          <w:color w:val="FF0000"/>
          <w:sz w:val="16"/>
          <w:szCs w:val="16"/>
          <w:lang w:eastAsia="pt-BR"/>
        </w:rPr>
        <w:t xml:space="preserve"> </w:t>
      </w:r>
      <w:r w:rsidR="00080CD9" w:rsidRPr="006D34AA">
        <w:rPr>
          <w:rFonts w:ascii="Book Antiqua" w:eastAsia="Times New Roman" w:hAnsi="Book Antiqua" w:cs="Times New Roman"/>
          <w:b/>
          <w:bCs/>
          <w:color w:val="FF0000"/>
          <w:sz w:val="16"/>
          <w:szCs w:val="16"/>
          <w:u w:val="single"/>
          <w:lang w:eastAsia="pt-BR"/>
        </w:rPr>
        <w:t>(TJAC-</w:t>
      </w:r>
      <w:r w:rsidR="005B13C1" w:rsidRPr="006D34AA">
        <w:rPr>
          <w:rFonts w:ascii="Book Antiqua" w:eastAsia="Times New Roman" w:hAnsi="Book Antiqua" w:cs="Times New Roman"/>
          <w:b/>
          <w:bCs/>
          <w:color w:val="FF0000"/>
          <w:sz w:val="16"/>
          <w:szCs w:val="16"/>
          <w:u w:val="single"/>
          <w:lang w:eastAsia="pt-BR"/>
        </w:rPr>
        <w:t>2012/</w:t>
      </w:r>
      <w:r w:rsidR="00080CD9" w:rsidRPr="006D34AA">
        <w:rPr>
          <w:rFonts w:ascii="Book Antiqua" w:eastAsia="Times New Roman" w:hAnsi="Book Antiqua" w:cs="Times New Roman"/>
          <w:b/>
          <w:bCs/>
          <w:color w:val="FF0000"/>
          <w:sz w:val="16"/>
          <w:szCs w:val="16"/>
          <w:u w:val="single"/>
          <w:lang w:eastAsia="pt-BR"/>
        </w:rPr>
        <w:t>2019)</w:t>
      </w:r>
      <w:r w:rsidR="00CE6C2A" w:rsidRPr="006D34AA">
        <w:rPr>
          <w:rFonts w:ascii="Book Antiqua" w:eastAsia="Times New Roman" w:hAnsi="Book Antiqua" w:cs="Times New Roman"/>
          <w:b/>
          <w:bCs/>
          <w:color w:val="FF0000"/>
          <w:sz w:val="16"/>
          <w:szCs w:val="16"/>
          <w:lang w:eastAsia="pt-BR"/>
        </w:rPr>
        <w:t xml:space="preserve"> </w:t>
      </w:r>
      <w:r w:rsidR="006C20C6" w:rsidRPr="006D34AA">
        <w:rPr>
          <w:rFonts w:ascii="Book Antiqua" w:eastAsia="Times New Roman" w:hAnsi="Book Antiqua" w:cs="Times New Roman"/>
          <w:b/>
          <w:bCs/>
          <w:color w:val="FF0000"/>
          <w:sz w:val="16"/>
          <w:szCs w:val="16"/>
          <w:u w:val="single"/>
          <w:lang w:eastAsia="pt-BR"/>
        </w:rPr>
        <w:t>(TJRO-2019)</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(TJPR-2019/2021)</w:t>
      </w:r>
      <w:r w:rsidR="00422DB2" w:rsidRPr="006D34AA">
        <w:rPr>
          <w:rFonts w:ascii="Book Antiqua" w:eastAsia="Times New Roman" w:hAnsi="Book Antiqua" w:cs="Times New Roman"/>
          <w:b/>
          <w:bCs/>
          <w:color w:val="FF0000"/>
          <w:sz w:val="16"/>
          <w:szCs w:val="16"/>
          <w:lang w:eastAsia="pt-BR"/>
        </w:rPr>
        <w:t xml:space="preserve"> </w:t>
      </w:r>
      <w:r w:rsidR="00422DB2" w:rsidRPr="006D34AA">
        <w:rPr>
          <w:rFonts w:ascii="Book Antiqua" w:eastAsia="Times New Roman" w:hAnsi="Book Antiqua" w:cs="Times New Roman"/>
          <w:b/>
          <w:bCs/>
          <w:color w:val="FF0000"/>
          <w:sz w:val="16"/>
          <w:szCs w:val="16"/>
          <w:u w:val="single"/>
          <w:lang w:eastAsia="pt-BR"/>
        </w:rPr>
        <w:t>(TJGO-2021)</w:t>
      </w:r>
      <w:r w:rsidR="008E436A" w:rsidRPr="006D34AA">
        <w:rPr>
          <w:rFonts w:ascii="Book Antiqua" w:eastAsia="Times New Roman" w:hAnsi="Book Antiqua" w:cs="Times New Roman"/>
          <w:b/>
          <w:bCs/>
          <w:color w:val="FF0000"/>
          <w:sz w:val="16"/>
          <w:szCs w:val="16"/>
          <w:lang w:eastAsia="pt-BR"/>
        </w:rPr>
        <w:t xml:space="preserve"> </w:t>
      </w:r>
      <w:r w:rsidR="000C1053" w:rsidRPr="006D34AA">
        <w:rPr>
          <w:rFonts w:ascii="Book Antiqua" w:eastAsia="Times New Roman" w:hAnsi="Book Antiqua" w:cs="Times New Roman"/>
          <w:b/>
          <w:bCs/>
          <w:color w:val="FF0000"/>
          <w:sz w:val="16"/>
          <w:szCs w:val="16"/>
          <w:u w:val="single"/>
          <w:lang w:eastAsia="pt-BR"/>
        </w:rPr>
        <w:t>(DPERJ-2021)</w:t>
      </w:r>
      <w:r w:rsidR="004B0C9E" w:rsidRPr="006D34AA">
        <w:rPr>
          <w:rFonts w:ascii="Book Antiqua" w:eastAsia="Times New Roman" w:hAnsi="Book Antiqua" w:cs="Times New Roman"/>
          <w:b/>
          <w:bCs/>
          <w:color w:val="FF0000"/>
          <w:sz w:val="16"/>
          <w:szCs w:val="16"/>
          <w:lang w:eastAsia="pt-BR"/>
        </w:rPr>
        <w:t xml:space="preserve"> </w:t>
      </w:r>
      <w:r w:rsidR="004B0C9E" w:rsidRPr="006D34AA">
        <w:rPr>
          <w:rFonts w:ascii="Book Antiqua" w:eastAsia="Times New Roman" w:hAnsi="Book Antiqua" w:cs="Times New Roman"/>
          <w:b/>
          <w:color w:val="FF0000"/>
          <w:sz w:val="16"/>
          <w:szCs w:val="16"/>
          <w:u w:val="single"/>
          <w:lang w:eastAsia="pt-BR"/>
        </w:rPr>
        <w:t>(DPERR-2021)</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(MPTO-2022)</w:t>
      </w:r>
      <w:r w:rsidR="00454D5D">
        <w:rPr>
          <w:rFonts w:ascii="Book Antiqua" w:eastAsia="Times New Roman" w:hAnsi="Book Antiqua" w:cs="Times New Roman"/>
          <w:b/>
          <w:color w:val="FF0000"/>
          <w:sz w:val="16"/>
          <w:szCs w:val="16"/>
          <w:lang w:eastAsia="pt-BR"/>
        </w:rPr>
        <w:t xml:space="preserve"> </w:t>
      </w:r>
      <w:r w:rsidR="00454D5D">
        <w:rPr>
          <w:rFonts w:ascii="Book Antiqua" w:hAnsi="Book Antiqua" w:cs="Arial"/>
          <w:b/>
          <w:bCs/>
          <w:color w:val="FF0000"/>
          <w:sz w:val="16"/>
          <w:szCs w:val="16"/>
          <w:u w:val="single"/>
        </w:rPr>
        <w:t>(DPEMS-2022)</w:t>
      </w:r>
      <w:r w:rsidR="00F361FF">
        <w:rPr>
          <w:rFonts w:ascii="Book Antiqua" w:hAnsi="Book Antiqua" w:cs="Arial"/>
          <w:b/>
          <w:bCs/>
          <w:color w:val="FF0000"/>
          <w:sz w:val="16"/>
          <w:szCs w:val="16"/>
        </w:rPr>
        <w:t xml:space="preserve"> </w:t>
      </w:r>
      <w:r w:rsidR="00F361FF">
        <w:rPr>
          <w:rFonts w:ascii="Book Antiqua" w:eastAsia="Times New Roman" w:hAnsi="Book Antiqua" w:cs="Times New Roman"/>
          <w:b/>
          <w:color w:val="FF0000"/>
          <w:sz w:val="16"/>
          <w:szCs w:val="16"/>
          <w:u w:val="single"/>
          <w:lang w:eastAsia="pt-BR"/>
        </w:rPr>
        <w:t>(TJGO-2009/2023)</w:t>
      </w:r>
      <w:r w:rsidR="00A578AB">
        <w:rPr>
          <w:rFonts w:ascii="Book Antiqua" w:hAnsi="Book Antiqua" w:cs="Arial"/>
          <w:b/>
          <w:bCs/>
          <w:color w:val="FF0000"/>
          <w:sz w:val="16"/>
          <w:szCs w:val="16"/>
        </w:rPr>
        <w:t xml:space="preserve"> </w:t>
      </w:r>
      <w:r w:rsidR="00A578AB">
        <w:rPr>
          <w:rFonts w:ascii="Book Antiqua" w:eastAsia="Times New Roman" w:hAnsi="Book Antiqua" w:cs="Times New Roman"/>
          <w:b/>
          <w:bCs/>
          <w:color w:val="FF0000"/>
          <w:sz w:val="16"/>
          <w:szCs w:val="16"/>
          <w:u w:val="single"/>
          <w:lang w:eastAsia="pt-BR"/>
        </w:rPr>
        <w:t>(MPSC-2010/2012/2023)</w:t>
      </w:r>
      <w:r w:rsidR="00D268EB">
        <w:rPr>
          <w:rFonts w:ascii="Book Antiqua" w:eastAsia="Times New Roman" w:hAnsi="Book Antiqua" w:cs="Times New Roman"/>
          <w:b/>
          <w:bCs/>
          <w:color w:val="FF0000"/>
          <w:sz w:val="16"/>
          <w:szCs w:val="16"/>
          <w:lang w:eastAsia="pt-BR"/>
        </w:rPr>
        <w:t xml:space="preserve"> </w:t>
      </w:r>
      <w:r w:rsidR="00D268EB">
        <w:rPr>
          <w:rFonts w:ascii="Book Antiqua" w:eastAsia="Times New Roman" w:hAnsi="Book Antiqua" w:cs="Times New Roman"/>
          <w:b/>
          <w:bCs/>
          <w:color w:val="FF0000"/>
          <w:sz w:val="16"/>
          <w:szCs w:val="16"/>
          <w:u w:val="single"/>
          <w:lang w:eastAsia="pt-BR"/>
        </w:rPr>
        <w:t>(DPESP-2009/2010/2015/2023)</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bCs/>
          <w:color w:val="FF0000"/>
          <w:sz w:val="16"/>
          <w:szCs w:val="16"/>
          <w:u w:val="single"/>
          <w:lang w:eastAsia="pt-BR"/>
        </w:rPr>
        <w:t>(MPPR-2008/2013/2019</w:t>
      </w:r>
      <w:r w:rsidR="005126E7">
        <w:rPr>
          <w:rFonts w:ascii="Book Antiqua" w:eastAsia="Times New Roman" w:hAnsi="Book Antiqua" w:cs="Times New Roman"/>
          <w:b/>
          <w:bCs/>
          <w:color w:val="FF0000"/>
          <w:sz w:val="16"/>
          <w:szCs w:val="16"/>
          <w:u w:val="single"/>
          <w:lang w:eastAsia="pt-BR"/>
        </w:rPr>
        <w:t>/2023</w:t>
      </w:r>
      <w:r w:rsidR="005126E7" w:rsidRPr="006D34AA">
        <w:rPr>
          <w:rFonts w:ascii="Book Antiqua" w:eastAsia="Times New Roman" w:hAnsi="Book Antiqua" w:cs="Times New Roman"/>
          <w:b/>
          <w:bCs/>
          <w:color w:val="FF0000"/>
          <w:sz w:val="16"/>
          <w:szCs w:val="16"/>
          <w:u w:val="single"/>
          <w:lang w:eastAsia="pt-BR"/>
        </w:rPr>
        <w:t>)</w:t>
      </w:r>
      <w:r w:rsidR="00D51215">
        <w:rPr>
          <w:rFonts w:ascii="Book Antiqua" w:hAnsi="Book Antiqua" w:cs="Arial"/>
          <w:b/>
          <w:bCs/>
          <w:color w:val="FF0000"/>
          <w:sz w:val="16"/>
          <w:szCs w:val="16"/>
        </w:rPr>
        <w:t xml:space="preserve"> </w:t>
      </w:r>
      <w:r w:rsidR="00D51215">
        <w:rPr>
          <w:rFonts w:ascii="Book Antiqua" w:eastAsia="Times New Roman" w:hAnsi="Book Antiqua" w:cs="Times New Roman"/>
          <w:b/>
          <w:bCs/>
          <w:color w:val="FF0000"/>
          <w:sz w:val="16"/>
          <w:szCs w:val="16"/>
          <w:u w:val="single"/>
          <w:lang w:eastAsia="pt-BR"/>
        </w:rPr>
        <w:t>(TJES-2023)</w:t>
      </w:r>
      <w:r w:rsidR="00906435">
        <w:rPr>
          <w:rFonts w:ascii="Book Antiqua" w:eastAsia="Times New Roman" w:hAnsi="Book Antiqua" w:cs="Times New Roman"/>
          <w:b/>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B749FD" w14:paraId="287E0536" w14:textId="77777777" w:rsidTr="002B3A12">
        <w:tc>
          <w:tcPr>
            <w:tcW w:w="8494" w:type="dxa"/>
            <w:shd w:val="clear" w:color="auto" w:fill="FFF2CC" w:themeFill="accent4" w:themeFillTint="33"/>
          </w:tcPr>
          <w:p w14:paraId="555497D0"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98. As medidas de proteção à criança e ao adolescente são aplicáveis sempre que os direitos reconhecidos nesta Lei forem ameaçados ou violados:</w:t>
            </w:r>
          </w:p>
          <w:p w14:paraId="2013B1B4"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por ação ou omissão da sociedade ou do Estado;</w:t>
            </w:r>
          </w:p>
          <w:p w14:paraId="25705DBE"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por falta, omissão ou abuso dos pais ou responsável;</w:t>
            </w:r>
          </w:p>
          <w:p w14:paraId="15D193E9" w14:textId="71144C4B"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em razão de sua conduta. (...)</w:t>
            </w:r>
          </w:p>
          <w:p w14:paraId="32BFDED8" w14:textId="05D4D937" w:rsidR="00CE6C2A" w:rsidRPr="00022688" w:rsidRDefault="00CE6C2A" w:rsidP="00CE6C2A">
            <w:pPr>
              <w:ind w:firstLine="451"/>
              <w:jc w:val="both"/>
              <w:rPr>
                <w:rFonts w:ascii="Book Antiqua" w:eastAsia="Times New Roman" w:hAnsi="Book Antiqua" w:cs="Times New Roman"/>
                <w:bCs/>
                <w:sz w:val="18"/>
                <w:szCs w:val="18"/>
                <w:lang w:eastAsia="pt-BR"/>
              </w:rPr>
            </w:pPr>
          </w:p>
          <w:p w14:paraId="519DD72A" w14:textId="601F423C"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105. Ao ato infracional praticado por criança corresponderão as medidas previstas no art. 101. (...)</w:t>
            </w:r>
          </w:p>
          <w:p w14:paraId="2A3CD53C" w14:textId="7ACD25AD" w:rsidR="00CE6C2A" w:rsidRPr="00022688" w:rsidRDefault="00CE6C2A" w:rsidP="00CE6C2A">
            <w:pPr>
              <w:ind w:firstLine="451"/>
              <w:jc w:val="both"/>
              <w:rPr>
                <w:rFonts w:ascii="Book Antiqua" w:eastAsia="Times New Roman" w:hAnsi="Book Antiqua" w:cs="Times New Roman"/>
                <w:bCs/>
                <w:sz w:val="18"/>
                <w:szCs w:val="18"/>
                <w:lang w:eastAsia="pt-BR"/>
              </w:rPr>
            </w:pPr>
          </w:p>
          <w:p w14:paraId="7114FF99"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p>
          <w:p w14:paraId="53D826CA"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encaminhamento aos pais ou responsável, mediante termo de responsabilidade;</w:t>
            </w:r>
          </w:p>
          <w:p w14:paraId="21B065CE"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orientação, apoio e acompanhamento temporários;</w:t>
            </w:r>
          </w:p>
          <w:p w14:paraId="7E499BF5"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matrícula e freqüência obrigatórias em estabelecimento oficial de ensino fundamental;</w:t>
            </w:r>
          </w:p>
          <w:p w14:paraId="03343DA9"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p>
          <w:p w14:paraId="34D570DA" w14:textId="25251773" w:rsidR="00CE6C2A" w:rsidRPr="00022688" w:rsidRDefault="00E40516" w:rsidP="00CE6C2A">
            <w:pPr>
              <w:ind w:firstLine="451"/>
              <w:jc w:val="both"/>
              <w:rPr>
                <w:rFonts w:ascii="Book Antiqua" w:eastAsia="Times New Roman" w:hAnsi="Book Antiqua" w:cs="Times New Roman"/>
                <w:bCs/>
                <w:sz w:val="18"/>
                <w:szCs w:val="18"/>
                <w:lang w:eastAsia="pt-BR"/>
              </w:rPr>
            </w:pPr>
            <w:r w:rsidRPr="00E40516">
              <w:rPr>
                <w:rFonts w:ascii="Book Antiqua" w:eastAsia="Times New Roman" w:hAnsi="Book Antiqua" w:cs="Times New Roman"/>
                <w:bCs/>
                <w:sz w:val="18"/>
                <w:szCs w:val="18"/>
                <w:lang w:eastAsia="pt-BR"/>
              </w:rPr>
              <w:t>V – requisição de tratamento médico, psicológico ou psiquiátrico, em regime hospitalar ou ambulatorial, extensivo às famílias, se for o caso, especialmente em caso de vitimização em crime contra a dignidade sexual; (Redação dada pela Lei nº 15.280, de 2025)</w:t>
            </w:r>
          </w:p>
          <w:p w14:paraId="590AAD74"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 - inclusão em programa oficial ou comunitário de auxílio, orientação e tratamento a alcoólatras e toxicômanos;</w:t>
            </w:r>
          </w:p>
          <w:p w14:paraId="2B2B579C" w14:textId="50277190"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VII - acolhimento institucional; (Redação dada pela Lei nº 12.010, de 2009)</w:t>
            </w:r>
          </w:p>
          <w:p w14:paraId="14866C34" w14:textId="77777777" w:rsidR="00CE6C2A" w:rsidRPr="00022688" w:rsidRDefault="00CE6C2A" w:rsidP="002B3A12">
            <w:pPr>
              <w:ind w:firstLine="451"/>
              <w:jc w:val="both"/>
              <w:rPr>
                <w:rFonts w:ascii="Book Antiqua" w:eastAsia="Times New Roman" w:hAnsi="Book Antiqua" w:cs="Times New Roman"/>
                <w:b/>
                <w:sz w:val="18"/>
                <w:szCs w:val="18"/>
                <w:lang w:eastAsia="pt-BR"/>
              </w:rPr>
            </w:pPr>
          </w:p>
          <w:p w14:paraId="5F6FF33F" w14:textId="242402A6" w:rsidR="00B749FD" w:rsidRPr="00022688" w:rsidRDefault="00B749FD" w:rsidP="002B3A12">
            <w:pPr>
              <w:ind w:firstLine="451"/>
              <w:jc w:val="both"/>
              <w:rPr>
                <w:rFonts w:ascii="Book Antiqua" w:eastAsia="Times New Roman" w:hAnsi="Book Antiqua" w:cs="Times New Roman"/>
                <w:b/>
                <w:sz w:val="18"/>
                <w:szCs w:val="18"/>
                <w:lang w:eastAsia="pt-BR"/>
              </w:rPr>
            </w:pPr>
            <w:r w:rsidRPr="00022688">
              <w:rPr>
                <w:rFonts w:ascii="Book Antiqua" w:eastAsia="Times New Roman" w:hAnsi="Book Antiqua" w:cs="Times New Roman"/>
                <w:b/>
                <w:sz w:val="18"/>
                <w:szCs w:val="18"/>
                <w:lang w:eastAsia="pt-BR"/>
              </w:rPr>
              <w:lastRenderedPageBreak/>
              <w:t>Vide art. 13 da Res. 113/2006 do Conanda:</w:t>
            </w:r>
          </w:p>
          <w:p w14:paraId="64D3B2C4" w14:textId="77777777" w:rsidR="00B749FD" w:rsidRDefault="00B749FD" w:rsidP="002B3A12">
            <w:pPr>
              <w:ind w:firstLine="451"/>
              <w:jc w:val="both"/>
              <w:rPr>
                <w:rFonts w:ascii="Book Antiqua" w:eastAsia="Times New Roman" w:hAnsi="Book Antiqua" w:cs="Times New Roman"/>
                <w:sz w:val="19"/>
                <w:szCs w:val="19"/>
                <w:lang w:eastAsia="pt-BR"/>
              </w:rPr>
            </w:pPr>
            <w:r w:rsidRPr="00022688">
              <w:rPr>
                <w:rFonts w:ascii="Book Antiqua" w:eastAsia="Times New Roman" w:hAnsi="Book Antiqua" w:cs="Times New Roman"/>
                <w:bCs/>
                <w:sz w:val="18"/>
                <w:szCs w:val="18"/>
                <w:lang w:eastAsia="pt-BR"/>
              </w:rPr>
              <w:t>Art. 12. Somente os conselhos tutelares têm competência para apurar os atos infracionais praticados por crianças, aplicando-lhes medidas especificas de proteção, previstas em lei, a serem cumpridas mediante requisições do conselho. (arts. 98 , 101 , 105 e 136, III, b da Lei nº 8.069/1990).</w:t>
            </w:r>
          </w:p>
        </w:tc>
      </w:tr>
    </w:tbl>
    <w:p w14:paraId="533E4E2B" w14:textId="77777777" w:rsidR="00B749FD" w:rsidRPr="00B749FD" w:rsidRDefault="00B749FD" w:rsidP="00A86FC6">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605D4" w:rsidRPr="00C06C84" w14:paraId="33A8AC60" w14:textId="77777777" w:rsidTr="00CB5078">
        <w:tc>
          <w:tcPr>
            <w:tcW w:w="8494" w:type="dxa"/>
            <w:shd w:val="clear" w:color="auto" w:fill="CCFFFF"/>
          </w:tcPr>
          <w:p w14:paraId="225B1594" w14:textId="305057F1" w:rsidR="00A86FC6" w:rsidRPr="00A86FC6" w:rsidRDefault="00A86FC6" w:rsidP="00A86F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6FC6">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6FC6">
              <w:rPr>
                <w:rFonts w:ascii="Book Antiqua" w:eastAsia="Times New Roman" w:hAnsi="Book Antiqua" w:cs="Times New Roman"/>
                <w:bCs/>
                <w:sz w:val="19"/>
                <w:szCs w:val="19"/>
                <w:lang w:eastAsia="pt-BR"/>
              </w:rPr>
              <w:t>Vinícius, de 11 anos de idade, pratica ato infracional análogo ao crime de roubo, em coautoria com Eduardo, de 19 anos, havendo o emprego de arma de fogo. Após a autuação do flagrante, a autoridade policial representa pela internação provisória de Vinícius, que está em situação de rua e sem frequentar a escola há dois anos. Considerando o disposto na Lei 8.069/90, é correto afirmar que:</w:t>
            </w:r>
            <w:r>
              <w:rPr>
                <w:rFonts w:ascii="Book Antiqua" w:eastAsia="Times New Roman" w:hAnsi="Book Antiqua" w:cs="Times New Roman"/>
                <w:bCs/>
                <w:sz w:val="19"/>
                <w:szCs w:val="19"/>
                <w:lang w:eastAsia="pt-BR"/>
              </w:rPr>
              <w:t xml:space="preserve"> </w:t>
            </w:r>
            <w:r w:rsidRPr="00A86FC6">
              <w:rPr>
                <w:rFonts w:ascii="Book Antiqua" w:eastAsia="Times New Roman" w:hAnsi="Book Antiqua" w:cs="Times New Roman"/>
                <w:bCs/>
                <w:sz w:val="19"/>
                <w:szCs w:val="19"/>
                <w:lang w:eastAsia="pt-BR"/>
              </w:rPr>
              <w:t>a apuração dos fatos caberá à autoridade policial, sendo da atribuição do Conselho Tutelar a aplicação das medidas de proteção a Vinícius</w:t>
            </w:r>
            <w:r>
              <w:rPr>
                <w:rFonts w:ascii="Book Antiqua" w:eastAsia="Times New Roman" w:hAnsi="Book Antiqua" w:cs="Times New Roman"/>
                <w:bCs/>
                <w:sz w:val="19"/>
                <w:szCs w:val="19"/>
                <w:lang w:eastAsia="pt-BR"/>
              </w:rPr>
              <w:t>.</w:t>
            </w:r>
            <w:r w:rsidR="00425D91">
              <w:rPr>
                <w:rFonts w:ascii="Book Antiqua" w:eastAsia="Times New Roman" w:hAnsi="Book Antiqua" w:cs="Times New Roman"/>
                <w:bCs/>
                <w:sz w:val="19"/>
                <w:szCs w:val="19"/>
                <w:lang w:eastAsia="pt-BR"/>
              </w:rPr>
              <w:t xml:space="preserve"> </w:t>
            </w:r>
            <w:r w:rsidR="00425D91" w:rsidRPr="00C06C84">
              <w:rPr>
                <w:rFonts w:ascii="Book Antiqua" w:hAnsi="Book Antiqua" w:cs="Times New Roman"/>
                <w:b/>
                <w:sz w:val="19"/>
                <w:szCs w:val="19"/>
              </w:rPr>
              <w:t>BL: art. 136, I</w:t>
            </w:r>
            <w:r w:rsidR="00425D91">
              <w:rPr>
                <w:rFonts w:ascii="Book Antiqua" w:hAnsi="Book Antiqua" w:cs="Times New Roman"/>
                <w:b/>
                <w:sz w:val="19"/>
                <w:szCs w:val="19"/>
              </w:rPr>
              <w:t xml:space="preserve"> c/c art. 101 c/c</w:t>
            </w:r>
            <w:r w:rsidR="00425D91" w:rsidRPr="00C06C84">
              <w:rPr>
                <w:rFonts w:ascii="Book Antiqua" w:hAnsi="Book Antiqua" w:cs="Times New Roman"/>
                <w:b/>
                <w:sz w:val="19"/>
                <w:szCs w:val="19"/>
              </w:rPr>
              <w:t xml:space="preserve"> art. 1</w:t>
            </w:r>
            <w:r w:rsidR="00425D91">
              <w:rPr>
                <w:rFonts w:ascii="Book Antiqua" w:hAnsi="Book Antiqua" w:cs="Times New Roman"/>
                <w:b/>
                <w:sz w:val="19"/>
                <w:szCs w:val="19"/>
              </w:rPr>
              <w:t>05</w:t>
            </w:r>
            <w:r w:rsidR="00425D91" w:rsidRPr="00C06C84">
              <w:rPr>
                <w:rFonts w:ascii="Book Antiqua" w:hAnsi="Book Antiqua" w:cs="Times New Roman"/>
                <w:b/>
                <w:sz w:val="19"/>
                <w:szCs w:val="19"/>
              </w:rPr>
              <w:t>, ECA.</w:t>
            </w:r>
          </w:p>
          <w:p w14:paraId="5F29E0B3" w14:textId="77777777" w:rsidR="00A86FC6" w:rsidRDefault="00A86FC6" w:rsidP="00A86FC6">
            <w:pPr>
              <w:jc w:val="both"/>
              <w:rPr>
                <w:rFonts w:ascii="Book Antiqua" w:eastAsia="Times New Roman" w:hAnsi="Book Antiqua" w:cs="Times New Roman"/>
                <w:b/>
                <w:sz w:val="19"/>
                <w:szCs w:val="19"/>
                <w:lang w:eastAsia="pt-BR"/>
              </w:rPr>
            </w:pPr>
          </w:p>
          <w:p w14:paraId="36E6D351" w14:textId="4F73E881" w:rsidR="00425D91" w:rsidRDefault="00425D91" w:rsidP="00425D91">
            <w:pPr>
              <w:jc w:val="both"/>
              <w:rPr>
                <w:rFonts w:ascii="Book Antiqua" w:eastAsia="Times New Roman" w:hAnsi="Book Antiqua" w:cs="Times New Roman"/>
                <w:b/>
                <w:sz w:val="19"/>
                <w:szCs w:val="19"/>
                <w:lang w:eastAsia="pt-BR"/>
              </w:rPr>
            </w:pPr>
            <w:r w:rsidRPr="00CE6C2A">
              <w:rPr>
                <w:rFonts w:ascii="Book Antiqua" w:eastAsia="Times New Roman" w:hAnsi="Book Antiqua" w:cs="Times New Roman"/>
                <w:b/>
                <w:i/>
                <w:iCs/>
                <w:color w:val="FF0000"/>
                <w:sz w:val="19"/>
                <w:szCs w:val="19"/>
                <w:lang w:eastAsia="pt-BR"/>
              </w:rPr>
              <w:t>#</w:t>
            </w:r>
            <w:r w:rsidRPr="00CE6C2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25D91">
              <w:rPr>
                <w:rFonts w:ascii="Book Antiqua" w:eastAsia="Times New Roman" w:hAnsi="Book Antiqua" w:cs="Times New Roman"/>
                <w:bCs/>
                <w:sz w:val="19"/>
                <w:szCs w:val="19"/>
                <w:lang w:eastAsia="pt-BR"/>
              </w:rPr>
              <w:t>O fato de ser o conselho tutelar o órgão responsável para atender as crianças que praticam atos infracionais, conforme o art. 136, I do ECA, não implica dizer que ele seja responsável por investigações, até porque não foi previsto pela lei procedimento para ser seguido por esse órgão.</w:t>
            </w:r>
            <w:r>
              <w:rPr>
                <w:rFonts w:ascii="Book Antiqua" w:eastAsia="Times New Roman" w:hAnsi="Book Antiqua" w:cs="Times New Roman"/>
                <w:bCs/>
                <w:sz w:val="19"/>
                <w:szCs w:val="19"/>
                <w:lang w:eastAsia="pt-BR"/>
              </w:rPr>
              <w:t xml:space="preserve"> </w:t>
            </w:r>
            <w:r w:rsidRPr="00425D91">
              <w:rPr>
                <w:rFonts w:ascii="Book Antiqua" w:eastAsia="Times New Roman" w:hAnsi="Book Antiqua" w:cs="Times New Roman"/>
                <w:bCs/>
                <w:sz w:val="19"/>
                <w:szCs w:val="19"/>
                <w:lang w:eastAsia="pt-BR"/>
              </w:rPr>
              <w:t>A atividade investigativa nesses casos cabe à Polícia Judiciária, devendo, após a comprovação do fato, encaminhar a criança para o Conselho Tutelar a fim de ser submetida às medidas de proteção previstas no art. 101 do ECA</w:t>
            </w:r>
            <w:r>
              <w:rPr>
                <w:rFonts w:ascii="Book Antiqua" w:eastAsia="Times New Roman" w:hAnsi="Book Antiqua" w:cs="Times New Roman"/>
                <w:bCs/>
                <w:sz w:val="19"/>
                <w:szCs w:val="19"/>
                <w:lang w:eastAsia="pt-BR"/>
              </w:rPr>
              <w:t>.</w:t>
            </w:r>
          </w:p>
          <w:p w14:paraId="1A11FE02" w14:textId="77777777" w:rsidR="00425D91" w:rsidRDefault="00425D91" w:rsidP="00A86FC6">
            <w:pPr>
              <w:jc w:val="both"/>
              <w:rPr>
                <w:rFonts w:ascii="Book Antiqua" w:eastAsia="Times New Roman" w:hAnsi="Book Antiqua" w:cs="Times New Roman"/>
                <w:b/>
                <w:sz w:val="19"/>
                <w:szCs w:val="19"/>
                <w:lang w:eastAsia="pt-BR"/>
              </w:rPr>
            </w:pPr>
          </w:p>
          <w:p w14:paraId="275D0ADB" w14:textId="576F2D4E" w:rsidR="000605D4" w:rsidRDefault="000605D4" w:rsidP="00A86FC6">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De acordo com o ECA, o conselho tutelar, ao tomar conhecimento de ameaça ou violação aos direitos de crianças e adolescentes, é competente, em regra, para determinar a inclusão da criança e(ou) do adolescente em programa oficial de proteção, apoio e promoção da família, da criança e do adolescente. </w:t>
            </w:r>
            <w:r w:rsidRPr="00C06C84">
              <w:rPr>
                <w:rFonts w:ascii="Book Antiqua" w:hAnsi="Book Antiqua" w:cs="Times New Roman"/>
                <w:b/>
                <w:sz w:val="19"/>
                <w:szCs w:val="19"/>
              </w:rPr>
              <w:t>BL: art. 136, I c/c art. 101, IV, ECA.</w:t>
            </w:r>
          </w:p>
          <w:p w14:paraId="22EF7DD1" w14:textId="77777777" w:rsidR="00A86FC6" w:rsidRDefault="00A86FC6" w:rsidP="00A86FC6">
            <w:pPr>
              <w:jc w:val="both"/>
              <w:rPr>
                <w:rFonts w:ascii="Book Antiqua" w:eastAsia="Times New Roman" w:hAnsi="Book Antiqua" w:cs="Times New Roman"/>
                <w:b/>
                <w:i/>
                <w:iCs/>
                <w:color w:val="FF0000"/>
                <w:sz w:val="19"/>
                <w:szCs w:val="19"/>
                <w:lang w:eastAsia="pt-BR"/>
              </w:rPr>
            </w:pPr>
          </w:p>
          <w:p w14:paraId="67495EAA" w14:textId="3D713E16" w:rsidR="00E15695" w:rsidRDefault="00CE6C2A" w:rsidP="00A86FC6">
            <w:pPr>
              <w:jc w:val="both"/>
              <w:rPr>
                <w:rFonts w:ascii="Book Antiqua" w:eastAsia="Times New Roman" w:hAnsi="Book Antiqua" w:cs="Times New Roman"/>
                <w:bCs/>
                <w:sz w:val="19"/>
                <w:szCs w:val="19"/>
                <w:lang w:eastAsia="pt-BR"/>
              </w:rPr>
            </w:pPr>
            <w:r w:rsidRPr="00CE6C2A">
              <w:rPr>
                <w:rFonts w:ascii="Book Antiqua" w:eastAsia="Times New Roman" w:hAnsi="Book Antiqua" w:cs="Times New Roman"/>
                <w:b/>
                <w:i/>
                <w:iCs/>
                <w:color w:val="FF0000"/>
                <w:sz w:val="19"/>
                <w:szCs w:val="19"/>
                <w:lang w:eastAsia="pt-BR"/>
              </w:rPr>
              <w:t>#</w:t>
            </w:r>
            <w:r w:rsidRPr="00CE6C2A">
              <w:rPr>
                <w:rFonts w:ascii="Book Antiqua" w:eastAsia="Times New Roman" w:hAnsi="Book Antiqua" w:cs="Times New Roman"/>
                <w:b/>
                <w:i/>
                <w:iCs/>
                <w:color w:val="FF0000"/>
                <w:sz w:val="19"/>
                <w:szCs w:val="19"/>
                <w:highlight w:val="green"/>
                <w:lang w:eastAsia="pt-BR"/>
              </w:rPr>
              <w:t>Atenção</w:t>
            </w:r>
            <w:r w:rsidR="00AC5CB8">
              <w:rPr>
                <w:rFonts w:ascii="Book Antiqua" w:eastAsia="Times New Roman" w:hAnsi="Book Antiqua" w:cs="Times New Roman"/>
                <w:b/>
                <w:i/>
                <w:iCs/>
                <w:color w:val="FF0000"/>
                <w:sz w:val="19"/>
                <w:szCs w:val="19"/>
                <w:lang w:eastAsia="pt-BR"/>
              </w:rPr>
              <w:t>: #</w:t>
            </w:r>
            <w:r w:rsidR="00AC5CB8" w:rsidRPr="00AC5CB8">
              <w:rPr>
                <w:rFonts w:ascii="Book Antiqua" w:eastAsia="Times New Roman" w:hAnsi="Book Antiqua" w:cs="Times New Roman"/>
                <w:b/>
                <w:i/>
                <w:iCs/>
                <w:color w:val="FF0000"/>
                <w:sz w:val="19"/>
                <w:szCs w:val="19"/>
                <w:highlight w:val="green"/>
                <w:lang w:eastAsia="pt-BR"/>
              </w:rPr>
              <w:t>DPEPE-2015</w:t>
            </w:r>
            <w:r w:rsidR="00E15695">
              <w:rPr>
                <w:rFonts w:ascii="Book Antiqua" w:eastAsia="Times New Roman" w:hAnsi="Book Antiqua" w:cs="Times New Roman"/>
                <w:b/>
                <w:i/>
                <w:iCs/>
                <w:color w:val="FF0000"/>
                <w:sz w:val="19"/>
                <w:szCs w:val="19"/>
                <w:lang w:eastAsia="pt-BR"/>
              </w:rPr>
              <w:t>: #</w:t>
            </w:r>
            <w:r w:rsidR="00E15695" w:rsidRPr="00E15695">
              <w:rPr>
                <w:rFonts w:ascii="Book Antiqua" w:eastAsia="Times New Roman" w:hAnsi="Book Antiqua" w:cs="Times New Roman"/>
                <w:b/>
                <w:i/>
                <w:iCs/>
                <w:color w:val="FF0000"/>
                <w:sz w:val="19"/>
                <w:szCs w:val="19"/>
                <w:highlight w:val="green"/>
                <w:lang w:eastAsia="pt-BR"/>
              </w:rPr>
              <w:t>MPMS-2018</w:t>
            </w:r>
            <w:r w:rsidRPr="00CE6C2A">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MPPR-2019</w:t>
            </w:r>
            <w:r w:rsidR="004B0C9E">
              <w:rPr>
                <w:rFonts w:ascii="Book Antiqua" w:eastAsia="Times New Roman" w:hAnsi="Book Antiqua" w:cs="Times New Roman"/>
                <w:b/>
                <w:i/>
                <w:iCs/>
                <w:color w:val="FF0000"/>
                <w:sz w:val="19"/>
                <w:szCs w:val="19"/>
                <w:lang w:eastAsia="pt-BR"/>
              </w:rPr>
              <w:t>: #</w:t>
            </w:r>
            <w:r w:rsidR="004B0C9E" w:rsidRPr="004B0C9E">
              <w:rPr>
                <w:rFonts w:ascii="Book Antiqua" w:eastAsia="Times New Roman" w:hAnsi="Book Antiqua" w:cs="Times New Roman"/>
                <w:b/>
                <w:i/>
                <w:iCs/>
                <w:color w:val="FF0000"/>
                <w:sz w:val="19"/>
                <w:szCs w:val="19"/>
                <w:highlight w:val="green"/>
                <w:lang w:eastAsia="pt-BR"/>
              </w:rPr>
              <w:t>DPERR-2021</w:t>
            </w:r>
            <w:r w:rsidR="00506AE0">
              <w:rPr>
                <w:rFonts w:ascii="Book Antiqua" w:eastAsia="Times New Roman" w:hAnsi="Book Antiqua" w:cs="Times New Roman"/>
                <w:b/>
                <w:i/>
                <w:iCs/>
                <w:color w:val="FF0000"/>
                <w:sz w:val="19"/>
                <w:szCs w:val="19"/>
                <w:lang w:eastAsia="pt-BR"/>
              </w:rPr>
              <w:t>: #</w:t>
            </w:r>
            <w:r w:rsidR="00506AE0" w:rsidRPr="00506AE0">
              <w:rPr>
                <w:rFonts w:ascii="Book Antiqua" w:eastAsia="Times New Roman" w:hAnsi="Book Antiqua" w:cs="Times New Roman"/>
                <w:b/>
                <w:i/>
                <w:iCs/>
                <w:color w:val="FF0000"/>
                <w:sz w:val="19"/>
                <w:szCs w:val="19"/>
                <w:highlight w:val="green"/>
                <w:lang w:eastAsia="pt-BR"/>
              </w:rPr>
              <w:t>MPTO-2022</w:t>
            </w:r>
            <w:r w:rsidR="00D268EB">
              <w:rPr>
                <w:rFonts w:ascii="Book Antiqua" w:eastAsia="Times New Roman" w:hAnsi="Book Antiqua" w:cs="Times New Roman"/>
                <w:b/>
                <w:i/>
                <w:iCs/>
                <w:color w:val="FF0000"/>
                <w:sz w:val="19"/>
                <w:szCs w:val="19"/>
                <w:lang w:eastAsia="pt-BR"/>
              </w:rPr>
              <w:t>: #</w:t>
            </w:r>
            <w:r w:rsidR="00D268EB" w:rsidRPr="00D268EB">
              <w:rPr>
                <w:rFonts w:ascii="Book Antiqua" w:eastAsia="Times New Roman" w:hAnsi="Book Antiqua" w:cs="Times New Roman"/>
                <w:b/>
                <w:i/>
                <w:iCs/>
                <w:color w:val="FF0000"/>
                <w:sz w:val="19"/>
                <w:szCs w:val="19"/>
                <w:highlight w:val="green"/>
                <w:lang w:eastAsia="pt-BR"/>
              </w:rPr>
              <w:t>DPESP-2023</w:t>
            </w:r>
            <w:r w:rsidR="00AC5CB8">
              <w:rPr>
                <w:rFonts w:ascii="Book Antiqua" w:eastAsia="Times New Roman" w:hAnsi="Book Antiqua" w:cs="Times New Roman"/>
                <w:b/>
                <w:i/>
                <w:iCs/>
                <w:color w:val="FF0000"/>
                <w:sz w:val="19"/>
                <w:szCs w:val="19"/>
                <w:lang w:eastAsia="pt-BR"/>
              </w:rPr>
              <w:t>: #</w:t>
            </w:r>
            <w:r w:rsidR="00AC5CB8" w:rsidRPr="00AC5CB8">
              <w:rPr>
                <w:rFonts w:ascii="Book Antiqua" w:eastAsia="Times New Roman" w:hAnsi="Book Antiqua" w:cs="Times New Roman"/>
                <w:b/>
                <w:i/>
                <w:iCs/>
                <w:color w:val="FF0000"/>
                <w:sz w:val="19"/>
                <w:szCs w:val="19"/>
                <w:highlight w:val="green"/>
                <w:lang w:eastAsia="pt-BR"/>
              </w:rPr>
              <w:t>CESPE</w:t>
            </w:r>
            <w:r w:rsidR="004B0C9E">
              <w:rPr>
                <w:rFonts w:ascii="Book Antiqua" w:eastAsia="Times New Roman" w:hAnsi="Book Antiqua" w:cs="Times New Roman"/>
                <w:b/>
                <w:i/>
                <w:iCs/>
                <w:color w:val="FF0000"/>
                <w:sz w:val="19"/>
                <w:szCs w:val="19"/>
                <w:lang w:eastAsia="pt-BR"/>
              </w:rPr>
              <w:t>: #</w:t>
            </w:r>
            <w:r w:rsidR="004B0C9E" w:rsidRPr="004B0C9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CE6C2A">
              <w:rPr>
                <w:rFonts w:ascii="Book Antiqua" w:eastAsia="Times New Roman" w:hAnsi="Book Antiqua" w:cs="Times New Roman"/>
                <w:bCs/>
                <w:sz w:val="19"/>
                <w:szCs w:val="19"/>
                <w:lang w:eastAsia="pt-BR"/>
              </w:rPr>
              <w:t>Da leitura dos arts</w:t>
            </w:r>
            <w:r>
              <w:rPr>
                <w:rFonts w:ascii="Book Antiqua" w:eastAsia="Times New Roman" w:hAnsi="Book Antiqua" w:cs="Times New Roman"/>
                <w:bCs/>
                <w:sz w:val="19"/>
                <w:szCs w:val="19"/>
                <w:lang w:eastAsia="pt-BR"/>
              </w:rPr>
              <w:t>. 105 e 136, I do ECA,</w:t>
            </w:r>
            <w:r w:rsidRPr="00CE6C2A">
              <w:rPr>
                <w:rFonts w:ascii="Book Antiqua" w:eastAsia="Times New Roman" w:hAnsi="Book Antiqua" w:cs="Times New Roman"/>
                <w:bCs/>
                <w:sz w:val="19"/>
                <w:szCs w:val="19"/>
                <w:lang w:eastAsia="pt-BR"/>
              </w:rPr>
              <w:t xml:space="preserve"> percebe-se que às crianças autoras de ato infracional serão aplicadas as medidas de proteção do art. 101. </w:t>
            </w:r>
            <w:r>
              <w:rPr>
                <w:rFonts w:ascii="Book Antiqua" w:eastAsia="Times New Roman" w:hAnsi="Book Antiqua" w:cs="Times New Roman"/>
                <w:bCs/>
                <w:sz w:val="19"/>
                <w:szCs w:val="19"/>
                <w:lang w:eastAsia="pt-BR"/>
              </w:rPr>
              <w:t>Todavia</w:t>
            </w:r>
            <w:r w:rsidRPr="00CE6C2A">
              <w:rPr>
                <w:rFonts w:ascii="Book Antiqua" w:eastAsia="Times New Roman" w:hAnsi="Book Antiqua" w:cs="Times New Roman"/>
                <w:bCs/>
                <w:sz w:val="19"/>
                <w:szCs w:val="19"/>
                <w:lang w:eastAsia="pt-BR"/>
              </w:rPr>
              <w:t>, o Conselho Tutelar tem atribuições para aplicar apenas as medidas dos incisos I a VII. As medidas dos demais incisos podem ser aplicadas, então, pela autoridade judiciária. Comprova-se, portanto, que o atendimento dessas crianças não é atribuição exclusiva do Conselho Tutelar.</w:t>
            </w:r>
          </w:p>
          <w:p w14:paraId="05521E43" w14:textId="77777777" w:rsidR="00A86FC6" w:rsidRDefault="00A86FC6" w:rsidP="00A86FC6">
            <w:pPr>
              <w:jc w:val="both"/>
              <w:rPr>
                <w:rFonts w:ascii="Book Antiqua" w:eastAsia="Times New Roman" w:hAnsi="Book Antiqua" w:cs="Times New Roman"/>
                <w:b/>
                <w:sz w:val="19"/>
                <w:szCs w:val="19"/>
                <w:lang w:eastAsia="pt-BR"/>
              </w:rPr>
            </w:pPr>
          </w:p>
          <w:p w14:paraId="39E6510A" w14:textId="58BA7CC9" w:rsidR="0019467B" w:rsidRDefault="0019467B" w:rsidP="00A86FC6">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5E1CF1">
              <w:rPr>
                <w:rFonts w:ascii="Book Antiqua" w:eastAsia="Times New Roman" w:hAnsi="Book Antiqua" w:cs="Times New Roman"/>
                <w:bCs/>
                <w:sz w:val="19"/>
                <w:szCs w:val="19"/>
                <w:lang w:eastAsia="pt-BR"/>
              </w:rPr>
              <w:t>: No caso de criança de seis anos de idade ser encontrada sozinha na rua, a primeira medida específica de proteção a ser aplicada pelo conselho tutelar será</w:t>
            </w:r>
            <w:r>
              <w:rPr>
                <w:rFonts w:ascii="Book Antiqua" w:eastAsia="Times New Roman" w:hAnsi="Book Antiqua" w:cs="Times New Roman"/>
                <w:bCs/>
                <w:sz w:val="19"/>
                <w:szCs w:val="19"/>
                <w:lang w:eastAsia="pt-BR"/>
              </w:rPr>
              <w:t xml:space="preserve"> </w:t>
            </w:r>
            <w:r w:rsidRPr="005E1CF1">
              <w:rPr>
                <w:rFonts w:ascii="Book Antiqua" w:eastAsia="Times New Roman" w:hAnsi="Book Antiqua" w:cs="Times New Roman"/>
                <w:bCs/>
                <w:sz w:val="19"/>
                <w:szCs w:val="19"/>
                <w:lang w:eastAsia="pt-BR"/>
              </w:rPr>
              <w:t>o encaminhamento da criança aos pais ou ao responsável, mediante termo de responsabilidade.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lang w:eastAsia="pt-BR"/>
              </w:rPr>
              <w:t>BL: art. 10</w:t>
            </w:r>
            <w:r>
              <w:rPr>
                <w:rFonts w:ascii="Book Antiqua" w:eastAsia="Times New Roman" w:hAnsi="Book Antiqua" w:cs="Times New Roman"/>
                <w:b/>
                <w:bCs/>
                <w:sz w:val="19"/>
                <w:szCs w:val="19"/>
                <w:lang w:eastAsia="pt-BR"/>
              </w:rPr>
              <w:t>1</w:t>
            </w:r>
            <w:r w:rsidRPr="003B18A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I c/c art. 136, I,</w:t>
            </w:r>
            <w:r w:rsidRPr="003B18A2">
              <w:rPr>
                <w:rFonts w:ascii="Book Antiqua" w:eastAsia="Times New Roman" w:hAnsi="Book Antiqua" w:cs="Times New Roman"/>
                <w:b/>
                <w:bCs/>
                <w:sz w:val="19"/>
                <w:szCs w:val="19"/>
                <w:lang w:eastAsia="pt-BR"/>
              </w:rPr>
              <w:t xml:space="preserve"> ECA.</w:t>
            </w:r>
          </w:p>
          <w:p w14:paraId="0433028C" w14:textId="77777777" w:rsidR="00A86FC6" w:rsidRDefault="00A86FC6" w:rsidP="00A86FC6">
            <w:pPr>
              <w:jc w:val="both"/>
              <w:rPr>
                <w:rFonts w:ascii="Book Antiqua" w:eastAsia="Times New Roman" w:hAnsi="Book Antiqua" w:cs="Times New Roman"/>
                <w:b/>
                <w:sz w:val="19"/>
                <w:szCs w:val="19"/>
                <w:lang w:eastAsia="pt-BR"/>
              </w:rPr>
            </w:pPr>
          </w:p>
          <w:p w14:paraId="6C9F3B09" w14:textId="3A5FB1C1" w:rsidR="00455BDE" w:rsidRPr="00455BDE" w:rsidRDefault="00455BDE" w:rsidP="00A86F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55BDE">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Sara, 11 anos e sua irmã Melissa, 13 anos vivem nas ruas. São usuárias de crack e realizam pequenos furtos para adquirir a droga. De acordo com o que prevê a normativa vigente é correto afirmar que</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o Conselho Tutelar pode aplicar a ambas a medida específica de proteção consistente na inclusão em programa oficial ou comunitário de auxílio, orientação e tratamento a alcoólatras e toxicômanos.</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 xml:space="preserve">BL: art. 136, I c/c art. 101, </w:t>
            </w:r>
            <w:r>
              <w:rPr>
                <w:rFonts w:ascii="Book Antiqua" w:hAnsi="Book Antiqua" w:cs="Times New Roman"/>
                <w:b/>
                <w:sz w:val="19"/>
                <w:szCs w:val="19"/>
              </w:rPr>
              <w:t>VI</w:t>
            </w:r>
            <w:r w:rsidRPr="00C06C84">
              <w:rPr>
                <w:rFonts w:ascii="Book Antiqua" w:hAnsi="Book Antiqua" w:cs="Times New Roman"/>
                <w:b/>
                <w:sz w:val="19"/>
                <w:szCs w:val="19"/>
              </w:rPr>
              <w:t>, ECA.</w:t>
            </w:r>
          </w:p>
        </w:tc>
      </w:tr>
    </w:tbl>
    <w:p w14:paraId="4E467B89" w14:textId="4146E6CC" w:rsidR="009D5D45" w:rsidRDefault="009D5D45" w:rsidP="00DE69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atender</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highlight w:val="green"/>
          <w:lang w:eastAsia="pt-BR"/>
        </w:rPr>
        <w:t>aconselhar</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aplicando 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previstas no art. 129, I a VII</w:t>
      </w:r>
      <w:r w:rsidRPr="00C06C84">
        <w:rPr>
          <w:rFonts w:ascii="Book Antiqua" w:eastAsia="Times New Roman" w:hAnsi="Book Antiqua" w:cs="Times New Roman"/>
          <w:sz w:val="19"/>
          <w:szCs w:val="19"/>
          <w:lang w:eastAsia="pt-BR"/>
        </w:rPr>
        <w:t>;</w:t>
      </w:r>
      <w:r w:rsidR="00CF7AF1">
        <w:rPr>
          <w:rFonts w:ascii="Book Antiqua" w:eastAsia="Times New Roman" w:hAnsi="Book Antiqua" w:cs="Times New Roman"/>
          <w:sz w:val="19"/>
          <w:szCs w:val="19"/>
          <w:lang w:eastAsia="pt-BR"/>
        </w:rPr>
        <w:t xml:space="preserve"> </w:t>
      </w:r>
      <w:r w:rsidR="00627798" w:rsidRPr="006D34AA">
        <w:rPr>
          <w:rFonts w:ascii="Book Antiqua" w:eastAsia="Times New Roman" w:hAnsi="Book Antiqua" w:cs="Times New Roman"/>
          <w:b/>
          <w:bCs/>
          <w:color w:val="FF0000"/>
          <w:sz w:val="16"/>
          <w:szCs w:val="16"/>
          <w:u w:val="single"/>
          <w:lang w:eastAsia="pt-BR"/>
        </w:rPr>
        <w:t>(TJRJ-2012)</w:t>
      </w:r>
      <w:r w:rsidR="000D44C0" w:rsidRPr="006D34AA">
        <w:rPr>
          <w:rFonts w:ascii="Book Antiqua" w:eastAsia="Times New Roman" w:hAnsi="Book Antiqua" w:cs="Times New Roman"/>
          <w:b/>
          <w:bCs/>
          <w:color w:val="FF0000"/>
          <w:sz w:val="16"/>
          <w:szCs w:val="16"/>
          <w:lang w:eastAsia="pt-BR"/>
        </w:rPr>
        <w:t xml:space="preserve"> </w:t>
      </w:r>
      <w:r w:rsidR="000D44C0" w:rsidRPr="006D34AA">
        <w:rPr>
          <w:rFonts w:ascii="Book Antiqua" w:eastAsia="Times New Roman" w:hAnsi="Book Antiqua" w:cs="Times New Roman"/>
          <w:b/>
          <w:color w:val="FF0000"/>
          <w:sz w:val="16"/>
          <w:szCs w:val="16"/>
          <w:u w:val="single"/>
          <w:lang w:eastAsia="pt-BR"/>
        </w:rPr>
        <w:t>(MPPR-2012)</w:t>
      </w:r>
      <w:r w:rsidR="003A69DD" w:rsidRPr="006D34AA">
        <w:rPr>
          <w:rFonts w:ascii="Book Antiqua" w:eastAsia="Times New Roman" w:hAnsi="Book Antiqua" w:cs="Times New Roman"/>
          <w:b/>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(TJDFT-2014)</w:t>
      </w:r>
      <w:r w:rsidR="00F3080D" w:rsidRPr="006D34AA">
        <w:rPr>
          <w:rFonts w:ascii="Book Antiqua" w:eastAsia="Times New Roman" w:hAnsi="Book Antiqua" w:cs="Times New Roman"/>
          <w:b/>
          <w:bCs/>
          <w:color w:val="FF0000"/>
          <w:sz w:val="16"/>
          <w:szCs w:val="16"/>
          <w:lang w:eastAsia="pt-BR"/>
        </w:rPr>
        <w:t xml:space="preserve"> </w:t>
      </w:r>
      <w:r w:rsidR="0061690A" w:rsidRPr="006D34AA">
        <w:rPr>
          <w:rFonts w:ascii="Book Antiqua" w:eastAsia="Times New Roman" w:hAnsi="Book Antiqua" w:cs="Times New Roman"/>
          <w:b/>
          <w:color w:val="FF0000"/>
          <w:sz w:val="16"/>
          <w:szCs w:val="16"/>
          <w:u w:val="single"/>
          <w:lang w:eastAsia="pt-BR"/>
        </w:rPr>
        <w:t>(TJSC-2015)</w:t>
      </w:r>
      <w:r w:rsidR="0007291D" w:rsidRPr="006D34AA">
        <w:rPr>
          <w:rFonts w:ascii="Book Antiqua" w:eastAsia="Times New Roman" w:hAnsi="Book Antiqua" w:cs="Times New Roman"/>
          <w:b/>
          <w:color w:val="FF0000"/>
          <w:sz w:val="16"/>
          <w:szCs w:val="16"/>
          <w:lang w:eastAsia="pt-BR"/>
        </w:rPr>
        <w:t xml:space="preserve"> </w:t>
      </w:r>
      <w:r w:rsidR="0007291D" w:rsidRPr="006D34AA">
        <w:rPr>
          <w:rFonts w:ascii="Book Antiqua" w:eastAsia="Times New Roman" w:hAnsi="Book Antiqua" w:cs="Times New Roman"/>
          <w:b/>
          <w:color w:val="FF0000"/>
          <w:sz w:val="16"/>
          <w:szCs w:val="16"/>
          <w:u w:val="single"/>
          <w:lang w:eastAsia="pt-BR"/>
        </w:rPr>
        <w:t>(MPDFT-2015)</w:t>
      </w:r>
      <w:r w:rsidR="008445CE" w:rsidRPr="006D34AA">
        <w:rPr>
          <w:rFonts w:ascii="Book Antiqua" w:eastAsia="Times New Roman" w:hAnsi="Book Antiqua" w:cs="Times New Roman"/>
          <w:b/>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001045DE">
        <w:rPr>
          <w:rFonts w:ascii="Book Antiqua" w:eastAsia="Times New Roman" w:hAnsi="Book Antiqua" w:cs="Times New Roman"/>
          <w:b/>
          <w:bCs/>
          <w:color w:val="FF0000"/>
          <w:sz w:val="16"/>
          <w:szCs w:val="16"/>
          <w:lang w:eastAsia="pt-BR"/>
        </w:rPr>
        <w:t xml:space="preserve"> </w:t>
      </w:r>
      <w:r w:rsidR="001045DE">
        <w:rPr>
          <w:rFonts w:ascii="Book Antiqua" w:eastAsia="Times New Roman" w:hAnsi="Book Antiqua" w:cs="Times New Roman"/>
          <w:b/>
          <w:bCs/>
          <w:color w:val="FF0000"/>
          <w:sz w:val="16"/>
          <w:szCs w:val="16"/>
          <w:u w:val="single"/>
          <w:lang w:eastAsia="pt-BR"/>
        </w:rPr>
        <w:t>(TRT1-2015)</w:t>
      </w:r>
      <w:r w:rsidR="005F4BA5" w:rsidRPr="006D34AA">
        <w:rPr>
          <w:rFonts w:ascii="Book Antiqua" w:eastAsia="Times New Roman" w:hAnsi="Book Antiqua" w:cs="Times New Roman"/>
          <w:b/>
          <w:bCs/>
          <w:color w:val="FF0000"/>
          <w:sz w:val="16"/>
          <w:szCs w:val="16"/>
          <w:lang w:eastAsia="pt-BR"/>
        </w:rPr>
        <w:t xml:space="preserve"> </w:t>
      </w:r>
      <w:r w:rsidR="002B2867" w:rsidRPr="006D34AA">
        <w:rPr>
          <w:rFonts w:ascii="Book Antiqua" w:eastAsia="Times New Roman" w:hAnsi="Book Antiqua" w:cs="Times New Roman"/>
          <w:b/>
          <w:color w:val="FF0000"/>
          <w:sz w:val="16"/>
          <w:szCs w:val="16"/>
          <w:u w:val="single"/>
          <w:lang w:eastAsia="pt-BR"/>
        </w:rPr>
        <w:t>(TJPA-2019)</w:t>
      </w:r>
      <w:r w:rsidR="00C4339E" w:rsidRPr="006D34AA">
        <w:rPr>
          <w:rFonts w:ascii="Book Antiqua" w:eastAsia="Times New Roman" w:hAnsi="Book Antiqua" w:cs="Times New Roman"/>
          <w:b/>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8E436A" w:rsidRPr="006D34AA">
        <w:rPr>
          <w:rFonts w:ascii="Book Antiqua" w:hAnsi="Book Antiqua" w:cs="Times New Roman"/>
          <w:b/>
          <w:color w:val="FF0000"/>
          <w:sz w:val="16"/>
          <w:szCs w:val="16"/>
        </w:rPr>
        <w:t xml:space="preserve"> </w:t>
      </w:r>
      <w:r w:rsidR="008E436A" w:rsidRPr="006D34AA">
        <w:rPr>
          <w:rFonts w:ascii="Book Antiqua" w:hAnsi="Book Antiqua" w:cs="Arial"/>
          <w:b/>
          <w:bCs/>
          <w:color w:val="FF0000"/>
          <w:sz w:val="16"/>
          <w:szCs w:val="16"/>
          <w:u w:val="single"/>
        </w:rPr>
        <w:t>(TJPR-2021)</w:t>
      </w:r>
      <w:r w:rsidR="001F32E0" w:rsidRPr="006D34AA">
        <w:rPr>
          <w:rFonts w:ascii="Book Antiqua" w:hAnsi="Book Antiqua" w:cs="Times New Roman"/>
          <w:b/>
          <w:color w:val="FF0000"/>
          <w:sz w:val="16"/>
          <w:szCs w:val="16"/>
        </w:rPr>
        <w:t xml:space="preserve"> </w:t>
      </w:r>
      <w:r w:rsidR="001F32E0" w:rsidRPr="006D34AA">
        <w:rPr>
          <w:rFonts w:ascii="Book Antiqua" w:eastAsia="Times New Roman" w:hAnsi="Book Antiqua" w:cs="Times New Roman"/>
          <w:b/>
          <w:color w:val="FF0000"/>
          <w:sz w:val="16"/>
          <w:szCs w:val="16"/>
          <w:u w:val="single"/>
          <w:lang w:eastAsia="pt-BR"/>
        </w:rPr>
        <w:t>(DPEGO-2021)</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(MPTO-2012/2022)</w:t>
      </w:r>
      <w:r w:rsidR="00DD6998">
        <w:rPr>
          <w:rFonts w:ascii="Book Antiqua" w:eastAsia="Times New Roman" w:hAnsi="Book Antiqua" w:cs="Times New Roman"/>
          <w:b/>
          <w:color w:val="FF0000"/>
          <w:sz w:val="16"/>
          <w:szCs w:val="16"/>
          <w:lang w:eastAsia="pt-BR"/>
        </w:rPr>
        <w:t xml:space="preserve"> </w:t>
      </w:r>
      <w:r w:rsidR="00DD6998">
        <w:rPr>
          <w:rFonts w:ascii="Book Antiqua" w:eastAsia="Times New Roman" w:hAnsi="Book Antiqua" w:cs="Times New Roman"/>
          <w:b/>
          <w:color w:val="FF0000"/>
          <w:sz w:val="16"/>
          <w:szCs w:val="16"/>
          <w:u w:val="single"/>
          <w:lang w:eastAsia="pt-BR"/>
        </w:rPr>
        <w:t>(TJPE-2022)</w:t>
      </w:r>
      <w:r w:rsidR="00506AE0">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DB6087" w14:paraId="6423878E" w14:textId="77777777" w:rsidTr="00F25632">
        <w:tc>
          <w:tcPr>
            <w:tcW w:w="8494" w:type="dxa"/>
            <w:shd w:val="clear" w:color="auto" w:fill="FFF2CC" w:themeFill="accent4" w:themeFillTint="33"/>
          </w:tcPr>
          <w:p w14:paraId="76048758"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Art. 129</w:t>
            </w:r>
            <w:r>
              <w:rPr>
                <w:rFonts w:ascii="Book Antiqua" w:eastAsia="Times New Roman" w:hAnsi="Book Antiqua" w:cs="Times New Roman"/>
                <w:bCs/>
                <w:sz w:val="18"/>
                <w:szCs w:val="18"/>
                <w:lang w:eastAsia="pt-BR"/>
              </w:rPr>
              <w:t xml:space="preserve">. </w:t>
            </w:r>
            <w:r w:rsidRPr="00DB6087">
              <w:rPr>
                <w:rFonts w:ascii="Book Antiqua" w:eastAsia="Times New Roman" w:hAnsi="Book Antiqua" w:cs="Times New Roman"/>
                <w:bCs/>
                <w:sz w:val="18"/>
                <w:szCs w:val="18"/>
                <w:lang w:eastAsia="pt-BR"/>
              </w:rPr>
              <w:t xml:space="preserve">São medidas aplicáveis aos pais ou responsável: </w:t>
            </w:r>
          </w:p>
          <w:p w14:paraId="0CF931DA"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 - encaminhamento a serviços e programas oficiais ou comunitários de proteção, apoio e promoção da família; (Redação dada pela Lei nº 13.257, de 2016) </w:t>
            </w:r>
          </w:p>
          <w:p w14:paraId="6DBADF0B"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II - inclusão em programa oficial ou comunitário de auxílio, orientação e tratamento a alcoólatras e toxicômanos; </w:t>
            </w:r>
          </w:p>
          <w:p w14:paraId="18C35998"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III - encaminhamento a tratamento psicológico ou psiquiátrico; </w:t>
            </w:r>
          </w:p>
          <w:p w14:paraId="4D92C1F2"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IV - encaminhamento a cursos ou programas de orientação; </w:t>
            </w:r>
          </w:p>
          <w:p w14:paraId="1F06C8CE"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V - obrigação de matricular o filho ou pupilo e acompanhar sua frequência e aproveitamento escolar; </w:t>
            </w:r>
          </w:p>
          <w:p w14:paraId="08D8B220"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VI - obrigação de encaminhar a criança ou adolescente a tratamento especializado; </w:t>
            </w:r>
          </w:p>
          <w:p w14:paraId="30BD2AE6" w14:textId="43F64613" w:rsidR="00DB6087" w:rsidRPr="00DB6087" w:rsidRDefault="00DB6087" w:rsidP="00DB6087">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VII - advertência; (...)</w:t>
            </w:r>
          </w:p>
        </w:tc>
      </w:tr>
    </w:tbl>
    <w:p w14:paraId="3E8D3C68" w14:textId="77777777" w:rsidR="00DB6087" w:rsidRPr="00506AE0" w:rsidRDefault="00DB6087" w:rsidP="00DB6087">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B5A9C" w:rsidRPr="00C06C84" w14:paraId="4E467B8B" w14:textId="77777777" w:rsidTr="003B5A9C">
        <w:tc>
          <w:tcPr>
            <w:tcW w:w="8494" w:type="dxa"/>
            <w:shd w:val="clear" w:color="auto" w:fill="CCFFFF"/>
          </w:tcPr>
          <w:p w14:paraId="4E467B8A" w14:textId="1B1A48AA" w:rsidR="008A2D18" w:rsidRPr="00CF37F8" w:rsidRDefault="003B5A9C" w:rsidP="008A2D18">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Ao analisar autos de ação penal em curso, um magistrado constatou que os filhos de um réu preso, de sete e nove anos de idade, não estavam matriculados na escola. Nessa situação hipotética, cópias de peças pertinentes e suficientes à análise do caso devem ser </w:t>
            </w:r>
            <w:r w:rsidRPr="00C06C84">
              <w:rPr>
                <w:rFonts w:ascii="Book Antiqua" w:hAnsi="Book Antiqua" w:cs="Times New Roman"/>
                <w:sz w:val="19"/>
                <w:szCs w:val="19"/>
              </w:rPr>
              <w:lastRenderedPageBreak/>
              <w:t xml:space="preserve">encaminhadas ao conselho tutelar da localidade de residência das crianças. </w:t>
            </w:r>
            <w:r w:rsidRPr="00C06C84">
              <w:rPr>
                <w:rFonts w:ascii="Book Antiqua" w:hAnsi="Book Antiqua" w:cs="Times New Roman"/>
                <w:b/>
                <w:sz w:val="19"/>
                <w:szCs w:val="19"/>
              </w:rPr>
              <w:t>BL: art. 136, II c/c art. 129, V do ECA.</w:t>
            </w:r>
          </w:p>
        </w:tc>
      </w:tr>
    </w:tbl>
    <w:p w14:paraId="4E467B8C" w14:textId="2B2B8F9F" w:rsidR="009D5D45" w:rsidRPr="00CE5E37" w:rsidRDefault="009D5D45" w:rsidP="00DE6909">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III - </w:t>
      </w:r>
      <w:r w:rsidRPr="00C06C84">
        <w:rPr>
          <w:rFonts w:ascii="Book Antiqua" w:eastAsia="Times New Roman" w:hAnsi="Book Antiqua" w:cs="Times New Roman"/>
          <w:b/>
          <w:caps/>
          <w:sz w:val="19"/>
          <w:szCs w:val="19"/>
          <w:highlight w:val="green"/>
          <w:lang w:eastAsia="pt-BR"/>
        </w:rPr>
        <w:t>promover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highlight w:val="cyan"/>
          <w:lang w:eastAsia="pt-BR"/>
        </w:rPr>
        <w:t>execução de suas decisões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 tanto</w:t>
      </w:r>
      <w:r w:rsidRPr="00C06C84">
        <w:rPr>
          <w:rFonts w:ascii="Book Antiqua" w:eastAsia="Times New Roman" w:hAnsi="Book Antiqua" w:cs="Times New Roman"/>
          <w:sz w:val="19"/>
          <w:szCs w:val="19"/>
          <w:lang w:eastAsia="pt-BR"/>
        </w:rPr>
        <w:t xml:space="preserve">: </w:t>
      </w:r>
      <w:r w:rsidR="00CE5E37" w:rsidRPr="00EF054A">
        <w:rPr>
          <w:rFonts w:ascii="Book Antiqua" w:eastAsia="Times New Roman" w:hAnsi="Book Antiqua" w:cs="Times New Roman"/>
          <w:b/>
          <w:bCs/>
          <w:color w:val="FF0000"/>
          <w:sz w:val="16"/>
          <w:szCs w:val="16"/>
          <w:u w:val="single"/>
          <w:lang w:eastAsia="pt-BR"/>
        </w:rPr>
        <w:t>(TJPR-2008)</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(TJPA-2012)</w:t>
      </w:r>
      <w:r w:rsidR="00CE5E37" w:rsidRPr="00EF054A">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(TJMT-2014)</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(TRT8-2014)</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cs="Times New Roman"/>
          <w:b/>
          <w:bCs/>
          <w:color w:val="FF0000"/>
          <w:sz w:val="16"/>
          <w:szCs w:val="16"/>
          <w:u w:val="single"/>
        </w:rPr>
        <w:t>(TRT24-2014)</w:t>
      </w:r>
      <w:r w:rsidR="00CE5E37" w:rsidRPr="00EF054A">
        <w:rPr>
          <w:rFonts w:ascii="Book Antiqua" w:hAnsi="Book Antiqua" w:cs="Times New Roman"/>
          <w:b/>
          <w:bCs/>
          <w:color w:val="FF0000"/>
          <w:sz w:val="16"/>
          <w:szCs w:val="16"/>
        </w:rPr>
        <w:t xml:space="preserve"> </w:t>
      </w:r>
      <w:r w:rsidR="00CE5E37" w:rsidRPr="00EF054A">
        <w:rPr>
          <w:rFonts w:ascii="Book Antiqua" w:eastAsia="Times New Roman" w:hAnsi="Book Antiqua" w:cs="Times New Roman"/>
          <w:b/>
          <w:bCs/>
          <w:color w:val="FF0000"/>
          <w:sz w:val="16"/>
          <w:szCs w:val="16"/>
          <w:u w:val="single"/>
          <w:lang w:eastAsia="pt-BR"/>
        </w:rPr>
        <w:t>(MPDFT-2015)</w:t>
      </w:r>
      <w:r w:rsidR="00CE5E37">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(DPERN-2015)</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b/>
          <w:bCs/>
          <w:color w:val="FF0000"/>
          <w:sz w:val="16"/>
          <w:szCs w:val="16"/>
          <w:u w:val="single"/>
        </w:rPr>
        <w:t>(DPESP-2015)</w:t>
      </w:r>
      <w:r w:rsidR="00CE5E37" w:rsidRPr="00EF054A">
        <w:rPr>
          <w:rFonts w:ascii="Book Antiqua" w:hAnsi="Book Antiqua"/>
          <w:b/>
          <w:bCs/>
          <w:color w:val="FF0000"/>
          <w:sz w:val="16"/>
          <w:szCs w:val="16"/>
        </w:rPr>
        <w:t xml:space="preserve"> </w:t>
      </w:r>
      <w:r w:rsidR="00CE5E37" w:rsidRPr="00EF054A">
        <w:rPr>
          <w:rFonts w:ascii="Book Antiqua" w:hAnsi="Book Antiqua"/>
          <w:b/>
          <w:bCs/>
          <w:color w:val="FF0000"/>
          <w:sz w:val="16"/>
          <w:szCs w:val="16"/>
          <w:u w:val="single"/>
        </w:rPr>
        <w:t>(TRT1-2015/2016)</w:t>
      </w:r>
      <w:r w:rsidR="00CE5E37">
        <w:rPr>
          <w:rFonts w:ascii="Book Antiqua" w:hAnsi="Book Antiqua"/>
          <w:b/>
          <w:bCs/>
          <w:color w:val="FF0000"/>
          <w:sz w:val="16"/>
          <w:szCs w:val="16"/>
        </w:rPr>
        <w:t xml:space="preserve"> </w:t>
      </w:r>
      <w:r w:rsidR="00CE5E37" w:rsidRPr="00EF054A">
        <w:rPr>
          <w:rFonts w:ascii="Book Antiqua" w:hAnsi="Book Antiqua"/>
          <w:b/>
          <w:bCs/>
          <w:color w:val="FF0000"/>
          <w:sz w:val="16"/>
          <w:szCs w:val="16"/>
          <w:u w:val="single"/>
        </w:rPr>
        <w:t>(TJCE-2018)</w:t>
      </w:r>
      <w:r w:rsidR="00CE5E37">
        <w:rPr>
          <w:rFonts w:ascii="Book Antiqua" w:hAnsi="Book Antiqua"/>
          <w:b/>
          <w:bCs/>
          <w:color w:val="FF0000"/>
          <w:sz w:val="16"/>
          <w:szCs w:val="16"/>
        </w:rPr>
        <w:t xml:space="preserve"> </w:t>
      </w:r>
      <w:r w:rsidR="00CE5E37" w:rsidRPr="00EF054A">
        <w:rPr>
          <w:rFonts w:ascii="Book Antiqua" w:eastAsia="Times New Roman" w:hAnsi="Book Antiqua" w:cs="Times New Roman"/>
          <w:b/>
          <w:bCs/>
          <w:color w:val="FF0000"/>
          <w:sz w:val="16"/>
          <w:szCs w:val="16"/>
          <w:u w:val="single"/>
          <w:lang w:eastAsia="pt-BR"/>
        </w:rPr>
        <w:t>(MPPR-2008/2013</w:t>
      </w:r>
      <w:r w:rsidR="00CE5E37">
        <w:rPr>
          <w:rFonts w:ascii="Book Antiqua" w:eastAsia="Times New Roman" w:hAnsi="Book Antiqua" w:cs="Times New Roman"/>
          <w:b/>
          <w:bCs/>
          <w:color w:val="FF0000"/>
          <w:sz w:val="16"/>
          <w:szCs w:val="16"/>
          <w:u w:val="single"/>
          <w:lang w:eastAsia="pt-BR"/>
        </w:rPr>
        <w:t>/2019</w:t>
      </w:r>
      <w:r w:rsidR="00CE5E37" w:rsidRPr="00EF054A">
        <w:rPr>
          <w:rFonts w:ascii="Book Antiqua" w:eastAsia="Times New Roman" w:hAnsi="Book Antiqua" w:cs="Times New Roman"/>
          <w:b/>
          <w:bCs/>
          <w:color w:val="FF0000"/>
          <w:sz w:val="16"/>
          <w:szCs w:val="16"/>
          <w:u w:val="single"/>
          <w:lang w:eastAsia="pt-BR"/>
        </w:rPr>
        <w:t>)</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(MPSP-2019)</w:t>
      </w:r>
      <w:r w:rsidR="00CE5E37">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(DPEGO-2021)</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Arial"/>
          <w:b/>
          <w:bCs/>
          <w:color w:val="FF0000"/>
          <w:sz w:val="16"/>
          <w:szCs w:val="16"/>
          <w:u w:val="single"/>
          <w:lang w:eastAsia="pt-BR"/>
        </w:rPr>
        <w:t>(Cartórios/TJSC-2021)</w:t>
      </w:r>
      <w:r w:rsidR="00CE5E37">
        <w:rPr>
          <w:rFonts w:ascii="Book Antiqua" w:eastAsia="Times New Roman" w:hAnsi="Book Antiqua" w:cs="Arial"/>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(MPPE-2022)</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cs="Times New Roman"/>
          <w:b/>
          <w:bCs/>
          <w:color w:val="FF0000"/>
          <w:sz w:val="16"/>
          <w:szCs w:val="16"/>
          <w:u w:val="single"/>
        </w:rPr>
        <w:t>(MPTO-2022)</w:t>
      </w:r>
      <w:r w:rsidR="00CE5E37">
        <w:rPr>
          <w:rFonts w:ascii="Book Antiqua" w:hAnsi="Book Antiqua" w:cs="Times New Roman"/>
          <w:b/>
          <w:bCs/>
          <w:color w:val="FF0000"/>
          <w:sz w:val="16"/>
          <w:szCs w:val="16"/>
        </w:rPr>
        <w:t xml:space="preserve"> </w:t>
      </w:r>
      <w:r w:rsidR="00CE5E37">
        <w:rPr>
          <w:rFonts w:ascii="Book Antiqua" w:eastAsia="Times New Roman" w:hAnsi="Book Antiqua" w:cs="Arial"/>
          <w:b/>
          <w:bCs/>
          <w:color w:val="FF0000"/>
          <w:sz w:val="16"/>
          <w:szCs w:val="16"/>
          <w:u w:val="single"/>
          <w:lang w:eastAsia="pt-BR"/>
        </w:rPr>
        <w:t>(TJPE-2022/2024)</w:t>
      </w:r>
      <w:r w:rsidR="00CE5E37">
        <w:rPr>
          <w:rFonts w:ascii="Book Antiqua" w:eastAsia="Times New Roman" w:hAnsi="Book Antiqua" w:cs="Arial"/>
          <w:b/>
          <w:bCs/>
          <w:color w:val="FF0000"/>
          <w:sz w:val="16"/>
          <w:szCs w:val="16"/>
          <w:lang w:eastAsia="pt-BR"/>
        </w:rPr>
        <w:t xml:space="preserve"> </w:t>
      </w:r>
      <w:r w:rsidR="00CE5E37">
        <w:rPr>
          <w:rFonts w:ascii="Book Antiqua" w:eastAsia="Times New Roman" w:hAnsi="Book Antiqua" w:cs="Arial"/>
          <w:b/>
          <w:bCs/>
          <w:color w:val="FF0000"/>
          <w:sz w:val="16"/>
          <w:szCs w:val="16"/>
          <w:u w:val="single"/>
          <w:lang w:eastAsia="pt-BR"/>
        </w:rPr>
        <w:t>(TJSC-2024)</w:t>
      </w:r>
      <w:r w:rsidR="00CE5E37">
        <w:rPr>
          <w:rFonts w:ascii="Book Antiqua" w:eastAsia="Times New Roman" w:hAnsi="Book Antiqua" w:cs="Arial"/>
          <w:b/>
          <w:bCs/>
          <w:color w:val="FF0000"/>
          <w:sz w:val="16"/>
          <w:szCs w:val="16"/>
          <w:lang w:eastAsia="pt-BR"/>
        </w:rPr>
        <w:t xml:space="preserve"> </w:t>
      </w:r>
      <w:r w:rsidR="00CE5E37">
        <w:rPr>
          <w:rFonts w:ascii="Book Antiqua" w:hAnsi="Book Antiqua"/>
          <w:b/>
          <w:bCs/>
          <w:color w:val="FF0000"/>
          <w:sz w:val="16"/>
          <w:szCs w:val="16"/>
          <w:u w:val="single"/>
        </w:rPr>
        <w:t>(DPESC-2017/2025)</w:t>
      </w:r>
    </w:p>
    <w:p w14:paraId="55E042BF" w14:textId="5B5849C4" w:rsidR="00091C09" w:rsidRPr="00091C09" w:rsidRDefault="009D5D45" w:rsidP="00091C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91C09">
        <w:rPr>
          <w:rFonts w:ascii="Book Antiqua" w:eastAsia="Times New Roman" w:hAnsi="Book Antiqua" w:cs="Times New Roman"/>
          <w:sz w:val="19"/>
          <w:szCs w:val="19"/>
          <w:lang w:eastAsia="pt-BR"/>
        </w:rPr>
        <w:t> </w:t>
      </w:r>
      <w:r w:rsidR="00091C09" w:rsidRPr="00091C09">
        <w:rPr>
          <w:rFonts w:ascii="Book Antiqua" w:eastAsia="Times New Roman" w:hAnsi="Book Antiqua" w:cs="Times New Roman"/>
          <w:sz w:val="19"/>
          <w:szCs w:val="19"/>
          <w:lang w:eastAsia="pt-BR"/>
        </w:rPr>
        <w:t>a) requisitar serviços públicos nas áreas de saúde, educação, assistência social, previdência, trabalho e segurança</w:t>
      </w:r>
      <w:r w:rsidR="00091C09" w:rsidRPr="00091C09">
        <w:rPr>
          <w:rFonts w:ascii="Book Antiqua" w:eastAsia="Times New Roman" w:hAnsi="Book Antiqua" w:cs="Times New Roman"/>
          <w:sz w:val="16"/>
          <w:szCs w:val="16"/>
          <w:lang w:eastAsia="pt-BR"/>
        </w:rPr>
        <w:t>;      </w:t>
      </w:r>
      <w:hyperlink r:id="rId374" w:anchor="art1" w:history="1">
        <w:r w:rsidR="00091C09" w:rsidRPr="00091C09">
          <w:rPr>
            <w:rStyle w:val="Hyperlink"/>
            <w:rFonts w:ascii="Book Antiqua" w:eastAsia="Times New Roman" w:hAnsi="Book Antiqua" w:cs="Times New Roman"/>
            <w:sz w:val="16"/>
            <w:szCs w:val="16"/>
            <w:lang w:eastAsia="pt-BR"/>
          </w:rPr>
          <w:t>(Redação dada pela Lei nº 15.268, de 2025)</w:t>
        </w:r>
      </w:hyperlink>
    </w:p>
    <w:p w14:paraId="4E467B8E" w14:textId="33A78450" w:rsidR="009D5D45" w:rsidRPr="004373D0" w:rsidRDefault="009D5D45" w:rsidP="00B749FD">
      <w:pPr>
        <w:spacing w:before="100" w:beforeAutospacing="1" w:after="100" w:afterAutospacing="1" w:line="240" w:lineRule="auto"/>
        <w:jc w:val="both"/>
        <w:rPr>
          <w:rFonts w:ascii="Book Antiqua" w:hAnsi="Book Antiqua" w:cs="Times New Roman"/>
          <w:b/>
          <w:bCs/>
          <w:color w:val="FF0000"/>
          <w:sz w:val="16"/>
          <w:szCs w:val="16"/>
        </w:rPr>
      </w:pPr>
      <w:r w:rsidRPr="00EF054A">
        <w:rPr>
          <w:rFonts w:ascii="Book Antiqua" w:eastAsia="Times New Roman" w:hAnsi="Book Antiqua" w:cs="Times New Roman"/>
          <w:b/>
          <w:bCs/>
          <w:sz w:val="19"/>
          <w:szCs w:val="19"/>
          <w:lang w:eastAsia="pt-BR"/>
        </w:rPr>
        <w:t xml:space="preserve">        b) </w:t>
      </w:r>
      <w:r w:rsidRPr="00EF054A">
        <w:rPr>
          <w:rFonts w:ascii="Book Antiqua" w:eastAsia="Times New Roman" w:hAnsi="Book Antiqua" w:cs="Times New Roman"/>
          <w:b/>
          <w:bCs/>
          <w:caps/>
          <w:sz w:val="19"/>
          <w:szCs w:val="19"/>
          <w:highlight w:val="green"/>
          <w:lang w:eastAsia="pt-BR"/>
        </w:rPr>
        <w:t>representar</w:t>
      </w:r>
      <w:r w:rsidRPr="00EF054A">
        <w:rPr>
          <w:rFonts w:ascii="Book Antiqua" w:eastAsia="Times New Roman" w:hAnsi="Book Antiqua" w:cs="Times New Roman"/>
          <w:b/>
          <w:bCs/>
          <w:sz w:val="19"/>
          <w:szCs w:val="19"/>
          <w:lang w:eastAsia="pt-BR"/>
        </w:rPr>
        <w:t xml:space="preserve"> </w:t>
      </w:r>
      <w:r w:rsidRPr="00EF054A">
        <w:rPr>
          <w:rFonts w:ascii="Book Antiqua" w:eastAsia="Times New Roman" w:hAnsi="Book Antiqua" w:cs="Times New Roman"/>
          <w:b/>
          <w:bCs/>
          <w:sz w:val="19"/>
          <w:szCs w:val="19"/>
          <w:highlight w:val="yellow"/>
          <w:lang w:eastAsia="pt-BR"/>
        </w:rPr>
        <w:t>junto à autoridade judiciária</w:t>
      </w:r>
      <w:r w:rsidRPr="00EF054A">
        <w:rPr>
          <w:rFonts w:ascii="Book Antiqua" w:eastAsia="Times New Roman" w:hAnsi="Book Antiqua" w:cs="Times New Roman"/>
          <w:b/>
          <w:bCs/>
          <w:sz w:val="19"/>
          <w:szCs w:val="19"/>
          <w:lang w:eastAsia="pt-BR"/>
        </w:rPr>
        <w:t xml:space="preserve"> nos casos de </w:t>
      </w:r>
      <w:r w:rsidRPr="00EF054A">
        <w:rPr>
          <w:rFonts w:ascii="Book Antiqua" w:eastAsia="Times New Roman" w:hAnsi="Book Antiqua" w:cs="Times New Roman"/>
          <w:b/>
          <w:bCs/>
          <w:sz w:val="19"/>
          <w:szCs w:val="19"/>
          <w:highlight w:val="cyan"/>
          <w:lang w:eastAsia="pt-BR"/>
        </w:rPr>
        <w:t>descumprimento injustificado de suas deliberações</w:t>
      </w:r>
      <w:r w:rsidRPr="00EF054A">
        <w:rPr>
          <w:rFonts w:ascii="Book Antiqua" w:eastAsia="Times New Roman" w:hAnsi="Book Antiqua" w:cs="Times New Roman"/>
          <w:b/>
          <w:bCs/>
          <w:sz w:val="18"/>
          <w:szCs w:val="18"/>
          <w:lang w:eastAsia="pt-BR"/>
        </w:rPr>
        <w:t>.</w:t>
      </w:r>
      <w:r w:rsidR="00B63B7A" w:rsidRPr="00EF054A">
        <w:rPr>
          <w:rFonts w:ascii="Book Antiqua" w:eastAsia="Times New Roman" w:hAnsi="Book Antiqua" w:cs="Times New Roman"/>
          <w:b/>
          <w:bCs/>
          <w:sz w:val="18"/>
          <w:szCs w:val="18"/>
          <w:lang w:eastAsia="pt-BR"/>
        </w:rPr>
        <w:t xml:space="preserve"> </w:t>
      </w:r>
      <w:r w:rsidR="00236FF0" w:rsidRPr="00EF054A">
        <w:rPr>
          <w:rFonts w:ascii="Book Antiqua" w:hAnsi="Book Antiqua" w:cs="Times New Roman"/>
          <w:b/>
          <w:bCs/>
          <w:color w:val="FF0000"/>
          <w:sz w:val="16"/>
          <w:szCs w:val="16"/>
          <w:u w:val="single"/>
        </w:rPr>
        <w:t>(TJMT-2014)</w:t>
      </w:r>
      <w:r w:rsidR="001920E3" w:rsidRPr="00EF054A">
        <w:rPr>
          <w:rFonts w:ascii="Book Antiqua" w:hAnsi="Book Antiqua" w:cs="Times New Roman"/>
          <w:b/>
          <w:bCs/>
          <w:color w:val="FF0000"/>
          <w:sz w:val="16"/>
          <w:szCs w:val="16"/>
        </w:rPr>
        <w:t xml:space="preserve"> </w:t>
      </w:r>
      <w:r w:rsidR="001920E3" w:rsidRPr="00EF054A">
        <w:rPr>
          <w:rFonts w:ascii="Book Antiqua" w:hAnsi="Book Antiqua" w:cs="Times New Roman"/>
          <w:b/>
          <w:bCs/>
          <w:color w:val="FF0000"/>
          <w:sz w:val="16"/>
          <w:szCs w:val="16"/>
          <w:u w:val="single"/>
        </w:rPr>
        <w:t>(TRT8-2014)</w:t>
      </w:r>
      <w:r w:rsidR="0007291D" w:rsidRPr="00EF054A">
        <w:rPr>
          <w:rFonts w:ascii="Book Antiqua" w:hAnsi="Book Antiqua" w:cs="Times New Roman"/>
          <w:b/>
          <w:bCs/>
          <w:color w:val="FF0000"/>
          <w:sz w:val="16"/>
          <w:szCs w:val="16"/>
        </w:rPr>
        <w:t xml:space="preserve"> </w:t>
      </w:r>
      <w:r w:rsidR="0007291D" w:rsidRPr="00EF054A">
        <w:rPr>
          <w:rFonts w:ascii="Book Antiqua" w:eastAsia="Times New Roman" w:hAnsi="Book Antiqua" w:cs="Times New Roman"/>
          <w:b/>
          <w:bCs/>
          <w:color w:val="FF0000"/>
          <w:sz w:val="16"/>
          <w:szCs w:val="16"/>
          <w:u w:val="single"/>
          <w:lang w:eastAsia="pt-BR"/>
        </w:rPr>
        <w:t>(MPDFT-2015)</w:t>
      </w:r>
      <w:r w:rsidR="008445CE" w:rsidRPr="00EF054A">
        <w:rPr>
          <w:rFonts w:ascii="Book Antiqua" w:eastAsia="Times New Roman" w:hAnsi="Book Antiqua" w:cs="Times New Roman"/>
          <w:b/>
          <w:bCs/>
          <w:color w:val="FF0000"/>
          <w:sz w:val="16"/>
          <w:szCs w:val="16"/>
          <w:lang w:eastAsia="pt-BR"/>
        </w:rPr>
        <w:t xml:space="preserve"> </w:t>
      </w:r>
      <w:r w:rsidR="008445CE" w:rsidRPr="00EF054A">
        <w:rPr>
          <w:rFonts w:ascii="Book Antiqua" w:eastAsia="Times New Roman" w:hAnsi="Book Antiqua" w:cs="Times New Roman"/>
          <w:b/>
          <w:bCs/>
          <w:color w:val="FF0000"/>
          <w:sz w:val="16"/>
          <w:szCs w:val="16"/>
          <w:u w:val="single"/>
          <w:lang w:eastAsia="pt-BR"/>
        </w:rPr>
        <w:t>(DPERN-2015)</w:t>
      </w:r>
      <w:r w:rsidR="00776BB1" w:rsidRPr="00EF054A">
        <w:rPr>
          <w:rFonts w:ascii="Book Antiqua" w:eastAsia="Times New Roman" w:hAnsi="Book Antiqua" w:cs="Times New Roman"/>
          <w:b/>
          <w:bCs/>
          <w:color w:val="FF0000"/>
          <w:sz w:val="16"/>
          <w:szCs w:val="16"/>
          <w:lang w:eastAsia="pt-BR"/>
        </w:rPr>
        <w:t xml:space="preserve"> </w:t>
      </w:r>
      <w:r w:rsidR="00776BB1" w:rsidRPr="00EF054A">
        <w:rPr>
          <w:rFonts w:ascii="Book Antiqua" w:eastAsia="Times New Roman" w:hAnsi="Book Antiqua" w:cs="Times New Roman"/>
          <w:b/>
          <w:bCs/>
          <w:color w:val="FF0000"/>
          <w:sz w:val="16"/>
          <w:szCs w:val="16"/>
          <w:u w:val="single"/>
          <w:lang w:eastAsia="pt-BR"/>
        </w:rPr>
        <w:t>(DPESC-2017)</w:t>
      </w:r>
      <w:r w:rsidR="00B749FD" w:rsidRPr="00EF054A">
        <w:rPr>
          <w:rFonts w:ascii="Book Antiqua" w:hAnsi="Book Antiqua" w:cs="Times New Roman"/>
          <w:b/>
          <w:bCs/>
          <w:color w:val="FF0000"/>
          <w:sz w:val="16"/>
          <w:szCs w:val="16"/>
        </w:rPr>
        <w:t xml:space="preserve"> </w:t>
      </w:r>
      <w:r w:rsidR="00B749FD" w:rsidRPr="00EF054A">
        <w:rPr>
          <w:rFonts w:ascii="Book Antiqua" w:hAnsi="Book Antiqua" w:cs="Times New Roman"/>
          <w:b/>
          <w:bCs/>
          <w:color w:val="FF0000"/>
          <w:sz w:val="16"/>
          <w:szCs w:val="16"/>
          <w:u w:val="single"/>
        </w:rPr>
        <w:t>(MPPR-2008/</w:t>
      </w:r>
      <w:r w:rsidR="0007291D" w:rsidRPr="00EF054A">
        <w:rPr>
          <w:rFonts w:ascii="Book Antiqua" w:hAnsi="Book Antiqua" w:cs="Times New Roman"/>
          <w:b/>
          <w:bCs/>
          <w:color w:val="FF0000"/>
          <w:sz w:val="16"/>
          <w:szCs w:val="16"/>
          <w:u w:val="single"/>
        </w:rPr>
        <w:t>2013/</w:t>
      </w:r>
      <w:r w:rsidR="00B749FD" w:rsidRPr="00EF054A">
        <w:rPr>
          <w:rFonts w:ascii="Book Antiqua" w:hAnsi="Book Antiqua" w:cs="Times New Roman"/>
          <w:b/>
          <w:bCs/>
          <w:color w:val="FF0000"/>
          <w:sz w:val="16"/>
          <w:szCs w:val="16"/>
          <w:u w:val="single"/>
        </w:rPr>
        <w:t>2019)</w:t>
      </w:r>
      <w:r w:rsidR="00A11102" w:rsidRPr="00EF054A">
        <w:rPr>
          <w:rFonts w:ascii="Book Antiqua" w:hAnsi="Book Antiqua" w:cs="Times New Roman"/>
          <w:b/>
          <w:bCs/>
          <w:color w:val="FF0000"/>
          <w:sz w:val="16"/>
          <w:szCs w:val="16"/>
        </w:rPr>
        <w:t xml:space="preserve"> </w:t>
      </w:r>
      <w:r w:rsidR="00A11102" w:rsidRPr="00EF054A">
        <w:rPr>
          <w:rFonts w:ascii="Book Antiqua" w:hAnsi="Book Antiqua" w:cs="Times New Roman"/>
          <w:b/>
          <w:bCs/>
          <w:color w:val="FF0000"/>
          <w:sz w:val="16"/>
          <w:szCs w:val="16"/>
          <w:u w:val="single"/>
        </w:rPr>
        <w:t>(DPEGO-2021)</w:t>
      </w:r>
      <w:r w:rsidR="00DD6998" w:rsidRPr="00EF054A">
        <w:rPr>
          <w:rFonts w:ascii="Book Antiqua" w:hAnsi="Book Antiqua" w:cs="Times New Roman"/>
          <w:b/>
          <w:bCs/>
          <w:color w:val="FF0000"/>
          <w:sz w:val="16"/>
          <w:szCs w:val="16"/>
        </w:rPr>
        <w:t xml:space="preserve"> </w:t>
      </w:r>
      <w:r w:rsidR="005A64FA" w:rsidRPr="00EF054A">
        <w:rPr>
          <w:rFonts w:ascii="Book Antiqua" w:eastAsia="Times New Roman" w:hAnsi="Book Antiqua" w:cs="Times New Roman"/>
          <w:b/>
          <w:bCs/>
          <w:color w:val="FF0000"/>
          <w:sz w:val="16"/>
          <w:szCs w:val="16"/>
          <w:u w:val="single"/>
          <w:lang w:eastAsia="pt-BR"/>
        </w:rPr>
        <w:t>(MPPE-2022)</w:t>
      </w:r>
      <w:r w:rsidR="00506AE0" w:rsidRPr="00EF054A">
        <w:rPr>
          <w:rFonts w:ascii="Book Antiqua" w:eastAsia="Times New Roman" w:hAnsi="Book Antiqua" w:cs="Times New Roman"/>
          <w:b/>
          <w:bCs/>
          <w:color w:val="FF0000"/>
          <w:sz w:val="16"/>
          <w:szCs w:val="16"/>
          <w:lang w:eastAsia="pt-BR"/>
        </w:rPr>
        <w:t xml:space="preserve"> </w:t>
      </w:r>
      <w:r w:rsidR="00506AE0" w:rsidRPr="00EF054A">
        <w:rPr>
          <w:rFonts w:ascii="Book Antiqua" w:hAnsi="Book Antiqua" w:cs="Times New Roman"/>
          <w:b/>
          <w:bCs/>
          <w:color w:val="FF0000"/>
          <w:sz w:val="16"/>
          <w:szCs w:val="16"/>
          <w:u w:val="single"/>
        </w:rPr>
        <w:t>(MPTO-2022)</w:t>
      </w:r>
      <w:r w:rsidR="00EF054A">
        <w:rPr>
          <w:rFonts w:ascii="Book Antiqua" w:hAnsi="Book Antiqua" w:cs="Times New Roman"/>
          <w:b/>
          <w:bCs/>
          <w:color w:val="FF0000"/>
          <w:sz w:val="16"/>
          <w:szCs w:val="16"/>
        </w:rPr>
        <w:t xml:space="preserve"> </w:t>
      </w:r>
      <w:r w:rsidR="00EF054A">
        <w:rPr>
          <w:rFonts w:ascii="Book Antiqua" w:eastAsia="Times New Roman" w:hAnsi="Book Antiqua" w:cs="Times New Roman"/>
          <w:b/>
          <w:color w:val="FF0000"/>
          <w:sz w:val="16"/>
          <w:szCs w:val="16"/>
          <w:u w:val="single"/>
          <w:lang w:eastAsia="pt-BR"/>
        </w:rPr>
        <w:t>(TJPE-2022/2024)</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B749FD" w14:paraId="623DF009" w14:textId="77777777" w:rsidTr="00B749FD">
        <w:tc>
          <w:tcPr>
            <w:tcW w:w="8494" w:type="dxa"/>
            <w:shd w:val="clear" w:color="auto" w:fill="FFF2CC" w:themeFill="accent4" w:themeFillTint="33"/>
          </w:tcPr>
          <w:p w14:paraId="5238F5D5" w14:textId="77777777" w:rsidR="00B749FD" w:rsidRPr="00BA7DB5" w:rsidRDefault="00B749FD" w:rsidP="00B749FD">
            <w:pPr>
              <w:ind w:firstLine="451"/>
              <w:jc w:val="both"/>
              <w:rPr>
                <w:rFonts w:ascii="Book Antiqua" w:eastAsia="Times New Roman" w:hAnsi="Book Antiqua" w:cs="Times New Roman"/>
                <w:b/>
                <w:sz w:val="18"/>
                <w:szCs w:val="18"/>
                <w:lang w:eastAsia="pt-BR"/>
              </w:rPr>
            </w:pPr>
            <w:r w:rsidRPr="00BA7DB5">
              <w:rPr>
                <w:rFonts w:ascii="Book Antiqua" w:eastAsia="Times New Roman" w:hAnsi="Book Antiqua" w:cs="Times New Roman"/>
                <w:b/>
                <w:sz w:val="18"/>
                <w:szCs w:val="18"/>
                <w:lang w:eastAsia="pt-BR"/>
              </w:rPr>
              <w:t>Vide art. 13 da Res. 113/2006 do Conanda:</w:t>
            </w:r>
          </w:p>
          <w:p w14:paraId="5B40DBD2" w14:textId="08804961" w:rsidR="00B749FD" w:rsidRDefault="00B749FD" w:rsidP="00B749FD">
            <w:pPr>
              <w:ind w:firstLine="451"/>
              <w:jc w:val="both"/>
              <w:rPr>
                <w:rFonts w:ascii="Book Antiqua" w:eastAsia="Times New Roman" w:hAnsi="Book Antiqua" w:cs="Times New Roman"/>
                <w:sz w:val="19"/>
                <w:szCs w:val="19"/>
                <w:lang w:eastAsia="pt-BR"/>
              </w:rPr>
            </w:pPr>
            <w:r w:rsidRPr="00BA7DB5">
              <w:rPr>
                <w:rFonts w:ascii="Book Antiqua" w:eastAsia="Times New Roman" w:hAnsi="Book Antiqua" w:cs="Times New Roman"/>
                <w:bCs/>
                <w:sz w:val="18"/>
                <w:szCs w:val="18"/>
                <w:lang w:eastAsia="pt-BR"/>
              </w:rPr>
              <w:t>Art. 12. Somente os conselhos tutelares têm competência para apurar os atos infracionais praticados por crianças, aplicando-lhes medidas especificas de proteção, previstas em lei, a serem cumpridas mediante requisições do conselho. (arts. 98 , 101 , 105 e 136, III, b da Lei nº 8.069/1990).</w:t>
            </w:r>
          </w:p>
        </w:tc>
      </w:tr>
    </w:tbl>
    <w:p w14:paraId="4E467B8F" w14:textId="5C70C7AA" w:rsidR="009D5D45" w:rsidRPr="004373D0" w:rsidRDefault="009D5D45" w:rsidP="00260283">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caps/>
          <w:sz w:val="19"/>
          <w:szCs w:val="19"/>
          <w:highlight w:val="green"/>
          <w:lang w:eastAsia="pt-BR"/>
        </w:rPr>
        <w:t>encaminhar</w:t>
      </w:r>
      <w:r w:rsidRPr="00C06C84">
        <w:rPr>
          <w:rFonts w:ascii="Book Antiqua" w:eastAsia="Times New Roman" w:hAnsi="Book Antiqua" w:cs="Times New Roman"/>
          <w:b/>
          <w:sz w:val="19"/>
          <w:szCs w:val="19"/>
          <w:lang w:eastAsia="pt-BR"/>
        </w:rPr>
        <w:t xml:space="preserve"> ao </w:t>
      </w:r>
      <w:r w:rsidRPr="00C06C84">
        <w:rPr>
          <w:rFonts w:ascii="Book Antiqua" w:eastAsia="Times New Roman" w:hAnsi="Book Antiqua" w:cs="Times New Roman"/>
          <w:b/>
          <w:caps/>
          <w:sz w:val="19"/>
          <w:szCs w:val="19"/>
          <w:highlight w:val="cyan"/>
          <w:lang w:eastAsia="pt-BR"/>
        </w:rPr>
        <w:t>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notícia de fato</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caps/>
          <w:sz w:val="19"/>
          <w:szCs w:val="19"/>
          <w:highlight w:val="green"/>
          <w:lang w:eastAsia="pt-BR"/>
        </w:rPr>
        <w:t>constitua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infração administrativa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penal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contra os direitos da criança ou adolescente</w:t>
      </w:r>
      <w:r w:rsidRPr="006D34AA">
        <w:rPr>
          <w:rFonts w:ascii="Book Antiqua" w:eastAsia="Times New Roman" w:hAnsi="Book Antiqua" w:cs="Times New Roman"/>
          <w:sz w:val="18"/>
          <w:szCs w:val="18"/>
          <w:lang w:eastAsia="pt-BR"/>
        </w:rPr>
        <w:t>;</w:t>
      </w:r>
      <w:r w:rsidR="000379F6" w:rsidRPr="006D34AA">
        <w:rPr>
          <w:rFonts w:ascii="Book Antiqua" w:eastAsia="Times New Roman" w:hAnsi="Book Antiqua" w:cs="Times New Roman"/>
          <w:sz w:val="18"/>
          <w:szCs w:val="18"/>
          <w:lang w:eastAsia="pt-BR"/>
        </w:rPr>
        <w:t xml:space="preserve"> </w:t>
      </w:r>
      <w:r w:rsidR="000379F6" w:rsidRPr="006D34AA">
        <w:rPr>
          <w:rFonts w:ascii="Book Antiqua" w:hAnsi="Book Antiqua"/>
          <w:b/>
          <w:bCs/>
          <w:color w:val="FF0000"/>
          <w:sz w:val="16"/>
          <w:szCs w:val="16"/>
          <w:u w:val="single"/>
        </w:rPr>
        <w:t>(TJMS-2010)</w:t>
      </w:r>
      <w:r w:rsidR="00CF7AF1" w:rsidRPr="006D34AA">
        <w:rPr>
          <w:rFonts w:ascii="Book Antiqua" w:eastAsia="Times New Roman" w:hAnsi="Book Antiqua" w:cs="Times New Roman"/>
          <w:sz w:val="18"/>
          <w:szCs w:val="18"/>
          <w:lang w:eastAsia="pt-BR"/>
        </w:rPr>
        <w:t xml:space="preserve"> </w:t>
      </w:r>
      <w:r w:rsidR="005B13C1" w:rsidRPr="006D34AA">
        <w:rPr>
          <w:rFonts w:ascii="Book Antiqua" w:eastAsia="Times New Roman" w:hAnsi="Book Antiqua" w:cs="Times New Roman"/>
          <w:b/>
          <w:bCs/>
          <w:color w:val="FF0000"/>
          <w:sz w:val="16"/>
          <w:szCs w:val="16"/>
          <w:u w:val="single"/>
          <w:lang w:eastAsia="pt-BR"/>
        </w:rPr>
        <w:t>(TJAC-2012)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(TJPA-2012)</w:t>
      </w:r>
      <w:r w:rsidR="008A2D18" w:rsidRPr="006D34AA">
        <w:rPr>
          <w:rFonts w:ascii="Book Antiqua" w:eastAsia="Times New Roman" w:hAnsi="Book Antiqua" w:cs="Times New Roman"/>
          <w:b/>
          <w:bCs/>
          <w:color w:val="FF0000"/>
          <w:sz w:val="16"/>
          <w:szCs w:val="16"/>
          <w:lang w:eastAsia="pt-BR"/>
        </w:rPr>
        <w:t xml:space="preserve"> </w:t>
      </w:r>
      <w:r w:rsidR="008A2D18" w:rsidRPr="006D34AA">
        <w:rPr>
          <w:rFonts w:ascii="Book Antiqua" w:eastAsia="Times New Roman" w:hAnsi="Book Antiqua" w:cs="Times New Roman"/>
          <w:b/>
          <w:bCs/>
          <w:color w:val="FF0000"/>
          <w:sz w:val="16"/>
          <w:szCs w:val="16"/>
          <w:u w:val="single"/>
          <w:lang w:eastAsia="pt-BR"/>
        </w:rPr>
        <w:t>(MPPI-2012)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D04941" w:rsidRPr="006D34AA">
        <w:rPr>
          <w:rFonts w:ascii="Book Antiqua" w:eastAsia="Times New Roman" w:hAnsi="Book Antiqua" w:cs="Times New Roman"/>
          <w:b/>
          <w:bCs/>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DB2736"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421108" w:rsidRPr="006D34AA">
        <w:rPr>
          <w:rFonts w:ascii="Book Antiqua" w:eastAsia="Times New Roman" w:hAnsi="Book Antiqua" w:cs="Times New Roman"/>
          <w:b/>
          <w:bCs/>
          <w:color w:val="FF0000"/>
          <w:sz w:val="16"/>
          <w:szCs w:val="16"/>
          <w:lang w:eastAsia="pt-BR"/>
        </w:rPr>
        <w:t xml:space="preserve"> </w:t>
      </w:r>
      <w:r w:rsidR="00421108" w:rsidRPr="006D34AA">
        <w:rPr>
          <w:rFonts w:ascii="Book Antiqua" w:eastAsia="Times New Roman" w:hAnsi="Book Antiqua" w:cs="Times New Roman"/>
          <w:b/>
          <w:bCs/>
          <w:color w:val="FF0000"/>
          <w:sz w:val="16"/>
          <w:szCs w:val="16"/>
          <w:u w:val="single"/>
          <w:lang w:eastAsia="pt-BR"/>
        </w:rPr>
        <w:t>(TRT3-2016)</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(TJSP-2017)</w:t>
      </w:r>
      <w:r w:rsidRPr="006D34AA">
        <w:rPr>
          <w:rFonts w:ascii="Book Antiqua" w:eastAsia="Times New Roman" w:hAnsi="Book Antiqua" w:cs="Times New Roman"/>
          <w:sz w:val="16"/>
          <w:szCs w:val="16"/>
          <w:lang w:eastAsia="pt-BR"/>
        </w:rPr>
        <w:t xml:space="preserve"> </w:t>
      </w:r>
      <w:r w:rsidR="00B103B0" w:rsidRPr="006D34AA">
        <w:rPr>
          <w:rFonts w:ascii="Book Antiqua" w:hAnsi="Book Antiqua" w:cs="Times New Roman"/>
          <w:b/>
          <w:color w:val="FF0000"/>
          <w:sz w:val="16"/>
          <w:szCs w:val="16"/>
          <w:u w:val="single"/>
        </w:rPr>
        <w:t>(TJCE-</w:t>
      </w:r>
      <w:r w:rsidR="00BF214E" w:rsidRPr="006D34AA">
        <w:rPr>
          <w:rFonts w:ascii="Book Antiqua" w:hAnsi="Book Antiqua" w:cs="Times New Roman"/>
          <w:b/>
          <w:color w:val="FF0000"/>
          <w:sz w:val="16"/>
          <w:szCs w:val="16"/>
          <w:u w:val="single"/>
        </w:rPr>
        <w:t>2012/</w:t>
      </w:r>
      <w:r w:rsidR="00B103B0" w:rsidRPr="006D34AA">
        <w:rPr>
          <w:rFonts w:ascii="Book Antiqua" w:hAnsi="Book Antiqua" w:cs="Times New Roman"/>
          <w:b/>
          <w:color w:val="FF0000"/>
          <w:sz w:val="16"/>
          <w:szCs w:val="16"/>
          <w:u w:val="single"/>
        </w:rPr>
        <w:t>2018)</w:t>
      </w:r>
      <w:r w:rsidR="00B21E10" w:rsidRPr="006D34AA">
        <w:rPr>
          <w:rFonts w:ascii="Book Antiqua" w:hAnsi="Book Antiqua" w:cs="Times New Roman"/>
          <w:b/>
          <w:color w:val="FF0000"/>
          <w:sz w:val="16"/>
          <w:szCs w:val="16"/>
        </w:rPr>
        <w:t xml:space="preserve"> </w:t>
      </w:r>
      <w:r w:rsidR="00B21E10" w:rsidRPr="006D34AA">
        <w:rPr>
          <w:rFonts w:ascii="Book Antiqua" w:eastAsia="Times New Roman" w:hAnsi="Book Antiqua" w:cs="Times New Roman"/>
          <w:b/>
          <w:color w:val="FF0000"/>
          <w:sz w:val="16"/>
          <w:szCs w:val="16"/>
          <w:u w:val="single"/>
          <w:lang w:eastAsia="pt-BR"/>
        </w:rPr>
        <w:t>(TJAP-2022)</w:t>
      </w:r>
      <w:r w:rsidR="00DD699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FD0854">
        <w:rPr>
          <w:rFonts w:ascii="Book Antiqua" w:eastAsia="Times New Roman" w:hAnsi="Book Antiqua" w:cs="Times New Roman"/>
          <w:b/>
          <w:color w:val="FF0000"/>
          <w:sz w:val="16"/>
          <w:szCs w:val="16"/>
          <w:lang w:eastAsia="pt-BR"/>
        </w:rPr>
        <w:t xml:space="preserve"> </w:t>
      </w:r>
      <w:r w:rsidR="00FD0854">
        <w:rPr>
          <w:rFonts w:ascii="Book Antiqua" w:eastAsia="Times New Roman" w:hAnsi="Book Antiqua" w:cs="Times New Roman"/>
          <w:b/>
          <w:bCs/>
          <w:color w:val="FF0000"/>
          <w:sz w:val="16"/>
          <w:szCs w:val="16"/>
          <w:u w:val="single"/>
          <w:lang w:eastAsia="pt-BR"/>
        </w:rPr>
        <w:t>(PGM-Rio Branco/AC-2023)</w:t>
      </w:r>
      <w:r w:rsidR="00EF054A">
        <w:rPr>
          <w:rFonts w:ascii="Book Antiqua" w:eastAsia="Times New Roman" w:hAnsi="Book Antiqua" w:cs="Times New Roman"/>
          <w:b/>
          <w:bCs/>
          <w:color w:val="FF0000"/>
          <w:sz w:val="16"/>
          <w:szCs w:val="16"/>
          <w:lang w:eastAsia="pt-BR"/>
        </w:rPr>
        <w:t xml:space="preserve"> </w:t>
      </w:r>
      <w:r w:rsidR="00EF054A">
        <w:rPr>
          <w:rFonts w:ascii="Book Antiqua" w:eastAsia="Times New Roman" w:hAnsi="Book Antiqua" w:cs="Times New Roman"/>
          <w:b/>
          <w:color w:val="FF0000"/>
          <w:sz w:val="16"/>
          <w:szCs w:val="16"/>
          <w:u w:val="single"/>
          <w:lang w:eastAsia="pt-BR"/>
        </w:rPr>
        <w:t>(TJPE-2022/2024)</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597BD6" w:rsidRPr="00C06C84" w14:paraId="4E467B94" w14:textId="77777777" w:rsidTr="00D652F3">
        <w:tc>
          <w:tcPr>
            <w:tcW w:w="8494" w:type="dxa"/>
            <w:shd w:val="clear" w:color="auto" w:fill="CCFFFF"/>
          </w:tcPr>
          <w:p w14:paraId="4E467B90" w14:textId="7698A1BC" w:rsidR="00597BD6" w:rsidRPr="00C06C84" w:rsidRDefault="00597BD6" w:rsidP="00260283">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TJSP-2017-VUNESP</w:t>
            </w:r>
            <w:r w:rsidRPr="00C06C84">
              <w:rPr>
                <w:rFonts w:ascii="Book Antiqua" w:eastAsia="Times New Roman" w:hAnsi="Book Antiqua" w:cs="Times New Roman"/>
                <w:b/>
                <w:sz w:val="19"/>
                <w:szCs w:val="19"/>
                <w:lang w:eastAsia="pt-BR"/>
              </w:rPr>
              <w:t>):</w:t>
            </w:r>
            <w:r w:rsidRPr="00C06C84">
              <w:rPr>
                <w:rFonts w:ascii="Book Antiqua" w:hAnsi="Book Antiqua" w:cs="Times New Roman"/>
                <w:sz w:val="19"/>
                <w:szCs w:val="19"/>
              </w:rPr>
              <w:t xml:space="preserve"> Compete ao Conselho Tutelar receber as comunicações dos dirigentes de estabelecimento de ensino fundamental a respeito de maus-tratos envolvendo alunos e encaminhá-las ao </w:t>
            </w:r>
            <w:r w:rsidR="00B54E3F">
              <w:rPr>
                <w:rFonts w:ascii="Book Antiqua" w:hAnsi="Book Antiqua" w:cs="Times New Roman"/>
                <w:sz w:val="19"/>
                <w:szCs w:val="19"/>
              </w:rPr>
              <w:t>MP</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136, IV c/c art. 56, I, do ECA.</w:t>
            </w:r>
            <w:r w:rsidR="001F32E0">
              <w:rPr>
                <w:rStyle w:val="Refdenotaderodap"/>
                <w:rFonts w:ascii="Book Antiqua" w:hAnsi="Book Antiqua" w:cs="Times New Roman"/>
                <w:b/>
                <w:sz w:val="19"/>
                <w:szCs w:val="19"/>
              </w:rPr>
              <w:footnoteReference w:id="26"/>
            </w:r>
          </w:p>
          <w:p w14:paraId="5646F6FE" w14:textId="77777777" w:rsidR="00525D22" w:rsidRPr="00C06C84" w:rsidRDefault="00525D22" w:rsidP="00525D22">
            <w:pPr>
              <w:jc w:val="both"/>
              <w:rPr>
                <w:rFonts w:ascii="Book Antiqua" w:eastAsia="Times New Roman" w:hAnsi="Book Antiqua" w:cs="Times New Roman"/>
                <w:sz w:val="19"/>
                <w:szCs w:val="19"/>
                <w:lang w:eastAsia="pt-BR"/>
              </w:rPr>
            </w:pPr>
          </w:p>
          <w:p w14:paraId="36AE5C81" w14:textId="3AC77BBC" w:rsidR="00231ADF" w:rsidRDefault="00231ADF" w:rsidP="00231ADF">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TJPA-2012-CESPE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Na madrugada de determinado sábado, um conselheiro tutelar plantonista recebeu denúncia anônima, por telefone, segundo a qual três crianças, respectivamente, com três, quatro e seis anos de idade, teriam sido trancadas, sozinhas, em casa pelos pais, que teriam viajado até uma cidade contígua à que habitam, para participar de uma festa noturna. O conselheiro foi, então, até o local indicado na denúncia e constatou a veracidade dos fatos narrados. Nessa situação, de acordo com as atribuições do conselho tutelar previstas no ECA, o conselheiro tutelar deve requisitar força policial para arrombar a porta da casa, retirar as crianças de lá, encaminhá-las a instituição de acolhimento provisório e comunicar imediatamente o fato ao MP. </w:t>
            </w:r>
            <w:r w:rsidRPr="00C06C84">
              <w:rPr>
                <w:rFonts w:ascii="Book Antiqua" w:eastAsia="Times New Roman" w:hAnsi="Book Antiqua" w:cs="Times New Roman"/>
                <w:b/>
                <w:sz w:val="19"/>
                <w:szCs w:val="19"/>
                <w:lang w:eastAsia="pt-BR"/>
              </w:rPr>
              <w:t>BL: art. 136, III, “a” c/c IV, ECA.</w:t>
            </w:r>
          </w:p>
          <w:p w14:paraId="0A9E3022" w14:textId="77777777" w:rsidR="00231ADF" w:rsidRPr="00C06C84" w:rsidRDefault="00231ADF" w:rsidP="00525D22">
            <w:pPr>
              <w:jc w:val="both"/>
              <w:rPr>
                <w:rFonts w:ascii="Book Antiqua" w:eastAsia="Times New Roman" w:hAnsi="Book Antiqua" w:cs="Times New Roman"/>
                <w:b/>
                <w:sz w:val="19"/>
                <w:szCs w:val="19"/>
                <w:lang w:eastAsia="pt-BR"/>
              </w:rPr>
            </w:pPr>
          </w:p>
          <w:p w14:paraId="4E467B93" w14:textId="0A0681CD" w:rsidR="00525D22" w:rsidRPr="00C06C84" w:rsidRDefault="00525D22" w:rsidP="00525D2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TJMS-2010-FCC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ECA, ao distribuir responsabilidades entre as instâncias que integram o Sistema de Garantia de Direitos, indica o MP como destinatário de notícia de fato que constitua infração administrativa contra os direitos da criança ou do adolescente. </w:t>
            </w:r>
            <w:r w:rsidRPr="00C06C84">
              <w:rPr>
                <w:rFonts w:ascii="Book Antiqua" w:hAnsi="Book Antiqua" w:cs="Times New Roman"/>
                <w:b/>
                <w:sz w:val="19"/>
                <w:szCs w:val="19"/>
              </w:rPr>
              <w:t>BL: art. 136, IV, ECA.</w:t>
            </w:r>
          </w:p>
        </w:tc>
      </w:tr>
    </w:tbl>
    <w:p w14:paraId="4E467B95" w14:textId="191A6E26" w:rsidR="009D5D45" w:rsidRPr="00FD0854"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0379F6">
        <w:rPr>
          <w:rFonts w:ascii="Book Antiqua" w:eastAsia="Times New Roman" w:hAnsi="Book Antiqua" w:cs="Times New Roman"/>
          <w:b/>
          <w:bCs/>
          <w:sz w:val="19"/>
          <w:szCs w:val="19"/>
          <w:lang w:eastAsia="pt-BR"/>
        </w:rPr>
        <w:t xml:space="preserve">        V - </w:t>
      </w:r>
      <w:r w:rsidRPr="00FD0854">
        <w:rPr>
          <w:rFonts w:ascii="Book Antiqua" w:eastAsia="Times New Roman" w:hAnsi="Book Antiqua" w:cs="Times New Roman"/>
          <w:b/>
          <w:bCs/>
          <w:caps/>
          <w:sz w:val="19"/>
          <w:szCs w:val="19"/>
          <w:highlight w:val="green"/>
          <w:lang w:eastAsia="pt-BR"/>
        </w:rPr>
        <w:t>encaminhar</w:t>
      </w:r>
      <w:r w:rsidRPr="000379F6">
        <w:rPr>
          <w:rFonts w:ascii="Book Antiqua" w:eastAsia="Times New Roman" w:hAnsi="Book Antiqua" w:cs="Times New Roman"/>
          <w:b/>
          <w:bCs/>
          <w:sz w:val="19"/>
          <w:szCs w:val="19"/>
          <w:lang w:eastAsia="pt-BR"/>
        </w:rPr>
        <w:t xml:space="preserve"> à </w:t>
      </w:r>
      <w:r w:rsidRPr="00FD0854">
        <w:rPr>
          <w:rFonts w:ascii="Book Antiqua" w:eastAsia="Times New Roman" w:hAnsi="Book Antiqua" w:cs="Times New Roman"/>
          <w:b/>
          <w:bCs/>
          <w:sz w:val="19"/>
          <w:szCs w:val="19"/>
          <w:highlight w:val="yellow"/>
          <w:lang w:eastAsia="pt-BR"/>
        </w:rPr>
        <w:t>autoridade judiciária</w:t>
      </w:r>
      <w:r w:rsidRPr="000379F6">
        <w:rPr>
          <w:rFonts w:ascii="Book Antiqua" w:eastAsia="Times New Roman" w:hAnsi="Book Antiqua" w:cs="Times New Roman"/>
          <w:b/>
          <w:bCs/>
          <w:sz w:val="19"/>
          <w:szCs w:val="19"/>
          <w:lang w:eastAsia="pt-BR"/>
        </w:rPr>
        <w:t xml:space="preserve"> </w:t>
      </w:r>
      <w:r w:rsidRPr="00FD0854">
        <w:rPr>
          <w:rFonts w:ascii="Book Antiqua" w:eastAsia="Times New Roman" w:hAnsi="Book Antiqua" w:cs="Times New Roman"/>
          <w:b/>
          <w:bCs/>
          <w:sz w:val="19"/>
          <w:szCs w:val="19"/>
          <w:highlight w:val="cyan"/>
          <w:lang w:eastAsia="pt-BR"/>
        </w:rPr>
        <w:t>os casos de sua competência</w:t>
      </w:r>
      <w:r w:rsidRPr="006D34AA">
        <w:rPr>
          <w:rFonts w:ascii="Book Antiqua" w:eastAsia="Times New Roman" w:hAnsi="Book Antiqua" w:cs="Times New Roman"/>
          <w:sz w:val="18"/>
          <w:szCs w:val="18"/>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4D132C"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5E33FD" w:rsidRPr="006D34AA">
        <w:rPr>
          <w:rFonts w:ascii="Book Antiqua" w:eastAsia="Times New Roman" w:hAnsi="Book Antiqua" w:cs="Times New Roman"/>
          <w:b/>
          <w:bCs/>
          <w:color w:val="FF0000"/>
          <w:sz w:val="16"/>
          <w:szCs w:val="16"/>
          <w:lang w:eastAsia="pt-BR"/>
        </w:rPr>
        <w:t xml:space="preserve"> </w:t>
      </w:r>
      <w:r w:rsidR="005E33FD" w:rsidRPr="006D34AA">
        <w:rPr>
          <w:rFonts w:ascii="Book Antiqua" w:hAnsi="Book Antiqua"/>
          <w:b/>
          <w:color w:val="FF0000"/>
          <w:sz w:val="16"/>
          <w:szCs w:val="16"/>
          <w:u w:val="single"/>
        </w:rPr>
        <w:t>(TRT1-2015)</w:t>
      </w:r>
      <w:r w:rsidR="00FD0854">
        <w:rPr>
          <w:rFonts w:ascii="Book Antiqua" w:hAnsi="Book Antiqua"/>
          <w:b/>
          <w:color w:val="FF0000"/>
          <w:sz w:val="16"/>
          <w:szCs w:val="16"/>
        </w:rPr>
        <w:t xml:space="preserve"> </w:t>
      </w:r>
      <w:r w:rsidR="00FD0854">
        <w:rPr>
          <w:rFonts w:ascii="Book Antiqua" w:eastAsia="Times New Roman" w:hAnsi="Book Antiqua" w:cs="Times New Roman"/>
          <w:b/>
          <w:bCs/>
          <w:color w:val="FF0000"/>
          <w:sz w:val="16"/>
          <w:szCs w:val="16"/>
          <w:u w:val="single"/>
          <w:lang w:eastAsia="pt-BR"/>
        </w:rPr>
        <w:t>(PGM-Rio Branco/AC-2023)</w:t>
      </w:r>
    </w:p>
    <w:p w14:paraId="4E467B96" w14:textId="3C63E3F4" w:rsidR="009D5D45" w:rsidRPr="006D6279"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caps/>
          <w:sz w:val="19"/>
          <w:szCs w:val="19"/>
          <w:highlight w:val="green"/>
          <w:lang w:eastAsia="pt-BR"/>
        </w:rPr>
        <w:t>providenciar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medida estabelecida</w:t>
      </w:r>
      <w:r w:rsidRPr="00BA7DB5">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cyan"/>
          <w:lang w:eastAsia="pt-BR"/>
        </w:rPr>
        <w:t>dentre as previstas no art. 101, de I a VI</w:t>
      </w:r>
      <w:r w:rsidRPr="00C06C84">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yellow"/>
          <w:lang w:eastAsia="pt-BR"/>
        </w:rPr>
        <w:t xml:space="preserve">para o adolescente </w:t>
      </w:r>
      <w:r w:rsidRPr="00C06C84">
        <w:rPr>
          <w:rFonts w:ascii="Book Antiqua" w:eastAsia="Times New Roman" w:hAnsi="Book Antiqua" w:cs="Times New Roman"/>
          <w:b/>
          <w:sz w:val="19"/>
          <w:szCs w:val="19"/>
          <w:highlight w:val="yellow"/>
          <w:lang w:eastAsia="pt-BR"/>
        </w:rPr>
        <w:t>autor de ato infracional</w:t>
      </w:r>
      <w:r w:rsidRPr="006D34AA">
        <w:rPr>
          <w:rFonts w:ascii="Book Antiqua" w:eastAsia="Times New Roman" w:hAnsi="Book Antiqua" w:cs="Times New Roman"/>
          <w:sz w:val="18"/>
          <w:szCs w:val="18"/>
          <w:lang w:eastAsia="pt-BR"/>
        </w:rPr>
        <w:t>;</w:t>
      </w:r>
      <w:r w:rsidR="00637973" w:rsidRPr="006D34AA">
        <w:rPr>
          <w:rFonts w:ascii="Book Antiqua" w:eastAsia="Times New Roman" w:hAnsi="Book Antiqua" w:cs="Times New Roman"/>
          <w:sz w:val="18"/>
          <w:szCs w:val="18"/>
          <w:lang w:eastAsia="pt-BR"/>
        </w:rPr>
        <w:t xml:space="preserve"> </w:t>
      </w:r>
      <w:r w:rsidR="00236FF0" w:rsidRPr="006D34AA">
        <w:rPr>
          <w:rFonts w:ascii="Book Antiqua" w:hAnsi="Book Antiqua" w:cs="Times New Roman"/>
          <w:b/>
          <w:color w:val="FF0000"/>
          <w:sz w:val="16"/>
          <w:szCs w:val="16"/>
          <w:u w:val="single"/>
        </w:rPr>
        <w:t>(TJMT-2014)</w:t>
      </w:r>
      <w:r w:rsidR="00927B8D" w:rsidRPr="006D34AA">
        <w:rPr>
          <w:rFonts w:ascii="Book Antiqua" w:hAnsi="Book Antiqua" w:cs="Times New Roman"/>
          <w:b/>
          <w:color w:val="FF0000"/>
          <w:sz w:val="16"/>
          <w:szCs w:val="16"/>
        </w:rPr>
        <w:t xml:space="preserve"> </w:t>
      </w:r>
      <w:r w:rsidR="00927B8D" w:rsidRPr="006D34AA">
        <w:rPr>
          <w:rFonts w:ascii="Book Antiqua" w:eastAsia="Times New Roman" w:hAnsi="Book Antiqua" w:cs="Times New Roman"/>
          <w:b/>
          <w:bCs/>
          <w:color w:val="FF0000"/>
          <w:sz w:val="16"/>
          <w:szCs w:val="16"/>
          <w:u w:val="single"/>
          <w:lang w:eastAsia="pt-BR"/>
        </w:rPr>
        <w:t>(DPEPR-2014)</w:t>
      </w:r>
      <w:r w:rsidR="004D132C"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A61314">
        <w:rPr>
          <w:rFonts w:ascii="Book Antiqua" w:eastAsia="Times New Roman" w:hAnsi="Book Antiqua" w:cs="Times New Roman"/>
          <w:b/>
          <w:bCs/>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r w:rsidR="00F361FF">
        <w:rPr>
          <w:rFonts w:ascii="Book Antiqua" w:hAnsi="Book Antiqua" w:cs="Times New Roman"/>
          <w:b/>
          <w:color w:val="FF0000"/>
          <w:sz w:val="16"/>
          <w:szCs w:val="16"/>
        </w:rPr>
        <w:t xml:space="preserve"> </w:t>
      </w:r>
      <w:r w:rsidR="00F361FF">
        <w:rPr>
          <w:rFonts w:ascii="Book Antiqua" w:eastAsia="Times New Roman" w:hAnsi="Book Antiqua" w:cs="Times New Roman"/>
          <w:b/>
          <w:color w:val="FF0000"/>
          <w:sz w:val="16"/>
          <w:szCs w:val="16"/>
          <w:u w:val="single"/>
          <w:lang w:eastAsia="pt-BR"/>
        </w:rPr>
        <w:t>(TJGO-2009/2023)</w:t>
      </w:r>
      <w:r w:rsidR="00BA7DB5">
        <w:rPr>
          <w:rFonts w:ascii="Book Antiqua" w:hAnsi="Book Antiqua" w:cs="Times New Roman"/>
          <w:b/>
          <w:color w:val="FF0000"/>
          <w:sz w:val="16"/>
          <w:szCs w:val="16"/>
        </w:rPr>
        <w:t xml:space="preserve"> </w:t>
      </w:r>
      <w:r w:rsidR="00BA7DB5">
        <w:rPr>
          <w:rFonts w:ascii="Book Antiqua" w:hAnsi="Book Antiqua" w:cs="Times New Roman"/>
          <w:b/>
          <w:color w:val="FF0000"/>
          <w:sz w:val="16"/>
          <w:szCs w:val="16"/>
          <w:u w:val="single"/>
        </w:rPr>
        <w:t>(MPRR-2023)</w:t>
      </w:r>
      <w:r w:rsidR="006D6279">
        <w:rPr>
          <w:rFonts w:ascii="Book Antiqua" w:hAnsi="Book Antiqua" w:cs="Times New Roman"/>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BA7DB5" w14:paraId="3A5E3DB4" w14:textId="77777777" w:rsidTr="001355C8">
        <w:tc>
          <w:tcPr>
            <w:tcW w:w="8494" w:type="dxa"/>
            <w:shd w:val="clear" w:color="auto" w:fill="FFF2CC" w:themeFill="accent4" w:themeFillTint="33"/>
          </w:tcPr>
          <w:p w14:paraId="03894D10"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p>
          <w:p w14:paraId="455E1895"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encaminhamento aos pais ou responsável, mediante termo de responsabilidade;</w:t>
            </w:r>
          </w:p>
          <w:p w14:paraId="45E1E7B1"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orientação, apoio e acompanhamento temporários;</w:t>
            </w:r>
          </w:p>
          <w:p w14:paraId="068249CC"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matrícula e freqüência obrigatórias em estabelecimento oficial de ensino fundamental;</w:t>
            </w:r>
          </w:p>
          <w:p w14:paraId="4F55B814"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p>
          <w:p w14:paraId="2683AE1C" w14:textId="34360716" w:rsidR="00BA7DB5" w:rsidRPr="00022688" w:rsidRDefault="00E40516" w:rsidP="001355C8">
            <w:pPr>
              <w:ind w:firstLine="451"/>
              <w:jc w:val="both"/>
              <w:rPr>
                <w:rFonts w:ascii="Book Antiqua" w:eastAsia="Times New Roman" w:hAnsi="Book Antiqua" w:cs="Times New Roman"/>
                <w:bCs/>
                <w:sz w:val="18"/>
                <w:szCs w:val="18"/>
                <w:lang w:eastAsia="pt-BR"/>
              </w:rPr>
            </w:pPr>
            <w:r w:rsidRPr="00E40516">
              <w:rPr>
                <w:rFonts w:ascii="Book Antiqua" w:eastAsia="Times New Roman" w:hAnsi="Book Antiqua" w:cs="Times New Roman"/>
                <w:bCs/>
                <w:sz w:val="18"/>
                <w:szCs w:val="18"/>
                <w:lang w:eastAsia="pt-BR"/>
              </w:rPr>
              <w:t xml:space="preserve">V – requisição de tratamento médico, psicológico ou psiquiátrico, em regime hospitalar ou ambulatorial, extensivo às famílias, se for o caso, especialmente em caso de vitimização em crime contra </w:t>
            </w:r>
            <w:r w:rsidRPr="00E40516">
              <w:rPr>
                <w:rFonts w:ascii="Book Antiqua" w:eastAsia="Times New Roman" w:hAnsi="Book Antiqua" w:cs="Times New Roman"/>
                <w:bCs/>
                <w:sz w:val="18"/>
                <w:szCs w:val="18"/>
                <w:lang w:eastAsia="pt-BR"/>
              </w:rPr>
              <w:lastRenderedPageBreak/>
              <w:t>a dignidade sexual; (Redação dada pela Lei nº 15.280, de 2025)</w:t>
            </w:r>
          </w:p>
          <w:p w14:paraId="26B64ABF" w14:textId="74C9429C" w:rsidR="00BA7DB5" w:rsidRPr="00BA7DB5" w:rsidRDefault="00BA7DB5" w:rsidP="00BA7DB5">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 - inclusão em programa oficial ou comunitário de auxílio, orientação e tratamento a alcoólatras e toxicômanos;</w:t>
            </w:r>
          </w:p>
        </w:tc>
      </w:tr>
    </w:tbl>
    <w:p w14:paraId="72989F4B" w14:textId="77777777" w:rsidR="00BA7DB5" w:rsidRPr="00BA7DB5" w:rsidRDefault="00BA7DB5" w:rsidP="00BA7DB5">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61314" w:rsidRPr="00C06C84" w14:paraId="29B54C61" w14:textId="77777777" w:rsidTr="002B0774">
        <w:tc>
          <w:tcPr>
            <w:tcW w:w="8494" w:type="dxa"/>
            <w:shd w:val="clear" w:color="auto" w:fill="CCFFFF"/>
          </w:tcPr>
          <w:p w14:paraId="048C9F0D" w14:textId="554BB3A5" w:rsidR="00BA7DB5" w:rsidRDefault="00BA7DB5" w:rsidP="002B07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DB5">
              <w:rPr>
                <w:rFonts w:ascii="Book Antiqua" w:eastAsia="Times New Roman" w:hAnsi="Book Antiqua" w:cs="Times New Roman"/>
                <w:bCs/>
                <w:sz w:val="19"/>
                <w:szCs w:val="19"/>
                <w:lang w:eastAsia="pt-BR"/>
              </w:rPr>
              <w:t xml:space="preserve">Em relação às atribuições legais do Conselho Tutelar, conforme as regras do </w:t>
            </w:r>
            <w:r>
              <w:rPr>
                <w:rFonts w:ascii="Book Antiqua" w:eastAsia="Times New Roman" w:hAnsi="Book Antiqua" w:cs="Times New Roman"/>
                <w:bCs/>
                <w:sz w:val="19"/>
                <w:szCs w:val="19"/>
                <w:lang w:eastAsia="pt-BR"/>
              </w:rPr>
              <w:t>ECA</w:t>
            </w:r>
            <w:r w:rsidRPr="00BA7DB5">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BA7DB5">
              <w:rPr>
                <w:rFonts w:ascii="Book Antiqua" w:eastAsia="Times New Roman" w:hAnsi="Book Antiqua" w:cs="Times New Roman"/>
                <w:bCs/>
                <w:sz w:val="19"/>
                <w:szCs w:val="19"/>
                <w:lang w:eastAsia="pt-BR"/>
              </w:rPr>
              <w:t>Incumbe ao Conselho Tutelar providenciar as medidas de proteção aplicadas pelo juízo da infância e juventude ao adolescente considerado autor de ato infracional.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VI, ECA.</w:t>
            </w:r>
          </w:p>
          <w:p w14:paraId="208EBE6F" w14:textId="77777777" w:rsidR="00BA7DB5" w:rsidRDefault="00BA7DB5" w:rsidP="002B0774">
            <w:pPr>
              <w:jc w:val="both"/>
              <w:rPr>
                <w:rFonts w:ascii="Book Antiqua" w:eastAsia="Times New Roman" w:hAnsi="Book Antiqua" w:cs="Times New Roman"/>
                <w:b/>
                <w:sz w:val="19"/>
                <w:szCs w:val="19"/>
                <w:lang w:eastAsia="pt-BR"/>
              </w:rPr>
            </w:pPr>
          </w:p>
          <w:p w14:paraId="71E2ED44" w14:textId="50DE8B23" w:rsidR="00A61314" w:rsidRPr="00C06C84" w:rsidRDefault="00A61314" w:rsidP="002B077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A61314">
              <w:rPr>
                <w:rFonts w:ascii="Book Antiqua" w:eastAsia="Times New Roman" w:hAnsi="Book Antiqua" w:cs="Times New Roman"/>
                <w:sz w:val="19"/>
                <w:szCs w:val="19"/>
                <w:lang w:eastAsia="pt-BR"/>
              </w:rPr>
              <w:t>Na regulação das medidas socioeducativas, enquanto a Lei do SINASE (Lei 12.594/12) prevê que</w:t>
            </w:r>
            <w:r>
              <w:rPr>
                <w:rFonts w:ascii="Book Antiqua" w:eastAsia="Times New Roman" w:hAnsi="Book Antiqua" w:cs="Times New Roman"/>
                <w:sz w:val="19"/>
                <w:szCs w:val="19"/>
                <w:lang w:eastAsia="pt-BR"/>
              </w:rPr>
              <w:t xml:space="preserve"> </w:t>
            </w:r>
            <w:r w:rsidRPr="00A61314">
              <w:rPr>
                <w:rFonts w:ascii="Book Antiqua" w:eastAsia="Times New Roman" w:hAnsi="Book Antiqua" w:cs="Times New Roman"/>
                <w:sz w:val="19"/>
                <w:szCs w:val="19"/>
                <w:lang w:eastAsia="pt-BR"/>
              </w:rPr>
              <w:t xml:space="preserve">as medidas de proteção, quando aplicadas de forma isolada, serão executadas nos próprios autos do processo de conhecimento, o </w:t>
            </w:r>
            <w:r>
              <w:rPr>
                <w:rFonts w:ascii="Book Antiqua" w:eastAsia="Times New Roman" w:hAnsi="Book Antiqua" w:cs="Times New Roman"/>
                <w:sz w:val="19"/>
                <w:szCs w:val="19"/>
                <w:lang w:eastAsia="pt-BR"/>
              </w:rPr>
              <w:t>ECA</w:t>
            </w:r>
            <w:r w:rsidRPr="00A61314">
              <w:rPr>
                <w:rFonts w:ascii="Book Antiqua" w:eastAsia="Times New Roman" w:hAnsi="Book Antiqua" w:cs="Times New Roman"/>
                <w:sz w:val="19"/>
                <w:szCs w:val="19"/>
                <w:lang w:eastAsia="pt-BR"/>
              </w:rPr>
              <w:t xml:space="preserve"> prevê como atribuição do Conselho Tutelar providenciar a medida de proteção estabelecida pela autoridade judiciária para o adolescente autor de ato infracional.</w:t>
            </w:r>
            <w:r w:rsidRPr="00C06C84">
              <w:rPr>
                <w:rFonts w:ascii="Book Antiqua" w:eastAsia="Times New Roman" w:hAnsi="Book Antiqua" w:cs="Times New Roman"/>
                <w:sz w:val="19"/>
                <w:szCs w:val="19"/>
                <w:lang w:eastAsia="pt-BR"/>
              </w:rPr>
              <w:t xml:space="preserve"> </w:t>
            </w:r>
            <w:r w:rsidRPr="00C06C84">
              <w:rPr>
                <w:rFonts w:ascii="Book Antiqua" w:hAnsi="Book Antiqua" w:cs="Times New Roman"/>
                <w:b/>
                <w:sz w:val="19"/>
                <w:szCs w:val="19"/>
              </w:rPr>
              <w:t>BL: art. 136, V</w:t>
            </w:r>
            <w:r>
              <w:rPr>
                <w:rFonts w:ascii="Book Antiqua" w:hAnsi="Book Antiqua" w:cs="Times New Roman"/>
                <w:b/>
                <w:sz w:val="19"/>
                <w:szCs w:val="19"/>
              </w:rPr>
              <w:t>I</w:t>
            </w:r>
            <w:r w:rsidRPr="00C06C84">
              <w:rPr>
                <w:rFonts w:ascii="Book Antiqua" w:hAnsi="Book Antiqua" w:cs="Times New Roman"/>
                <w:b/>
                <w:sz w:val="19"/>
                <w:szCs w:val="19"/>
              </w:rPr>
              <w:t>, ECA</w:t>
            </w:r>
            <w:r>
              <w:rPr>
                <w:rFonts w:ascii="Book Antiqua" w:hAnsi="Book Antiqua" w:cs="Times New Roman"/>
                <w:b/>
                <w:sz w:val="19"/>
                <w:szCs w:val="19"/>
              </w:rPr>
              <w:t xml:space="preserve"> e art. 38, Sinase</w:t>
            </w:r>
            <w:r w:rsidRPr="00C06C84">
              <w:rPr>
                <w:rFonts w:ascii="Book Antiqua" w:hAnsi="Book Antiqua" w:cs="Times New Roman"/>
                <w:b/>
                <w:sz w:val="19"/>
                <w:szCs w:val="19"/>
              </w:rPr>
              <w:t>.</w:t>
            </w:r>
            <w:r>
              <w:rPr>
                <w:rStyle w:val="Refdenotaderodap"/>
                <w:rFonts w:ascii="Book Antiqua" w:hAnsi="Book Antiqua" w:cs="Times New Roman"/>
                <w:b/>
                <w:sz w:val="19"/>
                <w:szCs w:val="19"/>
              </w:rPr>
              <w:footnoteReference w:id="27"/>
            </w:r>
          </w:p>
        </w:tc>
      </w:tr>
    </w:tbl>
    <w:p w14:paraId="4E467B97" w14:textId="3077C55A" w:rsidR="009D5D45" w:rsidRPr="00E96448"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VII - </w:t>
      </w:r>
      <w:r w:rsidRPr="00D04941">
        <w:rPr>
          <w:rFonts w:ascii="Book Antiqua" w:eastAsia="Times New Roman" w:hAnsi="Book Antiqua" w:cs="Times New Roman"/>
          <w:b/>
          <w:bCs/>
          <w:caps/>
          <w:sz w:val="19"/>
          <w:szCs w:val="19"/>
          <w:highlight w:val="green"/>
          <w:lang w:eastAsia="pt-BR"/>
        </w:rPr>
        <w:t>expedir</w:t>
      </w:r>
      <w:r w:rsidRPr="00D04941">
        <w:rPr>
          <w:rFonts w:ascii="Book Antiqua" w:eastAsia="Times New Roman" w:hAnsi="Book Antiqua" w:cs="Times New Roman"/>
          <w:b/>
          <w:bCs/>
          <w:sz w:val="19"/>
          <w:szCs w:val="19"/>
          <w:lang w:eastAsia="pt-BR"/>
        </w:rPr>
        <w:t xml:space="preserve"> </w:t>
      </w:r>
      <w:r w:rsidRPr="00D04941">
        <w:rPr>
          <w:rFonts w:ascii="Book Antiqua" w:eastAsia="Times New Roman" w:hAnsi="Book Antiqua" w:cs="Times New Roman"/>
          <w:b/>
          <w:bCs/>
          <w:sz w:val="19"/>
          <w:szCs w:val="19"/>
          <w:highlight w:val="cyan"/>
          <w:lang w:eastAsia="pt-BR"/>
        </w:rPr>
        <w:t>notificações</w:t>
      </w:r>
      <w:r w:rsidRPr="006D34AA">
        <w:rPr>
          <w:rFonts w:ascii="Book Antiqua" w:eastAsia="Times New Roman" w:hAnsi="Book Antiqua" w:cs="Times New Roman"/>
          <w:sz w:val="18"/>
          <w:szCs w:val="18"/>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267500" w:rsidRPr="006D34AA">
        <w:rPr>
          <w:rFonts w:ascii="Book Antiqua" w:eastAsia="Times New Roman" w:hAnsi="Book Antiqua" w:cs="Times New Roman"/>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E96448">
        <w:rPr>
          <w:rFonts w:ascii="Book Antiqua" w:eastAsia="Times New Roman" w:hAnsi="Book Antiqua" w:cs="Times New Roman"/>
          <w:b/>
          <w:bCs/>
          <w:color w:val="FF0000"/>
          <w:sz w:val="16"/>
          <w:szCs w:val="16"/>
          <w:lang w:eastAsia="pt-BR"/>
        </w:rPr>
        <w:t xml:space="preserve"> </w:t>
      </w:r>
      <w:r w:rsidR="00E96448">
        <w:rPr>
          <w:rFonts w:ascii="Book Antiqua" w:eastAsia="Times New Roman" w:hAnsi="Book Antiqua" w:cs="Times New Roman"/>
          <w:b/>
          <w:bCs/>
          <w:color w:val="FF0000"/>
          <w:sz w:val="16"/>
          <w:szCs w:val="16"/>
          <w:u w:val="single"/>
          <w:lang w:eastAsia="pt-BR"/>
        </w:rPr>
        <w:t>(MPSC-2023)</w:t>
      </w:r>
    </w:p>
    <w:p w14:paraId="4E467B98" w14:textId="228CBA46" w:rsidR="009D5D45" w:rsidRPr="00E96448" w:rsidRDefault="009D5D45" w:rsidP="00DE6909">
      <w:pPr>
        <w:spacing w:before="100" w:beforeAutospacing="1" w:after="100" w:afterAutospacing="1" w:line="240" w:lineRule="auto"/>
        <w:jc w:val="both"/>
        <w:rPr>
          <w:rFonts w:ascii="Book Antiqua" w:hAnsi="Book Antiqua" w:cs="Times New Roman"/>
          <w:b/>
          <w:color w:val="FF0000"/>
          <w:sz w:val="18"/>
          <w:szCs w:val="18"/>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certidões de nascimento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de óbito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1C34F4">
        <w:rPr>
          <w:rFonts w:ascii="Book Antiqua" w:eastAsia="Times New Roman" w:hAnsi="Book Antiqua" w:cs="Times New Roman"/>
          <w:b/>
          <w:sz w:val="19"/>
          <w:szCs w:val="19"/>
          <w:highlight w:val="cyan"/>
          <w:lang w:eastAsia="pt-BR"/>
        </w:rPr>
        <w:t>quando necessário</w:t>
      </w:r>
      <w:r w:rsidRPr="006D34AA">
        <w:rPr>
          <w:rFonts w:ascii="Book Antiqua" w:eastAsia="Times New Roman" w:hAnsi="Book Antiqua" w:cs="Times New Roman"/>
          <w:b/>
          <w:sz w:val="18"/>
          <w:szCs w:val="18"/>
          <w:lang w:eastAsia="pt-BR"/>
        </w:rPr>
        <w:t>;</w:t>
      </w:r>
      <w:r w:rsidR="00A01B47" w:rsidRPr="006D34AA">
        <w:rPr>
          <w:rFonts w:ascii="Book Antiqua" w:eastAsia="Times New Roman" w:hAnsi="Book Antiqua" w:cs="Times New Roman"/>
          <w:b/>
          <w:sz w:val="18"/>
          <w:szCs w:val="18"/>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5E33FD" w:rsidRPr="006D34AA">
        <w:rPr>
          <w:rFonts w:ascii="Book Antiqua" w:eastAsia="Times New Roman" w:hAnsi="Book Antiqua" w:cs="Times New Roman"/>
          <w:b/>
          <w:bCs/>
          <w:color w:val="FF0000"/>
          <w:sz w:val="16"/>
          <w:szCs w:val="16"/>
          <w:lang w:eastAsia="pt-BR"/>
        </w:rPr>
        <w:t xml:space="preserve"> </w:t>
      </w:r>
      <w:r w:rsidR="005E33FD" w:rsidRPr="006D34AA">
        <w:rPr>
          <w:rFonts w:ascii="Book Antiqua" w:hAnsi="Book Antiqua"/>
          <w:b/>
          <w:color w:val="FF0000"/>
          <w:sz w:val="16"/>
          <w:szCs w:val="16"/>
          <w:u w:val="single"/>
        </w:rPr>
        <w:t>(TRT1-2015)</w:t>
      </w:r>
      <w:r w:rsidR="001920E3" w:rsidRPr="006D34AA">
        <w:rPr>
          <w:rFonts w:ascii="Book Antiqua" w:hAnsi="Book Antiqua"/>
          <w:b/>
          <w:color w:val="FF0000"/>
          <w:sz w:val="16"/>
          <w:szCs w:val="16"/>
        </w:rPr>
        <w:t xml:space="preserve"> </w:t>
      </w:r>
      <w:r w:rsidR="001920E3" w:rsidRPr="006D34AA">
        <w:rPr>
          <w:rFonts w:ascii="Book Antiqua" w:hAnsi="Book Antiqua"/>
          <w:b/>
          <w:color w:val="FF0000"/>
          <w:sz w:val="16"/>
          <w:szCs w:val="16"/>
          <w:u w:val="single"/>
        </w:rPr>
        <w:t>(MPRR-2017)</w:t>
      </w:r>
      <w:r w:rsidRPr="006D34AA">
        <w:rPr>
          <w:rFonts w:ascii="Book Antiqua" w:eastAsia="Times New Roman" w:hAnsi="Book Antiqua" w:cs="Times New Roman"/>
          <w:sz w:val="18"/>
          <w:szCs w:val="18"/>
          <w:lang w:eastAsia="pt-BR"/>
        </w:rPr>
        <w:t xml:space="preserve"> </w:t>
      </w:r>
      <w:r w:rsidR="00236FF0" w:rsidRPr="006D34AA">
        <w:rPr>
          <w:rFonts w:ascii="Book Antiqua" w:hAnsi="Book Antiqua" w:cs="Times New Roman"/>
          <w:b/>
          <w:color w:val="FF0000"/>
          <w:sz w:val="16"/>
          <w:szCs w:val="16"/>
          <w:u w:val="single"/>
        </w:rPr>
        <w:t>(TJMT-2014</w:t>
      </w:r>
      <w:r w:rsidR="00C31A9C" w:rsidRPr="006D34AA">
        <w:rPr>
          <w:rFonts w:ascii="Book Antiqua" w:hAnsi="Book Antiqua" w:cs="Times New Roman"/>
          <w:b/>
          <w:color w:val="FF0000"/>
          <w:sz w:val="16"/>
          <w:szCs w:val="16"/>
          <w:u w:val="single"/>
        </w:rPr>
        <w:t>/2018</w:t>
      </w:r>
      <w:r w:rsidR="00236FF0" w:rsidRPr="006D34AA">
        <w:rPr>
          <w:rFonts w:ascii="Book Antiqua" w:hAnsi="Book Antiqua" w:cs="Times New Roman"/>
          <w:b/>
          <w:color w:val="FF0000"/>
          <w:sz w:val="16"/>
          <w:szCs w:val="16"/>
          <w:u w:val="single"/>
        </w:rPr>
        <w:t>)</w:t>
      </w:r>
      <w:r w:rsidR="004265CE" w:rsidRPr="006D34AA">
        <w:rPr>
          <w:rFonts w:ascii="Book Antiqua" w:hAnsi="Book Antiqua" w:cs="Times New Roman"/>
          <w:b/>
          <w:color w:val="FF0000"/>
          <w:sz w:val="16"/>
          <w:szCs w:val="16"/>
        </w:rPr>
        <w:t xml:space="preserve"> </w:t>
      </w:r>
      <w:r w:rsidR="004265CE" w:rsidRPr="006D34AA">
        <w:rPr>
          <w:rFonts w:ascii="Book Antiqua" w:eastAsia="Times New Roman" w:hAnsi="Book Antiqua" w:cs="Arial"/>
          <w:b/>
          <w:bCs/>
          <w:color w:val="FF0000"/>
          <w:sz w:val="16"/>
          <w:szCs w:val="16"/>
          <w:u w:val="single"/>
          <w:lang w:eastAsia="pt-BR"/>
        </w:rPr>
        <w:t>(Cartórios/TJSC-2021)</w:t>
      </w:r>
      <w:r w:rsidR="00E96448">
        <w:rPr>
          <w:rFonts w:ascii="Book Antiqua" w:eastAsia="Times New Roman" w:hAnsi="Book Antiqua" w:cs="Arial"/>
          <w:b/>
          <w:bCs/>
          <w:color w:val="FF0000"/>
          <w:sz w:val="16"/>
          <w:szCs w:val="16"/>
          <w:lang w:eastAsia="pt-BR"/>
        </w:rPr>
        <w:t xml:space="preserve"> </w:t>
      </w:r>
      <w:r w:rsidR="00E9644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C31A9C" w:rsidRPr="00C06C84" w14:paraId="2B00A320" w14:textId="77777777" w:rsidTr="00FD16C1">
        <w:tc>
          <w:tcPr>
            <w:tcW w:w="8494" w:type="dxa"/>
            <w:shd w:val="clear" w:color="auto" w:fill="CCFFFF"/>
          </w:tcPr>
          <w:p w14:paraId="0224B7F2" w14:textId="4BCB7F49" w:rsidR="001C34F4" w:rsidRPr="001C34F4" w:rsidRDefault="001C34F4" w:rsidP="00FD16C1">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1C34F4">
              <w:rPr>
                <w:rFonts w:ascii="Book Antiqua" w:hAnsi="Book Antiqua" w:cs="Times New Roman"/>
                <w:b/>
                <w:sz w:val="19"/>
                <w:szCs w:val="19"/>
                <w:highlight w:val="yellow"/>
              </w:rPr>
              <w:t>MPRR-2017-CESPE</w:t>
            </w:r>
            <w:r>
              <w:rPr>
                <w:rFonts w:ascii="Book Antiqua" w:hAnsi="Book Antiqua" w:cs="Times New Roman"/>
                <w:b/>
                <w:sz w:val="19"/>
                <w:szCs w:val="19"/>
              </w:rPr>
              <w:t>)</w:t>
            </w:r>
            <w:r>
              <w:rPr>
                <w:rFonts w:ascii="Book Antiqua" w:hAnsi="Book Antiqua" w:cs="Times New Roman"/>
                <w:bCs/>
                <w:sz w:val="19"/>
                <w:szCs w:val="19"/>
              </w:rPr>
              <w:t xml:space="preserve">: </w:t>
            </w:r>
            <w:r w:rsidRPr="001C34F4">
              <w:rPr>
                <w:rFonts w:ascii="Book Antiqua" w:hAnsi="Book Antiqua" w:cs="Times New Roman"/>
                <w:bCs/>
                <w:sz w:val="19"/>
                <w:szCs w:val="19"/>
              </w:rPr>
              <w:t>Com relação ao conselho tutelar, julgue o ite</w:t>
            </w:r>
            <w:r>
              <w:rPr>
                <w:rFonts w:ascii="Book Antiqua" w:hAnsi="Book Antiqua" w:cs="Times New Roman"/>
                <w:bCs/>
                <w:sz w:val="19"/>
                <w:szCs w:val="19"/>
              </w:rPr>
              <w:t>m</w:t>
            </w:r>
            <w:r w:rsidRPr="001C34F4">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1C34F4">
              <w:rPr>
                <w:rFonts w:ascii="Book Antiqua" w:hAnsi="Book Antiqua" w:cs="Times New Roman"/>
                <w:bCs/>
                <w:sz w:val="19"/>
                <w:szCs w:val="19"/>
              </w:rPr>
              <w:t>As suas atribuições incluem requisitar certidões de nascimento e de óbito de criança ou de adolescente quando necessário.</w:t>
            </w:r>
            <w:r>
              <w:rPr>
                <w:rFonts w:ascii="Book Antiqua" w:hAnsi="Book Antiqua" w:cs="Times New Roman"/>
                <w:bCs/>
                <w:sz w:val="19"/>
                <w:szCs w:val="19"/>
              </w:rPr>
              <w:t xml:space="preserve"> </w:t>
            </w:r>
            <w:r>
              <w:rPr>
                <w:rFonts w:ascii="Book Antiqua" w:hAnsi="Book Antiqua" w:cs="Times New Roman"/>
                <w:b/>
                <w:sz w:val="19"/>
                <w:szCs w:val="19"/>
              </w:rPr>
              <w:t>BL: art. 136, VIII, ECA.</w:t>
            </w:r>
          </w:p>
          <w:p w14:paraId="69883FB3" w14:textId="666CAA79" w:rsidR="00C31A9C" w:rsidRPr="00C06C84" w:rsidRDefault="000002CD" w:rsidP="00FD16C1">
            <w:pPr>
              <w:spacing w:before="100" w:beforeAutospacing="1" w:after="100" w:afterAutospacing="1"/>
              <w:jc w:val="both"/>
              <w:rPr>
                <w:rFonts w:ascii="Book Antiqua" w:eastAsia="Times New Roman" w:hAnsi="Book Antiqua" w:cs="Times New Roman"/>
                <w:sz w:val="19"/>
                <w:szCs w:val="19"/>
                <w:lang w:eastAsia="pt-BR"/>
              </w:rPr>
            </w:pPr>
            <w:r w:rsidRPr="000002CD">
              <w:rPr>
                <w:rFonts w:ascii="Book Antiqua" w:hAnsi="Book Antiqua" w:cs="Times New Roman"/>
                <w:b/>
                <w:i/>
                <w:iCs/>
                <w:color w:val="FF0000"/>
                <w:sz w:val="19"/>
                <w:szCs w:val="19"/>
              </w:rPr>
              <w:t>#</w:t>
            </w:r>
            <w:r w:rsidRPr="000002CD">
              <w:rPr>
                <w:rFonts w:ascii="Book Antiqua" w:hAnsi="Book Antiqua" w:cs="Times New Roman"/>
                <w:b/>
                <w:i/>
                <w:iCs/>
                <w:color w:val="FF0000"/>
                <w:sz w:val="19"/>
                <w:szCs w:val="19"/>
                <w:highlight w:val="green"/>
              </w:rPr>
              <w:t>Atenção</w:t>
            </w:r>
            <w:r w:rsidRPr="00C06C84">
              <w:rPr>
                <w:rFonts w:ascii="Book Antiqua" w:hAnsi="Book Antiqua" w:cs="Times New Roman"/>
                <w:sz w:val="19"/>
                <w:szCs w:val="19"/>
              </w:rPr>
              <w:t>:</w:t>
            </w:r>
            <w:r w:rsidR="00C31A9C" w:rsidRPr="00C06C84">
              <w:rPr>
                <w:rFonts w:ascii="Book Antiqua" w:eastAsia="Times New Roman" w:hAnsi="Book Antiqua" w:cs="Times New Roman"/>
                <w:sz w:val="19"/>
                <w:szCs w:val="19"/>
                <w:lang w:eastAsia="pt-BR"/>
              </w:rPr>
              <w:t xml:space="preserve"> Os Conselhos Tutelares não são Cartórios de Registro Civil. Podem eles requisitar as certidões de nascimento e óbito, mas não as expedir.</w:t>
            </w:r>
          </w:p>
        </w:tc>
      </w:tr>
    </w:tbl>
    <w:p w14:paraId="4E467B99" w14:textId="0CA9647E" w:rsidR="009D5D45" w:rsidRPr="00D268EB"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IX - </w:t>
      </w:r>
      <w:r w:rsidRPr="00C06C84">
        <w:rPr>
          <w:rFonts w:ascii="Book Antiqua" w:eastAsia="Times New Roman" w:hAnsi="Book Antiqua" w:cs="Times New Roman"/>
          <w:b/>
          <w:caps/>
          <w:sz w:val="19"/>
          <w:szCs w:val="19"/>
          <w:highlight w:val="green"/>
          <w:lang w:eastAsia="pt-BR"/>
        </w:rPr>
        <w:t>assessorar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caps/>
          <w:sz w:val="19"/>
          <w:szCs w:val="19"/>
          <w:shd w:val="clear" w:color="auto" w:fill="F7CAAC" w:themeFill="accent2" w:themeFillTint="66"/>
          <w:lang w:eastAsia="pt-BR"/>
        </w:rPr>
        <w:t>Poder Executivo local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elaboração da proposta orçamentária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para planos e programas de atendimento</w:t>
      </w:r>
      <w:r w:rsidRPr="00C06C84">
        <w:rPr>
          <w:rFonts w:ascii="Book Antiqua" w:eastAsia="Times New Roman" w:hAnsi="Book Antiqua" w:cs="Times New Roman"/>
          <w:b/>
          <w:sz w:val="19"/>
          <w:szCs w:val="19"/>
          <w:lang w:eastAsia="pt-BR"/>
        </w:rPr>
        <w:t xml:space="preserve"> dos direitos da criança e do adolescente</w:t>
      </w:r>
      <w:r w:rsidRPr="006D34AA">
        <w:rPr>
          <w:rFonts w:ascii="Book Antiqua" w:eastAsia="Times New Roman" w:hAnsi="Book Antiqua" w:cs="Times New Roman"/>
          <w:sz w:val="18"/>
          <w:szCs w:val="18"/>
          <w:lang w:eastAsia="pt-BR"/>
        </w:rPr>
        <w:t>;</w:t>
      </w:r>
      <w:r w:rsidR="00CF7AF1" w:rsidRPr="006D34AA">
        <w:rPr>
          <w:rFonts w:ascii="Book Antiqua" w:eastAsia="Times New Roman" w:hAnsi="Book Antiqua" w:cs="Times New Roman"/>
          <w:sz w:val="18"/>
          <w:szCs w:val="18"/>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0D44C0" w:rsidRPr="006D34AA">
        <w:rPr>
          <w:rFonts w:ascii="Book Antiqua" w:eastAsia="Times New Roman" w:hAnsi="Book Antiqua" w:cs="Times New Roman"/>
          <w:b/>
          <w:bCs/>
          <w:color w:val="FF0000"/>
          <w:sz w:val="16"/>
          <w:szCs w:val="16"/>
          <w:lang w:eastAsia="pt-BR"/>
        </w:rPr>
        <w:t xml:space="preserve"> </w:t>
      </w:r>
      <w:r w:rsidR="0039086F" w:rsidRPr="006D34AA">
        <w:rPr>
          <w:rFonts w:ascii="Book Antiqua" w:hAnsi="Book Antiqua"/>
          <w:b/>
          <w:color w:val="FF0000"/>
          <w:sz w:val="16"/>
          <w:szCs w:val="16"/>
          <w:u w:val="single"/>
        </w:rPr>
        <w:t>(MPSP-2013)</w:t>
      </w:r>
      <w:r w:rsidR="009B4F00" w:rsidRPr="006D34AA">
        <w:rPr>
          <w:rFonts w:ascii="Book Antiqua" w:hAnsi="Book Antiqua"/>
          <w:b/>
          <w:color w:val="FF0000"/>
          <w:sz w:val="16"/>
          <w:szCs w:val="16"/>
        </w:rPr>
        <w:t xml:space="preserve"> </w:t>
      </w:r>
      <w:r w:rsidR="00236FF0" w:rsidRPr="006D34AA">
        <w:rPr>
          <w:rFonts w:ascii="Book Antiqua" w:hAnsi="Book Antiqua" w:cs="Times New Roman"/>
          <w:b/>
          <w:color w:val="FF0000"/>
          <w:sz w:val="16"/>
          <w:szCs w:val="16"/>
          <w:u w:val="single"/>
        </w:rPr>
        <w:t>(TJMT-2014)</w:t>
      </w:r>
      <w:r w:rsidR="00267500" w:rsidRPr="006D34AA">
        <w:rPr>
          <w:rFonts w:ascii="Book Antiqua" w:hAnsi="Book Antiqua" w:cs="Times New Roman"/>
          <w:b/>
          <w:color w:val="FF0000"/>
          <w:sz w:val="16"/>
          <w:szCs w:val="16"/>
        </w:rPr>
        <w:t xml:space="preserve"> </w:t>
      </w:r>
      <w:r w:rsidR="00267500" w:rsidRPr="006D34AA">
        <w:rPr>
          <w:rFonts w:ascii="Book Antiqua" w:eastAsia="Times New Roman" w:hAnsi="Book Antiqua" w:cs="Times New Roman"/>
          <w:b/>
          <w:bCs/>
          <w:color w:val="FF0000"/>
          <w:sz w:val="16"/>
          <w:szCs w:val="16"/>
          <w:u w:val="single"/>
          <w:lang w:eastAsia="pt-BR"/>
        </w:rPr>
        <w:t>(DPEPB-2014)</w:t>
      </w:r>
      <w:r w:rsidR="001639F8" w:rsidRPr="006D34AA">
        <w:rPr>
          <w:rFonts w:ascii="Book Antiqua" w:eastAsia="Times New Roman" w:hAnsi="Book Antiqua" w:cs="Times New Roman"/>
          <w:b/>
          <w:bCs/>
          <w:color w:val="FF0000"/>
          <w:sz w:val="16"/>
          <w:szCs w:val="16"/>
          <w:lang w:eastAsia="pt-BR"/>
        </w:rPr>
        <w:t xml:space="preserve"> </w:t>
      </w:r>
      <w:r w:rsidR="001639F8" w:rsidRPr="006D34AA">
        <w:rPr>
          <w:rFonts w:ascii="Book Antiqua" w:eastAsia="Times New Roman" w:hAnsi="Book Antiqua" w:cs="Times New Roman"/>
          <w:b/>
          <w:bCs/>
          <w:color w:val="FF0000"/>
          <w:sz w:val="16"/>
          <w:szCs w:val="16"/>
          <w:u w:val="single"/>
          <w:lang w:eastAsia="pt-BR"/>
        </w:rPr>
        <w:t>(TRT8-2014)</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(DPEMA-2015)</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B103B0" w:rsidRPr="006D34AA">
        <w:rPr>
          <w:rFonts w:ascii="Book Antiqua" w:hAnsi="Book Antiqua" w:cs="Times New Roman"/>
          <w:b/>
          <w:color w:val="FF0000"/>
          <w:sz w:val="16"/>
          <w:szCs w:val="16"/>
        </w:rPr>
        <w:t xml:space="preserve"> </w:t>
      </w:r>
      <w:r w:rsidR="00B103B0" w:rsidRPr="006D34AA">
        <w:rPr>
          <w:rFonts w:ascii="Book Antiqua" w:hAnsi="Book Antiqua" w:cs="Times New Roman"/>
          <w:b/>
          <w:color w:val="FF0000"/>
          <w:sz w:val="16"/>
          <w:szCs w:val="16"/>
          <w:u w:val="single"/>
        </w:rPr>
        <w:t>(TJCE-2018)</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(MPPR-2012/2013/2019)</w:t>
      </w:r>
      <w:r w:rsidR="00506AE0">
        <w:rPr>
          <w:rFonts w:ascii="Book Antiqua" w:hAnsi="Book Antiqua" w:cs="Times New Roman"/>
          <w:b/>
          <w:color w:val="FF0000"/>
          <w:sz w:val="16"/>
          <w:szCs w:val="16"/>
        </w:rPr>
        <w:t xml:space="preserve"> </w:t>
      </w:r>
      <w:r w:rsidR="00506AE0">
        <w:rPr>
          <w:rFonts w:ascii="Book Antiqua" w:hAnsi="Book Antiqua" w:cs="Times New Roman"/>
          <w:b/>
          <w:color w:val="FF0000"/>
          <w:sz w:val="16"/>
          <w:szCs w:val="16"/>
          <w:u w:val="single"/>
        </w:rPr>
        <w:t>(MPTO-2022)</w:t>
      </w:r>
      <w:r w:rsidR="00BA7DB5">
        <w:rPr>
          <w:rFonts w:ascii="Book Antiqua" w:hAnsi="Book Antiqua" w:cs="Times New Roman"/>
          <w:b/>
          <w:color w:val="FF0000"/>
          <w:sz w:val="16"/>
          <w:szCs w:val="16"/>
        </w:rPr>
        <w:t xml:space="preserve"> </w:t>
      </w:r>
      <w:r w:rsidR="00BA7DB5">
        <w:rPr>
          <w:rFonts w:ascii="Book Antiqua" w:hAnsi="Book Antiqua" w:cs="Times New Roman"/>
          <w:b/>
          <w:color w:val="FF0000"/>
          <w:sz w:val="16"/>
          <w:szCs w:val="16"/>
          <w:u w:val="single"/>
        </w:rPr>
        <w:t>(MPRR-2023)</w:t>
      </w:r>
      <w:r w:rsidR="00D268EB">
        <w:rPr>
          <w:rFonts w:ascii="Book Antiqua" w:hAnsi="Book Antiqua" w:cs="Times New Roman"/>
          <w:b/>
          <w:color w:val="FF0000"/>
          <w:sz w:val="16"/>
          <w:szCs w:val="16"/>
        </w:rPr>
        <w:t xml:space="preserve"> </w:t>
      </w:r>
      <w:r w:rsidR="00D268EB">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2641D1" w14:paraId="4AA0D0C8" w14:textId="77777777" w:rsidTr="002641D1">
        <w:tc>
          <w:tcPr>
            <w:tcW w:w="8494" w:type="dxa"/>
            <w:shd w:val="clear" w:color="auto" w:fill="CCFFFF"/>
          </w:tcPr>
          <w:p w14:paraId="55CD58EC" w14:textId="5F91CCAB" w:rsidR="00BA7DB5" w:rsidRDefault="00BA7DB5" w:rsidP="00DE69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DB5">
              <w:rPr>
                <w:rFonts w:ascii="Book Antiqua" w:eastAsia="Times New Roman" w:hAnsi="Book Antiqua" w:cs="Times New Roman"/>
                <w:bCs/>
                <w:sz w:val="19"/>
                <w:szCs w:val="19"/>
                <w:lang w:eastAsia="pt-BR"/>
              </w:rPr>
              <w:t xml:space="preserve">Em relação às atribuições legais do Conselho Tutelar, conforme as regras do </w:t>
            </w:r>
            <w:r>
              <w:rPr>
                <w:rFonts w:ascii="Book Antiqua" w:eastAsia="Times New Roman" w:hAnsi="Book Antiqua" w:cs="Times New Roman"/>
                <w:bCs/>
                <w:sz w:val="19"/>
                <w:szCs w:val="19"/>
                <w:lang w:eastAsia="pt-BR"/>
              </w:rPr>
              <w:t>ECA</w:t>
            </w:r>
            <w:r w:rsidRPr="00BA7DB5">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BA7DB5">
              <w:rPr>
                <w:rFonts w:ascii="Book Antiqua" w:eastAsia="Times New Roman" w:hAnsi="Book Antiqua" w:cs="Times New Roman"/>
                <w:bCs/>
                <w:sz w:val="19"/>
                <w:szCs w:val="19"/>
                <w:lang w:eastAsia="pt-BR"/>
              </w:rPr>
              <w:t>Cabe ao Conselho Tutelar assessorar o Poder Executivo local 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7720D9F7" w14:textId="7A778244" w:rsidR="00506AE0" w:rsidRPr="00506AE0" w:rsidRDefault="00506AE0" w:rsidP="00DE690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6AE0">
              <w:rPr>
                <w:rFonts w:ascii="Book Antiqua" w:eastAsia="Times New Roman" w:hAnsi="Book Antiqua" w:cs="Times New Roman"/>
                <w:bCs/>
                <w:sz w:val="19"/>
                <w:szCs w:val="19"/>
                <w:lang w:eastAsia="pt-BR"/>
              </w:rPr>
              <w:t>Segundo o ECA, as atribuições do conselho tutelar incluem</w:t>
            </w:r>
            <w:r>
              <w:rPr>
                <w:rFonts w:ascii="Book Antiqua" w:eastAsia="Times New Roman" w:hAnsi="Book Antiqua" w:cs="Times New Roman"/>
                <w:bCs/>
                <w:sz w:val="19"/>
                <w:szCs w:val="19"/>
                <w:lang w:eastAsia="pt-BR"/>
              </w:rPr>
              <w:t xml:space="preserve"> </w:t>
            </w:r>
            <w:r w:rsidRPr="00506AE0">
              <w:rPr>
                <w:rFonts w:ascii="Book Antiqua" w:eastAsia="Times New Roman" w:hAnsi="Book Antiqua" w:cs="Times New Roman"/>
                <w:bCs/>
                <w:sz w:val="19"/>
                <w:szCs w:val="19"/>
                <w:lang w:eastAsia="pt-BR"/>
              </w:rPr>
              <w:t>assessorar o Poder Executivo local 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41AB66FD" w14:textId="4B076E57" w:rsidR="002641D1" w:rsidRDefault="002641D1" w:rsidP="00DE6909">
            <w:pPr>
              <w:spacing w:before="100" w:beforeAutospacing="1" w:after="100" w:afterAutospacing="1"/>
              <w:jc w:val="both"/>
              <w:rPr>
                <w:rFonts w:ascii="Book Antiqua" w:eastAsia="Times New Roman" w:hAnsi="Book Antiqua" w:cs="Times New Roman"/>
                <w:b/>
                <w:sz w:val="19"/>
                <w:szCs w:val="19"/>
                <w:lang w:eastAsia="pt-BR"/>
              </w:rPr>
            </w:pPr>
            <w:r w:rsidRPr="00411996">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É de atribuição do Conselho Tutelar assessorar o Poder Executivo local 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444FF618" w14:textId="26FA5F9B" w:rsidR="00411996" w:rsidRPr="00411996" w:rsidRDefault="00411996" w:rsidP="00DE690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11996">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199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411996">
              <w:rPr>
                <w:rFonts w:ascii="Book Antiqua" w:eastAsia="Times New Roman" w:hAnsi="Book Antiqua" w:cs="Times New Roman"/>
                <w:bCs/>
                <w:sz w:val="19"/>
                <w:szCs w:val="19"/>
                <w:lang w:eastAsia="pt-BR"/>
              </w:rPr>
              <w:t>, com relação ao Conselho Tutelar, no que diz respeito ao processo de escolha dos Conselheiros, suas atribuições, direitos sociais e poder de requisição, prevê que</w:t>
            </w:r>
            <w:r>
              <w:rPr>
                <w:rFonts w:ascii="Book Antiqua" w:eastAsia="Times New Roman" w:hAnsi="Book Antiqua" w:cs="Times New Roman"/>
                <w:bCs/>
                <w:sz w:val="19"/>
                <w:szCs w:val="19"/>
                <w:lang w:eastAsia="pt-BR"/>
              </w:rPr>
              <w:t xml:space="preserve"> </w:t>
            </w:r>
            <w:r w:rsidRPr="00411996">
              <w:rPr>
                <w:rFonts w:ascii="Book Antiqua" w:eastAsia="Times New Roman" w:hAnsi="Book Antiqua" w:cs="Times New Roman"/>
                <w:bCs/>
                <w:sz w:val="19"/>
                <w:szCs w:val="19"/>
                <w:lang w:eastAsia="pt-BR"/>
              </w:rPr>
              <w:t>o Conselho Tutelar possui atribuição de assessorar o Poder Executivo local na elaboração de proposta orçamentária para planos e programas de atendimento dos direitos de crianças e adolescentes.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tc>
      </w:tr>
    </w:tbl>
    <w:p w14:paraId="4E467B9A" w14:textId="7E63C4C8" w:rsidR="009D5D45" w:rsidRPr="006D34AA"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X - </w:t>
      </w:r>
      <w:r w:rsidRPr="00C06C84">
        <w:rPr>
          <w:rFonts w:ascii="Book Antiqua" w:eastAsia="Times New Roman" w:hAnsi="Book Antiqua" w:cs="Times New Roman"/>
          <w:b/>
          <w:sz w:val="19"/>
          <w:szCs w:val="19"/>
          <w:lang w:eastAsia="pt-BR"/>
        </w:rPr>
        <w:t>representar, em nome da pessoa e da família, contra a violação dos direitos previstos no art. 220, § 3º, inciso II, da Constituição Federal</w:t>
      </w:r>
      <w:r w:rsidRPr="006D34AA">
        <w:rPr>
          <w:rFonts w:ascii="Book Antiqua" w:eastAsia="Times New Roman" w:hAnsi="Book Antiqua" w:cs="Times New Roman"/>
          <w:sz w:val="18"/>
          <w:szCs w:val="18"/>
          <w:lang w:eastAsia="pt-BR"/>
        </w:rPr>
        <w:t>;</w:t>
      </w:r>
      <w:r w:rsidR="00D04941" w:rsidRPr="006D34AA">
        <w:rPr>
          <w:rFonts w:ascii="Book Antiqua" w:eastAsia="Times New Roman" w:hAnsi="Book Antiqua" w:cs="Times New Roman"/>
          <w:sz w:val="18"/>
          <w:szCs w:val="18"/>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8E7DA0" w:rsidRPr="006D34AA">
        <w:rPr>
          <w:rFonts w:ascii="Book Antiqua" w:eastAsia="Times New Roman" w:hAnsi="Book Antiqua" w:cs="Times New Roman"/>
          <w:b/>
          <w:bCs/>
          <w:color w:val="FF0000"/>
          <w:sz w:val="16"/>
          <w:szCs w:val="16"/>
          <w:lang w:eastAsia="pt-BR"/>
        </w:rPr>
        <w:t xml:space="preserve"> </w:t>
      </w:r>
      <w:r w:rsidR="00236FF0" w:rsidRPr="006D34AA">
        <w:rPr>
          <w:rFonts w:ascii="Book Antiqua" w:hAnsi="Book Antiqua" w:cs="Times New Roman"/>
          <w:b/>
          <w:color w:val="FF0000"/>
          <w:sz w:val="16"/>
          <w:szCs w:val="16"/>
          <w:u w:val="single"/>
        </w:rPr>
        <w:t>(TJMT-2014)</w:t>
      </w:r>
    </w:p>
    <w:p w14:paraId="4E467B9B" w14:textId="4532834A" w:rsidR="009D5D45" w:rsidRPr="00FD0854"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 xml:space="preserve">XI - </w:t>
      </w:r>
      <w:r w:rsidRPr="00C06C84">
        <w:rPr>
          <w:rFonts w:ascii="Book Antiqua" w:eastAsia="Times New Roman" w:hAnsi="Book Antiqua" w:cs="Times New Roman"/>
          <w:b/>
          <w:caps/>
          <w:color w:val="000000"/>
          <w:sz w:val="19"/>
          <w:szCs w:val="19"/>
          <w:highlight w:val="green"/>
          <w:lang w:eastAsia="pt-BR"/>
        </w:rPr>
        <w:t>representar</w:t>
      </w:r>
      <w:r w:rsidRPr="00C06C84">
        <w:rPr>
          <w:rFonts w:ascii="Book Antiqua" w:eastAsia="Times New Roman" w:hAnsi="Book Antiqua" w:cs="Times New Roman"/>
          <w:b/>
          <w:color w:val="000000"/>
          <w:sz w:val="19"/>
          <w:szCs w:val="19"/>
          <w:lang w:eastAsia="pt-BR"/>
        </w:rPr>
        <w:t xml:space="preserve"> ao </w:t>
      </w:r>
      <w:r w:rsidRPr="00C06C84">
        <w:rPr>
          <w:rFonts w:ascii="Book Antiqua" w:eastAsia="Times New Roman" w:hAnsi="Book Antiqua" w:cs="Times New Roman"/>
          <w:b/>
          <w:caps/>
          <w:color w:val="000000"/>
          <w:sz w:val="19"/>
          <w:szCs w:val="19"/>
          <w:highlight w:val="cyan"/>
          <w:lang w:eastAsia="pt-BR"/>
        </w:rPr>
        <w:t>Ministério Público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para efeito</w:t>
      </w:r>
      <w:r w:rsidRPr="00C06C84">
        <w:rPr>
          <w:rFonts w:ascii="Book Antiqua" w:eastAsia="Times New Roman" w:hAnsi="Book Antiqua" w:cs="Times New Roman"/>
          <w:b/>
          <w:color w:val="000000"/>
          <w:sz w:val="19"/>
          <w:szCs w:val="19"/>
          <w:lang w:eastAsia="pt-BR"/>
        </w:rPr>
        <w:t xml:space="preserve"> das </w:t>
      </w:r>
      <w:r w:rsidRPr="00C06C84">
        <w:rPr>
          <w:rFonts w:ascii="Book Antiqua" w:eastAsia="Times New Roman" w:hAnsi="Book Antiqua" w:cs="Times New Roman"/>
          <w:b/>
          <w:caps/>
          <w:color w:val="000000"/>
          <w:sz w:val="19"/>
          <w:szCs w:val="19"/>
          <w:shd w:val="clear" w:color="auto" w:fill="F7CAAC" w:themeFill="accent2" w:themeFillTint="66"/>
          <w:lang w:eastAsia="pt-BR"/>
        </w:rPr>
        <w:t>ações de perda</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shd w:val="clear" w:color="auto" w:fill="F7CAAC" w:themeFill="accent2" w:themeFillTint="66"/>
          <w:lang w:eastAsia="pt-BR"/>
        </w:rPr>
        <w:t>suspensão do poder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após esgotadas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as possibilidades de manutenção</w:t>
      </w:r>
      <w:r w:rsidRPr="00C06C84">
        <w:rPr>
          <w:rFonts w:ascii="Book Antiqua" w:eastAsia="Times New Roman" w:hAnsi="Book Antiqua" w:cs="Times New Roman"/>
          <w:b/>
          <w:color w:val="000000"/>
          <w:sz w:val="19"/>
          <w:szCs w:val="19"/>
          <w:lang w:eastAsia="pt-BR"/>
        </w:rPr>
        <w:t xml:space="preserve"> da criança ou do adolescente </w:t>
      </w:r>
      <w:r w:rsidRPr="00C06C84">
        <w:rPr>
          <w:rFonts w:ascii="Book Antiqua" w:eastAsia="Times New Roman" w:hAnsi="Book Antiqua" w:cs="Times New Roman"/>
          <w:b/>
          <w:color w:val="000000"/>
          <w:sz w:val="19"/>
          <w:szCs w:val="19"/>
          <w:highlight w:val="cyan"/>
          <w:lang w:eastAsia="pt-BR"/>
        </w:rPr>
        <w:t>junto à família natural</w:t>
      </w:r>
      <w:r w:rsidRPr="00C06C84">
        <w:rPr>
          <w:rFonts w:ascii="Book Antiqua" w:eastAsia="Times New Roman" w:hAnsi="Book Antiqua" w:cs="Times New Roman"/>
          <w:color w:val="000000"/>
          <w:sz w:val="19"/>
          <w:szCs w:val="19"/>
          <w:lang w:eastAsia="pt-BR"/>
        </w:rPr>
        <w:t>. </w:t>
      </w:r>
      <w:hyperlink r:id="rId375" w:anchor="art2" w:history="1">
        <w:r w:rsidRPr="006D34AA">
          <w:rPr>
            <w:rFonts w:ascii="Book Antiqua" w:eastAsia="Times New Roman" w:hAnsi="Book Antiqua" w:cs="Times New Roman"/>
            <w:color w:val="0000FF"/>
            <w:sz w:val="16"/>
            <w:szCs w:val="16"/>
            <w:u w:val="single"/>
            <w:lang w:eastAsia="pt-BR"/>
          </w:rPr>
          <w:t>(Redação dada pela Lei nº 12.010, de 2009)</w:t>
        </w:r>
      </w:hyperlink>
      <w:r w:rsidR="003902B6" w:rsidRPr="006D34AA">
        <w:rPr>
          <w:rFonts w:ascii="Book Antiqua" w:eastAsia="Times New Roman" w:hAnsi="Book Antiqua" w:cs="Times New Roman"/>
          <w:color w:val="0000FF"/>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D04941" w:rsidRPr="006D34AA">
        <w:rPr>
          <w:rFonts w:ascii="Book Antiqua" w:eastAsia="Times New Roman" w:hAnsi="Book Antiqua" w:cs="Times New Roman"/>
          <w:b/>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lastRenderedPageBreak/>
        <w:t>(DPEAC-2012)</w:t>
      </w:r>
      <w:r w:rsidR="00E46F64" w:rsidRPr="006D34AA">
        <w:rPr>
          <w:rFonts w:ascii="Book Antiqua" w:eastAsia="Times New Roman" w:hAnsi="Book Antiqua" w:cs="Times New Roman"/>
          <w:b/>
          <w:bCs/>
          <w:color w:val="FF0000"/>
          <w:sz w:val="16"/>
          <w:szCs w:val="16"/>
          <w:lang w:eastAsia="pt-BR"/>
        </w:rPr>
        <w:t xml:space="preserve"> </w:t>
      </w:r>
      <w:r w:rsidR="009C57F1" w:rsidRPr="006D34AA">
        <w:rPr>
          <w:rFonts w:ascii="Book Antiqua" w:hAnsi="Book Antiqua" w:cs="Times New Roman"/>
          <w:b/>
          <w:color w:val="FF0000"/>
          <w:sz w:val="16"/>
          <w:szCs w:val="16"/>
          <w:u w:val="single"/>
        </w:rPr>
        <w:t>(TJRN-2013)</w:t>
      </w:r>
      <w:r w:rsidR="0039086F" w:rsidRPr="006D34AA">
        <w:rPr>
          <w:rFonts w:ascii="Book Antiqua" w:hAnsi="Book Antiqua" w:cs="Times New Roman"/>
          <w:b/>
          <w:color w:val="FF0000"/>
          <w:sz w:val="16"/>
          <w:szCs w:val="16"/>
        </w:rPr>
        <w:t xml:space="preserve"> </w:t>
      </w:r>
      <w:r w:rsidR="0039086F" w:rsidRPr="006D34AA">
        <w:rPr>
          <w:rFonts w:ascii="Book Antiqua" w:hAnsi="Book Antiqua"/>
          <w:b/>
          <w:color w:val="FF0000"/>
          <w:sz w:val="16"/>
          <w:szCs w:val="16"/>
          <w:u w:val="single"/>
        </w:rPr>
        <w:t>(MPSP-2013)</w:t>
      </w:r>
      <w:r w:rsidR="00DB2736" w:rsidRPr="006D34AA">
        <w:rPr>
          <w:rFonts w:ascii="Book Antiqua" w:hAnsi="Book Antiqua"/>
          <w:b/>
          <w:color w:val="FF0000"/>
          <w:sz w:val="16"/>
          <w:szCs w:val="16"/>
        </w:rPr>
        <w:t xml:space="preserve"> </w:t>
      </w:r>
      <w:r w:rsidR="00267500" w:rsidRPr="006D34AA">
        <w:rPr>
          <w:rFonts w:ascii="Book Antiqua" w:eastAsia="Times New Roman" w:hAnsi="Book Antiqua" w:cs="Times New Roman"/>
          <w:b/>
          <w:bCs/>
          <w:color w:val="FF0000"/>
          <w:sz w:val="16"/>
          <w:szCs w:val="16"/>
          <w:u w:val="single"/>
          <w:lang w:eastAsia="pt-BR"/>
        </w:rPr>
        <w:t>(DPEPB-2014)</w:t>
      </w:r>
      <w:r w:rsidR="00DB5F6E" w:rsidRPr="006D34AA">
        <w:rPr>
          <w:rFonts w:ascii="Book Antiqua" w:eastAsia="Times New Roman" w:hAnsi="Book Antiqua" w:cs="Times New Roman"/>
          <w:b/>
          <w:bCs/>
          <w:color w:val="FF0000"/>
          <w:sz w:val="16"/>
          <w:szCs w:val="16"/>
          <w:lang w:eastAsia="pt-BR"/>
        </w:rPr>
        <w:t xml:space="preserve"> </w:t>
      </w:r>
      <w:r w:rsidR="00DB5F6E" w:rsidRPr="006D34AA">
        <w:rPr>
          <w:rFonts w:ascii="Book Antiqua" w:hAnsi="Book Antiqua" w:cs="Times New Roman"/>
          <w:b/>
          <w:color w:val="FF0000"/>
          <w:sz w:val="16"/>
          <w:szCs w:val="16"/>
          <w:u w:val="single"/>
        </w:rPr>
        <w:t>(TRT3-2014)</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(TJDFT-2015)</w:t>
      </w:r>
      <w:r w:rsidRPr="006D34AA">
        <w:rPr>
          <w:rFonts w:ascii="Book Antiqua" w:eastAsia="Times New Roman" w:hAnsi="Book Antiqua" w:cs="Times New Roman"/>
          <w:sz w:val="16"/>
          <w:szCs w:val="16"/>
          <w:lang w:eastAsia="pt-BR"/>
        </w:rPr>
        <w:t xml:space="preserve"> </w:t>
      </w:r>
      <w:r w:rsidR="00A6636F" w:rsidRPr="006D34AA">
        <w:rPr>
          <w:rFonts w:ascii="Book Antiqua" w:hAnsi="Book Antiqua" w:cs="Times New Roman"/>
          <w:b/>
          <w:color w:val="FF0000"/>
          <w:sz w:val="16"/>
          <w:szCs w:val="16"/>
        </w:rPr>
        <w:t>(</w:t>
      </w:r>
      <w:r w:rsidR="00B103B0" w:rsidRPr="006D34AA">
        <w:rPr>
          <w:rFonts w:ascii="Book Antiqua" w:hAnsi="Book Antiqua" w:cs="Times New Roman"/>
          <w:b/>
          <w:color w:val="FF0000"/>
          <w:sz w:val="16"/>
          <w:szCs w:val="16"/>
          <w:u w:val="single"/>
        </w:rPr>
        <w:t>TJCE-</w:t>
      </w:r>
      <w:r w:rsidR="00BF214E" w:rsidRPr="006D34AA">
        <w:rPr>
          <w:rFonts w:ascii="Book Antiqua" w:hAnsi="Book Antiqua" w:cs="Times New Roman"/>
          <w:b/>
          <w:color w:val="FF0000"/>
          <w:sz w:val="16"/>
          <w:szCs w:val="16"/>
          <w:u w:val="single"/>
        </w:rPr>
        <w:t>2012/</w:t>
      </w:r>
      <w:r w:rsidR="00B103B0" w:rsidRPr="006D34AA">
        <w:rPr>
          <w:rFonts w:ascii="Book Antiqua" w:hAnsi="Book Antiqua" w:cs="Times New Roman"/>
          <w:b/>
          <w:color w:val="FF0000"/>
          <w:sz w:val="16"/>
          <w:szCs w:val="16"/>
          <w:u w:val="single"/>
        </w:rPr>
        <w:t>2018</w:t>
      </w:r>
      <w:r w:rsidR="00A6636F" w:rsidRPr="006D34AA">
        <w:rPr>
          <w:rFonts w:ascii="Book Antiqua" w:hAnsi="Book Antiqua" w:cs="Times New Roman"/>
          <w:b/>
          <w:color w:val="FF0000"/>
          <w:sz w:val="16"/>
          <w:szCs w:val="16"/>
          <w:u w:val="single"/>
        </w:rPr>
        <w:t>)</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(TJRS-2018)</w:t>
      </w:r>
      <w:r w:rsidR="00E96448">
        <w:rPr>
          <w:rFonts w:ascii="Book Antiqua" w:hAnsi="Book Antiqua" w:cs="Times New Roman"/>
          <w:b/>
          <w:color w:val="FF0000"/>
          <w:sz w:val="16"/>
          <w:szCs w:val="16"/>
        </w:rPr>
        <w:t xml:space="preserve"> </w:t>
      </w:r>
      <w:r w:rsidR="00E96448">
        <w:rPr>
          <w:rFonts w:ascii="Book Antiqua" w:eastAsia="Times New Roman" w:hAnsi="Book Antiqua" w:cs="Times New Roman"/>
          <w:b/>
          <w:bCs/>
          <w:color w:val="FF0000"/>
          <w:sz w:val="16"/>
          <w:szCs w:val="16"/>
          <w:u w:val="single"/>
          <w:lang w:eastAsia="pt-BR"/>
        </w:rPr>
        <w:t>(MPSC-2012/2023)</w:t>
      </w:r>
      <w:r w:rsidR="002F25D4">
        <w:rPr>
          <w:rFonts w:ascii="Book Antiqua" w:eastAsia="Times New Roman" w:hAnsi="Book Antiqua" w:cs="Times New Roman"/>
          <w:b/>
          <w:bCs/>
          <w:color w:val="FF0000"/>
          <w:sz w:val="16"/>
          <w:szCs w:val="16"/>
          <w:lang w:eastAsia="pt-BR"/>
        </w:rPr>
        <w:t xml:space="preserve"> </w:t>
      </w:r>
      <w:r w:rsidR="002F25D4">
        <w:rPr>
          <w:rFonts w:ascii="Book Antiqua" w:eastAsia="Times New Roman" w:hAnsi="Book Antiqua" w:cs="Times New Roman"/>
          <w:b/>
          <w:bCs/>
          <w:color w:val="FF0000"/>
          <w:sz w:val="16"/>
          <w:szCs w:val="16"/>
          <w:u w:val="single"/>
          <w:lang w:eastAsia="pt-BR"/>
        </w:rPr>
        <w:t>(MPRS-2023)</w:t>
      </w:r>
      <w:r w:rsidR="00FD0854">
        <w:rPr>
          <w:rFonts w:ascii="Book Antiqua" w:hAnsi="Book Antiqua" w:cs="Times New Roman"/>
          <w:b/>
          <w:color w:val="FF0000"/>
          <w:sz w:val="16"/>
          <w:szCs w:val="16"/>
        </w:rPr>
        <w:t xml:space="preserve"> </w:t>
      </w:r>
      <w:r w:rsidR="00FD0854">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921316" w:rsidRPr="00C06C84" w14:paraId="4E467B9D" w14:textId="77777777" w:rsidTr="00921316">
        <w:tc>
          <w:tcPr>
            <w:tcW w:w="8494" w:type="dxa"/>
            <w:shd w:val="clear" w:color="auto" w:fill="CCFFFF"/>
          </w:tcPr>
          <w:p w14:paraId="070C781F" w14:textId="2D33D14D" w:rsidR="002F25D4" w:rsidRDefault="002F25D4" w:rsidP="002F25D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sz w:val="19"/>
                <w:szCs w:val="19"/>
                <w:lang w:eastAsia="pt-BR"/>
              </w:rPr>
              <w:t xml:space="preserve">Tendo como base o </w:t>
            </w:r>
            <w:r>
              <w:rPr>
                <w:rFonts w:ascii="Book Antiqua" w:eastAsia="Times New Roman" w:hAnsi="Book Antiqua" w:cs="Times New Roman"/>
                <w:sz w:val="19"/>
                <w:szCs w:val="19"/>
                <w:lang w:eastAsia="pt-BR"/>
              </w:rPr>
              <w:t>ECA</w:t>
            </w:r>
            <w:r w:rsidRPr="002F25D4">
              <w:rPr>
                <w:rFonts w:ascii="Book Antiqua" w:eastAsia="Times New Roman" w:hAnsi="Book Antiqua" w:cs="Times New Roman"/>
                <w:sz w:val="19"/>
                <w:szCs w:val="19"/>
                <w:lang w:eastAsia="pt-BR"/>
              </w:rPr>
              <w:t xml:space="preserve">, assinale </w:t>
            </w:r>
            <w:r>
              <w:rPr>
                <w:rFonts w:ascii="Book Antiqua" w:eastAsia="Times New Roman" w:hAnsi="Book Antiqua" w:cs="Times New Roman"/>
                <w:sz w:val="19"/>
                <w:szCs w:val="19"/>
                <w:lang w:eastAsia="pt-BR"/>
              </w:rPr>
              <w:t>a alternativa correta:</w:t>
            </w:r>
            <w:r w:rsidRPr="002F25D4">
              <w:rPr>
                <w:rFonts w:ascii="Book Antiqua" w:eastAsia="Times New Roman" w:hAnsi="Book Antiqua" w:cs="Times New Roman"/>
                <w:sz w:val="19"/>
                <w:szCs w:val="19"/>
                <w:lang w:eastAsia="pt-BR"/>
              </w:rPr>
              <w:t xml:space="preserve"> É atribuição do Conselho Tutelar, entre outras, representar ao </w:t>
            </w:r>
            <w:r w:rsidR="000B176E">
              <w:rPr>
                <w:rFonts w:ascii="Book Antiqua" w:eastAsia="Times New Roman" w:hAnsi="Book Antiqua" w:cs="Times New Roman"/>
                <w:sz w:val="19"/>
                <w:szCs w:val="19"/>
                <w:lang w:eastAsia="pt-BR"/>
              </w:rPr>
              <w:t>MP</w:t>
            </w:r>
            <w:r w:rsidRPr="002F25D4">
              <w:rPr>
                <w:rFonts w:ascii="Book Antiqua" w:eastAsia="Times New Roman" w:hAnsi="Book Antiqua" w:cs="Times New Roman"/>
                <w:sz w:val="19"/>
                <w:szCs w:val="19"/>
                <w:lang w:eastAsia="pt-BR"/>
              </w:rPr>
              <w:t xml:space="preserve"> para efeito das ações de perda ou suspensão do poder familiar, após esgotadas as possibilidades de manutenção da criança ou do adolescente junto à família natural.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136, XI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7A382F2" w14:textId="77777777" w:rsidR="002F25D4" w:rsidRDefault="002F25D4" w:rsidP="00FF5552">
            <w:pPr>
              <w:jc w:val="both"/>
              <w:rPr>
                <w:rFonts w:ascii="Book Antiqua" w:eastAsia="Times New Roman" w:hAnsi="Book Antiqua" w:cs="Times New Roman"/>
                <w:b/>
                <w:sz w:val="19"/>
                <w:szCs w:val="19"/>
                <w:lang w:eastAsia="pt-BR"/>
              </w:rPr>
            </w:pPr>
          </w:p>
          <w:p w14:paraId="33C5299D" w14:textId="1C050138" w:rsidR="00FF5552" w:rsidRPr="00C06C84" w:rsidRDefault="00FF5552" w:rsidP="00FF555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TJRS-2018-VUNESP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poder familiar, é correto afirmar: é atribuição do Conselho Tutelar representar ao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para efeito das ações de perda ou suspensão do poder familiar, após esgotadas as possibilidades de manutenção da criança ou do adolescente junto à família natural. </w:t>
            </w:r>
            <w:r w:rsidRPr="00C06C84">
              <w:rPr>
                <w:rFonts w:ascii="Book Antiqua" w:eastAsia="Times New Roman" w:hAnsi="Book Antiqua" w:cs="Times New Roman"/>
                <w:b/>
                <w:sz w:val="19"/>
                <w:szCs w:val="19"/>
                <w:lang w:eastAsia="pt-BR"/>
              </w:rPr>
              <w:t>BL: art. 136, XI</w:t>
            </w:r>
            <w:r w:rsidR="002F25D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25AF827A" w14:textId="77777777" w:rsidR="00FF5552" w:rsidRPr="00C06C84" w:rsidRDefault="00FF5552" w:rsidP="00830EEA">
            <w:pPr>
              <w:jc w:val="both"/>
              <w:rPr>
                <w:rFonts w:ascii="Book Antiqua" w:eastAsia="Times New Roman" w:hAnsi="Book Antiqua" w:cs="Times New Roman"/>
                <w:b/>
                <w:sz w:val="19"/>
                <w:szCs w:val="19"/>
                <w:lang w:eastAsia="pt-BR"/>
              </w:rPr>
            </w:pPr>
          </w:p>
          <w:p w14:paraId="4E467B9C" w14:textId="112FD311" w:rsidR="00921316" w:rsidRPr="00C06C84" w:rsidRDefault="00921316"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Lucas apresentou complicações respiratórias ao nascer e precisou ficar internado em unidade de terapia intensiva por alguns dias. Nazaré, mãe de Lucas, fugiu do hospital logo após o parto, mas, dois dias depois, retornou para visitá-lo e requereu a declaração de nascido vivo do recém-nascido para providenciar o registro de nascimento da criança. Na ocasião, ela estava acompanhada de Sebastião, que alegou ser o pai de Lucas, e os dois foram entrevistados pelo serviço social do hospital. Na entrevista, eles informaram que eram moradores de uma invasão próxima e que tinham outros dois filhos, de dois e quatro anos de idade, que viviam sob sua guarda e eram atendidos por creche não governamental. O casal, que chegou ao hospital em precárias condições de higiene, também aparentava estar sob o efeito de álcool e de drogas. Ao serem indagados sobre o estado em que se encontravam, os dois explicaram que trabalhavam como catadores de material reciclável e afirmaram que, embora estivessem embriagados, devido ao fato de terem resolvido comemorar o nascimento de seu filho, eles não eram usuários habituais de álcool. Ao ser questionada sobre o motivo de ter fugido do hospital após o parto, Nazaré respondeu que, quando seu segundo filho nasceu, ela ficou internada e não pôde cuidar do filho mais velho, que estava doente no período, e teve medo de que situação semelhante se repetisse. O serviço social do hospital elaborou relatório descrevendo esses fatos e o enviou ao juízo da infância e da juventude. A respeito dessa situação hipotética, assinale a opção correta à luz das disposições do ECA: </w:t>
            </w:r>
            <w:r w:rsidRPr="00C06C84">
              <w:rPr>
                <w:rFonts w:ascii="Book Antiqua" w:hAnsi="Book Antiqua" w:cs="Times New Roman"/>
                <w:b/>
                <w:sz w:val="19"/>
                <w:szCs w:val="19"/>
              </w:rPr>
              <w:t>b)</w:t>
            </w:r>
            <w:r w:rsidRPr="00C06C84">
              <w:rPr>
                <w:rFonts w:ascii="Book Antiqua" w:hAnsi="Book Antiqua" w:cs="Times New Roman"/>
                <w:sz w:val="19"/>
                <w:szCs w:val="19"/>
              </w:rPr>
              <w:t xml:space="preserve"> </w:t>
            </w:r>
            <w:r w:rsidRPr="00C06C84">
              <w:rPr>
                <w:rFonts w:ascii="Book Antiqua" w:eastAsia="Times New Roman" w:hAnsi="Book Antiqua" w:cs="Times New Roman"/>
                <w:sz w:val="19"/>
                <w:szCs w:val="19"/>
                <w:lang w:eastAsia="pt-BR"/>
              </w:rPr>
              <w:t xml:space="preserve">O conselho tutelar deve ser acionado para acompanhar a situação da família de Lucas e, depois que todas as possibilidades de manutenção da criança na família estiverem esgotadas, caberá ao referido conselho representar ao MP. </w:t>
            </w:r>
            <w:r w:rsidRPr="00C06C84">
              <w:rPr>
                <w:rFonts w:ascii="Book Antiqua" w:eastAsia="Times New Roman" w:hAnsi="Book Antiqua" w:cs="Times New Roman"/>
                <w:b/>
                <w:sz w:val="19"/>
                <w:szCs w:val="19"/>
                <w:lang w:eastAsia="pt-BR"/>
              </w:rPr>
              <w:t>BL: art. 136, XI</w:t>
            </w:r>
            <w:r w:rsidR="004B0C9E">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B9E" w14:textId="6ECD2DFE" w:rsidR="009D5D45" w:rsidRPr="006D34AA" w:rsidRDefault="009D5D45" w:rsidP="00DE69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XII - promover e incentivar, na comunidade e nos grupos profissionais, ações de divulgação e treinamento para o reconhecimento de sintomas de maus-tratos em crianças e adolescentes</w:t>
      </w:r>
      <w:r w:rsidRPr="006D34AA">
        <w:rPr>
          <w:rFonts w:ascii="Book Antiqua" w:eastAsia="Times New Roman" w:hAnsi="Book Antiqua" w:cs="Times New Roman"/>
          <w:color w:val="000000"/>
          <w:sz w:val="16"/>
          <w:szCs w:val="16"/>
          <w:lang w:eastAsia="pt-BR"/>
        </w:rPr>
        <w:t>. </w:t>
      </w:r>
      <w:hyperlink r:id="rId376" w:history="1">
        <w:r w:rsidRPr="006D34AA">
          <w:rPr>
            <w:rFonts w:ascii="Book Antiqua" w:eastAsia="Times New Roman" w:hAnsi="Book Antiqua" w:cs="Times New Roman"/>
            <w:color w:val="0000FF"/>
            <w:sz w:val="16"/>
            <w:szCs w:val="16"/>
            <w:u w:val="single"/>
            <w:lang w:eastAsia="pt-BR"/>
          </w:rPr>
          <w:t>(Incluído pela Lei nº 13.046, de 2014)</w:t>
        </w:r>
      </w:hyperlink>
    </w:p>
    <w:p w14:paraId="55FA26D3" w14:textId="2FD02762"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t>XIII - adotar, na esfera de sua competência, ações articuladas e efetivas direcionadas à identificação da agressão, à agilidade no atendimento da criança e do adolescente vítima de violência doméstica e familiar e à responsabilização do agressor</w:t>
      </w:r>
      <w:r w:rsidRPr="006D34AA">
        <w:rPr>
          <w:rFonts w:ascii="Book Antiqua" w:eastAsia="Times New Roman" w:hAnsi="Book Antiqua" w:cs="Times New Roman"/>
          <w:color w:val="000000"/>
          <w:sz w:val="18"/>
          <w:szCs w:val="18"/>
          <w:lang w:eastAsia="pt-BR"/>
        </w:rPr>
        <w:t xml:space="preserve">; </w:t>
      </w:r>
      <w:hyperlink r:id="rId377" w:anchor="art4" w:history="1">
        <w:r w:rsidRPr="006D34AA">
          <w:rPr>
            <w:rFonts w:ascii="Book Antiqua" w:eastAsia="Times New Roman" w:hAnsi="Book Antiqua" w:cs="Arial"/>
            <w:color w:val="0000FF"/>
            <w:sz w:val="16"/>
            <w:szCs w:val="16"/>
            <w:u w:val="single"/>
            <w:lang w:eastAsia="pt-BR"/>
          </w:rPr>
          <w:t>(Incluído pela Lei nº 14.344, de 2022)</w:t>
        </w:r>
      </w:hyperlink>
      <w:r w:rsidR="00492628">
        <w:t xml:space="preserve"> </w:t>
      </w:r>
    </w:p>
    <w:p w14:paraId="1D0EA723" w14:textId="46FD9F3F" w:rsidR="004D3C78" w:rsidRPr="004D3C78"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4D3C78">
        <w:rPr>
          <w:rFonts w:ascii="Book Antiqua" w:eastAsia="Times New Roman" w:hAnsi="Book Antiqua" w:cs="Times New Roman"/>
          <w:color w:val="000000"/>
          <w:sz w:val="19"/>
          <w:szCs w:val="19"/>
          <w:lang w:eastAsia="pt-BR"/>
        </w:rPr>
        <w:t>XIV - atender à criança e ao adolescente vítima ou testemunha de violência doméstica e familiar, ou submetido a tratamento cruel ou degradante ou a formas violentas de educação, correção ou disciplina, a seus familiares e a testemunhas, de forma a prover orientação e aconselhamento acerca de seus direitos e dos encaminhamentos necessários</w:t>
      </w:r>
      <w:r w:rsidRPr="006D34AA">
        <w:rPr>
          <w:rFonts w:ascii="Book Antiqua" w:eastAsia="Times New Roman" w:hAnsi="Book Antiqua" w:cs="Times New Roman"/>
          <w:color w:val="000000"/>
          <w:sz w:val="18"/>
          <w:szCs w:val="18"/>
          <w:lang w:eastAsia="pt-BR"/>
        </w:rPr>
        <w:t xml:space="preserve">; </w:t>
      </w:r>
      <w:hyperlink r:id="rId378" w:anchor="art4" w:history="1">
        <w:r w:rsidRPr="006D34AA">
          <w:rPr>
            <w:rFonts w:ascii="Book Antiqua" w:eastAsia="Times New Roman" w:hAnsi="Book Antiqua" w:cs="Arial"/>
            <w:color w:val="0000FF"/>
            <w:sz w:val="16"/>
            <w:szCs w:val="16"/>
            <w:u w:val="single"/>
            <w:lang w:eastAsia="pt-BR"/>
          </w:rPr>
          <w:t>(Incluído pela Lei nº 14.344, de 2022)</w:t>
        </w:r>
      </w:hyperlink>
    </w:p>
    <w:p w14:paraId="597302E1" w14:textId="17CE7E3B" w:rsidR="004D3C78" w:rsidRPr="00492628" w:rsidRDefault="004D3C78" w:rsidP="004D3C78">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FD0854">
        <w:rPr>
          <w:rFonts w:ascii="Book Antiqua" w:eastAsia="Times New Roman" w:hAnsi="Book Antiqua" w:cs="Times New Roman"/>
          <w:b/>
          <w:bCs/>
          <w:color w:val="000000"/>
          <w:sz w:val="19"/>
          <w:szCs w:val="19"/>
          <w:lang w:eastAsia="pt-BR"/>
        </w:rPr>
        <w:t>XV - representar à autoridade judicial ou policial para requerer o afastamento do agressor do lar, do domicílio ou do local de convivência com a vítima nos casos de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79" w:anchor="art4" w:history="1">
        <w:r w:rsidRPr="006D34AA">
          <w:rPr>
            <w:rFonts w:ascii="Book Antiqua" w:eastAsia="Times New Roman" w:hAnsi="Book Antiqua" w:cs="Arial"/>
            <w:color w:val="0000FF"/>
            <w:sz w:val="16"/>
            <w:szCs w:val="16"/>
            <w:u w:val="single"/>
            <w:lang w:eastAsia="pt-BR"/>
          </w:rPr>
          <w:t>(Incluído pela Lei nº 14.344, de 2022)</w:t>
        </w:r>
      </w:hyperlink>
      <w:r w:rsidR="00D21EA0">
        <w:rPr>
          <w:rFonts w:ascii="Book Antiqua" w:eastAsia="Times New Roman" w:hAnsi="Book Antiqua" w:cs="Arial"/>
          <w:color w:val="0000FF"/>
          <w:sz w:val="16"/>
          <w:szCs w:val="16"/>
          <w:lang w:eastAsia="pt-BR"/>
        </w:rPr>
        <w:t xml:space="preserve"> </w:t>
      </w:r>
      <w:r w:rsidR="00D21EA0" w:rsidRPr="005A46F2">
        <w:rPr>
          <w:rFonts w:ascii="Book Antiqua" w:eastAsia="Times New Roman" w:hAnsi="Book Antiqua" w:cs="Arial"/>
          <w:b/>
          <w:bCs/>
          <w:color w:val="FF0000"/>
          <w:sz w:val="16"/>
          <w:szCs w:val="16"/>
          <w:u w:val="single"/>
          <w:lang w:eastAsia="pt-BR"/>
        </w:rPr>
        <w:t>(TJ</w:t>
      </w:r>
      <w:r w:rsidR="00D21EA0">
        <w:rPr>
          <w:rFonts w:ascii="Book Antiqua" w:eastAsia="Times New Roman" w:hAnsi="Book Antiqua" w:cs="Arial"/>
          <w:b/>
          <w:bCs/>
          <w:color w:val="FF0000"/>
          <w:sz w:val="16"/>
          <w:szCs w:val="16"/>
          <w:u w:val="single"/>
          <w:lang w:eastAsia="pt-BR"/>
        </w:rPr>
        <w:t>GO</w:t>
      </w:r>
      <w:r w:rsidR="00D21EA0" w:rsidRPr="005A46F2">
        <w:rPr>
          <w:rFonts w:ascii="Book Antiqua" w:eastAsia="Times New Roman" w:hAnsi="Book Antiqua" w:cs="Arial"/>
          <w:b/>
          <w:bCs/>
          <w:color w:val="FF0000"/>
          <w:sz w:val="16"/>
          <w:szCs w:val="16"/>
          <w:u w:val="single"/>
          <w:lang w:eastAsia="pt-BR"/>
        </w:rPr>
        <w:t>-2023)</w:t>
      </w:r>
      <w:r w:rsidR="00A95014">
        <w:rPr>
          <w:rFonts w:ascii="Book Antiqua" w:eastAsia="Times New Roman" w:hAnsi="Book Antiqua" w:cs="Arial"/>
          <w:b/>
          <w:bCs/>
          <w:color w:val="FF0000"/>
          <w:sz w:val="16"/>
          <w:szCs w:val="16"/>
          <w:lang w:eastAsia="pt-BR"/>
        </w:rPr>
        <w:t xml:space="preserve"> </w:t>
      </w:r>
      <w:r w:rsidR="00A95014">
        <w:rPr>
          <w:rFonts w:ascii="Book Antiqua" w:eastAsia="Times New Roman" w:hAnsi="Book Antiqua" w:cs="Times New Roman"/>
          <w:b/>
          <w:bCs/>
          <w:color w:val="FF0000"/>
          <w:sz w:val="16"/>
          <w:szCs w:val="16"/>
          <w:u w:val="single"/>
          <w:lang w:eastAsia="pt-BR"/>
        </w:rPr>
        <w:t>(DPESP-2023)</w:t>
      </w:r>
      <w:r w:rsidR="00FD0854">
        <w:rPr>
          <w:rFonts w:ascii="Book Antiqua" w:eastAsia="Times New Roman" w:hAnsi="Book Antiqua" w:cs="Arial"/>
          <w:color w:val="0000FF"/>
          <w:sz w:val="16"/>
          <w:szCs w:val="16"/>
          <w:lang w:eastAsia="pt-BR"/>
        </w:rPr>
        <w:t xml:space="preserve"> </w:t>
      </w:r>
      <w:r w:rsidR="00FD0854">
        <w:rPr>
          <w:rFonts w:ascii="Book Antiqua" w:eastAsia="Times New Roman" w:hAnsi="Book Antiqua" w:cs="Times New Roman"/>
          <w:b/>
          <w:bCs/>
          <w:color w:val="FF0000"/>
          <w:sz w:val="16"/>
          <w:szCs w:val="16"/>
          <w:u w:val="single"/>
          <w:lang w:eastAsia="pt-BR"/>
        </w:rPr>
        <w:t>(PGM-Rio Branco/AC-2023)</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95014" w:rsidRPr="00C06C84" w14:paraId="198BC5BF" w14:textId="77777777" w:rsidTr="00612D71">
        <w:tc>
          <w:tcPr>
            <w:tcW w:w="8494" w:type="dxa"/>
            <w:shd w:val="clear" w:color="auto" w:fill="CCFFFF"/>
          </w:tcPr>
          <w:p w14:paraId="224A5AD8" w14:textId="6B10FB29" w:rsidR="00A95014" w:rsidRPr="00C06C84" w:rsidRDefault="00A95014" w:rsidP="00A9501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5014">
              <w:rPr>
                <w:rFonts w:ascii="Book Antiqua" w:hAnsi="Book Antiqua" w:cs="Times New Roman"/>
                <w:sz w:val="19"/>
                <w:szCs w:val="19"/>
              </w:rPr>
              <w:t>Conselheiro tutelar em Piraju é procurado para atendimento de violação de direitos de uma criança sendo que, no exercício de sua função, pode</w:t>
            </w:r>
            <w:r>
              <w:rPr>
                <w:rFonts w:ascii="Book Antiqua" w:hAnsi="Book Antiqua" w:cs="Times New Roman"/>
                <w:sz w:val="19"/>
                <w:szCs w:val="19"/>
              </w:rPr>
              <w:t xml:space="preserve"> </w:t>
            </w:r>
            <w:r w:rsidRPr="00A95014">
              <w:rPr>
                <w:rFonts w:ascii="Book Antiqua" w:hAnsi="Book Antiqua" w:cs="Times New Roman"/>
                <w:sz w:val="19"/>
                <w:szCs w:val="19"/>
              </w:rPr>
              <w:t>representar à autoridade policial para solicitar o afastamento de agressor do lar em caso de violência doméstica e familiar contra criança e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136, X</w:t>
            </w:r>
            <w:r>
              <w:rPr>
                <w:rFonts w:ascii="Book Antiqua" w:eastAsia="Times New Roman" w:hAnsi="Book Antiqua" w:cs="Times New Roman"/>
                <w:b/>
                <w:sz w:val="19"/>
                <w:szCs w:val="19"/>
                <w:lang w:eastAsia="pt-BR"/>
              </w:rPr>
              <w:t>V,</w:t>
            </w:r>
            <w:r w:rsidRPr="00C06C84">
              <w:rPr>
                <w:rFonts w:ascii="Book Antiqua" w:eastAsia="Times New Roman" w:hAnsi="Book Antiqua" w:cs="Times New Roman"/>
                <w:b/>
                <w:sz w:val="19"/>
                <w:szCs w:val="19"/>
                <w:lang w:eastAsia="pt-BR"/>
              </w:rPr>
              <w:t xml:space="preserve"> ECA.</w:t>
            </w:r>
          </w:p>
        </w:tc>
      </w:tr>
    </w:tbl>
    <w:p w14:paraId="08FAE02E" w14:textId="4E630140"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92628">
        <w:rPr>
          <w:rFonts w:ascii="Book Antiqua" w:eastAsia="Times New Roman" w:hAnsi="Book Antiqua" w:cs="Times New Roman"/>
          <w:b/>
          <w:bCs/>
          <w:color w:val="000000"/>
          <w:sz w:val="19"/>
          <w:szCs w:val="19"/>
          <w:lang w:eastAsia="pt-BR"/>
        </w:rPr>
        <w:t>XVI - representar à autoridade judicial para requerer a concessão de medida protetiva de urgência à criança ou ao adolescente vítima ou testemunha de violência doméstica e familiar, bem como a revisão daquelas já concedidas</w:t>
      </w:r>
      <w:r w:rsidRPr="006D34AA">
        <w:rPr>
          <w:rFonts w:ascii="Book Antiqua" w:eastAsia="Times New Roman" w:hAnsi="Book Antiqua" w:cs="Times New Roman"/>
          <w:color w:val="000000"/>
          <w:sz w:val="18"/>
          <w:szCs w:val="18"/>
          <w:lang w:eastAsia="pt-BR"/>
        </w:rPr>
        <w:t xml:space="preserve">; </w:t>
      </w:r>
      <w:hyperlink r:id="rId380" w:anchor="art4" w:history="1">
        <w:r w:rsidRPr="006D34AA">
          <w:rPr>
            <w:rFonts w:ascii="Book Antiqua" w:eastAsia="Times New Roman" w:hAnsi="Book Antiqua" w:cs="Arial"/>
            <w:color w:val="0000FF"/>
            <w:sz w:val="16"/>
            <w:szCs w:val="16"/>
            <w:u w:val="single"/>
            <w:lang w:eastAsia="pt-BR"/>
          </w:rPr>
          <w:t>(Incluído pela Lei nº 14.344, de 2022)</w:t>
        </w:r>
      </w:hyperlink>
      <w:r w:rsidR="00492628">
        <w:t xml:space="preserve"> </w:t>
      </w:r>
      <w:r w:rsidR="00492628">
        <w:rPr>
          <w:rFonts w:ascii="Book Antiqua" w:eastAsia="Times New Roman" w:hAnsi="Book Antiqua" w:cs="Times New Roman"/>
          <w:b/>
          <w:color w:val="FF0000"/>
          <w:sz w:val="16"/>
          <w:szCs w:val="16"/>
          <w:u w:val="single"/>
          <w:lang w:eastAsia="pt-BR"/>
        </w:rPr>
        <w:t>(MPSC-2024)</w:t>
      </w:r>
    </w:p>
    <w:p w14:paraId="3D41A4F0" w14:textId="2AB52BAC" w:rsidR="004D3C78" w:rsidRPr="00492628" w:rsidRDefault="004D3C78" w:rsidP="004D3C78">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r w:rsidRPr="001A3FA2">
        <w:rPr>
          <w:rFonts w:ascii="Book Antiqua" w:eastAsia="Times New Roman" w:hAnsi="Book Antiqua" w:cs="Times New Roman"/>
          <w:b/>
          <w:bCs/>
          <w:color w:val="000000"/>
          <w:sz w:val="19"/>
          <w:szCs w:val="19"/>
          <w:lang w:eastAsia="pt-BR"/>
        </w:rPr>
        <w:lastRenderedPageBreak/>
        <w:t>XVII - representar ao Ministério Público para requerer a propositura de ação cautelar de antecipação de produção de prova nas causas que envolvam violência contra a criança e o adolescente</w:t>
      </w:r>
      <w:r w:rsidRPr="006D34AA">
        <w:rPr>
          <w:rFonts w:ascii="Book Antiqua" w:eastAsia="Times New Roman" w:hAnsi="Book Antiqua" w:cs="Times New Roman"/>
          <w:color w:val="000000"/>
          <w:sz w:val="18"/>
          <w:szCs w:val="18"/>
          <w:lang w:eastAsia="pt-BR"/>
        </w:rPr>
        <w:t>;</w:t>
      </w:r>
      <w:r w:rsidR="006D34AA">
        <w:rPr>
          <w:rFonts w:ascii="Book Antiqua" w:eastAsia="Times New Roman" w:hAnsi="Book Antiqua" w:cs="Times New Roman"/>
          <w:color w:val="000000"/>
          <w:sz w:val="18"/>
          <w:szCs w:val="18"/>
          <w:lang w:eastAsia="pt-BR"/>
        </w:rPr>
        <w:t xml:space="preserve"> </w:t>
      </w:r>
      <w:hyperlink r:id="rId381" w:anchor="art4" w:history="1">
        <w:r w:rsidRPr="006D34AA">
          <w:rPr>
            <w:rFonts w:ascii="Book Antiqua" w:eastAsia="Times New Roman" w:hAnsi="Book Antiqua" w:cs="Arial"/>
            <w:color w:val="0000FF"/>
            <w:sz w:val="16"/>
            <w:szCs w:val="16"/>
            <w:u w:val="single"/>
            <w:lang w:eastAsia="pt-BR"/>
          </w:rPr>
          <w:t>(Incluído pela Lei nº 14.344, de 2022)</w:t>
        </w:r>
      </w:hyperlink>
      <w:r w:rsidR="001A3FA2">
        <w:t xml:space="preserve"> </w:t>
      </w:r>
      <w:r w:rsidR="001A3FA2">
        <w:rPr>
          <w:rFonts w:ascii="Book Antiqua" w:eastAsia="Times New Roman" w:hAnsi="Book Antiqua" w:cs="Arial"/>
          <w:b/>
          <w:bCs/>
          <w:color w:val="FF0000"/>
          <w:sz w:val="16"/>
          <w:szCs w:val="16"/>
          <w:u w:val="single"/>
          <w:lang w:eastAsia="pt-BR"/>
        </w:rPr>
        <w:t>(DPEES-2023)</w:t>
      </w:r>
      <w:r w:rsidR="00492628">
        <w:rPr>
          <w:rFonts w:ascii="Book Antiqua" w:eastAsia="Times New Roman" w:hAnsi="Book Antiqua" w:cs="Arial"/>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1A3FA2" w:rsidRPr="00C06C84" w14:paraId="3293F041" w14:textId="77777777" w:rsidTr="00F25632">
        <w:tc>
          <w:tcPr>
            <w:tcW w:w="8494" w:type="dxa"/>
            <w:shd w:val="clear" w:color="auto" w:fill="CCFFFF"/>
          </w:tcPr>
          <w:p w14:paraId="34120699" w14:textId="38B736A2" w:rsidR="001A3FA2" w:rsidRPr="00D04941" w:rsidRDefault="001A3FA2" w:rsidP="001A3FA2">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04941">
              <w:rPr>
                <w:rFonts w:ascii="Book Antiqua" w:hAnsi="Book Antiqua" w:cs="Times New Roman"/>
                <w:b/>
                <w:sz w:val="19"/>
                <w:szCs w:val="19"/>
                <w:highlight w:val="yellow"/>
              </w:rPr>
              <w:t>DPE</w:t>
            </w:r>
            <w:r>
              <w:rPr>
                <w:rFonts w:ascii="Book Antiqua" w:hAnsi="Book Antiqua" w:cs="Times New Roman"/>
                <w:b/>
                <w:sz w:val="19"/>
                <w:szCs w:val="19"/>
                <w:highlight w:val="yellow"/>
              </w:rPr>
              <w:t>ES-2023-FCC</w:t>
            </w:r>
            <w:r>
              <w:rPr>
                <w:rFonts w:ascii="Book Antiqua" w:hAnsi="Book Antiqua" w:cs="Times New Roman"/>
                <w:b/>
                <w:sz w:val="19"/>
                <w:szCs w:val="19"/>
              </w:rPr>
              <w:t>)</w:t>
            </w:r>
            <w:r>
              <w:rPr>
                <w:rFonts w:ascii="Book Antiqua" w:hAnsi="Book Antiqua" w:cs="Times New Roman"/>
                <w:bCs/>
                <w:sz w:val="19"/>
                <w:szCs w:val="19"/>
              </w:rPr>
              <w:t xml:space="preserve">: </w:t>
            </w:r>
            <w:r w:rsidRPr="001A3FA2">
              <w:rPr>
                <w:rFonts w:ascii="Book Antiqua" w:hAnsi="Book Antiqua" w:cs="Times New Roman"/>
                <w:bCs/>
                <w:sz w:val="19"/>
                <w:szCs w:val="19"/>
              </w:rPr>
              <w:t>A Lei 14.344/22, conhecida como Lei Henry Borel, previu, expressamente, como atribuição do Conselho Tutelar,</w:t>
            </w:r>
            <w:r>
              <w:rPr>
                <w:rFonts w:ascii="Book Antiqua" w:hAnsi="Book Antiqua" w:cs="Times New Roman"/>
                <w:bCs/>
                <w:sz w:val="19"/>
                <w:szCs w:val="19"/>
              </w:rPr>
              <w:t xml:space="preserve"> </w:t>
            </w:r>
            <w:r w:rsidRPr="001A3FA2">
              <w:rPr>
                <w:rFonts w:ascii="Book Antiqua" w:hAnsi="Book Antiqua" w:cs="Times New Roman"/>
                <w:bCs/>
                <w:sz w:val="19"/>
                <w:szCs w:val="19"/>
              </w:rPr>
              <w:t xml:space="preserve">representar ao </w:t>
            </w:r>
            <w:r w:rsidR="000B176E">
              <w:rPr>
                <w:rFonts w:ascii="Book Antiqua" w:hAnsi="Book Antiqua" w:cs="Times New Roman"/>
                <w:bCs/>
                <w:sz w:val="19"/>
                <w:szCs w:val="19"/>
              </w:rPr>
              <w:t>MP</w:t>
            </w:r>
            <w:r w:rsidRPr="001A3FA2">
              <w:rPr>
                <w:rFonts w:ascii="Book Antiqua" w:hAnsi="Book Antiqua" w:cs="Times New Roman"/>
                <w:bCs/>
                <w:sz w:val="19"/>
                <w:szCs w:val="19"/>
              </w:rPr>
              <w:t xml:space="preserve"> para requerer a propositura de ação cautelar de antecipação de produção de prova nas causas que envolvam violência contra a criança e o adolescente.</w:t>
            </w:r>
            <w:r>
              <w:rPr>
                <w:rFonts w:ascii="Book Antiqua" w:hAnsi="Book Antiqua" w:cs="Times New Roman"/>
                <w:bCs/>
                <w:sz w:val="19"/>
                <w:szCs w:val="19"/>
              </w:rPr>
              <w:t xml:space="preserve"> </w:t>
            </w:r>
            <w:r w:rsidRPr="00C06C84">
              <w:rPr>
                <w:rFonts w:ascii="Book Antiqua" w:hAnsi="Book Antiqua" w:cs="Times New Roman"/>
                <w:b/>
                <w:sz w:val="19"/>
                <w:szCs w:val="19"/>
              </w:rPr>
              <w:t xml:space="preserve">BL: </w:t>
            </w:r>
            <w:r>
              <w:rPr>
                <w:rFonts w:ascii="Book Antiqua" w:eastAsia="Times New Roman" w:hAnsi="Book Antiqua" w:cs="Arial"/>
                <w:b/>
                <w:bCs/>
                <w:color w:val="000000"/>
                <w:sz w:val="19"/>
                <w:szCs w:val="19"/>
                <w:lang w:eastAsia="pt-BR"/>
              </w:rPr>
              <w:t>art. 21, §1º, Lei 14344/22</w:t>
            </w:r>
            <w:r>
              <w:rPr>
                <w:rStyle w:val="Refdenotaderodap"/>
                <w:rFonts w:ascii="Book Antiqua" w:eastAsia="Times New Roman" w:hAnsi="Book Antiqua" w:cs="Arial"/>
                <w:b/>
                <w:bCs/>
                <w:color w:val="000000"/>
                <w:sz w:val="19"/>
                <w:szCs w:val="19"/>
                <w:lang w:eastAsia="pt-BR"/>
              </w:rPr>
              <w:footnoteReference w:id="28"/>
            </w:r>
            <w:r>
              <w:rPr>
                <w:rFonts w:ascii="Book Antiqua" w:eastAsia="Times New Roman" w:hAnsi="Book Antiqua" w:cs="Arial"/>
                <w:b/>
                <w:bCs/>
                <w:color w:val="000000"/>
                <w:sz w:val="19"/>
                <w:szCs w:val="19"/>
                <w:lang w:eastAsia="pt-BR"/>
              </w:rPr>
              <w:t xml:space="preserve"> c/c art. 136, XVII, ECA.</w:t>
            </w:r>
          </w:p>
        </w:tc>
      </w:tr>
    </w:tbl>
    <w:p w14:paraId="264DC521" w14:textId="7652010E"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t>XVIII - tomar as providências cabíveis, na esfera de sua competência, ao receber comunicação da ocorrência de ação ou omissão, praticada em local público ou privado, que constitua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82" w:anchor="art4" w:history="1">
        <w:r w:rsidRPr="006D34AA">
          <w:rPr>
            <w:rFonts w:ascii="Book Antiqua" w:eastAsia="Times New Roman" w:hAnsi="Book Antiqua" w:cs="Arial"/>
            <w:color w:val="0000FF"/>
            <w:sz w:val="16"/>
            <w:szCs w:val="16"/>
            <w:u w:val="single"/>
            <w:lang w:eastAsia="pt-BR"/>
          </w:rPr>
          <w:t>(Incluído pela Lei nº 14.344, de 2022)</w:t>
        </w:r>
      </w:hyperlink>
    </w:p>
    <w:p w14:paraId="0B071C8E" w14:textId="5AE8C365"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t>XIX - receber e encaminhar, quando for o caso, as informações reveladas por noticiantes ou denunciantes relativas à prática de violência, ao uso de tratamento cruel ou degradante ou de formas violentas de educação, correção ou disciplina contra a criança e o adolescente</w:t>
      </w:r>
      <w:r w:rsidRPr="006D34AA">
        <w:rPr>
          <w:rFonts w:ascii="Book Antiqua" w:eastAsia="Times New Roman" w:hAnsi="Book Antiqua" w:cs="Times New Roman"/>
          <w:color w:val="000000"/>
          <w:sz w:val="18"/>
          <w:szCs w:val="18"/>
          <w:lang w:eastAsia="pt-BR"/>
        </w:rPr>
        <w:t xml:space="preserve">; </w:t>
      </w:r>
      <w:hyperlink r:id="rId383" w:anchor="art4" w:history="1">
        <w:r w:rsidRPr="006D34AA">
          <w:rPr>
            <w:rFonts w:ascii="Book Antiqua" w:eastAsia="Times New Roman" w:hAnsi="Book Antiqua" w:cs="Arial"/>
            <w:color w:val="0000FF"/>
            <w:sz w:val="16"/>
            <w:szCs w:val="16"/>
            <w:u w:val="single"/>
            <w:lang w:eastAsia="pt-BR"/>
          </w:rPr>
          <w:t>(Incluído pela Lei nº 14.344, de 2022)</w:t>
        </w:r>
      </w:hyperlink>
    </w:p>
    <w:p w14:paraId="15FDACBF" w14:textId="123E008F" w:rsidR="004D3C78" w:rsidRPr="00492628"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A95014">
        <w:rPr>
          <w:rFonts w:ascii="Book Antiqua" w:eastAsia="Times New Roman" w:hAnsi="Book Antiqua" w:cs="Times New Roman"/>
          <w:b/>
          <w:bCs/>
          <w:color w:val="000000"/>
          <w:sz w:val="19"/>
          <w:szCs w:val="19"/>
          <w:lang w:eastAsia="pt-BR"/>
        </w:rPr>
        <w:t>XX - representar à autoridade judicial ou ao Ministério Público para requerer a concessão de medidas cautelares direta ou indiretamente relacionada à eficácia da proteção de noticiante ou denunciante de informações de crimes que envolvam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84" w:anchor="art4" w:history="1">
        <w:r w:rsidRPr="006D34AA">
          <w:rPr>
            <w:rFonts w:ascii="Book Antiqua" w:eastAsia="Times New Roman" w:hAnsi="Book Antiqua" w:cs="Arial"/>
            <w:color w:val="0000FF"/>
            <w:sz w:val="16"/>
            <w:szCs w:val="16"/>
            <w:u w:val="single"/>
            <w:lang w:eastAsia="pt-BR"/>
          </w:rPr>
          <w:t>(Incluído pela Lei nº 14.344, de 2022)</w:t>
        </w:r>
      </w:hyperlink>
      <w:r w:rsidR="00A95014">
        <w:rPr>
          <w:rFonts w:ascii="Book Antiqua" w:eastAsia="Times New Roman" w:hAnsi="Book Antiqua" w:cs="Arial"/>
          <w:color w:val="0000FF"/>
          <w:sz w:val="16"/>
          <w:szCs w:val="16"/>
          <w:lang w:eastAsia="pt-BR"/>
        </w:rPr>
        <w:t xml:space="preserve"> </w:t>
      </w:r>
      <w:r w:rsidR="00A95014">
        <w:rPr>
          <w:rFonts w:ascii="Book Antiqua" w:eastAsia="Times New Roman" w:hAnsi="Book Antiqua" w:cs="Times New Roman"/>
          <w:b/>
          <w:bCs/>
          <w:color w:val="FF0000"/>
          <w:sz w:val="16"/>
          <w:szCs w:val="16"/>
          <w:u w:val="single"/>
          <w:lang w:eastAsia="pt-BR"/>
        </w:rPr>
        <w:t>(DPESP-2023)</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p w14:paraId="4E467B9F" w14:textId="057C93AF" w:rsidR="009D5D45" w:rsidRPr="00E96448" w:rsidRDefault="009D5D45" w:rsidP="00DE6909">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A95014">
        <w:rPr>
          <w:rFonts w:ascii="Book Antiqua" w:eastAsia="Times New Roman" w:hAnsi="Book Antiqua" w:cs="Times New Roman"/>
          <w:b/>
          <w:bCs/>
          <w:color w:val="000000"/>
          <w:sz w:val="19"/>
          <w:szCs w:val="19"/>
          <w:lang w:eastAsia="pt-BR"/>
        </w:rPr>
        <w:t xml:space="preserve">.  Se, </w:t>
      </w:r>
      <w:r w:rsidRPr="00A95014">
        <w:rPr>
          <w:rFonts w:ascii="Book Antiqua" w:eastAsia="Times New Roman" w:hAnsi="Book Antiqua" w:cs="Times New Roman"/>
          <w:b/>
          <w:bCs/>
          <w:color w:val="000000"/>
          <w:sz w:val="19"/>
          <w:szCs w:val="19"/>
          <w:highlight w:val="cyan"/>
          <w:lang w:eastAsia="pt-BR"/>
        </w:rPr>
        <w:t>no exercício de suas atribuições</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olor w:val="000000"/>
          <w:sz w:val="19"/>
          <w:szCs w:val="19"/>
          <w:highlight w:val="yellow"/>
          <w:lang w:eastAsia="pt-BR"/>
        </w:rPr>
        <w:t>Conselho Tutelar</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entender necessário</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aps/>
          <w:color w:val="000000"/>
          <w:sz w:val="19"/>
          <w:szCs w:val="19"/>
          <w:shd w:val="clear" w:color="auto" w:fill="F7CAAC" w:themeFill="accent2" w:themeFillTint="66"/>
          <w:lang w:eastAsia="pt-BR"/>
        </w:rPr>
        <w:t>afastamento do convívio familiar</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comunicará</w:t>
      </w:r>
      <w:r w:rsidRPr="00A95014">
        <w:rPr>
          <w:rFonts w:ascii="Book Antiqua" w:eastAsia="Times New Roman" w:hAnsi="Book Antiqua" w:cs="Times New Roman"/>
          <w:b/>
          <w:bCs/>
          <w:color w:val="000000"/>
          <w:sz w:val="19"/>
          <w:szCs w:val="19"/>
          <w:lang w:eastAsia="pt-BR"/>
        </w:rPr>
        <w:t xml:space="preserve"> </w:t>
      </w:r>
      <w:r w:rsidRPr="00D268EB">
        <w:rPr>
          <w:rFonts w:ascii="Book Antiqua" w:eastAsia="Times New Roman" w:hAnsi="Book Antiqua" w:cs="Times New Roman"/>
          <w:b/>
          <w:bCs/>
          <w:color w:val="000000"/>
          <w:sz w:val="19"/>
          <w:szCs w:val="19"/>
          <w:highlight w:val="cyan"/>
          <w:lang w:eastAsia="pt-BR"/>
        </w:rPr>
        <w:t>incontinenti o fato</w:t>
      </w:r>
      <w:r w:rsidRPr="00A95014">
        <w:rPr>
          <w:rFonts w:ascii="Book Antiqua" w:eastAsia="Times New Roman" w:hAnsi="Book Antiqua" w:cs="Times New Roman"/>
          <w:b/>
          <w:bCs/>
          <w:color w:val="000000"/>
          <w:sz w:val="19"/>
          <w:szCs w:val="19"/>
          <w:lang w:eastAsia="pt-BR"/>
        </w:rPr>
        <w:t xml:space="preserve"> ao </w:t>
      </w:r>
      <w:r w:rsidRPr="00D268EB">
        <w:rPr>
          <w:rFonts w:ascii="Book Antiqua" w:eastAsia="Times New Roman" w:hAnsi="Book Antiqua" w:cs="Times New Roman"/>
          <w:b/>
          <w:bCs/>
          <w:color w:val="000000"/>
          <w:sz w:val="19"/>
          <w:szCs w:val="19"/>
          <w:highlight w:val="yellow"/>
          <w:lang w:eastAsia="pt-BR"/>
        </w:rPr>
        <w:t>Ministério Público</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prestando-lhe</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olor w:val="000000"/>
          <w:sz w:val="19"/>
          <w:szCs w:val="19"/>
          <w:highlight w:val="yellow"/>
          <w:lang w:eastAsia="pt-BR"/>
        </w:rPr>
        <w:t>informações sobre os motivos de tal entendimento</w:t>
      </w:r>
      <w:r w:rsidRPr="00A95014">
        <w:rPr>
          <w:rFonts w:ascii="Book Antiqua" w:eastAsia="Times New Roman" w:hAnsi="Book Antiqua" w:cs="Times New Roman"/>
          <w:b/>
          <w:bCs/>
          <w:color w:val="000000"/>
          <w:sz w:val="19"/>
          <w:szCs w:val="19"/>
          <w:lang w:eastAsia="pt-BR"/>
        </w:rPr>
        <w:t xml:space="preserve"> e as </w:t>
      </w:r>
      <w:r w:rsidRPr="00A95014">
        <w:rPr>
          <w:rFonts w:ascii="Book Antiqua" w:eastAsia="Times New Roman" w:hAnsi="Book Antiqua" w:cs="Times New Roman"/>
          <w:b/>
          <w:bCs/>
          <w:color w:val="000000"/>
          <w:sz w:val="19"/>
          <w:szCs w:val="19"/>
          <w:highlight w:val="yellow"/>
          <w:lang w:eastAsia="pt-BR"/>
        </w:rPr>
        <w:t>providências tomadas</w:t>
      </w:r>
      <w:r w:rsidRPr="00A95014">
        <w:rPr>
          <w:rFonts w:ascii="Book Antiqua" w:eastAsia="Times New Roman" w:hAnsi="Book Antiqua" w:cs="Times New Roman"/>
          <w:b/>
          <w:bCs/>
          <w:color w:val="000000"/>
          <w:sz w:val="19"/>
          <w:szCs w:val="19"/>
          <w:lang w:eastAsia="pt-BR"/>
        </w:rPr>
        <w:t xml:space="preserve"> para a </w:t>
      </w:r>
      <w:r w:rsidRPr="00A95014">
        <w:rPr>
          <w:rFonts w:ascii="Book Antiqua" w:eastAsia="Times New Roman" w:hAnsi="Book Antiqua" w:cs="Times New Roman"/>
          <w:b/>
          <w:bCs/>
          <w:color w:val="000000"/>
          <w:sz w:val="19"/>
          <w:szCs w:val="19"/>
          <w:highlight w:val="cyan"/>
          <w:lang w:eastAsia="pt-BR"/>
        </w:rPr>
        <w:t>orientação</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olor w:val="000000"/>
          <w:sz w:val="19"/>
          <w:szCs w:val="19"/>
          <w:highlight w:val="cyan"/>
          <w:lang w:eastAsia="pt-BR"/>
        </w:rPr>
        <w:t>apoio</w:t>
      </w:r>
      <w:r w:rsidRPr="00A95014">
        <w:rPr>
          <w:rFonts w:ascii="Book Antiqua" w:eastAsia="Times New Roman" w:hAnsi="Book Antiqua" w:cs="Times New Roman"/>
          <w:b/>
          <w:bCs/>
          <w:color w:val="000000"/>
          <w:sz w:val="19"/>
          <w:szCs w:val="19"/>
          <w:lang w:eastAsia="pt-BR"/>
        </w:rPr>
        <w:t xml:space="preserve"> e a </w:t>
      </w:r>
      <w:r w:rsidRPr="00A95014">
        <w:rPr>
          <w:rFonts w:ascii="Book Antiqua" w:eastAsia="Times New Roman" w:hAnsi="Book Antiqua" w:cs="Times New Roman"/>
          <w:b/>
          <w:bCs/>
          <w:color w:val="000000"/>
          <w:sz w:val="19"/>
          <w:szCs w:val="19"/>
          <w:highlight w:val="cyan"/>
          <w:lang w:eastAsia="pt-BR"/>
        </w:rPr>
        <w:t>promoção social da família</w:t>
      </w:r>
      <w:r w:rsidRPr="00C06C84">
        <w:rPr>
          <w:rFonts w:ascii="Book Antiqua" w:eastAsia="Times New Roman" w:hAnsi="Book Antiqua" w:cs="Times New Roman"/>
          <w:color w:val="000000"/>
          <w:sz w:val="19"/>
          <w:szCs w:val="19"/>
          <w:lang w:eastAsia="pt-BR"/>
        </w:rPr>
        <w:t xml:space="preserve">. </w:t>
      </w:r>
      <w:hyperlink r:id="rId385" w:anchor="art2" w:history="1">
        <w:r w:rsidRPr="006D34AA">
          <w:rPr>
            <w:rFonts w:ascii="Book Antiqua" w:eastAsia="Times New Roman" w:hAnsi="Book Antiqua" w:cs="Times New Roman"/>
            <w:color w:val="0000FF"/>
            <w:sz w:val="16"/>
            <w:szCs w:val="16"/>
            <w:u w:val="single"/>
            <w:lang w:eastAsia="pt-BR"/>
          </w:rPr>
          <w:t>(Incluído pela Lei nº 12.010, de 2009)</w:t>
        </w:r>
      </w:hyperlink>
      <w:r w:rsidRPr="006D34AA">
        <w:rPr>
          <w:rFonts w:ascii="Book Antiqua" w:eastAsia="Times New Roman" w:hAnsi="Book Antiqua" w:cs="Times New Roman"/>
          <w:sz w:val="16"/>
          <w:szCs w:val="16"/>
          <w:lang w:eastAsia="pt-BR"/>
        </w:rPr>
        <w:t> </w:t>
      </w:r>
      <w:r w:rsidR="001A6A16" w:rsidRPr="006D34AA">
        <w:rPr>
          <w:rFonts w:ascii="Book Antiqua" w:eastAsia="Times New Roman" w:hAnsi="Book Antiqua" w:cs="Times New Roman"/>
          <w:b/>
          <w:color w:val="FF0000"/>
          <w:sz w:val="16"/>
          <w:szCs w:val="16"/>
          <w:u w:val="single"/>
          <w:lang w:eastAsia="pt-BR"/>
        </w:rPr>
        <w:t>(TJMS-2010)</w:t>
      </w:r>
      <w:r w:rsidR="005B13C1" w:rsidRPr="006D34AA">
        <w:rPr>
          <w:rFonts w:ascii="Book Antiqua" w:eastAsia="Times New Roman" w:hAnsi="Book Antiqua" w:cs="Times New Roman"/>
          <w:b/>
          <w:color w:val="FF0000"/>
          <w:sz w:val="16"/>
          <w:szCs w:val="16"/>
          <w:lang w:eastAsia="pt-BR"/>
        </w:rPr>
        <w:t xml:space="preserve"> </w:t>
      </w:r>
      <w:r w:rsidR="005B13C1" w:rsidRPr="006D34AA">
        <w:rPr>
          <w:rFonts w:ascii="Book Antiqua" w:eastAsia="Times New Roman" w:hAnsi="Book Antiqua" w:cs="Times New Roman"/>
          <w:b/>
          <w:bCs/>
          <w:color w:val="FF0000"/>
          <w:sz w:val="16"/>
          <w:szCs w:val="16"/>
          <w:u w:val="single"/>
          <w:lang w:eastAsia="pt-BR"/>
        </w:rPr>
        <w:t>(TJAC-2012)</w:t>
      </w:r>
      <w:r w:rsidR="00AD0E17" w:rsidRPr="006D34AA">
        <w:rPr>
          <w:rFonts w:ascii="Book Antiqua" w:eastAsia="Times New Roman" w:hAnsi="Book Antiqua" w:cs="Times New Roman"/>
          <w:b/>
          <w:bCs/>
          <w:color w:val="FF0000"/>
          <w:sz w:val="16"/>
          <w:szCs w:val="16"/>
          <w:lang w:eastAsia="pt-BR"/>
        </w:rPr>
        <w:t xml:space="preserve"> </w:t>
      </w:r>
      <w:r w:rsidR="00AD0E17" w:rsidRPr="006D34AA">
        <w:rPr>
          <w:rFonts w:ascii="Book Antiqua" w:eastAsia="Times New Roman" w:hAnsi="Book Antiqua" w:cs="Times New Roman"/>
          <w:b/>
          <w:bCs/>
          <w:color w:val="FF0000"/>
          <w:sz w:val="16"/>
          <w:szCs w:val="16"/>
          <w:u w:val="single"/>
          <w:lang w:eastAsia="pt-BR"/>
        </w:rPr>
        <w:t>(MPRR-2012)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(DPEAC-2012)</w:t>
      </w:r>
      <w:r w:rsidR="00D04941" w:rsidRPr="006D34AA">
        <w:rPr>
          <w:rFonts w:ascii="Book Antiqua" w:eastAsia="Times New Roman" w:hAnsi="Book Antiqua" w:cs="Times New Roman"/>
          <w:b/>
          <w:bCs/>
          <w:color w:val="FF0000"/>
          <w:sz w:val="16"/>
          <w:szCs w:val="16"/>
          <w:lang w:eastAsia="pt-BR"/>
        </w:rPr>
        <w:t xml:space="preserve"> </w:t>
      </w:r>
      <w:r w:rsidR="00DB5F6E" w:rsidRPr="006D34AA">
        <w:rPr>
          <w:rFonts w:ascii="Book Antiqua" w:hAnsi="Book Antiqua" w:cs="Times New Roman"/>
          <w:b/>
          <w:color w:val="FF0000"/>
          <w:sz w:val="16"/>
          <w:szCs w:val="16"/>
          <w:u w:val="single"/>
        </w:rPr>
        <w:t>(TRT3-2014)</w:t>
      </w:r>
      <w:r w:rsidR="00AC5CB8" w:rsidRPr="006D34AA">
        <w:rPr>
          <w:rFonts w:ascii="Book Antiqua" w:eastAsia="Times New Roman" w:hAnsi="Book Antiqua" w:cs="Times New Roman"/>
          <w:b/>
          <w:color w:val="FF0000"/>
          <w:sz w:val="16"/>
          <w:szCs w:val="16"/>
          <w:lang w:eastAsia="pt-BR"/>
        </w:rPr>
        <w:t xml:space="preserve"> </w:t>
      </w:r>
      <w:r w:rsidR="00AC5CB8" w:rsidRPr="006D34AA">
        <w:rPr>
          <w:rFonts w:ascii="Book Antiqua" w:hAnsi="Book Antiqua"/>
          <w:b/>
          <w:bCs/>
          <w:color w:val="FF0000"/>
          <w:sz w:val="16"/>
          <w:szCs w:val="16"/>
          <w:u w:val="single"/>
        </w:rPr>
        <w:t>(DPEPE-2015)</w:t>
      </w:r>
      <w:r w:rsidR="00AE327B" w:rsidRPr="006D34AA">
        <w:rPr>
          <w:rFonts w:ascii="Book Antiqua" w:hAnsi="Book Antiqua"/>
          <w:b/>
          <w:bCs/>
          <w:color w:val="FF0000"/>
          <w:sz w:val="16"/>
          <w:szCs w:val="16"/>
        </w:rPr>
        <w:t xml:space="preserve"> </w:t>
      </w:r>
      <w:r w:rsidR="00AE327B" w:rsidRPr="006D34AA">
        <w:rPr>
          <w:rFonts w:ascii="Book Antiqua" w:hAnsi="Book Antiqua"/>
          <w:b/>
          <w:color w:val="FF0000"/>
          <w:sz w:val="16"/>
          <w:szCs w:val="16"/>
          <w:u w:val="single"/>
        </w:rPr>
        <w:t>(DPEES-2016)</w:t>
      </w:r>
      <w:r w:rsidR="000379F6" w:rsidRPr="006D34AA">
        <w:rPr>
          <w:rFonts w:ascii="Book Antiqua" w:hAnsi="Book Antiqua"/>
          <w:b/>
          <w:color w:val="FF0000"/>
          <w:sz w:val="16"/>
          <w:szCs w:val="16"/>
        </w:rPr>
        <w:t xml:space="preserve"> </w:t>
      </w:r>
      <w:r w:rsidR="000379F6" w:rsidRPr="006D34AA">
        <w:rPr>
          <w:rFonts w:ascii="Book Antiqua" w:hAnsi="Book Antiqua"/>
          <w:b/>
          <w:color w:val="FF0000"/>
          <w:sz w:val="16"/>
          <w:szCs w:val="16"/>
          <w:u w:val="single"/>
        </w:rPr>
        <w:t>(TJMG-2018)</w:t>
      </w:r>
      <w:r w:rsidR="00DD6998">
        <w:rPr>
          <w:rFonts w:ascii="Book Antiqua" w:hAnsi="Book Antiqua"/>
          <w:b/>
          <w:color w:val="FF0000"/>
          <w:sz w:val="16"/>
          <w:szCs w:val="16"/>
        </w:rPr>
        <w:t xml:space="preserve"> </w:t>
      </w:r>
      <w:r w:rsidR="00DD6998">
        <w:rPr>
          <w:rFonts w:ascii="Book Antiqua" w:eastAsia="Times New Roman" w:hAnsi="Book Antiqua" w:cs="Times New Roman"/>
          <w:b/>
          <w:color w:val="FF0000"/>
          <w:sz w:val="16"/>
          <w:szCs w:val="16"/>
          <w:u w:val="single"/>
          <w:lang w:eastAsia="pt-BR"/>
        </w:rPr>
        <w:t>(TJPE-2022)</w:t>
      </w:r>
      <w:r w:rsidR="000379F6" w:rsidRPr="006D34AA">
        <w:rPr>
          <w:rFonts w:ascii="Book Antiqua" w:hAnsi="Book Antiqua"/>
          <w:b/>
          <w:color w:val="FF0000"/>
          <w:sz w:val="16"/>
          <w:szCs w:val="16"/>
        </w:rPr>
        <w:t xml:space="preserve"> </w:t>
      </w:r>
      <w:r w:rsidR="000379F6" w:rsidRPr="006D34AA">
        <w:rPr>
          <w:rFonts w:ascii="Book Antiqua" w:hAnsi="Book Antiqua"/>
          <w:b/>
          <w:bCs/>
          <w:color w:val="FF0000"/>
          <w:sz w:val="16"/>
          <w:szCs w:val="16"/>
          <w:u w:val="single"/>
        </w:rPr>
        <w:t>(MPSP-2022)</w:t>
      </w:r>
      <w:r w:rsidR="00D268EB">
        <w:rPr>
          <w:rFonts w:ascii="Book Antiqua" w:hAnsi="Book Antiqua"/>
          <w:b/>
          <w:bCs/>
          <w:color w:val="FF0000"/>
          <w:sz w:val="16"/>
          <w:szCs w:val="16"/>
        </w:rPr>
        <w:t xml:space="preserve"> </w:t>
      </w:r>
      <w:r w:rsidR="00D268EB" w:rsidRPr="006D34AA">
        <w:rPr>
          <w:rFonts w:ascii="Book Antiqua" w:eastAsia="Times New Roman" w:hAnsi="Book Antiqua" w:cs="Times New Roman"/>
          <w:b/>
          <w:color w:val="FF0000"/>
          <w:sz w:val="16"/>
          <w:szCs w:val="16"/>
          <w:u w:val="single"/>
          <w:lang w:eastAsia="pt-BR"/>
        </w:rPr>
        <w:t>(DPESP-2012</w:t>
      </w:r>
      <w:r w:rsidR="00D268EB">
        <w:rPr>
          <w:rFonts w:ascii="Book Antiqua" w:eastAsia="Times New Roman" w:hAnsi="Book Antiqua" w:cs="Times New Roman"/>
          <w:b/>
          <w:color w:val="FF0000"/>
          <w:sz w:val="16"/>
          <w:szCs w:val="16"/>
          <w:u w:val="single"/>
          <w:lang w:eastAsia="pt-BR"/>
        </w:rPr>
        <w:t>/2023</w:t>
      </w:r>
      <w:r w:rsidR="00D268EB" w:rsidRPr="006D34AA">
        <w:rPr>
          <w:rFonts w:ascii="Book Antiqua" w:eastAsia="Times New Roman" w:hAnsi="Book Antiqua" w:cs="Times New Roman"/>
          <w:b/>
          <w:color w:val="FF0000"/>
          <w:sz w:val="16"/>
          <w:szCs w:val="16"/>
          <w:u w:val="single"/>
          <w:lang w:eastAsia="pt-BR"/>
        </w:rPr>
        <w:t>)</w:t>
      </w:r>
      <w:r w:rsidR="00E96448">
        <w:rPr>
          <w:rFonts w:ascii="Book Antiqua" w:hAnsi="Book Antiqua"/>
          <w:b/>
          <w:bCs/>
          <w:color w:val="FF0000"/>
          <w:sz w:val="16"/>
          <w:szCs w:val="16"/>
        </w:rPr>
        <w:t xml:space="preserve"> </w:t>
      </w:r>
      <w:r w:rsidR="00E9644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446401" w:rsidRPr="00C06C84" w14:paraId="3718AF6F" w14:textId="77777777" w:rsidTr="00446401">
        <w:tc>
          <w:tcPr>
            <w:tcW w:w="8494" w:type="dxa"/>
            <w:shd w:val="clear" w:color="auto" w:fill="CCFFFF"/>
          </w:tcPr>
          <w:p w14:paraId="60ED3822" w14:textId="3A60A6C9" w:rsidR="00446401" w:rsidRDefault="00446401" w:rsidP="00446401">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TJMG-2018-Consulplan</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O Conselho Tutelar é um órgão permanente e autônomo, não jurisdicional, encarregado pela sociedade de zelar pelo cumprimento dos direitos da criança e do adolescente. De acordo com o exposto, analise a afirmativa a seguir</w:t>
            </w:r>
            <w:r w:rsidR="00F32C17" w:rsidRPr="00C06C84">
              <w:rPr>
                <w:rFonts w:ascii="Book Antiqua" w:hAnsi="Book Antiqua" w:cs="Times New Roman"/>
                <w:sz w:val="19"/>
                <w:szCs w:val="19"/>
              </w:rPr>
              <w:t xml:space="preserve">: Se, no exercício de suas atribuições, o Conselho Tutelar entender necessário o afastamento do convívio familiar, comunicará imediatamente o fato ao </w:t>
            </w:r>
            <w:r w:rsidR="00B54E3F">
              <w:rPr>
                <w:rFonts w:ascii="Book Antiqua" w:hAnsi="Book Antiqua" w:cs="Times New Roman"/>
                <w:sz w:val="19"/>
                <w:szCs w:val="19"/>
              </w:rPr>
              <w:t>MP</w:t>
            </w:r>
            <w:r w:rsidR="00F32C17" w:rsidRPr="00C06C84">
              <w:rPr>
                <w:rFonts w:ascii="Book Antiqua" w:hAnsi="Book Antiqua" w:cs="Times New Roman"/>
                <w:sz w:val="19"/>
                <w:szCs w:val="19"/>
              </w:rPr>
              <w:t xml:space="preserve">, prestando-lhe informações sobre os motivos de tal entendimento e as providências tomadas para a orientação, o apoio e a promoção social da família. </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13</w:t>
            </w:r>
            <w:r w:rsidR="00F32C17" w:rsidRPr="00C06C84">
              <w:rPr>
                <w:rFonts w:ascii="Book Antiqua" w:hAnsi="Book Antiqua" w:cs="Times New Roman"/>
                <w:b/>
                <w:sz w:val="19"/>
                <w:szCs w:val="19"/>
              </w:rPr>
              <w:t>6, § único,</w:t>
            </w:r>
            <w:r w:rsidRPr="00C06C84">
              <w:rPr>
                <w:rFonts w:ascii="Book Antiqua" w:hAnsi="Book Antiqua" w:cs="Times New Roman"/>
                <w:b/>
                <w:sz w:val="19"/>
                <w:szCs w:val="19"/>
              </w:rPr>
              <w:t xml:space="preserve"> do ECA.</w:t>
            </w:r>
          </w:p>
          <w:p w14:paraId="1577FC59" w14:textId="293BA309" w:rsidR="00D04941" w:rsidRPr="00D04941" w:rsidRDefault="00D04941" w:rsidP="00446401">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04941">
              <w:rPr>
                <w:rFonts w:ascii="Book Antiqua" w:hAnsi="Book Antiqua" w:cs="Times New Roman"/>
                <w:b/>
                <w:sz w:val="19"/>
                <w:szCs w:val="19"/>
                <w:highlight w:val="yellow"/>
              </w:rPr>
              <w:t>DPEAC-2012-CESPE</w:t>
            </w:r>
            <w:r>
              <w:rPr>
                <w:rFonts w:ascii="Book Antiqua" w:hAnsi="Book Antiqua" w:cs="Times New Roman"/>
                <w:b/>
                <w:sz w:val="19"/>
                <w:szCs w:val="19"/>
              </w:rPr>
              <w:t>)</w:t>
            </w:r>
            <w:r>
              <w:rPr>
                <w:rFonts w:ascii="Book Antiqua" w:hAnsi="Book Antiqua" w:cs="Times New Roman"/>
                <w:bCs/>
                <w:sz w:val="19"/>
                <w:szCs w:val="19"/>
              </w:rPr>
              <w:t xml:space="preserve">: </w:t>
            </w:r>
            <w:r w:rsidRPr="00D04941">
              <w:rPr>
                <w:rFonts w:ascii="Book Antiqua" w:hAnsi="Book Antiqua" w:cs="Times New Roman"/>
                <w:bCs/>
                <w:sz w:val="19"/>
                <w:szCs w:val="19"/>
              </w:rPr>
              <w:t>No que se refere ao conselho tutelar, assinale a opção correta</w:t>
            </w:r>
            <w:r>
              <w:rPr>
                <w:rFonts w:ascii="Book Antiqua" w:hAnsi="Book Antiqua" w:cs="Times New Roman"/>
                <w:bCs/>
                <w:sz w:val="19"/>
                <w:szCs w:val="19"/>
              </w:rPr>
              <w:t xml:space="preserve">: </w:t>
            </w:r>
            <w:r w:rsidRPr="00D04941">
              <w:rPr>
                <w:rFonts w:ascii="Book Antiqua" w:hAnsi="Book Antiqua" w:cs="Times New Roman"/>
                <w:bCs/>
                <w:sz w:val="19"/>
                <w:szCs w:val="19"/>
              </w:rPr>
              <w:t>Se, no exercício de suas atribuições, o conselho tutelar entender necessário o afastamento de criança ou adolescente do convívio familiar, ele deverá comunicar imediatamente o fato ao MP, prestando-lhe informações sobre os motivos de sua decisão e as providências tomadas para a orientação, o apoio e a promoção social da família.</w:t>
            </w:r>
            <w:r>
              <w:rPr>
                <w:rFonts w:ascii="Book Antiqua" w:hAnsi="Book Antiqua" w:cs="Times New Roman"/>
                <w:bCs/>
                <w:sz w:val="19"/>
                <w:szCs w:val="19"/>
              </w:rPr>
              <w:t xml:space="preserve"> </w:t>
            </w:r>
            <w:r w:rsidRPr="00C06C84">
              <w:rPr>
                <w:rFonts w:ascii="Book Antiqua" w:hAnsi="Book Antiqua" w:cs="Times New Roman"/>
                <w:b/>
                <w:sz w:val="19"/>
                <w:szCs w:val="19"/>
              </w:rPr>
              <w:t>BL: art. 136, § único, do ECA.</w:t>
            </w:r>
          </w:p>
        </w:tc>
      </w:tr>
    </w:tbl>
    <w:p w14:paraId="4E467BA0" w14:textId="1DA30EE8" w:rsidR="009D5D45" w:rsidRPr="002C451E"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137</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caps/>
          <w:sz w:val="19"/>
          <w:szCs w:val="19"/>
          <w:shd w:val="clear" w:color="auto" w:fill="F7CAAC" w:themeFill="accent2" w:themeFillTint="66"/>
          <w:lang w:eastAsia="pt-BR"/>
        </w:rPr>
        <w:t>decisões</w:t>
      </w:r>
      <w:r w:rsidRPr="007451BD">
        <w:rPr>
          <w:rFonts w:ascii="Book Antiqua" w:eastAsia="Times New Roman" w:hAnsi="Book Antiqua" w:cs="Times New Roman"/>
          <w:b/>
          <w:caps/>
          <w:sz w:val="19"/>
          <w:szCs w:val="19"/>
          <w:lang w:eastAsia="pt-BR"/>
        </w:rPr>
        <w:t xml:space="preserve"> </w:t>
      </w:r>
      <w:r w:rsidRPr="007451BD">
        <w:rPr>
          <w:rFonts w:ascii="Book Antiqua" w:eastAsia="Times New Roman" w:hAnsi="Book Antiqua" w:cs="Times New Roman"/>
          <w:b/>
          <w:sz w:val="19"/>
          <w:szCs w:val="19"/>
          <w:highlight w:val="yellow"/>
          <w:lang w:eastAsia="pt-BR"/>
        </w:rPr>
        <w:t>do Conselho Tutelar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somente</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poderão ser revistas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 pedido de quem</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tenha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legítimo interesse</w:t>
      </w:r>
      <w:r w:rsidRPr="006D34AA">
        <w:rPr>
          <w:rFonts w:ascii="Book Antiqua" w:eastAsia="Times New Roman" w:hAnsi="Book Antiqua" w:cs="Times New Roman"/>
          <w:sz w:val="18"/>
          <w:szCs w:val="18"/>
          <w:lang w:eastAsia="pt-BR"/>
        </w:rPr>
        <w:t>.</w:t>
      </w:r>
      <w:r w:rsidR="00371896" w:rsidRPr="006D34AA">
        <w:rPr>
          <w:rFonts w:ascii="Book Antiqua" w:eastAsia="Times New Roman" w:hAnsi="Book Antiqua" w:cs="Times New Roman"/>
          <w:sz w:val="18"/>
          <w:szCs w:val="18"/>
          <w:lang w:eastAsia="pt-BR"/>
        </w:rPr>
        <w:t xml:space="preserve"> </w:t>
      </w:r>
      <w:r w:rsidR="00371896" w:rsidRPr="006D34AA">
        <w:rPr>
          <w:rFonts w:ascii="Book Antiqua" w:eastAsia="Times New Roman" w:hAnsi="Book Antiqua" w:cs="Times New Roman"/>
          <w:b/>
          <w:bCs/>
          <w:color w:val="FF0000"/>
          <w:sz w:val="16"/>
          <w:szCs w:val="16"/>
          <w:u w:val="single"/>
          <w:lang w:eastAsia="pt-BR"/>
        </w:rPr>
        <w:t>(MPPR-2008)</w:t>
      </w:r>
      <w:r w:rsidR="00637973" w:rsidRPr="006D34AA">
        <w:rPr>
          <w:rFonts w:ascii="Book Antiqua" w:eastAsia="Times New Roman" w:hAnsi="Book Antiqua" w:cs="Times New Roman"/>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E67D52" w:rsidRPr="006D34AA">
        <w:rPr>
          <w:rFonts w:ascii="Book Antiqua" w:eastAsia="Times New Roman" w:hAnsi="Book Antiqua" w:cs="Times New Roman"/>
          <w:b/>
          <w:color w:val="FF0000"/>
          <w:sz w:val="16"/>
          <w:szCs w:val="16"/>
          <w:lang w:eastAsia="pt-BR"/>
        </w:rPr>
        <w:t xml:space="preserve"> </w:t>
      </w:r>
      <w:r w:rsidR="00E67D52" w:rsidRPr="006D34AA">
        <w:rPr>
          <w:rFonts w:ascii="Book Antiqua" w:eastAsia="Times New Roman" w:hAnsi="Book Antiqua" w:cs="Times New Roman"/>
          <w:b/>
          <w:bCs/>
          <w:color w:val="FF0000"/>
          <w:sz w:val="16"/>
          <w:szCs w:val="16"/>
          <w:u w:val="single"/>
          <w:lang w:eastAsia="pt-BR"/>
        </w:rPr>
        <w:t>(MPGO-2010)</w:t>
      </w:r>
      <w:r w:rsidR="00FC1825" w:rsidRPr="006D34AA">
        <w:rPr>
          <w:rFonts w:ascii="Book Antiqua" w:eastAsia="Times New Roman" w:hAnsi="Book Antiqua" w:cs="Times New Roman"/>
          <w:b/>
          <w:color w:val="FF0000"/>
          <w:sz w:val="16"/>
          <w:szCs w:val="16"/>
          <w:lang w:eastAsia="pt-BR"/>
        </w:rPr>
        <w:t xml:space="preserve"> </w:t>
      </w:r>
      <w:r w:rsidR="00FC1825" w:rsidRPr="006D34AA">
        <w:rPr>
          <w:rFonts w:ascii="Book Antiqua" w:eastAsia="Times New Roman" w:hAnsi="Book Antiqua" w:cs="Times New Roman"/>
          <w:b/>
          <w:color w:val="FF0000"/>
          <w:sz w:val="16"/>
          <w:szCs w:val="16"/>
          <w:u w:val="single"/>
          <w:lang w:eastAsia="pt-BR"/>
        </w:rPr>
        <w:t>(MPSC-2010)</w:t>
      </w:r>
      <w:r w:rsidR="00CF7AF1"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D44C0" w:rsidRPr="006D34AA">
        <w:rPr>
          <w:rFonts w:ascii="Book Antiqua" w:eastAsia="Times New Roman" w:hAnsi="Book Antiqua" w:cs="Times New Roman"/>
          <w:b/>
          <w:color w:val="FF0000"/>
          <w:sz w:val="16"/>
          <w:szCs w:val="16"/>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3F2C2F" w:rsidRPr="006D34AA">
        <w:rPr>
          <w:rFonts w:ascii="Book Antiqua" w:eastAsia="Times New Roman" w:hAnsi="Book Antiqua" w:cs="Times New Roman"/>
          <w:b/>
          <w:color w:val="FF0000"/>
          <w:sz w:val="16"/>
          <w:szCs w:val="16"/>
          <w:u w:val="single"/>
          <w:lang w:eastAsia="pt-BR"/>
        </w:rPr>
        <w:t>(MPDFT-2013)</w:t>
      </w:r>
      <w:r w:rsidR="00233AB8" w:rsidRPr="006D34AA">
        <w:rPr>
          <w:rFonts w:ascii="Book Antiqua" w:eastAsia="Times New Roman" w:hAnsi="Book Antiqua" w:cs="Times New Roman"/>
          <w:b/>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(TJPA-2014)</w:t>
      </w:r>
      <w:r w:rsidRPr="006D34AA">
        <w:rPr>
          <w:rFonts w:ascii="Book Antiqua" w:eastAsia="Times New Roman" w:hAnsi="Book Antiqua" w:cs="Times New Roman"/>
          <w:sz w:val="16"/>
          <w:szCs w:val="16"/>
          <w:lang w:eastAsia="pt-BR"/>
        </w:rPr>
        <w:t xml:space="preserve"> </w:t>
      </w:r>
      <w:r w:rsidR="00A05DC7" w:rsidRPr="006D34AA">
        <w:rPr>
          <w:rFonts w:ascii="Book Antiqua" w:eastAsia="Times New Roman" w:hAnsi="Book Antiqua" w:cs="Times New Roman"/>
          <w:b/>
          <w:color w:val="FF0000"/>
          <w:sz w:val="16"/>
          <w:szCs w:val="16"/>
          <w:u w:val="single"/>
          <w:lang w:eastAsia="pt-BR"/>
        </w:rPr>
        <w:t>(MPMG-2014)</w:t>
      </w:r>
      <w:r w:rsidR="000379F6" w:rsidRPr="006D34AA">
        <w:rPr>
          <w:rFonts w:ascii="Book Antiqua" w:eastAsia="Times New Roman" w:hAnsi="Book Antiqua" w:cs="Times New Roman"/>
          <w:b/>
          <w:color w:val="FF0000"/>
          <w:sz w:val="16"/>
          <w:szCs w:val="16"/>
          <w:lang w:eastAsia="pt-BR"/>
        </w:rPr>
        <w:t xml:space="preserve"> </w:t>
      </w:r>
      <w:r w:rsidR="000379F6" w:rsidRPr="006D34AA">
        <w:rPr>
          <w:rFonts w:ascii="Book Antiqua" w:eastAsia="Times New Roman" w:hAnsi="Book Antiqua" w:cs="Times New Roman"/>
          <w:b/>
          <w:color w:val="FF0000"/>
          <w:sz w:val="16"/>
          <w:szCs w:val="16"/>
          <w:u w:val="single"/>
          <w:lang w:eastAsia="pt-BR"/>
        </w:rPr>
        <w:t>(TJAM-2016)</w:t>
      </w:r>
      <w:r w:rsidR="00EB6744" w:rsidRPr="006D34AA">
        <w:rPr>
          <w:rFonts w:ascii="Book Antiqua" w:eastAsia="Times New Roman" w:hAnsi="Book Antiqua" w:cs="Times New Roman"/>
          <w:b/>
          <w:color w:val="FF0000"/>
          <w:sz w:val="16"/>
          <w:szCs w:val="16"/>
          <w:lang w:eastAsia="pt-BR"/>
        </w:rPr>
        <w:t xml:space="preserve"> </w:t>
      </w:r>
      <w:r w:rsidR="00EB6744" w:rsidRPr="006D34AA">
        <w:rPr>
          <w:rFonts w:ascii="Book Antiqua" w:hAnsi="Book Antiqua"/>
          <w:b/>
          <w:color w:val="FF0000"/>
          <w:sz w:val="16"/>
          <w:szCs w:val="16"/>
          <w:u w:val="single"/>
        </w:rPr>
        <w:t>(TRT1-2016)</w:t>
      </w:r>
      <w:r w:rsidR="00DC1091" w:rsidRPr="006D34AA">
        <w:rPr>
          <w:rFonts w:ascii="Book Antiqua" w:eastAsia="Times New Roman" w:hAnsi="Book Antiqua" w:cs="Times New Roman"/>
          <w:b/>
          <w:color w:val="FF0000"/>
          <w:sz w:val="16"/>
          <w:szCs w:val="16"/>
          <w:lang w:eastAsia="pt-BR"/>
        </w:rPr>
        <w:t xml:space="preserve"> </w:t>
      </w:r>
      <w:r w:rsidR="00DC1091" w:rsidRPr="006D34AA">
        <w:rPr>
          <w:rFonts w:ascii="Book Antiqua" w:hAnsi="Book Antiqua" w:cs="Times New Roman"/>
          <w:b/>
          <w:color w:val="FF0000"/>
          <w:sz w:val="16"/>
          <w:szCs w:val="16"/>
          <w:u w:val="single"/>
        </w:rPr>
        <w:t>(TJMG-2014/2018)</w:t>
      </w:r>
      <w:r w:rsidR="00F73978" w:rsidRPr="006D34AA">
        <w:rPr>
          <w:rFonts w:ascii="Book Antiqua" w:eastAsia="Times New Roman" w:hAnsi="Book Antiqua" w:cs="Times New Roman"/>
          <w:b/>
          <w:color w:val="FF0000"/>
          <w:sz w:val="16"/>
          <w:szCs w:val="16"/>
          <w:lang w:eastAsia="pt-BR"/>
        </w:rPr>
        <w:t xml:space="preserve"> </w:t>
      </w:r>
      <w:r w:rsidR="00C31A9C" w:rsidRPr="006D34AA">
        <w:rPr>
          <w:rFonts w:ascii="Book Antiqua" w:hAnsi="Book Antiqua" w:cs="Times New Roman"/>
          <w:b/>
          <w:color w:val="FF0000"/>
          <w:sz w:val="16"/>
          <w:szCs w:val="16"/>
          <w:u w:val="single"/>
        </w:rPr>
        <w:t>(TJMT-2018)</w:t>
      </w:r>
      <w:r w:rsidR="000379F6" w:rsidRPr="006D34AA">
        <w:rPr>
          <w:rFonts w:ascii="Book Antiqua" w:hAnsi="Book Antiqua" w:cs="Times New Roman"/>
          <w:b/>
          <w:color w:val="FF0000"/>
          <w:sz w:val="16"/>
          <w:szCs w:val="16"/>
        </w:rPr>
        <w:t xml:space="preserve"> </w:t>
      </w:r>
      <w:r w:rsidR="000379F6" w:rsidRPr="006D34AA">
        <w:rPr>
          <w:rFonts w:ascii="Book Antiqua" w:hAnsi="Book Antiqua"/>
          <w:b/>
          <w:bCs/>
          <w:color w:val="FF0000"/>
          <w:sz w:val="16"/>
          <w:szCs w:val="16"/>
          <w:u w:val="single"/>
        </w:rPr>
        <w:t>(MPSP-2019)</w:t>
      </w:r>
      <w:r w:rsidR="00546F3E" w:rsidRPr="006D34AA">
        <w:rPr>
          <w:rFonts w:ascii="Book Antiqua" w:hAnsi="Book Antiqua" w:cs="Times New Roman"/>
          <w:b/>
          <w:color w:val="FF0000"/>
          <w:sz w:val="16"/>
          <w:szCs w:val="16"/>
        </w:rPr>
        <w:t xml:space="preserve"> </w:t>
      </w:r>
      <w:r w:rsidR="008E436A" w:rsidRPr="006D34AA">
        <w:rPr>
          <w:rFonts w:ascii="Book Antiqua" w:hAnsi="Book Antiqua" w:cs="Arial"/>
          <w:b/>
          <w:bCs/>
          <w:color w:val="FF0000"/>
          <w:sz w:val="16"/>
          <w:szCs w:val="16"/>
          <w:u w:val="single"/>
        </w:rPr>
        <w:t>(TJPR-2014/2021)</w:t>
      </w:r>
      <w:r w:rsidR="00DD6998">
        <w:rPr>
          <w:rFonts w:ascii="Book Antiqua" w:hAnsi="Book Antiqua" w:cs="Arial"/>
          <w:b/>
          <w:bCs/>
          <w:color w:val="FF0000"/>
          <w:sz w:val="16"/>
          <w:szCs w:val="16"/>
        </w:rPr>
        <w:t xml:space="preserve"> </w:t>
      </w:r>
      <w:r w:rsidR="00DD6998">
        <w:rPr>
          <w:rFonts w:ascii="Book Antiqua" w:eastAsia="Times New Roman" w:hAnsi="Book Antiqua" w:cs="Times New Roman"/>
          <w:b/>
          <w:color w:val="FF0000"/>
          <w:sz w:val="16"/>
          <w:szCs w:val="16"/>
          <w:u w:val="single"/>
          <w:lang w:eastAsia="pt-BR"/>
        </w:rPr>
        <w:t>(TJPE-2022)</w:t>
      </w:r>
      <w:r w:rsidR="002C451E">
        <w:rPr>
          <w:rFonts w:ascii="Book Antiqua" w:eastAsia="Times New Roman" w:hAnsi="Book Antiqua" w:cs="Times New Roman"/>
          <w:b/>
          <w:color w:val="FF0000"/>
          <w:sz w:val="16"/>
          <w:szCs w:val="16"/>
          <w:lang w:eastAsia="pt-BR"/>
        </w:rPr>
        <w:t xml:space="preserve"> </w:t>
      </w:r>
      <w:r w:rsidR="002C451E" w:rsidRPr="006D34AA">
        <w:rPr>
          <w:rFonts w:ascii="Book Antiqua" w:eastAsia="Times New Roman" w:hAnsi="Book Antiqua" w:cs="Times New Roman"/>
          <w:b/>
          <w:bCs/>
          <w:color w:val="FF0000"/>
          <w:sz w:val="16"/>
          <w:szCs w:val="16"/>
          <w:u w:val="single"/>
          <w:lang w:eastAsia="pt-BR"/>
        </w:rPr>
        <w:t>(MPRJ-2012</w:t>
      </w:r>
      <w:r w:rsidR="002C451E">
        <w:rPr>
          <w:rFonts w:ascii="Book Antiqua" w:eastAsia="Times New Roman" w:hAnsi="Book Antiqua" w:cs="Times New Roman"/>
          <w:b/>
          <w:bCs/>
          <w:color w:val="FF0000"/>
          <w:sz w:val="16"/>
          <w:szCs w:val="16"/>
          <w:u w:val="single"/>
          <w:lang w:eastAsia="pt-BR"/>
        </w:rPr>
        <w:t>/2024</w:t>
      </w:r>
      <w:r w:rsidR="002C451E"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60B67" w:rsidRPr="00C06C84" w14:paraId="4E467BA2" w14:textId="77777777" w:rsidTr="00360B67">
        <w:tc>
          <w:tcPr>
            <w:tcW w:w="8494" w:type="dxa"/>
            <w:shd w:val="clear" w:color="auto" w:fill="CCFFFF"/>
          </w:tcPr>
          <w:p w14:paraId="59805DE8" w14:textId="5A836CFA" w:rsidR="00DD6998" w:rsidRPr="00DD6998" w:rsidRDefault="00DD6998" w:rsidP="00DD69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6998">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 xml:space="preserve">Diante da notícia de violação de direitos praticados contra criança, o Conselho Tutelar aplica aos pais a medida de encaminhamento a tratamento psicológico prevista no Art. 129, III, da Lei 8.069/90 (ECA). Inconformados com essa decisão administrativa, os genitores a descumprem, procurando a Defensoria Pública em busca de orientações. Ao ser comunicado acerca de tal situação e ciente do descumprimento da decisão exarada pelo Conselho Tutelar, o promotor de justiça oferece Representação por Infração Administrativa ao Art. 249 do ECA em face dos pais, </w:t>
            </w:r>
            <w:r w:rsidRPr="00DD6998">
              <w:rPr>
                <w:rFonts w:ascii="Book Antiqua" w:eastAsia="Times New Roman" w:hAnsi="Book Antiqua" w:cs="Times New Roman"/>
                <w:bCs/>
                <w:i/>
                <w:iCs/>
                <w:sz w:val="19"/>
                <w:szCs w:val="19"/>
                <w:lang w:eastAsia="pt-BR"/>
              </w:rPr>
              <w:t>in fine</w:t>
            </w:r>
            <w:r w:rsidRPr="00DD69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w:t>
            </w:r>
            <w:r w:rsidRPr="00DD6998">
              <w:rPr>
                <w:rFonts w:ascii="Book Antiqua" w:eastAsia="Times New Roman" w:hAnsi="Book Antiqua" w:cs="Times New Roman"/>
                <w:bCs/>
                <w:sz w:val="19"/>
                <w:szCs w:val="19"/>
                <w:lang w:eastAsia="pt-BR"/>
              </w:rPr>
              <w:t xml:space="preserve"> ECA, é correto afirmar que:</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 xml:space="preserve">os pais poderão </w:t>
            </w:r>
            <w:r w:rsidRPr="00DD6998">
              <w:rPr>
                <w:rFonts w:ascii="Book Antiqua" w:eastAsia="Times New Roman" w:hAnsi="Book Antiqua" w:cs="Times New Roman"/>
                <w:bCs/>
                <w:sz w:val="19"/>
                <w:szCs w:val="19"/>
                <w:lang w:eastAsia="pt-BR"/>
              </w:rPr>
              <w:lastRenderedPageBreak/>
              <w:t>requerer ao Poder Judiciário a revisão da decisão administrativa exarada pelo Conselho Tutelar, na forma prevista pelo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129, III c/c art. 249</w:t>
            </w:r>
            <w:r>
              <w:rPr>
                <w:rStyle w:val="Refdenotaderodap"/>
                <w:rFonts w:ascii="Book Antiqua" w:eastAsia="Times New Roman" w:hAnsi="Book Antiqua" w:cs="Times New Roman"/>
                <w:b/>
                <w:sz w:val="19"/>
                <w:szCs w:val="19"/>
                <w:lang w:eastAsia="pt-BR"/>
              </w:rPr>
              <w:footnoteReference w:id="29"/>
            </w:r>
            <w:r>
              <w:rPr>
                <w:rFonts w:ascii="Book Antiqua" w:eastAsia="Times New Roman" w:hAnsi="Book Antiqua" w:cs="Times New Roman"/>
                <w:b/>
                <w:sz w:val="19"/>
                <w:szCs w:val="19"/>
                <w:lang w:eastAsia="pt-BR"/>
              </w:rPr>
              <w:t xml:space="preserve"> c/c 136, II c/c art. 137, ECA.</w:t>
            </w:r>
          </w:p>
          <w:p w14:paraId="2B4EF096" w14:textId="7B467841" w:rsidR="000002CD" w:rsidRPr="000002CD" w:rsidRDefault="000002CD" w:rsidP="00F7397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002CD">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02CD">
              <w:rPr>
                <w:rFonts w:ascii="Book Antiqua" w:eastAsia="Times New Roman" w:hAnsi="Book Antiqua" w:cs="Times New Roman"/>
                <w:bCs/>
                <w:sz w:val="19"/>
                <w:szCs w:val="19"/>
                <w:lang w:eastAsia="pt-BR"/>
              </w:rPr>
              <w:t>Os Conselhos Tutelares são órgãos autônomos, com poder de requisição de serviços públicos previstos em lei, mas suscetíveis de revisão jurisdicional.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131 c/c art. 136, III, “a” c/c art. 137, ECA.</w:t>
            </w:r>
          </w:p>
          <w:p w14:paraId="2B98BD1A" w14:textId="2C8CA97D" w:rsidR="00F73978" w:rsidRPr="00C06C84" w:rsidRDefault="00F73978" w:rsidP="00F73978">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TJAM-2016-CESPE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conselho tutelar determinou à autoridade municipal competente a medida de proteção consistente em matrícula e frequência obrigatórias em estabelecimento oficial de ensino fundamental para criança com seis anos de idade. Acerca dessa situação hipotética e de aspectos relativos à atuação e às competências do conselho tutelar, assinale a opção correta: A decisão do conselho tutelar, na situação em apreço, somente poderá ser revista pela autoridade judiciária a pedido de quem tenha legítimo interesse. </w:t>
            </w:r>
            <w:r w:rsidRPr="00C06C84">
              <w:rPr>
                <w:rFonts w:ascii="Book Antiqua" w:hAnsi="Book Antiqua" w:cs="Times New Roman"/>
                <w:b/>
                <w:sz w:val="19"/>
                <w:szCs w:val="19"/>
              </w:rPr>
              <w:t>BL: art. 137, ECA.</w:t>
            </w:r>
          </w:p>
          <w:p w14:paraId="4E467BA1" w14:textId="29333533" w:rsidR="00360B67" w:rsidRPr="00C06C84" w:rsidRDefault="00360B67"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sidR="00E151C2" w:rsidRPr="00C06C84">
              <w:rPr>
                <w:rFonts w:ascii="Book Antiqua" w:eastAsia="Times New Roman" w:hAnsi="Book Antiqua" w:cs="Times New Roman"/>
                <w:b/>
                <w:sz w:val="19"/>
                <w:szCs w:val="19"/>
                <w:highlight w:val="yellow"/>
                <w:lang w:eastAsia="pt-BR"/>
              </w:rPr>
              <w:t>PA</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Supondo que um determinado pai esteja inconformado com uma decisão do Conselho Tutelar que irregularmente aplicou ao seu filho a medida de acolhimento institucional, em regra, ele poderá pleitear a revisão da decisão à Autoridade Judiciária competente. </w:t>
            </w:r>
            <w:r w:rsidRPr="00C06C84">
              <w:rPr>
                <w:rFonts w:ascii="Book Antiqua" w:hAnsi="Book Antiqua" w:cs="Times New Roman"/>
                <w:b/>
                <w:sz w:val="19"/>
                <w:szCs w:val="19"/>
              </w:rPr>
              <w:t>BL: art. 137</w:t>
            </w:r>
            <w:r w:rsidR="000002CD">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BA3" w14:textId="77777777" w:rsidR="00360B67" w:rsidRPr="00C06C84" w:rsidRDefault="00360B67" w:rsidP="00E05B5A">
      <w:pPr>
        <w:spacing w:after="0" w:line="240" w:lineRule="auto"/>
        <w:jc w:val="center"/>
        <w:rPr>
          <w:rFonts w:ascii="Book Antiqua" w:eastAsia="Times New Roman" w:hAnsi="Book Antiqua" w:cs="Times New Roman"/>
          <w:sz w:val="19"/>
          <w:szCs w:val="19"/>
          <w:highlight w:val="green"/>
          <w:lang w:eastAsia="pt-BR"/>
        </w:rPr>
      </w:pPr>
    </w:p>
    <w:p w14:paraId="4E467BA4"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BA5"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Competência</w:t>
      </w:r>
    </w:p>
    <w:p w14:paraId="4E467BA6" w14:textId="4AE512A3" w:rsidR="009D5D45" w:rsidRPr="004373D0" w:rsidRDefault="009D5D45" w:rsidP="0026028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138</w:t>
      </w:r>
      <w:r w:rsidRPr="00C06C84">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b/>
          <w:bCs/>
          <w:sz w:val="19"/>
          <w:szCs w:val="19"/>
          <w:lang w:eastAsia="pt-BR"/>
        </w:rPr>
        <w:t xml:space="preserve">Aplica-se ao Conselho Tutelar a regra de competência constante do art. 147. </w:t>
      </w:r>
      <w:r w:rsidR="00E67D52" w:rsidRPr="00E06C84">
        <w:rPr>
          <w:rFonts w:ascii="Book Antiqua" w:eastAsia="Times New Roman" w:hAnsi="Book Antiqua" w:cs="Times New Roman"/>
          <w:b/>
          <w:bCs/>
          <w:color w:val="FF0000"/>
          <w:sz w:val="16"/>
          <w:szCs w:val="16"/>
          <w:u w:val="single"/>
          <w:lang w:eastAsia="pt-BR"/>
        </w:rPr>
        <w:t>(MPGO-2010)</w:t>
      </w:r>
      <w:r w:rsidR="008E7DA0" w:rsidRPr="00E06C84">
        <w:rPr>
          <w:rFonts w:ascii="Book Antiqua" w:hAnsi="Book Antiqua"/>
          <w:b/>
          <w:bCs/>
          <w:color w:val="FF0000"/>
          <w:sz w:val="16"/>
          <w:szCs w:val="16"/>
        </w:rPr>
        <w:t xml:space="preserve"> </w:t>
      </w:r>
      <w:r w:rsidR="008E7DA0" w:rsidRPr="00E06C84">
        <w:rPr>
          <w:rFonts w:ascii="Book Antiqua" w:eastAsia="Times New Roman" w:hAnsi="Book Antiqua" w:cs="Times New Roman"/>
          <w:b/>
          <w:bCs/>
          <w:color w:val="FF0000"/>
          <w:sz w:val="16"/>
          <w:szCs w:val="16"/>
          <w:u w:val="single"/>
          <w:lang w:eastAsia="pt-BR"/>
        </w:rPr>
        <w:t>(</w:t>
      </w:r>
      <w:r w:rsidR="00A12AD8" w:rsidRPr="00E06C84">
        <w:rPr>
          <w:rFonts w:ascii="Book Antiqua" w:eastAsia="Times New Roman" w:hAnsi="Book Antiqua" w:cs="Times New Roman"/>
          <w:b/>
          <w:bCs/>
          <w:color w:val="FF0000"/>
          <w:sz w:val="16"/>
          <w:szCs w:val="16"/>
          <w:u w:val="single"/>
          <w:lang w:eastAsia="pt-BR"/>
        </w:rPr>
        <w:t>MPSC-2010</w:t>
      </w:r>
      <w:r w:rsidR="008E7DA0" w:rsidRPr="00E06C84">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Pr>
          <w:rFonts w:ascii="Book Antiqua" w:eastAsia="Times New Roman" w:hAnsi="Book Antiqua" w:cs="Times New Roman"/>
          <w:b/>
          <w:bCs/>
          <w:color w:val="FF0000"/>
          <w:sz w:val="16"/>
          <w:szCs w:val="16"/>
          <w:u w:val="single"/>
          <w:lang w:eastAsia="pt-BR"/>
        </w:rPr>
        <w:t>(MPPR-2023)</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A0C45" w:rsidRPr="00C06C84" w14:paraId="4E467BAD" w14:textId="77777777" w:rsidTr="00DB6087">
        <w:tc>
          <w:tcPr>
            <w:tcW w:w="8494" w:type="dxa"/>
            <w:shd w:val="clear" w:color="auto" w:fill="FFF2CC" w:themeFill="accent4" w:themeFillTint="33"/>
          </w:tcPr>
          <w:p w14:paraId="4E467BA7" w14:textId="77777777" w:rsidR="00FA0C45" w:rsidRPr="002A4061" w:rsidRDefault="00FA0C45" w:rsidP="00260283">
            <w:pPr>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2A4061">
              <w:rPr>
                <w:rFonts w:ascii="Book Antiqua" w:eastAsia="Times New Roman" w:hAnsi="Book Antiqua" w:cs="Times New Roman"/>
                <w:sz w:val="18"/>
                <w:szCs w:val="18"/>
                <w:lang w:eastAsia="pt-BR"/>
              </w:rPr>
              <w:t xml:space="preserve">Art. 147. A competência será determinada: </w:t>
            </w:r>
          </w:p>
          <w:p w14:paraId="4E467BA8"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I - pelo domicílio dos pais ou responsável; </w:t>
            </w:r>
          </w:p>
          <w:p w14:paraId="4E467BA9"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II - pelo lugar onde se encontre a criança ou adolescente, à falta dos pais ou responsável. </w:t>
            </w:r>
          </w:p>
          <w:p w14:paraId="4E467BAA"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 1º. </w:t>
            </w:r>
            <w:r w:rsidRPr="002A4061">
              <w:rPr>
                <w:rFonts w:ascii="Book Antiqua" w:eastAsia="Times New Roman" w:hAnsi="Book Antiqua" w:cs="Times New Roman"/>
                <w:sz w:val="18"/>
                <w:szCs w:val="18"/>
                <w:highlight w:val="yellow"/>
                <w:lang w:eastAsia="pt-BR"/>
              </w:rPr>
              <w:t>Nos casos de ato infracional</w:t>
            </w:r>
            <w:r w:rsidRPr="002A4061">
              <w:rPr>
                <w:rFonts w:ascii="Book Antiqua" w:eastAsia="Times New Roman" w:hAnsi="Book Antiqua" w:cs="Times New Roman"/>
                <w:sz w:val="18"/>
                <w:szCs w:val="18"/>
                <w:lang w:eastAsia="pt-BR"/>
              </w:rPr>
              <w:t xml:space="preserve">, será competente a autoridade </w:t>
            </w:r>
            <w:r w:rsidRPr="002A4061">
              <w:rPr>
                <w:rFonts w:ascii="Book Antiqua" w:eastAsia="Times New Roman" w:hAnsi="Book Antiqua" w:cs="Times New Roman"/>
                <w:sz w:val="18"/>
                <w:szCs w:val="18"/>
                <w:highlight w:val="green"/>
                <w:lang w:eastAsia="pt-BR"/>
              </w:rPr>
              <w:t>do lugar da ação ou omissão</w:t>
            </w:r>
            <w:r w:rsidRPr="002A4061">
              <w:rPr>
                <w:rFonts w:ascii="Book Antiqua" w:eastAsia="Times New Roman" w:hAnsi="Book Antiqua" w:cs="Times New Roman"/>
                <w:sz w:val="18"/>
                <w:szCs w:val="18"/>
                <w:lang w:eastAsia="pt-BR"/>
              </w:rPr>
              <w:t xml:space="preserve">, observadas as regras de conexão, continência e prevenção. </w:t>
            </w:r>
          </w:p>
          <w:p w14:paraId="4E467BAB"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 2º A execução das medidas poderá ser delegada à autoridade competente da residência dos pais ou responsável, ou do local onde sediar-se a entidade que abrigar a criança ou adolescente. </w:t>
            </w:r>
          </w:p>
          <w:p w14:paraId="4E467BAC" w14:textId="77777777" w:rsidR="00FA0C45" w:rsidRPr="00C06C84" w:rsidRDefault="00FA0C45" w:rsidP="00260283">
            <w:pPr>
              <w:jc w:val="both"/>
              <w:rPr>
                <w:rFonts w:ascii="Book Antiqua" w:eastAsia="Times New Roman" w:hAnsi="Book Antiqua" w:cs="Times New Roman"/>
                <w:sz w:val="19"/>
                <w:szCs w:val="19"/>
                <w:lang w:eastAsia="pt-BR"/>
              </w:rPr>
            </w:pPr>
            <w:r w:rsidRPr="002A4061">
              <w:rPr>
                <w:rFonts w:ascii="Book Antiqua" w:eastAsia="Times New Roman" w:hAnsi="Book Antiqua" w:cs="Times New Roman"/>
                <w:sz w:val="18"/>
                <w:szCs w:val="18"/>
                <w:lang w:eastAsia="pt-BR"/>
              </w:rPr>
              <w:t xml:space="preserve">        § 3º </w:t>
            </w:r>
            <w:r w:rsidRPr="002A4061">
              <w:rPr>
                <w:rFonts w:ascii="Book Antiqua" w:eastAsia="Times New Roman" w:hAnsi="Book Antiqua" w:cs="Times New Roman"/>
                <w:sz w:val="18"/>
                <w:szCs w:val="18"/>
                <w:highlight w:val="yellow"/>
                <w:lang w:eastAsia="pt-BR"/>
              </w:rPr>
              <w:t>Em caso de infração cometida através de transmissão simultânea de rádio ou televisão</w:t>
            </w:r>
            <w:r w:rsidRPr="002A4061">
              <w:rPr>
                <w:rFonts w:ascii="Book Antiqua" w:eastAsia="Times New Roman" w:hAnsi="Book Antiqua" w:cs="Times New Roman"/>
                <w:sz w:val="18"/>
                <w:szCs w:val="18"/>
                <w:lang w:eastAsia="pt-BR"/>
              </w:rPr>
              <w:t xml:space="preserve">, </w:t>
            </w:r>
            <w:r w:rsidRPr="002A4061">
              <w:rPr>
                <w:rFonts w:ascii="Book Antiqua" w:eastAsia="Times New Roman" w:hAnsi="Book Antiqua" w:cs="Times New Roman"/>
                <w:sz w:val="18"/>
                <w:szCs w:val="18"/>
                <w:highlight w:val="yellow"/>
                <w:lang w:eastAsia="pt-BR"/>
              </w:rPr>
              <w:t>que atinja mais de uma comarca</w:t>
            </w:r>
            <w:r w:rsidRPr="002A4061">
              <w:rPr>
                <w:rFonts w:ascii="Book Antiqua" w:eastAsia="Times New Roman" w:hAnsi="Book Antiqua" w:cs="Times New Roman"/>
                <w:sz w:val="18"/>
                <w:szCs w:val="18"/>
                <w:lang w:eastAsia="pt-BR"/>
              </w:rPr>
              <w:t xml:space="preserve">, será competente, para aplicação da penalidade, </w:t>
            </w:r>
            <w:r w:rsidRPr="002A4061">
              <w:rPr>
                <w:rFonts w:ascii="Book Antiqua" w:eastAsia="Times New Roman" w:hAnsi="Book Antiqua" w:cs="Times New Roman"/>
                <w:sz w:val="18"/>
                <w:szCs w:val="18"/>
                <w:highlight w:val="green"/>
                <w:lang w:eastAsia="pt-BR"/>
              </w:rPr>
              <w:t>a autoridade judiciária do local da sede estadual da emissora ou rede</w:t>
            </w:r>
            <w:r w:rsidRPr="002A4061">
              <w:rPr>
                <w:rFonts w:ascii="Book Antiqua" w:eastAsia="Times New Roman" w:hAnsi="Book Antiqua" w:cs="Times New Roman"/>
                <w:sz w:val="18"/>
                <w:szCs w:val="18"/>
                <w:lang w:eastAsia="pt-BR"/>
              </w:rPr>
              <w:t>, tendo a sentença eficácia para todas as transmissoras ou retransmissoras do respectivo estado.</w:t>
            </w:r>
          </w:p>
        </w:tc>
      </w:tr>
    </w:tbl>
    <w:p w14:paraId="60E3A24F" w14:textId="77777777" w:rsidR="00FC1825" w:rsidRPr="00C06C84" w:rsidRDefault="00FC1825" w:rsidP="00FC182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C1825" w:rsidRPr="00C06C84" w14:paraId="0D6E29A6" w14:textId="77777777" w:rsidTr="004750D5">
        <w:tc>
          <w:tcPr>
            <w:tcW w:w="8494" w:type="dxa"/>
            <w:shd w:val="clear" w:color="auto" w:fill="CCFFFF"/>
          </w:tcPr>
          <w:p w14:paraId="3E4F90AE" w14:textId="14629289" w:rsidR="00FC1825" w:rsidRPr="00C06C84" w:rsidRDefault="00FC1825" w:rsidP="004750D5">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MPSC-2010</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Quanto a competência do Conselho Tutelar, aplica-se a regra estabelecida para o Juízo da Infância e Juventude, no artigo 147 do ECA. </w:t>
            </w:r>
            <w:r w:rsidRPr="00C06C84">
              <w:rPr>
                <w:rFonts w:ascii="Book Antiqua" w:eastAsia="Times New Roman" w:hAnsi="Book Antiqua" w:cs="Times New Roman"/>
                <w:b/>
                <w:bCs/>
                <w:sz w:val="19"/>
                <w:szCs w:val="19"/>
                <w:lang w:eastAsia="pt-BR"/>
              </w:rPr>
              <w:t>BL: art. 138, ECA.</w:t>
            </w:r>
          </w:p>
        </w:tc>
      </w:tr>
    </w:tbl>
    <w:p w14:paraId="24212DB3" w14:textId="77777777" w:rsidR="00FC1825" w:rsidRPr="00C06C84" w:rsidRDefault="00FC1825" w:rsidP="00E05B5A">
      <w:pPr>
        <w:spacing w:after="0" w:line="240" w:lineRule="auto"/>
        <w:jc w:val="center"/>
        <w:rPr>
          <w:rFonts w:ascii="Book Antiqua" w:eastAsia="Times New Roman" w:hAnsi="Book Antiqua" w:cs="Times New Roman"/>
          <w:sz w:val="19"/>
          <w:szCs w:val="19"/>
          <w:highlight w:val="green"/>
          <w:lang w:eastAsia="pt-BR"/>
        </w:rPr>
      </w:pPr>
    </w:p>
    <w:p w14:paraId="4E467BAF" w14:textId="2ECA5B66"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BB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Escolha dos Conselheiros</w:t>
      </w:r>
    </w:p>
    <w:p w14:paraId="4E467BB1" w14:textId="68441DEE" w:rsidR="009D5D45" w:rsidRPr="00730FC3" w:rsidRDefault="009D5D45" w:rsidP="00B36E97">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processo para a escolha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membros do 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estabelecido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em lei municipal</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 xml:space="preserve">realizado </w:t>
      </w:r>
      <w:r w:rsidR="00046472" w:rsidRPr="00C06C84">
        <w:rPr>
          <w:rFonts w:ascii="Book Antiqua" w:eastAsia="Times New Roman" w:hAnsi="Book Antiqua" w:cs="Times New Roman"/>
          <w:b/>
          <w:caps/>
          <w:sz w:val="19"/>
          <w:szCs w:val="19"/>
          <w:highlight w:val="green"/>
          <w:lang w:eastAsia="pt-BR"/>
        </w:rPr>
        <w:t>sob</w:t>
      </w:r>
      <w:r w:rsidR="00046472" w:rsidRPr="00C06C84">
        <w:rPr>
          <w:rFonts w:ascii="Book Antiqua" w:eastAsia="Times New Roman" w:hAnsi="Book Antiqua" w:cs="Times New Roman"/>
          <w:b/>
          <w:sz w:val="19"/>
          <w:szCs w:val="19"/>
          <w:lang w:eastAsia="pt-BR"/>
        </w:rPr>
        <w:t xml:space="preserve"> </w:t>
      </w:r>
      <w:r w:rsidR="00046472" w:rsidRPr="00C06C84">
        <w:rPr>
          <w:rFonts w:ascii="Book Antiqua" w:eastAsia="Times New Roman" w:hAnsi="Book Antiqua" w:cs="Times New Roman"/>
          <w:b/>
          <w:sz w:val="19"/>
          <w:szCs w:val="19"/>
          <w:highlight w:val="cyan"/>
          <w:lang w:eastAsia="pt-BR"/>
        </w:rPr>
        <w:t>a responsabilidade</w:t>
      </w:r>
      <w:r w:rsidR="00046472"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 xml:space="preserve">do Conselho </w:t>
      </w:r>
      <w:r w:rsidRPr="00F65A54">
        <w:rPr>
          <w:rFonts w:ascii="Book Antiqua" w:eastAsia="Times New Roman" w:hAnsi="Book Antiqua" w:cs="Times New Roman"/>
          <w:b/>
          <w:sz w:val="19"/>
          <w:szCs w:val="19"/>
          <w:highlight w:val="yellow"/>
          <w:lang w:eastAsia="pt-BR"/>
        </w:rPr>
        <w:t>Municipal dos Direitos da Criança e do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a fiscalização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 Ministério Público</w:t>
      </w:r>
      <w:r w:rsidRPr="00C06C84">
        <w:rPr>
          <w:rFonts w:ascii="Book Antiqua" w:eastAsia="Times New Roman" w:hAnsi="Book Antiqua" w:cs="Times New Roman"/>
          <w:sz w:val="19"/>
          <w:szCs w:val="19"/>
          <w:lang w:eastAsia="pt-BR"/>
        </w:rPr>
        <w:t xml:space="preserve">. </w:t>
      </w:r>
      <w:hyperlink r:id="rId386" w:anchor="art10" w:history="1">
        <w:r w:rsidRPr="006D34AA">
          <w:rPr>
            <w:rFonts w:ascii="Book Antiqua" w:eastAsia="Times New Roman" w:hAnsi="Book Antiqua" w:cs="Times New Roman"/>
            <w:color w:val="0000FF"/>
            <w:sz w:val="16"/>
            <w:szCs w:val="16"/>
            <w:u w:val="single"/>
            <w:lang w:eastAsia="pt-BR"/>
          </w:rPr>
          <w:t>(Redação dada pela Lei nº 8.242, de 12.10.1991)</w:t>
        </w:r>
      </w:hyperlink>
      <w:r w:rsidR="00E67D52" w:rsidRPr="006D34AA">
        <w:rPr>
          <w:rFonts w:ascii="Book Antiqua" w:eastAsia="Times New Roman" w:hAnsi="Book Antiqua" w:cs="Times New Roman"/>
          <w:color w:val="0000FF"/>
          <w:sz w:val="16"/>
          <w:szCs w:val="16"/>
          <w:lang w:eastAsia="pt-BR"/>
        </w:rPr>
        <w:t xml:space="preserve"> </w:t>
      </w:r>
      <w:bookmarkStart w:id="179" w:name="_Hlk60846992"/>
      <w:r w:rsidR="00E67D52" w:rsidRPr="006D34AA">
        <w:rPr>
          <w:rFonts w:ascii="Book Antiqua" w:eastAsia="Times New Roman" w:hAnsi="Book Antiqua" w:cs="Times New Roman"/>
          <w:b/>
          <w:bCs/>
          <w:color w:val="FF0000"/>
          <w:sz w:val="16"/>
          <w:szCs w:val="16"/>
          <w:u w:val="single"/>
          <w:lang w:eastAsia="pt-BR"/>
        </w:rPr>
        <w:t>(MPGO-2010)</w:t>
      </w:r>
      <w:bookmarkEnd w:id="179"/>
      <w:r w:rsidR="00B63B7A" w:rsidRPr="006D34AA">
        <w:rPr>
          <w:rFonts w:ascii="Book Antiqua" w:eastAsia="Times New Roman" w:hAnsi="Book Antiqua" w:cs="Times New Roman"/>
          <w:b/>
          <w:bCs/>
          <w:color w:val="FF0000"/>
          <w:sz w:val="16"/>
          <w:szCs w:val="16"/>
          <w:lang w:eastAsia="pt-BR"/>
        </w:rPr>
        <w:t xml:space="preserve"> </w:t>
      </w:r>
      <w:r w:rsidR="00A85853" w:rsidRPr="006D34AA">
        <w:rPr>
          <w:rFonts w:ascii="Book Antiqua" w:eastAsia="Times New Roman" w:hAnsi="Book Antiqua" w:cs="Times New Roman"/>
          <w:b/>
          <w:color w:val="FF0000"/>
          <w:sz w:val="16"/>
          <w:szCs w:val="16"/>
          <w:u w:val="single"/>
          <w:lang w:eastAsia="pt-BR"/>
        </w:rPr>
        <w:t>(TJPB-2011)</w:t>
      </w:r>
      <w:r w:rsidR="00E95DE7" w:rsidRPr="006D34AA">
        <w:rPr>
          <w:rFonts w:ascii="Book Antiqua" w:eastAsia="Times New Roman" w:hAnsi="Book Antiqua" w:cs="Times New Roman"/>
          <w:b/>
          <w:color w:val="FF0000"/>
          <w:sz w:val="16"/>
          <w:szCs w:val="16"/>
          <w:lang w:eastAsia="pt-BR"/>
        </w:rPr>
        <w:t xml:space="preserve"> </w:t>
      </w:r>
      <w:r w:rsidR="00E95DE7" w:rsidRPr="006D34AA">
        <w:rPr>
          <w:rFonts w:ascii="Book Antiqua" w:eastAsia="Times New Roman" w:hAnsi="Book Antiqua" w:cs="Times New Roman"/>
          <w:b/>
          <w:color w:val="FF0000"/>
          <w:sz w:val="16"/>
          <w:szCs w:val="16"/>
          <w:u w:val="single"/>
          <w:lang w:eastAsia="pt-BR"/>
        </w:rPr>
        <w:t>(TJES-2011)</w:t>
      </w:r>
      <w:r w:rsidR="006E385E" w:rsidRPr="006D34AA">
        <w:rPr>
          <w:rFonts w:ascii="Book Antiqua" w:eastAsia="Times New Roman" w:hAnsi="Book Antiqua" w:cs="Times New Roman"/>
          <w:b/>
          <w:color w:val="FF0000"/>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5F7A59"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D44C0" w:rsidRPr="006D34AA">
        <w:rPr>
          <w:rFonts w:ascii="Book Antiqua" w:eastAsia="Times New Roman" w:hAnsi="Book Antiqua" w:cs="Times New Roman"/>
          <w:b/>
          <w:color w:val="FF0000"/>
          <w:sz w:val="16"/>
          <w:szCs w:val="16"/>
          <w:lang w:eastAsia="pt-BR"/>
        </w:rPr>
        <w:t xml:space="preserve"> </w:t>
      </w:r>
      <w:r w:rsidR="000D44C0" w:rsidRPr="006D34AA">
        <w:rPr>
          <w:rFonts w:ascii="Book Antiqua" w:eastAsia="Times New Roman" w:hAnsi="Book Antiqua" w:cs="Times New Roman"/>
          <w:b/>
          <w:bCs/>
          <w:color w:val="FF0000"/>
          <w:sz w:val="16"/>
          <w:szCs w:val="16"/>
          <w:u w:val="single"/>
          <w:lang w:eastAsia="pt-BR"/>
        </w:rPr>
        <w:t>(MPAP-2012)</w:t>
      </w:r>
      <w:r w:rsidR="00643BC8" w:rsidRPr="006D34AA">
        <w:rPr>
          <w:rFonts w:ascii="Book Antiqua" w:eastAsia="Times New Roman" w:hAnsi="Book Antiqua" w:cs="Times New Roman"/>
          <w:b/>
          <w:bCs/>
          <w:color w:val="FF0000"/>
          <w:sz w:val="16"/>
          <w:szCs w:val="16"/>
          <w:lang w:eastAsia="pt-BR"/>
        </w:rPr>
        <w:t xml:space="preserve"> </w:t>
      </w:r>
      <w:r w:rsidR="00643BC8" w:rsidRPr="006D34AA">
        <w:rPr>
          <w:rFonts w:ascii="Book Antiqua" w:hAnsi="Book Antiqua"/>
          <w:b/>
          <w:color w:val="FF0000"/>
          <w:sz w:val="16"/>
          <w:szCs w:val="16"/>
          <w:u w:val="single"/>
        </w:rPr>
        <w:t>(MPPI-2012)</w:t>
      </w:r>
      <w:r w:rsidR="00544902" w:rsidRPr="006D34AA">
        <w:rPr>
          <w:rFonts w:ascii="Book Antiqua" w:eastAsia="Times New Roman" w:hAnsi="Book Antiqua" w:cs="Times New Roman"/>
          <w:b/>
          <w:bCs/>
          <w:color w:val="FF0000"/>
          <w:sz w:val="16"/>
          <w:szCs w:val="16"/>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6F7666" w:rsidRPr="006D34AA">
        <w:rPr>
          <w:rFonts w:ascii="Book Antiqua" w:eastAsia="Times New Roman" w:hAnsi="Book Antiqua" w:cs="Times New Roman"/>
          <w:b/>
          <w:bCs/>
          <w:color w:val="FF0000"/>
          <w:sz w:val="16"/>
          <w:szCs w:val="16"/>
          <w:lang w:eastAsia="pt-BR"/>
        </w:rPr>
        <w:t xml:space="preserve"> </w:t>
      </w:r>
      <w:r w:rsidR="006F7666" w:rsidRPr="006D34AA">
        <w:rPr>
          <w:rFonts w:ascii="Book Antiqua" w:eastAsia="Times New Roman" w:hAnsi="Book Antiqua" w:cs="Times New Roman"/>
          <w:b/>
          <w:bCs/>
          <w:color w:val="FF0000"/>
          <w:sz w:val="16"/>
          <w:szCs w:val="16"/>
          <w:u w:val="single"/>
          <w:lang w:eastAsia="pt-BR"/>
        </w:rPr>
        <w:t>(DPESE-2012)</w:t>
      </w:r>
      <w:r w:rsidR="00E46F64" w:rsidRPr="006D34AA">
        <w:rPr>
          <w:rFonts w:ascii="Book Antiqua" w:eastAsia="Times New Roman" w:hAnsi="Book Antiqua" w:cs="Times New Roman"/>
          <w:b/>
          <w:bCs/>
          <w:color w:val="FF0000"/>
          <w:sz w:val="16"/>
          <w:szCs w:val="16"/>
          <w:lang w:eastAsia="pt-BR"/>
        </w:rPr>
        <w:t xml:space="preserve"> </w:t>
      </w:r>
      <w:r w:rsidR="00E021F2" w:rsidRPr="006D34AA">
        <w:rPr>
          <w:rFonts w:ascii="Book Antiqua" w:eastAsia="Times New Roman" w:hAnsi="Book Antiqua" w:cs="Times New Roman"/>
          <w:b/>
          <w:color w:val="FF0000"/>
          <w:sz w:val="16"/>
          <w:szCs w:val="16"/>
          <w:u w:val="single"/>
          <w:lang w:eastAsia="pt-BR"/>
        </w:rPr>
        <w:t>(MPSC-2010/2013)</w:t>
      </w:r>
      <w:r w:rsidR="00E33667" w:rsidRPr="006D34AA">
        <w:rPr>
          <w:rFonts w:ascii="Book Antiqua" w:eastAsia="Times New Roman" w:hAnsi="Book Antiqua" w:cs="Times New Roman"/>
          <w:b/>
          <w:color w:val="FF0000"/>
          <w:sz w:val="16"/>
          <w:szCs w:val="16"/>
          <w:lang w:eastAsia="pt-BR"/>
        </w:rPr>
        <w:t xml:space="preserve"> </w:t>
      </w:r>
      <w:r w:rsidR="00E33667" w:rsidRPr="006D34AA">
        <w:rPr>
          <w:rFonts w:ascii="Book Antiqua" w:eastAsia="Times New Roman" w:hAnsi="Book Antiqua" w:cs="Times New Roman"/>
          <w:b/>
          <w:bCs/>
          <w:color w:val="FF0000"/>
          <w:sz w:val="16"/>
          <w:szCs w:val="16"/>
          <w:u w:val="single"/>
          <w:lang w:eastAsia="pt-BR"/>
        </w:rPr>
        <w:t>(MPES-2013)</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(TJMS-2012/2015)</w:t>
      </w:r>
      <w:r w:rsidR="00411996" w:rsidRPr="006D34AA">
        <w:rPr>
          <w:rFonts w:ascii="Book Antiqua" w:eastAsia="Times New Roman" w:hAnsi="Book Antiqua" w:cs="Times New Roman"/>
          <w:b/>
          <w:bCs/>
          <w:color w:val="FF0000"/>
          <w:sz w:val="16"/>
          <w:szCs w:val="16"/>
          <w:lang w:eastAsia="pt-BR"/>
        </w:rPr>
        <w:t xml:space="preserve"> </w:t>
      </w:r>
      <w:r w:rsidR="00411996" w:rsidRPr="006D34AA">
        <w:rPr>
          <w:rFonts w:ascii="Book Antiqua" w:eastAsia="Times New Roman" w:hAnsi="Book Antiqua" w:cs="Times New Roman"/>
          <w:b/>
          <w:bCs/>
          <w:color w:val="FF0000"/>
          <w:sz w:val="16"/>
          <w:szCs w:val="16"/>
          <w:u w:val="single"/>
          <w:lang w:eastAsia="pt-BR"/>
        </w:rPr>
        <w:t>(DPEMA-2015)</w:t>
      </w:r>
      <w:r w:rsidR="00321FC8" w:rsidRPr="006D34AA">
        <w:rPr>
          <w:rFonts w:ascii="Book Antiqua" w:eastAsia="Times New Roman" w:hAnsi="Book Antiqua" w:cs="Times New Roman"/>
          <w:b/>
          <w:bCs/>
          <w:color w:val="FF0000"/>
          <w:sz w:val="16"/>
          <w:szCs w:val="16"/>
          <w:lang w:eastAsia="pt-BR"/>
        </w:rPr>
        <w:t xml:space="preserve"> </w:t>
      </w:r>
      <w:r w:rsidR="00321FC8" w:rsidRPr="006D34AA">
        <w:rPr>
          <w:rFonts w:ascii="Book Antiqua" w:eastAsia="Times New Roman" w:hAnsi="Book Antiqua" w:cs="Times New Roman"/>
          <w:b/>
          <w:bCs/>
          <w:color w:val="FF0000"/>
          <w:sz w:val="16"/>
          <w:szCs w:val="16"/>
          <w:u w:val="single"/>
          <w:lang w:eastAsia="pt-BR"/>
        </w:rPr>
        <w:t>(TRT1-2015)</w:t>
      </w:r>
      <w:r w:rsidR="00582B47" w:rsidRPr="006D34AA">
        <w:rPr>
          <w:rFonts w:ascii="Book Antiqua" w:eastAsia="Times New Roman" w:hAnsi="Book Antiqua" w:cs="Times New Roman"/>
          <w:b/>
          <w:bCs/>
          <w:color w:val="FF0000"/>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r w:rsidR="00046472" w:rsidRPr="006D34AA">
        <w:rPr>
          <w:rFonts w:ascii="Book Antiqua" w:eastAsia="Times New Roman" w:hAnsi="Book Antiqua" w:cs="Times New Roman"/>
          <w:b/>
          <w:color w:val="FF0000"/>
          <w:sz w:val="16"/>
          <w:szCs w:val="16"/>
          <w:lang w:eastAsia="pt-BR"/>
        </w:rPr>
        <w:t xml:space="preserve"> </w:t>
      </w:r>
      <w:r w:rsidR="00046472" w:rsidRPr="006D34AA">
        <w:rPr>
          <w:rFonts w:ascii="Book Antiqua" w:eastAsia="Times New Roman" w:hAnsi="Book Antiqua" w:cs="Times New Roman"/>
          <w:b/>
          <w:color w:val="FF0000"/>
          <w:sz w:val="16"/>
          <w:szCs w:val="16"/>
          <w:u w:val="single"/>
          <w:lang w:eastAsia="pt-BR"/>
        </w:rPr>
        <w:t>(TJPR-2017)</w:t>
      </w:r>
      <w:r w:rsidR="001C34F4" w:rsidRPr="006D34AA">
        <w:rPr>
          <w:rFonts w:ascii="Book Antiqua" w:eastAsia="Times New Roman" w:hAnsi="Book Antiqua" w:cs="Times New Roman"/>
          <w:b/>
          <w:color w:val="FF0000"/>
          <w:sz w:val="16"/>
          <w:szCs w:val="16"/>
          <w:lang w:eastAsia="pt-BR"/>
        </w:rPr>
        <w:t xml:space="preserve"> </w:t>
      </w:r>
      <w:r w:rsidR="0029430C" w:rsidRPr="006D34AA">
        <w:rPr>
          <w:rFonts w:ascii="Book Antiqua" w:eastAsia="Times New Roman" w:hAnsi="Book Antiqua" w:cs="Times New Roman"/>
          <w:b/>
          <w:bCs/>
          <w:color w:val="FF0000"/>
          <w:sz w:val="16"/>
          <w:szCs w:val="16"/>
          <w:u w:val="single"/>
          <w:lang w:eastAsia="pt-BR"/>
        </w:rPr>
        <w:t>(MPPR-2008/2013/2019)</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(MPRR-2017/2023)</w:t>
      </w:r>
      <w:r w:rsidR="00730FC3">
        <w:rPr>
          <w:rFonts w:ascii="Book Antiqua" w:eastAsia="Times New Roman" w:hAnsi="Book Antiqua" w:cs="Times New Roman"/>
          <w:b/>
          <w:bCs/>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FD0117" w:rsidRPr="00C06C84" w14:paraId="4E467BB3" w14:textId="77777777" w:rsidTr="00FD0117">
        <w:tc>
          <w:tcPr>
            <w:tcW w:w="8494" w:type="dxa"/>
            <w:shd w:val="clear" w:color="auto" w:fill="CCFFFF"/>
          </w:tcPr>
          <w:p w14:paraId="3932B4D9" w14:textId="1171B774" w:rsidR="006E1E1B" w:rsidRDefault="006E1E1B" w:rsidP="007451B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C06C84">
              <w:rPr>
                <w:rFonts w:ascii="Book Antiqua" w:eastAsia="Times New Roman" w:hAnsi="Book Antiqua" w:cs="Times New Roman"/>
                <w:b/>
                <w:sz w:val="19"/>
                <w:szCs w:val="19"/>
                <w:lang w:eastAsia="pt-BR"/>
              </w:rPr>
              <w:t>)</w:t>
            </w:r>
            <w:r w:rsidRPr="006E1E1B">
              <w:rPr>
                <w:rFonts w:ascii="Book Antiqua" w:eastAsia="Times New Roman" w:hAnsi="Book Antiqua" w:cs="Times New Roman"/>
                <w:bCs/>
                <w:sz w:val="19"/>
                <w:szCs w:val="19"/>
                <w:lang w:eastAsia="pt-BR"/>
              </w:rPr>
              <w:t>: O Conselho Tutelar é um dos mecanismos de viabilização da participação popular nas questões afetas à infância e à juventude e na defesa dos direitos de que são titulares as crianças e os adolescentes. Diante disso, a escolha de seus membros se dará</w:t>
            </w:r>
            <w:r w:rsidR="00F65A54">
              <w:rPr>
                <w:rFonts w:ascii="Book Antiqua" w:eastAsia="Times New Roman" w:hAnsi="Book Antiqua" w:cs="Times New Roman"/>
                <w:bCs/>
                <w:sz w:val="19"/>
                <w:szCs w:val="19"/>
                <w:lang w:eastAsia="pt-BR"/>
              </w:rPr>
              <w:t xml:space="preserve">: </w:t>
            </w:r>
            <w:r w:rsidR="00F65A54" w:rsidRPr="00F65A54">
              <w:rPr>
                <w:rFonts w:ascii="Book Antiqua" w:eastAsia="Times New Roman" w:hAnsi="Book Antiqua" w:cs="Times New Roman"/>
                <w:bCs/>
                <w:sz w:val="19"/>
                <w:szCs w:val="19"/>
                <w:lang w:eastAsia="pt-BR"/>
              </w:rPr>
              <w:t>por processo estabelecido em lei municipal e realizado sob a responsabilidade do Conselho Municipal dos Direitos da Criança e do Adolescente, com fiscalização do M</w:t>
            </w:r>
            <w:r w:rsidR="00F65A54">
              <w:rPr>
                <w:rFonts w:ascii="Book Antiqua" w:eastAsia="Times New Roman" w:hAnsi="Book Antiqua" w:cs="Times New Roman"/>
                <w:bCs/>
                <w:sz w:val="19"/>
                <w:szCs w:val="19"/>
                <w:lang w:eastAsia="pt-BR"/>
              </w:rPr>
              <w:t>P</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139, ECA.</w:t>
            </w:r>
          </w:p>
          <w:p w14:paraId="570D3767" w14:textId="77777777" w:rsidR="006E1E1B" w:rsidRDefault="006E1E1B" w:rsidP="007451BD">
            <w:pPr>
              <w:jc w:val="both"/>
              <w:rPr>
                <w:rFonts w:ascii="Book Antiqua" w:eastAsia="Times New Roman" w:hAnsi="Book Antiqua" w:cs="Times New Roman"/>
                <w:b/>
                <w:sz w:val="19"/>
                <w:szCs w:val="19"/>
                <w:lang w:eastAsia="pt-BR"/>
              </w:rPr>
            </w:pPr>
          </w:p>
          <w:p w14:paraId="4E467BB2" w14:textId="718FEAE1" w:rsidR="00FD0117" w:rsidRPr="00C06C84" w:rsidRDefault="00FD0117" w:rsidP="007451B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-V</w:t>
            </w:r>
            <w:r w:rsidRPr="00C06C84">
              <w:rPr>
                <w:rFonts w:ascii="Book Antiqua" w:eastAsia="Times New Roman" w:hAnsi="Book Antiqua" w:cs="Times New Roman"/>
                <w:b/>
                <w:sz w:val="19"/>
                <w:szCs w:val="19"/>
                <w:highlight w:val="yellow"/>
                <w:lang w:eastAsia="pt-BR"/>
              </w:rPr>
              <w:t>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Com relação à eleição dos Conselheiros Tutelares, é correto afirmar que o processo para escolha será estabelecido por lei municipal e realizado sob a responsabilidade do Conselho Municipal dos Direitos da Criança, sob fiscalização do </w:t>
            </w:r>
            <w:r w:rsidR="00FC1825" w:rsidRPr="00C06C84">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139, ECA.</w:t>
            </w:r>
          </w:p>
        </w:tc>
      </w:tr>
    </w:tbl>
    <w:p w14:paraId="4E467BB4" w14:textId="6732C5E5" w:rsidR="00AC5EF4" w:rsidRPr="00083358" w:rsidRDefault="009D5D45" w:rsidP="00AC5EF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olor w:val="000000"/>
          <w:sz w:val="19"/>
          <w:szCs w:val="19"/>
          <w:highlight w:val="cyan"/>
          <w:lang w:eastAsia="pt-BR"/>
        </w:rPr>
        <w:t>processo de escolha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dos membros do Conselho Tutelar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ocorrerá</w:t>
      </w:r>
      <w:r w:rsidRPr="00C06C84">
        <w:rPr>
          <w:rFonts w:ascii="Book Antiqua" w:eastAsia="Times New Roman" w:hAnsi="Book Antiqua" w:cs="Times New Roman"/>
          <w:b/>
          <w:color w:val="000000"/>
          <w:sz w:val="19"/>
          <w:szCs w:val="19"/>
          <w:lang w:eastAsia="pt-BR"/>
        </w:rPr>
        <w:t xml:space="preserve"> </w:t>
      </w:r>
      <w:r w:rsidRPr="006E1E1B">
        <w:rPr>
          <w:rFonts w:ascii="Book Antiqua" w:eastAsia="Times New Roman" w:hAnsi="Book Antiqua" w:cs="Times New Roman"/>
          <w:b/>
          <w:color w:val="000000"/>
          <w:sz w:val="19"/>
          <w:szCs w:val="19"/>
          <w:highlight w:val="cyan"/>
          <w:lang w:eastAsia="pt-BR"/>
        </w:rPr>
        <w:t xml:space="preserve">em </w:t>
      </w:r>
      <w:r w:rsidRPr="00C06C84">
        <w:rPr>
          <w:rFonts w:ascii="Book Antiqua" w:eastAsia="Times New Roman" w:hAnsi="Book Antiqua" w:cs="Times New Roman"/>
          <w:b/>
          <w:color w:val="000000"/>
          <w:sz w:val="19"/>
          <w:szCs w:val="19"/>
          <w:highlight w:val="cyan"/>
          <w:lang w:eastAsia="pt-BR"/>
        </w:rPr>
        <w:t>data unificada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em todo o território nacional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 cada 4 (quatro) anos</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no primeiro domingo do mês de outubro</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do ano subsequente</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ao da eleição presidencial</w:t>
      </w:r>
      <w:r w:rsidRPr="006D34AA">
        <w:rPr>
          <w:rFonts w:ascii="Book Antiqua" w:eastAsia="Times New Roman" w:hAnsi="Book Antiqua" w:cs="Times New Roman"/>
          <w:color w:val="000000"/>
          <w:sz w:val="18"/>
          <w:szCs w:val="18"/>
          <w:lang w:eastAsia="pt-BR"/>
        </w:rPr>
        <w:t>. </w:t>
      </w:r>
      <w:hyperlink r:id="rId387" w:history="1">
        <w:r w:rsidRPr="006D34AA">
          <w:rPr>
            <w:rFonts w:ascii="Book Antiqua" w:eastAsia="Times New Roman" w:hAnsi="Book Antiqua" w:cs="Times New Roman"/>
            <w:color w:val="0000FF"/>
            <w:sz w:val="16"/>
            <w:szCs w:val="16"/>
            <w:u w:val="single"/>
            <w:lang w:eastAsia="pt-BR"/>
          </w:rPr>
          <w:t>(Incluído pela Lei nº 12.696, de 2012)</w:t>
        </w:r>
      </w:hyperlink>
      <w:r w:rsidR="006E385E" w:rsidRPr="006D34AA">
        <w:rPr>
          <w:rFonts w:ascii="Book Antiqua" w:eastAsia="Times New Roman" w:hAnsi="Book Antiqua" w:cs="Times New Roman"/>
          <w:color w:val="0000FF"/>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643BC8" w:rsidRPr="006D34AA">
        <w:rPr>
          <w:rFonts w:ascii="Book Antiqua" w:eastAsia="Times New Roman" w:hAnsi="Book Antiqua" w:cs="Times New Roman"/>
          <w:b/>
          <w:bCs/>
          <w:color w:val="FF0000"/>
          <w:sz w:val="16"/>
          <w:szCs w:val="16"/>
          <w:lang w:eastAsia="pt-BR"/>
        </w:rPr>
        <w:t xml:space="preserve"> </w:t>
      </w:r>
      <w:r w:rsidR="00643BC8" w:rsidRPr="006D34AA">
        <w:rPr>
          <w:rFonts w:ascii="Book Antiqua" w:hAnsi="Book Antiqua"/>
          <w:b/>
          <w:color w:val="FF0000"/>
          <w:sz w:val="16"/>
          <w:szCs w:val="16"/>
          <w:u w:val="single"/>
        </w:rPr>
        <w:t>(MPPI-2012)</w:t>
      </w:r>
      <w:r w:rsidR="00AC5EF4" w:rsidRPr="006D34AA">
        <w:rPr>
          <w:rFonts w:ascii="Book Antiqua" w:eastAsia="Times New Roman" w:hAnsi="Book Antiqua" w:cs="Times New Roman"/>
          <w:color w:val="0000FF"/>
          <w:sz w:val="16"/>
          <w:szCs w:val="16"/>
          <w:lang w:eastAsia="pt-BR"/>
        </w:rPr>
        <w:t xml:space="preserve"> </w:t>
      </w:r>
      <w:r w:rsidR="00AC5EF4" w:rsidRPr="006D34AA">
        <w:rPr>
          <w:rFonts w:ascii="Book Antiqua" w:hAnsi="Book Antiqua" w:cs="Times New Roman"/>
          <w:b/>
          <w:color w:val="FF0000"/>
          <w:sz w:val="16"/>
          <w:szCs w:val="16"/>
        </w:rPr>
        <w:t>(</w:t>
      </w:r>
      <w:r w:rsidR="00AC5EF4" w:rsidRPr="006D34AA">
        <w:rPr>
          <w:rFonts w:ascii="Book Antiqua" w:hAnsi="Book Antiqua" w:cs="Times New Roman"/>
          <w:b/>
          <w:color w:val="FF0000"/>
          <w:sz w:val="16"/>
          <w:szCs w:val="16"/>
          <w:u w:val="single"/>
        </w:rPr>
        <w:t>TJMS-2015)</w:t>
      </w:r>
      <w:r w:rsidR="00046472" w:rsidRPr="006D34AA">
        <w:rPr>
          <w:rFonts w:ascii="Book Antiqua" w:hAnsi="Book Antiqua" w:cs="Times New Roman"/>
          <w:b/>
          <w:color w:val="FF0000"/>
          <w:sz w:val="16"/>
          <w:szCs w:val="16"/>
        </w:rPr>
        <w:t xml:space="preserve"> </w:t>
      </w:r>
      <w:r w:rsidR="00046472" w:rsidRPr="006D34AA">
        <w:rPr>
          <w:rFonts w:ascii="Book Antiqua" w:hAnsi="Book Antiqua" w:cs="Times New Roman"/>
          <w:b/>
          <w:color w:val="FF0000"/>
          <w:sz w:val="16"/>
          <w:szCs w:val="16"/>
          <w:u w:val="single"/>
        </w:rPr>
        <w:t>(TJPR-2017)</w:t>
      </w:r>
      <w:r w:rsidR="0029430C" w:rsidRPr="006D34AA">
        <w:rPr>
          <w:rFonts w:ascii="Book Antiqua" w:hAnsi="Book Antiqua" w:cs="Times New Roman"/>
          <w:b/>
          <w:color w:val="FF0000"/>
          <w:sz w:val="16"/>
          <w:szCs w:val="16"/>
        </w:rPr>
        <w:t xml:space="preserve"> </w:t>
      </w:r>
      <w:r w:rsidR="0029430C" w:rsidRPr="006D34AA">
        <w:rPr>
          <w:rFonts w:ascii="Book Antiqua" w:hAnsi="Book Antiqua" w:cs="Times New Roman"/>
          <w:b/>
          <w:color w:val="FF0000"/>
          <w:sz w:val="16"/>
          <w:szCs w:val="16"/>
          <w:u w:val="single"/>
        </w:rPr>
        <w:t>(MPPR-2019)</w:t>
      </w:r>
      <w:r w:rsidR="006E1E1B">
        <w:rPr>
          <w:rFonts w:ascii="Book Antiqua" w:hAnsi="Book Antiqua" w:cs="Times New Roman"/>
          <w:b/>
          <w:color w:val="FF0000"/>
          <w:sz w:val="16"/>
          <w:szCs w:val="16"/>
        </w:rPr>
        <w:t xml:space="preserve"> </w:t>
      </w:r>
      <w:r w:rsidR="006E1E1B">
        <w:rPr>
          <w:rFonts w:ascii="Book Antiqua" w:eastAsia="Times New Roman" w:hAnsi="Book Antiqua" w:cs="Times New Roman"/>
          <w:b/>
          <w:bCs/>
          <w:color w:val="FF0000"/>
          <w:sz w:val="16"/>
          <w:szCs w:val="16"/>
          <w:u w:val="single"/>
          <w:lang w:eastAsia="pt-BR"/>
        </w:rPr>
        <w:t>(MPPE-2022)</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p>
    <w:p w14:paraId="4E467BB5" w14:textId="3D82D799" w:rsidR="009D5D45" w:rsidRPr="00730FC3" w:rsidRDefault="009D5D45" w:rsidP="00DE6909">
      <w:pPr>
        <w:spacing w:before="225" w:after="225" w:line="240" w:lineRule="auto"/>
        <w:ind w:firstLine="567"/>
        <w:jc w:val="both"/>
        <w:rPr>
          <w:rFonts w:ascii="Book Antiqua" w:eastAsia="Times New Roman" w:hAnsi="Book Antiqua" w:cs="Times New Roman"/>
          <w:sz w:val="18"/>
          <w:szCs w:val="18"/>
          <w:lang w:eastAsia="pt-BR"/>
        </w:rPr>
      </w:pPr>
      <w:r w:rsidRPr="001C34F4">
        <w:rPr>
          <w:rFonts w:ascii="Book Antiqua" w:eastAsia="Times New Roman" w:hAnsi="Book Antiqua" w:cs="Times New Roman"/>
          <w:b/>
          <w:bCs/>
          <w:color w:val="000000"/>
          <w:sz w:val="19"/>
          <w:szCs w:val="19"/>
          <w:highlight w:val="magenta"/>
          <w:lang w:eastAsia="pt-BR"/>
        </w:rPr>
        <w:t>§ 2</w:t>
      </w:r>
      <w:r w:rsidRPr="001C34F4">
        <w:rPr>
          <w:rFonts w:ascii="Book Antiqua" w:eastAsia="Times New Roman" w:hAnsi="Book Antiqua" w:cs="Times New Roman"/>
          <w:b/>
          <w:bCs/>
          <w:color w:val="000000"/>
          <w:sz w:val="19"/>
          <w:szCs w:val="19"/>
          <w:highlight w:val="magenta"/>
          <w:u w:val="single"/>
          <w:vertAlign w:val="superscript"/>
          <w:lang w:eastAsia="pt-BR"/>
        </w:rPr>
        <w:t>o</w:t>
      </w:r>
      <w:r w:rsidRPr="001C34F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lang w:eastAsia="pt-BR"/>
        </w:rPr>
        <w:t xml:space="preserve">A posse dos conselheiros tutelares ocorrerá </w:t>
      </w:r>
      <w:r w:rsidRPr="00083358">
        <w:rPr>
          <w:rFonts w:ascii="Book Antiqua" w:eastAsia="Times New Roman" w:hAnsi="Book Antiqua" w:cs="Times New Roman"/>
          <w:b/>
          <w:bCs/>
          <w:color w:val="000000"/>
          <w:sz w:val="19"/>
          <w:szCs w:val="19"/>
          <w:highlight w:val="cyan"/>
          <w:lang w:eastAsia="pt-BR"/>
        </w:rPr>
        <w:t>no dia 10 de janeiro do ano subsequente</w:t>
      </w:r>
      <w:r w:rsidRPr="00083358">
        <w:rPr>
          <w:rFonts w:ascii="Book Antiqua" w:eastAsia="Times New Roman" w:hAnsi="Book Antiqua" w:cs="Times New Roman"/>
          <w:b/>
          <w:bCs/>
          <w:color w:val="000000"/>
          <w:sz w:val="19"/>
          <w:szCs w:val="19"/>
          <w:lang w:eastAsia="pt-BR"/>
        </w:rPr>
        <w:t xml:space="preserve"> ao processo de escolha</w:t>
      </w:r>
      <w:r w:rsidRPr="006D34AA">
        <w:rPr>
          <w:rFonts w:ascii="Book Antiqua" w:eastAsia="Times New Roman" w:hAnsi="Book Antiqua" w:cs="Times New Roman"/>
          <w:color w:val="000000"/>
          <w:sz w:val="18"/>
          <w:szCs w:val="18"/>
          <w:lang w:eastAsia="pt-BR"/>
        </w:rPr>
        <w:t>. </w:t>
      </w:r>
      <w:hyperlink r:id="rId388" w:history="1">
        <w:r w:rsidRPr="006D34AA">
          <w:rPr>
            <w:rFonts w:ascii="Book Antiqua" w:eastAsia="Times New Roman" w:hAnsi="Book Antiqua" w:cs="Times New Roman"/>
            <w:color w:val="0000FF"/>
            <w:sz w:val="16"/>
            <w:szCs w:val="16"/>
            <w:u w:val="single"/>
            <w:lang w:eastAsia="pt-BR"/>
          </w:rPr>
          <w:t>(Incluído pela Lei nº 12.696, de 2012)</w:t>
        </w:r>
      </w:hyperlink>
      <w:r w:rsidR="00643BC8" w:rsidRPr="006D34AA">
        <w:rPr>
          <w:rFonts w:ascii="Book Antiqua" w:eastAsia="Times New Roman" w:hAnsi="Book Antiqua" w:cs="Times New Roman"/>
          <w:color w:val="0000FF"/>
          <w:sz w:val="16"/>
          <w:szCs w:val="16"/>
          <w:lang w:eastAsia="pt-BR"/>
        </w:rPr>
        <w:t xml:space="preserve"> </w:t>
      </w:r>
      <w:r w:rsidR="00643BC8" w:rsidRPr="006D34AA">
        <w:rPr>
          <w:rFonts w:ascii="Book Antiqua" w:hAnsi="Book Antiqua"/>
          <w:b/>
          <w:color w:val="FF0000"/>
          <w:sz w:val="16"/>
          <w:szCs w:val="16"/>
          <w:u w:val="single"/>
        </w:rPr>
        <w:t>(MPPI-2012)</w:t>
      </w:r>
      <w:r w:rsidR="001C34F4" w:rsidRPr="006D34AA">
        <w:rPr>
          <w:rFonts w:ascii="Book Antiqua" w:eastAsia="Times New Roman" w:hAnsi="Book Antiqua" w:cs="Times New Roman"/>
          <w:color w:val="0000FF"/>
          <w:sz w:val="16"/>
          <w:szCs w:val="16"/>
          <w:lang w:eastAsia="pt-BR"/>
        </w:rPr>
        <w:t xml:space="preserve"> </w:t>
      </w:r>
      <w:r w:rsidR="001C34F4" w:rsidRPr="006D34AA">
        <w:rPr>
          <w:rFonts w:ascii="Book Antiqua" w:eastAsia="Times New Roman" w:hAnsi="Book Antiqua" w:cs="Times New Roman"/>
          <w:b/>
          <w:color w:val="FF0000"/>
          <w:sz w:val="16"/>
          <w:szCs w:val="16"/>
          <w:u w:val="single"/>
          <w:lang w:eastAsia="pt-BR"/>
        </w:rPr>
        <w:t>(MPRR-2017)</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p w14:paraId="4E467BB6" w14:textId="7CD48ADE" w:rsidR="009D5D45" w:rsidRPr="00730FC3" w:rsidRDefault="009D5D45" w:rsidP="00DE6909">
      <w:pPr>
        <w:spacing w:before="225" w:after="225" w:line="240" w:lineRule="auto"/>
        <w:ind w:firstLine="567"/>
        <w:jc w:val="both"/>
        <w:rPr>
          <w:rFonts w:ascii="Book Antiqua" w:eastAsia="Times New Roman" w:hAnsi="Book Antiqua" w:cs="Times New Roman"/>
          <w:sz w:val="18"/>
          <w:szCs w:val="18"/>
          <w:lang w:eastAsia="pt-BR"/>
        </w:rPr>
      </w:pPr>
      <w:r w:rsidRPr="00582B47">
        <w:rPr>
          <w:rFonts w:ascii="Book Antiqua" w:eastAsia="Times New Roman" w:hAnsi="Book Antiqua" w:cs="Times New Roman"/>
          <w:b/>
          <w:bCs/>
          <w:color w:val="000000"/>
          <w:sz w:val="19"/>
          <w:szCs w:val="19"/>
          <w:highlight w:val="magenta"/>
          <w:lang w:eastAsia="pt-BR"/>
        </w:rPr>
        <w:t>§ 3</w:t>
      </w:r>
      <w:r w:rsidRPr="00582B47">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lang w:eastAsia="pt-BR"/>
        </w:rPr>
        <w:t xml:space="preserve">No processo de escolha dos membros do Conselho Tutelar, é vedado ao candidato doar, oferecer, prometer ou entregar ao eleitor bem ou vantagem pessoal de qualquer natureza, </w:t>
      </w:r>
      <w:r w:rsidRPr="00083358">
        <w:rPr>
          <w:rFonts w:ascii="Book Antiqua" w:eastAsia="Times New Roman" w:hAnsi="Book Antiqua" w:cs="Times New Roman"/>
          <w:b/>
          <w:bCs/>
          <w:caps/>
          <w:color w:val="000000"/>
          <w:sz w:val="19"/>
          <w:szCs w:val="19"/>
          <w:highlight w:val="green"/>
          <w:lang w:eastAsia="pt-BR"/>
        </w:rPr>
        <w:t>inclusive</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brindes de pequeno valor</w:t>
      </w:r>
      <w:r w:rsidRPr="006D34AA">
        <w:rPr>
          <w:rFonts w:ascii="Book Antiqua" w:eastAsia="Times New Roman" w:hAnsi="Book Antiqua" w:cs="Times New Roman"/>
          <w:color w:val="000000"/>
          <w:sz w:val="18"/>
          <w:szCs w:val="18"/>
          <w:lang w:eastAsia="pt-BR"/>
        </w:rPr>
        <w:t xml:space="preserve">. </w:t>
      </w:r>
      <w:hyperlink r:id="rId389" w:history="1">
        <w:r w:rsidRPr="006D34AA">
          <w:rPr>
            <w:rFonts w:ascii="Book Antiqua" w:eastAsia="Times New Roman" w:hAnsi="Book Antiqua" w:cs="Times New Roman"/>
            <w:color w:val="0000FF"/>
            <w:sz w:val="16"/>
            <w:szCs w:val="16"/>
            <w:u w:val="single"/>
            <w:lang w:eastAsia="pt-BR"/>
          </w:rPr>
          <w:t>(Incluído pela Lei nº 12.696, de 2012)</w:t>
        </w:r>
      </w:hyperlink>
      <w:r w:rsidR="00582B47" w:rsidRPr="006D34AA">
        <w:rPr>
          <w:rFonts w:ascii="Book Antiqua" w:eastAsia="Times New Roman" w:hAnsi="Book Antiqua" w:cs="Times New Roman"/>
          <w:color w:val="0000FF"/>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r w:rsidR="00730FC3">
        <w:rPr>
          <w:rFonts w:ascii="Book Antiqua" w:eastAsia="Times New Roman" w:hAnsi="Book Antiqua" w:cs="Times New Roman"/>
          <w:b/>
          <w:bCs/>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p w14:paraId="4E467BB7"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BB8"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Impedimentos</w:t>
      </w:r>
    </w:p>
    <w:p w14:paraId="4E467BB9" w14:textId="4EA14903" w:rsidR="009D5D45" w:rsidRPr="00D65EE5" w:rsidRDefault="009D5D45" w:rsidP="00487C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impedidos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servir no mesmo Conselho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marido e mulher</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ascendentes e descendentes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sogro e genro ou nora</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irmãos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cunhados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cyan"/>
          <w:lang w:eastAsia="pt-BR"/>
        </w:rPr>
        <w:t>durante o cunhadio</w:t>
      </w:r>
      <w:r w:rsidRPr="00C06C84">
        <w:rPr>
          <w:rFonts w:ascii="Book Antiqua" w:eastAsia="Times New Roman" w:hAnsi="Book Antiqua" w:cs="Times New Roman"/>
          <w:b/>
          <w:sz w:val="19"/>
          <w:szCs w:val="19"/>
          <w:lang w:eastAsia="pt-BR"/>
        </w:rPr>
        <w:t xml:space="preserve">, </w:t>
      </w:r>
      <w:r w:rsidRPr="00010A71">
        <w:rPr>
          <w:rFonts w:ascii="Book Antiqua" w:eastAsia="Times New Roman" w:hAnsi="Book Antiqua" w:cs="Times New Roman"/>
          <w:b/>
          <w:sz w:val="19"/>
          <w:szCs w:val="19"/>
          <w:highlight w:val="yellow"/>
          <w:lang w:eastAsia="pt-BR"/>
        </w:rPr>
        <w:t>tio e sobrinho</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padrasto</w:t>
      </w:r>
      <w:r w:rsidRPr="00C06C84">
        <w:rPr>
          <w:rFonts w:ascii="Book Antiqua" w:eastAsia="Times New Roman" w:hAnsi="Book Antiqua" w:cs="Times New Roman"/>
          <w:b/>
          <w:sz w:val="19"/>
          <w:szCs w:val="19"/>
          <w:lang w:eastAsia="pt-BR"/>
        </w:rPr>
        <w:t xml:space="preserve"> ou </w:t>
      </w:r>
      <w:r w:rsidRPr="002E7981">
        <w:rPr>
          <w:rFonts w:ascii="Book Antiqua" w:eastAsia="Times New Roman" w:hAnsi="Book Antiqua" w:cs="Times New Roman"/>
          <w:b/>
          <w:sz w:val="19"/>
          <w:szCs w:val="19"/>
          <w:highlight w:val="yellow"/>
          <w:lang w:eastAsia="pt-BR"/>
        </w:rPr>
        <w:t>madrasta</w:t>
      </w:r>
      <w:r w:rsidRPr="00C06C84">
        <w:rPr>
          <w:rFonts w:ascii="Book Antiqua" w:eastAsia="Times New Roman" w:hAnsi="Book Antiqua" w:cs="Times New Roman"/>
          <w:b/>
          <w:sz w:val="19"/>
          <w:szCs w:val="19"/>
          <w:lang w:eastAsia="pt-BR"/>
        </w:rPr>
        <w:t xml:space="preserve"> e </w:t>
      </w:r>
      <w:r w:rsidRPr="002E7981">
        <w:rPr>
          <w:rFonts w:ascii="Book Antiqua" w:eastAsia="Times New Roman" w:hAnsi="Book Antiqua" w:cs="Times New Roman"/>
          <w:b/>
          <w:sz w:val="19"/>
          <w:szCs w:val="19"/>
          <w:highlight w:val="yellow"/>
          <w:lang w:eastAsia="pt-BR"/>
        </w:rPr>
        <w:t>enteado</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487CA6" w:rsidRPr="006D34AA">
        <w:rPr>
          <w:rFonts w:ascii="Book Antiqua" w:eastAsia="Times New Roman" w:hAnsi="Book Antiqua" w:cs="Times New Roman"/>
          <w:b/>
          <w:bCs/>
          <w:color w:val="FF0000"/>
          <w:sz w:val="16"/>
          <w:szCs w:val="16"/>
          <w:u w:val="single"/>
          <w:lang w:eastAsia="pt-BR"/>
        </w:rPr>
        <w:t>(DPESP-2009)</w:t>
      </w:r>
      <w:r w:rsidR="00B63B7A" w:rsidRPr="006D34AA">
        <w:rPr>
          <w:rFonts w:ascii="Book Antiqua" w:eastAsia="Times New Roman" w:hAnsi="Book Antiqua" w:cs="Times New Roman"/>
          <w:b/>
          <w:bCs/>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94C2D" w:rsidRPr="006D34AA">
        <w:rPr>
          <w:rFonts w:ascii="Book Antiqua" w:eastAsia="Times New Roman" w:hAnsi="Book Antiqua" w:cs="Times New Roman"/>
          <w:b/>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D16940"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r w:rsidR="004E14BC">
        <w:rPr>
          <w:rFonts w:ascii="Book Antiqua" w:eastAsia="Times New Roman" w:hAnsi="Book Antiqua" w:cs="Times New Roman"/>
          <w:b/>
          <w:color w:val="FF0000"/>
          <w:sz w:val="16"/>
          <w:szCs w:val="16"/>
          <w:lang w:eastAsia="pt-BR"/>
        </w:rPr>
        <w:t xml:space="preserve"> </w:t>
      </w:r>
      <w:r w:rsidR="008E7220" w:rsidRPr="006D34AA">
        <w:rPr>
          <w:rFonts w:ascii="Book Antiqua" w:eastAsia="Times New Roman" w:hAnsi="Book Antiqua" w:cs="Times New Roman"/>
          <w:b/>
          <w:color w:val="FF0000"/>
          <w:sz w:val="16"/>
          <w:szCs w:val="16"/>
          <w:u w:val="single"/>
          <w:lang w:eastAsia="pt-BR"/>
        </w:rPr>
        <w:t>(DPEAL-2017)</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(TJMT-2018)</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(MPSC-2019)</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(MPSP-2019)</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(DPESE-2022)</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(DPERO-2023)</w:t>
      </w:r>
      <w:r w:rsidR="00D65EE5">
        <w:rPr>
          <w:rFonts w:ascii="Book Antiqua" w:eastAsia="Times New Roman" w:hAnsi="Book Antiqua" w:cs="Times New Roman"/>
          <w:b/>
          <w:color w:val="FF0000"/>
          <w:sz w:val="16"/>
          <w:szCs w:val="16"/>
          <w:lang w:eastAsia="pt-BR"/>
        </w:rPr>
        <w:t xml:space="preserve"> </w:t>
      </w:r>
      <w:r w:rsidR="00D65EE5">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87CA6" w:rsidRPr="00C06C84" w14:paraId="24206B12" w14:textId="77777777" w:rsidTr="004B0C9E">
        <w:tc>
          <w:tcPr>
            <w:tcW w:w="8494" w:type="dxa"/>
            <w:shd w:val="clear" w:color="auto" w:fill="FFF2CC" w:themeFill="accent4" w:themeFillTint="33"/>
          </w:tcPr>
          <w:p w14:paraId="00BD4AF8" w14:textId="3513B5EB" w:rsidR="00487CA6" w:rsidRPr="004B0C9E" w:rsidRDefault="00487CA6" w:rsidP="00487CA6">
            <w:pPr>
              <w:ind w:firstLine="310"/>
              <w:jc w:val="both"/>
              <w:rPr>
                <w:rFonts w:ascii="Book Antiqua" w:eastAsia="Times New Roman" w:hAnsi="Book Antiqua" w:cs="Times New Roman"/>
                <w:bCs/>
                <w:sz w:val="18"/>
                <w:szCs w:val="18"/>
                <w:lang w:eastAsia="pt-BR"/>
              </w:rPr>
            </w:pPr>
            <w:r w:rsidRPr="004B0C9E">
              <w:rPr>
                <w:rFonts w:ascii="Book Antiqua" w:eastAsia="Times New Roman" w:hAnsi="Book Antiqua" w:cs="Times New Roman"/>
                <w:b/>
                <w:sz w:val="18"/>
                <w:szCs w:val="18"/>
                <w:u w:val="single"/>
                <w:lang w:eastAsia="pt-BR"/>
              </w:rPr>
              <w:t xml:space="preserve">Resolução CONANDA n. </w:t>
            </w:r>
            <w:r w:rsidR="00DF34C7">
              <w:rPr>
                <w:rFonts w:ascii="Book Antiqua" w:eastAsia="Times New Roman" w:hAnsi="Book Antiqua" w:cs="Times New Roman"/>
                <w:b/>
                <w:sz w:val="18"/>
                <w:szCs w:val="18"/>
                <w:u w:val="single"/>
                <w:lang w:eastAsia="pt-BR"/>
              </w:rPr>
              <w:t>231</w:t>
            </w:r>
            <w:r w:rsidRPr="004B0C9E">
              <w:rPr>
                <w:rFonts w:ascii="Book Antiqua" w:eastAsia="Times New Roman" w:hAnsi="Book Antiqua" w:cs="Times New Roman"/>
                <w:b/>
                <w:sz w:val="18"/>
                <w:szCs w:val="18"/>
                <w:u w:val="single"/>
                <w:lang w:eastAsia="pt-BR"/>
              </w:rPr>
              <w:t>/20</w:t>
            </w:r>
            <w:r w:rsidR="00DF34C7">
              <w:rPr>
                <w:rFonts w:ascii="Book Antiqua" w:eastAsia="Times New Roman" w:hAnsi="Book Antiqua" w:cs="Times New Roman"/>
                <w:b/>
                <w:sz w:val="18"/>
                <w:szCs w:val="18"/>
                <w:u w:val="single"/>
                <w:lang w:eastAsia="pt-BR"/>
              </w:rPr>
              <w:t>22</w:t>
            </w:r>
            <w:r w:rsidRPr="004B0C9E">
              <w:rPr>
                <w:rFonts w:ascii="Book Antiqua" w:eastAsia="Times New Roman" w:hAnsi="Book Antiqua" w:cs="Times New Roman"/>
                <w:bCs/>
                <w:sz w:val="18"/>
                <w:szCs w:val="18"/>
                <w:lang w:eastAsia="pt-BR"/>
              </w:rPr>
              <w:t>:</w:t>
            </w:r>
          </w:p>
          <w:p w14:paraId="311E0807" w14:textId="77777777" w:rsidR="00DF34C7" w:rsidRPr="00DF34C7" w:rsidRDefault="00DF34C7" w:rsidP="00DF34C7">
            <w:pPr>
              <w:ind w:firstLine="310"/>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Art. 15. São impedidos de servir no mesmo Conselho Tutelar os cônjuges, companheiros, mesmo que em união homoafetiva, ou parentes em linha reta, colateral ou por afinidade, até o terceiro grau, inclusive.</w:t>
            </w:r>
          </w:p>
          <w:p w14:paraId="27B349BC" w14:textId="6826C95C" w:rsidR="00487CA6" w:rsidRPr="00487CA6" w:rsidRDefault="00DF34C7" w:rsidP="00DF34C7">
            <w:pPr>
              <w:ind w:firstLine="310"/>
              <w:jc w:val="both"/>
              <w:rPr>
                <w:rFonts w:ascii="Book Antiqua" w:eastAsia="Times New Roman" w:hAnsi="Book Antiqua" w:cs="Times New Roman"/>
                <w:bCs/>
                <w:sz w:val="19"/>
                <w:szCs w:val="19"/>
                <w:lang w:eastAsia="pt-BR"/>
              </w:rPr>
            </w:pPr>
            <w:r w:rsidRPr="00DF34C7">
              <w:rPr>
                <w:rFonts w:ascii="Book Antiqua" w:eastAsia="Times New Roman" w:hAnsi="Book Antiqua" w:cs="Times New Roman"/>
                <w:bCs/>
                <w:sz w:val="18"/>
                <w:szCs w:val="18"/>
                <w:lang w:eastAsia="pt-BR"/>
              </w:rPr>
              <w:t>Parágrafo único. Estende-se o impedimento do caput ao conselheiro tutelar em relação à autoridade judiciária e ao representante do Ministério Público com atuação na Justiça da Infância e da Juventude da mesma comarca estadual ou do Distrito Federal.</w:t>
            </w:r>
          </w:p>
        </w:tc>
      </w:tr>
    </w:tbl>
    <w:p w14:paraId="1A3DF9C0" w14:textId="77777777" w:rsidR="00487CA6" w:rsidRPr="00487CA6" w:rsidRDefault="00487CA6" w:rsidP="00487CA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42778" w:rsidRPr="00C06C84" w14:paraId="4E467BBB" w14:textId="77777777" w:rsidTr="00142778">
        <w:tc>
          <w:tcPr>
            <w:tcW w:w="8494" w:type="dxa"/>
            <w:shd w:val="clear" w:color="auto" w:fill="CCFFFF"/>
          </w:tcPr>
          <w:p w14:paraId="5BE740B7" w14:textId="17BE5724" w:rsidR="00C31A9C" w:rsidRDefault="00C31A9C" w:rsidP="00487CA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Conselho Tutelar, assinale a alternativa correta: São impedidos de servir no mesmo Conselho, dentre outros, marido e mulher. </w:t>
            </w:r>
            <w:r w:rsidRPr="00C06C84">
              <w:rPr>
                <w:rFonts w:ascii="Book Antiqua" w:eastAsia="Times New Roman" w:hAnsi="Book Antiqua" w:cs="Times New Roman"/>
                <w:b/>
                <w:sz w:val="19"/>
                <w:szCs w:val="19"/>
                <w:lang w:eastAsia="pt-BR"/>
              </w:rPr>
              <w:t>BL: art. 140, ECA.</w:t>
            </w:r>
          </w:p>
          <w:p w14:paraId="29142D4E" w14:textId="77777777" w:rsidR="00487CA6" w:rsidRPr="00C06C84" w:rsidRDefault="00487CA6" w:rsidP="00487CA6">
            <w:pPr>
              <w:jc w:val="both"/>
              <w:rPr>
                <w:rFonts w:ascii="Book Antiqua" w:eastAsia="Times New Roman" w:hAnsi="Book Antiqua" w:cs="Times New Roman"/>
                <w:b/>
                <w:sz w:val="19"/>
                <w:szCs w:val="19"/>
                <w:lang w:eastAsia="pt-BR"/>
              </w:rPr>
            </w:pPr>
          </w:p>
          <w:p w14:paraId="4E467BBA" w14:textId="71D4C6B6" w:rsidR="00010A71" w:rsidRPr="00010A71" w:rsidRDefault="00010A71" w:rsidP="00487CA6">
            <w:pPr>
              <w:jc w:val="both"/>
              <w:rPr>
                <w:rFonts w:ascii="Book Antiqua" w:eastAsia="Times New Roman" w:hAnsi="Book Antiqua" w:cs="Times New Roman"/>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00142778" w:rsidRPr="00C06C84">
              <w:rPr>
                <w:rFonts w:ascii="Book Antiqua" w:eastAsia="Times New Roman" w:hAnsi="Book Antiqua" w:cs="Times New Roman"/>
                <w:sz w:val="19"/>
                <w:szCs w:val="19"/>
                <w:lang w:eastAsia="pt-BR"/>
              </w:rPr>
              <w:t>: O impedimento em relação aos ascendentes e descendentes independe de grau.</w:t>
            </w:r>
          </w:p>
        </w:tc>
      </w:tr>
    </w:tbl>
    <w:p w14:paraId="4E467BBC" w14:textId="5AF98A99" w:rsidR="009D5D45" w:rsidRPr="00D65EE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4E14BC">
        <w:rPr>
          <w:rFonts w:ascii="Book Antiqua" w:eastAsia="Times New Roman" w:hAnsi="Book Antiqua" w:cs="Times New Roman"/>
          <w:b/>
          <w:bCs/>
          <w:caps/>
          <w:sz w:val="19"/>
          <w:szCs w:val="19"/>
          <w:highlight w:val="green"/>
          <w:lang w:eastAsia="pt-BR"/>
        </w:rPr>
        <w:t>Estende-se</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caps/>
          <w:sz w:val="19"/>
          <w:szCs w:val="19"/>
          <w:shd w:val="clear" w:color="auto" w:fill="F7CAAC" w:themeFill="accent2" w:themeFillTint="66"/>
          <w:lang w:eastAsia="pt-BR"/>
        </w:rPr>
        <w:t>o impedimento do conselheiro</w:t>
      </w:r>
      <w:r w:rsidRPr="004E14BC">
        <w:rPr>
          <w:rFonts w:ascii="Book Antiqua" w:eastAsia="Times New Roman" w:hAnsi="Book Antiqua" w:cs="Times New Roman"/>
          <w:b/>
          <w:bCs/>
          <w:sz w:val="19"/>
          <w:szCs w:val="19"/>
          <w:lang w:eastAsia="pt-BR"/>
        </w:rPr>
        <w:t xml:space="preserve">, na forma deste artigo, em relação à </w:t>
      </w:r>
      <w:r w:rsidRPr="004E14BC">
        <w:rPr>
          <w:rFonts w:ascii="Book Antiqua" w:eastAsia="Times New Roman" w:hAnsi="Book Antiqua" w:cs="Times New Roman"/>
          <w:b/>
          <w:bCs/>
          <w:sz w:val="19"/>
          <w:szCs w:val="19"/>
          <w:highlight w:val="yellow"/>
          <w:lang w:eastAsia="pt-BR"/>
        </w:rPr>
        <w:t>autoridade judiciária</w:t>
      </w:r>
      <w:r w:rsidRPr="004E14BC">
        <w:rPr>
          <w:rFonts w:ascii="Book Antiqua" w:eastAsia="Times New Roman" w:hAnsi="Book Antiqua" w:cs="Times New Roman"/>
          <w:b/>
          <w:bCs/>
          <w:sz w:val="19"/>
          <w:szCs w:val="19"/>
          <w:lang w:eastAsia="pt-BR"/>
        </w:rPr>
        <w:t xml:space="preserve"> e ao </w:t>
      </w:r>
      <w:r w:rsidRPr="004E14BC">
        <w:rPr>
          <w:rFonts w:ascii="Book Antiqua" w:eastAsia="Times New Roman" w:hAnsi="Book Antiqua" w:cs="Times New Roman"/>
          <w:b/>
          <w:bCs/>
          <w:sz w:val="19"/>
          <w:szCs w:val="19"/>
          <w:highlight w:val="yellow"/>
          <w:lang w:eastAsia="pt-BR"/>
        </w:rPr>
        <w:t>representante do Ministério Público</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cyan"/>
          <w:lang w:eastAsia="pt-BR"/>
        </w:rPr>
        <w:t>com atuação</w:t>
      </w:r>
      <w:r w:rsidRPr="008C1DD4">
        <w:rPr>
          <w:rFonts w:ascii="Book Antiqua" w:eastAsia="Times New Roman" w:hAnsi="Book Antiqua" w:cs="Times New Roman"/>
          <w:b/>
          <w:bCs/>
          <w:sz w:val="19"/>
          <w:szCs w:val="19"/>
          <w:lang w:eastAsia="pt-BR"/>
        </w:rPr>
        <w:t xml:space="preserve"> </w:t>
      </w:r>
      <w:r w:rsidRPr="008C1DD4">
        <w:rPr>
          <w:rFonts w:ascii="Book Antiqua" w:eastAsia="Times New Roman" w:hAnsi="Book Antiqua" w:cs="Times New Roman"/>
          <w:b/>
          <w:bCs/>
          <w:sz w:val="19"/>
          <w:szCs w:val="19"/>
          <w:highlight w:val="yellow"/>
          <w:lang w:eastAsia="pt-BR"/>
        </w:rPr>
        <w:t>na Justiça da Infância e da Juventude</w:t>
      </w:r>
      <w:r w:rsidRPr="004E14BC">
        <w:rPr>
          <w:rFonts w:ascii="Book Antiqua" w:eastAsia="Times New Roman" w:hAnsi="Book Antiqua" w:cs="Times New Roman"/>
          <w:b/>
          <w:bCs/>
          <w:sz w:val="19"/>
          <w:szCs w:val="19"/>
          <w:lang w:eastAsia="pt-BR"/>
        </w:rPr>
        <w:t xml:space="preserve">, </w:t>
      </w:r>
      <w:r w:rsidRPr="008C1DD4">
        <w:rPr>
          <w:rFonts w:ascii="Book Antiqua" w:eastAsia="Times New Roman" w:hAnsi="Book Antiqua" w:cs="Times New Roman"/>
          <w:b/>
          <w:bCs/>
          <w:sz w:val="19"/>
          <w:szCs w:val="19"/>
          <w:highlight w:val="cyan"/>
          <w:lang w:eastAsia="pt-BR"/>
        </w:rPr>
        <w:t>em exercício</w:t>
      </w:r>
      <w:r w:rsidRPr="008C1DD4">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yellow"/>
          <w:lang w:eastAsia="pt-BR"/>
        </w:rPr>
        <w:t>na comarca</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yellow"/>
          <w:lang w:eastAsia="pt-BR"/>
        </w:rPr>
        <w:t>foro regional</w:t>
      </w:r>
      <w:r w:rsidRPr="004E14BC">
        <w:rPr>
          <w:rFonts w:ascii="Book Antiqua" w:eastAsia="Times New Roman" w:hAnsi="Book Antiqua" w:cs="Times New Roman"/>
          <w:b/>
          <w:bCs/>
          <w:sz w:val="19"/>
          <w:szCs w:val="19"/>
          <w:lang w:eastAsia="pt-BR"/>
        </w:rPr>
        <w:t xml:space="preserve"> ou </w:t>
      </w:r>
      <w:r w:rsidRPr="004E14BC">
        <w:rPr>
          <w:rFonts w:ascii="Book Antiqua" w:eastAsia="Times New Roman" w:hAnsi="Book Antiqua" w:cs="Times New Roman"/>
          <w:b/>
          <w:bCs/>
          <w:sz w:val="19"/>
          <w:szCs w:val="19"/>
          <w:highlight w:val="yellow"/>
          <w:lang w:eastAsia="pt-BR"/>
        </w:rPr>
        <w:t>distrital</w:t>
      </w:r>
      <w:r w:rsidRPr="006D34AA">
        <w:rPr>
          <w:rFonts w:ascii="Book Antiqua" w:eastAsia="Times New Roman" w:hAnsi="Book Antiqua" w:cs="Times New Roman"/>
          <w:sz w:val="18"/>
          <w:szCs w:val="18"/>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94C2D" w:rsidRPr="006D34AA">
        <w:rPr>
          <w:rFonts w:ascii="Book Antiqua" w:eastAsia="Times New Roman" w:hAnsi="Book Antiqua" w:cs="Times New Roman"/>
          <w:b/>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r w:rsidR="0004126E" w:rsidRPr="006D34AA">
        <w:rPr>
          <w:rFonts w:ascii="Book Antiqua" w:eastAsia="Times New Roman" w:hAnsi="Book Antiqua" w:cs="Times New Roman"/>
          <w:b/>
          <w:color w:val="FF0000"/>
          <w:sz w:val="16"/>
          <w:szCs w:val="16"/>
          <w:lang w:eastAsia="pt-BR"/>
        </w:rPr>
        <w:t xml:space="preserve"> </w:t>
      </w:r>
      <w:r w:rsidR="0004126E" w:rsidRPr="006D34AA">
        <w:rPr>
          <w:rFonts w:ascii="Book Antiqua" w:eastAsia="Times New Roman" w:hAnsi="Book Antiqua" w:cs="Times New Roman"/>
          <w:b/>
          <w:color w:val="FF0000"/>
          <w:sz w:val="16"/>
          <w:szCs w:val="16"/>
          <w:u w:val="single"/>
          <w:lang w:eastAsia="pt-BR"/>
        </w:rPr>
        <w:t>(DPEAL-2017)</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r w:rsidR="00D65EE5">
        <w:rPr>
          <w:rFonts w:ascii="Book Antiqua" w:eastAsia="Times New Roman" w:hAnsi="Book Antiqua" w:cs="Times New Roman"/>
          <w:b/>
          <w:color w:val="FF0000"/>
          <w:sz w:val="16"/>
          <w:szCs w:val="16"/>
          <w:lang w:eastAsia="pt-BR"/>
        </w:rPr>
        <w:t xml:space="preserve"> </w:t>
      </w:r>
      <w:r w:rsidR="00D65EE5">
        <w:rPr>
          <w:rFonts w:ascii="Book Antiqua" w:eastAsia="Times New Roman" w:hAnsi="Book Antiqua" w:cs="Times New Roman"/>
          <w:b/>
          <w:bCs/>
          <w:color w:val="FF0000"/>
          <w:sz w:val="16"/>
          <w:szCs w:val="16"/>
          <w:u w:val="single"/>
          <w:lang w:eastAsia="pt-BR"/>
        </w:rPr>
        <w:t>(TJRJ-2025)</w:t>
      </w:r>
    </w:p>
    <w:tbl>
      <w:tblPr>
        <w:tblStyle w:val="Tabelacomgrade"/>
        <w:tblW w:w="0" w:type="auto"/>
        <w:tblLook w:val="04A0" w:firstRow="1" w:lastRow="0" w:firstColumn="1" w:lastColumn="0" w:noHBand="0" w:noVBand="1"/>
      </w:tblPr>
      <w:tblGrid>
        <w:gridCol w:w="8644"/>
      </w:tblGrid>
      <w:tr w:rsidR="00730FC3" w14:paraId="3A2B1741" w14:textId="77777777" w:rsidTr="002C57E4">
        <w:tc>
          <w:tcPr>
            <w:tcW w:w="8644" w:type="dxa"/>
            <w:shd w:val="clear" w:color="auto" w:fill="CCFFFF"/>
          </w:tcPr>
          <w:p w14:paraId="1F139EFB" w14:textId="0ED7670C" w:rsidR="008C1DD4" w:rsidRDefault="008C1DD4" w:rsidP="008C1DD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RJ-2025-</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Assinale a alternativa que apresenta uma situação hipotética na qual Clarissa pode servir no Conselho Tutelar de sua cidade</w:t>
            </w:r>
            <w:r>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Seu irmão é um dos membros do Ministério Público com atuação na Vara da Família em exercício na comarca.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140,</w:t>
            </w:r>
            <w:r>
              <w:rPr>
                <w:rFonts w:ascii="Book Antiqua" w:eastAsia="Times New Roman" w:hAnsi="Book Antiqua" w:cs="Times New Roman"/>
                <w:b/>
                <w:sz w:val="19"/>
                <w:szCs w:val="19"/>
                <w:lang w:eastAsia="pt-BR"/>
              </w:rPr>
              <w:t xml:space="preserve"> § único,</w:t>
            </w:r>
            <w:r w:rsidRPr="00C06C84">
              <w:rPr>
                <w:rFonts w:ascii="Book Antiqua" w:eastAsia="Times New Roman" w:hAnsi="Book Antiqua" w:cs="Times New Roman"/>
                <w:b/>
                <w:sz w:val="19"/>
                <w:szCs w:val="19"/>
                <w:lang w:eastAsia="pt-BR"/>
              </w:rPr>
              <w:t xml:space="preserve"> ECA.</w:t>
            </w:r>
          </w:p>
          <w:p w14:paraId="3B5AE98E" w14:textId="060C508C" w:rsidR="008C1DD4" w:rsidRDefault="008C1DD4" w:rsidP="008C1DD4">
            <w:pPr>
              <w:spacing w:before="100" w:beforeAutospacing="1" w:after="100" w:afterAutospacing="1"/>
              <w:jc w:val="both"/>
              <w:rPr>
                <w:rFonts w:ascii="Book Antiqua" w:hAnsi="Book Antiqua"/>
                <w:b/>
                <w:bCs/>
                <w:sz w:val="19"/>
                <w:szCs w:val="19"/>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O impedimento previsto no art</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140, </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único, do </w:t>
            </w:r>
            <w:r>
              <w:rPr>
                <w:rFonts w:ascii="Book Antiqua" w:eastAsia="Times New Roman" w:hAnsi="Book Antiqua" w:cs="Times New Roman"/>
                <w:sz w:val="19"/>
                <w:szCs w:val="19"/>
                <w:lang w:eastAsia="pt-BR"/>
              </w:rPr>
              <w:t>ECA</w:t>
            </w:r>
            <w:r w:rsidRPr="008C1DD4">
              <w:rPr>
                <w:rFonts w:ascii="Book Antiqua" w:eastAsia="Times New Roman" w:hAnsi="Book Antiqua" w:cs="Times New Roman"/>
                <w:sz w:val="19"/>
                <w:szCs w:val="19"/>
                <w:lang w:eastAsia="pt-BR"/>
              </w:rPr>
              <w:t xml:space="preserve"> não se aplica ao membro do Ministério Público com atuação em outras varas que não a Justiça da infância e Juventude</w:t>
            </w:r>
            <w:r>
              <w:rPr>
                <w:rFonts w:ascii="Book Antiqua" w:eastAsia="Times New Roman" w:hAnsi="Book Antiqua" w:cs="Times New Roman"/>
                <w:sz w:val="19"/>
                <w:szCs w:val="19"/>
                <w:lang w:eastAsia="pt-BR"/>
              </w:rPr>
              <w:t xml:space="preserve">. Em outras palavras, perceba que a </w:t>
            </w:r>
            <w:r w:rsidRPr="008C1DD4">
              <w:rPr>
                <w:rFonts w:ascii="Book Antiqua" w:eastAsia="Times New Roman" w:hAnsi="Book Antiqua" w:cs="Times New Roman"/>
                <w:sz w:val="19"/>
                <w:szCs w:val="19"/>
                <w:lang w:eastAsia="pt-BR"/>
              </w:rPr>
              <w:t>pegadinha é que</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no caso</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seu irmão é promotor da Vara da Família e não na Vara da Infância e da Juventude.</w:t>
            </w:r>
          </w:p>
          <w:p w14:paraId="072539E7" w14:textId="3CCCFD06" w:rsidR="00730FC3" w:rsidRDefault="00730FC3" w:rsidP="00730FC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730FC3">
              <w:rPr>
                <w:rFonts w:ascii="Book Antiqua" w:hAnsi="Book Antiqua"/>
                <w:sz w:val="19"/>
                <w:szCs w:val="19"/>
              </w:rPr>
              <w:t>Olímpio, juiz de direito com atribuição na área da justiça da infância e da juventude no município Alfa, é casado com Raquel, cujo irmão, Túlio, pretende disputar uma vaga para o conselho tutelar no mesmo município.</w:t>
            </w:r>
            <w:r>
              <w:rPr>
                <w:rFonts w:ascii="Book Antiqua" w:hAnsi="Book Antiqua"/>
                <w:sz w:val="19"/>
                <w:szCs w:val="19"/>
              </w:rPr>
              <w:t xml:space="preserve"> </w:t>
            </w:r>
            <w:r w:rsidRPr="00730FC3">
              <w:rPr>
                <w:rFonts w:ascii="Book Antiqua" w:hAnsi="Book Antiqua"/>
                <w:sz w:val="19"/>
                <w:szCs w:val="19"/>
              </w:rPr>
              <w:t>Considerando a situação hipotética apresentada e as disposições do ECA relativas ao conselho tutelar, assinale a opção correta</w:t>
            </w:r>
            <w:r>
              <w:rPr>
                <w:rFonts w:ascii="Book Antiqua" w:hAnsi="Book Antiqua"/>
                <w:sz w:val="19"/>
                <w:szCs w:val="19"/>
              </w:rPr>
              <w:t xml:space="preserve">: </w:t>
            </w:r>
            <w:r w:rsidRPr="00730FC3">
              <w:rPr>
                <w:rFonts w:ascii="Book Antiqua" w:hAnsi="Book Antiqua"/>
                <w:sz w:val="19"/>
                <w:szCs w:val="19"/>
              </w:rPr>
              <w:t>Há impedimento legal para que Túlio desempenhe a função de conselheiro tutelar no município em que Olímpio trabalha, em razão do parentesco por afinidade entre eles.</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140, </w:t>
            </w:r>
            <w:r>
              <w:rPr>
                <w:rFonts w:ascii="Book Antiqua" w:hAnsi="Book Antiqua"/>
                <w:b/>
                <w:i/>
                <w:iCs/>
                <w:sz w:val="19"/>
                <w:szCs w:val="19"/>
              </w:rPr>
              <w:t>caput</w:t>
            </w:r>
            <w:r>
              <w:rPr>
                <w:rFonts w:ascii="Book Antiqua" w:hAnsi="Book Antiqua"/>
                <w:b/>
                <w:sz w:val="19"/>
                <w:szCs w:val="19"/>
              </w:rPr>
              <w:t xml:space="preserve"> e § único, ECA.</w:t>
            </w:r>
          </w:p>
        </w:tc>
      </w:tr>
    </w:tbl>
    <w:p w14:paraId="6F933492" w14:textId="77777777" w:rsidR="00730FC3" w:rsidRDefault="00730FC3" w:rsidP="00E05B5A">
      <w:pPr>
        <w:spacing w:after="0" w:line="240" w:lineRule="auto"/>
        <w:jc w:val="center"/>
        <w:rPr>
          <w:rFonts w:ascii="Book Antiqua" w:eastAsia="Times New Roman" w:hAnsi="Book Antiqua" w:cs="Times New Roman"/>
          <w:sz w:val="19"/>
          <w:szCs w:val="19"/>
          <w:highlight w:val="green"/>
          <w:lang w:eastAsia="pt-BR"/>
        </w:rPr>
      </w:pPr>
    </w:p>
    <w:p w14:paraId="4E467BBD" w14:textId="2227E544"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VI</w:t>
      </w:r>
    </w:p>
    <w:p w14:paraId="4E467BBE"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 Acesso à Justiça</w:t>
      </w:r>
    </w:p>
    <w:p w14:paraId="4E467BBF"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C0"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BC1"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C2" w14:textId="24EB7310" w:rsidR="009D5D45" w:rsidRPr="005D4214"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141</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caps/>
          <w:sz w:val="19"/>
          <w:szCs w:val="19"/>
          <w:highlight w:val="green"/>
          <w:lang w:eastAsia="pt-BR"/>
        </w:rPr>
        <w:t>É garantido</w:t>
      </w:r>
      <w:r w:rsidRPr="00C53E4B">
        <w:rPr>
          <w:rFonts w:ascii="Book Antiqua" w:eastAsia="Times New Roman" w:hAnsi="Book Antiqua" w:cs="Times New Roman"/>
          <w:b/>
          <w:bCs/>
          <w:sz w:val="19"/>
          <w:szCs w:val="19"/>
          <w:lang w:eastAsia="pt-BR"/>
        </w:rPr>
        <w:t xml:space="preserve"> o </w:t>
      </w:r>
      <w:r w:rsidRPr="008A1018">
        <w:rPr>
          <w:rFonts w:ascii="Book Antiqua" w:eastAsia="Times New Roman" w:hAnsi="Book Antiqua" w:cs="Times New Roman"/>
          <w:b/>
          <w:bCs/>
          <w:caps/>
          <w:sz w:val="19"/>
          <w:szCs w:val="19"/>
          <w:shd w:val="clear" w:color="auto" w:fill="F7CAAC" w:themeFill="accent2" w:themeFillTint="66"/>
          <w:lang w:eastAsia="pt-BR"/>
        </w:rPr>
        <w:t>acesso</w:t>
      </w:r>
      <w:r w:rsidRPr="00C53E4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de toda criança</w:t>
      </w:r>
      <w:r w:rsidRPr="00C53E4B">
        <w:rPr>
          <w:rFonts w:ascii="Book Antiqua" w:eastAsia="Times New Roman" w:hAnsi="Book Antiqua" w:cs="Times New Roman"/>
          <w:b/>
          <w:bCs/>
          <w:sz w:val="19"/>
          <w:szCs w:val="19"/>
          <w:lang w:eastAsia="pt-BR"/>
        </w:rPr>
        <w:t xml:space="preserve"> ou </w:t>
      </w:r>
      <w:r w:rsidRPr="008A1018">
        <w:rPr>
          <w:rFonts w:ascii="Book Antiqua" w:eastAsia="Times New Roman" w:hAnsi="Book Antiqua" w:cs="Times New Roman"/>
          <w:b/>
          <w:bCs/>
          <w:sz w:val="19"/>
          <w:szCs w:val="19"/>
          <w:highlight w:val="yellow"/>
          <w:lang w:eastAsia="pt-BR"/>
        </w:rPr>
        <w:t>adolescente</w:t>
      </w:r>
      <w:r w:rsidRPr="00C53E4B">
        <w:rPr>
          <w:rFonts w:ascii="Book Antiqua" w:eastAsia="Times New Roman" w:hAnsi="Book Antiqua" w:cs="Times New Roman"/>
          <w:b/>
          <w:bCs/>
          <w:sz w:val="19"/>
          <w:szCs w:val="19"/>
          <w:lang w:eastAsia="pt-BR"/>
        </w:rPr>
        <w:t xml:space="preserve"> à </w:t>
      </w:r>
      <w:r w:rsidRPr="008A1018">
        <w:rPr>
          <w:rFonts w:ascii="Book Antiqua" w:eastAsia="Times New Roman" w:hAnsi="Book Antiqua" w:cs="Times New Roman"/>
          <w:b/>
          <w:bCs/>
          <w:sz w:val="19"/>
          <w:szCs w:val="19"/>
          <w:highlight w:val="cyan"/>
          <w:lang w:eastAsia="pt-BR"/>
        </w:rPr>
        <w:t>Defensoria Pública</w:t>
      </w:r>
      <w:r w:rsidRPr="00C53E4B">
        <w:rPr>
          <w:rFonts w:ascii="Book Antiqua" w:eastAsia="Times New Roman" w:hAnsi="Book Antiqua" w:cs="Times New Roman"/>
          <w:b/>
          <w:bCs/>
          <w:sz w:val="19"/>
          <w:szCs w:val="19"/>
          <w:lang w:eastAsia="pt-BR"/>
        </w:rPr>
        <w:t xml:space="preserve">, ao </w:t>
      </w:r>
      <w:r w:rsidRPr="008A1018">
        <w:rPr>
          <w:rFonts w:ascii="Book Antiqua" w:eastAsia="Times New Roman" w:hAnsi="Book Antiqua" w:cs="Times New Roman"/>
          <w:b/>
          <w:bCs/>
          <w:sz w:val="19"/>
          <w:szCs w:val="19"/>
          <w:highlight w:val="cyan"/>
          <w:lang w:eastAsia="pt-BR"/>
        </w:rPr>
        <w:t>Ministério Público</w:t>
      </w:r>
      <w:r w:rsidRPr="00C53E4B">
        <w:rPr>
          <w:rFonts w:ascii="Book Antiqua" w:eastAsia="Times New Roman" w:hAnsi="Book Antiqua" w:cs="Times New Roman"/>
          <w:b/>
          <w:bCs/>
          <w:sz w:val="19"/>
          <w:szCs w:val="19"/>
          <w:lang w:eastAsia="pt-BR"/>
        </w:rPr>
        <w:t xml:space="preserve"> e ao </w:t>
      </w:r>
      <w:r w:rsidRPr="008A1018">
        <w:rPr>
          <w:rFonts w:ascii="Book Antiqua" w:eastAsia="Times New Roman" w:hAnsi="Book Antiqua" w:cs="Times New Roman"/>
          <w:b/>
          <w:bCs/>
          <w:sz w:val="19"/>
          <w:szCs w:val="19"/>
          <w:highlight w:val="cyan"/>
          <w:lang w:eastAsia="pt-BR"/>
        </w:rPr>
        <w:t>Poder Judiciário</w:t>
      </w:r>
      <w:r w:rsidRPr="00C53E4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por qualquer de seus órgãos</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514AA0" w:rsidRPr="006D34AA">
        <w:rPr>
          <w:rFonts w:ascii="Book Antiqua" w:eastAsia="Times New Roman" w:hAnsi="Book Antiqua" w:cs="Times New Roman"/>
          <w:b/>
          <w:bCs/>
          <w:color w:val="FF0000"/>
          <w:sz w:val="16"/>
          <w:szCs w:val="16"/>
          <w:lang w:eastAsia="pt-BR"/>
        </w:rPr>
        <w:t xml:space="preserve"> </w:t>
      </w:r>
      <w:r w:rsidR="00514AA0" w:rsidRPr="006D34AA">
        <w:rPr>
          <w:rFonts w:ascii="Book Antiqua" w:eastAsia="Times New Roman" w:hAnsi="Book Antiqua" w:cs="Times New Roman"/>
          <w:b/>
          <w:bCs/>
          <w:color w:val="FF0000"/>
          <w:sz w:val="16"/>
          <w:szCs w:val="16"/>
          <w:u w:val="single"/>
          <w:lang w:eastAsia="pt-BR"/>
        </w:rPr>
        <w:t>(PCSP-2014)</w:t>
      </w:r>
      <w:r w:rsidR="00357C6B" w:rsidRPr="006D34AA">
        <w:rPr>
          <w:rFonts w:ascii="Book Antiqua" w:eastAsia="Times New Roman" w:hAnsi="Book Antiqua" w:cs="Times New Roman"/>
          <w:b/>
          <w:bCs/>
          <w:color w:val="FF0000"/>
          <w:sz w:val="16"/>
          <w:szCs w:val="16"/>
          <w:lang w:eastAsia="pt-BR"/>
        </w:rPr>
        <w:t xml:space="preserve"> </w:t>
      </w:r>
      <w:bookmarkStart w:id="180" w:name="_Hlk64308048"/>
      <w:r w:rsidR="00357C6B" w:rsidRPr="006D34AA">
        <w:rPr>
          <w:rFonts w:ascii="Book Antiqua" w:eastAsia="Times New Roman" w:hAnsi="Book Antiqua" w:cs="Times New Roman"/>
          <w:b/>
          <w:bCs/>
          <w:color w:val="FF0000"/>
          <w:sz w:val="16"/>
          <w:szCs w:val="16"/>
          <w:u w:val="single"/>
          <w:lang w:eastAsia="pt-BR"/>
        </w:rPr>
        <w:t>(MPSP-2015)</w:t>
      </w:r>
      <w:bookmarkEnd w:id="180"/>
      <w:r w:rsidR="009C3915" w:rsidRPr="006D34AA">
        <w:rPr>
          <w:rFonts w:ascii="Book Antiqua" w:eastAsia="Times New Roman" w:hAnsi="Book Antiqua" w:cs="Times New Roman"/>
          <w:b/>
          <w:bCs/>
          <w:color w:val="FF0000"/>
          <w:sz w:val="16"/>
          <w:szCs w:val="16"/>
          <w:lang w:eastAsia="pt-BR"/>
        </w:rPr>
        <w:t xml:space="preserve"> </w:t>
      </w:r>
      <w:r w:rsidR="009C3915" w:rsidRPr="006D34AA">
        <w:rPr>
          <w:rFonts w:ascii="Book Antiqua" w:hAnsi="Book Antiqua"/>
          <w:b/>
          <w:color w:val="FF0000"/>
          <w:sz w:val="16"/>
          <w:szCs w:val="16"/>
          <w:u w:val="single"/>
        </w:rPr>
        <w:t>(DPERN-2015)</w:t>
      </w:r>
      <w:r w:rsidR="00505781" w:rsidRPr="006D34AA">
        <w:rPr>
          <w:rFonts w:ascii="Book Antiqua" w:eastAsia="Times New Roman" w:hAnsi="Book Antiqua" w:cs="Times New Roman"/>
          <w:b/>
          <w:bCs/>
          <w:color w:val="FF0000"/>
          <w:sz w:val="16"/>
          <w:szCs w:val="16"/>
          <w:lang w:eastAsia="pt-BR"/>
        </w:rPr>
        <w:t xml:space="preserve"> </w:t>
      </w:r>
      <w:r w:rsidR="00505781" w:rsidRPr="006D34AA">
        <w:rPr>
          <w:rFonts w:ascii="Book Antiqua" w:hAnsi="Book Antiqua" w:cs="Times New Roman"/>
          <w:b/>
          <w:color w:val="FF0000"/>
          <w:sz w:val="16"/>
          <w:szCs w:val="16"/>
          <w:u w:val="single"/>
        </w:rPr>
        <w:t>(DPEAL-2017)</w:t>
      </w:r>
      <w:r w:rsidR="000B63F5" w:rsidRPr="006D34AA">
        <w:rPr>
          <w:rFonts w:ascii="Book Antiqua" w:hAnsi="Book Antiqua" w:cs="Times New Roman"/>
          <w:b/>
          <w:color w:val="FF0000"/>
          <w:sz w:val="16"/>
          <w:szCs w:val="16"/>
        </w:rPr>
        <w:t xml:space="preserve"> </w:t>
      </w:r>
      <w:r w:rsidR="000B63F5" w:rsidRPr="006D34AA">
        <w:rPr>
          <w:rFonts w:ascii="Book Antiqua" w:eastAsia="Times New Roman" w:hAnsi="Book Antiqua" w:cs="Times New Roman"/>
          <w:b/>
          <w:color w:val="FF0000"/>
          <w:sz w:val="16"/>
          <w:szCs w:val="16"/>
          <w:u w:val="single"/>
          <w:lang w:eastAsia="pt-BR"/>
        </w:rPr>
        <w:t>(DPEPE-2018)</w:t>
      </w:r>
      <w:r w:rsidR="008A1018">
        <w:rPr>
          <w:rFonts w:ascii="Book Antiqua" w:eastAsia="Times New Roman" w:hAnsi="Book Antiqua" w:cs="Times New Roman"/>
          <w:b/>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233EDB">
        <w:rPr>
          <w:rFonts w:ascii="Book Antiqua" w:eastAsia="Times New Roman" w:hAnsi="Book Antiqua" w:cs="Times New Roman"/>
          <w:b/>
          <w:color w:val="FF0000"/>
          <w:sz w:val="16"/>
          <w:szCs w:val="16"/>
          <w:lang w:eastAsia="pt-BR"/>
        </w:rPr>
        <w:t xml:space="preserve"> </w:t>
      </w:r>
      <w:r w:rsidR="00233EDB">
        <w:rPr>
          <w:rFonts w:ascii="Book Antiqua" w:eastAsia="Times New Roman" w:hAnsi="Book Antiqua" w:cs="Times New Roman"/>
          <w:b/>
          <w:color w:val="FF0000"/>
          <w:sz w:val="16"/>
          <w:szCs w:val="16"/>
          <w:u w:val="single"/>
          <w:lang w:eastAsia="pt-BR"/>
        </w:rPr>
        <w:t>(DPERO-2023)</w:t>
      </w:r>
      <w:r w:rsidR="005D4214">
        <w:rPr>
          <w:rFonts w:ascii="Book Antiqua" w:eastAsia="Times New Roman" w:hAnsi="Book Antiqua" w:cs="Times New Roman"/>
          <w:b/>
          <w:color w:val="FF0000"/>
          <w:sz w:val="16"/>
          <w:szCs w:val="16"/>
          <w:lang w:eastAsia="pt-BR"/>
        </w:rPr>
        <w:t xml:space="preserve"> </w:t>
      </w:r>
      <w:r w:rsidR="005D4214">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644"/>
      </w:tblGrid>
      <w:tr w:rsidR="00233EDB" w14:paraId="493F1EB3" w14:textId="77777777" w:rsidTr="00233EDB">
        <w:tc>
          <w:tcPr>
            <w:tcW w:w="8644" w:type="dxa"/>
            <w:shd w:val="clear" w:color="auto" w:fill="CCFFFF"/>
          </w:tcPr>
          <w:p w14:paraId="3B3DB46A" w14:textId="035C94A4" w:rsidR="00233EDB" w:rsidRDefault="00233EDB"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233EDB">
              <w:rPr>
                <w:rFonts w:ascii="Book Antiqua" w:hAnsi="Book Antiqua"/>
                <w:sz w:val="19"/>
                <w:szCs w:val="19"/>
              </w:rPr>
              <w:t xml:space="preserve">É garantido o acesso de toda criança ou adolescente à Defensoria Pública, ao </w:t>
            </w:r>
            <w:r w:rsidR="00B54E3F">
              <w:rPr>
                <w:rFonts w:ascii="Book Antiqua" w:hAnsi="Book Antiqua"/>
                <w:sz w:val="19"/>
                <w:szCs w:val="19"/>
              </w:rPr>
              <w:t>MP</w:t>
            </w:r>
            <w:r w:rsidRPr="00233EDB">
              <w:rPr>
                <w:rFonts w:ascii="Book Antiqua" w:hAnsi="Book Antiqua"/>
                <w:sz w:val="19"/>
                <w:szCs w:val="19"/>
              </w:rPr>
              <w:t xml:space="preserve"> e ao Poder Judiciário, por qualquer de seus órgãos.</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141, </w:t>
            </w:r>
            <w:r>
              <w:rPr>
                <w:rFonts w:ascii="Book Antiqua" w:hAnsi="Book Antiqua"/>
                <w:b/>
                <w:i/>
                <w:iCs/>
                <w:sz w:val="19"/>
                <w:szCs w:val="19"/>
              </w:rPr>
              <w:t>caput</w:t>
            </w:r>
            <w:r>
              <w:rPr>
                <w:rFonts w:ascii="Book Antiqua" w:hAnsi="Book Antiqua"/>
                <w:b/>
                <w:sz w:val="19"/>
                <w:szCs w:val="19"/>
              </w:rPr>
              <w:t>, ECA.</w:t>
            </w:r>
          </w:p>
        </w:tc>
      </w:tr>
    </w:tbl>
    <w:p w14:paraId="4E467BC3" w14:textId="57FD6F33" w:rsidR="009D5D45" w:rsidRPr="008A1018"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8A1018">
        <w:rPr>
          <w:rFonts w:ascii="Book Antiqua" w:eastAsia="Times New Roman" w:hAnsi="Book Antiqua" w:cs="Times New Roman"/>
          <w:b/>
          <w:caps/>
          <w:sz w:val="19"/>
          <w:szCs w:val="19"/>
          <w:shd w:val="clear" w:color="auto" w:fill="F7CAAC" w:themeFill="accent2" w:themeFillTint="66"/>
          <w:lang w:eastAsia="pt-BR"/>
        </w:rPr>
        <w:t>assistência judiciária gratuita</w:t>
      </w:r>
      <w:r w:rsidRPr="00C06C84">
        <w:rPr>
          <w:rFonts w:ascii="Book Antiqua" w:eastAsia="Times New Roman" w:hAnsi="Book Antiqua" w:cs="Times New Roman"/>
          <w:b/>
          <w:sz w:val="19"/>
          <w:szCs w:val="19"/>
          <w:lang w:eastAsia="pt-BR"/>
        </w:rPr>
        <w:t xml:space="preserve"> </w:t>
      </w:r>
      <w:r w:rsidRPr="00C53E4B">
        <w:rPr>
          <w:rFonts w:ascii="Book Antiqua" w:eastAsia="Times New Roman" w:hAnsi="Book Antiqua" w:cs="Times New Roman"/>
          <w:b/>
          <w:caps/>
          <w:sz w:val="19"/>
          <w:szCs w:val="19"/>
          <w:highlight w:val="green"/>
          <w:lang w:eastAsia="pt-BR"/>
        </w:rPr>
        <w:t>será prestada</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yellow"/>
          <w:lang w:eastAsia="pt-BR"/>
        </w:rPr>
        <w:t>aos que dela necessitarem</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cyan"/>
          <w:lang w:eastAsia="pt-BR"/>
        </w:rPr>
        <w:t>através de</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yellow"/>
          <w:lang w:eastAsia="pt-BR"/>
        </w:rPr>
        <w:t>defensor público</w:t>
      </w:r>
      <w:r w:rsidRPr="00C06C84">
        <w:rPr>
          <w:rFonts w:ascii="Book Antiqua" w:eastAsia="Times New Roman" w:hAnsi="Book Antiqua" w:cs="Times New Roman"/>
          <w:b/>
          <w:sz w:val="19"/>
          <w:szCs w:val="19"/>
          <w:lang w:eastAsia="pt-BR"/>
        </w:rPr>
        <w:t xml:space="preserve"> ou </w:t>
      </w:r>
      <w:r w:rsidRPr="008A1018">
        <w:rPr>
          <w:rFonts w:ascii="Book Antiqua" w:eastAsia="Times New Roman" w:hAnsi="Book Antiqua" w:cs="Times New Roman"/>
          <w:b/>
          <w:sz w:val="19"/>
          <w:szCs w:val="19"/>
          <w:highlight w:val="yellow"/>
          <w:lang w:eastAsia="pt-BR"/>
        </w:rPr>
        <w:t>advogado nomeado</w:t>
      </w:r>
      <w:r w:rsidRPr="006D34AA">
        <w:rPr>
          <w:rFonts w:ascii="Book Antiqua" w:eastAsia="Times New Roman" w:hAnsi="Book Antiqua" w:cs="Times New Roman"/>
          <w:sz w:val="18"/>
          <w:szCs w:val="18"/>
          <w:lang w:eastAsia="pt-BR"/>
        </w:rPr>
        <w:t xml:space="preserve">. </w:t>
      </w:r>
      <w:r w:rsidR="006B17D1" w:rsidRPr="006D34AA">
        <w:rPr>
          <w:rFonts w:ascii="Book Antiqua" w:eastAsia="Times New Roman" w:hAnsi="Book Antiqua" w:cs="Times New Roman"/>
          <w:b/>
          <w:bCs/>
          <w:color w:val="FF0000"/>
          <w:sz w:val="16"/>
          <w:szCs w:val="16"/>
          <w:u w:val="single"/>
          <w:lang w:eastAsia="pt-BR"/>
        </w:rPr>
        <w:t>(MPSP-2008)</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DE6D48" w:rsidRPr="006D34AA">
        <w:rPr>
          <w:rFonts w:ascii="Book Antiqua" w:hAnsi="Book Antiqua" w:cs="Times New Roman"/>
          <w:b/>
          <w:color w:val="FF0000"/>
          <w:sz w:val="16"/>
          <w:szCs w:val="16"/>
        </w:rPr>
        <w:t xml:space="preserve"> </w:t>
      </w:r>
      <w:r w:rsidR="00DE6D48" w:rsidRPr="006D34AA">
        <w:rPr>
          <w:rFonts w:ascii="Book Antiqua" w:eastAsia="Times New Roman" w:hAnsi="Book Antiqua" w:cs="Times New Roman"/>
          <w:b/>
          <w:bCs/>
          <w:color w:val="FF0000"/>
          <w:sz w:val="16"/>
          <w:szCs w:val="16"/>
          <w:u w:val="single"/>
          <w:lang w:eastAsia="pt-BR"/>
        </w:rPr>
        <w:t>(TJCE-2012)</w:t>
      </w:r>
      <w:r w:rsidR="00357C6B" w:rsidRPr="006D34AA">
        <w:rPr>
          <w:rFonts w:ascii="Book Antiqua" w:eastAsia="Times New Roman" w:hAnsi="Book Antiqua" w:cs="Times New Roman"/>
          <w:b/>
          <w:bCs/>
          <w:color w:val="FF0000"/>
          <w:sz w:val="16"/>
          <w:szCs w:val="16"/>
          <w:lang w:eastAsia="pt-BR"/>
        </w:rPr>
        <w:t xml:space="preserve"> </w:t>
      </w:r>
      <w:r w:rsidR="00C53E4B" w:rsidRPr="006D34AA">
        <w:rPr>
          <w:rFonts w:ascii="Book Antiqua" w:eastAsia="Times New Roman" w:hAnsi="Book Antiqua" w:cs="Times New Roman"/>
          <w:b/>
          <w:color w:val="FF0000"/>
          <w:sz w:val="16"/>
          <w:szCs w:val="16"/>
          <w:u w:val="single"/>
          <w:lang w:eastAsia="pt-BR"/>
        </w:rPr>
        <w:t>(DPEES-2012)</w:t>
      </w:r>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E00013" w:rsidRPr="006D34AA">
        <w:rPr>
          <w:rFonts w:ascii="Book Antiqua" w:hAnsi="Book Antiqua"/>
          <w:b/>
          <w:color w:val="FF0000"/>
          <w:sz w:val="16"/>
          <w:szCs w:val="16"/>
        </w:rPr>
        <w:t xml:space="preserve"> </w:t>
      </w:r>
      <w:bookmarkStart w:id="181" w:name="_Hlk85303011"/>
      <w:r w:rsidR="00E00013" w:rsidRPr="006D34AA">
        <w:rPr>
          <w:rFonts w:ascii="Book Antiqua" w:hAnsi="Book Antiqua"/>
          <w:b/>
          <w:color w:val="FF0000"/>
          <w:sz w:val="16"/>
          <w:szCs w:val="16"/>
          <w:u w:val="single"/>
        </w:rPr>
        <w:t>(DPEMT-2016)</w:t>
      </w:r>
      <w:bookmarkEnd w:id="181"/>
      <w:r w:rsidR="005A64FA">
        <w:rPr>
          <w:rFonts w:ascii="Book Antiqua" w:hAnsi="Book Antiqua"/>
          <w:b/>
          <w:color w:val="FF0000"/>
          <w:sz w:val="16"/>
          <w:szCs w:val="16"/>
        </w:rPr>
        <w:t xml:space="preserve"> </w:t>
      </w:r>
      <w:r w:rsidR="005A64FA">
        <w:rPr>
          <w:rFonts w:ascii="Book Antiqua" w:eastAsia="Times New Roman" w:hAnsi="Book Antiqua" w:cs="Times New Roman"/>
          <w:b/>
          <w:color w:val="FF0000"/>
          <w:sz w:val="16"/>
          <w:szCs w:val="16"/>
          <w:u w:val="single"/>
          <w:lang w:eastAsia="pt-BR"/>
        </w:rPr>
        <w:t>(MPPE-2022)</w:t>
      </w:r>
      <w:r w:rsidR="008A1018">
        <w:rPr>
          <w:rFonts w:ascii="Book Antiqua" w:hAnsi="Book Antiqua"/>
          <w:b/>
          <w:color w:val="FF0000"/>
          <w:sz w:val="16"/>
          <w:szCs w:val="16"/>
        </w:rPr>
        <w:t xml:space="preserve"> </w:t>
      </w:r>
      <w:r w:rsidR="008A1018">
        <w:rPr>
          <w:rFonts w:ascii="Book Antiqua" w:eastAsia="Times New Roman" w:hAnsi="Book Antiqua" w:cs="Times New Roman"/>
          <w:b/>
          <w:color w:val="FF0000"/>
          <w:sz w:val="16"/>
          <w:szCs w:val="16"/>
          <w:u w:val="single"/>
          <w:lang w:eastAsia="pt-BR"/>
        </w:rPr>
        <w:t>(PGM-POA/RS-2022)</w:t>
      </w:r>
    </w:p>
    <w:p w14:paraId="4E467BC4" w14:textId="08F8A11A" w:rsidR="009D5D45" w:rsidRPr="008A1018"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As </w:t>
      </w:r>
      <w:r w:rsidRPr="00C06C84">
        <w:rPr>
          <w:rFonts w:ascii="Book Antiqua" w:eastAsia="Times New Roman" w:hAnsi="Book Antiqua" w:cs="Times New Roman"/>
          <w:b/>
          <w:sz w:val="19"/>
          <w:szCs w:val="19"/>
          <w:highlight w:val="cyan"/>
          <w:lang w:eastAsia="pt-BR"/>
        </w:rPr>
        <w:t>ações judiciais</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competência da Justiça da Infância e da Juventude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são isentas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custas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shd w:val="clear" w:color="auto" w:fill="F7CAAC" w:themeFill="accent2" w:themeFillTint="66"/>
          <w:lang w:eastAsia="pt-BR"/>
        </w:rPr>
        <w:t>emolumentos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ressalvada</w:t>
      </w:r>
      <w:r w:rsidRPr="00C06C84">
        <w:rPr>
          <w:rFonts w:ascii="Book Antiqua" w:eastAsia="Times New Roman" w:hAnsi="Book Antiqua" w:cs="Times New Roman"/>
          <w:b/>
          <w:sz w:val="19"/>
          <w:szCs w:val="19"/>
          <w:lang w:eastAsia="pt-BR"/>
        </w:rPr>
        <w:t xml:space="preserve"> a hipótese de </w:t>
      </w:r>
      <w:r w:rsidRPr="00C06C84">
        <w:rPr>
          <w:rFonts w:ascii="Book Antiqua" w:eastAsia="Times New Roman" w:hAnsi="Book Antiqua" w:cs="Times New Roman"/>
          <w:b/>
          <w:sz w:val="19"/>
          <w:szCs w:val="19"/>
          <w:highlight w:val="cyan"/>
          <w:lang w:eastAsia="pt-BR"/>
        </w:rPr>
        <w:t>litigância de má-fé</w:t>
      </w:r>
      <w:r w:rsidRPr="006D34AA">
        <w:rPr>
          <w:rFonts w:ascii="Book Antiqua" w:eastAsia="Times New Roman" w:hAnsi="Book Antiqua" w:cs="Times New Roman"/>
          <w:sz w:val="18"/>
          <w:szCs w:val="18"/>
          <w:lang w:eastAsia="pt-BR"/>
        </w:rPr>
        <w:t>.</w:t>
      </w:r>
      <w:r w:rsidR="005643A2" w:rsidRPr="006D34AA">
        <w:rPr>
          <w:rFonts w:ascii="Book Antiqua" w:eastAsia="Times New Roman" w:hAnsi="Book Antiqua" w:cs="Times New Roman"/>
          <w:sz w:val="18"/>
          <w:szCs w:val="18"/>
          <w:lang w:eastAsia="pt-BR"/>
        </w:rPr>
        <w:t xml:space="preserve"> </w:t>
      </w:r>
      <w:r w:rsidR="005643A2" w:rsidRPr="006D34AA">
        <w:rPr>
          <w:rFonts w:ascii="Book Antiqua" w:eastAsia="Times New Roman" w:hAnsi="Book Antiqua" w:cs="Times New Roman"/>
          <w:b/>
          <w:bCs/>
          <w:color w:val="FF0000"/>
          <w:sz w:val="16"/>
          <w:szCs w:val="16"/>
          <w:u w:val="single"/>
          <w:lang w:eastAsia="pt-BR"/>
        </w:rPr>
        <w:t>(MPMT-2008)</w:t>
      </w:r>
      <w:r w:rsidR="006B17D1" w:rsidRPr="006D34AA">
        <w:rPr>
          <w:rFonts w:ascii="Book Antiqua" w:eastAsia="Times New Roman" w:hAnsi="Book Antiqua" w:cs="Times New Roman"/>
          <w:sz w:val="16"/>
          <w:szCs w:val="16"/>
          <w:lang w:eastAsia="pt-BR"/>
        </w:rPr>
        <w:t xml:space="preserve"> </w:t>
      </w:r>
      <w:r w:rsidR="007D1FAD" w:rsidRPr="006D34AA">
        <w:rPr>
          <w:rFonts w:ascii="Book Antiqua" w:hAnsi="Book Antiqua" w:cs="Times New Roman"/>
          <w:b/>
          <w:color w:val="FF0000"/>
          <w:sz w:val="16"/>
          <w:szCs w:val="16"/>
          <w:u w:val="single"/>
        </w:rPr>
        <w:t>(DPEAL-2009)</w:t>
      </w:r>
      <w:r w:rsidR="008B55C8" w:rsidRPr="006D34AA">
        <w:rPr>
          <w:rFonts w:ascii="Book Antiqua" w:eastAsia="Times New Roman" w:hAnsi="Book Antiqua" w:cs="Times New Roman"/>
          <w:b/>
          <w:bCs/>
          <w:color w:val="FF0000"/>
          <w:sz w:val="16"/>
          <w:szCs w:val="16"/>
          <w:lang w:eastAsia="pt-BR"/>
        </w:rPr>
        <w:t xml:space="preserve"> </w:t>
      </w:r>
      <w:bookmarkStart w:id="182" w:name="_Hlk33979561"/>
      <w:r w:rsidR="008B55C8" w:rsidRPr="006D34AA">
        <w:rPr>
          <w:rFonts w:ascii="Book Antiqua" w:eastAsia="Times New Roman" w:hAnsi="Book Antiqua" w:cs="Times New Roman"/>
          <w:b/>
          <w:bCs/>
          <w:color w:val="FF0000"/>
          <w:sz w:val="16"/>
          <w:szCs w:val="16"/>
          <w:u w:val="single"/>
          <w:lang w:eastAsia="pt-BR"/>
        </w:rPr>
        <w:t>(MPSE-2010)</w:t>
      </w:r>
      <w:bookmarkEnd w:id="182"/>
      <w:r w:rsidR="005B15C3" w:rsidRPr="006D34AA">
        <w:rPr>
          <w:rFonts w:ascii="Book Antiqua" w:eastAsia="Times New Roman" w:hAnsi="Book Antiqua" w:cs="Times New Roman"/>
          <w:b/>
          <w:bCs/>
          <w:color w:val="FF0000"/>
          <w:sz w:val="16"/>
          <w:szCs w:val="16"/>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C53E4B" w:rsidRPr="006D34AA">
        <w:rPr>
          <w:rFonts w:ascii="Book Antiqua" w:eastAsia="Times New Roman" w:hAnsi="Book Antiqua" w:cs="Times New Roman"/>
          <w:b/>
          <w:color w:val="FF0000"/>
          <w:sz w:val="16"/>
          <w:szCs w:val="16"/>
          <w:lang w:eastAsia="pt-BR"/>
        </w:rPr>
        <w:t xml:space="preserve"> </w:t>
      </w:r>
      <w:r w:rsidR="00C53E4B" w:rsidRPr="006D34AA">
        <w:rPr>
          <w:rFonts w:ascii="Book Antiqua" w:eastAsia="Times New Roman" w:hAnsi="Book Antiqua" w:cs="Times New Roman"/>
          <w:b/>
          <w:color w:val="FF0000"/>
          <w:sz w:val="16"/>
          <w:szCs w:val="16"/>
          <w:u w:val="single"/>
          <w:lang w:eastAsia="pt-BR"/>
        </w:rPr>
        <w:t>(DPEES-2012)</w:t>
      </w:r>
      <w:r w:rsidR="006F665F" w:rsidRPr="006D34AA">
        <w:rPr>
          <w:rFonts w:ascii="Book Antiqua" w:eastAsia="Times New Roman" w:hAnsi="Book Antiqua" w:cs="Times New Roman"/>
          <w:b/>
          <w:color w:val="FF0000"/>
          <w:sz w:val="16"/>
          <w:szCs w:val="16"/>
          <w:lang w:eastAsia="pt-BR"/>
        </w:rPr>
        <w:t xml:space="preserve"> </w:t>
      </w:r>
      <w:r w:rsidR="006F665F" w:rsidRPr="006D34AA">
        <w:rPr>
          <w:rFonts w:ascii="Book Antiqua" w:eastAsia="Times New Roman" w:hAnsi="Book Antiqua" w:cs="Times New Roman"/>
          <w:b/>
          <w:color w:val="FF0000"/>
          <w:sz w:val="16"/>
          <w:szCs w:val="16"/>
          <w:u w:val="single"/>
          <w:lang w:eastAsia="pt-BR"/>
        </w:rPr>
        <w:t>(MPRS-2014)</w:t>
      </w:r>
      <w:r w:rsidR="00357C6B" w:rsidRPr="006D34AA">
        <w:rPr>
          <w:rFonts w:ascii="Book Antiqua" w:eastAsia="Times New Roman" w:hAnsi="Book Antiqua" w:cs="Times New Roman"/>
          <w:b/>
          <w:color w:val="FF0000"/>
          <w:sz w:val="16"/>
          <w:szCs w:val="16"/>
          <w:lang w:eastAsia="pt-BR"/>
        </w:rPr>
        <w:t xml:space="preserve"> </w:t>
      </w:r>
      <w:r w:rsidR="00357C6B" w:rsidRPr="006D34AA">
        <w:rPr>
          <w:rFonts w:ascii="Book Antiqua" w:eastAsia="Times New Roman" w:hAnsi="Book Antiqua" w:cs="Times New Roman"/>
          <w:b/>
          <w:bCs/>
          <w:color w:val="FF0000"/>
          <w:sz w:val="16"/>
          <w:szCs w:val="16"/>
          <w:u w:val="single"/>
          <w:lang w:eastAsia="pt-BR"/>
        </w:rPr>
        <w:t>(MPSP-2008/2015)</w:t>
      </w:r>
      <w:r w:rsidR="008445CE" w:rsidRPr="006D34AA">
        <w:rPr>
          <w:rFonts w:ascii="Book Antiqua" w:eastAsia="Times New Roman" w:hAnsi="Book Antiqua" w:cs="Times New Roman"/>
          <w:b/>
          <w:bCs/>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00AB071D" w:rsidRPr="006D34AA">
        <w:rPr>
          <w:rFonts w:ascii="Book Antiqua" w:eastAsia="Times New Roman" w:hAnsi="Book Antiqua" w:cs="Times New Roman"/>
          <w:b/>
          <w:bCs/>
          <w:color w:val="FF0000"/>
          <w:sz w:val="16"/>
          <w:szCs w:val="16"/>
          <w:lang w:eastAsia="pt-BR"/>
        </w:rPr>
        <w:t xml:space="preserve"> </w:t>
      </w:r>
      <w:r w:rsidR="00AB071D" w:rsidRPr="006D34AA">
        <w:rPr>
          <w:rFonts w:ascii="Book Antiqua" w:eastAsia="Times New Roman" w:hAnsi="Book Antiqua" w:cs="Times New Roman"/>
          <w:b/>
          <w:bCs/>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267F71" w:rsidRPr="006D34AA">
        <w:rPr>
          <w:rFonts w:ascii="Book Antiqua" w:eastAsia="Times New Roman" w:hAnsi="Book Antiqua" w:cs="Times New Roman"/>
          <w:b/>
          <w:color w:val="FF0000"/>
          <w:sz w:val="16"/>
          <w:szCs w:val="16"/>
          <w:u w:val="single"/>
          <w:lang w:eastAsia="pt-BR"/>
        </w:rPr>
        <w:t>(TJDFT-2016)</w:t>
      </w:r>
      <w:r w:rsidR="00E00013" w:rsidRPr="006D34AA">
        <w:rPr>
          <w:rFonts w:ascii="Book Antiqua" w:eastAsia="Times New Roman" w:hAnsi="Book Antiqua" w:cs="Times New Roman"/>
          <w:b/>
          <w:color w:val="FF0000"/>
          <w:sz w:val="16"/>
          <w:szCs w:val="16"/>
          <w:lang w:eastAsia="pt-BR"/>
        </w:rPr>
        <w:t xml:space="preserve"> </w:t>
      </w:r>
      <w:r w:rsidR="00E00013" w:rsidRPr="006D34AA">
        <w:rPr>
          <w:rFonts w:ascii="Book Antiqua" w:hAnsi="Book Antiqua"/>
          <w:b/>
          <w:color w:val="FF0000"/>
          <w:sz w:val="16"/>
          <w:szCs w:val="16"/>
          <w:u w:val="single"/>
        </w:rPr>
        <w:t>(DPEMT-2016)</w:t>
      </w:r>
      <w:r w:rsidR="00761A88" w:rsidRPr="006D34AA">
        <w:rPr>
          <w:rFonts w:ascii="Book Antiqua" w:hAnsi="Book Antiqua"/>
          <w:b/>
          <w:color w:val="FF0000"/>
          <w:sz w:val="16"/>
          <w:szCs w:val="16"/>
        </w:rPr>
        <w:t xml:space="preserve"> </w:t>
      </w:r>
      <w:r w:rsidR="00761A88" w:rsidRPr="006D34AA">
        <w:rPr>
          <w:rFonts w:ascii="Book Antiqua" w:hAnsi="Book Antiqua"/>
          <w:b/>
          <w:color w:val="FF0000"/>
          <w:sz w:val="16"/>
          <w:szCs w:val="16"/>
          <w:u w:val="single"/>
        </w:rPr>
        <w:t>(DPEMA-2018)</w:t>
      </w:r>
      <w:r w:rsidR="00FD2D73" w:rsidRPr="006D34AA">
        <w:rPr>
          <w:rFonts w:ascii="Book Antiqua" w:eastAsia="Times New Roman" w:hAnsi="Book Antiqua" w:cs="Times New Roman"/>
          <w:b/>
          <w:color w:val="FF0000"/>
          <w:sz w:val="16"/>
          <w:szCs w:val="16"/>
          <w:lang w:eastAsia="pt-BR"/>
        </w:rPr>
        <w:t xml:space="preserve"> </w:t>
      </w:r>
      <w:r w:rsidR="00FD2D73" w:rsidRPr="006D34AA">
        <w:rPr>
          <w:rFonts w:ascii="Book Antiqua" w:eastAsia="Times New Roman" w:hAnsi="Book Antiqua" w:cs="Times New Roman"/>
          <w:b/>
          <w:color w:val="FF0000"/>
          <w:sz w:val="16"/>
          <w:szCs w:val="16"/>
          <w:u w:val="single"/>
          <w:lang w:eastAsia="pt-BR"/>
        </w:rPr>
        <w:t>(TJAL-2019)</w:t>
      </w:r>
      <w:r w:rsidR="00761A88" w:rsidRPr="006D34AA">
        <w:rPr>
          <w:rFonts w:ascii="Book Antiqua" w:eastAsia="Times New Roman" w:hAnsi="Book Antiqua" w:cs="Times New Roman"/>
          <w:b/>
          <w:color w:val="FF0000"/>
          <w:sz w:val="16"/>
          <w:szCs w:val="16"/>
          <w:lang w:eastAsia="pt-BR"/>
        </w:rPr>
        <w:t xml:space="preserve"> </w:t>
      </w:r>
      <w:r w:rsidR="00761A88" w:rsidRPr="006D34AA">
        <w:rPr>
          <w:rFonts w:ascii="Book Antiqua" w:eastAsia="Times New Roman" w:hAnsi="Book Antiqua" w:cs="Times New Roman"/>
          <w:b/>
          <w:bCs/>
          <w:color w:val="FF0000"/>
          <w:sz w:val="16"/>
          <w:szCs w:val="16"/>
          <w:u w:val="single"/>
          <w:lang w:eastAsia="pt-BR"/>
        </w:rPr>
        <w:t>(TJSC-2022)</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4F47DE" w14:paraId="73A69103" w14:textId="77777777" w:rsidTr="004F47DE">
        <w:tc>
          <w:tcPr>
            <w:tcW w:w="8494" w:type="dxa"/>
            <w:shd w:val="clear" w:color="auto" w:fill="CCFFFF"/>
          </w:tcPr>
          <w:p w14:paraId="5D32745A" w14:textId="7228C830" w:rsidR="004F47DE" w:rsidRPr="004F47DE" w:rsidRDefault="004F47DE"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47DE">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47DE">
              <w:rPr>
                <w:rFonts w:ascii="Book Antiqua" w:eastAsia="Times New Roman" w:hAnsi="Book Antiqua" w:cs="Times New Roman"/>
                <w:bCs/>
                <w:sz w:val="19"/>
                <w:szCs w:val="19"/>
                <w:lang w:eastAsia="pt-BR"/>
              </w:rPr>
              <w:t>Nas ações judiciais de competência da Justiça da Infância e Juventude, conforme previsão expressa na lei,</w:t>
            </w:r>
            <w:r>
              <w:rPr>
                <w:rFonts w:ascii="Book Antiqua" w:eastAsia="Times New Roman" w:hAnsi="Book Antiqua" w:cs="Times New Roman"/>
                <w:bCs/>
                <w:sz w:val="19"/>
                <w:szCs w:val="19"/>
                <w:lang w:eastAsia="pt-BR"/>
              </w:rPr>
              <w:t xml:space="preserve"> </w:t>
            </w:r>
            <w:r w:rsidRPr="004F47DE">
              <w:rPr>
                <w:rFonts w:ascii="Book Antiqua" w:eastAsia="Times New Roman" w:hAnsi="Book Antiqua" w:cs="Times New Roman"/>
                <w:bCs/>
                <w:sz w:val="19"/>
                <w:szCs w:val="19"/>
                <w:lang w:eastAsia="pt-BR"/>
              </w:rPr>
              <w:t>há isenção de custas e emolumentos, ressalvada a hipótese de litigância de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141, §2º, ECA.</w:t>
            </w:r>
          </w:p>
        </w:tc>
      </w:tr>
    </w:tbl>
    <w:p w14:paraId="4E467BC5" w14:textId="52BDF659" w:rsidR="009D5D45" w:rsidRPr="00BF700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142</w:t>
      </w:r>
      <w:r w:rsidRPr="00C06C84">
        <w:rPr>
          <w:rFonts w:ascii="Book Antiqua" w:eastAsia="Times New Roman" w:hAnsi="Book Antiqua" w:cs="Times New Roman"/>
          <w:sz w:val="19"/>
          <w:szCs w:val="19"/>
          <w:lang w:eastAsia="pt-BR"/>
        </w:rPr>
        <w:t xml:space="preserve">. </w:t>
      </w:r>
      <w:r w:rsidRPr="00AB071D">
        <w:rPr>
          <w:rFonts w:ascii="Book Antiqua" w:eastAsia="Times New Roman" w:hAnsi="Book Antiqua" w:cs="Times New Roman"/>
          <w:b/>
          <w:bCs/>
          <w:sz w:val="19"/>
          <w:szCs w:val="19"/>
          <w:lang w:eastAsia="pt-BR"/>
        </w:rPr>
        <w:t xml:space="preserve">Os menores de dezesseis anos serão representados e os maiores de dezesseis e </w:t>
      </w:r>
      <w:r w:rsidRPr="00AB071D">
        <w:rPr>
          <w:rFonts w:ascii="Book Antiqua" w:eastAsia="Times New Roman" w:hAnsi="Book Antiqua" w:cs="Times New Roman"/>
          <w:b/>
          <w:bCs/>
          <w:strike/>
          <w:color w:val="FF0000"/>
          <w:sz w:val="19"/>
          <w:szCs w:val="19"/>
          <w:lang w:eastAsia="pt-BR"/>
        </w:rPr>
        <w:t>menores de vinte e um anos</w:t>
      </w:r>
      <w:r w:rsidRPr="00AB071D">
        <w:rPr>
          <w:rFonts w:ascii="Book Antiqua" w:eastAsia="Times New Roman" w:hAnsi="Book Antiqua" w:cs="Times New Roman"/>
          <w:b/>
          <w:bCs/>
          <w:sz w:val="19"/>
          <w:szCs w:val="19"/>
          <w:lang w:eastAsia="pt-BR"/>
        </w:rPr>
        <w:t xml:space="preserve"> assistidos por seus pais, tutores ou curadores, na forma da legislação civil ou processual</w:t>
      </w:r>
      <w:r w:rsidRPr="006D34AA">
        <w:rPr>
          <w:rFonts w:ascii="Book Antiqua" w:eastAsia="Times New Roman" w:hAnsi="Book Antiqua" w:cs="Times New Roman"/>
          <w:b/>
          <w:bCs/>
          <w:sz w:val="18"/>
          <w:szCs w:val="18"/>
          <w:lang w:eastAsia="pt-BR"/>
        </w:rPr>
        <w:t>.</w:t>
      </w:r>
      <w:r w:rsidR="008B55C8"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EA4C9D" w:rsidRPr="006D34AA">
        <w:rPr>
          <w:rFonts w:ascii="Book Antiqua" w:eastAsia="Times New Roman" w:hAnsi="Book Antiqua" w:cs="Times New Roman"/>
          <w:sz w:val="16"/>
          <w:szCs w:val="16"/>
          <w:lang w:eastAsia="pt-BR"/>
        </w:rPr>
        <w:t xml:space="preserve"> </w:t>
      </w:r>
      <w:r w:rsidR="00EA4C9D" w:rsidRPr="006D34AA">
        <w:rPr>
          <w:rFonts w:ascii="Book Antiqua" w:eastAsia="Times New Roman" w:hAnsi="Book Antiqua" w:cs="Times New Roman"/>
          <w:b/>
          <w:bCs/>
          <w:color w:val="FF0000"/>
          <w:sz w:val="16"/>
          <w:szCs w:val="16"/>
          <w:u w:val="single"/>
          <w:lang w:eastAsia="pt-BR"/>
        </w:rPr>
        <w:t>(TJPI-2012)</w:t>
      </w:r>
      <w:r w:rsidR="003E2E55" w:rsidRPr="006D34AA">
        <w:rPr>
          <w:rFonts w:ascii="Book Antiqua" w:eastAsia="Times New Roman" w:hAnsi="Book Antiqua" w:cs="Times New Roman"/>
          <w:b/>
          <w:bCs/>
          <w:color w:val="FF0000"/>
          <w:sz w:val="16"/>
          <w:szCs w:val="16"/>
          <w:lang w:eastAsia="pt-BR"/>
        </w:rPr>
        <w:t xml:space="preserve"> </w:t>
      </w:r>
      <w:r w:rsidR="003E2E55" w:rsidRPr="006D34AA">
        <w:rPr>
          <w:rFonts w:ascii="Book Antiqua" w:hAnsi="Book Antiqua" w:cs="Times New Roman"/>
          <w:b/>
          <w:bCs/>
          <w:color w:val="FF0000"/>
          <w:sz w:val="16"/>
          <w:szCs w:val="16"/>
          <w:u w:val="single"/>
        </w:rPr>
        <w:t>(TJGO-2012)</w:t>
      </w:r>
      <w:r w:rsidR="00C2504A" w:rsidRPr="006D34AA">
        <w:rPr>
          <w:rFonts w:ascii="Book Antiqua" w:hAnsi="Book Antiqua" w:cs="Times New Roman"/>
          <w:b/>
          <w:bCs/>
          <w:color w:val="FF0000"/>
          <w:sz w:val="16"/>
          <w:szCs w:val="16"/>
        </w:rPr>
        <w:t xml:space="preserve"> </w:t>
      </w:r>
      <w:r w:rsidR="00C2504A" w:rsidRPr="006D34AA">
        <w:rPr>
          <w:rFonts w:ascii="Book Antiqua" w:hAnsi="Book Antiqua"/>
          <w:b/>
          <w:color w:val="FF0000"/>
          <w:sz w:val="16"/>
          <w:szCs w:val="16"/>
          <w:u w:val="single"/>
        </w:rPr>
        <w:t>(DPEGO-2014)</w:t>
      </w:r>
      <w:r w:rsidR="00961A11" w:rsidRPr="006D34AA">
        <w:rPr>
          <w:rFonts w:ascii="Book Antiqua" w:hAnsi="Book Antiqua" w:cs="Times New Roman"/>
          <w:b/>
          <w:bCs/>
          <w:color w:val="FF0000"/>
          <w:sz w:val="16"/>
          <w:szCs w:val="16"/>
        </w:rPr>
        <w:t xml:space="preserve"> </w:t>
      </w:r>
      <w:r w:rsidR="00961A11" w:rsidRPr="006D34AA">
        <w:rPr>
          <w:rFonts w:ascii="Book Antiqua" w:eastAsia="Times New Roman" w:hAnsi="Book Antiqua" w:cs="Times New Roman"/>
          <w:b/>
          <w:color w:val="FF0000"/>
          <w:sz w:val="16"/>
          <w:szCs w:val="16"/>
          <w:u w:val="single"/>
          <w:lang w:eastAsia="pt-BR"/>
        </w:rPr>
        <w:t>(MPDFT-2015)</w:t>
      </w:r>
      <w:r w:rsidR="00357C6B" w:rsidRPr="006D34AA">
        <w:rPr>
          <w:rFonts w:ascii="Book Antiqua" w:hAnsi="Book Antiqua" w:cs="Times New Roman"/>
          <w:b/>
          <w:bCs/>
          <w:color w:val="FF0000"/>
          <w:sz w:val="16"/>
          <w:szCs w:val="16"/>
        </w:rPr>
        <w:t xml:space="preserve"> </w:t>
      </w:r>
      <w:r w:rsidR="00357C6B" w:rsidRPr="006D34AA">
        <w:rPr>
          <w:rFonts w:ascii="Book Antiqua" w:eastAsia="Times New Roman" w:hAnsi="Book Antiqua" w:cs="Times New Roman"/>
          <w:b/>
          <w:bCs/>
          <w:color w:val="FF0000"/>
          <w:sz w:val="16"/>
          <w:szCs w:val="16"/>
          <w:u w:val="single"/>
          <w:lang w:eastAsia="pt-BR"/>
        </w:rPr>
        <w:t>(MPSP-2015)</w:t>
      </w:r>
      <w:r w:rsidR="008F3D4F" w:rsidRPr="006D34AA">
        <w:rPr>
          <w:rFonts w:ascii="Book Antiqua" w:eastAsia="Times New Roman" w:hAnsi="Book Antiqua" w:cs="Times New Roman"/>
          <w:b/>
          <w:bCs/>
          <w:color w:val="FF0000"/>
          <w:sz w:val="16"/>
          <w:szCs w:val="16"/>
          <w:lang w:eastAsia="pt-BR"/>
        </w:rPr>
        <w:t xml:space="preserve"> </w:t>
      </w:r>
      <w:r w:rsidR="008F3D4F" w:rsidRPr="006D34AA">
        <w:rPr>
          <w:rFonts w:ascii="Book Antiqua" w:hAnsi="Book Antiqua"/>
          <w:b/>
          <w:color w:val="FF0000"/>
          <w:sz w:val="16"/>
          <w:szCs w:val="16"/>
          <w:u w:val="single"/>
        </w:rPr>
        <w:t>(TRT8-2015)</w:t>
      </w:r>
      <w:r w:rsidR="0001274E" w:rsidRPr="006D34AA">
        <w:rPr>
          <w:rFonts w:ascii="Book Antiqua" w:eastAsia="Times New Roman" w:hAnsi="Book Antiqua" w:cs="Times New Roman"/>
          <w:b/>
          <w:bCs/>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Pr="006D34AA">
        <w:rPr>
          <w:rFonts w:ascii="Book Antiqua" w:eastAsia="Times New Roman" w:hAnsi="Book Antiqua" w:cs="Times New Roman"/>
          <w:sz w:val="16"/>
          <w:szCs w:val="16"/>
          <w:lang w:eastAsia="pt-BR"/>
        </w:rPr>
        <w:t xml:space="preserve"> </w:t>
      </w:r>
      <w:r w:rsidR="00A81144" w:rsidRPr="006D34AA">
        <w:rPr>
          <w:rFonts w:ascii="Book Antiqua" w:hAnsi="Book Antiqua" w:cs="Times New Roman"/>
          <w:b/>
          <w:color w:val="FF0000"/>
          <w:sz w:val="16"/>
          <w:szCs w:val="16"/>
          <w:u w:val="single"/>
        </w:rPr>
        <w:t>(TJCE-</w:t>
      </w:r>
      <w:r w:rsidR="00DE6D48" w:rsidRPr="006D34AA">
        <w:rPr>
          <w:rFonts w:ascii="Book Antiqua" w:hAnsi="Book Antiqua" w:cs="Times New Roman"/>
          <w:b/>
          <w:color w:val="FF0000"/>
          <w:sz w:val="16"/>
          <w:szCs w:val="16"/>
          <w:u w:val="single"/>
        </w:rPr>
        <w:t>2012/</w:t>
      </w:r>
      <w:r w:rsidR="00A81144" w:rsidRPr="006D34AA">
        <w:rPr>
          <w:rFonts w:ascii="Book Antiqua" w:hAnsi="Book Antiqua" w:cs="Times New Roman"/>
          <w:b/>
          <w:color w:val="FF0000"/>
          <w:sz w:val="16"/>
          <w:szCs w:val="16"/>
          <w:u w:val="single"/>
        </w:rPr>
        <w:t>2018)</w:t>
      </w:r>
      <w:r w:rsidR="00BF7001">
        <w:rPr>
          <w:rFonts w:ascii="Book Antiqua" w:hAnsi="Book Antiqua" w:cs="Times New Roman"/>
          <w:b/>
          <w:color w:val="FF0000"/>
          <w:sz w:val="16"/>
          <w:szCs w:val="16"/>
        </w:rPr>
        <w:t xml:space="preserve"> </w:t>
      </w:r>
      <w:r w:rsidR="00BF7001">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5A3C80" w:rsidRPr="00C06C84" w14:paraId="4E467BC7" w14:textId="77777777" w:rsidTr="005A3C80">
        <w:tc>
          <w:tcPr>
            <w:tcW w:w="8494" w:type="dxa"/>
            <w:shd w:val="clear" w:color="auto" w:fill="CCFFFF"/>
          </w:tcPr>
          <w:p w14:paraId="4E467BC6" w14:textId="40619D45" w:rsidR="005A3C80" w:rsidRPr="00C06C84" w:rsidRDefault="003C1A07" w:rsidP="009D5D4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3C1A07">
              <w:rPr>
                <w:rFonts w:ascii="Book Antiqua" w:eastAsia="Times New Roman" w:hAnsi="Book Antiqua" w:cs="Times New Roman"/>
                <w:bCs/>
                <w:sz w:val="19"/>
                <w:szCs w:val="19"/>
                <w:lang w:eastAsia="pt-BR"/>
              </w:rPr>
              <w:t>:</w:t>
            </w:r>
            <w:r w:rsidR="005A3C80" w:rsidRPr="00C06C84">
              <w:rPr>
                <w:rFonts w:ascii="Book Antiqua" w:eastAsia="Times New Roman" w:hAnsi="Book Antiqua" w:cs="Times New Roman"/>
                <w:b/>
                <w:sz w:val="19"/>
                <w:szCs w:val="19"/>
                <w:lang w:eastAsia="pt-BR"/>
              </w:rPr>
              <w:t xml:space="preserve"> </w:t>
            </w:r>
            <w:r w:rsidR="005A3C80" w:rsidRPr="00C06C84">
              <w:rPr>
                <w:rFonts w:ascii="Book Antiqua" w:eastAsia="Times New Roman" w:hAnsi="Book Antiqua" w:cs="Times New Roman"/>
                <w:sz w:val="19"/>
                <w:szCs w:val="19"/>
                <w:lang w:eastAsia="pt-BR"/>
              </w:rPr>
              <w:t xml:space="preserve">O art. 142 do ECA está parcialmente revogado. Tal dispositivo do ECA deve ser interprestado em harmonia com a regra do </w:t>
            </w:r>
            <w:r w:rsidR="00961A11">
              <w:rPr>
                <w:rFonts w:ascii="Book Antiqua" w:eastAsia="Times New Roman" w:hAnsi="Book Antiqua" w:cs="Times New Roman"/>
                <w:sz w:val="19"/>
                <w:szCs w:val="19"/>
                <w:lang w:eastAsia="pt-BR"/>
              </w:rPr>
              <w:t>CC/02</w:t>
            </w:r>
            <w:r w:rsidR="005A3C80" w:rsidRPr="00C06C84">
              <w:rPr>
                <w:rFonts w:ascii="Book Antiqua" w:eastAsia="Times New Roman" w:hAnsi="Book Antiqua" w:cs="Times New Roman"/>
                <w:sz w:val="19"/>
                <w:szCs w:val="19"/>
                <w:lang w:eastAsia="pt-BR"/>
              </w:rPr>
              <w:t>, que fixa a maioridade em 18 anos (art. 5º). Com isso, tem-se a revogação parcial na parte que se refere à assistência de menores até 21 anos de idade.</w:t>
            </w:r>
          </w:p>
        </w:tc>
      </w:tr>
    </w:tbl>
    <w:p w14:paraId="4E467BC8" w14:textId="1E77DBA6" w:rsidR="009D5D45" w:rsidRPr="00BF7001" w:rsidRDefault="009D5D45" w:rsidP="006C1FB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AB071D">
        <w:rPr>
          <w:rFonts w:ascii="Book Antiqua" w:eastAsia="Times New Roman" w:hAnsi="Book Antiqua" w:cs="Times New Roman"/>
          <w:b/>
          <w:bCs/>
          <w:sz w:val="19"/>
          <w:szCs w:val="19"/>
          <w:lang w:eastAsia="pt-BR"/>
        </w:rPr>
        <w:t>A autoridade judiciária dará curador especial à criança ou adolescente, sempre que os interesses destes colidirem com os de seus pais ou responsável, ou quando carecer de representação ou assistência legal ainda que eventual</w:t>
      </w:r>
      <w:r w:rsidRPr="006D34AA">
        <w:rPr>
          <w:rFonts w:ascii="Book Antiqua" w:eastAsia="Times New Roman" w:hAnsi="Book Antiqua" w:cs="Times New Roman"/>
          <w:sz w:val="18"/>
          <w:szCs w:val="18"/>
          <w:lang w:eastAsia="pt-BR"/>
        </w:rPr>
        <w:t xml:space="preserve">. </w:t>
      </w:r>
      <w:r w:rsidR="00EA4C9D" w:rsidRPr="006D34AA">
        <w:rPr>
          <w:rFonts w:ascii="Book Antiqua" w:eastAsia="Times New Roman" w:hAnsi="Book Antiqua" w:cs="Times New Roman"/>
          <w:b/>
          <w:bCs/>
          <w:color w:val="FF0000"/>
          <w:sz w:val="16"/>
          <w:szCs w:val="16"/>
          <w:u w:val="single"/>
          <w:lang w:eastAsia="pt-BR"/>
        </w:rPr>
        <w:t>(TJPI-2012)</w:t>
      </w:r>
      <w:r w:rsidR="003E2E55" w:rsidRPr="006D34AA">
        <w:rPr>
          <w:rFonts w:ascii="Book Antiqua" w:eastAsia="Times New Roman" w:hAnsi="Book Antiqua" w:cs="Times New Roman"/>
          <w:b/>
          <w:bCs/>
          <w:color w:val="FF0000"/>
          <w:sz w:val="16"/>
          <w:szCs w:val="16"/>
          <w:lang w:eastAsia="pt-BR"/>
        </w:rPr>
        <w:t xml:space="preserve"> </w:t>
      </w:r>
      <w:r w:rsidR="003E2E55" w:rsidRPr="006D34AA">
        <w:rPr>
          <w:rFonts w:ascii="Book Antiqua" w:hAnsi="Book Antiqua" w:cs="Times New Roman"/>
          <w:b/>
          <w:bCs/>
          <w:color w:val="FF0000"/>
          <w:sz w:val="16"/>
          <w:szCs w:val="16"/>
          <w:u w:val="single"/>
        </w:rPr>
        <w:t>(TJGO-2012)</w:t>
      </w:r>
      <w:r w:rsidR="00C2504A" w:rsidRPr="006D34AA">
        <w:rPr>
          <w:rFonts w:ascii="Book Antiqua" w:hAnsi="Book Antiqua" w:cs="Times New Roman"/>
          <w:b/>
          <w:bCs/>
          <w:color w:val="FF0000"/>
          <w:sz w:val="16"/>
          <w:szCs w:val="16"/>
        </w:rPr>
        <w:t xml:space="preserve"> </w:t>
      </w:r>
      <w:r w:rsidR="00C2504A" w:rsidRPr="006D34AA">
        <w:rPr>
          <w:rFonts w:ascii="Book Antiqua" w:hAnsi="Book Antiqua"/>
          <w:b/>
          <w:color w:val="FF0000"/>
          <w:sz w:val="16"/>
          <w:szCs w:val="16"/>
          <w:u w:val="single"/>
        </w:rPr>
        <w:t>(DPEGO-2014)</w:t>
      </w:r>
      <w:r w:rsidR="00961A11" w:rsidRPr="006D34AA">
        <w:rPr>
          <w:rFonts w:ascii="Book Antiqua" w:hAnsi="Book Antiqua" w:cs="Times New Roman"/>
          <w:b/>
          <w:bCs/>
          <w:color w:val="FF0000"/>
          <w:sz w:val="16"/>
          <w:szCs w:val="16"/>
        </w:rPr>
        <w:t xml:space="preserve"> </w:t>
      </w:r>
      <w:r w:rsidR="00961A11" w:rsidRPr="006D34AA">
        <w:rPr>
          <w:rFonts w:ascii="Book Antiqua" w:eastAsia="Times New Roman" w:hAnsi="Book Antiqua" w:cs="Times New Roman"/>
          <w:b/>
          <w:color w:val="FF0000"/>
          <w:sz w:val="16"/>
          <w:szCs w:val="16"/>
          <w:u w:val="single"/>
          <w:lang w:eastAsia="pt-BR"/>
        </w:rPr>
        <w:t>(MPDFT-2015)</w:t>
      </w:r>
      <w:r w:rsidR="00357C6B" w:rsidRPr="006D34AA">
        <w:rPr>
          <w:rFonts w:ascii="Book Antiqua" w:hAnsi="Book Antiqua" w:cs="Times New Roman"/>
          <w:b/>
          <w:bCs/>
          <w:color w:val="FF0000"/>
          <w:sz w:val="16"/>
          <w:szCs w:val="16"/>
        </w:rPr>
        <w:t xml:space="preserve"> </w:t>
      </w:r>
      <w:r w:rsidR="00357C6B" w:rsidRPr="006D34AA">
        <w:rPr>
          <w:rFonts w:ascii="Book Antiqua" w:eastAsia="Times New Roman" w:hAnsi="Book Antiqua" w:cs="Times New Roman"/>
          <w:b/>
          <w:bCs/>
          <w:color w:val="FF0000"/>
          <w:sz w:val="16"/>
          <w:szCs w:val="16"/>
          <w:u w:val="single"/>
          <w:lang w:eastAsia="pt-BR"/>
        </w:rPr>
        <w:t>(MPSP-2015)</w:t>
      </w:r>
      <w:r w:rsidR="005A64FA">
        <w:rPr>
          <w:rFonts w:ascii="Book Antiqua" w:eastAsia="Times New Roman" w:hAnsi="Book Antiqua" w:cs="Times New Roman"/>
          <w:b/>
          <w:bCs/>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6C1FB4">
        <w:rPr>
          <w:rFonts w:ascii="Book Antiqua" w:eastAsia="Times New Roman" w:hAnsi="Book Antiqua" w:cs="Times New Roman"/>
          <w:b/>
          <w:color w:val="FF0000"/>
          <w:sz w:val="16"/>
          <w:szCs w:val="16"/>
          <w:lang w:eastAsia="pt-BR"/>
        </w:rPr>
        <w:t xml:space="preserve"> </w:t>
      </w:r>
      <w:r w:rsidR="006C1FB4">
        <w:rPr>
          <w:rFonts w:ascii="Book Antiqua" w:eastAsia="Times New Roman" w:hAnsi="Book Antiqua" w:cs="Times New Roman"/>
          <w:b/>
          <w:color w:val="FF0000"/>
          <w:sz w:val="16"/>
          <w:szCs w:val="16"/>
          <w:u w:val="single"/>
          <w:lang w:eastAsia="pt-BR"/>
        </w:rPr>
        <w:t>(DPEPR-2022)</w:t>
      </w:r>
      <w:r w:rsidR="00BF7001">
        <w:rPr>
          <w:rFonts w:ascii="Book Antiqua" w:eastAsia="Times New Roman" w:hAnsi="Book Antiqua" w:cs="Times New Roman"/>
          <w:b/>
          <w:color w:val="FF0000"/>
          <w:sz w:val="16"/>
          <w:szCs w:val="16"/>
          <w:lang w:eastAsia="pt-BR"/>
        </w:rPr>
        <w:t xml:space="preserve"> </w:t>
      </w:r>
      <w:r w:rsidR="00BF7001">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2E0D08" w:rsidRPr="00C06C84" w14:paraId="4E467BCA" w14:textId="77777777" w:rsidTr="002E0D08">
        <w:tc>
          <w:tcPr>
            <w:tcW w:w="8494" w:type="dxa"/>
            <w:shd w:val="clear" w:color="auto" w:fill="CCFFFF"/>
          </w:tcPr>
          <w:p w14:paraId="141C731B" w14:textId="5028EFE9" w:rsidR="006C1FB4" w:rsidRDefault="006C1FB4" w:rsidP="001070DF">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001070DF">
              <w:rPr>
                <w:rFonts w:ascii="Book Antiqua" w:eastAsia="Times New Roman" w:hAnsi="Book Antiqua" w:cs="Times New Roman"/>
                <w:b/>
                <w:i/>
                <w:iCs/>
                <w:color w:val="FF0000"/>
                <w:sz w:val="19"/>
                <w:szCs w:val="19"/>
                <w:highlight w:val="green"/>
                <w:lang w:eastAsia="pt-BR"/>
              </w:rPr>
              <w:t>STJ e J</w:t>
            </w:r>
            <w:r w:rsidRPr="006E3261">
              <w:rPr>
                <w:rFonts w:ascii="Book Antiqua" w:eastAsia="Times New Roman" w:hAnsi="Book Antiqua" w:cs="Times New Roman"/>
                <w:b/>
                <w:i/>
                <w:iCs/>
                <w:color w:val="FF0000"/>
                <w:sz w:val="19"/>
                <w:szCs w:val="19"/>
                <w:highlight w:val="green"/>
                <w:lang w:eastAsia="pt-BR"/>
              </w:rPr>
              <w:t>urisprud. Teses/STJ – Ed. 27</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1070DF">
              <w:rPr>
                <w:rFonts w:ascii="Book Antiqua" w:eastAsia="Times New Roman" w:hAnsi="Book Antiqua" w:cs="Times New Roman"/>
                <w:b/>
                <w:sz w:val="19"/>
                <w:szCs w:val="19"/>
                <w:lang w:eastAsia="pt-BR"/>
              </w:rPr>
              <w:t>:</w:t>
            </w:r>
            <w:r w:rsidR="001070DF">
              <w:rPr>
                <w:rFonts w:ascii="Book Antiqua" w:eastAsia="Times New Roman" w:hAnsi="Book Antiqua" w:cs="Times New Roman"/>
                <w:b/>
                <w:sz w:val="19"/>
                <w:szCs w:val="19"/>
                <w:lang w:eastAsia="pt-BR"/>
              </w:rPr>
              <w:t xml:space="preserve"> </w:t>
            </w:r>
            <w:r w:rsidR="001070DF">
              <w:rPr>
                <w:rFonts w:ascii="Book Antiqua" w:eastAsia="Times New Roman" w:hAnsi="Book Antiqua" w:cs="Times New Roman"/>
                <w:b/>
                <w:i/>
                <w:iCs/>
                <w:sz w:val="19"/>
                <w:szCs w:val="19"/>
                <w:lang w:eastAsia="pt-BR"/>
              </w:rPr>
              <w:t>#</w:t>
            </w:r>
            <w:r w:rsidR="001070DF" w:rsidRPr="001070DF">
              <w:rPr>
                <w:rFonts w:ascii="Book Antiqua" w:eastAsia="Times New Roman" w:hAnsi="Book Antiqua" w:cs="Times New Roman"/>
                <w:b/>
                <w:i/>
                <w:iCs/>
                <w:sz w:val="19"/>
                <w:szCs w:val="19"/>
                <w:highlight w:val="magenta"/>
                <w:lang w:eastAsia="pt-BR"/>
              </w:rPr>
              <w:t>STJ</w:t>
            </w:r>
            <w:r w:rsidR="001070DF" w:rsidRPr="001070DF">
              <w:rPr>
                <w:rFonts w:ascii="Book Antiqua" w:eastAsia="Times New Roman" w:hAnsi="Book Antiqua" w:cs="Times New Roman"/>
                <w:b/>
                <w:sz w:val="19"/>
                <w:szCs w:val="19"/>
                <w:lang w:eastAsia="pt-BR"/>
              </w:rPr>
              <w:t>:</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1. Compete ao M</w:t>
            </w:r>
            <w:r w:rsidR="001070DF">
              <w:rPr>
                <w:rFonts w:ascii="Book Antiqua" w:eastAsia="Times New Roman" w:hAnsi="Book Antiqua" w:cs="Times New Roman"/>
                <w:b/>
                <w:sz w:val="19"/>
                <w:szCs w:val="19"/>
                <w:lang w:eastAsia="pt-BR"/>
              </w:rPr>
              <w:t>P</w:t>
            </w:r>
            <w:r w:rsidR="001070DF" w:rsidRPr="001070DF">
              <w:rPr>
                <w:rFonts w:ascii="Book Antiqua" w:eastAsia="Times New Roman" w:hAnsi="Book Antiqua" w:cs="Times New Roman"/>
                <w:b/>
                <w:sz w:val="19"/>
                <w:szCs w:val="19"/>
                <w:lang w:eastAsia="pt-BR"/>
              </w:rPr>
              <w:t>, a teor do art. 201, III e VIII, da Lei 8.069/90 (ECA), promover e acompanhar o processo de acolhimento, zelando pelo efetivo respeito aos direitos e às garantias legais assegurados a crianças e adolescentes.</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2. Resguardados os interesses da criança e do adolescente, não se justifica a obrigatória e automática nomeação da Defensoria Pública como curadora especial em ação movida pelo M</w:t>
            </w:r>
            <w:r w:rsidR="001070DF">
              <w:rPr>
                <w:rFonts w:ascii="Book Antiqua" w:eastAsia="Times New Roman" w:hAnsi="Book Antiqua" w:cs="Times New Roman"/>
                <w:b/>
                <w:sz w:val="19"/>
                <w:szCs w:val="19"/>
                <w:lang w:eastAsia="pt-BR"/>
              </w:rPr>
              <w:t>P</w:t>
            </w:r>
            <w:r w:rsidR="001070DF" w:rsidRPr="001070DF">
              <w:rPr>
                <w:rFonts w:ascii="Book Antiqua" w:eastAsia="Times New Roman" w:hAnsi="Book Antiqua" w:cs="Times New Roman"/>
                <w:b/>
                <w:sz w:val="19"/>
                <w:szCs w:val="19"/>
                <w:lang w:eastAsia="pt-BR"/>
              </w:rPr>
              <w:t>, que já atua como substituto processual.</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 xml:space="preserve">3. A Defensoria Pública, no exercício da curadoria especial, desempenha apenas e tão somente uma função processual de representação em juízo do menor que não tiver representante legal ou se os seus interesses estiverem em conflito (arts. 9º do CPC e 142, </w:t>
            </w:r>
            <w:r w:rsidR="001070DF">
              <w:rPr>
                <w:rFonts w:ascii="Book Antiqua" w:eastAsia="Times New Roman" w:hAnsi="Book Antiqua" w:cs="Times New Roman"/>
                <w:b/>
                <w:sz w:val="19"/>
                <w:szCs w:val="19"/>
                <w:lang w:eastAsia="pt-BR"/>
              </w:rPr>
              <w:t>§</w:t>
            </w:r>
            <w:r w:rsidR="001070DF" w:rsidRPr="001070DF">
              <w:rPr>
                <w:rFonts w:ascii="Book Antiqua" w:eastAsia="Times New Roman" w:hAnsi="Book Antiqua" w:cs="Times New Roman"/>
                <w:b/>
                <w:sz w:val="19"/>
                <w:szCs w:val="19"/>
                <w:lang w:eastAsia="pt-BR"/>
              </w:rPr>
              <w:t xml:space="preserve"> único, do ECA).</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4. Incabível a nomeação de curador especial em processo de acolhimento institucional no qual a criança nem é parte, mas mera destinatária da decisão judicial</w:t>
            </w:r>
            <w:r w:rsidR="001070DF" w:rsidRPr="001070DF">
              <w:rPr>
                <w:rFonts w:ascii="Book Antiqua" w:eastAsia="Times New Roman" w:hAnsi="Book Antiqua" w:cs="Times New Roman"/>
                <w:bCs/>
                <w:sz w:val="19"/>
                <w:szCs w:val="19"/>
                <w:lang w:eastAsia="pt-BR"/>
              </w:rPr>
              <w:t>.</w:t>
            </w:r>
            <w:r w:rsidR="001070DF">
              <w:rPr>
                <w:rFonts w:ascii="Book Antiqua" w:eastAsia="Times New Roman" w:hAnsi="Book Antiqua" w:cs="Times New Roman"/>
                <w:bCs/>
                <w:sz w:val="19"/>
                <w:szCs w:val="19"/>
                <w:lang w:eastAsia="pt-BR"/>
              </w:rPr>
              <w:t xml:space="preserve"> STJ. 3ª T., </w:t>
            </w:r>
            <w:r w:rsidR="001070DF" w:rsidRPr="001070DF">
              <w:rPr>
                <w:rFonts w:ascii="Book Antiqua" w:eastAsia="Times New Roman" w:hAnsi="Book Antiqua" w:cs="Times New Roman"/>
                <w:bCs/>
                <w:sz w:val="19"/>
                <w:szCs w:val="19"/>
                <w:lang w:eastAsia="pt-BR"/>
              </w:rPr>
              <w:t xml:space="preserve">REsp 1417782/RJ, </w:t>
            </w:r>
            <w:r w:rsidR="001070DF">
              <w:rPr>
                <w:rFonts w:ascii="Book Antiqua" w:eastAsia="Times New Roman" w:hAnsi="Book Antiqua" w:cs="Times New Roman"/>
                <w:bCs/>
                <w:sz w:val="19"/>
                <w:szCs w:val="19"/>
                <w:lang w:eastAsia="pt-BR"/>
              </w:rPr>
              <w:t>R</w:t>
            </w:r>
            <w:r w:rsidR="001070DF" w:rsidRPr="001070DF">
              <w:rPr>
                <w:rFonts w:ascii="Book Antiqua" w:eastAsia="Times New Roman" w:hAnsi="Book Antiqua" w:cs="Times New Roman"/>
                <w:bCs/>
                <w:sz w:val="19"/>
                <w:szCs w:val="19"/>
                <w:lang w:eastAsia="pt-BR"/>
              </w:rPr>
              <w:t>el</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Min</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Ricardo Villas Bôas Cueva, j</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2/10/14</w:t>
            </w:r>
            <w:r w:rsidR="001070DF">
              <w:rPr>
                <w:rFonts w:ascii="Book Antiqua" w:eastAsia="Times New Roman" w:hAnsi="Book Antiqua" w:cs="Times New Roman"/>
                <w:bCs/>
                <w:sz w:val="19"/>
                <w:szCs w:val="19"/>
                <w:lang w:eastAsia="pt-BR"/>
              </w:rPr>
              <w:t xml:space="preserve">. (...) </w:t>
            </w:r>
            <w:r w:rsidR="001070DF">
              <w:rPr>
                <w:rFonts w:ascii="Book Antiqua" w:eastAsia="Times New Roman" w:hAnsi="Book Antiqua" w:cs="Times New Roman"/>
                <w:b/>
                <w:i/>
                <w:iCs/>
                <w:sz w:val="19"/>
                <w:szCs w:val="19"/>
                <w:lang w:eastAsia="pt-BR"/>
              </w:rPr>
              <w:t>#</w:t>
            </w:r>
            <w:r w:rsidR="001070DF" w:rsidRPr="001070DF">
              <w:rPr>
                <w:rFonts w:ascii="Book Antiqua" w:eastAsia="Times New Roman" w:hAnsi="Book Antiqua" w:cs="Times New Roman"/>
                <w:b/>
                <w:i/>
                <w:iCs/>
                <w:sz w:val="19"/>
                <w:szCs w:val="19"/>
                <w:highlight w:val="magenta"/>
                <w:lang w:eastAsia="pt-BR"/>
              </w:rPr>
              <w:t>Jurisprud. Teses/STJ Ed. 27 – Tese 10</w:t>
            </w:r>
            <w:r w:rsidR="001070DF">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C1FB4">
              <w:rPr>
                <w:rFonts w:ascii="Book Antiqua" w:eastAsia="Times New Roman" w:hAnsi="Book Antiqua" w:cs="Times New Roman"/>
                <w:b/>
                <w:sz w:val="19"/>
                <w:szCs w:val="19"/>
                <w:lang w:eastAsia="pt-BR"/>
              </w:rPr>
              <w:t>Nos casos em que o Ministério Público promove a ação de destituição do poder familiar ou de acolhimento institucional não é obrigatória a nomeação da Defensoria Pública como curadora especial.</w:t>
            </w:r>
          </w:p>
          <w:tbl>
            <w:tblPr>
              <w:tblStyle w:val="Tabelacomgrade"/>
              <w:tblW w:w="0" w:type="auto"/>
              <w:tblLook w:val="04A0" w:firstRow="1" w:lastRow="0" w:firstColumn="1" w:lastColumn="0" w:noHBand="0" w:noVBand="1"/>
            </w:tblPr>
            <w:tblGrid>
              <w:gridCol w:w="8263"/>
            </w:tblGrid>
            <w:tr w:rsidR="006C1FB4" w14:paraId="03C77B93" w14:textId="77777777" w:rsidTr="007C2886">
              <w:tc>
                <w:tcPr>
                  <w:tcW w:w="8263" w:type="dxa"/>
                  <w:shd w:val="clear" w:color="auto" w:fill="FFFFFF" w:themeFill="background1"/>
                </w:tcPr>
                <w:p w14:paraId="22787FB1" w14:textId="437E09EB" w:rsidR="006C1FB4" w:rsidRPr="006E3261" w:rsidRDefault="006C1FB4" w:rsidP="006C1FB4">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6C1FB4">
                    <w:rPr>
                      <w:rFonts w:ascii="Book Antiqua" w:eastAsia="Times New Roman" w:hAnsi="Book Antiqua" w:cs="Times New Roman"/>
                      <w:bCs/>
                      <w:sz w:val="18"/>
                      <w:szCs w:val="18"/>
                      <w:lang w:eastAsia="pt-BR"/>
                    </w:rPr>
                    <w:t>Nos casos em que o Ministério Público promove a ação de destituição do poder familiar ou de acolhimento institucional, não é obrigatória a nomeação da Defensoria Pública como curadora especial.</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7F6656CA" w14:textId="77777777" w:rsidR="006C1FB4" w:rsidRDefault="006C1FB4" w:rsidP="006C1FB4">
            <w:pPr>
              <w:jc w:val="both"/>
              <w:rPr>
                <w:rFonts w:ascii="Book Antiqua" w:eastAsia="Times New Roman" w:hAnsi="Book Antiqua" w:cs="Times New Roman"/>
                <w:b/>
                <w:i/>
                <w:iCs/>
                <w:color w:val="FF0000"/>
                <w:sz w:val="19"/>
                <w:szCs w:val="19"/>
                <w:lang w:eastAsia="pt-BR"/>
              </w:rPr>
            </w:pPr>
          </w:p>
          <w:p w14:paraId="4E467BC9" w14:textId="7D355D51" w:rsidR="002E0D08" w:rsidRPr="00C06C84" w:rsidRDefault="000D11B8" w:rsidP="006C1FB4">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3C1A07">
              <w:rPr>
                <w:rFonts w:ascii="Book Antiqua" w:eastAsia="Times New Roman" w:hAnsi="Book Antiqua" w:cs="Times New Roman"/>
                <w:bCs/>
                <w:sz w:val="19"/>
                <w:szCs w:val="19"/>
                <w:lang w:eastAsia="pt-BR"/>
              </w:rPr>
              <w:t>:</w:t>
            </w:r>
            <w:r w:rsidR="002E0D08" w:rsidRPr="00C06C84">
              <w:rPr>
                <w:rFonts w:ascii="Book Antiqua" w:eastAsia="Times New Roman" w:hAnsi="Book Antiqua" w:cs="Times New Roman"/>
                <w:b/>
                <w:sz w:val="19"/>
                <w:szCs w:val="19"/>
                <w:lang w:eastAsia="pt-BR"/>
              </w:rPr>
              <w:t xml:space="preserve"> </w:t>
            </w:r>
            <w:r w:rsidR="002E0D08" w:rsidRPr="00C06C84">
              <w:rPr>
                <w:rFonts w:ascii="Book Antiqua" w:eastAsia="Times New Roman" w:hAnsi="Book Antiqua" w:cs="Times New Roman"/>
                <w:sz w:val="19"/>
                <w:szCs w:val="19"/>
                <w:lang w:eastAsia="pt-BR"/>
              </w:rPr>
              <w:t>O exercício da curadoria especial compete à Defensoria Pública, conforme determina sua Lei Orgânica – Lei Complementar 80/94, art. 4º, inciso XVI.</w:t>
            </w:r>
          </w:p>
        </w:tc>
      </w:tr>
    </w:tbl>
    <w:p w14:paraId="4E467BCB" w14:textId="1FBB0E48" w:rsidR="009D5D45" w:rsidRPr="002C4AA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143</w:t>
      </w:r>
      <w:r w:rsidRPr="00C06C84">
        <w:rPr>
          <w:rFonts w:ascii="Book Antiqua" w:eastAsia="Times New Roman" w:hAnsi="Book Antiqua" w:cs="Times New Roman"/>
          <w:sz w:val="19"/>
          <w:szCs w:val="19"/>
          <w:lang w:eastAsia="pt-BR"/>
        </w:rPr>
        <w:t xml:space="preserve">. </w:t>
      </w:r>
      <w:r w:rsidR="005A6267" w:rsidRPr="00C06C84">
        <w:rPr>
          <w:rFonts w:ascii="Book Antiqua" w:eastAsia="Times New Roman" w:hAnsi="Book Antiqua" w:cs="Times New Roman"/>
          <w:b/>
          <w:caps/>
          <w:sz w:val="19"/>
          <w:szCs w:val="19"/>
          <w:highlight w:val="green"/>
          <w:lang w:eastAsia="pt-BR"/>
        </w:rPr>
        <w:t>É</w:t>
      </w:r>
      <w:r w:rsidRPr="00C06C84">
        <w:rPr>
          <w:rFonts w:ascii="Book Antiqua" w:eastAsia="Times New Roman" w:hAnsi="Book Antiqua" w:cs="Times New Roman"/>
          <w:b/>
          <w:caps/>
          <w:sz w:val="19"/>
          <w:szCs w:val="19"/>
          <w:highlight w:val="green"/>
          <w:lang w:eastAsia="pt-BR"/>
        </w:rPr>
        <w:t xml:space="preserve"> vedada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divulgação</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cyan"/>
          <w:lang w:eastAsia="pt-BR"/>
        </w:rPr>
        <w:t>atos 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policiais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administrativos</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caps/>
          <w:sz w:val="19"/>
          <w:szCs w:val="19"/>
          <w:highlight w:val="green"/>
          <w:lang w:eastAsia="pt-BR"/>
        </w:rPr>
        <w:t>digam respeito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crianças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adolescentes</w:t>
      </w:r>
      <w:r w:rsidRPr="00C06C84">
        <w:rPr>
          <w:rFonts w:ascii="Book Antiqua" w:eastAsia="Times New Roman" w:hAnsi="Book Antiqua" w:cs="Times New Roman"/>
          <w:b/>
          <w:sz w:val="19"/>
          <w:szCs w:val="19"/>
          <w:lang w:eastAsia="pt-BR"/>
        </w:rPr>
        <w:t xml:space="preserve"> a que </w:t>
      </w:r>
      <w:r w:rsidRPr="00C06C84">
        <w:rPr>
          <w:rFonts w:ascii="Book Antiqua" w:eastAsia="Times New Roman" w:hAnsi="Book Antiqua" w:cs="Times New Roman"/>
          <w:b/>
          <w:caps/>
          <w:sz w:val="19"/>
          <w:szCs w:val="19"/>
          <w:highlight w:val="green"/>
          <w:lang w:eastAsia="pt-BR"/>
        </w:rPr>
        <w:t>se atribua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autoria de ato infracional</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FB6469" w:rsidRPr="006D34AA">
        <w:rPr>
          <w:rFonts w:ascii="Book Antiqua" w:hAnsi="Book Antiqua" w:cs="Times New Roman"/>
          <w:b/>
          <w:color w:val="FF0000"/>
          <w:sz w:val="16"/>
          <w:szCs w:val="16"/>
        </w:rPr>
        <w:t xml:space="preserve"> </w:t>
      </w:r>
      <w:r w:rsidR="00FB6469" w:rsidRPr="006D34AA">
        <w:rPr>
          <w:rFonts w:ascii="Book Antiqua" w:eastAsia="Times New Roman" w:hAnsi="Book Antiqua" w:cs="Times New Roman"/>
          <w:b/>
          <w:color w:val="FF0000"/>
          <w:sz w:val="16"/>
          <w:szCs w:val="16"/>
          <w:u w:val="single"/>
          <w:lang w:eastAsia="pt-BR"/>
        </w:rPr>
        <w:t>(TJMS-2012)</w:t>
      </w:r>
      <w:r w:rsidR="00EB055A" w:rsidRPr="006D34AA">
        <w:rPr>
          <w:rFonts w:ascii="Book Antiqua" w:eastAsia="Times New Roman" w:hAnsi="Book Antiqua" w:cs="Times New Roman"/>
          <w:b/>
          <w:color w:val="FF0000"/>
          <w:sz w:val="16"/>
          <w:szCs w:val="16"/>
          <w:lang w:eastAsia="pt-BR"/>
        </w:rPr>
        <w:t xml:space="preserve"> </w:t>
      </w:r>
      <w:r w:rsidR="00EB055A" w:rsidRPr="006D34AA">
        <w:rPr>
          <w:rFonts w:ascii="Book Antiqua" w:eastAsia="Times New Roman" w:hAnsi="Book Antiqua" w:cs="Times New Roman"/>
          <w:b/>
          <w:color w:val="FF0000"/>
          <w:sz w:val="16"/>
          <w:szCs w:val="16"/>
          <w:u w:val="single"/>
          <w:lang w:eastAsia="pt-BR"/>
        </w:rPr>
        <w:t>(DPERO-2012)</w:t>
      </w:r>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Pr="006D34AA">
        <w:rPr>
          <w:rFonts w:ascii="Book Antiqua" w:eastAsia="Times New Roman" w:hAnsi="Book Antiqua" w:cs="Times New Roman"/>
          <w:sz w:val="16"/>
          <w:szCs w:val="16"/>
          <w:lang w:eastAsia="pt-BR"/>
        </w:rPr>
        <w:t xml:space="preserve"> </w:t>
      </w:r>
      <w:r w:rsidR="009808BC" w:rsidRPr="006D34AA">
        <w:rPr>
          <w:rFonts w:ascii="Book Antiqua" w:hAnsi="Book Antiqua" w:cs="Times New Roman"/>
          <w:b/>
          <w:color w:val="FF0000"/>
          <w:sz w:val="16"/>
          <w:szCs w:val="16"/>
          <w:u w:val="single"/>
        </w:rPr>
        <w:t>(TJDFT-2016)</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B75BDD" w:rsidRPr="006D34AA">
        <w:rPr>
          <w:rFonts w:ascii="Book Antiqua" w:hAnsi="Book Antiqua" w:cs="Times New Roman"/>
          <w:b/>
          <w:color w:val="FF0000"/>
          <w:sz w:val="16"/>
          <w:szCs w:val="16"/>
        </w:rPr>
        <w:t xml:space="preserve"> </w:t>
      </w:r>
      <w:r w:rsidR="00B75BDD" w:rsidRPr="006D34AA">
        <w:rPr>
          <w:rFonts w:ascii="Book Antiqua" w:eastAsia="Times New Roman" w:hAnsi="Book Antiqua" w:cs="Times New Roman"/>
          <w:b/>
          <w:bCs/>
          <w:color w:val="FF0000"/>
          <w:sz w:val="16"/>
          <w:szCs w:val="16"/>
          <w:u w:val="single"/>
          <w:lang w:eastAsia="pt-BR"/>
        </w:rPr>
        <w:t>(MPGO-2019)</w:t>
      </w:r>
      <w:r w:rsidR="00DB2C7B">
        <w:rPr>
          <w:rFonts w:ascii="Book Antiqua" w:eastAsia="Times New Roman" w:hAnsi="Book Antiqua" w:cs="Times New Roman"/>
          <w:b/>
          <w:bCs/>
          <w:color w:val="FF0000"/>
          <w:sz w:val="16"/>
          <w:szCs w:val="16"/>
          <w:lang w:eastAsia="pt-BR"/>
        </w:rPr>
        <w:t xml:space="preserve"> </w:t>
      </w:r>
      <w:r w:rsidR="00DB2C7B">
        <w:rPr>
          <w:rFonts w:ascii="Book Antiqua" w:eastAsia="Times New Roman" w:hAnsi="Book Antiqua" w:cs="Times New Roman"/>
          <w:b/>
          <w:bCs/>
          <w:color w:val="FF0000"/>
          <w:sz w:val="16"/>
          <w:szCs w:val="16"/>
          <w:u w:val="single"/>
          <w:lang w:eastAsia="pt-BR"/>
        </w:rPr>
        <w:t>(DPEAM-2021)</w:t>
      </w:r>
      <w:r w:rsidR="000831F1">
        <w:rPr>
          <w:rFonts w:ascii="Book Antiqua" w:eastAsia="Times New Roman" w:hAnsi="Book Antiqua" w:cs="Times New Roman"/>
          <w:b/>
          <w:bCs/>
          <w:color w:val="FF0000"/>
          <w:sz w:val="16"/>
          <w:szCs w:val="16"/>
          <w:lang w:eastAsia="pt-BR"/>
        </w:rPr>
        <w:t xml:space="preserve"> </w:t>
      </w:r>
      <w:r w:rsidR="000831F1">
        <w:rPr>
          <w:rFonts w:ascii="Book Antiqua" w:eastAsia="Times New Roman" w:hAnsi="Book Antiqua" w:cs="Times New Roman"/>
          <w:b/>
          <w:bCs/>
          <w:color w:val="FF0000"/>
          <w:sz w:val="16"/>
          <w:szCs w:val="16"/>
          <w:u w:val="single"/>
          <w:lang w:eastAsia="pt-BR"/>
        </w:rPr>
        <w:t>(DPEMS-2022)</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E0D08" w:rsidRPr="00C06C84" w14:paraId="4E467BCD" w14:textId="77777777" w:rsidTr="002E0D08">
        <w:tc>
          <w:tcPr>
            <w:tcW w:w="8494" w:type="dxa"/>
            <w:shd w:val="clear" w:color="auto" w:fill="CCFFFF"/>
          </w:tcPr>
          <w:p w14:paraId="4E467BCC" w14:textId="722EE4EE" w:rsidR="002E0D08" w:rsidRPr="00C06C84" w:rsidRDefault="000D11B8" w:rsidP="009D5D4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E0D08" w:rsidRPr="00C06C84">
              <w:rPr>
                <w:rFonts w:ascii="Book Antiqua" w:eastAsia="Times New Roman" w:hAnsi="Book Antiqua" w:cs="Times New Roman"/>
                <w:b/>
                <w:sz w:val="19"/>
                <w:szCs w:val="19"/>
                <w:lang w:eastAsia="pt-BR"/>
              </w:rPr>
              <w:t xml:space="preserve"> </w:t>
            </w:r>
            <w:r w:rsidR="002E0D08" w:rsidRPr="00C06C84">
              <w:rPr>
                <w:rFonts w:ascii="Book Antiqua" w:eastAsia="Times New Roman" w:hAnsi="Book Antiqua" w:cs="Times New Roman"/>
                <w:sz w:val="19"/>
                <w:szCs w:val="19"/>
                <w:lang w:eastAsia="pt-BR"/>
              </w:rPr>
              <w:t>A sanção para o descumprimento dessa vedação é a infração administrativa prevista no art. 247 do ECA.</w:t>
            </w:r>
          </w:p>
        </w:tc>
      </w:tr>
    </w:tbl>
    <w:p w14:paraId="4E467BCE" w14:textId="2FA5398B" w:rsidR="009D5D45" w:rsidRPr="002C4AA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Qualquer notícia a respeito do fato </w:t>
      </w:r>
      <w:r w:rsidRPr="002E7981">
        <w:rPr>
          <w:rFonts w:ascii="Book Antiqua" w:eastAsia="Times New Roman" w:hAnsi="Book Antiqua" w:cs="Times New Roman"/>
          <w:b/>
          <w:caps/>
          <w:sz w:val="19"/>
          <w:szCs w:val="19"/>
          <w:highlight w:val="green"/>
          <w:lang w:eastAsia="pt-BR"/>
        </w:rPr>
        <w:t>não poderá identificar</w:t>
      </w:r>
      <w:r w:rsidRPr="00C06C84">
        <w:rPr>
          <w:rFonts w:ascii="Book Antiqua" w:eastAsia="Times New Roman" w:hAnsi="Book Antiqua" w:cs="Times New Roman"/>
          <w:b/>
          <w:sz w:val="19"/>
          <w:szCs w:val="19"/>
          <w:lang w:eastAsia="pt-BR"/>
        </w:rPr>
        <w:t xml:space="preserve"> a criança ou adolescente, </w:t>
      </w:r>
      <w:r w:rsidRPr="00DB2C7B">
        <w:rPr>
          <w:rFonts w:ascii="Book Antiqua" w:eastAsia="Times New Roman" w:hAnsi="Book Antiqua" w:cs="Times New Roman"/>
          <w:b/>
          <w:caps/>
          <w:sz w:val="19"/>
          <w:szCs w:val="19"/>
          <w:highlight w:val="green"/>
          <w:lang w:eastAsia="pt-BR"/>
        </w:rPr>
        <w:t>vedando-se</w:t>
      </w:r>
      <w:r w:rsidRPr="00C06C84">
        <w:rPr>
          <w:rFonts w:ascii="Book Antiqua" w:eastAsia="Times New Roman" w:hAnsi="Book Antiqua" w:cs="Times New Roman"/>
          <w:b/>
          <w:sz w:val="19"/>
          <w:szCs w:val="19"/>
          <w:lang w:eastAsia="pt-BR"/>
        </w:rPr>
        <w:t xml:space="preserve"> fotografia, referência a nome, apelido, filiação, parentesco, residência e, </w:t>
      </w:r>
      <w:r w:rsidRPr="00C06C84">
        <w:rPr>
          <w:rFonts w:ascii="Book Antiqua" w:eastAsia="Times New Roman" w:hAnsi="Book Antiqua" w:cs="Times New Roman"/>
          <w:b/>
          <w:caps/>
          <w:sz w:val="19"/>
          <w:szCs w:val="19"/>
          <w:highlight w:val="green"/>
          <w:lang w:eastAsia="pt-BR"/>
        </w:rPr>
        <w:t>inclusive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iniciais do nome e sobrenome</w:t>
      </w:r>
      <w:r w:rsidRPr="006D34AA">
        <w:rPr>
          <w:rFonts w:ascii="Book Antiqua" w:eastAsia="Times New Roman" w:hAnsi="Book Antiqua" w:cs="Times New Roman"/>
          <w:sz w:val="18"/>
          <w:szCs w:val="18"/>
          <w:lang w:eastAsia="pt-BR"/>
        </w:rPr>
        <w:t xml:space="preserve">. </w:t>
      </w:r>
      <w:hyperlink r:id="rId390" w:anchor="art1" w:history="1">
        <w:r w:rsidRPr="006D34AA">
          <w:rPr>
            <w:rFonts w:ascii="Book Antiqua" w:eastAsia="Times New Roman" w:hAnsi="Book Antiqua" w:cs="Times New Roman"/>
            <w:color w:val="0000FF"/>
            <w:sz w:val="16"/>
            <w:szCs w:val="16"/>
            <w:u w:val="single"/>
            <w:lang w:eastAsia="pt-BR"/>
          </w:rPr>
          <w:t>(Redação dada pela Lei nº 10.764, de 12.11.2003)</w:t>
        </w:r>
      </w:hyperlink>
      <w:r w:rsidR="008B55C8" w:rsidRPr="006D34AA">
        <w:rPr>
          <w:rFonts w:ascii="Book Antiqua" w:eastAsia="Times New Roman" w:hAnsi="Book Antiqua" w:cs="Times New Roman"/>
          <w:color w:val="0000FF"/>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4025BE" w:rsidRPr="006D34AA">
        <w:rPr>
          <w:rFonts w:ascii="Book Antiqua" w:eastAsia="Times New Roman" w:hAnsi="Book Antiqua" w:cs="Times New Roman"/>
          <w:color w:val="0000FF"/>
          <w:sz w:val="16"/>
          <w:szCs w:val="16"/>
          <w:lang w:eastAsia="pt-BR"/>
        </w:rPr>
        <w:t xml:space="preserve"> </w:t>
      </w:r>
      <w:r w:rsidR="004025BE" w:rsidRPr="006D34AA">
        <w:rPr>
          <w:rFonts w:ascii="Book Antiqua" w:hAnsi="Book Antiqua" w:cs="Times New Roman"/>
          <w:b/>
          <w:color w:val="FF0000"/>
          <w:sz w:val="16"/>
          <w:szCs w:val="16"/>
          <w:u w:val="single"/>
        </w:rPr>
        <w:t>(TJAC-2012)</w:t>
      </w:r>
      <w:r w:rsidR="002D27BF" w:rsidRPr="006D34AA">
        <w:rPr>
          <w:rFonts w:ascii="Book Antiqua" w:hAnsi="Book Antiqua" w:cs="Times New Roman"/>
          <w:b/>
          <w:color w:val="FF0000"/>
          <w:sz w:val="16"/>
          <w:szCs w:val="16"/>
        </w:rPr>
        <w:t xml:space="preserve"> </w:t>
      </w:r>
      <w:r w:rsidR="002D27BF" w:rsidRPr="006D34AA">
        <w:rPr>
          <w:rFonts w:ascii="Book Antiqua" w:hAnsi="Book Antiqua"/>
          <w:b/>
          <w:color w:val="FF0000"/>
          <w:sz w:val="16"/>
          <w:szCs w:val="16"/>
          <w:u w:val="single"/>
        </w:rPr>
        <w:t>(DPERO-2012)</w:t>
      </w:r>
      <w:r w:rsidR="00C2504A" w:rsidRPr="006D34AA">
        <w:rPr>
          <w:rFonts w:ascii="Book Antiqua" w:hAnsi="Book Antiqua"/>
          <w:b/>
          <w:color w:val="FF0000"/>
          <w:sz w:val="16"/>
          <w:szCs w:val="16"/>
        </w:rPr>
        <w:t xml:space="preserve"> </w:t>
      </w:r>
      <w:r w:rsidR="00C2504A" w:rsidRPr="006D34AA">
        <w:rPr>
          <w:rFonts w:ascii="Book Antiqua" w:hAnsi="Book Antiqua"/>
          <w:b/>
          <w:color w:val="FF0000"/>
          <w:sz w:val="16"/>
          <w:szCs w:val="16"/>
          <w:u w:val="single"/>
        </w:rPr>
        <w:t>(DPEGO-2014)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4025BE" w:rsidRPr="006D34AA">
        <w:rPr>
          <w:rFonts w:ascii="Book Antiqua" w:eastAsia="Times New Roman" w:hAnsi="Book Antiqua" w:cs="Times New Roman"/>
          <w:color w:val="0000FF"/>
          <w:sz w:val="16"/>
          <w:szCs w:val="16"/>
          <w:lang w:eastAsia="pt-BR"/>
        </w:rPr>
        <w:t xml:space="preserve"> </w:t>
      </w:r>
      <w:r w:rsidR="009808BC" w:rsidRPr="006D34AA">
        <w:rPr>
          <w:rFonts w:ascii="Book Antiqua" w:hAnsi="Book Antiqua" w:cs="Times New Roman"/>
          <w:b/>
          <w:color w:val="FF0000"/>
          <w:sz w:val="16"/>
          <w:szCs w:val="16"/>
        </w:rPr>
        <w:t>(</w:t>
      </w:r>
      <w:r w:rsidR="009808BC" w:rsidRPr="006D34AA">
        <w:rPr>
          <w:rFonts w:ascii="Book Antiqua" w:hAnsi="Book Antiqua" w:cs="Times New Roman"/>
          <w:b/>
          <w:color w:val="FF0000"/>
          <w:sz w:val="16"/>
          <w:szCs w:val="16"/>
          <w:u w:val="single"/>
        </w:rPr>
        <w:t>TJDFT-2016)</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220C70" w:rsidRPr="006D34AA">
        <w:rPr>
          <w:rFonts w:ascii="Book Antiqua" w:hAnsi="Book Antiqua" w:cs="Times New Roman"/>
          <w:b/>
          <w:color w:val="FF0000"/>
          <w:sz w:val="16"/>
          <w:szCs w:val="16"/>
        </w:rPr>
        <w:t xml:space="preserve"> </w:t>
      </w:r>
      <w:r w:rsidR="00220C70" w:rsidRPr="006D34AA">
        <w:rPr>
          <w:rFonts w:ascii="Book Antiqua" w:hAnsi="Book Antiqua" w:cs="Times New Roman"/>
          <w:b/>
          <w:color w:val="FF0000"/>
          <w:sz w:val="16"/>
          <w:szCs w:val="16"/>
          <w:u w:val="single"/>
        </w:rPr>
        <w:t>(TJPR-2017)</w:t>
      </w:r>
      <w:r w:rsidR="00B75BDD" w:rsidRPr="006D34AA">
        <w:rPr>
          <w:rFonts w:ascii="Book Antiqua" w:hAnsi="Book Antiqua" w:cs="Times New Roman"/>
          <w:b/>
          <w:color w:val="FF0000"/>
          <w:sz w:val="16"/>
          <w:szCs w:val="16"/>
        </w:rPr>
        <w:t xml:space="preserve"> </w:t>
      </w:r>
      <w:r w:rsidR="00B75BDD" w:rsidRPr="006D34AA">
        <w:rPr>
          <w:rFonts w:ascii="Book Antiqua" w:eastAsia="Times New Roman" w:hAnsi="Book Antiqua" w:cs="Times New Roman"/>
          <w:b/>
          <w:bCs/>
          <w:color w:val="FF0000"/>
          <w:sz w:val="16"/>
          <w:szCs w:val="16"/>
          <w:u w:val="single"/>
          <w:lang w:eastAsia="pt-BR"/>
        </w:rPr>
        <w:t>(MPGO-2019)</w:t>
      </w:r>
      <w:r w:rsidR="00DB2C7B">
        <w:rPr>
          <w:rFonts w:ascii="Book Antiqua" w:eastAsia="Times New Roman" w:hAnsi="Book Antiqua" w:cs="Times New Roman"/>
          <w:b/>
          <w:bCs/>
          <w:color w:val="FF0000"/>
          <w:sz w:val="16"/>
          <w:szCs w:val="16"/>
          <w:lang w:eastAsia="pt-BR"/>
        </w:rPr>
        <w:t xml:space="preserve"> </w:t>
      </w:r>
      <w:r w:rsidR="00DB2C7B">
        <w:rPr>
          <w:rFonts w:ascii="Book Antiqua" w:eastAsia="Times New Roman" w:hAnsi="Book Antiqua" w:cs="Times New Roman"/>
          <w:b/>
          <w:bCs/>
          <w:color w:val="FF0000"/>
          <w:sz w:val="16"/>
          <w:szCs w:val="16"/>
          <w:u w:val="single"/>
          <w:lang w:eastAsia="pt-BR"/>
        </w:rPr>
        <w:t>(DPEAM-2021)</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0831F1">
        <w:rPr>
          <w:rFonts w:ascii="Book Antiqua" w:hAnsi="Book Antiqua"/>
          <w:b/>
          <w:color w:val="FF0000"/>
          <w:sz w:val="16"/>
          <w:szCs w:val="16"/>
        </w:rPr>
        <w:t xml:space="preserve"> </w:t>
      </w:r>
      <w:r w:rsidR="000831F1">
        <w:rPr>
          <w:rFonts w:ascii="Book Antiqua" w:eastAsia="Times New Roman" w:hAnsi="Book Antiqua" w:cs="Times New Roman"/>
          <w:b/>
          <w:bCs/>
          <w:color w:val="FF0000"/>
          <w:sz w:val="16"/>
          <w:szCs w:val="16"/>
          <w:u w:val="single"/>
          <w:lang w:eastAsia="pt-BR"/>
        </w:rPr>
        <w:t>(DPEMS-2022)</w:t>
      </w:r>
      <w:r w:rsidR="008A1018">
        <w:rPr>
          <w:rFonts w:ascii="Book Antiqua" w:hAnsi="Book Antiqua"/>
          <w:b/>
          <w:color w:val="FF0000"/>
          <w:sz w:val="16"/>
          <w:szCs w:val="16"/>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p w14:paraId="4E467BCF" w14:textId="5DBFB107" w:rsidR="009D5D45" w:rsidRPr="002C4AA1" w:rsidRDefault="009D5D45" w:rsidP="00DB2C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144</w:t>
      </w:r>
      <w:r w:rsidRPr="00C06C84">
        <w:rPr>
          <w:rFonts w:ascii="Book Antiqua" w:eastAsia="Times New Roman" w:hAnsi="Book Antiqua" w:cs="Times New Roman"/>
          <w:sz w:val="19"/>
          <w:szCs w:val="19"/>
          <w:lang w:eastAsia="pt-BR"/>
        </w:rPr>
        <w:t xml:space="preserve">. </w:t>
      </w:r>
      <w:r w:rsidRPr="00DB2C7B">
        <w:rPr>
          <w:rFonts w:ascii="Book Antiqua" w:eastAsia="Times New Roman" w:hAnsi="Book Antiqua" w:cs="Times New Roman"/>
          <w:b/>
          <w:bCs/>
          <w:sz w:val="19"/>
          <w:szCs w:val="19"/>
          <w:lang w:eastAsia="pt-BR"/>
        </w:rPr>
        <w:t xml:space="preserve">A </w:t>
      </w:r>
      <w:r w:rsidRPr="008A1018">
        <w:rPr>
          <w:rFonts w:ascii="Book Antiqua" w:eastAsia="Times New Roman" w:hAnsi="Book Antiqua" w:cs="Times New Roman"/>
          <w:b/>
          <w:bCs/>
          <w:caps/>
          <w:sz w:val="19"/>
          <w:szCs w:val="19"/>
          <w:shd w:val="clear" w:color="auto" w:fill="F7CAAC" w:themeFill="accent2" w:themeFillTint="66"/>
          <w:lang w:eastAsia="pt-BR"/>
        </w:rPr>
        <w:t>expedição de cópia</w:t>
      </w:r>
      <w:r w:rsidRPr="00DB2C7B">
        <w:rPr>
          <w:rFonts w:ascii="Book Antiqua" w:eastAsia="Times New Roman" w:hAnsi="Book Antiqua" w:cs="Times New Roman"/>
          <w:b/>
          <w:bCs/>
          <w:sz w:val="19"/>
          <w:szCs w:val="19"/>
          <w:lang w:eastAsia="pt-BR"/>
        </w:rPr>
        <w:t xml:space="preserve"> ou </w:t>
      </w:r>
      <w:r w:rsidRPr="008A1018">
        <w:rPr>
          <w:rFonts w:ascii="Book Antiqua" w:eastAsia="Times New Roman" w:hAnsi="Book Antiqua" w:cs="Times New Roman"/>
          <w:b/>
          <w:bCs/>
          <w:caps/>
          <w:sz w:val="19"/>
          <w:szCs w:val="19"/>
          <w:shd w:val="clear" w:color="auto" w:fill="F7CAAC" w:themeFill="accent2" w:themeFillTint="66"/>
          <w:lang w:eastAsia="pt-BR"/>
        </w:rPr>
        <w:t>certidão de atos</w:t>
      </w:r>
      <w:r w:rsidRPr="00DB2C7B">
        <w:rPr>
          <w:rFonts w:ascii="Book Antiqua" w:eastAsia="Times New Roman" w:hAnsi="Book Antiqua" w:cs="Times New Roman"/>
          <w:b/>
          <w:bCs/>
          <w:sz w:val="19"/>
          <w:szCs w:val="19"/>
          <w:lang w:eastAsia="pt-BR"/>
        </w:rPr>
        <w:t xml:space="preserve"> a que </w:t>
      </w:r>
      <w:r w:rsidRPr="008A1018">
        <w:rPr>
          <w:rFonts w:ascii="Book Antiqua" w:eastAsia="Times New Roman" w:hAnsi="Book Antiqua" w:cs="Times New Roman"/>
          <w:b/>
          <w:bCs/>
          <w:caps/>
          <w:sz w:val="19"/>
          <w:szCs w:val="19"/>
          <w:highlight w:val="green"/>
          <w:lang w:eastAsia="pt-BR"/>
        </w:rPr>
        <w:t>se refere</w:t>
      </w:r>
      <w:r w:rsidRPr="00DB2C7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o artigo anterior</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caps/>
          <w:sz w:val="19"/>
          <w:szCs w:val="19"/>
          <w:highlight w:val="green"/>
          <w:lang w:eastAsia="pt-BR"/>
        </w:rPr>
        <w:t>somente será deferida</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yellow"/>
          <w:lang w:eastAsia="pt-BR"/>
        </w:rPr>
        <w:t>pela autoridade judiciária competente</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caps/>
          <w:sz w:val="19"/>
          <w:szCs w:val="19"/>
          <w:highlight w:val="green"/>
          <w:lang w:eastAsia="pt-BR"/>
        </w:rPr>
        <w:t>se demonstrado</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cyan"/>
          <w:lang w:eastAsia="pt-BR"/>
        </w:rPr>
        <w:t>o interesse</w:t>
      </w:r>
      <w:r w:rsidRPr="00DB2C7B">
        <w:rPr>
          <w:rFonts w:ascii="Book Antiqua" w:eastAsia="Times New Roman" w:hAnsi="Book Antiqua" w:cs="Times New Roman"/>
          <w:b/>
          <w:bCs/>
          <w:sz w:val="19"/>
          <w:szCs w:val="19"/>
          <w:lang w:eastAsia="pt-BR"/>
        </w:rPr>
        <w:t xml:space="preserve"> e </w:t>
      </w:r>
      <w:r w:rsidRPr="00DB2C7B">
        <w:rPr>
          <w:rFonts w:ascii="Book Antiqua" w:eastAsia="Times New Roman" w:hAnsi="Book Antiqua" w:cs="Times New Roman"/>
          <w:b/>
          <w:bCs/>
          <w:caps/>
          <w:sz w:val="19"/>
          <w:szCs w:val="19"/>
          <w:highlight w:val="green"/>
          <w:lang w:eastAsia="pt-BR"/>
        </w:rPr>
        <w:t>justificada</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cyan"/>
          <w:lang w:eastAsia="pt-BR"/>
        </w:rPr>
        <w:t>a finalidade</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2D27BF" w:rsidRPr="006D34AA">
        <w:rPr>
          <w:rFonts w:ascii="Book Antiqua" w:eastAsia="Times New Roman" w:hAnsi="Book Antiqua" w:cs="Times New Roman"/>
          <w:b/>
          <w:bCs/>
          <w:color w:val="FF0000"/>
          <w:sz w:val="16"/>
          <w:szCs w:val="16"/>
          <w:lang w:eastAsia="pt-BR"/>
        </w:rPr>
        <w:t xml:space="preserve"> </w:t>
      </w:r>
      <w:r w:rsidR="002D27BF" w:rsidRPr="006D34AA">
        <w:rPr>
          <w:rFonts w:ascii="Book Antiqua" w:hAnsi="Book Antiqua"/>
          <w:b/>
          <w:color w:val="FF0000"/>
          <w:sz w:val="16"/>
          <w:szCs w:val="16"/>
          <w:u w:val="single"/>
        </w:rPr>
        <w:t>(DPERO-2012)</w:t>
      </w:r>
      <w:r w:rsidR="00DB2C7B">
        <w:rPr>
          <w:rFonts w:ascii="Book Antiqua" w:hAnsi="Book Antiqua"/>
          <w:b/>
          <w:color w:val="FF0000"/>
          <w:sz w:val="16"/>
          <w:szCs w:val="16"/>
        </w:rPr>
        <w:t xml:space="preserve"> </w:t>
      </w:r>
      <w:r w:rsidR="00DB2C7B">
        <w:rPr>
          <w:rFonts w:ascii="Book Antiqua" w:eastAsia="Times New Roman" w:hAnsi="Book Antiqua" w:cs="Times New Roman"/>
          <w:b/>
          <w:bCs/>
          <w:color w:val="FF0000"/>
          <w:sz w:val="16"/>
          <w:szCs w:val="16"/>
          <w:u w:val="single"/>
          <w:lang w:eastAsia="pt-BR"/>
        </w:rPr>
        <w:t>(DPEAM-2021)</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DB2C7B" w:rsidRPr="00C06C84" w14:paraId="7AA2289F" w14:textId="77777777" w:rsidTr="00170183">
        <w:tc>
          <w:tcPr>
            <w:tcW w:w="8494" w:type="dxa"/>
            <w:shd w:val="clear" w:color="auto" w:fill="CCFFFF"/>
          </w:tcPr>
          <w:p w14:paraId="3EB87C6E" w14:textId="24F1C336" w:rsidR="00DB2C7B" w:rsidRDefault="00DB2C7B" w:rsidP="00DB2C7B">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96448">
              <w:rPr>
                <w:rFonts w:ascii="Book Antiqua" w:eastAsia="Times New Roman" w:hAnsi="Book Antiqua" w:cs="Times New Roman"/>
                <w:b/>
                <w:i/>
                <w:color w:val="FF0000"/>
                <w:sz w:val="19"/>
                <w:szCs w:val="19"/>
                <w:lang w:eastAsia="pt-BR"/>
              </w:rPr>
              <w:t>: #</w:t>
            </w:r>
            <w:r w:rsidR="00E96448" w:rsidRPr="00E96448">
              <w:rPr>
                <w:rFonts w:ascii="Book Antiqua" w:eastAsia="Times New Roman" w:hAnsi="Book Antiqua" w:cs="Times New Roman"/>
                <w:b/>
                <w:i/>
                <w:color w:val="FF0000"/>
                <w:sz w:val="19"/>
                <w:szCs w:val="19"/>
                <w:highlight w:val="green"/>
                <w:lang w:eastAsia="pt-BR"/>
              </w:rPr>
              <w:t>MPSC-2023</w:t>
            </w:r>
            <w:r w:rsidR="00E96448">
              <w:rPr>
                <w:rFonts w:ascii="Book Antiqua" w:eastAsia="Times New Roman" w:hAnsi="Book Antiqua" w:cs="Times New Roman"/>
                <w:b/>
                <w:i/>
                <w:color w:val="FF0000"/>
                <w:sz w:val="19"/>
                <w:szCs w:val="19"/>
                <w:lang w:eastAsia="pt-BR"/>
              </w:rPr>
              <w:t>: #</w:t>
            </w:r>
            <w:r w:rsidR="00E96448" w:rsidRPr="00E9644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
                <w:sz w:val="19"/>
                <w:szCs w:val="19"/>
                <w:lang w:eastAsia="pt-BR"/>
              </w:rPr>
              <w:t>:</w:t>
            </w:r>
            <w:r>
              <w:t xml:space="preserve"> </w:t>
            </w:r>
            <w:r w:rsidRPr="00DB2C7B">
              <w:rPr>
                <w:rFonts w:ascii="Book Antiqua" w:eastAsia="Times New Roman" w:hAnsi="Book Antiqua" w:cs="Times New Roman"/>
                <w:b/>
                <w:i/>
                <w:iCs/>
                <w:sz w:val="19"/>
                <w:szCs w:val="19"/>
                <w:u w:val="single"/>
                <w:lang w:eastAsia="pt-BR"/>
              </w:rPr>
              <w:t>Demonstrado interesse jurídico e justificada a finalidade, é cabível a extração de cópias dos autos da apuração de ato infracional, não se podendo utilizar os documentos obtidos para fins diversos do que motivou o deferimento de acesso</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DB2C7B">
              <w:rPr>
                <w:rFonts w:ascii="Book Antiqua" w:hAnsi="Book Antiqua" w:cs="Times New Roman"/>
                <w:b/>
                <w:bCs/>
                <w:color w:val="000000"/>
                <w:sz w:val="19"/>
                <w:szCs w:val="19"/>
              </w:rPr>
              <w:t>O art. 143 do ECA estabelece, como regra geral, a vedação à divulgação de atos judiciais, policiais e administrativos que digam respeito à apuração de atos infracionais. Esta disposição, em primeiro juízo, obsta o acesso de terceiros aos referidos autos.</w:t>
            </w:r>
            <w:r>
              <w:rPr>
                <w:rFonts w:ascii="Book Antiqua" w:hAnsi="Book Antiqua" w:cs="Times New Roman"/>
                <w:b/>
                <w:bCs/>
                <w:color w:val="000000"/>
                <w:sz w:val="19"/>
                <w:szCs w:val="19"/>
              </w:rPr>
              <w:t xml:space="preserve"> </w:t>
            </w:r>
            <w:r w:rsidRPr="00DB2C7B">
              <w:rPr>
                <w:rFonts w:ascii="Book Antiqua" w:hAnsi="Book Antiqua" w:cs="Times New Roman"/>
                <w:b/>
                <w:bCs/>
                <w:color w:val="000000"/>
                <w:sz w:val="19"/>
                <w:szCs w:val="19"/>
              </w:rPr>
              <w:t>Todavia, a vedação contida no art. 143 não é absoluta, sendo mitigada, conforme se extrai do art. 144 do ECA. Assim, presentes interesse e finalidade justificadas, deverá a autoridade judiciária deferir a extração de cópias ou certidões dos atos do processo infracional.</w:t>
            </w:r>
            <w:r>
              <w:rPr>
                <w:rFonts w:ascii="Book Antiqua" w:hAnsi="Book Antiqua" w:cs="Times New Roman"/>
                <w:b/>
                <w:bCs/>
                <w:color w:val="000000"/>
                <w:sz w:val="19"/>
                <w:szCs w:val="19"/>
              </w:rPr>
              <w:t xml:space="preserve"> </w:t>
            </w:r>
            <w:r w:rsidRPr="00DB2C7B">
              <w:rPr>
                <w:rFonts w:ascii="Book Antiqua" w:hAnsi="Book Antiqua" w:cs="Times New Roman"/>
                <w:b/>
                <w:bCs/>
                <w:color w:val="000000"/>
                <w:sz w:val="19"/>
                <w:szCs w:val="19"/>
              </w:rPr>
              <w:t>No caso, a requerente comprovou seu interesse jurídico, pois é mãe da adolescente apontada como infratora e foi vítima do ato infracional imputado à filha. Ademais, a requerente apresentou finalidade justificada ao pleitear o seu acesso aos autos do processo de apuração do ato infracional, consignando a utilidade dos documentos nele produzidos para servirem como provas em ação de deserdação.</w:t>
            </w:r>
            <w:r>
              <w:rPr>
                <w:rFonts w:ascii="Book Antiqua" w:hAnsi="Book Antiqua" w:cs="Times New Roman"/>
                <w:b/>
                <w:bCs/>
                <w:color w:val="000000"/>
                <w:sz w:val="19"/>
                <w:szCs w:val="19"/>
              </w:rPr>
              <w:t xml:space="preserve"> </w:t>
            </w:r>
            <w:r w:rsidRPr="00DB2C7B">
              <w:rPr>
                <w:rFonts w:ascii="Book Antiqua" w:hAnsi="Book Antiqua" w:cs="Times New Roman"/>
                <w:color w:val="000000"/>
                <w:sz w:val="19"/>
                <w:szCs w:val="19"/>
              </w:rPr>
              <w:t>STJ. 6ª T. RMS 65046-MS, Rel. Min. Laurita Vaz, j</w:t>
            </w:r>
            <w:r>
              <w:rPr>
                <w:rFonts w:ascii="Book Antiqua" w:hAnsi="Book Antiqua" w:cs="Times New Roman"/>
                <w:color w:val="000000"/>
                <w:sz w:val="19"/>
                <w:szCs w:val="19"/>
              </w:rPr>
              <w:t>.</w:t>
            </w:r>
            <w:r w:rsidRPr="00DB2C7B">
              <w:rPr>
                <w:rFonts w:ascii="Book Antiqua" w:hAnsi="Book Antiqua" w:cs="Times New Roman"/>
                <w:color w:val="000000"/>
                <w:sz w:val="19"/>
                <w:szCs w:val="19"/>
              </w:rPr>
              <w:t xml:space="preserve"> 01/06/21</w:t>
            </w:r>
            <w:r>
              <w:rPr>
                <w:rFonts w:ascii="Book Antiqua" w:hAnsi="Book Antiqua" w:cs="Times New Roman"/>
                <w:color w:val="000000"/>
                <w:sz w:val="19"/>
                <w:szCs w:val="19"/>
              </w:rPr>
              <w:t xml:space="preserve"> </w:t>
            </w:r>
            <w:r w:rsidRPr="00DB2C7B">
              <w:rPr>
                <w:rFonts w:ascii="Book Antiqua" w:hAnsi="Book Antiqua" w:cs="Times New Roman"/>
                <w:b/>
                <w:bCs/>
                <w:color w:val="000000"/>
                <w:sz w:val="19"/>
                <w:szCs w:val="19"/>
              </w:rPr>
              <w:t>(Info 699).</w:t>
            </w:r>
          </w:p>
          <w:tbl>
            <w:tblPr>
              <w:tblStyle w:val="Tabelacomgrade"/>
              <w:tblW w:w="0" w:type="auto"/>
              <w:tblLook w:val="04A0" w:firstRow="1" w:lastRow="0" w:firstColumn="1" w:lastColumn="0" w:noHBand="0" w:noVBand="1"/>
            </w:tblPr>
            <w:tblGrid>
              <w:gridCol w:w="8268"/>
            </w:tblGrid>
            <w:tr w:rsidR="002C4AA1" w:rsidRPr="00B26B70" w14:paraId="381D27FC" w14:textId="77777777" w:rsidTr="009022D2">
              <w:tc>
                <w:tcPr>
                  <w:tcW w:w="8268" w:type="dxa"/>
                  <w:shd w:val="clear" w:color="auto" w:fill="FFFFFF" w:themeFill="background1"/>
                </w:tcPr>
                <w:p w14:paraId="02BE3FF6" w14:textId="71D429C8"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t xml:space="preserve"> </w:t>
                  </w:r>
                  <w:r w:rsidRPr="002C4AA1">
                    <w:rPr>
                      <w:rFonts w:ascii="Book Antiqua" w:eastAsia="Times New Roman" w:hAnsi="Book Antiqua" w:cs="Times New Roman"/>
                      <w:b/>
                      <w:i/>
                      <w:iCs/>
                      <w:sz w:val="18"/>
                      <w:szCs w:val="18"/>
                      <w:u w:val="single"/>
                      <w:lang w:eastAsia="pt-BR"/>
                    </w:rPr>
                    <w:t>Imagine a seguinte situação hipotética</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Regina foi vítima de ato infracional praticado por Beatriz (adolescente de 17 anos), que é sua filha.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2C4AA1">
                    <w:rPr>
                      <w:rFonts w:ascii="Book Antiqua" w:eastAsia="Times New Roman" w:hAnsi="Book Antiqua" w:cs="Times New Roman"/>
                      <w:bCs/>
                      <w:sz w:val="18"/>
                      <w:szCs w:val="18"/>
                      <w:lang w:eastAsia="pt-BR"/>
                    </w:rPr>
                    <w:t xml:space="preserve"> ajuizou ação socioeducativa (apuração de ato infracional) em face de Beatriz no Juízo da Infância e Juventude.</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Regina, assistida por advogado, pediu para extrair cópia integral dos autos do processo de apuração de ato infracional. A requerente justificou seu pedido afirmando que irá ajuizar ação cível de deserdação contra Beatriz e, para tanto, necessita dos documentos do processo para embasar o seu pedido.</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O Juízo da Infância e Juventude negou o pedido afirmando que o art. 143 do ECA proíbe a divulgação de atos judiciais, policiais e administrativos que digam respeito a crianças e adolescentes a que se atribua autoria de ato infracional.</w:t>
                  </w:r>
                </w:p>
                <w:p w14:paraId="016A2706" w14:textId="60829038"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Agiu corretamente o magistrado?</w:t>
                  </w:r>
                  <w:r>
                    <w:rPr>
                      <w:rFonts w:ascii="Book Antiqua" w:eastAsia="Times New Roman" w:hAnsi="Book Antiqua" w:cs="Times New Roman"/>
                      <w:b/>
                      <w:sz w:val="18"/>
                      <w:szCs w:val="18"/>
                      <w:lang w:eastAsia="pt-BR"/>
                    </w:rPr>
                    <w:t xml:space="preserve"> </w:t>
                  </w:r>
                  <w:r w:rsidRPr="002C4AA1">
                    <w:rPr>
                      <w:rFonts w:ascii="Book Antiqua" w:eastAsia="Times New Roman" w:hAnsi="Book Antiqua" w:cs="Times New Roman"/>
                      <w:b/>
                      <w:sz w:val="18"/>
                      <w:szCs w:val="18"/>
                      <w:lang w:eastAsia="pt-BR"/>
                    </w:rPr>
                    <w:t>NÃO</w:t>
                  </w:r>
                  <w:r w:rsidRPr="002C4AA1">
                    <w:rPr>
                      <w:rFonts w:ascii="Book Antiqua" w:eastAsia="Times New Roman" w:hAnsi="Book Antiqua" w:cs="Times New Roman"/>
                      <w:bCs/>
                      <w:sz w:val="18"/>
                      <w:szCs w:val="18"/>
                      <w:lang w:eastAsia="pt-BR"/>
                    </w:rPr>
                    <w:t>. Vamos entender com calma.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Inicialmente, é importante ressaltar que, de fato, é vedada a divulgação de atos judiciais, policiais e administrativos que digam respeito a crianças e adolescentes a quem se atribui autoria de ato infracional. É o que prevê o art. 143 do ECA</w:t>
                  </w:r>
                  <w:r>
                    <w:rPr>
                      <w:rFonts w:ascii="Book Antiqua" w:eastAsia="Times New Roman" w:hAnsi="Book Antiqua" w:cs="Times New Roman"/>
                      <w:bCs/>
                      <w:sz w:val="18"/>
                      <w:szCs w:val="18"/>
                      <w:lang w:eastAsia="pt-BR"/>
                    </w:rPr>
                    <w:t xml:space="preserve">. </w:t>
                  </w:r>
                </w:p>
                <w:p w14:paraId="6B6CFD41" w14:textId="66D39422"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Essa vedação se encerra se o adolescente atingir a maioridade permanecendo em cumprimento de medida socioeducativa?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sz w:val="18"/>
                      <w:szCs w:val="18"/>
                      <w:lang w:eastAsia="pt-BR"/>
                    </w:rPr>
                    <w:t>NÃO</w:t>
                  </w:r>
                  <w:r w:rsidRPr="002C4AA1">
                    <w:rPr>
                      <w:rFonts w:ascii="Book Antiqua" w:eastAsia="Times New Roman" w:hAnsi="Book Antiqua" w:cs="Times New Roman"/>
                      <w:bCs/>
                      <w:sz w:val="18"/>
                      <w:szCs w:val="18"/>
                      <w:lang w:eastAsia="pt-BR"/>
                    </w:rPr>
                    <w:t>. A vedação continua com seus efeitos em face do adolescente que atinge a maioridade e permanece cumprindo medida socioeducativa, pois lhe é estendido o princípio da proteção integral. Nesse sentido:</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Essa vedação não se encerra se o adolescente atingir a maioridade e permanecer em cumprimento de medida socioeducativa, pois lhe é estendida a prescrição legal em virtude do Metaprincípio da Proteção Integral, mantendo-se, assim, hígida a tutela estatutária dos seus direitos fundamentais, tal como o direito ao respeito”</w:t>
                  </w:r>
                  <w:r w:rsidRPr="002C4AA1">
                    <w:rPr>
                      <w:rFonts w:ascii="Book Antiqua" w:eastAsia="Times New Roman" w:hAnsi="Book Antiqua" w:cs="Times New Roman"/>
                      <w:bCs/>
                      <w:sz w:val="18"/>
                      <w:szCs w:val="18"/>
                      <w:lang w:eastAsia="pt-BR"/>
                    </w:rPr>
                    <w:t xml:space="preserve"> (SEABRA, Gustavo Cives. Manual de Direito da Criança e do Adolescente. Belo Horizonte: CEI, 2021, p. 344).</w:t>
                  </w:r>
                </w:p>
                <w:p w14:paraId="17E8B03A" w14:textId="742A22BC"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 violação do art. 143 do ECA caracteriza dano moral?</w:t>
                  </w:r>
                  <w:r>
                    <w:rPr>
                      <w:rFonts w:ascii="Book Antiqua" w:eastAsia="Times New Roman" w:hAnsi="Book Antiqua" w:cs="Times New Roman"/>
                      <w:b/>
                      <w:sz w:val="18"/>
                      <w:szCs w:val="18"/>
                      <w:lang w:eastAsia="pt-BR"/>
                    </w:rPr>
                    <w:t xml:space="preserve"> </w:t>
                  </w:r>
                  <w:r w:rsidRPr="002C4AA1">
                    <w:rPr>
                      <w:rFonts w:ascii="Book Antiqua" w:eastAsia="Times New Roman" w:hAnsi="Book Antiqua" w:cs="Times New Roman"/>
                      <w:b/>
                      <w:sz w:val="18"/>
                      <w:szCs w:val="18"/>
                      <w:lang w:eastAsia="pt-BR"/>
                    </w:rPr>
                    <w:t>SIM.</w:t>
                  </w:r>
                  <w:r w:rsidRPr="002C4AA1">
                    <w:rPr>
                      <w:rFonts w:ascii="Book Antiqua" w:eastAsia="Times New Roman" w:hAnsi="Book Antiqua" w:cs="Times New Roman"/>
                      <w:bCs/>
                      <w:sz w:val="18"/>
                      <w:szCs w:val="18"/>
                      <w:lang w:eastAsia="pt-BR"/>
                    </w:rPr>
                    <w:t xml:space="preserve"> Confira os seguintes julgados do STJ:</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Tratando-se de matéria veiculada pela imprensa, a responsabilidade civil por danos morais exsurge quando o texto publicado extrapola os limites da informação, evidenciando a intenção de injuriar, difamar e caluniar terceiro (REsp 1390560/SP, Rel. Min</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R</w:t>
                  </w:r>
                  <w:r>
                    <w:rPr>
                      <w:rFonts w:ascii="Book Antiqua" w:eastAsia="Times New Roman" w:hAnsi="Book Antiqua" w:cs="Times New Roman"/>
                      <w:bCs/>
                      <w:i/>
                      <w:iCs/>
                      <w:sz w:val="18"/>
                      <w:szCs w:val="18"/>
                      <w:lang w:eastAsia="pt-BR"/>
                    </w:rPr>
                    <w:t>icardo</w:t>
                  </w:r>
                  <w:r w:rsidRPr="002C4AA1">
                    <w:rPr>
                      <w:rFonts w:ascii="Book Antiqua" w:eastAsia="Times New Roman" w:hAnsi="Book Antiqua" w:cs="Times New Roman"/>
                      <w:bCs/>
                      <w:i/>
                      <w:iCs/>
                      <w:sz w:val="18"/>
                      <w:szCs w:val="18"/>
                      <w:lang w:eastAsia="pt-BR"/>
                    </w:rPr>
                    <w:t xml:space="preserve"> V</w:t>
                  </w:r>
                  <w:r>
                    <w:rPr>
                      <w:rFonts w:ascii="Book Antiqua" w:eastAsia="Times New Roman" w:hAnsi="Book Antiqua" w:cs="Times New Roman"/>
                      <w:bCs/>
                      <w:i/>
                      <w:iCs/>
                      <w:sz w:val="18"/>
                      <w:szCs w:val="18"/>
                      <w:lang w:eastAsia="pt-BR"/>
                    </w:rPr>
                    <w:t>illas</w:t>
                  </w:r>
                  <w:r w:rsidRPr="002C4AA1">
                    <w:rPr>
                      <w:rFonts w:ascii="Book Antiqua" w:eastAsia="Times New Roman" w:hAnsi="Book Antiqua" w:cs="Times New Roman"/>
                      <w:bCs/>
                      <w:i/>
                      <w:iCs/>
                      <w:sz w:val="18"/>
                      <w:szCs w:val="18"/>
                      <w:lang w:eastAsia="pt-BR"/>
                    </w:rPr>
                    <w:t xml:space="preserve"> B</w:t>
                  </w:r>
                  <w:r>
                    <w:rPr>
                      <w:rFonts w:ascii="Book Antiqua" w:eastAsia="Times New Roman" w:hAnsi="Book Antiqua" w:cs="Times New Roman"/>
                      <w:bCs/>
                      <w:i/>
                      <w:iCs/>
                      <w:sz w:val="18"/>
                      <w:szCs w:val="18"/>
                      <w:lang w:eastAsia="pt-BR"/>
                    </w:rPr>
                    <w:t>ôas</w:t>
                  </w:r>
                  <w:r w:rsidRPr="002C4AA1">
                    <w:rPr>
                      <w:rFonts w:ascii="Book Antiqua" w:eastAsia="Times New Roman" w:hAnsi="Book Antiqua" w:cs="Times New Roman"/>
                      <w:bCs/>
                      <w:i/>
                      <w:iCs/>
                      <w:sz w:val="18"/>
                      <w:szCs w:val="18"/>
                      <w:lang w:eastAsia="pt-BR"/>
                    </w:rPr>
                    <w:t xml:space="preserve"> C</w:t>
                  </w:r>
                  <w:r>
                    <w:rPr>
                      <w:rFonts w:ascii="Book Antiqua" w:eastAsia="Times New Roman" w:hAnsi="Book Antiqua" w:cs="Times New Roman"/>
                      <w:bCs/>
                      <w:i/>
                      <w:iCs/>
                      <w:sz w:val="18"/>
                      <w:szCs w:val="18"/>
                      <w:lang w:eastAsia="pt-BR"/>
                    </w:rPr>
                    <w:t>ueva</w:t>
                  </w:r>
                  <w:r w:rsidRPr="002C4AA1">
                    <w:rPr>
                      <w:rFonts w:ascii="Book Antiqua" w:eastAsia="Times New Roman" w:hAnsi="Book Antiqua" w:cs="Times New Roman"/>
                      <w:bCs/>
                      <w:i/>
                      <w:iCs/>
                      <w:sz w:val="18"/>
                      <w:szCs w:val="18"/>
                      <w:lang w:eastAsia="pt-BR"/>
                    </w:rPr>
                    <w:t xml:space="preserve">, </w:t>
                  </w:r>
                  <w:r>
                    <w:rPr>
                      <w:rFonts w:ascii="Book Antiqua" w:eastAsia="Times New Roman" w:hAnsi="Book Antiqua" w:cs="Times New Roman"/>
                      <w:bCs/>
                      <w:i/>
                      <w:iCs/>
                      <w:sz w:val="18"/>
                      <w:szCs w:val="18"/>
                      <w:lang w:eastAsia="pt-BR"/>
                    </w:rPr>
                    <w:t>3ª</w:t>
                  </w:r>
                  <w:r w:rsidRPr="002C4AA1">
                    <w:rPr>
                      <w:rFonts w:ascii="Book Antiqua" w:eastAsia="Times New Roman" w:hAnsi="Book Antiqua" w:cs="Times New Roman"/>
                      <w:bCs/>
                      <w:i/>
                      <w:iCs/>
                      <w:sz w:val="18"/>
                      <w:szCs w:val="18"/>
                      <w:lang w:eastAsia="pt-BR"/>
                    </w:rPr>
                    <w:t xml:space="preserve">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03/10/</w:t>
                  </w:r>
                  <w:r>
                    <w:rPr>
                      <w:rFonts w:ascii="Book Antiqua" w:eastAsia="Times New Roman" w:hAnsi="Book Antiqua" w:cs="Times New Roman"/>
                      <w:bCs/>
                      <w:i/>
                      <w:iCs/>
                      <w:sz w:val="18"/>
                      <w:szCs w:val="18"/>
                      <w:lang w:eastAsia="pt-BR"/>
                    </w:rPr>
                    <w:t>1</w:t>
                  </w:r>
                  <w:r w:rsidRPr="002C4AA1">
                    <w:rPr>
                      <w:rFonts w:ascii="Book Antiqua" w:eastAsia="Times New Roman" w:hAnsi="Book Antiqua" w:cs="Times New Roman"/>
                      <w:bCs/>
                      <w:i/>
                      <w:iCs/>
                      <w:sz w:val="18"/>
                      <w:szCs w:val="18"/>
                      <w:lang w:eastAsia="pt-BR"/>
                    </w:rPr>
                    <w:t>3).</w:t>
                  </w:r>
                  <w:r>
                    <w:rPr>
                      <w:rFonts w:ascii="Book Antiqua" w:eastAsia="Times New Roman" w:hAnsi="Book Antiqua" w:cs="Times New Roman"/>
                      <w:bCs/>
                      <w:i/>
                      <w:iCs/>
                      <w:sz w:val="18"/>
                      <w:szCs w:val="18"/>
                      <w:lang w:eastAsia="pt-BR"/>
                    </w:rPr>
                    <w:t xml:space="preserve"> (...) </w:t>
                  </w:r>
                  <w:r w:rsidRPr="002C4AA1">
                    <w:rPr>
                      <w:rFonts w:ascii="Book Antiqua" w:eastAsia="Times New Roman" w:hAnsi="Book Antiqua" w:cs="Times New Roman"/>
                      <w:bCs/>
                      <w:i/>
                      <w:iCs/>
                      <w:sz w:val="18"/>
                      <w:szCs w:val="18"/>
                      <w:lang w:eastAsia="pt-BR"/>
                    </w:rPr>
                    <w:t>Caracterização automática do abuso do direito de informar na hipótese de publicação do nome e da imagem de menor morto, atribuindo-lhe autoria de ato infracional, violando o princípio da proteção integral da criança e adolescente, positivado nos arts</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143 e 247 do ECA.</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AgRg no REsp 1354696/PR, Rel. Min. Paulo de Tarso Sanseverino,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23/10/14.</w:t>
                  </w:r>
                  <w:r>
                    <w:rPr>
                      <w:rFonts w:ascii="Book Antiqua" w:eastAsia="Times New Roman" w:hAnsi="Book Antiqua" w:cs="Times New Roman"/>
                      <w:bCs/>
                      <w:i/>
                      <w:iCs/>
                      <w:sz w:val="18"/>
                      <w:szCs w:val="18"/>
                      <w:lang w:eastAsia="pt-BR"/>
                    </w:rPr>
                    <w:t xml:space="preserve"> (...) </w:t>
                  </w:r>
                  <w:r w:rsidRPr="002C4AA1">
                    <w:rPr>
                      <w:rFonts w:ascii="Book Antiqua" w:eastAsia="Times New Roman" w:hAnsi="Book Antiqua" w:cs="Times New Roman"/>
                      <w:bCs/>
                      <w:i/>
                      <w:iCs/>
                      <w:sz w:val="18"/>
                      <w:szCs w:val="18"/>
                      <w:lang w:eastAsia="pt-BR"/>
                    </w:rPr>
                    <w:t xml:space="preserve">A preservação da imagem e da intimidade dos menores, em tenra idade ou prestes a alcançar a maturidade, é reflexo do comando constitucional da sua proteção integral, com absoluta prioridade em assegurar seus direitos fundamentais (arts. </w:t>
                  </w:r>
                  <w:r w:rsidRPr="002C4AA1">
                    <w:rPr>
                      <w:rFonts w:ascii="Book Antiqua" w:eastAsia="Times New Roman" w:hAnsi="Book Antiqua" w:cs="Times New Roman"/>
                      <w:bCs/>
                      <w:i/>
                      <w:iCs/>
                      <w:sz w:val="18"/>
                      <w:szCs w:val="18"/>
                      <w:lang w:eastAsia="pt-BR"/>
                    </w:rPr>
                    <w:lastRenderedPageBreak/>
                    <w:t>227, da CF, 4º do ECA).</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Independente do grau da reprovabilidade da conduta do menor, o Ordenamento Jurídico veda a divulgação de imagem de adolescentes a quem se atribua a autoria de ato infracional, de modo a preservar a sensível e peculiar condição de pessoa em desenvolvimento.</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REsp 1442083/ES, Rel. Min. Nancy Andrighi,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21/09/17.</w:t>
                  </w:r>
                </w:p>
                <w:p w14:paraId="46C3E54F" w14:textId="4130BD3E"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Existe alguma infração administrativa, caso não seja observado o art. 143 do ECA?</w:t>
                  </w:r>
                  <w:r>
                    <w:rPr>
                      <w:rFonts w:ascii="Book Antiqua" w:eastAsia="Times New Roman" w:hAnsi="Book Antiqua" w:cs="Times New Roman"/>
                      <w:b/>
                      <w:i/>
                      <w:iCs/>
                      <w:sz w:val="18"/>
                      <w:szCs w:val="18"/>
                      <w:lang w:eastAsia="pt-BR"/>
                    </w:rPr>
                    <w:t xml:space="preserve"> </w:t>
                  </w:r>
                  <w:r w:rsidRPr="002C4AA1">
                    <w:rPr>
                      <w:rFonts w:ascii="Book Antiqua" w:eastAsia="Times New Roman" w:hAnsi="Book Antiqua" w:cs="Times New Roman"/>
                      <w:b/>
                      <w:sz w:val="18"/>
                      <w:szCs w:val="18"/>
                      <w:lang w:eastAsia="pt-BR"/>
                    </w:rPr>
                    <w:t>SIM</w:t>
                  </w:r>
                  <w:r w:rsidRPr="002C4AA1">
                    <w:rPr>
                      <w:rFonts w:ascii="Book Antiqua" w:eastAsia="Times New Roman" w:hAnsi="Book Antiqua" w:cs="Times New Roman"/>
                      <w:bCs/>
                      <w:sz w:val="18"/>
                      <w:szCs w:val="18"/>
                      <w:lang w:eastAsia="pt-BR"/>
                    </w:rPr>
                    <w:t>. É a infração administrativa tipificada no art. 247 do ECA: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“Art. 247. Divulgar, total ou parcialmente, sem autorização devida, por qualquer meio de comunicação, nome, ato ou documento de procedimento policial, administrativo ou judicial relativo a criança ou adolescente a que se atribua ato infracional: Pena - multa de três a vinte salários de referência, aplicando-se o dobro em caso de reincidência. § 1º Incorre na mesma pena quem exibe, total ou parcialmente, fotografia de criança ou adolescente envolvido em ato infracional, ou qualquer ilustração que lhe diga respeito ou se refira a atos que lhe sejam atribuídos, de forma a permitir sua identificação, direta ou indiretamente. § 2º Se o fato for praticado por órgão de imprensa ou emissora de rádio ou televisão, além da pena prevista neste artigo, a autoridade judiciária poderá determinar a apreensão da publicação ou a suspensão da programação da emissora até por dois dias, bem como da publicação do periódico até por dois números. (Expressão declarada inconstitucional pela ADIN 869).”</w:t>
                  </w:r>
                </w:p>
                <w:p w14:paraId="76A1D0A7" w14:textId="782707DC" w:rsid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 vedação contida no art. 143 do ECA é relativa ou absoluta?</w:t>
                  </w:r>
                  <w:r>
                    <w:rPr>
                      <w:rFonts w:ascii="Book Antiqua" w:eastAsia="Times New Roman" w:hAnsi="Book Antiqua" w:cs="Times New Roman"/>
                      <w:b/>
                      <w:i/>
                      <w:iCs/>
                      <w:sz w:val="18"/>
                      <w:szCs w:val="18"/>
                      <w:lang w:eastAsia="pt-BR"/>
                    </w:rPr>
                    <w:t xml:space="preserve"> </w:t>
                  </w:r>
                  <w:r w:rsidRPr="002C4AA1">
                    <w:rPr>
                      <w:rFonts w:ascii="Book Antiqua" w:eastAsia="Times New Roman" w:hAnsi="Book Antiqua" w:cs="Times New Roman"/>
                      <w:bCs/>
                      <w:sz w:val="18"/>
                      <w:szCs w:val="18"/>
                      <w:lang w:eastAsia="pt-BR"/>
                    </w:rPr>
                    <w:t>É relativa. O art. 144 do ECA mitiga a vedação contida no art. 143</w:t>
                  </w:r>
                  <w:r w:rsidR="00E96448">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Assim, demonstrado interesse jurídico e justificada a finalidade, é cabível a extração de cópias dos autos de apuração de ato infracional.</w:t>
                  </w:r>
                  <w:r w:rsidR="00E96448">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No caso, a vítima do ato infracional comprovou seu interesse jurídico e apresentou finalidade justificada ao pleitear o seu acesso aos autos do processo de apuração do ato infracional, consignando a utilidade dos documentos nele produzidos para servirem como provas em ação de deserdação.</w:t>
                  </w:r>
                </w:p>
                <w:p w14:paraId="7BD14698" w14:textId="3463E054" w:rsidR="002C4AA1" w:rsidRPr="002C4AA1" w:rsidRDefault="002C4AA1" w:rsidP="002C4AA1">
                  <w:pPr>
                    <w:jc w:val="both"/>
                    <w:rPr>
                      <w:rFonts w:ascii="Book Antiqua" w:eastAsia="Times New Roman" w:hAnsi="Book Antiqua" w:cs="Times New Roman"/>
                      <w:bCs/>
                      <w:sz w:val="18"/>
                      <w:szCs w:val="18"/>
                      <w:lang w:eastAsia="pt-BR"/>
                    </w:rPr>
                  </w:pPr>
                  <w:r w:rsidRPr="00080B9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268E31E7" w14:textId="26B343B1" w:rsidR="002C4AA1" w:rsidRPr="00080B99" w:rsidRDefault="002C4AA1" w:rsidP="00E96448">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00E96448">
                    <w:rPr>
                      <w:rFonts w:ascii="Book Antiqua" w:eastAsia="Times New Roman" w:hAnsi="Book Antiqua" w:cs="Times New Roman"/>
                      <w:b/>
                      <w:sz w:val="18"/>
                      <w:szCs w:val="18"/>
                      <w:highlight w:val="yellow"/>
                      <w:lang w:eastAsia="pt-BR"/>
                    </w:rPr>
                    <w:t>MPSC-2023</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E96448" w:rsidRPr="00E96448">
                    <w:rPr>
                      <w:rFonts w:ascii="Book Antiqua" w:eastAsia="Times New Roman" w:hAnsi="Book Antiqua" w:cs="Times New Roman"/>
                      <w:bCs/>
                      <w:sz w:val="18"/>
                      <w:szCs w:val="18"/>
                      <w:lang w:eastAsia="pt-BR"/>
                    </w:rPr>
                    <w:t>Conforme as disposições do ECA, a legislação correlata e a jurisprudência, julgue o item que se segue</w:t>
                  </w:r>
                  <w:r w:rsidR="00E96448">
                    <w:rPr>
                      <w:rFonts w:ascii="Book Antiqua" w:eastAsia="Times New Roman" w:hAnsi="Book Antiqua" w:cs="Times New Roman"/>
                      <w:bCs/>
                      <w:sz w:val="18"/>
                      <w:szCs w:val="18"/>
                      <w:lang w:eastAsia="pt-BR"/>
                    </w:rPr>
                    <w:t xml:space="preserve">: </w:t>
                  </w:r>
                  <w:r w:rsidR="00E96448" w:rsidRPr="00E96448">
                    <w:rPr>
                      <w:rFonts w:ascii="Book Antiqua" w:eastAsia="Times New Roman" w:hAnsi="Book Antiqua" w:cs="Times New Roman"/>
                      <w:bCs/>
                      <w:sz w:val="18"/>
                      <w:szCs w:val="18"/>
                      <w:lang w:eastAsia="pt-BR"/>
                    </w:rPr>
                    <w:t>O advogado, no exercício da profissão, pode ter acesso a procedimento em andamento no conselho tutelar quando for autorizado por procuração específica ou estiver acompanhando pessoa intimada que tiver sido apontada como possível autora de abusos ou de negligência contra criança ou adolescente, respeitado o dever de sigilo.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Info </w:t>
                  </w:r>
                  <w:r w:rsidR="00E96448">
                    <w:rPr>
                      <w:rFonts w:ascii="Book Antiqua" w:eastAsia="Times New Roman" w:hAnsi="Book Antiqua" w:cs="Times New Roman"/>
                      <w:b/>
                      <w:sz w:val="18"/>
                      <w:szCs w:val="18"/>
                      <w:lang w:eastAsia="pt-BR"/>
                    </w:rPr>
                    <w:t>699</w:t>
                  </w:r>
                  <w:r>
                    <w:rPr>
                      <w:rFonts w:ascii="Book Antiqua" w:eastAsia="Times New Roman" w:hAnsi="Book Antiqua" w:cs="Times New Roman"/>
                      <w:b/>
                      <w:sz w:val="18"/>
                      <w:szCs w:val="18"/>
                      <w:lang w:eastAsia="pt-BR"/>
                    </w:rPr>
                    <w:t>, ST</w:t>
                  </w:r>
                  <w:r w:rsidR="00E96448">
                    <w:rPr>
                      <w:rFonts w:ascii="Book Antiqua" w:eastAsia="Times New Roman" w:hAnsi="Book Antiqua" w:cs="Times New Roman"/>
                      <w:b/>
                      <w:sz w:val="18"/>
                      <w:szCs w:val="18"/>
                      <w:lang w:eastAsia="pt-BR"/>
                    </w:rPr>
                    <w:t>J</w:t>
                  </w:r>
                  <w:r>
                    <w:rPr>
                      <w:rFonts w:ascii="Book Antiqua" w:eastAsia="Times New Roman" w:hAnsi="Book Antiqua" w:cs="Times New Roman"/>
                      <w:b/>
                      <w:sz w:val="18"/>
                      <w:szCs w:val="18"/>
                      <w:lang w:eastAsia="pt-BR"/>
                    </w:rPr>
                    <w:t>.</w:t>
                  </w:r>
                </w:p>
              </w:tc>
            </w:tr>
          </w:tbl>
          <w:p w14:paraId="42883D45" w14:textId="77777777" w:rsidR="002C4AA1" w:rsidRDefault="002C4AA1" w:rsidP="00DB2C7B">
            <w:pPr>
              <w:jc w:val="both"/>
              <w:rPr>
                <w:rFonts w:ascii="Book Antiqua" w:hAnsi="Book Antiqua" w:cs="Times New Roman"/>
                <w:b/>
                <w:bCs/>
                <w:color w:val="000000"/>
                <w:sz w:val="19"/>
                <w:szCs w:val="19"/>
              </w:rPr>
            </w:pPr>
          </w:p>
          <w:p w14:paraId="70294753" w14:textId="2D77CCCC" w:rsidR="002C4AA1" w:rsidRPr="00DB2C7B" w:rsidRDefault="002C4AA1" w:rsidP="00DB2C7B">
            <w:pPr>
              <w:jc w:val="both"/>
              <w:rPr>
                <w:rFonts w:ascii="Book Antiqua" w:hAnsi="Book Antiqua" w:cs="Times New Roman"/>
                <w:b/>
                <w:bCs/>
                <w:color w:val="000000"/>
                <w:sz w:val="19"/>
                <w:szCs w:val="19"/>
              </w:rPr>
            </w:pPr>
          </w:p>
        </w:tc>
      </w:tr>
    </w:tbl>
    <w:p w14:paraId="14696DB5" w14:textId="77777777" w:rsidR="00DB2C7B" w:rsidRPr="00DB2C7B" w:rsidRDefault="00DB2C7B" w:rsidP="00DB2C7B">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DB2C7B" w14:paraId="3423A256" w14:textId="77777777" w:rsidTr="00170183">
        <w:tc>
          <w:tcPr>
            <w:tcW w:w="8494" w:type="dxa"/>
            <w:shd w:val="clear" w:color="auto" w:fill="CCFFFF"/>
          </w:tcPr>
          <w:p w14:paraId="371ED023" w14:textId="22122257" w:rsidR="00DB2C7B" w:rsidRPr="004F47DE" w:rsidRDefault="00DB2C7B" w:rsidP="001701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47D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AM-2021</w:t>
            </w:r>
            <w:r w:rsidRPr="004F47DE">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C7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DB2C7B">
              <w:rPr>
                <w:rFonts w:ascii="Book Antiqua" w:eastAsia="Times New Roman" w:hAnsi="Book Antiqua" w:cs="Times New Roman"/>
                <w:bCs/>
                <w:sz w:val="19"/>
                <w:szCs w:val="19"/>
                <w:lang w:eastAsia="pt-BR"/>
              </w:rPr>
              <w:t xml:space="preserve"> prevê, expressamente, a respeito da vedação de divulgação de atos judiciais, policiais e administrativos que digam respeito a crianças e adolescentes a que se atribua autoria de ato infracional, que</w:t>
            </w:r>
            <w:r>
              <w:rPr>
                <w:rFonts w:ascii="Book Antiqua" w:eastAsia="Times New Roman" w:hAnsi="Book Antiqua" w:cs="Times New Roman"/>
                <w:bCs/>
                <w:sz w:val="19"/>
                <w:szCs w:val="19"/>
                <w:lang w:eastAsia="pt-BR"/>
              </w:rPr>
              <w:t xml:space="preserve"> </w:t>
            </w:r>
            <w:r w:rsidRPr="00DB2C7B">
              <w:rPr>
                <w:rFonts w:ascii="Book Antiqua" w:eastAsia="Times New Roman" w:hAnsi="Book Antiqua" w:cs="Times New Roman"/>
                <w:bCs/>
                <w:sz w:val="19"/>
                <w:szCs w:val="19"/>
                <w:lang w:eastAsia="pt-BR"/>
              </w:rPr>
              <w:t>a expedição de certidão de atos judiciais, policiais ou administrativos será deferida pela autoridade judiciária competente, se demonstrado o interesse do solicitante e sua finalidade.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143,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144, ECA.</w:t>
            </w:r>
          </w:p>
        </w:tc>
      </w:tr>
    </w:tbl>
    <w:p w14:paraId="37E957EC" w14:textId="77777777" w:rsidR="00DB2C7B" w:rsidRPr="00DB2C7B" w:rsidRDefault="00DB2C7B" w:rsidP="002E0D08">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E0D08" w:rsidRPr="009B031E" w14:paraId="4E467BD2" w14:textId="77777777" w:rsidTr="002E0D08">
        <w:tc>
          <w:tcPr>
            <w:tcW w:w="8494" w:type="dxa"/>
            <w:shd w:val="clear" w:color="auto" w:fill="CCFFFF"/>
          </w:tcPr>
          <w:p w14:paraId="4E467BD1" w14:textId="77777777" w:rsidR="002E0D08" w:rsidRPr="00C06C84" w:rsidRDefault="002E0D08" w:rsidP="002E0D08">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Acesso à Justiça – Características gerais – Arts. 141 a 144 do ECA</w:t>
            </w:r>
          </w:p>
        </w:tc>
      </w:tr>
      <w:tr w:rsidR="002E0D08" w:rsidRPr="009B031E" w14:paraId="4E467BD8" w14:textId="77777777" w:rsidTr="002E0D08">
        <w:tc>
          <w:tcPr>
            <w:tcW w:w="8494" w:type="dxa"/>
            <w:shd w:val="clear" w:color="auto" w:fill="CCFFFF"/>
          </w:tcPr>
          <w:p w14:paraId="4E467BD3"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Crianças e adolescentes têm direito de acesso a Defensoria Pública, MP e Judiciário;</w:t>
            </w:r>
          </w:p>
          <w:p w14:paraId="4E467BD4"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Assistência jurídica (não apenas judiciária) gratuita;</w:t>
            </w:r>
          </w:p>
          <w:p w14:paraId="4E467BD5"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Representação e assistência de pais e responsáveis em juízo, bem como a concessão de curador especial quando os interesses forem conflitantes;</w:t>
            </w:r>
          </w:p>
          <w:p w14:paraId="4E467BD6"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É vedada a divulgação de atos judiciais, policiais e administrativos que digam respeito a crianças e adolescentes a que se atribua autoria de ato infracional;</w:t>
            </w:r>
          </w:p>
          <w:p w14:paraId="4E467BD7"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 Qualquer notícia a respeito do fato não poderá identificar a criança </w:t>
            </w:r>
            <w:r w:rsidR="005665D4" w:rsidRPr="00C06C84">
              <w:rPr>
                <w:rFonts w:ascii="Book Antiqua" w:eastAsia="Times New Roman" w:hAnsi="Book Antiqua" w:cs="Times New Roman"/>
                <w:sz w:val="18"/>
                <w:szCs w:val="18"/>
                <w:lang w:eastAsia="pt-BR"/>
              </w:rPr>
              <w:t>ou adolescente, vedando-se, inclusive, iniciais do nome e sobrenome.</w:t>
            </w:r>
          </w:p>
        </w:tc>
      </w:tr>
    </w:tbl>
    <w:p w14:paraId="4E467BD9"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BDA"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BDB"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 Justiça da Infância e da Juventude</w:t>
      </w:r>
    </w:p>
    <w:p w14:paraId="4E467BDC"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D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BDE"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DF" w14:textId="1F8B8AD9" w:rsidR="009D5D45" w:rsidRPr="006D34A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145</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sz w:val="19"/>
          <w:szCs w:val="19"/>
          <w:highlight w:val="yellow"/>
          <w:lang w:eastAsia="pt-BR"/>
        </w:rPr>
        <w:t>estados</w:t>
      </w:r>
      <w:r w:rsidRPr="00C06C84">
        <w:rPr>
          <w:rFonts w:ascii="Book Antiqua" w:eastAsia="Times New Roman" w:hAnsi="Book Antiqua" w:cs="Times New Roman"/>
          <w:sz w:val="19"/>
          <w:szCs w:val="19"/>
          <w:lang w:eastAsia="pt-BR"/>
        </w:rPr>
        <w:t xml:space="preserve"> e o </w:t>
      </w:r>
      <w:r w:rsidRPr="00C06C84">
        <w:rPr>
          <w:rFonts w:ascii="Book Antiqua" w:eastAsia="Times New Roman" w:hAnsi="Book Antiqua" w:cs="Times New Roman"/>
          <w:b/>
          <w:sz w:val="19"/>
          <w:szCs w:val="19"/>
          <w:highlight w:val="yellow"/>
          <w:lang w:eastAsia="pt-BR"/>
        </w:rPr>
        <w:t>Distrito Federal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poderão criar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varas especializadas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exclusivas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da infância e da juventude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cabendo</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Poder Judiciário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estabelecer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sua proporcionalidade por número de habitantes</w:t>
      </w:r>
      <w:r w:rsidRPr="00C06C84">
        <w:rPr>
          <w:rFonts w:ascii="Book Antiqua" w:eastAsia="Times New Roman" w:hAnsi="Book Antiqua" w:cs="Times New Roman"/>
          <w:sz w:val="19"/>
          <w:szCs w:val="19"/>
          <w:lang w:eastAsia="pt-BR"/>
        </w:rPr>
        <w:t>, dotá-las de infraestrutura e dispor sobre o atendimento, inclusive em plantões</w:t>
      </w:r>
      <w:r w:rsidRPr="006D34AA">
        <w:rPr>
          <w:rFonts w:ascii="Book Antiqua" w:eastAsia="Times New Roman" w:hAnsi="Book Antiqua" w:cs="Times New Roman"/>
          <w:sz w:val="18"/>
          <w:szCs w:val="18"/>
          <w:lang w:eastAsia="pt-BR"/>
        </w:rPr>
        <w:t>.</w:t>
      </w:r>
      <w:r w:rsidR="00CD6BF2" w:rsidRPr="006D34AA">
        <w:rPr>
          <w:rFonts w:ascii="Book Antiqua" w:eastAsia="Times New Roman" w:hAnsi="Book Antiqua" w:cs="Times New Roman"/>
          <w:sz w:val="18"/>
          <w:szCs w:val="18"/>
          <w:lang w:eastAsia="pt-BR"/>
        </w:rPr>
        <w:t xml:space="preserve"> </w:t>
      </w:r>
      <w:r w:rsidR="00CD6BF2"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1A6A16" w:rsidRPr="006D34AA">
        <w:rPr>
          <w:rFonts w:ascii="Book Antiqua" w:eastAsia="Times New Roman" w:hAnsi="Book Antiqua" w:cs="Times New Roman"/>
          <w:b/>
          <w:color w:val="FF0000"/>
          <w:sz w:val="16"/>
          <w:szCs w:val="16"/>
          <w:u w:val="single"/>
          <w:lang w:eastAsia="pt-BR"/>
        </w:rPr>
        <w:t>(TJMS-2010)</w:t>
      </w:r>
      <w:r w:rsidR="008222D9" w:rsidRPr="006D34AA">
        <w:rPr>
          <w:rFonts w:ascii="Book Antiqua" w:eastAsia="Times New Roman" w:hAnsi="Book Antiqua" w:cs="Times New Roman"/>
          <w:b/>
          <w:color w:val="FF0000"/>
          <w:sz w:val="16"/>
          <w:szCs w:val="16"/>
          <w:lang w:eastAsia="pt-BR"/>
        </w:rPr>
        <w:t xml:space="preserve"> </w:t>
      </w:r>
      <w:r w:rsidR="008222D9" w:rsidRPr="006D34AA">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5665D4" w:rsidRPr="00C06C84" w14:paraId="4E467BE3" w14:textId="77777777" w:rsidTr="005665D4">
        <w:tc>
          <w:tcPr>
            <w:tcW w:w="8494" w:type="dxa"/>
            <w:shd w:val="clear" w:color="auto" w:fill="CCFFFF"/>
          </w:tcPr>
          <w:p w14:paraId="43105581" w14:textId="6C27B345" w:rsidR="00BE1086" w:rsidRPr="00BE1086" w:rsidRDefault="00BE1086"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108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BE1086">
              <w:rPr>
                <w:rFonts w:ascii="Book Antiqua" w:eastAsia="Times New Roman" w:hAnsi="Book Antiqua" w:cs="Times New Roman"/>
                <w:bCs/>
                <w:sz w:val="19"/>
                <w:szCs w:val="19"/>
                <w:lang w:eastAsia="pt-BR"/>
              </w:rPr>
              <w:t xml:space="preserve"> a seguir, relativo à justiça da infância e da juventude e à atuação do juiz da infância e da juventude</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A justiça especializada da infância e da juventude, composta pela vara da infância e da juventude, deve integrar a justiça estadual e a do Distrito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ECA.</w:t>
            </w:r>
          </w:p>
          <w:p w14:paraId="4E467BE0" w14:textId="0C117AEC" w:rsidR="00F43C59" w:rsidRPr="00C06C84" w:rsidRDefault="008222D9" w:rsidP="009D5D45">
            <w:pPr>
              <w:spacing w:before="100" w:beforeAutospacing="1" w:after="100" w:afterAutospacing="1"/>
              <w:jc w:val="both"/>
              <w:rPr>
                <w:rFonts w:ascii="Book Antiqua" w:eastAsia="Times New Roman" w:hAnsi="Book Antiqua" w:cs="Times New Roman"/>
                <w:sz w:val="19"/>
                <w:szCs w:val="19"/>
                <w:lang w:eastAsia="pt-BR"/>
              </w:rPr>
            </w:pPr>
            <w:r w:rsidRPr="008222D9">
              <w:rPr>
                <w:rFonts w:ascii="Book Antiqua" w:eastAsia="Times New Roman" w:hAnsi="Book Antiqua" w:cs="Times New Roman"/>
                <w:b/>
                <w:i/>
                <w:iCs/>
                <w:color w:val="FF0000"/>
                <w:sz w:val="19"/>
                <w:szCs w:val="19"/>
                <w:lang w:eastAsia="pt-BR"/>
              </w:rPr>
              <w:lastRenderedPageBreak/>
              <w:t>#</w:t>
            </w:r>
            <w:r w:rsidRPr="008222D9">
              <w:rPr>
                <w:rFonts w:ascii="Book Antiqua" w:eastAsia="Times New Roman" w:hAnsi="Book Antiqua" w:cs="Times New Roman"/>
                <w:b/>
                <w:i/>
                <w:iCs/>
                <w:color w:val="FF0000"/>
                <w:sz w:val="19"/>
                <w:szCs w:val="19"/>
                <w:highlight w:val="green"/>
                <w:lang w:eastAsia="pt-BR"/>
              </w:rPr>
              <w:t>Atenção</w:t>
            </w:r>
            <w:r w:rsidR="005665D4" w:rsidRPr="00C06C84">
              <w:rPr>
                <w:rFonts w:ascii="Book Antiqua" w:eastAsia="Times New Roman" w:hAnsi="Book Antiqua" w:cs="Times New Roman"/>
                <w:b/>
                <w:sz w:val="19"/>
                <w:szCs w:val="19"/>
                <w:lang w:eastAsia="pt-BR"/>
              </w:rPr>
              <w:t xml:space="preserve">: </w:t>
            </w:r>
            <w:r w:rsidR="005665D4" w:rsidRPr="00C06C84">
              <w:rPr>
                <w:rFonts w:ascii="Book Antiqua" w:eastAsia="Times New Roman" w:hAnsi="Book Antiqua" w:cs="Times New Roman"/>
                <w:sz w:val="19"/>
                <w:szCs w:val="19"/>
                <w:lang w:eastAsia="pt-BR"/>
              </w:rPr>
              <w:t>A competência constitucional legislativa para organização judiciária é dos próprios estados e distrito federal (art. 125, caput e §1º da CF/88).</w:t>
            </w:r>
          </w:p>
          <w:p w14:paraId="4E467BE1" w14:textId="15A557F9" w:rsidR="00F43C59" w:rsidRPr="00C06C84" w:rsidRDefault="008222D9" w:rsidP="00F43C59">
            <w:pPr>
              <w:spacing w:before="100" w:beforeAutospacing="1" w:after="100" w:afterAutospacing="1"/>
              <w:jc w:val="both"/>
              <w:rPr>
                <w:rFonts w:ascii="Book Antiqua" w:hAnsi="Book Antiqua" w:cs="Times New Roman"/>
                <w:sz w:val="19"/>
                <w:szCs w:val="19"/>
              </w:rPr>
            </w:pPr>
            <w:r w:rsidRPr="008222D9">
              <w:rPr>
                <w:rFonts w:ascii="Book Antiqua" w:eastAsia="Times New Roman" w:hAnsi="Book Antiqua" w:cs="Times New Roman"/>
                <w:b/>
                <w:i/>
                <w:iCs/>
                <w:color w:val="FF0000"/>
                <w:sz w:val="19"/>
                <w:szCs w:val="19"/>
                <w:lang w:eastAsia="pt-BR"/>
              </w:rPr>
              <w:t>#</w:t>
            </w:r>
            <w:r w:rsidRPr="008222D9">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F43C59" w:rsidRPr="00C06C84">
              <w:rPr>
                <w:rFonts w:ascii="Book Antiqua" w:eastAsia="Times New Roman" w:hAnsi="Book Antiqua" w:cs="Times New Roman"/>
                <w:b/>
                <w:sz w:val="19"/>
                <w:szCs w:val="19"/>
                <w:lang w:eastAsia="pt-BR"/>
              </w:rPr>
              <w:t xml:space="preserve"> </w:t>
            </w:r>
            <w:r w:rsidRPr="008222D9">
              <w:rPr>
                <w:rFonts w:ascii="Book Antiqua" w:eastAsia="Times New Roman" w:hAnsi="Book Antiqua" w:cs="Times New Roman"/>
                <w:bCs/>
                <w:sz w:val="19"/>
                <w:szCs w:val="19"/>
                <w:lang w:eastAsia="pt-BR"/>
              </w:rPr>
              <w:t xml:space="preserve">A </w:t>
            </w:r>
            <w:r w:rsidR="00F43C59" w:rsidRPr="00C06C84">
              <w:rPr>
                <w:rFonts w:ascii="Book Antiqua" w:hAnsi="Book Antiqua" w:cs="Times New Roman"/>
                <w:sz w:val="19"/>
                <w:szCs w:val="19"/>
              </w:rPr>
              <w:t xml:space="preserve">Constituição estabelece ser de competência exclusiva da União legislar sobre normas de direito civil (art. 22, I, CF), e de competência concorrente entre União e os Estados para legislar sobre a proteção à infância e juventude (art. 24, XV). </w:t>
            </w:r>
          </w:p>
          <w:p w14:paraId="4E467BE2" w14:textId="2F4806D9" w:rsidR="00F43C59" w:rsidRPr="00C06C84" w:rsidRDefault="008222D9" w:rsidP="00F43C59">
            <w:pPr>
              <w:spacing w:before="100" w:beforeAutospacing="1" w:after="100" w:afterAutospacing="1"/>
              <w:jc w:val="both"/>
              <w:rPr>
                <w:rFonts w:ascii="Book Antiqua" w:eastAsia="Times New Roman" w:hAnsi="Book Antiqua" w:cs="Times New Roman"/>
                <w:sz w:val="19"/>
                <w:szCs w:val="19"/>
                <w:lang w:eastAsia="pt-BR"/>
              </w:rPr>
            </w:pPr>
            <w:r w:rsidRPr="008222D9">
              <w:rPr>
                <w:rFonts w:ascii="Book Antiqua" w:eastAsia="Times New Roman" w:hAnsi="Book Antiqua" w:cs="Times New Roman"/>
                <w:b/>
                <w:i/>
                <w:iCs/>
                <w:color w:val="FF0000"/>
                <w:sz w:val="19"/>
                <w:szCs w:val="19"/>
                <w:lang w:eastAsia="pt-BR"/>
              </w:rPr>
              <w:t>#</w:t>
            </w:r>
            <w:r w:rsidRPr="008222D9">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F43C59" w:rsidRPr="00C06C84">
              <w:rPr>
                <w:rFonts w:ascii="Book Antiqua" w:hAnsi="Book Antiqua" w:cs="Times New Roman"/>
                <w:sz w:val="19"/>
                <w:szCs w:val="19"/>
              </w:rPr>
              <w:t xml:space="preserve"> Em dispositivos de natureza penal (atos infracionais) e de natureza civil (tutela, guarda, adoção, poder familiar etc), a competência da União é privativa. Não obstante, em razão do permissivo contido no parágrafo único do art. 22 da CF, poderá a União, por meio de lei complementar, autorizar os Estados a legislar sobre essas questões. De outro lado, tem-se a competência concorrente da União e dos Estados para legislar sobre proteção à infância e à juventude. Muito embora se curve à legislação federal e a estadual a respeito, ao Município compete papel de suplementar a proteção à infância e juventude, como, por exemplo, tratar do funcionamento dos Conselhos Tutelares, sem, é claro, colidir com as regras dos arts</w:t>
            </w:r>
            <w:r w:rsidR="0016386F">
              <w:rPr>
                <w:rFonts w:ascii="Book Antiqua" w:hAnsi="Book Antiqua" w:cs="Times New Roman"/>
                <w:sz w:val="19"/>
                <w:szCs w:val="19"/>
              </w:rPr>
              <w:t>.</w:t>
            </w:r>
            <w:r w:rsidR="00F43C59" w:rsidRPr="00C06C84">
              <w:rPr>
                <w:rFonts w:ascii="Book Antiqua" w:hAnsi="Book Antiqua" w:cs="Times New Roman"/>
                <w:sz w:val="19"/>
                <w:szCs w:val="19"/>
              </w:rPr>
              <w:t xml:space="preserve"> 134 e seguintes do ECA.</w:t>
            </w:r>
          </w:p>
        </w:tc>
      </w:tr>
    </w:tbl>
    <w:p w14:paraId="4E467BE4" w14:textId="77777777" w:rsidR="00E05B5A" w:rsidRPr="00C06C84" w:rsidRDefault="00E05B5A" w:rsidP="00E05B5A">
      <w:pPr>
        <w:spacing w:after="0" w:line="240" w:lineRule="auto"/>
        <w:jc w:val="center"/>
        <w:rPr>
          <w:rFonts w:ascii="Book Antiqua" w:eastAsia="Times New Roman" w:hAnsi="Book Antiqua" w:cs="Times New Roman"/>
          <w:sz w:val="19"/>
          <w:szCs w:val="19"/>
          <w:lang w:eastAsia="pt-BR"/>
        </w:rPr>
      </w:pPr>
    </w:p>
    <w:p w14:paraId="4E467BE5"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w:t>
      </w:r>
    </w:p>
    <w:p w14:paraId="4E467BE6"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Juiz</w:t>
      </w:r>
    </w:p>
    <w:p w14:paraId="4E467BE7" w14:textId="12352FED" w:rsidR="009D5D45" w:rsidRPr="00E10D83"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146</w:t>
      </w:r>
      <w:r w:rsidRPr="00C06C84">
        <w:rPr>
          <w:rFonts w:ascii="Book Antiqua" w:eastAsia="Times New Roman" w:hAnsi="Book Antiqua" w:cs="Times New Roman"/>
          <w:sz w:val="19"/>
          <w:szCs w:val="19"/>
          <w:lang w:eastAsia="pt-BR"/>
        </w:rPr>
        <w:t xml:space="preserve">. </w:t>
      </w:r>
      <w:r w:rsidRPr="00BD2978">
        <w:rPr>
          <w:rFonts w:ascii="Book Antiqua" w:eastAsia="Times New Roman" w:hAnsi="Book Antiqua" w:cs="Times New Roman"/>
          <w:b/>
          <w:bCs/>
          <w:sz w:val="19"/>
          <w:szCs w:val="19"/>
          <w:lang w:eastAsia="pt-BR"/>
        </w:rPr>
        <w:t xml:space="preserve">A </w:t>
      </w:r>
      <w:r w:rsidRPr="00D40FEE">
        <w:rPr>
          <w:rFonts w:ascii="Book Antiqua" w:eastAsia="Times New Roman" w:hAnsi="Book Antiqua" w:cs="Times New Roman"/>
          <w:b/>
          <w:bCs/>
          <w:caps/>
          <w:sz w:val="19"/>
          <w:szCs w:val="19"/>
          <w:shd w:val="clear" w:color="auto" w:fill="F7CAAC" w:themeFill="accent2" w:themeFillTint="66"/>
          <w:lang w:eastAsia="pt-BR"/>
        </w:rPr>
        <w:t>autoridade</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sz w:val="19"/>
          <w:szCs w:val="19"/>
          <w:highlight w:val="cyan"/>
          <w:lang w:eastAsia="pt-BR"/>
        </w:rPr>
        <w:t>a que se refere esta Lei</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caps/>
          <w:sz w:val="19"/>
          <w:szCs w:val="19"/>
          <w:highlight w:val="green"/>
          <w:lang w:eastAsia="pt-BR"/>
        </w:rPr>
        <w:t>é</w:t>
      </w:r>
      <w:r w:rsidRPr="00BD2978">
        <w:rPr>
          <w:rFonts w:ascii="Book Antiqua" w:eastAsia="Times New Roman" w:hAnsi="Book Antiqua" w:cs="Times New Roman"/>
          <w:b/>
          <w:bCs/>
          <w:sz w:val="19"/>
          <w:szCs w:val="19"/>
          <w:lang w:eastAsia="pt-BR"/>
        </w:rPr>
        <w:t xml:space="preserve"> o </w:t>
      </w:r>
      <w:r w:rsidRPr="00BD2978">
        <w:rPr>
          <w:rFonts w:ascii="Book Antiqua" w:eastAsia="Times New Roman" w:hAnsi="Book Antiqua" w:cs="Times New Roman"/>
          <w:b/>
          <w:bCs/>
          <w:sz w:val="19"/>
          <w:szCs w:val="19"/>
          <w:highlight w:val="yellow"/>
          <w:lang w:eastAsia="pt-BR"/>
        </w:rPr>
        <w:t>Juiz da Infância e da Juventude</w:t>
      </w:r>
      <w:r w:rsidRPr="00BD2978">
        <w:rPr>
          <w:rFonts w:ascii="Book Antiqua" w:eastAsia="Times New Roman" w:hAnsi="Book Antiqua" w:cs="Times New Roman"/>
          <w:b/>
          <w:bCs/>
          <w:sz w:val="19"/>
          <w:szCs w:val="19"/>
          <w:lang w:eastAsia="pt-BR"/>
        </w:rPr>
        <w:t xml:space="preserve">, ou o </w:t>
      </w:r>
      <w:r w:rsidRPr="00BD2978">
        <w:rPr>
          <w:rFonts w:ascii="Book Antiqua" w:eastAsia="Times New Roman" w:hAnsi="Book Antiqua" w:cs="Times New Roman"/>
          <w:b/>
          <w:bCs/>
          <w:sz w:val="19"/>
          <w:szCs w:val="19"/>
          <w:highlight w:val="yellow"/>
          <w:lang w:eastAsia="pt-BR"/>
        </w:rPr>
        <w:t>juiz que exerce essa função</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sz w:val="19"/>
          <w:szCs w:val="19"/>
          <w:highlight w:val="cyan"/>
          <w:lang w:eastAsia="pt-BR"/>
        </w:rPr>
        <w:t>na forma da lei de organização judiciária local</w:t>
      </w:r>
      <w:r w:rsidRPr="006D34AA">
        <w:rPr>
          <w:rFonts w:ascii="Book Antiqua" w:eastAsia="Times New Roman" w:hAnsi="Book Antiqua" w:cs="Times New Roman"/>
          <w:sz w:val="18"/>
          <w:szCs w:val="18"/>
          <w:lang w:eastAsia="pt-BR"/>
        </w:rPr>
        <w:t>.</w:t>
      </w:r>
      <w:r w:rsidR="00571102" w:rsidRPr="006D34AA">
        <w:rPr>
          <w:rFonts w:ascii="Book Antiqua" w:eastAsia="Times New Roman" w:hAnsi="Book Antiqua" w:cs="Times New Roman"/>
          <w:sz w:val="18"/>
          <w:szCs w:val="18"/>
          <w:lang w:eastAsia="pt-BR"/>
        </w:rPr>
        <w:t xml:space="preserve"> </w:t>
      </w:r>
      <w:r w:rsidR="00571102" w:rsidRPr="006D34AA">
        <w:rPr>
          <w:rFonts w:ascii="Book Antiqua" w:hAnsi="Book Antiqua"/>
          <w:b/>
          <w:bCs/>
          <w:color w:val="FF0000"/>
          <w:sz w:val="16"/>
          <w:szCs w:val="16"/>
          <w:u w:val="single"/>
        </w:rPr>
        <w:t>(MPBA-2010)</w:t>
      </w:r>
      <w:r w:rsidRPr="006D34AA">
        <w:rPr>
          <w:rFonts w:ascii="Book Antiqua" w:eastAsia="Times New Roman" w:hAnsi="Book Antiqua" w:cs="Times New Roman"/>
          <w:sz w:val="16"/>
          <w:szCs w:val="16"/>
          <w:lang w:eastAsia="pt-BR"/>
        </w:rPr>
        <w:t xml:space="preserve"> </w:t>
      </w:r>
      <w:r w:rsidR="00186A80" w:rsidRPr="006D34AA">
        <w:rPr>
          <w:rFonts w:ascii="Book Antiqua" w:eastAsia="Times New Roman" w:hAnsi="Book Antiqua" w:cs="Times New Roman"/>
          <w:b/>
          <w:bCs/>
          <w:color w:val="FF0000"/>
          <w:sz w:val="16"/>
          <w:szCs w:val="16"/>
          <w:u w:val="single"/>
          <w:lang w:eastAsia="pt-BR"/>
        </w:rPr>
        <w:t>(DPESP-2010)</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0F0A07" w:rsidRPr="006D34AA">
        <w:rPr>
          <w:rFonts w:ascii="Book Antiqua" w:eastAsia="Times New Roman" w:hAnsi="Book Antiqua" w:cs="Times New Roman"/>
          <w:b/>
          <w:color w:val="FF0000"/>
          <w:sz w:val="16"/>
          <w:szCs w:val="16"/>
          <w:lang w:eastAsia="pt-BR"/>
        </w:rPr>
        <w:t xml:space="preserve"> </w:t>
      </w:r>
      <w:r w:rsidR="00CF52BF" w:rsidRPr="006D34AA">
        <w:rPr>
          <w:rFonts w:ascii="Book Antiqua" w:eastAsia="Times New Roman" w:hAnsi="Book Antiqua" w:cs="Times New Roman"/>
          <w:b/>
          <w:bCs/>
          <w:color w:val="FF0000"/>
          <w:sz w:val="16"/>
          <w:szCs w:val="16"/>
          <w:u w:val="single"/>
          <w:lang w:eastAsia="pt-BR"/>
        </w:rPr>
        <w:t>(MPF-2012)</w:t>
      </w:r>
      <w:r w:rsidR="00ED0A3F" w:rsidRPr="006D34AA">
        <w:rPr>
          <w:rFonts w:ascii="Book Antiqua" w:eastAsia="Times New Roman" w:hAnsi="Book Antiqua" w:cs="Times New Roman"/>
          <w:b/>
          <w:bCs/>
          <w:color w:val="FF0000"/>
          <w:sz w:val="16"/>
          <w:szCs w:val="16"/>
          <w:lang w:eastAsia="pt-BR"/>
        </w:rPr>
        <w:t xml:space="preserve"> </w:t>
      </w:r>
      <w:r w:rsidR="00805A0B" w:rsidRPr="006D34AA">
        <w:rPr>
          <w:rFonts w:ascii="Book Antiqua" w:eastAsia="Times New Roman" w:hAnsi="Book Antiqua" w:cs="Times New Roman"/>
          <w:b/>
          <w:bCs/>
          <w:color w:val="FF0000"/>
          <w:sz w:val="16"/>
          <w:szCs w:val="16"/>
          <w:u w:val="single"/>
          <w:lang w:eastAsia="pt-BR"/>
        </w:rPr>
        <w:t>(MPPR-2012/2014)</w:t>
      </w:r>
      <w:r w:rsidR="0012513A" w:rsidRPr="006D34AA">
        <w:rPr>
          <w:rFonts w:ascii="Book Antiqua" w:eastAsia="Times New Roman" w:hAnsi="Book Antiqua" w:cs="Times New Roman"/>
          <w:b/>
          <w:bCs/>
          <w:color w:val="FF0000"/>
          <w:sz w:val="16"/>
          <w:szCs w:val="16"/>
          <w:lang w:eastAsia="pt-BR"/>
        </w:rPr>
        <w:t xml:space="preserve"> </w:t>
      </w:r>
      <w:r w:rsidR="0012513A" w:rsidRPr="006D34AA">
        <w:rPr>
          <w:rFonts w:ascii="Book Antiqua" w:hAnsi="Book Antiqua" w:cs="Times New Roman"/>
          <w:b/>
          <w:color w:val="FF0000"/>
          <w:sz w:val="16"/>
          <w:szCs w:val="16"/>
          <w:u w:val="single"/>
        </w:rPr>
        <w:t>(TRT1-2014)</w:t>
      </w:r>
      <w:r w:rsidR="00357C6B" w:rsidRPr="006D34AA">
        <w:rPr>
          <w:rFonts w:ascii="Book Antiqua" w:eastAsia="Times New Roman" w:hAnsi="Book Antiqua" w:cs="Times New Roman"/>
          <w:b/>
          <w:bCs/>
          <w:color w:val="FF0000"/>
          <w:sz w:val="16"/>
          <w:szCs w:val="16"/>
          <w:lang w:eastAsia="pt-BR"/>
        </w:rPr>
        <w:t xml:space="preserve"> </w:t>
      </w:r>
      <w:r w:rsidR="00357C6B" w:rsidRPr="006D34AA">
        <w:rPr>
          <w:rFonts w:ascii="Book Antiqua" w:eastAsia="Times New Roman" w:hAnsi="Book Antiqua" w:cs="Times New Roman"/>
          <w:b/>
          <w:bCs/>
          <w:color w:val="FF0000"/>
          <w:sz w:val="16"/>
          <w:szCs w:val="16"/>
          <w:u w:val="single"/>
          <w:lang w:eastAsia="pt-BR"/>
        </w:rPr>
        <w:t>(MPSP-2015)</w:t>
      </w:r>
      <w:r w:rsidR="00E71007" w:rsidRPr="006D34AA">
        <w:rPr>
          <w:rFonts w:ascii="Book Antiqua" w:eastAsia="Times New Roman" w:hAnsi="Book Antiqua" w:cs="Times New Roman"/>
          <w:b/>
          <w:bCs/>
          <w:color w:val="FF0000"/>
          <w:sz w:val="16"/>
          <w:szCs w:val="16"/>
          <w:lang w:eastAsia="pt-BR"/>
        </w:rPr>
        <w:t xml:space="preserve"> </w:t>
      </w:r>
      <w:r w:rsidR="00E71007" w:rsidRPr="006D34AA">
        <w:rPr>
          <w:rFonts w:ascii="Book Antiqua" w:hAnsi="Book Antiqua"/>
          <w:b/>
          <w:color w:val="FF0000"/>
          <w:sz w:val="16"/>
          <w:szCs w:val="16"/>
          <w:u w:val="single"/>
        </w:rPr>
        <w:t>(DPEBA-2016)</w:t>
      </w:r>
      <w:r w:rsidR="0000208E" w:rsidRPr="006D34AA">
        <w:rPr>
          <w:rFonts w:ascii="Book Antiqua" w:hAnsi="Book Antiqua"/>
          <w:b/>
          <w:color w:val="FF0000"/>
          <w:sz w:val="16"/>
          <w:szCs w:val="16"/>
        </w:rPr>
        <w:t xml:space="preserve"> </w:t>
      </w:r>
      <w:r w:rsidR="0000208E" w:rsidRPr="006D34AA">
        <w:rPr>
          <w:rFonts w:ascii="Book Antiqua" w:hAnsi="Book Antiqua" w:cs="Times New Roman"/>
          <w:b/>
          <w:color w:val="FF0000"/>
          <w:sz w:val="16"/>
          <w:szCs w:val="16"/>
          <w:u w:val="single"/>
        </w:rPr>
        <w:t>(PCGO-2017)</w:t>
      </w:r>
      <w:r w:rsidR="002B79EA" w:rsidRPr="006D34AA">
        <w:rPr>
          <w:rFonts w:ascii="Book Antiqua" w:eastAsia="Times New Roman" w:hAnsi="Book Antiqua" w:cs="Times New Roman"/>
          <w:b/>
          <w:color w:val="FF0000"/>
          <w:sz w:val="16"/>
          <w:szCs w:val="16"/>
          <w:lang w:eastAsia="pt-BR"/>
        </w:rPr>
        <w:t xml:space="preserve"> </w:t>
      </w:r>
      <w:r w:rsidR="002B79EA" w:rsidRPr="006D34AA">
        <w:rPr>
          <w:rFonts w:ascii="Book Antiqua" w:eastAsia="Times New Roman" w:hAnsi="Book Antiqua" w:cs="Times New Roman"/>
          <w:b/>
          <w:color w:val="FF0000"/>
          <w:sz w:val="16"/>
          <w:szCs w:val="16"/>
          <w:u w:val="single"/>
          <w:lang w:eastAsia="pt-BR"/>
        </w:rPr>
        <w:t>(TJRJ-2019)</w:t>
      </w:r>
      <w:r w:rsidR="00BD2978">
        <w:rPr>
          <w:rFonts w:ascii="Book Antiqua" w:eastAsia="Times New Roman" w:hAnsi="Book Antiqua" w:cs="Times New Roman"/>
          <w:b/>
          <w:color w:val="FF0000"/>
          <w:sz w:val="16"/>
          <w:szCs w:val="16"/>
          <w:lang w:eastAsia="pt-BR"/>
        </w:rPr>
        <w:t xml:space="preserve"> </w:t>
      </w:r>
      <w:r w:rsidR="00BD2978" w:rsidRPr="006D34AA">
        <w:rPr>
          <w:rFonts w:ascii="Book Antiqua" w:eastAsia="Times New Roman" w:hAnsi="Book Antiqua" w:cs="Times New Roman"/>
          <w:b/>
          <w:bCs/>
          <w:color w:val="FF0000"/>
          <w:sz w:val="16"/>
          <w:szCs w:val="16"/>
          <w:u w:val="single"/>
          <w:lang w:eastAsia="pt-BR"/>
        </w:rPr>
        <w:t>(MPSC-2010</w:t>
      </w:r>
      <w:r w:rsidR="00BD2978">
        <w:rPr>
          <w:rFonts w:ascii="Book Antiqua" w:eastAsia="Times New Roman" w:hAnsi="Book Antiqua" w:cs="Times New Roman"/>
          <w:b/>
          <w:bCs/>
          <w:color w:val="FF0000"/>
          <w:sz w:val="16"/>
          <w:szCs w:val="16"/>
          <w:u w:val="single"/>
          <w:lang w:eastAsia="pt-BR"/>
        </w:rPr>
        <w:t>/2023</w:t>
      </w:r>
      <w:r w:rsidR="00BD2978" w:rsidRPr="006D34AA">
        <w:rPr>
          <w:rFonts w:ascii="Book Antiqua" w:eastAsia="Times New Roman" w:hAnsi="Book Antiqua" w:cs="Times New Roman"/>
          <w:b/>
          <w:bCs/>
          <w:color w:val="FF0000"/>
          <w:sz w:val="16"/>
          <w:szCs w:val="16"/>
          <w:u w:val="single"/>
          <w:lang w:eastAsia="pt-BR"/>
        </w:rPr>
        <w:t>)</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4B6EFB">
        <w:rPr>
          <w:rFonts w:ascii="Book Antiqua" w:eastAsia="Times New Roman" w:hAnsi="Book Antiqua" w:cs="Times New Roman"/>
          <w:b/>
          <w:color w:val="FF0000"/>
          <w:sz w:val="16"/>
          <w:szCs w:val="16"/>
          <w:lang w:eastAsia="pt-BR"/>
        </w:rPr>
        <w:t xml:space="preserve"> </w:t>
      </w:r>
      <w:r w:rsidR="004B6EFB">
        <w:rPr>
          <w:rStyle w:val="Hyperlink"/>
          <w:rFonts w:ascii="Book Antiqua" w:hAnsi="Book Antiqua" w:cs="Arial"/>
          <w:b/>
          <w:color w:val="FF0000"/>
          <w:sz w:val="16"/>
          <w:szCs w:val="16"/>
        </w:rPr>
        <w:t>(TJMT-2024)</w:t>
      </w:r>
      <w:r w:rsidR="00E10D83">
        <w:rPr>
          <w:rFonts w:ascii="Book Antiqua" w:eastAsia="Times New Roman" w:hAnsi="Book Antiqua" w:cs="Times New Roman"/>
          <w:b/>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036B0" w:rsidRPr="00C06C84" w14:paraId="0C6C5B8B" w14:textId="77777777" w:rsidTr="00FD16C1">
        <w:tc>
          <w:tcPr>
            <w:tcW w:w="8494" w:type="dxa"/>
            <w:shd w:val="clear" w:color="auto" w:fill="CCFFFF"/>
          </w:tcPr>
          <w:p w14:paraId="4FBE198A" w14:textId="1C5C1437" w:rsidR="00BD2978" w:rsidRDefault="00BD2978" w:rsidP="00BD2978">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2978">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BD297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
                <w:sz w:val="19"/>
                <w:szCs w:val="19"/>
                <w:lang w:eastAsia="pt-BR"/>
              </w:rPr>
              <w:t>:</w:t>
            </w:r>
            <w:r>
              <w:t xml:space="preserve"> </w:t>
            </w:r>
            <w:r w:rsidRPr="00BD2978">
              <w:rPr>
                <w:rFonts w:ascii="Book Antiqua" w:eastAsia="Times New Roman" w:hAnsi="Book Antiqua" w:cs="Times New Roman"/>
                <w:b/>
                <w:i/>
                <w:iCs/>
                <w:sz w:val="19"/>
                <w:szCs w:val="19"/>
                <w:u w:val="single"/>
                <w:lang w:eastAsia="pt-BR"/>
              </w:rPr>
              <w:t>O juízo da comarca de domicílio do adolescente pode conferir autorização para que ele participe de apresentações artísticas inclusive em outras comarcas</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BD2978">
              <w:rPr>
                <w:rFonts w:ascii="Book Antiqua" w:hAnsi="Book Antiqua" w:cs="Times New Roman"/>
                <w:b/>
                <w:bCs/>
                <w:color w:val="000000"/>
                <w:sz w:val="19"/>
                <w:szCs w:val="19"/>
              </w:rPr>
              <w:t>A autorização judicial para participação de adolescente em espetáculo público em diversas comarcas deve ser concentrada na competência do juízo do seu domicílio, que solicitará providências e informações aos demais juízos, onde ocorra apresentação, quanto ao cumprimento das diretrizes previamente fixadas.</w:t>
            </w:r>
            <w:r>
              <w:rPr>
                <w:rFonts w:ascii="Book Antiqua" w:hAnsi="Book Antiqua" w:cs="Times New Roman"/>
                <w:b/>
                <w:bCs/>
                <w:color w:val="000000"/>
                <w:sz w:val="19"/>
                <w:szCs w:val="19"/>
              </w:rPr>
              <w:t xml:space="preserve"> </w:t>
            </w:r>
            <w:r w:rsidRPr="00BD2978">
              <w:rPr>
                <w:rFonts w:ascii="Book Antiqua" w:hAnsi="Book Antiqua" w:cs="Times New Roman"/>
                <w:b/>
                <w:bCs/>
                <w:color w:val="000000"/>
                <w:sz w:val="19"/>
                <w:szCs w:val="19"/>
              </w:rPr>
              <w:t>Caso concreto: Lucas, adolescente, realiza shows como DJ (disc-jockey) em várias cidades. Ocorre que, em cada comarca que Lucas vai se apresentar, há a necessidade de uma nova autorização judicial (alvará judicial) para que ele participe do espetáculo público. Nem sempre isso é rápido e tem atrapalhado as suas apresentações artísticas.</w:t>
            </w:r>
            <w:r>
              <w:rPr>
                <w:rFonts w:ascii="Book Antiqua" w:hAnsi="Book Antiqua" w:cs="Times New Roman"/>
                <w:b/>
                <w:bCs/>
                <w:color w:val="000000"/>
                <w:sz w:val="19"/>
                <w:szCs w:val="19"/>
              </w:rPr>
              <w:t xml:space="preserve"> </w:t>
            </w:r>
            <w:r w:rsidRPr="00BD2978">
              <w:rPr>
                <w:rFonts w:ascii="Book Antiqua" w:hAnsi="Book Antiqua" w:cs="Times New Roman"/>
                <w:b/>
                <w:bCs/>
                <w:color w:val="000000"/>
                <w:sz w:val="19"/>
                <w:szCs w:val="19"/>
              </w:rPr>
              <w:t>O STJ decidiu que:</w:t>
            </w:r>
            <w:r>
              <w:rPr>
                <w:rFonts w:ascii="Book Antiqua" w:hAnsi="Book Antiqua" w:cs="Times New Roman"/>
                <w:b/>
                <w:bCs/>
                <w:color w:val="000000"/>
                <w:sz w:val="19"/>
                <w:szCs w:val="19"/>
              </w:rPr>
              <w:t xml:space="preserve"> i) </w:t>
            </w:r>
            <w:r w:rsidRPr="00BD2978">
              <w:rPr>
                <w:rFonts w:ascii="Book Antiqua" w:hAnsi="Book Antiqua" w:cs="Times New Roman"/>
                <w:b/>
                <w:bCs/>
                <w:color w:val="000000"/>
                <w:sz w:val="19"/>
                <w:szCs w:val="19"/>
              </w:rPr>
              <w:t>não é possível que seja concedida autorização judicial ampla, geral e irrestrita, para que o adolescente participe de espetáculos públicos até que atinja a sua maioridade civil;</w:t>
            </w:r>
            <w:r>
              <w:rPr>
                <w:rFonts w:ascii="Book Antiqua" w:hAnsi="Book Antiqua" w:cs="Times New Roman"/>
                <w:b/>
                <w:bCs/>
                <w:color w:val="000000"/>
                <w:sz w:val="19"/>
                <w:szCs w:val="19"/>
              </w:rPr>
              <w:t xml:space="preserve"> ii) </w:t>
            </w:r>
            <w:r w:rsidRPr="00BD2978">
              <w:rPr>
                <w:rFonts w:ascii="Book Antiqua" w:hAnsi="Book Antiqua" w:cs="Times New Roman"/>
                <w:b/>
                <w:bCs/>
                <w:color w:val="000000"/>
                <w:sz w:val="19"/>
                <w:szCs w:val="19"/>
              </w:rPr>
              <w:t>por outro lado, não é necessário que o adolescente formule pedidos individuais, a serem examinados e decididos em cada comarca em que ocorrerá a respectiva apresentação;</w:t>
            </w:r>
            <w:r>
              <w:rPr>
                <w:rFonts w:ascii="Book Antiqua" w:hAnsi="Book Antiqua" w:cs="Times New Roman"/>
                <w:b/>
                <w:bCs/>
                <w:color w:val="000000"/>
                <w:sz w:val="19"/>
                <w:szCs w:val="19"/>
              </w:rPr>
              <w:t xml:space="preserve"> iii) </w:t>
            </w:r>
            <w:r w:rsidRPr="00BD2978">
              <w:rPr>
                <w:rFonts w:ascii="Book Antiqua" w:hAnsi="Book Antiqua" w:cs="Times New Roman"/>
                <w:b/>
                <w:bCs/>
                <w:color w:val="000000"/>
                <w:sz w:val="19"/>
                <w:szCs w:val="19"/>
              </w:rPr>
              <w:t>é possível que o juízo da comarca do domicílio do adolescente (art. 147 do ECA), conceda uma autorização para que o menor participe dos espetáculos públicos, inclusive em outras comarcas, estabelecendo previamente diretrizes mínimas para a participação.</w:t>
            </w:r>
            <w:r>
              <w:rPr>
                <w:rFonts w:ascii="Book Antiqua" w:hAnsi="Book Antiqua" w:cs="Times New Roman"/>
                <w:b/>
                <w:bCs/>
                <w:color w:val="000000"/>
                <w:sz w:val="19"/>
                <w:szCs w:val="19"/>
              </w:rPr>
              <w:t xml:space="preserve"> </w:t>
            </w:r>
            <w:r w:rsidRPr="00BD2978">
              <w:rPr>
                <w:rFonts w:ascii="Book Antiqua" w:hAnsi="Book Antiqua" w:cs="Times New Roman"/>
                <w:color w:val="000000"/>
                <w:sz w:val="19"/>
                <w:szCs w:val="19"/>
              </w:rPr>
              <w:t>STJ. 3ª T</w:t>
            </w:r>
            <w:r>
              <w:rPr>
                <w:rFonts w:ascii="Book Antiqua" w:hAnsi="Book Antiqua" w:cs="Times New Roman"/>
                <w:color w:val="000000"/>
                <w:sz w:val="19"/>
                <w:szCs w:val="19"/>
              </w:rPr>
              <w:t>.,</w:t>
            </w:r>
            <w:r w:rsidRPr="00BD2978">
              <w:rPr>
                <w:rFonts w:ascii="Book Antiqua" w:hAnsi="Book Antiqua" w:cs="Times New Roman"/>
                <w:color w:val="000000"/>
                <w:sz w:val="19"/>
                <w:szCs w:val="19"/>
              </w:rPr>
              <w:t xml:space="preserve"> REsp 1947740-PR, Rel. Min. Nancy Andrighi, j</w:t>
            </w:r>
            <w:r>
              <w:rPr>
                <w:rFonts w:ascii="Book Antiqua" w:hAnsi="Book Antiqua" w:cs="Times New Roman"/>
                <w:color w:val="000000"/>
                <w:sz w:val="19"/>
                <w:szCs w:val="19"/>
              </w:rPr>
              <w:t>.</w:t>
            </w:r>
            <w:r w:rsidRPr="00BD2978">
              <w:rPr>
                <w:rFonts w:ascii="Book Antiqua" w:hAnsi="Book Antiqua" w:cs="Times New Roman"/>
                <w:color w:val="000000"/>
                <w:sz w:val="19"/>
                <w:szCs w:val="19"/>
              </w:rPr>
              <w:t xml:space="preserve"> 05/10/21 </w:t>
            </w:r>
            <w:r w:rsidRPr="00BD2978">
              <w:rPr>
                <w:rFonts w:ascii="Book Antiqua" w:hAnsi="Book Antiqua" w:cs="Times New Roman"/>
                <w:b/>
                <w:bCs/>
                <w:color w:val="000000"/>
                <w:sz w:val="19"/>
                <w:szCs w:val="19"/>
              </w:rPr>
              <w:t>(Info 714).</w:t>
            </w:r>
          </w:p>
          <w:p w14:paraId="0DA7BC8B" w14:textId="77777777" w:rsidR="00BD2978" w:rsidRDefault="00BD2978" w:rsidP="007729A6">
            <w:pPr>
              <w:jc w:val="both"/>
              <w:rPr>
                <w:rFonts w:ascii="Book Antiqua" w:eastAsia="Times New Roman" w:hAnsi="Book Antiqua" w:cs="Times New Roman"/>
                <w:b/>
                <w:i/>
                <w:color w:val="FF0000"/>
                <w:sz w:val="19"/>
                <w:szCs w:val="19"/>
                <w:lang w:eastAsia="pt-BR"/>
              </w:rPr>
            </w:pPr>
          </w:p>
          <w:p w14:paraId="676663A3" w14:textId="7744A3AA" w:rsidR="00D036B0" w:rsidRPr="00C06C84" w:rsidRDefault="00D036B0" w:rsidP="007729A6">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10D83">
              <w:rPr>
                <w:rFonts w:ascii="Book Antiqua" w:eastAsia="Times New Roman" w:hAnsi="Book Antiqua" w:cs="Times New Roman"/>
                <w:b/>
                <w:i/>
                <w:color w:val="FF0000"/>
                <w:sz w:val="19"/>
                <w:szCs w:val="19"/>
                <w:lang w:eastAsia="pt-BR"/>
              </w:rPr>
              <w:t>: #</w:t>
            </w:r>
            <w:r w:rsidR="00E10D83" w:rsidRPr="00E10D83">
              <w:rPr>
                <w:rFonts w:ascii="Book Antiqua" w:eastAsia="Times New Roman" w:hAnsi="Book Antiqua" w:cs="Times New Roman"/>
                <w:b/>
                <w:i/>
                <w:color w:val="FF0000"/>
                <w:sz w:val="19"/>
                <w:szCs w:val="19"/>
                <w:highlight w:val="green"/>
                <w:lang w:eastAsia="pt-BR"/>
              </w:rPr>
              <w:t>MPRJ-2024</w:t>
            </w:r>
            <w:r w:rsidR="00E10D83">
              <w:rPr>
                <w:rFonts w:ascii="Book Antiqua" w:eastAsia="Times New Roman" w:hAnsi="Book Antiqua" w:cs="Times New Roman"/>
                <w:b/>
                <w:i/>
                <w:color w:val="FF0000"/>
                <w:sz w:val="19"/>
                <w:szCs w:val="19"/>
                <w:lang w:eastAsia="pt-BR"/>
              </w:rPr>
              <w:t>: #</w:t>
            </w:r>
            <w:r w:rsidR="00E10D83" w:rsidRPr="00E10D83">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b/>
                <w:sz w:val="19"/>
                <w:szCs w:val="19"/>
                <w:lang w:eastAsia="pt-BR"/>
              </w:rPr>
              <w:t>:</w:t>
            </w:r>
            <w:r w:rsidR="007729A6">
              <w:t xml:space="preserve"> </w:t>
            </w:r>
            <w:r w:rsidR="007729A6" w:rsidRPr="007729A6">
              <w:rPr>
                <w:rFonts w:ascii="Book Antiqua" w:eastAsia="Times New Roman" w:hAnsi="Book Antiqua" w:cs="Times New Roman"/>
                <w:b/>
                <w:i/>
                <w:iCs/>
                <w:sz w:val="19"/>
                <w:szCs w:val="19"/>
                <w:u w:val="single"/>
                <w:lang w:eastAsia="pt-BR"/>
              </w:rPr>
              <w:t>Compete à Justiça Estadual (e não à Justiça do Trabalho) autorizar trabalho artístico de crianças e adolescentes</w:t>
            </w:r>
            <w:r w:rsidR="007729A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b/>
                <w:bCs/>
                <w:color w:val="000000"/>
                <w:sz w:val="19"/>
                <w:szCs w:val="19"/>
                <w:highlight w:val="green"/>
              </w:rPr>
              <w:t>Compete</w:t>
            </w:r>
            <w:r w:rsidRPr="00C06C84">
              <w:rPr>
                <w:rFonts w:ascii="Book Antiqua" w:hAnsi="Book Antiqua" w:cs="Times New Roman"/>
                <w:b/>
                <w:bCs/>
                <w:color w:val="000000"/>
                <w:sz w:val="19"/>
                <w:szCs w:val="19"/>
              </w:rPr>
              <w:t xml:space="preserve"> à </w:t>
            </w:r>
            <w:r w:rsidRPr="00C06C84">
              <w:rPr>
                <w:rFonts w:ascii="Book Antiqua" w:hAnsi="Book Antiqua" w:cs="Times New Roman"/>
                <w:b/>
                <w:bCs/>
                <w:color w:val="000000"/>
                <w:sz w:val="19"/>
                <w:szCs w:val="19"/>
                <w:shd w:val="clear" w:color="auto" w:fill="F7CAAC" w:themeFill="accent2" w:themeFillTint="66"/>
              </w:rPr>
              <w:t>Justiça Comum Estadual</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shd w:val="clear" w:color="auto" w:fill="F7CAAC" w:themeFill="accent2" w:themeFillTint="66"/>
              </w:rPr>
              <w:t>juízo da infância e juventude</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yellow"/>
              </w:rPr>
              <w:t>apreciar os pedidos de alvará visando a participação de crianças e adolescentes em representações artísticas</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green"/>
              </w:rPr>
              <w:t>Não se trata de competência da Justiça do Trabalho</w:t>
            </w:r>
            <w:r w:rsidRPr="00C06C84">
              <w:rPr>
                <w:rFonts w:ascii="Book Antiqua" w:hAnsi="Book Antiqua" w:cs="Times New Roman"/>
                <w:b/>
                <w:bCs/>
                <w:color w:val="000000"/>
                <w:sz w:val="19"/>
                <w:szCs w:val="19"/>
              </w:rPr>
              <w:t xml:space="preserve">. O art. 114, I e IX, da CF não abrange os casos de pedido de autorização para participação de crianças e adolescentes em eventos artísticos, considerando que não há, no caso, conflito atinente a relação de trabalho. </w:t>
            </w:r>
            <w:r w:rsidRPr="00C06C84">
              <w:rPr>
                <w:rFonts w:ascii="Book Antiqua" w:hAnsi="Book Antiqua" w:cs="Times New Roman"/>
                <w:b/>
                <w:bCs/>
                <w:color w:val="000000"/>
                <w:sz w:val="19"/>
                <w:szCs w:val="19"/>
                <w:highlight w:val="yellow"/>
              </w:rPr>
              <w:t>Trata-se de pedido de conteúdo nitidamente civil</w:t>
            </w:r>
            <w:r w:rsidRPr="00C06C84">
              <w:rPr>
                <w:rFonts w:ascii="Book Antiqua" w:hAnsi="Book Antiqua" w:cs="Times New Roman"/>
                <w:b/>
                <w:bCs/>
                <w:color w:val="000000"/>
                <w:sz w:val="19"/>
                <w:szCs w:val="19"/>
              </w:rPr>
              <w:t xml:space="preserve">. </w:t>
            </w:r>
            <w:r w:rsidRPr="00C06C84">
              <w:rPr>
                <w:rFonts w:ascii="Book Antiqua" w:hAnsi="Book Antiqua" w:cs="Times New Roman"/>
                <w:bCs/>
                <w:color w:val="000000"/>
                <w:sz w:val="19"/>
                <w:szCs w:val="19"/>
              </w:rPr>
              <w:t>STF. Plenário. ADI 5326/DF, Rel. Min. Marco Aurélio, j. 27/9/18</w:t>
            </w:r>
            <w:r w:rsidRPr="00C06C84">
              <w:rPr>
                <w:rFonts w:ascii="Book Antiqua" w:hAnsi="Book Antiqua" w:cs="Times New Roman"/>
                <w:b/>
                <w:bCs/>
                <w:color w:val="000000"/>
                <w:sz w:val="19"/>
                <w:szCs w:val="19"/>
              </w:rPr>
              <w:t xml:space="preserve"> (Info 917).</w:t>
            </w:r>
          </w:p>
          <w:p w14:paraId="25BAD872" w14:textId="77777777" w:rsidR="00D036B0" w:rsidRPr="00C06C84" w:rsidRDefault="00D036B0" w:rsidP="00D036B0">
            <w:pPr>
              <w:jc w:val="both"/>
              <w:rPr>
                <w:rFonts w:ascii="Book Antiqua" w:eastAsia="Times New Roman" w:hAnsi="Book Antiqua" w:cs="Times New Roman"/>
                <w:b/>
                <w:sz w:val="19"/>
                <w:szCs w:val="19"/>
                <w:lang w:eastAsia="pt-BR"/>
              </w:rPr>
            </w:pPr>
          </w:p>
          <w:p w14:paraId="22A11F9D" w14:textId="4AFD59FE" w:rsidR="00D036B0" w:rsidRDefault="00D036B0" w:rsidP="00D036B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É também o entendimento do STJ</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color w:val="FF0000"/>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pedido de alvará para autorização de trabalho a menor de idade</w:t>
            </w:r>
            <w:r w:rsidRPr="00C06C84">
              <w:rPr>
                <w:rFonts w:ascii="Book Antiqua" w:eastAsia="Times New Roman" w:hAnsi="Book Antiqua" w:cs="Times New Roman"/>
                <w:b/>
                <w:sz w:val="19"/>
                <w:szCs w:val="19"/>
                <w:lang w:eastAsia="pt-BR"/>
              </w:rPr>
              <w:t xml:space="preserve"> é de </w:t>
            </w:r>
            <w:r w:rsidRPr="00C06C84">
              <w:rPr>
                <w:rFonts w:ascii="Book Antiqua" w:eastAsia="Times New Roman" w:hAnsi="Book Antiqua" w:cs="Times New Roman"/>
                <w:b/>
                <w:sz w:val="19"/>
                <w:szCs w:val="19"/>
                <w:highlight w:val="green"/>
                <w:lang w:eastAsia="pt-BR"/>
              </w:rPr>
              <w:t>conteúdo nitidamente civil</w:t>
            </w:r>
            <w:r w:rsidRPr="00C06C84">
              <w:rPr>
                <w:rFonts w:ascii="Book Antiqua" w:eastAsia="Times New Roman" w:hAnsi="Book Antiqua" w:cs="Times New Roman"/>
                <w:b/>
                <w:sz w:val="19"/>
                <w:szCs w:val="19"/>
                <w:lang w:eastAsia="pt-BR"/>
              </w:rPr>
              <w:t xml:space="preserve"> e se enquadra no procedimento de jurisdição voluntária, inexistindo debate sobre qualquer controvérsia decorrente de relação de trabalho, até porque a relação de trabalho somente será instaurada após a autorização judicial pretendida.</w:t>
            </w:r>
            <w:r w:rsidRPr="00C06C84">
              <w:rPr>
                <w:rFonts w:ascii="Book Antiqua" w:eastAsia="Times New Roman" w:hAnsi="Book Antiqua" w:cs="Times New Roman"/>
                <w:sz w:val="19"/>
                <w:szCs w:val="19"/>
                <w:lang w:eastAsia="pt-BR"/>
              </w:rPr>
              <w:t xml:space="preserve"> STJ. 1ª Seção. CC 98.033/MG, Rel. Min. Castro Meira, j</w:t>
            </w:r>
            <w:r w:rsidR="00334C7F"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12/11/08.</w:t>
            </w:r>
          </w:p>
          <w:p w14:paraId="21579914" w14:textId="77777777" w:rsidR="002B79EA" w:rsidRDefault="002B79EA" w:rsidP="00D036B0">
            <w:pPr>
              <w:jc w:val="both"/>
              <w:rPr>
                <w:rFonts w:ascii="Book Antiqua" w:eastAsia="Times New Roman" w:hAnsi="Book Antiqua" w:cs="Times New Roman"/>
                <w:sz w:val="19"/>
                <w:szCs w:val="19"/>
                <w:lang w:eastAsia="pt-BR"/>
              </w:rPr>
            </w:pPr>
          </w:p>
          <w:p w14:paraId="048C10C7" w14:textId="74724301" w:rsidR="002B79EA" w:rsidRPr="00C06C84" w:rsidRDefault="002B79EA" w:rsidP="00D036B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Pr="002B79EA">
              <w:rPr>
                <w:rFonts w:ascii="Book Antiqua" w:eastAsia="Times New Roman" w:hAnsi="Book Antiqua" w:cs="Times New Roman"/>
                <w:bCs/>
                <w:sz w:val="19"/>
                <w:szCs w:val="19"/>
                <w:lang w:eastAsia="pt-BR"/>
              </w:rPr>
              <w:t xml:space="preserve"> Vide teor do art. 36 da Lei do Sinase: ”</w:t>
            </w:r>
            <w:r w:rsidRPr="002B79EA">
              <w:rPr>
                <w:rFonts w:ascii="Book Antiqua" w:eastAsia="Times New Roman" w:hAnsi="Book Antiqua" w:cs="Times New Roman"/>
                <w:bCs/>
                <w:i/>
                <w:iCs/>
                <w:sz w:val="19"/>
                <w:szCs w:val="19"/>
                <w:lang w:eastAsia="pt-BR"/>
              </w:rPr>
              <w:t>Art. 36. A competência para jurisdicionar a execução das medidas socioeducativas segue o determinado pelo art. 146 da Lei nº 8.069, de 13 de julho de 1990 (Estatuto da Criança e do Adolescente).”</w:t>
            </w:r>
          </w:p>
        </w:tc>
      </w:tr>
    </w:tbl>
    <w:p w14:paraId="4E467BE8" w14:textId="3392D579" w:rsidR="009D5D45" w:rsidRPr="006D34AA" w:rsidRDefault="009D5D45" w:rsidP="00D8280D">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147</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competência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determinada</w:t>
      </w:r>
      <w:r w:rsidRPr="00C06C84">
        <w:rPr>
          <w:rFonts w:ascii="Book Antiqua" w:eastAsia="Times New Roman" w:hAnsi="Book Antiqua" w:cs="Times New Roman"/>
          <w:sz w:val="19"/>
          <w:szCs w:val="19"/>
          <w:lang w:eastAsia="pt-BR"/>
        </w:rPr>
        <w:t xml:space="preserve">: </w:t>
      </w:r>
      <w:r w:rsidR="001E7644" w:rsidRPr="006D34AA">
        <w:rPr>
          <w:rFonts w:ascii="Book Antiqua" w:eastAsia="Times New Roman" w:hAnsi="Book Antiqua" w:cs="Times New Roman"/>
          <w:b/>
          <w:bCs/>
          <w:color w:val="FF0000"/>
          <w:sz w:val="16"/>
          <w:szCs w:val="16"/>
          <w:u w:val="single"/>
          <w:lang w:eastAsia="pt-BR"/>
        </w:rPr>
        <w:t>(MPSP-2006)</w:t>
      </w:r>
    </w:p>
    <w:tbl>
      <w:tblPr>
        <w:tblStyle w:val="Tabelacomgrade"/>
        <w:tblW w:w="0" w:type="auto"/>
        <w:shd w:val="clear" w:color="auto" w:fill="CCFFFF"/>
        <w:tblLook w:val="04A0" w:firstRow="1" w:lastRow="0" w:firstColumn="1" w:lastColumn="0" w:noHBand="0" w:noVBand="1"/>
      </w:tblPr>
      <w:tblGrid>
        <w:gridCol w:w="8494"/>
      </w:tblGrid>
      <w:tr w:rsidR="00AF12BE" w:rsidRPr="00C06C84" w14:paraId="4E467BEB" w14:textId="77777777" w:rsidTr="00AF12BE">
        <w:tc>
          <w:tcPr>
            <w:tcW w:w="8494" w:type="dxa"/>
            <w:shd w:val="clear" w:color="auto" w:fill="CCFFFF"/>
          </w:tcPr>
          <w:p w14:paraId="4E467BE9" w14:textId="5E81867B" w:rsidR="001B456B" w:rsidRDefault="00D8280D" w:rsidP="00D8280D">
            <w:pPr>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12BE" w:rsidRPr="00C06C84">
              <w:rPr>
                <w:rFonts w:ascii="Book Antiqua" w:eastAsia="Times New Roman" w:hAnsi="Book Antiqua" w:cs="Times New Roman"/>
                <w:sz w:val="19"/>
                <w:szCs w:val="19"/>
                <w:lang w:eastAsia="pt-BR"/>
              </w:rPr>
              <w:t xml:space="preserve"> O art. 147 fixa os critérios de competência </w:t>
            </w:r>
            <w:r w:rsidR="00AF12BE" w:rsidRPr="00C06C84">
              <w:rPr>
                <w:rFonts w:ascii="Book Antiqua" w:eastAsia="Times New Roman" w:hAnsi="Book Antiqua" w:cs="Times New Roman"/>
                <w:b/>
                <w:sz w:val="19"/>
                <w:szCs w:val="19"/>
                <w:lang w:eastAsia="pt-BR"/>
              </w:rPr>
              <w:t>TERRITORIAL.</w:t>
            </w:r>
            <w:r w:rsidR="008229CD" w:rsidRPr="00C06C84">
              <w:rPr>
                <w:rFonts w:ascii="Book Antiqua" w:eastAsia="Times New Roman" w:hAnsi="Book Antiqua" w:cs="Times New Roman"/>
                <w:b/>
                <w:sz w:val="19"/>
                <w:szCs w:val="19"/>
                <w:lang w:eastAsia="pt-BR"/>
              </w:rPr>
              <w:t xml:space="preserve"> Ela é ABSOLUTA.</w:t>
            </w:r>
          </w:p>
          <w:p w14:paraId="5BF58C3E" w14:textId="77777777" w:rsidR="00D8280D" w:rsidRPr="00C06C84" w:rsidRDefault="00D8280D" w:rsidP="00D8280D">
            <w:pPr>
              <w:jc w:val="both"/>
              <w:rPr>
                <w:rFonts w:ascii="Book Antiqua" w:eastAsia="Times New Roman" w:hAnsi="Book Antiqua" w:cs="Times New Roman"/>
                <w:b/>
                <w:sz w:val="19"/>
                <w:szCs w:val="19"/>
                <w:lang w:eastAsia="pt-BR"/>
              </w:rPr>
            </w:pPr>
          </w:p>
          <w:p w14:paraId="4E467BEA" w14:textId="2C44F39A" w:rsidR="001B456B" w:rsidRPr="00C06C84" w:rsidRDefault="00D8280D" w:rsidP="00D8280D">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8280D">
              <w:rPr>
                <w:rFonts w:ascii="Book Antiqua" w:eastAsia="Times New Roman" w:hAnsi="Book Antiqua" w:cs="Times New Roman"/>
                <w:b/>
                <w:i/>
                <w:iCs/>
                <w:color w:val="FF0000"/>
                <w:sz w:val="19"/>
                <w:szCs w:val="19"/>
                <w:highlight w:val="green"/>
                <w:lang w:eastAsia="pt-BR"/>
              </w:rPr>
              <w:t>MPGO-201</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sz w:val="19"/>
                <w:szCs w:val="19"/>
                <w:lang w:eastAsia="pt-BR"/>
              </w:rPr>
              <w:t>:</w:t>
            </w:r>
            <w:r w:rsidR="001B456B" w:rsidRPr="00C06C84">
              <w:rPr>
                <w:rFonts w:ascii="Book Antiqua" w:eastAsia="Times New Roman" w:hAnsi="Book Antiqua" w:cs="Times New Roman"/>
                <w:sz w:val="19"/>
                <w:szCs w:val="19"/>
                <w:lang w:eastAsia="pt-BR"/>
              </w:rPr>
              <w:t xml:space="preserve"> Pela competência territorial adotamos o </w:t>
            </w:r>
            <w:r w:rsidRPr="00D8280D">
              <w:rPr>
                <w:rFonts w:ascii="Book Antiqua" w:eastAsia="Times New Roman" w:hAnsi="Book Antiqua" w:cs="Times New Roman"/>
                <w:b/>
                <w:bCs/>
                <w:sz w:val="19"/>
                <w:szCs w:val="19"/>
                <w:shd w:val="clear" w:color="auto" w:fill="F7CAAC" w:themeFill="accent2" w:themeFillTint="66"/>
                <w:lang w:eastAsia="pt-BR"/>
              </w:rPr>
              <w:t>P</w:t>
            </w:r>
            <w:r w:rsidR="001B456B" w:rsidRPr="00D8280D">
              <w:rPr>
                <w:rFonts w:ascii="Book Antiqua" w:eastAsia="Times New Roman" w:hAnsi="Book Antiqua" w:cs="Times New Roman"/>
                <w:b/>
                <w:bCs/>
                <w:sz w:val="19"/>
                <w:szCs w:val="19"/>
                <w:shd w:val="clear" w:color="auto" w:fill="F7CAAC" w:themeFill="accent2" w:themeFillTint="66"/>
                <w:lang w:eastAsia="pt-BR"/>
              </w:rPr>
              <w:t>rincípio do Juízo Imediato</w:t>
            </w:r>
            <w:r w:rsidR="001B456B" w:rsidRPr="00C06C84">
              <w:rPr>
                <w:rFonts w:ascii="Book Antiqua" w:eastAsia="Times New Roman" w:hAnsi="Book Antiqua" w:cs="Times New Roman"/>
                <w:sz w:val="19"/>
                <w:szCs w:val="19"/>
                <w:lang w:eastAsia="pt-BR"/>
              </w:rPr>
              <w:t xml:space="preserve">, pelo qual será competente para o julgamento da causa o juízo do local do domicílio dos pais ou responsável e, na ausência destes, no local aonde se encontre a criança ou o adolescente. Tal princípio se sobrepõe a regra do art. </w:t>
            </w:r>
            <w:r w:rsidR="00BA546F" w:rsidRPr="00C06C84">
              <w:rPr>
                <w:rFonts w:ascii="Book Antiqua" w:eastAsia="Times New Roman" w:hAnsi="Book Antiqua" w:cs="Times New Roman"/>
                <w:sz w:val="19"/>
                <w:szCs w:val="19"/>
                <w:lang w:eastAsia="pt-BR"/>
              </w:rPr>
              <w:t>42</w:t>
            </w:r>
            <w:r w:rsidR="001B456B" w:rsidRPr="00C06C84">
              <w:rPr>
                <w:rFonts w:ascii="Book Antiqua" w:eastAsia="Times New Roman" w:hAnsi="Book Antiqua" w:cs="Times New Roman"/>
                <w:sz w:val="19"/>
                <w:szCs w:val="19"/>
                <w:lang w:eastAsia="pt-BR"/>
              </w:rPr>
              <w:t xml:space="preserve"> do CPC</w:t>
            </w:r>
            <w:r w:rsidR="000D11B8">
              <w:rPr>
                <w:rFonts w:ascii="Book Antiqua" w:eastAsia="Times New Roman" w:hAnsi="Book Antiqua" w:cs="Times New Roman"/>
                <w:sz w:val="19"/>
                <w:szCs w:val="19"/>
                <w:lang w:eastAsia="pt-BR"/>
              </w:rPr>
              <w:t>/15</w:t>
            </w:r>
            <w:r w:rsidR="001B456B" w:rsidRPr="00C06C84">
              <w:rPr>
                <w:rFonts w:ascii="Book Antiqua" w:eastAsia="Times New Roman" w:hAnsi="Book Antiqua" w:cs="Times New Roman"/>
                <w:sz w:val="19"/>
                <w:szCs w:val="19"/>
                <w:lang w:eastAsia="pt-BR"/>
              </w:rPr>
              <w:t xml:space="preserve"> (princípio da perpetuação da jurisdição). O que justifica essa regra é o melhor interesse da criança.</w:t>
            </w:r>
          </w:p>
        </w:tc>
      </w:tr>
    </w:tbl>
    <w:p w14:paraId="4E467BEC" w14:textId="40F120FD" w:rsidR="00231AA7" w:rsidRPr="006D6279" w:rsidRDefault="009D5D45" w:rsidP="00231AA7">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cyan"/>
          <w:lang w:eastAsia="pt-BR"/>
        </w:rPr>
        <w:t>pelo domicílio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w:t>
      </w:r>
      <w:r w:rsidR="00685A4B"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E67D52" w:rsidRPr="006D34AA">
        <w:rPr>
          <w:rFonts w:ascii="Book Antiqua" w:eastAsia="Times New Roman" w:hAnsi="Book Antiqua" w:cs="Times New Roman"/>
          <w:b/>
          <w:color w:val="FF0000"/>
          <w:sz w:val="16"/>
          <w:szCs w:val="16"/>
          <w:lang w:eastAsia="pt-BR"/>
        </w:rPr>
        <w:t xml:space="preserve"> </w:t>
      </w:r>
      <w:r w:rsidR="00E67D52" w:rsidRPr="006D34AA">
        <w:rPr>
          <w:rFonts w:ascii="Book Antiqua" w:eastAsia="Times New Roman" w:hAnsi="Book Antiqua" w:cs="Times New Roman"/>
          <w:b/>
          <w:bCs/>
          <w:color w:val="FF0000"/>
          <w:sz w:val="16"/>
          <w:szCs w:val="16"/>
          <w:u w:val="single"/>
          <w:lang w:eastAsia="pt-BR"/>
        </w:rPr>
        <w:t>(MPGO-2010/2012)</w:t>
      </w:r>
      <w:r w:rsidR="00CA30B3">
        <w:rPr>
          <w:rFonts w:ascii="Book Antiqua" w:eastAsia="Times New Roman" w:hAnsi="Book Antiqua" w:cs="Times New Roman"/>
          <w:b/>
          <w:bCs/>
          <w:color w:val="FF0000"/>
          <w:sz w:val="16"/>
          <w:szCs w:val="16"/>
          <w:lang w:eastAsia="pt-BR"/>
        </w:rPr>
        <w:t xml:space="preserve"> </w:t>
      </w:r>
      <w:r w:rsidR="00CA30B3">
        <w:rPr>
          <w:rFonts w:ascii="Book Antiqua" w:eastAsia="Times New Roman" w:hAnsi="Book Antiqua" w:cs="Times New Roman"/>
          <w:b/>
          <w:bCs/>
          <w:color w:val="FF0000"/>
          <w:sz w:val="16"/>
          <w:szCs w:val="16"/>
          <w:u w:val="single"/>
          <w:lang w:eastAsia="pt-BR"/>
        </w:rPr>
        <w:t>(TJAC-2012)</w:t>
      </w:r>
      <w:r w:rsidR="000F2C95" w:rsidRPr="006D34AA">
        <w:rPr>
          <w:rFonts w:ascii="Book Antiqua" w:eastAsia="Times New Roman" w:hAnsi="Book Antiqua" w:cs="Times New Roman"/>
          <w:b/>
          <w:color w:val="FF0000"/>
          <w:sz w:val="16"/>
          <w:szCs w:val="16"/>
          <w:lang w:eastAsia="pt-BR"/>
        </w:rPr>
        <w:t xml:space="preserve"> </w:t>
      </w:r>
      <w:r w:rsidR="000F2C95" w:rsidRPr="006D34AA">
        <w:rPr>
          <w:rFonts w:ascii="Book Antiqua" w:eastAsia="Times New Roman" w:hAnsi="Book Antiqua" w:cs="Times New Roman"/>
          <w:b/>
          <w:color w:val="FF0000"/>
          <w:sz w:val="16"/>
          <w:szCs w:val="16"/>
          <w:u w:val="single"/>
          <w:lang w:eastAsia="pt-BR"/>
        </w:rPr>
        <w:t>(TJPA-2012)</w:t>
      </w:r>
      <w:r w:rsidR="00D8280D" w:rsidRPr="006D34AA">
        <w:rPr>
          <w:rFonts w:ascii="Book Antiqua" w:eastAsia="Times New Roman" w:hAnsi="Book Antiqua" w:cs="Times New Roman"/>
          <w:b/>
          <w:color w:val="FF0000"/>
          <w:sz w:val="16"/>
          <w:szCs w:val="16"/>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982E1E" w:rsidRPr="006D34AA">
        <w:rPr>
          <w:rFonts w:ascii="Book Antiqua" w:hAnsi="Book Antiqua" w:cs="Times New Roman"/>
          <w:b/>
          <w:color w:val="FF0000"/>
          <w:sz w:val="16"/>
          <w:szCs w:val="16"/>
        </w:rPr>
        <w:t xml:space="preserve"> </w:t>
      </w:r>
      <w:r w:rsidR="00982E1E" w:rsidRPr="006D34AA">
        <w:rPr>
          <w:rFonts w:ascii="Book Antiqua" w:hAnsi="Book Antiqua"/>
          <w:b/>
          <w:color w:val="FF0000"/>
          <w:sz w:val="16"/>
          <w:szCs w:val="16"/>
          <w:u w:val="single"/>
        </w:rPr>
        <w:t>(DPEAC-2012)</w:t>
      </w:r>
      <w:r w:rsidR="00F637B1"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403224" w:rsidRPr="006D34AA">
        <w:rPr>
          <w:rFonts w:ascii="Book Antiqua" w:eastAsia="Times New Roman" w:hAnsi="Book Antiqua" w:cs="Arial"/>
          <w:b/>
          <w:bCs/>
          <w:color w:val="FF0000"/>
          <w:sz w:val="16"/>
          <w:szCs w:val="16"/>
          <w:lang w:eastAsia="pt-BR"/>
        </w:rPr>
        <w:t xml:space="preserve"> </w:t>
      </w:r>
      <w:bookmarkStart w:id="183" w:name="_Hlk43226864"/>
      <w:r w:rsidR="00835180" w:rsidRPr="006D34AA">
        <w:rPr>
          <w:rFonts w:ascii="Book Antiqua" w:eastAsia="Times New Roman" w:hAnsi="Book Antiqua" w:cs="Times New Roman"/>
          <w:b/>
          <w:color w:val="FF0000"/>
          <w:sz w:val="16"/>
          <w:szCs w:val="16"/>
          <w:u w:val="single"/>
          <w:lang w:eastAsia="pt-BR"/>
        </w:rPr>
        <w:t>(MPPA-2014)</w:t>
      </w:r>
      <w:bookmarkEnd w:id="183"/>
      <w:r w:rsidR="008E79EC" w:rsidRPr="006D34AA">
        <w:rPr>
          <w:rFonts w:ascii="Book Antiqua" w:eastAsia="Times New Roman" w:hAnsi="Book Antiqua" w:cs="Times New Roman"/>
          <w:b/>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961A11" w:rsidRPr="006D34AA">
        <w:rPr>
          <w:rFonts w:ascii="Book Antiqua" w:eastAsia="Times New Roman" w:hAnsi="Book Antiqua" w:cs="Times New Roman"/>
          <w:b/>
          <w:bCs/>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(MPDFT-2015)</w:t>
      </w:r>
      <w:r w:rsidR="00F8597B" w:rsidRPr="006D34AA">
        <w:rPr>
          <w:rFonts w:ascii="Book Antiqua" w:eastAsia="Times New Roman" w:hAnsi="Book Antiqua" w:cs="Times New Roman"/>
          <w:b/>
          <w:color w:val="FF0000"/>
          <w:sz w:val="16"/>
          <w:szCs w:val="16"/>
          <w:lang w:eastAsia="pt-BR"/>
        </w:rPr>
        <w:t xml:space="preserve"> </w:t>
      </w:r>
      <w:r w:rsidR="00F8597B" w:rsidRPr="006D34AA">
        <w:rPr>
          <w:rFonts w:ascii="Book Antiqua" w:eastAsia="Times New Roman" w:hAnsi="Book Antiqua" w:cs="Times New Roman"/>
          <w:b/>
          <w:color w:val="FF0000"/>
          <w:sz w:val="16"/>
          <w:szCs w:val="16"/>
          <w:u w:val="single"/>
          <w:lang w:eastAsia="pt-BR"/>
        </w:rPr>
        <w:t>(TJDFT-2016)</w:t>
      </w:r>
      <w:r w:rsidR="004750D5" w:rsidRPr="006D34AA">
        <w:rPr>
          <w:rFonts w:ascii="Book Antiqua" w:eastAsia="Times New Roman" w:hAnsi="Book Antiqua" w:cs="Times New Roman"/>
          <w:b/>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2A4061">
        <w:rPr>
          <w:rFonts w:ascii="Book Antiqua" w:eastAsia="Times New Roman" w:hAnsi="Book Antiqua" w:cs="Times New Roman"/>
          <w:b/>
          <w:bCs/>
          <w:color w:val="FF0000"/>
          <w:sz w:val="16"/>
          <w:szCs w:val="16"/>
          <w:lang w:eastAsia="pt-BR"/>
        </w:rPr>
        <w:t xml:space="preserve"> </w:t>
      </w:r>
      <w:r w:rsidR="00201D5B" w:rsidRPr="006D34AA">
        <w:rPr>
          <w:rFonts w:ascii="Book Antiqua" w:eastAsia="Times New Roman" w:hAnsi="Book Antiqua" w:cs="Times New Roman"/>
          <w:b/>
          <w:bCs/>
          <w:color w:val="FF0000"/>
          <w:sz w:val="16"/>
          <w:szCs w:val="16"/>
          <w:u w:val="single"/>
          <w:lang w:eastAsia="pt-BR"/>
        </w:rPr>
        <w:t>(TJGO-2021)</w:t>
      </w:r>
      <w:r w:rsidR="00D26A4F">
        <w:rPr>
          <w:rFonts w:ascii="Book Antiqua" w:eastAsia="Times New Roman" w:hAnsi="Book Antiqua" w:cs="Times New Roman"/>
          <w:b/>
          <w:bCs/>
          <w:color w:val="FF0000"/>
          <w:sz w:val="16"/>
          <w:szCs w:val="16"/>
          <w:lang w:eastAsia="pt-BR"/>
        </w:rPr>
        <w:t xml:space="preserve"> </w:t>
      </w:r>
      <w:r w:rsidR="00D26A4F" w:rsidRPr="006D34AA">
        <w:rPr>
          <w:rFonts w:ascii="Book Antiqua" w:eastAsia="Times New Roman" w:hAnsi="Book Antiqua" w:cs="Times New Roman"/>
          <w:b/>
          <w:color w:val="FF0000"/>
          <w:sz w:val="16"/>
          <w:szCs w:val="16"/>
          <w:u w:val="single"/>
          <w:lang w:eastAsia="pt-BR"/>
        </w:rPr>
        <w:t>(DPEMS-2012</w:t>
      </w:r>
      <w:r w:rsidR="00D26A4F">
        <w:rPr>
          <w:rFonts w:ascii="Book Antiqua" w:eastAsia="Times New Roman" w:hAnsi="Book Antiqua" w:cs="Times New Roman"/>
          <w:b/>
          <w:color w:val="FF0000"/>
          <w:sz w:val="16"/>
          <w:szCs w:val="16"/>
          <w:u w:val="single"/>
          <w:lang w:eastAsia="pt-BR"/>
        </w:rPr>
        <w:t>/2022</w:t>
      </w:r>
      <w:r w:rsidR="00D26A4F" w:rsidRPr="006D34AA">
        <w:rPr>
          <w:rFonts w:ascii="Book Antiqua" w:eastAsia="Times New Roman" w:hAnsi="Book Antiqua" w:cs="Times New Roman"/>
          <w:b/>
          <w:color w:val="FF0000"/>
          <w:sz w:val="16"/>
          <w:szCs w:val="16"/>
          <w:u w:val="single"/>
          <w:lang w:eastAsia="pt-BR"/>
        </w:rPr>
        <w:t>)</w:t>
      </w:r>
      <w:r w:rsidR="00B45A4B">
        <w:rPr>
          <w:rFonts w:ascii="Book Antiqua" w:eastAsia="Times New Roman" w:hAnsi="Book Antiqua" w:cs="Times New Roman"/>
          <w:b/>
          <w:color w:val="FF0000"/>
          <w:sz w:val="16"/>
          <w:szCs w:val="16"/>
          <w:lang w:eastAsia="pt-BR"/>
        </w:rPr>
        <w:t xml:space="preserve"> </w:t>
      </w:r>
      <w:bookmarkStart w:id="184" w:name="_Hlk163911963"/>
      <w:r w:rsidR="00B45A4B">
        <w:rPr>
          <w:rFonts w:ascii="Book Antiqua" w:eastAsia="Times New Roman" w:hAnsi="Book Antiqua" w:cs="Times New Roman"/>
          <w:b/>
          <w:color w:val="FF0000"/>
          <w:sz w:val="16"/>
          <w:szCs w:val="16"/>
          <w:u w:val="single"/>
          <w:lang w:eastAsia="pt-BR"/>
        </w:rPr>
        <w:t>(DPEPR-2022)</w:t>
      </w:r>
      <w:bookmarkEnd w:id="184"/>
      <w:r w:rsidR="002A4061">
        <w:rPr>
          <w:rFonts w:ascii="Book Antiqua" w:eastAsia="Times New Roman" w:hAnsi="Book Antiqua" w:cs="Times New Roman"/>
          <w:b/>
          <w:bCs/>
          <w:color w:val="FF0000"/>
          <w:sz w:val="16"/>
          <w:szCs w:val="16"/>
          <w:lang w:eastAsia="pt-BR"/>
        </w:rPr>
        <w:t xml:space="preserve"> </w:t>
      </w:r>
      <w:r w:rsidR="002A4061" w:rsidRPr="006D34AA">
        <w:rPr>
          <w:rFonts w:ascii="Book Antiqua" w:eastAsia="Times New Roman" w:hAnsi="Book Antiqua" w:cs="Times New Roman"/>
          <w:b/>
          <w:color w:val="FF0000"/>
          <w:sz w:val="16"/>
          <w:szCs w:val="16"/>
          <w:u w:val="single"/>
          <w:lang w:eastAsia="pt-BR"/>
        </w:rPr>
        <w:t>(DPESP-2015</w:t>
      </w:r>
      <w:r w:rsidR="002A4061">
        <w:rPr>
          <w:rFonts w:ascii="Book Antiqua" w:eastAsia="Times New Roman" w:hAnsi="Book Antiqua" w:cs="Times New Roman"/>
          <w:b/>
          <w:color w:val="FF0000"/>
          <w:sz w:val="16"/>
          <w:szCs w:val="16"/>
          <w:u w:val="single"/>
          <w:lang w:eastAsia="pt-BR"/>
        </w:rPr>
        <w:t>/2023</w:t>
      </w:r>
      <w:r w:rsidR="002A4061" w:rsidRPr="006D34AA">
        <w:rPr>
          <w:rFonts w:ascii="Book Antiqua" w:eastAsia="Times New Roman" w:hAnsi="Book Antiqua" w:cs="Times New Roman"/>
          <w:b/>
          <w:color w:val="FF0000"/>
          <w:sz w:val="16"/>
          <w:szCs w:val="16"/>
          <w:u w:val="single"/>
          <w:lang w:eastAsia="pt-BR"/>
        </w:rPr>
        <w:t>)</w:t>
      </w:r>
      <w:r w:rsidR="00501735">
        <w:rPr>
          <w:rFonts w:ascii="Book Antiqua" w:eastAsia="Times New Roman" w:hAnsi="Book Antiqua" w:cs="Times New Roman"/>
          <w:b/>
          <w:color w:val="FF0000"/>
          <w:sz w:val="16"/>
          <w:szCs w:val="16"/>
          <w:lang w:eastAsia="pt-BR"/>
        </w:rPr>
        <w:t xml:space="preserve"> </w:t>
      </w:r>
      <w:bookmarkStart w:id="185" w:name="_Hlk11327860"/>
      <w:r w:rsidR="00501735" w:rsidRPr="006D34AA">
        <w:rPr>
          <w:rFonts w:ascii="Book Antiqua" w:eastAsia="Times New Roman" w:hAnsi="Book Antiqua" w:cs="Times New Roman"/>
          <w:b/>
          <w:color w:val="FF0000"/>
          <w:sz w:val="16"/>
          <w:szCs w:val="16"/>
          <w:u w:val="single"/>
          <w:lang w:eastAsia="pt-BR"/>
        </w:rPr>
        <w:t>(MPSC-2016</w:t>
      </w:r>
      <w:r w:rsidR="00501735">
        <w:rPr>
          <w:rFonts w:ascii="Book Antiqua" w:eastAsia="Times New Roman" w:hAnsi="Book Antiqua" w:cs="Times New Roman"/>
          <w:b/>
          <w:color w:val="FF0000"/>
          <w:sz w:val="16"/>
          <w:szCs w:val="16"/>
          <w:u w:val="single"/>
          <w:lang w:eastAsia="pt-BR"/>
        </w:rPr>
        <w:t>/2023</w:t>
      </w:r>
      <w:r w:rsidR="00501735" w:rsidRPr="00631139">
        <w:rPr>
          <w:rFonts w:ascii="Book Antiqua" w:eastAsia="Times New Roman" w:hAnsi="Book Antiqua" w:cs="Times New Roman"/>
          <w:b/>
          <w:color w:val="FF0000"/>
          <w:sz w:val="16"/>
          <w:szCs w:val="16"/>
          <w:lang w:eastAsia="pt-BR"/>
        </w:rPr>
        <w:t>)</w:t>
      </w:r>
      <w:bookmarkEnd w:id="185"/>
      <w:r w:rsidR="00E06C84" w:rsidRPr="00631139">
        <w:rPr>
          <w:rFonts w:ascii="Book Antiqua" w:eastAsia="Times New Roman" w:hAnsi="Book Antiqua" w:cs="Times New Roman"/>
          <w:b/>
          <w:color w:val="FF0000"/>
          <w:sz w:val="16"/>
          <w:szCs w:val="16"/>
          <w:lang w:eastAsia="pt-BR"/>
        </w:rPr>
        <w:t xml:space="preserve"> </w:t>
      </w:r>
      <w:bookmarkStart w:id="186" w:name="_Hlk196221300"/>
      <w:r w:rsidR="00E06C84" w:rsidRPr="00631139">
        <w:rPr>
          <w:rFonts w:ascii="Book Antiqua" w:eastAsia="Times New Roman" w:hAnsi="Book Antiqua" w:cs="Times New Roman"/>
          <w:b/>
          <w:color w:val="FF0000"/>
          <w:sz w:val="16"/>
          <w:szCs w:val="16"/>
          <w:lang w:eastAsia="pt-BR"/>
        </w:rPr>
        <w:t>(</w:t>
      </w:r>
      <w:r w:rsidR="00E06C84">
        <w:rPr>
          <w:rFonts w:ascii="Book Antiqua" w:eastAsia="Times New Roman" w:hAnsi="Book Antiqua" w:cs="Times New Roman"/>
          <w:b/>
          <w:color w:val="FF0000"/>
          <w:sz w:val="16"/>
          <w:szCs w:val="16"/>
          <w:u w:val="single"/>
          <w:lang w:eastAsia="pt-BR"/>
        </w:rPr>
        <w:t>DPERJ-2023)</w:t>
      </w:r>
      <w:bookmarkEnd w:id="186"/>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(TJSC-2010/2019/2024)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BED" w14:textId="65034B00" w:rsidR="009D5D45" w:rsidRPr="006D6279" w:rsidRDefault="009D5D45" w:rsidP="00D036B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cyan"/>
          <w:lang w:eastAsia="pt-BR"/>
        </w:rPr>
        <w:t>pelo lugar onde se encontre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à falta 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w:t>
      </w:r>
      <w:r w:rsidR="00685A4B"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CA30B3">
        <w:rPr>
          <w:rFonts w:ascii="Book Antiqua" w:eastAsia="Times New Roman" w:hAnsi="Book Antiqua" w:cs="Times New Roman"/>
          <w:b/>
          <w:color w:val="FF0000"/>
          <w:sz w:val="16"/>
          <w:szCs w:val="16"/>
          <w:lang w:eastAsia="pt-BR"/>
        </w:rPr>
        <w:t xml:space="preserve"> </w:t>
      </w:r>
      <w:r w:rsidR="00CA30B3">
        <w:rPr>
          <w:rFonts w:ascii="Book Antiqua" w:eastAsia="Times New Roman" w:hAnsi="Book Antiqua" w:cs="Times New Roman"/>
          <w:b/>
          <w:color w:val="FF0000"/>
          <w:sz w:val="16"/>
          <w:szCs w:val="16"/>
          <w:u w:val="single"/>
          <w:lang w:eastAsia="pt-BR"/>
        </w:rPr>
        <w:t>(TJSP-2011)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D952D0" w:rsidRPr="006D34AA">
        <w:rPr>
          <w:rFonts w:ascii="Book Antiqua" w:eastAsia="Times New Roman" w:hAnsi="Book Antiqua" w:cs="Times New Roman"/>
          <w:b/>
          <w:color w:val="FF0000"/>
          <w:sz w:val="16"/>
          <w:szCs w:val="16"/>
          <w:lang w:eastAsia="pt-BR"/>
        </w:rPr>
        <w:t xml:space="preserve"> </w:t>
      </w:r>
      <w:r w:rsidR="00D8280D" w:rsidRPr="006D34AA">
        <w:rPr>
          <w:rFonts w:ascii="Book Antiqua" w:eastAsia="Times New Roman" w:hAnsi="Book Antiqua" w:cs="Times New Roman"/>
          <w:b/>
          <w:color w:val="FF0000"/>
          <w:sz w:val="16"/>
          <w:szCs w:val="16"/>
          <w:u w:val="single"/>
          <w:lang w:eastAsia="pt-BR"/>
        </w:rPr>
        <w:t>(MPGO-</w:t>
      </w:r>
      <w:r w:rsidR="00E67D52" w:rsidRPr="006D34AA">
        <w:rPr>
          <w:rFonts w:ascii="Book Antiqua" w:eastAsia="Times New Roman" w:hAnsi="Book Antiqua" w:cs="Times New Roman"/>
          <w:b/>
          <w:color w:val="FF0000"/>
          <w:sz w:val="16"/>
          <w:szCs w:val="16"/>
          <w:u w:val="single"/>
          <w:lang w:eastAsia="pt-BR"/>
        </w:rPr>
        <w:t>2010/</w:t>
      </w:r>
      <w:r w:rsidR="00D8280D" w:rsidRPr="006D34AA">
        <w:rPr>
          <w:rFonts w:ascii="Book Antiqua" w:eastAsia="Times New Roman" w:hAnsi="Book Antiqua" w:cs="Times New Roman"/>
          <w:b/>
          <w:color w:val="FF0000"/>
          <w:sz w:val="16"/>
          <w:szCs w:val="16"/>
          <w:u w:val="single"/>
          <w:lang w:eastAsia="pt-BR"/>
        </w:rPr>
        <w:t>2012)</w:t>
      </w:r>
      <w:r w:rsidR="00CA30B3">
        <w:rPr>
          <w:rFonts w:ascii="Book Antiqua" w:eastAsia="Times New Roman" w:hAnsi="Book Antiqua" w:cs="Times New Roman"/>
          <w:b/>
          <w:color w:val="FF0000"/>
          <w:sz w:val="16"/>
          <w:szCs w:val="16"/>
          <w:lang w:eastAsia="pt-BR"/>
        </w:rPr>
        <w:t xml:space="preserve"> </w:t>
      </w:r>
      <w:r w:rsidR="00CA30B3">
        <w:rPr>
          <w:rFonts w:ascii="Book Antiqua" w:eastAsia="Times New Roman" w:hAnsi="Book Antiqua" w:cs="Times New Roman"/>
          <w:b/>
          <w:color w:val="FF0000"/>
          <w:sz w:val="16"/>
          <w:szCs w:val="16"/>
          <w:u w:val="single"/>
          <w:lang w:eastAsia="pt-BR"/>
        </w:rPr>
        <w:t>(TJAC-2012)</w:t>
      </w:r>
      <w:r w:rsidR="000F0A07" w:rsidRPr="006D34AA">
        <w:rPr>
          <w:rFonts w:ascii="Book Antiqua" w:eastAsia="Times New Roman" w:hAnsi="Book Antiqua" w:cs="Times New Roman"/>
          <w:b/>
          <w:color w:val="FF0000"/>
          <w:sz w:val="16"/>
          <w:szCs w:val="16"/>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982E1E" w:rsidRPr="006D34AA">
        <w:rPr>
          <w:rFonts w:ascii="Book Antiqua" w:hAnsi="Book Antiqua" w:cs="Times New Roman"/>
          <w:b/>
          <w:color w:val="FF0000"/>
          <w:sz w:val="16"/>
          <w:szCs w:val="16"/>
        </w:rPr>
        <w:t xml:space="preserve"> </w:t>
      </w:r>
      <w:r w:rsidR="00982E1E" w:rsidRPr="006D34AA">
        <w:rPr>
          <w:rFonts w:ascii="Book Antiqua" w:hAnsi="Book Antiqua"/>
          <w:b/>
          <w:color w:val="FF0000"/>
          <w:sz w:val="16"/>
          <w:szCs w:val="16"/>
          <w:u w:val="single"/>
        </w:rPr>
        <w:t>(DPEAC-2012)</w:t>
      </w:r>
      <w:r w:rsidR="00F637B1"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403224" w:rsidRPr="006D34AA">
        <w:rPr>
          <w:rFonts w:ascii="Book Antiqua" w:eastAsia="Times New Roman" w:hAnsi="Book Antiqua" w:cs="Arial"/>
          <w:b/>
          <w:bCs/>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961A11" w:rsidRPr="006D34AA">
        <w:rPr>
          <w:rFonts w:ascii="Book Antiqua" w:eastAsia="Times New Roman" w:hAnsi="Book Antiqua" w:cs="Times New Roman"/>
          <w:b/>
          <w:bCs/>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(MPDFT-2015)</w:t>
      </w:r>
      <w:r w:rsidR="00F8597B" w:rsidRPr="006D34AA">
        <w:rPr>
          <w:rFonts w:ascii="Book Antiqua" w:eastAsia="Times New Roman" w:hAnsi="Book Antiqua" w:cs="Times New Roman"/>
          <w:b/>
          <w:color w:val="FF0000"/>
          <w:sz w:val="16"/>
          <w:szCs w:val="16"/>
          <w:lang w:eastAsia="pt-BR"/>
        </w:rPr>
        <w:t xml:space="preserve"> </w:t>
      </w:r>
      <w:r w:rsidR="00F8597B" w:rsidRPr="006D34AA">
        <w:rPr>
          <w:rFonts w:ascii="Book Antiqua" w:eastAsia="Times New Roman" w:hAnsi="Book Antiqua" w:cs="Times New Roman"/>
          <w:b/>
          <w:color w:val="FF0000"/>
          <w:sz w:val="16"/>
          <w:szCs w:val="16"/>
          <w:u w:val="single"/>
          <w:lang w:eastAsia="pt-BR"/>
        </w:rPr>
        <w:t>(TJDFT-2016)</w:t>
      </w:r>
      <w:r w:rsidR="004750D5" w:rsidRPr="006D34AA">
        <w:rPr>
          <w:rFonts w:ascii="Book Antiqua" w:eastAsia="Times New Roman" w:hAnsi="Book Antiqua" w:cs="Times New Roman"/>
          <w:b/>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2A4061">
        <w:rPr>
          <w:rFonts w:ascii="Book Antiqua" w:eastAsia="Times New Roman" w:hAnsi="Book Antiqua" w:cs="Times New Roman"/>
          <w:b/>
          <w:bCs/>
          <w:color w:val="FF0000"/>
          <w:sz w:val="16"/>
          <w:szCs w:val="16"/>
          <w:lang w:eastAsia="pt-BR"/>
        </w:rPr>
        <w:t xml:space="preserve"> </w:t>
      </w:r>
      <w:r w:rsidR="00201D5B" w:rsidRPr="006D34AA">
        <w:rPr>
          <w:rFonts w:ascii="Book Antiqua" w:eastAsia="Times New Roman" w:hAnsi="Book Antiqua" w:cs="Times New Roman"/>
          <w:b/>
          <w:bCs/>
          <w:color w:val="FF0000"/>
          <w:sz w:val="16"/>
          <w:szCs w:val="16"/>
          <w:u w:val="single"/>
          <w:lang w:eastAsia="pt-BR"/>
        </w:rPr>
        <w:t>(TJGO-2021)</w:t>
      </w:r>
      <w:r w:rsidR="00D26A4F">
        <w:rPr>
          <w:rFonts w:ascii="Book Antiqua" w:eastAsia="Times New Roman" w:hAnsi="Book Antiqua" w:cs="Times New Roman"/>
          <w:b/>
          <w:bCs/>
          <w:color w:val="FF0000"/>
          <w:sz w:val="16"/>
          <w:szCs w:val="16"/>
          <w:lang w:eastAsia="pt-BR"/>
        </w:rPr>
        <w:t xml:space="preserve"> </w:t>
      </w:r>
      <w:r w:rsidR="00D26A4F" w:rsidRPr="006D34AA">
        <w:rPr>
          <w:rFonts w:ascii="Book Antiqua" w:eastAsia="Times New Roman" w:hAnsi="Book Antiqua" w:cs="Times New Roman"/>
          <w:b/>
          <w:color w:val="FF0000"/>
          <w:sz w:val="16"/>
          <w:szCs w:val="16"/>
          <w:u w:val="single"/>
          <w:lang w:eastAsia="pt-BR"/>
        </w:rPr>
        <w:t>(DPEMS-2012</w:t>
      </w:r>
      <w:r w:rsidR="00D26A4F">
        <w:rPr>
          <w:rFonts w:ascii="Book Antiqua" w:eastAsia="Times New Roman" w:hAnsi="Book Antiqua" w:cs="Times New Roman"/>
          <w:b/>
          <w:color w:val="FF0000"/>
          <w:sz w:val="16"/>
          <w:szCs w:val="16"/>
          <w:u w:val="single"/>
          <w:lang w:eastAsia="pt-BR"/>
        </w:rPr>
        <w:t>/2022</w:t>
      </w:r>
      <w:r w:rsidR="00D26A4F" w:rsidRPr="006D34AA">
        <w:rPr>
          <w:rFonts w:ascii="Book Antiqua" w:eastAsia="Times New Roman" w:hAnsi="Book Antiqua" w:cs="Times New Roman"/>
          <w:b/>
          <w:color w:val="FF0000"/>
          <w:sz w:val="16"/>
          <w:szCs w:val="16"/>
          <w:u w:val="single"/>
          <w:lang w:eastAsia="pt-BR"/>
        </w:rPr>
        <w:t>)</w:t>
      </w:r>
      <w:r w:rsidR="00B45A4B">
        <w:rPr>
          <w:rFonts w:ascii="Book Antiqua" w:eastAsia="Times New Roman" w:hAnsi="Book Antiqua" w:cs="Times New Roman"/>
          <w:b/>
          <w:color w:val="FF0000"/>
          <w:sz w:val="16"/>
          <w:szCs w:val="16"/>
          <w:lang w:eastAsia="pt-BR"/>
        </w:rPr>
        <w:t xml:space="preserve"> </w:t>
      </w:r>
      <w:r w:rsidR="00B45A4B">
        <w:rPr>
          <w:rFonts w:ascii="Book Antiqua" w:eastAsia="Times New Roman" w:hAnsi="Book Antiqua" w:cs="Times New Roman"/>
          <w:b/>
          <w:color w:val="FF0000"/>
          <w:sz w:val="16"/>
          <w:szCs w:val="16"/>
          <w:u w:val="single"/>
          <w:lang w:eastAsia="pt-BR"/>
        </w:rPr>
        <w:t>(DPEPR-2022)</w:t>
      </w:r>
      <w:r w:rsidR="002A4061">
        <w:rPr>
          <w:rFonts w:ascii="Book Antiqua" w:eastAsia="Times New Roman" w:hAnsi="Book Antiqua" w:cs="Times New Roman"/>
          <w:b/>
          <w:bCs/>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(DPESP-2015/2023)</w:t>
      </w:r>
      <w:r w:rsidR="00501735">
        <w:rPr>
          <w:rFonts w:ascii="Book Antiqua" w:eastAsia="Times New Roman" w:hAnsi="Book Antiqua" w:cs="Times New Roman"/>
          <w:b/>
          <w:color w:val="FF0000"/>
          <w:sz w:val="16"/>
          <w:szCs w:val="16"/>
          <w:lang w:eastAsia="pt-BR"/>
        </w:rPr>
        <w:t xml:space="preserve"> </w:t>
      </w:r>
      <w:r w:rsidR="00501735" w:rsidRPr="006D34AA">
        <w:rPr>
          <w:rFonts w:ascii="Book Antiqua" w:eastAsia="Times New Roman" w:hAnsi="Book Antiqua" w:cs="Times New Roman"/>
          <w:b/>
          <w:color w:val="FF0000"/>
          <w:sz w:val="16"/>
          <w:szCs w:val="16"/>
          <w:u w:val="single"/>
          <w:lang w:eastAsia="pt-BR"/>
        </w:rPr>
        <w:t>(MPSC-2016</w:t>
      </w:r>
      <w:r w:rsidR="00501735">
        <w:rPr>
          <w:rFonts w:ascii="Book Antiqua" w:eastAsia="Times New Roman" w:hAnsi="Book Antiqua" w:cs="Times New Roman"/>
          <w:b/>
          <w:color w:val="FF0000"/>
          <w:sz w:val="16"/>
          <w:szCs w:val="16"/>
          <w:u w:val="single"/>
          <w:lang w:eastAsia="pt-BR"/>
        </w:rPr>
        <w:t>/2023</w:t>
      </w:r>
      <w:r w:rsidR="00501735" w:rsidRPr="006D34AA">
        <w:rPr>
          <w:rFonts w:ascii="Book Antiqua" w:eastAsia="Times New Roman" w:hAnsi="Book Antiqua" w:cs="Times New Roman"/>
          <w:b/>
          <w:color w:val="FF0000"/>
          <w:sz w:val="16"/>
          <w:szCs w:val="16"/>
          <w:u w:val="single"/>
          <w:lang w:eastAsia="pt-BR"/>
        </w:rPr>
        <w:t>)</w:t>
      </w:r>
      <w:r w:rsidR="00242CEF">
        <w:rPr>
          <w:rFonts w:ascii="Book Antiqua" w:eastAsia="Times New Roman" w:hAnsi="Book Antiqua" w:cs="Times New Roman"/>
          <w:b/>
          <w:color w:val="FF0000"/>
          <w:sz w:val="16"/>
          <w:szCs w:val="16"/>
          <w:lang w:eastAsia="pt-BR"/>
        </w:rPr>
        <w:t xml:space="preserve"> </w:t>
      </w:r>
      <w:r w:rsidR="00242CEF" w:rsidRPr="00E70453">
        <w:rPr>
          <w:rFonts w:ascii="Book Antiqua" w:eastAsia="Times New Roman" w:hAnsi="Book Antiqua" w:cs="Times New Roman"/>
          <w:b/>
          <w:bCs/>
          <w:color w:val="FF0000"/>
          <w:sz w:val="16"/>
          <w:szCs w:val="16"/>
          <w:u w:val="single"/>
          <w:lang w:eastAsia="pt-BR"/>
        </w:rPr>
        <w:t>(</w:t>
      </w:r>
      <w:r w:rsidR="00242CEF">
        <w:rPr>
          <w:rFonts w:ascii="Book Antiqua" w:eastAsia="Times New Roman" w:hAnsi="Book Antiqua" w:cs="Times New Roman"/>
          <w:b/>
          <w:bCs/>
          <w:color w:val="FF0000"/>
          <w:sz w:val="16"/>
          <w:szCs w:val="16"/>
          <w:u w:val="single"/>
          <w:lang w:eastAsia="pt-BR"/>
        </w:rPr>
        <w:t>TJES-2023</w:t>
      </w:r>
      <w:r w:rsidR="00242CEF" w:rsidRPr="00E70453">
        <w:rPr>
          <w:rFonts w:ascii="Book Antiqua" w:eastAsia="Times New Roman" w:hAnsi="Book Antiqua" w:cs="Times New Roman"/>
          <w:b/>
          <w:bCs/>
          <w:color w:val="FF0000"/>
          <w:sz w:val="16"/>
          <w:szCs w:val="16"/>
          <w:u w:val="single"/>
          <w:lang w:eastAsia="pt-BR"/>
        </w:rPr>
        <w:t>)</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color w:val="FF0000"/>
          <w:sz w:val="16"/>
          <w:szCs w:val="16"/>
          <w:u w:val="single"/>
          <w:lang w:eastAsia="pt-BR"/>
        </w:rPr>
        <w:t>(DPERJ-2023)</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(TJSC-2010/2019/2024)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961A11" w:rsidRPr="00C06C84" w14:paraId="506DD51C" w14:textId="77777777" w:rsidTr="00B1455D">
        <w:tc>
          <w:tcPr>
            <w:tcW w:w="8494" w:type="dxa"/>
            <w:shd w:val="clear" w:color="auto" w:fill="FFF2CC" w:themeFill="accent4" w:themeFillTint="33"/>
          </w:tcPr>
          <w:p w14:paraId="0EDD074D" w14:textId="77777777" w:rsidR="00961A11" w:rsidRPr="00D8280D" w:rsidRDefault="00961A11" w:rsidP="00B1455D">
            <w:pPr>
              <w:jc w:val="both"/>
              <w:rPr>
                <w:rFonts w:ascii="Book Antiqua" w:hAnsi="Book Antiqua" w:cs="Times New Roman"/>
                <w:sz w:val="19"/>
                <w:szCs w:val="19"/>
              </w:rPr>
            </w:pPr>
            <w:r w:rsidRPr="00D8280D">
              <w:rPr>
                <w:rFonts w:ascii="Book Antiqua" w:hAnsi="Book Antiqua" w:cs="Times New Roman"/>
                <w:b/>
                <w:sz w:val="19"/>
                <w:szCs w:val="19"/>
              </w:rPr>
              <w:t>Súmula 383</w:t>
            </w:r>
            <w:r>
              <w:rPr>
                <w:rFonts w:ascii="Book Antiqua" w:hAnsi="Book Antiqua" w:cs="Times New Roman"/>
                <w:b/>
                <w:sz w:val="19"/>
                <w:szCs w:val="19"/>
              </w:rPr>
              <w:t>-</w:t>
            </w:r>
            <w:r w:rsidRPr="00D8280D">
              <w:rPr>
                <w:rFonts w:ascii="Book Antiqua" w:hAnsi="Book Antiqua" w:cs="Times New Roman"/>
                <w:b/>
                <w:sz w:val="19"/>
                <w:szCs w:val="19"/>
              </w:rPr>
              <w:t>STJ</w:t>
            </w:r>
            <w:r>
              <w:rPr>
                <w:rFonts w:ascii="Book Antiqua" w:hAnsi="Book Antiqua" w:cs="Times New Roman"/>
                <w:sz w:val="19"/>
                <w:szCs w:val="19"/>
              </w:rPr>
              <w:t>:</w:t>
            </w:r>
            <w:r w:rsidRPr="00C06C84">
              <w:rPr>
                <w:rFonts w:ascii="Book Antiqua" w:hAnsi="Book Antiqua" w:cs="Times New Roman"/>
                <w:sz w:val="19"/>
                <w:szCs w:val="19"/>
              </w:rPr>
              <w:t xml:space="preserve"> A competência para processar e julgar ações conexas de interesse de menor é, em princípio, do foro do domicílio do detentor de sua guarda.</w:t>
            </w:r>
          </w:p>
        </w:tc>
      </w:tr>
    </w:tbl>
    <w:p w14:paraId="680CE532" w14:textId="77777777" w:rsidR="00013894" w:rsidRPr="00961A11" w:rsidRDefault="00013894" w:rsidP="00013894">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894" w:rsidRPr="00C06C84" w14:paraId="25CC51C3" w14:textId="77777777" w:rsidTr="00F65011">
        <w:tc>
          <w:tcPr>
            <w:tcW w:w="8494" w:type="dxa"/>
            <w:shd w:val="clear" w:color="auto" w:fill="CCFFFF"/>
          </w:tcPr>
          <w:p w14:paraId="3484A148" w14:textId="625C8E00" w:rsidR="00B8063A" w:rsidRDefault="00B8063A" w:rsidP="00B8063A">
            <w:pPr>
              <w:jc w:val="both"/>
              <w:rPr>
                <w:rFonts w:ascii="Book Antiqua" w:hAnsi="Book Antiqua" w:cs="Times New Roman"/>
                <w:b/>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MPGO-2012</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w:t>
            </w:r>
            <w:r w:rsidR="007F0ACF">
              <w:rPr>
                <w:rFonts w:ascii="Book Antiqua" w:hAnsi="Book Antiqua" w:cs="Times New Roman"/>
                <w:b/>
                <w:i/>
                <w:iCs/>
                <w:color w:val="FF0000"/>
                <w:sz w:val="19"/>
                <w:szCs w:val="19"/>
              </w:rPr>
              <w:t xml:space="preserve"> #</w:t>
            </w:r>
            <w:r w:rsidR="007F0ACF" w:rsidRPr="00F8597B">
              <w:rPr>
                <w:rFonts w:ascii="Book Antiqua" w:hAnsi="Book Antiqua" w:cs="Times New Roman"/>
                <w:b/>
                <w:i/>
                <w:iCs/>
                <w:color w:val="FF0000"/>
                <w:sz w:val="19"/>
                <w:szCs w:val="19"/>
                <w:highlight w:val="green"/>
              </w:rPr>
              <w:t>TJDFT-2016</w:t>
            </w:r>
            <w:r w:rsidR="007F0ACF">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013894">
              <w:rPr>
                <w:rFonts w:ascii="Book Antiqua" w:hAnsi="Book Antiqua" w:cs="Times New Roman"/>
                <w:b/>
                <w:i/>
                <w:iCs/>
                <w:color w:val="FF0000"/>
                <w:sz w:val="19"/>
                <w:szCs w:val="19"/>
                <w:highlight w:val="green"/>
              </w:rPr>
              <w:t>TJSC-2019</w:t>
            </w:r>
            <w:r>
              <w:rPr>
                <w:rFonts w:ascii="Book Antiqua" w:hAnsi="Book Antiqua" w:cs="Times New Roman"/>
                <w:b/>
                <w:i/>
                <w:iCs/>
                <w:color w:val="FF0000"/>
                <w:sz w:val="19"/>
                <w:szCs w:val="19"/>
              </w:rPr>
              <w:t>: #</w:t>
            </w:r>
            <w:r w:rsidRPr="00B45A4B">
              <w:rPr>
                <w:rFonts w:ascii="Book Antiqua" w:hAnsi="Book Antiqua" w:cs="Times New Roman"/>
                <w:b/>
                <w:i/>
                <w:iCs/>
                <w:color w:val="FF0000"/>
                <w:sz w:val="19"/>
                <w:szCs w:val="19"/>
                <w:highlight w:val="green"/>
              </w:rPr>
              <w:t>DPEPR-2022</w:t>
            </w:r>
            <w:r>
              <w:rPr>
                <w:rFonts w:ascii="Book Antiqua" w:hAnsi="Book Antiqua" w:cs="Times New Roman"/>
                <w:b/>
                <w:i/>
                <w:iCs/>
                <w:color w:val="FF0000"/>
                <w:sz w:val="19"/>
                <w:szCs w:val="19"/>
              </w:rPr>
              <w:t>: #</w:t>
            </w:r>
            <w:r w:rsidRPr="000461B9">
              <w:rPr>
                <w:rFonts w:ascii="Book Antiqua" w:hAnsi="Book Antiqua" w:cs="Times New Roman"/>
                <w:b/>
                <w:i/>
                <w:iCs/>
                <w:color w:val="FF0000"/>
                <w:sz w:val="19"/>
                <w:szCs w:val="19"/>
                <w:highlight w:val="green"/>
              </w:rPr>
              <w:t>MPSC-2023</w:t>
            </w:r>
            <w:r>
              <w:rPr>
                <w:rFonts w:ascii="Book Antiqua" w:hAnsi="Book Antiqua" w:cs="Times New Roman"/>
                <w:b/>
                <w:i/>
                <w:iCs/>
                <w:color w:val="FF0000"/>
                <w:sz w:val="19"/>
                <w:szCs w:val="19"/>
              </w:rPr>
              <w:t>: #</w:t>
            </w:r>
            <w:r w:rsidRPr="006E473E">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B45A4B">
              <w:rPr>
                <w:rFonts w:ascii="Book Antiqua" w:hAnsi="Book Antiqua" w:cs="Times New Roman"/>
                <w:b/>
                <w:i/>
                <w:iCs/>
                <w:color w:val="FF0000"/>
                <w:sz w:val="19"/>
                <w:szCs w:val="19"/>
                <w:highlight w:val="green"/>
              </w:rPr>
              <w:t>AOCP</w:t>
            </w:r>
            <w:r>
              <w:rPr>
                <w:rFonts w:ascii="Book Antiqua" w:hAnsi="Book Antiqua" w:cs="Times New Roman"/>
                <w:b/>
                <w:i/>
                <w:iCs/>
                <w:color w:val="FF0000"/>
                <w:sz w:val="19"/>
                <w:szCs w:val="19"/>
              </w:rPr>
              <w:t>: #</w:t>
            </w:r>
            <w:r w:rsidRPr="000461B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6E473E">
              <w:rPr>
                <w:rFonts w:ascii="Book Antiqua" w:hAnsi="Book Antiqua" w:cs="Times New Roman"/>
                <w:b/>
                <w:i/>
                <w:iCs/>
                <w:color w:val="FF0000"/>
                <w:sz w:val="19"/>
                <w:szCs w:val="19"/>
                <w:highlight w:val="green"/>
              </w:rPr>
              <w:t>VUNESP</w:t>
            </w:r>
            <w:r w:rsidRPr="00982E1E">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ED5775">
              <w:rPr>
                <w:rFonts w:ascii="Book Antiqua" w:hAnsi="Book Antiqua" w:cs="Times New Roman"/>
                <w:b/>
                <w:color w:val="000000"/>
                <w:sz w:val="19"/>
                <w:szCs w:val="19"/>
              </w:rPr>
              <w:t xml:space="preserve">A determinação da competência, em casos de disputa judicial sobre a guarda - ou mesmo a adoção - de infante deve garantir primazia ao melhor interesse da criança, mesmo que isso implique em flexibilização de outras normas. O </w:t>
            </w:r>
            <w:r w:rsidRPr="00ED5775">
              <w:rPr>
                <w:rFonts w:ascii="Book Antiqua" w:hAnsi="Book Antiqua" w:cs="Times New Roman"/>
                <w:b/>
                <w:color w:val="000000"/>
                <w:sz w:val="19"/>
                <w:szCs w:val="19"/>
                <w:shd w:val="clear" w:color="auto" w:fill="F7CAAC" w:themeFill="accent2" w:themeFillTint="66"/>
              </w:rPr>
              <w:t>princípio do juízo imediato</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estabelece</w:t>
            </w:r>
            <w:r w:rsidRPr="00ED5775">
              <w:rPr>
                <w:rFonts w:ascii="Book Antiqua" w:hAnsi="Book Antiqua" w:cs="Times New Roman"/>
                <w:b/>
                <w:color w:val="000000"/>
                <w:sz w:val="19"/>
                <w:szCs w:val="19"/>
              </w:rPr>
              <w:t xml:space="preserve"> que </w:t>
            </w:r>
            <w:r w:rsidRPr="00ED5775">
              <w:rPr>
                <w:rFonts w:ascii="Book Antiqua" w:hAnsi="Book Antiqua" w:cs="Times New Roman"/>
                <w:b/>
                <w:color w:val="000000"/>
                <w:sz w:val="19"/>
                <w:szCs w:val="19"/>
                <w:highlight w:val="yellow"/>
              </w:rPr>
              <w:t>a competência para apreciar e julgar medidas, ações e procedimentos</w:t>
            </w:r>
            <w:r w:rsidRPr="00ED5775">
              <w:rPr>
                <w:rFonts w:ascii="Book Antiqua" w:hAnsi="Book Antiqua" w:cs="Times New Roman"/>
                <w:b/>
                <w:color w:val="000000"/>
                <w:sz w:val="19"/>
                <w:szCs w:val="19"/>
              </w:rPr>
              <w:t xml:space="preserve"> que </w:t>
            </w:r>
            <w:r w:rsidRPr="00ED5775">
              <w:rPr>
                <w:rFonts w:ascii="Book Antiqua" w:hAnsi="Book Antiqua" w:cs="Times New Roman"/>
                <w:b/>
                <w:color w:val="000000"/>
                <w:sz w:val="19"/>
                <w:szCs w:val="19"/>
                <w:highlight w:val="green"/>
              </w:rPr>
              <w:t>tutelam</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interesses, direitos e garantias positivados no ECA</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é determinada</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shd w:val="clear" w:color="auto" w:fill="F7CAAC" w:themeFill="accent2" w:themeFillTint="66"/>
              </w:rPr>
              <w:t>pelo lugar onde</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a criança ou o adolescente</w:t>
            </w:r>
            <w:r w:rsidRPr="00ED5775">
              <w:rPr>
                <w:rFonts w:ascii="Book Antiqua" w:hAnsi="Book Antiqua" w:cs="Times New Roman"/>
                <w:b/>
                <w:color w:val="000000"/>
                <w:sz w:val="19"/>
                <w:szCs w:val="19"/>
              </w:rPr>
              <w:t xml:space="preserve"> exerce, com regularidade, seu direito à convivência familiar e comunitária. </w:t>
            </w:r>
            <w:r w:rsidRPr="00B8063A">
              <w:rPr>
                <w:rFonts w:ascii="Book Antiqua" w:hAnsi="Book Antiqua" w:cs="Times New Roman"/>
                <w:b/>
                <w:color w:val="000000"/>
                <w:sz w:val="19"/>
                <w:szCs w:val="19"/>
                <w:highlight w:val="green"/>
              </w:rPr>
              <w:t>Embora seja compreendido</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yellow"/>
              </w:rPr>
              <w:t>como regra de competência territorial, o art. 147, I e II, do ECA</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green"/>
              </w:rPr>
              <w:t>apresenta</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shd w:val="clear" w:color="auto" w:fill="F7CAAC" w:themeFill="accent2" w:themeFillTint="66"/>
              </w:rPr>
              <w:t>natureza de competência absoluta</w:t>
            </w:r>
            <w:r w:rsidRPr="00ED5775">
              <w:rPr>
                <w:rFonts w:ascii="Book Antiqua" w:hAnsi="Book Antiqua" w:cs="Times New Roman"/>
                <w:b/>
                <w:color w:val="000000"/>
                <w:sz w:val="19"/>
                <w:szCs w:val="19"/>
              </w:rPr>
              <w:t xml:space="preserve">. Isso porque a necessidade de assegurar ao infante a convivência familiar e comunitária, bem como de lhe ofertar a prestação jurisdicional de forma prioritária, conferem caráter imperativo à determinação da competência. O princípio do juízo imediato, previsto no art. 147, I e II, do ECA, desde que firmemente atrelado ao </w:t>
            </w:r>
            <w:r w:rsidRPr="00B8063A">
              <w:rPr>
                <w:rFonts w:ascii="Book Antiqua" w:hAnsi="Book Antiqua" w:cs="Times New Roman"/>
                <w:b/>
                <w:color w:val="000000"/>
                <w:sz w:val="19"/>
                <w:szCs w:val="19"/>
                <w:shd w:val="clear" w:color="auto" w:fill="F7CAAC" w:themeFill="accent2" w:themeFillTint="66"/>
              </w:rPr>
              <w:t>princípio do melhor interesse da criança e do adolescente</w:t>
            </w:r>
            <w:r w:rsidRPr="00ED5775">
              <w:rPr>
                <w:rFonts w:ascii="Book Antiqua" w:hAnsi="Book Antiqua" w:cs="Times New Roman"/>
                <w:b/>
                <w:color w:val="000000"/>
                <w:sz w:val="19"/>
                <w:szCs w:val="19"/>
              </w:rPr>
              <w:t xml:space="preserve">, sobrepõe-se às regras gerais de competência do CPC. A </w:t>
            </w:r>
            <w:r w:rsidRPr="00ED5775">
              <w:rPr>
                <w:rFonts w:ascii="Book Antiqua" w:hAnsi="Book Antiqua" w:cs="Times New Roman"/>
                <w:b/>
                <w:color w:val="000000"/>
                <w:sz w:val="19"/>
                <w:szCs w:val="19"/>
                <w:shd w:val="clear" w:color="auto" w:fill="F7CAAC" w:themeFill="accent2" w:themeFillTint="66"/>
              </w:rPr>
              <w:t>regra da perpetuatio jurisdictionis</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estabelecida no art. 87 do CPC</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cede lugar</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à solução que oferece tutela jurisdicional mais ágil, eficaz e segura ao infante</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permitindo</w:t>
            </w:r>
            <w:r w:rsidRPr="00ED5775">
              <w:rPr>
                <w:rFonts w:ascii="Book Antiqua" w:hAnsi="Book Antiqua" w:cs="Times New Roman"/>
                <w:b/>
                <w:color w:val="000000"/>
                <w:sz w:val="19"/>
                <w:szCs w:val="19"/>
              </w:rPr>
              <w:t xml:space="preserve">, desse modo, </w:t>
            </w:r>
            <w:r w:rsidRPr="00ED5775">
              <w:rPr>
                <w:rFonts w:ascii="Book Antiqua" w:hAnsi="Book Antiqua" w:cs="Times New Roman"/>
                <w:b/>
                <w:color w:val="000000"/>
                <w:sz w:val="19"/>
                <w:szCs w:val="19"/>
                <w:shd w:val="clear" w:color="auto" w:fill="F7CAAC" w:themeFill="accent2" w:themeFillTint="66"/>
              </w:rPr>
              <w:t>a modificação da competência no curso do processo</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sempre consideradas</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as peculiaridades da lide</w:t>
            </w:r>
            <w:r w:rsidRPr="00ED5775">
              <w:rPr>
                <w:rFonts w:ascii="Book Antiqua" w:hAnsi="Book Antiqua" w:cs="Times New Roman"/>
                <w:b/>
                <w:color w:val="000000"/>
                <w:sz w:val="19"/>
                <w:szCs w:val="19"/>
              </w:rPr>
              <w:t>. A aplicação do art. 87 do CPC, em contraposição ao art. 147, I e II, do ECA, somente é possível se - consideradas as especificidades de cada lide e sempre tendo como baliza o princípio do melhor interesse da criança - ocorrer mudança de domicílio da criança e de seus responsáveis depois de iniciada a ação e consequentemente configurada a relação processual. Conflito negativo de competência conhecido para estabelecer como competente o Juízo suscitado</w:t>
            </w:r>
            <w:r w:rsidRPr="00ED5775">
              <w:rPr>
                <w:rFonts w:ascii="Book Antiqua" w:hAnsi="Book Antiqua" w:cs="Times New Roman"/>
                <w:bCs/>
                <w:color w:val="000000"/>
                <w:sz w:val="19"/>
                <w:szCs w:val="19"/>
              </w:rPr>
              <w:t>.</w:t>
            </w:r>
            <w:r>
              <w:rPr>
                <w:rFonts w:ascii="Book Antiqua" w:hAnsi="Book Antiqua" w:cs="Times New Roman"/>
                <w:bCs/>
                <w:color w:val="000000"/>
                <w:sz w:val="19"/>
                <w:szCs w:val="19"/>
              </w:rPr>
              <w:t xml:space="preserve"> STJ. 2ª S., </w:t>
            </w:r>
            <w:r w:rsidRPr="00ED5775">
              <w:rPr>
                <w:rFonts w:ascii="Book Antiqua" w:hAnsi="Book Antiqua" w:cs="Times New Roman"/>
                <w:bCs/>
                <w:color w:val="000000"/>
                <w:sz w:val="19"/>
                <w:szCs w:val="19"/>
              </w:rPr>
              <w:t>CC 111130/SC, Rel. Min</w:t>
            </w:r>
            <w:r>
              <w:rPr>
                <w:rFonts w:ascii="Book Antiqua" w:hAnsi="Book Antiqua" w:cs="Times New Roman"/>
                <w:bCs/>
                <w:color w:val="000000"/>
                <w:sz w:val="19"/>
                <w:szCs w:val="19"/>
              </w:rPr>
              <w:t>.</w:t>
            </w:r>
            <w:r w:rsidRPr="00ED5775">
              <w:rPr>
                <w:rFonts w:ascii="Book Antiqua" w:hAnsi="Book Antiqua" w:cs="Times New Roman"/>
                <w:bCs/>
                <w:color w:val="000000"/>
                <w:sz w:val="19"/>
                <w:szCs w:val="19"/>
              </w:rPr>
              <w:t xml:space="preserve"> N</w:t>
            </w:r>
            <w:r>
              <w:rPr>
                <w:rFonts w:ascii="Book Antiqua" w:hAnsi="Book Antiqua" w:cs="Times New Roman"/>
                <w:bCs/>
                <w:color w:val="000000"/>
                <w:sz w:val="19"/>
                <w:szCs w:val="19"/>
              </w:rPr>
              <w:t>ancy</w:t>
            </w:r>
            <w:r w:rsidRPr="00ED5775">
              <w:rPr>
                <w:rFonts w:ascii="Book Antiqua" w:hAnsi="Book Antiqua" w:cs="Times New Roman"/>
                <w:bCs/>
                <w:color w:val="000000"/>
                <w:sz w:val="19"/>
                <w:szCs w:val="19"/>
              </w:rPr>
              <w:t xml:space="preserve"> A</w:t>
            </w:r>
            <w:r>
              <w:rPr>
                <w:rFonts w:ascii="Book Antiqua" w:hAnsi="Book Antiqua" w:cs="Times New Roman"/>
                <w:bCs/>
                <w:color w:val="000000"/>
                <w:sz w:val="19"/>
                <w:szCs w:val="19"/>
              </w:rPr>
              <w:t>ndrighi</w:t>
            </w:r>
            <w:r w:rsidRPr="00ED5775">
              <w:rPr>
                <w:rFonts w:ascii="Book Antiqua" w:hAnsi="Book Antiqua" w:cs="Times New Roman"/>
                <w:bCs/>
                <w:color w:val="000000"/>
                <w:sz w:val="19"/>
                <w:szCs w:val="19"/>
              </w:rPr>
              <w:t>, j</w:t>
            </w:r>
            <w:r>
              <w:rPr>
                <w:rFonts w:ascii="Book Antiqua" w:hAnsi="Book Antiqua" w:cs="Times New Roman"/>
                <w:bCs/>
                <w:color w:val="000000"/>
                <w:sz w:val="19"/>
                <w:szCs w:val="19"/>
              </w:rPr>
              <w:t>.</w:t>
            </w:r>
            <w:r w:rsidRPr="00ED5775">
              <w:rPr>
                <w:rFonts w:ascii="Book Antiqua" w:hAnsi="Book Antiqua" w:cs="Times New Roman"/>
                <w:bCs/>
                <w:color w:val="000000"/>
                <w:sz w:val="19"/>
                <w:szCs w:val="19"/>
              </w:rPr>
              <w:t xml:space="preserve"> 08/09/10</w:t>
            </w:r>
            <w:r>
              <w:rPr>
                <w:rFonts w:ascii="Book Antiqua" w:hAnsi="Book Antiqua" w:cs="Times New Roman"/>
                <w:bCs/>
                <w:color w:val="000000"/>
                <w:sz w:val="19"/>
                <w:szCs w:val="19"/>
              </w:rPr>
              <w:t>. (...)</w:t>
            </w:r>
            <w:r w:rsidR="007F0ACF">
              <w:rPr>
                <w:rFonts w:ascii="Book Antiqua" w:hAnsi="Book Antiqua" w:cs="Times New Roman"/>
                <w:bCs/>
                <w:color w:val="000000"/>
                <w:sz w:val="19"/>
                <w:szCs w:val="19"/>
              </w:rPr>
              <w:t xml:space="preserve"> </w:t>
            </w:r>
            <w:r w:rsidR="007F0ACF" w:rsidRPr="00F8597B">
              <w:rPr>
                <w:rFonts w:ascii="Book Antiqua" w:hAnsi="Book Antiqua" w:cs="Times New Roman"/>
                <w:b/>
                <w:color w:val="000000"/>
                <w:sz w:val="19"/>
                <w:szCs w:val="19"/>
              </w:rPr>
              <w:t xml:space="preserve">Conforme estabelece o art. 87 do CPC, a competência determina-se no momento da propositura da ação e, em se tratando de hipótese de competência relativa, </w:t>
            </w:r>
            <w:r w:rsidR="007F0ACF" w:rsidRPr="006E473E">
              <w:rPr>
                <w:rFonts w:ascii="Book Antiqua" w:hAnsi="Book Antiqua" w:cs="Times New Roman"/>
                <w:b/>
                <w:color w:val="000000"/>
                <w:sz w:val="19"/>
                <w:szCs w:val="19"/>
                <w:highlight w:val="green"/>
              </w:rPr>
              <w:t>não é possível de ser modificada</w:t>
            </w:r>
            <w:r w:rsidR="007F0ACF" w:rsidRPr="00F8597B">
              <w:rPr>
                <w:rFonts w:ascii="Book Antiqua" w:hAnsi="Book Antiqua" w:cs="Times New Roman"/>
                <w:b/>
                <w:color w:val="000000"/>
                <w:sz w:val="19"/>
                <w:szCs w:val="19"/>
              </w:rPr>
              <w:t xml:space="preserve"> </w:t>
            </w:r>
            <w:r w:rsidR="007F0ACF" w:rsidRPr="006E473E">
              <w:rPr>
                <w:rFonts w:ascii="Book Antiqua" w:hAnsi="Book Antiqua" w:cs="Times New Roman"/>
                <w:b/>
                <w:i/>
                <w:iCs/>
                <w:color w:val="000000"/>
                <w:sz w:val="19"/>
                <w:szCs w:val="19"/>
                <w:shd w:val="clear" w:color="auto" w:fill="F7CAAC" w:themeFill="accent2" w:themeFillTint="66"/>
              </w:rPr>
              <w:t>ex officio</w:t>
            </w:r>
            <w:r w:rsidR="007F0ACF" w:rsidRPr="00F8597B">
              <w:rPr>
                <w:rFonts w:ascii="Book Antiqua" w:hAnsi="Book Antiqua" w:cs="Times New Roman"/>
                <w:b/>
                <w:color w:val="000000"/>
                <w:sz w:val="19"/>
                <w:szCs w:val="19"/>
              </w:rPr>
              <w:t xml:space="preserve">. Esse mencionado preceito de lei institui, com a finalidade de proteger a parte, </w:t>
            </w:r>
            <w:r w:rsidR="007F0ACF" w:rsidRPr="00ED5775">
              <w:rPr>
                <w:rFonts w:ascii="Book Antiqua" w:hAnsi="Book Antiqua" w:cs="Times New Roman"/>
                <w:b/>
                <w:color w:val="000000"/>
                <w:sz w:val="19"/>
                <w:szCs w:val="19"/>
                <w:shd w:val="clear" w:color="auto" w:fill="F7CAAC" w:themeFill="accent2" w:themeFillTint="66"/>
              </w:rPr>
              <w:t>a regra da estabilização da competência</w:t>
            </w:r>
            <w:r w:rsidR="007F0ACF" w:rsidRPr="00F8597B">
              <w:rPr>
                <w:rFonts w:ascii="Book Antiqua" w:hAnsi="Book Antiqua" w:cs="Times New Roman"/>
                <w:b/>
                <w:color w:val="000000"/>
                <w:sz w:val="19"/>
                <w:szCs w:val="19"/>
              </w:rPr>
              <w:t xml:space="preserve"> (</w:t>
            </w:r>
            <w:r w:rsidR="007F0ACF" w:rsidRPr="00F8597B">
              <w:rPr>
                <w:rFonts w:ascii="Book Antiqua" w:hAnsi="Book Antiqua" w:cs="Times New Roman"/>
                <w:b/>
                <w:i/>
                <w:iCs/>
                <w:color w:val="000000"/>
                <w:sz w:val="19"/>
                <w:szCs w:val="19"/>
              </w:rPr>
              <w:t>perpetuatio jurisdictionis</w:t>
            </w:r>
            <w:r w:rsidR="007F0ACF" w:rsidRPr="00F8597B">
              <w:rPr>
                <w:rFonts w:ascii="Book Antiqua" w:hAnsi="Book Antiqua" w:cs="Times New Roman"/>
                <w:b/>
                <w:color w:val="000000"/>
                <w:sz w:val="19"/>
                <w:szCs w:val="19"/>
              </w:rPr>
              <w:t xml:space="preserve">). O </w:t>
            </w:r>
            <w:r w:rsidR="007F0ACF" w:rsidRPr="00ED5775">
              <w:rPr>
                <w:rFonts w:ascii="Book Antiqua" w:hAnsi="Book Antiqua" w:cs="Times New Roman"/>
                <w:b/>
                <w:color w:val="000000"/>
                <w:sz w:val="19"/>
                <w:szCs w:val="19"/>
                <w:shd w:val="clear" w:color="auto" w:fill="F7CAAC" w:themeFill="accent2" w:themeFillTint="66"/>
              </w:rPr>
              <w:t>princípio do juiz imediato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vem estabelecido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no art. 147, I e II, do ECA</w:t>
            </w:r>
            <w:r w:rsidR="007F0ACF" w:rsidRPr="00F8597B">
              <w:rPr>
                <w:rFonts w:ascii="Book Antiqua" w:hAnsi="Book Antiqua" w:cs="Times New Roman"/>
                <w:b/>
                <w:color w:val="000000"/>
                <w:sz w:val="19"/>
                <w:szCs w:val="19"/>
              </w:rPr>
              <w:t xml:space="preserve">, segundo o qual o </w:t>
            </w:r>
            <w:r w:rsidR="007F0ACF" w:rsidRPr="00ED5775">
              <w:rPr>
                <w:rFonts w:ascii="Book Antiqua" w:hAnsi="Book Antiqua" w:cs="Times New Roman"/>
                <w:b/>
                <w:color w:val="000000"/>
                <w:sz w:val="19"/>
                <w:szCs w:val="19"/>
                <w:highlight w:val="yellow"/>
              </w:rPr>
              <w:t>foro competente para apreciar e julgar as medidas, ações e procedimentos</w:t>
            </w:r>
            <w:r w:rsidR="007F0ACF" w:rsidRPr="00F8597B">
              <w:rPr>
                <w:rFonts w:ascii="Book Antiqua" w:hAnsi="Book Antiqua" w:cs="Times New Roman"/>
                <w:b/>
                <w:color w:val="000000"/>
                <w:sz w:val="19"/>
                <w:szCs w:val="19"/>
              </w:rPr>
              <w:t xml:space="preserve"> que </w:t>
            </w:r>
            <w:r w:rsidR="007F0ACF" w:rsidRPr="00ED5775">
              <w:rPr>
                <w:rFonts w:ascii="Book Antiqua" w:hAnsi="Book Antiqua" w:cs="Times New Roman"/>
                <w:b/>
                <w:color w:val="000000"/>
                <w:sz w:val="19"/>
                <w:szCs w:val="19"/>
                <w:highlight w:val="green"/>
              </w:rPr>
              <w:t>tutelam</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interesses, direitos e garantias positivados no ECA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é determinado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pelo lugar onde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a criança ou o adolescente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exerce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com regularidade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seu direito à convivência familiar e comunitária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Embora seja compreendido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como regra de competência territorial, o art. 147, I e II, do ECA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apresenta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natureza de competência absoluta</w:t>
            </w:r>
            <w:r w:rsidR="007F0ACF" w:rsidRPr="00F8597B">
              <w:rPr>
                <w:rFonts w:ascii="Book Antiqua" w:hAnsi="Book Antiqua" w:cs="Times New Roman"/>
                <w:b/>
                <w:color w:val="000000"/>
                <w:sz w:val="19"/>
                <w:szCs w:val="19"/>
              </w:rPr>
              <w:t>, nomeadamente porque expressa norma cogente que, em certa medida, não admite prorrogação. A jurisprudência do STJ, ao ser chamada a graduar a aplicação subsidiária do art. 87 do CPC frente à incidência do art. 147, I e II, do ECA, manifestou-se no sentido de que deve prevalecer a regra especial em face da geral, sempre guardadas as peculiaridades de cada processo. 5. Conflito de competência conhecido para declarar a competência do Juízo de Direito da 1ª Vara da Infância e da Juventude do Distrito Federal</w:t>
            </w:r>
            <w:r w:rsidR="007F0ACF" w:rsidRPr="007879AA">
              <w:rPr>
                <w:rFonts w:ascii="Book Antiqua" w:hAnsi="Book Antiqua" w:cs="Times New Roman"/>
                <w:bCs/>
                <w:color w:val="000000"/>
                <w:sz w:val="19"/>
                <w:szCs w:val="19"/>
              </w:rPr>
              <w:t>-DF</w:t>
            </w:r>
            <w:r w:rsidR="007F0ACF" w:rsidRPr="00013894">
              <w:rPr>
                <w:rFonts w:ascii="Book Antiqua" w:hAnsi="Book Antiqua" w:cs="Times New Roman"/>
                <w:bCs/>
                <w:color w:val="000000"/>
                <w:sz w:val="19"/>
                <w:szCs w:val="19"/>
              </w:rPr>
              <w:t>.</w:t>
            </w:r>
            <w:r w:rsidR="007F0ACF">
              <w:rPr>
                <w:rFonts w:ascii="Book Antiqua" w:hAnsi="Book Antiqua" w:cs="Times New Roman"/>
                <w:bCs/>
                <w:color w:val="000000"/>
                <w:sz w:val="19"/>
                <w:szCs w:val="19"/>
              </w:rPr>
              <w:t xml:space="preserve"> </w:t>
            </w:r>
            <w:r w:rsidR="007F0ACF" w:rsidRPr="00013894">
              <w:rPr>
                <w:rFonts w:ascii="Book Antiqua" w:hAnsi="Book Antiqua" w:cs="Times New Roman"/>
                <w:bCs/>
                <w:color w:val="000000"/>
                <w:sz w:val="19"/>
                <w:szCs w:val="19"/>
              </w:rPr>
              <w:t>STJ</w:t>
            </w:r>
            <w:r w:rsidR="007F0ACF">
              <w:rPr>
                <w:rFonts w:ascii="Book Antiqua" w:hAnsi="Book Antiqua" w:cs="Times New Roman"/>
                <w:bCs/>
                <w:color w:val="000000"/>
                <w:sz w:val="19"/>
                <w:szCs w:val="19"/>
              </w:rPr>
              <w:t xml:space="preserve">. 2ª S., </w:t>
            </w:r>
            <w:r w:rsidR="007F0ACF" w:rsidRPr="00013894">
              <w:rPr>
                <w:rFonts w:ascii="Book Antiqua" w:hAnsi="Book Antiqua" w:cs="Times New Roman"/>
                <w:bCs/>
                <w:color w:val="000000"/>
                <w:sz w:val="19"/>
                <w:szCs w:val="19"/>
              </w:rPr>
              <w:t>CC 119318</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DF, Rel</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 xml:space="preserve"> Min</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 xml:space="preserve"> N</w:t>
            </w:r>
            <w:r w:rsidR="007F0ACF">
              <w:rPr>
                <w:rFonts w:ascii="Book Antiqua" w:hAnsi="Book Antiqua" w:cs="Times New Roman"/>
                <w:bCs/>
                <w:color w:val="000000"/>
                <w:sz w:val="19"/>
                <w:szCs w:val="19"/>
              </w:rPr>
              <w:t>ancy</w:t>
            </w:r>
            <w:r w:rsidR="007F0ACF" w:rsidRPr="00013894">
              <w:rPr>
                <w:rFonts w:ascii="Book Antiqua" w:hAnsi="Book Antiqua" w:cs="Times New Roman"/>
                <w:bCs/>
                <w:color w:val="000000"/>
                <w:sz w:val="19"/>
                <w:szCs w:val="19"/>
              </w:rPr>
              <w:t xml:space="preserve"> A</w:t>
            </w:r>
            <w:r w:rsidR="007F0ACF">
              <w:rPr>
                <w:rFonts w:ascii="Book Antiqua" w:hAnsi="Book Antiqua" w:cs="Times New Roman"/>
                <w:bCs/>
                <w:color w:val="000000"/>
                <w:sz w:val="19"/>
                <w:szCs w:val="19"/>
              </w:rPr>
              <w:t>ndrighi</w:t>
            </w:r>
            <w:r w:rsidR="007F0ACF" w:rsidRPr="00013894">
              <w:rPr>
                <w:rFonts w:ascii="Book Antiqua" w:hAnsi="Book Antiqua" w:cs="Times New Roman"/>
                <w:bCs/>
                <w:color w:val="000000"/>
                <w:sz w:val="19"/>
                <w:szCs w:val="19"/>
              </w:rPr>
              <w:t xml:space="preserve">, </w:t>
            </w:r>
            <w:r w:rsidR="007F0ACF">
              <w:rPr>
                <w:rFonts w:ascii="Book Antiqua" w:hAnsi="Book Antiqua" w:cs="Times New Roman"/>
                <w:bCs/>
                <w:color w:val="000000"/>
                <w:sz w:val="19"/>
                <w:szCs w:val="19"/>
              </w:rPr>
              <w:t>j.</w:t>
            </w:r>
            <w:r w:rsidR="007F0ACF" w:rsidRPr="00013894">
              <w:rPr>
                <w:rFonts w:ascii="Book Antiqua" w:hAnsi="Book Antiqua" w:cs="Times New Roman"/>
                <w:bCs/>
                <w:color w:val="000000"/>
                <w:sz w:val="19"/>
                <w:szCs w:val="19"/>
              </w:rPr>
              <w:t xml:space="preserve"> 25/04/12</w:t>
            </w:r>
            <w:r w:rsidR="007F0ACF">
              <w:rPr>
                <w:rFonts w:ascii="Book Antiqua" w:hAnsi="Book Antiqua" w:cs="Times New Roman"/>
                <w:bCs/>
                <w:color w:val="000000"/>
                <w:sz w:val="19"/>
                <w:szCs w:val="19"/>
              </w:rPr>
              <w:t xml:space="preserve">. (...) </w:t>
            </w:r>
            <w:r w:rsidRPr="00501735">
              <w:rPr>
                <w:rFonts w:ascii="Book Antiqua" w:hAnsi="Book Antiqua"/>
                <w:b/>
                <w:color w:val="000000"/>
                <w:sz w:val="19"/>
                <w:szCs w:val="19"/>
              </w:rPr>
              <w:t xml:space="preserve">Nos termos do </w:t>
            </w:r>
            <w:r w:rsidRPr="00501735">
              <w:rPr>
                <w:rFonts w:ascii="Book Antiqua" w:hAnsi="Book Antiqua"/>
                <w:b/>
                <w:color w:val="000000"/>
                <w:sz w:val="19"/>
                <w:szCs w:val="19"/>
                <w:highlight w:val="green"/>
              </w:rPr>
              <w:t>art. 43 do CPC/15</w:t>
            </w:r>
            <w:r w:rsidRPr="00501735">
              <w:rPr>
                <w:rFonts w:ascii="Book Antiqua" w:hAnsi="Book Antiqua"/>
                <w:b/>
                <w:color w:val="000000"/>
                <w:sz w:val="19"/>
                <w:szCs w:val="19"/>
              </w:rPr>
              <w:t xml:space="preserve">, a </w:t>
            </w:r>
            <w:r w:rsidRPr="00501735">
              <w:rPr>
                <w:rFonts w:ascii="Book Antiqua" w:hAnsi="Book Antiqua"/>
                <w:b/>
                <w:color w:val="000000"/>
                <w:sz w:val="19"/>
                <w:szCs w:val="19"/>
                <w:highlight w:val="yellow"/>
              </w:rPr>
              <w:t>competência é determinada no momento do registro</w:t>
            </w:r>
            <w:r w:rsidRPr="00501735">
              <w:rPr>
                <w:rFonts w:ascii="Book Antiqua" w:hAnsi="Book Antiqua"/>
                <w:b/>
                <w:color w:val="000000"/>
                <w:sz w:val="19"/>
                <w:szCs w:val="19"/>
              </w:rPr>
              <w:t xml:space="preserve"> ou </w:t>
            </w:r>
            <w:r w:rsidRPr="00501735">
              <w:rPr>
                <w:rFonts w:ascii="Book Antiqua" w:hAnsi="Book Antiqua"/>
                <w:b/>
                <w:color w:val="000000"/>
                <w:sz w:val="19"/>
                <w:szCs w:val="19"/>
                <w:highlight w:val="yellow"/>
              </w:rPr>
              <w:t>da distribuição da petição inicial</w:t>
            </w:r>
            <w:r w:rsidRPr="00501735">
              <w:rPr>
                <w:rFonts w:ascii="Book Antiqua" w:hAnsi="Book Antiqua"/>
                <w:b/>
                <w:color w:val="000000"/>
                <w:sz w:val="19"/>
                <w:szCs w:val="19"/>
              </w:rPr>
              <w:t xml:space="preserve">, não havendo qualquer relevância nas </w:t>
            </w:r>
            <w:r w:rsidRPr="00501735">
              <w:rPr>
                <w:rFonts w:ascii="Book Antiqua" w:hAnsi="Book Antiqua"/>
                <w:b/>
                <w:color w:val="000000"/>
                <w:sz w:val="19"/>
                <w:szCs w:val="19"/>
              </w:rPr>
              <w:lastRenderedPageBreak/>
              <w:t xml:space="preserve">modificações supervenientes do estado de fato ou de direito, salvo quando houver supressão de órgão judiciário ou alteração da competência absoluta. Trata-se da </w:t>
            </w:r>
            <w:r w:rsidRPr="00501735">
              <w:rPr>
                <w:rFonts w:ascii="Book Antiqua" w:hAnsi="Book Antiqua"/>
                <w:b/>
                <w:color w:val="000000"/>
                <w:sz w:val="19"/>
                <w:szCs w:val="19"/>
                <w:shd w:val="clear" w:color="auto" w:fill="F7CAAC" w:themeFill="accent2" w:themeFillTint="66"/>
              </w:rPr>
              <w:t xml:space="preserve">regra da </w:t>
            </w:r>
            <w:r w:rsidRPr="00501735">
              <w:rPr>
                <w:rFonts w:ascii="Book Antiqua" w:hAnsi="Book Antiqua"/>
                <w:b/>
                <w:i/>
                <w:iCs/>
                <w:color w:val="000000"/>
                <w:sz w:val="19"/>
                <w:szCs w:val="19"/>
                <w:shd w:val="clear" w:color="auto" w:fill="F7CAAC" w:themeFill="accent2" w:themeFillTint="66"/>
              </w:rPr>
              <w:t>perpetuatio jurisdictionis</w:t>
            </w:r>
            <w:r w:rsidRPr="00501735">
              <w:rPr>
                <w:rFonts w:ascii="Book Antiqua" w:hAnsi="Book Antiqua"/>
                <w:b/>
                <w:color w:val="000000"/>
                <w:sz w:val="19"/>
                <w:szCs w:val="19"/>
              </w:rPr>
              <w:t xml:space="preserve">, que </w:t>
            </w:r>
            <w:r w:rsidRPr="00501735">
              <w:rPr>
                <w:rFonts w:ascii="Book Antiqua" w:hAnsi="Book Antiqua"/>
                <w:b/>
                <w:color w:val="000000"/>
                <w:sz w:val="19"/>
                <w:szCs w:val="19"/>
                <w:highlight w:val="green"/>
              </w:rPr>
              <w:t>impõe a estabilização da competência</w:t>
            </w:r>
            <w:r w:rsidRPr="00501735">
              <w:rPr>
                <w:rFonts w:ascii="Book Antiqua" w:hAnsi="Book Antiqua"/>
                <w:b/>
                <w:color w:val="000000"/>
                <w:sz w:val="19"/>
                <w:szCs w:val="19"/>
              </w:rPr>
              <w:t xml:space="preserve">. </w:t>
            </w:r>
            <w:r w:rsidRPr="00501735">
              <w:rPr>
                <w:rFonts w:ascii="Book Antiqua" w:hAnsi="Book Antiqua" w:cs="Times New Roman"/>
                <w:b/>
                <w:color w:val="000000"/>
                <w:sz w:val="19"/>
                <w:szCs w:val="19"/>
              </w:rPr>
              <w:t xml:space="preserve">Ocorre que, </w:t>
            </w:r>
            <w:r w:rsidRPr="00501735">
              <w:rPr>
                <w:rFonts w:ascii="Book Antiqua" w:hAnsi="Book Antiqua" w:cs="Times New Roman"/>
                <w:b/>
                <w:color w:val="000000"/>
                <w:sz w:val="19"/>
                <w:szCs w:val="19"/>
                <w:highlight w:val="yellow"/>
              </w:rPr>
              <w:t>tratando-se de demanda</w:t>
            </w:r>
            <w:r w:rsidRPr="00501735">
              <w:rPr>
                <w:rFonts w:ascii="Book Antiqua" w:hAnsi="Book Antiqua" w:cs="Times New Roman"/>
                <w:b/>
                <w:color w:val="000000"/>
                <w:sz w:val="19"/>
                <w:szCs w:val="19"/>
              </w:rPr>
              <w:t xml:space="preserve"> que envolve </w:t>
            </w:r>
            <w:r w:rsidRPr="00501735">
              <w:rPr>
                <w:rFonts w:ascii="Book Antiqua" w:hAnsi="Book Antiqua" w:cs="Times New Roman"/>
                <w:b/>
                <w:color w:val="000000"/>
                <w:sz w:val="19"/>
                <w:szCs w:val="19"/>
                <w:shd w:val="clear" w:color="auto" w:fill="F7CAAC" w:themeFill="accent2" w:themeFillTint="66"/>
              </w:rPr>
              <w:t>interesse de criança ou adolescente</w:t>
            </w:r>
            <w:r w:rsidRPr="00501735">
              <w:rPr>
                <w:rFonts w:ascii="Book Antiqua" w:hAnsi="Book Antiqua" w:cs="Times New Roman"/>
                <w:b/>
                <w:color w:val="000000"/>
                <w:sz w:val="19"/>
                <w:szCs w:val="19"/>
              </w:rPr>
              <w:t xml:space="preserve">, a solução da controvérsia no que diz respeito à competência </w:t>
            </w:r>
            <w:r w:rsidRPr="00501735">
              <w:rPr>
                <w:rFonts w:ascii="Book Antiqua" w:hAnsi="Book Antiqua" w:cs="Times New Roman"/>
                <w:b/>
                <w:color w:val="000000"/>
                <w:sz w:val="19"/>
                <w:szCs w:val="19"/>
                <w:highlight w:val="green"/>
              </w:rPr>
              <w:t>deve observar</w:t>
            </w:r>
            <w:r w:rsidRPr="000461B9">
              <w:rPr>
                <w:rFonts w:ascii="Book Antiqua" w:hAnsi="Book Antiqua" w:cs="Times New Roman"/>
                <w:b/>
                <w:color w:val="000000"/>
                <w:sz w:val="19"/>
                <w:szCs w:val="19"/>
              </w:rPr>
              <w:t xml:space="preserve"> </w:t>
            </w:r>
            <w:r w:rsidRPr="000461B9">
              <w:rPr>
                <w:rFonts w:ascii="Book Antiqua" w:hAnsi="Book Antiqua" w:cs="Times New Roman"/>
                <w:b/>
                <w:color w:val="000000"/>
                <w:sz w:val="19"/>
                <w:szCs w:val="19"/>
                <w:highlight w:val="yellow"/>
              </w:rPr>
              <w:t>o princípio do melhor interesse do menor</w:t>
            </w:r>
            <w:r w:rsidRPr="00501735">
              <w:rPr>
                <w:rFonts w:ascii="Book Antiqua" w:hAnsi="Book Antiqua" w:cs="Times New Roman"/>
                <w:b/>
                <w:color w:val="000000"/>
                <w:sz w:val="19"/>
                <w:szCs w:val="19"/>
              </w:rPr>
              <w:t xml:space="preserve"> (...). </w:t>
            </w:r>
            <w:r w:rsidRPr="00501735">
              <w:rPr>
                <w:rFonts w:ascii="Book Antiqua" w:hAnsi="Book Antiqua" w:cs="Times New Roman"/>
                <w:b/>
                <w:color w:val="000000"/>
                <w:sz w:val="19"/>
                <w:szCs w:val="19"/>
                <w:highlight w:val="yellow"/>
              </w:rPr>
              <w:t>A competência para esses casos é disciplinada no art. 147, incisos I e II, do ECA</w:t>
            </w:r>
            <w:r w:rsidRPr="00501735">
              <w:rPr>
                <w:rFonts w:ascii="Book Antiqua" w:hAnsi="Book Antiqua" w:cs="Times New Roman"/>
                <w:b/>
                <w:color w:val="000000"/>
                <w:sz w:val="19"/>
                <w:szCs w:val="19"/>
              </w:rPr>
              <w:t xml:space="preserve">, que estabelece o denominado </w:t>
            </w:r>
            <w:r w:rsidRPr="00501735">
              <w:rPr>
                <w:rFonts w:ascii="Book Antiqua" w:hAnsi="Book Antiqua" w:cs="Times New Roman"/>
                <w:b/>
                <w:color w:val="000000"/>
                <w:sz w:val="19"/>
                <w:szCs w:val="19"/>
                <w:shd w:val="clear" w:color="auto" w:fill="F7CAAC" w:themeFill="accent2" w:themeFillTint="66"/>
              </w:rPr>
              <w:t>princípio do juízo imediato</w:t>
            </w:r>
            <w:r w:rsidRPr="00501735">
              <w:rPr>
                <w:rFonts w:ascii="Book Antiqua" w:hAnsi="Book Antiqua" w:cs="Times New Roman"/>
                <w:b/>
                <w:color w:val="000000"/>
                <w:sz w:val="19"/>
                <w:szCs w:val="19"/>
              </w:rPr>
              <w:t xml:space="preserve">, o qual determina que a competência será fixada (i) pelo domicílio dos pais ou responsável; ou (ii) pelo lugar onde se encontre a criança ou adolescente, à falta dos pais ou responsável (...) Na hipótese, </w:t>
            </w:r>
            <w:r w:rsidRPr="00501735">
              <w:rPr>
                <w:rFonts w:ascii="Book Antiqua" w:hAnsi="Book Antiqua" w:cs="Times New Roman"/>
                <w:b/>
                <w:color w:val="000000"/>
                <w:sz w:val="19"/>
                <w:szCs w:val="19"/>
                <w:highlight w:val="yellow"/>
              </w:rPr>
              <w:t>a ação foi inicialmente distribuída no foro do lugar onde se encontravam as adolescentes</w:t>
            </w:r>
            <w:r w:rsidRPr="00501735">
              <w:rPr>
                <w:rFonts w:ascii="Book Antiqua" w:hAnsi="Book Antiqua" w:cs="Times New Roman"/>
                <w:b/>
                <w:color w:val="000000"/>
                <w:sz w:val="19"/>
                <w:szCs w:val="19"/>
              </w:rPr>
              <w:t xml:space="preserve"> (Altônia/PR) (...) </w:t>
            </w:r>
            <w:r w:rsidRPr="00501735">
              <w:rPr>
                <w:rFonts w:ascii="Book Antiqua" w:hAnsi="Book Antiqua" w:cs="Times New Roman"/>
                <w:b/>
                <w:color w:val="000000"/>
                <w:sz w:val="19"/>
                <w:szCs w:val="19"/>
                <w:highlight w:val="green"/>
              </w:rPr>
              <w:t>tendo em vista que o genitor estava preso e a genitora estava em local incerto</w:t>
            </w:r>
            <w:r w:rsidRPr="00501735">
              <w:rPr>
                <w:rFonts w:ascii="Book Antiqua" w:hAnsi="Book Antiqua" w:cs="Times New Roman"/>
                <w:b/>
                <w:color w:val="000000"/>
                <w:sz w:val="19"/>
                <w:szCs w:val="19"/>
              </w:rPr>
              <w:t xml:space="preserve">. Todavia, considerando que </w:t>
            </w:r>
            <w:r w:rsidRPr="00501735">
              <w:rPr>
                <w:rFonts w:ascii="Book Antiqua" w:hAnsi="Book Antiqua" w:cs="Times New Roman"/>
                <w:b/>
                <w:color w:val="000000"/>
                <w:sz w:val="19"/>
                <w:szCs w:val="19"/>
                <w:highlight w:val="yellow"/>
              </w:rPr>
              <w:t>os atuais responsáveis pelas adolescentes</w:t>
            </w:r>
            <w:r w:rsidRPr="00501735">
              <w:rPr>
                <w:rFonts w:ascii="Book Antiqua" w:hAnsi="Book Antiqua" w:cs="Times New Roman"/>
                <w:b/>
                <w:color w:val="000000"/>
                <w:sz w:val="19"/>
                <w:szCs w:val="19"/>
              </w:rPr>
              <w:t xml:space="preserve"> (tia materna e seu companheiro), diante da guarda provisória deferida, </w:t>
            </w:r>
            <w:r w:rsidRPr="00501735">
              <w:rPr>
                <w:rFonts w:ascii="Book Antiqua" w:hAnsi="Book Antiqua" w:cs="Times New Roman"/>
                <w:b/>
                <w:color w:val="000000"/>
                <w:sz w:val="19"/>
                <w:szCs w:val="19"/>
                <w:highlight w:val="yellow"/>
              </w:rPr>
              <w:t>possuem domicílio em Barueri/SP</w:t>
            </w:r>
            <w:r w:rsidRPr="00501735">
              <w:rPr>
                <w:rFonts w:ascii="Book Antiqua" w:hAnsi="Book Antiqua" w:cs="Times New Roman"/>
                <w:b/>
                <w:color w:val="000000"/>
                <w:sz w:val="19"/>
                <w:szCs w:val="19"/>
              </w:rPr>
              <w:t xml:space="preserve">, </w:t>
            </w:r>
            <w:r w:rsidRPr="00501735">
              <w:rPr>
                <w:rFonts w:ascii="Book Antiqua" w:hAnsi="Book Antiqua" w:cs="Times New Roman"/>
                <w:b/>
                <w:color w:val="000000"/>
                <w:sz w:val="19"/>
                <w:szCs w:val="19"/>
                <w:highlight w:val="green"/>
              </w:rPr>
              <w:t>era mesmo de rigor o deslocamento da competência</w:t>
            </w:r>
            <w:r w:rsidRPr="00501735">
              <w:rPr>
                <w:rFonts w:ascii="Book Antiqua" w:hAnsi="Book Antiqua" w:cs="Times New Roman"/>
                <w:b/>
                <w:color w:val="000000"/>
                <w:sz w:val="19"/>
                <w:szCs w:val="19"/>
              </w:rPr>
              <w:t xml:space="preserve"> </w:t>
            </w:r>
            <w:r w:rsidRPr="00501735">
              <w:rPr>
                <w:rFonts w:ascii="Book Antiqua" w:hAnsi="Book Antiqua" w:cs="Times New Roman"/>
                <w:b/>
                <w:color w:val="000000"/>
                <w:sz w:val="19"/>
                <w:szCs w:val="19"/>
                <w:highlight w:val="yellow"/>
              </w:rPr>
              <w:t>para a respectiva comarca</w:t>
            </w:r>
            <w:r w:rsidRPr="00501735">
              <w:rPr>
                <w:rFonts w:ascii="Book Antiqua" w:hAnsi="Book Antiqua" w:cs="Times New Roman"/>
                <w:b/>
                <w:color w:val="000000"/>
                <w:sz w:val="19"/>
                <w:szCs w:val="19"/>
              </w:rPr>
              <w:t>, nos termos do inciso I do art. 147 do ECA, para que seja julgada a ação de destituição de poder familiar contra seus genitores</w:t>
            </w:r>
            <w:r w:rsidRPr="00C06C84">
              <w:rPr>
                <w:rFonts w:ascii="Book Antiqua" w:hAnsi="Book Antiqua" w:cs="Times New Roman"/>
                <w:bCs/>
                <w:color w:val="000000"/>
                <w:sz w:val="19"/>
                <w:szCs w:val="19"/>
              </w:rPr>
              <w:t>”. STJ, 2ª S. CC 157473/SP, Rel. Min Marco Aurélio Bellizze, j. 26/09/18.</w:t>
            </w:r>
            <w:r>
              <w:rPr>
                <w:rFonts w:ascii="Book Antiqua" w:hAnsi="Book Antiqua" w:cs="Times New Roman"/>
                <w:bCs/>
                <w:color w:val="000000"/>
                <w:sz w:val="19"/>
                <w:szCs w:val="19"/>
              </w:rPr>
              <w:t xml:space="preserve"> (...) </w:t>
            </w:r>
            <w:r w:rsidRPr="00B8063A">
              <w:rPr>
                <w:rFonts w:ascii="Book Antiqua" w:hAnsi="Book Antiqua" w:cs="Times New Roman"/>
                <w:b/>
                <w:color w:val="000000"/>
                <w:sz w:val="19"/>
                <w:szCs w:val="19"/>
              </w:rPr>
              <w:t xml:space="preserve">CONFLITO NEGATIVO DE COMPETÊNCIA. AÇÃO DE ALIENAÇÃO PARENTAL C/C GUARDA E REGULAMENTAÇÃO DE VISITAS. ALTERAÇÃO DE DOMICÍLIO DA CRIANÇA E DAQUELES QUE DETÉM SUA GUARDA. ESTATUTO DA CRIANÇA E DO ADOLESCENTE. </w:t>
            </w:r>
            <w:r w:rsidRPr="00B8063A">
              <w:rPr>
                <w:rFonts w:ascii="Book Antiqua" w:hAnsi="Book Antiqua" w:cs="Times New Roman"/>
                <w:b/>
                <w:color w:val="000000"/>
                <w:sz w:val="19"/>
                <w:szCs w:val="19"/>
                <w:shd w:val="clear" w:color="auto" w:fill="F7CAAC" w:themeFill="accent2" w:themeFillTint="66"/>
              </w:rPr>
              <w:t>PRINCÍPIO DA PERPETUATIO JURISDICTIONES X JUIZ IMEDIATO</w:t>
            </w:r>
            <w:r w:rsidRPr="00B8063A">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yellow"/>
              </w:rPr>
              <w:t>PREVALÊNCIA DESTE ÚLTIMO NA HIPÓTESE CONCRETA</w:t>
            </w:r>
            <w:r w:rsidRPr="00B8063A">
              <w:rPr>
                <w:rFonts w:ascii="Book Antiqua" w:hAnsi="Book Antiqua" w:cs="Times New Roman"/>
                <w:b/>
                <w:color w:val="000000"/>
                <w:sz w:val="19"/>
                <w:szCs w:val="19"/>
              </w:rPr>
              <w:t>.</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1. Conforme estabelece o art. 87 do CPC, a competência determina-se no momento da propositura da ação e, em se tratando de hipótese de competência relativa, não é possível de ser modificada ex officio.</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Esse mencionado preceito de lei institui, com a finalidade de proteger a parte, a regra da estabilização da competência (perpetuatio jurisdictionis).</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2. O princípio do juiz imediato vem estabelecido no art. 147, I e II, do ECA, segundo o qual o foro competente para apreciar e julgar as medidas, ações e procedimentos que tutelam interesses, direitos e garantias positivados no ECA, é determinado pelo lugar onde a criança ou o adolescente exerce, com regularidade, seu direito à convivência familiar e comunitária.</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3. Embora seja compreendido como regra de competência territorial, o art. 147, I e II, do ECA apresenta natureza de competência absoluta, nomeadamente porque expressa norma cogente que, em certa medida, não admite prorrogação.</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 xml:space="preserve">4. A jurisprudência do STJ, ao ser chamada a graduar a aplicação subsidiária do art. 87 do CPC frente à incidência do art. 147, I e II, do ECA, manifestou-se no sentido de que deve prevalecer a regra especial em face da geral, </w:t>
            </w:r>
            <w:r w:rsidRPr="00B8063A">
              <w:rPr>
                <w:rFonts w:ascii="Book Antiqua" w:hAnsi="Book Antiqua" w:cs="Times New Roman"/>
                <w:b/>
                <w:color w:val="000000"/>
                <w:sz w:val="19"/>
                <w:szCs w:val="19"/>
                <w:highlight w:val="green"/>
              </w:rPr>
              <w:t>sempre guardadas</w:t>
            </w:r>
            <w:r w:rsidRPr="00B8063A">
              <w:rPr>
                <w:rFonts w:ascii="Book Antiqua" w:hAnsi="Book Antiqua" w:cs="Times New Roman"/>
                <w:b/>
                <w:color w:val="000000"/>
                <w:sz w:val="19"/>
                <w:szCs w:val="19"/>
              </w:rPr>
              <w:t xml:space="preserve"> as peculiaridades de cada processo</w:t>
            </w:r>
            <w:r w:rsidRPr="00B8063A">
              <w:rPr>
                <w:rFonts w:ascii="Book Antiqua" w:hAnsi="Book Antiqua" w:cs="Times New Roman"/>
                <w:bCs/>
                <w:color w:val="000000"/>
                <w:sz w:val="19"/>
                <w:szCs w:val="19"/>
              </w:rPr>
              <w:t>.</w:t>
            </w:r>
            <w:r>
              <w:rPr>
                <w:rFonts w:ascii="Book Antiqua" w:hAnsi="Book Antiqua" w:cs="Times New Roman"/>
                <w:bCs/>
                <w:color w:val="000000"/>
                <w:sz w:val="19"/>
                <w:szCs w:val="19"/>
              </w:rPr>
              <w:t xml:space="preserve"> STJ. 2ª S., </w:t>
            </w:r>
            <w:r w:rsidRPr="00B8063A">
              <w:rPr>
                <w:rFonts w:ascii="Book Antiqua" w:hAnsi="Book Antiqua" w:cs="Times New Roman"/>
                <w:bCs/>
                <w:color w:val="000000"/>
                <w:sz w:val="19"/>
                <w:szCs w:val="19"/>
              </w:rPr>
              <w:t xml:space="preserve">AgInt nos EDcl no CC 160102/SC, </w:t>
            </w:r>
            <w:r>
              <w:rPr>
                <w:rFonts w:ascii="Book Antiqua" w:hAnsi="Book Antiqua" w:cs="Times New Roman"/>
                <w:bCs/>
                <w:color w:val="000000"/>
                <w:sz w:val="19"/>
                <w:szCs w:val="19"/>
              </w:rPr>
              <w:t>R</w:t>
            </w:r>
            <w:r w:rsidRPr="00B8063A">
              <w:rPr>
                <w:rFonts w:ascii="Book Antiqua" w:hAnsi="Book Antiqua" w:cs="Times New Roman"/>
                <w:bCs/>
                <w:color w:val="000000"/>
                <w:sz w:val="19"/>
                <w:szCs w:val="19"/>
              </w:rPr>
              <w:t>el</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Min</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Nancy Andrighi, j</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14/5/19</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3"/>
            </w:tblGrid>
            <w:tr w:rsidR="00B8063A" w14:paraId="10DC8DC8" w14:textId="77777777" w:rsidTr="00AD7D5A">
              <w:tc>
                <w:tcPr>
                  <w:tcW w:w="8263" w:type="dxa"/>
                  <w:shd w:val="clear" w:color="auto" w:fill="FFFFFF" w:themeFill="background1"/>
                </w:tcPr>
                <w:p w14:paraId="2E43D378" w14:textId="3B72C459" w:rsidR="00B8063A" w:rsidRDefault="00B8063A" w:rsidP="00B8063A">
                  <w:pPr>
                    <w:jc w:val="both"/>
                    <w:rPr>
                      <w:rFonts w:ascii="Book Antiqua" w:hAnsi="Book Antiqua" w:cs="Times New Roman"/>
                      <w:b/>
                      <w:color w:val="000000"/>
                      <w:sz w:val="18"/>
                      <w:szCs w:val="18"/>
                    </w:rPr>
                  </w:pPr>
                  <w:r w:rsidRPr="00F8597B">
                    <w:rPr>
                      <w:rFonts w:ascii="Book Antiqua" w:hAnsi="Book Antiqua" w:cs="Times New Roman"/>
                      <w:b/>
                      <w:color w:val="000000"/>
                      <w:sz w:val="18"/>
                      <w:szCs w:val="18"/>
                    </w:rPr>
                    <w:t>(</w:t>
                  </w:r>
                  <w:r>
                    <w:rPr>
                      <w:rFonts w:ascii="Book Antiqua" w:hAnsi="Book Antiqua" w:cs="Times New Roman"/>
                      <w:b/>
                      <w:color w:val="000000"/>
                      <w:sz w:val="18"/>
                      <w:szCs w:val="18"/>
                      <w:highlight w:val="yellow"/>
                    </w:rPr>
                    <w:t>MPRJ-2024-VUNESP</w:t>
                  </w:r>
                  <w:r w:rsidRPr="00F8597B">
                    <w:rPr>
                      <w:rFonts w:ascii="Book Antiqua" w:hAnsi="Book Antiqua" w:cs="Times New Roman"/>
                      <w:b/>
                      <w:color w:val="000000"/>
                      <w:sz w:val="18"/>
                      <w:szCs w:val="18"/>
                    </w:rPr>
                    <w:t xml:space="preserve">): </w:t>
                  </w:r>
                  <w:r w:rsidRPr="00B8063A">
                    <w:rPr>
                      <w:rFonts w:ascii="Book Antiqua" w:eastAsia="Times New Roman" w:hAnsi="Book Antiqua" w:cs="Times New Roman"/>
                      <w:sz w:val="18"/>
                      <w:szCs w:val="18"/>
                      <w:lang w:eastAsia="pt-BR"/>
                    </w:rPr>
                    <w:t xml:space="preserve">Trata-se de conflito negativo de competência suscitado pelo juízo de domicílio da mãe biológica, autora da ação cautelar incidental, que se mudou do Município de Rio de Janeiro para o de Cabo Frio, durante o trâmite da ação principal. O Juízo suscitante indica como competente o Juízo suscitado, da Comarca do Município de Niterói, domicílio da avó materna, onde exercida a guarda de fato da criança. Qual a solução para o conflito de competência, de acordo com entendimento dos tribunais superiores e do </w:t>
                  </w:r>
                  <w:r>
                    <w:rPr>
                      <w:rFonts w:ascii="Book Antiqua" w:eastAsia="Times New Roman" w:hAnsi="Book Antiqua" w:cs="Times New Roman"/>
                      <w:sz w:val="18"/>
                      <w:szCs w:val="18"/>
                      <w:lang w:eastAsia="pt-BR"/>
                    </w:rPr>
                    <w:t>ECA</w:t>
                  </w:r>
                  <w:r w:rsidRPr="00B8063A">
                    <w:rPr>
                      <w:rFonts w:ascii="Book Antiqua" w:eastAsia="Times New Roman" w:hAnsi="Book Antiqua" w:cs="Times New Roman"/>
                      <w:sz w:val="18"/>
                      <w:szCs w:val="18"/>
                      <w:lang w:eastAsia="pt-BR"/>
                    </w:rPr>
                    <w:t>?</w:t>
                  </w:r>
                  <w:r>
                    <w:t xml:space="preserve"> </w:t>
                  </w:r>
                  <w:r w:rsidRPr="00B8063A">
                    <w:rPr>
                      <w:rFonts w:ascii="Book Antiqua" w:eastAsia="Times New Roman" w:hAnsi="Book Antiqua" w:cs="Times New Roman"/>
                      <w:sz w:val="18"/>
                      <w:szCs w:val="18"/>
                      <w:lang w:eastAsia="pt-BR"/>
                    </w:rPr>
                    <w:t>O juízo competente é o da Comarca de Niterói, de domicílio da avó da criança, nos termos do art. 147, II, do ECA, que encerra regra de competência territorial, mas de natureza absoluta, conforme enunciado da Súmula 383 do STJ e de acordo com os melhores interesses da criança.</w:t>
                  </w:r>
                  <w:r w:rsidRPr="00F8597B">
                    <w:rPr>
                      <w:rFonts w:ascii="Book Antiqua" w:eastAsia="Times New Roman" w:hAnsi="Book Antiqua" w:cs="Times New Roman"/>
                      <w:sz w:val="18"/>
                      <w:szCs w:val="18"/>
                      <w:lang w:eastAsia="pt-BR"/>
                    </w:rPr>
                    <w:t xml:space="preserve"> </w:t>
                  </w:r>
                  <w:r w:rsidRPr="00F8597B">
                    <w:rPr>
                      <w:rFonts w:ascii="Book Antiqua" w:hAnsi="Book Antiqua" w:cs="Times New Roman"/>
                      <w:b/>
                      <w:color w:val="000000"/>
                      <w:sz w:val="18"/>
                      <w:szCs w:val="18"/>
                    </w:rPr>
                    <w:t>BL: art. 147, ECA</w:t>
                  </w:r>
                  <w:r>
                    <w:rPr>
                      <w:rFonts w:ascii="Book Antiqua" w:hAnsi="Book Antiqua" w:cs="Times New Roman"/>
                      <w:b/>
                      <w:color w:val="000000"/>
                      <w:sz w:val="18"/>
                      <w:szCs w:val="18"/>
                    </w:rPr>
                    <w:t>, S. 383, STJ (citada acima)</w:t>
                  </w:r>
                  <w:r w:rsidRPr="00F8597B">
                    <w:rPr>
                      <w:rFonts w:ascii="Book Antiqua" w:hAnsi="Book Antiqua" w:cs="Times New Roman"/>
                      <w:b/>
                      <w:color w:val="000000"/>
                      <w:sz w:val="18"/>
                      <w:szCs w:val="18"/>
                    </w:rPr>
                    <w:t xml:space="preserve"> e Entend. Jurisprud.</w:t>
                  </w:r>
                </w:p>
                <w:p w14:paraId="5F2C0FD6" w14:textId="3D1A1FD4" w:rsidR="00B8063A" w:rsidRDefault="00B8063A" w:rsidP="00B8063A">
                  <w:pPr>
                    <w:jc w:val="both"/>
                    <w:rPr>
                      <w:rFonts w:ascii="Book Antiqua" w:hAnsi="Book Antiqua" w:cs="Times New Roman"/>
                      <w:b/>
                      <w:color w:val="000000"/>
                      <w:sz w:val="18"/>
                      <w:szCs w:val="18"/>
                    </w:rPr>
                  </w:pPr>
                  <w:r w:rsidRPr="00F8597B">
                    <w:rPr>
                      <w:rFonts w:ascii="Book Antiqua" w:hAnsi="Book Antiqua" w:cs="Times New Roman"/>
                      <w:b/>
                      <w:color w:val="000000"/>
                      <w:sz w:val="18"/>
                      <w:szCs w:val="18"/>
                    </w:rPr>
                    <w:t>(</w:t>
                  </w:r>
                  <w:r>
                    <w:rPr>
                      <w:rFonts w:ascii="Book Antiqua" w:hAnsi="Book Antiqua" w:cs="Times New Roman"/>
                      <w:b/>
                      <w:color w:val="000000"/>
                      <w:sz w:val="18"/>
                      <w:szCs w:val="18"/>
                      <w:highlight w:val="yellow"/>
                    </w:rPr>
                    <w:t>MPSC-2023</w:t>
                  </w:r>
                  <w:r w:rsidRPr="00F8597B">
                    <w:rPr>
                      <w:rFonts w:ascii="Book Antiqua" w:hAnsi="Book Antiqua" w:cs="Times New Roman"/>
                      <w:b/>
                      <w:color w:val="000000"/>
                      <w:sz w:val="18"/>
                      <w:szCs w:val="18"/>
                      <w:highlight w:val="yellow"/>
                    </w:rPr>
                    <w:t>-CESPE</w:t>
                  </w:r>
                  <w:r w:rsidRPr="00F8597B">
                    <w:rPr>
                      <w:rFonts w:ascii="Book Antiqua" w:hAnsi="Book Antiqua" w:cs="Times New Roman"/>
                      <w:b/>
                      <w:color w:val="000000"/>
                      <w:sz w:val="18"/>
                      <w:szCs w:val="18"/>
                    </w:rPr>
                    <w:t xml:space="preserve">): </w:t>
                  </w:r>
                  <w:r w:rsidRPr="00825849">
                    <w:rPr>
                      <w:rFonts w:ascii="Book Antiqua" w:eastAsia="Times New Roman" w:hAnsi="Book Antiqua" w:cs="Times New Roman"/>
                      <w:sz w:val="18"/>
                      <w:szCs w:val="18"/>
                      <w:lang w:eastAsia="pt-BR"/>
                    </w:rPr>
                    <w:t>Conforme as disposições do ECA, a legislação correlata e a jurisprudência, julgue o item que se segue</w:t>
                  </w:r>
                  <w:r>
                    <w:rPr>
                      <w:rFonts w:ascii="Book Antiqua" w:eastAsia="Times New Roman" w:hAnsi="Book Antiqua" w:cs="Times New Roman"/>
                      <w:sz w:val="18"/>
                      <w:szCs w:val="18"/>
                      <w:lang w:eastAsia="pt-BR"/>
                    </w:rPr>
                    <w:t xml:space="preserve">: </w:t>
                  </w:r>
                  <w:r w:rsidRPr="00825849">
                    <w:rPr>
                      <w:rFonts w:ascii="Book Antiqua" w:eastAsia="Times New Roman" w:hAnsi="Book Antiqua" w:cs="Times New Roman"/>
                      <w:sz w:val="18"/>
                      <w:szCs w:val="18"/>
                      <w:lang w:eastAsia="pt-BR"/>
                    </w:rPr>
                    <w:t>Em regra, se for para o melhor interesse da criança, a alteração da residência do guardião que lhe detiver a guarda implicará a alteração do juízo competente para o processamento das ações que lhe digam respeito, mesmo que nelas já tenha ocorrido a perpetuação da jurisdição, em decorrência do princípio do juízo imediato</w:t>
                  </w:r>
                  <w:r w:rsidRPr="00F8597B">
                    <w:rPr>
                      <w:rFonts w:ascii="Book Antiqua" w:eastAsia="Times New Roman" w:hAnsi="Book Antiqua" w:cs="Times New Roman"/>
                      <w:sz w:val="18"/>
                      <w:szCs w:val="18"/>
                      <w:lang w:eastAsia="pt-BR"/>
                    </w:rPr>
                    <w:t xml:space="preserve">. </w:t>
                  </w:r>
                  <w:r w:rsidRPr="00F8597B">
                    <w:rPr>
                      <w:rFonts w:ascii="Book Antiqua" w:hAnsi="Book Antiqua" w:cs="Times New Roman"/>
                      <w:b/>
                      <w:color w:val="000000"/>
                      <w:sz w:val="18"/>
                      <w:szCs w:val="18"/>
                    </w:rPr>
                    <w:t>BL: art. 147, ECA e Entend. Jurisprud.</w:t>
                  </w:r>
                </w:p>
                <w:p w14:paraId="386865ED" w14:textId="77777777" w:rsidR="00B8063A" w:rsidRDefault="00B8063A" w:rsidP="00B8063A">
                  <w:pPr>
                    <w:jc w:val="both"/>
                    <w:rPr>
                      <w:rFonts w:ascii="Book Antiqua" w:eastAsia="Times New Roman" w:hAnsi="Book Antiqua" w:cs="Times New Roman"/>
                      <w:bCs/>
                      <w:sz w:val="18"/>
                      <w:szCs w:val="18"/>
                      <w:lang w:eastAsia="pt-BR"/>
                    </w:rPr>
                  </w:pPr>
                  <w:r w:rsidRPr="00ED5775">
                    <w:rPr>
                      <w:rFonts w:ascii="Book Antiqua" w:eastAsia="Times New Roman" w:hAnsi="Book Antiqua" w:cs="Times New Roman"/>
                      <w:b/>
                      <w:i/>
                      <w:iCs/>
                      <w:color w:val="FF0000"/>
                      <w:sz w:val="18"/>
                      <w:szCs w:val="18"/>
                      <w:lang w:eastAsia="pt-BR"/>
                    </w:rPr>
                    <w:t>#</w:t>
                  </w:r>
                  <w:r w:rsidRPr="00ED5775">
                    <w:rPr>
                      <w:rFonts w:ascii="Book Antiqua" w:eastAsia="Times New Roman" w:hAnsi="Book Antiqua" w:cs="Times New Roman"/>
                      <w:b/>
                      <w:i/>
                      <w:iCs/>
                      <w:color w:val="FF0000"/>
                      <w:sz w:val="18"/>
                      <w:szCs w:val="18"/>
                      <w:highlight w:val="green"/>
                      <w:lang w:eastAsia="pt-BR"/>
                    </w:rPr>
                    <w:t>Atenção</w:t>
                  </w:r>
                  <w:r w:rsidRPr="00ED577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O princípio do melhor interesse do menor prevalece sobre a estabilização de competência relativa. Assim, a mudança de domicílio das partes permite que o processo tramite em nova comarca, mesmo após seu início. A decisão é da Segunda Seção do STJ.</w:t>
                  </w:r>
                  <w:r>
                    <w:t xml:space="preserve"> </w:t>
                  </w:r>
                  <w:r w:rsidRPr="00825849">
                    <w:rPr>
                      <w:rFonts w:ascii="Book Antiqua" w:eastAsia="Times New Roman" w:hAnsi="Book Antiqua" w:cs="Times New Roman"/>
                      <w:bCs/>
                      <w:sz w:val="18"/>
                      <w:szCs w:val="18"/>
                      <w:lang w:eastAsia="pt-BR"/>
                    </w:rPr>
                    <w:t>Na origem, trata-se de ação de reconhecimento e dissolução de união estável cumulada com guarda de filho. Após o início do processo, ambas as partes mudaram de endereço, e o juiz inicial determinou sua remessa para o novo domicílio do menor. O juiz dessa comarca, entretanto, entendeu que o colega não poderia ter declinado da competência relativa, que não pode ser observada de ofício.</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A ministra Nancy Andrighi afirmou que os direitos processuais e materiais dos genitores são submetidos ao interesse primário do menor, que é objeto central da proteção legal em ações que o afetem, como no caso de sua guarda.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w:t>
                  </w:r>
                  <w:r w:rsidRPr="00825849">
                    <w:rPr>
                      <w:rFonts w:ascii="Book Antiqua" w:eastAsia="Times New Roman" w:hAnsi="Book Antiqua" w:cs="Times New Roman"/>
                      <w:bCs/>
                      <w:i/>
                      <w:iCs/>
                      <w:sz w:val="18"/>
                      <w:szCs w:val="18"/>
                      <w:lang w:eastAsia="pt-BR"/>
                    </w:rPr>
                    <w:t>Uma interpretação literal do ordenamento legal pode triscar o princípio do melhor interesse da criança, cuja intangibilidade deve ser preservada com todo o rigor</w:t>
                  </w:r>
                  <w:r w:rsidRPr="00825849">
                    <w:rPr>
                      <w:rFonts w:ascii="Book Antiqua" w:eastAsia="Times New Roman" w:hAnsi="Book Antiqua" w:cs="Times New Roman"/>
                      <w:bCs/>
                      <w:sz w:val="18"/>
                      <w:szCs w:val="18"/>
                      <w:lang w:eastAsia="pt-BR"/>
                    </w:rPr>
                    <w:t>”, asseverou a relatora. Para ela, deve-se garantir a primazia dos direitos da criança, mesmo que implique flexibilização de outras normas, como a que afirma ser estabilizada a competência no momento da proposição da ação (artigo 87 do CPC).</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 xml:space="preserve">Para a ministra, deve ser aplicado de forma imediata e preponderante o princípio do juiz imediato, previsto no ECA. Pela norma, o foro competente para ações e procedimentos envolvendo </w:t>
                  </w:r>
                  <w:r w:rsidRPr="00825849">
                    <w:rPr>
                      <w:rFonts w:ascii="Book Antiqua" w:eastAsia="Times New Roman" w:hAnsi="Book Antiqua" w:cs="Times New Roman"/>
                      <w:bCs/>
                      <w:sz w:val="18"/>
                      <w:szCs w:val="18"/>
                      <w:lang w:eastAsia="pt-BR"/>
                    </w:rPr>
                    <w:lastRenderedPageBreak/>
                    <w:t>interesses, direitos e garantias previstos no próprio ECA é determinado pelo local onde o menor tem convivência familiar e comunitária habitual.</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w:t>
                  </w:r>
                  <w:r w:rsidRPr="00825849">
                    <w:rPr>
                      <w:rFonts w:ascii="Book Antiqua" w:eastAsia="Times New Roman" w:hAnsi="Book Antiqua" w:cs="Times New Roman"/>
                      <w:bCs/>
                      <w:i/>
                      <w:iCs/>
                      <w:sz w:val="18"/>
                      <w:szCs w:val="18"/>
                      <w:lang w:eastAsia="pt-BR"/>
                    </w:rPr>
                    <w:t>O intuito máximo do princípio do juízo imediato está em que, pela proximidade com a criança, é possível atender de maneira mais eficaz aos objetivos colimados pelo ECA, bem como entregar-lhe a prestação jurisdicional de forma rápida e efetiva, por meio de uma interação próxima entre o juízo, o infante e seus pais ou responsáveis</w:t>
                  </w:r>
                  <w:r w:rsidRPr="00825849">
                    <w:rPr>
                      <w:rFonts w:ascii="Book Antiqua" w:eastAsia="Times New Roman" w:hAnsi="Book Antiqua" w:cs="Times New Roman"/>
                      <w:bCs/>
                      <w:sz w:val="18"/>
                      <w:szCs w:val="18"/>
                      <w:lang w:eastAsia="pt-BR"/>
                    </w:rPr>
                    <w:t>”, explicou a relatora.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Ela acrescentou que o CPC se aplica, conforme previsão expressa do ECA, de forma subsidiária, cedendo, portanto, no ponto relativo à competência ou sua alteração. Desse modo, a regra especial subordina as previsões gerais da lei processual, dando lugar a “</w:t>
                  </w:r>
                  <w:r w:rsidRPr="00825849">
                    <w:rPr>
                      <w:rFonts w:ascii="Book Antiqua" w:eastAsia="Times New Roman" w:hAnsi="Book Antiqua" w:cs="Times New Roman"/>
                      <w:bCs/>
                      <w:i/>
                      <w:iCs/>
                      <w:sz w:val="18"/>
                      <w:szCs w:val="18"/>
                      <w:lang w:eastAsia="pt-BR"/>
                    </w:rPr>
                    <w:t>uma solução que oferece tutela jurisdicional mais ágil, eficaz e segura ao infante, permitindo, desse modo, a modificação da competência no curso do processo</w:t>
                  </w:r>
                  <w:r w:rsidRPr="00825849">
                    <w:rPr>
                      <w:rFonts w:ascii="Book Antiqua" w:eastAsia="Times New Roman" w:hAnsi="Book Antiqua" w:cs="Times New Roman"/>
                      <w:bCs/>
                      <w:sz w:val="18"/>
                      <w:szCs w:val="18"/>
                      <w:lang w:eastAsia="pt-BR"/>
                    </w:rPr>
                    <w:t>”, afirmou a ministra.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Para a relatora, não há nos autos nenhum indício de interesses escusos das partes, mas apenas alterações “corriqueiras” de domicílio posteriores a separações, movidas por sentimentos de inadequação em relação ao domicílio anterior do casal ou pela “singela tentativa de reconstrução de vidas após o rompimento”.</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Fonte:</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http://www.stj.jus.br/portal_stj/publicacao/engine.wsp?tmp.area=398&amp;tmp.texto=108303. Acesso em 15 de jan. 2013.</w:t>
                  </w:r>
                  <w:r>
                    <w:rPr>
                      <w:rFonts w:ascii="Book Antiqua" w:eastAsia="Times New Roman" w:hAnsi="Book Antiqua" w:cs="Times New Roman"/>
                      <w:bCs/>
                      <w:sz w:val="18"/>
                      <w:szCs w:val="18"/>
                      <w:lang w:eastAsia="pt-BR"/>
                    </w:rPr>
                    <w:t xml:space="preserve">). </w:t>
                  </w:r>
                </w:p>
                <w:p w14:paraId="23850DE4" w14:textId="42729894" w:rsidR="00B8063A" w:rsidRDefault="00B8063A" w:rsidP="00B8063A">
                  <w:pPr>
                    <w:jc w:val="both"/>
                    <w:rPr>
                      <w:rFonts w:ascii="Book Antiqua" w:hAnsi="Book Antiqua" w:cs="Times New Roman"/>
                      <w:b/>
                      <w:color w:val="000000"/>
                      <w:sz w:val="18"/>
                      <w:szCs w:val="18"/>
                    </w:rPr>
                  </w:pPr>
                  <w:r w:rsidRPr="00013894">
                    <w:rPr>
                      <w:rFonts w:ascii="Book Antiqua" w:hAnsi="Book Antiqua" w:cs="Times New Roman"/>
                      <w:b/>
                      <w:color w:val="000000"/>
                      <w:sz w:val="18"/>
                      <w:szCs w:val="18"/>
                    </w:rPr>
                    <w:t>(</w:t>
                  </w:r>
                  <w:r w:rsidRPr="00013894">
                    <w:rPr>
                      <w:rFonts w:ascii="Book Antiqua" w:hAnsi="Book Antiqua" w:cs="Times New Roman"/>
                      <w:b/>
                      <w:color w:val="000000"/>
                      <w:sz w:val="18"/>
                      <w:szCs w:val="18"/>
                      <w:highlight w:val="yellow"/>
                    </w:rPr>
                    <w:t>TJSC-2019-CESPE</w:t>
                  </w:r>
                  <w:r w:rsidRPr="00013894">
                    <w:rPr>
                      <w:rFonts w:ascii="Book Antiqua" w:hAnsi="Book Antiqua" w:cs="Times New Roman"/>
                      <w:b/>
                      <w:color w:val="000000"/>
                      <w:sz w:val="18"/>
                      <w:szCs w:val="18"/>
                    </w:rPr>
                    <w:t>)</w:t>
                  </w:r>
                  <w:r w:rsidRPr="00013894">
                    <w:rPr>
                      <w:rFonts w:ascii="Book Antiqua" w:hAnsi="Book Antiqua" w:cs="Times New Roman"/>
                      <w:bCs/>
                      <w:color w:val="000000"/>
                      <w:sz w:val="18"/>
                      <w:szCs w:val="18"/>
                    </w:rPr>
                    <w:t xml:space="preserve">: A respeito de aspectos processuais da justiça da infância e da juventude, assinale a opção correta à luz das disposições do ECA e do entendimento do STJ: Durante o curso da ação de destituição de poder familiar, é possível a modificação da competência em razão da alteração do domicílio dos menores, o que relativiza a regra da </w:t>
                  </w:r>
                  <w:r w:rsidRPr="00013894">
                    <w:rPr>
                      <w:rFonts w:ascii="Book Antiqua" w:hAnsi="Book Antiqua" w:cs="Times New Roman"/>
                      <w:bCs/>
                      <w:i/>
                      <w:iCs/>
                      <w:color w:val="000000"/>
                      <w:sz w:val="18"/>
                      <w:szCs w:val="18"/>
                    </w:rPr>
                    <w:t>perpetuatio jurisdictionis</w:t>
                  </w:r>
                  <w:r w:rsidRPr="00013894">
                    <w:rPr>
                      <w:rFonts w:ascii="Book Antiqua" w:hAnsi="Book Antiqua" w:cs="Times New Roman"/>
                      <w:bCs/>
                      <w:color w:val="000000"/>
                      <w:sz w:val="18"/>
                      <w:szCs w:val="18"/>
                    </w:rPr>
                    <w:t xml:space="preserve">, que impõe a estabilização da competência. </w:t>
                  </w:r>
                  <w:r w:rsidRPr="00013894">
                    <w:rPr>
                      <w:rFonts w:ascii="Book Antiqua" w:hAnsi="Book Antiqua" w:cs="Times New Roman"/>
                      <w:b/>
                      <w:color w:val="000000"/>
                      <w:sz w:val="18"/>
                      <w:szCs w:val="18"/>
                    </w:rPr>
                    <w:t>BL: art. 147, ECA e Entend. Jurisprud</w:t>
                  </w:r>
                  <w:r>
                    <w:rPr>
                      <w:rFonts w:ascii="Book Antiqua" w:hAnsi="Book Antiqua" w:cs="Times New Roman"/>
                      <w:b/>
                      <w:color w:val="000000"/>
                      <w:sz w:val="18"/>
                      <w:szCs w:val="18"/>
                    </w:rPr>
                    <w:t xml:space="preserve"> (CC 157473)</w:t>
                  </w:r>
                  <w:r w:rsidRPr="00013894">
                    <w:rPr>
                      <w:rFonts w:ascii="Book Antiqua" w:hAnsi="Book Antiqua" w:cs="Times New Roman"/>
                      <w:b/>
                      <w:color w:val="000000"/>
                      <w:sz w:val="18"/>
                      <w:szCs w:val="18"/>
                    </w:rPr>
                    <w:t>.</w:t>
                  </w:r>
                </w:p>
                <w:p w14:paraId="6EF3B79C" w14:textId="16D7C27A" w:rsidR="007F0ACF" w:rsidRPr="00825849" w:rsidRDefault="007F0ACF" w:rsidP="00B8063A">
                  <w:pPr>
                    <w:jc w:val="both"/>
                    <w:rPr>
                      <w:rFonts w:ascii="Book Antiqua" w:eastAsia="Times New Roman" w:hAnsi="Book Antiqua" w:cs="Times New Roman"/>
                      <w:bCs/>
                      <w:sz w:val="18"/>
                      <w:szCs w:val="18"/>
                      <w:lang w:eastAsia="pt-BR"/>
                    </w:rPr>
                  </w:pPr>
                  <w:r w:rsidRPr="00F8597B">
                    <w:rPr>
                      <w:rFonts w:ascii="Book Antiqua" w:hAnsi="Book Antiqua" w:cs="Times New Roman"/>
                      <w:b/>
                      <w:color w:val="000000"/>
                      <w:sz w:val="18"/>
                      <w:szCs w:val="18"/>
                    </w:rPr>
                    <w:t>(</w:t>
                  </w:r>
                  <w:r w:rsidRPr="00F8597B">
                    <w:rPr>
                      <w:rFonts w:ascii="Book Antiqua" w:hAnsi="Book Antiqua" w:cs="Times New Roman"/>
                      <w:b/>
                      <w:color w:val="000000"/>
                      <w:sz w:val="18"/>
                      <w:szCs w:val="18"/>
                      <w:highlight w:val="yellow"/>
                    </w:rPr>
                    <w:t>TJDFT-2016-CESPE</w:t>
                  </w:r>
                  <w:r w:rsidRPr="00F8597B">
                    <w:rPr>
                      <w:rFonts w:ascii="Book Antiqua" w:hAnsi="Book Antiqua" w:cs="Times New Roman"/>
                      <w:b/>
                      <w:color w:val="000000"/>
                      <w:sz w:val="18"/>
                      <w:szCs w:val="18"/>
                    </w:rPr>
                    <w:t xml:space="preserve">): </w:t>
                  </w:r>
                  <w:r w:rsidRPr="00F8597B">
                    <w:rPr>
                      <w:rFonts w:ascii="Book Antiqua" w:eastAsia="Times New Roman" w:hAnsi="Book Antiqua" w:cs="Times New Roman"/>
                      <w:sz w:val="18"/>
                      <w:szCs w:val="18"/>
                      <w:lang w:eastAsia="pt-BR"/>
                    </w:rPr>
                    <w:t xml:space="preserve">De acordo com o STJ, o princípio do juízo imediato, previsto no ECA, sobrepõe-se às regras gerais previstas no CPC, tal como o princípio da </w:t>
                  </w:r>
                  <w:r w:rsidRPr="00F8597B">
                    <w:rPr>
                      <w:rFonts w:ascii="Book Antiqua" w:eastAsia="Times New Roman" w:hAnsi="Book Antiqua" w:cs="Times New Roman"/>
                      <w:i/>
                      <w:iCs/>
                      <w:sz w:val="18"/>
                      <w:szCs w:val="18"/>
                      <w:lang w:eastAsia="pt-BR"/>
                    </w:rPr>
                    <w:t>perpetuatio jurisdictionis</w:t>
                  </w:r>
                  <w:r w:rsidRPr="00F8597B">
                    <w:rPr>
                      <w:rFonts w:ascii="Book Antiqua" w:eastAsia="Times New Roman" w:hAnsi="Book Antiqua" w:cs="Times New Roman"/>
                      <w:sz w:val="18"/>
                      <w:szCs w:val="18"/>
                      <w:lang w:eastAsia="pt-BR"/>
                    </w:rPr>
                    <w:t xml:space="preserve">, privilegiando a celeridade e a eficácia em relação à criança. Assim, será legítima a modificação do foro em que tramita a ação, quando houver a mudança do domicílio da criança e de seus responsáveis, mesmo já iniciada a ação. </w:t>
                  </w:r>
                  <w:r w:rsidRPr="00F8597B">
                    <w:rPr>
                      <w:rFonts w:ascii="Book Antiqua" w:hAnsi="Book Antiqua" w:cs="Times New Roman"/>
                      <w:b/>
                      <w:color w:val="000000"/>
                      <w:sz w:val="18"/>
                      <w:szCs w:val="18"/>
                    </w:rPr>
                    <w:t>BL: art. 147, ECA e Entend. Jurisprud.</w:t>
                  </w:r>
                  <w:r>
                    <w:rPr>
                      <w:rFonts w:ascii="Book Antiqua" w:hAnsi="Book Antiqua" w:cs="Times New Roman"/>
                      <w:b/>
                      <w:color w:val="000000"/>
                      <w:sz w:val="18"/>
                      <w:szCs w:val="18"/>
                    </w:rPr>
                    <w:t xml:space="preserve"> (</w:t>
                  </w:r>
                  <w:r w:rsidRPr="007F0ACF">
                    <w:rPr>
                      <w:rFonts w:ascii="Book Antiqua" w:hAnsi="Book Antiqua" w:cs="Times New Roman"/>
                      <w:b/>
                      <w:color w:val="000000"/>
                      <w:sz w:val="18"/>
                      <w:szCs w:val="18"/>
                    </w:rPr>
                    <w:t>CC 119318</w:t>
                  </w:r>
                  <w:r>
                    <w:rPr>
                      <w:rFonts w:ascii="Book Antiqua" w:hAnsi="Book Antiqua" w:cs="Times New Roman"/>
                      <w:b/>
                      <w:color w:val="000000"/>
                      <w:sz w:val="18"/>
                      <w:szCs w:val="18"/>
                    </w:rPr>
                    <w:t>).</w:t>
                  </w:r>
                </w:p>
                <w:p w14:paraId="181AFF21" w14:textId="77777777" w:rsidR="00B8063A" w:rsidRPr="00ED5775" w:rsidRDefault="00B8063A" w:rsidP="00B8063A">
                  <w:pPr>
                    <w:jc w:val="both"/>
                    <w:rPr>
                      <w:rFonts w:ascii="Book Antiqua" w:eastAsia="Times New Roman" w:hAnsi="Book Antiqua" w:cs="Times New Roman"/>
                      <w:b/>
                      <w:sz w:val="18"/>
                      <w:szCs w:val="18"/>
                      <w:lang w:eastAsia="pt-BR"/>
                    </w:rPr>
                  </w:pPr>
                  <w:r w:rsidRPr="00ED5775">
                    <w:rPr>
                      <w:rFonts w:ascii="Book Antiqua" w:eastAsia="Times New Roman" w:hAnsi="Book Antiqua" w:cs="Times New Roman"/>
                      <w:b/>
                      <w:sz w:val="18"/>
                      <w:szCs w:val="18"/>
                      <w:lang w:eastAsia="pt-BR"/>
                    </w:rPr>
                    <w:t>(</w:t>
                  </w:r>
                  <w:r w:rsidRPr="00ED5775">
                    <w:rPr>
                      <w:rFonts w:ascii="Book Antiqua" w:eastAsia="Times New Roman" w:hAnsi="Book Antiqua" w:cs="Times New Roman"/>
                      <w:b/>
                      <w:sz w:val="18"/>
                      <w:szCs w:val="18"/>
                      <w:highlight w:val="yellow"/>
                      <w:lang w:eastAsia="pt-BR"/>
                    </w:rPr>
                    <w:t>MPGO-2012</w:t>
                  </w:r>
                  <w:r w:rsidRPr="00ED5775">
                    <w:rPr>
                      <w:rFonts w:ascii="Book Antiqua" w:eastAsia="Times New Roman" w:hAnsi="Book Antiqua" w:cs="Times New Roman"/>
                      <w:b/>
                      <w:sz w:val="18"/>
                      <w:szCs w:val="18"/>
                      <w:lang w:eastAsia="pt-BR"/>
                    </w:rPr>
                    <w:t>)</w:t>
                  </w:r>
                  <w:r w:rsidRPr="00ED5775">
                    <w:rPr>
                      <w:rFonts w:ascii="Book Antiqua" w:eastAsia="Times New Roman" w:hAnsi="Book Antiqua" w:cs="Times New Roman"/>
                      <w:bCs/>
                      <w:sz w:val="18"/>
                      <w:szCs w:val="18"/>
                      <w:lang w:eastAsia="pt-BR"/>
                    </w:rPr>
                    <w:t xml:space="preserve">: Embora seja compreendido como regra de competência territorial, o art. 147, I e II, do ECA apresenta natureza de competência absoluta. </w:t>
                  </w:r>
                  <w:r w:rsidRPr="00ED5775">
                    <w:rPr>
                      <w:rFonts w:ascii="Book Antiqua" w:eastAsia="Times New Roman" w:hAnsi="Book Antiqua" w:cs="Times New Roman"/>
                      <w:b/>
                      <w:sz w:val="18"/>
                      <w:szCs w:val="18"/>
                      <w:lang w:eastAsia="pt-BR"/>
                    </w:rPr>
                    <w:t>BL: art. 147, I e II, ECA.</w:t>
                  </w:r>
                </w:p>
                <w:p w14:paraId="5EBA5A25" w14:textId="77777777" w:rsidR="00B8063A" w:rsidRPr="00ED5775" w:rsidRDefault="00B8063A" w:rsidP="00B8063A">
                  <w:pPr>
                    <w:jc w:val="both"/>
                    <w:rPr>
                      <w:rFonts w:ascii="Book Antiqua" w:hAnsi="Book Antiqua" w:cs="Times New Roman"/>
                      <w:sz w:val="18"/>
                      <w:szCs w:val="18"/>
                    </w:rPr>
                  </w:pPr>
                  <w:r w:rsidRPr="00ED5775">
                    <w:rPr>
                      <w:rFonts w:ascii="Book Antiqua" w:eastAsia="Times New Roman" w:hAnsi="Book Antiqua" w:cs="Times New Roman"/>
                      <w:b/>
                      <w:i/>
                      <w:iCs/>
                      <w:color w:val="FF0000"/>
                      <w:sz w:val="18"/>
                      <w:szCs w:val="18"/>
                      <w:lang w:eastAsia="pt-BR"/>
                    </w:rPr>
                    <w:t>#</w:t>
                  </w:r>
                  <w:r w:rsidRPr="00ED5775">
                    <w:rPr>
                      <w:rFonts w:ascii="Book Antiqua" w:eastAsia="Times New Roman" w:hAnsi="Book Antiqua" w:cs="Times New Roman"/>
                      <w:b/>
                      <w:i/>
                      <w:iCs/>
                      <w:color w:val="FF0000"/>
                      <w:sz w:val="18"/>
                      <w:szCs w:val="18"/>
                      <w:highlight w:val="green"/>
                      <w:lang w:eastAsia="pt-BR"/>
                    </w:rPr>
                    <w:t>Atenção</w:t>
                  </w:r>
                  <w:r w:rsidRPr="00ED5775">
                    <w:rPr>
                      <w:rFonts w:ascii="Book Antiqua" w:eastAsia="Times New Roman" w:hAnsi="Book Antiqua" w:cs="Times New Roman"/>
                      <w:bCs/>
                      <w:sz w:val="18"/>
                      <w:szCs w:val="18"/>
                      <w:lang w:eastAsia="pt-BR"/>
                    </w:rPr>
                    <w:t xml:space="preserve">: </w:t>
                  </w:r>
                  <w:r w:rsidRPr="00ED5775">
                    <w:rPr>
                      <w:rFonts w:ascii="Book Antiqua" w:hAnsi="Book Antiqua" w:cs="Times New Roman"/>
                      <w:sz w:val="18"/>
                      <w:szCs w:val="18"/>
                      <w:u w:val="single"/>
                    </w:rPr>
                    <w:t>Dois pontos a destacar</w:t>
                  </w:r>
                  <w:r w:rsidRPr="00ED5775">
                    <w:rPr>
                      <w:rFonts w:ascii="Book Antiqua" w:hAnsi="Book Antiqua" w:cs="Times New Roman"/>
                      <w:sz w:val="18"/>
                      <w:szCs w:val="18"/>
                    </w:rPr>
                    <w:t>:</w:t>
                  </w:r>
                </w:p>
                <w:p w14:paraId="2E213062" w14:textId="77777777" w:rsidR="00B8063A" w:rsidRPr="00ED5775" w:rsidRDefault="00B8063A" w:rsidP="00B8063A">
                  <w:pPr>
                    <w:pStyle w:val="PargrafodaLista"/>
                    <w:numPr>
                      <w:ilvl w:val="0"/>
                      <w:numId w:val="5"/>
                    </w:numPr>
                    <w:ind w:left="451"/>
                    <w:jc w:val="both"/>
                    <w:rPr>
                      <w:rFonts w:ascii="Book Antiqua" w:hAnsi="Book Antiqua" w:cs="Times New Roman"/>
                      <w:sz w:val="18"/>
                      <w:szCs w:val="18"/>
                    </w:rPr>
                  </w:pPr>
                  <w:r w:rsidRPr="00ED5775">
                    <w:rPr>
                      <w:rFonts w:ascii="Book Antiqua" w:hAnsi="Book Antiqua" w:cs="Times New Roman"/>
                      <w:sz w:val="18"/>
                      <w:szCs w:val="18"/>
                    </w:rPr>
                    <w:t xml:space="preserve">Embora entenda ordinariamente que competência territorial é relativa, o STJ firmou entendimento de que, no âmbito da Justiça da Infância e da Juventude, a </w:t>
                  </w:r>
                  <w:r w:rsidRPr="00ED5775">
                    <w:rPr>
                      <w:rFonts w:ascii="Book Antiqua" w:hAnsi="Book Antiqua" w:cs="Times New Roman"/>
                      <w:b/>
                      <w:sz w:val="18"/>
                      <w:szCs w:val="18"/>
                    </w:rPr>
                    <w:t>competência é ABSOLUTA.</w:t>
                  </w:r>
                </w:p>
                <w:p w14:paraId="4A49EB81" w14:textId="77777777" w:rsidR="00B8063A" w:rsidRPr="00ED5775" w:rsidRDefault="00B8063A" w:rsidP="00B8063A">
                  <w:pPr>
                    <w:pStyle w:val="PargrafodaLista"/>
                    <w:numPr>
                      <w:ilvl w:val="0"/>
                      <w:numId w:val="5"/>
                    </w:numPr>
                    <w:ind w:left="451"/>
                    <w:jc w:val="both"/>
                    <w:rPr>
                      <w:rFonts w:ascii="Book Antiqua" w:hAnsi="Book Antiqua" w:cs="Times New Roman"/>
                      <w:sz w:val="19"/>
                      <w:szCs w:val="19"/>
                    </w:rPr>
                  </w:pPr>
                  <w:r w:rsidRPr="00ED5775">
                    <w:rPr>
                      <w:rFonts w:ascii="Book Antiqua" w:hAnsi="Book Antiqua" w:cs="Times New Roman"/>
                      <w:sz w:val="18"/>
                      <w:szCs w:val="18"/>
                    </w:rPr>
                    <w:t xml:space="preserve">As regras legais devem ser sempre confrontadas e analisadas à luz do princípio do melhor interesse de crianças e adolescentes. Quer dizer, deve-se sempre verificar em que juízo os direitos infanto-juvenis serão melhor atendidos. </w:t>
                  </w:r>
                  <w:r w:rsidRPr="00ED5775">
                    <w:rPr>
                      <w:rFonts w:ascii="Book Antiqua" w:hAnsi="Book Antiqua" w:cs="Times New Roman"/>
                      <w:b/>
                      <w:sz w:val="18"/>
                      <w:szCs w:val="18"/>
                    </w:rPr>
                    <w:t>(CC 111130/SC, 2ª Seção, j. 08/09/2010).</w:t>
                  </w:r>
                </w:p>
              </w:tc>
            </w:tr>
          </w:tbl>
          <w:p w14:paraId="38767C20" w14:textId="77777777" w:rsidR="00B8063A" w:rsidRDefault="00B8063A" w:rsidP="00F65011">
            <w:pPr>
              <w:jc w:val="both"/>
              <w:rPr>
                <w:rFonts w:ascii="Book Antiqua" w:hAnsi="Book Antiqua" w:cs="Times New Roman"/>
                <w:b/>
                <w:i/>
                <w:iCs/>
                <w:color w:val="FF0000"/>
                <w:sz w:val="19"/>
                <w:szCs w:val="19"/>
              </w:rPr>
            </w:pPr>
          </w:p>
          <w:p w14:paraId="24EB3E80" w14:textId="6AD172AA" w:rsidR="00013894" w:rsidRDefault="00013894" w:rsidP="00F65011">
            <w:pPr>
              <w:jc w:val="both"/>
              <w:rPr>
                <w:rFonts w:ascii="Book Antiqua" w:hAnsi="Book Antiqua" w:cs="Times New Roman"/>
                <w:bCs/>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DPE</w:t>
            </w:r>
            <w:r>
              <w:rPr>
                <w:rFonts w:ascii="Book Antiqua" w:hAnsi="Book Antiqua" w:cs="Times New Roman"/>
                <w:b/>
                <w:i/>
                <w:iCs/>
                <w:color w:val="FF0000"/>
                <w:sz w:val="19"/>
                <w:szCs w:val="19"/>
                <w:highlight w:val="green"/>
              </w:rPr>
              <w:t>DF</w:t>
            </w:r>
            <w:r w:rsidRPr="00982E1E">
              <w:rPr>
                <w:rFonts w:ascii="Book Antiqua" w:hAnsi="Book Antiqua" w:cs="Times New Roman"/>
                <w:b/>
                <w:i/>
                <w:iCs/>
                <w:color w:val="FF0000"/>
                <w:sz w:val="19"/>
                <w:szCs w:val="19"/>
                <w:highlight w:val="green"/>
              </w:rPr>
              <w:t>-201</w:t>
            </w:r>
            <w:r>
              <w:rPr>
                <w:rFonts w:ascii="Book Antiqua" w:hAnsi="Book Antiqua" w:cs="Times New Roman"/>
                <w:b/>
                <w:i/>
                <w:iCs/>
                <w:color w:val="FF0000"/>
                <w:sz w:val="19"/>
                <w:szCs w:val="19"/>
                <w:highlight w:val="green"/>
              </w:rPr>
              <w:t>3</w:t>
            </w:r>
            <w:r w:rsidR="006E473E">
              <w:rPr>
                <w:rFonts w:ascii="Book Antiqua" w:hAnsi="Book Antiqua" w:cs="Times New Roman"/>
                <w:b/>
                <w:i/>
                <w:iCs/>
                <w:color w:val="FF0000"/>
                <w:sz w:val="19"/>
                <w:szCs w:val="19"/>
              </w:rPr>
              <w:t>: #</w:t>
            </w:r>
            <w:r w:rsidR="006E473E" w:rsidRPr="006E473E">
              <w:rPr>
                <w:rFonts w:ascii="Book Antiqua" w:hAnsi="Book Antiqua" w:cs="Times New Roman"/>
                <w:b/>
                <w:i/>
                <w:iCs/>
                <w:color w:val="FF0000"/>
                <w:sz w:val="19"/>
                <w:szCs w:val="19"/>
                <w:highlight w:val="green"/>
              </w:rPr>
              <w:t>M</w:t>
            </w:r>
            <w:r w:rsidR="006E473E">
              <w:rPr>
                <w:rFonts w:ascii="Book Antiqua" w:hAnsi="Book Antiqua" w:cs="Times New Roman"/>
                <w:b/>
                <w:i/>
                <w:iCs/>
                <w:color w:val="FF0000"/>
                <w:sz w:val="19"/>
                <w:szCs w:val="19"/>
                <w:highlight w:val="green"/>
              </w:rPr>
              <w:t>P</w:t>
            </w:r>
            <w:r w:rsidR="006E473E" w:rsidRPr="006E473E">
              <w:rPr>
                <w:rFonts w:ascii="Book Antiqua" w:hAnsi="Book Antiqua" w:cs="Times New Roman"/>
                <w:b/>
                <w:i/>
                <w:iCs/>
                <w:color w:val="FF0000"/>
                <w:sz w:val="19"/>
                <w:szCs w:val="19"/>
                <w:highlight w:val="green"/>
              </w:rPr>
              <w:t>RJ-2024</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CESPE</w:t>
            </w:r>
            <w:r w:rsidR="006E473E">
              <w:rPr>
                <w:rFonts w:ascii="Book Antiqua" w:hAnsi="Book Antiqua" w:cs="Times New Roman"/>
                <w:b/>
                <w:i/>
                <w:iCs/>
                <w:color w:val="FF0000"/>
                <w:sz w:val="19"/>
                <w:szCs w:val="19"/>
              </w:rPr>
              <w:t>: #</w:t>
            </w:r>
            <w:r w:rsidR="006E473E" w:rsidRPr="006E473E">
              <w:rPr>
                <w:rFonts w:ascii="Book Antiqua" w:hAnsi="Book Antiqua" w:cs="Times New Roman"/>
                <w:b/>
                <w:i/>
                <w:iCs/>
                <w:color w:val="FF0000"/>
                <w:sz w:val="19"/>
                <w:szCs w:val="19"/>
                <w:highlight w:val="green"/>
              </w:rPr>
              <w:t>VUNESP</w:t>
            </w:r>
            <w:r w:rsidRPr="00982E1E">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013894">
              <w:rPr>
                <w:rFonts w:ascii="Book Antiqua" w:hAnsi="Book Antiqua" w:cs="Times New Roman"/>
                <w:b/>
                <w:color w:val="000000"/>
                <w:sz w:val="19"/>
                <w:szCs w:val="19"/>
              </w:rPr>
              <w:t xml:space="preserve">A competência territorial nas ações que envolvam medidas protetivas e discussão sobre o poder familiar é do juízo do domicílio dos pais ou responsáveis ou, ainda, do lugar </w:t>
            </w:r>
            <w:r w:rsidRPr="006E473E">
              <w:rPr>
                <w:rFonts w:ascii="Book Antiqua" w:hAnsi="Book Antiqua" w:cs="Times New Roman"/>
                <w:b/>
                <w:color w:val="000000"/>
                <w:sz w:val="19"/>
                <w:szCs w:val="19"/>
                <w:highlight w:val="yellow"/>
              </w:rPr>
              <w:t>onde se encontre a criança ou adolescente quando da falta dos seus responsáveis</w:t>
            </w:r>
            <w:r w:rsidRPr="00013894">
              <w:rPr>
                <w:rFonts w:ascii="Book Antiqua" w:hAnsi="Book Antiqua" w:cs="Times New Roman"/>
                <w:b/>
                <w:color w:val="000000"/>
                <w:sz w:val="19"/>
                <w:szCs w:val="19"/>
              </w:rPr>
              <w:t>. Se os pais são separados, a ação deverá ser proposta no foro do domicílio de quem exerça a guarda da criança</w:t>
            </w:r>
            <w:r w:rsidRPr="00BD1D34">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BD1D34">
              <w:rPr>
                <w:rFonts w:ascii="Book Antiqua" w:hAnsi="Book Antiqua" w:cs="Times New Roman"/>
                <w:bCs/>
                <w:color w:val="000000"/>
                <w:sz w:val="19"/>
                <w:szCs w:val="19"/>
              </w:rPr>
              <w:t>STJ. 2ª S. CC 117135-RS, Rel. Min. Raul Araújo, j</w:t>
            </w:r>
            <w:r>
              <w:rPr>
                <w:rFonts w:ascii="Book Antiqua" w:hAnsi="Book Antiqua" w:cs="Times New Roman"/>
                <w:bCs/>
                <w:color w:val="000000"/>
                <w:sz w:val="19"/>
                <w:szCs w:val="19"/>
              </w:rPr>
              <w:t>.</w:t>
            </w:r>
            <w:r w:rsidRPr="00BD1D34">
              <w:rPr>
                <w:rFonts w:ascii="Book Antiqua" w:hAnsi="Book Antiqua" w:cs="Times New Roman"/>
                <w:bCs/>
                <w:color w:val="000000"/>
                <w:sz w:val="19"/>
                <w:szCs w:val="19"/>
              </w:rPr>
              <w:t xml:space="preserve"> 14/3/12.</w:t>
            </w:r>
          </w:p>
          <w:p w14:paraId="0F75EB72" w14:textId="39D630F5" w:rsidR="00ED5775" w:rsidRDefault="00ED5775" w:rsidP="00F65011">
            <w:pPr>
              <w:jc w:val="both"/>
              <w:rPr>
                <w:rFonts w:ascii="Book Antiqua" w:hAnsi="Book Antiqua" w:cs="Times New Roman"/>
                <w:bCs/>
                <w:color w:val="000000"/>
                <w:sz w:val="19"/>
                <w:szCs w:val="19"/>
              </w:rPr>
            </w:pPr>
          </w:p>
          <w:p w14:paraId="75DFCD1A" w14:textId="3A1E098D" w:rsidR="00013894" w:rsidRPr="00F8597B" w:rsidRDefault="00013894" w:rsidP="00F65011">
            <w:pPr>
              <w:jc w:val="both"/>
              <w:rPr>
                <w:rFonts w:ascii="Book Antiqua" w:hAnsi="Book Antiqua" w:cs="Times New Roman"/>
                <w:bCs/>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DPEAC-2012</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CESPE</w:t>
            </w:r>
            <w:r w:rsidRPr="00982E1E">
              <w:rPr>
                <w:rFonts w:ascii="Book Antiqua" w:hAnsi="Book Antiqua" w:cs="Times New Roman"/>
                <w:bCs/>
                <w:color w:val="000000"/>
                <w:sz w:val="19"/>
                <w:szCs w:val="19"/>
              </w:rPr>
              <w:t xml:space="preserve">: </w:t>
            </w:r>
            <w:r w:rsidRPr="00013894">
              <w:rPr>
                <w:rFonts w:ascii="Book Antiqua" w:hAnsi="Book Antiqua" w:cs="Times New Roman"/>
                <w:b/>
                <w:color w:val="000000"/>
                <w:sz w:val="19"/>
                <w:szCs w:val="19"/>
              </w:rPr>
              <w:t xml:space="preserve">Em ações que tem por objeto a disputa de guarda de menores, preceitua o art. 147 </w:t>
            </w:r>
            <w:r w:rsidR="000D11B8">
              <w:rPr>
                <w:rFonts w:ascii="Book Antiqua" w:hAnsi="Book Antiqua" w:cs="Times New Roman"/>
                <w:b/>
                <w:color w:val="000000"/>
                <w:sz w:val="19"/>
                <w:szCs w:val="19"/>
              </w:rPr>
              <w:t>do ECA</w:t>
            </w:r>
            <w:r w:rsidRPr="00013894">
              <w:rPr>
                <w:rFonts w:ascii="Book Antiqua" w:hAnsi="Book Antiqua" w:cs="Times New Roman"/>
                <w:b/>
                <w:color w:val="000000"/>
                <w:sz w:val="19"/>
                <w:szCs w:val="19"/>
              </w:rPr>
              <w:t xml:space="preserve"> ser competente o juízo do domicílio daquele que regularmente exerce a guarda do menor.</w:t>
            </w:r>
            <w:r w:rsidRPr="00982E1E">
              <w:rPr>
                <w:rFonts w:ascii="Book Antiqua" w:hAnsi="Book Antiqua" w:cs="Times New Roman"/>
                <w:bCs/>
                <w:color w:val="000000"/>
                <w:sz w:val="19"/>
                <w:szCs w:val="19"/>
              </w:rPr>
              <w:t xml:space="preserve"> </w:t>
            </w:r>
            <w:r>
              <w:rPr>
                <w:rFonts w:ascii="Book Antiqua" w:hAnsi="Book Antiqua" w:cs="Times New Roman"/>
                <w:bCs/>
                <w:color w:val="000000"/>
                <w:sz w:val="19"/>
                <w:szCs w:val="19"/>
              </w:rPr>
              <w:t xml:space="preserve">STJ. 2ª S., </w:t>
            </w:r>
            <w:r w:rsidRPr="00982E1E">
              <w:rPr>
                <w:rFonts w:ascii="Book Antiqua" w:hAnsi="Book Antiqua" w:cs="Times New Roman"/>
                <w:bCs/>
                <w:color w:val="000000"/>
                <w:sz w:val="19"/>
                <w:szCs w:val="19"/>
              </w:rPr>
              <w:t>CC 105962/DF, Rel. Min</w:t>
            </w:r>
            <w:r>
              <w:rPr>
                <w:rFonts w:ascii="Book Antiqua" w:hAnsi="Book Antiqua" w:cs="Times New Roman"/>
                <w:bCs/>
                <w:color w:val="000000"/>
                <w:sz w:val="19"/>
                <w:szCs w:val="19"/>
              </w:rPr>
              <w:t>.</w:t>
            </w:r>
            <w:r w:rsidRPr="00982E1E">
              <w:rPr>
                <w:rFonts w:ascii="Book Antiqua" w:hAnsi="Book Antiqua" w:cs="Times New Roman"/>
                <w:bCs/>
                <w:color w:val="000000"/>
                <w:sz w:val="19"/>
                <w:szCs w:val="19"/>
              </w:rPr>
              <w:t xml:space="preserve"> M</w:t>
            </w:r>
            <w:r>
              <w:rPr>
                <w:rFonts w:ascii="Book Antiqua" w:hAnsi="Book Antiqua" w:cs="Times New Roman"/>
                <w:bCs/>
                <w:color w:val="000000"/>
                <w:sz w:val="19"/>
                <w:szCs w:val="19"/>
              </w:rPr>
              <w:t>assami</w:t>
            </w:r>
            <w:r w:rsidRPr="00982E1E">
              <w:rPr>
                <w:rFonts w:ascii="Book Antiqua" w:hAnsi="Book Antiqua" w:cs="Times New Roman"/>
                <w:bCs/>
                <w:color w:val="000000"/>
                <w:sz w:val="19"/>
                <w:szCs w:val="19"/>
              </w:rPr>
              <w:t xml:space="preserve"> U</w:t>
            </w:r>
            <w:r>
              <w:rPr>
                <w:rFonts w:ascii="Book Antiqua" w:hAnsi="Book Antiqua" w:cs="Times New Roman"/>
                <w:bCs/>
                <w:color w:val="000000"/>
                <w:sz w:val="19"/>
                <w:szCs w:val="19"/>
              </w:rPr>
              <w:t>yeda</w:t>
            </w:r>
            <w:r w:rsidRPr="00982E1E">
              <w:rPr>
                <w:rFonts w:ascii="Book Antiqua" w:hAnsi="Book Antiqua" w:cs="Times New Roman"/>
                <w:bCs/>
                <w:color w:val="000000"/>
                <w:sz w:val="19"/>
                <w:szCs w:val="19"/>
              </w:rPr>
              <w:t>, j</w:t>
            </w:r>
            <w:r>
              <w:rPr>
                <w:rFonts w:ascii="Book Antiqua" w:hAnsi="Book Antiqua" w:cs="Times New Roman"/>
                <w:bCs/>
                <w:color w:val="000000"/>
                <w:sz w:val="19"/>
                <w:szCs w:val="19"/>
              </w:rPr>
              <w:t>.</w:t>
            </w:r>
            <w:r w:rsidRPr="00982E1E">
              <w:rPr>
                <w:rFonts w:ascii="Book Antiqua" w:hAnsi="Book Antiqua" w:cs="Times New Roman"/>
                <w:bCs/>
                <w:color w:val="000000"/>
                <w:sz w:val="19"/>
                <w:szCs w:val="19"/>
              </w:rPr>
              <w:t xml:space="preserve"> 28/04/10.</w:t>
            </w:r>
          </w:p>
        </w:tc>
      </w:tr>
    </w:tbl>
    <w:p w14:paraId="31E1AE77" w14:textId="77777777" w:rsidR="00013894" w:rsidRPr="00961A11" w:rsidRDefault="00013894" w:rsidP="00961A11">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77190" w:rsidRPr="00C06C84" w14:paraId="4E467BF4" w14:textId="77777777" w:rsidTr="00B77190">
        <w:tc>
          <w:tcPr>
            <w:tcW w:w="8494" w:type="dxa"/>
            <w:shd w:val="clear" w:color="auto" w:fill="CCFFFF"/>
          </w:tcPr>
          <w:p w14:paraId="58CD509B" w14:textId="4944BF2C" w:rsidR="00D26A4F" w:rsidRPr="00D26A4F" w:rsidRDefault="00D26A4F" w:rsidP="00D8280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6A4F">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A30B3" w:rsidRPr="00CA30B3">
              <w:rPr>
                <w:rFonts w:ascii="Book Antiqua" w:eastAsia="Times New Roman" w:hAnsi="Book Antiqua" w:cs="Times New Roman"/>
                <w:bCs/>
                <w:sz w:val="19"/>
                <w:szCs w:val="19"/>
                <w:lang w:eastAsia="pt-BR"/>
              </w:rPr>
              <w:t>Fabiana, residente no município de Três Lagoas, tem dois filhos, Kelly e Michel, sendo certo que as crianças não possuem o nome do genitor em seus registros de nascimento. Fabiana é acometida de grave doença e falece. Tendo em vista a inexistência de parentes que possam exercer a guarda das crianças, após a realização de estudos técnicos, Kelly e Michel são acolhidos em Campo Grande, decidindo o magistrado pela colocação das crianças em família substituta. Após consulta ao Sistema Nacional de Adoção e Acolhimento (SNA), a equipe técnica da Vara da Infância e Juventude localiza casal habilitado à adoção dos irmãos, encaminhando-os a atendimento pela Defensoria Pública. Considerando o disposto na Lei 8.069/90 (ECA) acerca da competência, a ação de adoção deverá ser proposta em:</w:t>
            </w:r>
            <w:r w:rsidR="00CA30B3">
              <w:rPr>
                <w:rFonts w:ascii="Book Antiqua" w:eastAsia="Times New Roman" w:hAnsi="Book Antiqua" w:cs="Times New Roman"/>
                <w:bCs/>
                <w:sz w:val="19"/>
                <w:szCs w:val="19"/>
                <w:lang w:eastAsia="pt-BR"/>
              </w:rPr>
              <w:t xml:space="preserve"> </w:t>
            </w:r>
            <w:r w:rsidR="00CA30B3" w:rsidRPr="00CA30B3">
              <w:rPr>
                <w:rFonts w:ascii="Book Antiqua" w:eastAsia="Times New Roman" w:hAnsi="Book Antiqua" w:cs="Times New Roman"/>
                <w:bCs/>
                <w:sz w:val="19"/>
                <w:szCs w:val="19"/>
                <w:lang w:eastAsia="pt-BR"/>
              </w:rPr>
              <w:t>Campo Grande, pois a competência é definida pelo lugar onde se encontram as crianças, na hipótese narrada</w:t>
            </w:r>
            <w:r w:rsidR="00CA30B3">
              <w:rPr>
                <w:rFonts w:ascii="Book Antiqua" w:eastAsia="Times New Roman" w:hAnsi="Book Antiqua" w:cs="Times New Roman"/>
                <w:bCs/>
                <w:sz w:val="19"/>
                <w:szCs w:val="19"/>
                <w:lang w:eastAsia="pt-BR"/>
              </w:rPr>
              <w:t xml:space="preserve">. </w:t>
            </w:r>
            <w:r w:rsidR="00CA30B3" w:rsidRPr="00C06C84">
              <w:rPr>
                <w:rFonts w:ascii="Book Antiqua" w:eastAsia="Times New Roman" w:hAnsi="Book Antiqua" w:cs="Times New Roman"/>
                <w:b/>
                <w:sz w:val="19"/>
                <w:szCs w:val="19"/>
                <w:lang w:eastAsia="pt-BR"/>
              </w:rPr>
              <w:t>BL: art. 147, II, ECA.</w:t>
            </w:r>
          </w:p>
          <w:p w14:paraId="5018EF96" w14:textId="77777777" w:rsidR="00D26A4F" w:rsidRDefault="00D26A4F" w:rsidP="00D8280D">
            <w:pPr>
              <w:jc w:val="both"/>
              <w:rPr>
                <w:rFonts w:ascii="Book Antiqua" w:eastAsia="Times New Roman" w:hAnsi="Book Antiqua" w:cs="Times New Roman"/>
                <w:b/>
                <w:sz w:val="19"/>
                <w:szCs w:val="19"/>
                <w:lang w:eastAsia="pt-BR"/>
              </w:rPr>
            </w:pPr>
          </w:p>
          <w:p w14:paraId="24503843" w14:textId="07D6DC47" w:rsidR="00D8280D" w:rsidRDefault="00D8280D" w:rsidP="00D8280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8280D">
              <w:rPr>
                <w:rFonts w:ascii="Book Antiqua" w:eastAsia="Times New Roman" w:hAnsi="Book Antiqua" w:cs="Times New Roman"/>
                <w:b/>
                <w:sz w:val="19"/>
                <w:szCs w:val="19"/>
                <w:highlight w:val="yellow"/>
                <w:lang w:eastAsia="pt-BR"/>
              </w:rPr>
              <w:t>MPGO-2012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80D">
              <w:rPr>
                <w:rFonts w:ascii="Book Antiqua" w:eastAsia="Times New Roman" w:hAnsi="Book Antiqua" w:cs="Times New Roman"/>
                <w:bCs/>
                <w:sz w:val="19"/>
                <w:szCs w:val="19"/>
                <w:lang w:eastAsia="pt-BR"/>
              </w:rPr>
              <w:t>O princípio do juízo imediato, previsto no art. 147, I e II, do ECA, desde que firmemente atrelado ao princípio do melhor interesse da criança e do adolescente, sobrepõe-se às regras gerais de competência do CPC.</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 xml:space="preserve">BL: art. 147, </w:t>
            </w:r>
            <w:r>
              <w:rPr>
                <w:rFonts w:ascii="Book Antiqua" w:eastAsia="Times New Roman" w:hAnsi="Book Antiqua" w:cs="Times New Roman"/>
                <w:b/>
                <w:sz w:val="19"/>
                <w:szCs w:val="19"/>
                <w:lang w:eastAsia="pt-BR"/>
              </w:rPr>
              <w:t xml:space="preserve">I e </w:t>
            </w:r>
            <w:r w:rsidRPr="00C06C84">
              <w:rPr>
                <w:rFonts w:ascii="Book Antiqua" w:eastAsia="Times New Roman" w:hAnsi="Book Antiqua" w:cs="Times New Roman"/>
                <w:b/>
                <w:sz w:val="19"/>
                <w:szCs w:val="19"/>
                <w:lang w:eastAsia="pt-BR"/>
              </w:rPr>
              <w:t>II, ECA.</w:t>
            </w:r>
          </w:p>
          <w:p w14:paraId="0B284E4B" w14:textId="77777777" w:rsidR="00D8280D" w:rsidRDefault="00D8280D" w:rsidP="00B77190">
            <w:pPr>
              <w:jc w:val="both"/>
              <w:rPr>
                <w:rFonts w:ascii="Book Antiqua" w:eastAsia="Times New Roman" w:hAnsi="Book Antiqua" w:cs="Times New Roman"/>
                <w:b/>
                <w:sz w:val="19"/>
                <w:szCs w:val="19"/>
                <w:lang w:eastAsia="pt-BR"/>
              </w:rPr>
            </w:pPr>
          </w:p>
          <w:p w14:paraId="4E467BEF" w14:textId="110D44CE" w:rsidR="00B77190" w:rsidRPr="00C06C84" w:rsidRDefault="00B77190" w:rsidP="00B771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TJAC</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Embora seja compreendido como regra de competência territorial, o art. 147, I e II, do ECA apresenta natureza de competência absoluta, porque a necessidade de assegurar ao infante a convivência familiar e comunitária e a de lhe ofertar a prestação jurisdicional de forma prioritária conferem caráter imperativo à determinação da competência.</w:t>
            </w:r>
          </w:p>
          <w:p w14:paraId="4E467BF0" w14:textId="77777777" w:rsidR="00B77190" w:rsidRPr="00C06C84" w:rsidRDefault="00B77190" w:rsidP="00B77190">
            <w:pPr>
              <w:jc w:val="both"/>
              <w:rPr>
                <w:rFonts w:ascii="Book Antiqua" w:eastAsia="Times New Roman" w:hAnsi="Book Antiqua" w:cs="Times New Roman"/>
                <w:sz w:val="19"/>
                <w:szCs w:val="19"/>
                <w:lang w:eastAsia="pt-BR"/>
              </w:rPr>
            </w:pPr>
          </w:p>
          <w:p w14:paraId="4E467BF1" w14:textId="2E868163" w:rsidR="00B77190" w:rsidRPr="00C06C84" w:rsidRDefault="004025BE" w:rsidP="00B771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B77190" w:rsidRPr="00C06C84">
              <w:rPr>
                <w:rFonts w:ascii="Book Antiqua" w:eastAsia="Times New Roman" w:hAnsi="Book Antiqua" w:cs="Times New Roman"/>
                <w:i/>
                <w:sz w:val="19"/>
                <w:szCs w:val="19"/>
                <w:lang w:eastAsia="pt-BR"/>
              </w:rPr>
              <w:t xml:space="preserve"> </w:t>
            </w:r>
            <w:r w:rsidR="00B77190" w:rsidRPr="00C06C84">
              <w:rPr>
                <w:rFonts w:ascii="Book Antiqua" w:eastAsia="Times New Roman" w:hAnsi="Book Antiqua" w:cs="Times New Roman"/>
                <w:sz w:val="19"/>
                <w:szCs w:val="19"/>
                <w:lang w:eastAsia="pt-BR"/>
              </w:rPr>
              <w:t>O ECA adotou o princípio do Juízo Imediato, pelo qual será competente para o julgamento da causa o juízo do local do domicílio dos pais – se a criança com eles estiver – ou do local onde a mesma estiver (o mesmo valendo para os adolescentes).</w:t>
            </w:r>
          </w:p>
          <w:p w14:paraId="4E467BF2" w14:textId="2772CD15" w:rsidR="005A59B2" w:rsidRDefault="005A59B2" w:rsidP="00B77190">
            <w:pPr>
              <w:jc w:val="both"/>
              <w:rPr>
                <w:rFonts w:ascii="Book Antiqua" w:eastAsia="Times New Roman" w:hAnsi="Book Antiqua" w:cs="Times New Roman"/>
                <w:sz w:val="19"/>
                <w:szCs w:val="19"/>
                <w:lang w:eastAsia="pt-BR"/>
              </w:rPr>
            </w:pPr>
          </w:p>
          <w:p w14:paraId="4E467BF3" w14:textId="023E348E" w:rsidR="00D8280D" w:rsidRPr="00D8280D" w:rsidRDefault="005A59B2"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foro competente para a ação de adoção é do domicílio dos pais; na falta destes, no lugar em que o adotando se encontre.</w:t>
            </w:r>
            <w:r w:rsidR="00CA3589" w:rsidRPr="00C06C84">
              <w:rPr>
                <w:rFonts w:ascii="Book Antiqua" w:eastAsia="Times New Roman" w:hAnsi="Book Antiqua" w:cs="Times New Roman"/>
                <w:sz w:val="19"/>
                <w:szCs w:val="19"/>
                <w:lang w:eastAsia="pt-BR"/>
              </w:rPr>
              <w:t xml:space="preserve"> </w:t>
            </w:r>
            <w:r w:rsidR="00CA3589" w:rsidRPr="00C06C84">
              <w:rPr>
                <w:rFonts w:ascii="Book Antiqua" w:eastAsia="Times New Roman" w:hAnsi="Book Antiqua" w:cs="Times New Roman"/>
                <w:b/>
                <w:sz w:val="19"/>
                <w:szCs w:val="19"/>
                <w:lang w:eastAsia="pt-BR"/>
              </w:rPr>
              <w:t>BL: art. 147, II, ECA.</w:t>
            </w:r>
          </w:p>
        </w:tc>
      </w:tr>
    </w:tbl>
    <w:p w14:paraId="4E467BFD" w14:textId="69218329" w:rsidR="009D5D45" w:rsidRPr="00B40D6E"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D5775">
        <w:rPr>
          <w:rFonts w:ascii="Book Antiqua" w:eastAsia="Times New Roman" w:hAnsi="Book Antiqua" w:cs="Times New Roman"/>
          <w:b/>
          <w:bCs/>
          <w:sz w:val="19"/>
          <w:szCs w:val="19"/>
          <w:lang w:eastAsia="pt-BR"/>
        </w:rPr>
        <w:t xml:space="preserve">Nos casos de </w:t>
      </w:r>
      <w:r w:rsidRPr="00ED5775">
        <w:rPr>
          <w:rFonts w:ascii="Book Antiqua" w:eastAsia="Times New Roman" w:hAnsi="Book Antiqua" w:cs="Times New Roman"/>
          <w:b/>
          <w:bCs/>
          <w:caps/>
          <w:sz w:val="19"/>
          <w:szCs w:val="19"/>
          <w:shd w:val="clear" w:color="auto" w:fill="F7CAAC" w:themeFill="accent2" w:themeFillTint="66"/>
          <w:lang w:eastAsia="pt-BR"/>
        </w:rPr>
        <w:t>ato infracional</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será</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shd w:val="clear" w:color="auto" w:fill="F7CAAC" w:themeFill="accent2" w:themeFillTint="66"/>
          <w:lang w:eastAsia="pt-BR"/>
        </w:rPr>
        <w:t>competente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yellow"/>
          <w:lang w:eastAsia="pt-BR"/>
        </w:rPr>
        <w:t>a autoridade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do lugar da ação ou omissão</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observadas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 regras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conexão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continência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prevenção</w:t>
      </w:r>
      <w:r w:rsidRPr="006D34AA">
        <w:rPr>
          <w:rFonts w:ascii="Book Antiqua" w:eastAsia="Times New Roman" w:hAnsi="Book Antiqua" w:cs="Times New Roman"/>
          <w:sz w:val="18"/>
          <w:szCs w:val="18"/>
          <w:lang w:eastAsia="pt-BR"/>
        </w:rPr>
        <w:t>.</w:t>
      </w:r>
      <w:r w:rsidR="001E7644"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19449D" w:rsidRPr="006D34AA">
        <w:rPr>
          <w:rFonts w:ascii="Book Antiqua" w:eastAsia="Times New Roman" w:hAnsi="Book Antiqua" w:cs="Times New Roman"/>
          <w:b/>
          <w:color w:val="FF0000"/>
          <w:sz w:val="16"/>
          <w:szCs w:val="16"/>
          <w:lang w:eastAsia="pt-BR"/>
        </w:rPr>
        <w:t xml:space="preserve"> </w:t>
      </w:r>
      <w:r w:rsidR="0019449D" w:rsidRPr="006D34AA">
        <w:rPr>
          <w:rFonts w:ascii="Book Antiqua" w:eastAsia="Times New Roman" w:hAnsi="Book Antiqua" w:cs="Times New Roman"/>
          <w:b/>
          <w:color w:val="FF0000"/>
          <w:sz w:val="16"/>
          <w:szCs w:val="16"/>
          <w:u w:val="single"/>
          <w:lang w:eastAsia="pt-BR"/>
        </w:rPr>
        <w:t>(MPPR-2012)</w:t>
      </w:r>
      <w:r w:rsidR="008D1647" w:rsidRPr="006D34AA">
        <w:rPr>
          <w:rFonts w:ascii="Book Antiqua" w:eastAsia="Times New Roman" w:hAnsi="Book Antiqua" w:cs="Times New Roman"/>
          <w:b/>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F637B1" w:rsidRPr="006D34AA">
        <w:rPr>
          <w:rFonts w:ascii="Book Antiqua" w:hAnsi="Book Antiqua" w:cs="Times New Roman"/>
          <w:b/>
          <w:color w:val="FF0000"/>
          <w:sz w:val="16"/>
          <w:szCs w:val="16"/>
        </w:rPr>
        <w:t xml:space="preserve"> </w:t>
      </w:r>
      <w:r w:rsidR="00F637B1" w:rsidRPr="006D34AA">
        <w:rPr>
          <w:rFonts w:ascii="Book Antiqua" w:eastAsia="Times New Roman" w:hAnsi="Book Antiqua" w:cs="Times New Roman"/>
          <w:b/>
          <w:color w:val="FF0000"/>
          <w:sz w:val="16"/>
          <w:szCs w:val="16"/>
          <w:u w:val="single"/>
          <w:lang w:eastAsia="pt-BR"/>
        </w:rPr>
        <w:t>(DPEMS-2012)</w:t>
      </w:r>
      <w:r w:rsidR="002D27BF" w:rsidRPr="006D34AA">
        <w:rPr>
          <w:rFonts w:ascii="Book Antiqua" w:eastAsia="Times New Roman" w:hAnsi="Book Antiqua" w:cs="Times New Roman"/>
          <w:b/>
          <w:color w:val="FF0000"/>
          <w:sz w:val="16"/>
          <w:szCs w:val="16"/>
          <w:lang w:eastAsia="pt-BR"/>
        </w:rPr>
        <w:t xml:space="preserve"> </w:t>
      </w:r>
      <w:r w:rsidR="002D27BF" w:rsidRPr="006D34AA">
        <w:rPr>
          <w:rFonts w:ascii="Book Antiqua" w:hAnsi="Book Antiqua"/>
          <w:b/>
          <w:color w:val="FF0000"/>
          <w:sz w:val="16"/>
          <w:szCs w:val="16"/>
          <w:u w:val="single"/>
        </w:rPr>
        <w:t>(DPERO-2012)</w:t>
      </w:r>
      <w:r w:rsidR="00627FE9" w:rsidRPr="006D34AA">
        <w:rPr>
          <w:rFonts w:ascii="Book Antiqua" w:hAnsi="Book Antiqua"/>
          <w:b/>
          <w:color w:val="FF0000"/>
          <w:sz w:val="16"/>
          <w:szCs w:val="16"/>
        </w:rPr>
        <w:t xml:space="preserve"> </w:t>
      </w:r>
      <w:r w:rsidR="00627FE9" w:rsidRPr="006D34AA">
        <w:rPr>
          <w:rFonts w:ascii="Book Antiqua" w:hAnsi="Book Antiqua" w:cs="Times New Roman"/>
          <w:b/>
          <w:color w:val="FF0000"/>
          <w:sz w:val="16"/>
          <w:szCs w:val="16"/>
          <w:u w:val="single"/>
        </w:rPr>
        <w:t>(DPESE-2012)</w:t>
      </w:r>
      <w:r w:rsidR="00FB5026"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E06C84">
        <w:rPr>
          <w:rFonts w:ascii="Book Antiqua" w:eastAsia="Times New Roman" w:hAnsi="Book Antiqua" w:cs="Arial"/>
          <w:b/>
          <w:bCs/>
          <w:color w:val="FF0000"/>
          <w:sz w:val="16"/>
          <w:szCs w:val="16"/>
          <w:lang w:eastAsia="pt-BR"/>
        </w:rPr>
        <w:t xml:space="preserve"> </w:t>
      </w:r>
      <w:r w:rsidR="00E06C84">
        <w:rPr>
          <w:rFonts w:ascii="Book Antiqua" w:eastAsia="Times New Roman" w:hAnsi="Book Antiqua" w:cs="Arial"/>
          <w:b/>
          <w:bCs/>
          <w:color w:val="FF0000"/>
          <w:sz w:val="16"/>
          <w:szCs w:val="16"/>
          <w:u w:val="single"/>
          <w:lang w:eastAsia="pt-BR"/>
        </w:rPr>
        <w:t>(TJRJ-2014)</w:t>
      </w:r>
      <w:r w:rsidR="00000597" w:rsidRPr="006D34AA">
        <w:rPr>
          <w:rFonts w:ascii="Book Antiqua" w:eastAsia="Times New Roman" w:hAnsi="Book Antiqua" w:cs="Arial"/>
          <w:b/>
          <w:bCs/>
          <w:color w:val="FF0000"/>
          <w:sz w:val="16"/>
          <w:szCs w:val="16"/>
          <w:lang w:eastAsia="pt-BR"/>
        </w:rPr>
        <w:t xml:space="preserve"> </w:t>
      </w:r>
      <w:r w:rsidR="00000597" w:rsidRPr="006D34AA">
        <w:rPr>
          <w:rFonts w:ascii="Book Antiqua" w:hAnsi="Book Antiqua"/>
          <w:b/>
          <w:color w:val="FF0000"/>
          <w:sz w:val="16"/>
          <w:szCs w:val="16"/>
          <w:u w:val="single"/>
        </w:rPr>
        <w:t>(DPERS-2014)</w:t>
      </w:r>
      <w:r w:rsidR="008E79EC" w:rsidRPr="006D34AA">
        <w:rPr>
          <w:rFonts w:ascii="Book Antiqua" w:eastAsia="Times New Roman" w:hAnsi="Book Antiqua" w:cs="Times New Roman"/>
          <w:b/>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ED5775" w:rsidRPr="006D34AA">
        <w:rPr>
          <w:rFonts w:ascii="Book Antiqua" w:eastAsia="Times New Roman" w:hAnsi="Book Antiqua" w:cs="Times New Roman"/>
          <w:b/>
          <w:bCs/>
          <w:color w:val="FF0000"/>
          <w:sz w:val="16"/>
          <w:szCs w:val="16"/>
          <w:lang w:eastAsia="pt-BR"/>
        </w:rPr>
        <w:t xml:space="preserve"> </w:t>
      </w:r>
      <w:r w:rsidR="00ED5775" w:rsidRPr="006D34AA">
        <w:rPr>
          <w:rFonts w:ascii="Book Antiqua" w:eastAsia="Times New Roman" w:hAnsi="Book Antiqua" w:cs="Times New Roman"/>
          <w:b/>
          <w:bCs/>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4750D5" w:rsidRPr="006D34AA">
        <w:rPr>
          <w:rFonts w:ascii="Book Antiqua" w:eastAsia="Times New Roman" w:hAnsi="Book Antiqua" w:cs="Times New Roman"/>
          <w:b/>
          <w:color w:val="FF0000"/>
          <w:sz w:val="16"/>
          <w:szCs w:val="16"/>
          <w:u w:val="single"/>
          <w:lang w:eastAsia="pt-BR"/>
        </w:rPr>
        <w:t>(MPSC-2016)</w:t>
      </w:r>
      <w:r w:rsidR="005B3753" w:rsidRPr="006D34AA">
        <w:rPr>
          <w:rFonts w:ascii="Book Antiqua" w:eastAsia="Times New Roman" w:hAnsi="Book Antiqua" w:cs="Times New Roman"/>
          <w:b/>
          <w:color w:val="FF0000"/>
          <w:sz w:val="16"/>
          <w:szCs w:val="16"/>
          <w:lang w:eastAsia="pt-BR"/>
        </w:rPr>
        <w:t xml:space="preserve"> </w:t>
      </w:r>
      <w:r w:rsidR="005B3753" w:rsidRPr="006D34AA">
        <w:rPr>
          <w:rFonts w:ascii="Book Antiqua" w:hAnsi="Book Antiqua" w:cs="Times New Roman"/>
          <w:b/>
          <w:color w:val="FF0000"/>
          <w:sz w:val="16"/>
          <w:szCs w:val="16"/>
          <w:u w:val="single"/>
        </w:rPr>
        <w:t>(TJMT-2018)</w:t>
      </w:r>
      <w:r w:rsidR="00E06C84">
        <w:rPr>
          <w:rFonts w:ascii="Book Antiqua" w:hAnsi="Book Antiqua" w:cs="Times New Roman"/>
          <w:b/>
          <w:color w:val="FF0000"/>
          <w:sz w:val="16"/>
          <w:szCs w:val="16"/>
        </w:rPr>
        <w:t xml:space="preserve"> </w:t>
      </w:r>
      <w:r w:rsidR="00E06C84">
        <w:rPr>
          <w:rFonts w:ascii="Book Antiqua" w:hAnsi="Book Antiqua" w:cs="Times New Roman"/>
          <w:b/>
          <w:color w:val="FF0000"/>
          <w:sz w:val="16"/>
          <w:szCs w:val="16"/>
          <w:u w:val="single"/>
        </w:rPr>
        <w:t>(MPSP-2006/2008/2019)</w:t>
      </w:r>
      <w:r w:rsidR="00546F3E" w:rsidRPr="006D34AA">
        <w:rPr>
          <w:rFonts w:ascii="Book Antiqua" w:hAnsi="Book Antiqua" w:cs="Times New Roman"/>
          <w:b/>
          <w:color w:val="FF0000"/>
          <w:sz w:val="16"/>
          <w:szCs w:val="16"/>
        </w:rPr>
        <w:t xml:space="preserve"> </w:t>
      </w:r>
      <w:r w:rsidR="00E06C84">
        <w:rPr>
          <w:rFonts w:ascii="Book Antiqua" w:eastAsia="Times New Roman" w:hAnsi="Book Antiqua" w:cs="Times New Roman"/>
          <w:b/>
          <w:color w:val="FF0000"/>
          <w:sz w:val="16"/>
          <w:szCs w:val="16"/>
          <w:u w:val="single"/>
          <w:lang w:eastAsia="pt-BR"/>
        </w:rPr>
        <w:t>(DPERJ-2023)</w:t>
      </w:r>
      <w:r w:rsidR="00B40D6E">
        <w:rPr>
          <w:rFonts w:ascii="Book Antiqua" w:eastAsia="Times New Roman" w:hAnsi="Book Antiqua" w:cs="Times New Roman"/>
          <w:b/>
          <w:color w:val="FF0000"/>
          <w:sz w:val="16"/>
          <w:szCs w:val="16"/>
          <w:lang w:eastAsia="pt-BR"/>
        </w:rPr>
        <w:t xml:space="preserve"> </w:t>
      </w:r>
      <w:r w:rsidR="00B40D6E">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A08B3" w:rsidRPr="00C06C84" w14:paraId="4E467BFF" w14:textId="77777777" w:rsidTr="003A08B3">
        <w:tc>
          <w:tcPr>
            <w:tcW w:w="8494" w:type="dxa"/>
            <w:shd w:val="clear" w:color="auto" w:fill="CCFFFF"/>
          </w:tcPr>
          <w:p w14:paraId="6E069FE3" w14:textId="36B0FFFB" w:rsidR="00D20CE4" w:rsidRPr="00C06C84" w:rsidRDefault="00D20CE4"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MPSP-2019</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Em relação ao tempo do ato infracional, o ECA adotou a Teoria da Ação. </w:t>
            </w:r>
            <w:r w:rsidRPr="00C06C84">
              <w:rPr>
                <w:rFonts w:ascii="Book Antiqua" w:hAnsi="Book Antiqua" w:cs="Times New Roman"/>
                <w:b/>
                <w:sz w:val="19"/>
                <w:szCs w:val="19"/>
              </w:rPr>
              <w:t>BL:</w:t>
            </w:r>
            <w:r w:rsidR="00114203" w:rsidRPr="00C06C84">
              <w:rPr>
                <w:rFonts w:ascii="Book Antiqua" w:hAnsi="Book Antiqua" w:cs="Times New Roman"/>
                <w:b/>
                <w:sz w:val="19"/>
                <w:szCs w:val="19"/>
              </w:rPr>
              <w:t xml:space="preserve"> art. 104, § único c/c</w:t>
            </w:r>
            <w:r w:rsidRPr="00C06C84">
              <w:rPr>
                <w:rFonts w:ascii="Book Antiqua" w:hAnsi="Book Antiqua" w:cs="Times New Roman"/>
                <w:b/>
                <w:sz w:val="19"/>
                <w:szCs w:val="19"/>
              </w:rPr>
              <w:t xml:space="preserve"> art. 147, §1º, ECA.</w:t>
            </w:r>
          </w:p>
          <w:p w14:paraId="4E467BFE" w14:textId="6FA5702A" w:rsidR="003A08B3" w:rsidRPr="00C06C84" w:rsidRDefault="003A08B3"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TJRJ</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O juiz</w:t>
            </w:r>
            <w:r w:rsidRPr="00C06C84">
              <w:rPr>
                <w:rFonts w:ascii="Book Antiqua" w:hAnsi="Book Antiqua" w:cs="Times New Roman"/>
                <w:sz w:val="19"/>
                <w:szCs w:val="19"/>
              </w:rPr>
              <w:t xml:space="preserve"> da infância e da juventude competente para conhecimento de ato infracional é o do lugar da ação ou omissão, observadas as regras de conexão, continência e prevenção. </w:t>
            </w:r>
            <w:r w:rsidRPr="00C06C84">
              <w:rPr>
                <w:rFonts w:ascii="Book Antiqua" w:hAnsi="Book Antiqua" w:cs="Times New Roman"/>
                <w:b/>
                <w:sz w:val="19"/>
                <w:szCs w:val="19"/>
              </w:rPr>
              <w:t>BL: art. 147, §1º</w:t>
            </w:r>
            <w:r w:rsidR="00D20CE4"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299352B8" w14:textId="451F278E" w:rsidR="001E7644" w:rsidRPr="00E06C8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631139">
        <w:rPr>
          <w:rFonts w:ascii="Book Antiqua" w:eastAsia="Times New Roman" w:hAnsi="Book Antiqua" w:cs="Times New Roman"/>
          <w:b/>
          <w:bCs/>
          <w:sz w:val="19"/>
          <w:szCs w:val="19"/>
          <w:lang w:eastAsia="pt-BR"/>
        </w:rPr>
        <w:t xml:space="preserve">A </w:t>
      </w:r>
      <w:r w:rsidRPr="00631139">
        <w:rPr>
          <w:rFonts w:ascii="Book Antiqua" w:eastAsia="Times New Roman" w:hAnsi="Book Antiqua" w:cs="Times New Roman"/>
          <w:b/>
          <w:bCs/>
          <w:caps/>
          <w:sz w:val="19"/>
          <w:szCs w:val="19"/>
          <w:shd w:val="clear" w:color="auto" w:fill="F7CAAC" w:themeFill="accent2" w:themeFillTint="66"/>
          <w:lang w:eastAsia="pt-BR"/>
        </w:rPr>
        <w:t>execução das medidas</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caps/>
          <w:sz w:val="19"/>
          <w:szCs w:val="19"/>
          <w:highlight w:val="green"/>
          <w:lang w:eastAsia="pt-BR"/>
        </w:rPr>
        <w:t>poderá ser delegada</w:t>
      </w:r>
      <w:r w:rsidRPr="00631139">
        <w:rPr>
          <w:rFonts w:ascii="Book Antiqua" w:eastAsia="Times New Roman" w:hAnsi="Book Antiqua" w:cs="Times New Roman"/>
          <w:b/>
          <w:bCs/>
          <w:sz w:val="19"/>
          <w:szCs w:val="19"/>
          <w:lang w:eastAsia="pt-BR"/>
        </w:rPr>
        <w:t xml:space="preserve"> à </w:t>
      </w:r>
      <w:r w:rsidRPr="00631139">
        <w:rPr>
          <w:rFonts w:ascii="Book Antiqua" w:eastAsia="Times New Roman" w:hAnsi="Book Antiqua" w:cs="Times New Roman"/>
          <w:b/>
          <w:bCs/>
          <w:sz w:val="19"/>
          <w:szCs w:val="19"/>
          <w:highlight w:val="yellow"/>
          <w:lang w:eastAsia="pt-BR"/>
        </w:rPr>
        <w:t>autoridade competente</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cyan"/>
          <w:lang w:eastAsia="pt-BR"/>
        </w:rPr>
        <w:t>da residência</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yellow"/>
          <w:lang w:eastAsia="pt-BR"/>
        </w:rPr>
        <w:t>dos pais</w:t>
      </w:r>
      <w:r w:rsidRPr="00631139">
        <w:rPr>
          <w:rFonts w:ascii="Book Antiqua" w:eastAsia="Times New Roman" w:hAnsi="Book Antiqua" w:cs="Times New Roman"/>
          <w:b/>
          <w:bCs/>
          <w:sz w:val="19"/>
          <w:szCs w:val="19"/>
          <w:lang w:eastAsia="pt-BR"/>
        </w:rPr>
        <w:t xml:space="preserve"> ou </w:t>
      </w:r>
      <w:r w:rsidRPr="00631139">
        <w:rPr>
          <w:rFonts w:ascii="Book Antiqua" w:eastAsia="Times New Roman" w:hAnsi="Book Antiqua" w:cs="Times New Roman"/>
          <w:b/>
          <w:bCs/>
          <w:sz w:val="19"/>
          <w:szCs w:val="19"/>
          <w:highlight w:val="yellow"/>
          <w:lang w:eastAsia="pt-BR"/>
        </w:rPr>
        <w:t>responsável</w:t>
      </w:r>
      <w:r w:rsidRPr="00631139">
        <w:rPr>
          <w:rFonts w:ascii="Book Antiqua" w:eastAsia="Times New Roman" w:hAnsi="Book Antiqua" w:cs="Times New Roman"/>
          <w:b/>
          <w:bCs/>
          <w:sz w:val="19"/>
          <w:szCs w:val="19"/>
          <w:lang w:eastAsia="pt-BR"/>
        </w:rPr>
        <w:t xml:space="preserve">, ou </w:t>
      </w:r>
      <w:r w:rsidRPr="00631139">
        <w:rPr>
          <w:rFonts w:ascii="Book Antiqua" w:eastAsia="Times New Roman" w:hAnsi="Book Antiqua" w:cs="Times New Roman"/>
          <w:b/>
          <w:bCs/>
          <w:sz w:val="19"/>
          <w:szCs w:val="19"/>
          <w:highlight w:val="cyan"/>
          <w:lang w:eastAsia="pt-BR"/>
        </w:rPr>
        <w:t>do local onde sediar-se</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yellow"/>
          <w:lang w:eastAsia="pt-BR"/>
        </w:rPr>
        <w:t>a entidade que abrigar a criança ou adolescente</w:t>
      </w:r>
      <w:r w:rsidRPr="00631139">
        <w:rPr>
          <w:rFonts w:ascii="Book Antiqua" w:eastAsia="Times New Roman" w:hAnsi="Book Antiqua" w:cs="Times New Roman"/>
          <w:b/>
          <w:bCs/>
          <w:sz w:val="18"/>
          <w:szCs w:val="18"/>
          <w:lang w:eastAsia="pt-BR"/>
        </w:rPr>
        <w:t>.</w:t>
      </w:r>
      <w:r w:rsidR="00E06C84">
        <w:rPr>
          <w:rFonts w:ascii="Book Antiqua" w:eastAsia="Times New Roman" w:hAnsi="Book Antiqua" w:cs="Times New Roman"/>
          <w:sz w:val="18"/>
          <w:szCs w:val="18"/>
          <w:lang w:eastAsia="pt-BR"/>
        </w:rPr>
        <w:t xml:space="preserve"> </w:t>
      </w:r>
      <w:r w:rsidR="00E06C84">
        <w:rPr>
          <w:rFonts w:ascii="Book Antiqua" w:eastAsia="Times New Roman" w:hAnsi="Book Antiqua" w:cs="Times New Roman"/>
          <w:b/>
          <w:color w:val="FF0000"/>
          <w:sz w:val="16"/>
          <w:szCs w:val="16"/>
          <w:u w:val="single"/>
          <w:lang w:eastAsia="pt-BR"/>
        </w:rPr>
        <w:t>(MPSP-2006)</w:t>
      </w:r>
      <w:r w:rsidR="000F0A07" w:rsidRPr="006D34AA">
        <w:rPr>
          <w:rFonts w:ascii="Book Antiqua" w:eastAsia="Times New Roman" w:hAnsi="Book Antiqua" w:cs="Times New Roman"/>
          <w:sz w:val="18"/>
          <w:szCs w:val="18"/>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FB5026" w:rsidRPr="006D34AA">
        <w:rPr>
          <w:rFonts w:ascii="Book Antiqua" w:eastAsia="Times New Roman" w:hAnsi="Book Antiqua" w:cs="Times New Roman"/>
          <w:b/>
          <w:bCs/>
          <w:color w:val="FF0000"/>
          <w:sz w:val="16"/>
          <w:szCs w:val="16"/>
          <w:lang w:eastAsia="pt-BR"/>
        </w:rPr>
        <w:t xml:space="preserve"> </w:t>
      </w:r>
      <w:r w:rsidR="00FB5026" w:rsidRPr="006D34AA">
        <w:rPr>
          <w:rFonts w:ascii="Book Antiqua" w:eastAsia="Times New Roman" w:hAnsi="Book Antiqua" w:cs="Arial"/>
          <w:b/>
          <w:bCs/>
          <w:color w:val="FF0000"/>
          <w:sz w:val="16"/>
          <w:szCs w:val="16"/>
          <w:u w:val="single"/>
          <w:lang w:eastAsia="pt-BR"/>
        </w:rPr>
        <w:t>(DPEDF-2013)</w:t>
      </w:r>
      <w:r w:rsidR="00A9353A" w:rsidRPr="006D34AA">
        <w:rPr>
          <w:rFonts w:ascii="Book Antiqua" w:eastAsia="Times New Roman" w:hAnsi="Book Antiqua" w:cs="Times New Roman"/>
          <w:sz w:val="16"/>
          <w:szCs w:val="16"/>
          <w:lang w:eastAsia="pt-BR"/>
        </w:rPr>
        <w:t xml:space="preserve"> </w:t>
      </w:r>
      <w:r w:rsidR="00A9353A" w:rsidRPr="006D34AA">
        <w:rPr>
          <w:rFonts w:ascii="Book Antiqua" w:eastAsia="Times New Roman" w:hAnsi="Book Antiqua" w:cs="Times New Roman"/>
          <w:b/>
          <w:bCs/>
          <w:color w:val="FF0000"/>
          <w:sz w:val="16"/>
          <w:szCs w:val="16"/>
          <w:u w:val="single"/>
          <w:lang w:eastAsia="pt-BR"/>
        </w:rPr>
        <w:t>(TJCE-2018)</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1E7644" w:rsidRPr="00C06C84" w14:paraId="559F4A1F" w14:textId="77777777" w:rsidTr="006B011D">
        <w:tc>
          <w:tcPr>
            <w:tcW w:w="8494" w:type="dxa"/>
            <w:shd w:val="clear" w:color="auto" w:fill="CCFFFF"/>
          </w:tcPr>
          <w:p w14:paraId="0B4AF4D5" w14:textId="77837B7A" w:rsidR="001E7644" w:rsidRPr="00C06C84" w:rsidRDefault="001E7644" w:rsidP="001E764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MPSP-2006</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A ex</w:t>
            </w:r>
            <w:r w:rsidRPr="00C06C84">
              <w:rPr>
                <w:rFonts w:ascii="Book Antiqua" w:hAnsi="Book Antiqua" w:cs="Times New Roman"/>
                <w:sz w:val="19"/>
                <w:szCs w:val="19"/>
              </w:rPr>
              <w:t xml:space="preserve">ecução das medidas socioeducativas poderá ser delegada à autoridade competente da residência dos pais ou responsável, ou do local onde for sediada a entidade que abrigar a criança ou adolescente. </w:t>
            </w:r>
            <w:r w:rsidRPr="00C06C84">
              <w:rPr>
                <w:rFonts w:ascii="Book Antiqua" w:hAnsi="Book Antiqua" w:cs="Times New Roman"/>
                <w:b/>
                <w:sz w:val="19"/>
                <w:szCs w:val="19"/>
              </w:rPr>
              <w:t>BL: art. 147, §2º</w:t>
            </w:r>
            <w:r w:rsidR="00631139">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C01" w14:textId="0D56366E" w:rsidR="009D5D45" w:rsidRPr="00341C1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ED5775">
        <w:rPr>
          <w:rFonts w:ascii="Book Antiqua" w:eastAsia="Times New Roman" w:hAnsi="Book Antiqua" w:cs="Times New Roman"/>
          <w:b/>
          <w:bCs/>
          <w:sz w:val="19"/>
          <w:szCs w:val="19"/>
          <w:lang w:eastAsia="pt-BR"/>
        </w:rPr>
        <w:t xml:space="preserve">Em caso de </w:t>
      </w:r>
      <w:r w:rsidRPr="00ED5775">
        <w:rPr>
          <w:rFonts w:ascii="Book Antiqua" w:eastAsia="Times New Roman" w:hAnsi="Book Antiqua" w:cs="Times New Roman"/>
          <w:b/>
          <w:bCs/>
          <w:sz w:val="19"/>
          <w:szCs w:val="19"/>
          <w:highlight w:val="yellow"/>
          <w:lang w:eastAsia="pt-BR"/>
        </w:rPr>
        <w:t>infração cometida</w:t>
      </w:r>
      <w:r w:rsidRPr="00ED5775">
        <w:rPr>
          <w:rFonts w:ascii="Book Antiqua" w:eastAsia="Times New Roman" w:hAnsi="Book Antiqua" w:cs="Times New Roman"/>
          <w:b/>
          <w:bCs/>
          <w:sz w:val="19"/>
          <w:szCs w:val="19"/>
          <w:lang w:eastAsia="pt-BR"/>
        </w:rPr>
        <w:t xml:space="preserve"> através de </w:t>
      </w:r>
      <w:r w:rsidRPr="00ED5775">
        <w:rPr>
          <w:rFonts w:ascii="Book Antiqua" w:eastAsia="Times New Roman" w:hAnsi="Book Antiqua" w:cs="Times New Roman"/>
          <w:b/>
          <w:bCs/>
          <w:caps/>
          <w:sz w:val="19"/>
          <w:szCs w:val="19"/>
          <w:shd w:val="clear" w:color="auto" w:fill="F7CAAC" w:themeFill="accent2" w:themeFillTint="66"/>
          <w:lang w:eastAsia="pt-BR"/>
        </w:rPr>
        <w:t>transmissão simultânea de rádio</w:t>
      </w:r>
      <w:r w:rsidRPr="00ED5775">
        <w:rPr>
          <w:rFonts w:ascii="Book Antiqua" w:eastAsia="Times New Roman" w:hAnsi="Book Antiqua" w:cs="Times New Roman"/>
          <w:b/>
          <w:bCs/>
          <w:sz w:val="19"/>
          <w:szCs w:val="19"/>
          <w:lang w:eastAsia="pt-BR"/>
        </w:rPr>
        <w:t xml:space="preserve"> ou </w:t>
      </w:r>
      <w:r w:rsidRPr="00ED5775">
        <w:rPr>
          <w:rFonts w:ascii="Book Antiqua" w:eastAsia="Times New Roman" w:hAnsi="Book Antiqua" w:cs="Times New Roman"/>
          <w:b/>
          <w:bCs/>
          <w:caps/>
          <w:sz w:val="19"/>
          <w:szCs w:val="19"/>
          <w:shd w:val="clear" w:color="auto" w:fill="F7CAAC" w:themeFill="accent2" w:themeFillTint="66"/>
          <w:lang w:eastAsia="pt-BR"/>
        </w:rPr>
        <w:t>televisão</w:t>
      </w:r>
      <w:r w:rsidRPr="00ED5775">
        <w:rPr>
          <w:rFonts w:ascii="Book Antiqua" w:eastAsia="Times New Roman" w:hAnsi="Book Antiqua" w:cs="Times New Roman"/>
          <w:b/>
          <w:bCs/>
          <w:sz w:val="19"/>
          <w:szCs w:val="19"/>
          <w:lang w:eastAsia="pt-BR"/>
        </w:rPr>
        <w:t xml:space="preserve">, que </w:t>
      </w:r>
      <w:r w:rsidRPr="00ED5775">
        <w:rPr>
          <w:rFonts w:ascii="Book Antiqua" w:eastAsia="Times New Roman" w:hAnsi="Book Antiqua" w:cs="Times New Roman"/>
          <w:b/>
          <w:bCs/>
          <w:caps/>
          <w:sz w:val="19"/>
          <w:szCs w:val="19"/>
          <w:highlight w:val="green"/>
          <w:lang w:eastAsia="pt-BR"/>
        </w:rPr>
        <w:t>atinja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mais de uma comarca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será competente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para aplicação da penalidade</w:t>
      </w:r>
      <w:r w:rsidRPr="00ED5775">
        <w:rPr>
          <w:rFonts w:ascii="Book Antiqua" w:eastAsia="Times New Roman" w:hAnsi="Book Antiqua" w:cs="Times New Roman"/>
          <w:b/>
          <w:bCs/>
          <w:sz w:val="19"/>
          <w:szCs w:val="19"/>
          <w:lang w:eastAsia="pt-BR"/>
        </w:rPr>
        <w:t xml:space="preserve">, a </w:t>
      </w:r>
      <w:r w:rsidRPr="00ED5775">
        <w:rPr>
          <w:rFonts w:ascii="Book Antiqua" w:eastAsia="Times New Roman" w:hAnsi="Book Antiqua" w:cs="Times New Roman"/>
          <w:b/>
          <w:bCs/>
          <w:sz w:val="19"/>
          <w:szCs w:val="19"/>
          <w:highlight w:val="yellow"/>
          <w:lang w:eastAsia="pt-BR"/>
        </w:rPr>
        <w:t>autoridade judiciária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do local da sede estadual</w:t>
      </w:r>
      <w:r w:rsidRPr="00B40D6E">
        <w:rPr>
          <w:rFonts w:ascii="Book Antiqua" w:eastAsia="Times New Roman" w:hAnsi="Book Antiqua" w:cs="Times New Roman"/>
          <w:b/>
          <w:bCs/>
          <w:sz w:val="19"/>
          <w:szCs w:val="19"/>
          <w:lang w:eastAsia="pt-BR"/>
        </w:rPr>
        <w:t xml:space="preserve"> </w:t>
      </w:r>
      <w:r w:rsidRPr="00B40D6E">
        <w:rPr>
          <w:rFonts w:ascii="Book Antiqua" w:eastAsia="Times New Roman" w:hAnsi="Book Antiqua" w:cs="Times New Roman"/>
          <w:b/>
          <w:bCs/>
          <w:sz w:val="19"/>
          <w:szCs w:val="19"/>
          <w:highlight w:val="yellow"/>
          <w:lang w:eastAsia="pt-BR"/>
        </w:rPr>
        <w:t>da emissora</w:t>
      </w:r>
      <w:r w:rsidRPr="00B40D6E">
        <w:rPr>
          <w:rFonts w:ascii="Book Antiqua" w:eastAsia="Times New Roman" w:hAnsi="Book Antiqua" w:cs="Times New Roman"/>
          <w:b/>
          <w:bCs/>
          <w:sz w:val="19"/>
          <w:szCs w:val="19"/>
          <w:lang w:eastAsia="pt-BR"/>
        </w:rPr>
        <w:t xml:space="preserve"> ou </w:t>
      </w:r>
      <w:r w:rsidRPr="00B40D6E">
        <w:rPr>
          <w:rFonts w:ascii="Book Antiqua" w:eastAsia="Times New Roman" w:hAnsi="Book Antiqua" w:cs="Times New Roman"/>
          <w:b/>
          <w:bCs/>
          <w:sz w:val="19"/>
          <w:szCs w:val="19"/>
          <w:highlight w:val="yellow"/>
          <w:lang w:eastAsia="pt-BR"/>
        </w:rPr>
        <w:t>rede</w:t>
      </w:r>
      <w:r w:rsidRPr="00ED5775">
        <w:rPr>
          <w:rFonts w:ascii="Book Antiqua" w:eastAsia="Times New Roman" w:hAnsi="Book Antiqua" w:cs="Times New Roman"/>
          <w:b/>
          <w:bCs/>
          <w:sz w:val="19"/>
          <w:szCs w:val="19"/>
          <w:lang w:eastAsia="pt-BR"/>
        </w:rPr>
        <w:t>, tendo a sentença eficácia para todas as transmissoras ou retransmissoras do respectivo estado</w:t>
      </w:r>
      <w:r w:rsidRPr="006D34AA">
        <w:rPr>
          <w:rFonts w:ascii="Book Antiqua" w:eastAsia="Times New Roman" w:hAnsi="Book Antiqua" w:cs="Times New Roman"/>
          <w:sz w:val="16"/>
          <w:szCs w:val="16"/>
          <w:lang w:eastAsia="pt-BR"/>
        </w:rPr>
        <w:t>.</w:t>
      </w:r>
      <w:r w:rsidR="00ED5775" w:rsidRPr="006D34AA">
        <w:rPr>
          <w:rFonts w:ascii="Book Antiqua" w:eastAsia="Times New Roman" w:hAnsi="Book Antiqua" w:cs="Times New Roman"/>
          <w:sz w:val="16"/>
          <w:szCs w:val="16"/>
          <w:lang w:eastAsia="pt-BR"/>
        </w:rPr>
        <w:t xml:space="preserve"> </w:t>
      </w:r>
      <w:r w:rsidR="00ED5775" w:rsidRPr="006D34AA">
        <w:rPr>
          <w:rFonts w:ascii="Book Antiqua" w:eastAsia="Times New Roman" w:hAnsi="Book Antiqua" w:cs="Times New Roman"/>
          <w:b/>
          <w:bCs/>
          <w:color w:val="FF0000"/>
          <w:sz w:val="16"/>
          <w:szCs w:val="16"/>
          <w:u w:val="single"/>
          <w:lang w:eastAsia="pt-BR"/>
        </w:rPr>
        <w:t>(DPESP-2015)</w:t>
      </w:r>
      <w:r w:rsidR="004750D5" w:rsidRPr="006D34AA">
        <w:rPr>
          <w:rFonts w:ascii="Book Antiqua" w:eastAsia="Times New Roman" w:hAnsi="Book Antiqua" w:cs="Times New Roman"/>
          <w:sz w:val="16"/>
          <w:szCs w:val="16"/>
          <w:lang w:eastAsia="pt-BR"/>
        </w:rPr>
        <w:t xml:space="preserve"> </w:t>
      </w:r>
      <w:r w:rsidR="004750D5" w:rsidRPr="006D34AA">
        <w:rPr>
          <w:rFonts w:ascii="Book Antiqua" w:eastAsia="Times New Roman" w:hAnsi="Book Antiqua" w:cs="Times New Roman"/>
          <w:b/>
          <w:color w:val="FF0000"/>
          <w:sz w:val="16"/>
          <w:szCs w:val="16"/>
          <w:u w:val="single"/>
          <w:lang w:eastAsia="pt-BR"/>
        </w:rPr>
        <w:t>(MPSC-2016)</w:t>
      </w:r>
      <w:r w:rsidR="00473A56" w:rsidRPr="006D34AA">
        <w:rPr>
          <w:rFonts w:ascii="Book Antiqua" w:eastAsia="Times New Roman" w:hAnsi="Book Antiqua" w:cs="Times New Roman"/>
          <w:sz w:val="16"/>
          <w:szCs w:val="16"/>
          <w:lang w:eastAsia="pt-BR"/>
        </w:rPr>
        <w:t xml:space="preserve"> </w:t>
      </w:r>
      <w:r w:rsidR="00473A56" w:rsidRPr="006D34AA">
        <w:rPr>
          <w:rFonts w:ascii="Book Antiqua" w:eastAsia="Times New Roman" w:hAnsi="Book Antiqua" w:cs="Times New Roman"/>
          <w:b/>
          <w:color w:val="FF0000"/>
          <w:sz w:val="16"/>
          <w:szCs w:val="16"/>
          <w:u w:val="single"/>
          <w:lang w:eastAsia="pt-BR"/>
        </w:rPr>
        <w:t>(TJRS-2018)</w:t>
      </w:r>
      <w:r w:rsidRPr="006D34AA">
        <w:rPr>
          <w:rFonts w:ascii="Book Antiqua" w:eastAsia="Times New Roman" w:hAnsi="Book Antiqua" w:cs="Times New Roman"/>
          <w:sz w:val="16"/>
          <w:szCs w:val="16"/>
          <w:lang w:eastAsia="pt-BR"/>
        </w:rPr>
        <w:t xml:space="preserve"> </w:t>
      </w:r>
      <w:r w:rsidR="005B3753" w:rsidRPr="006D34AA">
        <w:rPr>
          <w:rFonts w:ascii="Book Antiqua" w:hAnsi="Book Antiqua" w:cs="Times New Roman"/>
          <w:b/>
          <w:color w:val="FF0000"/>
          <w:sz w:val="16"/>
          <w:szCs w:val="16"/>
          <w:u w:val="single"/>
        </w:rPr>
        <w:t>(TJMT-2018)</w:t>
      </w:r>
      <w:r w:rsidR="00341C11">
        <w:rPr>
          <w:rFonts w:ascii="Book Antiqua" w:hAnsi="Book Antiqua" w:cs="Times New Roman"/>
          <w:b/>
          <w:color w:val="FF0000"/>
          <w:sz w:val="16"/>
          <w:szCs w:val="16"/>
        </w:rPr>
        <w:t xml:space="preserve"> </w:t>
      </w:r>
      <w:r w:rsidR="00341C11">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6374"/>
        <w:gridCol w:w="2120"/>
      </w:tblGrid>
      <w:tr w:rsidR="00AF12BE" w:rsidRPr="009B031E" w14:paraId="4E467C04" w14:textId="77777777" w:rsidTr="00F8597B">
        <w:tc>
          <w:tcPr>
            <w:tcW w:w="6374" w:type="dxa"/>
            <w:shd w:val="clear" w:color="auto" w:fill="FFF2CC" w:themeFill="accent4" w:themeFillTint="33"/>
          </w:tcPr>
          <w:p w14:paraId="4E467C02" w14:textId="77777777" w:rsidR="00AF12BE" w:rsidRPr="00C06C84" w:rsidRDefault="00AF12BE" w:rsidP="00AF12BE">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CRITÉRIO</w:t>
            </w:r>
          </w:p>
        </w:tc>
        <w:tc>
          <w:tcPr>
            <w:tcW w:w="2120" w:type="dxa"/>
            <w:shd w:val="clear" w:color="auto" w:fill="FFF2CC" w:themeFill="accent4" w:themeFillTint="33"/>
          </w:tcPr>
          <w:p w14:paraId="4E467C03" w14:textId="77777777" w:rsidR="00AF12BE" w:rsidRPr="00C06C84" w:rsidRDefault="00AF12BE" w:rsidP="00AF12BE">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BASE LEGAL</w:t>
            </w:r>
          </w:p>
        </w:tc>
      </w:tr>
      <w:tr w:rsidR="00AF12BE" w:rsidRPr="009B031E" w14:paraId="4E467C07" w14:textId="77777777" w:rsidTr="00F8597B">
        <w:tc>
          <w:tcPr>
            <w:tcW w:w="6374" w:type="dxa"/>
            <w:shd w:val="clear" w:color="auto" w:fill="FFFFFF" w:themeFill="background1"/>
          </w:tcPr>
          <w:p w14:paraId="4E467C05"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Domicílio dos pais ou responsável</w:t>
            </w:r>
          </w:p>
        </w:tc>
        <w:tc>
          <w:tcPr>
            <w:tcW w:w="2120" w:type="dxa"/>
            <w:shd w:val="clear" w:color="auto" w:fill="FFFFFF" w:themeFill="background1"/>
          </w:tcPr>
          <w:p w14:paraId="4E467C06"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inciso I</w:t>
            </w:r>
          </w:p>
        </w:tc>
      </w:tr>
      <w:tr w:rsidR="00AF12BE" w:rsidRPr="009B031E" w14:paraId="4E467C0A" w14:textId="77777777" w:rsidTr="00F8597B">
        <w:tc>
          <w:tcPr>
            <w:tcW w:w="6374" w:type="dxa"/>
            <w:shd w:val="clear" w:color="auto" w:fill="FFFFFF" w:themeFill="background1"/>
          </w:tcPr>
          <w:p w14:paraId="4E467C08"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Lugar onde se encontre a criança ou o adolescente, na falta dos pais ou responsável</w:t>
            </w:r>
          </w:p>
        </w:tc>
        <w:tc>
          <w:tcPr>
            <w:tcW w:w="2120" w:type="dxa"/>
            <w:shd w:val="clear" w:color="auto" w:fill="FFFFFF" w:themeFill="background1"/>
          </w:tcPr>
          <w:p w14:paraId="4E467C09"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inciso II</w:t>
            </w:r>
          </w:p>
        </w:tc>
      </w:tr>
      <w:tr w:rsidR="00AF12BE" w:rsidRPr="009B031E" w14:paraId="4E467C0D" w14:textId="77777777" w:rsidTr="00F8597B">
        <w:tc>
          <w:tcPr>
            <w:tcW w:w="6374" w:type="dxa"/>
            <w:shd w:val="clear" w:color="auto" w:fill="FFFFFF" w:themeFill="background1"/>
          </w:tcPr>
          <w:p w14:paraId="4E467C0B"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Local da ação ou omissão em caso de ato infracional</w:t>
            </w:r>
          </w:p>
        </w:tc>
        <w:tc>
          <w:tcPr>
            <w:tcW w:w="2120" w:type="dxa"/>
            <w:shd w:val="clear" w:color="auto" w:fill="FFFFFF" w:themeFill="background1"/>
          </w:tcPr>
          <w:p w14:paraId="4E467C0C"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§1º</w:t>
            </w:r>
          </w:p>
        </w:tc>
      </w:tr>
      <w:tr w:rsidR="00AF12BE" w:rsidRPr="009B031E" w14:paraId="4E467C10" w14:textId="77777777" w:rsidTr="00F8597B">
        <w:tc>
          <w:tcPr>
            <w:tcW w:w="6374" w:type="dxa"/>
            <w:shd w:val="clear" w:color="auto" w:fill="FFFFFF" w:themeFill="background1"/>
          </w:tcPr>
          <w:p w14:paraId="4E467C0E"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Sede estadual da emissora ou rede, em caso de transmissão simultânea de rádio ou televisão que atinja mais de uma comarca</w:t>
            </w:r>
          </w:p>
        </w:tc>
        <w:tc>
          <w:tcPr>
            <w:tcW w:w="2120" w:type="dxa"/>
            <w:shd w:val="clear" w:color="auto" w:fill="FFFFFF" w:themeFill="background1"/>
          </w:tcPr>
          <w:p w14:paraId="4E467C0F"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§3º</w:t>
            </w:r>
          </w:p>
        </w:tc>
      </w:tr>
    </w:tbl>
    <w:p w14:paraId="426414CE" w14:textId="77777777" w:rsidR="00B40D6E" w:rsidRPr="006D34AA" w:rsidRDefault="00B40D6E" w:rsidP="00B40D6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40D6E" w:rsidRPr="00C06C84" w14:paraId="3B4980F2" w14:textId="77777777" w:rsidTr="00FB62FA">
        <w:tc>
          <w:tcPr>
            <w:tcW w:w="8494" w:type="dxa"/>
            <w:shd w:val="clear" w:color="auto" w:fill="CCFFFF"/>
          </w:tcPr>
          <w:p w14:paraId="7530FD57" w14:textId="77777777" w:rsidR="00B40D6E" w:rsidRDefault="00B40D6E" w:rsidP="00B40D6E">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TJRJ-20</w:t>
            </w:r>
            <w:r>
              <w:rPr>
                <w:rFonts w:ascii="Book Antiqua" w:eastAsia="Times New Roman" w:hAnsi="Book Antiqua" w:cs="Times New Roman"/>
                <w:b/>
                <w:sz w:val="19"/>
                <w:szCs w:val="19"/>
                <w:highlight w:val="yellow"/>
                <w:lang w:eastAsia="pt-BR"/>
              </w:rPr>
              <w:t>25</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Caio, de 16 anos, morador da cidade de Três Rios, decide fazer uma “pegadinha” ao vivo em um programa de televisão estadual da emissora Serras, que tem a sua sede estadual na cidade de Teresópolis. Caio consegue invadir o estúdio de gravação da emissora Serras, situado na cidade de Petrópolis e, durante a transmissão ao vivo do programa, que é transmitido para várias cidades vizinhas, toma o microfone e começa a espalhar informações falsas sobre um possível acidente na rodovia BR 040, dizendo que houve várias vítimas e que há risco para outras pessoas na área.</w:t>
            </w:r>
            <w:r>
              <w:rPr>
                <w:rFonts w:ascii="Book Antiqua" w:hAnsi="Book Antiqua" w:cs="Times New Roman"/>
                <w:bCs/>
                <w:sz w:val="19"/>
                <w:szCs w:val="19"/>
              </w:rPr>
              <w:t xml:space="preserve"> </w:t>
            </w:r>
            <w:r w:rsidRPr="00B40D6E">
              <w:rPr>
                <w:rFonts w:ascii="Book Antiqua" w:hAnsi="Book Antiqua" w:cs="Times New Roman"/>
                <w:bCs/>
                <w:sz w:val="19"/>
                <w:szCs w:val="19"/>
              </w:rPr>
              <w:t xml:space="preserve">Diante da situação hipotética, é correto afirmar que, nos termos do </w:t>
            </w:r>
            <w:r>
              <w:rPr>
                <w:rFonts w:ascii="Book Antiqua" w:hAnsi="Book Antiqua" w:cs="Times New Roman"/>
                <w:bCs/>
                <w:sz w:val="19"/>
                <w:szCs w:val="19"/>
              </w:rPr>
              <w:t>ECA</w:t>
            </w:r>
            <w:r w:rsidRPr="00B40D6E">
              <w:rPr>
                <w:rFonts w:ascii="Book Antiqua" w:hAnsi="Book Antiqua" w:cs="Times New Roman"/>
                <w:bCs/>
                <w:sz w:val="19"/>
                <w:szCs w:val="19"/>
              </w:rPr>
              <w:t>, será competente, para aplicação da penalidade, a autoridade judiciária de</w:t>
            </w:r>
            <w:r>
              <w:rPr>
                <w:rFonts w:ascii="Book Antiqua" w:hAnsi="Book Antiqua" w:cs="Times New Roman"/>
                <w:bCs/>
                <w:sz w:val="19"/>
                <w:szCs w:val="19"/>
              </w:rPr>
              <w:t xml:space="preserve">: </w:t>
            </w:r>
            <w:r w:rsidRPr="00B40D6E">
              <w:rPr>
                <w:rFonts w:ascii="Book Antiqua" w:hAnsi="Book Antiqua" w:cs="Times New Roman"/>
                <w:bCs/>
                <w:sz w:val="19"/>
                <w:szCs w:val="19"/>
              </w:rPr>
              <w:t>Teresópolis, por ser a sede estadual da emissora Serras.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147, §</w:t>
            </w:r>
            <w:r>
              <w:rPr>
                <w:rFonts w:ascii="Book Antiqua" w:hAnsi="Book Antiqua" w:cs="Times New Roman"/>
                <w:b/>
                <w:sz w:val="19"/>
                <w:szCs w:val="19"/>
              </w:rPr>
              <w:t>3</w:t>
            </w:r>
            <w:r w:rsidRPr="00C06C84">
              <w:rPr>
                <w:rFonts w:ascii="Book Antiqua" w:hAnsi="Book Antiqua" w:cs="Times New Roman"/>
                <w:b/>
                <w:sz w:val="19"/>
                <w:szCs w:val="19"/>
              </w:rPr>
              <w:t>º, ECA.</w:t>
            </w:r>
            <w:r>
              <w:rPr>
                <w:rFonts w:ascii="Book Antiqua" w:hAnsi="Book Antiqua" w:cs="Times New Roman"/>
                <w:b/>
                <w:sz w:val="19"/>
                <w:szCs w:val="19"/>
              </w:rPr>
              <w:t xml:space="preserve"> </w:t>
            </w:r>
          </w:p>
          <w:p w14:paraId="6834590F" w14:textId="0D57C33E" w:rsidR="00B40D6E" w:rsidRPr="00B40D6E" w:rsidRDefault="00B40D6E" w:rsidP="00B40D6E">
            <w:pPr>
              <w:spacing w:before="100" w:beforeAutospacing="1" w:after="100" w:afterAutospacing="1"/>
              <w:jc w:val="both"/>
              <w:rPr>
                <w:rFonts w:ascii="Book Antiqua" w:eastAsia="Times New Roman" w:hAnsi="Book Antiqua" w:cs="Times New Roman"/>
                <w:bCs/>
                <w:sz w:val="19"/>
                <w:szCs w:val="19"/>
                <w:lang w:eastAsia="pt-BR"/>
              </w:rPr>
            </w:pPr>
            <w:r w:rsidRPr="00B40D6E">
              <w:rPr>
                <w:rFonts w:ascii="Book Antiqua" w:eastAsia="Times New Roman" w:hAnsi="Book Antiqua" w:cs="Times New Roman"/>
                <w:b/>
                <w:i/>
                <w:iCs/>
                <w:color w:val="EE0000"/>
                <w:sz w:val="19"/>
                <w:szCs w:val="19"/>
                <w:lang w:eastAsia="pt-BR"/>
              </w:rPr>
              <w:t>#</w:t>
            </w:r>
            <w:r w:rsidRPr="00B40D6E">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 xml:space="preserve">: Comentando o parágrafo 3º do art. 147 do ECA, Kátia Regina Lobo Andrade Maciel explica: </w:t>
            </w:r>
            <w:r w:rsidRPr="00B40D6E">
              <w:rPr>
                <w:rFonts w:ascii="Book Antiqua" w:eastAsia="Times New Roman" w:hAnsi="Book Antiqua" w:cs="Times New Roman"/>
                <w:bCs/>
                <w:i/>
                <w:iCs/>
                <w:sz w:val="19"/>
                <w:szCs w:val="19"/>
                <w:lang w:eastAsia="pt-BR"/>
              </w:rPr>
              <w:t>“A regra constante do § 3º do art. 147 cuida do juízo competente para o processo de aplicação de pena por infringência de infração administrativa, mais especificamente as previstas no art. 247 e seu § 2º e no art. 254, ambos do ECA. Competente será o juízo da infância do local da sede estadual da emissora ou rede.</w:t>
            </w:r>
            <w:r>
              <w:rPr>
                <w:rFonts w:ascii="Book Antiqua" w:eastAsia="Times New Roman" w:hAnsi="Book Antiqua" w:cs="Times New Roman"/>
                <w:bCs/>
                <w:i/>
                <w:iCs/>
                <w:sz w:val="19"/>
                <w:szCs w:val="19"/>
                <w:lang w:eastAsia="pt-BR"/>
              </w:rPr>
              <w:t xml:space="preserve"> </w:t>
            </w:r>
            <w:r w:rsidRPr="00B40D6E">
              <w:rPr>
                <w:rFonts w:ascii="Book Antiqua" w:eastAsia="Times New Roman" w:hAnsi="Book Antiqua" w:cs="Times New Roman"/>
                <w:bCs/>
                <w:i/>
                <w:iCs/>
                <w:sz w:val="19"/>
                <w:szCs w:val="19"/>
                <w:lang w:eastAsia="pt-BR"/>
              </w:rPr>
              <w:t xml:space="preserve">A norma finaliza determinando que a sentença terá eficácia para todas as transmissoras e </w:t>
            </w:r>
            <w:r w:rsidRPr="00B40D6E">
              <w:rPr>
                <w:rFonts w:ascii="Book Antiqua" w:eastAsia="Times New Roman" w:hAnsi="Book Antiqua" w:cs="Times New Roman"/>
                <w:bCs/>
                <w:i/>
                <w:iCs/>
                <w:sz w:val="19"/>
                <w:szCs w:val="19"/>
                <w:lang w:eastAsia="pt-BR"/>
              </w:rPr>
              <w:lastRenderedPageBreak/>
              <w:t>retransmissoras do respectivo estado. A nosso ver, a parte final do § 3º do art. 147 há que ser tida como não escrita, pois não possui nenhuma eficácia, já que tenta limitar os efeitos da sentença, sendo inconstitucional, pois limita a jurisdição. [...]”</w:t>
            </w:r>
            <w:r>
              <w:rPr>
                <w:rFonts w:ascii="Book Antiqua" w:eastAsia="Times New Roman" w:hAnsi="Book Antiqua" w:cs="Times New Roman"/>
                <w:bCs/>
                <w:i/>
                <w:iCs/>
                <w:sz w:val="19"/>
                <w:szCs w:val="19"/>
                <w:lang w:eastAsia="pt-BR"/>
              </w:rPr>
              <w:t xml:space="preserve"> </w:t>
            </w:r>
            <w:r w:rsidRPr="00B40D6E">
              <w:rPr>
                <w:rFonts w:ascii="Book Antiqua" w:eastAsia="Times New Roman" w:hAnsi="Book Antiqua" w:cs="Times New Roman"/>
                <w:bCs/>
                <w:sz w:val="19"/>
                <w:szCs w:val="19"/>
                <w:lang w:eastAsia="pt-BR"/>
              </w:rPr>
              <w:t xml:space="preserve">Sobre a parte final, a respeito da eficácia da sentença: </w:t>
            </w:r>
            <w:r>
              <w:rPr>
                <w:rFonts w:ascii="Book Antiqua" w:eastAsia="Times New Roman" w:hAnsi="Book Antiqua" w:cs="Times New Roman"/>
                <w:bCs/>
                <w:sz w:val="19"/>
                <w:szCs w:val="19"/>
                <w:lang w:eastAsia="pt-BR"/>
              </w:rPr>
              <w:t>“</w:t>
            </w:r>
            <w:r w:rsidRPr="00B40D6E">
              <w:rPr>
                <w:rFonts w:ascii="Book Antiqua" w:eastAsia="Times New Roman" w:hAnsi="Book Antiqua" w:cs="Times New Roman"/>
                <w:bCs/>
                <w:i/>
                <w:iCs/>
                <w:sz w:val="19"/>
                <w:szCs w:val="19"/>
                <w:lang w:eastAsia="pt-BR"/>
              </w:rPr>
              <w:t>O único e correto entendimento que se pode ter com relação à regra em estudo é ter como inexistente a parte final do parágrafo, por inconstitucional, já que restringe a jurisdição, diminuindo a atuação do Poder Judiciário, violando a independência dos Poderes do Estado</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B40D6E">
              <w:rPr>
                <w:rFonts w:ascii="Book Antiqua" w:eastAsia="Times New Roman" w:hAnsi="Book Antiqua" w:cs="Times New Roman"/>
                <w:bCs/>
                <w:sz w:val="19"/>
                <w:szCs w:val="19"/>
                <w:lang w:eastAsia="pt-BR"/>
              </w:rPr>
              <w:t>Curso de direito da criança e do adolescente: aspectos teóricos e práticos / Andréa Rodrigues Amin...[et al.] ; coordenação Kátia Regina Ferreira Lobo Andrade Maciel. – 12. ed. – São Paulo: Saraiva Educação, 2019</w:t>
            </w:r>
            <w:r>
              <w:rPr>
                <w:rFonts w:ascii="Book Antiqua" w:eastAsia="Times New Roman" w:hAnsi="Book Antiqua" w:cs="Times New Roman"/>
                <w:bCs/>
                <w:sz w:val="19"/>
                <w:szCs w:val="19"/>
                <w:lang w:eastAsia="pt-BR"/>
              </w:rPr>
              <w:t>).</w:t>
            </w:r>
          </w:p>
        </w:tc>
      </w:tr>
    </w:tbl>
    <w:p w14:paraId="4E467C11" w14:textId="30412968"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148</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Justiça da Infância e da Juventude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é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w:t>
      </w:r>
      <w:r w:rsidRPr="00C06C84">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5520D" w:rsidRPr="00C06C84" w14:paraId="4E467C15" w14:textId="77777777" w:rsidTr="0035520D">
        <w:tc>
          <w:tcPr>
            <w:tcW w:w="8494" w:type="dxa"/>
            <w:shd w:val="clear" w:color="auto" w:fill="CCFFFF"/>
          </w:tcPr>
          <w:p w14:paraId="25CC4C1F" w14:textId="154A868E" w:rsidR="00422DB2" w:rsidRPr="00422DB2" w:rsidRDefault="00422DB2" w:rsidP="00422DB2">
            <w:pPr>
              <w:spacing w:before="100" w:beforeAutospacing="1" w:after="100" w:afterAutospacing="1"/>
              <w:jc w:val="both"/>
              <w:rPr>
                <w:rFonts w:ascii="Book Antiqua" w:eastAsia="Times New Roman" w:hAnsi="Book Antiqua" w:cs="Times New Roman"/>
                <w:b/>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00201D5B">
              <w:rPr>
                <w:rFonts w:ascii="Book Antiqua" w:eastAsia="Times New Roman" w:hAnsi="Book Antiqua" w:cs="Times New Roman"/>
                <w:b/>
                <w:i/>
                <w:iCs/>
                <w:color w:val="FF0000"/>
                <w:sz w:val="19"/>
                <w:szCs w:val="19"/>
                <w:lang w:eastAsia="pt-BR"/>
              </w:rPr>
              <w:t>: #</w:t>
            </w:r>
            <w:r w:rsidR="00201D5B" w:rsidRPr="00201D5B">
              <w:rPr>
                <w:rFonts w:ascii="Book Antiqua" w:eastAsia="Times New Roman" w:hAnsi="Book Antiqua" w:cs="Times New Roman"/>
                <w:b/>
                <w:i/>
                <w:iCs/>
                <w:color w:val="FF0000"/>
                <w:sz w:val="19"/>
                <w:szCs w:val="19"/>
                <w:highlight w:val="green"/>
                <w:lang w:eastAsia="pt-BR"/>
              </w:rPr>
              <w:t>TJGO-2021</w:t>
            </w:r>
            <w:r w:rsidR="00201D5B">
              <w:rPr>
                <w:rFonts w:ascii="Book Antiqua" w:eastAsia="Times New Roman" w:hAnsi="Book Antiqua" w:cs="Times New Roman"/>
                <w:b/>
                <w:i/>
                <w:iCs/>
                <w:color w:val="FF0000"/>
                <w:sz w:val="19"/>
                <w:szCs w:val="19"/>
                <w:lang w:eastAsia="pt-BR"/>
              </w:rPr>
              <w:t>: #</w:t>
            </w:r>
            <w:r w:rsidR="00201D5B" w:rsidRPr="00201D5B">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É cediço que a competência da Justiça da Infância e Juventude, em razão da matéria, é delineada no art. 148, caput e parágrafo único, do ECA. Consoante abalizado magistério doutrinário, diferenciam-se duas hipóteses de competência da infância e juventude, segundo as situações elencadas no caput e no parágrafo único do art. 148.</w:t>
            </w:r>
            <w:r>
              <w:rPr>
                <w:rFonts w:ascii="Book Antiqua" w:eastAsia="Times New Roman" w:hAnsi="Book Antiqua" w:cs="Times New Roman"/>
                <w:sz w:val="19"/>
                <w:szCs w:val="19"/>
                <w:lang w:eastAsia="pt-BR"/>
              </w:rPr>
              <w:t xml:space="preserve"> Sobre o assunto: “</w:t>
            </w:r>
            <w:r w:rsidRPr="00422DB2">
              <w:rPr>
                <w:rFonts w:ascii="Book Antiqua" w:eastAsia="Times New Roman" w:hAnsi="Book Antiqua" w:cs="Times New Roman"/>
                <w:i/>
                <w:iCs/>
                <w:sz w:val="19"/>
                <w:szCs w:val="19"/>
                <w:lang w:eastAsia="pt-BR"/>
              </w:rPr>
              <w:t>A primeira hipótese encontra-se disciplinada nos sete incisos do art. 148. Quando tivermos a propositura de ações que versem sobre alguma das matérias tratadas nos incisos do mencionado artigo, a competência será exclusiva das varas da infância e juventude, o que faz com que não possam ser tratadas por nenhum outro órgão jurisdicional. A segunda hipótese encontra-se disciplinada no parágrafo único do art. 148, com a utilização da expressão "é também competente". O uso desta expressão traz, claramente, a existência de uma concorrência entre as varas da infância e juventude e alguma que tenha, pelas leis de organização judiciária, competência para conhecer e julgar as matérias enumeradas nas alíneas do parágrafo. De regra estas matérias são conferidas às varas da família. (...) É necessário que seja buscado um critério para que se saiba quando a competência recairá sobre a vara da infância e quando recairá sobre a vara da família Este critério foi trazido pelo próprio ECA e consta do texto do parágrafo único do art. 148. Trata de encontrar-se, ou não, a criança ou o adolescente nas situações mencionadas no art. 98 do ECA. Estas são situações em que a criança ou o adolescente estão desprotegidos, tendo seus direitos lesionados ou ameaçados de lesão, em total desconformidade com a doutrina da proteção integral"</w:t>
            </w:r>
            <w:r w:rsidRPr="00422DB2">
              <w:rPr>
                <w:rFonts w:ascii="Book Antiqua" w:eastAsia="Times New Roman" w:hAnsi="Book Antiqua" w:cs="Times New Roman"/>
                <w:sz w:val="19"/>
                <w:szCs w:val="19"/>
                <w:lang w:eastAsia="pt-BR"/>
              </w:rPr>
              <w:t xml:space="preserve"> (Kátia Regina Ferreira Lobo Andrade Maciel. Curso de direito da criança e do adolescente: aspectos teóricos e práticos. 12. ed. São Paulo: Saraiva, 2019, p. 716)</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 xml:space="preserve">No mesmo sentido é o escólio de Rogério Sanches Cunha, Luciano Laves Rossato e Paulo Eduardo Lépore: </w:t>
            </w:r>
            <w:r>
              <w:rPr>
                <w:rFonts w:ascii="Book Antiqua" w:eastAsia="Times New Roman" w:hAnsi="Book Antiqua" w:cs="Times New Roman"/>
                <w:sz w:val="19"/>
                <w:szCs w:val="19"/>
                <w:lang w:eastAsia="pt-BR"/>
              </w:rPr>
              <w:t>“</w:t>
            </w:r>
            <w:r w:rsidRPr="00422DB2">
              <w:rPr>
                <w:rFonts w:ascii="Book Antiqua" w:eastAsia="Times New Roman" w:hAnsi="Book Antiqua" w:cs="Times New Roman"/>
                <w:i/>
                <w:iCs/>
                <w:sz w:val="19"/>
                <w:szCs w:val="19"/>
                <w:lang w:eastAsia="pt-BR"/>
              </w:rPr>
              <w:t>Nas hipóteses previstas no parágrafo único, a competência da Vara da Infância e Juventude somente ocorrerá se, além da incidência de uma das hipóteses previstas nas letras, estiver associada também a situação de risco definida no art. 98 do Estatuto</w:t>
            </w:r>
            <w:r>
              <w:rPr>
                <w:rFonts w:ascii="Book Antiqua" w:eastAsia="Times New Roman" w:hAnsi="Book Antiqua" w:cs="Times New Roman"/>
                <w:i/>
                <w:iCs/>
                <w:sz w:val="19"/>
                <w:szCs w:val="19"/>
                <w:lang w:eastAsia="pt-BR"/>
              </w:rPr>
              <w:t>”</w:t>
            </w:r>
            <w:r w:rsidRPr="00422DB2">
              <w:rPr>
                <w:rFonts w:ascii="Book Antiqua" w:eastAsia="Times New Roman" w:hAnsi="Book Antiqua" w:cs="Times New Roman"/>
                <w:sz w:val="19"/>
                <w:szCs w:val="19"/>
                <w:lang w:eastAsia="pt-BR"/>
              </w:rPr>
              <w:t xml:space="preserve"> (Estatuto da criança e do adolescente: Lei nº 8.069/90 comentada artigo por artigo. 8º ed. São Paulo: Saraiva, 2016, p. 441).</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E mais, consoante assevera Nucci: "</w:t>
            </w:r>
            <w:r w:rsidRPr="00422DB2">
              <w:rPr>
                <w:rFonts w:ascii="Book Antiqua" w:eastAsia="Times New Roman" w:hAnsi="Book Antiqua" w:cs="Times New Roman"/>
                <w:i/>
                <w:iCs/>
                <w:sz w:val="19"/>
                <w:szCs w:val="19"/>
                <w:lang w:eastAsia="pt-BR"/>
              </w:rPr>
              <w:t>37. Situações excepcionais de extensão da competência: são as previstas no art. 98 deste Estatuto (...) Noutros termos, as crianças e adolescentes em situação de risco terão seus casos avaliados pelo juízo da infância e juventude. Não fosse isso, as ações enumeradas nas alíneas a seguir poderiam correr em Varas da Família ou de Registros Públicos, conforme o caso</w:t>
            </w:r>
            <w:r w:rsidRPr="00422DB2">
              <w:rPr>
                <w:rFonts w:ascii="Book Antiqua" w:eastAsia="Times New Roman" w:hAnsi="Book Antiqua" w:cs="Times New Roman"/>
                <w:sz w:val="19"/>
                <w:szCs w:val="19"/>
                <w:lang w:eastAsia="pt-BR"/>
              </w:rPr>
              <w:t>" (Guilherme de Souza Nucci. Estatuto da criança e do adolescente comentado. 4º ed. Rio de Janeiro: Forense, 2018. Livro digital).</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Outrossim, Ishida: "</w:t>
            </w:r>
            <w:r w:rsidRPr="00422DB2">
              <w:rPr>
                <w:rFonts w:ascii="Book Antiqua" w:eastAsia="Times New Roman" w:hAnsi="Book Antiqua" w:cs="Times New Roman"/>
                <w:i/>
                <w:iCs/>
                <w:sz w:val="19"/>
                <w:szCs w:val="19"/>
                <w:lang w:eastAsia="pt-BR"/>
              </w:rPr>
              <w:t>A competência do art. 148, parágrafo único, do ECA, portanto, depende da constatação da situação irregular especificada no art. 98 do ECA" (p. 232). "A competência menorista fornecida pelo parágrafo único é restrita, pois faz menção ao disposto no art. 98. Portanto, só é aplicável no caso de violação ou, ao menos, ameaça dos direitos menoristas. Os casos mais comuns são o do art. 98, II, ou seja, a falta dos genitores, gerando a deniminada situação de risco</w:t>
            </w:r>
            <w:r w:rsidRPr="00422DB2">
              <w:rPr>
                <w:rFonts w:ascii="Book Antiqua" w:eastAsia="Times New Roman" w:hAnsi="Book Antiqua" w:cs="Times New Roman"/>
                <w:sz w:val="19"/>
                <w:szCs w:val="19"/>
                <w:lang w:eastAsia="pt-BR"/>
              </w:rPr>
              <w:t>" (p. 378) (Valter Kenji Ishida. Estatudo da Criança e do Adolescente. 16 ed. São Paulo: Atlas, 2015)</w:t>
            </w:r>
          </w:p>
          <w:p w14:paraId="4E467C13" w14:textId="203578BD" w:rsidR="0035520D" w:rsidRPr="00C06C84" w:rsidRDefault="00B361DC"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5520D" w:rsidRPr="00C06C84">
              <w:rPr>
                <w:rFonts w:ascii="Book Antiqua" w:eastAsia="Times New Roman" w:hAnsi="Book Antiqua" w:cs="Times New Roman"/>
                <w:sz w:val="19"/>
                <w:szCs w:val="19"/>
                <w:lang w:eastAsia="pt-BR"/>
              </w:rPr>
              <w:t xml:space="preserve"> Há uma distinção muito importante entre os elencos do caput e do parágrafo único, que é caracterização da situação de risco da criança ou adolescente. As hipóteses dos incisos do caput </w:t>
            </w:r>
            <w:r w:rsidR="0035520D" w:rsidRPr="00C06C84">
              <w:rPr>
                <w:rFonts w:ascii="Book Antiqua" w:eastAsia="Times New Roman" w:hAnsi="Book Antiqua" w:cs="Times New Roman"/>
                <w:b/>
                <w:sz w:val="19"/>
                <w:szCs w:val="19"/>
                <w:lang w:eastAsia="pt-BR"/>
              </w:rPr>
              <w:t xml:space="preserve">não dependem </w:t>
            </w:r>
            <w:r w:rsidR="0035520D" w:rsidRPr="00C06C84">
              <w:rPr>
                <w:rFonts w:ascii="Book Antiqua" w:eastAsia="Times New Roman" w:hAnsi="Book Antiqua" w:cs="Times New Roman"/>
                <w:sz w:val="19"/>
                <w:szCs w:val="19"/>
                <w:lang w:eastAsia="pt-BR"/>
              </w:rPr>
              <w:t xml:space="preserve">da caracterização da </w:t>
            </w:r>
            <w:r w:rsidR="0035520D" w:rsidRPr="00C06C84">
              <w:rPr>
                <w:rFonts w:ascii="Book Antiqua" w:eastAsia="Times New Roman" w:hAnsi="Book Antiqua" w:cs="Times New Roman"/>
                <w:b/>
                <w:sz w:val="19"/>
                <w:szCs w:val="19"/>
                <w:lang w:eastAsia="pt-BR"/>
              </w:rPr>
              <w:t>situação de risco</w:t>
            </w:r>
            <w:r w:rsidR="0035520D" w:rsidRPr="00C06C84">
              <w:rPr>
                <w:rFonts w:ascii="Book Antiqua" w:eastAsia="Times New Roman" w:hAnsi="Book Antiqua" w:cs="Times New Roman"/>
                <w:sz w:val="19"/>
                <w:szCs w:val="19"/>
                <w:lang w:eastAsia="pt-BR"/>
              </w:rPr>
              <w:t xml:space="preserve">. </w:t>
            </w:r>
          </w:p>
          <w:p w14:paraId="4E5F65C0" w14:textId="77777777" w:rsidR="001F3FD1" w:rsidRDefault="00B361DC"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72506" w:rsidRPr="00C06C84">
              <w:rPr>
                <w:rFonts w:ascii="Book Antiqua" w:eastAsia="Times New Roman" w:hAnsi="Book Antiqua" w:cs="Times New Roman"/>
                <w:b/>
                <w:sz w:val="19"/>
                <w:szCs w:val="19"/>
                <w:lang w:eastAsia="pt-BR"/>
              </w:rPr>
              <w:t xml:space="preserve"> </w:t>
            </w:r>
            <w:r w:rsidR="00372506" w:rsidRPr="00C06C84">
              <w:rPr>
                <w:rFonts w:ascii="Book Antiqua" w:eastAsia="Times New Roman" w:hAnsi="Book Antiqua" w:cs="Times New Roman"/>
                <w:sz w:val="19"/>
                <w:szCs w:val="19"/>
                <w:lang w:eastAsia="pt-BR"/>
              </w:rPr>
              <w:t>De acordo com o art. 148 do ECA, a competência para o julgamento das infrações administrativas praticada contra a criança e o adolescente será do Juízo da Vara da Infância e da Juventude. Não há previsão para o julgamento dos crimes praticados contra a criança e o adolescente. Não obstante, de acordo com o atual entendimento do STF (modificando o posicionamento do STJ), a Lei Estadual poderá autorizar que às Varas da Infância seja agregada mais essa atribuição.</w:t>
            </w:r>
          </w:p>
          <w:p w14:paraId="4E467C14" w14:textId="3CCF5469" w:rsidR="00422DB2" w:rsidRPr="00C06C84" w:rsidRDefault="00422DB2"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O art. 148 fixa critérios de competência </w:t>
            </w:r>
            <w:r w:rsidRPr="00C06C84">
              <w:rPr>
                <w:rFonts w:ascii="Book Antiqua" w:eastAsia="Times New Roman" w:hAnsi="Book Antiqua" w:cs="Times New Roman"/>
                <w:b/>
                <w:sz w:val="19"/>
                <w:szCs w:val="19"/>
                <w:lang w:eastAsia="pt-BR"/>
              </w:rPr>
              <w:t>MATERIAL.</w:t>
            </w:r>
          </w:p>
        </w:tc>
      </w:tr>
    </w:tbl>
    <w:p w14:paraId="4E467C16" w14:textId="7E6DAA99" w:rsidR="009D5D45" w:rsidRPr="006E21CF" w:rsidRDefault="009D5D45" w:rsidP="00B361D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caps/>
          <w:sz w:val="19"/>
          <w:szCs w:val="19"/>
          <w:highlight w:val="green"/>
          <w:lang w:eastAsia="pt-BR"/>
        </w:rPr>
        <w:t>conhecer</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representações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promovidas pelo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para apuração de 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atribuído a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aplicando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bCs/>
          <w:caps/>
          <w:sz w:val="19"/>
          <w:szCs w:val="19"/>
          <w:shd w:val="clear" w:color="auto" w:fill="F7CAAC" w:themeFill="accent2" w:themeFillTint="66"/>
          <w:lang w:eastAsia="pt-BR"/>
        </w:rPr>
        <w:t>medidas cabíveis</w:t>
      </w:r>
      <w:r w:rsidRPr="006D34AA">
        <w:rPr>
          <w:rFonts w:ascii="Book Antiqua" w:eastAsia="Times New Roman" w:hAnsi="Book Antiqua" w:cs="Times New Roman"/>
          <w:sz w:val="18"/>
          <w:szCs w:val="18"/>
          <w:lang w:eastAsia="pt-BR"/>
        </w:rPr>
        <w:t>;</w:t>
      </w:r>
      <w:r w:rsidR="00BE1086" w:rsidRPr="006D34AA">
        <w:rPr>
          <w:rFonts w:ascii="Book Antiqua" w:eastAsia="Times New Roman" w:hAnsi="Book Antiqua" w:cs="Times New Roman"/>
          <w:sz w:val="18"/>
          <w:szCs w:val="18"/>
          <w:lang w:eastAsia="pt-BR"/>
        </w:rPr>
        <w:t xml:space="preserve"> </w:t>
      </w:r>
      <w:r w:rsidR="00BE1086" w:rsidRPr="006D34AA">
        <w:rPr>
          <w:rFonts w:ascii="Book Antiqua" w:hAnsi="Book Antiqua" w:cs="Times New Roman"/>
          <w:b/>
          <w:color w:val="FF0000"/>
          <w:sz w:val="16"/>
          <w:szCs w:val="16"/>
          <w:u w:val="single"/>
        </w:rPr>
        <w:t>(MPSP-2005)</w:t>
      </w:r>
      <w:r w:rsidRPr="006D34AA">
        <w:rPr>
          <w:rFonts w:ascii="Book Antiqua" w:eastAsia="Times New Roman" w:hAnsi="Book Antiqua" w:cs="Times New Roman"/>
          <w:sz w:val="18"/>
          <w:szCs w:val="18"/>
          <w:lang w:eastAsia="pt-BR"/>
        </w:rPr>
        <w:t xml:space="preserve"> </w:t>
      </w:r>
      <w:r w:rsidR="00454163" w:rsidRPr="006D34AA">
        <w:rPr>
          <w:rFonts w:ascii="Book Antiqua" w:eastAsia="Times New Roman" w:hAnsi="Book Antiqua" w:cs="Times New Roman"/>
          <w:b/>
          <w:bCs/>
          <w:color w:val="FF0000"/>
          <w:sz w:val="16"/>
          <w:szCs w:val="16"/>
          <w:u w:val="single"/>
          <w:lang w:eastAsia="pt-BR"/>
        </w:rPr>
        <w:lastRenderedPageBreak/>
        <w:t>(MPSC-2010)</w:t>
      </w:r>
      <w:r w:rsidR="00A0346A" w:rsidRPr="006D34AA">
        <w:rPr>
          <w:rFonts w:ascii="Book Antiqua" w:eastAsia="Times New Roman" w:hAnsi="Book Antiqua" w:cs="Times New Roman"/>
          <w:b/>
          <w:bCs/>
          <w:color w:val="FF0000"/>
          <w:sz w:val="16"/>
          <w:szCs w:val="16"/>
          <w:lang w:eastAsia="pt-BR"/>
        </w:rPr>
        <w:t xml:space="preserve"> </w:t>
      </w:r>
      <w:r w:rsidR="00A0346A" w:rsidRPr="006D34AA">
        <w:rPr>
          <w:rFonts w:ascii="Book Antiqua" w:hAnsi="Book Antiqua"/>
          <w:b/>
          <w:bCs/>
          <w:color w:val="FF0000"/>
          <w:sz w:val="16"/>
          <w:szCs w:val="16"/>
          <w:u w:val="single"/>
        </w:rPr>
        <w:t>(MPSE-2010)</w:t>
      </w:r>
      <w:r w:rsidR="00884889" w:rsidRPr="006D34AA">
        <w:rPr>
          <w:rFonts w:ascii="Book Antiqua" w:hAnsi="Book Antiqua"/>
          <w:b/>
          <w:bCs/>
          <w:color w:val="FF0000"/>
          <w:sz w:val="16"/>
          <w:szCs w:val="16"/>
        </w:rPr>
        <w:t xml:space="preserve"> </w:t>
      </w:r>
      <w:bookmarkStart w:id="187" w:name="_Hlk70343184"/>
      <w:r w:rsidR="00884889" w:rsidRPr="006D34AA">
        <w:rPr>
          <w:rFonts w:ascii="Book Antiqua" w:hAnsi="Book Antiqua"/>
          <w:b/>
          <w:bCs/>
          <w:color w:val="FF0000"/>
          <w:sz w:val="16"/>
          <w:szCs w:val="16"/>
          <w:u w:val="single"/>
        </w:rPr>
        <w:t>(MPAL-2012)</w:t>
      </w:r>
      <w:bookmarkEnd w:id="187"/>
      <w:r w:rsidR="000745B2" w:rsidRPr="006D34AA">
        <w:rPr>
          <w:rFonts w:ascii="Book Antiqua" w:hAnsi="Book Antiqua"/>
          <w:b/>
          <w:bCs/>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654565" w:rsidRPr="006D34AA">
        <w:rPr>
          <w:rFonts w:ascii="Book Antiqua" w:eastAsia="Times New Roman" w:hAnsi="Book Antiqua" w:cs="Times New Roman"/>
          <w:b/>
          <w:bCs/>
          <w:color w:val="FF0000"/>
          <w:sz w:val="16"/>
          <w:szCs w:val="16"/>
          <w:lang w:eastAsia="pt-BR"/>
        </w:rPr>
        <w:t xml:space="preserve"> </w:t>
      </w:r>
      <w:r w:rsidR="00654565" w:rsidRPr="006D34AA">
        <w:rPr>
          <w:rFonts w:ascii="Book Antiqua" w:eastAsia="Times New Roman" w:hAnsi="Book Antiqua" w:cs="Times New Roman"/>
          <w:b/>
          <w:color w:val="FF0000"/>
          <w:sz w:val="16"/>
          <w:szCs w:val="16"/>
          <w:u w:val="single"/>
          <w:lang w:eastAsia="pt-BR"/>
        </w:rPr>
        <w:t>(TJRN-2013)</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F71A9D" w:rsidRPr="006D34AA">
        <w:rPr>
          <w:rFonts w:ascii="Book Antiqua" w:hAnsi="Book Antiqua" w:cs="Times New Roman"/>
          <w:b/>
          <w:bCs/>
          <w:color w:val="FF0000"/>
          <w:sz w:val="16"/>
          <w:szCs w:val="16"/>
        </w:rPr>
        <w:t xml:space="preserve"> </w:t>
      </w:r>
      <w:r w:rsidR="00F71A9D" w:rsidRPr="006D34AA">
        <w:rPr>
          <w:rFonts w:ascii="Book Antiqua" w:hAnsi="Book Antiqua" w:cs="Times New Roman"/>
          <w:b/>
          <w:color w:val="FF0000"/>
          <w:sz w:val="16"/>
          <w:szCs w:val="16"/>
          <w:u w:val="single"/>
        </w:rPr>
        <w:t>(DPEPE-2018)</w:t>
      </w:r>
      <w:r w:rsidR="00BE1086" w:rsidRPr="006D34AA">
        <w:rPr>
          <w:rFonts w:ascii="Book Antiqua" w:hAnsi="Book Antiqua" w:cs="Times New Roman"/>
          <w:b/>
          <w:color w:val="FF0000"/>
          <w:sz w:val="16"/>
          <w:szCs w:val="16"/>
        </w:rPr>
        <w:t xml:space="preserve"> </w:t>
      </w:r>
      <w:r w:rsidR="00BE1086" w:rsidRPr="006D34AA">
        <w:rPr>
          <w:rFonts w:ascii="Book Antiqua" w:hAnsi="Book Antiqua" w:cs="Times New Roman"/>
          <w:b/>
          <w:color w:val="FF0000"/>
          <w:sz w:val="16"/>
          <w:szCs w:val="16"/>
          <w:u w:val="single"/>
        </w:rPr>
        <w:t>(TJMA-2022)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r w:rsidR="006E21CF">
        <w:rPr>
          <w:rFonts w:ascii="Book Antiqua" w:eastAsia="Times New Roman" w:hAnsi="Book Antiqua" w:cs="Times New Roman"/>
          <w:b/>
          <w:bCs/>
          <w:color w:val="FF0000"/>
          <w:sz w:val="16"/>
          <w:szCs w:val="16"/>
          <w:lang w:eastAsia="pt-BR"/>
        </w:rPr>
        <w:t xml:space="preserve"> </w:t>
      </w:r>
      <w:r w:rsidR="006E21C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527168" w:rsidRPr="00C06C84" w14:paraId="780F987A" w14:textId="77777777" w:rsidTr="00DB1EA3">
        <w:tc>
          <w:tcPr>
            <w:tcW w:w="8494" w:type="dxa"/>
            <w:shd w:val="clear" w:color="auto" w:fill="CCFFFF"/>
          </w:tcPr>
          <w:p w14:paraId="74BBD210" w14:textId="01574333" w:rsidR="009A3203" w:rsidRDefault="009A3203" w:rsidP="00B361D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108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BE1086">
              <w:rPr>
                <w:rFonts w:ascii="Book Antiqua" w:eastAsia="Times New Roman" w:hAnsi="Book Antiqua" w:cs="Times New Roman"/>
                <w:bCs/>
                <w:sz w:val="19"/>
                <w:szCs w:val="19"/>
                <w:lang w:eastAsia="pt-BR"/>
              </w:rPr>
              <w:t xml:space="preserve"> a seguir, relativo à justiça da infância e da juventude e à atuação do juiz da infância e da juventude</w:t>
            </w:r>
            <w:r>
              <w:rPr>
                <w:rFonts w:ascii="Book Antiqua" w:eastAsia="Times New Roman" w:hAnsi="Book Antiqua" w:cs="Times New Roman"/>
                <w:bCs/>
                <w:sz w:val="19"/>
                <w:szCs w:val="19"/>
                <w:lang w:eastAsia="pt-BR"/>
              </w:rPr>
              <w:t xml:space="preserve">: </w:t>
            </w:r>
            <w:r w:rsidRPr="009A3203">
              <w:rPr>
                <w:rFonts w:ascii="Book Antiqua" w:eastAsia="Times New Roman" w:hAnsi="Book Antiqua" w:cs="Times New Roman"/>
                <w:bCs/>
                <w:sz w:val="19"/>
                <w:szCs w:val="19"/>
                <w:lang w:eastAsia="pt-BR"/>
              </w:rPr>
              <w:t>A competência do juiz da infância e da juventude para conhecer de representação para apuração de ato infracional atribuído a adolescente e aplicar a medida cabível é absoluta, ainda que se trate de conduta descrita como crime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148, I, ECA.</w:t>
            </w:r>
          </w:p>
          <w:p w14:paraId="0BB9B4ED" w14:textId="6E5EA0D1" w:rsidR="009A3203" w:rsidRDefault="009A3203" w:rsidP="00B361DC">
            <w:pPr>
              <w:jc w:val="both"/>
              <w:rPr>
                <w:rFonts w:ascii="Book Antiqua" w:eastAsia="Times New Roman" w:hAnsi="Book Antiqua" w:cs="Times New Roman"/>
                <w:bCs/>
                <w:sz w:val="19"/>
                <w:szCs w:val="19"/>
                <w:lang w:eastAsia="pt-BR"/>
              </w:rPr>
            </w:pPr>
          </w:p>
          <w:p w14:paraId="3F4C6A86" w14:textId="303C8676" w:rsidR="009A3203" w:rsidRPr="009A3203" w:rsidRDefault="009A3203" w:rsidP="009A3203">
            <w:pPr>
              <w:jc w:val="both"/>
              <w:rPr>
                <w:rFonts w:ascii="Book Antiqua" w:eastAsia="Times New Roman" w:hAnsi="Book Antiqua" w:cs="Times New Roman"/>
                <w:bCs/>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3203">
              <w:rPr>
                <w:rFonts w:ascii="Book Antiqua" w:eastAsia="Times New Roman" w:hAnsi="Book Antiqua" w:cs="Times New Roman"/>
                <w:b/>
                <w:bCs/>
                <w:sz w:val="19"/>
                <w:szCs w:val="19"/>
                <w:lang w:eastAsia="pt-BR"/>
              </w:rPr>
              <w:t xml:space="preserve">(...) O art. 148, inciso I, do </w:t>
            </w:r>
            <w:r w:rsidR="001522E5">
              <w:rPr>
                <w:rFonts w:ascii="Book Antiqua" w:eastAsia="Times New Roman" w:hAnsi="Book Antiqua" w:cs="Times New Roman"/>
                <w:b/>
                <w:bCs/>
                <w:sz w:val="19"/>
                <w:szCs w:val="19"/>
                <w:lang w:eastAsia="pt-BR"/>
              </w:rPr>
              <w:t>ECA</w:t>
            </w:r>
            <w:r w:rsidRPr="009A3203">
              <w:rPr>
                <w:rFonts w:ascii="Book Antiqua" w:eastAsia="Times New Roman" w:hAnsi="Book Antiqua" w:cs="Times New Roman"/>
                <w:b/>
                <w:bCs/>
                <w:sz w:val="19"/>
                <w:szCs w:val="19"/>
                <w:lang w:eastAsia="pt-BR"/>
              </w:rPr>
              <w:t xml:space="preserve"> estabelece que “</w:t>
            </w:r>
            <w:r w:rsidRPr="009A3203">
              <w:rPr>
                <w:rFonts w:ascii="Book Antiqua" w:eastAsia="Times New Roman" w:hAnsi="Book Antiqua" w:cs="Times New Roman"/>
                <w:b/>
                <w:bCs/>
                <w:i/>
                <w:iCs/>
                <w:sz w:val="19"/>
                <w:szCs w:val="19"/>
                <w:lang w:eastAsia="pt-BR"/>
              </w:rPr>
              <w:t xml:space="preserve">a Justiça da Infância e da Juventude é competente para conhecer de representações promovidas pelo </w:t>
            </w:r>
            <w:r w:rsidR="00B54E3F">
              <w:rPr>
                <w:rFonts w:ascii="Book Antiqua" w:eastAsia="Times New Roman" w:hAnsi="Book Antiqua" w:cs="Times New Roman"/>
                <w:b/>
                <w:bCs/>
                <w:i/>
                <w:iCs/>
                <w:sz w:val="19"/>
                <w:szCs w:val="19"/>
                <w:lang w:eastAsia="pt-BR"/>
              </w:rPr>
              <w:t>MP</w:t>
            </w:r>
            <w:r w:rsidRPr="009A3203">
              <w:rPr>
                <w:rFonts w:ascii="Book Antiqua" w:eastAsia="Times New Roman" w:hAnsi="Book Antiqua" w:cs="Times New Roman"/>
                <w:b/>
                <w:bCs/>
                <w:i/>
                <w:iCs/>
                <w:sz w:val="19"/>
                <w:szCs w:val="19"/>
                <w:lang w:eastAsia="pt-BR"/>
              </w:rPr>
              <w:t>, para apuração de ato infracional atribuído a adolescente, aplicando as medidas cabíveis”</w:t>
            </w:r>
            <w:r w:rsidRPr="009A3203">
              <w:rPr>
                <w:rFonts w:ascii="Book Antiqua" w:eastAsia="Times New Roman" w:hAnsi="Book Antiqua" w:cs="Times New Roman"/>
                <w:b/>
                <w:bCs/>
                <w:sz w:val="19"/>
                <w:szCs w:val="19"/>
                <w:lang w:eastAsia="pt-BR"/>
              </w:rPr>
              <w:t xml:space="preserve">. 4. </w:t>
            </w:r>
            <w:r w:rsidRPr="009A3203">
              <w:rPr>
                <w:rFonts w:ascii="Book Antiqua" w:eastAsia="Times New Roman" w:hAnsi="Book Antiqua" w:cs="Times New Roman"/>
                <w:b/>
                <w:bCs/>
                <w:i/>
                <w:iCs/>
                <w:sz w:val="19"/>
                <w:szCs w:val="19"/>
                <w:lang w:eastAsia="pt-BR"/>
              </w:rPr>
              <w:t>“Ainda que a conduta praticada determine a competência da justiça federal, por caracterizar ofensa aos interesses da União, sendo o autor dos fatos inimputável não há que se falar em crime, mas, sim, ato infracional, afastando a aplicação do art. 109, IV da C</w:t>
            </w:r>
            <w:r w:rsidR="006E21CF">
              <w:rPr>
                <w:rFonts w:ascii="Book Antiqua" w:eastAsia="Times New Roman" w:hAnsi="Book Antiqua" w:cs="Times New Roman"/>
                <w:b/>
                <w:bCs/>
                <w:i/>
                <w:iCs/>
                <w:sz w:val="19"/>
                <w:szCs w:val="19"/>
                <w:lang w:eastAsia="pt-BR"/>
              </w:rPr>
              <w:t>F</w:t>
            </w:r>
            <w:r w:rsidRPr="009A3203">
              <w:rPr>
                <w:rFonts w:ascii="Book Antiqua" w:eastAsia="Times New Roman" w:hAnsi="Book Antiqua" w:cs="Times New Roman"/>
                <w:b/>
                <w:bCs/>
                <w:i/>
                <w:iCs/>
                <w:sz w:val="19"/>
                <w:szCs w:val="19"/>
                <w:lang w:eastAsia="pt-BR"/>
              </w:rPr>
              <w:t>”</w:t>
            </w:r>
            <w:r w:rsidRPr="009A3203">
              <w:rPr>
                <w:rFonts w:ascii="Book Antiqua" w:eastAsia="Times New Roman" w:hAnsi="Book Antiqua" w:cs="Times New Roman"/>
                <w:b/>
                <w:bCs/>
                <w:sz w:val="19"/>
                <w:szCs w:val="19"/>
                <w:lang w:eastAsia="pt-BR"/>
              </w:rPr>
              <w:t xml:space="preserve"> (CC 86408/MA, Rel. Min</w:t>
            </w:r>
            <w:r w:rsidR="00422DB2">
              <w:rPr>
                <w:rFonts w:ascii="Book Antiqua" w:eastAsia="Times New Roman" w:hAnsi="Book Antiqua" w:cs="Times New Roman"/>
                <w:b/>
                <w:bCs/>
                <w:sz w:val="19"/>
                <w:szCs w:val="19"/>
                <w:lang w:eastAsia="pt-BR"/>
              </w:rPr>
              <w:t>.</w:t>
            </w:r>
            <w:r w:rsidRPr="009A3203">
              <w:rPr>
                <w:rFonts w:ascii="Book Antiqua" w:eastAsia="Times New Roman" w:hAnsi="Book Antiqua" w:cs="Times New Roman"/>
                <w:b/>
                <w:bCs/>
                <w:sz w:val="19"/>
                <w:szCs w:val="19"/>
                <w:lang w:eastAsia="pt-BR"/>
              </w:rPr>
              <w:t xml:space="preserve"> M</w:t>
            </w:r>
            <w:r w:rsidR="00422DB2">
              <w:rPr>
                <w:rFonts w:ascii="Book Antiqua" w:eastAsia="Times New Roman" w:hAnsi="Book Antiqua" w:cs="Times New Roman"/>
                <w:b/>
                <w:bCs/>
                <w:sz w:val="19"/>
                <w:szCs w:val="19"/>
                <w:lang w:eastAsia="pt-BR"/>
              </w:rPr>
              <w:t>aria</w:t>
            </w:r>
            <w:r w:rsidRPr="009A3203">
              <w:rPr>
                <w:rFonts w:ascii="Book Antiqua" w:eastAsia="Times New Roman" w:hAnsi="Book Antiqua" w:cs="Times New Roman"/>
                <w:b/>
                <w:bCs/>
                <w:sz w:val="19"/>
                <w:szCs w:val="19"/>
                <w:lang w:eastAsia="pt-BR"/>
              </w:rPr>
              <w:t xml:space="preserve"> T</w:t>
            </w:r>
            <w:r w:rsidR="00422DB2">
              <w:rPr>
                <w:rFonts w:ascii="Book Antiqua" w:eastAsia="Times New Roman" w:hAnsi="Book Antiqua" w:cs="Times New Roman"/>
                <w:b/>
                <w:bCs/>
                <w:sz w:val="19"/>
                <w:szCs w:val="19"/>
                <w:lang w:eastAsia="pt-BR"/>
              </w:rPr>
              <w:t>hereza</w:t>
            </w:r>
            <w:r w:rsidRPr="009A3203">
              <w:rPr>
                <w:rFonts w:ascii="Book Antiqua" w:eastAsia="Times New Roman" w:hAnsi="Book Antiqua" w:cs="Times New Roman"/>
                <w:b/>
                <w:bCs/>
                <w:sz w:val="19"/>
                <w:szCs w:val="19"/>
                <w:lang w:eastAsia="pt-BR"/>
              </w:rPr>
              <w:t xml:space="preserve"> </w:t>
            </w:r>
            <w:r w:rsidR="00422DB2">
              <w:rPr>
                <w:rFonts w:ascii="Book Antiqua" w:eastAsia="Times New Roman" w:hAnsi="Book Antiqua" w:cs="Times New Roman"/>
                <w:b/>
                <w:bCs/>
                <w:sz w:val="19"/>
                <w:szCs w:val="19"/>
                <w:lang w:eastAsia="pt-BR"/>
              </w:rPr>
              <w:t>de</w:t>
            </w:r>
            <w:r w:rsidRPr="009A3203">
              <w:rPr>
                <w:rFonts w:ascii="Book Antiqua" w:eastAsia="Times New Roman" w:hAnsi="Book Antiqua" w:cs="Times New Roman"/>
                <w:b/>
                <w:bCs/>
                <w:sz w:val="19"/>
                <w:szCs w:val="19"/>
                <w:lang w:eastAsia="pt-BR"/>
              </w:rPr>
              <w:t xml:space="preserve"> A</w:t>
            </w:r>
            <w:r w:rsidR="00422DB2">
              <w:rPr>
                <w:rFonts w:ascii="Book Antiqua" w:eastAsia="Times New Roman" w:hAnsi="Book Antiqua" w:cs="Times New Roman"/>
                <w:b/>
                <w:bCs/>
                <w:sz w:val="19"/>
                <w:szCs w:val="19"/>
                <w:lang w:eastAsia="pt-BR"/>
              </w:rPr>
              <w:t>ssis</w:t>
            </w:r>
            <w:r w:rsidRPr="009A3203">
              <w:rPr>
                <w:rFonts w:ascii="Book Antiqua" w:eastAsia="Times New Roman" w:hAnsi="Book Antiqua" w:cs="Times New Roman"/>
                <w:b/>
                <w:bCs/>
                <w:sz w:val="19"/>
                <w:szCs w:val="19"/>
                <w:lang w:eastAsia="pt-BR"/>
              </w:rPr>
              <w:t xml:space="preserve"> M</w:t>
            </w:r>
            <w:r w:rsidR="00422DB2">
              <w:rPr>
                <w:rFonts w:ascii="Book Antiqua" w:eastAsia="Times New Roman" w:hAnsi="Book Antiqua" w:cs="Times New Roman"/>
                <w:b/>
                <w:bCs/>
                <w:sz w:val="19"/>
                <w:szCs w:val="19"/>
                <w:lang w:eastAsia="pt-BR"/>
              </w:rPr>
              <w:t>oura</w:t>
            </w:r>
            <w:r w:rsidRPr="009A3203">
              <w:rPr>
                <w:rFonts w:ascii="Book Antiqua" w:eastAsia="Times New Roman" w:hAnsi="Book Antiqua" w:cs="Times New Roman"/>
                <w:b/>
                <w:bCs/>
                <w:sz w:val="19"/>
                <w:szCs w:val="19"/>
                <w:lang w:eastAsia="pt-BR"/>
              </w:rPr>
              <w:t xml:space="preserve">, </w:t>
            </w:r>
            <w:r w:rsidR="00422DB2">
              <w:rPr>
                <w:rFonts w:ascii="Book Antiqua" w:eastAsia="Times New Roman" w:hAnsi="Book Antiqua" w:cs="Times New Roman"/>
                <w:b/>
                <w:bCs/>
                <w:sz w:val="19"/>
                <w:szCs w:val="19"/>
                <w:lang w:eastAsia="pt-BR"/>
              </w:rPr>
              <w:t>3ª</w:t>
            </w:r>
            <w:r w:rsidRPr="009A3203">
              <w:rPr>
                <w:rFonts w:ascii="Book Antiqua" w:eastAsia="Times New Roman" w:hAnsi="Book Antiqua" w:cs="Times New Roman"/>
                <w:b/>
                <w:bCs/>
                <w:sz w:val="19"/>
                <w:szCs w:val="19"/>
                <w:lang w:eastAsia="pt-BR"/>
              </w:rPr>
              <w:t xml:space="preserve"> S</w:t>
            </w:r>
            <w:r w:rsidR="00422DB2">
              <w:rPr>
                <w:rFonts w:ascii="Book Antiqua" w:eastAsia="Times New Roman" w:hAnsi="Book Antiqua" w:cs="Times New Roman"/>
                <w:b/>
                <w:bCs/>
                <w:sz w:val="19"/>
                <w:szCs w:val="19"/>
                <w:lang w:eastAsia="pt-BR"/>
              </w:rPr>
              <w:t>.</w:t>
            </w:r>
            <w:r w:rsidRPr="009A3203">
              <w:rPr>
                <w:rFonts w:ascii="Book Antiqua" w:eastAsia="Times New Roman" w:hAnsi="Book Antiqua" w:cs="Times New Roman"/>
                <w:b/>
                <w:bCs/>
                <w:sz w:val="19"/>
                <w:szCs w:val="19"/>
                <w:lang w:eastAsia="pt-BR"/>
              </w:rPr>
              <w:t>, DJ de 17/09/07). 5. Hipótese em que foi instaurado inquérito policial para apurar ato infracional análogo ao crime de roubo circunstanciado, supostamente praticado por menores infratores em desfavor da Agência dos CORREIOS e dos clientes que se encontravam no local, o que afasta a competência da Justiça Federal. 6. Conflito conhecido para declarar a competência do Juízo de Direito da Vara da Infância e Juventude de Poço Fundo - MG, o suscitado</w:t>
            </w:r>
            <w:r w:rsidRPr="009A32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9A3203">
              <w:rPr>
                <w:rFonts w:ascii="Book Antiqua" w:eastAsia="Times New Roman" w:hAnsi="Book Antiqua" w:cs="Times New Roman"/>
                <w:bCs/>
                <w:sz w:val="19"/>
                <w:szCs w:val="19"/>
                <w:lang w:eastAsia="pt-BR"/>
              </w:rPr>
              <w:t>CC 145166/MG, Rel. Min</w:t>
            </w:r>
            <w:r>
              <w:rPr>
                <w:rFonts w:ascii="Book Antiqua" w:eastAsia="Times New Roman" w:hAnsi="Book Antiqua" w:cs="Times New Roman"/>
                <w:bCs/>
                <w:sz w:val="19"/>
                <w:szCs w:val="19"/>
                <w:lang w:eastAsia="pt-BR"/>
              </w:rPr>
              <w:t>.</w:t>
            </w:r>
            <w:r w:rsidRPr="009A3203">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9A320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antas</w:t>
            </w:r>
            <w:r w:rsidRPr="009A320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A3203">
              <w:rPr>
                <w:rFonts w:ascii="Book Antiqua" w:eastAsia="Times New Roman" w:hAnsi="Book Antiqua" w:cs="Times New Roman"/>
                <w:bCs/>
                <w:sz w:val="19"/>
                <w:szCs w:val="19"/>
                <w:lang w:eastAsia="pt-BR"/>
              </w:rPr>
              <w:t xml:space="preserve"> 14/12/16</w:t>
            </w:r>
            <w:r>
              <w:rPr>
                <w:rFonts w:ascii="Book Antiqua" w:eastAsia="Times New Roman" w:hAnsi="Book Antiqua" w:cs="Times New Roman"/>
                <w:bCs/>
                <w:sz w:val="19"/>
                <w:szCs w:val="19"/>
                <w:lang w:eastAsia="pt-BR"/>
              </w:rPr>
              <w:t>.</w:t>
            </w:r>
          </w:p>
          <w:p w14:paraId="393CD056" w14:textId="77777777" w:rsidR="009A3203" w:rsidRDefault="009A3203" w:rsidP="00B361DC">
            <w:pPr>
              <w:jc w:val="both"/>
              <w:rPr>
                <w:rFonts w:ascii="Book Antiqua" w:eastAsia="Times New Roman" w:hAnsi="Book Antiqua" w:cs="Times New Roman"/>
                <w:b/>
                <w:sz w:val="19"/>
                <w:szCs w:val="19"/>
                <w:lang w:eastAsia="pt-BR"/>
              </w:rPr>
            </w:pPr>
          </w:p>
          <w:p w14:paraId="6DF48A27" w14:textId="1396AA16" w:rsidR="00527168" w:rsidRDefault="00527168" w:rsidP="00B361D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MPSP-2005</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decisão judicial que indefere liminarmente representação oferecida pelo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em face de criança autora de ato infracional é correta. </w:t>
            </w:r>
            <w:r w:rsidRPr="00C06C84">
              <w:rPr>
                <w:rFonts w:ascii="Book Antiqua" w:eastAsia="Times New Roman" w:hAnsi="Book Antiqua" w:cs="Times New Roman"/>
                <w:b/>
                <w:sz w:val="19"/>
                <w:szCs w:val="19"/>
                <w:lang w:eastAsia="pt-BR"/>
              </w:rPr>
              <w:t>BL: art. 148, I, ECA.</w:t>
            </w:r>
          </w:p>
          <w:p w14:paraId="65D666A9" w14:textId="77777777" w:rsidR="00B361DC" w:rsidRPr="00C06C84" w:rsidRDefault="00B361DC" w:rsidP="00B361DC">
            <w:pPr>
              <w:jc w:val="both"/>
              <w:rPr>
                <w:rFonts w:ascii="Book Antiqua" w:eastAsia="Times New Roman" w:hAnsi="Book Antiqua" w:cs="Times New Roman"/>
                <w:b/>
                <w:sz w:val="19"/>
                <w:szCs w:val="19"/>
                <w:lang w:eastAsia="pt-BR"/>
              </w:rPr>
            </w:pPr>
          </w:p>
          <w:p w14:paraId="42209C0E" w14:textId="54F4489A" w:rsidR="00527168" w:rsidRPr="00C06C84" w:rsidRDefault="00B361DC" w:rsidP="00B361DC">
            <w:pPr>
              <w:jc w:val="both"/>
              <w:rPr>
                <w:rFonts w:ascii="Book Antiqua" w:eastAsia="Times New Roman" w:hAnsi="Book Antiqua" w:cs="Times New Roman"/>
                <w:b/>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00527168" w:rsidRPr="00C06C84">
              <w:rPr>
                <w:rFonts w:ascii="Book Antiqua" w:eastAsia="Times New Roman" w:hAnsi="Book Antiqua" w:cs="Times New Roman"/>
                <w:sz w:val="19"/>
                <w:szCs w:val="19"/>
                <w:lang w:eastAsia="pt-BR"/>
              </w:rPr>
              <w:t>: Apesar de a criança poder praticar ato infracional, ela não responde. Desse modo, se o MP promove a representação para ato infracional praticado por adolescente, isso quer dizer que o juiz deverá liminarmente indeferir em se tratando de criança.</w:t>
            </w:r>
            <w:r w:rsidR="00DB1EA3" w:rsidRPr="00C06C84">
              <w:rPr>
                <w:rFonts w:ascii="Book Antiqua" w:eastAsia="Times New Roman" w:hAnsi="Book Antiqua" w:cs="Times New Roman"/>
                <w:sz w:val="19"/>
                <w:szCs w:val="19"/>
                <w:lang w:eastAsia="pt-BR"/>
              </w:rPr>
              <w:t xml:space="preserve"> Portanto, as crianças (menores de 12 anos) não respondem por ato infracional e recebem apenas medidas protetivas do ECA, previstas no art. 101 do ECA, nos termos do art. 105 do ECA.</w:t>
            </w:r>
          </w:p>
        </w:tc>
      </w:tr>
    </w:tbl>
    <w:p w14:paraId="4E467C17" w14:textId="4CAB64D4" w:rsidR="009D5D45" w:rsidRPr="002F25D4"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25D4">
        <w:rPr>
          <w:rFonts w:ascii="Book Antiqua" w:eastAsia="Times New Roman" w:hAnsi="Book Antiqua" w:cs="Times New Roman"/>
          <w:b/>
          <w:bCs/>
          <w:sz w:val="19"/>
          <w:szCs w:val="19"/>
          <w:lang w:eastAsia="pt-BR"/>
        </w:rPr>
        <w:t xml:space="preserve">        II - </w:t>
      </w:r>
      <w:r w:rsidRPr="002F25D4">
        <w:rPr>
          <w:rFonts w:ascii="Book Antiqua" w:eastAsia="Times New Roman" w:hAnsi="Book Antiqua" w:cs="Times New Roman"/>
          <w:b/>
          <w:bCs/>
          <w:caps/>
          <w:sz w:val="19"/>
          <w:szCs w:val="19"/>
          <w:highlight w:val="green"/>
          <w:lang w:eastAsia="pt-BR"/>
        </w:rPr>
        <w:t>conceder</w:t>
      </w:r>
      <w:r w:rsidRPr="002F25D4">
        <w:rPr>
          <w:rFonts w:ascii="Book Antiqua" w:eastAsia="Times New Roman" w:hAnsi="Book Antiqua" w:cs="Times New Roman"/>
          <w:b/>
          <w:bCs/>
          <w:sz w:val="19"/>
          <w:szCs w:val="19"/>
          <w:lang w:eastAsia="pt-BR"/>
        </w:rPr>
        <w:t xml:space="preserve"> a </w:t>
      </w:r>
      <w:r w:rsidRPr="002F25D4">
        <w:rPr>
          <w:rFonts w:ascii="Book Antiqua" w:eastAsia="Times New Roman" w:hAnsi="Book Antiqua" w:cs="Times New Roman"/>
          <w:b/>
          <w:bCs/>
          <w:caps/>
          <w:sz w:val="19"/>
          <w:szCs w:val="19"/>
          <w:shd w:val="clear" w:color="auto" w:fill="F7CAAC" w:themeFill="accent2" w:themeFillTint="66"/>
          <w:lang w:eastAsia="pt-BR"/>
        </w:rPr>
        <w:t>remissão</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como forma</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suspensão</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extinção do processo</w:t>
      </w:r>
      <w:r w:rsidRPr="002F25D4">
        <w:rPr>
          <w:rFonts w:ascii="Book Antiqua" w:eastAsia="Times New Roman" w:hAnsi="Book Antiqua" w:cs="Times New Roman"/>
          <w:b/>
          <w:bCs/>
          <w:sz w:val="18"/>
          <w:szCs w:val="18"/>
          <w:lang w:eastAsia="pt-BR"/>
        </w:rPr>
        <w:t xml:space="preserve">; </w:t>
      </w:r>
      <w:r w:rsidR="001E7644" w:rsidRPr="002F25D4">
        <w:rPr>
          <w:rFonts w:ascii="Book Antiqua" w:eastAsia="Times New Roman" w:hAnsi="Book Antiqua" w:cs="Times New Roman"/>
          <w:b/>
          <w:bCs/>
          <w:color w:val="FF0000"/>
          <w:sz w:val="16"/>
          <w:szCs w:val="16"/>
          <w:u w:val="single"/>
          <w:lang w:eastAsia="pt-BR"/>
        </w:rPr>
        <w:t>(MPSP-2006)</w:t>
      </w:r>
      <w:r w:rsidR="00DB4F86" w:rsidRPr="002F25D4">
        <w:rPr>
          <w:rFonts w:ascii="Book Antiqua" w:eastAsia="Times New Roman" w:hAnsi="Book Antiqua" w:cs="Times New Roman"/>
          <w:b/>
          <w:bCs/>
          <w:color w:val="FF0000"/>
          <w:sz w:val="16"/>
          <w:szCs w:val="16"/>
          <w:lang w:eastAsia="pt-BR"/>
        </w:rPr>
        <w:t xml:space="preserve"> </w:t>
      </w:r>
      <w:r w:rsidR="00DB4F86" w:rsidRPr="002F25D4">
        <w:rPr>
          <w:rFonts w:ascii="Book Antiqua" w:hAnsi="Book Antiqua" w:cs="Times New Roman"/>
          <w:b/>
          <w:bCs/>
          <w:color w:val="FF0000"/>
          <w:sz w:val="16"/>
          <w:szCs w:val="16"/>
          <w:u w:val="single"/>
        </w:rPr>
        <w:t>(DPEMA-2011)</w:t>
      </w:r>
      <w:r w:rsidR="000745B2" w:rsidRPr="002F25D4">
        <w:rPr>
          <w:rFonts w:ascii="Book Antiqua" w:eastAsia="Times New Roman" w:hAnsi="Book Antiqua" w:cs="Times New Roman"/>
          <w:b/>
          <w:bCs/>
          <w:color w:val="FF0000"/>
          <w:sz w:val="16"/>
          <w:szCs w:val="16"/>
          <w:lang w:eastAsia="pt-BR"/>
        </w:rPr>
        <w:t xml:space="preserve"> </w:t>
      </w:r>
      <w:r w:rsidR="000745B2" w:rsidRPr="002F25D4">
        <w:rPr>
          <w:rFonts w:ascii="Book Antiqua" w:eastAsia="Times New Roman" w:hAnsi="Book Antiqua" w:cs="Times New Roman"/>
          <w:b/>
          <w:bCs/>
          <w:color w:val="FF0000"/>
          <w:sz w:val="16"/>
          <w:szCs w:val="16"/>
          <w:u w:val="single"/>
          <w:lang w:eastAsia="pt-BR"/>
        </w:rPr>
        <w:t>(MPAP-2012)</w:t>
      </w:r>
      <w:r w:rsidR="009C5C82" w:rsidRPr="002F25D4">
        <w:rPr>
          <w:rFonts w:ascii="Book Antiqua" w:eastAsia="Times New Roman" w:hAnsi="Book Antiqua" w:cs="Times New Roman"/>
          <w:b/>
          <w:bCs/>
          <w:color w:val="FF0000"/>
          <w:sz w:val="16"/>
          <w:szCs w:val="16"/>
          <w:lang w:eastAsia="pt-BR"/>
        </w:rPr>
        <w:t xml:space="preserve"> </w:t>
      </w:r>
      <w:r w:rsidR="009C5C82" w:rsidRPr="002F25D4">
        <w:rPr>
          <w:rFonts w:ascii="Book Antiqua" w:eastAsia="Times New Roman" w:hAnsi="Book Antiqua" w:cs="Times New Roman"/>
          <w:b/>
          <w:bCs/>
          <w:color w:val="FF0000"/>
          <w:sz w:val="16"/>
          <w:szCs w:val="16"/>
          <w:u w:val="single"/>
          <w:lang w:eastAsia="pt-BR"/>
        </w:rPr>
        <w:t>(TJPA-2014)</w:t>
      </w:r>
      <w:r w:rsidR="004C5BC5" w:rsidRPr="002F25D4">
        <w:rPr>
          <w:rFonts w:ascii="Book Antiqua" w:eastAsia="Times New Roman" w:hAnsi="Book Antiqua" w:cs="Times New Roman"/>
          <w:b/>
          <w:bCs/>
          <w:color w:val="FF0000"/>
          <w:sz w:val="16"/>
          <w:szCs w:val="16"/>
          <w:lang w:eastAsia="pt-BR"/>
        </w:rPr>
        <w:t xml:space="preserve"> </w:t>
      </w:r>
      <w:bookmarkStart w:id="188" w:name="_Hlk70700760"/>
      <w:r w:rsidR="004C5BC5" w:rsidRPr="002F25D4">
        <w:rPr>
          <w:rFonts w:ascii="Book Antiqua" w:eastAsia="Times New Roman" w:hAnsi="Book Antiqua" w:cs="Times New Roman"/>
          <w:b/>
          <w:bCs/>
          <w:color w:val="FF0000"/>
          <w:sz w:val="16"/>
          <w:szCs w:val="16"/>
          <w:u w:val="single"/>
          <w:lang w:eastAsia="pt-BR"/>
        </w:rPr>
        <w:t>(MPPR-2017)</w:t>
      </w:r>
      <w:bookmarkEnd w:id="188"/>
    </w:p>
    <w:p w14:paraId="4E467C18" w14:textId="032FA3E7" w:rsidR="009D5D45" w:rsidRPr="002F25D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25D4">
        <w:rPr>
          <w:rFonts w:ascii="Book Antiqua" w:eastAsia="Times New Roman" w:hAnsi="Book Antiqua" w:cs="Times New Roman"/>
          <w:b/>
          <w:bCs/>
          <w:sz w:val="19"/>
          <w:szCs w:val="19"/>
          <w:lang w:eastAsia="pt-BR"/>
        </w:rPr>
        <w:t xml:space="preserve">        III -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pedidos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adoção</w:t>
      </w:r>
      <w:r w:rsidRPr="002F25D4">
        <w:rPr>
          <w:rFonts w:ascii="Book Antiqua" w:eastAsia="Times New Roman" w:hAnsi="Book Antiqua" w:cs="Times New Roman"/>
          <w:b/>
          <w:bCs/>
          <w:sz w:val="19"/>
          <w:szCs w:val="19"/>
          <w:lang w:eastAsia="pt-BR"/>
        </w:rPr>
        <w:t xml:space="preserve"> e </w:t>
      </w:r>
      <w:r w:rsidRPr="002F25D4">
        <w:rPr>
          <w:rFonts w:ascii="Book Antiqua" w:eastAsia="Times New Roman" w:hAnsi="Book Antiqua" w:cs="Times New Roman"/>
          <w:b/>
          <w:bCs/>
          <w:sz w:val="19"/>
          <w:szCs w:val="19"/>
          <w:highlight w:val="cyan"/>
          <w:lang w:eastAsia="pt-BR"/>
        </w:rPr>
        <w:t>seus incidentes</w:t>
      </w:r>
      <w:r w:rsidRPr="002F25D4">
        <w:rPr>
          <w:rFonts w:ascii="Book Antiqua" w:eastAsia="Times New Roman" w:hAnsi="Book Antiqua" w:cs="Times New Roman"/>
          <w:b/>
          <w:bCs/>
          <w:sz w:val="18"/>
          <w:szCs w:val="18"/>
          <w:lang w:eastAsia="pt-BR"/>
        </w:rPr>
        <w:t xml:space="preserve">; </w:t>
      </w:r>
      <w:r w:rsidR="00454163" w:rsidRPr="002F25D4">
        <w:rPr>
          <w:rFonts w:ascii="Book Antiqua" w:eastAsia="Times New Roman" w:hAnsi="Book Antiqua" w:cs="Times New Roman"/>
          <w:b/>
          <w:bCs/>
          <w:color w:val="FF0000"/>
          <w:sz w:val="16"/>
          <w:szCs w:val="16"/>
          <w:u w:val="single"/>
          <w:lang w:eastAsia="pt-BR"/>
        </w:rPr>
        <w:t>(MPSC-2010)</w:t>
      </w:r>
      <w:r w:rsidR="00DB4F86" w:rsidRPr="002F25D4">
        <w:rPr>
          <w:rFonts w:ascii="Book Antiqua" w:eastAsia="Times New Roman" w:hAnsi="Book Antiqua" w:cs="Times New Roman"/>
          <w:b/>
          <w:bCs/>
          <w:color w:val="FF0000"/>
          <w:sz w:val="16"/>
          <w:szCs w:val="16"/>
          <w:lang w:eastAsia="pt-BR"/>
        </w:rPr>
        <w:t xml:space="preserve"> </w:t>
      </w:r>
      <w:r w:rsidR="00DB4F86" w:rsidRPr="002F25D4">
        <w:rPr>
          <w:rFonts w:ascii="Book Antiqua" w:hAnsi="Book Antiqua" w:cs="Times New Roman"/>
          <w:b/>
          <w:bCs/>
          <w:color w:val="FF0000"/>
          <w:sz w:val="16"/>
          <w:szCs w:val="16"/>
          <w:u w:val="single"/>
        </w:rPr>
        <w:t>(DPEMA-2011)</w:t>
      </w:r>
      <w:r w:rsidR="00CF52BF" w:rsidRPr="002F25D4">
        <w:rPr>
          <w:rFonts w:ascii="Book Antiqua" w:eastAsia="Times New Roman" w:hAnsi="Book Antiqua" w:cs="Times New Roman"/>
          <w:b/>
          <w:bCs/>
          <w:color w:val="FF0000"/>
          <w:sz w:val="16"/>
          <w:szCs w:val="16"/>
          <w:lang w:eastAsia="pt-BR"/>
        </w:rPr>
        <w:t xml:space="preserve"> </w:t>
      </w:r>
      <w:r w:rsidR="00CF52BF" w:rsidRPr="002F25D4">
        <w:rPr>
          <w:rFonts w:ascii="Book Antiqua" w:eastAsia="Times New Roman" w:hAnsi="Book Antiqua" w:cs="Times New Roman"/>
          <w:b/>
          <w:bCs/>
          <w:color w:val="FF0000"/>
          <w:sz w:val="16"/>
          <w:szCs w:val="16"/>
          <w:u w:val="single"/>
          <w:lang w:eastAsia="pt-BR"/>
        </w:rPr>
        <w:t>(MPF-2012)</w:t>
      </w:r>
      <w:r w:rsidR="00DF16D9" w:rsidRPr="002F25D4">
        <w:rPr>
          <w:rFonts w:ascii="Book Antiqua" w:eastAsia="Times New Roman" w:hAnsi="Book Antiqua" w:cs="Times New Roman"/>
          <w:b/>
          <w:bCs/>
          <w:color w:val="FF0000"/>
          <w:sz w:val="16"/>
          <w:szCs w:val="16"/>
          <w:lang w:eastAsia="pt-BR"/>
        </w:rPr>
        <w:t xml:space="preserve"> </w:t>
      </w:r>
      <w:r w:rsidR="00DF16D9" w:rsidRPr="002F25D4">
        <w:rPr>
          <w:rFonts w:ascii="Book Antiqua" w:eastAsia="Times New Roman" w:hAnsi="Book Antiqua" w:cs="Times New Roman"/>
          <w:b/>
          <w:bCs/>
          <w:color w:val="FF0000"/>
          <w:sz w:val="16"/>
          <w:szCs w:val="16"/>
          <w:u w:val="single"/>
          <w:lang w:eastAsia="pt-BR"/>
        </w:rPr>
        <w:t>(MPRS-2014)</w:t>
      </w:r>
      <w:r w:rsidR="005B3753" w:rsidRPr="002F25D4">
        <w:rPr>
          <w:rFonts w:ascii="Book Antiqua" w:eastAsia="Times New Roman" w:hAnsi="Book Antiqua" w:cs="Times New Roman"/>
          <w:b/>
          <w:bCs/>
          <w:color w:val="FF0000"/>
          <w:sz w:val="16"/>
          <w:szCs w:val="16"/>
          <w:lang w:eastAsia="pt-BR"/>
        </w:rPr>
        <w:t xml:space="preserve"> </w:t>
      </w:r>
      <w:r w:rsidR="005B3753" w:rsidRPr="002F25D4">
        <w:rPr>
          <w:rFonts w:ascii="Book Antiqua" w:hAnsi="Book Antiqua" w:cs="Times New Roman"/>
          <w:b/>
          <w:bCs/>
          <w:color w:val="FF0000"/>
          <w:sz w:val="16"/>
          <w:szCs w:val="16"/>
          <w:u w:val="single"/>
        </w:rPr>
        <w:t>(TJMT-2018)</w:t>
      </w:r>
      <w:r w:rsidR="008E7903" w:rsidRPr="002F25D4">
        <w:rPr>
          <w:rFonts w:ascii="Book Antiqua" w:hAnsi="Book Antiqua" w:cs="Times New Roman"/>
          <w:b/>
          <w:bCs/>
          <w:color w:val="FF0000"/>
          <w:sz w:val="16"/>
          <w:szCs w:val="16"/>
        </w:rPr>
        <w:t xml:space="preserve"> </w:t>
      </w:r>
      <w:bookmarkStart w:id="189" w:name="_Hlk79859548"/>
      <w:r w:rsidR="008E7903" w:rsidRPr="002F25D4">
        <w:rPr>
          <w:rFonts w:ascii="Book Antiqua" w:hAnsi="Book Antiqua" w:cs="Times New Roman"/>
          <w:b/>
          <w:bCs/>
          <w:color w:val="FF0000"/>
          <w:sz w:val="16"/>
          <w:szCs w:val="16"/>
          <w:u w:val="single"/>
        </w:rPr>
        <w:t>(MPDFT-2021)</w:t>
      </w:r>
      <w:bookmarkEnd w:id="189"/>
      <w:r w:rsidR="00BA5916" w:rsidRPr="002F25D4">
        <w:rPr>
          <w:rFonts w:ascii="Book Antiqua" w:hAnsi="Book Antiqua" w:cs="Times New Roman"/>
          <w:b/>
          <w:bCs/>
          <w:color w:val="FF0000"/>
          <w:sz w:val="16"/>
          <w:szCs w:val="16"/>
        </w:rPr>
        <w:t xml:space="preserve"> </w:t>
      </w:r>
      <w:r w:rsidR="00BA5916" w:rsidRPr="002F25D4">
        <w:rPr>
          <w:rFonts w:ascii="Book Antiqua" w:eastAsia="Times New Roman" w:hAnsi="Book Antiqua" w:cs="Times New Roman"/>
          <w:b/>
          <w:bCs/>
          <w:color w:val="FF0000"/>
          <w:sz w:val="16"/>
          <w:szCs w:val="16"/>
          <w:u w:val="single"/>
          <w:lang w:eastAsia="pt-BR"/>
        </w:rPr>
        <w:t>(DPERR-2021)</w:t>
      </w:r>
    </w:p>
    <w:p w14:paraId="4E467C19" w14:textId="322D7080" w:rsidR="009D5D45" w:rsidRPr="007D32ED"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F25D4">
        <w:rPr>
          <w:rFonts w:ascii="Book Antiqua" w:eastAsia="Times New Roman" w:hAnsi="Book Antiqua" w:cs="Times New Roman"/>
          <w:b/>
          <w:bCs/>
          <w:sz w:val="19"/>
          <w:szCs w:val="19"/>
          <w:lang w:eastAsia="pt-BR"/>
        </w:rPr>
        <w:t xml:space="preserve">        IV -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yellow"/>
          <w:lang w:eastAsia="pt-BR"/>
        </w:rPr>
        <w:t>ações civis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caps/>
          <w:sz w:val="19"/>
          <w:szCs w:val="19"/>
          <w:highlight w:val="green"/>
          <w:lang w:eastAsia="pt-BR"/>
        </w:rPr>
        <w:t>fundadas</w:t>
      </w:r>
      <w:r w:rsidRPr="002F25D4">
        <w:rPr>
          <w:rFonts w:ascii="Book Antiqua" w:eastAsia="Times New Roman" w:hAnsi="Book Antiqua" w:cs="Times New Roman"/>
          <w:b/>
          <w:bCs/>
          <w:sz w:val="19"/>
          <w:szCs w:val="19"/>
          <w:lang w:eastAsia="pt-BR"/>
        </w:rPr>
        <w:t xml:space="preserve"> em </w:t>
      </w:r>
      <w:r w:rsidRPr="002F25D4">
        <w:rPr>
          <w:rFonts w:ascii="Book Antiqua" w:eastAsia="Times New Roman" w:hAnsi="Book Antiqua" w:cs="Times New Roman"/>
          <w:b/>
          <w:bCs/>
          <w:sz w:val="19"/>
          <w:szCs w:val="19"/>
          <w:highlight w:val="yellow"/>
          <w:lang w:eastAsia="pt-BR"/>
        </w:rPr>
        <w:t>interesses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individuais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difusos</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coletivos</w:t>
      </w:r>
      <w:r w:rsidRPr="002F25D4">
        <w:rPr>
          <w:rFonts w:ascii="Book Antiqua" w:eastAsia="Times New Roman" w:hAnsi="Book Antiqua" w:cs="Times New Roman"/>
          <w:b/>
          <w:bCs/>
          <w:sz w:val="19"/>
          <w:szCs w:val="19"/>
          <w:lang w:eastAsia="pt-BR"/>
        </w:rPr>
        <w:t xml:space="preserve"> afetos à </w:t>
      </w:r>
      <w:r w:rsidRPr="002F25D4">
        <w:rPr>
          <w:rFonts w:ascii="Book Antiqua" w:eastAsia="Times New Roman" w:hAnsi="Book Antiqua" w:cs="Times New Roman"/>
          <w:b/>
          <w:bCs/>
          <w:sz w:val="19"/>
          <w:szCs w:val="19"/>
          <w:highlight w:val="yellow"/>
          <w:lang w:eastAsia="pt-BR"/>
        </w:rPr>
        <w:t>criança</w:t>
      </w:r>
      <w:r w:rsidRPr="002F25D4">
        <w:rPr>
          <w:rFonts w:ascii="Book Antiqua" w:eastAsia="Times New Roman" w:hAnsi="Book Antiqua" w:cs="Times New Roman"/>
          <w:b/>
          <w:bCs/>
          <w:sz w:val="19"/>
          <w:szCs w:val="19"/>
          <w:lang w:eastAsia="pt-BR"/>
        </w:rPr>
        <w:t xml:space="preserve"> e ao </w:t>
      </w:r>
      <w:r w:rsidRPr="002F25D4">
        <w:rPr>
          <w:rFonts w:ascii="Book Antiqua" w:eastAsia="Times New Roman" w:hAnsi="Book Antiqua" w:cs="Times New Roman"/>
          <w:b/>
          <w:bCs/>
          <w:sz w:val="19"/>
          <w:szCs w:val="19"/>
          <w:highlight w:val="yellow"/>
          <w:lang w:eastAsia="pt-BR"/>
        </w:rPr>
        <w:t>adolescente</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caps/>
          <w:sz w:val="19"/>
          <w:szCs w:val="19"/>
          <w:highlight w:val="green"/>
          <w:lang w:eastAsia="pt-BR"/>
        </w:rPr>
        <w:t>observado</w:t>
      </w:r>
      <w:r w:rsidRPr="002F25D4">
        <w:rPr>
          <w:rFonts w:ascii="Book Antiqua" w:eastAsia="Times New Roman" w:hAnsi="Book Antiqua" w:cs="Times New Roman"/>
          <w:b/>
          <w:bCs/>
          <w:sz w:val="19"/>
          <w:szCs w:val="19"/>
          <w:lang w:eastAsia="pt-BR"/>
        </w:rPr>
        <w:t xml:space="preserve"> o </w:t>
      </w:r>
      <w:r w:rsidRPr="002F25D4">
        <w:rPr>
          <w:rFonts w:ascii="Book Antiqua" w:eastAsia="Times New Roman" w:hAnsi="Book Antiqua" w:cs="Times New Roman"/>
          <w:b/>
          <w:bCs/>
          <w:sz w:val="19"/>
          <w:szCs w:val="19"/>
          <w:highlight w:val="yellow"/>
          <w:lang w:eastAsia="pt-BR"/>
        </w:rPr>
        <w:t>disposto no art. 209</w:t>
      </w:r>
      <w:r w:rsidRPr="002F25D4">
        <w:rPr>
          <w:rFonts w:ascii="Book Antiqua" w:eastAsia="Times New Roman" w:hAnsi="Book Antiqua" w:cs="Times New Roman"/>
          <w:b/>
          <w:bCs/>
          <w:sz w:val="18"/>
          <w:szCs w:val="18"/>
          <w:lang w:eastAsia="pt-BR"/>
        </w:rPr>
        <w:t>;</w:t>
      </w:r>
      <w:r w:rsidR="00DA3641" w:rsidRPr="002F25D4">
        <w:rPr>
          <w:rFonts w:ascii="Book Antiqua" w:eastAsia="Times New Roman" w:hAnsi="Book Antiqua" w:cs="Times New Roman"/>
          <w:b/>
          <w:bCs/>
          <w:sz w:val="18"/>
          <w:szCs w:val="18"/>
          <w:lang w:eastAsia="pt-BR"/>
        </w:rPr>
        <w:t xml:space="preserve"> </w:t>
      </w:r>
      <w:r w:rsidR="00DA3641" w:rsidRPr="002F25D4">
        <w:rPr>
          <w:rFonts w:ascii="Book Antiqua" w:eastAsia="Times New Roman" w:hAnsi="Book Antiqua" w:cs="Times New Roman"/>
          <w:b/>
          <w:bCs/>
          <w:color w:val="FF0000"/>
          <w:sz w:val="16"/>
          <w:szCs w:val="16"/>
          <w:u w:val="single"/>
          <w:lang w:eastAsia="pt-BR"/>
        </w:rPr>
        <w:t>(MPRR-2008)</w:t>
      </w:r>
      <w:r w:rsidR="00DB3620" w:rsidRPr="002F25D4">
        <w:rPr>
          <w:rFonts w:ascii="Book Antiqua" w:eastAsia="Times New Roman" w:hAnsi="Book Antiqua" w:cs="Times New Roman"/>
          <w:b/>
          <w:bCs/>
          <w:color w:val="FF0000"/>
          <w:sz w:val="16"/>
          <w:szCs w:val="16"/>
          <w:lang w:eastAsia="pt-BR"/>
        </w:rPr>
        <w:t xml:space="preserve"> </w:t>
      </w:r>
      <w:r w:rsidR="00654565" w:rsidRPr="002F25D4">
        <w:rPr>
          <w:rFonts w:ascii="Book Antiqua" w:eastAsia="Times New Roman" w:hAnsi="Book Antiqua" w:cs="Times New Roman"/>
          <w:b/>
          <w:bCs/>
          <w:color w:val="FF0000"/>
          <w:sz w:val="16"/>
          <w:szCs w:val="16"/>
          <w:u w:val="single"/>
          <w:lang w:eastAsia="pt-BR"/>
        </w:rPr>
        <w:t>(TJRN-2013)</w:t>
      </w:r>
      <w:r w:rsidR="00140CE6" w:rsidRPr="002F25D4">
        <w:rPr>
          <w:rFonts w:ascii="Book Antiqua" w:eastAsia="Times New Roman" w:hAnsi="Book Antiqua" w:cs="Times New Roman"/>
          <w:b/>
          <w:bCs/>
          <w:color w:val="FF0000"/>
          <w:sz w:val="16"/>
          <w:szCs w:val="16"/>
          <w:lang w:eastAsia="pt-BR"/>
        </w:rPr>
        <w:t xml:space="preserve"> </w:t>
      </w:r>
      <w:r w:rsidR="00D622D3" w:rsidRPr="002F25D4">
        <w:rPr>
          <w:rFonts w:ascii="Book Antiqua" w:eastAsia="Times New Roman" w:hAnsi="Book Antiqua" w:cs="Times New Roman"/>
          <w:b/>
          <w:bCs/>
          <w:color w:val="FF0000"/>
          <w:sz w:val="16"/>
          <w:szCs w:val="16"/>
          <w:u w:val="single"/>
          <w:lang w:eastAsia="pt-BR"/>
        </w:rPr>
        <w:t>(DPESP-2013)</w:t>
      </w:r>
      <w:r w:rsidR="002E0CD9" w:rsidRPr="002F25D4">
        <w:rPr>
          <w:rFonts w:ascii="Book Antiqua" w:eastAsia="Times New Roman" w:hAnsi="Book Antiqua" w:cs="Times New Roman"/>
          <w:b/>
          <w:bCs/>
          <w:color w:val="FF0000"/>
          <w:sz w:val="16"/>
          <w:szCs w:val="16"/>
          <w:lang w:eastAsia="pt-BR"/>
        </w:rPr>
        <w:t xml:space="preserve"> </w:t>
      </w:r>
      <w:r w:rsidR="002E0CD9" w:rsidRPr="002F25D4">
        <w:rPr>
          <w:rFonts w:ascii="Book Antiqua" w:eastAsia="Times New Roman" w:hAnsi="Book Antiqua" w:cs="Times New Roman"/>
          <w:b/>
          <w:bCs/>
          <w:color w:val="FF0000"/>
          <w:sz w:val="16"/>
          <w:szCs w:val="16"/>
          <w:u w:val="single"/>
          <w:lang w:eastAsia="pt-BR"/>
        </w:rPr>
        <w:t>(MPGO-2016)</w:t>
      </w:r>
      <w:r w:rsidR="0004126E" w:rsidRPr="002F25D4">
        <w:rPr>
          <w:rFonts w:ascii="Book Antiqua" w:eastAsia="Times New Roman" w:hAnsi="Book Antiqua" w:cs="Times New Roman"/>
          <w:b/>
          <w:bCs/>
          <w:color w:val="FF0000"/>
          <w:sz w:val="16"/>
          <w:szCs w:val="16"/>
          <w:lang w:eastAsia="pt-BR"/>
        </w:rPr>
        <w:t xml:space="preserve"> </w:t>
      </w:r>
      <w:bookmarkStart w:id="190" w:name="_Hlk90391387"/>
      <w:r w:rsidR="0004126E" w:rsidRPr="002F25D4">
        <w:rPr>
          <w:rFonts w:ascii="Book Antiqua" w:eastAsia="Times New Roman" w:hAnsi="Book Antiqua" w:cs="Times New Roman"/>
          <w:b/>
          <w:bCs/>
          <w:color w:val="FF0000"/>
          <w:sz w:val="16"/>
          <w:szCs w:val="16"/>
          <w:u w:val="single"/>
          <w:lang w:eastAsia="pt-BR"/>
        </w:rPr>
        <w:t>(DPEPR-2017)</w:t>
      </w:r>
      <w:bookmarkEnd w:id="190"/>
      <w:r w:rsidR="00B361DC" w:rsidRPr="002F25D4">
        <w:rPr>
          <w:rFonts w:ascii="Book Antiqua" w:eastAsia="Times New Roman" w:hAnsi="Book Antiqua" w:cs="Times New Roman"/>
          <w:b/>
          <w:bCs/>
          <w:color w:val="FF0000"/>
          <w:sz w:val="16"/>
          <w:szCs w:val="16"/>
          <w:lang w:eastAsia="pt-BR"/>
        </w:rPr>
        <w:t xml:space="preserve"> </w:t>
      </w:r>
      <w:r w:rsidR="00B361DC" w:rsidRPr="002F25D4">
        <w:rPr>
          <w:rFonts w:ascii="Book Antiqua" w:hAnsi="Book Antiqua" w:cs="Times New Roman"/>
          <w:b/>
          <w:bCs/>
          <w:color w:val="FF0000"/>
          <w:sz w:val="16"/>
          <w:szCs w:val="16"/>
          <w:u w:val="single"/>
        </w:rPr>
        <w:t>(TJBA-2019)</w:t>
      </w:r>
      <w:r w:rsidR="00D40647" w:rsidRPr="002F25D4">
        <w:rPr>
          <w:rFonts w:ascii="Book Antiqua" w:hAnsi="Book Antiqua" w:cs="Times New Roman"/>
          <w:b/>
          <w:bCs/>
          <w:color w:val="FF0000"/>
          <w:sz w:val="16"/>
          <w:szCs w:val="16"/>
        </w:rPr>
        <w:t xml:space="preserve"> </w:t>
      </w:r>
      <w:r w:rsidR="00D40647" w:rsidRPr="002F25D4">
        <w:rPr>
          <w:rFonts w:ascii="Book Antiqua" w:eastAsia="Times New Roman" w:hAnsi="Book Antiqua" w:cs="Times New Roman"/>
          <w:b/>
          <w:bCs/>
          <w:color w:val="FF0000"/>
          <w:sz w:val="16"/>
          <w:szCs w:val="16"/>
          <w:u w:val="single"/>
          <w:lang w:eastAsia="pt-BR"/>
        </w:rPr>
        <w:t>(MPDFT-2013/2021)</w:t>
      </w:r>
      <w:r w:rsidR="00070E3E" w:rsidRPr="002F25D4">
        <w:rPr>
          <w:rFonts w:ascii="Book Antiqua" w:eastAsia="Times New Roman" w:hAnsi="Book Antiqua" w:cs="Times New Roman"/>
          <w:b/>
          <w:bCs/>
          <w:color w:val="FF0000"/>
          <w:sz w:val="16"/>
          <w:szCs w:val="16"/>
          <w:lang w:eastAsia="pt-BR"/>
        </w:rPr>
        <w:t xml:space="preserve"> </w:t>
      </w:r>
      <w:r w:rsidR="00070E3E" w:rsidRPr="002F25D4">
        <w:rPr>
          <w:rFonts w:ascii="Book Antiqua" w:eastAsia="Times New Roman" w:hAnsi="Book Antiqua" w:cs="Times New Roman"/>
          <w:b/>
          <w:bCs/>
          <w:color w:val="FF0000"/>
          <w:sz w:val="16"/>
          <w:szCs w:val="16"/>
          <w:u w:val="single"/>
          <w:lang w:eastAsia="pt-BR"/>
        </w:rPr>
        <w:t>(MPAP-2021)</w:t>
      </w:r>
      <w:r w:rsidR="006C2047" w:rsidRPr="002F25D4">
        <w:rPr>
          <w:rFonts w:ascii="Book Antiqua" w:eastAsia="Times New Roman" w:hAnsi="Book Antiqua" w:cs="Times New Roman"/>
          <w:b/>
          <w:bCs/>
          <w:color w:val="FF0000"/>
          <w:sz w:val="16"/>
          <w:szCs w:val="16"/>
          <w:lang w:eastAsia="pt-BR"/>
        </w:rPr>
        <w:t xml:space="preserve"> </w:t>
      </w:r>
      <w:r w:rsidR="006C2047" w:rsidRPr="002F25D4">
        <w:rPr>
          <w:rFonts w:ascii="Book Antiqua" w:hAnsi="Book Antiqua" w:cs="Times New Roman"/>
          <w:b/>
          <w:bCs/>
          <w:color w:val="FF0000"/>
          <w:sz w:val="16"/>
          <w:szCs w:val="16"/>
          <w:u w:val="single"/>
        </w:rPr>
        <w:t>(MPGO-2012/2022)</w:t>
      </w:r>
      <w:r w:rsidR="00070E3E" w:rsidRPr="002F25D4">
        <w:rPr>
          <w:rFonts w:ascii="Book Antiqua" w:eastAsia="Times New Roman" w:hAnsi="Book Antiqua" w:cs="Times New Roman"/>
          <w:b/>
          <w:bCs/>
          <w:color w:val="FF0000"/>
          <w:sz w:val="16"/>
          <w:szCs w:val="16"/>
          <w:lang w:eastAsia="pt-BR"/>
        </w:rPr>
        <w:t xml:space="preserve"> </w:t>
      </w:r>
      <w:r w:rsidR="00070E3E" w:rsidRPr="002F25D4">
        <w:rPr>
          <w:rFonts w:ascii="Book Antiqua" w:hAnsi="Book Antiqua" w:cs="Times New Roman"/>
          <w:b/>
          <w:bCs/>
          <w:color w:val="FF0000"/>
          <w:sz w:val="16"/>
          <w:szCs w:val="16"/>
          <w:u w:val="single"/>
        </w:rPr>
        <w:t>(TJDFT-2023)</w:t>
      </w:r>
      <w:r w:rsidR="007D32ED">
        <w:rPr>
          <w:rFonts w:ascii="Book Antiqua" w:hAnsi="Book Antiqua" w:cs="Times New Roman"/>
          <w:b/>
          <w:bCs/>
          <w:color w:val="FF0000"/>
          <w:sz w:val="16"/>
          <w:szCs w:val="16"/>
        </w:rPr>
        <w:t xml:space="preserve"> </w:t>
      </w:r>
      <w:r w:rsidR="007D32ED">
        <w:rPr>
          <w:rFonts w:ascii="Book Antiqua" w:hAnsi="Book Antiqua" w:cs="Times New Roman"/>
          <w:b/>
          <w:bCs/>
          <w:color w:val="FF0000"/>
          <w:sz w:val="16"/>
          <w:szCs w:val="16"/>
          <w:u w:val="single"/>
        </w:rPr>
        <w:t>(TJMT-2024)</w:t>
      </w:r>
    </w:p>
    <w:tbl>
      <w:tblPr>
        <w:tblStyle w:val="Tabelacomgrade"/>
        <w:tblW w:w="0" w:type="auto"/>
        <w:shd w:val="clear" w:color="auto" w:fill="CCFFFF"/>
        <w:tblLook w:val="04A0" w:firstRow="1" w:lastRow="0" w:firstColumn="1" w:lastColumn="0" w:noHBand="0" w:noVBand="1"/>
      </w:tblPr>
      <w:tblGrid>
        <w:gridCol w:w="8494"/>
      </w:tblGrid>
      <w:tr w:rsidR="00D40647" w:rsidRPr="00C06C84" w14:paraId="480620FB" w14:textId="77777777" w:rsidTr="00DB6087">
        <w:tc>
          <w:tcPr>
            <w:tcW w:w="8494" w:type="dxa"/>
            <w:shd w:val="clear" w:color="auto" w:fill="FFF2CC" w:themeFill="accent4" w:themeFillTint="33"/>
          </w:tcPr>
          <w:p w14:paraId="6C8BBE08" w14:textId="77777777" w:rsidR="00D40647" w:rsidRPr="00B361DC" w:rsidRDefault="00D40647" w:rsidP="00B1455D">
            <w:pPr>
              <w:ind w:firstLine="310"/>
              <w:jc w:val="both"/>
              <w:rPr>
                <w:rFonts w:ascii="Book Antiqua" w:eastAsia="Times New Roman" w:hAnsi="Book Antiqua" w:cs="Times New Roman"/>
                <w:bCs/>
                <w:sz w:val="19"/>
                <w:szCs w:val="19"/>
                <w:lang w:eastAsia="pt-BR"/>
              </w:rPr>
            </w:pPr>
            <w:r w:rsidRPr="00A85AB7">
              <w:rPr>
                <w:rFonts w:ascii="Book Antiqua" w:eastAsia="Times New Roman" w:hAnsi="Book Antiqua" w:cs="Times New Roman"/>
                <w:bCs/>
                <w:sz w:val="18"/>
                <w:szCs w:val="18"/>
                <w:lang w:eastAsia="pt-BR"/>
              </w:rPr>
              <w:t>Art. 209. As ações previstas neste Capítulo serão propostas no foro do local onde ocorreu ou deva ocorrer a ação ou omissão, cujo juízo terá competência absoluta para processar a causa, ressalvadas a competência da Justiça Federal e a competência originária dos tribunais superiores.</w:t>
            </w:r>
          </w:p>
        </w:tc>
      </w:tr>
    </w:tbl>
    <w:p w14:paraId="1220C040" w14:textId="77777777" w:rsidR="00D40647" w:rsidRPr="00D40647" w:rsidRDefault="00D40647" w:rsidP="00D40647">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B361DC" w:rsidRPr="00C06C84" w14:paraId="1F40E018" w14:textId="77777777" w:rsidTr="00B361DC">
        <w:tc>
          <w:tcPr>
            <w:tcW w:w="8494" w:type="dxa"/>
            <w:shd w:val="clear" w:color="auto" w:fill="CCFFFF"/>
          </w:tcPr>
          <w:p w14:paraId="46BD2CB1" w14:textId="5B9F70C4" w:rsidR="006C2047" w:rsidRDefault="006C2047" w:rsidP="006C2047">
            <w:pPr>
              <w:jc w:val="both"/>
              <w:rPr>
                <w:rFonts w:ascii="Book Antiqua" w:eastAsia="Times New Roman" w:hAnsi="Book Antiqua" w:cs="Times New Roman"/>
                <w:b/>
                <w:i/>
                <w:color w:val="FF0000"/>
                <w:sz w:val="19"/>
                <w:szCs w:val="19"/>
                <w:lang w:eastAsia="pt-BR"/>
              </w:rPr>
            </w:pPr>
            <w:bookmarkStart w:id="191" w:name="_Hlk90827318"/>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
                <w:i/>
                <w:iCs/>
                <w:sz w:val="19"/>
                <w:szCs w:val="19"/>
                <w:u w:val="single"/>
                <w:lang w:eastAsia="pt-BR"/>
              </w:rPr>
              <w:t>Compete à Justiça da Infância e da Juventude processar e julgar causas envolvendo reformas de estabelecimento de ensino de crianças e adolescentes</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
                <w:sz w:val="19"/>
                <w:szCs w:val="19"/>
                <w:lang w:eastAsia="pt-BR"/>
              </w:rPr>
              <w:t xml:space="preserve">Caso concreto: o MP/SP ajuizou ACP contra o Estado pedindo a reforma do prédio onde funciona uma escola pública estadual. Segundo alegou o </w:t>
            </w:r>
            <w:r w:rsidRPr="006C2047">
              <w:rPr>
                <w:rFonts w:ascii="Book Antiqua" w:eastAsia="Times New Roman" w:hAnsi="Book Antiqua" w:cs="Times New Roman"/>
                <w:b/>
                <w:i/>
                <w:iCs/>
                <w:sz w:val="19"/>
                <w:szCs w:val="19"/>
                <w:lang w:eastAsia="pt-BR"/>
              </w:rPr>
              <w:t>Parquet</w:t>
            </w:r>
            <w:r w:rsidRPr="006C2047">
              <w:rPr>
                <w:rFonts w:ascii="Book Antiqua" w:eastAsia="Times New Roman" w:hAnsi="Book Antiqua" w:cs="Times New Roman"/>
                <w:b/>
                <w:sz w:val="19"/>
                <w:szCs w:val="19"/>
                <w:lang w:eastAsia="pt-BR"/>
              </w:rPr>
              <w:t>, o estado do imóvel compromete a integridade física de todos os seus frequentadores.</w:t>
            </w:r>
            <w:r>
              <w:rPr>
                <w:rFonts w:ascii="Book Antiqua" w:eastAsia="Times New Roman" w:hAnsi="Book Antiqua" w:cs="Times New Roman"/>
                <w:b/>
                <w:sz w:val="19"/>
                <w:szCs w:val="19"/>
                <w:lang w:eastAsia="pt-BR"/>
              </w:rPr>
              <w:t xml:space="preserve"> </w:t>
            </w:r>
            <w:r w:rsidRPr="006C2047">
              <w:rPr>
                <w:rFonts w:ascii="Book Antiqua" w:eastAsia="Times New Roman" w:hAnsi="Book Antiqua" w:cs="Times New Roman"/>
                <w:b/>
                <w:sz w:val="19"/>
                <w:szCs w:val="19"/>
                <w:lang w:eastAsia="pt-BR"/>
              </w:rPr>
              <w:t>A competência para julgar ações envolvendo matrícula (acesso) de crianças e adolescentes em creches ou escolas é da Vara da Infância e da Juventude, nos termos do art. 148, IV e art. 209 do ECA (STJ. 1ª Seção. REsp 1846781/MS, Rel. Min. Assusete Magalhães, j</w:t>
            </w:r>
            <w:r>
              <w:rPr>
                <w:rFonts w:ascii="Book Antiqua" w:eastAsia="Times New Roman" w:hAnsi="Book Antiqua" w:cs="Times New Roman"/>
                <w:b/>
                <w:sz w:val="19"/>
                <w:szCs w:val="19"/>
                <w:lang w:eastAsia="pt-BR"/>
              </w:rPr>
              <w:t>.</w:t>
            </w:r>
            <w:r w:rsidRPr="006C2047">
              <w:rPr>
                <w:rFonts w:ascii="Book Antiqua" w:eastAsia="Times New Roman" w:hAnsi="Book Antiqua" w:cs="Times New Roman"/>
                <w:b/>
                <w:sz w:val="19"/>
                <w:szCs w:val="19"/>
                <w:lang w:eastAsia="pt-BR"/>
              </w:rPr>
              <w:t xml:space="preserve"> 10/02/21 – Tema 1058).</w:t>
            </w:r>
            <w:r>
              <w:rPr>
                <w:rFonts w:ascii="Book Antiqua" w:eastAsia="Times New Roman" w:hAnsi="Book Antiqua" w:cs="Times New Roman"/>
                <w:b/>
                <w:sz w:val="19"/>
                <w:szCs w:val="19"/>
                <w:lang w:eastAsia="pt-BR"/>
              </w:rPr>
              <w:t xml:space="preserve"> </w:t>
            </w:r>
            <w:r w:rsidRPr="006C2047">
              <w:rPr>
                <w:rFonts w:ascii="Book Antiqua" w:eastAsia="Times New Roman" w:hAnsi="Book Antiqua" w:cs="Times New Roman"/>
                <w:b/>
                <w:sz w:val="19"/>
                <w:szCs w:val="19"/>
                <w:lang w:eastAsia="pt-BR"/>
              </w:rPr>
              <w:t>Esse precedente obrigatório sobre acesso (matrícula) ao ensino se aplica, portanto, a demandas que discutam permanência, o que abrange reformas de estabelecimentos de ensino</w:t>
            </w:r>
            <w:r w:rsidRPr="006C20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Cs/>
                <w:sz w:val="19"/>
                <w:szCs w:val="19"/>
                <w:lang w:eastAsia="pt-BR"/>
              </w:rPr>
              <w:t>STJ. 2ª T</w:t>
            </w:r>
            <w:r>
              <w:rPr>
                <w:rFonts w:ascii="Book Antiqua" w:eastAsia="Times New Roman" w:hAnsi="Book Antiqua" w:cs="Times New Roman"/>
                <w:bCs/>
                <w:sz w:val="19"/>
                <w:szCs w:val="19"/>
                <w:lang w:eastAsia="pt-BR"/>
              </w:rPr>
              <w:t>.,</w:t>
            </w:r>
            <w:r w:rsidRPr="006C2047">
              <w:rPr>
                <w:rFonts w:ascii="Book Antiqua" w:eastAsia="Times New Roman" w:hAnsi="Book Antiqua" w:cs="Times New Roman"/>
                <w:bCs/>
                <w:sz w:val="19"/>
                <w:szCs w:val="19"/>
                <w:lang w:eastAsia="pt-BR"/>
              </w:rPr>
              <w:t xml:space="preserve"> AREsp 1840462-SP, Rel. Min. Francisco Falcão, j</w:t>
            </w:r>
            <w:r>
              <w:rPr>
                <w:rFonts w:ascii="Book Antiqua" w:eastAsia="Times New Roman" w:hAnsi="Book Antiqua" w:cs="Times New Roman"/>
                <w:bCs/>
                <w:sz w:val="19"/>
                <w:szCs w:val="19"/>
                <w:lang w:eastAsia="pt-BR"/>
              </w:rPr>
              <w:t>.</w:t>
            </w:r>
            <w:r w:rsidRPr="006C2047">
              <w:rPr>
                <w:rFonts w:ascii="Book Antiqua" w:eastAsia="Times New Roman" w:hAnsi="Book Antiqua" w:cs="Times New Roman"/>
                <w:bCs/>
                <w:sz w:val="19"/>
                <w:szCs w:val="19"/>
                <w:lang w:eastAsia="pt-BR"/>
              </w:rPr>
              <w:t xml:space="preserve"> 15/03/22</w:t>
            </w:r>
            <w:r w:rsidRPr="006C2047">
              <w:rPr>
                <w:rFonts w:ascii="Book Antiqua" w:eastAsia="Times New Roman" w:hAnsi="Book Antiqua" w:cs="Times New Roman"/>
                <w:b/>
                <w:sz w:val="19"/>
                <w:szCs w:val="19"/>
                <w:lang w:eastAsia="pt-BR"/>
              </w:rPr>
              <w:t xml:space="preserve"> (Info 729).</w:t>
            </w:r>
          </w:p>
          <w:p w14:paraId="5AB1AB15" w14:textId="77777777" w:rsidR="006C2047" w:rsidRDefault="006C2047" w:rsidP="00D40647">
            <w:pPr>
              <w:jc w:val="both"/>
              <w:rPr>
                <w:rFonts w:ascii="Book Antiqua" w:eastAsia="Times New Roman" w:hAnsi="Book Antiqua" w:cs="Times New Roman"/>
                <w:b/>
                <w:i/>
                <w:color w:val="FF0000"/>
                <w:sz w:val="19"/>
                <w:szCs w:val="19"/>
                <w:lang w:eastAsia="pt-BR"/>
              </w:rPr>
            </w:pPr>
          </w:p>
          <w:p w14:paraId="548C926C" w14:textId="0660DB48" w:rsidR="00A15C81" w:rsidRDefault="00A15C81" w:rsidP="00D40647">
            <w:pPr>
              <w:jc w:val="both"/>
              <w:rPr>
                <w:rFonts w:ascii="Book Antiqua" w:eastAsia="Times New Roman" w:hAnsi="Book Antiqua" w:cs="Times New Roman"/>
                <w:b/>
                <w:i/>
                <w:color w:val="FF0000"/>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sidR="007D32ED">
              <w:rPr>
                <w:rFonts w:ascii="Book Antiqua" w:eastAsia="Times New Roman" w:hAnsi="Book Antiqua" w:cs="Times New Roman"/>
                <w:b/>
                <w:i/>
                <w:iCs/>
                <w:color w:val="FF0000"/>
                <w:sz w:val="19"/>
                <w:szCs w:val="19"/>
                <w:lang w:eastAsia="pt-BR"/>
              </w:rPr>
              <w:t>: #</w:t>
            </w:r>
            <w:r w:rsidR="007D32ED" w:rsidRPr="007D32ED">
              <w:rPr>
                <w:rFonts w:ascii="Book Antiqua" w:eastAsia="Times New Roman" w:hAnsi="Book Antiqua" w:cs="Times New Roman"/>
                <w:b/>
                <w:i/>
                <w:iCs/>
                <w:color w:val="FF0000"/>
                <w:sz w:val="19"/>
                <w:szCs w:val="19"/>
                <w:highlight w:val="green"/>
                <w:lang w:eastAsia="pt-BR"/>
              </w:rPr>
              <w:t>TJMT-2024</w:t>
            </w:r>
            <w:r w:rsidR="007D32ED">
              <w:rPr>
                <w:rFonts w:ascii="Book Antiqua" w:eastAsia="Times New Roman" w:hAnsi="Book Antiqua" w:cs="Times New Roman"/>
                <w:b/>
                <w:i/>
                <w:iCs/>
                <w:color w:val="FF0000"/>
                <w:sz w:val="19"/>
                <w:szCs w:val="19"/>
                <w:lang w:eastAsia="pt-BR"/>
              </w:rPr>
              <w:t>: #</w:t>
            </w:r>
            <w:r w:rsidR="007D32ED" w:rsidRPr="007D32E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Tese B</w:t>
            </w:r>
            <w:r w:rsidRPr="00951FEF">
              <w:rPr>
                <w:rFonts w:ascii="Book Antiqua" w:eastAsia="Times New Roman" w:hAnsi="Book Antiqua" w:cs="Times New Roman"/>
                <w:b/>
                <w:sz w:val="19"/>
                <w:szCs w:val="19"/>
                <w:lang w:eastAsia="pt-BR"/>
              </w:rPr>
              <w:t>) São absolutas as competências:</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
                <w:sz w:val="19"/>
                <w:szCs w:val="19"/>
                <w:lang w:eastAsia="pt-BR"/>
              </w:rPr>
              <w:t xml:space="preserve">i) da Vara da Infância e da Juventude do local onde ocorreu ou deva ocorrer a ação ou a omissão, para as causas individuais ou coletivas arroladas no ECA, inclusive sobre educação e saúde, ressalvadas a competência da Justiça Federal e a competência originária dos tribunais </w:t>
            </w:r>
            <w:r w:rsidRPr="00951FEF">
              <w:rPr>
                <w:rFonts w:ascii="Book Antiqua" w:eastAsia="Times New Roman" w:hAnsi="Book Antiqua" w:cs="Times New Roman"/>
                <w:b/>
                <w:sz w:val="19"/>
                <w:szCs w:val="19"/>
                <w:lang w:eastAsia="pt-BR"/>
              </w:rPr>
              <w:lastRenderedPageBreak/>
              <w:t>superiores (arts. 148, IV, e 209 da Lei 8.069/90 e Tese nº 1.058/STJ);</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5F5C2C11" w14:textId="77777777" w:rsidR="00A15C81" w:rsidRDefault="00A15C81" w:rsidP="00D40647">
            <w:pPr>
              <w:jc w:val="both"/>
              <w:rPr>
                <w:rFonts w:ascii="Book Antiqua" w:eastAsia="Times New Roman" w:hAnsi="Book Antiqua" w:cs="Times New Roman"/>
                <w:b/>
                <w:i/>
                <w:color w:val="FF0000"/>
                <w:sz w:val="19"/>
                <w:szCs w:val="19"/>
                <w:lang w:eastAsia="pt-BR"/>
              </w:rPr>
            </w:pPr>
          </w:p>
          <w:p w14:paraId="1580E633" w14:textId="5252B784" w:rsidR="00D40647" w:rsidRDefault="00D40647" w:rsidP="00D4064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A6956">
              <w:rPr>
                <w:rFonts w:ascii="Book Antiqua" w:eastAsia="Times New Roman" w:hAnsi="Book Antiqua" w:cs="Times New Roman"/>
                <w:b/>
                <w:i/>
                <w:color w:val="FF0000"/>
                <w:sz w:val="19"/>
                <w:szCs w:val="19"/>
                <w:lang w:eastAsia="pt-BR"/>
              </w:rPr>
              <w:t>: #</w:t>
            </w:r>
            <w:r w:rsidR="00EA6956" w:rsidRPr="00EA6956">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40647">
              <w:rPr>
                <w:rFonts w:ascii="Book Antiqua" w:eastAsia="Times New Roman" w:hAnsi="Book Antiqua" w:cs="Times New Roman"/>
                <w:b/>
                <w:i/>
                <w:color w:val="FF0000"/>
                <w:sz w:val="19"/>
                <w:szCs w:val="19"/>
                <w:highlight w:val="green"/>
                <w:lang w:eastAsia="pt-BR"/>
              </w:rPr>
              <w:t>MPDFT-2021</w:t>
            </w:r>
            <w:r w:rsidR="006C2047">
              <w:rPr>
                <w:rFonts w:ascii="Book Antiqua" w:eastAsia="Times New Roman" w:hAnsi="Book Antiqua" w:cs="Times New Roman"/>
                <w:b/>
                <w:i/>
                <w:color w:val="FF0000"/>
                <w:sz w:val="19"/>
                <w:szCs w:val="19"/>
                <w:lang w:eastAsia="pt-BR"/>
              </w:rPr>
              <w:t>: #</w:t>
            </w:r>
            <w:r w:rsidR="006C2047" w:rsidRPr="006C2047">
              <w:rPr>
                <w:rFonts w:ascii="Book Antiqua" w:eastAsia="Times New Roman" w:hAnsi="Book Antiqua" w:cs="Times New Roman"/>
                <w:b/>
                <w:i/>
                <w:color w:val="FF0000"/>
                <w:sz w:val="19"/>
                <w:szCs w:val="19"/>
                <w:highlight w:val="green"/>
                <w:lang w:eastAsia="pt-BR"/>
              </w:rPr>
              <w:t>MPGO-2022</w:t>
            </w:r>
            <w:r w:rsidR="00EA6956">
              <w:rPr>
                <w:rFonts w:ascii="Book Antiqua" w:eastAsia="Times New Roman" w:hAnsi="Book Antiqua" w:cs="Times New Roman"/>
                <w:b/>
                <w:i/>
                <w:color w:val="FF0000"/>
                <w:sz w:val="19"/>
                <w:szCs w:val="19"/>
                <w:lang w:eastAsia="pt-BR"/>
              </w:rPr>
              <w:t>: #</w:t>
            </w:r>
            <w:r w:rsidR="00EA6956" w:rsidRPr="00EA6956">
              <w:rPr>
                <w:rFonts w:ascii="Book Antiqua" w:eastAsia="Times New Roman" w:hAnsi="Book Antiqua" w:cs="Times New Roman"/>
                <w:b/>
                <w:i/>
                <w:color w:val="FF0000"/>
                <w:sz w:val="19"/>
                <w:szCs w:val="19"/>
                <w:highlight w:val="green"/>
                <w:lang w:eastAsia="pt-BR"/>
              </w:rPr>
              <w:t>CESPE</w:t>
            </w:r>
            <w:r w:rsidR="006C2047">
              <w:rPr>
                <w:rFonts w:ascii="Book Antiqua" w:eastAsia="Times New Roman" w:hAnsi="Book Antiqua" w:cs="Times New Roman"/>
                <w:b/>
                <w:i/>
                <w:color w:val="FF0000"/>
                <w:sz w:val="19"/>
                <w:szCs w:val="19"/>
                <w:lang w:eastAsia="pt-BR"/>
              </w:rPr>
              <w:t>: #</w:t>
            </w:r>
            <w:r w:rsidR="006C2047" w:rsidRPr="006C204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0647">
              <w:rPr>
                <w:rFonts w:ascii="Book Antiqua" w:eastAsia="Times New Roman" w:hAnsi="Book Antiqua" w:cs="Times New Roman"/>
                <w:b/>
                <w:i/>
                <w:iCs/>
                <w:sz w:val="19"/>
                <w:szCs w:val="19"/>
                <w:u w:val="single"/>
                <w:lang w:eastAsia="pt-BR"/>
              </w:rPr>
              <w:t>A competência para julgar ações envolvendo matrícula de crianças e adolescentes em creches ou escolas é da Vara da Infância e da Juventude</w:t>
            </w:r>
            <w:r>
              <w:rPr>
                <w:rFonts w:ascii="Book Antiqua" w:eastAsia="Times New Roman" w:hAnsi="Book Antiqua" w:cs="Times New Roman"/>
                <w:bCs/>
                <w:sz w:val="19"/>
                <w:szCs w:val="19"/>
                <w:lang w:eastAsia="pt-BR"/>
              </w:rPr>
              <w:t xml:space="preserve">: </w:t>
            </w:r>
            <w:r w:rsidRPr="00D572C4">
              <w:rPr>
                <w:rFonts w:ascii="Book Antiqua" w:eastAsia="Times New Roman" w:hAnsi="Book Antiqua" w:cs="Times New Roman"/>
                <w:b/>
                <w:sz w:val="19"/>
                <w:szCs w:val="19"/>
                <w:lang w:eastAsia="pt-BR"/>
              </w:rPr>
              <w:t xml:space="preserve">A </w:t>
            </w:r>
            <w:r w:rsidRPr="00D40647">
              <w:rPr>
                <w:rFonts w:ascii="Book Antiqua" w:eastAsia="Times New Roman" w:hAnsi="Book Antiqua" w:cs="Times New Roman"/>
                <w:b/>
                <w:sz w:val="19"/>
                <w:szCs w:val="19"/>
                <w:highlight w:val="yellow"/>
                <w:lang w:eastAsia="pt-BR"/>
              </w:rPr>
              <w:t>Justiça da Infância e da Juventude</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shd w:val="clear" w:color="auto" w:fill="F7CAAC" w:themeFill="accent2" w:themeFillTint="66"/>
                <w:lang w:eastAsia="pt-BR"/>
              </w:rPr>
              <w:t>tem competência absoluta</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yellow"/>
                <w:lang w:eastAsia="pt-BR"/>
              </w:rPr>
              <w:t>para processar</w:t>
            </w:r>
            <w:r w:rsidRPr="00D572C4">
              <w:rPr>
                <w:rFonts w:ascii="Book Antiqua" w:eastAsia="Times New Roman" w:hAnsi="Book Antiqua" w:cs="Times New Roman"/>
                <w:b/>
                <w:sz w:val="19"/>
                <w:szCs w:val="19"/>
                <w:lang w:eastAsia="pt-BR"/>
              </w:rPr>
              <w:t xml:space="preserve"> e </w:t>
            </w:r>
            <w:r w:rsidRPr="00D40647">
              <w:rPr>
                <w:rFonts w:ascii="Book Antiqua" w:eastAsia="Times New Roman" w:hAnsi="Book Antiqua" w:cs="Times New Roman"/>
                <w:b/>
                <w:sz w:val="19"/>
                <w:szCs w:val="19"/>
                <w:highlight w:val="yellow"/>
                <w:lang w:eastAsia="pt-BR"/>
              </w:rPr>
              <w:t>julgar</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green"/>
                <w:lang w:eastAsia="pt-BR"/>
              </w:rPr>
              <w:t>causas envolvendo</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yellow"/>
                <w:lang w:eastAsia="pt-BR"/>
              </w:rPr>
              <w:t>matrícula de menores em creches ou escolas</w:t>
            </w:r>
            <w:r w:rsidRPr="00D572C4">
              <w:rPr>
                <w:rFonts w:ascii="Book Antiqua" w:eastAsia="Times New Roman" w:hAnsi="Book Antiqua" w:cs="Times New Roman"/>
                <w:b/>
                <w:sz w:val="19"/>
                <w:szCs w:val="19"/>
                <w:lang w:eastAsia="pt-BR"/>
              </w:rPr>
              <w:t>, nos termos dos arts. 148, IV, e 209 da Lei 8.069/90.</w:t>
            </w:r>
            <w:r>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Cs/>
                <w:sz w:val="19"/>
                <w:szCs w:val="19"/>
                <w:lang w:eastAsia="pt-BR"/>
              </w:rPr>
              <w:t>STJ. 1ª S. REsp 1846781/MS, Rel. Min. Assusete Magalhães, j</w:t>
            </w:r>
            <w:r>
              <w:rPr>
                <w:rFonts w:ascii="Book Antiqua" w:eastAsia="Times New Roman" w:hAnsi="Book Antiqua" w:cs="Times New Roman"/>
                <w:bCs/>
                <w:sz w:val="19"/>
                <w:szCs w:val="19"/>
                <w:lang w:eastAsia="pt-BR"/>
              </w:rPr>
              <w:t xml:space="preserve">. </w:t>
            </w:r>
            <w:r w:rsidRPr="00D572C4">
              <w:rPr>
                <w:rFonts w:ascii="Book Antiqua" w:eastAsia="Times New Roman" w:hAnsi="Book Antiqua" w:cs="Times New Roman"/>
                <w:bCs/>
                <w:sz w:val="19"/>
                <w:szCs w:val="19"/>
                <w:lang w:eastAsia="pt-BR"/>
              </w:rPr>
              <w:t>10/02/21</w:t>
            </w:r>
            <w:r w:rsidRPr="00D572C4">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
                <w:sz w:val="19"/>
                <w:szCs w:val="19"/>
                <w:highlight w:val="magenta"/>
                <w:lang w:eastAsia="pt-BR"/>
              </w:rPr>
              <w:t>Recurso Repetitivo – Tema 1058</w:t>
            </w:r>
            <w:r>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
                <w:sz w:val="19"/>
                <w:szCs w:val="19"/>
                <w:lang w:eastAsia="pt-BR"/>
              </w:rPr>
              <w:t>(Info 685).</w:t>
            </w:r>
            <w:bookmarkEnd w:id="191"/>
          </w:p>
          <w:tbl>
            <w:tblPr>
              <w:tblStyle w:val="Tabelacomgrade"/>
              <w:tblW w:w="0" w:type="auto"/>
              <w:tblLook w:val="04A0" w:firstRow="1" w:lastRow="0" w:firstColumn="1" w:lastColumn="0" w:noHBand="0" w:noVBand="1"/>
            </w:tblPr>
            <w:tblGrid>
              <w:gridCol w:w="8268"/>
            </w:tblGrid>
            <w:tr w:rsidR="008E7903" w14:paraId="38C7D8CA" w14:textId="77777777" w:rsidTr="008E7903">
              <w:tc>
                <w:tcPr>
                  <w:tcW w:w="8268" w:type="dxa"/>
                  <w:shd w:val="clear" w:color="auto" w:fill="FFFFFF" w:themeFill="background1"/>
                </w:tcPr>
                <w:p w14:paraId="00F72475" w14:textId="27A5145F" w:rsidR="008E7903" w:rsidRPr="00EA6956" w:rsidRDefault="008E7903" w:rsidP="00D40647">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8E7903">
                    <w:rPr>
                      <w:rFonts w:ascii="Book Antiqua" w:eastAsia="Times New Roman" w:hAnsi="Book Antiqua" w:cs="Times New Roman"/>
                      <w:iCs/>
                      <w:color w:val="000000"/>
                      <w:sz w:val="18"/>
                      <w:szCs w:val="18"/>
                      <w:lang w:eastAsia="pt-BR"/>
                    </w:rPr>
                    <w:t>A relatora da controvérsi</w:t>
                  </w:r>
                  <w:r>
                    <w:rPr>
                      <w:rFonts w:ascii="Book Antiqua" w:eastAsia="Times New Roman" w:hAnsi="Book Antiqua" w:cs="Times New Roman"/>
                      <w:iCs/>
                      <w:color w:val="000000"/>
                      <w:sz w:val="18"/>
                      <w:szCs w:val="18"/>
                      <w:lang w:eastAsia="pt-BR"/>
                    </w:rPr>
                    <w:t>a</w:t>
                  </w:r>
                  <w:r w:rsidRPr="008E7903">
                    <w:rPr>
                      <w:rFonts w:ascii="Book Antiqua" w:eastAsia="Times New Roman" w:hAnsi="Book Antiqua" w:cs="Times New Roman"/>
                      <w:iCs/>
                      <w:color w:val="000000"/>
                      <w:sz w:val="18"/>
                      <w:szCs w:val="18"/>
                      <w:lang w:eastAsia="pt-BR"/>
                    </w:rPr>
                    <w:t>, ministra Assusete Magalhães, ressaltou que o STJ, ao apreciar casos relativos à saúde e à educação de crianças e adolescentes, firmou entendimento pela competência absoluta do juízo da infância e da juventude para processar e julgar demandas que visem proteger direitos individuais, difusos ou coletivos dos menores, independentem</w:t>
                  </w:r>
                  <w:r w:rsidRPr="00EA6956">
                    <w:rPr>
                      <w:rFonts w:ascii="Book Antiqua" w:eastAsia="Times New Roman" w:hAnsi="Book Antiqua" w:cs="Times New Roman"/>
                      <w:iCs/>
                      <w:color w:val="000000"/>
                      <w:sz w:val="18"/>
                      <w:szCs w:val="18"/>
                      <w:lang w:eastAsia="pt-BR"/>
                    </w:rPr>
                    <w:t>ente de estarem em situação de risco ou abandono.</w:t>
                  </w:r>
                </w:p>
                <w:p w14:paraId="03811987" w14:textId="551E4716" w:rsidR="00EA6956" w:rsidRPr="00EA6956" w:rsidRDefault="00EA6956" w:rsidP="00D40647">
                  <w:pPr>
                    <w:jc w:val="both"/>
                    <w:rPr>
                      <w:rFonts w:ascii="Book Antiqua" w:eastAsia="Times New Roman" w:hAnsi="Book Antiqua" w:cs="Times New Roman"/>
                      <w:bCs/>
                      <w:iCs/>
                      <w:color w:val="000000"/>
                      <w:sz w:val="19"/>
                      <w:szCs w:val="19"/>
                      <w:lang w:eastAsia="pt-BR"/>
                    </w:rPr>
                  </w:pPr>
                  <w:r w:rsidRPr="00EA6956">
                    <w:rPr>
                      <w:rFonts w:ascii="Book Antiqua" w:eastAsia="Times New Roman" w:hAnsi="Book Antiqua" w:cs="Times New Roman"/>
                      <w:b/>
                      <w:i/>
                      <w:color w:val="FF0000"/>
                      <w:sz w:val="18"/>
                      <w:szCs w:val="18"/>
                      <w:lang w:eastAsia="pt-BR"/>
                    </w:rPr>
                    <w:t>#</w:t>
                  </w:r>
                  <w:r w:rsidRPr="00EA6956">
                    <w:rPr>
                      <w:rFonts w:ascii="Book Antiqua" w:eastAsia="Times New Roman" w:hAnsi="Book Antiqua" w:cs="Times New Roman"/>
                      <w:b/>
                      <w:i/>
                      <w:color w:val="FF0000"/>
                      <w:sz w:val="18"/>
                      <w:szCs w:val="18"/>
                      <w:highlight w:val="green"/>
                      <w:lang w:eastAsia="pt-BR"/>
                    </w:rPr>
                    <w:t>Quest</w:t>
                  </w:r>
                  <w:r w:rsidR="006C2047">
                    <w:rPr>
                      <w:rFonts w:ascii="Book Antiqua" w:eastAsia="Times New Roman" w:hAnsi="Book Antiqua" w:cs="Times New Roman"/>
                      <w:b/>
                      <w:i/>
                      <w:color w:val="FF0000"/>
                      <w:sz w:val="18"/>
                      <w:szCs w:val="18"/>
                      <w:highlight w:val="green"/>
                      <w:lang w:eastAsia="pt-BR"/>
                    </w:rPr>
                    <w:t>ões</w:t>
                  </w:r>
                  <w:r w:rsidRPr="00EA6956">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color w:val="000000"/>
                      <w:sz w:val="19"/>
                      <w:szCs w:val="19"/>
                      <w:lang w:eastAsia="pt-BR"/>
                    </w:rPr>
                    <w:t>:</w:t>
                  </w:r>
                </w:p>
                <w:p w14:paraId="7F28DC7E" w14:textId="1834DB0C" w:rsidR="006C2047" w:rsidRPr="006C2047" w:rsidRDefault="006C2047" w:rsidP="006C2047">
                  <w:pPr>
                    <w:jc w:val="both"/>
                    <w:rPr>
                      <w:rFonts w:ascii="Book Antiqua" w:eastAsia="Times New Roman" w:hAnsi="Book Antiqua" w:cs="Times New Roman"/>
                      <w:bCs/>
                      <w:iCs/>
                      <w:color w:val="000000"/>
                      <w:sz w:val="18"/>
                      <w:szCs w:val="18"/>
                      <w:lang w:eastAsia="pt-BR"/>
                    </w:rPr>
                  </w:pPr>
                  <w:r>
                    <w:rPr>
                      <w:rFonts w:ascii="Book Antiqua" w:eastAsia="Times New Roman" w:hAnsi="Book Antiqua" w:cs="Times New Roman"/>
                      <w:b/>
                      <w:iCs/>
                      <w:color w:val="000000"/>
                      <w:sz w:val="18"/>
                      <w:szCs w:val="18"/>
                      <w:lang w:eastAsia="pt-BR"/>
                    </w:rPr>
                    <w:t>(</w:t>
                  </w:r>
                  <w:r w:rsidRPr="006C2047">
                    <w:rPr>
                      <w:rFonts w:ascii="Book Antiqua" w:eastAsia="Times New Roman" w:hAnsi="Book Antiqua" w:cs="Times New Roman"/>
                      <w:b/>
                      <w:iCs/>
                      <w:color w:val="000000"/>
                      <w:sz w:val="18"/>
                      <w:szCs w:val="18"/>
                      <w:highlight w:val="yellow"/>
                      <w:lang w:eastAsia="pt-BR"/>
                    </w:rPr>
                    <w:t>MPGO-2022-FGV</w:t>
                  </w:r>
                  <w:r>
                    <w:rPr>
                      <w:rFonts w:ascii="Book Antiqua" w:eastAsia="Times New Roman" w:hAnsi="Book Antiqua" w:cs="Times New Roman"/>
                      <w:b/>
                      <w:iCs/>
                      <w:color w:val="000000"/>
                      <w:sz w:val="18"/>
                      <w:szCs w:val="18"/>
                      <w:lang w:eastAsia="pt-BR"/>
                    </w:rPr>
                    <w:t>)</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Ao ensejo de apontar o problema da oferta insuficiente de vagas em creches na Comarca de Goiânia (GO), o Ministério Público Estadual ajuizou ação civil pública em face do referido Município com o fito de assegurar a três crianças carentes menores de 6 anos o atendimento em creche municipal. Distribuída a uma das Varas de Fazenda Pública Municipal da Capital – juízo privativo reservado ao ente federativo arrolado no polo passivo –, a demanda se fundou no alegado direito público subjetivo de crianças menores de 6 anos ao atendimento em creche e pré-escola, conforme norma constitucional reproduzida no Art. 54, IV, do</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ECA (Lei 8.069/90).</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 xml:space="preserve">Diante do caso hipotético assim formulado, à luz da </w:t>
                  </w:r>
                  <w:r>
                    <w:rPr>
                      <w:rFonts w:ascii="Book Antiqua" w:eastAsia="Times New Roman" w:hAnsi="Book Antiqua" w:cs="Times New Roman"/>
                      <w:bCs/>
                      <w:iCs/>
                      <w:color w:val="000000"/>
                      <w:sz w:val="18"/>
                      <w:szCs w:val="18"/>
                      <w:lang w:eastAsia="pt-BR"/>
                    </w:rPr>
                    <w:t>CF</w:t>
                  </w:r>
                  <w:r w:rsidRPr="006C2047">
                    <w:rPr>
                      <w:rFonts w:ascii="Book Antiqua" w:eastAsia="Times New Roman" w:hAnsi="Book Antiqua" w:cs="Times New Roman"/>
                      <w:bCs/>
                      <w:iCs/>
                      <w:color w:val="000000"/>
                      <w:sz w:val="18"/>
                      <w:szCs w:val="18"/>
                      <w:lang w:eastAsia="pt-BR"/>
                    </w:rPr>
                    <w:t xml:space="preserve">, do ECA e da jurisprudência do </w:t>
                  </w:r>
                  <w:r>
                    <w:rPr>
                      <w:rFonts w:ascii="Book Antiqua" w:eastAsia="Times New Roman" w:hAnsi="Book Antiqua" w:cs="Times New Roman"/>
                      <w:bCs/>
                      <w:iCs/>
                      <w:color w:val="000000"/>
                      <w:sz w:val="18"/>
                      <w:szCs w:val="18"/>
                      <w:lang w:eastAsia="pt-BR"/>
                    </w:rPr>
                    <w:t>STJ</w:t>
                  </w:r>
                  <w:r w:rsidRPr="006C2047">
                    <w:rPr>
                      <w:rFonts w:ascii="Book Antiqua" w:eastAsia="Times New Roman" w:hAnsi="Book Antiqua" w:cs="Times New Roman"/>
                      <w:bCs/>
                      <w:iCs/>
                      <w:color w:val="000000"/>
                      <w:sz w:val="18"/>
                      <w:szCs w:val="18"/>
                      <w:lang w:eastAsia="pt-BR"/>
                    </w:rPr>
                    <w:t>, é correto afirmar que o membro do Parquet responsável pelo ajuizamento da ação:</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 xml:space="preserve">acertou ao afirmar a legitimidade </w:t>
                  </w:r>
                  <w:r w:rsidRPr="006C2047">
                    <w:rPr>
                      <w:rFonts w:ascii="Book Antiqua" w:eastAsia="Times New Roman" w:hAnsi="Book Antiqua" w:cs="Times New Roman"/>
                      <w:bCs/>
                      <w:i/>
                      <w:color w:val="000000"/>
                      <w:sz w:val="18"/>
                      <w:szCs w:val="18"/>
                      <w:lang w:eastAsia="pt-BR"/>
                    </w:rPr>
                    <w:t>ad causam</w:t>
                  </w:r>
                  <w:r w:rsidRPr="006C2047">
                    <w:rPr>
                      <w:rFonts w:ascii="Book Antiqua" w:eastAsia="Times New Roman" w:hAnsi="Book Antiqua" w:cs="Times New Roman"/>
                      <w:bCs/>
                      <w:iCs/>
                      <w:color w:val="000000"/>
                      <w:sz w:val="18"/>
                      <w:szCs w:val="18"/>
                      <w:lang w:eastAsia="pt-BR"/>
                    </w:rPr>
                    <w:t xml:space="preserve"> do </w:t>
                  </w:r>
                  <w:r>
                    <w:rPr>
                      <w:rFonts w:ascii="Book Antiqua" w:eastAsia="Times New Roman" w:hAnsi="Book Antiqua" w:cs="Times New Roman"/>
                      <w:bCs/>
                      <w:iCs/>
                      <w:color w:val="000000"/>
                      <w:sz w:val="18"/>
                      <w:szCs w:val="18"/>
                      <w:lang w:eastAsia="pt-BR"/>
                    </w:rPr>
                    <w:t>MP</w:t>
                  </w:r>
                  <w:r w:rsidRPr="006C2047">
                    <w:rPr>
                      <w:rFonts w:ascii="Book Antiqua" w:eastAsia="Times New Roman" w:hAnsi="Book Antiqua" w:cs="Times New Roman"/>
                      <w:bCs/>
                      <w:iCs/>
                      <w:color w:val="000000"/>
                      <w:sz w:val="18"/>
                      <w:szCs w:val="18"/>
                      <w:lang w:eastAsia="pt-BR"/>
                    </w:rPr>
                    <w:t xml:space="preserve"> e a existência do direito público subjetivo à educação, bem como sua exigibilidade em juízo, mas se equivocou quanto à competência, uma vez que o ECA estabelece a competência absoluta do Juízo da Infância e da Juventude para processar e julgar demandas que visem proteger direitos individuais, difusos ou coletivos afetos à criança e ao adolescente, independentemente de o menor encontrar-se ou não em situação de risco ou abandono</w:t>
                  </w:r>
                  <w:r>
                    <w:rPr>
                      <w:rFonts w:ascii="Book Antiqua" w:eastAsia="Times New Roman" w:hAnsi="Book Antiqua" w:cs="Times New Roman"/>
                      <w:bCs/>
                      <w:iCs/>
                      <w:color w:val="000000"/>
                      <w:sz w:val="18"/>
                      <w:szCs w:val="18"/>
                      <w:lang w:eastAsia="pt-BR"/>
                    </w:rPr>
                    <w:t xml:space="preserve">. </w:t>
                  </w:r>
                  <w:r w:rsidRPr="00EA6956">
                    <w:rPr>
                      <w:rFonts w:ascii="Book Antiqua" w:eastAsia="Times New Roman" w:hAnsi="Book Antiqua" w:cs="Times New Roman"/>
                      <w:b/>
                      <w:iCs/>
                      <w:color w:val="000000"/>
                      <w:sz w:val="18"/>
                      <w:szCs w:val="18"/>
                      <w:lang w:eastAsia="pt-BR"/>
                    </w:rPr>
                    <w:t>BL: Info 685, STJ.</w:t>
                  </w:r>
                </w:p>
                <w:p w14:paraId="61CAB67E" w14:textId="0599FA6D" w:rsidR="00EA6956" w:rsidRPr="00EA6956" w:rsidRDefault="00EA6956" w:rsidP="00D40647">
                  <w:pPr>
                    <w:jc w:val="both"/>
                    <w:rPr>
                      <w:rFonts w:ascii="Book Antiqua" w:eastAsia="Times New Roman" w:hAnsi="Book Antiqua" w:cs="Times New Roman"/>
                      <w:b/>
                      <w:sz w:val="19"/>
                      <w:szCs w:val="19"/>
                      <w:lang w:eastAsia="pt-BR"/>
                    </w:rPr>
                  </w:pPr>
                  <w:r w:rsidRPr="00EA6956">
                    <w:rPr>
                      <w:rFonts w:ascii="Book Antiqua" w:eastAsia="Times New Roman" w:hAnsi="Book Antiqua" w:cs="Times New Roman"/>
                      <w:b/>
                      <w:iCs/>
                      <w:color w:val="000000"/>
                      <w:sz w:val="18"/>
                      <w:szCs w:val="18"/>
                      <w:lang w:eastAsia="pt-BR"/>
                    </w:rPr>
                    <w:t>(</w:t>
                  </w:r>
                  <w:r w:rsidRPr="00EA6956">
                    <w:rPr>
                      <w:rFonts w:ascii="Book Antiqua" w:eastAsia="Times New Roman" w:hAnsi="Book Antiqua" w:cs="Times New Roman"/>
                      <w:b/>
                      <w:iCs/>
                      <w:color w:val="000000"/>
                      <w:sz w:val="18"/>
                      <w:szCs w:val="18"/>
                      <w:highlight w:val="yellow"/>
                      <w:lang w:eastAsia="pt-BR"/>
                    </w:rPr>
                    <w:t>MPAP-2021-CESPE</w:t>
                  </w:r>
                  <w:r w:rsidRPr="00EA6956">
                    <w:rPr>
                      <w:rFonts w:ascii="Book Antiqua" w:eastAsia="Times New Roman" w:hAnsi="Book Antiqua" w:cs="Times New Roman"/>
                      <w:b/>
                      <w:iCs/>
                      <w:color w:val="000000"/>
                      <w:sz w:val="18"/>
                      <w:szCs w:val="18"/>
                      <w:lang w:eastAsia="pt-BR"/>
                    </w:rPr>
                    <w:t>)</w:t>
                  </w:r>
                  <w:r w:rsidRPr="00EA6956">
                    <w:rPr>
                      <w:rFonts w:ascii="Book Antiqua" w:eastAsia="Times New Roman" w:hAnsi="Book Antiqua" w:cs="Times New Roman"/>
                      <w:bCs/>
                      <w:iCs/>
                      <w:color w:val="000000"/>
                      <w:sz w:val="18"/>
                      <w:szCs w:val="18"/>
                      <w:lang w:eastAsia="pt-BR"/>
                    </w:rPr>
                    <w:t xml:space="preserve">: De acordo com a jurisprudência do STJ a respeito da ação civil pública, assinale a opção correta: Possui natureza absoluta a competência da vara da justiça da infância e da juventude para processar e julgar ação civil pública que tenha como objeto a matrícula de menores em creches ou escolas. </w:t>
                  </w:r>
                  <w:r w:rsidRPr="00EA6956">
                    <w:rPr>
                      <w:rFonts w:ascii="Book Antiqua" w:eastAsia="Times New Roman" w:hAnsi="Book Antiqua" w:cs="Times New Roman"/>
                      <w:b/>
                      <w:iCs/>
                      <w:color w:val="000000"/>
                      <w:sz w:val="18"/>
                      <w:szCs w:val="18"/>
                      <w:lang w:eastAsia="pt-BR"/>
                    </w:rPr>
                    <w:t>BL: Info 685, STJ.</w:t>
                  </w:r>
                </w:p>
              </w:tc>
            </w:tr>
          </w:tbl>
          <w:p w14:paraId="1F550594" w14:textId="77777777" w:rsidR="008E7903" w:rsidRDefault="008E7903" w:rsidP="00D40647">
            <w:pPr>
              <w:jc w:val="both"/>
              <w:rPr>
                <w:rFonts w:ascii="Book Antiqua" w:eastAsia="Times New Roman" w:hAnsi="Book Antiqua" w:cs="Times New Roman"/>
                <w:bCs/>
                <w:sz w:val="19"/>
                <w:szCs w:val="19"/>
                <w:lang w:eastAsia="pt-BR"/>
              </w:rPr>
            </w:pPr>
          </w:p>
          <w:p w14:paraId="7FDEBE8B" w14:textId="1BC3B338" w:rsidR="008E7903" w:rsidRPr="00B361DC" w:rsidRDefault="008E7903" w:rsidP="00D40647">
            <w:pPr>
              <w:jc w:val="both"/>
              <w:rPr>
                <w:rFonts w:ascii="Book Antiqua" w:eastAsia="Times New Roman" w:hAnsi="Book Antiqua" w:cs="Times New Roman"/>
                <w:bCs/>
                <w:sz w:val="19"/>
                <w:szCs w:val="19"/>
                <w:lang w:eastAsia="pt-BR"/>
              </w:rPr>
            </w:pPr>
          </w:p>
        </w:tc>
      </w:tr>
    </w:tbl>
    <w:p w14:paraId="4E467C1A" w14:textId="691A8628"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lastRenderedPageBreak/>
        <w:t xml:space="preserve">        V - </w:t>
      </w:r>
      <w:r w:rsidRPr="00A0346A">
        <w:rPr>
          <w:rFonts w:ascii="Book Antiqua" w:eastAsia="Times New Roman" w:hAnsi="Book Antiqua" w:cs="Times New Roman"/>
          <w:b/>
          <w:bCs/>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BE1086">
        <w:rPr>
          <w:rFonts w:ascii="Book Antiqua" w:eastAsia="Times New Roman" w:hAnsi="Book Antiqua" w:cs="Times New Roman"/>
          <w:b/>
          <w:bCs/>
          <w:sz w:val="19"/>
          <w:szCs w:val="19"/>
          <w:lang w:eastAsia="pt-BR"/>
        </w:rPr>
        <w:t>de ações decorrentes de irregularidades em entidades de atendimento, aplicando as medidas cabíveis</w:t>
      </w:r>
      <w:r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00A40A0E" w:rsidRPr="006D34AA">
        <w:rPr>
          <w:rFonts w:ascii="Book Antiqua" w:hAnsi="Book Antiqua"/>
          <w:b/>
          <w:bCs/>
          <w:color w:val="FF0000"/>
          <w:sz w:val="16"/>
          <w:szCs w:val="16"/>
        </w:rPr>
        <w:t xml:space="preserve"> </w:t>
      </w:r>
      <w:r w:rsidR="00A40A0E" w:rsidRPr="006D34AA">
        <w:rPr>
          <w:rFonts w:ascii="Book Antiqua" w:eastAsia="Times New Roman" w:hAnsi="Book Antiqua" w:cs="Times New Roman"/>
          <w:b/>
          <w:color w:val="FF0000"/>
          <w:sz w:val="16"/>
          <w:szCs w:val="16"/>
          <w:u w:val="single"/>
          <w:lang w:eastAsia="pt-BR"/>
        </w:rPr>
        <w:t>(DPEBA-2016)</w:t>
      </w:r>
      <w:r w:rsidR="009A3203" w:rsidRPr="006D34AA">
        <w:rPr>
          <w:rFonts w:ascii="Book Antiqua" w:eastAsia="Times New Roman" w:hAnsi="Book Antiqua" w:cs="Times New Roman"/>
          <w:b/>
          <w:color w:val="FF0000"/>
          <w:sz w:val="16"/>
          <w:szCs w:val="16"/>
          <w:lang w:eastAsia="pt-BR"/>
        </w:rPr>
        <w:t xml:space="preserve"> </w:t>
      </w:r>
      <w:bookmarkStart w:id="192" w:name="_Hlk125809715"/>
      <w:r w:rsidR="009A3203" w:rsidRPr="006D34AA">
        <w:rPr>
          <w:rFonts w:ascii="Book Antiqua" w:eastAsia="Times New Roman" w:hAnsi="Book Antiqua" w:cs="Times New Roman"/>
          <w:b/>
          <w:color w:val="FF0000"/>
          <w:sz w:val="16"/>
          <w:szCs w:val="16"/>
          <w:u w:val="single"/>
          <w:lang w:eastAsia="pt-BR"/>
        </w:rPr>
        <w:t>(TJMA-2022)</w:t>
      </w:r>
      <w:bookmarkEnd w:id="192"/>
    </w:p>
    <w:p w14:paraId="4E467C1B" w14:textId="51DBADD2"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bCs/>
          <w:caps/>
          <w:sz w:val="19"/>
          <w:szCs w:val="19"/>
          <w:highlight w:val="green"/>
          <w:lang w:eastAsia="pt-BR"/>
        </w:rPr>
        <w:t>aplicar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penalidades administrativas</w:t>
      </w:r>
      <w:r w:rsidRPr="00C06C84">
        <w:rPr>
          <w:rFonts w:ascii="Book Antiqua" w:eastAsia="Times New Roman" w:hAnsi="Book Antiqua" w:cs="Times New Roman"/>
          <w:sz w:val="19"/>
          <w:szCs w:val="19"/>
          <w:lang w:eastAsia="pt-BR"/>
        </w:rPr>
        <w:t xml:space="preserve"> nos casos de </w:t>
      </w:r>
      <w:r w:rsidRPr="00C06C84">
        <w:rPr>
          <w:rFonts w:ascii="Book Antiqua" w:eastAsia="Times New Roman" w:hAnsi="Book Antiqua" w:cs="Times New Roman"/>
          <w:b/>
          <w:bCs/>
          <w:sz w:val="19"/>
          <w:szCs w:val="19"/>
          <w:highlight w:val="cyan"/>
          <w:lang w:eastAsia="pt-BR"/>
        </w:rPr>
        <w:t>infrações contra norma de proteção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à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adolescente</w:t>
      </w:r>
      <w:r w:rsidRPr="006D34AA">
        <w:rPr>
          <w:rFonts w:ascii="Book Antiqua" w:eastAsia="Times New Roman" w:hAnsi="Book Antiqua" w:cs="Times New Roman"/>
          <w:sz w:val="18"/>
          <w:szCs w:val="18"/>
          <w:lang w:eastAsia="pt-BR"/>
        </w:rPr>
        <w:t>;</w:t>
      </w:r>
      <w:r w:rsidR="00A0346A"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Pr="006D34AA">
        <w:rPr>
          <w:rFonts w:ascii="Book Antiqua" w:eastAsia="Times New Roman" w:hAnsi="Book Antiqua" w:cs="Times New Roman"/>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5832B1" w:rsidRPr="006D34AA">
        <w:rPr>
          <w:rFonts w:ascii="Book Antiqua" w:eastAsia="Times New Roman" w:hAnsi="Book Antiqua" w:cs="Times New Roman"/>
          <w:b/>
          <w:bCs/>
          <w:color w:val="FF0000"/>
          <w:sz w:val="16"/>
          <w:szCs w:val="16"/>
          <w:lang w:eastAsia="pt-BR"/>
        </w:rPr>
        <w:t xml:space="preserve"> </w:t>
      </w:r>
      <w:r w:rsidR="005832B1" w:rsidRPr="006D34AA">
        <w:rPr>
          <w:rFonts w:ascii="Book Antiqua" w:hAnsi="Book Antiqua" w:cs="Times New Roman"/>
          <w:b/>
          <w:color w:val="FF0000"/>
          <w:sz w:val="16"/>
          <w:szCs w:val="16"/>
          <w:u w:val="single"/>
        </w:rPr>
        <w:t>(MPAL-2012)</w:t>
      </w:r>
      <w:r w:rsidR="0019449D" w:rsidRPr="006D34AA">
        <w:rPr>
          <w:rFonts w:ascii="Book Antiqua" w:hAnsi="Book Antiqua" w:cs="Times New Roman"/>
          <w:b/>
          <w:color w:val="FF0000"/>
          <w:sz w:val="16"/>
          <w:szCs w:val="16"/>
        </w:rPr>
        <w:t xml:space="preserve"> </w:t>
      </w:r>
      <w:r w:rsidR="0019449D" w:rsidRPr="006D34AA">
        <w:rPr>
          <w:rFonts w:ascii="Book Antiqua" w:eastAsia="Times New Roman" w:hAnsi="Book Antiqua" w:cs="Times New Roman"/>
          <w:b/>
          <w:color w:val="FF0000"/>
          <w:sz w:val="16"/>
          <w:szCs w:val="16"/>
          <w:u w:val="single"/>
          <w:lang w:eastAsia="pt-BR"/>
        </w:rPr>
        <w:t>(MPPR-2012)</w:t>
      </w:r>
      <w:r w:rsidR="00140CE6" w:rsidRPr="006D34AA">
        <w:rPr>
          <w:rFonts w:ascii="Book Antiqua" w:eastAsia="Times New Roman" w:hAnsi="Book Antiqua" w:cs="Times New Roman"/>
          <w:b/>
          <w:color w:val="FF0000"/>
          <w:sz w:val="16"/>
          <w:szCs w:val="16"/>
          <w:lang w:eastAsia="pt-BR"/>
        </w:rPr>
        <w:t xml:space="preserve"> </w:t>
      </w:r>
      <w:r w:rsidR="00140CE6" w:rsidRPr="006D34AA">
        <w:rPr>
          <w:rFonts w:ascii="Book Antiqua" w:eastAsia="Times New Roman" w:hAnsi="Book Antiqua" w:cs="Times New Roman"/>
          <w:b/>
          <w:color w:val="FF0000"/>
          <w:sz w:val="16"/>
          <w:szCs w:val="16"/>
          <w:u w:val="single"/>
          <w:lang w:eastAsia="pt-BR"/>
        </w:rPr>
        <w:t>(MPDFT-2013)</w:t>
      </w:r>
      <w:r w:rsidR="005E33FD" w:rsidRPr="006D34AA">
        <w:rPr>
          <w:rFonts w:ascii="Book Antiqua" w:eastAsia="Times New Roman" w:hAnsi="Book Antiqua" w:cs="Times New Roman"/>
          <w:b/>
          <w:color w:val="FF0000"/>
          <w:sz w:val="16"/>
          <w:szCs w:val="16"/>
          <w:lang w:eastAsia="pt-BR"/>
        </w:rPr>
        <w:t xml:space="preserve"> </w:t>
      </w:r>
      <w:r w:rsidR="005E33FD" w:rsidRPr="006D34AA">
        <w:rPr>
          <w:rFonts w:ascii="Book Antiqua" w:hAnsi="Book Antiqua"/>
          <w:b/>
          <w:color w:val="FF0000"/>
          <w:sz w:val="16"/>
          <w:szCs w:val="16"/>
          <w:u w:val="single"/>
        </w:rPr>
        <w:t>(TRT1-2015)</w:t>
      </w:r>
      <w:r w:rsidR="00BE1086" w:rsidRPr="006D34AA">
        <w:rPr>
          <w:rFonts w:ascii="Book Antiqua" w:hAnsi="Book Antiqua"/>
          <w:b/>
          <w:color w:val="FF0000"/>
          <w:sz w:val="16"/>
          <w:szCs w:val="16"/>
        </w:rPr>
        <w:t xml:space="preserve"> </w:t>
      </w:r>
      <w:r w:rsidR="00BE1086" w:rsidRPr="006D34AA">
        <w:rPr>
          <w:rFonts w:ascii="Book Antiqua" w:hAnsi="Book Antiqua"/>
          <w:b/>
          <w:color w:val="FF0000"/>
          <w:sz w:val="16"/>
          <w:szCs w:val="16"/>
          <w:u w:val="single"/>
        </w:rPr>
        <w:t>(TJMT-2018)</w:t>
      </w:r>
      <w:r w:rsidR="009A3203" w:rsidRPr="006D34AA">
        <w:rPr>
          <w:rFonts w:ascii="Book Antiqua" w:hAnsi="Book Antiqua"/>
          <w:b/>
          <w:color w:val="FF0000"/>
          <w:sz w:val="16"/>
          <w:szCs w:val="16"/>
        </w:rPr>
        <w:t xml:space="preserve"> </w:t>
      </w:r>
      <w:r w:rsidR="009A3203" w:rsidRPr="006D34AA">
        <w:rPr>
          <w:rFonts w:ascii="Book Antiqua" w:hAnsi="Book Antiqua" w:cs="Times New Roman"/>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5B3753" w:rsidRPr="00C06C84" w14:paraId="7221252D" w14:textId="77777777" w:rsidTr="005B3753">
        <w:tc>
          <w:tcPr>
            <w:tcW w:w="8494" w:type="dxa"/>
            <w:shd w:val="clear" w:color="auto" w:fill="CCFFFF"/>
          </w:tcPr>
          <w:p w14:paraId="3A01CCF8" w14:textId="46CA89F3" w:rsidR="005B3753" w:rsidRPr="00C06C84" w:rsidRDefault="005B3753" w:rsidP="005B375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Justiça da Infância e da Juventude é competente para aplicar penalidades administrativas nos casos de infrações contra norma de proteção à criança ou adolescente. </w:t>
            </w:r>
            <w:r w:rsidRPr="00C06C84">
              <w:rPr>
                <w:rFonts w:ascii="Book Antiqua" w:eastAsia="Times New Roman" w:hAnsi="Book Antiqua" w:cs="Times New Roman"/>
                <w:b/>
                <w:sz w:val="19"/>
                <w:szCs w:val="19"/>
                <w:lang w:eastAsia="pt-BR"/>
              </w:rPr>
              <w:t>BL: art. 148, VI, ECA.</w:t>
            </w:r>
            <w:r w:rsidRPr="00C06C84">
              <w:rPr>
                <w:rFonts w:ascii="Book Antiqua" w:eastAsia="Times New Roman" w:hAnsi="Book Antiqua" w:cs="Times New Roman"/>
                <w:sz w:val="19"/>
                <w:szCs w:val="19"/>
                <w:lang w:eastAsia="pt-BR"/>
              </w:rPr>
              <w:t xml:space="preserve"> </w:t>
            </w:r>
          </w:p>
        </w:tc>
      </w:tr>
    </w:tbl>
    <w:p w14:paraId="4E467C1C" w14:textId="15FE5D7D"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casos encaminhados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 Conselho Tutelar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aplicando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sz w:val="19"/>
          <w:szCs w:val="19"/>
          <w:highlight w:val="cyan"/>
          <w:lang w:eastAsia="pt-BR"/>
        </w:rPr>
        <w:t>medidas cabíveis</w:t>
      </w:r>
      <w:r w:rsidRPr="006D34AA">
        <w:rPr>
          <w:rFonts w:ascii="Book Antiqua" w:eastAsia="Times New Roman" w:hAnsi="Book Antiqua" w:cs="Times New Roman"/>
          <w:sz w:val="18"/>
          <w:szCs w:val="18"/>
          <w:lang w:eastAsia="pt-BR"/>
        </w:rPr>
        <w:t>.</w:t>
      </w:r>
      <w:r w:rsidR="00A0346A"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00BE1086" w:rsidRPr="006D34AA">
        <w:rPr>
          <w:rFonts w:ascii="Book Antiqua" w:hAnsi="Book Antiqua"/>
          <w:b/>
          <w:bCs/>
          <w:color w:val="FF0000"/>
          <w:sz w:val="16"/>
          <w:szCs w:val="16"/>
        </w:rPr>
        <w:t xml:space="preserve"> </w:t>
      </w:r>
      <w:r w:rsidR="00BE1086" w:rsidRPr="006D34AA">
        <w:rPr>
          <w:rFonts w:ascii="Book Antiqua" w:hAnsi="Book Antiqua"/>
          <w:b/>
          <w:bCs/>
          <w:color w:val="FF0000"/>
          <w:sz w:val="16"/>
          <w:szCs w:val="16"/>
          <w:u w:val="single"/>
        </w:rPr>
        <w:t>(TJPR-2012)</w:t>
      </w:r>
      <w:r w:rsidRPr="006D34AA">
        <w:rPr>
          <w:rFonts w:ascii="Book Antiqua" w:eastAsia="Times New Roman" w:hAnsi="Book Antiqua" w:cs="Times New Roman"/>
          <w:sz w:val="16"/>
          <w:szCs w:val="16"/>
          <w:lang w:eastAsia="pt-BR"/>
        </w:rPr>
        <w:t xml:space="preserve"> </w:t>
      </w:r>
      <w:bookmarkStart w:id="193" w:name="_Hlk17731358"/>
      <w:r w:rsidR="009115B0" w:rsidRPr="006D34AA">
        <w:rPr>
          <w:rFonts w:ascii="Book Antiqua" w:eastAsia="Times New Roman" w:hAnsi="Book Antiqua" w:cs="Times New Roman"/>
          <w:b/>
          <w:bCs/>
          <w:color w:val="FF0000"/>
          <w:sz w:val="16"/>
          <w:szCs w:val="16"/>
          <w:u w:val="single"/>
          <w:lang w:eastAsia="pt-BR"/>
        </w:rPr>
        <w:t>(TJRS-2012)</w:t>
      </w:r>
      <w:bookmarkEnd w:id="193"/>
      <w:r w:rsidR="009A3203" w:rsidRPr="006D34AA">
        <w:rPr>
          <w:rFonts w:ascii="Book Antiqua" w:eastAsia="Times New Roman" w:hAnsi="Book Antiqua" w:cs="Times New Roman"/>
          <w:b/>
          <w:bCs/>
          <w:color w:val="FF0000"/>
          <w:sz w:val="16"/>
          <w:szCs w:val="16"/>
          <w:lang w:eastAsia="pt-BR"/>
        </w:rPr>
        <w:t xml:space="preserve"> </w:t>
      </w:r>
      <w:r w:rsidR="009A3203" w:rsidRPr="006D34AA">
        <w:rPr>
          <w:rFonts w:ascii="Book Antiqua" w:hAnsi="Book Antiqua" w:cs="Times New Roman"/>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661B98" w:rsidRPr="00C06C84" w14:paraId="0A0A3E64" w14:textId="77777777" w:rsidTr="00B00C9A">
        <w:tc>
          <w:tcPr>
            <w:tcW w:w="8494" w:type="dxa"/>
            <w:shd w:val="clear" w:color="auto" w:fill="CCFFFF"/>
          </w:tcPr>
          <w:p w14:paraId="31224051" w14:textId="3894780B" w:rsidR="00661B98" w:rsidRPr="00C06C84" w:rsidRDefault="00661B98" w:rsidP="00B00C9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Justiça da Infância e da Juventude é competente para conhecer de casos encaminhados pelo Conselho Tutelar, aplicando as medidas cabíveis. </w:t>
            </w:r>
            <w:r w:rsidRPr="00C06C84">
              <w:rPr>
                <w:rFonts w:ascii="Book Antiqua" w:eastAsia="Times New Roman" w:hAnsi="Book Antiqua" w:cs="Times New Roman"/>
                <w:b/>
                <w:sz w:val="19"/>
                <w:szCs w:val="19"/>
                <w:lang w:eastAsia="pt-BR"/>
              </w:rPr>
              <w:t>BL: art. 148, VII, ECA.</w:t>
            </w:r>
            <w:r w:rsidRPr="00C06C84">
              <w:rPr>
                <w:rFonts w:ascii="Book Antiqua" w:eastAsia="Times New Roman" w:hAnsi="Book Antiqua" w:cs="Times New Roman"/>
                <w:sz w:val="19"/>
                <w:szCs w:val="19"/>
                <w:lang w:eastAsia="pt-BR"/>
              </w:rPr>
              <w:t xml:space="preserve"> </w:t>
            </w:r>
          </w:p>
        </w:tc>
      </w:tr>
    </w:tbl>
    <w:p w14:paraId="4E467C1D" w14:textId="7C13E88E" w:rsidR="009D5D45" w:rsidRDefault="009D5D45" w:rsidP="009D5D45">
      <w:pPr>
        <w:spacing w:before="100" w:beforeAutospacing="1" w:after="100" w:afterAutospacing="1" w:line="240" w:lineRule="auto"/>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Quando se tratar de </w:t>
      </w:r>
      <w:r w:rsidRPr="00C06C84">
        <w:rPr>
          <w:rFonts w:ascii="Book Antiqua" w:eastAsia="Times New Roman" w:hAnsi="Book Antiqua" w:cs="Times New Roman"/>
          <w:b/>
          <w:sz w:val="19"/>
          <w:szCs w:val="19"/>
          <w:highlight w:val="yellow"/>
          <w:lang w:eastAsia="pt-BR"/>
        </w:rPr>
        <w:t>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nas hipóteses do art. 98</w:t>
      </w:r>
      <w:r w:rsidR="001E7644" w:rsidRPr="00C06C84">
        <w:rPr>
          <w:rFonts w:ascii="Book Antiqua" w:eastAsia="Times New Roman" w:hAnsi="Book Antiqua" w:cs="Times New Roman"/>
          <w:b/>
          <w:sz w:val="19"/>
          <w:szCs w:val="19"/>
          <w:lang w:eastAsia="pt-BR"/>
        </w:rPr>
        <w:t xml:space="preserve"> </w:t>
      </w:r>
      <w:r w:rsidR="001E7644" w:rsidRPr="00C06C84">
        <w:rPr>
          <w:rFonts w:ascii="Book Antiqua" w:eastAsia="Times New Roman" w:hAnsi="Book Antiqua" w:cs="Times New Roman"/>
          <w:b/>
          <w:i/>
          <w:iCs/>
          <w:color w:val="FF0000"/>
          <w:sz w:val="19"/>
          <w:szCs w:val="19"/>
          <w:lang w:eastAsia="pt-BR"/>
        </w:rPr>
        <w:t>[obs.: menor em situação de risco.]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é também competente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Justiça da Infância e da Juventude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para o fim de</w:t>
      </w:r>
      <w:r w:rsidRPr="00C06C84">
        <w:rPr>
          <w:rFonts w:ascii="Book Antiqua" w:eastAsia="Times New Roman" w:hAnsi="Book Antiqua" w:cs="Times New Roman"/>
          <w:b/>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40647" w:rsidRPr="00C06C84" w14:paraId="6E2490CA" w14:textId="77777777" w:rsidTr="00B1455D">
        <w:tc>
          <w:tcPr>
            <w:tcW w:w="8494" w:type="dxa"/>
            <w:shd w:val="clear" w:color="auto" w:fill="CCFFFF"/>
          </w:tcPr>
          <w:p w14:paraId="221DD943" w14:textId="382B8778" w:rsidR="00D40647" w:rsidRPr="00C06C84" w:rsidRDefault="00D40647" w:rsidP="00B1455D">
            <w:pPr>
              <w:jc w:val="both"/>
              <w:rPr>
                <w:rFonts w:ascii="Book Antiqua" w:eastAsia="Times New Roman" w:hAnsi="Book Antiqua" w:cs="Times New Roman"/>
                <w:sz w:val="19"/>
                <w:szCs w:val="19"/>
                <w:lang w:eastAsia="pt-BR"/>
              </w:rPr>
            </w:pPr>
            <w:r w:rsidRPr="00C06C84">
              <w:rPr>
                <w:rFonts w:ascii="Book Antiqua" w:hAnsi="Book Antiqua" w:cs="Times New Roman"/>
                <w:b/>
                <w:bCs/>
                <w:i/>
                <w:color w:val="FF0000"/>
                <w:sz w:val="19"/>
                <w:szCs w:val="19"/>
              </w:rPr>
              <w:t>#</w:t>
            </w:r>
            <w:r w:rsidRPr="00C06C84">
              <w:rPr>
                <w:rFonts w:ascii="Book Antiqua" w:hAnsi="Book Antiqua" w:cs="Times New Roman"/>
                <w:b/>
                <w:bCs/>
                <w:i/>
                <w:color w:val="FF0000"/>
                <w:sz w:val="19"/>
                <w:szCs w:val="19"/>
                <w:highlight w:val="green"/>
              </w:rPr>
              <w:t>Atenção</w:t>
            </w:r>
            <w:r w:rsidRPr="00C06C84">
              <w:rPr>
                <w:rFonts w:ascii="Book Antiqua" w:hAnsi="Book Antiqua" w:cs="Times New Roman"/>
                <w:sz w:val="19"/>
                <w:szCs w:val="19"/>
              </w:rPr>
              <w:t xml:space="preserve">: </w:t>
            </w:r>
            <w:r w:rsidRPr="00D40647">
              <w:rPr>
                <w:rFonts w:ascii="Book Antiqua" w:eastAsia="Times New Roman" w:hAnsi="Book Antiqua" w:cs="Times New Roman"/>
                <w:sz w:val="19"/>
                <w:szCs w:val="19"/>
                <w:lang w:eastAsia="pt-BR"/>
              </w:rPr>
              <w:t>Quando a criança ou adolescente encontrar-se em situação de risco, é competente a Vara da Infância e Juventude para julgar o feito, no</w:t>
            </w:r>
            <w:r w:rsidR="0016386F">
              <w:rPr>
                <w:rFonts w:ascii="Book Antiqua" w:eastAsia="Times New Roman" w:hAnsi="Book Antiqua" w:cs="Times New Roman"/>
                <w:sz w:val="19"/>
                <w:szCs w:val="19"/>
                <w:lang w:eastAsia="pt-BR"/>
              </w:rPr>
              <w:t>s</w:t>
            </w:r>
            <w:r w:rsidRPr="00D40647">
              <w:rPr>
                <w:rFonts w:ascii="Book Antiqua" w:eastAsia="Times New Roman" w:hAnsi="Book Antiqua" w:cs="Times New Roman"/>
                <w:sz w:val="19"/>
                <w:szCs w:val="19"/>
                <w:lang w:eastAsia="pt-BR"/>
              </w:rPr>
              <w:t xml:space="preserve"> termos dos arts</w:t>
            </w:r>
            <w:r w:rsidR="0016386F">
              <w:rPr>
                <w:rFonts w:ascii="Book Antiqua" w:eastAsia="Times New Roman" w:hAnsi="Book Antiqua" w:cs="Times New Roman"/>
                <w:sz w:val="19"/>
                <w:szCs w:val="19"/>
                <w:lang w:eastAsia="pt-BR"/>
              </w:rPr>
              <w:t>.</w:t>
            </w:r>
            <w:r w:rsidRPr="00D40647">
              <w:rPr>
                <w:rFonts w:ascii="Book Antiqua" w:eastAsia="Times New Roman" w:hAnsi="Book Antiqua" w:cs="Times New Roman"/>
                <w:sz w:val="19"/>
                <w:szCs w:val="19"/>
                <w:lang w:eastAsia="pt-BR"/>
              </w:rPr>
              <w:t xml:space="preserve"> 98 e 148, </w:t>
            </w:r>
            <w:r>
              <w:rPr>
                <w:rFonts w:ascii="Book Antiqua" w:eastAsia="Times New Roman" w:hAnsi="Book Antiqua" w:cs="Times New Roman"/>
                <w:sz w:val="19"/>
                <w:szCs w:val="19"/>
                <w:lang w:eastAsia="pt-BR"/>
              </w:rPr>
              <w:t>§</w:t>
            </w:r>
            <w:r w:rsidRPr="00D40647">
              <w:rPr>
                <w:rFonts w:ascii="Book Antiqua" w:eastAsia="Times New Roman" w:hAnsi="Book Antiqua" w:cs="Times New Roman"/>
                <w:sz w:val="19"/>
                <w:szCs w:val="19"/>
                <w:lang w:eastAsia="pt-BR"/>
              </w:rPr>
              <w:t xml:space="preserve"> único do ECA.</w:t>
            </w:r>
            <w:r w:rsidRPr="00C06C84">
              <w:rPr>
                <w:rFonts w:ascii="Book Antiqua" w:eastAsia="Times New Roman" w:hAnsi="Book Antiqua" w:cs="Times New Roman"/>
                <w:vanish/>
                <w:sz w:val="19"/>
                <w:szCs w:val="19"/>
                <w:lang w:eastAsia="pt-BR"/>
              </w:rPr>
              <w:t>Parte superior do formulário</w:t>
            </w:r>
          </w:p>
        </w:tc>
      </w:tr>
    </w:tbl>
    <w:p w14:paraId="4E467C1E" w14:textId="766961B4" w:rsidR="009D5D45" w:rsidRPr="002F25D4" w:rsidRDefault="009D5D45" w:rsidP="009D5D45">
      <w:pPr>
        <w:spacing w:before="100" w:beforeAutospacing="1" w:after="100" w:afterAutospacing="1" w:line="240" w:lineRule="auto"/>
        <w:jc w:val="both"/>
        <w:rPr>
          <w:rFonts w:ascii="Book Antiqua" w:hAnsi="Book Antiqua" w:cs="Times New Roman"/>
          <w:b/>
          <w:bCs/>
          <w:color w:val="FF0000"/>
          <w:sz w:val="16"/>
          <w:szCs w:val="16"/>
        </w:rPr>
      </w:pPr>
      <w:r w:rsidRPr="002F25D4">
        <w:rPr>
          <w:rFonts w:ascii="Book Antiqua" w:eastAsia="Times New Roman" w:hAnsi="Book Antiqua" w:cs="Times New Roman"/>
          <w:b/>
          <w:bCs/>
          <w:sz w:val="19"/>
          <w:szCs w:val="19"/>
          <w:lang w:eastAsia="pt-BR"/>
        </w:rPr>
        <w:lastRenderedPageBreak/>
        <w:t xml:space="preserve">        a)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pedidos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guarda</w:t>
      </w:r>
      <w:r w:rsidRPr="002F25D4">
        <w:rPr>
          <w:rFonts w:ascii="Book Antiqua" w:eastAsia="Times New Roman" w:hAnsi="Book Antiqua" w:cs="Times New Roman"/>
          <w:b/>
          <w:bCs/>
          <w:sz w:val="19"/>
          <w:szCs w:val="19"/>
          <w:lang w:eastAsia="pt-BR"/>
        </w:rPr>
        <w:t xml:space="preserve"> e </w:t>
      </w:r>
      <w:r w:rsidRPr="002F25D4">
        <w:rPr>
          <w:rFonts w:ascii="Book Antiqua" w:eastAsia="Times New Roman" w:hAnsi="Book Antiqua" w:cs="Times New Roman"/>
          <w:b/>
          <w:bCs/>
          <w:sz w:val="19"/>
          <w:szCs w:val="19"/>
          <w:highlight w:val="cyan"/>
          <w:lang w:eastAsia="pt-BR"/>
        </w:rPr>
        <w:t>tutela</w:t>
      </w:r>
      <w:r w:rsidRPr="002F25D4">
        <w:rPr>
          <w:rFonts w:ascii="Book Antiqua" w:eastAsia="Times New Roman" w:hAnsi="Book Antiqua" w:cs="Times New Roman"/>
          <w:b/>
          <w:bCs/>
          <w:sz w:val="18"/>
          <w:szCs w:val="18"/>
          <w:lang w:eastAsia="pt-BR"/>
        </w:rPr>
        <w:t xml:space="preserve">; </w:t>
      </w:r>
      <w:r w:rsidR="001E7644" w:rsidRPr="002F25D4">
        <w:rPr>
          <w:rFonts w:ascii="Book Antiqua" w:eastAsia="Times New Roman" w:hAnsi="Book Antiqua" w:cs="Times New Roman"/>
          <w:b/>
          <w:bCs/>
          <w:color w:val="FF0000"/>
          <w:sz w:val="16"/>
          <w:szCs w:val="16"/>
          <w:u w:val="single"/>
          <w:lang w:eastAsia="pt-BR"/>
        </w:rPr>
        <w:t>(MPSP-2006)</w:t>
      </w:r>
      <w:r w:rsidR="00B61E65" w:rsidRPr="002F25D4">
        <w:rPr>
          <w:rFonts w:ascii="Book Antiqua" w:eastAsia="Times New Roman" w:hAnsi="Book Antiqua" w:cs="Times New Roman"/>
          <w:b/>
          <w:bCs/>
          <w:color w:val="FF0000"/>
          <w:sz w:val="16"/>
          <w:szCs w:val="16"/>
          <w:lang w:eastAsia="pt-BR"/>
        </w:rPr>
        <w:t xml:space="preserve"> </w:t>
      </w:r>
      <w:r w:rsidR="00B61E65" w:rsidRPr="002F25D4">
        <w:rPr>
          <w:rFonts w:ascii="Book Antiqua" w:hAnsi="Book Antiqua"/>
          <w:b/>
          <w:bCs/>
          <w:color w:val="FF0000"/>
          <w:sz w:val="16"/>
          <w:szCs w:val="16"/>
          <w:u w:val="single"/>
        </w:rPr>
        <w:t>(MPRO-2010)</w:t>
      </w:r>
      <w:r w:rsidR="00DB4F86" w:rsidRPr="002F25D4">
        <w:rPr>
          <w:rFonts w:ascii="Book Antiqua" w:hAnsi="Book Antiqua"/>
          <w:b/>
          <w:bCs/>
          <w:color w:val="FF0000"/>
          <w:sz w:val="16"/>
          <w:szCs w:val="16"/>
        </w:rPr>
        <w:t xml:space="preserve"> </w:t>
      </w:r>
      <w:r w:rsidR="00DB4F86" w:rsidRPr="002F25D4">
        <w:rPr>
          <w:rFonts w:ascii="Book Antiqua" w:hAnsi="Book Antiqua" w:cs="Times New Roman"/>
          <w:b/>
          <w:bCs/>
          <w:color w:val="FF0000"/>
          <w:sz w:val="16"/>
          <w:szCs w:val="16"/>
          <w:u w:val="single"/>
        </w:rPr>
        <w:t>(DPEMA-2011)</w:t>
      </w:r>
      <w:r w:rsidR="00653EED" w:rsidRPr="002F25D4">
        <w:rPr>
          <w:rFonts w:ascii="Book Antiqua" w:eastAsia="Times New Roman" w:hAnsi="Book Antiqua" w:cs="Times New Roman"/>
          <w:b/>
          <w:bCs/>
          <w:color w:val="FF0000"/>
          <w:sz w:val="16"/>
          <w:szCs w:val="16"/>
          <w:lang w:eastAsia="pt-BR"/>
        </w:rPr>
        <w:t xml:space="preserve"> </w:t>
      </w:r>
      <w:r w:rsidR="004025BE" w:rsidRPr="002F25D4">
        <w:rPr>
          <w:rFonts w:ascii="Book Antiqua" w:hAnsi="Book Antiqua" w:cs="Times New Roman"/>
          <w:b/>
          <w:bCs/>
          <w:color w:val="FF0000"/>
          <w:sz w:val="16"/>
          <w:szCs w:val="16"/>
          <w:u w:val="single"/>
        </w:rPr>
        <w:t>(TJAC-2012)</w:t>
      </w:r>
      <w:r w:rsidR="00BD253E" w:rsidRPr="002F25D4">
        <w:rPr>
          <w:rFonts w:ascii="Book Antiqua" w:hAnsi="Book Antiqua" w:cs="Times New Roman"/>
          <w:b/>
          <w:bCs/>
          <w:color w:val="FF0000"/>
          <w:sz w:val="16"/>
          <w:szCs w:val="16"/>
        </w:rPr>
        <w:t xml:space="preserve"> </w:t>
      </w:r>
      <w:r w:rsidR="00BD253E" w:rsidRPr="002F25D4">
        <w:rPr>
          <w:rFonts w:ascii="Book Antiqua" w:hAnsi="Book Antiqua"/>
          <w:b/>
          <w:bCs/>
          <w:color w:val="FF0000"/>
          <w:sz w:val="16"/>
          <w:szCs w:val="16"/>
          <w:u w:val="single"/>
        </w:rPr>
        <w:t>(MPTO-2012)</w:t>
      </w:r>
      <w:r w:rsidR="002D27BF" w:rsidRPr="002F25D4">
        <w:rPr>
          <w:rFonts w:ascii="Book Antiqua" w:hAnsi="Book Antiqua"/>
          <w:b/>
          <w:bCs/>
          <w:color w:val="FF0000"/>
          <w:sz w:val="16"/>
          <w:szCs w:val="16"/>
        </w:rPr>
        <w:t xml:space="preserve"> </w:t>
      </w:r>
      <w:r w:rsidR="002D27BF" w:rsidRPr="002F25D4">
        <w:rPr>
          <w:rFonts w:ascii="Book Antiqua" w:hAnsi="Book Antiqua"/>
          <w:b/>
          <w:bCs/>
          <w:color w:val="FF0000"/>
          <w:sz w:val="16"/>
          <w:szCs w:val="16"/>
          <w:u w:val="single"/>
        </w:rPr>
        <w:t>(DPERO-2012)</w:t>
      </w:r>
      <w:r w:rsidR="00BE1086" w:rsidRPr="002F25D4">
        <w:rPr>
          <w:rFonts w:ascii="Book Antiqua" w:hAnsi="Book Antiqua"/>
          <w:b/>
          <w:bCs/>
          <w:color w:val="FF0000"/>
          <w:sz w:val="16"/>
          <w:szCs w:val="16"/>
        </w:rPr>
        <w:t xml:space="preserve"> </w:t>
      </w:r>
      <w:r w:rsidR="00BE1086" w:rsidRPr="002F25D4">
        <w:rPr>
          <w:rFonts w:ascii="Book Antiqua" w:hAnsi="Book Antiqua"/>
          <w:b/>
          <w:bCs/>
          <w:color w:val="FF0000"/>
          <w:sz w:val="16"/>
          <w:szCs w:val="16"/>
          <w:u w:val="single"/>
        </w:rPr>
        <w:t>(TJMT-2014)</w:t>
      </w:r>
      <w:r w:rsidR="00BE1086" w:rsidRPr="002F25D4">
        <w:rPr>
          <w:rFonts w:ascii="Book Antiqua" w:hAnsi="Book Antiqua"/>
          <w:b/>
          <w:bCs/>
          <w:color w:val="FF0000"/>
          <w:sz w:val="16"/>
          <w:szCs w:val="16"/>
        </w:rPr>
        <w:t xml:space="preserve"> </w:t>
      </w:r>
      <w:r w:rsidR="00BE1086" w:rsidRPr="002F25D4">
        <w:rPr>
          <w:rFonts w:ascii="Book Antiqua" w:hAnsi="Book Antiqua"/>
          <w:b/>
          <w:bCs/>
          <w:color w:val="FF0000"/>
          <w:sz w:val="16"/>
          <w:szCs w:val="16"/>
          <w:u w:val="single"/>
        </w:rPr>
        <w:t>(TJSE-2015)</w:t>
      </w:r>
      <w:r w:rsidR="00961A11" w:rsidRPr="002F25D4">
        <w:rPr>
          <w:rFonts w:ascii="Book Antiqua" w:hAnsi="Book Antiqua"/>
          <w:b/>
          <w:bCs/>
          <w:color w:val="FF0000"/>
          <w:sz w:val="16"/>
          <w:szCs w:val="16"/>
        </w:rPr>
        <w:t xml:space="preserve"> </w:t>
      </w:r>
      <w:r w:rsidR="00961A11" w:rsidRPr="002F25D4">
        <w:rPr>
          <w:rFonts w:ascii="Book Antiqua" w:eastAsia="Times New Roman" w:hAnsi="Book Antiqua" w:cs="Times New Roman"/>
          <w:b/>
          <w:bCs/>
          <w:color w:val="FF0000"/>
          <w:sz w:val="16"/>
          <w:szCs w:val="16"/>
          <w:u w:val="single"/>
          <w:lang w:eastAsia="pt-BR"/>
        </w:rPr>
        <w:t>(MPDFT-2011/2015</w:t>
      </w:r>
      <w:r w:rsidR="008E7903" w:rsidRPr="002F25D4">
        <w:rPr>
          <w:rFonts w:ascii="Book Antiqua" w:eastAsia="Times New Roman" w:hAnsi="Book Antiqua" w:cs="Times New Roman"/>
          <w:b/>
          <w:bCs/>
          <w:color w:val="FF0000"/>
          <w:sz w:val="16"/>
          <w:szCs w:val="16"/>
          <w:u w:val="single"/>
          <w:lang w:eastAsia="pt-BR"/>
        </w:rPr>
        <w:t>/2021</w:t>
      </w:r>
      <w:r w:rsidR="00961A11" w:rsidRPr="002F25D4">
        <w:rPr>
          <w:rFonts w:ascii="Book Antiqua" w:eastAsia="Times New Roman" w:hAnsi="Book Antiqua" w:cs="Times New Roman"/>
          <w:b/>
          <w:bCs/>
          <w:color w:val="FF0000"/>
          <w:sz w:val="16"/>
          <w:szCs w:val="16"/>
          <w:u w:val="single"/>
          <w:lang w:eastAsia="pt-BR"/>
        </w:rPr>
        <w:t>)</w:t>
      </w:r>
      <w:r w:rsidR="00BE1086" w:rsidRPr="002F25D4">
        <w:rPr>
          <w:rFonts w:ascii="Book Antiqua" w:eastAsia="Times New Roman" w:hAnsi="Book Antiqua" w:cs="Times New Roman"/>
          <w:b/>
          <w:bCs/>
          <w:color w:val="FF0000"/>
          <w:sz w:val="16"/>
          <w:szCs w:val="16"/>
          <w:lang w:eastAsia="pt-BR"/>
        </w:rPr>
        <w:t xml:space="preserve"> </w:t>
      </w:r>
      <w:r w:rsidR="00BE1086" w:rsidRPr="002F25D4">
        <w:rPr>
          <w:rFonts w:ascii="Book Antiqua" w:hAnsi="Book Antiqua" w:cs="Times New Roman"/>
          <w:b/>
          <w:bCs/>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EB2AD8" w:rsidRPr="00C06C84" w14:paraId="4E467C20" w14:textId="77777777" w:rsidTr="00833931">
        <w:tc>
          <w:tcPr>
            <w:tcW w:w="8494" w:type="dxa"/>
            <w:shd w:val="clear" w:color="auto" w:fill="CCFFFF"/>
          </w:tcPr>
          <w:p w14:paraId="4E467C1F" w14:textId="0F6B3BEB" w:rsidR="00EB2AD8" w:rsidRPr="00C06C84" w:rsidRDefault="00EB2AD8"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FMP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competência da Justiça da Infância e da Juventude para o julgamento de ações de guarda e de tutela pressupõe a existência de </w:t>
            </w:r>
            <w:r w:rsidRPr="00C06C84">
              <w:rPr>
                <w:rFonts w:ascii="Book Antiqua" w:eastAsia="Times New Roman" w:hAnsi="Book Antiqua" w:cs="Times New Roman"/>
                <w:b/>
                <w:sz w:val="19"/>
                <w:szCs w:val="19"/>
                <w:lang w:eastAsia="pt-BR"/>
              </w:rPr>
              <w:t>situação de risco</w:t>
            </w:r>
            <w:r w:rsidRPr="00C06C84">
              <w:rPr>
                <w:rFonts w:ascii="Book Antiqua" w:eastAsia="Times New Roman" w:hAnsi="Book Antiqua" w:cs="Times New Roman"/>
                <w:sz w:val="19"/>
                <w:szCs w:val="19"/>
                <w:lang w:eastAsia="pt-BR"/>
              </w:rPr>
              <w:t xml:space="preserve"> que legitime a aplicação de medida de proteção (art</w:t>
            </w:r>
            <w:r w:rsidR="0016386F">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98 da Lei 8069/90). </w:t>
            </w:r>
            <w:r w:rsidR="00CD6BF2" w:rsidRPr="00C06C84">
              <w:rPr>
                <w:rFonts w:ascii="Book Antiqua" w:hAnsi="Book Antiqua" w:cs="Times New Roman"/>
                <w:b/>
                <w:sz w:val="19"/>
                <w:szCs w:val="19"/>
              </w:rPr>
              <w:t>BL: art. 148, § único, “a”, ECA.</w:t>
            </w:r>
          </w:p>
        </w:tc>
      </w:tr>
    </w:tbl>
    <w:p w14:paraId="4E467C21" w14:textId="7D0F006A" w:rsidR="009D5D45" w:rsidRPr="00BA591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b/>
          <w:bCs/>
          <w:sz w:val="19"/>
          <w:szCs w:val="19"/>
          <w:lang w:eastAsia="pt-BR"/>
        </w:rPr>
        <w:t xml:space="preserve">b)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ações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 xml:space="preserve">destituição do </w:t>
      </w:r>
      <w:r w:rsidRPr="002F25D4">
        <w:rPr>
          <w:rFonts w:ascii="Book Antiqua" w:eastAsia="Times New Roman" w:hAnsi="Book Antiqua" w:cs="Times New Roman"/>
          <w:b/>
          <w:bCs/>
          <w:color w:val="000000"/>
          <w:sz w:val="19"/>
          <w:szCs w:val="19"/>
          <w:highlight w:val="cyan"/>
          <w:lang w:eastAsia="pt-BR"/>
        </w:rPr>
        <w:t>poder familiar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perda</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modificação da tutela</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guarda</w:t>
      </w:r>
      <w:r w:rsidRPr="002F25D4">
        <w:rPr>
          <w:rFonts w:ascii="Book Antiqua" w:eastAsia="Times New Roman" w:hAnsi="Book Antiqua" w:cs="Times New Roman"/>
          <w:b/>
          <w:bCs/>
          <w:sz w:val="16"/>
          <w:szCs w:val="16"/>
          <w:lang w:eastAsia="pt-BR"/>
        </w:rPr>
        <w:t>;</w:t>
      </w:r>
      <w:r w:rsidRPr="006D34AA">
        <w:rPr>
          <w:rFonts w:ascii="Book Antiqua" w:eastAsia="Times New Roman" w:hAnsi="Book Antiqua" w:cs="Times New Roman"/>
          <w:sz w:val="16"/>
          <w:szCs w:val="16"/>
          <w:lang w:eastAsia="pt-BR"/>
        </w:rPr>
        <w:t xml:space="preserve"> </w:t>
      </w:r>
      <w:hyperlink r:id="rId391"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Pr="006D34AA">
        <w:rPr>
          <w:rFonts w:ascii="Book Antiqua" w:eastAsia="Times New Roman" w:hAnsi="Book Antiqua" w:cs="Times New Roman"/>
          <w:sz w:val="16"/>
          <w:szCs w:val="16"/>
          <w:lang w:eastAsia="pt-BR"/>
        </w:rPr>
        <w:t> </w:t>
      </w:r>
      <w:r w:rsidR="005B15C3" w:rsidRPr="006D34AA">
        <w:rPr>
          <w:rFonts w:ascii="Book Antiqua" w:eastAsia="Times New Roman" w:hAnsi="Book Antiqua" w:cs="Times New Roman"/>
          <w:b/>
          <w:color w:val="FF0000"/>
          <w:sz w:val="16"/>
          <w:szCs w:val="16"/>
          <w:u w:val="single"/>
          <w:lang w:eastAsia="pt-BR"/>
        </w:rPr>
        <w:t>(TJPB-2011)</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9115B0" w:rsidRPr="006D34AA">
        <w:rPr>
          <w:rFonts w:ascii="Book Antiqua" w:eastAsia="Times New Roman" w:hAnsi="Book Antiqua" w:cs="Times New Roman"/>
          <w:b/>
          <w:color w:val="FF0000"/>
          <w:sz w:val="16"/>
          <w:szCs w:val="16"/>
          <w:lang w:eastAsia="pt-BR"/>
        </w:rPr>
        <w:t xml:space="preserve"> </w:t>
      </w:r>
      <w:r w:rsidR="009115B0" w:rsidRPr="006D34AA">
        <w:rPr>
          <w:rFonts w:ascii="Book Antiqua" w:eastAsia="Times New Roman" w:hAnsi="Book Antiqua" w:cs="Times New Roman"/>
          <w:b/>
          <w:bCs/>
          <w:color w:val="FF0000"/>
          <w:sz w:val="16"/>
          <w:szCs w:val="16"/>
          <w:u w:val="single"/>
          <w:lang w:eastAsia="pt-BR"/>
        </w:rPr>
        <w:t>(TJRS-2012)</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0D44C0" w:rsidRPr="006D34AA">
        <w:rPr>
          <w:rFonts w:ascii="Book Antiqua" w:hAnsi="Book Antiqua" w:cs="Times New Roman"/>
          <w:b/>
          <w:color w:val="FF0000"/>
          <w:sz w:val="16"/>
          <w:szCs w:val="16"/>
        </w:rPr>
        <w:t xml:space="preserve"> </w:t>
      </w:r>
      <w:r w:rsidR="000D44C0" w:rsidRPr="006D34AA">
        <w:rPr>
          <w:rFonts w:ascii="Book Antiqua" w:eastAsia="Times New Roman" w:hAnsi="Book Antiqua" w:cs="Times New Roman"/>
          <w:b/>
          <w:color w:val="FF0000"/>
          <w:sz w:val="16"/>
          <w:szCs w:val="16"/>
          <w:u w:val="single"/>
          <w:lang w:eastAsia="pt-BR"/>
        </w:rPr>
        <w:t>(MPPR-2012)</w:t>
      </w:r>
      <w:r w:rsidR="002D27BF" w:rsidRPr="006D34AA">
        <w:rPr>
          <w:rFonts w:ascii="Book Antiqua" w:eastAsia="Times New Roman" w:hAnsi="Book Antiqua" w:cs="Times New Roman"/>
          <w:b/>
          <w:color w:val="FF0000"/>
          <w:sz w:val="16"/>
          <w:szCs w:val="16"/>
          <w:lang w:eastAsia="pt-BR"/>
        </w:rPr>
        <w:t xml:space="preserve"> </w:t>
      </w:r>
      <w:r w:rsidR="002D27BF" w:rsidRPr="006D34AA">
        <w:rPr>
          <w:rFonts w:ascii="Book Antiqua" w:hAnsi="Book Antiqua"/>
          <w:b/>
          <w:color w:val="FF0000"/>
          <w:sz w:val="16"/>
          <w:szCs w:val="16"/>
          <w:u w:val="single"/>
        </w:rPr>
        <w:t>(DPERO-2012)</w:t>
      </w:r>
      <w:r w:rsidR="00BE1086" w:rsidRPr="006D34AA">
        <w:rPr>
          <w:rFonts w:ascii="Book Antiqua" w:hAnsi="Book Antiqua"/>
          <w:b/>
          <w:color w:val="FF0000"/>
          <w:sz w:val="16"/>
          <w:szCs w:val="16"/>
        </w:rPr>
        <w:t xml:space="preserve"> </w:t>
      </w:r>
      <w:r w:rsidR="00BE1086" w:rsidRPr="006D34AA">
        <w:rPr>
          <w:rFonts w:ascii="Book Antiqua" w:hAnsi="Book Antiqua"/>
          <w:b/>
          <w:color w:val="FF0000"/>
          <w:sz w:val="16"/>
          <w:szCs w:val="16"/>
          <w:u w:val="single"/>
        </w:rPr>
        <w:t>(TJSE-2015)</w:t>
      </w:r>
      <w:r w:rsidR="0094527F" w:rsidRPr="006D34AA">
        <w:rPr>
          <w:rFonts w:ascii="Book Antiqua" w:hAnsi="Book Antiqua"/>
          <w:b/>
          <w:color w:val="FF0000"/>
          <w:sz w:val="16"/>
          <w:szCs w:val="16"/>
        </w:rPr>
        <w:t xml:space="preserve"> </w:t>
      </w:r>
      <w:r w:rsidR="0094527F" w:rsidRPr="006D34AA">
        <w:rPr>
          <w:rFonts w:ascii="Book Antiqua" w:eastAsia="Times New Roman" w:hAnsi="Book Antiqua" w:cs="Times New Roman"/>
          <w:b/>
          <w:color w:val="FF0000"/>
          <w:sz w:val="16"/>
          <w:szCs w:val="16"/>
          <w:u w:val="single"/>
          <w:lang w:eastAsia="pt-BR"/>
        </w:rPr>
        <w:t>(DPERS-2018)</w:t>
      </w:r>
      <w:r w:rsidR="00961A11" w:rsidRPr="006D34AA">
        <w:rPr>
          <w:rFonts w:ascii="Book Antiqua" w:eastAsia="Times New Roman" w:hAnsi="Book Antiqua" w:cs="Times New Roman"/>
          <w:b/>
          <w:color w:val="FF0000"/>
          <w:sz w:val="16"/>
          <w:szCs w:val="16"/>
          <w:lang w:eastAsia="pt-BR"/>
        </w:rPr>
        <w:t xml:space="preserve"> </w:t>
      </w:r>
      <w:bookmarkStart w:id="194" w:name="_Hlk71641766"/>
      <w:r w:rsidR="00961A11" w:rsidRPr="006D34AA">
        <w:rPr>
          <w:rFonts w:ascii="Book Antiqua" w:eastAsia="Times New Roman" w:hAnsi="Book Antiqua" w:cs="Times New Roman"/>
          <w:b/>
          <w:color w:val="FF0000"/>
          <w:sz w:val="16"/>
          <w:szCs w:val="16"/>
          <w:u w:val="single"/>
          <w:lang w:eastAsia="pt-BR"/>
        </w:rPr>
        <w:t>(MPDFT-2015</w:t>
      </w:r>
      <w:r w:rsidR="00D40647" w:rsidRPr="006D34AA">
        <w:rPr>
          <w:rFonts w:ascii="Book Antiqua" w:eastAsia="Times New Roman" w:hAnsi="Book Antiqua" w:cs="Times New Roman"/>
          <w:b/>
          <w:color w:val="FF0000"/>
          <w:sz w:val="16"/>
          <w:szCs w:val="16"/>
          <w:u w:val="single"/>
          <w:lang w:eastAsia="pt-BR"/>
        </w:rPr>
        <w:t>/2021</w:t>
      </w:r>
      <w:r w:rsidR="00961A11" w:rsidRPr="006D34AA">
        <w:rPr>
          <w:rFonts w:ascii="Book Antiqua" w:eastAsia="Times New Roman" w:hAnsi="Book Antiqua" w:cs="Times New Roman"/>
          <w:b/>
          <w:color w:val="FF0000"/>
          <w:sz w:val="16"/>
          <w:szCs w:val="16"/>
          <w:u w:val="single"/>
          <w:lang w:eastAsia="pt-BR"/>
        </w:rPr>
        <w:t>)</w:t>
      </w:r>
      <w:bookmarkEnd w:id="194"/>
      <w:r w:rsidR="00BA5916">
        <w:rPr>
          <w:rFonts w:ascii="Book Antiqua" w:eastAsia="Times New Roman" w:hAnsi="Book Antiqua" w:cs="Times New Roman"/>
          <w:b/>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142346" w:rsidRPr="00C06C84" w14:paraId="4E467C26" w14:textId="77777777" w:rsidTr="00142346">
        <w:tc>
          <w:tcPr>
            <w:tcW w:w="8494" w:type="dxa"/>
            <w:shd w:val="clear" w:color="auto" w:fill="CCFFFF"/>
          </w:tcPr>
          <w:p w14:paraId="4E467C22" w14:textId="77777777" w:rsidR="00142346" w:rsidRPr="00C06C84" w:rsidRDefault="00142346" w:rsidP="00142346">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Sobre o procedimento de suspensão e/ou perda do poder familiar, é correto afirmar que não são procedimentos de competência exclusiva do Juiz da Infância e Juventude.</w:t>
            </w:r>
          </w:p>
          <w:p w14:paraId="4E467C25" w14:textId="7A997C71" w:rsidR="00142346" w:rsidRPr="00C06C84" w:rsidRDefault="00CD6BF2" w:rsidP="00830EEA">
            <w:pPr>
              <w:jc w:val="both"/>
              <w:rPr>
                <w:rFonts w:ascii="Book Antiqua" w:eastAsia="Times New Roman" w:hAnsi="Book Antiqua" w:cs="Times New Roman"/>
                <w:sz w:val="19"/>
                <w:szCs w:val="19"/>
                <w:lang w:eastAsia="pt-BR"/>
              </w:rPr>
            </w:pPr>
            <w:r w:rsidRPr="00C06C84">
              <w:rPr>
                <w:rFonts w:ascii="Book Antiqua" w:hAnsi="Book Antiqua" w:cs="Times New Roman"/>
                <w:b/>
                <w:bCs/>
                <w:i/>
                <w:color w:val="FF0000"/>
                <w:sz w:val="19"/>
                <w:szCs w:val="19"/>
              </w:rPr>
              <w:t>#</w:t>
            </w:r>
            <w:r w:rsidRPr="00C06C84">
              <w:rPr>
                <w:rFonts w:ascii="Book Antiqua" w:hAnsi="Book Antiqua" w:cs="Times New Roman"/>
                <w:b/>
                <w:bCs/>
                <w:i/>
                <w:color w:val="FF0000"/>
                <w:sz w:val="19"/>
                <w:szCs w:val="19"/>
                <w:highlight w:val="green"/>
              </w:rPr>
              <w:t>Atenção</w:t>
            </w:r>
            <w:r w:rsidR="00142346" w:rsidRPr="00C06C84">
              <w:rPr>
                <w:rFonts w:ascii="Book Antiqua" w:hAnsi="Book Antiqua" w:cs="Times New Roman"/>
                <w:sz w:val="19"/>
                <w:szCs w:val="19"/>
              </w:rPr>
              <w:t xml:space="preserve">: </w:t>
            </w:r>
            <w:r w:rsidR="00142346" w:rsidRPr="00C06C84">
              <w:rPr>
                <w:rFonts w:ascii="Book Antiqua" w:eastAsia="Times New Roman" w:hAnsi="Book Antiqua" w:cs="Times New Roman"/>
                <w:sz w:val="19"/>
                <w:szCs w:val="19"/>
                <w:lang w:eastAsia="pt-BR"/>
              </w:rPr>
              <w:t xml:space="preserve">Suspensão/perda do poder familiar, pedido de guarda/tutela </w:t>
            </w:r>
            <w:r w:rsidR="00142346" w:rsidRPr="00C06C84">
              <w:rPr>
                <w:rFonts w:ascii="Book Antiqua" w:eastAsia="Times New Roman" w:hAnsi="Book Antiqua" w:cs="Times New Roman"/>
                <w:b/>
                <w:bCs/>
                <w:sz w:val="19"/>
                <w:szCs w:val="19"/>
                <w:lang w:eastAsia="pt-BR"/>
              </w:rPr>
              <w:t xml:space="preserve">só serão de competência exclusiva do juiz da infância e da juventude quando o menor estiver em situação de risco. </w:t>
            </w:r>
            <w:r w:rsidR="00142346" w:rsidRPr="00C06C84">
              <w:rPr>
                <w:rFonts w:ascii="Book Antiqua" w:eastAsia="Times New Roman" w:hAnsi="Book Antiqua" w:cs="Times New Roman"/>
                <w:sz w:val="19"/>
                <w:szCs w:val="19"/>
                <w:lang w:eastAsia="pt-BR"/>
              </w:rPr>
              <w:t xml:space="preserve">Isso está expresso no art. 148, § único: </w:t>
            </w:r>
            <w:r w:rsidR="00142346" w:rsidRPr="00C06C84">
              <w:rPr>
                <w:rFonts w:ascii="Book Antiqua" w:eastAsia="Times New Roman" w:hAnsi="Book Antiqua" w:cs="Times New Roman"/>
                <w:i/>
                <w:sz w:val="19"/>
                <w:szCs w:val="19"/>
                <w:lang w:eastAsia="pt-BR"/>
              </w:rPr>
              <w:t>A Justiça da Infância e da Juventude é competente para: (...)Parágrafo único. Quando se tratar de criança ou adolescente nas</w:t>
            </w:r>
            <w:r w:rsidR="00142346" w:rsidRPr="00C06C84">
              <w:rPr>
                <w:rFonts w:ascii="Book Antiqua" w:eastAsia="Times New Roman" w:hAnsi="Book Antiqua" w:cs="Times New Roman"/>
                <w:b/>
                <w:bCs/>
                <w:i/>
                <w:sz w:val="19"/>
                <w:szCs w:val="19"/>
                <w:lang w:eastAsia="pt-BR"/>
              </w:rPr>
              <w:t xml:space="preserve"> hipóteses do art. 98 (situação de risco)</w:t>
            </w:r>
            <w:r w:rsidR="00142346" w:rsidRPr="00C06C84">
              <w:rPr>
                <w:rFonts w:ascii="Book Antiqua" w:eastAsia="Times New Roman" w:hAnsi="Book Antiqua" w:cs="Times New Roman"/>
                <w:i/>
                <w:sz w:val="19"/>
                <w:szCs w:val="19"/>
                <w:lang w:eastAsia="pt-BR"/>
              </w:rPr>
              <w:t>,</w:t>
            </w:r>
            <w:r w:rsidR="00142346" w:rsidRPr="00C06C84">
              <w:rPr>
                <w:rFonts w:ascii="Book Antiqua" w:eastAsia="Times New Roman" w:hAnsi="Book Antiqua" w:cs="Times New Roman"/>
                <w:i/>
                <w:sz w:val="19"/>
                <w:szCs w:val="19"/>
                <w:u w:val="single"/>
                <w:lang w:eastAsia="pt-BR"/>
              </w:rPr>
              <w:t xml:space="preserve"> é também competente</w:t>
            </w:r>
            <w:r w:rsidR="00142346" w:rsidRPr="00C06C84">
              <w:rPr>
                <w:rFonts w:ascii="Book Antiqua" w:eastAsia="Times New Roman" w:hAnsi="Book Antiqua" w:cs="Times New Roman"/>
                <w:i/>
                <w:sz w:val="19"/>
                <w:szCs w:val="19"/>
                <w:lang w:eastAsia="pt-BR"/>
              </w:rPr>
              <w:t xml:space="preserve"> a Justiça da Infância e da Juventude para o fim de: (...) </w:t>
            </w:r>
            <w:r w:rsidR="00142346" w:rsidRPr="00C06C84">
              <w:rPr>
                <w:rFonts w:ascii="Book Antiqua" w:eastAsia="Times New Roman" w:hAnsi="Book Antiqua" w:cs="Times New Roman"/>
                <w:b/>
                <w:bCs/>
                <w:sz w:val="19"/>
                <w:szCs w:val="19"/>
                <w:lang w:eastAsia="pt-BR"/>
              </w:rPr>
              <w:t>b) conhecer de ações de destituição do poder familiar, perda ou modificação da tutela ou guarda (...).</w:t>
            </w:r>
            <w:r w:rsidR="00142346" w:rsidRPr="00C06C84">
              <w:rPr>
                <w:rFonts w:ascii="Book Antiqua" w:eastAsia="Times New Roman" w:hAnsi="Book Antiqua" w:cs="Times New Roman"/>
                <w:sz w:val="19"/>
                <w:szCs w:val="19"/>
                <w:lang w:eastAsia="pt-BR"/>
              </w:rPr>
              <w:t>  Dessa maneira, não se achando o menor em situação de risco, sua guarda pode ser postulada em uma Vara de Família e não da Infância e da Juventude.</w:t>
            </w:r>
            <w:r w:rsidR="00142346" w:rsidRPr="00C06C84">
              <w:rPr>
                <w:rFonts w:ascii="Book Antiqua" w:eastAsia="Times New Roman" w:hAnsi="Book Antiqua" w:cs="Times New Roman"/>
                <w:vanish/>
                <w:sz w:val="19"/>
                <w:szCs w:val="19"/>
                <w:lang w:eastAsia="pt-BR"/>
              </w:rPr>
              <w:t>Parte superior do formulário</w:t>
            </w:r>
          </w:p>
        </w:tc>
      </w:tr>
    </w:tbl>
    <w:p w14:paraId="4E467C27" w14:textId="78E4C766" w:rsidR="00B9104C" w:rsidRPr="002F25D4" w:rsidRDefault="009D5D45" w:rsidP="00B9104C">
      <w:pPr>
        <w:spacing w:before="100" w:beforeAutospacing="1" w:after="100" w:afterAutospacing="1" w:line="240" w:lineRule="auto"/>
        <w:jc w:val="both"/>
        <w:rPr>
          <w:rFonts w:ascii="Book Antiqua" w:hAnsi="Book Antiqua" w:cs="Times New Roman"/>
          <w:b/>
          <w:bCs/>
          <w:color w:val="FF0000"/>
          <w:sz w:val="16"/>
          <w:szCs w:val="16"/>
        </w:rPr>
      </w:pPr>
      <w:r w:rsidRPr="002F25D4">
        <w:rPr>
          <w:rFonts w:ascii="Book Antiqua" w:eastAsia="Times New Roman" w:hAnsi="Book Antiqua" w:cs="Times New Roman"/>
          <w:b/>
          <w:bCs/>
          <w:sz w:val="19"/>
          <w:szCs w:val="19"/>
          <w:lang w:eastAsia="pt-BR"/>
        </w:rPr>
        <w:t xml:space="preserve">        c) </w:t>
      </w:r>
      <w:r w:rsidRPr="002F25D4">
        <w:rPr>
          <w:rFonts w:ascii="Book Antiqua" w:eastAsia="Times New Roman" w:hAnsi="Book Antiqua" w:cs="Times New Roman"/>
          <w:b/>
          <w:bCs/>
          <w:caps/>
          <w:sz w:val="19"/>
          <w:szCs w:val="19"/>
          <w:highlight w:val="green"/>
          <w:lang w:eastAsia="pt-BR"/>
        </w:rPr>
        <w:t>suprir</w:t>
      </w:r>
      <w:r w:rsidRPr="002F25D4">
        <w:rPr>
          <w:rFonts w:ascii="Book Antiqua" w:eastAsia="Times New Roman" w:hAnsi="Book Antiqua" w:cs="Times New Roman"/>
          <w:b/>
          <w:bCs/>
          <w:sz w:val="19"/>
          <w:szCs w:val="19"/>
          <w:lang w:eastAsia="pt-BR"/>
        </w:rPr>
        <w:t xml:space="preserve"> a </w:t>
      </w:r>
      <w:r w:rsidRPr="002F25D4">
        <w:rPr>
          <w:rFonts w:ascii="Book Antiqua" w:eastAsia="Times New Roman" w:hAnsi="Book Antiqua" w:cs="Times New Roman"/>
          <w:b/>
          <w:bCs/>
          <w:sz w:val="19"/>
          <w:szCs w:val="19"/>
          <w:highlight w:val="cyan"/>
          <w:lang w:eastAsia="pt-BR"/>
        </w:rPr>
        <w:t>capacidade</w:t>
      </w:r>
      <w:r w:rsidRPr="002F25D4">
        <w:rPr>
          <w:rFonts w:ascii="Book Antiqua" w:eastAsia="Times New Roman" w:hAnsi="Book Antiqua" w:cs="Times New Roman"/>
          <w:b/>
          <w:bCs/>
          <w:sz w:val="19"/>
          <w:szCs w:val="19"/>
          <w:lang w:eastAsia="pt-BR"/>
        </w:rPr>
        <w:t xml:space="preserve"> ou o </w:t>
      </w:r>
      <w:r w:rsidRPr="002F25D4">
        <w:rPr>
          <w:rFonts w:ascii="Book Antiqua" w:eastAsia="Times New Roman" w:hAnsi="Book Antiqua" w:cs="Times New Roman"/>
          <w:b/>
          <w:bCs/>
          <w:sz w:val="19"/>
          <w:szCs w:val="19"/>
          <w:highlight w:val="cyan"/>
          <w:lang w:eastAsia="pt-BR"/>
        </w:rPr>
        <w:t>consentimento</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para o casamento</w:t>
      </w:r>
      <w:r w:rsidRPr="002F25D4">
        <w:rPr>
          <w:rFonts w:ascii="Book Antiqua" w:eastAsia="Times New Roman" w:hAnsi="Book Antiqua" w:cs="Times New Roman"/>
          <w:b/>
          <w:bCs/>
          <w:sz w:val="19"/>
          <w:szCs w:val="19"/>
          <w:lang w:eastAsia="pt-BR"/>
        </w:rPr>
        <w:t>;</w:t>
      </w:r>
      <w:r w:rsidR="00BE1086" w:rsidRPr="002F25D4">
        <w:rPr>
          <w:rFonts w:ascii="Book Antiqua" w:eastAsia="Times New Roman" w:hAnsi="Book Antiqua" w:cs="Times New Roman"/>
          <w:b/>
          <w:bCs/>
          <w:sz w:val="19"/>
          <w:szCs w:val="19"/>
          <w:lang w:eastAsia="pt-BR"/>
        </w:rPr>
        <w:t xml:space="preserve"> </w:t>
      </w:r>
      <w:r w:rsidR="00BE1086" w:rsidRPr="002F25D4">
        <w:rPr>
          <w:rFonts w:ascii="Book Antiqua" w:hAnsi="Book Antiqua" w:cs="Times New Roman"/>
          <w:b/>
          <w:bCs/>
          <w:color w:val="FF0000"/>
          <w:sz w:val="16"/>
          <w:szCs w:val="16"/>
          <w:u w:val="single"/>
        </w:rPr>
        <w:t>(DPESP-2009)</w:t>
      </w:r>
      <w:r w:rsidRPr="002F25D4">
        <w:rPr>
          <w:rFonts w:ascii="Book Antiqua" w:eastAsia="Times New Roman" w:hAnsi="Book Antiqua" w:cs="Times New Roman"/>
          <w:b/>
          <w:bCs/>
          <w:sz w:val="18"/>
          <w:szCs w:val="18"/>
          <w:lang w:eastAsia="pt-BR"/>
        </w:rPr>
        <w:t xml:space="preserve"> </w:t>
      </w:r>
      <w:r w:rsidR="0035520D" w:rsidRPr="002F25D4">
        <w:rPr>
          <w:rFonts w:ascii="Book Antiqua" w:hAnsi="Book Antiqua" w:cs="Times New Roman"/>
          <w:b/>
          <w:bCs/>
          <w:color w:val="FF0000"/>
          <w:sz w:val="16"/>
          <w:szCs w:val="16"/>
        </w:rPr>
        <w:t>(</w:t>
      </w:r>
      <w:r w:rsidR="00B9104C" w:rsidRPr="002F25D4">
        <w:rPr>
          <w:rFonts w:ascii="Book Antiqua" w:hAnsi="Book Antiqua" w:cs="Times New Roman"/>
          <w:b/>
          <w:bCs/>
          <w:color w:val="FF0000"/>
          <w:sz w:val="16"/>
          <w:szCs w:val="16"/>
          <w:u w:val="single"/>
        </w:rPr>
        <w:t>TJDFT-2012</w:t>
      </w:r>
      <w:r w:rsidR="0035520D" w:rsidRPr="002F25D4">
        <w:rPr>
          <w:rFonts w:ascii="Book Antiqua" w:hAnsi="Book Antiqua" w:cs="Times New Roman"/>
          <w:b/>
          <w:bCs/>
          <w:color w:val="FF0000"/>
          <w:sz w:val="16"/>
          <w:szCs w:val="16"/>
          <w:u w:val="single"/>
        </w:rPr>
        <w:t>)</w:t>
      </w:r>
      <w:r w:rsidR="004025BE" w:rsidRPr="002F25D4">
        <w:rPr>
          <w:rFonts w:ascii="Book Antiqua" w:hAnsi="Book Antiqua" w:cs="Times New Roman"/>
          <w:b/>
          <w:bCs/>
          <w:color w:val="FF0000"/>
          <w:sz w:val="16"/>
          <w:szCs w:val="16"/>
        </w:rPr>
        <w:t xml:space="preserve"> </w:t>
      </w:r>
      <w:r w:rsidR="004025BE" w:rsidRPr="002F25D4">
        <w:rPr>
          <w:rFonts w:ascii="Book Antiqua" w:hAnsi="Book Antiqua" w:cs="Times New Roman"/>
          <w:b/>
          <w:bCs/>
          <w:color w:val="FF0000"/>
          <w:sz w:val="16"/>
          <w:szCs w:val="16"/>
          <w:u w:val="single"/>
        </w:rPr>
        <w:t>(TJAC-2012)</w:t>
      </w:r>
      <w:r w:rsidR="005B3753" w:rsidRPr="002F25D4">
        <w:rPr>
          <w:rFonts w:ascii="Book Antiqua" w:hAnsi="Book Antiqua" w:cs="Times New Roman"/>
          <w:b/>
          <w:bCs/>
          <w:color w:val="FF0000"/>
          <w:sz w:val="16"/>
          <w:szCs w:val="16"/>
        </w:rPr>
        <w:t xml:space="preserve"> </w:t>
      </w:r>
      <w:r w:rsidR="005B3753" w:rsidRPr="002F25D4">
        <w:rPr>
          <w:rFonts w:ascii="Book Antiqua" w:hAnsi="Book Antiqua" w:cs="Times New Roman"/>
          <w:b/>
          <w:bCs/>
          <w:color w:val="FF0000"/>
          <w:sz w:val="16"/>
          <w:szCs w:val="16"/>
          <w:u w:val="single"/>
        </w:rPr>
        <w:t>(TJMT-2018)</w:t>
      </w:r>
      <w:r w:rsidR="00BE1086" w:rsidRPr="002F25D4">
        <w:rPr>
          <w:rFonts w:ascii="Book Antiqua" w:hAnsi="Book Antiqua" w:cs="Times New Roman"/>
          <w:b/>
          <w:bCs/>
          <w:color w:val="FF0000"/>
          <w:sz w:val="16"/>
          <w:szCs w:val="16"/>
        </w:rPr>
        <w:t xml:space="preserve"> </w:t>
      </w:r>
      <w:r w:rsidR="00BE1086" w:rsidRPr="002F25D4">
        <w:rPr>
          <w:rFonts w:ascii="Book Antiqua" w:hAnsi="Book Antiqua" w:cs="Times New Roman"/>
          <w:b/>
          <w:bCs/>
          <w:color w:val="FF0000"/>
          <w:sz w:val="16"/>
          <w:szCs w:val="16"/>
          <w:u w:val="single"/>
        </w:rPr>
        <w:t>(TJMA-2022)</w:t>
      </w:r>
      <w:r w:rsidR="002F25D4">
        <w:rPr>
          <w:rFonts w:ascii="Book Antiqua" w:hAnsi="Book Antiqua" w:cs="Times New Roman"/>
          <w:b/>
          <w:bCs/>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CD6BF2" w:rsidRPr="00C06C84" w14:paraId="7AE0E4D5" w14:textId="77777777" w:rsidTr="005868AF">
        <w:tc>
          <w:tcPr>
            <w:tcW w:w="8494" w:type="dxa"/>
            <w:shd w:val="clear" w:color="auto" w:fill="CCFFFF"/>
          </w:tcPr>
          <w:p w14:paraId="44DA0439" w14:textId="17AE5ACB" w:rsidR="00CD6BF2" w:rsidRPr="00C06C84" w:rsidRDefault="00CD6BF2" w:rsidP="00CD6BF2">
            <w:pPr>
              <w:spacing w:before="100" w:beforeAutospacing="1" w:after="100" w:afterAutospacing="1"/>
              <w:jc w:val="both"/>
              <w:rPr>
                <w:rFonts w:ascii="Book Antiqua" w:hAnsi="Book Antiqua" w:cs="Times New Roman"/>
                <w:b/>
                <w:bCs/>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DPESP-2009-FCC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Pelo que dispõe expressamente o ECA, a Justiça da Infância e Juventude é competente para, em alguns casos, suprir a capacidade ou o consentimento para o casamento. </w:t>
            </w:r>
            <w:r w:rsidRPr="00C06C84">
              <w:rPr>
                <w:rFonts w:ascii="Book Antiqua" w:hAnsi="Book Antiqua" w:cs="Times New Roman"/>
                <w:b/>
                <w:bCs/>
                <w:sz w:val="19"/>
                <w:szCs w:val="19"/>
              </w:rPr>
              <w:t>BL: art. 148, § único, “c”, ECA.</w:t>
            </w:r>
            <w:r w:rsidRPr="00C06C84">
              <w:rPr>
                <w:rFonts w:ascii="Book Antiqua" w:eastAsia="Times New Roman" w:hAnsi="Book Antiqua" w:cs="Times New Roman"/>
                <w:vanish/>
                <w:sz w:val="19"/>
                <w:szCs w:val="19"/>
                <w:lang w:eastAsia="pt-BR"/>
              </w:rPr>
              <w:t>Parte superior do formulário</w:t>
            </w:r>
          </w:p>
        </w:tc>
      </w:tr>
    </w:tbl>
    <w:p w14:paraId="4E467C28" w14:textId="31F33B96" w:rsidR="009D5D45" w:rsidRPr="006D34AA" w:rsidRDefault="009D5D45" w:rsidP="00B9104C">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d) conhecer de pedidos baseados em discordância paterna ou materna, em relação ao exercício do </w:t>
      </w:r>
      <w:r w:rsidRPr="00C06C84">
        <w:rPr>
          <w:rFonts w:ascii="Book Antiqua" w:eastAsia="Times New Roman" w:hAnsi="Book Antiqua" w:cs="Times New Roman"/>
          <w:color w:val="000000"/>
          <w:sz w:val="19"/>
          <w:szCs w:val="19"/>
          <w:lang w:eastAsia="pt-BR"/>
        </w:rPr>
        <w:t>poder familiar</w:t>
      </w:r>
      <w:r w:rsidRPr="006D34AA">
        <w:rPr>
          <w:rFonts w:ascii="Book Antiqua" w:eastAsia="Times New Roman" w:hAnsi="Book Antiqua" w:cs="Times New Roman"/>
          <w:sz w:val="16"/>
          <w:szCs w:val="16"/>
          <w:lang w:eastAsia="pt-BR"/>
        </w:rPr>
        <w:t xml:space="preserve">; </w:t>
      </w:r>
      <w:hyperlink r:id="rId392"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Pr="006D34AA">
        <w:rPr>
          <w:rFonts w:ascii="Book Antiqua" w:eastAsia="Times New Roman" w:hAnsi="Book Antiqua" w:cs="Times New Roman"/>
          <w:sz w:val="16"/>
          <w:szCs w:val="16"/>
          <w:lang w:eastAsia="pt-BR"/>
        </w:rPr>
        <w:t> </w:t>
      </w:r>
    </w:p>
    <w:p w14:paraId="4E467C29" w14:textId="4A4EC60E"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A40A0E">
        <w:rPr>
          <w:rFonts w:ascii="Book Antiqua" w:eastAsia="Times New Roman" w:hAnsi="Book Antiqua" w:cs="Times New Roman"/>
          <w:b/>
          <w:bCs/>
          <w:sz w:val="19"/>
          <w:szCs w:val="19"/>
          <w:lang w:eastAsia="pt-BR"/>
        </w:rPr>
        <w:t xml:space="preserve">        e) </w:t>
      </w:r>
      <w:r w:rsidRPr="00A40A0E">
        <w:rPr>
          <w:rFonts w:ascii="Book Antiqua" w:eastAsia="Times New Roman" w:hAnsi="Book Antiqua" w:cs="Times New Roman"/>
          <w:b/>
          <w:bCs/>
          <w:caps/>
          <w:sz w:val="19"/>
          <w:szCs w:val="19"/>
          <w:highlight w:val="green"/>
          <w:lang w:eastAsia="pt-BR"/>
        </w:rPr>
        <w:t>conceder</w:t>
      </w:r>
      <w:r w:rsidRPr="00A40A0E">
        <w:rPr>
          <w:rFonts w:ascii="Book Antiqua" w:eastAsia="Times New Roman" w:hAnsi="Book Antiqua" w:cs="Times New Roman"/>
          <w:b/>
          <w:bCs/>
          <w:sz w:val="19"/>
          <w:szCs w:val="19"/>
          <w:lang w:eastAsia="pt-BR"/>
        </w:rPr>
        <w:t xml:space="preserve"> a </w:t>
      </w:r>
      <w:r w:rsidRPr="00A40A0E">
        <w:rPr>
          <w:rFonts w:ascii="Book Antiqua" w:eastAsia="Times New Roman" w:hAnsi="Book Antiqua" w:cs="Times New Roman"/>
          <w:b/>
          <w:bCs/>
          <w:caps/>
          <w:sz w:val="19"/>
          <w:szCs w:val="19"/>
          <w:shd w:val="clear" w:color="auto" w:fill="F7CAAC" w:themeFill="accent2" w:themeFillTint="66"/>
          <w:lang w:eastAsia="pt-BR"/>
        </w:rPr>
        <w:t>emancipação</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sz w:val="19"/>
          <w:szCs w:val="19"/>
          <w:highlight w:val="cyan"/>
          <w:lang w:eastAsia="pt-BR"/>
        </w:rPr>
        <w:t>nos termos da lei civil</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caps/>
          <w:sz w:val="19"/>
          <w:szCs w:val="19"/>
          <w:highlight w:val="green"/>
          <w:lang w:eastAsia="pt-BR"/>
        </w:rPr>
        <w:t>quando faltarem</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sz w:val="19"/>
          <w:szCs w:val="19"/>
          <w:highlight w:val="yellow"/>
          <w:lang w:eastAsia="pt-BR"/>
        </w:rPr>
        <w:t>os pais</w:t>
      </w:r>
      <w:r w:rsidRPr="006D34AA">
        <w:rPr>
          <w:rFonts w:ascii="Book Antiqua" w:eastAsia="Times New Roman" w:hAnsi="Book Antiqua" w:cs="Times New Roman"/>
          <w:sz w:val="18"/>
          <w:szCs w:val="18"/>
          <w:lang w:eastAsia="pt-BR"/>
        </w:rPr>
        <w:t xml:space="preserve">; </w:t>
      </w:r>
      <w:r w:rsidR="00B61E65" w:rsidRPr="006D34AA">
        <w:rPr>
          <w:rFonts w:ascii="Book Antiqua" w:hAnsi="Book Antiqua"/>
          <w:b/>
          <w:bCs/>
          <w:color w:val="FF0000"/>
          <w:sz w:val="16"/>
          <w:szCs w:val="16"/>
          <w:u w:val="single"/>
        </w:rPr>
        <w:t>(MPRO-2010)</w:t>
      </w:r>
      <w:r w:rsidR="00A40A0E" w:rsidRPr="006D34AA">
        <w:rPr>
          <w:rFonts w:ascii="Book Antiqua" w:hAnsi="Book Antiqua"/>
          <w:b/>
          <w:bCs/>
          <w:color w:val="FF0000"/>
          <w:sz w:val="16"/>
          <w:szCs w:val="16"/>
        </w:rPr>
        <w:t xml:space="preserve"> </w:t>
      </w:r>
      <w:r w:rsidR="00A40A0E" w:rsidRPr="006D34AA">
        <w:rPr>
          <w:rFonts w:ascii="Book Antiqua" w:eastAsia="Times New Roman" w:hAnsi="Book Antiqua" w:cs="Times New Roman"/>
          <w:b/>
          <w:color w:val="FF0000"/>
          <w:sz w:val="16"/>
          <w:szCs w:val="16"/>
          <w:u w:val="single"/>
          <w:lang w:eastAsia="pt-BR"/>
        </w:rPr>
        <w:t>(DPEBA-2016)</w:t>
      </w:r>
      <w:r w:rsidR="00BE1086" w:rsidRPr="006D34AA">
        <w:rPr>
          <w:rFonts w:ascii="Book Antiqua" w:eastAsia="Times New Roman" w:hAnsi="Book Antiqua" w:cs="Times New Roman"/>
          <w:b/>
          <w:color w:val="FF0000"/>
          <w:sz w:val="16"/>
          <w:szCs w:val="16"/>
          <w:lang w:eastAsia="pt-BR"/>
        </w:rPr>
        <w:t xml:space="preserve"> </w:t>
      </w:r>
      <w:r w:rsidR="00BE1086" w:rsidRPr="006D34AA">
        <w:rPr>
          <w:rFonts w:ascii="Book Antiqua" w:hAnsi="Book Antiqua" w:cs="Times New Roman"/>
          <w:b/>
          <w:color w:val="FF0000"/>
          <w:sz w:val="16"/>
          <w:szCs w:val="16"/>
          <w:u w:val="single"/>
        </w:rPr>
        <w:t>(TJMA-2022)</w:t>
      </w:r>
    </w:p>
    <w:p w14:paraId="4E467C2A" w14:textId="62A2C97B"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f) </w:t>
      </w:r>
      <w:r w:rsidRPr="00C06C84">
        <w:rPr>
          <w:rFonts w:ascii="Book Antiqua" w:eastAsia="Times New Roman" w:hAnsi="Book Antiqua" w:cs="Times New Roman"/>
          <w:b/>
          <w:caps/>
          <w:sz w:val="19"/>
          <w:szCs w:val="19"/>
          <w:highlight w:val="green"/>
          <w:lang w:eastAsia="pt-BR"/>
        </w:rPr>
        <w:t>designar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curador especial</w:t>
      </w:r>
      <w:r w:rsidRPr="00C06C84">
        <w:rPr>
          <w:rFonts w:ascii="Book Antiqua" w:eastAsia="Times New Roman" w:hAnsi="Book Antiqua" w:cs="Times New Roman"/>
          <w:sz w:val="19"/>
          <w:szCs w:val="19"/>
          <w:lang w:eastAsia="pt-BR"/>
        </w:rPr>
        <w:t xml:space="preserve"> em casos de </w:t>
      </w:r>
      <w:r w:rsidRPr="00C06C84">
        <w:rPr>
          <w:rFonts w:ascii="Book Antiqua" w:eastAsia="Times New Roman" w:hAnsi="Book Antiqua" w:cs="Times New Roman"/>
          <w:b/>
          <w:sz w:val="19"/>
          <w:szCs w:val="19"/>
          <w:highlight w:val="yellow"/>
          <w:lang w:eastAsia="pt-BR"/>
        </w:rPr>
        <w:t>apresentação de queixa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representação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de outros procedimentos judiciais ou extrajudiciais</w:t>
      </w:r>
      <w:r w:rsidRPr="00C06C84">
        <w:rPr>
          <w:rFonts w:ascii="Book Antiqua" w:eastAsia="Times New Roman" w:hAnsi="Book Antiqua" w:cs="Times New Roman"/>
          <w:sz w:val="19"/>
          <w:szCs w:val="19"/>
          <w:lang w:eastAsia="pt-BR"/>
        </w:rPr>
        <w:t xml:space="preserve"> em que haja interesses de criança ou adolescente</w:t>
      </w:r>
      <w:r w:rsidRPr="006D34AA">
        <w:rPr>
          <w:rFonts w:ascii="Book Antiqua" w:eastAsia="Times New Roman" w:hAnsi="Book Antiqua" w:cs="Times New Roman"/>
          <w:sz w:val="18"/>
          <w:szCs w:val="18"/>
          <w:lang w:eastAsia="pt-BR"/>
        </w:rPr>
        <w:t>;</w:t>
      </w:r>
      <w:r w:rsidR="00055184" w:rsidRPr="006D34AA">
        <w:rPr>
          <w:rFonts w:ascii="Book Antiqua" w:eastAsia="Times New Roman" w:hAnsi="Book Antiqua" w:cs="Times New Roman"/>
          <w:sz w:val="18"/>
          <w:szCs w:val="18"/>
          <w:lang w:eastAsia="pt-BR"/>
        </w:rPr>
        <w:t xml:space="preserve"> </w:t>
      </w:r>
      <w:r w:rsidR="00055184" w:rsidRPr="006D34AA">
        <w:rPr>
          <w:rFonts w:ascii="Book Antiqua" w:hAnsi="Book Antiqua"/>
          <w:b/>
          <w:color w:val="FF0000"/>
          <w:sz w:val="16"/>
          <w:szCs w:val="16"/>
          <w:u w:val="single"/>
        </w:rPr>
        <w:t>(DPEPE-2015)</w:t>
      </w:r>
      <w:r w:rsidRPr="006D34AA">
        <w:rPr>
          <w:rFonts w:ascii="Book Antiqua" w:eastAsia="Times New Roman" w:hAnsi="Book Antiqua" w:cs="Times New Roman"/>
          <w:sz w:val="16"/>
          <w:szCs w:val="16"/>
          <w:lang w:eastAsia="pt-BR"/>
        </w:rPr>
        <w:t xml:space="preserve"> </w:t>
      </w:r>
      <w:r w:rsidR="00A81144" w:rsidRPr="006D34AA">
        <w:rPr>
          <w:rFonts w:ascii="Book Antiqua" w:hAnsi="Book Antiqua" w:cs="Times New Roman"/>
          <w:b/>
          <w:color w:val="FF0000"/>
          <w:sz w:val="16"/>
          <w:szCs w:val="16"/>
          <w:u w:val="single"/>
        </w:rPr>
        <w:t>(TJCE-2018)</w:t>
      </w:r>
      <w:r w:rsidR="00BE1086" w:rsidRPr="006D34AA">
        <w:rPr>
          <w:rFonts w:ascii="Book Antiqua" w:hAnsi="Book Antiqua" w:cs="Times New Roman"/>
          <w:b/>
          <w:color w:val="FF0000"/>
          <w:sz w:val="16"/>
          <w:szCs w:val="16"/>
        </w:rPr>
        <w:t xml:space="preserve"> </w:t>
      </w:r>
      <w:r w:rsidR="00BE1086" w:rsidRPr="006D34AA">
        <w:rPr>
          <w:rFonts w:ascii="Book Antiqua" w:hAnsi="Book Antiqua" w:cs="Times New Roman"/>
          <w:b/>
          <w:color w:val="FF0000"/>
          <w:sz w:val="16"/>
          <w:szCs w:val="16"/>
          <w:u w:val="single"/>
        </w:rPr>
        <w:t>(TJMA-2022)</w:t>
      </w:r>
    </w:p>
    <w:p w14:paraId="4E467C2B" w14:textId="434057C2" w:rsidR="009D5D45" w:rsidRPr="00070E3E"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g) </w:t>
      </w:r>
      <w:r w:rsidRPr="00C06C84">
        <w:rPr>
          <w:rFonts w:ascii="Book Antiqua" w:eastAsia="Times New Roman" w:hAnsi="Book Antiqua" w:cs="Times New Roman"/>
          <w:b/>
          <w:bCs/>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alimentos</w:t>
      </w:r>
      <w:r w:rsidRPr="006D34AA">
        <w:rPr>
          <w:rFonts w:ascii="Book Antiqua" w:eastAsia="Times New Roman" w:hAnsi="Book Antiqua" w:cs="Times New Roman"/>
          <w:sz w:val="18"/>
          <w:szCs w:val="18"/>
          <w:lang w:eastAsia="pt-BR"/>
        </w:rPr>
        <w:t>;</w:t>
      </w:r>
      <w:r w:rsidR="00BE1086" w:rsidRPr="006D34AA">
        <w:rPr>
          <w:rFonts w:ascii="Book Antiqua" w:eastAsia="Times New Roman" w:hAnsi="Book Antiqua" w:cs="Times New Roman"/>
          <w:sz w:val="18"/>
          <w:szCs w:val="18"/>
          <w:lang w:eastAsia="pt-BR"/>
        </w:rPr>
        <w:t xml:space="preserve"> </w:t>
      </w:r>
      <w:r w:rsidR="00BE1086" w:rsidRPr="006D34AA">
        <w:rPr>
          <w:rFonts w:ascii="Book Antiqua" w:hAnsi="Book Antiqua" w:cs="Times New Roman"/>
          <w:b/>
          <w:color w:val="FF0000"/>
          <w:sz w:val="16"/>
          <w:szCs w:val="16"/>
          <w:u w:val="single"/>
        </w:rPr>
        <w:t>(TJPB-2011)</w:t>
      </w:r>
      <w:r w:rsidR="00DB4F86" w:rsidRPr="006D34AA">
        <w:rPr>
          <w:rFonts w:ascii="Book Antiqua" w:eastAsia="Times New Roman" w:hAnsi="Book Antiqua" w:cs="Times New Roman"/>
          <w:sz w:val="18"/>
          <w:szCs w:val="18"/>
          <w:lang w:eastAsia="pt-BR"/>
        </w:rPr>
        <w:t xml:space="preserve"> </w:t>
      </w:r>
      <w:r w:rsidR="00DB4F86" w:rsidRPr="006D34AA">
        <w:rPr>
          <w:rFonts w:ascii="Book Antiqua" w:hAnsi="Book Antiqua" w:cs="Times New Roman"/>
          <w:b/>
          <w:color w:val="FF0000"/>
          <w:sz w:val="16"/>
          <w:szCs w:val="16"/>
          <w:u w:val="single"/>
        </w:rPr>
        <w:t>(DPEMA-2011)</w:t>
      </w:r>
      <w:r w:rsidRPr="006D34AA">
        <w:rPr>
          <w:rFonts w:ascii="Book Antiqua" w:eastAsia="Times New Roman" w:hAnsi="Book Antiqua" w:cs="Times New Roman"/>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D40647" w:rsidRPr="006D34AA">
        <w:rPr>
          <w:rFonts w:ascii="Book Antiqua" w:eastAsia="Times New Roman" w:hAnsi="Book Antiqua" w:cs="Times New Roman"/>
          <w:b/>
          <w:bCs/>
          <w:color w:val="FF0000"/>
          <w:sz w:val="16"/>
          <w:szCs w:val="16"/>
          <w:lang w:eastAsia="pt-BR"/>
        </w:rPr>
        <w:t xml:space="preserve"> </w:t>
      </w:r>
      <w:r w:rsidR="00D40647" w:rsidRPr="006D34AA">
        <w:rPr>
          <w:rFonts w:ascii="Book Antiqua" w:eastAsia="Times New Roman" w:hAnsi="Book Antiqua" w:cs="Times New Roman"/>
          <w:b/>
          <w:bCs/>
          <w:color w:val="FF0000"/>
          <w:sz w:val="16"/>
          <w:szCs w:val="16"/>
          <w:u w:val="single"/>
          <w:lang w:eastAsia="pt-BR"/>
        </w:rPr>
        <w:t>(MPDFT-2021)</w:t>
      </w:r>
      <w:r w:rsidR="00070E3E">
        <w:rPr>
          <w:rFonts w:ascii="Book Antiqua" w:eastAsia="Times New Roman" w:hAnsi="Book Antiqua" w:cs="Times New Roman"/>
          <w:b/>
          <w:bCs/>
          <w:color w:val="FF0000"/>
          <w:sz w:val="16"/>
          <w:szCs w:val="16"/>
          <w:lang w:eastAsia="pt-BR"/>
        </w:rPr>
        <w:t xml:space="preserve"> </w:t>
      </w:r>
      <w:r w:rsidR="00070E3E">
        <w:rPr>
          <w:rFonts w:ascii="Book Antiqua" w:hAnsi="Book Antiqua" w:cs="Times New Roman"/>
          <w:b/>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3C16E9" w:rsidRPr="00C06C84" w14:paraId="4E467C2E" w14:textId="77777777" w:rsidTr="003C16E9">
        <w:tc>
          <w:tcPr>
            <w:tcW w:w="8494" w:type="dxa"/>
            <w:shd w:val="clear" w:color="auto" w:fill="CCFFFF"/>
          </w:tcPr>
          <w:p w14:paraId="4E467C2C" w14:textId="1F445E16" w:rsidR="003C16E9" w:rsidRPr="00BE1086" w:rsidRDefault="003C16E9" w:rsidP="009D5D45">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TJPB</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Nas hipóteses de aplicação das medidas de proteção a criança ou adolescente, a justiça da infância e da juventude é competente para conhecer de ações de alimentos.</w:t>
            </w:r>
            <w:r w:rsidR="00BE1086">
              <w:rPr>
                <w:rFonts w:ascii="Book Antiqua" w:eastAsia="Times New Roman" w:hAnsi="Book Antiqua" w:cs="Times New Roman"/>
                <w:sz w:val="19"/>
                <w:szCs w:val="19"/>
                <w:lang w:eastAsia="pt-BR"/>
              </w:rPr>
              <w:t xml:space="preserve"> </w:t>
            </w:r>
            <w:r w:rsidR="00BE1086">
              <w:rPr>
                <w:rFonts w:ascii="Book Antiqua" w:eastAsia="Times New Roman" w:hAnsi="Book Antiqua" w:cs="Times New Roman"/>
                <w:b/>
                <w:bCs/>
                <w:sz w:val="19"/>
                <w:szCs w:val="19"/>
                <w:lang w:eastAsia="pt-BR"/>
              </w:rPr>
              <w:t>BL: art. 148, § único, “g”, ECA.</w:t>
            </w:r>
          </w:p>
          <w:p w14:paraId="4E467C2D" w14:textId="6D47FF5F" w:rsidR="003C16E9" w:rsidRPr="00C06C84" w:rsidRDefault="005B15C3"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i/>
                <w:color w:val="FF0000"/>
                <w:sz w:val="19"/>
                <w:szCs w:val="19"/>
                <w:lang w:eastAsia="pt-BR"/>
              </w:rPr>
              <w:t>#</w:t>
            </w:r>
            <w:r w:rsidRPr="00C06C84">
              <w:rPr>
                <w:rFonts w:ascii="Book Antiqua" w:eastAsia="Times New Roman" w:hAnsi="Book Antiqua" w:cs="Times New Roman"/>
                <w:b/>
                <w:bCs/>
                <w:i/>
                <w:color w:val="FF0000"/>
                <w:sz w:val="19"/>
                <w:szCs w:val="19"/>
                <w:highlight w:val="green"/>
                <w:lang w:eastAsia="pt-BR"/>
              </w:rPr>
              <w:t>Atenção</w:t>
            </w:r>
            <w:r w:rsidR="003C16E9" w:rsidRPr="00C06C84">
              <w:rPr>
                <w:rFonts w:ascii="Book Antiqua" w:eastAsia="Times New Roman" w:hAnsi="Book Antiqua" w:cs="Times New Roman"/>
                <w:i/>
                <w:sz w:val="19"/>
                <w:szCs w:val="19"/>
                <w:lang w:eastAsia="pt-BR"/>
              </w:rPr>
              <w:t>:</w:t>
            </w:r>
            <w:r w:rsidR="003C16E9" w:rsidRPr="00C06C84">
              <w:rPr>
                <w:rFonts w:ascii="Book Antiqua" w:eastAsia="Times New Roman" w:hAnsi="Book Antiqua" w:cs="Times New Roman"/>
                <w:sz w:val="19"/>
                <w:szCs w:val="19"/>
                <w:lang w:eastAsia="pt-BR"/>
              </w:rPr>
              <w:t xml:space="preserve"> Se aplicada medida de proteção à criança e ao adolescente, logo há existente uma situação de risco, o que atrai a competência da Vara da Infância e da Juventude.</w:t>
            </w:r>
          </w:p>
        </w:tc>
      </w:tr>
    </w:tbl>
    <w:p w14:paraId="4E467C2F" w14:textId="7640703C" w:rsidR="00EB2AD8" w:rsidRPr="00C06C84" w:rsidRDefault="009D5D45" w:rsidP="00EB2AD8">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h) determinar o cancelamento, a retificação e o suprimento dos registros de nascimento e óbito.</w:t>
      </w:r>
    </w:p>
    <w:tbl>
      <w:tblPr>
        <w:tblStyle w:val="Tabelacomgrade"/>
        <w:tblW w:w="0" w:type="auto"/>
        <w:shd w:val="clear" w:color="auto" w:fill="CCFFFF"/>
        <w:tblLook w:val="04A0" w:firstRow="1" w:lastRow="0" w:firstColumn="1" w:lastColumn="0" w:noHBand="0" w:noVBand="1"/>
      </w:tblPr>
      <w:tblGrid>
        <w:gridCol w:w="8494"/>
      </w:tblGrid>
      <w:tr w:rsidR="005B3753" w:rsidRPr="00C06C84" w14:paraId="497C2BDC" w14:textId="77777777" w:rsidTr="005B3753">
        <w:tc>
          <w:tcPr>
            <w:tcW w:w="8494" w:type="dxa"/>
            <w:shd w:val="clear" w:color="auto" w:fill="CCFFFF"/>
          </w:tcPr>
          <w:p w14:paraId="1C7B83CE" w14:textId="6967DABF" w:rsidR="005B3753" w:rsidRPr="00C06C84" w:rsidRDefault="005B3753" w:rsidP="00A3607E">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BE1086">
              <w:rPr>
                <w:rFonts w:ascii="Book Antiqua" w:eastAsia="Times New Roman" w:hAnsi="Book Antiqua" w:cs="Times New Roman"/>
                <w:b/>
                <w:i/>
                <w:iCs/>
                <w:color w:val="FF0000"/>
                <w:sz w:val="19"/>
                <w:szCs w:val="19"/>
                <w:lang w:eastAsia="pt-BR"/>
              </w:rPr>
              <w:t>: #</w:t>
            </w:r>
            <w:r w:rsidR="00BE1086" w:rsidRPr="00BE1086">
              <w:rPr>
                <w:rFonts w:ascii="Book Antiqua" w:eastAsia="Times New Roman" w:hAnsi="Book Antiqua" w:cs="Times New Roman"/>
                <w:b/>
                <w:i/>
                <w:iCs/>
                <w:color w:val="FF0000"/>
                <w:sz w:val="19"/>
                <w:szCs w:val="19"/>
                <w:highlight w:val="green"/>
                <w:lang w:eastAsia="pt-BR"/>
              </w:rPr>
              <w:t>TJMA-2022</w:t>
            </w:r>
            <w:r w:rsidR="00BE1086">
              <w:rPr>
                <w:rFonts w:ascii="Book Antiqua" w:eastAsia="Times New Roman" w:hAnsi="Book Antiqua" w:cs="Times New Roman"/>
                <w:b/>
                <w:i/>
                <w:iCs/>
                <w:color w:val="FF0000"/>
                <w:sz w:val="19"/>
                <w:szCs w:val="19"/>
                <w:lang w:eastAsia="pt-BR"/>
              </w:rPr>
              <w:t>: #</w:t>
            </w:r>
            <w:r w:rsidR="00BE1086" w:rsidRPr="00BE1086">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xml:space="preserve">: Segundo Guilherme Freire de Melo, </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i/>
                <w:iCs/>
                <w:sz w:val="19"/>
                <w:szCs w:val="19"/>
                <w:lang w:eastAsia="pt-BR"/>
              </w:rPr>
              <w:t>o elenco dos incisos do parágrafo único do artigo 148 apresenta situações que, em sua maioria, competiriam às varas de família, como, por exemplo, suprimento de capacidade ou consentimento para casamento e ação de alimentos. Entretanto, pela caracterização da situação de risco, a competência recai sobre o Juízo da Infância e Juventud</w:t>
            </w:r>
            <w:r w:rsidRPr="00C06C84">
              <w:rPr>
                <w:rFonts w:ascii="Book Antiqua" w:eastAsia="Times New Roman" w:hAnsi="Book Antiqua" w:cs="Times New Roman"/>
                <w:bCs/>
                <w:sz w:val="19"/>
                <w:szCs w:val="19"/>
                <w:lang w:eastAsia="pt-BR"/>
              </w:rPr>
              <w:t>e.</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(BARROS, Guilherme Freire de Melo. Sinopses para concursos: Direito da Criança e Adolescente. Salvador: Juspodvim, 2017. p. 272).</w:t>
            </w:r>
            <w:r w:rsidR="00A3607E" w:rsidRPr="00C06C84">
              <w:rPr>
                <w:rFonts w:ascii="Book Antiqua" w:eastAsia="Times New Roman" w:hAnsi="Book Antiqua" w:cs="Times New Roman"/>
                <w:bCs/>
                <w:sz w:val="19"/>
                <w:szCs w:val="19"/>
                <w:lang w:eastAsia="pt-BR"/>
              </w:rPr>
              <w:t xml:space="preserve"> Em resumo, regra geral,</w:t>
            </w:r>
            <w:r w:rsidRPr="00C06C84">
              <w:rPr>
                <w:rFonts w:ascii="Book Antiqua" w:eastAsia="Times New Roman" w:hAnsi="Book Antiqua" w:cs="Times New Roman"/>
                <w:bCs/>
                <w:sz w:val="19"/>
                <w:szCs w:val="19"/>
                <w:lang w:eastAsia="pt-BR"/>
              </w:rPr>
              <w:t xml:space="preserve"> os incisos do parágrafo único do art. 148 não são da competência da Infância e Juventude, só o serão quando caracterizada a situação de risco (prevista no art</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98 do ECA).</w:t>
            </w:r>
          </w:p>
        </w:tc>
      </w:tr>
    </w:tbl>
    <w:p w14:paraId="4E467C30" w14:textId="5CA34AC4" w:rsidR="009D5D45" w:rsidRPr="00D10A69" w:rsidRDefault="009D5D45" w:rsidP="00EB2AD8">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disciplinar</w:t>
      </w:r>
      <w:r w:rsidRPr="00C06C84">
        <w:rPr>
          <w:rFonts w:ascii="Book Antiqua" w:eastAsia="Times New Roman" w:hAnsi="Book Antiqua" w:cs="Times New Roman"/>
          <w:b/>
          <w:sz w:val="19"/>
          <w:szCs w:val="19"/>
          <w:lang w:eastAsia="pt-BR"/>
        </w:rPr>
        <w:t xml:space="preserve">, através de </w:t>
      </w:r>
      <w:r w:rsidRPr="00C06C84">
        <w:rPr>
          <w:rFonts w:ascii="Book Antiqua" w:eastAsia="Times New Roman" w:hAnsi="Book Antiqua" w:cs="Times New Roman"/>
          <w:b/>
          <w:caps/>
          <w:sz w:val="19"/>
          <w:szCs w:val="19"/>
          <w:shd w:val="clear" w:color="auto" w:fill="F7CAAC" w:themeFill="accent2" w:themeFillTint="66"/>
          <w:lang w:eastAsia="pt-BR"/>
        </w:rPr>
        <w:t>portaria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autorizar</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caps/>
          <w:sz w:val="19"/>
          <w:szCs w:val="19"/>
          <w:shd w:val="clear" w:color="auto" w:fill="F7CAAC" w:themeFill="accent2" w:themeFillTint="66"/>
          <w:lang w:eastAsia="pt-BR"/>
        </w:rPr>
        <w:t>alvará</w:t>
      </w:r>
      <w:r w:rsidRPr="006D34AA">
        <w:rPr>
          <w:rFonts w:ascii="Book Antiqua" w:eastAsia="Times New Roman" w:hAnsi="Book Antiqua" w:cs="Times New Roman"/>
          <w:sz w:val="18"/>
          <w:szCs w:val="18"/>
          <w:lang w:eastAsia="pt-BR"/>
        </w:rPr>
        <w:t>:</w:t>
      </w:r>
      <w:r w:rsidR="0091746C" w:rsidRPr="006D34AA">
        <w:rPr>
          <w:rFonts w:ascii="Book Antiqua" w:eastAsia="Times New Roman" w:hAnsi="Book Antiqua" w:cs="Times New Roman"/>
          <w:sz w:val="18"/>
          <w:szCs w:val="18"/>
          <w:lang w:eastAsia="pt-BR"/>
        </w:rPr>
        <w:t xml:space="preserve"> </w:t>
      </w:r>
      <w:r w:rsidR="00410DA9" w:rsidRPr="006D34AA">
        <w:rPr>
          <w:rFonts w:ascii="Book Antiqua" w:eastAsia="Times New Roman" w:hAnsi="Book Antiqua" w:cs="Times New Roman"/>
          <w:b/>
          <w:bCs/>
          <w:color w:val="FF0000"/>
          <w:sz w:val="16"/>
          <w:szCs w:val="16"/>
          <w:u w:val="single"/>
          <w:lang w:eastAsia="pt-BR"/>
        </w:rPr>
        <w:t>(MPSP-2008)</w:t>
      </w:r>
      <w:r w:rsidR="001A6A16" w:rsidRPr="006D34AA">
        <w:rPr>
          <w:rFonts w:ascii="Book Antiqua" w:eastAsia="Times New Roman" w:hAnsi="Book Antiqua" w:cs="Times New Roman"/>
          <w:sz w:val="16"/>
          <w:szCs w:val="16"/>
          <w:lang w:eastAsia="pt-BR"/>
        </w:rPr>
        <w:t xml:space="preserve"> </w:t>
      </w:r>
      <w:r w:rsidR="005832B1" w:rsidRPr="006D34AA">
        <w:rPr>
          <w:rFonts w:ascii="Book Antiqua" w:hAnsi="Book Antiqua" w:cs="Times New Roman"/>
          <w:b/>
          <w:color w:val="FF0000"/>
          <w:sz w:val="16"/>
          <w:szCs w:val="16"/>
          <w:u w:val="single"/>
        </w:rPr>
        <w:t>(MPAL-2012)</w:t>
      </w:r>
      <w:r w:rsidR="000745B2" w:rsidRPr="006D34AA">
        <w:rPr>
          <w:rFonts w:ascii="Book Antiqua" w:hAnsi="Book Antiqua" w:cs="Times New Roman"/>
          <w:b/>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020747" w:rsidRPr="006D34AA">
        <w:rPr>
          <w:rFonts w:ascii="Book Antiqua" w:eastAsia="Times New Roman" w:hAnsi="Book Antiqua" w:cs="Times New Roman"/>
          <w:b/>
          <w:bCs/>
          <w:color w:val="FF0000"/>
          <w:sz w:val="16"/>
          <w:szCs w:val="16"/>
          <w:lang w:eastAsia="pt-BR"/>
        </w:rPr>
        <w:t xml:space="preserve"> </w:t>
      </w:r>
      <w:r w:rsidR="00020747" w:rsidRPr="006D34AA">
        <w:rPr>
          <w:rFonts w:ascii="Book Antiqua" w:hAnsi="Book Antiqua"/>
          <w:b/>
          <w:bCs/>
          <w:color w:val="FF0000"/>
          <w:sz w:val="16"/>
          <w:szCs w:val="16"/>
          <w:u w:val="single"/>
        </w:rPr>
        <w:t>(MPGO-2012)</w:t>
      </w:r>
      <w:r w:rsidR="00D70DB8" w:rsidRPr="006D34AA">
        <w:rPr>
          <w:rFonts w:ascii="Book Antiqua" w:eastAsia="Times New Roman" w:hAnsi="Book Antiqua" w:cs="Times New Roman"/>
          <w:b/>
          <w:bCs/>
          <w:color w:val="FF0000"/>
          <w:sz w:val="16"/>
          <w:szCs w:val="16"/>
          <w:lang w:eastAsia="pt-BR"/>
        </w:rPr>
        <w:t xml:space="preserve"> </w:t>
      </w:r>
      <w:r w:rsidR="00D70DB8" w:rsidRPr="006D34AA">
        <w:rPr>
          <w:rFonts w:ascii="Book Antiqua" w:hAnsi="Book Antiqua" w:cs="Times New Roman"/>
          <w:b/>
          <w:color w:val="FF0000"/>
          <w:sz w:val="16"/>
          <w:szCs w:val="16"/>
          <w:u w:val="single"/>
        </w:rPr>
        <w:t>(MPTO-2012)</w:t>
      </w:r>
      <w:r w:rsidR="002D27BF"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7E2BF6">
        <w:rPr>
          <w:rFonts w:ascii="Book Antiqua" w:eastAsia="Times New Roman" w:hAnsi="Book Antiqua" w:cs="Times New Roman"/>
          <w:b/>
          <w:color w:val="FF0000"/>
          <w:sz w:val="16"/>
          <w:szCs w:val="16"/>
          <w:u w:val="single"/>
          <w:lang w:eastAsia="pt-BR"/>
        </w:rPr>
        <w:t>/2013</w:t>
      </w:r>
      <w:r w:rsidR="00024743" w:rsidRPr="006D34AA">
        <w:rPr>
          <w:rFonts w:ascii="Book Antiqua" w:eastAsia="Times New Roman" w:hAnsi="Book Antiqua" w:cs="Times New Roman"/>
          <w:b/>
          <w:color w:val="FF0000"/>
          <w:sz w:val="16"/>
          <w:szCs w:val="16"/>
          <w:u w:val="single"/>
          <w:lang w:eastAsia="pt-BR"/>
        </w:rPr>
        <w:t>)</w:t>
      </w:r>
      <w:r w:rsidR="007E2BF6">
        <w:rPr>
          <w:rFonts w:ascii="Book Antiqua" w:eastAsia="Times New Roman" w:hAnsi="Book Antiqua" w:cs="Times New Roman"/>
          <w:b/>
          <w:color w:val="FF0000"/>
          <w:sz w:val="16"/>
          <w:szCs w:val="16"/>
          <w:lang w:eastAsia="pt-BR"/>
        </w:rPr>
        <w:t xml:space="preserve"> </w:t>
      </w:r>
      <w:r w:rsidR="007E2BF6">
        <w:rPr>
          <w:rFonts w:ascii="Book Antiqua" w:eastAsia="Times New Roman" w:hAnsi="Book Antiqua" w:cs="Times New Roman"/>
          <w:b/>
          <w:color w:val="FF0000"/>
          <w:sz w:val="16"/>
          <w:szCs w:val="16"/>
          <w:u w:val="single"/>
          <w:lang w:eastAsia="pt-BR"/>
        </w:rPr>
        <w:t>(TJRJ-2013)</w:t>
      </w:r>
      <w:r w:rsidR="00AB54E1" w:rsidRPr="006D34AA">
        <w:rPr>
          <w:rFonts w:ascii="Book Antiqua" w:eastAsia="Times New Roman" w:hAnsi="Book Antiqua" w:cs="Times New Roman"/>
          <w:b/>
          <w:color w:val="FF0000"/>
          <w:sz w:val="16"/>
          <w:szCs w:val="16"/>
          <w:lang w:eastAsia="pt-BR"/>
        </w:rPr>
        <w:t xml:space="preserve"> </w:t>
      </w:r>
      <w:r w:rsidR="00C072F3" w:rsidRPr="006D34AA">
        <w:rPr>
          <w:rFonts w:ascii="Book Antiqua" w:eastAsia="Times New Roman" w:hAnsi="Book Antiqua" w:cs="Times New Roman"/>
          <w:b/>
          <w:color w:val="FF0000"/>
          <w:sz w:val="16"/>
          <w:szCs w:val="16"/>
          <w:u w:val="single"/>
          <w:lang w:eastAsia="pt-BR"/>
        </w:rPr>
        <w:t>(TJRN-2013)</w:t>
      </w:r>
      <w:r w:rsidR="00DC4BEA" w:rsidRPr="006D34AA">
        <w:rPr>
          <w:rFonts w:ascii="Book Antiqua" w:eastAsia="Times New Roman" w:hAnsi="Book Antiqua" w:cs="Times New Roman"/>
          <w:b/>
          <w:color w:val="FF0000"/>
          <w:sz w:val="16"/>
          <w:szCs w:val="16"/>
          <w:lang w:eastAsia="pt-BR"/>
        </w:rPr>
        <w:t xml:space="preserve"> </w:t>
      </w:r>
      <w:r w:rsidR="00DC4BEA" w:rsidRPr="006D34AA">
        <w:rPr>
          <w:rFonts w:ascii="Book Antiqua" w:hAnsi="Book Antiqua" w:cs="Times New Roman"/>
          <w:b/>
          <w:color w:val="FF0000"/>
          <w:sz w:val="16"/>
          <w:szCs w:val="16"/>
          <w:u w:val="single"/>
        </w:rPr>
        <w:t>(TJPE-2013)</w:t>
      </w:r>
      <w:r w:rsidR="007E2BF6">
        <w:rPr>
          <w:rFonts w:ascii="Book Antiqua" w:hAnsi="Book Antiqua" w:cs="Times New Roman"/>
          <w:b/>
          <w:color w:val="FF0000"/>
          <w:sz w:val="16"/>
          <w:szCs w:val="16"/>
        </w:rPr>
        <w:t xml:space="preserve"> </w:t>
      </w:r>
      <w:r w:rsidR="007E2BF6">
        <w:rPr>
          <w:rFonts w:ascii="Book Antiqua" w:hAnsi="Book Antiqua" w:cs="Times New Roman"/>
          <w:b/>
          <w:color w:val="FF0000"/>
          <w:sz w:val="16"/>
          <w:szCs w:val="16"/>
          <w:u w:val="single"/>
        </w:rPr>
        <w:t>(TJPI-2015)</w:t>
      </w:r>
      <w:r w:rsidR="0012513A" w:rsidRPr="006D34AA">
        <w:rPr>
          <w:rFonts w:ascii="Book Antiqua" w:hAnsi="Book Antiqua" w:cs="Times New Roman"/>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7E2BF6">
        <w:rPr>
          <w:rFonts w:ascii="Book Antiqua" w:eastAsia="Times New Roman" w:hAnsi="Book Antiqua" w:cs="Times New Roman"/>
          <w:b/>
          <w:bCs/>
          <w:color w:val="FF0000"/>
          <w:sz w:val="16"/>
          <w:szCs w:val="16"/>
          <w:lang w:eastAsia="pt-BR"/>
        </w:rPr>
        <w:t xml:space="preserve"> </w:t>
      </w:r>
      <w:r w:rsidR="007E2BF6" w:rsidRPr="006D34AA">
        <w:rPr>
          <w:rFonts w:ascii="Book Antiqua" w:hAnsi="Book Antiqua"/>
          <w:b/>
          <w:color w:val="FF0000"/>
          <w:sz w:val="16"/>
          <w:szCs w:val="16"/>
          <w:u w:val="single"/>
        </w:rPr>
        <w:t>(TRT8-2015)</w:t>
      </w:r>
      <w:r w:rsidR="00731DFB">
        <w:rPr>
          <w:rFonts w:ascii="Book Antiqua" w:eastAsia="Times New Roman" w:hAnsi="Book Antiqua" w:cs="Times New Roman"/>
          <w:b/>
          <w:bCs/>
          <w:color w:val="FF0000"/>
          <w:sz w:val="16"/>
          <w:szCs w:val="16"/>
          <w:lang w:eastAsia="pt-BR"/>
        </w:rPr>
        <w:t xml:space="preserve"> </w:t>
      </w:r>
      <w:r w:rsidR="00731DFB" w:rsidRPr="006D0137">
        <w:rPr>
          <w:rFonts w:ascii="Book Antiqua" w:eastAsia="Times New Roman" w:hAnsi="Book Antiqua" w:cs="Arial"/>
          <w:b/>
          <w:bCs/>
          <w:color w:val="FF0000"/>
          <w:sz w:val="16"/>
          <w:szCs w:val="16"/>
          <w:u w:val="single"/>
          <w:lang w:eastAsia="pt-BR"/>
        </w:rPr>
        <w:t>(MPT-20</w:t>
      </w:r>
      <w:r w:rsidR="00731DFB">
        <w:rPr>
          <w:rFonts w:ascii="Book Antiqua" w:eastAsia="Times New Roman" w:hAnsi="Book Antiqua" w:cs="Arial"/>
          <w:b/>
          <w:bCs/>
          <w:color w:val="FF0000"/>
          <w:sz w:val="16"/>
          <w:szCs w:val="16"/>
          <w:u w:val="single"/>
          <w:lang w:eastAsia="pt-BR"/>
        </w:rPr>
        <w:t>15</w:t>
      </w:r>
      <w:r w:rsidR="00731DFB" w:rsidRPr="006D0137">
        <w:rPr>
          <w:rFonts w:ascii="Book Antiqua" w:eastAsia="Times New Roman" w:hAnsi="Book Antiqua" w:cs="Arial"/>
          <w:b/>
          <w:bCs/>
          <w:color w:val="FF0000"/>
          <w:sz w:val="16"/>
          <w:szCs w:val="16"/>
          <w:u w:val="single"/>
          <w:lang w:eastAsia="pt-BR"/>
        </w:rPr>
        <w:t>)</w:t>
      </w:r>
      <w:r w:rsidR="00EB6744" w:rsidRPr="006D34AA">
        <w:rPr>
          <w:rFonts w:ascii="Book Antiqua" w:eastAsia="Times New Roman" w:hAnsi="Book Antiqua" w:cs="Times New Roman"/>
          <w:b/>
          <w:bCs/>
          <w:color w:val="FF0000"/>
          <w:sz w:val="16"/>
          <w:szCs w:val="16"/>
          <w:lang w:eastAsia="pt-BR"/>
        </w:rPr>
        <w:t xml:space="preserve"> </w:t>
      </w:r>
      <w:r w:rsidR="00EB6744" w:rsidRPr="006D34AA">
        <w:rPr>
          <w:rFonts w:ascii="Book Antiqua" w:hAnsi="Book Antiqua"/>
          <w:b/>
          <w:color w:val="FF0000"/>
          <w:sz w:val="16"/>
          <w:szCs w:val="16"/>
          <w:u w:val="single"/>
        </w:rPr>
        <w:t>(TRT1-2014/2016)</w:t>
      </w:r>
      <w:r w:rsidR="007E2BF6">
        <w:rPr>
          <w:rFonts w:ascii="Book Antiqua" w:hAnsi="Book Antiqua"/>
          <w:b/>
          <w:color w:val="FF0000"/>
          <w:sz w:val="16"/>
          <w:szCs w:val="16"/>
        </w:rPr>
        <w:t xml:space="preserve"> </w:t>
      </w:r>
      <w:r w:rsidR="007E2BF6" w:rsidRPr="006D34AA">
        <w:rPr>
          <w:rFonts w:ascii="Book Antiqua" w:eastAsia="Times New Roman" w:hAnsi="Book Antiqua" w:cs="Times New Roman"/>
          <w:b/>
          <w:color w:val="FF0000"/>
          <w:sz w:val="16"/>
          <w:szCs w:val="16"/>
          <w:u w:val="single"/>
          <w:lang w:eastAsia="pt-BR"/>
        </w:rPr>
        <w:t>(TJSC-2010</w:t>
      </w:r>
      <w:r w:rsidR="007E2BF6">
        <w:rPr>
          <w:rFonts w:ascii="Book Antiqua" w:eastAsia="Times New Roman" w:hAnsi="Book Antiqua" w:cs="Times New Roman"/>
          <w:b/>
          <w:color w:val="FF0000"/>
          <w:sz w:val="16"/>
          <w:szCs w:val="16"/>
          <w:u w:val="single"/>
          <w:lang w:eastAsia="pt-BR"/>
        </w:rPr>
        <w:t>/2017</w:t>
      </w:r>
      <w:r w:rsidR="007E2BF6" w:rsidRPr="006D34AA">
        <w:rPr>
          <w:rFonts w:ascii="Book Antiqua" w:eastAsia="Times New Roman" w:hAnsi="Book Antiqua" w:cs="Times New Roman"/>
          <w:b/>
          <w:color w:val="FF0000"/>
          <w:sz w:val="16"/>
          <w:szCs w:val="16"/>
          <w:u w:val="single"/>
          <w:lang w:eastAsia="pt-BR"/>
        </w:rPr>
        <w:t>)</w:t>
      </w:r>
      <w:r w:rsidR="00046472" w:rsidRPr="006D34AA">
        <w:rPr>
          <w:rFonts w:ascii="Book Antiqua" w:eastAsia="Times New Roman" w:hAnsi="Book Antiqua" w:cs="Times New Roman"/>
          <w:b/>
          <w:color w:val="FF0000"/>
          <w:sz w:val="16"/>
          <w:szCs w:val="16"/>
          <w:lang w:eastAsia="pt-BR"/>
        </w:rPr>
        <w:t xml:space="preserve"> </w:t>
      </w:r>
      <w:r w:rsidR="00046472" w:rsidRPr="006D34AA">
        <w:rPr>
          <w:rFonts w:ascii="Book Antiqua" w:eastAsia="Times New Roman" w:hAnsi="Book Antiqua" w:cs="Times New Roman"/>
          <w:b/>
          <w:color w:val="FF0000"/>
          <w:sz w:val="16"/>
          <w:szCs w:val="16"/>
          <w:u w:val="single"/>
          <w:lang w:eastAsia="pt-BR"/>
        </w:rPr>
        <w:t>(TJPR-</w:t>
      </w:r>
      <w:r w:rsidR="007E2BF6">
        <w:rPr>
          <w:rFonts w:ascii="Book Antiqua" w:eastAsia="Times New Roman" w:hAnsi="Book Antiqua" w:cs="Times New Roman"/>
          <w:b/>
          <w:color w:val="FF0000"/>
          <w:sz w:val="16"/>
          <w:szCs w:val="16"/>
          <w:u w:val="single"/>
          <w:lang w:eastAsia="pt-BR"/>
        </w:rPr>
        <w:t>2013/</w:t>
      </w:r>
      <w:r w:rsidR="00046472" w:rsidRPr="006D34AA">
        <w:rPr>
          <w:rFonts w:ascii="Book Antiqua" w:eastAsia="Times New Roman" w:hAnsi="Book Antiqua" w:cs="Times New Roman"/>
          <w:b/>
          <w:color w:val="FF0000"/>
          <w:sz w:val="16"/>
          <w:szCs w:val="16"/>
          <w:u w:val="single"/>
          <w:lang w:eastAsia="pt-BR"/>
        </w:rPr>
        <w:t>2017)</w:t>
      </w:r>
      <w:r w:rsidR="00776BB1" w:rsidRPr="006D34AA">
        <w:rPr>
          <w:rFonts w:ascii="Book Antiqua" w:eastAsia="Times New Roman" w:hAnsi="Book Antiqua" w:cs="Times New Roman"/>
          <w:b/>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7E2BF6">
        <w:rPr>
          <w:rFonts w:ascii="Book Antiqua" w:eastAsia="Times New Roman" w:hAnsi="Book Antiqua" w:cs="Times New Roman"/>
          <w:b/>
          <w:color w:val="FF0000"/>
          <w:sz w:val="16"/>
          <w:szCs w:val="16"/>
          <w:lang w:eastAsia="pt-BR"/>
        </w:rPr>
        <w:t xml:space="preserve"> </w:t>
      </w:r>
      <w:r w:rsidR="007E2BF6" w:rsidRPr="006D34AA">
        <w:rPr>
          <w:rFonts w:ascii="Book Antiqua" w:hAnsi="Book Antiqua" w:cs="Times New Roman"/>
          <w:b/>
          <w:color w:val="FF0000"/>
          <w:sz w:val="16"/>
          <w:szCs w:val="16"/>
          <w:u w:val="single"/>
        </w:rPr>
        <w:t>(TJMT-</w:t>
      </w:r>
      <w:r w:rsidR="007E2BF6">
        <w:rPr>
          <w:rFonts w:ascii="Book Antiqua" w:hAnsi="Book Antiqua" w:cs="Times New Roman"/>
          <w:b/>
          <w:color w:val="FF0000"/>
          <w:sz w:val="16"/>
          <w:szCs w:val="16"/>
          <w:u w:val="single"/>
        </w:rPr>
        <w:t>2009/2014/</w:t>
      </w:r>
      <w:r w:rsidR="007E2BF6" w:rsidRPr="006D34AA">
        <w:rPr>
          <w:rFonts w:ascii="Book Antiqua" w:hAnsi="Book Antiqua" w:cs="Times New Roman"/>
          <w:b/>
          <w:color w:val="FF0000"/>
          <w:sz w:val="16"/>
          <w:szCs w:val="16"/>
          <w:u w:val="single"/>
        </w:rPr>
        <w:t>2018)</w:t>
      </w:r>
      <w:r w:rsidRPr="006D34AA">
        <w:rPr>
          <w:rFonts w:ascii="Book Antiqua" w:eastAsia="Times New Roman" w:hAnsi="Book Antiqua" w:cs="Times New Roman"/>
          <w:sz w:val="16"/>
          <w:szCs w:val="16"/>
          <w:lang w:eastAsia="pt-BR"/>
        </w:rPr>
        <w:t xml:space="preserve"> </w:t>
      </w:r>
      <w:r w:rsidR="00153A9C" w:rsidRPr="006D34AA">
        <w:rPr>
          <w:rFonts w:ascii="Book Antiqua" w:eastAsia="Times New Roman" w:hAnsi="Book Antiqua" w:cs="Times New Roman"/>
          <w:b/>
          <w:color w:val="FF0000"/>
          <w:sz w:val="16"/>
          <w:szCs w:val="16"/>
          <w:u w:val="single"/>
          <w:lang w:eastAsia="pt-BR"/>
        </w:rPr>
        <w:t>(</w:t>
      </w:r>
      <w:r w:rsidR="00660037" w:rsidRPr="006D34AA">
        <w:rPr>
          <w:rFonts w:ascii="Book Antiqua" w:eastAsia="Times New Roman" w:hAnsi="Book Antiqua" w:cs="Times New Roman"/>
          <w:b/>
          <w:color w:val="FF0000"/>
          <w:sz w:val="16"/>
          <w:szCs w:val="16"/>
          <w:u w:val="single"/>
          <w:lang w:eastAsia="pt-BR"/>
        </w:rPr>
        <w:t>TJRS-2018</w:t>
      </w:r>
      <w:r w:rsidR="00153A9C" w:rsidRPr="006D34AA">
        <w:rPr>
          <w:rFonts w:ascii="Book Antiqua" w:eastAsia="Times New Roman" w:hAnsi="Book Antiqua" w:cs="Times New Roman"/>
          <w:b/>
          <w:color w:val="FF0000"/>
          <w:sz w:val="16"/>
          <w:szCs w:val="16"/>
          <w:u w:val="single"/>
          <w:lang w:eastAsia="pt-BR"/>
        </w:rPr>
        <w:t>)</w:t>
      </w:r>
      <w:r w:rsidR="005B3753" w:rsidRPr="006D34AA">
        <w:rPr>
          <w:rFonts w:ascii="Book Antiqua" w:eastAsia="Times New Roman" w:hAnsi="Book Antiqua" w:cs="Times New Roman"/>
          <w:b/>
          <w:color w:val="FF0000"/>
          <w:sz w:val="16"/>
          <w:szCs w:val="16"/>
          <w:lang w:eastAsia="pt-BR"/>
        </w:rPr>
        <w:t xml:space="preserve"> </w:t>
      </w:r>
      <w:r w:rsidR="00F83C46" w:rsidRPr="006D34AA">
        <w:rPr>
          <w:rFonts w:ascii="Book Antiqua" w:eastAsia="Times New Roman" w:hAnsi="Book Antiqua" w:cs="Times New Roman"/>
          <w:b/>
          <w:color w:val="FF0000"/>
          <w:sz w:val="16"/>
          <w:szCs w:val="16"/>
          <w:u w:val="single"/>
          <w:lang w:eastAsia="pt-BR"/>
        </w:rPr>
        <w:t>(TJAC-2012/2019)</w:t>
      </w:r>
      <w:r w:rsidR="007E2BF6">
        <w:rPr>
          <w:rFonts w:ascii="Book Antiqua" w:eastAsia="Times New Roman" w:hAnsi="Book Antiqua" w:cs="Times New Roman"/>
          <w:b/>
          <w:color w:val="FF0000"/>
          <w:sz w:val="16"/>
          <w:szCs w:val="16"/>
          <w:lang w:eastAsia="pt-BR"/>
        </w:rPr>
        <w:t xml:space="preserve"> </w:t>
      </w:r>
      <w:r w:rsidR="007E2BF6" w:rsidRPr="006D34AA">
        <w:rPr>
          <w:rFonts w:ascii="Book Antiqua" w:eastAsia="Times New Roman" w:hAnsi="Book Antiqua" w:cs="Times New Roman"/>
          <w:b/>
          <w:color w:val="FF0000"/>
          <w:sz w:val="16"/>
          <w:szCs w:val="16"/>
          <w:u w:val="single"/>
          <w:lang w:eastAsia="pt-BR"/>
        </w:rPr>
        <w:t>(TJMS-2010</w:t>
      </w:r>
      <w:r w:rsidR="007E2BF6">
        <w:rPr>
          <w:rFonts w:ascii="Book Antiqua" w:eastAsia="Times New Roman" w:hAnsi="Book Antiqua" w:cs="Times New Roman"/>
          <w:b/>
          <w:color w:val="FF0000"/>
          <w:sz w:val="16"/>
          <w:szCs w:val="16"/>
          <w:u w:val="single"/>
          <w:lang w:eastAsia="pt-BR"/>
        </w:rPr>
        <w:t>/2020</w:t>
      </w:r>
      <w:r w:rsidR="007E2BF6" w:rsidRPr="006D34AA">
        <w:rPr>
          <w:rFonts w:ascii="Book Antiqua" w:eastAsia="Times New Roman" w:hAnsi="Book Antiqua" w:cs="Times New Roman"/>
          <w:b/>
          <w:color w:val="FF0000"/>
          <w:sz w:val="16"/>
          <w:szCs w:val="16"/>
          <w:u w:val="single"/>
          <w:lang w:eastAsia="pt-BR"/>
        </w:rPr>
        <w:t>)</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(MPPE-2008/2022)</w:t>
      </w:r>
      <w:r w:rsidR="00B21E10" w:rsidRPr="006D34AA">
        <w:rPr>
          <w:rFonts w:ascii="Book Antiqua" w:eastAsia="Times New Roman" w:hAnsi="Book Antiqua" w:cs="Times New Roman"/>
          <w:b/>
          <w:color w:val="FF0000"/>
          <w:sz w:val="16"/>
          <w:szCs w:val="16"/>
          <w:lang w:eastAsia="pt-BR"/>
        </w:rPr>
        <w:t xml:space="preserve"> </w:t>
      </w:r>
      <w:r w:rsidR="00B21E10" w:rsidRPr="006D34AA">
        <w:rPr>
          <w:rFonts w:ascii="Book Antiqua" w:eastAsia="Times New Roman" w:hAnsi="Book Antiqua" w:cs="Times New Roman"/>
          <w:b/>
          <w:color w:val="FF0000"/>
          <w:sz w:val="16"/>
          <w:szCs w:val="16"/>
          <w:u w:val="single"/>
          <w:lang w:eastAsia="pt-BR"/>
        </w:rPr>
        <w:t>(TJAP-2022)</w:t>
      </w:r>
      <w:r w:rsidR="000B226F">
        <w:rPr>
          <w:rFonts w:ascii="Book Antiqua" w:eastAsia="Times New Roman" w:hAnsi="Book Antiqua" w:cs="Times New Roman"/>
          <w:b/>
          <w:color w:val="FF0000"/>
          <w:sz w:val="16"/>
          <w:szCs w:val="16"/>
          <w:lang w:eastAsia="pt-BR"/>
        </w:rPr>
        <w:t xml:space="preserve"> </w:t>
      </w:r>
      <w:r w:rsidR="000B226F" w:rsidRPr="006D34AA">
        <w:rPr>
          <w:rFonts w:ascii="Book Antiqua" w:hAnsi="Book Antiqua"/>
          <w:b/>
          <w:color w:val="FF0000"/>
          <w:sz w:val="16"/>
          <w:szCs w:val="16"/>
          <w:u w:val="single"/>
        </w:rPr>
        <w:t>(DPERO-2012</w:t>
      </w:r>
      <w:r w:rsidR="000B226F">
        <w:rPr>
          <w:rFonts w:ascii="Book Antiqua" w:hAnsi="Book Antiqua"/>
          <w:b/>
          <w:color w:val="FF0000"/>
          <w:sz w:val="16"/>
          <w:szCs w:val="16"/>
          <w:u w:val="single"/>
        </w:rPr>
        <w:t>/2023</w:t>
      </w:r>
      <w:r w:rsidR="000B226F" w:rsidRPr="006D34AA">
        <w:rPr>
          <w:rFonts w:ascii="Book Antiqua" w:hAnsi="Book Antiqua"/>
          <w:b/>
          <w:color w:val="FF0000"/>
          <w:sz w:val="16"/>
          <w:szCs w:val="16"/>
          <w:u w:val="single"/>
        </w:rPr>
        <w:t>)</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7E2BF6">
        <w:rPr>
          <w:rFonts w:ascii="Book Antiqua" w:eastAsia="Times New Roman" w:hAnsi="Book Antiqua" w:cs="Times New Roman"/>
          <w:b/>
          <w:color w:val="FF0000"/>
          <w:sz w:val="16"/>
          <w:szCs w:val="16"/>
          <w:lang w:eastAsia="pt-BR"/>
        </w:rPr>
        <w:t xml:space="preserve"> </w:t>
      </w:r>
      <w:r w:rsidR="007E2BF6">
        <w:rPr>
          <w:rFonts w:ascii="Book Antiqua" w:eastAsia="Times New Roman" w:hAnsi="Book Antiqua" w:cs="Times New Roman"/>
          <w:b/>
          <w:bCs/>
          <w:color w:val="FF0000"/>
          <w:sz w:val="16"/>
          <w:szCs w:val="16"/>
          <w:u w:val="single"/>
          <w:lang w:eastAsia="pt-BR"/>
        </w:rPr>
        <w:t>(MPSC-2023)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shd w:val="clear" w:color="auto" w:fill="CCFFFF"/>
        <w:tblLook w:val="04A0" w:firstRow="1" w:lastRow="0" w:firstColumn="1" w:lastColumn="0" w:noHBand="0" w:noVBand="1"/>
      </w:tblPr>
      <w:tblGrid>
        <w:gridCol w:w="8494"/>
      </w:tblGrid>
      <w:tr w:rsidR="00CE469F" w:rsidRPr="00C06C84" w14:paraId="43D08CEC" w14:textId="77777777" w:rsidTr="00CE469F">
        <w:tc>
          <w:tcPr>
            <w:tcW w:w="8494" w:type="dxa"/>
            <w:shd w:val="clear" w:color="auto" w:fill="CCFFFF"/>
          </w:tcPr>
          <w:p w14:paraId="4B13DBA2" w14:textId="34F35779" w:rsidR="00CE469F" w:rsidRPr="00CE469F" w:rsidRDefault="00CE469F" w:rsidP="00CE469F">
            <w:pPr>
              <w:spacing w:before="100" w:beforeAutospacing="1" w:after="100" w:afterAutospacing="1"/>
              <w:jc w:val="both"/>
              <w:rPr>
                <w:rFonts w:ascii="Book Antiqua" w:hAnsi="Book Antiqua"/>
                <w:bCs/>
                <w:sz w:val="19"/>
                <w:szCs w:val="19"/>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303A65" w:rsidRPr="00303A65">
              <w:rPr>
                <w:rFonts w:ascii="Book Antiqua" w:eastAsia="Times New Roman" w:hAnsi="Book Antiqua" w:cs="Times New Roman"/>
                <w:b/>
                <w:bCs/>
                <w:sz w:val="19"/>
                <w:szCs w:val="19"/>
                <w:u w:val="single"/>
                <w:shd w:val="clear" w:color="auto" w:fill="F7CAAC" w:themeFill="accent2" w:themeFillTint="66"/>
                <w:lang w:eastAsia="pt-BR"/>
              </w:rPr>
              <w:t>D</w:t>
            </w:r>
            <w:r w:rsidR="00303A65" w:rsidRPr="00303A65">
              <w:rPr>
                <w:rFonts w:ascii="Book Antiqua" w:eastAsia="Times New Roman" w:hAnsi="Book Antiqua" w:cs="Times New Roman"/>
                <w:b/>
                <w:bCs/>
                <w:sz w:val="19"/>
                <w:szCs w:val="19"/>
                <w:lang w:eastAsia="pt-BR"/>
              </w:rPr>
              <w:t>isciplinar por</w:t>
            </w:r>
            <w:r w:rsidRPr="00CE469F">
              <w:rPr>
                <w:rFonts w:ascii="Book Antiqua" w:hAnsi="Book Antiqua"/>
                <w:b/>
                <w:bCs/>
                <w:sz w:val="19"/>
                <w:szCs w:val="19"/>
              </w:rPr>
              <w:t> </w:t>
            </w:r>
            <w:r w:rsidRPr="00303A65">
              <w:rPr>
                <w:rFonts w:ascii="Book Antiqua" w:hAnsi="Book Antiqua"/>
                <w:b/>
                <w:bCs/>
                <w:sz w:val="19"/>
                <w:szCs w:val="19"/>
                <w:u w:val="single"/>
                <w:shd w:val="clear" w:color="auto" w:fill="F7CAAC" w:themeFill="accent2" w:themeFillTint="66"/>
              </w:rPr>
              <w:t>P</w:t>
            </w:r>
            <w:r w:rsidRPr="00CE469F">
              <w:rPr>
                <w:rFonts w:ascii="Book Antiqua" w:hAnsi="Book Antiqua"/>
                <w:b/>
                <w:bCs/>
                <w:sz w:val="19"/>
                <w:szCs w:val="19"/>
              </w:rPr>
              <w:t>ORTARIA; </w:t>
            </w:r>
            <w:r w:rsidRPr="00303A65">
              <w:rPr>
                <w:rFonts w:ascii="Book Antiqua" w:hAnsi="Book Antiqua"/>
                <w:b/>
                <w:bCs/>
                <w:sz w:val="19"/>
                <w:szCs w:val="19"/>
                <w:highlight w:val="red"/>
                <w:u w:val="single"/>
              </w:rPr>
              <w:t>A</w:t>
            </w:r>
            <w:r w:rsidRPr="00CE469F">
              <w:rPr>
                <w:rFonts w:ascii="Book Antiqua" w:hAnsi="Book Antiqua"/>
                <w:b/>
                <w:bCs/>
                <w:sz w:val="19"/>
                <w:szCs w:val="19"/>
              </w:rPr>
              <w:t>utorizar por </w:t>
            </w:r>
            <w:r w:rsidRPr="00303A65">
              <w:rPr>
                <w:rFonts w:ascii="Book Antiqua" w:hAnsi="Book Antiqua"/>
                <w:b/>
                <w:bCs/>
                <w:sz w:val="19"/>
                <w:szCs w:val="19"/>
                <w:highlight w:val="red"/>
                <w:u w:val="single"/>
              </w:rPr>
              <w:t>A</w:t>
            </w:r>
            <w:r w:rsidRPr="00CE469F">
              <w:rPr>
                <w:rFonts w:ascii="Book Antiqua" w:hAnsi="Book Antiqua"/>
                <w:b/>
                <w:bCs/>
                <w:sz w:val="19"/>
                <w:szCs w:val="19"/>
              </w:rPr>
              <w:t>LVARÁ.</w:t>
            </w:r>
          </w:p>
          <w:p w14:paraId="72911B48" w14:textId="766F9A17" w:rsidR="00CE469F" w:rsidRPr="00CE469F" w:rsidRDefault="00303A65" w:rsidP="00CE469F">
            <w:pPr>
              <w:spacing w:before="100" w:beforeAutospacing="1" w:after="100" w:afterAutospacing="1"/>
              <w:jc w:val="both"/>
              <w:rPr>
                <w:rFonts w:ascii="Book Antiqua" w:eastAsia="Times New Roman" w:hAnsi="Book Antiqua" w:cs="Times New Roman"/>
                <w:bCs/>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sidR="00CE469F" w:rsidRPr="00CE469F">
              <w:rPr>
                <w:rFonts w:ascii="Book Antiqua" w:eastAsia="Times New Roman" w:hAnsi="Book Antiqua" w:cs="Times New Roman"/>
                <w:b/>
                <w:bCs/>
                <w:sz w:val="19"/>
                <w:szCs w:val="19"/>
                <w:lang w:eastAsia="pt-BR"/>
              </w:rPr>
              <w:t> consoante com consoante e vogal com vogal</w:t>
            </w:r>
            <w:r>
              <w:rPr>
                <w:rFonts w:ascii="Book Antiqua" w:eastAsia="Times New Roman" w:hAnsi="Book Antiqua" w:cs="Times New Roman"/>
                <w:b/>
                <w:bCs/>
                <w:sz w:val="19"/>
                <w:szCs w:val="19"/>
                <w:lang w:eastAsia="pt-BR"/>
              </w:rPr>
              <w:t>.</w:t>
            </w:r>
          </w:p>
        </w:tc>
      </w:tr>
    </w:tbl>
    <w:p w14:paraId="4E467C31" w14:textId="423B926C"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bCs/>
          <w:sz w:val="19"/>
          <w:szCs w:val="19"/>
          <w:lang w:eastAsia="pt-BR"/>
        </w:rPr>
        <w:t xml:space="preserve">I - </w:t>
      </w:r>
      <w:r w:rsidRPr="000B226F">
        <w:rPr>
          <w:rFonts w:ascii="Book Antiqua" w:eastAsia="Times New Roman" w:hAnsi="Book Antiqua" w:cs="Times New Roman"/>
          <w:b/>
          <w:bCs/>
          <w:sz w:val="19"/>
          <w:szCs w:val="19"/>
          <w:highlight w:val="cyan"/>
          <w:lang w:eastAsia="pt-BR"/>
        </w:rPr>
        <w:t>a entrada</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cyan"/>
          <w:lang w:eastAsia="pt-BR"/>
        </w:rPr>
        <w:t>permanência</w:t>
      </w:r>
      <w:r w:rsidRPr="000B226F">
        <w:rPr>
          <w:rFonts w:ascii="Book Antiqua" w:eastAsia="Times New Roman" w:hAnsi="Book Antiqua" w:cs="Times New Roman"/>
          <w:b/>
          <w:bCs/>
          <w:sz w:val="19"/>
          <w:szCs w:val="19"/>
          <w:lang w:eastAsia="pt-BR"/>
        </w:rPr>
        <w:t xml:space="preserve"> de </w:t>
      </w:r>
      <w:r w:rsidRPr="000B226F">
        <w:rPr>
          <w:rFonts w:ascii="Book Antiqua" w:eastAsia="Times New Roman" w:hAnsi="Book Antiqua" w:cs="Times New Roman"/>
          <w:b/>
          <w:bCs/>
          <w:sz w:val="19"/>
          <w:szCs w:val="19"/>
          <w:highlight w:val="yellow"/>
          <w:lang w:eastAsia="pt-BR"/>
        </w:rPr>
        <w:t>criança</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adolescente</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caps/>
          <w:sz w:val="19"/>
          <w:szCs w:val="19"/>
          <w:highlight w:val="green"/>
          <w:lang w:eastAsia="pt-BR"/>
        </w:rPr>
        <w:t>desacompanhado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dos pais</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responsável</w:t>
      </w:r>
      <w:r w:rsidRPr="000B226F">
        <w:rPr>
          <w:rFonts w:ascii="Book Antiqua" w:eastAsia="Times New Roman" w:hAnsi="Book Antiqua" w:cs="Times New Roman"/>
          <w:b/>
          <w:bCs/>
          <w:sz w:val="19"/>
          <w:szCs w:val="19"/>
          <w:lang w:eastAsia="pt-BR"/>
        </w:rPr>
        <w:t>, em</w:t>
      </w:r>
      <w:r w:rsidRPr="000B226F">
        <w:rPr>
          <w:rFonts w:ascii="Book Antiqua" w:eastAsia="Times New Roman" w:hAnsi="Book Antiqua" w:cs="Times New Roman"/>
          <w:b/>
          <w:bCs/>
          <w:sz w:val="18"/>
          <w:szCs w:val="18"/>
          <w:lang w:eastAsia="pt-BR"/>
        </w:rPr>
        <w:t>:</w:t>
      </w:r>
      <w:r w:rsidR="0091746C" w:rsidRPr="000B226F">
        <w:rPr>
          <w:rFonts w:ascii="Book Antiqua" w:eastAsia="Times New Roman" w:hAnsi="Book Antiqua" w:cs="Times New Roman"/>
          <w:b/>
          <w:bCs/>
          <w:sz w:val="18"/>
          <w:szCs w:val="18"/>
          <w:lang w:eastAsia="pt-BR"/>
        </w:rPr>
        <w:t xml:space="preserve"> </w:t>
      </w:r>
      <w:r w:rsidR="0091746C" w:rsidRPr="000B226F">
        <w:rPr>
          <w:rFonts w:ascii="Book Antiqua" w:hAnsi="Book Antiqua" w:cs="Times New Roman"/>
          <w:b/>
          <w:bCs/>
          <w:color w:val="FF0000"/>
          <w:sz w:val="16"/>
          <w:szCs w:val="16"/>
          <w:u w:val="single"/>
        </w:rPr>
        <w:t>(MPPE-2008)</w:t>
      </w:r>
      <w:r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(TJMT-2009)</w:t>
      </w:r>
      <w:r w:rsidR="000745B2" w:rsidRPr="000B226F">
        <w:rPr>
          <w:rFonts w:ascii="Book Antiqua" w:eastAsia="Times New Roman" w:hAnsi="Book Antiqua" w:cs="Times New Roman"/>
          <w:b/>
          <w:bCs/>
          <w:color w:val="FF0000"/>
          <w:sz w:val="16"/>
          <w:szCs w:val="16"/>
          <w:lang w:eastAsia="pt-BR"/>
        </w:rPr>
        <w:t xml:space="preserve"> </w:t>
      </w:r>
      <w:r w:rsidR="000745B2" w:rsidRPr="000B226F">
        <w:rPr>
          <w:rFonts w:ascii="Book Antiqua" w:eastAsia="Times New Roman" w:hAnsi="Book Antiqua" w:cs="Times New Roman"/>
          <w:b/>
          <w:bCs/>
          <w:color w:val="FF0000"/>
          <w:sz w:val="16"/>
          <w:szCs w:val="16"/>
          <w:u w:val="single"/>
          <w:lang w:eastAsia="pt-BR"/>
        </w:rPr>
        <w:t>(MPAP-2012)</w:t>
      </w:r>
      <w:r w:rsidR="00020747" w:rsidRPr="000B226F">
        <w:rPr>
          <w:rFonts w:ascii="Book Antiqua" w:eastAsia="Times New Roman" w:hAnsi="Book Antiqua" w:cs="Times New Roman"/>
          <w:b/>
          <w:bCs/>
          <w:color w:val="FF0000"/>
          <w:sz w:val="16"/>
          <w:szCs w:val="16"/>
          <w:lang w:eastAsia="pt-BR"/>
        </w:rPr>
        <w:t xml:space="preserve"> </w:t>
      </w:r>
      <w:r w:rsidR="00020747" w:rsidRPr="000B226F">
        <w:rPr>
          <w:rFonts w:ascii="Book Antiqua" w:hAnsi="Book Antiqua"/>
          <w:b/>
          <w:bCs/>
          <w:color w:val="FF0000"/>
          <w:sz w:val="16"/>
          <w:szCs w:val="16"/>
          <w:u w:val="single"/>
        </w:rPr>
        <w:t>(MPGO-2012)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(MPTO-2012)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(DPESP-2012)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(TJRJ-2013)</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(TRT1-2016)</w:t>
      </w:r>
      <w:r w:rsidR="001A6A16" w:rsidRPr="000B226F">
        <w:rPr>
          <w:rFonts w:ascii="Book Antiqua" w:eastAsia="Times New Roman" w:hAnsi="Book Antiqua" w:cs="Times New Roman"/>
          <w:b/>
          <w:bCs/>
          <w:color w:val="FF0000"/>
          <w:sz w:val="16"/>
          <w:szCs w:val="16"/>
          <w:lang w:eastAsia="pt-BR"/>
        </w:rPr>
        <w:t xml:space="preserve"> </w:t>
      </w:r>
      <w:r w:rsidR="00046472" w:rsidRPr="000B226F">
        <w:rPr>
          <w:rFonts w:ascii="Book Antiqua" w:eastAsia="Times New Roman" w:hAnsi="Book Antiqua" w:cs="Times New Roman"/>
          <w:b/>
          <w:bCs/>
          <w:color w:val="FF0000"/>
          <w:sz w:val="16"/>
          <w:szCs w:val="16"/>
          <w:u w:val="single"/>
          <w:lang w:eastAsia="pt-BR"/>
        </w:rPr>
        <w:t>(TJPR-</w:t>
      </w:r>
      <w:r w:rsidR="000B226F">
        <w:rPr>
          <w:rFonts w:ascii="Book Antiqua" w:eastAsia="Times New Roman" w:hAnsi="Book Antiqua" w:cs="Times New Roman"/>
          <w:b/>
          <w:bCs/>
          <w:color w:val="FF0000"/>
          <w:sz w:val="16"/>
          <w:szCs w:val="16"/>
          <w:u w:val="single"/>
          <w:lang w:eastAsia="pt-BR"/>
        </w:rPr>
        <w:t>2013/</w:t>
      </w:r>
      <w:r w:rsidR="00046472" w:rsidRPr="000B226F">
        <w:rPr>
          <w:rFonts w:ascii="Book Antiqua" w:eastAsia="Times New Roman" w:hAnsi="Book Antiqua" w:cs="Times New Roman"/>
          <w:b/>
          <w:bCs/>
          <w:color w:val="FF0000"/>
          <w:sz w:val="16"/>
          <w:szCs w:val="16"/>
          <w:u w:val="single"/>
          <w:lang w:eastAsia="pt-BR"/>
        </w:rPr>
        <w:t>2017)</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(TJRS-2018)</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(TJMS-2020)</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hAnsi="Book Antiqua"/>
          <w:b/>
          <w:bCs/>
          <w:color w:val="FF0000"/>
          <w:sz w:val="16"/>
          <w:szCs w:val="16"/>
          <w:u w:val="single"/>
        </w:rPr>
        <w:t>(DPERO-2023)</w:t>
      </w:r>
    </w:p>
    <w:p w14:paraId="4E467C32" w14:textId="62123732"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a) </w:t>
      </w:r>
      <w:r w:rsidRPr="000B226F">
        <w:rPr>
          <w:rFonts w:ascii="Book Antiqua" w:eastAsia="Times New Roman" w:hAnsi="Book Antiqua" w:cs="Times New Roman"/>
          <w:b/>
          <w:bCs/>
          <w:sz w:val="19"/>
          <w:szCs w:val="19"/>
          <w:highlight w:val="yellow"/>
          <w:lang w:eastAsia="pt-BR"/>
        </w:rPr>
        <w:t>estádio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ginásio</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campo desportivo</w:t>
      </w:r>
      <w:r w:rsidRPr="000B226F">
        <w:rPr>
          <w:rFonts w:ascii="Book Antiqua" w:eastAsia="Times New Roman" w:hAnsi="Book Antiqua" w:cs="Times New Roman"/>
          <w:b/>
          <w:bCs/>
          <w:sz w:val="18"/>
          <w:szCs w:val="18"/>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CC70E2" w:rsidRPr="000B226F">
        <w:rPr>
          <w:rFonts w:ascii="Book Antiqua" w:eastAsia="Times New Roman" w:hAnsi="Book Antiqua" w:cs="Times New Roman"/>
          <w:b/>
          <w:bCs/>
          <w:color w:val="FF0000"/>
          <w:sz w:val="16"/>
          <w:szCs w:val="16"/>
          <w:lang w:eastAsia="pt-BR"/>
        </w:rPr>
        <w:t xml:space="preserve"> </w:t>
      </w:r>
      <w:r w:rsidR="00CC70E2" w:rsidRPr="000B226F">
        <w:rPr>
          <w:rFonts w:ascii="Book Antiqua" w:eastAsia="Times New Roman" w:hAnsi="Book Antiqua" w:cs="Times New Roman"/>
          <w:b/>
          <w:bCs/>
          <w:color w:val="FF0000"/>
          <w:sz w:val="16"/>
          <w:szCs w:val="16"/>
          <w:u w:val="single"/>
          <w:lang w:eastAsia="pt-BR"/>
        </w:rPr>
        <w:t>(TJMS-2020)</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r w:rsidR="000B226F">
        <w:rPr>
          <w:rFonts w:ascii="Book Antiqua" w:eastAsia="Times New Roman" w:hAnsi="Book Antiqua" w:cs="Times New Roman"/>
          <w:b/>
          <w:bCs/>
          <w:color w:val="FF0000"/>
          <w:sz w:val="16"/>
          <w:szCs w:val="16"/>
          <w:lang w:eastAsia="pt-BR"/>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p w14:paraId="4E467C33" w14:textId="266A15FF"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b) </w:t>
      </w:r>
      <w:r w:rsidRPr="000B226F">
        <w:rPr>
          <w:rFonts w:ascii="Book Antiqua" w:eastAsia="Times New Roman" w:hAnsi="Book Antiqua" w:cs="Times New Roman"/>
          <w:b/>
          <w:bCs/>
          <w:sz w:val="19"/>
          <w:szCs w:val="19"/>
          <w:highlight w:val="yellow"/>
          <w:lang w:eastAsia="pt-BR"/>
        </w:rPr>
        <w:t>bailes</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promoções dançantes</w:t>
      </w:r>
      <w:r w:rsidRPr="000B226F">
        <w:rPr>
          <w:rFonts w:ascii="Book Antiqua" w:eastAsia="Times New Roman" w:hAnsi="Book Antiqua" w:cs="Times New Roman"/>
          <w:b/>
          <w:bCs/>
          <w:sz w:val="18"/>
          <w:szCs w:val="18"/>
          <w:lang w:eastAsia="pt-BR"/>
        </w:rPr>
        <w:t xml:space="preserve">; </w:t>
      </w:r>
      <w:r w:rsidR="0091746C" w:rsidRPr="000B226F">
        <w:rPr>
          <w:rFonts w:ascii="Book Antiqua" w:hAnsi="Book Antiqua" w:cs="Times New Roman"/>
          <w:b/>
          <w:bCs/>
          <w:color w:val="FF0000"/>
          <w:sz w:val="16"/>
          <w:szCs w:val="16"/>
          <w:u w:val="single"/>
        </w:rPr>
        <w:t>(MPPE-2008)</w:t>
      </w:r>
    </w:p>
    <w:p w14:paraId="4E467C34" w14:textId="723C58EF"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c) </w:t>
      </w:r>
      <w:r w:rsidRPr="000B226F">
        <w:rPr>
          <w:rFonts w:ascii="Book Antiqua" w:eastAsia="Times New Roman" w:hAnsi="Book Antiqua" w:cs="Times New Roman"/>
          <w:b/>
          <w:bCs/>
          <w:sz w:val="19"/>
          <w:szCs w:val="19"/>
          <w:highlight w:val="yellow"/>
          <w:lang w:eastAsia="pt-BR"/>
        </w:rPr>
        <w:t>boate</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congêneres</w:t>
      </w:r>
      <w:r w:rsidRPr="000B226F">
        <w:rPr>
          <w:rFonts w:ascii="Book Antiqua" w:eastAsia="Times New Roman" w:hAnsi="Book Antiqua" w:cs="Times New Roman"/>
          <w:b/>
          <w:bCs/>
          <w:sz w:val="18"/>
          <w:szCs w:val="18"/>
          <w:lang w:eastAsia="pt-BR"/>
        </w:rPr>
        <w:t xml:space="preserve">; </w:t>
      </w:r>
      <w:r w:rsidR="00D70DB8" w:rsidRPr="000B226F">
        <w:rPr>
          <w:rFonts w:ascii="Book Antiqua" w:hAnsi="Book Antiqua" w:cs="Times New Roman"/>
          <w:b/>
          <w:bCs/>
          <w:color w:val="FF0000"/>
          <w:sz w:val="16"/>
          <w:szCs w:val="16"/>
          <w:u w:val="single"/>
        </w:rPr>
        <w:t>(MPTO-2012)</w:t>
      </w:r>
      <w:r w:rsidR="00D70DB8"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p>
    <w:p w14:paraId="4E467C35" w14:textId="51BD6CD2"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d) </w:t>
      </w:r>
      <w:r w:rsidRPr="000B226F">
        <w:rPr>
          <w:rFonts w:ascii="Book Antiqua" w:eastAsia="Times New Roman" w:hAnsi="Book Antiqua" w:cs="Times New Roman"/>
          <w:b/>
          <w:bCs/>
          <w:sz w:val="19"/>
          <w:szCs w:val="19"/>
          <w:highlight w:val="yellow"/>
          <w:lang w:eastAsia="pt-BR"/>
        </w:rPr>
        <w:t>casa que explore comercialmente diversões eletrônicas</w:t>
      </w:r>
      <w:r w:rsidRPr="000B226F">
        <w:rPr>
          <w:rFonts w:ascii="Book Antiqua" w:eastAsia="Times New Roman" w:hAnsi="Book Antiqua" w:cs="Times New Roman"/>
          <w:b/>
          <w:bCs/>
          <w:sz w:val="18"/>
          <w:szCs w:val="18"/>
          <w:lang w:eastAsia="pt-BR"/>
        </w:rPr>
        <w:t xml:space="preserve">; </w:t>
      </w:r>
      <w:r w:rsidR="00B56BFC" w:rsidRPr="000B226F">
        <w:rPr>
          <w:rFonts w:ascii="Book Antiqua" w:eastAsia="Times New Roman" w:hAnsi="Book Antiqua" w:cs="Times New Roman"/>
          <w:b/>
          <w:bCs/>
          <w:color w:val="FF0000"/>
          <w:sz w:val="16"/>
          <w:szCs w:val="16"/>
          <w:u w:val="single"/>
          <w:lang w:eastAsia="pt-BR"/>
        </w:rPr>
        <w:t>(TJMT-2009)</w:t>
      </w:r>
      <w:r w:rsidR="00024743" w:rsidRPr="000B226F">
        <w:rPr>
          <w:rFonts w:ascii="Book Antiqua" w:eastAsia="Times New Roman" w:hAnsi="Book Antiqua" w:cs="Times New Roman"/>
          <w:b/>
          <w:bCs/>
          <w:color w:val="FF0000"/>
          <w:sz w:val="16"/>
          <w:szCs w:val="16"/>
          <w:lang w:eastAsia="pt-BR"/>
        </w:rPr>
        <w:t xml:space="preserve"> </w:t>
      </w:r>
      <w:r w:rsidR="00024743" w:rsidRPr="000B226F">
        <w:rPr>
          <w:rFonts w:ascii="Book Antiqua" w:eastAsia="Times New Roman" w:hAnsi="Book Antiqua" w:cs="Times New Roman"/>
          <w:b/>
          <w:bCs/>
          <w:color w:val="FF0000"/>
          <w:sz w:val="16"/>
          <w:szCs w:val="16"/>
          <w:u w:val="single"/>
          <w:lang w:eastAsia="pt-BR"/>
        </w:rPr>
        <w:t>(DPESP-2012)</w:t>
      </w:r>
    </w:p>
    <w:p w14:paraId="4E467C36" w14:textId="2B2BAC7A" w:rsidR="009D5D45" w:rsidRPr="00D10A69"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estúdios cinematográficos</w:t>
      </w:r>
      <w:r w:rsidRPr="000B226F">
        <w:rPr>
          <w:rFonts w:ascii="Book Antiqua" w:eastAsia="Times New Roman" w:hAnsi="Book Antiqua" w:cs="Times New Roman"/>
          <w:b/>
          <w:bCs/>
          <w:sz w:val="19"/>
          <w:szCs w:val="19"/>
          <w:lang w:eastAsia="pt-BR"/>
        </w:rPr>
        <w:t xml:space="preserve">, de </w:t>
      </w:r>
      <w:r w:rsidRPr="000B226F">
        <w:rPr>
          <w:rFonts w:ascii="Book Antiqua" w:eastAsia="Times New Roman" w:hAnsi="Book Antiqua" w:cs="Times New Roman"/>
          <w:b/>
          <w:bCs/>
          <w:sz w:val="19"/>
          <w:szCs w:val="19"/>
          <w:highlight w:val="yellow"/>
          <w:lang w:eastAsia="pt-BR"/>
        </w:rPr>
        <w:t>teatro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rádio</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televisão</w:t>
      </w:r>
      <w:r w:rsidRPr="000B226F">
        <w:rPr>
          <w:rFonts w:ascii="Book Antiqua" w:eastAsia="Times New Roman" w:hAnsi="Book Antiqua" w:cs="Times New Roman"/>
          <w:b/>
          <w:bCs/>
          <w:sz w:val="18"/>
          <w:szCs w:val="18"/>
          <w:lang w:eastAsia="pt-BR"/>
        </w:rPr>
        <w:t>.</w:t>
      </w:r>
      <w:r w:rsidR="00020747" w:rsidRPr="000B226F">
        <w:rPr>
          <w:rFonts w:ascii="Book Antiqua" w:eastAsia="Times New Roman" w:hAnsi="Book Antiqua" w:cs="Times New Roman"/>
          <w:b/>
          <w:bCs/>
          <w:sz w:val="18"/>
          <w:szCs w:val="18"/>
          <w:lang w:eastAsia="pt-BR"/>
        </w:rPr>
        <w:t xml:space="preserve"> </w:t>
      </w:r>
      <w:r w:rsidR="00020747" w:rsidRPr="000B226F">
        <w:rPr>
          <w:rFonts w:ascii="Book Antiqua" w:hAnsi="Book Antiqua"/>
          <w:b/>
          <w:bCs/>
          <w:color w:val="FF0000"/>
          <w:sz w:val="16"/>
          <w:szCs w:val="16"/>
          <w:u w:val="single"/>
        </w:rPr>
        <w:t>(MPGO-2012)</w:t>
      </w:r>
      <w:r w:rsidR="00B56BFC"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CB5078" w:rsidRPr="000B226F">
        <w:rPr>
          <w:rFonts w:ascii="Book Antiqua" w:eastAsia="Times New Roman" w:hAnsi="Book Antiqua" w:cs="Times New Roman"/>
          <w:b/>
          <w:bCs/>
          <w:color w:val="FF0000"/>
          <w:sz w:val="16"/>
          <w:szCs w:val="16"/>
          <w:lang w:eastAsia="pt-BR"/>
        </w:rPr>
        <w:t xml:space="preserve"> </w:t>
      </w:r>
      <w:r w:rsidR="00CB5078" w:rsidRPr="000B226F">
        <w:rPr>
          <w:rFonts w:ascii="Book Antiqua" w:hAnsi="Book Antiqua" w:cs="Times New Roman"/>
          <w:b/>
          <w:bCs/>
          <w:color w:val="FF0000"/>
          <w:sz w:val="16"/>
          <w:szCs w:val="16"/>
          <w:u w:val="single"/>
        </w:rPr>
        <w:t>(TJRJ-2013)</w:t>
      </w:r>
      <w:r w:rsidR="00EB6744" w:rsidRPr="000B226F">
        <w:rPr>
          <w:rFonts w:ascii="Book Antiqua" w:hAnsi="Book Antiqua" w:cs="Times New Roman"/>
          <w:b/>
          <w:bCs/>
          <w:color w:val="FF0000"/>
          <w:sz w:val="16"/>
          <w:szCs w:val="16"/>
        </w:rPr>
        <w:t xml:space="preserve"> </w:t>
      </w:r>
      <w:r w:rsidR="00EB6744" w:rsidRPr="000B226F">
        <w:rPr>
          <w:rFonts w:ascii="Book Antiqua" w:hAnsi="Book Antiqua"/>
          <w:b/>
          <w:bCs/>
          <w:color w:val="FF0000"/>
          <w:sz w:val="16"/>
          <w:szCs w:val="16"/>
          <w:u w:val="single"/>
        </w:rPr>
        <w:t>(TRT1-2016)</w:t>
      </w:r>
      <w:r w:rsidRPr="000B226F">
        <w:rPr>
          <w:rFonts w:ascii="Book Antiqua" w:eastAsia="Times New Roman" w:hAnsi="Book Antiqua" w:cs="Times New Roman"/>
          <w:b/>
          <w:bCs/>
          <w:sz w:val="16"/>
          <w:szCs w:val="16"/>
          <w:lang w:eastAsia="pt-BR"/>
        </w:rPr>
        <w:t xml:space="preserve"> </w:t>
      </w:r>
      <w:r w:rsidR="00660037" w:rsidRPr="000B226F">
        <w:rPr>
          <w:rFonts w:ascii="Book Antiqua" w:eastAsia="Times New Roman" w:hAnsi="Book Antiqua" w:cs="Times New Roman"/>
          <w:b/>
          <w:bCs/>
          <w:color w:val="FF0000"/>
          <w:sz w:val="16"/>
          <w:szCs w:val="16"/>
          <w:u w:val="single"/>
          <w:lang w:eastAsia="pt-BR"/>
        </w:rPr>
        <w:t>(TJRS-2018)</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p w14:paraId="4E467C37" w14:textId="1848A54E"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0B226F">
        <w:rPr>
          <w:rFonts w:ascii="Book Antiqua" w:eastAsia="Times New Roman" w:hAnsi="Book Antiqua" w:cs="Times New Roman"/>
          <w:b/>
          <w:bCs/>
          <w:sz w:val="19"/>
          <w:szCs w:val="19"/>
          <w:lang w:eastAsia="pt-BR"/>
        </w:rPr>
        <w:t xml:space="preserve">        II - a </w:t>
      </w:r>
      <w:r w:rsidRPr="000B226F">
        <w:rPr>
          <w:rFonts w:ascii="Book Antiqua" w:eastAsia="Times New Roman" w:hAnsi="Book Antiqua" w:cs="Times New Roman"/>
          <w:b/>
          <w:bCs/>
          <w:sz w:val="19"/>
          <w:szCs w:val="19"/>
          <w:highlight w:val="cyan"/>
          <w:lang w:eastAsia="pt-BR"/>
        </w:rPr>
        <w:t>participação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de criança</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adolescente</w:t>
      </w:r>
      <w:r w:rsidRPr="000B226F">
        <w:rPr>
          <w:rFonts w:ascii="Book Antiqua" w:eastAsia="Times New Roman" w:hAnsi="Book Antiqua" w:cs="Times New Roman"/>
          <w:b/>
          <w:bCs/>
          <w:sz w:val="19"/>
          <w:szCs w:val="19"/>
          <w:lang w:eastAsia="pt-BR"/>
        </w:rPr>
        <w:t xml:space="preserve"> em: </w:t>
      </w:r>
      <w:r w:rsidR="000B226F" w:rsidRPr="000B226F">
        <w:rPr>
          <w:rFonts w:ascii="Book Antiqua" w:hAnsi="Book Antiqua" w:cs="Times New Roman"/>
          <w:b/>
          <w:bCs/>
          <w:color w:val="FF0000"/>
          <w:sz w:val="16"/>
          <w:szCs w:val="16"/>
          <w:u w:val="single"/>
        </w:rPr>
        <w:t>(DPESP-2013)</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hAnsi="Book Antiqua" w:cs="Times New Roman"/>
          <w:b/>
          <w:bCs/>
          <w:color w:val="FF0000"/>
          <w:sz w:val="16"/>
          <w:szCs w:val="16"/>
          <w:u w:val="single"/>
        </w:rPr>
        <w:t>(TJMT-2014)</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hAnsi="Book Antiqua" w:cs="Times New Roman"/>
          <w:b/>
          <w:bCs/>
          <w:color w:val="FF0000"/>
          <w:sz w:val="16"/>
          <w:szCs w:val="16"/>
          <w:u w:val="single"/>
        </w:rPr>
        <w:t>(TRT1-2014)</w:t>
      </w:r>
      <w:r w:rsidR="000B226F" w:rsidRPr="000B226F">
        <w:rPr>
          <w:rFonts w:ascii="Book Antiqua" w:hAnsi="Book Antiqua" w:cs="Times New Roman"/>
          <w:b/>
          <w:bCs/>
          <w:color w:val="FF0000"/>
          <w:sz w:val="16"/>
          <w:szCs w:val="16"/>
        </w:rPr>
        <w:t xml:space="preserve"> </w:t>
      </w:r>
      <w:r w:rsidR="000B226F" w:rsidRPr="000B226F">
        <w:rPr>
          <w:rFonts w:ascii="Book Antiqua" w:hAnsi="Book Antiqua" w:cs="Times New Roman"/>
          <w:b/>
          <w:bCs/>
          <w:color w:val="FF0000"/>
          <w:sz w:val="16"/>
          <w:szCs w:val="16"/>
          <w:u w:val="single"/>
        </w:rPr>
        <w:t>(TJPI-2015)</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eastAsia="Times New Roman" w:hAnsi="Book Antiqua" w:cs="Times New Roman"/>
          <w:b/>
          <w:bCs/>
          <w:color w:val="FF0000"/>
          <w:sz w:val="16"/>
          <w:szCs w:val="16"/>
          <w:u w:val="single"/>
          <w:lang w:eastAsia="pt-BR"/>
        </w:rPr>
        <w:t>(DPERN-2015)</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hAnsi="Book Antiqua"/>
          <w:b/>
          <w:bCs/>
          <w:color w:val="FF0000"/>
          <w:sz w:val="16"/>
          <w:szCs w:val="16"/>
          <w:u w:val="single"/>
        </w:rPr>
        <w:t>(TRT8-2015)</w:t>
      </w:r>
      <w:r w:rsidR="000B226F" w:rsidRPr="000B226F">
        <w:rPr>
          <w:rFonts w:ascii="Book Antiqua" w:hAnsi="Book Antiqua"/>
          <w:b/>
          <w:bCs/>
          <w:color w:val="FF0000"/>
          <w:sz w:val="16"/>
          <w:szCs w:val="16"/>
        </w:rPr>
        <w:t xml:space="preserve"> </w:t>
      </w:r>
      <w:r w:rsidR="000B226F" w:rsidRPr="000B226F">
        <w:rPr>
          <w:rFonts w:ascii="Book Antiqua" w:eastAsia="Times New Roman" w:hAnsi="Book Antiqua" w:cs="Arial"/>
          <w:b/>
          <w:bCs/>
          <w:color w:val="FF0000"/>
          <w:sz w:val="16"/>
          <w:szCs w:val="16"/>
          <w:u w:val="single"/>
          <w:lang w:eastAsia="pt-BR"/>
        </w:rPr>
        <w:t>(MPT-2015)</w:t>
      </w:r>
      <w:r w:rsidR="000B226F" w:rsidRPr="000B226F">
        <w:rPr>
          <w:rFonts w:ascii="Book Antiqua" w:eastAsia="Times New Roman" w:hAnsi="Book Antiqua" w:cs="Times New Roman"/>
          <w:b/>
          <w:bCs/>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(TJSC-2017)</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(MPPE-2022)</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(TJAP-2022)</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(MPSC-2023</w:t>
      </w:r>
      <w:r w:rsidR="000B226F">
        <w:rPr>
          <w:rFonts w:ascii="Book Antiqua" w:eastAsia="Times New Roman" w:hAnsi="Book Antiqua" w:cs="Times New Roman"/>
          <w:b/>
          <w:bCs/>
          <w:color w:val="FF0000"/>
          <w:sz w:val="16"/>
          <w:szCs w:val="16"/>
          <w:u w:val="single"/>
          <w:lang w:eastAsia="pt-BR"/>
        </w:rPr>
        <w:t>)</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(DPERO-2023)</w:t>
      </w:r>
    </w:p>
    <w:p w14:paraId="4E467C38" w14:textId="08D63132" w:rsidR="009D5D45" w:rsidRPr="007E2BF6"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a) </w:t>
      </w:r>
      <w:r w:rsidRPr="000B226F">
        <w:rPr>
          <w:rFonts w:ascii="Book Antiqua" w:eastAsia="Times New Roman" w:hAnsi="Book Antiqua" w:cs="Times New Roman"/>
          <w:b/>
          <w:bCs/>
          <w:sz w:val="19"/>
          <w:szCs w:val="19"/>
          <w:highlight w:val="yellow"/>
          <w:lang w:eastAsia="pt-BR"/>
        </w:rPr>
        <w:t>espetáculos públicos</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seus ensaios</w:t>
      </w:r>
      <w:r w:rsidRPr="000B226F">
        <w:rPr>
          <w:rFonts w:ascii="Book Antiqua" w:eastAsia="Times New Roman" w:hAnsi="Book Antiqua" w:cs="Times New Roman"/>
          <w:b/>
          <w:bCs/>
          <w:sz w:val="18"/>
          <w:szCs w:val="18"/>
          <w:lang w:eastAsia="pt-BR"/>
        </w:rPr>
        <w:t>;</w:t>
      </w:r>
      <w:r w:rsidR="007E2BF6" w:rsidRPr="000B226F">
        <w:rPr>
          <w:rFonts w:ascii="Book Antiqua" w:eastAsia="Times New Roman" w:hAnsi="Book Antiqua" w:cs="Times New Roman"/>
          <w:b/>
          <w:bCs/>
          <w:sz w:val="18"/>
          <w:szCs w:val="18"/>
          <w:lang w:eastAsia="pt-BR"/>
        </w:rPr>
        <w:t xml:space="preserve"> </w:t>
      </w:r>
      <w:r w:rsidR="007E2BF6" w:rsidRPr="000B226F">
        <w:rPr>
          <w:rFonts w:ascii="Book Antiqua" w:hAnsi="Book Antiqua" w:cs="Times New Roman"/>
          <w:b/>
          <w:bCs/>
          <w:color w:val="FF0000"/>
          <w:sz w:val="16"/>
          <w:szCs w:val="16"/>
          <w:u w:val="single"/>
        </w:rPr>
        <w:t>(DPESP-2013)</w:t>
      </w:r>
      <w:r w:rsidR="007E2BF6" w:rsidRPr="000B226F">
        <w:rPr>
          <w:rFonts w:ascii="Book Antiqua" w:eastAsia="Times New Roman" w:hAnsi="Book Antiqua" w:cs="Times New Roman"/>
          <w:b/>
          <w:bCs/>
          <w:sz w:val="18"/>
          <w:szCs w:val="18"/>
          <w:lang w:eastAsia="pt-BR"/>
        </w:rPr>
        <w:t xml:space="preserve"> </w:t>
      </w:r>
      <w:r w:rsidR="007E2BF6" w:rsidRPr="000B226F">
        <w:rPr>
          <w:rFonts w:ascii="Book Antiqua" w:hAnsi="Book Antiqua" w:cs="Times New Roman"/>
          <w:b/>
          <w:bCs/>
          <w:color w:val="FF0000"/>
          <w:sz w:val="16"/>
          <w:szCs w:val="16"/>
          <w:u w:val="single"/>
        </w:rPr>
        <w:t>(TJMT-2014)</w:t>
      </w:r>
      <w:r w:rsidR="00E46F64" w:rsidRPr="000B226F">
        <w:rPr>
          <w:rFonts w:ascii="Book Antiqua" w:eastAsia="Times New Roman" w:hAnsi="Book Antiqua" w:cs="Times New Roman"/>
          <w:b/>
          <w:bCs/>
          <w:sz w:val="18"/>
          <w:szCs w:val="18"/>
          <w:lang w:eastAsia="pt-BR"/>
        </w:rPr>
        <w:t xml:space="preserve"> </w:t>
      </w:r>
      <w:r w:rsidR="0012513A" w:rsidRPr="000B226F">
        <w:rPr>
          <w:rFonts w:ascii="Book Antiqua" w:hAnsi="Book Antiqua" w:cs="Times New Roman"/>
          <w:b/>
          <w:bCs/>
          <w:color w:val="FF0000"/>
          <w:sz w:val="16"/>
          <w:szCs w:val="16"/>
          <w:u w:val="single"/>
        </w:rPr>
        <w:t>(TRT1-2014)</w:t>
      </w:r>
      <w:r w:rsidR="007E2BF6" w:rsidRPr="000B226F">
        <w:rPr>
          <w:rFonts w:ascii="Book Antiqua" w:hAnsi="Book Antiqua" w:cs="Times New Roman"/>
          <w:b/>
          <w:bCs/>
          <w:color w:val="FF0000"/>
          <w:sz w:val="16"/>
          <w:szCs w:val="16"/>
        </w:rPr>
        <w:t xml:space="preserve"> </w:t>
      </w:r>
      <w:r w:rsidR="007E2BF6" w:rsidRPr="000B226F">
        <w:rPr>
          <w:rFonts w:ascii="Book Antiqua" w:hAnsi="Book Antiqua" w:cs="Times New Roman"/>
          <w:b/>
          <w:bCs/>
          <w:color w:val="FF0000"/>
          <w:sz w:val="16"/>
          <w:szCs w:val="16"/>
          <w:u w:val="single"/>
        </w:rPr>
        <w:t>(TJPI-2015)</w:t>
      </w:r>
      <w:r w:rsidRPr="000B226F">
        <w:rPr>
          <w:rFonts w:ascii="Book Antiqua" w:eastAsia="Times New Roman" w:hAnsi="Book Antiqua" w:cs="Times New Roman"/>
          <w:b/>
          <w:bCs/>
          <w:sz w:val="18"/>
          <w:szCs w:val="18"/>
          <w:lang w:eastAsia="pt-BR"/>
        </w:rPr>
        <w:t xml:space="preserve"> </w:t>
      </w:r>
      <w:bookmarkStart w:id="195" w:name="_Hlk82099533"/>
      <w:r w:rsidR="008445CE" w:rsidRPr="000B226F">
        <w:rPr>
          <w:rFonts w:ascii="Book Antiqua" w:eastAsia="Times New Roman" w:hAnsi="Book Antiqua" w:cs="Times New Roman"/>
          <w:b/>
          <w:bCs/>
          <w:color w:val="FF0000"/>
          <w:sz w:val="16"/>
          <w:szCs w:val="16"/>
          <w:u w:val="single"/>
          <w:lang w:eastAsia="pt-BR"/>
        </w:rPr>
        <w:t>(DPERN-2015)</w:t>
      </w:r>
      <w:bookmarkEnd w:id="195"/>
      <w:r w:rsidR="008F3D4F" w:rsidRPr="000B226F">
        <w:rPr>
          <w:rFonts w:ascii="Book Antiqua" w:eastAsia="Times New Roman" w:hAnsi="Book Antiqua" w:cs="Times New Roman"/>
          <w:b/>
          <w:bCs/>
          <w:color w:val="FF0000"/>
          <w:sz w:val="16"/>
          <w:szCs w:val="16"/>
          <w:lang w:eastAsia="pt-BR"/>
        </w:rPr>
        <w:t xml:space="preserve"> </w:t>
      </w:r>
      <w:r w:rsidR="008F3D4F" w:rsidRPr="000B226F">
        <w:rPr>
          <w:rFonts w:ascii="Book Antiqua" w:hAnsi="Book Antiqua"/>
          <w:b/>
          <w:bCs/>
          <w:color w:val="FF0000"/>
          <w:sz w:val="16"/>
          <w:szCs w:val="16"/>
          <w:u w:val="single"/>
        </w:rPr>
        <w:t>(TRT8-2015)</w:t>
      </w:r>
      <w:r w:rsidR="00731DFB" w:rsidRPr="000B226F">
        <w:rPr>
          <w:rFonts w:ascii="Book Antiqua" w:hAnsi="Book Antiqua"/>
          <w:b/>
          <w:bCs/>
          <w:color w:val="FF0000"/>
          <w:sz w:val="16"/>
          <w:szCs w:val="16"/>
        </w:rPr>
        <w:t xml:space="preserve"> </w:t>
      </w:r>
      <w:r w:rsidR="00731DFB" w:rsidRPr="000B226F">
        <w:rPr>
          <w:rFonts w:ascii="Book Antiqua" w:eastAsia="Times New Roman" w:hAnsi="Book Antiqua" w:cs="Arial"/>
          <w:b/>
          <w:bCs/>
          <w:color w:val="FF0000"/>
          <w:sz w:val="16"/>
          <w:szCs w:val="16"/>
          <w:u w:val="single"/>
          <w:lang w:eastAsia="pt-BR"/>
        </w:rPr>
        <w:t>(MPT-2015)</w:t>
      </w:r>
      <w:r w:rsidR="008445CE" w:rsidRPr="000B226F">
        <w:rPr>
          <w:rFonts w:ascii="Book Antiqua" w:eastAsia="Times New Roman" w:hAnsi="Book Antiqua" w:cs="Times New Roman"/>
          <w:b/>
          <w:bCs/>
          <w:sz w:val="16"/>
          <w:szCs w:val="16"/>
          <w:lang w:eastAsia="pt-BR"/>
        </w:rPr>
        <w:t xml:space="preserve"> </w:t>
      </w:r>
      <w:r w:rsidR="00D27E8C" w:rsidRPr="000B226F">
        <w:rPr>
          <w:rFonts w:ascii="Book Antiqua" w:eastAsia="Times New Roman" w:hAnsi="Book Antiqua" w:cs="Times New Roman"/>
          <w:b/>
          <w:bCs/>
          <w:color w:val="FF0000"/>
          <w:sz w:val="16"/>
          <w:szCs w:val="16"/>
          <w:u w:val="single"/>
          <w:lang w:eastAsia="pt-BR"/>
        </w:rPr>
        <w:t>(TJSC-2017)</w:t>
      </w:r>
      <w:r w:rsidR="005A64FA" w:rsidRPr="000B226F">
        <w:rPr>
          <w:rFonts w:ascii="Book Antiqua" w:eastAsia="Times New Roman" w:hAnsi="Book Antiqua" w:cs="Times New Roman"/>
          <w:b/>
          <w:bCs/>
          <w:color w:val="FF0000"/>
          <w:sz w:val="16"/>
          <w:szCs w:val="16"/>
          <w:lang w:eastAsia="pt-BR"/>
        </w:rPr>
        <w:t xml:space="preserve"> </w:t>
      </w:r>
      <w:r w:rsidR="005A64FA" w:rsidRPr="000B226F">
        <w:rPr>
          <w:rFonts w:ascii="Book Antiqua" w:eastAsia="Times New Roman" w:hAnsi="Book Antiqua" w:cs="Times New Roman"/>
          <w:b/>
          <w:bCs/>
          <w:color w:val="FF0000"/>
          <w:sz w:val="16"/>
          <w:szCs w:val="16"/>
          <w:u w:val="single"/>
          <w:lang w:eastAsia="pt-BR"/>
        </w:rPr>
        <w:t>(MPPE-2022)</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7E2BF6" w:rsidRPr="000B226F">
        <w:rPr>
          <w:rFonts w:ascii="Book Antiqua" w:eastAsia="Times New Roman" w:hAnsi="Book Antiqua" w:cs="Times New Roman"/>
          <w:b/>
          <w:bCs/>
          <w:color w:val="FF0000"/>
          <w:sz w:val="16"/>
          <w:szCs w:val="16"/>
          <w:lang w:eastAsia="pt-BR"/>
        </w:rPr>
        <w:t xml:space="preserve"> </w:t>
      </w:r>
      <w:r w:rsidR="007E2BF6" w:rsidRPr="000B226F">
        <w:rPr>
          <w:rFonts w:ascii="Book Antiqua" w:eastAsia="Times New Roman" w:hAnsi="Book Antiqua" w:cs="Times New Roman"/>
          <w:b/>
          <w:bCs/>
          <w:color w:val="FF0000"/>
          <w:sz w:val="16"/>
          <w:szCs w:val="16"/>
          <w:u w:val="single"/>
          <w:lang w:eastAsia="pt-BR"/>
        </w:rPr>
        <w:t>(MPSC-2023</w:t>
      </w:r>
      <w:r w:rsidR="007E2BF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9592D" w:rsidRPr="00C06C84" w14:paraId="4E467C3A" w14:textId="77777777" w:rsidTr="0059592D">
        <w:tc>
          <w:tcPr>
            <w:tcW w:w="8494" w:type="dxa"/>
            <w:shd w:val="clear" w:color="auto" w:fill="CCFFFF"/>
          </w:tcPr>
          <w:p w14:paraId="48636DBB" w14:textId="2F8875D7" w:rsidR="0059592D" w:rsidRDefault="0059592D"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w:t>
            </w:r>
            <w:r w:rsidR="00040478">
              <w:rPr>
                <w:rFonts w:ascii="Book Antiqua" w:eastAsia="Times New Roman" w:hAnsi="Book Antiqua" w:cs="Times New Roman"/>
                <w:b/>
                <w:sz w:val="19"/>
                <w:szCs w:val="19"/>
                <w:highlight w:val="yellow"/>
                <w:lang w:eastAsia="pt-BR"/>
              </w:rPr>
              <w:t>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Tanto crianças como adolescentes necessitam de autorização judicial concedida por meio de alvará para participarem de espetáculos públicos e seus ensaios. </w:t>
            </w:r>
            <w:r w:rsidRPr="00C06C84">
              <w:rPr>
                <w:rFonts w:ascii="Book Antiqua" w:eastAsia="Times New Roman" w:hAnsi="Book Antiqua" w:cs="Times New Roman"/>
                <w:b/>
                <w:sz w:val="19"/>
                <w:szCs w:val="19"/>
                <w:lang w:eastAsia="pt-BR"/>
              </w:rPr>
              <w:t>BL: art. 149, II, “a”, ECA.</w:t>
            </w:r>
          </w:p>
          <w:p w14:paraId="2AB4259E" w14:textId="77777777" w:rsidR="00CC70E2" w:rsidRDefault="00CC70E2" w:rsidP="00830EEA">
            <w:pPr>
              <w:jc w:val="both"/>
              <w:rPr>
                <w:rFonts w:ascii="Book Antiqua" w:eastAsia="Times New Roman" w:hAnsi="Book Antiqua" w:cs="Times New Roman"/>
                <w:b/>
                <w:sz w:val="19"/>
                <w:szCs w:val="19"/>
                <w:lang w:eastAsia="pt-BR"/>
              </w:rPr>
            </w:pPr>
          </w:p>
          <w:p w14:paraId="44DC2EF3" w14:textId="77777777" w:rsidR="00CC70E2" w:rsidRDefault="00CC70E2" w:rsidP="00830EE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TJMT-2014-FMP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Segundo jurisprudência do STJ, os programas de televisão têm natureza de espetáculo público, nos termos da regra do art. 149, inciso II, alínea “a” da Lei 8069/90, o que impõe a exigência de alvará judicial para que deles participem crianças e adolescentes.</w:t>
            </w:r>
          </w:p>
          <w:p w14:paraId="66C587B8" w14:textId="2814C263" w:rsidR="00CC70E2" w:rsidRDefault="00CC70E2" w:rsidP="00CC70E2">
            <w:pPr>
              <w:spacing w:before="100" w:beforeAutospacing="1" w:after="100" w:afterAutospacing="1"/>
              <w:jc w:val="both"/>
              <w:rPr>
                <w:rFonts w:ascii="Book Antiqua" w:eastAsia="Times New Roman" w:hAnsi="Book Antiqua" w:cs="Times New Roman"/>
                <w:bCs/>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70E2">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STJ já consolidou o entendimento de que os programas de televisão se enquadram no conceito do Estatuto de espetáculos públicos, de modo que demandam alvará judicial para participação de crianças e adolescentes</w:t>
            </w:r>
            <w:r>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Cs/>
                <w:sz w:val="19"/>
                <w:szCs w:val="19"/>
                <w:lang w:eastAsia="pt-BR"/>
              </w:rPr>
              <w:t>(STJ. 3ª T. AgRg no Ag 553.774/RJ, 3ª T. j. 28/04/09).</w:t>
            </w:r>
          </w:p>
          <w:p w14:paraId="4E467C39" w14:textId="0203747C" w:rsidR="00040478" w:rsidRPr="00040478" w:rsidRDefault="00040478" w:rsidP="00CC70E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40478">
              <w:rPr>
                <w:rFonts w:ascii="Book Antiqua" w:eastAsia="Times New Roman" w:hAnsi="Book Antiqua" w:cs="Times New Roman"/>
                <w:b/>
                <w:bCs/>
                <w:sz w:val="19"/>
                <w:szCs w:val="19"/>
                <w:highlight w:val="yellow"/>
                <w:lang w:eastAsia="pt-BR"/>
              </w:rPr>
              <w:t>DPESP-2013-FCC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0478">
              <w:rPr>
                <w:rFonts w:ascii="Book Antiqua" w:eastAsia="Times New Roman" w:hAnsi="Book Antiqua" w:cs="Times New Roman"/>
                <w:sz w:val="19"/>
                <w:szCs w:val="19"/>
                <w:lang w:eastAsia="pt-BR"/>
              </w:rPr>
              <w:t xml:space="preserve">Com base no que dispõe o </w:t>
            </w:r>
            <w:r>
              <w:rPr>
                <w:rFonts w:ascii="Book Antiqua" w:eastAsia="Times New Roman" w:hAnsi="Book Antiqua" w:cs="Times New Roman"/>
                <w:sz w:val="19"/>
                <w:szCs w:val="19"/>
                <w:lang w:eastAsia="pt-BR"/>
              </w:rPr>
              <w:t>ECA</w:t>
            </w:r>
            <w:r w:rsidRPr="00040478">
              <w:rPr>
                <w:rFonts w:ascii="Book Antiqua" w:eastAsia="Times New Roman" w:hAnsi="Book Antiqua" w:cs="Times New Roman"/>
                <w:sz w:val="19"/>
                <w:szCs w:val="19"/>
                <w:lang w:eastAsia="pt-BR"/>
              </w:rPr>
              <w:t xml:space="preserve"> a respeito do direito à profissionalização e à proteção no trabalho é correto afirmar, no caso de pedido de alvará judicial para autorização para o trabalho infantil, que este poderá ser concedido à criança ou ao adolescente, vencendo a limitação etária disposta em lei, em caso de</w:t>
            </w:r>
            <w:r>
              <w:rPr>
                <w:rFonts w:ascii="Book Antiqua" w:eastAsia="Times New Roman" w:hAnsi="Book Antiqua" w:cs="Times New Roman"/>
                <w:sz w:val="19"/>
                <w:szCs w:val="19"/>
                <w:lang w:eastAsia="pt-BR"/>
              </w:rPr>
              <w:t xml:space="preserve"> </w:t>
            </w:r>
            <w:r w:rsidRPr="00040478">
              <w:rPr>
                <w:rFonts w:ascii="Book Antiqua" w:eastAsia="Times New Roman" w:hAnsi="Book Antiqua" w:cs="Times New Roman"/>
                <w:sz w:val="19"/>
                <w:szCs w:val="19"/>
                <w:lang w:eastAsia="pt-BR"/>
              </w:rPr>
              <w:t>ensaio para espetáculo público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149, II, “a”, ECA.</w:t>
            </w:r>
          </w:p>
        </w:tc>
      </w:tr>
    </w:tbl>
    <w:p w14:paraId="4E467C3B" w14:textId="2B2DE9AB"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b) </w:t>
      </w:r>
      <w:r w:rsidRPr="000B226F">
        <w:rPr>
          <w:rFonts w:ascii="Book Antiqua" w:eastAsia="Times New Roman" w:hAnsi="Book Antiqua" w:cs="Times New Roman"/>
          <w:b/>
          <w:bCs/>
          <w:sz w:val="19"/>
          <w:szCs w:val="19"/>
          <w:highlight w:val="yellow"/>
          <w:lang w:eastAsia="pt-BR"/>
        </w:rPr>
        <w:t>certames de beleza</w:t>
      </w:r>
      <w:r w:rsidRPr="000B226F">
        <w:rPr>
          <w:rFonts w:ascii="Book Antiqua" w:eastAsia="Times New Roman" w:hAnsi="Book Antiqua" w:cs="Times New Roman"/>
          <w:b/>
          <w:bCs/>
          <w:sz w:val="18"/>
          <w:szCs w:val="18"/>
          <w:lang w:eastAsia="pt-BR"/>
        </w:rPr>
        <w:t xml:space="preserve">. </w:t>
      </w:r>
      <w:r w:rsidR="008F3D4F" w:rsidRPr="000B226F">
        <w:rPr>
          <w:rFonts w:ascii="Book Antiqua" w:hAnsi="Book Antiqua"/>
          <w:b/>
          <w:bCs/>
          <w:color w:val="FF0000"/>
          <w:sz w:val="16"/>
          <w:szCs w:val="16"/>
          <w:u w:val="single"/>
        </w:rPr>
        <w:t>(TRT8-2015)</w:t>
      </w:r>
      <w:r w:rsidR="005A64FA" w:rsidRPr="000B226F">
        <w:rPr>
          <w:rFonts w:ascii="Book Antiqua" w:hAnsi="Book Antiqua"/>
          <w:b/>
          <w:bCs/>
          <w:color w:val="FF0000"/>
          <w:sz w:val="16"/>
          <w:szCs w:val="16"/>
        </w:rPr>
        <w:t xml:space="preserve"> </w:t>
      </w:r>
      <w:r w:rsidR="005A64FA" w:rsidRPr="000B226F">
        <w:rPr>
          <w:rFonts w:ascii="Book Antiqua" w:eastAsia="Times New Roman" w:hAnsi="Book Antiqua" w:cs="Times New Roman"/>
          <w:b/>
          <w:bCs/>
          <w:color w:val="FF0000"/>
          <w:sz w:val="16"/>
          <w:szCs w:val="16"/>
          <w:u w:val="single"/>
          <w:lang w:eastAsia="pt-BR"/>
        </w:rPr>
        <w:t>(MPPE-2022)</w:t>
      </w:r>
      <w:r w:rsidR="007E2BF6" w:rsidRPr="000B226F">
        <w:rPr>
          <w:rFonts w:ascii="Book Antiqua" w:hAnsi="Book Antiqua"/>
          <w:b/>
          <w:bCs/>
          <w:color w:val="FF0000"/>
          <w:sz w:val="16"/>
          <w:szCs w:val="16"/>
        </w:rPr>
        <w:t xml:space="preserve"> </w:t>
      </w:r>
      <w:r w:rsidR="007E2BF6" w:rsidRPr="000B226F">
        <w:rPr>
          <w:rFonts w:ascii="Book Antiqua" w:hAnsi="Book Antiqua"/>
          <w:b/>
          <w:bCs/>
          <w:color w:val="FF0000"/>
          <w:sz w:val="16"/>
          <w:szCs w:val="16"/>
          <w:u w:val="single"/>
        </w:rPr>
        <w:t>(MPSC-2023)</w:t>
      </w:r>
      <w:r w:rsidR="000B226F">
        <w:rPr>
          <w:rFonts w:ascii="Book Antiqua" w:hAnsi="Book Antiqua"/>
          <w:b/>
          <w:bCs/>
          <w:color w:val="FF0000"/>
          <w:sz w:val="16"/>
          <w:szCs w:val="16"/>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B2D45" w:rsidRPr="00C06C84" w14:paraId="4E467C41" w14:textId="77777777" w:rsidTr="008E7FA2">
        <w:tc>
          <w:tcPr>
            <w:tcW w:w="8494" w:type="dxa"/>
            <w:shd w:val="clear" w:color="auto" w:fill="CCFFFF"/>
          </w:tcPr>
          <w:p w14:paraId="2DAF0D15" w14:textId="383C8027" w:rsidR="00CC70E2" w:rsidRDefault="00CC70E2" w:rsidP="008E7FA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00CE469F">
              <w:rPr>
                <w:rFonts w:ascii="Book Antiqua" w:eastAsia="Times New Roman" w:hAnsi="Book Antiqua" w:cs="Times New Roman"/>
                <w:b/>
                <w:i/>
                <w:iCs/>
                <w:color w:val="FF0000"/>
                <w:sz w:val="19"/>
                <w:szCs w:val="19"/>
                <w:lang w:eastAsia="pt-BR"/>
              </w:rPr>
              <w:t>: #</w:t>
            </w:r>
            <w:r w:rsidR="00CE469F" w:rsidRPr="00CE469F">
              <w:rPr>
                <w:rFonts w:ascii="Book Antiqua" w:eastAsia="Times New Roman" w:hAnsi="Book Antiqua" w:cs="Times New Roman"/>
                <w:b/>
                <w:i/>
                <w:iCs/>
                <w:color w:val="FF0000"/>
                <w:sz w:val="19"/>
                <w:szCs w:val="19"/>
                <w:highlight w:val="green"/>
                <w:lang w:eastAsia="pt-BR"/>
              </w:rPr>
              <w:t>TJMS-2020</w:t>
            </w:r>
            <w:r w:rsidR="00CE469F">
              <w:rPr>
                <w:rFonts w:ascii="Book Antiqua" w:eastAsia="Times New Roman" w:hAnsi="Book Antiqua" w:cs="Times New Roman"/>
                <w:b/>
                <w:i/>
                <w:iCs/>
                <w:color w:val="FF0000"/>
                <w:sz w:val="19"/>
                <w:szCs w:val="19"/>
                <w:lang w:eastAsia="pt-BR"/>
              </w:rPr>
              <w:t>: #</w:t>
            </w:r>
            <w:r w:rsidR="00CE469F" w:rsidRPr="00CE469F">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inobservância </w:t>
            </w:r>
            <w:r w:rsidR="00CE469F">
              <w:rPr>
                <w:rFonts w:ascii="Book Antiqua" w:eastAsia="Times New Roman" w:hAnsi="Book Antiqua" w:cs="Times New Roman"/>
                <w:sz w:val="19"/>
                <w:szCs w:val="19"/>
                <w:lang w:eastAsia="pt-BR"/>
              </w:rPr>
              <w:t>do art. 149 do ECA</w:t>
            </w:r>
            <w:r w:rsidRPr="00C06C84">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shd w:val="clear" w:color="auto" w:fill="F7CAAC" w:themeFill="accent2" w:themeFillTint="66"/>
                <w:lang w:eastAsia="pt-BR"/>
              </w:rPr>
              <w:t>caracteriza a infração administrativa</w:t>
            </w:r>
            <w:r w:rsidR="00CE469F">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prevista no art. 258 do ECA</w:t>
            </w:r>
            <w:r>
              <w:rPr>
                <w:rStyle w:val="Refdenotaderodap"/>
                <w:rFonts w:ascii="Book Antiqua" w:eastAsia="Times New Roman" w:hAnsi="Book Antiqua" w:cs="Times New Roman"/>
                <w:sz w:val="19"/>
                <w:szCs w:val="19"/>
                <w:lang w:eastAsia="pt-BR"/>
              </w:rPr>
              <w:footnoteReference w:id="30"/>
            </w:r>
            <w:r w:rsidRPr="00C06C84">
              <w:rPr>
                <w:rFonts w:ascii="Book Antiqua" w:eastAsia="Times New Roman" w:hAnsi="Book Antiqua" w:cs="Times New Roman"/>
                <w:sz w:val="19"/>
                <w:szCs w:val="19"/>
                <w:lang w:eastAsia="pt-BR"/>
              </w:rPr>
              <w:t>.</w:t>
            </w:r>
            <w:r w:rsidR="00CE469F">
              <w:rPr>
                <w:rFonts w:ascii="Book Antiqua" w:eastAsia="Times New Roman" w:hAnsi="Book Antiqua" w:cs="Times New Roman"/>
                <w:sz w:val="19"/>
                <w:szCs w:val="19"/>
                <w:lang w:eastAsia="pt-BR"/>
              </w:rPr>
              <w:t xml:space="preserve"> Por conta disso</w:t>
            </w:r>
            <w:r w:rsidR="00CE469F" w:rsidRPr="00CE469F">
              <w:rPr>
                <w:rFonts w:ascii="Book Antiqua" w:eastAsia="Times New Roman" w:hAnsi="Book Antiqua" w:cs="Times New Roman"/>
                <w:sz w:val="19"/>
                <w:szCs w:val="19"/>
                <w:lang w:eastAsia="pt-BR"/>
              </w:rPr>
              <w:t xml:space="preserve">, a doutrina explica que não se </w:t>
            </w:r>
            <w:r w:rsidR="00CE469F" w:rsidRPr="00CE469F">
              <w:rPr>
                <w:rFonts w:ascii="Book Antiqua" w:eastAsia="Times New Roman" w:hAnsi="Book Antiqua" w:cs="Times New Roman"/>
                <w:sz w:val="19"/>
                <w:szCs w:val="19"/>
                <w:lang w:eastAsia="pt-BR"/>
              </w:rPr>
              <w:lastRenderedPageBreak/>
              <w:t>caracteriza</w:t>
            </w:r>
            <w:r w:rsidR="00CE469F">
              <w:rPr>
                <w:rFonts w:ascii="Book Antiqua" w:eastAsia="Times New Roman" w:hAnsi="Book Antiqua" w:cs="Times New Roman"/>
                <w:sz w:val="19"/>
                <w:szCs w:val="19"/>
                <w:lang w:eastAsia="pt-BR"/>
              </w:rPr>
              <w:t>rá</w:t>
            </w:r>
            <w:r w:rsidR="00CE469F" w:rsidRPr="00CE469F">
              <w:rPr>
                <w:rFonts w:ascii="Book Antiqua" w:eastAsia="Times New Roman" w:hAnsi="Book Antiqua" w:cs="Times New Roman"/>
                <w:sz w:val="19"/>
                <w:szCs w:val="19"/>
                <w:lang w:eastAsia="pt-BR"/>
              </w:rPr>
              <w:t xml:space="preserve"> a infração </w:t>
            </w:r>
            <w:r w:rsidR="00CE469F">
              <w:rPr>
                <w:rFonts w:ascii="Book Antiqua" w:eastAsia="Times New Roman" w:hAnsi="Book Antiqua" w:cs="Times New Roman"/>
                <w:sz w:val="19"/>
                <w:szCs w:val="19"/>
                <w:lang w:eastAsia="pt-BR"/>
              </w:rPr>
              <w:t>administrativa do art. 258,</w:t>
            </w:r>
            <w:r w:rsidR="00CE469F" w:rsidRPr="00CE469F">
              <w:rPr>
                <w:rFonts w:ascii="Book Antiqua" w:eastAsia="Times New Roman" w:hAnsi="Book Antiqua" w:cs="Times New Roman"/>
                <w:sz w:val="19"/>
                <w:szCs w:val="19"/>
                <w:lang w:eastAsia="pt-BR"/>
              </w:rPr>
              <w:t xml:space="preserve"> </w:t>
            </w:r>
            <w:r w:rsidR="00CE469F" w:rsidRPr="00CE469F">
              <w:rPr>
                <w:rFonts w:ascii="Book Antiqua" w:eastAsia="Times New Roman" w:hAnsi="Book Antiqua" w:cs="Times New Roman"/>
                <w:b/>
                <w:bCs/>
                <w:sz w:val="19"/>
                <w:szCs w:val="19"/>
                <w:highlight w:val="yellow"/>
                <w:lang w:eastAsia="pt-BR"/>
              </w:rPr>
              <w:t>quando forem cumpridas as condições da portaria ou alvará judicial</w:t>
            </w:r>
            <w:r w:rsidR="00CE469F" w:rsidRPr="00CE469F">
              <w:rPr>
                <w:rFonts w:ascii="Book Antiqua" w:eastAsia="Times New Roman" w:hAnsi="Book Antiqua" w:cs="Times New Roman"/>
                <w:sz w:val="19"/>
                <w:szCs w:val="19"/>
                <w:lang w:eastAsia="pt-BR"/>
              </w:rPr>
              <w:t>. (</w:t>
            </w:r>
            <w:r w:rsidR="00CE469F">
              <w:rPr>
                <w:rFonts w:ascii="Book Antiqua" w:eastAsia="Times New Roman" w:hAnsi="Book Antiqua" w:cs="Times New Roman"/>
                <w:sz w:val="19"/>
                <w:szCs w:val="19"/>
                <w:lang w:eastAsia="pt-BR"/>
              </w:rPr>
              <w:t xml:space="preserve">Fonte: </w:t>
            </w:r>
            <w:r w:rsidR="00CE469F" w:rsidRPr="00CE469F">
              <w:rPr>
                <w:rFonts w:ascii="Book Antiqua" w:eastAsia="Times New Roman" w:hAnsi="Book Antiqua" w:cs="Times New Roman"/>
                <w:sz w:val="19"/>
                <w:szCs w:val="19"/>
                <w:lang w:eastAsia="pt-BR"/>
              </w:rPr>
              <w:t>CUNHA, Rogério Sanches; LÉPORE, Paulo Eduardo; ROSSATO, Luciano Alves. Estatuto da Criança e do adolescente: Lei nº 8.069/90 comentado artigo por artigo. 9a ed. rev., atual. e ampl. São Paulo: Saraiva, 2017, p. 636).</w:t>
            </w:r>
          </w:p>
          <w:p w14:paraId="4E467C3C" w14:textId="040D37B5" w:rsidR="007B2D45" w:rsidRPr="00C06C84" w:rsidRDefault="00CC70E2" w:rsidP="008E7FA2">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007B2D45" w:rsidRPr="00C06C84">
              <w:rPr>
                <w:rFonts w:ascii="Book Antiqua" w:eastAsia="Times New Roman" w:hAnsi="Book Antiqua" w:cs="Times New Roman"/>
                <w:b/>
                <w:sz w:val="19"/>
                <w:szCs w:val="19"/>
                <w:lang w:eastAsia="pt-BR"/>
              </w:rPr>
              <w:t xml:space="preserve">: </w:t>
            </w:r>
            <w:r w:rsidR="007B2D45" w:rsidRPr="00C06C84">
              <w:rPr>
                <w:rFonts w:ascii="Book Antiqua" w:eastAsia="Times New Roman" w:hAnsi="Book Antiqua" w:cs="Times New Roman"/>
                <w:sz w:val="19"/>
                <w:szCs w:val="19"/>
                <w:lang w:eastAsia="pt-BR"/>
              </w:rPr>
              <w:t xml:space="preserve">Para a participação da criança ou adolescente em espetáculo público ou ensaio e concursos de beleza, a </w:t>
            </w:r>
            <w:r w:rsidR="007B2D45" w:rsidRPr="00C06C84">
              <w:rPr>
                <w:rFonts w:ascii="Book Antiqua" w:eastAsia="Times New Roman" w:hAnsi="Book Antiqua" w:cs="Times New Roman"/>
                <w:b/>
                <w:sz w:val="19"/>
                <w:szCs w:val="19"/>
                <w:lang w:eastAsia="pt-BR"/>
              </w:rPr>
              <w:t>obtenção de alvará é necessária</w:t>
            </w:r>
            <w:r w:rsidR="007B2D45" w:rsidRPr="00C06C84">
              <w:rPr>
                <w:rFonts w:ascii="Book Antiqua" w:eastAsia="Times New Roman" w:hAnsi="Book Antiqua" w:cs="Times New Roman"/>
                <w:sz w:val="19"/>
                <w:szCs w:val="19"/>
                <w:lang w:eastAsia="pt-BR"/>
              </w:rPr>
              <w:t xml:space="preserve">, ainda que os pais ou responsável estejam presentes ao local (art. 149, inciso II). </w:t>
            </w:r>
          </w:p>
          <w:p w14:paraId="4E467C40" w14:textId="0A1EBE93" w:rsidR="00D529DA" w:rsidRPr="00C06C84" w:rsidRDefault="00CC70E2" w:rsidP="00830EEA">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7B2D45" w:rsidRPr="00C06C84">
              <w:rPr>
                <w:rFonts w:ascii="Book Antiqua" w:eastAsia="Times New Roman" w:hAnsi="Book Antiqua" w:cs="Times New Roman"/>
                <w:b/>
                <w:sz w:val="19"/>
                <w:szCs w:val="19"/>
                <w:lang w:eastAsia="pt-BR"/>
              </w:rPr>
              <w:t xml:space="preserve"> </w:t>
            </w:r>
            <w:r w:rsidR="007B2D45" w:rsidRPr="00C06C84">
              <w:rPr>
                <w:rFonts w:ascii="Book Antiqua" w:eastAsia="Times New Roman" w:hAnsi="Book Antiqua" w:cs="Times New Roman"/>
                <w:sz w:val="19"/>
                <w:szCs w:val="19"/>
                <w:lang w:eastAsia="pt-BR"/>
              </w:rPr>
              <w:t xml:space="preserve">Contra as decisões referentes ao art. 149, cabe </w:t>
            </w:r>
            <w:r w:rsidR="007B2D45" w:rsidRPr="00C06C84">
              <w:rPr>
                <w:rFonts w:ascii="Book Antiqua" w:eastAsia="Times New Roman" w:hAnsi="Book Antiqua" w:cs="Times New Roman"/>
                <w:b/>
                <w:sz w:val="19"/>
                <w:szCs w:val="19"/>
                <w:lang w:eastAsia="pt-BR"/>
              </w:rPr>
              <w:t xml:space="preserve">recurso de apelação </w:t>
            </w:r>
            <w:r w:rsidR="007B2D45" w:rsidRPr="00C06C84">
              <w:rPr>
                <w:rFonts w:ascii="Book Antiqua" w:eastAsia="Times New Roman" w:hAnsi="Book Antiqua" w:cs="Times New Roman"/>
                <w:sz w:val="19"/>
                <w:szCs w:val="19"/>
                <w:lang w:eastAsia="pt-BR"/>
              </w:rPr>
              <w:t>(art. 199 do ECA).</w:t>
            </w:r>
          </w:p>
        </w:tc>
      </w:tr>
    </w:tbl>
    <w:p w14:paraId="4E467C4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 1º Para os fins do disposto neste artigo, a autoridade judiciária levará em conta, dentre outros fatores: </w:t>
      </w:r>
    </w:p>
    <w:p w14:paraId="4E467C43"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 os princípios desta Lei; </w:t>
      </w:r>
    </w:p>
    <w:p w14:paraId="4E467C4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b) as peculiaridades locais; </w:t>
      </w:r>
    </w:p>
    <w:p w14:paraId="4E467C45"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c) a existência de instalações adequadas; </w:t>
      </w:r>
    </w:p>
    <w:p w14:paraId="4E467C46" w14:textId="7630BDCC"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d) o tipo de </w:t>
      </w:r>
      <w:r w:rsidR="00A3607E" w:rsidRPr="00C06C84">
        <w:rPr>
          <w:rFonts w:ascii="Book Antiqua" w:eastAsia="Times New Roman" w:hAnsi="Book Antiqua" w:cs="Times New Roman"/>
          <w:sz w:val="19"/>
          <w:szCs w:val="19"/>
          <w:lang w:eastAsia="pt-BR"/>
        </w:rPr>
        <w:t>frequência</w:t>
      </w:r>
      <w:r w:rsidRPr="00C06C84">
        <w:rPr>
          <w:rFonts w:ascii="Book Antiqua" w:eastAsia="Times New Roman" w:hAnsi="Book Antiqua" w:cs="Times New Roman"/>
          <w:sz w:val="19"/>
          <w:szCs w:val="19"/>
          <w:lang w:eastAsia="pt-BR"/>
        </w:rPr>
        <w:t xml:space="preserve"> habitual ao local; </w:t>
      </w:r>
    </w:p>
    <w:p w14:paraId="4E467C47" w14:textId="54A66AFB"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w:t>
      </w:r>
      <w:r w:rsidR="000B226F">
        <w:rPr>
          <w:rFonts w:ascii="Book Antiqua" w:eastAsia="Times New Roman" w:hAnsi="Book Antiqua" w:cs="Times New Roman"/>
          <w:sz w:val="19"/>
          <w:szCs w:val="19"/>
          <w:lang w:eastAsia="pt-BR"/>
        </w:rPr>
        <w:t xml:space="preserve">   </w:t>
      </w:r>
      <w:r w:rsidR="007B2D45"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e) a adequação do ambiente a eventual participação ou freqüência de crianças e adolescentes; </w:t>
      </w:r>
    </w:p>
    <w:p w14:paraId="4E467C48"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f) a natureza do espetáculo. </w:t>
      </w:r>
    </w:p>
    <w:p w14:paraId="4E467C49" w14:textId="5274EB48" w:rsidR="009D5D45" w:rsidRPr="000B226F" w:rsidRDefault="009D5D45" w:rsidP="00C608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0B226F">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bCs/>
          <w:sz w:val="19"/>
          <w:szCs w:val="19"/>
          <w:lang w:eastAsia="pt-BR"/>
        </w:rPr>
        <w:t xml:space="preserve">As medidas adotadas na conformidade deste artigo </w:t>
      </w:r>
      <w:r w:rsidRPr="000B226F">
        <w:rPr>
          <w:rFonts w:ascii="Book Antiqua" w:eastAsia="Times New Roman" w:hAnsi="Book Antiqua" w:cs="Times New Roman"/>
          <w:b/>
          <w:bCs/>
          <w:caps/>
          <w:sz w:val="19"/>
          <w:szCs w:val="19"/>
          <w:highlight w:val="green"/>
          <w:lang w:eastAsia="pt-BR"/>
        </w:rPr>
        <w:t>deverão ser</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cyan"/>
          <w:lang w:eastAsia="pt-BR"/>
        </w:rPr>
        <w:t>fundamentadas</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caso a caso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caps/>
          <w:sz w:val="19"/>
          <w:szCs w:val="19"/>
          <w:highlight w:val="green"/>
          <w:lang w:eastAsia="pt-BR"/>
        </w:rPr>
        <w:t>vedadas</w:t>
      </w:r>
      <w:r w:rsidRPr="000B226F">
        <w:rPr>
          <w:rFonts w:ascii="Book Antiqua" w:eastAsia="Times New Roman" w:hAnsi="Book Antiqua" w:cs="Times New Roman"/>
          <w:b/>
          <w:bCs/>
          <w:sz w:val="19"/>
          <w:szCs w:val="19"/>
          <w:lang w:eastAsia="pt-BR"/>
        </w:rPr>
        <w:t xml:space="preserve"> as </w:t>
      </w:r>
      <w:r w:rsidRPr="000B226F">
        <w:rPr>
          <w:rFonts w:ascii="Book Antiqua" w:eastAsia="Times New Roman" w:hAnsi="Book Antiqua" w:cs="Times New Roman"/>
          <w:b/>
          <w:bCs/>
          <w:sz w:val="19"/>
          <w:szCs w:val="19"/>
          <w:highlight w:val="cyan"/>
          <w:lang w:eastAsia="pt-BR"/>
        </w:rPr>
        <w:t>determinações de caráter geral</w:t>
      </w:r>
      <w:r w:rsidRPr="006D34AA">
        <w:rPr>
          <w:rFonts w:ascii="Book Antiqua" w:eastAsia="Times New Roman" w:hAnsi="Book Antiqua" w:cs="Times New Roman"/>
          <w:sz w:val="18"/>
          <w:szCs w:val="18"/>
          <w:lang w:eastAsia="pt-BR"/>
        </w:rPr>
        <w:t>.</w:t>
      </w:r>
      <w:r w:rsidR="000B226F">
        <w:rPr>
          <w:rFonts w:ascii="Book Antiqua" w:eastAsia="Times New Roman" w:hAnsi="Book Antiqua" w:cs="Times New Roman"/>
          <w:sz w:val="18"/>
          <w:szCs w:val="18"/>
          <w:lang w:eastAsia="pt-BR"/>
        </w:rPr>
        <w:t xml:space="preserve"> </w:t>
      </w:r>
      <w:r w:rsidR="000B226F" w:rsidRPr="006D34AA">
        <w:rPr>
          <w:rFonts w:ascii="Book Antiqua" w:hAnsi="Book Antiqua"/>
          <w:b/>
          <w:color w:val="FF0000"/>
          <w:sz w:val="16"/>
          <w:szCs w:val="16"/>
          <w:u w:val="single"/>
        </w:rPr>
        <w:t>(</w:t>
      </w:r>
      <w:r w:rsidR="000B226F">
        <w:rPr>
          <w:rFonts w:ascii="Book Antiqua" w:hAnsi="Book Antiqua"/>
          <w:b/>
          <w:color w:val="FF0000"/>
          <w:sz w:val="16"/>
          <w:szCs w:val="16"/>
          <w:u w:val="single"/>
        </w:rPr>
        <w:t>TJMT-2009</w:t>
      </w:r>
      <w:r w:rsidR="000B226F" w:rsidRPr="006D34AA">
        <w:rPr>
          <w:rFonts w:ascii="Book Antiqua" w:hAnsi="Book Antiqua"/>
          <w:b/>
          <w:color w:val="FF0000"/>
          <w:sz w:val="16"/>
          <w:szCs w:val="16"/>
          <w:u w:val="single"/>
        </w:rPr>
        <w:t>)</w:t>
      </w:r>
      <w:r w:rsidR="00C608D2" w:rsidRPr="006D34AA">
        <w:rPr>
          <w:rFonts w:ascii="Book Antiqua" w:eastAsia="Times New Roman" w:hAnsi="Book Antiqua" w:cs="Times New Roman"/>
          <w:sz w:val="18"/>
          <w:szCs w:val="18"/>
          <w:lang w:eastAsia="pt-BR"/>
        </w:rPr>
        <w:t xml:space="preserve"> </w:t>
      </w:r>
      <w:r w:rsidR="00C608D2" w:rsidRPr="006D34AA">
        <w:rPr>
          <w:rFonts w:ascii="Book Antiqua" w:eastAsia="Times New Roman" w:hAnsi="Book Antiqua" w:cs="Times New Roman"/>
          <w:b/>
          <w:bCs/>
          <w:color w:val="FF0000"/>
          <w:sz w:val="16"/>
          <w:szCs w:val="16"/>
          <w:u w:val="single"/>
          <w:lang w:eastAsia="pt-BR"/>
        </w:rPr>
        <w:t>(DPEDF-2013)</w:t>
      </w:r>
      <w:r w:rsidR="008445CE" w:rsidRPr="006D34AA">
        <w:rPr>
          <w:rFonts w:ascii="Book Antiqua" w:eastAsia="Times New Roman" w:hAnsi="Book Antiqua" w:cs="Times New Roman"/>
          <w:b/>
          <w:bCs/>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Pr="006D34AA">
        <w:rPr>
          <w:rFonts w:ascii="Book Antiqua" w:eastAsia="Times New Roman" w:hAnsi="Book Antiqua" w:cs="Times New Roman"/>
          <w:sz w:val="16"/>
          <w:szCs w:val="16"/>
          <w:lang w:eastAsia="pt-BR"/>
        </w:rPr>
        <w:t xml:space="preserve"> </w:t>
      </w:r>
      <w:r w:rsidR="00872D2E" w:rsidRPr="006D34AA">
        <w:rPr>
          <w:rFonts w:ascii="Book Antiqua" w:eastAsia="Times New Roman" w:hAnsi="Book Antiqua" w:cs="Times New Roman"/>
          <w:b/>
          <w:color w:val="FF0000"/>
          <w:sz w:val="16"/>
          <w:szCs w:val="16"/>
          <w:u w:val="single"/>
          <w:lang w:eastAsia="pt-BR"/>
        </w:rPr>
        <w:t>(TJPR-2014</w:t>
      </w:r>
      <w:r w:rsidR="00046472" w:rsidRPr="006D34AA">
        <w:rPr>
          <w:rFonts w:ascii="Book Antiqua" w:eastAsia="Times New Roman" w:hAnsi="Book Antiqua" w:cs="Times New Roman"/>
          <w:b/>
          <w:color w:val="FF0000"/>
          <w:sz w:val="16"/>
          <w:szCs w:val="16"/>
          <w:u w:val="single"/>
          <w:lang w:eastAsia="pt-BR"/>
        </w:rPr>
        <w:t>/2017</w:t>
      </w:r>
      <w:r w:rsidR="00872D2E" w:rsidRPr="006D34AA">
        <w:rPr>
          <w:rFonts w:ascii="Book Antiqua" w:eastAsia="Times New Roman" w:hAnsi="Book Antiqua" w:cs="Times New Roman"/>
          <w:b/>
          <w:color w:val="FF0000"/>
          <w:sz w:val="16"/>
          <w:szCs w:val="16"/>
          <w:u w:val="single"/>
          <w:lang w:eastAsia="pt-BR"/>
        </w:rPr>
        <w:t>)</w:t>
      </w:r>
      <w:r w:rsidR="000B226F">
        <w:rPr>
          <w:rFonts w:ascii="Book Antiqua" w:eastAsia="Times New Roman" w:hAnsi="Book Antiqua" w:cs="Times New Roman"/>
          <w:b/>
          <w:color w:val="FF0000"/>
          <w:sz w:val="16"/>
          <w:szCs w:val="16"/>
          <w:lang w:eastAsia="pt-BR"/>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C20673" w:rsidRPr="00C06C84" w14:paraId="4E467C4C" w14:textId="77777777" w:rsidTr="00C20673">
        <w:tc>
          <w:tcPr>
            <w:tcW w:w="8494" w:type="dxa"/>
            <w:shd w:val="clear" w:color="auto" w:fill="CCFFFF"/>
          </w:tcPr>
          <w:p w14:paraId="12DF62FC" w14:textId="26B359CF" w:rsidR="00C20673" w:rsidRDefault="00226E72" w:rsidP="00C608D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BD1D34">
              <w:rPr>
                <w:rFonts w:ascii="Book Antiqua" w:eastAsia="Times New Roman" w:hAnsi="Book Antiqua" w:cs="Times New Roman"/>
                <w:b/>
                <w:i/>
                <w:iCs/>
                <w:color w:val="FF0000"/>
                <w:sz w:val="19"/>
                <w:szCs w:val="19"/>
                <w:lang w:eastAsia="pt-BR"/>
              </w:rPr>
              <w:t>:</w:t>
            </w:r>
            <w:r w:rsidR="00BD1D34">
              <w:rPr>
                <w:rFonts w:ascii="Book Antiqua" w:eastAsia="Times New Roman" w:hAnsi="Book Antiqua" w:cs="Times New Roman"/>
                <w:b/>
                <w:i/>
                <w:iCs/>
                <w:color w:val="FF0000"/>
                <w:sz w:val="19"/>
                <w:szCs w:val="19"/>
                <w:lang w:eastAsia="pt-BR"/>
              </w:rPr>
              <w:t xml:space="preserve"> #</w:t>
            </w:r>
            <w:r w:rsidR="00BD1D34" w:rsidRPr="00BD1D34">
              <w:rPr>
                <w:rFonts w:ascii="Book Antiqua" w:eastAsia="Times New Roman" w:hAnsi="Book Antiqua" w:cs="Times New Roman"/>
                <w:b/>
                <w:i/>
                <w:iCs/>
                <w:color w:val="FF0000"/>
                <w:sz w:val="19"/>
                <w:szCs w:val="19"/>
                <w:highlight w:val="green"/>
                <w:lang w:eastAsia="pt-BR"/>
              </w:rPr>
              <w:t>DPEDF-2013</w:t>
            </w:r>
            <w:r w:rsidR="00BD1D34">
              <w:rPr>
                <w:rFonts w:ascii="Book Antiqua" w:eastAsia="Times New Roman" w:hAnsi="Book Antiqua" w:cs="Times New Roman"/>
                <w:b/>
                <w:i/>
                <w:iCs/>
                <w:color w:val="FF0000"/>
                <w:sz w:val="19"/>
                <w:szCs w:val="19"/>
                <w:lang w:eastAsia="pt-BR"/>
              </w:rPr>
              <w:t>:</w:t>
            </w:r>
            <w:r w:rsidR="00046472" w:rsidRPr="00BD1D34">
              <w:rPr>
                <w:rFonts w:ascii="Book Antiqua" w:eastAsia="Times New Roman" w:hAnsi="Book Antiqua" w:cs="Times New Roman"/>
                <w:b/>
                <w:i/>
                <w:iCs/>
                <w:color w:val="FF0000"/>
                <w:sz w:val="19"/>
                <w:szCs w:val="19"/>
                <w:lang w:eastAsia="pt-BR"/>
              </w:rPr>
              <w:t xml:space="preserve"> #</w:t>
            </w:r>
            <w:r w:rsidR="00046472" w:rsidRPr="00C06C84">
              <w:rPr>
                <w:rFonts w:ascii="Book Antiqua" w:eastAsia="Times New Roman" w:hAnsi="Book Antiqua" w:cs="Times New Roman"/>
                <w:b/>
                <w:i/>
                <w:iCs/>
                <w:color w:val="FF0000"/>
                <w:sz w:val="19"/>
                <w:szCs w:val="19"/>
                <w:highlight w:val="green"/>
                <w:lang w:eastAsia="pt-BR"/>
              </w:rPr>
              <w:t>TJPR-2017</w:t>
            </w:r>
            <w:r w:rsidR="000B226F">
              <w:rPr>
                <w:rFonts w:ascii="Book Antiqua" w:eastAsia="Times New Roman" w:hAnsi="Book Antiqua" w:cs="Times New Roman"/>
                <w:b/>
                <w:i/>
                <w:iCs/>
                <w:color w:val="FF0000"/>
                <w:sz w:val="19"/>
                <w:szCs w:val="19"/>
                <w:lang w:eastAsia="pt-BR"/>
              </w:rPr>
              <w:t>: #</w:t>
            </w:r>
            <w:r w:rsidR="000B226F" w:rsidRPr="000B226F">
              <w:rPr>
                <w:rFonts w:ascii="Book Antiqua" w:eastAsia="Times New Roman" w:hAnsi="Book Antiqua" w:cs="Times New Roman"/>
                <w:b/>
                <w:i/>
                <w:iCs/>
                <w:color w:val="FF0000"/>
                <w:sz w:val="19"/>
                <w:szCs w:val="19"/>
                <w:highlight w:val="green"/>
                <w:lang w:eastAsia="pt-BR"/>
              </w:rPr>
              <w:t>DPERO-2023</w:t>
            </w:r>
            <w:r w:rsidR="00CC70E2">
              <w:rPr>
                <w:rFonts w:ascii="Book Antiqua" w:eastAsia="Times New Roman" w:hAnsi="Book Antiqua" w:cs="Times New Roman"/>
                <w:b/>
                <w:i/>
                <w:iCs/>
                <w:color w:val="FF0000"/>
                <w:sz w:val="19"/>
                <w:szCs w:val="19"/>
                <w:lang w:eastAsia="pt-BR"/>
              </w:rPr>
              <w:t>: #</w:t>
            </w:r>
            <w:r w:rsidR="00CC70E2" w:rsidRPr="00CC70E2">
              <w:rPr>
                <w:rFonts w:ascii="Book Antiqua" w:eastAsia="Times New Roman" w:hAnsi="Book Antiqua" w:cs="Times New Roman"/>
                <w:b/>
                <w:i/>
                <w:iCs/>
                <w:color w:val="FF0000"/>
                <w:sz w:val="19"/>
                <w:szCs w:val="19"/>
                <w:highlight w:val="green"/>
                <w:lang w:eastAsia="pt-BR"/>
              </w:rPr>
              <w:t>CESPE</w:t>
            </w:r>
            <w:r w:rsidR="00046472"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00C20673" w:rsidRPr="00C06C84">
              <w:rPr>
                <w:rFonts w:ascii="Book Antiqua" w:eastAsia="Times New Roman" w:hAnsi="Book Antiqua" w:cs="Times New Roman"/>
                <w:b/>
                <w:sz w:val="19"/>
                <w:szCs w:val="19"/>
                <w:lang w:eastAsia="pt-BR"/>
              </w:rPr>
              <w:t xml:space="preserve">Conforme autoriza o art. 149 do ECA, o juiz pode disciplinar, por portaria, a entrada e permanência de criança ou adolescente desacompanhado dos pais ou responsáveis em estádios, bailes, boates, teatros etc. No entanto, </w:t>
            </w:r>
            <w:r w:rsidR="00C20673" w:rsidRPr="00C06C84">
              <w:rPr>
                <w:rFonts w:ascii="Book Antiqua" w:eastAsia="Times New Roman" w:hAnsi="Book Antiqua" w:cs="Times New Roman"/>
                <w:b/>
                <w:sz w:val="19"/>
                <w:szCs w:val="19"/>
                <w:highlight w:val="yellow"/>
                <w:lang w:eastAsia="pt-BR"/>
              </w:rPr>
              <w:t>essa portaria deverá ser fundamentada</w:t>
            </w:r>
            <w:r w:rsidR="00C20673" w:rsidRPr="00C06C84">
              <w:rPr>
                <w:rFonts w:ascii="Book Antiqua" w:eastAsia="Times New Roman" w:hAnsi="Book Antiqua" w:cs="Times New Roman"/>
                <w:b/>
                <w:sz w:val="19"/>
                <w:szCs w:val="19"/>
                <w:lang w:eastAsia="pt-BR"/>
              </w:rPr>
              <w:t xml:space="preserve">, caso a caso, sendo </w:t>
            </w:r>
            <w:r w:rsidR="00C20673" w:rsidRPr="00C06C84">
              <w:rPr>
                <w:rFonts w:ascii="Book Antiqua" w:eastAsia="Times New Roman" w:hAnsi="Book Antiqua" w:cs="Times New Roman"/>
                <w:b/>
                <w:sz w:val="19"/>
                <w:szCs w:val="19"/>
                <w:highlight w:val="yellow"/>
                <w:lang w:eastAsia="pt-BR"/>
              </w:rPr>
              <w:t>vedada que ela tenha determinações de caráter geral</w:t>
            </w:r>
            <w:r w:rsidR="00C20673" w:rsidRPr="00C06C84">
              <w:rPr>
                <w:rFonts w:ascii="Book Antiqua" w:eastAsia="Times New Roman" w:hAnsi="Book Antiqua" w:cs="Times New Roman"/>
                <w:b/>
                <w:sz w:val="19"/>
                <w:szCs w:val="19"/>
                <w:lang w:eastAsia="pt-BR"/>
              </w:rPr>
              <w:t xml:space="preserve"> (§ 2º do art. 149).</w:t>
            </w:r>
            <w:r w:rsidR="00D30364" w:rsidRPr="00C06C84">
              <w:rPr>
                <w:rFonts w:ascii="Book Antiqua" w:eastAsia="Times New Roman" w:hAnsi="Book Antiqua" w:cs="Times New Roman"/>
                <w:b/>
                <w:sz w:val="19"/>
                <w:szCs w:val="19"/>
                <w:lang w:eastAsia="pt-BR"/>
              </w:rPr>
              <w:t xml:space="preserve"> </w:t>
            </w:r>
            <w:r w:rsidR="00C20673" w:rsidRPr="00C06C84">
              <w:rPr>
                <w:rFonts w:ascii="Book Antiqua" w:eastAsia="Times New Roman" w:hAnsi="Book Antiqua" w:cs="Times New Roman"/>
                <w:sz w:val="19"/>
                <w:szCs w:val="19"/>
                <w:lang w:eastAsia="pt-BR"/>
              </w:rPr>
              <w:t>STJ. 1ª T. REsp 1292143-SP, Rel. Min. Teori Zavascki, j</w:t>
            </w:r>
            <w:r w:rsidR="00CC70E2">
              <w:rPr>
                <w:rFonts w:ascii="Book Antiqua" w:eastAsia="Times New Roman" w:hAnsi="Book Antiqua" w:cs="Times New Roman"/>
                <w:sz w:val="19"/>
                <w:szCs w:val="19"/>
                <w:lang w:eastAsia="pt-BR"/>
              </w:rPr>
              <w:t>.</w:t>
            </w:r>
            <w:r w:rsidR="00C20673" w:rsidRPr="00C06C84">
              <w:rPr>
                <w:rFonts w:ascii="Book Antiqua" w:eastAsia="Times New Roman" w:hAnsi="Book Antiqua" w:cs="Times New Roman"/>
                <w:sz w:val="19"/>
                <w:szCs w:val="19"/>
                <w:lang w:eastAsia="pt-BR"/>
              </w:rPr>
              <w:t xml:space="preserve"> 21/6/12.</w:t>
            </w:r>
          </w:p>
          <w:tbl>
            <w:tblPr>
              <w:tblStyle w:val="Tabelacomgrade"/>
              <w:tblW w:w="0" w:type="auto"/>
              <w:tblLook w:val="04A0" w:firstRow="1" w:lastRow="0" w:firstColumn="1" w:lastColumn="0" w:noHBand="0" w:noVBand="1"/>
            </w:tblPr>
            <w:tblGrid>
              <w:gridCol w:w="8268"/>
            </w:tblGrid>
            <w:tr w:rsidR="00BD1D34" w14:paraId="1E956A23" w14:textId="77777777" w:rsidTr="00C608D2">
              <w:tc>
                <w:tcPr>
                  <w:tcW w:w="8268" w:type="dxa"/>
                  <w:shd w:val="clear" w:color="auto" w:fill="FFFFFF" w:themeFill="background1"/>
                </w:tcPr>
                <w:p w14:paraId="1E6B89E2" w14:textId="693F8277" w:rsidR="00BD1D34" w:rsidRPr="00C608D2" w:rsidRDefault="00BD1D34" w:rsidP="00C608D2">
                  <w:pPr>
                    <w:jc w:val="both"/>
                    <w:rPr>
                      <w:rFonts w:ascii="Book Antiqua" w:eastAsia="Times New Roman" w:hAnsi="Book Antiqua" w:cs="Times New Roman"/>
                      <w:b/>
                      <w:bCs/>
                      <w:sz w:val="19"/>
                      <w:szCs w:val="19"/>
                      <w:lang w:eastAsia="pt-BR"/>
                    </w:rPr>
                  </w:pPr>
                  <w:r w:rsidRPr="00C608D2">
                    <w:rPr>
                      <w:rFonts w:ascii="Book Antiqua" w:eastAsia="Times New Roman" w:hAnsi="Book Antiqua" w:cs="Times New Roman"/>
                      <w:b/>
                      <w:bCs/>
                      <w:sz w:val="18"/>
                      <w:szCs w:val="18"/>
                      <w:lang w:eastAsia="pt-BR"/>
                    </w:rPr>
                    <w:t>(</w:t>
                  </w:r>
                  <w:r w:rsidRPr="00C608D2">
                    <w:rPr>
                      <w:rFonts w:ascii="Book Antiqua" w:eastAsia="Times New Roman" w:hAnsi="Book Antiqua" w:cs="Times New Roman"/>
                      <w:b/>
                      <w:bCs/>
                      <w:sz w:val="18"/>
                      <w:szCs w:val="18"/>
                      <w:highlight w:val="yellow"/>
                      <w:lang w:eastAsia="pt-BR"/>
                    </w:rPr>
                    <w:t>DPEDF-2013-CESPE</w:t>
                  </w:r>
                  <w:r w:rsidRPr="00C608D2">
                    <w:rPr>
                      <w:rFonts w:ascii="Book Antiqua" w:eastAsia="Times New Roman" w:hAnsi="Book Antiqua" w:cs="Times New Roman"/>
                      <w:b/>
                      <w:bCs/>
                      <w:sz w:val="18"/>
                      <w:szCs w:val="18"/>
                      <w:lang w:eastAsia="pt-BR"/>
                    </w:rPr>
                    <w:t>)</w:t>
                  </w:r>
                  <w:r w:rsidRPr="00C608D2">
                    <w:rPr>
                      <w:rFonts w:ascii="Book Antiqua" w:eastAsia="Times New Roman" w:hAnsi="Book Antiqua" w:cs="Times New Roman"/>
                      <w:sz w:val="18"/>
                      <w:szCs w:val="18"/>
                      <w:lang w:eastAsia="pt-BR"/>
                    </w:rPr>
                    <w:t xml:space="preserve">: </w:t>
                  </w:r>
                  <w:r w:rsidR="00C608D2" w:rsidRPr="00C608D2">
                    <w:rPr>
                      <w:rFonts w:ascii="Book Antiqua" w:eastAsia="Times New Roman" w:hAnsi="Book Antiqua" w:cs="Times New Roman"/>
                      <w:sz w:val="18"/>
                      <w:szCs w:val="18"/>
                      <w:lang w:eastAsia="pt-BR"/>
                    </w:rPr>
                    <w:t xml:space="preserve">Com base na jurisprudência do STJ e na Lei 8.069/90, julgue o item a seguir: A autoridade judiciária pode disciplinar, por meio da expedição de portaria, a entrada e a permanência de criança ou adolescente desacompanhados dos pais ou responsáveis em locais e eventos discriminados na lei, devendo essas medidas ser fundamentadas, caso a caso, vedadas as determinações de caráter geral. </w:t>
                  </w:r>
                  <w:r w:rsidR="00C608D2" w:rsidRPr="00C608D2">
                    <w:rPr>
                      <w:rFonts w:ascii="Book Antiqua" w:eastAsia="Times New Roman" w:hAnsi="Book Antiqua" w:cs="Times New Roman"/>
                      <w:b/>
                      <w:bCs/>
                      <w:sz w:val="18"/>
                      <w:szCs w:val="18"/>
                      <w:lang w:eastAsia="pt-BR"/>
                    </w:rPr>
                    <w:t>BL: art. 149, §2º, ECA e Entend. Jurisprud.</w:t>
                  </w:r>
                </w:p>
              </w:tc>
            </w:tr>
          </w:tbl>
          <w:p w14:paraId="54F602E9" w14:textId="77777777" w:rsidR="00BD1D34" w:rsidRPr="00BD1D34" w:rsidRDefault="00BD1D34" w:rsidP="00C608D2">
            <w:pPr>
              <w:jc w:val="both"/>
              <w:rPr>
                <w:rFonts w:ascii="Book Antiqua" w:eastAsia="Times New Roman" w:hAnsi="Book Antiqua" w:cs="Times New Roman"/>
                <w:sz w:val="19"/>
                <w:szCs w:val="19"/>
                <w:lang w:eastAsia="pt-BR"/>
              </w:rPr>
            </w:pPr>
          </w:p>
          <w:p w14:paraId="4E467C4B" w14:textId="6029F77E" w:rsidR="00BD1D34" w:rsidRPr="00C06C84" w:rsidRDefault="00C608D2" w:rsidP="00C608D2">
            <w:pPr>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TJRJ-2012</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Questão Discursiva</w:t>
            </w:r>
            <w:r w:rsidRPr="00C06C84">
              <w:rPr>
                <w:rFonts w:ascii="Book Antiqua" w:eastAsia="Times New Roman" w:hAnsi="Book Antiqua" w:cs="Times New Roman"/>
                <w:sz w:val="19"/>
                <w:szCs w:val="19"/>
                <w:lang w:eastAsia="pt-BR"/>
              </w:rPr>
              <w:t xml:space="preserve">: </w:t>
            </w:r>
            <w:r w:rsidRPr="00C608D2">
              <w:rPr>
                <w:rFonts w:ascii="Book Antiqua" w:eastAsia="Times New Roman" w:hAnsi="Book Antiqua" w:cs="Times New Roman"/>
                <w:b/>
                <w:bCs/>
                <w:i/>
                <w:iCs/>
                <w:sz w:val="19"/>
                <w:szCs w:val="19"/>
                <w:u w:val="single"/>
                <w:lang w:eastAsia="pt-BR"/>
              </w:rPr>
              <w:t>Em uma Comarca de juízo único, o Promotor de Justiça, preocupado com muitos menores que perambulam e bebem pelas ruas à noite, requereu ao Juiz de Direito a expedição de portaria visando ao recolhimento de crianças e adolescentes desacompanhadas dos pais ou responsáveis, após as 22 horas, ou na companhia de adultos que estejam consumindo bebidas alcoólicas. Como o candidato decidiria tal pleito à luz do ECA?</w:t>
            </w:r>
            <w:r>
              <w:rPr>
                <w:rFonts w:ascii="Book Antiqua" w:eastAsia="Times New Roman" w:hAnsi="Book Antiqua" w:cs="Times New Roman"/>
                <w:sz w:val="19"/>
                <w:szCs w:val="19"/>
                <w:lang w:eastAsia="pt-BR"/>
              </w:rPr>
              <w:t xml:space="preserve"> </w:t>
            </w:r>
            <w:r w:rsidRPr="00C608D2">
              <w:rPr>
                <w:rFonts w:ascii="Book Antiqua" w:eastAsia="Times New Roman" w:hAnsi="Book Antiqua" w:cs="Times New Roman"/>
                <w:b/>
                <w:sz w:val="19"/>
                <w:szCs w:val="19"/>
                <w:highlight w:val="magenta"/>
                <w:lang w:eastAsia="pt-BR"/>
              </w:rPr>
              <w:t>Resposta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pretensão do promotor de justiça não encontra amparo no Estatuto, pois são vedadas as portarias de caráter genérico (art. 149, §2º).</w:t>
            </w:r>
          </w:p>
        </w:tc>
      </w:tr>
    </w:tbl>
    <w:p w14:paraId="4E467C4D" w14:textId="77777777" w:rsidR="00C20673" w:rsidRPr="00C06C84" w:rsidRDefault="00C20673" w:rsidP="00C2067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1306D" w:rsidRPr="00C06C84" w14:paraId="4E467C51" w14:textId="77777777" w:rsidTr="0041306D">
        <w:tc>
          <w:tcPr>
            <w:tcW w:w="8494" w:type="dxa"/>
            <w:shd w:val="clear" w:color="auto" w:fill="CCFFFF"/>
          </w:tcPr>
          <w:p w14:paraId="4E467C4E" w14:textId="77777777" w:rsidR="0041306D" w:rsidRPr="00C06C84" w:rsidRDefault="0041306D" w:rsidP="0041306D">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Quanto à entrada e permanência de criança e adolescente em certos locais, o ECA preconiza que é competência da autoridade judiciária disciplinar suas hipóteses, devendo as decisões ser fundamentadas, caso a caso, proibidas as determinações de caráter geral.</w:t>
            </w:r>
          </w:p>
          <w:p w14:paraId="4E467C4F" w14:textId="77777777" w:rsidR="0041306D" w:rsidRPr="00C06C84" w:rsidRDefault="0041306D" w:rsidP="0041306D">
            <w:pPr>
              <w:jc w:val="both"/>
              <w:rPr>
                <w:rFonts w:ascii="Book Antiqua" w:eastAsia="Times New Roman" w:hAnsi="Book Antiqua" w:cs="Times New Roman"/>
                <w:sz w:val="19"/>
                <w:szCs w:val="19"/>
                <w:lang w:eastAsia="pt-BR"/>
              </w:rPr>
            </w:pPr>
          </w:p>
          <w:p w14:paraId="4E467C50" w14:textId="4508835A" w:rsidR="0041306D" w:rsidRPr="00C06C84" w:rsidRDefault="00CC70E2" w:rsidP="0041306D">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41306D" w:rsidRPr="00C06C84">
              <w:rPr>
                <w:rFonts w:ascii="Book Antiqua" w:eastAsia="Times New Roman" w:hAnsi="Book Antiqua" w:cs="Times New Roman"/>
                <w:sz w:val="19"/>
                <w:szCs w:val="19"/>
                <w:lang w:eastAsia="pt-BR"/>
              </w:rPr>
              <w:t>: São proibidas as portarias que disciplinem situações gerais, como já reconheceu o STJ para o caso do “toque de recolher”.</w:t>
            </w:r>
          </w:p>
        </w:tc>
      </w:tr>
    </w:tbl>
    <w:p w14:paraId="4E467C56" w14:textId="77777777" w:rsidR="00E05B5A" w:rsidRPr="00C06C84" w:rsidRDefault="00E05B5A" w:rsidP="00C608D2">
      <w:pPr>
        <w:spacing w:after="0" w:line="240" w:lineRule="auto"/>
        <w:rPr>
          <w:rFonts w:ascii="Book Antiqua" w:eastAsia="Times New Roman" w:hAnsi="Book Antiqua" w:cs="Times New Roman"/>
          <w:sz w:val="19"/>
          <w:szCs w:val="19"/>
          <w:lang w:eastAsia="pt-BR"/>
        </w:rPr>
      </w:pPr>
    </w:p>
    <w:p w14:paraId="4E467C57"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III</w:t>
      </w:r>
    </w:p>
    <w:p w14:paraId="4E467C58"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Serviços Auxiliares</w:t>
      </w:r>
    </w:p>
    <w:p w14:paraId="4E467C59" w14:textId="47BA292C"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7F6422">
        <w:rPr>
          <w:rFonts w:ascii="Book Antiqua" w:eastAsia="Times New Roman" w:hAnsi="Book Antiqua" w:cs="Times New Roman"/>
          <w:b/>
          <w:bCs/>
          <w:sz w:val="19"/>
          <w:szCs w:val="19"/>
          <w:highlight w:val="magenta"/>
          <w:lang w:eastAsia="pt-BR"/>
        </w:rPr>
        <w:t>Art. 150</w:t>
      </w:r>
      <w:r w:rsidRPr="004659B3">
        <w:rPr>
          <w:rFonts w:ascii="Book Antiqua" w:eastAsia="Times New Roman" w:hAnsi="Book Antiqua" w:cs="Times New Roman"/>
          <w:b/>
          <w:bCs/>
          <w:sz w:val="19"/>
          <w:szCs w:val="19"/>
          <w:lang w:eastAsia="pt-BR"/>
        </w:rPr>
        <w:t>. Cabe ao Poder Judiciário, na elaboração de sua proposta orçamentária, prever recursos para manutenção de equipe interprofissional, destinada a assessorar a Justiça da Infância e da Juventude</w:t>
      </w:r>
      <w:r w:rsidRPr="006D34AA">
        <w:rPr>
          <w:rFonts w:ascii="Book Antiqua" w:eastAsia="Times New Roman" w:hAnsi="Book Antiqua" w:cs="Times New Roman"/>
          <w:sz w:val="18"/>
          <w:szCs w:val="18"/>
          <w:lang w:eastAsia="pt-BR"/>
        </w:rPr>
        <w:t xml:space="preserve">. </w:t>
      </w:r>
      <w:r w:rsidR="004659B3" w:rsidRPr="006D34AA">
        <w:rPr>
          <w:rFonts w:ascii="Book Antiqua" w:hAnsi="Book Antiqua" w:cs="Times New Roman"/>
          <w:b/>
          <w:color w:val="FF0000"/>
          <w:sz w:val="16"/>
          <w:szCs w:val="16"/>
          <w:u w:val="single"/>
        </w:rPr>
        <w:t>(MPRO-2013)</w:t>
      </w:r>
    </w:p>
    <w:p w14:paraId="4E467C5A" w14:textId="0B25E2B0" w:rsidR="009D5D45" w:rsidRPr="00544E47"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equipe interprofissional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dentre outras atribuições</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sz w:val="19"/>
          <w:szCs w:val="19"/>
          <w:highlight w:val="yellow"/>
          <w:lang w:eastAsia="pt-BR"/>
        </w:rPr>
        <w:t>lhe forem reservadas pela legislação local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fornecer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subsídios</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sz w:val="19"/>
          <w:szCs w:val="19"/>
          <w:highlight w:val="cyan"/>
          <w:lang w:eastAsia="pt-BR"/>
        </w:rPr>
        <w:t>por escrito</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yellow"/>
          <w:lang w:eastAsia="pt-BR"/>
        </w:rPr>
        <w:t>laudos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verbalmente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audiência</w:t>
      </w:r>
      <w:r w:rsidRPr="00C06C84">
        <w:rPr>
          <w:rFonts w:ascii="Book Antiqua" w:eastAsia="Times New Roman" w:hAnsi="Book Antiqua" w:cs="Times New Roman"/>
          <w:b/>
          <w:sz w:val="19"/>
          <w:szCs w:val="19"/>
          <w:lang w:eastAsia="pt-BR"/>
        </w:rPr>
        <w:t xml:space="preserve">, e bem assim </w:t>
      </w:r>
      <w:r w:rsidRPr="00C06C84">
        <w:rPr>
          <w:rFonts w:ascii="Book Antiqua" w:eastAsia="Times New Roman" w:hAnsi="Book Antiqua" w:cs="Times New Roman"/>
          <w:b/>
          <w:caps/>
          <w:sz w:val="19"/>
          <w:szCs w:val="19"/>
          <w:highlight w:val="green"/>
          <w:lang w:eastAsia="pt-BR"/>
        </w:rPr>
        <w:t>desenvolver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trabalhos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cyan"/>
          <w:lang w:eastAsia="pt-BR"/>
        </w:rPr>
        <w:t>aconselhamento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orientação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encaminhamento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prevenção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outros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tudo sob a imediata subordinação</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assegurada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livre manifestação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do ponto de vista técnico</w:t>
      </w:r>
      <w:r w:rsidRPr="006D34AA">
        <w:rPr>
          <w:rFonts w:ascii="Book Antiqua" w:eastAsia="Times New Roman" w:hAnsi="Book Antiqua" w:cs="Times New Roman"/>
          <w:sz w:val="18"/>
          <w:szCs w:val="18"/>
          <w:lang w:eastAsia="pt-BR"/>
        </w:rPr>
        <w:t>.</w:t>
      </w:r>
      <w:r w:rsidR="00CD6BF2" w:rsidRPr="006D34AA">
        <w:rPr>
          <w:rFonts w:ascii="Book Antiqua" w:eastAsia="Times New Roman" w:hAnsi="Book Antiqua" w:cs="Times New Roman"/>
          <w:sz w:val="18"/>
          <w:szCs w:val="18"/>
          <w:lang w:eastAsia="pt-BR"/>
        </w:rPr>
        <w:t xml:space="preserve"> </w:t>
      </w:r>
      <w:r w:rsidR="00CD6BF2"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4025BE" w:rsidRPr="006D34AA">
        <w:rPr>
          <w:rFonts w:ascii="Book Antiqua" w:hAnsi="Book Antiqua" w:cs="Times New Roman"/>
          <w:b/>
          <w:color w:val="FF0000"/>
          <w:sz w:val="16"/>
          <w:szCs w:val="16"/>
          <w:u w:val="single"/>
        </w:rPr>
        <w:t>(TJAC-2012)</w:t>
      </w:r>
      <w:r w:rsidR="0012166B" w:rsidRPr="006D34AA">
        <w:rPr>
          <w:rFonts w:ascii="Book Antiqua" w:hAnsi="Book Antiqua" w:cs="Times New Roman"/>
          <w:b/>
          <w:color w:val="FF0000"/>
          <w:sz w:val="16"/>
          <w:szCs w:val="16"/>
        </w:rPr>
        <w:t xml:space="preserve"> </w:t>
      </w:r>
      <w:r w:rsidR="0012166B" w:rsidRPr="006D34AA">
        <w:rPr>
          <w:rFonts w:ascii="Book Antiqua" w:hAnsi="Book Antiqua" w:cs="Times New Roman"/>
          <w:b/>
          <w:color w:val="FF0000"/>
          <w:sz w:val="16"/>
          <w:szCs w:val="16"/>
          <w:u w:val="single"/>
        </w:rPr>
        <w:t>(MPES-2013)</w:t>
      </w:r>
      <w:r w:rsidR="004659B3" w:rsidRPr="006D34AA">
        <w:rPr>
          <w:rFonts w:ascii="Book Antiqua" w:hAnsi="Book Antiqua" w:cs="Times New Roman"/>
          <w:b/>
          <w:color w:val="FF0000"/>
          <w:sz w:val="16"/>
          <w:szCs w:val="16"/>
        </w:rPr>
        <w:t xml:space="preserve"> </w:t>
      </w:r>
      <w:r w:rsidR="004659B3" w:rsidRPr="006D34AA">
        <w:rPr>
          <w:rFonts w:ascii="Book Antiqua" w:hAnsi="Book Antiqua" w:cs="Times New Roman"/>
          <w:b/>
          <w:color w:val="FF0000"/>
          <w:sz w:val="16"/>
          <w:szCs w:val="16"/>
          <w:u w:val="single"/>
        </w:rPr>
        <w:t>(MPRO-2013)</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4659B3" w:rsidRPr="006D34AA">
        <w:rPr>
          <w:rFonts w:ascii="Book Antiqua" w:eastAsia="Times New Roman" w:hAnsi="Book Antiqua" w:cs="Times New Roman"/>
          <w:b/>
          <w:color w:val="FF0000"/>
          <w:sz w:val="16"/>
          <w:szCs w:val="16"/>
          <w:lang w:eastAsia="pt-BR"/>
        </w:rPr>
        <w:t xml:space="preserve"> </w:t>
      </w:r>
      <w:bookmarkStart w:id="196" w:name="_Hlk113456979"/>
      <w:r w:rsidR="004659B3" w:rsidRPr="006D34AA">
        <w:rPr>
          <w:rFonts w:ascii="Book Antiqua" w:eastAsia="Times New Roman" w:hAnsi="Book Antiqua" w:cs="Times New Roman"/>
          <w:b/>
          <w:color w:val="FF0000"/>
          <w:sz w:val="16"/>
          <w:szCs w:val="16"/>
          <w:u w:val="single"/>
          <w:lang w:eastAsia="pt-BR"/>
        </w:rPr>
        <w:t>(TJGO-2021)</w:t>
      </w:r>
      <w:bookmarkEnd w:id="196"/>
      <w:r w:rsidR="00544E47">
        <w:rPr>
          <w:rFonts w:ascii="Book Antiqua" w:eastAsia="Times New Roman" w:hAnsi="Book Antiqua" w:cs="Times New Roman"/>
          <w:b/>
          <w:color w:val="FF0000"/>
          <w:sz w:val="16"/>
          <w:szCs w:val="16"/>
          <w:lang w:eastAsia="pt-BR"/>
        </w:rPr>
        <w:t xml:space="preserve"> </w:t>
      </w:r>
      <w:r w:rsidR="00544E47">
        <w:rPr>
          <w:rFonts w:ascii="Book Antiqua" w:eastAsia="Times New Roman" w:hAnsi="Book Antiqua" w:cs="Times New Roman"/>
          <w:b/>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7F6422" w14:paraId="7815ECDF" w14:textId="77777777" w:rsidTr="007F6422">
        <w:tc>
          <w:tcPr>
            <w:tcW w:w="8494" w:type="dxa"/>
            <w:shd w:val="clear" w:color="auto" w:fill="CCFFFF"/>
          </w:tcPr>
          <w:p w14:paraId="2774B68D" w14:textId="079DAABB" w:rsidR="00544E47" w:rsidRDefault="00544E47" w:rsidP="0071428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w:t>
            </w:r>
            <w:r w:rsidRPr="0071428E">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E47">
              <w:rPr>
                <w:rFonts w:ascii="Book Antiqua" w:eastAsia="Times New Roman" w:hAnsi="Book Antiqua" w:cs="Times New Roman"/>
                <w:bCs/>
                <w:sz w:val="19"/>
                <w:szCs w:val="19"/>
                <w:lang w:eastAsia="pt-BR"/>
              </w:rPr>
              <w:t>A equipe interprofissional, assim definida como serviço auxiliar à Vara da Infância e Juventude, subordinada à autoridade judiciária, tem atribuição para</w:t>
            </w:r>
            <w:r w:rsidR="005A64FA">
              <w:rPr>
                <w:rFonts w:ascii="Book Antiqua" w:eastAsia="Times New Roman" w:hAnsi="Book Antiqua" w:cs="Times New Roman"/>
                <w:bCs/>
                <w:sz w:val="19"/>
                <w:szCs w:val="19"/>
                <w:lang w:eastAsia="pt-BR"/>
              </w:rPr>
              <w:t xml:space="preserve"> </w:t>
            </w:r>
            <w:r w:rsidR="005A64FA" w:rsidRPr="005A64FA">
              <w:rPr>
                <w:rFonts w:ascii="Book Antiqua" w:eastAsia="Times New Roman" w:hAnsi="Book Antiqua" w:cs="Times New Roman"/>
                <w:bCs/>
                <w:sz w:val="19"/>
                <w:szCs w:val="19"/>
                <w:lang w:eastAsia="pt-BR"/>
              </w:rPr>
              <w:t>fornecer subsídios por escrito, mediante laudos, ou verbalmente, na audiência, e bem assim desenvolver trabalhos de aconselhamento, orientação, encaminhamento, prevenção e outros</w:t>
            </w:r>
            <w:r w:rsidRPr="007142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35CC31DF" w14:textId="0400A2DD" w:rsidR="0071428E" w:rsidRPr="0071428E" w:rsidRDefault="0071428E" w:rsidP="0071428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28E">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428E">
              <w:rPr>
                <w:rFonts w:ascii="Book Antiqua" w:eastAsia="Times New Roman" w:hAnsi="Book Antiqua" w:cs="Times New Roman"/>
                <w:bCs/>
                <w:sz w:val="19"/>
                <w:szCs w:val="19"/>
                <w:lang w:eastAsia="pt-BR"/>
              </w:rPr>
              <w:t xml:space="preserve">A equipe interprofissional destinada a assessorar a Justiça da Infância e da Juventude, segundo disposição expressa do </w:t>
            </w:r>
            <w:r>
              <w:rPr>
                <w:rFonts w:ascii="Book Antiqua" w:eastAsia="Times New Roman" w:hAnsi="Book Antiqua" w:cs="Times New Roman"/>
                <w:bCs/>
                <w:sz w:val="19"/>
                <w:szCs w:val="19"/>
                <w:lang w:eastAsia="pt-BR"/>
              </w:rPr>
              <w:t>ECA</w:t>
            </w:r>
            <w:r w:rsidRPr="007142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428E">
              <w:rPr>
                <w:rFonts w:ascii="Book Antiqua" w:eastAsia="Times New Roman" w:hAnsi="Book Antiqua" w:cs="Times New Roman"/>
                <w:bCs/>
                <w:sz w:val="19"/>
                <w:szCs w:val="19"/>
                <w:lang w:eastAsia="pt-BR"/>
              </w:rPr>
              <w:t>tem como atribuição desenvolver trabalhos de aconselhamento, orientação, encaminhamento e outros, tudo sob a imediata subordinação à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49B9CDB8" w14:textId="77313506" w:rsidR="007F6422" w:rsidRPr="007F6422" w:rsidRDefault="007F6422" w:rsidP="009D5D45">
            <w:pPr>
              <w:spacing w:before="100" w:beforeAutospacing="1" w:after="100" w:afterAutospacing="1"/>
              <w:jc w:val="both"/>
              <w:rPr>
                <w:rFonts w:ascii="Book Antiqua" w:eastAsia="Times New Roman" w:hAnsi="Book Antiqua" w:cs="Times New Roman"/>
                <w:b/>
                <w:color w:val="FF0000"/>
                <w:sz w:val="19"/>
                <w:szCs w:val="19"/>
                <w:lang w:eastAsia="pt-BR"/>
              </w:rPr>
            </w:pPr>
            <w:r w:rsidRPr="007F6422">
              <w:rPr>
                <w:rFonts w:ascii="Book Antiqua" w:eastAsia="Times New Roman" w:hAnsi="Book Antiqua" w:cs="Times New Roman"/>
                <w:b/>
                <w:sz w:val="19"/>
                <w:szCs w:val="19"/>
                <w:lang w:eastAsia="pt-BR"/>
              </w:rPr>
              <w:t>(</w:t>
            </w:r>
            <w:r w:rsidRPr="007F6422">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6422">
              <w:rPr>
                <w:rFonts w:ascii="Book Antiqua" w:eastAsia="Times New Roman" w:hAnsi="Book Antiqua" w:cs="Times New Roman"/>
                <w:bCs/>
                <w:sz w:val="19"/>
                <w:szCs w:val="19"/>
                <w:lang w:eastAsia="pt-BR"/>
              </w:rPr>
              <w:t>Assinale a opção correta acerca da proteção do direito da criança e do adolescente preconizada pelo ECA</w:t>
            </w:r>
            <w:r>
              <w:rPr>
                <w:rFonts w:ascii="Book Antiqua" w:eastAsia="Times New Roman" w:hAnsi="Book Antiqua" w:cs="Times New Roman"/>
                <w:bCs/>
                <w:sz w:val="19"/>
                <w:szCs w:val="19"/>
                <w:lang w:eastAsia="pt-BR"/>
              </w:rPr>
              <w:t xml:space="preserve">: </w:t>
            </w:r>
            <w:r w:rsidRPr="007F6422">
              <w:rPr>
                <w:rFonts w:ascii="Book Antiqua" w:eastAsia="Times New Roman" w:hAnsi="Book Antiqua" w:cs="Times New Roman"/>
                <w:bCs/>
                <w:sz w:val="19"/>
                <w:szCs w:val="19"/>
                <w:lang w:eastAsia="pt-BR"/>
              </w:rPr>
              <w:t>O juízo da infância e da juventude, como todo órgão jurisdicional, possui órgãos auxiliares, diferenciando dos demais juízos, por possuir, como órgão auxiliar, equipe interprofissional.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arts. 150 e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C5B" w14:textId="6245EE52" w:rsidR="000B08DA" w:rsidRPr="006D34AA" w:rsidRDefault="000B08DA" w:rsidP="0071428E">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4659B3">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w:t>
      </w:r>
      <w:r w:rsidRPr="004659B3">
        <w:rPr>
          <w:rFonts w:ascii="Book Antiqua" w:eastAsia="Times New Roman" w:hAnsi="Book Antiqua" w:cs="Times New Roman"/>
          <w:b/>
          <w:sz w:val="19"/>
          <w:szCs w:val="19"/>
          <w:highlight w:val="cyan"/>
          <w:lang w:eastAsia="pt-BR"/>
        </w:rPr>
        <w:t>Na ausência</w:t>
      </w:r>
      <w:r w:rsidRPr="004659B3">
        <w:rPr>
          <w:rFonts w:ascii="Book Antiqua" w:eastAsia="Times New Roman" w:hAnsi="Book Antiqua" w:cs="Times New Roman"/>
          <w:b/>
          <w:sz w:val="19"/>
          <w:szCs w:val="19"/>
          <w:lang w:eastAsia="pt-BR"/>
        </w:rPr>
        <w:t xml:space="preserve"> ou </w:t>
      </w:r>
      <w:r w:rsidRPr="004659B3">
        <w:rPr>
          <w:rFonts w:ascii="Book Antiqua" w:eastAsia="Times New Roman" w:hAnsi="Book Antiqua" w:cs="Times New Roman"/>
          <w:b/>
          <w:sz w:val="19"/>
          <w:szCs w:val="19"/>
          <w:highlight w:val="cyan"/>
          <w:lang w:eastAsia="pt-BR"/>
        </w:rPr>
        <w:t>insuficiência</w:t>
      </w:r>
      <w:r w:rsidRPr="004659B3">
        <w:rPr>
          <w:rFonts w:ascii="Book Antiqua" w:eastAsia="Times New Roman" w:hAnsi="Book Antiqua" w:cs="Times New Roman"/>
          <w:b/>
          <w:sz w:val="19"/>
          <w:szCs w:val="19"/>
          <w:lang w:eastAsia="pt-BR"/>
        </w:rPr>
        <w:t xml:space="preserve"> </w:t>
      </w:r>
      <w:r w:rsidRPr="004659B3">
        <w:rPr>
          <w:rFonts w:ascii="Book Antiqua" w:eastAsia="Times New Roman" w:hAnsi="Book Antiqua" w:cs="Times New Roman"/>
          <w:b/>
          <w:sz w:val="19"/>
          <w:szCs w:val="19"/>
          <w:highlight w:val="yellow"/>
          <w:lang w:eastAsia="pt-BR"/>
        </w:rPr>
        <w:t>de servidores públicos integrantes do Poder Judiciário</w:t>
      </w:r>
      <w:r w:rsidRPr="004659B3">
        <w:rPr>
          <w:rFonts w:ascii="Book Antiqua" w:eastAsia="Times New Roman" w:hAnsi="Book Antiqua" w:cs="Times New Roman"/>
          <w:b/>
          <w:sz w:val="19"/>
          <w:szCs w:val="19"/>
          <w:lang w:eastAsia="pt-BR"/>
        </w:rPr>
        <w:t xml:space="preserve"> responsáveis pela realização dos estudos psicossociais ou de quaisquer outras espécies de avaliações técnicas exigidas por esta Lei ou por determinação judicial</w:t>
      </w:r>
      <w:r w:rsidRPr="004659B3">
        <w:rPr>
          <w:rFonts w:ascii="Book Antiqua" w:eastAsia="Times New Roman" w:hAnsi="Book Antiqua" w:cs="Times New Roman"/>
          <w:sz w:val="19"/>
          <w:szCs w:val="19"/>
          <w:lang w:eastAsia="pt-BR"/>
        </w:rPr>
        <w:t xml:space="preserve">, a </w:t>
      </w:r>
      <w:r w:rsidRPr="0071428E">
        <w:rPr>
          <w:rFonts w:ascii="Book Antiqua" w:eastAsia="Times New Roman" w:hAnsi="Book Antiqua" w:cs="Times New Roman"/>
          <w:b/>
          <w:sz w:val="19"/>
          <w:szCs w:val="19"/>
          <w:highlight w:val="yellow"/>
          <w:lang w:eastAsia="pt-BR"/>
        </w:rPr>
        <w:t>autoridade judiciária</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caps/>
          <w:sz w:val="19"/>
          <w:szCs w:val="19"/>
          <w:highlight w:val="green"/>
          <w:lang w:eastAsia="pt-BR"/>
        </w:rPr>
        <w:t>poderá proceder</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sz w:val="19"/>
          <w:szCs w:val="19"/>
          <w:highlight w:val="cyan"/>
          <w:lang w:eastAsia="pt-BR"/>
        </w:rPr>
        <w:t>à nomeação</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sz w:val="19"/>
          <w:szCs w:val="19"/>
          <w:highlight w:val="yellow"/>
          <w:lang w:eastAsia="pt-BR"/>
        </w:rPr>
        <w:t>de perito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nos termos do </w:t>
      </w:r>
      <w:hyperlink r:id="rId393" w:anchor="art156" w:history="1">
        <w:r w:rsidRPr="00DB6087">
          <w:rPr>
            <w:rStyle w:val="Hyperlink"/>
            <w:rFonts w:ascii="Book Antiqua" w:eastAsia="Times New Roman" w:hAnsi="Book Antiqua" w:cs="Times New Roman"/>
            <w:b/>
            <w:bCs/>
            <w:sz w:val="19"/>
            <w:szCs w:val="19"/>
            <w:lang w:eastAsia="pt-BR"/>
          </w:rPr>
          <w:t>art. 156 da Lei no 13.105, de 16 de março de 2015 (Código de Processo Civil)</w:t>
        </w:r>
      </w:hyperlink>
      <w:r w:rsidRPr="00C06C84">
        <w:rPr>
          <w:rFonts w:ascii="Book Antiqua" w:eastAsia="Times New Roman" w:hAnsi="Book Antiqua" w:cs="Times New Roman"/>
          <w:sz w:val="19"/>
          <w:szCs w:val="19"/>
          <w:lang w:eastAsia="pt-BR"/>
        </w:rPr>
        <w:t>.  </w:t>
      </w:r>
      <w:hyperlink r:id="rId394" w:anchor="art1" w:history="1">
        <w:r w:rsidRPr="006D34AA">
          <w:rPr>
            <w:rStyle w:val="Hyperlink"/>
            <w:rFonts w:ascii="Book Antiqua" w:eastAsia="Times New Roman" w:hAnsi="Book Antiqua" w:cs="Times New Roman"/>
            <w:sz w:val="16"/>
            <w:szCs w:val="16"/>
            <w:lang w:eastAsia="pt-BR"/>
          </w:rPr>
          <w:t>(Incluído pela Lei nº 13.509, de 2017)</w:t>
        </w:r>
      </w:hyperlink>
      <w:r w:rsidR="004659B3" w:rsidRPr="006D34AA">
        <w:rPr>
          <w:rStyle w:val="Hyperlink"/>
          <w:rFonts w:ascii="Book Antiqua" w:eastAsia="Times New Roman" w:hAnsi="Book Antiqua" w:cs="Times New Roman"/>
          <w:sz w:val="16"/>
          <w:szCs w:val="16"/>
          <w:u w:val="none"/>
          <w:lang w:eastAsia="pt-BR"/>
        </w:rPr>
        <w:t xml:space="preserve"> </w:t>
      </w:r>
      <w:r w:rsidR="004659B3" w:rsidRPr="006D34AA">
        <w:rPr>
          <w:rFonts w:ascii="Book Antiqua" w:eastAsia="Times New Roman" w:hAnsi="Book Antiqua" w:cs="Times New Roman"/>
          <w:b/>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71428E" w14:paraId="02BE29ED" w14:textId="77777777" w:rsidTr="00DB6087">
        <w:tc>
          <w:tcPr>
            <w:tcW w:w="8494" w:type="dxa"/>
            <w:shd w:val="clear" w:color="auto" w:fill="FFF2CC" w:themeFill="accent4" w:themeFillTint="33"/>
          </w:tcPr>
          <w:p w14:paraId="2FA94AC7"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Art. 156. O juiz será assistido por perito quando a prova do fato depender de conhecimento técnico ou científico.</w:t>
            </w:r>
          </w:p>
          <w:p w14:paraId="6D8A95CE"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1º Os peritos serão nomeados entre os profissionais legalmente habilitados e os órgãos técnicos ou científicos devidamente inscritos em cadastro mantido pelo tribunal ao qual o juiz está vinculado.</w:t>
            </w:r>
          </w:p>
          <w:p w14:paraId="770B5248"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2º Para formação do cadastro, os tribunais devem realizar consulta pública, por meio de divulgação na rede mundial de computadores ou em jornais de grande circulação, além de consulta direta a universidades, a conselhos de classe, ao Ministério Público, à Defensoria Pública e à Ordem dos Advogados do Brasil, para a indicação de profissionais ou de órgãos técnicos interessados.</w:t>
            </w:r>
          </w:p>
          <w:p w14:paraId="789C0808"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3º Os tribunais realizarão avaliações e reavaliações periódicas para manutenção do cadastro, considerando a formação profissional, a atualização do conhecimento e a experiência dos peritos interessados.</w:t>
            </w:r>
          </w:p>
          <w:p w14:paraId="67DF6B5C"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4º Para verificação de eventual impedimento ou motivo de suspeição, nos termos dos arts. 148 e 467 , o órgão técnico ou científico nomeado para realização da perícia informará ao juiz os nomes e os dados de qualificação dos profissionais que participarão da atividade.</w:t>
            </w:r>
          </w:p>
          <w:p w14:paraId="3031D4D1" w14:textId="4333F2E4" w:rsidR="0071428E" w:rsidRPr="0071428E" w:rsidRDefault="0071428E" w:rsidP="0071428E">
            <w:pPr>
              <w:ind w:firstLine="426"/>
              <w:jc w:val="both"/>
              <w:rPr>
                <w:rFonts w:ascii="Book Antiqua" w:eastAsia="Times New Roman" w:hAnsi="Book Antiqua" w:cs="Times New Roman"/>
                <w:bCs/>
                <w:color w:val="FF0000"/>
                <w:sz w:val="19"/>
                <w:szCs w:val="19"/>
                <w:lang w:eastAsia="pt-BR"/>
              </w:rPr>
            </w:pPr>
            <w:r w:rsidRPr="0071428E">
              <w:rPr>
                <w:rFonts w:ascii="Book Antiqua" w:eastAsia="Times New Roman" w:hAnsi="Book Antiqua" w:cs="Times New Roman"/>
                <w:bCs/>
                <w:sz w:val="18"/>
                <w:szCs w:val="18"/>
                <w:lang w:eastAsia="pt-BR"/>
              </w:rPr>
              <w:t xml:space="preserve">§ 5º Na localidade onde não houver inscrito no cadastro disponibilizado pelo tribunal, a nomeação do perito é de livre escolha pelo juiz e deverá recair sobre profissional ou órgão técnico ou científico comprovadamente </w:t>
            </w:r>
            <w:r w:rsidRPr="0071428E">
              <w:rPr>
                <w:rFonts w:ascii="Book Antiqua" w:eastAsia="Times New Roman" w:hAnsi="Book Antiqua" w:cs="Times New Roman"/>
                <w:bCs/>
                <w:sz w:val="19"/>
                <w:szCs w:val="19"/>
                <w:lang w:eastAsia="pt-BR"/>
              </w:rPr>
              <w:t>detentor do conhecimento necessário à realização da perícia.</w:t>
            </w:r>
          </w:p>
        </w:tc>
      </w:tr>
    </w:tbl>
    <w:p w14:paraId="44337E4C" w14:textId="77777777" w:rsidR="0071428E" w:rsidRDefault="0071428E" w:rsidP="00404CEA">
      <w:pPr>
        <w:spacing w:after="0" w:line="240" w:lineRule="auto"/>
        <w:jc w:val="center"/>
        <w:rPr>
          <w:rFonts w:ascii="Book Antiqua" w:eastAsia="Times New Roman" w:hAnsi="Book Antiqua" w:cs="Times New Roman"/>
          <w:sz w:val="19"/>
          <w:szCs w:val="19"/>
          <w:highlight w:val="green"/>
          <w:lang w:eastAsia="pt-BR"/>
        </w:rPr>
      </w:pPr>
    </w:p>
    <w:p w14:paraId="4E467C5C" w14:textId="545B0DF6" w:rsidR="009D5D45" w:rsidRPr="00C06C84" w:rsidRDefault="009D5D45" w:rsidP="00404CE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C5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Dos Procedimentos</w:t>
      </w:r>
    </w:p>
    <w:p w14:paraId="4E467C5E"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C5F"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C6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C61" w14:textId="42285E47" w:rsidR="009D5D45" w:rsidRPr="006606A6" w:rsidRDefault="009D5D45" w:rsidP="00FD752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152</w:t>
      </w:r>
      <w:r w:rsidRPr="00C06C84">
        <w:rPr>
          <w:rFonts w:ascii="Book Antiqua" w:eastAsia="Times New Roman" w:hAnsi="Book Antiqua" w:cs="Times New Roman"/>
          <w:sz w:val="19"/>
          <w:szCs w:val="19"/>
          <w:lang w:eastAsia="pt-BR"/>
        </w:rPr>
        <w:t xml:space="preserve">. </w:t>
      </w:r>
      <w:r w:rsidRPr="006606A6">
        <w:rPr>
          <w:rFonts w:ascii="Book Antiqua" w:eastAsia="Times New Roman" w:hAnsi="Book Antiqua" w:cs="Times New Roman"/>
          <w:b/>
          <w:bCs/>
          <w:sz w:val="19"/>
          <w:szCs w:val="19"/>
          <w:lang w:eastAsia="pt-BR"/>
        </w:rPr>
        <w:t xml:space="preserve">Aos </w:t>
      </w:r>
      <w:r w:rsidRPr="006606A6">
        <w:rPr>
          <w:rFonts w:ascii="Book Antiqua" w:eastAsia="Times New Roman" w:hAnsi="Book Antiqua" w:cs="Times New Roman"/>
          <w:b/>
          <w:bCs/>
          <w:sz w:val="19"/>
          <w:szCs w:val="19"/>
          <w:highlight w:val="cyan"/>
          <w:lang w:eastAsia="pt-BR"/>
        </w:rPr>
        <w:t>procedimentos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sz w:val="19"/>
          <w:szCs w:val="19"/>
          <w:highlight w:val="yellow"/>
          <w:lang w:eastAsia="pt-BR"/>
        </w:rPr>
        <w:t>regulados nesta Lei</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caps/>
          <w:sz w:val="19"/>
          <w:szCs w:val="19"/>
          <w:highlight w:val="green"/>
          <w:lang w:eastAsia="pt-BR"/>
        </w:rPr>
        <w:t>aplicam-se</w:t>
      </w:r>
      <w:r w:rsidRPr="006606A6">
        <w:rPr>
          <w:rFonts w:ascii="Book Antiqua" w:eastAsia="Times New Roman" w:hAnsi="Book Antiqua" w:cs="Times New Roman"/>
          <w:b/>
          <w:bCs/>
          <w:caps/>
          <w:sz w:val="19"/>
          <w:szCs w:val="19"/>
          <w:lang w:eastAsia="pt-BR"/>
        </w:rPr>
        <w:t xml:space="preserve"> </w:t>
      </w:r>
      <w:r w:rsidRPr="006606A6">
        <w:rPr>
          <w:rFonts w:ascii="Book Antiqua" w:eastAsia="Times New Roman" w:hAnsi="Book Antiqua" w:cs="Times New Roman"/>
          <w:b/>
          <w:bCs/>
          <w:caps/>
          <w:sz w:val="19"/>
          <w:szCs w:val="19"/>
          <w:shd w:val="clear" w:color="auto" w:fill="F7CAAC" w:themeFill="accent2" w:themeFillTint="66"/>
          <w:lang w:eastAsia="pt-BR"/>
        </w:rPr>
        <w:t>subsidiariamente</w:t>
      </w:r>
      <w:r w:rsidRPr="006606A6">
        <w:rPr>
          <w:rFonts w:ascii="Book Antiqua" w:eastAsia="Times New Roman" w:hAnsi="Book Antiqua" w:cs="Times New Roman"/>
          <w:b/>
          <w:bCs/>
          <w:sz w:val="19"/>
          <w:szCs w:val="19"/>
          <w:lang w:eastAsia="pt-BR"/>
        </w:rPr>
        <w:t xml:space="preserve"> as </w:t>
      </w:r>
      <w:r w:rsidRPr="006606A6">
        <w:rPr>
          <w:rFonts w:ascii="Book Antiqua" w:eastAsia="Times New Roman" w:hAnsi="Book Antiqua" w:cs="Times New Roman"/>
          <w:b/>
          <w:bCs/>
          <w:sz w:val="19"/>
          <w:szCs w:val="19"/>
          <w:highlight w:val="cyan"/>
          <w:lang w:eastAsia="pt-BR"/>
        </w:rPr>
        <w:t>normas gerais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caps/>
          <w:sz w:val="19"/>
          <w:szCs w:val="19"/>
          <w:highlight w:val="green"/>
          <w:lang w:eastAsia="pt-BR"/>
        </w:rPr>
        <w:t>previstas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sz w:val="19"/>
          <w:szCs w:val="19"/>
          <w:highlight w:val="yellow"/>
          <w:lang w:eastAsia="pt-BR"/>
        </w:rPr>
        <w:t>na legislação processual pertinente</w:t>
      </w:r>
      <w:r w:rsidRPr="006D34AA">
        <w:rPr>
          <w:rFonts w:ascii="Book Antiqua" w:eastAsia="Times New Roman" w:hAnsi="Book Antiqua" w:cs="Times New Roman"/>
          <w:sz w:val="18"/>
          <w:szCs w:val="18"/>
          <w:lang w:eastAsia="pt-BR"/>
        </w:rPr>
        <w:t xml:space="preserve">. </w:t>
      </w:r>
      <w:r w:rsidR="00337564" w:rsidRPr="006D34AA">
        <w:rPr>
          <w:rFonts w:ascii="Book Antiqua" w:eastAsia="Times New Roman" w:hAnsi="Book Antiqua" w:cs="Times New Roman"/>
          <w:b/>
          <w:bCs/>
          <w:color w:val="FF0000"/>
          <w:sz w:val="16"/>
          <w:szCs w:val="16"/>
          <w:u w:val="single"/>
          <w:lang w:eastAsia="pt-BR"/>
        </w:rPr>
        <w:t>(TJES-2011)</w:t>
      </w:r>
      <w:r w:rsidR="00D855C7" w:rsidRPr="006D34AA">
        <w:rPr>
          <w:rFonts w:ascii="Book Antiqua" w:eastAsia="Times New Roman" w:hAnsi="Book Antiqua" w:cs="Times New Roman"/>
          <w:b/>
          <w:bCs/>
          <w:color w:val="FF0000"/>
          <w:sz w:val="16"/>
          <w:szCs w:val="16"/>
          <w:lang w:eastAsia="pt-BR"/>
        </w:rPr>
        <w:t xml:space="preserve"> </w:t>
      </w:r>
      <w:r w:rsidR="00D855C7" w:rsidRPr="006D34AA">
        <w:rPr>
          <w:rFonts w:ascii="Book Antiqua" w:eastAsia="Times New Roman" w:hAnsi="Book Antiqua" w:cs="Times New Roman"/>
          <w:b/>
          <w:bCs/>
          <w:color w:val="FF0000"/>
          <w:sz w:val="16"/>
          <w:szCs w:val="16"/>
          <w:u w:val="single"/>
          <w:lang w:eastAsia="pt-BR"/>
        </w:rPr>
        <w:t>(MPMG-201</w:t>
      </w:r>
      <w:r w:rsidR="00D855C7" w:rsidRPr="006D34AA">
        <w:rPr>
          <w:rFonts w:ascii="Book Antiqua" w:hAnsi="Book Antiqua"/>
          <w:b/>
          <w:bCs/>
          <w:color w:val="FF0000"/>
          <w:sz w:val="16"/>
          <w:szCs w:val="16"/>
          <w:u w:val="single"/>
        </w:rPr>
        <w:t>1</w:t>
      </w:r>
      <w:r w:rsidR="00D855C7" w:rsidRPr="006D34AA">
        <w:rPr>
          <w:rFonts w:ascii="Book Antiqua" w:eastAsia="Times New Roman" w:hAnsi="Book Antiqua" w:cs="Times New Roman"/>
          <w:b/>
          <w:bCs/>
          <w:color w:val="FF0000"/>
          <w:sz w:val="16"/>
          <w:szCs w:val="16"/>
          <w:u w:val="single"/>
          <w:lang w:eastAsia="pt-BR"/>
        </w:rPr>
        <w:t>)</w:t>
      </w:r>
      <w:r w:rsidR="00831260" w:rsidRPr="006D34AA">
        <w:rPr>
          <w:rFonts w:ascii="Book Antiqua" w:eastAsia="Times New Roman" w:hAnsi="Book Antiqua" w:cs="Times New Roman"/>
          <w:b/>
          <w:bCs/>
          <w:color w:val="FF0000"/>
          <w:sz w:val="16"/>
          <w:szCs w:val="16"/>
          <w:lang w:eastAsia="pt-BR"/>
        </w:rPr>
        <w:t xml:space="preserve"> </w:t>
      </w:r>
      <w:r w:rsidR="00831260" w:rsidRPr="006D34AA">
        <w:rPr>
          <w:rFonts w:ascii="Book Antiqua" w:hAnsi="Book Antiqua" w:cs="Times New Roman"/>
          <w:b/>
          <w:color w:val="FF0000"/>
          <w:sz w:val="16"/>
          <w:szCs w:val="16"/>
          <w:u w:val="single"/>
        </w:rPr>
        <w:t>(TJMS-2012)</w:t>
      </w:r>
      <w:r w:rsidR="00020747" w:rsidRPr="006D34AA">
        <w:rPr>
          <w:rFonts w:ascii="Book Antiqua" w:hAnsi="Book Antiqua" w:cs="Times New Roman"/>
          <w:b/>
          <w:color w:val="FF0000"/>
          <w:sz w:val="16"/>
          <w:szCs w:val="16"/>
        </w:rPr>
        <w:t xml:space="preserve"> </w:t>
      </w:r>
      <w:r w:rsidR="00020747" w:rsidRPr="006D34AA">
        <w:rPr>
          <w:rFonts w:ascii="Book Antiqua" w:hAnsi="Book Antiqua"/>
          <w:b/>
          <w:bCs/>
          <w:color w:val="FF0000"/>
          <w:sz w:val="16"/>
          <w:szCs w:val="16"/>
          <w:u w:val="single"/>
        </w:rPr>
        <w:t>(MPGO-2012)</w:t>
      </w:r>
      <w:r w:rsidR="0046430A" w:rsidRPr="006D34AA">
        <w:rPr>
          <w:rFonts w:ascii="Book Antiqua" w:hAnsi="Book Antiqua"/>
          <w:b/>
          <w:bCs/>
          <w:color w:val="FF0000"/>
          <w:sz w:val="16"/>
          <w:szCs w:val="16"/>
        </w:rPr>
        <w:t xml:space="preserve"> </w:t>
      </w:r>
      <w:r w:rsidR="0046430A" w:rsidRPr="006D34AA">
        <w:rPr>
          <w:rFonts w:ascii="Book Antiqua" w:eastAsia="Times New Roman" w:hAnsi="Book Antiqua" w:cs="Times New Roman"/>
          <w:b/>
          <w:color w:val="FF0000"/>
          <w:sz w:val="16"/>
          <w:szCs w:val="16"/>
          <w:u w:val="single"/>
          <w:lang w:eastAsia="pt-BR"/>
        </w:rPr>
        <w:t>(DPERO-2012)</w:t>
      </w:r>
      <w:r w:rsidR="00866331" w:rsidRPr="006D34AA">
        <w:rPr>
          <w:rFonts w:ascii="Book Antiqua" w:hAnsi="Book Antiqua" w:cs="Times New Roman"/>
          <w:b/>
          <w:color w:val="FF0000"/>
          <w:sz w:val="16"/>
          <w:szCs w:val="16"/>
        </w:rPr>
        <w:t xml:space="preserve"> </w:t>
      </w:r>
      <w:r w:rsidR="00866331" w:rsidRPr="006D34AA">
        <w:rPr>
          <w:rFonts w:ascii="Book Antiqua" w:hAnsi="Book Antiqua" w:cs="Times New Roman"/>
          <w:b/>
          <w:color w:val="FF0000"/>
          <w:sz w:val="16"/>
          <w:szCs w:val="16"/>
          <w:u w:val="single"/>
        </w:rPr>
        <w:t>(MPPA-2014)</w:t>
      </w:r>
      <w:r w:rsidR="0066380E" w:rsidRPr="006D34AA">
        <w:rPr>
          <w:rFonts w:ascii="Book Antiqua" w:hAnsi="Book Antiqua" w:cs="Times New Roman"/>
          <w:b/>
          <w:color w:val="FF0000"/>
          <w:sz w:val="16"/>
          <w:szCs w:val="16"/>
        </w:rPr>
        <w:t xml:space="preserve"> </w:t>
      </w:r>
      <w:r w:rsidR="004F47DE" w:rsidRPr="006D34AA">
        <w:rPr>
          <w:rFonts w:ascii="Book Antiqua" w:eastAsia="Times New Roman" w:hAnsi="Book Antiqua" w:cs="Times New Roman"/>
          <w:b/>
          <w:color w:val="FF0000"/>
          <w:sz w:val="16"/>
          <w:szCs w:val="16"/>
          <w:u w:val="single"/>
          <w:lang w:eastAsia="pt-BR"/>
        </w:rPr>
        <w:t>(DPEMA-2018)</w:t>
      </w:r>
      <w:r w:rsidR="003B3FC5" w:rsidRPr="006D34AA">
        <w:rPr>
          <w:rFonts w:ascii="Book Antiqua" w:hAnsi="Book Antiqua" w:cs="Times New Roman"/>
          <w:b/>
          <w:color w:val="FF0000"/>
          <w:sz w:val="16"/>
          <w:szCs w:val="16"/>
        </w:rPr>
        <w:t xml:space="preserve"> </w:t>
      </w:r>
      <w:r w:rsidR="003B3FC5" w:rsidRPr="006D34AA">
        <w:rPr>
          <w:rFonts w:ascii="Book Antiqua" w:eastAsia="Times New Roman" w:hAnsi="Book Antiqua" w:cs="Times New Roman"/>
          <w:b/>
          <w:color w:val="FF0000"/>
          <w:sz w:val="16"/>
          <w:szCs w:val="16"/>
          <w:u w:val="single"/>
          <w:lang w:eastAsia="pt-BR"/>
        </w:rPr>
        <w:t>(TJAC-2019)</w:t>
      </w:r>
      <w:r w:rsidR="00FD752C">
        <w:rPr>
          <w:rFonts w:ascii="Book Antiqua" w:eastAsia="Times New Roman" w:hAnsi="Book Antiqua" w:cs="Times New Roman"/>
          <w:b/>
          <w:color w:val="FF0000"/>
          <w:sz w:val="16"/>
          <w:szCs w:val="16"/>
          <w:lang w:eastAsia="pt-BR"/>
        </w:rPr>
        <w:t xml:space="preserve"> </w:t>
      </w:r>
      <w:r w:rsidR="00FD752C">
        <w:rPr>
          <w:rFonts w:ascii="Book Antiqua" w:eastAsia="Times New Roman" w:hAnsi="Book Antiqua" w:cs="Times New Roman"/>
          <w:b/>
          <w:color w:val="FF0000"/>
          <w:sz w:val="16"/>
          <w:szCs w:val="16"/>
          <w:u w:val="single"/>
          <w:lang w:eastAsia="pt-BR"/>
        </w:rPr>
        <w:t>(MPPR-2021)</w:t>
      </w:r>
      <w:r w:rsidR="00332DA0">
        <w:rPr>
          <w:rFonts w:ascii="Book Antiqua" w:eastAsia="Times New Roman" w:hAnsi="Book Antiqua" w:cs="Times New Roman"/>
          <w:b/>
          <w:color w:val="FF0000"/>
          <w:sz w:val="16"/>
          <w:szCs w:val="16"/>
          <w:lang w:eastAsia="pt-BR"/>
        </w:rPr>
        <w:t xml:space="preserve"> </w:t>
      </w:r>
      <w:r w:rsidR="00332DA0" w:rsidRPr="006D34AA">
        <w:rPr>
          <w:rFonts w:ascii="Book Antiqua" w:hAnsi="Book Antiqua"/>
          <w:b/>
          <w:color w:val="FF0000"/>
          <w:sz w:val="16"/>
          <w:szCs w:val="16"/>
          <w:u w:val="single"/>
        </w:rPr>
        <w:t>(DPEPR-2017</w:t>
      </w:r>
      <w:r w:rsidR="00332DA0">
        <w:rPr>
          <w:rFonts w:ascii="Book Antiqua" w:hAnsi="Book Antiqua"/>
          <w:b/>
          <w:color w:val="FF0000"/>
          <w:sz w:val="16"/>
          <w:szCs w:val="16"/>
          <w:u w:val="single"/>
        </w:rPr>
        <w:t>/2022</w:t>
      </w:r>
      <w:r w:rsidR="00332DA0" w:rsidRPr="006D34AA">
        <w:rPr>
          <w:rFonts w:ascii="Book Antiqua" w:hAnsi="Book Antiqua"/>
          <w:b/>
          <w:color w:val="FF0000"/>
          <w:sz w:val="16"/>
          <w:szCs w:val="16"/>
          <w:u w:val="single"/>
        </w:rPr>
        <w:t>)</w:t>
      </w:r>
      <w:r w:rsidR="00B44B73">
        <w:rPr>
          <w:rFonts w:ascii="Book Antiqua" w:eastAsia="Times New Roman" w:hAnsi="Book Antiqua" w:cs="Times New Roman"/>
          <w:b/>
          <w:color w:val="FF0000"/>
          <w:sz w:val="16"/>
          <w:szCs w:val="16"/>
          <w:lang w:eastAsia="pt-BR"/>
        </w:rPr>
        <w:t xml:space="preserve"> </w:t>
      </w:r>
      <w:r w:rsidR="00DB6087">
        <w:rPr>
          <w:rFonts w:ascii="Book Antiqua" w:eastAsia="Times New Roman" w:hAnsi="Book Antiqua" w:cs="Times New Roman"/>
          <w:b/>
          <w:color w:val="FF0000"/>
          <w:sz w:val="16"/>
          <w:szCs w:val="16"/>
          <w:u w:val="single"/>
          <w:lang w:eastAsia="pt-BR"/>
        </w:rPr>
        <w:t>(DPERJ-2023)</w:t>
      </w:r>
      <w:r w:rsidR="006606A6">
        <w:rPr>
          <w:rFonts w:ascii="Book Antiqua" w:eastAsia="Times New Roman" w:hAnsi="Book Antiqua" w:cs="Times New Roman"/>
          <w:b/>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24153D" w:rsidRPr="00C06C84" w14:paraId="15B50568" w14:textId="77777777" w:rsidTr="00BF60DC">
        <w:tc>
          <w:tcPr>
            <w:tcW w:w="8494" w:type="dxa"/>
            <w:shd w:val="clear" w:color="auto" w:fill="CCFFFF"/>
          </w:tcPr>
          <w:p w14:paraId="311FB97D" w14:textId="2C3B5DBD" w:rsidR="00FD752C" w:rsidRDefault="00FD752C" w:rsidP="00FD752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D752C">
              <w:rPr>
                <w:rFonts w:ascii="Book Antiqua" w:eastAsia="Times New Roman" w:hAnsi="Book Antiqua" w:cs="Times New Roman"/>
                <w:b/>
                <w:i/>
                <w:color w:val="FF0000"/>
                <w:sz w:val="19"/>
                <w:szCs w:val="19"/>
                <w:highlight w:val="green"/>
                <w:lang w:eastAsia="pt-BR"/>
              </w:rPr>
              <w:t>MPPR-2021</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DPEPR-2022</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AOCP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
                <w:i/>
                <w:iCs/>
                <w:sz w:val="19"/>
                <w:szCs w:val="19"/>
                <w:u w:val="single"/>
                <w:lang w:eastAsia="pt-BR"/>
              </w:rPr>
              <w:t>De quem é a competência para executar a verba honorária sucumbencial arbitrada pelo Juízo da Infância e Juventude?</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
                <w:sz w:val="19"/>
                <w:szCs w:val="19"/>
                <w:lang w:eastAsia="pt-BR"/>
              </w:rPr>
              <w:t>O juízo especializado da Justiça da Infância e da Juventude é competente para o cumprimento e a efetivação do montante sucumbencial por ele arbitrado.</w:t>
            </w:r>
            <w:r>
              <w:rPr>
                <w:rFonts w:ascii="Book Antiqua" w:eastAsia="Times New Roman" w:hAnsi="Book Antiqua" w:cs="Times New Roman"/>
                <w:b/>
                <w:sz w:val="19"/>
                <w:szCs w:val="19"/>
                <w:lang w:eastAsia="pt-BR"/>
              </w:rPr>
              <w:t xml:space="preserve"> </w:t>
            </w:r>
            <w:r w:rsidRPr="00FD752C">
              <w:rPr>
                <w:rFonts w:ascii="Book Antiqua" w:eastAsia="Times New Roman" w:hAnsi="Book Antiqua" w:cs="Times New Roman"/>
                <w:b/>
                <w:sz w:val="19"/>
                <w:szCs w:val="19"/>
                <w:lang w:eastAsia="pt-BR"/>
              </w:rPr>
              <w:t>A partir da leitura dos arts. 148 e 152 do ECA, art. 24, § 1º, do Estatuto da Advocacia</w:t>
            </w:r>
            <w:r>
              <w:rPr>
                <w:rStyle w:val="Refdenotaderodap"/>
                <w:rFonts w:ascii="Book Antiqua" w:eastAsia="Times New Roman" w:hAnsi="Book Antiqua" w:cs="Times New Roman"/>
                <w:b/>
                <w:sz w:val="19"/>
                <w:szCs w:val="19"/>
                <w:lang w:eastAsia="pt-BR"/>
              </w:rPr>
              <w:footnoteReference w:id="31"/>
            </w:r>
            <w:r w:rsidRPr="00FD752C">
              <w:rPr>
                <w:rFonts w:ascii="Book Antiqua" w:eastAsia="Times New Roman" w:hAnsi="Book Antiqua" w:cs="Times New Roman"/>
                <w:b/>
                <w:sz w:val="19"/>
                <w:szCs w:val="19"/>
                <w:lang w:eastAsia="pt-BR"/>
              </w:rPr>
              <w:t xml:space="preserve"> e art. 516, II, do CPC/15,</w:t>
            </w:r>
            <w:r>
              <w:rPr>
                <w:rStyle w:val="Refdenotaderodap"/>
                <w:rFonts w:ascii="Book Antiqua" w:eastAsia="Times New Roman" w:hAnsi="Book Antiqua" w:cs="Times New Roman"/>
                <w:b/>
                <w:sz w:val="19"/>
                <w:szCs w:val="19"/>
                <w:lang w:eastAsia="pt-BR"/>
              </w:rPr>
              <w:footnoteReference w:id="32"/>
            </w:r>
            <w:r w:rsidRPr="00FD752C">
              <w:rPr>
                <w:rFonts w:ascii="Book Antiqua" w:eastAsia="Times New Roman" w:hAnsi="Book Antiqua" w:cs="Times New Roman"/>
                <w:b/>
                <w:sz w:val="19"/>
                <w:szCs w:val="19"/>
                <w:lang w:eastAsia="pt-BR"/>
              </w:rPr>
              <w:t xml:space="preserve"> conclui-se que, como regra, o cumprimento da sentença (o que inclui a imposição sucumbencial), deve ocorrer nos mesmos autos em que se formou o correspondente título exequendo e, por conseguinte, perante o juízo prolator do título.</w:t>
            </w:r>
            <w:r>
              <w:rPr>
                <w:rFonts w:ascii="Book Antiqua" w:eastAsia="Times New Roman" w:hAnsi="Book Antiqua" w:cs="Times New Roman"/>
                <w:b/>
                <w:sz w:val="19"/>
                <w:szCs w:val="19"/>
                <w:lang w:eastAsia="pt-BR"/>
              </w:rPr>
              <w:t xml:space="preserve"> </w:t>
            </w:r>
            <w:r w:rsidRPr="00FD752C">
              <w:rPr>
                <w:rFonts w:ascii="Book Antiqua" w:eastAsia="Times New Roman" w:hAnsi="Book Antiqua" w:cs="Times New Roman"/>
                <w:bCs/>
                <w:sz w:val="19"/>
                <w:szCs w:val="19"/>
                <w:lang w:eastAsia="pt-BR"/>
              </w:rPr>
              <w:t>STJ. 1ª T. REsp 1859295-MG, Rel. Min. Sérgio Kukina, j</w:t>
            </w:r>
            <w:r>
              <w:rPr>
                <w:rFonts w:ascii="Book Antiqua" w:eastAsia="Times New Roman" w:hAnsi="Book Antiqua" w:cs="Times New Roman"/>
                <w:bCs/>
                <w:sz w:val="19"/>
                <w:szCs w:val="19"/>
                <w:lang w:eastAsia="pt-BR"/>
              </w:rPr>
              <w:t>.</w:t>
            </w:r>
            <w:r w:rsidRPr="00FD752C">
              <w:rPr>
                <w:rFonts w:ascii="Book Antiqua" w:eastAsia="Times New Roman" w:hAnsi="Book Antiqua" w:cs="Times New Roman"/>
                <w:bCs/>
                <w:sz w:val="19"/>
                <w:szCs w:val="19"/>
                <w:lang w:eastAsia="pt-BR"/>
              </w:rPr>
              <w:t xml:space="preserve"> 26/05/20</w:t>
            </w:r>
            <w:r w:rsidRPr="00FD752C">
              <w:rPr>
                <w:rFonts w:ascii="Book Antiqua" w:eastAsia="Times New Roman" w:hAnsi="Book Antiqua" w:cs="Times New Roman"/>
                <w:b/>
                <w:sz w:val="19"/>
                <w:szCs w:val="19"/>
                <w:lang w:eastAsia="pt-BR"/>
              </w:rPr>
              <w:t xml:space="preserve"> (Info 673).</w:t>
            </w:r>
          </w:p>
          <w:tbl>
            <w:tblPr>
              <w:tblStyle w:val="Tabelacomgrade"/>
              <w:tblW w:w="0" w:type="auto"/>
              <w:tblLook w:val="04A0" w:firstRow="1" w:lastRow="0" w:firstColumn="1" w:lastColumn="0" w:noHBand="0" w:noVBand="1"/>
            </w:tblPr>
            <w:tblGrid>
              <w:gridCol w:w="8263"/>
            </w:tblGrid>
            <w:tr w:rsidR="00FD752C" w14:paraId="64278D28" w14:textId="77777777" w:rsidTr="00FD752C">
              <w:tc>
                <w:tcPr>
                  <w:tcW w:w="8263" w:type="dxa"/>
                  <w:shd w:val="clear" w:color="auto" w:fill="FFFFFF" w:themeFill="background1"/>
                </w:tcPr>
                <w:p w14:paraId="5C1D1E7D" w14:textId="2A151318" w:rsidR="00FD752C" w:rsidRPr="00FD752C" w:rsidRDefault="00FD752C" w:rsidP="00FD752C">
                  <w:pPr>
                    <w:jc w:val="both"/>
                    <w:rPr>
                      <w:rFonts w:ascii="Book Antiqua" w:eastAsia="Times New Roman" w:hAnsi="Book Antiqua" w:cs="Times New Roman"/>
                      <w:b/>
                      <w:sz w:val="19"/>
                      <w:szCs w:val="19"/>
                      <w:lang w:eastAsia="pt-BR"/>
                    </w:rPr>
                  </w:pP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
                      <w:sz w:val="18"/>
                      <w:szCs w:val="18"/>
                      <w:highlight w:val="yellow"/>
                      <w:lang w:eastAsia="pt-BR"/>
                    </w:rPr>
                    <w:t>MPPR-2021</w:t>
                  </w: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Cs/>
                      <w:sz w:val="18"/>
                      <w:szCs w:val="18"/>
                      <w:lang w:eastAsia="pt-BR"/>
                    </w:rPr>
                    <w:t>:</w:t>
                  </w:r>
                  <w:r w:rsidRPr="00B67182">
                    <w:rPr>
                      <w:rFonts w:ascii="Book Antiqua" w:eastAsia="Times New Roman" w:hAnsi="Book Antiqua" w:cs="Times New Roman"/>
                      <w:b/>
                      <w:sz w:val="18"/>
                      <w:szCs w:val="18"/>
                      <w:lang w:eastAsia="pt-BR"/>
                    </w:rPr>
                    <w:t xml:space="preserve"> </w:t>
                  </w:r>
                  <w:r w:rsidRPr="00B67182">
                    <w:rPr>
                      <w:rFonts w:ascii="Book Antiqua" w:eastAsia="Times New Roman" w:hAnsi="Book Antiqua" w:cs="Times New Roman"/>
                      <w:bCs/>
                      <w:sz w:val="18"/>
                      <w:szCs w:val="18"/>
                      <w:lang w:eastAsia="pt-BR"/>
                    </w:rPr>
                    <w:t xml:space="preserve">Considerando as disposições do </w:t>
                  </w:r>
                  <w:r w:rsidR="00242CEF">
                    <w:rPr>
                      <w:rFonts w:ascii="Book Antiqua" w:eastAsia="Times New Roman" w:hAnsi="Book Antiqua" w:cs="Times New Roman"/>
                      <w:bCs/>
                      <w:sz w:val="18"/>
                      <w:szCs w:val="18"/>
                      <w:lang w:eastAsia="pt-BR"/>
                    </w:rPr>
                    <w:t>ECA</w:t>
                  </w:r>
                  <w:r w:rsidRPr="00B67182">
                    <w:rPr>
                      <w:rFonts w:ascii="Book Antiqua" w:eastAsia="Times New Roman" w:hAnsi="Book Antiqua" w:cs="Times New Roman"/>
                      <w:bCs/>
                      <w:sz w:val="18"/>
                      <w:szCs w:val="18"/>
                      <w:lang w:eastAsia="pt-BR"/>
                    </w:rPr>
                    <w:t xml:space="preserve"> e a jurisprudência do STF e do STJ, assinale a alternativa correta: </w:t>
                  </w:r>
                  <w:r w:rsidRPr="00FD752C">
                    <w:rPr>
                      <w:rFonts w:ascii="Book Antiqua" w:eastAsia="Times New Roman" w:hAnsi="Book Antiqua" w:cs="Times New Roman"/>
                      <w:bCs/>
                      <w:sz w:val="18"/>
                      <w:szCs w:val="18"/>
                      <w:lang w:eastAsia="pt-BR"/>
                    </w:rPr>
                    <w:t>O juízo especializado da Justiça da Infância e da Juventude é competente para o cumprimento e a efetivação do montante sucumbencial por ele arbitrado.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673, STJ.</w:t>
                  </w:r>
                </w:p>
              </w:tc>
            </w:tr>
          </w:tbl>
          <w:p w14:paraId="7A67233A" w14:textId="77777777" w:rsidR="00FD752C" w:rsidRDefault="00FD752C" w:rsidP="00FD752C">
            <w:pPr>
              <w:jc w:val="both"/>
              <w:rPr>
                <w:rFonts w:ascii="Book Antiqua" w:eastAsia="Times New Roman" w:hAnsi="Book Antiqua" w:cs="Times New Roman"/>
                <w:b/>
                <w:i/>
                <w:color w:val="FF0000"/>
                <w:sz w:val="19"/>
                <w:szCs w:val="19"/>
                <w:lang w:eastAsia="pt-BR"/>
              </w:rPr>
            </w:pPr>
          </w:p>
          <w:p w14:paraId="3157F093" w14:textId="7B7F5798" w:rsidR="0024153D" w:rsidRPr="00C06C84" w:rsidRDefault="0024153D" w:rsidP="00FD752C">
            <w:pPr>
              <w:jc w:val="both"/>
              <w:rPr>
                <w:rFonts w:ascii="Book Antiqua" w:eastAsia="Times New Roman" w:hAnsi="Book Antiqua" w:cs="Times New Roman"/>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sidRPr="002E70A0">
              <w:rPr>
                <w:rFonts w:ascii="Book Antiqua" w:eastAsia="Times New Roman" w:hAnsi="Book Antiqua" w:cs="Times New Roman"/>
                <w:b/>
                <w:i/>
                <w:color w:val="FF0000"/>
                <w:sz w:val="19"/>
                <w:szCs w:val="19"/>
                <w:highlight w:val="green"/>
                <w:lang w:eastAsia="pt-BR"/>
              </w:rPr>
              <w:t>FCC</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É perfeitamente compatível com o ordenamento jurídico a utilização da revisão criminal para impugnar decisão de procedência de ação socioeducativa transitada em julgada,</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quando presente uma das hipóteses de cabimento previstas no Art</w:t>
            </w:r>
            <w:r w:rsidR="0016386F">
              <w:rPr>
                <w:rFonts w:ascii="Book Antiqua" w:eastAsia="Times New Roman" w:hAnsi="Book Antiqua" w:cs="Times New Roman"/>
                <w:sz w:val="19"/>
                <w:szCs w:val="19"/>
                <w:lang w:eastAsia="pt-BR"/>
              </w:rPr>
              <w:t>.</w:t>
            </w:r>
            <w:r w:rsidRPr="002E70A0">
              <w:rPr>
                <w:rFonts w:ascii="Book Antiqua" w:eastAsia="Times New Roman" w:hAnsi="Book Antiqua" w:cs="Times New Roman"/>
                <w:sz w:val="19"/>
                <w:szCs w:val="19"/>
                <w:lang w:eastAsia="pt-BR"/>
              </w:rPr>
              <w:t xml:space="preserve"> 621, do </w:t>
            </w:r>
            <w:r w:rsidR="0016386F">
              <w:rPr>
                <w:rFonts w:ascii="Book Antiqua" w:eastAsia="Times New Roman" w:hAnsi="Book Antiqua" w:cs="Times New Roman"/>
                <w:sz w:val="19"/>
                <w:szCs w:val="19"/>
                <w:lang w:eastAsia="pt-BR"/>
              </w:rPr>
              <w:t>CPP</w:t>
            </w:r>
            <w:r w:rsidRPr="002E70A0">
              <w:rPr>
                <w:rFonts w:ascii="Book Antiqua" w:eastAsia="Times New Roman" w:hAnsi="Book Antiqua" w:cs="Times New Roman"/>
                <w:sz w:val="19"/>
                <w:szCs w:val="19"/>
                <w:lang w:eastAsia="pt-BR"/>
              </w:rPr>
              <w:t xml:space="preserve"> (TJ-MS</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1600038-18.2012.8.12.0000).</w:t>
            </w:r>
          </w:p>
        </w:tc>
      </w:tr>
    </w:tbl>
    <w:p w14:paraId="4E467C62" w14:textId="745A5804" w:rsidR="000B08DA" w:rsidRPr="00B44B73" w:rsidRDefault="000B08DA" w:rsidP="000B08DA">
      <w:pPr>
        <w:pStyle w:val="NormalWeb"/>
        <w:ind w:firstLine="525"/>
        <w:jc w:val="both"/>
        <w:rPr>
          <w:rFonts w:ascii="Book Antiqua" w:hAnsi="Book Antiqua" w:cs="Arial"/>
          <w:sz w:val="16"/>
          <w:szCs w:val="16"/>
        </w:rPr>
      </w:pPr>
      <w:r w:rsidRPr="00C06C84">
        <w:rPr>
          <w:rFonts w:ascii="Book Antiqua" w:hAnsi="Book Antiqua" w:cs="Arial"/>
          <w:b/>
          <w:sz w:val="19"/>
          <w:szCs w:val="19"/>
          <w:highlight w:val="magenta"/>
        </w:rPr>
        <w:t>§ 1º</w:t>
      </w:r>
      <w:r w:rsidRPr="00C06C84">
        <w:rPr>
          <w:rFonts w:ascii="Book Antiqua" w:hAnsi="Book Antiqua" w:cs="Arial"/>
          <w:b/>
          <w:sz w:val="19"/>
          <w:szCs w:val="19"/>
        </w:rPr>
        <w:t xml:space="preserve"> </w:t>
      </w:r>
      <w:r w:rsidRPr="00B44B73">
        <w:rPr>
          <w:rFonts w:ascii="Book Antiqua" w:hAnsi="Book Antiqua" w:cs="Arial"/>
          <w:b/>
          <w:bCs/>
          <w:caps/>
          <w:color w:val="000000"/>
          <w:sz w:val="19"/>
          <w:szCs w:val="19"/>
          <w:highlight w:val="green"/>
        </w:rPr>
        <w:t>É assegurada</w:t>
      </w:r>
      <w:r w:rsidRPr="00B67182">
        <w:rPr>
          <w:rFonts w:ascii="Book Antiqua" w:hAnsi="Book Antiqua" w:cs="Arial"/>
          <w:b/>
          <w:bCs/>
          <w:color w:val="000000"/>
          <w:sz w:val="19"/>
          <w:szCs w:val="19"/>
        </w:rPr>
        <w:t xml:space="preserve">, sob pena de responsabilidade, </w:t>
      </w:r>
      <w:r w:rsidRPr="00B67182">
        <w:rPr>
          <w:rFonts w:ascii="Book Antiqua" w:hAnsi="Book Antiqua" w:cs="Arial"/>
          <w:b/>
          <w:bCs/>
          <w:color w:val="000000"/>
          <w:sz w:val="19"/>
          <w:szCs w:val="19"/>
          <w:highlight w:val="cyan"/>
        </w:rPr>
        <w:t>prioridade absoluta</w:t>
      </w:r>
      <w:r w:rsidRPr="00B67182">
        <w:rPr>
          <w:rFonts w:ascii="Book Antiqua" w:hAnsi="Book Antiqua" w:cs="Arial"/>
          <w:b/>
          <w:bCs/>
          <w:color w:val="000000"/>
          <w:sz w:val="19"/>
          <w:szCs w:val="19"/>
        </w:rPr>
        <w:t xml:space="preserve"> na tramitação dos processos e procedimentos previstos nesta Lei, assim como na execução dos atos e diligências judiciais a eles referentes</w:t>
      </w:r>
      <w:r w:rsidRPr="006D34AA">
        <w:rPr>
          <w:rFonts w:ascii="Book Antiqua" w:hAnsi="Book Antiqua" w:cs="Arial"/>
          <w:color w:val="000000"/>
          <w:sz w:val="16"/>
          <w:szCs w:val="16"/>
        </w:rPr>
        <w:t>. </w:t>
      </w:r>
      <w:hyperlink r:id="rId395" w:anchor="art2" w:history="1">
        <w:r w:rsidRPr="006D34AA">
          <w:rPr>
            <w:rStyle w:val="Hyperlink"/>
            <w:rFonts w:ascii="Book Antiqua" w:hAnsi="Book Antiqua" w:cs="Arial"/>
            <w:sz w:val="16"/>
            <w:szCs w:val="16"/>
          </w:rPr>
          <w:t>(Incluído pela Lei nº 12.010, de 2009)</w:t>
        </w:r>
      </w:hyperlink>
      <w:r w:rsidRPr="006D34AA">
        <w:rPr>
          <w:rFonts w:ascii="Book Antiqua" w:hAnsi="Book Antiqua" w:cs="Arial"/>
          <w:sz w:val="16"/>
          <w:szCs w:val="16"/>
        </w:rPr>
        <w:t> </w:t>
      </w:r>
      <w:r w:rsidR="00A05389" w:rsidRPr="006D34AA">
        <w:rPr>
          <w:rFonts w:ascii="Book Antiqua" w:hAnsi="Book Antiqua"/>
          <w:b/>
          <w:color w:val="FF0000"/>
          <w:sz w:val="16"/>
          <w:szCs w:val="16"/>
          <w:u w:val="single"/>
        </w:rPr>
        <w:t>(TJDFT-2011)</w:t>
      </w:r>
      <w:r w:rsidR="00A05389" w:rsidRPr="006D34AA">
        <w:rPr>
          <w:rFonts w:ascii="Book Antiqua" w:hAnsi="Book Antiqua" w:cs="Arial"/>
          <w:sz w:val="16"/>
          <w:szCs w:val="16"/>
        </w:rPr>
        <w:t xml:space="preserve"> </w:t>
      </w:r>
      <w:r w:rsidR="00831260" w:rsidRPr="006D34AA">
        <w:rPr>
          <w:rFonts w:ascii="Book Antiqua" w:hAnsi="Book Antiqua"/>
          <w:b/>
          <w:color w:val="FF0000"/>
          <w:sz w:val="16"/>
          <w:szCs w:val="16"/>
          <w:u w:val="single"/>
        </w:rPr>
        <w:t>(TJMS-2012)</w:t>
      </w:r>
      <w:r w:rsidR="0046430A" w:rsidRPr="006D34AA">
        <w:rPr>
          <w:rFonts w:ascii="Book Antiqua" w:hAnsi="Book Antiqua"/>
          <w:b/>
          <w:color w:val="FF0000"/>
          <w:sz w:val="16"/>
          <w:szCs w:val="16"/>
        </w:rPr>
        <w:t xml:space="preserve"> </w:t>
      </w:r>
      <w:r w:rsidR="0046430A" w:rsidRPr="006D34AA">
        <w:rPr>
          <w:rFonts w:ascii="Book Antiqua" w:hAnsi="Book Antiqua"/>
          <w:b/>
          <w:color w:val="FF0000"/>
          <w:sz w:val="16"/>
          <w:szCs w:val="16"/>
          <w:u w:val="single"/>
        </w:rPr>
        <w:t>(DPERO-2012)</w:t>
      </w:r>
      <w:r w:rsidR="00654565" w:rsidRPr="006D34AA">
        <w:rPr>
          <w:rFonts w:ascii="Book Antiqua" w:hAnsi="Book Antiqua"/>
          <w:b/>
          <w:color w:val="FF0000"/>
          <w:sz w:val="16"/>
          <w:szCs w:val="16"/>
        </w:rPr>
        <w:t xml:space="preserve"> </w:t>
      </w:r>
      <w:r w:rsidR="00654565" w:rsidRPr="006D34AA">
        <w:rPr>
          <w:rFonts w:ascii="Book Antiqua" w:hAnsi="Book Antiqua"/>
          <w:b/>
          <w:color w:val="FF0000"/>
          <w:sz w:val="16"/>
          <w:szCs w:val="16"/>
          <w:u w:val="single"/>
        </w:rPr>
        <w:t>(TJRN-2013)</w:t>
      </w:r>
      <w:r w:rsidR="00BB33B7">
        <w:rPr>
          <w:rFonts w:ascii="Book Antiqua" w:hAnsi="Book Antiqua"/>
          <w:b/>
          <w:color w:val="FF0000"/>
          <w:sz w:val="16"/>
          <w:szCs w:val="16"/>
        </w:rPr>
        <w:t xml:space="preserve"> </w:t>
      </w:r>
      <w:r w:rsidR="00BB33B7" w:rsidRPr="00281D1B">
        <w:rPr>
          <w:rFonts w:ascii="Book Antiqua" w:hAnsi="Book Antiqua"/>
          <w:b/>
          <w:bCs/>
          <w:color w:val="FF0000"/>
          <w:sz w:val="16"/>
          <w:szCs w:val="16"/>
          <w:u w:val="single"/>
        </w:rPr>
        <w:t>(DPESE-20</w:t>
      </w:r>
      <w:r w:rsidR="00BB33B7">
        <w:rPr>
          <w:rFonts w:ascii="Book Antiqua" w:hAnsi="Book Antiqua"/>
          <w:b/>
          <w:bCs/>
          <w:color w:val="FF0000"/>
          <w:sz w:val="16"/>
          <w:szCs w:val="16"/>
          <w:u w:val="single"/>
        </w:rPr>
        <w:t>2</w:t>
      </w:r>
      <w:r w:rsidR="00BB33B7" w:rsidRPr="00281D1B">
        <w:rPr>
          <w:rFonts w:ascii="Book Antiqua" w:hAnsi="Book Antiqua"/>
          <w:b/>
          <w:bCs/>
          <w:color w:val="FF0000"/>
          <w:sz w:val="16"/>
          <w:szCs w:val="16"/>
          <w:u w:val="single"/>
        </w:rPr>
        <w:t>2)</w:t>
      </w:r>
      <w:r w:rsidR="00B44B73">
        <w:rPr>
          <w:rFonts w:ascii="Book Antiqua" w:hAnsi="Book Antiqua"/>
          <w:b/>
          <w:color w:val="FF0000"/>
          <w:sz w:val="16"/>
          <w:szCs w:val="16"/>
        </w:rPr>
        <w:t xml:space="preserve"> </w:t>
      </w:r>
      <w:r w:rsidR="00B44B73">
        <w:rPr>
          <w:rFonts w:ascii="Book Antiqua" w:hAnsi="Book Antiqua"/>
          <w:b/>
          <w:color w:val="FF0000"/>
          <w:sz w:val="16"/>
          <w:szCs w:val="16"/>
          <w:u w:val="single"/>
        </w:rPr>
        <w:t>(TJRJ-2023</w:t>
      </w:r>
      <w:r w:rsidR="006606A6">
        <w:rPr>
          <w:rFonts w:ascii="Book Antiqua" w:hAnsi="Book Antiqua"/>
          <w:b/>
          <w:color w:val="FF0000"/>
          <w:sz w:val="16"/>
          <w:szCs w:val="16"/>
          <w:u w:val="single"/>
        </w:rPr>
        <w:t>/2025</w:t>
      </w:r>
      <w:r w:rsidR="00B44B7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B08DA" w:rsidRPr="00C06C84" w14:paraId="4E467C64" w14:textId="77777777" w:rsidTr="00594BDE">
        <w:tc>
          <w:tcPr>
            <w:tcW w:w="8494" w:type="dxa"/>
            <w:shd w:val="clear" w:color="auto" w:fill="CCFFFF"/>
          </w:tcPr>
          <w:p w14:paraId="4E467C63" w14:textId="10A32C23" w:rsidR="000B08DA" w:rsidRPr="00C06C84" w:rsidRDefault="00873AAE" w:rsidP="00594BD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0B08DA" w:rsidRPr="00C06C84">
              <w:rPr>
                <w:rFonts w:ascii="Book Antiqua" w:eastAsia="Times New Roman" w:hAnsi="Book Antiqua" w:cs="Times New Roman"/>
                <w:sz w:val="19"/>
                <w:szCs w:val="19"/>
                <w:lang w:eastAsia="pt-BR"/>
              </w:rPr>
              <w:t>Os procedimentos previstos no ECA possuem tramitação prioritária, o que inclui também a prioridade na realização de atos e diligências. Essa diretriz do ECA está em consonância com o primado da absoluta prioridade, previsto no art. 227 da CF/88.</w:t>
            </w:r>
          </w:p>
        </w:tc>
      </w:tr>
    </w:tbl>
    <w:p w14:paraId="4E467C65" w14:textId="16D435D1" w:rsidR="000B08DA" w:rsidRPr="004E6CF2" w:rsidRDefault="000B08DA" w:rsidP="000B08DA">
      <w:pPr>
        <w:pStyle w:val="NormalWeb"/>
        <w:ind w:firstLine="525"/>
        <w:jc w:val="both"/>
        <w:rPr>
          <w:rFonts w:ascii="Book Antiqua" w:hAnsi="Book Antiqua"/>
          <w:b/>
          <w:bCs/>
          <w:color w:val="FF0000"/>
          <w:sz w:val="16"/>
          <w:szCs w:val="16"/>
        </w:rPr>
      </w:pPr>
      <w:r w:rsidRPr="00C06C84">
        <w:rPr>
          <w:rFonts w:ascii="Book Antiqua" w:hAnsi="Book Antiqua" w:cs="Arial"/>
          <w:b/>
          <w:color w:val="000000"/>
          <w:sz w:val="19"/>
          <w:szCs w:val="19"/>
          <w:highlight w:val="magenta"/>
        </w:rPr>
        <w:t>§ 2º</w:t>
      </w:r>
      <w:r w:rsidR="004E6CF2">
        <w:rPr>
          <w:rFonts w:ascii="Book Antiqua" w:hAnsi="Book Antiqua" w:cs="Arial"/>
          <w:color w:val="000000"/>
          <w:sz w:val="19"/>
          <w:szCs w:val="19"/>
        </w:rPr>
        <w:t>.</w:t>
      </w:r>
      <w:r w:rsidRPr="00C06C84">
        <w:rPr>
          <w:rFonts w:ascii="Book Antiqua" w:hAnsi="Book Antiqua" w:cs="Arial"/>
          <w:color w:val="000000"/>
          <w:sz w:val="19"/>
          <w:szCs w:val="19"/>
        </w:rPr>
        <w:t> </w:t>
      </w:r>
      <w:r w:rsidRPr="001E0DA5">
        <w:rPr>
          <w:rFonts w:ascii="Book Antiqua" w:hAnsi="Book Antiqua" w:cs="Arial"/>
          <w:b/>
          <w:bCs/>
          <w:color w:val="000000"/>
          <w:sz w:val="19"/>
          <w:szCs w:val="19"/>
        </w:rPr>
        <w:t xml:space="preserve">Os </w:t>
      </w:r>
      <w:r w:rsidRPr="001E0DA5">
        <w:rPr>
          <w:rFonts w:ascii="Book Antiqua" w:hAnsi="Book Antiqua" w:cs="Arial"/>
          <w:b/>
          <w:bCs/>
          <w:color w:val="000000"/>
          <w:sz w:val="19"/>
          <w:szCs w:val="19"/>
          <w:highlight w:val="yellow"/>
        </w:rPr>
        <w:t>prazos estabelecidos nesta Lei</w:t>
      </w:r>
      <w:r w:rsidRPr="001E0DA5">
        <w:rPr>
          <w:rFonts w:ascii="Book Antiqua" w:hAnsi="Book Antiqua" w:cs="Arial"/>
          <w:b/>
          <w:bCs/>
          <w:color w:val="000000"/>
          <w:sz w:val="19"/>
          <w:szCs w:val="19"/>
        </w:rPr>
        <w:t xml:space="preserve"> e </w:t>
      </w:r>
      <w:r w:rsidRPr="001E0DA5">
        <w:rPr>
          <w:rFonts w:ascii="Book Antiqua" w:hAnsi="Book Antiqua" w:cs="Arial"/>
          <w:b/>
          <w:bCs/>
          <w:color w:val="000000"/>
          <w:sz w:val="19"/>
          <w:szCs w:val="19"/>
          <w:highlight w:val="yellow"/>
        </w:rPr>
        <w:t>aplicáveis aos seus procedimentos</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t>são contados</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em dias corridos</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t>excluído</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o dia do começo</w:t>
      </w:r>
      <w:r w:rsidRPr="001E0DA5">
        <w:rPr>
          <w:rFonts w:ascii="Book Antiqua" w:hAnsi="Book Antiqua" w:cs="Arial"/>
          <w:b/>
          <w:bCs/>
          <w:color w:val="000000"/>
          <w:sz w:val="19"/>
          <w:szCs w:val="19"/>
        </w:rPr>
        <w:t xml:space="preserve"> e </w:t>
      </w:r>
      <w:r w:rsidRPr="001E0DA5">
        <w:rPr>
          <w:rFonts w:ascii="Book Antiqua" w:hAnsi="Book Antiqua" w:cs="Arial"/>
          <w:b/>
          <w:bCs/>
          <w:caps/>
          <w:color w:val="000000"/>
          <w:sz w:val="19"/>
          <w:szCs w:val="19"/>
          <w:highlight w:val="green"/>
        </w:rPr>
        <w:t>incluído</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o dia do vencimento</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t>vedado</w:t>
      </w:r>
      <w:r w:rsidRPr="001E0DA5">
        <w:rPr>
          <w:rFonts w:ascii="Book Antiqua" w:hAnsi="Book Antiqua" w:cs="Arial"/>
          <w:b/>
          <w:bCs/>
          <w:color w:val="000000"/>
          <w:sz w:val="19"/>
          <w:szCs w:val="19"/>
        </w:rPr>
        <w:t xml:space="preserve"> o </w:t>
      </w:r>
      <w:r w:rsidRPr="001E0DA5">
        <w:rPr>
          <w:rFonts w:ascii="Book Antiqua" w:hAnsi="Book Antiqua" w:cs="Arial"/>
          <w:b/>
          <w:bCs/>
          <w:caps/>
          <w:color w:val="000000"/>
          <w:sz w:val="19"/>
          <w:szCs w:val="19"/>
          <w:shd w:val="clear" w:color="auto" w:fill="F7CAAC" w:themeFill="accent2" w:themeFillTint="66"/>
        </w:rPr>
        <w:t>prazo em dobro</w:t>
      </w:r>
      <w:r w:rsidRPr="001E0DA5">
        <w:rPr>
          <w:rFonts w:ascii="Book Antiqua" w:hAnsi="Book Antiqua" w:cs="Arial"/>
          <w:b/>
          <w:bCs/>
          <w:color w:val="000000"/>
          <w:sz w:val="19"/>
          <w:szCs w:val="19"/>
        </w:rPr>
        <w:t xml:space="preserve"> para a </w:t>
      </w:r>
      <w:r w:rsidRPr="001E0DA5">
        <w:rPr>
          <w:rFonts w:ascii="Book Antiqua" w:hAnsi="Book Antiqua" w:cs="Arial"/>
          <w:b/>
          <w:bCs/>
          <w:color w:val="000000"/>
          <w:sz w:val="19"/>
          <w:szCs w:val="19"/>
          <w:highlight w:val="yellow"/>
        </w:rPr>
        <w:t>Fazenda Pública</w:t>
      </w:r>
      <w:r w:rsidRPr="001E0DA5">
        <w:rPr>
          <w:rFonts w:ascii="Book Antiqua" w:hAnsi="Book Antiqua" w:cs="Arial"/>
          <w:b/>
          <w:bCs/>
          <w:color w:val="000000"/>
          <w:sz w:val="19"/>
          <w:szCs w:val="19"/>
        </w:rPr>
        <w:t xml:space="preserve"> e o </w:t>
      </w:r>
      <w:r w:rsidRPr="001E0DA5">
        <w:rPr>
          <w:rFonts w:ascii="Book Antiqua" w:hAnsi="Book Antiqua" w:cs="Arial"/>
          <w:b/>
          <w:bCs/>
          <w:color w:val="000000"/>
          <w:sz w:val="19"/>
          <w:szCs w:val="19"/>
          <w:highlight w:val="yellow"/>
        </w:rPr>
        <w:t>Ministério Público</w:t>
      </w:r>
      <w:r w:rsidRPr="006D34AA">
        <w:rPr>
          <w:rFonts w:ascii="Book Antiqua" w:hAnsi="Book Antiqua" w:cs="Arial"/>
          <w:color w:val="000000"/>
          <w:sz w:val="16"/>
          <w:szCs w:val="16"/>
        </w:rPr>
        <w:t>. </w:t>
      </w:r>
      <w:hyperlink r:id="rId396" w:anchor="art1" w:history="1">
        <w:r w:rsidRPr="006D34AA">
          <w:rPr>
            <w:rStyle w:val="Hyperlink"/>
            <w:rFonts w:ascii="Book Antiqua" w:hAnsi="Book Antiqua" w:cs="Arial"/>
            <w:sz w:val="16"/>
            <w:szCs w:val="16"/>
          </w:rPr>
          <w:t>(Incluído pela Lei nº 13.509, de 2017)</w:t>
        </w:r>
      </w:hyperlink>
      <w:r w:rsidR="0066380E" w:rsidRPr="006D34AA">
        <w:rPr>
          <w:rStyle w:val="Hyperlink"/>
          <w:rFonts w:ascii="Book Antiqua" w:hAnsi="Book Antiqua" w:cs="Arial"/>
          <w:sz w:val="16"/>
          <w:szCs w:val="16"/>
          <w:u w:val="none"/>
        </w:rPr>
        <w:t xml:space="preserve"> </w:t>
      </w:r>
      <w:r w:rsidR="0066380E" w:rsidRPr="006D34AA">
        <w:rPr>
          <w:rFonts w:ascii="Book Antiqua" w:hAnsi="Book Antiqua"/>
          <w:b/>
          <w:color w:val="FF0000"/>
          <w:sz w:val="16"/>
          <w:szCs w:val="16"/>
          <w:u w:val="single"/>
        </w:rPr>
        <w:t>(DPEPR-2017)</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(TJMT-2018)</w:t>
      </w:r>
      <w:r w:rsidR="004F47DE" w:rsidRPr="006D34AA">
        <w:rPr>
          <w:rFonts w:ascii="Book Antiqua" w:hAnsi="Book Antiqua"/>
          <w:b/>
          <w:color w:val="FF0000"/>
          <w:sz w:val="16"/>
          <w:szCs w:val="16"/>
        </w:rPr>
        <w:t xml:space="preserve"> </w:t>
      </w:r>
      <w:r w:rsidR="004F47DE" w:rsidRPr="006D34AA">
        <w:rPr>
          <w:rFonts w:ascii="Book Antiqua" w:hAnsi="Book Antiqua"/>
          <w:b/>
          <w:color w:val="FF0000"/>
          <w:sz w:val="16"/>
          <w:szCs w:val="16"/>
          <w:u w:val="single"/>
        </w:rPr>
        <w:t>(DPEMA-2018)</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(TJAL-2019)</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(TJPA-2019)</w:t>
      </w:r>
      <w:r w:rsidR="0045133D" w:rsidRPr="006D34AA">
        <w:rPr>
          <w:rStyle w:val="Hyperlink"/>
          <w:rFonts w:ascii="Book Antiqua" w:hAnsi="Book Antiqua" w:cs="Arial"/>
          <w:sz w:val="16"/>
          <w:szCs w:val="16"/>
          <w:u w:val="none"/>
        </w:rPr>
        <w:t xml:space="preserve"> </w:t>
      </w:r>
      <w:r w:rsidR="008C1948" w:rsidRPr="006D34AA">
        <w:rPr>
          <w:rStyle w:val="Hyperlink"/>
          <w:rFonts w:ascii="Book Antiqua" w:hAnsi="Book Antiqua" w:cs="Arial"/>
          <w:b/>
          <w:color w:val="FF0000"/>
          <w:sz w:val="16"/>
          <w:szCs w:val="16"/>
        </w:rPr>
        <w:t>(TJSC-2019)</w:t>
      </w:r>
      <w:r w:rsidR="00FD2D73" w:rsidRPr="006D34AA">
        <w:rPr>
          <w:rStyle w:val="Hyperlink"/>
          <w:rFonts w:ascii="Book Antiqua" w:hAnsi="Book Antiqua" w:cs="Arial"/>
          <w:b/>
          <w:color w:val="FF0000"/>
          <w:sz w:val="16"/>
          <w:szCs w:val="16"/>
          <w:u w:val="none"/>
        </w:rPr>
        <w:t xml:space="preserve"> </w:t>
      </w:r>
      <w:r w:rsidR="00AB0FCD" w:rsidRPr="006D34AA">
        <w:rPr>
          <w:rStyle w:val="Hyperlink"/>
          <w:rFonts w:ascii="Book Antiqua" w:hAnsi="Book Antiqua" w:cs="Arial"/>
          <w:b/>
          <w:color w:val="FF0000"/>
          <w:sz w:val="16"/>
          <w:szCs w:val="16"/>
        </w:rPr>
        <w:t>(MPSC-2019)</w:t>
      </w:r>
      <w:r w:rsidR="00B2222B" w:rsidRPr="006D34AA">
        <w:rPr>
          <w:rStyle w:val="Hyperlink"/>
          <w:rFonts w:ascii="Book Antiqua" w:hAnsi="Book Antiqua" w:cs="Arial"/>
          <w:b/>
          <w:color w:val="FF0000"/>
          <w:sz w:val="16"/>
          <w:szCs w:val="16"/>
          <w:u w:val="none"/>
        </w:rPr>
        <w:t xml:space="preserve"> </w:t>
      </w:r>
      <w:r w:rsidR="00B2222B" w:rsidRPr="006D34AA">
        <w:rPr>
          <w:rStyle w:val="Hyperlink"/>
          <w:rFonts w:ascii="Book Antiqua" w:hAnsi="Book Antiqua" w:cs="Arial"/>
          <w:b/>
          <w:color w:val="FF0000"/>
          <w:sz w:val="16"/>
          <w:szCs w:val="16"/>
        </w:rPr>
        <w:t>(TJSP-2021)</w:t>
      </w:r>
      <w:r w:rsidR="00B67182">
        <w:rPr>
          <w:rStyle w:val="Hyperlink"/>
          <w:rFonts w:ascii="Book Antiqua" w:hAnsi="Book Antiqua" w:cs="Arial"/>
          <w:b/>
          <w:color w:val="FF0000"/>
          <w:sz w:val="16"/>
          <w:szCs w:val="16"/>
          <w:u w:val="none"/>
        </w:rPr>
        <w:t xml:space="preserve"> </w:t>
      </w:r>
      <w:r w:rsidR="00B67182">
        <w:rPr>
          <w:rStyle w:val="Hyperlink"/>
          <w:rFonts w:ascii="Book Antiqua" w:hAnsi="Book Antiqua" w:cs="Arial"/>
          <w:b/>
          <w:color w:val="FF0000"/>
          <w:sz w:val="16"/>
          <w:szCs w:val="16"/>
        </w:rPr>
        <w:t>(MPPR-2021)</w:t>
      </w:r>
      <w:r w:rsidR="000F67A1" w:rsidRPr="006D34AA">
        <w:rPr>
          <w:rStyle w:val="Hyperlink"/>
          <w:rFonts w:ascii="Book Antiqua" w:hAnsi="Book Antiqua" w:cs="Arial"/>
          <w:b/>
          <w:color w:val="FF0000"/>
          <w:sz w:val="16"/>
          <w:szCs w:val="16"/>
          <w:u w:val="none"/>
        </w:rPr>
        <w:t xml:space="preserve"> </w:t>
      </w:r>
      <w:r w:rsidR="001E0DA5">
        <w:rPr>
          <w:rFonts w:ascii="Book Antiqua" w:hAnsi="Book Antiqua"/>
          <w:b/>
          <w:bCs/>
          <w:color w:val="FF0000"/>
          <w:sz w:val="16"/>
          <w:szCs w:val="16"/>
          <w:u w:val="single"/>
        </w:rPr>
        <w:t>(DPERS-2018/2022)</w:t>
      </w:r>
      <w:r w:rsidR="001E0DA5">
        <w:rPr>
          <w:rFonts w:ascii="Book Antiqua" w:hAnsi="Book Antiqua"/>
          <w:b/>
          <w:bCs/>
          <w:color w:val="FF0000"/>
          <w:sz w:val="16"/>
          <w:szCs w:val="16"/>
        </w:rPr>
        <w:t xml:space="preserve"> </w:t>
      </w:r>
      <w:r w:rsidR="001E0DA5">
        <w:rPr>
          <w:rFonts w:ascii="Book Antiqua" w:hAnsi="Book Antiqua"/>
          <w:b/>
          <w:bCs/>
          <w:color w:val="FF0000"/>
          <w:sz w:val="16"/>
          <w:szCs w:val="16"/>
          <w:u w:val="single"/>
        </w:rPr>
        <w:t>(MPAC-2022)</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(DPERJ-2021/2023)</w:t>
      </w:r>
      <w:r w:rsidR="00CD0F36">
        <w:rPr>
          <w:rFonts w:ascii="Book Antiqua" w:hAnsi="Book Antiqua"/>
          <w:b/>
          <w:bCs/>
          <w:color w:val="FF0000"/>
          <w:sz w:val="16"/>
          <w:szCs w:val="16"/>
        </w:rPr>
        <w:t xml:space="preserve"> </w:t>
      </w:r>
      <w:r w:rsidR="00CD0F36">
        <w:rPr>
          <w:rFonts w:ascii="Book Antiqua" w:hAnsi="Book Antiqua"/>
          <w:b/>
          <w:color w:val="FF0000"/>
          <w:sz w:val="16"/>
          <w:szCs w:val="16"/>
          <w:u w:val="single"/>
        </w:rPr>
        <w:t>(DPERO-2023)</w:t>
      </w:r>
      <w:r w:rsidR="004E6CF2">
        <w:rPr>
          <w:rFonts w:ascii="Book Antiqua" w:hAnsi="Book Antiqua"/>
          <w:b/>
          <w:color w:val="FF0000"/>
          <w:sz w:val="16"/>
          <w:szCs w:val="16"/>
        </w:rPr>
        <w:t xml:space="preserve"> </w:t>
      </w:r>
      <w:r w:rsidR="004E6CF2">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372236" w:rsidRPr="00C06C84" w14:paraId="501B2840" w14:textId="77777777" w:rsidTr="00C35D0A">
        <w:tc>
          <w:tcPr>
            <w:tcW w:w="8494" w:type="dxa"/>
            <w:shd w:val="clear" w:color="auto" w:fill="CCFFFF"/>
          </w:tcPr>
          <w:p w14:paraId="754E18D2" w14:textId="19413F37" w:rsidR="00372236" w:rsidRPr="00C06C84" w:rsidRDefault="00372236" w:rsidP="0037223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FD752C">
              <w:rPr>
                <w:rFonts w:ascii="Book Antiqua" w:eastAsia="Times New Roman" w:hAnsi="Book Antiqua" w:cs="Times New Roman"/>
                <w:b/>
                <w:i/>
                <w:color w:val="FF0000"/>
                <w:sz w:val="19"/>
                <w:szCs w:val="19"/>
                <w:lang w:eastAsia="pt-BR"/>
              </w:rPr>
              <w:t>: #</w:t>
            </w:r>
            <w:r w:rsidR="00FD752C" w:rsidRPr="00FD752C">
              <w:rPr>
                <w:rFonts w:ascii="Book Antiqua" w:eastAsia="Times New Roman" w:hAnsi="Book Antiqua" w:cs="Times New Roman"/>
                <w:b/>
                <w:i/>
                <w:color w:val="FF0000"/>
                <w:sz w:val="19"/>
                <w:szCs w:val="19"/>
                <w:highlight w:val="green"/>
                <w:lang w:eastAsia="pt-BR"/>
              </w:rPr>
              <w:t>MPPR-2021</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MPAC-2022</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DPERS-2022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CD0F36">
              <w:rPr>
                <w:rFonts w:ascii="Book Antiqua" w:eastAsia="Times New Roman" w:hAnsi="Book Antiqua" w:cs="Times New Roman"/>
                <w:b/>
                <w:i/>
                <w:color w:val="FF0000"/>
                <w:sz w:val="19"/>
                <w:szCs w:val="19"/>
                <w:lang w:eastAsia="pt-BR"/>
              </w:rPr>
              <w:t>: #</w:t>
            </w:r>
            <w:r w:rsidR="00CD0F36" w:rsidRPr="00CD0F36">
              <w:rPr>
                <w:rFonts w:ascii="Book Antiqua" w:eastAsia="Times New Roman" w:hAnsi="Book Antiqua" w:cs="Times New Roman"/>
                <w:b/>
                <w:i/>
                <w:color w:val="FF0000"/>
                <w:sz w:val="19"/>
                <w:szCs w:val="19"/>
                <w:highlight w:val="green"/>
                <w:lang w:eastAsia="pt-BR"/>
              </w:rPr>
              <w:t>DPERO-2023</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A contagem dos prazos nos ritos regulados pelo ECA ocorre em dias CORRIDOS (não se aplica a regra dos dias úteis do CPC/15)</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 xml:space="preserve">Segundo o texto expresso do ECA, em todos os recursos, salvo os embargos de declaração, o prazo será decenal (art. 198, II) e a sua contagem ocorrerá de forma corrida, excluído o dia do começo e incluído o do vencimento, vedado o prazo em dobro para o </w:t>
            </w:r>
            <w:r w:rsidR="00B54E3F">
              <w:rPr>
                <w:rFonts w:ascii="Book Antiqua" w:eastAsia="Times New Roman" w:hAnsi="Book Antiqua" w:cs="Times New Roman"/>
                <w:b/>
                <w:sz w:val="19"/>
                <w:szCs w:val="19"/>
                <w:lang w:eastAsia="pt-BR"/>
              </w:rPr>
              <w:t>MP</w:t>
            </w:r>
            <w:r w:rsidRPr="00372236">
              <w:rPr>
                <w:rFonts w:ascii="Book Antiqua" w:eastAsia="Times New Roman" w:hAnsi="Book Antiqua" w:cs="Times New Roman"/>
                <w:b/>
                <w:sz w:val="19"/>
                <w:szCs w:val="19"/>
                <w:lang w:eastAsia="pt-BR"/>
              </w:rPr>
              <w:t xml:space="preserve"> (art. 152, § 2º).</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Desse modo, por força do critério da especialidade, os prazos dos procedimentos regulados pelo ECA são contados em dias corridos, não havendo que se falar em aplicação subsidiária do art. 219 do CPC/15, que prevê o cálculo em dias úteis.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6ª T. HC 475610/DF, Rel. Min. Rogerio Schietti Cruz,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26/03/19</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(Info 647)</w:t>
            </w:r>
          </w:p>
        </w:tc>
      </w:tr>
    </w:tbl>
    <w:p w14:paraId="3A417A2D" w14:textId="77777777" w:rsidR="00372236" w:rsidRPr="00372236" w:rsidRDefault="00372236" w:rsidP="00372236">
      <w:pPr>
        <w:pStyle w:val="NormalWeb"/>
        <w:spacing w:before="0" w:beforeAutospacing="0" w:after="0" w:afterAutospacing="0"/>
        <w:ind w:firstLine="527"/>
        <w:jc w:val="both"/>
        <w:rPr>
          <w:rStyle w:val="Hyperlink"/>
          <w:rFonts w:ascii="Book Antiqua" w:hAnsi="Book Antiqua" w:cs="Arial"/>
          <w:b/>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45133D" w:rsidRPr="00C06C84" w14:paraId="6E2FF964" w14:textId="77777777" w:rsidTr="00FD16C1">
        <w:tc>
          <w:tcPr>
            <w:tcW w:w="8494" w:type="dxa"/>
            <w:shd w:val="clear" w:color="auto" w:fill="CCFFFF"/>
          </w:tcPr>
          <w:p w14:paraId="4D9D295D" w14:textId="6B45F0A5" w:rsidR="009176B7" w:rsidRDefault="009176B7" w:rsidP="00FD16C1">
            <w:pPr>
              <w:spacing w:before="100" w:beforeAutospacing="1" w:after="100" w:afterAutospacing="1"/>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9176B7">
              <w:rPr>
                <w:rFonts w:ascii="Book Antiqua" w:eastAsia="Times New Roman" w:hAnsi="Book Antiqua" w:cs="Times New Roman"/>
                <w:b/>
                <w:iCs/>
                <w:sz w:val="19"/>
                <w:szCs w:val="19"/>
                <w:highlight w:val="yellow"/>
                <w:lang w:eastAsia="pt-BR"/>
              </w:rPr>
              <w:t>TJPA-2019-CESPE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 xml:space="preserve">Os prazos dos procedimentos estabelecidos no </w:t>
            </w:r>
            <w:r>
              <w:rPr>
                <w:rFonts w:ascii="Book Antiqua" w:eastAsia="Times New Roman" w:hAnsi="Book Antiqua" w:cs="Times New Roman"/>
                <w:bCs/>
                <w:iCs/>
                <w:sz w:val="19"/>
                <w:szCs w:val="19"/>
                <w:lang w:eastAsia="pt-BR"/>
              </w:rPr>
              <w:t xml:space="preserve">ECA </w:t>
            </w:r>
            <w:r w:rsidRPr="009176B7">
              <w:rPr>
                <w:rFonts w:ascii="Book Antiqua" w:eastAsia="Times New Roman" w:hAnsi="Book Antiqua" w:cs="Times New Roman"/>
                <w:bCs/>
                <w:iCs/>
                <w:sz w:val="19"/>
                <w:szCs w:val="19"/>
                <w:lang w:eastAsia="pt-BR"/>
              </w:rPr>
              <w:t>devem ser contados em dias</w:t>
            </w:r>
            <w:r>
              <w:rPr>
                <w:rFonts w:ascii="Book Antiqua" w:eastAsia="Times New Roman" w:hAnsi="Book Antiqua" w:cs="Times New Roman"/>
                <w:bCs/>
                <w:iCs/>
                <w:sz w:val="19"/>
                <w:szCs w:val="19"/>
                <w:lang w:eastAsia="pt-BR"/>
              </w:rPr>
              <w:t xml:space="preserve"> c</w:t>
            </w:r>
            <w:r w:rsidRPr="009176B7">
              <w:rPr>
                <w:rFonts w:ascii="Book Antiqua" w:eastAsia="Times New Roman" w:hAnsi="Book Antiqua" w:cs="Times New Roman"/>
                <w:bCs/>
                <w:iCs/>
                <w:sz w:val="19"/>
                <w:szCs w:val="19"/>
                <w:lang w:eastAsia="pt-BR"/>
              </w:rPr>
              <w:t>orridos, excluído o dia do começo e incluído o dia do vencimento, vedado o prazo</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 xml:space="preserve">em dobro para a fazenda pública e para o </w:t>
            </w:r>
            <w:r w:rsidR="00B54E3F">
              <w:rPr>
                <w:rFonts w:ascii="Book Antiqua" w:eastAsia="Times New Roman" w:hAnsi="Book Antiqua" w:cs="Times New Roman"/>
                <w:bCs/>
                <w:iCs/>
                <w:sz w:val="19"/>
                <w:szCs w:val="19"/>
                <w:lang w:eastAsia="pt-BR"/>
              </w:rPr>
              <w:t>MP</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06C84">
              <w:rPr>
                <w:rFonts w:ascii="Book Antiqua" w:eastAsia="Times New Roman" w:hAnsi="Book Antiqua" w:cs="Times New Roman"/>
                <w:b/>
                <w:iCs/>
                <w:sz w:val="19"/>
                <w:szCs w:val="19"/>
                <w:lang w:eastAsia="pt-BR"/>
              </w:rPr>
              <w:t>BL: art. 152, §2º, ECA.</w:t>
            </w:r>
          </w:p>
          <w:p w14:paraId="75FE849B" w14:textId="1018FA0D" w:rsidR="00873AAE" w:rsidRPr="009176B7" w:rsidRDefault="00873AAE" w:rsidP="00FD16C1">
            <w:pPr>
              <w:spacing w:before="100" w:beforeAutospacing="1" w:after="100" w:afterAutospacing="1"/>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highlight w:val="yellow"/>
                <w:lang w:eastAsia="pt-BR"/>
              </w:rPr>
              <w:t>TJMT-2018-VUNESP</w:t>
            </w: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Cs/>
                <w:iCs/>
                <w:sz w:val="19"/>
                <w:szCs w:val="19"/>
                <w:lang w:eastAsia="pt-BR"/>
              </w:rPr>
              <w:t xml:space="preserve">: </w:t>
            </w:r>
            <w:r w:rsidR="00575F75">
              <w:rPr>
                <w:rFonts w:ascii="Book Antiqua" w:eastAsia="Times New Roman" w:hAnsi="Book Antiqua" w:cs="Times New Roman"/>
                <w:bCs/>
                <w:iCs/>
                <w:sz w:val="19"/>
                <w:szCs w:val="19"/>
                <w:lang w:eastAsia="pt-BR"/>
              </w:rPr>
              <w:t xml:space="preserve">A </w:t>
            </w:r>
            <w:r w:rsidRPr="00C06C84">
              <w:rPr>
                <w:rFonts w:ascii="Book Antiqua" w:eastAsia="Times New Roman" w:hAnsi="Book Antiqua" w:cs="Times New Roman"/>
                <w:bCs/>
                <w:iCs/>
                <w:sz w:val="19"/>
                <w:szCs w:val="19"/>
                <w:lang w:eastAsia="pt-BR"/>
              </w:rPr>
              <w:t xml:space="preserve">respeito dos procedimentos no ECA, assinale a alternativa correta: Não se aplica a regra do prazo em dobro para a Fazenda Pública e para o MP. </w:t>
            </w:r>
            <w:r w:rsidRPr="00C06C84">
              <w:rPr>
                <w:rFonts w:ascii="Book Antiqua" w:eastAsia="Times New Roman" w:hAnsi="Book Antiqua" w:cs="Times New Roman"/>
                <w:b/>
                <w:iCs/>
                <w:sz w:val="19"/>
                <w:szCs w:val="19"/>
                <w:lang w:eastAsia="pt-BR"/>
              </w:rPr>
              <w:t>BL: art. 152, §2º, ECA.</w:t>
            </w:r>
          </w:p>
          <w:p w14:paraId="3C74F6E1" w14:textId="6E6C8127" w:rsidR="004E6CF2" w:rsidRPr="00C06C84" w:rsidRDefault="00873AAE" w:rsidP="00FD16C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TJMT-2018</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TJAL-2019</w:t>
            </w:r>
            <w:r w:rsidR="000F67A1">
              <w:rPr>
                <w:rFonts w:ascii="Book Antiqua" w:eastAsia="Times New Roman" w:hAnsi="Book Antiqua" w:cs="Times New Roman"/>
                <w:b/>
                <w:i/>
                <w:iCs/>
                <w:color w:val="FF0000"/>
                <w:sz w:val="19"/>
                <w:szCs w:val="19"/>
                <w:lang w:eastAsia="pt-BR"/>
              </w:rPr>
              <w:t>: #</w:t>
            </w:r>
            <w:r w:rsidR="000F67A1" w:rsidRPr="000F67A1">
              <w:rPr>
                <w:rFonts w:ascii="Book Antiqua" w:eastAsia="Times New Roman" w:hAnsi="Book Antiqua" w:cs="Times New Roman"/>
                <w:b/>
                <w:i/>
                <w:iCs/>
                <w:color w:val="FF0000"/>
                <w:sz w:val="19"/>
                <w:szCs w:val="19"/>
                <w:highlight w:val="green"/>
                <w:lang w:eastAsia="pt-BR"/>
              </w:rPr>
              <w:t>DPERJ-202</w:t>
            </w:r>
            <w:r w:rsidR="004976EC">
              <w:rPr>
                <w:rFonts w:ascii="Book Antiqua" w:eastAsia="Times New Roman" w:hAnsi="Book Antiqua" w:cs="Times New Roman"/>
                <w:b/>
                <w:i/>
                <w:iCs/>
                <w:color w:val="FF0000"/>
                <w:sz w:val="19"/>
                <w:szCs w:val="19"/>
                <w:highlight w:val="green"/>
                <w:lang w:eastAsia="pt-BR"/>
              </w:rPr>
              <w:t>1/2023</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FCC</w:t>
            </w:r>
            <w:r w:rsidR="000F67A1">
              <w:rPr>
                <w:rFonts w:ascii="Book Antiqua" w:eastAsia="Times New Roman" w:hAnsi="Book Antiqua" w:cs="Times New Roman"/>
                <w:b/>
                <w:i/>
                <w:iCs/>
                <w:color w:val="FF0000"/>
                <w:sz w:val="19"/>
                <w:szCs w:val="19"/>
                <w:lang w:eastAsia="pt-BR"/>
              </w:rPr>
              <w:t>: #</w:t>
            </w:r>
            <w:r w:rsidR="000F67A1" w:rsidRPr="000F67A1">
              <w:rPr>
                <w:rFonts w:ascii="Book Antiqua" w:eastAsia="Times New Roman" w:hAnsi="Book Antiqua" w:cs="Times New Roman"/>
                <w:b/>
                <w:i/>
                <w:iCs/>
                <w:color w:val="FF0000"/>
                <w:sz w:val="19"/>
                <w:szCs w:val="19"/>
                <w:highlight w:val="green"/>
                <w:lang w:eastAsia="pt-BR"/>
              </w:rPr>
              <w:t>FGV</w:t>
            </w:r>
            <w:r w:rsidR="000F67A1">
              <w:rPr>
                <w:rFonts w:ascii="Book Antiqua" w:eastAsia="Times New Roman" w:hAnsi="Book Antiqua" w:cs="Times New Roman"/>
                <w:b/>
                <w:i/>
                <w:iCs/>
                <w:color w:val="FF0000"/>
                <w:sz w:val="19"/>
                <w:szCs w:val="19"/>
                <w:lang w:eastAsia="pt-BR"/>
              </w:rPr>
              <w:t xml:space="preserve">: </w:t>
            </w:r>
            <w:r w:rsidR="000F67A1" w:rsidRPr="00C06C84">
              <w:rPr>
                <w:rFonts w:ascii="Book Antiqua" w:eastAsia="Times New Roman" w:hAnsi="Book Antiqua" w:cs="Times New Roman"/>
                <w:b/>
                <w:i/>
                <w:iCs/>
                <w:color w:val="FF0000"/>
                <w:sz w:val="19"/>
                <w:szCs w:val="19"/>
                <w:lang w:eastAsia="pt-BR"/>
              </w:rPr>
              <w:t>#</w:t>
            </w:r>
            <w:r w:rsidR="000F67A1" w:rsidRPr="00C06C84">
              <w:rPr>
                <w:rFonts w:ascii="Book Antiqua" w:eastAsia="Times New Roman" w:hAnsi="Book Antiqua" w:cs="Times New Roman"/>
                <w:b/>
                <w:i/>
                <w:iCs/>
                <w:color w:val="FF0000"/>
                <w:sz w:val="19"/>
                <w:szCs w:val="19"/>
                <w:highlight w:val="green"/>
                <w:lang w:eastAsia="pt-BR"/>
              </w:rPr>
              <w:t>VUNESP</w:t>
            </w:r>
            <w:r w:rsidR="0045133D" w:rsidRPr="00C06C84">
              <w:rPr>
                <w:rFonts w:ascii="Book Antiqua" w:eastAsia="Times New Roman" w:hAnsi="Book Antiqua" w:cs="Times New Roman"/>
                <w:b/>
                <w:sz w:val="19"/>
                <w:szCs w:val="19"/>
                <w:lang w:eastAsia="pt-BR"/>
              </w:rPr>
              <w:t xml:space="preserve">: </w:t>
            </w:r>
            <w:r w:rsidR="0045133D" w:rsidRPr="00C06C84">
              <w:rPr>
                <w:rFonts w:ascii="Book Antiqua" w:eastAsia="Times New Roman" w:hAnsi="Book Antiqua" w:cs="Times New Roman"/>
                <w:sz w:val="19"/>
                <w:szCs w:val="19"/>
                <w:lang w:eastAsia="pt-BR"/>
              </w:rPr>
              <w:t xml:space="preserve">A vedação de prazo em dobro, prevista no art. 152, § </w:t>
            </w:r>
            <w:r w:rsidR="004976EC">
              <w:rPr>
                <w:rFonts w:ascii="Book Antiqua" w:eastAsia="Times New Roman" w:hAnsi="Book Antiqua" w:cs="Times New Roman"/>
                <w:sz w:val="19"/>
                <w:szCs w:val="19"/>
                <w:lang w:eastAsia="pt-BR"/>
              </w:rPr>
              <w:t>2º</w:t>
            </w:r>
            <w:r w:rsidR="0045133D" w:rsidRPr="00C06C84">
              <w:rPr>
                <w:rFonts w:ascii="Book Antiqua" w:eastAsia="Times New Roman" w:hAnsi="Book Antiqua" w:cs="Times New Roman"/>
                <w:sz w:val="19"/>
                <w:szCs w:val="19"/>
                <w:lang w:eastAsia="pt-BR"/>
              </w:rPr>
              <w:t xml:space="preserve"> do ECA, não alcança a Defensoria Pública.</w:t>
            </w:r>
          </w:p>
        </w:tc>
      </w:tr>
    </w:tbl>
    <w:p w14:paraId="4E467C66" w14:textId="61D7069D" w:rsidR="00EB2C60" w:rsidRPr="00575F75" w:rsidRDefault="009D5D45" w:rsidP="009B5539">
      <w:pPr>
        <w:pStyle w:val="NormalWeb"/>
        <w:ind w:firstLine="527"/>
        <w:jc w:val="both"/>
        <w:rPr>
          <w:rFonts w:ascii="Book Antiqua" w:hAnsi="Book Antiqua"/>
          <w:b/>
          <w:sz w:val="16"/>
          <w:szCs w:val="16"/>
        </w:rPr>
      </w:pPr>
      <w:r w:rsidRPr="00C06C84">
        <w:rPr>
          <w:rFonts w:ascii="Book Antiqua" w:hAnsi="Book Antiqua"/>
          <w:b/>
          <w:sz w:val="19"/>
          <w:szCs w:val="19"/>
          <w:highlight w:val="magenta"/>
        </w:rPr>
        <w:lastRenderedPageBreak/>
        <w:t>Art. 153</w:t>
      </w:r>
      <w:r w:rsidRPr="00C06C84">
        <w:rPr>
          <w:rFonts w:ascii="Book Antiqua" w:hAnsi="Book Antiqua"/>
          <w:sz w:val="19"/>
          <w:szCs w:val="19"/>
        </w:rPr>
        <w:t xml:space="preserve">. </w:t>
      </w:r>
      <w:r w:rsidRPr="00C06C84">
        <w:rPr>
          <w:rFonts w:ascii="Book Antiqua" w:hAnsi="Book Antiqua"/>
          <w:b/>
          <w:bCs/>
          <w:sz w:val="19"/>
          <w:szCs w:val="19"/>
        </w:rPr>
        <w:t xml:space="preserve">Se a </w:t>
      </w:r>
      <w:r w:rsidRPr="00C06C84">
        <w:rPr>
          <w:rFonts w:ascii="Book Antiqua" w:hAnsi="Book Antiqua"/>
          <w:b/>
          <w:bCs/>
          <w:caps/>
          <w:sz w:val="19"/>
          <w:szCs w:val="19"/>
          <w:shd w:val="clear" w:color="auto" w:fill="F7CAAC" w:themeFill="accent2" w:themeFillTint="66"/>
        </w:rPr>
        <w:t>medida judicial</w:t>
      </w:r>
      <w:r w:rsidRPr="00C06C84">
        <w:rPr>
          <w:rFonts w:ascii="Book Antiqua" w:hAnsi="Book Antiqua"/>
          <w:sz w:val="19"/>
          <w:szCs w:val="19"/>
        </w:rPr>
        <w:t xml:space="preserve"> </w:t>
      </w:r>
      <w:r w:rsidRPr="00C06C84">
        <w:rPr>
          <w:rFonts w:ascii="Book Antiqua" w:hAnsi="Book Antiqua"/>
          <w:b/>
          <w:bCs/>
          <w:sz w:val="19"/>
          <w:szCs w:val="19"/>
          <w:highlight w:val="yellow"/>
        </w:rPr>
        <w:t>a ser adotada</w:t>
      </w:r>
      <w:r w:rsidRPr="00C06C84">
        <w:rPr>
          <w:rFonts w:ascii="Book Antiqua" w:hAnsi="Book Antiqua"/>
          <w:sz w:val="19"/>
          <w:szCs w:val="19"/>
        </w:rPr>
        <w:t xml:space="preserve"> </w:t>
      </w:r>
      <w:r w:rsidRPr="00C06C84">
        <w:rPr>
          <w:rFonts w:ascii="Book Antiqua" w:hAnsi="Book Antiqua"/>
          <w:b/>
          <w:bCs/>
          <w:caps/>
          <w:sz w:val="19"/>
          <w:szCs w:val="19"/>
          <w:highlight w:val="green"/>
        </w:rPr>
        <w:t>não corresponder</w:t>
      </w:r>
      <w:r w:rsidRPr="00C06C84">
        <w:rPr>
          <w:rFonts w:ascii="Book Antiqua" w:hAnsi="Book Antiqua"/>
          <w:sz w:val="19"/>
          <w:szCs w:val="19"/>
        </w:rPr>
        <w:t xml:space="preserve"> </w:t>
      </w:r>
      <w:r w:rsidRPr="00C06C84">
        <w:rPr>
          <w:rFonts w:ascii="Book Antiqua" w:hAnsi="Book Antiqua"/>
          <w:b/>
          <w:bCs/>
          <w:sz w:val="19"/>
          <w:szCs w:val="19"/>
          <w:highlight w:val="cyan"/>
        </w:rPr>
        <w:t>a procedimento</w:t>
      </w:r>
      <w:r w:rsidRPr="00C06C84">
        <w:rPr>
          <w:rFonts w:ascii="Book Antiqua" w:hAnsi="Book Antiqua"/>
          <w:sz w:val="19"/>
          <w:szCs w:val="19"/>
          <w:highlight w:val="cyan"/>
        </w:rPr>
        <w:t xml:space="preserve"> </w:t>
      </w:r>
      <w:r w:rsidRPr="00C06C84">
        <w:rPr>
          <w:rFonts w:ascii="Book Antiqua" w:hAnsi="Book Antiqua"/>
          <w:b/>
          <w:bCs/>
          <w:sz w:val="19"/>
          <w:szCs w:val="19"/>
          <w:highlight w:val="cyan"/>
        </w:rPr>
        <w:t>previsto nesta</w:t>
      </w:r>
      <w:r w:rsidRPr="00C06C84">
        <w:rPr>
          <w:rFonts w:ascii="Book Antiqua" w:hAnsi="Book Antiqua"/>
          <w:sz w:val="19"/>
          <w:szCs w:val="19"/>
        </w:rPr>
        <w:t xml:space="preserve"> ou </w:t>
      </w:r>
      <w:r w:rsidRPr="00C06C84">
        <w:rPr>
          <w:rFonts w:ascii="Book Antiqua" w:hAnsi="Book Antiqua"/>
          <w:b/>
          <w:bCs/>
          <w:sz w:val="19"/>
          <w:szCs w:val="19"/>
          <w:highlight w:val="cyan"/>
        </w:rPr>
        <w:t>em outra lei</w:t>
      </w:r>
      <w:r w:rsidRPr="00C06C84">
        <w:rPr>
          <w:rFonts w:ascii="Book Antiqua" w:hAnsi="Book Antiqua"/>
          <w:sz w:val="19"/>
          <w:szCs w:val="19"/>
        </w:rPr>
        <w:t xml:space="preserve">, </w:t>
      </w:r>
      <w:r w:rsidRPr="00C06C84">
        <w:rPr>
          <w:rFonts w:ascii="Book Antiqua" w:hAnsi="Book Antiqua"/>
          <w:b/>
          <w:sz w:val="19"/>
          <w:szCs w:val="19"/>
        </w:rPr>
        <w:t xml:space="preserve">a </w:t>
      </w:r>
      <w:r w:rsidRPr="00C06C84">
        <w:rPr>
          <w:rFonts w:ascii="Book Antiqua" w:hAnsi="Book Antiqua"/>
          <w:b/>
          <w:sz w:val="19"/>
          <w:szCs w:val="19"/>
          <w:highlight w:val="yellow"/>
        </w:rPr>
        <w:t>autoridade judiciária</w:t>
      </w:r>
      <w:r w:rsidRPr="00C06C84">
        <w:rPr>
          <w:rFonts w:ascii="Book Antiqua" w:hAnsi="Book Antiqua"/>
          <w:b/>
          <w:sz w:val="19"/>
          <w:szCs w:val="19"/>
        </w:rPr>
        <w:t xml:space="preserve"> </w:t>
      </w:r>
      <w:r w:rsidRPr="00C06C84">
        <w:rPr>
          <w:rFonts w:ascii="Book Antiqua" w:hAnsi="Book Antiqua"/>
          <w:b/>
          <w:caps/>
          <w:sz w:val="19"/>
          <w:szCs w:val="19"/>
          <w:highlight w:val="green"/>
        </w:rPr>
        <w:t>poderá investigar</w:t>
      </w:r>
      <w:r w:rsidRPr="00C06C84">
        <w:rPr>
          <w:rFonts w:ascii="Book Antiqua" w:hAnsi="Book Antiqua"/>
          <w:b/>
          <w:sz w:val="19"/>
          <w:szCs w:val="19"/>
        </w:rPr>
        <w:t xml:space="preserve"> </w:t>
      </w:r>
      <w:r w:rsidRPr="00C06C84">
        <w:rPr>
          <w:rFonts w:ascii="Book Antiqua" w:hAnsi="Book Antiqua"/>
          <w:b/>
          <w:sz w:val="19"/>
          <w:szCs w:val="19"/>
          <w:highlight w:val="yellow"/>
        </w:rPr>
        <w:t>os fatos</w:t>
      </w:r>
      <w:r w:rsidRPr="00C06C84">
        <w:rPr>
          <w:rFonts w:ascii="Book Antiqua" w:hAnsi="Book Antiqua"/>
          <w:b/>
          <w:sz w:val="19"/>
          <w:szCs w:val="19"/>
        </w:rPr>
        <w:t xml:space="preserve"> e </w:t>
      </w:r>
      <w:r w:rsidRPr="00C06C84">
        <w:rPr>
          <w:rFonts w:ascii="Book Antiqua" w:hAnsi="Book Antiqua"/>
          <w:b/>
          <w:caps/>
          <w:sz w:val="19"/>
          <w:szCs w:val="19"/>
          <w:highlight w:val="green"/>
        </w:rPr>
        <w:t>ordenar</w:t>
      </w:r>
      <w:r w:rsidRPr="00C06C84">
        <w:rPr>
          <w:rFonts w:ascii="Book Antiqua" w:hAnsi="Book Antiqua"/>
          <w:b/>
          <w:sz w:val="19"/>
          <w:szCs w:val="19"/>
        </w:rPr>
        <w:t xml:space="preserve"> </w:t>
      </w:r>
      <w:r w:rsidRPr="00C06C84">
        <w:rPr>
          <w:rFonts w:ascii="Book Antiqua" w:hAnsi="Book Antiqua"/>
          <w:b/>
          <w:caps/>
          <w:sz w:val="19"/>
          <w:szCs w:val="19"/>
          <w:shd w:val="clear" w:color="auto" w:fill="F7CAAC" w:themeFill="accent2" w:themeFillTint="66"/>
        </w:rPr>
        <w:t>de ofício</w:t>
      </w:r>
      <w:r w:rsidRPr="00C06C84">
        <w:rPr>
          <w:rFonts w:ascii="Book Antiqua" w:hAnsi="Book Antiqua"/>
          <w:b/>
          <w:sz w:val="19"/>
          <w:szCs w:val="19"/>
        </w:rPr>
        <w:t xml:space="preserve"> as </w:t>
      </w:r>
      <w:r w:rsidRPr="00C06C84">
        <w:rPr>
          <w:rFonts w:ascii="Book Antiqua" w:hAnsi="Book Antiqua"/>
          <w:b/>
          <w:sz w:val="19"/>
          <w:szCs w:val="19"/>
          <w:highlight w:val="cyan"/>
        </w:rPr>
        <w:t>providências necessárias</w:t>
      </w:r>
      <w:r w:rsidRPr="00C06C84">
        <w:rPr>
          <w:rFonts w:ascii="Book Antiqua" w:hAnsi="Book Antiqua"/>
          <w:sz w:val="19"/>
          <w:szCs w:val="19"/>
        </w:rPr>
        <w:t xml:space="preserve">, </w:t>
      </w:r>
      <w:r w:rsidRPr="00C06C84">
        <w:rPr>
          <w:rFonts w:ascii="Book Antiqua" w:hAnsi="Book Antiqua"/>
          <w:b/>
          <w:caps/>
          <w:sz w:val="19"/>
          <w:szCs w:val="19"/>
          <w:highlight w:val="green"/>
        </w:rPr>
        <w:t>ouvido</w:t>
      </w:r>
      <w:r w:rsidRPr="00C06C84">
        <w:rPr>
          <w:rFonts w:ascii="Book Antiqua" w:hAnsi="Book Antiqua"/>
          <w:sz w:val="19"/>
          <w:szCs w:val="19"/>
        </w:rPr>
        <w:t xml:space="preserve"> o </w:t>
      </w:r>
      <w:r w:rsidRPr="00C06C84">
        <w:rPr>
          <w:rFonts w:ascii="Book Antiqua" w:hAnsi="Book Antiqua"/>
          <w:b/>
          <w:sz w:val="19"/>
          <w:szCs w:val="19"/>
          <w:highlight w:val="yellow"/>
        </w:rPr>
        <w:t>Ministério Público</w:t>
      </w:r>
      <w:r w:rsidRPr="006D34AA">
        <w:rPr>
          <w:rFonts w:ascii="Book Antiqua" w:hAnsi="Book Antiqua"/>
          <w:sz w:val="18"/>
          <w:szCs w:val="18"/>
        </w:rPr>
        <w:t xml:space="preserve">. </w:t>
      </w:r>
      <w:r w:rsidR="00A05389" w:rsidRPr="006D34AA">
        <w:rPr>
          <w:rFonts w:ascii="Book Antiqua" w:hAnsi="Book Antiqua"/>
          <w:b/>
          <w:color w:val="FF0000"/>
          <w:sz w:val="16"/>
          <w:szCs w:val="16"/>
          <w:u w:val="single"/>
        </w:rPr>
        <w:t>(TJDFT-2011)</w:t>
      </w:r>
      <w:r w:rsidR="00526634" w:rsidRPr="006D34AA">
        <w:rPr>
          <w:rFonts w:ascii="Book Antiqua" w:hAnsi="Book Antiqua"/>
          <w:b/>
          <w:color w:val="FF0000"/>
          <w:sz w:val="16"/>
          <w:szCs w:val="16"/>
        </w:rPr>
        <w:t xml:space="preserve"> </w:t>
      </w:r>
      <w:r w:rsidR="00526634" w:rsidRPr="006D34AA">
        <w:rPr>
          <w:rFonts w:ascii="Book Antiqua" w:hAnsi="Book Antiqua"/>
          <w:b/>
          <w:bCs/>
          <w:color w:val="FF0000"/>
          <w:sz w:val="16"/>
          <w:szCs w:val="16"/>
          <w:u w:val="single"/>
        </w:rPr>
        <w:t>(DPEPR-2012)</w:t>
      </w:r>
      <w:r w:rsidR="00575F75">
        <w:rPr>
          <w:rFonts w:ascii="Book Antiqua" w:hAnsi="Book Antiqua"/>
          <w:b/>
          <w:bCs/>
          <w:color w:val="FF0000"/>
          <w:sz w:val="16"/>
          <w:szCs w:val="16"/>
        </w:rPr>
        <w:t xml:space="preserve"> </w:t>
      </w:r>
      <w:r w:rsidR="00575F75">
        <w:rPr>
          <w:rFonts w:ascii="Book Antiqua" w:hAnsi="Book Antiqua"/>
          <w:b/>
          <w:bCs/>
          <w:color w:val="FF0000"/>
          <w:sz w:val="16"/>
          <w:szCs w:val="16"/>
          <w:u w:val="single"/>
        </w:rPr>
        <w:t>(DPEDF-2013)</w:t>
      </w:r>
      <w:r w:rsidR="008B1876" w:rsidRPr="006D34AA">
        <w:rPr>
          <w:rFonts w:ascii="Book Antiqua" w:hAnsi="Book Antiqua"/>
          <w:b/>
          <w:color w:val="FF0000"/>
          <w:sz w:val="16"/>
          <w:szCs w:val="16"/>
        </w:rPr>
        <w:t xml:space="preserve"> </w:t>
      </w:r>
      <w:r w:rsidR="008B1876" w:rsidRPr="006D34AA">
        <w:rPr>
          <w:rFonts w:ascii="Book Antiqua" w:hAnsi="Book Antiqua"/>
          <w:b/>
          <w:bCs/>
          <w:color w:val="FF0000"/>
          <w:sz w:val="16"/>
          <w:szCs w:val="16"/>
          <w:u w:val="single"/>
        </w:rPr>
        <w:t>(MPGO-2014)</w:t>
      </w:r>
      <w:r w:rsidR="00BF45F5" w:rsidRPr="006D34AA">
        <w:rPr>
          <w:rFonts w:ascii="Book Antiqua" w:hAnsi="Book Antiqua"/>
          <w:b/>
          <w:bCs/>
          <w:color w:val="FF0000"/>
          <w:sz w:val="16"/>
          <w:szCs w:val="16"/>
        </w:rPr>
        <w:t xml:space="preserve"> </w:t>
      </w:r>
      <w:r w:rsidR="00BF45F5" w:rsidRPr="006D34AA">
        <w:rPr>
          <w:rFonts w:ascii="Book Antiqua" w:hAnsi="Book Antiqua"/>
          <w:b/>
          <w:color w:val="FF0000"/>
          <w:sz w:val="16"/>
          <w:szCs w:val="16"/>
          <w:u w:val="single"/>
        </w:rPr>
        <w:t>(DPESP-2015)</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(MPBA-2018)</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(TJAL-2019)</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EB2C60" w:rsidRPr="00C06C84" w14:paraId="4E467C68" w14:textId="77777777" w:rsidTr="00AD117F">
        <w:tc>
          <w:tcPr>
            <w:tcW w:w="8494" w:type="dxa"/>
            <w:shd w:val="clear" w:color="auto" w:fill="CCFFFF"/>
          </w:tcPr>
          <w:p w14:paraId="3A0EAFC3" w14:textId="4A572209" w:rsidR="00FD2D73" w:rsidRPr="00C06C84" w:rsidRDefault="00FD2D73" w:rsidP="009B553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TJAL-2019-FCC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ECA estabelece, expressamente, como regra geral referente aos procedimentos nele regulados, que se a medida judicial a ser adotada não corresponder a procedimento previsto no ECA, a autoridade judiciária poderá investigar os fatos e ordenar de ofício as providências necessárias. </w:t>
            </w:r>
            <w:r w:rsidRPr="00C06C84">
              <w:rPr>
                <w:rFonts w:ascii="Book Antiqua" w:eastAsia="Times New Roman" w:hAnsi="Book Antiqua" w:cs="Times New Roman"/>
                <w:b/>
                <w:sz w:val="19"/>
                <w:szCs w:val="19"/>
                <w:lang w:eastAsia="pt-BR"/>
              </w:rPr>
              <w:t>BL: art. 153, ECA.</w:t>
            </w:r>
          </w:p>
          <w:p w14:paraId="361AD2C8" w14:textId="77777777" w:rsidR="00FD2D73" w:rsidRPr="00C06C84" w:rsidRDefault="00FD2D73" w:rsidP="009B5539">
            <w:pPr>
              <w:jc w:val="both"/>
              <w:rPr>
                <w:rFonts w:ascii="Book Antiqua" w:eastAsia="Times New Roman" w:hAnsi="Book Antiqua" w:cs="Times New Roman"/>
                <w:b/>
                <w:color w:val="FF0000"/>
                <w:sz w:val="19"/>
                <w:szCs w:val="19"/>
                <w:lang w:eastAsia="pt-BR"/>
              </w:rPr>
            </w:pPr>
          </w:p>
          <w:p w14:paraId="3721E4CE" w14:textId="0BC1A05E" w:rsidR="009B5539" w:rsidRDefault="00873AAE" w:rsidP="001A42F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STJ</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DOD</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DPEDF-2013</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MPBA-2018</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
                <w:sz w:val="19"/>
                <w:szCs w:val="19"/>
                <w:lang w:eastAsia="pt-BR"/>
              </w:rPr>
              <w:t xml:space="preserve">: </w:t>
            </w:r>
            <w:r w:rsidR="00EB2C60" w:rsidRPr="00C06C84">
              <w:rPr>
                <w:rFonts w:ascii="Book Antiqua" w:eastAsia="Times New Roman" w:hAnsi="Book Antiqua" w:cs="Times New Roman"/>
                <w:sz w:val="19"/>
                <w:szCs w:val="19"/>
                <w:lang w:eastAsia="pt-BR"/>
              </w:rPr>
              <w:t xml:space="preserve">Com base neste dispositivo, cabe ao magistrado adotar a iniciativa para investigar os fatos e ordenar de ofício as providências necessárias. Neste ponto, o ECA conferiu ao juiz </w:t>
            </w:r>
            <w:r w:rsidR="00EB2C60" w:rsidRPr="00C06C84">
              <w:rPr>
                <w:rFonts w:ascii="Book Antiqua" w:eastAsia="Times New Roman" w:hAnsi="Book Antiqua" w:cs="Times New Roman"/>
                <w:b/>
                <w:sz w:val="19"/>
                <w:szCs w:val="19"/>
                <w:highlight w:val="yellow"/>
                <w:lang w:eastAsia="pt-BR"/>
              </w:rPr>
              <w:t>um papel mais ativo</w:t>
            </w:r>
            <w:r w:rsidR="00EB2C60" w:rsidRPr="00C06C84">
              <w:rPr>
                <w:rFonts w:ascii="Book Antiqua" w:eastAsia="Times New Roman" w:hAnsi="Book Antiqua" w:cs="Times New Roman"/>
                <w:sz w:val="19"/>
                <w:szCs w:val="19"/>
                <w:lang w:eastAsia="pt-BR"/>
              </w:rPr>
              <w:t xml:space="preserve">, </w:t>
            </w:r>
            <w:r w:rsidR="00EB2C60" w:rsidRPr="00C06C84">
              <w:rPr>
                <w:rFonts w:ascii="Book Antiqua" w:eastAsia="Times New Roman" w:hAnsi="Book Antiqua" w:cs="Times New Roman"/>
                <w:b/>
                <w:sz w:val="19"/>
                <w:szCs w:val="19"/>
                <w:highlight w:val="yellow"/>
                <w:lang w:eastAsia="pt-BR"/>
              </w:rPr>
              <w:t>não dependendo de provocação do MP ou dos menores</w:t>
            </w:r>
            <w:r w:rsidR="00EB2C60" w:rsidRPr="00C06C84">
              <w:rPr>
                <w:rFonts w:ascii="Book Antiqua" w:eastAsia="Times New Roman" w:hAnsi="Book Antiqua" w:cs="Times New Roman"/>
                <w:sz w:val="19"/>
                <w:szCs w:val="19"/>
                <w:lang w:eastAsia="pt-BR"/>
              </w:rPr>
              <w:t xml:space="preserve">. </w:t>
            </w:r>
            <w:r w:rsidR="009B5539" w:rsidRPr="00C06C84">
              <w:rPr>
                <w:rFonts w:ascii="Book Antiqua" w:eastAsia="Times New Roman" w:hAnsi="Book Antiqua" w:cs="Times New Roman"/>
                <w:sz w:val="19"/>
                <w:szCs w:val="19"/>
                <w:lang w:eastAsia="pt-BR"/>
              </w:rPr>
              <w:t>Sobre o assunto:</w:t>
            </w:r>
            <w:r w:rsidR="001A42F0">
              <w:rPr>
                <w:rFonts w:ascii="Book Antiqua" w:eastAsia="Times New Roman" w:hAnsi="Book Antiqua" w:cs="Times New Roman"/>
                <w:sz w:val="19"/>
                <w:szCs w:val="19"/>
                <w:lang w:eastAsia="pt-BR"/>
              </w:rPr>
              <w:t xml:space="preserve"> </w:t>
            </w:r>
            <w:r w:rsidR="001A42F0" w:rsidRPr="001A42F0">
              <w:rPr>
                <w:rFonts w:ascii="Book Antiqua" w:eastAsia="Times New Roman" w:hAnsi="Book Antiqua" w:cs="Times New Roman"/>
                <w:i/>
                <w:iCs/>
                <w:sz w:val="19"/>
                <w:szCs w:val="19"/>
                <w:lang w:eastAsia="pt-BR"/>
              </w:rPr>
              <w:t>“</w:t>
            </w:r>
            <w:r w:rsidR="009B5539" w:rsidRPr="00C608D2">
              <w:rPr>
                <w:rFonts w:ascii="Book Antiqua" w:eastAsia="Times New Roman" w:hAnsi="Book Antiqua" w:cs="Times New Roman"/>
                <w:b/>
                <w:bCs/>
                <w:i/>
                <w:iCs/>
                <w:sz w:val="19"/>
                <w:szCs w:val="19"/>
                <w:highlight w:val="yellow"/>
                <w:lang w:eastAsia="pt-BR"/>
              </w:rPr>
              <w:t>O juiz da infância e juventude tem o poder de determinar, de ofício, a realização de providências em favor de criança ou adolescente em situação de risco (no caso concreto, matrícula em escola pública), sem que isso signifique violação do princípio dispositivo</w:t>
            </w:r>
            <w:r w:rsidR="001A42F0" w:rsidRPr="001A42F0">
              <w:rPr>
                <w:rFonts w:ascii="Book Antiqua" w:eastAsia="Times New Roman" w:hAnsi="Book Antiqua" w:cs="Times New Roman"/>
                <w:i/>
                <w:iCs/>
                <w:sz w:val="19"/>
                <w:szCs w:val="19"/>
                <w:lang w:eastAsia="pt-BR"/>
              </w:rPr>
              <w:t>”</w:t>
            </w:r>
            <w:r w:rsidR="009B5539" w:rsidRPr="00C06C84">
              <w:rPr>
                <w:rFonts w:ascii="Book Antiqua" w:eastAsia="Times New Roman" w:hAnsi="Book Antiqua" w:cs="Times New Roman"/>
                <w:sz w:val="19"/>
                <w:szCs w:val="19"/>
                <w:lang w:eastAsia="pt-BR"/>
              </w:rPr>
              <w:t>. STJ. 2ª T. RMS 36949-SP, Rel. Min. Humberto Martins, j</w:t>
            </w:r>
            <w:r w:rsidR="00FD2D73" w:rsidRPr="00C06C84">
              <w:rPr>
                <w:rFonts w:ascii="Book Antiqua" w:eastAsia="Times New Roman" w:hAnsi="Book Antiqua" w:cs="Times New Roman"/>
                <w:sz w:val="19"/>
                <w:szCs w:val="19"/>
                <w:lang w:eastAsia="pt-BR"/>
              </w:rPr>
              <w:t>.</w:t>
            </w:r>
            <w:r w:rsidR="009B5539" w:rsidRPr="00C06C84">
              <w:rPr>
                <w:rFonts w:ascii="Book Antiqua" w:eastAsia="Times New Roman" w:hAnsi="Book Antiqua" w:cs="Times New Roman"/>
                <w:sz w:val="19"/>
                <w:szCs w:val="19"/>
                <w:lang w:eastAsia="pt-BR"/>
              </w:rPr>
              <w:t xml:space="preserve"> 13/3/12.</w:t>
            </w:r>
            <w:r w:rsidR="001A42F0">
              <w:rPr>
                <w:rFonts w:ascii="Book Antiqua" w:eastAsia="Times New Roman" w:hAnsi="Book Antiqua" w:cs="Times New Roman"/>
                <w:sz w:val="19"/>
                <w:szCs w:val="19"/>
                <w:lang w:eastAsia="pt-BR"/>
              </w:rPr>
              <w:t xml:space="preserve"> </w:t>
            </w:r>
            <w:r w:rsidR="009B5539" w:rsidRPr="00C06C84">
              <w:rPr>
                <w:rFonts w:ascii="Book Antiqua" w:eastAsia="Times New Roman" w:hAnsi="Book Antiqua" w:cs="Times New Roman"/>
                <w:sz w:val="19"/>
                <w:szCs w:val="19"/>
                <w:lang w:eastAsia="pt-BR"/>
              </w:rPr>
              <w:t>O Ministro Relator afirmou ainda que a doutrina especializada é pacífica no sentido de que o juízo da infância pode agir de ofício para demandar providências em prol dos direitos de crianças e de adolescentes.</w:t>
            </w:r>
          </w:p>
          <w:tbl>
            <w:tblPr>
              <w:tblStyle w:val="Tabelacomgrade"/>
              <w:tblW w:w="0" w:type="auto"/>
              <w:tblLook w:val="04A0" w:firstRow="1" w:lastRow="0" w:firstColumn="1" w:lastColumn="0" w:noHBand="0" w:noVBand="1"/>
            </w:tblPr>
            <w:tblGrid>
              <w:gridCol w:w="8268"/>
            </w:tblGrid>
            <w:tr w:rsidR="001A42F0" w14:paraId="3F6CDB24" w14:textId="77777777" w:rsidTr="001A42F0">
              <w:tc>
                <w:tcPr>
                  <w:tcW w:w="8268" w:type="dxa"/>
                  <w:shd w:val="clear" w:color="auto" w:fill="FFFFFF" w:themeFill="background1"/>
                </w:tcPr>
                <w:p w14:paraId="3EE31D4E" w14:textId="77777777" w:rsidR="001A42F0" w:rsidRDefault="001A42F0" w:rsidP="001A42F0">
                  <w:pPr>
                    <w:jc w:val="both"/>
                    <w:rPr>
                      <w:rFonts w:ascii="Book Antiqua" w:eastAsia="Times New Roman" w:hAnsi="Book Antiqua" w:cs="Times New Roman"/>
                      <w:b/>
                      <w:bCs/>
                      <w:sz w:val="18"/>
                      <w:szCs w:val="18"/>
                      <w:lang w:eastAsia="pt-BR"/>
                    </w:rPr>
                  </w:pPr>
                  <w:r w:rsidRPr="001A42F0">
                    <w:rPr>
                      <w:rFonts w:ascii="Book Antiqua" w:eastAsia="Times New Roman" w:hAnsi="Book Antiqua" w:cs="Times New Roman"/>
                      <w:b/>
                      <w:bCs/>
                      <w:sz w:val="18"/>
                      <w:szCs w:val="18"/>
                      <w:lang w:eastAsia="pt-BR"/>
                    </w:rPr>
                    <w:t>(</w:t>
                  </w:r>
                  <w:r w:rsidRPr="001A42F0">
                    <w:rPr>
                      <w:rFonts w:ascii="Book Antiqua" w:eastAsia="Times New Roman" w:hAnsi="Book Antiqua" w:cs="Times New Roman"/>
                      <w:b/>
                      <w:bCs/>
                      <w:sz w:val="18"/>
                      <w:szCs w:val="18"/>
                      <w:highlight w:val="yellow"/>
                      <w:lang w:eastAsia="pt-BR"/>
                    </w:rPr>
                    <w:t>MPBA-2018</w:t>
                  </w:r>
                  <w:r w:rsidRPr="001A42F0">
                    <w:rPr>
                      <w:rFonts w:ascii="Book Antiqua" w:eastAsia="Times New Roman" w:hAnsi="Book Antiqua" w:cs="Times New Roman"/>
                      <w:b/>
                      <w:bCs/>
                      <w:sz w:val="18"/>
                      <w:szCs w:val="18"/>
                      <w:lang w:eastAsia="pt-BR"/>
                    </w:rPr>
                    <w:t>)</w:t>
                  </w:r>
                  <w:r w:rsidRPr="001A42F0">
                    <w:rPr>
                      <w:rFonts w:ascii="Book Antiqua" w:eastAsia="Times New Roman" w:hAnsi="Book Antiqua" w:cs="Times New Roman"/>
                      <w:sz w:val="18"/>
                      <w:szCs w:val="18"/>
                      <w:lang w:eastAsia="pt-BR"/>
                    </w:rPr>
                    <w:t xml:space="preserve">: Quanto à proteção da criança e do adolescente, marque a alternativa correta: É possível ao juiz da infância e juventude determinar, de ofício, a realização de providências em favor de criança ou adolescente em situação de risco, sem que isso implique violação do princípio dispositivo. </w:t>
                  </w:r>
                  <w:r w:rsidRPr="001A42F0">
                    <w:rPr>
                      <w:rFonts w:ascii="Book Antiqua" w:eastAsia="Times New Roman" w:hAnsi="Book Antiqua" w:cs="Times New Roman"/>
                      <w:b/>
                      <w:bCs/>
                      <w:sz w:val="18"/>
                      <w:szCs w:val="18"/>
                      <w:lang w:eastAsia="pt-BR"/>
                    </w:rPr>
                    <w:t>BL: art. 153, ECA e Entend. Jurisprud.</w:t>
                  </w:r>
                </w:p>
                <w:p w14:paraId="49B1A752" w14:textId="13F40A77" w:rsidR="00C608D2" w:rsidRPr="00C608D2" w:rsidRDefault="00C608D2" w:rsidP="00C608D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8"/>
                      <w:szCs w:val="18"/>
                      <w:lang w:eastAsia="pt-BR"/>
                    </w:rPr>
                    <w:t>(</w:t>
                  </w:r>
                  <w:r w:rsidRPr="00C608D2">
                    <w:rPr>
                      <w:rFonts w:ascii="Book Antiqua" w:eastAsia="Times New Roman" w:hAnsi="Book Antiqua" w:cs="Times New Roman"/>
                      <w:b/>
                      <w:bCs/>
                      <w:sz w:val="18"/>
                      <w:szCs w:val="18"/>
                      <w:highlight w:val="yellow"/>
                      <w:lang w:eastAsia="pt-BR"/>
                    </w:rPr>
                    <w:t>DPEDF-2013-CESPE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608D2">
                    <w:rPr>
                      <w:rFonts w:ascii="Book Antiqua" w:eastAsia="Times New Roman" w:hAnsi="Book Antiqua" w:cs="Times New Roman"/>
                      <w:sz w:val="18"/>
                      <w:szCs w:val="18"/>
                      <w:lang w:eastAsia="pt-BR"/>
                    </w:rPr>
                    <w:t>Com base na jurisprudência do STJ e na Lei 8.069/90, julgue o ite</w:t>
                  </w:r>
                  <w:r>
                    <w:rPr>
                      <w:rFonts w:ascii="Book Antiqua" w:eastAsia="Times New Roman" w:hAnsi="Book Antiqua" w:cs="Times New Roman"/>
                      <w:sz w:val="18"/>
                      <w:szCs w:val="18"/>
                      <w:lang w:eastAsia="pt-BR"/>
                    </w:rPr>
                    <w:t xml:space="preserve">m a seguir: </w:t>
                  </w:r>
                  <w:r w:rsidRPr="00C608D2">
                    <w:rPr>
                      <w:rFonts w:ascii="Book Antiqua" w:eastAsia="Times New Roman" w:hAnsi="Book Antiqua" w:cs="Times New Roman"/>
                      <w:sz w:val="18"/>
                      <w:szCs w:val="18"/>
                      <w:lang w:eastAsia="pt-BR"/>
                    </w:rPr>
                    <w:t>O magistrado de vara da infância e juventude pode determinar, de ofício, a realização de matrícula em estabelecimento de ensino nos casos em que a criança ou o adolescente estejam em situação de risco, não importando tal determinação em violação do princípio dispositivo. Nesses casos, a ordem de ofício dada pelo magistrado tem caráter administrativo-judicial, submetendo-se a controle judicial quanto a sua juridicidade, especialmente no que se refere aos aspectos da necessidade e da proporcionalidade da medida.</w:t>
                  </w:r>
                  <w:r>
                    <w:rPr>
                      <w:rFonts w:ascii="Book Antiqua" w:eastAsia="Times New Roman" w:hAnsi="Book Antiqua" w:cs="Times New Roman"/>
                      <w:sz w:val="18"/>
                      <w:szCs w:val="18"/>
                      <w:lang w:eastAsia="pt-BR"/>
                    </w:rPr>
                    <w:t xml:space="preserve"> </w:t>
                  </w:r>
                  <w:r w:rsidRPr="001A42F0">
                    <w:rPr>
                      <w:rFonts w:ascii="Book Antiqua" w:eastAsia="Times New Roman" w:hAnsi="Book Antiqua" w:cs="Times New Roman"/>
                      <w:b/>
                      <w:bCs/>
                      <w:sz w:val="18"/>
                      <w:szCs w:val="18"/>
                      <w:lang w:eastAsia="pt-BR"/>
                    </w:rPr>
                    <w:t>BL: art. 153, ECA e Entend. Jurisprud.</w:t>
                  </w:r>
                </w:p>
              </w:tc>
            </w:tr>
          </w:tbl>
          <w:p w14:paraId="5F7FBA97" w14:textId="77777777" w:rsidR="001A42F0" w:rsidRDefault="001A42F0" w:rsidP="001A42F0">
            <w:pPr>
              <w:jc w:val="both"/>
              <w:rPr>
                <w:rFonts w:ascii="Book Antiqua" w:eastAsia="Times New Roman" w:hAnsi="Book Antiqua" w:cs="Times New Roman"/>
                <w:sz w:val="19"/>
                <w:szCs w:val="19"/>
                <w:lang w:eastAsia="pt-BR"/>
              </w:rPr>
            </w:pPr>
          </w:p>
          <w:p w14:paraId="4E467C67" w14:textId="422624D2" w:rsidR="001A42F0" w:rsidRPr="00C06C84" w:rsidRDefault="001A42F0" w:rsidP="001A42F0">
            <w:pPr>
              <w:jc w:val="both"/>
              <w:rPr>
                <w:rFonts w:ascii="Book Antiqua" w:eastAsia="Times New Roman" w:hAnsi="Book Antiqua" w:cs="Times New Roman"/>
                <w:sz w:val="19"/>
                <w:szCs w:val="19"/>
                <w:lang w:eastAsia="pt-BR"/>
              </w:rPr>
            </w:pPr>
          </w:p>
        </w:tc>
      </w:tr>
    </w:tbl>
    <w:p w14:paraId="4E467C69" w14:textId="1BC41784" w:rsidR="00EB2C60" w:rsidRPr="00575F7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4E6CF2">
        <w:rPr>
          <w:rFonts w:ascii="Book Antiqua" w:eastAsia="Times New Roman" w:hAnsi="Book Antiqua" w:cs="Times New Roman"/>
          <w:b/>
          <w:bCs/>
          <w:color w:val="000000"/>
          <w:sz w:val="19"/>
          <w:szCs w:val="19"/>
          <w:lang w:eastAsia="pt-BR"/>
        </w:rPr>
        <w:t xml:space="preserve">. O </w:t>
      </w:r>
      <w:r w:rsidRPr="004E6CF2">
        <w:rPr>
          <w:rFonts w:ascii="Book Antiqua" w:eastAsia="Times New Roman" w:hAnsi="Book Antiqua" w:cs="Times New Roman"/>
          <w:b/>
          <w:bCs/>
          <w:color w:val="000000"/>
          <w:sz w:val="19"/>
          <w:szCs w:val="19"/>
          <w:highlight w:val="yellow"/>
          <w:lang w:eastAsia="pt-BR"/>
        </w:rPr>
        <w:t>disposto neste artigo</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aps/>
          <w:color w:val="000000"/>
          <w:sz w:val="19"/>
          <w:szCs w:val="19"/>
          <w:highlight w:val="green"/>
          <w:lang w:eastAsia="pt-BR"/>
        </w:rPr>
        <w:t>não se aplica</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olor w:val="000000"/>
          <w:sz w:val="19"/>
          <w:szCs w:val="19"/>
          <w:highlight w:val="cyan"/>
          <w:lang w:eastAsia="pt-BR"/>
        </w:rPr>
        <w:t>para o fim de afastamento</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olor w:val="000000"/>
          <w:sz w:val="19"/>
          <w:szCs w:val="19"/>
          <w:highlight w:val="yellow"/>
          <w:lang w:eastAsia="pt-BR"/>
        </w:rPr>
        <w:t>da criança ou do adolescente de sua família de origem</w:t>
      </w:r>
      <w:r w:rsidRPr="004E6CF2">
        <w:rPr>
          <w:rFonts w:ascii="Book Antiqua" w:eastAsia="Times New Roman" w:hAnsi="Book Antiqua" w:cs="Times New Roman"/>
          <w:b/>
          <w:bCs/>
          <w:color w:val="000000"/>
          <w:sz w:val="19"/>
          <w:szCs w:val="19"/>
          <w:lang w:eastAsia="pt-BR"/>
        </w:rPr>
        <w:t xml:space="preserve"> e em </w:t>
      </w:r>
      <w:r w:rsidRPr="004E6CF2">
        <w:rPr>
          <w:rFonts w:ascii="Book Antiqua" w:eastAsia="Times New Roman" w:hAnsi="Book Antiqua" w:cs="Times New Roman"/>
          <w:b/>
          <w:bCs/>
          <w:color w:val="000000"/>
          <w:sz w:val="19"/>
          <w:szCs w:val="19"/>
          <w:highlight w:val="cyan"/>
          <w:lang w:eastAsia="pt-BR"/>
        </w:rPr>
        <w:t>outros</w:t>
      </w:r>
      <w:r w:rsidRPr="00C06C84">
        <w:rPr>
          <w:rFonts w:ascii="Book Antiqua" w:eastAsia="Times New Roman" w:hAnsi="Book Antiqua" w:cs="Times New Roman"/>
          <w:b/>
          <w:bCs/>
          <w:color w:val="000000"/>
          <w:sz w:val="19"/>
          <w:szCs w:val="19"/>
          <w:highlight w:val="cyan"/>
          <w:lang w:eastAsia="pt-BR"/>
        </w:rPr>
        <w:t xml:space="preserve"> procedimentos necessariamente contenciosos</w:t>
      </w:r>
      <w:r w:rsidRPr="006D34AA">
        <w:rPr>
          <w:rFonts w:ascii="Book Antiqua" w:eastAsia="Times New Roman" w:hAnsi="Book Antiqua" w:cs="Times New Roman"/>
          <w:color w:val="000000"/>
          <w:sz w:val="16"/>
          <w:szCs w:val="16"/>
          <w:lang w:eastAsia="pt-BR"/>
        </w:rPr>
        <w:t>. </w:t>
      </w:r>
      <w:hyperlink r:id="rId397" w:anchor="art2" w:history="1">
        <w:r w:rsidRPr="006D34AA">
          <w:rPr>
            <w:rFonts w:ascii="Book Antiqua" w:eastAsia="Times New Roman" w:hAnsi="Book Antiqua" w:cs="Times New Roman"/>
            <w:color w:val="0000FF"/>
            <w:sz w:val="16"/>
            <w:szCs w:val="16"/>
            <w:u w:val="single"/>
            <w:lang w:eastAsia="pt-BR"/>
          </w:rPr>
          <w:t>(Incluído pela Lei nº 12.010, de 2009)</w:t>
        </w:r>
      </w:hyperlink>
      <w:r w:rsidR="00A05389" w:rsidRPr="006D34AA">
        <w:rPr>
          <w:rFonts w:ascii="Book Antiqua" w:eastAsia="Times New Roman" w:hAnsi="Book Antiqua" w:cs="Times New Roman"/>
          <w:color w:val="0000FF"/>
          <w:sz w:val="16"/>
          <w:szCs w:val="16"/>
          <w:lang w:eastAsia="pt-BR"/>
        </w:rPr>
        <w:t xml:space="preserve"> </w:t>
      </w:r>
      <w:r w:rsidR="00A05389" w:rsidRPr="006D34AA">
        <w:rPr>
          <w:rFonts w:ascii="Book Antiqua" w:hAnsi="Book Antiqua"/>
          <w:b/>
          <w:color w:val="FF0000"/>
          <w:sz w:val="16"/>
          <w:szCs w:val="16"/>
          <w:u w:val="single"/>
        </w:rPr>
        <w:t>(TJDFT-2011)</w:t>
      </w:r>
      <w:r w:rsidR="00526634" w:rsidRPr="006D34AA">
        <w:rPr>
          <w:rFonts w:ascii="Book Antiqua" w:hAnsi="Book Antiqua"/>
          <w:b/>
          <w:color w:val="FF0000"/>
          <w:sz w:val="16"/>
          <w:szCs w:val="16"/>
        </w:rPr>
        <w:t xml:space="preserve"> </w:t>
      </w:r>
      <w:r w:rsidR="00526634" w:rsidRPr="006D34AA">
        <w:rPr>
          <w:rFonts w:ascii="Book Antiqua" w:eastAsia="Times New Roman" w:hAnsi="Book Antiqua" w:cs="Times New Roman"/>
          <w:b/>
          <w:bCs/>
          <w:color w:val="FF0000"/>
          <w:sz w:val="16"/>
          <w:szCs w:val="16"/>
          <w:u w:val="single"/>
          <w:lang w:eastAsia="pt-BR"/>
        </w:rPr>
        <w:t>(DPEPR-2012)</w:t>
      </w:r>
      <w:r w:rsidR="008B1876" w:rsidRPr="006D34AA">
        <w:rPr>
          <w:rFonts w:ascii="Book Antiqua" w:hAnsi="Book Antiqua"/>
          <w:b/>
          <w:color w:val="FF0000"/>
          <w:sz w:val="16"/>
          <w:szCs w:val="16"/>
        </w:rPr>
        <w:t xml:space="preserve"> </w:t>
      </w:r>
      <w:r w:rsidR="008B1876" w:rsidRPr="006D34AA">
        <w:rPr>
          <w:rFonts w:ascii="Book Antiqua" w:eastAsia="Times New Roman" w:hAnsi="Book Antiqua" w:cs="Times New Roman"/>
          <w:b/>
          <w:bCs/>
          <w:color w:val="FF0000"/>
          <w:sz w:val="16"/>
          <w:szCs w:val="16"/>
          <w:u w:val="single"/>
          <w:lang w:eastAsia="pt-BR"/>
        </w:rPr>
        <w:t>(MPGO-2014)</w:t>
      </w:r>
      <w:r w:rsidR="00BF45F5" w:rsidRPr="006D34AA">
        <w:rPr>
          <w:rFonts w:ascii="Book Antiqua" w:eastAsia="Times New Roman" w:hAnsi="Book Antiqua" w:cs="Times New Roman"/>
          <w:b/>
          <w:bCs/>
          <w:color w:val="FF0000"/>
          <w:sz w:val="16"/>
          <w:szCs w:val="16"/>
          <w:lang w:eastAsia="pt-BR"/>
        </w:rPr>
        <w:t xml:space="preserve"> </w:t>
      </w:r>
      <w:r w:rsidR="00BF45F5" w:rsidRPr="006D34AA">
        <w:rPr>
          <w:rFonts w:ascii="Book Antiqua" w:hAnsi="Book Antiqua"/>
          <w:b/>
          <w:color w:val="FF0000"/>
          <w:sz w:val="16"/>
          <w:szCs w:val="16"/>
          <w:u w:val="single"/>
        </w:rPr>
        <w:t>(DPESP-2015)</w:t>
      </w:r>
      <w:r w:rsidR="00FD2D73" w:rsidRPr="006D34AA">
        <w:rPr>
          <w:rFonts w:ascii="Book Antiqua" w:hAnsi="Book Antiqua"/>
          <w:b/>
          <w:color w:val="FF0000"/>
          <w:sz w:val="16"/>
          <w:szCs w:val="16"/>
        </w:rPr>
        <w:t xml:space="preserve"> </w:t>
      </w:r>
      <w:r w:rsidR="00FD2D73" w:rsidRPr="006D34AA">
        <w:rPr>
          <w:rFonts w:ascii="Book Antiqua" w:eastAsia="Times New Roman" w:hAnsi="Book Antiqua" w:cs="Times New Roman"/>
          <w:b/>
          <w:color w:val="FF0000"/>
          <w:sz w:val="16"/>
          <w:szCs w:val="16"/>
          <w:u w:val="single"/>
          <w:lang w:eastAsia="pt-BR"/>
        </w:rPr>
        <w:t>(TJAL-2019)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FD2D73" w:rsidRPr="00C06C84" w14:paraId="5EF7695A" w14:textId="77777777" w:rsidTr="002B4C94">
        <w:tc>
          <w:tcPr>
            <w:tcW w:w="8494" w:type="dxa"/>
            <w:shd w:val="clear" w:color="auto" w:fill="CCFFFF"/>
          </w:tcPr>
          <w:p w14:paraId="5EA79B23" w14:textId="64CD7328" w:rsidR="00FD2D73" w:rsidRPr="00C06C84" w:rsidRDefault="00FD2D73" w:rsidP="002B4C94">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TJAL-2019</w:t>
            </w:r>
            <w:r w:rsidRPr="00C06C84">
              <w:rPr>
                <w:rFonts w:ascii="Book Antiqua" w:eastAsia="Times New Roman" w:hAnsi="Book Antiqua" w:cs="Times New Roman"/>
                <w:b/>
                <w:i/>
                <w:iCs/>
                <w:color w:val="FF0000"/>
                <w:sz w:val="19"/>
                <w:szCs w:val="19"/>
                <w:lang w:eastAsia="pt-BR"/>
              </w:rPr>
              <w:t>: #</w:t>
            </w:r>
            <w:r w:rsidRPr="000D11B8">
              <w:rPr>
                <w:rFonts w:ascii="Book Antiqua" w:eastAsia="Times New Roman" w:hAnsi="Book Antiqua" w:cs="Times New Roman"/>
                <w:b/>
                <w:i/>
                <w:iCs/>
                <w:color w:val="FF0000"/>
                <w:sz w:val="19"/>
                <w:szCs w:val="19"/>
                <w:highlight w:val="green"/>
                <w:lang w:eastAsia="pt-BR"/>
              </w:rPr>
              <w:t>FC</w:t>
            </w:r>
            <w:r w:rsidRPr="00C06C84">
              <w:rPr>
                <w:rFonts w:ascii="Book Antiqua" w:eastAsia="Times New Roman" w:hAnsi="Book Antiqua" w:cs="Times New Roman"/>
                <w:b/>
                <w:i/>
                <w:iCs/>
                <w:color w:val="FF0000"/>
                <w:sz w:val="19"/>
                <w:szCs w:val="19"/>
                <w:highlight w:val="green"/>
                <w:lang w:eastAsia="pt-BR"/>
              </w:rPr>
              <w:t>C</w:t>
            </w:r>
            <w:r w:rsidRPr="00C06C84">
              <w:rPr>
                <w:rFonts w:ascii="Book Antiqua" w:eastAsia="Times New Roman" w:hAnsi="Book Antiqua" w:cs="Times New Roman"/>
                <w:bCs/>
                <w:sz w:val="19"/>
                <w:szCs w:val="19"/>
                <w:lang w:eastAsia="pt-BR"/>
              </w:rPr>
              <w:t xml:space="preserve">: De fato, a flexibilização procedimental é instituída no ECA, por meio do art. 153. Trata-se de poder geral de cautela. Todavia, </w:t>
            </w:r>
            <w:r w:rsidR="004E6CF2">
              <w:rPr>
                <w:rFonts w:ascii="Book Antiqua" w:eastAsia="Times New Roman" w:hAnsi="Book Antiqua" w:cs="Times New Roman"/>
                <w:bCs/>
                <w:sz w:val="19"/>
                <w:szCs w:val="19"/>
                <w:lang w:eastAsia="pt-BR"/>
              </w:rPr>
              <w:t>parágrafo</w:t>
            </w:r>
            <w:r w:rsidRPr="00C06C84">
              <w:rPr>
                <w:rFonts w:ascii="Book Antiqua" w:eastAsia="Times New Roman" w:hAnsi="Book Antiqua" w:cs="Times New Roman"/>
                <w:bCs/>
                <w:sz w:val="19"/>
                <w:szCs w:val="19"/>
                <w:lang w:eastAsia="pt-BR"/>
              </w:rPr>
              <w:t xml:space="preserve"> único do art. 153 do ECA impõe limites, já que essa flexibilização não pode ser utilizada para o fim de afastamento da criança ou do adolescente de sua família de origem e em outros procedimentos necessariamente contenciosos.</w:t>
            </w:r>
          </w:p>
        </w:tc>
      </w:tr>
    </w:tbl>
    <w:p w14:paraId="4E467C6A" w14:textId="47532707" w:rsidR="009D5D45" w:rsidRPr="00C06C84" w:rsidRDefault="009D5D45" w:rsidP="009563B3">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575F75">
        <w:rPr>
          <w:rFonts w:ascii="Book Antiqua" w:eastAsia="Times New Roman" w:hAnsi="Book Antiqua" w:cs="Times New Roman"/>
          <w:b/>
          <w:bCs/>
          <w:sz w:val="19"/>
          <w:szCs w:val="19"/>
          <w:highlight w:val="magenta"/>
          <w:lang w:eastAsia="pt-BR"/>
        </w:rPr>
        <w:t>Art. 154</w:t>
      </w:r>
      <w:r w:rsidRPr="00575F75">
        <w:rPr>
          <w:rFonts w:ascii="Book Antiqua" w:eastAsia="Times New Roman" w:hAnsi="Book Antiqua" w:cs="Times New Roman"/>
          <w:b/>
          <w:bCs/>
          <w:sz w:val="19"/>
          <w:szCs w:val="19"/>
          <w:lang w:eastAsia="pt-BR"/>
        </w:rPr>
        <w:t>. Aplica-se às multas o disposto no art. 214</w:t>
      </w:r>
      <w:r w:rsidRPr="00C06C84">
        <w:rPr>
          <w:rFonts w:ascii="Book Antiqua" w:eastAsia="Times New Roman" w:hAnsi="Book Antiqua" w:cs="Times New Roman"/>
          <w:sz w:val="19"/>
          <w:szCs w:val="19"/>
          <w:lang w:eastAsia="pt-BR"/>
        </w:rPr>
        <w:t xml:space="preserve">. </w:t>
      </w:r>
      <w:bookmarkStart w:id="197" w:name="_Hlk148884856"/>
      <w:r w:rsidR="00575F75">
        <w:rPr>
          <w:rFonts w:ascii="Book Antiqua" w:eastAsia="Times New Roman" w:hAnsi="Book Antiqua" w:cs="Times New Roman"/>
          <w:b/>
          <w:color w:val="FF0000"/>
          <w:sz w:val="16"/>
          <w:szCs w:val="16"/>
          <w:u w:val="single"/>
          <w:lang w:eastAsia="pt-BR"/>
        </w:rPr>
        <w:t>(TJRJ-2023)</w:t>
      </w:r>
      <w:bookmarkEnd w:id="197"/>
    </w:p>
    <w:tbl>
      <w:tblPr>
        <w:tblStyle w:val="Tabelacomgrade"/>
        <w:tblW w:w="0" w:type="auto"/>
        <w:shd w:val="clear" w:color="auto" w:fill="CCFFFF"/>
        <w:tblLook w:val="04A0" w:firstRow="1" w:lastRow="0" w:firstColumn="1" w:lastColumn="0" w:noHBand="0" w:noVBand="1"/>
      </w:tblPr>
      <w:tblGrid>
        <w:gridCol w:w="8494"/>
      </w:tblGrid>
      <w:tr w:rsidR="00AE3C61" w:rsidRPr="00C06C84" w14:paraId="4E467C6E" w14:textId="77777777" w:rsidTr="00575F75">
        <w:tc>
          <w:tcPr>
            <w:tcW w:w="8494" w:type="dxa"/>
            <w:shd w:val="clear" w:color="auto" w:fill="FFF2CC" w:themeFill="accent4" w:themeFillTint="33"/>
          </w:tcPr>
          <w:p w14:paraId="4E467C6B" w14:textId="77777777" w:rsidR="00AE3C61" w:rsidRPr="00AC6A30" w:rsidRDefault="00AE3C61" w:rsidP="009563B3">
            <w:pPr>
              <w:jc w:val="both"/>
              <w:rPr>
                <w:rFonts w:ascii="Book Antiqua" w:eastAsia="Times New Roman" w:hAnsi="Book Antiqua" w:cs="Times New Roman"/>
                <w:sz w:val="18"/>
                <w:szCs w:val="18"/>
                <w:lang w:eastAsia="pt-BR"/>
              </w:rPr>
            </w:pPr>
            <w:r w:rsidRPr="00AC6A30">
              <w:rPr>
                <w:rFonts w:ascii="Book Antiqua" w:eastAsia="Times New Roman" w:hAnsi="Book Antiqua" w:cs="Times New Roman"/>
                <w:sz w:val="18"/>
                <w:szCs w:val="18"/>
                <w:lang w:eastAsia="pt-BR"/>
              </w:rPr>
              <w:t xml:space="preserve">        Art. 214. Os valores das multas reverterão ao fundo gerido pelo Conselho dos Direitos da Criança e do Adolescente do respectivo município. </w:t>
            </w:r>
          </w:p>
          <w:p w14:paraId="4E467C6C" w14:textId="77777777" w:rsidR="00AE3C61" w:rsidRPr="00AC6A30" w:rsidRDefault="00AE3C61" w:rsidP="009563B3">
            <w:pPr>
              <w:jc w:val="both"/>
              <w:rPr>
                <w:rFonts w:ascii="Book Antiqua" w:eastAsia="Times New Roman" w:hAnsi="Book Antiqua" w:cs="Times New Roman"/>
                <w:sz w:val="18"/>
                <w:szCs w:val="18"/>
                <w:lang w:eastAsia="pt-BR"/>
              </w:rPr>
            </w:pPr>
            <w:r w:rsidRPr="00AC6A30">
              <w:rPr>
                <w:rFonts w:ascii="Book Antiqua" w:eastAsia="Times New Roman" w:hAnsi="Book Antiqua" w:cs="Times New Roman"/>
                <w:sz w:val="18"/>
                <w:szCs w:val="18"/>
                <w:lang w:eastAsia="pt-BR"/>
              </w:rPr>
              <w:t xml:space="preserve">        § 1º As multas não recolhidas até trinta dias após o trânsito em julgado da decisão serão exigidas através de execução promovida pelo Ministério Público, nos mesmos autos, facultada igual iniciativa aos demais legitimados. </w:t>
            </w:r>
          </w:p>
          <w:p w14:paraId="4E467C6D" w14:textId="77777777" w:rsidR="00AE3C61" w:rsidRPr="00C06C84" w:rsidRDefault="00AE3C61" w:rsidP="009563B3">
            <w:pPr>
              <w:jc w:val="both"/>
              <w:rPr>
                <w:rFonts w:ascii="Book Antiqua" w:eastAsia="Times New Roman" w:hAnsi="Book Antiqua" w:cs="Times New Roman"/>
                <w:sz w:val="19"/>
                <w:szCs w:val="19"/>
                <w:lang w:eastAsia="pt-BR"/>
              </w:rPr>
            </w:pPr>
            <w:r w:rsidRPr="00AC6A30">
              <w:rPr>
                <w:rFonts w:ascii="Book Antiqua" w:eastAsia="Times New Roman" w:hAnsi="Book Antiqua" w:cs="Times New Roman"/>
                <w:sz w:val="18"/>
                <w:szCs w:val="18"/>
                <w:lang w:eastAsia="pt-BR"/>
              </w:rPr>
              <w:t xml:space="preserve">        § 2º Enquanto o fundo não for regulamentado, o dinheiro ficará depositado em estabelecimento oficial de crédito, em conta com correção monetária.</w:t>
            </w:r>
          </w:p>
        </w:tc>
      </w:tr>
    </w:tbl>
    <w:p w14:paraId="26A823A3" w14:textId="77777777" w:rsidR="00575F75" w:rsidRPr="00372236" w:rsidRDefault="00575F75" w:rsidP="00575F75">
      <w:pPr>
        <w:pStyle w:val="NormalWeb"/>
        <w:spacing w:before="0" w:beforeAutospacing="0" w:after="0" w:afterAutospacing="0"/>
        <w:ind w:firstLine="527"/>
        <w:jc w:val="both"/>
        <w:rPr>
          <w:rStyle w:val="Hyperlink"/>
          <w:rFonts w:ascii="Book Antiqua" w:hAnsi="Book Antiqua" w:cs="Arial"/>
          <w:b/>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575F75" w:rsidRPr="00C06C84" w14:paraId="0B8EF6DF" w14:textId="77777777" w:rsidTr="0045621E">
        <w:tc>
          <w:tcPr>
            <w:tcW w:w="8494" w:type="dxa"/>
            <w:shd w:val="clear" w:color="auto" w:fill="CCFFFF"/>
          </w:tcPr>
          <w:p w14:paraId="1096FDB0" w14:textId="318BBDB4" w:rsidR="00575F75" w:rsidRPr="00575F75" w:rsidRDefault="00575F75" w:rsidP="0045621E">
            <w:pPr>
              <w:spacing w:before="100" w:beforeAutospacing="1" w:after="100" w:afterAutospacing="1"/>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highlight w:val="yellow"/>
                <w:lang w:eastAsia="pt-BR"/>
              </w:rPr>
              <w:t>TJ</w:t>
            </w:r>
            <w:r>
              <w:rPr>
                <w:rFonts w:ascii="Book Antiqua" w:eastAsia="Times New Roman" w:hAnsi="Book Antiqua" w:cs="Times New Roman"/>
                <w:b/>
                <w:iCs/>
                <w:sz w:val="19"/>
                <w:szCs w:val="19"/>
                <w:highlight w:val="yellow"/>
                <w:lang w:eastAsia="pt-BR"/>
              </w:rPr>
              <w:t>RJ-2023</w:t>
            </w:r>
            <w:r w:rsidRPr="00C06C84">
              <w:rPr>
                <w:rFonts w:ascii="Book Antiqua" w:eastAsia="Times New Roman" w:hAnsi="Book Antiqua" w:cs="Times New Roman"/>
                <w:b/>
                <w:iCs/>
                <w:sz w:val="19"/>
                <w:szCs w:val="19"/>
                <w:highlight w:val="yellow"/>
                <w:lang w:eastAsia="pt-BR"/>
              </w:rPr>
              <w:t>-VUNESP</w:t>
            </w: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Cs/>
                <w:iCs/>
                <w:sz w:val="19"/>
                <w:szCs w:val="19"/>
                <w:lang w:eastAsia="pt-BR"/>
              </w:rPr>
              <w:t xml:space="preserve">: </w:t>
            </w:r>
            <w:r w:rsidRPr="00575F75">
              <w:rPr>
                <w:rFonts w:ascii="Book Antiqua" w:eastAsia="Times New Roman" w:hAnsi="Book Antiqua" w:cs="Times New Roman"/>
                <w:bCs/>
                <w:iCs/>
                <w:sz w:val="19"/>
                <w:szCs w:val="19"/>
                <w:lang w:eastAsia="pt-BR"/>
              </w:rPr>
              <w:t>Legitimado pela natureza do direito material tutelado, o Estatuto da Criança e do Adolescente prevê normas processuais e procedimentos específicos para as ações que tramitam perante as Varas da Infância e da Juventude, seguindo as seguintes diretrizes:</w:t>
            </w:r>
            <w:r>
              <w:t xml:space="preserve"> </w:t>
            </w:r>
            <w:r w:rsidRPr="00575F75">
              <w:rPr>
                <w:rFonts w:ascii="Book Antiqua" w:eastAsia="Times New Roman" w:hAnsi="Book Antiqua" w:cs="Times New Roman"/>
                <w:bCs/>
                <w:iCs/>
                <w:sz w:val="19"/>
                <w:szCs w:val="19"/>
                <w:lang w:eastAsia="pt-BR"/>
              </w:rPr>
              <w:t xml:space="preserve">1. aplicação subsidiária da legislação processual, 2. prioridade absoluta na tramitação dos processos, 3. previsão da regra de flexibilização procedimental, inaplicável para o fim de afastamento de criança ou do adolescente de sua família de origem e em outros procedimentos necessariamente contenciosos; e 4. direcionamento das multas ao fundo gerido pelo conselho municipal dos </w:t>
            </w:r>
            <w:r w:rsidRPr="00575F75">
              <w:rPr>
                <w:rFonts w:ascii="Book Antiqua" w:eastAsia="Times New Roman" w:hAnsi="Book Antiqua" w:cs="Times New Roman"/>
                <w:bCs/>
                <w:iCs/>
                <w:sz w:val="19"/>
                <w:szCs w:val="19"/>
                <w:lang w:eastAsia="pt-BR"/>
              </w:rPr>
              <w:lastRenderedPageBreak/>
              <w:t>direitos da criança e do adolescente.</w:t>
            </w:r>
            <w:r w:rsidRPr="00C06C84">
              <w:rPr>
                <w:rFonts w:ascii="Book Antiqua" w:eastAsia="Times New Roman" w:hAnsi="Book Antiqua" w:cs="Times New Roman"/>
                <w:bCs/>
                <w:iCs/>
                <w:sz w:val="19"/>
                <w:szCs w:val="19"/>
                <w:lang w:eastAsia="pt-BR"/>
              </w:rPr>
              <w:t xml:space="preserve"> </w:t>
            </w:r>
            <w:r w:rsidRPr="00C06C84">
              <w:rPr>
                <w:rFonts w:ascii="Book Antiqua" w:eastAsia="Times New Roman" w:hAnsi="Book Antiqua" w:cs="Times New Roman"/>
                <w:b/>
                <w:iCs/>
                <w:sz w:val="19"/>
                <w:szCs w:val="19"/>
                <w:lang w:eastAsia="pt-BR"/>
              </w:rPr>
              <w:t>BL: art. 152,</w:t>
            </w:r>
            <w:r>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w:t>
            </w:r>
            <w:r w:rsidRPr="00C06C84">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Cs/>
                <w:sz w:val="19"/>
                <w:szCs w:val="19"/>
                <w:lang w:eastAsia="pt-BR"/>
              </w:rPr>
              <w:t>1</w:t>
            </w:r>
            <w:r w:rsidRPr="00C06C84">
              <w:rPr>
                <w:rFonts w:ascii="Book Antiqua" w:eastAsia="Times New Roman" w:hAnsi="Book Antiqua" w:cs="Times New Roman"/>
                <w:b/>
                <w:iCs/>
                <w:sz w:val="19"/>
                <w:szCs w:val="19"/>
                <w:lang w:eastAsia="pt-BR"/>
              </w:rPr>
              <w:t>º</w:t>
            </w:r>
            <w:r>
              <w:rPr>
                <w:rFonts w:ascii="Book Antiqua" w:eastAsia="Times New Roman" w:hAnsi="Book Antiqua" w:cs="Times New Roman"/>
                <w:b/>
                <w:iCs/>
                <w:sz w:val="19"/>
                <w:szCs w:val="19"/>
                <w:lang w:eastAsia="pt-BR"/>
              </w:rPr>
              <w:t xml:space="preserve"> c/c 153,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 § único c/c art. 154 c/c art. 214,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lang w:eastAsia="pt-BR"/>
              </w:rPr>
              <w:t xml:space="preserve"> ECA.</w:t>
            </w:r>
          </w:p>
        </w:tc>
      </w:tr>
    </w:tbl>
    <w:p w14:paraId="2ACD7256" w14:textId="77777777" w:rsidR="00575F75" w:rsidRPr="00C06C84" w:rsidRDefault="00575F75" w:rsidP="00E05B5A">
      <w:pPr>
        <w:spacing w:after="0" w:line="240" w:lineRule="auto"/>
        <w:jc w:val="center"/>
        <w:rPr>
          <w:rFonts w:ascii="Book Antiqua" w:eastAsia="Times New Roman" w:hAnsi="Book Antiqua" w:cs="Times New Roman"/>
          <w:sz w:val="19"/>
          <w:szCs w:val="19"/>
          <w:highlight w:val="green"/>
          <w:lang w:eastAsia="pt-BR"/>
        </w:rPr>
      </w:pPr>
    </w:p>
    <w:p w14:paraId="4E467C70" w14:textId="27DABD0E"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 xml:space="preserve">Da Perda e da Suspensão do </w:t>
      </w:r>
      <w:r w:rsidRPr="00C06C84">
        <w:rPr>
          <w:rFonts w:ascii="Book Antiqua" w:eastAsia="Times New Roman" w:hAnsi="Book Antiqua" w:cs="Times New Roman"/>
          <w:color w:val="000000"/>
          <w:sz w:val="19"/>
          <w:szCs w:val="19"/>
          <w:highlight w:val="green"/>
          <w:lang w:eastAsia="pt-BR"/>
        </w:rPr>
        <w:t>Familiar</w:t>
      </w:r>
      <w:r w:rsidRPr="00C06C84">
        <w:rPr>
          <w:rFonts w:ascii="Book Antiqua" w:eastAsia="Times New Roman" w:hAnsi="Book Antiqua" w:cs="Times New Roman"/>
          <w:color w:val="000000"/>
          <w:sz w:val="19"/>
          <w:szCs w:val="19"/>
          <w:highlight w:val="green"/>
          <w:lang w:eastAsia="pt-BR"/>
        </w:rPr>
        <w:br/>
      </w:r>
      <w:hyperlink r:id="rId398" w:anchor="art3" w:history="1">
        <w:r w:rsidRPr="00C06C84">
          <w:rPr>
            <w:rFonts w:ascii="Book Antiqua" w:eastAsia="Times New Roman" w:hAnsi="Book Antiqua" w:cs="Times New Roman"/>
            <w:color w:val="0000FF"/>
            <w:sz w:val="19"/>
            <w:szCs w:val="19"/>
            <w:highlight w:val="green"/>
            <w:u w:val="single"/>
            <w:lang w:eastAsia="pt-BR"/>
          </w:rPr>
          <w:t>(Expressão substituída pela Lei nº 12.010, de 2009)</w:t>
        </w:r>
      </w:hyperlink>
    </w:p>
    <w:p w14:paraId="759A748D" w14:textId="0C64F904" w:rsidR="006A146B" w:rsidRPr="00B67A75" w:rsidRDefault="009D5D45" w:rsidP="006A146B">
      <w:pPr>
        <w:spacing w:before="100" w:beforeAutospacing="1" w:after="100" w:afterAutospacing="1" w:line="240" w:lineRule="auto"/>
        <w:ind w:firstLine="525"/>
        <w:jc w:val="both"/>
        <w:rPr>
          <w:rStyle w:val="Hyperlink"/>
          <w:rFonts w:ascii="Book Antiqua" w:hAnsi="Book Antiqua" w:cs="Arial"/>
          <w:b/>
          <w:bCs/>
          <w:color w:val="FF0000"/>
          <w:sz w:val="16"/>
          <w:szCs w:val="16"/>
          <w:u w:val="none"/>
        </w:rPr>
      </w:pPr>
      <w:r w:rsidRPr="00C06C84">
        <w:rPr>
          <w:rFonts w:ascii="Book Antiqua" w:eastAsia="Times New Roman" w:hAnsi="Book Antiqua" w:cs="Times New Roman"/>
          <w:b/>
          <w:sz w:val="19"/>
          <w:szCs w:val="19"/>
          <w:highlight w:val="magenta"/>
          <w:lang w:eastAsia="pt-BR"/>
        </w:rPr>
        <w:t>Art. 155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procedimento</w:t>
      </w:r>
      <w:r w:rsidRPr="00C06C84">
        <w:rPr>
          <w:rFonts w:ascii="Book Antiqua" w:eastAsia="Times New Roman" w:hAnsi="Book Antiqua" w:cs="Times New Roman"/>
          <w:b/>
          <w:sz w:val="19"/>
          <w:szCs w:val="19"/>
          <w:lang w:eastAsia="pt-BR"/>
        </w:rPr>
        <w:t xml:space="preserve"> para a </w:t>
      </w:r>
      <w:r w:rsidRPr="00C06C84">
        <w:rPr>
          <w:rFonts w:ascii="Book Antiqua" w:eastAsia="Times New Roman" w:hAnsi="Book Antiqua" w:cs="Times New Roman"/>
          <w:b/>
          <w:caps/>
          <w:sz w:val="19"/>
          <w:szCs w:val="19"/>
          <w:shd w:val="clear" w:color="auto" w:fill="F7CAAC" w:themeFill="accent2" w:themeFillTint="66"/>
          <w:lang w:eastAsia="pt-BR"/>
        </w:rPr>
        <w:t>perda</w:t>
      </w:r>
      <w:r w:rsidRPr="00C06C84">
        <w:rPr>
          <w:rFonts w:ascii="Book Antiqua" w:eastAsia="Times New Roman" w:hAnsi="Book Antiqua" w:cs="Times New Roman"/>
          <w:b/>
          <w:sz w:val="19"/>
          <w:szCs w:val="19"/>
          <w:lang w:eastAsia="pt-BR"/>
        </w:rPr>
        <w:t xml:space="preserve"> ou a </w:t>
      </w:r>
      <w:r w:rsidRPr="00C06C84">
        <w:rPr>
          <w:rFonts w:ascii="Book Antiqua" w:eastAsia="Times New Roman" w:hAnsi="Book Antiqua" w:cs="Times New Roman"/>
          <w:b/>
          <w:caps/>
          <w:sz w:val="19"/>
          <w:szCs w:val="19"/>
          <w:shd w:val="clear" w:color="auto" w:fill="F7CAAC" w:themeFill="accent2" w:themeFillTint="66"/>
          <w:lang w:eastAsia="pt-BR"/>
        </w:rPr>
        <w:t xml:space="preserve">suspensão do </w:t>
      </w:r>
      <w:r w:rsidRPr="00C06C84">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terá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cyan"/>
          <w:lang w:eastAsia="pt-BR"/>
        </w:rPr>
        <w:t>início</w:t>
      </w:r>
      <w:r w:rsidRPr="00C06C84">
        <w:rPr>
          <w:rFonts w:ascii="Book Antiqua" w:eastAsia="Times New Roman" w:hAnsi="Book Antiqua" w:cs="Times New Roman"/>
          <w:b/>
          <w:sz w:val="19"/>
          <w:szCs w:val="19"/>
          <w:lang w:eastAsia="pt-BR"/>
        </w:rPr>
        <w:t xml:space="preserve"> por </w:t>
      </w:r>
      <w:r w:rsidRPr="00C06C84">
        <w:rPr>
          <w:rFonts w:ascii="Book Antiqua" w:eastAsia="Times New Roman" w:hAnsi="Book Antiqua" w:cs="Times New Roman"/>
          <w:b/>
          <w:sz w:val="19"/>
          <w:szCs w:val="19"/>
          <w:highlight w:val="yellow"/>
          <w:lang w:eastAsia="pt-BR"/>
        </w:rPr>
        <w:t>provocação do Ministério Público</w:t>
      </w:r>
      <w:r w:rsidRPr="00C06C84">
        <w:rPr>
          <w:rFonts w:ascii="Book Antiqua" w:eastAsia="Times New Roman" w:hAnsi="Book Antiqua" w:cs="Times New Roman"/>
          <w:b/>
          <w:sz w:val="19"/>
          <w:szCs w:val="19"/>
          <w:lang w:eastAsia="pt-BR"/>
        </w:rPr>
        <w:t xml:space="preserve"> ou de </w:t>
      </w:r>
      <w:r w:rsidRPr="00C06C84">
        <w:rPr>
          <w:rFonts w:ascii="Book Antiqua" w:eastAsia="Times New Roman" w:hAnsi="Book Antiqua" w:cs="Times New Roman"/>
          <w:b/>
          <w:sz w:val="19"/>
          <w:szCs w:val="19"/>
          <w:highlight w:val="yellow"/>
          <w:lang w:eastAsia="pt-BR"/>
        </w:rPr>
        <w:t>quem tenha legítimo interesse</w:t>
      </w:r>
      <w:r w:rsidR="003C16E9" w:rsidRPr="006D34AA">
        <w:rPr>
          <w:rFonts w:ascii="Book Antiqua" w:eastAsia="Times New Roman" w:hAnsi="Book Antiqua" w:cs="Times New Roman"/>
          <w:sz w:val="16"/>
          <w:szCs w:val="16"/>
          <w:lang w:eastAsia="pt-BR"/>
        </w:rPr>
        <w:t xml:space="preserve">. </w:t>
      </w:r>
      <w:hyperlink r:id="rId399"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637973" w:rsidRPr="006D34AA">
        <w:rPr>
          <w:rFonts w:ascii="Book Antiqua" w:eastAsia="Times New Roman" w:hAnsi="Book Antiqua" w:cs="Times New Roman"/>
          <w:color w:val="0000FF"/>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8B55C8" w:rsidRPr="006D34AA">
        <w:rPr>
          <w:rFonts w:ascii="Book Antiqua" w:eastAsia="Times New Roman" w:hAnsi="Book Antiqua" w:cs="Times New Roman"/>
          <w:b/>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526634" w:rsidRPr="006D34AA">
        <w:rPr>
          <w:rFonts w:ascii="Book Antiqua" w:eastAsia="Times New Roman" w:hAnsi="Book Antiqua" w:cs="Times New Roman"/>
          <w:b/>
          <w:bCs/>
          <w:color w:val="FF0000"/>
          <w:sz w:val="16"/>
          <w:szCs w:val="16"/>
          <w:lang w:eastAsia="pt-BR"/>
        </w:rPr>
        <w:t xml:space="preserve"> </w:t>
      </w:r>
      <w:r w:rsidR="00E17640" w:rsidRPr="006D34AA">
        <w:rPr>
          <w:rFonts w:ascii="Book Antiqua" w:eastAsia="Times New Roman" w:hAnsi="Book Antiqua" w:cs="Arial"/>
          <w:b/>
          <w:bCs/>
          <w:color w:val="FF0000"/>
          <w:sz w:val="16"/>
          <w:szCs w:val="16"/>
          <w:u w:val="single"/>
          <w:lang w:eastAsia="pt-BR"/>
        </w:rPr>
        <w:t>(DPESC-2012)</w:t>
      </w:r>
      <w:r w:rsidR="00B56BFC" w:rsidRPr="006D34AA">
        <w:rPr>
          <w:rFonts w:ascii="Book Antiqua" w:eastAsia="Times New Roman" w:hAnsi="Book Antiqua" w:cs="Times New Roman"/>
          <w:color w:val="0000FF"/>
          <w:sz w:val="16"/>
          <w:szCs w:val="16"/>
          <w:lang w:eastAsia="pt-BR"/>
        </w:rPr>
        <w:t xml:space="preserve"> </w:t>
      </w:r>
      <w:r w:rsidR="00B56BFC" w:rsidRPr="006D34AA">
        <w:rPr>
          <w:rFonts w:ascii="Book Antiqua" w:eastAsia="Times New Roman" w:hAnsi="Book Antiqua" w:cs="Times New Roman"/>
          <w:b/>
          <w:color w:val="FF0000"/>
          <w:sz w:val="16"/>
          <w:szCs w:val="16"/>
          <w:u w:val="single"/>
          <w:lang w:eastAsia="pt-BR"/>
        </w:rPr>
        <w:t>(TJAM-2013)</w:t>
      </w:r>
      <w:r w:rsidR="00626B67" w:rsidRPr="006D34AA">
        <w:rPr>
          <w:rFonts w:ascii="Book Antiqua" w:eastAsia="Times New Roman" w:hAnsi="Book Antiqua" w:cs="Times New Roman"/>
          <w:b/>
          <w:color w:val="FF0000"/>
          <w:sz w:val="16"/>
          <w:szCs w:val="16"/>
          <w:lang w:eastAsia="pt-BR"/>
        </w:rPr>
        <w:t xml:space="preserve"> </w:t>
      </w:r>
      <w:r w:rsidR="00626B67" w:rsidRPr="006D34AA">
        <w:rPr>
          <w:rFonts w:ascii="Book Antiqua" w:eastAsia="Times New Roman" w:hAnsi="Book Antiqua" w:cs="Times New Roman"/>
          <w:b/>
          <w:color w:val="FF0000"/>
          <w:sz w:val="16"/>
          <w:szCs w:val="16"/>
          <w:u w:val="single"/>
          <w:lang w:eastAsia="pt-BR"/>
        </w:rPr>
        <w:t>(DPERR-2013)</w:t>
      </w:r>
      <w:r w:rsidR="00961A11" w:rsidRPr="006D34AA">
        <w:rPr>
          <w:rFonts w:ascii="Book Antiqua" w:eastAsia="Times New Roman" w:hAnsi="Book Antiqua" w:cs="Times New Roman"/>
          <w:b/>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(MPDFT-2011/2015)</w:t>
      </w:r>
      <w:r w:rsidR="00357C6B" w:rsidRPr="006D34AA">
        <w:rPr>
          <w:rFonts w:ascii="Book Antiqua" w:eastAsia="Times New Roman" w:hAnsi="Book Antiqua" w:cs="Times New Roman"/>
          <w:b/>
          <w:color w:val="FF0000"/>
          <w:sz w:val="16"/>
          <w:szCs w:val="16"/>
          <w:lang w:eastAsia="pt-BR"/>
        </w:rPr>
        <w:t xml:space="preserve"> </w:t>
      </w:r>
      <w:r w:rsidR="0024153D" w:rsidRPr="006D34AA">
        <w:rPr>
          <w:rFonts w:ascii="Book Antiqua" w:eastAsia="Times New Roman" w:hAnsi="Book Antiqua" w:cs="Times New Roman"/>
          <w:b/>
          <w:bCs/>
          <w:color w:val="FF0000"/>
          <w:sz w:val="16"/>
          <w:szCs w:val="16"/>
          <w:u w:val="single"/>
          <w:lang w:eastAsia="pt-BR"/>
        </w:rPr>
        <w:t>(DPEPR-2012/2017)</w:t>
      </w:r>
      <w:r w:rsidR="003C16E9" w:rsidRPr="006D34AA">
        <w:rPr>
          <w:rFonts w:ascii="Book Antiqua" w:eastAsia="Times New Roman" w:hAnsi="Book Antiqua" w:cs="Times New Roman"/>
          <w:sz w:val="16"/>
          <w:szCs w:val="16"/>
          <w:lang w:eastAsia="pt-BR"/>
        </w:rPr>
        <w:t> </w:t>
      </w:r>
      <w:r w:rsidR="00A81144" w:rsidRPr="006D34AA">
        <w:rPr>
          <w:rFonts w:ascii="Book Antiqua" w:hAnsi="Book Antiqua" w:cs="Times New Roman"/>
          <w:b/>
          <w:color w:val="FF0000"/>
          <w:sz w:val="16"/>
          <w:szCs w:val="16"/>
          <w:u w:val="single"/>
        </w:rPr>
        <w:t>(TJCE-2018)</w:t>
      </w:r>
      <w:r w:rsidR="00873AAE" w:rsidRPr="006D34AA">
        <w:rPr>
          <w:rFonts w:ascii="Book Antiqua" w:hAnsi="Book Antiqua" w:cs="Times New Roman"/>
          <w:b/>
          <w:color w:val="FF0000"/>
          <w:sz w:val="16"/>
          <w:szCs w:val="16"/>
        </w:rPr>
        <w:t xml:space="preserve"> </w:t>
      </w:r>
      <w:r w:rsidR="00873AAE" w:rsidRPr="006D34AA">
        <w:rPr>
          <w:rStyle w:val="Hyperlink"/>
          <w:rFonts w:ascii="Book Antiqua" w:hAnsi="Book Antiqua" w:cs="Arial"/>
          <w:b/>
          <w:bCs/>
          <w:color w:val="FF0000"/>
          <w:sz w:val="16"/>
          <w:szCs w:val="16"/>
        </w:rPr>
        <w:t>(TJMT-2018)</w:t>
      </w:r>
      <w:r w:rsidR="005D0462" w:rsidRPr="006D34AA">
        <w:rPr>
          <w:rStyle w:val="Hyperlink"/>
          <w:rFonts w:ascii="Book Antiqua" w:hAnsi="Book Antiqua" w:cs="Arial"/>
          <w:b/>
          <w:bCs/>
          <w:color w:val="FF0000"/>
          <w:sz w:val="16"/>
          <w:szCs w:val="16"/>
          <w:u w:val="none"/>
        </w:rPr>
        <w:t xml:space="preserve"> </w:t>
      </w:r>
      <w:r w:rsidR="005D0462" w:rsidRPr="006D34AA">
        <w:rPr>
          <w:rStyle w:val="Hyperlink"/>
          <w:rFonts w:ascii="Book Antiqua" w:hAnsi="Book Antiqua" w:cs="Arial"/>
          <w:b/>
          <w:color w:val="FF0000"/>
          <w:sz w:val="16"/>
          <w:szCs w:val="16"/>
        </w:rPr>
        <w:t>(DPEPE-2018)</w:t>
      </w:r>
      <w:r w:rsidR="007731CB" w:rsidRPr="006D34AA">
        <w:rPr>
          <w:rStyle w:val="Hyperlink"/>
          <w:rFonts w:ascii="Book Antiqua" w:hAnsi="Book Antiqua" w:cs="Arial"/>
          <w:b/>
          <w:color w:val="FF0000"/>
          <w:sz w:val="16"/>
          <w:szCs w:val="16"/>
          <w:u w:val="none"/>
        </w:rPr>
        <w:t xml:space="preserve"> </w:t>
      </w:r>
      <w:r w:rsidR="007731CB" w:rsidRPr="006D34AA">
        <w:rPr>
          <w:rFonts w:ascii="Book Antiqua" w:eastAsia="Times New Roman" w:hAnsi="Book Antiqua" w:cs="Times New Roman"/>
          <w:b/>
          <w:bCs/>
          <w:color w:val="FF0000"/>
          <w:sz w:val="16"/>
          <w:szCs w:val="16"/>
          <w:u w:val="single"/>
          <w:lang w:eastAsia="pt-BR"/>
        </w:rPr>
        <w:t>(MPSC-2012/2021)</w:t>
      </w:r>
      <w:r w:rsidR="000C4520" w:rsidRPr="006D34AA">
        <w:rPr>
          <w:rFonts w:ascii="Book Antiqua" w:eastAsia="Times New Roman" w:hAnsi="Book Antiqua" w:cs="Times New Roman"/>
          <w:b/>
          <w:bCs/>
          <w:color w:val="FF0000"/>
          <w:sz w:val="16"/>
          <w:szCs w:val="16"/>
          <w:lang w:eastAsia="pt-BR"/>
        </w:rPr>
        <w:t xml:space="preserve"> </w:t>
      </w:r>
      <w:r w:rsidR="000C4520" w:rsidRPr="006D34AA">
        <w:rPr>
          <w:rFonts w:ascii="Book Antiqua" w:hAnsi="Book Antiqua" w:cs="Times New Roman"/>
          <w:b/>
          <w:color w:val="FF0000"/>
          <w:sz w:val="16"/>
          <w:szCs w:val="16"/>
          <w:u w:val="single"/>
        </w:rPr>
        <w:t>(TJMG-2022)</w:t>
      </w:r>
      <w:r w:rsidR="00EF1CC2">
        <w:rPr>
          <w:rFonts w:ascii="Book Antiqua" w:hAnsi="Book Antiqua" w:cs="Times New Roman"/>
          <w:b/>
          <w:color w:val="FF0000"/>
          <w:sz w:val="16"/>
          <w:szCs w:val="16"/>
        </w:rPr>
        <w:t xml:space="preserve"> </w:t>
      </w:r>
      <w:r w:rsidR="00EF1CC2">
        <w:rPr>
          <w:rFonts w:ascii="Book Antiqua" w:eastAsia="Times New Roman" w:hAnsi="Book Antiqua" w:cs="Times New Roman"/>
          <w:b/>
          <w:bCs/>
          <w:color w:val="FF0000"/>
          <w:sz w:val="16"/>
          <w:szCs w:val="16"/>
          <w:u w:val="single"/>
          <w:lang w:eastAsia="pt-BR"/>
        </w:rPr>
        <w:t>(MPRJ-2022)</w:t>
      </w:r>
      <w:r w:rsidR="003E131F">
        <w:rPr>
          <w:rFonts w:ascii="Book Antiqua" w:hAnsi="Book Antiqua" w:cs="Times New Roman"/>
          <w:b/>
          <w:color w:val="FF0000"/>
          <w:sz w:val="16"/>
          <w:szCs w:val="16"/>
        </w:rPr>
        <w:t xml:space="preserve"> </w:t>
      </w:r>
      <w:r w:rsidR="003E131F">
        <w:rPr>
          <w:rFonts w:ascii="Book Antiqua" w:eastAsia="Times New Roman" w:hAnsi="Book Antiqua" w:cs="Arial"/>
          <w:b/>
          <w:color w:val="FF0000"/>
          <w:sz w:val="16"/>
          <w:szCs w:val="16"/>
          <w:u w:val="single"/>
          <w:lang w:eastAsia="pt-BR"/>
        </w:rPr>
        <w:t>(DPEMT-2022)</w:t>
      </w:r>
      <w:r w:rsidR="004C15F7">
        <w:rPr>
          <w:rFonts w:ascii="Book Antiqua" w:hAnsi="Book Antiqua" w:cs="Times New Roman"/>
          <w:b/>
          <w:color w:val="FF0000"/>
          <w:sz w:val="16"/>
          <w:szCs w:val="16"/>
        </w:rPr>
        <w:t xml:space="preserve"> </w:t>
      </w:r>
      <w:r w:rsidR="004C15F7" w:rsidRPr="0053163F">
        <w:rPr>
          <w:rFonts w:ascii="Book Antiqua" w:eastAsia="Times New Roman" w:hAnsi="Book Antiqua" w:cs="Times New Roman"/>
          <w:b/>
          <w:bCs/>
          <w:color w:val="FF0000"/>
          <w:sz w:val="16"/>
          <w:szCs w:val="16"/>
          <w:u w:val="single"/>
          <w:lang w:eastAsia="pt-BR"/>
        </w:rPr>
        <w:t>(DPEPI-2022)</w:t>
      </w:r>
      <w:r w:rsidR="002A4061">
        <w:rPr>
          <w:rFonts w:ascii="Book Antiqua" w:hAnsi="Book Antiqua" w:cs="Times New Roman"/>
          <w:b/>
          <w:color w:val="FF0000"/>
          <w:sz w:val="16"/>
          <w:szCs w:val="16"/>
        </w:rPr>
        <w:t xml:space="preserve"> </w:t>
      </w:r>
      <w:r w:rsidR="002A4061">
        <w:rPr>
          <w:rFonts w:ascii="Book Antiqua" w:hAnsi="Book Antiqua" w:cs="Times New Roman"/>
          <w:b/>
          <w:color w:val="FF0000"/>
          <w:sz w:val="16"/>
          <w:szCs w:val="16"/>
          <w:u w:val="single"/>
        </w:rPr>
        <w:t>(DPESP-2023)</w:t>
      </w:r>
      <w:r w:rsidR="00B67A75">
        <w:rPr>
          <w:rFonts w:ascii="Book Antiqua" w:hAnsi="Book Antiqua" w:cs="Times New Roman"/>
          <w:b/>
          <w:color w:val="FF0000"/>
          <w:sz w:val="16"/>
          <w:szCs w:val="16"/>
        </w:rPr>
        <w:t xml:space="preserve"> </w:t>
      </w:r>
      <w:r w:rsidR="00B67A75">
        <w:rPr>
          <w:rFonts w:ascii="Book Antiqua" w:eastAsia="Times New Roman" w:hAnsi="Book Antiqua" w:cs="Times New Roman"/>
          <w:b/>
          <w:color w:val="FF0000"/>
          <w:sz w:val="16"/>
          <w:szCs w:val="16"/>
          <w:u w:val="single"/>
          <w:lang w:eastAsia="pt-BR"/>
        </w:rPr>
        <w:t>(MPSP-2015/2025)</w:t>
      </w:r>
    </w:p>
    <w:tbl>
      <w:tblPr>
        <w:tblStyle w:val="Tabelacomgrade"/>
        <w:tblW w:w="0" w:type="auto"/>
        <w:tblLook w:val="04A0" w:firstRow="1" w:lastRow="0" w:firstColumn="1" w:lastColumn="0" w:noHBand="0" w:noVBand="1"/>
      </w:tblPr>
      <w:tblGrid>
        <w:gridCol w:w="8494"/>
      </w:tblGrid>
      <w:tr w:rsidR="001C1EE1" w:rsidRPr="00C06C84" w14:paraId="31997CD0" w14:textId="77777777" w:rsidTr="001C1EE1">
        <w:tc>
          <w:tcPr>
            <w:tcW w:w="8494" w:type="dxa"/>
            <w:shd w:val="clear" w:color="auto" w:fill="CCFFFF"/>
          </w:tcPr>
          <w:p w14:paraId="28C05039" w14:textId="7CBFF975" w:rsidR="00AE5A1C" w:rsidRPr="001070DF" w:rsidRDefault="00AE5A1C" w:rsidP="00AE5A1C">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w:t>
            </w:r>
            <w:r>
              <w:rPr>
                <w:rFonts w:ascii="Book Antiqua" w:eastAsia="Times New Roman" w:hAnsi="Book Antiqua" w:cs="Times New Roman"/>
                <w:b/>
                <w:i/>
                <w:iCs/>
                <w:color w:val="FF0000"/>
                <w:sz w:val="19"/>
                <w:szCs w:val="19"/>
                <w:highlight w:val="green"/>
                <w:lang w:eastAsia="pt-BR"/>
              </w:rPr>
              <w:t>51</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MPSP-2025</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07</w:t>
            </w:r>
            <w:r>
              <w:rPr>
                <w:rFonts w:ascii="Book Antiqua" w:eastAsia="Times New Roman" w:hAnsi="Book Antiqua" w:cs="Times New Roman"/>
                <w:bCs/>
                <w:sz w:val="19"/>
                <w:szCs w:val="19"/>
                <w:lang w:eastAsia="pt-BR"/>
              </w:rPr>
              <w:t xml:space="preserve">: </w:t>
            </w:r>
            <w:r w:rsidRPr="00AE5A1C">
              <w:rPr>
                <w:rFonts w:ascii="Book Antiqua" w:eastAsia="Times New Roman" w:hAnsi="Book Antiqua" w:cs="Times New Roman"/>
                <w:b/>
                <w:sz w:val="19"/>
                <w:szCs w:val="19"/>
                <w:lang w:eastAsia="pt-BR"/>
              </w:rPr>
              <w:t>Há legitimidade ativa concorrente do Ministério Público ou de pessoa dotada de legítimo interesse para pleitear destituição ou suspensão do poder familiar, de modo que "legítimo interesse" configura-se num conceito jurídico indeterminado, sem requisitos estanques, balizado pelos princípios do melhor interesse da criança e da proteção integral.</w:t>
            </w:r>
          </w:p>
          <w:tbl>
            <w:tblPr>
              <w:tblStyle w:val="Tabelacomgrade"/>
              <w:tblW w:w="0" w:type="auto"/>
              <w:tblLook w:val="04A0" w:firstRow="1" w:lastRow="0" w:firstColumn="1" w:lastColumn="0" w:noHBand="0" w:noVBand="1"/>
            </w:tblPr>
            <w:tblGrid>
              <w:gridCol w:w="8263"/>
            </w:tblGrid>
            <w:tr w:rsidR="00AE5A1C" w14:paraId="7E627A08" w14:textId="77777777" w:rsidTr="00DB3601">
              <w:tc>
                <w:tcPr>
                  <w:tcW w:w="8263" w:type="dxa"/>
                  <w:shd w:val="clear" w:color="auto" w:fill="FFFFFF" w:themeFill="background1"/>
                </w:tcPr>
                <w:p w14:paraId="470AA4D6" w14:textId="0A3994D2" w:rsidR="00AE5A1C" w:rsidRPr="006E3261" w:rsidRDefault="00AE5A1C" w:rsidP="00AE5A1C">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
                      <w:sz w:val="18"/>
                      <w:szCs w:val="18"/>
                      <w:highlight w:val="yellow"/>
                      <w:lang w:eastAsia="pt-BR"/>
                    </w:rPr>
                    <w:t>MPS</w:t>
                  </w:r>
                  <w:r>
                    <w:rPr>
                      <w:rFonts w:ascii="Book Antiqua" w:eastAsia="Times New Roman" w:hAnsi="Book Antiqua" w:cs="Times New Roman"/>
                      <w:b/>
                      <w:sz w:val="18"/>
                      <w:szCs w:val="18"/>
                      <w:highlight w:val="yellow"/>
                      <w:lang w:eastAsia="pt-BR"/>
                    </w:rPr>
                    <w:t>P-2025</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AE5A1C">
                    <w:rPr>
                      <w:rFonts w:ascii="Book Antiqua" w:eastAsia="Times New Roman" w:hAnsi="Book Antiqua" w:cs="Times New Roman"/>
                      <w:bCs/>
                      <w:sz w:val="18"/>
                      <w:szCs w:val="18"/>
                      <w:lang w:eastAsia="pt-BR"/>
                    </w:rPr>
                    <w:t>Assinale a alternativa correta em relação ao instituto da adoção</w:t>
                  </w:r>
                  <w:r>
                    <w:rPr>
                      <w:rFonts w:ascii="Book Antiqua" w:eastAsia="Times New Roman" w:hAnsi="Book Antiqua" w:cs="Times New Roman"/>
                      <w:bCs/>
                      <w:sz w:val="18"/>
                      <w:szCs w:val="18"/>
                      <w:lang w:eastAsia="pt-BR"/>
                    </w:rPr>
                    <w:t>:</w:t>
                  </w:r>
                  <w:r>
                    <w:t xml:space="preserve"> </w:t>
                  </w:r>
                  <w:r w:rsidRPr="00AE5A1C">
                    <w:rPr>
                      <w:rFonts w:ascii="Book Antiqua" w:eastAsia="Times New Roman" w:hAnsi="Book Antiqua" w:cs="Times New Roman"/>
                      <w:bCs/>
                      <w:sz w:val="18"/>
                      <w:szCs w:val="18"/>
                      <w:lang w:eastAsia="pt-BR"/>
                    </w:rPr>
                    <w:t>O Ministério Público, assim como a pessoa dotada de legítimo interesse, tem legitimidade para propor procedimento de destituição do poder familiar preparatório para pedido de adoção</w:t>
                  </w:r>
                  <w:r>
                    <w:rPr>
                      <w:rFonts w:ascii="Book Antiqua" w:eastAsia="Times New Roman" w:hAnsi="Book Antiqua" w:cs="Times New Roman"/>
                      <w:bCs/>
                      <w:sz w:val="18"/>
                      <w:szCs w:val="18"/>
                      <w:lang w:eastAsia="pt-BR"/>
                    </w:rPr>
                    <w:t>.</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4437B8FB" w14:textId="77777777" w:rsidR="00AE5A1C" w:rsidRDefault="00AE5A1C" w:rsidP="001C1EE1">
            <w:pPr>
              <w:jc w:val="both"/>
              <w:rPr>
                <w:rFonts w:ascii="Book Antiqua" w:eastAsia="Times New Roman" w:hAnsi="Book Antiqua" w:cs="Times New Roman"/>
                <w:b/>
                <w:i/>
                <w:color w:val="FF0000"/>
                <w:sz w:val="19"/>
                <w:szCs w:val="19"/>
                <w:lang w:eastAsia="pt-BR"/>
              </w:rPr>
            </w:pPr>
          </w:p>
          <w:p w14:paraId="1A4A5B33" w14:textId="31C7DF17" w:rsidR="001C1EE1" w:rsidRPr="00C06C84" w:rsidRDefault="001C1EE1" w:rsidP="001C1EE1">
            <w:pPr>
              <w:jc w:val="both"/>
              <w:rPr>
                <w:rFonts w:ascii="Book Antiqua" w:eastAsia="Times New Roman" w:hAnsi="Book Antiqua" w:cs="Times New Roman"/>
                <w:b/>
                <w:sz w:val="19"/>
                <w:szCs w:val="19"/>
                <w:lang w:eastAsia="pt-BR"/>
              </w:rPr>
            </w:pPr>
            <w:r>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7731CB">
              <w:rPr>
                <w:rFonts w:ascii="Book Antiqua" w:eastAsia="Times New Roman" w:hAnsi="Book Antiqua" w:cs="Times New Roman"/>
                <w:b/>
                <w:i/>
                <w:color w:val="FF0000"/>
                <w:sz w:val="19"/>
                <w:szCs w:val="19"/>
                <w:lang w:eastAsia="pt-BR"/>
              </w:rPr>
              <w:t>: #</w:t>
            </w:r>
            <w:r w:rsidR="007731CB" w:rsidRPr="007731CB">
              <w:rPr>
                <w:rFonts w:ascii="Book Antiqua" w:eastAsia="Times New Roman" w:hAnsi="Book Antiqua" w:cs="Times New Roman"/>
                <w:b/>
                <w:i/>
                <w:color w:val="FF0000"/>
                <w:sz w:val="19"/>
                <w:szCs w:val="19"/>
                <w:highlight w:val="green"/>
                <w:lang w:eastAsia="pt-BR"/>
              </w:rPr>
              <w:t>MPSC-2021</w:t>
            </w:r>
            <w:r w:rsidR="000C4520">
              <w:rPr>
                <w:rFonts w:ascii="Book Antiqua" w:eastAsia="Times New Roman" w:hAnsi="Book Antiqua" w:cs="Times New Roman"/>
                <w:b/>
                <w:i/>
                <w:color w:val="FF0000"/>
                <w:sz w:val="19"/>
                <w:szCs w:val="19"/>
                <w:lang w:eastAsia="pt-BR"/>
              </w:rPr>
              <w:t>: #</w:t>
            </w:r>
            <w:r w:rsidR="000C4520" w:rsidRPr="000C4520">
              <w:rPr>
                <w:rFonts w:ascii="Book Antiqua" w:eastAsia="Times New Roman" w:hAnsi="Book Antiqua" w:cs="Times New Roman"/>
                <w:b/>
                <w:i/>
                <w:color w:val="FF0000"/>
                <w:sz w:val="19"/>
                <w:szCs w:val="19"/>
                <w:highlight w:val="green"/>
                <w:lang w:eastAsia="pt-BR"/>
              </w:rPr>
              <w:t>TJMG-2022</w:t>
            </w:r>
            <w:r w:rsidR="007731CB">
              <w:rPr>
                <w:rFonts w:ascii="Book Antiqua" w:eastAsia="Times New Roman" w:hAnsi="Book Antiqua" w:cs="Times New Roman"/>
                <w:b/>
                <w:i/>
                <w:color w:val="FF0000"/>
                <w:sz w:val="19"/>
                <w:szCs w:val="19"/>
                <w:lang w:eastAsia="pt-BR"/>
              </w:rPr>
              <w:t>: #</w:t>
            </w:r>
            <w:r w:rsidR="007731CB" w:rsidRPr="007731CB">
              <w:rPr>
                <w:rFonts w:ascii="Book Antiqua" w:eastAsia="Times New Roman" w:hAnsi="Book Antiqua" w:cs="Times New Roman"/>
                <w:b/>
                <w:i/>
                <w:color w:val="FF0000"/>
                <w:sz w:val="19"/>
                <w:szCs w:val="19"/>
                <w:highlight w:val="green"/>
                <w:lang w:eastAsia="pt-BR"/>
              </w:rPr>
              <w:t>CESPE</w:t>
            </w:r>
            <w:r w:rsidR="000C4520">
              <w:rPr>
                <w:rFonts w:ascii="Book Antiqua" w:eastAsia="Times New Roman" w:hAnsi="Book Antiqua" w:cs="Times New Roman"/>
                <w:b/>
                <w:i/>
                <w:color w:val="FF0000"/>
                <w:sz w:val="19"/>
                <w:szCs w:val="19"/>
                <w:lang w:eastAsia="pt-BR"/>
              </w:rPr>
              <w:t>: #</w:t>
            </w:r>
            <w:r w:rsidR="000C4520" w:rsidRPr="000C4520">
              <w:rPr>
                <w:rFonts w:ascii="Book Antiqua" w:eastAsia="Times New Roman" w:hAnsi="Book Antiqua" w:cs="Times New Roman"/>
                <w:b/>
                <w:i/>
                <w:color w:val="FF0000"/>
                <w:sz w:val="19"/>
                <w:szCs w:val="19"/>
                <w:highlight w:val="green"/>
                <w:lang w:eastAsia="pt-BR"/>
              </w:rPr>
              <w:t>FGV</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00B67A75" w:rsidRPr="00B67A75">
              <w:rPr>
                <w:rFonts w:ascii="Book Antiqua" w:eastAsia="Times New Roman" w:hAnsi="Book Antiqua" w:cs="Times New Roman"/>
                <w:b/>
                <w:i/>
                <w:iCs/>
                <w:sz w:val="19"/>
                <w:szCs w:val="19"/>
                <w:u w:val="single"/>
                <w:lang w:eastAsia="pt-BR"/>
              </w:rPr>
              <w:t>A existência de vínculo familiar ou de parentesco não constitui requisito para a legitimidade ativa do interessado na requisição da medida de perda ou suspensão do poder familiar</w:t>
            </w:r>
            <w:r w:rsidR="00B67A75">
              <w:rPr>
                <w:rFonts w:ascii="Book Antiqua" w:eastAsia="Times New Roman" w:hAnsi="Book Antiqua" w:cs="Times New Roman"/>
                <w:b/>
                <w:sz w:val="19"/>
                <w:szCs w:val="19"/>
                <w:lang w:eastAsia="pt-BR"/>
              </w:rPr>
              <w:t xml:space="preserve">: </w:t>
            </w:r>
            <w:r w:rsidRPr="003B653A">
              <w:rPr>
                <w:rFonts w:ascii="Book Antiqua" w:hAnsi="Book Antiqua" w:cs="Times New Roman"/>
                <w:b/>
                <w:bCs/>
                <w:color w:val="000000"/>
                <w:sz w:val="19"/>
                <w:szCs w:val="19"/>
              </w:rPr>
              <w:t xml:space="preserve">A </w:t>
            </w:r>
            <w:r w:rsidRPr="007731CB">
              <w:rPr>
                <w:rFonts w:ascii="Book Antiqua" w:hAnsi="Book Antiqua" w:cs="Times New Roman"/>
                <w:b/>
                <w:bCs/>
                <w:color w:val="000000"/>
                <w:sz w:val="19"/>
                <w:szCs w:val="19"/>
                <w:highlight w:val="yellow"/>
              </w:rPr>
              <w:t>existência de vínculo familiar ou de parentesco</w:t>
            </w:r>
            <w:r w:rsidRPr="003B653A">
              <w:rPr>
                <w:rFonts w:ascii="Book Antiqua" w:hAnsi="Book Antiqua" w:cs="Times New Roman"/>
                <w:b/>
                <w:bCs/>
                <w:color w:val="000000"/>
                <w:sz w:val="19"/>
                <w:szCs w:val="19"/>
              </w:rPr>
              <w:t xml:space="preserve"> </w:t>
            </w:r>
            <w:r w:rsidRPr="007731CB">
              <w:rPr>
                <w:rFonts w:ascii="Book Antiqua" w:hAnsi="Book Antiqua" w:cs="Times New Roman"/>
                <w:b/>
                <w:bCs/>
                <w:color w:val="000000"/>
                <w:sz w:val="19"/>
                <w:szCs w:val="19"/>
                <w:highlight w:val="green"/>
              </w:rPr>
              <w:t>não constitui</w:t>
            </w:r>
            <w:r w:rsidRPr="007731CB">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requisito para a legitimidade ativa do interessado</w:t>
            </w:r>
            <w:r w:rsidRPr="003B653A">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shd w:val="clear" w:color="auto" w:fill="F7CAAC" w:themeFill="accent2" w:themeFillTint="66"/>
              </w:rPr>
              <w:t>na requisição da medida de perda ou suspensão do poder familiar</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Nesse sentido, veja o teor do art. 155 do ECA. </w:t>
            </w:r>
            <w:r w:rsidRPr="003B653A">
              <w:rPr>
                <w:rFonts w:ascii="Book Antiqua" w:hAnsi="Book Antiqua" w:cs="Times New Roman"/>
                <w:b/>
                <w:bCs/>
                <w:color w:val="000000"/>
                <w:sz w:val="19"/>
                <w:szCs w:val="19"/>
              </w:rPr>
              <w:t xml:space="preserve">O </w:t>
            </w:r>
            <w:r w:rsidRPr="001C1EE1">
              <w:rPr>
                <w:rFonts w:ascii="Book Antiqua" w:hAnsi="Book Antiqua" w:cs="Times New Roman"/>
                <w:b/>
                <w:bCs/>
                <w:color w:val="000000"/>
                <w:sz w:val="19"/>
                <w:szCs w:val="19"/>
                <w:highlight w:val="yellow"/>
              </w:rPr>
              <w:t>legislador ordinário não definiu o que seria</w:t>
            </w:r>
            <w:r w:rsidRPr="003B653A">
              <w:rPr>
                <w:rFonts w:ascii="Book Antiqua" w:hAnsi="Book Antiqua" w:cs="Times New Roman"/>
                <w:b/>
                <w:bCs/>
                <w:color w:val="000000"/>
                <w:sz w:val="19"/>
                <w:szCs w:val="19"/>
              </w:rPr>
              <w:t xml:space="preserve"> esse “</w:t>
            </w:r>
            <w:r w:rsidRPr="003B653A">
              <w:rPr>
                <w:rFonts w:ascii="Book Antiqua" w:hAnsi="Book Antiqua" w:cs="Times New Roman"/>
                <w:b/>
                <w:bCs/>
                <w:color w:val="000000"/>
                <w:sz w:val="19"/>
                <w:szCs w:val="19"/>
                <w:shd w:val="clear" w:color="auto" w:fill="F7CAAC" w:themeFill="accent2" w:themeFillTint="66"/>
              </w:rPr>
              <w:t>'legítimo interesse</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nem fixou</w:t>
            </w:r>
            <w:r w:rsidRPr="003B653A">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shd w:val="clear" w:color="auto" w:fill="F7CAAC" w:themeFill="accent2" w:themeFillTint="66"/>
              </w:rPr>
              <w:t>requisitos rígidos para a legitimação ativa desta ação</w:t>
            </w:r>
            <w:r w:rsidRPr="003B653A">
              <w:rPr>
                <w:rFonts w:ascii="Book Antiqua" w:hAnsi="Book Antiqua" w:cs="Times New Roman"/>
                <w:b/>
                <w:bCs/>
                <w:color w:val="000000"/>
                <w:sz w:val="19"/>
                <w:szCs w:val="19"/>
              </w:rPr>
              <w:t xml:space="preserve">. Trata-se, portanto, de </w:t>
            </w:r>
            <w:r w:rsidRPr="003B653A">
              <w:rPr>
                <w:rFonts w:ascii="Book Antiqua" w:hAnsi="Book Antiqua" w:cs="Times New Roman"/>
                <w:b/>
                <w:bCs/>
                <w:color w:val="000000"/>
                <w:sz w:val="19"/>
                <w:szCs w:val="19"/>
                <w:highlight w:val="green"/>
              </w:rPr>
              <w:t>conceito jurídico indeterminado</w:t>
            </w:r>
            <w:r w:rsidRPr="003B653A">
              <w:rPr>
                <w:rFonts w:ascii="Book Antiqua" w:hAnsi="Book Antiqua" w:cs="Times New Roman"/>
                <w:b/>
                <w:bCs/>
                <w:color w:val="000000"/>
                <w:sz w:val="19"/>
                <w:szCs w:val="19"/>
              </w:rPr>
              <w:t>, preceito de lei comumente chamado de “aberto”.</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highlight w:val="green"/>
              </w:rPr>
              <w:t>Não se trata de uma omissão do legislador</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mas sim de uma consciente opção legislativa</w:t>
            </w:r>
            <w:r w:rsidRPr="003B653A">
              <w:rPr>
                <w:rFonts w:ascii="Book Antiqua" w:hAnsi="Book Antiqua" w:cs="Times New Roman"/>
                <w:b/>
                <w:bCs/>
                <w:color w:val="000000"/>
                <w:sz w:val="19"/>
                <w:szCs w:val="19"/>
              </w:rPr>
              <w:t xml:space="preserve">. O </w:t>
            </w:r>
            <w:r w:rsidRPr="003B653A">
              <w:rPr>
                <w:rFonts w:ascii="Book Antiqua" w:hAnsi="Book Antiqua" w:cs="Times New Roman"/>
                <w:b/>
                <w:bCs/>
                <w:color w:val="000000"/>
                <w:sz w:val="19"/>
                <w:szCs w:val="19"/>
                <w:shd w:val="clear" w:color="auto" w:fill="F7CAAC" w:themeFill="accent2" w:themeFillTint="66"/>
              </w:rPr>
              <w:t>objetivo do legislador</w:t>
            </w:r>
            <w:r w:rsidRPr="003B653A">
              <w:rPr>
                <w:rFonts w:ascii="Book Antiqua" w:hAnsi="Book Antiqua" w:cs="Times New Roman"/>
                <w:b/>
                <w:bCs/>
                <w:color w:val="000000"/>
                <w:sz w:val="19"/>
                <w:szCs w:val="19"/>
              </w:rPr>
              <w:t xml:space="preserve"> foi o de </w:t>
            </w:r>
            <w:r w:rsidRPr="001C1EE1">
              <w:rPr>
                <w:rFonts w:ascii="Book Antiqua" w:hAnsi="Book Antiqua" w:cs="Times New Roman"/>
                <w:b/>
                <w:bCs/>
                <w:color w:val="000000"/>
                <w:sz w:val="19"/>
                <w:szCs w:val="19"/>
                <w:highlight w:val="yellow"/>
              </w:rPr>
              <w:t>permitir que o intérprete analise, no caso concreto, o princípio do melhor interesse da criança e sua proteção integral</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rPr>
              <w:t xml:space="preserve">Em virtude disso, o </w:t>
            </w:r>
            <w:r w:rsidRPr="003B653A">
              <w:rPr>
                <w:rFonts w:ascii="Book Antiqua" w:hAnsi="Book Antiqua" w:cs="Times New Roman"/>
                <w:b/>
                <w:bCs/>
                <w:color w:val="000000"/>
                <w:sz w:val="19"/>
                <w:szCs w:val="19"/>
                <w:shd w:val="clear" w:color="auto" w:fill="F7CAAC" w:themeFill="accent2" w:themeFillTint="66"/>
              </w:rPr>
              <w:t>legítimo interesse para o pedido de perda ou suspensão do poder familiar</w:t>
            </w:r>
            <w:r w:rsidRPr="003B653A">
              <w:rPr>
                <w:rFonts w:ascii="Book Antiqua" w:hAnsi="Book Antiqua" w:cs="Times New Roman"/>
                <w:b/>
                <w:bCs/>
                <w:color w:val="000000"/>
                <w:sz w:val="19"/>
                <w:szCs w:val="19"/>
              </w:rPr>
              <w:t xml:space="preserve">, referido pelo art. 155 do ECA, </w:t>
            </w:r>
            <w:r w:rsidRPr="003B653A">
              <w:rPr>
                <w:rFonts w:ascii="Book Antiqua" w:hAnsi="Book Antiqua" w:cs="Times New Roman"/>
                <w:b/>
                <w:bCs/>
                <w:color w:val="000000"/>
                <w:sz w:val="19"/>
                <w:szCs w:val="19"/>
                <w:highlight w:val="green"/>
              </w:rPr>
              <w:t>deve ser analisado com prudência</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a partir do caso concreto</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653A">
              <w:rPr>
                <w:rFonts w:ascii="Book Antiqua" w:hAnsi="Book Antiqua" w:cs="Times New Roman"/>
                <w:color w:val="000000"/>
                <w:sz w:val="19"/>
                <w:szCs w:val="19"/>
              </w:rPr>
              <w:t>STJ. 4ª T. REsp 1203968-MG, Rel. Min. Marco Buzzi, j</w:t>
            </w:r>
            <w:r>
              <w:rPr>
                <w:rFonts w:ascii="Book Antiqua" w:hAnsi="Book Antiqua" w:cs="Times New Roman"/>
                <w:color w:val="000000"/>
                <w:sz w:val="19"/>
                <w:szCs w:val="19"/>
              </w:rPr>
              <w:t xml:space="preserve">. </w:t>
            </w:r>
            <w:r w:rsidRPr="003B653A">
              <w:rPr>
                <w:rFonts w:ascii="Book Antiqua" w:hAnsi="Book Antiqua" w:cs="Times New Roman"/>
                <w:color w:val="000000"/>
                <w:sz w:val="19"/>
                <w:szCs w:val="19"/>
              </w:rPr>
              <w:t>10/10/19</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rPr>
              <w:t>(Info 659).</w:t>
            </w:r>
          </w:p>
        </w:tc>
      </w:tr>
    </w:tbl>
    <w:p w14:paraId="4E467C80" w14:textId="096E7429" w:rsidR="009D5D45" w:rsidRPr="00C06C84" w:rsidRDefault="009D5D45" w:rsidP="006A146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Art. 156. A petição inicial indicará: </w:t>
      </w:r>
    </w:p>
    <w:p w14:paraId="4E467C81"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 - a autoridade judiciária a que for dirigida; </w:t>
      </w:r>
    </w:p>
    <w:p w14:paraId="4E467C82"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 - o nome, o estado civil, a profissão e a residência do requerente e do requerido, dispensada a qualificação em se tratando de pedido formulado por representante do Ministério Público; </w:t>
      </w:r>
    </w:p>
    <w:p w14:paraId="4E467C83"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a exposição sumária do fato e o pedido; </w:t>
      </w:r>
    </w:p>
    <w:p w14:paraId="4E467C84" w14:textId="77777777" w:rsidR="00C34AAB" w:rsidRPr="00C06C84" w:rsidRDefault="009D5D45" w:rsidP="00C34AAB">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IV - as provas que serão produzidas, oferecendo, desde logo, o rol de testemunhas e documentos.</w:t>
      </w:r>
    </w:p>
    <w:p w14:paraId="4E467C85" w14:textId="471C4A2C" w:rsidR="009D5D45" w:rsidRPr="00532C56" w:rsidRDefault="009D5D45" w:rsidP="00C34AA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157</w:t>
      </w:r>
      <w:r w:rsidRPr="00C06C84">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motivo grave</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poderá</w:t>
      </w:r>
      <w:r w:rsidRPr="00C06C84">
        <w:rPr>
          <w:rFonts w:ascii="Book Antiqua" w:eastAsia="Times New Roman" w:hAnsi="Book Antiqua" w:cs="Times New Roman"/>
          <w:b/>
          <w:sz w:val="19"/>
          <w:szCs w:val="19"/>
          <w:lang w:eastAsia="pt-BR"/>
        </w:rPr>
        <w:t xml:space="preserve"> a </w:t>
      </w:r>
      <w:r w:rsidRPr="00EF1CC2">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ouvido</w:t>
      </w:r>
      <w:r w:rsidRPr="00EF1CC2">
        <w:rPr>
          <w:rFonts w:ascii="Book Antiqua" w:eastAsia="Times New Roman" w:hAnsi="Book Antiqua" w:cs="Times New Roman"/>
          <w:b/>
          <w:sz w:val="19"/>
          <w:szCs w:val="19"/>
          <w:lang w:eastAsia="pt-BR"/>
        </w:rPr>
        <w:t xml:space="preserve"> o </w:t>
      </w:r>
      <w:r w:rsidRPr="00EF1CC2">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decretar</w:t>
      </w:r>
      <w:r w:rsidRPr="00C06C84">
        <w:rPr>
          <w:rFonts w:ascii="Book Antiqua" w:eastAsia="Times New Roman" w:hAnsi="Book Antiqua" w:cs="Times New Roman"/>
          <w:b/>
          <w:sz w:val="19"/>
          <w:szCs w:val="19"/>
          <w:lang w:eastAsia="pt-BR"/>
        </w:rPr>
        <w:t xml:space="preserve"> a </w:t>
      </w:r>
      <w:r w:rsidRPr="00EF1CC2">
        <w:rPr>
          <w:rFonts w:ascii="Book Antiqua" w:eastAsia="Times New Roman" w:hAnsi="Book Antiqua" w:cs="Times New Roman"/>
          <w:b/>
          <w:caps/>
          <w:sz w:val="19"/>
          <w:szCs w:val="19"/>
          <w:shd w:val="clear" w:color="auto" w:fill="F7CAAC" w:themeFill="accent2" w:themeFillTint="66"/>
          <w:lang w:eastAsia="pt-BR"/>
        </w:rPr>
        <w:t xml:space="preserve">suspensão do </w:t>
      </w:r>
      <w:r w:rsidRPr="00EF1CC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liminar</w:t>
      </w:r>
      <w:r w:rsidRPr="00C06C84">
        <w:rPr>
          <w:rFonts w:ascii="Book Antiqua" w:eastAsia="Times New Roman" w:hAnsi="Book Antiqua" w:cs="Times New Roman"/>
          <w:b/>
          <w:sz w:val="19"/>
          <w:szCs w:val="19"/>
          <w:lang w:eastAsia="pt-BR"/>
        </w:rPr>
        <w:t xml:space="preserve"> ou </w:t>
      </w:r>
      <w:r w:rsidRPr="00EF1CC2">
        <w:rPr>
          <w:rFonts w:ascii="Book Antiqua" w:eastAsia="Times New Roman" w:hAnsi="Book Antiqua" w:cs="Times New Roman"/>
          <w:b/>
          <w:sz w:val="19"/>
          <w:szCs w:val="19"/>
          <w:highlight w:val="cyan"/>
          <w:lang w:eastAsia="pt-BR"/>
        </w:rPr>
        <w:t>incidentalmente</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yellow"/>
          <w:lang w:eastAsia="pt-BR"/>
        </w:rPr>
        <w:t>até o julgamento</w:t>
      </w:r>
      <w:r w:rsidRPr="00EF1CC2">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definitivo da causa</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caps/>
          <w:sz w:val="19"/>
          <w:szCs w:val="19"/>
          <w:highlight w:val="green"/>
          <w:lang w:eastAsia="pt-BR"/>
        </w:rPr>
        <w:t>ficando</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sz w:val="19"/>
          <w:szCs w:val="19"/>
          <w:highlight w:val="yellow"/>
          <w:lang w:eastAsia="pt-BR"/>
        </w:rPr>
        <w:t>a criança</w:t>
      </w:r>
      <w:r w:rsidRPr="00C06C84">
        <w:rPr>
          <w:rFonts w:ascii="Book Antiqua" w:eastAsia="Times New Roman" w:hAnsi="Book Antiqua" w:cs="Times New Roman"/>
          <w:b/>
          <w:sz w:val="19"/>
          <w:szCs w:val="19"/>
          <w:lang w:eastAsia="pt-BR"/>
        </w:rPr>
        <w:t xml:space="preserve"> ou </w:t>
      </w:r>
      <w:r w:rsidRPr="00532C56">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caps/>
          <w:sz w:val="19"/>
          <w:szCs w:val="19"/>
          <w:highlight w:val="green"/>
          <w:lang w:eastAsia="pt-BR"/>
        </w:rPr>
        <w:t>confiado</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sz w:val="19"/>
          <w:szCs w:val="19"/>
          <w:highlight w:val="yellow"/>
          <w:lang w:eastAsia="pt-BR"/>
        </w:rPr>
        <w:t>a pessoa idônea</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lang w:eastAsia="pt-BR"/>
        </w:rPr>
        <w:t xml:space="preserve">mediante </w:t>
      </w:r>
      <w:r w:rsidRPr="00532C56">
        <w:rPr>
          <w:rFonts w:ascii="Book Antiqua" w:eastAsia="Times New Roman" w:hAnsi="Book Antiqua" w:cs="Times New Roman"/>
          <w:b/>
          <w:sz w:val="19"/>
          <w:szCs w:val="19"/>
          <w:highlight w:val="cyan"/>
          <w:lang w:eastAsia="pt-BR"/>
        </w:rPr>
        <w:t>termo de responsabilidade</w:t>
      </w:r>
      <w:r w:rsidRPr="006D34AA">
        <w:rPr>
          <w:rFonts w:ascii="Book Antiqua" w:eastAsia="Times New Roman" w:hAnsi="Book Antiqua" w:cs="Times New Roman"/>
          <w:sz w:val="16"/>
          <w:szCs w:val="16"/>
          <w:lang w:eastAsia="pt-BR"/>
        </w:rPr>
        <w:t>.</w:t>
      </w:r>
      <w:r w:rsidR="002E4CFE" w:rsidRPr="006D34AA">
        <w:rPr>
          <w:rFonts w:ascii="Book Antiqua" w:eastAsia="Times New Roman" w:hAnsi="Book Antiqua" w:cs="Times New Roman"/>
          <w:sz w:val="16"/>
          <w:szCs w:val="16"/>
          <w:lang w:eastAsia="pt-BR"/>
        </w:rPr>
        <w:t xml:space="preserve"> </w:t>
      </w:r>
      <w:hyperlink r:id="rId400"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5B15C3" w:rsidRPr="006D34AA">
        <w:rPr>
          <w:rFonts w:ascii="Book Antiqua" w:eastAsia="Times New Roman" w:hAnsi="Book Antiqua" w:cs="Times New Roman"/>
          <w:color w:val="0000FF"/>
          <w:sz w:val="16"/>
          <w:szCs w:val="16"/>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526634" w:rsidRPr="006D34AA">
        <w:rPr>
          <w:rFonts w:ascii="Book Antiqua" w:hAnsi="Book Antiqua" w:cs="Times New Roman"/>
          <w:b/>
          <w:color w:val="FF0000"/>
          <w:sz w:val="16"/>
          <w:szCs w:val="16"/>
        </w:rPr>
        <w:t xml:space="preserve"> </w:t>
      </w:r>
      <w:r w:rsidR="00526634" w:rsidRPr="006D34AA">
        <w:rPr>
          <w:rFonts w:ascii="Book Antiqua" w:eastAsia="Times New Roman" w:hAnsi="Book Antiqua" w:cs="Times New Roman"/>
          <w:b/>
          <w:bCs/>
          <w:color w:val="FF0000"/>
          <w:sz w:val="16"/>
          <w:szCs w:val="16"/>
          <w:u w:val="single"/>
          <w:lang w:eastAsia="pt-BR"/>
        </w:rPr>
        <w:t>(DPEPR-2012)</w:t>
      </w:r>
      <w:r w:rsidR="00A91C8E" w:rsidRPr="006D34AA">
        <w:rPr>
          <w:rFonts w:ascii="Book Antiqua" w:eastAsia="Times New Roman" w:hAnsi="Book Antiqua" w:cs="Times New Roman"/>
          <w:sz w:val="16"/>
          <w:szCs w:val="16"/>
          <w:lang w:eastAsia="pt-BR"/>
        </w:rPr>
        <w:t> </w:t>
      </w:r>
      <w:r w:rsidR="00B56BFC" w:rsidRPr="006D34AA">
        <w:rPr>
          <w:rFonts w:ascii="Book Antiqua" w:eastAsia="Times New Roman" w:hAnsi="Book Antiqua" w:cs="Times New Roman"/>
          <w:b/>
          <w:color w:val="FF0000"/>
          <w:sz w:val="16"/>
          <w:szCs w:val="16"/>
          <w:u w:val="single"/>
          <w:lang w:eastAsia="pt-BR"/>
        </w:rPr>
        <w:t>(TJAM-2013)</w:t>
      </w:r>
      <w:r w:rsidR="00626B67" w:rsidRPr="006D34AA">
        <w:rPr>
          <w:rFonts w:ascii="Book Antiqua" w:eastAsia="Times New Roman" w:hAnsi="Book Antiqua" w:cs="Times New Roman"/>
          <w:b/>
          <w:color w:val="FF0000"/>
          <w:sz w:val="16"/>
          <w:szCs w:val="16"/>
          <w:lang w:eastAsia="pt-BR"/>
        </w:rPr>
        <w:t xml:space="preserve"> </w:t>
      </w:r>
      <w:r w:rsidR="00626B67" w:rsidRPr="006D34AA">
        <w:rPr>
          <w:rFonts w:ascii="Book Antiqua" w:eastAsia="Times New Roman" w:hAnsi="Book Antiqua" w:cs="Times New Roman"/>
          <w:b/>
          <w:color w:val="FF0000"/>
          <w:sz w:val="16"/>
          <w:szCs w:val="16"/>
          <w:u w:val="single"/>
          <w:lang w:eastAsia="pt-BR"/>
        </w:rPr>
        <w:t>(DPERR-2013)</w:t>
      </w:r>
      <w:r w:rsidR="00D13B1E" w:rsidRPr="006D34AA">
        <w:rPr>
          <w:rFonts w:ascii="Book Antiqua" w:eastAsia="Times New Roman" w:hAnsi="Book Antiqua" w:cs="Times New Roman"/>
          <w:b/>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(MPPR-2014)</w:t>
      </w:r>
      <w:r w:rsidR="00267500" w:rsidRPr="006D34AA">
        <w:rPr>
          <w:rFonts w:ascii="Book Antiqua" w:eastAsia="Times New Roman" w:hAnsi="Book Antiqua" w:cs="Times New Roman"/>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455BDE" w:rsidRPr="006D34AA">
        <w:rPr>
          <w:rFonts w:ascii="Book Antiqua" w:eastAsia="Times New Roman" w:hAnsi="Book Antiqua" w:cs="Times New Roman"/>
          <w:b/>
          <w:bCs/>
          <w:color w:val="FF0000"/>
          <w:sz w:val="16"/>
          <w:szCs w:val="16"/>
          <w:lang w:eastAsia="pt-BR"/>
        </w:rPr>
        <w:t xml:space="preserve"> </w:t>
      </w:r>
      <w:r w:rsidR="00EF1CC2">
        <w:rPr>
          <w:rFonts w:ascii="Book Antiqua" w:eastAsia="Times New Roman" w:hAnsi="Book Antiqua" w:cs="Times New Roman"/>
          <w:b/>
          <w:bCs/>
          <w:color w:val="FF0000"/>
          <w:sz w:val="16"/>
          <w:szCs w:val="16"/>
          <w:u w:val="single"/>
          <w:lang w:eastAsia="pt-BR"/>
        </w:rPr>
        <w:t>(MPRJ-2022)</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(DPEES-2016/2023)</w:t>
      </w:r>
      <w:r w:rsidR="00532C56">
        <w:rPr>
          <w:rFonts w:ascii="Book Antiqua" w:eastAsia="Times New Roman" w:hAnsi="Book Antiqua" w:cs="Times New Roman"/>
          <w:b/>
          <w:bCs/>
          <w:color w:val="FF0000"/>
          <w:sz w:val="16"/>
          <w:szCs w:val="16"/>
          <w:lang w:eastAsia="pt-BR"/>
        </w:rPr>
        <w:t xml:space="preserve"> </w:t>
      </w:r>
      <w:r w:rsidR="00532C56">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F3172" w:rsidRPr="00C06C84" w14:paraId="4E467C87" w14:textId="77777777" w:rsidTr="008F3172">
        <w:tc>
          <w:tcPr>
            <w:tcW w:w="8494" w:type="dxa"/>
            <w:shd w:val="clear" w:color="auto" w:fill="CCFFFF"/>
          </w:tcPr>
          <w:p w14:paraId="14E17BFE" w14:textId="17B9EA95" w:rsidR="00532C56" w:rsidRDefault="00532C56"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 xml:space="preserve">Havendo motivo grave, poderá a autoridade jurídica, ouvido o </w:t>
            </w:r>
            <w:r w:rsidR="000B176E">
              <w:rPr>
                <w:rFonts w:ascii="Book Antiqua" w:eastAsia="Times New Roman" w:hAnsi="Book Antiqua" w:cs="Times New Roman"/>
                <w:sz w:val="19"/>
                <w:szCs w:val="19"/>
                <w:lang w:eastAsia="pt-BR"/>
              </w:rPr>
              <w:t>MP</w:t>
            </w:r>
            <w:r w:rsidRPr="00532C56">
              <w:rPr>
                <w:rFonts w:ascii="Book Antiqua" w:eastAsia="Times New Roman" w:hAnsi="Book Antiqua" w:cs="Times New Roman"/>
                <w:sz w:val="19"/>
                <w:szCs w:val="19"/>
                <w:lang w:eastAsia="pt-BR"/>
              </w:rPr>
              <w:t>, decretar a suspensão do poder familiar, liminar ou incidentalmente, até o julgamento definitivo da causa, ficando a criança ou adolescente confiado a pessoa idônea, mediante termo de responsabilidade.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279B9EF7" w14:textId="77777777" w:rsidR="00532C56" w:rsidRDefault="00532C56" w:rsidP="00830EEA">
            <w:pPr>
              <w:jc w:val="both"/>
              <w:rPr>
                <w:rFonts w:ascii="Book Antiqua" w:eastAsia="Times New Roman" w:hAnsi="Book Antiqua" w:cs="Times New Roman"/>
                <w:b/>
                <w:sz w:val="19"/>
                <w:szCs w:val="19"/>
                <w:lang w:eastAsia="pt-BR"/>
              </w:rPr>
            </w:pPr>
          </w:p>
          <w:p w14:paraId="149E06E9" w14:textId="5CEE8975" w:rsidR="008F3172" w:rsidRDefault="008F3172"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O </w:t>
            </w:r>
            <w:r w:rsidRPr="00C06C84">
              <w:rPr>
                <w:rFonts w:ascii="Book Antiqua" w:hAnsi="Book Antiqua" w:cs="Times New Roman"/>
                <w:sz w:val="19"/>
                <w:szCs w:val="19"/>
              </w:rPr>
              <w:t xml:space="preserve">menor J, de 7 (sete) anos de idade, filho de MISAEL e JUSTINA, o primeiro condenado, definitivamente, em ação penal por tráfico de entorpecentes, no qual a segunda, foragida, se marcou revel, foi encontrado abandonado e em péssimas condições de higiene e saúde. Constatada situação de risco, após internação hospitalar, o </w:t>
            </w:r>
            <w:r w:rsidR="00B54E3F">
              <w:rPr>
                <w:rFonts w:ascii="Book Antiqua" w:hAnsi="Book Antiqua" w:cs="Times New Roman"/>
                <w:sz w:val="19"/>
                <w:szCs w:val="19"/>
              </w:rPr>
              <w:t>MP</w:t>
            </w:r>
            <w:r w:rsidRPr="00C06C84">
              <w:rPr>
                <w:rFonts w:ascii="Book Antiqua" w:hAnsi="Book Antiqua" w:cs="Times New Roman"/>
                <w:sz w:val="19"/>
                <w:szCs w:val="19"/>
              </w:rPr>
              <w:t xml:space="preserve"> deu início a procedimento para perda do poder familiar, instruído com documentos fornecidos pela avó materna do menor, pessoa idônea. Formulado pedido liminar de suspensão do poder familiar, a Juíza de Direito da Vara de Infância e Juventude, nos termos do </w:t>
            </w:r>
            <w:r w:rsidR="001522E5">
              <w:rPr>
                <w:rFonts w:ascii="Book Antiqua" w:hAnsi="Book Antiqua" w:cs="Times New Roman"/>
                <w:sz w:val="19"/>
                <w:szCs w:val="19"/>
              </w:rPr>
              <w:t>ECA</w:t>
            </w:r>
            <w:r w:rsidRPr="00C06C84">
              <w:rPr>
                <w:rFonts w:ascii="Book Antiqua" w:hAnsi="Book Antiqua" w:cs="Times New Roman"/>
                <w:sz w:val="19"/>
                <w:szCs w:val="19"/>
              </w:rPr>
              <w:t xml:space="preserve">, </w:t>
            </w:r>
            <w:r w:rsidR="00043211" w:rsidRPr="00C06C84">
              <w:rPr>
                <w:rFonts w:ascii="Book Antiqua" w:eastAsia="Times New Roman" w:hAnsi="Book Antiqua" w:cs="Times New Roman"/>
                <w:sz w:val="19"/>
                <w:szCs w:val="19"/>
                <w:lang w:eastAsia="pt-BR"/>
              </w:rPr>
              <w:t xml:space="preserve">decretou, liminarmente, a suspensão do poder familiar, até julgamento definitivo da causa, ficando J confiado à avó materna, pessoa idônea, mediante termo de responsabilidade, reconhecido o motivo grave. </w:t>
            </w:r>
            <w:r w:rsidR="00043211" w:rsidRPr="00C06C84">
              <w:rPr>
                <w:rFonts w:ascii="Book Antiqua" w:eastAsia="Times New Roman" w:hAnsi="Book Antiqua" w:cs="Times New Roman"/>
                <w:b/>
                <w:sz w:val="19"/>
                <w:szCs w:val="19"/>
                <w:lang w:eastAsia="pt-BR"/>
              </w:rPr>
              <w:t>BL: art. 157,</w:t>
            </w:r>
            <w:r w:rsidR="00532C56">
              <w:rPr>
                <w:rFonts w:ascii="Book Antiqua" w:eastAsia="Times New Roman" w:hAnsi="Book Antiqua" w:cs="Times New Roman"/>
                <w:b/>
                <w:sz w:val="19"/>
                <w:szCs w:val="19"/>
                <w:lang w:eastAsia="pt-BR"/>
              </w:rPr>
              <w:t xml:space="preserve"> </w:t>
            </w:r>
            <w:r w:rsidR="00532C56">
              <w:rPr>
                <w:rFonts w:ascii="Book Antiqua" w:eastAsia="Times New Roman" w:hAnsi="Book Antiqua" w:cs="Times New Roman"/>
                <w:b/>
                <w:i/>
                <w:iCs/>
                <w:sz w:val="19"/>
                <w:szCs w:val="19"/>
                <w:lang w:eastAsia="pt-BR"/>
              </w:rPr>
              <w:t>caput</w:t>
            </w:r>
            <w:r w:rsidR="00532C56">
              <w:rPr>
                <w:rFonts w:ascii="Book Antiqua" w:eastAsia="Times New Roman" w:hAnsi="Book Antiqua" w:cs="Times New Roman"/>
                <w:b/>
                <w:sz w:val="19"/>
                <w:szCs w:val="19"/>
                <w:lang w:eastAsia="pt-BR"/>
              </w:rPr>
              <w:t>,</w:t>
            </w:r>
            <w:r w:rsidR="00043211" w:rsidRPr="00C06C84">
              <w:rPr>
                <w:rFonts w:ascii="Book Antiqua" w:eastAsia="Times New Roman" w:hAnsi="Book Antiqua" w:cs="Times New Roman"/>
                <w:b/>
                <w:sz w:val="19"/>
                <w:szCs w:val="19"/>
                <w:lang w:eastAsia="pt-BR"/>
              </w:rPr>
              <w:t xml:space="preserve"> ECA.</w:t>
            </w:r>
          </w:p>
          <w:p w14:paraId="62E220F5" w14:textId="77777777" w:rsidR="008128DB" w:rsidRDefault="008128DB" w:rsidP="00830EEA">
            <w:pPr>
              <w:jc w:val="both"/>
              <w:rPr>
                <w:rFonts w:ascii="Book Antiqua" w:eastAsia="Times New Roman" w:hAnsi="Book Antiqua" w:cs="Times New Roman"/>
                <w:b/>
                <w:sz w:val="19"/>
                <w:szCs w:val="19"/>
                <w:lang w:eastAsia="pt-BR"/>
              </w:rPr>
            </w:pPr>
          </w:p>
          <w:p w14:paraId="4E467C86" w14:textId="18173305" w:rsidR="008128DB" w:rsidRPr="00C06C84" w:rsidRDefault="008128DB" w:rsidP="00830EEA">
            <w:pPr>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ECA determina a prévia oitiva do MP, colhendo-se a sua manifestação antes do deferimento de eventual liminar.</w:t>
            </w:r>
          </w:p>
        </w:tc>
      </w:tr>
    </w:tbl>
    <w:p w14:paraId="4E467C8B" w14:textId="4081A6D8" w:rsidR="00A3483D" w:rsidRDefault="009D5D45" w:rsidP="00A3483D">
      <w:pPr>
        <w:pStyle w:val="NormalWeb"/>
        <w:jc w:val="both"/>
        <w:rPr>
          <w:rFonts w:ascii="Book Antiqua" w:hAnsi="Book Antiqua"/>
          <w:b/>
          <w:color w:val="FF0000"/>
          <w:sz w:val="16"/>
          <w:szCs w:val="16"/>
        </w:rPr>
      </w:pPr>
      <w:r w:rsidRPr="002A4061">
        <w:rPr>
          <w:rFonts w:ascii="Book Antiqua" w:hAnsi="Book Antiqua"/>
          <w:b/>
          <w:bCs/>
          <w:sz w:val="19"/>
          <w:szCs w:val="19"/>
        </w:rPr>
        <w:lastRenderedPageBreak/>
        <w:t>       </w:t>
      </w:r>
      <w:r w:rsidR="00A3483D" w:rsidRPr="002A4061">
        <w:rPr>
          <w:rFonts w:ascii="Book Antiqua" w:hAnsi="Book Antiqua" w:cs="Arial"/>
          <w:b/>
          <w:bCs/>
          <w:color w:val="000000"/>
          <w:sz w:val="19"/>
          <w:szCs w:val="19"/>
          <w:highlight w:val="magenta"/>
        </w:rPr>
        <w:t>§ 1</w:t>
      </w:r>
      <w:r w:rsidR="00A3483D" w:rsidRPr="002A4061">
        <w:rPr>
          <w:rFonts w:ascii="Book Antiqua" w:hAnsi="Book Antiqua" w:cs="Arial"/>
          <w:b/>
          <w:bCs/>
          <w:color w:val="000000"/>
          <w:sz w:val="19"/>
          <w:szCs w:val="19"/>
          <w:highlight w:val="magenta"/>
          <w:u w:val="single"/>
          <w:vertAlign w:val="superscript"/>
        </w:rPr>
        <w:t>o</w:t>
      </w:r>
      <w:r w:rsidR="008128DB">
        <w:rPr>
          <w:rFonts w:ascii="Book Antiqua" w:hAnsi="Book Antiqua" w:cs="Arial"/>
          <w:b/>
          <w:bCs/>
          <w:color w:val="000000"/>
          <w:sz w:val="19"/>
          <w:szCs w:val="19"/>
        </w:rPr>
        <w:t>.</w:t>
      </w:r>
      <w:r w:rsidR="00A3483D" w:rsidRPr="002A4061">
        <w:rPr>
          <w:rFonts w:ascii="Book Antiqua" w:hAnsi="Book Antiqua" w:cs="Arial"/>
          <w:b/>
          <w:bCs/>
          <w:color w:val="000000"/>
          <w:sz w:val="19"/>
          <w:szCs w:val="19"/>
        </w:rPr>
        <w:t> </w:t>
      </w:r>
      <w:r w:rsidR="00A3483D" w:rsidRPr="008128DB">
        <w:rPr>
          <w:rFonts w:ascii="Book Antiqua" w:hAnsi="Book Antiqua" w:cs="Arial"/>
          <w:b/>
          <w:bCs/>
          <w:caps/>
          <w:color w:val="000000"/>
          <w:sz w:val="19"/>
          <w:szCs w:val="19"/>
          <w:highlight w:val="green"/>
        </w:rPr>
        <w:t>Recebida</w:t>
      </w:r>
      <w:r w:rsidR="00A3483D" w:rsidRPr="002A4061">
        <w:rPr>
          <w:rFonts w:ascii="Book Antiqua" w:hAnsi="Book Antiqua" w:cs="Arial"/>
          <w:b/>
          <w:bCs/>
          <w:color w:val="000000"/>
          <w:sz w:val="19"/>
          <w:szCs w:val="19"/>
        </w:rPr>
        <w:t xml:space="preserve"> a </w:t>
      </w:r>
      <w:r w:rsidR="00A3483D" w:rsidRPr="008128DB">
        <w:rPr>
          <w:rFonts w:ascii="Book Antiqua" w:hAnsi="Book Antiqua" w:cs="Arial"/>
          <w:b/>
          <w:bCs/>
          <w:color w:val="000000"/>
          <w:sz w:val="19"/>
          <w:szCs w:val="19"/>
          <w:highlight w:val="cyan"/>
        </w:rPr>
        <w:t>petição inicial</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a autoridade judiciária</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highlight w:val="green"/>
        </w:rPr>
        <w:t>determinará</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shd w:val="clear" w:color="auto" w:fill="F7CAAC" w:themeFill="accent2" w:themeFillTint="66"/>
        </w:rPr>
        <w:t>concomitantemente</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ao despacho de citação</w:t>
      </w:r>
      <w:r w:rsidR="00A3483D" w:rsidRPr="002A4061">
        <w:rPr>
          <w:rFonts w:ascii="Book Antiqua" w:hAnsi="Book Antiqua" w:cs="Arial"/>
          <w:b/>
          <w:bCs/>
          <w:color w:val="000000"/>
          <w:sz w:val="19"/>
          <w:szCs w:val="19"/>
        </w:rPr>
        <w:t xml:space="preserve"> e </w:t>
      </w:r>
      <w:r w:rsidR="00A3483D" w:rsidRPr="008128DB">
        <w:rPr>
          <w:rFonts w:ascii="Book Antiqua" w:hAnsi="Book Antiqua" w:cs="Arial"/>
          <w:b/>
          <w:bCs/>
          <w:caps/>
          <w:color w:val="000000"/>
          <w:sz w:val="19"/>
          <w:szCs w:val="19"/>
          <w:shd w:val="clear" w:color="auto" w:fill="F7CAAC" w:themeFill="accent2" w:themeFillTint="66"/>
        </w:rPr>
        <w:t>independentemente</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de requerimento</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do interessado</w:t>
      </w:r>
      <w:r w:rsidR="00A3483D" w:rsidRPr="002A4061">
        <w:rPr>
          <w:rFonts w:ascii="Book Antiqua" w:hAnsi="Book Antiqua" w:cs="Arial"/>
          <w:b/>
          <w:bCs/>
          <w:color w:val="000000"/>
          <w:sz w:val="19"/>
          <w:szCs w:val="19"/>
        </w:rPr>
        <w:t xml:space="preserve">, a </w:t>
      </w:r>
      <w:r w:rsidR="00A3483D" w:rsidRPr="008128DB">
        <w:rPr>
          <w:rFonts w:ascii="Book Antiqua" w:hAnsi="Book Antiqua" w:cs="Arial"/>
          <w:b/>
          <w:bCs/>
          <w:color w:val="000000"/>
          <w:sz w:val="19"/>
          <w:szCs w:val="19"/>
          <w:highlight w:val="cyan"/>
        </w:rPr>
        <w:t>realização de estudo social</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olor w:val="000000"/>
          <w:sz w:val="19"/>
          <w:szCs w:val="19"/>
          <w:highlight w:val="cyan"/>
        </w:rPr>
        <w:t>perícia</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por equipe interprofissional</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olor w:val="000000"/>
          <w:sz w:val="19"/>
          <w:szCs w:val="19"/>
          <w:highlight w:val="yellow"/>
        </w:rPr>
        <w:t>multidisciplinar</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highlight w:val="green"/>
        </w:rPr>
        <w:t>para comprovar</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a presença de uma das causas</w:t>
      </w:r>
      <w:r w:rsidR="00A3483D" w:rsidRPr="002A4061">
        <w:rPr>
          <w:rFonts w:ascii="Book Antiqua" w:hAnsi="Book Antiqua" w:cs="Arial"/>
          <w:b/>
          <w:bCs/>
          <w:color w:val="000000"/>
          <w:sz w:val="19"/>
          <w:szCs w:val="19"/>
        </w:rPr>
        <w:t xml:space="preserve"> de </w:t>
      </w:r>
      <w:r w:rsidR="00A3483D" w:rsidRPr="008128DB">
        <w:rPr>
          <w:rFonts w:ascii="Book Antiqua" w:hAnsi="Book Antiqua" w:cs="Arial"/>
          <w:b/>
          <w:bCs/>
          <w:caps/>
          <w:color w:val="000000"/>
          <w:sz w:val="19"/>
          <w:szCs w:val="19"/>
          <w:shd w:val="clear" w:color="auto" w:fill="F7CAAC" w:themeFill="accent2" w:themeFillTint="66"/>
        </w:rPr>
        <w:t>suspensão</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aps/>
          <w:color w:val="000000"/>
          <w:sz w:val="19"/>
          <w:szCs w:val="19"/>
          <w:shd w:val="clear" w:color="auto" w:fill="F7CAAC" w:themeFill="accent2" w:themeFillTint="66"/>
        </w:rPr>
        <w:t>destituição do poder familiar</w:t>
      </w:r>
      <w:r w:rsidR="00A3483D" w:rsidRPr="002A4061">
        <w:rPr>
          <w:rFonts w:ascii="Book Antiqua" w:hAnsi="Book Antiqua" w:cs="Arial"/>
          <w:b/>
          <w:bCs/>
          <w:color w:val="000000"/>
          <w:sz w:val="19"/>
          <w:szCs w:val="19"/>
        </w:rPr>
        <w:t xml:space="preserve">, ressalvado o disposto no § 10 do art. 101 desta Lei, e observada a </w:t>
      </w:r>
      <w:hyperlink r:id="rId401" w:history="1">
        <w:r w:rsidR="00A3483D" w:rsidRPr="002A4061">
          <w:rPr>
            <w:rStyle w:val="Hyperlink"/>
            <w:rFonts w:ascii="Book Antiqua" w:hAnsi="Book Antiqua" w:cs="Arial"/>
            <w:b/>
            <w:bCs/>
            <w:sz w:val="19"/>
            <w:szCs w:val="19"/>
          </w:rPr>
          <w:t>Lei n</w:t>
        </w:r>
        <w:r w:rsidR="00A3483D" w:rsidRPr="002A4061">
          <w:rPr>
            <w:rStyle w:val="Hyperlink"/>
            <w:rFonts w:ascii="Book Antiqua" w:hAnsi="Book Antiqua" w:cs="Arial"/>
            <w:b/>
            <w:bCs/>
            <w:sz w:val="19"/>
            <w:szCs w:val="19"/>
            <w:vertAlign w:val="superscript"/>
          </w:rPr>
          <w:t>o</w:t>
        </w:r>
        <w:r w:rsidR="00A3483D" w:rsidRPr="002A4061">
          <w:rPr>
            <w:rStyle w:val="Hyperlink"/>
            <w:rFonts w:ascii="Book Antiqua" w:hAnsi="Book Antiqua" w:cs="Arial"/>
            <w:b/>
            <w:bCs/>
            <w:sz w:val="19"/>
            <w:szCs w:val="19"/>
          </w:rPr>
          <w:t xml:space="preserve"> 13.431, de 4 de abril de 2017</w:t>
        </w:r>
      </w:hyperlink>
      <w:r w:rsidR="00A3483D" w:rsidRPr="00C06C84">
        <w:rPr>
          <w:rFonts w:ascii="Book Antiqua" w:hAnsi="Book Antiqua" w:cs="Arial"/>
          <w:color w:val="000000"/>
          <w:sz w:val="19"/>
          <w:szCs w:val="19"/>
        </w:rPr>
        <w:t xml:space="preserve">. </w:t>
      </w:r>
      <w:hyperlink r:id="rId402" w:anchor="art1" w:history="1">
        <w:r w:rsidR="00A3483D" w:rsidRPr="006D34AA">
          <w:rPr>
            <w:rStyle w:val="Hyperlink"/>
            <w:rFonts w:ascii="Book Antiqua" w:hAnsi="Book Antiqua" w:cs="Arial"/>
            <w:sz w:val="16"/>
            <w:szCs w:val="16"/>
          </w:rPr>
          <w:t>(Incluído pela Lei nº 13.509, de 2017)</w:t>
        </w:r>
      </w:hyperlink>
      <w:r w:rsidR="008128DB">
        <w:rPr>
          <w:rStyle w:val="Hyperlink"/>
          <w:rFonts w:ascii="Book Antiqua" w:hAnsi="Book Antiqua" w:cs="Arial"/>
          <w:sz w:val="16"/>
          <w:szCs w:val="16"/>
          <w:u w:val="none"/>
        </w:rPr>
        <w:t xml:space="preserve"> </w:t>
      </w:r>
      <w:r w:rsidR="008128DB">
        <w:rPr>
          <w:rFonts w:ascii="Book Antiqua" w:hAnsi="Book Antiqua"/>
          <w:b/>
          <w:bCs/>
          <w:color w:val="FF0000"/>
          <w:sz w:val="16"/>
          <w:szCs w:val="16"/>
          <w:u w:val="single"/>
        </w:rPr>
        <w:t>(MPSP-2023)</w:t>
      </w:r>
      <w:r w:rsidR="00E5094B">
        <w:rPr>
          <w:rFonts w:ascii="Book Antiqua" w:hAnsi="Book Antiqua"/>
          <w:b/>
          <w:bCs/>
          <w:color w:val="FF0000"/>
          <w:sz w:val="16"/>
          <w:szCs w:val="16"/>
        </w:rPr>
        <w:t xml:space="preserve"> </w:t>
      </w:r>
      <w:r w:rsidR="00E5094B">
        <w:rPr>
          <w:rFonts w:ascii="Book Antiqua" w:hAnsi="Book Antiqua" w:cs="Arial"/>
          <w:b/>
          <w:bCs/>
          <w:color w:val="FF0000"/>
          <w:sz w:val="16"/>
          <w:szCs w:val="16"/>
          <w:u w:val="single"/>
        </w:rPr>
        <w:t>(DPEES-2023)</w:t>
      </w:r>
      <w:r w:rsidR="002A4061">
        <w:rPr>
          <w:rStyle w:val="Hyperlink"/>
          <w:rFonts w:ascii="Book Antiqua" w:hAnsi="Book Antiqua" w:cs="Arial"/>
          <w:sz w:val="16"/>
          <w:szCs w:val="16"/>
          <w:u w:val="none"/>
        </w:rPr>
        <w:t xml:space="preserve"> </w:t>
      </w:r>
      <w:r w:rsidR="002A4061">
        <w:rPr>
          <w:rFonts w:ascii="Book Antiqua" w:hAnsi="Book Antiqua"/>
          <w:b/>
          <w:color w:val="FF0000"/>
          <w:sz w:val="16"/>
          <w:szCs w:val="16"/>
          <w:u w:val="single"/>
        </w:rPr>
        <w:t>(DPESP-2023)</w:t>
      </w:r>
    </w:p>
    <w:tbl>
      <w:tblPr>
        <w:tblStyle w:val="Tabelacomgrade"/>
        <w:tblW w:w="0" w:type="auto"/>
        <w:tblLook w:val="04A0" w:firstRow="1" w:lastRow="0" w:firstColumn="1" w:lastColumn="0" w:noHBand="0" w:noVBand="1"/>
      </w:tblPr>
      <w:tblGrid>
        <w:gridCol w:w="8494"/>
      </w:tblGrid>
      <w:tr w:rsidR="008128DB" w14:paraId="112FB823" w14:textId="77777777" w:rsidTr="00612D71">
        <w:tc>
          <w:tcPr>
            <w:tcW w:w="8494" w:type="dxa"/>
            <w:shd w:val="clear" w:color="auto" w:fill="FFF2CC" w:themeFill="accent4" w:themeFillTint="33"/>
          </w:tcPr>
          <w:p w14:paraId="050E0914" w14:textId="77777777" w:rsidR="008128DB" w:rsidRDefault="008128DB" w:rsidP="008128DB">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101. (...) </w:t>
            </w:r>
          </w:p>
          <w:p w14:paraId="77624CF8" w14:textId="504661F2"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 10.  Recebido o relatório, o Ministério Público terá o prazo de 15 (quinze) dias para o ingresso com a ação de destituição do poder familiar, salvo se entender necessária a realização de estudos complementares ou de outras providências indispensáveis ao ajuizamento da demanda. (Redação dada pela Lei nº 13.509, de 2017)</w:t>
            </w:r>
          </w:p>
        </w:tc>
      </w:tr>
    </w:tbl>
    <w:p w14:paraId="00B06E0C" w14:textId="77777777" w:rsidR="008128DB" w:rsidRPr="00C06C84" w:rsidRDefault="008128DB" w:rsidP="008128DB">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128DB" w:rsidRPr="00C06C84" w14:paraId="762C6BB6" w14:textId="77777777" w:rsidTr="00612D71">
        <w:tc>
          <w:tcPr>
            <w:tcW w:w="8494" w:type="dxa"/>
            <w:shd w:val="clear" w:color="auto" w:fill="CCFFFF"/>
          </w:tcPr>
          <w:p w14:paraId="0B7A8426" w14:textId="0F22CA22" w:rsidR="008128DB" w:rsidRPr="00C06C84" w:rsidRDefault="008128DB" w:rsidP="00612D7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sidR="00532C56">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8128DB">
              <w:rPr>
                <w:rFonts w:ascii="Book Antiqua" w:eastAsia="Times New Roman" w:hAnsi="Book Antiqua" w:cs="Times New Roman"/>
                <w:sz w:val="19"/>
                <w:szCs w:val="19"/>
                <w:lang w:eastAsia="pt-BR"/>
              </w:rPr>
              <w:t>Recebida a petição inicial, a autoridade judiciária determinará, concomitantemente ao despacho de citação e independentemente de requerimento do interessado, a realização do estudo social ou perícia, por equipe interprofissional ou multidisciplinar, para comprovar a presença de uma das causas de suspensão ou destituição do poder familiar.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sidR="00532C56">
              <w:rPr>
                <w:rFonts w:ascii="Book Antiqua" w:eastAsia="Times New Roman" w:hAnsi="Book Antiqua" w:cs="Times New Roman"/>
                <w:b/>
                <w:sz w:val="19"/>
                <w:szCs w:val="19"/>
                <w:lang w:eastAsia="pt-BR"/>
              </w:rPr>
              <w:t xml:space="preserve"> §1º,</w:t>
            </w:r>
            <w:r w:rsidRPr="00C06C84">
              <w:rPr>
                <w:rFonts w:ascii="Book Antiqua" w:eastAsia="Times New Roman" w:hAnsi="Book Antiqua" w:cs="Times New Roman"/>
                <w:b/>
                <w:sz w:val="19"/>
                <w:szCs w:val="19"/>
                <w:lang w:eastAsia="pt-BR"/>
              </w:rPr>
              <w:t xml:space="preserve"> ECA.</w:t>
            </w:r>
          </w:p>
        </w:tc>
      </w:tr>
    </w:tbl>
    <w:p w14:paraId="4E467C8C" w14:textId="42C7D236" w:rsidR="00A3483D" w:rsidRPr="00532C56" w:rsidRDefault="00A3483D" w:rsidP="00A3483D">
      <w:pPr>
        <w:pStyle w:val="NormalWeb"/>
        <w:autoSpaceDE w:val="0"/>
        <w:autoSpaceDN w:val="0"/>
        <w:spacing w:before="300" w:beforeAutospacing="0" w:after="300" w:afterAutospacing="0"/>
        <w:ind w:firstLine="540"/>
        <w:jc w:val="both"/>
        <w:rPr>
          <w:rStyle w:val="Hyperlink"/>
          <w:rFonts w:ascii="Book Antiqua" w:hAnsi="Book Antiqua" w:cs="Arial"/>
          <w:sz w:val="16"/>
          <w:szCs w:val="16"/>
          <w:u w:val="none"/>
        </w:rPr>
      </w:pPr>
      <w:r w:rsidRPr="00532C56">
        <w:rPr>
          <w:rFonts w:ascii="Book Antiqua" w:hAnsi="Book Antiqua" w:cs="Arial"/>
          <w:b/>
          <w:bCs/>
          <w:color w:val="000000"/>
          <w:sz w:val="19"/>
          <w:szCs w:val="19"/>
          <w:highlight w:val="magenta"/>
        </w:rPr>
        <w:t>§ 2</w:t>
      </w:r>
      <w:r w:rsidRPr="00532C56">
        <w:rPr>
          <w:rFonts w:ascii="Book Antiqua" w:hAnsi="Book Antiqua" w:cs="Arial"/>
          <w:b/>
          <w:bCs/>
          <w:color w:val="000000"/>
          <w:sz w:val="19"/>
          <w:szCs w:val="19"/>
          <w:highlight w:val="magenta"/>
          <w:u w:val="single"/>
          <w:vertAlign w:val="superscript"/>
        </w:rPr>
        <w:t>o</w:t>
      </w:r>
      <w:r w:rsidR="00532C56">
        <w:rPr>
          <w:rFonts w:ascii="Book Antiqua" w:hAnsi="Book Antiqua" w:cs="Arial"/>
          <w:b/>
          <w:bCs/>
          <w:color w:val="000000"/>
          <w:sz w:val="19"/>
          <w:szCs w:val="19"/>
        </w:rPr>
        <w:t>.</w:t>
      </w:r>
      <w:r w:rsidRPr="00532C56">
        <w:rPr>
          <w:rFonts w:ascii="Book Antiqua" w:hAnsi="Book Antiqua" w:cs="Arial"/>
          <w:b/>
          <w:bCs/>
          <w:color w:val="000000"/>
          <w:sz w:val="19"/>
          <w:szCs w:val="19"/>
        </w:rPr>
        <w:t> </w:t>
      </w:r>
      <w:r w:rsidRPr="00532C56">
        <w:rPr>
          <w:rFonts w:ascii="Book Antiqua" w:hAnsi="Book Antiqua" w:cs="Arial"/>
          <w:b/>
          <w:bCs/>
          <w:caps/>
          <w:color w:val="000000"/>
          <w:sz w:val="19"/>
          <w:szCs w:val="19"/>
          <w:highlight w:val="green"/>
        </w:rPr>
        <w:t>Em sendo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os pais</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oriundos</w:t>
      </w:r>
      <w:r w:rsidRPr="00532C56">
        <w:rPr>
          <w:rFonts w:ascii="Book Antiqua" w:hAnsi="Book Antiqua" w:cs="Arial"/>
          <w:b/>
          <w:bCs/>
          <w:color w:val="000000"/>
          <w:sz w:val="19"/>
          <w:szCs w:val="19"/>
        </w:rPr>
        <w:t xml:space="preserve"> de </w:t>
      </w:r>
      <w:r w:rsidRPr="00532C56">
        <w:rPr>
          <w:rFonts w:ascii="Book Antiqua" w:hAnsi="Book Antiqua" w:cs="Arial"/>
          <w:b/>
          <w:bCs/>
          <w:caps/>
          <w:color w:val="000000"/>
          <w:sz w:val="19"/>
          <w:szCs w:val="19"/>
          <w:shd w:val="clear" w:color="auto" w:fill="F7CAAC" w:themeFill="accent2" w:themeFillTint="66"/>
        </w:rPr>
        <w:t>comunidades indígenas</w:t>
      </w:r>
      <w:r w:rsidRPr="00532C56">
        <w:rPr>
          <w:rFonts w:ascii="Book Antiqua" w:hAnsi="Book Antiqua" w:cs="Arial"/>
          <w:b/>
          <w:bCs/>
          <w:color w:val="000000"/>
          <w:sz w:val="19"/>
          <w:szCs w:val="19"/>
        </w:rPr>
        <w:t xml:space="preserve">, </w:t>
      </w:r>
      <w:r w:rsidRPr="00532C56">
        <w:rPr>
          <w:rFonts w:ascii="Book Antiqua" w:hAnsi="Book Antiqua" w:cs="Arial"/>
          <w:b/>
          <w:bCs/>
          <w:caps/>
          <w:color w:val="000000"/>
          <w:sz w:val="19"/>
          <w:szCs w:val="19"/>
          <w:highlight w:val="green"/>
        </w:rPr>
        <w:t>é ainda</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obrigatória</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a intervenção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junto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à equipe interprofissional</w:t>
      </w:r>
      <w:r w:rsidRPr="00532C56">
        <w:rPr>
          <w:rFonts w:ascii="Book Antiqua" w:hAnsi="Book Antiqua" w:cs="Arial"/>
          <w:b/>
          <w:bCs/>
          <w:color w:val="000000"/>
          <w:sz w:val="19"/>
          <w:szCs w:val="19"/>
        </w:rPr>
        <w:t xml:space="preserve"> ou </w:t>
      </w:r>
      <w:r w:rsidRPr="00532C56">
        <w:rPr>
          <w:rFonts w:ascii="Book Antiqua" w:hAnsi="Book Antiqua" w:cs="Arial"/>
          <w:b/>
          <w:bCs/>
          <w:color w:val="000000"/>
          <w:sz w:val="19"/>
          <w:szCs w:val="19"/>
          <w:highlight w:val="yellow"/>
        </w:rPr>
        <w:t>multidisciplinar</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referida no § 1</w:t>
      </w:r>
      <w:r w:rsidRPr="00532C56">
        <w:rPr>
          <w:rFonts w:ascii="Book Antiqua" w:hAnsi="Book Antiqua" w:cs="Arial"/>
          <w:b/>
          <w:bCs/>
          <w:color w:val="000000"/>
          <w:sz w:val="19"/>
          <w:szCs w:val="19"/>
          <w:highlight w:val="cyan"/>
          <w:u w:val="single"/>
          <w:vertAlign w:val="superscript"/>
        </w:rPr>
        <w:t>o</w:t>
      </w:r>
      <w:r w:rsidRPr="00532C56">
        <w:rPr>
          <w:rFonts w:ascii="Book Antiqua" w:hAnsi="Book Antiqua" w:cs="Arial"/>
          <w:b/>
          <w:bCs/>
          <w:color w:val="000000"/>
          <w:sz w:val="19"/>
          <w:szCs w:val="19"/>
          <w:highlight w:val="cyan"/>
        </w:rPr>
        <w:t xml:space="preserve"> deste artigo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de representantes do órgão federal responsável pela política indigenista</w:t>
      </w:r>
      <w:r w:rsidRPr="00532C56">
        <w:rPr>
          <w:rFonts w:ascii="Book Antiqua" w:hAnsi="Book Antiqua" w:cs="Arial"/>
          <w:b/>
          <w:bCs/>
          <w:color w:val="000000"/>
          <w:sz w:val="19"/>
          <w:szCs w:val="19"/>
        </w:rPr>
        <w:t>, observado o disposto no § 6</w:t>
      </w:r>
      <w:r w:rsidRPr="00532C56">
        <w:rPr>
          <w:rFonts w:ascii="Book Antiqua" w:hAnsi="Book Antiqua" w:cs="Arial"/>
          <w:b/>
          <w:bCs/>
          <w:color w:val="000000"/>
          <w:sz w:val="19"/>
          <w:szCs w:val="19"/>
          <w:u w:val="single"/>
          <w:vertAlign w:val="superscript"/>
        </w:rPr>
        <w:t>o</w:t>
      </w:r>
      <w:r w:rsidRPr="00532C56">
        <w:rPr>
          <w:rFonts w:ascii="Book Antiqua" w:hAnsi="Book Antiqua" w:cs="Arial"/>
          <w:b/>
          <w:bCs/>
          <w:color w:val="000000"/>
          <w:sz w:val="19"/>
          <w:szCs w:val="19"/>
        </w:rPr>
        <w:t xml:space="preserve"> do art. 28 desta Lei</w:t>
      </w:r>
      <w:r w:rsidRPr="00532C56">
        <w:rPr>
          <w:rFonts w:ascii="Book Antiqua" w:hAnsi="Book Antiqua" w:cs="Arial"/>
          <w:b/>
          <w:bCs/>
          <w:color w:val="000000"/>
          <w:sz w:val="16"/>
          <w:szCs w:val="16"/>
        </w:rPr>
        <w:t>.</w:t>
      </w:r>
      <w:r w:rsidR="006D34AA">
        <w:rPr>
          <w:rFonts w:ascii="Book Antiqua" w:hAnsi="Book Antiqua" w:cs="Arial"/>
          <w:color w:val="000000"/>
          <w:sz w:val="16"/>
          <w:szCs w:val="16"/>
        </w:rPr>
        <w:t xml:space="preserve"> </w:t>
      </w:r>
      <w:hyperlink r:id="rId403" w:anchor="art1" w:history="1">
        <w:r w:rsidRPr="006D34AA">
          <w:rPr>
            <w:rStyle w:val="Hyperlink"/>
            <w:rFonts w:ascii="Book Antiqua" w:hAnsi="Book Antiqua" w:cs="Arial"/>
            <w:sz w:val="16"/>
            <w:szCs w:val="16"/>
          </w:rPr>
          <w:t>(Incluído pela Lei nº 13.509, de 2017)</w:t>
        </w:r>
      </w:hyperlink>
      <w:r w:rsidR="00E5094B">
        <w:t xml:space="preserve"> </w:t>
      </w:r>
      <w:r w:rsidR="00E5094B">
        <w:rPr>
          <w:rFonts w:ascii="Book Antiqua" w:hAnsi="Book Antiqua" w:cs="Arial"/>
          <w:b/>
          <w:bCs/>
          <w:color w:val="FF0000"/>
          <w:sz w:val="16"/>
          <w:szCs w:val="16"/>
          <w:u w:val="single"/>
        </w:rPr>
        <w:t>(DPEES-2023)</w:t>
      </w:r>
      <w:r w:rsidR="00532C56">
        <w:rPr>
          <w:rStyle w:val="Hyperlink"/>
          <w:rFonts w:ascii="Book Antiqua" w:hAnsi="Book Antiqua" w:cs="Arial"/>
          <w:sz w:val="16"/>
          <w:szCs w:val="16"/>
          <w:u w:val="none"/>
        </w:rPr>
        <w:t xml:space="preserve"> </w:t>
      </w:r>
      <w:r w:rsidR="00532C56">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8128DB" w14:paraId="4D8A05FC" w14:textId="77777777" w:rsidTr="00612D71">
        <w:tc>
          <w:tcPr>
            <w:tcW w:w="8494" w:type="dxa"/>
            <w:shd w:val="clear" w:color="auto" w:fill="FFF2CC" w:themeFill="accent4" w:themeFillTint="33"/>
          </w:tcPr>
          <w:p w14:paraId="537CAEE0" w14:textId="731402D1" w:rsidR="008128DB" w:rsidRDefault="008128DB" w:rsidP="00612D71">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54978380" w14:textId="6D764CAF"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 6 o Em se tratando de criança ou adolescente indígena ou proveniente de comunidade remanescente de quilombo, é ainda obrigatório: (Incluído pela Lei nº 12.010, de 2009)</w:t>
            </w:r>
          </w:p>
          <w:p w14:paraId="3B76F452" w14:textId="6EB9FE10"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 - que sejam consideradas e respeitadas sua identidade social e cultural, os seus costumes e tradições, bem como suas instituições, desde que não sejam incompatíveis com os direitos fundamentais reconhecidos por esta Lei e pela Constituição Federal; (Incluído pela Lei nº 12.010, de 2009)</w:t>
            </w:r>
          </w:p>
          <w:p w14:paraId="3B616FEA" w14:textId="77777777"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II - que a colocação familiar ocorra prioritariamente no seio de sua comunidade ou junto a membros da mesma etnia; (Incluído pela Lei nº 12.010, de 2009) Vigência</w:t>
            </w:r>
          </w:p>
          <w:p w14:paraId="714DB79D" w14:textId="45A82086"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III - a intervenção e oitiva de representantes do órgão federal responsável pela política indigenista, no caso de crianças e adolescentes indígenas, e de antropólogos, perante a equipe interprofissional ou multidisciplinar que irá acompanhar o caso. (Incluído pela Lei nº 12.010, de 2009)</w:t>
            </w:r>
          </w:p>
        </w:tc>
      </w:tr>
    </w:tbl>
    <w:p w14:paraId="7A6AC8FD" w14:textId="77777777" w:rsidR="00532C56" w:rsidRPr="00C06C84" w:rsidRDefault="00532C56" w:rsidP="00532C56">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32C56" w:rsidRPr="00C06C84" w14:paraId="37A5AA74" w14:textId="77777777" w:rsidTr="00612D71">
        <w:tc>
          <w:tcPr>
            <w:tcW w:w="8494" w:type="dxa"/>
            <w:shd w:val="clear" w:color="auto" w:fill="CCFFFF"/>
          </w:tcPr>
          <w:p w14:paraId="6DAD97CE" w14:textId="7FC98A6E" w:rsidR="00532C56" w:rsidRPr="00C06C84" w:rsidRDefault="00532C56" w:rsidP="00532C5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Em sendo os pais oriundos de comunidades indígenas, é obrigatória a intervenção, junto à equipe interprofissional ou multidisciplinar, de representantes do órgão federal responsável pela política indigenista.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§2º,</w:t>
            </w:r>
            <w:r w:rsidRPr="00C06C84">
              <w:rPr>
                <w:rFonts w:ascii="Book Antiqua" w:eastAsia="Times New Roman" w:hAnsi="Book Antiqua" w:cs="Times New Roman"/>
                <w:b/>
                <w:sz w:val="19"/>
                <w:szCs w:val="19"/>
                <w:lang w:eastAsia="pt-BR"/>
              </w:rPr>
              <w:t xml:space="preserve"> ECA.</w:t>
            </w:r>
          </w:p>
        </w:tc>
      </w:tr>
    </w:tbl>
    <w:p w14:paraId="30D7192C" w14:textId="2D7B652D" w:rsidR="0042783C" w:rsidRPr="00532C56" w:rsidRDefault="0042783C" w:rsidP="0042783C">
      <w:pPr>
        <w:shd w:val="clear" w:color="auto" w:fill="FFFFFF"/>
        <w:spacing w:before="300" w:after="300" w:line="240" w:lineRule="auto"/>
        <w:ind w:firstLine="567"/>
        <w:jc w:val="both"/>
        <w:rPr>
          <w:rFonts w:ascii="Book Antiqua" w:eastAsia="Times New Roman" w:hAnsi="Book Antiqua" w:cs="Arial"/>
          <w:color w:val="000000"/>
          <w:sz w:val="18"/>
          <w:szCs w:val="18"/>
          <w:lang w:eastAsia="pt-BR"/>
        </w:rPr>
      </w:pPr>
      <w:r w:rsidRPr="00532C56">
        <w:rPr>
          <w:rFonts w:ascii="Book Antiqua" w:eastAsia="Times New Roman" w:hAnsi="Book Antiqua" w:cs="Arial"/>
          <w:b/>
          <w:bCs/>
          <w:color w:val="000000"/>
          <w:sz w:val="19"/>
          <w:szCs w:val="19"/>
          <w:highlight w:val="magenta"/>
          <w:lang w:eastAsia="pt-BR"/>
        </w:rPr>
        <w:t>§ 3º</w:t>
      </w:r>
      <w:r w:rsidR="00532C56">
        <w:rPr>
          <w:rFonts w:ascii="Book Antiqua" w:eastAsia="Times New Roman" w:hAnsi="Book Antiqua" w:cs="Arial"/>
          <w:b/>
          <w:bCs/>
          <w:color w:val="000000"/>
          <w:sz w:val="19"/>
          <w:szCs w:val="19"/>
          <w:lang w:eastAsia="pt-BR"/>
        </w:rPr>
        <w:t>.</w:t>
      </w:r>
      <w:r w:rsidRPr="00532C56">
        <w:rPr>
          <w:rFonts w:ascii="Book Antiqua" w:eastAsia="Times New Roman" w:hAnsi="Book Antiqua" w:cs="Arial"/>
          <w:b/>
          <w:bCs/>
          <w:color w:val="000000"/>
          <w:sz w:val="19"/>
          <w:szCs w:val="19"/>
          <w:lang w:eastAsia="pt-BR"/>
        </w:rPr>
        <w:t xml:space="preserve"> A </w:t>
      </w:r>
      <w:r w:rsidRPr="00532C56">
        <w:rPr>
          <w:rFonts w:ascii="Book Antiqua" w:eastAsia="Times New Roman" w:hAnsi="Book Antiqua" w:cs="Arial"/>
          <w:b/>
          <w:bCs/>
          <w:caps/>
          <w:color w:val="000000"/>
          <w:sz w:val="19"/>
          <w:szCs w:val="19"/>
          <w:shd w:val="clear" w:color="auto" w:fill="F7CAAC" w:themeFill="accent2" w:themeFillTint="66"/>
          <w:lang w:eastAsia="pt-BR"/>
        </w:rPr>
        <w:t>concessão da liminar</w:t>
      </w:r>
      <w:r w:rsidRPr="00532C56">
        <w:rPr>
          <w:rFonts w:ascii="Book Antiqua" w:eastAsia="Times New Roman" w:hAnsi="Book Antiqua" w:cs="Arial"/>
          <w:b/>
          <w:bCs/>
          <w:cap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será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preferencialmente</w:t>
      </w:r>
      <w:r w:rsidRPr="00532C56">
        <w:rPr>
          <w:rFonts w:ascii="Book Antiqua" w:eastAsia="Times New Roman" w:hAnsi="Book Antiqua" w:cs="Arial"/>
          <w:b/>
          <w:bCs/>
          <w:color w:val="000000"/>
          <w:sz w:val="19"/>
          <w:szCs w:val="19"/>
          <w:lang w:eastAsia="pt-BR"/>
        </w:rPr>
        <w:t>, precedida de entrevista da criança ou do adolescente perante equipe multidisciplinar e de oitiva da outra parte, nos termos da </w:t>
      </w:r>
      <w:hyperlink r:id="rId404" w:history="1">
        <w:r w:rsidRPr="00532C56">
          <w:rPr>
            <w:rFonts w:ascii="Book Antiqua" w:eastAsia="Times New Roman" w:hAnsi="Book Antiqua" w:cs="Arial"/>
            <w:b/>
            <w:bCs/>
            <w:color w:val="0000FF"/>
            <w:sz w:val="19"/>
            <w:szCs w:val="19"/>
            <w:u w:val="single"/>
            <w:lang w:eastAsia="pt-BR"/>
          </w:rPr>
          <w:t>Lei nº 13.431, de 4 de abril de 2017.</w:t>
        </w:r>
      </w:hyperlink>
      <w:r w:rsidRPr="0042783C">
        <w:rPr>
          <w:rFonts w:ascii="Book Antiqua" w:eastAsia="Times New Roman" w:hAnsi="Book Antiqua" w:cs="Arial"/>
          <w:color w:val="000000"/>
          <w:sz w:val="18"/>
          <w:szCs w:val="18"/>
          <w:lang w:eastAsia="pt-BR"/>
        </w:rPr>
        <w:t> </w:t>
      </w:r>
      <w:bookmarkStart w:id="198" w:name="_Hlk104385978"/>
      <w:r w:rsidR="001B23F0" w:rsidRPr="006D34AA">
        <w:rPr>
          <w:sz w:val="20"/>
          <w:szCs w:val="20"/>
        </w:rPr>
        <w:fldChar w:fldCharType="begin"/>
      </w:r>
      <w:r w:rsidR="001B23F0" w:rsidRPr="006D34AA">
        <w:rPr>
          <w:sz w:val="20"/>
          <w:szCs w:val="20"/>
        </w:rPr>
        <w:instrText xml:space="preserve"> HYPERLINK "http://www.planalto.gov.br/ccivil_03/_Ato2019-2022/2022/Lei/L14340.htm" \l "art4" </w:instrText>
      </w:r>
      <w:r w:rsidR="001B23F0" w:rsidRPr="006D34AA">
        <w:rPr>
          <w:sz w:val="20"/>
          <w:szCs w:val="20"/>
        </w:rPr>
      </w:r>
      <w:r w:rsidR="001B23F0" w:rsidRPr="006D34AA">
        <w:rPr>
          <w:sz w:val="20"/>
          <w:szCs w:val="20"/>
        </w:rPr>
        <w:fldChar w:fldCharType="separate"/>
      </w:r>
      <w:r w:rsidRPr="006D34AA">
        <w:rPr>
          <w:rFonts w:ascii="Book Antiqua" w:eastAsia="Times New Roman" w:hAnsi="Book Antiqua" w:cs="Arial"/>
          <w:color w:val="0000FF"/>
          <w:sz w:val="16"/>
          <w:szCs w:val="16"/>
          <w:u w:val="single"/>
          <w:lang w:eastAsia="pt-BR"/>
        </w:rPr>
        <w:t>(Incluído pela Lei nº 14.340, de 2022)</w:t>
      </w:r>
      <w:r w:rsidR="001B23F0" w:rsidRPr="006D34AA">
        <w:rPr>
          <w:rFonts w:ascii="Book Antiqua" w:eastAsia="Times New Roman" w:hAnsi="Book Antiqua" w:cs="Arial"/>
          <w:color w:val="0000FF"/>
          <w:sz w:val="16"/>
          <w:szCs w:val="16"/>
          <w:u w:val="single"/>
          <w:lang w:eastAsia="pt-BR"/>
        </w:rPr>
        <w:fldChar w:fldCharType="end"/>
      </w:r>
      <w:bookmarkEnd w:id="198"/>
      <w:r w:rsidR="00532C56">
        <w:rPr>
          <w:rFonts w:ascii="Book Antiqua" w:eastAsia="Times New Roman" w:hAnsi="Book Antiqua" w:cs="Arial"/>
          <w:color w:val="0000FF"/>
          <w:sz w:val="16"/>
          <w:szCs w:val="16"/>
          <w:lang w:eastAsia="pt-BR"/>
        </w:rPr>
        <w:t xml:space="preserve"> </w:t>
      </w:r>
      <w:r w:rsidR="00532C56">
        <w:rPr>
          <w:rFonts w:ascii="Book Antiqua" w:hAnsi="Book Antiqua"/>
          <w:b/>
          <w:bCs/>
          <w:color w:val="FF0000"/>
          <w:sz w:val="16"/>
          <w:szCs w:val="16"/>
          <w:u w:val="single"/>
        </w:rPr>
        <w:t>(MPSP-2023)</w:t>
      </w:r>
    </w:p>
    <w:p w14:paraId="46ED7B96" w14:textId="350C6745" w:rsidR="0042783C" w:rsidRPr="00532C56" w:rsidRDefault="0042783C" w:rsidP="0042783C">
      <w:pPr>
        <w:shd w:val="clear" w:color="auto" w:fill="FFFFFF"/>
        <w:spacing w:before="300" w:after="300" w:line="240" w:lineRule="auto"/>
        <w:ind w:firstLine="567"/>
        <w:jc w:val="both"/>
        <w:rPr>
          <w:rFonts w:ascii="Book Antiqua" w:eastAsia="Times New Roman" w:hAnsi="Book Antiqua" w:cs="Arial"/>
          <w:color w:val="0000FF"/>
          <w:sz w:val="16"/>
          <w:szCs w:val="16"/>
          <w:lang w:eastAsia="pt-BR"/>
        </w:rPr>
      </w:pPr>
      <w:bookmarkStart w:id="199" w:name="art157§4"/>
      <w:bookmarkEnd w:id="199"/>
      <w:r w:rsidRPr="00532C56">
        <w:rPr>
          <w:rFonts w:ascii="Book Antiqua" w:eastAsia="Times New Roman" w:hAnsi="Book Antiqua" w:cs="Arial"/>
          <w:b/>
          <w:bCs/>
          <w:color w:val="000000"/>
          <w:sz w:val="19"/>
          <w:szCs w:val="19"/>
          <w:highlight w:val="magenta"/>
          <w:lang w:eastAsia="pt-BR"/>
        </w:rPr>
        <w:lastRenderedPageBreak/>
        <w:t>§ 4º</w:t>
      </w:r>
      <w:r w:rsid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Se houver</w:t>
      </w:r>
      <w:r w:rsidRPr="00532C56">
        <w:rPr>
          <w:rFonts w:ascii="Book Antiqua" w:eastAsia="Times New Roman" w:hAnsi="Book Antiqua" w:cs="Arial"/>
          <w:b/>
          <w:bCs/>
          <w:caps/>
          <w:color w:val="000000"/>
          <w:sz w:val="19"/>
          <w:szCs w:val="19"/>
          <w:lang w:eastAsia="pt-BR"/>
        </w:rPr>
        <w:t xml:space="preserve"> </w:t>
      </w:r>
      <w:r w:rsidRPr="00532C56">
        <w:rPr>
          <w:rFonts w:ascii="Book Antiqua" w:eastAsia="Times New Roman" w:hAnsi="Book Antiqua" w:cs="Arial"/>
          <w:b/>
          <w:bCs/>
          <w:caps/>
          <w:color w:val="000000"/>
          <w:sz w:val="19"/>
          <w:szCs w:val="19"/>
          <w:shd w:val="clear" w:color="auto" w:fill="F7CAAC" w:themeFill="accent2" w:themeFillTint="66"/>
          <w:lang w:eastAsia="pt-BR"/>
        </w:rPr>
        <w:t>indícios de ato de violação de direitos</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de criança</w:t>
      </w:r>
      <w:r w:rsidRPr="00532C56">
        <w:rPr>
          <w:rFonts w:ascii="Book Antiqua" w:eastAsia="Times New Roman" w:hAnsi="Book Antiqua" w:cs="Arial"/>
          <w:b/>
          <w:bCs/>
          <w:color w:val="000000"/>
          <w:sz w:val="19"/>
          <w:szCs w:val="19"/>
          <w:lang w:eastAsia="pt-BR"/>
        </w:rPr>
        <w:t xml:space="preserve"> ou </w:t>
      </w:r>
      <w:r w:rsidRPr="00532C56">
        <w:rPr>
          <w:rFonts w:ascii="Book Antiqua" w:eastAsia="Times New Roman" w:hAnsi="Book Antiqua" w:cs="Arial"/>
          <w:b/>
          <w:bCs/>
          <w:color w:val="000000"/>
          <w:sz w:val="19"/>
          <w:szCs w:val="19"/>
          <w:highlight w:val="yellow"/>
          <w:lang w:eastAsia="pt-BR"/>
        </w:rPr>
        <w:t>de adolescente</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o juiz</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comunicará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o fato</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ao Ministério Público</w:t>
      </w:r>
      <w:r w:rsidRPr="00532C56">
        <w:rPr>
          <w:rFonts w:ascii="Book Antiqua" w:eastAsia="Times New Roman" w:hAnsi="Book Antiqua" w:cs="Arial"/>
          <w:b/>
          <w:bCs/>
          <w:color w:val="000000"/>
          <w:sz w:val="19"/>
          <w:szCs w:val="19"/>
          <w:lang w:eastAsia="pt-BR"/>
        </w:rPr>
        <w:t xml:space="preserve"> e </w:t>
      </w:r>
      <w:r w:rsidRPr="00532C56">
        <w:rPr>
          <w:rFonts w:ascii="Book Antiqua" w:eastAsia="Times New Roman" w:hAnsi="Book Antiqua" w:cs="Arial"/>
          <w:b/>
          <w:bCs/>
          <w:caps/>
          <w:color w:val="000000"/>
          <w:sz w:val="19"/>
          <w:szCs w:val="19"/>
          <w:highlight w:val="green"/>
          <w:lang w:eastAsia="pt-BR"/>
        </w:rPr>
        <w:t>encaminhará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os documentos pertinentes</w:t>
      </w:r>
      <w:r w:rsidRPr="006D34AA">
        <w:rPr>
          <w:rFonts w:ascii="Book Antiqua" w:eastAsia="Times New Roman" w:hAnsi="Book Antiqua" w:cs="Arial"/>
          <w:color w:val="000000"/>
          <w:sz w:val="16"/>
          <w:szCs w:val="16"/>
          <w:lang w:eastAsia="pt-BR"/>
        </w:rPr>
        <w:t>. </w:t>
      </w:r>
      <w:hyperlink r:id="rId405" w:anchor="art4" w:history="1">
        <w:r w:rsidRPr="006D34AA">
          <w:rPr>
            <w:rFonts w:ascii="Book Antiqua" w:eastAsia="Times New Roman" w:hAnsi="Book Antiqua" w:cs="Arial"/>
            <w:color w:val="0000FF"/>
            <w:sz w:val="16"/>
            <w:szCs w:val="16"/>
            <w:u w:val="single"/>
            <w:lang w:eastAsia="pt-BR"/>
          </w:rPr>
          <w:t>(Incluído pela Lei nº 14.340, de 2022)</w:t>
        </w:r>
      </w:hyperlink>
      <w:r w:rsidR="00532C56">
        <w:rPr>
          <w:rFonts w:ascii="Book Antiqua" w:eastAsia="Times New Roman" w:hAnsi="Book Antiqua" w:cs="Arial"/>
          <w:color w:val="0000FF"/>
          <w:sz w:val="16"/>
          <w:szCs w:val="16"/>
          <w:lang w:eastAsia="pt-BR"/>
        </w:rPr>
        <w:t xml:space="preserve"> </w:t>
      </w:r>
      <w:bookmarkStart w:id="200" w:name="_Hlk181624880"/>
      <w:r w:rsidR="00532C56">
        <w:rPr>
          <w:rFonts w:ascii="Book Antiqua" w:hAnsi="Book Antiqua"/>
          <w:b/>
          <w:bCs/>
          <w:color w:val="FF0000"/>
          <w:sz w:val="16"/>
          <w:szCs w:val="16"/>
          <w:u w:val="single"/>
        </w:rPr>
        <w:t>(MPSP-2023)</w:t>
      </w:r>
      <w:bookmarkEnd w:id="200"/>
    </w:p>
    <w:tbl>
      <w:tblPr>
        <w:tblStyle w:val="Tabelacomgrade"/>
        <w:tblW w:w="0" w:type="auto"/>
        <w:shd w:val="clear" w:color="auto" w:fill="CCFFFF"/>
        <w:tblLook w:val="04A0" w:firstRow="1" w:lastRow="0" w:firstColumn="1" w:lastColumn="0" w:noHBand="0" w:noVBand="1"/>
      </w:tblPr>
      <w:tblGrid>
        <w:gridCol w:w="8494"/>
      </w:tblGrid>
      <w:tr w:rsidR="00532C56" w:rsidRPr="00C06C84" w14:paraId="5ADE3398" w14:textId="77777777" w:rsidTr="00612D71">
        <w:tc>
          <w:tcPr>
            <w:tcW w:w="8494" w:type="dxa"/>
            <w:shd w:val="clear" w:color="auto" w:fill="CCFFFF"/>
          </w:tcPr>
          <w:p w14:paraId="5447A051" w14:textId="4FCBDD10" w:rsidR="00532C56" w:rsidRPr="00C06C84" w:rsidRDefault="00532C56" w:rsidP="00612D7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 xml:space="preserve">Se houver indícios de ato de violação de direitos de criança ou de adolescente, o juiz comunicará o fato ao </w:t>
            </w:r>
            <w:r>
              <w:rPr>
                <w:rFonts w:ascii="Book Antiqua" w:eastAsia="Times New Roman" w:hAnsi="Book Antiqua" w:cs="Times New Roman"/>
                <w:sz w:val="19"/>
                <w:szCs w:val="19"/>
                <w:lang w:eastAsia="pt-BR"/>
              </w:rPr>
              <w:t>MP</w:t>
            </w:r>
            <w:r w:rsidRPr="00532C56">
              <w:rPr>
                <w:rFonts w:ascii="Book Antiqua" w:eastAsia="Times New Roman" w:hAnsi="Book Antiqua" w:cs="Times New Roman"/>
                <w:sz w:val="19"/>
                <w:szCs w:val="19"/>
                <w:lang w:eastAsia="pt-BR"/>
              </w:rPr>
              <w:t xml:space="preserve"> e encaminhará os documentos pertinentes.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§4º,</w:t>
            </w:r>
            <w:r w:rsidRPr="00C06C84">
              <w:rPr>
                <w:rFonts w:ascii="Book Antiqua" w:eastAsia="Times New Roman" w:hAnsi="Book Antiqua" w:cs="Times New Roman"/>
                <w:b/>
                <w:sz w:val="19"/>
                <w:szCs w:val="19"/>
                <w:lang w:eastAsia="pt-BR"/>
              </w:rPr>
              <w:t xml:space="preserve"> ECA.</w:t>
            </w:r>
          </w:p>
        </w:tc>
      </w:tr>
    </w:tbl>
    <w:p w14:paraId="4E467C8D" w14:textId="71DE43CF" w:rsidR="009D5D45" w:rsidRPr="002F25D4" w:rsidRDefault="009D5D45" w:rsidP="00A3483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bCs/>
          <w:sz w:val="19"/>
          <w:szCs w:val="19"/>
          <w:highlight w:val="magenta"/>
          <w:lang w:eastAsia="pt-BR"/>
        </w:rPr>
        <w:t>Art. 158</w:t>
      </w:r>
      <w:r w:rsidRPr="00C06C84">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b/>
          <w:bCs/>
          <w:sz w:val="19"/>
          <w:szCs w:val="19"/>
          <w:highlight w:val="yellow"/>
          <w:lang w:eastAsia="pt-BR"/>
        </w:rPr>
        <w:t>O requerido</w:t>
      </w:r>
      <w:r w:rsidRPr="00267500">
        <w:rPr>
          <w:rFonts w:ascii="Book Antiqua" w:eastAsia="Times New Roman" w:hAnsi="Book Antiqua" w:cs="Times New Roman"/>
          <w:b/>
          <w:bCs/>
          <w:sz w:val="19"/>
          <w:szCs w:val="19"/>
          <w:lang w:eastAsia="pt-BR"/>
        </w:rPr>
        <w:t xml:space="preserve"> </w:t>
      </w:r>
      <w:r w:rsidRPr="005B3A6D">
        <w:rPr>
          <w:rFonts w:ascii="Book Antiqua" w:eastAsia="Times New Roman" w:hAnsi="Book Antiqua" w:cs="Times New Roman"/>
          <w:b/>
          <w:bCs/>
          <w:caps/>
          <w:sz w:val="19"/>
          <w:szCs w:val="19"/>
          <w:highlight w:val="green"/>
          <w:lang w:eastAsia="pt-BR"/>
        </w:rPr>
        <w:t>será citado</w:t>
      </w:r>
      <w:r w:rsidRPr="00267500">
        <w:rPr>
          <w:rFonts w:ascii="Book Antiqua" w:eastAsia="Times New Roman" w:hAnsi="Book Antiqua" w:cs="Times New Roman"/>
          <w:b/>
          <w:bCs/>
          <w:sz w:val="19"/>
          <w:szCs w:val="19"/>
          <w:lang w:eastAsia="pt-BR"/>
        </w:rPr>
        <w:t xml:space="preserve"> para, </w:t>
      </w:r>
      <w:r w:rsidRPr="00267500">
        <w:rPr>
          <w:rFonts w:ascii="Book Antiqua" w:eastAsia="Times New Roman" w:hAnsi="Book Antiqua" w:cs="Times New Roman"/>
          <w:b/>
          <w:bCs/>
          <w:sz w:val="19"/>
          <w:szCs w:val="19"/>
          <w:highlight w:val="cyan"/>
          <w:lang w:eastAsia="pt-BR"/>
        </w:rPr>
        <w:t>no prazo de dez dias</w:t>
      </w:r>
      <w:r w:rsidRPr="00267500">
        <w:rPr>
          <w:rFonts w:ascii="Book Antiqua" w:eastAsia="Times New Roman" w:hAnsi="Book Antiqua" w:cs="Times New Roman"/>
          <w:b/>
          <w:bCs/>
          <w:sz w:val="19"/>
          <w:szCs w:val="19"/>
          <w:lang w:eastAsia="pt-BR"/>
        </w:rPr>
        <w:t xml:space="preserve">, </w:t>
      </w:r>
      <w:r w:rsidRPr="005B3A6D">
        <w:rPr>
          <w:rFonts w:ascii="Book Antiqua" w:eastAsia="Times New Roman" w:hAnsi="Book Antiqua" w:cs="Times New Roman"/>
          <w:b/>
          <w:bCs/>
          <w:caps/>
          <w:sz w:val="19"/>
          <w:szCs w:val="19"/>
          <w:highlight w:val="green"/>
          <w:lang w:eastAsia="pt-BR"/>
        </w:rPr>
        <w:t>oferecer</w:t>
      </w:r>
      <w:r w:rsidRPr="005B3A6D">
        <w:rPr>
          <w:rFonts w:ascii="Book Antiqua" w:eastAsia="Times New Roman" w:hAnsi="Book Antiqua" w:cs="Times New Roman"/>
          <w:b/>
          <w:bCs/>
          <w:caps/>
          <w:sz w:val="19"/>
          <w:szCs w:val="19"/>
          <w:lang w:eastAsia="pt-BR"/>
        </w:rPr>
        <w:t xml:space="preserve"> </w:t>
      </w:r>
      <w:r w:rsidRPr="005B3A6D">
        <w:rPr>
          <w:rFonts w:ascii="Book Antiqua" w:eastAsia="Times New Roman" w:hAnsi="Book Antiqua" w:cs="Times New Roman"/>
          <w:b/>
          <w:bCs/>
          <w:caps/>
          <w:sz w:val="19"/>
          <w:szCs w:val="19"/>
          <w:shd w:val="clear" w:color="auto" w:fill="F7CAAC" w:themeFill="accent2" w:themeFillTint="66"/>
          <w:lang w:eastAsia="pt-BR"/>
        </w:rPr>
        <w:t>resposta escrita</w:t>
      </w:r>
      <w:r w:rsidRPr="00267500">
        <w:rPr>
          <w:rFonts w:ascii="Book Antiqua" w:eastAsia="Times New Roman" w:hAnsi="Book Antiqua" w:cs="Times New Roman"/>
          <w:b/>
          <w:bCs/>
          <w:sz w:val="19"/>
          <w:szCs w:val="19"/>
          <w:lang w:eastAsia="pt-BR"/>
        </w:rPr>
        <w:t>, indicando as provas a serem produzidas e oferecendo desde logo o rol de testemunhas e documentos</w:t>
      </w:r>
      <w:r w:rsidRPr="006D34AA">
        <w:rPr>
          <w:rFonts w:ascii="Book Antiqua" w:eastAsia="Times New Roman" w:hAnsi="Book Antiqua" w:cs="Times New Roman"/>
          <w:sz w:val="18"/>
          <w:szCs w:val="18"/>
          <w:lang w:eastAsia="pt-BR"/>
        </w:rPr>
        <w:t>.</w:t>
      </w:r>
      <w:r w:rsidR="00653EED" w:rsidRPr="006D34AA">
        <w:rPr>
          <w:rFonts w:ascii="Book Antiqua" w:eastAsia="Times New Roman" w:hAnsi="Book Antiqua" w:cs="Times New Roman"/>
          <w:sz w:val="18"/>
          <w:szCs w:val="18"/>
          <w:lang w:eastAsia="pt-BR"/>
        </w:rPr>
        <w:t xml:space="preserve"> </w:t>
      </w:r>
      <w:r w:rsidR="00653EED" w:rsidRPr="006D34AA">
        <w:rPr>
          <w:rFonts w:ascii="Book Antiqua" w:eastAsia="Times New Roman" w:hAnsi="Book Antiqua" w:cs="Times New Roman"/>
          <w:b/>
          <w:bCs/>
          <w:color w:val="FF0000"/>
          <w:sz w:val="16"/>
          <w:szCs w:val="16"/>
          <w:u w:val="single"/>
          <w:lang w:eastAsia="pt-BR"/>
        </w:rPr>
        <w:t>(MPAP-2012)</w:t>
      </w:r>
      <w:r w:rsidR="00E17640" w:rsidRPr="006D34AA">
        <w:rPr>
          <w:rFonts w:ascii="Book Antiqua" w:eastAsia="Times New Roman" w:hAnsi="Book Antiqua" w:cs="Times New Roman"/>
          <w:b/>
          <w:bCs/>
          <w:color w:val="FF0000"/>
          <w:sz w:val="16"/>
          <w:szCs w:val="16"/>
          <w:lang w:eastAsia="pt-BR"/>
        </w:rPr>
        <w:t xml:space="preserve"> </w:t>
      </w:r>
      <w:r w:rsidR="00E17640" w:rsidRPr="006D34AA">
        <w:rPr>
          <w:rFonts w:ascii="Book Antiqua" w:eastAsia="Times New Roman" w:hAnsi="Book Antiqua" w:cs="Arial"/>
          <w:b/>
          <w:bCs/>
          <w:color w:val="FF0000"/>
          <w:sz w:val="16"/>
          <w:szCs w:val="16"/>
          <w:u w:val="single"/>
          <w:lang w:eastAsia="pt-BR"/>
        </w:rPr>
        <w:t>(DPESC-2012)</w:t>
      </w:r>
      <w:r w:rsidR="00267500" w:rsidRPr="006D34AA">
        <w:rPr>
          <w:rFonts w:ascii="Book Antiqua" w:eastAsia="Times New Roman" w:hAnsi="Book Antiqua" w:cs="Arial"/>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01274E" w:rsidRPr="006D34AA">
        <w:rPr>
          <w:rFonts w:ascii="Book Antiqua" w:eastAsia="Times New Roman" w:hAnsi="Book Antiqua" w:cs="Times New Roman"/>
          <w:b/>
          <w:bCs/>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5B3A6D">
        <w:rPr>
          <w:rFonts w:ascii="Book Antiqua" w:eastAsia="Times New Roman" w:hAnsi="Book Antiqua" w:cs="Times New Roman"/>
          <w:b/>
          <w:bCs/>
          <w:color w:val="FF0000"/>
          <w:sz w:val="16"/>
          <w:szCs w:val="16"/>
          <w:lang w:eastAsia="pt-BR"/>
        </w:rPr>
        <w:t xml:space="preserve"> </w:t>
      </w:r>
      <w:r w:rsidR="005B3A6D">
        <w:rPr>
          <w:rFonts w:ascii="Book Antiqua" w:hAnsi="Book Antiqua"/>
          <w:b/>
          <w:color w:val="FF0000"/>
          <w:sz w:val="16"/>
          <w:szCs w:val="16"/>
          <w:u w:val="single"/>
        </w:rPr>
        <w:t>(DPEPB-2022)</w:t>
      </w:r>
      <w:r w:rsidR="002F25D4">
        <w:rPr>
          <w:rFonts w:ascii="Book Antiqua" w:hAnsi="Book Antiqua"/>
          <w:b/>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2F40E7" w:rsidRPr="00C06C84" w14:paraId="4E467C8F" w14:textId="77777777" w:rsidTr="0070658B">
        <w:tc>
          <w:tcPr>
            <w:tcW w:w="8494" w:type="dxa"/>
            <w:shd w:val="clear" w:color="auto" w:fill="CCFFFF"/>
          </w:tcPr>
          <w:p w14:paraId="4E467C8E" w14:textId="3F15DEDF" w:rsidR="002F40E7" w:rsidRPr="00C06C84" w:rsidRDefault="000D11B8" w:rsidP="002F40E7">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F40E7" w:rsidRPr="00C06C84">
              <w:rPr>
                <w:rFonts w:ascii="Book Antiqua" w:eastAsia="Times New Roman" w:hAnsi="Book Antiqua" w:cs="Times New Roman"/>
                <w:b/>
                <w:sz w:val="19"/>
                <w:szCs w:val="19"/>
                <w:lang w:eastAsia="pt-BR"/>
              </w:rPr>
              <w:t xml:space="preserve"> </w:t>
            </w:r>
            <w:r w:rsidR="002F40E7" w:rsidRPr="00C06C84">
              <w:rPr>
                <w:rFonts w:ascii="Book Antiqua" w:eastAsia="Times New Roman" w:hAnsi="Book Antiqua" w:cs="Times New Roman"/>
                <w:sz w:val="19"/>
                <w:szCs w:val="19"/>
                <w:lang w:eastAsia="pt-BR"/>
              </w:rPr>
              <w:t xml:space="preserve">O prazo apresentação de defesa pelos réus é de 10 dias contados da juntada aos autos do mandado de citação cumprido. </w:t>
            </w:r>
          </w:p>
        </w:tc>
      </w:tr>
    </w:tbl>
    <w:p w14:paraId="4E467C90" w14:textId="24A4CF48" w:rsidR="009D5D45" w:rsidRPr="005B3A6D" w:rsidRDefault="009D5D45" w:rsidP="00340B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bCs/>
          <w:color w:val="000000"/>
          <w:sz w:val="19"/>
          <w:szCs w:val="19"/>
          <w:highlight w:val="magenta"/>
          <w:lang w:eastAsia="pt-BR"/>
        </w:rPr>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A citação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será</w:t>
      </w:r>
      <w:r w:rsidRPr="00C06C84">
        <w:rPr>
          <w:rFonts w:ascii="Book Antiqua" w:eastAsia="Times New Roman" w:hAnsi="Book Antiqua" w:cs="Times New Roman"/>
          <w:b/>
          <w:bCs/>
          <w:caps/>
          <w:color w:val="000000"/>
          <w:sz w:val="19"/>
          <w:szCs w:val="19"/>
          <w:lang w:eastAsia="pt-BR"/>
        </w:rPr>
        <w:t xml:space="preserve"> </w:t>
      </w:r>
      <w:r w:rsidRPr="00C06C84">
        <w:rPr>
          <w:rFonts w:ascii="Book Antiqua" w:eastAsia="Times New Roman" w:hAnsi="Book Antiqua" w:cs="Times New Roman"/>
          <w:b/>
          <w:bCs/>
          <w:caps/>
          <w:color w:val="000000"/>
          <w:sz w:val="19"/>
          <w:szCs w:val="19"/>
          <w:shd w:val="clear" w:color="auto" w:fill="F7CAAC" w:themeFill="accent2" w:themeFillTint="66"/>
          <w:lang w:eastAsia="pt-BR"/>
        </w:rPr>
        <w:t>pessoal</w:t>
      </w:r>
      <w:r w:rsidRPr="00C06C84">
        <w:rPr>
          <w:rFonts w:ascii="Book Antiqua" w:eastAsia="Times New Roman" w:hAnsi="Book Antiqua" w:cs="Times New Roman"/>
          <w:caps/>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salvo se esgotados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todos os meios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para sua realização</w:t>
      </w:r>
      <w:r w:rsidRPr="006D34AA">
        <w:rPr>
          <w:rFonts w:ascii="Book Antiqua" w:eastAsia="Times New Roman" w:hAnsi="Book Antiqua" w:cs="Times New Roman"/>
          <w:color w:val="000000"/>
          <w:sz w:val="16"/>
          <w:szCs w:val="16"/>
          <w:lang w:eastAsia="pt-BR"/>
        </w:rPr>
        <w:t xml:space="preserve">. </w:t>
      </w:r>
      <w:hyperlink r:id="rId406"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944950" w:rsidRPr="006D34AA">
        <w:rPr>
          <w:rFonts w:ascii="Book Antiqua" w:eastAsia="Times New Roman" w:hAnsi="Book Antiqua" w:cs="Times New Roman"/>
          <w:color w:val="0000FF"/>
          <w:sz w:val="16"/>
          <w:szCs w:val="16"/>
          <w:lang w:eastAsia="pt-BR"/>
        </w:rPr>
        <w:t xml:space="preserve"> </w:t>
      </w:r>
      <w:r w:rsidR="00944950" w:rsidRPr="006D34AA">
        <w:rPr>
          <w:rFonts w:ascii="Book Antiqua" w:eastAsia="Times New Roman" w:hAnsi="Book Antiqua" w:cs="Times New Roman"/>
          <w:b/>
          <w:color w:val="FF0000"/>
          <w:sz w:val="16"/>
          <w:szCs w:val="16"/>
          <w:u w:val="single"/>
          <w:lang w:eastAsia="pt-BR"/>
        </w:rPr>
        <w:t>(TJRO-2019)</w:t>
      </w:r>
      <w:r w:rsidR="00EF1CC2">
        <w:rPr>
          <w:rFonts w:ascii="Book Antiqua" w:eastAsia="Times New Roman" w:hAnsi="Book Antiqua" w:cs="Times New Roman"/>
          <w:b/>
          <w:color w:val="FF0000"/>
          <w:sz w:val="16"/>
          <w:szCs w:val="16"/>
          <w:lang w:eastAsia="pt-BR"/>
        </w:rPr>
        <w:t xml:space="preserve"> </w:t>
      </w:r>
      <w:r w:rsidR="00EF1CC2">
        <w:rPr>
          <w:rFonts w:ascii="Book Antiqua" w:eastAsia="Times New Roman" w:hAnsi="Book Antiqua" w:cs="Times New Roman"/>
          <w:b/>
          <w:bCs/>
          <w:color w:val="FF0000"/>
          <w:sz w:val="16"/>
          <w:szCs w:val="16"/>
          <w:u w:val="single"/>
          <w:lang w:eastAsia="pt-BR"/>
        </w:rPr>
        <w:t>(MPRJ-2022)</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p>
    <w:p w14:paraId="4E467C91" w14:textId="53833C5E" w:rsidR="009D5D45" w:rsidRPr="002A4061" w:rsidRDefault="009D5D45" w:rsidP="002F40E7">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t>§ 2</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O requerido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privado de liberdade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deverá</w:t>
      </w:r>
      <w:r w:rsidR="002F40E7" w:rsidRPr="00C06C84">
        <w:rPr>
          <w:rFonts w:ascii="Book Antiqua" w:eastAsia="Times New Roman" w:hAnsi="Book Antiqua" w:cs="Times New Roman"/>
          <w:b/>
          <w:bCs/>
          <w:caps/>
          <w:color w:val="000000"/>
          <w:sz w:val="19"/>
          <w:szCs w:val="19"/>
          <w:highlight w:val="green"/>
          <w:lang w:eastAsia="pt-BR"/>
        </w:rPr>
        <w:t xml:space="preserve"> ser citado</w:t>
      </w:r>
      <w:r w:rsidR="002F40E7" w:rsidRPr="00C06C84">
        <w:rPr>
          <w:rFonts w:ascii="Book Antiqua" w:eastAsia="Times New Roman" w:hAnsi="Book Antiqua" w:cs="Times New Roman"/>
          <w:b/>
          <w:bCs/>
          <w:caps/>
          <w:color w:val="000000"/>
          <w:sz w:val="19"/>
          <w:szCs w:val="19"/>
          <w:lang w:eastAsia="pt-BR"/>
        </w:rPr>
        <w:t xml:space="preserve"> </w:t>
      </w:r>
      <w:r w:rsidR="002F40E7" w:rsidRPr="00C06C84">
        <w:rPr>
          <w:rFonts w:ascii="Book Antiqua" w:eastAsia="Times New Roman" w:hAnsi="Book Antiqua" w:cs="Times New Roman"/>
          <w:b/>
          <w:bCs/>
          <w:caps/>
          <w:color w:val="000000"/>
          <w:sz w:val="19"/>
          <w:szCs w:val="19"/>
          <w:shd w:val="clear" w:color="auto" w:fill="F7CAAC" w:themeFill="accent2" w:themeFillTint="66"/>
          <w:lang w:eastAsia="pt-BR"/>
        </w:rPr>
        <w:t>pessoalmente</w:t>
      </w:r>
      <w:r w:rsidR="002F40E7" w:rsidRPr="006D34AA">
        <w:rPr>
          <w:rFonts w:ascii="Book Antiqua" w:eastAsia="Times New Roman" w:hAnsi="Book Antiqua" w:cs="Times New Roman"/>
          <w:color w:val="000000"/>
          <w:sz w:val="16"/>
          <w:szCs w:val="16"/>
          <w:lang w:eastAsia="pt-BR"/>
        </w:rPr>
        <w:t>.</w:t>
      </w:r>
      <w:r w:rsidRPr="006D34AA">
        <w:rPr>
          <w:rFonts w:ascii="Book Antiqua" w:eastAsia="Times New Roman" w:hAnsi="Book Antiqua" w:cs="Times New Roman"/>
          <w:color w:val="000000"/>
          <w:sz w:val="16"/>
          <w:szCs w:val="16"/>
          <w:lang w:eastAsia="pt-BR"/>
        </w:rPr>
        <w:t xml:space="preserve"> </w:t>
      </w:r>
      <w:hyperlink r:id="rId407"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267500" w:rsidRPr="006D34AA">
        <w:rPr>
          <w:rFonts w:ascii="Book Antiqua" w:eastAsia="Times New Roman" w:hAnsi="Book Antiqua" w:cs="Times New Roman"/>
          <w:color w:val="0000FF"/>
          <w:sz w:val="16"/>
          <w:szCs w:val="16"/>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(DPEPB-2014/2022)</w:t>
      </w:r>
      <w:r w:rsidR="00EF1CC2">
        <w:rPr>
          <w:rFonts w:ascii="Book Antiqua" w:hAnsi="Book Antiqua"/>
          <w:b/>
          <w:color w:val="FF0000"/>
          <w:sz w:val="16"/>
          <w:szCs w:val="16"/>
        </w:rPr>
        <w:t xml:space="preserve"> </w:t>
      </w:r>
      <w:r w:rsidR="00EF1CC2">
        <w:rPr>
          <w:rFonts w:ascii="Book Antiqua" w:eastAsia="Times New Roman" w:hAnsi="Book Antiqua" w:cs="Times New Roman"/>
          <w:b/>
          <w:bCs/>
          <w:color w:val="FF0000"/>
          <w:sz w:val="16"/>
          <w:szCs w:val="16"/>
          <w:u w:val="single"/>
          <w:lang w:eastAsia="pt-BR"/>
        </w:rPr>
        <w:t>(MPRJ-2022)</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8C391C" w:rsidRPr="00C06C84" w14:paraId="05226FFE" w14:textId="77777777" w:rsidTr="00FD16C1">
        <w:tc>
          <w:tcPr>
            <w:tcW w:w="8494" w:type="dxa"/>
            <w:shd w:val="clear" w:color="auto" w:fill="CCFFFF"/>
          </w:tcPr>
          <w:p w14:paraId="1E28250F" w14:textId="2A058945" w:rsidR="008C391C" w:rsidRPr="00C06C84" w:rsidRDefault="000D11B8" w:rsidP="008C391C">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C391C" w:rsidRPr="00C06C84">
              <w:rPr>
                <w:rFonts w:ascii="Book Antiqua" w:eastAsia="Times New Roman" w:hAnsi="Book Antiqua" w:cs="Times New Roman"/>
                <w:b/>
                <w:sz w:val="19"/>
                <w:szCs w:val="19"/>
                <w:lang w:eastAsia="pt-BR"/>
              </w:rPr>
              <w:t xml:space="preserve"> </w:t>
            </w:r>
            <w:r w:rsidR="008C391C" w:rsidRPr="00C06C84">
              <w:rPr>
                <w:rFonts w:ascii="Book Antiqua" w:eastAsia="Times New Roman" w:hAnsi="Book Antiqua" w:cs="Times New Roman"/>
                <w:b/>
                <w:i/>
                <w:sz w:val="19"/>
                <w:szCs w:val="19"/>
                <w:u w:val="single"/>
                <w:lang w:eastAsia="pt-BR"/>
              </w:rPr>
              <w:t>Como é a citação do requerido se ele estiver preso?</w:t>
            </w:r>
            <w:r w:rsidR="008C391C" w:rsidRPr="00C06C84">
              <w:rPr>
                <w:rFonts w:ascii="Book Antiqua" w:eastAsia="Times New Roman" w:hAnsi="Book Antiqua" w:cs="Times New Roman"/>
                <w:sz w:val="19"/>
                <w:szCs w:val="19"/>
                <w:lang w:eastAsia="pt-BR"/>
              </w:rPr>
              <w:t xml:space="preserve"> Obrigatoriamente, a citação deverá ser PESSOAL. Aqui a Lei foi clara e peremptória (art. 158, §2º, ECA). Portanto, deve-se entender que é nula a citação que não for pessoal na hipótese em que o requerido (pai ou mãe) estiver preso. Não há qualquer motivo justificado para que o Estado-juiz não faça a citação pessoal de alguém que está sob a sua custódia, em local certo e determinado.</w:t>
            </w:r>
          </w:p>
        </w:tc>
      </w:tr>
    </w:tbl>
    <w:p w14:paraId="4E467C92" w14:textId="586E2D4D" w:rsidR="00A3483D" w:rsidRPr="006D34AA" w:rsidRDefault="00A3483D" w:rsidP="00A3483D">
      <w:pPr>
        <w:spacing w:before="300" w:after="300" w:line="240" w:lineRule="auto"/>
        <w:ind w:firstLine="570"/>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bCs/>
          <w:sz w:val="19"/>
          <w:szCs w:val="19"/>
          <w:highlight w:val="magenta"/>
          <w:lang w:eastAsia="pt-BR"/>
        </w:rPr>
        <w:t>§ 3</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4976EC">
        <w:rPr>
          <w:rFonts w:ascii="Book Antiqua" w:eastAsia="Times New Roman" w:hAnsi="Book Antiqua" w:cs="Times New Roman"/>
          <w:b/>
          <w:bCs/>
          <w:caps/>
          <w:sz w:val="19"/>
          <w:szCs w:val="19"/>
          <w:highlight w:val="green"/>
          <w:lang w:eastAsia="pt-BR"/>
        </w:rPr>
        <w:t>Quando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por 2 (duas) vezes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o oficial de justiça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houver procurado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o citando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em seu domicílio</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residência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sem o encontrar</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deverá, havendo</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suspeita de ocultação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informar</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qualquer pessoa da família</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em sua falta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qualquer vizinho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do dia útil</w:t>
      </w:r>
      <w:r w:rsidRPr="004976EC">
        <w:rPr>
          <w:rFonts w:ascii="Book Antiqua" w:eastAsia="Times New Roman" w:hAnsi="Book Antiqua" w:cs="Times New Roman"/>
          <w:b/>
          <w:bCs/>
          <w:sz w:val="19"/>
          <w:szCs w:val="19"/>
          <w:lang w:eastAsia="pt-BR"/>
        </w:rPr>
        <w:t xml:space="preserve"> em que </w:t>
      </w:r>
      <w:r w:rsidRPr="004976EC">
        <w:rPr>
          <w:rFonts w:ascii="Book Antiqua" w:eastAsia="Times New Roman" w:hAnsi="Book Antiqua" w:cs="Times New Roman"/>
          <w:b/>
          <w:bCs/>
          <w:caps/>
          <w:sz w:val="19"/>
          <w:szCs w:val="19"/>
          <w:highlight w:val="green"/>
          <w:lang w:eastAsia="pt-BR"/>
        </w:rPr>
        <w:t>voltará</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sz w:val="19"/>
          <w:szCs w:val="19"/>
          <w:highlight w:val="cyan"/>
          <w:lang w:eastAsia="pt-BR"/>
        </w:rPr>
        <w:t>a fim de efetuar</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a citação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na hora que designar</w:t>
      </w:r>
      <w:r w:rsidRPr="004976EC">
        <w:rPr>
          <w:rFonts w:ascii="Book Antiqua" w:eastAsia="Times New Roman" w:hAnsi="Book Antiqua" w:cs="Times New Roman"/>
          <w:b/>
          <w:bCs/>
          <w:sz w:val="19"/>
          <w:szCs w:val="19"/>
          <w:lang w:eastAsia="pt-BR"/>
        </w:rPr>
        <w:t xml:space="preserve">, nos termos do </w:t>
      </w:r>
      <w:hyperlink r:id="rId408" w:anchor="art252" w:history="1">
        <w:r w:rsidRPr="004976EC">
          <w:rPr>
            <w:rStyle w:val="Hyperlink"/>
            <w:rFonts w:ascii="Book Antiqua" w:eastAsia="Times New Roman" w:hAnsi="Book Antiqua" w:cs="Times New Roman"/>
            <w:b/>
            <w:bCs/>
            <w:sz w:val="19"/>
            <w:szCs w:val="19"/>
            <w:lang w:eastAsia="pt-BR"/>
          </w:rPr>
          <w:t>art. 252 e seguintes da Lei n</w:t>
        </w:r>
        <w:r w:rsidRPr="004976EC">
          <w:rPr>
            <w:rStyle w:val="Hyperlink"/>
            <w:rFonts w:ascii="Book Antiqua" w:eastAsia="Times New Roman" w:hAnsi="Book Antiqua" w:cs="Times New Roman"/>
            <w:b/>
            <w:bCs/>
            <w:sz w:val="19"/>
            <w:szCs w:val="19"/>
            <w:vertAlign w:val="superscript"/>
            <w:lang w:eastAsia="pt-BR"/>
          </w:rPr>
          <w:t>o</w:t>
        </w:r>
        <w:r w:rsidRPr="004976EC">
          <w:rPr>
            <w:rStyle w:val="Hyperlink"/>
            <w:rFonts w:ascii="Book Antiqua" w:eastAsia="Times New Roman" w:hAnsi="Book Antiqua" w:cs="Times New Roman"/>
            <w:b/>
            <w:bCs/>
            <w:sz w:val="19"/>
            <w:szCs w:val="19"/>
            <w:lang w:eastAsia="pt-BR"/>
          </w:rPr>
          <w:t xml:space="preserve"> 13.105, de 16 de março de 2015 (Código de Processo Civil)</w:t>
        </w:r>
      </w:hyperlink>
      <w:r w:rsidRPr="00C06C84">
        <w:rPr>
          <w:rFonts w:ascii="Book Antiqua" w:eastAsia="Times New Roman" w:hAnsi="Book Antiqua" w:cs="Times New Roman"/>
          <w:sz w:val="19"/>
          <w:szCs w:val="19"/>
          <w:lang w:eastAsia="pt-BR"/>
        </w:rPr>
        <w:t>.</w:t>
      </w:r>
      <w:r w:rsidR="001854E3">
        <w:rPr>
          <w:rFonts w:ascii="Book Antiqua" w:eastAsia="Times New Roman" w:hAnsi="Book Antiqua" w:cs="Times New Roman"/>
          <w:sz w:val="19"/>
          <w:szCs w:val="19"/>
          <w:lang w:eastAsia="pt-BR"/>
        </w:rPr>
        <w:t xml:space="preserve"> </w:t>
      </w:r>
      <w:r w:rsidR="001854E3" w:rsidRPr="001854E3">
        <w:rPr>
          <w:rFonts w:ascii="Book Antiqua" w:eastAsia="Times New Roman" w:hAnsi="Book Antiqua" w:cs="Times New Roman"/>
          <w:b/>
          <w:bCs/>
          <w:i/>
          <w:iCs/>
          <w:color w:val="FF0000"/>
          <w:sz w:val="19"/>
          <w:szCs w:val="19"/>
          <w:lang w:eastAsia="pt-BR"/>
        </w:rPr>
        <w:t>[obs.: citação por hora certa]</w:t>
      </w:r>
      <w:r w:rsidRPr="00C06C84">
        <w:rPr>
          <w:rFonts w:ascii="Book Antiqua" w:eastAsia="Times New Roman" w:hAnsi="Book Antiqua" w:cs="Times New Roman"/>
          <w:sz w:val="19"/>
          <w:szCs w:val="19"/>
          <w:lang w:eastAsia="pt-BR"/>
        </w:rPr>
        <w:t xml:space="preserve"> </w:t>
      </w:r>
      <w:hyperlink r:id="rId409" w:anchor="art1" w:history="1">
        <w:r w:rsidRPr="006D34AA">
          <w:rPr>
            <w:rStyle w:val="Hyperlink"/>
            <w:rFonts w:ascii="Book Antiqua" w:eastAsia="Times New Roman" w:hAnsi="Book Antiqua" w:cs="Times New Roman"/>
            <w:sz w:val="16"/>
            <w:szCs w:val="16"/>
            <w:lang w:eastAsia="pt-BR"/>
          </w:rPr>
          <w:t>(Incluído pela Lei nº 13.509, de 2017)</w:t>
        </w:r>
      </w:hyperlink>
      <w:r w:rsidR="0001274E" w:rsidRPr="006D34AA">
        <w:rPr>
          <w:rStyle w:val="Hyperlink"/>
          <w:rFonts w:ascii="Book Antiqua" w:eastAsia="Times New Roman" w:hAnsi="Book Antiqua" w:cs="Times New Roman"/>
          <w:sz w:val="16"/>
          <w:szCs w:val="16"/>
          <w:u w:val="none"/>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5224CC" w:rsidRPr="006D34AA">
        <w:rPr>
          <w:rStyle w:val="Hyperlink"/>
          <w:rFonts w:ascii="Book Antiqua" w:eastAsia="Times New Roman" w:hAnsi="Book Antiqua" w:cs="Times New Roman"/>
          <w:sz w:val="16"/>
          <w:szCs w:val="16"/>
          <w:u w:val="none"/>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F67667">
        <w:rPr>
          <w:rFonts w:ascii="Book Antiqua" w:eastAsia="Times New Roman" w:hAnsi="Book Antiqua" w:cs="Times New Roman"/>
          <w:b/>
          <w:color w:val="FF0000"/>
          <w:sz w:val="16"/>
          <w:szCs w:val="16"/>
          <w:lang w:eastAsia="pt-BR"/>
        </w:rPr>
        <w:t xml:space="preserve"> </w:t>
      </w:r>
      <w:r w:rsidR="00F67667">
        <w:rPr>
          <w:rFonts w:ascii="Book Antiqua" w:hAnsi="Book Antiqua"/>
          <w:b/>
          <w:color w:val="FF0000"/>
          <w:sz w:val="16"/>
          <w:szCs w:val="16"/>
          <w:u w:val="single"/>
        </w:rPr>
        <w:t>(DPEPB-2022)</w:t>
      </w:r>
      <w:r w:rsidR="001854E3" w:rsidRPr="006D34AA">
        <w:rPr>
          <w:rFonts w:ascii="Book Antiqua" w:eastAsia="Times New Roman" w:hAnsi="Book Antiqua" w:cs="Times New Roman"/>
          <w:b/>
          <w:color w:val="FF0000"/>
          <w:sz w:val="16"/>
          <w:szCs w:val="16"/>
          <w:lang w:eastAsia="pt-BR"/>
        </w:rPr>
        <w:t xml:space="preserve"> </w:t>
      </w:r>
      <w:r w:rsidR="001854E3" w:rsidRPr="006D34AA">
        <w:rPr>
          <w:rFonts w:ascii="Book Antiqua" w:eastAsia="Times New Roman" w:hAnsi="Book Antiqua" w:cs="Times New Roman"/>
          <w:b/>
          <w:bCs/>
          <w:color w:val="FF0000"/>
          <w:sz w:val="16"/>
          <w:szCs w:val="16"/>
          <w:u w:val="single"/>
          <w:lang w:eastAsia="pt-BR"/>
        </w:rPr>
        <w:t>(DPERS-2022)</w:t>
      </w:r>
    </w:p>
    <w:p w14:paraId="4E467C93" w14:textId="43266654" w:rsidR="00A3483D" w:rsidRPr="004976EC" w:rsidRDefault="00A3483D" w:rsidP="00A3483D">
      <w:pPr>
        <w:spacing w:before="300" w:after="300" w:line="240" w:lineRule="auto"/>
        <w:ind w:firstLine="570"/>
        <w:jc w:val="both"/>
        <w:rPr>
          <w:rStyle w:val="Hyperlink"/>
          <w:rFonts w:ascii="Book Antiqua" w:eastAsia="Times New Roman" w:hAnsi="Book Antiqua" w:cs="Times New Roman"/>
          <w:sz w:val="16"/>
          <w:szCs w:val="16"/>
          <w:u w:val="none"/>
          <w:lang w:eastAsia="pt-BR"/>
        </w:rPr>
      </w:pPr>
      <w:r w:rsidRPr="00C06C84">
        <w:rPr>
          <w:rFonts w:ascii="Book Antiqua" w:eastAsia="Times New Roman" w:hAnsi="Book Antiqua" w:cs="Times New Roman"/>
          <w:b/>
          <w:bCs/>
          <w:sz w:val="19"/>
          <w:szCs w:val="19"/>
          <w:highlight w:val="magenta"/>
          <w:lang w:eastAsia="pt-BR"/>
        </w:rPr>
        <w:t>§ 4</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4976EC">
        <w:rPr>
          <w:rFonts w:ascii="Book Antiqua" w:eastAsia="Times New Roman" w:hAnsi="Book Antiqua" w:cs="Times New Roman"/>
          <w:b/>
          <w:bCs/>
          <w:sz w:val="19"/>
          <w:szCs w:val="19"/>
          <w:lang w:eastAsia="pt-BR"/>
        </w:rPr>
        <w:t xml:space="preserve">Na hipótese de </w:t>
      </w:r>
      <w:r w:rsidRPr="004976EC">
        <w:rPr>
          <w:rFonts w:ascii="Book Antiqua" w:eastAsia="Times New Roman" w:hAnsi="Book Antiqua" w:cs="Times New Roman"/>
          <w:b/>
          <w:bCs/>
          <w:sz w:val="19"/>
          <w:szCs w:val="19"/>
          <w:highlight w:val="yellow"/>
          <w:lang w:eastAsia="pt-BR"/>
        </w:rPr>
        <w:t>os genitores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encontrarem-se</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em local incerto</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não sabido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serão citados</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por edital</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no prazo de 10 (dez) dias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em publicação única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dispensado</w:t>
      </w:r>
      <w:r w:rsidRPr="004976EC">
        <w:rPr>
          <w:rFonts w:ascii="Book Antiqua" w:eastAsia="Times New Roman" w:hAnsi="Book Antiqua" w:cs="Times New Roman"/>
          <w:b/>
          <w:bCs/>
          <w:sz w:val="19"/>
          <w:szCs w:val="19"/>
          <w:lang w:eastAsia="pt-BR"/>
        </w:rPr>
        <w:t xml:space="preserve"> o </w:t>
      </w:r>
      <w:r w:rsidRPr="004976EC">
        <w:rPr>
          <w:rFonts w:ascii="Book Antiqua" w:eastAsia="Times New Roman" w:hAnsi="Book Antiqua" w:cs="Times New Roman"/>
          <w:b/>
          <w:bCs/>
          <w:sz w:val="19"/>
          <w:szCs w:val="19"/>
          <w:highlight w:val="yellow"/>
          <w:lang w:eastAsia="pt-BR"/>
        </w:rPr>
        <w:t>envio de ofícios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para a localização</w:t>
      </w:r>
      <w:r w:rsidRPr="006D34AA">
        <w:rPr>
          <w:rFonts w:ascii="Book Antiqua" w:eastAsia="Times New Roman" w:hAnsi="Book Antiqua" w:cs="Times New Roman"/>
          <w:sz w:val="16"/>
          <w:szCs w:val="16"/>
          <w:lang w:eastAsia="pt-BR"/>
        </w:rPr>
        <w:t>. </w:t>
      </w:r>
      <w:hyperlink r:id="rId410" w:anchor="art1" w:history="1">
        <w:r w:rsidRPr="006D34AA">
          <w:rPr>
            <w:rStyle w:val="Hyperlink"/>
            <w:rFonts w:ascii="Book Antiqua" w:eastAsia="Times New Roman" w:hAnsi="Book Antiqua" w:cs="Times New Roman"/>
            <w:sz w:val="16"/>
            <w:szCs w:val="16"/>
            <w:lang w:eastAsia="pt-BR"/>
          </w:rPr>
          <w:t>(Incluído pela Lei nº 13.509, de 2017)</w:t>
        </w:r>
      </w:hyperlink>
      <w:r w:rsidR="000834EF" w:rsidRPr="006D34AA">
        <w:rPr>
          <w:rStyle w:val="Hyperlink"/>
          <w:rFonts w:ascii="Book Antiqua" w:eastAsia="Times New Roman" w:hAnsi="Book Antiqua" w:cs="Times New Roman"/>
          <w:sz w:val="16"/>
          <w:szCs w:val="16"/>
          <w:u w:val="none"/>
          <w:lang w:eastAsia="pt-BR"/>
        </w:rPr>
        <w:t xml:space="preserve"> </w:t>
      </w:r>
      <w:r w:rsidR="000834EF" w:rsidRPr="006D34AA">
        <w:rPr>
          <w:rFonts w:ascii="Book Antiqua" w:eastAsia="Times New Roman" w:hAnsi="Book Antiqua" w:cs="Times New Roman"/>
          <w:b/>
          <w:color w:val="FF0000"/>
          <w:sz w:val="16"/>
          <w:szCs w:val="16"/>
          <w:u w:val="single"/>
          <w:lang w:eastAsia="pt-BR"/>
        </w:rPr>
        <w:t>(DPEAM-2018)</w:t>
      </w:r>
      <w:r w:rsidR="005224CC" w:rsidRPr="006D34AA">
        <w:rPr>
          <w:rStyle w:val="Hyperlink"/>
          <w:rFonts w:ascii="Book Antiqua" w:eastAsia="Times New Roman" w:hAnsi="Book Antiqua" w:cs="Times New Roman"/>
          <w:sz w:val="16"/>
          <w:szCs w:val="16"/>
          <w:u w:val="none"/>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r w:rsidR="001854E3" w:rsidRPr="006D34AA">
        <w:rPr>
          <w:rFonts w:ascii="Book Antiqua" w:eastAsia="Times New Roman" w:hAnsi="Book Antiqua" w:cs="Times New Roman"/>
          <w:b/>
          <w:color w:val="FF0000"/>
          <w:sz w:val="16"/>
          <w:szCs w:val="16"/>
          <w:lang w:eastAsia="pt-BR"/>
        </w:rPr>
        <w:t xml:space="preserve"> </w:t>
      </w:r>
      <w:r w:rsidR="001854E3" w:rsidRPr="006D34AA">
        <w:rPr>
          <w:rFonts w:ascii="Book Antiqua" w:eastAsia="Times New Roman" w:hAnsi="Book Antiqua" w:cs="Times New Roman"/>
          <w:b/>
          <w:bCs/>
          <w:color w:val="FF0000"/>
          <w:sz w:val="16"/>
          <w:szCs w:val="16"/>
          <w:u w:val="single"/>
          <w:lang w:eastAsia="pt-BR"/>
        </w:rPr>
        <w:t>(DPERS-2022)</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8C391C" w:rsidRPr="00C06C84" w14:paraId="3A056776" w14:textId="77777777" w:rsidTr="00FD16C1">
        <w:tc>
          <w:tcPr>
            <w:tcW w:w="8494" w:type="dxa"/>
            <w:shd w:val="clear" w:color="auto" w:fill="CCFFFF"/>
          </w:tcPr>
          <w:p w14:paraId="7B669F08" w14:textId="7F78356F" w:rsidR="005B3A6D" w:rsidRDefault="005B3A6D" w:rsidP="005B3A6D">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DPEPB-2022-FCC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sz w:val="19"/>
                <w:szCs w:val="19"/>
                <w:lang w:eastAsia="pt-BR"/>
              </w:rPr>
              <w:t xml:space="preserve">Segundo o que dispõe expressamente o </w:t>
            </w:r>
            <w:r>
              <w:rPr>
                <w:rFonts w:ascii="Book Antiqua" w:eastAsia="Times New Roman" w:hAnsi="Book Antiqua" w:cs="Times New Roman"/>
                <w:sz w:val="19"/>
                <w:szCs w:val="19"/>
                <w:lang w:eastAsia="pt-BR"/>
              </w:rPr>
              <w:t>ECA</w:t>
            </w:r>
            <w:r w:rsidRPr="005B3A6D">
              <w:rPr>
                <w:rFonts w:ascii="Book Antiqua" w:eastAsia="Times New Roman" w:hAnsi="Book Antiqua" w:cs="Times New Roman"/>
                <w:sz w:val="19"/>
                <w:szCs w:val="19"/>
                <w:lang w:eastAsia="pt-BR"/>
              </w:rPr>
              <w:t xml:space="preserve"> no procedimento de perda ou suspensão do poder familiar,</w:t>
            </w:r>
            <w:r>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sz w:val="19"/>
                <w:szCs w:val="19"/>
                <w:lang w:eastAsia="pt-BR"/>
              </w:rPr>
              <w:t>na hipótese de os genitores encontrarem-se em local incerto ou não sabido, serão citados por edital no prazo de 10 (dez) dias, em publicação única, dispensado o envio de ofícios para a localização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158, §4º, ECA.</w:t>
            </w:r>
          </w:p>
          <w:p w14:paraId="7F7EAED0" w14:textId="5CA32F9E" w:rsidR="008C391C" w:rsidRPr="00C06C84" w:rsidRDefault="000D11B8" w:rsidP="008C391C">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C391C" w:rsidRPr="00C06C84">
              <w:rPr>
                <w:rFonts w:ascii="Book Antiqua" w:eastAsia="Times New Roman" w:hAnsi="Book Antiqua" w:cs="Times New Roman"/>
                <w:b/>
                <w:sz w:val="19"/>
                <w:szCs w:val="19"/>
                <w:lang w:eastAsia="pt-BR"/>
              </w:rPr>
              <w:t xml:space="preserve"> </w:t>
            </w:r>
            <w:r w:rsidR="008C391C" w:rsidRPr="00C06C84">
              <w:rPr>
                <w:rFonts w:ascii="Book Antiqua" w:eastAsia="Times New Roman" w:hAnsi="Book Antiqua" w:cs="Times New Roman"/>
                <w:b/>
                <w:i/>
                <w:sz w:val="19"/>
                <w:szCs w:val="19"/>
                <w:u w:val="single"/>
                <w:lang w:eastAsia="pt-BR"/>
              </w:rPr>
              <w:t>Forma de citação do requerido</w:t>
            </w:r>
            <w:r w:rsidR="008C391C" w:rsidRPr="00C06C84">
              <w:rPr>
                <w:rFonts w:ascii="Book Antiqua" w:eastAsia="Times New Roman" w:hAnsi="Book Antiqua" w:cs="Times New Roman"/>
                <w:sz w:val="19"/>
                <w:szCs w:val="19"/>
                <w:lang w:eastAsia="pt-BR"/>
              </w:rPr>
              <w:t>: A citação do requerido deverá ser pessoal (via postal ou por meio de Oficial de Justiça). Somente será permitida a citação por edital se foram tentados todos os meios para a citação pessoal e, mesmo assim, não houver sido possível a localização do requerido (art. 158, §§1º, 3º e 4º, ECA).</w:t>
            </w:r>
          </w:p>
        </w:tc>
      </w:tr>
    </w:tbl>
    <w:p w14:paraId="4E467C94" w14:textId="4B73A8F5"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Art. 159</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Se o requerido não tiver possibilidade de constituir advogado, sem prejuízo do próprio sustento e de sua família, poderá requerer, em cartório, que lhe seja nomeado dativo, ao qual incumbirá a apresentação de resposta, contando-se o prazo a partir da intimação do despacho de nomeação.</w:t>
      </w:r>
      <w:r w:rsidR="00DB6087" w:rsidRPr="00DB6087">
        <w:rPr>
          <w:rFonts w:ascii="Book Antiqua" w:eastAsia="Times New Roman" w:hAnsi="Book Antiqua" w:cs="Times New Roman"/>
          <w:b/>
          <w:bCs/>
          <w:sz w:val="19"/>
          <w:szCs w:val="19"/>
          <w:lang w:eastAsia="pt-BR"/>
        </w:rPr>
        <w:t xml:space="preserve"> </w:t>
      </w:r>
      <w:r w:rsidR="00DB6087" w:rsidRPr="00DB6087">
        <w:rPr>
          <w:rFonts w:ascii="Book Antiqua" w:hAnsi="Book Antiqua"/>
          <w:b/>
          <w:bCs/>
          <w:color w:val="FF0000"/>
          <w:sz w:val="16"/>
          <w:szCs w:val="16"/>
          <w:u w:val="single"/>
        </w:rPr>
        <w:t>(MPPR-2016)</w:t>
      </w:r>
    </w:p>
    <w:tbl>
      <w:tblPr>
        <w:tblStyle w:val="Tabelacomgrade"/>
        <w:tblW w:w="0" w:type="auto"/>
        <w:tblLook w:val="04A0" w:firstRow="1" w:lastRow="0" w:firstColumn="1" w:lastColumn="0" w:noHBand="0" w:noVBand="1"/>
      </w:tblPr>
      <w:tblGrid>
        <w:gridCol w:w="8494"/>
      </w:tblGrid>
      <w:tr w:rsidR="00FF5C42" w14:paraId="28C806FD" w14:textId="77777777" w:rsidTr="00FF5C42">
        <w:tc>
          <w:tcPr>
            <w:tcW w:w="8494" w:type="dxa"/>
            <w:shd w:val="clear" w:color="auto" w:fill="CCFFFF"/>
          </w:tcPr>
          <w:p w14:paraId="1E93D7BC" w14:textId="73A41F0F" w:rsidR="00FF5C42" w:rsidRDefault="00FF5C42" w:rsidP="009D5D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sz w:val="19"/>
                <w:szCs w:val="19"/>
                <w:lang w:eastAsia="pt-BR"/>
              </w:rPr>
              <w:t xml:space="preserve">No procedimento para a perda ou a suspensão do poder familiar, se o requerido não tiver possibilidade de constituir advogado, sem prejuízo do próprio sustento e de sua família, poderá requerer, em cartório, que lhe seja nomeado dativo, ao qual incumbirá a apresentação de resposta, contando-se o prazo a partir da intimação </w:t>
            </w:r>
            <w:r w:rsidRPr="00FF5C42">
              <w:rPr>
                <w:rFonts w:ascii="Book Antiqua" w:eastAsia="Times New Roman" w:hAnsi="Book Antiqua" w:cs="Times New Roman"/>
                <w:sz w:val="19"/>
                <w:szCs w:val="19"/>
                <w:lang w:eastAsia="pt-BR"/>
              </w:rPr>
              <w:lastRenderedPageBreak/>
              <w:t>do despacho de nomeação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159, ECA.</w:t>
            </w:r>
          </w:p>
        </w:tc>
      </w:tr>
    </w:tbl>
    <w:p w14:paraId="4E467C95" w14:textId="6BBEDA5C" w:rsidR="009D5D45" w:rsidRPr="00F6766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0834EF">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w:t>
      </w:r>
      <w:r w:rsidRPr="000834EF">
        <w:rPr>
          <w:rFonts w:ascii="Book Antiqua" w:eastAsia="Times New Roman" w:hAnsi="Book Antiqua" w:cs="Times New Roman"/>
          <w:b/>
          <w:bCs/>
          <w:color w:val="000000"/>
          <w:sz w:val="19"/>
          <w:szCs w:val="19"/>
          <w:lang w:eastAsia="pt-BR"/>
        </w:rPr>
        <w:t>Na hipótese de requerido privado de liberdade, o oficial de justiça deverá perguntar, no momento da citação pessoal</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aps/>
          <w:color w:val="000000"/>
          <w:sz w:val="19"/>
          <w:szCs w:val="19"/>
          <w:highlight w:val="green"/>
          <w:lang w:eastAsia="pt-BR"/>
        </w:rPr>
        <w:t>se deseja</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olor w:val="000000"/>
          <w:sz w:val="19"/>
          <w:szCs w:val="19"/>
          <w:highlight w:val="cyan"/>
          <w:lang w:eastAsia="pt-BR"/>
        </w:rPr>
        <w:t>que lhe seja nomeado</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olor w:val="000000"/>
          <w:sz w:val="19"/>
          <w:szCs w:val="19"/>
          <w:highlight w:val="yellow"/>
          <w:lang w:eastAsia="pt-BR"/>
        </w:rPr>
        <w:t>defensor</w:t>
      </w:r>
      <w:r w:rsidRPr="006D34AA">
        <w:rPr>
          <w:rFonts w:ascii="Book Antiqua" w:eastAsia="Times New Roman" w:hAnsi="Book Antiqua" w:cs="Times New Roman"/>
          <w:color w:val="000000"/>
          <w:sz w:val="16"/>
          <w:szCs w:val="16"/>
          <w:lang w:eastAsia="pt-BR"/>
        </w:rPr>
        <w:t xml:space="preserve">. </w:t>
      </w:r>
      <w:hyperlink r:id="rId411"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0834EF" w:rsidRPr="006D34AA">
        <w:rPr>
          <w:rFonts w:ascii="Book Antiqua" w:eastAsia="Times New Roman" w:hAnsi="Book Antiqua" w:cs="Times New Roman"/>
          <w:color w:val="0000FF"/>
          <w:sz w:val="16"/>
          <w:szCs w:val="16"/>
          <w:lang w:eastAsia="pt-BR"/>
        </w:rPr>
        <w:t xml:space="preserve"> </w:t>
      </w:r>
      <w:r w:rsidR="000834EF" w:rsidRPr="006D34AA">
        <w:rPr>
          <w:rFonts w:ascii="Book Antiqua" w:eastAsia="Times New Roman" w:hAnsi="Book Antiqua" w:cs="Times New Roman"/>
          <w:b/>
          <w:color w:val="FF0000"/>
          <w:sz w:val="16"/>
          <w:szCs w:val="16"/>
          <w:u w:val="single"/>
          <w:lang w:eastAsia="pt-BR"/>
        </w:rPr>
        <w:t>(DPEAM-2018)</w:t>
      </w:r>
      <w:r w:rsidR="00F67667">
        <w:rPr>
          <w:rFonts w:ascii="Book Antiqua" w:eastAsia="Times New Roman" w:hAnsi="Book Antiqua" w:cs="Times New Roman"/>
          <w:b/>
          <w:color w:val="FF0000"/>
          <w:sz w:val="16"/>
          <w:szCs w:val="16"/>
          <w:lang w:eastAsia="pt-BR"/>
        </w:rPr>
        <w:t xml:space="preserve"> </w:t>
      </w:r>
      <w:r w:rsidR="00F67667">
        <w:rPr>
          <w:rFonts w:ascii="Book Antiqua" w:hAnsi="Book Antiqua"/>
          <w:b/>
          <w:color w:val="FF0000"/>
          <w:sz w:val="16"/>
          <w:szCs w:val="16"/>
          <w:u w:val="single"/>
        </w:rPr>
        <w:t>(DPEPB-2022)</w:t>
      </w:r>
    </w:p>
    <w:p w14:paraId="4E467C96" w14:textId="51C56242"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w:t>
      </w:r>
      <w:r w:rsidRPr="00ED0A3F">
        <w:rPr>
          <w:rFonts w:ascii="Book Antiqua" w:eastAsia="Times New Roman" w:hAnsi="Book Antiqua" w:cs="Times New Roman"/>
          <w:b/>
          <w:bCs/>
          <w:sz w:val="19"/>
          <w:szCs w:val="19"/>
          <w:highlight w:val="magenta"/>
          <w:lang w:eastAsia="pt-BR"/>
        </w:rPr>
        <w:t>Art. 160</w:t>
      </w:r>
      <w:r w:rsidRPr="00C06C84">
        <w:rPr>
          <w:rFonts w:ascii="Book Antiqua" w:eastAsia="Times New Roman" w:hAnsi="Book Antiqua" w:cs="Times New Roman"/>
          <w:sz w:val="19"/>
          <w:szCs w:val="19"/>
          <w:lang w:eastAsia="pt-BR"/>
        </w:rPr>
        <w:t xml:space="preserve">. </w:t>
      </w:r>
      <w:r w:rsidRPr="000D11B8">
        <w:rPr>
          <w:rFonts w:ascii="Book Antiqua" w:eastAsia="Times New Roman" w:hAnsi="Book Antiqua" w:cs="Times New Roman"/>
          <w:b/>
          <w:bCs/>
          <w:sz w:val="19"/>
          <w:szCs w:val="19"/>
          <w:lang w:eastAsia="pt-BR"/>
        </w:rPr>
        <w:t>Sendo necessário, a autoridade judiciária requisitará de qualquer repartição ou órgão público a apresentação de documento que interesse à causa, de ofício ou a requerimento das partes ou do Ministério Público</w:t>
      </w:r>
      <w:r w:rsidRPr="006D34AA">
        <w:rPr>
          <w:rFonts w:ascii="Book Antiqua" w:eastAsia="Times New Roman" w:hAnsi="Book Antiqua" w:cs="Times New Roman"/>
          <w:b/>
          <w:bCs/>
          <w:sz w:val="18"/>
          <w:szCs w:val="18"/>
          <w:lang w:eastAsia="pt-BR"/>
        </w:rPr>
        <w:t xml:space="preserve">. </w:t>
      </w:r>
      <w:r w:rsidR="00ED0A3F" w:rsidRPr="006D34AA">
        <w:rPr>
          <w:rFonts w:ascii="Book Antiqua" w:eastAsia="Times New Roman" w:hAnsi="Book Antiqua" w:cs="Times New Roman"/>
          <w:b/>
          <w:bCs/>
          <w:color w:val="FF0000"/>
          <w:sz w:val="16"/>
          <w:szCs w:val="16"/>
          <w:u w:val="single"/>
          <w:lang w:eastAsia="pt-BR"/>
        </w:rPr>
        <w:t>(</w:t>
      </w:r>
      <w:r w:rsidR="00A12AD8">
        <w:rPr>
          <w:rFonts w:ascii="Book Antiqua" w:eastAsia="Times New Roman" w:hAnsi="Book Antiqua" w:cs="Times New Roman"/>
          <w:b/>
          <w:bCs/>
          <w:color w:val="FF0000"/>
          <w:sz w:val="16"/>
          <w:szCs w:val="16"/>
          <w:u w:val="single"/>
          <w:lang w:eastAsia="pt-BR"/>
        </w:rPr>
        <w:t>TJMS-2015</w:t>
      </w:r>
      <w:r w:rsidR="00ED0A3F" w:rsidRPr="006D34AA">
        <w:rPr>
          <w:rFonts w:ascii="Book Antiqua" w:eastAsia="Times New Roman" w:hAnsi="Book Antiqua" w:cs="Times New Roman"/>
          <w:b/>
          <w:bCs/>
          <w:color w:val="FF0000"/>
          <w:sz w:val="16"/>
          <w:szCs w:val="16"/>
          <w:u w:val="single"/>
          <w:lang w:eastAsia="pt-BR"/>
        </w:rPr>
        <w:t>)</w:t>
      </w:r>
    </w:p>
    <w:p w14:paraId="4E467C97" w14:textId="55006BA7" w:rsidR="00A3483D" w:rsidRPr="009E0A9A" w:rsidRDefault="00A3483D" w:rsidP="00A3483D">
      <w:pPr>
        <w:pStyle w:val="NormalWeb"/>
        <w:ind w:firstLine="525"/>
        <w:jc w:val="both"/>
        <w:rPr>
          <w:rFonts w:ascii="Book Antiqua" w:hAnsi="Book Antiqua"/>
          <w:sz w:val="16"/>
          <w:szCs w:val="16"/>
        </w:rPr>
      </w:pPr>
      <w:r w:rsidRPr="00C06C84">
        <w:rPr>
          <w:rFonts w:ascii="Book Antiqua" w:hAnsi="Book Antiqua" w:cs="Arial"/>
          <w:b/>
          <w:color w:val="000000"/>
          <w:sz w:val="19"/>
          <w:szCs w:val="19"/>
          <w:highlight w:val="magenta"/>
        </w:rPr>
        <w:t>Art. 161</w:t>
      </w:r>
      <w:r w:rsidRPr="00C06C84">
        <w:rPr>
          <w:rFonts w:ascii="Book Antiqua" w:hAnsi="Book Antiqua" w:cs="Arial"/>
          <w:color w:val="000000"/>
          <w:sz w:val="19"/>
          <w:szCs w:val="19"/>
        </w:rPr>
        <w:t>.  </w:t>
      </w:r>
      <w:r w:rsidRPr="00181227">
        <w:rPr>
          <w:rFonts w:ascii="Book Antiqua" w:hAnsi="Book Antiqua" w:cs="Arial"/>
          <w:b/>
          <w:bCs/>
          <w:color w:val="000000"/>
          <w:sz w:val="19"/>
          <w:szCs w:val="19"/>
        </w:rPr>
        <w:t xml:space="preserve">Se não for contestado o pedido </w:t>
      </w:r>
      <w:r w:rsidRPr="00181227">
        <w:rPr>
          <w:rFonts w:ascii="Book Antiqua" w:hAnsi="Book Antiqua" w:cs="Arial"/>
          <w:b/>
          <w:bCs/>
          <w:color w:val="000000"/>
          <w:sz w:val="19"/>
          <w:szCs w:val="19"/>
          <w:highlight w:val="cyan"/>
        </w:rPr>
        <w:t>e tiver sido concluído o estudo social</w:t>
      </w:r>
      <w:r w:rsidRPr="00181227">
        <w:rPr>
          <w:rFonts w:ascii="Book Antiqua" w:hAnsi="Book Antiqua" w:cs="Arial"/>
          <w:b/>
          <w:bCs/>
          <w:color w:val="000000"/>
          <w:sz w:val="19"/>
          <w:szCs w:val="19"/>
        </w:rPr>
        <w:t xml:space="preserve"> ou </w:t>
      </w:r>
      <w:r w:rsidRPr="00181227">
        <w:rPr>
          <w:rFonts w:ascii="Book Antiqua" w:hAnsi="Book Antiqua" w:cs="Arial"/>
          <w:b/>
          <w:bCs/>
          <w:color w:val="000000"/>
          <w:sz w:val="19"/>
          <w:szCs w:val="19"/>
          <w:highlight w:val="cyan"/>
        </w:rPr>
        <w:t>a perícia realizada por equipe interprofissional ou multidisciplinar</w:t>
      </w:r>
      <w:r w:rsidRPr="00181227">
        <w:rPr>
          <w:rFonts w:ascii="Book Antiqua" w:hAnsi="Book Antiqua" w:cs="Arial"/>
          <w:b/>
          <w:bCs/>
          <w:color w:val="000000"/>
          <w:sz w:val="19"/>
          <w:szCs w:val="19"/>
        </w:rPr>
        <w:t>, a autoridade judiciária dará vista dos autos ao Ministério Público, por 5 (cinco) dias, salvo quando este for o requerente, e decidirá em igual prazo</w:t>
      </w:r>
      <w:r w:rsidRPr="006D34AA">
        <w:rPr>
          <w:rFonts w:ascii="Book Antiqua" w:hAnsi="Book Antiqua" w:cs="Arial"/>
          <w:color w:val="000000"/>
          <w:sz w:val="16"/>
          <w:szCs w:val="16"/>
        </w:rPr>
        <w:t xml:space="preserve">.  </w:t>
      </w:r>
      <w:hyperlink r:id="rId412" w:anchor="art1" w:history="1">
        <w:r w:rsidRPr="006D34AA">
          <w:rPr>
            <w:rStyle w:val="Hyperlink"/>
            <w:rFonts w:ascii="Book Antiqua" w:hAnsi="Book Antiqua" w:cs="Arial"/>
            <w:sz w:val="16"/>
            <w:szCs w:val="16"/>
          </w:rPr>
          <w:t>(Redação dada pela Lei nº 13.509, de 2017)</w:t>
        </w:r>
      </w:hyperlink>
      <w:r w:rsidR="004F47DE" w:rsidRPr="006D34AA">
        <w:rPr>
          <w:rStyle w:val="Hyperlink"/>
          <w:rFonts w:ascii="Book Antiqua" w:hAnsi="Book Antiqua" w:cs="Arial"/>
          <w:sz w:val="16"/>
          <w:szCs w:val="16"/>
          <w:u w:val="none"/>
        </w:rPr>
        <w:t xml:space="preserve"> </w:t>
      </w:r>
      <w:r w:rsidR="004F47DE" w:rsidRPr="006D34AA">
        <w:rPr>
          <w:rFonts w:ascii="Book Antiqua" w:hAnsi="Book Antiqua"/>
          <w:b/>
          <w:color w:val="FF0000"/>
          <w:sz w:val="16"/>
          <w:szCs w:val="16"/>
          <w:u w:val="single"/>
        </w:rPr>
        <w:t>(DPEMA-2018)</w:t>
      </w:r>
      <w:r w:rsidR="00181227" w:rsidRPr="006D34AA">
        <w:rPr>
          <w:rFonts w:ascii="Book Antiqua" w:hAnsi="Book Antiqua"/>
          <w:b/>
          <w:color w:val="FF0000"/>
          <w:sz w:val="16"/>
          <w:szCs w:val="16"/>
        </w:rPr>
        <w:t xml:space="preserve"> </w:t>
      </w:r>
      <w:r w:rsidR="00181227" w:rsidRPr="006D34AA">
        <w:rPr>
          <w:rFonts w:ascii="Book Antiqua" w:hAnsi="Book Antiqua"/>
          <w:b/>
          <w:color w:val="FF0000"/>
          <w:sz w:val="16"/>
          <w:szCs w:val="16"/>
          <w:u w:val="single"/>
        </w:rPr>
        <w:t>(TJMG-2022)</w:t>
      </w:r>
      <w:r w:rsidR="009E0A9A">
        <w:rPr>
          <w:rFonts w:ascii="Book Antiqua" w:hAnsi="Book Antiqua"/>
          <w:b/>
          <w:color w:val="FF0000"/>
          <w:sz w:val="16"/>
          <w:szCs w:val="16"/>
        </w:rPr>
        <w:t xml:space="preserve"> </w:t>
      </w:r>
      <w:r w:rsidR="009E0A9A">
        <w:rPr>
          <w:rFonts w:ascii="Book Antiqua" w:hAnsi="Book Antiqua"/>
          <w:b/>
          <w:bCs/>
          <w:color w:val="FF0000"/>
          <w:sz w:val="16"/>
          <w:szCs w:val="16"/>
          <w:u w:val="single"/>
        </w:rPr>
        <w:t>(DPEPB-2022)</w:t>
      </w:r>
    </w:p>
    <w:tbl>
      <w:tblPr>
        <w:tblStyle w:val="Tabelacomgrade"/>
        <w:tblW w:w="0" w:type="auto"/>
        <w:tblLook w:val="04A0" w:firstRow="1" w:lastRow="0" w:firstColumn="1" w:lastColumn="0" w:noHBand="0" w:noVBand="1"/>
      </w:tblPr>
      <w:tblGrid>
        <w:gridCol w:w="8644"/>
      </w:tblGrid>
      <w:tr w:rsidR="00181227" w14:paraId="33507501" w14:textId="77777777" w:rsidTr="000C4520">
        <w:tc>
          <w:tcPr>
            <w:tcW w:w="8644" w:type="dxa"/>
            <w:shd w:val="clear" w:color="auto" w:fill="CCFFFF"/>
          </w:tcPr>
          <w:p w14:paraId="49148573" w14:textId="4AA7FFE1" w:rsidR="00181227" w:rsidRPr="000C4520" w:rsidRDefault="00181227" w:rsidP="00A3483D">
            <w:pPr>
              <w:pStyle w:val="artart"/>
              <w:jc w:val="both"/>
              <w:rPr>
                <w:rFonts w:ascii="Book Antiqua" w:hAnsi="Book Antiqua" w:cs="Arial"/>
                <w:b/>
                <w:bCs/>
                <w:sz w:val="19"/>
                <w:szCs w:val="19"/>
              </w:rPr>
            </w:pPr>
            <w:r>
              <w:rPr>
                <w:rFonts w:ascii="Book Antiqua" w:hAnsi="Book Antiqua" w:cs="Arial"/>
                <w:b/>
                <w:bCs/>
                <w:sz w:val="19"/>
                <w:szCs w:val="19"/>
              </w:rPr>
              <w:t>(</w:t>
            </w:r>
            <w:r w:rsidRPr="00181227">
              <w:rPr>
                <w:rFonts w:ascii="Book Antiqua" w:hAnsi="Book Antiqua" w:cs="Arial"/>
                <w:b/>
                <w:bCs/>
                <w:sz w:val="19"/>
                <w:szCs w:val="19"/>
                <w:highlight w:val="yellow"/>
              </w:rPr>
              <w:t>TJMG-2022-FGV</w:t>
            </w:r>
            <w:r>
              <w:rPr>
                <w:rFonts w:ascii="Book Antiqua" w:hAnsi="Book Antiqua" w:cs="Arial"/>
                <w:b/>
                <w:bCs/>
                <w:sz w:val="19"/>
                <w:szCs w:val="19"/>
              </w:rPr>
              <w:t>)</w:t>
            </w:r>
            <w:r>
              <w:rPr>
                <w:rFonts w:ascii="Book Antiqua" w:hAnsi="Book Antiqua" w:cs="Arial"/>
                <w:sz w:val="19"/>
                <w:szCs w:val="19"/>
              </w:rPr>
              <w:t xml:space="preserve">: </w:t>
            </w:r>
            <w:r w:rsidRPr="00181227">
              <w:rPr>
                <w:rFonts w:ascii="Book Antiqua" w:hAnsi="Book Antiqua" w:cs="Arial"/>
                <w:sz w:val="19"/>
                <w:szCs w:val="19"/>
              </w:rPr>
              <w:t>Sobre o procedimento para a perda ou a suspensão do poder familiar, assinale a afirmativa correta</w:t>
            </w:r>
            <w:r>
              <w:rPr>
                <w:rFonts w:ascii="Book Antiqua" w:hAnsi="Book Antiqua" w:cs="Arial"/>
                <w:sz w:val="19"/>
                <w:szCs w:val="19"/>
              </w:rPr>
              <w:t xml:space="preserve">: </w:t>
            </w:r>
            <w:r w:rsidR="000C4520" w:rsidRPr="000C4520">
              <w:rPr>
                <w:rFonts w:ascii="Book Antiqua" w:hAnsi="Book Antiqua" w:cs="Arial"/>
                <w:sz w:val="19"/>
                <w:szCs w:val="19"/>
              </w:rPr>
              <w:t xml:space="preserve">Se não for contestado o pedido e tiver sido concluído o estudo social ou a perícia realizada por equipe interprofissional ou multidisciplinar, a autoridade judiciária dará vista dos autos ao </w:t>
            </w:r>
            <w:r w:rsidR="000C4520">
              <w:rPr>
                <w:rFonts w:ascii="Book Antiqua" w:hAnsi="Book Antiqua" w:cs="Arial"/>
                <w:sz w:val="19"/>
                <w:szCs w:val="19"/>
              </w:rPr>
              <w:t>MP</w:t>
            </w:r>
            <w:r w:rsidR="000C4520" w:rsidRPr="000C4520">
              <w:rPr>
                <w:rFonts w:ascii="Book Antiqua" w:hAnsi="Book Antiqua" w:cs="Arial"/>
                <w:sz w:val="19"/>
                <w:szCs w:val="19"/>
              </w:rPr>
              <w:t>, por 5 dias, salvo quando este for o requerente, e decidirá em igual prazo.</w:t>
            </w:r>
            <w:r w:rsidR="000C4520">
              <w:rPr>
                <w:rFonts w:ascii="Book Antiqua" w:hAnsi="Book Antiqua" w:cs="Arial"/>
                <w:sz w:val="19"/>
                <w:szCs w:val="19"/>
              </w:rPr>
              <w:t xml:space="preserve"> </w:t>
            </w:r>
            <w:r w:rsidR="000C4520">
              <w:rPr>
                <w:rFonts w:ascii="Book Antiqua" w:hAnsi="Book Antiqua" w:cs="Arial"/>
                <w:b/>
                <w:bCs/>
                <w:sz w:val="19"/>
                <w:szCs w:val="19"/>
              </w:rPr>
              <w:t>BL: art. 161, ECA.</w:t>
            </w:r>
          </w:p>
        </w:tc>
      </w:tr>
    </w:tbl>
    <w:p w14:paraId="4E467C98" w14:textId="4BCA1422" w:rsidR="00A3483D" w:rsidRPr="002A4061" w:rsidRDefault="00A3483D" w:rsidP="00A3483D">
      <w:pPr>
        <w:pStyle w:val="artart"/>
        <w:jc w:val="both"/>
        <w:rPr>
          <w:rFonts w:ascii="Book Antiqua" w:hAnsi="Book Antiqua" w:cs="Arial"/>
          <w:sz w:val="16"/>
          <w:szCs w:val="16"/>
        </w:rPr>
      </w:pPr>
      <w:r w:rsidRPr="002A4061">
        <w:rPr>
          <w:rFonts w:ascii="Book Antiqua" w:hAnsi="Book Antiqua" w:cs="Arial"/>
          <w:b/>
          <w:bCs/>
          <w:sz w:val="19"/>
          <w:szCs w:val="19"/>
        </w:rPr>
        <w:t xml:space="preserve">        </w:t>
      </w:r>
      <w:r w:rsidRPr="002A4061">
        <w:rPr>
          <w:rFonts w:ascii="Book Antiqua" w:hAnsi="Book Antiqua" w:cs="Arial"/>
          <w:b/>
          <w:bCs/>
          <w:color w:val="000000"/>
          <w:sz w:val="19"/>
          <w:szCs w:val="19"/>
          <w:highlight w:val="magenta"/>
        </w:rPr>
        <w:t>§ 1º</w:t>
      </w:r>
      <w:r w:rsidRPr="002A4061">
        <w:rPr>
          <w:rFonts w:ascii="Book Antiqua" w:hAnsi="Book Antiqua" w:cs="Arial"/>
          <w:b/>
          <w:bCs/>
          <w:color w:val="000000"/>
          <w:sz w:val="19"/>
          <w:szCs w:val="19"/>
        </w:rPr>
        <w:t xml:space="preserve">  A autoridade judiciária, de ofício ou a requerimento das partes ou do Ministério Público, determinará a oitiva de testemunhas que comprovem a presença de uma das causas de suspensão ou destituição do poder familiar previstas nos </w:t>
      </w:r>
      <w:hyperlink r:id="rId413" w:anchor="art1637" w:history="1">
        <w:r w:rsidRPr="002A4061">
          <w:rPr>
            <w:rStyle w:val="Hyperlink"/>
            <w:rFonts w:ascii="Book Antiqua" w:hAnsi="Book Antiqua" w:cs="Arial"/>
            <w:b/>
            <w:bCs/>
            <w:sz w:val="19"/>
            <w:szCs w:val="19"/>
          </w:rPr>
          <w:t>arts. 1.637 e 1.638 da Lei n</w:t>
        </w:r>
        <w:r w:rsidRPr="002A4061">
          <w:rPr>
            <w:rStyle w:val="Hyperlink"/>
            <w:rFonts w:ascii="Book Antiqua" w:hAnsi="Book Antiqua" w:cs="Arial"/>
            <w:b/>
            <w:bCs/>
            <w:sz w:val="19"/>
            <w:szCs w:val="19"/>
            <w:vertAlign w:val="superscript"/>
          </w:rPr>
          <w:t>o</w:t>
        </w:r>
        <w:r w:rsidRPr="002A4061">
          <w:rPr>
            <w:rStyle w:val="Hyperlink"/>
            <w:rFonts w:ascii="Book Antiqua" w:hAnsi="Book Antiqua" w:cs="Arial"/>
            <w:b/>
            <w:bCs/>
            <w:sz w:val="19"/>
            <w:szCs w:val="19"/>
          </w:rPr>
          <w:t xml:space="preserve"> 10.406, de 10 de janeiro de 2002 (Código Civil)</w:t>
        </w:r>
      </w:hyperlink>
      <w:r w:rsidRPr="002A4061">
        <w:rPr>
          <w:rFonts w:ascii="Book Antiqua" w:hAnsi="Book Antiqua" w:cs="Arial"/>
          <w:b/>
          <w:bCs/>
          <w:color w:val="000000"/>
          <w:sz w:val="19"/>
          <w:szCs w:val="19"/>
        </w:rPr>
        <w:t>, ou no art. 24 desta Lei</w:t>
      </w:r>
      <w:r w:rsidRPr="006D34AA">
        <w:rPr>
          <w:rFonts w:ascii="Book Antiqua" w:hAnsi="Book Antiqua" w:cs="Arial"/>
          <w:color w:val="000000"/>
          <w:sz w:val="16"/>
          <w:szCs w:val="16"/>
        </w:rPr>
        <w:t xml:space="preserve">.  </w:t>
      </w:r>
      <w:hyperlink r:id="rId414" w:anchor="art1" w:history="1">
        <w:r w:rsidRPr="006D34AA">
          <w:rPr>
            <w:rStyle w:val="Hyperlink"/>
            <w:rFonts w:ascii="Book Antiqua" w:hAnsi="Book Antiqua" w:cs="Arial"/>
            <w:sz w:val="16"/>
            <w:szCs w:val="16"/>
          </w:rPr>
          <w:t>(Redação dada pela Lei nº 13.509, de 2017)</w:t>
        </w:r>
      </w:hyperlink>
      <w:r w:rsidR="002A4061">
        <w:rPr>
          <w:rStyle w:val="Hyperlink"/>
          <w:rFonts w:ascii="Book Antiqua" w:hAnsi="Book Antiqua" w:cs="Arial"/>
          <w:sz w:val="16"/>
          <w:szCs w:val="16"/>
          <w:u w:val="none"/>
        </w:rPr>
        <w:t xml:space="preserve"> </w:t>
      </w:r>
      <w:r w:rsidR="002A4061">
        <w:rPr>
          <w:rFonts w:ascii="Book Antiqua" w:hAnsi="Book Antiqua"/>
          <w:b/>
          <w:color w:val="FF0000"/>
          <w:sz w:val="16"/>
          <w:szCs w:val="16"/>
          <w:u w:val="single"/>
        </w:rPr>
        <w:t>(DPESP-2023)</w:t>
      </w:r>
    </w:p>
    <w:p w14:paraId="4E467C99" w14:textId="77777777" w:rsidR="00A3483D" w:rsidRPr="006D34AA" w:rsidRDefault="00A3483D" w:rsidP="00A3483D">
      <w:pPr>
        <w:pStyle w:val="artart"/>
        <w:spacing w:before="0" w:beforeAutospacing="0" w:after="0" w:afterAutospacing="0"/>
        <w:jc w:val="both"/>
        <w:rPr>
          <w:rFonts w:ascii="Book Antiqua" w:hAnsi="Book Antiqua" w:cs="Arial"/>
          <w:sz w:val="18"/>
          <w:szCs w:val="18"/>
        </w:rPr>
      </w:pPr>
      <w:r w:rsidRPr="006D34AA">
        <w:rPr>
          <w:rFonts w:ascii="Book Antiqua" w:hAnsi="Book Antiqua" w:cs="Arial"/>
          <w:sz w:val="16"/>
          <w:szCs w:val="16"/>
        </w:rPr>
        <w:t xml:space="preserve">        </w:t>
      </w:r>
      <w:r w:rsidRPr="006D34AA">
        <w:rPr>
          <w:rFonts w:ascii="Book Antiqua" w:hAnsi="Book Antiqua" w:cs="Arial"/>
          <w:color w:val="000000"/>
          <w:sz w:val="16"/>
          <w:szCs w:val="16"/>
        </w:rPr>
        <w:t>§ 2</w:t>
      </w:r>
      <w:r w:rsidRPr="006D34AA">
        <w:rPr>
          <w:rFonts w:ascii="Book Antiqua" w:hAnsi="Book Antiqua" w:cs="Arial"/>
          <w:color w:val="000000"/>
          <w:sz w:val="16"/>
          <w:szCs w:val="16"/>
          <w:u w:val="single"/>
          <w:vertAlign w:val="superscript"/>
        </w:rPr>
        <w:t>o</w:t>
      </w:r>
      <w:r w:rsidRPr="006D34AA">
        <w:rPr>
          <w:rFonts w:ascii="Book Antiqua" w:hAnsi="Book Antiqua" w:cs="Arial"/>
          <w:color w:val="000000"/>
          <w:sz w:val="16"/>
          <w:szCs w:val="16"/>
        </w:rPr>
        <w:t xml:space="preserve"> (Revogado).    </w:t>
      </w:r>
      <w:hyperlink r:id="rId415" w:anchor="art1" w:history="1">
        <w:r w:rsidRPr="006D34AA">
          <w:rPr>
            <w:rStyle w:val="Hyperlink"/>
            <w:rFonts w:ascii="Book Antiqua" w:hAnsi="Book Antiqua" w:cs="Arial"/>
            <w:sz w:val="16"/>
            <w:szCs w:val="16"/>
          </w:rPr>
          <w:t>(Redação dada pela Lei nº 13.509, de 2017)</w:t>
        </w:r>
      </w:hyperlink>
    </w:p>
    <w:p w14:paraId="4E467C9A" w14:textId="522EDF10" w:rsidR="00A3483D" w:rsidRPr="004C15F7" w:rsidRDefault="00A3483D" w:rsidP="00A3483D">
      <w:pPr>
        <w:pStyle w:val="artart"/>
        <w:jc w:val="both"/>
        <w:rPr>
          <w:rFonts w:ascii="Book Antiqua" w:hAnsi="Book Antiqua" w:cs="Arial"/>
          <w:sz w:val="16"/>
          <w:szCs w:val="16"/>
        </w:rPr>
      </w:pP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magenta"/>
        </w:rPr>
        <w:t>§ 3</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4C15F7">
        <w:rPr>
          <w:rFonts w:ascii="Book Antiqua" w:hAnsi="Book Antiqua" w:cs="Arial"/>
          <w:b/>
          <w:bCs/>
          <w:color w:val="000000"/>
          <w:sz w:val="19"/>
          <w:szCs w:val="19"/>
          <w:highlight w:val="yellow"/>
        </w:rPr>
        <w:t>Se o pedido</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importar</w:t>
      </w:r>
      <w:r w:rsidRPr="004C15F7">
        <w:rPr>
          <w:rFonts w:ascii="Book Antiqua" w:hAnsi="Book Antiqua" w:cs="Arial"/>
          <w:b/>
          <w:bCs/>
          <w:color w:val="000000"/>
          <w:sz w:val="19"/>
          <w:szCs w:val="19"/>
        </w:rPr>
        <w:t xml:space="preserve"> em </w:t>
      </w:r>
      <w:r w:rsidRPr="004C15F7">
        <w:rPr>
          <w:rFonts w:ascii="Book Antiqua" w:hAnsi="Book Antiqua" w:cs="Arial"/>
          <w:b/>
          <w:bCs/>
          <w:caps/>
          <w:color w:val="000000"/>
          <w:sz w:val="19"/>
          <w:szCs w:val="19"/>
          <w:shd w:val="clear" w:color="auto" w:fill="F7CAAC" w:themeFill="accent2" w:themeFillTint="66"/>
        </w:rPr>
        <w:t>modificação de guarda</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será</w:t>
      </w:r>
      <w:r w:rsidRPr="004C15F7">
        <w:rPr>
          <w:rFonts w:ascii="Book Antiqua" w:hAnsi="Book Antiqua" w:cs="Arial"/>
          <w:b/>
          <w:bCs/>
          <w:caps/>
          <w:color w:val="000000"/>
          <w:sz w:val="19"/>
          <w:szCs w:val="19"/>
        </w:rPr>
        <w:t xml:space="preserve"> </w:t>
      </w:r>
      <w:r w:rsidRPr="004C15F7">
        <w:rPr>
          <w:rFonts w:ascii="Book Antiqua" w:hAnsi="Book Antiqua" w:cs="Arial"/>
          <w:b/>
          <w:bCs/>
          <w:caps/>
          <w:color w:val="000000"/>
          <w:sz w:val="19"/>
          <w:szCs w:val="19"/>
          <w:highlight w:val="cyan"/>
        </w:rPr>
        <w:t>obrigatória</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desde que</w:t>
      </w:r>
      <w:r w:rsidRPr="004C15F7">
        <w:rPr>
          <w:rFonts w:ascii="Book Antiqua" w:hAnsi="Book Antiqua" w:cs="Arial"/>
          <w:b/>
          <w:bCs/>
          <w:color w:val="000000"/>
          <w:sz w:val="19"/>
          <w:szCs w:val="19"/>
        </w:rPr>
        <w:t xml:space="preserve"> </w:t>
      </w:r>
      <w:r w:rsidRPr="004C15F7">
        <w:rPr>
          <w:rFonts w:ascii="Book Antiqua" w:hAnsi="Book Antiqua" w:cs="Arial"/>
          <w:b/>
          <w:bCs/>
          <w:color w:val="000000"/>
          <w:sz w:val="19"/>
          <w:szCs w:val="19"/>
          <w:highlight w:val="cyan"/>
        </w:rPr>
        <w:t>possível</w:t>
      </w:r>
      <w:r w:rsidRPr="004C15F7">
        <w:rPr>
          <w:rFonts w:ascii="Book Antiqua" w:hAnsi="Book Antiqua" w:cs="Arial"/>
          <w:b/>
          <w:bCs/>
          <w:color w:val="000000"/>
          <w:sz w:val="19"/>
          <w:szCs w:val="19"/>
        </w:rPr>
        <w:t xml:space="preserve"> e </w:t>
      </w:r>
      <w:r w:rsidRPr="004C15F7">
        <w:rPr>
          <w:rFonts w:ascii="Book Antiqua" w:hAnsi="Book Antiqua" w:cs="Arial"/>
          <w:b/>
          <w:bCs/>
          <w:color w:val="000000"/>
          <w:sz w:val="19"/>
          <w:szCs w:val="19"/>
          <w:highlight w:val="cyan"/>
        </w:rPr>
        <w:t>razoável</w:t>
      </w:r>
      <w:r w:rsidRPr="004C15F7">
        <w:rPr>
          <w:rFonts w:ascii="Book Antiqua" w:hAnsi="Book Antiqua" w:cs="Arial"/>
          <w:b/>
          <w:bCs/>
          <w:color w:val="000000"/>
          <w:sz w:val="19"/>
          <w:szCs w:val="19"/>
        </w:rPr>
        <w:t xml:space="preserve">, a </w:t>
      </w:r>
      <w:r w:rsidRPr="004C15F7">
        <w:rPr>
          <w:rFonts w:ascii="Book Antiqua" w:hAnsi="Book Antiqua" w:cs="Arial"/>
          <w:b/>
          <w:bCs/>
          <w:color w:val="000000"/>
          <w:sz w:val="19"/>
          <w:szCs w:val="19"/>
          <w:highlight w:val="yellow"/>
        </w:rPr>
        <w:t>oitiva da criança</w:t>
      </w:r>
      <w:r w:rsidRPr="004C15F7">
        <w:rPr>
          <w:rFonts w:ascii="Book Antiqua" w:hAnsi="Book Antiqua" w:cs="Arial"/>
          <w:b/>
          <w:bCs/>
          <w:color w:val="000000"/>
          <w:sz w:val="19"/>
          <w:szCs w:val="19"/>
        </w:rPr>
        <w:t xml:space="preserve"> ou </w:t>
      </w:r>
      <w:r w:rsidRPr="004C15F7">
        <w:rPr>
          <w:rFonts w:ascii="Book Antiqua" w:hAnsi="Book Antiqua" w:cs="Arial"/>
          <w:b/>
          <w:bCs/>
          <w:color w:val="000000"/>
          <w:sz w:val="19"/>
          <w:szCs w:val="19"/>
          <w:highlight w:val="yellow"/>
        </w:rPr>
        <w:t>adolescente</w:t>
      </w:r>
      <w:r w:rsidRPr="004C15F7">
        <w:rPr>
          <w:rFonts w:ascii="Book Antiqua" w:hAnsi="Book Antiqua" w:cs="Arial"/>
          <w:b/>
          <w:bCs/>
          <w:color w:val="000000"/>
          <w:sz w:val="19"/>
          <w:szCs w:val="19"/>
        </w:rPr>
        <w:t>, respeitado seu estágio de desenvolvimento e grau de compreensão sobre as implicações da medida</w:t>
      </w:r>
      <w:r w:rsidRPr="006D34AA">
        <w:rPr>
          <w:rFonts w:ascii="Book Antiqua" w:hAnsi="Book Antiqua" w:cs="Arial"/>
          <w:color w:val="000000"/>
          <w:sz w:val="16"/>
          <w:szCs w:val="16"/>
        </w:rPr>
        <w:t>.  </w:t>
      </w:r>
      <w:hyperlink r:id="rId416" w:anchor="art2" w:history="1">
        <w:r w:rsidRPr="006D34AA">
          <w:rPr>
            <w:rStyle w:val="Hyperlink"/>
            <w:rFonts w:ascii="Book Antiqua" w:hAnsi="Book Antiqua" w:cs="Arial"/>
            <w:sz w:val="16"/>
            <w:szCs w:val="16"/>
          </w:rPr>
          <w:t>(Incluído pela Lei nº 12.010, de 2009)</w:t>
        </w:r>
      </w:hyperlink>
      <w:r w:rsidR="005B15C3" w:rsidRPr="006D34AA">
        <w:rPr>
          <w:rFonts w:ascii="Book Antiqua" w:hAnsi="Book Antiqua" w:cs="Arial"/>
          <w:sz w:val="16"/>
          <w:szCs w:val="16"/>
        </w:rPr>
        <w:t xml:space="preserve"> </w:t>
      </w:r>
      <w:r w:rsidR="005B15C3" w:rsidRPr="006D34AA">
        <w:rPr>
          <w:rFonts w:ascii="Book Antiqua" w:hAnsi="Book Antiqua"/>
          <w:b/>
          <w:color w:val="FF0000"/>
          <w:sz w:val="16"/>
          <w:szCs w:val="16"/>
          <w:u w:val="single"/>
        </w:rPr>
        <w:t>(TJPB-2011)</w:t>
      </w:r>
      <w:r w:rsidR="00982E1E" w:rsidRPr="006D34AA">
        <w:rPr>
          <w:rFonts w:ascii="Book Antiqua" w:hAnsi="Book Antiqua"/>
          <w:b/>
          <w:color w:val="FF0000"/>
          <w:sz w:val="16"/>
          <w:szCs w:val="16"/>
        </w:rPr>
        <w:t xml:space="preserve"> </w:t>
      </w:r>
      <w:bookmarkStart w:id="201" w:name="_Hlk77685024"/>
      <w:r w:rsidR="00982E1E" w:rsidRPr="006D34AA">
        <w:rPr>
          <w:rFonts w:ascii="Book Antiqua" w:hAnsi="Book Antiqua"/>
          <w:b/>
          <w:color w:val="FF0000"/>
          <w:sz w:val="16"/>
          <w:szCs w:val="16"/>
          <w:u w:val="single"/>
        </w:rPr>
        <w:t>(DPEAC-2012)</w:t>
      </w:r>
      <w:bookmarkEnd w:id="201"/>
      <w:r w:rsidR="00626B67" w:rsidRPr="006D34AA">
        <w:rPr>
          <w:rFonts w:ascii="Book Antiqua" w:hAnsi="Book Antiqua"/>
          <w:b/>
          <w:color w:val="FF0000"/>
          <w:sz w:val="16"/>
          <w:szCs w:val="16"/>
        </w:rPr>
        <w:t xml:space="preserve"> </w:t>
      </w:r>
      <w:r w:rsidR="00626B67" w:rsidRPr="006D34AA">
        <w:rPr>
          <w:rFonts w:ascii="Book Antiqua" w:hAnsi="Book Antiqua"/>
          <w:b/>
          <w:color w:val="FF0000"/>
          <w:sz w:val="16"/>
          <w:szCs w:val="16"/>
          <w:u w:val="single"/>
        </w:rPr>
        <w:t>(DPERR-2013)</w:t>
      </w:r>
      <w:r w:rsidR="00D27E8C" w:rsidRPr="006D34AA">
        <w:rPr>
          <w:rFonts w:ascii="Book Antiqua" w:hAnsi="Book Antiqua"/>
          <w:b/>
          <w:color w:val="FF0000"/>
          <w:sz w:val="16"/>
          <w:szCs w:val="16"/>
        </w:rPr>
        <w:t xml:space="preserve"> </w:t>
      </w:r>
      <w:r w:rsidR="00D27E8C" w:rsidRPr="006D34AA">
        <w:rPr>
          <w:rFonts w:ascii="Book Antiqua" w:hAnsi="Book Antiqua"/>
          <w:b/>
          <w:color w:val="FF0000"/>
          <w:sz w:val="16"/>
          <w:szCs w:val="16"/>
          <w:u w:val="single"/>
        </w:rPr>
        <w:t>(TJSC-2017)</w:t>
      </w:r>
      <w:r w:rsidR="00584256" w:rsidRPr="006D34AA">
        <w:rPr>
          <w:rFonts w:ascii="Book Antiqua" w:hAnsi="Book Antiqua"/>
          <w:b/>
          <w:color w:val="FF0000"/>
          <w:sz w:val="16"/>
          <w:szCs w:val="16"/>
        </w:rPr>
        <w:t xml:space="preserve"> </w:t>
      </w:r>
      <w:r w:rsidR="00584256" w:rsidRPr="006D34AA">
        <w:rPr>
          <w:rFonts w:ascii="Book Antiqua" w:hAnsi="Book Antiqua"/>
          <w:b/>
          <w:color w:val="FF0000"/>
          <w:sz w:val="16"/>
          <w:szCs w:val="16"/>
          <w:u w:val="single"/>
        </w:rPr>
        <w:t>(DPEAM-2018)</w:t>
      </w:r>
      <w:r w:rsidR="005E7A9E" w:rsidRPr="006D34AA">
        <w:rPr>
          <w:rFonts w:ascii="Book Antiqua" w:hAnsi="Book Antiqua"/>
          <w:b/>
          <w:color w:val="FF0000"/>
          <w:sz w:val="16"/>
          <w:szCs w:val="16"/>
        </w:rPr>
        <w:t xml:space="preserve"> </w:t>
      </w:r>
      <w:r w:rsidR="005E7A9E" w:rsidRPr="006D34AA">
        <w:rPr>
          <w:rFonts w:ascii="Book Antiqua" w:hAnsi="Book Antiqua"/>
          <w:b/>
          <w:color w:val="FF0000"/>
          <w:sz w:val="16"/>
          <w:szCs w:val="16"/>
          <w:u w:val="single"/>
        </w:rPr>
        <w:t>(DPESC-2021)</w:t>
      </w:r>
      <w:r w:rsidR="004C15F7">
        <w:rPr>
          <w:rFonts w:ascii="Book Antiqua" w:hAnsi="Book Antiqua"/>
          <w:b/>
          <w:color w:val="FF0000"/>
          <w:sz w:val="16"/>
          <w:szCs w:val="16"/>
        </w:rPr>
        <w:t xml:space="preserve"> </w:t>
      </w:r>
      <w:r w:rsidR="004C15F7" w:rsidRPr="0053163F">
        <w:rPr>
          <w:rFonts w:ascii="Book Antiqua" w:hAnsi="Book Antiqua"/>
          <w:b/>
          <w:bCs/>
          <w:color w:val="FF0000"/>
          <w:sz w:val="16"/>
          <w:szCs w:val="16"/>
          <w:u w:val="single"/>
        </w:rPr>
        <w:t>(DPEPI-2022)</w:t>
      </w:r>
    </w:p>
    <w:p w14:paraId="4E467C9B" w14:textId="2C2AB1D3" w:rsidR="00A3483D" w:rsidRPr="002A4061" w:rsidRDefault="00A3483D" w:rsidP="00A3483D">
      <w:pPr>
        <w:pStyle w:val="artart"/>
        <w:jc w:val="both"/>
        <w:rPr>
          <w:rStyle w:val="Hyperlink"/>
          <w:rFonts w:ascii="Book Antiqua" w:hAnsi="Book Antiqua" w:cs="Arial"/>
          <w:b/>
          <w:color w:val="FF0000"/>
          <w:sz w:val="16"/>
          <w:szCs w:val="16"/>
          <w:u w:val="none"/>
        </w:rPr>
      </w:pP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magenta"/>
        </w:rPr>
        <w:t>§ 4º</w:t>
      </w:r>
      <w:r w:rsidRPr="00C06C84">
        <w:rPr>
          <w:rFonts w:ascii="Book Antiqua" w:hAnsi="Book Antiqua" w:cs="Arial"/>
          <w:color w:val="000000"/>
          <w:sz w:val="19"/>
          <w:szCs w:val="19"/>
        </w:rPr>
        <w:t xml:space="preserve">  </w:t>
      </w:r>
      <w:r w:rsidRPr="00EF1CC2">
        <w:rPr>
          <w:rFonts w:ascii="Book Antiqua" w:hAnsi="Book Antiqua" w:cs="Arial"/>
          <w:b/>
          <w:caps/>
          <w:color w:val="000000"/>
          <w:sz w:val="19"/>
          <w:szCs w:val="19"/>
          <w:highlight w:val="green"/>
          <w:shd w:val="clear" w:color="auto" w:fill="FFFFFF" w:themeFill="background1"/>
        </w:rPr>
        <w:t>É</w:t>
      </w:r>
      <w:r w:rsidRPr="00EF1CC2">
        <w:rPr>
          <w:rFonts w:ascii="Book Antiqua" w:hAnsi="Book Antiqua" w:cs="Arial"/>
          <w:b/>
          <w:caps/>
          <w:color w:val="000000"/>
          <w:sz w:val="19"/>
          <w:szCs w:val="19"/>
          <w:shd w:val="clear" w:color="auto" w:fill="FFFFFF" w:themeFill="background1"/>
        </w:rPr>
        <w:t xml:space="preserve"> </w:t>
      </w:r>
      <w:r w:rsidRPr="00EF1CC2">
        <w:rPr>
          <w:rFonts w:ascii="Book Antiqua" w:hAnsi="Book Antiqua" w:cs="Arial"/>
          <w:b/>
          <w:caps/>
          <w:color w:val="000000"/>
          <w:sz w:val="19"/>
          <w:szCs w:val="19"/>
          <w:shd w:val="clear" w:color="auto" w:fill="F7CAAC" w:themeFill="accent2" w:themeFillTint="66"/>
        </w:rPr>
        <w:t>obrigatória</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cyan"/>
        </w:rPr>
        <w:t>a oitiva</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yellow"/>
        </w:rPr>
        <w:t>dos pais sempre que eles</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forem</w:t>
      </w:r>
      <w:r w:rsidRPr="00EF1CC2">
        <w:rPr>
          <w:rFonts w:ascii="Book Antiqua" w:hAnsi="Book Antiqua" w:cs="Arial"/>
          <w:b/>
          <w:caps/>
          <w:color w:val="000000"/>
          <w:sz w:val="19"/>
          <w:szCs w:val="19"/>
        </w:rPr>
        <w:t xml:space="preserve"> </w:t>
      </w:r>
      <w:r w:rsidRPr="00EF1CC2">
        <w:rPr>
          <w:rFonts w:ascii="Book Antiqua" w:hAnsi="Book Antiqua" w:cs="Arial"/>
          <w:b/>
          <w:color w:val="000000"/>
          <w:sz w:val="19"/>
          <w:szCs w:val="19"/>
          <w:highlight w:val="cyan"/>
        </w:rPr>
        <w:t>identificados</w:t>
      </w:r>
      <w:r w:rsidRPr="00EF1CC2">
        <w:rPr>
          <w:rFonts w:ascii="Book Antiqua" w:hAnsi="Book Antiqua" w:cs="Arial"/>
          <w:b/>
          <w:color w:val="000000"/>
          <w:sz w:val="19"/>
          <w:szCs w:val="19"/>
        </w:rPr>
        <w:t xml:space="preserve"> e </w:t>
      </w:r>
      <w:r w:rsidRPr="00EF1CC2">
        <w:rPr>
          <w:rFonts w:ascii="Book Antiqua" w:hAnsi="Book Antiqua" w:cs="Arial"/>
          <w:b/>
          <w:caps/>
          <w:color w:val="000000"/>
          <w:sz w:val="19"/>
          <w:szCs w:val="19"/>
          <w:highlight w:val="green"/>
        </w:rPr>
        <w:t>estiverem</w:t>
      </w:r>
      <w:r w:rsidRPr="00EF1CC2">
        <w:rPr>
          <w:rFonts w:ascii="Book Antiqua" w:hAnsi="Book Antiqua" w:cs="Arial"/>
          <w:b/>
          <w:color w:val="000000"/>
          <w:sz w:val="19"/>
          <w:szCs w:val="19"/>
        </w:rPr>
        <w:t xml:space="preserve"> em </w:t>
      </w:r>
      <w:r w:rsidRPr="00EF1CC2">
        <w:rPr>
          <w:rFonts w:ascii="Book Antiqua" w:hAnsi="Book Antiqua" w:cs="Arial"/>
          <w:b/>
          <w:color w:val="000000"/>
          <w:sz w:val="19"/>
          <w:szCs w:val="19"/>
          <w:highlight w:val="cyan"/>
        </w:rPr>
        <w:t>local conhecido</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ressalvados</w:t>
      </w:r>
      <w:r w:rsidRPr="00EF1CC2">
        <w:rPr>
          <w:rFonts w:ascii="Book Antiqua" w:hAnsi="Book Antiqua" w:cs="Arial"/>
          <w:b/>
          <w:color w:val="000000"/>
          <w:sz w:val="19"/>
          <w:szCs w:val="19"/>
        </w:rPr>
        <w:t xml:space="preserve"> os </w:t>
      </w:r>
      <w:r w:rsidRPr="00EF1CC2">
        <w:rPr>
          <w:rFonts w:ascii="Book Antiqua" w:hAnsi="Book Antiqua" w:cs="Arial"/>
          <w:b/>
          <w:color w:val="000000"/>
          <w:sz w:val="19"/>
          <w:szCs w:val="19"/>
          <w:highlight w:val="yellow"/>
        </w:rPr>
        <w:t>casos de não comparecimento perante a Justiça</w:t>
      </w:r>
      <w:r w:rsidRPr="00EF1CC2">
        <w:rPr>
          <w:rFonts w:ascii="Book Antiqua" w:hAnsi="Book Antiqua" w:cs="Arial"/>
          <w:b/>
          <w:color w:val="000000"/>
          <w:sz w:val="19"/>
          <w:szCs w:val="19"/>
        </w:rPr>
        <w:t xml:space="preserve"> quando </w:t>
      </w:r>
      <w:r w:rsidRPr="00EF1CC2">
        <w:rPr>
          <w:rFonts w:ascii="Book Antiqua" w:hAnsi="Book Antiqua" w:cs="Arial"/>
          <w:b/>
          <w:color w:val="000000"/>
          <w:sz w:val="19"/>
          <w:szCs w:val="19"/>
          <w:highlight w:val="cyan"/>
        </w:rPr>
        <w:t>devidamente citados</w:t>
      </w:r>
      <w:r w:rsidRPr="006D34AA">
        <w:rPr>
          <w:rFonts w:ascii="Book Antiqua" w:hAnsi="Book Antiqua" w:cs="Arial"/>
          <w:color w:val="000000"/>
          <w:sz w:val="16"/>
          <w:szCs w:val="16"/>
        </w:rPr>
        <w:t xml:space="preserve">. </w:t>
      </w:r>
      <w:hyperlink r:id="rId417" w:anchor="art1" w:history="1">
        <w:r w:rsidRPr="006D34AA">
          <w:rPr>
            <w:rStyle w:val="Hyperlink"/>
            <w:rFonts w:ascii="Book Antiqua" w:hAnsi="Book Antiqua" w:cs="Arial"/>
            <w:sz w:val="16"/>
            <w:szCs w:val="16"/>
          </w:rPr>
          <w:t>(Redação dada pela Lei nº 13.509, de 2017)</w:t>
        </w:r>
      </w:hyperlink>
      <w:r w:rsidR="0001274E" w:rsidRPr="006D34AA">
        <w:rPr>
          <w:rStyle w:val="Hyperlink"/>
          <w:rFonts w:ascii="Book Antiqua" w:hAnsi="Book Antiqua" w:cs="Arial"/>
          <w:sz w:val="16"/>
          <w:szCs w:val="16"/>
          <w:u w:val="none"/>
        </w:rPr>
        <w:t xml:space="preserve"> </w:t>
      </w:r>
      <w:r w:rsidR="0001274E" w:rsidRPr="006D34AA">
        <w:rPr>
          <w:rFonts w:ascii="Book Antiqua" w:hAnsi="Book Antiqua"/>
          <w:b/>
          <w:bCs/>
          <w:color w:val="FF0000"/>
          <w:sz w:val="16"/>
          <w:szCs w:val="16"/>
          <w:u w:val="single"/>
        </w:rPr>
        <w:t>(DPERO-2017)</w:t>
      </w:r>
      <w:r w:rsidR="00FF5552" w:rsidRPr="006D34AA">
        <w:rPr>
          <w:rStyle w:val="Hyperlink"/>
          <w:rFonts w:ascii="Book Antiqua" w:hAnsi="Book Antiqua" w:cs="Arial"/>
          <w:sz w:val="16"/>
          <w:szCs w:val="16"/>
          <w:u w:val="none"/>
        </w:rPr>
        <w:t xml:space="preserve"> </w:t>
      </w:r>
      <w:r w:rsidR="00FF5552" w:rsidRPr="006D34AA">
        <w:rPr>
          <w:rStyle w:val="Hyperlink"/>
          <w:rFonts w:ascii="Book Antiqua" w:hAnsi="Book Antiqua" w:cs="Arial"/>
          <w:b/>
          <w:color w:val="FF0000"/>
          <w:sz w:val="16"/>
          <w:szCs w:val="16"/>
        </w:rPr>
        <w:t>(TJRS-2018)</w:t>
      </w:r>
      <w:r w:rsidR="00584256" w:rsidRPr="006D34AA">
        <w:rPr>
          <w:rStyle w:val="Hyperlink"/>
          <w:rFonts w:ascii="Book Antiqua" w:hAnsi="Book Antiqua" w:cs="Arial"/>
          <w:b/>
          <w:color w:val="FF0000"/>
          <w:sz w:val="16"/>
          <w:szCs w:val="16"/>
          <w:u w:val="none"/>
        </w:rPr>
        <w:t xml:space="preserve"> </w:t>
      </w:r>
      <w:r w:rsidR="00584256" w:rsidRPr="006D34AA">
        <w:rPr>
          <w:rFonts w:ascii="Book Antiqua" w:hAnsi="Book Antiqua"/>
          <w:b/>
          <w:color w:val="FF0000"/>
          <w:sz w:val="16"/>
          <w:szCs w:val="16"/>
          <w:u w:val="single"/>
        </w:rPr>
        <w:t>(DPEAM-2018)</w:t>
      </w:r>
      <w:r w:rsidR="004F47DE" w:rsidRPr="006D34AA">
        <w:rPr>
          <w:rStyle w:val="Hyperlink"/>
          <w:rFonts w:ascii="Book Antiqua" w:hAnsi="Book Antiqua" w:cs="Arial"/>
          <w:b/>
          <w:color w:val="FF0000"/>
          <w:sz w:val="16"/>
          <w:szCs w:val="16"/>
          <w:u w:val="none"/>
        </w:rPr>
        <w:t xml:space="preserve"> </w:t>
      </w:r>
      <w:r w:rsidR="004F47DE" w:rsidRPr="006D34AA">
        <w:rPr>
          <w:rFonts w:ascii="Book Antiqua" w:hAnsi="Book Antiqua"/>
          <w:b/>
          <w:color w:val="FF0000"/>
          <w:sz w:val="16"/>
          <w:szCs w:val="16"/>
          <w:u w:val="single"/>
        </w:rPr>
        <w:t>(DPEMA-2018)</w:t>
      </w:r>
      <w:r w:rsidR="000C4520" w:rsidRPr="006D34AA">
        <w:rPr>
          <w:rFonts w:ascii="Book Antiqua" w:hAnsi="Book Antiqua"/>
          <w:b/>
          <w:color w:val="FF0000"/>
          <w:sz w:val="16"/>
          <w:szCs w:val="16"/>
        </w:rPr>
        <w:t xml:space="preserve"> </w:t>
      </w:r>
      <w:r w:rsidR="000C4520" w:rsidRPr="006D34AA">
        <w:rPr>
          <w:rFonts w:ascii="Book Antiqua" w:hAnsi="Book Antiqua"/>
          <w:b/>
          <w:color w:val="FF0000"/>
          <w:sz w:val="16"/>
          <w:szCs w:val="16"/>
          <w:u w:val="single"/>
        </w:rPr>
        <w:t>(TJRO-2019)</w:t>
      </w:r>
      <w:r w:rsidR="00043207" w:rsidRPr="006D34AA">
        <w:rPr>
          <w:rStyle w:val="Hyperlink"/>
          <w:rFonts w:ascii="Book Antiqua" w:hAnsi="Book Antiqua" w:cs="Arial"/>
          <w:b/>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2A4061">
        <w:rPr>
          <w:rFonts w:ascii="Book Antiqua" w:hAnsi="Book Antiqua"/>
          <w:b/>
          <w:color w:val="FF0000"/>
          <w:sz w:val="16"/>
          <w:szCs w:val="16"/>
        </w:rPr>
        <w:t xml:space="preserve"> </w:t>
      </w:r>
      <w:r w:rsidR="002A4061">
        <w:rPr>
          <w:rFonts w:ascii="Book Antiqua" w:hAnsi="Book Antiqua"/>
          <w:b/>
          <w:color w:val="FF0000"/>
          <w:sz w:val="16"/>
          <w:szCs w:val="16"/>
          <w:u w:val="single"/>
        </w:rPr>
        <w:t>(DPESP-2019/2023)</w:t>
      </w:r>
    </w:p>
    <w:tbl>
      <w:tblPr>
        <w:tblStyle w:val="Tabelacomgrade"/>
        <w:tblW w:w="0" w:type="auto"/>
        <w:shd w:val="clear" w:color="auto" w:fill="CCFFFF"/>
        <w:tblLook w:val="04A0" w:firstRow="1" w:lastRow="0" w:firstColumn="1" w:lastColumn="0" w:noHBand="0" w:noVBand="1"/>
      </w:tblPr>
      <w:tblGrid>
        <w:gridCol w:w="8494"/>
      </w:tblGrid>
      <w:tr w:rsidR="00944950" w:rsidRPr="00C06C84" w14:paraId="142F357F" w14:textId="77777777" w:rsidTr="008F76FC">
        <w:tc>
          <w:tcPr>
            <w:tcW w:w="8494" w:type="dxa"/>
            <w:shd w:val="clear" w:color="auto" w:fill="CCFFFF"/>
          </w:tcPr>
          <w:p w14:paraId="508EDFDE" w14:textId="385AEE4B" w:rsidR="00944950" w:rsidRPr="00C06C84" w:rsidRDefault="00944950" w:rsidP="008F76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TJRO-2019-VUNESP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Com relação aos procedimentos para destituição do poder familiar e eventual colocação da criança ou adolescente em família substituta, conforme previstos no ECA, assinale a alternativa correta:</w:t>
            </w:r>
            <w:r w:rsidRPr="00C06C84">
              <w:rPr>
                <w:sz w:val="19"/>
                <w:szCs w:val="19"/>
              </w:rPr>
              <w:t xml:space="preserve"> </w:t>
            </w:r>
            <w:r w:rsidRPr="00C06C84">
              <w:rPr>
                <w:rFonts w:ascii="Book Antiqua" w:hAnsi="Book Antiqua" w:cs="Times New Roman"/>
                <w:sz w:val="19"/>
                <w:szCs w:val="19"/>
              </w:rPr>
              <w:t>É obrigatória a oitiva em juízo dos pais na ação de destituição do poder familiar, sempre que eles forem identificados e estiverem em local conhecido, ressalvados os casos de não comparecimento perante a Justiça quando devidamente citados, conforme art. 161, § 4° , do ECA.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161, §4º, ECA.</w:t>
            </w:r>
          </w:p>
        </w:tc>
      </w:tr>
    </w:tbl>
    <w:p w14:paraId="4E467C9C" w14:textId="083344A3" w:rsidR="00A3483D" w:rsidRPr="002A4061" w:rsidRDefault="00A3483D" w:rsidP="00A3483D">
      <w:pPr>
        <w:pStyle w:val="NormalWeb"/>
        <w:jc w:val="both"/>
        <w:rPr>
          <w:rStyle w:val="Hyperlink"/>
          <w:rFonts w:ascii="Book Antiqua" w:hAnsi="Book Antiqua" w:cs="Arial"/>
          <w:b/>
          <w:color w:val="FF0000"/>
          <w:sz w:val="16"/>
          <w:szCs w:val="16"/>
          <w:u w:val="none"/>
        </w:rPr>
      </w:pPr>
      <w:r w:rsidRPr="00C06C84">
        <w:rPr>
          <w:rFonts w:ascii="Book Antiqua" w:hAnsi="Book Antiqua" w:cs="Arial"/>
          <w:sz w:val="19"/>
          <w:szCs w:val="19"/>
        </w:rPr>
        <w:t xml:space="preserve">        </w:t>
      </w:r>
      <w:r w:rsidRPr="00C06C84">
        <w:rPr>
          <w:rFonts w:ascii="Book Antiqua" w:hAnsi="Book Antiqua" w:cs="Arial"/>
          <w:b/>
          <w:color w:val="000000"/>
          <w:sz w:val="19"/>
          <w:szCs w:val="19"/>
          <w:highlight w:val="magenta"/>
        </w:rPr>
        <w:t xml:space="preserve">§ </w:t>
      </w:r>
      <w:r w:rsidRPr="00EF1CC2">
        <w:rPr>
          <w:rFonts w:ascii="Book Antiqua" w:hAnsi="Book Antiqua" w:cs="Arial"/>
          <w:b/>
          <w:color w:val="000000"/>
          <w:sz w:val="19"/>
          <w:szCs w:val="19"/>
          <w:highlight w:val="magenta"/>
        </w:rPr>
        <w:t>5</w:t>
      </w:r>
      <w:r w:rsidRPr="00EF1CC2">
        <w:rPr>
          <w:rFonts w:ascii="Book Antiqua" w:hAnsi="Book Antiqua" w:cs="Arial"/>
          <w:b/>
          <w:color w:val="000000"/>
          <w:sz w:val="19"/>
          <w:szCs w:val="19"/>
          <w:highlight w:val="magenta"/>
          <w:u w:val="single"/>
          <w:vertAlign w:val="superscript"/>
        </w:rPr>
        <w:t>o</w:t>
      </w:r>
      <w:r w:rsidRPr="00EF1CC2">
        <w:rPr>
          <w:rFonts w:ascii="Book Antiqua" w:hAnsi="Book Antiqua" w:cs="Arial"/>
          <w:b/>
          <w:color w:val="000000"/>
          <w:sz w:val="19"/>
          <w:szCs w:val="19"/>
        </w:rPr>
        <w:t xml:space="preserve"> Se o </w:t>
      </w:r>
      <w:r w:rsidRPr="00EF1CC2">
        <w:rPr>
          <w:rFonts w:ascii="Book Antiqua" w:hAnsi="Book Antiqua" w:cs="Arial"/>
          <w:b/>
          <w:color w:val="000000"/>
          <w:sz w:val="19"/>
          <w:szCs w:val="19"/>
          <w:highlight w:val="yellow"/>
        </w:rPr>
        <w:t>pai</w:t>
      </w:r>
      <w:r w:rsidRPr="00EF1CC2">
        <w:rPr>
          <w:rFonts w:ascii="Book Antiqua" w:hAnsi="Book Antiqua" w:cs="Arial"/>
          <w:b/>
          <w:color w:val="000000"/>
          <w:sz w:val="19"/>
          <w:szCs w:val="19"/>
        </w:rPr>
        <w:t xml:space="preserve"> ou a </w:t>
      </w:r>
      <w:r w:rsidRPr="00EF1CC2">
        <w:rPr>
          <w:rFonts w:ascii="Book Antiqua" w:hAnsi="Book Antiqua" w:cs="Arial"/>
          <w:b/>
          <w:color w:val="000000"/>
          <w:sz w:val="19"/>
          <w:szCs w:val="19"/>
          <w:highlight w:val="yellow"/>
        </w:rPr>
        <w:t>mãe</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estiverem</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shd w:val="clear" w:color="auto" w:fill="F7CAAC" w:themeFill="accent2" w:themeFillTint="66"/>
        </w:rPr>
        <w:t>privados de liberdade</w:t>
      </w:r>
      <w:r w:rsidRPr="00EF1CC2">
        <w:rPr>
          <w:rFonts w:ascii="Book Antiqua" w:hAnsi="Book Antiqua" w:cs="Arial"/>
          <w:b/>
          <w:color w:val="000000"/>
          <w:sz w:val="19"/>
          <w:szCs w:val="19"/>
        </w:rPr>
        <w:t xml:space="preserve">, a </w:t>
      </w:r>
      <w:r w:rsidRPr="00EF1CC2">
        <w:rPr>
          <w:rFonts w:ascii="Book Antiqua" w:hAnsi="Book Antiqua" w:cs="Arial"/>
          <w:b/>
          <w:color w:val="000000"/>
          <w:sz w:val="19"/>
          <w:szCs w:val="19"/>
          <w:highlight w:val="yellow"/>
        </w:rPr>
        <w:t>autoridade judicial</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requisitará</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cyan"/>
        </w:rPr>
        <w:t>sua apresentação</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yellow"/>
        </w:rPr>
        <w:t>para a oitiva</w:t>
      </w:r>
      <w:r w:rsidRPr="006D34AA">
        <w:rPr>
          <w:rFonts w:ascii="Book Antiqua" w:hAnsi="Book Antiqua" w:cs="Arial"/>
          <w:color w:val="000000"/>
          <w:sz w:val="16"/>
          <w:szCs w:val="16"/>
        </w:rPr>
        <w:t xml:space="preserve">.  </w:t>
      </w:r>
      <w:hyperlink r:id="rId418" w:anchor="art1" w:history="1">
        <w:r w:rsidRPr="006D34AA">
          <w:rPr>
            <w:rStyle w:val="Hyperlink"/>
            <w:rFonts w:ascii="Book Antiqua" w:hAnsi="Book Antiqua" w:cs="Arial"/>
            <w:sz w:val="16"/>
            <w:szCs w:val="16"/>
          </w:rPr>
          <w:t>(Incluído pela Lei nº 12.962, de 2014)</w:t>
        </w:r>
      </w:hyperlink>
      <w:r w:rsidR="004E6E62" w:rsidRPr="006D34AA">
        <w:rPr>
          <w:rStyle w:val="Hyperlink"/>
          <w:rFonts w:ascii="Book Antiqua" w:hAnsi="Book Antiqua" w:cs="Arial"/>
          <w:sz w:val="16"/>
          <w:szCs w:val="16"/>
          <w:u w:val="none"/>
        </w:rPr>
        <w:t xml:space="preserve"> </w:t>
      </w:r>
      <w:r w:rsidR="004E6E62" w:rsidRPr="006D34AA">
        <w:rPr>
          <w:rFonts w:ascii="Book Antiqua" w:hAnsi="Book Antiqua"/>
          <w:b/>
          <w:bCs/>
          <w:color w:val="FF0000"/>
          <w:sz w:val="16"/>
          <w:szCs w:val="16"/>
          <w:u w:val="single"/>
        </w:rPr>
        <w:t>(MPRO-2017)</w:t>
      </w:r>
      <w:r w:rsidR="0001274E" w:rsidRPr="006D34AA">
        <w:rPr>
          <w:rFonts w:ascii="Book Antiqua" w:hAnsi="Book Antiqua"/>
          <w:b/>
          <w:bCs/>
          <w:color w:val="FF0000"/>
          <w:sz w:val="16"/>
          <w:szCs w:val="16"/>
        </w:rPr>
        <w:t xml:space="preserve"> </w:t>
      </w:r>
      <w:r w:rsidR="0001274E" w:rsidRPr="006D34AA">
        <w:rPr>
          <w:rFonts w:ascii="Book Antiqua" w:hAnsi="Book Antiqua"/>
          <w:b/>
          <w:bCs/>
          <w:color w:val="FF0000"/>
          <w:sz w:val="16"/>
          <w:szCs w:val="16"/>
          <w:u w:val="single"/>
        </w:rPr>
        <w:t>(DPERO-2017)</w:t>
      </w:r>
      <w:r w:rsidR="00FF5552" w:rsidRPr="006D34AA">
        <w:rPr>
          <w:rStyle w:val="Hyperlink"/>
          <w:rFonts w:ascii="Book Antiqua" w:hAnsi="Book Antiqua" w:cs="Arial"/>
          <w:sz w:val="16"/>
          <w:szCs w:val="16"/>
          <w:u w:val="none"/>
        </w:rPr>
        <w:t xml:space="preserve"> </w:t>
      </w:r>
      <w:r w:rsidR="00FF5552" w:rsidRPr="006D34AA">
        <w:rPr>
          <w:rStyle w:val="Hyperlink"/>
          <w:rFonts w:ascii="Book Antiqua" w:hAnsi="Book Antiqua" w:cs="Arial"/>
          <w:b/>
          <w:color w:val="FF0000"/>
          <w:sz w:val="16"/>
          <w:szCs w:val="16"/>
        </w:rPr>
        <w:t>(TJRS-2018)</w:t>
      </w:r>
      <w:r w:rsidR="000C4520" w:rsidRPr="006D34AA">
        <w:rPr>
          <w:rStyle w:val="Hyperlink"/>
          <w:rFonts w:ascii="Book Antiqua" w:hAnsi="Book Antiqua" w:cs="Arial"/>
          <w:b/>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2A4061">
        <w:rPr>
          <w:rFonts w:ascii="Book Antiqua" w:hAnsi="Book Antiqua"/>
          <w:b/>
          <w:color w:val="FF0000"/>
          <w:sz w:val="16"/>
          <w:szCs w:val="16"/>
        </w:rPr>
        <w:t xml:space="preserve"> </w:t>
      </w:r>
      <w:r w:rsidR="002A4061">
        <w:rPr>
          <w:rFonts w:ascii="Book Antiqua" w:hAnsi="Book Antiqua"/>
          <w:b/>
          <w:color w:val="FF0000"/>
          <w:sz w:val="16"/>
          <w:szCs w:val="16"/>
          <w:u w:val="single"/>
        </w:rPr>
        <w:t>(DPESP-2023)</w:t>
      </w:r>
    </w:p>
    <w:p w14:paraId="4E467C9D" w14:textId="60D44E4B" w:rsidR="00A3483D" w:rsidRPr="00C06C84" w:rsidRDefault="00A3483D" w:rsidP="00A3483D">
      <w:pPr>
        <w:pStyle w:val="NormalWeb"/>
        <w:jc w:val="both"/>
        <w:rPr>
          <w:rFonts w:ascii="Book Antiqua" w:hAnsi="Book Antiqua"/>
          <w:sz w:val="19"/>
          <w:szCs w:val="19"/>
        </w:rPr>
      </w:pPr>
      <w:r w:rsidRPr="00C06C84">
        <w:rPr>
          <w:rFonts w:ascii="Book Antiqua" w:hAnsi="Book Antiqua" w:cs="Arial"/>
          <w:sz w:val="19"/>
          <w:szCs w:val="19"/>
        </w:rPr>
        <w:t xml:space="preserve">        </w:t>
      </w:r>
      <w:r w:rsidRPr="00C06C84">
        <w:rPr>
          <w:rFonts w:ascii="Book Antiqua" w:hAnsi="Book Antiqua" w:cs="Arial"/>
          <w:b/>
          <w:bCs/>
          <w:sz w:val="19"/>
          <w:szCs w:val="19"/>
          <w:highlight w:val="magenta"/>
        </w:rPr>
        <w:t>Art. 162</w:t>
      </w:r>
      <w:r w:rsidRPr="00C06C84">
        <w:rPr>
          <w:rFonts w:ascii="Book Antiqua" w:hAnsi="Book Antiqua" w:cs="Arial"/>
          <w:sz w:val="19"/>
          <w:szCs w:val="19"/>
        </w:rPr>
        <w:t xml:space="preserve">. </w:t>
      </w:r>
      <w:r w:rsidRPr="002F25D4">
        <w:rPr>
          <w:rFonts w:ascii="Book Antiqua" w:hAnsi="Book Antiqua" w:cs="Arial"/>
          <w:b/>
          <w:bCs/>
          <w:sz w:val="19"/>
          <w:szCs w:val="19"/>
        </w:rPr>
        <w:t>Apresentada a resposta, a autoridade judiciária dará vista dos autos ao Ministério Público, por cinco dias, salvo quando este for o requerente, designando, desde logo, audiência de instrução e julgamento</w:t>
      </w:r>
      <w:r w:rsidRPr="00C06C84">
        <w:rPr>
          <w:rFonts w:ascii="Book Antiqua" w:hAnsi="Book Antiqua" w:cs="Arial"/>
          <w:sz w:val="19"/>
          <w:szCs w:val="19"/>
        </w:rPr>
        <w:t xml:space="preserve">. </w:t>
      </w:r>
      <w:r w:rsidR="002F25D4">
        <w:rPr>
          <w:rFonts w:ascii="Book Antiqua" w:hAnsi="Book Antiqua"/>
          <w:b/>
          <w:bCs/>
          <w:color w:val="FF0000"/>
          <w:sz w:val="16"/>
          <w:szCs w:val="16"/>
          <w:u w:val="single"/>
        </w:rPr>
        <w:t>(MPRS-2023)</w:t>
      </w:r>
    </w:p>
    <w:p w14:paraId="4E467C9E" w14:textId="07E1AF44" w:rsidR="00A3483D" w:rsidRPr="006D34AA" w:rsidRDefault="00A3483D" w:rsidP="00A3483D">
      <w:pPr>
        <w:pStyle w:val="NormalWeb"/>
        <w:ind w:firstLine="525"/>
        <w:jc w:val="both"/>
        <w:rPr>
          <w:rFonts w:ascii="Book Antiqua" w:hAnsi="Book Antiqua"/>
          <w:sz w:val="16"/>
          <w:szCs w:val="16"/>
        </w:rPr>
      </w:pPr>
      <w:r w:rsidRPr="006D34AA">
        <w:rPr>
          <w:rFonts w:ascii="Book Antiqua" w:hAnsi="Book Antiqua" w:cs="Arial"/>
          <w:color w:val="000000"/>
          <w:sz w:val="16"/>
          <w:szCs w:val="16"/>
        </w:rPr>
        <w:t xml:space="preserve">§1º (Revogado).    </w:t>
      </w:r>
      <w:hyperlink r:id="rId419" w:anchor="art1" w:history="1">
        <w:r w:rsidRPr="006D34AA">
          <w:rPr>
            <w:rStyle w:val="Hyperlink"/>
            <w:rFonts w:ascii="Book Antiqua" w:hAnsi="Book Antiqua" w:cs="Arial"/>
            <w:sz w:val="16"/>
            <w:szCs w:val="16"/>
          </w:rPr>
          <w:t>(Redação dada pela Lei nº 13.509, de 2017)</w:t>
        </w:r>
      </w:hyperlink>
    </w:p>
    <w:p w14:paraId="4E467C9F" w14:textId="24B67CE2" w:rsidR="00A3483D" w:rsidRPr="006D34AA"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color w:val="000000"/>
          <w:sz w:val="19"/>
          <w:szCs w:val="19"/>
        </w:rPr>
        <w:t>§2</w:t>
      </w:r>
      <w:r w:rsidRPr="00C06C84">
        <w:rPr>
          <w:rFonts w:ascii="Book Antiqua" w:hAnsi="Book Antiqua" w:cs="Arial"/>
          <w:color w:val="000000"/>
          <w:sz w:val="19"/>
          <w:szCs w:val="19"/>
          <w:u w:val="single"/>
          <w:vertAlign w:val="superscript"/>
        </w:rPr>
        <w:t>o</w:t>
      </w:r>
      <w:r w:rsidRPr="00C06C84">
        <w:rPr>
          <w:rFonts w:ascii="Book Antiqua" w:hAnsi="Book Antiqua" w:cs="Arial"/>
          <w:color w:val="000000"/>
          <w:sz w:val="19"/>
          <w:szCs w:val="19"/>
        </w:rPr>
        <w:t xml:space="preserve"> Na audiência, presentes as partes e o Ministério Público, serão ouvidas as testemunhas, colhendo-se oralmente o parecer técnico, salvo quando apresentado por escrito, manifestando-se sucessivamente o requerente, o requerido e o Ministério Público, pelo tempo de 20 (vinte) minutos cada um, prorrogável por mais 10 (dez) minutos</w:t>
      </w:r>
      <w:r w:rsidRPr="006D34AA">
        <w:rPr>
          <w:rFonts w:ascii="Book Antiqua" w:hAnsi="Book Antiqua" w:cs="Arial"/>
          <w:color w:val="000000"/>
          <w:sz w:val="18"/>
          <w:szCs w:val="18"/>
        </w:rPr>
        <w:t xml:space="preserve">.    </w:t>
      </w:r>
      <w:hyperlink r:id="rId420" w:anchor="art1" w:history="1">
        <w:r w:rsidRPr="006D34AA">
          <w:rPr>
            <w:rStyle w:val="Hyperlink"/>
            <w:rFonts w:ascii="Book Antiqua" w:hAnsi="Book Antiqua" w:cs="Arial"/>
            <w:sz w:val="16"/>
            <w:szCs w:val="16"/>
          </w:rPr>
          <w:t>(Redação dada pela Lei nº 13.509, de 2017)</w:t>
        </w:r>
      </w:hyperlink>
    </w:p>
    <w:p w14:paraId="4E467CA0" w14:textId="7B3E6BB2" w:rsidR="00A3483D" w:rsidRPr="006D34AA"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color w:val="000000"/>
          <w:sz w:val="19"/>
          <w:szCs w:val="19"/>
        </w:rPr>
        <w:lastRenderedPageBreak/>
        <w:t>§3</w:t>
      </w:r>
      <w:r w:rsidRPr="00C06C84">
        <w:rPr>
          <w:rFonts w:ascii="Book Antiqua" w:hAnsi="Book Antiqua" w:cs="Arial"/>
          <w:color w:val="000000"/>
          <w:sz w:val="19"/>
          <w:szCs w:val="19"/>
          <w:u w:val="single"/>
          <w:vertAlign w:val="superscript"/>
        </w:rPr>
        <w:t>o</w:t>
      </w:r>
      <w:r w:rsidRPr="00C06C84">
        <w:rPr>
          <w:rFonts w:ascii="Book Antiqua" w:hAnsi="Book Antiqua" w:cs="Arial"/>
          <w:color w:val="000000"/>
          <w:sz w:val="19"/>
          <w:szCs w:val="19"/>
        </w:rPr>
        <w:t xml:space="preserve"> A decisão será proferida na audiência, podendo a autoridade judiciária, excepcionalmente, designar data para sua leitura no prazo máximo de 5 (cinco) dias</w:t>
      </w:r>
      <w:r w:rsidRPr="006D34AA">
        <w:rPr>
          <w:rFonts w:ascii="Book Antiqua" w:hAnsi="Book Antiqua" w:cs="Arial"/>
          <w:color w:val="000000"/>
          <w:sz w:val="18"/>
          <w:szCs w:val="18"/>
        </w:rPr>
        <w:t xml:space="preserve">. </w:t>
      </w:r>
      <w:hyperlink r:id="rId421" w:anchor="art1" w:history="1">
        <w:r w:rsidRPr="006D34AA">
          <w:rPr>
            <w:rStyle w:val="Hyperlink"/>
            <w:rFonts w:ascii="Book Antiqua" w:hAnsi="Book Antiqua" w:cs="Arial"/>
            <w:sz w:val="16"/>
            <w:szCs w:val="16"/>
          </w:rPr>
          <w:t>(Incluído pela Lei nº 13.509, de 2017)</w:t>
        </w:r>
      </w:hyperlink>
    </w:p>
    <w:p w14:paraId="4E467CA1" w14:textId="0606BA08" w:rsidR="00A3483D" w:rsidRPr="002F25D4" w:rsidRDefault="00A3483D" w:rsidP="00A3483D">
      <w:pPr>
        <w:pStyle w:val="NormalWeb"/>
        <w:autoSpaceDE w:val="0"/>
        <w:autoSpaceDN w:val="0"/>
        <w:spacing w:before="300" w:beforeAutospacing="0" w:after="300" w:afterAutospacing="0"/>
        <w:ind w:firstLine="540"/>
        <w:jc w:val="both"/>
        <w:rPr>
          <w:rFonts w:ascii="Book Antiqua" w:hAnsi="Book Antiqua"/>
          <w:b/>
          <w:bCs/>
          <w:color w:val="FF0000"/>
          <w:sz w:val="16"/>
          <w:szCs w:val="16"/>
          <w:u w:val="single"/>
        </w:rPr>
      </w:pPr>
      <w:r w:rsidRPr="00C06C84">
        <w:rPr>
          <w:rFonts w:ascii="Book Antiqua" w:hAnsi="Book Antiqua" w:cs="Arial"/>
          <w:b/>
          <w:bCs/>
          <w:color w:val="000000"/>
          <w:sz w:val="19"/>
          <w:szCs w:val="19"/>
          <w:highlight w:val="magenta"/>
        </w:rPr>
        <w:t>§4</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EF1CC2">
        <w:rPr>
          <w:rFonts w:ascii="Book Antiqua" w:hAnsi="Book Antiqua" w:cs="Arial"/>
          <w:b/>
          <w:caps/>
          <w:color w:val="000000"/>
          <w:sz w:val="19"/>
          <w:szCs w:val="19"/>
          <w:highlight w:val="green"/>
        </w:rPr>
        <w:t>Quando</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cyan"/>
        </w:rPr>
        <w:t>o procedimento</w:t>
      </w:r>
      <w:r w:rsidRPr="00C06C84">
        <w:rPr>
          <w:rFonts w:ascii="Book Antiqua" w:hAnsi="Book Antiqua" w:cs="Arial"/>
          <w:b/>
          <w:color w:val="000000"/>
          <w:sz w:val="19"/>
          <w:szCs w:val="19"/>
        </w:rPr>
        <w:t xml:space="preserve"> de </w:t>
      </w:r>
      <w:r w:rsidRPr="00C06C84">
        <w:rPr>
          <w:rFonts w:ascii="Book Antiqua" w:hAnsi="Book Antiqua" w:cs="Arial"/>
          <w:b/>
          <w:caps/>
          <w:color w:val="000000"/>
          <w:sz w:val="19"/>
          <w:szCs w:val="19"/>
          <w:shd w:val="clear" w:color="auto" w:fill="F7CAAC" w:themeFill="accent2" w:themeFillTint="66"/>
        </w:rPr>
        <w:t>destituição de poder familiar</w:t>
      </w:r>
      <w:r w:rsidRPr="00C06C84">
        <w:rPr>
          <w:rFonts w:ascii="Book Antiqua" w:hAnsi="Book Antiqua" w:cs="Arial"/>
          <w:b/>
          <w:caps/>
          <w:color w:val="000000"/>
          <w:sz w:val="19"/>
          <w:szCs w:val="19"/>
        </w:rPr>
        <w:t xml:space="preserve"> </w:t>
      </w:r>
      <w:r w:rsidRPr="00C06C84">
        <w:rPr>
          <w:rFonts w:ascii="Book Antiqua" w:hAnsi="Book Antiqua" w:cs="Arial"/>
          <w:b/>
          <w:caps/>
          <w:color w:val="000000"/>
          <w:sz w:val="19"/>
          <w:szCs w:val="19"/>
          <w:highlight w:val="green"/>
        </w:rPr>
        <w:t>for iniciado</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yellow"/>
        </w:rPr>
        <w:t>pelo Ministério Público</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não haverá</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necessidade de nomeação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de curador especial</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shd w:val="clear" w:color="auto" w:fill="F7CAAC" w:themeFill="accent2" w:themeFillTint="66"/>
        </w:rPr>
        <w:t>em favor da</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criança</w:t>
      </w:r>
      <w:r w:rsidRPr="00C06C84">
        <w:rPr>
          <w:rFonts w:ascii="Book Antiqua" w:hAnsi="Book Antiqua" w:cs="Arial"/>
          <w:color w:val="000000"/>
          <w:sz w:val="19"/>
          <w:szCs w:val="19"/>
        </w:rPr>
        <w:t xml:space="preserve"> ou </w:t>
      </w:r>
      <w:r w:rsidRPr="00C06C84">
        <w:rPr>
          <w:rFonts w:ascii="Book Antiqua" w:hAnsi="Book Antiqua" w:cs="Arial"/>
          <w:b/>
          <w:bCs/>
          <w:color w:val="000000"/>
          <w:sz w:val="19"/>
          <w:szCs w:val="19"/>
          <w:highlight w:val="yellow"/>
        </w:rPr>
        <w:t>adolescente</w:t>
      </w:r>
      <w:r w:rsidRPr="006D34AA">
        <w:rPr>
          <w:rFonts w:ascii="Book Antiqua" w:hAnsi="Book Antiqua" w:cs="Arial"/>
          <w:color w:val="000000"/>
          <w:sz w:val="18"/>
          <w:szCs w:val="18"/>
        </w:rPr>
        <w:t xml:space="preserve">. </w:t>
      </w:r>
      <w:hyperlink r:id="rId422" w:anchor="art1" w:history="1">
        <w:r w:rsidRPr="006D34AA">
          <w:rPr>
            <w:rStyle w:val="Hyperlink"/>
            <w:rFonts w:ascii="Book Antiqua" w:hAnsi="Book Antiqua" w:cs="Arial"/>
            <w:sz w:val="16"/>
            <w:szCs w:val="16"/>
          </w:rPr>
          <w:t>(Incluído pela Lei nº 13.509, de 2017)</w:t>
        </w:r>
      </w:hyperlink>
      <w:r w:rsidR="00B50494" w:rsidRPr="006D34AA">
        <w:rPr>
          <w:rStyle w:val="Hyperlink"/>
          <w:rFonts w:ascii="Book Antiqua" w:hAnsi="Book Antiqua" w:cs="Arial"/>
          <w:sz w:val="16"/>
          <w:szCs w:val="16"/>
          <w:u w:val="none"/>
        </w:rPr>
        <w:t xml:space="preserve"> </w:t>
      </w:r>
      <w:r w:rsidR="00B50494" w:rsidRPr="006D34AA">
        <w:rPr>
          <w:rStyle w:val="Hyperlink"/>
          <w:rFonts w:ascii="Book Antiqua" w:hAnsi="Book Antiqua" w:cs="Arial"/>
          <w:b/>
          <w:bCs/>
          <w:color w:val="FF0000"/>
          <w:sz w:val="16"/>
          <w:szCs w:val="16"/>
        </w:rPr>
        <w:t>(MPMS-2018)</w:t>
      </w:r>
      <w:r w:rsidR="00584256" w:rsidRPr="006D34AA">
        <w:rPr>
          <w:rStyle w:val="Hyperlink"/>
          <w:rFonts w:ascii="Book Antiqua" w:hAnsi="Book Antiqua" w:cs="Arial"/>
          <w:b/>
          <w:bCs/>
          <w:color w:val="FF0000"/>
          <w:sz w:val="16"/>
          <w:szCs w:val="16"/>
          <w:u w:val="none"/>
        </w:rPr>
        <w:t xml:space="preserve"> </w:t>
      </w:r>
      <w:r w:rsidR="00584256" w:rsidRPr="006D34AA">
        <w:rPr>
          <w:rFonts w:ascii="Book Antiqua" w:hAnsi="Book Antiqua"/>
          <w:b/>
          <w:color w:val="FF0000"/>
          <w:sz w:val="16"/>
          <w:szCs w:val="16"/>
          <w:u w:val="single"/>
        </w:rPr>
        <w:t>(DPEAM-2018)</w:t>
      </w:r>
      <w:r w:rsidR="0062343C" w:rsidRPr="006D34AA">
        <w:rPr>
          <w:rStyle w:val="Hyperlink"/>
          <w:rFonts w:ascii="Book Antiqua" w:hAnsi="Book Antiqua" w:cs="Arial"/>
          <w:sz w:val="16"/>
          <w:szCs w:val="16"/>
          <w:u w:val="none"/>
        </w:rPr>
        <w:t xml:space="preserve"> </w:t>
      </w:r>
      <w:r w:rsidR="0062343C" w:rsidRPr="006D34AA">
        <w:rPr>
          <w:rStyle w:val="Hyperlink"/>
          <w:rFonts w:ascii="Book Antiqua" w:hAnsi="Book Antiqua" w:cs="Arial"/>
          <w:b/>
          <w:bCs/>
          <w:color w:val="FF0000"/>
          <w:sz w:val="16"/>
          <w:szCs w:val="16"/>
        </w:rPr>
        <w:t>(MPSC-2019)</w:t>
      </w:r>
      <w:r w:rsidR="000C4520" w:rsidRPr="006D34AA">
        <w:rPr>
          <w:rStyle w:val="Hyperlink"/>
          <w:rFonts w:ascii="Book Antiqua" w:hAnsi="Book Antiqua" w:cs="Arial"/>
          <w:b/>
          <w:bCs/>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B72C4A">
        <w:rPr>
          <w:rFonts w:ascii="Book Antiqua" w:hAnsi="Book Antiqua"/>
          <w:b/>
          <w:color w:val="FF0000"/>
          <w:sz w:val="16"/>
          <w:szCs w:val="16"/>
        </w:rPr>
        <w:t xml:space="preserve"> </w:t>
      </w:r>
      <w:r w:rsidR="00B72C4A">
        <w:rPr>
          <w:rFonts w:ascii="Book Antiqua" w:hAnsi="Book Antiqua"/>
          <w:b/>
          <w:color w:val="FF0000"/>
          <w:sz w:val="16"/>
          <w:szCs w:val="16"/>
          <w:u w:val="single"/>
        </w:rPr>
        <w:t>(DPEPR-2022)</w:t>
      </w:r>
      <w:r w:rsidR="00E50116">
        <w:rPr>
          <w:rFonts w:ascii="Book Antiqua" w:hAnsi="Book Antiqua"/>
          <w:b/>
          <w:color w:val="FF0000"/>
          <w:sz w:val="16"/>
          <w:szCs w:val="16"/>
        </w:rPr>
        <w:t xml:space="preserve"> </w:t>
      </w:r>
      <w:r w:rsidR="00E50116">
        <w:rPr>
          <w:rFonts w:ascii="Book Antiqua" w:hAnsi="Book Antiqua"/>
          <w:b/>
          <w:bCs/>
          <w:color w:val="FF0000"/>
          <w:sz w:val="16"/>
          <w:szCs w:val="16"/>
          <w:u w:val="single"/>
        </w:rPr>
        <w:t>(MPRR-2023)</w:t>
      </w:r>
      <w:r w:rsidR="002F25D4">
        <w:rPr>
          <w:rFonts w:ascii="Book Antiqua" w:hAnsi="Book Antiqua"/>
          <w:b/>
          <w:bCs/>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B72C4A" w:rsidRPr="00C06C84" w14:paraId="2BBF42B4" w14:textId="77777777" w:rsidTr="007C2886">
        <w:tc>
          <w:tcPr>
            <w:tcW w:w="8494" w:type="dxa"/>
            <w:shd w:val="clear" w:color="auto" w:fill="CCFFFF"/>
          </w:tcPr>
          <w:p w14:paraId="095000B9" w14:textId="7A72D2AF" w:rsidR="00B72C4A" w:rsidRDefault="00B72C4A" w:rsidP="007C2886">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 e J</w:t>
            </w:r>
            <w:r w:rsidRPr="006E3261">
              <w:rPr>
                <w:rFonts w:ascii="Book Antiqua" w:eastAsia="Times New Roman" w:hAnsi="Book Antiqua" w:cs="Times New Roman"/>
                <w:b/>
                <w:i/>
                <w:iCs/>
                <w:color w:val="FF0000"/>
                <w:sz w:val="19"/>
                <w:szCs w:val="19"/>
                <w:highlight w:val="green"/>
                <w:lang w:eastAsia="pt-BR"/>
              </w:rPr>
              <w:t>urisprud. Teses/STJ – Ed. 27</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00246624">
              <w:rPr>
                <w:rFonts w:ascii="Book Antiqua" w:eastAsia="Times New Roman" w:hAnsi="Book Antiqua" w:cs="Times New Roman"/>
                <w:b/>
                <w:i/>
                <w:iCs/>
                <w:color w:val="FF0000"/>
                <w:sz w:val="19"/>
                <w:szCs w:val="19"/>
                <w:lang w:eastAsia="pt-BR"/>
              </w:rPr>
              <w:t>: #</w:t>
            </w:r>
            <w:r w:rsidR="00246624" w:rsidRPr="00246624">
              <w:rPr>
                <w:rFonts w:ascii="Book Antiqua" w:eastAsia="Times New Roman" w:hAnsi="Book Antiqua" w:cs="Times New Roman"/>
                <w:b/>
                <w:i/>
                <w:iCs/>
                <w:color w:val="FF0000"/>
                <w:sz w:val="19"/>
                <w:szCs w:val="19"/>
                <w:highlight w:val="green"/>
                <w:lang w:eastAsia="pt-BR"/>
              </w:rPr>
              <w:t>MPRR-2023</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1070D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1070DF">
              <w:rPr>
                <w:rFonts w:ascii="Book Antiqua" w:eastAsia="Times New Roman" w:hAnsi="Book Antiqua" w:cs="Times New Roman"/>
                <w:b/>
                <w:i/>
                <w:iCs/>
                <w:sz w:val="19"/>
                <w:szCs w:val="19"/>
                <w:highlight w:val="magenta"/>
                <w:lang w:eastAsia="pt-BR"/>
              </w:rPr>
              <w:t>STJ</w:t>
            </w:r>
            <w:r w:rsidRPr="001070D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1. Compete ao M</w:t>
            </w:r>
            <w:r>
              <w:rPr>
                <w:rFonts w:ascii="Book Antiqua" w:eastAsia="Times New Roman" w:hAnsi="Book Antiqua" w:cs="Times New Roman"/>
                <w:b/>
                <w:sz w:val="19"/>
                <w:szCs w:val="19"/>
                <w:lang w:eastAsia="pt-BR"/>
              </w:rPr>
              <w:t>P</w:t>
            </w:r>
            <w:r w:rsidRPr="001070DF">
              <w:rPr>
                <w:rFonts w:ascii="Book Antiqua" w:eastAsia="Times New Roman" w:hAnsi="Book Antiqua" w:cs="Times New Roman"/>
                <w:b/>
                <w:sz w:val="19"/>
                <w:szCs w:val="19"/>
                <w:lang w:eastAsia="pt-BR"/>
              </w:rPr>
              <w:t>, a teor do art. 201, III e VIII, da Lei 8.069/90 (ECA), promover e acompanhar o processo de acolhimento, zelando pelo efetivo respeito aos direitos e às garantias legais assegurados a crianças e adolescentes.</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2. Resguardados os interesses da criança e do adolescente, não se justifica a obrigatória e automática nomeação da Defensoria Pública como curadora especial em ação movida pelo M</w:t>
            </w:r>
            <w:r>
              <w:rPr>
                <w:rFonts w:ascii="Book Antiqua" w:eastAsia="Times New Roman" w:hAnsi="Book Antiqua" w:cs="Times New Roman"/>
                <w:b/>
                <w:sz w:val="19"/>
                <w:szCs w:val="19"/>
                <w:lang w:eastAsia="pt-BR"/>
              </w:rPr>
              <w:t>P</w:t>
            </w:r>
            <w:r w:rsidRPr="001070DF">
              <w:rPr>
                <w:rFonts w:ascii="Book Antiqua" w:eastAsia="Times New Roman" w:hAnsi="Book Antiqua" w:cs="Times New Roman"/>
                <w:b/>
                <w:sz w:val="19"/>
                <w:szCs w:val="19"/>
                <w:lang w:eastAsia="pt-BR"/>
              </w:rPr>
              <w:t>, que já atua como substituto processual.</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 xml:space="preserve">3. A Defensoria Pública, no exercício da curadoria especial, desempenha apenas e tão somente uma função processual de representação em juízo do menor que não tiver representante legal ou se os seus interesses estiverem em conflito (arts. 9º do CPC e 142, </w:t>
            </w:r>
            <w:r>
              <w:rPr>
                <w:rFonts w:ascii="Book Antiqua" w:eastAsia="Times New Roman" w:hAnsi="Book Antiqua" w:cs="Times New Roman"/>
                <w:b/>
                <w:sz w:val="19"/>
                <w:szCs w:val="19"/>
                <w:lang w:eastAsia="pt-BR"/>
              </w:rPr>
              <w:t>§</w:t>
            </w:r>
            <w:r w:rsidRPr="001070DF">
              <w:rPr>
                <w:rFonts w:ascii="Book Antiqua" w:eastAsia="Times New Roman" w:hAnsi="Book Antiqua" w:cs="Times New Roman"/>
                <w:b/>
                <w:sz w:val="19"/>
                <w:szCs w:val="19"/>
                <w:lang w:eastAsia="pt-BR"/>
              </w:rPr>
              <w:t xml:space="preserve"> único, do ECA).</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4. Incabível a nomeação de curador especial em processo de acolhimento institucional no qual a criança nem é parte, mas mera destinatária da decisão judicial</w:t>
            </w:r>
            <w:r w:rsidRPr="001070D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070DF">
              <w:rPr>
                <w:rFonts w:ascii="Book Antiqua" w:eastAsia="Times New Roman" w:hAnsi="Book Antiqua" w:cs="Times New Roman"/>
                <w:bCs/>
                <w:sz w:val="19"/>
                <w:szCs w:val="19"/>
                <w:lang w:eastAsia="pt-BR"/>
              </w:rPr>
              <w:t xml:space="preserve">REsp 1417782/RJ, </w:t>
            </w:r>
            <w:r>
              <w:rPr>
                <w:rFonts w:ascii="Book Antiqua" w:eastAsia="Times New Roman" w:hAnsi="Book Antiqua" w:cs="Times New Roman"/>
                <w:bCs/>
                <w:sz w:val="19"/>
                <w:szCs w:val="19"/>
                <w:lang w:eastAsia="pt-BR"/>
              </w:rPr>
              <w:t>R</w:t>
            </w:r>
            <w:r w:rsidRPr="001070DF">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Ricardo Villas Bôas Cueva, j</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2/10/14</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1070DF">
              <w:rPr>
                <w:rFonts w:ascii="Book Antiqua" w:eastAsia="Times New Roman" w:hAnsi="Book Antiqua" w:cs="Times New Roman"/>
                <w:b/>
                <w:i/>
                <w:iCs/>
                <w:sz w:val="19"/>
                <w:szCs w:val="19"/>
                <w:highlight w:val="magenta"/>
                <w:lang w:eastAsia="pt-BR"/>
              </w:rPr>
              <w:t>Jurisprud. Teses/STJ Ed. 27 – Tese 10</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C1FB4">
              <w:rPr>
                <w:rFonts w:ascii="Book Antiqua" w:eastAsia="Times New Roman" w:hAnsi="Book Antiqua" w:cs="Times New Roman"/>
                <w:b/>
                <w:sz w:val="19"/>
                <w:szCs w:val="19"/>
                <w:lang w:eastAsia="pt-BR"/>
              </w:rPr>
              <w:t>Nos casos em que o Ministério Público promove a ação de destituição do poder familiar ou de acolhimento institucional não é obrigatória a nomeação da Defensoria Pública como curadora especial.</w:t>
            </w:r>
          </w:p>
          <w:tbl>
            <w:tblPr>
              <w:tblStyle w:val="Tabelacomgrade"/>
              <w:tblW w:w="0" w:type="auto"/>
              <w:tblLook w:val="04A0" w:firstRow="1" w:lastRow="0" w:firstColumn="1" w:lastColumn="0" w:noHBand="0" w:noVBand="1"/>
            </w:tblPr>
            <w:tblGrid>
              <w:gridCol w:w="8263"/>
            </w:tblGrid>
            <w:tr w:rsidR="00B72C4A" w14:paraId="5B3DA9C2" w14:textId="77777777" w:rsidTr="007C2886">
              <w:tc>
                <w:tcPr>
                  <w:tcW w:w="8263" w:type="dxa"/>
                  <w:shd w:val="clear" w:color="auto" w:fill="FFFFFF" w:themeFill="background1"/>
                </w:tcPr>
                <w:p w14:paraId="4801A918" w14:textId="19B21328" w:rsidR="00246624" w:rsidRPr="00246624" w:rsidRDefault="00246624" w:rsidP="007C2886">
                  <w:pPr>
                    <w:jc w:val="both"/>
                    <w:rPr>
                      <w:rFonts w:ascii="Book Antiqua" w:eastAsia="Times New Roman" w:hAnsi="Book Antiqua" w:cs="Times New Roman"/>
                      <w:b/>
                      <w:sz w:val="16"/>
                      <w:szCs w:val="16"/>
                      <w:lang w:eastAsia="pt-BR"/>
                    </w:rPr>
                  </w:pPr>
                  <w:r w:rsidRPr="00246624">
                    <w:rPr>
                      <w:rFonts w:ascii="Book Antiqua" w:eastAsia="Times New Roman" w:hAnsi="Book Antiqua" w:cs="Times New Roman"/>
                      <w:b/>
                      <w:bCs/>
                      <w:sz w:val="18"/>
                      <w:szCs w:val="18"/>
                      <w:lang w:eastAsia="pt-BR"/>
                    </w:rPr>
                    <w:t>(</w:t>
                  </w:r>
                  <w:r w:rsidRPr="00246624">
                    <w:rPr>
                      <w:rFonts w:ascii="Book Antiqua" w:eastAsia="Times New Roman" w:hAnsi="Book Antiqua" w:cs="Times New Roman"/>
                      <w:b/>
                      <w:bCs/>
                      <w:sz w:val="18"/>
                      <w:szCs w:val="18"/>
                      <w:highlight w:val="yellow"/>
                      <w:lang w:eastAsia="pt-BR"/>
                    </w:rPr>
                    <w:t>MPRR-2023-AOCP</w:t>
                  </w:r>
                  <w:r w:rsidRPr="00246624">
                    <w:rPr>
                      <w:rFonts w:ascii="Book Antiqua" w:eastAsia="Times New Roman" w:hAnsi="Book Antiqua" w:cs="Times New Roman"/>
                      <w:b/>
                      <w:bCs/>
                      <w:sz w:val="18"/>
                      <w:szCs w:val="18"/>
                      <w:lang w:eastAsia="pt-BR"/>
                    </w:rPr>
                    <w:t>)</w:t>
                  </w:r>
                  <w:r w:rsidRPr="00246624">
                    <w:rPr>
                      <w:rFonts w:ascii="Book Antiqua" w:eastAsia="Times New Roman" w:hAnsi="Book Antiqua" w:cs="Times New Roman"/>
                      <w:sz w:val="18"/>
                      <w:szCs w:val="18"/>
                      <w:lang w:eastAsia="pt-BR"/>
                    </w:rPr>
                    <w:t xml:space="preserve">: Tratando-se de procedimento de destituição do poder familiar e adoção, conforme as regras do ECA, assinale a alternativa correta: Nos casos em que o MP promove a ação de destituição do poder familiar ou de acolhimento institucional, não é obrigatória a nomeação da Defensoria Pública como curadora especial. </w:t>
                  </w:r>
                  <w:r w:rsidRPr="006E3261">
                    <w:rPr>
                      <w:rFonts w:ascii="Book Antiqua" w:eastAsia="Times New Roman" w:hAnsi="Book Antiqua" w:cs="Times New Roman"/>
                      <w:b/>
                      <w:sz w:val="18"/>
                      <w:szCs w:val="18"/>
                      <w:lang w:eastAsia="pt-BR"/>
                    </w:rPr>
                    <w:t>BL: Entend. Jurisprud.</w:t>
                  </w:r>
                </w:p>
                <w:p w14:paraId="5D387DC4" w14:textId="27E7AE0E" w:rsidR="00B72C4A" w:rsidRPr="006E3261" w:rsidRDefault="00B72C4A" w:rsidP="007C2886">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6C1FB4">
                    <w:rPr>
                      <w:rFonts w:ascii="Book Antiqua" w:eastAsia="Times New Roman" w:hAnsi="Book Antiqua" w:cs="Times New Roman"/>
                      <w:bCs/>
                      <w:sz w:val="18"/>
                      <w:szCs w:val="18"/>
                      <w:lang w:eastAsia="pt-BR"/>
                    </w:rPr>
                    <w:t xml:space="preserve">Nos casos em que o </w:t>
                  </w:r>
                  <w:r w:rsidR="000B176E">
                    <w:rPr>
                      <w:rFonts w:ascii="Book Antiqua" w:eastAsia="Times New Roman" w:hAnsi="Book Antiqua" w:cs="Times New Roman"/>
                      <w:bCs/>
                      <w:sz w:val="18"/>
                      <w:szCs w:val="18"/>
                      <w:lang w:eastAsia="pt-BR"/>
                    </w:rPr>
                    <w:t>MP</w:t>
                  </w:r>
                  <w:r w:rsidRPr="006C1FB4">
                    <w:rPr>
                      <w:rFonts w:ascii="Book Antiqua" w:eastAsia="Times New Roman" w:hAnsi="Book Antiqua" w:cs="Times New Roman"/>
                      <w:bCs/>
                      <w:sz w:val="18"/>
                      <w:szCs w:val="18"/>
                      <w:lang w:eastAsia="pt-BR"/>
                    </w:rPr>
                    <w:t xml:space="preserve"> promove a ação de destituição do poder familiar ou de acolhimento institucional, não é obrigatória a nomeação da Defensoria Pública como curadora especial.</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67A66458" w14:textId="77777777" w:rsidR="00B72C4A" w:rsidRDefault="00B72C4A" w:rsidP="007C2886">
            <w:pPr>
              <w:jc w:val="both"/>
              <w:rPr>
                <w:rFonts w:ascii="Book Antiqua" w:eastAsia="Times New Roman" w:hAnsi="Book Antiqua" w:cs="Times New Roman"/>
                <w:b/>
                <w:i/>
                <w:iCs/>
                <w:color w:val="FF0000"/>
                <w:sz w:val="19"/>
                <w:szCs w:val="19"/>
                <w:lang w:eastAsia="pt-BR"/>
              </w:rPr>
            </w:pPr>
          </w:p>
          <w:p w14:paraId="13E53ACD" w14:textId="236CF854" w:rsidR="002F25D4" w:rsidRDefault="002F25D4" w:rsidP="00EF1CC2">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sz w:val="19"/>
                <w:szCs w:val="19"/>
                <w:lang w:eastAsia="pt-BR"/>
              </w:rPr>
              <w:t xml:space="preserve">Tendo como base o </w:t>
            </w:r>
            <w:r>
              <w:rPr>
                <w:rFonts w:ascii="Book Antiqua" w:eastAsia="Times New Roman" w:hAnsi="Book Antiqua" w:cs="Times New Roman"/>
                <w:sz w:val="19"/>
                <w:szCs w:val="19"/>
                <w:lang w:eastAsia="pt-BR"/>
              </w:rPr>
              <w:t>ECA</w:t>
            </w:r>
            <w:r w:rsidRPr="002F25D4">
              <w:rPr>
                <w:rFonts w:ascii="Book Antiqua" w:eastAsia="Times New Roman" w:hAnsi="Book Antiqua" w:cs="Times New Roman"/>
                <w:sz w:val="19"/>
                <w:szCs w:val="19"/>
                <w:lang w:eastAsia="pt-BR"/>
              </w:rPr>
              <w:t xml:space="preserve">, assinale </w:t>
            </w:r>
            <w:r>
              <w:rPr>
                <w:rFonts w:ascii="Book Antiqua" w:eastAsia="Times New Roman" w:hAnsi="Book Antiqua" w:cs="Times New Roman"/>
                <w:sz w:val="19"/>
                <w:szCs w:val="19"/>
                <w:lang w:eastAsia="pt-BR"/>
              </w:rPr>
              <w:t>a alternativa correta:</w:t>
            </w:r>
            <w:r w:rsidRPr="002F25D4">
              <w:rPr>
                <w:rFonts w:ascii="Book Antiqua" w:eastAsia="Times New Roman" w:hAnsi="Book Antiqua" w:cs="Times New Roman"/>
                <w:sz w:val="19"/>
                <w:szCs w:val="19"/>
                <w:lang w:eastAsia="pt-BR"/>
              </w:rPr>
              <w:t xml:space="preserve"> Quando o procedimento de destituição do poder familiar for iniciado pelo </w:t>
            </w:r>
            <w:r w:rsidR="000B176E">
              <w:rPr>
                <w:rFonts w:ascii="Book Antiqua" w:eastAsia="Times New Roman" w:hAnsi="Book Antiqua" w:cs="Times New Roman"/>
                <w:sz w:val="19"/>
                <w:szCs w:val="19"/>
                <w:lang w:eastAsia="pt-BR"/>
              </w:rPr>
              <w:t>MP</w:t>
            </w:r>
            <w:r w:rsidRPr="002F25D4">
              <w:rPr>
                <w:rFonts w:ascii="Book Antiqua" w:eastAsia="Times New Roman" w:hAnsi="Book Antiqua" w:cs="Times New Roman"/>
                <w:sz w:val="19"/>
                <w:szCs w:val="19"/>
                <w:lang w:eastAsia="pt-BR"/>
              </w:rPr>
              <w:t>, não haverá necessidade de nomeação de curador especial em favor da criança ou adolescente.</w:t>
            </w:r>
            <w:r w:rsidRPr="00C06C84">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162, §4º, ECA.</w:t>
            </w:r>
          </w:p>
          <w:p w14:paraId="0B3B753F" w14:textId="77777777" w:rsidR="002F25D4" w:rsidRDefault="002F25D4" w:rsidP="00EF1CC2">
            <w:pPr>
              <w:jc w:val="both"/>
              <w:rPr>
                <w:rFonts w:ascii="Book Antiqua" w:eastAsia="Times New Roman" w:hAnsi="Book Antiqua" w:cs="Times New Roman"/>
                <w:b/>
                <w:bCs/>
                <w:sz w:val="19"/>
                <w:szCs w:val="19"/>
                <w:lang w:eastAsia="pt-BR"/>
              </w:rPr>
            </w:pPr>
          </w:p>
          <w:p w14:paraId="7564813F" w14:textId="43544B9A" w:rsidR="00B72C4A" w:rsidRPr="00EF1CC2" w:rsidRDefault="00EF1CC2" w:rsidP="00EF1CC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1CC2">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sz w:val="19"/>
                <w:szCs w:val="19"/>
                <w:lang w:eastAsia="pt-BR"/>
              </w:rPr>
              <w:t>Assinale a alternativa correta a respeito do procedimento judicial da destituição do poder familiar</w:t>
            </w:r>
            <w:r>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sz w:val="19"/>
                <w:szCs w:val="19"/>
                <w:lang w:eastAsia="pt-BR"/>
              </w:rPr>
              <w:t xml:space="preserve">Quando o procedimento de destituição de poder familiar for iniciado pelo </w:t>
            </w:r>
            <w:r>
              <w:rPr>
                <w:rFonts w:ascii="Book Antiqua" w:eastAsia="Times New Roman" w:hAnsi="Book Antiqua" w:cs="Times New Roman"/>
                <w:sz w:val="19"/>
                <w:szCs w:val="19"/>
                <w:lang w:eastAsia="pt-BR"/>
              </w:rPr>
              <w:t>MP</w:t>
            </w:r>
            <w:r w:rsidRPr="00EF1CC2">
              <w:rPr>
                <w:rFonts w:ascii="Book Antiqua" w:eastAsia="Times New Roman" w:hAnsi="Book Antiqua" w:cs="Times New Roman"/>
                <w:sz w:val="19"/>
                <w:szCs w:val="19"/>
                <w:lang w:eastAsia="pt-BR"/>
              </w:rPr>
              <w:t>, não haverá necessidade de nomeação de curador especial em favor da criança ou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162, §4º, ECA.</w:t>
            </w:r>
          </w:p>
        </w:tc>
      </w:tr>
    </w:tbl>
    <w:p w14:paraId="4E467CA2" w14:textId="7C3C8AE8" w:rsidR="00A3483D" w:rsidRPr="002F25D4" w:rsidRDefault="00A3483D" w:rsidP="00A3483D">
      <w:pPr>
        <w:pStyle w:val="NormalWeb"/>
        <w:jc w:val="both"/>
        <w:rPr>
          <w:rFonts w:ascii="Book Antiqua" w:hAnsi="Book Antiqua"/>
          <w:b/>
          <w:bCs/>
          <w:sz w:val="16"/>
          <w:szCs w:val="16"/>
        </w:rPr>
      </w:pPr>
      <w:r w:rsidRPr="00C06C84">
        <w:rPr>
          <w:rFonts w:ascii="Book Antiqua" w:hAnsi="Book Antiqua" w:cs="Arial"/>
          <w:sz w:val="19"/>
          <w:szCs w:val="19"/>
        </w:rPr>
        <w:t xml:space="preserve">        </w:t>
      </w:r>
      <w:r w:rsidRPr="00C06C84">
        <w:rPr>
          <w:rFonts w:ascii="Book Antiqua" w:hAnsi="Book Antiqua" w:cs="Arial"/>
          <w:b/>
          <w:color w:val="000000"/>
          <w:sz w:val="19"/>
          <w:szCs w:val="19"/>
          <w:highlight w:val="magenta"/>
        </w:rPr>
        <w:t>Art. 163</w:t>
      </w:r>
      <w:r w:rsidRPr="00C06C84">
        <w:rPr>
          <w:rFonts w:ascii="Book Antiqua" w:hAnsi="Book Antiqua" w:cs="Arial"/>
          <w:color w:val="000000"/>
          <w:sz w:val="19"/>
          <w:szCs w:val="19"/>
        </w:rPr>
        <w:t>.  </w:t>
      </w:r>
      <w:r w:rsidRPr="002F25D4">
        <w:rPr>
          <w:rFonts w:ascii="Book Antiqua" w:hAnsi="Book Antiqua" w:cs="Arial"/>
          <w:b/>
          <w:bCs/>
          <w:color w:val="000000"/>
          <w:sz w:val="19"/>
          <w:szCs w:val="19"/>
        </w:rPr>
        <w:t xml:space="preserve">O </w:t>
      </w:r>
      <w:r w:rsidRPr="002F25D4">
        <w:rPr>
          <w:rFonts w:ascii="Book Antiqua" w:hAnsi="Book Antiqua" w:cs="Arial"/>
          <w:b/>
          <w:bCs/>
          <w:color w:val="000000"/>
          <w:sz w:val="19"/>
          <w:szCs w:val="19"/>
          <w:highlight w:val="cyan"/>
        </w:rPr>
        <w:t>prazo máximo</w:t>
      </w:r>
      <w:r w:rsidRPr="002F25D4">
        <w:rPr>
          <w:rFonts w:ascii="Book Antiqua" w:hAnsi="Book Antiqua" w:cs="Arial"/>
          <w:b/>
          <w:bCs/>
          <w:color w:val="000000"/>
          <w:sz w:val="19"/>
          <w:szCs w:val="19"/>
        </w:rPr>
        <w:t xml:space="preserve"> para </w:t>
      </w:r>
      <w:r w:rsidRPr="002F25D4">
        <w:rPr>
          <w:rFonts w:ascii="Book Antiqua" w:hAnsi="Book Antiqua" w:cs="Arial"/>
          <w:b/>
          <w:bCs/>
          <w:caps/>
          <w:color w:val="000000"/>
          <w:sz w:val="19"/>
          <w:szCs w:val="19"/>
          <w:shd w:val="clear" w:color="auto" w:fill="F7CAAC" w:themeFill="accent2" w:themeFillTint="66"/>
        </w:rPr>
        <w:t>conclusão do procedimento</w:t>
      </w:r>
      <w:r w:rsidRPr="002F25D4">
        <w:rPr>
          <w:rFonts w:ascii="Book Antiqua" w:hAnsi="Book Antiqua" w:cs="Arial"/>
          <w:b/>
          <w:bCs/>
          <w:caps/>
          <w:color w:val="000000"/>
          <w:sz w:val="19"/>
          <w:szCs w:val="19"/>
        </w:rPr>
        <w:t xml:space="preserve"> </w:t>
      </w:r>
      <w:r w:rsidRPr="002F25D4">
        <w:rPr>
          <w:rFonts w:ascii="Book Antiqua" w:hAnsi="Book Antiqua" w:cs="Arial"/>
          <w:b/>
          <w:bCs/>
          <w:caps/>
          <w:color w:val="000000"/>
          <w:sz w:val="19"/>
          <w:szCs w:val="19"/>
          <w:highlight w:val="green"/>
        </w:rPr>
        <w:t>será</w:t>
      </w:r>
      <w:r w:rsidRPr="002F25D4">
        <w:rPr>
          <w:rFonts w:ascii="Book Antiqua" w:hAnsi="Book Antiqua" w:cs="Arial"/>
          <w:b/>
          <w:bCs/>
          <w:color w:val="000000"/>
          <w:sz w:val="19"/>
          <w:szCs w:val="19"/>
        </w:rPr>
        <w:t xml:space="preserve"> de </w:t>
      </w:r>
      <w:r w:rsidRPr="002F25D4">
        <w:rPr>
          <w:rFonts w:ascii="Book Antiqua" w:hAnsi="Book Antiqua" w:cs="Arial"/>
          <w:b/>
          <w:bCs/>
          <w:color w:val="000000"/>
          <w:sz w:val="19"/>
          <w:szCs w:val="19"/>
          <w:highlight w:val="cyan"/>
        </w:rPr>
        <w:t>120 (cento e vinte) dias</w:t>
      </w:r>
      <w:r w:rsidRPr="002F25D4">
        <w:rPr>
          <w:rFonts w:ascii="Book Antiqua" w:hAnsi="Book Antiqua" w:cs="Arial"/>
          <w:b/>
          <w:bCs/>
          <w:color w:val="000000"/>
          <w:sz w:val="19"/>
          <w:szCs w:val="19"/>
        </w:rPr>
        <w:t xml:space="preserve">, e </w:t>
      </w:r>
      <w:r w:rsidRPr="002F25D4">
        <w:rPr>
          <w:rFonts w:ascii="Book Antiqua" w:hAnsi="Book Antiqua" w:cs="Arial"/>
          <w:b/>
          <w:bCs/>
          <w:caps/>
          <w:color w:val="000000"/>
          <w:sz w:val="19"/>
          <w:szCs w:val="19"/>
          <w:highlight w:val="green"/>
        </w:rPr>
        <w:t>caberá</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yellow"/>
        </w:rPr>
        <w:t>ao juiz</w:t>
      </w:r>
      <w:r w:rsidRPr="002F25D4">
        <w:rPr>
          <w:rFonts w:ascii="Book Antiqua" w:hAnsi="Book Antiqua" w:cs="Arial"/>
          <w:b/>
          <w:bCs/>
          <w:color w:val="000000"/>
          <w:sz w:val="19"/>
          <w:szCs w:val="19"/>
        </w:rPr>
        <w:t xml:space="preserve">, no caso de </w:t>
      </w:r>
      <w:r w:rsidRPr="002F25D4">
        <w:rPr>
          <w:rFonts w:ascii="Book Antiqua" w:hAnsi="Book Antiqua" w:cs="Arial"/>
          <w:b/>
          <w:bCs/>
          <w:color w:val="000000"/>
          <w:sz w:val="19"/>
          <w:szCs w:val="19"/>
          <w:highlight w:val="cyan"/>
        </w:rPr>
        <w:t>notória inviabilidade</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yellow"/>
        </w:rPr>
        <w:t>de manutenção do poder familiar</w:t>
      </w:r>
      <w:r w:rsidRPr="002F25D4">
        <w:rPr>
          <w:rFonts w:ascii="Book Antiqua" w:hAnsi="Book Antiqua" w:cs="Arial"/>
          <w:b/>
          <w:bCs/>
          <w:color w:val="000000"/>
          <w:sz w:val="19"/>
          <w:szCs w:val="19"/>
        </w:rPr>
        <w:t xml:space="preserve">, </w:t>
      </w:r>
      <w:r w:rsidRPr="002F25D4">
        <w:rPr>
          <w:rFonts w:ascii="Book Antiqua" w:hAnsi="Book Antiqua" w:cs="Arial"/>
          <w:b/>
          <w:bCs/>
          <w:caps/>
          <w:color w:val="000000"/>
          <w:sz w:val="19"/>
          <w:szCs w:val="19"/>
          <w:highlight w:val="green"/>
        </w:rPr>
        <w:t>dirigir</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cyan"/>
        </w:rPr>
        <w:t>esforços para preparar</w:t>
      </w:r>
      <w:r w:rsidRPr="002F25D4">
        <w:rPr>
          <w:rFonts w:ascii="Book Antiqua" w:hAnsi="Book Antiqua" w:cs="Arial"/>
          <w:b/>
          <w:bCs/>
          <w:color w:val="000000"/>
          <w:sz w:val="19"/>
          <w:szCs w:val="19"/>
        </w:rPr>
        <w:t xml:space="preserve"> a </w:t>
      </w:r>
      <w:r w:rsidRPr="002F25D4">
        <w:rPr>
          <w:rFonts w:ascii="Book Antiqua" w:hAnsi="Book Antiqua" w:cs="Arial"/>
          <w:b/>
          <w:bCs/>
          <w:color w:val="000000"/>
          <w:sz w:val="19"/>
          <w:szCs w:val="19"/>
          <w:highlight w:val="yellow"/>
        </w:rPr>
        <w:t>criança</w:t>
      </w:r>
      <w:r w:rsidRPr="002F25D4">
        <w:rPr>
          <w:rFonts w:ascii="Book Antiqua" w:hAnsi="Book Antiqua" w:cs="Arial"/>
          <w:b/>
          <w:bCs/>
          <w:color w:val="000000"/>
          <w:sz w:val="19"/>
          <w:szCs w:val="19"/>
        </w:rPr>
        <w:t xml:space="preserve"> ou o </w:t>
      </w:r>
      <w:r w:rsidRPr="002F25D4">
        <w:rPr>
          <w:rFonts w:ascii="Book Antiqua" w:hAnsi="Book Antiqua" w:cs="Arial"/>
          <w:b/>
          <w:bCs/>
          <w:color w:val="000000"/>
          <w:sz w:val="19"/>
          <w:szCs w:val="19"/>
          <w:highlight w:val="yellow"/>
        </w:rPr>
        <w:t>adolescente</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cyan"/>
        </w:rPr>
        <w:t>com vistas</w:t>
      </w:r>
      <w:r w:rsidRPr="002F25D4">
        <w:rPr>
          <w:rFonts w:ascii="Book Antiqua" w:hAnsi="Book Antiqua" w:cs="Arial"/>
          <w:b/>
          <w:bCs/>
          <w:color w:val="000000"/>
          <w:sz w:val="19"/>
          <w:szCs w:val="19"/>
        </w:rPr>
        <w:t xml:space="preserve"> à </w:t>
      </w:r>
      <w:r w:rsidRPr="002F25D4">
        <w:rPr>
          <w:rFonts w:ascii="Book Antiqua" w:hAnsi="Book Antiqua" w:cs="Arial"/>
          <w:b/>
          <w:bCs/>
          <w:caps/>
          <w:color w:val="000000"/>
          <w:sz w:val="19"/>
          <w:szCs w:val="19"/>
          <w:shd w:val="clear" w:color="auto" w:fill="F7CAAC" w:themeFill="accent2" w:themeFillTint="66"/>
        </w:rPr>
        <w:t>colocação em família substituta</w:t>
      </w:r>
      <w:r w:rsidRPr="002F25D4">
        <w:rPr>
          <w:rFonts w:ascii="Book Antiqua" w:hAnsi="Book Antiqua" w:cs="Arial"/>
          <w:b/>
          <w:bCs/>
          <w:color w:val="000000"/>
          <w:sz w:val="18"/>
          <w:szCs w:val="18"/>
        </w:rPr>
        <w:t>.</w:t>
      </w:r>
      <w:r w:rsidRPr="006D34AA">
        <w:rPr>
          <w:rFonts w:ascii="Book Antiqua" w:hAnsi="Book Antiqua" w:cs="Arial"/>
          <w:color w:val="000000"/>
          <w:sz w:val="18"/>
          <w:szCs w:val="18"/>
        </w:rPr>
        <w:t> </w:t>
      </w:r>
      <w:hyperlink r:id="rId423" w:anchor="art1" w:history="1">
        <w:r w:rsidRPr="006D34AA">
          <w:rPr>
            <w:rStyle w:val="Hyperlink"/>
            <w:rFonts w:ascii="Book Antiqua" w:hAnsi="Book Antiqua" w:cs="Arial"/>
            <w:sz w:val="16"/>
            <w:szCs w:val="16"/>
          </w:rPr>
          <w:t>(Redação dada pela Lei nº 13.509, de 2017)</w:t>
        </w:r>
      </w:hyperlink>
      <w:r w:rsidR="00873AAE" w:rsidRPr="006D34AA">
        <w:rPr>
          <w:rStyle w:val="Hyperlink"/>
          <w:rFonts w:ascii="Book Antiqua" w:hAnsi="Book Antiqua" w:cs="Arial"/>
          <w:sz w:val="16"/>
          <w:szCs w:val="16"/>
          <w:u w:val="none"/>
        </w:rPr>
        <w:t xml:space="preserve"> </w:t>
      </w:r>
      <w:r w:rsidR="00873AAE" w:rsidRPr="006D34AA">
        <w:rPr>
          <w:rStyle w:val="Hyperlink"/>
          <w:rFonts w:ascii="Book Antiqua" w:hAnsi="Book Antiqua" w:cs="Arial"/>
          <w:b/>
          <w:bCs/>
          <w:color w:val="FF0000"/>
          <w:sz w:val="16"/>
          <w:szCs w:val="16"/>
        </w:rPr>
        <w:t>(TJMT-2018)</w:t>
      </w:r>
      <w:r w:rsidR="005D0462" w:rsidRPr="006D34AA">
        <w:rPr>
          <w:rStyle w:val="Hyperlink"/>
          <w:rFonts w:ascii="Book Antiqua" w:hAnsi="Book Antiqua" w:cs="Arial"/>
          <w:b/>
          <w:bCs/>
          <w:color w:val="FF0000"/>
          <w:sz w:val="16"/>
          <w:szCs w:val="16"/>
          <w:u w:val="none"/>
        </w:rPr>
        <w:t xml:space="preserve"> </w:t>
      </w:r>
      <w:r w:rsidR="005D0462" w:rsidRPr="006D34AA">
        <w:rPr>
          <w:rStyle w:val="Hyperlink"/>
          <w:rFonts w:ascii="Book Antiqua" w:hAnsi="Book Antiqua" w:cs="Arial"/>
          <w:b/>
          <w:color w:val="FF0000"/>
          <w:sz w:val="16"/>
          <w:szCs w:val="16"/>
        </w:rPr>
        <w:t>(DPEPE-2018)</w:t>
      </w:r>
      <w:r w:rsidR="005224CC" w:rsidRPr="006D34AA">
        <w:rPr>
          <w:rStyle w:val="Hyperlink"/>
          <w:rFonts w:ascii="Book Antiqua" w:hAnsi="Book Antiqua" w:cs="Arial"/>
          <w:b/>
          <w:bCs/>
          <w:color w:val="FF0000"/>
          <w:sz w:val="16"/>
          <w:szCs w:val="16"/>
          <w:u w:val="none"/>
        </w:rPr>
        <w:t xml:space="preserve"> </w:t>
      </w:r>
      <w:r w:rsidR="005224CC" w:rsidRPr="006D34AA">
        <w:rPr>
          <w:rFonts w:ascii="Book Antiqua" w:hAnsi="Book Antiqua"/>
          <w:b/>
          <w:color w:val="FF0000"/>
          <w:sz w:val="16"/>
          <w:szCs w:val="16"/>
          <w:u w:val="single"/>
        </w:rPr>
        <w:t>(TJRO-2019)</w:t>
      </w:r>
      <w:r w:rsidR="00043207" w:rsidRPr="006D34AA">
        <w:rPr>
          <w:rFonts w:ascii="Book Antiqua" w:hAnsi="Book Antiqua"/>
          <w:b/>
          <w:color w:val="FF0000"/>
          <w:sz w:val="16"/>
          <w:szCs w:val="16"/>
        </w:rPr>
        <w:t xml:space="preserve"> </w:t>
      </w:r>
      <w:r w:rsidR="00043207" w:rsidRPr="006D34AA">
        <w:rPr>
          <w:rFonts w:ascii="Book Antiqua" w:hAnsi="Book Antiqua" w:cs="Arial"/>
          <w:b/>
          <w:color w:val="FF0000"/>
          <w:sz w:val="16"/>
          <w:szCs w:val="16"/>
          <w:u w:val="single"/>
        </w:rPr>
        <w:t>(DPESP-2019)</w:t>
      </w:r>
      <w:r w:rsidR="000C4520" w:rsidRPr="006D34AA">
        <w:rPr>
          <w:rFonts w:ascii="Book Antiqua" w:hAnsi="Book Antiqua" w:cs="Arial"/>
          <w:b/>
          <w:color w:val="FF0000"/>
          <w:sz w:val="16"/>
          <w:szCs w:val="16"/>
        </w:rPr>
        <w:t xml:space="preserve"> </w:t>
      </w:r>
      <w:r w:rsidR="000C4520" w:rsidRPr="006D34AA">
        <w:rPr>
          <w:rFonts w:ascii="Book Antiqua" w:hAnsi="Book Antiqua"/>
          <w:b/>
          <w:color w:val="FF0000"/>
          <w:sz w:val="16"/>
          <w:szCs w:val="16"/>
          <w:u w:val="single"/>
        </w:rPr>
        <w:t>(TJMG-2022)</w:t>
      </w:r>
      <w:r w:rsidR="00017311" w:rsidRPr="006D34AA">
        <w:rPr>
          <w:rFonts w:ascii="Book Antiqua" w:hAnsi="Book Antiqua" w:cs="Arial"/>
          <w:b/>
          <w:color w:val="FF0000"/>
          <w:sz w:val="16"/>
          <w:szCs w:val="16"/>
        </w:rPr>
        <w:t xml:space="preserve"> </w:t>
      </w:r>
      <w:r w:rsidR="00017311" w:rsidRPr="006D34AA">
        <w:rPr>
          <w:rFonts w:ascii="Book Antiqua" w:hAnsi="Book Antiqua"/>
          <w:b/>
          <w:bCs/>
          <w:color w:val="FF0000"/>
          <w:sz w:val="16"/>
          <w:szCs w:val="16"/>
          <w:u w:val="single"/>
        </w:rPr>
        <w:t>(DPERS-2022)</w:t>
      </w:r>
      <w:r w:rsidR="002F25D4">
        <w:rPr>
          <w:rFonts w:ascii="Book Antiqua" w:hAnsi="Book Antiqua"/>
          <w:b/>
          <w:bCs/>
          <w:color w:val="FF0000"/>
          <w:sz w:val="16"/>
          <w:szCs w:val="16"/>
        </w:rPr>
        <w:t xml:space="preserve"> </w:t>
      </w:r>
      <w:r w:rsidR="002F25D4">
        <w:rPr>
          <w:rFonts w:ascii="Book Antiqua" w:hAnsi="Book Antiqua"/>
          <w:b/>
          <w:bCs/>
          <w:color w:val="FF0000"/>
          <w:sz w:val="16"/>
          <w:szCs w:val="16"/>
          <w:u w:val="single"/>
        </w:rPr>
        <w:t>(MPRS-2023)</w:t>
      </w:r>
    </w:p>
    <w:p w14:paraId="4E467CA3" w14:textId="77E6E3C4" w:rsidR="00A3483D" w:rsidRPr="006D34AA" w:rsidRDefault="00A3483D" w:rsidP="00A3483D">
      <w:pPr>
        <w:pStyle w:val="artart"/>
        <w:jc w:val="both"/>
        <w:rPr>
          <w:rStyle w:val="Hyperlink"/>
          <w:rFonts w:ascii="Book Antiqua" w:hAnsi="Book Antiqua" w:cs="Arial"/>
          <w:sz w:val="16"/>
          <w:szCs w:val="16"/>
          <w:u w:val="none"/>
        </w:rPr>
      </w:pP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magenta"/>
        </w:rPr>
        <w:t>Parágrafo único</w:t>
      </w:r>
      <w:r w:rsidRPr="00C06C84">
        <w:rPr>
          <w:rFonts w:ascii="Book Antiqua" w:hAnsi="Book Antiqua" w:cs="Arial"/>
          <w:color w:val="000000"/>
          <w:sz w:val="19"/>
          <w:szCs w:val="19"/>
        </w:rPr>
        <w:t xml:space="preserve">.  </w:t>
      </w:r>
      <w:r w:rsidRPr="005D0462">
        <w:rPr>
          <w:rFonts w:ascii="Book Antiqua" w:hAnsi="Book Antiqua" w:cs="Arial"/>
          <w:b/>
          <w:bCs/>
          <w:color w:val="000000"/>
          <w:sz w:val="19"/>
          <w:szCs w:val="19"/>
        </w:rPr>
        <w:t xml:space="preserve">A sentença que decretar a perda ou a suspensão do poder familiar será averbada à </w:t>
      </w:r>
      <w:r w:rsidRPr="005D0462">
        <w:rPr>
          <w:rFonts w:ascii="Book Antiqua" w:hAnsi="Book Antiqua" w:cs="Arial"/>
          <w:b/>
          <w:bCs/>
          <w:color w:val="000000"/>
          <w:sz w:val="19"/>
          <w:szCs w:val="19"/>
          <w:highlight w:val="cyan"/>
        </w:rPr>
        <w:t>margem do registro de nascimento</w:t>
      </w:r>
      <w:r w:rsidRPr="005D0462">
        <w:rPr>
          <w:rFonts w:ascii="Book Antiqua" w:hAnsi="Book Antiqua" w:cs="Arial"/>
          <w:b/>
          <w:bCs/>
          <w:color w:val="000000"/>
          <w:sz w:val="19"/>
          <w:szCs w:val="19"/>
        </w:rPr>
        <w:t xml:space="preserve"> </w:t>
      </w:r>
      <w:r w:rsidRPr="005D0462">
        <w:rPr>
          <w:rFonts w:ascii="Book Antiqua" w:hAnsi="Book Antiqua" w:cs="Arial"/>
          <w:b/>
          <w:bCs/>
          <w:color w:val="000000"/>
          <w:sz w:val="19"/>
          <w:szCs w:val="19"/>
          <w:highlight w:val="yellow"/>
        </w:rPr>
        <w:t>da criança ou do adolescente</w:t>
      </w:r>
      <w:r w:rsidRPr="006D34AA">
        <w:rPr>
          <w:rFonts w:ascii="Book Antiqua" w:hAnsi="Book Antiqua" w:cs="Arial"/>
          <w:color w:val="000000"/>
          <w:sz w:val="18"/>
          <w:szCs w:val="18"/>
        </w:rPr>
        <w:t xml:space="preserve">.  </w:t>
      </w:r>
      <w:hyperlink r:id="rId424" w:anchor="art3" w:history="1">
        <w:r w:rsidRPr="006D34AA">
          <w:rPr>
            <w:rStyle w:val="Hyperlink"/>
            <w:rFonts w:ascii="Book Antiqua" w:hAnsi="Book Antiqua" w:cs="Arial"/>
            <w:sz w:val="16"/>
            <w:szCs w:val="16"/>
          </w:rPr>
          <w:t>(Incluído pela Lei nº 12.010, de 2009)</w:t>
        </w:r>
      </w:hyperlink>
      <w:r w:rsidR="00637973" w:rsidRPr="006D34AA">
        <w:rPr>
          <w:rStyle w:val="Hyperlink"/>
          <w:rFonts w:ascii="Book Antiqua" w:hAnsi="Book Antiqua" w:cs="Arial"/>
          <w:sz w:val="16"/>
          <w:szCs w:val="16"/>
          <w:u w:val="none"/>
        </w:rPr>
        <w:t xml:space="preserve"> </w:t>
      </w:r>
      <w:r w:rsidR="00637973" w:rsidRPr="006D34AA">
        <w:rPr>
          <w:rFonts w:ascii="Book Antiqua" w:hAnsi="Book Antiqua"/>
          <w:b/>
          <w:color w:val="FF0000"/>
          <w:sz w:val="16"/>
          <w:szCs w:val="16"/>
          <w:u w:val="single"/>
        </w:rPr>
        <w:t>(TJGO-2009)</w:t>
      </w:r>
      <w:r w:rsidR="005B15C3" w:rsidRPr="006D34AA">
        <w:rPr>
          <w:rFonts w:ascii="Book Antiqua" w:hAnsi="Book Antiqua"/>
          <w:b/>
          <w:color w:val="FF0000"/>
          <w:sz w:val="16"/>
          <w:szCs w:val="16"/>
        </w:rPr>
        <w:t xml:space="preserve"> </w:t>
      </w:r>
      <w:r w:rsidR="005B15C3" w:rsidRPr="006D34AA">
        <w:rPr>
          <w:rFonts w:ascii="Book Antiqua" w:hAnsi="Book Antiqua"/>
          <w:b/>
          <w:color w:val="FF0000"/>
          <w:sz w:val="16"/>
          <w:szCs w:val="16"/>
          <w:u w:val="single"/>
        </w:rPr>
        <w:t>(TJPB-2011)</w:t>
      </w:r>
      <w:r w:rsidR="008B55C8" w:rsidRPr="006D34AA">
        <w:rPr>
          <w:rFonts w:ascii="Book Antiqua" w:hAnsi="Book Antiqua"/>
          <w:b/>
          <w:color w:val="FF0000"/>
          <w:sz w:val="16"/>
          <w:szCs w:val="16"/>
        </w:rPr>
        <w:t xml:space="preserve"> </w:t>
      </w:r>
      <w:r w:rsidR="008B55C8" w:rsidRPr="006D34AA">
        <w:rPr>
          <w:rFonts w:ascii="Book Antiqua" w:hAnsi="Book Antiqua"/>
          <w:b/>
          <w:bCs/>
          <w:color w:val="FF0000"/>
          <w:sz w:val="16"/>
          <w:szCs w:val="16"/>
          <w:u w:val="single"/>
        </w:rPr>
        <w:t>(MPDFT-2011)</w:t>
      </w:r>
      <w:r w:rsidRPr="006D34AA">
        <w:rPr>
          <w:rFonts w:ascii="Book Antiqua" w:hAnsi="Book Antiqua" w:cs="Arial"/>
          <w:sz w:val="16"/>
          <w:szCs w:val="16"/>
        </w:rPr>
        <w:t> </w:t>
      </w:r>
      <w:r w:rsidR="00B56BFC" w:rsidRPr="006D34AA">
        <w:rPr>
          <w:rFonts w:ascii="Book Antiqua" w:hAnsi="Book Antiqua"/>
          <w:b/>
          <w:color w:val="FF0000"/>
          <w:sz w:val="16"/>
          <w:szCs w:val="16"/>
          <w:u w:val="single"/>
        </w:rPr>
        <w:t>(TJAM-2013)</w:t>
      </w:r>
      <w:r w:rsidR="00626B67" w:rsidRPr="006D34AA">
        <w:rPr>
          <w:rFonts w:ascii="Book Antiqua" w:hAnsi="Book Antiqua"/>
          <w:b/>
          <w:color w:val="FF0000"/>
          <w:sz w:val="16"/>
          <w:szCs w:val="16"/>
        </w:rPr>
        <w:t xml:space="preserve"> </w:t>
      </w:r>
      <w:r w:rsidR="00626B67" w:rsidRPr="006D34AA">
        <w:rPr>
          <w:rFonts w:ascii="Book Antiqua" w:hAnsi="Book Antiqua"/>
          <w:b/>
          <w:color w:val="FF0000"/>
          <w:sz w:val="16"/>
          <w:szCs w:val="16"/>
          <w:u w:val="single"/>
        </w:rPr>
        <w:t>(DPERR-2013)</w:t>
      </w:r>
      <w:r w:rsidR="001D0FDD" w:rsidRPr="006D34AA">
        <w:rPr>
          <w:rFonts w:ascii="Book Antiqua" w:hAnsi="Book Antiqua"/>
          <w:b/>
          <w:color w:val="FF0000"/>
          <w:sz w:val="16"/>
          <w:szCs w:val="16"/>
        </w:rPr>
        <w:t xml:space="preserve"> </w:t>
      </w:r>
      <w:r w:rsidR="001D0FDD" w:rsidRPr="006D34AA">
        <w:rPr>
          <w:rFonts w:ascii="Book Antiqua" w:hAnsi="Book Antiqua"/>
          <w:b/>
          <w:bCs/>
          <w:color w:val="FF0000"/>
          <w:sz w:val="16"/>
          <w:szCs w:val="16"/>
          <w:u w:val="single"/>
        </w:rPr>
        <w:t>(Cartórios/TJDFT-2014)</w:t>
      </w:r>
      <w:r w:rsidR="005D0462" w:rsidRPr="006D34AA">
        <w:rPr>
          <w:rFonts w:ascii="Book Antiqua" w:hAnsi="Book Antiqua"/>
          <w:b/>
          <w:color w:val="FF0000"/>
          <w:sz w:val="16"/>
          <w:szCs w:val="16"/>
        </w:rPr>
        <w:t xml:space="preserve"> </w:t>
      </w:r>
      <w:r w:rsidR="005D0462" w:rsidRPr="006D34AA">
        <w:rPr>
          <w:rStyle w:val="Hyperlink"/>
          <w:rFonts w:ascii="Book Antiqua" w:hAnsi="Book Antiqua" w:cs="Arial"/>
          <w:b/>
          <w:color w:val="FF0000"/>
          <w:sz w:val="16"/>
          <w:szCs w:val="16"/>
        </w:rPr>
        <w:t>(DPEPE-2018)</w:t>
      </w:r>
      <w:r w:rsidR="005224CC" w:rsidRPr="006D34AA">
        <w:rPr>
          <w:rFonts w:ascii="Book Antiqua" w:hAnsi="Book Antiqua"/>
          <w:b/>
          <w:color w:val="FF0000"/>
          <w:sz w:val="16"/>
          <w:szCs w:val="16"/>
        </w:rPr>
        <w:t xml:space="preserve"> </w:t>
      </w:r>
      <w:r w:rsidR="005224CC" w:rsidRPr="006D34AA">
        <w:rPr>
          <w:rFonts w:ascii="Book Antiqua" w:hAnsi="Book Antiqua"/>
          <w:b/>
          <w:color w:val="FF0000"/>
          <w:sz w:val="16"/>
          <w:szCs w:val="16"/>
          <w:u w:val="single"/>
        </w:rPr>
        <w:t>(TJRO-2019)</w:t>
      </w:r>
      <w:r w:rsidR="00043207" w:rsidRPr="006D34AA">
        <w:rPr>
          <w:rFonts w:ascii="Book Antiqua" w:hAnsi="Book Antiqua"/>
          <w:b/>
          <w:color w:val="FF0000"/>
          <w:sz w:val="16"/>
          <w:szCs w:val="16"/>
        </w:rPr>
        <w:t xml:space="preserve"> </w:t>
      </w:r>
      <w:r w:rsidR="00043207" w:rsidRPr="006D34AA">
        <w:rPr>
          <w:rFonts w:ascii="Book Antiqua" w:hAnsi="Book Antiqua" w:cs="Arial"/>
          <w:b/>
          <w:color w:val="FF0000"/>
          <w:sz w:val="16"/>
          <w:szCs w:val="16"/>
          <w:u w:val="single"/>
        </w:rPr>
        <w:t>(DPESP-2019)</w:t>
      </w:r>
    </w:p>
    <w:tbl>
      <w:tblPr>
        <w:tblStyle w:val="Tabelacomgrade"/>
        <w:tblW w:w="0" w:type="auto"/>
        <w:shd w:val="clear" w:color="auto" w:fill="CCFFFF"/>
        <w:tblLook w:val="04A0" w:firstRow="1" w:lastRow="0" w:firstColumn="1" w:lastColumn="0" w:noHBand="0" w:noVBand="1"/>
      </w:tblPr>
      <w:tblGrid>
        <w:gridCol w:w="8494"/>
      </w:tblGrid>
      <w:tr w:rsidR="006A146B" w:rsidRPr="00C06C84" w14:paraId="0962CAB1" w14:textId="77777777" w:rsidTr="006A146B">
        <w:tc>
          <w:tcPr>
            <w:tcW w:w="8494" w:type="dxa"/>
            <w:shd w:val="clear" w:color="auto" w:fill="CCFFFF"/>
          </w:tcPr>
          <w:p w14:paraId="063DD7A5" w14:textId="77777777" w:rsidR="006A146B" w:rsidRPr="00C06C84" w:rsidRDefault="006A146B" w:rsidP="006A146B">
            <w:pPr>
              <w:spacing w:before="100" w:beforeAutospacing="1" w:after="100" w:afterAutospacing="1"/>
              <w:jc w:val="both"/>
              <w:rPr>
                <w:rFonts w:ascii="Book Antiqua" w:eastAsia="Times New Roman" w:hAnsi="Book Antiqua" w:cs="Times New Roman"/>
                <w:b/>
                <w:i/>
                <w:sz w:val="19"/>
                <w:szCs w:val="19"/>
                <w:lang w:eastAsia="pt-BR"/>
              </w:rPr>
            </w:pPr>
            <w:r w:rsidRPr="00C06C84">
              <w:rPr>
                <w:rFonts w:ascii="Book Antiqua" w:hAnsi="Book Antiqua" w:cs="Times New Roman"/>
                <w:b/>
                <w:bCs/>
                <w:i/>
                <w:sz w:val="19"/>
                <w:szCs w:val="19"/>
                <w:u w:val="single"/>
                <w:shd w:val="clear" w:color="auto" w:fill="F7CAAC" w:themeFill="accent2" w:themeFillTint="66"/>
              </w:rPr>
              <w:t>Ação de perda ou suspensão do poder familiar</w:t>
            </w:r>
            <w:r w:rsidRPr="00C06C84">
              <w:rPr>
                <w:rFonts w:ascii="Book Antiqua" w:hAnsi="Book Antiqua" w:cs="Times New Roman"/>
                <w:b/>
                <w:bCs/>
                <w:i/>
                <w:sz w:val="19"/>
                <w:szCs w:val="19"/>
              </w:rPr>
              <w:t xml:space="preserve">: </w:t>
            </w:r>
          </w:p>
          <w:p w14:paraId="0D869755" w14:textId="42A2C945"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sz w:val="19"/>
                <w:szCs w:val="19"/>
                <w:lang w:eastAsia="pt-BR"/>
              </w:rPr>
              <w:t xml:space="preserve">A perda ou suspensão do poder familiar ocorre mediante ação proposta pelo </w:t>
            </w:r>
            <w:r w:rsidR="00B54E3F">
              <w:rPr>
                <w:rFonts w:ascii="Book Antiqua" w:eastAsia="Times New Roman" w:hAnsi="Book Antiqua" w:cs="Times New Roman"/>
                <w:b/>
                <w:sz w:val="19"/>
                <w:szCs w:val="19"/>
                <w:highlight w:val="yellow"/>
                <w:lang w:eastAsia="pt-BR"/>
              </w:rPr>
              <w:t>MP</w:t>
            </w:r>
            <w:r w:rsidR="006A146B" w:rsidRPr="00C06C84">
              <w:rPr>
                <w:rFonts w:ascii="Book Antiqua" w:eastAsia="Times New Roman" w:hAnsi="Book Antiqua" w:cs="Times New Roman"/>
                <w:sz w:val="19"/>
                <w:szCs w:val="19"/>
                <w:lang w:eastAsia="pt-BR"/>
              </w:rPr>
              <w:t xml:space="preserve"> ou </w:t>
            </w:r>
            <w:r w:rsidR="006A146B" w:rsidRPr="00C06C84">
              <w:rPr>
                <w:rFonts w:ascii="Book Antiqua" w:eastAsia="Times New Roman" w:hAnsi="Book Antiqua" w:cs="Times New Roman"/>
                <w:b/>
                <w:sz w:val="19"/>
                <w:szCs w:val="19"/>
                <w:highlight w:val="yellow"/>
                <w:lang w:eastAsia="pt-BR"/>
              </w:rPr>
              <w:t>por alguma pessoa que tenha legítimo interesse</w:t>
            </w:r>
            <w:r w:rsidR="006A146B" w:rsidRPr="00C06C84">
              <w:rPr>
                <w:rFonts w:ascii="Book Antiqua" w:eastAsia="Times New Roman" w:hAnsi="Book Antiqua" w:cs="Times New Roman"/>
                <w:sz w:val="19"/>
                <w:szCs w:val="19"/>
                <w:lang w:eastAsia="pt-BR"/>
              </w:rPr>
              <w:t xml:space="preserve"> (ex: um avô) contra um ou ambos genitores do menor. As ações de perda ou suspensão do poder familiar são </w:t>
            </w:r>
            <w:r w:rsidR="006A146B" w:rsidRPr="00C06C84">
              <w:rPr>
                <w:rFonts w:ascii="Book Antiqua" w:eastAsia="Times New Roman" w:hAnsi="Book Antiqua" w:cs="Times New Roman"/>
                <w:b/>
                <w:sz w:val="19"/>
                <w:szCs w:val="19"/>
                <w:highlight w:val="yellow"/>
                <w:lang w:eastAsia="pt-BR"/>
              </w:rPr>
              <w:t>regidas por regras processuais previstas no ECA</w:t>
            </w:r>
            <w:r w:rsidR="006A146B" w:rsidRPr="00C06C84">
              <w:rPr>
                <w:rFonts w:ascii="Book Antiqua" w:eastAsia="Times New Roman" w:hAnsi="Book Antiqua" w:cs="Times New Roman"/>
                <w:sz w:val="19"/>
                <w:szCs w:val="19"/>
                <w:lang w:eastAsia="pt-BR"/>
              </w:rPr>
              <w:t xml:space="preserve"> (arts. 155-163). </w:t>
            </w:r>
            <w:r w:rsidR="006A146B" w:rsidRPr="00C06C84">
              <w:rPr>
                <w:rFonts w:ascii="Book Antiqua" w:eastAsia="Times New Roman" w:hAnsi="Book Antiqua" w:cs="Times New Roman"/>
                <w:b/>
                <w:sz w:val="19"/>
                <w:szCs w:val="19"/>
                <w:highlight w:val="green"/>
                <w:lang w:eastAsia="pt-BR"/>
              </w:rPr>
              <w:t>Subsidiariamente</w:t>
            </w:r>
            <w:r w:rsidR="006A146B" w:rsidRPr="00C06C84">
              <w:rPr>
                <w:rFonts w:ascii="Book Antiqua" w:eastAsia="Times New Roman" w:hAnsi="Book Antiqua" w:cs="Times New Roman"/>
                <w:sz w:val="19"/>
                <w:szCs w:val="19"/>
                <w:lang w:eastAsia="pt-BR"/>
              </w:rPr>
              <w:t xml:space="preserve">, </w:t>
            </w:r>
            <w:r w:rsidR="006A146B" w:rsidRPr="00C06C84">
              <w:rPr>
                <w:rFonts w:ascii="Book Antiqua" w:eastAsia="Times New Roman" w:hAnsi="Book Antiqua" w:cs="Times New Roman"/>
                <w:b/>
                <w:sz w:val="19"/>
                <w:szCs w:val="19"/>
                <w:highlight w:val="yellow"/>
                <w:lang w:eastAsia="pt-BR"/>
              </w:rPr>
              <w:t>aplicam-se as normas do CPC</w:t>
            </w:r>
            <w:r w:rsidR="006A146B" w:rsidRPr="00C06C84">
              <w:rPr>
                <w:rFonts w:ascii="Book Antiqua" w:eastAsia="Times New Roman" w:hAnsi="Book Antiqua" w:cs="Times New Roman"/>
                <w:sz w:val="19"/>
                <w:szCs w:val="19"/>
                <w:lang w:eastAsia="pt-BR"/>
              </w:rPr>
              <w:t xml:space="preserve"> (art. 152, ECA).</w:t>
            </w:r>
          </w:p>
          <w:p w14:paraId="7F6848CE" w14:textId="78458572"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A competência para julgar essa ação será da</w:t>
            </w:r>
            <w:r w:rsidR="006A146B" w:rsidRPr="00C06C84">
              <w:rPr>
                <w:rFonts w:ascii="Book Antiqua" w:eastAsia="Times New Roman" w:hAnsi="Book Antiqua" w:cs="Times New Roman"/>
                <w:sz w:val="19"/>
                <w:szCs w:val="19"/>
                <w:lang w:eastAsia="pt-BR"/>
              </w:rPr>
              <w:t xml:space="preserve">: </w:t>
            </w:r>
          </w:p>
          <w:p w14:paraId="5EBDF820" w14:textId="77777777" w:rsidR="006A146B" w:rsidRPr="00C06C84" w:rsidRDefault="006A146B" w:rsidP="006A146B">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lastRenderedPageBreak/>
              <w:t xml:space="preserve">a) </w:t>
            </w:r>
            <w:r w:rsidRPr="00C06C84">
              <w:rPr>
                <w:rFonts w:ascii="Book Antiqua" w:eastAsia="Times New Roman" w:hAnsi="Book Antiqua" w:cs="Times New Roman"/>
                <w:b/>
                <w:sz w:val="19"/>
                <w:szCs w:val="19"/>
                <w:shd w:val="clear" w:color="auto" w:fill="F7CAAC" w:themeFill="accent2" w:themeFillTint="66"/>
                <w:lang w:eastAsia="pt-BR"/>
              </w:rPr>
              <w:t>Vara da Infância e Juventude</w:t>
            </w:r>
            <w:r w:rsidRPr="00C06C84">
              <w:rPr>
                <w:rFonts w:ascii="Book Antiqua" w:eastAsia="Times New Roman" w:hAnsi="Book Antiqua" w:cs="Times New Roman"/>
                <w:sz w:val="19"/>
                <w:szCs w:val="19"/>
                <w:lang w:eastAsia="pt-BR"/>
              </w:rPr>
              <w:t xml:space="preserve">: se o menor </w:t>
            </w:r>
            <w:r w:rsidRPr="00C06C84">
              <w:rPr>
                <w:rFonts w:ascii="Book Antiqua" w:eastAsia="Times New Roman" w:hAnsi="Book Antiqua" w:cs="Times New Roman"/>
                <w:b/>
                <w:sz w:val="19"/>
                <w:szCs w:val="19"/>
                <w:highlight w:val="yellow"/>
                <w:lang w:eastAsia="pt-BR"/>
              </w:rPr>
              <w:t>estiver em situação de risco</w:t>
            </w:r>
            <w:r w:rsidRPr="00C06C84">
              <w:rPr>
                <w:rFonts w:ascii="Book Antiqua" w:eastAsia="Times New Roman" w:hAnsi="Book Antiqua" w:cs="Times New Roman"/>
                <w:sz w:val="19"/>
                <w:szCs w:val="19"/>
                <w:lang w:eastAsia="pt-BR"/>
              </w:rPr>
              <w:t xml:space="preserve"> (art. 148, § único do ECA); ou, </w:t>
            </w:r>
          </w:p>
          <w:p w14:paraId="38E4D60B" w14:textId="77777777" w:rsidR="006A146B" w:rsidRPr="00C06C84" w:rsidRDefault="006A146B" w:rsidP="006A146B">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b)</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Vara de Família</w:t>
            </w:r>
            <w:r w:rsidRPr="00C06C84">
              <w:rPr>
                <w:rFonts w:ascii="Book Antiqua" w:eastAsia="Times New Roman" w:hAnsi="Book Antiqua" w:cs="Times New Roman"/>
                <w:sz w:val="19"/>
                <w:szCs w:val="19"/>
                <w:lang w:eastAsia="pt-BR"/>
              </w:rPr>
              <w:t xml:space="preserve">: se </w:t>
            </w:r>
            <w:r w:rsidRPr="00C06C84">
              <w:rPr>
                <w:rFonts w:ascii="Book Antiqua" w:eastAsia="Times New Roman" w:hAnsi="Book Antiqua" w:cs="Times New Roman"/>
                <w:b/>
                <w:sz w:val="19"/>
                <w:szCs w:val="19"/>
                <w:highlight w:val="yellow"/>
                <w:lang w:eastAsia="pt-BR"/>
              </w:rPr>
              <w:t>não houver situação de risco</w:t>
            </w:r>
            <w:r w:rsidRPr="00C06C84">
              <w:rPr>
                <w:rFonts w:ascii="Book Antiqua" w:eastAsia="Times New Roman" w:hAnsi="Book Antiqua" w:cs="Times New Roman"/>
                <w:sz w:val="19"/>
                <w:szCs w:val="19"/>
                <w:lang w:eastAsia="pt-BR"/>
              </w:rPr>
              <w:t>.</w:t>
            </w:r>
          </w:p>
          <w:p w14:paraId="3DF4257C" w14:textId="6589D4AA"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hAnsi="Book Antiqua" w:cs="Times New Roman"/>
                <w:b/>
                <w:i/>
                <w:iCs/>
                <w:sz w:val="19"/>
                <w:szCs w:val="19"/>
                <w:u w:val="single"/>
              </w:rPr>
              <w:t>Suspensão liminar do poder familiar</w:t>
            </w:r>
            <w:r w:rsidR="006A146B" w:rsidRPr="00C06C84">
              <w:rPr>
                <w:rFonts w:ascii="Book Antiqua" w:hAnsi="Book Antiqua" w:cs="Times New Roman"/>
                <w:i/>
                <w:iCs/>
                <w:sz w:val="19"/>
                <w:szCs w:val="19"/>
              </w:rPr>
              <w:t xml:space="preserve">: </w:t>
            </w:r>
            <w:r w:rsidR="006A146B" w:rsidRPr="00C06C84">
              <w:rPr>
                <w:rFonts w:ascii="Book Antiqua" w:hAnsi="Book Antiqua" w:cs="Times New Roman"/>
                <w:sz w:val="19"/>
                <w:szCs w:val="19"/>
              </w:rPr>
              <w:t xml:space="preserve">Se houver </w:t>
            </w:r>
            <w:r w:rsidR="006A146B" w:rsidRPr="00C06C84">
              <w:rPr>
                <w:rFonts w:ascii="Book Antiqua" w:hAnsi="Book Antiqua" w:cs="Times New Roman"/>
                <w:b/>
                <w:sz w:val="19"/>
                <w:szCs w:val="19"/>
                <w:shd w:val="clear" w:color="auto" w:fill="F7CAAC" w:themeFill="accent2" w:themeFillTint="66"/>
              </w:rPr>
              <w:t>motivo grave</w:t>
            </w:r>
            <w:r w:rsidR="006A146B" w:rsidRPr="00C06C84">
              <w:rPr>
                <w:rFonts w:ascii="Book Antiqua" w:hAnsi="Book Antiqua" w:cs="Times New Roman"/>
                <w:sz w:val="19"/>
                <w:szCs w:val="19"/>
              </w:rPr>
              <w:t xml:space="preserve">, após ouvir o MP, o juiz </w:t>
            </w:r>
            <w:r w:rsidR="006A146B" w:rsidRPr="00C06C84">
              <w:rPr>
                <w:rFonts w:ascii="Book Antiqua" w:hAnsi="Book Antiqua" w:cs="Times New Roman"/>
                <w:b/>
                <w:sz w:val="19"/>
                <w:szCs w:val="19"/>
                <w:highlight w:val="yellow"/>
              </w:rPr>
              <w:t>poderá decretar a suspensão liminar do poder familiar até o julgamento definitivo da causa</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ficando a criança ou adolescente</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highlight w:val="yellow"/>
              </w:rPr>
              <w:t>confiado a pessoa idônea, mediante termo de responsabilidade</w:t>
            </w:r>
            <w:r w:rsidR="006A146B" w:rsidRPr="00C06C84">
              <w:rPr>
                <w:rFonts w:ascii="Book Antiqua" w:hAnsi="Book Antiqua" w:cs="Times New Roman"/>
                <w:sz w:val="19"/>
                <w:szCs w:val="19"/>
              </w:rPr>
              <w:t xml:space="preserve"> (art. 157).</w:t>
            </w:r>
          </w:p>
          <w:p w14:paraId="5A4ED672" w14:textId="77777777" w:rsidR="006A146B" w:rsidRPr="00C06C84" w:rsidRDefault="006A146B" w:rsidP="006A146B">
            <w:pPr>
              <w:pStyle w:val="Default"/>
              <w:jc w:val="both"/>
              <w:rPr>
                <w:rFonts w:ascii="Book Antiqua" w:hAnsi="Book Antiqua" w:cs="Times New Roman"/>
                <w:sz w:val="19"/>
                <w:szCs w:val="19"/>
              </w:rPr>
            </w:pPr>
          </w:p>
          <w:p w14:paraId="1D85A96F" w14:textId="4FC6F29F"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sz w:val="19"/>
                <w:szCs w:val="19"/>
                <w:u w:val="single"/>
              </w:rPr>
              <w:t>Citação do requerido:</w:t>
            </w:r>
            <w:r w:rsidR="006A146B" w:rsidRPr="00C06C84">
              <w:rPr>
                <w:rFonts w:ascii="Book Antiqua" w:hAnsi="Book Antiqua" w:cs="Times New Roman"/>
                <w:b/>
                <w:i/>
                <w:sz w:val="19"/>
                <w:szCs w:val="19"/>
              </w:rPr>
              <w:t xml:space="preserve"> </w:t>
            </w:r>
            <w:r w:rsidR="006A146B" w:rsidRPr="00C06C84">
              <w:rPr>
                <w:rFonts w:ascii="Book Antiqua" w:hAnsi="Book Antiqua" w:cs="Times New Roman"/>
                <w:sz w:val="19"/>
                <w:szCs w:val="19"/>
              </w:rPr>
              <w:t xml:space="preserve">O requerido (pai e/ou mãe) será citado para, </w:t>
            </w:r>
            <w:r w:rsidR="006A146B" w:rsidRPr="00C06C84">
              <w:rPr>
                <w:rFonts w:ascii="Book Antiqua" w:hAnsi="Book Antiqua" w:cs="Times New Roman"/>
                <w:b/>
                <w:sz w:val="19"/>
                <w:szCs w:val="19"/>
                <w:highlight w:val="yellow"/>
              </w:rPr>
              <w:t>no prazo de 10 dias</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oferecer resposta escrita</w:t>
            </w:r>
            <w:r w:rsidR="006A146B" w:rsidRPr="00C06C84">
              <w:rPr>
                <w:rFonts w:ascii="Book Antiqua" w:hAnsi="Book Antiqua" w:cs="Times New Roman"/>
                <w:sz w:val="19"/>
                <w:szCs w:val="19"/>
              </w:rPr>
              <w:t xml:space="preserve">, indicando as provas a serem produzidas e oferecendo desde logo o rol de testemunhas e documentos (art. 158). A </w:t>
            </w:r>
            <w:r w:rsidR="006A146B" w:rsidRPr="00C06C84">
              <w:rPr>
                <w:rFonts w:ascii="Book Antiqua" w:hAnsi="Book Antiqua" w:cs="Times New Roman"/>
                <w:b/>
                <w:sz w:val="19"/>
                <w:szCs w:val="19"/>
                <w:highlight w:val="yellow"/>
              </w:rPr>
              <w:t>citação do requerido</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deverá ser pessoal</w:t>
            </w:r>
            <w:r w:rsidR="006A146B" w:rsidRPr="00C06C84">
              <w:rPr>
                <w:rFonts w:ascii="Book Antiqua" w:hAnsi="Book Antiqua" w:cs="Times New Roman"/>
                <w:sz w:val="19"/>
                <w:szCs w:val="19"/>
              </w:rPr>
              <w:t xml:space="preserve"> (via postal ou por meio de Oficial de Justiça). Somente será permitida a citação por edital se foram tentados todos os meios para a citação pessoal e, mesmo assim, não houver sido possível a localização do requerido. </w:t>
            </w:r>
            <w:r w:rsidR="006A146B" w:rsidRPr="00C06C84">
              <w:rPr>
                <w:rFonts w:ascii="Book Antiqua" w:hAnsi="Book Antiqua" w:cs="Times New Roman"/>
                <w:b/>
                <w:i/>
                <w:sz w:val="19"/>
                <w:szCs w:val="19"/>
                <w:highlight w:val="green"/>
                <w:u w:val="single"/>
              </w:rPr>
              <w:t>Ex</w:t>
            </w:r>
            <w:r w:rsidR="006A146B" w:rsidRPr="00C06C84">
              <w:rPr>
                <w:rFonts w:ascii="Book Antiqua" w:hAnsi="Book Antiqua" w:cs="Times New Roman"/>
                <w:sz w:val="19"/>
                <w:szCs w:val="19"/>
              </w:rPr>
              <w:t>: enviou-se uma carta para o endereço e a correspondência voltou; após isso, o juiz determinou que o oficial de Justiça fosse até o local, mas chegando lá o meirinho constatou que o réu se mudou. Nesse sentido, vide art. 158, §1º do ECA.</w:t>
            </w:r>
          </w:p>
          <w:p w14:paraId="2BC1CEE2" w14:textId="77777777" w:rsidR="006A146B" w:rsidRPr="00C06C84" w:rsidRDefault="006A146B" w:rsidP="006A146B">
            <w:pPr>
              <w:pStyle w:val="Default"/>
              <w:jc w:val="both"/>
              <w:rPr>
                <w:rFonts w:ascii="Book Antiqua" w:hAnsi="Book Antiqua" w:cs="Times New Roman"/>
                <w:sz w:val="19"/>
                <w:szCs w:val="19"/>
              </w:rPr>
            </w:pPr>
          </w:p>
          <w:p w14:paraId="452A797C" w14:textId="7EC2D56B" w:rsidR="006A146B" w:rsidRPr="00C06C84" w:rsidRDefault="000D11B8" w:rsidP="006A146B">
            <w:pPr>
              <w:jc w:val="both"/>
              <w:rPr>
                <w:rFonts w:ascii="Book Antiqua" w:hAnsi="Book Antiqua" w:cs="Times New Roman"/>
                <w:color w:val="000000"/>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iCs/>
                <w:sz w:val="19"/>
                <w:szCs w:val="19"/>
                <w:u w:val="single"/>
              </w:rPr>
              <w:t>Como é a citação do requerido se ele estiver preso?</w:t>
            </w:r>
            <w:r w:rsidR="006A146B" w:rsidRPr="00C06C84">
              <w:rPr>
                <w:rFonts w:ascii="Book Antiqua" w:hAnsi="Book Antiqua" w:cs="Times New Roman"/>
                <w:i/>
                <w:iCs/>
                <w:sz w:val="19"/>
                <w:szCs w:val="19"/>
              </w:rPr>
              <w:t xml:space="preserve"> </w:t>
            </w:r>
            <w:r w:rsidR="006A146B" w:rsidRPr="00C06C84">
              <w:rPr>
                <w:rFonts w:ascii="Book Antiqua" w:hAnsi="Book Antiqua" w:cs="Times New Roman"/>
                <w:sz w:val="19"/>
                <w:szCs w:val="19"/>
              </w:rPr>
              <w:t xml:space="preserve">Obrigatoriamente, a </w:t>
            </w:r>
            <w:r w:rsidR="006A146B" w:rsidRPr="00C06C84">
              <w:rPr>
                <w:rFonts w:ascii="Book Antiqua" w:hAnsi="Book Antiqua" w:cs="Times New Roman"/>
                <w:b/>
                <w:i/>
                <w:sz w:val="19"/>
                <w:szCs w:val="19"/>
                <w:highlight w:val="yellow"/>
              </w:rPr>
              <w:t>citação deverá ser PESSOAL</w:t>
            </w:r>
            <w:r w:rsidR="006A146B" w:rsidRPr="00C06C84">
              <w:rPr>
                <w:rFonts w:ascii="Book Antiqua" w:hAnsi="Book Antiqua" w:cs="Times New Roman"/>
                <w:sz w:val="19"/>
                <w:szCs w:val="19"/>
              </w:rPr>
              <w:t xml:space="preserve"> (art. 158, §2º). </w:t>
            </w:r>
            <w:r w:rsidR="006A146B" w:rsidRPr="00C06C84">
              <w:rPr>
                <w:rFonts w:ascii="Book Antiqua" w:hAnsi="Book Antiqua" w:cs="Times New Roman"/>
                <w:color w:val="000000"/>
                <w:sz w:val="19"/>
                <w:szCs w:val="19"/>
              </w:rPr>
              <w:t xml:space="preserve">Aqui a Lei foi clara e peremptória. Portanto, deve-se entender que </w:t>
            </w:r>
            <w:r w:rsidR="006A146B" w:rsidRPr="00C06C84">
              <w:rPr>
                <w:rFonts w:ascii="Book Antiqua" w:hAnsi="Book Antiqua" w:cs="Times New Roman"/>
                <w:b/>
                <w:color w:val="000000"/>
                <w:sz w:val="19"/>
                <w:szCs w:val="19"/>
                <w:highlight w:val="yellow"/>
              </w:rPr>
              <w:t>é nula a citação que não for pessoal</w:t>
            </w:r>
            <w:r w:rsidR="006A146B" w:rsidRPr="00C06C84">
              <w:rPr>
                <w:rFonts w:ascii="Book Antiqua" w:hAnsi="Book Antiqua" w:cs="Times New Roman"/>
                <w:color w:val="000000"/>
                <w:sz w:val="19"/>
                <w:szCs w:val="19"/>
              </w:rPr>
              <w:t xml:space="preserve"> na hipótese em que </w:t>
            </w:r>
            <w:r w:rsidR="006A146B" w:rsidRPr="00C06C84">
              <w:rPr>
                <w:rFonts w:ascii="Book Antiqua" w:hAnsi="Book Antiqua" w:cs="Times New Roman"/>
                <w:b/>
                <w:color w:val="000000"/>
                <w:sz w:val="19"/>
                <w:szCs w:val="19"/>
                <w:highlight w:val="yellow"/>
              </w:rPr>
              <w:t>o requerido (pai ou mãe) estiver preso</w:t>
            </w:r>
            <w:r w:rsidR="006A146B" w:rsidRPr="00C06C84">
              <w:rPr>
                <w:rFonts w:ascii="Book Antiqua" w:hAnsi="Book Antiqua" w:cs="Times New Roman"/>
                <w:color w:val="000000"/>
                <w:sz w:val="19"/>
                <w:szCs w:val="19"/>
              </w:rPr>
              <w:t xml:space="preserve">. Não há qualquer motivo justificado para que o Estado-juiz não faça a citação pessoal de alguém que está sob a sua custódia, em local certo e determinado. </w:t>
            </w:r>
          </w:p>
          <w:p w14:paraId="09836B88" w14:textId="77777777" w:rsidR="006A146B" w:rsidRPr="00C06C84" w:rsidRDefault="006A146B" w:rsidP="006A146B">
            <w:pPr>
              <w:pStyle w:val="Default"/>
              <w:jc w:val="both"/>
              <w:rPr>
                <w:rFonts w:ascii="Book Antiqua" w:hAnsi="Book Antiqua" w:cs="Times New Roman"/>
                <w:sz w:val="19"/>
                <w:szCs w:val="19"/>
              </w:rPr>
            </w:pPr>
          </w:p>
          <w:p w14:paraId="4B8BFB0A" w14:textId="0DCD2569"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iCs/>
                <w:sz w:val="19"/>
                <w:szCs w:val="19"/>
                <w:u w:val="single"/>
              </w:rPr>
              <w:t>Defesa técnica:</w:t>
            </w:r>
            <w:r w:rsidR="006A146B" w:rsidRPr="00C06C84">
              <w:rPr>
                <w:rFonts w:ascii="Book Antiqua" w:hAnsi="Book Antiqua" w:cs="Times New Roman"/>
                <w:b/>
                <w:i/>
                <w:iCs/>
                <w:sz w:val="19"/>
                <w:szCs w:val="19"/>
              </w:rPr>
              <w:t xml:space="preserve"> </w:t>
            </w:r>
            <w:r w:rsidR="006A146B" w:rsidRPr="00C06C84">
              <w:rPr>
                <w:rFonts w:ascii="Book Antiqua" w:hAnsi="Book Antiqua" w:cs="Times New Roman"/>
                <w:sz w:val="19"/>
                <w:szCs w:val="19"/>
              </w:rPr>
              <w:t>O requerido, obrigatoriamente, deverá ser assistido no processo por um advogado ou Defensor Público (defesa técnica). Caso ele não tenha possibilidade de pagar um advogado, sem prejuízo do próprio sustento e de sua família, poderá requerer, em cartório, que lhe seja nomeado defensor dativo (art. 159) ou, então, mais corretamente, o juiz deverá remeter os autos à Defensoria Pública para que esta lhe preste assistência jurídica.</w:t>
            </w:r>
          </w:p>
          <w:p w14:paraId="7FDC0EF4" w14:textId="77777777" w:rsidR="006A146B" w:rsidRPr="00C06C84" w:rsidRDefault="006A146B" w:rsidP="006A146B">
            <w:pPr>
              <w:pStyle w:val="Default"/>
              <w:jc w:val="both"/>
              <w:rPr>
                <w:rFonts w:ascii="Book Antiqua" w:hAnsi="Book Antiqua" w:cs="Times New Roman"/>
                <w:sz w:val="19"/>
                <w:szCs w:val="19"/>
              </w:rPr>
            </w:pPr>
          </w:p>
          <w:p w14:paraId="11C0FFF3" w14:textId="13391B38"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sz w:val="19"/>
                <w:szCs w:val="19"/>
                <w:u w:val="single"/>
              </w:rPr>
              <w:t>E se o requerido estiver preso?</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Na hipótese de o requerido estar preso</w:t>
            </w:r>
            <w:r w:rsidR="006A146B" w:rsidRPr="00C06C84">
              <w:rPr>
                <w:rFonts w:ascii="Book Antiqua" w:hAnsi="Book Antiqua" w:cs="Times New Roman"/>
                <w:sz w:val="19"/>
                <w:szCs w:val="19"/>
              </w:rPr>
              <w:t xml:space="preserve">, o Oficial de Justiça, no momento em que for intimá-lo, </w:t>
            </w:r>
            <w:r w:rsidR="006A146B" w:rsidRPr="00C06C84">
              <w:rPr>
                <w:rFonts w:ascii="Book Antiqua" w:hAnsi="Book Antiqua" w:cs="Times New Roman"/>
                <w:b/>
                <w:sz w:val="19"/>
                <w:szCs w:val="19"/>
                <w:highlight w:val="yellow"/>
              </w:rPr>
              <w:t>deverá perguntar se ele deseja que o juiz nomeie um defensor para atuar no processo em seu favor</w:t>
            </w:r>
            <w:r w:rsidR="006A146B" w:rsidRPr="00C06C84">
              <w:rPr>
                <w:rFonts w:ascii="Book Antiqua" w:hAnsi="Book Antiqua" w:cs="Times New Roman"/>
                <w:sz w:val="19"/>
                <w:szCs w:val="19"/>
              </w:rPr>
              <w:t>. Trata-se de inovação correta da Lei 12.962/14, considerando que a pessoa presa tem muito mais dificuldades de conseguir buscar auxílio de um profissional para realizar a sua defesa.</w:t>
            </w:r>
          </w:p>
          <w:p w14:paraId="78CD7EE4" w14:textId="7E8E1FA7"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Oitiva dos pais da criança/adolescente</w:t>
            </w:r>
            <w:r w:rsidR="006A146B" w:rsidRPr="00C06C84">
              <w:rPr>
                <w:rFonts w:ascii="Book Antiqua" w:eastAsia="Times New Roman" w:hAnsi="Book Antiqua" w:cs="Times New Roman"/>
                <w:sz w:val="19"/>
                <w:szCs w:val="19"/>
                <w:u w:val="single"/>
                <w:lang w:eastAsia="pt-BR"/>
              </w:rPr>
              <w:t>:</w:t>
            </w:r>
            <w:r w:rsidR="006A146B" w:rsidRPr="00C06C84">
              <w:rPr>
                <w:rFonts w:ascii="Book Antiqua" w:eastAsia="Times New Roman" w:hAnsi="Book Antiqua" w:cs="Times New Roman"/>
                <w:sz w:val="19"/>
                <w:szCs w:val="19"/>
                <w:lang w:eastAsia="pt-BR"/>
              </w:rPr>
              <w:t xml:space="preserve"> Em um processo de perda ou suspensão do poder familiar é obrigatória a oitiva dos pais do menor sempre que eles forem identificados e estiverem em local conhecido, </w:t>
            </w:r>
            <w:r w:rsidR="006A146B" w:rsidRPr="00C06C84">
              <w:rPr>
                <w:rFonts w:ascii="Book Antiqua" w:eastAsia="Times New Roman" w:hAnsi="Book Antiqua" w:cs="Times New Roman"/>
                <w:b/>
                <w:sz w:val="19"/>
                <w:szCs w:val="19"/>
                <w:highlight w:val="yellow"/>
                <w:lang w:eastAsia="pt-BR"/>
              </w:rPr>
              <w:t>ressalvados os casos de não comparecimento perante a Justiça quando devidamente citados</w:t>
            </w:r>
            <w:r w:rsidR="006A146B" w:rsidRPr="00C06C84">
              <w:rPr>
                <w:rFonts w:ascii="Book Antiqua" w:eastAsia="Times New Roman" w:hAnsi="Book Antiqua" w:cs="Times New Roman"/>
                <w:sz w:val="19"/>
                <w:szCs w:val="19"/>
                <w:lang w:eastAsia="pt-BR"/>
              </w:rPr>
              <w:t xml:space="preserve"> (§ 4º do art. 161). </w:t>
            </w:r>
          </w:p>
          <w:p w14:paraId="3427C1F4" w14:textId="505600D5"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Se o pai ou mãe estiverem presos, mesmo assim será obrigatória a sua oitiva?</w:t>
            </w:r>
            <w:r w:rsidR="006A146B" w:rsidRPr="00C06C84">
              <w:rPr>
                <w:rFonts w:ascii="Book Antiqua" w:eastAsia="Times New Roman" w:hAnsi="Book Antiqua" w:cs="Times New Roman"/>
                <w:sz w:val="19"/>
                <w:szCs w:val="19"/>
                <w:lang w:eastAsia="pt-BR"/>
              </w:rPr>
              <w:t xml:space="preserve"> </w:t>
            </w:r>
            <w:r w:rsidR="006A146B" w:rsidRPr="00C06C84">
              <w:rPr>
                <w:rFonts w:ascii="Book Antiqua" w:eastAsia="Times New Roman" w:hAnsi="Book Antiqua" w:cs="Times New Roman"/>
                <w:b/>
                <w:sz w:val="19"/>
                <w:szCs w:val="19"/>
                <w:highlight w:val="yellow"/>
                <w:lang w:eastAsia="pt-BR"/>
              </w:rPr>
              <w:t>SIM</w:t>
            </w:r>
            <w:r w:rsidR="006A146B" w:rsidRPr="00C06C84">
              <w:rPr>
                <w:rFonts w:ascii="Book Antiqua" w:eastAsia="Times New Roman" w:hAnsi="Book Antiqua" w:cs="Times New Roman"/>
                <w:sz w:val="19"/>
                <w:szCs w:val="19"/>
                <w:lang w:eastAsia="pt-BR"/>
              </w:rPr>
              <w:t>. A Lei 12.962/14 determinou expressamente que, se o pai ou a mãe estiverem privados de liberdade, o juiz deverá requisitar sua apresentação para que sejam ouvidos no processo</w:t>
            </w:r>
            <w:r w:rsidR="00226E72" w:rsidRPr="00C06C84">
              <w:rPr>
                <w:rFonts w:ascii="Book Antiqua" w:eastAsia="Times New Roman" w:hAnsi="Book Antiqua" w:cs="Times New Roman"/>
                <w:sz w:val="19"/>
                <w:szCs w:val="19"/>
                <w:lang w:eastAsia="pt-BR"/>
              </w:rPr>
              <w:t xml:space="preserve"> (art. 161, §5º).</w:t>
            </w:r>
          </w:p>
          <w:p w14:paraId="1D9889A7" w14:textId="77777777" w:rsidR="006A146B" w:rsidRDefault="000D11B8" w:rsidP="00226E72">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226E72" w:rsidRPr="00C06C84">
              <w:rPr>
                <w:rFonts w:ascii="Book Antiqua" w:eastAsia="Times New Roman" w:hAnsi="Book Antiqua" w:cs="Times New Roman"/>
                <w:b/>
                <w:i/>
                <w:sz w:val="19"/>
                <w:szCs w:val="19"/>
                <w:u w:val="single"/>
                <w:lang w:eastAsia="pt-BR"/>
              </w:rPr>
              <w:t>Audiência de instrução e julgamento</w:t>
            </w:r>
            <w:r w:rsidR="00226E72" w:rsidRPr="00C06C84">
              <w:rPr>
                <w:rFonts w:ascii="Book Antiqua" w:eastAsia="Times New Roman" w:hAnsi="Book Antiqua" w:cs="Times New Roman"/>
                <w:sz w:val="19"/>
                <w:szCs w:val="19"/>
                <w:u w:val="single"/>
                <w:lang w:eastAsia="pt-BR"/>
              </w:rPr>
              <w:t>:</w:t>
            </w:r>
            <w:r w:rsidR="00226E72" w:rsidRPr="00C06C84">
              <w:rPr>
                <w:rFonts w:ascii="Book Antiqua" w:eastAsia="Times New Roman" w:hAnsi="Book Antiqua" w:cs="Times New Roman"/>
                <w:sz w:val="19"/>
                <w:szCs w:val="19"/>
                <w:lang w:eastAsia="pt-BR"/>
              </w:rPr>
              <w:t xml:space="preserve"> Apresentada a resposta, a autoridade judiciária dará vista dos autos ao MP, por cinco dias, salvo quando este for o requerente, designando, desde logo, audiência de instrução e julgamento. Na audiência, presentes as partes e 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serão ouvidas as testemunhas, colhendo-se oralmente o parecer técnico, salvo quando apresentado por escrito, manifestando-se sucessivamente o requerente, o requerido e 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pelo tempo de 20 minutos cada um, prorrogável por mais 10 minutos. A decisão será proferida na audiência, podendo a autoridade judiciária, excepcionalmente, designar data para sua leitura no prazo máximo de 5 dias. Quando o procedimento de destituição de poder familiar for iniciado pelo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não haverá necessidade de nomeação de curador especial em favor da criança ou adolescente. </w:t>
            </w:r>
          </w:p>
          <w:p w14:paraId="2359B3F5" w14:textId="77777777" w:rsidR="009556DD" w:rsidRDefault="009556DD" w:rsidP="00226E72">
            <w:pPr>
              <w:jc w:val="both"/>
              <w:rPr>
                <w:rFonts w:ascii="Book Antiqua" w:eastAsia="Times New Roman" w:hAnsi="Book Antiqua" w:cs="Times New Roman"/>
                <w:sz w:val="19"/>
                <w:szCs w:val="19"/>
                <w:lang w:eastAsia="pt-BR"/>
              </w:rPr>
            </w:pPr>
          </w:p>
          <w:p w14:paraId="1BBEFFAA" w14:textId="696EB109" w:rsidR="009556DD" w:rsidRPr="00C06C84" w:rsidRDefault="009556DD" w:rsidP="00226E7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556DD">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9556DD">
              <w:rPr>
                <w:rFonts w:ascii="Book Antiqua" w:eastAsia="Times New Roman" w:hAnsi="Book Antiqua" w:cs="Times New Roman"/>
                <w:b/>
                <w:i/>
                <w:color w:val="FF0000"/>
                <w:sz w:val="19"/>
                <w:szCs w:val="19"/>
                <w:highlight w:val="green"/>
                <w:lang w:eastAsia="pt-BR"/>
              </w:rPr>
              <w:t>FCC</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i/>
                <w:iCs/>
                <w:sz w:val="19"/>
                <w:szCs w:val="19"/>
                <w:u w:val="single"/>
                <w:lang w:eastAsia="pt-BR"/>
              </w:rPr>
              <w:t>A circunstância de ainda não ter sido proferida sentença nos autos da ação de destituição do poder familiar não veda que seja iniciada a colocação da criança em família substituta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 xml:space="preserve">No caso concreto, houve várias tentativas por parte do Poder Judiciário e da Rede Socioassistencial de reintegrar a criança à sua família natural, </w:t>
            </w:r>
            <w:r w:rsidRPr="009556DD">
              <w:rPr>
                <w:rFonts w:ascii="Book Antiqua" w:eastAsia="Times New Roman" w:hAnsi="Book Antiqua" w:cs="Times New Roman"/>
                <w:b/>
                <w:sz w:val="19"/>
                <w:szCs w:val="19"/>
                <w:lang w:eastAsia="pt-BR"/>
              </w:rPr>
              <w:lastRenderedPageBreak/>
              <w:t>que por lei deve ser a preferência. Entretanto, essas tentativas foram infrutíferas principalmente devido à conduta negligente da genitora, que frequentemente desaparecia e não interagia com a filha durante as visitas. Ela também não participou de programas sociais e recusou a ajuda, orientação e intervenção dos órgãos sociais envolvidos.</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Nesta situação, mesmo sem que tenha sido ainda proferida uma decisão nos autos da ação de destituição do poder familiar, isso não impede que seja iniciada a colocação da criança em uma família substituta. À medida que o tempo passa, fica cada vez mais difícil colocá-la em uma família substituta.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Levando em conta que o relatório técnico da equipe multidisciplinar, que acompanha a criança desde o seu abrigamento, noticiou que o contato com a genitora não estava sendo produtivo para seu desenvolvimento emocional, a decisão que suspendeu as visitas maternas não se mostrou ilegal ou abusiva</w:t>
            </w:r>
            <w:r w:rsidRPr="009556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HC 790283-SP, Rel. Min. Moura Ribeiro, j</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21/3/23</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
                <w:sz w:val="19"/>
                <w:szCs w:val="19"/>
                <w:lang w:eastAsia="pt-BR"/>
              </w:rPr>
              <w:t>(Info 776).</w:t>
            </w:r>
          </w:p>
        </w:tc>
      </w:tr>
    </w:tbl>
    <w:p w14:paraId="4E467CA4" w14:textId="77777777" w:rsidR="009D5D45" w:rsidRPr="00C06C84" w:rsidRDefault="009D5D45" w:rsidP="006A146B">
      <w:pPr>
        <w:spacing w:before="100" w:beforeAutospacing="1"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Seção III</w:t>
      </w:r>
    </w:p>
    <w:p w14:paraId="4E467CA5"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Destituição da Tutela</w:t>
      </w:r>
    </w:p>
    <w:p w14:paraId="4E467CA6" w14:textId="05569872"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b/>
          <w:bCs/>
          <w:sz w:val="19"/>
          <w:szCs w:val="19"/>
          <w:highlight w:val="magenta"/>
          <w:lang w:eastAsia="pt-BR"/>
        </w:rPr>
        <w:t>Art. 164</w:t>
      </w:r>
      <w:r w:rsidRPr="00C06C84">
        <w:rPr>
          <w:rFonts w:ascii="Book Antiqua" w:eastAsia="Times New Roman" w:hAnsi="Book Antiqua" w:cs="Times New Roman"/>
          <w:sz w:val="19"/>
          <w:szCs w:val="19"/>
          <w:lang w:eastAsia="pt-BR"/>
        </w:rPr>
        <w:t xml:space="preserve">. </w:t>
      </w:r>
      <w:r w:rsidRPr="009556DD">
        <w:rPr>
          <w:rFonts w:ascii="Book Antiqua" w:eastAsia="Times New Roman" w:hAnsi="Book Antiqua" w:cs="Times New Roman"/>
          <w:b/>
          <w:bCs/>
          <w:sz w:val="19"/>
          <w:szCs w:val="19"/>
          <w:lang w:eastAsia="pt-BR"/>
        </w:rPr>
        <w:t>Na destituição da tutela, observar-se-á o procedimento para a remoção de tutor previsto na lei processual civil e, no que couber, o disposto na seção anterior</w:t>
      </w:r>
      <w:r w:rsidRPr="006D34AA">
        <w:rPr>
          <w:rFonts w:ascii="Book Antiqua" w:eastAsia="Times New Roman" w:hAnsi="Book Antiqua" w:cs="Times New Roman"/>
          <w:sz w:val="16"/>
          <w:szCs w:val="16"/>
          <w:lang w:eastAsia="pt-BR"/>
        </w:rPr>
        <w:t xml:space="preserve">. </w:t>
      </w:r>
      <w:r w:rsidR="00EF3DD5" w:rsidRPr="006D34AA">
        <w:rPr>
          <w:rFonts w:ascii="Book Antiqua" w:hAnsi="Book Antiqua" w:cs="Times New Roman"/>
          <w:b/>
          <w:color w:val="FF0000"/>
          <w:sz w:val="16"/>
          <w:szCs w:val="16"/>
          <w:u w:val="single"/>
        </w:rPr>
        <w:t>(DPESE-2012)</w:t>
      </w:r>
    </w:p>
    <w:tbl>
      <w:tblPr>
        <w:tblStyle w:val="Tabelacomgrade"/>
        <w:tblW w:w="0" w:type="auto"/>
        <w:shd w:val="clear" w:color="auto" w:fill="CCFFFF"/>
        <w:tblLook w:val="04A0" w:firstRow="1" w:lastRow="0" w:firstColumn="1" w:lastColumn="0" w:noHBand="0" w:noVBand="1"/>
      </w:tblPr>
      <w:tblGrid>
        <w:gridCol w:w="8494"/>
      </w:tblGrid>
      <w:tr w:rsidR="002F40E7" w:rsidRPr="00C06C84" w14:paraId="4E467CA8" w14:textId="77777777" w:rsidTr="0070658B">
        <w:tc>
          <w:tcPr>
            <w:tcW w:w="8494" w:type="dxa"/>
            <w:shd w:val="clear" w:color="auto" w:fill="CCFFFF"/>
          </w:tcPr>
          <w:p w14:paraId="4E467CA7" w14:textId="5D87975F" w:rsidR="002F40E7" w:rsidRPr="00C06C84" w:rsidRDefault="000D11B8" w:rsidP="005677ED">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F40E7" w:rsidRPr="00C06C84">
              <w:rPr>
                <w:rFonts w:ascii="Book Antiqua" w:eastAsia="Times New Roman" w:hAnsi="Book Antiqua" w:cs="Times New Roman"/>
                <w:b/>
                <w:sz w:val="19"/>
                <w:szCs w:val="19"/>
                <w:lang w:eastAsia="pt-BR"/>
              </w:rPr>
              <w:t xml:space="preserve"> </w:t>
            </w:r>
            <w:r w:rsidR="002F40E7" w:rsidRPr="00C06C84">
              <w:rPr>
                <w:rFonts w:ascii="Book Antiqua" w:eastAsia="Times New Roman" w:hAnsi="Book Antiqua" w:cs="Times New Roman"/>
                <w:sz w:val="19"/>
                <w:szCs w:val="19"/>
                <w:lang w:eastAsia="pt-BR"/>
              </w:rPr>
              <w:t>Em relação a este procedimento, o ECA se limitou a fazer remissão ao procedimento remoção do tutor previsto na lei processual. O procedimento está previsto no C</w:t>
            </w:r>
            <w:r w:rsidR="005677ED" w:rsidRPr="00C06C84">
              <w:rPr>
                <w:rFonts w:ascii="Book Antiqua" w:eastAsia="Times New Roman" w:hAnsi="Book Antiqua" w:cs="Times New Roman"/>
                <w:sz w:val="19"/>
                <w:szCs w:val="19"/>
                <w:lang w:eastAsia="pt-BR"/>
              </w:rPr>
              <w:t xml:space="preserve">PC, nos arts. </w:t>
            </w:r>
            <w:r w:rsidR="00226E72" w:rsidRPr="00C06C84">
              <w:rPr>
                <w:rFonts w:ascii="Book Antiqua" w:eastAsia="Times New Roman" w:hAnsi="Book Antiqua" w:cs="Times New Roman"/>
                <w:sz w:val="19"/>
                <w:szCs w:val="19"/>
                <w:lang w:eastAsia="pt-BR"/>
              </w:rPr>
              <w:t>759 a 763.</w:t>
            </w:r>
          </w:p>
        </w:tc>
      </w:tr>
    </w:tbl>
    <w:p w14:paraId="4E467CA9" w14:textId="77777777" w:rsidR="00201F65" w:rsidRPr="00C06C84" w:rsidRDefault="00201F65" w:rsidP="002E4CFE">
      <w:pPr>
        <w:spacing w:after="0" w:line="240" w:lineRule="auto"/>
        <w:jc w:val="center"/>
        <w:rPr>
          <w:rFonts w:ascii="Book Antiqua" w:eastAsia="Times New Roman" w:hAnsi="Book Antiqua" w:cs="Times New Roman"/>
          <w:sz w:val="19"/>
          <w:szCs w:val="19"/>
          <w:lang w:eastAsia="pt-BR"/>
        </w:rPr>
      </w:pPr>
    </w:p>
    <w:p w14:paraId="4E467CAA"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IV</w:t>
      </w:r>
    </w:p>
    <w:p w14:paraId="4E467CAB"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Colocação em Família Substituta</w:t>
      </w:r>
    </w:p>
    <w:p w14:paraId="4E467CAC" w14:textId="68CF797D"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magenta"/>
          <w:lang w:eastAsia="pt-BR"/>
        </w:rPr>
        <w:t>Art. 165</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caps/>
          <w:sz w:val="19"/>
          <w:szCs w:val="19"/>
          <w:highlight w:val="green"/>
          <w:lang w:eastAsia="pt-BR"/>
        </w:rPr>
        <w:t>São</w:t>
      </w:r>
      <w:r w:rsidRPr="005536AC">
        <w:rPr>
          <w:rFonts w:ascii="Book Antiqua" w:eastAsia="Times New Roman" w:hAnsi="Book Antiqua" w:cs="Times New Roman"/>
          <w:b/>
          <w:bCs/>
          <w:caps/>
          <w:sz w:val="19"/>
          <w:szCs w:val="19"/>
          <w:lang w:eastAsia="pt-BR"/>
        </w:rPr>
        <w:t xml:space="preserve"> </w:t>
      </w:r>
      <w:r w:rsidRPr="005536AC">
        <w:rPr>
          <w:rFonts w:ascii="Book Antiqua" w:eastAsia="Times New Roman" w:hAnsi="Book Antiqua" w:cs="Times New Roman"/>
          <w:b/>
          <w:bCs/>
          <w:caps/>
          <w:sz w:val="19"/>
          <w:szCs w:val="19"/>
          <w:shd w:val="clear" w:color="auto" w:fill="F7CAAC" w:themeFill="accent2" w:themeFillTint="66"/>
          <w:lang w:eastAsia="pt-BR"/>
        </w:rPr>
        <w:t>requisitos</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highlight w:val="cyan"/>
          <w:lang w:eastAsia="pt-BR"/>
        </w:rPr>
        <w:t>para a concessão de pedidos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de colocação em família substituta</w:t>
      </w:r>
      <w:r w:rsidRPr="00DB6087">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00DB6087">
        <w:rPr>
          <w:rFonts w:ascii="Book Antiqua" w:eastAsia="Times New Roman" w:hAnsi="Book Antiqua" w:cs="Times New Roman"/>
          <w:sz w:val="19"/>
          <w:szCs w:val="19"/>
          <w:lang w:eastAsia="pt-BR"/>
        </w:rPr>
        <w:t xml:space="preserve"> </w:t>
      </w:r>
      <w:r w:rsidR="00DB6087">
        <w:rPr>
          <w:rFonts w:ascii="Book Antiqua" w:hAnsi="Book Antiqua"/>
          <w:b/>
          <w:bCs/>
          <w:color w:val="FF0000"/>
          <w:sz w:val="16"/>
          <w:szCs w:val="16"/>
          <w:u w:val="single"/>
        </w:rPr>
        <w:t>(MPRO-2017)</w:t>
      </w:r>
    </w:p>
    <w:p w14:paraId="4E467CAD"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 - qualificação completa do requerente e de seu eventual cônjuge, ou companheiro, com expressa anuência deste; </w:t>
      </w:r>
    </w:p>
    <w:p w14:paraId="4E467CAE"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 - indicação de eventual parentesco do requerente e de seu cônjuge, ou companheiro, com a criança ou adolescente, especificando se tem ou não parente vivo; </w:t>
      </w:r>
    </w:p>
    <w:p w14:paraId="4E467CA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qualificação completa da criança ou adolescente e de seus pais, se conhecidos; </w:t>
      </w:r>
    </w:p>
    <w:p w14:paraId="4E467CB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IV - indicação do cartório onde foi inscrito nascimento, anexando, se possível, uma cópia da respectiva certidão; </w:t>
      </w:r>
    </w:p>
    <w:p w14:paraId="4E467CB1" w14:textId="54234C1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 - </w:t>
      </w:r>
      <w:r w:rsidRPr="005536AC">
        <w:rPr>
          <w:rFonts w:ascii="Book Antiqua" w:eastAsia="Times New Roman" w:hAnsi="Book Antiqua" w:cs="Times New Roman"/>
          <w:b/>
          <w:bCs/>
          <w:sz w:val="19"/>
          <w:szCs w:val="19"/>
          <w:highlight w:val="cyan"/>
          <w:lang w:eastAsia="pt-BR"/>
        </w:rPr>
        <w:t>declaração sobre a existência de bens</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cyan"/>
          <w:lang w:eastAsia="pt-BR"/>
        </w:rPr>
        <w:t>direitos</w:t>
      </w:r>
      <w:r w:rsidRPr="005536AC">
        <w:rPr>
          <w:rFonts w:ascii="Book Antiqua" w:eastAsia="Times New Roman" w:hAnsi="Book Antiqua" w:cs="Times New Roman"/>
          <w:b/>
          <w:bCs/>
          <w:sz w:val="19"/>
          <w:szCs w:val="19"/>
          <w:lang w:eastAsia="pt-BR"/>
        </w:rPr>
        <w:t xml:space="preserve"> ou </w:t>
      </w:r>
      <w:r w:rsidRPr="005536AC">
        <w:rPr>
          <w:rFonts w:ascii="Book Antiqua" w:eastAsia="Times New Roman" w:hAnsi="Book Antiqua" w:cs="Times New Roman"/>
          <w:b/>
          <w:bCs/>
          <w:sz w:val="19"/>
          <w:szCs w:val="19"/>
          <w:highlight w:val="cyan"/>
          <w:lang w:eastAsia="pt-BR"/>
        </w:rPr>
        <w:t>rendimentos</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yellow"/>
          <w:lang w:eastAsia="pt-BR"/>
        </w:rPr>
        <w:t>relativos à criança</w:t>
      </w:r>
      <w:r w:rsidRPr="00C06C84">
        <w:rPr>
          <w:rFonts w:ascii="Book Antiqua" w:eastAsia="Times New Roman" w:hAnsi="Book Antiqua" w:cs="Times New Roman"/>
          <w:sz w:val="19"/>
          <w:szCs w:val="19"/>
          <w:lang w:eastAsia="pt-BR"/>
        </w:rPr>
        <w:t xml:space="preserve"> ou </w:t>
      </w:r>
      <w:r w:rsidRPr="005536AC">
        <w:rPr>
          <w:rFonts w:ascii="Book Antiqua" w:eastAsia="Times New Roman" w:hAnsi="Book Antiqua" w:cs="Times New Roman"/>
          <w:b/>
          <w:bCs/>
          <w:sz w:val="19"/>
          <w:szCs w:val="19"/>
          <w:highlight w:val="yellow"/>
          <w:lang w:eastAsia="pt-BR"/>
        </w:rPr>
        <w:t>ao adolescente</w:t>
      </w:r>
      <w:r w:rsidRPr="006D34AA">
        <w:rPr>
          <w:rFonts w:ascii="Book Antiqua" w:eastAsia="Times New Roman" w:hAnsi="Book Antiqua" w:cs="Times New Roman"/>
          <w:sz w:val="18"/>
          <w:szCs w:val="18"/>
          <w:lang w:eastAsia="pt-BR"/>
        </w:rPr>
        <w:t xml:space="preserve">. </w:t>
      </w:r>
      <w:r w:rsidR="005536AC" w:rsidRPr="006D34AA">
        <w:rPr>
          <w:rStyle w:val="Hyperlink"/>
          <w:rFonts w:ascii="Book Antiqua" w:hAnsi="Book Antiqua" w:cs="Arial"/>
          <w:b/>
          <w:bCs/>
          <w:color w:val="FF0000"/>
          <w:sz w:val="16"/>
          <w:szCs w:val="16"/>
        </w:rPr>
        <w:t>(MPRO-2017)</w:t>
      </w:r>
    </w:p>
    <w:p w14:paraId="4E467CB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Parágrafo único. Em se tratando de adoção, observar-se-ão também os requisitos específicos. </w:t>
      </w:r>
    </w:p>
    <w:p w14:paraId="4E467CB3" w14:textId="58AE23D2" w:rsidR="009D5D45" w:rsidRPr="00E07E7B"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w:t>
      </w:r>
      <w:r w:rsidRPr="00C06C84">
        <w:rPr>
          <w:rFonts w:ascii="Book Antiqua" w:eastAsia="Times New Roman" w:hAnsi="Book Antiqua" w:cs="Times New Roman"/>
          <w:b/>
          <w:color w:val="000000"/>
          <w:sz w:val="19"/>
          <w:szCs w:val="19"/>
          <w:highlight w:val="magenta"/>
          <w:lang w:eastAsia="pt-BR"/>
        </w:rPr>
        <w:t>Art. 166</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Se </w:t>
      </w:r>
      <w:r w:rsidRPr="0006795B">
        <w:rPr>
          <w:rFonts w:ascii="Book Antiqua" w:eastAsia="Times New Roman" w:hAnsi="Book Antiqua" w:cs="Times New Roman"/>
          <w:b/>
          <w:color w:val="000000"/>
          <w:sz w:val="19"/>
          <w:szCs w:val="19"/>
          <w:highlight w:val="yellow"/>
          <w:lang w:eastAsia="pt-BR"/>
        </w:rPr>
        <w:t>os pais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forem</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falecidos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tiverem sido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destituídos</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shd w:val="clear" w:color="auto" w:fill="F7CAAC" w:themeFill="accent2" w:themeFillTint="66"/>
          <w:lang w:eastAsia="pt-BR"/>
        </w:rPr>
        <w:t>suspensos</w:t>
      </w:r>
      <w:r w:rsidRPr="00C06C84">
        <w:rPr>
          <w:rFonts w:ascii="Book Antiqua" w:eastAsia="Times New Roman" w:hAnsi="Book Antiqua" w:cs="Times New Roman"/>
          <w:b/>
          <w:caps/>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do poder familiar</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houverem</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aderido expressamente</w:t>
      </w:r>
      <w:r w:rsidRPr="00C06C84">
        <w:rPr>
          <w:rFonts w:ascii="Book Antiqua" w:eastAsia="Times New Roman" w:hAnsi="Book Antiqua" w:cs="Times New Roman"/>
          <w:b/>
          <w:color w:val="000000"/>
          <w:sz w:val="19"/>
          <w:szCs w:val="19"/>
          <w:lang w:eastAsia="pt-BR"/>
        </w:rPr>
        <w:t xml:space="preserve"> ao </w:t>
      </w:r>
      <w:r w:rsidRPr="00C06C84">
        <w:rPr>
          <w:rFonts w:ascii="Book Antiqua" w:eastAsia="Times New Roman" w:hAnsi="Book Antiqua" w:cs="Times New Roman"/>
          <w:b/>
          <w:caps/>
          <w:color w:val="000000"/>
          <w:sz w:val="19"/>
          <w:szCs w:val="19"/>
          <w:shd w:val="clear" w:color="auto" w:fill="F7CAAC" w:themeFill="accent2" w:themeFillTint="66"/>
          <w:lang w:eastAsia="pt-BR"/>
        </w:rPr>
        <w:t>pedido de colocação em família substituta</w:t>
      </w:r>
      <w:r w:rsidRPr="00C06C84">
        <w:rPr>
          <w:rFonts w:ascii="Book Antiqua" w:eastAsia="Times New Roman" w:hAnsi="Book Antiqua" w:cs="Times New Roman"/>
          <w:b/>
          <w:color w:val="000000"/>
          <w:sz w:val="19"/>
          <w:szCs w:val="19"/>
          <w:lang w:eastAsia="pt-BR"/>
        </w:rPr>
        <w:t xml:space="preserve">, este </w:t>
      </w:r>
      <w:r w:rsidRPr="00C06C84">
        <w:rPr>
          <w:rFonts w:ascii="Book Antiqua" w:eastAsia="Times New Roman" w:hAnsi="Book Antiqua" w:cs="Times New Roman"/>
          <w:b/>
          <w:caps/>
          <w:color w:val="000000"/>
          <w:sz w:val="19"/>
          <w:szCs w:val="19"/>
          <w:highlight w:val="green"/>
          <w:lang w:eastAsia="pt-BR"/>
        </w:rPr>
        <w:t>poderá ser formulado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diretamente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em cartório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em petição assinada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pelos próprios requerentes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dispensada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 assistência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de advogado</w:t>
      </w:r>
      <w:r w:rsidRPr="006D34AA">
        <w:rPr>
          <w:rFonts w:ascii="Book Antiqua" w:eastAsia="Times New Roman" w:hAnsi="Book Antiqua" w:cs="Times New Roman"/>
          <w:color w:val="000000"/>
          <w:sz w:val="16"/>
          <w:szCs w:val="16"/>
          <w:lang w:eastAsia="pt-BR"/>
        </w:rPr>
        <w:t>. </w:t>
      </w:r>
      <w:hyperlink r:id="rId425" w:anchor="art2" w:history="1">
        <w:r w:rsidRPr="006D34AA">
          <w:rPr>
            <w:rFonts w:ascii="Book Antiqua" w:eastAsia="Times New Roman" w:hAnsi="Book Antiqua" w:cs="Times New Roman"/>
            <w:color w:val="0000FF"/>
            <w:sz w:val="16"/>
            <w:szCs w:val="16"/>
            <w:u w:val="single"/>
            <w:lang w:eastAsia="pt-BR"/>
          </w:rPr>
          <w:t>(Redação dada pela Lei nº 12.010, de 2009)</w:t>
        </w:r>
      </w:hyperlink>
      <w:r w:rsidR="00637973" w:rsidRPr="006D34AA">
        <w:rPr>
          <w:rFonts w:ascii="Book Antiqua" w:eastAsia="Times New Roman" w:hAnsi="Book Antiqua" w:cs="Times New Roman"/>
          <w:color w:val="0000FF"/>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FB7F3E" w:rsidRPr="006D34AA">
        <w:rPr>
          <w:rFonts w:ascii="Book Antiqua" w:eastAsia="Times New Roman" w:hAnsi="Book Antiqua" w:cs="Times New Roman"/>
          <w:b/>
          <w:color w:val="FF0000"/>
          <w:sz w:val="16"/>
          <w:szCs w:val="16"/>
          <w:lang w:eastAsia="pt-BR"/>
        </w:rPr>
        <w:t xml:space="preserve"> </w:t>
      </w:r>
      <w:r w:rsidR="00454163" w:rsidRPr="006D34AA">
        <w:rPr>
          <w:rFonts w:ascii="Book Antiqua" w:eastAsia="Times New Roman" w:hAnsi="Book Antiqua" w:cs="Times New Roman"/>
          <w:b/>
          <w:bCs/>
          <w:color w:val="FF0000"/>
          <w:sz w:val="16"/>
          <w:szCs w:val="16"/>
          <w:u w:val="single"/>
          <w:lang w:eastAsia="pt-BR"/>
        </w:rPr>
        <w:t>(MPSC-2010)</w:t>
      </w:r>
      <w:r w:rsidRPr="006D34AA">
        <w:rPr>
          <w:rFonts w:ascii="Book Antiqua" w:eastAsia="Times New Roman" w:hAnsi="Book Antiqua" w:cs="Times New Roman"/>
          <w:sz w:val="16"/>
          <w:szCs w:val="16"/>
          <w:lang w:eastAsia="pt-BR"/>
        </w:rPr>
        <w:t xml:space="preserve"> </w:t>
      </w:r>
      <w:r w:rsidR="00CD388C" w:rsidRPr="006D34AA">
        <w:rPr>
          <w:rFonts w:ascii="Book Antiqua" w:hAnsi="Book Antiqua" w:cs="Times New Roman"/>
          <w:b/>
          <w:color w:val="FF0000"/>
          <w:sz w:val="16"/>
          <w:szCs w:val="16"/>
          <w:u w:val="single"/>
        </w:rPr>
        <w:t>(TJAC-2012)</w:t>
      </w:r>
      <w:r w:rsidR="00CE1224" w:rsidRPr="006D34AA">
        <w:rPr>
          <w:rFonts w:ascii="Book Antiqua" w:hAnsi="Book Antiqua" w:cs="Times New Roman"/>
          <w:b/>
          <w:color w:val="FF0000"/>
          <w:sz w:val="16"/>
          <w:szCs w:val="16"/>
        </w:rPr>
        <w:t xml:space="preserve"> </w:t>
      </w:r>
      <w:r w:rsidR="00CE1224" w:rsidRPr="006D34AA">
        <w:rPr>
          <w:rFonts w:ascii="Book Antiqua" w:eastAsia="Times New Roman" w:hAnsi="Book Antiqua" w:cs="Times New Roman"/>
          <w:b/>
          <w:color w:val="FF0000"/>
          <w:sz w:val="16"/>
          <w:szCs w:val="16"/>
          <w:u w:val="single"/>
          <w:lang w:eastAsia="pt-BR"/>
        </w:rPr>
        <w:t>(TJPI-2012)</w:t>
      </w:r>
      <w:r w:rsidR="003F1D44"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911027" w:rsidRPr="006D34AA">
        <w:rPr>
          <w:rFonts w:ascii="Book Antiqua" w:hAnsi="Book Antiqua" w:cs="Times New Roman"/>
          <w:b/>
          <w:color w:val="FF0000"/>
          <w:sz w:val="16"/>
          <w:szCs w:val="16"/>
        </w:rPr>
        <w:t xml:space="preserve"> </w:t>
      </w:r>
      <w:r w:rsidR="00911027" w:rsidRPr="006D34AA">
        <w:rPr>
          <w:rFonts w:ascii="Book Antiqua" w:eastAsia="Times New Roman" w:hAnsi="Book Antiqua" w:cs="Times New Roman"/>
          <w:b/>
          <w:bCs/>
          <w:color w:val="FF0000"/>
          <w:sz w:val="16"/>
          <w:szCs w:val="16"/>
          <w:u w:val="single"/>
          <w:lang w:eastAsia="pt-BR"/>
        </w:rPr>
        <w:t>(TJPR-2014)</w:t>
      </w:r>
      <w:r w:rsidR="00D13B1E" w:rsidRPr="006D34AA">
        <w:rPr>
          <w:rFonts w:ascii="Book Antiqua" w:eastAsia="Times New Roman" w:hAnsi="Book Antiqua" w:cs="Times New Roman"/>
          <w:b/>
          <w:bCs/>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(MPMT-2014)</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(MPRS-2014)</w:t>
      </w:r>
      <w:r w:rsidR="00927B8D" w:rsidRPr="006D34AA">
        <w:rPr>
          <w:rFonts w:ascii="Book Antiqua" w:eastAsia="Times New Roman" w:hAnsi="Book Antiqua" w:cs="Times New Roman"/>
          <w:b/>
          <w:bCs/>
          <w:color w:val="FF0000"/>
          <w:sz w:val="16"/>
          <w:szCs w:val="16"/>
          <w:lang w:eastAsia="pt-BR"/>
        </w:rPr>
        <w:t xml:space="preserve"> </w:t>
      </w:r>
      <w:r w:rsidR="00927B8D" w:rsidRPr="006D34AA">
        <w:rPr>
          <w:rFonts w:ascii="Book Antiqua" w:eastAsia="Times New Roman" w:hAnsi="Book Antiqua" w:cs="Times New Roman"/>
          <w:b/>
          <w:bCs/>
          <w:color w:val="FF0000"/>
          <w:sz w:val="16"/>
          <w:szCs w:val="16"/>
          <w:u w:val="single"/>
          <w:lang w:eastAsia="pt-BR"/>
        </w:rPr>
        <w:t>(DPEPR-2014)</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(TJDFT-2015)</w:t>
      </w:r>
      <w:r w:rsidR="007F3E35" w:rsidRPr="006D34AA">
        <w:rPr>
          <w:rFonts w:ascii="Book Antiqua" w:eastAsia="Times New Roman" w:hAnsi="Book Antiqua" w:cs="Times New Roman"/>
          <w:b/>
          <w:bCs/>
          <w:color w:val="FF0000"/>
          <w:sz w:val="16"/>
          <w:szCs w:val="16"/>
          <w:lang w:eastAsia="pt-BR"/>
        </w:rPr>
        <w:t xml:space="preserve"> </w:t>
      </w:r>
      <w:r w:rsidR="007F3E35" w:rsidRPr="006D34AA">
        <w:rPr>
          <w:rFonts w:ascii="Book Antiqua" w:hAnsi="Book Antiqua" w:cs="Times New Roman"/>
          <w:b/>
          <w:color w:val="FF0000"/>
          <w:sz w:val="16"/>
          <w:szCs w:val="16"/>
        </w:rPr>
        <w:t>(</w:t>
      </w:r>
      <w:r w:rsidR="007F3E35" w:rsidRPr="006D34AA">
        <w:rPr>
          <w:rFonts w:ascii="Book Antiqua" w:hAnsi="Book Antiqua" w:cs="Times New Roman"/>
          <w:b/>
          <w:color w:val="FF0000"/>
          <w:sz w:val="16"/>
          <w:szCs w:val="16"/>
          <w:u w:val="single"/>
        </w:rPr>
        <w:t>TJRJ-2011/2016)</w:t>
      </w:r>
      <w:r w:rsidR="000740F3" w:rsidRPr="006D34AA">
        <w:rPr>
          <w:rFonts w:ascii="Book Antiqua" w:hAnsi="Book Antiqua" w:cs="Times New Roman"/>
          <w:b/>
          <w:color w:val="FF0000"/>
          <w:sz w:val="16"/>
          <w:szCs w:val="16"/>
        </w:rPr>
        <w:t xml:space="preserve"> </w:t>
      </w:r>
      <w:r w:rsidR="000740F3" w:rsidRPr="006D34AA">
        <w:rPr>
          <w:rFonts w:ascii="Book Antiqua" w:hAnsi="Book Antiqua" w:cs="Times New Roman"/>
          <w:b/>
          <w:color w:val="FF0000"/>
          <w:sz w:val="16"/>
          <w:szCs w:val="16"/>
          <w:u w:val="single"/>
        </w:rPr>
        <w:t>(MPRO-2017)</w:t>
      </w:r>
      <w:r w:rsidR="00873AAE" w:rsidRPr="006D34AA">
        <w:rPr>
          <w:rFonts w:ascii="Book Antiqua" w:hAnsi="Book Antiqua" w:cs="Times New Roman"/>
          <w:b/>
          <w:color w:val="FF0000"/>
          <w:sz w:val="16"/>
          <w:szCs w:val="16"/>
        </w:rPr>
        <w:t xml:space="preserve"> </w:t>
      </w:r>
      <w:r w:rsidR="00A178CF" w:rsidRPr="006D34AA">
        <w:rPr>
          <w:rFonts w:ascii="Book Antiqua" w:eastAsia="Times New Roman" w:hAnsi="Book Antiqua" w:cs="Times New Roman"/>
          <w:b/>
          <w:bCs/>
          <w:color w:val="FF0000"/>
          <w:sz w:val="16"/>
          <w:szCs w:val="16"/>
          <w:u w:val="single"/>
          <w:lang w:eastAsia="pt-BR"/>
        </w:rPr>
        <w:t>(DPEAP-2018)</w:t>
      </w:r>
      <w:r w:rsidR="00C073F1" w:rsidRPr="006D34AA">
        <w:rPr>
          <w:rStyle w:val="Hyperlink"/>
          <w:rFonts w:ascii="Book Antiqua" w:hAnsi="Book Antiqua" w:cs="Arial"/>
          <w:b/>
          <w:bCs/>
          <w:color w:val="FF0000"/>
          <w:sz w:val="16"/>
          <w:szCs w:val="16"/>
          <w:u w:val="none"/>
        </w:rPr>
        <w:t xml:space="preserve"> </w:t>
      </w:r>
      <w:r w:rsidR="00C073F1" w:rsidRPr="006D34AA">
        <w:rPr>
          <w:rFonts w:ascii="Book Antiqua" w:hAnsi="Book Antiqua" w:cs="Times New Roman"/>
          <w:b/>
          <w:color w:val="FF0000"/>
          <w:sz w:val="16"/>
          <w:szCs w:val="16"/>
          <w:u w:val="single"/>
        </w:rPr>
        <w:t>(DPEMA-2018)</w:t>
      </w:r>
      <w:r w:rsidR="00591430" w:rsidRPr="006D34AA">
        <w:rPr>
          <w:rStyle w:val="Hyperlink"/>
          <w:rFonts w:ascii="Book Antiqua" w:hAnsi="Book Antiqua" w:cs="Arial"/>
          <w:b/>
          <w:bCs/>
          <w:color w:val="FF0000"/>
          <w:sz w:val="16"/>
          <w:szCs w:val="16"/>
          <w:u w:val="none"/>
        </w:rPr>
        <w:t xml:space="preserve"> </w:t>
      </w:r>
      <w:r w:rsidR="00591430" w:rsidRPr="006D34AA">
        <w:rPr>
          <w:rFonts w:ascii="Book Antiqua" w:eastAsia="Times New Roman" w:hAnsi="Book Antiqua" w:cs="Times New Roman"/>
          <w:b/>
          <w:color w:val="FF0000"/>
          <w:sz w:val="16"/>
          <w:szCs w:val="16"/>
          <w:u w:val="single"/>
          <w:lang w:eastAsia="pt-BR"/>
        </w:rPr>
        <w:t>(TJBA-2019)</w:t>
      </w:r>
      <w:r w:rsidR="00944950" w:rsidRPr="006D34AA">
        <w:rPr>
          <w:rFonts w:ascii="Book Antiqua" w:eastAsia="Times New Roman" w:hAnsi="Book Antiqua" w:cs="Times New Roman"/>
          <w:b/>
          <w:color w:val="FF0000"/>
          <w:sz w:val="16"/>
          <w:szCs w:val="16"/>
          <w:lang w:eastAsia="pt-BR"/>
        </w:rPr>
        <w:t xml:space="preserve"> </w:t>
      </w:r>
      <w:bookmarkStart w:id="202" w:name="_Hlk34224925"/>
      <w:r w:rsidR="00944950" w:rsidRPr="006D34AA">
        <w:rPr>
          <w:rFonts w:ascii="Book Antiqua" w:eastAsia="Times New Roman" w:hAnsi="Book Antiqua" w:cs="Times New Roman"/>
          <w:b/>
          <w:color w:val="FF0000"/>
          <w:sz w:val="16"/>
          <w:szCs w:val="16"/>
          <w:u w:val="single"/>
          <w:lang w:eastAsia="pt-BR"/>
        </w:rPr>
        <w:t>(TJRO-2019)</w:t>
      </w:r>
      <w:bookmarkEnd w:id="202"/>
      <w:r w:rsidR="00AF7B76" w:rsidRPr="006D34AA">
        <w:rPr>
          <w:rFonts w:ascii="Book Antiqua" w:eastAsia="Times New Roman" w:hAnsi="Book Antiqua" w:cs="Times New Roman"/>
          <w:b/>
          <w:color w:val="FF0000"/>
          <w:sz w:val="16"/>
          <w:szCs w:val="16"/>
          <w:lang w:eastAsia="pt-BR"/>
        </w:rPr>
        <w:t xml:space="preserve"> </w:t>
      </w:r>
      <w:r w:rsidR="00AF7B76" w:rsidRPr="006D34AA">
        <w:rPr>
          <w:rFonts w:ascii="Book Antiqua" w:eastAsia="Times New Roman" w:hAnsi="Book Antiqua" w:cs="Times New Roman"/>
          <w:b/>
          <w:color w:val="FF0000"/>
          <w:sz w:val="16"/>
          <w:szCs w:val="16"/>
          <w:u w:val="single"/>
          <w:lang w:eastAsia="pt-BR"/>
        </w:rPr>
        <w:t>(MPMG-2019)</w:t>
      </w:r>
      <w:r w:rsidR="005479F1">
        <w:rPr>
          <w:rFonts w:ascii="Book Antiqua" w:eastAsia="Times New Roman" w:hAnsi="Book Antiqua" w:cs="Times New Roman"/>
          <w:b/>
          <w:color w:val="FF0000"/>
          <w:sz w:val="16"/>
          <w:szCs w:val="16"/>
          <w:lang w:eastAsia="pt-BR"/>
        </w:rPr>
        <w:t xml:space="preserve"> </w:t>
      </w:r>
      <w:r w:rsidR="005479F1">
        <w:rPr>
          <w:rFonts w:ascii="Book Antiqua" w:eastAsia="Times New Roman" w:hAnsi="Book Antiqua" w:cs="Times New Roman"/>
          <w:b/>
          <w:color w:val="FF0000"/>
          <w:sz w:val="16"/>
          <w:szCs w:val="16"/>
          <w:u w:val="single"/>
          <w:lang w:eastAsia="pt-BR"/>
        </w:rPr>
        <w:t>(MPPR-2012/2021)</w:t>
      </w:r>
      <w:r w:rsidR="005D6C5D" w:rsidRPr="006D34AA">
        <w:rPr>
          <w:rFonts w:ascii="Book Antiqua" w:eastAsia="Times New Roman" w:hAnsi="Book Antiqua" w:cs="Times New Roman"/>
          <w:b/>
          <w:color w:val="FF0000"/>
          <w:sz w:val="16"/>
          <w:szCs w:val="16"/>
          <w:lang w:eastAsia="pt-BR"/>
        </w:rPr>
        <w:t xml:space="preserve"> </w:t>
      </w:r>
      <w:r w:rsidR="005D6C5D" w:rsidRPr="006D34AA">
        <w:rPr>
          <w:rFonts w:ascii="Book Antiqua" w:eastAsia="Times New Roman" w:hAnsi="Book Antiqua" w:cs="Times New Roman"/>
          <w:b/>
          <w:color w:val="FF0000"/>
          <w:sz w:val="16"/>
          <w:szCs w:val="16"/>
          <w:u w:val="single"/>
          <w:lang w:eastAsia="pt-BR"/>
        </w:rPr>
        <w:t>(DPEGO-2021)</w:t>
      </w:r>
      <w:r w:rsidR="00C41A73" w:rsidRPr="006D34AA">
        <w:rPr>
          <w:rFonts w:ascii="Book Antiqua" w:eastAsia="Times New Roman" w:hAnsi="Book Antiqua" w:cs="Times New Roman"/>
          <w:b/>
          <w:color w:val="FF0000"/>
          <w:sz w:val="16"/>
          <w:szCs w:val="16"/>
          <w:lang w:eastAsia="pt-BR"/>
        </w:rPr>
        <w:t xml:space="preserve"> </w:t>
      </w:r>
      <w:r w:rsidR="00C41A73" w:rsidRPr="006D34AA">
        <w:rPr>
          <w:rFonts w:ascii="Book Antiqua" w:eastAsia="Times New Roman" w:hAnsi="Book Antiqua" w:cs="Times New Roman"/>
          <w:b/>
          <w:color w:val="FF0000"/>
          <w:sz w:val="16"/>
          <w:szCs w:val="16"/>
          <w:u w:val="single"/>
          <w:lang w:eastAsia="pt-BR"/>
        </w:rPr>
        <w:t>(DPESC-2021)</w:t>
      </w:r>
      <w:r w:rsidR="009E0A9A">
        <w:rPr>
          <w:rFonts w:ascii="Book Antiqua" w:eastAsia="Times New Roman" w:hAnsi="Book Antiqua" w:cs="Times New Roman"/>
          <w:b/>
          <w:color w:val="FF0000"/>
          <w:sz w:val="16"/>
          <w:szCs w:val="16"/>
          <w:lang w:eastAsia="pt-BR"/>
        </w:rPr>
        <w:t xml:space="preserve"> </w:t>
      </w:r>
      <w:r w:rsidR="009E0A9A">
        <w:rPr>
          <w:rFonts w:ascii="Book Antiqua" w:hAnsi="Book Antiqua"/>
          <w:b/>
          <w:color w:val="FF0000"/>
          <w:sz w:val="16"/>
          <w:szCs w:val="16"/>
          <w:u w:val="single"/>
        </w:rPr>
        <w:t>(MPPE-2022)</w:t>
      </w:r>
      <w:r w:rsidR="00CE58ED">
        <w:rPr>
          <w:rFonts w:ascii="Book Antiqua" w:eastAsia="Times New Roman" w:hAnsi="Book Antiqua" w:cs="Times New Roman"/>
          <w:b/>
          <w:color w:val="FF0000"/>
          <w:sz w:val="16"/>
          <w:szCs w:val="16"/>
          <w:lang w:eastAsia="pt-BR"/>
        </w:rPr>
        <w:t xml:space="preserve"> </w:t>
      </w:r>
      <w:r w:rsidR="00CE58ED">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083358">
        <w:rPr>
          <w:rFonts w:ascii="Book Antiqua" w:eastAsia="Times New Roman" w:hAnsi="Book Antiqua" w:cs="Times New Roman"/>
          <w:b/>
          <w:bCs/>
          <w:color w:val="FF0000"/>
          <w:sz w:val="16"/>
          <w:szCs w:val="16"/>
          <w:lang w:eastAsia="pt-BR"/>
        </w:rPr>
        <w:t xml:space="preserve"> </w:t>
      </w:r>
      <w:r w:rsidR="00E50116">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(TJMT-2018/2024)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A5E2E" w:rsidRPr="00C06C84" w14:paraId="4E467CB5" w14:textId="77777777" w:rsidTr="002A5E2E">
        <w:tc>
          <w:tcPr>
            <w:tcW w:w="8494" w:type="dxa"/>
            <w:shd w:val="clear" w:color="auto" w:fill="CCFFFF"/>
          </w:tcPr>
          <w:p w14:paraId="78F3ED24" w14:textId="51EE2068" w:rsidR="0006795B" w:rsidRPr="0006795B" w:rsidRDefault="0006795B" w:rsidP="00830E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6795B">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6795B">
              <w:rPr>
                <w:rFonts w:ascii="Book Antiqua" w:eastAsia="Times New Roman" w:hAnsi="Book Antiqua" w:cs="Times New Roman"/>
                <w:bCs/>
                <w:sz w:val="19"/>
                <w:szCs w:val="19"/>
                <w:lang w:eastAsia="pt-BR"/>
              </w:rPr>
              <w:t xml:space="preserve">Nos termos do </w:t>
            </w:r>
            <w:r>
              <w:rPr>
                <w:rFonts w:ascii="Book Antiqua" w:eastAsia="Times New Roman" w:hAnsi="Book Antiqua" w:cs="Times New Roman"/>
                <w:bCs/>
                <w:sz w:val="19"/>
                <w:szCs w:val="19"/>
                <w:lang w:eastAsia="pt-BR"/>
              </w:rPr>
              <w:t>ECA</w:t>
            </w:r>
            <w:r w:rsidRPr="0006795B">
              <w:rPr>
                <w:rFonts w:ascii="Book Antiqua" w:eastAsia="Times New Roman" w:hAnsi="Book Antiqua" w:cs="Times New Roman"/>
                <w:bCs/>
                <w:sz w:val="19"/>
                <w:szCs w:val="19"/>
                <w:lang w:eastAsia="pt-BR"/>
              </w:rPr>
              <w:t>, assinale a alternativa correta:</w:t>
            </w:r>
            <w:r w:rsidR="00645302">
              <w:rPr>
                <w:rFonts w:ascii="Book Antiqua" w:eastAsia="Times New Roman" w:hAnsi="Book Antiqua" w:cs="Times New Roman"/>
                <w:bCs/>
                <w:sz w:val="19"/>
                <w:szCs w:val="19"/>
                <w:lang w:eastAsia="pt-BR"/>
              </w:rPr>
              <w:t xml:space="preserve"> </w:t>
            </w:r>
            <w:r w:rsidR="00645302" w:rsidRPr="00645302">
              <w:rPr>
                <w:rFonts w:ascii="Book Antiqua" w:eastAsia="Times New Roman" w:hAnsi="Book Antiqua" w:cs="Times New Roman"/>
                <w:bCs/>
                <w:sz w:val="19"/>
                <w:szCs w:val="19"/>
                <w:lang w:eastAsia="pt-BR"/>
              </w:rPr>
              <w:t>Se os pais forem falecidos, tiverem sido destituídos ou suspensos do poder familiar, ou houverem aderido expressamente ao pedido de colocação em família substituta, este poderá ser formulado diretamente em cartório, em petição assinada pelos próprios requerentes. Nessas hipóteses, é dispensada a assistência de advogado.</w:t>
            </w:r>
            <w:r w:rsidR="00645302">
              <w:rPr>
                <w:rFonts w:ascii="Book Antiqua" w:eastAsia="Times New Roman" w:hAnsi="Book Antiqua" w:cs="Times New Roman"/>
                <w:bCs/>
                <w:sz w:val="19"/>
                <w:szCs w:val="19"/>
                <w:lang w:eastAsia="pt-BR"/>
              </w:rPr>
              <w:t xml:space="preserve"> </w:t>
            </w:r>
            <w:r w:rsidR="00645302" w:rsidRPr="00C06C84">
              <w:rPr>
                <w:rFonts w:ascii="Book Antiqua" w:hAnsi="Book Antiqua" w:cs="Times New Roman"/>
                <w:b/>
                <w:sz w:val="19"/>
                <w:szCs w:val="19"/>
              </w:rPr>
              <w:t>BL: art. 166, ECA.</w:t>
            </w:r>
          </w:p>
          <w:p w14:paraId="4DC1035C" w14:textId="27EE3855" w:rsidR="002A5E2E" w:rsidRPr="00C06C84" w:rsidRDefault="002A5E2E" w:rsidP="00830EEA">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No procedimento de colocação da criança ou adolescente em família substituta, dispensa-se a assistência de advogado caso os pais sejam falecidos, hajam aderido expressamente ao pedido de colocação em família substituta, ou, ainda, seu poder familiar tenha sido destituído ou suspenso. </w:t>
            </w:r>
            <w:r w:rsidRPr="00C06C84">
              <w:rPr>
                <w:rFonts w:ascii="Book Antiqua" w:hAnsi="Book Antiqua" w:cs="Times New Roman"/>
                <w:b/>
                <w:sz w:val="19"/>
                <w:szCs w:val="19"/>
              </w:rPr>
              <w:t>BL: art. 166</w:t>
            </w:r>
            <w:r w:rsidR="0068675B"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p w14:paraId="4E467CB4" w14:textId="34D11E89" w:rsidR="0068675B" w:rsidRPr="00C06C84" w:rsidRDefault="0068675B"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Na colocação de criança ou adolescente em família substituta, o pedido poderá ser feito diretamente em cartório, em petição assinada pelos próprios requerentes, dispensada a assistência de advogado sempre que os pais forem falecidos, tiverem sido suspensos ou destituídos do poder familiar ou houverem aderido expressamente ao pedido de colocação em família substituta. </w:t>
            </w:r>
            <w:r w:rsidRPr="00C06C84">
              <w:rPr>
                <w:rFonts w:ascii="Book Antiqua" w:hAnsi="Book Antiqua" w:cs="Times New Roman"/>
                <w:b/>
                <w:sz w:val="19"/>
                <w:szCs w:val="19"/>
              </w:rPr>
              <w:t>BL: art. 166, ECA.</w:t>
            </w:r>
          </w:p>
        </w:tc>
      </w:tr>
    </w:tbl>
    <w:p w14:paraId="4E467CB6" w14:textId="77777777" w:rsidR="00A3483D" w:rsidRPr="006D34AA" w:rsidRDefault="00A3483D" w:rsidP="00A3483D">
      <w:pPr>
        <w:pStyle w:val="artart"/>
        <w:ind w:firstLine="426"/>
        <w:jc w:val="both"/>
        <w:rPr>
          <w:rFonts w:ascii="Book Antiqua" w:hAnsi="Book Antiqua" w:cs="Arial"/>
          <w:sz w:val="16"/>
          <w:szCs w:val="16"/>
        </w:rPr>
      </w:pPr>
      <w:r w:rsidRPr="00C06C84">
        <w:rPr>
          <w:rFonts w:ascii="Book Antiqua" w:hAnsi="Book Antiqua" w:cs="Arial"/>
          <w:b/>
          <w:bCs/>
          <w:color w:val="000000"/>
          <w:sz w:val="19"/>
          <w:szCs w:val="19"/>
          <w:highlight w:val="magenta"/>
        </w:rPr>
        <w:lastRenderedPageBreak/>
        <w:t>§ 1</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xml:space="preserve"> </w:t>
      </w:r>
      <w:r w:rsidRPr="00C06C84">
        <w:rPr>
          <w:rFonts w:ascii="Book Antiqua" w:hAnsi="Book Antiqua" w:cs="Arial"/>
          <w:color w:val="000000"/>
          <w:sz w:val="19"/>
          <w:szCs w:val="19"/>
        </w:rPr>
        <w:t> </w:t>
      </w:r>
      <w:r w:rsidRPr="00246624">
        <w:rPr>
          <w:rFonts w:ascii="Book Antiqua" w:hAnsi="Book Antiqua" w:cs="Arial"/>
          <w:b/>
          <w:bCs/>
          <w:color w:val="000000"/>
          <w:sz w:val="19"/>
          <w:szCs w:val="19"/>
        </w:rPr>
        <w:t xml:space="preserve">Na hipótese de </w:t>
      </w:r>
      <w:r w:rsidRPr="00246624">
        <w:rPr>
          <w:rFonts w:ascii="Book Antiqua" w:hAnsi="Book Antiqua" w:cs="Arial"/>
          <w:b/>
          <w:bCs/>
          <w:color w:val="000000"/>
          <w:sz w:val="19"/>
          <w:szCs w:val="19"/>
          <w:highlight w:val="cyan"/>
        </w:rPr>
        <w:t>concordância</w:t>
      </w:r>
      <w:r w:rsidRPr="00C06C84">
        <w:rPr>
          <w:rFonts w:ascii="Book Antiqua" w:hAnsi="Book Antiqua" w:cs="Arial"/>
          <w:b/>
          <w:bCs/>
          <w:color w:val="000000"/>
          <w:sz w:val="19"/>
          <w:szCs w:val="19"/>
          <w:highlight w:val="cyan"/>
        </w:rPr>
        <w:t xml:space="preserve"> dos pais</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o juiz</w:t>
      </w:r>
      <w:r w:rsidRPr="006D34AA">
        <w:rPr>
          <w:rFonts w:ascii="Book Antiqua" w:hAnsi="Book Antiqua" w:cs="Arial"/>
          <w:color w:val="000000"/>
          <w:sz w:val="18"/>
          <w:szCs w:val="18"/>
        </w:rPr>
        <w:t>: </w:t>
      </w:r>
      <w:hyperlink r:id="rId426" w:anchor="art1" w:history="1">
        <w:r w:rsidRPr="006D34AA">
          <w:rPr>
            <w:rStyle w:val="Hyperlink"/>
            <w:rFonts w:ascii="Book Antiqua" w:hAnsi="Book Antiqua" w:cs="Arial"/>
            <w:sz w:val="16"/>
            <w:szCs w:val="16"/>
          </w:rPr>
          <w:t>(Redação dada pela Lei nº 13.509, de 2017)</w:t>
        </w:r>
      </w:hyperlink>
    </w:p>
    <w:p w14:paraId="4E467CB7" w14:textId="7769B555" w:rsidR="00A3483D" w:rsidRPr="00E07E7B" w:rsidRDefault="00A3483D" w:rsidP="00A3483D">
      <w:pPr>
        <w:pStyle w:val="NormalWeb"/>
        <w:autoSpaceDE w:val="0"/>
        <w:autoSpaceDN w:val="0"/>
        <w:spacing w:before="300" w:beforeAutospacing="0" w:after="300" w:afterAutospacing="0"/>
        <w:ind w:firstLine="540"/>
        <w:jc w:val="both"/>
        <w:rPr>
          <w:rFonts w:ascii="Book Antiqua" w:hAnsi="Book Antiqua"/>
          <w:b/>
          <w:bCs/>
          <w:color w:val="FF0000"/>
          <w:sz w:val="16"/>
          <w:szCs w:val="16"/>
        </w:rPr>
      </w:pPr>
      <w:r w:rsidRPr="00C06C84">
        <w:rPr>
          <w:rFonts w:ascii="Book Antiqua" w:hAnsi="Book Antiqua" w:cs="Arial"/>
          <w:color w:val="000000"/>
          <w:sz w:val="19"/>
          <w:szCs w:val="19"/>
        </w:rPr>
        <w:t xml:space="preserve">I - </w:t>
      </w:r>
      <w:r w:rsidRPr="00A86327">
        <w:rPr>
          <w:rFonts w:ascii="Book Antiqua" w:hAnsi="Book Antiqua" w:cs="Arial"/>
          <w:b/>
          <w:bCs/>
          <w:color w:val="000000"/>
          <w:sz w:val="19"/>
          <w:szCs w:val="19"/>
          <w:highlight w:val="cyan"/>
        </w:rPr>
        <w:t>na presença</w:t>
      </w:r>
      <w:r w:rsidRPr="00C41A73">
        <w:rPr>
          <w:rFonts w:ascii="Book Antiqua" w:hAnsi="Book Antiqua" w:cs="Arial"/>
          <w:b/>
          <w:bCs/>
          <w:color w:val="000000"/>
          <w:sz w:val="19"/>
          <w:szCs w:val="19"/>
        </w:rPr>
        <w:t xml:space="preserve"> </w:t>
      </w:r>
      <w:r w:rsidRPr="00A86327">
        <w:rPr>
          <w:rFonts w:ascii="Book Antiqua" w:hAnsi="Book Antiqua" w:cs="Arial"/>
          <w:b/>
          <w:bCs/>
          <w:color w:val="000000"/>
          <w:sz w:val="19"/>
          <w:szCs w:val="19"/>
          <w:highlight w:val="yellow"/>
        </w:rPr>
        <w:t>do Ministério Público</w:t>
      </w:r>
      <w:r w:rsidRPr="00C41A73">
        <w:rPr>
          <w:rFonts w:ascii="Book Antiqua" w:hAnsi="Book Antiqua" w:cs="Arial"/>
          <w:b/>
          <w:bCs/>
          <w:color w:val="000000"/>
          <w:sz w:val="19"/>
          <w:szCs w:val="19"/>
        </w:rPr>
        <w:t xml:space="preserve">, </w:t>
      </w:r>
      <w:r w:rsidRPr="00C41A73">
        <w:rPr>
          <w:rFonts w:ascii="Book Antiqua" w:hAnsi="Book Antiqua" w:cs="Arial"/>
          <w:b/>
          <w:bCs/>
          <w:caps/>
          <w:color w:val="000000"/>
          <w:sz w:val="19"/>
          <w:szCs w:val="19"/>
          <w:highlight w:val="green"/>
        </w:rPr>
        <w:t>ouvirá</w:t>
      </w:r>
      <w:r w:rsidRPr="00C41A73">
        <w:rPr>
          <w:rFonts w:ascii="Book Antiqua" w:hAnsi="Book Antiqua" w:cs="Arial"/>
          <w:b/>
          <w:bCs/>
          <w:color w:val="000000"/>
          <w:sz w:val="19"/>
          <w:szCs w:val="19"/>
        </w:rPr>
        <w:t xml:space="preserve"> </w:t>
      </w:r>
      <w:r w:rsidRPr="00C41A73">
        <w:rPr>
          <w:rFonts w:ascii="Book Antiqua" w:hAnsi="Book Antiqua" w:cs="Arial"/>
          <w:b/>
          <w:bCs/>
          <w:color w:val="000000"/>
          <w:sz w:val="19"/>
          <w:szCs w:val="19"/>
          <w:highlight w:val="yellow"/>
        </w:rPr>
        <w:t>as partes</w:t>
      </w:r>
      <w:r w:rsidRPr="00C41A73">
        <w:rPr>
          <w:rFonts w:ascii="Book Antiqua" w:hAnsi="Book Antiqua" w:cs="Arial"/>
          <w:b/>
          <w:bCs/>
          <w:color w:val="000000"/>
          <w:sz w:val="19"/>
          <w:szCs w:val="19"/>
        </w:rPr>
        <w:t xml:space="preserve">, </w:t>
      </w:r>
      <w:r w:rsidRPr="00C41A73">
        <w:rPr>
          <w:rFonts w:ascii="Book Antiqua" w:hAnsi="Book Antiqua" w:cs="Arial"/>
          <w:b/>
          <w:bCs/>
          <w:caps/>
          <w:color w:val="000000"/>
          <w:sz w:val="19"/>
          <w:szCs w:val="19"/>
          <w:highlight w:val="green"/>
        </w:rPr>
        <w:t>devidamente assistidas</w:t>
      </w:r>
      <w:r w:rsidRPr="00C41A73">
        <w:rPr>
          <w:rFonts w:ascii="Book Antiqua" w:hAnsi="Book Antiqua" w:cs="Arial"/>
          <w:b/>
          <w:bCs/>
          <w:color w:val="000000"/>
          <w:sz w:val="19"/>
          <w:szCs w:val="19"/>
        </w:rPr>
        <w:t xml:space="preserve"> </w:t>
      </w:r>
      <w:r w:rsidRPr="00C41A73">
        <w:rPr>
          <w:rFonts w:ascii="Book Antiqua" w:hAnsi="Book Antiqua" w:cs="Arial"/>
          <w:b/>
          <w:bCs/>
          <w:color w:val="000000"/>
          <w:sz w:val="19"/>
          <w:szCs w:val="19"/>
          <w:highlight w:val="yellow"/>
        </w:rPr>
        <w:t>por advogado</w:t>
      </w:r>
      <w:r w:rsidRPr="00C41A73">
        <w:rPr>
          <w:rFonts w:ascii="Book Antiqua" w:hAnsi="Book Antiqua" w:cs="Arial"/>
          <w:b/>
          <w:bCs/>
          <w:color w:val="000000"/>
          <w:sz w:val="19"/>
          <w:szCs w:val="19"/>
        </w:rPr>
        <w:t xml:space="preserve"> ou </w:t>
      </w:r>
      <w:r w:rsidRPr="00C41A73">
        <w:rPr>
          <w:rFonts w:ascii="Book Antiqua" w:hAnsi="Book Antiqua" w:cs="Arial"/>
          <w:b/>
          <w:bCs/>
          <w:color w:val="000000"/>
          <w:sz w:val="19"/>
          <w:szCs w:val="19"/>
          <w:highlight w:val="yellow"/>
        </w:rPr>
        <w:t>por defensor público</w:t>
      </w:r>
      <w:r w:rsidRPr="00C41A73">
        <w:rPr>
          <w:rFonts w:ascii="Book Antiqua" w:hAnsi="Book Antiqua" w:cs="Arial"/>
          <w:b/>
          <w:bCs/>
          <w:color w:val="000000"/>
          <w:sz w:val="19"/>
          <w:szCs w:val="19"/>
        </w:rPr>
        <w:t xml:space="preserve">, para verificar sua concordância com a adoção, </w:t>
      </w:r>
      <w:r w:rsidRPr="009E0A9A">
        <w:rPr>
          <w:rFonts w:ascii="Book Antiqua" w:hAnsi="Book Antiqua" w:cs="Arial"/>
          <w:b/>
          <w:bCs/>
          <w:color w:val="000000"/>
          <w:sz w:val="19"/>
          <w:szCs w:val="19"/>
          <w:highlight w:val="cyan"/>
        </w:rPr>
        <w:t>no prazo máximo de 10 (dez) dias</w:t>
      </w:r>
      <w:r w:rsidRPr="00C41A73">
        <w:rPr>
          <w:rFonts w:ascii="Book Antiqua" w:hAnsi="Book Antiqua" w:cs="Arial"/>
          <w:b/>
          <w:bCs/>
          <w:color w:val="000000"/>
          <w:sz w:val="19"/>
          <w:szCs w:val="19"/>
        </w:rPr>
        <w:t xml:space="preserve">, </w:t>
      </w:r>
      <w:r w:rsidRPr="009E0A9A">
        <w:rPr>
          <w:rFonts w:ascii="Book Antiqua" w:hAnsi="Book Antiqua" w:cs="Arial"/>
          <w:b/>
          <w:bCs/>
          <w:caps/>
          <w:color w:val="000000"/>
          <w:sz w:val="19"/>
          <w:szCs w:val="19"/>
          <w:highlight w:val="green"/>
        </w:rPr>
        <w:t>contado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cyan"/>
        </w:rPr>
        <w:t>da data do protocolo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da petição</w:t>
      </w:r>
      <w:r w:rsidRPr="00C41A73">
        <w:rPr>
          <w:rFonts w:ascii="Book Antiqua" w:hAnsi="Book Antiqua" w:cs="Arial"/>
          <w:b/>
          <w:bCs/>
          <w:color w:val="000000"/>
          <w:sz w:val="19"/>
          <w:szCs w:val="19"/>
        </w:rPr>
        <w:t xml:space="preserve"> ou </w:t>
      </w:r>
      <w:r w:rsidRPr="009E0A9A">
        <w:rPr>
          <w:rFonts w:ascii="Book Antiqua" w:hAnsi="Book Antiqua" w:cs="Arial"/>
          <w:b/>
          <w:bCs/>
          <w:color w:val="000000"/>
          <w:sz w:val="19"/>
          <w:szCs w:val="19"/>
          <w:highlight w:val="cyan"/>
        </w:rPr>
        <w:t>da entrega</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da criança em juízo</w:t>
      </w:r>
      <w:r w:rsidRPr="00C41A73">
        <w:rPr>
          <w:rFonts w:ascii="Book Antiqua" w:hAnsi="Book Antiqua" w:cs="Arial"/>
          <w:b/>
          <w:bCs/>
          <w:color w:val="000000"/>
          <w:sz w:val="19"/>
          <w:szCs w:val="19"/>
        </w:rPr>
        <w:t xml:space="preserve">, </w:t>
      </w:r>
      <w:r w:rsidRPr="009E0A9A">
        <w:rPr>
          <w:rFonts w:ascii="Book Antiqua" w:hAnsi="Book Antiqua" w:cs="Arial"/>
          <w:b/>
          <w:bCs/>
          <w:caps/>
          <w:color w:val="000000"/>
          <w:sz w:val="19"/>
          <w:szCs w:val="19"/>
          <w:highlight w:val="green"/>
        </w:rPr>
        <w:t>tomando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cyan"/>
        </w:rPr>
        <w:t>por termo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as declarações</w:t>
      </w:r>
      <w:r w:rsidRPr="00C41A73">
        <w:rPr>
          <w:rFonts w:ascii="Book Antiqua" w:hAnsi="Book Antiqua" w:cs="Arial"/>
          <w:b/>
          <w:bCs/>
          <w:color w:val="000000"/>
          <w:sz w:val="19"/>
          <w:szCs w:val="19"/>
        </w:rPr>
        <w:t>; e</w:t>
      </w:r>
      <w:r w:rsidRPr="00C06C84">
        <w:rPr>
          <w:rFonts w:ascii="Book Antiqua" w:hAnsi="Book Antiqua" w:cs="Arial"/>
          <w:color w:val="000000"/>
          <w:sz w:val="19"/>
          <w:szCs w:val="19"/>
        </w:rPr>
        <w:t> </w:t>
      </w:r>
      <w:hyperlink r:id="rId427" w:anchor="art1" w:history="1">
        <w:r w:rsidRPr="006D34AA">
          <w:rPr>
            <w:rStyle w:val="Hyperlink"/>
            <w:rFonts w:ascii="Book Antiqua" w:hAnsi="Book Antiqua" w:cs="Arial"/>
            <w:sz w:val="16"/>
            <w:szCs w:val="16"/>
          </w:rPr>
          <w:t>(Incluído pela Lei nº 13.509, de 2017)</w:t>
        </w:r>
      </w:hyperlink>
      <w:r w:rsidR="00591430" w:rsidRPr="006D34AA">
        <w:rPr>
          <w:rStyle w:val="Hyperlink"/>
          <w:rFonts w:ascii="Book Antiqua" w:hAnsi="Book Antiqua" w:cs="Arial"/>
          <w:sz w:val="16"/>
          <w:szCs w:val="16"/>
          <w:u w:val="none"/>
        </w:rPr>
        <w:t xml:space="preserve"> </w:t>
      </w:r>
      <w:r w:rsidR="00591430" w:rsidRPr="006D34AA">
        <w:rPr>
          <w:rFonts w:ascii="Book Antiqua" w:hAnsi="Book Antiqua"/>
          <w:b/>
          <w:color w:val="FF0000"/>
          <w:sz w:val="16"/>
          <w:szCs w:val="16"/>
          <w:u w:val="single"/>
        </w:rPr>
        <w:t>(TJBA-2019)</w:t>
      </w:r>
      <w:r w:rsidR="00AF7B76" w:rsidRPr="006D34AA">
        <w:rPr>
          <w:rFonts w:ascii="Book Antiqua" w:hAnsi="Book Antiqua"/>
          <w:b/>
          <w:color w:val="FF0000"/>
          <w:sz w:val="16"/>
          <w:szCs w:val="16"/>
        </w:rPr>
        <w:t xml:space="preserve"> </w:t>
      </w:r>
      <w:r w:rsidR="00AF7B76" w:rsidRPr="006D34AA">
        <w:rPr>
          <w:rFonts w:ascii="Book Antiqua" w:hAnsi="Book Antiqua"/>
          <w:b/>
          <w:color w:val="FF0000"/>
          <w:sz w:val="16"/>
          <w:szCs w:val="16"/>
          <w:u w:val="single"/>
        </w:rPr>
        <w:t>(MPMG-2019)</w:t>
      </w:r>
      <w:r w:rsidR="00C6212A" w:rsidRPr="006D34AA">
        <w:rPr>
          <w:rFonts w:ascii="Book Antiqua" w:hAnsi="Book Antiqua"/>
          <w:b/>
          <w:color w:val="FF0000"/>
          <w:sz w:val="16"/>
          <w:szCs w:val="16"/>
        </w:rPr>
        <w:t xml:space="preserve"> </w:t>
      </w:r>
      <w:r w:rsidR="00C6212A" w:rsidRPr="006D34AA">
        <w:rPr>
          <w:rFonts w:ascii="Book Antiqua" w:hAnsi="Book Antiqua"/>
          <w:b/>
          <w:color w:val="FF0000"/>
          <w:sz w:val="16"/>
          <w:szCs w:val="16"/>
          <w:u w:val="single"/>
        </w:rPr>
        <w:t>(DPERR-2021)</w:t>
      </w:r>
      <w:r w:rsidR="00C41A73" w:rsidRPr="006D34AA">
        <w:rPr>
          <w:rFonts w:ascii="Book Antiqua" w:hAnsi="Book Antiqua"/>
          <w:b/>
          <w:color w:val="FF0000"/>
          <w:sz w:val="16"/>
          <w:szCs w:val="16"/>
        </w:rPr>
        <w:t xml:space="preserve"> </w:t>
      </w:r>
      <w:r w:rsidR="00C41A73" w:rsidRPr="006D34AA">
        <w:rPr>
          <w:rFonts w:ascii="Book Antiqua" w:hAnsi="Book Antiqua"/>
          <w:b/>
          <w:color w:val="FF0000"/>
          <w:sz w:val="16"/>
          <w:szCs w:val="16"/>
          <w:u w:val="single"/>
        </w:rPr>
        <w:t>(DPESC-2021)</w:t>
      </w:r>
      <w:r w:rsidR="009E0A9A">
        <w:rPr>
          <w:rFonts w:ascii="Book Antiqua" w:hAnsi="Book Antiqua"/>
          <w:b/>
          <w:color w:val="FF0000"/>
          <w:sz w:val="16"/>
          <w:szCs w:val="16"/>
        </w:rPr>
        <w:t xml:space="preserve"> </w:t>
      </w:r>
      <w:r w:rsidR="009E0A9A">
        <w:rPr>
          <w:rFonts w:ascii="Book Antiqua" w:hAnsi="Book Antiqua"/>
          <w:b/>
          <w:bCs/>
          <w:color w:val="FF0000"/>
          <w:sz w:val="16"/>
          <w:szCs w:val="16"/>
          <w:u w:val="single"/>
        </w:rPr>
        <w:t>(MPPE-2022)</w:t>
      </w:r>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E43E50">
        <w:rPr>
          <w:rFonts w:ascii="Book Antiqua" w:hAnsi="Book Antiqua"/>
          <w:b/>
          <w:bCs/>
          <w:color w:val="FF0000"/>
          <w:sz w:val="16"/>
          <w:szCs w:val="16"/>
        </w:rPr>
        <w:t xml:space="preserve"> </w:t>
      </w:r>
      <w:r w:rsidR="00E43E50">
        <w:rPr>
          <w:rFonts w:ascii="Book Antiqua" w:hAnsi="Book Antiqua"/>
          <w:b/>
          <w:bCs/>
          <w:color w:val="FF0000"/>
          <w:sz w:val="16"/>
          <w:szCs w:val="16"/>
          <w:u w:val="single"/>
        </w:rPr>
        <w:t>(DPESP-2023)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r w:rsidR="00E07E7B">
        <w:rPr>
          <w:rFonts w:ascii="Book Antiqua" w:hAnsi="Book Antiqua"/>
          <w:b/>
          <w:bCs/>
          <w:color w:val="FF0000"/>
          <w:sz w:val="16"/>
          <w:szCs w:val="16"/>
        </w:rPr>
        <w:t xml:space="preserve"> </w:t>
      </w:r>
      <w:r w:rsidR="00E07E7B">
        <w:rPr>
          <w:rFonts w:ascii="Book Antiqua" w:hAnsi="Book Antiqua"/>
          <w:b/>
          <w:bCs/>
          <w:color w:val="FF0000"/>
          <w:spacing w:val="-3"/>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E0A9A" w:rsidRPr="00C06C84" w14:paraId="5AEBAED8" w14:textId="77777777" w:rsidTr="001F0CB8">
        <w:tc>
          <w:tcPr>
            <w:tcW w:w="8494" w:type="dxa"/>
            <w:shd w:val="clear" w:color="auto" w:fill="CCFFFF"/>
          </w:tcPr>
          <w:p w14:paraId="4BB78810" w14:textId="76A932A4" w:rsidR="009E0A9A" w:rsidRPr="00C06C84" w:rsidRDefault="009E0A9A" w:rsidP="009E0A9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0A9A">
              <w:rPr>
                <w:rFonts w:ascii="Book Antiqua" w:eastAsia="Times New Roman" w:hAnsi="Book Antiqua" w:cs="Times New Roman"/>
                <w:bCs/>
                <w:sz w:val="19"/>
                <w:szCs w:val="19"/>
                <w:lang w:eastAsia="pt-BR"/>
              </w:rPr>
              <w:t>Em relação à colocação em família substituta, sob as formas de guarda, tutela ou adoção, com concordância dos pais, há um procedimento legalmente estabelecido dispondo que</w:t>
            </w:r>
            <w:r>
              <w:rPr>
                <w:rFonts w:ascii="Book Antiqua" w:eastAsia="Times New Roman" w:hAnsi="Book Antiqua" w:cs="Times New Roman"/>
                <w:bCs/>
                <w:sz w:val="19"/>
                <w:szCs w:val="19"/>
                <w:lang w:eastAsia="pt-BR"/>
              </w:rPr>
              <w:t xml:space="preserve"> o</w:t>
            </w:r>
            <w:r w:rsidRPr="009E0A9A">
              <w:rPr>
                <w:rFonts w:ascii="Book Antiqua" w:eastAsia="Times New Roman" w:hAnsi="Book Antiqua" w:cs="Times New Roman"/>
                <w:bCs/>
                <w:sz w:val="19"/>
                <w:szCs w:val="19"/>
                <w:lang w:eastAsia="pt-BR"/>
              </w:rPr>
              <w:t xml:space="preserve"> juiz, na presença do </w:t>
            </w:r>
            <w:r w:rsidR="00B54E3F">
              <w:rPr>
                <w:rFonts w:ascii="Book Antiqua" w:eastAsia="Times New Roman" w:hAnsi="Book Antiqua" w:cs="Times New Roman"/>
                <w:bCs/>
                <w:sz w:val="19"/>
                <w:szCs w:val="19"/>
                <w:lang w:eastAsia="pt-BR"/>
              </w:rPr>
              <w:t>MP</w:t>
            </w:r>
            <w:r w:rsidRPr="009E0A9A">
              <w:rPr>
                <w:rFonts w:ascii="Book Antiqua" w:eastAsia="Times New Roman" w:hAnsi="Book Antiqua" w:cs="Times New Roman"/>
                <w:bCs/>
                <w:sz w:val="19"/>
                <w:szCs w:val="19"/>
                <w:lang w:eastAsia="pt-BR"/>
              </w:rPr>
              <w:t>, ouvirá as partes, devidamente assistidas por advogado ou defensor público, para verificar sua concordância com a adoção, no prazo máximo de 10 dias, contado da data do protocolo da petição ou da entrega da criança em juízo.</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w:t>
            </w:r>
            <w:r w:rsidRPr="00C06C84">
              <w:rPr>
                <w:rFonts w:ascii="Book Antiqua" w:hAnsi="Book Antiqua" w:cs="Times New Roman"/>
                <w:b/>
                <w:sz w:val="19"/>
                <w:szCs w:val="19"/>
              </w:rPr>
              <w:t xml:space="preserve"> ECA.</w:t>
            </w:r>
          </w:p>
        </w:tc>
      </w:tr>
    </w:tbl>
    <w:p w14:paraId="4E467CB8" w14:textId="06FCCD7C" w:rsidR="00A3483D" w:rsidRPr="00E07E7B" w:rsidRDefault="00A3483D" w:rsidP="00A3483D">
      <w:pPr>
        <w:pStyle w:val="NormalWeb"/>
        <w:autoSpaceDE w:val="0"/>
        <w:autoSpaceDN w:val="0"/>
        <w:spacing w:before="300" w:beforeAutospacing="0" w:after="300" w:afterAutospacing="0"/>
        <w:ind w:firstLine="540"/>
        <w:jc w:val="both"/>
        <w:rPr>
          <w:rFonts w:ascii="Book Antiqua" w:hAnsi="Book Antiqua"/>
          <w:b/>
          <w:color w:val="FF0000"/>
          <w:sz w:val="16"/>
          <w:szCs w:val="16"/>
        </w:rPr>
      </w:pPr>
      <w:r w:rsidRPr="00C06C84">
        <w:rPr>
          <w:rFonts w:ascii="Book Antiqua" w:hAnsi="Book Antiqua" w:cs="Arial"/>
          <w:color w:val="000000"/>
          <w:sz w:val="19"/>
          <w:szCs w:val="19"/>
        </w:rPr>
        <w:t xml:space="preserve">II - </w:t>
      </w:r>
      <w:r w:rsidRPr="005D6C5D">
        <w:rPr>
          <w:rFonts w:ascii="Book Antiqua" w:hAnsi="Book Antiqua" w:cs="Arial"/>
          <w:b/>
          <w:bCs/>
          <w:caps/>
          <w:color w:val="000000"/>
          <w:sz w:val="19"/>
          <w:szCs w:val="19"/>
          <w:highlight w:val="green"/>
        </w:rPr>
        <w:t>declarará</w:t>
      </w:r>
      <w:r w:rsidRPr="00C41A73">
        <w:rPr>
          <w:rFonts w:ascii="Book Antiqua" w:hAnsi="Book Antiqua" w:cs="Arial"/>
          <w:b/>
          <w:bCs/>
          <w:color w:val="000000"/>
          <w:sz w:val="19"/>
          <w:szCs w:val="19"/>
        </w:rPr>
        <w:t xml:space="preserve"> </w:t>
      </w:r>
      <w:r w:rsidRPr="005D6C5D">
        <w:rPr>
          <w:rFonts w:ascii="Book Antiqua" w:hAnsi="Book Antiqua" w:cs="Arial"/>
          <w:b/>
          <w:bCs/>
          <w:color w:val="000000"/>
          <w:sz w:val="19"/>
          <w:szCs w:val="19"/>
          <w:highlight w:val="cyan"/>
        </w:rPr>
        <w:t>a extinção</w:t>
      </w:r>
      <w:r w:rsidRPr="00C41A73">
        <w:rPr>
          <w:rFonts w:ascii="Book Antiqua" w:hAnsi="Book Antiqua" w:cs="Arial"/>
          <w:b/>
          <w:bCs/>
          <w:color w:val="000000"/>
          <w:sz w:val="19"/>
          <w:szCs w:val="19"/>
        </w:rPr>
        <w:t xml:space="preserve"> </w:t>
      </w:r>
      <w:r w:rsidRPr="005D6C5D">
        <w:rPr>
          <w:rFonts w:ascii="Book Antiqua" w:hAnsi="Book Antiqua" w:cs="Arial"/>
          <w:b/>
          <w:bCs/>
          <w:color w:val="000000"/>
          <w:sz w:val="19"/>
          <w:szCs w:val="19"/>
          <w:highlight w:val="yellow"/>
        </w:rPr>
        <w:t>do poder familiar</w:t>
      </w:r>
      <w:r w:rsidRPr="006D34AA">
        <w:rPr>
          <w:rFonts w:ascii="Book Antiqua" w:hAnsi="Book Antiqua" w:cs="Arial"/>
          <w:color w:val="000000"/>
          <w:sz w:val="16"/>
          <w:szCs w:val="16"/>
        </w:rPr>
        <w:t xml:space="preserve">. </w:t>
      </w:r>
      <w:hyperlink r:id="rId428" w:anchor="art1" w:history="1">
        <w:r w:rsidRPr="006D34AA">
          <w:rPr>
            <w:rStyle w:val="Hyperlink"/>
            <w:rFonts w:ascii="Book Antiqua" w:hAnsi="Book Antiqua" w:cs="Arial"/>
            <w:sz w:val="16"/>
            <w:szCs w:val="16"/>
          </w:rPr>
          <w:t>(Incluído pela Lei nº 13.509, de 2017)</w:t>
        </w:r>
      </w:hyperlink>
      <w:r w:rsidR="00AF7B76" w:rsidRPr="006D34AA">
        <w:rPr>
          <w:rStyle w:val="Hyperlink"/>
          <w:rFonts w:ascii="Book Antiqua" w:hAnsi="Book Antiqua" w:cs="Arial"/>
          <w:sz w:val="16"/>
          <w:szCs w:val="16"/>
          <w:u w:val="none"/>
        </w:rPr>
        <w:t xml:space="preserve"> </w:t>
      </w:r>
      <w:r w:rsidR="00AF7B76" w:rsidRPr="006D34AA">
        <w:rPr>
          <w:rFonts w:ascii="Book Antiqua" w:hAnsi="Book Antiqua"/>
          <w:b/>
          <w:color w:val="FF0000"/>
          <w:sz w:val="16"/>
          <w:szCs w:val="16"/>
          <w:u w:val="single"/>
        </w:rPr>
        <w:t>(MPMG-2019)</w:t>
      </w:r>
      <w:r w:rsidR="005D6C5D" w:rsidRPr="006D34AA">
        <w:rPr>
          <w:rFonts w:ascii="Book Antiqua" w:hAnsi="Book Antiqua"/>
          <w:b/>
          <w:color w:val="FF0000"/>
          <w:sz w:val="16"/>
          <w:szCs w:val="16"/>
        </w:rPr>
        <w:t xml:space="preserve"> </w:t>
      </w:r>
      <w:r w:rsidR="005D6C5D" w:rsidRPr="006D34AA">
        <w:rPr>
          <w:rFonts w:ascii="Book Antiqua" w:hAnsi="Book Antiqua"/>
          <w:b/>
          <w:color w:val="FF0000"/>
          <w:sz w:val="16"/>
          <w:szCs w:val="16"/>
          <w:u w:val="single"/>
        </w:rPr>
        <w:t>(DPEGO-2021)</w:t>
      </w:r>
      <w:r w:rsidR="00C6212A" w:rsidRPr="006D34AA">
        <w:rPr>
          <w:rFonts w:ascii="Book Antiqua" w:hAnsi="Book Antiqua"/>
          <w:b/>
          <w:color w:val="FF0000"/>
          <w:sz w:val="16"/>
          <w:szCs w:val="16"/>
        </w:rPr>
        <w:t xml:space="preserve"> </w:t>
      </w:r>
      <w:r w:rsidR="00C6212A" w:rsidRPr="006D34AA">
        <w:rPr>
          <w:rFonts w:ascii="Book Antiqua" w:hAnsi="Book Antiqua"/>
          <w:b/>
          <w:color w:val="FF0000"/>
          <w:sz w:val="16"/>
          <w:szCs w:val="16"/>
          <w:u w:val="single"/>
        </w:rPr>
        <w:t>(DPERR-2021)</w:t>
      </w:r>
      <w:r w:rsidR="00C41A73" w:rsidRPr="006D34AA">
        <w:rPr>
          <w:rFonts w:ascii="Book Antiqua" w:hAnsi="Book Antiqua"/>
          <w:b/>
          <w:color w:val="FF0000"/>
          <w:sz w:val="16"/>
          <w:szCs w:val="16"/>
        </w:rPr>
        <w:t xml:space="preserve"> </w:t>
      </w:r>
      <w:r w:rsidR="00C41A73" w:rsidRPr="006D34AA">
        <w:rPr>
          <w:rFonts w:ascii="Book Antiqua" w:hAnsi="Book Antiqua"/>
          <w:b/>
          <w:color w:val="FF0000"/>
          <w:sz w:val="16"/>
          <w:szCs w:val="16"/>
          <w:u w:val="single"/>
        </w:rPr>
        <w:t>(DPESC-2021)</w:t>
      </w:r>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r w:rsidR="00E07E7B">
        <w:rPr>
          <w:rFonts w:ascii="Book Antiqua" w:hAnsi="Book Antiqua"/>
          <w:b/>
          <w:color w:val="FF0000"/>
          <w:sz w:val="16"/>
          <w:szCs w:val="16"/>
        </w:rPr>
        <w:t xml:space="preserve"> </w:t>
      </w:r>
      <w:r w:rsidR="00E07E7B">
        <w:rPr>
          <w:rFonts w:ascii="Book Antiqua" w:hAnsi="Book Antiqua"/>
          <w:b/>
          <w:bCs/>
          <w:color w:val="FF0000"/>
          <w:spacing w:val="-3"/>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C6212A" w:rsidRPr="00C06C84" w14:paraId="487C0022" w14:textId="77777777" w:rsidTr="00B06C75">
        <w:tc>
          <w:tcPr>
            <w:tcW w:w="8494" w:type="dxa"/>
            <w:shd w:val="clear" w:color="auto" w:fill="CCFFFF"/>
          </w:tcPr>
          <w:p w14:paraId="658C0A82" w14:textId="34A0ECD9" w:rsidR="00C6212A" w:rsidRPr="00C06C84" w:rsidRDefault="00C6212A" w:rsidP="00B06C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12A">
              <w:rPr>
                <w:rFonts w:ascii="Book Antiqua" w:eastAsia="Times New Roman" w:hAnsi="Book Antiqua" w:cs="Times New Roman"/>
                <w:bCs/>
                <w:sz w:val="19"/>
                <w:szCs w:val="19"/>
                <w:lang w:eastAsia="pt-BR"/>
              </w:rPr>
              <w:t xml:space="preserve">Se os pais concordam com a entrega do filho em adoção, seu consentimento, segundo prevê o </w:t>
            </w:r>
            <w:r>
              <w:rPr>
                <w:rFonts w:ascii="Book Antiqua" w:eastAsia="Times New Roman" w:hAnsi="Book Antiqua" w:cs="Times New Roman"/>
                <w:bCs/>
                <w:sz w:val="19"/>
                <w:szCs w:val="19"/>
                <w:lang w:eastAsia="pt-BR"/>
              </w:rPr>
              <w:t>ECA</w:t>
            </w:r>
            <w:r w:rsidRPr="00C6212A">
              <w:rPr>
                <w:rFonts w:ascii="Book Antiqua" w:eastAsia="Times New Roman" w:hAnsi="Book Antiqua" w:cs="Times New Roman"/>
                <w:bCs/>
                <w:sz w:val="19"/>
                <w:szCs w:val="19"/>
                <w:lang w:eastAsia="pt-BR"/>
              </w:rPr>
              <w:t>,</w:t>
            </w:r>
            <w:r>
              <w:t xml:space="preserve"> </w:t>
            </w:r>
            <w:r w:rsidRPr="00C6212A">
              <w:rPr>
                <w:rFonts w:ascii="Book Antiqua" w:eastAsia="Times New Roman" w:hAnsi="Book Antiqua" w:cs="Times New Roman"/>
                <w:bCs/>
                <w:sz w:val="19"/>
                <w:szCs w:val="19"/>
                <w:lang w:eastAsia="pt-BR"/>
              </w:rPr>
              <w:t>resultará na declaração, pelo juiz, após observadas as formalidades legais, da extinção do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II,</w:t>
            </w:r>
            <w:r w:rsidRPr="00C06C84">
              <w:rPr>
                <w:rFonts w:ascii="Book Antiqua" w:hAnsi="Book Antiqua" w:cs="Times New Roman"/>
                <w:b/>
                <w:sz w:val="19"/>
                <w:szCs w:val="19"/>
              </w:rPr>
              <w:t xml:space="preserve"> ECA.</w:t>
            </w:r>
          </w:p>
        </w:tc>
      </w:tr>
    </w:tbl>
    <w:p w14:paraId="4E467CB9" w14:textId="157F197B" w:rsidR="009D5D45" w:rsidRPr="00E07E7B" w:rsidRDefault="009D5D45" w:rsidP="00F06D88">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00E07E7B">
        <w:rPr>
          <w:rFonts w:ascii="Book Antiqua" w:eastAsia="Times New Roman" w:hAnsi="Book Antiqua" w:cs="Times New Roman"/>
          <w:color w:val="000000"/>
          <w:sz w:val="19"/>
          <w:szCs w:val="19"/>
          <w:lang w:eastAsia="pt-BR"/>
        </w:rPr>
        <w:t>.</w:t>
      </w:r>
      <w:r w:rsidRPr="00C06C84">
        <w:rPr>
          <w:rFonts w:ascii="Book Antiqua" w:eastAsia="Times New Roman" w:hAnsi="Book Antiqua" w:cs="Times New Roman"/>
          <w:color w:val="000000"/>
          <w:sz w:val="19"/>
          <w:szCs w:val="19"/>
          <w:lang w:eastAsia="pt-BR"/>
        </w:rPr>
        <w:t xml:space="preserve"> </w:t>
      </w:r>
      <w:r w:rsidRPr="00C073F1">
        <w:rPr>
          <w:rFonts w:ascii="Book Antiqua" w:eastAsia="Times New Roman" w:hAnsi="Book Antiqua" w:cs="Times New Roman"/>
          <w:b/>
          <w:bCs/>
          <w:color w:val="000000"/>
          <w:sz w:val="19"/>
          <w:szCs w:val="19"/>
          <w:lang w:eastAsia="pt-BR"/>
        </w:rPr>
        <w:t xml:space="preserve">O </w:t>
      </w:r>
      <w:r w:rsidRPr="00246624">
        <w:rPr>
          <w:rFonts w:ascii="Book Antiqua" w:eastAsia="Times New Roman" w:hAnsi="Book Antiqua" w:cs="Times New Roman"/>
          <w:b/>
          <w:bCs/>
          <w:caps/>
          <w:color w:val="000000"/>
          <w:sz w:val="19"/>
          <w:szCs w:val="19"/>
          <w:shd w:val="clear" w:color="auto" w:fill="F7CAAC" w:themeFill="accent2" w:themeFillTint="66"/>
          <w:lang w:eastAsia="pt-BR"/>
        </w:rPr>
        <w:t>consentimento</w:t>
      </w:r>
      <w:r w:rsidRPr="00C073F1">
        <w:rPr>
          <w:rFonts w:ascii="Book Antiqua" w:eastAsia="Times New Roman" w:hAnsi="Book Antiqua" w:cs="Times New Roman"/>
          <w:b/>
          <w:bCs/>
          <w:color w:val="000000"/>
          <w:sz w:val="19"/>
          <w:szCs w:val="19"/>
          <w:lang w:eastAsia="pt-BR"/>
        </w:rPr>
        <w:t xml:space="preserve"> </w:t>
      </w:r>
      <w:r w:rsidRPr="00246624">
        <w:rPr>
          <w:rFonts w:ascii="Book Antiqua" w:eastAsia="Times New Roman" w:hAnsi="Book Antiqua" w:cs="Times New Roman"/>
          <w:b/>
          <w:bCs/>
          <w:color w:val="000000"/>
          <w:sz w:val="19"/>
          <w:szCs w:val="19"/>
          <w:highlight w:val="yellow"/>
          <w:lang w:eastAsia="pt-BR"/>
        </w:rPr>
        <w:t>dos titulares do poder familiar</w:t>
      </w:r>
      <w:r w:rsidRPr="00C073F1">
        <w:rPr>
          <w:rFonts w:ascii="Book Antiqua" w:eastAsia="Times New Roman" w:hAnsi="Book Antiqua" w:cs="Times New Roman"/>
          <w:b/>
          <w:bCs/>
          <w:color w:val="000000"/>
          <w:sz w:val="19"/>
          <w:szCs w:val="19"/>
          <w:lang w:eastAsia="pt-BR"/>
        </w:rPr>
        <w:t xml:space="preserve"> </w:t>
      </w:r>
      <w:r w:rsidRPr="00E50116">
        <w:rPr>
          <w:rFonts w:ascii="Book Antiqua" w:eastAsia="Times New Roman" w:hAnsi="Book Antiqua" w:cs="Times New Roman"/>
          <w:b/>
          <w:bCs/>
          <w:caps/>
          <w:color w:val="000000"/>
          <w:sz w:val="19"/>
          <w:szCs w:val="19"/>
          <w:highlight w:val="green"/>
          <w:lang w:eastAsia="pt-BR"/>
        </w:rPr>
        <w:t>será precedido</w:t>
      </w:r>
      <w:r w:rsidRPr="00C073F1">
        <w:rPr>
          <w:rFonts w:ascii="Book Antiqua" w:eastAsia="Times New Roman" w:hAnsi="Book Antiqua" w:cs="Times New Roman"/>
          <w:b/>
          <w:bCs/>
          <w:color w:val="000000"/>
          <w:sz w:val="19"/>
          <w:szCs w:val="19"/>
          <w:lang w:eastAsia="pt-BR"/>
        </w:rPr>
        <w:t xml:space="preserve"> de orientações e esclarecimentos prestados pela equipe interprofissional da Justiça da Infância e da Juventude, em especial, no caso de adoção, sobre a irrevogabilidade da medida</w:t>
      </w:r>
      <w:r w:rsidRPr="006D34AA">
        <w:rPr>
          <w:rFonts w:ascii="Book Antiqua" w:eastAsia="Times New Roman" w:hAnsi="Book Antiqua" w:cs="Times New Roman"/>
          <w:color w:val="000000"/>
          <w:sz w:val="18"/>
          <w:szCs w:val="18"/>
          <w:lang w:eastAsia="pt-BR"/>
        </w:rPr>
        <w:t>. </w:t>
      </w:r>
      <w:hyperlink r:id="rId429" w:anchor="art2" w:history="1">
        <w:r w:rsidRPr="006D34AA">
          <w:rPr>
            <w:rFonts w:ascii="Book Antiqua" w:eastAsia="Times New Roman" w:hAnsi="Book Antiqua" w:cs="Times New Roman"/>
            <w:color w:val="0000FF"/>
            <w:sz w:val="16"/>
            <w:szCs w:val="16"/>
            <w:u w:val="single"/>
            <w:lang w:eastAsia="pt-BR"/>
          </w:rPr>
          <w:t>(Incluído pela Lei nº 12.010, de 2009)</w:t>
        </w:r>
      </w:hyperlink>
      <w:r w:rsidRPr="006D34AA">
        <w:rPr>
          <w:rFonts w:ascii="Book Antiqua" w:eastAsia="Times New Roman" w:hAnsi="Book Antiqua" w:cs="Times New Roman"/>
          <w:sz w:val="16"/>
          <w:szCs w:val="16"/>
          <w:lang w:eastAsia="pt-BR"/>
        </w:rPr>
        <w:t> </w:t>
      </w:r>
      <w:r w:rsidR="00637973" w:rsidRPr="006D34AA">
        <w:rPr>
          <w:rFonts w:ascii="Book Antiqua" w:eastAsia="Times New Roman" w:hAnsi="Book Antiqua" w:cs="Times New Roman"/>
          <w:b/>
          <w:color w:val="FF0000"/>
          <w:sz w:val="16"/>
          <w:szCs w:val="16"/>
          <w:u w:val="single"/>
          <w:lang w:eastAsia="pt-BR"/>
        </w:rPr>
        <w:t>(TJGO-2009)</w:t>
      </w:r>
      <w:r w:rsidR="00A16F41" w:rsidRPr="006D34AA">
        <w:rPr>
          <w:rFonts w:ascii="Book Antiqua" w:eastAsia="Times New Roman" w:hAnsi="Book Antiqua" w:cs="Times New Roman"/>
          <w:b/>
          <w:color w:val="FF0000"/>
          <w:sz w:val="16"/>
          <w:szCs w:val="16"/>
          <w:lang w:eastAsia="pt-BR"/>
        </w:rPr>
        <w:t xml:space="preserve"> </w:t>
      </w:r>
      <w:r w:rsidR="00A16F41" w:rsidRPr="006D34AA">
        <w:rPr>
          <w:rFonts w:ascii="Book Antiqua" w:eastAsia="Times New Roman" w:hAnsi="Book Antiqua" w:cs="Times New Roman"/>
          <w:b/>
          <w:color w:val="FF0000"/>
          <w:sz w:val="16"/>
          <w:szCs w:val="16"/>
          <w:u w:val="single"/>
          <w:lang w:eastAsia="pt-BR"/>
        </w:rPr>
        <w:t>(TJSC-2010)</w:t>
      </w:r>
      <w:r w:rsidR="00087331"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C073F1" w:rsidRPr="006D34AA">
        <w:rPr>
          <w:rFonts w:ascii="Book Antiqua" w:eastAsia="Times New Roman" w:hAnsi="Book Antiqua" w:cs="Times New Roman"/>
          <w:b/>
          <w:bCs/>
          <w:color w:val="FF0000"/>
          <w:sz w:val="16"/>
          <w:szCs w:val="16"/>
          <w:lang w:eastAsia="pt-BR"/>
        </w:rPr>
        <w:t xml:space="preserve"> </w:t>
      </w:r>
      <w:r w:rsidR="00C073F1" w:rsidRPr="006D34AA">
        <w:rPr>
          <w:rFonts w:ascii="Book Antiqua" w:hAnsi="Book Antiqua" w:cs="Times New Roman"/>
          <w:b/>
          <w:color w:val="FF0000"/>
          <w:sz w:val="16"/>
          <w:szCs w:val="16"/>
          <w:u w:val="single"/>
        </w:rPr>
        <w:t>(DPEMA-2018)</w:t>
      </w:r>
      <w:r w:rsidR="00070E58">
        <w:rPr>
          <w:rFonts w:ascii="Book Antiqua" w:hAnsi="Book Antiqua" w:cs="Times New Roman"/>
          <w:b/>
          <w:color w:val="FF0000"/>
          <w:sz w:val="16"/>
          <w:szCs w:val="16"/>
        </w:rPr>
        <w:t xml:space="preserve"> </w:t>
      </w:r>
      <w:r w:rsidR="00070E58">
        <w:rPr>
          <w:rFonts w:ascii="Book Antiqua" w:eastAsia="Times New Roman" w:hAnsi="Book Antiqua" w:cs="Arial"/>
          <w:b/>
          <w:color w:val="FF0000"/>
          <w:sz w:val="16"/>
          <w:szCs w:val="16"/>
          <w:u w:val="single"/>
          <w:lang w:eastAsia="pt-BR"/>
        </w:rPr>
        <w:t>(DPEMT-2022)</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p w14:paraId="4E467CBA" w14:textId="3E7E7C9B" w:rsidR="00A3483D" w:rsidRPr="00816F6E" w:rsidRDefault="009D5D45" w:rsidP="00A3483D">
      <w:pPr>
        <w:pStyle w:val="artart"/>
        <w:jc w:val="both"/>
        <w:rPr>
          <w:rFonts w:ascii="Book Antiqua" w:hAnsi="Book Antiqua" w:cs="Arial"/>
          <w:sz w:val="16"/>
          <w:szCs w:val="16"/>
        </w:rPr>
      </w:pPr>
      <w:r w:rsidRPr="00C06C84">
        <w:rPr>
          <w:rFonts w:ascii="Book Antiqua" w:hAnsi="Book Antiqua"/>
          <w:color w:val="000000"/>
          <w:sz w:val="19"/>
          <w:szCs w:val="19"/>
        </w:rPr>
        <w:t>       </w:t>
      </w:r>
      <w:r w:rsidR="00A3483D" w:rsidRPr="00CE58ED">
        <w:rPr>
          <w:rFonts w:ascii="Book Antiqua" w:hAnsi="Book Antiqua" w:cs="Arial"/>
          <w:b/>
          <w:bCs/>
          <w:color w:val="000000"/>
          <w:sz w:val="19"/>
          <w:szCs w:val="19"/>
          <w:highlight w:val="magenta"/>
        </w:rPr>
        <w:t>§ 3</w:t>
      </w:r>
      <w:r w:rsidR="00A3483D" w:rsidRPr="00CE58ED">
        <w:rPr>
          <w:rFonts w:ascii="Book Antiqua" w:hAnsi="Book Antiqua" w:cs="Arial"/>
          <w:b/>
          <w:bCs/>
          <w:color w:val="000000"/>
          <w:sz w:val="19"/>
          <w:szCs w:val="19"/>
          <w:highlight w:val="magenta"/>
          <w:u w:val="single"/>
          <w:vertAlign w:val="superscript"/>
        </w:rPr>
        <w:t>o</w:t>
      </w:r>
      <w:r w:rsidR="00A3483D" w:rsidRPr="00C06C84">
        <w:rPr>
          <w:rFonts w:ascii="Book Antiqua" w:hAnsi="Book Antiqua" w:cs="Arial"/>
          <w:color w:val="000000"/>
          <w:sz w:val="19"/>
          <w:szCs w:val="19"/>
        </w:rPr>
        <w:t xml:space="preserve">  </w:t>
      </w:r>
      <w:r w:rsidR="00A3483D" w:rsidRPr="0084578B">
        <w:rPr>
          <w:rFonts w:ascii="Book Antiqua" w:hAnsi="Book Antiqua" w:cs="Arial"/>
          <w:b/>
          <w:caps/>
          <w:color w:val="000000"/>
          <w:sz w:val="19"/>
          <w:szCs w:val="19"/>
          <w:highlight w:val="green"/>
        </w:rPr>
        <w:t>São garantidos</w:t>
      </w:r>
      <w:r w:rsidR="00A3483D" w:rsidRPr="0084578B">
        <w:rPr>
          <w:rFonts w:ascii="Book Antiqua" w:hAnsi="Book Antiqua" w:cs="Arial"/>
          <w:b/>
          <w:color w:val="000000"/>
          <w:sz w:val="19"/>
          <w:szCs w:val="19"/>
        </w:rPr>
        <w:t xml:space="preserve"> a </w:t>
      </w:r>
      <w:r w:rsidR="00A3483D" w:rsidRPr="0084578B">
        <w:rPr>
          <w:rFonts w:ascii="Book Antiqua" w:hAnsi="Book Antiqua" w:cs="Arial"/>
          <w:b/>
          <w:color w:val="000000"/>
          <w:sz w:val="19"/>
          <w:szCs w:val="19"/>
          <w:highlight w:val="cyan"/>
        </w:rPr>
        <w:t>livre manifestação de vontade</w:t>
      </w:r>
      <w:r w:rsidR="00A3483D" w:rsidRPr="0084578B">
        <w:rPr>
          <w:rFonts w:ascii="Book Antiqua" w:hAnsi="Book Antiqua" w:cs="Arial"/>
          <w:b/>
          <w:color w:val="000000"/>
          <w:sz w:val="19"/>
          <w:szCs w:val="19"/>
        </w:rPr>
        <w:t xml:space="preserve"> </w:t>
      </w:r>
      <w:r w:rsidR="00A3483D" w:rsidRPr="0084578B">
        <w:rPr>
          <w:rFonts w:ascii="Book Antiqua" w:hAnsi="Book Antiqua" w:cs="Arial"/>
          <w:b/>
          <w:color w:val="000000"/>
          <w:sz w:val="19"/>
          <w:szCs w:val="19"/>
          <w:highlight w:val="yellow"/>
        </w:rPr>
        <w:t>dos detentores do poder familiar</w:t>
      </w:r>
      <w:r w:rsidR="00A3483D" w:rsidRPr="0084578B">
        <w:rPr>
          <w:rFonts w:ascii="Book Antiqua" w:hAnsi="Book Antiqua" w:cs="Arial"/>
          <w:b/>
          <w:color w:val="000000"/>
          <w:sz w:val="19"/>
          <w:szCs w:val="19"/>
        </w:rPr>
        <w:t xml:space="preserve"> e o </w:t>
      </w:r>
      <w:r w:rsidR="00A3483D" w:rsidRPr="0084578B">
        <w:rPr>
          <w:rFonts w:ascii="Book Antiqua" w:hAnsi="Book Antiqua" w:cs="Arial"/>
          <w:b/>
          <w:color w:val="000000"/>
          <w:sz w:val="19"/>
          <w:szCs w:val="19"/>
          <w:highlight w:val="cyan"/>
        </w:rPr>
        <w:t>direito ao sigilo</w:t>
      </w:r>
      <w:r w:rsidR="00A3483D" w:rsidRPr="0084578B">
        <w:rPr>
          <w:rFonts w:ascii="Book Antiqua" w:hAnsi="Book Antiqua" w:cs="Arial"/>
          <w:b/>
          <w:color w:val="000000"/>
          <w:sz w:val="19"/>
          <w:szCs w:val="19"/>
        </w:rPr>
        <w:t xml:space="preserve"> </w:t>
      </w:r>
      <w:r w:rsidR="00A3483D" w:rsidRPr="0084578B">
        <w:rPr>
          <w:rFonts w:ascii="Book Antiqua" w:hAnsi="Book Antiqua" w:cs="Arial"/>
          <w:b/>
          <w:color w:val="000000"/>
          <w:sz w:val="19"/>
          <w:szCs w:val="19"/>
          <w:highlight w:val="yellow"/>
        </w:rPr>
        <w:t xml:space="preserve">das </w:t>
      </w:r>
      <w:r w:rsidR="00070E58" w:rsidRPr="0084578B">
        <w:rPr>
          <w:rFonts w:ascii="Book Antiqua" w:hAnsi="Book Antiqua" w:cs="Arial"/>
          <w:b/>
          <w:color w:val="000000"/>
          <w:sz w:val="19"/>
          <w:szCs w:val="19"/>
          <w:highlight w:val="yellow"/>
        </w:rPr>
        <w:t>informaçõe</w:t>
      </w:r>
      <w:r w:rsidR="00A3483D" w:rsidRPr="0084578B">
        <w:rPr>
          <w:rFonts w:ascii="Book Antiqua" w:hAnsi="Book Antiqua" w:cs="Arial"/>
          <w:b/>
          <w:color w:val="000000"/>
          <w:sz w:val="19"/>
          <w:szCs w:val="19"/>
          <w:highlight w:val="yellow"/>
        </w:rPr>
        <w:t>s</w:t>
      </w:r>
      <w:r w:rsidR="00A3483D" w:rsidRPr="006D34AA">
        <w:rPr>
          <w:rFonts w:ascii="Book Antiqua" w:hAnsi="Book Antiqua" w:cs="Arial"/>
          <w:color w:val="000000"/>
          <w:sz w:val="18"/>
          <w:szCs w:val="18"/>
        </w:rPr>
        <w:t>. </w:t>
      </w:r>
      <w:hyperlink r:id="rId430" w:anchor="art1" w:history="1">
        <w:r w:rsidR="00A3483D" w:rsidRPr="006D34AA">
          <w:rPr>
            <w:rStyle w:val="Hyperlink"/>
            <w:rFonts w:ascii="Book Antiqua" w:hAnsi="Book Antiqua" w:cs="Arial"/>
            <w:sz w:val="16"/>
            <w:szCs w:val="16"/>
          </w:rPr>
          <w:t>(Redação dada pela Lei nº 13.509, de 2017)</w:t>
        </w:r>
      </w:hyperlink>
      <w:r w:rsidR="00CE58ED">
        <w:rPr>
          <w:rStyle w:val="Hyperlink"/>
          <w:rFonts w:ascii="Book Antiqua" w:hAnsi="Book Antiqua" w:cs="Arial"/>
          <w:sz w:val="16"/>
          <w:szCs w:val="16"/>
          <w:u w:val="none"/>
        </w:rPr>
        <w:t xml:space="preserve"> </w:t>
      </w:r>
      <w:r w:rsidR="00CE58ED">
        <w:rPr>
          <w:rFonts w:ascii="Book Antiqua" w:hAnsi="Book Antiqua"/>
          <w:b/>
          <w:bCs/>
          <w:color w:val="FF0000"/>
          <w:sz w:val="16"/>
          <w:szCs w:val="16"/>
          <w:u w:val="single"/>
        </w:rPr>
        <w:t>(DPEMS-2022)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p>
    <w:p w14:paraId="4E467CBB" w14:textId="7818C010" w:rsidR="00A3483D" w:rsidRPr="004976EC" w:rsidRDefault="00A3483D" w:rsidP="00A3483D">
      <w:pPr>
        <w:pStyle w:val="artart"/>
        <w:jc w:val="both"/>
        <w:rPr>
          <w:rFonts w:ascii="Book Antiqua" w:hAnsi="Book Antiqua" w:cs="Arial"/>
          <w:sz w:val="16"/>
          <w:szCs w:val="16"/>
        </w:rPr>
      </w:pPr>
      <w:r w:rsidRPr="00C06C84">
        <w:rPr>
          <w:rFonts w:ascii="Book Antiqua" w:hAnsi="Book Antiqua" w:cs="Arial"/>
          <w:sz w:val="19"/>
          <w:szCs w:val="19"/>
        </w:rPr>
        <w:t xml:space="preserve">         </w:t>
      </w:r>
      <w:r w:rsidRPr="00C06C84">
        <w:rPr>
          <w:rFonts w:ascii="Book Antiqua" w:hAnsi="Book Antiqua" w:cs="Arial"/>
          <w:b/>
          <w:bCs/>
          <w:color w:val="000000"/>
          <w:sz w:val="19"/>
          <w:szCs w:val="19"/>
          <w:highlight w:val="magenta"/>
        </w:rPr>
        <w:t>§ 4</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w:t>
      </w:r>
      <w:r w:rsidRPr="00C06C84">
        <w:rPr>
          <w:rFonts w:ascii="Book Antiqua" w:hAnsi="Book Antiqua" w:cs="Arial"/>
          <w:color w:val="000000"/>
          <w:sz w:val="19"/>
          <w:szCs w:val="19"/>
        </w:rPr>
        <w:t xml:space="preserve"> </w:t>
      </w:r>
      <w:r w:rsidRPr="004976EC">
        <w:rPr>
          <w:rFonts w:ascii="Book Antiqua" w:hAnsi="Book Antiqua" w:cs="Arial"/>
          <w:b/>
          <w:bCs/>
          <w:color w:val="000000"/>
          <w:sz w:val="19"/>
          <w:szCs w:val="19"/>
        </w:rPr>
        <w:t xml:space="preserve">O </w:t>
      </w:r>
      <w:r w:rsidRPr="004976EC">
        <w:rPr>
          <w:rFonts w:ascii="Book Antiqua" w:hAnsi="Book Antiqua" w:cs="Arial"/>
          <w:b/>
          <w:bCs/>
          <w:color w:val="000000"/>
          <w:sz w:val="19"/>
          <w:szCs w:val="19"/>
          <w:highlight w:val="cyan"/>
        </w:rPr>
        <w:t>consentimento prestado por escrito</w:t>
      </w:r>
      <w:r w:rsidRPr="004976EC">
        <w:rPr>
          <w:rFonts w:ascii="Book Antiqua" w:hAnsi="Book Antiqua" w:cs="Arial"/>
          <w:b/>
          <w:bCs/>
          <w:color w:val="000000"/>
          <w:sz w:val="19"/>
          <w:szCs w:val="19"/>
        </w:rPr>
        <w:t xml:space="preserve"> </w:t>
      </w:r>
      <w:r w:rsidRPr="004976EC">
        <w:rPr>
          <w:rFonts w:ascii="Book Antiqua" w:hAnsi="Book Antiqua" w:cs="Arial"/>
          <w:b/>
          <w:bCs/>
          <w:caps/>
          <w:color w:val="000000"/>
          <w:sz w:val="19"/>
          <w:szCs w:val="19"/>
          <w:highlight w:val="green"/>
        </w:rPr>
        <w:t>não terá</w:t>
      </w:r>
      <w:r w:rsidRPr="004976EC">
        <w:rPr>
          <w:rFonts w:ascii="Book Antiqua" w:hAnsi="Book Antiqua" w:cs="Arial"/>
          <w:b/>
          <w:bCs/>
          <w:caps/>
          <w:color w:val="000000"/>
          <w:sz w:val="19"/>
          <w:szCs w:val="19"/>
        </w:rPr>
        <w:t xml:space="preserve"> </w:t>
      </w:r>
      <w:r w:rsidRPr="004976EC">
        <w:rPr>
          <w:rFonts w:ascii="Book Antiqua" w:hAnsi="Book Antiqua" w:cs="Arial"/>
          <w:b/>
          <w:bCs/>
          <w:caps/>
          <w:color w:val="000000"/>
          <w:sz w:val="19"/>
          <w:szCs w:val="19"/>
          <w:shd w:val="clear" w:color="auto" w:fill="F7CAAC" w:themeFill="accent2" w:themeFillTint="66"/>
        </w:rPr>
        <w:t>validade</w:t>
      </w:r>
      <w:r w:rsidRPr="004976EC">
        <w:rPr>
          <w:rFonts w:ascii="Book Antiqua" w:hAnsi="Book Antiqua" w:cs="Arial"/>
          <w:b/>
          <w:bCs/>
          <w:caps/>
          <w:color w:val="000000"/>
          <w:sz w:val="19"/>
          <w:szCs w:val="19"/>
        </w:rPr>
        <w:t xml:space="preserve"> </w:t>
      </w:r>
      <w:r w:rsidRPr="004976EC">
        <w:rPr>
          <w:rFonts w:ascii="Book Antiqua" w:hAnsi="Book Antiqua" w:cs="Arial"/>
          <w:b/>
          <w:bCs/>
          <w:caps/>
          <w:color w:val="000000"/>
          <w:sz w:val="19"/>
          <w:szCs w:val="19"/>
          <w:highlight w:val="green"/>
        </w:rPr>
        <w:t>se não for ratificado</w:t>
      </w:r>
      <w:r w:rsidRPr="004976EC">
        <w:rPr>
          <w:rFonts w:ascii="Book Antiqua" w:hAnsi="Book Antiqua" w:cs="Arial"/>
          <w:b/>
          <w:bCs/>
          <w:color w:val="000000"/>
          <w:sz w:val="19"/>
          <w:szCs w:val="19"/>
        </w:rPr>
        <w:t xml:space="preserve"> </w:t>
      </w:r>
      <w:r w:rsidRPr="004976EC">
        <w:rPr>
          <w:rFonts w:ascii="Book Antiqua" w:hAnsi="Book Antiqua" w:cs="Arial"/>
          <w:b/>
          <w:bCs/>
          <w:color w:val="000000"/>
          <w:sz w:val="19"/>
          <w:szCs w:val="19"/>
          <w:highlight w:val="cyan"/>
        </w:rPr>
        <w:t>na audiência</w:t>
      </w:r>
      <w:r w:rsidRPr="004976EC">
        <w:rPr>
          <w:rFonts w:ascii="Book Antiqua" w:hAnsi="Book Antiqua" w:cs="Arial"/>
          <w:b/>
          <w:bCs/>
          <w:color w:val="000000"/>
          <w:sz w:val="19"/>
          <w:szCs w:val="19"/>
        </w:rPr>
        <w:t xml:space="preserve"> a que se refere </w:t>
      </w:r>
      <w:r w:rsidRPr="004976EC">
        <w:rPr>
          <w:rFonts w:ascii="Book Antiqua" w:hAnsi="Book Antiqua" w:cs="Arial"/>
          <w:b/>
          <w:bCs/>
          <w:color w:val="000000"/>
          <w:sz w:val="19"/>
          <w:szCs w:val="19"/>
          <w:highlight w:val="yellow"/>
        </w:rPr>
        <w:t>o § 1</w:t>
      </w:r>
      <w:r w:rsidRPr="004976EC">
        <w:rPr>
          <w:rFonts w:ascii="Book Antiqua" w:hAnsi="Book Antiqua" w:cs="Arial"/>
          <w:b/>
          <w:bCs/>
          <w:color w:val="000000"/>
          <w:sz w:val="19"/>
          <w:szCs w:val="19"/>
          <w:highlight w:val="yellow"/>
          <w:u w:val="single"/>
          <w:vertAlign w:val="superscript"/>
        </w:rPr>
        <w:t>o</w:t>
      </w:r>
      <w:r w:rsidRPr="004976EC">
        <w:rPr>
          <w:rFonts w:ascii="Book Antiqua" w:hAnsi="Book Antiqua" w:cs="Arial"/>
          <w:b/>
          <w:bCs/>
          <w:color w:val="000000"/>
          <w:sz w:val="19"/>
          <w:szCs w:val="19"/>
          <w:highlight w:val="yellow"/>
        </w:rPr>
        <w:t xml:space="preserve"> deste</w:t>
      </w:r>
      <w:r w:rsidRPr="00C06C84">
        <w:rPr>
          <w:rFonts w:ascii="Book Antiqua" w:hAnsi="Book Antiqua" w:cs="Arial"/>
          <w:b/>
          <w:color w:val="000000"/>
          <w:sz w:val="19"/>
          <w:szCs w:val="19"/>
          <w:highlight w:val="yellow"/>
        </w:rPr>
        <w:t xml:space="preserve"> artigo</w:t>
      </w:r>
      <w:r w:rsidRPr="007F5B1C">
        <w:rPr>
          <w:rFonts w:ascii="Book Antiqua" w:hAnsi="Book Antiqua" w:cs="Arial"/>
          <w:color w:val="000000"/>
          <w:sz w:val="18"/>
          <w:szCs w:val="18"/>
        </w:rPr>
        <w:t>.</w:t>
      </w:r>
      <w:r w:rsidRPr="007F5B1C">
        <w:rPr>
          <w:rFonts w:ascii="Book Antiqua" w:hAnsi="Book Antiqua" w:cs="Arial"/>
          <w:sz w:val="18"/>
          <w:szCs w:val="18"/>
        </w:rPr>
        <w:t xml:space="preserve"> </w:t>
      </w:r>
      <w:hyperlink r:id="rId431" w:anchor="art1" w:history="1">
        <w:r w:rsidRPr="007F5B1C">
          <w:rPr>
            <w:rStyle w:val="Hyperlink"/>
            <w:rFonts w:ascii="Book Antiqua" w:hAnsi="Book Antiqua" w:cs="Arial"/>
            <w:sz w:val="16"/>
            <w:szCs w:val="16"/>
          </w:rPr>
          <w:t>(Redação dada pela Lei nº 13.509, de 2017)</w:t>
        </w:r>
      </w:hyperlink>
      <w:r w:rsidR="005224CC" w:rsidRPr="007F5B1C">
        <w:rPr>
          <w:rStyle w:val="Hyperlink"/>
          <w:rFonts w:ascii="Book Antiqua" w:hAnsi="Book Antiqua" w:cs="Arial"/>
          <w:sz w:val="16"/>
          <w:szCs w:val="16"/>
          <w:u w:val="none"/>
        </w:rPr>
        <w:t xml:space="preserve"> </w:t>
      </w:r>
      <w:r w:rsidR="005224CC" w:rsidRPr="007F5B1C">
        <w:rPr>
          <w:rFonts w:ascii="Book Antiqua" w:hAnsi="Book Antiqua"/>
          <w:b/>
          <w:color w:val="FF0000"/>
          <w:sz w:val="16"/>
          <w:szCs w:val="16"/>
          <w:u w:val="single"/>
        </w:rPr>
        <w:t>(TJRO-2019)</w:t>
      </w:r>
      <w:r w:rsidR="00C6212A" w:rsidRPr="007F5B1C">
        <w:rPr>
          <w:rFonts w:ascii="Book Antiqua" w:hAnsi="Book Antiqua"/>
          <w:b/>
          <w:color w:val="FF0000"/>
          <w:sz w:val="16"/>
          <w:szCs w:val="16"/>
        </w:rPr>
        <w:t xml:space="preserve"> </w:t>
      </w:r>
      <w:r w:rsidR="00C6212A" w:rsidRPr="007F5B1C">
        <w:rPr>
          <w:rFonts w:ascii="Book Antiqua" w:hAnsi="Book Antiqua"/>
          <w:b/>
          <w:color w:val="FF0000"/>
          <w:sz w:val="16"/>
          <w:szCs w:val="16"/>
          <w:u w:val="single"/>
        </w:rPr>
        <w:t>(DPERR-2021)</w:t>
      </w:r>
      <w:r w:rsidR="00C41A73" w:rsidRPr="007F5B1C">
        <w:rPr>
          <w:rFonts w:ascii="Book Antiqua" w:hAnsi="Book Antiqua"/>
          <w:b/>
          <w:color w:val="FF0000"/>
          <w:sz w:val="16"/>
          <w:szCs w:val="16"/>
        </w:rPr>
        <w:t xml:space="preserve"> </w:t>
      </w:r>
      <w:r w:rsidR="00C41A73" w:rsidRPr="007F5B1C">
        <w:rPr>
          <w:rFonts w:ascii="Book Antiqua" w:hAnsi="Book Antiqua"/>
          <w:b/>
          <w:color w:val="FF0000"/>
          <w:sz w:val="16"/>
          <w:szCs w:val="16"/>
          <w:u w:val="single"/>
        </w:rPr>
        <w:t>(DPESC-2021)</w:t>
      </w:r>
      <w:r w:rsidR="00AD0C22">
        <w:rPr>
          <w:rFonts w:ascii="Book Antiqua" w:hAnsi="Book Antiqua"/>
          <w:b/>
          <w:color w:val="FF0000"/>
          <w:sz w:val="16"/>
          <w:szCs w:val="16"/>
        </w:rPr>
        <w:t xml:space="preserve"> </w:t>
      </w:r>
      <w:r w:rsidR="00AD0C22">
        <w:rPr>
          <w:rFonts w:ascii="Book Antiqua" w:hAnsi="Book Antiqua"/>
          <w:b/>
          <w:bCs/>
          <w:color w:val="FF0000"/>
          <w:sz w:val="16"/>
          <w:szCs w:val="16"/>
          <w:u w:val="single"/>
        </w:rPr>
        <w:t>(DPEMS-2022)</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(DPERJ-2023)</w:t>
      </w:r>
    </w:p>
    <w:p w14:paraId="4E467CBC" w14:textId="1CA4C28D" w:rsidR="00A3483D" w:rsidRPr="00A86327" w:rsidRDefault="00A3483D" w:rsidP="00A3483D">
      <w:pPr>
        <w:pStyle w:val="artart"/>
        <w:jc w:val="both"/>
        <w:rPr>
          <w:rFonts w:ascii="Book Antiqua" w:hAnsi="Book Antiqua"/>
          <w:b/>
          <w:bCs/>
          <w:color w:val="FF0000"/>
          <w:sz w:val="16"/>
          <w:szCs w:val="16"/>
          <w:u w:val="single"/>
        </w:rPr>
      </w:pPr>
      <w:r w:rsidRPr="00C06C84">
        <w:rPr>
          <w:rFonts w:ascii="Book Antiqua" w:hAnsi="Book Antiqua" w:cs="Arial"/>
          <w:sz w:val="19"/>
          <w:szCs w:val="19"/>
        </w:rPr>
        <w:t xml:space="preserve">        </w:t>
      </w:r>
      <w:r w:rsidRPr="00C06C84">
        <w:rPr>
          <w:rFonts w:ascii="Book Antiqua" w:hAnsi="Book Antiqua" w:cs="Arial"/>
          <w:b/>
          <w:color w:val="000000"/>
          <w:sz w:val="19"/>
          <w:szCs w:val="19"/>
          <w:highlight w:val="magenta"/>
        </w:rPr>
        <w:t>§ 5</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b/>
          <w:color w:val="000000"/>
          <w:sz w:val="19"/>
          <w:szCs w:val="19"/>
        </w:rPr>
        <w:t xml:space="preserve"> </w:t>
      </w:r>
      <w:r w:rsidRPr="00C06C84">
        <w:rPr>
          <w:rFonts w:ascii="Book Antiqua" w:hAnsi="Book Antiqua" w:cs="Arial"/>
          <w:color w:val="000000"/>
          <w:sz w:val="19"/>
          <w:szCs w:val="19"/>
        </w:rPr>
        <w:t> </w:t>
      </w:r>
      <w:r w:rsidRPr="00246624">
        <w:rPr>
          <w:rFonts w:ascii="Book Antiqua" w:hAnsi="Book Antiqua" w:cs="Arial"/>
          <w:b/>
          <w:bCs/>
          <w:color w:val="000000"/>
          <w:sz w:val="19"/>
          <w:szCs w:val="19"/>
        </w:rPr>
        <w:t xml:space="preserve">O </w:t>
      </w:r>
      <w:r w:rsidRPr="00246624">
        <w:rPr>
          <w:rFonts w:ascii="Book Antiqua" w:hAnsi="Book Antiqua" w:cs="Arial"/>
          <w:b/>
          <w:bCs/>
          <w:caps/>
          <w:color w:val="000000"/>
          <w:sz w:val="19"/>
          <w:szCs w:val="19"/>
          <w:shd w:val="clear" w:color="auto" w:fill="F7CAAC" w:themeFill="accent2" w:themeFillTint="66"/>
        </w:rPr>
        <w:t>consentimento</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é retratável</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cyan"/>
        </w:rPr>
        <w:t>até a data da realização da audiência</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yellow"/>
        </w:rPr>
        <w:t>especificada no § 1</w:t>
      </w:r>
      <w:r w:rsidRPr="00246624">
        <w:rPr>
          <w:rFonts w:ascii="Book Antiqua" w:hAnsi="Book Antiqua" w:cs="Arial"/>
          <w:b/>
          <w:bCs/>
          <w:color w:val="000000"/>
          <w:sz w:val="19"/>
          <w:szCs w:val="19"/>
          <w:highlight w:val="yellow"/>
          <w:u w:val="single"/>
          <w:vertAlign w:val="superscript"/>
        </w:rPr>
        <w:t>o</w:t>
      </w:r>
      <w:r w:rsidRPr="00246624">
        <w:rPr>
          <w:rFonts w:ascii="Book Antiqua" w:hAnsi="Book Antiqua" w:cs="Arial"/>
          <w:b/>
          <w:bCs/>
          <w:color w:val="000000"/>
          <w:sz w:val="19"/>
          <w:szCs w:val="19"/>
        </w:rPr>
        <w:t xml:space="preserve"> deste artigo, e </w:t>
      </w:r>
      <w:r w:rsidRPr="00246624">
        <w:rPr>
          <w:rFonts w:ascii="Book Antiqua" w:hAnsi="Book Antiqua" w:cs="Arial"/>
          <w:b/>
          <w:bCs/>
          <w:color w:val="000000"/>
          <w:sz w:val="19"/>
          <w:szCs w:val="19"/>
          <w:highlight w:val="yellow"/>
        </w:rPr>
        <w:t>os pais</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podem exercer</w:t>
      </w:r>
      <w:r w:rsidRPr="00246624">
        <w:rPr>
          <w:rFonts w:ascii="Book Antiqua" w:hAnsi="Book Antiqua" w:cs="Arial"/>
          <w:b/>
          <w:bCs/>
          <w:color w:val="000000"/>
          <w:sz w:val="19"/>
          <w:szCs w:val="19"/>
        </w:rPr>
        <w:t xml:space="preserve"> o </w:t>
      </w:r>
      <w:r w:rsidRPr="00246624">
        <w:rPr>
          <w:rFonts w:ascii="Book Antiqua" w:hAnsi="Book Antiqua" w:cs="Arial"/>
          <w:b/>
          <w:bCs/>
          <w:caps/>
          <w:color w:val="000000"/>
          <w:sz w:val="19"/>
          <w:szCs w:val="19"/>
          <w:shd w:val="clear" w:color="auto" w:fill="F7CAAC" w:themeFill="accent2" w:themeFillTint="66"/>
        </w:rPr>
        <w:t>arrependimento</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cyan"/>
        </w:rPr>
        <w:t>no prazo de 10 (dez) dias</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contado</w:t>
      </w:r>
      <w:r w:rsidRPr="00246624">
        <w:rPr>
          <w:rFonts w:ascii="Book Antiqua" w:hAnsi="Book Antiqua" w:cs="Arial"/>
          <w:b/>
          <w:bCs/>
          <w:color w:val="000000"/>
          <w:sz w:val="19"/>
          <w:szCs w:val="19"/>
        </w:rPr>
        <w:t xml:space="preserve"> da </w:t>
      </w:r>
      <w:r w:rsidRPr="00246624">
        <w:rPr>
          <w:rFonts w:ascii="Book Antiqua" w:hAnsi="Book Antiqua" w:cs="Arial"/>
          <w:b/>
          <w:bCs/>
          <w:color w:val="000000"/>
          <w:sz w:val="19"/>
          <w:szCs w:val="19"/>
          <w:highlight w:val="yellow"/>
        </w:rPr>
        <w:t>data</w:t>
      </w:r>
      <w:r w:rsidRPr="00C06C84">
        <w:rPr>
          <w:rFonts w:ascii="Book Antiqua" w:hAnsi="Book Antiqua" w:cs="Arial"/>
          <w:b/>
          <w:color w:val="000000"/>
          <w:sz w:val="19"/>
          <w:szCs w:val="19"/>
          <w:highlight w:val="yellow"/>
        </w:rPr>
        <w:t xml:space="preserve"> de prolação da sentença</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cyan"/>
        </w:rPr>
        <w:t>de extinção do poder familiar</w:t>
      </w:r>
      <w:r w:rsidRPr="00C06C84">
        <w:rPr>
          <w:rFonts w:ascii="Book Antiqua" w:hAnsi="Book Antiqua" w:cs="Arial"/>
          <w:color w:val="000000"/>
          <w:sz w:val="19"/>
          <w:szCs w:val="19"/>
        </w:rPr>
        <w:t xml:space="preserve">.   </w:t>
      </w:r>
      <w:hyperlink r:id="rId432" w:anchor="art1" w:history="1">
        <w:r w:rsidRPr="007F5B1C">
          <w:rPr>
            <w:rStyle w:val="Hyperlink"/>
            <w:rFonts w:ascii="Book Antiqua" w:hAnsi="Book Antiqua" w:cs="Arial"/>
            <w:sz w:val="16"/>
            <w:szCs w:val="16"/>
          </w:rPr>
          <w:t>(Redação dada pela Lei nº 13.509, de 2017)</w:t>
        </w:r>
      </w:hyperlink>
      <w:r w:rsidR="005536AC" w:rsidRPr="007F5B1C">
        <w:rPr>
          <w:rStyle w:val="Hyperlink"/>
          <w:rFonts w:ascii="Book Antiqua" w:hAnsi="Book Antiqua" w:cs="Arial"/>
          <w:sz w:val="16"/>
          <w:szCs w:val="16"/>
          <w:u w:val="none"/>
        </w:rPr>
        <w:t xml:space="preserve"> </w:t>
      </w:r>
      <w:r w:rsidR="005536AC" w:rsidRPr="007F5B1C">
        <w:rPr>
          <w:rStyle w:val="Hyperlink"/>
          <w:rFonts w:ascii="Book Antiqua" w:hAnsi="Book Antiqua" w:cs="Arial"/>
          <w:b/>
          <w:bCs/>
          <w:color w:val="FF0000"/>
          <w:sz w:val="16"/>
          <w:szCs w:val="16"/>
        </w:rPr>
        <w:t>(MPRO-2017)</w:t>
      </w:r>
      <w:r w:rsidR="00F6490C" w:rsidRPr="007F5B1C">
        <w:rPr>
          <w:rStyle w:val="Hyperlink"/>
          <w:rFonts w:ascii="Book Antiqua" w:hAnsi="Book Antiqua" w:cs="Arial"/>
          <w:sz w:val="16"/>
          <w:szCs w:val="16"/>
          <w:u w:val="none"/>
        </w:rPr>
        <w:t xml:space="preserve"> </w:t>
      </w:r>
      <w:r w:rsidR="00F6490C" w:rsidRPr="007F5B1C">
        <w:rPr>
          <w:rFonts w:ascii="Book Antiqua" w:hAnsi="Book Antiqua"/>
          <w:b/>
          <w:color w:val="FF0000"/>
          <w:sz w:val="16"/>
          <w:szCs w:val="16"/>
          <w:u w:val="single"/>
        </w:rPr>
        <w:t>(TJRS-2018)</w:t>
      </w:r>
      <w:r w:rsidR="00A178CF" w:rsidRPr="007F5B1C">
        <w:rPr>
          <w:rFonts w:ascii="Book Antiqua" w:hAnsi="Book Antiqua"/>
          <w:b/>
          <w:color w:val="FF0000"/>
          <w:sz w:val="16"/>
          <w:szCs w:val="16"/>
        </w:rPr>
        <w:t xml:space="preserve"> </w:t>
      </w:r>
      <w:r w:rsidR="00A178CF" w:rsidRPr="007F5B1C">
        <w:rPr>
          <w:rFonts w:ascii="Book Antiqua" w:hAnsi="Book Antiqua"/>
          <w:b/>
          <w:bCs/>
          <w:color w:val="FF0000"/>
          <w:sz w:val="16"/>
          <w:szCs w:val="16"/>
          <w:u w:val="single"/>
        </w:rPr>
        <w:t>(DPEAP-2018)</w:t>
      </w:r>
      <w:r w:rsidR="00C073F1" w:rsidRPr="007F5B1C">
        <w:rPr>
          <w:rFonts w:ascii="Book Antiqua" w:hAnsi="Book Antiqua"/>
          <w:b/>
          <w:color w:val="FF0000"/>
          <w:sz w:val="16"/>
          <w:szCs w:val="16"/>
        </w:rPr>
        <w:t xml:space="preserve"> </w:t>
      </w:r>
      <w:r w:rsidR="00C073F1" w:rsidRPr="007F5B1C">
        <w:rPr>
          <w:rFonts w:ascii="Book Antiqua" w:hAnsi="Book Antiqua"/>
          <w:b/>
          <w:color w:val="FF0000"/>
          <w:sz w:val="16"/>
          <w:szCs w:val="16"/>
          <w:u w:val="single"/>
        </w:rPr>
        <w:t>(DPEMA-2018)</w:t>
      </w:r>
      <w:r w:rsidR="005F4BA5" w:rsidRPr="007F5B1C">
        <w:rPr>
          <w:rFonts w:ascii="Book Antiqua" w:hAnsi="Book Antiqua"/>
          <w:b/>
          <w:color w:val="FF0000"/>
          <w:sz w:val="16"/>
          <w:szCs w:val="16"/>
        </w:rPr>
        <w:t xml:space="preserve"> </w:t>
      </w:r>
      <w:r w:rsidR="00591430" w:rsidRPr="007F5B1C">
        <w:rPr>
          <w:rFonts w:ascii="Book Antiqua" w:hAnsi="Book Antiqua"/>
          <w:b/>
          <w:color w:val="FF0000"/>
          <w:sz w:val="16"/>
          <w:szCs w:val="16"/>
          <w:u w:val="single"/>
        </w:rPr>
        <w:t>(TJBA-2019)</w:t>
      </w:r>
      <w:r w:rsidR="00C6212A" w:rsidRPr="007F5B1C">
        <w:rPr>
          <w:rFonts w:ascii="Book Antiqua" w:hAnsi="Book Antiqua"/>
          <w:b/>
          <w:color w:val="FF0000"/>
          <w:sz w:val="16"/>
          <w:szCs w:val="16"/>
        </w:rPr>
        <w:t xml:space="preserve"> </w:t>
      </w:r>
      <w:r w:rsidR="00C6212A" w:rsidRPr="007F5B1C">
        <w:rPr>
          <w:rFonts w:ascii="Book Antiqua" w:hAnsi="Book Antiqua"/>
          <w:b/>
          <w:color w:val="FF0000"/>
          <w:sz w:val="16"/>
          <w:szCs w:val="16"/>
          <w:u w:val="single"/>
        </w:rPr>
        <w:t>(DPERR-2021)</w:t>
      </w:r>
      <w:r w:rsidR="005E7A9E" w:rsidRPr="007F5B1C">
        <w:rPr>
          <w:rFonts w:ascii="Book Antiqua" w:hAnsi="Book Antiqua"/>
          <w:b/>
          <w:color w:val="FF0000"/>
          <w:sz w:val="16"/>
          <w:szCs w:val="16"/>
        </w:rPr>
        <w:t xml:space="preserve"> </w:t>
      </w:r>
      <w:r w:rsidR="005E7A9E" w:rsidRPr="007F5B1C">
        <w:rPr>
          <w:rFonts w:ascii="Book Antiqua" w:hAnsi="Book Antiqua"/>
          <w:b/>
          <w:color w:val="FF0000"/>
          <w:sz w:val="16"/>
          <w:szCs w:val="16"/>
          <w:u w:val="single"/>
        </w:rPr>
        <w:t>(DPESC-2021)</w:t>
      </w:r>
      <w:r w:rsidR="009E0A9A">
        <w:rPr>
          <w:rFonts w:ascii="Book Antiqua" w:hAnsi="Book Antiqua"/>
          <w:b/>
          <w:color w:val="FF0000"/>
          <w:sz w:val="16"/>
          <w:szCs w:val="16"/>
        </w:rPr>
        <w:t xml:space="preserve"> </w:t>
      </w:r>
      <w:bookmarkStart w:id="203" w:name="_Hlk147332257"/>
      <w:r w:rsidR="009E0A9A">
        <w:rPr>
          <w:rFonts w:ascii="Book Antiqua" w:hAnsi="Book Antiqua"/>
          <w:b/>
          <w:color w:val="FF0000"/>
          <w:sz w:val="16"/>
          <w:szCs w:val="16"/>
          <w:u w:val="single"/>
        </w:rPr>
        <w:t>(MPPE-2022)</w:t>
      </w:r>
      <w:bookmarkEnd w:id="203"/>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070E58">
        <w:rPr>
          <w:rFonts w:ascii="Book Antiqua" w:hAnsi="Book Antiqua"/>
          <w:b/>
          <w:bCs/>
          <w:color w:val="FF0000"/>
          <w:sz w:val="16"/>
          <w:szCs w:val="16"/>
        </w:rPr>
        <w:t xml:space="preserve"> </w:t>
      </w:r>
      <w:r w:rsidR="00070E58">
        <w:rPr>
          <w:rFonts w:ascii="Book Antiqua" w:hAnsi="Book Antiqua" w:cs="Arial"/>
          <w:b/>
          <w:color w:val="FF0000"/>
          <w:sz w:val="16"/>
          <w:szCs w:val="16"/>
          <w:u w:val="single"/>
        </w:rPr>
        <w:t>(DPEMT-2022)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r w:rsidR="00E50116">
        <w:rPr>
          <w:rFonts w:ascii="Book Antiqua" w:hAnsi="Book Antiqua"/>
          <w:b/>
          <w:bCs/>
          <w:color w:val="FF0000"/>
          <w:sz w:val="16"/>
          <w:szCs w:val="16"/>
        </w:rPr>
        <w:t xml:space="preserve"> </w:t>
      </w:r>
      <w:r w:rsidR="00E50116">
        <w:rPr>
          <w:rFonts w:ascii="Book Antiqua" w:hAnsi="Book Antiqua"/>
          <w:b/>
          <w:bCs/>
          <w:color w:val="FF0000"/>
          <w:sz w:val="16"/>
          <w:szCs w:val="16"/>
          <w:u w:val="single"/>
        </w:rPr>
        <w:t>(MPRR-2023)</w:t>
      </w:r>
      <w:r w:rsidR="002C2D96">
        <w:rPr>
          <w:rFonts w:ascii="Book Antiqua" w:hAnsi="Book Antiqua"/>
          <w:b/>
          <w:bCs/>
          <w:color w:val="FF0000"/>
          <w:sz w:val="16"/>
          <w:szCs w:val="16"/>
        </w:rPr>
        <w:t xml:space="preserve"> </w:t>
      </w:r>
      <w:r w:rsidR="002C2D96">
        <w:rPr>
          <w:rFonts w:ascii="Book Antiqua" w:hAnsi="Book Antiqua"/>
          <w:b/>
          <w:bCs/>
          <w:color w:val="FF0000"/>
          <w:sz w:val="16"/>
          <w:szCs w:val="16"/>
          <w:u w:val="single"/>
        </w:rPr>
        <w:t>(DPEMG-2023)</w:t>
      </w:r>
      <w:r w:rsidR="00F200FF">
        <w:rPr>
          <w:rFonts w:ascii="Book Antiqua" w:hAnsi="Book Antiqua"/>
          <w:b/>
          <w:bCs/>
          <w:color w:val="FF0000"/>
          <w:sz w:val="16"/>
          <w:szCs w:val="16"/>
        </w:rPr>
        <w:t xml:space="preserve"> </w:t>
      </w:r>
      <w:r w:rsidR="00F200FF">
        <w:rPr>
          <w:rFonts w:ascii="Book Antiqua" w:hAnsi="Book Antiqua"/>
          <w:b/>
          <w:bCs/>
          <w:color w:val="FF0000"/>
          <w:sz w:val="16"/>
          <w:szCs w:val="16"/>
          <w:u w:val="single"/>
        </w:rPr>
        <w:t>(DPERJ-2023)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A86327">
        <w:rPr>
          <w:rFonts w:ascii="Book Antiqua" w:hAnsi="Book Antiqua"/>
          <w:b/>
          <w:bCs/>
          <w:color w:val="FF0000"/>
          <w:sz w:val="16"/>
          <w:szCs w:val="16"/>
        </w:rPr>
        <w:t xml:space="preserve"> </w:t>
      </w:r>
      <w:bookmarkStart w:id="204" w:name="_Hlk200469940"/>
      <w:r w:rsidR="00A86327">
        <w:rPr>
          <w:rFonts w:ascii="Book Antiqua" w:hAnsi="Book Antiqua"/>
          <w:b/>
          <w:bCs/>
          <w:color w:val="FF0000"/>
          <w:sz w:val="16"/>
          <w:szCs w:val="16"/>
          <w:u w:val="single"/>
        </w:rPr>
        <w:t>(TJSC-2024)</w:t>
      </w:r>
      <w:bookmarkEnd w:id="204"/>
    </w:p>
    <w:tbl>
      <w:tblPr>
        <w:tblStyle w:val="Tabelacomgrade"/>
        <w:tblW w:w="0" w:type="auto"/>
        <w:shd w:val="clear" w:color="auto" w:fill="CCFFFF"/>
        <w:tblLook w:val="04A0" w:firstRow="1" w:lastRow="0" w:firstColumn="1" w:lastColumn="0" w:noHBand="0" w:noVBand="1"/>
      </w:tblPr>
      <w:tblGrid>
        <w:gridCol w:w="8494"/>
      </w:tblGrid>
      <w:tr w:rsidR="00CE58ED" w:rsidRPr="00C06C84" w14:paraId="3F2C54F4" w14:textId="77777777" w:rsidTr="007C1F90">
        <w:tc>
          <w:tcPr>
            <w:tcW w:w="8494" w:type="dxa"/>
            <w:shd w:val="clear" w:color="auto" w:fill="CCFFFF"/>
          </w:tcPr>
          <w:p w14:paraId="5CBCC265" w14:textId="5ECECC3F" w:rsidR="0084578B" w:rsidRDefault="0084578B" w:rsidP="0084578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Josefa, mulher de 25 anos de idade, está em um relacionamento extraconjugal. Ao descobrir que está grávida, resolve entregar voluntariamente o seu bebê quando nascer. Para tanto, busca equipe interprofissional da Justiça da Infância e da Juventude, que a esclarece sobre a irrevogabilidade da medida de adoção e verifica que Josefa está decidida a realizar a entrega.</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Após o nascimento da criança, Josefa confirma que pretende entregar seu bebê e declara expressamente que não deseja informar sobre a paternidade da criança e que não gostaria que nenhum de seus familiares soubessem do nascimento, pois era casada e não gostaria que seu marido descobrisse a traição.</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 xml:space="preserve">Sobre o instituto da entrega voluntária do filho em adoção na </w:t>
            </w:r>
            <w:r w:rsidRPr="0084578B">
              <w:rPr>
                <w:rFonts w:ascii="Book Antiqua" w:eastAsia="Times New Roman" w:hAnsi="Book Antiqua" w:cs="Times New Roman"/>
                <w:bCs/>
                <w:sz w:val="19"/>
                <w:szCs w:val="19"/>
                <w:lang w:eastAsia="pt-BR"/>
              </w:rPr>
              <w:lastRenderedPageBreak/>
              <w:t>legislação atual, é correto afirmar que Josefa:</w:t>
            </w:r>
            <w:r>
              <w:t xml:space="preserve"> </w:t>
            </w:r>
            <w:r w:rsidRPr="0084578B">
              <w:rPr>
                <w:rFonts w:ascii="Book Antiqua" w:eastAsia="Times New Roman" w:hAnsi="Book Antiqua" w:cs="Times New Roman"/>
                <w:bCs/>
                <w:sz w:val="19"/>
                <w:szCs w:val="19"/>
                <w:lang w:eastAsia="pt-BR"/>
              </w:rPr>
              <w:t>pode se retratar ou se arrepender da entrega voluntária. Na primeira hipótese, até a realização da audiência, e, na segunda hipótese, em determinado prazo previsto em lei contado da prolação da sentença que extinguiu 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 ECA.</w:t>
            </w:r>
          </w:p>
          <w:p w14:paraId="172274C5" w14:textId="034DDA4F" w:rsidR="00816F6E" w:rsidRPr="00947C12" w:rsidRDefault="00816F6E" w:rsidP="00816F6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Fabrícia dá à luz a criança do sexo masculino e comunica à assistente social da maternidade, Fátima, que quer entregar seu filho em adoção e que deseja exercer o direito ao sigilo quanto à entrega. Fátima comunica o fato à Vara da Infância e Juventude que, através de sua equipe técnica, realiza o atendimento de Fabrícia, encaminhando-a, com autorização do juiz e mediante a sua concordância, para atendimento pelas redes municipais de saúde e de assistência social. O magistrado designa audiência para colher a manifestação de vontade de Fabrícia, que, devidamente acompanhada de defensor público, reafirma o desejo de entregar o filho em adoção, reitera o pedido de sigilo e não informa o nome do suposto genitor da criança. Agindo de ofício, o juiz realiza a pesquisa cadastral e contata os pais de Fabrícia, consultando-os sobre o interesse em exercerem a guarda do neto.</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Considerando o disposto na Lei 8.069/90 (ECA), é correto afirmar que:</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no presente caso, o juiz extinguirá o poder familiar de Fabrícia, ressalvado o direito de arrependimento, pelo prazo de dez dias, contados da prolação da sentença</w:t>
            </w:r>
            <w:r w:rsidRPr="009E0A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II e §5º c/c art. 19-A, §§4º e 9º,</w:t>
            </w:r>
            <w:r w:rsidRPr="00C06C84">
              <w:rPr>
                <w:rFonts w:ascii="Book Antiqua" w:hAnsi="Book Antiqua" w:cs="Times New Roman"/>
                <w:b/>
                <w:sz w:val="19"/>
                <w:szCs w:val="19"/>
              </w:rPr>
              <w:t xml:space="preserve"> ECA</w:t>
            </w:r>
            <w:r>
              <w:rPr>
                <w:rStyle w:val="Refdenotaderodap"/>
                <w:rFonts w:ascii="Book Antiqua" w:hAnsi="Book Antiqua" w:cs="Times New Roman"/>
                <w:b/>
                <w:sz w:val="19"/>
                <w:szCs w:val="19"/>
              </w:rPr>
              <w:footnoteReference w:id="33"/>
            </w:r>
            <w:r w:rsidR="00947C12">
              <w:rPr>
                <w:rFonts w:ascii="Book Antiqua" w:hAnsi="Book Antiqua" w:cs="Times New Roman"/>
                <w:b/>
                <w:sz w:val="19"/>
                <w:szCs w:val="19"/>
              </w:rPr>
              <w:t xml:space="preserve"> c/c art. 10, </w:t>
            </w:r>
            <w:r w:rsidR="00947C12">
              <w:rPr>
                <w:rFonts w:ascii="Book Antiqua" w:hAnsi="Book Antiqua" w:cs="Times New Roman"/>
                <w:b/>
                <w:i/>
                <w:iCs/>
                <w:sz w:val="19"/>
                <w:szCs w:val="19"/>
              </w:rPr>
              <w:t>caput</w:t>
            </w:r>
            <w:r w:rsidR="00947C12">
              <w:rPr>
                <w:rFonts w:ascii="Book Antiqua" w:hAnsi="Book Antiqua" w:cs="Times New Roman"/>
                <w:b/>
                <w:sz w:val="19"/>
                <w:szCs w:val="19"/>
              </w:rPr>
              <w:t>, Resolução 485/2023, CNJ.</w:t>
            </w:r>
            <w:r w:rsidR="00947C12">
              <w:rPr>
                <w:rStyle w:val="Refdenotaderodap"/>
                <w:rFonts w:ascii="Book Antiqua" w:hAnsi="Book Antiqua" w:cs="Times New Roman"/>
                <w:b/>
                <w:sz w:val="19"/>
                <w:szCs w:val="19"/>
              </w:rPr>
              <w:t xml:space="preserve"> </w:t>
            </w:r>
            <w:r w:rsidR="00947C12">
              <w:rPr>
                <w:rStyle w:val="Refdenotaderodap"/>
                <w:rFonts w:ascii="Book Antiqua" w:hAnsi="Book Antiqua" w:cs="Times New Roman"/>
                <w:b/>
                <w:sz w:val="19"/>
                <w:szCs w:val="19"/>
              </w:rPr>
              <w:footnoteReference w:id="34"/>
            </w:r>
          </w:p>
          <w:p w14:paraId="73881C05" w14:textId="234B344F" w:rsidR="009E0A9A" w:rsidRDefault="009E0A9A" w:rsidP="00CE58E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0A9A">
              <w:rPr>
                <w:rFonts w:ascii="Book Antiqua" w:eastAsia="Times New Roman" w:hAnsi="Book Antiqua" w:cs="Times New Roman"/>
                <w:bCs/>
                <w:sz w:val="19"/>
                <w:szCs w:val="19"/>
                <w:lang w:eastAsia="pt-BR"/>
              </w:rPr>
              <w:t>Em relação à colocação em família substituta, sob as formas de guarda, tutela ou adoção, com concordância dos pais, há um procedimento legalmente estabelecido dispondo que</w:t>
            </w:r>
            <w:r>
              <w:rPr>
                <w:rFonts w:ascii="Book Antiqua" w:eastAsia="Times New Roman" w:hAnsi="Book Antiqua" w:cs="Times New Roman"/>
                <w:bCs/>
                <w:sz w:val="19"/>
                <w:szCs w:val="19"/>
                <w:lang w:eastAsia="pt-BR"/>
              </w:rPr>
              <w:t xml:space="preserve"> o</w:t>
            </w:r>
            <w:r w:rsidRPr="009E0A9A">
              <w:rPr>
                <w:rFonts w:ascii="Book Antiqua" w:eastAsia="Times New Roman" w:hAnsi="Book Antiqua" w:cs="Times New Roman"/>
                <w:bCs/>
                <w:sz w:val="19"/>
                <w:szCs w:val="19"/>
                <w:lang w:eastAsia="pt-BR"/>
              </w:rPr>
              <w:t xml:space="preserve"> consentimento dos titulares do poder familiar com a colocação da criança em família substituta é retratável até a data da realização da audiência de oitiva das partes para verificar a concordância com a adoção, e os pais podem exercer o arrependimento no prazo de 10 dias, contado da prolação da sentença de extinção do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w:t>
            </w:r>
            <w:r w:rsidRPr="00C06C84">
              <w:rPr>
                <w:rFonts w:ascii="Book Antiqua" w:hAnsi="Book Antiqua" w:cs="Times New Roman"/>
                <w:b/>
                <w:sz w:val="19"/>
                <w:szCs w:val="19"/>
              </w:rPr>
              <w:t xml:space="preserve"> ECA.</w:t>
            </w:r>
          </w:p>
          <w:p w14:paraId="6D570A20" w14:textId="16E032C1" w:rsidR="00CE58ED" w:rsidRPr="00C06C84" w:rsidRDefault="00CE58ED" w:rsidP="00CE58E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Jennifer resolve realizar a entrega do filho recém-nascido em adoção, pois não deseja exercer a maternidade. Depois de ser atendida pela equipe técnica da Vara da Infância e Juventude, Jennifer concorda em ser encaminhada pelo magistrado para atendimento pelas redes de saúde e de assistência social. Em audiência judicial designada na forma do Art. 166, §1º, do ECA, em que está assistida pela Defensoria Pública, Jennifer ratifica a entrega em adoção, tendo o poder familiar extinto, com o acolhimento da criança. Decorridos cinco dias da data de prolação da sentença, Jennifer procura a Defensoria Pública e manifesta o desejo de reaver a guarda de seu filho.</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Considerando o disposto na Lei 8.069/90 e os fatos narrados, é correto afirmar que Jennifer:</w:t>
            </w:r>
            <w:r>
              <w:t xml:space="preserve"> </w:t>
            </w:r>
            <w:r w:rsidRPr="00CE58ED">
              <w:rPr>
                <w:rFonts w:ascii="Book Antiqua" w:eastAsia="Times New Roman" w:hAnsi="Book Antiqua" w:cs="Times New Roman"/>
                <w:bCs/>
                <w:sz w:val="19"/>
                <w:szCs w:val="19"/>
                <w:lang w:eastAsia="pt-BR"/>
              </w:rPr>
              <w:t>poderá reaver a guarda da criança, exercendo o direito ao arrependimento previsto em lei</w:t>
            </w:r>
            <w:r w:rsidRPr="00C6212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 </w:t>
            </w:r>
            <w:r w:rsidRPr="00C06C84">
              <w:rPr>
                <w:rFonts w:ascii="Book Antiqua" w:hAnsi="Book Antiqua" w:cs="Times New Roman"/>
                <w:b/>
                <w:sz w:val="19"/>
                <w:szCs w:val="19"/>
              </w:rPr>
              <w:t>ECA.</w:t>
            </w:r>
          </w:p>
        </w:tc>
      </w:tr>
    </w:tbl>
    <w:p w14:paraId="4E467CBD" w14:textId="1332A012" w:rsidR="00A3483D" w:rsidRPr="004976EC" w:rsidRDefault="00A3483D" w:rsidP="00A3483D">
      <w:pPr>
        <w:pStyle w:val="artart"/>
        <w:jc w:val="both"/>
        <w:rPr>
          <w:rFonts w:ascii="Book Antiqua" w:hAnsi="Book Antiqua"/>
          <w:b/>
          <w:bCs/>
          <w:color w:val="FF0000"/>
          <w:sz w:val="16"/>
          <w:szCs w:val="16"/>
        </w:rPr>
      </w:pPr>
      <w:r w:rsidRPr="00C06C84">
        <w:rPr>
          <w:rFonts w:ascii="Book Antiqua" w:hAnsi="Book Antiqua" w:cs="Arial"/>
          <w:color w:val="000000"/>
          <w:sz w:val="19"/>
          <w:szCs w:val="19"/>
        </w:rPr>
        <w:lastRenderedPageBreak/>
        <w:t xml:space="preserve">        </w:t>
      </w:r>
      <w:r w:rsidRPr="00C06C84">
        <w:rPr>
          <w:rFonts w:ascii="Book Antiqua" w:hAnsi="Book Antiqua" w:cs="Arial"/>
          <w:b/>
          <w:color w:val="000000"/>
          <w:sz w:val="19"/>
          <w:szCs w:val="19"/>
          <w:highlight w:val="magenta"/>
        </w:rPr>
        <w:t>§ 6</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2C2D96">
        <w:rPr>
          <w:rFonts w:ascii="Book Antiqua" w:hAnsi="Book Antiqua" w:cs="Arial"/>
          <w:b/>
          <w:bCs/>
          <w:color w:val="000000"/>
          <w:sz w:val="19"/>
          <w:szCs w:val="19"/>
        </w:rPr>
        <w:t xml:space="preserve">O </w:t>
      </w:r>
      <w:r w:rsidRPr="002C2D96">
        <w:rPr>
          <w:rFonts w:ascii="Book Antiqua" w:hAnsi="Book Antiqua" w:cs="Arial"/>
          <w:b/>
          <w:bCs/>
          <w:caps/>
          <w:color w:val="000000"/>
          <w:sz w:val="19"/>
          <w:szCs w:val="19"/>
          <w:shd w:val="clear" w:color="auto" w:fill="F7CAAC" w:themeFill="accent2" w:themeFillTint="66"/>
        </w:rPr>
        <w:t>consentimento</w:t>
      </w:r>
      <w:r w:rsidRPr="002C2D96">
        <w:rPr>
          <w:rFonts w:ascii="Book Antiqua" w:hAnsi="Book Antiqua" w:cs="Arial"/>
          <w:b/>
          <w:bCs/>
          <w:caps/>
          <w:color w:val="000000"/>
          <w:sz w:val="19"/>
          <w:szCs w:val="19"/>
        </w:rPr>
        <w:t xml:space="preserve"> </w:t>
      </w:r>
      <w:r w:rsidRPr="002C2D96">
        <w:rPr>
          <w:rFonts w:ascii="Book Antiqua" w:hAnsi="Book Antiqua" w:cs="Arial"/>
          <w:b/>
          <w:bCs/>
          <w:caps/>
          <w:color w:val="000000"/>
          <w:sz w:val="19"/>
          <w:szCs w:val="19"/>
          <w:highlight w:val="green"/>
        </w:rPr>
        <w:t>somente</w:t>
      </w:r>
      <w:r w:rsidRPr="00C06C84">
        <w:rPr>
          <w:rFonts w:ascii="Book Antiqua" w:hAnsi="Book Antiqua" w:cs="Arial"/>
          <w:b/>
          <w:bCs/>
          <w:caps/>
          <w:color w:val="000000"/>
          <w:sz w:val="19"/>
          <w:szCs w:val="19"/>
          <w:highlight w:val="green"/>
        </w:rPr>
        <w:t xml:space="preserve"> terá</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valor</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se for dado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após o nascimento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da criança</w:t>
      </w:r>
      <w:r w:rsidRPr="007F5B1C">
        <w:rPr>
          <w:rFonts w:ascii="Book Antiqua" w:hAnsi="Book Antiqua" w:cs="Arial"/>
          <w:color w:val="000000"/>
          <w:sz w:val="18"/>
          <w:szCs w:val="18"/>
        </w:rPr>
        <w:t xml:space="preserve">. </w:t>
      </w:r>
      <w:hyperlink r:id="rId433" w:anchor="art2" w:history="1">
        <w:r w:rsidRPr="007F5B1C">
          <w:rPr>
            <w:rStyle w:val="Hyperlink"/>
            <w:rFonts w:ascii="Book Antiqua" w:hAnsi="Book Antiqua" w:cs="Arial"/>
            <w:sz w:val="16"/>
            <w:szCs w:val="16"/>
          </w:rPr>
          <w:t>(Incluído pela Lei nº 12.010, de 2009)</w:t>
        </w:r>
      </w:hyperlink>
      <w:r w:rsidRPr="007F5B1C">
        <w:rPr>
          <w:rFonts w:ascii="Book Antiqua" w:hAnsi="Book Antiqua" w:cs="Arial"/>
          <w:sz w:val="16"/>
          <w:szCs w:val="16"/>
        </w:rPr>
        <w:t xml:space="preserve"> </w:t>
      </w:r>
      <w:r w:rsidR="00A16F41" w:rsidRPr="007F5B1C">
        <w:rPr>
          <w:rFonts w:ascii="Book Antiqua" w:hAnsi="Book Antiqua"/>
          <w:b/>
          <w:color w:val="FF0000"/>
          <w:sz w:val="16"/>
          <w:szCs w:val="16"/>
          <w:u w:val="single"/>
        </w:rPr>
        <w:t>(TJSC-2010)</w:t>
      </w:r>
      <w:r w:rsidR="00CD388C" w:rsidRPr="007F5B1C">
        <w:rPr>
          <w:rFonts w:ascii="Book Antiqua" w:hAnsi="Book Antiqua"/>
          <w:b/>
          <w:color w:val="FF0000"/>
          <w:sz w:val="16"/>
          <w:szCs w:val="16"/>
        </w:rPr>
        <w:t xml:space="preserve"> </w:t>
      </w:r>
      <w:r w:rsidR="00CD388C" w:rsidRPr="007F5B1C">
        <w:rPr>
          <w:rFonts w:ascii="Book Antiqua" w:hAnsi="Book Antiqua"/>
          <w:b/>
          <w:color w:val="FF0000"/>
          <w:sz w:val="16"/>
          <w:szCs w:val="16"/>
          <w:u w:val="single"/>
        </w:rPr>
        <w:t>(TJAC-2012)</w:t>
      </w:r>
      <w:r w:rsidR="003F1D44" w:rsidRPr="007F5B1C">
        <w:rPr>
          <w:rFonts w:ascii="Book Antiqua" w:hAnsi="Book Antiqua"/>
          <w:b/>
          <w:color w:val="FF0000"/>
          <w:sz w:val="16"/>
          <w:szCs w:val="16"/>
        </w:rPr>
        <w:t xml:space="preserve"> </w:t>
      </w:r>
      <w:r w:rsidR="003F1D44" w:rsidRPr="007F5B1C">
        <w:rPr>
          <w:rFonts w:ascii="Book Antiqua" w:hAnsi="Book Antiqua"/>
          <w:b/>
          <w:color w:val="FF0000"/>
          <w:sz w:val="16"/>
          <w:szCs w:val="16"/>
          <w:u w:val="single"/>
        </w:rPr>
        <w:t>(MPPR-2012)</w:t>
      </w:r>
      <w:r w:rsidR="00D13B1E" w:rsidRPr="007F5B1C">
        <w:rPr>
          <w:rFonts w:ascii="Book Antiqua" w:hAnsi="Book Antiqua"/>
          <w:b/>
          <w:color w:val="FF0000"/>
          <w:sz w:val="16"/>
          <w:szCs w:val="16"/>
        </w:rPr>
        <w:t xml:space="preserve"> </w:t>
      </w:r>
      <w:r w:rsidR="00D13B1E" w:rsidRPr="007F5B1C">
        <w:rPr>
          <w:rFonts w:ascii="Book Antiqua" w:hAnsi="Book Antiqua"/>
          <w:b/>
          <w:bCs/>
          <w:color w:val="FF0000"/>
          <w:sz w:val="16"/>
          <w:szCs w:val="16"/>
          <w:u w:val="single"/>
        </w:rPr>
        <w:t>(MPMT-2014)</w:t>
      </w:r>
      <w:r w:rsidR="005536AC" w:rsidRPr="007F5B1C">
        <w:rPr>
          <w:rFonts w:ascii="Book Antiqua" w:hAnsi="Book Antiqua"/>
          <w:b/>
          <w:color w:val="FF0000"/>
          <w:sz w:val="16"/>
          <w:szCs w:val="16"/>
        </w:rPr>
        <w:t xml:space="preserve"> </w:t>
      </w:r>
      <w:r w:rsidR="005536AC" w:rsidRPr="007F5B1C">
        <w:rPr>
          <w:rStyle w:val="Hyperlink"/>
          <w:rFonts w:ascii="Book Antiqua" w:hAnsi="Book Antiqua" w:cs="Arial"/>
          <w:b/>
          <w:bCs/>
          <w:color w:val="FF0000"/>
          <w:sz w:val="16"/>
          <w:szCs w:val="16"/>
        </w:rPr>
        <w:t>(MPRO-2017)</w:t>
      </w:r>
      <w:r w:rsidR="00591430" w:rsidRPr="007F5B1C">
        <w:rPr>
          <w:rFonts w:ascii="Book Antiqua" w:hAnsi="Book Antiqua"/>
          <w:b/>
          <w:color w:val="FF0000"/>
          <w:sz w:val="16"/>
          <w:szCs w:val="16"/>
        </w:rPr>
        <w:t xml:space="preserve"> </w:t>
      </w:r>
      <w:r w:rsidR="00591430" w:rsidRPr="007F5B1C">
        <w:rPr>
          <w:rFonts w:ascii="Book Antiqua" w:hAnsi="Book Antiqua"/>
          <w:b/>
          <w:color w:val="FF0000"/>
          <w:sz w:val="16"/>
          <w:szCs w:val="16"/>
          <w:u w:val="single"/>
        </w:rPr>
        <w:t>(TJBA-2019)</w:t>
      </w:r>
      <w:r w:rsidR="00070E58">
        <w:rPr>
          <w:rFonts w:ascii="Book Antiqua" w:hAnsi="Book Antiqua"/>
          <w:b/>
          <w:color w:val="FF0000"/>
          <w:sz w:val="16"/>
          <w:szCs w:val="16"/>
        </w:rPr>
        <w:t xml:space="preserve"> </w:t>
      </w:r>
      <w:r w:rsidR="00070E58">
        <w:rPr>
          <w:rFonts w:ascii="Book Antiqua" w:hAnsi="Book Antiqua" w:cs="Arial"/>
          <w:b/>
          <w:color w:val="FF0000"/>
          <w:sz w:val="16"/>
          <w:szCs w:val="16"/>
          <w:u w:val="single"/>
        </w:rPr>
        <w:t>(DPEMT-2022)</w:t>
      </w:r>
      <w:r w:rsidR="002C2D96">
        <w:rPr>
          <w:rFonts w:ascii="Book Antiqua" w:hAnsi="Book Antiqua"/>
          <w:b/>
          <w:color w:val="FF0000"/>
          <w:sz w:val="16"/>
          <w:szCs w:val="16"/>
        </w:rPr>
        <w:t xml:space="preserve"> </w:t>
      </w:r>
      <w:r w:rsidR="002C2D96">
        <w:rPr>
          <w:rFonts w:ascii="Book Antiqua" w:hAnsi="Book Antiqua"/>
          <w:b/>
          <w:bCs/>
          <w:color w:val="FF0000"/>
          <w:sz w:val="16"/>
          <w:szCs w:val="16"/>
          <w:u w:val="single"/>
        </w:rPr>
        <w:t>(DPEMG-2023)</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(DPERJ-2023)</w:t>
      </w:r>
    </w:p>
    <w:tbl>
      <w:tblPr>
        <w:tblStyle w:val="Tabelacomgrade"/>
        <w:tblW w:w="0" w:type="auto"/>
        <w:tblLook w:val="04A0" w:firstRow="1" w:lastRow="0" w:firstColumn="1" w:lastColumn="0" w:noHBand="0" w:noVBand="1"/>
      </w:tblPr>
      <w:tblGrid>
        <w:gridCol w:w="8644"/>
      </w:tblGrid>
      <w:tr w:rsidR="002C2D96" w14:paraId="7B694DCE" w14:textId="77777777" w:rsidTr="004C3FBB">
        <w:tc>
          <w:tcPr>
            <w:tcW w:w="8644" w:type="dxa"/>
            <w:shd w:val="clear" w:color="auto" w:fill="CCFFFF"/>
          </w:tcPr>
          <w:p w14:paraId="62FC12C7" w14:textId="0273A176" w:rsidR="002C2D96" w:rsidRPr="002C2D96" w:rsidRDefault="002C2D96" w:rsidP="004C3FBB">
            <w:pPr>
              <w:autoSpaceDE w:val="0"/>
              <w:autoSpaceDN w:val="0"/>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E6CBF">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Em relação ao procedimento para acolher gestante ou mãe que manifeste interesse em entregar seu filho para adoção, antes ou logo após o nascimento, analise a afirmativa a seguir</w:t>
            </w:r>
            <w:r>
              <w:rPr>
                <w:rFonts w:ascii="Book Antiqua" w:eastAsia="Times New Roman" w:hAnsi="Book Antiqua" w:cs="Times New Roman"/>
                <w:sz w:val="19"/>
                <w:szCs w:val="19"/>
                <w:lang w:eastAsia="pt-BR"/>
              </w:rPr>
              <w:t xml:space="preserve">: </w:t>
            </w:r>
            <w:r w:rsidRPr="002C2D96">
              <w:rPr>
                <w:rFonts w:ascii="Book Antiqua" w:eastAsia="Times New Roman" w:hAnsi="Book Antiqua" w:cs="Times New Roman"/>
                <w:sz w:val="19"/>
                <w:szCs w:val="19"/>
                <w:lang w:eastAsia="pt-BR"/>
              </w:rPr>
              <w:t>O consentimento somente terá valor se for dado após o nascimento da criança.</w:t>
            </w:r>
            <w:r>
              <w:rPr>
                <w:rFonts w:ascii="Book Antiqua" w:eastAsia="Times New Roman" w:hAnsi="Book Antiqua" w:cs="Times New Roman"/>
                <w:sz w:val="19"/>
                <w:szCs w:val="19"/>
                <w:lang w:eastAsia="pt-BR"/>
              </w:rPr>
              <w:t xml:space="preserve"> </w:t>
            </w:r>
            <w:r w:rsidRPr="00A178CF">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66, §6º,</w:t>
            </w:r>
            <w:r w:rsidRPr="00A178CF">
              <w:rPr>
                <w:rFonts w:ascii="Book Antiqua" w:eastAsia="Times New Roman" w:hAnsi="Book Antiqua" w:cs="Times New Roman"/>
                <w:b/>
                <w:bCs/>
                <w:sz w:val="19"/>
                <w:szCs w:val="19"/>
                <w:lang w:eastAsia="pt-BR"/>
              </w:rPr>
              <w:t xml:space="preserve"> ECA.</w:t>
            </w:r>
          </w:p>
        </w:tc>
      </w:tr>
    </w:tbl>
    <w:p w14:paraId="4E467CBE" w14:textId="32563372" w:rsidR="00A3483D" w:rsidRPr="007F5B1C" w:rsidRDefault="00A3483D" w:rsidP="00A3483D">
      <w:pPr>
        <w:pStyle w:val="artart"/>
        <w:jc w:val="both"/>
        <w:rPr>
          <w:rFonts w:ascii="Book Antiqua" w:hAnsi="Book Antiqua" w:cs="Arial"/>
          <w:sz w:val="16"/>
          <w:szCs w:val="16"/>
        </w:rPr>
      </w:pPr>
      <w:r w:rsidRPr="00C06C84">
        <w:rPr>
          <w:rFonts w:ascii="Book Antiqua" w:hAnsi="Book Antiqua" w:cs="Arial"/>
          <w:sz w:val="19"/>
          <w:szCs w:val="19"/>
        </w:rPr>
        <w:t xml:space="preserve">        </w:t>
      </w:r>
      <w:r w:rsidRPr="00C06C84">
        <w:rPr>
          <w:rFonts w:ascii="Book Antiqua" w:hAnsi="Book Antiqua" w:cs="Arial"/>
          <w:b/>
          <w:bCs/>
          <w:color w:val="000000"/>
          <w:sz w:val="19"/>
          <w:szCs w:val="19"/>
          <w:highlight w:val="magenta"/>
        </w:rPr>
        <w:t>§ 7</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xml:space="preserve"> </w:t>
      </w:r>
      <w:r w:rsidRPr="00C06C84">
        <w:rPr>
          <w:rFonts w:ascii="Book Antiqua" w:hAnsi="Book Antiqua" w:cs="Arial"/>
          <w:color w:val="000000"/>
          <w:sz w:val="19"/>
          <w:szCs w:val="19"/>
        </w:rPr>
        <w:t xml:space="preserve"> A família natural e a família substituta receberão a devida orientação por intermédio de </w:t>
      </w:r>
      <w:r w:rsidRPr="00C06C84">
        <w:rPr>
          <w:rFonts w:ascii="Book Antiqua" w:hAnsi="Book Antiqua" w:cs="Arial"/>
          <w:b/>
          <w:bCs/>
          <w:color w:val="000000"/>
          <w:sz w:val="19"/>
          <w:szCs w:val="19"/>
          <w:highlight w:val="cyan"/>
        </w:rPr>
        <w:t>equipe técnica interprofissional</w:t>
      </w:r>
      <w:r w:rsidRPr="00C06C84">
        <w:rPr>
          <w:rFonts w:ascii="Book Antiqua" w:hAnsi="Book Antiqua" w:cs="Arial"/>
          <w:color w:val="000000"/>
          <w:sz w:val="19"/>
          <w:szCs w:val="19"/>
        </w:rPr>
        <w:t xml:space="preserve"> a serviço da Justiça da Infância e da Juventude, preferencialmente com apoio dos técnicos responsáveis pela execução da política municipal de garantia do direito à convivência familiar</w:t>
      </w:r>
      <w:r w:rsidRPr="007F5B1C">
        <w:rPr>
          <w:rFonts w:ascii="Book Antiqua" w:hAnsi="Book Antiqua" w:cs="Arial"/>
          <w:color w:val="000000"/>
          <w:sz w:val="16"/>
          <w:szCs w:val="16"/>
        </w:rPr>
        <w:t xml:space="preserve">. </w:t>
      </w:r>
      <w:hyperlink r:id="rId434" w:anchor="art1" w:history="1">
        <w:r w:rsidRPr="007F5B1C">
          <w:rPr>
            <w:rStyle w:val="Hyperlink"/>
            <w:rFonts w:ascii="Book Antiqua" w:hAnsi="Book Antiqua" w:cs="Arial"/>
            <w:sz w:val="16"/>
            <w:szCs w:val="16"/>
          </w:rPr>
          <w:t>(Redação dada pela Lei nº 13.509, de 2017)</w:t>
        </w:r>
      </w:hyperlink>
    </w:p>
    <w:p w14:paraId="4E467CBF" w14:textId="68F9BB11" w:rsidR="009D5D45" w:rsidRPr="008671F7" w:rsidRDefault="009D5D45" w:rsidP="00A3483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167</w:t>
      </w:r>
      <w:r w:rsidRPr="008671F7">
        <w:rPr>
          <w:rFonts w:ascii="Book Antiqua" w:eastAsia="Times New Roman" w:hAnsi="Book Antiqua" w:cs="Times New Roman"/>
          <w:b/>
          <w:bCs/>
          <w:sz w:val="19"/>
          <w:szCs w:val="19"/>
          <w:lang w:eastAsia="pt-BR"/>
        </w:rPr>
        <w:t xml:space="preserve">. A </w:t>
      </w:r>
      <w:r w:rsidRPr="008671F7">
        <w:rPr>
          <w:rFonts w:ascii="Book Antiqua" w:eastAsia="Times New Roman" w:hAnsi="Book Antiqua" w:cs="Times New Roman"/>
          <w:b/>
          <w:bCs/>
          <w:sz w:val="19"/>
          <w:szCs w:val="19"/>
          <w:highlight w:val="yellow"/>
          <w:lang w:eastAsia="pt-BR"/>
        </w:rPr>
        <w:t>autoridade judiciária</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de ofício</w:t>
      </w:r>
      <w:r w:rsidRPr="008671F7">
        <w:rPr>
          <w:rFonts w:ascii="Book Antiqua" w:eastAsia="Times New Roman" w:hAnsi="Book Antiqua" w:cs="Times New Roman"/>
          <w:b/>
          <w:bCs/>
          <w:sz w:val="19"/>
          <w:szCs w:val="19"/>
          <w:lang w:eastAsia="pt-BR"/>
        </w:rPr>
        <w:t xml:space="preserve"> ou </w:t>
      </w:r>
      <w:r w:rsidRPr="008671F7">
        <w:rPr>
          <w:rFonts w:ascii="Book Antiqua" w:eastAsia="Times New Roman" w:hAnsi="Book Antiqua" w:cs="Times New Roman"/>
          <w:b/>
          <w:bCs/>
          <w:sz w:val="19"/>
          <w:szCs w:val="19"/>
          <w:highlight w:val="cyan"/>
          <w:lang w:eastAsia="pt-BR"/>
        </w:rPr>
        <w:t>a requerimento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yellow"/>
          <w:lang w:eastAsia="pt-BR"/>
        </w:rPr>
        <w:t>das partes</w:t>
      </w:r>
      <w:r w:rsidRPr="008671F7">
        <w:rPr>
          <w:rFonts w:ascii="Book Antiqua" w:eastAsia="Times New Roman" w:hAnsi="Book Antiqua" w:cs="Times New Roman"/>
          <w:b/>
          <w:bCs/>
          <w:sz w:val="19"/>
          <w:szCs w:val="19"/>
          <w:lang w:eastAsia="pt-BR"/>
        </w:rPr>
        <w:t xml:space="preserve"> ou do </w:t>
      </w:r>
      <w:r w:rsidRPr="008671F7">
        <w:rPr>
          <w:rFonts w:ascii="Book Antiqua" w:eastAsia="Times New Roman" w:hAnsi="Book Antiqua" w:cs="Times New Roman"/>
          <w:b/>
          <w:bCs/>
          <w:sz w:val="19"/>
          <w:szCs w:val="19"/>
          <w:highlight w:val="yellow"/>
          <w:lang w:eastAsia="pt-BR"/>
        </w:rPr>
        <w:t>Ministério Público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determinará</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a realização</w:t>
      </w:r>
      <w:r w:rsidRPr="008671F7">
        <w:rPr>
          <w:rFonts w:ascii="Book Antiqua" w:eastAsia="Times New Roman" w:hAnsi="Book Antiqua" w:cs="Times New Roman"/>
          <w:b/>
          <w:bCs/>
          <w:sz w:val="19"/>
          <w:szCs w:val="19"/>
          <w:lang w:eastAsia="pt-BR"/>
        </w:rPr>
        <w:t xml:space="preserve"> de </w:t>
      </w:r>
      <w:r w:rsidRPr="008671F7">
        <w:rPr>
          <w:rFonts w:ascii="Book Antiqua" w:eastAsia="Times New Roman" w:hAnsi="Book Antiqua" w:cs="Times New Roman"/>
          <w:b/>
          <w:bCs/>
          <w:caps/>
          <w:sz w:val="19"/>
          <w:szCs w:val="19"/>
          <w:shd w:val="clear" w:color="auto" w:fill="F7CAAC" w:themeFill="accent2" w:themeFillTint="66"/>
          <w:lang w:eastAsia="pt-BR"/>
        </w:rPr>
        <w:t>estudo social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ou</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se possível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shd w:val="clear" w:color="auto" w:fill="F7CAAC" w:themeFill="accent2" w:themeFillTint="66"/>
          <w:lang w:eastAsia="pt-BR"/>
        </w:rPr>
        <w:t>perícia</w:t>
      </w:r>
      <w:r w:rsidRPr="008671F7">
        <w:rPr>
          <w:rFonts w:ascii="Book Antiqua" w:eastAsia="Times New Roman" w:hAnsi="Book Antiqua" w:cs="Times New Roman"/>
          <w:b/>
          <w:bCs/>
          <w:sz w:val="19"/>
          <w:szCs w:val="19"/>
          <w:lang w:eastAsia="pt-BR"/>
        </w:rPr>
        <w:t xml:space="preserve"> por </w:t>
      </w:r>
      <w:r w:rsidRPr="008671F7">
        <w:rPr>
          <w:rFonts w:ascii="Book Antiqua" w:eastAsia="Times New Roman" w:hAnsi="Book Antiqua" w:cs="Times New Roman"/>
          <w:b/>
          <w:bCs/>
          <w:sz w:val="19"/>
          <w:szCs w:val="19"/>
          <w:highlight w:val="yellow"/>
          <w:lang w:eastAsia="pt-BR"/>
        </w:rPr>
        <w:t>equipe interprofissional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decidindo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sobre a concessão</w:t>
      </w:r>
      <w:r w:rsidRPr="008671F7">
        <w:rPr>
          <w:rFonts w:ascii="Book Antiqua" w:eastAsia="Times New Roman" w:hAnsi="Book Antiqua" w:cs="Times New Roman"/>
          <w:b/>
          <w:bCs/>
          <w:sz w:val="19"/>
          <w:szCs w:val="19"/>
          <w:lang w:eastAsia="pt-BR"/>
        </w:rPr>
        <w:t xml:space="preserve"> de </w:t>
      </w:r>
      <w:r w:rsidRPr="008671F7">
        <w:rPr>
          <w:rFonts w:ascii="Book Antiqua" w:eastAsia="Times New Roman" w:hAnsi="Book Antiqua" w:cs="Times New Roman"/>
          <w:b/>
          <w:bCs/>
          <w:sz w:val="19"/>
          <w:szCs w:val="19"/>
          <w:highlight w:val="yellow"/>
          <w:lang w:eastAsia="pt-BR"/>
        </w:rPr>
        <w:t>guarda provisória</w:t>
      </w:r>
      <w:r w:rsidRPr="008671F7">
        <w:rPr>
          <w:rFonts w:ascii="Book Antiqua" w:eastAsia="Times New Roman" w:hAnsi="Book Antiqua" w:cs="Times New Roman"/>
          <w:b/>
          <w:bCs/>
          <w:sz w:val="19"/>
          <w:szCs w:val="19"/>
          <w:lang w:eastAsia="pt-BR"/>
        </w:rPr>
        <w:t xml:space="preserve">, bem como, </w:t>
      </w:r>
      <w:r w:rsidRPr="008671F7">
        <w:rPr>
          <w:rFonts w:ascii="Book Antiqua" w:eastAsia="Times New Roman" w:hAnsi="Book Antiqua" w:cs="Times New Roman"/>
          <w:b/>
          <w:bCs/>
          <w:sz w:val="19"/>
          <w:szCs w:val="19"/>
          <w:highlight w:val="cyan"/>
          <w:lang w:eastAsia="pt-BR"/>
        </w:rPr>
        <w:t>no caso de adoção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yellow"/>
          <w:lang w:eastAsia="pt-BR"/>
        </w:rPr>
        <w:t>sobre o estágio de convivência</w:t>
      </w:r>
      <w:r w:rsidRPr="008671F7">
        <w:rPr>
          <w:rFonts w:ascii="Book Antiqua" w:eastAsia="Times New Roman" w:hAnsi="Book Antiqua" w:cs="Times New Roman"/>
          <w:b/>
          <w:bCs/>
          <w:sz w:val="18"/>
          <w:szCs w:val="18"/>
          <w:lang w:eastAsia="pt-BR"/>
        </w:rPr>
        <w:t xml:space="preserve">. </w:t>
      </w:r>
      <w:bookmarkStart w:id="205" w:name="_Hlk17379697"/>
      <w:r w:rsidR="002170FF" w:rsidRPr="008671F7">
        <w:rPr>
          <w:rFonts w:ascii="Book Antiqua" w:eastAsia="Times New Roman" w:hAnsi="Book Antiqua" w:cs="Times New Roman"/>
          <w:b/>
          <w:bCs/>
          <w:color w:val="FF0000"/>
          <w:sz w:val="16"/>
          <w:szCs w:val="16"/>
          <w:u w:val="single"/>
          <w:lang w:eastAsia="pt-BR"/>
        </w:rPr>
        <w:t>(M</w:t>
      </w:r>
      <w:r w:rsidR="00E92F67" w:rsidRPr="008671F7">
        <w:rPr>
          <w:rFonts w:ascii="Book Antiqua" w:eastAsia="Times New Roman" w:hAnsi="Book Antiqua" w:cs="Times New Roman"/>
          <w:b/>
          <w:bCs/>
          <w:color w:val="FF0000"/>
          <w:sz w:val="16"/>
          <w:szCs w:val="16"/>
          <w:u w:val="single"/>
          <w:lang w:eastAsia="pt-BR"/>
        </w:rPr>
        <w:t>PPE-2008</w:t>
      </w:r>
      <w:r w:rsidR="002170FF" w:rsidRPr="008671F7">
        <w:rPr>
          <w:rFonts w:ascii="Book Antiqua" w:eastAsia="Times New Roman" w:hAnsi="Book Antiqua" w:cs="Times New Roman"/>
          <w:b/>
          <w:bCs/>
          <w:color w:val="FF0000"/>
          <w:sz w:val="16"/>
          <w:szCs w:val="16"/>
          <w:u w:val="single"/>
          <w:lang w:eastAsia="pt-BR"/>
        </w:rPr>
        <w:t>)</w:t>
      </w:r>
      <w:bookmarkEnd w:id="205"/>
      <w:r w:rsidR="00FB7F3E" w:rsidRPr="008671F7">
        <w:rPr>
          <w:rFonts w:ascii="Book Antiqua" w:eastAsia="Times New Roman" w:hAnsi="Book Antiqua" w:cs="Times New Roman"/>
          <w:b/>
          <w:bCs/>
          <w:color w:val="FF0000"/>
          <w:sz w:val="16"/>
          <w:szCs w:val="16"/>
          <w:lang w:eastAsia="pt-BR"/>
        </w:rPr>
        <w:t xml:space="preserve"> </w:t>
      </w:r>
      <w:r w:rsidR="00FB7F3E" w:rsidRPr="008671F7">
        <w:rPr>
          <w:rFonts w:ascii="Book Antiqua" w:eastAsia="Times New Roman" w:hAnsi="Book Antiqua" w:cs="Times New Roman"/>
          <w:b/>
          <w:bCs/>
          <w:color w:val="FF0000"/>
          <w:sz w:val="16"/>
          <w:szCs w:val="16"/>
          <w:u w:val="single"/>
          <w:lang w:eastAsia="pt-BR"/>
        </w:rPr>
        <w:t>(DPEMA-2009)</w:t>
      </w:r>
      <w:r w:rsidR="00934299" w:rsidRPr="008671F7">
        <w:rPr>
          <w:rFonts w:ascii="Book Antiqua" w:eastAsia="Times New Roman" w:hAnsi="Book Antiqua" w:cs="Times New Roman"/>
          <w:b/>
          <w:bCs/>
          <w:color w:val="FF0000"/>
          <w:sz w:val="16"/>
          <w:szCs w:val="16"/>
          <w:lang w:eastAsia="pt-BR"/>
        </w:rPr>
        <w:t xml:space="preserve"> </w:t>
      </w:r>
      <w:r w:rsidR="00934299" w:rsidRPr="008671F7">
        <w:rPr>
          <w:rFonts w:ascii="Book Antiqua" w:eastAsia="Times New Roman" w:hAnsi="Book Antiqua" w:cs="Times New Roman"/>
          <w:b/>
          <w:bCs/>
          <w:color w:val="FF0000"/>
          <w:sz w:val="16"/>
          <w:szCs w:val="16"/>
          <w:u w:val="single"/>
          <w:lang w:eastAsia="pt-BR"/>
        </w:rPr>
        <w:t>(DPESP-2009)</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(TJAC-2012)</w:t>
      </w:r>
      <w:r w:rsidR="00961A11" w:rsidRPr="008671F7">
        <w:rPr>
          <w:rFonts w:ascii="Book Antiqua" w:eastAsia="Times New Roman" w:hAnsi="Book Antiqua" w:cs="Times New Roman"/>
          <w:b/>
          <w:bCs/>
          <w:color w:val="FF0000"/>
          <w:sz w:val="16"/>
          <w:szCs w:val="16"/>
          <w:lang w:eastAsia="pt-BR"/>
        </w:rPr>
        <w:t xml:space="preserve"> </w:t>
      </w:r>
      <w:r w:rsidR="00961A11" w:rsidRPr="008671F7">
        <w:rPr>
          <w:rFonts w:ascii="Book Antiqua" w:eastAsia="Times New Roman" w:hAnsi="Book Antiqua" w:cs="Times New Roman"/>
          <w:b/>
          <w:bCs/>
          <w:color w:val="FF0000"/>
          <w:sz w:val="16"/>
          <w:szCs w:val="16"/>
          <w:u w:val="single"/>
          <w:lang w:eastAsia="pt-BR"/>
        </w:rPr>
        <w:t>(MPDFT-2015)</w:t>
      </w:r>
      <w:r w:rsidR="00C11615" w:rsidRPr="008671F7">
        <w:rPr>
          <w:rFonts w:ascii="Book Antiqua" w:eastAsia="Times New Roman" w:hAnsi="Book Antiqua" w:cs="Times New Roman"/>
          <w:b/>
          <w:bCs/>
          <w:color w:val="FF0000"/>
          <w:sz w:val="16"/>
          <w:szCs w:val="16"/>
          <w:lang w:eastAsia="pt-BR"/>
        </w:rPr>
        <w:t xml:space="preserve"> </w:t>
      </w:r>
      <w:r w:rsidR="00C11615" w:rsidRPr="008671F7">
        <w:rPr>
          <w:rFonts w:ascii="Book Antiqua" w:eastAsia="Times New Roman" w:hAnsi="Book Antiqua" w:cs="Times New Roman"/>
          <w:b/>
          <w:bCs/>
          <w:color w:val="FF0000"/>
          <w:sz w:val="16"/>
          <w:szCs w:val="16"/>
          <w:u w:val="single"/>
          <w:lang w:eastAsia="pt-BR"/>
        </w:rPr>
        <w:t>(DPEAP-2018)</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591430" w:rsidRPr="00C06C84" w14:paraId="6946C58B" w14:textId="77777777" w:rsidTr="000F2C95">
        <w:tc>
          <w:tcPr>
            <w:tcW w:w="8494" w:type="dxa"/>
            <w:shd w:val="clear" w:color="auto" w:fill="CCFFFF"/>
          </w:tcPr>
          <w:p w14:paraId="73A703B9" w14:textId="5AD6CD67" w:rsidR="00591430" w:rsidRPr="00C06C84" w:rsidRDefault="00591430" w:rsidP="00591430">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TJBA-2019-CESPE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respeito da colocação de criança ou adolescente em família substituta, procedimento previsto no ECA, assinale a opção correta:</w:t>
            </w:r>
            <w:r w:rsidRPr="00C06C84">
              <w:rPr>
                <w:sz w:val="19"/>
                <w:szCs w:val="19"/>
              </w:rPr>
              <w:t xml:space="preserve"> </w:t>
            </w:r>
            <w:r w:rsidRPr="00C06C84">
              <w:rPr>
                <w:rFonts w:ascii="Book Antiqua" w:eastAsia="Times New Roman" w:hAnsi="Book Antiqua" w:cs="Times New Roman"/>
                <w:sz w:val="19"/>
                <w:szCs w:val="19"/>
                <w:lang w:eastAsia="pt-BR"/>
              </w:rPr>
              <w:t xml:space="preserve">Para decidir sobre a concessão de guarda provisória ou sobre o estágio de convivência, a autoridade judiciária deverá determinar a realização de estudo social ou, se possível, de perícia por equipe interprofissional. </w:t>
            </w:r>
            <w:r w:rsidRPr="00C06C84">
              <w:rPr>
                <w:rFonts w:ascii="Book Antiqua" w:eastAsia="Times New Roman" w:hAnsi="Book Antiqua" w:cs="Times New Roman"/>
                <w:b/>
                <w:bCs/>
                <w:sz w:val="19"/>
                <w:szCs w:val="19"/>
                <w:lang w:eastAsia="pt-BR"/>
              </w:rPr>
              <w:t>BL: art. 167, ECA.</w:t>
            </w:r>
          </w:p>
        </w:tc>
      </w:tr>
    </w:tbl>
    <w:p w14:paraId="4E467CC0" w14:textId="6FABBBBE" w:rsidR="009D5D45" w:rsidRPr="007F5B1C"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aps/>
          <w:color w:val="000000"/>
          <w:sz w:val="19"/>
          <w:szCs w:val="19"/>
          <w:highlight w:val="green"/>
          <w:lang w:eastAsia="pt-BR"/>
        </w:rPr>
        <w:t>Deferida</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olor w:val="000000"/>
          <w:sz w:val="19"/>
          <w:szCs w:val="19"/>
          <w:highlight w:val="yellow"/>
          <w:lang w:eastAsia="pt-BR"/>
        </w:rPr>
        <w:t>a concessão</w:t>
      </w:r>
      <w:r w:rsidRPr="008671F7">
        <w:rPr>
          <w:rFonts w:ascii="Book Antiqua" w:eastAsia="Times New Roman" w:hAnsi="Book Antiqua" w:cs="Times New Roman"/>
          <w:b/>
          <w:bCs/>
          <w:color w:val="000000"/>
          <w:sz w:val="19"/>
          <w:szCs w:val="19"/>
          <w:lang w:eastAsia="pt-BR"/>
        </w:rPr>
        <w:t xml:space="preserve"> da </w:t>
      </w:r>
      <w:r w:rsidRPr="008671F7">
        <w:rPr>
          <w:rFonts w:ascii="Book Antiqua" w:eastAsia="Times New Roman" w:hAnsi="Book Antiqua" w:cs="Times New Roman"/>
          <w:b/>
          <w:bCs/>
          <w:color w:val="000000"/>
          <w:sz w:val="19"/>
          <w:szCs w:val="19"/>
          <w:highlight w:val="cyan"/>
          <w:lang w:eastAsia="pt-BR"/>
        </w:rPr>
        <w:t>guarda provisória</w:t>
      </w:r>
      <w:r w:rsidRPr="008671F7">
        <w:rPr>
          <w:rFonts w:ascii="Book Antiqua" w:eastAsia="Times New Roman" w:hAnsi="Book Antiqua" w:cs="Times New Roman"/>
          <w:b/>
          <w:bCs/>
          <w:color w:val="000000"/>
          <w:sz w:val="19"/>
          <w:szCs w:val="19"/>
          <w:lang w:eastAsia="pt-BR"/>
        </w:rPr>
        <w:t xml:space="preserve"> ou do </w:t>
      </w:r>
      <w:r w:rsidRPr="008671F7">
        <w:rPr>
          <w:rFonts w:ascii="Book Antiqua" w:eastAsia="Times New Roman" w:hAnsi="Book Antiqua" w:cs="Times New Roman"/>
          <w:b/>
          <w:bCs/>
          <w:color w:val="000000"/>
          <w:sz w:val="19"/>
          <w:szCs w:val="19"/>
          <w:highlight w:val="cyan"/>
          <w:lang w:eastAsia="pt-BR"/>
        </w:rPr>
        <w:t>estágio de convivência</w:t>
      </w:r>
      <w:r w:rsidRPr="008671F7">
        <w:rPr>
          <w:rFonts w:ascii="Book Antiqua" w:eastAsia="Times New Roman" w:hAnsi="Book Antiqua" w:cs="Times New Roman"/>
          <w:b/>
          <w:bCs/>
          <w:color w:val="000000"/>
          <w:sz w:val="19"/>
          <w:szCs w:val="19"/>
          <w:lang w:eastAsia="pt-BR"/>
        </w:rPr>
        <w:t xml:space="preserve">, a </w:t>
      </w:r>
      <w:r w:rsidRPr="008671F7">
        <w:rPr>
          <w:rFonts w:ascii="Book Antiqua" w:eastAsia="Times New Roman" w:hAnsi="Book Antiqua" w:cs="Times New Roman"/>
          <w:b/>
          <w:bCs/>
          <w:color w:val="000000"/>
          <w:sz w:val="19"/>
          <w:szCs w:val="19"/>
          <w:highlight w:val="yellow"/>
          <w:lang w:eastAsia="pt-BR"/>
        </w:rPr>
        <w:t>criança</w:t>
      </w:r>
      <w:r w:rsidRPr="008671F7">
        <w:rPr>
          <w:rFonts w:ascii="Book Antiqua" w:eastAsia="Times New Roman" w:hAnsi="Book Antiqua" w:cs="Times New Roman"/>
          <w:b/>
          <w:bCs/>
          <w:color w:val="000000"/>
          <w:sz w:val="19"/>
          <w:szCs w:val="19"/>
          <w:lang w:eastAsia="pt-BR"/>
        </w:rPr>
        <w:t xml:space="preserve"> ou o </w:t>
      </w:r>
      <w:r w:rsidRPr="008671F7">
        <w:rPr>
          <w:rFonts w:ascii="Book Antiqua" w:eastAsia="Times New Roman" w:hAnsi="Book Antiqua" w:cs="Times New Roman"/>
          <w:b/>
          <w:bCs/>
          <w:color w:val="000000"/>
          <w:sz w:val="19"/>
          <w:szCs w:val="19"/>
          <w:highlight w:val="yellow"/>
          <w:lang w:eastAsia="pt-BR"/>
        </w:rPr>
        <w:t>adolescente</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aps/>
          <w:color w:val="000000"/>
          <w:sz w:val="19"/>
          <w:szCs w:val="19"/>
          <w:highlight w:val="green"/>
          <w:lang w:eastAsia="pt-BR"/>
        </w:rPr>
        <w:t>será entregue</w:t>
      </w:r>
      <w:r w:rsidRPr="008671F7">
        <w:rPr>
          <w:rFonts w:ascii="Book Antiqua" w:eastAsia="Times New Roman" w:hAnsi="Book Antiqua" w:cs="Times New Roman"/>
          <w:b/>
          <w:bCs/>
          <w:color w:val="000000"/>
          <w:sz w:val="19"/>
          <w:szCs w:val="19"/>
          <w:lang w:eastAsia="pt-BR"/>
        </w:rPr>
        <w:t xml:space="preserve"> ao </w:t>
      </w:r>
      <w:r w:rsidRPr="008671F7">
        <w:rPr>
          <w:rFonts w:ascii="Book Antiqua" w:eastAsia="Times New Roman" w:hAnsi="Book Antiqua" w:cs="Times New Roman"/>
          <w:b/>
          <w:bCs/>
          <w:color w:val="000000"/>
          <w:sz w:val="19"/>
          <w:szCs w:val="19"/>
          <w:highlight w:val="yellow"/>
          <w:lang w:eastAsia="pt-BR"/>
        </w:rPr>
        <w:t>interessado</w:t>
      </w:r>
      <w:r w:rsidRPr="008671F7">
        <w:rPr>
          <w:rFonts w:ascii="Book Antiqua" w:eastAsia="Times New Roman" w:hAnsi="Book Antiqua" w:cs="Times New Roman"/>
          <w:b/>
          <w:bCs/>
          <w:color w:val="000000"/>
          <w:sz w:val="19"/>
          <w:szCs w:val="19"/>
          <w:lang w:eastAsia="pt-BR"/>
        </w:rPr>
        <w:t xml:space="preserve">, mediante </w:t>
      </w:r>
      <w:r w:rsidRPr="008671F7">
        <w:rPr>
          <w:rFonts w:ascii="Book Antiqua" w:eastAsia="Times New Roman" w:hAnsi="Book Antiqua" w:cs="Times New Roman"/>
          <w:b/>
          <w:bCs/>
          <w:caps/>
          <w:color w:val="000000"/>
          <w:sz w:val="19"/>
          <w:szCs w:val="19"/>
          <w:shd w:val="clear" w:color="auto" w:fill="F7CAAC" w:themeFill="accent2" w:themeFillTint="66"/>
          <w:lang w:eastAsia="pt-BR"/>
        </w:rPr>
        <w:t>termo de responsabilidade</w:t>
      </w:r>
      <w:r w:rsidRPr="007F5B1C">
        <w:rPr>
          <w:rFonts w:ascii="Book Antiqua" w:eastAsia="Times New Roman" w:hAnsi="Book Antiqua" w:cs="Times New Roman"/>
          <w:color w:val="000000"/>
          <w:sz w:val="18"/>
          <w:szCs w:val="18"/>
          <w:lang w:eastAsia="pt-BR"/>
        </w:rPr>
        <w:t>.</w:t>
      </w:r>
      <w:r w:rsidR="008671F7">
        <w:rPr>
          <w:rFonts w:ascii="Book Antiqua" w:eastAsia="Times New Roman" w:hAnsi="Book Antiqua" w:cs="Times New Roman"/>
          <w:color w:val="000000"/>
          <w:sz w:val="18"/>
          <w:szCs w:val="18"/>
          <w:lang w:eastAsia="pt-BR"/>
        </w:rPr>
        <w:t xml:space="preserve"> </w:t>
      </w:r>
      <w:hyperlink r:id="rId435"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934299" w:rsidRPr="007F5B1C">
        <w:rPr>
          <w:rFonts w:ascii="Book Antiqua" w:eastAsia="Times New Roman" w:hAnsi="Book Antiqua" w:cs="Times New Roman"/>
          <w:b/>
          <w:bCs/>
          <w:color w:val="FF0000"/>
          <w:sz w:val="16"/>
          <w:szCs w:val="16"/>
          <w:u w:val="single"/>
          <w:lang w:eastAsia="pt-BR"/>
        </w:rPr>
        <w:t>(DPESP-2009)</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(TJAC-2012)</w:t>
      </w:r>
      <w:r w:rsidR="00961A11" w:rsidRPr="007F5B1C">
        <w:rPr>
          <w:rFonts w:ascii="Book Antiqua" w:eastAsia="Times New Roman" w:hAnsi="Book Antiqua" w:cs="Times New Roman"/>
          <w:b/>
          <w:bCs/>
          <w:color w:val="FF0000"/>
          <w:sz w:val="16"/>
          <w:szCs w:val="16"/>
          <w:lang w:eastAsia="pt-BR"/>
        </w:rPr>
        <w:t xml:space="preserve"> </w:t>
      </w:r>
      <w:r w:rsidR="00961A11" w:rsidRPr="007F5B1C">
        <w:rPr>
          <w:rFonts w:ascii="Book Antiqua" w:eastAsia="Times New Roman" w:hAnsi="Book Antiqua" w:cs="Times New Roman"/>
          <w:b/>
          <w:color w:val="FF0000"/>
          <w:sz w:val="16"/>
          <w:szCs w:val="16"/>
          <w:u w:val="single"/>
          <w:lang w:eastAsia="pt-BR"/>
        </w:rPr>
        <w:t>(MPDFT-2015)</w:t>
      </w:r>
      <w:r w:rsidR="00C11615" w:rsidRPr="007F5B1C">
        <w:rPr>
          <w:rFonts w:ascii="Book Antiqua" w:eastAsia="Times New Roman" w:hAnsi="Book Antiqua" w:cs="Times New Roman"/>
          <w:b/>
          <w:color w:val="FF0000"/>
          <w:sz w:val="16"/>
          <w:szCs w:val="16"/>
          <w:lang w:eastAsia="pt-BR"/>
        </w:rPr>
        <w:t xml:space="preserve"> </w:t>
      </w:r>
      <w:r w:rsidR="00C11615" w:rsidRPr="007F5B1C">
        <w:rPr>
          <w:rFonts w:ascii="Book Antiqua" w:eastAsia="Times New Roman" w:hAnsi="Book Antiqua" w:cs="Times New Roman"/>
          <w:b/>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2170FF" w:rsidRPr="00C06C84" w14:paraId="4E467CC2" w14:textId="77777777" w:rsidTr="002170FF">
        <w:tc>
          <w:tcPr>
            <w:tcW w:w="8494" w:type="dxa"/>
            <w:shd w:val="clear" w:color="auto" w:fill="CCFFFF"/>
          </w:tcPr>
          <w:p w14:paraId="4E467CC1" w14:textId="362887A7" w:rsidR="002170FF" w:rsidRPr="00C06C84" w:rsidRDefault="002170FF" w:rsidP="00830EEA">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autoridade judiciária, de ofício ou a requerimento das partes ou do MP, deve determinar a realização de estudo social ou, se possível, perícia por equipe interprofissional, para decidir sobre a concessão de guarda provisória, bem como, no caso de adoção, sobre o estágio de convivência. Deferida a concessão de guarda provisória ou de estágio de convivência, a criança ou o adolescente será entregue ao interessado, mediante termo de responsabilidade.</w:t>
            </w:r>
            <w:r w:rsidR="00591430" w:rsidRPr="00C06C84">
              <w:rPr>
                <w:rFonts w:ascii="Book Antiqua" w:eastAsia="Times New Roman" w:hAnsi="Book Antiqua" w:cs="Times New Roman"/>
                <w:sz w:val="19"/>
                <w:szCs w:val="19"/>
                <w:lang w:eastAsia="pt-BR"/>
              </w:rPr>
              <w:t xml:space="preserve"> </w:t>
            </w:r>
            <w:r w:rsidR="00591430" w:rsidRPr="00C06C84">
              <w:rPr>
                <w:rFonts w:ascii="Book Antiqua" w:eastAsia="Times New Roman" w:hAnsi="Book Antiqua" w:cs="Times New Roman"/>
                <w:b/>
                <w:bCs/>
                <w:sz w:val="19"/>
                <w:szCs w:val="19"/>
                <w:lang w:eastAsia="pt-BR"/>
              </w:rPr>
              <w:t>BL: art. 167, ECA.</w:t>
            </w:r>
          </w:p>
        </w:tc>
      </w:tr>
    </w:tbl>
    <w:p w14:paraId="4E467CC3" w14:textId="596EE99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B7F3E">
        <w:rPr>
          <w:rFonts w:ascii="Book Antiqua" w:eastAsia="Times New Roman" w:hAnsi="Book Antiqua" w:cs="Times New Roman"/>
          <w:b/>
          <w:bCs/>
          <w:sz w:val="19"/>
          <w:szCs w:val="19"/>
          <w:highlight w:val="magenta"/>
          <w:lang w:eastAsia="pt-BR"/>
        </w:rPr>
        <w:t>Art. 168</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Apresentado o relatório social ou o laudo pericial, e ouvida, sempre que possível, a criança ou o adolescente, dar-se-á vista dos autos ao Ministério Público, pelo prazo de cinco dias, </w:t>
      </w:r>
      <w:r w:rsidRPr="00DB6087">
        <w:rPr>
          <w:rFonts w:ascii="Book Antiqua" w:eastAsia="Times New Roman" w:hAnsi="Book Antiqua" w:cs="Times New Roman"/>
          <w:b/>
          <w:bCs/>
          <w:caps/>
          <w:sz w:val="19"/>
          <w:szCs w:val="19"/>
          <w:highlight w:val="green"/>
          <w:lang w:eastAsia="pt-BR"/>
        </w:rPr>
        <w:t>decidindo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em igual prazo</w:t>
      </w:r>
      <w:r w:rsidRPr="007F5B1C">
        <w:rPr>
          <w:rFonts w:ascii="Book Antiqua" w:eastAsia="Times New Roman" w:hAnsi="Book Antiqua" w:cs="Times New Roman"/>
          <w:sz w:val="18"/>
          <w:szCs w:val="18"/>
          <w:lang w:eastAsia="pt-BR"/>
        </w:rPr>
        <w:t xml:space="preserve">. </w:t>
      </w:r>
      <w:r w:rsidR="00FB7F3E" w:rsidRPr="007F5B1C">
        <w:rPr>
          <w:rFonts w:ascii="Book Antiqua" w:eastAsia="Times New Roman" w:hAnsi="Book Antiqua" w:cs="Times New Roman"/>
          <w:b/>
          <w:bCs/>
          <w:color w:val="FF0000"/>
          <w:sz w:val="16"/>
          <w:szCs w:val="16"/>
          <w:u w:val="single"/>
          <w:lang w:eastAsia="pt-BR"/>
        </w:rPr>
        <w:t>(DPEMA-2009)</w:t>
      </w:r>
    </w:p>
    <w:p w14:paraId="4E467CC4" w14:textId="4FA306CD" w:rsidR="009D5D45" w:rsidRPr="005479F1"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169</w:t>
      </w:r>
      <w:r w:rsidRPr="00C06C84">
        <w:rPr>
          <w:rFonts w:ascii="Book Antiqua" w:eastAsia="Times New Roman" w:hAnsi="Book Antiqua" w:cs="Times New Roman"/>
          <w:sz w:val="19"/>
          <w:szCs w:val="19"/>
          <w:lang w:eastAsia="pt-BR"/>
        </w:rPr>
        <w:t xml:space="preserve">. Nas hipóteses em que a </w:t>
      </w:r>
      <w:r w:rsidRPr="00C06C84">
        <w:rPr>
          <w:rFonts w:ascii="Book Antiqua" w:eastAsia="Times New Roman" w:hAnsi="Book Antiqua" w:cs="Times New Roman"/>
          <w:b/>
          <w:bCs/>
          <w:caps/>
          <w:sz w:val="19"/>
          <w:szCs w:val="19"/>
          <w:shd w:val="clear" w:color="auto" w:fill="F7CAAC" w:themeFill="accent2" w:themeFillTint="66"/>
          <w:lang w:eastAsia="pt-BR"/>
        </w:rPr>
        <w:t>destituição da tutela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perda</w:t>
      </w:r>
      <w:r w:rsidRPr="00C06C84">
        <w:rPr>
          <w:rFonts w:ascii="Book Antiqua" w:eastAsia="Times New Roman" w:hAnsi="Book Antiqua" w:cs="Times New Roman"/>
          <w:sz w:val="19"/>
          <w:szCs w:val="19"/>
          <w:lang w:eastAsia="pt-BR"/>
        </w:rPr>
        <w:t xml:space="preserve"> ou a </w:t>
      </w:r>
      <w:r w:rsidRPr="00C06C84">
        <w:rPr>
          <w:rFonts w:ascii="Book Antiqua" w:eastAsia="Times New Roman" w:hAnsi="Book Antiqua" w:cs="Times New Roman"/>
          <w:b/>
          <w:bCs/>
          <w:caps/>
          <w:sz w:val="19"/>
          <w:szCs w:val="19"/>
          <w:shd w:val="clear" w:color="auto" w:fill="F7CAAC" w:themeFill="accent2" w:themeFillTint="66"/>
          <w:lang w:eastAsia="pt-BR"/>
        </w:rPr>
        <w:t xml:space="preserve">suspensão do </w:t>
      </w:r>
      <w:r w:rsidRPr="00C06C84">
        <w:rPr>
          <w:rFonts w:ascii="Book Antiqua" w:eastAsia="Times New Roman" w:hAnsi="Book Antiqua" w:cs="Times New Roman"/>
          <w:b/>
          <w:bCs/>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constituir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pressuposto lógico</w:t>
      </w:r>
      <w:r w:rsidRPr="00C06C84">
        <w:rPr>
          <w:rFonts w:ascii="Book Antiqua" w:eastAsia="Times New Roman" w:hAnsi="Book Antiqua" w:cs="Times New Roman"/>
          <w:sz w:val="19"/>
          <w:szCs w:val="19"/>
          <w:lang w:eastAsia="pt-BR"/>
        </w:rPr>
        <w:t xml:space="preserve"> da </w:t>
      </w:r>
      <w:r w:rsidRPr="00C06C84">
        <w:rPr>
          <w:rFonts w:ascii="Book Antiqua" w:eastAsia="Times New Roman" w:hAnsi="Book Antiqua" w:cs="Times New Roman"/>
          <w:b/>
          <w:bCs/>
          <w:sz w:val="19"/>
          <w:szCs w:val="19"/>
          <w:highlight w:val="yellow"/>
          <w:lang w:eastAsia="pt-BR"/>
        </w:rPr>
        <w:t>medida principal de colocação em família substituta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observado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cyan"/>
          <w:lang w:eastAsia="pt-BR"/>
        </w:rPr>
        <w:t>procedimento contraditório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previsto nas Seções II e III deste Capítulo</w:t>
      </w:r>
      <w:r w:rsidRPr="007F5B1C">
        <w:rPr>
          <w:rFonts w:ascii="Book Antiqua" w:eastAsia="Times New Roman" w:hAnsi="Book Antiqua" w:cs="Times New Roman"/>
          <w:sz w:val="18"/>
          <w:szCs w:val="18"/>
          <w:lang w:eastAsia="pt-BR"/>
        </w:rPr>
        <w:t xml:space="preserve">.  </w:t>
      </w:r>
      <w:hyperlink r:id="rId436" w:anchor="art3" w:history="1">
        <w:r w:rsidRPr="007F5B1C">
          <w:rPr>
            <w:rFonts w:ascii="Book Antiqua" w:eastAsia="Times New Roman" w:hAnsi="Book Antiqua" w:cs="Times New Roman"/>
            <w:color w:val="0000FF"/>
            <w:sz w:val="16"/>
            <w:szCs w:val="16"/>
            <w:u w:val="single"/>
            <w:lang w:eastAsia="pt-BR"/>
          </w:rPr>
          <w:t>(Expressão substituída pela Lei nº 12.010, de 2009)</w:t>
        </w:r>
      </w:hyperlink>
      <w:r w:rsidR="00637973" w:rsidRPr="007F5B1C">
        <w:rPr>
          <w:rFonts w:ascii="Book Antiqua" w:eastAsia="Times New Roman" w:hAnsi="Book Antiqua" w:cs="Times New Roman"/>
          <w:color w:val="0000FF"/>
          <w:sz w:val="16"/>
          <w:szCs w:val="16"/>
          <w:lang w:eastAsia="pt-BR"/>
        </w:rPr>
        <w:t xml:space="preserve"> </w:t>
      </w:r>
      <w:bookmarkStart w:id="206" w:name="_Hlk2591977"/>
      <w:r w:rsidR="00637973" w:rsidRPr="007F5B1C">
        <w:rPr>
          <w:rFonts w:ascii="Book Antiqua" w:eastAsia="Times New Roman" w:hAnsi="Book Antiqua" w:cs="Times New Roman"/>
          <w:b/>
          <w:color w:val="FF0000"/>
          <w:sz w:val="16"/>
          <w:szCs w:val="16"/>
          <w:u w:val="single"/>
          <w:lang w:eastAsia="pt-BR"/>
        </w:rPr>
        <w:t>(TJGO-2009)</w:t>
      </w:r>
      <w:bookmarkEnd w:id="206"/>
      <w:r w:rsidRPr="007F5B1C">
        <w:rPr>
          <w:rFonts w:ascii="Book Antiqua" w:eastAsia="Times New Roman" w:hAnsi="Book Antiqua" w:cs="Times New Roman"/>
          <w:sz w:val="16"/>
          <w:szCs w:val="16"/>
          <w:lang w:eastAsia="pt-BR"/>
        </w:rPr>
        <w:t> </w:t>
      </w:r>
      <w:r w:rsidR="00D700C3" w:rsidRPr="007F5B1C">
        <w:rPr>
          <w:rFonts w:ascii="Book Antiqua" w:eastAsia="Times New Roman" w:hAnsi="Book Antiqua" w:cs="Times New Roman"/>
          <w:b/>
          <w:color w:val="FF0000"/>
          <w:sz w:val="16"/>
          <w:szCs w:val="16"/>
          <w:u w:val="single"/>
          <w:lang w:eastAsia="pt-BR"/>
        </w:rPr>
        <w:t>(TJRS-2012)</w:t>
      </w:r>
      <w:r w:rsidR="00CD388C" w:rsidRPr="007F5B1C">
        <w:rPr>
          <w:rFonts w:ascii="Book Antiqua" w:eastAsia="Times New Roman" w:hAnsi="Book Antiqua" w:cs="Times New Roman"/>
          <w:b/>
          <w:color w:val="FF0000"/>
          <w:sz w:val="16"/>
          <w:szCs w:val="16"/>
          <w:lang w:eastAsia="pt-BR"/>
        </w:rPr>
        <w:t xml:space="preserve"> </w:t>
      </w:r>
      <w:r w:rsidR="00CD388C" w:rsidRPr="007F5B1C">
        <w:rPr>
          <w:rFonts w:ascii="Book Antiqua" w:hAnsi="Book Antiqua" w:cs="Times New Roman"/>
          <w:b/>
          <w:color w:val="FF0000"/>
          <w:sz w:val="16"/>
          <w:szCs w:val="16"/>
          <w:u w:val="single"/>
        </w:rPr>
        <w:t>(TJAC-2012)</w:t>
      </w:r>
      <w:r w:rsidR="0024153D" w:rsidRPr="007F5B1C">
        <w:rPr>
          <w:rFonts w:ascii="Book Antiqua" w:hAnsi="Book Antiqua" w:cs="Times New Roman"/>
          <w:b/>
          <w:color w:val="FF0000"/>
          <w:sz w:val="16"/>
          <w:szCs w:val="16"/>
        </w:rPr>
        <w:t xml:space="preserve"> </w:t>
      </w:r>
      <w:r w:rsidR="0024153D" w:rsidRPr="007F5B1C">
        <w:rPr>
          <w:rFonts w:ascii="Book Antiqua" w:eastAsia="Times New Roman" w:hAnsi="Book Antiqua" w:cs="Times New Roman"/>
          <w:b/>
          <w:bCs/>
          <w:color w:val="FF0000"/>
          <w:sz w:val="16"/>
          <w:szCs w:val="16"/>
          <w:u w:val="single"/>
          <w:lang w:eastAsia="pt-BR"/>
        </w:rPr>
        <w:t>(DPEPR-2017)</w:t>
      </w:r>
      <w:r w:rsidR="00591430" w:rsidRPr="007F5B1C">
        <w:rPr>
          <w:rFonts w:ascii="Book Antiqua" w:eastAsia="Times New Roman" w:hAnsi="Book Antiqua" w:cs="Times New Roman"/>
          <w:b/>
          <w:color w:val="FF0000"/>
          <w:sz w:val="16"/>
          <w:szCs w:val="16"/>
          <w:lang w:eastAsia="pt-BR"/>
        </w:rPr>
        <w:t xml:space="preserve"> </w:t>
      </w:r>
      <w:r w:rsidR="00591430" w:rsidRPr="007F5B1C">
        <w:rPr>
          <w:rFonts w:ascii="Book Antiqua" w:eastAsia="Times New Roman" w:hAnsi="Book Antiqua" w:cs="Times New Roman"/>
          <w:b/>
          <w:color w:val="FF0000"/>
          <w:sz w:val="16"/>
          <w:szCs w:val="16"/>
          <w:u w:val="single"/>
          <w:lang w:eastAsia="pt-BR"/>
        </w:rPr>
        <w:t>(TJBA-2019)</w:t>
      </w:r>
      <w:r w:rsidR="005479F1">
        <w:rPr>
          <w:rFonts w:ascii="Book Antiqua" w:eastAsia="Times New Roman" w:hAnsi="Book Antiqua" w:cs="Times New Roman"/>
          <w:b/>
          <w:color w:val="FF0000"/>
          <w:sz w:val="16"/>
          <w:szCs w:val="16"/>
          <w:lang w:eastAsia="pt-BR"/>
        </w:rPr>
        <w:t xml:space="preserve"> </w:t>
      </w:r>
      <w:r w:rsidR="005479F1">
        <w:rPr>
          <w:rFonts w:ascii="Book Antiqua" w:hAnsi="Book Antiqua"/>
          <w:b/>
          <w:color w:val="FF0000"/>
          <w:sz w:val="16"/>
          <w:szCs w:val="16"/>
          <w:u w:val="single"/>
        </w:rPr>
        <w:t>(MPPE-2022)</w:t>
      </w:r>
    </w:p>
    <w:p w14:paraId="4E467CC5" w14:textId="01024023"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A </w:t>
      </w:r>
      <w:r w:rsidRPr="00DB6087">
        <w:rPr>
          <w:rFonts w:ascii="Book Antiqua" w:eastAsia="Times New Roman" w:hAnsi="Book Antiqua" w:cs="Times New Roman"/>
          <w:b/>
          <w:bCs/>
          <w:caps/>
          <w:sz w:val="19"/>
          <w:szCs w:val="19"/>
          <w:shd w:val="clear" w:color="auto" w:fill="F7CAAC" w:themeFill="accent2" w:themeFillTint="66"/>
          <w:lang w:eastAsia="pt-BR"/>
        </w:rPr>
        <w:t>perda</w:t>
      </w:r>
      <w:r w:rsidRPr="00DB6087">
        <w:rPr>
          <w:rFonts w:ascii="Book Antiqua" w:eastAsia="Times New Roman" w:hAnsi="Book Antiqua" w:cs="Times New Roman"/>
          <w:b/>
          <w:bCs/>
          <w:sz w:val="19"/>
          <w:szCs w:val="19"/>
          <w:lang w:eastAsia="pt-BR"/>
        </w:rPr>
        <w:t xml:space="preserve"> ou a </w:t>
      </w:r>
      <w:r w:rsidRPr="00DB6087">
        <w:rPr>
          <w:rFonts w:ascii="Book Antiqua" w:eastAsia="Times New Roman" w:hAnsi="Book Antiqua" w:cs="Times New Roman"/>
          <w:b/>
          <w:bCs/>
          <w:caps/>
          <w:sz w:val="19"/>
          <w:szCs w:val="19"/>
          <w:shd w:val="clear" w:color="auto" w:fill="F7CAAC" w:themeFill="accent2" w:themeFillTint="66"/>
          <w:lang w:eastAsia="pt-BR"/>
        </w:rPr>
        <w:t>modificação da guarda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poderá ser decretada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nos mesmos autos do procedimento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observado o disposto no art. 35</w:t>
      </w:r>
      <w:r w:rsidRPr="00DB6087">
        <w:rPr>
          <w:rFonts w:ascii="Book Antiqua" w:eastAsia="Times New Roman" w:hAnsi="Book Antiqua" w:cs="Times New Roman"/>
          <w:b/>
          <w:bCs/>
          <w:sz w:val="16"/>
          <w:szCs w:val="16"/>
          <w:lang w:eastAsia="pt-BR"/>
        </w:rPr>
        <w:t>.</w:t>
      </w:r>
      <w:r w:rsidR="00D700C3" w:rsidRPr="00DB6087">
        <w:rPr>
          <w:rFonts w:ascii="Book Antiqua" w:eastAsia="Times New Roman" w:hAnsi="Book Antiqua" w:cs="Times New Roman"/>
          <w:b/>
          <w:bCs/>
          <w:sz w:val="16"/>
          <w:szCs w:val="16"/>
          <w:lang w:eastAsia="pt-BR"/>
        </w:rPr>
        <w:t xml:space="preserve"> </w:t>
      </w:r>
      <w:r w:rsidR="00D700C3" w:rsidRPr="00DB6087">
        <w:rPr>
          <w:rFonts w:ascii="Book Antiqua" w:eastAsia="Times New Roman" w:hAnsi="Book Antiqua" w:cs="Times New Roman"/>
          <w:b/>
          <w:bCs/>
          <w:color w:val="FF0000"/>
          <w:sz w:val="16"/>
          <w:szCs w:val="16"/>
          <w:u w:val="single"/>
          <w:lang w:eastAsia="pt-BR"/>
        </w:rPr>
        <w:t>(TJRS-2012)</w:t>
      </w:r>
      <w:r w:rsidR="005479F1" w:rsidRPr="00DB6087">
        <w:rPr>
          <w:rFonts w:ascii="Book Antiqua" w:eastAsia="Times New Roman" w:hAnsi="Book Antiqua" w:cs="Times New Roman"/>
          <w:b/>
          <w:bCs/>
          <w:color w:val="FF0000"/>
          <w:sz w:val="16"/>
          <w:szCs w:val="16"/>
          <w:lang w:eastAsia="pt-BR"/>
        </w:rPr>
        <w:t xml:space="preserve"> </w:t>
      </w:r>
      <w:r w:rsidR="005479F1" w:rsidRPr="00DB6087">
        <w:rPr>
          <w:rFonts w:ascii="Book Antiqua" w:hAnsi="Book Antiqua"/>
          <w:b/>
          <w:bCs/>
          <w:color w:val="FF0000"/>
          <w:sz w:val="16"/>
          <w:szCs w:val="16"/>
          <w:u w:val="single"/>
        </w:rPr>
        <w:t>(MPPE-2022)</w:t>
      </w:r>
    </w:p>
    <w:p w14:paraId="4E467CC6" w14:textId="00160AF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170</w:t>
      </w:r>
      <w:r w:rsidRPr="00C06C84">
        <w:rPr>
          <w:rFonts w:ascii="Book Antiqua" w:eastAsia="Times New Roman" w:hAnsi="Book Antiqua" w:cs="Times New Roman"/>
          <w:sz w:val="19"/>
          <w:szCs w:val="19"/>
          <w:lang w:eastAsia="pt-BR"/>
        </w:rPr>
        <w:t xml:space="preserve">. Concedida a guarda ou a tutela, observar-se-á o disposto no art. 32, e, quanto à adoção, o contido no art. 47. </w:t>
      </w:r>
    </w:p>
    <w:p w14:paraId="4E467CC7" w14:textId="211FBE63"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A </w:t>
      </w:r>
      <w:r w:rsidRPr="005536AC">
        <w:rPr>
          <w:rFonts w:ascii="Book Antiqua" w:eastAsia="Times New Roman" w:hAnsi="Book Antiqua" w:cs="Times New Roman"/>
          <w:b/>
          <w:bCs/>
          <w:color w:val="000000"/>
          <w:sz w:val="19"/>
          <w:szCs w:val="19"/>
          <w:highlight w:val="cyan"/>
          <w:lang w:eastAsia="pt-BR"/>
        </w:rPr>
        <w:t>colocação</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olor w:val="000000"/>
          <w:sz w:val="19"/>
          <w:szCs w:val="19"/>
          <w:highlight w:val="yellow"/>
          <w:lang w:eastAsia="pt-BR"/>
        </w:rPr>
        <w:t>de criança</w:t>
      </w:r>
      <w:r w:rsidRPr="00C06C84">
        <w:rPr>
          <w:rFonts w:ascii="Book Antiqua" w:eastAsia="Times New Roman" w:hAnsi="Book Antiqua" w:cs="Times New Roman"/>
          <w:color w:val="000000"/>
          <w:sz w:val="19"/>
          <w:szCs w:val="19"/>
          <w:lang w:eastAsia="pt-BR"/>
        </w:rPr>
        <w:t xml:space="preserve"> ou </w:t>
      </w:r>
      <w:r w:rsidRPr="005536AC">
        <w:rPr>
          <w:rFonts w:ascii="Book Antiqua" w:eastAsia="Times New Roman" w:hAnsi="Book Antiqua" w:cs="Times New Roman"/>
          <w:b/>
          <w:bCs/>
          <w:color w:val="000000"/>
          <w:sz w:val="19"/>
          <w:szCs w:val="19"/>
          <w:highlight w:val="yellow"/>
          <w:lang w:eastAsia="pt-BR"/>
        </w:rPr>
        <w:t>adolescente</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olor w:val="000000"/>
          <w:sz w:val="19"/>
          <w:szCs w:val="19"/>
          <w:highlight w:val="cyan"/>
          <w:lang w:eastAsia="pt-BR"/>
        </w:rPr>
        <w:t>sob a guarda</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olor w:val="000000"/>
          <w:sz w:val="19"/>
          <w:szCs w:val="19"/>
          <w:highlight w:val="yellow"/>
          <w:lang w:eastAsia="pt-BR"/>
        </w:rPr>
        <w:t>de pessoa</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aps/>
          <w:color w:val="000000"/>
          <w:sz w:val="19"/>
          <w:szCs w:val="19"/>
          <w:highlight w:val="green"/>
          <w:lang w:eastAsia="pt-BR"/>
        </w:rPr>
        <w:t>inscrita</w:t>
      </w:r>
      <w:r w:rsidRPr="005536AC">
        <w:rPr>
          <w:rFonts w:ascii="Book Antiqua" w:eastAsia="Times New Roman" w:hAnsi="Book Antiqua" w:cs="Times New Roman"/>
          <w:b/>
          <w:bCs/>
          <w:color w:val="000000"/>
          <w:sz w:val="19"/>
          <w:szCs w:val="19"/>
          <w:lang w:eastAsia="pt-BR"/>
        </w:rPr>
        <w:t xml:space="preserve"> em </w:t>
      </w:r>
      <w:r w:rsidRPr="005536AC">
        <w:rPr>
          <w:rFonts w:ascii="Book Antiqua" w:eastAsia="Times New Roman" w:hAnsi="Book Antiqua" w:cs="Times New Roman"/>
          <w:b/>
          <w:bCs/>
          <w:caps/>
          <w:color w:val="000000"/>
          <w:sz w:val="19"/>
          <w:szCs w:val="19"/>
          <w:shd w:val="clear" w:color="auto" w:fill="F7CAAC" w:themeFill="accent2" w:themeFillTint="66"/>
          <w:lang w:eastAsia="pt-BR"/>
        </w:rPr>
        <w:t>programa de acolhimento familiar</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aps/>
          <w:color w:val="000000"/>
          <w:sz w:val="19"/>
          <w:szCs w:val="19"/>
          <w:highlight w:val="green"/>
          <w:lang w:eastAsia="pt-BR"/>
        </w:rPr>
        <w:t>será comunicada</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olor w:val="000000"/>
          <w:sz w:val="19"/>
          <w:szCs w:val="19"/>
          <w:highlight w:val="cyan"/>
          <w:lang w:eastAsia="pt-BR"/>
        </w:rPr>
        <w:t>pela autoridade judiciária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à entidade por este responsável</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no prazo máximo de 5 (cinco) dias</w:t>
      </w:r>
      <w:r w:rsidRPr="007F5B1C">
        <w:rPr>
          <w:rFonts w:ascii="Book Antiqua" w:eastAsia="Times New Roman" w:hAnsi="Book Antiqua" w:cs="Times New Roman"/>
          <w:color w:val="000000"/>
          <w:sz w:val="16"/>
          <w:szCs w:val="16"/>
          <w:lang w:eastAsia="pt-BR"/>
        </w:rPr>
        <w:t>. </w:t>
      </w:r>
      <w:hyperlink r:id="rId437"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CD388C" w:rsidRPr="007F5B1C">
        <w:rPr>
          <w:rFonts w:ascii="Book Antiqua" w:hAnsi="Book Antiqua" w:cs="Times New Roman"/>
          <w:b/>
          <w:color w:val="FF0000"/>
          <w:sz w:val="16"/>
          <w:szCs w:val="16"/>
          <w:u w:val="single"/>
        </w:rPr>
        <w:t>(TJAC-2012)</w:t>
      </w:r>
      <w:r w:rsidR="005536AC" w:rsidRPr="007F5B1C">
        <w:rPr>
          <w:rFonts w:ascii="Book Antiqua" w:hAnsi="Book Antiqua" w:cs="Times New Roman"/>
          <w:b/>
          <w:color w:val="FF0000"/>
          <w:sz w:val="16"/>
          <w:szCs w:val="16"/>
        </w:rPr>
        <w:t xml:space="preserve"> </w:t>
      </w:r>
      <w:r w:rsidR="005536AC" w:rsidRPr="007F5B1C">
        <w:rPr>
          <w:rStyle w:val="Hyperlink"/>
          <w:rFonts w:ascii="Book Antiqua" w:hAnsi="Book Antiqua" w:cs="Arial"/>
          <w:b/>
          <w:bCs/>
          <w:color w:val="FF0000"/>
          <w:sz w:val="16"/>
          <w:szCs w:val="16"/>
        </w:rPr>
        <w:t>(MPRO-2017)</w:t>
      </w:r>
    </w:p>
    <w:p w14:paraId="4E467CC8"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w:t>
      </w:r>
    </w:p>
    <w:p w14:paraId="4E467CC9"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Ato Infracional Atribuído a Adolescente</w:t>
      </w:r>
    </w:p>
    <w:p w14:paraId="4E467CCA" w14:textId="77777777" w:rsidR="00B1542B" w:rsidRPr="00C06C84" w:rsidRDefault="009D5D45" w:rsidP="00B1542B">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FCFE618" w14:textId="3BF652D1" w:rsidR="001A3FA2" w:rsidRPr="001A3FA2" w:rsidRDefault="009D5D45" w:rsidP="001A3FA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sz w:val="19"/>
          <w:szCs w:val="19"/>
          <w:highlight w:val="magenta"/>
          <w:lang w:eastAsia="pt-BR"/>
        </w:rPr>
        <w:t>Art. 171</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 apreendido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força de ordem judicial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encaminhado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7F5B1C">
        <w:rPr>
          <w:rFonts w:ascii="Book Antiqua" w:eastAsia="Times New Roman" w:hAnsi="Book Antiqua" w:cs="Times New Roman"/>
          <w:sz w:val="18"/>
          <w:szCs w:val="18"/>
          <w:lang w:eastAsia="pt-BR"/>
        </w:rPr>
        <w:t xml:space="preserve">. </w:t>
      </w:r>
      <w:r w:rsidR="005B15C3" w:rsidRPr="007F5B1C">
        <w:rPr>
          <w:rFonts w:ascii="Book Antiqua" w:eastAsia="Times New Roman" w:hAnsi="Book Antiqua" w:cs="Times New Roman"/>
          <w:b/>
          <w:color w:val="FF0000"/>
          <w:sz w:val="16"/>
          <w:szCs w:val="16"/>
          <w:u w:val="single"/>
          <w:lang w:eastAsia="pt-BR"/>
        </w:rPr>
        <w:t>(TJPB-2011)</w:t>
      </w:r>
      <w:r w:rsidR="00DB4F86" w:rsidRPr="007F5B1C">
        <w:rPr>
          <w:rFonts w:ascii="Book Antiqua" w:eastAsia="Times New Roman" w:hAnsi="Book Antiqua" w:cs="Times New Roman"/>
          <w:b/>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5443B7" w:rsidRPr="007F5B1C">
        <w:rPr>
          <w:rFonts w:ascii="Book Antiqua" w:eastAsia="Times New Roman" w:hAnsi="Book Antiqua" w:cs="Times New Roman"/>
          <w:b/>
          <w:color w:val="FF0000"/>
          <w:sz w:val="16"/>
          <w:szCs w:val="16"/>
          <w:lang w:eastAsia="pt-BR"/>
        </w:rPr>
        <w:t xml:space="preserve"> </w:t>
      </w:r>
      <w:r w:rsidR="005443B7" w:rsidRPr="007F5B1C">
        <w:rPr>
          <w:rFonts w:ascii="Book Antiqua" w:hAnsi="Book Antiqua" w:cs="Times New Roman"/>
          <w:b/>
          <w:color w:val="FF0000"/>
          <w:sz w:val="16"/>
          <w:szCs w:val="16"/>
        </w:rPr>
        <w:t>(</w:t>
      </w:r>
      <w:r w:rsidR="005443B7" w:rsidRPr="007F5B1C">
        <w:rPr>
          <w:rFonts w:ascii="Book Antiqua" w:hAnsi="Book Antiqua" w:cs="Times New Roman"/>
          <w:b/>
          <w:color w:val="FF0000"/>
          <w:sz w:val="16"/>
          <w:szCs w:val="16"/>
          <w:u w:val="single"/>
        </w:rPr>
        <w:t>TJMG-2012)</w:t>
      </w:r>
      <w:r w:rsidR="00526634" w:rsidRPr="007F5B1C">
        <w:rPr>
          <w:rFonts w:ascii="Book Antiqua" w:hAnsi="Book Antiqua" w:cs="Times New Roman"/>
          <w:b/>
          <w:color w:val="FF0000"/>
          <w:sz w:val="16"/>
          <w:szCs w:val="16"/>
        </w:rPr>
        <w:t xml:space="preserve"> </w:t>
      </w:r>
      <w:r w:rsidR="00526634" w:rsidRPr="007F5B1C">
        <w:rPr>
          <w:rFonts w:ascii="Book Antiqua" w:eastAsia="Times New Roman" w:hAnsi="Book Antiqua" w:cs="Times New Roman"/>
          <w:b/>
          <w:bCs/>
          <w:color w:val="FF0000"/>
          <w:sz w:val="16"/>
          <w:szCs w:val="16"/>
          <w:u w:val="single"/>
          <w:lang w:eastAsia="pt-BR"/>
        </w:rPr>
        <w:t>(DPEPR-2012)</w:t>
      </w:r>
      <w:r w:rsidR="00E17640" w:rsidRPr="007F5B1C">
        <w:rPr>
          <w:rFonts w:ascii="Book Antiqua" w:hAnsi="Book Antiqua" w:cs="Times New Roman"/>
          <w:b/>
          <w:color w:val="FF0000"/>
          <w:sz w:val="16"/>
          <w:szCs w:val="16"/>
        </w:rPr>
        <w:t xml:space="preserve"> </w:t>
      </w:r>
      <w:r w:rsidR="00E17640" w:rsidRPr="007F5B1C">
        <w:rPr>
          <w:rFonts w:ascii="Book Antiqua" w:eastAsia="Times New Roman" w:hAnsi="Book Antiqua" w:cs="Arial"/>
          <w:b/>
          <w:bCs/>
          <w:color w:val="FF0000"/>
          <w:sz w:val="16"/>
          <w:szCs w:val="16"/>
          <w:u w:val="single"/>
          <w:lang w:eastAsia="pt-BR"/>
        </w:rPr>
        <w:t>(DPESC-2012)</w:t>
      </w:r>
      <w:r w:rsidR="007F6422" w:rsidRPr="007F5B1C">
        <w:rPr>
          <w:rFonts w:ascii="Book Antiqua" w:hAnsi="Book Antiqua" w:cs="Times New Roman"/>
          <w:b/>
          <w:color w:val="FF0000"/>
          <w:sz w:val="16"/>
          <w:szCs w:val="16"/>
        </w:rPr>
        <w:t xml:space="preserve"> </w:t>
      </w:r>
      <w:r w:rsidR="007F6422" w:rsidRPr="007F5B1C">
        <w:rPr>
          <w:rFonts w:ascii="Book Antiqua" w:eastAsia="Times New Roman" w:hAnsi="Book Antiqua" w:cs="Times New Roman"/>
          <w:b/>
          <w:color w:val="FF0000"/>
          <w:sz w:val="16"/>
          <w:szCs w:val="16"/>
          <w:u w:val="single"/>
          <w:lang w:eastAsia="pt-BR"/>
        </w:rPr>
        <w:t>(MPRO-2013)</w:t>
      </w:r>
      <w:r w:rsidR="001639F8" w:rsidRPr="007F5B1C">
        <w:rPr>
          <w:rFonts w:ascii="Book Antiqua" w:eastAsia="Times New Roman" w:hAnsi="Book Antiqua" w:cs="Times New Roman"/>
          <w:b/>
          <w:color w:val="FF0000"/>
          <w:sz w:val="16"/>
          <w:szCs w:val="16"/>
          <w:lang w:eastAsia="pt-BR"/>
        </w:rPr>
        <w:t xml:space="preserve"> </w:t>
      </w:r>
      <w:r w:rsidR="00951C81" w:rsidRPr="007F5B1C">
        <w:rPr>
          <w:rFonts w:ascii="Book Antiqua" w:eastAsia="Times New Roman" w:hAnsi="Book Antiqua" w:cs="Times New Roman"/>
          <w:b/>
          <w:color w:val="FF0000"/>
          <w:sz w:val="16"/>
          <w:szCs w:val="16"/>
          <w:u w:val="single"/>
          <w:lang w:eastAsia="pt-BR"/>
        </w:rPr>
        <w:t>(Cartórios/TJRS-2015)</w:t>
      </w:r>
      <w:r w:rsidR="00C00C28" w:rsidRPr="007F5B1C">
        <w:rPr>
          <w:rFonts w:ascii="Book Antiqua" w:eastAsia="Times New Roman" w:hAnsi="Book Antiqua" w:cs="Times New Roman"/>
          <w:b/>
          <w:color w:val="FF0000"/>
          <w:sz w:val="16"/>
          <w:szCs w:val="16"/>
          <w:lang w:eastAsia="pt-BR"/>
        </w:rPr>
        <w:t xml:space="preserve"> </w:t>
      </w:r>
      <w:r w:rsidR="00C00C28" w:rsidRPr="007F5B1C">
        <w:rPr>
          <w:rFonts w:ascii="Book Antiqua" w:hAnsi="Book Antiqua"/>
          <w:b/>
          <w:bCs/>
          <w:color w:val="FF0000"/>
          <w:sz w:val="16"/>
          <w:szCs w:val="16"/>
          <w:u w:val="single"/>
        </w:rPr>
        <w:t>(DPEAC-2017)</w:t>
      </w:r>
      <w:r w:rsidR="008C6417">
        <w:rPr>
          <w:rFonts w:ascii="Book Antiqua" w:hAnsi="Book Antiqua"/>
          <w:b/>
          <w:bCs/>
          <w:color w:val="FF0000"/>
          <w:sz w:val="16"/>
          <w:szCs w:val="16"/>
        </w:rPr>
        <w:t xml:space="preserve"> </w:t>
      </w:r>
      <w:r w:rsidR="008C6417">
        <w:rPr>
          <w:rFonts w:ascii="Book Antiqua" w:eastAsia="Times New Roman" w:hAnsi="Book Antiqua" w:cs="Times New Roman"/>
          <w:b/>
          <w:color w:val="FF0000"/>
          <w:sz w:val="16"/>
          <w:szCs w:val="16"/>
          <w:u w:val="single"/>
          <w:lang w:eastAsia="pt-BR"/>
        </w:rPr>
        <w:t>(MPRJ-2022)</w:t>
      </w:r>
      <w:r w:rsidR="00453BFA" w:rsidRPr="007F5B1C">
        <w:rPr>
          <w:rFonts w:ascii="Book Antiqua" w:hAnsi="Book Antiqua"/>
          <w:b/>
          <w:bCs/>
          <w:color w:val="FF0000"/>
          <w:sz w:val="16"/>
          <w:szCs w:val="16"/>
        </w:rPr>
        <w:t xml:space="preserve"> </w:t>
      </w:r>
      <w:r w:rsidR="00453BFA" w:rsidRPr="007F5B1C">
        <w:rPr>
          <w:rFonts w:ascii="Book Antiqua" w:hAnsi="Book Antiqua"/>
          <w:b/>
          <w:bCs/>
          <w:color w:val="FF0000"/>
          <w:sz w:val="16"/>
          <w:szCs w:val="16"/>
          <w:u w:val="single"/>
        </w:rPr>
        <w:t>(DPESE-2022)</w:t>
      </w:r>
      <w:r w:rsidR="00257793">
        <w:rPr>
          <w:rFonts w:ascii="Book Antiqua" w:hAnsi="Book Antiqua"/>
          <w:b/>
          <w:bCs/>
          <w:color w:val="FF0000"/>
          <w:sz w:val="16"/>
          <w:szCs w:val="16"/>
        </w:rPr>
        <w:t xml:space="preserve"> </w:t>
      </w:r>
      <w:r w:rsidR="00257793">
        <w:rPr>
          <w:rFonts w:ascii="Book Antiqua" w:eastAsia="Times New Roman" w:hAnsi="Book Antiqua" w:cs="Times New Roman"/>
          <w:b/>
          <w:color w:val="FF0000"/>
          <w:sz w:val="16"/>
          <w:szCs w:val="16"/>
          <w:u w:val="single"/>
          <w:lang w:eastAsia="pt-BR"/>
        </w:rPr>
        <w:t>(PCGO-2022)</w:t>
      </w:r>
      <w:r w:rsidR="00A86FC6">
        <w:rPr>
          <w:rFonts w:ascii="Book Antiqua" w:eastAsia="Times New Roman" w:hAnsi="Book Antiqua" w:cs="Times New Roman"/>
          <w:b/>
          <w:color w:val="FF0000"/>
          <w:sz w:val="16"/>
          <w:szCs w:val="16"/>
          <w:lang w:eastAsia="pt-BR"/>
        </w:rPr>
        <w:t xml:space="preserve"> </w:t>
      </w:r>
      <w:r w:rsidR="00A86FC6">
        <w:rPr>
          <w:rFonts w:ascii="Book Antiqua" w:eastAsia="Times New Roman" w:hAnsi="Book Antiqua" w:cs="Times New Roman"/>
          <w:b/>
          <w:bCs/>
          <w:color w:val="FF0000"/>
          <w:sz w:val="16"/>
          <w:szCs w:val="16"/>
          <w:u w:val="single"/>
          <w:lang w:eastAsia="pt-BR"/>
        </w:rPr>
        <w:t>(TJMS-2023)</w:t>
      </w:r>
      <w:r w:rsidR="001A3FA2">
        <w:rPr>
          <w:rFonts w:ascii="Book Antiqua" w:eastAsia="Times New Roman" w:hAnsi="Book Antiqua" w:cs="Times New Roman"/>
          <w:b/>
          <w:bCs/>
          <w:color w:val="FF0000"/>
          <w:sz w:val="16"/>
          <w:szCs w:val="16"/>
          <w:lang w:eastAsia="pt-BR"/>
        </w:rPr>
        <w:t xml:space="preserve"> </w:t>
      </w:r>
      <w:r w:rsidR="001A3FA2" w:rsidRPr="00390CB0">
        <w:rPr>
          <w:rFonts w:ascii="Book Antiqua" w:eastAsia="Times New Roman" w:hAnsi="Book Antiqua" w:cs="Times New Roman"/>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1A3FA2" w:rsidRPr="00C06C84" w14:paraId="68B9D391" w14:textId="77777777" w:rsidTr="00F25632">
        <w:tc>
          <w:tcPr>
            <w:tcW w:w="8494" w:type="dxa"/>
            <w:shd w:val="clear" w:color="auto" w:fill="CCFFFF"/>
          </w:tcPr>
          <w:p w14:paraId="2569D915" w14:textId="260BDF3F" w:rsidR="001A3FA2" w:rsidRPr="00C06C84" w:rsidRDefault="001A3FA2" w:rsidP="00F256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3FA2">
              <w:rPr>
                <w:rFonts w:ascii="Book Antiqua" w:eastAsia="Times New Roman" w:hAnsi="Book Antiqua" w:cs="Times New Roman"/>
                <w:bCs/>
                <w:sz w:val="19"/>
                <w:szCs w:val="19"/>
                <w:lang w:eastAsia="pt-BR"/>
              </w:rPr>
              <w:t>Leo cumpre medida socioeducativa de internação. Durante atividade externa autorizada apenas pela equipe técnica da entidade, empreende fuga. Ao ser informado do acontecido, o juiz determina a busca e apreensão de Leo que, um mês depois, é apreendido pela polícia em sua casa. Conforme dispõe a legislação federal vigente</w:t>
            </w:r>
            <w:r>
              <w:rPr>
                <w:rFonts w:ascii="Book Antiqua" w:eastAsia="Times New Roman" w:hAnsi="Book Antiqua" w:cs="Times New Roman"/>
                <w:bCs/>
                <w:sz w:val="19"/>
                <w:szCs w:val="19"/>
                <w:lang w:eastAsia="pt-BR"/>
              </w:rPr>
              <w:t xml:space="preserve">, </w:t>
            </w:r>
            <w:r w:rsidRPr="001A3FA2">
              <w:rPr>
                <w:rFonts w:ascii="Book Antiqua" w:eastAsia="Times New Roman" w:hAnsi="Book Antiqua" w:cs="Times New Roman"/>
                <w:bCs/>
                <w:sz w:val="19"/>
                <w:szCs w:val="19"/>
                <w:lang w:eastAsia="pt-BR"/>
              </w:rPr>
              <w:t>Leo, quando recapturado em sua casa, deverá ser desde logo encaminhado à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171, ECA.</w:t>
            </w:r>
          </w:p>
        </w:tc>
      </w:tr>
    </w:tbl>
    <w:p w14:paraId="4E467CCC" w14:textId="2F2CFA28" w:rsidR="009D5D45" w:rsidRPr="001A3FA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172</w:t>
      </w:r>
      <w:r w:rsidRPr="00C06C84">
        <w:rPr>
          <w:rFonts w:ascii="Book Antiqua" w:eastAsia="Times New Roman" w:hAnsi="Book Antiqua" w:cs="Times New Roman"/>
          <w:sz w:val="19"/>
          <w:szCs w:val="19"/>
          <w:lang w:eastAsia="pt-BR"/>
        </w:rPr>
        <w:t xml:space="preserve">. O </w:t>
      </w:r>
      <w:r w:rsidRPr="001A3FA2">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highlight w:val="yellow"/>
          <w:lang w:eastAsia="pt-BR"/>
        </w:rPr>
        <w:t xml:space="preserve"> apreendido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 xml:space="preserve">em flagrante de ato </w:t>
      </w:r>
      <w:r w:rsidRPr="00257793">
        <w:rPr>
          <w:rFonts w:ascii="Book Antiqua" w:eastAsia="Times New Roman" w:hAnsi="Book Antiqua" w:cs="Times New Roman"/>
          <w:b/>
          <w:caps/>
          <w:sz w:val="19"/>
          <w:szCs w:val="19"/>
          <w:shd w:val="clear" w:color="auto" w:fill="F7CAAC" w:themeFill="accent2" w:themeFillTint="66"/>
          <w:lang w:eastAsia="pt-BR"/>
        </w:rPr>
        <w:t>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à </w:t>
      </w:r>
      <w:r w:rsidRPr="00C06C84">
        <w:rPr>
          <w:rFonts w:ascii="Book Antiqua" w:eastAsia="Times New Roman" w:hAnsi="Book Antiqua" w:cs="Times New Roman"/>
          <w:b/>
          <w:sz w:val="19"/>
          <w:szCs w:val="19"/>
          <w:highlight w:val="yellow"/>
          <w:lang w:eastAsia="pt-BR"/>
        </w:rPr>
        <w:t>autoridade policial competente</w:t>
      </w:r>
      <w:r w:rsidRPr="007F5B1C">
        <w:rPr>
          <w:rFonts w:ascii="Book Antiqua" w:eastAsia="Times New Roman" w:hAnsi="Book Antiqua" w:cs="Times New Roman"/>
          <w:sz w:val="18"/>
          <w:szCs w:val="18"/>
          <w:lang w:eastAsia="pt-BR"/>
        </w:rPr>
        <w:t>.</w:t>
      </w:r>
      <w:r w:rsidR="00DA7BFA" w:rsidRPr="007F5B1C">
        <w:rPr>
          <w:rFonts w:ascii="Book Antiqua" w:eastAsia="Times New Roman" w:hAnsi="Book Antiqua" w:cs="Times New Roman"/>
          <w:sz w:val="18"/>
          <w:szCs w:val="18"/>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00186A80" w:rsidRPr="007F5B1C">
        <w:rPr>
          <w:rFonts w:ascii="Book Antiqua" w:eastAsia="Times New Roman" w:hAnsi="Book Antiqua" w:cs="Times New Roman"/>
          <w:b/>
          <w:color w:val="FF0000"/>
          <w:sz w:val="16"/>
          <w:szCs w:val="16"/>
          <w:lang w:eastAsia="pt-BR"/>
        </w:rPr>
        <w:t xml:space="preserve"> </w:t>
      </w:r>
      <w:r w:rsidR="00186A80" w:rsidRPr="007F5B1C">
        <w:rPr>
          <w:rFonts w:ascii="Book Antiqua" w:eastAsia="Times New Roman" w:hAnsi="Book Antiqua" w:cs="Times New Roman"/>
          <w:b/>
          <w:bCs/>
          <w:color w:val="FF0000"/>
          <w:sz w:val="16"/>
          <w:szCs w:val="16"/>
          <w:u w:val="single"/>
          <w:lang w:eastAsia="pt-BR"/>
        </w:rPr>
        <w:t>(DPESP-2010)</w:t>
      </w:r>
      <w:r w:rsidR="005B15C3" w:rsidRPr="007F5B1C">
        <w:rPr>
          <w:rFonts w:ascii="Book Antiqua" w:hAnsi="Book Antiqua" w:cs="Times New Roman"/>
          <w:b/>
          <w:color w:val="FF0000"/>
          <w:sz w:val="16"/>
          <w:szCs w:val="16"/>
        </w:rPr>
        <w:t xml:space="preserve"> </w:t>
      </w:r>
      <w:r w:rsidR="005B15C3" w:rsidRPr="007F5B1C">
        <w:rPr>
          <w:rFonts w:ascii="Book Antiqua" w:eastAsia="Times New Roman" w:hAnsi="Book Antiqua" w:cs="Times New Roman"/>
          <w:b/>
          <w:color w:val="FF0000"/>
          <w:sz w:val="16"/>
          <w:szCs w:val="16"/>
          <w:u w:val="single"/>
          <w:lang w:eastAsia="pt-BR"/>
        </w:rPr>
        <w:t>(TJPB-2011)</w:t>
      </w:r>
      <w:r w:rsidR="00337564" w:rsidRPr="007F5B1C">
        <w:rPr>
          <w:rFonts w:ascii="Book Antiqua" w:hAnsi="Book Antiqua" w:cs="Times New Roman"/>
          <w:b/>
          <w:color w:val="FF0000"/>
          <w:sz w:val="16"/>
          <w:szCs w:val="16"/>
        </w:rPr>
        <w:t xml:space="preserve"> </w:t>
      </w:r>
      <w:r w:rsidR="00337564" w:rsidRPr="007F5B1C">
        <w:rPr>
          <w:rFonts w:ascii="Book Antiqua" w:eastAsia="Times New Roman" w:hAnsi="Book Antiqua" w:cs="Times New Roman"/>
          <w:b/>
          <w:bCs/>
          <w:color w:val="FF0000"/>
          <w:sz w:val="16"/>
          <w:szCs w:val="16"/>
          <w:u w:val="single"/>
          <w:lang w:eastAsia="pt-BR"/>
        </w:rPr>
        <w:t>(TJES-2011)</w:t>
      </w:r>
      <w:r w:rsidR="00A420D4" w:rsidRPr="007F5B1C">
        <w:rPr>
          <w:rFonts w:ascii="Book Antiqua" w:eastAsia="Times New Roman" w:hAnsi="Book Antiqua" w:cs="Times New Roman"/>
          <w:b/>
          <w:color w:val="FF0000"/>
          <w:sz w:val="16"/>
          <w:szCs w:val="16"/>
          <w:lang w:eastAsia="pt-BR"/>
        </w:rPr>
        <w:t xml:space="preserve"> </w:t>
      </w:r>
      <w:r w:rsidR="00AD6E8C" w:rsidRPr="007F5B1C">
        <w:rPr>
          <w:rFonts w:ascii="Book Antiqua" w:eastAsia="Times New Roman" w:hAnsi="Book Antiqua" w:cs="Times New Roman"/>
          <w:b/>
          <w:color w:val="FF0000"/>
          <w:sz w:val="16"/>
          <w:szCs w:val="16"/>
          <w:u w:val="single"/>
          <w:lang w:eastAsia="pt-BR"/>
        </w:rPr>
        <w:t>(TJ</w:t>
      </w:r>
      <w:r w:rsidR="008F3382" w:rsidRPr="007F5B1C">
        <w:rPr>
          <w:rFonts w:ascii="Book Antiqua" w:eastAsia="Times New Roman" w:hAnsi="Book Antiqua" w:cs="Times New Roman"/>
          <w:b/>
          <w:color w:val="FF0000"/>
          <w:sz w:val="16"/>
          <w:szCs w:val="16"/>
          <w:u w:val="single"/>
          <w:lang w:eastAsia="pt-BR"/>
        </w:rPr>
        <w:t>ES</w:t>
      </w:r>
      <w:r w:rsidR="009725A7" w:rsidRPr="007F5B1C">
        <w:rPr>
          <w:rFonts w:ascii="Book Antiqua" w:eastAsia="Times New Roman" w:hAnsi="Book Antiqua" w:cs="Times New Roman"/>
          <w:b/>
          <w:color w:val="FF0000"/>
          <w:sz w:val="16"/>
          <w:szCs w:val="16"/>
          <w:u w:val="single"/>
          <w:lang w:eastAsia="pt-BR"/>
        </w:rPr>
        <w:t>-2011</w:t>
      </w:r>
      <w:r w:rsidR="00AD6E8C" w:rsidRPr="007F5B1C">
        <w:rPr>
          <w:rFonts w:ascii="Book Antiqua" w:eastAsia="Times New Roman" w:hAnsi="Book Antiqua" w:cs="Times New Roman"/>
          <w:b/>
          <w:color w:val="FF0000"/>
          <w:sz w:val="16"/>
          <w:szCs w:val="16"/>
          <w:u w:val="single"/>
          <w:lang w:eastAsia="pt-BR"/>
        </w:rPr>
        <w:t>)</w:t>
      </w:r>
      <w:r w:rsidR="005443B7" w:rsidRPr="007F5B1C">
        <w:rPr>
          <w:rFonts w:ascii="Book Antiqua" w:eastAsia="Times New Roman" w:hAnsi="Book Antiqua" w:cs="Times New Roman"/>
          <w:b/>
          <w:color w:val="FF0000"/>
          <w:sz w:val="16"/>
          <w:szCs w:val="16"/>
          <w:lang w:eastAsia="pt-BR"/>
        </w:rPr>
        <w:t xml:space="preserve"> </w:t>
      </w:r>
      <w:r w:rsidR="005443B7" w:rsidRPr="007F5B1C">
        <w:rPr>
          <w:rFonts w:ascii="Book Antiqua" w:hAnsi="Book Antiqua" w:cs="Times New Roman"/>
          <w:b/>
          <w:color w:val="FF0000"/>
          <w:sz w:val="16"/>
          <w:szCs w:val="16"/>
        </w:rPr>
        <w:t>(</w:t>
      </w:r>
      <w:r w:rsidR="005443B7" w:rsidRPr="007F5B1C">
        <w:rPr>
          <w:rFonts w:ascii="Book Antiqua" w:hAnsi="Book Antiqua" w:cs="Times New Roman"/>
          <w:b/>
          <w:color w:val="FF0000"/>
          <w:sz w:val="16"/>
          <w:szCs w:val="16"/>
          <w:u w:val="single"/>
        </w:rPr>
        <w:t>TJMG-2012)</w:t>
      </w:r>
      <w:r w:rsidR="00DA06D9" w:rsidRPr="007F5B1C">
        <w:rPr>
          <w:rFonts w:ascii="Book Antiqua" w:hAnsi="Book Antiqua" w:cs="Times New Roman"/>
          <w:b/>
          <w:color w:val="FF0000"/>
          <w:sz w:val="16"/>
          <w:szCs w:val="16"/>
        </w:rPr>
        <w:t xml:space="preserve"> </w:t>
      </w:r>
      <w:r w:rsidR="00DA06D9" w:rsidRPr="007F5B1C">
        <w:rPr>
          <w:rFonts w:ascii="Book Antiqua" w:hAnsi="Book Antiqua" w:cs="Times New Roman"/>
          <w:b/>
          <w:color w:val="FF0000"/>
          <w:sz w:val="16"/>
          <w:szCs w:val="16"/>
          <w:u w:val="single"/>
        </w:rPr>
        <w:t>(TJRS-2012)</w:t>
      </w:r>
      <w:r w:rsidR="007F6422" w:rsidRPr="007F5B1C">
        <w:rPr>
          <w:rFonts w:ascii="Book Antiqua" w:hAnsi="Book Antiqua" w:cs="Times New Roman"/>
          <w:b/>
          <w:color w:val="FF0000"/>
          <w:sz w:val="16"/>
          <w:szCs w:val="16"/>
        </w:rPr>
        <w:t xml:space="preserve"> </w:t>
      </w:r>
      <w:r w:rsidR="007F6422" w:rsidRPr="007F5B1C">
        <w:rPr>
          <w:rFonts w:ascii="Book Antiqua" w:eastAsia="Times New Roman" w:hAnsi="Book Antiqua" w:cs="Times New Roman"/>
          <w:b/>
          <w:color w:val="FF0000"/>
          <w:sz w:val="16"/>
          <w:szCs w:val="16"/>
          <w:u w:val="single"/>
          <w:lang w:eastAsia="pt-BR"/>
        </w:rPr>
        <w:t>(MPRO-2013)</w:t>
      </w:r>
      <w:r w:rsidR="00334FE4" w:rsidRPr="007F5B1C">
        <w:rPr>
          <w:rFonts w:ascii="Book Antiqua" w:eastAsia="Times New Roman" w:hAnsi="Book Antiqua" w:cs="Times New Roman"/>
          <w:b/>
          <w:color w:val="FF0000"/>
          <w:sz w:val="16"/>
          <w:szCs w:val="16"/>
          <w:lang w:eastAsia="pt-BR"/>
        </w:rPr>
        <w:t xml:space="preserve"> </w:t>
      </w:r>
      <w:r w:rsidR="00334FE4" w:rsidRPr="007F5B1C">
        <w:rPr>
          <w:rFonts w:ascii="Book Antiqua" w:hAnsi="Book Antiqua"/>
          <w:b/>
          <w:color w:val="FF0000"/>
          <w:sz w:val="16"/>
          <w:szCs w:val="16"/>
          <w:u w:val="single"/>
        </w:rPr>
        <w:t>(DPETO-2013)</w:t>
      </w:r>
      <w:r w:rsidR="00EF0244" w:rsidRPr="007F5B1C">
        <w:rPr>
          <w:rFonts w:ascii="Book Antiqua" w:eastAsia="Times New Roman" w:hAnsi="Book Antiqua" w:cs="Times New Roman"/>
          <w:b/>
          <w:color w:val="FF0000"/>
          <w:sz w:val="16"/>
          <w:szCs w:val="16"/>
          <w:lang w:eastAsia="pt-BR"/>
        </w:rPr>
        <w:t xml:space="preserve"> </w:t>
      </w:r>
      <w:r w:rsidR="00EF0244" w:rsidRPr="007F5B1C">
        <w:rPr>
          <w:rFonts w:ascii="Book Antiqua" w:eastAsia="Times New Roman" w:hAnsi="Book Antiqua" w:cs="Times New Roman"/>
          <w:b/>
          <w:color w:val="FF0000"/>
          <w:sz w:val="16"/>
          <w:szCs w:val="16"/>
          <w:u w:val="single"/>
          <w:lang w:eastAsia="pt-BR"/>
        </w:rPr>
        <w:t>(TJDFT-2014)</w:t>
      </w:r>
      <w:r w:rsidR="009725A7" w:rsidRPr="007F5B1C">
        <w:rPr>
          <w:rFonts w:ascii="Book Antiqua" w:eastAsia="Times New Roman" w:hAnsi="Book Antiqua" w:cs="Times New Roman"/>
          <w:b/>
          <w:color w:val="FF0000"/>
          <w:sz w:val="16"/>
          <w:szCs w:val="16"/>
          <w:lang w:eastAsia="pt-BR"/>
        </w:rPr>
        <w:t xml:space="preserve"> </w:t>
      </w:r>
      <w:r w:rsidR="009725A7" w:rsidRPr="007F5B1C">
        <w:rPr>
          <w:rFonts w:ascii="Book Antiqua" w:eastAsia="Times New Roman" w:hAnsi="Book Antiqua" w:cs="Times New Roman"/>
          <w:b/>
          <w:color w:val="FF0000"/>
          <w:sz w:val="16"/>
          <w:szCs w:val="16"/>
          <w:u w:val="single"/>
          <w:lang w:eastAsia="pt-BR"/>
        </w:rPr>
        <w:t>(TJSP-2015)</w:t>
      </w:r>
      <w:r w:rsidR="00951C81" w:rsidRPr="007F5B1C">
        <w:rPr>
          <w:rFonts w:ascii="Book Antiqua" w:eastAsia="Times New Roman" w:hAnsi="Book Antiqua" w:cs="Times New Roman"/>
          <w:b/>
          <w:color w:val="FF0000"/>
          <w:sz w:val="16"/>
          <w:szCs w:val="16"/>
          <w:lang w:eastAsia="pt-BR"/>
        </w:rPr>
        <w:t xml:space="preserve"> </w:t>
      </w:r>
      <w:r w:rsidR="00951C81" w:rsidRPr="007F5B1C">
        <w:rPr>
          <w:rFonts w:ascii="Book Antiqua" w:eastAsia="Times New Roman" w:hAnsi="Book Antiqua" w:cs="Times New Roman"/>
          <w:b/>
          <w:color w:val="FF0000"/>
          <w:sz w:val="16"/>
          <w:szCs w:val="16"/>
          <w:u w:val="single"/>
          <w:lang w:eastAsia="pt-BR"/>
        </w:rPr>
        <w:t>(Cartórios/TJRS-2015)</w:t>
      </w:r>
      <w:r w:rsidR="00C00C28" w:rsidRPr="007F5B1C">
        <w:rPr>
          <w:rFonts w:ascii="Book Antiqua" w:eastAsia="Times New Roman" w:hAnsi="Book Antiqua" w:cs="Times New Roman"/>
          <w:b/>
          <w:color w:val="FF0000"/>
          <w:sz w:val="16"/>
          <w:szCs w:val="16"/>
          <w:lang w:eastAsia="pt-BR"/>
        </w:rPr>
        <w:t xml:space="preserve"> </w:t>
      </w:r>
      <w:r w:rsidR="00C00C28" w:rsidRPr="007F5B1C">
        <w:rPr>
          <w:rFonts w:ascii="Book Antiqua" w:hAnsi="Book Antiqua"/>
          <w:b/>
          <w:bCs/>
          <w:color w:val="FF0000"/>
          <w:sz w:val="16"/>
          <w:szCs w:val="16"/>
          <w:u w:val="single"/>
        </w:rPr>
        <w:t>(DPEAC-2017)</w:t>
      </w:r>
      <w:r w:rsidR="008D7AC6" w:rsidRPr="007F5B1C">
        <w:rPr>
          <w:rFonts w:ascii="Book Antiqua" w:eastAsia="Times New Roman" w:hAnsi="Book Antiqua" w:cs="Times New Roman"/>
          <w:b/>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r w:rsidR="00453BFA" w:rsidRPr="007F5B1C">
        <w:rPr>
          <w:rFonts w:ascii="Book Antiqua" w:eastAsia="Times New Roman" w:hAnsi="Book Antiqua" w:cs="Times New Roman"/>
          <w:b/>
          <w:color w:val="FF0000"/>
          <w:sz w:val="16"/>
          <w:szCs w:val="16"/>
          <w:lang w:eastAsia="pt-BR"/>
        </w:rPr>
        <w:t xml:space="preserve"> </w:t>
      </w:r>
      <w:r w:rsidR="00453BFA" w:rsidRPr="007F5B1C">
        <w:rPr>
          <w:rFonts w:ascii="Book Antiqua" w:eastAsia="Times New Roman" w:hAnsi="Book Antiqua" w:cs="Times New Roman"/>
          <w:b/>
          <w:color w:val="FF0000"/>
          <w:sz w:val="16"/>
          <w:szCs w:val="16"/>
          <w:u w:val="single"/>
          <w:lang w:eastAsia="pt-BR"/>
        </w:rPr>
        <w:t>(DPESE-2022)</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A86FC6">
        <w:rPr>
          <w:rFonts w:ascii="Book Antiqua" w:eastAsia="Times New Roman" w:hAnsi="Book Antiqua" w:cs="Times New Roman"/>
          <w:b/>
          <w:color w:val="FF0000"/>
          <w:sz w:val="16"/>
          <w:szCs w:val="16"/>
          <w:lang w:eastAsia="pt-BR"/>
        </w:rPr>
        <w:t xml:space="preserve"> </w:t>
      </w:r>
      <w:r w:rsidR="00A86FC6">
        <w:rPr>
          <w:rFonts w:ascii="Book Antiqua" w:eastAsia="Times New Roman" w:hAnsi="Book Antiqua" w:cs="Times New Roman"/>
          <w:b/>
          <w:bCs/>
          <w:color w:val="FF0000"/>
          <w:sz w:val="16"/>
          <w:szCs w:val="16"/>
          <w:u w:val="single"/>
          <w:lang w:eastAsia="pt-BR"/>
        </w:rPr>
        <w:t>(TJMS-2023)</w:t>
      </w:r>
      <w:r w:rsidR="00A578AB">
        <w:rPr>
          <w:rFonts w:ascii="Book Antiqua" w:eastAsia="Times New Roman" w:hAnsi="Book Antiqua" w:cs="Times New Roman"/>
          <w:b/>
          <w:bCs/>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r w:rsidR="001A3FA2">
        <w:rPr>
          <w:rFonts w:ascii="Book Antiqua" w:eastAsia="Times New Roman" w:hAnsi="Book Antiqua" w:cs="Times New Roman"/>
          <w:b/>
          <w:bCs/>
          <w:color w:val="FF0000"/>
          <w:sz w:val="16"/>
          <w:szCs w:val="16"/>
          <w:lang w:eastAsia="pt-BR"/>
        </w:rPr>
        <w:t xml:space="preserve"> </w:t>
      </w:r>
      <w:r w:rsidR="001A3FA2" w:rsidRPr="00390CB0">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4247"/>
        <w:gridCol w:w="4247"/>
      </w:tblGrid>
      <w:tr w:rsidR="0070658B" w:rsidRPr="009B031E" w14:paraId="4E467CCF" w14:textId="77777777" w:rsidTr="0070658B">
        <w:tc>
          <w:tcPr>
            <w:tcW w:w="4247" w:type="dxa"/>
            <w:shd w:val="clear" w:color="auto" w:fill="0066FF"/>
          </w:tcPr>
          <w:p w14:paraId="4E467CCD" w14:textId="77777777" w:rsidR="0070658B" w:rsidRPr="00C06C84" w:rsidRDefault="0070658B" w:rsidP="0070658B">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Tipo de Apreensão</w:t>
            </w:r>
          </w:p>
        </w:tc>
        <w:tc>
          <w:tcPr>
            <w:tcW w:w="4247" w:type="dxa"/>
            <w:shd w:val="clear" w:color="auto" w:fill="0066FF"/>
          </w:tcPr>
          <w:p w14:paraId="4E467CCE" w14:textId="77777777" w:rsidR="0070658B" w:rsidRPr="00C06C84" w:rsidRDefault="0070658B" w:rsidP="0070658B">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Encaminhamento do Adolescente</w:t>
            </w:r>
          </w:p>
        </w:tc>
      </w:tr>
      <w:tr w:rsidR="0070658B" w:rsidRPr="009B031E" w14:paraId="4E467CD2" w14:textId="77777777" w:rsidTr="0070658B">
        <w:tc>
          <w:tcPr>
            <w:tcW w:w="4247" w:type="dxa"/>
            <w:shd w:val="clear" w:color="auto" w:fill="CCFFFF"/>
          </w:tcPr>
          <w:p w14:paraId="4E467CD0"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Cumprimento de ordem judicial</w:t>
            </w:r>
          </w:p>
        </w:tc>
        <w:tc>
          <w:tcPr>
            <w:tcW w:w="4247" w:type="dxa"/>
            <w:shd w:val="clear" w:color="auto" w:fill="CCFFFF"/>
          </w:tcPr>
          <w:p w14:paraId="4E467CD1"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Autoridade judiciária (art. 171)</w:t>
            </w:r>
          </w:p>
        </w:tc>
      </w:tr>
      <w:tr w:rsidR="0070658B" w:rsidRPr="009B031E" w14:paraId="4E467CD5" w14:textId="77777777" w:rsidTr="0070658B">
        <w:tc>
          <w:tcPr>
            <w:tcW w:w="4247" w:type="dxa"/>
            <w:shd w:val="clear" w:color="auto" w:fill="CCFFFF"/>
          </w:tcPr>
          <w:p w14:paraId="4E467CD3"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Flagrante de ato infracional</w:t>
            </w:r>
          </w:p>
        </w:tc>
        <w:tc>
          <w:tcPr>
            <w:tcW w:w="4247" w:type="dxa"/>
            <w:shd w:val="clear" w:color="auto" w:fill="CCFFFF"/>
          </w:tcPr>
          <w:p w14:paraId="4E467CD4"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Autoridade policial (art. 172)</w:t>
            </w:r>
          </w:p>
        </w:tc>
      </w:tr>
    </w:tbl>
    <w:p w14:paraId="4E467CD6" w14:textId="77777777" w:rsidR="0070658B" w:rsidRPr="00C06C84" w:rsidRDefault="0070658B" w:rsidP="00A578AB">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0658B" w:rsidRPr="00C06C84" w14:paraId="4E467CDA" w14:textId="77777777" w:rsidTr="0070658B">
        <w:tc>
          <w:tcPr>
            <w:tcW w:w="8494" w:type="dxa"/>
            <w:shd w:val="clear" w:color="auto" w:fill="CCFFFF"/>
          </w:tcPr>
          <w:p w14:paraId="4CB4D4D3" w14:textId="6A836DC9" w:rsidR="006A3540" w:rsidRDefault="006A3540" w:rsidP="00A578AB">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i/>
                <w:iCs/>
                <w:sz w:val="19"/>
                <w:szCs w:val="19"/>
                <w:u w:val="single"/>
                <w:lang w:eastAsia="pt-BR"/>
              </w:rPr>
              <w:t>Judiciário pode determinar que Estado implemente plantão em Delegacia de Atendimento ao adolescente infrator</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A decisão judicial que impõe à Administração Pública o restabelecimento do plantão de 24 horas em Delegacia Especializada de Atendimento à Infância e à Juventude não constitui abuso de poder, tampouco extrapola o controle do mérito administrativo pelo Poder Judiciário.</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Cs/>
                <w:sz w:val="19"/>
                <w:szCs w:val="19"/>
                <w:lang w:eastAsia="pt-BR"/>
              </w:rPr>
              <w:t>STJ. 1ª T. REsp 1612931-MS, Rel. Min. Napoleão Nunes Maia Filho, j</w:t>
            </w:r>
            <w:r>
              <w:rPr>
                <w:rFonts w:ascii="Book Antiqua" w:eastAsia="Times New Roman" w:hAnsi="Book Antiqua" w:cs="Times New Roman"/>
                <w:bCs/>
                <w:sz w:val="19"/>
                <w:szCs w:val="19"/>
                <w:lang w:eastAsia="pt-BR"/>
              </w:rPr>
              <w:t>.</w:t>
            </w:r>
            <w:r w:rsidRPr="006A3540">
              <w:rPr>
                <w:rFonts w:ascii="Book Antiqua" w:eastAsia="Times New Roman" w:hAnsi="Book Antiqua" w:cs="Times New Roman"/>
                <w:bCs/>
                <w:sz w:val="19"/>
                <w:szCs w:val="19"/>
                <w:lang w:eastAsia="pt-BR"/>
              </w:rPr>
              <w:t xml:space="preserve"> 20/6/17</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(Info 609).</w:t>
            </w:r>
          </w:p>
          <w:tbl>
            <w:tblPr>
              <w:tblStyle w:val="Tabelacomgrade"/>
              <w:tblW w:w="0" w:type="auto"/>
              <w:tblLook w:val="04A0" w:firstRow="1" w:lastRow="0" w:firstColumn="1" w:lastColumn="0" w:noHBand="0" w:noVBand="1"/>
            </w:tblPr>
            <w:tblGrid>
              <w:gridCol w:w="8268"/>
            </w:tblGrid>
            <w:tr w:rsidR="00A578AB" w:rsidRPr="00B26B70" w14:paraId="1DFBBBBA" w14:textId="77777777" w:rsidTr="009022D2">
              <w:tc>
                <w:tcPr>
                  <w:tcW w:w="8268" w:type="dxa"/>
                  <w:shd w:val="clear" w:color="auto" w:fill="FFFFFF" w:themeFill="background1"/>
                </w:tcPr>
                <w:p w14:paraId="29F27A54" w14:textId="77777777" w:rsidR="00A578AB" w:rsidRDefault="00A578AB" w:rsidP="00A578AB">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p>
                <w:p w14:paraId="29820355" w14:textId="58C1362E"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A situação concreta, com adaptações, foi a seguinte</w:t>
                  </w:r>
                  <w:r w:rsidRPr="00A578A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O Governo do Estado de Mato Grosso do Sul acabou com o plantão de 24 horas que existia na Delegacia Especializada de Atendimento à Infância e Juventude, na cidade de Campo Grande/MS.</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A578AB">
                    <w:rPr>
                      <w:rFonts w:ascii="Book Antiqua" w:eastAsia="Times New Roman" w:hAnsi="Book Antiqua" w:cs="Times New Roman"/>
                      <w:bCs/>
                      <w:sz w:val="18"/>
                      <w:szCs w:val="18"/>
                      <w:lang w:eastAsia="pt-BR"/>
                    </w:rPr>
                    <w:t xml:space="preserve"> ingressou com ação civil pública pedindo o restabelecimento do plantão a fim de permitir que todo adolescente apreendido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em flagrante de ato infracional seja ouvido e atendido, independentemente do dia e horário.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A Fazenda Pública alegou que o remanejamento de Delegados de Polícia, principalmente no regime de plantão,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é uma decisão ligada à conveniência e oportunidade administrativas, não cabendo a intervenção do Judiciário na formulação de políticas públicas.</w:t>
                  </w:r>
                </w:p>
                <w:p w14:paraId="4743A0C8" w14:textId="029C397D"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O pedido do MP foi acolhido pelo STJ?</w:t>
                  </w:r>
                  <w:r>
                    <w:rPr>
                      <w:rFonts w:ascii="Book Antiqua" w:eastAsia="Times New Roman" w:hAnsi="Book Antiqua" w:cs="Times New Roman"/>
                      <w:b/>
                      <w:sz w:val="18"/>
                      <w:szCs w:val="18"/>
                      <w:lang w:eastAsia="pt-BR"/>
                    </w:rPr>
                    <w:t xml:space="preserve"> </w:t>
                  </w:r>
                  <w:r w:rsidRPr="00A578AB">
                    <w:rPr>
                      <w:rFonts w:ascii="Book Antiqua" w:eastAsia="Times New Roman" w:hAnsi="Book Antiqua" w:cs="Times New Roman"/>
                      <w:b/>
                      <w:sz w:val="18"/>
                      <w:szCs w:val="18"/>
                      <w:lang w:eastAsia="pt-BR"/>
                    </w:rPr>
                    <w:t>SIM</w:t>
                  </w:r>
                  <w:r w:rsidRPr="00A578AB">
                    <w:rPr>
                      <w:rFonts w:ascii="Book Antiqua" w:eastAsia="Times New Roman" w:hAnsi="Book Antiqua" w:cs="Times New Roman"/>
                      <w:bCs/>
                      <w:sz w:val="18"/>
                      <w:szCs w:val="18"/>
                      <w:lang w:eastAsia="pt-BR"/>
                    </w:rPr>
                    <w:t>.</w:t>
                  </w:r>
                </w:p>
                <w:p w14:paraId="1775285C" w14:textId="14FD64DA"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Ordenamento jurídico determina a proteção da criança e do adolescente</w:t>
                  </w:r>
                  <w:r>
                    <w:rPr>
                      <w:rFonts w:ascii="Book Antiqua" w:eastAsia="Times New Roman" w:hAnsi="Book Antiqua" w:cs="Times New Roman"/>
                      <w:b/>
                      <w:i/>
                      <w:iCs/>
                      <w:sz w:val="18"/>
                      <w:szCs w:val="18"/>
                      <w:lang w:eastAsia="pt-BR"/>
                    </w:rPr>
                    <w:t>:</w:t>
                  </w:r>
                  <w:r>
                    <w:rPr>
                      <w:rFonts w:ascii="Book Antiqua" w:eastAsia="Times New Roman" w:hAnsi="Book Antiqua" w:cs="Times New Roman"/>
                      <w:b/>
                      <w:sz w:val="18"/>
                      <w:szCs w:val="18"/>
                      <w:lang w:eastAsia="pt-BR"/>
                    </w:rPr>
                    <w:t xml:space="preserve"> </w:t>
                  </w:r>
                  <w:r w:rsidRPr="00A578AB">
                    <w:rPr>
                      <w:rFonts w:ascii="Book Antiqua" w:eastAsia="Times New Roman" w:hAnsi="Book Antiqua" w:cs="Times New Roman"/>
                      <w:bCs/>
                      <w:sz w:val="18"/>
                      <w:szCs w:val="18"/>
                      <w:lang w:eastAsia="pt-BR"/>
                    </w:rPr>
                    <w:t>O art. 227 da CF dispõe ser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Essa imposição é reforçada, no plano infraconstitucional, pelos arts. 4º, 18 e 125</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d</w:t>
                  </w:r>
                  <w:r w:rsidR="002704CB">
                    <w:rPr>
                      <w:rFonts w:ascii="Book Antiqua" w:eastAsia="Times New Roman" w:hAnsi="Book Antiqua" w:cs="Times New Roman"/>
                      <w:bCs/>
                      <w:sz w:val="18"/>
                      <w:szCs w:val="18"/>
                      <w:lang w:eastAsia="pt-BR"/>
                    </w:rPr>
                    <w:t xml:space="preserve">o </w:t>
                  </w:r>
                  <w:r w:rsidRPr="00A578AB">
                    <w:rPr>
                      <w:rFonts w:ascii="Book Antiqua" w:eastAsia="Times New Roman" w:hAnsi="Book Antiqua" w:cs="Times New Roman"/>
                      <w:bCs/>
                      <w:sz w:val="18"/>
                      <w:szCs w:val="18"/>
                      <w:lang w:eastAsia="pt-BR"/>
                    </w:rPr>
                    <w:t>ECA, ressaltando sempre a imprescindibilidade de proteção</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 amparo especializado à criança e adolescente, evidenciando a importância</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do bem jurídico aqui tutelado - a proteção ao menor, ainda que na condição de</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infrator.</w:t>
                  </w:r>
                </w:p>
                <w:p w14:paraId="7EA7DF7C" w14:textId="17B1BE8D" w:rsidR="00A578AB" w:rsidRPr="00A578AB" w:rsidRDefault="002704C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00A578AB" w:rsidRPr="002704CB">
                    <w:rPr>
                      <w:rFonts w:ascii="Book Antiqua" w:eastAsia="Times New Roman" w:hAnsi="Book Antiqua" w:cs="Times New Roman"/>
                      <w:b/>
                      <w:i/>
                      <w:iCs/>
                      <w:sz w:val="18"/>
                      <w:szCs w:val="18"/>
                      <w:u w:val="single"/>
                      <w:lang w:eastAsia="pt-BR"/>
                    </w:rPr>
                    <w:t>Discricionariedade administrativa não é absoluta</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O controle dos atos discricionários pelo Poder Judiciário deve ser visto com extrema cautela, para não servir de subterfúgio para substituir uma escolha legítima da autoridade competente.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Assim, não cabe ao magistrado declarar ilegal um ato discricionário tão só por discordar dos valores morais invocados pela Administração, quando ambos são válidos e admissíveis perante a sociedade.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Tomando-se esse cuidado, deve-se lembrar que a discricionariedade administrativa não é absoluta e seus abusos podem e devem ser submetidos à apreciação do Poder Judiciário, a quem cabe o controle de sua legalidade, bem como dos motivos e da finalidade dos atos praticados sob o seu manto.</w:t>
                  </w:r>
                </w:p>
                <w:p w14:paraId="044D129A" w14:textId="25057501" w:rsidR="00A578AB" w:rsidRPr="00A578AB" w:rsidRDefault="002704C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00A578AB" w:rsidRPr="002704CB">
                    <w:rPr>
                      <w:rFonts w:ascii="Book Antiqua" w:eastAsia="Times New Roman" w:hAnsi="Book Antiqua" w:cs="Times New Roman"/>
                      <w:b/>
                      <w:i/>
                      <w:iCs/>
                      <w:sz w:val="18"/>
                      <w:szCs w:val="18"/>
                      <w:u w:val="single"/>
                      <w:lang w:eastAsia="pt-BR"/>
                    </w:rPr>
                    <w:t>Estabelecimentos adequados para adolescentes infratores</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O art. 172 do ECA preconiza:</w:t>
                  </w:r>
                  <w:r>
                    <w:rPr>
                      <w:rFonts w:ascii="Book Antiqua" w:eastAsia="Times New Roman" w:hAnsi="Book Antiqua" w:cs="Times New Roman"/>
                      <w:bCs/>
                      <w:sz w:val="18"/>
                      <w:szCs w:val="18"/>
                      <w:lang w:eastAsia="pt-BR"/>
                    </w:rPr>
                    <w:t xml:space="preserve"> “</w:t>
                  </w:r>
                  <w:r w:rsidR="00A578AB" w:rsidRPr="002704CB">
                    <w:rPr>
                      <w:rFonts w:ascii="Book Antiqua" w:eastAsia="Times New Roman" w:hAnsi="Book Antiqua" w:cs="Times New Roman"/>
                      <w:bCs/>
                      <w:i/>
                      <w:iCs/>
                      <w:sz w:val="18"/>
                      <w:szCs w:val="18"/>
                      <w:lang w:eastAsia="pt-BR"/>
                    </w:rPr>
                    <w:t>Art. 172. O adolescente apreendido em flagrante de ato infracional será, desde logo, encaminhado à autoridade policial competente.</w:t>
                  </w:r>
                  <w:r>
                    <w:rPr>
                      <w:rFonts w:ascii="Book Antiqua" w:eastAsia="Times New Roman" w:hAnsi="Book Antiqua" w:cs="Times New Roman"/>
                      <w:bCs/>
                      <w:i/>
                      <w:iCs/>
                      <w:sz w:val="18"/>
                      <w:szCs w:val="18"/>
                      <w:lang w:eastAsia="pt-BR"/>
                    </w:rPr>
                    <w:t xml:space="preserve"> </w:t>
                  </w:r>
                  <w:r w:rsidR="00A578AB" w:rsidRPr="002704CB">
                    <w:rPr>
                      <w:rFonts w:ascii="Book Antiqua" w:eastAsia="Times New Roman" w:hAnsi="Book Antiqua" w:cs="Times New Roman"/>
                      <w:bCs/>
                      <w:i/>
                      <w:iCs/>
                      <w:sz w:val="18"/>
                      <w:szCs w:val="18"/>
                      <w:lang w:eastAsia="pt-BR"/>
                    </w:rPr>
                    <w:t>Parágrafo único. Havendo repartição policial especializada para atendimento de adolescente e em se tratando de ato infracional praticado em coautoria com maior, prevalecerá a atribuição da repartição especializada, que, após as providências necessárias e conforme o caso, encaminhará o adulto à repartição policial própria.</w:t>
                  </w:r>
                  <w:r>
                    <w:rPr>
                      <w:rFonts w:ascii="Book Antiqua" w:eastAsia="Times New Roman" w:hAnsi="Book Antiqua" w:cs="Times New Roman"/>
                      <w:bCs/>
                      <w:i/>
                      <w:iCs/>
                      <w:sz w:val="18"/>
                      <w:szCs w:val="18"/>
                      <w:lang w:eastAsia="pt-BR"/>
                    </w:rPr>
                    <w:t xml:space="preserve">” </w:t>
                  </w:r>
                  <w:r w:rsidR="00A578AB" w:rsidRPr="00A578AB">
                    <w:rPr>
                      <w:rFonts w:ascii="Book Antiqua" w:eastAsia="Times New Roman" w:hAnsi="Book Antiqua" w:cs="Times New Roman"/>
                      <w:bCs/>
                      <w:sz w:val="18"/>
                      <w:szCs w:val="18"/>
                      <w:lang w:eastAsia="pt-BR"/>
                    </w:rPr>
                    <w:t>A doutrina, ao interpretar esse dispositivo,</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afirma que é extremamente importante a existência de Delegacias especializadas no atendimento do adolescente infrator.</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especialização policial nestes casos é, inclusive, uma imposição das Regras Mínimas das Nações Unidas para a Administração da Justiça da Infância e da Juventude (conhecidas como “Regras de Beijing”). Confira:</w:t>
                  </w:r>
                  <w:r>
                    <w:rPr>
                      <w:rFonts w:ascii="Book Antiqua" w:eastAsia="Times New Roman" w:hAnsi="Book Antiqua" w:cs="Times New Roman"/>
                      <w:bCs/>
                      <w:sz w:val="18"/>
                      <w:szCs w:val="18"/>
                      <w:lang w:eastAsia="pt-BR"/>
                    </w:rPr>
                    <w:t xml:space="preserve"> </w:t>
                  </w:r>
                  <w:r w:rsidRPr="002704CB">
                    <w:rPr>
                      <w:rFonts w:ascii="Book Antiqua" w:eastAsia="Times New Roman" w:hAnsi="Book Antiqua" w:cs="Times New Roman"/>
                      <w:bCs/>
                      <w:i/>
                      <w:iCs/>
                      <w:sz w:val="18"/>
                      <w:szCs w:val="18"/>
                      <w:lang w:eastAsia="pt-BR"/>
                    </w:rPr>
                    <w:t>“</w:t>
                  </w:r>
                  <w:r w:rsidR="00A578AB" w:rsidRPr="002704CB">
                    <w:rPr>
                      <w:rFonts w:ascii="Book Antiqua" w:eastAsia="Times New Roman" w:hAnsi="Book Antiqua" w:cs="Times New Roman"/>
                      <w:bCs/>
                      <w:i/>
                      <w:iCs/>
                      <w:sz w:val="18"/>
                      <w:szCs w:val="18"/>
                      <w:lang w:eastAsia="pt-BR"/>
                    </w:rPr>
                    <w:t>12. Especialização policial</w:t>
                  </w:r>
                  <w:r w:rsidRPr="002704CB">
                    <w:rPr>
                      <w:rFonts w:ascii="Book Antiqua" w:eastAsia="Times New Roman" w:hAnsi="Book Antiqua" w:cs="Times New Roman"/>
                      <w:bCs/>
                      <w:i/>
                      <w:iCs/>
                      <w:sz w:val="18"/>
                      <w:szCs w:val="18"/>
                      <w:lang w:eastAsia="pt-BR"/>
                    </w:rPr>
                    <w:t xml:space="preserve"> - </w:t>
                  </w:r>
                  <w:r w:rsidR="00A578AB" w:rsidRPr="002704CB">
                    <w:rPr>
                      <w:rFonts w:ascii="Book Antiqua" w:eastAsia="Times New Roman" w:hAnsi="Book Antiqua" w:cs="Times New Roman"/>
                      <w:bCs/>
                      <w:i/>
                      <w:iCs/>
                      <w:sz w:val="18"/>
                      <w:szCs w:val="18"/>
                      <w:lang w:eastAsia="pt-BR"/>
                    </w:rPr>
                    <w:t>12.1 Para melhor desempenho de suas funções, os policiais que tratem frequentemente ou de maneira exclusiva com jovens ou que se dediquem fundamentalmente à prevenção da delinquência de jovens receberão instrução e capacitação especial. Nas grandes cidades, haverá contingentes especiais de polícia com essa finalidade.</w:t>
                  </w:r>
                  <w:r w:rsidRPr="002704CB">
                    <w:rPr>
                      <w:rFonts w:ascii="Book Antiqua" w:eastAsia="Times New Roman" w:hAnsi="Book Antiqua" w:cs="Times New Roman"/>
                      <w:bCs/>
                      <w:i/>
                      <w:iCs/>
                      <w:sz w:val="18"/>
                      <w:szCs w:val="18"/>
                      <w:lang w:eastAsia="pt-BR"/>
                    </w:rPr>
                    <w:t>”</w:t>
                  </w:r>
                </w:p>
                <w:p w14:paraId="54B424FC" w14:textId="47857C31" w:rsidR="00A578AB" w:rsidRPr="002704CB" w:rsidRDefault="002704CB" w:rsidP="002704C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00A578AB" w:rsidRPr="002704CB">
                    <w:rPr>
                      <w:rFonts w:ascii="Book Antiqua" w:eastAsia="Times New Roman" w:hAnsi="Book Antiqua" w:cs="Times New Roman"/>
                      <w:b/>
                      <w:i/>
                      <w:iCs/>
                      <w:sz w:val="18"/>
                      <w:szCs w:val="18"/>
                      <w:u w:val="single"/>
                      <w:lang w:eastAsia="pt-BR"/>
                    </w:rPr>
                    <w:t>Conduta contrária à CF, à lei e ao documento internacional</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Assim, o STJ considerou que, ao não se oferecer plantão 24 horas na Delegacia especializada de apuração dos atos infracionais, houve violação à CF/88, ao art. 172 do ECA e também ao item 12.1 das Regras de Beijing considerando que, fora do horário de funcionamento da Delegacia, os jovens infratores serão submetidos às unidades policiais comuns, onde estarão expostos ao contato com presos maiores de idade.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decisão governamental de encerrar o plantão na Delegacia não é uma escolha</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 xml:space="preserve">aceitável do Estado sob os aspectos moral e ético, representando induvidosa preterição de uma prioridade imposta pela Constituição Federal, além de conduta contrária à lei e ao tratado internacional, constituindo, </w:t>
                  </w:r>
                  <w:r w:rsidR="00A578AB" w:rsidRPr="00A578AB">
                    <w:rPr>
                      <w:rFonts w:ascii="Book Antiqua" w:eastAsia="Times New Roman" w:hAnsi="Book Antiqua" w:cs="Times New Roman"/>
                      <w:bCs/>
                      <w:sz w:val="18"/>
                      <w:szCs w:val="18"/>
                      <w:lang w:eastAsia="pt-BR"/>
                    </w:rPr>
                    <w:lastRenderedPageBreak/>
                    <w:t>portanto, hipótese na qual se admite que o Poder Judiciário intervenha legitimamente no caso mesmo em se tratando de um ato discricionário.</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jurisprudência do STF entende que o Poder Judiciário, em situações excepcionais, pode determinar que a Administração Pública adote medidas assecuratórias de direitos constitucionalmente reconhecidos como essenciais, sem que isso configure violação do princípio da separação de Poderes (STF. 1ª T</w:t>
                  </w:r>
                  <w:r>
                    <w:rPr>
                      <w:rFonts w:ascii="Book Antiqua" w:eastAsia="Times New Roman" w:hAnsi="Book Antiqua" w:cs="Times New Roman"/>
                      <w:bCs/>
                      <w:sz w:val="18"/>
                      <w:szCs w:val="18"/>
                      <w:lang w:eastAsia="pt-BR"/>
                    </w:rPr>
                    <w:t>.,</w:t>
                  </w:r>
                  <w:r w:rsidR="00A578AB" w:rsidRPr="00A578AB">
                    <w:rPr>
                      <w:rFonts w:ascii="Book Antiqua" w:eastAsia="Times New Roman" w:hAnsi="Book Antiqua" w:cs="Times New Roman"/>
                      <w:bCs/>
                      <w:sz w:val="18"/>
                      <w:szCs w:val="18"/>
                      <w:lang w:eastAsia="pt-BR"/>
                    </w:rPr>
                    <w:t xml:space="preserve"> ARE 886710 AgR, Rel. Min. Rosa Weber, j</w:t>
                  </w:r>
                  <w:r>
                    <w:rPr>
                      <w:rFonts w:ascii="Book Antiqua" w:eastAsia="Times New Roman" w:hAnsi="Book Antiqua" w:cs="Times New Roman"/>
                      <w:bCs/>
                      <w:sz w:val="18"/>
                      <w:szCs w:val="18"/>
                      <w:lang w:eastAsia="pt-BR"/>
                    </w:rPr>
                    <w:t>.</w:t>
                  </w:r>
                  <w:r w:rsidR="00A578AB" w:rsidRPr="00A578AB">
                    <w:rPr>
                      <w:rFonts w:ascii="Book Antiqua" w:eastAsia="Times New Roman" w:hAnsi="Book Antiqua" w:cs="Times New Roman"/>
                      <w:bCs/>
                      <w:sz w:val="18"/>
                      <w:szCs w:val="18"/>
                      <w:lang w:eastAsia="pt-BR"/>
                    </w:rPr>
                    <w:t xml:space="preserve"> 03/11/15).</w:t>
                  </w:r>
                </w:p>
              </w:tc>
            </w:tr>
          </w:tbl>
          <w:p w14:paraId="32FFA183" w14:textId="77777777" w:rsidR="00A578AB" w:rsidRPr="002704CB" w:rsidRDefault="00A578AB" w:rsidP="00A578AB">
            <w:pPr>
              <w:jc w:val="both"/>
              <w:rPr>
                <w:rFonts w:ascii="Book Antiqua" w:eastAsia="Times New Roman" w:hAnsi="Book Antiqua" w:cs="Times New Roman"/>
                <w:b/>
                <w:sz w:val="19"/>
                <w:szCs w:val="19"/>
                <w:lang w:eastAsia="pt-BR"/>
              </w:rPr>
            </w:pPr>
          </w:p>
          <w:p w14:paraId="2BBF0FDC" w14:textId="0FFBD386" w:rsidR="002704CB" w:rsidRDefault="002704CB" w:rsidP="002704CB">
            <w:pPr>
              <w:jc w:val="both"/>
              <w:rPr>
                <w:rFonts w:ascii="Book Antiqua" w:eastAsia="Times New Roman" w:hAnsi="Book Antiqua" w:cs="Times New Roman"/>
                <w:b/>
                <w:sz w:val="19"/>
                <w:szCs w:val="19"/>
                <w:lang w:eastAsia="pt-BR"/>
              </w:rPr>
            </w:pPr>
            <w:r w:rsidRPr="002704CB">
              <w:rPr>
                <w:rFonts w:ascii="Book Antiqua" w:eastAsia="Times New Roman" w:hAnsi="Book Antiqua" w:cs="Times New Roman"/>
                <w:b/>
                <w:sz w:val="19"/>
                <w:szCs w:val="19"/>
                <w:lang w:eastAsia="pt-BR"/>
              </w:rPr>
              <w:t>(</w:t>
            </w:r>
            <w:r w:rsidRPr="002704CB">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04CB">
              <w:rPr>
                <w:rFonts w:ascii="Book Antiqua" w:eastAsia="Times New Roman" w:hAnsi="Book Antiqua" w:cs="Times New Roman"/>
                <w:bCs/>
                <w:sz w:val="19"/>
                <w:szCs w:val="19"/>
                <w:lang w:eastAsia="pt-BR"/>
              </w:rPr>
              <w:t>A respeito das medidas protetivas e socioeducativas estabelecidas no ECA, julgue o item a seguir, à luz da legislação e da jurisprudência do STJ</w:t>
            </w:r>
            <w:r>
              <w:rPr>
                <w:rFonts w:ascii="Book Antiqua" w:eastAsia="Times New Roman" w:hAnsi="Book Antiqua" w:cs="Times New Roman"/>
                <w:bCs/>
                <w:sz w:val="19"/>
                <w:szCs w:val="19"/>
                <w:lang w:eastAsia="pt-BR"/>
              </w:rPr>
              <w:t xml:space="preserve">: </w:t>
            </w:r>
            <w:r w:rsidRPr="002704CB">
              <w:rPr>
                <w:rFonts w:ascii="Book Antiqua" w:eastAsia="Times New Roman" w:hAnsi="Book Antiqua" w:cs="Times New Roman"/>
                <w:bCs/>
                <w:sz w:val="19"/>
                <w:szCs w:val="19"/>
                <w:lang w:eastAsia="pt-BR"/>
              </w:rPr>
              <w:t>Tanto as crianças quanto os adolescentes flagrados por autoridade policial durante a prática de ato infracional poderão ser apreendidos e conduzidos a delegacia especializada; as consequências de seus atos serão, entretanto, tratadas de forma diferenciada.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 e art. 172, ECA.</w:t>
            </w:r>
          </w:p>
          <w:p w14:paraId="12BFAD35" w14:textId="77777777" w:rsidR="002704CB" w:rsidRDefault="002704CB" w:rsidP="002704CB">
            <w:pPr>
              <w:jc w:val="both"/>
              <w:rPr>
                <w:rFonts w:ascii="Book Antiqua" w:eastAsia="Times New Roman" w:hAnsi="Book Antiqua" w:cs="Times New Roman"/>
                <w:b/>
                <w:sz w:val="19"/>
                <w:szCs w:val="19"/>
                <w:lang w:eastAsia="pt-BR"/>
              </w:rPr>
            </w:pPr>
          </w:p>
          <w:p w14:paraId="51B96F46" w14:textId="5488E2CA" w:rsidR="002704CB" w:rsidRPr="002704CB" w:rsidRDefault="002704CB" w:rsidP="002704CB">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a c</w:t>
            </w:r>
            <w:r w:rsidRPr="002704CB">
              <w:rPr>
                <w:rFonts w:ascii="Book Antiqua" w:eastAsia="Times New Roman" w:hAnsi="Book Antiqua" w:cs="Times New Roman"/>
                <w:bCs/>
                <w:sz w:val="19"/>
                <w:szCs w:val="19"/>
                <w:lang w:eastAsia="pt-BR"/>
              </w:rPr>
              <w:t>riança apreendida em flagrante de ato infracional</w:t>
            </w:r>
            <w:r>
              <w:rPr>
                <w:rFonts w:ascii="Book Antiqua" w:eastAsia="Times New Roman" w:hAnsi="Book Antiqua" w:cs="Times New Roman"/>
                <w:bCs/>
                <w:sz w:val="19"/>
                <w:szCs w:val="19"/>
                <w:lang w:eastAsia="pt-BR"/>
              </w:rPr>
              <w:t>, deve ser</w:t>
            </w:r>
            <w:r w:rsidRPr="002704CB">
              <w:rPr>
                <w:rFonts w:ascii="Book Antiqua" w:eastAsia="Times New Roman" w:hAnsi="Book Antiqua" w:cs="Times New Roman"/>
                <w:bCs/>
                <w:sz w:val="19"/>
                <w:szCs w:val="19"/>
                <w:lang w:eastAsia="pt-BR"/>
              </w:rPr>
              <w:t xml:space="preserve"> encaminha</w:t>
            </w:r>
            <w:r>
              <w:rPr>
                <w:rFonts w:ascii="Book Antiqua" w:eastAsia="Times New Roman" w:hAnsi="Book Antiqua" w:cs="Times New Roman"/>
                <w:bCs/>
                <w:sz w:val="19"/>
                <w:szCs w:val="19"/>
                <w:lang w:eastAsia="pt-BR"/>
              </w:rPr>
              <w:t>da</w:t>
            </w:r>
            <w:r w:rsidRPr="002704CB">
              <w:rPr>
                <w:rFonts w:ascii="Book Antiqua" w:eastAsia="Times New Roman" w:hAnsi="Book Antiqua" w:cs="Times New Roman"/>
                <w:bCs/>
                <w:sz w:val="19"/>
                <w:szCs w:val="19"/>
                <w:lang w:eastAsia="pt-BR"/>
              </w:rPr>
              <w:t xml:space="preserve"> ao Conselho Tutelar local (art. 136, I do ECA)</w:t>
            </w:r>
            <w:r>
              <w:rPr>
                <w:rFonts w:ascii="Book Antiqua" w:eastAsia="Times New Roman" w:hAnsi="Book Antiqua" w:cs="Times New Roman"/>
                <w:bCs/>
                <w:sz w:val="19"/>
                <w:szCs w:val="19"/>
                <w:lang w:eastAsia="pt-BR"/>
              </w:rPr>
              <w:t xml:space="preserve"> e o a</w:t>
            </w:r>
            <w:r w:rsidRPr="002704CB">
              <w:rPr>
                <w:rFonts w:ascii="Book Antiqua" w:eastAsia="Times New Roman" w:hAnsi="Book Antiqua" w:cs="Times New Roman"/>
                <w:bCs/>
                <w:sz w:val="19"/>
                <w:szCs w:val="19"/>
                <w:lang w:eastAsia="pt-BR"/>
              </w:rPr>
              <w:t>dolescente apreendido em flagrante de ato infracional encaminha</w:t>
            </w:r>
            <w:r>
              <w:rPr>
                <w:rFonts w:ascii="Book Antiqua" w:eastAsia="Times New Roman" w:hAnsi="Book Antiqua" w:cs="Times New Roman"/>
                <w:bCs/>
                <w:sz w:val="19"/>
                <w:szCs w:val="19"/>
                <w:lang w:eastAsia="pt-BR"/>
              </w:rPr>
              <w:t>-se</w:t>
            </w:r>
            <w:r w:rsidRPr="002704CB">
              <w:rPr>
                <w:rFonts w:ascii="Book Antiqua" w:eastAsia="Times New Roman" w:hAnsi="Book Antiqua" w:cs="Times New Roman"/>
                <w:bCs/>
                <w:sz w:val="19"/>
                <w:szCs w:val="19"/>
                <w:lang w:eastAsia="pt-BR"/>
              </w:rPr>
              <w:t xml:space="preserve"> à autoridade policial, à delegacia de polícia (art. 172, caput do ECA)</w:t>
            </w:r>
            <w:r>
              <w:rPr>
                <w:rFonts w:ascii="Book Antiqua" w:eastAsia="Times New Roman" w:hAnsi="Book Antiqua" w:cs="Times New Roman"/>
                <w:bCs/>
                <w:sz w:val="19"/>
                <w:szCs w:val="19"/>
                <w:lang w:eastAsia="pt-BR"/>
              </w:rPr>
              <w:t>. Sobre o tema, Henrique Hoffmann explica: “</w:t>
            </w:r>
            <w:r w:rsidRPr="002704CB">
              <w:rPr>
                <w:rFonts w:ascii="Book Antiqua" w:eastAsia="Times New Roman" w:hAnsi="Book Antiqua" w:cs="Times New Roman"/>
                <w:bCs/>
                <w:i/>
                <w:iCs/>
                <w:sz w:val="19"/>
                <w:szCs w:val="19"/>
                <w:lang w:eastAsia="pt-BR"/>
              </w:rPr>
              <w:t>A criança que pratica ato infracional se sujeita às medidas de proteção (artigo 104 do ECA), que englobam, por exemplo, encaminhamento aos pais ou responsável, inclusão em programas de proteção, tratamento médico e acolhimento institucional ou familiar (artigo 101 do ECA). Se surpreendida em flagrante, não deve ser conduzida à Delegacia de Polícia, mas atendida pelo Conselho Tutelar (artigo 136, I do ECA), em regra, exceto ante a ausência de estrutura do órgão ou insuportável risco decorrente da prática de ato infracional de excepcional gravidade. Já o adolescente autor de ato infracional fica sujeito às medidas socioeducativas (artigo 112 do ECA), que abrangem até mesmo a internação. Caso capturado em flagrante, deve ser conduzido coercitivamente para audiência de apresentação e garantias perante o delegado de polícia (artigo 172 do ECA e artigo 10.2 das Regras de Pequim).</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2704CB">
              <w:rPr>
                <w:rFonts w:ascii="Book Antiqua" w:eastAsia="Times New Roman" w:hAnsi="Book Antiqua" w:cs="Times New Roman"/>
                <w:bCs/>
                <w:sz w:val="19"/>
                <w:szCs w:val="19"/>
                <w:lang w:eastAsia="pt-BR"/>
              </w:rPr>
              <w:t>https://www.conjur.com.br/2017-mar-21/academia-policia-conselho-tutelar-encaminhar-aos-pais-adolescente-apreendido/</w:t>
            </w:r>
            <w:r>
              <w:rPr>
                <w:rFonts w:ascii="Book Antiqua" w:eastAsia="Times New Roman" w:hAnsi="Book Antiqua" w:cs="Times New Roman"/>
                <w:bCs/>
                <w:sz w:val="19"/>
                <w:szCs w:val="19"/>
                <w:lang w:eastAsia="pt-BR"/>
              </w:rPr>
              <w:t>).</w:t>
            </w:r>
          </w:p>
          <w:p w14:paraId="5E722F74" w14:textId="77777777" w:rsidR="002704CB" w:rsidRDefault="002704CB" w:rsidP="00A578AB">
            <w:pPr>
              <w:jc w:val="both"/>
              <w:rPr>
                <w:rFonts w:ascii="Book Antiqua" w:eastAsia="Times New Roman" w:hAnsi="Book Antiqua" w:cs="Times New Roman"/>
                <w:b/>
                <w:sz w:val="19"/>
                <w:szCs w:val="19"/>
                <w:highlight w:val="magenta"/>
                <w:lang w:eastAsia="pt-BR"/>
              </w:rPr>
            </w:pPr>
          </w:p>
          <w:p w14:paraId="4E467CD9" w14:textId="10FDC004" w:rsidR="0070658B" w:rsidRPr="00C06C84" w:rsidRDefault="006A3540" w:rsidP="00A578A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0C3970">
              <w:rPr>
                <w:rFonts w:ascii="Book Antiqua" w:eastAsia="Times New Roman" w:hAnsi="Book Antiqua" w:cs="Times New Roman"/>
                <w:bCs/>
                <w:sz w:val="19"/>
                <w:szCs w:val="19"/>
                <w:lang w:eastAsia="pt-BR"/>
              </w:rPr>
              <w:t>:</w:t>
            </w:r>
            <w:r w:rsidR="0070658B" w:rsidRPr="00C06C84">
              <w:rPr>
                <w:rFonts w:ascii="Book Antiqua" w:eastAsia="Times New Roman" w:hAnsi="Book Antiqua" w:cs="Times New Roman"/>
                <w:sz w:val="19"/>
                <w:szCs w:val="19"/>
                <w:lang w:eastAsia="pt-BR"/>
              </w:rPr>
              <w:t xml:space="preserve"> Há divergência doutrinária acerca do encaminhamento que deve ser dado quando o ato infracional é praticado </w:t>
            </w:r>
            <w:r w:rsidR="0070658B" w:rsidRPr="002704CB">
              <w:rPr>
                <w:rFonts w:ascii="Book Antiqua" w:eastAsia="Times New Roman" w:hAnsi="Book Antiqua" w:cs="Times New Roman"/>
                <w:b/>
                <w:bCs/>
                <w:sz w:val="19"/>
                <w:szCs w:val="19"/>
                <w:highlight w:val="yellow"/>
                <w:lang w:eastAsia="pt-BR"/>
              </w:rPr>
              <w:t>por criança</w:t>
            </w:r>
            <w:r w:rsidR="0070658B" w:rsidRPr="00C06C84">
              <w:rPr>
                <w:rFonts w:ascii="Book Antiqua" w:eastAsia="Times New Roman" w:hAnsi="Book Antiqua" w:cs="Times New Roman"/>
                <w:sz w:val="19"/>
                <w:szCs w:val="19"/>
                <w:lang w:eastAsia="pt-BR"/>
              </w:rPr>
              <w:t>. Para Rossato, Lépore e Cunha, a providência adequada é o seu encaminhamento ao Conselho Tutelar, pois não lhe são aplicáveis medida socioeducativas, senão apenas medidas de proteção. Em sentido contrário, Ishida entende que o cometimento de ato infracional “</w:t>
            </w:r>
            <w:r w:rsidR="0070658B" w:rsidRPr="002704CB">
              <w:rPr>
                <w:rFonts w:ascii="Book Antiqua" w:eastAsia="Times New Roman" w:hAnsi="Book Antiqua" w:cs="Times New Roman"/>
                <w:i/>
                <w:iCs/>
                <w:sz w:val="19"/>
                <w:szCs w:val="19"/>
                <w:lang w:eastAsia="pt-BR"/>
              </w:rPr>
              <w:t>grave por criança deve ser acompanhado pela autoridade policial, já que os Conselhos Tutelares não são dotados de instrumentos nem são equipados visando fornecer seguranças aos membros do Conselho. O Conselho Tutelar teria atribuição nas hipóteses de delitos de menor gravidade</w:t>
            </w:r>
            <w:r w:rsidR="0070658B" w:rsidRPr="00C06C84">
              <w:rPr>
                <w:rFonts w:ascii="Book Antiqua" w:eastAsia="Times New Roman" w:hAnsi="Book Antiqua" w:cs="Times New Roman"/>
                <w:sz w:val="19"/>
                <w:szCs w:val="19"/>
                <w:lang w:eastAsia="pt-BR"/>
              </w:rPr>
              <w:t xml:space="preserve">”. </w:t>
            </w:r>
          </w:p>
        </w:tc>
      </w:tr>
    </w:tbl>
    <w:p w14:paraId="2B53B775" w14:textId="77777777" w:rsidR="00FF7157" w:rsidRPr="00C06C84" w:rsidRDefault="009D5D45" w:rsidP="00FF7157">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FF7157" w:rsidRPr="00C06C84" w14:paraId="4FEA9427" w14:textId="77777777" w:rsidTr="00DA4254">
        <w:tc>
          <w:tcPr>
            <w:tcW w:w="8494" w:type="dxa"/>
            <w:shd w:val="clear" w:color="auto" w:fill="CCFFFF"/>
          </w:tcPr>
          <w:p w14:paraId="55296510" w14:textId="26AEB98B" w:rsidR="00453BFA" w:rsidRPr="00453BFA" w:rsidRDefault="00453BFA" w:rsidP="00453BF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3BFA">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Menor com dezesseis anos de idade apreendido em flagrante de ato infracional será encaminhado imediatamente</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à autoridade policial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172, ECA.</w:t>
            </w:r>
          </w:p>
          <w:p w14:paraId="45B1C54A" w14:textId="71BC056F" w:rsidR="00FF7157" w:rsidRPr="00C06C84" w:rsidRDefault="00FF7157" w:rsidP="00FF715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adolescente apreendido em flagrante de ato infracional será, desde logo, encaminhado à autoridade policial competente e, se a apreensão ocorrer por força de ordem judicial, será, desde logo, encaminhado à autoridade judiciária. </w:t>
            </w:r>
            <w:r w:rsidRPr="00C06C84">
              <w:rPr>
                <w:rFonts w:ascii="Book Antiqua" w:eastAsia="Times New Roman" w:hAnsi="Book Antiqua" w:cs="Times New Roman"/>
                <w:b/>
                <w:sz w:val="19"/>
                <w:szCs w:val="19"/>
                <w:lang w:eastAsia="pt-BR"/>
              </w:rPr>
              <w:t>BL: arts. 171 e 172, ECA.</w:t>
            </w:r>
          </w:p>
        </w:tc>
      </w:tr>
    </w:tbl>
    <w:p w14:paraId="4E467CDB" w14:textId="47EDE16A" w:rsidR="009D5D45" w:rsidRDefault="009D5D45" w:rsidP="00FF7157">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caps/>
          <w:sz w:val="19"/>
          <w:szCs w:val="19"/>
          <w:highlight w:val="green"/>
          <w:lang w:eastAsia="pt-BR"/>
        </w:rPr>
        <w:t>Havendo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repartição policial especializada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para atendimento de adolescente</w:t>
      </w:r>
      <w:r w:rsidRPr="00C33E41">
        <w:rPr>
          <w:rFonts w:ascii="Book Antiqua" w:eastAsia="Times New Roman" w:hAnsi="Book Antiqua" w:cs="Times New Roman"/>
          <w:b/>
          <w:bCs/>
          <w:sz w:val="19"/>
          <w:szCs w:val="19"/>
          <w:lang w:eastAsia="pt-BR"/>
        </w:rPr>
        <w:t xml:space="preserve"> e em </w:t>
      </w:r>
      <w:r w:rsidRPr="00897A03">
        <w:rPr>
          <w:rFonts w:ascii="Book Antiqua" w:eastAsia="Times New Roman" w:hAnsi="Book Antiqua" w:cs="Times New Roman"/>
          <w:b/>
          <w:bCs/>
          <w:caps/>
          <w:sz w:val="19"/>
          <w:szCs w:val="19"/>
          <w:highlight w:val="green"/>
          <w:lang w:eastAsia="pt-BR"/>
        </w:rPr>
        <w:t>se tratando</w:t>
      </w:r>
      <w:r w:rsidRPr="00C33E41">
        <w:rPr>
          <w:rFonts w:ascii="Book Antiqua" w:eastAsia="Times New Roman" w:hAnsi="Book Antiqua" w:cs="Times New Roman"/>
          <w:b/>
          <w:bCs/>
          <w:sz w:val="19"/>
          <w:szCs w:val="19"/>
          <w:lang w:eastAsia="pt-BR"/>
        </w:rPr>
        <w:t xml:space="preserve"> de </w:t>
      </w:r>
      <w:r w:rsidRPr="00897A03">
        <w:rPr>
          <w:rFonts w:ascii="Book Antiqua" w:eastAsia="Times New Roman" w:hAnsi="Book Antiqua" w:cs="Times New Roman"/>
          <w:b/>
          <w:bCs/>
          <w:sz w:val="19"/>
          <w:szCs w:val="19"/>
          <w:highlight w:val="cyan"/>
          <w:lang w:eastAsia="pt-BR"/>
        </w:rPr>
        <w:t>ato infracional</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praticado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 xml:space="preserve">em </w:t>
      </w:r>
      <w:r w:rsidR="00897A03" w:rsidRPr="00897A03">
        <w:rPr>
          <w:rFonts w:ascii="Book Antiqua" w:eastAsia="Times New Roman" w:hAnsi="Book Antiqua" w:cs="Times New Roman"/>
          <w:b/>
          <w:bCs/>
          <w:sz w:val="19"/>
          <w:szCs w:val="19"/>
          <w:highlight w:val="cyan"/>
          <w:lang w:eastAsia="pt-BR"/>
        </w:rPr>
        <w:t>coautoria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com maior</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prevalecerá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a atribuição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da repartição especializada</w:t>
      </w:r>
      <w:r w:rsidRPr="00C33E41">
        <w:rPr>
          <w:rFonts w:ascii="Book Antiqua" w:eastAsia="Times New Roman" w:hAnsi="Book Antiqua" w:cs="Times New Roman"/>
          <w:b/>
          <w:bCs/>
          <w:sz w:val="19"/>
          <w:szCs w:val="19"/>
          <w:lang w:eastAsia="pt-BR"/>
        </w:rPr>
        <w:t xml:space="preserve">, que, </w:t>
      </w:r>
      <w:r w:rsidRPr="00897A03">
        <w:rPr>
          <w:rFonts w:ascii="Book Antiqua" w:eastAsia="Times New Roman" w:hAnsi="Book Antiqua" w:cs="Times New Roman"/>
          <w:b/>
          <w:bCs/>
          <w:sz w:val="19"/>
          <w:szCs w:val="19"/>
          <w:highlight w:val="cyan"/>
          <w:lang w:eastAsia="pt-BR"/>
        </w:rPr>
        <w:t>após</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as providências necessárias</w:t>
      </w:r>
      <w:r w:rsidRPr="00C33E41">
        <w:rPr>
          <w:rFonts w:ascii="Book Antiqua" w:eastAsia="Times New Roman" w:hAnsi="Book Antiqua" w:cs="Times New Roman"/>
          <w:b/>
          <w:bCs/>
          <w:sz w:val="19"/>
          <w:szCs w:val="19"/>
          <w:lang w:eastAsia="pt-BR"/>
        </w:rPr>
        <w:t xml:space="preserve"> e </w:t>
      </w:r>
      <w:r w:rsidRPr="00897A03">
        <w:rPr>
          <w:rFonts w:ascii="Book Antiqua" w:eastAsia="Times New Roman" w:hAnsi="Book Antiqua" w:cs="Times New Roman"/>
          <w:b/>
          <w:bCs/>
          <w:sz w:val="19"/>
          <w:szCs w:val="19"/>
          <w:highlight w:val="yellow"/>
          <w:lang w:eastAsia="pt-BR"/>
        </w:rPr>
        <w:t>conforme o caso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encaminhará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adulto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à repartição policial própria</w:t>
      </w:r>
      <w:r w:rsidRPr="007F5B1C">
        <w:rPr>
          <w:rFonts w:ascii="Book Antiqua" w:eastAsia="Times New Roman" w:hAnsi="Book Antiqua" w:cs="Times New Roman"/>
          <w:sz w:val="18"/>
          <w:szCs w:val="18"/>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8D16D1" w:rsidRPr="007F5B1C">
        <w:rPr>
          <w:rFonts w:ascii="Book Antiqua" w:eastAsia="Times New Roman" w:hAnsi="Book Antiqua" w:cs="Times New Roman"/>
          <w:b/>
          <w:bCs/>
          <w:color w:val="FF0000"/>
          <w:sz w:val="16"/>
          <w:szCs w:val="16"/>
          <w:lang w:eastAsia="pt-BR"/>
        </w:rPr>
        <w:t xml:space="preserve"> </w:t>
      </w:r>
      <w:r w:rsidR="008D16D1" w:rsidRPr="007F5B1C">
        <w:rPr>
          <w:rFonts w:ascii="Book Antiqua" w:eastAsia="Times New Roman" w:hAnsi="Book Antiqua" w:cs="Times New Roman"/>
          <w:b/>
          <w:bCs/>
          <w:color w:val="FF0000"/>
          <w:sz w:val="16"/>
          <w:szCs w:val="16"/>
          <w:u w:val="single"/>
          <w:lang w:eastAsia="pt-BR"/>
        </w:rPr>
        <w:t>(PCRJ-2012)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897A03">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r w:rsidR="00A578AB">
        <w:rPr>
          <w:rFonts w:ascii="Book Antiqua" w:eastAsia="Times New Roman" w:hAnsi="Book Antiqua" w:cs="Times New Roman"/>
          <w:b/>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8C6417" w:rsidRPr="00C06C84" w14:paraId="447BC085" w14:textId="77777777" w:rsidTr="00514293">
        <w:tc>
          <w:tcPr>
            <w:tcW w:w="8494" w:type="dxa"/>
            <w:shd w:val="clear" w:color="auto" w:fill="CCFFFF"/>
          </w:tcPr>
          <w:p w14:paraId="48537351" w14:textId="55A23F23" w:rsidR="008C6417" w:rsidRPr="00C06C84" w:rsidRDefault="008C6417" w:rsidP="0051429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w:t>
            </w:r>
            <w:r w:rsidRPr="008C6417">
              <w:rPr>
                <w:rFonts w:ascii="Book Antiqua" w:eastAsia="Times New Roman" w:hAnsi="Book Antiqua" w:cs="Times New Roman"/>
                <w:bCs/>
                <w:sz w:val="19"/>
                <w:szCs w:val="19"/>
                <w:lang w:eastAsia="pt-BR"/>
              </w:rPr>
              <w:t>Dalila, adolescente, e Sansão, adulto, foram apreendidos pela polícia durante flagrante de roubo, cometido em coautoria. Nessa situação, considerando o disposto no Estatuto da Criança e do Adolescente, é correto afirmar que</w:t>
            </w:r>
            <w:r>
              <w:rPr>
                <w:rFonts w:ascii="Book Antiqua" w:eastAsia="Times New Roman" w:hAnsi="Book Antiqua" w:cs="Times New Roman"/>
                <w:bCs/>
                <w:sz w:val="19"/>
                <w:szCs w:val="19"/>
                <w:lang w:eastAsia="pt-BR"/>
              </w:rPr>
              <w:t xml:space="preserve"> </w:t>
            </w:r>
            <w:r w:rsidRPr="008C6417">
              <w:rPr>
                <w:rFonts w:ascii="Book Antiqua" w:eastAsia="Times New Roman" w:hAnsi="Book Antiqua" w:cs="Times New Roman"/>
                <w:bCs/>
                <w:sz w:val="19"/>
                <w:szCs w:val="19"/>
                <w:lang w:eastAsia="pt-BR"/>
              </w:rPr>
              <w:t>Dalila e Sansão deverão ser encaminhados à repartição policial especializada para atendimento de adolescente, caso haja, e após as providências necessárias e conforme o caso, Sansão será encaminhado à repartição policial própria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2, § único,</w:t>
            </w:r>
            <w:r w:rsidRPr="00C06C84">
              <w:rPr>
                <w:rFonts w:ascii="Book Antiqua" w:eastAsia="Times New Roman" w:hAnsi="Book Antiqua" w:cs="Times New Roman"/>
                <w:b/>
                <w:sz w:val="19"/>
                <w:szCs w:val="19"/>
                <w:lang w:eastAsia="pt-BR"/>
              </w:rPr>
              <w:t xml:space="preserve"> ECA.</w:t>
            </w:r>
          </w:p>
        </w:tc>
      </w:tr>
    </w:tbl>
    <w:p w14:paraId="4E467CDC" w14:textId="54BDCCF1" w:rsidR="009D5D45" w:rsidRPr="00152AD1"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173</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sz w:val="19"/>
          <w:szCs w:val="19"/>
          <w:lang w:eastAsia="pt-BR"/>
        </w:rPr>
        <w:t xml:space="preserve">Em caso de </w:t>
      </w:r>
      <w:r w:rsidRPr="00897A03">
        <w:rPr>
          <w:rFonts w:ascii="Book Antiqua" w:eastAsia="Times New Roman" w:hAnsi="Book Antiqua" w:cs="Times New Roman"/>
          <w:b/>
          <w:bCs/>
          <w:caps/>
          <w:sz w:val="19"/>
          <w:szCs w:val="19"/>
          <w:shd w:val="clear" w:color="auto" w:fill="F7CAAC" w:themeFill="accent2" w:themeFillTint="66"/>
          <w:lang w:eastAsia="pt-BR"/>
        </w:rPr>
        <w:t>flagrante de ato infracional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cometido</w:t>
      </w:r>
      <w:r w:rsidRPr="00897A03">
        <w:rPr>
          <w:rFonts w:ascii="Book Antiqua" w:eastAsia="Times New Roman" w:hAnsi="Book Antiqua" w:cs="Times New Roman"/>
          <w:b/>
          <w:bCs/>
          <w:sz w:val="19"/>
          <w:szCs w:val="19"/>
          <w:lang w:eastAsia="pt-BR"/>
        </w:rPr>
        <w:t xml:space="preserve"> mediante </w:t>
      </w:r>
      <w:r w:rsidRPr="00897A03">
        <w:rPr>
          <w:rFonts w:ascii="Book Antiqua" w:eastAsia="Times New Roman" w:hAnsi="Book Antiqua" w:cs="Times New Roman"/>
          <w:b/>
          <w:bCs/>
          <w:sz w:val="19"/>
          <w:szCs w:val="19"/>
          <w:highlight w:val="cyan"/>
          <w:lang w:eastAsia="pt-BR"/>
        </w:rPr>
        <w:t>violência</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grave ameaça a pessoa</w:t>
      </w:r>
      <w:r w:rsidRPr="00897A03">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sz w:val="19"/>
          <w:szCs w:val="19"/>
          <w:highlight w:val="yellow"/>
          <w:lang w:eastAsia="pt-BR"/>
        </w:rPr>
        <w:t>autoridade policial</w:t>
      </w:r>
      <w:r w:rsidRPr="00897A03">
        <w:rPr>
          <w:rFonts w:ascii="Book Antiqua" w:eastAsia="Times New Roman" w:hAnsi="Book Antiqua" w:cs="Times New Roman"/>
          <w:b/>
          <w:bCs/>
          <w:sz w:val="19"/>
          <w:szCs w:val="19"/>
          <w:lang w:eastAsia="pt-BR"/>
        </w:rPr>
        <w:t xml:space="preserve">, sem prejuízo do disposto nos arts. 106, parágrafo único, e 107, </w:t>
      </w:r>
      <w:r w:rsidRPr="00897A03">
        <w:rPr>
          <w:rFonts w:ascii="Book Antiqua" w:eastAsia="Times New Roman" w:hAnsi="Book Antiqua" w:cs="Times New Roman"/>
          <w:b/>
          <w:bCs/>
          <w:caps/>
          <w:sz w:val="19"/>
          <w:szCs w:val="19"/>
          <w:highlight w:val="green"/>
          <w:lang w:eastAsia="pt-BR"/>
        </w:rPr>
        <w:t>deverá</w:t>
      </w:r>
      <w:r w:rsidRPr="007F5B1C">
        <w:rPr>
          <w:rFonts w:ascii="Book Antiqua" w:eastAsia="Times New Roman" w:hAnsi="Book Antiqua" w:cs="Times New Roman"/>
          <w:sz w:val="18"/>
          <w:szCs w:val="18"/>
          <w:lang w:eastAsia="pt-BR"/>
        </w:rPr>
        <w:t>:</w:t>
      </w:r>
      <w:r w:rsidR="00152AD1">
        <w:rPr>
          <w:rFonts w:ascii="Book Antiqua" w:eastAsia="Times New Roman" w:hAnsi="Book Antiqua" w:cs="Times New Roman"/>
          <w:sz w:val="18"/>
          <w:szCs w:val="18"/>
          <w:lang w:eastAsia="pt-BR"/>
        </w:rPr>
        <w:t xml:space="preserve"> </w:t>
      </w:r>
      <w:r w:rsidR="00152AD1">
        <w:rPr>
          <w:rFonts w:ascii="Book Antiqua" w:eastAsia="Times New Roman" w:hAnsi="Book Antiqua" w:cs="Times New Roman"/>
          <w:b/>
          <w:color w:val="FF0000"/>
          <w:sz w:val="16"/>
          <w:szCs w:val="16"/>
          <w:u w:val="single"/>
          <w:lang w:eastAsia="pt-BR"/>
        </w:rPr>
        <w:t>(MPPE-2022)</w:t>
      </w:r>
      <w:r w:rsidR="009725A7" w:rsidRPr="007F5B1C">
        <w:rPr>
          <w:rFonts w:ascii="Book Antiqua" w:eastAsia="Times New Roman" w:hAnsi="Book Antiqua" w:cs="Times New Roman"/>
          <w:sz w:val="18"/>
          <w:szCs w:val="18"/>
          <w:lang w:eastAsia="pt-BR"/>
        </w:rPr>
        <w:t xml:space="preserve"> </w:t>
      </w:r>
      <w:bookmarkStart w:id="207" w:name="_Hlk529796779"/>
      <w:r w:rsidR="009725A7" w:rsidRPr="007F5B1C">
        <w:rPr>
          <w:rFonts w:ascii="Book Antiqua" w:eastAsia="Times New Roman" w:hAnsi="Book Antiqua" w:cs="Times New Roman"/>
          <w:b/>
          <w:color w:val="FF0000"/>
          <w:sz w:val="16"/>
          <w:szCs w:val="16"/>
          <w:u w:val="single"/>
          <w:lang w:eastAsia="pt-BR"/>
        </w:rPr>
        <w:t>(</w:t>
      </w:r>
      <w:r w:rsidR="0003003F" w:rsidRPr="007F5B1C">
        <w:rPr>
          <w:rFonts w:ascii="Book Antiqua" w:eastAsia="Times New Roman" w:hAnsi="Book Antiqua" w:cs="Times New Roman"/>
          <w:b/>
          <w:color w:val="FF0000"/>
          <w:sz w:val="16"/>
          <w:szCs w:val="16"/>
          <w:u w:val="single"/>
          <w:lang w:eastAsia="pt-BR"/>
        </w:rPr>
        <w:t>DPEMA-2009</w:t>
      </w:r>
      <w:r w:rsidR="009725A7" w:rsidRPr="007F5B1C">
        <w:rPr>
          <w:rFonts w:ascii="Book Antiqua" w:eastAsia="Times New Roman" w:hAnsi="Book Antiqua" w:cs="Times New Roman"/>
          <w:b/>
          <w:color w:val="FF0000"/>
          <w:sz w:val="16"/>
          <w:szCs w:val="16"/>
          <w:u w:val="single"/>
          <w:lang w:eastAsia="pt-BR"/>
        </w:rPr>
        <w:t>)</w:t>
      </w:r>
      <w:bookmarkEnd w:id="207"/>
      <w:r w:rsidR="00152AD1">
        <w:rPr>
          <w:rFonts w:ascii="Book Antiqua" w:eastAsia="Times New Roman" w:hAnsi="Book Antiqua" w:cs="Times New Roman"/>
          <w:b/>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(TJCE-2012)</w:t>
      </w:r>
      <w:r w:rsidR="00A84119" w:rsidRPr="007F5B1C">
        <w:rPr>
          <w:rFonts w:ascii="Book Antiqua" w:eastAsia="Times New Roman" w:hAnsi="Book Antiqua" w:cs="Times New Roman"/>
          <w:b/>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Pr="007F5B1C">
        <w:rPr>
          <w:rFonts w:ascii="Book Antiqua" w:eastAsia="Times New Roman" w:hAnsi="Book Antiqua" w:cs="Times New Roman"/>
          <w:sz w:val="16"/>
          <w:szCs w:val="16"/>
          <w:lang w:eastAsia="pt-BR"/>
        </w:rPr>
        <w:t xml:space="preserve"> </w:t>
      </w:r>
      <w:r w:rsidR="00A72AC0" w:rsidRPr="007F5B1C">
        <w:rPr>
          <w:rFonts w:ascii="Book Antiqua" w:eastAsia="Times New Roman" w:hAnsi="Book Antiqua" w:cs="Times New Roman"/>
          <w:b/>
          <w:color w:val="FF0000"/>
          <w:sz w:val="16"/>
          <w:szCs w:val="16"/>
          <w:u w:val="single"/>
          <w:lang w:eastAsia="pt-BR"/>
        </w:rPr>
        <w:t>(TJDFT-2014)</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bookmarkStart w:id="208" w:name="_Hlk90478898"/>
      <w:r w:rsidR="00361D2F" w:rsidRPr="007F5B1C">
        <w:rPr>
          <w:rFonts w:ascii="Book Antiqua" w:hAnsi="Book Antiqua" w:cs="Times New Roman"/>
          <w:b/>
          <w:color w:val="FF0000"/>
          <w:sz w:val="16"/>
          <w:szCs w:val="16"/>
          <w:u w:val="single"/>
        </w:rPr>
        <w:t>(PF-2018)</w:t>
      </w:r>
      <w:bookmarkEnd w:id="208"/>
      <w:r w:rsidR="00152AD1">
        <w:rPr>
          <w:rFonts w:ascii="Book Antiqua" w:hAnsi="Book Antiqua" w:cs="Times New Roman"/>
          <w:b/>
          <w:color w:val="FF0000"/>
          <w:sz w:val="16"/>
          <w:szCs w:val="16"/>
        </w:rPr>
        <w:t xml:space="preserve"> </w:t>
      </w:r>
      <w:r w:rsidR="00152AD1">
        <w:rPr>
          <w:rFonts w:ascii="Book Antiqua" w:hAnsi="Book Antiqua" w:cs="Times New Roman"/>
          <w:b/>
          <w:color w:val="FF0000"/>
          <w:sz w:val="16"/>
          <w:szCs w:val="16"/>
          <w:u w:val="single"/>
        </w:rPr>
        <w:t>(TJAC-2019)</w:t>
      </w:r>
      <w:r w:rsidR="00152AD1">
        <w:rPr>
          <w:rFonts w:ascii="Book Antiqua" w:hAnsi="Book Antiqua" w:cs="Times New Roman"/>
          <w:b/>
          <w:color w:val="FF0000"/>
          <w:sz w:val="16"/>
          <w:szCs w:val="16"/>
        </w:rPr>
        <w:t xml:space="preserve"> </w:t>
      </w:r>
      <w:r w:rsidR="00152AD1">
        <w:rPr>
          <w:rFonts w:ascii="Book Antiqua" w:eastAsia="Times New Roman" w:hAnsi="Book Antiqua" w:cs="Times New Roman"/>
          <w:b/>
          <w:color w:val="FF0000"/>
          <w:sz w:val="16"/>
          <w:szCs w:val="16"/>
          <w:u w:val="single"/>
          <w:lang w:eastAsia="pt-BR"/>
        </w:rPr>
        <w:t>(DPESC-2021)</w:t>
      </w:r>
    </w:p>
    <w:p w14:paraId="4E467CDD" w14:textId="4CE5AA73" w:rsidR="009D5D45" w:rsidRPr="008C641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I - </w:t>
      </w:r>
      <w:r w:rsidRPr="00C06C84">
        <w:rPr>
          <w:rFonts w:ascii="Book Antiqua" w:eastAsia="Times New Roman" w:hAnsi="Book Antiqua" w:cs="Times New Roman"/>
          <w:b/>
          <w:caps/>
          <w:sz w:val="19"/>
          <w:szCs w:val="19"/>
          <w:highlight w:val="green"/>
          <w:lang w:eastAsia="pt-BR"/>
        </w:rPr>
        <w:t>lavrar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auto de apreensão</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ouvidos</w:t>
      </w:r>
      <w:r w:rsidRPr="00C06C84">
        <w:rPr>
          <w:rFonts w:ascii="Book Antiqua" w:eastAsia="Times New Roman" w:hAnsi="Book Antiqua" w:cs="Times New Roman"/>
          <w:sz w:val="19"/>
          <w:szCs w:val="19"/>
          <w:lang w:eastAsia="pt-BR"/>
        </w:rPr>
        <w:t xml:space="preserve"> as </w:t>
      </w:r>
      <w:r w:rsidRPr="008D7AC6">
        <w:rPr>
          <w:rFonts w:ascii="Book Antiqua" w:eastAsia="Times New Roman" w:hAnsi="Book Antiqua" w:cs="Times New Roman"/>
          <w:b/>
          <w:bCs/>
          <w:sz w:val="19"/>
          <w:szCs w:val="19"/>
          <w:highlight w:val="yellow"/>
          <w:lang w:eastAsia="pt-BR"/>
        </w:rPr>
        <w:t>testemunhas</w:t>
      </w:r>
      <w:r w:rsidRPr="008D7AC6">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e o </w:t>
      </w:r>
      <w:r w:rsidRPr="008D7AC6">
        <w:rPr>
          <w:rFonts w:ascii="Book Antiqua" w:eastAsia="Times New Roman" w:hAnsi="Book Antiqua" w:cs="Times New Roman"/>
          <w:b/>
          <w:bCs/>
          <w:sz w:val="19"/>
          <w:szCs w:val="19"/>
          <w:highlight w:val="yellow"/>
          <w:lang w:eastAsia="pt-BR"/>
        </w:rPr>
        <w:t>adolescente</w:t>
      </w:r>
      <w:r w:rsidRPr="007F5B1C">
        <w:rPr>
          <w:rFonts w:ascii="Book Antiqua" w:eastAsia="Times New Roman" w:hAnsi="Book Antiqua" w:cs="Times New Roman"/>
          <w:sz w:val="18"/>
          <w:szCs w:val="18"/>
          <w:lang w:eastAsia="pt-BR"/>
        </w:rPr>
        <w:t>;</w:t>
      </w:r>
      <w:r w:rsidR="00152AD1">
        <w:rPr>
          <w:rFonts w:ascii="Book Antiqua" w:eastAsia="Times New Roman" w:hAnsi="Book Antiqua" w:cs="Times New Roman"/>
          <w:sz w:val="18"/>
          <w:szCs w:val="18"/>
          <w:lang w:eastAsia="pt-BR"/>
        </w:rPr>
        <w:t xml:space="preserve"> </w:t>
      </w:r>
      <w:r w:rsidR="00152AD1">
        <w:rPr>
          <w:rFonts w:ascii="Book Antiqua" w:eastAsia="Times New Roman" w:hAnsi="Book Antiqua" w:cs="Times New Roman"/>
          <w:b/>
          <w:color w:val="FF0000"/>
          <w:sz w:val="16"/>
          <w:szCs w:val="16"/>
          <w:u w:val="single"/>
          <w:lang w:eastAsia="pt-BR"/>
        </w:rPr>
        <w:t>(MPPE-2002)</w:t>
      </w:r>
      <w:r w:rsidRPr="007F5B1C">
        <w:rPr>
          <w:rFonts w:ascii="Book Antiqua" w:eastAsia="Times New Roman" w:hAnsi="Book Antiqua" w:cs="Times New Roman"/>
          <w:sz w:val="18"/>
          <w:szCs w:val="18"/>
          <w:lang w:eastAsia="pt-BR"/>
        </w:rPr>
        <w:t xml:space="preserve"> </w:t>
      </w:r>
      <w:r w:rsidR="0003003F" w:rsidRPr="007F5B1C">
        <w:rPr>
          <w:rFonts w:ascii="Book Antiqua" w:eastAsia="Times New Roman" w:hAnsi="Book Antiqua" w:cs="Times New Roman"/>
          <w:b/>
          <w:color w:val="FF0000"/>
          <w:sz w:val="16"/>
          <w:szCs w:val="16"/>
          <w:u w:val="single"/>
          <w:lang w:eastAsia="pt-BR"/>
        </w:rPr>
        <w:t>(DPEMA-2009)</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A84119"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r w:rsidR="00361D2F" w:rsidRPr="007F5B1C">
        <w:rPr>
          <w:rFonts w:ascii="Book Antiqua" w:hAnsi="Book Antiqua" w:cs="Times New Roman"/>
          <w:b/>
          <w:color w:val="FF0000"/>
          <w:sz w:val="16"/>
          <w:szCs w:val="16"/>
          <w:u w:val="single"/>
        </w:rPr>
        <w:t>(PF-2018)</w:t>
      </w:r>
      <w:r w:rsidR="008D7AC6" w:rsidRPr="007F5B1C">
        <w:rPr>
          <w:rFonts w:ascii="Book Antiqua" w:eastAsia="Times New Roman" w:hAnsi="Book Antiqua" w:cs="Times New Roman"/>
          <w:b/>
          <w:bCs/>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152AD1">
        <w:rPr>
          <w:rFonts w:ascii="Book Antiqua" w:eastAsia="Times New Roman" w:hAnsi="Book Antiqua" w:cs="Times New Roman"/>
          <w:b/>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110C39" w:rsidRPr="00C06C84" w14:paraId="4E467CDF" w14:textId="77777777" w:rsidTr="00594BDE">
        <w:tc>
          <w:tcPr>
            <w:tcW w:w="8494" w:type="dxa"/>
            <w:shd w:val="clear" w:color="auto" w:fill="CCFFFF"/>
          </w:tcPr>
          <w:p w14:paraId="4E467CDE" w14:textId="52884436" w:rsidR="00152AD1" w:rsidRPr="00C06C84" w:rsidRDefault="00110C39" w:rsidP="00110C3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MPPE-2002-FCC</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Em </w:t>
            </w:r>
            <w:r w:rsidRPr="00C06C84">
              <w:rPr>
                <w:rFonts w:ascii="Book Antiqua" w:eastAsia="Times New Roman" w:hAnsi="Book Antiqua" w:cs="Times New Roman"/>
                <w:sz w:val="19"/>
                <w:szCs w:val="19"/>
                <w:lang w:eastAsia="pt-BR"/>
              </w:rPr>
              <w:t>caso de adolescente apreendido em flagrante pela prática de ato infracional cometido mediante violência ou grave ameaça, deverá a autoridade policial, entre outras medidas,</w:t>
            </w:r>
            <w:r w:rsidRPr="00C06C84">
              <w:rPr>
                <w:sz w:val="19"/>
                <w:szCs w:val="19"/>
              </w:rPr>
              <w:t xml:space="preserve"> </w:t>
            </w:r>
            <w:r w:rsidRPr="00C06C84">
              <w:rPr>
                <w:rFonts w:ascii="Book Antiqua" w:eastAsia="Times New Roman" w:hAnsi="Book Antiqua" w:cs="Times New Roman"/>
                <w:sz w:val="19"/>
                <w:szCs w:val="19"/>
                <w:lang w:eastAsia="pt-BR"/>
              </w:rPr>
              <w:t xml:space="preserve">lavrar o auto de apreensão, ouvindo as testemunhas e o adolescente. </w:t>
            </w:r>
            <w:r w:rsidRPr="00C06C84">
              <w:rPr>
                <w:rFonts w:ascii="Book Antiqua" w:eastAsia="Times New Roman" w:hAnsi="Book Antiqua" w:cs="Times New Roman"/>
                <w:b/>
                <w:sz w:val="19"/>
                <w:szCs w:val="19"/>
                <w:lang w:eastAsia="pt-BR"/>
              </w:rPr>
              <w:t>BL: art. 173,</w:t>
            </w:r>
            <w:r w:rsidR="00152AD1">
              <w:rPr>
                <w:rFonts w:ascii="Book Antiqua" w:eastAsia="Times New Roman" w:hAnsi="Book Antiqua" w:cs="Times New Roman"/>
                <w:b/>
                <w:sz w:val="19"/>
                <w:szCs w:val="19"/>
                <w:lang w:eastAsia="pt-BR"/>
              </w:rPr>
              <w:t xml:space="preserve"> </w:t>
            </w:r>
            <w:r w:rsidR="00152AD1">
              <w:rPr>
                <w:rFonts w:ascii="Book Antiqua" w:eastAsia="Times New Roman" w:hAnsi="Book Antiqua" w:cs="Times New Roman"/>
                <w:b/>
                <w:i/>
                <w:iCs/>
                <w:sz w:val="19"/>
                <w:szCs w:val="19"/>
                <w:lang w:eastAsia="pt-BR"/>
              </w:rPr>
              <w:t>caput</w:t>
            </w:r>
            <w:r w:rsidR="00152AD1">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 ECA.</w:t>
            </w:r>
          </w:p>
        </w:tc>
      </w:tr>
    </w:tbl>
    <w:p w14:paraId="4E467CE0" w14:textId="2F804844"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33E41">
        <w:rPr>
          <w:rFonts w:ascii="Book Antiqua" w:eastAsia="Times New Roman" w:hAnsi="Book Antiqua" w:cs="Times New Roman"/>
          <w:b/>
          <w:bCs/>
          <w:sz w:val="19"/>
          <w:szCs w:val="19"/>
          <w:lang w:eastAsia="pt-BR"/>
        </w:rPr>
        <w:t>apreender o produto e os instrumentos da infração</w:t>
      </w:r>
      <w:r w:rsidRPr="007F5B1C">
        <w:rPr>
          <w:rFonts w:ascii="Book Antiqua" w:eastAsia="Times New Roman" w:hAnsi="Book Antiqua" w:cs="Times New Roman"/>
          <w:sz w:val="18"/>
          <w:szCs w:val="18"/>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p>
    <w:p w14:paraId="4E467CE1" w14:textId="6761152B" w:rsidR="009D5D45" w:rsidRPr="00152AD1"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III - </w:t>
      </w:r>
      <w:r w:rsidRPr="00C33E41">
        <w:rPr>
          <w:rFonts w:ascii="Book Antiqua" w:eastAsia="Times New Roman" w:hAnsi="Book Antiqua" w:cs="Times New Roman"/>
          <w:b/>
          <w:bCs/>
          <w:sz w:val="19"/>
          <w:szCs w:val="19"/>
          <w:lang w:eastAsia="pt-BR"/>
        </w:rPr>
        <w:t>requisitar os exames ou perícias necessários à comprovação da materialidade e autoria da infração</w:t>
      </w:r>
      <w:r w:rsidRPr="00152AD1">
        <w:rPr>
          <w:rFonts w:ascii="Book Antiqua" w:eastAsia="Times New Roman" w:hAnsi="Book Antiqua" w:cs="Times New Roman"/>
          <w:b/>
          <w:bCs/>
          <w:sz w:val="16"/>
          <w:szCs w:val="16"/>
          <w:lang w:eastAsia="pt-BR"/>
        </w:rPr>
        <w:t xml:space="preserve">. </w:t>
      </w:r>
      <w:r w:rsidR="00C33E41" w:rsidRPr="00152AD1">
        <w:rPr>
          <w:rFonts w:ascii="Book Antiqua" w:eastAsia="Times New Roman" w:hAnsi="Book Antiqua" w:cs="Times New Roman"/>
          <w:b/>
          <w:bCs/>
          <w:color w:val="FF0000"/>
          <w:sz w:val="16"/>
          <w:szCs w:val="16"/>
          <w:u w:val="single"/>
          <w:lang w:eastAsia="pt-BR"/>
        </w:rPr>
        <w:t>(DPEPB-2014)</w:t>
      </w:r>
    </w:p>
    <w:p w14:paraId="4E467CE2" w14:textId="30CB1CA8" w:rsidR="009D5D45" w:rsidRPr="008C641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magenta"/>
          <w:lang w:eastAsia="pt-BR"/>
        </w:rPr>
        <w:t>Parágrafo único</w:t>
      </w:r>
      <w:r w:rsidRPr="00C33E41">
        <w:rPr>
          <w:rFonts w:ascii="Book Antiqua" w:eastAsia="Times New Roman" w:hAnsi="Book Antiqua" w:cs="Times New Roman"/>
          <w:b/>
          <w:bCs/>
          <w:sz w:val="19"/>
          <w:szCs w:val="19"/>
          <w:lang w:eastAsia="pt-BR"/>
        </w:rPr>
        <w:t>. Nas demais hipóteses de flagrante, a lavratura do auto poderá ser substituída por boletim de ocorrência circunstanciada</w:t>
      </w:r>
      <w:r w:rsidRPr="007F5B1C">
        <w:rPr>
          <w:rFonts w:ascii="Book Antiqua" w:eastAsia="Times New Roman" w:hAnsi="Book Antiqua" w:cs="Times New Roman"/>
          <w:sz w:val="18"/>
          <w:szCs w:val="18"/>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A84119"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r w:rsidR="00361D2F" w:rsidRPr="007F5B1C">
        <w:rPr>
          <w:rFonts w:ascii="Book Antiqua" w:hAnsi="Book Antiqua" w:cs="Times New Roman"/>
          <w:b/>
          <w:color w:val="FF0000"/>
          <w:sz w:val="16"/>
          <w:szCs w:val="16"/>
          <w:u w:val="single"/>
        </w:rPr>
        <w:t>(PF-2018)</w:t>
      </w:r>
      <w:r w:rsidR="00897A03">
        <w:rPr>
          <w:rFonts w:ascii="Book Antiqua" w:hAnsi="Book Antiqua" w:cs="Times New Roman"/>
          <w:b/>
          <w:color w:val="FF0000"/>
          <w:sz w:val="16"/>
          <w:szCs w:val="16"/>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p>
    <w:tbl>
      <w:tblPr>
        <w:tblStyle w:val="Tabelacomgrade"/>
        <w:tblW w:w="0" w:type="auto"/>
        <w:tblLook w:val="04A0" w:firstRow="1" w:lastRow="0" w:firstColumn="1" w:lastColumn="0" w:noHBand="0" w:noVBand="1"/>
      </w:tblPr>
      <w:tblGrid>
        <w:gridCol w:w="2830"/>
        <w:gridCol w:w="5664"/>
      </w:tblGrid>
      <w:tr w:rsidR="00D7363D" w:rsidRPr="009B031E" w14:paraId="4E467CE5" w14:textId="77777777" w:rsidTr="00C06C84">
        <w:tc>
          <w:tcPr>
            <w:tcW w:w="2830" w:type="dxa"/>
            <w:shd w:val="clear" w:color="auto" w:fill="FFE599" w:themeFill="accent4" w:themeFillTint="66"/>
          </w:tcPr>
          <w:p w14:paraId="4E467CE3"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Ato infracional praticado</w:t>
            </w:r>
          </w:p>
        </w:tc>
        <w:tc>
          <w:tcPr>
            <w:tcW w:w="5664" w:type="dxa"/>
            <w:shd w:val="clear" w:color="auto" w:fill="FFE599" w:themeFill="accent4" w:themeFillTint="66"/>
          </w:tcPr>
          <w:p w14:paraId="4E467CE4"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Providências</w:t>
            </w:r>
          </w:p>
        </w:tc>
      </w:tr>
      <w:tr w:rsidR="00D7363D" w:rsidRPr="009B031E" w14:paraId="4E467CE8" w14:textId="77777777" w:rsidTr="007F6422">
        <w:tc>
          <w:tcPr>
            <w:tcW w:w="2830" w:type="dxa"/>
            <w:shd w:val="clear" w:color="auto" w:fill="FFF2CC" w:themeFill="accent4" w:themeFillTint="33"/>
          </w:tcPr>
          <w:p w14:paraId="4E467CE6"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Com violência ou grave ameaça à pessoa</w:t>
            </w:r>
          </w:p>
        </w:tc>
        <w:tc>
          <w:tcPr>
            <w:tcW w:w="5664" w:type="dxa"/>
            <w:shd w:val="clear" w:color="auto" w:fill="FFFFFF" w:themeFill="background1"/>
          </w:tcPr>
          <w:p w14:paraId="4E467CE7" w14:textId="77777777" w:rsidR="00D7363D" w:rsidRPr="00C06C84" w:rsidRDefault="00D7363D"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Lavratura de auto de apreensão, oitiva de testemunhas e do adolescente, apreensão dos produtos e instrumentos da infração e requisição de exames e perícias (art. 173, I, II e III).</w:t>
            </w:r>
          </w:p>
        </w:tc>
      </w:tr>
      <w:tr w:rsidR="00D7363D" w:rsidRPr="009B031E" w14:paraId="4E467CEB" w14:textId="77777777" w:rsidTr="007F6422">
        <w:tc>
          <w:tcPr>
            <w:tcW w:w="2830" w:type="dxa"/>
            <w:shd w:val="clear" w:color="auto" w:fill="FFF2CC" w:themeFill="accent4" w:themeFillTint="33"/>
          </w:tcPr>
          <w:p w14:paraId="4E467CE9" w14:textId="77777777" w:rsidR="00D7363D" w:rsidRPr="00C06C84" w:rsidRDefault="004E1E75"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Sem violência ou grave ameaça à pessoa</w:t>
            </w:r>
          </w:p>
        </w:tc>
        <w:tc>
          <w:tcPr>
            <w:tcW w:w="5664" w:type="dxa"/>
            <w:shd w:val="clear" w:color="auto" w:fill="FFFFFF" w:themeFill="background1"/>
          </w:tcPr>
          <w:p w14:paraId="4E467CEA" w14:textId="4C9990D9" w:rsidR="00376429" w:rsidRPr="00C06C84" w:rsidRDefault="004E1E75"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Boletim circunstanciado (art. 173, § único).</w:t>
            </w:r>
          </w:p>
        </w:tc>
      </w:tr>
    </w:tbl>
    <w:p w14:paraId="7EDF5EB0" w14:textId="77777777" w:rsidR="00152AD1" w:rsidRPr="00152AD1" w:rsidRDefault="00152AD1" w:rsidP="00152AD1">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52AD1" w:rsidRPr="00C06C84" w14:paraId="7572E6C2" w14:textId="77777777" w:rsidTr="00DB6FA0">
        <w:tc>
          <w:tcPr>
            <w:tcW w:w="8494" w:type="dxa"/>
            <w:shd w:val="clear" w:color="auto" w:fill="CCFFFF"/>
          </w:tcPr>
          <w:p w14:paraId="2E0309E4" w14:textId="77777777" w:rsidR="00152AD1" w:rsidRDefault="00152AD1" w:rsidP="00152AD1">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Antônio e Sérgio são flagrados em suposta prática, em conjunto, de tráfico de drogas. Segundo o </w:t>
            </w:r>
            <w:r>
              <w:rPr>
                <w:rFonts w:ascii="Book Antiqua" w:eastAsia="Times New Roman" w:hAnsi="Book Antiqua" w:cs="Times New Roman"/>
                <w:bCs/>
                <w:sz w:val="19"/>
                <w:szCs w:val="19"/>
                <w:lang w:eastAsia="pt-BR"/>
              </w:rPr>
              <w:t>ECA</w:t>
            </w:r>
            <w:r w:rsidRPr="00152AD1">
              <w:rPr>
                <w:rFonts w:ascii="Book Antiqua" w:eastAsia="Times New Roman" w:hAnsi="Book Antiqua" w:cs="Times New Roman"/>
                <w:bCs/>
                <w:sz w:val="19"/>
                <w:szCs w:val="19"/>
                <w:lang w:eastAsia="pt-BR"/>
              </w:rPr>
              <w:t>, se Sérgio tem</w:t>
            </w:r>
            <w:r>
              <w:rPr>
                <w:rFonts w:ascii="Book Antiqua" w:eastAsia="Times New Roman" w:hAnsi="Book Antiqua" w:cs="Times New Roman"/>
                <w:bCs/>
                <w:sz w:val="19"/>
                <w:szCs w:val="19"/>
                <w:lang w:eastAsia="pt-BR"/>
              </w:rPr>
              <w:t xml:space="preserve"> </w:t>
            </w:r>
            <w:r w:rsidRPr="00152AD1">
              <w:rPr>
                <w:rFonts w:ascii="Book Antiqua" w:eastAsia="Times New Roman" w:hAnsi="Book Antiqua" w:cs="Times New Roman"/>
                <w:bCs/>
                <w:sz w:val="19"/>
                <w:szCs w:val="19"/>
                <w:lang w:eastAsia="pt-BR"/>
              </w:rPr>
              <w:t>13 anos e Antônio tem 16, a autoridade policial não está obrigada a lavrar o auto de apreensão dos adolescentes, podendo substituir o documento por boletim de ocorrência circunstanciado.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173,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w:t>
            </w:r>
            <w:r>
              <w:rPr>
                <w:rFonts w:ascii="Book Antiqua" w:eastAsia="Times New Roman" w:hAnsi="Book Antiqua" w:cs="Times New Roman"/>
                <w:b/>
                <w:sz w:val="19"/>
                <w:szCs w:val="19"/>
                <w:lang w:eastAsia="pt-BR"/>
              </w:rPr>
              <w:t xml:space="preserve"> e § único,</w:t>
            </w:r>
            <w:r w:rsidRPr="00C06C84">
              <w:rPr>
                <w:rFonts w:ascii="Book Antiqua" w:eastAsia="Times New Roman" w:hAnsi="Book Antiqua" w:cs="Times New Roman"/>
                <w:b/>
                <w:sz w:val="19"/>
                <w:szCs w:val="19"/>
                <w:lang w:eastAsia="pt-BR"/>
              </w:rPr>
              <w:t xml:space="preserve"> ECA.</w:t>
            </w:r>
          </w:p>
          <w:p w14:paraId="7FFA0C83" w14:textId="77777777" w:rsidR="00152AD1" w:rsidRDefault="00152AD1" w:rsidP="00152AD1">
            <w:pPr>
              <w:jc w:val="both"/>
              <w:rPr>
                <w:rFonts w:ascii="Book Antiqua" w:eastAsia="Times New Roman" w:hAnsi="Book Antiqua" w:cs="Times New Roman"/>
                <w:b/>
                <w:sz w:val="19"/>
                <w:szCs w:val="19"/>
                <w:lang w:eastAsia="pt-BR"/>
              </w:rPr>
            </w:pPr>
          </w:p>
          <w:p w14:paraId="715D91BC" w14:textId="5457AE8D" w:rsidR="00152AD1" w:rsidRPr="00152AD1" w:rsidRDefault="00152AD1" w:rsidP="00152AD1">
            <w:pPr>
              <w:jc w:val="both"/>
              <w:rPr>
                <w:rFonts w:ascii="Book Antiqua" w:eastAsia="Times New Roman" w:hAnsi="Book Antiqua" w:cs="Times New Roman"/>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52AD1">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5BC778CB" w14:textId="3E827E61" w:rsidR="00152AD1" w:rsidRPr="00152AD1" w:rsidRDefault="00152AD1" w:rsidP="00152AD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Cs/>
                <w:sz w:val="19"/>
                <w:szCs w:val="19"/>
                <w:lang w:eastAsia="pt-BR"/>
              </w:rPr>
              <w:t xml:space="preserve">Flagrante de ato infracional </w:t>
            </w:r>
            <w:r w:rsidRPr="00152AD1">
              <w:rPr>
                <w:rFonts w:ascii="Book Antiqua" w:eastAsia="Times New Roman" w:hAnsi="Book Antiqua" w:cs="Times New Roman"/>
                <w:b/>
                <w:sz w:val="19"/>
                <w:szCs w:val="19"/>
                <w:highlight w:val="yellow"/>
                <w:lang w:eastAsia="pt-BR"/>
              </w:rPr>
              <w:t>com</w:t>
            </w:r>
            <w:r w:rsidRPr="00152AD1">
              <w:rPr>
                <w:rFonts w:ascii="Book Antiqua" w:eastAsia="Times New Roman" w:hAnsi="Book Antiqua" w:cs="Times New Roman"/>
                <w:bCs/>
                <w:sz w:val="19"/>
                <w:szCs w:val="19"/>
                <w:lang w:eastAsia="pt-BR"/>
              </w:rPr>
              <w:t xml:space="preserve"> violência ou grave ameaça = auto de apreensão do menor</w:t>
            </w:r>
            <w:r>
              <w:rPr>
                <w:rFonts w:ascii="Book Antiqua" w:eastAsia="Times New Roman" w:hAnsi="Book Antiqua" w:cs="Times New Roman"/>
                <w:bCs/>
                <w:sz w:val="19"/>
                <w:szCs w:val="19"/>
                <w:lang w:eastAsia="pt-BR"/>
              </w:rPr>
              <w:t>;</w:t>
            </w:r>
          </w:p>
          <w:p w14:paraId="4550C6FF" w14:textId="2F37336B" w:rsidR="00152AD1" w:rsidRPr="00152AD1" w:rsidRDefault="00152AD1" w:rsidP="00152AD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Cs/>
                <w:sz w:val="19"/>
                <w:szCs w:val="19"/>
                <w:lang w:eastAsia="pt-BR"/>
              </w:rPr>
              <w:t xml:space="preserve">Flagrante de ato infracional </w:t>
            </w:r>
            <w:r w:rsidRPr="00152AD1">
              <w:rPr>
                <w:rFonts w:ascii="Book Antiqua" w:eastAsia="Times New Roman" w:hAnsi="Book Antiqua" w:cs="Times New Roman"/>
                <w:b/>
                <w:sz w:val="19"/>
                <w:szCs w:val="19"/>
                <w:highlight w:val="yellow"/>
                <w:lang w:eastAsia="pt-BR"/>
              </w:rPr>
              <w:t>sem</w:t>
            </w:r>
            <w:r w:rsidRPr="00152AD1">
              <w:rPr>
                <w:rFonts w:ascii="Book Antiqua" w:eastAsia="Times New Roman" w:hAnsi="Book Antiqua" w:cs="Times New Roman"/>
                <w:bCs/>
                <w:sz w:val="19"/>
                <w:szCs w:val="19"/>
                <w:lang w:eastAsia="pt-BR"/>
              </w:rPr>
              <w:t xml:space="preserve"> violência ou grave ameaça = boletim de ocorrência circunstanciado</w:t>
            </w:r>
            <w:r>
              <w:rPr>
                <w:rFonts w:ascii="Book Antiqua" w:eastAsia="Times New Roman" w:hAnsi="Book Antiqua" w:cs="Times New Roman"/>
                <w:bCs/>
                <w:sz w:val="19"/>
                <w:szCs w:val="19"/>
                <w:lang w:eastAsia="pt-BR"/>
              </w:rPr>
              <w:t>;</w:t>
            </w:r>
          </w:p>
          <w:p w14:paraId="5A40726F" w14:textId="73BC6416" w:rsidR="00152AD1" w:rsidRPr="00C06C84" w:rsidRDefault="00152AD1" w:rsidP="00152AD1">
            <w:pPr>
              <w:jc w:val="both"/>
              <w:rPr>
                <w:rFonts w:ascii="Book Antiqua" w:eastAsia="Times New Roman" w:hAnsi="Book Antiqua" w:cs="Times New Roman"/>
                <w:b/>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
                <w:sz w:val="19"/>
                <w:szCs w:val="19"/>
                <w:highlight w:val="yellow"/>
                <w:lang w:eastAsia="pt-BR"/>
              </w:rPr>
              <w:t>Demais hipóteses sem flagrante</w:t>
            </w:r>
            <w:r w:rsidRPr="00152AD1">
              <w:rPr>
                <w:rFonts w:ascii="Book Antiqua" w:eastAsia="Times New Roman" w:hAnsi="Book Antiqua" w:cs="Times New Roman"/>
                <w:bCs/>
                <w:sz w:val="19"/>
                <w:szCs w:val="19"/>
                <w:lang w:eastAsia="pt-BR"/>
              </w:rPr>
              <w:t xml:space="preserve"> = Relatório de investigações</w:t>
            </w:r>
            <w:r>
              <w:rPr>
                <w:rFonts w:ascii="Book Antiqua" w:eastAsia="Times New Roman" w:hAnsi="Book Antiqua" w:cs="Times New Roman"/>
                <w:bCs/>
                <w:sz w:val="19"/>
                <w:szCs w:val="19"/>
                <w:lang w:eastAsia="pt-BR"/>
              </w:rPr>
              <w:t>.</w:t>
            </w:r>
          </w:p>
        </w:tc>
      </w:tr>
    </w:tbl>
    <w:p w14:paraId="4E467CEC" w14:textId="16AC676E" w:rsidR="009D5D45" w:rsidRPr="007308F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174</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Comparecendo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qualquer dos pais</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responsável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será prontamente liberado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pela autoridade policial</w:t>
      </w:r>
      <w:r w:rsidRPr="00897A03">
        <w:rPr>
          <w:rFonts w:ascii="Book Antiqua" w:eastAsia="Times New Roman" w:hAnsi="Book Antiqua" w:cs="Times New Roman"/>
          <w:b/>
          <w:bCs/>
          <w:sz w:val="19"/>
          <w:szCs w:val="19"/>
          <w:lang w:eastAsia="pt-BR"/>
        </w:rPr>
        <w:t xml:space="preserve">, sob </w:t>
      </w:r>
      <w:r w:rsidRPr="00897A03">
        <w:rPr>
          <w:rFonts w:ascii="Book Antiqua" w:eastAsia="Times New Roman" w:hAnsi="Book Antiqua" w:cs="Times New Roman"/>
          <w:b/>
          <w:bCs/>
          <w:caps/>
          <w:sz w:val="19"/>
          <w:szCs w:val="19"/>
          <w:shd w:val="clear" w:color="auto" w:fill="F7CAAC" w:themeFill="accent2" w:themeFillTint="66"/>
          <w:lang w:eastAsia="pt-BR"/>
        </w:rPr>
        <w:t>termo de compromisso e responsabilidade</w:t>
      </w:r>
      <w:r w:rsidRPr="00897A03">
        <w:rPr>
          <w:rFonts w:ascii="Book Antiqua" w:eastAsia="Times New Roman" w:hAnsi="Book Antiqua" w:cs="Times New Roman"/>
          <w:b/>
          <w:bCs/>
          <w:sz w:val="19"/>
          <w:szCs w:val="19"/>
          <w:lang w:eastAsia="pt-BR"/>
        </w:rPr>
        <w:t xml:space="preserve"> de </w:t>
      </w:r>
      <w:r w:rsidRPr="00897A03">
        <w:rPr>
          <w:rFonts w:ascii="Book Antiqua" w:eastAsia="Times New Roman" w:hAnsi="Book Antiqua" w:cs="Times New Roman"/>
          <w:b/>
          <w:bCs/>
          <w:sz w:val="19"/>
          <w:szCs w:val="19"/>
          <w:highlight w:val="cyan"/>
          <w:lang w:eastAsia="pt-BR"/>
        </w:rPr>
        <w:t>sua apresentação</w:t>
      </w:r>
      <w:r w:rsidRPr="00897A03">
        <w:rPr>
          <w:rFonts w:ascii="Book Antiqua" w:eastAsia="Times New Roman" w:hAnsi="Book Antiqua" w:cs="Times New Roman"/>
          <w:b/>
          <w:bCs/>
          <w:sz w:val="19"/>
          <w:szCs w:val="19"/>
          <w:lang w:eastAsia="pt-BR"/>
        </w:rPr>
        <w:t xml:space="preserve"> ao </w:t>
      </w:r>
      <w:r w:rsidRPr="00897A03">
        <w:rPr>
          <w:rFonts w:ascii="Book Antiqua" w:eastAsia="Times New Roman" w:hAnsi="Book Antiqua" w:cs="Times New Roman"/>
          <w:b/>
          <w:bCs/>
          <w:sz w:val="19"/>
          <w:szCs w:val="19"/>
          <w:highlight w:val="yellow"/>
          <w:lang w:eastAsia="pt-BR"/>
        </w:rPr>
        <w:t>representante do Ministério Público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no mesmo dia</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caps/>
          <w:sz w:val="19"/>
          <w:szCs w:val="19"/>
          <w:highlight w:val="green"/>
          <w:lang w:eastAsia="pt-BR"/>
        </w:rPr>
        <w:t>sendo</w:t>
      </w:r>
      <w:r w:rsidRPr="00897A03">
        <w:rPr>
          <w:rFonts w:ascii="Book Antiqua" w:eastAsia="Times New Roman" w:hAnsi="Book Antiqua" w:cs="Times New Roman"/>
          <w:b/>
          <w:bCs/>
          <w:caps/>
          <w:sz w:val="19"/>
          <w:szCs w:val="19"/>
          <w:lang w:eastAsia="pt-BR"/>
        </w:rPr>
        <w:t xml:space="preserve"> </w:t>
      </w:r>
      <w:r w:rsidRPr="00897A03">
        <w:rPr>
          <w:rFonts w:ascii="Book Antiqua" w:eastAsia="Times New Roman" w:hAnsi="Book Antiqua" w:cs="Times New Roman"/>
          <w:b/>
          <w:bCs/>
          <w:caps/>
          <w:sz w:val="19"/>
          <w:szCs w:val="19"/>
          <w:shd w:val="clear" w:color="auto" w:fill="F7CAAC" w:themeFill="accent2" w:themeFillTint="66"/>
          <w:lang w:eastAsia="pt-BR"/>
        </w:rPr>
        <w:t>impossível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no primeiro dia útil imediato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exceto</w:t>
      </w:r>
      <w:r w:rsidRPr="00897A03">
        <w:rPr>
          <w:rFonts w:ascii="Book Antiqua" w:eastAsia="Times New Roman" w:hAnsi="Book Antiqua" w:cs="Times New Roman"/>
          <w:b/>
          <w:bCs/>
          <w:sz w:val="19"/>
          <w:szCs w:val="19"/>
          <w:lang w:eastAsia="pt-BR"/>
        </w:rPr>
        <w:t xml:space="preserve"> quando, pela </w:t>
      </w:r>
      <w:r w:rsidRPr="00897A03">
        <w:rPr>
          <w:rFonts w:ascii="Book Antiqua" w:eastAsia="Times New Roman" w:hAnsi="Book Antiqua" w:cs="Times New Roman"/>
          <w:b/>
          <w:bCs/>
          <w:sz w:val="19"/>
          <w:szCs w:val="19"/>
          <w:highlight w:val="cyan"/>
          <w:lang w:eastAsia="pt-BR"/>
        </w:rPr>
        <w:t>gravidade do ato infracional</w:t>
      </w:r>
      <w:r w:rsidRPr="00897A03">
        <w:rPr>
          <w:rFonts w:ascii="Book Antiqua" w:eastAsia="Times New Roman" w:hAnsi="Book Antiqua" w:cs="Times New Roman"/>
          <w:b/>
          <w:bCs/>
          <w:sz w:val="19"/>
          <w:szCs w:val="19"/>
          <w:lang w:eastAsia="pt-BR"/>
        </w:rPr>
        <w:t xml:space="preserve"> e </w:t>
      </w:r>
      <w:r w:rsidRPr="00897A03">
        <w:rPr>
          <w:rFonts w:ascii="Book Antiqua" w:eastAsia="Times New Roman" w:hAnsi="Book Antiqua" w:cs="Times New Roman"/>
          <w:b/>
          <w:bCs/>
          <w:sz w:val="19"/>
          <w:szCs w:val="19"/>
          <w:highlight w:val="cyan"/>
          <w:lang w:eastAsia="pt-BR"/>
        </w:rPr>
        <w:t>sua repercussão social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deva</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shd w:val="clear" w:color="auto" w:fill="F7CAAC" w:themeFill="accent2" w:themeFillTint="66"/>
          <w:lang w:eastAsia="pt-BR"/>
        </w:rPr>
        <w:t>permanecer sob internação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para garantia</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de sua segurança pessoal</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manutenção</w:t>
      </w:r>
      <w:r w:rsidRPr="00C06C84">
        <w:rPr>
          <w:rFonts w:ascii="Book Antiqua" w:eastAsia="Times New Roman" w:hAnsi="Book Antiqua" w:cs="Times New Roman"/>
          <w:sz w:val="19"/>
          <w:szCs w:val="19"/>
          <w:lang w:eastAsia="pt-BR"/>
        </w:rPr>
        <w:t xml:space="preserve"> </w:t>
      </w:r>
      <w:r w:rsidRPr="00713A2F">
        <w:rPr>
          <w:rFonts w:ascii="Book Antiqua" w:eastAsia="Times New Roman" w:hAnsi="Book Antiqua" w:cs="Times New Roman"/>
          <w:b/>
          <w:bCs/>
          <w:sz w:val="19"/>
          <w:szCs w:val="19"/>
          <w:highlight w:val="yellow"/>
          <w:lang w:eastAsia="pt-BR"/>
        </w:rPr>
        <w:t>da ordem pública</w:t>
      </w:r>
      <w:r w:rsidRPr="007F5B1C">
        <w:rPr>
          <w:rFonts w:ascii="Book Antiqua" w:eastAsia="Times New Roman" w:hAnsi="Book Antiqua" w:cs="Times New Roman"/>
          <w:sz w:val="18"/>
          <w:szCs w:val="18"/>
          <w:lang w:eastAsia="pt-BR"/>
        </w:rPr>
        <w:t xml:space="preserve">. </w:t>
      </w:r>
      <w:r w:rsidR="002B1D9B" w:rsidRPr="007F5B1C">
        <w:rPr>
          <w:rFonts w:ascii="Book Antiqua" w:eastAsia="Times New Roman" w:hAnsi="Book Antiqua" w:cs="Times New Roman"/>
          <w:b/>
          <w:bCs/>
          <w:color w:val="FF0000"/>
          <w:sz w:val="16"/>
          <w:szCs w:val="16"/>
          <w:u w:val="single"/>
          <w:lang w:eastAsia="pt-BR"/>
        </w:rPr>
        <w:t>(MPMT-2008)</w:t>
      </w:r>
      <w:r w:rsidR="004E02AB" w:rsidRPr="007F5B1C">
        <w:rPr>
          <w:rFonts w:ascii="Book Antiqua" w:eastAsia="Times New Roman" w:hAnsi="Book Antiqua" w:cs="Times New Roman"/>
          <w:b/>
          <w:bCs/>
          <w:color w:val="FF0000"/>
          <w:sz w:val="16"/>
          <w:szCs w:val="16"/>
          <w:lang w:eastAsia="pt-BR"/>
        </w:rPr>
        <w:t xml:space="preserve"> </w:t>
      </w:r>
      <w:r w:rsidR="004E02AB" w:rsidRPr="007F5B1C">
        <w:rPr>
          <w:rFonts w:ascii="Book Antiqua" w:eastAsia="Times New Roman" w:hAnsi="Book Antiqua" w:cs="Times New Roman"/>
          <w:b/>
          <w:bCs/>
          <w:color w:val="FF0000"/>
          <w:sz w:val="16"/>
          <w:szCs w:val="16"/>
          <w:u w:val="single"/>
          <w:lang w:eastAsia="pt-BR"/>
        </w:rPr>
        <w:t>(PCPB-2009)</w:t>
      </w:r>
      <w:r w:rsidR="008B55C8" w:rsidRPr="007F5B1C">
        <w:rPr>
          <w:rFonts w:ascii="Book Antiqua" w:eastAsia="Times New Roman" w:hAnsi="Book Antiqua" w:cs="Times New Roman"/>
          <w:b/>
          <w:bCs/>
          <w:color w:val="FF0000"/>
          <w:sz w:val="16"/>
          <w:szCs w:val="16"/>
          <w:lang w:eastAsia="pt-BR"/>
        </w:rPr>
        <w:t xml:space="preserve"> </w:t>
      </w:r>
      <w:r w:rsidR="008B55C8" w:rsidRPr="007F5B1C">
        <w:rPr>
          <w:rFonts w:ascii="Book Antiqua" w:eastAsia="Times New Roman" w:hAnsi="Book Antiqua" w:cs="Times New Roman"/>
          <w:b/>
          <w:bCs/>
          <w:color w:val="FF0000"/>
          <w:sz w:val="16"/>
          <w:szCs w:val="16"/>
          <w:u w:val="single"/>
          <w:lang w:eastAsia="pt-BR"/>
        </w:rPr>
        <w:t>(MPSE-2010)</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DE6D48" w:rsidRPr="007F5B1C">
        <w:rPr>
          <w:rFonts w:ascii="Book Antiqua" w:eastAsia="Times New Roman" w:hAnsi="Book Antiqua" w:cs="Times New Roman"/>
          <w:b/>
          <w:bCs/>
          <w:color w:val="FF0000"/>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7E5512" w:rsidRPr="007F5B1C">
        <w:rPr>
          <w:rFonts w:ascii="Book Antiqua" w:eastAsia="Times New Roman" w:hAnsi="Book Antiqua" w:cs="Times New Roman"/>
          <w:b/>
          <w:bCs/>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8D16D1" w:rsidRPr="007F5B1C">
        <w:rPr>
          <w:rFonts w:ascii="Book Antiqua" w:eastAsia="Times New Roman" w:hAnsi="Book Antiqua" w:cs="Times New Roman"/>
          <w:b/>
          <w:bCs/>
          <w:color w:val="FF0000"/>
          <w:sz w:val="16"/>
          <w:szCs w:val="16"/>
          <w:lang w:eastAsia="pt-BR"/>
        </w:rPr>
        <w:t xml:space="preserve"> </w:t>
      </w:r>
      <w:r w:rsidR="008D16D1" w:rsidRPr="007F5B1C">
        <w:rPr>
          <w:rFonts w:ascii="Book Antiqua" w:eastAsia="Times New Roman" w:hAnsi="Book Antiqua" w:cs="Times New Roman"/>
          <w:b/>
          <w:bCs/>
          <w:color w:val="FF0000"/>
          <w:sz w:val="16"/>
          <w:szCs w:val="16"/>
          <w:u w:val="single"/>
          <w:lang w:eastAsia="pt-BR"/>
        </w:rPr>
        <w:t>(PCRJ-2012)</w:t>
      </w:r>
      <w:r w:rsidR="00713A2F" w:rsidRPr="007F5B1C">
        <w:rPr>
          <w:rFonts w:ascii="Book Antiqua" w:eastAsia="Times New Roman" w:hAnsi="Book Antiqua" w:cs="Times New Roman"/>
          <w:b/>
          <w:bCs/>
          <w:color w:val="FF0000"/>
          <w:sz w:val="16"/>
          <w:szCs w:val="16"/>
          <w:lang w:eastAsia="pt-BR"/>
        </w:rPr>
        <w:t xml:space="preserve"> </w:t>
      </w:r>
      <w:r w:rsidR="00713A2F" w:rsidRPr="007F5B1C">
        <w:rPr>
          <w:rFonts w:ascii="Book Antiqua" w:eastAsia="Times New Roman" w:hAnsi="Book Antiqua" w:cs="Times New Roman"/>
          <w:b/>
          <w:color w:val="FF0000"/>
          <w:sz w:val="16"/>
          <w:szCs w:val="16"/>
          <w:u w:val="single"/>
          <w:lang w:eastAsia="pt-BR"/>
        </w:rPr>
        <w:t>(MPES-2013)</w:t>
      </w:r>
      <w:r w:rsidR="00714942" w:rsidRPr="007F5B1C">
        <w:rPr>
          <w:rFonts w:ascii="Book Antiqua" w:eastAsia="Times New Roman" w:hAnsi="Book Antiqua" w:cs="Times New Roman"/>
          <w:b/>
          <w:color w:val="FF0000"/>
          <w:sz w:val="16"/>
          <w:szCs w:val="16"/>
          <w:lang w:eastAsia="pt-BR"/>
        </w:rPr>
        <w:t xml:space="preserve"> </w:t>
      </w:r>
      <w:r w:rsidR="00E3160C" w:rsidRPr="007F5B1C">
        <w:rPr>
          <w:rFonts w:ascii="Book Antiqua" w:eastAsia="Times New Roman" w:hAnsi="Book Antiqua" w:cs="Times New Roman"/>
          <w:b/>
          <w:bCs/>
          <w:color w:val="FF0000"/>
          <w:sz w:val="16"/>
          <w:szCs w:val="16"/>
          <w:u w:val="single"/>
          <w:lang w:eastAsia="pt-BR"/>
        </w:rPr>
        <w:t>(DPEAL-2017)</w:t>
      </w:r>
      <w:r w:rsidR="001F773C" w:rsidRPr="007F5B1C">
        <w:rPr>
          <w:rFonts w:ascii="Book Antiqua" w:eastAsia="Times New Roman" w:hAnsi="Book Antiqua" w:cs="Times New Roman"/>
          <w:b/>
          <w:bCs/>
          <w:color w:val="FF0000"/>
          <w:sz w:val="16"/>
          <w:szCs w:val="16"/>
          <w:lang w:eastAsia="pt-BR"/>
        </w:rPr>
        <w:t xml:space="preserve"> </w:t>
      </w:r>
      <w:r w:rsidR="001F773C" w:rsidRPr="007F5B1C">
        <w:rPr>
          <w:rFonts w:ascii="Book Antiqua" w:eastAsia="Times New Roman" w:hAnsi="Book Antiqua" w:cs="Times New Roman"/>
          <w:b/>
          <w:bCs/>
          <w:color w:val="FF0000"/>
          <w:sz w:val="16"/>
          <w:szCs w:val="16"/>
          <w:u w:val="single"/>
          <w:lang w:eastAsia="pt-BR"/>
        </w:rPr>
        <w:t>(DPEAP-2018)</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361D2F" w:rsidRPr="007F5B1C">
        <w:rPr>
          <w:rFonts w:ascii="Book Antiqua" w:eastAsia="Times New Roman" w:hAnsi="Book Antiqua" w:cs="Times New Roman"/>
          <w:b/>
          <w:bCs/>
          <w:color w:val="FF0000"/>
          <w:sz w:val="16"/>
          <w:szCs w:val="16"/>
          <w:lang w:eastAsia="pt-BR"/>
        </w:rPr>
        <w:t xml:space="preserve"> </w:t>
      </w:r>
      <w:r w:rsidR="00361D2F" w:rsidRPr="007F5B1C">
        <w:rPr>
          <w:rFonts w:ascii="Book Antiqua" w:hAnsi="Book Antiqua" w:cs="Times New Roman"/>
          <w:b/>
          <w:color w:val="FF0000"/>
          <w:sz w:val="16"/>
          <w:szCs w:val="16"/>
          <w:u w:val="single"/>
        </w:rPr>
        <w:t>(PF-2018)</w:t>
      </w:r>
      <w:r w:rsidR="008D7AC6" w:rsidRPr="007F5B1C">
        <w:rPr>
          <w:rFonts w:ascii="Book Antiqua" w:eastAsia="Times New Roman" w:hAnsi="Book Antiqua" w:cs="Times New Roman"/>
          <w:b/>
          <w:bCs/>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9C1803">
        <w:rPr>
          <w:rFonts w:ascii="Book Antiqua" w:eastAsia="Times New Roman" w:hAnsi="Book Antiqua" w:cs="Times New Roman"/>
          <w:b/>
          <w:color w:val="FF0000"/>
          <w:sz w:val="16"/>
          <w:szCs w:val="16"/>
          <w:lang w:eastAsia="pt-BR"/>
        </w:rPr>
        <w:t xml:space="preserve"> </w:t>
      </w:r>
      <w:r w:rsidR="009C1803">
        <w:rPr>
          <w:rFonts w:ascii="Book Antiqua" w:hAnsi="Book Antiqua"/>
          <w:b/>
          <w:bCs/>
          <w:color w:val="FF0000"/>
          <w:sz w:val="16"/>
          <w:szCs w:val="16"/>
          <w:u w:val="single"/>
        </w:rPr>
        <w:t>(DPERR-2013/2021)</w:t>
      </w:r>
      <w:r w:rsidR="00874712" w:rsidRPr="007F5B1C">
        <w:rPr>
          <w:rFonts w:ascii="Book Antiqua" w:eastAsia="Times New Roman" w:hAnsi="Book Antiqua" w:cs="Times New Roman"/>
          <w:b/>
          <w:color w:val="FF0000"/>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72769">
        <w:rPr>
          <w:rFonts w:ascii="Book Antiqua" w:eastAsia="Times New Roman" w:hAnsi="Book Antiqua" w:cs="Times New Roman"/>
          <w:b/>
          <w:color w:val="FF0000"/>
          <w:sz w:val="16"/>
          <w:szCs w:val="16"/>
          <w:lang w:eastAsia="pt-BR"/>
        </w:rPr>
        <w:t xml:space="preserve"> </w:t>
      </w:r>
      <w:r w:rsidR="00872769">
        <w:rPr>
          <w:rFonts w:ascii="Book Antiqua" w:hAnsi="Book Antiqua"/>
          <w:b/>
          <w:color w:val="FF0000"/>
          <w:sz w:val="16"/>
          <w:szCs w:val="16"/>
          <w:u w:val="single"/>
        </w:rPr>
        <w:t>(TJPE-2022)</w:t>
      </w:r>
      <w:r w:rsidR="00051753" w:rsidRPr="007F5B1C">
        <w:rPr>
          <w:rFonts w:ascii="Book Antiqua" w:eastAsia="Times New Roman" w:hAnsi="Book Antiqua" w:cs="Times New Roman"/>
          <w:b/>
          <w:color w:val="FF0000"/>
          <w:sz w:val="16"/>
          <w:szCs w:val="16"/>
          <w:lang w:eastAsia="pt-BR"/>
        </w:rPr>
        <w:t xml:space="preserve"> </w:t>
      </w:r>
      <w:r w:rsidR="00051753" w:rsidRPr="007F5B1C">
        <w:rPr>
          <w:rFonts w:ascii="Book Antiqua" w:eastAsia="Times New Roman" w:hAnsi="Book Antiqua" w:cs="Times New Roman"/>
          <w:b/>
          <w:color w:val="FF0000"/>
          <w:sz w:val="16"/>
          <w:szCs w:val="16"/>
          <w:u w:val="single"/>
          <w:lang w:eastAsia="pt-BR"/>
        </w:rPr>
        <w:t>(MPSP-2022)</w:t>
      </w:r>
      <w:r w:rsidR="007A5054">
        <w:rPr>
          <w:rFonts w:ascii="Book Antiqua" w:eastAsia="Times New Roman" w:hAnsi="Book Antiqua" w:cs="Times New Roman"/>
          <w:b/>
          <w:color w:val="FF0000"/>
          <w:sz w:val="16"/>
          <w:szCs w:val="16"/>
          <w:lang w:eastAsia="pt-BR"/>
        </w:rPr>
        <w:t xml:space="preserve"> </w:t>
      </w:r>
      <w:r w:rsidR="007A5054" w:rsidRPr="0053163F">
        <w:rPr>
          <w:rFonts w:ascii="Book Antiqua" w:eastAsia="Times New Roman" w:hAnsi="Book Antiqua" w:cs="Times New Roman"/>
          <w:b/>
          <w:bCs/>
          <w:color w:val="FF0000"/>
          <w:sz w:val="16"/>
          <w:szCs w:val="16"/>
          <w:u w:val="single"/>
          <w:lang w:eastAsia="pt-BR"/>
        </w:rPr>
        <w:t>(</w:t>
      </w:r>
      <w:r w:rsidR="007A5054">
        <w:rPr>
          <w:rFonts w:ascii="Book Antiqua" w:eastAsia="Times New Roman" w:hAnsi="Book Antiqua" w:cs="Times New Roman"/>
          <w:b/>
          <w:bCs/>
          <w:color w:val="FF0000"/>
          <w:sz w:val="16"/>
          <w:szCs w:val="16"/>
          <w:u w:val="single"/>
          <w:lang w:eastAsia="pt-BR"/>
        </w:rPr>
        <w:t>TJDFT-2023</w:t>
      </w:r>
      <w:r w:rsidR="007A5054" w:rsidRPr="0053163F">
        <w:rPr>
          <w:rFonts w:ascii="Book Antiqua" w:eastAsia="Times New Roman" w:hAnsi="Book Antiqua" w:cs="Times New Roman"/>
          <w:b/>
          <w:bCs/>
          <w:color w:val="FF0000"/>
          <w:sz w:val="16"/>
          <w:szCs w:val="16"/>
          <w:u w:val="single"/>
          <w:lang w:eastAsia="pt-BR"/>
        </w:rPr>
        <w:t>)</w:t>
      </w:r>
      <w:r w:rsidR="00220D11">
        <w:rPr>
          <w:rFonts w:ascii="Book Antiqua" w:eastAsia="Times New Roman" w:hAnsi="Book Antiqua" w:cs="Times New Roman"/>
          <w:b/>
          <w:bCs/>
          <w:color w:val="FF0000"/>
          <w:sz w:val="16"/>
          <w:szCs w:val="16"/>
          <w:lang w:eastAsia="pt-BR"/>
        </w:rPr>
        <w:t xml:space="preserve"> </w:t>
      </w:r>
      <w:r w:rsidR="00220D11">
        <w:rPr>
          <w:rFonts w:ascii="Book Antiqua" w:eastAsia="Times New Roman" w:hAnsi="Book Antiqua" w:cs="Times New Roman"/>
          <w:b/>
          <w:bCs/>
          <w:color w:val="FF0000"/>
          <w:sz w:val="16"/>
          <w:szCs w:val="16"/>
          <w:u w:val="single"/>
          <w:lang w:eastAsia="pt-BR"/>
        </w:rPr>
        <w:t>(DPERJ-2023)</w:t>
      </w:r>
      <w:r w:rsidR="007308F3">
        <w:rPr>
          <w:rFonts w:ascii="Book Antiqua" w:eastAsia="Times New Roman" w:hAnsi="Book Antiqua" w:cs="Times New Roman"/>
          <w:b/>
          <w:bCs/>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61E7B" w:rsidRPr="00C06C84" w14:paraId="4E467CEE" w14:textId="77777777" w:rsidTr="00361E7B">
        <w:tc>
          <w:tcPr>
            <w:tcW w:w="8494" w:type="dxa"/>
            <w:shd w:val="clear" w:color="auto" w:fill="CCFFFF"/>
          </w:tcPr>
          <w:p w14:paraId="4E467CED" w14:textId="4A51C86D" w:rsidR="00361E7B" w:rsidRPr="00C06C84" w:rsidRDefault="00CF37F8" w:rsidP="009D5D45">
            <w:pPr>
              <w:spacing w:before="100" w:beforeAutospacing="1" w:after="100" w:afterAutospacing="1"/>
              <w:jc w:val="both"/>
              <w:rPr>
                <w:rFonts w:ascii="Book Antiqua" w:eastAsia="Times New Roman" w:hAnsi="Book Antiqua" w:cs="Times New Roman"/>
                <w:b/>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00361E7B" w:rsidRPr="00C06C84">
              <w:rPr>
                <w:rFonts w:ascii="Book Antiqua" w:eastAsia="Times New Roman" w:hAnsi="Book Antiqua" w:cs="Times New Roman"/>
                <w:sz w:val="19"/>
                <w:szCs w:val="19"/>
                <w:lang w:eastAsia="pt-BR"/>
              </w:rPr>
              <w:t xml:space="preserve">: Para que o adolescente seja liberado pela autoridade judicial para retornar ao seu lar e posteriormente comparecer ao MP com seus pais, é preciso que: </w:t>
            </w:r>
            <w:r w:rsidR="00361E7B" w:rsidRPr="00C06C84">
              <w:rPr>
                <w:rFonts w:ascii="Book Antiqua" w:eastAsia="Times New Roman" w:hAnsi="Book Antiqua" w:cs="Times New Roman"/>
                <w:b/>
                <w:sz w:val="19"/>
                <w:szCs w:val="19"/>
                <w:lang w:eastAsia="pt-BR"/>
              </w:rPr>
              <w:t xml:space="preserve">(i) </w:t>
            </w:r>
            <w:r w:rsidR="00361E7B" w:rsidRPr="00C06C84">
              <w:rPr>
                <w:rFonts w:ascii="Book Antiqua" w:eastAsia="Times New Roman" w:hAnsi="Book Antiqua" w:cs="Times New Roman"/>
                <w:sz w:val="19"/>
                <w:szCs w:val="19"/>
                <w:lang w:eastAsia="pt-BR"/>
              </w:rPr>
              <w:t xml:space="preserve">o ato infracional não seja grave, nem gere grande repercussão social; e </w:t>
            </w:r>
            <w:r w:rsidR="00361E7B" w:rsidRPr="00C06C84">
              <w:rPr>
                <w:rFonts w:ascii="Book Antiqua" w:eastAsia="Times New Roman" w:hAnsi="Book Antiqua" w:cs="Times New Roman"/>
                <w:b/>
                <w:sz w:val="19"/>
                <w:szCs w:val="19"/>
                <w:lang w:eastAsia="pt-BR"/>
              </w:rPr>
              <w:t>(ii)</w:t>
            </w:r>
            <w:r w:rsidR="00361E7B" w:rsidRPr="00C06C84">
              <w:rPr>
                <w:rFonts w:ascii="Book Antiqua" w:eastAsia="Times New Roman" w:hAnsi="Book Antiqua" w:cs="Times New Roman"/>
                <w:sz w:val="19"/>
                <w:szCs w:val="19"/>
                <w:lang w:eastAsia="pt-BR"/>
              </w:rPr>
              <w:t xml:space="preserve"> sua liberação não seja risco para sua própria segurança ou para manutenção da ordem pública. Portanto, se o ato infracional for grave ou de grande repercussão social ou, ainda, se a segurança do adolescente ou a manutenção da ordem pública estiverem em risco, a internação provisória pode ser mantida – o adolescente não retornará para casa com seus pais ou responsável. Nesse caso, é a própria autoridade policial que o encaminha imediatamente para o M</w:t>
            </w:r>
            <w:r w:rsidR="00B54E3F">
              <w:rPr>
                <w:rFonts w:ascii="Book Antiqua" w:eastAsia="Times New Roman" w:hAnsi="Book Antiqua" w:cs="Times New Roman"/>
                <w:sz w:val="19"/>
                <w:szCs w:val="19"/>
                <w:lang w:eastAsia="pt-BR"/>
              </w:rPr>
              <w:t>P</w:t>
            </w:r>
            <w:r w:rsidR="00361E7B" w:rsidRPr="00C06C84">
              <w:rPr>
                <w:rFonts w:ascii="Book Antiqua" w:eastAsia="Times New Roman" w:hAnsi="Book Antiqua" w:cs="Times New Roman"/>
                <w:sz w:val="19"/>
                <w:szCs w:val="19"/>
                <w:lang w:eastAsia="pt-BR"/>
              </w:rPr>
              <w:t xml:space="preserve"> </w:t>
            </w:r>
            <w:r w:rsidR="00361E7B" w:rsidRPr="00C06C84">
              <w:rPr>
                <w:rFonts w:ascii="Book Antiqua" w:eastAsia="Times New Roman" w:hAnsi="Book Antiqua" w:cs="Times New Roman"/>
                <w:b/>
                <w:sz w:val="19"/>
                <w:szCs w:val="19"/>
                <w:lang w:eastAsia="pt-BR"/>
              </w:rPr>
              <w:t>(art. 175).</w:t>
            </w:r>
          </w:p>
        </w:tc>
      </w:tr>
    </w:tbl>
    <w:p w14:paraId="4E467CEF" w14:textId="373D42A7" w:rsidR="009D5D45" w:rsidRPr="00897A03"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caso de </w:t>
      </w:r>
      <w:r w:rsidRPr="00C06C84">
        <w:rPr>
          <w:rFonts w:ascii="Book Antiqua" w:eastAsia="Times New Roman" w:hAnsi="Book Antiqua" w:cs="Times New Roman"/>
          <w:b/>
          <w:caps/>
          <w:sz w:val="19"/>
          <w:szCs w:val="19"/>
          <w:shd w:val="clear" w:color="auto" w:fill="F7CAAC" w:themeFill="accent2" w:themeFillTint="66"/>
          <w:lang w:eastAsia="pt-BR"/>
        </w:rPr>
        <w:t>não liberação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desde logo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adolescente</w:t>
      </w:r>
      <w:r w:rsidRPr="00C06C84">
        <w:rPr>
          <w:rFonts w:ascii="Book Antiqua" w:eastAsia="Times New Roman" w:hAnsi="Book Antiqua" w:cs="Times New Roman"/>
          <w:b/>
          <w:sz w:val="19"/>
          <w:szCs w:val="19"/>
          <w:lang w:eastAsia="pt-BR"/>
        </w:rPr>
        <w:t xml:space="preserve"> ao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juntamente com cópia do auto de apreensão ou boletim de ocorrência</w:t>
      </w:r>
      <w:r w:rsidRPr="007F5B1C">
        <w:rPr>
          <w:rFonts w:ascii="Book Antiqua" w:eastAsia="Times New Roman" w:hAnsi="Book Antiqua" w:cs="Times New Roman"/>
          <w:sz w:val="18"/>
          <w:szCs w:val="18"/>
          <w:lang w:eastAsia="pt-BR"/>
        </w:rPr>
        <w:t>.</w:t>
      </w:r>
      <w:r w:rsidR="002B1D9B" w:rsidRPr="007F5B1C">
        <w:rPr>
          <w:rFonts w:ascii="Book Antiqua" w:eastAsia="Times New Roman" w:hAnsi="Book Antiqua" w:cs="Times New Roman"/>
          <w:sz w:val="18"/>
          <w:szCs w:val="18"/>
          <w:lang w:eastAsia="pt-BR"/>
        </w:rPr>
        <w:t xml:space="preserve"> </w:t>
      </w:r>
      <w:r w:rsidR="00DB2BFB" w:rsidRPr="007F5B1C">
        <w:rPr>
          <w:rFonts w:ascii="Book Antiqua" w:eastAsia="Times New Roman" w:hAnsi="Book Antiqua" w:cs="Times New Roman"/>
          <w:b/>
          <w:bCs/>
          <w:color w:val="FF0000"/>
          <w:sz w:val="16"/>
          <w:szCs w:val="16"/>
          <w:u w:val="single"/>
          <w:lang w:eastAsia="pt-BR"/>
        </w:rPr>
        <w:t>(MPRO-2008)</w:t>
      </w:r>
      <w:r w:rsidR="002B1D9B" w:rsidRPr="007F5B1C">
        <w:rPr>
          <w:rFonts w:ascii="Book Antiqua" w:eastAsia="Times New Roman" w:hAnsi="Book Antiqua" w:cs="Times New Roman"/>
          <w:sz w:val="16"/>
          <w:szCs w:val="16"/>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Pr="007F5B1C">
        <w:rPr>
          <w:rFonts w:ascii="Book Antiqua" w:eastAsia="Times New Roman" w:hAnsi="Book Antiqua" w:cs="Times New Roman"/>
          <w:sz w:val="16"/>
          <w:szCs w:val="16"/>
          <w:lang w:eastAsia="pt-BR"/>
        </w:rPr>
        <w:t xml:space="preserve"> </w:t>
      </w:r>
      <w:r w:rsidR="00B9794E" w:rsidRPr="007F5B1C">
        <w:rPr>
          <w:rFonts w:ascii="Book Antiqua" w:eastAsia="Times New Roman" w:hAnsi="Book Antiqua" w:cs="Times New Roman"/>
          <w:b/>
          <w:color w:val="FF0000"/>
          <w:sz w:val="16"/>
          <w:szCs w:val="16"/>
          <w:lang w:eastAsia="pt-BR"/>
        </w:rPr>
        <w:t>(</w:t>
      </w:r>
      <w:r w:rsidR="00B9794E" w:rsidRPr="007F5B1C">
        <w:rPr>
          <w:rFonts w:ascii="Book Antiqua" w:eastAsia="Times New Roman" w:hAnsi="Book Antiqua" w:cs="Times New Roman"/>
          <w:b/>
          <w:color w:val="FF0000"/>
          <w:sz w:val="16"/>
          <w:szCs w:val="16"/>
          <w:u w:val="single"/>
          <w:lang w:eastAsia="pt-BR"/>
        </w:rPr>
        <w:t>TJRS</w:t>
      </w:r>
      <w:r w:rsidR="00D6125C" w:rsidRPr="007F5B1C">
        <w:rPr>
          <w:rFonts w:ascii="Book Antiqua" w:eastAsia="Times New Roman" w:hAnsi="Book Antiqua" w:cs="Times New Roman"/>
          <w:b/>
          <w:color w:val="FF0000"/>
          <w:sz w:val="16"/>
          <w:szCs w:val="16"/>
          <w:u w:val="single"/>
          <w:lang w:eastAsia="pt-BR"/>
        </w:rPr>
        <w:t>-2009</w:t>
      </w:r>
      <w:r w:rsidR="00DA06D9" w:rsidRPr="007F5B1C">
        <w:rPr>
          <w:rFonts w:ascii="Book Antiqua" w:eastAsia="Times New Roman" w:hAnsi="Book Antiqua" w:cs="Times New Roman"/>
          <w:b/>
          <w:color w:val="FF0000"/>
          <w:sz w:val="16"/>
          <w:szCs w:val="16"/>
          <w:u w:val="single"/>
          <w:lang w:eastAsia="pt-BR"/>
        </w:rPr>
        <w:t>/2012</w:t>
      </w:r>
      <w:r w:rsidR="00B9794E" w:rsidRPr="007F5B1C">
        <w:rPr>
          <w:rFonts w:ascii="Book Antiqua" w:eastAsia="Times New Roman" w:hAnsi="Book Antiqua" w:cs="Times New Roman"/>
          <w:b/>
          <w:color w:val="FF0000"/>
          <w:sz w:val="16"/>
          <w:szCs w:val="16"/>
          <w:lang w:eastAsia="pt-BR"/>
        </w:rPr>
        <w:t>)</w:t>
      </w:r>
      <w:r w:rsidR="007E5512" w:rsidRPr="007F5B1C">
        <w:rPr>
          <w:rFonts w:ascii="Book Antiqua" w:eastAsia="Times New Roman" w:hAnsi="Book Antiqua" w:cs="Times New Roman"/>
          <w:b/>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1F773C" w:rsidRPr="007F5B1C">
        <w:rPr>
          <w:rFonts w:ascii="Book Antiqua" w:hAnsi="Book Antiqua" w:cs="Times New Roman"/>
          <w:b/>
          <w:bCs/>
          <w:color w:val="FF0000"/>
          <w:sz w:val="16"/>
          <w:szCs w:val="16"/>
        </w:rPr>
        <w:t xml:space="preserve"> </w:t>
      </w:r>
      <w:r w:rsidR="003B3FC5" w:rsidRPr="007F5B1C">
        <w:rPr>
          <w:rFonts w:ascii="Book Antiqua" w:eastAsia="Times New Roman" w:hAnsi="Book Antiqua" w:cs="Times New Roman"/>
          <w:b/>
          <w:color w:val="FF0000"/>
          <w:sz w:val="16"/>
          <w:szCs w:val="16"/>
          <w:u w:val="single"/>
          <w:lang w:eastAsia="pt-BR"/>
        </w:rPr>
        <w:t>(TJAC-2019)</w:t>
      </w:r>
      <w:r w:rsidR="00897A03">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p>
    <w:p w14:paraId="4E467CF0" w14:textId="38F26A2A" w:rsidR="009D5D45" w:rsidRPr="005C0536"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impossível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apresentação imediata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encaminhará</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entidade de atendimento</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caps/>
          <w:sz w:val="19"/>
          <w:szCs w:val="19"/>
          <w:highlight w:val="green"/>
          <w:lang w:eastAsia="pt-BR"/>
        </w:rPr>
        <w:t>fará</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apresentação</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no prazo de vinte e quatro horas</w:t>
      </w:r>
      <w:r w:rsidRPr="007F5B1C">
        <w:rPr>
          <w:rFonts w:ascii="Book Antiqua" w:eastAsia="Times New Roman" w:hAnsi="Book Antiqua" w:cs="Times New Roman"/>
          <w:sz w:val="18"/>
          <w:szCs w:val="18"/>
          <w:lang w:eastAsia="pt-BR"/>
        </w:rPr>
        <w:t>.</w:t>
      </w:r>
      <w:r w:rsidR="002B1D9B" w:rsidRPr="007F5B1C">
        <w:rPr>
          <w:rFonts w:ascii="Book Antiqua" w:eastAsia="Times New Roman" w:hAnsi="Book Antiqua" w:cs="Times New Roman"/>
          <w:sz w:val="18"/>
          <w:szCs w:val="18"/>
          <w:lang w:eastAsia="pt-BR"/>
        </w:rPr>
        <w:t xml:space="preserve"> </w:t>
      </w:r>
      <w:r w:rsidR="00DB2BFB" w:rsidRPr="007F5B1C">
        <w:rPr>
          <w:rFonts w:ascii="Book Antiqua" w:eastAsia="Times New Roman" w:hAnsi="Book Antiqua" w:cs="Times New Roman"/>
          <w:b/>
          <w:bCs/>
          <w:color w:val="FF0000"/>
          <w:sz w:val="16"/>
          <w:szCs w:val="16"/>
          <w:u w:val="single"/>
          <w:lang w:eastAsia="pt-BR"/>
        </w:rPr>
        <w:t>(MPRO-2008)</w:t>
      </w:r>
      <w:r w:rsidRPr="007F5B1C">
        <w:rPr>
          <w:rFonts w:ascii="Book Antiqua" w:eastAsia="Times New Roman" w:hAnsi="Book Antiqua" w:cs="Times New Roman"/>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2B1D9B" w:rsidRPr="007F5B1C">
        <w:rPr>
          <w:rFonts w:ascii="Book Antiqua" w:eastAsia="Times New Roman" w:hAnsi="Book Antiqua" w:cs="Times New Roman"/>
          <w:b/>
          <w:color w:val="FF0000"/>
          <w:sz w:val="16"/>
          <w:szCs w:val="16"/>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007E5512" w:rsidRPr="007F5B1C">
        <w:rPr>
          <w:rFonts w:ascii="Book Antiqua" w:eastAsia="Times New Roman" w:hAnsi="Book Antiqua" w:cs="Times New Roman"/>
          <w:b/>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1F773C" w:rsidRPr="007F5B1C">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p>
    <w:p w14:paraId="4E467CF1" w14:textId="0A207E07" w:rsidR="009D5D45" w:rsidRPr="005C0536"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sz w:val="19"/>
          <w:szCs w:val="19"/>
          <w:highlight w:val="cyan"/>
          <w:lang w:eastAsia="pt-BR"/>
        </w:rPr>
        <w:t>Nas localidades</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onde não houver</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entidade de atendimento</w:t>
      </w:r>
      <w:r w:rsidRPr="00C33E41">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caps/>
          <w:sz w:val="19"/>
          <w:szCs w:val="19"/>
          <w:shd w:val="clear" w:color="auto" w:fill="F7CAAC" w:themeFill="accent2" w:themeFillTint="66"/>
          <w:lang w:eastAsia="pt-BR"/>
        </w:rPr>
        <w:t>apresentação</w:t>
      </w:r>
      <w:r w:rsidRPr="00897A03">
        <w:rPr>
          <w:rFonts w:ascii="Book Antiqua" w:eastAsia="Times New Roman" w:hAnsi="Book Antiqua" w:cs="Times New Roman"/>
          <w:b/>
          <w:bCs/>
          <w:caps/>
          <w:sz w:val="19"/>
          <w:szCs w:val="19"/>
          <w:lang w:eastAsia="pt-BR"/>
        </w:rPr>
        <w:t xml:space="preserve"> </w:t>
      </w:r>
      <w:r w:rsidRPr="00897A03">
        <w:rPr>
          <w:rFonts w:ascii="Book Antiqua" w:eastAsia="Times New Roman" w:hAnsi="Book Antiqua" w:cs="Times New Roman"/>
          <w:b/>
          <w:bCs/>
          <w:caps/>
          <w:sz w:val="19"/>
          <w:szCs w:val="19"/>
          <w:highlight w:val="green"/>
          <w:lang w:eastAsia="pt-BR"/>
        </w:rPr>
        <w:t>far-se-á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pela autoridade policial</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À falta de repartição policial especializada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aguardará</w:t>
      </w:r>
      <w:r w:rsidRPr="00C33E41">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caps/>
          <w:sz w:val="19"/>
          <w:szCs w:val="19"/>
          <w:shd w:val="clear" w:color="auto" w:fill="F7CAAC" w:themeFill="accent2" w:themeFillTint="66"/>
          <w:lang w:eastAsia="pt-BR"/>
        </w:rPr>
        <w:t>apresentação</w:t>
      </w:r>
      <w:r w:rsidRPr="00C33E41">
        <w:rPr>
          <w:rFonts w:ascii="Book Antiqua" w:eastAsia="Times New Roman" w:hAnsi="Book Antiqua" w:cs="Times New Roman"/>
          <w:b/>
          <w:bCs/>
          <w:sz w:val="19"/>
          <w:szCs w:val="19"/>
          <w:lang w:eastAsia="pt-BR"/>
        </w:rPr>
        <w:t xml:space="preserve"> em </w:t>
      </w:r>
      <w:r w:rsidRPr="00E76B0F">
        <w:rPr>
          <w:rFonts w:ascii="Book Antiqua" w:eastAsia="Times New Roman" w:hAnsi="Book Antiqua" w:cs="Times New Roman"/>
          <w:b/>
          <w:bCs/>
          <w:sz w:val="19"/>
          <w:szCs w:val="19"/>
          <w:highlight w:val="cyan"/>
          <w:lang w:eastAsia="pt-BR"/>
        </w:rPr>
        <w:t>dependência separada da destinada a maiores</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não podendo</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yellow"/>
          <w:lang w:eastAsia="pt-BR"/>
        </w:rPr>
        <w:t>em qualquer hipótese</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exceder</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cyan"/>
          <w:lang w:eastAsia="pt-BR"/>
        </w:rPr>
        <w:t>o prazo</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yellow"/>
          <w:lang w:eastAsia="pt-BR"/>
        </w:rPr>
        <w:t>referido no parágrafo anterior</w:t>
      </w:r>
      <w:r w:rsidRPr="007F5B1C">
        <w:rPr>
          <w:rFonts w:ascii="Book Antiqua" w:eastAsia="Times New Roman" w:hAnsi="Book Antiqua" w:cs="Times New Roman"/>
          <w:sz w:val="18"/>
          <w:szCs w:val="18"/>
          <w:lang w:eastAsia="pt-BR"/>
        </w:rPr>
        <w:t xml:space="preserve">. </w:t>
      </w:r>
      <w:r w:rsidR="00D142F8" w:rsidRPr="007F5B1C">
        <w:rPr>
          <w:rFonts w:ascii="Book Antiqua" w:eastAsia="Times New Roman" w:hAnsi="Book Antiqua" w:cs="Times New Roman"/>
          <w:b/>
          <w:bCs/>
          <w:color w:val="FF0000"/>
          <w:sz w:val="16"/>
          <w:szCs w:val="16"/>
          <w:u w:val="single"/>
          <w:lang w:eastAsia="pt-BR"/>
        </w:rPr>
        <w:t>(MPRO-2008)</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76B0F" w:rsidRPr="007F5B1C">
        <w:rPr>
          <w:rFonts w:ascii="Book Antiqua" w:eastAsia="Times New Roman" w:hAnsi="Book Antiqua" w:cs="Times New Roman"/>
          <w:b/>
          <w:bCs/>
          <w:color w:val="FF0000"/>
          <w:sz w:val="16"/>
          <w:szCs w:val="16"/>
          <w:lang w:eastAsia="pt-BR"/>
        </w:rPr>
        <w:t xml:space="preserve"> </w:t>
      </w:r>
      <w:r w:rsidR="00E76B0F" w:rsidRPr="007F5B1C">
        <w:rPr>
          <w:rFonts w:ascii="Book Antiqua" w:eastAsia="Times New Roman" w:hAnsi="Book Antiqua" w:cs="Times New Roman"/>
          <w:b/>
          <w:bCs/>
          <w:color w:val="FF0000"/>
          <w:sz w:val="16"/>
          <w:szCs w:val="16"/>
          <w:u w:val="single"/>
          <w:lang w:eastAsia="pt-BR"/>
        </w:rPr>
        <w:t>(DPEAL-2017)</w:t>
      </w:r>
      <w:r w:rsidR="00E86350">
        <w:rPr>
          <w:rFonts w:ascii="Book Antiqua" w:eastAsia="Times New Roman" w:hAnsi="Book Antiqua" w:cs="Times New Roman"/>
          <w:b/>
          <w:bCs/>
          <w:color w:val="FF0000"/>
          <w:sz w:val="16"/>
          <w:szCs w:val="16"/>
          <w:lang w:eastAsia="pt-BR"/>
        </w:rPr>
        <w:t xml:space="preserve"> </w:t>
      </w:r>
      <w:bookmarkStart w:id="209" w:name="_Hlk137998903"/>
      <w:r w:rsidR="00E86350">
        <w:rPr>
          <w:rFonts w:ascii="Book Antiqua" w:eastAsia="Times New Roman" w:hAnsi="Book Antiqua" w:cs="Times New Roman"/>
          <w:b/>
          <w:color w:val="FF0000"/>
          <w:sz w:val="16"/>
          <w:szCs w:val="16"/>
          <w:u w:val="single"/>
          <w:lang w:eastAsia="pt-BR"/>
        </w:rPr>
        <w:t>(PCRS-2018)</w:t>
      </w:r>
      <w:bookmarkEnd w:id="209"/>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p>
    <w:p w14:paraId="4E467CF2" w14:textId="3DCA107A" w:rsidR="009D5D45" w:rsidRPr="005C0536"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DD20CE">
        <w:rPr>
          <w:rFonts w:ascii="Book Antiqua" w:eastAsia="Times New Roman" w:hAnsi="Book Antiqua" w:cs="Times New Roman"/>
          <w:b/>
          <w:bCs/>
          <w:sz w:val="19"/>
          <w:szCs w:val="19"/>
          <w:highlight w:val="magenta"/>
          <w:lang w:eastAsia="pt-BR"/>
        </w:rPr>
        <w:t>Art. 176</w:t>
      </w:r>
      <w:r w:rsidRPr="00C06C84">
        <w:rPr>
          <w:rFonts w:ascii="Book Antiqua" w:eastAsia="Times New Roman" w:hAnsi="Book Antiqua" w:cs="Times New Roman"/>
          <w:sz w:val="19"/>
          <w:szCs w:val="19"/>
          <w:lang w:eastAsia="pt-BR"/>
        </w:rPr>
        <w:t xml:space="preserve">. </w:t>
      </w:r>
      <w:r w:rsidRPr="005C0536">
        <w:rPr>
          <w:rFonts w:ascii="Book Antiqua" w:eastAsia="Times New Roman" w:hAnsi="Book Antiqua" w:cs="Times New Roman"/>
          <w:b/>
          <w:bCs/>
          <w:sz w:val="19"/>
          <w:szCs w:val="19"/>
          <w:lang w:eastAsia="pt-BR"/>
        </w:rPr>
        <w:t>Sendo o adolescente liberado, a autoridade policial encaminhará imediatamente ao representante do Ministério Público cópia do auto de apreensão ou boletim de ocorrência</w:t>
      </w:r>
      <w:r w:rsidRPr="005C0536">
        <w:rPr>
          <w:rFonts w:ascii="Book Antiqua" w:eastAsia="Times New Roman" w:hAnsi="Book Antiqua" w:cs="Times New Roman"/>
          <w:b/>
          <w:bCs/>
          <w:sz w:val="18"/>
          <w:szCs w:val="18"/>
          <w:lang w:eastAsia="pt-BR"/>
        </w:rPr>
        <w:t xml:space="preserve">. </w:t>
      </w:r>
      <w:r w:rsidR="00DD20CE" w:rsidRPr="005C0536">
        <w:rPr>
          <w:rFonts w:ascii="Book Antiqua" w:eastAsia="Times New Roman" w:hAnsi="Book Antiqua" w:cs="Times New Roman"/>
          <w:b/>
          <w:bCs/>
          <w:color w:val="FF0000"/>
          <w:sz w:val="16"/>
          <w:szCs w:val="16"/>
          <w:u w:val="single"/>
          <w:lang w:eastAsia="pt-BR"/>
        </w:rPr>
        <w:t>(DPESP-2012)</w:t>
      </w:r>
    </w:p>
    <w:p w14:paraId="4E467CF3" w14:textId="4F5C5187" w:rsidR="009D5D45" w:rsidRPr="00E8635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highlight w:val="magenta"/>
          <w:lang w:eastAsia="pt-BR"/>
        </w:rPr>
        <w:t>Art. 177</w:t>
      </w: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Se, afastada a hipótese de flagrante, houver indícios de participação de adolescente na prática de ato infracional, a autoridade policial encaminhará ao </w:t>
      </w:r>
      <w:r w:rsidRPr="00E86350">
        <w:rPr>
          <w:rFonts w:ascii="Book Antiqua" w:eastAsia="Times New Roman" w:hAnsi="Book Antiqua" w:cs="Times New Roman"/>
          <w:b/>
          <w:bCs/>
          <w:sz w:val="19"/>
          <w:szCs w:val="19"/>
          <w:highlight w:val="yellow"/>
          <w:lang w:eastAsia="pt-BR"/>
        </w:rPr>
        <w:t>representante do Ministério Público</w:t>
      </w:r>
      <w:r w:rsidRPr="00C33E41">
        <w:rPr>
          <w:rFonts w:ascii="Book Antiqua" w:eastAsia="Times New Roman" w:hAnsi="Book Antiqua" w:cs="Times New Roman"/>
          <w:b/>
          <w:bCs/>
          <w:sz w:val="19"/>
          <w:szCs w:val="19"/>
          <w:lang w:eastAsia="pt-BR"/>
        </w:rPr>
        <w:t xml:space="preserve"> re</w:t>
      </w:r>
      <w:r w:rsidR="00361E7B" w:rsidRPr="00C33E41">
        <w:rPr>
          <w:rFonts w:ascii="Book Antiqua" w:eastAsia="Times New Roman" w:hAnsi="Book Antiqua" w:cs="Times New Roman"/>
          <w:b/>
          <w:bCs/>
          <w:sz w:val="19"/>
          <w:szCs w:val="19"/>
          <w:lang w:eastAsia="pt-BR"/>
        </w:rPr>
        <w:t>latório das investigações e </w:t>
      </w:r>
      <w:r w:rsidRPr="00C33E41">
        <w:rPr>
          <w:rFonts w:ascii="Book Antiqua" w:eastAsia="Times New Roman" w:hAnsi="Book Antiqua" w:cs="Times New Roman"/>
          <w:b/>
          <w:bCs/>
          <w:sz w:val="19"/>
          <w:szCs w:val="19"/>
          <w:lang w:eastAsia="pt-BR"/>
        </w:rPr>
        <w:t>demais documentos</w:t>
      </w:r>
      <w:r w:rsidRPr="007F5B1C">
        <w:rPr>
          <w:rFonts w:ascii="Book Antiqua" w:eastAsia="Times New Roman" w:hAnsi="Book Antiqua" w:cs="Times New Roman"/>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p>
    <w:p w14:paraId="4E467CF4" w14:textId="6B7F07B0" w:rsidR="009D5D45" w:rsidRPr="0090521D"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adolescente a quem se atribua autoria de ato infracional </w:t>
      </w:r>
      <w:r w:rsidRPr="0090521D">
        <w:rPr>
          <w:rFonts w:ascii="Book Antiqua" w:eastAsia="Times New Roman" w:hAnsi="Book Antiqua" w:cs="Times New Roman"/>
          <w:b/>
          <w:caps/>
          <w:sz w:val="19"/>
          <w:szCs w:val="19"/>
          <w:highlight w:val="green"/>
          <w:lang w:eastAsia="pt-BR"/>
        </w:rPr>
        <w:t>não poderá ser conduzido</w:t>
      </w:r>
      <w:r w:rsidRPr="00C06C84">
        <w:rPr>
          <w:rFonts w:ascii="Book Antiqua" w:eastAsia="Times New Roman" w:hAnsi="Book Antiqua" w:cs="Times New Roman"/>
          <w:b/>
          <w:sz w:val="19"/>
          <w:szCs w:val="19"/>
          <w:lang w:eastAsia="pt-BR"/>
        </w:rPr>
        <w:t xml:space="preserve"> ou transportado em compartimento fechado de veículo policial, em condições atentatórias à sua dignidade, ou que impliquem risco à sua integridade física ou mental, sob pena de responsabilidade</w:t>
      </w:r>
      <w:r w:rsidRPr="007F5B1C">
        <w:rPr>
          <w:rFonts w:ascii="Book Antiqua" w:eastAsia="Times New Roman" w:hAnsi="Book Antiqua" w:cs="Times New Roman"/>
          <w:sz w:val="16"/>
          <w:szCs w:val="16"/>
          <w:lang w:eastAsia="pt-BR"/>
        </w:rPr>
        <w:t>.</w:t>
      </w:r>
      <w:r w:rsidR="007F5B1C">
        <w:rPr>
          <w:rFonts w:ascii="Book Antiqua" w:eastAsia="Times New Roman" w:hAnsi="Book Antiqua" w:cs="Times New Roman"/>
          <w:sz w:val="16"/>
          <w:szCs w:val="16"/>
          <w:lang w:eastAsia="pt-BR"/>
        </w:rPr>
        <w:t xml:space="preserve"> </w:t>
      </w:r>
      <w:r w:rsidR="00E44B08" w:rsidRPr="007F5B1C">
        <w:rPr>
          <w:rFonts w:ascii="Book Antiqua" w:eastAsia="Times New Roman" w:hAnsi="Book Antiqua" w:cs="Times New Roman"/>
          <w:b/>
          <w:color w:val="FF0000"/>
          <w:sz w:val="16"/>
          <w:szCs w:val="16"/>
          <w:u w:val="single"/>
          <w:lang w:eastAsia="pt-BR"/>
        </w:rPr>
        <w:t>(TJRR-2015)</w:t>
      </w:r>
      <w:r w:rsidR="00E86350">
        <w:rPr>
          <w:rFonts w:ascii="Book Antiqua" w:eastAsia="Times New Roman" w:hAnsi="Book Antiqua" w:cs="Times New Roman"/>
          <w:b/>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361E7B" w:rsidRPr="00C06C84" w14:paraId="4E467CF6" w14:textId="77777777" w:rsidTr="00361E7B">
        <w:tc>
          <w:tcPr>
            <w:tcW w:w="8494" w:type="dxa"/>
            <w:shd w:val="clear" w:color="auto" w:fill="CCFFFF"/>
          </w:tcPr>
          <w:p w14:paraId="4E467CF5" w14:textId="4391A8F2" w:rsidR="00361E7B" w:rsidRPr="00C06C84" w:rsidRDefault="00086376" w:rsidP="009D5D45">
            <w:pPr>
              <w:spacing w:before="100" w:beforeAutospacing="1" w:after="100" w:afterAutospacing="1"/>
              <w:jc w:val="both"/>
              <w:rPr>
                <w:rFonts w:ascii="Book Antiqua" w:eastAsia="Times New Roman" w:hAnsi="Book Antiqua" w:cs="Times New Roman"/>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61E7B" w:rsidRPr="00C06C84">
              <w:rPr>
                <w:rFonts w:ascii="Book Antiqua" w:eastAsia="Times New Roman" w:hAnsi="Book Antiqua" w:cs="Times New Roman"/>
                <w:b/>
                <w:sz w:val="19"/>
                <w:szCs w:val="19"/>
                <w:lang w:eastAsia="pt-BR"/>
              </w:rPr>
              <w:t xml:space="preserve"> </w:t>
            </w:r>
            <w:r w:rsidR="00361E7B" w:rsidRPr="00C06C84">
              <w:rPr>
                <w:rFonts w:ascii="Book Antiqua" w:eastAsia="Times New Roman" w:hAnsi="Book Antiqua" w:cs="Times New Roman"/>
                <w:sz w:val="19"/>
                <w:szCs w:val="19"/>
                <w:lang w:eastAsia="pt-BR"/>
              </w:rPr>
              <w:t xml:space="preserve">É </w:t>
            </w:r>
            <w:r w:rsidR="00361E7B" w:rsidRPr="00C06C84">
              <w:rPr>
                <w:rFonts w:ascii="Book Antiqua" w:eastAsia="Times New Roman" w:hAnsi="Book Antiqua" w:cs="Times New Roman"/>
                <w:b/>
                <w:sz w:val="19"/>
                <w:szCs w:val="19"/>
                <w:lang w:eastAsia="pt-BR"/>
              </w:rPr>
              <w:t>direito</w:t>
            </w:r>
            <w:r w:rsidR="00361E7B" w:rsidRPr="00C06C84">
              <w:rPr>
                <w:rFonts w:ascii="Book Antiqua" w:eastAsia="Times New Roman" w:hAnsi="Book Antiqua" w:cs="Times New Roman"/>
                <w:sz w:val="19"/>
                <w:szCs w:val="19"/>
                <w:lang w:eastAsia="pt-BR"/>
              </w:rPr>
              <w:t xml:space="preserve"> do adolescente </w:t>
            </w:r>
            <w:r w:rsidR="00361E7B" w:rsidRPr="00C06C84">
              <w:rPr>
                <w:rFonts w:ascii="Book Antiqua" w:eastAsia="Times New Roman" w:hAnsi="Book Antiqua" w:cs="Times New Roman"/>
                <w:b/>
                <w:sz w:val="19"/>
                <w:szCs w:val="19"/>
                <w:lang w:eastAsia="pt-BR"/>
              </w:rPr>
              <w:t xml:space="preserve">não ser conduzido </w:t>
            </w:r>
            <w:r w:rsidR="00361E7B" w:rsidRPr="00C06C84">
              <w:rPr>
                <w:rFonts w:ascii="Book Antiqua" w:eastAsia="Times New Roman" w:hAnsi="Book Antiqua" w:cs="Times New Roman"/>
                <w:sz w:val="19"/>
                <w:szCs w:val="19"/>
                <w:lang w:eastAsia="pt-BR"/>
              </w:rPr>
              <w:t xml:space="preserve">ou transportado </w:t>
            </w:r>
            <w:r w:rsidR="00361E7B" w:rsidRPr="00C06C84">
              <w:rPr>
                <w:rFonts w:ascii="Book Antiqua" w:eastAsia="Times New Roman" w:hAnsi="Book Antiqua" w:cs="Times New Roman"/>
                <w:b/>
                <w:sz w:val="19"/>
                <w:szCs w:val="19"/>
                <w:lang w:eastAsia="pt-BR"/>
              </w:rPr>
              <w:t>em compartimento fechado de veículo policial</w:t>
            </w:r>
            <w:r w:rsidR="00361E7B" w:rsidRPr="00C06C84">
              <w:rPr>
                <w:rFonts w:ascii="Book Antiqua" w:eastAsia="Times New Roman" w:hAnsi="Book Antiqua" w:cs="Times New Roman"/>
                <w:sz w:val="19"/>
                <w:szCs w:val="19"/>
                <w:lang w:eastAsia="pt-BR"/>
              </w:rPr>
              <w:t xml:space="preserve">, pois se trata de pessoa ainda em formação, cuja integridade física e mental deve ser preservada, sendo-lhe destinado tratamento diferente do dado ao maior preso. </w:t>
            </w:r>
          </w:p>
        </w:tc>
      </w:tr>
    </w:tbl>
    <w:p w14:paraId="4E467CF7" w14:textId="5C2BCC8E" w:rsidR="009D5D45" w:rsidRPr="00206E4D"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179</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caps/>
          <w:sz w:val="19"/>
          <w:szCs w:val="19"/>
          <w:highlight w:val="green"/>
          <w:lang w:eastAsia="pt-BR"/>
        </w:rPr>
        <w:t>Apresentado</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o representante</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yellow"/>
          <w:lang w:eastAsia="pt-BR"/>
        </w:rPr>
        <w:t>do Ministério Público</w:t>
      </w:r>
      <w:r w:rsidRPr="00C06C84">
        <w:rPr>
          <w:rFonts w:ascii="Book Antiqua" w:eastAsia="Times New Roman" w:hAnsi="Book Antiqua" w:cs="Times New Roman"/>
          <w:sz w:val="19"/>
          <w:szCs w:val="19"/>
          <w:lang w:eastAsia="pt-BR"/>
        </w:rPr>
        <w:t xml:space="preserve">, </w:t>
      </w:r>
      <w:r w:rsidRPr="00CC17EF">
        <w:rPr>
          <w:rFonts w:ascii="Book Antiqua" w:eastAsia="Times New Roman" w:hAnsi="Book Antiqua" w:cs="Times New Roman"/>
          <w:b/>
          <w:bCs/>
          <w:sz w:val="19"/>
          <w:szCs w:val="19"/>
          <w:highlight w:val="cyan"/>
          <w:lang w:eastAsia="pt-BR"/>
        </w:rPr>
        <w:t>no mesmo dia</w:t>
      </w: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e à vista do auto de apreensão, boletim de ocorrência ou relatório policial, devidamente autuados pelo cartório judicial e com informação sobre os antecedentes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procederá</w:t>
      </w:r>
      <w:r w:rsidRPr="00C06C84">
        <w:rPr>
          <w:rFonts w:ascii="Book Antiqua" w:eastAsia="Times New Roman" w:hAnsi="Book Antiqua" w:cs="Times New Roman"/>
          <w:b/>
          <w:sz w:val="19"/>
          <w:szCs w:val="19"/>
          <w:lang w:eastAsia="pt-BR"/>
        </w:rPr>
        <w:t xml:space="preserve"> </w:t>
      </w:r>
      <w:r w:rsidRPr="00CB76CF">
        <w:rPr>
          <w:rFonts w:ascii="Book Antiqua" w:eastAsia="Times New Roman" w:hAnsi="Book Antiqua" w:cs="Times New Roman"/>
          <w:b/>
          <w:caps/>
          <w:sz w:val="19"/>
          <w:szCs w:val="19"/>
          <w:shd w:val="clear" w:color="auto" w:fill="F7CAAC" w:themeFill="accent2" w:themeFillTint="66"/>
          <w:lang w:eastAsia="pt-BR"/>
        </w:rPr>
        <w:t>imediata</w:t>
      </w:r>
      <w:r w:rsidRPr="00CB76CF">
        <w:rPr>
          <w:rFonts w:ascii="Book Antiqua" w:eastAsia="Times New Roman" w:hAnsi="Book Antiqua" w:cs="Times New Roman"/>
          <w:b/>
          <w:sz w:val="19"/>
          <w:szCs w:val="19"/>
          <w:lang w:eastAsia="pt-BR"/>
        </w:rPr>
        <w:t xml:space="preserve"> e </w:t>
      </w:r>
      <w:r w:rsidRPr="00CB76CF">
        <w:rPr>
          <w:rFonts w:ascii="Book Antiqua" w:eastAsia="Times New Roman" w:hAnsi="Book Antiqua" w:cs="Times New Roman"/>
          <w:b/>
          <w:caps/>
          <w:sz w:val="19"/>
          <w:szCs w:val="19"/>
          <w:shd w:val="clear" w:color="auto" w:fill="F7CAAC" w:themeFill="accent2" w:themeFillTint="66"/>
          <w:lang w:eastAsia="pt-BR"/>
        </w:rPr>
        <w:t>informalmente</w:t>
      </w:r>
      <w:r w:rsidRPr="00CB76CF">
        <w:rPr>
          <w:rFonts w:ascii="Book Antiqua" w:eastAsia="Times New Roman" w:hAnsi="Book Antiqua" w:cs="Times New Roman"/>
          <w:b/>
          <w:sz w:val="19"/>
          <w:szCs w:val="19"/>
          <w:lang w:eastAsia="pt-BR"/>
        </w:rPr>
        <w:t xml:space="preserve"> </w:t>
      </w:r>
      <w:r w:rsidRPr="00CB76CF">
        <w:rPr>
          <w:rFonts w:ascii="Book Antiqua" w:eastAsia="Times New Roman" w:hAnsi="Book Antiqua" w:cs="Times New Roman"/>
          <w:b/>
          <w:sz w:val="19"/>
          <w:szCs w:val="19"/>
          <w:highlight w:val="yellow"/>
          <w:lang w:eastAsia="pt-BR"/>
        </w:rPr>
        <w:t>à sua oitiva</w:t>
      </w:r>
      <w:r w:rsidRPr="00C06C84">
        <w:rPr>
          <w:rFonts w:ascii="Book Antiqua" w:eastAsia="Times New Roman" w:hAnsi="Book Antiqua" w:cs="Times New Roman"/>
          <w:sz w:val="19"/>
          <w:szCs w:val="19"/>
          <w:lang w:eastAsia="pt-BR"/>
        </w:rPr>
        <w:t xml:space="preserve"> e, </w:t>
      </w:r>
      <w:r w:rsidRPr="00CB76CF">
        <w:rPr>
          <w:rFonts w:ascii="Book Antiqua" w:eastAsia="Times New Roman" w:hAnsi="Book Antiqua" w:cs="Times New Roman"/>
          <w:b/>
          <w:bCs/>
          <w:sz w:val="19"/>
          <w:szCs w:val="19"/>
          <w:highlight w:val="cyan"/>
          <w:lang w:eastAsia="pt-BR"/>
        </w:rPr>
        <w:t>em sendo possível</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de seus pais</w:t>
      </w:r>
      <w:r w:rsidRPr="00C06C84">
        <w:rPr>
          <w:rFonts w:ascii="Book Antiqua" w:eastAsia="Times New Roman" w:hAnsi="Book Antiqua" w:cs="Times New Roman"/>
          <w:sz w:val="19"/>
          <w:szCs w:val="19"/>
          <w:lang w:eastAsia="pt-BR"/>
        </w:rPr>
        <w:t xml:space="preserve"> ou </w:t>
      </w:r>
      <w:r w:rsidRPr="00CB76CF">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vítima</w:t>
      </w:r>
      <w:r w:rsidRPr="00C06C84">
        <w:rPr>
          <w:rFonts w:ascii="Book Antiqua" w:eastAsia="Times New Roman" w:hAnsi="Book Antiqua" w:cs="Times New Roman"/>
          <w:sz w:val="19"/>
          <w:szCs w:val="19"/>
          <w:lang w:eastAsia="pt-BR"/>
        </w:rPr>
        <w:t xml:space="preserve"> e </w:t>
      </w:r>
      <w:r w:rsidRPr="00CB76CF">
        <w:rPr>
          <w:rFonts w:ascii="Book Antiqua" w:eastAsia="Times New Roman" w:hAnsi="Book Antiqua" w:cs="Times New Roman"/>
          <w:b/>
          <w:bCs/>
          <w:sz w:val="19"/>
          <w:szCs w:val="19"/>
          <w:highlight w:val="yellow"/>
          <w:lang w:eastAsia="pt-BR"/>
        </w:rPr>
        <w:t>testemunhas</w:t>
      </w:r>
      <w:r w:rsidRPr="007F5B1C">
        <w:rPr>
          <w:rFonts w:ascii="Book Antiqua" w:eastAsia="Times New Roman" w:hAnsi="Book Antiqua" w:cs="Times New Roman"/>
          <w:sz w:val="16"/>
          <w:szCs w:val="16"/>
          <w:lang w:eastAsia="pt-BR"/>
        </w:rPr>
        <w:t>.</w:t>
      </w:r>
      <w:r w:rsidR="002B4C94" w:rsidRPr="007F5B1C">
        <w:rPr>
          <w:rFonts w:ascii="Book Antiqua" w:eastAsia="Times New Roman" w:hAnsi="Book Antiqua" w:cs="Times New Roman"/>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653EED" w:rsidRPr="007F5B1C">
        <w:rPr>
          <w:rFonts w:ascii="Book Antiqua" w:eastAsia="Times New Roman" w:hAnsi="Book Antiqua" w:cs="Times New Roman"/>
          <w:b/>
          <w:bCs/>
          <w:color w:val="FF0000"/>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DE6D48" w:rsidRPr="007F5B1C">
        <w:rPr>
          <w:rFonts w:ascii="Book Antiqua" w:eastAsia="Times New Roman" w:hAnsi="Book Antiqua" w:cs="Times New Roman"/>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714942" w:rsidRPr="007F5B1C">
        <w:rPr>
          <w:rFonts w:ascii="Book Antiqua" w:eastAsia="Times New Roman" w:hAnsi="Book Antiqua" w:cs="Times New Roman"/>
          <w:b/>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eastAsia="Times New Roman" w:hAnsi="Book Antiqua" w:cs="Times New Roman"/>
          <w:b/>
          <w:bCs/>
          <w:color w:val="FF0000"/>
          <w:sz w:val="16"/>
          <w:szCs w:val="16"/>
          <w:lang w:eastAsia="pt-BR"/>
        </w:rPr>
        <w:t xml:space="preserve"> </w:t>
      </w:r>
      <w:r w:rsidR="00CC17EF" w:rsidRPr="007F5B1C">
        <w:rPr>
          <w:rFonts w:ascii="Book Antiqua" w:eastAsia="Times New Roman" w:hAnsi="Book Antiqua" w:cs="Times New Roman"/>
          <w:b/>
          <w:color w:val="FF0000"/>
          <w:sz w:val="16"/>
          <w:szCs w:val="16"/>
          <w:u w:val="single"/>
          <w:lang w:eastAsia="pt-BR"/>
        </w:rPr>
        <w:t>(MPPA-2014)</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06520" w:rsidRPr="007F5B1C">
        <w:rPr>
          <w:rFonts w:ascii="Book Antiqua" w:eastAsia="Times New Roman" w:hAnsi="Book Antiqua" w:cs="Times New Roman"/>
          <w:b/>
          <w:bCs/>
          <w:color w:val="FF0000"/>
          <w:sz w:val="16"/>
          <w:szCs w:val="16"/>
          <w:lang w:eastAsia="pt-BR"/>
        </w:rPr>
        <w:t xml:space="preserve"> </w:t>
      </w:r>
      <w:r w:rsidR="00E06520" w:rsidRPr="007F5B1C">
        <w:rPr>
          <w:rFonts w:ascii="Book Antiqua" w:eastAsia="Times New Roman" w:hAnsi="Book Antiqua" w:cs="Times New Roman"/>
          <w:b/>
          <w:bCs/>
          <w:color w:val="FF0000"/>
          <w:sz w:val="16"/>
          <w:szCs w:val="16"/>
          <w:u w:val="single"/>
          <w:lang w:eastAsia="pt-BR"/>
        </w:rPr>
        <w:t>(DPEMA-2015)</w:t>
      </w:r>
      <w:r w:rsidR="007E5512" w:rsidRPr="007F5B1C">
        <w:rPr>
          <w:rFonts w:ascii="Book Antiqua" w:eastAsia="Times New Roman" w:hAnsi="Book Antiqua" w:cs="Times New Roman"/>
          <w:b/>
          <w:bCs/>
          <w:color w:val="FF0000"/>
          <w:sz w:val="16"/>
          <w:szCs w:val="16"/>
          <w:lang w:eastAsia="pt-BR"/>
        </w:rPr>
        <w:t xml:space="preserve"> </w:t>
      </w:r>
      <w:r w:rsidR="007453E5" w:rsidRPr="007F5B1C">
        <w:rPr>
          <w:rFonts w:ascii="Book Antiqua" w:hAnsi="Book Antiqua" w:cs="Times New Roman"/>
          <w:b/>
          <w:color w:val="FF0000"/>
          <w:sz w:val="16"/>
          <w:szCs w:val="16"/>
        </w:rPr>
        <w:t>(</w:t>
      </w:r>
      <w:r w:rsidR="00597BD6" w:rsidRPr="007F5B1C">
        <w:rPr>
          <w:rFonts w:ascii="Book Antiqua" w:hAnsi="Book Antiqua" w:cs="Times New Roman"/>
          <w:b/>
          <w:color w:val="FF0000"/>
          <w:sz w:val="16"/>
          <w:szCs w:val="16"/>
          <w:u w:val="single"/>
        </w:rPr>
        <w:t>TJSP-2017</w:t>
      </w:r>
      <w:r w:rsidR="007453E5" w:rsidRPr="007F5B1C">
        <w:rPr>
          <w:rFonts w:ascii="Book Antiqua" w:hAnsi="Book Antiqua" w:cs="Times New Roman"/>
          <w:b/>
          <w:color w:val="FF0000"/>
          <w:sz w:val="16"/>
          <w:szCs w:val="16"/>
          <w:u w:val="single"/>
        </w:rPr>
        <w:t>)</w:t>
      </w:r>
      <w:r w:rsidR="00E3160C" w:rsidRPr="007F5B1C">
        <w:rPr>
          <w:rFonts w:ascii="Book Antiqua" w:hAnsi="Book Antiqua" w:cs="Times New Roman"/>
          <w:b/>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0B63F5" w:rsidRPr="007F5B1C">
        <w:rPr>
          <w:rFonts w:ascii="Book Antiqua" w:hAnsi="Book Antiqua" w:cs="Times New Roman"/>
          <w:b/>
          <w:bCs/>
          <w:color w:val="FF0000"/>
          <w:sz w:val="16"/>
          <w:szCs w:val="16"/>
        </w:rPr>
        <w:t xml:space="preserve"> </w:t>
      </w:r>
      <w:r w:rsidR="000B63F5" w:rsidRPr="007F5B1C">
        <w:rPr>
          <w:rFonts w:ascii="Book Antiqua" w:hAnsi="Book Antiqua" w:cs="Times New Roman"/>
          <w:b/>
          <w:color w:val="FF0000"/>
          <w:sz w:val="16"/>
          <w:szCs w:val="16"/>
          <w:u w:val="single"/>
        </w:rPr>
        <w:t>(DPEPE-2018)</w:t>
      </w:r>
      <w:r w:rsidR="00040478" w:rsidRPr="007F5B1C">
        <w:rPr>
          <w:rFonts w:ascii="Book Antiqua" w:hAnsi="Book Antiqua" w:cs="Times New Roman"/>
          <w:b/>
          <w:color w:val="FF0000"/>
          <w:sz w:val="16"/>
          <w:szCs w:val="16"/>
        </w:rPr>
        <w:t xml:space="preserve"> </w:t>
      </w:r>
      <w:r w:rsidR="00CB76CF" w:rsidRPr="007F5B1C">
        <w:rPr>
          <w:rFonts w:ascii="Book Antiqua" w:hAnsi="Book Antiqua" w:cs="Times New Roman"/>
          <w:b/>
          <w:color w:val="FF0000"/>
          <w:sz w:val="16"/>
          <w:szCs w:val="16"/>
          <w:u w:val="single"/>
        </w:rPr>
        <w:t>(TJBA-2012/2019)</w:t>
      </w:r>
      <w:r w:rsidR="008D7AC6" w:rsidRPr="007F5B1C">
        <w:rPr>
          <w:rFonts w:ascii="Book Antiqua" w:hAnsi="Book Antiqua" w:cs="Times New Roman"/>
          <w:b/>
          <w:color w:val="FF0000"/>
          <w:sz w:val="16"/>
          <w:szCs w:val="16"/>
        </w:rPr>
        <w:t xml:space="preserve"> </w:t>
      </w:r>
      <w:r w:rsidR="008D7AC6" w:rsidRPr="007F5B1C">
        <w:rPr>
          <w:rFonts w:ascii="Book Antiqua" w:eastAsia="Times New Roman" w:hAnsi="Book Antiqua" w:cs="Times New Roman"/>
          <w:b/>
          <w:color w:val="FF0000"/>
          <w:sz w:val="16"/>
          <w:szCs w:val="16"/>
          <w:u w:val="single"/>
          <w:lang w:eastAsia="pt-BR"/>
        </w:rPr>
        <w:t>(TJAC-2019)</w:t>
      </w:r>
      <w:r w:rsidR="008D6C4B" w:rsidRPr="007F5B1C">
        <w:rPr>
          <w:rFonts w:ascii="Book Antiqua" w:eastAsia="Times New Roman" w:hAnsi="Book Antiqua" w:cs="Times New Roman"/>
          <w:b/>
          <w:color w:val="FF0000"/>
          <w:sz w:val="16"/>
          <w:szCs w:val="16"/>
          <w:lang w:eastAsia="pt-BR"/>
        </w:rPr>
        <w:t xml:space="preserve"> </w:t>
      </w:r>
      <w:r w:rsidR="008D6C4B" w:rsidRPr="007F5B1C">
        <w:rPr>
          <w:rFonts w:ascii="Book Antiqua" w:eastAsia="Times New Roman" w:hAnsi="Book Antiqua" w:cs="Times New Roman"/>
          <w:b/>
          <w:color w:val="FF0000"/>
          <w:sz w:val="16"/>
          <w:szCs w:val="16"/>
          <w:u w:val="single"/>
          <w:lang w:eastAsia="pt-BR"/>
        </w:rPr>
        <w:t>(TJBA-2019)</w:t>
      </w:r>
      <w:r w:rsidR="008D6C4B" w:rsidRPr="007F5B1C">
        <w:rPr>
          <w:rFonts w:ascii="Book Antiqua" w:eastAsia="Times New Roman" w:hAnsi="Book Antiqua" w:cs="Times New Roman"/>
          <w:b/>
          <w:color w:val="FF0000"/>
          <w:sz w:val="16"/>
          <w:szCs w:val="16"/>
          <w:lang w:eastAsia="pt-BR"/>
        </w:rPr>
        <w:t xml:space="preserve"> </w:t>
      </w:r>
      <w:r w:rsidR="008D6C4B" w:rsidRPr="007F5B1C">
        <w:rPr>
          <w:rFonts w:ascii="Book Antiqua" w:eastAsia="Times New Roman" w:hAnsi="Book Antiqua" w:cs="Times New Roman"/>
          <w:b/>
          <w:color w:val="FF0000"/>
          <w:sz w:val="16"/>
          <w:szCs w:val="16"/>
          <w:u w:val="single"/>
          <w:lang w:eastAsia="pt-BR"/>
        </w:rPr>
        <w:t>(TJSC-2019)</w:t>
      </w:r>
      <w:r w:rsidR="008D6C4B" w:rsidRPr="007F5B1C">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550B71" w:rsidRPr="007F5B1C">
        <w:rPr>
          <w:rFonts w:ascii="Book Antiqua" w:eastAsia="Times New Roman" w:hAnsi="Book Antiqua" w:cs="Times New Roman"/>
          <w:b/>
          <w:color w:val="FF0000"/>
          <w:sz w:val="16"/>
          <w:szCs w:val="16"/>
          <w:lang w:eastAsia="pt-BR"/>
        </w:rPr>
        <w:t xml:space="preserve"> </w:t>
      </w:r>
      <w:r w:rsidR="00354451">
        <w:rPr>
          <w:rFonts w:ascii="Book Antiqua" w:eastAsia="Times New Roman" w:hAnsi="Book Antiqua" w:cs="Times New Roman"/>
          <w:b/>
          <w:color w:val="FF0000"/>
          <w:sz w:val="16"/>
          <w:szCs w:val="16"/>
          <w:u w:val="single"/>
          <w:lang w:eastAsia="pt-BR"/>
        </w:rPr>
        <w:t>(DPEPR-2022)</w:t>
      </w:r>
      <w:r w:rsidR="00593630">
        <w:rPr>
          <w:rFonts w:ascii="Book Antiqua" w:eastAsia="Times New Roman" w:hAnsi="Book Antiqua" w:cs="Times New Roman"/>
          <w:b/>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(DPESP-2013/2019/2023)</w:t>
      </w:r>
      <w:r w:rsidR="00AE60D6">
        <w:rPr>
          <w:rFonts w:ascii="Book Antiqua" w:eastAsia="Times New Roman" w:hAnsi="Book Antiqua" w:cs="Times New Roman"/>
          <w:b/>
          <w:bCs/>
          <w:color w:val="FF0000"/>
          <w:sz w:val="16"/>
          <w:szCs w:val="16"/>
          <w:lang w:eastAsia="pt-BR"/>
        </w:rPr>
        <w:t xml:space="preserve"> </w:t>
      </w:r>
      <w:r w:rsidR="00AE60D6" w:rsidRPr="007F5B1C">
        <w:rPr>
          <w:rFonts w:ascii="Book Antiqua" w:eastAsia="Times New Roman" w:hAnsi="Book Antiqua" w:cs="Times New Roman"/>
          <w:b/>
          <w:color w:val="FF0000"/>
          <w:sz w:val="16"/>
          <w:szCs w:val="16"/>
          <w:u w:val="single"/>
          <w:lang w:eastAsia="pt-BR"/>
        </w:rPr>
        <w:t>(MPPR-2019</w:t>
      </w:r>
      <w:r w:rsidR="00AE60D6">
        <w:rPr>
          <w:rFonts w:ascii="Book Antiqua" w:eastAsia="Times New Roman" w:hAnsi="Book Antiqua" w:cs="Times New Roman"/>
          <w:b/>
          <w:color w:val="FF0000"/>
          <w:sz w:val="16"/>
          <w:szCs w:val="16"/>
          <w:u w:val="single"/>
          <w:lang w:eastAsia="pt-BR"/>
        </w:rPr>
        <w:t>/2023</w:t>
      </w:r>
      <w:r w:rsidR="00AE60D6" w:rsidRPr="007F5B1C">
        <w:rPr>
          <w:rFonts w:ascii="Book Antiqua" w:eastAsia="Times New Roman" w:hAnsi="Book Antiqua" w:cs="Times New Roman"/>
          <w:b/>
          <w:color w:val="FF0000"/>
          <w:sz w:val="16"/>
          <w:szCs w:val="16"/>
          <w:u w:val="single"/>
          <w:lang w:eastAsia="pt-BR"/>
        </w:rPr>
        <w:t>)</w:t>
      </w:r>
      <w:r w:rsidR="001D7843">
        <w:rPr>
          <w:rFonts w:ascii="Book Antiqua" w:eastAsia="Times New Roman" w:hAnsi="Book Antiqua" w:cs="Times New Roman"/>
          <w:b/>
          <w:color w:val="FF0000"/>
          <w:sz w:val="16"/>
          <w:szCs w:val="16"/>
          <w:lang w:eastAsia="pt-BR"/>
        </w:rPr>
        <w:t xml:space="preserve"> </w:t>
      </w:r>
      <w:r w:rsidR="001D7843" w:rsidRPr="007F5B1C">
        <w:rPr>
          <w:rFonts w:ascii="Book Antiqua" w:eastAsia="Times New Roman" w:hAnsi="Book Antiqua" w:cs="Times New Roman"/>
          <w:b/>
          <w:color w:val="FF0000"/>
          <w:sz w:val="16"/>
          <w:szCs w:val="16"/>
          <w:u w:val="single"/>
          <w:lang w:eastAsia="pt-BR"/>
        </w:rPr>
        <w:t>(TJGO-2021</w:t>
      </w:r>
      <w:r w:rsidR="001D7843">
        <w:rPr>
          <w:rFonts w:ascii="Book Antiqua" w:eastAsia="Times New Roman" w:hAnsi="Book Antiqua" w:cs="Times New Roman"/>
          <w:b/>
          <w:color w:val="FF0000"/>
          <w:sz w:val="16"/>
          <w:szCs w:val="16"/>
          <w:u w:val="single"/>
          <w:lang w:eastAsia="pt-BR"/>
        </w:rPr>
        <w:t>/2023</w:t>
      </w:r>
      <w:r w:rsidR="001D7843" w:rsidRPr="007F5B1C">
        <w:rPr>
          <w:rFonts w:ascii="Book Antiqua" w:eastAsia="Times New Roman" w:hAnsi="Book Antiqua" w:cs="Times New Roman"/>
          <w:b/>
          <w:color w:val="FF0000"/>
          <w:sz w:val="16"/>
          <w:szCs w:val="16"/>
          <w:u w:val="single"/>
          <w:lang w:eastAsia="pt-BR"/>
        </w:rPr>
        <w:t>)</w:t>
      </w:r>
      <w:r w:rsidR="000B5C6A">
        <w:rPr>
          <w:rFonts w:ascii="Book Antiqua" w:eastAsia="Times New Roman" w:hAnsi="Book Antiqua" w:cs="Times New Roman"/>
          <w:b/>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(TJMS-2023)</w:t>
      </w:r>
      <w:r w:rsidR="00206E4D">
        <w:rPr>
          <w:rFonts w:ascii="Book Antiqua" w:eastAsia="Times New Roman" w:hAnsi="Book Antiqua" w:cs="Times New Roman"/>
          <w:b/>
          <w:bCs/>
          <w:color w:val="FF0000"/>
          <w:sz w:val="16"/>
          <w:szCs w:val="16"/>
          <w:lang w:eastAsia="pt-BR"/>
        </w:rPr>
        <w:t xml:space="preserve"> </w:t>
      </w:r>
      <w:r w:rsidR="00206E4D">
        <w:rPr>
          <w:rFonts w:ascii="Book Antiqua" w:eastAsia="Times New Roman" w:hAnsi="Book Antiqua" w:cs="Times New Roman"/>
          <w:b/>
          <w:bCs/>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CB76CF" w:rsidRPr="009B031E" w14:paraId="7408617E" w14:textId="77777777" w:rsidTr="004F1FF2">
        <w:tc>
          <w:tcPr>
            <w:tcW w:w="8494" w:type="dxa"/>
            <w:shd w:val="clear" w:color="auto" w:fill="CCFFFF"/>
          </w:tcPr>
          <w:p w14:paraId="54979089" w14:textId="161D4832" w:rsidR="007451BD" w:rsidRPr="00354451" w:rsidRDefault="007451BD" w:rsidP="004F1FF2">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54</w:t>
            </w:r>
            <w:r w:rsidRPr="00402350">
              <w:rPr>
                <w:rFonts w:ascii="Book Antiqua" w:eastAsia="Times New Roman" w:hAnsi="Book Antiqua" w:cs="Times New Roman"/>
                <w:b/>
                <w:i/>
                <w:color w:val="FF0000"/>
                <w:sz w:val="19"/>
                <w:szCs w:val="19"/>
                <w:lang w:eastAsia="pt-BR"/>
              </w:rPr>
              <w:t xml:space="preserve">: </w:t>
            </w:r>
            <w:r w:rsidR="00354451">
              <w:rPr>
                <w:rFonts w:ascii="Book Antiqua" w:eastAsia="Times New Roman" w:hAnsi="Book Antiqua" w:cs="Times New Roman"/>
                <w:b/>
                <w:i/>
                <w:color w:val="FF0000"/>
                <w:sz w:val="19"/>
                <w:szCs w:val="19"/>
                <w:lang w:eastAsia="pt-BR"/>
              </w:rPr>
              <w:t>#</w:t>
            </w:r>
            <w:r w:rsidR="00354451" w:rsidRPr="00354451">
              <w:rPr>
                <w:rFonts w:ascii="Book Antiqua" w:eastAsia="Times New Roman" w:hAnsi="Book Antiqua" w:cs="Times New Roman"/>
                <w:b/>
                <w:i/>
                <w:color w:val="FF0000"/>
                <w:sz w:val="19"/>
                <w:szCs w:val="19"/>
                <w:highlight w:val="green"/>
                <w:lang w:eastAsia="pt-BR"/>
              </w:rPr>
              <w:t>DPEPR-2022</w:t>
            </w:r>
            <w:r w:rsidR="00354451">
              <w:rPr>
                <w:rFonts w:ascii="Book Antiqua" w:eastAsia="Times New Roman" w:hAnsi="Book Antiqua" w:cs="Times New Roman"/>
                <w:b/>
                <w:i/>
                <w:color w:val="FF0000"/>
                <w:sz w:val="19"/>
                <w:szCs w:val="19"/>
                <w:lang w:eastAsia="pt-BR"/>
              </w:rPr>
              <w:t>:</w:t>
            </w:r>
            <w:r w:rsidR="00AE60D6">
              <w:rPr>
                <w:rFonts w:ascii="Book Antiqua" w:eastAsia="Times New Roman" w:hAnsi="Book Antiqua" w:cs="Times New Roman"/>
                <w:b/>
                <w:i/>
                <w:color w:val="FF0000"/>
                <w:sz w:val="19"/>
                <w:szCs w:val="19"/>
                <w:lang w:eastAsia="pt-BR"/>
              </w:rPr>
              <w:t xml:space="preserve"> #</w:t>
            </w:r>
            <w:r w:rsidR="00AE60D6" w:rsidRPr="00B26C49">
              <w:rPr>
                <w:rFonts w:ascii="Book Antiqua" w:eastAsia="Times New Roman" w:hAnsi="Book Antiqua" w:cs="Times New Roman"/>
                <w:b/>
                <w:i/>
                <w:color w:val="FF0000"/>
                <w:sz w:val="19"/>
                <w:szCs w:val="19"/>
                <w:highlight w:val="green"/>
                <w:lang w:eastAsia="pt-BR"/>
              </w:rPr>
              <w:t>MP</w:t>
            </w:r>
            <w:r w:rsidR="00AE60D6">
              <w:rPr>
                <w:rFonts w:ascii="Book Antiqua" w:eastAsia="Times New Roman" w:hAnsi="Book Antiqua" w:cs="Times New Roman"/>
                <w:b/>
                <w:i/>
                <w:color w:val="FF0000"/>
                <w:sz w:val="19"/>
                <w:szCs w:val="19"/>
                <w:highlight w:val="green"/>
                <w:lang w:eastAsia="pt-BR"/>
              </w:rPr>
              <w:t>PR</w:t>
            </w:r>
            <w:r w:rsidR="00AE60D6" w:rsidRPr="00B26C49">
              <w:rPr>
                <w:rFonts w:ascii="Book Antiqua" w:eastAsia="Times New Roman" w:hAnsi="Book Antiqua" w:cs="Times New Roman"/>
                <w:b/>
                <w:i/>
                <w:color w:val="FF0000"/>
                <w:sz w:val="19"/>
                <w:szCs w:val="19"/>
                <w:highlight w:val="green"/>
                <w:lang w:eastAsia="pt-BR"/>
              </w:rPr>
              <w:t>-201</w:t>
            </w:r>
            <w:r w:rsidR="00AE60D6">
              <w:rPr>
                <w:rFonts w:ascii="Book Antiqua" w:eastAsia="Times New Roman" w:hAnsi="Book Antiqua" w:cs="Times New Roman"/>
                <w:b/>
                <w:i/>
                <w:color w:val="FF0000"/>
                <w:sz w:val="19"/>
                <w:szCs w:val="19"/>
                <w:highlight w:val="green"/>
                <w:lang w:eastAsia="pt-BR"/>
              </w:rPr>
              <w:t>9/2023</w:t>
            </w:r>
            <w:r w:rsidR="00AE60D6">
              <w:rPr>
                <w:rFonts w:ascii="Book Antiqua" w:eastAsia="Times New Roman" w:hAnsi="Book Antiqua" w:cs="Times New Roman"/>
                <w:b/>
                <w:i/>
                <w:color w:val="FF0000"/>
                <w:sz w:val="19"/>
                <w:szCs w:val="19"/>
                <w:lang w:eastAsia="pt-BR"/>
              </w:rPr>
              <w:t>:</w:t>
            </w:r>
            <w:r w:rsidR="00354451">
              <w:rPr>
                <w:rFonts w:ascii="Book Antiqua" w:eastAsia="Times New Roman" w:hAnsi="Book Antiqua" w:cs="Times New Roman"/>
                <w:b/>
                <w:i/>
                <w:color w:val="FF0000"/>
                <w:sz w:val="19"/>
                <w:szCs w:val="19"/>
                <w:lang w:eastAsia="pt-BR"/>
              </w:rPr>
              <w:t xml:space="preserve"> #</w:t>
            </w:r>
            <w:r w:rsidR="00354451" w:rsidRPr="00354451">
              <w:rPr>
                <w:rFonts w:ascii="Book Antiqua" w:eastAsia="Times New Roman" w:hAnsi="Book Antiqua" w:cs="Times New Roman"/>
                <w:b/>
                <w:i/>
                <w:color w:val="FF0000"/>
                <w:sz w:val="19"/>
                <w:szCs w:val="19"/>
                <w:highlight w:val="green"/>
                <w:lang w:eastAsia="pt-BR"/>
              </w:rPr>
              <w:t>AOCP</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08</w:t>
            </w:r>
            <w:r>
              <w:rPr>
                <w:rFonts w:ascii="Book Antiqua" w:eastAsia="Times New Roman" w:hAnsi="Book Antiqua" w:cs="Times New Roman"/>
                <w:bCs/>
                <w:iCs/>
                <w:sz w:val="19"/>
                <w:szCs w:val="19"/>
                <w:lang w:eastAsia="pt-BR"/>
              </w:rPr>
              <w:t xml:space="preserve">: </w:t>
            </w:r>
            <w:r w:rsidRPr="00354451">
              <w:rPr>
                <w:rFonts w:ascii="Book Antiqua" w:eastAsia="Times New Roman" w:hAnsi="Book Antiqua" w:cs="Times New Roman"/>
                <w:b/>
                <w:iCs/>
                <w:sz w:val="19"/>
                <w:szCs w:val="19"/>
                <w:lang w:eastAsia="pt-BR"/>
              </w:rPr>
              <w:t>A atenuante da confissão espontânea não tem aplicabilidade em sede de procedimento relativo à apuração de ato infracional.</w:t>
            </w:r>
          </w:p>
          <w:tbl>
            <w:tblPr>
              <w:tblStyle w:val="Tabelacomgrade"/>
              <w:tblW w:w="0" w:type="auto"/>
              <w:tblLook w:val="04A0" w:firstRow="1" w:lastRow="0" w:firstColumn="1" w:lastColumn="0" w:noHBand="0" w:noVBand="1"/>
            </w:tblPr>
            <w:tblGrid>
              <w:gridCol w:w="8263"/>
            </w:tblGrid>
            <w:tr w:rsidR="00354451" w14:paraId="1FA3490D" w14:textId="77777777" w:rsidTr="00354451">
              <w:tc>
                <w:tcPr>
                  <w:tcW w:w="8263" w:type="dxa"/>
                  <w:shd w:val="clear" w:color="auto" w:fill="FFFFFF" w:themeFill="background1"/>
                </w:tcPr>
                <w:p w14:paraId="67C5859A" w14:textId="1539E046" w:rsidR="00354451" w:rsidRDefault="00354451" w:rsidP="004F1FF2">
                  <w:pPr>
                    <w:jc w:val="both"/>
                    <w:rPr>
                      <w:rFonts w:ascii="Book Antiqua" w:eastAsia="Times New Roman" w:hAnsi="Book Antiqua" w:cs="Times New Roman"/>
                      <w:bCs/>
                      <w:iCs/>
                      <w:sz w:val="19"/>
                      <w:szCs w:val="19"/>
                      <w:lang w:eastAsia="pt-BR"/>
                    </w:rPr>
                  </w:pPr>
                  <w:r w:rsidRPr="00354451">
                    <w:rPr>
                      <w:rFonts w:ascii="Book Antiqua" w:hAnsi="Book Antiqua" w:cs="Times New Roman"/>
                      <w:b/>
                      <w:bCs/>
                      <w:sz w:val="18"/>
                      <w:szCs w:val="18"/>
                    </w:rPr>
                    <w:t>(</w:t>
                  </w:r>
                  <w:r w:rsidRPr="00354451">
                    <w:rPr>
                      <w:rFonts w:ascii="Book Antiqua" w:hAnsi="Book Antiqua" w:cs="Times New Roman"/>
                      <w:b/>
                      <w:bCs/>
                      <w:sz w:val="18"/>
                      <w:szCs w:val="18"/>
                      <w:highlight w:val="yellow"/>
                    </w:rPr>
                    <w:t>DPEPR-2022-AOCP</w:t>
                  </w:r>
                  <w:r w:rsidRPr="00354451">
                    <w:rPr>
                      <w:rFonts w:ascii="Book Antiqua" w:hAnsi="Book Antiqua" w:cs="Times New Roman"/>
                      <w:b/>
                      <w:bCs/>
                      <w:sz w:val="18"/>
                      <w:szCs w:val="18"/>
                    </w:rPr>
                    <w:t>)</w:t>
                  </w:r>
                  <w:r w:rsidRPr="00354451">
                    <w:rPr>
                      <w:rFonts w:ascii="Book Antiqua" w:hAnsi="Book Antiqua" w:cs="Times New Roman"/>
                      <w:sz w:val="18"/>
                      <w:szCs w:val="18"/>
                    </w:rPr>
                    <w:t xml:space="preserve">: Conforme a jurisprudência do STJ, assinale a alternativa correta: A atenuante da confissão espontânea não tem aplicabilidade em sede de procedimento relativo à apuração de ato infracional. </w:t>
                  </w:r>
                  <w:r w:rsidRPr="00354451">
                    <w:rPr>
                      <w:rFonts w:ascii="Book Antiqua" w:hAnsi="Book Antiqua" w:cs="Times New Roman"/>
                      <w:b/>
                      <w:bCs/>
                      <w:sz w:val="18"/>
                      <w:szCs w:val="18"/>
                    </w:rPr>
                    <w:t>BL: Entend. Jurisprud.</w:t>
                  </w:r>
                </w:p>
              </w:tc>
            </w:tr>
          </w:tbl>
          <w:p w14:paraId="130994B7" w14:textId="77777777" w:rsidR="00354451" w:rsidRDefault="00354451" w:rsidP="004F1FF2">
            <w:pPr>
              <w:jc w:val="both"/>
              <w:rPr>
                <w:rFonts w:ascii="Book Antiqua" w:eastAsia="Times New Roman" w:hAnsi="Book Antiqua" w:cs="Times New Roman"/>
                <w:bCs/>
                <w:iCs/>
                <w:sz w:val="19"/>
                <w:szCs w:val="19"/>
                <w:lang w:eastAsia="pt-BR"/>
              </w:rPr>
            </w:pPr>
          </w:p>
          <w:p w14:paraId="2CB9A2D4" w14:textId="4ACD995C" w:rsidR="00746127" w:rsidRDefault="00746127" w:rsidP="00305AD2">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F6422">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0B5C6A">
              <w:rPr>
                <w:rFonts w:ascii="Book Antiqua" w:eastAsia="Times New Roman" w:hAnsi="Book Antiqua" w:cs="Times New Roman"/>
                <w:b/>
                <w:i/>
                <w:iCs/>
                <w:color w:val="FF0000"/>
                <w:sz w:val="19"/>
                <w:szCs w:val="19"/>
                <w:highlight w:val="green"/>
                <w:lang w:eastAsia="pt-BR"/>
              </w:rPr>
              <w:t>TJ</w:t>
            </w:r>
            <w:r w:rsidR="00576C0F">
              <w:rPr>
                <w:rFonts w:ascii="Book Antiqua" w:eastAsia="Times New Roman" w:hAnsi="Book Antiqua" w:cs="Times New Roman"/>
                <w:b/>
                <w:i/>
                <w:iCs/>
                <w:color w:val="FF0000"/>
                <w:sz w:val="19"/>
                <w:szCs w:val="19"/>
                <w:highlight w:val="green"/>
                <w:lang w:eastAsia="pt-BR"/>
              </w:rPr>
              <w:t>SC</w:t>
            </w:r>
            <w:r w:rsidR="00576C0F" w:rsidRPr="000B5C6A">
              <w:rPr>
                <w:rFonts w:ascii="Book Antiqua" w:eastAsia="Times New Roman" w:hAnsi="Book Antiqua" w:cs="Times New Roman"/>
                <w:b/>
                <w:i/>
                <w:iCs/>
                <w:color w:val="FF0000"/>
                <w:sz w:val="19"/>
                <w:szCs w:val="19"/>
                <w:highlight w:val="green"/>
                <w:lang w:eastAsia="pt-BR"/>
              </w:rPr>
              <w:t>-20</w:t>
            </w:r>
            <w:r w:rsidR="00576C0F">
              <w:rPr>
                <w:rFonts w:ascii="Book Antiqua" w:eastAsia="Times New Roman" w:hAnsi="Book Antiqua" w:cs="Times New Roman"/>
                <w:b/>
                <w:i/>
                <w:iCs/>
                <w:color w:val="FF0000"/>
                <w:sz w:val="19"/>
                <w:szCs w:val="19"/>
                <w:highlight w:val="green"/>
                <w:lang w:eastAsia="pt-BR"/>
              </w:rPr>
              <w:t>19</w:t>
            </w:r>
            <w:r w:rsidR="00576C0F">
              <w:rPr>
                <w:rFonts w:ascii="Book Antiqua" w:eastAsia="Times New Roman" w:hAnsi="Book Antiqua" w:cs="Times New Roman"/>
                <w:b/>
                <w:i/>
                <w:iCs/>
                <w:color w:val="FF0000"/>
                <w:sz w:val="19"/>
                <w:szCs w:val="19"/>
                <w:lang w:eastAsia="pt-BR"/>
              </w:rPr>
              <w:t>: #</w:t>
            </w:r>
            <w:r w:rsidR="00576C0F" w:rsidRPr="000B5C6A">
              <w:rPr>
                <w:rFonts w:ascii="Book Antiqua" w:eastAsia="Times New Roman" w:hAnsi="Book Antiqua" w:cs="Times New Roman"/>
                <w:b/>
                <w:i/>
                <w:iCs/>
                <w:color w:val="FF0000"/>
                <w:sz w:val="19"/>
                <w:szCs w:val="19"/>
                <w:highlight w:val="green"/>
                <w:lang w:eastAsia="pt-BR"/>
              </w:rPr>
              <w:t>TJ</w:t>
            </w:r>
            <w:r w:rsidR="00576C0F">
              <w:rPr>
                <w:rFonts w:ascii="Book Antiqua" w:eastAsia="Times New Roman" w:hAnsi="Book Antiqua" w:cs="Times New Roman"/>
                <w:b/>
                <w:i/>
                <w:iCs/>
                <w:color w:val="FF0000"/>
                <w:sz w:val="19"/>
                <w:szCs w:val="19"/>
                <w:highlight w:val="green"/>
                <w:lang w:eastAsia="pt-BR"/>
              </w:rPr>
              <w:t>GO</w:t>
            </w:r>
            <w:r w:rsidR="00576C0F" w:rsidRPr="000B5C6A">
              <w:rPr>
                <w:rFonts w:ascii="Book Antiqua" w:eastAsia="Times New Roman" w:hAnsi="Book Antiqua" w:cs="Times New Roman"/>
                <w:b/>
                <w:i/>
                <w:iCs/>
                <w:color w:val="FF0000"/>
                <w:sz w:val="19"/>
                <w:szCs w:val="19"/>
                <w:highlight w:val="green"/>
                <w:lang w:eastAsia="pt-BR"/>
              </w:rPr>
              <w:t>-2023</w:t>
            </w:r>
            <w:r w:rsidR="00576C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B5C6A">
              <w:rPr>
                <w:rFonts w:ascii="Book Antiqua" w:eastAsia="Times New Roman" w:hAnsi="Book Antiqua" w:cs="Times New Roman"/>
                <w:b/>
                <w:i/>
                <w:iCs/>
                <w:color w:val="FF0000"/>
                <w:sz w:val="19"/>
                <w:szCs w:val="19"/>
                <w:highlight w:val="green"/>
                <w:lang w:eastAsia="pt-BR"/>
              </w:rPr>
              <w:t>TJMS-2023</w:t>
            </w:r>
            <w:r w:rsidR="005D4214">
              <w:rPr>
                <w:rFonts w:ascii="Book Antiqua" w:eastAsia="Times New Roman" w:hAnsi="Book Antiqua" w:cs="Times New Roman"/>
                <w:b/>
                <w:i/>
                <w:iCs/>
                <w:color w:val="FF0000"/>
                <w:sz w:val="19"/>
                <w:szCs w:val="19"/>
                <w:lang w:eastAsia="pt-BR"/>
              </w:rPr>
              <w:t>: #</w:t>
            </w:r>
            <w:r w:rsidR="005D4214" w:rsidRPr="005D4214">
              <w:rPr>
                <w:rFonts w:ascii="Book Antiqua" w:eastAsia="Times New Roman" w:hAnsi="Book Antiqua" w:cs="Times New Roman"/>
                <w:b/>
                <w:i/>
                <w:iCs/>
                <w:color w:val="FF0000"/>
                <w:sz w:val="19"/>
                <w:szCs w:val="19"/>
                <w:highlight w:val="green"/>
                <w:lang w:eastAsia="pt-BR"/>
              </w:rPr>
              <w:t>DPESP-2023</w:t>
            </w:r>
            <w:r>
              <w:rPr>
                <w:rFonts w:ascii="Book Antiqua" w:eastAsia="Times New Roman" w:hAnsi="Book Antiqua" w:cs="Times New Roman"/>
                <w:b/>
                <w:i/>
                <w:iCs/>
                <w:color w:val="FF0000"/>
                <w:sz w:val="19"/>
                <w:szCs w:val="19"/>
                <w:lang w:eastAsia="pt-BR"/>
              </w:rPr>
              <w:t>: #</w:t>
            </w:r>
            <w:r w:rsidRPr="007F6422">
              <w:rPr>
                <w:rFonts w:ascii="Book Antiqua" w:eastAsia="Times New Roman" w:hAnsi="Book Antiqua" w:cs="Times New Roman"/>
                <w:b/>
                <w:i/>
                <w:iCs/>
                <w:color w:val="FF0000"/>
                <w:sz w:val="19"/>
                <w:szCs w:val="19"/>
                <w:highlight w:val="green"/>
                <w:lang w:eastAsia="pt-BR"/>
              </w:rPr>
              <w:t>CESPE</w:t>
            </w:r>
            <w:r w:rsidR="005D4214">
              <w:rPr>
                <w:rFonts w:ascii="Book Antiqua" w:eastAsia="Times New Roman" w:hAnsi="Book Antiqua" w:cs="Times New Roman"/>
                <w:b/>
                <w:i/>
                <w:iCs/>
                <w:color w:val="FF0000"/>
                <w:sz w:val="19"/>
                <w:szCs w:val="19"/>
                <w:lang w:eastAsia="pt-BR"/>
              </w:rPr>
              <w:t>: #</w:t>
            </w:r>
            <w:r w:rsidR="005D4214" w:rsidRPr="005D421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0B5C6A">
              <w:rPr>
                <w:rFonts w:ascii="Book Antiqua" w:eastAsia="Times New Roman" w:hAnsi="Book Antiqua" w:cs="Times New Roman"/>
                <w:b/>
                <w:i/>
                <w:iCs/>
                <w:color w:val="FF0000"/>
                <w:sz w:val="19"/>
                <w:szCs w:val="19"/>
                <w:highlight w:val="green"/>
                <w:lang w:eastAsia="pt-BR"/>
              </w:rPr>
              <w:t>FGV</w:t>
            </w:r>
            <w:r w:rsidRPr="00326BC1">
              <w:rPr>
                <w:rFonts w:ascii="Book Antiqua" w:eastAsia="Times New Roman" w:hAnsi="Book Antiqua" w:cs="Times New Roman"/>
                <w:bCs/>
                <w:i/>
                <w:iCs/>
                <w:sz w:val="19"/>
                <w:szCs w:val="19"/>
                <w:lang w:eastAsia="pt-BR"/>
              </w:rPr>
              <w:t xml:space="preserve">: </w:t>
            </w:r>
            <w:r w:rsidRPr="00326BC1">
              <w:rPr>
                <w:rFonts w:ascii="Book Antiqua" w:eastAsia="Times New Roman" w:hAnsi="Book Antiqua" w:cs="Times New Roman"/>
                <w:bCs/>
                <w:sz w:val="19"/>
                <w:szCs w:val="19"/>
                <w:lang w:eastAsia="pt-BR"/>
              </w:rPr>
              <w:t>A oit</w:t>
            </w:r>
            <w:r w:rsidRPr="00C06C84">
              <w:rPr>
                <w:rFonts w:ascii="Book Antiqua" w:eastAsia="Times New Roman" w:hAnsi="Book Antiqua" w:cs="Times New Roman"/>
                <w:bCs/>
                <w:sz w:val="19"/>
                <w:szCs w:val="19"/>
                <w:lang w:eastAsia="pt-BR"/>
              </w:rPr>
              <w:t xml:space="preserve">iva informal </w:t>
            </w:r>
            <w:r w:rsidRPr="00C06C84">
              <w:rPr>
                <w:rFonts w:ascii="Book Antiqua" w:eastAsia="Times New Roman" w:hAnsi="Book Antiqua" w:cs="Times New Roman"/>
                <w:b/>
                <w:sz w:val="19"/>
                <w:szCs w:val="19"/>
                <w:shd w:val="clear" w:color="auto" w:fill="F7CAAC" w:themeFill="accent2" w:themeFillTint="66"/>
                <w:lang w:eastAsia="pt-BR"/>
              </w:rPr>
              <w:t>é ato extrajudicial</w:t>
            </w:r>
            <w:r w:rsidRPr="00C06C84">
              <w:rPr>
                <w:rFonts w:ascii="Book Antiqua" w:eastAsia="Times New Roman" w:hAnsi="Book Antiqua" w:cs="Times New Roman"/>
                <w:bCs/>
                <w:sz w:val="19"/>
                <w:szCs w:val="19"/>
                <w:lang w:eastAsia="pt-BR"/>
              </w:rPr>
              <w:t xml:space="preserve">, no qual </w:t>
            </w:r>
            <w:r w:rsidRPr="00C06C84">
              <w:rPr>
                <w:rFonts w:ascii="Book Antiqua" w:eastAsia="Times New Roman" w:hAnsi="Book Antiqua" w:cs="Times New Roman"/>
                <w:b/>
                <w:sz w:val="19"/>
                <w:szCs w:val="19"/>
                <w:highlight w:val="yellow"/>
                <w:lang w:eastAsia="pt-BR"/>
              </w:rPr>
              <w:t>a ausência de defensor do menor poderia levar ao reconhecimento</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de mera irregularidade</w:t>
            </w:r>
            <w:r w:rsidRPr="00C06C84">
              <w:rPr>
                <w:rFonts w:ascii="Book Antiqua" w:eastAsia="Times New Roman" w:hAnsi="Book Antiqua" w:cs="Times New Roman"/>
                <w:bCs/>
                <w:sz w:val="19"/>
                <w:szCs w:val="19"/>
                <w:lang w:eastAsia="pt-BR"/>
              </w:rPr>
              <w:t>, não de nulidade. Assim entendeu a 6ª Turma do STJ ao julgar habeas corpus que alegava existir nulidade supostamente ocorrida em razão da ausência de defensor durante o procedimento do MPSP</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A defesa alegou que quando a oitiva informal foi realizada, o menor não foi assistido de qualquer defesa técnica que pudesse orientá-lo sobre suas garantias constitucionais e o direito de não produzir provas contra si. Por essa razão, deveria ser decretada a nulidade de todo o processo e a determinação de nova oitiva informal na presença de um defensor.</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 xml:space="preserve">A relatora, ministra Maria Thereza de Assis Moura, observou que </w:t>
            </w:r>
            <w:r w:rsidR="00305AD2">
              <w:rPr>
                <w:rFonts w:ascii="Book Antiqua" w:eastAsia="Times New Roman" w:hAnsi="Book Antiqua" w:cs="Times New Roman"/>
                <w:bCs/>
                <w:sz w:val="19"/>
                <w:szCs w:val="19"/>
                <w:lang w:eastAsia="pt-BR"/>
              </w:rPr>
              <w:t>“</w:t>
            </w:r>
            <w:r w:rsidR="00305AD2" w:rsidRPr="005D4214">
              <w:rPr>
                <w:rFonts w:ascii="Book Antiqua" w:eastAsia="Times New Roman" w:hAnsi="Book Antiqua" w:cs="Times New Roman"/>
                <w:b/>
                <w:i/>
                <w:iCs/>
                <w:sz w:val="19"/>
                <w:szCs w:val="19"/>
                <w:highlight w:val="yellow"/>
                <w:lang w:eastAsia="pt-BR"/>
              </w:rPr>
              <w:t>a oitiva informal do menor pelo Ministério Público é ato que se presta a dar suporte ao órgão para confirmar sua convicção sobre a conveniência do oferecimento de representação ou da propositura de remissão ou, ainda, de pedido de arquivamento, nos termos do artigo 180 do Estatuto da Criança e do Adolescente</w:t>
            </w:r>
            <w:r w:rsidR="00305AD2">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A ministra frisou que, conforme entendimento reiterado no STJ, o procedimento é dispensável, caso o Ministério Público entenda pela sua desnecessidade quando presentes elementos suficientes para formar sua convicção.</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 xml:space="preserve">Maria Thereza de Assis Moura considerou ainda não haver qualquer prejuízo efetivo à defesa, tendo em vista que o menor estava acompanhado da mãe durante a oitiva informal na qual confessou a prática do ato infracional, o qual foi ratificado em juízo, no curso da ação, na presença da </w:t>
            </w:r>
            <w:r w:rsidR="00305AD2" w:rsidRPr="00305AD2">
              <w:rPr>
                <w:rFonts w:ascii="Book Antiqua" w:eastAsia="Times New Roman" w:hAnsi="Book Antiqua" w:cs="Times New Roman"/>
                <w:bCs/>
                <w:sz w:val="19"/>
                <w:szCs w:val="19"/>
                <w:lang w:eastAsia="pt-BR"/>
              </w:rPr>
              <w:lastRenderedPageBreak/>
              <w:t>defensoria pública. Com isso, Turma não reconheceu a nulidade apontada. A decisão foi unânime.</w:t>
            </w:r>
            <w:r w:rsidR="00305AD2">
              <w:rPr>
                <w:rFonts w:ascii="Book Antiqua" w:eastAsia="Times New Roman" w:hAnsi="Book Antiqua" w:cs="Times New Roman"/>
                <w:bCs/>
                <w:sz w:val="19"/>
                <w:szCs w:val="19"/>
                <w:lang w:eastAsia="pt-BR"/>
              </w:rPr>
              <w:t xml:space="preserve"> (Fonte: Notícia do Site do STJ).</w:t>
            </w:r>
          </w:p>
          <w:p w14:paraId="68A86166" w14:textId="77777777" w:rsidR="00746127" w:rsidRDefault="00746127" w:rsidP="00746127">
            <w:pPr>
              <w:jc w:val="both"/>
              <w:rPr>
                <w:rFonts w:ascii="Book Antiqua" w:eastAsia="Times New Roman" w:hAnsi="Book Antiqua" w:cs="Times New Roman"/>
                <w:bCs/>
                <w:sz w:val="19"/>
                <w:szCs w:val="19"/>
                <w:lang w:eastAsia="pt-BR"/>
              </w:rPr>
            </w:pPr>
          </w:p>
          <w:p w14:paraId="319CF3B2" w14:textId="61D96FBB" w:rsidR="00305AD2" w:rsidRDefault="00CB76CF" w:rsidP="006F4FDC">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7F6422">
              <w:rPr>
                <w:rFonts w:ascii="Book Antiqua" w:eastAsia="Times New Roman" w:hAnsi="Book Antiqua" w:cs="Times New Roman"/>
                <w:b/>
                <w:i/>
                <w:iCs/>
                <w:color w:val="FF0000"/>
                <w:sz w:val="19"/>
                <w:szCs w:val="19"/>
                <w:lang w:eastAsia="pt-BR"/>
              </w:rPr>
              <w:t>: #</w:t>
            </w:r>
            <w:r w:rsidR="007F6422" w:rsidRPr="007F6422">
              <w:rPr>
                <w:rFonts w:ascii="Book Antiqua" w:eastAsia="Times New Roman" w:hAnsi="Book Antiqua" w:cs="Times New Roman"/>
                <w:b/>
                <w:i/>
                <w:iCs/>
                <w:color w:val="FF0000"/>
                <w:sz w:val="19"/>
                <w:szCs w:val="19"/>
                <w:highlight w:val="green"/>
                <w:lang w:eastAsia="pt-BR"/>
              </w:rPr>
              <w:t>MPRO-2013</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TJSC-2019</w:t>
            </w:r>
            <w:r w:rsidR="00576C0F">
              <w:rPr>
                <w:rFonts w:ascii="Book Antiqua" w:eastAsia="Times New Roman" w:hAnsi="Book Antiqua" w:cs="Times New Roman"/>
                <w:b/>
                <w:i/>
                <w:iCs/>
                <w:color w:val="FF0000"/>
                <w:sz w:val="19"/>
                <w:szCs w:val="19"/>
                <w:lang w:eastAsia="pt-BR"/>
              </w:rPr>
              <w:t>: #</w:t>
            </w:r>
            <w:r w:rsidR="00576C0F" w:rsidRPr="00576C0F">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0B5C6A">
              <w:rPr>
                <w:rFonts w:ascii="Book Antiqua" w:eastAsia="Times New Roman" w:hAnsi="Book Antiqua" w:cs="Times New Roman"/>
                <w:b/>
                <w:i/>
                <w:iCs/>
                <w:color w:val="FF0000"/>
                <w:sz w:val="19"/>
                <w:szCs w:val="19"/>
                <w:highlight w:val="green"/>
                <w:lang w:eastAsia="pt-BR"/>
              </w:rPr>
              <w:t>TJMS-2023</w:t>
            </w:r>
            <w:r w:rsidR="00206E4D">
              <w:rPr>
                <w:rFonts w:ascii="Book Antiqua" w:eastAsia="Times New Roman" w:hAnsi="Book Antiqua" w:cs="Times New Roman"/>
                <w:b/>
                <w:i/>
                <w:iCs/>
                <w:color w:val="FF0000"/>
                <w:sz w:val="19"/>
                <w:szCs w:val="19"/>
                <w:lang w:eastAsia="pt-BR"/>
              </w:rPr>
              <w:t>: #</w:t>
            </w:r>
            <w:r w:rsidR="00206E4D" w:rsidRPr="00206E4D">
              <w:rPr>
                <w:rFonts w:ascii="Book Antiqua" w:eastAsia="Times New Roman" w:hAnsi="Book Antiqua" w:cs="Times New Roman"/>
                <w:b/>
                <w:i/>
                <w:iCs/>
                <w:color w:val="FF0000"/>
                <w:sz w:val="19"/>
                <w:szCs w:val="19"/>
                <w:highlight w:val="green"/>
                <w:lang w:eastAsia="pt-BR"/>
              </w:rPr>
              <w:t>DPERJ-2023</w:t>
            </w:r>
            <w:r w:rsidR="00576C0F">
              <w:rPr>
                <w:rFonts w:ascii="Book Antiqua" w:eastAsia="Times New Roman" w:hAnsi="Book Antiqua" w:cs="Times New Roman"/>
                <w:b/>
                <w:i/>
                <w:iCs/>
                <w:color w:val="FF0000"/>
                <w:sz w:val="19"/>
                <w:szCs w:val="19"/>
                <w:lang w:eastAsia="pt-BR"/>
              </w:rPr>
              <w:t>:</w:t>
            </w:r>
            <w:r w:rsidR="005D4214">
              <w:rPr>
                <w:rFonts w:ascii="Book Antiqua" w:eastAsia="Times New Roman" w:hAnsi="Book Antiqua" w:cs="Times New Roman"/>
                <w:b/>
                <w:i/>
                <w:iCs/>
                <w:color w:val="FF0000"/>
                <w:sz w:val="19"/>
                <w:szCs w:val="19"/>
                <w:lang w:eastAsia="pt-BR"/>
              </w:rPr>
              <w:t xml:space="preserve"> #</w:t>
            </w:r>
            <w:r w:rsidR="005D4214" w:rsidRPr="005D4214">
              <w:rPr>
                <w:rFonts w:ascii="Book Antiqua" w:eastAsia="Times New Roman" w:hAnsi="Book Antiqua" w:cs="Times New Roman"/>
                <w:b/>
                <w:i/>
                <w:iCs/>
                <w:color w:val="FF0000"/>
                <w:sz w:val="19"/>
                <w:szCs w:val="19"/>
                <w:highlight w:val="green"/>
                <w:lang w:eastAsia="pt-BR"/>
              </w:rPr>
              <w:t>DPESP-2023</w:t>
            </w:r>
            <w:r w:rsidR="005D4214">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A2DDE">
              <w:rPr>
                <w:rFonts w:ascii="Book Antiqua" w:eastAsia="Times New Roman" w:hAnsi="Book Antiqua" w:cs="Times New Roman"/>
                <w:b/>
                <w:i/>
                <w:iCs/>
                <w:color w:val="FF0000"/>
                <w:sz w:val="19"/>
                <w:szCs w:val="19"/>
                <w:highlight w:val="green"/>
                <w:lang w:eastAsia="pt-BR"/>
              </w:rPr>
              <w:t>CESPE</w:t>
            </w:r>
            <w:r w:rsidR="00576C0F">
              <w:rPr>
                <w:rFonts w:ascii="Book Antiqua" w:eastAsia="Times New Roman" w:hAnsi="Book Antiqua" w:cs="Times New Roman"/>
                <w:b/>
                <w:i/>
                <w:iCs/>
                <w:color w:val="FF0000"/>
                <w:sz w:val="19"/>
                <w:szCs w:val="19"/>
                <w:lang w:eastAsia="pt-BR"/>
              </w:rPr>
              <w:t>:</w:t>
            </w:r>
            <w:r w:rsidR="005D4214">
              <w:rPr>
                <w:rFonts w:ascii="Book Antiqua" w:eastAsia="Times New Roman" w:hAnsi="Book Antiqua" w:cs="Times New Roman"/>
                <w:b/>
                <w:i/>
                <w:iCs/>
                <w:color w:val="FF0000"/>
                <w:sz w:val="19"/>
                <w:szCs w:val="19"/>
                <w:lang w:eastAsia="pt-BR"/>
              </w:rPr>
              <w:t xml:space="preserve"> #</w:t>
            </w:r>
            <w:r w:rsidR="005D4214">
              <w:rPr>
                <w:rFonts w:ascii="Book Antiqua" w:eastAsia="Times New Roman" w:hAnsi="Book Antiqua" w:cs="Times New Roman"/>
                <w:b/>
                <w:i/>
                <w:iCs/>
                <w:color w:val="FF0000"/>
                <w:sz w:val="19"/>
                <w:szCs w:val="19"/>
                <w:highlight w:val="green"/>
                <w:lang w:eastAsia="pt-BR"/>
              </w:rPr>
              <w:t>FCC</w:t>
            </w:r>
            <w:r w:rsidR="005D4214">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576C0F">
              <w:rPr>
                <w:rFonts w:ascii="Book Antiqua" w:eastAsia="Times New Roman" w:hAnsi="Book Antiqua" w:cs="Times New Roman"/>
                <w:b/>
                <w:i/>
                <w:iCs/>
                <w:color w:val="FF0000"/>
                <w:sz w:val="19"/>
                <w:szCs w:val="19"/>
                <w:highlight w:val="green"/>
                <w:lang w:eastAsia="pt-BR"/>
              </w:rPr>
              <w:t>FGV</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objetivo </w:t>
            </w:r>
            <w:r w:rsidR="00576C0F">
              <w:rPr>
                <w:rFonts w:ascii="Book Antiqua" w:eastAsia="Times New Roman" w:hAnsi="Book Antiqua" w:cs="Times New Roman"/>
                <w:sz w:val="19"/>
                <w:szCs w:val="19"/>
                <w:lang w:eastAsia="pt-BR"/>
              </w:rPr>
              <w:t>das</w:t>
            </w:r>
            <w:r w:rsidRPr="00C06C84">
              <w:rPr>
                <w:rFonts w:ascii="Book Antiqua" w:eastAsia="Times New Roman" w:hAnsi="Book Antiqua" w:cs="Times New Roman"/>
                <w:sz w:val="19"/>
                <w:szCs w:val="19"/>
                <w:lang w:eastAsia="pt-BR"/>
              </w:rPr>
              <w:t xml:space="preserve"> entrevistas</w:t>
            </w:r>
            <w:r w:rsidR="00576C0F">
              <w:rPr>
                <w:rFonts w:ascii="Book Antiqua" w:eastAsia="Times New Roman" w:hAnsi="Book Antiqua" w:cs="Times New Roman"/>
                <w:sz w:val="19"/>
                <w:szCs w:val="19"/>
                <w:lang w:eastAsia="pt-BR"/>
              </w:rPr>
              <w:t xml:space="preserve"> informais</w:t>
            </w:r>
            <w:r w:rsidRPr="00C06C84">
              <w:rPr>
                <w:rFonts w:ascii="Book Antiqua" w:eastAsia="Times New Roman" w:hAnsi="Book Antiqua" w:cs="Times New Roman"/>
                <w:sz w:val="19"/>
                <w:szCs w:val="19"/>
                <w:lang w:eastAsia="pt-BR"/>
              </w:rPr>
              <w:t xml:space="preserve"> é dar elementos ao </w:t>
            </w:r>
            <w:r>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para formar sua convicção acerca do ato infracional, suas circunstâncias e desdobramentos. Trata-se de importante oportunidade em que o MP poderá colher elementos que embasarão a tomada de uma das providências indicadas no art. 180 do ECA. Embora importante para formação da convicção do órgão ministerial, </w:t>
            </w:r>
            <w:r w:rsidRPr="00C06C84">
              <w:rPr>
                <w:rFonts w:ascii="Book Antiqua" w:eastAsia="Times New Roman" w:hAnsi="Book Antiqua" w:cs="Times New Roman"/>
                <w:b/>
                <w:bCs/>
                <w:sz w:val="19"/>
                <w:szCs w:val="19"/>
                <w:shd w:val="clear" w:color="auto" w:fill="F7CAAC" w:themeFill="accent2" w:themeFillTint="66"/>
                <w:lang w:eastAsia="pt-BR"/>
              </w:rPr>
              <w:t>a oitiva informal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green"/>
                <w:lang w:eastAsia="pt-BR"/>
              </w:rPr>
              <w:t>não é imprescindível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o oferecimento da representação</w:t>
            </w:r>
            <w:r w:rsidRPr="00C06C84">
              <w:rPr>
                <w:rFonts w:ascii="Book Antiqua" w:eastAsia="Times New Roman" w:hAnsi="Book Antiqua" w:cs="Times New Roman"/>
                <w:sz w:val="19"/>
                <w:szCs w:val="19"/>
                <w:lang w:eastAsia="pt-BR"/>
              </w:rPr>
              <w:t xml:space="preserve">. Segundo STJ, </w:t>
            </w:r>
            <w:r w:rsidRPr="00C06C84">
              <w:rPr>
                <w:rFonts w:ascii="Book Antiqua" w:eastAsia="Times New Roman" w:hAnsi="Book Antiqua" w:cs="Times New Roman"/>
                <w:b/>
                <w:bCs/>
                <w:sz w:val="19"/>
                <w:szCs w:val="19"/>
                <w:highlight w:val="yellow"/>
                <w:lang w:eastAsia="pt-BR"/>
              </w:rPr>
              <w:t>a sua ausência</w:t>
            </w:r>
            <w:r w:rsidRPr="00C06C84">
              <w:rPr>
                <w:rFonts w:ascii="Book Antiqua" w:eastAsia="Times New Roman" w:hAnsi="Book Antiqua" w:cs="Times New Roman"/>
                <w:sz w:val="19"/>
                <w:szCs w:val="19"/>
                <w:highlight w:val="yellow"/>
                <w:lang w:eastAsia="pt-BR"/>
              </w:rPr>
              <w:t xml:space="preserve"> </w:t>
            </w:r>
            <w:r w:rsidRPr="00C06C84">
              <w:rPr>
                <w:rFonts w:ascii="Book Antiqua" w:eastAsia="Times New Roman" w:hAnsi="Book Antiqua" w:cs="Times New Roman"/>
                <w:b/>
                <w:bCs/>
                <w:sz w:val="19"/>
                <w:szCs w:val="19"/>
                <w:highlight w:val="yellow"/>
                <w:lang w:eastAsia="pt-BR"/>
              </w:rPr>
              <w:t>não gera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nulidade do processo</w:t>
            </w:r>
            <w:r w:rsidR="00305AD2">
              <w:rPr>
                <w:rFonts w:ascii="Book Antiqua" w:eastAsia="Times New Roman" w:hAnsi="Book Antiqua" w:cs="Times New Roman"/>
                <w:sz w:val="19"/>
                <w:szCs w:val="19"/>
                <w:lang w:eastAsia="pt-BR"/>
              </w:rPr>
              <w:t>. Vejamos os seguintes julgados</w:t>
            </w:r>
            <w:r w:rsidRPr="00C06C84">
              <w:rPr>
                <w:rFonts w:ascii="Book Antiqua" w:eastAsia="Times New Roman" w:hAnsi="Book Antiqua" w:cs="Times New Roman"/>
                <w:bCs/>
                <w:sz w:val="19"/>
                <w:szCs w:val="19"/>
                <w:lang w:eastAsia="pt-BR"/>
              </w:rPr>
              <w:t xml:space="preserve">. </w:t>
            </w:r>
            <w:r w:rsidR="00305AD2">
              <w:rPr>
                <w:rFonts w:ascii="Book Antiqua" w:eastAsia="Times New Roman" w:hAnsi="Book Antiqua" w:cs="Times New Roman"/>
                <w:bCs/>
                <w:sz w:val="19"/>
                <w:szCs w:val="19"/>
                <w:lang w:eastAsia="pt-BR"/>
              </w:rPr>
              <w:t>“</w:t>
            </w:r>
            <w:r w:rsidR="00305AD2" w:rsidRPr="00576C0F">
              <w:rPr>
                <w:rFonts w:ascii="Book Antiqua" w:eastAsia="Times New Roman" w:hAnsi="Book Antiqua" w:cs="Times New Roman"/>
                <w:b/>
                <w:i/>
                <w:iCs/>
                <w:sz w:val="19"/>
                <w:szCs w:val="19"/>
                <w:lang w:eastAsia="pt-BR"/>
              </w:rPr>
              <w:t xml:space="preserve">De acordo com a jurisprudência do </w:t>
            </w:r>
            <w:r w:rsidR="00576C0F">
              <w:rPr>
                <w:rFonts w:ascii="Book Antiqua" w:eastAsia="Times New Roman" w:hAnsi="Book Antiqua" w:cs="Times New Roman"/>
                <w:b/>
                <w:i/>
                <w:iCs/>
                <w:sz w:val="19"/>
                <w:szCs w:val="19"/>
                <w:lang w:eastAsia="pt-BR"/>
              </w:rPr>
              <w:t>STJ</w:t>
            </w:r>
            <w:r w:rsidR="00305AD2" w:rsidRPr="00576C0F">
              <w:rPr>
                <w:rFonts w:ascii="Book Antiqua" w:eastAsia="Times New Roman" w:hAnsi="Book Antiqua" w:cs="Times New Roman"/>
                <w:b/>
                <w:i/>
                <w:iCs/>
                <w:sz w:val="19"/>
                <w:szCs w:val="19"/>
                <w:lang w:eastAsia="pt-BR"/>
              </w:rPr>
              <w:t xml:space="preserve">, a </w:t>
            </w:r>
            <w:r w:rsidR="00305AD2" w:rsidRPr="00576C0F">
              <w:rPr>
                <w:rFonts w:ascii="Book Antiqua" w:eastAsia="Times New Roman" w:hAnsi="Book Antiqua" w:cs="Times New Roman"/>
                <w:b/>
                <w:i/>
                <w:iCs/>
                <w:sz w:val="19"/>
                <w:szCs w:val="19"/>
                <w:shd w:val="clear" w:color="auto" w:fill="F7CAAC" w:themeFill="accent2" w:themeFillTint="66"/>
                <w:lang w:eastAsia="pt-BR"/>
              </w:rPr>
              <w:t>oitiva informal do adolescente</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yellow"/>
                <w:lang w:eastAsia="pt-BR"/>
              </w:rPr>
              <w:t>ato de natureza extrajudicial</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green"/>
                <w:lang w:eastAsia="pt-BR"/>
              </w:rPr>
              <w:t>não é</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yellow"/>
                <w:lang w:eastAsia="pt-BR"/>
              </w:rPr>
              <w:t>pressuposto para o oferecimento da representação</w:t>
            </w:r>
            <w:r w:rsidR="00305AD2" w:rsidRPr="00576C0F">
              <w:rPr>
                <w:rFonts w:ascii="Book Antiqua" w:eastAsia="Times New Roman" w:hAnsi="Book Antiqua" w:cs="Times New Roman"/>
                <w:b/>
                <w:i/>
                <w:iCs/>
                <w:sz w:val="19"/>
                <w:szCs w:val="19"/>
                <w:lang w:eastAsia="pt-BR"/>
              </w:rPr>
              <w:t>, servindo apenas para auxiliar o representante do M</w:t>
            </w:r>
            <w:r w:rsidR="00EF1CC2">
              <w:rPr>
                <w:rFonts w:ascii="Book Antiqua" w:eastAsia="Times New Roman" w:hAnsi="Book Antiqua" w:cs="Times New Roman"/>
                <w:b/>
                <w:i/>
                <w:iCs/>
                <w:sz w:val="19"/>
                <w:szCs w:val="19"/>
                <w:lang w:eastAsia="pt-BR"/>
              </w:rPr>
              <w:t>P</w:t>
            </w:r>
            <w:r w:rsidR="00305AD2" w:rsidRPr="00576C0F">
              <w:rPr>
                <w:rFonts w:ascii="Book Antiqua" w:eastAsia="Times New Roman" w:hAnsi="Book Antiqua" w:cs="Times New Roman"/>
                <w:b/>
                <w:i/>
                <w:iCs/>
                <w:sz w:val="19"/>
                <w:szCs w:val="19"/>
                <w:lang w:eastAsia="pt-BR"/>
              </w:rPr>
              <w:t xml:space="preserve"> a decidir sobre a necessidade ou não da instauração da ação socioeducativa, nos termos do art. 180 da Leiº 8.069/90. Precedentes</w:t>
            </w:r>
            <w:r w:rsidR="00305AD2" w:rsidRPr="00305AD2">
              <w:rPr>
                <w:rFonts w:ascii="Book Antiqua" w:eastAsia="Times New Roman" w:hAnsi="Book Antiqua" w:cs="Times New Roman"/>
                <w:bCs/>
                <w:i/>
                <w:iCs/>
                <w:sz w:val="19"/>
                <w:szCs w:val="19"/>
                <w:lang w:eastAsia="pt-BR"/>
              </w:rPr>
              <w:t xml:space="preserve">. STJ. 5ª T., AgRg no HC n. 244399/SP, </w:t>
            </w:r>
            <w:r w:rsidR="00576C0F">
              <w:rPr>
                <w:rFonts w:ascii="Book Antiqua" w:eastAsia="Times New Roman" w:hAnsi="Book Antiqua" w:cs="Times New Roman"/>
                <w:bCs/>
                <w:i/>
                <w:iCs/>
                <w:sz w:val="19"/>
                <w:szCs w:val="19"/>
                <w:lang w:eastAsia="pt-BR"/>
              </w:rPr>
              <w:t>R</w:t>
            </w:r>
            <w:r w:rsidR="00305AD2" w:rsidRPr="00305AD2">
              <w:rPr>
                <w:rFonts w:ascii="Book Antiqua" w:eastAsia="Times New Roman" w:hAnsi="Book Antiqua" w:cs="Times New Roman"/>
                <w:bCs/>
                <w:i/>
                <w:iCs/>
                <w:sz w:val="19"/>
                <w:szCs w:val="19"/>
                <w:lang w:eastAsia="pt-BR"/>
              </w:rPr>
              <w:t>el</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Min</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Marco Aurélio Bellizze, j</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27/11/12</w:t>
            </w:r>
            <w:r w:rsidR="00305AD2">
              <w:rPr>
                <w:rFonts w:ascii="Book Antiqua" w:eastAsia="Times New Roman" w:hAnsi="Book Antiqua" w:cs="Times New Roman"/>
                <w:bCs/>
                <w:sz w:val="19"/>
                <w:szCs w:val="19"/>
                <w:lang w:eastAsia="pt-BR"/>
              </w:rPr>
              <w:t>”. (...)</w:t>
            </w:r>
            <w:r w:rsidR="00576C0F">
              <w:rPr>
                <w:rFonts w:ascii="Book Antiqua" w:eastAsia="Times New Roman" w:hAnsi="Book Antiqua" w:cs="Times New Roman"/>
                <w:bCs/>
                <w:sz w:val="19"/>
                <w:szCs w:val="19"/>
                <w:lang w:eastAsia="pt-BR"/>
              </w:rPr>
              <w:t xml:space="preserve"> “</w:t>
            </w:r>
            <w:r w:rsidR="00576C0F" w:rsidRPr="001D7843">
              <w:rPr>
                <w:rFonts w:ascii="Book Antiqua" w:eastAsia="Times New Roman" w:hAnsi="Book Antiqua" w:cs="Times New Roman"/>
                <w:b/>
                <w:sz w:val="19"/>
                <w:szCs w:val="19"/>
                <w:lang w:eastAsia="pt-BR"/>
              </w:rPr>
              <w:t xml:space="preserve">A </w:t>
            </w:r>
            <w:r w:rsidR="00576C0F" w:rsidRPr="001D7843">
              <w:rPr>
                <w:rFonts w:ascii="Book Antiqua" w:eastAsia="Times New Roman" w:hAnsi="Book Antiqua" w:cs="Times New Roman"/>
                <w:b/>
                <w:sz w:val="19"/>
                <w:szCs w:val="19"/>
                <w:highlight w:val="yellow"/>
                <w:lang w:eastAsia="pt-BR"/>
              </w:rPr>
              <w:t>audiência de oitiva informal</w:t>
            </w:r>
            <w:r w:rsidR="00576C0F" w:rsidRPr="001D7843">
              <w:rPr>
                <w:rFonts w:ascii="Book Antiqua" w:eastAsia="Times New Roman" w:hAnsi="Book Antiqua" w:cs="Times New Roman"/>
                <w:b/>
                <w:sz w:val="19"/>
                <w:szCs w:val="19"/>
                <w:lang w:eastAsia="pt-BR"/>
              </w:rPr>
              <w:t xml:space="preserve"> </w:t>
            </w:r>
            <w:r w:rsidR="00576C0F" w:rsidRPr="001D7843">
              <w:rPr>
                <w:rFonts w:ascii="Book Antiqua" w:eastAsia="Times New Roman" w:hAnsi="Book Antiqua" w:cs="Times New Roman"/>
                <w:b/>
                <w:sz w:val="19"/>
                <w:szCs w:val="19"/>
                <w:highlight w:val="green"/>
                <w:lang w:eastAsia="pt-BR"/>
              </w:rPr>
              <w:t>tem natureza</w:t>
            </w:r>
            <w:r w:rsidR="00576C0F" w:rsidRPr="001D7843">
              <w:rPr>
                <w:rFonts w:ascii="Book Antiqua" w:eastAsia="Times New Roman" w:hAnsi="Book Antiqua" w:cs="Times New Roman"/>
                <w:b/>
                <w:sz w:val="19"/>
                <w:szCs w:val="19"/>
                <w:lang w:eastAsia="pt-BR"/>
              </w:rPr>
              <w:t xml:space="preserve"> de </w:t>
            </w:r>
            <w:r w:rsidR="00576C0F" w:rsidRPr="001D7843">
              <w:rPr>
                <w:rFonts w:ascii="Book Antiqua" w:eastAsia="Times New Roman" w:hAnsi="Book Antiqua" w:cs="Times New Roman"/>
                <w:b/>
                <w:sz w:val="19"/>
                <w:szCs w:val="19"/>
                <w:shd w:val="clear" w:color="auto" w:fill="F7CAAC" w:themeFill="accent2" w:themeFillTint="66"/>
                <w:lang w:eastAsia="pt-BR"/>
              </w:rPr>
              <w:t>procedimento administrativo</w:t>
            </w:r>
            <w:r w:rsidR="00576C0F" w:rsidRPr="001D7843">
              <w:rPr>
                <w:rFonts w:ascii="Book Antiqua" w:eastAsia="Times New Roman" w:hAnsi="Book Antiqua" w:cs="Times New Roman"/>
                <w:b/>
                <w:sz w:val="19"/>
                <w:szCs w:val="19"/>
                <w:lang w:eastAsia="pt-BR"/>
              </w:rPr>
              <w:t xml:space="preserve">, que </w:t>
            </w:r>
            <w:r w:rsidR="00576C0F" w:rsidRPr="001D7843">
              <w:rPr>
                <w:rFonts w:ascii="Book Antiqua" w:eastAsia="Times New Roman" w:hAnsi="Book Antiqua" w:cs="Times New Roman"/>
                <w:b/>
                <w:sz w:val="19"/>
                <w:szCs w:val="19"/>
                <w:highlight w:val="green"/>
                <w:lang w:eastAsia="pt-BR"/>
              </w:rPr>
              <w:t>antecede a fase judicial</w:t>
            </w:r>
            <w:r w:rsidR="00576C0F" w:rsidRPr="001D7843">
              <w:rPr>
                <w:rFonts w:ascii="Book Antiqua" w:eastAsia="Times New Roman" w:hAnsi="Book Antiqua" w:cs="Times New Roman"/>
                <w:b/>
                <w:sz w:val="19"/>
                <w:szCs w:val="19"/>
                <w:lang w:eastAsia="pt-BR"/>
              </w:rPr>
              <w:t xml:space="preserve">, oportunidade em que o membro do MP, diante da notícia da prática de um ato infracional pelo menor, reunirá elementos de convicção suficientes para decidir acerca da conveniência da representação, do oferecimento da proposta de remissão ou do pedido de arquivamento do processo. </w:t>
            </w:r>
            <w:r w:rsidR="00576C0F" w:rsidRPr="001D7843">
              <w:rPr>
                <w:rFonts w:ascii="Book Antiqua" w:eastAsia="Times New Roman" w:hAnsi="Book Antiqua" w:cs="Times New Roman"/>
                <w:b/>
                <w:sz w:val="19"/>
                <w:szCs w:val="19"/>
                <w:shd w:val="clear" w:color="auto" w:fill="F7CAAC" w:themeFill="accent2" w:themeFillTint="66"/>
                <w:lang w:eastAsia="pt-BR"/>
              </w:rPr>
              <w:t>Por se tratar de procedimento extrajudicial</w:t>
            </w:r>
            <w:r w:rsidR="00576C0F" w:rsidRPr="001D7843">
              <w:rPr>
                <w:rFonts w:ascii="Book Antiqua" w:eastAsia="Times New Roman" w:hAnsi="Book Antiqua" w:cs="Times New Roman"/>
                <w:b/>
                <w:sz w:val="19"/>
                <w:szCs w:val="19"/>
                <w:lang w:eastAsia="pt-BR"/>
              </w:rPr>
              <w:t xml:space="preserve">, </w:t>
            </w:r>
            <w:r w:rsidR="00576C0F" w:rsidRPr="001D7843">
              <w:rPr>
                <w:rFonts w:ascii="Book Antiqua" w:eastAsia="Times New Roman" w:hAnsi="Book Antiqua" w:cs="Times New Roman"/>
                <w:b/>
                <w:sz w:val="19"/>
                <w:szCs w:val="19"/>
                <w:highlight w:val="green"/>
                <w:lang w:eastAsia="pt-BR"/>
              </w:rPr>
              <w:t>não está submetido</w:t>
            </w:r>
            <w:r w:rsidR="00576C0F" w:rsidRPr="001D7843">
              <w:rPr>
                <w:rFonts w:ascii="Book Antiqua" w:eastAsia="Times New Roman" w:hAnsi="Book Antiqua" w:cs="Times New Roman"/>
                <w:b/>
                <w:sz w:val="19"/>
                <w:szCs w:val="19"/>
                <w:lang w:eastAsia="pt-BR"/>
              </w:rPr>
              <w:t xml:space="preserve"> aos </w:t>
            </w:r>
            <w:r w:rsidR="00576C0F" w:rsidRPr="001D7843">
              <w:rPr>
                <w:rFonts w:ascii="Book Antiqua" w:eastAsia="Times New Roman" w:hAnsi="Book Antiqua" w:cs="Times New Roman"/>
                <w:b/>
                <w:sz w:val="19"/>
                <w:szCs w:val="19"/>
                <w:highlight w:val="yellow"/>
                <w:lang w:eastAsia="pt-BR"/>
              </w:rPr>
              <w:t>princípios do contraditório</w:t>
            </w:r>
            <w:r w:rsidR="00576C0F" w:rsidRPr="001D7843">
              <w:rPr>
                <w:rFonts w:ascii="Book Antiqua" w:eastAsia="Times New Roman" w:hAnsi="Book Antiqua" w:cs="Times New Roman"/>
                <w:b/>
                <w:sz w:val="19"/>
                <w:szCs w:val="19"/>
                <w:lang w:eastAsia="pt-BR"/>
              </w:rPr>
              <w:t xml:space="preserve"> e </w:t>
            </w:r>
            <w:r w:rsidR="00576C0F" w:rsidRPr="001D7843">
              <w:rPr>
                <w:rFonts w:ascii="Book Antiqua" w:eastAsia="Times New Roman" w:hAnsi="Book Antiqua" w:cs="Times New Roman"/>
                <w:b/>
                <w:sz w:val="19"/>
                <w:szCs w:val="19"/>
                <w:highlight w:val="yellow"/>
                <w:lang w:eastAsia="pt-BR"/>
              </w:rPr>
              <w:t>da ampla</w:t>
            </w:r>
            <w:r w:rsidR="00576C0F" w:rsidRPr="00326BC1">
              <w:rPr>
                <w:rFonts w:ascii="Book Antiqua" w:eastAsia="Times New Roman" w:hAnsi="Book Antiqua" w:cs="Times New Roman"/>
                <w:b/>
                <w:sz w:val="19"/>
                <w:szCs w:val="19"/>
                <w:highlight w:val="yellow"/>
                <w:lang w:eastAsia="pt-BR"/>
              </w:rPr>
              <w:t xml:space="preserve"> defesa</w:t>
            </w:r>
            <w:r w:rsidR="00576C0F" w:rsidRPr="00326BC1">
              <w:rPr>
                <w:rFonts w:ascii="Book Antiqua" w:eastAsia="Times New Roman" w:hAnsi="Book Antiqua" w:cs="Times New Roman"/>
                <w:bCs/>
                <w:sz w:val="19"/>
                <w:szCs w:val="19"/>
                <w:lang w:eastAsia="pt-BR"/>
              </w:rPr>
              <w:t>.</w:t>
            </w:r>
            <w:r w:rsidR="00576C0F">
              <w:rPr>
                <w:rFonts w:ascii="Book Antiqua" w:eastAsia="Times New Roman" w:hAnsi="Book Antiqua" w:cs="Times New Roman"/>
                <w:bCs/>
                <w:sz w:val="19"/>
                <w:szCs w:val="19"/>
                <w:lang w:eastAsia="pt-BR"/>
              </w:rPr>
              <w:t xml:space="preserve"> STJ. 5ª T., </w:t>
            </w:r>
            <w:r w:rsidR="00576C0F" w:rsidRPr="00326BC1">
              <w:rPr>
                <w:rFonts w:ascii="Book Antiqua" w:eastAsia="Times New Roman" w:hAnsi="Book Antiqua" w:cs="Times New Roman"/>
                <w:bCs/>
                <w:sz w:val="19"/>
                <w:szCs w:val="19"/>
                <w:lang w:eastAsia="pt-BR"/>
              </w:rPr>
              <w:t>HC 109242/SP, Rel. Min</w:t>
            </w:r>
            <w:r w:rsidR="00576C0F">
              <w:rPr>
                <w:rFonts w:ascii="Book Antiqua" w:eastAsia="Times New Roman" w:hAnsi="Book Antiqua" w:cs="Times New Roman"/>
                <w:bCs/>
                <w:sz w:val="19"/>
                <w:szCs w:val="19"/>
                <w:lang w:eastAsia="pt-BR"/>
              </w:rPr>
              <w:t>.</w:t>
            </w:r>
            <w:r w:rsidR="00576C0F" w:rsidRPr="00326BC1">
              <w:rPr>
                <w:rFonts w:ascii="Book Antiqua" w:eastAsia="Times New Roman" w:hAnsi="Book Antiqua" w:cs="Times New Roman"/>
                <w:bCs/>
                <w:sz w:val="19"/>
                <w:szCs w:val="19"/>
                <w:lang w:eastAsia="pt-BR"/>
              </w:rPr>
              <w:t xml:space="preserve"> A</w:t>
            </w:r>
            <w:r w:rsidR="00576C0F">
              <w:rPr>
                <w:rFonts w:ascii="Book Antiqua" w:eastAsia="Times New Roman" w:hAnsi="Book Antiqua" w:cs="Times New Roman"/>
                <w:bCs/>
                <w:sz w:val="19"/>
                <w:szCs w:val="19"/>
                <w:lang w:eastAsia="pt-BR"/>
              </w:rPr>
              <w:t>rnaldo</w:t>
            </w:r>
            <w:r w:rsidR="00576C0F" w:rsidRPr="00326BC1">
              <w:rPr>
                <w:rFonts w:ascii="Book Antiqua" w:eastAsia="Times New Roman" w:hAnsi="Book Antiqua" w:cs="Times New Roman"/>
                <w:bCs/>
                <w:sz w:val="19"/>
                <w:szCs w:val="19"/>
                <w:lang w:eastAsia="pt-BR"/>
              </w:rPr>
              <w:t xml:space="preserve"> E</w:t>
            </w:r>
            <w:r w:rsidR="00576C0F">
              <w:rPr>
                <w:rFonts w:ascii="Book Antiqua" w:eastAsia="Times New Roman" w:hAnsi="Book Antiqua" w:cs="Times New Roman"/>
                <w:bCs/>
                <w:sz w:val="19"/>
                <w:szCs w:val="19"/>
                <w:lang w:eastAsia="pt-BR"/>
              </w:rPr>
              <w:t>steves</w:t>
            </w:r>
            <w:r w:rsidR="00576C0F" w:rsidRPr="00326BC1">
              <w:rPr>
                <w:rFonts w:ascii="Book Antiqua" w:eastAsia="Times New Roman" w:hAnsi="Book Antiqua" w:cs="Times New Roman"/>
                <w:bCs/>
                <w:sz w:val="19"/>
                <w:szCs w:val="19"/>
                <w:lang w:eastAsia="pt-BR"/>
              </w:rPr>
              <w:t xml:space="preserve"> L</w:t>
            </w:r>
            <w:r w:rsidR="00576C0F">
              <w:rPr>
                <w:rFonts w:ascii="Book Antiqua" w:eastAsia="Times New Roman" w:hAnsi="Book Antiqua" w:cs="Times New Roman"/>
                <w:bCs/>
                <w:sz w:val="19"/>
                <w:szCs w:val="19"/>
                <w:lang w:eastAsia="pt-BR"/>
              </w:rPr>
              <w:t>ima</w:t>
            </w:r>
            <w:r w:rsidR="00576C0F" w:rsidRPr="00326BC1">
              <w:rPr>
                <w:rFonts w:ascii="Book Antiqua" w:eastAsia="Times New Roman" w:hAnsi="Book Antiqua" w:cs="Times New Roman"/>
                <w:bCs/>
                <w:sz w:val="19"/>
                <w:szCs w:val="19"/>
                <w:lang w:eastAsia="pt-BR"/>
              </w:rPr>
              <w:t>, j</w:t>
            </w:r>
            <w:r w:rsidR="00576C0F">
              <w:rPr>
                <w:rFonts w:ascii="Book Antiqua" w:eastAsia="Times New Roman" w:hAnsi="Book Antiqua" w:cs="Times New Roman"/>
                <w:bCs/>
                <w:sz w:val="19"/>
                <w:szCs w:val="19"/>
                <w:lang w:eastAsia="pt-BR"/>
              </w:rPr>
              <w:t xml:space="preserve">. </w:t>
            </w:r>
            <w:r w:rsidR="00576C0F" w:rsidRPr="00326BC1">
              <w:rPr>
                <w:rFonts w:ascii="Book Antiqua" w:eastAsia="Times New Roman" w:hAnsi="Book Antiqua" w:cs="Times New Roman"/>
                <w:bCs/>
                <w:sz w:val="19"/>
                <w:szCs w:val="19"/>
                <w:lang w:eastAsia="pt-BR"/>
              </w:rPr>
              <w:t>04/03/10</w:t>
            </w:r>
            <w:r w:rsidR="00576C0F">
              <w:rPr>
                <w:rFonts w:ascii="Book Antiqua" w:eastAsia="Times New Roman" w:hAnsi="Book Antiqua" w:cs="Times New Roman"/>
                <w:bCs/>
                <w:sz w:val="19"/>
                <w:szCs w:val="19"/>
                <w:lang w:eastAsia="pt-BR"/>
              </w:rPr>
              <w:t>.</w:t>
            </w:r>
            <w:r w:rsidR="006F4FDC">
              <w:rPr>
                <w:rFonts w:ascii="Book Antiqua" w:eastAsia="Times New Roman" w:hAnsi="Book Antiqua" w:cs="Times New Roman"/>
                <w:bCs/>
                <w:sz w:val="19"/>
                <w:szCs w:val="19"/>
                <w:lang w:eastAsia="pt-BR"/>
              </w:rPr>
              <w:t xml:space="preserve"> (...) </w:t>
            </w:r>
            <w:r w:rsidR="006F4FDC" w:rsidRPr="006F4FDC">
              <w:rPr>
                <w:rFonts w:ascii="Book Antiqua" w:eastAsia="Times New Roman" w:hAnsi="Book Antiqua" w:cs="Times New Roman"/>
                <w:b/>
                <w:i/>
                <w:iCs/>
                <w:sz w:val="19"/>
                <w:szCs w:val="19"/>
                <w:lang w:eastAsia="pt-BR"/>
              </w:rPr>
              <w:t xml:space="preserve">Nos termos da jurisprudência desta Corte, a </w:t>
            </w:r>
            <w:r w:rsidR="006F4FDC" w:rsidRPr="006F4FDC">
              <w:rPr>
                <w:rFonts w:ascii="Book Antiqua" w:eastAsia="Times New Roman" w:hAnsi="Book Antiqua" w:cs="Times New Roman"/>
                <w:b/>
                <w:i/>
                <w:iCs/>
                <w:sz w:val="19"/>
                <w:szCs w:val="19"/>
                <w:shd w:val="clear" w:color="auto" w:fill="F7CAAC" w:themeFill="accent2" w:themeFillTint="66"/>
                <w:lang w:eastAsia="pt-BR"/>
              </w:rPr>
              <w:t>ausência de defesa técnica na audiência de oitiva informal do menor</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highlight w:val="yellow"/>
                <w:lang w:eastAsia="pt-BR"/>
              </w:rPr>
              <w:t>perante o M</w:t>
            </w:r>
            <w:r w:rsidR="00EF1CC2">
              <w:rPr>
                <w:rFonts w:ascii="Book Antiqua" w:eastAsia="Times New Roman" w:hAnsi="Book Antiqua" w:cs="Times New Roman"/>
                <w:b/>
                <w:i/>
                <w:iCs/>
                <w:sz w:val="19"/>
                <w:szCs w:val="19"/>
                <w:highlight w:val="yellow"/>
                <w:lang w:eastAsia="pt-BR"/>
              </w:rPr>
              <w:t>P</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highlight w:val="green"/>
                <w:lang w:eastAsia="pt-BR"/>
              </w:rPr>
              <w:t>não configura</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shd w:val="clear" w:color="auto" w:fill="F7CAAC" w:themeFill="accent2" w:themeFillTint="66"/>
                <w:lang w:eastAsia="pt-BR"/>
              </w:rPr>
              <w:t>nulidade</w:t>
            </w:r>
            <w:r w:rsidR="006F4FDC" w:rsidRPr="006F4FDC">
              <w:rPr>
                <w:rFonts w:ascii="Book Antiqua" w:eastAsia="Times New Roman" w:hAnsi="Book Antiqua" w:cs="Times New Roman"/>
                <w:b/>
                <w:i/>
                <w:iCs/>
                <w:sz w:val="19"/>
                <w:szCs w:val="19"/>
                <w:lang w:eastAsia="pt-BR"/>
              </w:rPr>
              <w:t>, porquanto não implica prejuízo à defesa, em razão da necessidade de ratificação do depoimento do menor perante o Juízo competente, sob o crivo do contraditório. Com efeito, a audiência de oitiva informal tem natureza de procedimento administrativo, que antecede a fase judicial, oportunidade em que o membro do M</w:t>
            </w:r>
            <w:r w:rsidR="006F4FDC">
              <w:rPr>
                <w:rFonts w:ascii="Book Antiqua" w:eastAsia="Times New Roman" w:hAnsi="Book Antiqua" w:cs="Times New Roman"/>
                <w:b/>
                <w:i/>
                <w:iCs/>
                <w:sz w:val="19"/>
                <w:szCs w:val="19"/>
                <w:lang w:eastAsia="pt-BR"/>
              </w:rPr>
              <w:t>P</w:t>
            </w:r>
            <w:r w:rsidR="006F4FDC" w:rsidRPr="006F4FDC">
              <w:rPr>
                <w:rFonts w:ascii="Book Antiqua" w:eastAsia="Times New Roman" w:hAnsi="Book Antiqua" w:cs="Times New Roman"/>
                <w:b/>
                <w:i/>
                <w:iCs/>
                <w:sz w:val="19"/>
                <w:szCs w:val="19"/>
                <w:lang w:eastAsia="pt-BR"/>
              </w:rPr>
              <w:t>, diante da notícia da prática de um ato infracional pelo menor, reunirá elementos de convicção suficientes para decidir acerca da conveniência da representação, do oferecimento da proposta de remissão ou do pedido de arquivamento do processo (HC 109.242/SP, Rel. Min</w:t>
            </w:r>
            <w:r w:rsidR="006F4FDC">
              <w:rPr>
                <w:rFonts w:ascii="Book Antiqua" w:eastAsia="Times New Roman" w:hAnsi="Book Antiqua" w:cs="Times New Roman"/>
                <w:b/>
                <w:i/>
                <w:iCs/>
                <w:sz w:val="19"/>
                <w:szCs w:val="19"/>
                <w:lang w:eastAsia="pt-BR"/>
              </w:rPr>
              <w:t>.</w:t>
            </w:r>
            <w:r w:rsidR="006F4FDC" w:rsidRPr="006F4FDC">
              <w:rPr>
                <w:rFonts w:ascii="Book Antiqua" w:eastAsia="Times New Roman" w:hAnsi="Book Antiqua" w:cs="Times New Roman"/>
                <w:b/>
                <w:i/>
                <w:iCs/>
                <w:sz w:val="19"/>
                <w:szCs w:val="19"/>
                <w:lang w:eastAsia="pt-BR"/>
              </w:rPr>
              <w:t xml:space="preserve"> A</w:t>
            </w:r>
            <w:r w:rsidR="006F4FDC">
              <w:rPr>
                <w:rFonts w:ascii="Book Antiqua" w:eastAsia="Times New Roman" w:hAnsi="Book Antiqua" w:cs="Times New Roman"/>
                <w:b/>
                <w:i/>
                <w:iCs/>
                <w:sz w:val="19"/>
                <w:szCs w:val="19"/>
                <w:lang w:eastAsia="pt-BR"/>
              </w:rPr>
              <w:t>rnaldo</w:t>
            </w:r>
            <w:r w:rsidR="006F4FDC" w:rsidRPr="006F4FDC">
              <w:rPr>
                <w:rFonts w:ascii="Book Antiqua" w:eastAsia="Times New Roman" w:hAnsi="Book Antiqua" w:cs="Times New Roman"/>
                <w:b/>
                <w:i/>
                <w:iCs/>
                <w:sz w:val="19"/>
                <w:szCs w:val="19"/>
                <w:lang w:eastAsia="pt-BR"/>
              </w:rPr>
              <w:t xml:space="preserve"> E</w:t>
            </w:r>
            <w:r w:rsidR="006F4FDC">
              <w:rPr>
                <w:rFonts w:ascii="Book Antiqua" w:eastAsia="Times New Roman" w:hAnsi="Book Antiqua" w:cs="Times New Roman"/>
                <w:b/>
                <w:i/>
                <w:iCs/>
                <w:sz w:val="19"/>
                <w:szCs w:val="19"/>
                <w:lang w:eastAsia="pt-BR"/>
              </w:rPr>
              <w:t>steves</w:t>
            </w:r>
            <w:r w:rsidR="006F4FDC" w:rsidRPr="006F4FDC">
              <w:rPr>
                <w:rFonts w:ascii="Book Antiqua" w:eastAsia="Times New Roman" w:hAnsi="Book Antiqua" w:cs="Times New Roman"/>
                <w:b/>
                <w:i/>
                <w:iCs/>
                <w:sz w:val="19"/>
                <w:szCs w:val="19"/>
                <w:lang w:eastAsia="pt-BR"/>
              </w:rPr>
              <w:t xml:space="preserve"> L</w:t>
            </w:r>
            <w:r w:rsidR="006F4FDC">
              <w:rPr>
                <w:rFonts w:ascii="Book Antiqua" w:eastAsia="Times New Roman" w:hAnsi="Book Antiqua" w:cs="Times New Roman"/>
                <w:b/>
                <w:i/>
                <w:iCs/>
                <w:sz w:val="19"/>
                <w:szCs w:val="19"/>
                <w:lang w:eastAsia="pt-BR"/>
              </w:rPr>
              <w:t>ima</w:t>
            </w:r>
            <w:r w:rsidR="006F4FDC" w:rsidRPr="006F4FDC">
              <w:rPr>
                <w:rFonts w:ascii="Book Antiqua" w:eastAsia="Times New Roman" w:hAnsi="Book Antiqua" w:cs="Times New Roman"/>
                <w:b/>
                <w:i/>
                <w:iCs/>
                <w:sz w:val="19"/>
                <w:szCs w:val="19"/>
                <w:lang w:eastAsia="pt-BR"/>
              </w:rPr>
              <w:t>). Precedentes</w:t>
            </w:r>
            <w:r w:rsidR="006F4FDC" w:rsidRPr="006F4FDC">
              <w:rPr>
                <w:rFonts w:ascii="Book Antiqua" w:eastAsia="Times New Roman" w:hAnsi="Book Antiqua" w:cs="Times New Roman"/>
                <w:bCs/>
                <w:i/>
                <w:iCs/>
                <w:sz w:val="19"/>
                <w:szCs w:val="19"/>
                <w:lang w:eastAsia="pt-BR"/>
              </w:rPr>
              <w:t>. STJ. 5ª T., HC 349147/RJ, Rel. Min. Reynaldo Soares da Fonseca, j. 1/6/17.”</w:t>
            </w:r>
          </w:p>
          <w:tbl>
            <w:tblPr>
              <w:tblStyle w:val="Tabelacomgrade"/>
              <w:tblW w:w="0" w:type="auto"/>
              <w:shd w:val="clear" w:color="auto" w:fill="FFFFFF" w:themeFill="background1"/>
              <w:tblLook w:val="04A0" w:firstRow="1" w:lastRow="0" w:firstColumn="1" w:lastColumn="0" w:noHBand="0" w:noVBand="1"/>
            </w:tblPr>
            <w:tblGrid>
              <w:gridCol w:w="8268"/>
            </w:tblGrid>
            <w:tr w:rsidR="00576C0F" w14:paraId="5D175B53" w14:textId="77777777" w:rsidTr="00CD2D6A">
              <w:tc>
                <w:tcPr>
                  <w:tcW w:w="8268" w:type="dxa"/>
                  <w:shd w:val="clear" w:color="auto" w:fill="FFFFFF" w:themeFill="background1"/>
                </w:tcPr>
                <w:p w14:paraId="59CE5ECA" w14:textId="4592AE4C" w:rsidR="00576C0F" w:rsidRPr="006F4FDC" w:rsidRDefault="00576C0F" w:rsidP="00576C0F">
                  <w:pPr>
                    <w:jc w:val="both"/>
                  </w:pPr>
                  <w:r>
                    <w:rPr>
                      <w:rFonts w:ascii="Book Antiqua" w:eastAsia="Times New Roman" w:hAnsi="Book Antiqua" w:cs="Times New Roman"/>
                      <w:b/>
                      <w:sz w:val="18"/>
                      <w:szCs w:val="18"/>
                      <w:lang w:eastAsia="pt-BR"/>
                    </w:rPr>
                    <w:t>(</w:t>
                  </w:r>
                  <w:r w:rsidRPr="00656E3E">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GO-2023-FGV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 xml:space="preserve">Jefferson, adolescente de 15 anos, pratica ato infracional análogo a furto, sendo apreendido em flagrante por policial militar e conduzido à Delegacia de Polícia. Tendo em vista o comparecimento dos pais do adolescente à repartição policial e em razão da natureza do ato infracional, o delegado de polícia libera o adolescente, sob termo de compromisso e responsabilidade de sua apresentação ao representante do </w:t>
                  </w:r>
                  <w:r>
                    <w:rPr>
                      <w:rFonts w:ascii="Book Antiqua" w:eastAsia="Times New Roman" w:hAnsi="Book Antiqua" w:cs="Times New Roman"/>
                      <w:bCs/>
                      <w:sz w:val="18"/>
                      <w:szCs w:val="18"/>
                      <w:lang w:eastAsia="pt-BR"/>
                    </w:rPr>
                    <w:t>MP</w:t>
                  </w:r>
                  <w:r w:rsidRPr="00576C0F">
                    <w:rPr>
                      <w:rFonts w:ascii="Book Antiqua" w:eastAsia="Times New Roman" w:hAnsi="Book Antiqua" w:cs="Times New Roman"/>
                      <w:bCs/>
                      <w:sz w:val="18"/>
                      <w:szCs w:val="18"/>
                      <w:lang w:eastAsia="pt-BR"/>
                    </w:rPr>
                    <w:t>. Durante a oitiva informal, o adolescente confessa ao promotor de Justiça a prática do ato infracional, estando presentes os seus pais e ausente a defesa técnica, em que pese ter sido notificada para comparecimento à oitiva informal. O promotor de Justiça oferece Representação em face do adolescente pela prática do ato infracional.</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 xml:space="preserve">À luz da Lei 8.069/90 (ECA) e da jurisprudência do </w:t>
                  </w:r>
                  <w:r>
                    <w:rPr>
                      <w:rFonts w:ascii="Book Antiqua" w:eastAsia="Times New Roman" w:hAnsi="Book Antiqua" w:cs="Times New Roman"/>
                      <w:bCs/>
                      <w:sz w:val="18"/>
                      <w:szCs w:val="18"/>
                      <w:lang w:eastAsia="pt-BR"/>
                    </w:rPr>
                    <w:t>STJ</w:t>
                  </w:r>
                  <w:r w:rsidRPr="00576C0F">
                    <w:rPr>
                      <w:rFonts w:ascii="Book Antiqua" w:eastAsia="Times New Roman" w:hAnsi="Book Antiqua" w:cs="Times New Roman"/>
                      <w:bCs/>
                      <w:sz w:val="18"/>
                      <w:szCs w:val="18"/>
                      <w:lang w:eastAsia="pt-BR"/>
                    </w:rPr>
                    <w:t xml:space="preserve"> acerca do tema, é correto afirmar que</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não está configurada nulidade, na medida em que o adolescente poderá ratificar o seu depoimento em juízo, sob o crivo do contraditório e da ampla defesa</w:t>
                  </w:r>
                  <w:r w:rsidRPr="00656E3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C06C84">
                    <w:rPr>
                      <w:rFonts w:ascii="Book Antiqua" w:eastAsia="Times New Roman" w:hAnsi="Book Antiqua" w:cs="Times New Roman"/>
                      <w:b/>
                      <w:sz w:val="18"/>
                      <w:szCs w:val="18"/>
                      <w:lang w:eastAsia="pt-BR"/>
                    </w:rPr>
                    <w:t>BL: Entendimento do STJ.</w:t>
                  </w:r>
                  <w:r>
                    <w:t xml:space="preserve"> </w:t>
                  </w:r>
                </w:p>
              </w:tc>
            </w:tr>
          </w:tbl>
          <w:p w14:paraId="0349DB54" w14:textId="77777777" w:rsidR="00CB76CF" w:rsidRPr="00C06C84" w:rsidRDefault="00CB76CF" w:rsidP="004F1FF2">
            <w:pPr>
              <w:jc w:val="both"/>
              <w:rPr>
                <w:rFonts w:ascii="Book Antiqua" w:eastAsia="Times New Roman" w:hAnsi="Book Antiqua" w:cs="Times New Roman"/>
                <w:bCs/>
                <w:sz w:val="19"/>
                <w:szCs w:val="19"/>
                <w:lang w:eastAsia="pt-BR"/>
              </w:rPr>
            </w:pPr>
          </w:p>
          <w:p w14:paraId="436FDA0A" w14:textId="03EF98C6" w:rsidR="00CB76CF" w:rsidRPr="00C06C84" w:rsidRDefault="00CB76CF" w:rsidP="004F1FF2">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8D7AC6">
              <w:rPr>
                <w:rFonts w:ascii="Book Antiqua" w:eastAsia="Times New Roman" w:hAnsi="Book Antiqua" w:cs="Times New Roman"/>
                <w:b/>
                <w:i/>
                <w:iCs/>
                <w:color w:val="FF0000"/>
                <w:sz w:val="19"/>
                <w:szCs w:val="19"/>
                <w:lang w:eastAsia="pt-BR"/>
              </w:rPr>
              <w:t>: #</w:t>
            </w:r>
            <w:r w:rsidR="008D7AC6" w:rsidRPr="008D7AC6">
              <w:rPr>
                <w:rFonts w:ascii="Book Antiqua" w:eastAsia="Times New Roman" w:hAnsi="Book Antiqua" w:cs="Times New Roman"/>
                <w:b/>
                <w:i/>
                <w:iCs/>
                <w:color w:val="FF0000"/>
                <w:sz w:val="19"/>
                <w:szCs w:val="19"/>
                <w:highlight w:val="green"/>
                <w:lang w:eastAsia="pt-BR"/>
              </w:rPr>
              <w:t>TJAC-2019</w:t>
            </w:r>
            <w:r w:rsidR="008D7AC6">
              <w:rPr>
                <w:rFonts w:ascii="Book Antiqua" w:eastAsia="Times New Roman" w:hAnsi="Book Antiqua" w:cs="Times New Roman"/>
                <w:b/>
                <w:i/>
                <w:iCs/>
                <w:color w:val="FF0000"/>
                <w:sz w:val="19"/>
                <w:szCs w:val="19"/>
                <w:lang w:eastAsia="pt-BR"/>
              </w:rPr>
              <w:t>: #</w:t>
            </w:r>
            <w:r w:rsidR="008D7AC6" w:rsidRPr="008D7AC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i/>
                <w:iCs/>
                <w:color w:val="FF0000"/>
                <w:sz w:val="19"/>
                <w:szCs w:val="19"/>
                <w:lang w:eastAsia="pt-BR"/>
              </w:rPr>
              <w:t>: #</w:t>
            </w:r>
            <w:r w:rsidRPr="00CB76CF">
              <w:rPr>
                <w:rFonts w:ascii="Book Antiqua" w:eastAsia="Times New Roman" w:hAnsi="Book Antiqua" w:cs="Times New Roman"/>
                <w:b/>
                <w:i/>
                <w:iCs/>
                <w:color w:val="FF0000"/>
                <w:sz w:val="19"/>
                <w:szCs w:val="19"/>
                <w:highlight w:val="green"/>
                <w:lang w:eastAsia="pt-BR"/>
              </w:rPr>
              <w:t>TJBA-2019</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TJSC-2019</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xml:space="preserve">: </w:t>
            </w:r>
            <w:r w:rsidRPr="008D7AC6">
              <w:rPr>
                <w:rFonts w:ascii="Book Antiqua" w:hAnsi="Book Antiqua"/>
                <w:b/>
                <w:sz w:val="19"/>
                <w:szCs w:val="19"/>
              </w:rPr>
              <w:t xml:space="preserve">HABEAS CORPUS. ECA. ATO INFRACIONAL ANÁLOGO AO DELITO DE ROUBO CIRCUNSTANCIADO. ALEGAÇÃO DE NULIDADE EM DECORRÊNCIA DA REALIZAÇÃO DE ATO SEM A PRESENÇA DE DEFESA TÉCNICA DO MENOR. IMPOSSIBILIDADE. </w:t>
            </w:r>
            <w:r w:rsidRPr="008D7AC6">
              <w:rPr>
                <w:rFonts w:ascii="Book Antiqua" w:eastAsia="Times New Roman" w:hAnsi="Book Antiqua" w:cs="Times New Roman"/>
                <w:b/>
                <w:sz w:val="19"/>
                <w:szCs w:val="19"/>
                <w:lang w:eastAsia="pt-BR"/>
              </w:rPr>
              <w:t xml:space="preserve">CONSTRANGIMENTO ILEGAL MANIFESTO. 1. No caso, o </w:t>
            </w:r>
            <w:r w:rsidRPr="008D7AC6">
              <w:rPr>
                <w:rFonts w:ascii="Book Antiqua" w:eastAsia="Times New Roman" w:hAnsi="Book Antiqua" w:cs="Times New Roman"/>
                <w:b/>
                <w:sz w:val="19"/>
                <w:szCs w:val="19"/>
                <w:highlight w:val="yellow"/>
                <w:lang w:eastAsia="pt-BR"/>
              </w:rPr>
              <w:t>M</w:t>
            </w:r>
            <w:r w:rsidR="008D7AC6">
              <w:rPr>
                <w:rFonts w:ascii="Book Antiqua" w:eastAsia="Times New Roman" w:hAnsi="Book Antiqua" w:cs="Times New Roman"/>
                <w:b/>
                <w:sz w:val="19"/>
                <w:szCs w:val="19"/>
                <w:highlight w:val="yellow"/>
                <w:lang w:eastAsia="pt-BR"/>
              </w:rPr>
              <w:t>inistério Público</w:t>
            </w:r>
            <w:r w:rsidRPr="008D7AC6">
              <w:rPr>
                <w:rFonts w:ascii="Book Antiqua" w:eastAsia="Times New Roman" w:hAnsi="Book Antiqua" w:cs="Times New Roman"/>
                <w:b/>
                <w:sz w:val="19"/>
                <w:szCs w:val="19"/>
                <w:highlight w:val="yellow"/>
                <w:lang w:eastAsia="pt-BR"/>
              </w:rPr>
              <w:t xml:space="preserve"> </w:t>
            </w:r>
            <w:r w:rsidR="008D7AC6">
              <w:rPr>
                <w:rFonts w:ascii="Book Antiqua" w:eastAsia="Times New Roman" w:hAnsi="Book Antiqua" w:cs="Times New Roman"/>
                <w:b/>
                <w:sz w:val="19"/>
                <w:szCs w:val="19"/>
                <w:highlight w:val="yellow"/>
                <w:lang w:eastAsia="pt-BR"/>
              </w:rPr>
              <w:t>E</w:t>
            </w:r>
            <w:r w:rsidRPr="008D7AC6">
              <w:rPr>
                <w:rFonts w:ascii="Book Antiqua" w:eastAsia="Times New Roman" w:hAnsi="Book Antiqua" w:cs="Times New Roman"/>
                <w:b/>
                <w:sz w:val="19"/>
                <w:szCs w:val="19"/>
                <w:highlight w:val="yellow"/>
                <w:lang w:eastAsia="pt-BR"/>
              </w:rPr>
              <w:t>stadual</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shd w:val="clear" w:color="auto" w:fill="F7CAAC" w:themeFill="accent2" w:themeFillTint="66"/>
                <w:lang w:eastAsia="pt-BR"/>
              </w:rPr>
              <w:t>ofereceu remissão</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yellow"/>
                <w:lang w:eastAsia="pt-BR"/>
              </w:rPr>
              <w:t>ao menor</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green"/>
                <w:lang w:eastAsia="pt-BR"/>
              </w:rPr>
              <w:t>em ato realizado</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shd w:val="clear" w:color="auto" w:fill="F7CAAC" w:themeFill="accent2" w:themeFillTint="66"/>
                <w:lang w:eastAsia="pt-BR"/>
              </w:rPr>
              <w:t>sem defesa técnica</w:t>
            </w:r>
            <w:r w:rsidRPr="008D7AC6">
              <w:rPr>
                <w:rFonts w:ascii="Book Antiqua" w:eastAsia="Times New Roman" w:hAnsi="Book Antiqua" w:cs="Times New Roman"/>
                <w:b/>
                <w:sz w:val="19"/>
                <w:szCs w:val="19"/>
                <w:lang w:eastAsia="pt-BR"/>
              </w:rPr>
              <w:t>. 2. Assim</w:t>
            </w:r>
            <w:r w:rsidRPr="00C06C84">
              <w:rPr>
                <w:rFonts w:ascii="Book Antiqua" w:eastAsia="Times New Roman" w:hAnsi="Book Antiqua" w:cs="Times New Roman"/>
                <w:bCs/>
                <w:sz w:val="19"/>
                <w:szCs w:val="19"/>
                <w:lang w:eastAsia="pt-BR"/>
              </w:rPr>
              <w:t xml:space="preserve">, </w:t>
            </w:r>
            <w:r w:rsidRPr="008D7AC6">
              <w:rPr>
                <w:rFonts w:ascii="Book Antiqua" w:eastAsia="Times New Roman" w:hAnsi="Book Antiqua" w:cs="Times New Roman"/>
                <w:b/>
                <w:sz w:val="19"/>
                <w:szCs w:val="19"/>
                <w:highlight w:val="yellow"/>
                <w:lang w:eastAsia="pt-BR"/>
              </w:rPr>
              <w:t>ainda que a jurisprudência</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green"/>
                <w:lang w:eastAsia="pt-BR"/>
              </w:rPr>
              <w:t>admita</w:t>
            </w:r>
            <w:r w:rsidRPr="00C06C84">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shd w:val="clear" w:color="auto" w:fill="F7CAAC" w:themeFill="accent2" w:themeFillTint="66"/>
                <w:lang w:eastAsia="pt-BR"/>
              </w:rPr>
              <w:t>a falta de defesa técnica</w:t>
            </w:r>
            <w:r w:rsidRPr="00C06C84">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highlight w:val="yellow"/>
                <w:lang w:eastAsia="pt-BR"/>
              </w:rPr>
              <w:t>na oitiva com o MP</w:t>
            </w:r>
            <w:r w:rsidRPr="00C06C84">
              <w:rPr>
                <w:rFonts w:ascii="Book Antiqua" w:eastAsia="Times New Roman" w:hAnsi="Book Antiqua" w:cs="Times New Roman"/>
                <w:bCs/>
                <w:sz w:val="19"/>
                <w:szCs w:val="19"/>
                <w:lang w:eastAsia="pt-BR"/>
              </w:rPr>
              <w:t xml:space="preserve">, </w:t>
            </w:r>
            <w:r w:rsidRPr="008D7AC6">
              <w:rPr>
                <w:rFonts w:ascii="Book Antiqua" w:eastAsia="Times New Roman" w:hAnsi="Book Antiqua" w:cs="Times New Roman"/>
                <w:b/>
                <w:bCs/>
                <w:sz w:val="19"/>
                <w:szCs w:val="19"/>
                <w:highlight w:val="green"/>
                <w:lang w:eastAsia="pt-BR"/>
              </w:rPr>
              <w:t>a ausência</w:t>
            </w:r>
            <w:r w:rsidRPr="008D7AC6">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highlight w:val="yellow"/>
                <w:lang w:eastAsia="pt-BR"/>
              </w:rPr>
              <w:t>do defensor</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na apresentação em Juízo</w:t>
            </w:r>
            <w:r w:rsidRPr="00C06C84">
              <w:rPr>
                <w:rFonts w:ascii="Book Antiqua" w:eastAsia="Times New Roman" w:hAnsi="Book Antiqua" w:cs="Times New Roman"/>
                <w:b/>
                <w:bCs/>
                <w:sz w:val="19"/>
                <w:szCs w:val="19"/>
                <w:lang w:eastAsia="pt-BR"/>
              </w:rPr>
              <w:t xml:space="preserve"> e </w:t>
            </w:r>
            <w:r w:rsidRPr="00C06C84">
              <w:rPr>
                <w:rFonts w:ascii="Book Antiqua" w:eastAsia="Times New Roman" w:hAnsi="Book Antiqua" w:cs="Times New Roman"/>
                <w:b/>
                <w:bCs/>
                <w:sz w:val="19"/>
                <w:szCs w:val="19"/>
                <w:shd w:val="clear" w:color="auto" w:fill="F7CAAC" w:themeFill="accent2" w:themeFillTint="66"/>
                <w:lang w:eastAsia="pt-BR"/>
              </w:rPr>
              <w:t>na sentença homologatória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evidencia a ilegalidade</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sendo violado o princípio da ampla defesa</w:t>
            </w:r>
            <w:r w:rsidRPr="00C06C84">
              <w:rPr>
                <w:rFonts w:ascii="Book Antiqua" w:eastAsia="Times New Roman" w:hAnsi="Book Antiqua" w:cs="Times New Roman"/>
                <w:b/>
                <w:bCs/>
                <w:sz w:val="19"/>
                <w:szCs w:val="19"/>
                <w:lang w:eastAsia="pt-BR"/>
              </w:rPr>
              <w:t xml:space="preserve">. Precedentes. </w:t>
            </w:r>
            <w:r w:rsidRPr="00C06C84">
              <w:rPr>
                <w:rFonts w:ascii="Book Antiqua" w:eastAsia="Times New Roman" w:hAnsi="Book Antiqua" w:cs="Times New Roman"/>
                <w:bCs/>
                <w:sz w:val="19"/>
                <w:szCs w:val="19"/>
                <w:lang w:eastAsia="pt-BR"/>
              </w:rPr>
              <w:t xml:space="preserve">3. Ordem concedida, confirmando-se a liminar anteriormente deferida, para anular a audiência realizada sem a defesa técnica do menor, bem como os demais atos praticados a posteriori. </w:t>
            </w:r>
            <w:r w:rsidR="00383216">
              <w:rPr>
                <w:rFonts w:ascii="Book Antiqua" w:eastAsia="Times New Roman" w:hAnsi="Book Antiqua" w:cs="Times New Roman"/>
                <w:bCs/>
                <w:sz w:val="19"/>
                <w:szCs w:val="19"/>
                <w:lang w:eastAsia="pt-BR"/>
              </w:rPr>
              <w:t xml:space="preserve">STJ. 6ª T., </w:t>
            </w:r>
            <w:r w:rsidRPr="00C06C84">
              <w:rPr>
                <w:rFonts w:ascii="Book Antiqua" w:eastAsia="Times New Roman" w:hAnsi="Book Antiqua" w:cs="Times New Roman"/>
                <w:bCs/>
                <w:sz w:val="19"/>
                <w:szCs w:val="19"/>
                <w:lang w:eastAsia="pt-BR"/>
              </w:rPr>
              <w:t>HC 415295/DF, Rel. Min. Sebastião Reis Júnior, j. 14/08/18.</w:t>
            </w:r>
          </w:p>
          <w:tbl>
            <w:tblPr>
              <w:tblStyle w:val="Tabelacomgrade"/>
              <w:tblW w:w="0" w:type="auto"/>
              <w:shd w:val="clear" w:color="auto" w:fill="FFFFFF" w:themeFill="background1"/>
              <w:tblLook w:val="04A0" w:firstRow="1" w:lastRow="0" w:firstColumn="1" w:lastColumn="0" w:noHBand="0" w:noVBand="1"/>
            </w:tblPr>
            <w:tblGrid>
              <w:gridCol w:w="8268"/>
            </w:tblGrid>
            <w:tr w:rsidR="00CB76CF" w14:paraId="7BDBC3B2" w14:textId="77777777" w:rsidTr="004F1FF2">
              <w:tc>
                <w:tcPr>
                  <w:tcW w:w="8268" w:type="dxa"/>
                  <w:shd w:val="clear" w:color="auto" w:fill="FFFFFF" w:themeFill="background1"/>
                </w:tcPr>
                <w:p w14:paraId="587C5B04" w14:textId="217715A6" w:rsidR="00656E3E" w:rsidRPr="00656E3E" w:rsidRDefault="00656E3E" w:rsidP="004F1FF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56E3E">
                    <w:rPr>
                      <w:rFonts w:ascii="Book Antiqua" w:eastAsia="Times New Roman" w:hAnsi="Book Antiqua" w:cs="Times New Roman"/>
                      <w:b/>
                      <w:sz w:val="18"/>
                      <w:szCs w:val="18"/>
                      <w:highlight w:val="yellow"/>
                      <w:lang w:eastAsia="pt-BR"/>
                    </w:rPr>
                    <w:t>TJBA-2019-CESPE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56E3E">
                    <w:rPr>
                      <w:rFonts w:ascii="Book Antiqua" w:eastAsia="Times New Roman" w:hAnsi="Book Antiqua" w:cs="Times New Roman"/>
                      <w:bCs/>
                      <w:sz w:val="18"/>
                      <w:szCs w:val="18"/>
                      <w:lang w:eastAsia="pt-BR"/>
                    </w:rPr>
                    <w:t>À luz do ECA e da jurisprudência do STJ, assinale a opção correta, quanto à defesa dos interesses individuais, coletivos e difusos, às atribuições do MP, ao instituto da remissão e a garantias e aspectos processuais</w:t>
                  </w:r>
                  <w:r>
                    <w:rPr>
                      <w:rFonts w:ascii="Book Antiqua" w:eastAsia="Times New Roman" w:hAnsi="Book Antiqua" w:cs="Times New Roman"/>
                      <w:bCs/>
                      <w:sz w:val="18"/>
                      <w:szCs w:val="18"/>
                      <w:lang w:eastAsia="pt-BR"/>
                    </w:rPr>
                    <w:t xml:space="preserve">: </w:t>
                  </w:r>
                  <w:r w:rsidRPr="00656E3E">
                    <w:rPr>
                      <w:rFonts w:ascii="Book Antiqua" w:eastAsia="Times New Roman" w:hAnsi="Book Antiqua" w:cs="Times New Roman"/>
                      <w:bCs/>
                      <w:sz w:val="18"/>
                      <w:szCs w:val="18"/>
                      <w:lang w:eastAsia="pt-BR"/>
                    </w:rPr>
                    <w:t>Na oitiva de apresentação, o representante do MP pode conceder, sem a presença da defesa técnica, a remissão ao ato infracional. Contudo, na audiência ou no procedimento de homologação por sentença da remissão, para evitar nulidade absoluta, é obrigatória a presença de defensor.</w:t>
                  </w:r>
                  <w:r>
                    <w:rPr>
                      <w:rFonts w:ascii="Book Antiqua" w:eastAsia="Times New Roman" w:hAnsi="Book Antiqua" w:cs="Times New Roman"/>
                      <w:bCs/>
                      <w:sz w:val="18"/>
                      <w:szCs w:val="18"/>
                      <w:lang w:eastAsia="pt-BR"/>
                    </w:rPr>
                    <w:t xml:space="preserve"> </w:t>
                  </w:r>
                  <w:r w:rsidRPr="00C06C84">
                    <w:rPr>
                      <w:rFonts w:ascii="Book Antiqua" w:eastAsia="Times New Roman" w:hAnsi="Book Antiqua" w:cs="Times New Roman"/>
                      <w:b/>
                      <w:sz w:val="18"/>
                      <w:szCs w:val="18"/>
                      <w:lang w:eastAsia="pt-BR"/>
                    </w:rPr>
                    <w:t>BL: Entendimento do STJ.</w:t>
                  </w:r>
                </w:p>
                <w:p w14:paraId="350C9823" w14:textId="221D48BE" w:rsidR="00CB76CF" w:rsidRPr="00C06C84" w:rsidRDefault="00CB76CF" w:rsidP="004F1FF2">
                  <w:pPr>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w:t>
                  </w:r>
                  <w:r w:rsidRPr="00C06C84">
                    <w:rPr>
                      <w:rFonts w:ascii="Book Antiqua" w:eastAsia="Times New Roman" w:hAnsi="Book Antiqua" w:cs="Times New Roman"/>
                      <w:b/>
                      <w:sz w:val="18"/>
                      <w:szCs w:val="18"/>
                      <w:highlight w:val="yellow"/>
                      <w:lang w:eastAsia="pt-BR"/>
                    </w:rPr>
                    <w:t>TJSC-2019-CESPE</w:t>
                  </w:r>
                  <w:r w:rsidRPr="00C06C84">
                    <w:rPr>
                      <w:rFonts w:ascii="Book Antiqua" w:eastAsia="Times New Roman" w:hAnsi="Book Antiqua" w:cs="Times New Roman"/>
                      <w:b/>
                      <w:sz w:val="18"/>
                      <w:szCs w:val="18"/>
                      <w:lang w:eastAsia="pt-BR"/>
                    </w:rPr>
                    <w:t>)</w:t>
                  </w:r>
                  <w:r w:rsidRPr="00C06C84">
                    <w:rPr>
                      <w:rFonts w:ascii="Book Antiqua" w:eastAsia="Times New Roman" w:hAnsi="Book Antiqua" w:cs="Times New Roman"/>
                      <w:bCs/>
                      <w:sz w:val="18"/>
                      <w:szCs w:val="18"/>
                      <w:lang w:eastAsia="pt-BR"/>
                    </w:rPr>
                    <w:t xml:space="preserve">: A Defensoria Pública apresentou defesa em processo no qual foi proferida, pelo juiz, sentença homologatória de remissão cumulada com medida socioeducativa de liberdade assistida, concedida a adolescente pelo MP, na ocasião de oitiva informal. Considerando essa </w:t>
                  </w:r>
                  <w:r w:rsidRPr="00C06C84">
                    <w:rPr>
                      <w:rFonts w:ascii="Book Antiqua" w:eastAsia="Times New Roman" w:hAnsi="Book Antiqua" w:cs="Times New Roman"/>
                      <w:bCs/>
                      <w:sz w:val="18"/>
                      <w:szCs w:val="18"/>
                      <w:lang w:eastAsia="pt-BR"/>
                    </w:rPr>
                    <w:lastRenderedPageBreak/>
                    <w:t xml:space="preserve">situação hipotética, assinale a opção correta acerca das alegações da DP: Nulidade da sentença homologatória dos termos determinados pelo MP em razão da ausência da defesa técnica. </w:t>
                  </w:r>
                  <w:r w:rsidRPr="00C06C84">
                    <w:rPr>
                      <w:rFonts w:ascii="Book Antiqua" w:eastAsia="Times New Roman" w:hAnsi="Book Antiqua" w:cs="Times New Roman"/>
                      <w:b/>
                      <w:sz w:val="18"/>
                      <w:szCs w:val="18"/>
                      <w:lang w:eastAsia="pt-BR"/>
                    </w:rPr>
                    <w:t>BL: Entendimento do STJ.</w:t>
                  </w:r>
                </w:p>
                <w:p w14:paraId="3F3553C7" w14:textId="5531EB2F" w:rsidR="00CB76CF" w:rsidRPr="00534F5A" w:rsidRDefault="00CB76CF" w:rsidP="004F1FF2">
                  <w:pPr>
                    <w:jc w:val="both"/>
                    <w:rPr>
                      <w:rFonts w:ascii="Book Antiqua" w:eastAsia="Times New Roman" w:hAnsi="Book Antiqua" w:cs="Times New Roman"/>
                      <w:bCs/>
                      <w:sz w:val="20"/>
                      <w:szCs w:val="20"/>
                      <w:lang w:eastAsia="pt-BR"/>
                    </w:rPr>
                  </w:pPr>
                  <w:r w:rsidRPr="00C06C84">
                    <w:rPr>
                      <w:rFonts w:ascii="Book Antiqua" w:eastAsia="Times New Roman" w:hAnsi="Book Antiqua" w:cs="Times New Roman"/>
                      <w:b/>
                      <w:i/>
                      <w:iCs/>
                      <w:color w:val="FF0000"/>
                      <w:sz w:val="18"/>
                      <w:szCs w:val="18"/>
                      <w:lang w:eastAsia="pt-BR"/>
                    </w:rPr>
                    <w:t>#</w:t>
                  </w:r>
                  <w:r w:rsidRPr="00C06C84">
                    <w:rPr>
                      <w:rFonts w:ascii="Book Antiqua" w:eastAsia="Times New Roman" w:hAnsi="Book Antiqua" w:cs="Times New Roman"/>
                      <w:b/>
                      <w:i/>
                      <w:iCs/>
                      <w:color w:val="FF0000"/>
                      <w:sz w:val="18"/>
                      <w:szCs w:val="18"/>
                      <w:highlight w:val="green"/>
                      <w:lang w:eastAsia="pt-BR"/>
                    </w:rPr>
                    <w:t>Atenção</w:t>
                  </w:r>
                  <w:r w:rsidRPr="00C06C84">
                    <w:rPr>
                      <w:rFonts w:ascii="Book Antiqua" w:eastAsia="Times New Roman" w:hAnsi="Book Antiqua" w:cs="Times New Roman"/>
                      <w:bCs/>
                      <w:sz w:val="18"/>
                      <w:szCs w:val="18"/>
                      <w:lang w:eastAsia="pt-BR"/>
                    </w:rPr>
                    <w:t>: Na oitiva de apresentação, o representante do MP pode conceder, sem a presença da defesa técnica, a remissão ao ato infracional. Entretanto, na audiência ou no procedimento de homologação por sentença da remissão, para evitar nulidade absoluta, é obrigatória a presença de defensor.</w:t>
                  </w:r>
                </w:p>
              </w:tc>
            </w:tr>
          </w:tbl>
          <w:p w14:paraId="38EF6BAA" w14:textId="77777777" w:rsidR="00CB76CF" w:rsidRDefault="00CB76CF" w:rsidP="004F1FF2">
            <w:pPr>
              <w:jc w:val="both"/>
              <w:rPr>
                <w:rFonts w:ascii="Book Antiqua" w:eastAsia="Times New Roman" w:hAnsi="Book Antiqua" w:cs="Times New Roman"/>
                <w:bCs/>
                <w:sz w:val="20"/>
                <w:szCs w:val="20"/>
                <w:lang w:eastAsia="pt-BR"/>
              </w:rPr>
            </w:pPr>
          </w:p>
          <w:p w14:paraId="54023717" w14:textId="024EC517" w:rsidR="00326BC1" w:rsidRPr="00C06C84" w:rsidRDefault="00326BC1" w:rsidP="00326BC1">
            <w:pPr>
              <w:jc w:val="both"/>
              <w:rPr>
                <w:rFonts w:ascii="Book Antiqua" w:eastAsia="Times New Roman" w:hAnsi="Book Antiqua" w:cs="Times New Roman"/>
                <w:bCs/>
                <w:sz w:val="19"/>
                <w:szCs w:val="19"/>
                <w:lang w:eastAsia="pt-BR"/>
              </w:rPr>
            </w:pPr>
          </w:p>
        </w:tc>
      </w:tr>
    </w:tbl>
    <w:p w14:paraId="72147DC9" w14:textId="77777777" w:rsidR="00CB76CF" w:rsidRPr="00CB76CF" w:rsidRDefault="00CB76CF" w:rsidP="00CB76CF">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43046A" w:rsidRPr="00C06C84" w14:paraId="4E467CF9" w14:textId="77777777" w:rsidTr="0043046A">
        <w:tc>
          <w:tcPr>
            <w:tcW w:w="8494" w:type="dxa"/>
            <w:shd w:val="clear" w:color="auto" w:fill="CCFFFF"/>
          </w:tcPr>
          <w:p w14:paraId="4E467CF8" w14:textId="2E7750CD" w:rsidR="007F38DE" w:rsidRPr="00C06C84" w:rsidRDefault="0043046A" w:rsidP="00322287">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TJDFT</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2014</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Em outubro de 2013, ao chegar à Universidade X, onde estuda, Mariana, de dezessete anos de idade, foi apreendida em flagrante de ato infracional, por transportar arma de fogo de uso proibido. Mariana alegou que transportava a arma a pedido de seu namorado, Bruno, de dezoito anos de idade. Bruno foi autuado em flagrante delito. Considerando essa situação hipotética, assinale a opção correta acerca dos atos processuais e procedimentos para apuração de ato infracional atribuído a adolescente. Imediatamente após sua apresentação ao MP, Mariana e, se possível, seus pais ou responsável e testemunhas deverão ser ouvidos pelo promotor de justiça, no mesmo dia e à vista do auto de apreensão devidamente autuado pelo cartório judicial e com informação sobre os antecedentes da adolescente. </w:t>
            </w:r>
            <w:r w:rsidRPr="00C06C84">
              <w:rPr>
                <w:rFonts w:ascii="Book Antiqua" w:hAnsi="Book Antiqua" w:cs="Times New Roman"/>
                <w:b/>
                <w:sz w:val="19"/>
                <w:szCs w:val="19"/>
              </w:rPr>
              <w:t>BL: art. 179 do ECA.</w:t>
            </w:r>
          </w:p>
        </w:tc>
      </w:tr>
    </w:tbl>
    <w:p w14:paraId="4E467CFD" w14:textId="5A1F1F8C"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550B71">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D6C4B">
        <w:rPr>
          <w:rFonts w:ascii="Book Antiqua" w:eastAsia="Times New Roman" w:hAnsi="Book Antiqua" w:cs="Times New Roman"/>
          <w:b/>
          <w:bCs/>
          <w:sz w:val="19"/>
          <w:szCs w:val="19"/>
          <w:lang w:eastAsia="pt-BR"/>
        </w:rPr>
        <w:t xml:space="preserve">Em caso de </w:t>
      </w:r>
      <w:r w:rsidRPr="00912B93">
        <w:rPr>
          <w:rFonts w:ascii="Book Antiqua" w:eastAsia="Times New Roman" w:hAnsi="Book Antiqua" w:cs="Times New Roman"/>
          <w:b/>
          <w:bCs/>
          <w:caps/>
          <w:sz w:val="19"/>
          <w:szCs w:val="19"/>
          <w:shd w:val="clear" w:color="auto" w:fill="F7CAAC" w:themeFill="accent2" w:themeFillTint="66"/>
          <w:lang w:eastAsia="pt-BR"/>
        </w:rPr>
        <w:t>não apresentação</w:t>
      </w:r>
      <w:r w:rsidRPr="008D6C4B">
        <w:rPr>
          <w:rFonts w:ascii="Book Antiqua" w:eastAsia="Times New Roman" w:hAnsi="Book Antiqua" w:cs="Times New Roman"/>
          <w:b/>
          <w:bCs/>
          <w:sz w:val="19"/>
          <w:szCs w:val="19"/>
          <w:lang w:eastAsia="pt-BR"/>
        </w:rPr>
        <w:t xml:space="preserve">, o </w:t>
      </w:r>
      <w:r w:rsidRPr="00912B93">
        <w:rPr>
          <w:rFonts w:ascii="Book Antiqua" w:eastAsia="Times New Roman" w:hAnsi="Book Antiqua" w:cs="Times New Roman"/>
          <w:b/>
          <w:bCs/>
          <w:sz w:val="19"/>
          <w:szCs w:val="19"/>
          <w:highlight w:val="yellow"/>
          <w:lang w:eastAsia="pt-BR"/>
        </w:rPr>
        <w:t>representante do Ministério Público</w:t>
      </w:r>
      <w:r w:rsidRPr="008D6C4B">
        <w:rPr>
          <w:rFonts w:ascii="Book Antiqua" w:eastAsia="Times New Roman" w:hAnsi="Book Antiqua" w:cs="Times New Roman"/>
          <w:b/>
          <w:bCs/>
          <w:sz w:val="19"/>
          <w:szCs w:val="19"/>
          <w:lang w:eastAsia="pt-BR"/>
        </w:rPr>
        <w:t xml:space="preserve"> </w:t>
      </w:r>
      <w:r w:rsidRPr="008D6C4B">
        <w:rPr>
          <w:rFonts w:ascii="Book Antiqua" w:eastAsia="Times New Roman" w:hAnsi="Book Antiqua" w:cs="Times New Roman"/>
          <w:b/>
          <w:bCs/>
          <w:caps/>
          <w:sz w:val="19"/>
          <w:szCs w:val="19"/>
          <w:highlight w:val="green"/>
          <w:lang w:eastAsia="pt-BR"/>
        </w:rPr>
        <w:t>notificará</w:t>
      </w:r>
      <w:r w:rsidRPr="008D6C4B">
        <w:rPr>
          <w:rFonts w:ascii="Book Antiqua" w:eastAsia="Times New Roman" w:hAnsi="Book Antiqua" w:cs="Times New Roman"/>
          <w:b/>
          <w:bCs/>
          <w:sz w:val="19"/>
          <w:szCs w:val="19"/>
          <w:lang w:eastAsia="pt-BR"/>
        </w:rPr>
        <w:t xml:space="preserve"> </w:t>
      </w:r>
      <w:r w:rsidRPr="008D6C4B">
        <w:rPr>
          <w:rFonts w:ascii="Book Antiqua" w:eastAsia="Times New Roman" w:hAnsi="Book Antiqua" w:cs="Times New Roman"/>
          <w:b/>
          <w:bCs/>
          <w:sz w:val="19"/>
          <w:szCs w:val="19"/>
          <w:highlight w:val="yellow"/>
          <w:lang w:eastAsia="pt-BR"/>
        </w:rPr>
        <w:t>os pais</w:t>
      </w:r>
      <w:r w:rsidRPr="008D6C4B">
        <w:rPr>
          <w:rFonts w:ascii="Book Antiqua" w:eastAsia="Times New Roman" w:hAnsi="Book Antiqua" w:cs="Times New Roman"/>
          <w:b/>
          <w:bCs/>
          <w:sz w:val="19"/>
          <w:szCs w:val="19"/>
          <w:lang w:eastAsia="pt-BR"/>
        </w:rPr>
        <w:t xml:space="preserve"> ou </w:t>
      </w:r>
      <w:r w:rsidRPr="008D6C4B">
        <w:rPr>
          <w:rFonts w:ascii="Book Antiqua" w:eastAsia="Times New Roman" w:hAnsi="Book Antiqua" w:cs="Times New Roman"/>
          <w:b/>
          <w:bCs/>
          <w:sz w:val="19"/>
          <w:szCs w:val="19"/>
          <w:highlight w:val="yellow"/>
          <w:lang w:eastAsia="pt-BR"/>
        </w:rPr>
        <w:t>responsável</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para apresentação</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do adolescente</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podendo requisitar</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o concurso</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das polícias civil e militar</w:t>
      </w:r>
      <w:r w:rsidRPr="007F5B1C">
        <w:rPr>
          <w:rFonts w:ascii="Book Antiqua" w:eastAsia="Times New Roman" w:hAnsi="Book Antiqua" w:cs="Times New Roman"/>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912B93">
        <w:rPr>
          <w:rFonts w:ascii="Book Antiqua" w:hAnsi="Book Antiqua" w:cs="Times New Roman"/>
          <w:b/>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593630">
        <w:rPr>
          <w:rFonts w:ascii="Book Antiqua" w:eastAsia="Times New Roman" w:hAnsi="Book Antiqua" w:cs="Times New Roman"/>
          <w:b/>
          <w:bCs/>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(DPESP-2019/2023)</w:t>
      </w:r>
      <w:r w:rsidR="008D6C4B" w:rsidRPr="007F5B1C">
        <w:rPr>
          <w:rFonts w:ascii="Book Antiqua" w:hAnsi="Book Antiqua" w:cs="Times New Roman"/>
          <w:b/>
          <w:color w:val="FF0000"/>
          <w:sz w:val="16"/>
          <w:szCs w:val="16"/>
        </w:rPr>
        <w:t xml:space="preserve"> </w:t>
      </w:r>
      <w:r w:rsidR="008D6C4B" w:rsidRPr="007F5B1C">
        <w:rPr>
          <w:rFonts w:ascii="Book Antiqua" w:eastAsia="Times New Roman" w:hAnsi="Book Antiqua" w:cs="Times New Roman"/>
          <w:b/>
          <w:color w:val="FF0000"/>
          <w:sz w:val="16"/>
          <w:szCs w:val="16"/>
          <w:u w:val="single"/>
          <w:lang w:eastAsia="pt-BR"/>
        </w:rPr>
        <w:t>(TJGO-2021</w:t>
      </w:r>
      <w:r w:rsidR="00EB2923">
        <w:rPr>
          <w:rFonts w:ascii="Book Antiqua" w:eastAsia="Times New Roman" w:hAnsi="Book Antiqua" w:cs="Times New Roman"/>
          <w:b/>
          <w:color w:val="FF0000"/>
          <w:sz w:val="16"/>
          <w:szCs w:val="16"/>
          <w:u w:val="single"/>
          <w:lang w:eastAsia="pt-BR"/>
        </w:rPr>
        <w:t>/2023</w:t>
      </w:r>
      <w:r w:rsidR="008D6C4B" w:rsidRPr="007F5B1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12B93" w:rsidRPr="00C06C84" w14:paraId="171ADFE1" w14:textId="77777777" w:rsidTr="001F5835">
        <w:tc>
          <w:tcPr>
            <w:tcW w:w="8494" w:type="dxa"/>
            <w:shd w:val="clear" w:color="auto" w:fill="CCFFFF"/>
          </w:tcPr>
          <w:p w14:paraId="116CD458" w14:textId="3CDF7F30" w:rsidR="00912B93" w:rsidRPr="00912B93" w:rsidRDefault="00912B93" w:rsidP="00912B9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912B93">
              <w:rPr>
                <w:rFonts w:ascii="Book Antiqua" w:eastAsia="Times New Roman" w:hAnsi="Book Antiqua" w:cs="Times New Roman"/>
                <w:bCs/>
                <w:sz w:val="19"/>
                <w:szCs w:val="19"/>
                <w:lang w:eastAsia="pt-BR"/>
              </w:rPr>
              <w:t xml:space="preserve">Conforme o que dispõe o </w:t>
            </w:r>
            <w:r>
              <w:rPr>
                <w:rFonts w:ascii="Book Antiqua" w:eastAsia="Times New Roman" w:hAnsi="Book Antiqua" w:cs="Times New Roman"/>
                <w:bCs/>
                <w:sz w:val="19"/>
                <w:szCs w:val="19"/>
                <w:lang w:eastAsia="pt-BR"/>
              </w:rPr>
              <w:t>ECA</w:t>
            </w:r>
            <w:r w:rsidRPr="00912B93">
              <w:rPr>
                <w:rFonts w:ascii="Book Antiqua" w:eastAsia="Times New Roman" w:hAnsi="Book Antiqua" w:cs="Times New Roman"/>
                <w:bCs/>
                <w:sz w:val="19"/>
                <w:szCs w:val="19"/>
                <w:lang w:eastAsia="pt-BR"/>
              </w:rPr>
              <w:t xml:space="preserve">, na hipótese de o representante do </w:t>
            </w:r>
            <w:r>
              <w:rPr>
                <w:rFonts w:ascii="Book Antiqua" w:eastAsia="Times New Roman" w:hAnsi="Book Antiqua" w:cs="Times New Roman"/>
                <w:bCs/>
                <w:sz w:val="19"/>
                <w:szCs w:val="19"/>
                <w:lang w:eastAsia="pt-BR"/>
              </w:rPr>
              <w:t>MP</w:t>
            </w:r>
            <w:r w:rsidRPr="00912B93">
              <w:rPr>
                <w:rFonts w:ascii="Book Antiqua" w:eastAsia="Times New Roman" w:hAnsi="Book Antiqua" w:cs="Times New Roman"/>
                <w:bCs/>
                <w:sz w:val="19"/>
                <w:szCs w:val="19"/>
                <w:lang w:eastAsia="pt-BR"/>
              </w:rPr>
              <w:t xml:space="preserve"> ter recebido boletim de ocorrência da autoridade policial reportando que um adolescente é objeto de investigação para apurar o cometimento de ato infracional, e o menor não comparece perante o Promotor para a sua devida oitiva, é correto afirmar que o Promotor</w:t>
            </w:r>
            <w:r>
              <w:rPr>
                <w:rFonts w:ascii="Book Antiqua" w:eastAsia="Times New Roman" w:hAnsi="Book Antiqua" w:cs="Times New Roman"/>
                <w:bCs/>
                <w:sz w:val="19"/>
                <w:szCs w:val="19"/>
                <w:lang w:eastAsia="pt-BR"/>
              </w:rPr>
              <w:t xml:space="preserve"> </w:t>
            </w:r>
            <w:r w:rsidRPr="00912B93">
              <w:rPr>
                <w:rFonts w:ascii="Book Antiqua" w:eastAsia="Times New Roman" w:hAnsi="Book Antiqua" w:cs="Times New Roman"/>
                <w:bCs/>
                <w:sz w:val="19"/>
                <w:szCs w:val="19"/>
                <w:lang w:eastAsia="pt-BR"/>
              </w:rPr>
              <w:t>deverá notificar os pais ou responsável para apresentação do adolescente, podendo requisitar o concurso das polícias civil e militar.</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79,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C06C84">
              <w:rPr>
                <w:rFonts w:ascii="Book Antiqua" w:eastAsia="Times New Roman" w:hAnsi="Book Antiqua" w:cs="Times New Roman"/>
                <w:b/>
                <w:sz w:val="19"/>
                <w:szCs w:val="19"/>
                <w:lang w:eastAsia="pt-BR"/>
              </w:rPr>
              <w:t>, ECA.</w:t>
            </w:r>
          </w:p>
        </w:tc>
      </w:tr>
    </w:tbl>
    <w:p w14:paraId="4E467CFE" w14:textId="0E1C281E" w:rsidR="009D5D45" w:rsidRPr="0077066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180</w:t>
      </w:r>
      <w:r w:rsidRPr="00C06C84">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b/>
          <w:bCs/>
          <w:sz w:val="19"/>
          <w:szCs w:val="19"/>
          <w:lang w:eastAsia="pt-BR"/>
        </w:rPr>
        <w:t xml:space="preserve">Adotadas as providências a que alude o artigo anterior, o </w:t>
      </w:r>
      <w:r w:rsidRPr="00422254">
        <w:rPr>
          <w:rFonts w:ascii="Book Antiqua" w:eastAsia="Times New Roman" w:hAnsi="Book Antiqua" w:cs="Times New Roman"/>
          <w:b/>
          <w:bCs/>
          <w:sz w:val="19"/>
          <w:szCs w:val="19"/>
          <w:highlight w:val="yellow"/>
          <w:lang w:eastAsia="pt-BR"/>
        </w:rPr>
        <w:t>representante</w:t>
      </w:r>
      <w:r w:rsidRPr="00C06C84">
        <w:rPr>
          <w:rFonts w:ascii="Book Antiqua" w:eastAsia="Times New Roman" w:hAnsi="Book Antiqua" w:cs="Times New Roman"/>
          <w:b/>
          <w:sz w:val="19"/>
          <w:szCs w:val="19"/>
          <w:highlight w:val="yellow"/>
          <w:lang w:eastAsia="pt-BR"/>
        </w:rPr>
        <w:t xml:space="preserv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w:t>
      </w:r>
      <w:r w:rsidRPr="007F5B1C">
        <w:rPr>
          <w:rFonts w:ascii="Book Antiqua" w:eastAsia="Times New Roman" w:hAnsi="Book Antiqua" w:cs="Times New Roman"/>
          <w:sz w:val="16"/>
          <w:szCs w:val="16"/>
          <w:lang w:eastAsia="pt-BR"/>
        </w:rPr>
        <w:t>:</w:t>
      </w:r>
      <w:r w:rsidR="00422254">
        <w:rPr>
          <w:rFonts w:ascii="Book Antiqua" w:eastAsia="Times New Roman" w:hAnsi="Book Antiqua" w:cs="Times New Roman"/>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w:t>
      </w:r>
      <w:r w:rsidR="00422254">
        <w:rPr>
          <w:rFonts w:ascii="Book Antiqua" w:eastAsia="Times New Roman" w:hAnsi="Book Antiqua" w:cs="Times New Roman"/>
          <w:b/>
          <w:bCs/>
          <w:color w:val="FF0000"/>
          <w:sz w:val="16"/>
          <w:szCs w:val="16"/>
          <w:u w:val="single"/>
          <w:lang w:eastAsia="pt-BR"/>
        </w:rPr>
        <w:t>TJGO-2009</w:t>
      </w:r>
      <w:r w:rsidR="00422254" w:rsidRPr="007F5B1C">
        <w:rPr>
          <w:rFonts w:ascii="Book Antiqua" w:eastAsia="Times New Roman" w:hAnsi="Book Antiqua" w:cs="Times New Roman"/>
          <w:b/>
          <w:bCs/>
          <w:color w:val="FF0000"/>
          <w:sz w:val="16"/>
          <w:szCs w:val="16"/>
          <w:u w:val="single"/>
          <w:lang w:eastAsia="pt-BR"/>
        </w:rPr>
        <w:t>)</w:t>
      </w:r>
      <w:r w:rsidRPr="007F5B1C">
        <w:rPr>
          <w:rFonts w:ascii="Book Antiqua" w:eastAsia="Times New Roman" w:hAnsi="Book Antiqua" w:cs="Times New Roman"/>
          <w:sz w:val="16"/>
          <w:szCs w:val="16"/>
          <w:lang w:eastAsia="pt-BR"/>
        </w:rPr>
        <w:t xml:space="preserve"> </w:t>
      </w:r>
      <w:r w:rsidR="00454163" w:rsidRPr="007F5B1C">
        <w:rPr>
          <w:rFonts w:ascii="Book Antiqua" w:eastAsia="Times New Roman" w:hAnsi="Book Antiqua" w:cs="Times New Roman"/>
          <w:b/>
          <w:bCs/>
          <w:color w:val="FF0000"/>
          <w:sz w:val="16"/>
          <w:szCs w:val="16"/>
          <w:u w:val="single"/>
          <w:lang w:eastAsia="pt-BR"/>
        </w:rPr>
        <w:t>(MPSC-2010)</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(DPEMA-2009/2011)</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(MPCE-2011)</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(TJCE-2012)</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(MPPI-2012)</w:t>
      </w:r>
      <w:r w:rsidR="00DB4F86" w:rsidRPr="007F5B1C">
        <w:rPr>
          <w:rFonts w:ascii="Book Antiqua" w:eastAsia="Times New Roman" w:hAnsi="Book Antiqua" w:cs="Times New Roman"/>
          <w:b/>
          <w:bCs/>
          <w:color w:val="FF0000"/>
          <w:sz w:val="16"/>
          <w:szCs w:val="16"/>
          <w:lang w:eastAsia="pt-BR"/>
        </w:rPr>
        <w:t xml:space="preserve"> </w:t>
      </w:r>
      <w:r w:rsidR="00422254">
        <w:rPr>
          <w:rFonts w:ascii="Book Antiqua" w:hAnsi="Book Antiqua" w:cs="Times New Roman"/>
          <w:b/>
          <w:color w:val="FF0000"/>
          <w:sz w:val="16"/>
          <w:szCs w:val="16"/>
          <w:u w:val="single"/>
        </w:rPr>
        <w:t>(TJDFT-2014)</w:t>
      </w:r>
      <w:r w:rsidR="007E5512" w:rsidRPr="007F5B1C">
        <w:rPr>
          <w:rFonts w:ascii="Book Antiqua" w:eastAsia="Times New Roman" w:hAnsi="Book Antiqua" w:cs="Times New Roman"/>
          <w:b/>
          <w:bCs/>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7E5512"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2010/</w:t>
      </w:r>
      <w:r w:rsidR="00422254" w:rsidRPr="00823BF2">
        <w:rPr>
          <w:rFonts w:ascii="Book Antiqua" w:hAnsi="Book Antiqua"/>
          <w:b/>
          <w:bCs/>
          <w:color w:val="FF0000"/>
          <w:sz w:val="16"/>
          <w:szCs w:val="16"/>
          <w:u w:val="single"/>
        </w:rPr>
        <w:t>2023)</w:t>
      </w:r>
      <w:r w:rsidR="00770662">
        <w:rPr>
          <w:rFonts w:ascii="Book Antiqua" w:hAnsi="Book Antiqua"/>
          <w:b/>
          <w:bCs/>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p>
    <w:p w14:paraId="4E467CFF" w14:textId="3048AEB5" w:rsidR="009D5D45" w:rsidRPr="0077066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caps/>
          <w:sz w:val="19"/>
          <w:szCs w:val="19"/>
          <w:highlight w:val="green"/>
          <w:lang w:eastAsia="pt-BR"/>
        </w:rPr>
        <w:t>promover</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cyan"/>
          <w:lang w:eastAsia="pt-BR"/>
        </w:rPr>
        <w:t>arquivamento dos autos</w:t>
      </w:r>
      <w:r w:rsidRPr="007F5B1C">
        <w:rPr>
          <w:rFonts w:ascii="Book Antiqua" w:eastAsia="Times New Roman" w:hAnsi="Book Antiqua" w:cs="Times New Roman"/>
          <w:sz w:val="18"/>
          <w:szCs w:val="18"/>
          <w:lang w:eastAsia="pt-BR"/>
        </w:rPr>
        <w:t>;</w:t>
      </w:r>
      <w:r w:rsidR="00422254">
        <w:rPr>
          <w:rFonts w:ascii="Book Antiqua" w:eastAsia="Times New Roman" w:hAnsi="Book Antiqua" w:cs="Times New Roman"/>
          <w:sz w:val="18"/>
          <w:szCs w:val="18"/>
          <w:lang w:eastAsia="pt-BR"/>
        </w:rPr>
        <w:t xml:space="preserve"> </w:t>
      </w:r>
      <w:r w:rsidR="00422254" w:rsidRPr="007F5B1C">
        <w:rPr>
          <w:rFonts w:ascii="Book Antiqua" w:eastAsia="Times New Roman" w:hAnsi="Book Antiqua" w:cs="Times New Roman"/>
          <w:b/>
          <w:bCs/>
          <w:color w:val="FF0000"/>
          <w:sz w:val="16"/>
          <w:szCs w:val="16"/>
          <w:u w:val="single"/>
          <w:lang w:eastAsia="pt-BR"/>
        </w:rPr>
        <w:t>(MPSC-2010)</w:t>
      </w:r>
      <w:r w:rsidRPr="007F5B1C">
        <w:rPr>
          <w:rFonts w:ascii="Book Antiqua" w:eastAsia="Times New Roman" w:hAnsi="Book Antiqua" w:cs="Times New Roman"/>
          <w:sz w:val="18"/>
          <w:szCs w:val="18"/>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422254">
        <w:rPr>
          <w:rFonts w:ascii="Book Antiqua" w:hAnsi="Book Antiqua" w:cs="Times New Roman"/>
          <w:b/>
          <w:color w:val="FF0000"/>
          <w:sz w:val="16"/>
          <w:szCs w:val="16"/>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p w14:paraId="4E467D00" w14:textId="73F7BB2A"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conceder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 remissão</w:t>
      </w:r>
      <w:r w:rsidRPr="007F5B1C">
        <w:rPr>
          <w:rFonts w:ascii="Book Antiqua" w:eastAsia="Times New Roman" w:hAnsi="Book Antiqua" w:cs="Times New Roman"/>
          <w:sz w:val="16"/>
          <w:szCs w:val="16"/>
          <w:lang w:eastAsia="pt-BR"/>
        </w:rPr>
        <w:t>;</w:t>
      </w:r>
      <w:r w:rsidR="00EF11D9" w:rsidRPr="007F5B1C">
        <w:rPr>
          <w:rFonts w:ascii="Book Antiqua" w:eastAsia="Times New Roman" w:hAnsi="Book Antiqua" w:cs="Times New Roman"/>
          <w:sz w:val="16"/>
          <w:szCs w:val="16"/>
          <w:lang w:eastAsia="pt-BR"/>
        </w:rPr>
        <w:t xml:space="preserve"> </w:t>
      </w:r>
      <w:r w:rsidR="00EF11D9" w:rsidRPr="007F5B1C">
        <w:rPr>
          <w:rFonts w:ascii="Book Antiqua" w:eastAsia="Times New Roman" w:hAnsi="Book Antiqua" w:cs="Times New Roman"/>
          <w:b/>
          <w:color w:val="FF0000"/>
          <w:sz w:val="16"/>
          <w:szCs w:val="16"/>
          <w:u w:val="single"/>
          <w:lang w:eastAsia="pt-BR"/>
        </w:rPr>
        <w:t>(TJPR-2010)</w:t>
      </w:r>
      <w:r w:rsidR="00422254">
        <w:rPr>
          <w:rFonts w:ascii="Book Antiqua" w:eastAsia="Times New Roman" w:hAnsi="Book Antiqua" w:cs="Times New Roman"/>
          <w:b/>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(MPSC-2010)</w:t>
      </w:r>
      <w:r w:rsidR="002B4C94" w:rsidRPr="007F5B1C">
        <w:rPr>
          <w:rFonts w:ascii="Book Antiqua" w:eastAsia="Times New Roman" w:hAnsi="Book Antiqua" w:cs="Times New Roman"/>
          <w:b/>
          <w:color w:val="FF0000"/>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Pr="007F5B1C">
        <w:rPr>
          <w:rFonts w:ascii="Book Antiqua" w:eastAsia="Times New Roman" w:hAnsi="Book Antiqua" w:cs="Times New Roman"/>
          <w:sz w:val="16"/>
          <w:szCs w:val="16"/>
          <w:lang w:eastAsia="pt-BR"/>
        </w:rPr>
        <w:t xml:space="preserve"> </w:t>
      </w:r>
      <w:r w:rsidR="00B55E86" w:rsidRPr="007F5B1C">
        <w:rPr>
          <w:rFonts w:ascii="Book Antiqua" w:eastAsia="Times New Roman" w:hAnsi="Book Antiqua" w:cs="Times New Roman"/>
          <w:b/>
          <w:color w:val="FF0000"/>
          <w:sz w:val="16"/>
          <w:szCs w:val="16"/>
          <w:u w:val="single"/>
          <w:lang w:eastAsia="pt-BR"/>
        </w:rPr>
        <w:t>(TJDFT-2014)</w:t>
      </w:r>
      <w:r w:rsidR="00422254">
        <w:rPr>
          <w:rFonts w:ascii="Book Antiqua" w:eastAsia="Times New Roman" w:hAnsi="Book Antiqua" w:cs="Times New Roman"/>
          <w:b/>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p>
    <w:p w14:paraId="4E467D01" w14:textId="5A52E816" w:rsidR="009D5D45" w:rsidRPr="00422254" w:rsidRDefault="009D5D45" w:rsidP="0018189E">
      <w:pPr>
        <w:spacing w:after="0"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bCs/>
          <w:caps/>
          <w:sz w:val="19"/>
          <w:szCs w:val="19"/>
          <w:highlight w:val="green"/>
          <w:lang w:eastAsia="pt-BR"/>
        </w:rPr>
        <w:t>representar</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para </w:t>
      </w:r>
      <w:r w:rsidRPr="00C06C84">
        <w:rPr>
          <w:rFonts w:ascii="Book Antiqua" w:eastAsia="Times New Roman" w:hAnsi="Book Antiqua" w:cs="Times New Roman"/>
          <w:b/>
          <w:bCs/>
          <w:sz w:val="19"/>
          <w:szCs w:val="19"/>
          <w:highlight w:val="cyan"/>
          <w:lang w:eastAsia="pt-BR"/>
        </w:rPr>
        <w:t xml:space="preserve">aplicação de medida </w:t>
      </w:r>
      <w:r w:rsidR="00454163" w:rsidRPr="00C06C84">
        <w:rPr>
          <w:rFonts w:ascii="Book Antiqua" w:eastAsia="Times New Roman" w:hAnsi="Book Antiqua" w:cs="Times New Roman"/>
          <w:b/>
          <w:bCs/>
          <w:sz w:val="19"/>
          <w:szCs w:val="19"/>
          <w:highlight w:val="cyan"/>
          <w:lang w:eastAsia="pt-BR"/>
        </w:rPr>
        <w:t>socioeducativa</w:t>
      </w:r>
      <w:r w:rsidRPr="007F5B1C">
        <w:rPr>
          <w:rFonts w:ascii="Book Antiqua" w:eastAsia="Times New Roman" w:hAnsi="Book Antiqua" w:cs="Times New Roman"/>
          <w:sz w:val="18"/>
          <w:szCs w:val="18"/>
          <w:lang w:eastAsia="pt-BR"/>
        </w:rPr>
        <w:t>.</w:t>
      </w:r>
      <w:r w:rsidR="00637973" w:rsidRPr="007F5B1C">
        <w:rPr>
          <w:rFonts w:ascii="Book Antiqua" w:eastAsia="Times New Roman" w:hAnsi="Book Antiqua" w:cs="Times New Roman"/>
          <w:sz w:val="18"/>
          <w:szCs w:val="18"/>
          <w:lang w:eastAsia="pt-BR"/>
        </w:rPr>
        <w:t xml:space="preserve"> </w:t>
      </w:r>
      <w:r w:rsidR="00637973" w:rsidRPr="007F5B1C">
        <w:rPr>
          <w:rFonts w:ascii="Book Antiqua" w:eastAsia="Times New Roman" w:hAnsi="Book Antiqua" w:cs="Times New Roman"/>
          <w:b/>
          <w:color w:val="FF0000"/>
          <w:sz w:val="16"/>
          <w:szCs w:val="16"/>
          <w:u w:val="single"/>
          <w:lang w:eastAsia="pt-BR"/>
        </w:rPr>
        <w:t>(TJGO-2009)</w:t>
      </w:r>
      <w:r w:rsidR="0003003F" w:rsidRPr="007F5B1C">
        <w:rPr>
          <w:rFonts w:ascii="Book Antiqua" w:eastAsia="Times New Roman" w:hAnsi="Book Antiqua" w:cs="Times New Roman"/>
          <w:b/>
          <w:color w:val="FF0000"/>
          <w:sz w:val="16"/>
          <w:szCs w:val="16"/>
          <w:lang w:eastAsia="pt-BR"/>
        </w:rPr>
        <w:t xml:space="preserve"> </w:t>
      </w:r>
      <w:r w:rsidR="0003003F" w:rsidRPr="007F5B1C">
        <w:rPr>
          <w:rFonts w:ascii="Book Antiqua" w:eastAsia="Times New Roman" w:hAnsi="Book Antiqua" w:cs="Times New Roman"/>
          <w:b/>
          <w:color w:val="FF0000"/>
          <w:sz w:val="16"/>
          <w:szCs w:val="16"/>
          <w:u w:val="single"/>
          <w:lang w:eastAsia="pt-BR"/>
        </w:rPr>
        <w:t>(DPEMA-2009</w:t>
      </w:r>
      <w:r w:rsidR="00DB4F86" w:rsidRPr="007F5B1C">
        <w:rPr>
          <w:rFonts w:ascii="Book Antiqua" w:eastAsia="Times New Roman" w:hAnsi="Book Antiqua" w:cs="Times New Roman"/>
          <w:b/>
          <w:color w:val="FF0000"/>
          <w:sz w:val="16"/>
          <w:szCs w:val="16"/>
          <w:u w:val="single"/>
          <w:lang w:eastAsia="pt-BR"/>
        </w:rPr>
        <w:t>/2011</w:t>
      </w:r>
      <w:r w:rsidR="0003003F" w:rsidRPr="007F5B1C">
        <w:rPr>
          <w:rFonts w:ascii="Book Antiqua" w:eastAsia="Times New Roman" w:hAnsi="Book Antiqua" w:cs="Times New Roman"/>
          <w:b/>
          <w:color w:val="FF0000"/>
          <w:sz w:val="16"/>
          <w:szCs w:val="16"/>
          <w:u w:val="single"/>
          <w:lang w:eastAsia="pt-BR"/>
        </w:rPr>
        <w:t>)</w:t>
      </w:r>
      <w:r w:rsidR="00DE6D48" w:rsidRPr="007F5B1C">
        <w:rPr>
          <w:rFonts w:ascii="Book Antiqua" w:eastAsia="Times New Roman" w:hAnsi="Book Antiqua" w:cs="Times New Roman"/>
          <w:b/>
          <w:color w:val="FF0000"/>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422254">
        <w:rPr>
          <w:rFonts w:ascii="Book Antiqua" w:eastAsia="Times New Roman" w:hAnsi="Book Antiqua" w:cs="Times New Roman"/>
          <w:b/>
          <w:bCs/>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(TJPR-2023)</w:t>
      </w:r>
    </w:p>
    <w:p w14:paraId="4E467D02" w14:textId="77777777" w:rsidR="0018189E" w:rsidRPr="00C06C84" w:rsidRDefault="0018189E" w:rsidP="0018189E">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18189E" w:rsidRPr="00C06C84" w14:paraId="4E467D04" w14:textId="77777777" w:rsidTr="00C06C84">
        <w:tc>
          <w:tcPr>
            <w:tcW w:w="8494" w:type="dxa"/>
            <w:shd w:val="clear" w:color="auto" w:fill="FFE599" w:themeFill="accent4" w:themeFillTint="66"/>
          </w:tcPr>
          <w:p w14:paraId="4E467D03" w14:textId="77777777" w:rsidR="0018189E" w:rsidRPr="00C06C84" w:rsidRDefault="0018189E" w:rsidP="0018189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Possíveis medidas do Ministério Público:</w:t>
            </w:r>
          </w:p>
        </w:tc>
      </w:tr>
      <w:tr w:rsidR="0018189E" w:rsidRPr="00C06C84" w14:paraId="4E467D08" w14:textId="77777777" w:rsidTr="0018189E">
        <w:tc>
          <w:tcPr>
            <w:tcW w:w="8494" w:type="dxa"/>
            <w:shd w:val="clear" w:color="auto" w:fill="CCFFFF"/>
          </w:tcPr>
          <w:p w14:paraId="4E467D05"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Arquivamento;</w:t>
            </w:r>
          </w:p>
          <w:p w14:paraId="4E467D06"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Remissão;</w:t>
            </w:r>
          </w:p>
          <w:p w14:paraId="3DF98898"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Representação.</w:t>
            </w:r>
          </w:p>
          <w:p w14:paraId="17D35D4F" w14:textId="77777777" w:rsidR="00D30364" w:rsidRPr="00C06C84" w:rsidRDefault="00D30364" w:rsidP="0018189E">
            <w:pPr>
              <w:jc w:val="both"/>
              <w:rPr>
                <w:rFonts w:ascii="Book Antiqua" w:eastAsia="Times New Roman" w:hAnsi="Book Antiqua" w:cs="Times New Roman"/>
                <w:sz w:val="19"/>
                <w:szCs w:val="19"/>
                <w:lang w:eastAsia="pt-BR"/>
              </w:rPr>
            </w:pPr>
          </w:p>
          <w:p w14:paraId="4E467D07" w14:textId="1491FF7C" w:rsidR="00D30364" w:rsidRPr="00C06C84" w:rsidRDefault="00D30364"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Além dessas três situações previstas no ECA, a doutrina afirma também que o MP poderá determinar a realização de novas diligências investigatórias.</w:t>
            </w:r>
          </w:p>
        </w:tc>
      </w:tr>
    </w:tbl>
    <w:p w14:paraId="4E467D09" w14:textId="7C007713" w:rsidR="009D5D45" w:rsidRPr="0077066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181</w:t>
      </w:r>
      <w:r w:rsidRPr="00C06C84">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b/>
          <w:bCs/>
          <w:caps/>
          <w:sz w:val="19"/>
          <w:szCs w:val="19"/>
          <w:highlight w:val="green"/>
          <w:lang w:eastAsia="pt-BR"/>
        </w:rPr>
        <w:t>Promovido</w:t>
      </w:r>
      <w:r w:rsidRPr="00422254">
        <w:rPr>
          <w:rFonts w:ascii="Book Antiqua" w:eastAsia="Times New Roman" w:hAnsi="Book Antiqua" w:cs="Times New Roman"/>
          <w:b/>
          <w:bCs/>
          <w:sz w:val="19"/>
          <w:szCs w:val="19"/>
          <w:lang w:eastAsia="pt-BR"/>
        </w:rPr>
        <w:t xml:space="preserve"> o </w:t>
      </w:r>
      <w:r w:rsidRPr="00422254">
        <w:rPr>
          <w:rFonts w:ascii="Book Antiqua" w:eastAsia="Times New Roman" w:hAnsi="Book Antiqua" w:cs="Times New Roman"/>
          <w:b/>
          <w:bCs/>
          <w:caps/>
          <w:sz w:val="19"/>
          <w:szCs w:val="19"/>
          <w:shd w:val="clear" w:color="auto" w:fill="F7CAAC" w:themeFill="accent2" w:themeFillTint="66"/>
          <w:lang w:eastAsia="pt-BR"/>
        </w:rPr>
        <w:t>arquivamento dos autos</w:t>
      </w:r>
      <w:r w:rsidRPr="00422254">
        <w:rPr>
          <w:rFonts w:ascii="Book Antiqua" w:eastAsia="Times New Roman" w:hAnsi="Book Antiqua" w:cs="Times New Roman"/>
          <w:b/>
          <w:bCs/>
          <w:sz w:val="19"/>
          <w:szCs w:val="19"/>
          <w:lang w:eastAsia="pt-BR"/>
        </w:rPr>
        <w:t xml:space="preserve"> ou </w:t>
      </w:r>
      <w:r w:rsidRPr="00422254">
        <w:rPr>
          <w:rFonts w:ascii="Book Antiqua" w:eastAsia="Times New Roman" w:hAnsi="Book Antiqua" w:cs="Times New Roman"/>
          <w:b/>
          <w:bCs/>
          <w:caps/>
          <w:sz w:val="19"/>
          <w:szCs w:val="19"/>
          <w:highlight w:val="green"/>
          <w:lang w:eastAsia="pt-BR"/>
        </w:rPr>
        <w:t>concedida</w:t>
      </w:r>
      <w:r w:rsidRPr="00422254">
        <w:rPr>
          <w:rFonts w:ascii="Book Antiqua" w:eastAsia="Times New Roman" w:hAnsi="Book Antiqua" w:cs="Times New Roman"/>
          <w:b/>
          <w:bCs/>
          <w:sz w:val="19"/>
          <w:szCs w:val="19"/>
          <w:lang w:eastAsia="pt-BR"/>
        </w:rPr>
        <w:t xml:space="preserve"> a </w:t>
      </w:r>
      <w:r w:rsidRPr="00422254">
        <w:rPr>
          <w:rFonts w:ascii="Book Antiqua" w:eastAsia="Times New Roman" w:hAnsi="Book Antiqua" w:cs="Times New Roman"/>
          <w:b/>
          <w:bCs/>
          <w:caps/>
          <w:sz w:val="19"/>
          <w:szCs w:val="19"/>
          <w:shd w:val="clear" w:color="auto" w:fill="F7CAAC" w:themeFill="accent2" w:themeFillTint="66"/>
          <w:lang w:eastAsia="pt-BR"/>
        </w:rPr>
        <w:t>remissão</w:t>
      </w:r>
      <w:r w:rsidRPr="00422254">
        <w:rPr>
          <w:rFonts w:ascii="Book Antiqua" w:eastAsia="Times New Roman" w:hAnsi="Book Antiqua" w:cs="Times New Roman"/>
          <w:b/>
          <w:bCs/>
          <w:sz w:val="19"/>
          <w:szCs w:val="19"/>
          <w:lang w:eastAsia="pt-BR"/>
        </w:rPr>
        <w:t xml:space="preserve"> pelo </w:t>
      </w:r>
      <w:r w:rsidRPr="00422254">
        <w:rPr>
          <w:rFonts w:ascii="Book Antiqua" w:eastAsia="Times New Roman" w:hAnsi="Book Antiqua" w:cs="Times New Roman"/>
          <w:b/>
          <w:bCs/>
          <w:sz w:val="19"/>
          <w:szCs w:val="19"/>
          <w:highlight w:val="yellow"/>
          <w:lang w:eastAsia="pt-BR"/>
        </w:rPr>
        <w:t>representante do Ministério Público</w:t>
      </w:r>
      <w:r w:rsidRPr="00422254">
        <w:rPr>
          <w:rFonts w:ascii="Book Antiqua" w:eastAsia="Times New Roman" w:hAnsi="Book Antiqua" w:cs="Times New Roman"/>
          <w:b/>
          <w:bCs/>
          <w:sz w:val="19"/>
          <w:szCs w:val="19"/>
          <w:lang w:eastAsia="pt-BR"/>
        </w:rPr>
        <w:t xml:space="preserve">, mediante </w:t>
      </w:r>
      <w:r w:rsidRPr="00422254">
        <w:rPr>
          <w:rFonts w:ascii="Book Antiqua" w:eastAsia="Times New Roman" w:hAnsi="Book Antiqua" w:cs="Times New Roman"/>
          <w:b/>
          <w:bCs/>
          <w:sz w:val="19"/>
          <w:szCs w:val="19"/>
          <w:highlight w:val="cyan"/>
          <w:lang w:eastAsia="pt-BR"/>
        </w:rPr>
        <w:t>termo fundamentado</w:t>
      </w:r>
      <w:r w:rsidRPr="00422254">
        <w:rPr>
          <w:rFonts w:ascii="Book Antiqua" w:eastAsia="Times New Roman" w:hAnsi="Book Antiqua" w:cs="Times New Roman"/>
          <w:b/>
          <w:bCs/>
          <w:sz w:val="19"/>
          <w:szCs w:val="19"/>
          <w:lang w:eastAsia="pt-BR"/>
        </w:rPr>
        <w:t xml:space="preserve">, que conterá o resumo dos fatos, </w:t>
      </w:r>
      <w:r w:rsidRPr="00422254">
        <w:rPr>
          <w:rFonts w:ascii="Book Antiqua" w:eastAsia="Times New Roman" w:hAnsi="Book Antiqua" w:cs="Times New Roman"/>
          <w:b/>
          <w:bCs/>
          <w:sz w:val="19"/>
          <w:szCs w:val="19"/>
          <w:highlight w:val="cyan"/>
          <w:lang w:eastAsia="pt-BR"/>
        </w:rPr>
        <w:t>os autos</w:t>
      </w:r>
      <w:r w:rsidRPr="00422254">
        <w:rPr>
          <w:rFonts w:ascii="Book Antiqua" w:eastAsia="Times New Roman" w:hAnsi="Book Antiqua" w:cs="Times New Roman"/>
          <w:b/>
          <w:bCs/>
          <w:sz w:val="19"/>
          <w:szCs w:val="19"/>
          <w:lang w:eastAsia="pt-BR"/>
        </w:rPr>
        <w:t xml:space="preserve"> </w:t>
      </w:r>
      <w:r w:rsidRPr="00422254">
        <w:rPr>
          <w:rFonts w:ascii="Book Antiqua" w:eastAsia="Times New Roman" w:hAnsi="Book Antiqua" w:cs="Times New Roman"/>
          <w:b/>
          <w:bCs/>
          <w:caps/>
          <w:sz w:val="19"/>
          <w:szCs w:val="19"/>
          <w:highlight w:val="green"/>
          <w:lang w:eastAsia="pt-BR"/>
        </w:rPr>
        <w:t>serão conclusos</w:t>
      </w:r>
      <w:r w:rsidRPr="00422254">
        <w:rPr>
          <w:rFonts w:ascii="Book Antiqua" w:eastAsia="Times New Roman" w:hAnsi="Book Antiqua" w:cs="Times New Roman"/>
          <w:b/>
          <w:bCs/>
          <w:sz w:val="19"/>
          <w:szCs w:val="19"/>
          <w:lang w:eastAsia="pt-BR"/>
        </w:rPr>
        <w:t xml:space="preserve"> à </w:t>
      </w:r>
      <w:r w:rsidRPr="00422254">
        <w:rPr>
          <w:rFonts w:ascii="Book Antiqua" w:eastAsia="Times New Roman" w:hAnsi="Book Antiqua" w:cs="Times New Roman"/>
          <w:b/>
          <w:bCs/>
          <w:sz w:val="19"/>
          <w:szCs w:val="19"/>
          <w:highlight w:val="yellow"/>
          <w:lang w:eastAsia="pt-BR"/>
        </w:rPr>
        <w:t>autoridade judiciária</w:t>
      </w:r>
      <w:r w:rsidRPr="00422254">
        <w:rPr>
          <w:rFonts w:ascii="Book Antiqua" w:eastAsia="Times New Roman" w:hAnsi="Book Antiqua" w:cs="Times New Roman"/>
          <w:b/>
          <w:bCs/>
          <w:sz w:val="19"/>
          <w:szCs w:val="19"/>
          <w:lang w:eastAsia="pt-BR"/>
        </w:rPr>
        <w:t xml:space="preserve"> </w:t>
      </w:r>
      <w:r w:rsidRPr="00422254">
        <w:rPr>
          <w:rFonts w:ascii="Book Antiqua" w:eastAsia="Times New Roman" w:hAnsi="Book Antiqua" w:cs="Times New Roman"/>
          <w:b/>
          <w:bCs/>
          <w:sz w:val="19"/>
          <w:szCs w:val="19"/>
          <w:highlight w:val="cyan"/>
          <w:lang w:eastAsia="pt-BR"/>
        </w:rPr>
        <w:t>para homologação</w:t>
      </w:r>
      <w:r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286C89" w:rsidRPr="007F5B1C">
        <w:rPr>
          <w:rFonts w:ascii="Book Antiqua" w:eastAsia="Times New Roman" w:hAnsi="Book Antiqua" w:cs="Times New Roman"/>
          <w:b/>
          <w:color w:val="FF0000"/>
          <w:sz w:val="16"/>
          <w:szCs w:val="16"/>
          <w:lang w:eastAsia="pt-BR"/>
        </w:rPr>
        <w:t xml:space="preserve"> </w:t>
      </w:r>
      <w:r w:rsidR="00286C89" w:rsidRPr="007F5B1C">
        <w:rPr>
          <w:rFonts w:ascii="Book Antiqua" w:eastAsia="Times New Roman" w:hAnsi="Book Antiqua" w:cs="Times New Roman"/>
          <w:b/>
          <w:bCs/>
          <w:color w:val="FF0000"/>
          <w:sz w:val="16"/>
          <w:szCs w:val="16"/>
          <w:u w:val="single"/>
          <w:lang w:eastAsia="pt-BR"/>
        </w:rPr>
        <w:t>(TJMT-2009)</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(TJPA-2012)</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222619" w:rsidRPr="007F5B1C">
        <w:rPr>
          <w:rFonts w:ascii="Book Antiqua" w:eastAsia="Times New Roman" w:hAnsi="Book Antiqua" w:cs="Times New Roman"/>
          <w:b/>
          <w:color w:val="FF0000"/>
          <w:sz w:val="16"/>
          <w:szCs w:val="16"/>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544742" w:rsidRPr="007F5B1C">
        <w:rPr>
          <w:rFonts w:ascii="Book Antiqua" w:eastAsia="Times New Roman" w:hAnsi="Book Antiqua" w:cs="Times New Roman"/>
          <w:b/>
          <w:color w:val="FF0000"/>
          <w:sz w:val="16"/>
          <w:szCs w:val="16"/>
          <w:lang w:eastAsia="pt-BR"/>
        </w:rPr>
        <w:t xml:space="preserve"> </w:t>
      </w:r>
      <w:r w:rsidR="00544742" w:rsidRPr="007F5B1C">
        <w:rPr>
          <w:rFonts w:ascii="Book Antiqua" w:eastAsia="Times New Roman" w:hAnsi="Book Antiqua" w:cs="Times New Roman"/>
          <w:b/>
          <w:color w:val="FF0000"/>
          <w:sz w:val="16"/>
          <w:szCs w:val="16"/>
          <w:u w:val="single"/>
          <w:lang w:eastAsia="pt-BR"/>
        </w:rPr>
        <w:t>(TJCE-2012/2018)</w:t>
      </w:r>
      <w:r w:rsidR="00F7485C" w:rsidRPr="007F5B1C">
        <w:rPr>
          <w:rFonts w:ascii="Book Antiqua" w:eastAsia="Times New Roman" w:hAnsi="Book Antiqua" w:cs="Times New Roman"/>
          <w:b/>
          <w:color w:val="FF0000"/>
          <w:sz w:val="16"/>
          <w:szCs w:val="16"/>
          <w:lang w:eastAsia="pt-BR"/>
        </w:rPr>
        <w:t xml:space="preserve"> </w:t>
      </w:r>
      <w:r w:rsidR="00F7485C" w:rsidRPr="007F5B1C">
        <w:rPr>
          <w:rFonts w:ascii="Book Antiqua" w:eastAsia="Times New Roman" w:hAnsi="Book Antiqua" w:cs="Times New Roman"/>
          <w:b/>
          <w:bCs/>
          <w:color w:val="FF0000"/>
          <w:sz w:val="16"/>
          <w:szCs w:val="16"/>
          <w:u w:val="single"/>
          <w:lang w:eastAsia="pt-BR"/>
        </w:rPr>
        <w:t>(MPMS-2018)</w:t>
      </w:r>
      <w:r w:rsidR="001F773C" w:rsidRPr="007F5B1C">
        <w:rPr>
          <w:rFonts w:ascii="Book Antiqua" w:eastAsia="Times New Roman" w:hAnsi="Book Antiqua" w:cs="Times New Roman"/>
          <w:b/>
          <w:bCs/>
          <w:color w:val="FF0000"/>
          <w:sz w:val="16"/>
          <w:szCs w:val="16"/>
          <w:lang w:eastAsia="pt-BR"/>
        </w:rPr>
        <w:t xml:space="preserve"> </w:t>
      </w:r>
      <w:r w:rsidR="001F773C" w:rsidRPr="007F5B1C">
        <w:rPr>
          <w:rFonts w:ascii="Book Antiqua" w:eastAsia="Times New Roman" w:hAnsi="Book Antiqua" w:cs="Times New Roman"/>
          <w:b/>
          <w:bCs/>
          <w:color w:val="FF0000"/>
          <w:sz w:val="16"/>
          <w:szCs w:val="16"/>
          <w:u w:val="single"/>
          <w:lang w:eastAsia="pt-BR"/>
        </w:rPr>
        <w:t>(DPEAP-2018)</w:t>
      </w:r>
      <w:r w:rsidR="0078244B" w:rsidRPr="007F5B1C">
        <w:rPr>
          <w:rFonts w:ascii="Book Antiqua" w:eastAsia="Times New Roman" w:hAnsi="Book Antiqua" w:cs="Times New Roman"/>
          <w:b/>
          <w:bCs/>
          <w:color w:val="FF0000"/>
          <w:sz w:val="16"/>
          <w:szCs w:val="16"/>
          <w:lang w:eastAsia="pt-BR"/>
        </w:rPr>
        <w:t xml:space="preserve"> </w:t>
      </w:r>
      <w:r w:rsidR="0078244B" w:rsidRPr="007F5B1C">
        <w:rPr>
          <w:rFonts w:ascii="Book Antiqua" w:hAnsi="Book Antiqua" w:cs="Times New Roman"/>
          <w:b/>
          <w:color w:val="FF0000"/>
          <w:sz w:val="16"/>
          <w:szCs w:val="16"/>
          <w:u w:val="single"/>
        </w:rPr>
        <w:t>(DPEPE-2018)</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(TJBA-2019)</w:t>
      </w:r>
      <w:r w:rsidR="009B6AC3" w:rsidRPr="007F5B1C">
        <w:rPr>
          <w:rFonts w:ascii="Book Antiqua" w:eastAsia="Times New Roman" w:hAnsi="Book Antiqua" w:cs="Times New Roman"/>
          <w:b/>
          <w:color w:val="FF0000"/>
          <w:sz w:val="16"/>
          <w:szCs w:val="16"/>
          <w:lang w:eastAsia="pt-BR"/>
        </w:rPr>
        <w:t xml:space="preserve"> </w:t>
      </w:r>
      <w:r w:rsidR="009B6AC3" w:rsidRPr="007F5B1C">
        <w:rPr>
          <w:rFonts w:ascii="Book Antiqua" w:hAnsi="Book Antiqua" w:cs="Times New Roman"/>
          <w:b/>
          <w:color w:val="FF0000"/>
          <w:sz w:val="16"/>
          <w:szCs w:val="16"/>
          <w:u w:val="single"/>
        </w:rPr>
        <w:t>(TJRO-2019)</w:t>
      </w:r>
      <w:r w:rsidR="00422254">
        <w:rPr>
          <w:rFonts w:ascii="Book Antiqua" w:hAnsi="Book Antiqua" w:cs="Times New Roman"/>
          <w:b/>
          <w:color w:val="FF0000"/>
          <w:sz w:val="16"/>
          <w:szCs w:val="16"/>
        </w:rPr>
        <w:t xml:space="preserve"> </w:t>
      </w:r>
      <w:r w:rsidR="00422254" w:rsidRPr="00823BF2">
        <w:rPr>
          <w:rFonts w:ascii="Book Antiqua" w:hAnsi="Book Antiqua"/>
          <w:b/>
          <w:bCs/>
          <w:color w:val="FF0000"/>
          <w:sz w:val="16"/>
          <w:szCs w:val="16"/>
          <w:u w:val="single"/>
        </w:rPr>
        <w:t>(TJPR-2023)</w:t>
      </w:r>
      <w:r w:rsidR="00770662">
        <w:rPr>
          <w:rFonts w:ascii="Book Antiqua" w:hAnsi="Book Antiqua"/>
          <w:b/>
          <w:bCs/>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0F2C95" w:rsidRPr="00C06C84" w14:paraId="633ED78E" w14:textId="77777777" w:rsidTr="000F2C95">
        <w:tc>
          <w:tcPr>
            <w:tcW w:w="8494" w:type="dxa"/>
            <w:shd w:val="clear" w:color="auto" w:fill="CCFFFF"/>
          </w:tcPr>
          <w:p w14:paraId="2C556635" w14:textId="463DDBF0" w:rsidR="000F2C95" w:rsidRPr="00544742" w:rsidRDefault="000F2C95" w:rsidP="000F2C95">
            <w:pPr>
              <w:tabs>
                <w:tab w:val="left" w:pos="1091"/>
              </w:tabs>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TJPA-2012-CESPE</w:t>
            </w:r>
            <w:r w:rsidRPr="00C06C84">
              <w:rPr>
                <w:rFonts w:ascii="Book Antiqua" w:eastAsia="Times New Roman" w:hAnsi="Book Antiqua" w:cs="Times New Roman"/>
                <w:b/>
                <w:sz w:val="19"/>
                <w:szCs w:val="19"/>
                <w:lang w:eastAsia="pt-BR"/>
              </w:rPr>
              <w:t>)</w:t>
            </w:r>
            <w:r w:rsidRPr="00912B93">
              <w:rPr>
                <w:rFonts w:ascii="Book Antiqua" w:eastAsia="Times New Roman" w:hAnsi="Book Antiqua" w:cs="Times New Roman"/>
                <w:bCs/>
                <w:sz w:val="19"/>
                <w:szCs w:val="19"/>
                <w:lang w:eastAsia="pt-BR"/>
              </w:rPr>
              <w:t>: Um</w:t>
            </w:r>
            <w:r w:rsidRPr="00C06C84">
              <w:rPr>
                <w:rFonts w:ascii="Book Antiqua" w:eastAsia="Times New Roman" w:hAnsi="Book Antiqua" w:cs="Times New Roman"/>
                <w:sz w:val="19"/>
                <w:szCs w:val="19"/>
                <w:lang w:eastAsia="pt-BR"/>
              </w:rPr>
              <w:t xml:space="preserve"> delegado de polícia enviou ao promotor de justiça boletim circunstanciado de ocorrência, relatando lesão corporal leve supostamente praticada por uma </w:t>
            </w:r>
            <w:r w:rsidRPr="00C06C84">
              <w:rPr>
                <w:rFonts w:ascii="Book Antiqua" w:eastAsia="Times New Roman" w:hAnsi="Book Antiqua" w:cs="Times New Roman"/>
                <w:sz w:val="19"/>
                <w:szCs w:val="19"/>
                <w:lang w:eastAsia="pt-BR"/>
              </w:rPr>
              <w:lastRenderedPageBreak/>
              <w:t xml:space="preserve">adolescente de quinze anos de idade contra outra adolescente, também de quinze anos de idade, em briga ocorrida durante a aula de educação física, nas dependências da escola onde ambas estudavam. Após ouvir, informalmente, as jovens e seus respectivos pais e analisar os autos, o promotor de justiça constatou que a única lesão resultante da briga era um hematoma no braço da adolescente, causado por um soco desferido pela agressora, que confessou ter agredido a colega durante um jogo de vôlei. Nessa situação, de acordo com o que dispõe o ECA acerca do MP e do procedimento de apuração de ato infracional, o promotor de justiça pode conceder remissão cumulada com medida socioeducativa de advertência, como forma de exclusão do processo, devendo submeter a decisão à homologação do juiz. </w:t>
            </w:r>
            <w:r w:rsidRPr="00C06C84">
              <w:rPr>
                <w:rFonts w:ascii="Book Antiqua" w:eastAsia="Times New Roman" w:hAnsi="Book Antiqua" w:cs="Times New Roman"/>
                <w:b/>
                <w:sz w:val="19"/>
                <w:szCs w:val="19"/>
                <w:lang w:eastAsia="pt-BR"/>
              </w:rPr>
              <w:t>BL: art. 127</w:t>
            </w:r>
            <w:r w:rsidR="00544742">
              <w:rPr>
                <w:rStyle w:val="Refdenotaderodap"/>
                <w:rFonts w:ascii="Book Antiqua" w:eastAsia="Times New Roman" w:hAnsi="Book Antiqua" w:cs="Times New Roman"/>
                <w:b/>
                <w:sz w:val="19"/>
                <w:szCs w:val="19"/>
                <w:lang w:eastAsia="pt-BR"/>
              </w:rPr>
              <w:footnoteReference w:id="35"/>
            </w:r>
            <w:r w:rsidRPr="00C06C84">
              <w:rPr>
                <w:rFonts w:ascii="Book Antiqua" w:eastAsia="Times New Roman" w:hAnsi="Book Antiqua" w:cs="Times New Roman"/>
                <w:b/>
                <w:sz w:val="19"/>
                <w:szCs w:val="19"/>
                <w:lang w:eastAsia="pt-BR"/>
              </w:rPr>
              <w:t xml:space="preserve"> e 181, ECA.</w:t>
            </w:r>
          </w:p>
        </w:tc>
      </w:tr>
    </w:tbl>
    <w:p w14:paraId="4E467D0A" w14:textId="568393C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r w:rsidRPr="00847CB0">
        <w:rPr>
          <w:rFonts w:ascii="Book Antiqua" w:eastAsia="Times New Roman" w:hAnsi="Book Antiqua" w:cs="Times New Roman"/>
          <w:b/>
          <w:bCs/>
          <w:sz w:val="19"/>
          <w:szCs w:val="19"/>
          <w:highlight w:val="magenta"/>
          <w:lang w:eastAsia="pt-BR"/>
        </w:rPr>
        <w:t>§ 1º</w:t>
      </w:r>
      <w:r w:rsidRPr="00847CB0">
        <w:rPr>
          <w:rFonts w:ascii="Book Antiqua" w:eastAsia="Times New Roman" w:hAnsi="Book Antiqua" w:cs="Times New Roman"/>
          <w:b/>
          <w:bCs/>
          <w:sz w:val="19"/>
          <w:szCs w:val="19"/>
          <w:lang w:eastAsia="pt-BR"/>
        </w:rPr>
        <w:t xml:space="preserve"> Homologado o arquivamento ou a remissão, a autoridade judiciária determinará, conforme o caso, o cumprimento da medida</w:t>
      </w:r>
      <w:r w:rsidRPr="00C06C84">
        <w:rPr>
          <w:rFonts w:ascii="Book Antiqua" w:eastAsia="Times New Roman" w:hAnsi="Book Antiqua" w:cs="Times New Roman"/>
          <w:sz w:val="19"/>
          <w:szCs w:val="19"/>
          <w:lang w:eastAsia="pt-BR"/>
        </w:rPr>
        <w:t xml:space="preserve">. </w:t>
      </w:r>
      <w:r w:rsidR="00847CB0">
        <w:rPr>
          <w:rFonts w:ascii="Book Antiqua" w:hAnsi="Book Antiqua"/>
          <w:b/>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18189E" w:rsidRPr="00C06C84" w14:paraId="4E467D10" w14:textId="77777777" w:rsidTr="002E1339">
        <w:tc>
          <w:tcPr>
            <w:tcW w:w="8494" w:type="dxa"/>
            <w:shd w:val="clear" w:color="auto" w:fill="CCFFFF"/>
          </w:tcPr>
          <w:p w14:paraId="4E467D0B" w14:textId="4002F603" w:rsidR="0018189E" w:rsidRPr="00C06C84" w:rsidRDefault="00337564" w:rsidP="0057393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 xml:space="preserve">: </w:t>
            </w:r>
            <w:r w:rsidR="0018189E" w:rsidRPr="00C06C84">
              <w:rPr>
                <w:rFonts w:ascii="Book Antiqua" w:eastAsia="Times New Roman" w:hAnsi="Book Antiqua" w:cs="Times New Roman"/>
                <w:sz w:val="19"/>
                <w:szCs w:val="19"/>
                <w:lang w:eastAsia="pt-BR"/>
              </w:rPr>
              <w:t xml:space="preserve">O MP promove o </w:t>
            </w:r>
            <w:r w:rsidR="0018189E" w:rsidRPr="00C06C84">
              <w:rPr>
                <w:rFonts w:ascii="Book Antiqua" w:eastAsia="Times New Roman" w:hAnsi="Book Antiqua" w:cs="Times New Roman"/>
                <w:b/>
                <w:sz w:val="19"/>
                <w:szCs w:val="19"/>
                <w:lang w:eastAsia="pt-BR"/>
              </w:rPr>
              <w:t>arquivamento</w:t>
            </w:r>
            <w:r w:rsidR="0018189E" w:rsidRPr="00C06C84">
              <w:rPr>
                <w:rFonts w:ascii="Book Antiqua" w:eastAsia="Times New Roman" w:hAnsi="Book Antiqua" w:cs="Times New Roman"/>
                <w:sz w:val="19"/>
                <w:szCs w:val="19"/>
                <w:lang w:eastAsia="pt-BR"/>
              </w:rPr>
              <w:t xml:space="preserve"> do inquérito policial (ou boletim circunstanciado) quando concluir que </w:t>
            </w:r>
            <w:r w:rsidR="0018189E" w:rsidRPr="00C06C84">
              <w:rPr>
                <w:rFonts w:ascii="Book Antiqua" w:eastAsia="Times New Roman" w:hAnsi="Book Antiqua" w:cs="Times New Roman"/>
                <w:b/>
                <w:sz w:val="19"/>
                <w:szCs w:val="19"/>
                <w:lang w:eastAsia="pt-BR"/>
              </w:rPr>
              <w:t xml:space="preserve">(i) </w:t>
            </w:r>
            <w:r w:rsidR="00573936" w:rsidRPr="00C06C84">
              <w:rPr>
                <w:rFonts w:ascii="Book Antiqua" w:eastAsia="Times New Roman" w:hAnsi="Book Antiqua" w:cs="Times New Roman"/>
                <w:sz w:val="19"/>
                <w:szCs w:val="19"/>
                <w:lang w:eastAsia="pt-BR"/>
              </w:rPr>
              <w:t xml:space="preserve">não ocorreu ato infracional; </w:t>
            </w:r>
            <w:r w:rsidR="00573936" w:rsidRPr="00C06C84">
              <w:rPr>
                <w:rFonts w:ascii="Book Antiqua" w:eastAsia="Times New Roman" w:hAnsi="Book Antiqua" w:cs="Times New Roman"/>
                <w:b/>
                <w:sz w:val="19"/>
                <w:szCs w:val="19"/>
                <w:lang w:eastAsia="pt-BR"/>
              </w:rPr>
              <w:t xml:space="preserve">(ii) </w:t>
            </w:r>
            <w:r w:rsidR="00573936" w:rsidRPr="00C06C84">
              <w:rPr>
                <w:rFonts w:ascii="Book Antiqua" w:eastAsia="Times New Roman" w:hAnsi="Book Antiqua" w:cs="Times New Roman"/>
                <w:sz w:val="19"/>
                <w:szCs w:val="19"/>
                <w:lang w:eastAsia="pt-BR"/>
              </w:rPr>
              <w:t xml:space="preserve">o fato não caracteriza ato infracional; ou </w:t>
            </w:r>
            <w:r w:rsidR="00573936" w:rsidRPr="00C06C84">
              <w:rPr>
                <w:rFonts w:ascii="Book Antiqua" w:eastAsia="Times New Roman" w:hAnsi="Book Antiqua" w:cs="Times New Roman"/>
                <w:b/>
                <w:sz w:val="19"/>
                <w:szCs w:val="19"/>
                <w:lang w:eastAsia="pt-BR"/>
              </w:rPr>
              <w:t xml:space="preserve">(iii) </w:t>
            </w:r>
            <w:r w:rsidR="00573936" w:rsidRPr="00C06C84">
              <w:rPr>
                <w:rFonts w:ascii="Book Antiqua" w:eastAsia="Times New Roman" w:hAnsi="Book Antiqua" w:cs="Times New Roman"/>
                <w:sz w:val="19"/>
                <w:szCs w:val="19"/>
                <w:lang w:eastAsia="pt-BR"/>
              </w:rPr>
              <w:t xml:space="preserve">o adolescente não praticou o ato infracional. </w:t>
            </w:r>
          </w:p>
          <w:p w14:paraId="4E467D0C" w14:textId="77777777" w:rsidR="00573936" w:rsidRPr="00C06C84" w:rsidRDefault="00573936" w:rsidP="0057393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Desse modo, </w:t>
            </w:r>
            <w:r w:rsidRPr="00C06C84">
              <w:rPr>
                <w:rFonts w:ascii="Book Antiqua" w:eastAsia="Times New Roman" w:hAnsi="Book Antiqua" w:cs="Times New Roman"/>
                <w:sz w:val="19"/>
                <w:szCs w:val="19"/>
                <w:u w:val="single"/>
                <w:lang w:eastAsia="pt-BR"/>
              </w:rPr>
              <w:t>as hipóteses de arquivamento são</w:t>
            </w:r>
            <w:r w:rsidRPr="00C06C84">
              <w:rPr>
                <w:rFonts w:ascii="Book Antiqua" w:eastAsia="Times New Roman" w:hAnsi="Book Antiqua" w:cs="Times New Roman"/>
                <w:sz w:val="19"/>
                <w:szCs w:val="19"/>
                <w:lang w:eastAsia="pt-BR"/>
              </w:rPr>
              <w:t>:</w:t>
            </w:r>
          </w:p>
          <w:p w14:paraId="4E467D0D"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Não ocorrência de ato infracional;</w:t>
            </w:r>
          </w:p>
          <w:p w14:paraId="4E467D0E"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Não caracterização da conduta como ato infracional;</w:t>
            </w:r>
          </w:p>
          <w:p w14:paraId="4E467D0F"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Ausência de participação do adolescente no ato infracional.</w:t>
            </w:r>
          </w:p>
        </w:tc>
      </w:tr>
    </w:tbl>
    <w:p w14:paraId="4E467D12" w14:textId="0B39FD14" w:rsidR="00573936" w:rsidRPr="00DB6087" w:rsidRDefault="009D5D45" w:rsidP="00847CB0">
      <w:pPr>
        <w:spacing w:before="100" w:beforeAutospacing="1" w:after="100" w:afterAutospacing="1" w:line="240" w:lineRule="auto"/>
        <w:ind w:firstLine="425"/>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caps/>
          <w:sz w:val="19"/>
          <w:szCs w:val="19"/>
          <w:highlight w:val="green"/>
          <w:lang w:eastAsia="pt-BR"/>
        </w:rPr>
        <w:t>Discordando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fará remessa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dos autos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ao Procurador-Geral de Justiça</w:t>
      </w:r>
      <w:r w:rsidRPr="00DB6087">
        <w:rPr>
          <w:rFonts w:ascii="Book Antiqua" w:eastAsia="Times New Roman" w:hAnsi="Book Antiqua" w:cs="Times New Roman"/>
          <w:b/>
          <w:bCs/>
          <w:sz w:val="19"/>
          <w:szCs w:val="19"/>
          <w:lang w:eastAsia="pt-BR"/>
        </w:rPr>
        <w:t xml:space="preserve">, mediante </w:t>
      </w:r>
      <w:r w:rsidRPr="00DB6087">
        <w:rPr>
          <w:rFonts w:ascii="Book Antiqua" w:eastAsia="Times New Roman" w:hAnsi="Book Antiqua" w:cs="Times New Roman"/>
          <w:b/>
          <w:bCs/>
          <w:sz w:val="19"/>
          <w:szCs w:val="19"/>
          <w:highlight w:val="cyan"/>
          <w:lang w:eastAsia="pt-BR"/>
        </w:rPr>
        <w:t>despacho fundamentado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este</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oferecerá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representação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designará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outro membro do Ministério Público para apresentá-la</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caps/>
          <w:sz w:val="19"/>
          <w:szCs w:val="19"/>
          <w:highlight w:val="green"/>
          <w:lang w:eastAsia="pt-BR"/>
        </w:rPr>
        <w:t>ratificará</w:t>
      </w:r>
      <w:r w:rsidRPr="00DB6087">
        <w:rPr>
          <w:rFonts w:ascii="Book Antiqua" w:eastAsia="Times New Roman" w:hAnsi="Book Antiqua" w:cs="Times New Roman"/>
          <w:b/>
          <w:bCs/>
          <w:sz w:val="19"/>
          <w:szCs w:val="19"/>
          <w:lang w:eastAsia="pt-BR"/>
        </w:rPr>
        <w:t xml:space="preserve"> o </w:t>
      </w:r>
      <w:r w:rsidRPr="00DB6087">
        <w:rPr>
          <w:rFonts w:ascii="Book Antiqua" w:eastAsia="Times New Roman" w:hAnsi="Book Antiqua" w:cs="Times New Roman"/>
          <w:b/>
          <w:bCs/>
          <w:sz w:val="19"/>
          <w:szCs w:val="19"/>
          <w:highlight w:val="cyan"/>
          <w:lang w:eastAsia="pt-BR"/>
        </w:rPr>
        <w:t>arquivamento</w:t>
      </w:r>
      <w:r w:rsidRPr="00DB6087">
        <w:rPr>
          <w:rFonts w:ascii="Book Antiqua" w:eastAsia="Times New Roman" w:hAnsi="Book Antiqua" w:cs="Times New Roman"/>
          <w:b/>
          <w:bCs/>
          <w:sz w:val="19"/>
          <w:szCs w:val="19"/>
          <w:lang w:eastAsia="pt-BR"/>
        </w:rPr>
        <w:t xml:space="preserve"> ou a </w:t>
      </w:r>
      <w:r w:rsidRPr="00DB6087">
        <w:rPr>
          <w:rFonts w:ascii="Book Antiqua" w:eastAsia="Times New Roman" w:hAnsi="Book Antiqua" w:cs="Times New Roman"/>
          <w:b/>
          <w:bCs/>
          <w:sz w:val="19"/>
          <w:szCs w:val="19"/>
          <w:highlight w:val="cyan"/>
          <w:lang w:eastAsia="pt-BR"/>
        </w:rPr>
        <w:t>remissão</w:t>
      </w:r>
      <w:r w:rsidRPr="00DB6087">
        <w:rPr>
          <w:rFonts w:ascii="Book Antiqua" w:eastAsia="Times New Roman" w:hAnsi="Book Antiqua" w:cs="Times New Roman"/>
          <w:b/>
          <w:bCs/>
          <w:sz w:val="19"/>
          <w:szCs w:val="19"/>
          <w:lang w:eastAsia="pt-BR"/>
        </w:rPr>
        <w:t xml:space="preserve">, que </w:t>
      </w:r>
      <w:r w:rsidRPr="00DB6087">
        <w:rPr>
          <w:rFonts w:ascii="Book Antiqua" w:eastAsia="Times New Roman" w:hAnsi="Book Antiqua" w:cs="Times New Roman"/>
          <w:b/>
          <w:bCs/>
          <w:caps/>
          <w:sz w:val="19"/>
          <w:szCs w:val="19"/>
          <w:highlight w:val="green"/>
          <w:lang w:eastAsia="pt-BR"/>
        </w:rPr>
        <w:t>só então estará</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w:t>
      </w:r>
      <w:r w:rsidR="0018189E" w:rsidRPr="00DB6087">
        <w:rPr>
          <w:rFonts w:ascii="Book Antiqua" w:eastAsia="Times New Roman" w:hAnsi="Book Antiqua" w:cs="Times New Roman"/>
          <w:b/>
          <w:bCs/>
          <w:sz w:val="19"/>
          <w:szCs w:val="19"/>
          <w:highlight w:val="yellow"/>
          <w:lang w:eastAsia="pt-BR"/>
        </w:rPr>
        <w:t>idade judiciária</w:t>
      </w:r>
      <w:r w:rsidR="0018189E" w:rsidRPr="00DB6087">
        <w:rPr>
          <w:rFonts w:ascii="Book Antiqua" w:eastAsia="Times New Roman" w:hAnsi="Book Antiqua" w:cs="Times New Roman"/>
          <w:b/>
          <w:bCs/>
          <w:sz w:val="19"/>
          <w:szCs w:val="19"/>
          <w:lang w:eastAsia="pt-BR"/>
        </w:rPr>
        <w:t xml:space="preserve"> </w:t>
      </w:r>
      <w:r w:rsidR="0018189E" w:rsidRPr="00DB6087">
        <w:rPr>
          <w:rFonts w:ascii="Book Antiqua" w:eastAsia="Times New Roman" w:hAnsi="Book Antiqua" w:cs="Times New Roman"/>
          <w:b/>
          <w:bCs/>
          <w:caps/>
          <w:sz w:val="19"/>
          <w:szCs w:val="19"/>
          <w:shd w:val="clear" w:color="auto" w:fill="F7CAAC" w:themeFill="accent2" w:themeFillTint="66"/>
          <w:lang w:eastAsia="pt-BR"/>
        </w:rPr>
        <w:t xml:space="preserve">obrigada a </w:t>
      </w:r>
      <w:r w:rsidRPr="00DB6087">
        <w:rPr>
          <w:rFonts w:ascii="Book Antiqua" w:eastAsia="Times New Roman" w:hAnsi="Book Antiqua" w:cs="Times New Roman"/>
          <w:b/>
          <w:bCs/>
          <w:caps/>
          <w:sz w:val="19"/>
          <w:szCs w:val="19"/>
          <w:shd w:val="clear" w:color="auto" w:fill="F7CAAC" w:themeFill="accent2" w:themeFillTint="66"/>
          <w:lang w:eastAsia="pt-BR"/>
        </w:rPr>
        <w:t xml:space="preserve"> homologar</w:t>
      </w:r>
      <w:r w:rsidRPr="00DB6087">
        <w:rPr>
          <w:rFonts w:ascii="Book Antiqua" w:eastAsia="Times New Roman" w:hAnsi="Book Antiqua" w:cs="Times New Roman"/>
          <w:b/>
          <w:bCs/>
          <w:sz w:val="18"/>
          <w:szCs w:val="18"/>
          <w:lang w:eastAsia="pt-BR"/>
        </w:rPr>
        <w:t>.</w:t>
      </w:r>
      <w:r w:rsidR="00286C89" w:rsidRPr="00DB6087">
        <w:rPr>
          <w:rFonts w:ascii="Book Antiqua" w:eastAsia="Times New Roman" w:hAnsi="Book Antiqua" w:cs="Times New Roman"/>
          <w:b/>
          <w:bCs/>
          <w:sz w:val="18"/>
          <w:szCs w:val="18"/>
          <w:lang w:eastAsia="pt-BR"/>
        </w:rPr>
        <w:t xml:space="preserve"> </w:t>
      </w:r>
      <w:r w:rsidR="00DB4F86" w:rsidRPr="00DB6087">
        <w:rPr>
          <w:rFonts w:ascii="Book Antiqua" w:hAnsi="Book Antiqua" w:cs="Times New Roman"/>
          <w:b/>
          <w:bCs/>
          <w:color w:val="FF0000"/>
          <w:sz w:val="16"/>
          <w:szCs w:val="16"/>
          <w:u w:val="single"/>
        </w:rPr>
        <w:t>(DPEMA-2011)</w:t>
      </w:r>
      <w:r w:rsidR="006D478E" w:rsidRPr="00DB6087">
        <w:rPr>
          <w:rFonts w:ascii="Book Antiqua" w:hAnsi="Book Antiqua" w:cs="Times New Roman"/>
          <w:b/>
          <w:bCs/>
          <w:color w:val="FF0000"/>
          <w:sz w:val="16"/>
          <w:szCs w:val="16"/>
        </w:rPr>
        <w:t xml:space="preserve"> </w:t>
      </w:r>
      <w:r w:rsidR="006D478E" w:rsidRPr="00DB6087">
        <w:rPr>
          <w:rFonts w:ascii="Book Antiqua" w:eastAsia="Times New Roman" w:hAnsi="Book Antiqua" w:cs="Times New Roman"/>
          <w:b/>
          <w:bCs/>
          <w:color w:val="FF0000"/>
          <w:sz w:val="16"/>
          <w:szCs w:val="16"/>
          <w:u w:val="single"/>
          <w:lang w:eastAsia="pt-BR"/>
        </w:rPr>
        <w:t>(TJMT-2009/2014)</w:t>
      </w:r>
      <w:r w:rsidRPr="00DB6087">
        <w:rPr>
          <w:rFonts w:ascii="Book Antiqua" w:eastAsia="Times New Roman" w:hAnsi="Book Antiqua" w:cs="Times New Roman"/>
          <w:b/>
          <w:bCs/>
          <w:sz w:val="16"/>
          <w:szCs w:val="16"/>
          <w:lang w:eastAsia="pt-BR"/>
        </w:rPr>
        <w:t xml:space="preserve"> </w:t>
      </w:r>
      <w:r w:rsidR="00D16940" w:rsidRPr="00DB6087">
        <w:rPr>
          <w:rFonts w:ascii="Book Antiqua" w:eastAsia="Times New Roman" w:hAnsi="Book Antiqua" w:cs="Times New Roman"/>
          <w:b/>
          <w:bCs/>
          <w:color w:val="FF0000"/>
          <w:sz w:val="16"/>
          <w:szCs w:val="16"/>
          <w:u w:val="single"/>
          <w:lang w:eastAsia="pt-BR"/>
        </w:rPr>
        <w:t>(MPPE-2014)</w:t>
      </w:r>
      <w:r w:rsidR="00847CB0" w:rsidRPr="00DB6087">
        <w:rPr>
          <w:rFonts w:ascii="Book Antiqua" w:eastAsia="Times New Roman" w:hAnsi="Book Antiqua" w:cs="Times New Roman"/>
          <w:b/>
          <w:bCs/>
          <w:color w:val="FF0000"/>
          <w:sz w:val="16"/>
          <w:szCs w:val="16"/>
          <w:lang w:eastAsia="pt-BR"/>
        </w:rPr>
        <w:t xml:space="preserve"> </w:t>
      </w:r>
      <w:r w:rsidR="00847CB0" w:rsidRPr="00DB6087">
        <w:rPr>
          <w:rFonts w:ascii="Book Antiqua" w:eastAsia="Times New Roman" w:hAnsi="Book Antiqua" w:cs="Times New Roman"/>
          <w:b/>
          <w:bCs/>
          <w:color w:val="FF0000"/>
          <w:sz w:val="16"/>
          <w:szCs w:val="16"/>
          <w:u w:val="single"/>
          <w:lang w:eastAsia="pt-BR"/>
        </w:rPr>
        <w:t>(TJDFT-2015)</w:t>
      </w:r>
      <w:r w:rsidR="00544742" w:rsidRPr="00DB6087">
        <w:rPr>
          <w:rFonts w:ascii="Book Antiqua" w:eastAsia="Times New Roman" w:hAnsi="Book Antiqua" w:cs="Times New Roman"/>
          <w:b/>
          <w:bCs/>
          <w:color w:val="FF0000"/>
          <w:sz w:val="16"/>
          <w:szCs w:val="16"/>
          <w:lang w:eastAsia="pt-BR"/>
        </w:rPr>
        <w:t xml:space="preserve"> </w:t>
      </w:r>
      <w:r w:rsidR="00544742" w:rsidRPr="00DB6087">
        <w:rPr>
          <w:rFonts w:ascii="Book Antiqua" w:eastAsia="Times New Roman" w:hAnsi="Book Antiqua" w:cs="Times New Roman"/>
          <w:b/>
          <w:bCs/>
          <w:color w:val="FF0000"/>
          <w:sz w:val="16"/>
          <w:szCs w:val="16"/>
          <w:u w:val="single"/>
          <w:lang w:eastAsia="pt-BR"/>
        </w:rPr>
        <w:t>(TJCE-2012/2018)</w:t>
      </w:r>
      <w:r w:rsidR="0078244B" w:rsidRPr="00DB6087">
        <w:rPr>
          <w:rFonts w:ascii="Book Antiqua" w:eastAsia="Times New Roman" w:hAnsi="Book Antiqua" w:cs="Times New Roman"/>
          <w:b/>
          <w:bCs/>
          <w:color w:val="FF0000"/>
          <w:sz w:val="16"/>
          <w:szCs w:val="16"/>
          <w:lang w:eastAsia="pt-BR"/>
        </w:rPr>
        <w:t xml:space="preserve"> </w:t>
      </w:r>
      <w:r w:rsidR="0078244B" w:rsidRPr="00DB6087">
        <w:rPr>
          <w:rFonts w:ascii="Book Antiqua" w:hAnsi="Book Antiqua" w:cs="Times New Roman"/>
          <w:b/>
          <w:bCs/>
          <w:color w:val="FF0000"/>
          <w:sz w:val="16"/>
          <w:szCs w:val="16"/>
          <w:u w:val="single"/>
        </w:rPr>
        <w:t>(DPEPE-2018)</w:t>
      </w:r>
      <w:r w:rsidR="009B6AC3" w:rsidRPr="00DB6087">
        <w:rPr>
          <w:rFonts w:ascii="Book Antiqua" w:eastAsia="Times New Roman" w:hAnsi="Book Antiqua" w:cs="Times New Roman"/>
          <w:b/>
          <w:bCs/>
          <w:color w:val="FF0000"/>
          <w:sz w:val="16"/>
          <w:szCs w:val="16"/>
          <w:lang w:eastAsia="pt-BR"/>
        </w:rPr>
        <w:t xml:space="preserve"> </w:t>
      </w:r>
      <w:r w:rsidR="009B6AC3" w:rsidRPr="00DB6087">
        <w:rPr>
          <w:rFonts w:ascii="Book Antiqua" w:hAnsi="Book Antiqua" w:cs="Times New Roman"/>
          <w:b/>
          <w:bCs/>
          <w:color w:val="FF0000"/>
          <w:sz w:val="16"/>
          <w:szCs w:val="16"/>
          <w:u w:val="single"/>
        </w:rPr>
        <w:t>(TJRO-2019)</w:t>
      </w:r>
      <w:r w:rsidR="00847CB0" w:rsidRPr="00DB6087">
        <w:rPr>
          <w:rFonts w:ascii="Book Antiqua" w:hAnsi="Book Antiqua" w:cs="Times New Roman"/>
          <w:b/>
          <w:bCs/>
          <w:color w:val="FF0000"/>
          <w:sz w:val="16"/>
          <w:szCs w:val="16"/>
        </w:rPr>
        <w:t xml:space="preserve"> </w:t>
      </w:r>
      <w:r w:rsidR="00847CB0" w:rsidRPr="00DB6087">
        <w:rPr>
          <w:rFonts w:ascii="Book Antiqua" w:hAnsi="Book Antiqua" w:cs="Times New Roman"/>
          <w:b/>
          <w:bCs/>
          <w:color w:val="FF0000"/>
          <w:sz w:val="16"/>
          <w:szCs w:val="16"/>
          <w:u w:val="single"/>
        </w:rPr>
        <w:t>(DPEDF-2019)</w:t>
      </w:r>
      <w:r w:rsidR="00872769" w:rsidRPr="00DB6087">
        <w:rPr>
          <w:rFonts w:ascii="Book Antiqua" w:hAnsi="Book Antiqua" w:cs="Times New Roman"/>
          <w:b/>
          <w:bCs/>
          <w:color w:val="FF0000"/>
          <w:sz w:val="16"/>
          <w:szCs w:val="16"/>
        </w:rPr>
        <w:t xml:space="preserve"> </w:t>
      </w:r>
      <w:r w:rsidR="00872769" w:rsidRPr="00DB6087">
        <w:rPr>
          <w:rFonts w:ascii="Book Antiqua" w:hAnsi="Book Antiqua" w:cs="Times New Roman"/>
          <w:b/>
          <w:bCs/>
          <w:color w:val="FF0000"/>
          <w:sz w:val="16"/>
          <w:szCs w:val="16"/>
          <w:u w:val="single"/>
        </w:rPr>
        <w:t>(MPRS-2021)</w:t>
      </w:r>
      <w:r w:rsidR="00847CB0" w:rsidRPr="00DB6087">
        <w:rPr>
          <w:rFonts w:ascii="Book Antiqua" w:hAnsi="Book Antiqua" w:cs="Times New Roman"/>
          <w:b/>
          <w:bCs/>
          <w:color w:val="FF0000"/>
          <w:sz w:val="16"/>
          <w:szCs w:val="16"/>
        </w:rPr>
        <w:t xml:space="preserve"> </w:t>
      </w:r>
      <w:r w:rsidR="00847CB0" w:rsidRPr="00DB6087">
        <w:rPr>
          <w:rFonts w:ascii="Book Antiqua" w:hAnsi="Book Antiqua"/>
          <w:b/>
          <w:bCs/>
          <w:color w:val="FF0000"/>
          <w:sz w:val="16"/>
          <w:szCs w:val="16"/>
          <w:u w:val="single"/>
        </w:rPr>
        <w:t>(TJPE-2022)</w:t>
      </w:r>
      <w:r w:rsidR="00422254" w:rsidRPr="00DB6087">
        <w:rPr>
          <w:rFonts w:ascii="Book Antiqua" w:hAnsi="Book Antiqua"/>
          <w:b/>
          <w:bCs/>
          <w:color w:val="FF0000"/>
          <w:sz w:val="16"/>
          <w:szCs w:val="16"/>
        </w:rPr>
        <w:t xml:space="preserve"> </w:t>
      </w:r>
      <w:r w:rsidR="00422254" w:rsidRPr="00DB6087">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EE6F9F" w:rsidRPr="00C06C84" w14:paraId="4E467D19" w14:textId="77777777" w:rsidTr="00EE6F9F">
        <w:tc>
          <w:tcPr>
            <w:tcW w:w="8494" w:type="dxa"/>
            <w:shd w:val="clear" w:color="auto" w:fill="CCFFFF"/>
          </w:tcPr>
          <w:p w14:paraId="3CF51525" w14:textId="7436480B" w:rsidR="00422254" w:rsidRDefault="00422254" w:rsidP="0042225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47CB0">
              <w:rPr>
                <w:rFonts w:ascii="Book Antiqua" w:eastAsia="Times New Roman" w:hAnsi="Book Antiqua" w:cs="Times New Roman"/>
                <w:b/>
                <w:bCs/>
                <w:sz w:val="19"/>
                <w:szCs w:val="19"/>
                <w:highlight w:val="yellow"/>
                <w:lang w:eastAsia="pt-BR"/>
              </w:rPr>
              <w:t>TJP</w:t>
            </w:r>
            <w:r>
              <w:rPr>
                <w:rFonts w:ascii="Book Antiqua" w:eastAsia="Times New Roman" w:hAnsi="Book Antiqua" w:cs="Times New Roman"/>
                <w:b/>
                <w:bCs/>
                <w:sz w:val="19"/>
                <w:szCs w:val="19"/>
                <w:highlight w:val="yellow"/>
                <w:lang w:eastAsia="pt-BR"/>
              </w:rPr>
              <w:t>R</w:t>
            </w:r>
            <w:r w:rsidRPr="00847CB0">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3</w:t>
            </w:r>
            <w:r w:rsidRPr="00847CB0">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sz w:val="19"/>
                <w:szCs w:val="19"/>
                <w:lang w:eastAsia="pt-BR"/>
              </w:rPr>
              <w:t xml:space="preserve">Juliano, adolescente de 14 anos, pratica ato infracional análogo a crime de furto. Após apresentação ao </w:t>
            </w:r>
            <w:r>
              <w:rPr>
                <w:rFonts w:ascii="Book Antiqua" w:eastAsia="Times New Roman" w:hAnsi="Book Antiqua" w:cs="Times New Roman"/>
                <w:sz w:val="19"/>
                <w:szCs w:val="19"/>
                <w:lang w:eastAsia="pt-BR"/>
              </w:rPr>
              <w:t>MP</w:t>
            </w:r>
            <w:r w:rsidRPr="00422254">
              <w:rPr>
                <w:rFonts w:ascii="Book Antiqua" w:eastAsia="Times New Roman" w:hAnsi="Book Antiqua" w:cs="Times New Roman"/>
                <w:sz w:val="19"/>
                <w:szCs w:val="19"/>
                <w:lang w:eastAsia="pt-BR"/>
              </w:rPr>
              <w:t xml:space="preserve"> e realização da oitiva informal, o promotor de Justiça concede remissão ao adolescente, submetendo o procedimento à apreciação da autoridade judiciária, para fins de homologação. O juiz da Infância e da Juventude discorda da remissão concedida, entendendo que a hipótese enseja o oferecimento de Representação em face do adolescente pelo </w:t>
            </w:r>
            <w:r>
              <w:rPr>
                <w:rFonts w:ascii="Book Antiqua" w:eastAsia="Times New Roman" w:hAnsi="Book Antiqua" w:cs="Times New Roman"/>
                <w:sz w:val="19"/>
                <w:szCs w:val="19"/>
                <w:lang w:eastAsia="pt-BR"/>
              </w:rPr>
              <w:t>MP</w:t>
            </w:r>
            <w:r w:rsidRPr="00422254">
              <w:rPr>
                <w:rFonts w:ascii="Book Antiqua" w:eastAsia="Times New Roman" w:hAnsi="Book Antiqua" w:cs="Times New Roman"/>
                <w:sz w:val="19"/>
                <w:szCs w:val="19"/>
                <w:lang w:eastAsia="pt-BR"/>
              </w:rPr>
              <w:t>. O processo é remetido ao procurador-geral de Justiça, que ratifica a remissão concedida pelo promotor de Justiça, remetendo os autos ao magistrado.</w:t>
            </w:r>
            <w:r>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sz w:val="19"/>
                <w:szCs w:val="19"/>
                <w:lang w:eastAsia="pt-BR"/>
              </w:rPr>
              <w:t>Considerando o disposto na Lei 8.069/90 (ECA), é correto afirmar que</w:t>
            </w:r>
            <w:r>
              <w:rPr>
                <w:rFonts w:ascii="Book Antiqua" w:eastAsia="Times New Roman" w:hAnsi="Book Antiqua" w:cs="Times New Roman"/>
                <w:sz w:val="19"/>
                <w:szCs w:val="19"/>
                <w:lang w:eastAsia="pt-BR"/>
              </w:rPr>
              <w:t>,</w:t>
            </w:r>
            <w:r>
              <w:t xml:space="preserve"> </w:t>
            </w:r>
            <w:r w:rsidRPr="00422254">
              <w:rPr>
                <w:rFonts w:ascii="Book Antiqua" w:eastAsia="Times New Roman" w:hAnsi="Book Antiqua" w:cs="Times New Roman"/>
                <w:sz w:val="19"/>
                <w:szCs w:val="19"/>
                <w:lang w:eastAsia="pt-BR"/>
              </w:rPr>
              <w:t>no caso narrado, após a devolução dos autos pelo procurador-geral de Justiça, estará a autoridade judiciária obrigada a homologar a remissão</w:t>
            </w:r>
            <w:r>
              <w:rPr>
                <w:rFonts w:ascii="Book Antiqua" w:eastAsia="Times New Roman" w:hAnsi="Book Antiqua" w:cs="Times New Roman"/>
                <w:sz w:val="19"/>
                <w:szCs w:val="19"/>
                <w:lang w:eastAsia="pt-BR"/>
              </w:rPr>
              <w:t xml:space="preserve">.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25003AD4" w14:textId="77777777" w:rsidR="00422254" w:rsidRDefault="00422254" w:rsidP="00847CB0">
            <w:pPr>
              <w:jc w:val="both"/>
              <w:rPr>
                <w:rFonts w:ascii="Book Antiqua" w:eastAsia="Times New Roman" w:hAnsi="Book Antiqua" w:cs="Times New Roman"/>
                <w:b/>
                <w:bCs/>
                <w:sz w:val="19"/>
                <w:szCs w:val="19"/>
                <w:lang w:eastAsia="pt-BR"/>
              </w:rPr>
            </w:pPr>
          </w:p>
          <w:p w14:paraId="6C8D75C0" w14:textId="7989F7D1" w:rsidR="00847CB0" w:rsidRPr="00847CB0" w:rsidRDefault="00847CB0" w:rsidP="00847CB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7CB0">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 xml:space="preserve">Jefferson, adolescente de 16 anos, é apreendido em flagrante pela prática de ato infracional análogo aos crimes de furto e de dano. A Polícia Militar conduz o adolescente até a delegacia, para a lavratura do registro de ocorrência. Ato contínuo, Jefferson é apresentado ao </w:t>
            </w:r>
            <w:r w:rsidR="00B54E3F">
              <w:rPr>
                <w:rFonts w:ascii="Book Antiqua" w:eastAsia="Times New Roman" w:hAnsi="Book Antiqua" w:cs="Times New Roman"/>
                <w:sz w:val="19"/>
                <w:szCs w:val="19"/>
                <w:lang w:eastAsia="pt-BR"/>
              </w:rPr>
              <w:t>MP</w:t>
            </w:r>
            <w:r w:rsidRPr="00847CB0">
              <w:rPr>
                <w:rFonts w:ascii="Book Antiqua" w:eastAsia="Times New Roman" w:hAnsi="Book Antiqua" w:cs="Times New Roman"/>
                <w:sz w:val="19"/>
                <w:szCs w:val="19"/>
                <w:lang w:eastAsia="pt-BR"/>
              </w:rPr>
              <w:t xml:space="preserve">, que realiza a oitiva informal do adolescente e de seus responsáveis legais, com a participação de advogado. O membro do </w:t>
            </w:r>
            <w:r w:rsidR="00B54E3F">
              <w:rPr>
                <w:rFonts w:ascii="Book Antiqua" w:eastAsia="Times New Roman" w:hAnsi="Book Antiqua" w:cs="Times New Roman"/>
                <w:sz w:val="19"/>
                <w:szCs w:val="19"/>
                <w:lang w:eastAsia="pt-BR"/>
              </w:rPr>
              <w:t>MP</w:t>
            </w:r>
            <w:r w:rsidRPr="00847CB0">
              <w:rPr>
                <w:rFonts w:ascii="Book Antiqua" w:eastAsia="Times New Roman" w:hAnsi="Book Antiqua" w:cs="Times New Roman"/>
                <w:sz w:val="19"/>
                <w:szCs w:val="19"/>
                <w:lang w:eastAsia="pt-BR"/>
              </w:rPr>
              <w:t xml:space="preserve"> promove o arquivamento dos autos, submetendo-os à autoridade judicial para a homologação. O magistrado não concorda com a promoção de arquivamento e remete os autos ao procurador-geral de justiça (PGJ).</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Considerando o disposto na Lei 8.069/90, é correto afirmar que o PGJ:</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poderá ratificar a promoção de arquivamento, hipótese em que se tornará obrigatória a homologação pela autoridade judiciária</w:t>
            </w:r>
            <w:r>
              <w:rPr>
                <w:rFonts w:ascii="Book Antiqua" w:eastAsia="Times New Roman" w:hAnsi="Book Antiqua" w:cs="Times New Roman"/>
                <w:sz w:val="19"/>
                <w:szCs w:val="19"/>
                <w:lang w:eastAsia="pt-BR"/>
              </w:rPr>
              <w:t xml:space="preserve">.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1D76255C" w14:textId="77777777" w:rsidR="00847CB0" w:rsidRDefault="00847CB0" w:rsidP="00286C89">
            <w:pPr>
              <w:jc w:val="both"/>
              <w:rPr>
                <w:rFonts w:ascii="Book Antiqua" w:eastAsia="Times New Roman" w:hAnsi="Book Antiqua" w:cs="Times New Roman"/>
                <w:b/>
                <w:bCs/>
                <w:sz w:val="19"/>
                <w:szCs w:val="19"/>
                <w:lang w:eastAsia="pt-BR"/>
              </w:rPr>
            </w:pPr>
          </w:p>
          <w:p w14:paraId="6266C5CA" w14:textId="3831E0E5" w:rsidR="006D478E" w:rsidRPr="006D478E" w:rsidRDefault="006D478E" w:rsidP="00286C89">
            <w:pPr>
              <w:jc w:val="both"/>
              <w:rPr>
                <w:rFonts w:ascii="Book Antiqua" w:eastAsia="Times New Roman" w:hAnsi="Book Antiqua" w:cs="Times New Roman"/>
                <w:bCs/>
                <w:sz w:val="19"/>
                <w:szCs w:val="19"/>
                <w:lang w:eastAsia="pt-BR"/>
              </w:rPr>
            </w:pP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
                <w:bCs/>
                <w:sz w:val="19"/>
                <w:szCs w:val="19"/>
                <w:highlight w:val="yellow"/>
                <w:lang w:eastAsia="pt-BR"/>
              </w:rPr>
              <w:t>MPRS-2021</w:t>
            </w: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Cs/>
                <w:sz w:val="19"/>
                <w:szCs w:val="19"/>
                <w:lang w:eastAsia="pt-BR"/>
              </w:rPr>
              <w:t xml:space="preserve">: Em vista das medidas socioeducativas destinadas a adolescente por prática de ato infracional, considere a seguinte afirmação: Compete à Justiça da Infância e da Juventude homologar a remissão concedida pelo membro do </w:t>
            </w:r>
            <w:r>
              <w:rPr>
                <w:rFonts w:ascii="Book Antiqua" w:eastAsia="Times New Roman" w:hAnsi="Book Antiqua" w:cs="Times New Roman"/>
                <w:bCs/>
                <w:sz w:val="19"/>
                <w:szCs w:val="19"/>
                <w:lang w:eastAsia="pt-BR"/>
              </w:rPr>
              <w:t>MP</w:t>
            </w:r>
            <w:r w:rsidRPr="006D478E">
              <w:rPr>
                <w:rFonts w:ascii="Book Antiqua" w:eastAsia="Times New Roman" w:hAnsi="Book Antiqua" w:cs="Times New Roman"/>
                <w:bCs/>
                <w:sz w:val="19"/>
                <w:szCs w:val="19"/>
                <w:lang w:eastAsia="pt-BR"/>
              </w:rPr>
              <w:t xml:space="preserve"> ao adolescente infrator, caso com ela concorde, ou remeter ao Procurador-Geral de Justiça e este oferecerá representação, designará outro membro do </w:t>
            </w:r>
            <w:r>
              <w:rPr>
                <w:rFonts w:ascii="Book Antiqua" w:eastAsia="Times New Roman" w:hAnsi="Book Antiqua" w:cs="Times New Roman"/>
                <w:bCs/>
                <w:sz w:val="19"/>
                <w:szCs w:val="19"/>
                <w:lang w:eastAsia="pt-BR"/>
              </w:rPr>
              <w:t>MP</w:t>
            </w:r>
            <w:r w:rsidRPr="006D478E">
              <w:rPr>
                <w:rFonts w:ascii="Book Antiqua" w:eastAsia="Times New Roman" w:hAnsi="Book Antiqua" w:cs="Times New Roman"/>
                <w:bCs/>
                <w:sz w:val="19"/>
                <w:szCs w:val="19"/>
                <w:lang w:eastAsia="pt-BR"/>
              </w:rPr>
              <w:t xml:space="preserve"> para apresentá-la, ou ratificará o arquivamento ou a remissão, que só então estará a autoridade judiciária obrigada a homologar.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76F69C4C" w14:textId="77777777" w:rsidR="006D478E" w:rsidRDefault="006D478E" w:rsidP="00286C89">
            <w:pPr>
              <w:jc w:val="both"/>
              <w:rPr>
                <w:rFonts w:ascii="Book Antiqua" w:eastAsia="Times New Roman" w:hAnsi="Book Antiqua" w:cs="Times New Roman"/>
                <w:b/>
                <w:sz w:val="19"/>
                <w:szCs w:val="19"/>
                <w:lang w:eastAsia="pt-BR"/>
              </w:rPr>
            </w:pPr>
          </w:p>
          <w:p w14:paraId="61B33E49" w14:textId="18BE94FF" w:rsidR="00286C89" w:rsidRPr="00286C89" w:rsidRDefault="00286C89" w:rsidP="00286C8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6C89">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w:t>
            </w:r>
            <w:r w:rsidRPr="00286C89">
              <w:rPr>
                <w:rFonts w:ascii="Book Antiqua" w:eastAsia="Times New Roman" w:hAnsi="Book Antiqua" w:cs="Times New Roman"/>
                <w:bCs/>
                <w:i/>
                <w:iCs/>
                <w:sz w:val="19"/>
                <w:szCs w:val="19"/>
                <w:lang w:eastAsia="pt-BR"/>
              </w:rPr>
              <w:t xml:space="preserve">André, com dezessete anos de idade, foi apreendido pela prática de ato infracional análogo ao crime de tráfico de drogas. Depois de ter sido conduzido à delegacia de polícia especializada, o </w:t>
            </w:r>
            <w:r w:rsidRPr="00286C89">
              <w:rPr>
                <w:rFonts w:ascii="Book Antiqua" w:eastAsia="Times New Roman" w:hAnsi="Book Antiqua" w:cs="Times New Roman"/>
                <w:bCs/>
                <w:i/>
                <w:iCs/>
                <w:sz w:val="19"/>
                <w:szCs w:val="19"/>
                <w:lang w:eastAsia="pt-BR"/>
              </w:rPr>
              <w:lastRenderedPageBreak/>
              <w:t xml:space="preserve">adolescente foi apresentado ao </w:t>
            </w:r>
            <w:r>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O promotor de justiça que o entrevistou ofereceu-lhe remissão cumulada com medida socioeducativa de semiliberdade. O magistrado indeferiu a remissão ministerial, sob o fundamento de que a aplicação de medida socioeducativa ao adolescente por ato infracional é de competência exclusiva do juiz, e abriu vista ao M</w:t>
            </w:r>
            <w:r>
              <w:rPr>
                <w:rFonts w:ascii="Book Antiqua" w:eastAsia="Times New Roman" w:hAnsi="Book Antiqua" w:cs="Times New Roman"/>
                <w:bCs/>
                <w:i/>
                <w:iCs/>
                <w:sz w:val="19"/>
                <w:szCs w:val="19"/>
                <w:lang w:eastAsia="pt-BR"/>
              </w:rPr>
              <w:t>P</w:t>
            </w:r>
            <w:r w:rsidRPr="00286C89">
              <w:rPr>
                <w:rFonts w:ascii="Book Antiqua" w:eastAsia="Times New Roman" w:hAnsi="Book Antiqua" w:cs="Times New Roman"/>
                <w:bCs/>
                <w:i/>
                <w:iCs/>
                <w:sz w:val="19"/>
                <w:szCs w:val="19"/>
                <w:lang w:eastAsia="pt-BR"/>
              </w:rPr>
              <w:t xml:space="preserve"> para que apresentasse representação contra André no prazo de 24 horas. Diante da negativa de homologação judicial e do retorno dos autos, o promotor ofereceu representação contra André e o magistrado manteve a internação provisória, designou audiência de apresentação e determinou a citação do adolescente. Na sentença, o magistrado determinou a internação, fundamentando que a conduta do adolescente era grave, embora não houvesse qualquer outra anotação em sua folha de passagem.”</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Com relação a essa situação hipotética, julgue o seguinte item, de acordo com a legislação pertinente e a jurisprudência dos tribunais superiores</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 xml:space="preserve">O magistrado agiu equivocadamente ao ter indeferido a remissão oferecida pelo </w:t>
            </w:r>
            <w:r>
              <w:rPr>
                <w:rFonts w:ascii="Book Antiqua" w:eastAsia="Times New Roman" w:hAnsi="Book Antiqua" w:cs="Times New Roman"/>
                <w:bCs/>
                <w:sz w:val="19"/>
                <w:szCs w:val="19"/>
                <w:lang w:eastAsia="pt-BR"/>
              </w:rPr>
              <w:t>MP</w:t>
            </w:r>
            <w:r w:rsidRPr="00286C89">
              <w:rPr>
                <w:rFonts w:ascii="Book Antiqua" w:eastAsia="Times New Roman" w:hAnsi="Book Antiqua" w:cs="Times New Roman"/>
                <w:bCs/>
                <w:sz w:val="19"/>
                <w:szCs w:val="19"/>
                <w:lang w:eastAsia="pt-BR"/>
              </w:rPr>
              <w:t>: ele deveria ter remetido os autos ao procurador-geral de justiça, mediante despacho fundamentado.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181, §2º, ECA.</w:t>
            </w:r>
          </w:p>
          <w:p w14:paraId="4A13EA60" w14:textId="77777777" w:rsidR="00286C89" w:rsidRDefault="00286C89" w:rsidP="00573936">
            <w:pPr>
              <w:jc w:val="both"/>
              <w:rPr>
                <w:rFonts w:ascii="Book Antiqua" w:eastAsia="Times New Roman" w:hAnsi="Book Antiqua" w:cs="Times New Roman"/>
                <w:b/>
                <w:sz w:val="19"/>
                <w:szCs w:val="19"/>
                <w:lang w:eastAsia="pt-BR"/>
              </w:rPr>
            </w:pPr>
          </w:p>
          <w:p w14:paraId="4E467D18" w14:textId="53B9A2A6" w:rsidR="00EE6F9F" w:rsidRPr="006D478E" w:rsidRDefault="00585117" w:rsidP="00322287">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Compete ao MP conceder a remissão como forma de exclusão do processo; no entanto, se não concordar com a remissão, o juiz deverá remeter os autos ao procurador-geral de justiça. </w:t>
            </w:r>
            <w:r w:rsidRPr="00C06C84">
              <w:rPr>
                <w:rFonts w:ascii="Book Antiqua" w:hAnsi="Book Antiqua" w:cs="Times New Roman"/>
                <w:b/>
                <w:sz w:val="19"/>
                <w:szCs w:val="19"/>
              </w:rPr>
              <w:t>BL: art. 126 e 181 do ECA.</w:t>
            </w:r>
          </w:p>
        </w:tc>
      </w:tr>
    </w:tbl>
    <w:p w14:paraId="4E467D1B" w14:textId="05374EF7" w:rsidR="00394FFB" w:rsidRPr="00770662" w:rsidRDefault="009D5D45" w:rsidP="00D71C2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182</w:t>
      </w:r>
      <w:r w:rsidRPr="00C06C84">
        <w:rPr>
          <w:rFonts w:ascii="Book Antiqua" w:eastAsia="Times New Roman" w:hAnsi="Book Antiqua" w:cs="Times New Roman"/>
          <w:sz w:val="19"/>
          <w:szCs w:val="19"/>
          <w:lang w:eastAsia="pt-BR"/>
        </w:rPr>
        <w:t xml:space="preserve">. </w:t>
      </w:r>
      <w:r w:rsidRPr="00872769">
        <w:rPr>
          <w:rFonts w:ascii="Book Antiqua" w:eastAsia="Times New Roman" w:hAnsi="Book Antiqua" w:cs="Times New Roman"/>
          <w:b/>
          <w:bCs/>
          <w:caps/>
          <w:sz w:val="19"/>
          <w:szCs w:val="19"/>
          <w:highlight w:val="green"/>
          <w:lang w:eastAsia="pt-BR"/>
        </w:rPr>
        <w:t>Se</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sz w:val="19"/>
          <w:szCs w:val="19"/>
          <w:highlight w:val="cyan"/>
          <w:lang w:eastAsia="pt-BR"/>
        </w:rPr>
        <w:t>por qualquer razão</w:t>
      </w:r>
      <w:r w:rsidRPr="00872769">
        <w:rPr>
          <w:rFonts w:ascii="Book Antiqua" w:eastAsia="Times New Roman" w:hAnsi="Book Antiqua" w:cs="Times New Roman"/>
          <w:b/>
          <w:bCs/>
          <w:sz w:val="19"/>
          <w:szCs w:val="19"/>
          <w:lang w:eastAsia="pt-BR"/>
        </w:rPr>
        <w:t xml:space="preserve">, o </w:t>
      </w:r>
      <w:r w:rsidRPr="00872769">
        <w:rPr>
          <w:rFonts w:ascii="Book Antiqua" w:eastAsia="Times New Roman" w:hAnsi="Book Antiqua" w:cs="Times New Roman"/>
          <w:b/>
          <w:bCs/>
          <w:sz w:val="19"/>
          <w:szCs w:val="19"/>
          <w:highlight w:val="yellow"/>
          <w:lang w:eastAsia="pt-BR"/>
        </w:rPr>
        <w:t>representante do Ministério Público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caps/>
          <w:sz w:val="19"/>
          <w:szCs w:val="19"/>
          <w:highlight w:val="green"/>
          <w:lang w:eastAsia="pt-BR"/>
        </w:rPr>
        <w:t>não promover</w:t>
      </w:r>
      <w:r w:rsidRPr="00872769">
        <w:rPr>
          <w:rFonts w:ascii="Book Antiqua" w:eastAsia="Times New Roman" w:hAnsi="Book Antiqua" w:cs="Times New Roman"/>
          <w:b/>
          <w:bCs/>
          <w:sz w:val="19"/>
          <w:szCs w:val="19"/>
          <w:lang w:eastAsia="pt-BR"/>
        </w:rPr>
        <w:t xml:space="preserve"> o </w:t>
      </w:r>
      <w:r w:rsidRPr="00872769">
        <w:rPr>
          <w:rFonts w:ascii="Book Antiqua" w:eastAsia="Times New Roman" w:hAnsi="Book Antiqua" w:cs="Times New Roman"/>
          <w:b/>
          <w:bCs/>
          <w:caps/>
          <w:sz w:val="19"/>
          <w:szCs w:val="19"/>
          <w:shd w:val="clear" w:color="auto" w:fill="F7CAAC" w:themeFill="accent2" w:themeFillTint="66"/>
          <w:lang w:eastAsia="pt-BR"/>
        </w:rPr>
        <w:t>arquivamento</w:t>
      </w:r>
      <w:r w:rsidRPr="00872769">
        <w:rPr>
          <w:rFonts w:ascii="Book Antiqua" w:eastAsia="Times New Roman" w:hAnsi="Book Antiqua" w:cs="Times New Roman"/>
          <w:b/>
          <w:bCs/>
          <w:sz w:val="19"/>
          <w:szCs w:val="19"/>
          <w:lang w:eastAsia="pt-BR"/>
        </w:rPr>
        <w:t xml:space="preserve"> ou </w:t>
      </w:r>
      <w:r w:rsidRPr="00872769">
        <w:rPr>
          <w:rFonts w:ascii="Book Antiqua" w:eastAsia="Times New Roman" w:hAnsi="Book Antiqua" w:cs="Times New Roman"/>
          <w:b/>
          <w:bCs/>
          <w:caps/>
          <w:sz w:val="19"/>
          <w:szCs w:val="19"/>
          <w:highlight w:val="green"/>
          <w:lang w:eastAsia="pt-BR"/>
        </w:rPr>
        <w:t>conceder</w:t>
      </w:r>
      <w:r w:rsidRPr="00872769">
        <w:rPr>
          <w:rFonts w:ascii="Book Antiqua" w:eastAsia="Times New Roman" w:hAnsi="Book Antiqua" w:cs="Times New Roman"/>
          <w:b/>
          <w:bCs/>
          <w:sz w:val="19"/>
          <w:szCs w:val="19"/>
          <w:lang w:eastAsia="pt-BR"/>
        </w:rPr>
        <w:t xml:space="preserve"> a </w:t>
      </w:r>
      <w:r w:rsidRPr="00872769">
        <w:rPr>
          <w:rFonts w:ascii="Book Antiqua" w:eastAsia="Times New Roman" w:hAnsi="Book Antiqua" w:cs="Times New Roman"/>
          <w:b/>
          <w:bCs/>
          <w:caps/>
          <w:sz w:val="19"/>
          <w:szCs w:val="19"/>
          <w:shd w:val="clear" w:color="auto" w:fill="F7CAAC" w:themeFill="accent2" w:themeFillTint="66"/>
          <w:lang w:eastAsia="pt-BR"/>
        </w:rPr>
        <w:t>remissão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caps/>
          <w:sz w:val="19"/>
          <w:szCs w:val="19"/>
          <w:highlight w:val="green"/>
          <w:lang w:eastAsia="pt-BR"/>
        </w:rPr>
        <w:t>oferecerá</w:t>
      </w:r>
      <w:r w:rsidRPr="00872769">
        <w:rPr>
          <w:rFonts w:ascii="Book Antiqua" w:eastAsia="Times New Roman" w:hAnsi="Book Antiqua" w:cs="Times New Roman"/>
          <w:b/>
          <w:bCs/>
          <w:caps/>
          <w:sz w:val="19"/>
          <w:szCs w:val="19"/>
          <w:lang w:eastAsia="pt-BR"/>
        </w:rPr>
        <w:t xml:space="preserve"> </w:t>
      </w:r>
      <w:r w:rsidRPr="00872769">
        <w:rPr>
          <w:rFonts w:ascii="Book Antiqua" w:eastAsia="Times New Roman" w:hAnsi="Book Antiqua" w:cs="Times New Roman"/>
          <w:b/>
          <w:bCs/>
          <w:caps/>
          <w:sz w:val="19"/>
          <w:szCs w:val="19"/>
          <w:shd w:val="clear" w:color="auto" w:fill="F7CAAC" w:themeFill="accent2" w:themeFillTint="66"/>
          <w:lang w:eastAsia="pt-BR"/>
        </w:rPr>
        <w:t>representação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sz w:val="19"/>
          <w:szCs w:val="19"/>
          <w:highlight w:val="yellow"/>
          <w:lang w:eastAsia="pt-BR"/>
        </w:rPr>
        <w:t>à autoridade judiciária</w:t>
      </w:r>
      <w:r w:rsidRPr="00872769">
        <w:rPr>
          <w:rFonts w:ascii="Book Antiqua" w:eastAsia="Times New Roman" w:hAnsi="Book Antiqua" w:cs="Times New Roman"/>
          <w:b/>
          <w:bCs/>
          <w:sz w:val="19"/>
          <w:szCs w:val="19"/>
          <w:lang w:eastAsia="pt-BR"/>
        </w:rPr>
        <w:t xml:space="preserve">, propondo a instauração de procedimento para aplicação da medida </w:t>
      </w:r>
      <w:r w:rsidR="00DD499C" w:rsidRPr="00872769">
        <w:rPr>
          <w:rFonts w:ascii="Book Antiqua" w:eastAsia="Times New Roman" w:hAnsi="Book Antiqua" w:cs="Times New Roman"/>
          <w:b/>
          <w:bCs/>
          <w:sz w:val="19"/>
          <w:szCs w:val="19"/>
          <w:lang w:eastAsia="pt-BR"/>
        </w:rPr>
        <w:t>socioeducativa</w:t>
      </w:r>
      <w:r w:rsidRPr="00872769">
        <w:rPr>
          <w:rFonts w:ascii="Book Antiqua" w:eastAsia="Times New Roman" w:hAnsi="Book Antiqua" w:cs="Times New Roman"/>
          <w:b/>
          <w:bCs/>
          <w:sz w:val="19"/>
          <w:szCs w:val="19"/>
          <w:lang w:eastAsia="pt-BR"/>
        </w:rPr>
        <w:t xml:space="preserve"> que se afigurar a mais adequada</w:t>
      </w:r>
      <w:r w:rsidRPr="007F5B1C">
        <w:rPr>
          <w:rFonts w:ascii="Book Antiqua" w:eastAsia="Times New Roman" w:hAnsi="Book Antiqua" w:cs="Times New Roman"/>
          <w:sz w:val="18"/>
          <w:szCs w:val="18"/>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B55E86" w:rsidRPr="007F5B1C">
        <w:rPr>
          <w:rFonts w:ascii="Book Antiqua" w:eastAsia="Times New Roman" w:hAnsi="Book Antiqua" w:cs="Times New Roman"/>
          <w:sz w:val="16"/>
          <w:szCs w:val="16"/>
          <w:lang w:eastAsia="pt-BR"/>
        </w:rPr>
        <w:t xml:space="preserve"> </w:t>
      </w:r>
      <w:r w:rsidR="00B55E86" w:rsidRPr="007F5B1C">
        <w:rPr>
          <w:rFonts w:ascii="Book Antiqua" w:eastAsia="Times New Roman" w:hAnsi="Book Antiqua" w:cs="Times New Roman"/>
          <w:b/>
          <w:color w:val="FF0000"/>
          <w:sz w:val="16"/>
          <w:szCs w:val="16"/>
          <w:u w:val="single"/>
          <w:lang w:eastAsia="pt-BR"/>
        </w:rPr>
        <w:t>(TJDFT-2014)</w:t>
      </w:r>
      <w:r w:rsidR="004B39B6" w:rsidRPr="007F5B1C">
        <w:rPr>
          <w:rFonts w:ascii="Book Antiqua" w:eastAsia="Times New Roman" w:hAnsi="Book Antiqua" w:cs="Times New Roman"/>
          <w:b/>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8108A8" w:rsidRPr="00C06C84" w14:paraId="45C52870" w14:textId="77777777" w:rsidTr="00343A82">
        <w:tc>
          <w:tcPr>
            <w:tcW w:w="8494" w:type="dxa"/>
            <w:shd w:val="clear" w:color="auto" w:fill="CCFFFF"/>
          </w:tcPr>
          <w:p w14:paraId="7593E500" w14:textId="46462040" w:rsidR="008108A8" w:rsidRPr="008108A8" w:rsidRDefault="008108A8" w:rsidP="008108A8">
            <w:pPr>
              <w:jc w:val="both"/>
              <w:rPr>
                <w:rFonts w:ascii="Book Antiqua" w:eastAsia="Times New Roman" w:hAnsi="Book Antiqua" w:cs="Times New Roman"/>
                <w:b/>
                <w:i/>
                <w:iCs/>
                <w:color w:val="FF0000"/>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xml:space="preserve">: </w:t>
            </w:r>
            <w:r w:rsidRPr="008108A8">
              <w:rPr>
                <w:rFonts w:ascii="Book Antiqua" w:eastAsia="Times New Roman" w:hAnsi="Book Antiqua" w:cs="Times New Roman"/>
                <w:bCs/>
                <w:sz w:val="19"/>
                <w:szCs w:val="19"/>
                <w:lang w:eastAsia="pt-BR"/>
              </w:rPr>
              <w:t xml:space="preserve">O órgão de execução do </w:t>
            </w:r>
            <w:r>
              <w:rPr>
                <w:rFonts w:ascii="Book Antiqua" w:eastAsia="Times New Roman" w:hAnsi="Book Antiqua" w:cs="Times New Roman"/>
                <w:bCs/>
                <w:sz w:val="19"/>
                <w:szCs w:val="19"/>
                <w:lang w:eastAsia="pt-BR"/>
              </w:rPr>
              <w:t>MP</w:t>
            </w:r>
            <w:r w:rsidRPr="008108A8">
              <w:rPr>
                <w:rFonts w:ascii="Book Antiqua" w:eastAsia="Times New Roman" w:hAnsi="Book Antiqua" w:cs="Times New Roman"/>
                <w:bCs/>
                <w:sz w:val="19"/>
                <w:szCs w:val="19"/>
                <w:lang w:eastAsia="pt-BR"/>
              </w:rPr>
              <w:t>, em primeira instância, tendo tomado conhecimento da prática de ato infracional atribuído a adolescente, analisou as informações e entendeu não ser caso de arquivamento ou remissão, decidindo dar início ao procedimento para aplicação da medida socioeducativa através de</w:t>
            </w:r>
            <w:r>
              <w:rPr>
                <w:rFonts w:ascii="Book Antiqua" w:eastAsia="Times New Roman" w:hAnsi="Book Antiqua" w:cs="Times New Roman"/>
                <w:bCs/>
                <w:sz w:val="19"/>
                <w:szCs w:val="19"/>
                <w:lang w:eastAsia="pt-BR"/>
              </w:rPr>
              <w:t xml:space="preserve">: </w:t>
            </w:r>
            <w:r w:rsidRPr="008108A8">
              <w:rPr>
                <w:rFonts w:ascii="Book Antiqua" w:eastAsia="Times New Roman" w:hAnsi="Book Antiqua" w:cs="Times New Roman"/>
                <w:bCs/>
                <w:sz w:val="19"/>
                <w:szCs w:val="19"/>
                <w:lang w:eastAsia="pt-BR"/>
              </w:rPr>
              <w:t>representação oferecida à autoridade judiciária.</w:t>
            </w:r>
            <w:r w:rsidRPr="0071711F">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180, III c/c art. 182,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D1E" w14:textId="3BF0DA09" w:rsidR="00394FFB" w:rsidRPr="0071711F" w:rsidRDefault="009D5D45" w:rsidP="00CE6C2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3160C">
        <w:rPr>
          <w:rFonts w:ascii="Book Antiqua" w:eastAsia="Times New Roman" w:hAnsi="Book Antiqua" w:cs="Times New Roman"/>
          <w:b/>
          <w:bCs/>
          <w:sz w:val="19"/>
          <w:szCs w:val="19"/>
          <w:lang w:eastAsia="pt-BR"/>
        </w:rPr>
        <w:t>A representação será oferecida por petição, que conterá o breve resumo dos fatos e a classificação do ato infracional e, quando necessário, o rol de testemunhas, podendo ser deduzida oralmente, em sessão diária instalada pela autoridade judiciária</w:t>
      </w:r>
      <w:r w:rsidRPr="007F5B1C">
        <w:rPr>
          <w:rFonts w:ascii="Book Antiqua" w:eastAsia="Times New Roman" w:hAnsi="Book Antiqua" w:cs="Times New Roman"/>
          <w:sz w:val="18"/>
          <w:szCs w:val="18"/>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(MPPR-2019)</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(MPRS-2021)</w:t>
      </w:r>
    </w:p>
    <w:tbl>
      <w:tblPr>
        <w:tblStyle w:val="Tabelacomgrade"/>
        <w:tblW w:w="0" w:type="auto"/>
        <w:tblLook w:val="04A0" w:firstRow="1" w:lastRow="0" w:firstColumn="1" w:lastColumn="0" w:noHBand="0" w:noVBand="1"/>
      </w:tblPr>
      <w:tblGrid>
        <w:gridCol w:w="8494"/>
      </w:tblGrid>
      <w:tr w:rsidR="00394FFB" w:rsidRPr="00C06C84" w14:paraId="4E467D21" w14:textId="77777777" w:rsidTr="002E1339">
        <w:tc>
          <w:tcPr>
            <w:tcW w:w="8494" w:type="dxa"/>
            <w:shd w:val="clear" w:color="auto" w:fill="CCFFFF"/>
          </w:tcPr>
          <w:p w14:paraId="4C700B6B" w14:textId="130D0702" w:rsidR="0071711F" w:rsidRPr="0071711F" w:rsidRDefault="0071711F" w:rsidP="00CE6C2A">
            <w:pPr>
              <w:jc w:val="both"/>
              <w:rPr>
                <w:rFonts w:ascii="Book Antiqua" w:eastAsia="Times New Roman" w:hAnsi="Book Antiqua" w:cs="Times New Roman"/>
                <w:b/>
                <w:i/>
                <w:iCs/>
                <w:color w:val="FF0000"/>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MPRS-2021</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Quanto à prática de atos infracionais por adolescentes, assinale a alternativa correta:</w:t>
            </w:r>
            <w:r>
              <w:t xml:space="preserve"> </w:t>
            </w:r>
            <w:r w:rsidRPr="0071711F">
              <w:rPr>
                <w:rFonts w:ascii="Book Antiqua" w:eastAsia="Times New Roman" w:hAnsi="Book Antiqua" w:cs="Times New Roman"/>
                <w:bCs/>
                <w:sz w:val="19"/>
                <w:szCs w:val="19"/>
                <w:lang w:eastAsia="pt-BR"/>
              </w:rPr>
              <w:t xml:space="preserve">A representação será oferecida por petição, que conterá o breve resumo dos fatos e a classificação do ato infracional e, quando necessário, o rol de testemunhas, podendo ser deduzida oralmente, em sessão diária instalada pela autoridade judiciária. </w:t>
            </w:r>
            <w:r>
              <w:rPr>
                <w:rFonts w:ascii="Book Antiqua" w:eastAsia="Times New Roman" w:hAnsi="Book Antiqua" w:cs="Times New Roman"/>
                <w:b/>
                <w:sz w:val="19"/>
                <w:szCs w:val="19"/>
                <w:lang w:eastAsia="pt-BR"/>
              </w:rPr>
              <w:t>BL: art. 182, §1º, ECA.</w:t>
            </w:r>
          </w:p>
          <w:p w14:paraId="2D24CD7E" w14:textId="77777777" w:rsidR="0071711F" w:rsidRDefault="0071711F" w:rsidP="00CE6C2A">
            <w:pPr>
              <w:jc w:val="both"/>
              <w:rPr>
                <w:rFonts w:ascii="Book Antiqua" w:eastAsia="Times New Roman" w:hAnsi="Book Antiqua" w:cs="Times New Roman"/>
                <w:b/>
                <w:i/>
                <w:iCs/>
                <w:color w:val="FF0000"/>
                <w:sz w:val="19"/>
                <w:szCs w:val="19"/>
                <w:lang w:eastAsia="pt-BR"/>
              </w:rPr>
            </w:pPr>
          </w:p>
          <w:p w14:paraId="4E467D1F" w14:textId="31600A18" w:rsidR="00394FFB" w:rsidRDefault="00337564" w:rsidP="00CE6C2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394FFB" w:rsidRPr="00C06C84">
              <w:rPr>
                <w:rFonts w:ascii="Book Antiqua" w:eastAsia="Times New Roman" w:hAnsi="Book Antiqua" w:cs="Times New Roman"/>
                <w:b/>
                <w:sz w:val="19"/>
                <w:szCs w:val="19"/>
                <w:lang w:eastAsia="pt-BR"/>
              </w:rPr>
              <w:t xml:space="preserve"> </w:t>
            </w:r>
            <w:r w:rsidR="00394FFB" w:rsidRPr="00C06C84">
              <w:rPr>
                <w:rFonts w:ascii="Book Antiqua" w:eastAsia="Times New Roman" w:hAnsi="Book Antiqua" w:cs="Times New Roman"/>
                <w:sz w:val="19"/>
                <w:szCs w:val="19"/>
                <w:lang w:eastAsia="pt-BR"/>
              </w:rPr>
              <w:t xml:space="preserve">Somente o MP possui legitimidade para a propositura da ação socioeducativa contra o adolescente – não há hipótese de ação privada nesse caso. </w:t>
            </w:r>
            <w:r w:rsidR="00DD499C" w:rsidRPr="00C06C84">
              <w:rPr>
                <w:rFonts w:ascii="Book Antiqua" w:eastAsia="Times New Roman" w:hAnsi="Book Antiqua" w:cs="Times New Roman"/>
                <w:sz w:val="19"/>
                <w:szCs w:val="19"/>
                <w:lang w:eastAsia="pt-BR"/>
              </w:rPr>
              <w:t>A “representação” de que trata o ECA é como se fosse a “denúncia” no processo penal.</w:t>
            </w:r>
          </w:p>
          <w:p w14:paraId="7515E328" w14:textId="77777777" w:rsidR="00CE6C2A" w:rsidRPr="00C06C84" w:rsidRDefault="00CE6C2A" w:rsidP="00CE6C2A">
            <w:pPr>
              <w:jc w:val="both"/>
              <w:rPr>
                <w:rFonts w:ascii="Book Antiqua" w:eastAsia="Times New Roman" w:hAnsi="Book Antiqua" w:cs="Times New Roman"/>
                <w:sz w:val="19"/>
                <w:szCs w:val="19"/>
                <w:lang w:eastAsia="pt-BR"/>
              </w:rPr>
            </w:pPr>
          </w:p>
          <w:p w14:paraId="530C95D5" w14:textId="3E42B1F4" w:rsidR="00CE6C2A" w:rsidRDefault="00337564" w:rsidP="00CE6C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CE6C2A">
              <w:rPr>
                <w:rFonts w:ascii="Book Antiqua" w:eastAsia="Times New Roman" w:hAnsi="Book Antiqua" w:cs="Times New Roman"/>
                <w:b/>
                <w:i/>
                <w:iCs/>
                <w:color w:val="FF0000"/>
                <w:sz w:val="19"/>
                <w:szCs w:val="19"/>
                <w:lang w:eastAsia="pt-BR"/>
              </w:rPr>
              <w:t>: #</w:t>
            </w:r>
            <w:r w:rsidR="00CE6C2A" w:rsidRPr="00CE6C2A">
              <w:rPr>
                <w:rFonts w:ascii="Book Antiqua" w:eastAsia="Times New Roman" w:hAnsi="Book Antiqua" w:cs="Times New Roman"/>
                <w:b/>
                <w:i/>
                <w:iCs/>
                <w:color w:val="FF0000"/>
                <w:sz w:val="19"/>
                <w:szCs w:val="19"/>
                <w:highlight w:val="green"/>
                <w:lang w:eastAsia="pt-BR"/>
              </w:rPr>
              <w:t>STJ</w:t>
            </w:r>
            <w:r w:rsidR="00CE6C2A">
              <w:rPr>
                <w:rFonts w:ascii="Book Antiqua" w:eastAsia="Times New Roman" w:hAnsi="Book Antiqua" w:cs="Times New Roman"/>
                <w:b/>
                <w:i/>
                <w:iCs/>
                <w:color w:val="FF0000"/>
                <w:sz w:val="19"/>
                <w:szCs w:val="19"/>
                <w:lang w:eastAsia="pt-BR"/>
              </w:rPr>
              <w:t>: #</w:t>
            </w:r>
            <w:r w:rsidR="00CE6C2A" w:rsidRPr="00CE6C2A">
              <w:rPr>
                <w:rFonts w:ascii="Book Antiqua" w:eastAsia="Times New Roman" w:hAnsi="Book Antiqua" w:cs="Times New Roman"/>
                <w:b/>
                <w:i/>
                <w:iCs/>
                <w:color w:val="FF0000"/>
                <w:sz w:val="19"/>
                <w:szCs w:val="19"/>
                <w:highlight w:val="green"/>
                <w:lang w:eastAsia="pt-BR"/>
              </w:rPr>
              <w:t>MPPR-2019</w:t>
            </w:r>
            <w:r w:rsidRPr="00C06C84">
              <w:rPr>
                <w:rFonts w:ascii="Book Antiqua" w:eastAsia="Times New Roman" w:hAnsi="Book Antiqua" w:cs="Times New Roman"/>
                <w:b/>
                <w:i/>
                <w:iCs/>
                <w:sz w:val="19"/>
                <w:szCs w:val="19"/>
                <w:lang w:eastAsia="pt-BR"/>
              </w:rPr>
              <w:t>:</w:t>
            </w:r>
            <w:r w:rsidR="007453E5" w:rsidRPr="00C06C84">
              <w:rPr>
                <w:rFonts w:ascii="Book Antiqua" w:eastAsia="Times New Roman" w:hAnsi="Book Antiqua" w:cs="Times New Roman"/>
                <w:b/>
                <w:sz w:val="19"/>
                <w:szCs w:val="19"/>
                <w:lang w:eastAsia="pt-BR"/>
              </w:rPr>
              <w:t xml:space="preserve"> </w:t>
            </w:r>
            <w:r w:rsidR="00A73781" w:rsidRPr="00C06C84">
              <w:rPr>
                <w:rFonts w:ascii="Book Antiqua" w:eastAsia="Times New Roman" w:hAnsi="Book Antiqua" w:cs="Times New Roman"/>
                <w:sz w:val="19"/>
                <w:szCs w:val="19"/>
                <w:lang w:eastAsia="pt-BR"/>
              </w:rPr>
              <w:t xml:space="preserve">No âmbito da </w:t>
            </w:r>
            <w:r w:rsidR="00A73781" w:rsidRPr="00C06C84">
              <w:rPr>
                <w:rFonts w:ascii="Book Antiqua" w:eastAsia="Times New Roman" w:hAnsi="Book Antiqua" w:cs="Times New Roman"/>
                <w:b/>
                <w:sz w:val="19"/>
                <w:szCs w:val="19"/>
                <w:lang w:eastAsia="pt-BR"/>
              </w:rPr>
              <w:t xml:space="preserve">apuração de atos infracionais, </w:t>
            </w:r>
            <w:r w:rsidR="00A73781" w:rsidRPr="00C06C84">
              <w:rPr>
                <w:rFonts w:ascii="Book Antiqua" w:eastAsia="Times New Roman" w:hAnsi="Book Antiqua" w:cs="Times New Roman"/>
                <w:sz w:val="19"/>
                <w:szCs w:val="19"/>
                <w:lang w:eastAsia="pt-BR"/>
              </w:rPr>
              <w:t xml:space="preserve">a representação da vítima </w:t>
            </w:r>
            <w:r w:rsidR="00A73781" w:rsidRPr="00C06C84">
              <w:rPr>
                <w:rFonts w:ascii="Book Antiqua" w:eastAsia="Times New Roman" w:hAnsi="Book Antiqua" w:cs="Times New Roman"/>
                <w:b/>
                <w:sz w:val="19"/>
                <w:szCs w:val="19"/>
                <w:lang w:eastAsia="pt-BR"/>
              </w:rPr>
              <w:t>não é exigida</w:t>
            </w:r>
            <w:r w:rsidR="00A73781" w:rsidRPr="00C06C84">
              <w:rPr>
                <w:rFonts w:ascii="Book Antiqua" w:eastAsia="Times New Roman" w:hAnsi="Book Antiqua" w:cs="Times New Roman"/>
                <w:sz w:val="19"/>
                <w:szCs w:val="19"/>
                <w:lang w:eastAsia="pt-BR"/>
              </w:rPr>
              <w:t>. Esse é o entendimento do STJ</w:t>
            </w:r>
            <w:r w:rsidR="00A73781">
              <w:rPr>
                <w:rFonts w:ascii="Book Antiqua" w:eastAsia="Times New Roman" w:hAnsi="Book Antiqua" w:cs="Times New Roman"/>
                <w:sz w:val="19"/>
                <w:szCs w:val="19"/>
                <w:lang w:eastAsia="pt-BR"/>
              </w:rPr>
              <w:t>.</w:t>
            </w:r>
            <w:r w:rsidR="00A73781" w:rsidRPr="00C06C84">
              <w:rPr>
                <w:rFonts w:ascii="Book Antiqua" w:eastAsia="Times New Roman" w:hAnsi="Book Antiqua" w:cs="Times New Roman"/>
                <w:sz w:val="19"/>
                <w:szCs w:val="19"/>
                <w:lang w:eastAsia="pt-BR"/>
              </w:rPr>
              <w:t xml:space="preserve"> a respeito da matéria, no qual entende que o procedimento de apuração de ato infracional é sempre de iniciativa exclusiva do MP, a quem cabe decidir acerca da propositura da ação socioedutiva, </w:t>
            </w:r>
            <w:r w:rsidR="00A73781" w:rsidRPr="00C06C84">
              <w:rPr>
                <w:rFonts w:ascii="Book Antiqua" w:eastAsia="Times New Roman" w:hAnsi="Book Antiqua" w:cs="Times New Roman"/>
                <w:b/>
                <w:sz w:val="19"/>
                <w:szCs w:val="19"/>
                <w:lang w:eastAsia="pt-BR"/>
              </w:rPr>
              <w:t>independentemente da manifestação do ofendido</w:t>
            </w:r>
            <w:r w:rsidR="00A73781">
              <w:rPr>
                <w:rFonts w:ascii="Book Antiqua" w:eastAsia="Times New Roman" w:hAnsi="Book Antiqua" w:cs="Times New Roman"/>
                <w:b/>
                <w:sz w:val="19"/>
                <w:szCs w:val="19"/>
                <w:lang w:eastAsia="pt-BR"/>
              </w:rPr>
              <w:t>.</w:t>
            </w:r>
            <w:r w:rsidR="00A73781" w:rsidRPr="00C06C84">
              <w:rPr>
                <w:rFonts w:ascii="Book Antiqua" w:eastAsia="Times New Roman" w:hAnsi="Book Antiqua" w:cs="Times New Roman"/>
                <w:b/>
                <w:sz w:val="19"/>
                <w:szCs w:val="19"/>
                <w:lang w:eastAsia="pt-BR"/>
              </w:rPr>
              <w:t xml:space="preserve"> </w:t>
            </w:r>
            <w:r w:rsidR="00CE6C2A">
              <w:rPr>
                <w:rFonts w:ascii="Book Antiqua" w:eastAsia="Times New Roman" w:hAnsi="Book Antiqua" w:cs="Times New Roman"/>
                <w:sz w:val="19"/>
                <w:szCs w:val="19"/>
                <w:lang w:eastAsia="pt-BR"/>
              </w:rPr>
              <w:t xml:space="preserve">Em outras palavras, </w:t>
            </w:r>
            <w:r w:rsidR="00CE6C2A" w:rsidRPr="00A73781">
              <w:rPr>
                <w:rFonts w:ascii="Book Antiqua" w:eastAsia="Times New Roman" w:hAnsi="Book Antiqua" w:cs="Times New Roman"/>
                <w:b/>
                <w:bCs/>
                <w:sz w:val="19"/>
                <w:szCs w:val="19"/>
                <w:highlight w:val="yellow"/>
                <w:lang w:eastAsia="pt-BR"/>
              </w:rPr>
              <w:t>toda ação socioeducativa</w:t>
            </w:r>
            <w:r w:rsidR="00CE6C2A" w:rsidRPr="00A73781">
              <w:rPr>
                <w:rFonts w:ascii="Book Antiqua" w:eastAsia="Times New Roman" w:hAnsi="Book Antiqua" w:cs="Times New Roman"/>
                <w:b/>
                <w:bCs/>
                <w:sz w:val="19"/>
                <w:szCs w:val="19"/>
                <w:lang w:eastAsia="pt-BR"/>
              </w:rPr>
              <w:t xml:space="preserve"> </w:t>
            </w:r>
            <w:r w:rsidR="00CE6C2A" w:rsidRPr="00A73781">
              <w:rPr>
                <w:rFonts w:ascii="Book Antiqua" w:eastAsia="Times New Roman" w:hAnsi="Book Antiqua" w:cs="Times New Roman"/>
                <w:b/>
                <w:bCs/>
                <w:sz w:val="19"/>
                <w:szCs w:val="19"/>
                <w:shd w:val="clear" w:color="auto" w:fill="F7CAAC" w:themeFill="accent2" w:themeFillTint="66"/>
                <w:lang w:eastAsia="pt-BR"/>
              </w:rPr>
              <w:t>é pública incondicionada</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highlight w:val="yellow"/>
                <w:lang w:eastAsia="pt-BR"/>
              </w:rPr>
              <w:t>O MP tem</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shd w:val="clear" w:color="auto" w:fill="F7CAAC" w:themeFill="accent2" w:themeFillTint="66"/>
                <w:lang w:eastAsia="pt-BR"/>
              </w:rPr>
              <w:t>iniciativa exclusiva para a propositura de representação</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highlight w:val="yellow"/>
                <w:lang w:eastAsia="pt-BR"/>
              </w:rPr>
              <w:t>por ato infracional para imposição de medida socioeducativa</w:t>
            </w:r>
            <w:r w:rsidR="00CE6C2A" w:rsidRPr="00A73781">
              <w:rPr>
                <w:rFonts w:ascii="Book Antiqua" w:eastAsia="Times New Roman" w:hAnsi="Book Antiqua" w:cs="Times New Roman"/>
                <w:sz w:val="19"/>
                <w:szCs w:val="19"/>
                <w:lang w:eastAsia="pt-BR"/>
              </w:rPr>
              <w:t>, seja o ato análogo a crime de ação penal privada ou pública condicionada à representação</w:t>
            </w:r>
            <w:r w:rsidR="00CE6C2A">
              <w:rPr>
                <w:rFonts w:ascii="Book Antiqua" w:eastAsia="Times New Roman" w:hAnsi="Book Antiqua" w:cs="Times New Roman"/>
                <w:sz w:val="19"/>
                <w:szCs w:val="19"/>
                <w:lang w:eastAsia="pt-BR"/>
              </w:rPr>
              <w:t xml:space="preserve">. Nesse sentido, vejamos o seguinte julgado do STJ: </w:t>
            </w:r>
            <w:r w:rsidR="00CE6C2A" w:rsidRPr="00D71C2D">
              <w:rPr>
                <w:rFonts w:ascii="Book Antiqua" w:eastAsia="Times New Roman" w:hAnsi="Book Antiqua" w:cs="Times New Roman"/>
                <w:i/>
                <w:iCs/>
                <w:sz w:val="19"/>
                <w:szCs w:val="19"/>
                <w:lang w:eastAsia="pt-BR"/>
              </w:rPr>
              <w:t>“</w:t>
            </w:r>
            <w:r w:rsidR="00CE6C2A" w:rsidRPr="00D71C2D">
              <w:rPr>
                <w:rFonts w:ascii="Book Antiqua" w:eastAsia="Times New Roman" w:hAnsi="Book Antiqua" w:cs="Times New Roman"/>
                <w:bCs/>
                <w:i/>
                <w:iCs/>
                <w:sz w:val="19"/>
                <w:szCs w:val="19"/>
                <w:lang w:eastAsia="pt-BR"/>
              </w:rPr>
              <w:t xml:space="preserve">O </w:t>
            </w:r>
            <w:r w:rsidR="00CE6C2A">
              <w:rPr>
                <w:rFonts w:ascii="Book Antiqua" w:eastAsia="Times New Roman" w:hAnsi="Book Antiqua" w:cs="Times New Roman"/>
                <w:bCs/>
                <w:i/>
                <w:iCs/>
                <w:sz w:val="19"/>
                <w:szCs w:val="19"/>
                <w:lang w:eastAsia="pt-BR"/>
              </w:rPr>
              <w:t>ECA</w:t>
            </w:r>
            <w:r w:rsidR="00CE6C2A" w:rsidRPr="00D71C2D">
              <w:rPr>
                <w:rFonts w:ascii="Book Antiqua" w:eastAsia="Times New Roman" w:hAnsi="Book Antiqua" w:cs="Times New Roman"/>
                <w:bCs/>
                <w:i/>
                <w:iCs/>
                <w:sz w:val="19"/>
                <w:szCs w:val="19"/>
                <w:lang w:eastAsia="pt-BR"/>
              </w:rPr>
              <w:t>, nos arts</w:t>
            </w:r>
            <w:r w:rsidR="00CE6C2A">
              <w:rPr>
                <w:rFonts w:ascii="Book Antiqua" w:eastAsia="Times New Roman" w:hAnsi="Book Antiqua" w:cs="Times New Roman"/>
                <w:bCs/>
                <w:i/>
                <w:iCs/>
                <w:sz w:val="19"/>
                <w:szCs w:val="19"/>
                <w:lang w:eastAsia="pt-BR"/>
              </w:rPr>
              <w:t>.</w:t>
            </w:r>
            <w:r w:rsidR="00CE6C2A" w:rsidRPr="00D71C2D">
              <w:rPr>
                <w:rFonts w:ascii="Book Antiqua" w:eastAsia="Times New Roman" w:hAnsi="Book Antiqua" w:cs="Times New Roman"/>
                <w:bCs/>
                <w:i/>
                <w:iCs/>
                <w:sz w:val="19"/>
                <w:szCs w:val="19"/>
                <w:lang w:eastAsia="pt-BR"/>
              </w:rPr>
              <w:t xml:space="preserve"> 171 e seguintes, que tratam da apuração de ato infracional atribuído a adolescente, </w:t>
            </w:r>
            <w:r w:rsidR="00CE6C2A" w:rsidRPr="00D71C2D">
              <w:rPr>
                <w:rFonts w:ascii="Book Antiqua" w:eastAsia="Times New Roman" w:hAnsi="Book Antiqua" w:cs="Times New Roman"/>
                <w:b/>
                <w:i/>
                <w:iCs/>
                <w:sz w:val="19"/>
                <w:szCs w:val="19"/>
                <w:highlight w:val="yellow"/>
                <w:lang w:eastAsia="pt-BR"/>
              </w:rPr>
              <w:t>não impõe a necessidade de representação da vítima como condição de procedibilidade da ação</w:t>
            </w:r>
            <w:r w:rsidR="00CE6C2A" w:rsidRPr="00D71C2D">
              <w:rPr>
                <w:rFonts w:ascii="Book Antiqua" w:eastAsia="Times New Roman" w:hAnsi="Book Antiqua" w:cs="Times New Roman"/>
                <w:bCs/>
                <w:i/>
                <w:iCs/>
                <w:sz w:val="19"/>
                <w:szCs w:val="19"/>
                <w:lang w:eastAsia="pt-BR"/>
              </w:rPr>
              <w:t xml:space="preserve">, registrando somente que, apresentado o menor a quem se atribua a autoria de ato infracional, caberá ao </w:t>
            </w:r>
            <w:r w:rsidR="00CE6C2A">
              <w:rPr>
                <w:rFonts w:ascii="Book Antiqua" w:eastAsia="Times New Roman" w:hAnsi="Book Antiqua" w:cs="Times New Roman"/>
                <w:bCs/>
                <w:i/>
                <w:iCs/>
                <w:sz w:val="19"/>
                <w:szCs w:val="19"/>
                <w:lang w:eastAsia="pt-BR"/>
              </w:rPr>
              <w:t>MP</w:t>
            </w:r>
            <w:r w:rsidR="00CE6C2A" w:rsidRPr="00D71C2D">
              <w:rPr>
                <w:rFonts w:ascii="Book Antiqua" w:eastAsia="Times New Roman" w:hAnsi="Book Antiqua" w:cs="Times New Roman"/>
                <w:bCs/>
                <w:i/>
                <w:iCs/>
                <w:sz w:val="19"/>
                <w:szCs w:val="19"/>
                <w:lang w:eastAsia="pt-BR"/>
              </w:rPr>
              <w:t xml:space="preserve"> promover o arquivamento dos autos, conceder a remissão ou representar à autoridade judiciária para a aplicação de medida socioeducativa (arts. 180, 182 e 201, II). Portanto, o </w:t>
            </w:r>
            <w:r w:rsidR="00CE6C2A" w:rsidRPr="00A73781">
              <w:rPr>
                <w:rFonts w:ascii="Book Antiqua" w:eastAsia="Times New Roman" w:hAnsi="Book Antiqua" w:cs="Times New Roman"/>
                <w:b/>
                <w:i/>
                <w:iCs/>
                <w:sz w:val="19"/>
                <w:szCs w:val="19"/>
                <w:highlight w:val="yellow"/>
                <w:lang w:eastAsia="pt-BR"/>
              </w:rPr>
              <w:t>procedimento de apuração de ato infracional</w:t>
            </w:r>
            <w:r w:rsidR="00CE6C2A" w:rsidRPr="00D71C2D">
              <w:rPr>
                <w:rFonts w:ascii="Book Antiqua" w:eastAsia="Times New Roman" w:hAnsi="Book Antiqua" w:cs="Times New Roman"/>
                <w:bCs/>
                <w:i/>
                <w:iCs/>
                <w:sz w:val="19"/>
                <w:szCs w:val="19"/>
                <w:lang w:eastAsia="pt-BR"/>
              </w:rPr>
              <w:t xml:space="preserve"> </w:t>
            </w:r>
            <w:r w:rsidR="00CE6C2A" w:rsidRPr="00A73781">
              <w:rPr>
                <w:rFonts w:ascii="Book Antiqua" w:eastAsia="Times New Roman" w:hAnsi="Book Antiqua" w:cs="Times New Roman"/>
                <w:b/>
                <w:i/>
                <w:iCs/>
                <w:sz w:val="19"/>
                <w:szCs w:val="19"/>
                <w:shd w:val="clear" w:color="auto" w:fill="F7CAAC" w:themeFill="accent2" w:themeFillTint="66"/>
                <w:lang w:eastAsia="pt-BR"/>
              </w:rPr>
              <w:t>é sempre de iniciativa exclusiva do M</w:t>
            </w:r>
            <w:r w:rsidR="00CE6C2A">
              <w:rPr>
                <w:rFonts w:ascii="Book Antiqua" w:eastAsia="Times New Roman" w:hAnsi="Book Antiqua" w:cs="Times New Roman"/>
                <w:b/>
                <w:i/>
                <w:iCs/>
                <w:sz w:val="19"/>
                <w:szCs w:val="19"/>
                <w:shd w:val="clear" w:color="auto" w:fill="F7CAAC" w:themeFill="accent2" w:themeFillTint="66"/>
                <w:lang w:eastAsia="pt-BR"/>
              </w:rPr>
              <w:t>P</w:t>
            </w:r>
            <w:r w:rsidR="00CE6C2A" w:rsidRPr="00D71C2D">
              <w:rPr>
                <w:rFonts w:ascii="Book Antiqua" w:eastAsia="Times New Roman" w:hAnsi="Book Antiqua" w:cs="Times New Roman"/>
                <w:bCs/>
                <w:i/>
                <w:iCs/>
                <w:sz w:val="19"/>
                <w:szCs w:val="19"/>
                <w:lang w:eastAsia="pt-BR"/>
              </w:rPr>
              <w:t>, a quem cabe decidir acerca da propositura da ação sócioeducativa, independentemente da manifestação do ofendido”</w:t>
            </w:r>
            <w:r w:rsidR="00CE6C2A" w:rsidRPr="00D71C2D">
              <w:rPr>
                <w:rFonts w:ascii="Book Antiqua" w:eastAsia="Times New Roman" w:hAnsi="Book Antiqua" w:cs="Times New Roman"/>
                <w:bCs/>
                <w:sz w:val="19"/>
                <w:szCs w:val="19"/>
                <w:lang w:eastAsia="pt-BR"/>
              </w:rPr>
              <w:t>.</w:t>
            </w:r>
            <w:r w:rsidR="00CE6C2A">
              <w:rPr>
                <w:rFonts w:ascii="Book Antiqua" w:eastAsia="Times New Roman" w:hAnsi="Book Antiqua" w:cs="Times New Roman"/>
                <w:bCs/>
                <w:sz w:val="19"/>
                <w:szCs w:val="19"/>
                <w:lang w:eastAsia="pt-BR"/>
              </w:rPr>
              <w:t xml:space="preserve"> STJ. 5ª T., </w:t>
            </w:r>
            <w:r w:rsidR="00CE6C2A" w:rsidRPr="00D71C2D">
              <w:rPr>
                <w:rFonts w:ascii="Book Antiqua" w:eastAsia="Times New Roman" w:hAnsi="Book Antiqua" w:cs="Times New Roman"/>
                <w:bCs/>
                <w:sz w:val="19"/>
                <w:szCs w:val="19"/>
                <w:lang w:eastAsia="pt-BR"/>
              </w:rPr>
              <w:t>HC 160292/MG, Rel. Min</w:t>
            </w:r>
            <w:r w:rsidR="00CE6C2A">
              <w:rPr>
                <w:rFonts w:ascii="Book Antiqua" w:eastAsia="Times New Roman" w:hAnsi="Book Antiqua" w:cs="Times New Roman"/>
                <w:bCs/>
                <w:sz w:val="19"/>
                <w:szCs w:val="19"/>
                <w:lang w:eastAsia="pt-BR"/>
              </w:rPr>
              <w:t>.</w:t>
            </w:r>
            <w:r w:rsidR="00CE6C2A" w:rsidRPr="00D71C2D">
              <w:rPr>
                <w:rFonts w:ascii="Book Antiqua" w:eastAsia="Times New Roman" w:hAnsi="Book Antiqua" w:cs="Times New Roman"/>
                <w:bCs/>
                <w:sz w:val="19"/>
                <w:szCs w:val="19"/>
                <w:lang w:eastAsia="pt-BR"/>
              </w:rPr>
              <w:t xml:space="preserve"> J</w:t>
            </w:r>
            <w:r w:rsidR="00CE6C2A">
              <w:rPr>
                <w:rFonts w:ascii="Book Antiqua" w:eastAsia="Times New Roman" w:hAnsi="Book Antiqua" w:cs="Times New Roman"/>
                <w:bCs/>
                <w:sz w:val="19"/>
                <w:szCs w:val="19"/>
                <w:lang w:eastAsia="pt-BR"/>
              </w:rPr>
              <w:t>orge</w:t>
            </w:r>
            <w:r w:rsidR="00CE6C2A" w:rsidRPr="00D71C2D">
              <w:rPr>
                <w:rFonts w:ascii="Book Antiqua" w:eastAsia="Times New Roman" w:hAnsi="Book Antiqua" w:cs="Times New Roman"/>
                <w:bCs/>
                <w:sz w:val="19"/>
                <w:szCs w:val="19"/>
                <w:lang w:eastAsia="pt-BR"/>
              </w:rPr>
              <w:t xml:space="preserve"> M</w:t>
            </w:r>
            <w:r w:rsidR="00CE6C2A">
              <w:rPr>
                <w:rFonts w:ascii="Book Antiqua" w:eastAsia="Times New Roman" w:hAnsi="Book Antiqua" w:cs="Times New Roman"/>
                <w:bCs/>
                <w:sz w:val="19"/>
                <w:szCs w:val="19"/>
                <w:lang w:eastAsia="pt-BR"/>
              </w:rPr>
              <w:t>ussi</w:t>
            </w:r>
            <w:r w:rsidR="00CE6C2A" w:rsidRPr="00D71C2D">
              <w:rPr>
                <w:rFonts w:ascii="Book Antiqua" w:eastAsia="Times New Roman" w:hAnsi="Book Antiqua" w:cs="Times New Roman"/>
                <w:bCs/>
                <w:sz w:val="19"/>
                <w:szCs w:val="19"/>
                <w:lang w:eastAsia="pt-BR"/>
              </w:rPr>
              <w:t>, j</w:t>
            </w:r>
            <w:r w:rsidR="00CE6C2A">
              <w:rPr>
                <w:rFonts w:ascii="Book Antiqua" w:eastAsia="Times New Roman" w:hAnsi="Book Antiqua" w:cs="Times New Roman"/>
                <w:bCs/>
                <w:sz w:val="19"/>
                <w:szCs w:val="19"/>
                <w:lang w:eastAsia="pt-BR"/>
              </w:rPr>
              <w:t>.</w:t>
            </w:r>
            <w:r w:rsidR="00CE6C2A" w:rsidRPr="00D71C2D">
              <w:rPr>
                <w:rFonts w:ascii="Book Antiqua" w:eastAsia="Times New Roman" w:hAnsi="Book Antiqua" w:cs="Times New Roman"/>
                <w:bCs/>
                <w:sz w:val="19"/>
                <w:szCs w:val="19"/>
                <w:lang w:eastAsia="pt-BR"/>
              </w:rPr>
              <w:t xml:space="preserve"> 24/05/11</w:t>
            </w:r>
            <w:r w:rsidR="00CE6C2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E6C2A" w14:paraId="67290E4F" w14:textId="77777777" w:rsidTr="000305A3">
              <w:tc>
                <w:tcPr>
                  <w:tcW w:w="8268" w:type="dxa"/>
                  <w:shd w:val="clear" w:color="auto" w:fill="FFFFFF" w:themeFill="background1"/>
                </w:tcPr>
                <w:p w14:paraId="2E6EAE7F" w14:textId="2C766FF4" w:rsidR="00CE6C2A" w:rsidRPr="000305A3" w:rsidRDefault="000305A3" w:rsidP="00CE6C2A">
                  <w:pPr>
                    <w:jc w:val="both"/>
                    <w:rPr>
                      <w:rFonts w:ascii="Book Antiqua" w:eastAsia="Times New Roman" w:hAnsi="Book Antiqua" w:cs="Times New Roman"/>
                      <w:bCs/>
                      <w:sz w:val="18"/>
                      <w:szCs w:val="18"/>
                      <w:lang w:eastAsia="pt-BR"/>
                    </w:rPr>
                  </w:pP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
                      <w:sz w:val="18"/>
                      <w:szCs w:val="18"/>
                      <w:highlight w:val="yellow"/>
                      <w:lang w:eastAsia="pt-BR"/>
                    </w:rPr>
                    <w:t>MPPR-2019</w:t>
                  </w: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Cs/>
                      <w:sz w:val="18"/>
                      <w:szCs w:val="18"/>
                      <w:lang w:eastAsia="pt-BR"/>
                    </w:rPr>
                    <w:t xml:space="preserve">: Assinale a alternativa correta: Toda ação socioeducativa é pública incondicionada, e o </w:t>
                  </w:r>
                  <w:r w:rsidR="00B54E3F">
                    <w:rPr>
                      <w:rFonts w:ascii="Book Antiqua" w:eastAsia="Times New Roman" w:hAnsi="Book Antiqua" w:cs="Times New Roman"/>
                      <w:bCs/>
                      <w:sz w:val="18"/>
                      <w:szCs w:val="18"/>
                      <w:lang w:eastAsia="pt-BR"/>
                    </w:rPr>
                    <w:t>MP</w:t>
                  </w:r>
                  <w:r w:rsidRPr="000305A3">
                    <w:rPr>
                      <w:rFonts w:ascii="Book Antiqua" w:eastAsia="Times New Roman" w:hAnsi="Book Antiqua" w:cs="Times New Roman"/>
                      <w:bCs/>
                      <w:sz w:val="18"/>
                      <w:szCs w:val="18"/>
                      <w:lang w:eastAsia="pt-BR"/>
                    </w:rPr>
                    <w:t xml:space="preserve"> é o seu titular exclusivo, não havendo que se falar em ação socioeducativa privada, ainda que em </w:t>
                  </w:r>
                  <w:r w:rsidRPr="000305A3">
                    <w:rPr>
                      <w:rFonts w:ascii="Book Antiqua" w:eastAsia="Times New Roman" w:hAnsi="Book Antiqua" w:cs="Times New Roman"/>
                      <w:bCs/>
                      <w:sz w:val="18"/>
                      <w:szCs w:val="18"/>
                      <w:lang w:eastAsia="pt-BR"/>
                    </w:rPr>
                    <w:lastRenderedPageBreak/>
                    <w:t xml:space="preserve">caráter subsidiário. </w:t>
                  </w:r>
                  <w:r w:rsidRPr="000305A3">
                    <w:rPr>
                      <w:rFonts w:ascii="Book Antiqua" w:eastAsia="Times New Roman" w:hAnsi="Book Antiqua" w:cs="Times New Roman"/>
                      <w:b/>
                      <w:sz w:val="18"/>
                      <w:szCs w:val="18"/>
                      <w:lang w:eastAsia="pt-BR"/>
                    </w:rPr>
                    <w:t>BL: art. 180, III e art. 182, ECA e Entend. Jurisprud.</w:t>
                  </w:r>
                </w:p>
              </w:tc>
            </w:tr>
          </w:tbl>
          <w:p w14:paraId="4C390455" w14:textId="77777777" w:rsidR="00CE6C2A" w:rsidRDefault="00CE6C2A" w:rsidP="00CE6C2A">
            <w:pPr>
              <w:jc w:val="both"/>
              <w:rPr>
                <w:rFonts w:ascii="Book Antiqua" w:eastAsia="Times New Roman" w:hAnsi="Book Antiqua" w:cs="Times New Roman"/>
                <w:bCs/>
                <w:sz w:val="19"/>
                <w:szCs w:val="19"/>
                <w:lang w:eastAsia="pt-BR"/>
              </w:rPr>
            </w:pPr>
          </w:p>
          <w:p w14:paraId="4E467D20" w14:textId="4267FE0E" w:rsidR="00CE6C2A" w:rsidRPr="00D71C2D" w:rsidRDefault="00CE6C2A" w:rsidP="00CE6C2A">
            <w:pPr>
              <w:jc w:val="both"/>
              <w:rPr>
                <w:rFonts w:ascii="Book Antiqua" w:eastAsia="Times New Roman" w:hAnsi="Book Antiqua" w:cs="Times New Roman"/>
                <w:bCs/>
                <w:sz w:val="19"/>
                <w:szCs w:val="19"/>
                <w:lang w:eastAsia="pt-BR"/>
              </w:rPr>
            </w:pPr>
          </w:p>
        </w:tc>
      </w:tr>
    </w:tbl>
    <w:p w14:paraId="4E467D22" w14:textId="23A6029D" w:rsidR="009D5D45" w:rsidRPr="007F5B1C"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representação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independe</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sz w:val="19"/>
          <w:szCs w:val="19"/>
          <w:highlight w:val="yellow"/>
          <w:lang w:eastAsia="pt-BR"/>
        </w:rPr>
        <w:t>prova pré-constituída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da autoria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materialidade</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B7336D" w:rsidRPr="007F5B1C">
        <w:rPr>
          <w:rFonts w:ascii="Book Antiqua" w:eastAsia="Times New Roman" w:hAnsi="Book Antiqua" w:cs="Times New Roman"/>
          <w:sz w:val="16"/>
          <w:szCs w:val="16"/>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337564" w:rsidRPr="007F5B1C">
        <w:rPr>
          <w:rFonts w:ascii="Book Antiqua" w:eastAsia="Times New Roman" w:hAnsi="Book Antiqua" w:cs="Times New Roman"/>
          <w:b/>
          <w:color w:val="FF0000"/>
          <w:sz w:val="16"/>
          <w:szCs w:val="16"/>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DA06D9" w:rsidRPr="007F5B1C">
        <w:rPr>
          <w:rFonts w:ascii="Book Antiqua" w:eastAsia="Times New Roman" w:hAnsi="Book Antiqua" w:cs="Times New Roman"/>
          <w:sz w:val="16"/>
          <w:szCs w:val="16"/>
          <w:lang w:eastAsia="pt-BR"/>
        </w:rPr>
        <w:t xml:space="preserve"> </w:t>
      </w:r>
      <w:r w:rsidR="00DA06D9" w:rsidRPr="007F5B1C">
        <w:rPr>
          <w:rFonts w:ascii="Book Antiqua" w:eastAsia="Times New Roman" w:hAnsi="Book Antiqua" w:cs="Times New Roman"/>
          <w:b/>
          <w:color w:val="FF0000"/>
          <w:sz w:val="16"/>
          <w:szCs w:val="16"/>
          <w:u w:val="single"/>
          <w:lang w:eastAsia="pt-BR"/>
        </w:rPr>
        <w:t>(TJRS-2012)</w:t>
      </w:r>
      <w:r w:rsidR="00A84119" w:rsidRPr="007F5B1C">
        <w:rPr>
          <w:rFonts w:ascii="Book Antiqua" w:eastAsia="Times New Roman" w:hAnsi="Book Antiqua" w:cs="Times New Roman"/>
          <w:b/>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DA06D9" w:rsidRPr="007F5B1C">
        <w:rPr>
          <w:rFonts w:ascii="Book Antiqua" w:eastAsia="Times New Roman" w:hAnsi="Book Antiqua" w:cs="Times New Roman"/>
          <w:sz w:val="16"/>
          <w:szCs w:val="16"/>
          <w:lang w:eastAsia="pt-BR"/>
        </w:rPr>
        <w:t xml:space="preserve"> </w:t>
      </w:r>
      <w:r w:rsidR="00DA06D9" w:rsidRPr="007F5B1C">
        <w:rPr>
          <w:rFonts w:ascii="Book Antiqua" w:eastAsia="Times New Roman" w:hAnsi="Book Antiqua" w:cs="Times New Roman"/>
          <w:b/>
          <w:color w:val="FF0000"/>
          <w:sz w:val="16"/>
          <w:szCs w:val="16"/>
          <w:u w:val="single"/>
          <w:lang w:eastAsia="pt-BR"/>
        </w:rPr>
        <w:t>(TJMT-2014)</w:t>
      </w:r>
      <w:r w:rsidRPr="007F5B1C">
        <w:rPr>
          <w:rFonts w:ascii="Book Antiqua" w:eastAsia="Times New Roman" w:hAnsi="Book Antiqua" w:cs="Times New Roman"/>
          <w:sz w:val="16"/>
          <w:szCs w:val="16"/>
          <w:lang w:eastAsia="pt-BR"/>
        </w:rPr>
        <w:t xml:space="preserve"> </w:t>
      </w:r>
      <w:r w:rsidR="0059592D" w:rsidRPr="007F5B1C">
        <w:rPr>
          <w:rFonts w:ascii="Book Antiqua" w:eastAsia="Times New Roman" w:hAnsi="Book Antiqua" w:cs="Times New Roman"/>
          <w:b/>
          <w:color w:val="FF0000"/>
          <w:sz w:val="16"/>
          <w:szCs w:val="16"/>
          <w:u w:val="single"/>
          <w:lang w:eastAsia="pt-BR"/>
        </w:rPr>
        <w:t>(TJPI-2015)</w:t>
      </w:r>
      <w:r w:rsidR="004B39B6" w:rsidRPr="007F5B1C">
        <w:rPr>
          <w:rFonts w:ascii="Book Antiqua" w:eastAsia="Times New Roman" w:hAnsi="Book Antiqua" w:cs="Times New Roman"/>
          <w:b/>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546F3E"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B9794E" w:rsidRPr="00C06C84" w14:paraId="4E467D24" w14:textId="77777777" w:rsidTr="00B9794E">
        <w:tc>
          <w:tcPr>
            <w:tcW w:w="8494" w:type="dxa"/>
            <w:shd w:val="clear" w:color="auto" w:fill="CCFFFF"/>
          </w:tcPr>
          <w:p w14:paraId="5DBCEEBC" w14:textId="198F39EE" w:rsidR="002B4C94" w:rsidRPr="00C06C84" w:rsidRDefault="002B4C94" w:rsidP="002B4C9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MPCE-2011-FCC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 acordo com o que prevê o ECA, o </w:t>
            </w:r>
            <w:r w:rsidR="00B54E3F">
              <w:rPr>
                <w:rFonts w:ascii="Book Antiqua" w:eastAsia="Times New Roman" w:hAnsi="Book Antiqua" w:cs="Times New Roman"/>
                <w:bCs/>
                <w:sz w:val="19"/>
                <w:szCs w:val="19"/>
                <w:lang w:eastAsia="pt-BR"/>
              </w:rPr>
              <w:t>MP</w:t>
            </w:r>
            <w:r w:rsidRPr="00C06C84">
              <w:rPr>
                <w:rFonts w:ascii="Book Antiqua" w:eastAsia="Times New Roman" w:hAnsi="Book Antiqua" w:cs="Times New Roman"/>
                <w:bCs/>
                <w:sz w:val="19"/>
                <w:szCs w:val="19"/>
                <w:lang w:eastAsia="pt-BR"/>
              </w:rPr>
              <w:t xml:space="preserve">, no procedimento de apuração de ato infracional atribuído ao adolescente, pode oferecer representação independente de prova pré-constituída de autoria e materialidade. </w:t>
            </w:r>
            <w:r w:rsidRPr="00C06C84">
              <w:rPr>
                <w:rFonts w:ascii="Book Antiqua" w:eastAsia="Times New Roman" w:hAnsi="Book Antiqua" w:cs="Times New Roman"/>
                <w:b/>
                <w:sz w:val="19"/>
                <w:szCs w:val="19"/>
                <w:lang w:eastAsia="pt-BR"/>
              </w:rPr>
              <w:t>BL: art. 182, §2º, ECA.</w:t>
            </w:r>
          </w:p>
          <w:p w14:paraId="4E467D23" w14:textId="7806FEF5" w:rsidR="00B9794E" w:rsidRPr="00C06C84" w:rsidRDefault="00337564"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B9794E" w:rsidRPr="00C06C84">
              <w:rPr>
                <w:rFonts w:ascii="Book Antiqua" w:eastAsia="Times New Roman" w:hAnsi="Book Antiqua" w:cs="Times New Roman"/>
                <w:sz w:val="19"/>
                <w:szCs w:val="19"/>
                <w:lang w:eastAsia="pt-BR"/>
              </w:rPr>
              <w:t xml:space="preserve"> A representação é a inicial da ação socioeducativa e poderá ser oferecida exclusivamente pelo MP. Para tanto, a falta de indícios suficientes de autoria e materialidade não são fundamentos para o não recebimento da inicial, pois a prova será produzida durante o procedimento.</w:t>
            </w:r>
          </w:p>
        </w:tc>
      </w:tr>
    </w:tbl>
    <w:p w14:paraId="4E467D25" w14:textId="3BD603AE" w:rsidR="009D5D45" w:rsidRPr="002E028B" w:rsidRDefault="009D5D45" w:rsidP="001B20DB">
      <w:pPr>
        <w:spacing w:before="100" w:beforeAutospacing="1" w:after="100" w:afterAutospacing="1" w:line="240" w:lineRule="auto"/>
        <w:jc w:val="both"/>
        <w:rPr>
          <w:rFonts w:ascii="Book Antiqua" w:hAnsi="Book Antiqua" w:cs="Times New Roman"/>
          <w:b/>
          <w:bCs/>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prazo</w:t>
      </w:r>
      <w:r w:rsidRPr="009B0B94">
        <w:rPr>
          <w:rFonts w:ascii="Book Antiqua" w:eastAsia="Times New Roman" w:hAnsi="Book Antiqua" w:cs="Times New Roman"/>
          <w:b/>
          <w:sz w:val="19"/>
          <w:szCs w:val="19"/>
          <w:lang w:eastAsia="pt-BR"/>
        </w:rPr>
        <w:t xml:space="preserve"> </w:t>
      </w:r>
      <w:r w:rsidRPr="009B0B94">
        <w:rPr>
          <w:rFonts w:ascii="Book Antiqua" w:eastAsia="Times New Roman" w:hAnsi="Book Antiqua" w:cs="Times New Roman"/>
          <w:b/>
          <w:sz w:val="19"/>
          <w:szCs w:val="19"/>
          <w:highlight w:val="yellow"/>
          <w:lang w:eastAsia="pt-BR"/>
        </w:rPr>
        <w:t>máximo</w:t>
      </w:r>
      <w:r w:rsidRPr="009B0B94">
        <w:rPr>
          <w:rFonts w:ascii="Book Antiqua" w:eastAsia="Times New Roman" w:hAnsi="Book Antiqua" w:cs="Times New Roman"/>
          <w:b/>
          <w:sz w:val="19"/>
          <w:szCs w:val="19"/>
          <w:lang w:eastAsia="pt-BR"/>
        </w:rPr>
        <w:t xml:space="preserve"> e </w:t>
      </w:r>
      <w:r w:rsidRPr="009B0B94">
        <w:rPr>
          <w:rFonts w:ascii="Book Antiqua" w:eastAsia="Times New Roman" w:hAnsi="Book Antiqua" w:cs="Times New Roman"/>
          <w:b/>
          <w:sz w:val="19"/>
          <w:szCs w:val="19"/>
          <w:highlight w:val="yellow"/>
          <w:lang w:eastAsia="pt-BR"/>
        </w:rPr>
        <w:t>improrrogável</w:t>
      </w:r>
      <w:r w:rsidRPr="00C06C84">
        <w:rPr>
          <w:rFonts w:ascii="Book Antiqua" w:eastAsia="Times New Roman" w:hAnsi="Book Antiqua" w:cs="Times New Roman"/>
          <w:b/>
          <w:sz w:val="19"/>
          <w:szCs w:val="19"/>
          <w:lang w:eastAsia="pt-BR"/>
        </w:rPr>
        <w:t xml:space="preserve"> </w:t>
      </w:r>
      <w:r w:rsidRPr="009B0B94">
        <w:rPr>
          <w:rFonts w:ascii="Book Antiqua" w:eastAsia="Times New Roman" w:hAnsi="Book Antiqua" w:cs="Times New Roman"/>
          <w:b/>
          <w:sz w:val="19"/>
          <w:szCs w:val="19"/>
          <w:highlight w:val="cyan"/>
          <w:lang w:eastAsia="pt-BR"/>
        </w:rPr>
        <w:t>para a conclusão do procedimento</w:t>
      </w:r>
      <w:r w:rsidRPr="00C06C84">
        <w:rPr>
          <w:rFonts w:ascii="Book Antiqua" w:eastAsia="Times New Roman" w:hAnsi="Book Antiqua" w:cs="Times New Roman"/>
          <w:sz w:val="19"/>
          <w:szCs w:val="19"/>
          <w:lang w:eastAsia="pt-BR"/>
        </w:rPr>
        <w:t xml:space="preserve">, </w:t>
      </w:r>
      <w:r w:rsidRPr="009B0B94">
        <w:rPr>
          <w:rFonts w:ascii="Book Antiqua" w:eastAsia="Times New Roman" w:hAnsi="Book Antiqua" w:cs="Times New Roman"/>
          <w:b/>
          <w:bCs/>
          <w:caps/>
          <w:sz w:val="19"/>
          <w:szCs w:val="19"/>
          <w:highlight w:val="green"/>
          <w:lang w:eastAsia="pt-BR"/>
        </w:rPr>
        <w:t>estando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adolescente internado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provisoriamente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sz w:val="19"/>
          <w:szCs w:val="19"/>
          <w:highlight w:val="cyan"/>
          <w:lang w:eastAsia="pt-BR"/>
        </w:rPr>
        <w:t>quarenta e cinco dias</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B7336D" w:rsidRPr="007F5B1C">
        <w:rPr>
          <w:rFonts w:ascii="Book Antiqua" w:eastAsia="Times New Roman" w:hAnsi="Book Antiqua" w:cs="Times New Roman"/>
          <w:sz w:val="16"/>
          <w:szCs w:val="16"/>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7D1FAD" w:rsidRPr="007F5B1C">
        <w:rPr>
          <w:rFonts w:ascii="Book Antiqua" w:eastAsia="Times New Roman" w:hAnsi="Book Antiqua" w:cs="Times New Roman"/>
          <w:b/>
          <w:color w:val="FF0000"/>
          <w:sz w:val="16"/>
          <w:szCs w:val="16"/>
          <w:lang w:eastAsia="pt-BR"/>
        </w:rPr>
        <w:t xml:space="preserve"> </w:t>
      </w:r>
      <w:r w:rsidR="007D1FAD" w:rsidRPr="007F5B1C">
        <w:rPr>
          <w:rFonts w:ascii="Book Antiqua" w:hAnsi="Book Antiqua" w:cs="Times New Roman"/>
          <w:b/>
          <w:color w:val="FF0000"/>
          <w:sz w:val="16"/>
          <w:szCs w:val="16"/>
          <w:u w:val="single"/>
        </w:rPr>
        <w:t>(DPEAL-2009)</w:t>
      </w:r>
      <w:r w:rsidR="005B218F" w:rsidRPr="007F5B1C">
        <w:rPr>
          <w:rFonts w:ascii="Book Antiqua" w:hAnsi="Book Antiqua" w:cs="Times New Roman"/>
          <w:b/>
          <w:color w:val="FF0000"/>
          <w:sz w:val="16"/>
          <w:szCs w:val="16"/>
        </w:rPr>
        <w:t xml:space="preserve"> </w:t>
      </w:r>
      <w:r w:rsidR="005B218F" w:rsidRPr="007F5B1C">
        <w:rPr>
          <w:rFonts w:ascii="Book Antiqua" w:eastAsia="Times New Roman" w:hAnsi="Book Antiqua" w:cs="Times New Roman"/>
          <w:b/>
          <w:bCs/>
          <w:color w:val="FF0000"/>
          <w:sz w:val="16"/>
          <w:szCs w:val="16"/>
          <w:u w:val="single"/>
          <w:lang w:eastAsia="pt-BR"/>
        </w:rPr>
        <w:t>(PCPB-2009)</w:t>
      </w:r>
      <w:r w:rsidR="00CD6BF2"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Pr="007F5B1C">
        <w:rPr>
          <w:rFonts w:ascii="Book Antiqua" w:eastAsia="Times New Roman" w:hAnsi="Book Antiqua" w:cs="Times New Roman"/>
          <w:sz w:val="16"/>
          <w:szCs w:val="16"/>
          <w:lang w:eastAsia="pt-BR"/>
        </w:rPr>
        <w:t xml:space="preserve"> </w:t>
      </w:r>
      <w:r w:rsidR="00756BEA" w:rsidRPr="007F5B1C">
        <w:rPr>
          <w:rFonts w:ascii="Book Antiqua" w:hAnsi="Book Antiqua" w:cs="Times New Roman"/>
          <w:b/>
          <w:color w:val="FF0000"/>
          <w:sz w:val="16"/>
          <w:szCs w:val="16"/>
          <w:u w:val="single"/>
        </w:rPr>
        <w:t>(TJPR</w:t>
      </w:r>
      <w:r w:rsidR="00EF11D9" w:rsidRPr="007F5B1C">
        <w:rPr>
          <w:rFonts w:ascii="Book Antiqua" w:hAnsi="Book Antiqua" w:cs="Times New Roman"/>
          <w:b/>
          <w:color w:val="FF0000"/>
          <w:sz w:val="16"/>
          <w:szCs w:val="16"/>
          <w:u w:val="single"/>
        </w:rPr>
        <w:t>-2010</w:t>
      </w:r>
      <w:r w:rsidR="00756BEA" w:rsidRPr="007F5B1C">
        <w:rPr>
          <w:rFonts w:ascii="Book Antiqua" w:hAnsi="Book Antiqua" w:cs="Times New Roman"/>
          <w:b/>
          <w:color w:val="FF0000"/>
          <w:sz w:val="16"/>
          <w:szCs w:val="16"/>
          <w:u w:val="single"/>
        </w:rPr>
        <w:t>)</w:t>
      </w:r>
      <w:r w:rsidR="00454163" w:rsidRPr="007F5B1C">
        <w:rPr>
          <w:rFonts w:ascii="Book Antiqua" w:hAnsi="Book Antiqua" w:cs="Times New Roman"/>
          <w:b/>
          <w:color w:val="FF0000"/>
          <w:sz w:val="16"/>
          <w:szCs w:val="16"/>
        </w:rPr>
        <w:t xml:space="preserve"> </w:t>
      </w:r>
      <w:r w:rsidR="0071711F">
        <w:rPr>
          <w:rFonts w:ascii="Book Antiqua" w:eastAsia="Times New Roman" w:hAnsi="Book Antiqua" w:cs="Times New Roman"/>
          <w:b/>
          <w:bCs/>
          <w:color w:val="FF0000"/>
          <w:sz w:val="16"/>
          <w:szCs w:val="16"/>
          <w:u w:val="single"/>
          <w:lang w:eastAsia="pt-BR"/>
        </w:rPr>
        <w:t>(TJPB-2011)</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(TJSP-2011)</w:t>
      </w:r>
      <w:r w:rsidR="00E50FAB"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(DPESP-2009/2012)</w:t>
      </w:r>
      <w:r w:rsidR="003902B6" w:rsidRPr="007F5B1C">
        <w:rPr>
          <w:rFonts w:ascii="Book Antiqua" w:eastAsia="Times New Roman" w:hAnsi="Book Antiqua" w:cs="Times New Roman"/>
          <w:b/>
          <w:bCs/>
          <w:color w:val="FF0000"/>
          <w:sz w:val="16"/>
          <w:szCs w:val="16"/>
          <w:lang w:eastAsia="pt-BR"/>
        </w:rPr>
        <w:t xml:space="preserve"> </w:t>
      </w:r>
      <w:r w:rsidR="003902B6" w:rsidRPr="007F5B1C">
        <w:rPr>
          <w:rFonts w:ascii="Book Antiqua" w:eastAsia="Times New Roman" w:hAnsi="Book Antiqua" w:cs="Times New Roman"/>
          <w:b/>
          <w:bCs/>
          <w:color w:val="FF0000"/>
          <w:sz w:val="16"/>
          <w:szCs w:val="16"/>
          <w:u w:val="single"/>
          <w:lang w:eastAsia="pt-BR"/>
        </w:rPr>
        <w:t>(MPSC-2010/2012)</w:t>
      </w:r>
      <w:r w:rsidR="008C509D" w:rsidRPr="007F5B1C">
        <w:rPr>
          <w:rFonts w:ascii="Book Antiqua" w:eastAsia="Times New Roman" w:hAnsi="Book Antiqua" w:cs="Times New Roman"/>
          <w:b/>
          <w:bCs/>
          <w:color w:val="FF0000"/>
          <w:sz w:val="16"/>
          <w:szCs w:val="16"/>
          <w:lang w:eastAsia="pt-BR"/>
        </w:rPr>
        <w:t xml:space="preserve"> </w:t>
      </w:r>
      <w:r w:rsidR="008C509D" w:rsidRPr="007F5B1C">
        <w:rPr>
          <w:rFonts w:ascii="Book Antiqua" w:hAnsi="Book Antiqua" w:cs="Times New Roman"/>
          <w:b/>
          <w:bCs/>
          <w:color w:val="FF0000"/>
          <w:sz w:val="16"/>
          <w:szCs w:val="16"/>
          <w:u w:val="single"/>
        </w:rPr>
        <w:t>(TJBA-2012)</w:t>
      </w:r>
      <w:r w:rsidR="00C86CDB" w:rsidRPr="007F5B1C">
        <w:rPr>
          <w:rFonts w:ascii="Book Antiqua" w:hAnsi="Book Antiqua" w:cs="Times New Roman"/>
          <w:b/>
          <w:bCs/>
          <w:color w:val="FF0000"/>
          <w:sz w:val="16"/>
          <w:szCs w:val="16"/>
        </w:rPr>
        <w:t xml:space="preserve"> </w:t>
      </w:r>
      <w:bookmarkStart w:id="210" w:name="_Hlk47450417"/>
      <w:r w:rsidR="00C86CDB" w:rsidRPr="007F5B1C">
        <w:rPr>
          <w:rFonts w:ascii="Book Antiqua" w:eastAsia="Times New Roman" w:hAnsi="Book Antiqua" w:cs="Times New Roman"/>
          <w:b/>
          <w:color w:val="FF0000"/>
          <w:sz w:val="16"/>
          <w:szCs w:val="16"/>
          <w:u w:val="single"/>
          <w:lang w:eastAsia="pt-BR"/>
        </w:rPr>
        <w:t>(MPPI-2012)</w:t>
      </w:r>
      <w:bookmarkEnd w:id="210"/>
      <w:r w:rsidR="00982E1E" w:rsidRPr="007F5B1C">
        <w:rPr>
          <w:rFonts w:ascii="Book Antiqua" w:eastAsia="Times New Roman" w:hAnsi="Book Antiqua" w:cs="Times New Roman"/>
          <w:b/>
          <w:color w:val="FF0000"/>
          <w:sz w:val="16"/>
          <w:szCs w:val="16"/>
          <w:lang w:eastAsia="pt-BR"/>
        </w:rPr>
        <w:t xml:space="preserve"> </w:t>
      </w:r>
      <w:r w:rsidR="00982E1E" w:rsidRPr="007F5B1C">
        <w:rPr>
          <w:rFonts w:ascii="Book Antiqua" w:hAnsi="Book Antiqua" w:cs="Times New Roman"/>
          <w:b/>
          <w:color w:val="FF0000"/>
          <w:sz w:val="16"/>
          <w:szCs w:val="16"/>
          <w:u w:val="single"/>
        </w:rPr>
        <w:t>(DPEAC-2012)</w:t>
      </w:r>
      <w:r w:rsidR="00452DC4" w:rsidRPr="007F5B1C">
        <w:rPr>
          <w:rFonts w:ascii="Book Antiqua" w:hAnsi="Book Antiqua" w:cs="Times New Roman"/>
          <w:b/>
          <w:color w:val="FF0000"/>
          <w:sz w:val="16"/>
          <w:szCs w:val="16"/>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0316D3" w:rsidRPr="007F5B1C">
        <w:rPr>
          <w:rFonts w:ascii="Book Antiqua" w:eastAsia="Times New Roman" w:hAnsi="Book Antiqua" w:cs="Times New Roman"/>
          <w:b/>
          <w:color w:val="FF0000"/>
          <w:sz w:val="16"/>
          <w:szCs w:val="16"/>
          <w:lang w:eastAsia="pt-BR"/>
        </w:rPr>
        <w:t xml:space="preserve"> </w:t>
      </w:r>
      <w:r w:rsidR="000316D3" w:rsidRPr="007F5B1C">
        <w:rPr>
          <w:rFonts w:ascii="Book Antiqua" w:eastAsia="Times New Roman" w:hAnsi="Book Antiqua" w:cs="Times New Roman"/>
          <w:b/>
          <w:bCs/>
          <w:color w:val="FF0000"/>
          <w:sz w:val="16"/>
          <w:szCs w:val="16"/>
          <w:u w:val="single"/>
          <w:lang w:eastAsia="pt-BR"/>
        </w:rPr>
        <w:t>(MPDFT-2013)</w:t>
      </w:r>
      <w:r w:rsidR="00B8658B" w:rsidRPr="007F5B1C">
        <w:rPr>
          <w:rFonts w:ascii="Book Antiqua" w:hAnsi="Book Antiqua" w:cs="Times New Roman"/>
          <w:b/>
          <w:bCs/>
          <w:color w:val="FF0000"/>
          <w:sz w:val="16"/>
          <w:szCs w:val="16"/>
        </w:rPr>
        <w:t xml:space="preserve"> </w:t>
      </w:r>
      <w:r w:rsidR="00B8658B" w:rsidRPr="007F5B1C">
        <w:rPr>
          <w:rFonts w:ascii="Book Antiqua" w:eastAsia="Times New Roman" w:hAnsi="Book Antiqua" w:cs="Times New Roman"/>
          <w:b/>
          <w:bCs/>
          <w:color w:val="FF0000"/>
          <w:sz w:val="16"/>
          <w:szCs w:val="16"/>
          <w:u w:val="single"/>
          <w:lang w:eastAsia="pt-BR"/>
        </w:rPr>
        <w:t>(MPMS-2013)</w:t>
      </w:r>
      <w:r w:rsidR="00194F1F" w:rsidRPr="007F5B1C">
        <w:rPr>
          <w:rFonts w:ascii="Book Antiqua" w:eastAsia="Times New Roman" w:hAnsi="Book Antiqua" w:cs="Times New Roman"/>
          <w:b/>
          <w:bCs/>
          <w:color w:val="FF0000"/>
          <w:sz w:val="16"/>
          <w:szCs w:val="16"/>
          <w:lang w:eastAsia="pt-BR"/>
        </w:rPr>
        <w:t xml:space="preserve"> </w:t>
      </w:r>
      <w:r w:rsidR="00194F1F" w:rsidRPr="007F5B1C">
        <w:rPr>
          <w:rFonts w:ascii="Book Antiqua" w:eastAsia="Times New Roman" w:hAnsi="Book Antiqua" w:cs="Times New Roman"/>
          <w:b/>
          <w:bCs/>
          <w:color w:val="FF0000"/>
          <w:sz w:val="16"/>
          <w:szCs w:val="16"/>
          <w:u w:val="single"/>
          <w:lang w:eastAsia="pt-BR"/>
        </w:rPr>
        <w:t>(Cartórios/TJMG-2016)</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(DPEAM-2011/2018)</w:t>
      </w:r>
      <w:r w:rsidR="0071711F">
        <w:rPr>
          <w:rFonts w:ascii="Book Antiqua" w:hAnsi="Book Antiqua" w:cs="Times New Roman"/>
          <w:b/>
          <w:bCs/>
          <w:color w:val="FF0000"/>
          <w:sz w:val="16"/>
          <w:szCs w:val="16"/>
        </w:rPr>
        <w:t xml:space="preserve"> </w:t>
      </w:r>
      <w:r w:rsidR="0071711F" w:rsidRPr="00CB0441">
        <w:rPr>
          <w:rFonts w:ascii="Book Antiqua" w:eastAsia="Times New Roman" w:hAnsi="Book Antiqua" w:cs="Times New Roman"/>
          <w:b/>
          <w:bCs/>
          <w:color w:val="FF0000"/>
          <w:sz w:val="16"/>
          <w:szCs w:val="16"/>
          <w:u w:val="single"/>
          <w:lang w:eastAsia="pt-BR"/>
        </w:rPr>
        <w:t>(MPRS-20</w:t>
      </w:r>
      <w:r w:rsidR="0071711F">
        <w:rPr>
          <w:rFonts w:ascii="Book Antiqua" w:eastAsia="Times New Roman" w:hAnsi="Book Antiqua" w:cs="Times New Roman"/>
          <w:b/>
          <w:bCs/>
          <w:color w:val="FF0000"/>
          <w:sz w:val="16"/>
          <w:szCs w:val="16"/>
          <w:u w:val="single"/>
          <w:lang w:eastAsia="pt-BR"/>
        </w:rPr>
        <w:t>21</w:t>
      </w:r>
      <w:r w:rsidR="0071711F" w:rsidRPr="00CB0441">
        <w:rPr>
          <w:rFonts w:ascii="Book Antiqua" w:eastAsia="Times New Roman" w:hAnsi="Book Antiqua" w:cs="Times New Roman"/>
          <w:b/>
          <w:bCs/>
          <w:color w:val="FF0000"/>
          <w:sz w:val="16"/>
          <w:szCs w:val="16"/>
          <w:u w:val="single"/>
          <w:lang w:eastAsia="pt-BR"/>
        </w:rPr>
        <w:t>)</w:t>
      </w:r>
      <w:r w:rsidR="005C0536">
        <w:rPr>
          <w:rFonts w:ascii="Book Antiqua" w:eastAsia="Times New Roman" w:hAnsi="Book Antiqua" w:cs="Times New Roman"/>
          <w:b/>
          <w:bCs/>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r w:rsidR="00DA5B3F">
        <w:rPr>
          <w:rFonts w:ascii="Book Antiqua" w:eastAsia="Times New Roman" w:hAnsi="Book Antiqua" w:cs="Times New Roman"/>
          <w:b/>
          <w:color w:val="FF0000"/>
          <w:sz w:val="16"/>
          <w:szCs w:val="16"/>
          <w:lang w:eastAsia="pt-BR"/>
        </w:rPr>
        <w:t xml:space="preserve"> </w:t>
      </w:r>
      <w:r w:rsidR="00DA5B3F" w:rsidRPr="008709E2">
        <w:rPr>
          <w:rFonts w:ascii="Book Antiqua" w:hAnsi="Book Antiqua"/>
          <w:b/>
          <w:bCs/>
          <w:color w:val="FF0000"/>
          <w:sz w:val="16"/>
          <w:szCs w:val="16"/>
          <w:u w:val="single"/>
        </w:rPr>
        <w:t>(DPE</w:t>
      </w:r>
      <w:r w:rsidR="00DA5B3F">
        <w:rPr>
          <w:rFonts w:ascii="Book Antiqua" w:hAnsi="Book Antiqua"/>
          <w:b/>
          <w:bCs/>
          <w:color w:val="FF0000"/>
          <w:sz w:val="16"/>
          <w:szCs w:val="16"/>
          <w:u w:val="single"/>
        </w:rPr>
        <w:t>RS</w:t>
      </w:r>
      <w:r w:rsidR="00DA5B3F" w:rsidRPr="008709E2">
        <w:rPr>
          <w:rFonts w:ascii="Book Antiqua" w:hAnsi="Book Antiqua"/>
          <w:b/>
          <w:bCs/>
          <w:color w:val="FF0000"/>
          <w:sz w:val="16"/>
          <w:szCs w:val="16"/>
          <w:u w:val="single"/>
        </w:rPr>
        <w:t>-20</w:t>
      </w:r>
      <w:r w:rsidR="00DA5B3F">
        <w:rPr>
          <w:rFonts w:ascii="Book Antiqua" w:hAnsi="Book Antiqua"/>
          <w:b/>
          <w:bCs/>
          <w:color w:val="FF0000"/>
          <w:sz w:val="16"/>
          <w:szCs w:val="16"/>
          <w:u w:val="single"/>
        </w:rPr>
        <w:t>22</w:t>
      </w:r>
      <w:r w:rsidR="00DA5B3F" w:rsidRPr="008709E2">
        <w:rPr>
          <w:rFonts w:ascii="Book Antiqua" w:hAnsi="Book Antiqua"/>
          <w:b/>
          <w:bCs/>
          <w:color w:val="FF0000"/>
          <w:sz w:val="16"/>
          <w:szCs w:val="16"/>
          <w:u w:val="single"/>
        </w:rPr>
        <w:t>)</w:t>
      </w:r>
      <w:r w:rsidR="00B87357" w:rsidRPr="007F5B1C">
        <w:rPr>
          <w:rFonts w:ascii="Book Antiqua" w:hAnsi="Book Antiqua" w:cs="Times New Roman"/>
          <w:b/>
          <w:bCs/>
          <w:color w:val="FF0000"/>
          <w:sz w:val="16"/>
          <w:szCs w:val="16"/>
        </w:rPr>
        <w:t xml:space="preserve"> </w:t>
      </w:r>
      <w:r w:rsidR="001B20DB">
        <w:rPr>
          <w:rFonts w:ascii="Book Antiqua" w:eastAsia="Times New Roman" w:hAnsi="Book Antiqua" w:cs="Times New Roman"/>
          <w:b/>
          <w:bCs/>
          <w:color w:val="FF0000"/>
          <w:sz w:val="16"/>
          <w:szCs w:val="16"/>
          <w:u w:val="single"/>
          <w:lang w:eastAsia="pt-BR"/>
        </w:rPr>
        <w:t>(TJES-2011/2023)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71711F" w:rsidRPr="00C06C84" w14:paraId="7C3136D8" w14:textId="77777777" w:rsidTr="00FD4A3C">
        <w:tc>
          <w:tcPr>
            <w:tcW w:w="8494" w:type="dxa"/>
            <w:shd w:val="clear" w:color="auto" w:fill="CCFFFF"/>
          </w:tcPr>
          <w:p w14:paraId="2F611CA5" w14:textId="07EF10C3" w:rsidR="0071711F" w:rsidRDefault="0071711F" w:rsidP="001B20DB">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sidR="000E0712">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RS-2021</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TJRJ-2023</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71711F">
              <w:rPr>
                <w:rFonts w:ascii="Book Antiqua" w:eastAsia="Times New Roman" w:hAnsi="Book Antiqua" w:cs="Times New Roman"/>
                <w:b/>
                <w:bCs/>
                <w:sz w:val="19"/>
                <w:szCs w:val="19"/>
                <w:lang w:eastAsia="pt-BR"/>
              </w:rPr>
              <w:t>O prazo de 45 dias, previsto no art. 183 do ECA, diz respeito à conclusão do procedimento de apuração do ato infracional e para prolação da sentença de mérito, quando o adolescente está internado provisoriamente. Proferida a sentença de mérito, resta prejudicada a alegação de excesso de prazo da internação provisória</w:t>
            </w:r>
            <w:r w:rsidRPr="0071711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r w:rsidRPr="0071711F">
              <w:rPr>
                <w:rFonts w:ascii="Book Antiqua" w:eastAsia="Times New Roman" w:hAnsi="Book Antiqua" w:cs="Times New Roman"/>
                <w:sz w:val="19"/>
                <w:szCs w:val="19"/>
                <w:lang w:eastAsia="pt-BR"/>
              </w:rPr>
              <w:t>HC</w:t>
            </w:r>
            <w:r>
              <w:rPr>
                <w:rFonts w:ascii="Book Antiqua" w:eastAsia="Times New Roman" w:hAnsi="Book Antiqua" w:cs="Times New Roman"/>
                <w:sz w:val="19"/>
                <w:szCs w:val="19"/>
                <w:lang w:eastAsia="pt-BR"/>
              </w:rPr>
              <w:t xml:space="preserve"> </w:t>
            </w:r>
            <w:r w:rsidRPr="0071711F">
              <w:rPr>
                <w:rFonts w:ascii="Book Antiqua" w:eastAsia="Times New Roman" w:hAnsi="Book Antiqua" w:cs="Times New Roman"/>
                <w:sz w:val="19"/>
                <w:szCs w:val="19"/>
                <w:lang w:eastAsia="pt-BR"/>
              </w:rPr>
              <w:t xml:space="preserve">102.057, </w:t>
            </w:r>
            <w:r>
              <w:rPr>
                <w:rFonts w:ascii="Book Antiqua" w:eastAsia="Times New Roman" w:hAnsi="Book Antiqua" w:cs="Times New Roman"/>
                <w:sz w:val="19"/>
                <w:szCs w:val="19"/>
                <w:lang w:eastAsia="pt-BR"/>
              </w:rPr>
              <w:t>R</w:t>
            </w:r>
            <w:r w:rsidRPr="0071711F">
              <w:rPr>
                <w:rFonts w:ascii="Book Antiqua" w:eastAsia="Times New Roman" w:hAnsi="Book Antiqua" w:cs="Times New Roman"/>
                <w:sz w:val="19"/>
                <w:szCs w:val="19"/>
                <w:lang w:eastAsia="pt-BR"/>
              </w:rPr>
              <w:t xml:space="preserve">el. </w:t>
            </w:r>
            <w:r>
              <w:rPr>
                <w:rFonts w:ascii="Book Antiqua" w:eastAsia="Times New Roman" w:hAnsi="Book Antiqua" w:cs="Times New Roman"/>
                <w:sz w:val="19"/>
                <w:szCs w:val="19"/>
                <w:lang w:eastAsia="pt-BR"/>
              </w:rPr>
              <w:t>M</w:t>
            </w:r>
            <w:r w:rsidRPr="0071711F">
              <w:rPr>
                <w:rFonts w:ascii="Book Antiqua" w:eastAsia="Times New Roman" w:hAnsi="Book Antiqua" w:cs="Times New Roman"/>
                <w:sz w:val="19"/>
                <w:szCs w:val="19"/>
                <w:lang w:eastAsia="pt-BR"/>
              </w:rPr>
              <w:t>in. Ricardo Lewandowski, j</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 xml:space="preserve"> 1º</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6</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10</w:t>
            </w:r>
            <w:r w:rsidR="001B20D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1711F" w14:paraId="4FE542FF" w14:textId="77777777" w:rsidTr="00FD4A3C">
              <w:tc>
                <w:tcPr>
                  <w:tcW w:w="8268" w:type="dxa"/>
                  <w:shd w:val="clear" w:color="auto" w:fill="FFFFFF" w:themeFill="background1"/>
                </w:tcPr>
                <w:p w14:paraId="3B94A0B0" w14:textId="66B8D21A" w:rsidR="0071711F" w:rsidRPr="000305A3" w:rsidRDefault="0071711F" w:rsidP="001B20DB">
                  <w:pPr>
                    <w:jc w:val="both"/>
                    <w:rPr>
                      <w:rFonts w:ascii="Book Antiqua" w:eastAsia="Times New Roman" w:hAnsi="Book Antiqua" w:cs="Times New Roman"/>
                      <w:bCs/>
                      <w:sz w:val="18"/>
                      <w:szCs w:val="18"/>
                      <w:lang w:eastAsia="pt-BR"/>
                    </w:rPr>
                  </w:pP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RS</w:t>
                  </w:r>
                  <w:r w:rsidRPr="000305A3">
                    <w:rPr>
                      <w:rFonts w:ascii="Book Antiqua" w:eastAsia="Times New Roman" w:hAnsi="Book Antiqua" w:cs="Times New Roman"/>
                      <w:b/>
                      <w:sz w:val="18"/>
                      <w:szCs w:val="18"/>
                      <w:highlight w:val="yellow"/>
                      <w:lang w:eastAsia="pt-BR"/>
                    </w:rPr>
                    <w:t>-20</w:t>
                  </w:r>
                  <w:r>
                    <w:rPr>
                      <w:rFonts w:ascii="Book Antiqua" w:eastAsia="Times New Roman" w:hAnsi="Book Antiqua" w:cs="Times New Roman"/>
                      <w:b/>
                      <w:sz w:val="18"/>
                      <w:szCs w:val="18"/>
                      <w:highlight w:val="yellow"/>
                      <w:lang w:eastAsia="pt-BR"/>
                    </w:rPr>
                    <w:t>21</w:t>
                  </w: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Cs/>
                      <w:sz w:val="18"/>
                      <w:szCs w:val="18"/>
                      <w:lang w:eastAsia="pt-BR"/>
                    </w:rPr>
                    <w:t xml:space="preserve">: </w:t>
                  </w:r>
                  <w:r w:rsidRPr="0071711F">
                    <w:rPr>
                      <w:rFonts w:ascii="Book Antiqua" w:eastAsia="Times New Roman" w:hAnsi="Book Antiqua" w:cs="Times New Roman"/>
                      <w:bCs/>
                      <w:sz w:val="18"/>
                      <w:szCs w:val="18"/>
                      <w:lang w:eastAsia="pt-BR"/>
                    </w:rPr>
                    <w:t xml:space="preserve">Quanto à prática de atos infracionais por adolescentes, assinale a alternativa </w:t>
                  </w:r>
                  <w:r>
                    <w:rPr>
                      <w:rFonts w:ascii="Book Antiqua" w:eastAsia="Times New Roman" w:hAnsi="Book Antiqua" w:cs="Times New Roman"/>
                      <w:bCs/>
                      <w:sz w:val="18"/>
                      <w:szCs w:val="18"/>
                      <w:lang w:eastAsia="pt-BR"/>
                    </w:rPr>
                    <w:t xml:space="preserve">correta: </w:t>
                  </w:r>
                  <w:r w:rsidRPr="0071711F">
                    <w:rPr>
                      <w:rFonts w:ascii="Book Antiqua" w:eastAsia="Times New Roman" w:hAnsi="Book Antiqua" w:cs="Times New Roman"/>
                      <w:bCs/>
                      <w:sz w:val="18"/>
                      <w:szCs w:val="18"/>
                      <w:lang w:eastAsia="pt-BR"/>
                    </w:rPr>
                    <w:t xml:space="preserve">Segundo o entendimento do STF, o prazo de 45 dias, previsto no art. 183 do </w:t>
                  </w:r>
                  <w:r w:rsidR="00242CEF">
                    <w:rPr>
                      <w:rFonts w:ascii="Book Antiqua" w:eastAsia="Times New Roman" w:hAnsi="Book Antiqua" w:cs="Times New Roman"/>
                      <w:bCs/>
                      <w:sz w:val="18"/>
                      <w:szCs w:val="18"/>
                      <w:lang w:eastAsia="pt-BR"/>
                    </w:rPr>
                    <w:t>ECA</w:t>
                  </w:r>
                  <w:r w:rsidRPr="0071711F">
                    <w:rPr>
                      <w:rFonts w:ascii="Book Antiqua" w:eastAsia="Times New Roman" w:hAnsi="Book Antiqua" w:cs="Times New Roman"/>
                      <w:bCs/>
                      <w:sz w:val="18"/>
                      <w:szCs w:val="18"/>
                      <w:lang w:eastAsia="pt-BR"/>
                    </w:rPr>
                    <w:t>, diz respeito à conclusão do procedimento de apuração do ato infracional e à prolação da sentença de mérito, quando o adolescente está internado provisoriamente. Proferida a sentença de mérito, resta prejudicada a alegação de excesso de prazo da internação provisória.</w:t>
                  </w:r>
                  <w:r w:rsidRPr="000305A3">
                    <w:rPr>
                      <w:rFonts w:ascii="Book Antiqua" w:eastAsia="Times New Roman" w:hAnsi="Book Antiqua" w:cs="Times New Roman"/>
                      <w:bCs/>
                      <w:sz w:val="18"/>
                      <w:szCs w:val="18"/>
                      <w:lang w:eastAsia="pt-BR"/>
                    </w:rPr>
                    <w:t xml:space="preserve"> </w:t>
                  </w:r>
                  <w:r w:rsidRPr="000305A3">
                    <w:rPr>
                      <w:rFonts w:ascii="Book Antiqua" w:eastAsia="Times New Roman" w:hAnsi="Book Antiqua" w:cs="Times New Roman"/>
                      <w:b/>
                      <w:sz w:val="18"/>
                      <w:szCs w:val="18"/>
                      <w:lang w:eastAsia="pt-BR"/>
                    </w:rPr>
                    <w:t>BL: art. 18</w:t>
                  </w:r>
                  <w:r>
                    <w:rPr>
                      <w:rFonts w:ascii="Book Antiqua" w:eastAsia="Times New Roman" w:hAnsi="Book Antiqua" w:cs="Times New Roman"/>
                      <w:b/>
                      <w:sz w:val="18"/>
                      <w:szCs w:val="18"/>
                      <w:lang w:eastAsia="pt-BR"/>
                    </w:rPr>
                    <w:t>3</w:t>
                  </w:r>
                  <w:r w:rsidRPr="000305A3">
                    <w:rPr>
                      <w:rFonts w:ascii="Book Antiqua" w:eastAsia="Times New Roman" w:hAnsi="Book Antiqua" w:cs="Times New Roman"/>
                      <w:b/>
                      <w:sz w:val="18"/>
                      <w:szCs w:val="18"/>
                      <w:lang w:eastAsia="pt-BR"/>
                    </w:rPr>
                    <w:t>, ECA e Entend. Jurisprud.</w:t>
                  </w:r>
                </w:p>
              </w:tc>
            </w:tr>
          </w:tbl>
          <w:p w14:paraId="6AAE7A5F" w14:textId="77C912AC" w:rsidR="001B20DB" w:rsidRDefault="001B20DB" w:rsidP="001B20DB">
            <w:pPr>
              <w:jc w:val="both"/>
              <w:rPr>
                <w:rFonts w:ascii="Book Antiqua" w:eastAsia="Times New Roman" w:hAnsi="Book Antiqua" w:cs="Times New Roman"/>
                <w:b/>
                <w:i/>
                <w:iCs/>
                <w:color w:val="FF0000"/>
                <w:sz w:val="19"/>
                <w:szCs w:val="19"/>
                <w:lang w:eastAsia="pt-BR"/>
              </w:rPr>
            </w:pPr>
          </w:p>
          <w:p w14:paraId="75007488" w14:textId="32B58F0A" w:rsidR="0071711F" w:rsidRDefault="000E0712" w:rsidP="000E071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TJES-2023</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TJR</w:t>
            </w:r>
            <w:r w:rsidR="00635E67">
              <w:rPr>
                <w:rFonts w:ascii="Book Antiqua" w:eastAsia="Times New Roman" w:hAnsi="Book Antiqua" w:cs="Times New Roman"/>
                <w:b/>
                <w:i/>
                <w:iCs/>
                <w:color w:val="FF0000"/>
                <w:sz w:val="19"/>
                <w:szCs w:val="19"/>
                <w:highlight w:val="green"/>
                <w:lang w:eastAsia="pt-BR"/>
              </w:rPr>
              <w:t>J</w:t>
            </w:r>
            <w:r w:rsidR="002E028B" w:rsidRPr="002E028B">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0E0712">
              <w:rPr>
                <w:rFonts w:ascii="Book Antiqua" w:eastAsia="Times New Roman" w:hAnsi="Book Antiqua" w:cs="Times New Roman"/>
                <w:b/>
                <w:i/>
                <w:iCs/>
                <w:color w:val="FF0000"/>
                <w:sz w:val="19"/>
                <w:szCs w:val="19"/>
                <w:highlight w:val="green"/>
                <w:lang w:eastAsia="pt-BR"/>
              </w:rPr>
              <w:t>FGV</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0E0712">
              <w:rPr>
                <w:rFonts w:ascii="Book Antiqua" w:eastAsia="Times New Roman" w:hAnsi="Book Antiqua" w:cs="Times New Roman"/>
                <w:b/>
                <w:bCs/>
                <w:sz w:val="19"/>
                <w:szCs w:val="19"/>
                <w:lang w:eastAsia="pt-BR"/>
              </w:rPr>
              <w:t xml:space="preserve">HABEAS CORPUS LIBERATÓRIO. ECA. ATO INFRACIONAL ANÁLOGO À TENTATIVA DE ROUBO. </w:t>
            </w:r>
            <w:r w:rsidRPr="000E0712">
              <w:rPr>
                <w:rFonts w:ascii="Book Antiqua" w:eastAsia="Times New Roman" w:hAnsi="Book Antiqua" w:cs="Times New Roman"/>
                <w:b/>
                <w:bCs/>
                <w:sz w:val="19"/>
                <w:szCs w:val="19"/>
                <w:highlight w:val="yellow"/>
                <w:lang w:eastAsia="pt-BR"/>
              </w:rPr>
              <w:t>INTERNAÇÃO PROVISÓRIA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EXTRAPOLAÇÃO DO PRAZO LEGAL DE 45 DIAS CARACTERIZADA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ART. 108 DO ECA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CONSTRANGIMENTO ILEGAL</w:t>
            </w:r>
            <w:r w:rsidRPr="000E0712">
              <w:rPr>
                <w:rFonts w:ascii="Book Antiqua" w:eastAsia="Times New Roman" w:hAnsi="Book Antiqua" w:cs="Times New Roman"/>
                <w:b/>
                <w:bCs/>
                <w:sz w:val="19"/>
                <w:szCs w:val="19"/>
                <w:lang w:eastAsia="pt-BR"/>
              </w:rPr>
              <w:t xml:space="preserve">. PARECER DO MPF PELA CONCESSÃO DO WRIT. </w:t>
            </w:r>
            <w:r w:rsidRPr="000E0712">
              <w:rPr>
                <w:rFonts w:ascii="Book Antiqua" w:eastAsia="Times New Roman" w:hAnsi="Book Antiqua" w:cs="Times New Roman"/>
                <w:b/>
                <w:bCs/>
                <w:sz w:val="19"/>
                <w:szCs w:val="19"/>
                <w:highlight w:val="yellow"/>
                <w:lang w:eastAsia="pt-BR"/>
              </w:rPr>
              <w:t>ORDEM CONCEDIDA PARA CESSAR A INTERNAÇÃO PROVISÓRIA DO PACIENTE, DETERMINANDO-SE A IMEDIATA SOLTURA DO ADOLESCENTE, SE POR OUTRO MOTIVO NÃO ESTIVER INTERNADO</w:t>
            </w:r>
            <w:r w:rsidRPr="000E071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 xml:space="preserve">1. Em que pese a reprovabilidade do ato infracional praticado, não pode o Juiz se afastar da norma contida no art. 108 do </w:t>
            </w:r>
            <w:r>
              <w:rPr>
                <w:rFonts w:ascii="Book Antiqua" w:eastAsia="Times New Roman" w:hAnsi="Book Antiqua" w:cs="Times New Roman"/>
                <w:b/>
                <w:bCs/>
                <w:sz w:val="19"/>
                <w:szCs w:val="19"/>
                <w:lang w:eastAsia="pt-BR"/>
              </w:rPr>
              <w:t>ECA</w:t>
            </w:r>
            <w:r w:rsidRPr="000E0712">
              <w:rPr>
                <w:rFonts w:ascii="Book Antiqua" w:eastAsia="Times New Roman" w:hAnsi="Book Antiqua" w:cs="Times New Roman"/>
                <w:b/>
                <w:bCs/>
                <w:sz w:val="19"/>
                <w:szCs w:val="19"/>
                <w:lang w:eastAsia="pt-BR"/>
              </w:rPr>
              <w:t>, que dispõe expressamente que a medida de internação anterior a sentença não pode extrapolar o prazo de 45 dias.</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2. É irrelevante o tipo de crime praticado, o modus operandi, a personalidade do agente, ou até mesmo de quem é a responsabilidade pela demora no julgamento; uma vez atingido o prazo máximo permitido para a medida cautelar, nos casos de menores infratores, deve o mesmo ser imediatamente posto em liberdade.</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3. Parecer do MPF pela concessão da ordem.</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4. Habeas Corpus concedido para cessar a internação provisória do paciente, determinando-se a imediata soltura do adolescente, se por outro motivo não estiver internado</w:t>
            </w:r>
            <w:r w:rsidRPr="000E07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0E0712">
              <w:rPr>
                <w:rFonts w:ascii="Book Antiqua" w:eastAsia="Times New Roman" w:hAnsi="Book Antiqua" w:cs="Times New Roman"/>
                <w:sz w:val="19"/>
                <w:szCs w:val="19"/>
                <w:lang w:eastAsia="pt-BR"/>
              </w:rPr>
              <w:t xml:space="preserve">HC 131770/RS, </w:t>
            </w:r>
            <w:r>
              <w:rPr>
                <w:rFonts w:ascii="Book Antiqua" w:eastAsia="Times New Roman" w:hAnsi="Book Antiqua" w:cs="Times New Roman"/>
                <w:sz w:val="19"/>
                <w:szCs w:val="19"/>
                <w:lang w:eastAsia="pt-BR"/>
              </w:rPr>
              <w:t>R</w:t>
            </w:r>
            <w:r w:rsidRPr="000E071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Napoleão Nunes Maia Filho, j</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26/5/09</w:t>
            </w:r>
            <w:r>
              <w:rPr>
                <w:rFonts w:ascii="Book Antiqua" w:eastAsia="Times New Roman" w:hAnsi="Book Antiqua" w:cs="Times New Roman"/>
                <w:sz w:val="19"/>
                <w:szCs w:val="19"/>
                <w:lang w:eastAsia="pt-BR"/>
              </w:rPr>
              <w:t>.</w:t>
            </w:r>
          </w:p>
          <w:p w14:paraId="26E9432E" w14:textId="77777777" w:rsidR="00635E67" w:rsidRDefault="00635E67" w:rsidP="000E0712">
            <w:pPr>
              <w:jc w:val="both"/>
              <w:rPr>
                <w:rFonts w:ascii="Book Antiqua" w:eastAsia="Times New Roman" w:hAnsi="Book Antiqua" w:cs="Times New Roman"/>
                <w:sz w:val="19"/>
                <w:szCs w:val="19"/>
                <w:lang w:eastAsia="pt-BR"/>
              </w:rPr>
            </w:pPr>
          </w:p>
          <w:p w14:paraId="4F0B365C" w14:textId="2FD8AE09" w:rsidR="00635E67" w:rsidRPr="001B20DB" w:rsidRDefault="00635E67" w:rsidP="00635E6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2E028B">
              <w:rPr>
                <w:rFonts w:ascii="Book Antiqua" w:eastAsia="Times New Roman" w:hAnsi="Book Antiqua" w:cs="Times New Roman"/>
                <w:b/>
                <w:i/>
                <w:iCs/>
                <w:color w:val="FF0000"/>
                <w:sz w:val="19"/>
                <w:szCs w:val="19"/>
                <w:highlight w:val="green"/>
                <w:lang w:eastAsia="pt-BR"/>
              </w:rPr>
              <w:t>TJR</w:t>
            </w:r>
            <w:r>
              <w:rPr>
                <w:rFonts w:ascii="Book Antiqua" w:eastAsia="Times New Roman" w:hAnsi="Book Antiqua" w:cs="Times New Roman"/>
                <w:b/>
                <w:i/>
                <w:iCs/>
                <w:color w:val="FF0000"/>
                <w:sz w:val="19"/>
                <w:szCs w:val="19"/>
                <w:highlight w:val="green"/>
                <w:lang w:eastAsia="pt-BR"/>
              </w:rPr>
              <w:t>J</w:t>
            </w:r>
            <w:r w:rsidRPr="002E028B">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635E67">
              <w:rPr>
                <w:rFonts w:ascii="Book Antiqua" w:eastAsia="Times New Roman" w:hAnsi="Book Antiqua" w:cs="Times New Roman"/>
                <w:b/>
                <w:bCs/>
                <w:sz w:val="19"/>
                <w:szCs w:val="19"/>
                <w:lang w:eastAsia="pt-BR"/>
              </w:rPr>
              <w:t>CRIMINAL RHC. MENOR. SUCESSIVAS PRORROGAÇÕES DO PRAZO DE INTERNAÇÃO PROVISÓRIA. PERÍODO DE INTERNAÇÃO SUPERIOR AO PERMITIDO PELO ESTATUTO DA CRIANÇA E DO ADOLESCENTE. IMPOSSIBILIDADE. CONSTRANGIMENTO ILEGAL CARACTERIZADO. ORDEM CONCEDIDA.</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O prazo de internação provisória de menor infrator não pode ultrapassar aquele previsto no </w:t>
            </w:r>
            <w:r>
              <w:rPr>
                <w:rFonts w:ascii="Book Antiqua" w:eastAsia="Times New Roman" w:hAnsi="Book Antiqua" w:cs="Times New Roman"/>
                <w:b/>
                <w:bCs/>
                <w:sz w:val="19"/>
                <w:szCs w:val="19"/>
                <w:lang w:eastAsia="pt-BR"/>
              </w:rPr>
              <w:t>ECA</w:t>
            </w:r>
            <w:r w:rsidRPr="00635E6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45 dias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sob pena de se contrariar o propósito da Legislação do Menor, que pretende a celeridade dos processos e a internação como medida adotada apenas excepcionalmente.</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Configura-se o constrangimento ilegal se verificado que, através de sucessivas prorrogações do período de internação provisória, este excede o prazo máximo permitido pela legislação especial. Precedente.</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III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Recurso provido, para determinar a </w:t>
            </w:r>
            <w:r w:rsidRPr="00635E67">
              <w:rPr>
                <w:rFonts w:ascii="Book Antiqua" w:eastAsia="Times New Roman" w:hAnsi="Book Antiqua" w:cs="Times New Roman"/>
                <w:b/>
                <w:bCs/>
                <w:sz w:val="19"/>
                <w:szCs w:val="19"/>
                <w:lang w:eastAsia="pt-BR"/>
              </w:rPr>
              <w:lastRenderedPageBreak/>
              <w:t>desinternação do menor</w:t>
            </w:r>
            <w:r w:rsidRPr="00635E6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635E67">
              <w:rPr>
                <w:rFonts w:ascii="Book Antiqua" w:eastAsia="Times New Roman" w:hAnsi="Book Antiqua" w:cs="Times New Roman"/>
                <w:sz w:val="19"/>
                <w:szCs w:val="19"/>
                <w:lang w:eastAsia="pt-BR"/>
              </w:rPr>
              <w:t xml:space="preserve">RHC 13435/AC, </w:t>
            </w:r>
            <w:r>
              <w:rPr>
                <w:rFonts w:ascii="Book Antiqua" w:eastAsia="Times New Roman" w:hAnsi="Book Antiqua" w:cs="Times New Roman"/>
                <w:sz w:val="19"/>
                <w:szCs w:val="19"/>
                <w:lang w:eastAsia="pt-BR"/>
              </w:rPr>
              <w:t>R</w:t>
            </w:r>
            <w:r w:rsidRPr="00635E67">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Gilson Dipp, j</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10/12/02</w:t>
            </w:r>
            <w:r>
              <w:rPr>
                <w:rFonts w:ascii="Book Antiqua" w:eastAsia="Times New Roman" w:hAnsi="Book Antiqua" w:cs="Times New Roman"/>
                <w:sz w:val="19"/>
                <w:szCs w:val="19"/>
                <w:lang w:eastAsia="pt-BR"/>
              </w:rPr>
              <w:t>.</w:t>
            </w:r>
          </w:p>
        </w:tc>
      </w:tr>
    </w:tbl>
    <w:p w14:paraId="0BACD88A" w14:textId="77777777" w:rsidR="0071711F" w:rsidRPr="0071711F" w:rsidRDefault="0071711F" w:rsidP="001B20DB">
      <w:pPr>
        <w:spacing w:after="0" w:line="240" w:lineRule="auto"/>
        <w:jc w:val="both"/>
        <w:rPr>
          <w:rFonts w:ascii="Book Antiqua" w:eastAsia="Times New Roman" w:hAnsi="Book Antiqua" w:cs="Times New Roman"/>
          <w:b/>
          <w:sz w:val="16"/>
          <w:szCs w:val="16"/>
          <w:lang w:eastAsia="pt-BR"/>
        </w:rPr>
      </w:pPr>
    </w:p>
    <w:tbl>
      <w:tblPr>
        <w:tblStyle w:val="Tabelacomgrade"/>
        <w:tblW w:w="0" w:type="auto"/>
        <w:tblLook w:val="04A0" w:firstRow="1" w:lastRow="0" w:firstColumn="1" w:lastColumn="0" w:noHBand="0" w:noVBand="1"/>
      </w:tblPr>
      <w:tblGrid>
        <w:gridCol w:w="8494"/>
      </w:tblGrid>
      <w:tr w:rsidR="00FD2A93" w:rsidRPr="00C06C84" w14:paraId="4E467D29" w14:textId="77777777" w:rsidTr="002E1339">
        <w:tc>
          <w:tcPr>
            <w:tcW w:w="8494" w:type="dxa"/>
            <w:shd w:val="clear" w:color="auto" w:fill="CCFFFF"/>
          </w:tcPr>
          <w:p w14:paraId="587AA7DB" w14:textId="4A97B795" w:rsidR="001B20DB" w:rsidRPr="001B20DB" w:rsidRDefault="001B20DB" w:rsidP="001B20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B20DB">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 xml:space="preserve">Jefferson, adolescente de 17 anos, pratica ato infracional análogo ao crime de homicídio. Após apreensão em flagrante e apresentação para oitiva informal, o </w:t>
            </w:r>
            <w:r w:rsidR="000B176E">
              <w:rPr>
                <w:rFonts w:ascii="Book Antiqua" w:eastAsia="Times New Roman" w:hAnsi="Book Antiqua" w:cs="Times New Roman"/>
                <w:bCs/>
                <w:sz w:val="19"/>
                <w:szCs w:val="19"/>
                <w:lang w:eastAsia="pt-BR"/>
              </w:rPr>
              <w:t>MP</w:t>
            </w:r>
            <w:r w:rsidRPr="001B20DB">
              <w:rPr>
                <w:rFonts w:ascii="Book Antiqua" w:eastAsia="Times New Roman" w:hAnsi="Book Antiqua" w:cs="Times New Roman"/>
                <w:bCs/>
                <w:sz w:val="19"/>
                <w:szCs w:val="19"/>
                <w:lang w:eastAsia="pt-BR"/>
              </w:rPr>
              <w:t xml:space="preserve"> representa em face do adolescente, requerendo a internação provisória, que é deferida pelo juiz da Infância e Juventude. Após a realização de audiência de apresentação, o magistrado designa audiência em continuação, a se realizar em 30 dias. Tendo em vista a recusa dos funcionários do sistema socioeducativo em transportarem Jefferson à Vara da Infância e Juventude, como forma de protesto contra decisões administrativas exaradas pelo diretor da unidade socioeducativa de internação, o adolescente não é apresentado para a audiência em continuação e permanece internado por mais 25 dias.</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 ECA</w:t>
            </w:r>
            <w:r w:rsidRPr="001B20DB">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resta configurado constrangimento ilegal na hipótese narrada, que poderá ensejar a impetração de habeas corpus visando à liberação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108 e art. 183, ECA.</w:t>
            </w:r>
          </w:p>
          <w:p w14:paraId="1C05640A" w14:textId="77777777" w:rsidR="001B20DB" w:rsidRPr="001B20DB" w:rsidRDefault="001B20DB" w:rsidP="001B20DB">
            <w:pPr>
              <w:jc w:val="both"/>
              <w:rPr>
                <w:rFonts w:ascii="Book Antiqua" w:eastAsia="Times New Roman" w:hAnsi="Book Antiqua" w:cs="Times New Roman"/>
                <w:bCs/>
                <w:sz w:val="19"/>
                <w:szCs w:val="19"/>
                <w:lang w:eastAsia="pt-BR"/>
              </w:rPr>
            </w:pPr>
          </w:p>
          <w:p w14:paraId="647EACC1" w14:textId="3F412989" w:rsidR="001B20DB" w:rsidRDefault="001B20DB"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sz w:val="19"/>
                <w:szCs w:val="19"/>
                <w:lang w:eastAsia="pt-BR"/>
              </w:rPr>
              <w:t>O art. 183 do ECA</w:t>
            </w:r>
            <w:r w:rsidRPr="00C06C84">
              <w:rPr>
                <w:rFonts w:ascii="Book Antiqua" w:eastAsia="Times New Roman" w:hAnsi="Book Antiqua" w:cs="Times New Roman"/>
                <w:sz w:val="19"/>
                <w:szCs w:val="19"/>
                <w:lang w:eastAsia="pt-BR"/>
              </w:rPr>
              <w:t xml:space="preserve"> está em consonância com o art. 108 do ECA</w:t>
            </w:r>
            <w:r>
              <w:rPr>
                <w:rFonts w:ascii="Book Antiqua" w:eastAsia="Times New Roman" w:hAnsi="Book Antiqua" w:cs="Times New Roman"/>
                <w:sz w:val="19"/>
                <w:szCs w:val="19"/>
                <w:lang w:eastAsia="pt-BR"/>
              </w:rPr>
              <w:t xml:space="preserve">: </w:t>
            </w:r>
            <w:r w:rsidRPr="001B20DB">
              <w:rPr>
                <w:rFonts w:ascii="Book Antiqua" w:eastAsia="Times New Roman" w:hAnsi="Book Antiqua" w:cs="Times New Roman"/>
                <w:i/>
                <w:iCs/>
                <w:sz w:val="19"/>
                <w:szCs w:val="19"/>
                <w:lang w:eastAsia="pt-BR"/>
              </w:rPr>
              <w:t>“Art. 108. A internação, antes da sentença, pode ser determinada pelo prazo máximo de quarenta e cinco dias. Parágrafo único. A decisão deverá ser fundamentada e basear-se em indícios suficientes de autoria e materialidade, demonstrada a necessidade imperiosa da medida.”</w:t>
            </w:r>
            <w:r w:rsidRPr="00C06C84">
              <w:rPr>
                <w:rFonts w:ascii="Book Antiqua" w:eastAsia="Times New Roman" w:hAnsi="Book Antiqua" w:cs="Times New Roman"/>
                <w:sz w:val="19"/>
                <w:szCs w:val="19"/>
                <w:lang w:eastAsia="pt-BR"/>
              </w:rPr>
              <w:t xml:space="preserve"> Esgotado tal prazo, o adolescente deve ser posto imediatamente em liberdade. A violação desse prazo dá ensejo à impetração de habeas corpus em favor do adolescente.</w:t>
            </w:r>
            <w:r>
              <w:rPr>
                <w:rFonts w:ascii="Book Antiqua" w:eastAsia="Times New Roman" w:hAnsi="Book Antiqua" w:cs="Times New Roman"/>
                <w:sz w:val="19"/>
                <w:szCs w:val="19"/>
                <w:lang w:eastAsia="pt-BR"/>
              </w:rPr>
              <w:t xml:space="preserve"> </w:t>
            </w:r>
            <w:r w:rsidRPr="001B20DB">
              <w:rPr>
                <w:rFonts w:ascii="Book Antiqua" w:eastAsia="Times New Roman" w:hAnsi="Book Antiqua" w:cs="Times New Roman"/>
                <w:sz w:val="19"/>
                <w:szCs w:val="19"/>
                <w:lang w:eastAsia="pt-BR"/>
              </w:rPr>
              <w:t>resta configurado constrangimento ilegal na hipótese narrada, que poderá ensejar a impetração de habeas corpus visando à liberação do adolescente</w:t>
            </w:r>
            <w:r>
              <w:rPr>
                <w:rFonts w:ascii="Book Antiqua" w:eastAsia="Times New Roman" w:hAnsi="Book Antiqua" w:cs="Times New Roman"/>
                <w:sz w:val="19"/>
                <w:szCs w:val="19"/>
                <w:lang w:eastAsia="pt-BR"/>
              </w:rPr>
              <w:t>.</w:t>
            </w:r>
          </w:p>
          <w:p w14:paraId="3F6A6165" w14:textId="77777777" w:rsidR="001B20DB" w:rsidRDefault="001B20DB" w:rsidP="001B20DB">
            <w:pPr>
              <w:jc w:val="both"/>
              <w:rPr>
                <w:rFonts w:ascii="Book Antiqua" w:eastAsia="Times New Roman" w:hAnsi="Book Antiqua" w:cs="Times New Roman"/>
                <w:b/>
                <w:sz w:val="19"/>
                <w:szCs w:val="19"/>
                <w:lang w:eastAsia="pt-BR"/>
              </w:rPr>
            </w:pPr>
          </w:p>
          <w:p w14:paraId="4E467D27" w14:textId="74866FDF" w:rsidR="00FD2A93" w:rsidRDefault="00FD2A93"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322287" w:rsidRPr="00C06C84">
              <w:rPr>
                <w:rFonts w:ascii="Book Antiqua" w:eastAsia="Times New Roman" w:hAnsi="Book Antiqua" w:cs="Times New Roman"/>
                <w:b/>
                <w:sz w:val="19"/>
                <w:szCs w:val="19"/>
                <w:highlight w:val="yellow"/>
                <w:lang w:eastAsia="pt-BR"/>
              </w:rPr>
              <w:t>-</w:t>
            </w:r>
            <w:r w:rsidR="001E02BC"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De acordo com o ECA, a internação provisória do adolescente, antes da sentença, pela prática de ato infracional pode ser determinada de ofício pelo juiz ou a requerimento do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não podendo ultrapassar o prazo de 45 dias.</w:t>
            </w:r>
          </w:p>
          <w:p w14:paraId="23D92392" w14:textId="77777777" w:rsidR="001B20DB" w:rsidRPr="00C06C84" w:rsidRDefault="001B20DB" w:rsidP="001B20DB">
            <w:pPr>
              <w:jc w:val="both"/>
              <w:rPr>
                <w:rFonts w:ascii="Book Antiqua" w:eastAsia="Times New Roman" w:hAnsi="Book Antiqua" w:cs="Times New Roman"/>
                <w:sz w:val="19"/>
                <w:szCs w:val="19"/>
                <w:lang w:eastAsia="pt-BR"/>
              </w:rPr>
            </w:pPr>
          </w:p>
          <w:p w14:paraId="4E467D28" w14:textId="77777777" w:rsidR="00FC5D5E" w:rsidRPr="00C06C84" w:rsidRDefault="00FC5D5E"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TJPB</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 caso de apuração de ato infracional a adolescente, o prazo máximo e improrrogável para a conclusão do procedimento, estando o adolescente internado provisoriamente, será de 45 dias.</w:t>
            </w:r>
          </w:p>
        </w:tc>
      </w:tr>
    </w:tbl>
    <w:p w14:paraId="4E467D2A" w14:textId="5C4909C4" w:rsidR="009D5D45" w:rsidRPr="00C61C8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184</w:t>
      </w:r>
      <w:r w:rsidRPr="00C06C84">
        <w:rPr>
          <w:rFonts w:ascii="Book Antiqua" w:eastAsia="Times New Roman" w:hAnsi="Book Antiqua" w:cs="Times New Roman"/>
          <w:sz w:val="19"/>
          <w:szCs w:val="19"/>
          <w:lang w:eastAsia="pt-BR"/>
        </w:rPr>
        <w:t xml:space="preserve">. </w:t>
      </w:r>
      <w:r w:rsidRPr="00912B93">
        <w:rPr>
          <w:rFonts w:ascii="Book Antiqua" w:eastAsia="Times New Roman" w:hAnsi="Book Antiqua" w:cs="Times New Roman"/>
          <w:b/>
          <w:bCs/>
          <w:caps/>
          <w:sz w:val="19"/>
          <w:szCs w:val="19"/>
          <w:highlight w:val="green"/>
          <w:lang w:eastAsia="pt-BR"/>
        </w:rPr>
        <w:t>Oferecida</w:t>
      </w:r>
      <w:r w:rsidRPr="00912B93">
        <w:rPr>
          <w:rFonts w:ascii="Book Antiqua" w:eastAsia="Times New Roman" w:hAnsi="Book Antiqua" w:cs="Times New Roman"/>
          <w:b/>
          <w:bCs/>
          <w:sz w:val="19"/>
          <w:szCs w:val="19"/>
          <w:lang w:eastAsia="pt-BR"/>
        </w:rPr>
        <w:t xml:space="preserve"> a </w:t>
      </w:r>
      <w:r w:rsidRPr="00912B93">
        <w:rPr>
          <w:rFonts w:ascii="Book Antiqua" w:eastAsia="Times New Roman" w:hAnsi="Book Antiqua" w:cs="Times New Roman"/>
          <w:b/>
          <w:bCs/>
          <w:caps/>
          <w:sz w:val="19"/>
          <w:szCs w:val="19"/>
          <w:shd w:val="clear" w:color="auto" w:fill="F7CAAC" w:themeFill="accent2" w:themeFillTint="66"/>
          <w:lang w:eastAsia="pt-BR"/>
        </w:rPr>
        <w:t>representação</w:t>
      </w:r>
      <w:r w:rsidRPr="00912B93">
        <w:rPr>
          <w:rFonts w:ascii="Book Antiqua" w:eastAsia="Times New Roman" w:hAnsi="Book Antiqua" w:cs="Times New Roman"/>
          <w:b/>
          <w:bCs/>
          <w:sz w:val="19"/>
          <w:szCs w:val="19"/>
          <w:lang w:eastAsia="pt-BR"/>
        </w:rPr>
        <w:t xml:space="preserve">, a </w:t>
      </w:r>
      <w:r w:rsidRPr="00912B93">
        <w:rPr>
          <w:rFonts w:ascii="Book Antiqua" w:eastAsia="Times New Roman" w:hAnsi="Book Antiqua" w:cs="Times New Roman"/>
          <w:b/>
          <w:bCs/>
          <w:sz w:val="19"/>
          <w:szCs w:val="19"/>
          <w:highlight w:val="yellow"/>
          <w:lang w:eastAsia="pt-BR"/>
        </w:rPr>
        <w:t>autoridade judiciária</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designará</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audiência de apresentação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do adolescente</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decidindo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shd w:val="clear" w:color="auto" w:fill="F7CAAC" w:themeFill="accent2" w:themeFillTint="66"/>
          <w:lang w:eastAsia="pt-BR"/>
        </w:rPr>
        <w:t>desde logo</w:t>
      </w:r>
      <w:r w:rsidRPr="00912B93">
        <w:rPr>
          <w:rFonts w:ascii="Book Antiqua" w:eastAsia="Times New Roman" w:hAnsi="Book Antiqua" w:cs="Times New Roman"/>
          <w:b/>
          <w:bCs/>
          <w:sz w:val="19"/>
          <w:szCs w:val="19"/>
          <w:lang w:eastAsia="pt-BR"/>
        </w:rPr>
        <w:t xml:space="preserve">, sobre a </w:t>
      </w:r>
      <w:r w:rsidRPr="00912B93">
        <w:rPr>
          <w:rFonts w:ascii="Book Antiqua" w:eastAsia="Times New Roman" w:hAnsi="Book Antiqua" w:cs="Times New Roman"/>
          <w:b/>
          <w:bCs/>
          <w:sz w:val="19"/>
          <w:szCs w:val="19"/>
          <w:highlight w:val="cyan"/>
          <w:lang w:eastAsia="pt-BR"/>
        </w:rPr>
        <w:t>decretação</w:t>
      </w:r>
      <w:r w:rsidRPr="00912B93">
        <w:rPr>
          <w:rFonts w:ascii="Book Antiqua" w:eastAsia="Times New Roman" w:hAnsi="Book Antiqua" w:cs="Times New Roman"/>
          <w:b/>
          <w:bCs/>
          <w:sz w:val="19"/>
          <w:szCs w:val="19"/>
          <w:lang w:eastAsia="pt-BR"/>
        </w:rPr>
        <w:t xml:space="preserve"> ou </w:t>
      </w:r>
      <w:r w:rsidRPr="00912B93">
        <w:rPr>
          <w:rFonts w:ascii="Book Antiqua" w:eastAsia="Times New Roman" w:hAnsi="Book Antiqua" w:cs="Times New Roman"/>
          <w:b/>
          <w:bCs/>
          <w:sz w:val="19"/>
          <w:szCs w:val="19"/>
          <w:highlight w:val="cyan"/>
          <w:lang w:eastAsia="pt-BR"/>
        </w:rPr>
        <w:t>manutenção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da internação</w:t>
      </w:r>
      <w:r w:rsidRPr="00912B93">
        <w:rPr>
          <w:rFonts w:ascii="Book Antiqua" w:eastAsia="Times New Roman" w:hAnsi="Book Antiqua" w:cs="Times New Roman"/>
          <w:b/>
          <w:bCs/>
          <w:sz w:val="19"/>
          <w:szCs w:val="19"/>
          <w:lang w:eastAsia="pt-BR"/>
        </w:rPr>
        <w:t>, observado o disposto no art. 108 e parágrafo</w:t>
      </w:r>
      <w:r w:rsidRPr="007F5B1C">
        <w:rPr>
          <w:rFonts w:ascii="Book Antiqua" w:eastAsia="Times New Roman" w:hAnsi="Book Antiqua" w:cs="Times New Roman"/>
          <w:sz w:val="18"/>
          <w:szCs w:val="18"/>
          <w:lang w:eastAsia="pt-BR"/>
        </w:rPr>
        <w:t>.</w:t>
      </w:r>
      <w:r w:rsidR="00B91289" w:rsidRPr="007F5B1C">
        <w:rPr>
          <w:rFonts w:ascii="Book Antiqua" w:eastAsia="Times New Roman" w:hAnsi="Book Antiqua" w:cs="Times New Roman"/>
          <w:sz w:val="18"/>
          <w:szCs w:val="18"/>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Pr="007F5B1C">
        <w:rPr>
          <w:rFonts w:ascii="Book Antiqua" w:eastAsia="Times New Roman" w:hAnsi="Book Antiqua" w:cs="Times New Roman"/>
          <w:sz w:val="16"/>
          <w:szCs w:val="16"/>
          <w:lang w:eastAsia="pt-BR"/>
        </w:rPr>
        <w:t xml:space="preserve"> </w:t>
      </w:r>
      <w:r w:rsidR="002F08FB" w:rsidRPr="007F5B1C">
        <w:rPr>
          <w:rFonts w:ascii="Book Antiqua" w:hAnsi="Book Antiqua" w:cs="Times New Roman"/>
          <w:b/>
          <w:color w:val="FF0000"/>
          <w:sz w:val="16"/>
          <w:szCs w:val="16"/>
          <w:u w:val="single"/>
        </w:rPr>
        <w:t>(TJDFT-2011)</w:t>
      </w:r>
      <w:r w:rsidR="00DB4F86" w:rsidRPr="007F5B1C">
        <w:rPr>
          <w:rFonts w:ascii="Book Antiqua" w:hAnsi="Book Antiqua" w:cs="Times New Roman"/>
          <w:b/>
          <w:color w:val="FF0000"/>
          <w:sz w:val="16"/>
          <w:szCs w:val="16"/>
        </w:rPr>
        <w:t xml:space="preserve"> </w:t>
      </w:r>
      <w:r w:rsidR="00DB4F86" w:rsidRPr="007F5B1C">
        <w:rPr>
          <w:rFonts w:ascii="Book Antiqua" w:hAnsi="Book Antiqua" w:cs="Times New Roman"/>
          <w:b/>
          <w:color w:val="FF0000"/>
          <w:sz w:val="16"/>
          <w:szCs w:val="16"/>
          <w:u w:val="single"/>
        </w:rPr>
        <w:t>(DPEMA-2011)</w:t>
      </w:r>
      <w:r w:rsidR="008C509D" w:rsidRPr="007F5B1C">
        <w:rPr>
          <w:rFonts w:ascii="Book Antiqua" w:hAnsi="Book Antiqua" w:cs="Times New Roman"/>
          <w:b/>
          <w:color w:val="FF0000"/>
          <w:sz w:val="16"/>
          <w:szCs w:val="16"/>
        </w:rPr>
        <w:t xml:space="preserve"> </w:t>
      </w:r>
      <w:r w:rsidR="00DE6D48" w:rsidRPr="007F5B1C">
        <w:rPr>
          <w:rFonts w:ascii="Book Antiqua" w:eastAsia="Times New Roman" w:hAnsi="Book Antiqua" w:cs="Times New Roman"/>
          <w:b/>
          <w:bCs/>
          <w:color w:val="FF0000"/>
          <w:sz w:val="16"/>
          <w:szCs w:val="16"/>
          <w:u w:val="single"/>
          <w:lang w:eastAsia="pt-BR"/>
        </w:rPr>
        <w:t>(TJCE-2012)</w:t>
      </w:r>
      <w:r w:rsidR="00627FE9" w:rsidRPr="007F5B1C">
        <w:rPr>
          <w:rFonts w:ascii="Book Antiqua" w:eastAsia="Times New Roman" w:hAnsi="Book Antiqua" w:cs="Times New Roman"/>
          <w:b/>
          <w:bCs/>
          <w:color w:val="FF0000"/>
          <w:sz w:val="16"/>
          <w:szCs w:val="16"/>
          <w:lang w:eastAsia="pt-BR"/>
        </w:rPr>
        <w:t xml:space="preserve"> </w:t>
      </w:r>
      <w:r w:rsidR="00627FE9" w:rsidRPr="007F5B1C">
        <w:rPr>
          <w:rFonts w:ascii="Book Antiqua" w:hAnsi="Book Antiqua" w:cs="Times New Roman"/>
          <w:b/>
          <w:color w:val="FF0000"/>
          <w:sz w:val="16"/>
          <w:szCs w:val="16"/>
          <w:u w:val="single"/>
        </w:rPr>
        <w:t>(DPESE-2012)</w:t>
      </w:r>
      <w:r w:rsidR="00713A2F" w:rsidRPr="007F5B1C">
        <w:rPr>
          <w:rFonts w:ascii="Book Antiqua" w:eastAsia="Times New Roman" w:hAnsi="Book Antiqua" w:cs="Times New Roman"/>
          <w:b/>
          <w:bCs/>
          <w:color w:val="FF0000"/>
          <w:sz w:val="16"/>
          <w:szCs w:val="16"/>
          <w:lang w:eastAsia="pt-BR"/>
        </w:rPr>
        <w:t xml:space="preserve"> </w:t>
      </w:r>
      <w:r w:rsidR="00713A2F" w:rsidRPr="007F5B1C">
        <w:rPr>
          <w:rFonts w:ascii="Book Antiqua" w:eastAsia="Times New Roman" w:hAnsi="Book Antiqua" w:cs="Times New Roman"/>
          <w:b/>
          <w:color w:val="FF0000"/>
          <w:sz w:val="16"/>
          <w:szCs w:val="16"/>
          <w:u w:val="single"/>
          <w:lang w:eastAsia="pt-BR"/>
        </w:rPr>
        <w:t>(MPES-2013)</w:t>
      </w:r>
      <w:r w:rsidR="00714942" w:rsidRPr="007F5B1C">
        <w:rPr>
          <w:rFonts w:ascii="Book Antiqua" w:eastAsia="Times New Roman" w:hAnsi="Book Antiqua" w:cs="Times New Roman"/>
          <w:b/>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eastAsia="Times New Roman" w:hAnsi="Book Antiqua" w:cs="Times New Roman"/>
          <w:b/>
          <w:color w:val="FF0000"/>
          <w:sz w:val="16"/>
          <w:szCs w:val="16"/>
          <w:lang w:eastAsia="pt-BR"/>
        </w:rPr>
        <w:t xml:space="preserve"> </w:t>
      </w:r>
      <w:r w:rsidR="00CC17EF" w:rsidRPr="007F5B1C">
        <w:rPr>
          <w:rFonts w:ascii="Book Antiqua" w:eastAsia="Times New Roman" w:hAnsi="Book Antiqua" w:cs="Times New Roman"/>
          <w:b/>
          <w:color w:val="FF0000"/>
          <w:sz w:val="16"/>
          <w:szCs w:val="16"/>
          <w:u w:val="single"/>
          <w:lang w:eastAsia="pt-BR"/>
        </w:rPr>
        <w:t>(MPPA-2014)</w:t>
      </w:r>
      <w:r w:rsidR="00E3160C" w:rsidRPr="007F5B1C">
        <w:rPr>
          <w:rFonts w:ascii="Book Antiqua" w:eastAsia="Times New Roman" w:hAnsi="Book Antiqua" w:cs="Times New Roman"/>
          <w:b/>
          <w:color w:val="FF0000"/>
          <w:sz w:val="16"/>
          <w:szCs w:val="16"/>
          <w:lang w:eastAsia="pt-BR"/>
        </w:rPr>
        <w:t xml:space="preserve"> </w:t>
      </w:r>
      <w:r w:rsidR="00E3160C" w:rsidRPr="007F5B1C">
        <w:rPr>
          <w:rFonts w:ascii="Book Antiqua" w:eastAsia="Times New Roman" w:hAnsi="Book Antiqua" w:cs="Times New Roman"/>
          <w:b/>
          <w:bCs/>
          <w:color w:val="FF0000"/>
          <w:sz w:val="16"/>
          <w:szCs w:val="16"/>
          <w:u w:val="single"/>
          <w:lang w:eastAsia="pt-BR"/>
        </w:rPr>
        <w:t>(DPEAL-2017)</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78244B" w:rsidRPr="007F5B1C">
        <w:rPr>
          <w:rFonts w:ascii="Book Antiqua" w:hAnsi="Book Antiqua" w:cs="Times New Roman"/>
          <w:b/>
          <w:bCs/>
          <w:color w:val="FF0000"/>
          <w:sz w:val="16"/>
          <w:szCs w:val="16"/>
        </w:rPr>
        <w:t xml:space="preserve"> </w:t>
      </w:r>
      <w:r w:rsidR="0078244B" w:rsidRPr="007F5B1C">
        <w:rPr>
          <w:rFonts w:ascii="Book Antiqua" w:hAnsi="Book Antiqua" w:cs="Times New Roman"/>
          <w:b/>
          <w:color w:val="FF0000"/>
          <w:sz w:val="16"/>
          <w:szCs w:val="16"/>
          <w:u w:val="single"/>
        </w:rPr>
        <w:t>(DPEPE-2018)</w:t>
      </w:r>
      <w:r w:rsidR="00CB76CF" w:rsidRPr="007F5B1C">
        <w:rPr>
          <w:rFonts w:ascii="Book Antiqua" w:eastAsia="Times New Roman" w:hAnsi="Book Antiqua" w:cs="Times New Roman"/>
          <w:b/>
          <w:bCs/>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(TJBA-2012/2019)</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550B71" w:rsidRPr="007F5B1C">
        <w:rPr>
          <w:rFonts w:ascii="Book Antiqua" w:eastAsia="Times New Roman" w:hAnsi="Book Antiqua" w:cs="Times New Roman"/>
          <w:b/>
          <w:color w:val="FF0000"/>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5D4214">
        <w:rPr>
          <w:rFonts w:ascii="Book Antiqua" w:eastAsia="Times New Roman" w:hAnsi="Book Antiqua" w:cs="Times New Roman"/>
          <w:b/>
          <w:bCs/>
          <w:color w:val="FF0000"/>
          <w:sz w:val="16"/>
          <w:szCs w:val="16"/>
          <w:lang w:eastAsia="pt-BR"/>
        </w:rPr>
        <w:t xml:space="preserve"> </w:t>
      </w:r>
      <w:r w:rsidR="005D4214">
        <w:rPr>
          <w:rFonts w:ascii="Book Antiqua" w:eastAsia="Times New Roman" w:hAnsi="Book Antiqua" w:cs="Times New Roman"/>
          <w:b/>
          <w:bCs/>
          <w:color w:val="FF0000"/>
          <w:sz w:val="16"/>
          <w:szCs w:val="16"/>
          <w:u w:val="single"/>
          <w:lang w:eastAsia="pt-BR"/>
        </w:rPr>
        <w:t>(DPESP-2019/2023)</w:t>
      </w:r>
      <w:r w:rsidR="00B048C4">
        <w:rPr>
          <w:rFonts w:ascii="Book Antiqua" w:eastAsia="Times New Roman" w:hAnsi="Book Antiqua" w:cs="Times New Roman"/>
          <w:b/>
          <w:bCs/>
          <w:color w:val="FF0000"/>
          <w:sz w:val="16"/>
          <w:szCs w:val="16"/>
          <w:lang w:eastAsia="pt-BR"/>
        </w:rPr>
        <w:t xml:space="preserve"> </w:t>
      </w:r>
      <w:r w:rsidR="00B048C4">
        <w:rPr>
          <w:rFonts w:ascii="Book Antiqua" w:eastAsia="Times New Roman" w:hAnsi="Book Antiqua" w:cs="Times New Roman"/>
          <w:b/>
          <w:bCs/>
          <w:color w:val="FF0000"/>
          <w:sz w:val="16"/>
          <w:szCs w:val="16"/>
          <w:u w:val="single"/>
          <w:lang w:eastAsia="pt-BR"/>
        </w:rPr>
        <w:t>(MPPR-2023)</w:t>
      </w:r>
      <w:r w:rsidR="00770662">
        <w:rPr>
          <w:rFonts w:ascii="Book Antiqua" w:eastAsia="Times New Roman" w:hAnsi="Book Antiqua" w:cs="Times New Roman"/>
          <w:b/>
          <w:bCs/>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r w:rsidR="00C61C85">
        <w:rPr>
          <w:rFonts w:ascii="Book Antiqua" w:eastAsia="Times New Roman" w:hAnsi="Book Antiqua" w:cs="Times New Roman"/>
          <w:b/>
          <w:bCs/>
          <w:color w:val="FF0000"/>
          <w:sz w:val="16"/>
          <w:szCs w:val="16"/>
          <w:lang w:eastAsia="pt-BR"/>
        </w:rPr>
        <w:t xml:space="preserve"> </w:t>
      </w:r>
      <w:r w:rsidR="00C61C85">
        <w:rPr>
          <w:rFonts w:ascii="Book Antiqua" w:hAnsi="Book Antiqua"/>
          <w:b/>
          <w:bCs/>
          <w:color w:val="FF0000"/>
          <w:sz w:val="16"/>
          <w:szCs w:val="16"/>
          <w:u w:val="single"/>
        </w:rPr>
        <w:t>(DPEPR-2024)</w:t>
      </w:r>
    </w:p>
    <w:p w14:paraId="4E467D2B" w14:textId="358EB98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O </w:t>
      </w:r>
      <w:r w:rsidRPr="00DB6087">
        <w:rPr>
          <w:rFonts w:ascii="Book Antiqua" w:eastAsia="Times New Roman" w:hAnsi="Book Antiqua" w:cs="Times New Roman"/>
          <w:b/>
          <w:bCs/>
          <w:sz w:val="19"/>
          <w:szCs w:val="19"/>
          <w:highlight w:val="yellow"/>
          <w:lang w:eastAsia="pt-BR"/>
        </w:rPr>
        <w:t>adolescente</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seus pais</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yellow"/>
          <w:lang w:eastAsia="pt-BR"/>
        </w:rPr>
        <w:t>responsável</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serão cientificados</w:t>
      </w:r>
      <w:r w:rsidRPr="00DB6087">
        <w:rPr>
          <w:rFonts w:ascii="Book Antiqua" w:eastAsia="Times New Roman" w:hAnsi="Book Antiqua" w:cs="Times New Roman"/>
          <w:b/>
          <w:bCs/>
          <w:sz w:val="19"/>
          <w:szCs w:val="19"/>
          <w:lang w:eastAsia="pt-BR"/>
        </w:rPr>
        <w:t xml:space="preserve"> do </w:t>
      </w:r>
      <w:r w:rsidRPr="00DB6087">
        <w:rPr>
          <w:rFonts w:ascii="Book Antiqua" w:eastAsia="Times New Roman" w:hAnsi="Book Antiqua" w:cs="Times New Roman"/>
          <w:b/>
          <w:bCs/>
          <w:caps/>
          <w:sz w:val="19"/>
          <w:szCs w:val="19"/>
          <w:shd w:val="clear" w:color="auto" w:fill="F7CAAC" w:themeFill="accent2" w:themeFillTint="66"/>
          <w:lang w:eastAsia="pt-BR"/>
        </w:rPr>
        <w:t>teor da representação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caps/>
          <w:sz w:val="19"/>
          <w:szCs w:val="19"/>
          <w:highlight w:val="green"/>
          <w:lang w:eastAsia="pt-BR"/>
        </w:rPr>
        <w:t>notificados a comparecer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à audiência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acompanhados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de advogado</w:t>
      </w:r>
      <w:r w:rsidRPr="00DB6087">
        <w:rPr>
          <w:rFonts w:ascii="Book Antiqua" w:eastAsia="Times New Roman" w:hAnsi="Book Antiqua" w:cs="Times New Roman"/>
          <w:b/>
          <w:bCs/>
          <w:sz w:val="16"/>
          <w:szCs w:val="16"/>
          <w:lang w:eastAsia="pt-BR"/>
        </w:rPr>
        <w:t xml:space="preserve">. </w:t>
      </w:r>
      <w:r w:rsidR="00222619" w:rsidRPr="00DB6087">
        <w:rPr>
          <w:rFonts w:ascii="Book Antiqua" w:eastAsia="Times New Roman" w:hAnsi="Book Antiqua" w:cs="Times New Roman"/>
          <w:b/>
          <w:bCs/>
          <w:color w:val="FF0000"/>
          <w:sz w:val="16"/>
          <w:szCs w:val="16"/>
          <w:u w:val="single"/>
          <w:lang w:eastAsia="pt-BR"/>
        </w:rPr>
        <w:t>(TJCE-2012)</w:t>
      </w:r>
      <w:r w:rsidR="00713A2F" w:rsidRPr="00DB6087">
        <w:rPr>
          <w:rFonts w:ascii="Book Antiqua" w:eastAsia="Times New Roman" w:hAnsi="Book Antiqua" w:cs="Times New Roman"/>
          <w:b/>
          <w:bCs/>
          <w:color w:val="FF0000"/>
          <w:sz w:val="16"/>
          <w:szCs w:val="16"/>
          <w:lang w:eastAsia="pt-BR"/>
        </w:rPr>
        <w:t xml:space="preserve"> </w:t>
      </w:r>
      <w:r w:rsidR="00713A2F" w:rsidRPr="00DB6087">
        <w:rPr>
          <w:rFonts w:ascii="Book Antiqua" w:eastAsia="Times New Roman" w:hAnsi="Book Antiqua" w:cs="Times New Roman"/>
          <w:b/>
          <w:bCs/>
          <w:color w:val="FF0000"/>
          <w:sz w:val="16"/>
          <w:szCs w:val="16"/>
          <w:u w:val="single"/>
          <w:lang w:eastAsia="pt-BR"/>
        </w:rPr>
        <w:t>(MPES-2013)</w:t>
      </w:r>
      <w:r w:rsidR="00E3160C" w:rsidRPr="00DB6087">
        <w:rPr>
          <w:rFonts w:ascii="Book Antiqua" w:eastAsia="Times New Roman" w:hAnsi="Book Antiqua" w:cs="Times New Roman"/>
          <w:b/>
          <w:bCs/>
          <w:color w:val="FF0000"/>
          <w:sz w:val="16"/>
          <w:szCs w:val="16"/>
          <w:lang w:eastAsia="pt-BR"/>
        </w:rPr>
        <w:t xml:space="preserve"> </w:t>
      </w:r>
      <w:r w:rsidR="00E3160C" w:rsidRPr="00DB6087">
        <w:rPr>
          <w:rFonts w:ascii="Book Antiqua" w:eastAsia="Times New Roman" w:hAnsi="Book Antiqua" w:cs="Times New Roman"/>
          <w:b/>
          <w:bCs/>
          <w:color w:val="FF0000"/>
          <w:sz w:val="16"/>
          <w:szCs w:val="16"/>
          <w:u w:val="single"/>
          <w:lang w:eastAsia="pt-BR"/>
        </w:rPr>
        <w:t>(DPEAL-2017)</w:t>
      </w:r>
      <w:r w:rsidR="00CB76CF" w:rsidRPr="00DB6087">
        <w:rPr>
          <w:rFonts w:ascii="Book Antiqua" w:eastAsia="Times New Roman" w:hAnsi="Book Antiqua" w:cs="Times New Roman"/>
          <w:b/>
          <w:bCs/>
          <w:color w:val="FF0000"/>
          <w:sz w:val="16"/>
          <w:szCs w:val="16"/>
          <w:lang w:eastAsia="pt-BR"/>
        </w:rPr>
        <w:t xml:space="preserve"> </w:t>
      </w:r>
      <w:r w:rsidR="00CB76CF" w:rsidRPr="00DB6087">
        <w:rPr>
          <w:rFonts w:ascii="Book Antiqua" w:eastAsia="Times New Roman" w:hAnsi="Book Antiqua" w:cs="Times New Roman"/>
          <w:b/>
          <w:bCs/>
          <w:color w:val="FF0000"/>
          <w:sz w:val="16"/>
          <w:szCs w:val="16"/>
          <w:u w:val="single"/>
          <w:lang w:eastAsia="pt-BR"/>
        </w:rPr>
        <w:t>(TJBA-2012/2019)</w:t>
      </w:r>
      <w:r w:rsidR="008D7AC6" w:rsidRPr="00DB6087">
        <w:rPr>
          <w:rFonts w:ascii="Book Antiqua" w:eastAsia="Times New Roman" w:hAnsi="Book Antiqua" w:cs="Times New Roman"/>
          <w:b/>
          <w:bCs/>
          <w:color w:val="FF0000"/>
          <w:sz w:val="16"/>
          <w:szCs w:val="16"/>
          <w:lang w:eastAsia="pt-BR"/>
        </w:rPr>
        <w:t xml:space="preserve"> </w:t>
      </w:r>
      <w:r w:rsidR="008D7AC6" w:rsidRPr="00DB6087">
        <w:rPr>
          <w:rFonts w:ascii="Book Antiqua" w:eastAsia="Times New Roman" w:hAnsi="Book Antiqua" w:cs="Times New Roman"/>
          <w:b/>
          <w:bCs/>
          <w:color w:val="FF0000"/>
          <w:sz w:val="16"/>
          <w:szCs w:val="16"/>
          <w:u w:val="single"/>
          <w:lang w:eastAsia="pt-BR"/>
        </w:rPr>
        <w:t>(TJAC-2019)</w:t>
      </w:r>
      <w:r w:rsidR="008D6C4B" w:rsidRPr="00DB6087">
        <w:rPr>
          <w:rFonts w:ascii="Book Antiqua" w:eastAsia="Times New Roman" w:hAnsi="Book Antiqua" w:cs="Times New Roman"/>
          <w:b/>
          <w:bCs/>
          <w:color w:val="FF0000"/>
          <w:sz w:val="16"/>
          <w:szCs w:val="16"/>
          <w:lang w:eastAsia="pt-BR"/>
        </w:rPr>
        <w:t xml:space="preserve"> </w:t>
      </w:r>
      <w:r w:rsidR="008D6C4B" w:rsidRPr="00DB6087">
        <w:rPr>
          <w:rFonts w:ascii="Book Antiqua" w:eastAsia="Times New Roman" w:hAnsi="Book Antiqua" w:cs="Times New Roman"/>
          <w:b/>
          <w:bCs/>
          <w:color w:val="FF0000"/>
          <w:sz w:val="16"/>
          <w:szCs w:val="16"/>
          <w:u w:val="single"/>
          <w:lang w:eastAsia="pt-BR"/>
        </w:rPr>
        <w:t>(TJGO-2021)</w:t>
      </w:r>
      <w:r w:rsidR="00874712" w:rsidRPr="00DB6087">
        <w:rPr>
          <w:rFonts w:ascii="Book Antiqua" w:eastAsia="Times New Roman" w:hAnsi="Book Antiqua" w:cs="Times New Roman"/>
          <w:b/>
          <w:bCs/>
          <w:color w:val="FF0000"/>
          <w:sz w:val="16"/>
          <w:szCs w:val="16"/>
          <w:lang w:eastAsia="pt-BR"/>
        </w:rPr>
        <w:t xml:space="preserve"> </w:t>
      </w:r>
      <w:r w:rsidR="00874712" w:rsidRPr="00DB6087">
        <w:rPr>
          <w:rFonts w:ascii="Book Antiqua" w:eastAsia="Times New Roman" w:hAnsi="Book Antiqua" w:cs="Times New Roman"/>
          <w:b/>
          <w:bCs/>
          <w:color w:val="FF0000"/>
          <w:sz w:val="16"/>
          <w:szCs w:val="16"/>
          <w:u w:val="single"/>
          <w:lang w:eastAsia="pt-BR"/>
        </w:rPr>
        <w:t>(DPEBA-2021)</w:t>
      </w:r>
      <w:r w:rsidR="00B048C4" w:rsidRPr="00DB6087">
        <w:rPr>
          <w:rFonts w:ascii="Book Antiqua" w:eastAsia="Times New Roman" w:hAnsi="Book Antiqua" w:cs="Times New Roman"/>
          <w:b/>
          <w:bCs/>
          <w:color w:val="FF0000"/>
          <w:sz w:val="16"/>
          <w:szCs w:val="16"/>
          <w:lang w:eastAsia="pt-BR"/>
        </w:rPr>
        <w:t xml:space="preserve"> </w:t>
      </w:r>
      <w:r w:rsidR="00B048C4" w:rsidRPr="00DB6087">
        <w:rPr>
          <w:rFonts w:ascii="Book Antiqua" w:eastAsia="Times New Roman" w:hAnsi="Book Antiqua" w:cs="Times New Roman"/>
          <w:b/>
          <w:bCs/>
          <w:color w:val="FF0000"/>
          <w:sz w:val="16"/>
          <w:szCs w:val="16"/>
          <w:u w:val="single"/>
          <w:lang w:eastAsia="pt-BR"/>
        </w:rPr>
        <w:t>(MPPR-2023)</w:t>
      </w:r>
      <w:r w:rsidR="005D4214" w:rsidRPr="00DB6087">
        <w:rPr>
          <w:rFonts w:ascii="Book Antiqua" w:eastAsia="Times New Roman" w:hAnsi="Book Antiqua" w:cs="Times New Roman"/>
          <w:b/>
          <w:bCs/>
          <w:color w:val="FF0000"/>
          <w:sz w:val="16"/>
          <w:szCs w:val="16"/>
          <w:lang w:eastAsia="pt-BR"/>
        </w:rPr>
        <w:t xml:space="preserve"> </w:t>
      </w:r>
      <w:r w:rsidR="005D4214" w:rsidRPr="00DB6087">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FD2A93" w:rsidRPr="00C06C84" w14:paraId="4E467D2D" w14:textId="77777777" w:rsidTr="002E1339">
        <w:tc>
          <w:tcPr>
            <w:tcW w:w="8494" w:type="dxa"/>
            <w:shd w:val="clear" w:color="auto" w:fill="CCFFFF"/>
          </w:tcPr>
          <w:p w14:paraId="4E467D2C" w14:textId="46742A73" w:rsidR="00FD2A93" w:rsidRPr="00C06C84" w:rsidRDefault="00337564" w:rsidP="002E133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FD2A93" w:rsidRPr="00C06C84">
              <w:rPr>
                <w:rFonts w:ascii="Book Antiqua" w:eastAsia="Times New Roman" w:hAnsi="Book Antiqua" w:cs="Times New Roman"/>
                <w:b/>
                <w:sz w:val="19"/>
                <w:szCs w:val="19"/>
                <w:lang w:eastAsia="pt-BR"/>
              </w:rPr>
              <w:t xml:space="preserve"> </w:t>
            </w:r>
            <w:r w:rsidR="00FD2A93" w:rsidRPr="00C06C84">
              <w:rPr>
                <w:rFonts w:ascii="Book Antiqua" w:eastAsia="Times New Roman" w:hAnsi="Book Antiqua" w:cs="Times New Roman"/>
                <w:sz w:val="19"/>
                <w:szCs w:val="19"/>
                <w:lang w:eastAsia="pt-BR"/>
              </w:rPr>
              <w:t xml:space="preserve">É importante destacar que a citação do adolescente deve ser prévia à realização da audiência de apresentação, ou seja, o adolescente não pode ser citado apenas por ocasião de seu comparecimento à audiência. A cientificação prévia é direito inapelável do adolescente, sob pena de violação do devido processo legal e do direito à ampla defesa. É a posição do STJ </w:t>
            </w:r>
            <w:r w:rsidR="00FD2A93" w:rsidRPr="00C06C84">
              <w:rPr>
                <w:rFonts w:ascii="Book Antiqua" w:eastAsia="Times New Roman" w:hAnsi="Book Antiqua" w:cs="Times New Roman"/>
                <w:b/>
                <w:sz w:val="19"/>
                <w:szCs w:val="19"/>
                <w:lang w:eastAsia="pt-BR"/>
              </w:rPr>
              <w:t>(HC 147.069/MG, j. 16/11/2010).</w:t>
            </w:r>
          </w:p>
        </w:tc>
      </w:tr>
    </w:tbl>
    <w:p w14:paraId="4E467D2E" w14:textId="3088C395" w:rsidR="009D5D45" w:rsidRPr="0042344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Se 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forem localizados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dará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curador especial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ao adolescente</w:t>
      </w:r>
      <w:r w:rsidRPr="007F5B1C">
        <w:rPr>
          <w:rFonts w:ascii="Book Antiqua" w:eastAsia="Times New Roman" w:hAnsi="Book Antiqua" w:cs="Times New Roman"/>
          <w:sz w:val="18"/>
          <w:szCs w:val="18"/>
          <w:lang w:eastAsia="pt-BR"/>
        </w:rPr>
        <w:t>.</w:t>
      </w:r>
      <w:r w:rsidR="00337564" w:rsidRPr="007F5B1C">
        <w:rPr>
          <w:rFonts w:ascii="Book Antiqua" w:eastAsia="Times New Roman" w:hAnsi="Book Antiqua" w:cs="Times New Roman"/>
          <w:sz w:val="18"/>
          <w:szCs w:val="18"/>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2B4C94" w:rsidRPr="007F5B1C">
        <w:rPr>
          <w:rFonts w:ascii="Book Antiqua" w:eastAsia="Times New Roman" w:hAnsi="Book Antiqua" w:cs="Times New Roman"/>
          <w:b/>
          <w:bCs/>
          <w:color w:val="FF0000"/>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Pr="007F5B1C">
        <w:rPr>
          <w:rFonts w:ascii="Book Antiqua" w:eastAsia="Times New Roman" w:hAnsi="Book Antiqua" w:cs="Times New Roman"/>
          <w:sz w:val="16"/>
          <w:szCs w:val="16"/>
          <w:lang w:eastAsia="pt-BR"/>
        </w:rPr>
        <w:t xml:space="preserve"> </w:t>
      </w:r>
      <w:r w:rsidR="0059592D" w:rsidRPr="007F5B1C">
        <w:rPr>
          <w:rFonts w:ascii="Book Antiqua" w:eastAsia="Times New Roman" w:hAnsi="Book Antiqua" w:cs="Times New Roman"/>
          <w:b/>
          <w:color w:val="FF0000"/>
          <w:sz w:val="16"/>
          <w:szCs w:val="16"/>
          <w:u w:val="single"/>
          <w:lang w:eastAsia="pt-BR"/>
        </w:rPr>
        <w:t>(TJPI-2015)</w:t>
      </w:r>
      <w:r w:rsidR="00012B57" w:rsidRPr="007F5B1C">
        <w:rPr>
          <w:rFonts w:ascii="Book Antiqua" w:eastAsia="Times New Roman" w:hAnsi="Book Antiqua" w:cs="Times New Roman"/>
          <w:b/>
          <w:color w:val="FF0000"/>
          <w:sz w:val="16"/>
          <w:szCs w:val="16"/>
          <w:lang w:eastAsia="pt-BR"/>
        </w:rPr>
        <w:t xml:space="preserve"> </w:t>
      </w:r>
      <w:r w:rsidR="00012B57" w:rsidRPr="007F5B1C">
        <w:rPr>
          <w:rFonts w:ascii="Book Antiqua" w:eastAsia="Times New Roman" w:hAnsi="Book Antiqua" w:cs="Times New Roman"/>
          <w:b/>
          <w:color w:val="FF0000"/>
          <w:sz w:val="16"/>
          <w:szCs w:val="16"/>
          <w:u w:val="single"/>
          <w:lang w:eastAsia="pt-BR"/>
        </w:rPr>
        <w:t>(TJRR-2015)</w:t>
      </w:r>
      <w:r w:rsidR="00055184" w:rsidRPr="007F5B1C">
        <w:rPr>
          <w:rFonts w:ascii="Book Antiqua" w:eastAsia="Times New Roman" w:hAnsi="Book Antiqua" w:cs="Times New Roman"/>
          <w:b/>
          <w:color w:val="FF0000"/>
          <w:sz w:val="16"/>
          <w:szCs w:val="16"/>
          <w:lang w:eastAsia="pt-BR"/>
        </w:rPr>
        <w:t xml:space="preserve"> </w:t>
      </w:r>
      <w:r w:rsidR="00055184" w:rsidRPr="007F5B1C">
        <w:rPr>
          <w:rFonts w:ascii="Book Antiqua" w:hAnsi="Book Antiqua"/>
          <w:b/>
          <w:color w:val="FF0000"/>
          <w:sz w:val="16"/>
          <w:szCs w:val="16"/>
          <w:u w:val="single"/>
        </w:rPr>
        <w:t>(DPEPE-2015)</w:t>
      </w:r>
      <w:r w:rsidR="00E3160C" w:rsidRPr="007F5B1C">
        <w:rPr>
          <w:rFonts w:ascii="Book Antiqua" w:hAnsi="Book Antiqua"/>
          <w:b/>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(MPMS-2018)</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E15695" w:rsidRPr="00C06C84" w14:paraId="48EF7756" w14:textId="77777777" w:rsidTr="00E15695">
        <w:tc>
          <w:tcPr>
            <w:tcW w:w="8494" w:type="dxa"/>
            <w:shd w:val="clear" w:color="auto" w:fill="CCFFFF"/>
          </w:tcPr>
          <w:p w14:paraId="7F7F1256" w14:textId="06243599" w:rsidR="00E15695" w:rsidRPr="00E15695" w:rsidRDefault="00E15695" w:rsidP="00E1569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MPMS-2018</w:t>
            </w:r>
            <w:r w:rsidRPr="00C06C84">
              <w:rPr>
                <w:rFonts w:ascii="Book Antiqua" w:eastAsia="Times New Roman" w:hAnsi="Book Antiqua" w:cs="Times New Roman"/>
                <w:b/>
                <w:sz w:val="19"/>
                <w:szCs w:val="19"/>
                <w:lang w:eastAsia="pt-BR"/>
              </w:rPr>
              <w:t xml:space="preserve">): </w:t>
            </w:r>
            <w:r w:rsidRPr="00E15695">
              <w:rPr>
                <w:rFonts w:ascii="Book Antiqua" w:hAnsi="Book Antiqua" w:cs="Times New Roman"/>
                <w:sz w:val="19"/>
                <w:szCs w:val="19"/>
              </w:rPr>
              <w:t>Sobre o direito da infância e juventude (</w:t>
            </w:r>
            <w:r>
              <w:rPr>
                <w:rFonts w:ascii="Book Antiqua" w:hAnsi="Book Antiqua" w:cs="Times New Roman"/>
                <w:sz w:val="19"/>
                <w:szCs w:val="19"/>
              </w:rPr>
              <w:t>ECA</w:t>
            </w:r>
            <w:r w:rsidRPr="00E15695">
              <w:rPr>
                <w:rFonts w:ascii="Book Antiqua" w:hAnsi="Book Antiqua" w:cs="Times New Roman"/>
                <w:sz w:val="19"/>
                <w:szCs w:val="19"/>
              </w:rPr>
              <w:t xml:space="preserve">), assinale a alternativa </w:t>
            </w:r>
            <w:r>
              <w:rPr>
                <w:rFonts w:ascii="Book Antiqua" w:hAnsi="Book Antiqua" w:cs="Times New Roman"/>
                <w:sz w:val="19"/>
                <w:szCs w:val="19"/>
              </w:rPr>
              <w:t>c</w:t>
            </w:r>
            <w:r w:rsidRPr="00E15695">
              <w:rPr>
                <w:rFonts w:ascii="Book Antiqua" w:hAnsi="Book Antiqua" w:cs="Times New Roman"/>
                <w:sz w:val="19"/>
                <w:szCs w:val="19"/>
              </w:rPr>
              <w:t>orreta</w:t>
            </w:r>
            <w:r>
              <w:rPr>
                <w:rFonts w:ascii="Book Antiqua" w:hAnsi="Book Antiqua" w:cs="Times New Roman"/>
                <w:sz w:val="19"/>
                <w:szCs w:val="19"/>
              </w:rPr>
              <w:t xml:space="preserve">: </w:t>
            </w:r>
            <w:r w:rsidRPr="00E15695">
              <w:rPr>
                <w:rFonts w:ascii="Book Antiqua" w:hAnsi="Book Antiqua" w:cs="Times New Roman"/>
                <w:sz w:val="19"/>
                <w:szCs w:val="19"/>
              </w:rPr>
              <w:t xml:space="preserve">Se os pais ou responsável não forem localizados para a audiência de apresentação de apuração de ato infracional, por representação do </w:t>
            </w:r>
            <w:r w:rsidR="00B54E3F">
              <w:rPr>
                <w:rFonts w:ascii="Book Antiqua" w:hAnsi="Book Antiqua" w:cs="Times New Roman"/>
                <w:sz w:val="19"/>
                <w:szCs w:val="19"/>
              </w:rPr>
              <w:t>MP</w:t>
            </w:r>
            <w:r w:rsidRPr="00E15695">
              <w:rPr>
                <w:rFonts w:ascii="Book Antiqua" w:hAnsi="Book Antiqua" w:cs="Times New Roman"/>
                <w:sz w:val="19"/>
                <w:szCs w:val="19"/>
              </w:rPr>
              <w:t>, a autoridade judiciária dará curador especial ao adolescente, não havendo que se falar assim em prejuízo à defesa.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184, §</w:t>
            </w:r>
            <w:r>
              <w:rPr>
                <w:rFonts w:ascii="Book Antiqua" w:hAnsi="Book Antiqua" w:cs="Times New Roman"/>
                <w:b/>
                <w:sz w:val="19"/>
                <w:szCs w:val="19"/>
              </w:rPr>
              <w:t>2</w:t>
            </w:r>
            <w:r w:rsidRPr="00C06C84">
              <w:rPr>
                <w:rFonts w:ascii="Book Antiqua" w:hAnsi="Book Antiqua" w:cs="Times New Roman"/>
                <w:b/>
                <w:sz w:val="19"/>
                <w:szCs w:val="19"/>
              </w:rPr>
              <w:t>º, ECA.</w:t>
            </w:r>
          </w:p>
        </w:tc>
      </w:tr>
    </w:tbl>
    <w:p w14:paraId="4E467D2F" w14:textId="7832F372" w:rsidR="009D5D45" w:rsidRPr="007152C5"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005D4214">
        <w:rPr>
          <w:rFonts w:ascii="Book Antiqua" w:eastAsia="Times New Roman" w:hAnsi="Book Antiqua" w:cs="Times New Roman"/>
          <w:sz w:val="19"/>
          <w:szCs w:val="19"/>
          <w:lang w:eastAsia="pt-BR"/>
        </w:rPr>
        <w:t xml:space="preserve">. </w:t>
      </w:r>
      <w:r w:rsidRPr="001E1E9C">
        <w:rPr>
          <w:rFonts w:ascii="Book Antiqua" w:eastAsia="Times New Roman" w:hAnsi="Book Antiqua" w:cs="Times New Roman"/>
          <w:b/>
          <w:caps/>
          <w:sz w:val="19"/>
          <w:szCs w:val="19"/>
          <w:highlight w:val="green"/>
          <w:lang w:eastAsia="pt-BR"/>
        </w:rPr>
        <w:t>Não sendo localizado</w:t>
      </w:r>
      <w:r w:rsidRPr="001E1E9C">
        <w:rPr>
          <w:rFonts w:ascii="Book Antiqua" w:eastAsia="Times New Roman" w:hAnsi="Book Antiqua" w:cs="Times New Roman"/>
          <w:b/>
          <w:sz w:val="19"/>
          <w:szCs w:val="19"/>
          <w:lang w:eastAsia="pt-BR"/>
        </w:rPr>
        <w:t xml:space="preserve"> o </w:t>
      </w:r>
      <w:r w:rsidRPr="001E1E9C">
        <w:rPr>
          <w:rFonts w:ascii="Book Antiqua" w:eastAsia="Times New Roman" w:hAnsi="Book Antiqua" w:cs="Times New Roman"/>
          <w:b/>
          <w:sz w:val="19"/>
          <w:szCs w:val="19"/>
          <w:highlight w:val="cyan"/>
          <w:lang w:eastAsia="pt-BR"/>
        </w:rPr>
        <w:t>adolescente</w:t>
      </w:r>
      <w:r w:rsidRPr="001E1E9C">
        <w:rPr>
          <w:rFonts w:ascii="Book Antiqua" w:eastAsia="Times New Roman" w:hAnsi="Book Antiqua" w:cs="Times New Roman"/>
          <w:b/>
          <w:sz w:val="19"/>
          <w:szCs w:val="19"/>
          <w:lang w:eastAsia="pt-BR"/>
        </w:rPr>
        <w:t xml:space="preserve">, a </w:t>
      </w:r>
      <w:r w:rsidRPr="001E1E9C">
        <w:rPr>
          <w:rFonts w:ascii="Book Antiqua" w:eastAsia="Times New Roman" w:hAnsi="Book Antiqua" w:cs="Times New Roman"/>
          <w:b/>
          <w:sz w:val="19"/>
          <w:szCs w:val="19"/>
          <w:highlight w:val="yellow"/>
          <w:lang w:eastAsia="pt-BR"/>
        </w:rPr>
        <w:t>autoridade judiciária</w:t>
      </w:r>
      <w:r w:rsidRPr="001E1E9C">
        <w:rPr>
          <w:rFonts w:ascii="Book Antiqua" w:eastAsia="Times New Roman" w:hAnsi="Book Antiqua" w:cs="Times New Roman"/>
          <w:b/>
          <w:sz w:val="19"/>
          <w:szCs w:val="19"/>
          <w:lang w:eastAsia="pt-BR"/>
        </w:rPr>
        <w:t xml:space="preserve"> </w:t>
      </w:r>
      <w:r w:rsidRPr="001E1E9C">
        <w:rPr>
          <w:rFonts w:ascii="Book Antiqua" w:eastAsia="Times New Roman" w:hAnsi="Book Antiqua" w:cs="Times New Roman"/>
          <w:b/>
          <w:caps/>
          <w:sz w:val="19"/>
          <w:szCs w:val="19"/>
          <w:highlight w:val="green"/>
          <w:lang w:eastAsia="pt-BR"/>
        </w:rPr>
        <w:t>expedirá</w:t>
      </w:r>
      <w:r w:rsidRPr="001E1E9C">
        <w:rPr>
          <w:rFonts w:ascii="Book Antiqua" w:eastAsia="Times New Roman" w:hAnsi="Book Antiqua" w:cs="Times New Roman"/>
          <w:b/>
          <w:sz w:val="19"/>
          <w:szCs w:val="19"/>
          <w:lang w:eastAsia="pt-BR"/>
        </w:rPr>
        <w:t xml:space="preserve"> </w:t>
      </w:r>
      <w:r w:rsidRPr="001E1E9C">
        <w:rPr>
          <w:rFonts w:ascii="Book Antiqua" w:eastAsia="Times New Roman" w:hAnsi="Book Antiqua" w:cs="Times New Roman"/>
          <w:b/>
          <w:caps/>
          <w:sz w:val="19"/>
          <w:szCs w:val="19"/>
          <w:shd w:val="clear" w:color="auto" w:fill="F7CAAC" w:themeFill="accent2" w:themeFillTint="66"/>
          <w:lang w:eastAsia="pt-BR"/>
        </w:rPr>
        <w:t>mandado de busca e apreensão</w:t>
      </w:r>
      <w:r w:rsidRPr="001E1E9C">
        <w:rPr>
          <w:rFonts w:ascii="Book Antiqua" w:eastAsia="Times New Roman" w:hAnsi="Book Antiqua" w:cs="Times New Roman"/>
          <w:b/>
          <w:sz w:val="19"/>
          <w:szCs w:val="19"/>
          <w:lang w:eastAsia="pt-BR"/>
        </w:rPr>
        <w:t>, determinando o sobrestamento do fei</w:t>
      </w:r>
      <w:r w:rsidR="0059592D" w:rsidRPr="001E1E9C">
        <w:rPr>
          <w:rFonts w:ascii="Book Antiqua" w:eastAsia="Times New Roman" w:hAnsi="Book Antiqua" w:cs="Times New Roman"/>
          <w:b/>
          <w:sz w:val="19"/>
          <w:szCs w:val="19"/>
          <w:lang w:eastAsia="pt-BR"/>
        </w:rPr>
        <w:t>to, até a efetiva apresentação</w:t>
      </w:r>
      <w:r w:rsidR="0059592D" w:rsidRPr="007F5B1C">
        <w:rPr>
          <w:rFonts w:ascii="Book Antiqua" w:eastAsia="Times New Roman" w:hAnsi="Book Antiqua" w:cs="Times New Roman"/>
          <w:sz w:val="18"/>
          <w:szCs w:val="18"/>
          <w:lang w:eastAsia="pt-BR"/>
        </w:rPr>
        <w:t>.</w:t>
      </w:r>
      <w:r w:rsidR="002C1CF9" w:rsidRPr="007F5B1C">
        <w:rPr>
          <w:rFonts w:ascii="Book Antiqua" w:eastAsia="Times New Roman" w:hAnsi="Book Antiqua" w:cs="Times New Roman"/>
          <w:sz w:val="18"/>
          <w:szCs w:val="18"/>
          <w:lang w:eastAsia="pt-BR"/>
        </w:rPr>
        <w:t xml:space="preserve"> </w:t>
      </w:r>
      <w:r w:rsidR="00900B14" w:rsidRPr="007F5B1C">
        <w:rPr>
          <w:rFonts w:ascii="Book Antiqua" w:hAnsi="Book Antiqua" w:cs="Times New Roman"/>
          <w:b/>
          <w:color w:val="FF0000"/>
          <w:sz w:val="16"/>
          <w:szCs w:val="16"/>
          <w:u w:val="single"/>
        </w:rPr>
        <w:t>(TJMS-2010)</w:t>
      </w:r>
      <w:r w:rsidR="008D6C4B" w:rsidRPr="007F5B1C">
        <w:rPr>
          <w:rFonts w:ascii="Book Antiqua" w:hAnsi="Book Antiqua" w:cs="Times New Roman"/>
          <w:b/>
          <w:color w:val="FF0000"/>
          <w:sz w:val="16"/>
          <w:szCs w:val="16"/>
        </w:rPr>
        <w:t xml:space="preserve"> </w:t>
      </w:r>
      <w:r w:rsidR="008D6C4B" w:rsidRPr="007F5B1C">
        <w:rPr>
          <w:rFonts w:ascii="Book Antiqua" w:hAnsi="Book Antiqua" w:cs="Times New Roman"/>
          <w:b/>
          <w:color w:val="FF0000"/>
          <w:sz w:val="16"/>
          <w:szCs w:val="16"/>
          <w:u w:val="single"/>
        </w:rPr>
        <w:t>(TJRS-2009/2012)</w:t>
      </w:r>
      <w:r w:rsidR="00CA5232" w:rsidRPr="007F5B1C">
        <w:rPr>
          <w:rFonts w:ascii="Book Antiqua" w:hAnsi="Book Antiqua" w:cs="Times New Roman"/>
          <w:b/>
          <w:color w:val="FF0000"/>
          <w:sz w:val="16"/>
          <w:szCs w:val="16"/>
        </w:rPr>
        <w:t xml:space="preserve"> </w:t>
      </w:r>
      <w:r w:rsidR="008D6C4B" w:rsidRPr="007F5B1C">
        <w:rPr>
          <w:rFonts w:ascii="Book Antiqua" w:eastAsia="Times New Roman" w:hAnsi="Book Antiqua" w:cs="Times New Roman"/>
          <w:b/>
          <w:color w:val="FF0000"/>
          <w:sz w:val="16"/>
          <w:szCs w:val="16"/>
          <w:u w:val="single"/>
          <w:lang w:eastAsia="pt-BR"/>
        </w:rPr>
        <w:t>(TJPI-2015)</w:t>
      </w:r>
      <w:r w:rsidR="00E2444D" w:rsidRPr="007F5B1C">
        <w:rPr>
          <w:rFonts w:ascii="Book Antiqua" w:hAnsi="Book Antiqua" w:cs="Times New Roman"/>
          <w:b/>
          <w:color w:val="FF0000"/>
          <w:sz w:val="16"/>
          <w:szCs w:val="16"/>
        </w:rPr>
        <w:t xml:space="preserve"> </w:t>
      </w:r>
      <w:r w:rsidR="00E2444D" w:rsidRPr="007F5B1C">
        <w:rPr>
          <w:rFonts w:ascii="Book Antiqua" w:hAnsi="Book Antiqua" w:cs="Times New Roman"/>
          <w:b/>
          <w:color w:val="FF0000"/>
          <w:sz w:val="16"/>
          <w:szCs w:val="16"/>
          <w:u w:val="single"/>
        </w:rPr>
        <w:t>(TJPA-2019)</w:t>
      </w:r>
      <w:r w:rsidR="00550B71" w:rsidRPr="007F5B1C">
        <w:rPr>
          <w:rFonts w:ascii="Book Antiqua" w:hAnsi="Book Antiqua" w:cs="Times New Roman"/>
          <w:b/>
          <w:color w:val="FF0000"/>
          <w:sz w:val="16"/>
          <w:szCs w:val="16"/>
        </w:rPr>
        <w:t xml:space="preserve"> </w:t>
      </w:r>
      <w:r w:rsidR="008D6C4B" w:rsidRPr="007F5B1C">
        <w:rPr>
          <w:rFonts w:ascii="Book Antiqua" w:hAnsi="Book Antiqua" w:cs="Times New Roman"/>
          <w:b/>
          <w:color w:val="FF0000"/>
          <w:sz w:val="16"/>
          <w:szCs w:val="16"/>
          <w:u w:val="single"/>
        </w:rPr>
        <w:t>(TJGO-2021)</w:t>
      </w:r>
      <w:r w:rsidR="00912B93">
        <w:rPr>
          <w:rFonts w:ascii="Book Antiqua" w:hAnsi="Book Antiqua" w:cs="Times New Roman"/>
          <w:b/>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(DPESP-2013/2015/2023)</w:t>
      </w:r>
      <w:r w:rsidR="007152C5">
        <w:rPr>
          <w:rFonts w:ascii="Book Antiqua" w:eastAsia="Times New Roman" w:hAnsi="Book Antiqua" w:cs="Times New Roman"/>
          <w:b/>
          <w:bCs/>
          <w:color w:val="FF0000"/>
          <w:sz w:val="16"/>
          <w:szCs w:val="16"/>
          <w:lang w:eastAsia="pt-BR"/>
        </w:rPr>
        <w:t xml:space="preserve"> </w:t>
      </w:r>
      <w:r w:rsidR="007152C5">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02126D" w:rsidRPr="00C06C84" w14:paraId="4E467D33" w14:textId="77777777" w:rsidTr="0002126D">
        <w:tc>
          <w:tcPr>
            <w:tcW w:w="8494" w:type="dxa"/>
            <w:shd w:val="clear" w:color="auto" w:fill="CCFFFF"/>
          </w:tcPr>
          <w:p w14:paraId="5BE70917" w14:textId="1A0712EE" w:rsidR="008D6C4B" w:rsidRPr="008D6C4B" w:rsidRDefault="008D6C4B" w:rsidP="000212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8D6C4B">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6C4B">
              <w:rPr>
                <w:rFonts w:ascii="Book Antiqua" w:eastAsia="Times New Roman" w:hAnsi="Book Antiqua" w:cs="Times New Roman"/>
                <w:bCs/>
                <w:sz w:val="19"/>
                <w:szCs w:val="19"/>
                <w:lang w:eastAsia="pt-BR"/>
              </w:rPr>
              <w:t>A autoridade judiciária tem expressa permissão legal para determinar a busca e apreensão</w:t>
            </w:r>
            <w:r>
              <w:rPr>
                <w:rFonts w:ascii="Book Antiqua" w:eastAsia="Times New Roman" w:hAnsi="Book Antiqua" w:cs="Times New Roman"/>
                <w:bCs/>
                <w:sz w:val="19"/>
                <w:szCs w:val="19"/>
                <w:lang w:eastAsia="pt-BR"/>
              </w:rPr>
              <w:t xml:space="preserve"> </w:t>
            </w:r>
            <w:r w:rsidRPr="008D6C4B">
              <w:rPr>
                <w:rFonts w:ascii="Book Antiqua" w:eastAsia="Times New Roman" w:hAnsi="Book Antiqua" w:cs="Times New Roman"/>
                <w:bCs/>
                <w:sz w:val="19"/>
                <w:szCs w:val="19"/>
                <w:lang w:eastAsia="pt-BR"/>
              </w:rPr>
              <w:t xml:space="preserve">de adolescente que se ausenta da audiência de apresentação no procedimento de apuração de ato infracional por não ter sido localizado e notificado para fins de comparecimento. </w:t>
            </w:r>
            <w:r w:rsidRPr="00C06C84">
              <w:rPr>
                <w:rFonts w:ascii="Book Antiqua" w:hAnsi="Book Antiqua" w:cs="Times New Roman"/>
                <w:b/>
                <w:sz w:val="19"/>
                <w:szCs w:val="19"/>
              </w:rPr>
              <w:t>BL: art. 184, §</w:t>
            </w:r>
            <w:r>
              <w:rPr>
                <w:rFonts w:ascii="Book Antiqua" w:hAnsi="Book Antiqua" w:cs="Times New Roman"/>
                <w:b/>
                <w:sz w:val="19"/>
                <w:szCs w:val="19"/>
              </w:rPr>
              <w:t xml:space="preserve">§1º e </w:t>
            </w:r>
            <w:r w:rsidRPr="00C06C84">
              <w:rPr>
                <w:rFonts w:ascii="Book Antiqua" w:hAnsi="Book Antiqua" w:cs="Times New Roman"/>
                <w:b/>
                <w:sz w:val="19"/>
                <w:szCs w:val="19"/>
              </w:rPr>
              <w:t>3º, ECA.</w:t>
            </w:r>
          </w:p>
          <w:p w14:paraId="4BD48287" w14:textId="77777777" w:rsidR="008D6C4B" w:rsidRDefault="008D6C4B" w:rsidP="0002126D">
            <w:pPr>
              <w:jc w:val="both"/>
              <w:rPr>
                <w:rFonts w:ascii="Book Antiqua" w:eastAsia="Times New Roman" w:hAnsi="Book Antiqua" w:cs="Times New Roman"/>
                <w:b/>
                <w:sz w:val="19"/>
                <w:szCs w:val="19"/>
                <w:lang w:eastAsia="pt-BR"/>
              </w:rPr>
            </w:pPr>
          </w:p>
          <w:p w14:paraId="4E467D30" w14:textId="7D55B3FE" w:rsidR="0059592D" w:rsidRPr="00C06C84" w:rsidRDefault="0059592D" w:rsidP="0002126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Não sendo o adolescente cientificado do teor da representação nem notificado a comparecer na audiência por não ter sido localizado, a autoridade judiciária expedirá mandado de busca e apreensão, determinando o sobrestamento do feito até a efetiva apresentação. </w:t>
            </w:r>
            <w:r w:rsidRPr="00C06C84">
              <w:rPr>
                <w:rFonts w:ascii="Book Antiqua" w:hAnsi="Book Antiqua" w:cs="Times New Roman"/>
                <w:b/>
                <w:sz w:val="19"/>
                <w:szCs w:val="19"/>
              </w:rPr>
              <w:t>BL: art. 184, §3º, ECA.</w:t>
            </w:r>
          </w:p>
          <w:p w14:paraId="4E467D31" w14:textId="77777777" w:rsidR="0059592D" w:rsidRPr="00C06C84" w:rsidRDefault="0059592D" w:rsidP="0002126D">
            <w:pPr>
              <w:jc w:val="both"/>
              <w:rPr>
                <w:rFonts w:ascii="Book Antiqua" w:eastAsia="Times New Roman" w:hAnsi="Book Antiqua" w:cs="Times New Roman"/>
                <w:b/>
                <w:sz w:val="19"/>
                <w:szCs w:val="19"/>
                <w:lang w:eastAsia="pt-BR"/>
              </w:rPr>
            </w:pPr>
          </w:p>
          <w:p w14:paraId="1A41378B" w14:textId="77777777" w:rsidR="00891F9C" w:rsidRDefault="0002126D" w:rsidP="0002126D">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TJRS</w:t>
            </w:r>
            <w:r w:rsidR="00B22BA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não localização do adolescente para a audiência de apresentação não reveste, por si, fundamento para a decretação de internação provisória, mas autoriza a ordem de busca e apreensão do representado para essa audiência de apresentação.</w:t>
            </w:r>
            <w:r w:rsidR="00DA06D9" w:rsidRPr="00C06C84">
              <w:rPr>
                <w:rFonts w:ascii="Book Antiqua" w:eastAsia="Times New Roman" w:hAnsi="Book Antiqua" w:cs="Times New Roman"/>
                <w:sz w:val="19"/>
                <w:szCs w:val="19"/>
                <w:lang w:eastAsia="pt-BR"/>
              </w:rPr>
              <w:t xml:space="preserve"> </w:t>
            </w:r>
            <w:r w:rsidR="00DA06D9" w:rsidRPr="00C06C84">
              <w:rPr>
                <w:rFonts w:ascii="Book Antiqua" w:hAnsi="Book Antiqua" w:cs="Times New Roman"/>
                <w:b/>
                <w:sz w:val="19"/>
                <w:szCs w:val="19"/>
              </w:rPr>
              <w:t>BL: art. 184, §3º, ECA.</w:t>
            </w:r>
          </w:p>
          <w:p w14:paraId="076A01DA" w14:textId="77777777" w:rsidR="0042344B" w:rsidRPr="00C06C84" w:rsidRDefault="0042344B" w:rsidP="0042344B">
            <w:pPr>
              <w:spacing w:before="100" w:beforeAutospacing="1" w:after="100" w:afterAutospacing="1"/>
              <w:jc w:val="both"/>
              <w:rPr>
                <w:rFonts w:ascii="Book Antiqua" w:eastAsia="Times New Roman" w:hAnsi="Book Antiqua" w:cs="Times New Roman"/>
                <w:b/>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mandado de busca e apreensão tem validade de </w:t>
            </w:r>
            <w:r w:rsidRPr="00C06C84">
              <w:rPr>
                <w:rFonts w:ascii="Book Antiqua" w:eastAsia="Times New Roman" w:hAnsi="Book Antiqua" w:cs="Times New Roman"/>
                <w:b/>
                <w:sz w:val="19"/>
                <w:szCs w:val="19"/>
                <w:lang w:eastAsia="pt-BR"/>
              </w:rPr>
              <w:t>6 meses</w:t>
            </w:r>
            <w:r w:rsidRPr="00C06C84">
              <w:rPr>
                <w:rFonts w:ascii="Book Antiqua" w:eastAsia="Times New Roman" w:hAnsi="Book Antiqua" w:cs="Times New Roman"/>
                <w:sz w:val="19"/>
                <w:szCs w:val="19"/>
                <w:lang w:eastAsia="pt-BR"/>
              </w:rPr>
              <w:t xml:space="preserve">, mas pode ser renovado, desde que devidamente fundamentado por decisão da autoridade judicial </w:t>
            </w:r>
            <w:r w:rsidRPr="00C06C84">
              <w:rPr>
                <w:rFonts w:ascii="Book Antiqua" w:eastAsia="Times New Roman" w:hAnsi="Book Antiqua" w:cs="Times New Roman"/>
                <w:b/>
                <w:sz w:val="19"/>
                <w:szCs w:val="19"/>
                <w:lang w:eastAsia="pt-BR"/>
              </w:rPr>
              <w:t>(Lei do Sinase, art. 47).</w:t>
            </w:r>
          </w:p>
          <w:p w14:paraId="4E467D32" w14:textId="08D5B54E" w:rsidR="0042344B" w:rsidRPr="00891F9C" w:rsidRDefault="0042344B" w:rsidP="0042344B">
            <w:pPr>
              <w:jc w:val="both"/>
              <w:rPr>
                <w:rFonts w:ascii="Book Antiqua" w:hAnsi="Book Antiqua" w:cs="Times New Roman"/>
                <w:b/>
                <w:sz w:val="19"/>
                <w:szCs w:val="19"/>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citação por edital e por hora certa não estão previstas no ECA e, diante do regramento específico existente, não são aplicáveis.</w:t>
            </w:r>
          </w:p>
        </w:tc>
      </w:tr>
    </w:tbl>
    <w:p w14:paraId="4E467D38" w14:textId="6D780779"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874712">
        <w:rPr>
          <w:rFonts w:ascii="Book Antiqua" w:eastAsia="Times New Roman" w:hAnsi="Book Antiqua" w:cs="Times New Roman"/>
          <w:b/>
          <w:bCs/>
          <w:sz w:val="19"/>
          <w:szCs w:val="19"/>
          <w:highlight w:val="magenta"/>
          <w:lang w:eastAsia="pt-BR"/>
        </w:rPr>
        <w:t>§ 4º</w:t>
      </w:r>
      <w:r w:rsidR="005D4214">
        <w:rPr>
          <w:rFonts w:ascii="Book Antiqua" w:eastAsia="Times New Roman" w:hAnsi="Book Antiqua" w:cs="Times New Roman"/>
          <w:sz w:val="19"/>
          <w:szCs w:val="19"/>
          <w:lang w:eastAsia="pt-BR"/>
        </w:rPr>
        <w:t xml:space="preserve">. </w:t>
      </w:r>
      <w:r w:rsidRPr="00874712">
        <w:rPr>
          <w:rFonts w:ascii="Book Antiqua" w:eastAsia="Times New Roman" w:hAnsi="Book Antiqua" w:cs="Times New Roman"/>
          <w:b/>
          <w:bCs/>
          <w:sz w:val="19"/>
          <w:szCs w:val="19"/>
          <w:lang w:eastAsia="pt-BR"/>
        </w:rPr>
        <w:t>Estando o adolescente internado, será requisitada a sua apresentação, sem prejuízo da notificação dos pais ou responsável</w:t>
      </w:r>
      <w:r w:rsidRPr="007F5B1C">
        <w:rPr>
          <w:rFonts w:ascii="Book Antiqua" w:eastAsia="Times New Roman" w:hAnsi="Book Antiqua" w:cs="Times New Roman"/>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p>
    <w:tbl>
      <w:tblPr>
        <w:tblStyle w:val="Tabelacomgrade"/>
        <w:tblW w:w="0" w:type="auto"/>
        <w:tblLook w:val="04A0" w:firstRow="1" w:lastRow="0" w:firstColumn="1" w:lastColumn="0" w:noHBand="0" w:noVBand="1"/>
      </w:tblPr>
      <w:tblGrid>
        <w:gridCol w:w="8494"/>
      </w:tblGrid>
      <w:tr w:rsidR="00C71FAF" w:rsidRPr="00C06C84" w14:paraId="7E401F5C" w14:textId="77777777" w:rsidTr="000404FF">
        <w:tc>
          <w:tcPr>
            <w:tcW w:w="8494" w:type="dxa"/>
            <w:shd w:val="clear" w:color="auto" w:fill="CCFFFF"/>
          </w:tcPr>
          <w:p w14:paraId="2B6C9CF3" w14:textId="4C06038D" w:rsidR="005A344A" w:rsidRPr="005A344A" w:rsidRDefault="00B048C4" w:rsidP="005A344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048C4">
              <w:rPr>
                <w:rFonts w:ascii="Book Antiqua" w:eastAsia="Times New Roman" w:hAnsi="Book Antiqua" w:cs="Times New Roman"/>
                <w:b/>
                <w:i/>
                <w:color w:val="FF0000"/>
                <w:sz w:val="19"/>
                <w:szCs w:val="19"/>
                <w:highlight w:val="green"/>
                <w:lang w:eastAsia="pt-BR"/>
              </w:rPr>
              <w:t>MPPR-2023</w:t>
            </w:r>
            <w:r w:rsidRPr="00C06C84">
              <w:rPr>
                <w:rFonts w:ascii="Book Antiqua" w:eastAsia="Times New Roman" w:hAnsi="Book Antiqua" w:cs="Times New Roman"/>
                <w:sz w:val="19"/>
                <w:szCs w:val="19"/>
                <w:lang w:eastAsia="pt-BR"/>
              </w:rPr>
              <w:t xml:space="preserve">: </w:t>
            </w:r>
            <w:r w:rsidR="005A344A" w:rsidRPr="005A344A">
              <w:rPr>
                <w:rFonts w:ascii="Book Antiqua" w:eastAsia="Times New Roman" w:hAnsi="Book Antiqua" w:cs="Times New Roman"/>
                <w:b/>
                <w:i/>
                <w:iCs/>
                <w:sz w:val="19"/>
                <w:szCs w:val="19"/>
                <w:u w:val="single"/>
                <w:lang w:eastAsia="pt-BR"/>
              </w:rPr>
              <w:t>A oitiva do representado deve ser o último ato da instrução no procedimento de apuração de ato infracional</w:t>
            </w:r>
            <w:r>
              <w:rPr>
                <w:rFonts w:ascii="Book Antiqua" w:eastAsia="Times New Roman" w:hAnsi="Book Antiqua" w:cs="Times New Roman"/>
                <w:b/>
                <w:sz w:val="19"/>
                <w:szCs w:val="19"/>
                <w:lang w:eastAsia="pt-BR"/>
              </w:rPr>
              <w:t>:</w:t>
            </w:r>
            <w:r>
              <w:t xml:space="preserve"> </w:t>
            </w:r>
            <w:r w:rsidR="005A344A" w:rsidRPr="005A344A">
              <w:rPr>
                <w:rFonts w:ascii="Book Antiqua" w:eastAsia="Times New Roman" w:hAnsi="Book Antiqua" w:cs="Times New Roman"/>
                <w:b/>
                <w:sz w:val="19"/>
                <w:szCs w:val="19"/>
                <w:highlight w:val="magenta"/>
                <w:lang w:eastAsia="pt-BR"/>
              </w:rPr>
              <w:t>a</w:t>
            </w:r>
            <w:r w:rsidR="005A344A" w:rsidRPr="005A344A">
              <w:rPr>
                <w:rFonts w:ascii="Book Antiqua" w:eastAsia="Times New Roman" w:hAnsi="Book Antiqua" w:cs="Times New Roman"/>
                <w:b/>
                <w:sz w:val="19"/>
                <w:szCs w:val="19"/>
                <w:lang w:eastAsia="pt-BR"/>
              </w:rPr>
              <w:t>) em consonância com o art. 184 do ECA, oferecida a representação, a autoridade judiciária designará audiência de apresentação do adolescente, e decidirá, desde logo, sobre a decretação ou manutenção da internação provisória e sobre a remissão, que pode ser concedida a qualquer tempo antes da sentença;</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b</w:t>
            </w:r>
            <w:r w:rsidR="005A344A" w:rsidRPr="005A344A">
              <w:rPr>
                <w:rFonts w:ascii="Book Antiqua" w:eastAsia="Times New Roman" w:hAnsi="Book Antiqua" w:cs="Times New Roman"/>
                <w:b/>
                <w:sz w:val="19"/>
                <w:szCs w:val="19"/>
                <w:lang w:eastAsia="pt-BR"/>
              </w:rPr>
              <w:t>) é vedada a atividade probatória na audiência de apresentação, e eventual colheita de confissão nessa oportunidade não poderá, de per se, lastrear a procedência da representação;</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c</w:t>
            </w:r>
            <w:r w:rsidR="005A344A" w:rsidRP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yellow"/>
                <w:lang w:eastAsia="pt-BR"/>
              </w:rPr>
              <w:t>diante da lacuna na Lei 8.069/90, aplica-se de forma supletiva o art. 400 do CPP ao procedimento especial de apuração do ato infracional, garantido ao adolescente o interrogatório ao final da instrução, perante o Juiz competente, depois de ter ciência do acervo probatório produzido em seu desfavor</w:t>
            </w:r>
            <w:r w:rsidR="005A344A" w:rsidRPr="005A344A">
              <w:rPr>
                <w:rFonts w:ascii="Book Antiqua" w:eastAsia="Times New Roman" w:hAnsi="Book Antiqua" w:cs="Times New Roman"/>
                <w:b/>
                <w:sz w:val="19"/>
                <w:szCs w:val="19"/>
                <w:lang w:eastAsia="pt-BR"/>
              </w:rPr>
              <w:t>;</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d</w:t>
            </w:r>
            <w:r w:rsidR="005A344A" w:rsidRPr="005A344A">
              <w:rPr>
                <w:rFonts w:ascii="Book Antiqua" w:eastAsia="Times New Roman" w:hAnsi="Book Antiqua" w:cs="Times New Roman"/>
                <w:b/>
                <w:sz w:val="19"/>
                <w:szCs w:val="19"/>
                <w:lang w:eastAsia="pt-BR"/>
              </w:rPr>
              <w:t>) esse entendimento jurisprudencial é aplicável aos processos com instrução encerrada após 3/3/16, conforme julgado proferido pelo STF no HC 127900/AM, Rel. Min. Dias Toffoli;</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e</w:t>
            </w:r>
            <w:r w:rsidR="005A344A" w:rsidRP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yellow"/>
                <w:lang w:eastAsia="pt-BR"/>
              </w:rPr>
              <w:t>regra geral, para acolhimento da tese de nulidade, faz-se necessário que a defesa a aponte em momento processual oportuno, quando o prejuízo à parte é identificável por mero raciocínio jurídico, por inobservância do direito à autodefesa</w:t>
            </w:r>
            <w:r w:rsidR="005A344A" w:rsidRPr="005A344A">
              <w:rPr>
                <w:rFonts w:ascii="Book Antiqua" w:eastAsia="Times New Roman" w:hAnsi="Book Antiqua" w:cs="Times New Roman"/>
                <w:b/>
                <w:sz w:val="19"/>
                <w:szCs w:val="19"/>
                <w:lang w:eastAsia="pt-BR"/>
              </w:rPr>
              <w:t>.</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Cs/>
                <w:sz w:val="19"/>
                <w:szCs w:val="19"/>
                <w:lang w:eastAsia="pt-BR"/>
              </w:rPr>
              <w:t>STJ. 3ª S.</w:t>
            </w:r>
            <w:r w:rsidR="005A344A">
              <w:rPr>
                <w:rFonts w:ascii="Book Antiqua" w:eastAsia="Times New Roman" w:hAnsi="Book Antiqua" w:cs="Times New Roman"/>
                <w:bCs/>
                <w:sz w:val="19"/>
                <w:szCs w:val="19"/>
                <w:lang w:eastAsia="pt-BR"/>
              </w:rPr>
              <w:t>,</w:t>
            </w:r>
            <w:r w:rsidR="005A344A" w:rsidRPr="005A344A">
              <w:rPr>
                <w:rFonts w:ascii="Book Antiqua" w:eastAsia="Times New Roman" w:hAnsi="Book Antiqua" w:cs="Times New Roman"/>
                <w:bCs/>
                <w:sz w:val="19"/>
                <w:szCs w:val="19"/>
                <w:lang w:eastAsia="pt-BR"/>
              </w:rPr>
              <w:t xml:space="preserve"> HC 769197/RJ, Rel. Min. Rogerio Schietti Cruz, j</w:t>
            </w:r>
            <w:r w:rsidR="005A344A">
              <w:rPr>
                <w:rFonts w:ascii="Book Antiqua" w:eastAsia="Times New Roman" w:hAnsi="Book Antiqua" w:cs="Times New Roman"/>
                <w:bCs/>
                <w:sz w:val="19"/>
                <w:szCs w:val="19"/>
                <w:lang w:eastAsia="pt-BR"/>
              </w:rPr>
              <w:t>.</w:t>
            </w:r>
            <w:r w:rsidR="005A344A" w:rsidRPr="005A344A">
              <w:rPr>
                <w:rFonts w:ascii="Book Antiqua" w:eastAsia="Times New Roman" w:hAnsi="Book Antiqua" w:cs="Times New Roman"/>
                <w:bCs/>
                <w:sz w:val="19"/>
                <w:szCs w:val="19"/>
                <w:lang w:eastAsia="pt-BR"/>
              </w:rPr>
              <w:t>14/6/23</w:t>
            </w:r>
            <w:r w:rsidR="005A344A" w:rsidRPr="005A344A">
              <w:rPr>
                <w:rFonts w:ascii="Book Antiqua" w:eastAsia="Times New Roman" w:hAnsi="Book Antiqua" w:cs="Times New Roman"/>
                <w:b/>
                <w:sz w:val="19"/>
                <w:szCs w:val="19"/>
                <w:lang w:eastAsia="pt-BR"/>
              </w:rPr>
              <w:t xml:space="preserve"> (Info 13 – Edição Extraordinária).</w:t>
            </w:r>
          </w:p>
          <w:p w14:paraId="6EF21E36" w14:textId="00CDEF39" w:rsidR="00B048C4" w:rsidRDefault="00B048C4" w:rsidP="00C71FAF">
            <w:pPr>
              <w:jc w:val="both"/>
              <w:rPr>
                <w:rFonts w:ascii="Book Antiqua" w:eastAsia="Times New Roman" w:hAnsi="Book Antiqua" w:cs="Times New Roman"/>
                <w:b/>
                <w:i/>
                <w:color w:val="FF0000"/>
                <w:sz w:val="19"/>
                <w:szCs w:val="19"/>
                <w:lang w:eastAsia="pt-BR"/>
              </w:rPr>
            </w:pPr>
          </w:p>
          <w:p w14:paraId="00ACBFA0" w14:textId="3560B73A" w:rsidR="00C71FAF" w:rsidRPr="00C06C84" w:rsidRDefault="00C71FAF" w:rsidP="00C71FA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206E4D">
              <w:rPr>
                <w:rFonts w:ascii="Book Antiqua" w:eastAsia="Times New Roman" w:hAnsi="Book Antiqua" w:cs="Times New Roman"/>
                <w:b/>
                <w:i/>
                <w:color w:val="FF0000"/>
                <w:sz w:val="19"/>
                <w:szCs w:val="19"/>
                <w:lang w:eastAsia="pt-BR"/>
              </w:rPr>
              <w:t>: #</w:t>
            </w:r>
            <w:r w:rsidR="00206E4D" w:rsidRPr="00206E4D">
              <w:rPr>
                <w:rFonts w:ascii="Book Antiqua" w:eastAsia="Times New Roman" w:hAnsi="Book Antiqua" w:cs="Times New Roman"/>
                <w:b/>
                <w:i/>
                <w:color w:val="FF0000"/>
                <w:sz w:val="19"/>
                <w:szCs w:val="19"/>
                <w:highlight w:val="green"/>
                <w:lang w:eastAsia="pt-BR"/>
              </w:rPr>
              <w:t>DPERJ-2023</w:t>
            </w:r>
            <w:r w:rsidR="00206E4D">
              <w:rPr>
                <w:rFonts w:ascii="Book Antiqua" w:eastAsia="Times New Roman" w:hAnsi="Book Antiqua" w:cs="Times New Roman"/>
                <w:b/>
                <w:i/>
                <w:color w:val="FF0000"/>
                <w:sz w:val="19"/>
                <w:szCs w:val="19"/>
                <w:lang w:eastAsia="pt-BR"/>
              </w:rPr>
              <w:t>: #</w:t>
            </w:r>
            <w:r w:rsidR="00206E4D" w:rsidRPr="00206E4D">
              <w:rPr>
                <w:rFonts w:ascii="Book Antiqua" w:eastAsia="Times New Roman" w:hAnsi="Book Antiqua" w:cs="Times New Roman"/>
                <w:b/>
                <w:i/>
                <w:color w:val="FF0000"/>
                <w:sz w:val="19"/>
                <w:szCs w:val="19"/>
                <w:highlight w:val="green"/>
                <w:lang w:eastAsia="pt-BR"/>
              </w:rPr>
              <w:t>FGV</w:t>
            </w:r>
            <w:r w:rsidRPr="00C06C84">
              <w:rPr>
                <w:rFonts w:ascii="Book Antiqua" w:eastAsia="Times New Roman" w:hAnsi="Book Antiqua" w:cs="Times New Roman"/>
                <w:sz w:val="19"/>
                <w:szCs w:val="19"/>
                <w:lang w:eastAsia="pt-BR"/>
              </w:rPr>
              <w:t xml:space="preserve">: </w:t>
            </w:r>
            <w:r w:rsidRPr="00C71FAF">
              <w:rPr>
                <w:rFonts w:ascii="Book Antiqua" w:eastAsia="Times New Roman" w:hAnsi="Book Antiqua" w:cs="Times New Roman"/>
                <w:b/>
                <w:i/>
                <w:iCs/>
                <w:sz w:val="19"/>
                <w:szCs w:val="19"/>
                <w:u w:val="single"/>
                <w:lang w:eastAsia="pt-BR"/>
              </w:rPr>
              <w:t>A oitiva do representado deve ser o último ato da instrução no procedimento de apuração de ato infracional</w:t>
            </w:r>
            <w:r>
              <w:rPr>
                <w:rFonts w:ascii="Book Antiqua" w:eastAsia="Times New Roman" w:hAnsi="Book Antiqua" w:cs="Times New Roman"/>
                <w:b/>
                <w:sz w:val="19"/>
                <w:szCs w:val="19"/>
                <w:lang w:eastAsia="pt-BR"/>
              </w:rPr>
              <w:t>:</w:t>
            </w:r>
            <w:r>
              <w:t xml:space="preserve"> </w:t>
            </w:r>
            <w:r w:rsidRPr="00C71FAF">
              <w:rPr>
                <w:rFonts w:ascii="Book Antiqua" w:eastAsia="Times New Roman" w:hAnsi="Book Antiqua" w:cs="Times New Roman"/>
                <w:b/>
                <w:sz w:val="19"/>
                <w:szCs w:val="19"/>
                <w:lang w:eastAsia="pt-BR"/>
              </w:rPr>
              <w:t>O art. 400 do CPP</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afirma que o interrogatório será realizado ao final da instrução criminal.</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O art. 184 do ECA, diferentemente do CPP, prevê que a oitiva do adolescente infrator e de seus pais é o primeiro ato.</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Existe, portanto, uma antinomia aparente de segundo grau. Neste caso, em regra, deveria prevalecer o critério da especialidade. Logo, seria aplicada a regra do ECA (oitiva em primeiro lugar).</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Contudo, o STF tem aplicado a orientação firmada no HC 127900/AM (interrogatório como último ato da instrução) ao procedimento de apuração de ato infracional, sob o fundamento de que o art. 400 do CPP possibilita ao representado exercer de modo mais eficaz a sua defesa. Logo, por essa razão, em uma aplicação sistemática do direito, tal dispositivo legal deve suplantar o estatuído no art. 184 do ECA.</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Diante disso, a oitiva do representado deve ser o último ato da instrução também no procedimento de apuração de ato infracional.</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 xml:space="preserve">Assim, o adolescente irá prestar suas declarações após ter contato com todo o acervo probatório produzido, tendo maiores elementos para exercer sua autodefesa ou, se for caso, </w:t>
            </w:r>
            <w:r w:rsidRPr="00206E4D">
              <w:rPr>
                <w:rFonts w:ascii="Book Antiqua" w:eastAsia="Times New Roman" w:hAnsi="Book Antiqua" w:cs="Times New Roman"/>
                <w:b/>
                <w:sz w:val="19"/>
                <w:szCs w:val="19"/>
                <w:highlight w:val="green"/>
                <w:lang w:eastAsia="pt-BR"/>
              </w:rPr>
              <w:t>valer-se</w:t>
            </w:r>
            <w:r w:rsidRPr="00C71FAF">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highlight w:val="yellow"/>
                <w:lang w:eastAsia="pt-BR"/>
              </w:rPr>
              <w:t>do direito ao silêncio</w:t>
            </w:r>
            <w:r w:rsidRPr="00C71FAF">
              <w:rPr>
                <w:rFonts w:ascii="Book Antiqua" w:eastAsia="Times New Roman" w:hAnsi="Book Antiqua" w:cs="Times New Roman"/>
                <w:b/>
                <w:sz w:val="19"/>
                <w:szCs w:val="19"/>
                <w:lang w:eastAsia="pt-BR"/>
              </w:rPr>
              <w:t>, sob pena de evidente prejuízo à concretização dos princípios do contraditório e da ampla defesa.</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A aplicação do art. 400 do CPP ao procedimento de apuração de ato infracional se justifica também porque o adolescente não pode receber tratamento mais gravoso do aquele conferido ao adulto, de acordo com o art. 35, I, da Lei 2.594/12 (Sistema Nacional de Atendimento Socioeducativo) e o item 54 das Diretrizes das Nações Unidas para a Prevenção da Delinquência Juvenil (Diretrizes de Riad).</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 xml:space="preserve"> </w:t>
            </w:r>
            <w:r w:rsidRPr="00C71FAF">
              <w:rPr>
                <w:rFonts w:ascii="Book Antiqua" w:eastAsia="Times New Roman" w:hAnsi="Book Antiqua" w:cs="Times New Roman"/>
                <w:bCs/>
                <w:sz w:val="19"/>
                <w:szCs w:val="19"/>
                <w:lang w:eastAsia="pt-BR"/>
              </w:rPr>
              <w:t>AgRg no HC 772228/SC, Rel. Min. Laurita Vaz, j</w:t>
            </w:r>
            <w:r>
              <w:rPr>
                <w:rFonts w:ascii="Book Antiqua" w:eastAsia="Times New Roman" w:hAnsi="Book Antiqua" w:cs="Times New Roman"/>
                <w:bCs/>
                <w:sz w:val="19"/>
                <w:szCs w:val="19"/>
                <w:lang w:eastAsia="pt-BR"/>
              </w:rPr>
              <w:t>.</w:t>
            </w:r>
            <w:r w:rsidRPr="00C71FAF">
              <w:rPr>
                <w:rFonts w:ascii="Book Antiqua" w:eastAsia="Times New Roman" w:hAnsi="Book Antiqua" w:cs="Times New Roman"/>
                <w:bCs/>
                <w:sz w:val="19"/>
                <w:szCs w:val="19"/>
                <w:lang w:eastAsia="pt-BR"/>
              </w:rPr>
              <w:t xml:space="preserve"> 28/2/23</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(Info 766).</w:t>
            </w:r>
          </w:p>
        </w:tc>
      </w:tr>
    </w:tbl>
    <w:p w14:paraId="4E467D39" w14:textId="4E6FDADB" w:rsidR="009D5D45" w:rsidRPr="005C0536"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185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decretada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mantida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poderá ser cumprida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estabelecimento prisional</w:t>
      </w:r>
      <w:r w:rsidRPr="007F5B1C">
        <w:rPr>
          <w:rFonts w:ascii="Book Antiqua" w:eastAsia="Times New Roman" w:hAnsi="Book Antiqua" w:cs="Times New Roman"/>
          <w:sz w:val="16"/>
          <w:szCs w:val="16"/>
          <w:lang w:eastAsia="pt-BR"/>
        </w:rPr>
        <w:t>.</w:t>
      </w:r>
      <w:r w:rsidR="005B218F" w:rsidRPr="007F5B1C">
        <w:rPr>
          <w:rFonts w:ascii="Book Antiqua" w:eastAsia="Times New Roman" w:hAnsi="Book Antiqua" w:cs="Times New Roman"/>
          <w:sz w:val="16"/>
          <w:szCs w:val="16"/>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006B011D" w:rsidRPr="007F5B1C">
        <w:rPr>
          <w:rFonts w:ascii="Book Antiqua" w:eastAsia="Times New Roman" w:hAnsi="Book Antiqua" w:cs="Times New Roman"/>
          <w:sz w:val="16"/>
          <w:szCs w:val="16"/>
          <w:lang w:eastAsia="pt-BR"/>
        </w:rPr>
        <w:t xml:space="preserve"> </w:t>
      </w:r>
      <w:r w:rsidR="00A329C4" w:rsidRPr="007F5B1C">
        <w:rPr>
          <w:rFonts w:ascii="Book Antiqua" w:eastAsia="Times New Roman" w:hAnsi="Book Antiqua" w:cs="Times New Roman"/>
          <w:b/>
          <w:color w:val="FF0000"/>
          <w:sz w:val="16"/>
          <w:szCs w:val="16"/>
          <w:u w:val="single"/>
          <w:lang w:eastAsia="pt-BR"/>
        </w:rPr>
        <w:t>(</w:t>
      </w:r>
      <w:r w:rsidR="00EF11D9" w:rsidRPr="007F5B1C">
        <w:rPr>
          <w:rFonts w:ascii="Book Antiqua" w:eastAsia="Times New Roman" w:hAnsi="Book Antiqua" w:cs="Times New Roman"/>
          <w:b/>
          <w:color w:val="FF0000"/>
          <w:sz w:val="16"/>
          <w:szCs w:val="16"/>
          <w:u w:val="single"/>
          <w:lang w:eastAsia="pt-BR"/>
        </w:rPr>
        <w:t>TJPR-2010</w:t>
      </w:r>
      <w:r w:rsidR="00A329C4" w:rsidRPr="007F5B1C">
        <w:rPr>
          <w:rFonts w:ascii="Book Antiqua" w:eastAsia="Times New Roman" w:hAnsi="Book Antiqua" w:cs="Times New Roman"/>
          <w:b/>
          <w:color w:val="FF0000"/>
          <w:sz w:val="16"/>
          <w:szCs w:val="16"/>
          <w:u w:val="single"/>
          <w:lang w:eastAsia="pt-BR"/>
        </w:rPr>
        <w:t>)</w:t>
      </w:r>
      <w:r w:rsidR="00380F2E"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571102" w:rsidRPr="007F5B1C">
        <w:rPr>
          <w:rFonts w:ascii="Book Antiqua" w:eastAsia="Times New Roman" w:hAnsi="Book Antiqua" w:cs="Times New Roman"/>
          <w:b/>
          <w:color w:val="FF0000"/>
          <w:sz w:val="16"/>
          <w:szCs w:val="16"/>
          <w:lang w:eastAsia="pt-BR"/>
        </w:rPr>
        <w:t xml:space="preserve"> </w:t>
      </w:r>
      <w:r w:rsidR="00571102" w:rsidRPr="007F5B1C">
        <w:rPr>
          <w:rFonts w:ascii="Book Antiqua" w:hAnsi="Book Antiqua"/>
          <w:b/>
          <w:bCs/>
          <w:color w:val="FF0000"/>
          <w:sz w:val="16"/>
          <w:szCs w:val="16"/>
          <w:u w:val="single"/>
        </w:rPr>
        <w:t>(MPBA-2010)</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12166B" w:rsidRPr="007F5B1C">
        <w:rPr>
          <w:rFonts w:ascii="Book Antiqua" w:eastAsia="Times New Roman" w:hAnsi="Book Antiqua" w:cs="Times New Roman"/>
          <w:b/>
          <w:color w:val="FF0000"/>
          <w:sz w:val="16"/>
          <w:szCs w:val="16"/>
          <w:lang w:eastAsia="pt-BR"/>
        </w:rPr>
        <w:t xml:space="preserve"> </w:t>
      </w:r>
      <w:r w:rsidR="0012166B" w:rsidRPr="007F5B1C">
        <w:rPr>
          <w:rFonts w:ascii="Book Antiqua" w:hAnsi="Book Antiqua" w:cs="Times New Roman"/>
          <w:b/>
          <w:color w:val="FF0000"/>
          <w:sz w:val="16"/>
          <w:szCs w:val="16"/>
          <w:u w:val="single"/>
        </w:rPr>
        <w:t>(MPES-2013)</w:t>
      </w:r>
      <w:r w:rsidR="009F56A1" w:rsidRPr="007F5B1C">
        <w:rPr>
          <w:rFonts w:ascii="Book Antiqua" w:eastAsia="Times New Roman" w:hAnsi="Book Antiqua" w:cs="Times New Roman"/>
          <w:b/>
          <w:bCs/>
          <w:color w:val="FF0000"/>
          <w:sz w:val="16"/>
          <w:szCs w:val="16"/>
          <w:lang w:eastAsia="pt-BR"/>
        </w:rPr>
        <w:t xml:space="preserve"> </w:t>
      </w:r>
      <w:r w:rsidR="009F56A1" w:rsidRPr="007F5B1C">
        <w:rPr>
          <w:rFonts w:ascii="Book Antiqua" w:eastAsia="Times New Roman" w:hAnsi="Book Antiqua" w:cs="Times New Roman"/>
          <w:b/>
          <w:bCs/>
          <w:color w:val="FF0000"/>
          <w:sz w:val="16"/>
          <w:szCs w:val="16"/>
          <w:u w:val="single"/>
          <w:lang w:eastAsia="pt-BR"/>
        </w:rPr>
        <w:t>(TJRO-2019)</w:t>
      </w:r>
      <w:r w:rsidR="00872769">
        <w:rPr>
          <w:rFonts w:ascii="Book Antiqua" w:eastAsia="Times New Roman" w:hAnsi="Book Antiqua" w:cs="Times New Roman"/>
          <w:b/>
          <w:bCs/>
          <w:color w:val="FF0000"/>
          <w:sz w:val="16"/>
          <w:szCs w:val="16"/>
          <w:lang w:eastAsia="pt-BR"/>
        </w:rPr>
        <w:t xml:space="preserve"> </w:t>
      </w:r>
      <w:bookmarkStart w:id="211" w:name="_Hlk140849767"/>
      <w:r w:rsidR="00872769">
        <w:rPr>
          <w:rFonts w:ascii="Book Antiqua" w:eastAsia="Times New Roman" w:hAnsi="Book Antiqua" w:cs="Times New Roman"/>
          <w:b/>
          <w:bCs/>
          <w:color w:val="FF0000"/>
          <w:sz w:val="16"/>
          <w:szCs w:val="16"/>
          <w:u w:val="single"/>
          <w:lang w:eastAsia="pt-BR"/>
        </w:rPr>
        <w:t>(TJPE-2022)</w:t>
      </w:r>
      <w:bookmarkEnd w:id="211"/>
      <w:r w:rsidR="005C0536">
        <w:rPr>
          <w:rFonts w:ascii="Book Antiqua" w:eastAsia="Times New Roman" w:hAnsi="Book Antiqua" w:cs="Times New Roman"/>
          <w:b/>
          <w:bCs/>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p>
    <w:p w14:paraId="4E467D3A" w14:textId="4CD61913"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051753">
        <w:rPr>
          <w:rFonts w:ascii="Book Antiqua" w:eastAsia="Times New Roman" w:hAnsi="Book Antiqua" w:cs="Times New Roman"/>
          <w:b/>
          <w:bCs/>
          <w:sz w:val="19"/>
          <w:szCs w:val="19"/>
          <w:lang w:eastAsia="pt-BR"/>
        </w:rPr>
        <w:t>Inexistindo na comarca entidade com as características definidas no art. 123, o adolescente deverá ser imediatamente transferido para a localidade mais próxima</w:t>
      </w:r>
      <w:r w:rsidRPr="007F5B1C">
        <w:rPr>
          <w:rFonts w:ascii="Book Antiqua" w:eastAsia="Times New Roman" w:hAnsi="Book Antiqua" w:cs="Times New Roman"/>
          <w:b/>
          <w:bCs/>
          <w:sz w:val="18"/>
          <w:szCs w:val="18"/>
          <w:lang w:eastAsia="pt-BR"/>
        </w:rPr>
        <w:t>.</w:t>
      </w:r>
      <w:r w:rsidR="005B218F" w:rsidRPr="007F5B1C">
        <w:rPr>
          <w:rFonts w:ascii="Book Antiqua" w:eastAsia="Times New Roman" w:hAnsi="Book Antiqua" w:cs="Times New Roman"/>
          <w:b/>
          <w:bCs/>
          <w:sz w:val="18"/>
          <w:szCs w:val="18"/>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Pr="007F5B1C">
        <w:rPr>
          <w:rFonts w:ascii="Book Antiqua" w:eastAsia="Times New Roman" w:hAnsi="Book Antiqua" w:cs="Times New Roman"/>
          <w:b/>
          <w:bCs/>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bCs/>
          <w:color w:val="FF0000"/>
          <w:sz w:val="16"/>
          <w:szCs w:val="16"/>
          <w:u w:val="single"/>
          <w:lang w:eastAsia="pt-BR"/>
        </w:rPr>
        <w:t>(MPRR-2012)</w:t>
      </w:r>
    </w:p>
    <w:p w14:paraId="4E467D3B" w14:textId="7E99ECCF" w:rsidR="009D5D45" w:rsidRPr="005C053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highlight w:val="cyan"/>
          <w:lang w:eastAsia="pt-BR"/>
        </w:rPr>
        <w:t>impossível</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pronta transferência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aguardará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sua remoção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em repartição policial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desde que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seção isolada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adultos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com instalações apropriadas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podendo ultrapassar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prazo máximo de cinco dias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sob pena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de responsabilidade</w:t>
      </w:r>
      <w:r w:rsidRPr="007F5B1C">
        <w:rPr>
          <w:rFonts w:ascii="Book Antiqua" w:eastAsia="Times New Roman" w:hAnsi="Book Antiqua" w:cs="Times New Roman"/>
          <w:sz w:val="18"/>
          <w:szCs w:val="18"/>
          <w:lang w:eastAsia="pt-BR"/>
        </w:rPr>
        <w:t>.</w:t>
      </w:r>
      <w:r w:rsidR="005B218F" w:rsidRPr="007F5B1C">
        <w:rPr>
          <w:rFonts w:ascii="Book Antiqua" w:eastAsia="Times New Roman" w:hAnsi="Book Antiqua" w:cs="Times New Roman"/>
          <w:sz w:val="18"/>
          <w:szCs w:val="18"/>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006B011D" w:rsidRPr="007F5B1C">
        <w:rPr>
          <w:rFonts w:ascii="Book Antiqua" w:eastAsia="Times New Roman" w:hAnsi="Book Antiqua" w:cs="Times New Roman"/>
          <w:sz w:val="16"/>
          <w:szCs w:val="16"/>
          <w:lang w:eastAsia="pt-BR"/>
        </w:rPr>
        <w:t xml:space="preserve"> </w:t>
      </w:r>
      <w:r w:rsidR="00A329C4" w:rsidRPr="007F5B1C">
        <w:rPr>
          <w:rFonts w:ascii="Book Antiqua" w:eastAsia="Times New Roman" w:hAnsi="Book Antiqua" w:cs="Times New Roman"/>
          <w:b/>
          <w:color w:val="FF0000"/>
          <w:sz w:val="16"/>
          <w:szCs w:val="16"/>
          <w:u w:val="single"/>
          <w:lang w:eastAsia="pt-BR"/>
        </w:rPr>
        <w:t>(</w:t>
      </w:r>
      <w:r w:rsidR="00EF11D9" w:rsidRPr="007F5B1C">
        <w:rPr>
          <w:rFonts w:ascii="Book Antiqua" w:eastAsia="Times New Roman" w:hAnsi="Book Antiqua" w:cs="Times New Roman"/>
          <w:b/>
          <w:color w:val="FF0000"/>
          <w:sz w:val="16"/>
          <w:szCs w:val="16"/>
          <w:u w:val="single"/>
          <w:lang w:eastAsia="pt-BR"/>
        </w:rPr>
        <w:t>TJPR-2010</w:t>
      </w:r>
      <w:r w:rsidR="00A329C4" w:rsidRPr="007F5B1C">
        <w:rPr>
          <w:rFonts w:ascii="Book Antiqua" w:eastAsia="Times New Roman" w:hAnsi="Book Antiqua" w:cs="Times New Roman"/>
          <w:b/>
          <w:color w:val="FF0000"/>
          <w:sz w:val="16"/>
          <w:szCs w:val="16"/>
          <w:u w:val="single"/>
          <w:lang w:eastAsia="pt-BR"/>
        </w:rPr>
        <w:t>)</w:t>
      </w:r>
      <w:r w:rsidR="00380F2E"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571102" w:rsidRPr="007F5B1C">
        <w:rPr>
          <w:rFonts w:ascii="Book Antiqua" w:eastAsia="Times New Roman" w:hAnsi="Book Antiqua" w:cs="Times New Roman"/>
          <w:b/>
          <w:color w:val="FF0000"/>
          <w:sz w:val="16"/>
          <w:szCs w:val="16"/>
          <w:lang w:eastAsia="pt-BR"/>
        </w:rPr>
        <w:t xml:space="preserve"> </w:t>
      </w:r>
      <w:r w:rsidR="00571102" w:rsidRPr="007F5B1C">
        <w:rPr>
          <w:rFonts w:ascii="Book Antiqua" w:hAnsi="Book Antiqua"/>
          <w:b/>
          <w:bCs/>
          <w:color w:val="FF0000"/>
          <w:sz w:val="16"/>
          <w:szCs w:val="16"/>
          <w:u w:val="single"/>
        </w:rPr>
        <w:t>(MPBA-2010)</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12166B" w:rsidRPr="007F5B1C">
        <w:rPr>
          <w:rFonts w:ascii="Book Antiqua" w:eastAsia="Times New Roman" w:hAnsi="Book Antiqua" w:cs="Times New Roman"/>
          <w:b/>
          <w:color w:val="FF0000"/>
          <w:sz w:val="16"/>
          <w:szCs w:val="16"/>
          <w:lang w:eastAsia="pt-BR"/>
        </w:rPr>
        <w:t xml:space="preserve"> </w:t>
      </w:r>
      <w:r w:rsidR="0012166B" w:rsidRPr="007F5B1C">
        <w:rPr>
          <w:rFonts w:ascii="Book Antiqua" w:hAnsi="Book Antiqua" w:cs="Times New Roman"/>
          <w:b/>
          <w:color w:val="FF0000"/>
          <w:sz w:val="16"/>
          <w:szCs w:val="16"/>
          <w:u w:val="single"/>
        </w:rPr>
        <w:t>(MPES-2013)</w:t>
      </w:r>
      <w:r w:rsidR="00051753" w:rsidRPr="007F5B1C">
        <w:rPr>
          <w:rFonts w:ascii="Book Antiqua" w:hAnsi="Book Antiqua" w:cs="Times New Roman"/>
          <w:b/>
          <w:color w:val="FF0000"/>
          <w:sz w:val="16"/>
          <w:szCs w:val="16"/>
        </w:rPr>
        <w:t xml:space="preserve"> </w:t>
      </w:r>
      <w:r w:rsidR="00051753" w:rsidRPr="007F5B1C">
        <w:rPr>
          <w:rFonts w:ascii="Book Antiqua" w:hAnsi="Book Antiqua" w:cs="Times New Roman"/>
          <w:b/>
          <w:color w:val="FF0000"/>
          <w:sz w:val="16"/>
          <w:szCs w:val="16"/>
          <w:u w:val="single"/>
        </w:rPr>
        <w:t>(TJRR-2015)</w:t>
      </w:r>
      <w:r w:rsidR="001F773C" w:rsidRPr="007F5B1C">
        <w:rPr>
          <w:rFonts w:ascii="Book Antiqua" w:hAnsi="Book Antiqua" w:cs="Times New Roman"/>
          <w:b/>
          <w:color w:val="FF0000"/>
          <w:sz w:val="16"/>
          <w:szCs w:val="16"/>
        </w:rPr>
        <w:t xml:space="preserve"> </w:t>
      </w:r>
      <w:r w:rsidR="009F56A1" w:rsidRPr="007F5B1C">
        <w:rPr>
          <w:rFonts w:ascii="Book Antiqua" w:eastAsia="Times New Roman" w:hAnsi="Book Antiqua" w:cs="Times New Roman"/>
          <w:b/>
          <w:bCs/>
          <w:color w:val="FF0000"/>
          <w:sz w:val="16"/>
          <w:szCs w:val="16"/>
          <w:u w:val="single"/>
          <w:lang w:eastAsia="pt-BR"/>
        </w:rPr>
        <w:t>(TJRO-2019)</w:t>
      </w:r>
      <w:r w:rsidR="00152AD1">
        <w:rPr>
          <w:rFonts w:ascii="Book Antiqua" w:eastAsia="Times New Roman" w:hAnsi="Book Antiqua" w:cs="Times New Roman"/>
          <w:b/>
          <w:bCs/>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r w:rsidR="00051753" w:rsidRPr="007F5B1C">
        <w:rPr>
          <w:rFonts w:ascii="Book Antiqua" w:eastAsia="Times New Roman" w:hAnsi="Book Antiqua" w:cs="Times New Roman"/>
          <w:b/>
          <w:bCs/>
          <w:color w:val="FF0000"/>
          <w:sz w:val="16"/>
          <w:szCs w:val="16"/>
          <w:lang w:eastAsia="pt-BR"/>
        </w:rPr>
        <w:t xml:space="preserve"> </w:t>
      </w:r>
      <w:r w:rsidR="00051753" w:rsidRPr="007F5B1C">
        <w:rPr>
          <w:rFonts w:ascii="Book Antiqua" w:eastAsia="Times New Roman" w:hAnsi="Book Antiqua" w:cs="Times New Roman"/>
          <w:b/>
          <w:bCs/>
          <w:color w:val="FF0000"/>
          <w:sz w:val="16"/>
          <w:szCs w:val="16"/>
          <w:u w:val="single"/>
          <w:lang w:eastAsia="pt-BR"/>
        </w:rPr>
        <w:t>(MPSP-2022)</w:t>
      </w:r>
      <w:r w:rsidR="005C0536">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30EF3" w:rsidRPr="00C06C84" w14:paraId="4E467D3D" w14:textId="77777777" w:rsidTr="00030EF3">
        <w:tc>
          <w:tcPr>
            <w:tcW w:w="8494" w:type="dxa"/>
            <w:shd w:val="clear" w:color="auto" w:fill="CCFFFF"/>
          </w:tcPr>
          <w:p w14:paraId="23233399" w14:textId="6C448141" w:rsidR="00051753" w:rsidRDefault="00051753"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C06C84">
              <w:rPr>
                <w:rFonts w:ascii="Book Antiqua" w:eastAsia="Times New Roman" w:hAnsi="Book Antiqua" w:cs="Times New Roman"/>
                <w:b/>
                <w:sz w:val="19"/>
                <w:szCs w:val="19"/>
                <w:lang w:eastAsia="pt-BR"/>
              </w:rPr>
              <w:t>)</w:t>
            </w:r>
            <w:r w:rsidRPr="00051753">
              <w:rPr>
                <w:rFonts w:ascii="Book Antiqua" w:eastAsia="Times New Roman" w:hAnsi="Book Antiqua" w:cs="Times New Roman"/>
                <w:bCs/>
                <w:sz w:val="19"/>
                <w:szCs w:val="19"/>
                <w:lang w:eastAsia="pt-BR"/>
              </w:rPr>
              <w:t xml:space="preserve">: </w:t>
            </w:r>
            <w:r w:rsidRPr="00051753">
              <w:rPr>
                <w:rFonts w:ascii="Book Antiqua" w:hAnsi="Book Antiqua" w:cs="Times New Roman"/>
                <w:bCs/>
                <w:sz w:val="19"/>
                <w:szCs w:val="19"/>
              </w:rPr>
              <w:t xml:space="preserve">No tocante ao </w:t>
            </w:r>
            <w:r>
              <w:rPr>
                <w:rFonts w:ascii="Book Antiqua" w:hAnsi="Book Antiqua" w:cs="Times New Roman"/>
                <w:bCs/>
                <w:sz w:val="19"/>
                <w:szCs w:val="19"/>
              </w:rPr>
              <w:t>ECA</w:t>
            </w:r>
            <w:r w:rsidRPr="00051753">
              <w:rPr>
                <w:rFonts w:ascii="Book Antiqua" w:hAnsi="Book Antiqua" w:cs="Times New Roman"/>
                <w:bCs/>
                <w:sz w:val="19"/>
                <w:szCs w:val="19"/>
              </w:rPr>
              <w:t xml:space="preserve"> e à Lei do SINASE (Lei 12.594/12), é correto afirmar que</w:t>
            </w:r>
            <w:r w:rsidR="005B1EE1">
              <w:rPr>
                <w:rFonts w:ascii="Book Antiqua" w:hAnsi="Book Antiqua" w:cs="Times New Roman"/>
                <w:bCs/>
                <w:sz w:val="19"/>
                <w:szCs w:val="19"/>
              </w:rPr>
              <w:t xml:space="preserve"> </w:t>
            </w:r>
            <w:r w:rsidR="005B1EE1" w:rsidRPr="005B1EE1">
              <w:rPr>
                <w:rFonts w:ascii="Book Antiqua" w:hAnsi="Book Antiqua" w:cs="Times New Roman"/>
                <w:bCs/>
                <w:sz w:val="19"/>
                <w:szCs w:val="19"/>
              </w:rPr>
              <w:t>a internação provisória de adolescente infrator poderá excepcionalmente ser cumprida em repartição policial desde que em seção isolada dos adultos, com instalações apropriadas, não podendo, nesse caso, ultrapassar o prazo máximo de 5 (cinco) dias.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185, §2º, ECA.</w:t>
            </w:r>
          </w:p>
          <w:p w14:paraId="4E467D3C" w14:textId="1FABF6AE" w:rsidR="00030EF3" w:rsidRPr="00C06C84" w:rsidRDefault="00030EF3"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TJRR</w:t>
            </w:r>
            <w:r w:rsidR="00322287" w:rsidRPr="00C06C84">
              <w:rPr>
                <w:rFonts w:ascii="Book Antiqua" w:eastAsia="Times New Roman" w:hAnsi="Book Antiqua" w:cs="Times New Roman"/>
                <w:b/>
                <w:sz w:val="19"/>
                <w:szCs w:val="19"/>
                <w:highlight w:val="yellow"/>
                <w:lang w:eastAsia="pt-BR"/>
              </w:rPr>
              <w:t>-2</w:t>
            </w:r>
            <w:r w:rsidRPr="00C06C84">
              <w:rPr>
                <w:rFonts w:ascii="Book Antiqua" w:eastAsia="Times New Roman" w:hAnsi="Book Antiqua" w:cs="Times New Roman"/>
                <w:b/>
                <w:sz w:val="19"/>
                <w:szCs w:val="19"/>
                <w:highlight w:val="yellow"/>
                <w:lang w:eastAsia="pt-BR"/>
              </w:rPr>
              <w:t>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051753">
              <w:rPr>
                <w:rFonts w:ascii="Book Antiqua" w:eastAsia="Times New Roman" w:hAnsi="Book Antiqua" w:cs="Times New Roman"/>
                <w:bCs/>
                <w:sz w:val="19"/>
                <w:szCs w:val="19"/>
                <w:lang w:eastAsia="pt-BR"/>
              </w:rPr>
              <w:t xml:space="preserve">: </w:t>
            </w:r>
            <w:r w:rsidRPr="00051753">
              <w:rPr>
                <w:rFonts w:ascii="Book Antiqua" w:hAnsi="Book Antiqua" w:cs="Times New Roman"/>
                <w:bCs/>
                <w:sz w:val="19"/>
                <w:szCs w:val="19"/>
              </w:rPr>
              <w:t>Se</w:t>
            </w:r>
            <w:r w:rsidRPr="00C06C84">
              <w:rPr>
                <w:rFonts w:ascii="Book Antiqua" w:hAnsi="Book Antiqua" w:cs="Times New Roman"/>
                <w:sz w:val="19"/>
                <w:szCs w:val="19"/>
              </w:rPr>
              <w:t xml:space="preserve">gundo o ECA, sob pena de responsabilidade, não poderá ser ultrapassado o prazo máximo de cinco dias para remover, para entidade adequada, adolescente internado provisoriamente que se encontre recolhido em seção isolada dos adultos dentro de repartição policial. </w:t>
            </w:r>
            <w:r w:rsidRPr="00C06C84">
              <w:rPr>
                <w:rFonts w:ascii="Book Antiqua" w:hAnsi="Book Antiqua" w:cs="Times New Roman"/>
                <w:b/>
                <w:sz w:val="19"/>
                <w:szCs w:val="19"/>
              </w:rPr>
              <w:t>BL: art. 185, §2º, ECA.</w:t>
            </w:r>
          </w:p>
        </w:tc>
      </w:tr>
    </w:tbl>
    <w:p w14:paraId="4E467D3E" w14:textId="5DECE68D" w:rsidR="009D5D45" w:rsidRPr="0077066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Comparecendo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cyan"/>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responsável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procederá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à oitiva dos mesmos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solicitar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opinião de profissional qualificado</w:t>
      </w:r>
      <w:r w:rsidRPr="007F5B1C">
        <w:rPr>
          <w:rFonts w:ascii="Book Antiqua" w:eastAsia="Times New Roman" w:hAnsi="Book Antiqua" w:cs="Times New Roman"/>
          <w:sz w:val="18"/>
          <w:szCs w:val="18"/>
          <w:lang w:eastAsia="pt-BR"/>
        </w:rPr>
        <w:t>.</w:t>
      </w:r>
      <w:r w:rsidR="00FA1612"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2F08FB" w:rsidRPr="007F5B1C">
        <w:rPr>
          <w:rFonts w:ascii="Book Antiqua" w:hAnsi="Book Antiqua" w:cs="Times New Roman"/>
          <w:b/>
          <w:color w:val="FF0000"/>
          <w:sz w:val="16"/>
          <w:szCs w:val="16"/>
        </w:rPr>
        <w:t xml:space="preserve"> </w:t>
      </w:r>
      <w:r w:rsidR="002F08FB" w:rsidRPr="007F5B1C">
        <w:rPr>
          <w:rFonts w:ascii="Book Antiqua" w:hAnsi="Book Antiqua" w:cs="Times New Roman"/>
          <w:b/>
          <w:color w:val="FF0000"/>
          <w:sz w:val="16"/>
          <w:szCs w:val="16"/>
          <w:u w:val="single"/>
        </w:rPr>
        <w:t>(TJDFT-2011)</w:t>
      </w:r>
      <w:r w:rsidR="0012166B" w:rsidRPr="007F5B1C">
        <w:rPr>
          <w:rFonts w:ascii="Book Antiqua" w:hAnsi="Book Antiqua" w:cs="Times New Roman"/>
          <w:b/>
          <w:color w:val="FF0000"/>
          <w:sz w:val="16"/>
          <w:szCs w:val="16"/>
        </w:rPr>
        <w:t xml:space="preserve"> </w:t>
      </w:r>
      <w:r w:rsidR="0012166B" w:rsidRPr="007F5B1C">
        <w:rPr>
          <w:rFonts w:ascii="Book Antiqua" w:hAnsi="Book Antiqua" w:cs="Times New Roman"/>
          <w:b/>
          <w:color w:val="FF0000"/>
          <w:sz w:val="16"/>
          <w:szCs w:val="16"/>
          <w:u w:val="single"/>
        </w:rPr>
        <w:t>(MPES-2013)</w:t>
      </w:r>
      <w:r w:rsidR="00BD1D34" w:rsidRPr="007F5B1C">
        <w:rPr>
          <w:rFonts w:ascii="Book Antiqua" w:hAnsi="Book Antiqua" w:cs="Times New Roman"/>
          <w:b/>
          <w:color w:val="FF0000"/>
          <w:sz w:val="16"/>
          <w:szCs w:val="16"/>
        </w:rPr>
        <w:t xml:space="preserve"> </w:t>
      </w:r>
      <w:r w:rsidR="00BD1D34" w:rsidRPr="007F5B1C">
        <w:rPr>
          <w:rFonts w:ascii="Book Antiqua" w:hAnsi="Book Antiqua" w:cs="Times New Roman"/>
          <w:b/>
          <w:color w:val="FF0000"/>
          <w:sz w:val="16"/>
          <w:szCs w:val="16"/>
          <w:u w:val="single"/>
        </w:rPr>
        <w:t>(DPEDF-2013)</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hAnsi="Book Antiqua" w:cs="Times New Roman"/>
          <w:b/>
          <w:color w:val="FF0000"/>
          <w:sz w:val="16"/>
          <w:szCs w:val="16"/>
        </w:rPr>
        <w:t xml:space="preserve"> </w:t>
      </w:r>
      <w:r w:rsidR="00CC17EF" w:rsidRPr="007F5B1C">
        <w:rPr>
          <w:rFonts w:ascii="Book Antiqua" w:eastAsia="Times New Roman" w:hAnsi="Book Antiqua" w:cs="Times New Roman"/>
          <w:b/>
          <w:color w:val="FF0000"/>
          <w:sz w:val="16"/>
          <w:szCs w:val="16"/>
          <w:u w:val="single"/>
          <w:lang w:eastAsia="pt-BR"/>
        </w:rPr>
        <w:t>(MPPA-2014)</w:t>
      </w:r>
      <w:r w:rsidR="007E5512" w:rsidRPr="007F5B1C">
        <w:rPr>
          <w:rFonts w:ascii="Book Antiqua" w:hAnsi="Book Antiqua" w:cs="Times New Roman"/>
          <w:b/>
          <w:color w:val="FF0000"/>
          <w:sz w:val="16"/>
          <w:szCs w:val="16"/>
        </w:rPr>
        <w:t xml:space="preserve"> </w:t>
      </w:r>
      <w:r w:rsidR="0059592D" w:rsidRPr="007F5B1C">
        <w:rPr>
          <w:rFonts w:ascii="Book Antiqua" w:eastAsia="Times New Roman" w:hAnsi="Book Antiqua" w:cs="Times New Roman"/>
          <w:b/>
          <w:color w:val="FF0000"/>
          <w:sz w:val="16"/>
          <w:szCs w:val="16"/>
          <w:u w:val="single"/>
          <w:lang w:eastAsia="pt-BR"/>
        </w:rPr>
        <w:t>(TJPI-2015)</w:t>
      </w:r>
      <w:r w:rsidR="00CA5232" w:rsidRPr="007F5B1C">
        <w:rPr>
          <w:rFonts w:ascii="Book Antiqua" w:eastAsia="Times New Roman" w:hAnsi="Book Antiqua" w:cs="Times New Roman"/>
          <w:b/>
          <w:color w:val="FF0000"/>
          <w:sz w:val="16"/>
          <w:szCs w:val="16"/>
          <w:lang w:eastAsia="pt-BR"/>
        </w:rPr>
        <w:t xml:space="preserve"> </w:t>
      </w:r>
      <w:r w:rsidR="00544742" w:rsidRPr="007F5B1C">
        <w:rPr>
          <w:rFonts w:ascii="Book Antiqua" w:eastAsia="Times New Roman" w:hAnsi="Book Antiqua" w:cs="Times New Roman"/>
          <w:b/>
          <w:color w:val="FF0000"/>
          <w:sz w:val="16"/>
          <w:szCs w:val="16"/>
          <w:u w:val="single"/>
          <w:lang w:eastAsia="pt-BR"/>
        </w:rPr>
        <w:t>(TJCE-2018)</w:t>
      </w:r>
      <w:r w:rsidR="00B56723" w:rsidRPr="007F5B1C">
        <w:rPr>
          <w:rFonts w:ascii="Book Antiqua" w:eastAsia="Times New Roman" w:hAnsi="Book Antiqua" w:cs="Times New Roman"/>
          <w:b/>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78244B" w:rsidRPr="007F5B1C">
        <w:rPr>
          <w:rFonts w:ascii="Book Antiqua" w:hAnsi="Book Antiqua" w:cs="Times New Roman"/>
          <w:b/>
          <w:bCs/>
          <w:color w:val="FF0000"/>
          <w:sz w:val="16"/>
          <w:szCs w:val="16"/>
        </w:rPr>
        <w:t xml:space="preserve"> </w:t>
      </w:r>
      <w:r w:rsidR="0078244B" w:rsidRPr="007F5B1C">
        <w:rPr>
          <w:rFonts w:ascii="Book Antiqua" w:hAnsi="Book Antiqua" w:cs="Times New Roman"/>
          <w:b/>
          <w:color w:val="FF0000"/>
          <w:sz w:val="16"/>
          <w:szCs w:val="16"/>
          <w:u w:val="single"/>
        </w:rPr>
        <w:t>(DPEPE-2018)</w:t>
      </w:r>
      <w:r w:rsidR="00656E3E" w:rsidRPr="007F5B1C">
        <w:rPr>
          <w:rFonts w:ascii="Book Antiqua" w:eastAsia="Times New Roman" w:hAnsi="Book Antiqua" w:cs="Times New Roman"/>
          <w:b/>
          <w:color w:val="FF0000"/>
          <w:sz w:val="16"/>
          <w:szCs w:val="16"/>
          <w:lang w:eastAsia="pt-BR"/>
        </w:rPr>
        <w:t xml:space="preserve"> </w:t>
      </w:r>
      <w:r w:rsidR="00656E3E" w:rsidRPr="007F5B1C">
        <w:rPr>
          <w:rFonts w:ascii="Book Antiqua" w:eastAsia="Times New Roman" w:hAnsi="Book Antiqua" w:cs="Times New Roman"/>
          <w:b/>
          <w:color w:val="FF0000"/>
          <w:sz w:val="16"/>
          <w:szCs w:val="16"/>
          <w:u w:val="single"/>
          <w:lang w:eastAsia="pt-BR"/>
        </w:rPr>
        <w:t>(TJBA-2012/2019)</w:t>
      </w:r>
      <w:r w:rsidR="009F56A1" w:rsidRPr="007F5B1C">
        <w:rPr>
          <w:rFonts w:ascii="Book Antiqua" w:eastAsia="Times New Roman" w:hAnsi="Book Antiqua" w:cs="Times New Roman"/>
          <w:b/>
          <w:color w:val="FF0000"/>
          <w:sz w:val="16"/>
          <w:szCs w:val="16"/>
          <w:lang w:eastAsia="pt-BR"/>
        </w:rPr>
        <w:t xml:space="preserve"> </w:t>
      </w:r>
      <w:r w:rsidR="009F56A1" w:rsidRPr="007F5B1C">
        <w:rPr>
          <w:rFonts w:ascii="Book Antiqua" w:eastAsia="Times New Roman" w:hAnsi="Book Antiqua" w:cs="Times New Roman"/>
          <w:b/>
          <w:bCs/>
          <w:color w:val="FF0000"/>
          <w:sz w:val="16"/>
          <w:szCs w:val="16"/>
          <w:u w:val="single"/>
          <w:lang w:eastAsia="pt-BR"/>
        </w:rPr>
        <w:t>(TJRO-2019)</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5D4214">
        <w:rPr>
          <w:rFonts w:ascii="Book Antiqua" w:hAnsi="Book Antiqua"/>
          <w:b/>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(DPESP-2015/2023)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F943DC" w:rsidRPr="00C06C84" w14:paraId="4E467D43" w14:textId="77777777" w:rsidTr="00A16AD9">
        <w:tc>
          <w:tcPr>
            <w:tcW w:w="8494" w:type="dxa"/>
            <w:shd w:val="clear" w:color="auto" w:fill="CCFFFF"/>
          </w:tcPr>
          <w:p w14:paraId="4E467D42" w14:textId="7421E0BF" w:rsidR="00F943DC" w:rsidRPr="00C06C84" w:rsidRDefault="00DD499C" w:rsidP="00DD499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MPES-2013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DPEDF-2013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CESPE</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sz w:val="19"/>
                <w:szCs w:val="19"/>
                <w:lang w:eastAsia="pt-BR"/>
              </w:rPr>
              <w:t xml:space="preserve">: </w:t>
            </w:r>
            <w:r w:rsidR="00F943DC" w:rsidRPr="00C06C84">
              <w:rPr>
                <w:rFonts w:ascii="Book Antiqua" w:eastAsia="Times New Roman" w:hAnsi="Book Antiqua" w:cs="Times New Roman"/>
                <w:b/>
                <w:sz w:val="19"/>
                <w:szCs w:val="19"/>
                <w:lang w:eastAsia="pt-BR"/>
              </w:rPr>
              <w:t>O art. 186 do ECA determina que, na audiência de apresentação, o juiz irá ouvir o adolescente, seus pais ou responsável, “</w:t>
            </w:r>
            <w:r w:rsidR="00F943DC" w:rsidRPr="00C06C84">
              <w:rPr>
                <w:rFonts w:ascii="Book Antiqua" w:eastAsia="Times New Roman" w:hAnsi="Book Antiqua" w:cs="Times New Roman"/>
                <w:b/>
                <w:sz w:val="19"/>
                <w:szCs w:val="19"/>
                <w:shd w:val="clear" w:color="auto" w:fill="F7CAAC" w:themeFill="accent2" w:themeFillTint="66"/>
                <w:lang w:eastAsia="pt-BR"/>
              </w:rPr>
              <w:t>podendo solicitar opinião de profissional qualificado</w:t>
            </w:r>
            <w:r w:rsidR="00F943DC"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lang w:eastAsia="pt-BR"/>
              </w:rPr>
              <w:t>A realização desse estudo (“opinião de profissional qualificado”) de que trata o art. 186 do ECA é obrigatória?</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lang w:eastAsia="pt-BR"/>
              </w:rPr>
              <w:t xml:space="preserve">NÃO. Segundo decidiu a 1ª Turma do STF, o </w:t>
            </w:r>
            <w:r w:rsidR="00F943DC" w:rsidRPr="00C06C84">
              <w:rPr>
                <w:rFonts w:ascii="Book Antiqua" w:eastAsia="Times New Roman" w:hAnsi="Book Antiqua" w:cs="Times New Roman"/>
                <w:b/>
                <w:sz w:val="19"/>
                <w:szCs w:val="19"/>
                <w:highlight w:val="yellow"/>
                <w:lang w:eastAsia="pt-BR"/>
              </w:rPr>
              <w:t>referido estudo serve para auxiliar o juiz, especialmente para avaliar a medida socioeducativa mais adequada</w:t>
            </w:r>
            <w:r w:rsidR="00F943DC"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highlight w:val="green"/>
                <w:lang w:eastAsia="pt-BR"/>
              </w:rPr>
              <w:t>não sendo, contudo, obrigatório</w:t>
            </w:r>
            <w:r w:rsidR="00F943DC" w:rsidRPr="00C06C84">
              <w:rPr>
                <w:rFonts w:ascii="Book Antiqua" w:eastAsia="Times New Roman" w:hAnsi="Book Antiqua" w:cs="Times New Roman"/>
                <w:b/>
                <w:sz w:val="19"/>
                <w:szCs w:val="19"/>
                <w:lang w:eastAsia="pt-BR"/>
              </w:rPr>
              <w:t xml:space="preserve">. Assim, </w:t>
            </w:r>
            <w:r w:rsidR="00F943DC" w:rsidRPr="00C06C84">
              <w:rPr>
                <w:rFonts w:ascii="Book Antiqua" w:eastAsia="Times New Roman" w:hAnsi="Book Antiqua" w:cs="Times New Roman"/>
                <w:b/>
                <w:sz w:val="19"/>
                <w:szCs w:val="19"/>
                <w:shd w:val="clear" w:color="auto" w:fill="F7CAAC" w:themeFill="accent2" w:themeFillTint="66"/>
                <w:lang w:eastAsia="pt-BR"/>
              </w:rPr>
              <w:t>não há nulidade do processo por falta desse laudo técnico</w:t>
            </w:r>
            <w:r w:rsidR="00F943DC" w:rsidRPr="00C06C84">
              <w:rPr>
                <w:rFonts w:ascii="Book Antiqua" w:eastAsia="Times New Roman" w:hAnsi="Book Antiqua" w:cs="Times New Roman"/>
                <w:b/>
                <w:sz w:val="19"/>
                <w:szCs w:val="19"/>
                <w:lang w:eastAsia="pt-BR"/>
              </w:rPr>
              <w:t xml:space="preserve">, uma vez que </w:t>
            </w:r>
            <w:r w:rsidR="00F943DC" w:rsidRPr="00C06C84">
              <w:rPr>
                <w:rFonts w:ascii="Book Antiqua" w:eastAsia="Times New Roman" w:hAnsi="Book Antiqua" w:cs="Times New Roman"/>
                <w:b/>
                <w:sz w:val="19"/>
                <w:szCs w:val="19"/>
                <w:highlight w:val="yellow"/>
                <w:lang w:eastAsia="pt-BR"/>
              </w:rPr>
              <w:t>se trata de faculdade do magistrado</w:t>
            </w:r>
            <w:r w:rsidR="00F943DC" w:rsidRPr="00C06C84">
              <w:rPr>
                <w:rFonts w:ascii="Book Antiqua" w:eastAsia="Times New Roman" w:hAnsi="Book Antiqua" w:cs="Times New Roman"/>
                <w:b/>
                <w:sz w:val="19"/>
                <w:szCs w:val="19"/>
                <w:lang w:eastAsia="pt-BR"/>
              </w:rPr>
              <w:t>, podendo a decisão ser tomada com base em outros elementos constantes dos autos</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sz w:val="19"/>
                <w:szCs w:val="19"/>
                <w:lang w:eastAsia="pt-BR"/>
              </w:rPr>
              <w:t xml:space="preserve">STF. </w:t>
            </w:r>
            <w:r w:rsidR="00656E3E">
              <w:rPr>
                <w:rFonts w:ascii="Book Antiqua" w:eastAsia="Times New Roman" w:hAnsi="Book Antiqua" w:cs="Times New Roman"/>
                <w:sz w:val="19"/>
                <w:szCs w:val="19"/>
                <w:lang w:eastAsia="pt-BR"/>
              </w:rPr>
              <w:t>1ª T</w:t>
            </w:r>
            <w:r w:rsidR="00F943DC" w:rsidRPr="00C06C84">
              <w:rPr>
                <w:rFonts w:ascii="Book Antiqua" w:eastAsia="Times New Roman" w:hAnsi="Book Antiqua" w:cs="Times New Roman"/>
                <w:sz w:val="19"/>
                <w:szCs w:val="19"/>
                <w:lang w:eastAsia="pt-BR"/>
              </w:rPr>
              <w:t>.</w:t>
            </w:r>
            <w:r w:rsidR="00656E3E">
              <w:rPr>
                <w:rFonts w:ascii="Book Antiqua" w:eastAsia="Times New Roman" w:hAnsi="Book Antiqua" w:cs="Times New Roman"/>
                <w:sz w:val="19"/>
                <w:szCs w:val="19"/>
                <w:lang w:eastAsia="pt-BR"/>
              </w:rPr>
              <w:t>,</w:t>
            </w:r>
            <w:r w:rsidR="00F943DC" w:rsidRPr="00C06C84">
              <w:rPr>
                <w:rFonts w:ascii="Book Antiqua" w:eastAsia="Times New Roman" w:hAnsi="Book Antiqua" w:cs="Times New Roman"/>
                <w:sz w:val="19"/>
                <w:szCs w:val="19"/>
                <w:lang w:eastAsia="pt-BR"/>
              </w:rPr>
              <w:t xml:space="preserve"> HC 107473/MG, rel. Min. Rosa Weber, 11/12/12.</w:t>
            </w:r>
          </w:p>
        </w:tc>
      </w:tr>
    </w:tbl>
    <w:p w14:paraId="4E467D44" w14:textId="61E970A7" w:rsidR="009D5D45" w:rsidRPr="005D421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770662">
        <w:rPr>
          <w:rFonts w:ascii="Book Antiqua" w:eastAsia="Times New Roman" w:hAnsi="Book Antiqua" w:cs="Times New Roman"/>
          <w:b/>
          <w:bCs/>
          <w:sz w:val="19"/>
          <w:szCs w:val="19"/>
          <w:lang w:eastAsia="pt-BR"/>
        </w:rPr>
        <w:t xml:space="preserve">Se a </w:t>
      </w:r>
      <w:r w:rsidRPr="00770662">
        <w:rPr>
          <w:rFonts w:ascii="Book Antiqua" w:eastAsia="Times New Roman" w:hAnsi="Book Antiqua" w:cs="Times New Roman"/>
          <w:b/>
          <w:bCs/>
          <w:sz w:val="19"/>
          <w:szCs w:val="19"/>
          <w:highlight w:val="yellow"/>
          <w:lang w:eastAsia="pt-BR"/>
        </w:rPr>
        <w:t>autoridade judiciária</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caps/>
          <w:sz w:val="19"/>
          <w:szCs w:val="19"/>
          <w:highlight w:val="green"/>
          <w:lang w:eastAsia="pt-BR"/>
        </w:rPr>
        <w:t>entender</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sz w:val="19"/>
          <w:szCs w:val="19"/>
          <w:highlight w:val="cyan"/>
          <w:lang w:eastAsia="pt-BR"/>
        </w:rPr>
        <w:t>adequada</w:t>
      </w:r>
      <w:r w:rsidRPr="00770662">
        <w:rPr>
          <w:rFonts w:ascii="Book Antiqua" w:eastAsia="Times New Roman" w:hAnsi="Book Antiqua" w:cs="Times New Roman"/>
          <w:b/>
          <w:bCs/>
          <w:sz w:val="19"/>
          <w:szCs w:val="19"/>
          <w:lang w:eastAsia="pt-BR"/>
        </w:rPr>
        <w:t xml:space="preserve"> a </w:t>
      </w:r>
      <w:r w:rsidRPr="00770662">
        <w:rPr>
          <w:rFonts w:ascii="Book Antiqua" w:eastAsia="Times New Roman" w:hAnsi="Book Antiqua" w:cs="Times New Roman"/>
          <w:b/>
          <w:bCs/>
          <w:caps/>
          <w:sz w:val="19"/>
          <w:szCs w:val="19"/>
          <w:shd w:val="clear" w:color="auto" w:fill="F7CAAC" w:themeFill="accent2" w:themeFillTint="66"/>
          <w:lang w:eastAsia="pt-BR"/>
        </w:rPr>
        <w:t>remissão</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caps/>
          <w:sz w:val="19"/>
          <w:szCs w:val="19"/>
          <w:highlight w:val="green"/>
          <w:lang w:eastAsia="pt-BR"/>
        </w:rPr>
        <w:t>ouvirá</w:t>
      </w:r>
      <w:r w:rsidRPr="00770662">
        <w:rPr>
          <w:rFonts w:ascii="Book Antiqua" w:eastAsia="Times New Roman" w:hAnsi="Book Antiqua" w:cs="Times New Roman"/>
          <w:b/>
          <w:bCs/>
          <w:sz w:val="19"/>
          <w:szCs w:val="19"/>
          <w:lang w:eastAsia="pt-BR"/>
        </w:rPr>
        <w:t xml:space="preserve"> o </w:t>
      </w:r>
      <w:r w:rsidRPr="00770662">
        <w:rPr>
          <w:rFonts w:ascii="Book Antiqua" w:eastAsia="Times New Roman" w:hAnsi="Book Antiqua" w:cs="Times New Roman"/>
          <w:b/>
          <w:bCs/>
          <w:sz w:val="19"/>
          <w:szCs w:val="19"/>
          <w:highlight w:val="yellow"/>
          <w:lang w:eastAsia="pt-BR"/>
        </w:rPr>
        <w:t>representante do Ministério Público</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sz w:val="19"/>
          <w:szCs w:val="19"/>
          <w:highlight w:val="cyan"/>
          <w:lang w:eastAsia="pt-BR"/>
        </w:rPr>
        <w:t>proferindo decisão</w:t>
      </w:r>
      <w:r w:rsidRPr="00770662">
        <w:rPr>
          <w:rFonts w:ascii="Book Antiqua" w:eastAsia="Times New Roman" w:hAnsi="Book Antiqua" w:cs="Times New Roman"/>
          <w:b/>
          <w:bCs/>
          <w:sz w:val="16"/>
          <w:szCs w:val="16"/>
          <w:lang w:eastAsia="pt-BR"/>
        </w:rPr>
        <w:t xml:space="preserve">. </w:t>
      </w:r>
      <w:r w:rsidR="002F08FB" w:rsidRPr="00770662">
        <w:rPr>
          <w:rFonts w:ascii="Book Antiqua" w:hAnsi="Book Antiqua" w:cs="Times New Roman"/>
          <w:b/>
          <w:bCs/>
          <w:color w:val="FF0000"/>
          <w:sz w:val="16"/>
          <w:szCs w:val="16"/>
          <w:u w:val="single"/>
        </w:rPr>
        <w:t>(TJDFT-2011)</w:t>
      </w:r>
      <w:r w:rsidR="009C5C82" w:rsidRPr="00770662">
        <w:rPr>
          <w:rFonts w:ascii="Book Antiqua" w:eastAsia="Times New Roman" w:hAnsi="Book Antiqua" w:cs="Times New Roman"/>
          <w:b/>
          <w:bCs/>
          <w:color w:val="FF0000"/>
          <w:sz w:val="16"/>
          <w:szCs w:val="16"/>
          <w:lang w:eastAsia="pt-BR"/>
        </w:rPr>
        <w:t xml:space="preserve"> </w:t>
      </w:r>
      <w:r w:rsidR="009C5C82" w:rsidRPr="00770662">
        <w:rPr>
          <w:rFonts w:ascii="Book Antiqua" w:eastAsia="Times New Roman" w:hAnsi="Book Antiqua" w:cs="Times New Roman"/>
          <w:b/>
          <w:bCs/>
          <w:color w:val="FF0000"/>
          <w:sz w:val="16"/>
          <w:szCs w:val="16"/>
          <w:u w:val="single"/>
          <w:lang w:eastAsia="pt-BR"/>
        </w:rPr>
        <w:t>(TJPA-2014)</w:t>
      </w:r>
      <w:r w:rsidR="00544742" w:rsidRPr="00770662">
        <w:rPr>
          <w:rFonts w:ascii="Book Antiqua" w:eastAsia="Times New Roman" w:hAnsi="Book Antiqua" w:cs="Times New Roman"/>
          <w:b/>
          <w:bCs/>
          <w:color w:val="FF0000"/>
          <w:sz w:val="16"/>
          <w:szCs w:val="16"/>
          <w:lang w:eastAsia="pt-BR"/>
        </w:rPr>
        <w:t xml:space="preserve"> </w:t>
      </w:r>
      <w:r w:rsidR="00544742" w:rsidRPr="00770662">
        <w:rPr>
          <w:rFonts w:ascii="Book Antiqua" w:eastAsia="Times New Roman" w:hAnsi="Book Antiqua" w:cs="Times New Roman"/>
          <w:b/>
          <w:bCs/>
          <w:color w:val="FF0000"/>
          <w:sz w:val="16"/>
          <w:szCs w:val="16"/>
          <w:u w:val="single"/>
          <w:lang w:eastAsia="pt-BR"/>
        </w:rPr>
        <w:t>(TJCE-2012/2018)</w:t>
      </w:r>
      <w:r w:rsidR="00B56723" w:rsidRPr="00770662">
        <w:rPr>
          <w:rFonts w:ascii="Book Antiqua" w:eastAsia="Times New Roman" w:hAnsi="Book Antiqua" w:cs="Times New Roman"/>
          <w:b/>
          <w:bCs/>
          <w:color w:val="FF0000"/>
          <w:sz w:val="16"/>
          <w:szCs w:val="16"/>
          <w:lang w:eastAsia="pt-BR"/>
        </w:rPr>
        <w:t xml:space="preserve"> </w:t>
      </w:r>
      <w:r w:rsidR="00B56723" w:rsidRPr="00770662">
        <w:rPr>
          <w:rFonts w:ascii="Book Antiqua" w:hAnsi="Book Antiqua" w:cs="Times New Roman"/>
          <w:b/>
          <w:bCs/>
          <w:color w:val="FF0000"/>
          <w:sz w:val="16"/>
          <w:szCs w:val="16"/>
          <w:u w:val="single"/>
        </w:rPr>
        <w:t>(DPEAM-2018)</w:t>
      </w:r>
      <w:r w:rsidR="00656E3E" w:rsidRPr="00770662">
        <w:rPr>
          <w:rFonts w:ascii="Book Antiqua" w:eastAsia="Times New Roman" w:hAnsi="Book Antiqua" w:cs="Times New Roman"/>
          <w:b/>
          <w:bCs/>
          <w:color w:val="FF0000"/>
          <w:sz w:val="16"/>
          <w:szCs w:val="16"/>
          <w:lang w:eastAsia="pt-BR"/>
        </w:rPr>
        <w:t xml:space="preserve"> </w:t>
      </w:r>
      <w:r w:rsidR="00656E3E" w:rsidRPr="00770662">
        <w:rPr>
          <w:rFonts w:ascii="Book Antiqua" w:eastAsia="Times New Roman" w:hAnsi="Book Antiqua" w:cs="Times New Roman"/>
          <w:b/>
          <w:bCs/>
          <w:color w:val="FF0000"/>
          <w:sz w:val="16"/>
          <w:szCs w:val="16"/>
          <w:u w:val="single"/>
          <w:lang w:eastAsia="pt-BR"/>
        </w:rPr>
        <w:t>(TJBA-2019)</w:t>
      </w:r>
      <w:r w:rsidR="005D4214">
        <w:rPr>
          <w:rFonts w:ascii="Book Antiqua" w:eastAsia="Times New Roman" w:hAnsi="Book Antiqua" w:cs="Times New Roman"/>
          <w:b/>
          <w:bCs/>
          <w:color w:val="FF0000"/>
          <w:sz w:val="16"/>
          <w:szCs w:val="16"/>
          <w:lang w:eastAsia="pt-BR"/>
        </w:rPr>
        <w:t xml:space="preserve"> </w:t>
      </w:r>
      <w:r w:rsidR="005D4214">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E62D85" w:rsidRPr="00C06C84" w14:paraId="4E467D46" w14:textId="77777777" w:rsidTr="00833931">
        <w:tc>
          <w:tcPr>
            <w:tcW w:w="8494" w:type="dxa"/>
            <w:shd w:val="clear" w:color="auto" w:fill="CCFFFF"/>
          </w:tcPr>
          <w:p w14:paraId="149F6062" w14:textId="6C9AA114" w:rsidR="00544742" w:rsidRDefault="00544742" w:rsidP="0032228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44742">
              <w:rPr>
                <w:rFonts w:ascii="Book Antiqua" w:eastAsia="Times New Roman" w:hAnsi="Book Antiqua" w:cs="Times New Roman"/>
                <w:b/>
                <w:sz w:val="19"/>
                <w:szCs w:val="19"/>
                <w:highlight w:val="yellow"/>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742">
              <w:rPr>
                <w:rFonts w:ascii="Book Antiqua" w:eastAsia="Times New Roman" w:hAnsi="Book Antiqua" w:cs="Times New Roman"/>
                <w:bCs/>
                <w:sz w:val="19"/>
                <w:szCs w:val="19"/>
                <w:lang w:eastAsia="pt-BR"/>
              </w:rPr>
              <w:t>Com relação ao instituto da remissão, assinale a opção correta, à luz do ECA e da jurisprudência do STJ</w:t>
            </w:r>
            <w:r>
              <w:rPr>
                <w:rFonts w:ascii="Book Antiqua" w:eastAsia="Times New Roman" w:hAnsi="Book Antiqua" w:cs="Times New Roman"/>
                <w:bCs/>
                <w:sz w:val="19"/>
                <w:szCs w:val="19"/>
                <w:lang w:eastAsia="pt-BR"/>
              </w:rPr>
              <w:t xml:space="preserve">: </w:t>
            </w:r>
            <w:r w:rsidRPr="00544742">
              <w:rPr>
                <w:rFonts w:ascii="Book Antiqua" w:eastAsia="Times New Roman" w:hAnsi="Book Antiqua" w:cs="Times New Roman"/>
                <w:bCs/>
                <w:sz w:val="19"/>
                <w:szCs w:val="19"/>
                <w:lang w:eastAsia="pt-BR"/>
              </w:rPr>
              <w:t>Após a realização da audiência de apresentação, o magistrado poderá conceder a remissão judicial ao menor infrator, caso entenda ser essa a medida mais benéfica para o menor.</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186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1º, ECA.</w:t>
            </w:r>
          </w:p>
          <w:p w14:paraId="2F75C593" w14:textId="52B7E510" w:rsidR="00544742" w:rsidRPr="00544742" w:rsidRDefault="00544742"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sz w:val="19"/>
                <w:szCs w:val="19"/>
                <w:lang w:eastAsia="pt-BR"/>
              </w:rPr>
              <w:t xml:space="preserve">Segundo o § 1º do art. 186 do ECA, a autoridade judiciária, após ouvir o representante do MP, poderá proferir decisão concedendo a remissão. Neste caso, trata-se da </w:t>
            </w:r>
            <w:r w:rsidRPr="00C06C84">
              <w:rPr>
                <w:rFonts w:ascii="Book Antiqua" w:eastAsia="Times New Roman" w:hAnsi="Book Antiqua" w:cs="Times New Roman"/>
                <w:b/>
                <w:sz w:val="19"/>
                <w:szCs w:val="19"/>
                <w:shd w:val="clear" w:color="auto" w:fill="F7CAAC" w:themeFill="accent2" w:themeFillTint="66"/>
                <w:lang w:eastAsia="pt-BR"/>
              </w:rPr>
              <w:t>remissão judicial</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sz w:val="19"/>
                <w:szCs w:val="19"/>
                <w:highlight w:val="yellow"/>
                <w:lang w:eastAsia="pt-BR"/>
              </w:rPr>
              <w:t>funciona como forma</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green"/>
                <w:lang w:eastAsia="pt-BR"/>
              </w:rPr>
              <w:t>suspensão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green"/>
                <w:lang w:eastAsia="pt-BR"/>
              </w:rPr>
              <w:t>extinção do processo</w:t>
            </w:r>
            <w:r w:rsidRPr="00C06C84">
              <w:rPr>
                <w:rFonts w:ascii="Book Antiqua" w:eastAsia="Times New Roman" w:hAnsi="Book Antiqua" w:cs="Times New Roman"/>
                <w:sz w:val="19"/>
                <w:szCs w:val="19"/>
                <w:lang w:eastAsia="pt-BR"/>
              </w:rPr>
              <w:t xml:space="preserve">. A remissão, como forma de extinção ou suspensão do processo, </w:t>
            </w:r>
            <w:r w:rsidRPr="00C06C84">
              <w:rPr>
                <w:rFonts w:ascii="Book Antiqua" w:eastAsia="Times New Roman" w:hAnsi="Book Antiqua" w:cs="Times New Roman"/>
                <w:b/>
                <w:sz w:val="19"/>
                <w:szCs w:val="19"/>
                <w:highlight w:val="yellow"/>
                <w:lang w:eastAsia="pt-BR"/>
              </w:rPr>
              <w:t>poderá ser aplicada em qualquer fase do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green"/>
                <w:lang w:eastAsia="pt-BR"/>
              </w:rPr>
              <w:t>antes da sentença</w:t>
            </w:r>
            <w:r w:rsidRPr="00C06C84">
              <w:rPr>
                <w:rFonts w:ascii="Book Antiqua" w:eastAsia="Times New Roman" w:hAnsi="Book Antiqua" w:cs="Times New Roman"/>
                <w:sz w:val="19"/>
                <w:szCs w:val="19"/>
                <w:lang w:eastAsia="pt-BR"/>
              </w:rPr>
              <w:t xml:space="preserve"> (art. 186 do ECA).</w:t>
            </w:r>
          </w:p>
          <w:p w14:paraId="4E467D45" w14:textId="54E67DD4" w:rsidR="00DD499C" w:rsidRPr="00544742" w:rsidRDefault="00E62D85"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Comparecendo o adolescente, seus pais ou responsável, a autoridade judiciária procederá à oitiva dos mesmos, podendo solicitar opinião de profissional qualificado. Se o juiz entender adequada a remissão, ouvirá o representante do MP, proferindo decisão. </w:t>
            </w:r>
            <w:r w:rsidR="004554D2" w:rsidRPr="00C06C84">
              <w:rPr>
                <w:rFonts w:ascii="Book Antiqua" w:eastAsia="Times New Roman" w:hAnsi="Book Antiqua" w:cs="Times New Roman"/>
                <w:b/>
                <w:sz w:val="19"/>
                <w:szCs w:val="19"/>
                <w:lang w:eastAsia="pt-BR"/>
              </w:rPr>
              <w:t>BL: art. 186, § 1º</w:t>
            </w:r>
            <w:r w:rsidR="007B4527" w:rsidRPr="00C06C84">
              <w:rPr>
                <w:rFonts w:ascii="Book Antiqua" w:eastAsia="Times New Roman" w:hAnsi="Book Antiqua" w:cs="Times New Roman"/>
                <w:b/>
                <w:sz w:val="19"/>
                <w:szCs w:val="19"/>
                <w:lang w:eastAsia="pt-BR"/>
              </w:rPr>
              <w:t>,</w:t>
            </w:r>
            <w:r w:rsidR="004554D2" w:rsidRPr="00C06C84">
              <w:rPr>
                <w:rFonts w:ascii="Book Antiqua" w:eastAsia="Times New Roman" w:hAnsi="Book Antiqua" w:cs="Times New Roman"/>
                <w:b/>
                <w:sz w:val="19"/>
                <w:szCs w:val="19"/>
                <w:lang w:eastAsia="pt-BR"/>
              </w:rPr>
              <w:t xml:space="preserve"> ECA.</w:t>
            </w:r>
          </w:p>
        </w:tc>
      </w:tr>
    </w:tbl>
    <w:p w14:paraId="4E467D47" w14:textId="6E112893" w:rsidR="009D5D45" w:rsidRPr="0077066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A5232">
        <w:rPr>
          <w:rFonts w:ascii="Book Antiqua" w:eastAsia="Times New Roman" w:hAnsi="Book Antiqua" w:cs="Times New Roman"/>
          <w:b/>
          <w:bCs/>
          <w:sz w:val="19"/>
          <w:szCs w:val="19"/>
          <w:lang w:eastAsia="pt-BR"/>
        </w:rPr>
        <w:t xml:space="preserve">Sendo o fato grave, </w:t>
      </w:r>
      <w:r w:rsidRPr="00CA5232">
        <w:rPr>
          <w:rFonts w:ascii="Book Antiqua" w:eastAsia="Times New Roman" w:hAnsi="Book Antiqua" w:cs="Times New Roman"/>
          <w:b/>
          <w:bCs/>
          <w:sz w:val="19"/>
          <w:szCs w:val="19"/>
          <w:highlight w:val="cyan"/>
          <w:lang w:eastAsia="pt-BR"/>
        </w:rPr>
        <w:t>passível de aplicação de medida de internação</w:t>
      </w:r>
      <w:r w:rsidRPr="00CA5232">
        <w:rPr>
          <w:rFonts w:ascii="Book Antiqua" w:eastAsia="Times New Roman" w:hAnsi="Book Antiqua" w:cs="Times New Roman"/>
          <w:b/>
          <w:bCs/>
          <w:sz w:val="19"/>
          <w:szCs w:val="19"/>
          <w:lang w:eastAsia="pt-BR"/>
        </w:rPr>
        <w:t xml:space="preserve"> ou </w:t>
      </w:r>
      <w:r w:rsidRPr="00CA5232">
        <w:rPr>
          <w:rFonts w:ascii="Book Antiqua" w:eastAsia="Times New Roman" w:hAnsi="Book Antiqua" w:cs="Times New Roman"/>
          <w:b/>
          <w:bCs/>
          <w:sz w:val="19"/>
          <w:szCs w:val="19"/>
          <w:highlight w:val="cyan"/>
          <w:lang w:eastAsia="pt-BR"/>
        </w:rPr>
        <w:t xml:space="preserve">colocação em regime de </w:t>
      </w:r>
      <w:r w:rsidR="00DE6D48" w:rsidRPr="00CA5232">
        <w:rPr>
          <w:rFonts w:ascii="Book Antiqua" w:eastAsia="Times New Roman" w:hAnsi="Book Antiqua" w:cs="Times New Roman"/>
          <w:b/>
          <w:bCs/>
          <w:sz w:val="19"/>
          <w:szCs w:val="19"/>
          <w:highlight w:val="cyan"/>
          <w:lang w:eastAsia="pt-BR"/>
        </w:rPr>
        <w:t>semiliberdade</w:t>
      </w:r>
      <w:r w:rsidRPr="00CA5232">
        <w:rPr>
          <w:rFonts w:ascii="Book Antiqua" w:eastAsia="Times New Roman" w:hAnsi="Book Antiqua" w:cs="Times New Roman"/>
          <w:b/>
          <w:bCs/>
          <w:sz w:val="19"/>
          <w:szCs w:val="19"/>
          <w:lang w:eastAsia="pt-BR"/>
        </w:rPr>
        <w:t xml:space="preserve">, a autoridade judiciária, verificando que o adolescente </w:t>
      </w:r>
      <w:r w:rsidRPr="00CA5232">
        <w:rPr>
          <w:rFonts w:ascii="Book Antiqua" w:eastAsia="Times New Roman" w:hAnsi="Book Antiqua" w:cs="Times New Roman"/>
          <w:b/>
          <w:bCs/>
          <w:caps/>
          <w:sz w:val="19"/>
          <w:szCs w:val="19"/>
          <w:highlight w:val="green"/>
          <w:lang w:eastAsia="pt-BR"/>
        </w:rPr>
        <w:t>não possui</w:t>
      </w:r>
      <w:r w:rsidRPr="00CA5232">
        <w:rPr>
          <w:rFonts w:ascii="Book Antiqua" w:eastAsia="Times New Roman" w:hAnsi="Book Antiqua" w:cs="Times New Roman"/>
          <w:b/>
          <w:bCs/>
          <w:sz w:val="19"/>
          <w:szCs w:val="19"/>
          <w:lang w:eastAsia="pt-BR"/>
        </w:rPr>
        <w:t xml:space="preserve"> </w:t>
      </w:r>
      <w:r w:rsidRPr="00CA5232">
        <w:rPr>
          <w:rFonts w:ascii="Book Antiqua" w:eastAsia="Times New Roman" w:hAnsi="Book Antiqua" w:cs="Times New Roman"/>
          <w:b/>
          <w:bCs/>
          <w:sz w:val="19"/>
          <w:szCs w:val="19"/>
          <w:highlight w:val="yellow"/>
          <w:lang w:eastAsia="pt-BR"/>
        </w:rPr>
        <w:t>advogado constituído</w:t>
      </w:r>
      <w:r w:rsidRPr="00CA5232">
        <w:rPr>
          <w:rFonts w:ascii="Book Antiqua" w:eastAsia="Times New Roman" w:hAnsi="Book Antiqua" w:cs="Times New Roman"/>
          <w:b/>
          <w:bCs/>
          <w:sz w:val="19"/>
          <w:szCs w:val="19"/>
          <w:lang w:eastAsia="pt-BR"/>
        </w:rPr>
        <w:t>, nomeará defensor, designando, desde logo, audiência em continuação, podendo determinar a realização de diligências e estudo do caso</w:t>
      </w:r>
      <w:r w:rsidRPr="007F5B1C">
        <w:rPr>
          <w:rFonts w:ascii="Book Antiqua" w:eastAsia="Times New Roman" w:hAnsi="Book Antiqua" w:cs="Times New Roman"/>
          <w:sz w:val="18"/>
          <w:szCs w:val="18"/>
          <w:lang w:eastAsia="pt-BR"/>
        </w:rPr>
        <w:t>.</w:t>
      </w:r>
      <w:r w:rsidR="00FA1612"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DE6D48" w:rsidRPr="007F5B1C">
        <w:rPr>
          <w:rFonts w:ascii="Book Antiqua" w:hAnsi="Book Antiqua" w:cs="Times New Roman"/>
          <w:b/>
          <w:color w:val="FF0000"/>
          <w:sz w:val="16"/>
          <w:szCs w:val="16"/>
        </w:rPr>
        <w:t xml:space="preserve"> </w:t>
      </w:r>
      <w:r w:rsidR="00DE6D48" w:rsidRPr="007F5B1C">
        <w:rPr>
          <w:rFonts w:ascii="Book Antiqua" w:eastAsia="Times New Roman" w:hAnsi="Book Antiqua" w:cs="Times New Roman"/>
          <w:b/>
          <w:bCs/>
          <w:color w:val="FF0000"/>
          <w:sz w:val="16"/>
          <w:szCs w:val="16"/>
          <w:u w:val="single"/>
          <w:lang w:eastAsia="pt-BR"/>
        </w:rPr>
        <w:t>(TJCE-2012)</w:t>
      </w:r>
      <w:r w:rsidR="00BD1D34" w:rsidRPr="007F5B1C">
        <w:rPr>
          <w:rFonts w:ascii="Book Antiqua" w:eastAsia="Times New Roman" w:hAnsi="Book Antiqua" w:cs="Times New Roman"/>
          <w:b/>
          <w:bCs/>
          <w:color w:val="FF0000"/>
          <w:sz w:val="16"/>
          <w:szCs w:val="16"/>
          <w:lang w:eastAsia="pt-BR"/>
        </w:rPr>
        <w:t xml:space="preserve"> </w:t>
      </w:r>
      <w:r w:rsidR="00BD1D34" w:rsidRPr="007F5B1C">
        <w:rPr>
          <w:rFonts w:ascii="Book Antiqua" w:hAnsi="Book Antiqua" w:cs="Times New Roman"/>
          <w:b/>
          <w:color w:val="FF0000"/>
          <w:sz w:val="16"/>
          <w:szCs w:val="16"/>
          <w:u w:val="single"/>
        </w:rPr>
        <w:t>(DPEDF-2013)</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550B71" w:rsidRPr="007F5B1C">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5D4214">
        <w:rPr>
          <w:rFonts w:ascii="Book Antiqua" w:hAnsi="Book Antiqua"/>
          <w:b/>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(DPESP-2015/2019/2023)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p w14:paraId="4E467D48" w14:textId="79431E15"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O </w:t>
      </w:r>
      <w:r w:rsidRPr="00C06C84">
        <w:rPr>
          <w:rFonts w:ascii="Book Antiqua" w:eastAsia="Times New Roman" w:hAnsi="Book Antiqua" w:cs="Times New Roman"/>
          <w:b/>
          <w:sz w:val="19"/>
          <w:szCs w:val="19"/>
          <w:highlight w:val="yellow"/>
          <w:lang w:eastAsia="pt-BR"/>
        </w:rPr>
        <w:t>advogado constituído</w:t>
      </w:r>
      <w:r w:rsidRPr="00C06C84">
        <w:rPr>
          <w:rFonts w:ascii="Book Antiqua" w:eastAsia="Times New Roman" w:hAnsi="Book Antiqua" w:cs="Times New Roman"/>
          <w:sz w:val="19"/>
          <w:szCs w:val="19"/>
          <w:lang w:eastAsia="pt-BR"/>
        </w:rPr>
        <w:t xml:space="preserve"> ou o </w:t>
      </w:r>
      <w:r w:rsidRPr="00C06C84">
        <w:rPr>
          <w:rFonts w:ascii="Book Antiqua" w:eastAsia="Times New Roman" w:hAnsi="Book Antiqua" w:cs="Times New Roman"/>
          <w:b/>
          <w:sz w:val="19"/>
          <w:szCs w:val="19"/>
          <w:highlight w:val="yellow"/>
          <w:lang w:eastAsia="pt-BR"/>
        </w:rPr>
        <w:t>defensor nomeado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no prazo de três dias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contado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da audiência de apresentação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oferecerá</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defesa prévia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caps/>
          <w:sz w:val="19"/>
          <w:szCs w:val="19"/>
          <w:shd w:val="clear" w:color="auto" w:fill="F7CAAC" w:themeFill="accent2" w:themeFillTint="66"/>
          <w:lang w:eastAsia="pt-BR"/>
        </w:rPr>
        <w:t>rol de testemunhas</w:t>
      </w:r>
      <w:r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hAnsi="Book Antiqua" w:cs="Times New Roman"/>
          <w:b/>
          <w:color w:val="FF0000"/>
          <w:sz w:val="16"/>
          <w:szCs w:val="16"/>
        </w:rPr>
        <w:t xml:space="preserve"> </w:t>
      </w:r>
      <w:r w:rsidR="00CC17EF" w:rsidRPr="007F5B1C">
        <w:rPr>
          <w:rFonts w:ascii="Book Antiqua" w:eastAsia="Times New Roman" w:hAnsi="Book Antiqua" w:cs="Times New Roman"/>
          <w:b/>
          <w:color w:val="FF0000"/>
          <w:sz w:val="16"/>
          <w:szCs w:val="16"/>
          <w:u w:val="single"/>
          <w:lang w:eastAsia="pt-BR"/>
        </w:rPr>
        <w:t>(MPPA-2014)</w:t>
      </w:r>
      <w:r w:rsidR="006F665F" w:rsidRPr="007F5B1C">
        <w:rPr>
          <w:rFonts w:ascii="Book Antiqua" w:hAnsi="Book Antiqua" w:cs="Times New Roman"/>
          <w:b/>
          <w:color w:val="FF0000"/>
          <w:sz w:val="16"/>
          <w:szCs w:val="16"/>
        </w:rPr>
        <w:t xml:space="preserve"> </w:t>
      </w:r>
      <w:r w:rsidR="006F665F" w:rsidRPr="007F5B1C">
        <w:rPr>
          <w:rFonts w:ascii="Book Antiqua" w:eastAsia="Times New Roman" w:hAnsi="Book Antiqua" w:cs="Times New Roman"/>
          <w:b/>
          <w:color w:val="FF0000"/>
          <w:sz w:val="16"/>
          <w:szCs w:val="16"/>
          <w:u w:val="single"/>
          <w:lang w:eastAsia="pt-BR"/>
        </w:rPr>
        <w:t>(MPRS-2014)</w:t>
      </w:r>
      <w:r w:rsidR="0078244B" w:rsidRPr="007F5B1C">
        <w:rPr>
          <w:rFonts w:ascii="Book Antiqua" w:eastAsia="Times New Roman" w:hAnsi="Book Antiqua" w:cs="Times New Roman"/>
          <w:b/>
          <w:color w:val="FF0000"/>
          <w:sz w:val="16"/>
          <w:szCs w:val="16"/>
          <w:lang w:eastAsia="pt-BR"/>
        </w:rPr>
        <w:t xml:space="preserve"> </w:t>
      </w:r>
      <w:r w:rsidR="0078244B" w:rsidRPr="007F5B1C">
        <w:rPr>
          <w:rFonts w:ascii="Book Antiqua" w:hAnsi="Book Antiqua" w:cs="Times New Roman"/>
          <w:b/>
          <w:color w:val="FF0000"/>
          <w:sz w:val="16"/>
          <w:szCs w:val="16"/>
          <w:u w:val="single"/>
        </w:rPr>
        <w:t>(DPEPE-2018)</w:t>
      </w:r>
      <w:r w:rsidR="00546F3E" w:rsidRPr="007F5B1C">
        <w:rPr>
          <w:rFonts w:ascii="Book Antiqua" w:eastAsia="Times New Roman" w:hAnsi="Book Antiqua" w:cs="Times New Roman"/>
          <w:b/>
          <w:color w:val="FF0000"/>
          <w:sz w:val="16"/>
          <w:szCs w:val="16"/>
          <w:lang w:eastAsia="pt-BR"/>
        </w:rPr>
        <w:t xml:space="preserve"> </w:t>
      </w:r>
      <w:r w:rsidR="00550B71" w:rsidRPr="007F5B1C">
        <w:rPr>
          <w:rFonts w:ascii="Book Antiqua" w:hAnsi="Book Antiqua" w:cs="Times New Roman"/>
          <w:b/>
          <w:color w:val="FF0000"/>
          <w:sz w:val="16"/>
          <w:szCs w:val="16"/>
          <w:u w:val="single"/>
        </w:rPr>
        <w:t>(DPESP-2019</w:t>
      </w:r>
      <w:r w:rsidR="005D4214">
        <w:rPr>
          <w:rFonts w:ascii="Book Antiqua" w:hAnsi="Book Antiqua" w:cs="Times New Roman"/>
          <w:b/>
          <w:color w:val="FF0000"/>
          <w:sz w:val="16"/>
          <w:szCs w:val="16"/>
          <w:u w:val="single"/>
        </w:rPr>
        <w:t>/2023</w:t>
      </w:r>
      <w:r w:rsidR="00550B71" w:rsidRPr="007F5B1C">
        <w:rPr>
          <w:rFonts w:ascii="Book Antiqua" w:hAnsi="Book Antiqua" w:cs="Times New Roman"/>
          <w:b/>
          <w:color w:val="FF0000"/>
          <w:sz w:val="16"/>
          <w:szCs w:val="16"/>
          <w:u w:val="single"/>
        </w:rPr>
        <w:t>)</w:t>
      </w:r>
      <w:r w:rsidR="00575F75">
        <w:rPr>
          <w:rFonts w:ascii="Book Antiqua" w:hAnsi="Book Antiqua" w:cs="Times New Roman"/>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D49" w14:textId="7A1BBF3A" w:rsidR="009D5D45" w:rsidRPr="005D421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4º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Na audiência em continuação</w:t>
      </w:r>
      <w:r w:rsidRPr="00C06C84">
        <w:rPr>
          <w:rFonts w:ascii="Book Antiqua" w:eastAsia="Times New Roman" w:hAnsi="Book Antiqua" w:cs="Times New Roman"/>
          <w:sz w:val="19"/>
          <w:szCs w:val="19"/>
          <w:lang w:eastAsia="pt-BR"/>
        </w:rPr>
        <w:t xml:space="preserve">, </w:t>
      </w:r>
      <w:r w:rsidRPr="00B56723">
        <w:rPr>
          <w:rFonts w:ascii="Book Antiqua" w:eastAsia="Times New Roman" w:hAnsi="Book Antiqua" w:cs="Times New Roman"/>
          <w:b/>
          <w:bCs/>
          <w:sz w:val="19"/>
          <w:szCs w:val="19"/>
          <w:lang w:eastAsia="pt-BR"/>
        </w:rPr>
        <w:t>ouvidas as testemunhas arroladas na representação e na defesa prévia, cumpridas as diligências e juntado o relatório da equipe interprofissional, será dada a palavra ao representante do Ministério Público e ao defensor, sucessivamente, pelo tempo de vinte minutos para cada um, prorrogável por mais dez, a critério da autoridade judiciária, que em seguida proferirá decisão</w:t>
      </w:r>
      <w:r w:rsidRPr="007F5B1C">
        <w:rPr>
          <w:rFonts w:ascii="Book Antiqua" w:eastAsia="Times New Roman" w:hAnsi="Book Antiqua" w:cs="Times New Roman"/>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C17EF" w:rsidRPr="007F5B1C">
        <w:rPr>
          <w:rFonts w:ascii="Book Antiqua" w:eastAsia="Times New Roman" w:hAnsi="Book Antiqua" w:cs="Times New Roman"/>
          <w:b/>
          <w:bCs/>
          <w:color w:val="FF0000"/>
          <w:sz w:val="16"/>
          <w:szCs w:val="16"/>
          <w:lang w:eastAsia="pt-BR"/>
        </w:rPr>
        <w:t xml:space="preserve"> </w:t>
      </w:r>
      <w:bookmarkStart w:id="212" w:name="_Hlk72165428"/>
      <w:r w:rsidR="00CC17EF" w:rsidRPr="007F5B1C">
        <w:rPr>
          <w:rFonts w:ascii="Book Antiqua" w:eastAsia="Times New Roman" w:hAnsi="Book Antiqua" w:cs="Times New Roman"/>
          <w:b/>
          <w:color w:val="FF0000"/>
          <w:sz w:val="16"/>
          <w:szCs w:val="16"/>
          <w:u w:val="single"/>
          <w:lang w:eastAsia="pt-BR"/>
        </w:rPr>
        <w:t>(MPPA-2014)</w:t>
      </w:r>
      <w:bookmarkEnd w:id="212"/>
      <w:r w:rsidR="00B56723" w:rsidRPr="007F5B1C">
        <w:rPr>
          <w:rFonts w:ascii="Book Antiqua" w:eastAsia="Times New Roman" w:hAnsi="Book Antiqua" w:cs="Times New Roman"/>
          <w:b/>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5D4214">
        <w:rPr>
          <w:rFonts w:ascii="Book Antiqua" w:hAnsi="Book Antiqua" w:cs="Times New Roman"/>
          <w:b/>
          <w:bCs/>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B20FF" w:rsidRPr="00C06C84" w14:paraId="4E467D4B" w14:textId="77777777" w:rsidTr="007B4527">
        <w:tc>
          <w:tcPr>
            <w:tcW w:w="8494" w:type="dxa"/>
            <w:shd w:val="clear" w:color="auto" w:fill="FFF2CC" w:themeFill="accent4" w:themeFillTint="33"/>
          </w:tcPr>
          <w:p w14:paraId="4E467D4A" w14:textId="2AD844D1" w:rsidR="008B20FF" w:rsidRPr="00C06C84" w:rsidRDefault="008B20FF" w:rsidP="000F332D">
            <w:pPr>
              <w:spacing w:before="100" w:beforeAutospacing="1" w:after="100" w:afterAutospacing="1"/>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b/>
                <w:sz w:val="19"/>
                <w:szCs w:val="19"/>
                <w:lang w:eastAsia="pt-BR"/>
              </w:rPr>
              <w:t>Súmula 342</w:t>
            </w:r>
            <w:r w:rsidR="007B4527"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STJ: </w:t>
            </w:r>
            <w:r w:rsidRPr="00C06C84">
              <w:rPr>
                <w:rFonts w:ascii="Book Antiqua" w:eastAsia="Times New Roman" w:hAnsi="Book Antiqua" w:cs="Times New Roman"/>
                <w:sz w:val="19"/>
                <w:szCs w:val="19"/>
                <w:lang w:eastAsia="pt-BR"/>
              </w:rPr>
              <w:t xml:space="preserve">No procedimento para aplicação de medida socioeducativa, é nula a desistência de outras provas em face da confissão do adolescente. </w:t>
            </w:r>
          </w:p>
        </w:tc>
      </w:tr>
    </w:tbl>
    <w:p w14:paraId="4E467D4C" w14:textId="77777777" w:rsidR="008B20FF" w:rsidRPr="00C06C84" w:rsidRDefault="008B20FF" w:rsidP="008B20FF">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B20FF" w:rsidRPr="00C06C84" w14:paraId="4E467D50" w14:textId="77777777" w:rsidTr="008B20FF">
        <w:tc>
          <w:tcPr>
            <w:tcW w:w="8494" w:type="dxa"/>
            <w:shd w:val="clear" w:color="auto" w:fill="CCFFFF"/>
          </w:tcPr>
          <w:p w14:paraId="4565FE41" w14:textId="19DB0471" w:rsidR="008B20FF" w:rsidRDefault="007B4527" w:rsidP="0032228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STF</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MPES-2013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DPEDF-2013</w:t>
            </w:r>
            <w:r w:rsidR="0012166B">
              <w:rPr>
                <w:rFonts w:ascii="Book Antiqua" w:eastAsia="Times New Roman" w:hAnsi="Book Antiqua" w:cs="Times New Roman"/>
                <w:b/>
                <w:i/>
                <w:color w:val="FF0000"/>
                <w:sz w:val="19"/>
                <w:szCs w:val="19"/>
                <w:lang w:eastAsia="pt-BR"/>
              </w:rPr>
              <w:t>:</w:t>
            </w:r>
            <w:r w:rsidR="00BD1D34">
              <w:rPr>
                <w:rFonts w:ascii="Book Antiqua" w:eastAsia="Times New Roman" w:hAnsi="Book Antiqua" w:cs="Times New Roman"/>
                <w:b/>
                <w:i/>
                <w:color w:val="FF0000"/>
                <w:sz w:val="19"/>
                <w:szCs w:val="19"/>
                <w:lang w:eastAsia="pt-BR"/>
              </w:rPr>
              <w:t xml:space="preserve"> #</w:t>
            </w:r>
            <w:r w:rsidR="00BD1D34" w:rsidRPr="00BD1D34">
              <w:rPr>
                <w:rFonts w:ascii="Book Antiqua" w:eastAsia="Times New Roman" w:hAnsi="Book Antiqua" w:cs="Times New Roman"/>
                <w:b/>
                <w:i/>
                <w:color w:val="FF0000"/>
                <w:sz w:val="19"/>
                <w:szCs w:val="19"/>
                <w:highlight w:val="green"/>
                <w:lang w:eastAsia="pt-BR"/>
              </w:rPr>
              <w:t>CESPE</w:t>
            </w:r>
            <w:r w:rsidR="00BD1D34" w:rsidRPr="00C06C84">
              <w:rPr>
                <w:rFonts w:ascii="Book Antiqua" w:eastAsia="Times New Roman" w:hAnsi="Book Antiqua" w:cs="Times New Roman"/>
                <w:b/>
                <w:i/>
                <w:color w:val="FF0000"/>
                <w:sz w:val="19"/>
                <w:szCs w:val="19"/>
                <w:lang w:eastAsia="pt-BR"/>
              </w:rPr>
              <w:t>:</w:t>
            </w:r>
            <w:r w:rsidR="0012166B">
              <w:rPr>
                <w:rFonts w:ascii="Book Antiqua" w:eastAsia="Times New Roman" w:hAnsi="Book Antiqua" w:cs="Times New Roman"/>
                <w:b/>
                <w:i/>
                <w:color w:val="FF0000"/>
                <w:sz w:val="19"/>
                <w:szCs w:val="19"/>
                <w:lang w:eastAsia="pt-BR"/>
              </w:rPr>
              <w:t xml:space="preserve"> #</w:t>
            </w:r>
            <w:r w:rsidR="0012166B" w:rsidRPr="0012166B">
              <w:rPr>
                <w:rFonts w:ascii="Book Antiqua" w:eastAsia="Times New Roman" w:hAnsi="Book Antiqua" w:cs="Times New Roman"/>
                <w:b/>
                <w:i/>
                <w:color w:val="FF0000"/>
                <w:sz w:val="19"/>
                <w:szCs w:val="19"/>
                <w:highlight w:val="green"/>
                <w:lang w:eastAsia="pt-BR"/>
              </w:rPr>
              <w:t>VUNESP</w:t>
            </w:r>
            <w:r w:rsidR="00BD1D34">
              <w:rPr>
                <w:rFonts w:ascii="Book Antiqua" w:eastAsia="Times New Roman" w:hAnsi="Book Antiqua" w:cs="Times New Roman"/>
                <w:b/>
                <w:i/>
                <w:color w:val="FF0000"/>
                <w:sz w:val="19"/>
                <w:szCs w:val="19"/>
                <w:lang w:eastAsia="pt-BR"/>
              </w:rPr>
              <w:t xml:space="preserve">: </w:t>
            </w:r>
            <w:r w:rsidR="008B20FF" w:rsidRPr="00C06C84">
              <w:rPr>
                <w:rFonts w:ascii="Book Antiqua" w:eastAsia="Times New Roman" w:hAnsi="Book Antiqua" w:cs="Times New Roman"/>
                <w:b/>
                <w:sz w:val="19"/>
                <w:szCs w:val="19"/>
                <w:shd w:val="clear" w:color="auto" w:fill="F7CAAC" w:themeFill="accent2" w:themeFillTint="66"/>
                <w:lang w:eastAsia="pt-BR"/>
              </w:rPr>
              <w:t>Questão controvertida na jurisprudência quanto à ausência de elaboração do laudo técnico</w:t>
            </w:r>
            <w:r w:rsidR="008B20FF" w:rsidRPr="00C06C84">
              <w:rPr>
                <w:rFonts w:ascii="Book Antiqua" w:eastAsia="Times New Roman" w:hAnsi="Book Antiqua" w:cs="Times New Roman"/>
                <w:b/>
                <w:sz w:val="19"/>
                <w:szCs w:val="19"/>
                <w:lang w:eastAsia="pt-BR"/>
              </w:rPr>
              <w:t>:</w:t>
            </w:r>
            <w:r w:rsidR="008B20FF" w:rsidRPr="00C06C84">
              <w:rPr>
                <w:rFonts w:ascii="Book Antiqua" w:eastAsia="Times New Roman" w:hAnsi="Book Antiqua" w:cs="Times New Roman"/>
                <w:sz w:val="19"/>
                <w:szCs w:val="19"/>
                <w:lang w:eastAsia="pt-BR"/>
              </w:rPr>
              <w:t xml:space="preserve"> De acordo com o §4º do art. 186, o laudo da equipe interprofissional deve ser juntado por ocasião da audiência em continuação. A dúvida é se o laudo é elemento probatório essencial e indispensável ao processo de apuração do ato infracional. O STF se manifestou sobre a questão e entendeu que a ausência do laudo não gera nulidade da sentença proferida. De igual modo, o juiz não está vinculado ao contido no laudo, que lhe serve como mais um elemento probatório, ao lado dos demais </w:t>
            </w:r>
            <w:r w:rsidR="008B20FF" w:rsidRPr="00C06C84">
              <w:rPr>
                <w:rFonts w:ascii="Book Antiqua" w:eastAsia="Times New Roman" w:hAnsi="Book Antiqua" w:cs="Times New Roman"/>
                <w:b/>
                <w:sz w:val="19"/>
                <w:szCs w:val="19"/>
                <w:lang w:eastAsia="pt-BR"/>
              </w:rPr>
              <w:t xml:space="preserve">(HC 107.473, j. 11/12/13 e HC 111045, j. 18/12/12). </w:t>
            </w:r>
            <w:r w:rsidR="008B20FF" w:rsidRPr="00C06C84">
              <w:rPr>
                <w:rFonts w:ascii="Book Antiqua" w:eastAsia="Times New Roman" w:hAnsi="Book Antiqua" w:cs="Times New Roman"/>
                <w:sz w:val="19"/>
                <w:szCs w:val="19"/>
                <w:lang w:eastAsia="pt-BR"/>
              </w:rPr>
              <w:t>Logo, a interpretação do STF foi no sentido de que o juiz tem liberdade para formar sua convicção com ou sem o laudo técnico.</w:t>
            </w:r>
          </w:p>
          <w:tbl>
            <w:tblPr>
              <w:tblStyle w:val="Tabelacomgrade"/>
              <w:tblW w:w="0" w:type="auto"/>
              <w:tblLook w:val="04A0" w:firstRow="1" w:lastRow="0" w:firstColumn="1" w:lastColumn="0" w:noHBand="0" w:noVBand="1"/>
            </w:tblPr>
            <w:tblGrid>
              <w:gridCol w:w="8268"/>
            </w:tblGrid>
            <w:tr w:rsidR="00BD1D34" w14:paraId="30672735" w14:textId="77777777" w:rsidTr="00BD1D34">
              <w:tc>
                <w:tcPr>
                  <w:tcW w:w="8268" w:type="dxa"/>
                  <w:shd w:val="clear" w:color="auto" w:fill="FFFFFF" w:themeFill="background1"/>
                </w:tcPr>
                <w:p w14:paraId="67973F60" w14:textId="0057F439" w:rsidR="00BD1D34" w:rsidRDefault="00BD1D34" w:rsidP="00322287">
                  <w:pPr>
                    <w:jc w:val="both"/>
                    <w:rPr>
                      <w:rFonts w:ascii="Book Antiqua" w:eastAsia="Times New Roman" w:hAnsi="Book Antiqua" w:cs="Times New Roman"/>
                      <w:sz w:val="19"/>
                      <w:szCs w:val="19"/>
                      <w:lang w:eastAsia="pt-BR"/>
                    </w:rPr>
                  </w:pPr>
                  <w:r w:rsidRPr="00BD1D34">
                    <w:rPr>
                      <w:rFonts w:ascii="Book Antiqua" w:eastAsia="Times New Roman" w:hAnsi="Book Antiqua" w:cs="Times New Roman"/>
                      <w:b/>
                      <w:sz w:val="18"/>
                      <w:szCs w:val="18"/>
                      <w:lang w:eastAsia="pt-BR"/>
                    </w:rPr>
                    <w:t>(</w:t>
                  </w:r>
                  <w:r w:rsidRPr="00BD1D34">
                    <w:rPr>
                      <w:rFonts w:ascii="Book Antiqua" w:eastAsia="Times New Roman" w:hAnsi="Book Antiqua" w:cs="Times New Roman"/>
                      <w:b/>
                      <w:sz w:val="18"/>
                      <w:szCs w:val="18"/>
                      <w:highlight w:val="yellow"/>
                      <w:lang w:eastAsia="pt-BR"/>
                    </w:rPr>
                    <w:t>DPEDF-2013-CESPE</w:t>
                  </w:r>
                  <w:r w:rsidRPr="00BD1D34">
                    <w:rPr>
                      <w:rFonts w:ascii="Book Antiqua" w:eastAsia="Times New Roman" w:hAnsi="Book Antiqua" w:cs="Times New Roman"/>
                      <w:b/>
                      <w:sz w:val="18"/>
                      <w:szCs w:val="18"/>
                      <w:lang w:eastAsia="pt-BR"/>
                    </w:rPr>
                    <w:t xml:space="preserve">): </w:t>
                  </w:r>
                  <w:r w:rsidRPr="00BD1D34">
                    <w:rPr>
                      <w:rFonts w:ascii="Book Antiqua" w:eastAsia="Times New Roman" w:hAnsi="Book Antiqua" w:cs="Times New Roman"/>
                      <w:bCs/>
                      <w:sz w:val="18"/>
                      <w:szCs w:val="18"/>
                      <w:lang w:eastAsia="pt-BR"/>
                    </w:rPr>
                    <w:t xml:space="preserve">Com base na jurisprudência do STJ e na Lei 8.069/90, julgue o item a seguir: </w:t>
                  </w:r>
                  <w:r w:rsidRPr="00BD1D34">
                    <w:rPr>
                      <w:rFonts w:ascii="Book Antiqua" w:eastAsia="Times New Roman" w:hAnsi="Book Antiqua" w:cs="Times New Roman"/>
                      <w:sz w:val="18"/>
                      <w:szCs w:val="18"/>
                      <w:lang w:eastAsia="pt-BR"/>
                    </w:rPr>
                    <w:t>A ausência de laudo técnico realizado por equipe multidisciplinar, para fins de fixação de medida socioeducativa de internação pelo magistrado, não resulta nulidade do processo.</w:t>
                  </w:r>
                </w:p>
              </w:tc>
            </w:tr>
          </w:tbl>
          <w:p w14:paraId="18B378AD" w14:textId="38294D9B" w:rsidR="00BD1D34" w:rsidRDefault="00BD1D34" w:rsidP="00322287">
            <w:pPr>
              <w:jc w:val="both"/>
              <w:rPr>
                <w:rFonts w:ascii="Book Antiqua" w:eastAsia="Times New Roman" w:hAnsi="Book Antiqua" w:cs="Times New Roman"/>
                <w:sz w:val="19"/>
                <w:szCs w:val="19"/>
                <w:lang w:eastAsia="pt-BR"/>
              </w:rPr>
            </w:pPr>
          </w:p>
          <w:p w14:paraId="4E467D4F" w14:textId="74D7DFD9" w:rsidR="00BD1D34" w:rsidRPr="00C06C84" w:rsidRDefault="00BD1D34" w:rsidP="00322287">
            <w:pPr>
              <w:jc w:val="both"/>
              <w:rPr>
                <w:rFonts w:ascii="Book Antiqua" w:eastAsia="Times New Roman" w:hAnsi="Book Antiqua" w:cs="Times New Roman"/>
                <w:sz w:val="19"/>
                <w:szCs w:val="19"/>
                <w:lang w:eastAsia="pt-BR"/>
              </w:rPr>
            </w:pPr>
          </w:p>
        </w:tc>
      </w:tr>
    </w:tbl>
    <w:p w14:paraId="4E467D54" w14:textId="7EFC5A0C" w:rsidR="007015CD" w:rsidRPr="00C06C84" w:rsidRDefault="009D5D45" w:rsidP="00C61C8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187</w:t>
      </w:r>
      <w:r w:rsidRPr="00DB6087">
        <w:rPr>
          <w:rFonts w:ascii="Book Antiqua" w:eastAsia="Times New Roman" w:hAnsi="Book Antiqua" w:cs="Times New Roman"/>
          <w:b/>
          <w:bCs/>
          <w:sz w:val="19"/>
          <w:szCs w:val="19"/>
          <w:lang w:eastAsia="pt-BR"/>
        </w:rPr>
        <w:t xml:space="preserve">. Se </w:t>
      </w:r>
      <w:r w:rsidRPr="00DB6087">
        <w:rPr>
          <w:rFonts w:ascii="Book Antiqua" w:eastAsia="Times New Roman" w:hAnsi="Book Antiqua" w:cs="Times New Roman"/>
          <w:b/>
          <w:bCs/>
          <w:sz w:val="19"/>
          <w:szCs w:val="19"/>
          <w:highlight w:val="yellow"/>
          <w:lang w:eastAsia="pt-BR"/>
        </w:rPr>
        <w:t>o adolescente</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devidamente notificado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não comparecer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shd w:val="clear" w:color="auto" w:fill="F7CAAC" w:themeFill="accent2" w:themeFillTint="66"/>
          <w:lang w:eastAsia="pt-BR"/>
        </w:rPr>
        <w:t>injustificadamente</w:t>
      </w:r>
      <w:r w:rsidRPr="00DB6087">
        <w:rPr>
          <w:rFonts w:ascii="Book Antiqua" w:eastAsia="Times New Roman" w:hAnsi="Book Antiqua" w:cs="Times New Roman"/>
          <w:b/>
          <w:bCs/>
          <w:sz w:val="19"/>
          <w:szCs w:val="19"/>
          <w:lang w:eastAsia="pt-BR"/>
        </w:rPr>
        <w:t xml:space="preserve"> à </w:t>
      </w:r>
      <w:r w:rsidRPr="00DB6087">
        <w:rPr>
          <w:rFonts w:ascii="Book Antiqua" w:eastAsia="Times New Roman" w:hAnsi="Book Antiqua" w:cs="Times New Roman"/>
          <w:b/>
          <w:bCs/>
          <w:sz w:val="19"/>
          <w:szCs w:val="19"/>
          <w:highlight w:val="cyan"/>
          <w:lang w:eastAsia="pt-BR"/>
        </w:rPr>
        <w:t>audiência de apresentação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designará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nova data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determinando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shd w:val="clear" w:color="auto" w:fill="F7CAAC" w:themeFill="accent2" w:themeFillTint="66"/>
          <w:lang w:eastAsia="pt-BR"/>
        </w:rPr>
        <w:t>sua condução coercitiva</w:t>
      </w:r>
      <w:r w:rsidRPr="00DB6087">
        <w:rPr>
          <w:rFonts w:ascii="Book Antiqua" w:eastAsia="Times New Roman" w:hAnsi="Book Antiqua" w:cs="Times New Roman"/>
          <w:b/>
          <w:bCs/>
          <w:sz w:val="16"/>
          <w:szCs w:val="16"/>
          <w:lang w:eastAsia="pt-BR"/>
        </w:rPr>
        <w:t>.</w:t>
      </w:r>
      <w:r w:rsidR="004E02AB" w:rsidRPr="00DB6087">
        <w:rPr>
          <w:rFonts w:ascii="Book Antiqua" w:eastAsia="Times New Roman" w:hAnsi="Book Antiqua" w:cs="Times New Roman"/>
          <w:b/>
          <w:bCs/>
          <w:sz w:val="16"/>
          <w:szCs w:val="16"/>
          <w:lang w:eastAsia="pt-BR"/>
        </w:rPr>
        <w:t xml:space="preserve"> </w:t>
      </w:r>
      <w:r w:rsidR="004E02AB" w:rsidRPr="00DB6087">
        <w:rPr>
          <w:rFonts w:ascii="Book Antiqua" w:eastAsia="Times New Roman" w:hAnsi="Book Antiqua" w:cs="Times New Roman"/>
          <w:b/>
          <w:bCs/>
          <w:color w:val="FF0000"/>
          <w:sz w:val="16"/>
          <w:szCs w:val="16"/>
          <w:u w:val="single"/>
          <w:lang w:eastAsia="pt-BR"/>
        </w:rPr>
        <w:t>(PCPB-2009)</w:t>
      </w:r>
      <w:r w:rsidRPr="00DB6087">
        <w:rPr>
          <w:rFonts w:ascii="Book Antiqua" w:eastAsia="Times New Roman" w:hAnsi="Book Antiqua" w:cs="Times New Roman"/>
          <w:b/>
          <w:bCs/>
          <w:sz w:val="16"/>
          <w:szCs w:val="16"/>
          <w:lang w:eastAsia="pt-BR"/>
        </w:rPr>
        <w:t xml:space="preserve"> </w:t>
      </w:r>
      <w:r w:rsidR="00900B14" w:rsidRPr="00DB6087">
        <w:rPr>
          <w:rFonts w:ascii="Book Antiqua" w:hAnsi="Book Antiqua" w:cs="Times New Roman"/>
          <w:b/>
          <w:bCs/>
          <w:color w:val="FF0000"/>
          <w:sz w:val="16"/>
          <w:szCs w:val="16"/>
          <w:u w:val="single"/>
        </w:rPr>
        <w:t>(TJMS-2010)</w:t>
      </w:r>
      <w:r w:rsidR="002F08FB" w:rsidRPr="00DB6087">
        <w:rPr>
          <w:rFonts w:ascii="Book Antiqua" w:hAnsi="Book Antiqua" w:cs="Times New Roman"/>
          <w:b/>
          <w:bCs/>
          <w:color w:val="FF0000"/>
          <w:sz w:val="16"/>
          <w:szCs w:val="16"/>
        </w:rPr>
        <w:t xml:space="preserve"> </w:t>
      </w:r>
      <w:r w:rsidR="002F08FB" w:rsidRPr="00DB6087">
        <w:rPr>
          <w:rFonts w:ascii="Book Antiqua" w:hAnsi="Book Antiqua" w:cs="Times New Roman"/>
          <w:b/>
          <w:bCs/>
          <w:color w:val="FF0000"/>
          <w:sz w:val="16"/>
          <w:szCs w:val="16"/>
          <w:u w:val="single"/>
        </w:rPr>
        <w:t>(TJDFT-2011)</w:t>
      </w:r>
      <w:r w:rsidR="00714942" w:rsidRPr="00DB6087">
        <w:rPr>
          <w:rFonts w:ascii="Book Antiqua" w:hAnsi="Book Antiqua" w:cs="Times New Roman"/>
          <w:b/>
          <w:bCs/>
          <w:color w:val="FF0000"/>
          <w:sz w:val="16"/>
          <w:szCs w:val="16"/>
        </w:rPr>
        <w:t xml:space="preserve"> </w:t>
      </w:r>
      <w:r w:rsidR="00714942" w:rsidRPr="00DB6087">
        <w:rPr>
          <w:rFonts w:ascii="Book Antiqua" w:hAnsi="Book Antiqua" w:cs="Times New Roman"/>
          <w:b/>
          <w:bCs/>
          <w:color w:val="FF0000"/>
          <w:sz w:val="16"/>
          <w:szCs w:val="16"/>
          <w:u w:val="single"/>
        </w:rPr>
        <w:t>(DPERR-2013)</w:t>
      </w:r>
      <w:r w:rsidR="00B7596D" w:rsidRPr="00DB6087">
        <w:rPr>
          <w:rFonts w:ascii="Book Antiqua" w:hAnsi="Book Antiqua" w:cs="Times New Roman"/>
          <w:b/>
          <w:bCs/>
          <w:color w:val="FF0000"/>
          <w:sz w:val="16"/>
          <w:szCs w:val="16"/>
        </w:rPr>
        <w:t xml:space="preserve"> </w:t>
      </w:r>
      <w:r w:rsidR="00B7596D" w:rsidRPr="00DB6087">
        <w:rPr>
          <w:rFonts w:ascii="Book Antiqua" w:eastAsia="Times New Roman" w:hAnsi="Book Antiqua" w:cs="Times New Roman"/>
          <w:b/>
          <w:bCs/>
          <w:color w:val="FF0000"/>
          <w:sz w:val="16"/>
          <w:szCs w:val="16"/>
          <w:u w:val="single"/>
          <w:lang w:eastAsia="pt-BR"/>
        </w:rPr>
        <w:t>(MPMA-2014)</w:t>
      </w:r>
      <w:r w:rsidR="00E3160C" w:rsidRPr="00DB6087">
        <w:rPr>
          <w:rFonts w:ascii="Book Antiqua" w:eastAsia="Times New Roman" w:hAnsi="Book Antiqua" w:cs="Times New Roman"/>
          <w:b/>
          <w:bCs/>
          <w:color w:val="FF0000"/>
          <w:sz w:val="16"/>
          <w:szCs w:val="16"/>
          <w:lang w:eastAsia="pt-BR"/>
        </w:rPr>
        <w:t xml:space="preserve"> </w:t>
      </w:r>
      <w:r w:rsidR="00E3160C" w:rsidRPr="00DB6087">
        <w:rPr>
          <w:rFonts w:ascii="Book Antiqua" w:eastAsia="Times New Roman" w:hAnsi="Book Antiqua" w:cs="Times New Roman"/>
          <w:b/>
          <w:bCs/>
          <w:color w:val="FF0000"/>
          <w:sz w:val="16"/>
          <w:szCs w:val="16"/>
          <w:u w:val="single"/>
          <w:lang w:eastAsia="pt-BR"/>
        </w:rPr>
        <w:t>(DPEAL-2017)</w:t>
      </w:r>
      <w:r w:rsidR="00546F3E" w:rsidRPr="00DB6087">
        <w:rPr>
          <w:rFonts w:ascii="Book Antiqua" w:eastAsia="Times New Roman" w:hAnsi="Book Antiqua" w:cs="Times New Roman"/>
          <w:b/>
          <w:bCs/>
          <w:color w:val="FF0000"/>
          <w:sz w:val="16"/>
          <w:szCs w:val="16"/>
          <w:lang w:eastAsia="pt-BR"/>
        </w:rPr>
        <w:t xml:space="preserve"> </w:t>
      </w:r>
      <w:r w:rsidR="00013894" w:rsidRPr="00DB6087">
        <w:rPr>
          <w:rFonts w:ascii="Book Antiqua" w:eastAsia="Times New Roman" w:hAnsi="Book Antiqua" w:cs="Times New Roman"/>
          <w:b/>
          <w:bCs/>
          <w:color w:val="FF0000"/>
          <w:sz w:val="16"/>
          <w:szCs w:val="16"/>
          <w:u w:val="single"/>
          <w:lang w:eastAsia="pt-BR"/>
        </w:rPr>
        <w:t>(DPESP-2015/2019)</w:t>
      </w:r>
      <w:r w:rsidR="00E2444D" w:rsidRPr="00DB6087">
        <w:rPr>
          <w:rFonts w:ascii="Book Antiqua" w:eastAsia="Times New Roman" w:hAnsi="Book Antiqua" w:cs="Times New Roman"/>
          <w:b/>
          <w:bCs/>
          <w:color w:val="FF0000"/>
          <w:sz w:val="16"/>
          <w:szCs w:val="16"/>
          <w:lang w:eastAsia="pt-BR"/>
        </w:rPr>
        <w:t xml:space="preserve"> </w:t>
      </w:r>
      <w:r w:rsidR="00E2444D" w:rsidRPr="00DB6087">
        <w:rPr>
          <w:rFonts w:ascii="Book Antiqua" w:hAnsi="Book Antiqua" w:cs="Times New Roman"/>
          <w:b/>
          <w:bCs/>
          <w:color w:val="FF0000"/>
          <w:sz w:val="16"/>
          <w:szCs w:val="16"/>
          <w:u w:val="single"/>
        </w:rPr>
        <w:t>(TJPA-2019)</w:t>
      </w:r>
      <w:r w:rsidR="00550B71" w:rsidRPr="00DB6087">
        <w:rPr>
          <w:rFonts w:ascii="Book Antiqua" w:hAnsi="Book Antiqua" w:cs="Times New Roman"/>
          <w:b/>
          <w:bCs/>
          <w:color w:val="FF0000"/>
          <w:sz w:val="16"/>
          <w:szCs w:val="16"/>
        </w:rPr>
        <w:t xml:space="preserve"> </w:t>
      </w:r>
      <w:r w:rsidR="00874712" w:rsidRPr="00DB6087">
        <w:rPr>
          <w:rFonts w:ascii="Book Antiqua" w:eastAsia="Times New Roman" w:hAnsi="Book Antiqua" w:cs="Times New Roman"/>
          <w:b/>
          <w:bCs/>
          <w:color w:val="FF0000"/>
          <w:sz w:val="16"/>
          <w:szCs w:val="16"/>
          <w:u w:val="single"/>
          <w:lang w:eastAsia="pt-BR"/>
        </w:rPr>
        <w:t>(DPEBA-2021</w:t>
      </w:r>
      <w:r w:rsidR="00874712" w:rsidRPr="007F5B1C">
        <w:rPr>
          <w:rFonts w:ascii="Book Antiqua" w:eastAsia="Times New Roman" w:hAnsi="Book Antiqua" w:cs="Times New Roman"/>
          <w:b/>
          <w:color w:val="FF0000"/>
          <w:sz w:val="16"/>
          <w:szCs w:val="16"/>
          <w:u w:val="single"/>
          <w:lang w:eastAsia="pt-BR"/>
        </w:rPr>
        <w:t>)</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051753" w:rsidRPr="007F5B1C">
        <w:rPr>
          <w:rFonts w:ascii="Book Antiqua" w:eastAsia="Times New Roman" w:hAnsi="Book Antiqua" w:cs="Times New Roman"/>
          <w:b/>
          <w:color w:val="FF0000"/>
          <w:sz w:val="16"/>
          <w:szCs w:val="16"/>
          <w:lang w:eastAsia="pt-BR"/>
        </w:rPr>
        <w:t xml:space="preserve"> </w:t>
      </w:r>
      <w:r w:rsidR="00051753" w:rsidRPr="007F5B1C">
        <w:rPr>
          <w:rFonts w:ascii="Book Antiqua" w:eastAsia="Times New Roman" w:hAnsi="Book Antiqua" w:cs="Times New Roman"/>
          <w:b/>
          <w:color w:val="FF0000"/>
          <w:sz w:val="16"/>
          <w:szCs w:val="16"/>
          <w:u w:val="single"/>
          <w:lang w:eastAsia="pt-BR"/>
        </w:rPr>
        <w:t>(MPSP-2022)</w:t>
      </w:r>
      <w:r w:rsidR="003F2A1C">
        <w:rPr>
          <w:rFonts w:ascii="Book Antiqua" w:eastAsia="Times New Roman" w:hAnsi="Book Antiqua" w:cs="Times New Roman"/>
          <w:b/>
          <w:color w:val="FF0000"/>
          <w:sz w:val="16"/>
          <w:szCs w:val="16"/>
          <w:lang w:eastAsia="pt-BR"/>
        </w:rPr>
        <w:t xml:space="preserve"> </w:t>
      </w:r>
      <w:r w:rsidR="003F2A1C">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4247"/>
        <w:gridCol w:w="4247"/>
      </w:tblGrid>
      <w:tr w:rsidR="007015CD" w:rsidRPr="009B031E" w14:paraId="4E467D57" w14:textId="77777777" w:rsidTr="00C06C84">
        <w:tc>
          <w:tcPr>
            <w:tcW w:w="4247" w:type="dxa"/>
            <w:shd w:val="clear" w:color="auto" w:fill="FFE599" w:themeFill="accent4" w:themeFillTint="66"/>
          </w:tcPr>
          <w:p w14:paraId="4E467D55" w14:textId="77777777" w:rsidR="007015CD" w:rsidRPr="00C06C84" w:rsidRDefault="007015CD" w:rsidP="007015CD">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Situação</w:t>
            </w:r>
          </w:p>
        </w:tc>
        <w:tc>
          <w:tcPr>
            <w:tcW w:w="4247" w:type="dxa"/>
            <w:shd w:val="clear" w:color="auto" w:fill="FFE599" w:themeFill="accent4" w:themeFillTint="66"/>
          </w:tcPr>
          <w:p w14:paraId="4E467D56" w14:textId="77777777" w:rsidR="007015CD" w:rsidRPr="00C06C84" w:rsidRDefault="007015CD" w:rsidP="007015CD">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Consequência</w:t>
            </w:r>
          </w:p>
        </w:tc>
      </w:tr>
      <w:tr w:rsidR="007015CD" w:rsidRPr="009B031E" w14:paraId="4E467D5A" w14:textId="77777777" w:rsidTr="005D4214">
        <w:tc>
          <w:tcPr>
            <w:tcW w:w="4247" w:type="dxa"/>
            <w:shd w:val="clear" w:color="auto" w:fill="FFFFFF" w:themeFill="background1"/>
          </w:tcPr>
          <w:p w14:paraId="4E467D58"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Adolescente em liberdade </w:t>
            </w:r>
            <w:r w:rsidRPr="00C06C84">
              <w:rPr>
                <w:rFonts w:ascii="Book Antiqua" w:eastAsia="Times New Roman" w:hAnsi="Book Antiqua" w:cs="Times New Roman"/>
                <w:b/>
                <w:sz w:val="18"/>
                <w:szCs w:val="18"/>
                <w:lang w:eastAsia="pt-BR"/>
              </w:rPr>
              <w:t xml:space="preserve">não é encontrado </w:t>
            </w:r>
            <w:r w:rsidRPr="00C06C84">
              <w:rPr>
                <w:rFonts w:ascii="Book Antiqua" w:eastAsia="Times New Roman" w:hAnsi="Book Antiqua" w:cs="Times New Roman"/>
                <w:sz w:val="18"/>
                <w:szCs w:val="18"/>
                <w:lang w:eastAsia="pt-BR"/>
              </w:rPr>
              <w:t>para citação</w:t>
            </w:r>
          </w:p>
        </w:tc>
        <w:tc>
          <w:tcPr>
            <w:tcW w:w="4247" w:type="dxa"/>
            <w:shd w:val="clear" w:color="auto" w:fill="FFFFFF" w:themeFill="background1"/>
          </w:tcPr>
          <w:p w14:paraId="4E467D59" w14:textId="77777777" w:rsidR="007015CD" w:rsidRPr="00C06C84" w:rsidRDefault="007015CD" w:rsidP="002E1339">
            <w:pPr>
              <w:tabs>
                <w:tab w:val="left" w:pos="459"/>
              </w:tabs>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Expedição de </w:t>
            </w:r>
            <w:r w:rsidRPr="00C06C84">
              <w:rPr>
                <w:rFonts w:ascii="Book Antiqua" w:eastAsia="Times New Roman" w:hAnsi="Book Antiqua" w:cs="Times New Roman"/>
                <w:b/>
                <w:sz w:val="18"/>
                <w:szCs w:val="18"/>
                <w:lang w:eastAsia="pt-BR"/>
              </w:rPr>
              <w:t xml:space="preserve">mandado de busca e apreensão </w:t>
            </w:r>
            <w:r w:rsidRPr="00C06C84">
              <w:rPr>
                <w:rFonts w:ascii="Book Antiqua" w:eastAsia="Times New Roman" w:hAnsi="Book Antiqua" w:cs="Times New Roman"/>
                <w:sz w:val="18"/>
                <w:szCs w:val="18"/>
                <w:lang w:eastAsia="pt-BR"/>
              </w:rPr>
              <w:t>e sobrestamento do feito.</w:t>
            </w:r>
            <w:r w:rsidRPr="00C06C84">
              <w:rPr>
                <w:rFonts w:ascii="Book Antiqua" w:eastAsia="Times New Roman" w:hAnsi="Book Antiqua" w:cs="Times New Roman"/>
                <w:b/>
                <w:sz w:val="18"/>
                <w:szCs w:val="18"/>
                <w:lang w:eastAsia="pt-BR"/>
              </w:rPr>
              <w:tab/>
            </w:r>
          </w:p>
        </w:tc>
      </w:tr>
      <w:tr w:rsidR="007015CD" w:rsidRPr="009B031E" w14:paraId="4E467D5D" w14:textId="77777777" w:rsidTr="005D4214">
        <w:tc>
          <w:tcPr>
            <w:tcW w:w="4247" w:type="dxa"/>
            <w:shd w:val="clear" w:color="auto" w:fill="FFFFFF" w:themeFill="background1"/>
          </w:tcPr>
          <w:p w14:paraId="4E467D5B"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Adolescente </w:t>
            </w:r>
            <w:r w:rsidRPr="00C06C84">
              <w:rPr>
                <w:rFonts w:ascii="Book Antiqua" w:eastAsia="Times New Roman" w:hAnsi="Book Antiqua" w:cs="Times New Roman"/>
                <w:b/>
                <w:sz w:val="18"/>
                <w:szCs w:val="18"/>
                <w:lang w:eastAsia="pt-BR"/>
              </w:rPr>
              <w:t>internado</w:t>
            </w:r>
          </w:p>
        </w:tc>
        <w:tc>
          <w:tcPr>
            <w:tcW w:w="4247" w:type="dxa"/>
            <w:shd w:val="clear" w:color="auto" w:fill="FFFFFF" w:themeFill="background1"/>
          </w:tcPr>
          <w:p w14:paraId="4E467D5C"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Sua </w:t>
            </w:r>
            <w:r w:rsidRPr="00C06C84">
              <w:rPr>
                <w:rFonts w:ascii="Book Antiqua" w:eastAsia="Times New Roman" w:hAnsi="Book Antiqua" w:cs="Times New Roman"/>
                <w:b/>
                <w:sz w:val="18"/>
                <w:szCs w:val="18"/>
                <w:lang w:eastAsia="pt-BR"/>
              </w:rPr>
              <w:t xml:space="preserve">apresentação </w:t>
            </w:r>
            <w:r w:rsidRPr="00C06C84">
              <w:rPr>
                <w:rFonts w:ascii="Book Antiqua" w:eastAsia="Times New Roman" w:hAnsi="Book Antiqua" w:cs="Times New Roman"/>
                <w:sz w:val="18"/>
                <w:szCs w:val="18"/>
                <w:lang w:eastAsia="pt-BR"/>
              </w:rPr>
              <w:t xml:space="preserve">é </w:t>
            </w:r>
            <w:r w:rsidRPr="00C06C84">
              <w:rPr>
                <w:rFonts w:ascii="Book Antiqua" w:eastAsia="Times New Roman" w:hAnsi="Book Antiqua" w:cs="Times New Roman"/>
                <w:b/>
                <w:sz w:val="18"/>
                <w:szCs w:val="18"/>
                <w:lang w:eastAsia="pt-BR"/>
              </w:rPr>
              <w:t xml:space="preserve">requisitada </w:t>
            </w:r>
            <w:r w:rsidRPr="00C06C84">
              <w:rPr>
                <w:rFonts w:ascii="Book Antiqua" w:eastAsia="Times New Roman" w:hAnsi="Book Antiqua" w:cs="Times New Roman"/>
                <w:sz w:val="18"/>
                <w:szCs w:val="18"/>
                <w:lang w:eastAsia="pt-BR"/>
              </w:rPr>
              <w:t>à entidade de atendimento</w:t>
            </w:r>
          </w:p>
        </w:tc>
      </w:tr>
      <w:tr w:rsidR="007015CD" w:rsidRPr="009B031E" w14:paraId="4E467D60" w14:textId="77777777" w:rsidTr="005D4214">
        <w:tc>
          <w:tcPr>
            <w:tcW w:w="4247" w:type="dxa"/>
            <w:shd w:val="clear" w:color="auto" w:fill="FFFFFF" w:themeFill="background1"/>
          </w:tcPr>
          <w:p w14:paraId="4E467D5E"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Adolescente é </w:t>
            </w:r>
            <w:r w:rsidRPr="00C06C84">
              <w:rPr>
                <w:rFonts w:ascii="Book Antiqua" w:eastAsia="Times New Roman" w:hAnsi="Book Antiqua" w:cs="Times New Roman"/>
                <w:b/>
                <w:sz w:val="18"/>
                <w:szCs w:val="18"/>
                <w:lang w:eastAsia="pt-BR"/>
              </w:rPr>
              <w:t xml:space="preserve">citado, </w:t>
            </w:r>
            <w:r w:rsidRPr="00C06C84">
              <w:rPr>
                <w:rFonts w:ascii="Book Antiqua" w:eastAsia="Times New Roman" w:hAnsi="Book Antiqua" w:cs="Times New Roman"/>
                <w:sz w:val="18"/>
                <w:szCs w:val="18"/>
                <w:lang w:eastAsia="pt-BR"/>
              </w:rPr>
              <w:t xml:space="preserve">mas </w:t>
            </w:r>
            <w:r w:rsidRPr="00C06C84">
              <w:rPr>
                <w:rFonts w:ascii="Book Antiqua" w:eastAsia="Times New Roman" w:hAnsi="Book Antiqua" w:cs="Times New Roman"/>
                <w:b/>
                <w:sz w:val="18"/>
                <w:szCs w:val="18"/>
                <w:lang w:eastAsia="pt-BR"/>
              </w:rPr>
              <w:t>não comparece</w:t>
            </w:r>
          </w:p>
        </w:tc>
        <w:tc>
          <w:tcPr>
            <w:tcW w:w="4247" w:type="dxa"/>
            <w:shd w:val="clear" w:color="auto" w:fill="FFFFFF" w:themeFill="background1"/>
          </w:tcPr>
          <w:p w14:paraId="4E467D5F"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Condução coercitiva</w:t>
            </w:r>
          </w:p>
        </w:tc>
      </w:tr>
      <w:tr w:rsidR="007015CD" w:rsidRPr="009B031E" w14:paraId="4E467D63" w14:textId="77777777" w:rsidTr="005D4214">
        <w:tc>
          <w:tcPr>
            <w:tcW w:w="4247" w:type="dxa"/>
            <w:shd w:val="clear" w:color="auto" w:fill="FFFFFF" w:themeFill="background1"/>
          </w:tcPr>
          <w:p w14:paraId="4E467D61"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Pais ou responsável não encontrados ou não comparecem</w:t>
            </w:r>
          </w:p>
        </w:tc>
        <w:tc>
          <w:tcPr>
            <w:tcW w:w="4247" w:type="dxa"/>
            <w:shd w:val="clear" w:color="auto" w:fill="FFFFFF" w:themeFill="background1"/>
          </w:tcPr>
          <w:p w14:paraId="4E467D62"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Designação de curador especial para acompanhar o adolescente na audiência </w:t>
            </w:r>
            <w:r w:rsidRPr="00C06C84">
              <w:rPr>
                <w:rFonts w:ascii="Book Antiqua" w:eastAsia="Times New Roman" w:hAnsi="Book Antiqua" w:cs="Times New Roman"/>
                <w:b/>
                <w:sz w:val="18"/>
                <w:szCs w:val="18"/>
                <w:lang w:eastAsia="pt-BR"/>
              </w:rPr>
              <w:t>(STJ, HC 260.793/MG, j. 14/11/2013)</w:t>
            </w:r>
          </w:p>
        </w:tc>
      </w:tr>
    </w:tbl>
    <w:p w14:paraId="54822D11" w14:textId="77777777" w:rsidR="003F2A1C" w:rsidRDefault="003F2A1C" w:rsidP="003F2A1C">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F2A1C" w:rsidRPr="00C06C84" w14:paraId="27E9775C" w14:textId="77777777" w:rsidTr="00FB62FA">
        <w:tc>
          <w:tcPr>
            <w:tcW w:w="8494" w:type="dxa"/>
            <w:shd w:val="clear" w:color="auto" w:fill="CCFFFF"/>
          </w:tcPr>
          <w:p w14:paraId="16DADD24" w14:textId="77777777" w:rsidR="00094EC1" w:rsidRDefault="003F2A1C" w:rsidP="003F2A1C">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176B7">
              <w:rPr>
                <w:rFonts w:ascii="Book Antiqua" w:eastAsia="Times New Roman" w:hAnsi="Book Antiqua" w:cs="Times New Roman"/>
                <w:b/>
                <w:i/>
                <w:color w:val="FF0000"/>
                <w:sz w:val="19"/>
                <w:szCs w:val="19"/>
                <w:highlight w:val="green"/>
                <w:lang w:eastAsia="pt-BR"/>
              </w:rPr>
              <w:t>STJ</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
                <w:iCs/>
                <w:sz w:val="19"/>
                <w:szCs w:val="19"/>
                <w:lang w:eastAsia="pt-BR"/>
              </w:rPr>
              <w:t>ECA. ATO INFRACIONAL ANÁLOGO AO CRIME DE ROUBO. AUDIÊNCIA DE APRESENTAÇÃO. CONDUÇÃO COERCITIVA.</w:t>
            </w:r>
            <w:r>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lang w:eastAsia="pt-BR"/>
              </w:rPr>
              <w:t>1. O adolescente contra o qual se imputa a prática de ato infracional deve ter todos os direitos, no mínimo, do acusado no processo penal comum.</w:t>
            </w:r>
            <w:r>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lang w:eastAsia="pt-BR"/>
              </w:rPr>
              <w:t>2. É obrigatória a presença do menor na audiência de apresentação - art. 187 do ECA - pois permite o contato direito entre o menor e o juiz. Nas demais audiências, ele passa a exercitar seu direito de defesa, não podendo ser conduzido coercitivamente</w:t>
            </w:r>
            <w:r w:rsidRPr="003F2A1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5ª T., </w:t>
            </w:r>
            <w:r w:rsidRPr="003F2A1C">
              <w:rPr>
                <w:rFonts w:ascii="Book Antiqua" w:eastAsia="Times New Roman" w:hAnsi="Book Antiqua" w:cs="Times New Roman"/>
                <w:bCs/>
                <w:iCs/>
                <w:sz w:val="19"/>
                <w:szCs w:val="19"/>
                <w:lang w:eastAsia="pt-BR"/>
              </w:rPr>
              <w:t xml:space="preserve">AgRg no REsp 1886148/MG, </w:t>
            </w:r>
            <w:r>
              <w:rPr>
                <w:rFonts w:ascii="Book Antiqua" w:eastAsia="Times New Roman" w:hAnsi="Book Antiqua" w:cs="Times New Roman"/>
                <w:bCs/>
                <w:iCs/>
                <w:sz w:val="19"/>
                <w:szCs w:val="19"/>
                <w:lang w:eastAsia="pt-BR"/>
              </w:rPr>
              <w:t>R</w:t>
            </w:r>
            <w:r w:rsidRPr="003F2A1C">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Reynaldo Soares da Fonseca, j</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15/9/20</w:t>
            </w:r>
            <w:r>
              <w:rPr>
                <w:rFonts w:ascii="Book Antiqua" w:eastAsia="Times New Roman" w:hAnsi="Book Antiqua" w:cs="Times New Roman"/>
                <w:bCs/>
                <w:iCs/>
                <w:sz w:val="19"/>
                <w:szCs w:val="19"/>
                <w:lang w:eastAsia="pt-BR"/>
              </w:rPr>
              <w:t xml:space="preserve">. </w:t>
            </w:r>
          </w:p>
          <w:p w14:paraId="0D2C46FC" w14:textId="77777777" w:rsidR="00094EC1" w:rsidRDefault="00094EC1" w:rsidP="003F2A1C">
            <w:pPr>
              <w:jc w:val="both"/>
              <w:rPr>
                <w:rFonts w:ascii="Book Antiqua" w:eastAsia="Times New Roman" w:hAnsi="Book Antiqua" w:cs="Times New Roman"/>
                <w:b/>
                <w:i/>
                <w:sz w:val="19"/>
                <w:szCs w:val="19"/>
                <w:lang w:eastAsia="pt-BR"/>
              </w:rPr>
            </w:pPr>
          </w:p>
          <w:p w14:paraId="4B89C456" w14:textId="72CA7AC9" w:rsidR="003F2A1C" w:rsidRDefault="00094EC1" w:rsidP="003F2A1C">
            <w:pPr>
              <w:jc w:val="both"/>
              <w:rPr>
                <w:rFonts w:ascii="Book Antiqua" w:eastAsia="Times New Roman" w:hAnsi="Book Antiqua" w:cs="Times New Roman"/>
                <w:b/>
                <w:iCs/>
                <w:sz w:val="19"/>
                <w:szCs w:val="19"/>
                <w:lang w:eastAsia="pt-BR"/>
              </w:rPr>
            </w:pPr>
            <w:r>
              <w:rPr>
                <w:rFonts w:ascii="Book Antiqua" w:eastAsia="Times New Roman" w:hAnsi="Book Antiqua" w:cs="Times New Roman"/>
                <w:b/>
                <w:i/>
                <w:sz w:val="19"/>
                <w:szCs w:val="19"/>
                <w:lang w:eastAsia="pt-BR"/>
              </w:rPr>
              <w:t>#</w:t>
            </w:r>
            <w:r w:rsidRPr="00094EC1">
              <w:rPr>
                <w:rFonts w:ascii="Book Antiqua" w:eastAsia="Times New Roman" w:hAnsi="Book Antiqua" w:cs="Times New Roman"/>
                <w:b/>
                <w:i/>
                <w:sz w:val="19"/>
                <w:szCs w:val="19"/>
                <w:highlight w:val="magenta"/>
                <w:lang w:eastAsia="pt-BR"/>
              </w:rPr>
              <w:t>Cuidado</w:t>
            </w:r>
            <w:r>
              <w:rPr>
                <w:rFonts w:ascii="Book Antiqua" w:eastAsia="Times New Roman" w:hAnsi="Book Antiqua" w:cs="Times New Roman"/>
                <w:b/>
                <w:i/>
                <w:sz w:val="19"/>
                <w:szCs w:val="19"/>
                <w:lang w:eastAsia="pt-BR"/>
              </w:rPr>
              <w:t xml:space="preserve">: </w:t>
            </w:r>
            <w:r w:rsidRPr="00094EC1">
              <w:rPr>
                <w:rFonts w:ascii="Book Antiqua" w:eastAsia="Times New Roman" w:hAnsi="Book Antiqua" w:cs="Times New Roman"/>
                <w:b/>
                <w:i/>
                <w:color w:val="FF0000"/>
                <w:sz w:val="19"/>
                <w:szCs w:val="19"/>
                <w:lang w:eastAsia="pt-BR"/>
              </w:rPr>
              <w:t>#</w:t>
            </w:r>
            <w:r w:rsidRPr="00094EC1">
              <w:rPr>
                <w:rFonts w:ascii="Book Antiqua" w:eastAsia="Times New Roman" w:hAnsi="Book Antiqua" w:cs="Times New Roman"/>
                <w:b/>
                <w:i/>
                <w:color w:val="FF0000"/>
                <w:sz w:val="19"/>
                <w:szCs w:val="19"/>
                <w:highlight w:val="green"/>
                <w:lang w:eastAsia="pt-BR"/>
              </w:rPr>
              <w:t>DPEPR-2024</w:t>
            </w:r>
            <w:r w:rsidRPr="00094EC1">
              <w:rPr>
                <w:rFonts w:ascii="Book Antiqua" w:eastAsia="Times New Roman" w:hAnsi="Book Antiqua" w:cs="Times New Roman"/>
                <w:b/>
                <w:i/>
                <w:color w:val="FF0000"/>
                <w:sz w:val="19"/>
                <w:szCs w:val="19"/>
                <w:lang w:eastAsia="pt-BR"/>
              </w:rPr>
              <w:t>: #</w:t>
            </w:r>
            <w:r w:rsidRPr="00094EC1">
              <w:rPr>
                <w:rFonts w:ascii="Book Antiqua" w:eastAsia="Times New Roman" w:hAnsi="Book Antiqua" w:cs="Times New Roman"/>
                <w:b/>
                <w:i/>
                <w:color w:val="FF0000"/>
                <w:sz w:val="19"/>
                <w:szCs w:val="19"/>
                <w:highlight w:val="green"/>
                <w:lang w:eastAsia="pt-BR"/>
              </w:rPr>
              <w:t>Fundatec</w:t>
            </w:r>
            <w:r w:rsidRPr="00094EC1">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sz w:val="19"/>
                <w:szCs w:val="19"/>
                <w:lang w:eastAsia="pt-BR"/>
              </w:rPr>
              <w:t xml:space="preserve"> </w:t>
            </w:r>
            <w:r w:rsidRPr="00094EC1">
              <w:rPr>
                <w:rFonts w:ascii="Book Antiqua" w:eastAsia="Times New Roman" w:hAnsi="Book Antiqua" w:cs="Times New Roman"/>
                <w:b/>
                <w:i/>
                <w:color w:val="FF0000"/>
                <w:sz w:val="19"/>
                <w:szCs w:val="19"/>
                <w:lang w:eastAsia="pt-BR"/>
              </w:rPr>
              <w:t>#</w:t>
            </w:r>
            <w:r w:rsidRPr="00094EC1">
              <w:rPr>
                <w:rFonts w:ascii="Book Antiqua" w:eastAsia="Times New Roman" w:hAnsi="Book Antiqua" w:cs="Times New Roman"/>
                <w:b/>
                <w:i/>
                <w:color w:val="FF0000"/>
                <w:sz w:val="19"/>
                <w:szCs w:val="19"/>
                <w:highlight w:val="green"/>
                <w:lang w:eastAsia="pt-BR"/>
              </w:rPr>
              <w:t>Tese Institucional 05, aprovada no 7º Encontro Anual de Teses Institucionais da Defensoria Pública do Estado do Paraná (DPE/PR)</w:t>
            </w:r>
            <w:r w:rsidRPr="00094EC1">
              <w:rPr>
                <w:rFonts w:ascii="Book Antiqua" w:eastAsia="Times New Roman" w:hAnsi="Book Antiqua" w:cs="Times New Roman"/>
                <w:bCs/>
                <w:iCs/>
                <w:sz w:val="19"/>
                <w:szCs w:val="19"/>
                <w:lang w:eastAsia="pt-BR"/>
              </w:rPr>
              <w:t xml:space="preserve">: </w:t>
            </w:r>
            <w:r w:rsidRPr="00094EC1">
              <w:rPr>
                <w:rFonts w:ascii="Book Antiqua" w:eastAsia="Times New Roman" w:hAnsi="Book Antiqua" w:cs="Times New Roman"/>
                <w:b/>
                <w:iCs/>
                <w:sz w:val="19"/>
                <w:szCs w:val="19"/>
                <w:lang w:eastAsia="pt-BR"/>
              </w:rPr>
              <w:t>É inconstitucional e inconvencional a expedição de condução coercitiva e mandado de busca e apreensão para obrigar o adolescente a comparecer em audiência de apresentação.</w:t>
            </w:r>
          </w:p>
          <w:tbl>
            <w:tblPr>
              <w:tblStyle w:val="Tabelacomgrade"/>
              <w:tblW w:w="0" w:type="auto"/>
              <w:tblLook w:val="04A0" w:firstRow="1" w:lastRow="0" w:firstColumn="1" w:lastColumn="0" w:noHBand="0" w:noVBand="1"/>
            </w:tblPr>
            <w:tblGrid>
              <w:gridCol w:w="8263"/>
            </w:tblGrid>
            <w:tr w:rsidR="00094EC1" w14:paraId="16733741" w14:textId="77777777" w:rsidTr="00094EC1">
              <w:tc>
                <w:tcPr>
                  <w:tcW w:w="8263" w:type="dxa"/>
                  <w:shd w:val="clear" w:color="auto" w:fill="FFFFFF" w:themeFill="background1"/>
                </w:tcPr>
                <w:p w14:paraId="6F7E4F05" w14:textId="77777777" w:rsidR="00094EC1" w:rsidRDefault="00094EC1" w:rsidP="00094EC1">
                  <w:pPr>
                    <w:jc w:val="both"/>
                    <w:rPr>
                      <w:rFonts w:ascii="Book Antiqua" w:eastAsia="Times New Roman" w:hAnsi="Book Antiqua" w:cs="Times New Roman"/>
                      <w:b/>
                      <w:iCs/>
                      <w:sz w:val="18"/>
                      <w:szCs w:val="18"/>
                      <w:lang w:eastAsia="pt-BR"/>
                    </w:rPr>
                  </w:pPr>
                  <w:r w:rsidRPr="00094EC1">
                    <w:rPr>
                      <w:rFonts w:ascii="Book Antiqua" w:eastAsia="Times New Roman" w:hAnsi="Book Antiqua" w:cs="Times New Roman"/>
                      <w:b/>
                      <w:iCs/>
                      <w:sz w:val="18"/>
                      <w:szCs w:val="18"/>
                      <w:lang w:eastAsia="pt-BR"/>
                    </w:rPr>
                    <w:lastRenderedPageBreak/>
                    <w:t>(</w:t>
                  </w:r>
                  <w:r w:rsidRPr="00094EC1">
                    <w:rPr>
                      <w:rFonts w:ascii="Book Antiqua" w:eastAsia="Times New Roman" w:hAnsi="Book Antiqua" w:cs="Times New Roman"/>
                      <w:b/>
                      <w:iCs/>
                      <w:sz w:val="18"/>
                      <w:szCs w:val="18"/>
                      <w:highlight w:val="yellow"/>
                      <w:lang w:eastAsia="pt-BR"/>
                    </w:rPr>
                    <w:t>DPEPR-2024-Fundatec</w:t>
                  </w:r>
                  <w:r w:rsidRPr="00094EC1">
                    <w:rPr>
                      <w:rFonts w:ascii="Book Antiqua" w:eastAsia="Times New Roman" w:hAnsi="Book Antiqua" w:cs="Times New Roman"/>
                      <w:b/>
                      <w:iCs/>
                      <w:sz w:val="18"/>
                      <w:szCs w:val="18"/>
                      <w:lang w:eastAsia="pt-BR"/>
                    </w:rPr>
                    <w:t>)</w:t>
                  </w:r>
                  <w:r w:rsidRPr="00094EC1">
                    <w:rPr>
                      <w:rFonts w:ascii="Book Antiqua" w:eastAsia="Times New Roman" w:hAnsi="Book Antiqua" w:cs="Times New Roman"/>
                      <w:bCs/>
                      <w:iCs/>
                      <w:sz w:val="18"/>
                      <w:szCs w:val="18"/>
                      <w:lang w:eastAsia="pt-BR"/>
                    </w:rPr>
                    <w:t xml:space="preserve">: Valentin, de 13 anos de idade, foi representado pela prática de ato infracional análogo ao crime de tráfico de drogas. O adolescente foi citado, porém, na data da audiência de apresentação, deixou de comparecer ao ato. Nesse caso, o defensor público deverá formular o pedido de: Dispensa de comparecimento do infante e prosseguimento do feito, pois sua presença não é obrigatória e a previsão do ECA é inconstitucional. </w:t>
                  </w:r>
                  <w:r w:rsidRPr="00094EC1">
                    <w:rPr>
                      <w:rFonts w:ascii="Book Antiqua" w:eastAsia="Times New Roman" w:hAnsi="Book Antiqua" w:cs="Times New Roman"/>
                      <w:b/>
                      <w:iCs/>
                      <w:sz w:val="18"/>
                      <w:szCs w:val="18"/>
                      <w:lang w:eastAsia="pt-BR"/>
                    </w:rPr>
                    <w:t>BL: art. 187, ECA e Tese Institucional 05 do 7º Encontro da DPEPR.</w:t>
                  </w:r>
                  <w:r>
                    <w:rPr>
                      <w:rFonts w:ascii="Book Antiqua" w:eastAsia="Times New Roman" w:hAnsi="Book Antiqua" w:cs="Times New Roman"/>
                      <w:b/>
                      <w:iCs/>
                      <w:sz w:val="18"/>
                      <w:szCs w:val="18"/>
                      <w:lang w:eastAsia="pt-BR"/>
                    </w:rPr>
                    <w:t xml:space="preserve"> </w:t>
                  </w:r>
                </w:p>
                <w:p w14:paraId="2293AD7C" w14:textId="52204B76" w:rsidR="00094EC1" w:rsidRPr="00094EC1" w:rsidRDefault="00094EC1" w:rsidP="00C61C85">
                  <w:pPr>
                    <w:jc w:val="both"/>
                    <w:rPr>
                      <w:rFonts w:ascii="Book Antiqua" w:eastAsia="Times New Roman" w:hAnsi="Book Antiqua" w:cs="Times New Roman"/>
                      <w:bCs/>
                      <w:iCs/>
                      <w:sz w:val="19"/>
                      <w:szCs w:val="19"/>
                      <w:lang w:eastAsia="pt-BR"/>
                    </w:rPr>
                  </w:pPr>
                  <w:r w:rsidRPr="00094EC1">
                    <w:rPr>
                      <w:rFonts w:ascii="Book Antiqua" w:eastAsia="Times New Roman" w:hAnsi="Book Antiqua" w:cs="Times New Roman"/>
                      <w:b/>
                      <w:i/>
                      <w:color w:val="FF0000"/>
                      <w:sz w:val="18"/>
                      <w:szCs w:val="18"/>
                      <w:lang w:eastAsia="pt-BR"/>
                    </w:rPr>
                    <w:t>#</w:t>
                  </w:r>
                  <w:r w:rsidRPr="00094EC1">
                    <w:rPr>
                      <w:rFonts w:ascii="Book Antiqua" w:eastAsia="Times New Roman" w:hAnsi="Book Antiqua" w:cs="Times New Roman"/>
                      <w:b/>
                      <w:i/>
                      <w:color w:val="FF0000"/>
                      <w:sz w:val="18"/>
                      <w:szCs w:val="18"/>
                      <w:highlight w:val="green"/>
                      <w:lang w:eastAsia="pt-BR"/>
                    </w:rPr>
                    <w:t>Atenção</w:t>
                  </w:r>
                  <w:r>
                    <w:rPr>
                      <w:rFonts w:ascii="Book Antiqua" w:eastAsia="Times New Roman" w:hAnsi="Book Antiqua" w:cs="Times New Roman"/>
                      <w:bCs/>
                      <w:iCs/>
                      <w:sz w:val="18"/>
                      <w:szCs w:val="18"/>
                      <w:lang w:eastAsia="pt-BR"/>
                    </w:rPr>
                    <w:t>:</w:t>
                  </w:r>
                  <w:r>
                    <w:t xml:space="preserve"> </w:t>
                  </w:r>
                  <w:r w:rsidRPr="00094EC1">
                    <w:rPr>
                      <w:rFonts w:ascii="Book Antiqua" w:eastAsia="Times New Roman" w:hAnsi="Book Antiqua" w:cs="Times New Roman"/>
                      <w:bCs/>
                      <w:iCs/>
                      <w:sz w:val="18"/>
                      <w:szCs w:val="18"/>
                      <w:lang w:eastAsia="pt-BR"/>
                    </w:rPr>
                    <w:t xml:space="preserve">De acordo com a literalidade do art. 187 do ECA, deveria ser expedido o mandado de condução coercitiva. Contudo, cumpre destacar o conteúdo da tese institucional nº 05 aprovada no 7º Encontro Anual de Teses Institucionais da </w:t>
                  </w:r>
                  <w:r>
                    <w:rPr>
                      <w:rFonts w:ascii="Book Antiqua" w:eastAsia="Times New Roman" w:hAnsi="Book Antiqua" w:cs="Times New Roman"/>
                      <w:bCs/>
                      <w:iCs/>
                      <w:sz w:val="18"/>
                      <w:szCs w:val="18"/>
                      <w:lang w:eastAsia="pt-BR"/>
                    </w:rPr>
                    <w:t>DPEPR, cobrada pela banca examinadora</w:t>
                  </w:r>
                  <w:r w:rsidRPr="00094EC1">
                    <w:rPr>
                      <w:rFonts w:ascii="Book Antiqua" w:eastAsia="Times New Roman" w:hAnsi="Book Antiqua" w:cs="Times New Roman"/>
                      <w:bCs/>
                      <w:iCs/>
                      <w:sz w:val="18"/>
                      <w:szCs w:val="18"/>
                      <w:lang w:eastAsia="pt-BR"/>
                    </w:rPr>
                    <w:t>.</w:t>
                  </w:r>
                  <w:r w:rsidR="00C61C85">
                    <w:t xml:space="preserve"> </w:t>
                  </w:r>
                  <w:r w:rsidR="00C61C85">
                    <w:rPr>
                      <w:rFonts w:ascii="Book Antiqua" w:eastAsia="Times New Roman" w:hAnsi="Book Antiqua" w:cs="Times New Roman"/>
                      <w:bCs/>
                      <w:iCs/>
                      <w:sz w:val="18"/>
                      <w:szCs w:val="18"/>
                      <w:lang w:eastAsia="pt-BR"/>
                    </w:rPr>
                    <w:t>Em outras palavras, e</w:t>
                  </w:r>
                  <w:r w:rsidR="00C61C85" w:rsidRPr="00C61C85">
                    <w:rPr>
                      <w:rFonts w:ascii="Book Antiqua" w:eastAsia="Times New Roman" w:hAnsi="Book Antiqua" w:cs="Times New Roman"/>
                      <w:bCs/>
                      <w:iCs/>
                      <w:sz w:val="18"/>
                      <w:szCs w:val="18"/>
                      <w:lang w:eastAsia="pt-BR"/>
                    </w:rPr>
                    <w:t>mbora a legislação exija a condução coercitiva (art. 187, ECA) e a jurisprudência reconheça a obrigatoriedade da presença do adolescente, a doutrina institucional (DPE/PR) aponta para a inconstitucionalidade dessa condução coercitiva. O gabarito da banca reflete essa posição, afirmando que</w:t>
                  </w:r>
                  <w:r w:rsidR="00C61C85">
                    <w:rPr>
                      <w:rFonts w:ascii="Book Antiqua" w:eastAsia="Times New Roman" w:hAnsi="Book Antiqua" w:cs="Times New Roman"/>
                      <w:bCs/>
                      <w:iCs/>
                      <w:sz w:val="18"/>
                      <w:szCs w:val="18"/>
                      <w:lang w:eastAsia="pt-BR"/>
                    </w:rPr>
                    <w:t xml:space="preserve"> é</w:t>
                  </w:r>
                  <w:r w:rsidR="00C61C85" w:rsidRPr="00C61C85">
                    <w:rPr>
                      <w:rFonts w:ascii="Book Antiqua" w:eastAsia="Times New Roman" w:hAnsi="Book Antiqua" w:cs="Times New Roman"/>
                      <w:bCs/>
                      <w:iCs/>
                      <w:sz w:val="18"/>
                      <w:szCs w:val="18"/>
                      <w:lang w:eastAsia="pt-BR"/>
                    </w:rPr>
                    <w:t xml:space="preserve"> possível dispensar o comparecimento do adolescente e prosseguir com o feito, pois sua presença não é obrigatória e a previsão do ECA é inconstitucional.</w:t>
                  </w:r>
                  <w:r w:rsidR="00C61C85">
                    <w:rPr>
                      <w:rFonts w:ascii="Book Antiqua" w:eastAsia="Times New Roman" w:hAnsi="Book Antiqua" w:cs="Times New Roman"/>
                      <w:bCs/>
                      <w:iCs/>
                      <w:sz w:val="18"/>
                      <w:szCs w:val="18"/>
                      <w:lang w:eastAsia="pt-BR"/>
                    </w:rPr>
                    <w:t xml:space="preserve"> </w:t>
                  </w:r>
                  <w:r w:rsidR="00C61C85" w:rsidRPr="00C61C85">
                    <w:rPr>
                      <w:rFonts w:ascii="Book Antiqua" w:eastAsia="Times New Roman" w:hAnsi="Book Antiqua" w:cs="Times New Roman"/>
                      <w:bCs/>
                      <w:iCs/>
                      <w:sz w:val="18"/>
                      <w:szCs w:val="18"/>
                      <w:lang w:eastAsia="pt-BR"/>
                    </w:rPr>
                    <w:t>Essa divergência evidencia a necessidade de atenção às teses institucionais, especialmente em concursos de defensorias estaduais como a DPE/PR e a DPE/RJ, que muitas vezes adotam interpretações próprias baseadas em princípios e doutrinas específicas.</w:t>
                  </w:r>
                </w:p>
              </w:tc>
            </w:tr>
          </w:tbl>
          <w:p w14:paraId="06DABE5B" w14:textId="77777777" w:rsidR="00094EC1" w:rsidRDefault="00094EC1" w:rsidP="003F2A1C">
            <w:pPr>
              <w:jc w:val="both"/>
              <w:rPr>
                <w:rFonts w:ascii="Book Antiqua" w:eastAsia="Times New Roman" w:hAnsi="Book Antiqua" w:cs="Times New Roman"/>
                <w:bCs/>
                <w:iCs/>
                <w:sz w:val="19"/>
                <w:szCs w:val="19"/>
                <w:lang w:eastAsia="pt-BR"/>
              </w:rPr>
            </w:pPr>
          </w:p>
          <w:p w14:paraId="1E7FCD08" w14:textId="6F5B9A28" w:rsidR="00094EC1" w:rsidRPr="00094EC1" w:rsidRDefault="00C61C85" w:rsidP="003F2A1C">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61C85">
              <w:rPr>
                <w:rFonts w:ascii="Book Antiqua" w:eastAsia="Times New Roman" w:hAnsi="Book Antiqua" w:cs="Times New Roman"/>
                <w:bCs/>
                <w:i/>
                <w:sz w:val="19"/>
                <w:szCs w:val="19"/>
                <w:lang w:eastAsia="pt-BR"/>
              </w:rPr>
              <w:t xml:space="preserve">: </w:t>
            </w:r>
            <w:r w:rsidRPr="00C61C85">
              <w:rPr>
                <w:rFonts w:ascii="Book Antiqua" w:eastAsia="Times New Roman" w:hAnsi="Book Antiqua" w:cs="Times New Roman"/>
                <w:bCs/>
                <w:sz w:val="19"/>
                <w:szCs w:val="19"/>
                <w:lang w:eastAsia="pt-BR"/>
              </w:rPr>
              <w:t>Não são</w:t>
            </w:r>
            <w:r w:rsidRPr="00C06C84">
              <w:rPr>
                <w:rFonts w:ascii="Book Antiqua" w:eastAsia="Times New Roman" w:hAnsi="Book Antiqua" w:cs="Times New Roman"/>
                <w:sz w:val="19"/>
                <w:szCs w:val="19"/>
                <w:lang w:eastAsia="pt-BR"/>
              </w:rPr>
              <w:t xml:space="preserve"> cabíveis nesse caso a expedição de mandado de busca e apreensão, nem o sobrestamento do feito.</w:t>
            </w:r>
          </w:p>
        </w:tc>
      </w:tr>
    </w:tbl>
    <w:p w14:paraId="4E467D64" w14:textId="53702AD7" w:rsidR="005D5D47" w:rsidRPr="00F40A36" w:rsidRDefault="005D5D47" w:rsidP="007015CD">
      <w:pPr>
        <w:spacing w:before="100" w:beforeAutospacing="1" w:after="100" w:afterAutospacing="1" w:line="240" w:lineRule="auto"/>
        <w:jc w:val="both"/>
        <w:rPr>
          <w:rFonts w:ascii="Book Antiqua" w:eastAsia="Times New Roman" w:hAnsi="Book Antiqua" w:cs="Times New Roman"/>
          <w:sz w:val="16"/>
          <w:szCs w:val="16"/>
          <w:lang w:eastAsia="pt-BR"/>
        </w:rPr>
      </w:pPr>
      <w:r w:rsidRPr="009B031E">
        <w:rPr>
          <w:rFonts w:ascii="Book Antiqua" w:eastAsia="Times New Roman" w:hAnsi="Book Antiqua" w:cs="Times New Roman"/>
          <w:sz w:val="20"/>
          <w:szCs w:val="20"/>
          <w:lang w:eastAsia="pt-BR"/>
        </w:rPr>
        <w:lastRenderedPageBreak/>
        <w:t>  </w:t>
      </w:r>
      <w:r w:rsidRPr="00C06C84">
        <w:rPr>
          <w:rFonts w:ascii="Book Antiqua" w:eastAsia="Times New Roman" w:hAnsi="Book Antiqua" w:cs="Times New Roman"/>
          <w:sz w:val="19"/>
          <w:szCs w:val="19"/>
          <w:lang w:eastAsia="pt-BR"/>
        </w:rPr>
        <w:tab/>
      </w:r>
      <w:r w:rsidR="009D5D45" w:rsidRPr="00C06C84">
        <w:rPr>
          <w:rFonts w:ascii="Book Antiqua" w:eastAsia="Times New Roman" w:hAnsi="Book Antiqua" w:cs="Times New Roman"/>
          <w:b/>
          <w:sz w:val="19"/>
          <w:szCs w:val="19"/>
          <w:highlight w:val="magenta"/>
          <w:lang w:eastAsia="pt-BR"/>
        </w:rPr>
        <w:t>Art. 188</w:t>
      </w:r>
      <w:r w:rsidR="009D5D45" w:rsidRPr="00C06C84">
        <w:rPr>
          <w:rFonts w:ascii="Book Antiqua" w:eastAsia="Times New Roman" w:hAnsi="Book Antiqua" w:cs="Times New Roman"/>
          <w:sz w:val="19"/>
          <w:szCs w:val="19"/>
          <w:lang w:eastAsia="pt-BR"/>
        </w:rPr>
        <w:t xml:space="preserve">. </w:t>
      </w:r>
      <w:r w:rsidR="009D5D45" w:rsidRPr="00051753">
        <w:rPr>
          <w:rFonts w:ascii="Book Antiqua" w:eastAsia="Times New Roman" w:hAnsi="Book Antiqua" w:cs="Times New Roman"/>
          <w:b/>
          <w:bCs/>
          <w:sz w:val="19"/>
          <w:szCs w:val="19"/>
          <w:lang w:eastAsia="pt-BR"/>
        </w:rPr>
        <w:t xml:space="preserve">A </w:t>
      </w:r>
      <w:r w:rsidR="009D5D45" w:rsidRPr="00051753">
        <w:rPr>
          <w:rFonts w:ascii="Book Antiqua" w:eastAsia="Times New Roman" w:hAnsi="Book Antiqua" w:cs="Times New Roman"/>
          <w:b/>
          <w:bCs/>
          <w:caps/>
          <w:sz w:val="19"/>
          <w:szCs w:val="19"/>
          <w:shd w:val="clear" w:color="auto" w:fill="F7CAAC" w:themeFill="accent2" w:themeFillTint="66"/>
          <w:lang w:eastAsia="pt-BR"/>
        </w:rPr>
        <w:t>remissão</w:t>
      </w:r>
      <w:r w:rsidR="009D5D45" w:rsidRPr="00051753">
        <w:rPr>
          <w:rFonts w:ascii="Book Antiqua" w:eastAsia="Times New Roman" w:hAnsi="Book Antiqua" w:cs="Times New Roman"/>
          <w:b/>
          <w:bCs/>
          <w:sz w:val="19"/>
          <w:szCs w:val="19"/>
          <w:lang w:eastAsia="pt-BR"/>
        </w:rPr>
        <w:t xml:space="preserve">, como forma de </w:t>
      </w:r>
      <w:r w:rsidR="009D5D45" w:rsidRPr="00051753">
        <w:rPr>
          <w:rFonts w:ascii="Book Antiqua" w:eastAsia="Times New Roman" w:hAnsi="Book Antiqua" w:cs="Times New Roman"/>
          <w:b/>
          <w:bCs/>
          <w:sz w:val="19"/>
          <w:szCs w:val="19"/>
          <w:highlight w:val="cyan"/>
          <w:lang w:eastAsia="pt-BR"/>
        </w:rPr>
        <w:t>extinção</w:t>
      </w:r>
      <w:r w:rsidR="009D5D45" w:rsidRPr="00051753">
        <w:rPr>
          <w:rFonts w:ascii="Book Antiqua" w:eastAsia="Times New Roman" w:hAnsi="Book Antiqua" w:cs="Times New Roman"/>
          <w:b/>
          <w:bCs/>
          <w:sz w:val="19"/>
          <w:szCs w:val="19"/>
          <w:lang w:eastAsia="pt-BR"/>
        </w:rPr>
        <w:t xml:space="preserve"> ou </w:t>
      </w:r>
      <w:r w:rsidR="009D5D45" w:rsidRPr="00051753">
        <w:rPr>
          <w:rFonts w:ascii="Book Antiqua" w:eastAsia="Times New Roman" w:hAnsi="Book Antiqua" w:cs="Times New Roman"/>
          <w:b/>
          <w:bCs/>
          <w:sz w:val="19"/>
          <w:szCs w:val="19"/>
          <w:highlight w:val="cyan"/>
          <w:lang w:eastAsia="pt-BR"/>
        </w:rPr>
        <w:t>suspensão do processo</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caps/>
          <w:sz w:val="19"/>
          <w:szCs w:val="19"/>
          <w:highlight w:val="green"/>
          <w:lang w:eastAsia="pt-BR"/>
        </w:rPr>
        <w:t>poderá ser aplicada</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sz w:val="19"/>
          <w:szCs w:val="19"/>
          <w:highlight w:val="yellow"/>
          <w:lang w:eastAsia="pt-BR"/>
        </w:rPr>
        <w:t>em qualquer fase do procedimento</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caps/>
          <w:sz w:val="19"/>
          <w:szCs w:val="19"/>
          <w:shd w:val="clear" w:color="auto" w:fill="F7CAAC" w:themeFill="accent2" w:themeFillTint="66"/>
          <w:lang w:eastAsia="pt-BR"/>
        </w:rPr>
        <w:t>antes da sentença</w:t>
      </w:r>
      <w:r w:rsidR="009D5D45" w:rsidRPr="007F5B1C">
        <w:rPr>
          <w:rFonts w:ascii="Book Antiqua" w:eastAsia="Times New Roman" w:hAnsi="Book Antiqua" w:cs="Times New Roman"/>
          <w:sz w:val="18"/>
          <w:szCs w:val="18"/>
          <w:lang w:eastAsia="pt-BR"/>
        </w:rPr>
        <w:t>.</w:t>
      </w:r>
      <w:r w:rsidR="005A6267" w:rsidRPr="007F5B1C">
        <w:rPr>
          <w:rFonts w:ascii="Book Antiqua" w:eastAsia="Times New Roman" w:hAnsi="Book Antiqua" w:cs="Times New Roman"/>
          <w:sz w:val="18"/>
          <w:szCs w:val="18"/>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00DB4F86" w:rsidRPr="007F5B1C">
        <w:rPr>
          <w:rFonts w:ascii="Book Antiqua" w:eastAsia="Times New Roman" w:hAnsi="Book Antiqua" w:cs="Times New Roman"/>
          <w:b/>
          <w:bCs/>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E17640" w:rsidRPr="007F5B1C">
        <w:rPr>
          <w:rFonts w:ascii="Book Antiqua" w:eastAsia="Times New Roman" w:hAnsi="Book Antiqua" w:cs="Times New Roman"/>
          <w:b/>
          <w:bCs/>
          <w:color w:val="FF0000"/>
          <w:sz w:val="16"/>
          <w:szCs w:val="16"/>
          <w:lang w:eastAsia="pt-BR"/>
        </w:rPr>
        <w:t xml:space="preserve"> </w:t>
      </w:r>
      <w:r w:rsidR="00E17640" w:rsidRPr="007F5B1C">
        <w:rPr>
          <w:rFonts w:ascii="Book Antiqua" w:eastAsia="Times New Roman" w:hAnsi="Book Antiqua" w:cs="Arial"/>
          <w:b/>
          <w:bCs/>
          <w:color w:val="FF0000"/>
          <w:sz w:val="16"/>
          <w:szCs w:val="16"/>
          <w:u w:val="single"/>
          <w:lang w:eastAsia="pt-BR"/>
        </w:rPr>
        <w:t>(DPESC-2012)</w:t>
      </w:r>
      <w:r w:rsidR="00A84119" w:rsidRPr="007F5B1C">
        <w:rPr>
          <w:rFonts w:ascii="Book Antiqua" w:eastAsia="Times New Roman" w:hAnsi="Book Antiqua" w:cs="Arial"/>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1B6770" w:rsidRPr="007F5B1C">
        <w:rPr>
          <w:rFonts w:ascii="Book Antiqua" w:eastAsia="Times New Roman" w:hAnsi="Book Antiqua" w:cs="Times New Roman"/>
          <w:b/>
          <w:bCs/>
          <w:color w:val="FF0000"/>
          <w:sz w:val="16"/>
          <w:szCs w:val="16"/>
          <w:lang w:eastAsia="pt-BR"/>
        </w:rPr>
        <w:t xml:space="preserve"> </w:t>
      </w:r>
      <w:r w:rsidR="001B6770" w:rsidRPr="007F5B1C">
        <w:rPr>
          <w:rFonts w:ascii="Book Antiqua" w:eastAsia="Times New Roman" w:hAnsi="Book Antiqua" w:cs="Times New Roman"/>
          <w:b/>
          <w:bCs/>
          <w:color w:val="FF0000"/>
          <w:sz w:val="16"/>
          <w:szCs w:val="16"/>
          <w:u w:val="single"/>
          <w:lang w:eastAsia="pt-BR"/>
        </w:rPr>
        <w:t>(TJPR-2013)</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9C5C82" w:rsidRPr="007F5B1C">
        <w:rPr>
          <w:rFonts w:ascii="Book Antiqua" w:eastAsia="Times New Roman" w:hAnsi="Book Antiqua" w:cs="Times New Roman"/>
          <w:b/>
          <w:bCs/>
          <w:color w:val="FF0000"/>
          <w:sz w:val="16"/>
          <w:szCs w:val="16"/>
          <w:lang w:eastAsia="pt-BR"/>
        </w:rPr>
        <w:t xml:space="preserve"> </w:t>
      </w:r>
      <w:r w:rsidR="009C5C82" w:rsidRPr="007F5B1C">
        <w:rPr>
          <w:rFonts w:ascii="Book Antiqua" w:eastAsia="Times New Roman" w:hAnsi="Book Antiqua" w:cs="Times New Roman"/>
          <w:b/>
          <w:bCs/>
          <w:color w:val="FF0000"/>
          <w:sz w:val="16"/>
          <w:szCs w:val="16"/>
          <w:u w:val="single"/>
          <w:lang w:eastAsia="pt-BR"/>
        </w:rPr>
        <w:t>(TJPA-2014)</w:t>
      </w:r>
      <w:r w:rsidR="006A5423" w:rsidRPr="007F5B1C">
        <w:rPr>
          <w:rFonts w:ascii="Book Antiqua" w:eastAsia="Times New Roman" w:hAnsi="Book Antiqua" w:cs="Times New Roman"/>
          <w:b/>
          <w:bCs/>
          <w:color w:val="FF0000"/>
          <w:sz w:val="16"/>
          <w:szCs w:val="16"/>
          <w:lang w:eastAsia="pt-BR"/>
        </w:rPr>
        <w:t xml:space="preserve"> </w:t>
      </w:r>
      <w:r w:rsidR="006A5423" w:rsidRPr="007F5B1C">
        <w:rPr>
          <w:rFonts w:ascii="Book Antiqua" w:eastAsia="Times New Roman" w:hAnsi="Book Antiqua" w:cs="Times New Roman"/>
          <w:b/>
          <w:color w:val="FF0000"/>
          <w:sz w:val="16"/>
          <w:szCs w:val="16"/>
          <w:u w:val="single"/>
          <w:lang w:eastAsia="pt-BR"/>
        </w:rPr>
        <w:t>(DPEMA-2011/2015)</w:t>
      </w:r>
      <w:r w:rsidR="00873AAE" w:rsidRPr="007F5B1C">
        <w:rPr>
          <w:rFonts w:ascii="Book Antiqua" w:eastAsia="Times New Roman" w:hAnsi="Book Antiqua" w:cs="Times New Roman"/>
          <w:b/>
          <w:bCs/>
          <w:color w:val="FF0000"/>
          <w:sz w:val="16"/>
          <w:szCs w:val="16"/>
          <w:lang w:eastAsia="pt-BR"/>
        </w:rPr>
        <w:t xml:space="preserve"> </w:t>
      </w:r>
      <w:r w:rsidR="00873AAE" w:rsidRPr="007F5B1C">
        <w:rPr>
          <w:rStyle w:val="Hyperlink"/>
          <w:rFonts w:ascii="Book Antiqua" w:hAnsi="Book Antiqua" w:cs="Arial"/>
          <w:b/>
          <w:bCs/>
          <w:color w:val="FF0000"/>
          <w:sz w:val="16"/>
          <w:szCs w:val="16"/>
        </w:rPr>
        <w:t>(TJMT-2018)</w:t>
      </w:r>
      <w:r w:rsidR="001B6770" w:rsidRPr="007F5B1C">
        <w:rPr>
          <w:rStyle w:val="Hyperlink"/>
          <w:rFonts w:ascii="Book Antiqua" w:hAnsi="Book Antiqua" w:cs="Arial"/>
          <w:b/>
          <w:bCs/>
          <w:color w:val="FF0000"/>
          <w:sz w:val="16"/>
          <w:szCs w:val="16"/>
          <w:u w:val="none"/>
        </w:rPr>
        <w:t xml:space="preserve"> </w:t>
      </w:r>
      <w:r w:rsidR="00834312" w:rsidRPr="007F5B1C">
        <w:rPr>
          <w:rStyle w:val="Hyperlink"/>
          <w:rFonts w:ascii="Book Antiqua" w:hAnsi="Book Antiqua" w:cs="Arial"/>
          <w:b/>
          <w:bCs/>
          <w:color w:val="FF0000"/>
          <w:sz w:val="16"/>
          <w:szCs w:val="16"/>
        </w:rPr>
        <w:t>(MPSP-2019)</w:t>
      </w:r>
      <w:r w:rsidR="00F942D4">
        <w:rPr>
          <w:rStyle w:val="Hyperlink"/>
          <w:rFonts w:ascii="Book Antiqua" w:hAnsi="Book Antiqua" w:cs="Arial"/>
          <w:b/>
          <w:bCs/>
          <w:color w:val="FF0000"/>
          <w:sz w:val="16"/>
          <w:szCs w:val="16"/>
          <w:u w:val="none"/>
        </w:rPr>
        <w:t xml:space="preserve"> </w:t>
      </w:r>
      <w:r w:rsidR="00F942D4">
        <w:rPr>
          <w:rFonts w:ascii="Book Antiqua" w:eastAsia="Times New Roman" w:hAnsi="Book Antiqua" w:cs="Times New Roman"/>
          <w:b/>
          <w:bCs/>
          <w:color w:val="FF0000"/>
          <w:sz w:val="16"/>
          <w:szCs w:val="16"/>
          <w:u w:val="single"/>
          <w:lang w:eastAsia="pt-BR"/>
        </w:rPr>
        <w:t>(DPEPA-2022)</w:t>
      </w:r>
      <w:r w:rsidR="00F03415">
        <w:rPr>
          <w:rFonts w:ascii="Book Antiqua" w:eastAsia="Times New Roman" w:hAnsi="Book Antiqua" w:cs="Times New Roman"/>
          <w:b/>
          <w:bCs/>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834312" w:rsidRPr="007F5B1C">
        <w:rPr>
          <w:rStyle w:val="Hyperlink"/>
          <w:rFonts w:ascii="Book Antiqua" w:hAnsi="Book Antiqua" w:cs="Arial"/>
          <w:b/>
          <w:bCs/>
          <w:color w:val="FF0000"/>
          <w:sz w:val="16"/>
          <w:szCs w:val="16"/>
          <w:u w:val="none"/>
        </w:rPr>
        <w:t xml:space="preserve"> </w:t>
      </w:r>
      <w:r w:rsidR="00834312" w:rsidRPr="007F5B1C">
        <w:rPr>
          <w:rStyle w:val="Hyperlink"/>
          <w:rFonts w:ascii="Book Antiqua" w:hAnsi="Book Antiqua" w:cs="Arial"/>
          <w:b/>
          <w:bCs/>
          <w:color w:val="FF0000"/>
          <w:sz w:val="16"/>
          <w:szCs w:val="16"/>
        </w:rPr>
        <w:t>(TJSP-2023)</w:t>
      </w:r>
      <w:r w:rsidR="00F40A36">
        <w:rPr>
          <w:rStyle w:val="Hyperlink"/>
          <w:rFonts w:ascii="Book Antiqua" w:hAnsi="Book Antiqua" w:cs="Arial"/>
          <w:b/>
          <w:bCs/>
          <w:color w:val="FF0000"/>
          <w:sz w:val="16"/>
          <w:szCs w:val="16"/>
          <w:u w:val="none"/>
        </w:rPr>
        <w:t xml:space="preserve"> </w:t>
      </w:r>
      <w:r w:rsidR="00F40A36">
        <w:rPr>
          <w:rFonts w:ascii="Book Antiqua" w:hAnsi="Book Antiqua" w:cs="Times New Roman"/>
          <w:b/>
          <w:color w:val="FF0000"/>
          <w:sz w:val="16"/>
          <w:szCs w:val="16"/>
          <w:u w:val="single"/>
        </w:rPr>
        <w:t>(MPRJ-2024)</w:t>
      </w:r>
    </w:p>
    <w:tbl>
      <w:tblPr>
        <w:tblStyle w:val="Tabelacomgrade"/>
        <w:tblW w:w="8500" w:type="dxa"/>
        <w:shd w:val="clear" w:color="auto" w:fill="CCFFFF"/>
        <w:tblLook w:val="04A0" w:firstRow="1" w:lastRow="0" w:firstColumn="1" w:lastColumn="0" w:noHBand="0" w:noVBand="1"/>
      </w:tblPr>
      <w:tblGrid>
        <w:gridCol w:w="8500"/>
      </w:tblGrid>
      <w:tr w:rsidR="00B56BFC" w:rsidRPr="00C06C84" w14:paraId="60E01CB4" w14:textId="77777777" w:rsidTr="006E6BF0">
        <w:tc>
          <w:tcPr>
            <w:tcW w:w="8500" w:type="dxa"/>
            <w:shd w:val="clear" w:color="auto" w:fill="CCFFFF"/>
          </w:tcPr>
          <w:p w14:paraId="7A59C4CE" w14:textId="220B8EAA" w:rsidR="00B56BFC" w:rsidRPr="00C06C84" w:rsidRDefault="00B56BFC" w:rsidP="00B56BFC">
            <w:pPr>
              <w:ind w:right="33"/>
              <w:jc w:val="both"/>
              <w:rPr>
                <w:rFonts w:ascii="Book Antiqua" w:hAnsi="Book Antiqua" w:cs="Times New Roman"/>
                <w:b/>
                <w:sz w:val="19"/>
                <w:szCs w:val="19"/>
              </w:rPr>
            </w:pPr>
            <w:r w:rsidRPr="00C06C84">
              <w:rPr>
                <w:rFonts w:ascii="Book Antiqua" w:hAnsi="Book Antiqua" w:cs="Times New Roman"/>
                <w:b/>
                <w:sz w:val="19"/>
                <w:szCs w:val="19"/>
              </w:rPr>
              <w:t>(</w:t>
            </w:r>
            <w:r w:rsidR="001B6770">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001B6770" w:rsidRPr="001B6770">
              <w:rPr>
                <w:rFonts w:ascii="Book Antiqua" w:hAnsi="Book Antiqua" w:cs="Times New Roman"/>
                <w:sz w:val="19"/>
                <w:szCs w:val="19"/>
              </w:rPr>
              <w:t xml:space="preserve">Nos termos do ECA, assinale a alternativa </w:t>
            </w:r>
            <w:r w:rsidR="001B6770">
              <w:rPr>
                <w:rFonts w:ascii="Book Antiqua" w:hAnsi="Book Antiqua" w:cs="Times New Roman"/>
                <w:sz w:val="19"/>
                <w:szCs w:val="19"/>
              </w:rPr>
              <w:t xml:space="preserve">correta: </w:t>
            </w:r>
            <w:r w:rsidR="001B6770" w:rsidRPr="001B6770">
              <w:rPr>
                <w:rFonts w:ascii="Book Antiqua" w:hAnsi="Book Antiqua" w:cs="Times New Roman"/>
                <w:sz w:val="19"/>
                <w:szCs w:val="19"/>
              </w:rPr>
              <w:t>Remissão judicial é a concedida pelo juiz, como forma de extinção ou suspensão do processo, e poderá ser aplicada em qualquer fase do procedimento, antes da sentença.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w:t>
            </w:r>
            <w:r w:rsidR="001B6770">
              <w:rPr>
                <w:rFonts w:ascii="Book Antiqua" w:hAnsi="Book Antiqua" w:cs="Times New Roman"/>
                <w:b/>
                <w:sz w:val="19"/>
                <w:szCs w:val="19"/>
              </w:rPr>
              <w:t>.</w:t>
            </w:r>
            <w:r w:rsidRPr="00C06C84">
              <w:rPr>
                <w:rFonts w:ascii="Book Antiqua" w:hAnsi="Book Antiqua" w:cs="Times New Roman"/>
                <w:b/>
                <w:sz w:val="19"/>
                <w:szCs w:val="19"/>
              </w:rPr>
              <w:t xml:space="preserve"> 188, ECA.</w:t>
            </w:r>
          </w:p>
        </w:tc>
      </w:tr>
    </w:tbl>
    <w:p w14:paraId="4E467D65" w14:textId="6A89C0F6" w:rsidR="009D5D45" w:rsidRPr="00DB6087" w:rsidRDefault="00DB6087" w:rsidP="00DB6087">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DB6087">
        <w:rPr>
          <w:rFonts w:ascii="Book Antiqua" w:eastAsia="Times New Roman" w:hAnsi="Book Antiqua" w:cs="Times New Roman"/>
          <w:b/>
          <w:sz w:val="19"/>
          <w:szCs w:val="19"/>
          <w:lang w:eastAsia="pt-BR"/>
        </w:rPr>
        <w:t xml:space="preserve">        </w:t>
      </w:r>
      <w:r w:rsidR="009D5D45" w:rsidRPr="00C06C84">
        <w:rPr>
          <w:rFonts w:ascii="Book Antiqua" w:eastAsia="Times New Roman" w:hAnsi="Book Antiqua" w:cs="Times New Roman"/>
          <w:b/>
          <w:sz w:val="19"/>
          <w:szCs w:val="19"/>
          <w:highlight w:val="magenta"/>
          <w:lang w:eastAsia="pt-BR"/>
        </w:rPr>
        <w:t>Art. 189</w:t>
      </w:r>
      <w:r w:rsidR="009D5D45" w:rsidRPr="00C06C84">
        <w:rPr>
          <w:rFonts w:ascii="Book Antiqua" w:eastAsia="Times New Roman" w:hAnsi="Book Antiqua" w:cs="Times New Roman"/>
          <w:sz w:val="19"/>
          <w:szCs w:val="19"/>
          <w:lang w:eastAsia="pt-BR"/>
        </w:rPr>
        <w:t xml:space="preserve">. </w:t>
      </w:r>
      <w:r w:rsidR="009D5D45" w:rsidRPr="00DB6087">
        <w:rPr>
          <w:rFonts w:ascii="Book Antiqua" w:eastAsia="Times New Roman" w:hAnsi="Book Antiqua" w:cs="Times New Roman"/>
          <w:b/>
          <w:bCs/>
          <w:sz w:val="19"/>
          <w:szCs w:val="19"/>
          <w:lang w:eastAsia="pt-BR"/>
        </w:rPr>
        <w:t>A autoridade judiciária não aplicará qualquer medida, desde que reconheça na sentença:</w:t>
      </w:r>
      <w:r w:rsidR="00E93572"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olor w:val="FF0000"/>
          <w:sz w:val="16"/>
          <w:szCs w:val="16"/>
          <w:u w:val="single"/>
          <w:lang w:eastAsia="pt-BR"/>
        </w:rPr>
        <w:t>(TJDFT-2012)</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(DPEAC-2017)</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(MPBA-2018)</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(TJPA-2019)</w:t>
      </w:r>
    </w:p>
    <w:p w14:paraId="4E467D66" w14:textId="25EEC80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t xml:space="preserve">        I - estar provada a inexistência do fato;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7" w14:textId="28718451"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B6087">
        <w:rPr>
          <w:rFonts w:ascii="Book Antiqua" w:eastAsia="Times New Roman" w:hAnsi="Book Antiqua" w:cs="Times New Roman"/>
          <w:b/>
          <w:bCs/>
          <w:sz w:val="19"/>
          <w:szCs w:val="19"/>
          <w:lang w:eastAsia="pt-BR"/>
        </w:rPr>
        <w:t xml:space="preserve">        II - não haver prova da existência do fato;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(DPEAC-2017)</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(MPBA-2018)</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137C25" w:rsidRPr="00C06C84" w14:paraId="4FDE68A2" w14:textId="77777777" w:rsidTr="00F25632">
        <w:tc>
          <w:tcPr>
            <w:tcW w:w="8494" w:type="dxa"/>
            <w:shd w:val="clear" w:color="auto" w:fill="CCFFFF"/>
          </w:tcPr>
          <w:p w14:paraId="5E7BDF2E" w14:textId="597E0AC6" w:rsidR="00137C25" w:rsidRPr="001A42F0" w:rsidRDefault="00137C25" w:rsidP="00F25632">
            <w:pPr>
              <w:jc w:val="both"/>
              <w:rPr>
                <w:rFonts w:ascii="Book Antiqua" w:eastAsia="Times New Roman" w:hAnsi="Book Antiqua" w:cs="Times New Roman"/>
                <w:b/>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176B7">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905893">
              <w:rPr>
                <w:rFonts w:ascii="Book Antiqua" w:eastAsia="Times New Roman" w:hAnsi="Book Antiqua" w:cs="Times New Roman"/>
                <w:b/>
                <w:i/>
                <w:color w:val="FF0000"/>
                <w:sz w:val="19"/>
                <w:szCs w:val="19"/>
                <w:highlight w:val="green"/>
                <w:lang w:eastAsia="pt-BR"/>
              </w:rPr>
              <w:t>DPEAC-2017</w:t>
            </w:r>
            <w:r>
              <w:rPr>
                <w:rFonts w:ascii="Book Antiqua" w:eastAsia="Times New Roman" w:hAnsi="Book Antiqua" w:cs="Times New Roman"/>
                <w:b/>
                <w:i/>
                <w:color w:val="FF0000"/>
                <w:sz w:val="19"/>
                <w:szCs w:val="19"/>
                <w:lang w:eastAsia="pt-BR"/>
              </w:rPr>
              <w:t>: #</w:t>
            </w:r>
            <w:r w:rsidRPr="001A42F0">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CESPE</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
                <w:iCs/>
                <w:sz w:val="19"/>
                <w:szCs w:val="19"/>
                <w:lang w:eastAsia="pt-BR"/>
              </w:rPr>
              <w:t xml:space="preserve">O </w:t>
            </w:r>
            <w:r w:rsidRPr="003F2A1C">
              <w:rPr>
                <w:rFonts w:ascii="Book Antiqua" w:eastAsia="Times New Roman" w:hAnsi="Book Antiqua" w:cs="Times New Roman"/>
                <w:b/>
                <w:iCs/>
                <w:sz w:val="19"/>
                <w:szCs w:val="19"/>
                <w:shd w:val="clear" w:color="auto" w:fill="F7CAAC" w:themeFill="accent2" w:themeFillTint="66"/>
                <w:lang w:eastAsia="pt-BR"/>
              </w:rPr>
              <w:t>art. 181, II, do CP prevê escusa absolutória</w:t>
            </w:r>
            <w:r w:rsidRPr="003F2A1C">
              <w:rPr>
                <w:rFonts w:ascii="Book Antiqua" w:eastAsia="Times New Roman" w:hAnsi="Book Antiqua" w:cs="Times New Roman"/>
                <w:b/>
                <w:iCs/>
                <w:sz w:val="19"/>
                <w:szCs w:val="19"/>
                <w:lang w:eastAsia="pt-BR"/>
              </w:rPr>
              <w:t xml:space="preserve">, em razão da qual </w:t>
            </w:r>
            <w:r w:rsidRPr="003F2A1C">
              <w:rPr>
                <w:rFonts w:ascii="Book Antiqua" w:eastAsia="Times New Roman" w:hAnsi="Book Antiqua" w:cs="Times New Roman"/>
                <w:b/>
                <w:iCs/>
                <w:sz w:val="19"/>
                <w:szCs w:val="19"/>
                <w:highlight w:val="yellow"/>
                <w:lang w:eastAsia="pt-BR"/>
              </w:rPr>
              <w:t>é isento de pena aquele que comete crime contra o patrimônio</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green"/>
                <w:lang w:eastAsia="pt-BR"/>
              </w:rPr>
              <w:t>entre outras hipóteses</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yellow"/>
                <w:lang w:eastAsia="pt-BR"/>
              </w:rPr>
              <w:t>em prejuízo de ascendente</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green"/>
                <w:lang w:eastAsia="pt-BR"/>
              </w:rPr>
              <w:t>salvo as exceções delineadas no art. 183</w:t>
            </w:r>
            <w:r w:rsidRPr="003F2A1C">
              <w:rPr>
                <w:rFonts w:ascii="Book Antiqua" w:eastAsia="Times New Roman" w:hAnsi="Book Antiqua" w:cs="Times New Roman"/>
                <w:b/>
                <w:iCs/>
                <w:sz w:val="19"/>
                <w:szCs w:val="19"/>
                <w:lang w:eastAsia="pt-BR"/>
              </w:rPr>
              <w:t xml:space="preserve"> do mesmo diploma legal. </w:t>
            </w:r>
            <w:r w:rsidRPr="003F2A1C">
              <w:rPr>
                <w:rFonts w:ascii="Book Antiqua" w:eastAsia="Times New Roman" w:hAnsi="Book Antiqua" w:cs="Times New Roman"/>
                <w:b/>
                <w:iCs/>
                <w:sz w:val="19"/>
                <w:szCs w:val="19"/>
                <w:shd w:val="clear" w:color="auto" w:fill="F7CAAC" w:themeFill="accent2" w:themeFillTint="66"/>
                <w:lang w:eastAsia="pt-BR"/>
              </w:rPr>
              <w:t>Por razões de política criminal</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yellow"/>
                <w:lang w:eastAsia="pt-BR"/>
              </w:rPr>
              <w:t>com base na existência de laços familiares ou afetivos entre os envolvidos</w:t>
            </w:r>
            <w:r w:rsidRPr="003F2A1C">
              <w:rPr>
                <w:rFonts w:ascii="Book Antiqua" w:eastAsia="Times New Roman" w:hAnsi="Book Antiqua" w:cs="Times New Roman"/>
                <w:b/>
                <w:iCs/>
                <w:sz w:val="19"/>
                <w:szCs w:val="19"/>
                <w:lang w:eastAsia="pt-BR"/>
              </w:rPr>
              <w:t xml:space="preserve">, o </w:t>
            </w:r>
            <w:r w:rsidRPr="003F2A1C">
              <w:rPr>
                <w:rFonts w:ascii="Book Antiqua" w:eastAsia="Times New Roman" w:hAnsi="Book Antiqua" w:cs="Times New Roman"/>
                <w:b/>
                <w:iCs/>
                <w:sz w:val="19"/>
                <w:szCs w:val="19"/>
                <w:highlight w:val="green"/>
                <w:lang w:eastAsia="pt-BR"/>
              </w:rPr>
              <w:t>legislador optou por afastar a punibilidade de determinadas pessoas</w:t>
            </w:r>
            <w:r w:rsidRPr="003F2A1C">
              <w:rPr>
                <w:rFonts w:ascii="Book Antiqua" w:eastAsia="Times New Roman" w:hAnsi="Book Antiqua" w:cs="Times New Roman"/>
                <w:b/>
                <w:iCs/>
                <w:sz w:val="19"/>
                <w:szCs w:val="19"/>
                <w:lang w:eastAsia="pt-BR"/>
              </w:rPr>
              <w:t>. Nesse contexto, se cumpre aos ascendentes o dever de lidar com descendentes maiores que lhes causem danos ao patrimônio, sem que haja interesse estatal na aplicação de pena, também não se observa, com maior razão, interesse na aplicação de medida socioeducativa ao adolescente pela prática do mesmo fato. Estando o paciente isento da aplicação de medida socioeducativa, o processo deixa de ter finalidade, razão pela qual seu prosseguimento configura constrangimento ilegal, que merece ser sanado por meio do trancamento do feito</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6ª T., </w:t>
            </w:r>
            <w:r w:rsidRPr="009176B7">
              <w:rPr>
                <w:rFonts w:ascii="Book Antiqua" w:eastAsia="Times New Roman" w:hAnsi="Book Antiqua" w:cs="Times New Roman"/>
                <w:bCs/>
                <w:iCs/>
                <w:sz w:val="19"/>
                <w:szCs w:val="19"/>
                <w:lang w:eastAsia="pt-BR"/>
              </w:rPr>
              <w:t>HC 251681/PR,</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Rel. Min</w:t>
            </w:r>
            <w:r>
              <w:rPr>
                <w:rFonts w:ascii="Book Antiqua" w:eastAsia="Times New Roman" w:hAnsi="Book Antiqua" w:cs="Times New Roman"/>
                <w:bCs/>
                <w:iCs/>
                <w:sz w:val="19"/>
                <w:szCs w:val="19"/>
                <w:lang w:eastAsia="pt-BR"/>
              </w:rPr>
              <w:t>.</w:t>
            </w:r>
            <w:r w:rsidRPr="009176B7">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ebastião</w:t>
            </w:r>
            <w:r w:rsidRPr="009176B7">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eis</w:t>
            </w:r>
            <w:r w:rsidRPr="009176B7">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únior</w:t>
            </w:r>
            <w:r w:rsidRPr="009176B7">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9176B7">
              <w:rPr>
                <w:rFonts w:ascii="Book Antiqua" w:eastAsia="Times New Roman" w:hAnsi="Book Antiqua" w:cs="Times New Roman"/>
                <w:bCs/>
                <w:iCs/>
                <w:sz w:val="19"/>
                <w:szCs w:val="19"/>
                <w:lang w:eastAsia="pt-BR"/>
              </w:rPr>
              <w:t xml:space="preserve"> 03/10/13</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(Info 531)</w:t>
            </w:r>
          </w:p>
          <w:tbl>
            <w:tblPr>
              <w:tblStyle w:val="Tabelacomgrade"/>
              <w:tblW w:w="0" w:type="auto"/>
              <w:tblLook w:val="04A0" w:firstRow="1" w:lastRow="0" w:firstColumn="1" w:lastColumn="0" w:noHBand="0" w:noVBand="1"/>
            </w:tblPr>
            <w:tblGrid>
              <w:gridCol w:w="8268"/>
            </w:tblGrid>
            <w:tr w:rsidR="00137C25" w14:paraId="6FAE905C" w14:textId="77777777" w:rsidTr="00F25632">
              <w:tc>
                <w:tcPr>
                  <w:tcW w:w="8268" w:type="dxa"/>
                  <w:shd w:val="clear" w:color="auto" w:fill="FFFFFF" w:themeFill="background1"/>
                </w:tcPr>
                <w:p w14:paraId="512DD4D8" w14:textId="77777777" w:rsidR="00137C25" w:rsidRDefault="00137C25" w:rsidP="00F25632">
                  <w:pPr>
                    <w:jc w:val="both"/>
                    <w:rPr>
                      <w:rFonts w:ascii="Book Antiqua" w:eastAsia="Times New Roman" w:hAnsi="Book Antiqua" w:cs="Times New Roman"/>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 xml:space="preserve">: </w:t>
                  </w:r>
                  <w:r w:rsidRPr="005778BD">
                    <w:rPr>
                      <w:rFonts w:ascii="Book Antiqua" w:eastAsia="Times New Roman" w:hAnsi="Book Antiqua" w:cs="Times New Roman"/>
                      <w:bCs/>
                      <w:iCs/>
                      <w:sz w:val="18"/>
                      <w:szCs w:val="18"/>
                      <w:lang w:eastAsia="pt-BR"/>
                    </w:rPr>
                    <w:t>Al</w:t>
                  </w:r>
                  <w:r w:rsidRPr="005778BD">
                    <w:rPr>
                      <w:rFonts w:ascii="Book Antiqua" w:eastAsia="Times New Roman" w:hAnsi="Book Antiqua" w:cs="Times New Roman"/>
                      <w:sz w:val="18"/>
                      <w:szCs w:val="18"/>
                      <w:lang w:eastAsia="pt-BR"/>
                    </w:rPr>
                    <w:t xml:space="preserve">ém das hipóteses previstas no ECA, a jurisprudência do STJ chancelou a aplicação da escusa absolutória do art. 181, II do </w:t>
                  </w:r>
                  <w:r>
                    <w:rPr>
                      <w:rFonts w:ascii="Book Antiqua" w:eastAsia="Times New Roman" w:hAnsi="Book Antiqua" w:cs="Times New Roman"/>
                      <w:sz w:val="18"/>
                      <w:szCs w:val="18"/>
                      <w:lang w:eastAsia="pt-BR"/>
                    </w:rPr>
                    <w:t>CP</w:t>
                  </w:r>
                  <w:r w:rsidRPr="005778BD">
                    <w:rPr>
                      <w:rFonts w:ascii="Book Antiqua" w:eastAsia="Times New Roman" w:hAnsi="Book Antiqua" w:cs="Times New Roman"/>
                      <w:sz w:val="18"/>
                      <w:szCs w:val="18"/>
                      <w:lang w:eastAsia="pt-BR"/>
                    </w:rPr>
                    <w:t xml:space="preserve"> para os processos de apuração de ato infracional. O dispositivo da lei penal prevê que é isento de pena quem comete o crime patrimonial contra cônjuge, ascendentes ou descendentes.</w:t>
                  </w:r>
                </w:p>
                <w:p w14:paraId="664B3EA1" w14:textId="77777777" w:rsidR="00137C25" w:rsidRPr="005778BD" w:rsidRDefault="00137C25" w:rsidP="00F25632">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Cs/>
                      <w:sz w:val="18"/>
                      <w:szCs w:val="18"/>
                      <w:lang w:eastAsia="pt-BR"/>
                    </w:rPr>
                    <w:t>(</w:t>
                  </w:r>
                  <w:r w:rsidRPr="005778BD">
                    <w:rPr>
                      <w:rFonts w:ascii="Book Antiqua" w:eastAsia="Times New Roman" w:hAnsi="Book Antiqua" w:cs="Times New Roman"/>
                      <w:b/>
                      <w:iCs/>
                      <w:sz w:val="18"/>
                      <w:szCs w:val="18"/>
                      <w:highlight w:val="yellow"/>
                      <w:lang w:eastAsia="pt-BR"/>
                    </w:rPr>
                    <w:t>TJPA-2019-CESPE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Rafael, com dezesseis anos de idade, subtraiu a aliança de casamento de sua mãe</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 xml:space="preserve">para trocá-la por drogas. Em razão disso, o </w:t>
                  </w:r>
                  <w:r>
                    <w:rPr>
                      <w:rFonts w:ascii="Book Antiqua" w:eastAsia="Times New Roman" w:hAnsi="Book Antiqua" w:cs="Times New Roman"/>
                      <w:bCs/>
                      <w:iCs/>
                      <w:sz w:val="18"/>
                      <w:szCs w:val="18"/>
                      <w:lang w:eastAsia="pt-BR"/>
                    </w:rPr>
                    <w:t>MP</w:t>
                  </w:r>
                  <w:r w:rsidRPr="005778BD">
                    <w:rPr>
                      <w:rFonts w:ascii="Book Antiqua" w:eastAsia="Times New Roman" w:hAnsi="Book Antiqua" w:cs="Times New Roman"/>
                      <w:bCs/>
                      <w:iCs/>
                      <w:sz w:val="18"/>
                      <w:szCs w:val="18"/>
                      <w:lang w:eastAsia="pt-BR"/>
                    </w:rPr>
                    <w:t xml:space="preserve"> ofereceu representação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contra o adolescente pela prática de ato infracional equiparado ao direito de furto.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Durante a instrução processual, ficou demonstrado que o ato infracional análogo ao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delito de furto fora realmente praticado por Rafael em prejuízo de sua mãe. A defesa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requereu o reconhecimento de escusa absolutória em favor de Rafael, diante da prova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de que ele havia praticado ato infracional análogo ao delito de furto em prejuízo de sua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mãe. Os autos foram conclusos para a sentença.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Nessa situação hipotética, de acordo com a jurisprudência do STJ, a escusa absolutória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em favor de Rafael</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 xml:space="preserve">Poderá ser aplicada, porque não há </w:t>
                  </w:r>
                  <w:r w:rsidRPr="005778BD">
                    <w:rPr>
                      <w:rFonts w:ascii="Book Antiqua" w:eastAsia="Times New Roman" w:hAnsi="Book Antiqua" w:cs="Times New Roman"/>
                      <w:bCs/>
                      <w:iCs/>
                      <w:sz w:val="18"/>
                      <w:szCs w:val="18"/>
                      <w:lang w:eastAsia="pt-BR"/>
                    </w:rPr>
                    <w:lastRenderedPageBreak/>
                    <w:t>razoabilidade em negras a imunidade absoluta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ao adolescente, uma vez que tal escusa está prevista no Código Penal.</w:t>
                  </w:r>
                </w:p>
              </w:tc>
            </w:tr>
          </w:tbl>
          <w:p w14:paraId="16E50C84" w14:textId="77777777" w:rsidR="00137C25" w:rsidRDefault="00137C25" w:rsidP="00F25632">
            <w:pPr>
              <w:jc w:val="both"/>
              <w:rPr>
                <w:rFonts w:ascii="Book Antiqua" w:eastAsia="Times New Roman" w:hAnsi="Book Antiqua" w:cs="Times New Roman"/>
                <w:bCs/>
                <w:iCs/>
                <w:sz w:val="19"/>
                <w:szCs w:val="19"/>
                <w:lang w:eastAsia="pt-BR"/>
              </w:rPr>
            </w:pPr>
          </w:p>
          <w:p w14:paraId="6C1DD76D" w14:textId="77777777" w:rsidR="00137C25" w:rsidRPr="005778BD" w:rsidRDefault="00137C25" w:rsidP="00F25632">
            <w:pPr>
              <w:jc w:val="both"/>
              <w:rPr>
                <w:rFonts w:ascii="Book Antiqua" w:eastAsia="Times New Roman" w:hAnsi="Book Antiqua" w:cs="Times New Roman"/>
                <w:bCs/>
                <w:iCs/>
                <w:sz w:val="19"/>
                <w:szCs w:val="19"/>
                <w:lang w:eastAsia="pt-BR"/>
              </w:rPr>
            </w:pPr>
          </w:p>
        </w:tc>
      </w:tr>
    </w:tbl>
    <w:p w14:paraId="4E467D68" w14:textId="512E7E0A"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lastRenderedPageBreak/>
        <w:t xml:space="preserve">        III - não constituir o fato ato infracional;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9" w14:textId="7FA61A60" w:rsidR="009D5D45" w:rsidRPr="00DB6087" w:rsidRDefault="009D5D45" w:rsidP="009176B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t xml:space="preserve">        IV - não existir prova de ter o adolescente concorrido para o ato infracional.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C" w14:textId="224EBF6D"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Na hipótese deste artigo, estando o adolescente internado, será imediatamente colocado em liberdade. </w:t>
      </w:r>
      <w:r w:rsidR="00DB6087" w:rsidRPr="00DB6087">
        <w:rPr>
          <w:rFonts w:ascii="Book Antiqua" w:eastAsia="Times New Roman" w:hAnsi="Book Antiqua" w:cs="Times New Roman"/>
          <w:b/>
          <w:bCs/>
          <w:color w:val="FF0000"/>
          <w:sz w:val="16"/>
          <w:szCs w:val="16"/>
          <w:u w:val="single"/>
          <w:lang w:eastAsia="pt-BR"/>
        </w:rPr>
        <w:t>(TJDFT-2012)</w:t>
      </w:r>
    </w:p>
    <w:tbl>
      <w:tblPr>
        <w:tblStyle w:val="Tabelacomgrade"/>
        <w:tblW w:w="8500" w:type="dxa"/>
        <w:shd w:val="clear" w:color="auto" w:fill="CCFFFF"/>
        <w:tblLook w:val="04A0" w:firstRow="1" w:lastRow="0" w:firstColumn="1" w:lastColumn="0" w:noHBand="0" w:noVBand="1"/>
      </w:tblPr>
      <w:tblGrid>
        <w:gridCol w:w="8500"/>
      </w:tblGrid>
      <w:tr w:rsidR="0060678E" w:rsidRPr="00C06C84" w14:paraId="4E467D6E" w14:textId="77777777" w:rsidTr="0060678E">
        <w:tc>
          <w:tcPr>
            <w:tcW w:w="8500" w:type="dxa"/>
            <w:shd w:val="clear" w:color="auto" w:fill="CCFFFF"/>
          </w:tcPr>
          <w:p w14:paraId="4E467D6D" w14:textId="77777777" w:rsidR="0060678E" w:rsidRPr="00C06C84" w:rsidRDefault="0060678E" w:rsidP="00322287">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TJDFT</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2012</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A autoridade judiciária não aplicará qualquer medida, desde que reconheça na sentença: 1) estar provada a inexistência do fato; 2) não haver prova da existência do fato; 3) não constituir o fato ato infracional; 4) não existir prova de ter o adolescente concorrido para o ato infracional. Em tais hipóteses, o adolescente internado, será imediatamente colocado em liberdade. </w:t>
            </w:r>
            <w:r w:rsidRPr="00C06C84">
              <w:rPr>
                <w:rFonts w:ascii="Book Antiqua" w:hAnsi="Book Antiqua" w:cs="Times New Roman"/>
                <w:b/>
                <w:sz w:val="19"/>
                <w:szCs w:val="19"/>
              </w:rPr>
              <w:t>BL: art. 189, caput e § único, ECA.</w:t>
            </w:r>
          </w:p>
        </w:tc>
      </w:tr>
    </w:tbl>
    <w:p w14:paraId="4E467D6F" w14:textId="53C6865B" w:rsidR="009D5D45" w:rsidRPr="00B502F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intimação da sentença</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sz w:val="19"/>
          <w:szCs w:val="19"/>
          <w:lang w:eastAsia="pt-BR"/>
        </w:rPr>
        <w:t xml:space="preserve">que </w:t>
      </w:r>
      <w:r w:rsidRPr="00C06C84">
        <w:rPr>
          <w:rFonts w:ascii="Book Antiqua" w:eastAsia="Times New Roman" w:hAnsi="Book Antiqua" w:cs="Times New Roman"/>
          <w:b/>
          <w:caps/>
          <w:sz w:val="19"/>
          <w:szCs w:val="19"/>
          <w:highlight w:val="green"/>
          <w:lang w:eastAsia="pt-BR"/>
        </w:rPr>
        <w:t>aplicar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medida de internação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 xml:space="preserve">regime de </w:t>
      </w:r>
      <w:r w:rsidR="00AF148C" w:rsidRPr="00C06C84">
        <w:rPr>
          <w:rFonts w:ascii="Book Antiqua" w:eastAsia="Times New Roman" w:hAnsi="Book Antiqua" w:cs="Times New Roman"/>
          <w:b/>
          <w:sz w:val="19"/>
          <w:szCs w:val="19"/>
          <w:highlight w:val="cyan"/>
          <w:lang w:eastAsia="pt-BR"/>
        </w:rPr>
        <w:t>semiliberdade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feita</w:t>
      </w:r>
      <w:r w:rsidRPr="007F5B1C">
        <w:rPr>
          <w:rFonts w:ascii="Book Antiqua" w:eastAsia="Times New Roman" w:hAnsi="Book Antiqua" w:cs="Times New Roman"/>
          <w:b/>
          <w:sz w:val="18"/>
          <w:szCs w:val="18"/>
          <w:lang w:eastAsia="pt-BR"/>
        </w:rPr>
        <w:t xml:space="preserve">: </w:t>
      </w:r>
      <w:r w:rsidR="007C7A7D">
        <w:rPr>
          <w:rFonts w:ascii="Book Antiqua" w:eastAsia="Times New Roman" w:hAnsi="Book Antiqua" w:cs="Times New Roman"/>
          <w:b/>
          <w:color w:val="FF0000"/>
          <w:sz w:val="16"/>
          <w:szCs w:val="16"/>
          <w:u w:val="single"/>
          <w:lang w:eastAsia="pt-BR"/>
        </w:rPr>
        <w:t>(DPEAL-2009)</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(TJMS-2010)</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(TJRJ-2011)</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7C7A7D">
        <w:rPr>
          <w:rFonts w:ascii="Book Antiqua" w:hAnsi="Book Antiqua" w:cs="Times New Roman"/>
          <w:b/>
          <w:bCs/>
          <w:color w:val="FF0000"/>
          <w:sz w:val="16"/>
          <w:szCs w:val="16"/>
        </w:rPr>
        <w:t xml:space="preserve"> </w:t>
      </w:r>
      <w:r w:rsidR="007C7A7D">
        <w:rPr>
          <w:rFonts w:ascii="Book Antiqua" w:hAnsi="Book Antiqua" w:cs="Times New Roman"/>
          <w:b/>
          <w:bCs/>
          <w:color w:val="FF0000"/>
          <w:sz w:val="16"/>
          <w:szCs w:val="16"/>
          <w:u w:val="single"/>
        </w:rPr>
        <w:t>(MPRS-2014)</w:t>
      </w:r>
      <w:r w:rsidR="007C7A7D">
        <w:rPr>
          <w:rFonts w:ascii="Book Antiqua" w:hAnsi="Book Antiqua" w:cs="Times New Roman"/>
          <w:b/>
          <w:bCs/>
          <w:color w:val="FF0000"/>
          <w:sz w:val="16"/>
          <w:szCs w:val="16"/>
        </w:rPr>
        <w:t xml:space="preserve"> </w:t>
      </w:r>
      <w:r w:rsidR="007C7A7D">
        <w:rPr>
          <w:rFonts w:ascii="Book Antiqua" w:hAnsi="Book Antiqua" w:cs="Times New Roman"/>
          <w:b/>
          <w:bCs/>
          <w:color w:val="FF0000"/>
          <w:sz w:val="16"/>
          <w:szCs w:val="16"/>
          <w:u w:val="single"/>
        </w:rPr>
        <w:t>(MPPR-2008/2016)</w:t>
      </w:r>
      <w:r w:rsidR="0001274E" w:rsidRPr="007F5B1C">
        <w:rPr>
          <w:rFonts w:ascii="Book Antiqua" w:hAnsi="Book Antiqua" w:cs="Times New Roman"/>
          <w:b/>
          <w:bCs/>
          <w:color w:val="FF0000"/>
          <w:sz w:val="16"/>
          <w:szCs w:val="16"/>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(DPESP-2009/2019)</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(DPEBA-2021)</w:t>
      </w:r>
      <w:r w:rsidR="00546F3E" w:rsidRPr="007F5B1C">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p w14:paraId="4E467D70" w14:textId="3098B079" w:rsidR="009D5D45" w:rsidRPr="007F5B1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I -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ao seu defensor</w:t>
      </w:r>
      <w:r w:rsidRPr="007F5B1C">
        <w:rPr>
          <w:rFonts w:ascii="Book Antiqua" w:eastAsia="Times New Roman" w:hAnsi="Book Antiqua" w:cs="Times New Roman"/>
          <w:b/>
          <w:sz w:val="16"/>
          <w:szCs w:val="16"/>
          <w:lang w:eastAsia="pt-BR"/>
        </w:rPr>
        <w:t>;</w:t>
      </w:r>
      <w:r w:rsidR="00C05809" w:rsidRPr="007F5B1C">
        <w:rPr>
          <w:rFonts w:ascii="Book Antiqua" w:eastAsia="Times New Roman" w:hAnsi="Book Antiqua" w:cs="Times New Roman"/>
          <w:b/>
          <w:sz w:val="16"/>
          <w:szCs w:val="16"/>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Pr="007F5B1C">
        <w:rPr>
          <w:rFonts w:ascii="Book Antiqua" w:eastAsia="Times New Roman" w:hAnsi="Book Antiqua" w:cs="Times New Roman"/>
          <w:b/>
          <w:sz w:val="16"/>
          <w:szCs w:val="16"/>
          <w:lang w:eastAsia="pt-BR"/>
        </w:rPr>
        <w:t xml:space="preserve"> </w:t>
      </w:r>
      <w:r w:rsidR="0064723E" w:rsidRPr="007F5B1C">
        <w:rPr>
          <w:rFonts w:ascii="Book Antiqua" w:eastAsia="Times New Roman" w:hAnsi="Book Antiqua" w:cs="Times New Roman"/>
          <w:b/>
          <w:color w:val="FF0000"/>
          <w:sz w:val="16"/>
          <w:szCs w:val="16"/>
          <w:u w:val="single"/>
          <w:lang w:eastAsia="pt-BR"/>
        </w:rPr>
        <w:t>(DPESP-2009)</w:t>
      </w:r>
      <w:r w:rsidR="001C3756" w:rsidRPr="007F5B1C">
        <w:rPr>
          <w:rFonts w:ascii="Book Antiqua" w:eastAsia="Times New Roman" w:hAnsi="Book Antiqua" w:cs="Times New Roman"/>
          <w:b/>
          <w:color w:val="FF0000"/>
          <w:sz w:val="16"/>
          <w:szCs w:val="16"/>
          <w:lang w:eastAsia="pt-BR"/>
        </w:rPr>
        <w:t xml:space="preserve"> </w:t>
      </w:r>
      <w:r w:rsidR="001C3756" w:rsidRPr="007F5B1C">
        <w:rPr>
          <w:rFonts w:ascii="Book Antiqua" w:eastAsia="Times New Roman" w:hAnsi="Book Antiqua" w:cs="Times New Roman"/>
          <w:b/>
          <w:color w:val="FF0000"/>
          <w:sz w:val="16"/>
          <w:szCs w:val="16"/>
          <w:u w:val="single"/>
          <w:lang w:eastAsia="pt-BR"/>
        </w:rPr>
        <w:t>(TJRJ-2011)</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(TJPA-2012)</w:t>
      </w:r>
      <w:r w:rsidR="006F665F" w:rsidRPr="007F5B1C">
        <w:rPr>
          <w:rFonts w:ascii="Book Antiqua" w:eastAsia="Times New Roman" w:hAnsi="Book Antiqua" w:cs="Times New Roman"/>
          <w:b/>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2E7981" w:rsidRPr="007F5B1C">
        <w:rPr>
          <w:rFonts w:ascii="Book Antiqua" w:eastAsia="Times New Roman" w:hAnsi="Book Antiqua" w:cs="Times New Roman"/>
          <w:b/>
          <w:color w:val="FF0000"/>
          <w:sz w:val="16"/>
          <w:szCs w:val="16"/>
          <w:lang w:eastAsia="pt-BR"/>
        </w:rPr>
        <w:t xml:space="preserve"> </w:t>
      </w:r>
      <w:r w:rsidR="002E7981" w:rsidRPr="007F5B1C">
        <w:rPr>
          <w:rFonts w:ascii="Book Antiqua" w:eastAsia="Times New Roman" w:hAnsi="Book Antiqua" w:cs="Times New Roman"/>
          <w:b/>
          <w:bCs/>
          <w:color w:val="FF0000"/>
          <w:sz w:val="16"/>
          <w:szCs w:val="16"/>
          <w:u w:val="single"/>
          <w:lang w:eastAsia="pt-BR"/>
        </w:rPr>
        <w:t>(MPPR-</w:t>
      </w:r>
      <w:r w:rsidR="007C7A7D">
        <w:rPr>
          <w:rFonts w:ascii="Book Antiqua" w:eastAsia="Times New Roman" w:hAnsi="Book Antiqua" w:cs="Times New Roman"/>
          <w:b/>
          <w:bCs/>
          <w:color w:val="FF0000"/>
          <w:sz w:val="16"/>
          <w:szCs w:val="16"/>
          <w:u w:val="single"/>
          <w:lang w:eastAsia="pt-BR"/>
        </w:rPr>
        <w:t>2008/</w:t>
      </w:r>
      <w:r w:rsidR="002E7981" w:rsidRPr="007F5B1C">
        <w:rPr>
          <w:rFonts w:ascii="Book Antiqua" w:eastAsia="Times New Roman" w:hAnsi="Book Antiqua" w:cs="Times New Roman"/>
          <w:b/>
          <w:bCs/>
          <w:color w:val="FF0000"/>
          <w:sz w:val="16"/>
          <w:szCs w:val="16"/>
          <w:u w:val="single"/>
          <w:lang w:eastAsia="pt-BR"/>
        </w:rPr>
        <w:t>2016)</w:t>
      </w:r>
      <w:r w:rsidR="0001274E" w:rsidRPr="007F5B1C">
        <w:rPr>
          <w:rFonts w:ascii="Book Antiqua" w:eastAsia="Times New Roman" w:hAnsi="Book Antiqua" w:cs="Times New Roman"/>
          <w:b/>
          <w:bCs/>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546F3E" w:rsidRPr="007F5B1C">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p>
    <w:p w14:paraId="4E467D71" w14:textId="6E9E13F0" w:rsidR="009D5D45" w:rsidRPr="00B502FA"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b/>
          <w:sz w:val="19"/>
          <w:szCs w:val="19"/>
          <w:lang w:eastAsia="pt-BR"/>
        </w:rPr>
        <w:t xml:space="preserve">        II - quando </w:t>
      </w:r>
      <w:r w:rsidRPr="00C06C84">
        <w:rPr>
          <w:rFonts w:ascii="Book Antiqua" w:eastAsia="Times New Roman" w:hAnsi="Book Antiqua" w:cs="Times New Roman"/>
          <w:b/>
          <w:caps/>
          <w:sz w:val="19"/>
          <w:szCs w:val="19"/>
          <w:highlight w:val="green"/>
          <w:lang w:eastAsia="pt-BR"/>
        </w:rPr>
        <w:t>não for encontrado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seus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sem prejuízo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do defensor</w:t>
      </w:r>
      <w:r w:rsidRPr="007F5B1C">
        <w:rPr>
          <w:rFonts w:ascii="Book Antiqua" w:eastAsia="Times New Roman" w:hAnsi="Book Antiqua" w:cs="Times New Roman"/>
          <w:b/>
          <w:sz w:val="16"/>
          <w:szCs w:val="16"/>
          <w:lang w:eastAsia="pt-BR"/>
        </w:rPr>
        <w:t xml:space="preserve">. </w:t>
      </w:r>
      <w:r w:rsidR="00900B14" w:rsidRPr="007F5B1C">
        <w:rPr>
          <w:rFonts w:ascii="Book Antiqua" w:hAnsi="Book Antiqua" w:cs="Times New Roman"/>
          <w:b/>
          <w:color w:val="FF0000"/>
          <w:sz w:val="16"/>
          <w:szCs w:val="16"/>
          <w:u w:val="single"/>
        </w:rPr>
        <w:t>(TJMS-2010)</w:t>
      </w:r>
      <w:r w:rsidR="00E50FAB" w:rsidRPr="007F5B1C">
        <w:rPr>
          <w:rFonts w:ascii="Book Antiqua" w:hAnsi="Book Antiqua" w:cs="Times New Roman"/>
          <w:b/>
          <w:color w:val="FF0000"/>
          <w:sz w:val="16"/>
          <w:szCs w:val="16"/>
        </w:rPr>
        <w:t xml:space="preserve"> </w:t>
      </w:r>
      <w:r w:rsidR="00E50FAB" w:rsidRPr="007F5B1C">
        <w:rPr>
          <w:rFonts w:ascii="Book Antiqua" w:eastAsia="Times New Roman" w:hAnsi="Book Antiqua" w:cs="Times New Roman"/>
          <w:b/>
          <w:color w:val="FF0000"/>
          <w:sz w:val="16"/>
          <w:szCs w:val="16"/>
          <w:u w:val="single"/>
          <w:lang w:eastAsia="pt-BR"/>
        </w:rPr>
        <w:t>(DPERS-2011)</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(TJPA-2012)</w:t>
      </w:r>
      <w:r w:rsidR="007C7A7D">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(DPESP-2009/2019)</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(DPEBA-2021)</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tbl>
      <w:tblPr>
        <w:tblStyle w:val="Tabelacomgrade"/>
        <w:tblW w:w="8500" w:type="dxa"/>
        <w:shd w:val="clear" w:color="auto" w:fill="CCFFFF"/>
        <w:tblLook w:val="04A0" w:firstRow="1" w:lastRow="0" w:firstColumn="1" w:lastColumn="0" w:noHBand="0" w:noVBand="1"/>
      </w:tblPr>
      <w:tblGrid>
        <w:gridCol w:w="8500"/>
      </w:tblGrid>
      <w:tr w:rsidR="00550B71" w:rsidRPr="00C06C84" w14:paraId="1C7433F4" w14:textId="77777777" w:rsidTr="00B1455D">
        <w:tc>
          <w:tcPr>
            <w:tcW w:w="8500" w:type="dxa"/>
            <w:shd w:val="clear" w:color="auto" w:fill="CCFFFF"/>
          </w:tcPr>
          <w:p w14:paraId="67E05962" w14:textId="79FC2D94" w:rsidR="00874712" w:rsidRPr="00874712" w:rsidRDefault="00874712" w:rsidP="00550B71">
            <w:pPr>
              <w:ind w:right="33"/>
              <w:jc w:val="both"/>
              <w:rPr>
                <w:rFonts w:ascii="Book Antiqua" w:hAnsi="Book Antiqua" w:cs="Times New Roman"/>
                <w:bCs/>
                <w:sz w:val="19"/>
                <w:szCs w:val="19"/>
              </w:rPr>
            </w:pPr>
            <w:r>
              <w:rPr>
                <w:rFonts w:ascii="Book Antiqua" w:hAnsi="Book Antiqua" w:cs="Times New Roman"/>
                <w:b/>
                <w:sz w:val="19"/>
                <w:szCs w:val="19"/>
              </w:rPr>
              <w:t>(</w:t>
            </w:r>
            <w:r w:rsidRPr="00874712">
              <w:rPr>
                <w:rFonts w:ascii="Book Antiqua" w:hAnsi="Book Antiqua" w:cs="Times New Roman"/>
                <w:b/>
                <w:sz w:val="19"/>
                <w:szCs w:val="19"/>
                <w:highlight w:val="yellow"/>
              </w:rPr>
              <w:t>DPEBA-2021-FCC</w:t>
            </w:r>
            <w:r>
              <w:rPr>
                <w:rFonts w:ascii="Book Antiqua" w:hAnsi="Book Antiqua" w:cs="Times New Roman"/>
                <w:b/>
                <w:sz w:val="19"/>
                <w:szCs w:val="19"/>
              </w:rPr>
              <w:t>)</w:t>
            </w:r>
            <w:r>
              <w:rPr>
                <w:rFonts w:ascii="Book Antiqua" w:hAnsi="Book Antiqua" w:cs="Times New Roman"/>
                <w:bCs/>
                <w:sz w:val="19"/>
                <w:szCs w:val="19"/>
              </w:rPr>
              <w:t xml:space="preserve">: </w:t>
            </w:r>
            <w:r w:rsidRPr="00874712">
              <w:rPr>
                <w:rFonts w:ascii="Book Antiqua" w:hAnsi="Book Antiqua" w:cs="Times New Roman"/>
                <w:bCs/>
                <w:sz w:val="19"/>
                <w:szCs w:val="19"/>
              </w:rPr>
              <w:t xml:space="preserve">No procedimento de apuração de ato infracional atribuído a adolescente, conforme previsto expressamente no </w:t>
            </w:r>
            <w:r>
              <w:rPr>
                <w:rFonts w:ascii="Book Antiqua" w:hAnsi="Book Antiqua" w:cs="Times New Roman"/>
                <w:bCs/>
                <w:sz w:val="19"/>
                <w:szCs w:val="19"/>
              </w:rPr>
              <w:t>ECA</w:t>
            </w:r>
            <w:r w:rsidRPr="00874712">
              <w:rPr>
                <w:rFonts w:ascii="Book Antiqua" w:hAnsi="Book Antiqua" w:cs="Times New Roman"/>
                <w:bCs/>
                <w:sz w:val="19"/>
                <w:szCs w:val="19"/>
              </w:rPr>
              <w:t>, os pais ou responsável</w:t>
            </w:r>
            <w:r>
              <w:rPr>
                <w:rFonts w:ascii="Book Antiqua" w:hAnsi="Book Antiqua" w:cs="Times New Roman"/>
                <w:bCs/>
                <w:sz w:val="19"/>
                <w:szCs w:val="19"/>
              </w:rPr>
              <w:t xml:space="preserve"> </w:t>
            </w:r>
            <w:r w:rsidRPr="00874712">
              <w:rPr>
                <w:rFonts w:ascii="Book Antiqua" w:hAnsi="Book Antiqua" w:cs="Times New Roman"/>
                <w:bCs/>
                <w:sz w:val="19"/>
                <w:szCs w:val="19"/>
              </w:rPr>
              <w:t>serão, sem prejuízo do defensor, intimados da sentença que aplicar medida de internação ou regime de semiliberdade quando não for encontrado o adolescente.</w:t>
            </w:r>
            <w:r>
              <w:rPr>
                <w:rFonts w:ascii="Book Antiqua" w:hAnsi="Book Antiqua" w:cs="Times New Roman"/>
                <w:bCs/>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 II</w:t>
            </w:r>
            <w:r w:rsidRPr="00C06C84">
              <w:rPr>
                <w:rFonts w:ascii="Book Antiqua" w:hAnsi="Book Antiqua" w:cs="Times New Roman"/>
                <w:b/>
                <w:sz w:val="19"/>
                <w:szCs w:val="19"/>
              </w:rPr>
              <w:t>, ECA.</w:t>
            </w:r>
          </w:p>
          <w:p w14:paraId="2565E329" w14:textId="77777777" w:rsidR="00874712" w:rsidRDefault="00874712" w:rsidP="00550B71">
            <w:pPr>
              <w:ind w:right="33"/>
              <w:jc w:val="both"/>
              <w:rPr>
                <w:rFonts w:ascii="Book Antiqua" w:hAnsi="Book Antiqua" w:cs="Times New Roman"/>
                <w:b/>
                <w:sz w:val="19"/>
                <w:szCs w:val="19"/>
              </w:rPr>
            </w:pPr>
          </w:p>
          <w:p w14:paraId="1BD383CE" w14:textId="04987580" w:rsidR="00550B71" w:rsidRPr="00C06C84" w:rsidRDefault="00550B71" w:rsidP="00550B71">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DPESP-2019-FCC</w:t>
            </w:r>
            <w:r w:rsidRPr="00C06C84">
              <w:rPr>
                <w:rFonts w:ascii="Book Antiqua" w:hAnsi="Book Antiqua" w:cs="Times New Roman"/>
                <w:b/>
                <w:sz w:val="19"/>
                <w:szCs w:val="19"/>
              </w:rPr>
              <w:t xml:space="preserve">):  </w:t>
            </w:r>
            <w:r w:rsidRPr="00550B71">
              <w:rPr>
                <w:rFonts w:ascii="Book Antiqua" w:hAnsi="Book Antiqua" w:cs="Times New Roman"/>
                <w:sz w:val="19"/>
                <w:szCs w:val="19"/>
              </w:rPr>
              <w:t>No curso do procedimento de apuração de ato infracional atribuído a adolescente ou do processo de execução de medida socioeducativa, tal como previstos na Lei 8.069/90 (</w:t>
            </w:r>
            <w:r>
              <w:rPr>
                <w:rFonts w:ascii="Book Antiqua" w:hAnsi="Book Antiqua" w:cs="Times New Roman"/>
                <w:sz w:val="19"/>
                <w:szCs w:val="19"/>
              </w:rPr>
              <w:t>ECA</w:t>
            </w:r>
            <w:r w:rsidRPr="00550B71">
              <w:rPr>
                <w:rFonts w:ascii="Book Antiqua" w:hAnsi="Book Antiqua" w:cs="Times New Roman"/>
                <w:sz w:val="19"/>
                <w:szCs w:val="19"/>
              </w:rPr>
              <w:t>) e na Lei 12.594/12 (Lei do Sinase),</w:t>
            </w:r>
            <w:r>
              <w:rPr>
                <w:rFonts w:ascii="Book Antiqua" w:hAnsi="Book Antiqua" w:cs="Times New Roman"/>
                <w:sz w:val="19"/>
                <w:szCs w:val="19"/>
              </w:rPr>
              <w:t xml:space="preserve"> </w:t>
            </w:r>
            <w:r w:rsidRPr="00550B71">
              <w:rPr>
                <w:rFonts w:ascii="Book Antiqua" w:hAnsi="Book Antiqua" w:cs="Times New Roman"/>
                <w:sz w:val="19"/>
                <w:szCs w:val="19"/>
              </w:rPr>
              <w:t>quando não for encontrado o adolescente, a intimação da sentença que aplicar medida de internação ou regime de semiliberdade será feita a seus pais ou responsável, sem prejuízo do defensor.</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 II</w:t>
            </w:r>
            <w:r w:rsidRPr="00C06C84">
              <w:rPr>
                <w:rFonts w:ascii="Book Antiqua" w:hAnsi="Book Antiqua" w:cs="Times New Roman"/>
                <w:b/>
                <w:sz w:val="19"/>
                <w:szCs w:val="19"/>
              </w:rPr>
              <w:t>, ECA.</w:t>
            </w:r>
          </w:p>
        </w:tc>
      </w:tr>
    </w:tbl>
    <w:p w14:paraId="4E467D72" w14:textId="792CB13F" w:rsidR="002C23C7" w:rsidRPr="00B502F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outra a medida aplicada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intimação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far-se-á unicamente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pessoa do defensor</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B7209F" w:rsidRPr="007F5B1C">
        <w:rPr>
          <w:rFonts w:ascii="Book Antiqua" w:eastAsia="Times New Roman" w:hAnsi="Book Antiqua" w:cs="Times New Roman"/>
          <w:sz w:val="16"/>
          <w:szCs w:val="16"/>
          <w:lang w:eastAsia="pt-BR"/>
        </w:rPr>
        <w:t xml:space="preserve"> </w:t>
      </w:r>
      <w:r w:rsidR="00B7209F" w:rsidRPr="007F5B1C">
        <w:rPr>
          <w:rFonts w:ascii="Book Antiqua" w:eastAsia="Times New Roman" w:hAnsi="Book Antiqua" w:cs="Times New Roman"/>
          <w:b/>
          <w:color w:val="FF0000"/>
          <w:sz w:val="16"/>
          <w:szCs w:val="16"/>
          <w:u w:val="single"/>
          <w:lang w:eastAsia="pt-BR"/>
        </w:rPr>
        <w:t>(</w:t>
      </w:r>
      <w:r w:rsidR="00FD6D75" w:rsidRPr="007F5B1C">
        <w:rPr>
          <w:rFonts w:ascii="Book Antiqua" w:eastAsia="Times New Roman" w:hAnsi="Book Antiqua" w:cs="Times New Roman"/>
          <w:b/>
          <w:color w:val="FF0000"/>
          <w:sz w:val="16"/>
          <w:szCs w:val="16"/>
          <w:u w:val="single"/>
          <w:lang w:eastAsia="pt-BR"/>
        </w:rPr>
        <w:t>TJRJ-2011</w:t>
      </w:r>
      <w:r w:rsidR="00B7209F" w:rsidRPr="007F5B1C">
        <w:rPr>
          <w:rFonts w:ascii="Book Antiqua" w:eastAsia="Times New Roman" w:hAnsi="Book Antiqua" w:cs="Times New Roman"/>
          <w:b/>
          <w:color w:val="FF0000"/>
          <w:sz w:val="16"/>
          <w:szCs w:val="16"/>
          <w:u w:val="single"/>
          <w:lang w:eastAsia="pt-BR"/>
        </w:rPr>
        <w:t>)</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(MPPR-2008/2016)</w:t>
      </w:r>
      <w:r w:rsidR="0001274E" w:rsidRPr="007F5B1C">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C23C7" w:rsidRPr="00C06C84" w14:paraId="4E467D75" w14:textId="77777777" w:rsidTr="002E1339">
        <w:tc>
          <w:tcPr>
            <w:tcW w:w="8494" w:type="dxa"/>
            <w:shd w:val="clear" w:color="auto" w:fill="CCFFFF"/>
          </w:tcPr>
          <w:p w14:paraId="5AEF4EE3" w14:textId="42801DBE" w:rsidR="00B502FA" w:rsidRDefault="00B502FA" w:rsidP="00B502FA">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TJSP-2024-VUNESP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B502FA">
              <w:rPr>
                <w:rFonts w:ascii="Book Antiqua" w:eastAsia="Times New Roman" w:hAnsi="Book Antiqua" w:cs="Times New Roman"/>
                <w:bCs/>
                <w:iCs/>
                <w:sz w:val="19"/>
                <w:szCs w:val="19"/>
                <w:lang w:eastAsia="pt-BR"/>
              </w:rPr>
              <w:t>No processo de apuração de ato infracional atribuído a adolescente, a intimação da sentença que aplicar medida socioeducativa</w:t>
            </w:r>
            <w:r>
              <w:rPr>
                <w:rFonts w:ascii="Book Antiqua" w:eastAsia="Times New Roman" w:hAnsi="Book Antiqua" w:cs="Times New Roman"/>
                <w:bCs/>
                <w:iCs/>
                <w:sz w:val="19"/>
                <w:szCs w:val="19"/>
                <w:lang w:eastAsia="pt-BR"/>
              </w:rPr>
              <w:t xml:space="preserve"> </w:t>
            </w:r>
            <w:r w:rsidRPr="00B502FA">
              <w:rPr>
                <w:rFonts w:ascii="Book Antiqua" w:eastAsia="Times New Roman" w:hAnsi="Book Antiqua" w:cs="Times New Roman"/>
                <w:bCs/>
                <w:iCs/>
                <w:sz w:val="19"/>
                <w:szCs w:val="19"/>
                <w:lang w:eastAsia="pt-BR"/>
              </w:rPr>
              <w:t>deverá ser feita unicamente ao defensor, salvo se a sentença aplicar medida de internação ou regime de semiliberdade, casos em que a intimação deverá ser feita: I – ao defensor e ao adolescente; II – ao defensor e, se não encontrado o adolescente, aos seus pais ou responsável.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190,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c/c §1º, ECA.</w:t>
            </w:r>
          </w:p>
          <w:p w14:paraId="1872CE85" w14:textId="18930339" w:rsidR="002E7981" w:rsidRPr="002E7981" w:rsidRDefault="002E7981" w:rsidP="002C23C7">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E7981">
              <w:rPr>
                <w:rFonts w:ascii="Book Antiqua" w:eastAsia="Times New Roman" w:hAnsi="Book Antiqua" w:cs="Times New Roman"/>
                <w:b/>
                <w:iCs/>
                <w:sz w:val="19"/>
                <w:szCs w:val="19"/>
                <w:highlight w:val="yellow"/>
                <w:lang w:eastAsia="pt-BR"/>
              </w:rPr>
              <w:t>MPPR-2016</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E7981">
              <w:rPr>
                <w:rFonts w:ascii="Book Antiqua" w:eastAsia="Times New Roman" w:hAnsi="Book Antiqua" w:cs="Times New Roman"/>
                <w:bCs/>
                <w:iCs/>
                <w:sz w:val="19"/>
                <w:szCs w:val="19"/>
                <w:lang w:eastAsia="pt-BR"/>
              </w:rPr>
              <w:t xml:space="preserve">Assinale a alternativa correta, segundo o </w:t>
            </w:r>
            <w:r>
              <w:rPr>
                <w:rFonts w:ascii="Book Antiqua" w:eastAsia="Times New Roman" w:hAnsi="Book Antiqua" w:cs="Times New Roman"/>
                <w:bCs/>
                <w:iCs/>
                <w:sz w:val="19"/>
                <w:szCs w:val="19"/>
                <w:lang w:eastAsia="pt-BR"/>
              </w:rPr>
              <w:t>ECA</w:t>
            </w:r>
            <w:r w:rsidRPr="002E798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2E7981">
              <w:rPr>
                <w:rFonts w:ascii="Book Antiqua" w:eastAsia="Times New Roman" w:hAnsi="Book Antiqua" w:cs="Times New Roman"/>
                <w:bCs/>
                <w:iCs/>
                <w:sz w:val="19"/>
                <w:szCs w:val="19"/>
                <w:lang w:eastAsia="pt-BR"/>
              </w:rPr>
              <w:t>A intimação da sentença que aplicar medida de liberdade assistida far-se-á unicamente na pessoa do defensor do adolescente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190,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c/c §1º, ECA.</w:t>
            </w:r>
          </w:p>
          <w:p w14:paraId="4E467D73" w14:textId="60807D62" w:rsidR="002C23C7" w:rsidRPr="00C06C84" w:rsidRDefault="007B4527" w:rsidP="002C23C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2C23C7" w:rsidRPr="00C06C84">
              <w:rPr>
                <w:rFonts w:ascii="Book Antiqua" w:eastAsia="Times New Roman" w:hAnsi="Book Antiqua" w:cs="Times New Roman"/>
                <w:sz w:val="19"/>
                <w:szCs w:val="19"/>
                <w:lang w:eastAsia="pt-BR"/>
              </w:rPr>
              <w:t xml:space="preserve">É importante notar a diferença de tratamento dado pelo ECA em relação ao tipo de medida imposta. Em caso de </w:t>
            </w:r>
            <w:r w:rsidR="002C23C7" w:rsidRPr="00C06C84">
              <w:rPr>
                <w:rFonts w:ascii="Book Antiqua" w:eastAsia="Times New Roman" w:hAnsi="Book Antiqua" w:cs="Times New Roman"/>
                <w:b/>
                <w:sz w:val="19"/>
                <w:szCs w:val="19"/>
                <w:lang w:eastAsia="pt-BR"/>
              </w:rPr>
              <w:t xml:space="preserve">medidas mais graves, </w:t>
            </w:r>
            <w:r w:rsidR="002C23C7" w:rsidRPr="00C06C84">
              <w:rPr>
                <w:rFonts w:ascii="Book Antiqua" w:eastAsia="Times New Roman" w:hAnsi="Book Antiqua" w:cs="Times New Roman"/>
                <w:sz w:val="19"/>
                <w:szCs w:val="19"/>
                <w:lang w:eastAsia="pt-BR"/>
              </w:rPr>
              <w:t xml:space="preserve">como internação e semiliberdade, a </w:t>
            </w:r>
            <w:r w:rsidR="002C23C7" w:rsidRPr="00C06C84">
              <w:rPr>
                <w:rFonts w:ascii="Book Antiqua" w:eastAsia="Times New Roman" w:hAnsi="Book Antiqua" w:cs="Times New Roman"/>
                <w:b/>
                <w:sz w:val="19"/>
                <w:szCs w:val="19"/>
                <w:lang w:eastAsia="pt-BR"/>
              </w:rPr>
              <w:t>intimação</w:t>
            </w:r>
            <w:r w:rsidR="002C23C7" w:rsidRPr="00C06C84">
              <w:rPr>
                <w:rFonts w:ascii="Book Antiqua" w:eastAsia="Times New Roman" w:hAnsi="Book Antiqua" w:cs="Times New Roman"/>
                <w:sz w:val="19"/>
                <w:szCs w:val="19"/>
                <w:lang w:eastAsia="pt-BR"/>
              </w:rPr>
              <w:t xml:space="preserve"> é feita tanto </w:t>
            </w:r>
            <w:r w:rsidR="002C23C7" w:rsidRPr="00C06C84">
              <w:rPr>
                <w:rFonts w:ascii="Book Antiqua" w:eastAsia="Times New Roman" w:hAnsi="Book Antiqua" w:cs="Times New Roman"/>
                <w:b/>
                <w:sz w:val="19"/>
                <w:szCs w:val="19"/>
                <w:lang w:eastAsia="pt-BR"/>
              </w:rPr>
              <w:t xml:space="preserve">ao adolescente, </w:t>
            </w:r>
            <w:r w:rsidR="002C23C7" w:rsidRPr="00C06C84">
              <w:rPr>
                <w:rFonts w:ascii="Book Antiqua" w:eastAsia="Times New Roman" w:hAnsi="Book Antiqua" w:cs="Times New Roman"/>
                <w:sz w:val="19"/>
                <w:szCs w:val="19"/>
                <w:lang w:eastAsia="pt-BR"/>
              </w:rPr>
              <w:t xml:space="preserve">quanto </w:t>
            </w:r>
            <w:r w:rsidR="002C23C7" w:rsidRPr="00C06C84">
              <w:rPr>
                <w:rFonts w:ascii="Book Antiqua" w:eastAsia="Times New Roman" w:hAnsi="Book Antiqua" w:cs="Times New Roman"/>
                <w:b/>
                <w:sz w:val="19"/>
                <w:szCs w:val="19"/>
                <w:lang w:eastAsia="pt-BR"/>
              </w:rPr>
              <w:t>ao seu advogado</w:t>
            </w:r>
            <w:r w:rsidR="002C23C7" w:rsidRPr="00C06C84">
              <w:rPr>
                <w:rFonts w:ascii="Book Antiqua" w:eastAsia="Times New Roman" w:hAnsi="Book Antiqua" w:cs="Times New Roman"/>
                <w:sz w:val="19"/>
                <w:szCs w:val="19"/>
                <w:lang w:eastAsia="pt-BR"/>
              </w:rPr>
              <w:t xml:space="preserve"> – não encontrado o adolescente, intimam-se os pais ou responsável. Para </w:t>
            </w:r>
            <w:r w:rsidR="002C23C7" w:rsidRPr="00C06C84">
              <w:rPr>
                <w:rFonts w:ascii="Book Antiqua" w:eastAsia="Times New Roman" w:hAnsi="Book Antiqua" w:cs="Times New Roman"/>
                <w:b/>
                <w:sz w:val="19"/>
                <w:szCs w:val="19"/>
                <w:lang w:eastAsia="pt-BR"/>
              </w:rPr>
              <w:t>as demais medidas</w:t>
            </w:r>
            <w:r w:rsidR="002C23C7" w:rsidRPr="00C06C84">
              <w:rPr>
                <w:rFonts w:ascii="Book Antiqua" w:eastAsia="Times New Roman" w:hAnsi="Book Antiqua" w:cs="Times New Roman"/>
                <w:sz w:val="19"/>
                <w:szCs w:val="19"/>
                <w:lang w:eastAsia="pt-BR"/>
              </w:rPr>
              <w:t xml:space="preserve"> socioeducativas, o ECA entende suficiente a </w:t>
            </w:r>
            <w:r w:rsidR="002C23C7" w:rsidRPr="00C06C84">
              <w:rPr>
                <w:rFonts w:ascii="Book Antiqua" w:eastAsia="Times New Roman" w:hAnsi="Book Antiqua" w:cs="Times New Roman"/>
                <w:b/>
                <w:sz w:val="19"/>
                <w:szCs w:val="19"/>
                <w:lang w:eastAsia="pt-BR"/>
              </w:rPr>
              <w:t>intimação do defensor.</w:t>
            </w:r>
            <w:r w:rsidR="00B7209F" w:rsidRPr="00C06C84">
              <w:rPr>
                <w:rFonts w:ascii="Book Antiqua" w:eastAsia="Times New Roman" w:hAnsi="Book Antiqua" w:cs="Times New Roman"/>
                <w:b/>
                <w:sz w:val="19"/>
                <w:szCs w:val="19"/>
                <w:lang w:eastAsia="pt-BR"/>
              </w:rPr>
              <w:t xml:space="preserve"> </w:t>
            </w:r>
          </w:p>
          <w:p w14:paraId="4E467D74" w14:textId="3C570B3E" w:rsidR="00807517" w:rsidRPr="00C06C84" w:rsidRDefault="007B4527" w:rsidP="002C23C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807517" w:rsidRPr="00C06C84">
              <w:rPr>
                <w:rFonts w:ascii="Book Antiqua" w:eastAsia="Times New Roman" w:hAnsi="Book Antiqua" w:cs="Times New Roman"/>
                <w:b/>
                <w:bCs/>
                <w:iCs/>
                <w:sz w:val="19"/>
                <w:szCs w:val="19"/>
                <w:lang w:eastAsia="pt-BR"/>
              </w:rPr>
              <w:t>Didaticamente</w:t>
            </w:r>
            <w:r w:rsidRPr="00C06C84">
              <w:rPr>
                <w:rFonts w:ascii="Book Antiqua" w:eastAsia="Times New Roman" w:hAnsi="Book Antiqua" w:cs="Times New Roman"/>
                <w:b/>
                <w:bCs/>
                <w:iCs/>
                <w:sz w:val="19"/>
                <w:szCs w:val="19"/>
                <w:lang w:eastAsia="pt-BR"/>
              </w:rPr>
              <w:t>,</w:t>
            </w:r>
            <w:r w:rsidR="00807517"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a</w:t>
            </w:r>
            <w:r w:rsidR="00807517" w:rsidRPr="00C06C84">
              <w:rPr>
                <w:rFonts w:ascii="Book Antiqua" w:eastAsia="Times New Roman" w:hAnsi="Book Antiqua" w:cs="Times New Roman"/>
                <w:sz w:val="19"/>
                <w:szCs w:val="19"/>
                <w:lang w:eastAsia="pt-BR"/>
              </w:rPr>
              <w:t xml:space="preserve"> intimação da sentença que aplicar medida não restritiva de liberdade será feita exclusivamente ao defensor. Nos demais casos – medidas restritivas de liberdade – serão feitas ao defensor e também ao adolescente. </w:t>
            </w:r>
          </w:p>
        </w:tc>
      </w:tr>
    </w:tbl>
    <w:p w14:paraId="4E467D76" w14:textId="4E4CB799"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01274E">
        <w:rPr>
          <w:rFonts w:ascii="Book Antiqua" w:eastAsia="Times New Roman" w:hAnsi="Book Antiqua" w:cs="Times New Roman"/>
          <w:b/>
          <w:bCs/>
          <w:sz w:val="19"/>
          <w:szCs w:val="19"/>
          <w:lang w:eastAsia="pt-BR"/>
        </w:rPr>
        <w:t>Recaindo a intimação na pessoa do adolescente, deverá este manifestar se deseja ou não recorrer da sentença</w:t>
      </w:r>
      <w:r w:rsidRPr="007F5B1C">
        <w:rPr>
          <w:rFonts w:ascii="Book Antiqua" w:eastAsia="Times New Roman" w:hAnsi="Book Antiqua" w:cs="Times New Roman"/>
          <w:sz w:val="16"/>
          <w:szCs w:val="16"/>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01274E" w:rsidRPr="007F5B1C">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91D99" w:rsidRPr="00C06C84" w14:paraId="4E467D78" w14:textId="77777777" w:rsidTr="007B4527">
        <w:tc>
          <w:tcPr>
            <w:tcW w:w="8494" w:type="dxa"/>
            <w:shd w:val="clear" w:color="auto" w:fill="FFF2CC" w:themeFill="accent4" w:themeFillTint="33"/>
          </w:tcPr>
          <w:p w14:paraId="4E467D77" w14:textId="7939B19E" w:rsidR="00091D99" w:rsidRPr="00C06C84" w:rsidRDefault="00091D99" w:rsidP="002E1339">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Súmula 705</w:t>
            </w:r>
            <w:r w:rsidR="007B4527"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STF: </w:t>
            </w:r>
            <w:r w:rsidRPr="00C06C84">
              <w:rPr>
                <w:rFonts w:ascii="Book Antiqua" w:eastAsia="Times New Roman" w:hAnsi="Book Antiqua" w:cs="Times New Roman"/>
                <w:sz w:val="19"/>
                <w:szCs w:val="19"/>
                <w:lang w:eastAsia="pt-BR"/>
              </w:rPr>
              <w:t>A renúncia do réu ao direito de apelação, manifestada sem a assistência do defensor, não impede o conhecimento da apelação por este interposta.</w:t>
            </w:r>
          </w:p>
        </w:tc>
      </w:tr>
    </w:tbl>
    <w:p w14:paraId="4E467D79" w14:textId="77777777" w:rsidR="00294305" w:rsidRPr="007F5B1C" w:rsidRDefault="00294305" w:rsidP="00294305">
      <w:pPr>
        <w:spacing w:before="300" w:after="300" w:line="240" w:lineRule="auto"/>
        <w:jc w:val="center"/>
        <w:rPr>
          <w:rFonts w:ascii="Book Antiqua" w:eastAsia="Times New Roman" w:hAnsi="Book Antiqua" w:cs="Times New Roman"/>
          <w:sz w:val="16"/>
          <w:szCs w:val="16"/>
          <w:highlight w:val="green"/>
          <w:lang w:eastAsia="pt-BR"/>
        </w:rPr>
      </w:pPr>
      <w:bookmarkStart w:id="213" w:name="parteespecialtitulovicapituloiiisecaova"/>
      <w:bookmarkEnd w:id="213"/>
      <w:r w:rsidRPr="00C06C84">
        <w:rPr>
          <w:rFonts w:ascii="Book Antiqua" w:eastAsia="Times New Roman" w:hAnsi="Book Antiqua" w:cs="Times New Roman"/>
          <w:b/>
          <w:bCs/>
          <w:color w:val="000000"/>
          <w:sz w:val="19"/>
          <w:szCs w:val="19"/>
          <w:highlight w:val="green"/>
          <w:lang w:eastAsia="pt-BR"/>
        </w:rPr>
        <w:t>Seção V-A</w:t>
      </w:r>
      <w:r w:rsidRPr="00C06C84">
        <w:rPr>
          <w:rFonts w:ascii="Book Antiqua" w:eastAsia="Times New Roman" w:hAnsi="Book Antiqua" w:cs="Times New Roman"/>
          <w:b/>
          <w:bCs/>
          <w:color w:val="000000"/>
          <w:sz w:val="19"/>
          <w:szCs w:val="19"/>
          <w:highlight w:val="green"/>
          <w:lang w:eastAsia="pt-BR"/>
        </w:rPr>
        <w:br/>
      </w:r>
      <w:hyperlink r:id="rId438" w:history="1">
        <w:r w:rsidRPr="007F5B1C">
          <w:rPr>
            <w:rFonts w:ascii="Book Antiqua" w:eastAsia="Times New Roman" w:hAnsi="Book Antiqua" w:cs="Times New Roman"/>
            <w:color w:val="0000FF"/>
            <w:sz w:val="16"/>
            <w:szCs w:val="16"/>
            <w:highlight w:val="green"/>
            <w:u w:val="single"/>
            <w:lang w:eastAsia="pt-BR"/>
          </w:rPr>
          <w:t>(Incluído pela Lei nº 13.441, de 2017)</w:t>
        </w:r>
      </w:hyperlink>
    </w:p>
    <w:p w14:paraId="4E467D7A" w14:textId="77777777" w:rsidR="00294305" w:rsidRPr="00C06C84" w:rsidRDefault="00294305" w:rsidP="00294305">
      <w:pPr>
        <w:spacing w:before="300" w:after="30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b/>
          <w:bCs/>
          <w:color w:val="000000"/>
          <w:sz w:val="19"/>
          <w:szCs w:val="19"/>
          <w:highlight w:val="green"/>
          <w:lang w:eastAsia="pt-BR"/>
        </w:rPr>
        <w:t>Da Infiltração de Agentes de Polícia para a Investigação de Crimes contra a Dignidade Sexual de Criança e de Adolescente</w:t>
      </w:r>
      <w:r w:rsidRPr="00C06C84">
        <w:rPr>
          <w:rFonts w:ascii="Book Antiqua" w:eastAsia="Times New Roman" w:hAnsi="Book Antiqua" w:cs="Times New Roman"/>
          <w:b/>
          <w:bCs/>
          <w:color w:val="000000"/>
          <w:sz w:val="19"/>
          <w:szCs w:val="19"/>
          <w:lang w:eastAsia="pt-BR"/>
        </w:rPr>
        <w:t>”</w:t>
      </w:r>
      <w:r w:rsidRPr="00C06C84">
        <w:rPr>
          <w:rFonts w:ascii="Book Antiqua" w:eastAsia="Times New Roman" w:hAnsi="Book Antiqua" w:cs="Times New Roman"/>
          <w:color w:val="000000"/>
          <w:sz w:val="19"/>
          <w:szCs w:val="19"/>
          <w:lang w:eastAsia="pt-BR"/>
        </w:rPr>
        <w:t> </w:t>
      </w:r>
    </w:p>
    <w:p w14:paraId="4E467D7B" w14:textId="79B0E3ED" w:rsidR="00294305" w:rsidRPr="00151E93"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14" w:name="art190a"/>
      <w:bookmarkEnd w:id="214"/>
      <w:r w:rsidRPr="00C06C84">
        <w:rPr>
          <w:rFonts w:ascii="Book Antiqua" w:eastAsia="Times New Roman" w:hAnsi="Book Antiqua" w:cs="Times New Roman"/>
          <w:b/>
          <w:bCs/>
          <w:color w:val="000000"/>
          <w:sz w:val="19"/>
          <w:szCs w:val="19"/>
          <w:highlight w:val="magenta"/>
          <w:lang w:eastAsia="pt-BR"/>
        </w:rPr>
        <w:t>Art. 190-A</w:t>
      </w:r>
      <w:r w:rsidRPr="00C06C84">
        <w:rPr>
          <w:rFonts w:ascii="Book Antiqua" w:eastAsia="Times New Roman" w:hAnsi="Book Antiqua" w:cs="Times New Roman"/>
          <w:color w:val="000000"/>
          <w:sz w:val="19"/>
          <w:szCs w:val="19"/>
          <w:lang w:eastAsia="pt-BR"/>
        </w:rPr>
        <w:t xml:space="preserve">. </w:t>
      </w:r>
      <w:r w:rsidRPr="00137C25">
        <w:rPr>
          <w:rFonts w:ascii="Book Antiqua" w:eastAsia="Times New Roman" w:hAnsi="Book Antiqua" w:cs="Times New Roman"/>
          <w:b/>
          <w:bCs/>
          <w:color w:val="000000"/>
          <w:sz w:val="19"/>
          <w:szCs w:val="19"/>
          <w:lang w:eastAsia="pt-BR"/>
        </w:rPr>
        <w:t xml:space="preserve">A </w:t>
      </w:r>
      <w:r w:rsidRPr="00137C25">
        <w:rPr>
          <w:rFonts w:ascii="Book Antiqua" w:eastAsia="Times New Roman" w:hAnsi="Book Antiqua" w:cs="Times New Roman"/>
          <w:b/>
          <w:bCs/>
          <w:caps/>
          <w:color w:val="000000"/>
          <w:sz w:val="19"/>
          <w:szCs w:val="19"/>
          <w:shd w:val="clear" w:color="auto" w:fill="F7CAAC" w:themeFill="accent2" w:themeFillTint="66"/>
          <w:lang w:eastAsia="pt-BR"/>
        </w:rPr>
        <w:t>infiltração de agentes de polícia na internet</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cyan"/>
          <w:lang w:eastAsia="pt-BR"/>
        </w:rPr>
        <w:t>com o fim de investigar os crimes</w:t>
      </w:r>
      <w:r w:rsidRPr="00137C25">
        <w:rPr>
          <w:rFonts w:ascii="Book Antiqua" w:eastAsia="Times New Roman" w:hAnsi="Book Antiqua" w:cs="Times New Roman"/>
          <w:b/>
          <w:bCs/>
          <w:color w:val="000000"/>
          <w:sz w:val="19"/>
          <w:szCs w:val="19"/>
          <w:lang w:eastAsia="pt-BR"/>
        </w:rPr>
        <w:t xml:space="preserve"> previstos nos </w:t>
      </w:r>
      <w:hyperlink r:id="rId439" w:anchor="art240." w:history="1">
        <w:r w:rsidRPr="00137C25">
          <w:rPr>
            <w:rFonts w:ascii="Book Antiqua" w:eastAsia="Times New Roman" w:hAnsi="Book Antiqua" w:cs="Times New Roman"/>
            <w:b/>
            <w:bCs/>
            <w:color w:val="0000FF"/>
            <w:sz w:val="19"/>
            <w:szCs w:val="19"/>
            <w:u w:val="single"/>
            <w:lang w:eastAsia="pt-BR"/>
          </w:rPr>
          <w:t>arts. 240</w:t>
        </w:r>
      </w:hyperlink>
      <w:r w:rsidRPr="00137C25">
        <w:rPr>
          <w:rFonts w:ascii="Book Antiqua" w:eastAsia="Times New Roman" w:hAnsi="Book Antiqua" w:cs="Times New Roman"/>
          <w:b/>
          <w:bCs/>
          <w:color w:val="000000"/>
          <w:sz w:val="19"/>
          <w:szCs w:val="19"/>
          <w:lang w:eastAsia="pt-BR"/>
        </w:rPr>
        <w:t xml:space="preserve">, </w:t>
      </w:r>
      <w:hyperlink r:id="rId440" w:anchor="art241." w:history="1">
        <w:r w:rsidRPr="00137C25">
          <w:rPr>
            <w:rFonts w:ascii="Book Antiqua" w:eastAsia="Times New Roman" w:hAnsi="Book Antiqua" w:cs="Times New Roman"/>
            <w:b/>
            <w:bCs/>
            <w:color w:val="0000FF"/>
            <w:sz w:val="19"/>
            <w:szCs w:val="19"/>
            <w:u w:val="single"/>
            <w:lang w:eastAsia="pt-BR"/>
          </w:rPr>
          <w:t>241</w:t>
        </w:r>
      </w:hyperlink>
      <w:r w:rsidRPr="00137C25">
        <w:rPr>
          <w:rFonts w:ascii="Book Antiqua" w:eastAsia="Times New Roman" w:hAnsi="Book Antiqua" w:cs="Times New Roman"/>
          <w:b/>
          <w:bCs/>
          <w:color w:val="000000"/>
          <w:sz w:val="19"/>
          <w:szCs w:val="19"/>
          <w:lang w:eastAsia="pt-BR"/>
        </w:rPr>
        <w:t xml:space="preserve">, </w:t>
      </w:r>
      <w:hyperlink r:id="rId441" w:anchor="art241a" w:history="1">
        <w:r w:rsidRPr="00137C25">
          <w:rPr>
            <w:rFonts w:ascii="Book Antiqua" w:eastAsia="Times New Roman" w:hAnsi="Book Antiqua" w:cs="Times New Roman"/>
            <w:b/>
            <w:bCs/>
            <w:color w:val="0000FF"/>
            <w:sz w:val="19"/>
            <w:szCs w:val="19"/>
            <w:u w:val="single"/>
            <w:lang w:eastAsia="pt-BR"/>
          </w:rPr>
          <w:t>241-A</w:t>
        </w:r>
      </w:hyperlink>
      <w:r w:rsidRPr="00137C25">
        <w:rPr>
          <w:rFonts w:ascii="Book Antiqua" w:eastAsia="Times New Roman" w:hAnsi="Book Antiqua" w:cs="Times New Roman"/>
          <w:b/>
          <w:bCs/>
          <w:color w:val="000000"/>
          <w:sz w:val="19"/>
          <w:szCs w:val="19"/>
          <w:lang w:eastAsia="pt-BR"/>
        </w:rPr>
        <w:t xml:space="preserve">, </w:t>
      </w:r>
      <w:hyperlink r:id="rId442" w:anchor="art241b" w:history="1">
        <w:r w:rsidRPr="00137C25">
          <w:rPr>
            <w:rFonts w:ascii="Book Antiqua" w:eastAsia="Times New Roman" w:hAnsi="Book Antiqua" w:cs="Times New Roman"/>
            <w:b/>
            <w:bCs/>
            <w:color w:val="0000FF"/>
            <w:sz w:val="19"/>
            <w:szCs w:val="19"/>
            <w:u w:val="single"/>
            <w:lang w:eastAsia="pt-BR"/>
          </w:rPr>
          <w:t>241-B</w:t>
        </w:r>
      </w:hyperlink>
      <w:r w:rsidRPr="00137C25">
        <w:rPr>
          <w:rFonts w:ascii="Book Antiqua" w:eastAsia="Times New Roman" w:hAnsi="Book Antiqua" w:cs="Times New Roman"/>
          <w:b/>
          <w:bCs/>
          <w:color w:val="000000"/>
          <w:sz w:val="19"/>
          <w:szCs w:val="19"/>
          <w:lang w:eastAsia="pt-BR"/>
        </w:rPr>
        <w:t xml:space="preserve">, </w:t>
      </w:r>
      <w:hyperlink r:id="rId443" w:anchor="art241c" w:history="1">
        <w:r w:rsidRPr="00137C25">
          <w:rPr>
            <w:rFonts w:ascii="Book Antiqua" w:eastAsia="Times New Roman" w:hAnsi="Book Antiqua" w:cs="Times New Roman"/>
            <w:b/>
            <w:bCs/>
            <w:color w:val="0000FF"/>
            <w:sz w:val="19"/>
            <w:szCs w:val="19"/>
            <w:u w:val="single"/>
            <w:lang w:eastAsia="pt-BR"/>
          </w:rPr>
          <w:t>241-C</w:t>
        </w:r>
      </w:hyperlink>
      <w:r w:rsidRPr="00137C25">
        <w:rPr>
          <w:rFonts w:ascii="Book Antiqua" w:eastAsia="Times New Roman" w:hAnsi="Book Antiqua" w:cs="Times New Roman"/>
          <w:b/>
          <w:bCs/>
          <w:color w:val="000000"/>
          <w:sz w:val="19"/>
          <w:szCs w:val="19"/>
          <w:lang w:eastAsia="pt-BR"/>
        </w:rPr>
        <w:t xml:space="preserve"> e </w:t>
      </w:r>
      <w:hyperlink r:id="rId444" w:anchor="art241d" w:history="1">
        <w:r w:rsidRPr="00137C25">
          <w:rPr>
            <w:rFonts w:ascii="Book Antiqua" w:eastAsia="Times New Roman" w:hAnsi="Book Antiqua" w:cs="Times New Roman"/>
            <w:b/>
            <w:bCs/>
            <w:color w:val="0000FF"/>
            <w:sz w:val="19"/>
            <w:szCs w:val="19"/>
            <w:u w:val="single"/>
            <w:lang w:eastAsia="pt-BR"/>
          </w:rPr>
          <w:t>241-D desta Lei</w:t>
        </w:r>
      </w:hyperlink>
      <w:r w:rsidRPr="00137C25">
        <w:rPr>
          <w:rFonts w:ascii="Book Antiqua" w:eastAsia="Times New Roman" w:hAnsi="Book Antiqua" w:cs="Times New Roman"/>
          <w:b/>
          <w:bCs/>
          <w:color w:val="000000"/>
          <w:sz w:val="19"/>
          <w:szCs w:val="19"/>
          <w:lang w:eastAsia="pt-BR"/>
        </w:rPr>
        <w:t xml:space="preserve"> e nos </w:t>
      </w:r>
      <w:hyperlink r:id="rId445" w:anchor="art154a" w:history="1">
        <w:r w:rsidRPr="00137C25">
          <w:rPr>
            <w:rFonts w:ascii="Book Antiqua" w:eastAsia="Times New Roman" w:hAnsi="Book Antiqua" w:cs="Times New Roman"/>
            <w:b/>
            <w:bCs/>
            <w:color w:val="0000FF"/>
            <w:sz w:val="19"/>
            <w:szCs w:val="19"/>
            <w:highlight w:val="yellow"/>
            <w:u w:val="single"/>
            <w:lang w:eastAsia="pt-BR"/>
          </w:rPr>
          <w:t>arts. 154-A</w:t>
        </w:r>
      </w:hyperlink>
      <w:r w:rsidRPr="00137C25">
        <w:rPr>
          <w:rFonts w:ascii="Book Antiqua" w:eastAsia="Times New Roman" w:hAnsi="Book Antiqua" w:cs="Times New Roman"/>
          <w:b/>
          <w:bCs/>
          <w:color w:val="000000"/>
          <w:sz w:val="19"/>
          <w:szCs w:val="19"/>
          <w:lang w:eastAsia="pt-BR"/>
        </w:rPr>
        <w:t xml:space="preserve">, </w:t>
      </w:r>
      <w:hyperlink r:id="rId446" w:anchor="art217a" w:history="1">
        <w:r w:rsidRPr="00137C25">
          <w:rPr>
            <w:rFonts w:ascii="Book Antiqua" w:eastAsia="Times New Roman" w:hAnsi="Book Antiqua" w:cs="Times New Roman"/>
            <w:b/>
            <w:bCs/>
            <w:color w:val="0000FF"/>
            <w:sz w:val="19"/>
            <w:szCs w:val="19"/>
            <w:u w:val="single"/>
            <w:lang w:eastAsia="pt-BR"/>
          </w:rPr>
          <w:t>217-A</w:t>
        </w:r>
      </w:hyperlink>
      <w:r w:rsidRPr="00137C25">
        <w:rPr>
          <w:rFonts w:ascii="Book Antiqua" w:eastAsia="Times New Roman" w:hAnsi="Book Antiqua" w:cs="Times New Roman"/>
          <w:b/>
          <w:bCs/>
          <w:color w:val="000000"/>
          <w:sz w:val="19"/>
          <w:szCs w:val="19"/>
          <w:lang w:eastAsia="pt-BR"/>
        </w:rPr>
        <w:t xml:space="preserve">, </w:t>
      </w:r>
      <w:hyperlink r:id="rId447" w:anchor="art218." w:history="1">
        <w:r w:rsidRPr="00137C25">
          <w:rPr>
            <w:rFonts w:ascii="Book Antiqua" w:eastAsia="Times New Roman" w:hAnsi="Book Antiqua" w:cs="Times New Roman"/>
            <w:b/>
            <w:bCs/>
            <w:color w:val="0000FF"/>
            <w:sz w:val="19"/>
            <w:szCs w:val="19"/>
            <w:u w:val="single"/>
            <w:lang w:eastAsia="pt-BR"/>
          </w:rPr>
          <w:t>218</w:t>
        </w:r>
      </w:hyperlink>
      <w:r w:rsidRPr="00137C25">
        <w:rPr>
          <w:rFonts w:ascii="Book Antiqua" w:eastAsia="Times New Roman" w:hAnsi="Book Antiqua" w:cs="Times New Roman"/>
          <w:b/>
          <w:bCs/>
          <w:color w:val="000000"/>
          <w:sz w:val="19"/>
          <w:szCs w:val="19"/>
          <w:lang w:eastAsia="pt-BR"/>
        </w:rPr>
        <w:t xml:space="preserve">, </w:t>
      </w:r>
      <w:hyperlink r:id="rId448" w:anchor="art218a" w:history="1">
        <w:r w:rsidRPr="00137C25">
          <w:rPr>
            <w:rFonts w:ascii="Book Antiqua" w:eastAsia="Times New Roman" w:hAnsi="Book Antiqua" w:cs="Times New Roman"/>
            <w:b/>
            <w:bCs/>
            <w:color w:val="0000FF"/>
            <w:sz w:val="19"/>
            <w:szCs w:val="19"/>
            <w:u w:val="single"/>
            <w:lang w:eastAsia="pt-BR"/>
          </w:rPr>
          <w:t>218-A</w:t>
        </w:r>
      </w:hyperlink>
      <w:r w:rsidRPr="00137C25">
        <w:rPr>
          <w:rFonts w:ascii="Book Antiqua" w:eastAsia="Times New Roman" w:hAnsi="Book Antiqua" w:cs="Times New Roman"/>
          <w:b/>
          <w:bCs/>
          <w:color w:val="000000"/>
          <w:sz w:val="19"/>
          <w:szCs w:val="19"/>
          <w:lang w:eastAsia="pt-BR"/>
        </w:rPr>
        <w:t xml:space="preserve"> e </w:t>
      </w:r>
      <w:hyperlink r:id="rId449" w:anchor="art218a" w:history="1">
        <w:r w:rsidRPr="00137C25">
          <w:rPr>
            <w:rFonts w:ascii="Book Antiqua" w:eastAsia="Times New Roman" w:hAnsi="Book Antiqua" w:cs="Times New Roman"/>
            <w:b/>
            <w:bCs/>
            <w:color w:val="0000FF"/>
            <w:sz w:val="19"/>
            <w:szCs w:val="19"/>
            <w:u w:val="single"/>
            <w:lang w:eastAsia="pt-BR"/>
          </w:rPr>
          <w:t>218-B do Decreto-Lei nº 2.848, de 7 de dezembro de 1940 (Código Penal)</w:t>
        </w:r>
      </w:hyperlink>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highlight w:val="green"/>
          <w:lang w:eastAsia="pt-BR"/>
        </w:rPr>
        <w:t>obedecerá</w:t>
      </w:r>
      <w:r w:rsidRPr="00137C25">
        <w:rPr>
          <w:rFonts w:ascii="Book Antiqua" w:eastAsia="Times New Roman" w:hAnsi="Book Antiqua" w:cs="Times New Roman"/>
          <w:b/>
          <w:bCs/>
          <w:color w:val="000000"/>
          <w:sz w:val="19"/>
          <w:szCs w:val="19"/>
          <w:lang w:eastAsia="pt-BR"/>
        </w:rPr>
        <w:t xml:space="preserve"> às </w:t>
      </w:r>
      <w:r w:rsidRPr="00137C25">
        <w:rPr>
          <w:rFonts w:ascii="Book Antiqua" w:eastAsia="Times New Roman" w:hAnsi="Book Antiqua" w:cs="Times New Roman"/>
          <w:b/>
          <w:bCs/>
          <w:caps/>
          <w:color w:val="000000"/>
          <w:sz w:val="19"/>
          <w:szCs w:val="19"/>
          <w:shd w:val="clear" w:color="auto" w:fill="F7CAAC" w:themeFill="accent2" w:themeFillTint="66"/>
          <w:lang w:eastAsia="pt-BR"/>
        </w:rPr>
        <w:t>seguintes regra</w:t>
      </w:r>
      <w:r w:rsidRPr="00B2605B">
        <w:rPr>
          <w:rFonts w:ascii="Book Antiqua" w:eastAsia="Times New Roman" w:hAnsi="Book Antiqua" w:cs="Times New Roman"/>
          <w:b/>
          <w:bCs/>
          <w:caps/>
          <w:color w:val="000000"/>
          <w:sz w:val="19"/>
          <w:szCs w:val="19"/>
          <w:shd w:val="clear" w:color="auto" w:fill="F7CAAC" w:themeFill="accent2" w:themeFillTint="66"/>
          <w:lang w:eastAsia="pt-BR"/>
        </w:rPr>
        <w:t>s</w:t>
      </w:r>
      <w:r w:rsidRPr="007F5B1C">
        <w:rPr>
          <w:rFonts w:ascii="Book Antiqua" w:eastAsia="Times New Roman" w:hAnsi="Book Antiqua" w:cs="Times New Roman"/>
          <w:color w:val="000000"/>
          <w:sz w:val="16"/>
          <w:szCs w:val="16"/>
          <w:lang w:eastAsia="pt-BR"/>
        </w:rPr>
        <w:t>: </w:t>
      </w:r>
      <w:hyperlink r:id="rId450" w:history="1">
        <w:r w:rsidRPr="007F5B1C">
          <w:rPr>
            <w:rFonts w:ascii="Book Antiqua" w:eastAsia="Times New Roman" w:hAnsi="Book Antiqua" w:cs="Times New Roman"/>
            <w:color w:val="0000FF"/>
            <w:sz w:val="16"/>
            <w:szCs w:val="16"/>
            <w:u w:val="single"/>
            <w:lang w:eastAsia="pt-BR"/>
          </w:rPr>
          <w:t>(Incluído pela Lei nº 13.441, de 2017)</w:t>
        </w:r>
      </w:hyperlink>
      <w:r w:rsidR="0001274E" w:rsidRPr="007F5B1C">
        <w:rPr>
          <w:rFonts w:ascii="Book Antiqua" w:eastAsia="Times New Roman" w:hAnsi="Book Antiqua" w:cs="Times New Roman"/>
          <w:color w:val="0000FF"/>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B2605B" w:rsidRPr="007F5B1C">
        <w:rPr>
          <w:rFonts w:ascii="Book Antiqua" w:eastAsia="Times New Roman" w:hAnsi="Book Antiqua" w:cs="Times New Roman"/>
          <w:color w:val="0000FF"/>
          <w:sz w:val="16"/>
          <w:szCs w:val="16"/>
          <w:lang w:eastAsia="pt-BR"/>
        </w:rPr>
        <w:t xml:space="preserve"> </w:t>
      </w:r>
      <w:r w:rsidR="00B2605B" w:rsidRPr="007F5B1C">
        <w:rPr>
          <w:rFonts w:ascii="Book Antiqua" w:eastAsia="Times New Roman" w:hAnsi="Book Antiqua" w:cs="Times New Roman"/>
          <w:b/>
          <w:bCs/>
          <w:color w:val="FF0000"/>
          <w:sz w:val="16"/>
          <w:szCs w:val="16"/>
          <w:u w:val="single"/>
          <w:lang w:eastAsia="pt-BR"/>
        </w:rPr>
        <w:t>(MPSC-2019)</w:t>
      </w:r>
      <w:r w:rsidR="00214E3F" w:rsidRPr="007F5B1C">
        <w:rPr>
          <w:rFonts w:ascii="Book Antiqua" w:eastAsia="Times New Roman" w:hAnsi="Book Antiqua" w:cs="Times New Roman"/>
          <w:b/>
          <w:bCs/>
          <w:color w:val="FF0000"/>
          <w:sz w:val="16"/>
          <w:szCs w:val="16"/>
          <w:lang w:eastAsia="pt-BR"/>
        </w:rPr>
        <w:t xml:space="preserve"> </w:t>
      </w:r>
      <w:r w:rsidR="00214E3F" w:rsidRPr="007F5B1C">
        <w:rPr>
          <w:rFonts w:ascii="Book Antiqua" w:eastAsia="Times New Roman" w:hAnsi="Book Antiqua" w:cs="Times New Roman"/>
          <w:b/>
          <w:bCs/>
          <w:color w:val="FF0000"/>
          <w:sz w:val="16"/>
          <w:szCs w:val="16"/>
          <w:u w:val="single"/>
          <w:lang w:eastAsia="pt-BR"/>
        </w:rPr>
        <w:t>(DPESP-2019)</w:t>
      </w:r>
      <w:r w:rsidR="00DF1358" w:rsidRPr="007F5B1C">
        <w:rPr>
          <w:rFonts w:ascii="Book Antiqua" w:eastAsia="Times New Roman" w:hAnsi="Book Antiqua" w:cs="Times New Roman"/>
          <w:b/>
          <w:bCs/>
          <w:color w:val="FF0000"/>
          <w:sz w:val="16"/>
          <w:szCs w:val="16"/>
          <w:lang w:eastAsia="pt-BR"/>
        </w:rPr>
        <w:t xml:space="preserve"> </w:t>
      </w:r>
      <w:bookmarkStart w:id="215" w:name="_Hlk89948274"/>
      <w:r w:rsidR="00DF1358" w:rsidRPr="007F5B1C">
        <w:rPr>
          <w:rFonts w:ascii="Book Antiqua" w:eastAsia="Times New Roman" w:hAnsi="Book Antiqua" w:cs="Times New Roman"/>
          <w:b/>
          <w:bCs/>
          <w:color w:val="FF0000"/>
          <w:sz w:val="16"/>
          <w:szCs w:val="16"/>
          <w:u w:val="single"/>
          <w:lang w:eastAsia="pt-BR"/>
        </w:rPr>
        <w:t>(DPERJ-2021)</w:t>
      </w:r>
      <w:bookmarkEnd w:id="215"/>
      <w:r w:rsidR="005B00E8">
        <w:rPr>
          <w:rFonts w:ascii="Book Antiqua" w:eastAsia="Times New Roman" w:hAnsi="Book Antiqua" w:cs="Times New Roman"/>
          <w:b/>
          <w:bCs/>
          <w:color w:val="FF0000"/>
          <w:sz w:val="16"/>
          <w:szCs w:val="16"/>
          <w:lang w:eastAsia="pt-BR"/>
        </w:rPr>
        <w:t xml:space="preserve"> </w:t>
      </w:r>
      <w:r w:rsidR="005B00E8">
        <w:rPr>
          <w:rFonts w:ascii="Book Antiqua" w:eastAsia="Times New Roman" w:hAnsi="Book Antiqua" w:cs="Times New Roman"/>
          <w:b/>
          <w:bCs/>
          <w:color w:val="FF0000"/>
          <w:sz w:val="16"/>
          <w:szCs w:val="16"/>
          <w:u w:val="single"/>
          <w:lang w:eastAsia="pt-BR"/>
        </w:rPr>
        <w:t>(PCRJ-2022)</w:t>
      </w:r>
      <w:r w:rsidR="00151E93">
        <w:rPr>
          <w:rFonts w:ascii="Book Antiqua" w:eastAsia="Times New Roman" w:hAnsi="Book Antiqua" w:cs="Times New Roman"/>
          <w:b/>
          <w:bCs/>
          <w:color w:val="FF0000"/>
          <w:sz w:val="16"/>
          <w:szCs w:val="16"/>
          <w:lang w:eastAsia="pt-BR"/>
        </w:rPr>
        <w:t xml:space="preserve"> </w:t>
      </w:r>
      <w:r w:rsidR="00151E93">
        <w:rPr>
          <w:rFonts w:ascii="Book Antiqua" w:eastAsia="Times New Roman" w:hAnsi="Book Antiqua" w:cs="Times New Roman"/>
          <w:b/>
          <w:color w:val="FF0000"/>
          <w:sz w:val="16"/>
          <w:szCs w:val="16"/>
          <w:u w:val="single"/>
          <w:lang w:eastAsia="pt-BR"/>
        </w:rPr>
        <w:t>(MPRO-2024)</w:t>
      </w:r>
    </w:p>
    <w:p w14:paraId="4E467D7C" w14:textId="1989A35A" w:rsidR="00294305" w:rsidRPr="00151E93" w:rsidRDefault="00294305" w:rsidP="00294305">
      <w:pPr>
        <w:spacing w:before="300" w:after="300" w:line="240" w:lineRule="auto"/>
        <w:ind w:firstLine="567"/>
        <w:jc w:val="both"/>
        <w:rPr>
          <w:rFonts w:ascii="Book Antiqua" w:eastAsia="Times New Roman" w:hAnsi="Book Antiqua" w:cs="Times New Roman"/>
          <w:color w:val="0000FF"/>
          <w:sz w:val="16"/>
          <w:szCs w:val="16"/>
          <w:lang w:eastAsia="pt-BR"/>
        </w:rPr>
      </w:pPr>
      <w:bookmarkStart w:id="216" w:name="art190ai"/>
      <w:bookmarkEnd w:id="216"/>
      <w:r w:rsidRPr="00137C25">
        <w:rPr>
          <w:rFonts w:ascii="Book Antiqua" w:eastAsia="Times New Roman" w:hAnsi="Book Antiqua" w:cs="Times New Roman"/>
          <w:b/>
          <w:bCs/>
          <w:color w:val="000000"/>
          <w:sz w:val="19"/>
          <w:szCs w:val="19"/>
          <w:lang w:eastAsia="pt-BR"/>
        </w:rPr>
        <w:t xml:space="preserve">I – </w:t>
      </w:r>
      <w:r w:rsidRPr="00137C25">
        <w:rPr>
          <w:rFonts w:ascii="Book Antiqua" w:eastAsia="Times New Roman" w:hAnsi="Book Antiqua" w:cs="Times New Roman"/>
          <w:b/>
          <w:bCs/>
          <w:caps/>
          <w:color w:val="000000"/>
          <w:sz w:val="19"/>
          <w:szCs w:val="19"/>
          <w:highlight w:val="green"/>
          <w:lang w:eastAsia="pt-BR"/>
        </w:rPr>
        <w:t>será precedida</w:t>
      </w:r>
      <w:r w:rsidRPr="00137C25">
        <w:rPr>
          <w:rFonts w:ascii="Book Antiqua" w:eastAsia="Times New Roman" w:hAnsi="Book Antiqua" w:cs="Times New Roman"/>
          <w:b/>
          <w:bCs/>
          <w:color w:val="000000"/>
          <w:sz w:val="19"/>
          <w:szCs w:val="19"/>
          <w:lang w:eastAsia="pt-BR"/>
        </w:rPr>
        <w:t xml:space="preserve"> de </w:t>
      </w:r>
      <w:r w:rsidRPr="00137C25">
        <w:rPr>
          <w:rFonts w:ascii="Book Antiqua" w:eastAsia="Times New Roman" w:hAnsi="Book Antiqua" w:cs="Times New Roman"/>
          <w:b/>
          <w:bCs/>
          <w:color w:val="000000"/>
          <w:sz w:val="19"/>
          <w:szCs w:val="19"/>
          <w:highlight w:val="cyan"/>
          <w:lang w:eastAsia="pt-BR"/>
        </w:rPr>
        <w:t>autorização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judicial</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cyan"/>
          <w:lang w:eastAsia="pt-BR"/>
        </w:rPr>
        <w:t>devidamente circunstanciada</w:t>
      </w:r>
      <w:r w:rsidRPr="00137C25">
        <w:rPr>
          <w:rFonts w:ascii="Book Antiqua" w:eastAsia="Times New Roman" w:hAnsi="Book Antiqua" w:cs="Times New Roman"/>
          <w:b/>
          <w:bCs/>
          <w:color w:val="000000"/>
          <w:sz w:val="19"/>
          <w:szCs w:val="19"/>
          <w:lang w:eastAsia="pt-BR"/>
        </w:rPr>
        <w:t xml:space="preserve"> e </w:t>
      </w:r>
      <w:r w:rsidRPr="00137C25">
        <w:rPr>
          <w:rFonts w:ascii="Book Antiqua" w:eastAsia="Times New Roman" w:hAnsi="Book Antiqua" w:cs="Times New Roman"/>
          <w:b/>
          <w:bCs/>
          <w:color w:val="000000"/>
          <w:sz w:val="19"/>
          <w:szCs w:val="19"/>
          <w:highlight w:val="cyan"/>
          <w:lang w:eastAsia="pt-BR"/>
        </w:rPr>
        <w:t>fundamentada</w:t>
      </w:r>
      <w:r w:rsidRPr="00137C25">
        <w:rPr>
          <w:rFonts w:ascii="Book Antiqua" w:eastAsia="Times New Roman" w:hAnsi="Book Antiqua" w:cs="Times New Roman"/>
          <w:b/>
          <w:bCs/>
          <w:color w:val="000000"/>
          <w:sz w:val="19"/>
          <w:szCs w:val="19"/>
          <w:lang w:eastAsia="pt-BR"/>
        </w:rPr>
        <w:t xml:space="preserve">, que </w:t>
      </w:r>
      <w:r w:rsidRPr="00137C25">
        <w:rPr>
          <w:rFonts w:ascii="Book Antiqua" w:eastAsia="Times New Roman" w:hAnsi="Book Antiqua" w:cs="Times New Roman"/>
          <w:b/>
          <w:bCs/>
          <w:caps/>
          <w:color w:val="000000"/>
          <w:sz w:val="19"/>
          <w:szCs w:val="19"/>
          <w:highlight w:val="green"/>
          <w:lang w:eastAsia="pt-BR"/>
        </w:rPr>
        <w:t>estabelecerá</w:t>
      </w:r>
      <w:r w:rsidRPr="00137C25">
        <w:rPr>
          <w:rFonts w:ascii="Book Antiqua" w:eastAsia="Times New Roman" w:hAnsi="Book Antiqua" w:cs="Times New Roman"/>
          <w:b/>
          <w:bCs/>
          <w:color w:val="000000"/>
          <w:sz w:val="19"/>
          <w:szCs w:val="19"/>
          <w:lang w:eastAsia="pt-BR"/>
        </w:rPr>
        <w:t xml:space="preserve"> os </w:t>
      </w:r>
      <w:r w:rsidRPr="00137C25">
        <w:rPr>
          <w:rFonts w:ascii="Book Antiqua" w:eastAsia="Times New Roman" w:hAnsi="Book Antiqua" w:cs="Times New Roman"/>
          <w:b/>
          <w:bCs/>
          <w:color w:val="000000"/>
          <w:sz w:val="19"/>
          <w:szCs w:val="19"/>
          <w:highlight w:val="cyan"/>
          <w:lang w:eastAsia="pt-BR"/>
        </w:rPr>
        <w:t>limites da infiltração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para obtenção de prova</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highlight w:val="green"/>
          <w:lang w:eastAsia="pt-BR"/>
        </w:rPr>
        <w:t>ouvido</w:t>
      </w:r>
      <w:r w:rsidRPr="00137C25">
        <w:rPr>
          <w:rFonts w:ascii="Book Antiqua" w:eastAsia="Times New Roman" w:hAnsi="Book Antiqua" w:cs="Times New Roman"/>
          <w:b/>
          <w:bCs/>
          <w:color w:val="000000"/>
          <w:sz w:val="19"/>
          <w:szCs w:val="19"/>
          <w:lang w:eastAsia="pt-BR"/>
        </w:rPr>
        <w:t xml:space="preserve"> o </w:t>
      </w:r>
      <w:r w:rsidRPr="00137C25">
        <w:rPr>
          <w:rFonts w:ascii="Book Antiqua" w:eastAsia="Times New Roman" w:hAnsi="Book Antiqua" w:cs="Times New Roman"/>
          <w:b/>
          <w:bCs/>
          <w:color w:val="000000"/>
          <w:sz w:val="19"/>
          <w:szCs w:val="19"/>
          <w:highlight w:val="yellow"/>
          <w:lang w:eastAsia="pt-BR"/>
        </w:rPr>
        <w:t>Ministério Público</w:t>
      </w:r>
      <w:r w:rsidRPr="00E76B0F">
        <w:rPr>
          <w:rFonts w:ascii="Book Antiqua" w:eastAsia="Times New Roman" w:hAnsi="Book Antiqua" w:cs="Times New Roman"/>
          <w:color w:val="000000"/>
          <w:sz w:val="18"/>
          <w:szCs w:val="18"/>
          <w:lang w:eastAsia="pt-BR"/>
        </w:rPr>
        <w:t xml:space="preserve">; </w:t>
      </w:r>
      <w:hyperlink r:id="rId451" w:history="1">
        <w:r w:rsidRPr="007F5B1C">
          <w:rPr>
            <w:rFonts w:ascii="Book Antiqua" w:eastAsia="Times New Roman" w:hAnsi="Book Antiqua" w:cs="Times New Roman"/>
            <w:color w:val="0000FF"/>
            <w:sz w:val="16"/>
            <w:szCs w:val="16"/>
            <w:u w:val="single"/>
            <w:lang w:eastAsia="pt-BR"/>
          </w:rPr>
          <w:t>(Incluído pela Lei nº 13.441, de 2017)</w:t>
        </w:r>
      </w:hyperlink>
      <w:r w:rsidR="00782BB7" w:rsidRPr="007F5B1C">
        <w:rPr>
          <w:rFonts w:ascii="Book Antiqua" w:eastAsia="Times New Roman" w:hAnsi="Book Antiqua" w:cs="Times New Roman"/>
          <w:color w:val="0000FF"/>
          <w:sz w:val="16"/>
          <w:szCs w:val="16"/>
          <w:lang w:eastAsia="pt-BR"/>
        </w:rPr>
        <w:t xml:space="preserve"> </w:t>
      </w:r>
      <w:r w:rsidR="00DF1358" w:rsidRPr="007F5B1C">
        <w:rPr>
          <w:rFonts w:ascii="Book Antiqua" w:eastAsia="Times New Roman" w:hAnsi="Book Antiqua" w:cs="Times New Roman"/>
          <w:b/>
          <w:bCs/>
          <w:color w:val="FF0000"/>
          <w:sz w:val="16"/>
          <w:szCs w:val="16"/>
          <w:u w:val="single"/>
          <w:lang w:eastAsia="pt-BR"/>
        </w:rPr>
        <w:t>(DPERJ-2021)</w:t>
      </w:r>
      <w:r w:rsidR="00151E93">
        <w:rPr>
          <w:rFonts w:ascii="Book Antiqua" w:eastAsia="Times New Roman" w:hAnsi="Book Antiqua" w:cs="Times New Roman"/>
          <w:b/>
          <w:bCs/>
          <w:color w:val="FF0000"/>
          <w:sz w:val="16"/>
          <w:szCs w:val="16"/>
          <w:lang w:eastAsia="pt-BR"/>
        </w:rPr>
        <w:t xml:space="preserve"> </w:t>
      </w:r>
      <w:r w:rsidR="00151E93">
        <w:rPr>
          <w:rFonts w:ascii="Book Antiqua" w:eastAsia="Times New Roman" w:hAnsi="Book Antiqua" w:cs="Times New Roman"/>
          <w:b/>
          <w:color w:val="FF0000"/>
          <w:sz w:val="16"/>
          <w:szCs w:val="16"/>
          <w:u w:val="single"/>
          <w:lang w:eastAsia="pt-BR"/>
        </w:rPr>
        <w:t>(MPRO-2024)</w:t>
      </w:r>
    </w:p>
    <w:tbl>
      <w:tblPr>
        <w:tblStyle w:val="Tabelacomgrade"/>
        <w:tblW w:w="8500" w:type="dxa"/>
        <w:shd w:val="clear" w:color="auto" w:fill="CCFFFF"/>
        <w:tblLook w:val="04A0" w:firstRow="1" w:lastRow="0" w:firstColumn="1" w:lastColumn="0" w:noHBand="0" w:noVBand="1"/>
      </w:tblPr>
      <w:tblGrid>
        <w:gridCol w:w="8500"/>
      </w:tblGrid>
      <w:tr w:rsidR="00782BB7" w:rsidRPr="00C06C84" w14:paraId="56899295" w14:textId="77777777" w:rsidTr="00637F6D">
        <w:tc>
          <w:tcPr>
            <w:tcW w:w="8500" w:type="dxa"/>
            <w:shd w:val="clear" w:color="auto" w:fill="CCFFFF"/>
          </w:tcPr>
          <w:p w14:paraId="7C3D4B95" w14:textId="385BFF6E" w:rsidR="00782BB7" w:rsidRPr="00C06C84" w:rsidRDefault="00782BB7" w:rsidP="00637F6D">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 xml:space="preserve">A infiltração de agentes de polícia na internet com o fim de investigar os crimes previstos nos arts. 240, 241, 241-A, 241-B, 241-C e 241-D do ECA e nos arts. 154-A, 217-A, 218, 218-A e 218-B do Decreto -Lei 2.848, de 7 de dezembro de 1940 (Código Penal), será precedida de autorização judicial devidamente circunstanciada e fundamentada, que estabelecerá os limites da infiltração para obtenção de prova, ouvido o </w:t>
            </w:r>
            <w:r w:rsidR="00B54E3F">
              <w:rPr>
                <w:rFonts w:ascii="Book Antiqua" w:hAnsi="Book Antiqua" w:cs="Times New Roman"/>
                <w:sz w:val="19"/>
                <w:szCs w:val="19"/>
              </w:rPr>
              <w:t>MP</w:t>
            </w:r>
            <w:r w:rsidRPr="00782BB7">
              <w:rPr>
                <w:rFonts w:ascii="Book Antiqua" w:hAnsi="Book Antiqua" w:cs="Times New Roman"/>
                <w:sz w:val="19"/>
                <w:szCs w:val="19"/>
              </w:rPr>
              <w:t>.</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90-A</w:t>
            </w:r>
            <w:r w:rsidRPr="00C06C84">
              <w:rPr>
                <w:rFonts w:ascii="Book Antiqua" w:hAnsi="Book Antiqua" w:cs="Times New Roman"/>
                <w:b/>
                <w:sz w:val="19"/>
                <w:szCs w:val="19"/>
              </w:rPr>
              <w:t xml:space="preserve">, </w:t>
            </w:r>
            <w:r>
              <w:rPr>
                <w:rFonts w:ascii="Book Antiqua" w:hAnsi="Book Antiqua" w:cs="Times New Roman"/>
                <w:b/>
                <w:sz w:val="19"/>
                <w:szCs w:val="19"/>
              </w:rPr>
              <w:t>I</w:t>
            </w:r>
            <w:r w:rsidRPr="00C06C84">
              <w:rPr>
                <w:rFonts w:ascii="Book Antiqua" w:hAnsi="Book Antiqua" w:cs="Times New Roman"/>
                <w:b/>
                <w:sz w:val="19"/>
                <w:szCs w:val="19"/>
              </w:rPr>
              <w:t>, ECA.</w:t>
            </w:r>
          </w:p>
        </w:tc>
      </w:tr>
    </w:tbl>
    <w:p w14:paraId="4E467D7D" w14:textId="30789F68" w:rsidR="00294305" w:rsidRPr="00151E93" w:rsidRDefault="00294305" w:rsidP="00294305">
      <w:pPr>
        <w:spacing w:before="300" w:after="300" w:line="240" w:lineRule="auto"/>
        <w:ind w:firstLine="567"/>
        <w:jc w:val="both"/>
        <w:rPr>
          <w:rFonts w:ascii="Book Antiqua" w:eastAsia="Times New Roman" w:hAnsi="Book Antiqua" w:cs="Times New Roman"/>
          <w:b/>
          <w:bCs/>
          <w:color w:val="FF0000"/>
          <w:sz w:val="16"/>
          <w:szCs w:val="16"/>
          <w:lang w:eastAsia="pt-BR"/>
        </w:rPr>
      </w:pPr>
      <w:bookmarkStart w:id="217" w:name="art190aii"/>
      <w:bookmarkEnd w:id="217"/>
      <w:r w:rsidRPr="00137C25">
        <w:rPr>
          <w:rFonts w:ascii="Book Antiqua" w:eastAsia="Times New Roman" w:hAnsi="Book Antiqua" w:cs="Times New Roman"/>
          <w:b/>
          <w:bCs/>
          <w:color w:val="000000"/>
          <w:sz w:val="19"/>
          <w:szCs w:val="19"/>
          <w:lang w:eastAsia="pt-BR"/>
        </w:rPr>
        <w:t xml:space="preserve">II – </w:t>
      </w:r>
      <w:r w:rsidRPr="00137C25">
        <w:rPr>
          <w:rFonts w:ascii="Book Antiqua" w:eastAsia="Times New Roman" w:hAnsi="Book Antiqua" w:cs="Times New Roman"/>
          <w:b/>
          <w:bCs/>
          <w:caps/>
          <w:color w:val="000000"/>
          <w:sz w:val="19"/>
          <w:szCs w:val="19"/>
          <w:highlight w:val="green"/>
          <w:lang w:eastAsia="pt-BR"/>
        </w:rPr>
        <w:t>dar-se-á</w:t>
      </w:r>
      <w:r w:rsidRPr="00137C25">
        <w:rPr>
          <w:rFonts w:ascii="Book Antiqua" w:eastAsia="Times New Roman" w:hAnsi="Book Antiqua" w:cs="Times New Roman"/>
          <w:b/>
          <w:bCs/>
          <w:color w:val="000000"/>
          <w:sz w:val="19"/>
          <w:szCs w:val="19"/>
          <w:lang w:eastAsia="pt-BR"/>
        </w:rPr>
        <w:t xml:space="preserve"> mediante </w:t>
      </w:r>
      <w:r w:rsidRPr="00137C25">
        <w:rPr>
          <w:rFonts w:ascii="Book Antiqua" w:eastAsia="Times New Roman" w:hAnsi="Book Antiqua" w:cs="Times New Roman"/>
          <w:b/>
          <w:bCs/>
          <w:color w:val="000000"/>
          <w:sz w:val="19"/>
          <w:szCs w:val="19"/>
          <w:highlight w:val="cyan"/>
          <w:lang w:eastAsia="pt-BR"/>
        </w:rPr>
        <w:t>requerimento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do Ministério Público</w:t>
      </w:r>
      <w:r w:rsidRPr="00137C25">
        <w:rPr>
          <w:rFonts w:ascii="Book Antiqua" w:eastAsia="Times New Roman" w:hAnsi="Book Antiqua" w:cs="Times New Roman"/>
          <w:b/>
          <w:bCs/>
          <w:color w:val="000000"/>
          <w:sz w:val="19"/>
          <w:szCs w:val="19"/>
          <w:lang w:eastAsia="pt-BR"/>
        </w:rPr>
        <w:t xml:space="preserve"> ou </w:t>
      </w:r>
      <w:r w:rsidRPr="00137C25">
        <w:rPr>
          <w:rFonts w:ascii="Book Antiqua" w:eastAsia="Times New Roman" w:hAnsi="Book Antiqua" w:cs="Times New Roman"/>
          <w:b/>
          <w:bCs/>
          <w:color w:val="000000"/>
          <w:sz w:val="19"/>
          <w:szCs w:val="19"/>
          <w:highlight w:val="cyan"/>
          <w:lang w:eastAsia="pt-BR"/>
        </w:rPr>
        <w:t>representação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de delegado de polícia</w:t>
      </w:r>
      <w:r w:rsidRPr="00137C25">
        <w:rPr>
          <w:rFonts w:ascii="Book Antiqua" w:eastAsia="Times New Roman" w:hAnsi="Book Antiqua" w:cs="Times New Roman"/>
          <w:b/>
          <w:bCs/>
          <w:color w:val="000000"/>
          <w:sz w:val="19"/>
          <w:szCs w:val="19"/>
          <w:lang w:eastAsia="pt-BR"/>
        </w:rPr>
        <w:t xml:space="preserve"> e conterá a demonstração de sua necessidade, o alcance das tarefas dos policiais, os nomes ou apelidos das pessoas investigadas e, quando possível, os dados de conexão ou cadastrais que permitam a identificação dessas pessoas</w:t>
      </w:r>
      <w:r w:rsidRPr="007F5B1C">
        <w:rPr>
          <w:rFonts w:ascii="Book Antiqua" w:eastAsia="Times New Roman" w:hAnsi="Book Antiqua" w:cs="Times New Roman"/>
          <w:color w:val="000000"/>
          <w:sz w:val="18"/>
          <w:szCs w:val="18"/>
          <w:lang w:eastAsia="pt-BR"/>
        </w:rPr>
        <w:t>; </w:t>
      </w:r>
      <w:hyperlink r:id="rId452" w:history="1">
        <w:r w:rsidRPr="007F5B1C">
          <w:rPr>
            <w:rFonts w:ascii="Book Antiqua" w:eastAsia="Times New Roman" w:hAnsi="Book Antiqua" w:cs="Times New Roman"/>
            <w:color w:val="0000FF"/>
            <w:sz w:val="16"/>
            <w:szCs w:val="16"/>
            <w:u w:val="single"/>
            <w:lang w:eastAsia="pt-BR"/>
          </w:rPr>
          <w:t>(Incluído pela Lei nº 13.441, de 2017)</w:t>
        </w:r>
      </w:hyperlink>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782BB7" w:rsidRPr="007F5B1C">
        <w:rPr>
          <w:rFonts w:ascii="Book Antiqua" w:eastAsia="Times New Roman" w:hAnsi="Book Antiqua" w:cs="Times New Roman"/>
          <w:color w:val="0000FF"/>
          <w:sz w:val="16"/>
          <w:szCs w:val="16"/>
          <w:lang w:eastAsia="pt-BR"/>
        </w:rPr>
        <w:t xml:space="preserve"> </w:t>
      </w:r>
      <w:r w:rsidR="00B2605B" w:rsidRPr="007F5B1C">
        <w:rPr>
          <w:rFonts w:ascii="Book Antiqua" w:eastAsia="Times New Roman" w:hAnsi="Book Antiqua" w:cs="Times New Roman"/>
          <w:b/>
          <w:bCs/>
          <w:color w:val="FF0000"/>
          <w:sz w:val="16"/>
          <w:szCs w:val="16"/>
          <w:u w:val="single"/>
          <w:lang w:eastAsia="pt-BR"/>
        </w:rPr>
        <w:t>(MPSC-2019)</w:t>
      </w:r>
      <w:r w:rsidR="00151E93">
        <w:rPr>
          <w:rFonts w:ascii="Book Antiqua" w:eastAsia="Times New Roman" w:hAnsi="Book Antiqua" w:cs="Times New Roman"/>
          <w:b/>
          <w:bCs/>
          <w:color w:val="FF0000"/>
          <w:sz w:val="16"/>
          <w:szCs w:val="16"/>
          <w:lang w:eastAsia="pt-BR"/>
        </w:rPr>
        <w:t xml:space="preserve"> </w:t>
      </w:r>
      <w:r w:rsidR="00151E93">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77211E" w:rsidRPr="00C06C84" w14:paraId="385355D3" w14:textId="77777777" w:rsidTr="000976E8">
        <w:tc>
          <w:tcPr>
            <w:tcW w:w="8494" w:type="dxa"/>
            <w:shd w:val="clear" w:color="auto" w:fill="CCFFFF"/>
          </w:tcPr>
          <w:p w14:paraId="7BC7BAB9" w14:textId="35C6F6D2" w:rsidR="0077211E" w:rsidRPr="00C06C84" w:rsidRDefault="0077211E" w:rsidP="000976E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77211E">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No ECA </w:t>
            </w:r>
            <w:r>
              <w:rPr>
                <w:rFonts w:ascii="Book Antiqua" w:eastAsia="Times New Roman" w:hAnsi="Book Antiqua" w:cs="Times New Roman"/>
                <w:sz w:val="19"/>
                <w:szCs w:val="19"/>
                <w:lang w:eastAsia="pt-BR"/>
              </w:rPr>
              <w:t>não há previsão quanto ao</w:t>
            </w:r>
            <w:r w:rsidRPr="0077211E">
              <w:rPr>
                <w:rFonts w:ascii="Book Antiqua" w:eastAsia="Times New Roman" w:hAnsi="Book Antiqua" w:cs="Times New Roman"/>
                <w:sz w:val="19"/>
                <w:szCs w:val="19"/>
                <w:lang w:eastAsia="pt-BR"/>
              </w:rPr>
              <w:t xml:space="preserve"> deferimento </w:t>
            </w:r>
            <w:r>
              <w:rPr>
                <w:rFonts w:ascii="Book Antiqua" w:eastAsia="Times New Roman" w:hAnsi="Book Antiqua" w:cs="Times New Roman"/>
                <w:i/>
                <w:iCs/>
                <w:sz w:val="19"/>
                <w:szCs w:val="19"/>
                <w:lang w:eastAsia="pt-BR"/>
              </w:rPr>
              <w:t>ex officio</w:t>
            </w:r>
            <w:r w:rsidRPr="0077211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77211E">
              <w:rPr>
                <w:rFonts w:ascii="Book Antiqua" w:eastAsia="Times New Roman" w:hAnsi="Book Antiqua" w:cs="Times New Roman"/>
                <w:sz w:val="19"/>
                <w:szCs w:val="19"/>
                <w:lang w:eastAsia="pt-BR"/>
              </w:rPr>
              <w:t xml:space="preserve"> infiltração de agentes de polícia.  </w:t>
            </w:r>
          </w:p>
        </w:tc>
      </w:tr>
    </w:tbl>
    <w:p w14:paraId="4E467D7E" w14:textId="4BAC75AA" w:rsidR="00294305" w:rsidRPr="007F5B1C" w:rsidRDefault="00294305" w:rsidP="00294305">
      <w:pPr>
        <w:spacing w:before="300" w:after="300" w:line="240" w:lineRule="auto"/>
        <w:ind w:firstLine="567"/>
        <w:jc w:val="both"/>
        <w:rPr>
          <w:rFonts w:ascii="Book Antiqua" w:eastAsia="Times New Roman" w:hAnsi="Book Antiqua" w:cs="Times New Roman"/>
          <w:b/>
          <w:bCs/>
          <w:color w:val="FF0000"/>
          <w:sz w:val="16"/>
          <w:szCs w:val="16"/>
          <w:lang w:eastAsia="pt-BR"/>
        </w:rPr>
      </w:pPr>
      <w:bookmarkStart w:id="218" w:name="art190aiii"/>
      <w:bookmarkEnd w:id="218"/>
      <w:r w:rsidRPr="00137C25">
        <w:rPr>
          <w:rFonts w:ascii="Book Antiqua" w:eastAsia="Times New Roman" w:hAnsi="Book Antiqua" w:cs="Times New Roman"/>
          <w:b/>
          <w:bCs/>
          <w:color w:val="000000"/>
          <w:sz w:val="19"/>
          <w:szCs w:val="19"/>
          <w:lang w:eastAsia="pt-BR"/>
        </w:rPr>
        <w:t xml:space="preserve">III – </w:t>
      </w:r>
      <w:r w:rsidRPr="00137C25">
        <w:rPr>
          <w:rFonts w:ascii="Book Antiqua" w:eastAsia="Times New Roman" w:hAnsi="Book Antiqua" w:cs="Times New Roman"/>
          <w:b/>
          <w:bCs/>
          <w:caps/>
          <w:color w:val="000000"/>
          <w:sz w:val="19"/>
          <w:szCs w:val="19"/>
          <w:highlight w:val="green"/>
          <w:lang w:eastAsia="pt-BR"/>
        </w:rPr>
        <w:t>não poderá exceder</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o prazo</w:t>
      </w:r>
      <w:r w:rsidRPr="00137C25">
        <w:rPr>
          <w:rFonts w:ascii="Book Antiqua" w:eastAsia="Times New Roman" w:hAnsi="Book Antiqua" w:cs="Times New Roman"/>
          <w:b/>
          <w:bCs/>
          <w:color w:val="000000"/>
          <w:sz w:val="19"/>
          <w:szCs w:val="19"/>
          <w:lang w:eastAsia="pt-BR"/>
        </w:rPr>
        <w:t xml:space="preserve"> de </w:t>
      </w:r>
      <w:r w:rsidRPr="00137C25">
        <w:rPr>
          <w:rFonts w:ascii="Book Antiqua" w:eastAsia="Times New Roman" w:hAnsi="Book Antiqua" w:cs="Times New Roman"/>
          <w:b/>
          <w:bCs/>
          <w:color w:val="000000"/>
          <w:sz w:val="19"/>
          <w:szCs w:val="19"/>
          <w:highlight w:val="cyan"/>
          <w:lang w:eastAsia="pt-BR"/>
        </w:rPr>
        <w:t>90 (noventa) dias</w:t>
      </w:r>
      <w:r w:rsidRPr="00137C25">
        <w:rPr>
          <w:rFonts w:ascii="Book Antiqua" w:eastAsia="Times New Roman" w:hAnsi="Book Antiqua" w:cs="Times New Roman"/>
          <w:b/>
          <w:bCs/>
          <w:color w:val="000000"/>
          <w:sz w:val="19"/>
          <w:szCs w:val="19"/>
          <w:lang w:eastAsia="pt-BR"/>
        </w:rPr>
        <w:t xml:space="preserve">, sem prejuízo de eventuais renovações, desde que o total </w:t>
      </w:r>
      <w:r w:rsidRPr="00137C25">
        <w:rPr>
          <w:rFonts w:ascii="Book Antiqua" w:eastAsia="Times New Roman" w:hAnsi="Book Antiqua" w:cs="Times New Roman"/>
          <w:b/>
          <w:bCs/>
          <w:caps/>
          <w:color w:val="000000"/>
          <w:sz w:val="19"/>
          <w:szCs w:val="19"/>
          <w:highlight w:val="green"/>
          <w:lang w:eastAsia="pt-BR"/>
        </w:rPr>
        <w:t>não exceda</w:t>
      </w:r>
      <w:r w:rsidRPr="00137C25">
        <w:rPr>
          <w:rFonts w:ascii="Book Antiqua" w:eastAsia="Times New Roman" w:hAnsi="Book Antiqua" w:cs="Times New Roman"/>
          <w:b/>
          <w:bCs/>
          <w:color w:val="000000"/>
          <w:sz w:val="19"/>
          <w:szCs w:val="19"/>
          <w:lang w:eastAsia="pt-BR"/>
        </w:rPr>
        <w:t xml:space="preserve"> a </w:t>
      </w:r>
      <w:r w:rsidRPr="00137C25">
        <w:rPr>
          <w:rFonts w:ascii="Book Antiqua" w:eastAsia="Times New Roman" w:hAnsi="Book Antiqua" w:cs="Times New Roman"/>
          <w:b/>
          <w:bCs/>
          <w:color w:val="000000"/>
          <w:sz w:val="19"/>
          <w:szCs w:val="19"/>
          <w:highlight w:val="cyan"/>
          <w:lang w:eastAsia="pt-BR"/>
        </w:rPr>
        <w:t>720 (setecentos e vinte) dias</w:t>
      </w:r>
      <w:r w:rsidRPr="00137C25">
        <w:rPr>
          <w:rFonts w:ascii="Book Antiqua" w:eastAsia="Times New Roman" w:hAnsi="Book Antiqua" w:cs="Times New Roman"/>
          <w:b/>
          <w:bCs/>
          <w:color w:val="000000"/>
          <w:sz w:val="19"/>
          <w:szCs w:val="19"/>
          <w:lang w:eastAsia="pt-BR"/>
        </w:rPr>
        <w:t xml:space="preserve"> e seja demonstrada sua efetiva necessidade, a critério da autoridade judicial</w:t>
      </w:r>
      <w:r w:rsidRPr="007F5B1C">
        <w:rPr>
          <w:rFonts w:ascii="Book Antiqua" w:eastAsia="Times New Roman" w:hAnsi="Book Antiqua" w:cs="Times New Roman"/>
          <w:color w:val="000000"/>
          <w:sz w:val="16"/>
          <w:szCs w:val="16"/>
          <w:lang w:eastAsia="pt-BR"/>
        </w:rPr>
        <w:t xml:space="preserve">. </w:t>
      </w:r>
      <w:hyperlink r:id="rId453" w:history="1">
        <w:r w:rsidRPr="007F5B1C">
          <w:rPr>
            <w:rFonts w:ascii="Book Antiqua" w:eastAsia="Times New Roman" w:hAnsi="Book Antiqua" w:cs="Times New Roman"/>
            <w:color w:val="0000FF"/>
            <w:sz w:val="16"/>
            <w:szCs w:val="16"/>
            <w:u w:val="single"/>
            <w:lang w:eastAsia="pt-BR"/>
          </w:rPr>
          <w:t>(Incluído pela Lei nº 13.441, de 2017)</w:t>
        </w:r>
      </w:hyperlink>
      <w:r w:rsidR="0001274E" w:rsidRPr="007F5B1C">
        <w:rPr>
          <w:rFonts w:ascii="Book Antiqua" w:eastAsia="Times New Roman" w:hAnsi="Book Antiqua" w:cs="Times New Roman"/>
          <w:color w:val="0000FF"/>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E32D1C" w:rsidRPr="007F5B1C">
        <w:rPr>
          <w:rFonts w:ascii="Book Antiqua" w:eastAsia="Times New Roman" w:hAnsi="Book Antiqua" w:cs="Times New Roman"/>
          <w:b/>
          <w:bCs/>
          <w:color w:val="FF0000"/>
          <w:sz w:val="16"/>
          <w:szCs w:val="16"/>
          <w:lang w:eastAsia="pt-BR"/>
        </w:rPr>
        <w:t xml:space="preserve"> </w:t>
      </w:r>
      <w:r w:rsidR="00E32D1C" w:rsidRPr="007F5B1C">
        <w:rPr>
          <w:rFonts w:ascii="Book Antiqua" w:eastAsia="Times New Roman" w:hAnsi="Book Antiqua" w:cs="Times New Roman"/>
          <w:b/>
          <w:bCs/>
          <w:color w:val="FF0000"/>
          <w:sz w:val="16"/>
          <w:szCs w:val="16"/>
          <w:u w:val="single"/>
          <w:lang w:eastAsia="pt-BR"/>
        </w:rPr>
        <w:t>(PCRS-2018)</w:t>
      </w:r>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D44805" w:rsidRPr="007F5B1C">
        <w:rPr>
          <w:rFonts w:ascii="Book Antiqua" w:eastAsia="Times New Roman" w:hAnsi="Book Antiqua" w:cs="Times New Roman"/>
          <w:color w:val="0000FF"/>
          <w:sz w:val="16"/>
          <w:szCs w:val="16"/>
          <w:lang w:eastAsia="pt-BR"/>
        </w:rPr>
        <w:t xml:space="preserve"> </w:t>
      </w:r>
      <w:bookmarkStart w:id="219" w:name="_Hlk41924317"/>
      <w:r w:rsidR="00D44805" w:rsidRPr="007F5B1C">
        <w:rPr>
          <w:rFonts w:ascii="Book Antiqua" w:eastAsia="Times New Roman" w:hAnsi="Book Antiqua" w:cs="Times New Roman"/>
          <w:b/>
          <w:bCs/>
          <w:color w:val="FF0000"/>
          <w:sz w:val="16"/>
          <w:szCs w:val="16"/>
          <w:u w:val="single"/>
          <w:lang w:eastAsia="pt-BR"/>
        </w:rPr>
        <w:t>(MPSC-2019)</w:t>
      </w:r>
      <w:bookmarkEnd w:id="219"/>
    </w:p>
    <w:tbl>
      <w:tblPr>
        <w:tblStyle w:val="Tabelacomgrade"/>
        <w:tblW w:w="8500" w:type="dxa"/>
        <w:shd w:val="clear" w:color="auto" w:fill="CCFFFF"/>
        <w:tblLook w:val="04A0" w:firstRow="1" w:lastRow="0" w:firstColumn="1" w:lastColumn="0" w:noHBand="0" w:noVBand="1"/>
      </w:tblPr>
      <w:tblGrid>
        <w:gridCol w:w="8500"/>
      </w:tblGrid>
      <w:tr w:rsidR="00782BB7" w:rsidRPr="00C06C84" w14:paraId="0C075CF9" w14:textId="77777777" w:rsidTr="00637F6D">
        <w:tc>
          <w:tcPr>
            <w:tcW w:w="8500" w:type="dxa"/>
            <w:shd w:val="clear" w:color="auto" w:fill="CCFFFF"/>
          </w:tcPr>
          <w:p w14:paraId="4D45DBA0" w14:textId="46DCCE65" w:rsidR="00782BB7" w:rsidRPr="00C06C84" w:rsidRDefault="00782BB7" w:rsidP="00637F6D">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A infiltração não poderá exceder o prazo de 90 dias, sem prejuízo de eventuais renovações, desde que o total não exceda a 720 dias e seja demonstrada sua efetiva necessidade, a critério da autoridade judicial.</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90-A</w:t>
            </w:r>
            <w:r w:rsidRPr="00C06C84">
              <w:rPr>
                <w:rFonts w:ascii="Book Antiqua" w:hAnsi="Book Antiqua" w:cs="Times New Roman"/>
                <w:b/>
                <w:sz w:val="19"/>
                <w:szCs w:val="19"/>
              </w:rPr>
              <w:t xml:space="preserve">, </w:t>
            </w:r>
            <w:r>
              <w:rPr>
                <w:rFonts w:ascii="Book Antiqua" w:hAnsi="Book Antiqua" w:cs="Times New Roman"/>
                <w:b/>
                <w:sz w:val="19"/>
                <w:szCs w:val="19"/>
              </w:rPr>
              <w:t>III</w:t>
            </w:r>
            <w:r w:rsidRPr="00C06C84">
              <w:rPr>
                <w:rFonts w:ascii="Book Antiqua" w:hAnsi="Book Antiqua" w:cs="Times New Roman"/>
                <w:b/>
                <w:sz w:val="19"/>
                <w:szCs w:val="19"/>
              </w:rPr>
              <w:t>, ECA.</w:t>
            </w:r>
          </w:p>
        </w:tc>
      </w:tr>
    </w:tbl>
    <w:p w14:paraId="4E467D7F" w14:textId="57512945"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0" w:name="art190a§1"/>
      <w:bookmarkEnd w:id="220"/>
      <w:r w:rsidRPr="00C06C84">
        <w:rPr>
          <w:rFonts w:ascii="Book Antiqua" w:eastAsia="Times New Roman" w:hAnsi="Book Antiqua" w:cs="Times New Roman"/>
          <w:color w:val="000000"/>
          <w:sz w:val="19"/>
          <w:szCs w:val="19"/>
          <w:lang w:eastAsia="pt-BR"/>
        </w:rPr>
        <w:t>§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A autoridade judicial e o Ministério Público poderão requisitar relatórios parciais da operação de infiltração antes do término do prazo de que trata o inciso II do §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deste artigo</w:t>
      </w:r>
      <w:r w:rsidRPr="007F5B1C">
        <w:rPr>
          <w:rFonts w:ascii="Book Antiqua" w:eastAsia="Times New Roman" w:hAnsi="Book Antiqua" w:cs="Times New Roman"/>
          <w:color w:val="000000"/>
          <w:sz w:val="18"/>
          <w:szCs w:val="18"/>
          <w:lang w:eastAsia="pt-BR"/>
        </w:rPr>
        <w:t>.</w:t>
      </w:r>
      <w:r w:rsidR="00E76B0F" w:rsidRPr="007F5B1C">
        <w:rPr>
          <w:rFonts w:ascii="Book Antiqua" w:eastAsia="Times New Roman" w:hAnsi="Book Antiqua" w:cs="Times New Roman"/>
          <w:color w:val="000000"/>
          <w:sz w:val="18"/>
          <w:szCs w:val="18"/>
          <w:lang w:eastAsia="pt-BR"/>
        </w:rPr>
        <w:t xml:space="preserve"> </w:t>
      </w:r>
      <w:hyperlink r:id="rId454"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0"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1" w:name="art190a§2"/>
      <w:bookmarkEnd w:id="221"/>
      <w:r w:rsidRPr="00C06C84">
        <w:rPr>
          <w:rFonts w:ascii="Book Antiqua" w:eastAsia="Times New Roman" w:hAnsi="Book Antiqua" w:cs="Times New Roman"/>
          <w:color w:val="000000"/>
          <w:sz w:val="19"/>
          <w:szCs w:val="19"/>
          <w:lang w:eastAsia="pt-BR"/>
        </w:rPr>
        <w:lastRenderedPageBreak/>
        <w:t>§ 2</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Para efeitos do disposto no inciso I do §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deste artigo, consideram-se</w:t>
      </w:r>
      <w:r w:rsidRPr="007F5B1C">
        <w:rPr>
          <w:rFonts w:ascii="Book Antiqua" w:eastAsia="Times New Roman" w:hAnsi="Book Antiqua" w:cs="Times New Roman"/>
          <w:color w:val="000000"/>
          <w:sz w:val="18"/>
          <w:szCs w:val="18"/>
          <w:lang w:eastAsia="pt-BR"/>
        </w:rPr>
        <w:t xml:space="preserve">:  </w:t>
      </w:r>
      <w:hyperlink r:id="rId455"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1"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2" w:name="art190a§2i"/>
      <w:bookmarkEnd w:id="222"/>
      <w:r w:rsidRPr="00C06C84">
        <w:rPr>
          <w:rFonts w:ascii="Book Antiqua" w:eastAsia="Times New Roman" w:hAnsi="Book Antiqua" w:cs="Times New Roman"/>
          <w:color w:val="000000"/>
          <w:sz w:val="19"/>
          <w:szCs w:val="19"/>
          <w:lang w:eastAsia="pt-BR"/>
        </w:rPr>
        <w:t>I – dados de conexão: informações referentes a hora, data, início, término, duração, endereço de Protocolo de Internet (IP) utilizado e terminal de origem da conexão</w:t>
      </w:r>
      <w:r w:rsidRPr="007F5B1C">
        <w:rPr>
          <w:rFonts w:ascii="Book Antiqua" w:eastAsia="Times New Roman" w:hAnsi="Book Antiqua" w:cs="Times New Roman"/>
          <w:color w:val="000000"/>
          <w:sz w:val="18"/>
          <w:szCs w:val="18"/>
          <w:lang w:eastAsia="pt-BR"/>
        </w:rPr>
        <w:t>; </w:t>
      </w:r>
      <w:hyperlink r:id="rId456"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2" w14:textId="77777777" w:rsidR="00294305" w:rsidRPr="00C06C84" w:rsidRDefault="00294305" w:rsidP="00294305">
      <w:pPr>
        <w:spacing w:before="300" w:after="300" w:line="240" w:lineRule="auto"/>
        <w:ind w:firstLine="567"/>
        <w:jc w:val="both"/>
        <w:rPr>
          <w:rFonts w:ascii="Book Antiqua" w:eastAsia="Times New Roman" w:hAnsi="Book Antiqua" w:cs="Times New Roman"/>
          <w:sz w:val="19"/>
          <w:szCs w:val="19"/>
          <w:lang w:eastAsia="pt-BR"/>
        </w:rPr>
      </w:pPr>
      <w:bookmarkStart w:id="223" w:name="art190a§2ii"/>
      <w:bookmarkEnd w:id="223"/>
      <w:r w:rsidRPr="00C06C84">
        <w:rPr>
          <w:rFonts w:ascii="Book Antiqua" w:eastAsia="Times New Roman" w:hAnsi="Book Antiqua" w:cs="Times New Roman"/>
          <w:color w:val="000000"/>
          <w:sz w:val="19"/>
          <w:szCs w:val="19"/>
          <w:lang w:eastAsia="pt-BR"/>
        </w:rPr>
        <w:t>II – dados cadastrais: informações referentes a nome e endereço de assinante ou de usuário registrado ou autenticado para a conexão a quem endereço de IP, identificação de usuário ou código de acesso tenha sido atribuído no momento da conexão. </w:t>
      </w:r>
    </w:p>
    <w:p w14:paraId="4E467D83"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4" w:name="art190a§3"/>
      <w:bookmarkEnd w:id="224"/>
      <w:r w:rsidRPr="00C06C84">
        <w:rPr>
          <w:rFonts w:ascii="Book Antiqua" w:eastAsia="Times New Roman" w:hAnsi="Book Antiqua" w:cs="Times New Roman"/>
          <w:color w:val="000000"/>
          <w:sz w:val="19"/>
          <w:szCs w:val="19"/>
          <w:lang w:eastAsia="pt-BR"/>
        </w:rPr>
        <w:t>§ 3</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A infiltração de agentes de polícia na internet não será admitida se a prova puder ser obtida por outros meios</w:t>
      </w:r>
      <w:r w:rsidRPr="007F5B1C">
        <w:rPr>
          <w:rFonts w:ascii="Book Antiqua" w:eastAsia="Times New Roman" w:hAnsi="Book Antiqua" w:cs="Times New Roman"/>
          <w:color w:val="000000"/>
          <w:sz w:val="16"/>
          <w:szCs w:val="16"/>
          <w:lang w:eastAsia="pt-BR"/>
        </w:rPr>
        <w:t xml:space="preserve">.    </w:t>
      </w:r>
      <w:hyperlink r:id="rId457"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4" w14:textId="03959A7D"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w:t>
      </w:r>
      <w:bookmarkStart w:id="225" w:name="art190b"/>
      <w:bookmarkEnd w:id="225"/>
      <w:r w:rsidRPr="00E32D1C">
        <w:rPr>
          <w:rFonts w:ascii="Book Antiqua" w:eastAsia="Times New Roman" w:hAnsi="Book Antiqua" w:cs="Times New Roman"/>
          <w:b/>
          <w:bCs/>
          <w:color w:val="000000"/>
          <w:sz w:val="19"/>
          <w:szCs w:val="19"/>
          <w:highlight w:val="magenta"/>
          <w:lang w:eastAsia="pt-BR"/>
        </w:rPr>
        <w:t>Art. 190-B</w:t>
      </w:r>
      <w:r w:rsidRPr="00C06C84">
        <w:rPr>
          <w:rFonts w:ascii="Book Antiqua" w:eastAsia="Times New Roman" w:hAnsi="Book Antiqua" w:cs="Times New Roman"/>
          <w:color w:val="000000"/>
          <w:sz w:val="19"/>
          <w:szCs w:val="19"/>
          <w:lang w:eastAsia="pt-BR"/>
        </w:rPr>
        <w:t>. As informações da operação de infiltração serão encaminhadas diretamente ao juiz responsável pela autorização da medida, que zelará por seu sigilo</w:t>
      </w:r>
      <w:r w:rsidRPr="007F5B1C">
        <w:rPr>
          <w:rFonts w:ascii="Book Antiqua" w:eastAsia="Times New Roman" w:hAnsi="Book Antiqua" w:cs="Times New Roman"/>
          <w:color w:val="000000"/>
          <w:sz w:val="18"/>
          <w:szCs w:val="18"/>
          <w:lang w:eastAsia="pt-BR"/>
        </w:rPr>
        <w:t>.</w:t>
      </w:r>
      <w:r w:rsidR="007F5B1C">
        <w:rPr>
          <w:rFonts w:ascii="Book Antiqua" w:eastAsia="Times New Roman" w:hAnsi="Book Antiqua" w:cs="Times New Roman"/>
          <w:color w:val="000000"/>
          <w:sz w:val="18"/>
          <w:szCs w:val="18"/>
          <w:lang w:eastAsia="pt-BR"/>
        </w:rPr>
        <w:t xml:space="preserve"> </w:t>
      </w:r>
      <w:hyperlink r:id="rId458"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5" w14:textId="7256241E"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6" w:name="art190bp"/>
      <w:bookmarkEnd w:id="226"/>
      <w:r w:rsidRPr="00E32D1C">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w:t>
      </w:r>
      <w:r w:rsidRPr="00E32D1C">
        <w:rPr>
          <w:rFonts w:ascii="Book Antiqua" w:eastAsia="Times New Roman" w:hAnsi="Book Antiqua" w:cs="Times New Roman"/>
          <w:b/>
          <w:bCs/>
          <w:color w:val="000000"/>
          <w:sz w:val="19"/>
          <w:szCs w:val="19"/>
          <w:highlight w:val="cyan"/>
          <w:lang w:eastAsia="pt-BR"/>
        </w:rPr>
        <w:t>Antes da conclusão da operação</w:t>
      </w:r>
      <w:r w:rsidRPr="00E32D1C">
        <w:rPr>
          <w:rFonts w:ascii="Book Antiqua" w:eastAsia="Times New Roman" w:hAnsi="Book Antiqua" w:cs="Times New Roman"/>
          <w:b/>
          <w:bCs/>
          <w:color w:val="000000"/>
          <w:sz w:val="19"/>
          <w:szCs w:val="19"/>
          <w:lang w:eastAsia="pt-BR"/>
        </w:rPr>
        <w:t xml:space="preserve">, o </w:t>
      </w:r>
      <w:r w:rsidRPr="00E32D1C">
        <w:rPr>
          <w:rFonts w:ascii="Book Antiqua" w:eastAsia="Times New Roman" w:hAnsi="Book Antiqua" w:cs="Times New Roman"/>
          <w:b/>
          <w:bCs/>
          <w:caps/>
          <w:color w:val="000000"/>
          <w:sz w:val="19"/>
          <w:szCs w:val="19"/>
          <w:shd w:val="clear" w:color="auto" w:fill="F7CAAC" w:themeFill="accent2" w:themeFillTint="66"/>
          <w:lang w:eastAsia="pt-BR"/>
        </w:rPr>
        <w:t>acesso aos autos</w:t>
      </w:r>
      <w:r w:rsidRPr="00E32D1C">
        <w:rPr>
          <w:rFonts w:ascii="Book Antiqua" w:eastAsia="Times New Roman" w:hAnsi="Book Antiqua" w:cs="Times New Roman"/>
          <w:b/>
          <w:bCs/>
          <w:caps/>
          <w:color w:val="000000"/>
          <w:sz w:val="19"/>
          <w:szCs w:val="19"/>
          <w:lang w:eastAsia="pt-BR"/>
        </w:rPr>
        <w:t xml:space="preserve"> </w:t>
      </w:r>
      <w:r w:rsidRPr="00E32D1C">
        <w:rPr>
          <w:rFonts w:ascii="Book Antiqua" w:eastAsia="Times New Roman" w:hAnsi="Book Antiqua" w:cs="Times New Roman"/>
          <w:b/>
          <w:bCs/>
          <w:caps/>
          <w:color w:val="000000"/>
          <w:sz w:val="19"/>
          <w:szCs w:val="19"/>
          <w:highlight w:val="green"/>
          <w:lang w:eastAsia="pt-BR"/>
        </w:rPr>
        <w:t>será reservado</w:t>
      </w:r>
      <w:r w:rsidRPr="00E32D1C">
        <w:rPr>
          <w:rFonts w:ascii="Book Antiqua" w:eastAsia="Times New Roman" w:hAnsi="Book Antiqua" w:cs="Times New Roman"/>
          <w:b/>
          <w:bCs/>
          <w:color w:val="000000"/>
          <w:sz w:val="19"/>
          <w:szCs w:val="19"/>
          <w:lang w:eastAsia="pt-BR"/>
        </w:rPr>
        <w:t xml:space="preserve"> ao </w:t>
      </w:r>
      <w:r w:rsidRPr="00E32D1C">
        <w:rPr>
          <w:rFonts w:ascii="Book Antiqua" w:eastAsia="Times New Roman" w:hAnsi="Book Antiqua" w:cs="Times New Roman"/>
          <w:b/>
          <w:bCs/>
          <w:color w:val="000000"/>
          <w:sz w:val="19"/>
          <w:szCs w:val="19"/>
          <w:highlight w:val="yellow"/>
          <w:lang w:eastAsia="pt-BR"/>
        </w:rPr>
        <w:t>juiz</w:t>
      </w:r>
      <w:r w:rsidRPr="00E32D1C">
        <w:rPr>
          <w:rFonts w:ascii="Book Antiqua" w:eastAsia="Times New Roman" w:hAnsi="Book Antiqua" w:cs="Times New Roman"/>
          <w:b/>
          <w:bCs/>
          <w:color w:val="000000"/>
          <w:sz w:val="19"/>
          <w:szCs w:val="19"/>
          <w:lang w:eastAsia="pt-BR"/>
        </w:rPr>
        <w:t xml:space="preserve">, ao </w:t>
      </w:r>
      <w:r w:rsidRPr="00E32D1C">
        <w:rPr>
          <w:rFonts w:ascii="Book Antiqua" w:eastAsia="Times New Roman" w:hAnsi="Book Antiqua" w:cs="Times New Roman"/>
          <w:b/>
          <w:bCs/>
          <w:color w:val="000000"/>
          <w:sz w:val="19"/>
          <w:szCs w:val="19"/>
          <w:highlight w:val="yellow"/>
          <w:lang w:eastAsia="pt-BR"/>
        </w:rPr>
        <w:t>Ministério Público</w:t>
      </w:r>
      <w:r w:rsidRPr="00E32D1C">
        <w:rPr>
          <w:rFonts w:ascii="Book Antiqua" w:eastAsia="Times New Roman" w:hAnsi="Book Antiqua" w:cs="Times New Roman"/>
          <w:b/>
          <w:bCs/>
          <w:color w:val="000000"/>
          <w:sz w:val="19"/>
          <w:szCs w:val="19"/>
          <w:lang w:eastAsia="pt-BR"/>
        </w:rPr>
        <w:t xml:space="preserve"> e ao </w:t>
      </w:r>
      <w:r w:rsidRPr="00E32D1C">
        <w:rPr>
          <w:rFonts w:ascii="Book Antiqua" w:eastAsia="Times New Roman" w:hAnsi="Book Antiqua" w:cs="Times New Roman"/>
          <w:b/>
          <w:bCs/>
          <w:color w:val="000000"/>
          <w:sz w:val="19"/>
          <w:szCs w:val="19"/>
          <w:highlight w:val="yellow"/>
          <w:lang w:eastAsia="pt-BR"/>
        </w:rPr>
        <w:t>delegado de polícia responsável pela operação</w:t>
      </w:r>
      <w:r w:rsidRPr="00E32D1C">
        <w:rPr>
          <w:rFonts w:ascii="Book Antiqua" w:eastAsia="Times New Roman" w:hAnsi="Book Antiqua" w:cs="Times New Roman"/>
          <w:b/>
          <w:bCs/>
          <w:color w:val="000000"/>
          <w:sz w:val="19"/>
          <w:szCs w:val="19"/>
          <w:lang w:eastAsia="pt-BR"/>
        </w:rPr>
        <w:t xml:space="preserve">, </w:t>
      </w:r>
      <w:r w:rsidRPr="00E32D1C">
        <w:rPr>
          <w:rFonts w:ascii="Book Antiqua" w:eastAsia="Times New Roman" w:hAnsi="Book Antiqua" w:cs="Times New Roman"/>
          <w:b/>
          <w:bCs/>
          <w:color w:val="000000"/>
          <w:sz w:val="19"/>
          <w:szCs w:val="19"/>
          <w:highlight w:val="cyan"/>
          <w:lang w:eastAsia="pt-BR"/>
        </w:rPr>
        <w:t>com o objetivo de garantir o sigilo das investigações</w:t>
      </w:r>
      <w:r w:rsidRPr="007F5B1C">
        <w:rPr>
          <w:rFonts w:ascii="Book Antiqua" w:eastAsia="Times New Roman" w:hAnsi="Book Antiqua" w:cs="Times New Roman"/>
          <w:b/>
          <w:bCs/>
          <w:color w:val="000000"/>
          <w:sz w:val="16"/>
          <w:szCs w:val="16"/>
          <w:lang w:eastAsia="pt-BR"/>
        </w:rPr>
        <w:t>.</w:t>
      </w:r>
      <w:r w:rsidRPr="007F5B1C">
        <w:rPr>
          <w:rFonts w:ascii="Book Antiqua" w:eastAsia="Times New Roman" w:hAnsi="Book Antiqua" w:cs="Times New Roman"/>
          <w:color w:val="000000"/>
          <w:sz w:val="16"/>
          <w:szCs w:val="16"/>
          <w:lang w:eastAsia="pt-BR"/>
        </w:rPr>
        <w:t>  </w:t>
      </w:r>
      <w:hyperlink r:id="rId459" w:history="1">
        <w:r w:rsidRPr="007F5B1C">
          <w:rPr>
            <w:rFonts w:ascii="Book Antiqua" w:eastAsia="Times New Roman" w:hAnsi="Book Antiqua" w:cs="Times New Roman"/>
            <w:color w:val="0000FF"/>
            <w:sz w:val="16"/>
            <w:szCs w:val="16"/>
            <w:u w:val="single"/>
            <w:lang w:eastAsia="pt-BR"/>
          </w:rPr>
          <w:t>(Incluído pela Lei nº 13.441, de 2017)</w:t>
        </w:r>
      </w:hyperlink>
      <w:r w:rsidR="00E32D1C" w:rsidRPr="007F5B1C">
        <w:rPr>
          <w:rFonts w:ascii="Book Antiqua" w:eastAsia="Times New Roman" w:hAnsi="Book Antiqua" w:cs="Times New Roman"/>
          <w:color w:val="0000FF"/>
          <w:sz w:val="16"/>
          <w:szCs w:val="16"/>
          <w:lang w:eastAsia="pt-BR"/>
        </w:rPr>
        <w:t xml:space="preserve"> </w:t>
      </w:r>
      <w:r w:rsidR="00E32D1C" w:rsidRPr="007F5B1C">
        <w:rPr>
          <w:rFonts w:ascii="Book Antiqua" w:eastAsia="Times New Roman" w:hAnsi="Book Antiqua" w:cs="Times New Roman"/>
          <w:b/>
          <w:bCs/>
          <w:color w:val="FF0000"/>
          <w:sz w:val="16"/>
          <w:szCs w:val="16"/>
          <w:u w:val="single"/>
          <w:lang w:eastAsia="pt-BR"/>
        </w:rPr>
        <w:t>(PCRS-2018)</w:t>
      </w:r>
    </w:p>
    <w:p w14:paraId="4E467D86"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7" w:name="art190c"/>
      <w:bookmarkEnd w:id="227"/>
      <w:r w:rsidRPr="00782BB7">
        <w:rPr>
          <w:rFonts w:ascii="Book Antiqua" w:eastAsia="Times New Roman" w:hAnsi="Book Antiqua" w:cs="Times New Roman"/>
          <w:b/>
          <w:bCs/>
          <w:color w:val="000000"/>
          <w:sz w:val="19"/>
          <w:szCs w:val="19"/>
          <w:highlight w:val="magenta"/>
          <w:lang w:eastAsia="pt-BR"/>
        </w:rPr>
        <w:t>Art. 190-C</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highlight w:val="green"/>
          <w:lang w:eastAsia="pt-BR"/>
        </w:rPr>
        <w:t>Não comete</w:t>
      </w:r>
      <w:r w:rsidRPr="00782BB7">
        <w:rPr>
          <w:rFonts w:ascii="Book Antiqua" w:eastAsia="Times New Roman" w:hAnsi="Book Antiqua" w:cs="Times New Roman"/>
          <w:b/>
          <w:bCs/>
          <w:caps/>
          <w:color w:val="000000"/>
          <w:sz w:val="19"/>
          <w:szCs w:val="19"/>
          <w:lang w:eastAsia="pt-BR"/>
        </w:rPr>
        <w:t xml:space="preserve"> </w:t>
      </w:r>
      <w:r w:rsidRPr="00782BB7">
        <w:rPr>
          <w:rFonts w:ascii="Book Antiqua" w:eastAsia="Times New Roman" w:hAnsi="Book Antiqua" w:cs="Times New Roman"/>
          <w:b/>
          <w:bCs/>
          <w:caps/>
          <w:color w:val="000000"/>
          <w:sz w:val="19"/>
          <w:szCs w:val="19"/>
          <w:shd w:val="clear" w:color="auto" w:fill="F7CAAC" w:themeFill="accent2" w:themeFillTint="66"/>
          <w:lang w:eastAsia="pt-BR"/>
        </w:rPr>
        <w:t>crime</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yellow"/>
          <w:lang w:eastAsia="pt-BR"/>
        </w:rPr>
        <w:t>o policial</w:t>
      </w:r>
      <w:r w:rsidRPr="00C06C84">
        <w:rPr>
          <w:rFonts w:ascii="Book Antiqua" w:eastAsia="Times New Roman" w:hAnsi="Book Antiqua" w:cs="Times New Roman"/>
          <w:color w:val="000000"/>
          <w:sz w:val="19"/>
          <w:szCs w:val="19"/>
          <w:lang w:eastAsia="pt-BR"/>
        </w:rPr>
        <w:t xml:space="preserve"> que </w:t>
      </w:r>
      <w:r w:rsidRPr="00782BB7">
        <w:rPr>
          <w:rFonts w:ascii="Book Antiqua" w:eastAsia="Times New Roman" w:hAnsi="Book Antiqua" w:cs="Times New Roman"/>
          <w:b/>
          <w:bCs/>
          <w:caps/>
          <w:color w:val="000000"/>
          <w:sz w:val="19"/>
          <w:szCs w:val="19"/>
          <w:highlight w:val="green"/>
          <w:lang w:eastAsia="pt-BR"/>
        </w:rPr>
        <w:t>oculta</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cyan"/>
          <w:lang w:eastAsia="pt-BR"/>
        </w:rPr>
        <w:t>a sua identidade</w:t>
      </w:r>
      <w:r w:rsidRPr="00C06C84">
        <w:rPr>
          <w:rFonts w:ascii="Book Antiqua" w:eastAsia="Times New Roman" w:hAnsi="Book Antiqua" w:cs="Times New Roman"/>
          <w:color w:val="000000"/>
          <w:sz w:val="19"/>
          <w:szCs w:val="19"/>
          <w:lang w:eastAsia="pt-BR"/>
        </w:rPr>
        <w:t xml:space="preserve"> para, por meio da internet, colher indícios de autoria e materialidade dos crimes previstos nos </w:t>
      </w:r>
      <w:hyperlink r:id="rId460" w:anchor="art240." w:history="1">
        <w:r w:rsidRPr="00C06C84">
          <w:rPr>
            <w:rFonts w:ascii="Book Antiqua" w:eastAsia="Times New Roman" w:hAnsi="Book Antiqua" w:cs="Times New Roman"/>
            <w:color w:val="0000FF"/>
            <w:sz w:val="19"/>
            <w:szCs w:val="19"/>
            <w:u w:val="single"/>
            <w:lang w:eastAsia="pt-BR"/>
          </w:rPr>
          <w:t>arts. 240</w:t>
        </w:r>
      </w:hyperlink>
      <w:r w:rsidRPr="00C06C84">
        <w:rPr>
          <w:rFonts w:ascii="Book Antiqua" w:eastAsia="Times New Roman" w:hAnsi="Book Antiqua" w:cs="Times New Roman"/>
          <w:color w:val="000000"/>
          <w:sz w:val="19"/>
          <w:szCs w:val="19"/>
          <w:lang w:eastAsia="pt-BR"/>
        </w:rPr>
        <w:t xml:space="preserve">, </w:t>
      </w:r>
      <w:hyperlink r:id="rId461" w:anchor="art241." w:history="1">
        <w:r w:rsidRPr="00C06C84">
          <w:rPr>
            <w:rFonts w:ascii="Book Antiqua" w:eastAsia="Times New Roman" w:hAnsi="Book Antiqua" w:cs="Times New Roman"/>
            <w:color w:val="0000FF"/>
            <w:sz w:val="19"/>
            <w:szCs w:val="19"/>
            <w:u w:val="single"/>
            <w:lang w:eastAsia="pt-BR"/>
          </w:rPr>
          <w:t>241</w:t>
        </w:r>
      </w:hyperlink>
      <w:r w:rsidRPr="00C06C84">
        <w:rPr>
          <w:rFonts w:ascii="Book Antiqua" w:eastAsia="Times New Roman" w:hAnsi="Book Antiqua" w:cs="Times New Roman"/>
          <w:color w:val="000000"/>
          <w:sz w:val="19"/>
          <w:szCs w:val="19"/>
          <w:lang w:eastAsia="pt-BR"/>
        </w:rPr>
        <w:t xml:space="preserve">, </w:t>
      </w:r>
      <w:hyperlink r:id="rId462" w:anchor="art241a" w:history="1">
        <w:r w:rsidRPr="00C06C84">
          <w:rPr>
            <w:rFonts w:ascii="Book Antiqua" w:eastAsia="Times New Roman" w:hAnsi="Book Antiqua" w:cs="Times New Roman"/>
            <w:color w:val="0000FF"/>
            <w:sz w:val="19"/>
            <w:szCs w:val="19"/>
            <w:u w:val="single"/>
            <w:lang w:eastAsia="pt-BR"/>
          </w:rPr>
          <w:t>241-A</w:t>
        </w:r>
      </w:hyperlink>
      <w:r w:rsidRPr="00C06C84">
        <w:rPr>
          <w:rFonts w:ascii="Book Antiqua" w:eastAsia="Times New Roman" w:hAnsi="Book Antiqua" w:cs="Times New Roman"/>
          <w:color w:val="000000"/>
          <w:sz w:val="19"/>
          <w:szCs w:val="19"/>
          <w:lang w:eastAsia="pt-BR"/>
        </w:rPr>
        <w:t xml:space="preserve">, </w:t>
      </w:r>
      <w:hyperlink r:id="rId463" w:anchor="art241b" w:history="1">
        <w:r w:rsidRPr="00C06C84">
          <w:rPr>
            <w:rFonts w:ascii="Book Antiqua" w:eastAsia="Times New Roman" w:hAnsi="Book Antiqua" w:cs="Times New Roman"/>
            <w:color w:val="0000FF"/>
            <w:sz w:val="19"/>
            <w:szCs w:val="19"/>
            <w:u w:val="single"/>
            <w:lang w:eastAsia="pt-BR"/>
          </w:rPr>
          <w:t>241-B</w:t>
        </w:r>
      </w:hyperlink>
      <w:r w:rsidRPr="00C06C84">
        <w:rPr>
          <w:rFonts w:ascii="Book Antiqua" w:eastAsia="Times New Roman" w:hAnsi="Book Antiqua" w:cs="Times New Roman"/>
          <w:color w:val="000000"/>
          <w:sz w:val="19"/>
          <w:szCs w:val="19"/>
          <w:lang w:eastAsia="pt-BR"/>
        </w:rPr>
        <w:t xml:space="preserve">, </w:t>
      </w:r>
      <w:hyperlink r:id="rId464" w:anchor="art241c" w:history="1">
        <w:r w:rsidRPr="00C06C84">
          <w:rPr>
            <w:rFonts w:ascii="Book Antiqua" w:eastAsia="Times New Roman" w:hAnsi="Book Antiqua" w:cs="Times New Roman"/>
            <w:color w:val="0000FF"/>
            <w:sz w:val="19"/>
            <w:szCs w:val="19"/>
            <w:u w:val="single"/>
            <w:lang w:eastAsia="pt-BR"/>
          </w:rPr>
          <w:t>241-C</w:t>
        </w:r>
      </w:hyperlink>
      <w:r w:rsidRPr="00C06C84">
        <w:rPr>
          <w:rFonts w:ascii="Book Antiqua" w:eastAsia="Times New Roman" w:hAnsi="Book Antiqua" w:cs="Times New Roman"/>
          <w:color w:val="000000"/>
          <w:sz w:val="19"/>
          <w:szCs w:val="19"/>
          <w:lang w:eastAsia="pt-BR"/>
        </w:rPr>
        <w:t xml:space="preserve"> e </w:t>
      </w:r>
      <w:hyperlink r:id="rId465" w:anchor="art241d" w:history="1">
        <w:r w:rsidRPr="00C06C84">
          <w:rPr>
            <w:rFonts w:ascii="Book Antiqua" w:eastAsia="Times New Roman" w:hAnsi="Book Antiqua" w:cs="Times New Roman"/>
            <w:color w:val="0000FF"/>
            <w:sz w:val="19"/>
            <w:szCs w:val="19"/>
            <w:u w:val="single"/>
            <w:lang w:eastAsia="pt-BR"/>
          </w:rPr>
          <w:t>241-D desta Lei</w:t>
        </w:r>
      </w:hyperlink>
      <w:r w:rsidRPr="00C06C84">
        <w:rPr>
          <w:rFonts w:ascii="Book Antiqua" w:eastAsia="Times New Roman" w:hAnsi="Book Antiqua" w:cs="Times New Roman"/>
          <w:color w:val="000000"/>
          <w:sz w:val="19"/>
          <w:szCs w:val="19"/>
          <w:lang w:eastAsia="pt-BR"/>
        </w:rPr>
        <w:t xml:space="preserve"> e nos </w:t>
      </w:r>
      <w:hyperlink r:id="rId466" w:anchor="art154a" w:history="1">
        <w:r w:rsidRPr="00C06C84">
          <w:rPr>
            <w:rFonts w:ascii="Book Antiqua" w:eastAsia="Times New Roman" w:hAnsi="Book Antiqua" w:cs="Times New Roman"/>
            <w:color w:val="0000FF"/>
            <w:sz w:val="19"/>
            <w:szCs w:val="19"/>
            <w:u w:val="single"/>
            <w:lang w:eastAsia="pt-BR"/>
          </w:rPr>
          <w:t>arts. 154-A</w:t>
        </w:r>
      </w:hyperlink>
      <w:r w:rsidRPr="00C06C84">
        <w:rPr>
          <w:rFonts w:ascii="Book Antiqua" w:eastAsia="Times New Roman" w:hAnsi="Book Antiqua" w:cs="Times New Roman"/>
          <w:color w:val="000000"/>
          <w:sz w:val="19"/>
          <w:szCs w:val="19"/>
          <w:lang w:eastAsia="pt-BR"/>
        </w:rPr>
        <w:t xml:space="preserve">, </w:t>
      </w:r>
      <w:hyperlink r:id="rId467" w:anchor="art217a" w:history="1">
        <w:r w:rsidRPr="00C06C84">
          <w:rPr>
            <w:rFonts w:ascii="Book Antiqua" w:eastAsia="Times New Roman" w:hAnsi="Book Antiqua" w:cs="Times New Roman"/>
            <w:color w:val="0000FF"/>
            <w:sz w:val="19"/>
            <w:szCs w:val="19"/>
            <w:u w:val="single"/>
            <w:lang w:eastAsia="pt-BR"/>
          </w:rPr>
          <w:t>217-A</w:t>
        </w:r>
      </w:hyperlink>
      <w:r w:rsidRPr="00C06C84">
        <w:rPr>
          <w:rFonts w:ascii="Book Antiqua" w:eastAsia="Times New Roman" w:hAnsi="Book Antiqua" w:cs="Times New Roman"/>
          <w:color w:val="000000"/>
          <w:sz w:val="19"/>
          <w:szCs w:val="19"/>
          <w:lang w:eastAsia="pt-BR"/>
        </w:rPr>
        <w:t xml:space="preserve">, </w:t>
      </w:r>
      <w:hyperlink r:id="rId468" w:anchor="art218." w:history="1">
        <w:r w:rsidRPr="00C06C84">
          <w:rPr>
            <w:rFonts w:ascii="Book Antiqua" w:eastAsia="Times New Roman" w:hAnsi="Book Antiqua" w:cs="Times New Roman"/>
            <w:color w:val="0000FF"/>
            <w:sz w:val="19"/>
            <w:szCs w:val="19"/>
            <w:u w:val="single"/>
            <w:lang w:eastAsia="pt-BR"/>
          </w:rPr>
          <w:t>218</w:t>
        </w:r>
      </w:hyperlink>
      <w:r w:rsidRPr="00C06C84">
        <w:rPr>
          <w:rFonts w:ascii="Book Antiqua" w:eastAsia="Times New Roman" w:hAnsi="Book Antiqua" w:cs="Times New Roman"/>
          <w:color w:val="000000"/>
          <w:sz w:val="19"/>
          <w:szCs w:val="19"/>
          <w:lang w:eastAsia="pt-BR"/>
        </w:rPr>
        <w:t xml:space="preserve">, </w:t>
      </w:r>
      <w:hyperlink r:id="rId469" w:anchor="art218a" w:history="1">
        <w:r w:rsidRPr="00C06C84">
          <w:rPr>
            <w:rFonts w:ascii="Book Antiqua" w:eastAsia="Times New Roman" w:hAnsi="Book Antiqua" w:cs="Times New Roman"/>
            <w:color w:val="0000FF"/>
            <w:sz w:val="19"/>
            <w:szCs w:val="19"/>
            <w:u w:val="single"/>
            <w:lang w:eastAsia="pt-BR"/>
          </w:rPr>
          <w:t>218-A</w:t>
        </w:r>
      </w:hyperlink>
      <w:r w:rsidRPr="00C06C84">
        <w:rPr>
          <w:rFonts w:ascii="Book Antiqua" w:eastAsia="Times New Roman" w:hAnsi="Book Antiqua" w:cs="Times New Roman"/>
          <w:color w:val="000000"/>
          <w:sz w:val="19"/>
          <w:szCs w:val="19"/>
          <w:lang w:eastAsia="pt-BR"/>
        </w:rPr>
        <w:t xml:space="preserve"> e </w:t>
      </w:r>
      <w:hyperlink r:id="rId470" w:anchor="art218a" w:history="1">
        <w:r w:rsidRPr="00C06C84">
          <w:rPr>
            <w:rFonts w:ascii="Book Antiqua" w:eastAsia="Times New Roman" w:hAnsi="Book Antiqua" w:cs="Times New Roman"/>
            <w:color w:val="0000FF"/>
            <w:sz w:val="19"/>
            <w:szCs w:val="19"/>
            <w:u w:val="single"/>
            <w:lang w:eastAsia="pt-BR"/>
          </w:rPr>
          <w:t>218-B do Decreto-Lei nº 2.848, de 7 de dezembro de 1940 (Código Penal)</w:t>
        </w:r>
      </w:hyperlink>
      <w:r w:rsidRPr="00C06C84">
        <w:rPr>
          <w:rFonts w:ascii="Book Antiqua" w:eastAsia="Times New Roman" w:hAnsi="Book Antiqua" w:cs="Times New Roman"/>
          <w:color w:val="000000"/>
          <w:sz w:val="19"/>
          <w:szCs w:val="19"/>
          <w:lang w:eastAsia="pt-BR"/>
        </w:rPr>
        <w:t xml:space="preserve">. </w:t>
      </w:r>
      <w:hyperlink r:id="rId471"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7" w14:textId="18653799" w:rsidR="00294305" w:rsidRPr="007F5B1C" w:rsidRDefault="00294305" w:rsidP="00782BB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28" w:name="art190cp"/>
      <w:bookmarkEnd w:id="228"/>
      <w:r w:rsidRPr="00782BB7">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O </w:t>
      </w:r>
      <w:r w:rsidRPr="00782BB7">
        <w:rPr>
          <w:rFonts w:ascii="Book Antiqua" w:eastAsia="Times New Roman" w:hAnsi="Book Antiqua" w:cs="Times New Roman"/>
          <w:b/>
          <w:bCs/>
          <w:color w:val="000000"/>
          <w:sz w:val="19"/>
          <w:szCs w:val="19"/>
          <w:highlight w:val="yellow"/>
          <w:lang w:eastAsia="pt-BR"/>
        </w:rPr>
        <w:t>agente policial infiltrado</w:t>
      </w:r>
      <w:r w:rsidRPr="00C06C84">
        <w:rPr>
          <w:rFonts w:ascii="Book Antiqua" w:eastAsia="Times New Roman" w:hAnsi="Book Antiqua" w:cs="Times New Roman"/>
          <w:color w:val="000000"/>
          <w:sz w:val="19"/>
          <w:szCs w:val="19"/>
          <w:lang w:eastAsia="pt-BR"/>
        </w:rPr>
        <w:t xml:space="preserve"> que </w:t>
      </w:r>
      <w:r w:rsidRPr="00782BB7">
        <w:rPr>
          <w:rFonts w:ascii="Book Antiqua" w:eastAsia="Times New Roman" w:hAnsi="Book Antiqua" w:cs="Times New Roman"/>
          <w:b/>
          <w:bCs/>
          <w:caps/>
          <w:color w:val="000000"/>
          <w:sz w:val="19"/>
          <w:szCs w:val="19"/>
          <w:highlight w:val="green"/>
          <w:lang w:eastAsia="pt-BR"/>
        </w:rPr>
        <w:t>deixar de observar</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shd w:val="clear" w:color="auto" w:fill="F7CAAC" w:themeFill="accent2" w:themeFillTint="66"/>
          <w:lang w:eastAsia="pt-BR"/>
        </w:rPr>
        <w:t>a estrita finalidade da investigação</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highlight w:val="green"/>
          <w:lang w:eastAsia="pt-BR"/>
        </w:rPr>
        <w:t>responderá</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cyan"/>
          <w:lang w:eastAsia="pt-BR"/>
        </w:rPr>
        <w:t>pelos excessos praticados</w:t>
      </w:r>
      <w:r w:rsidRPr="007F5B1C">
        <w:rPr>
          <w:rFonts w:ascii="Book Antiqua" w:eastAsia="Times New Roman" w:hAnsi="Book Antiqua" w:cs="Times New Roman"/>
          <w:color w:val="000000"/>
          <w:sz w:val="16"/>
          <w:szCs w:val="16"/>
          <w:lang w:eastAsia="pt-BR"/>
        </w:rPr>
        <w:t xml:space="preserve">.  </w:t>
      </w:r>
      <w:hyperlink r:id="rId472" w:history="1">
        <w:r w:rsidRPr="007F5B1C">
          <w:rPr>
            <w:rFonts w:ascii="Book Antiqua" w:eastAsia="Times New Roman" w:hAnsi="Book Antiqua" w:cs="Times New Roman"/>
            <w:color w:val="0000FF"/>
            <w:sz w:val="16"/>
            <w:szCs w:val="16"/>
            <w:u w:val="single"/>
            <w:lang w:eastAsia="pt-BR"/>
          </w:rPr>
          <w:t>(Incluído pela Lei nº 13.441, de 2017)</w:t>
        </w:r>
      </w:hyperlink>
    </w:p>
    <w:tbl>
      <w:tblPr>
        <w:tblStyle w:val="Tabelacomgrade"/>
        <w:tblW w:w="0" w:type="auto"/>
        <w:tblLook w:val="04A0" w:firstRow="1" w:lastRow="0" w:firstColumn="1" w:lastColumn="0" w:noHBand="0" w:noVBand="1"/>
      </w:tblPr>
      <w:tblGrid>
        <w:gridCol w:w="8494"/>
      </w:tblGrid>
      <w:tr w:rsidR="00782BB7" w14:paraId="072F61CC" w14:textId="77777777" w:rsidTr="00782BB7">
        <w:tc>
          <w:tcPr>
            <w:tcW w:w="8494" w:type="dxa"/>
            <w:shd w:val="clear" w:color="auto" w:fill="CCFFFF"/>
          </w:tcPr>
          <w:p w14:paraId="2C48FD6F" w14:textId="73C57FA1" w:rsidR="00782BB7" w:rsidRDefault="00782BB7" w:rsidP="00782BB7">
            <w:pPr>
              <w:jc w:val="both"/>
              <w:rPr>
                <w:rFonts w:ascii="Book Antiqua" w:eastAsia="Times New Roman" w:hAnsi="Book Antiqua" w:cs="Times New Roman"/>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Não comete crime o policial que oculta a sua identidade para, por meio da internet, colher indícios de autoria e materialidade dos crimes previstos nos arts. 240, 241, 241-A, 241-B, 241-C e 241-D do ECA e nos arts. 154-A, 217-A, 218, 218-A e 218-B do Decreto -Lei 2.848, de 7 de dezembro de 1940 (Código Penal), sendo que o agente policial infiltrado que deixar de observar a estrita finalidade da investigação responderá pelos excessos praticados.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90-C</w:t>
            </w:r>
            <w:r w:rsidRPr="00C06C84">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 único</w:t>
            </w:r>
            <w:r w:rsidRPr="00C06C84">
              <w:rPr>
                <w:rFonts w:ascii="Book Antiqua" w:hAnsi="Book Antiqua" w:cs="Times New Roman"/>
                <w:b/>
                <w:sz w:val="19"/>
                <w:szCs w:val="19"/>
              </w:rPr>
              <w:t>, ECA.</w:t>
            </w:r>
          </w:p>
        </w:tc>
      </w:tr>
    </w:tbl>
    <w:p w14:paraId="4E467D88"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9" w:name="art190d"/>
      <w:bookmarkEnd w:id="229"/>
      <w:r w:rsidRPr="00C06C84">
        <w:rPr>
          <w:rFonts w:ascii="Book Antiqua" w:eastAsia="Times New Roman" w:hAnsi="Book Antiqua" w:cs="Times New Roman"/>
          <w:color w:val="000000"/>
          <w:sz w:val="19"/>
          <w:szCs w:val="19"/>
          <w:lang w:eastAsia="pt-BR"/>
        </w:rPr>
        <w:t>Art. 190-D. Os órgãos de registro e cadastro público poderão incluir nos bancos de dados próprios, mediante procedimento sigiloso e requisição da autoridade judicial, as informações necessárias à efetividade da identidade fictícia criada</w:t>
      </w:r>
      <w:r w:rsidRPr="007F5B1C">
        <w:rPr>
          <w:rFonts w:ascii="Book Antiqua" w:eastAsia="Times New Roman" w:hAnsi="Book Antiqua" w:cs="Times New Roman"/>
          <w:color w:val="000000"/>
          <w:sz w:val="18"/>
          <w:szCs w:val="18"/>
          <w:lang w:eastAsia="pt-BR"/>
        </w:rPr>
        <w:t xml:space="preserve">.  </w:t>
      </w:r>
      <w:hyperlink r:id="rId473"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9"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8"/>
          <w:szCs w:val="18"/>
          <w:lang w:eastAsia="pt-BR"/>
        </w:rPr>
      </w:pPr>
      <w:bookmarkStart w:id="230" w:name="art190dp"/>
      <w:bookmarkEnd w:id="230"/>
      <w:r w:rsidRPr="00C06C84">
        <w:rPr>
          <w:rFonts w:ascii="Book Antiqua" w:eastAsia="Times New Roman" w:hAnsi="Book Antiqua" w:cs="Times New Roman"/>
          <w:color w:val="000000"/>
          <w:sz w:val="19"/>
          <w:szCs w:val="19"/>
          <w:lang w:eastAsia="pt-BR"/>
        </w:rPr>
        <w:t>Parágrafo único. O procedimento sigiloso de que trata esta Seção será numerado e tombado em livro específico</w:t>
      </w:r>
      <w:r w:rsidRPr="007F5B1C">
        <w:rPr>
          <w:rFonts w:ascii="Book Antiqua" w:eastAsia="Times New Roman" w:hAnsi="Book Antiqua" w:cs="Times New Roman"/>
          <w:color w:val="000000"/>
          <w:sz w:val="16"/>
          <w:szCs w:val="16"/>
          <w:lang w:eastAsia="pt-BR"/>
        </w:rPr>
        <w:t xml:space="preserve">.   </w:t>
      </w:r>
      <w:hyperlink r:id="rId474"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A"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8"/>
          <w:szCs w:val="18"/>
          <w:lang w:eastAsia="pt-BR"/>
        </w:rPr>
      </w:pPr>
      <w:bookmarkStart w:id="231" w:name="art190e"/>
      <w:bookmarkEnd w:id="231"/>
      <w:r w:rsidRPr="00C06C84">
        <w:rPr>
          <w:rFonts w:ascii="Book Antiqua" w:eastAsia="Times New Roman" w:hAnsi="Book Antiqua" w:cs="Times New Roman"/>
          <w:color w:val="000000"/>
          <w:sz w:val="19"/>
          <w:szCs w:val="19"/>
          <w:lang w:eastAsia="pt-BR"/>
        </w:rPr>
        <w:t>Art. 190-E. Concluída a investigação, todos os atos eletrônicos praticados durante a operação deverão ser registrados, gravados, armazenados e encaminhados ao juiz e ao Ministério Público, juntamente com relatório circunstanciado</w:t>
      </w:r>
      <w:r w:rsidRPr="007F5B1C">
        <w:rPr>
          <w:rFonts w:ascii="Book Antiqua" w:eastAsia="Times New Roman" w:hAnsi="Book Antiqua" w:cs="Times New Roman"/>
          <w:color w:val="000000"/>
          <w:sz w:val="16"/>
          <w:szCs w:val="16"/>
          <w:lang w:eastAsia="pt-BR"/>
        </w:rPr>
        <w:t xml:space="preserve">.   </w:t>
      </w:r>
      <w:hyperlink r:id="rId475"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B"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32" w:name="art190ep"/>
      <w:bookmarkEnd w:id="232"/>
      <w:r w:rsidRPr="00C06C84">
        <w:rPr>
          <w:rFonts w:ascii="Book Antiqua" w:eastAsia="Times New Roman" w:hAnsi="Book Antiqua" w:cs="Times New Roman"/>
          <w:color w:val="000000"/>
          <w:sz w:val="19"/>
          <w:szCs w:val="19"/>
          <w:lang w:eastAsia="pt-BR"/>
        </w:rPr>
        <w:t xml:space="preserve">Parágrafo único. Os atos eletrônicos registrados citados no </w:t>
      </w:r>
      <w:r w:rsidRPr="00C06C84">
        <w:rPr>
          <w:rFonts w:ascii="Book Antiqua" w:eastAsia="Times New Roman" w:hAnsi="Book Antiqua" w:cs="Times New Roman"/>
          <w:b/>
          <w:bCs/>
          <w:color w:val="000000"/>
          <w:sz w:val="19"/>
          <w:szCs w:val="19"/>
          <w:lang w:eastAsia="pt-BR"/>
        </w:rPr>
        <w:t>caput</w:t>
      </w:r>
      <w:r w:rsidRPr="00C06C84">
        <w:rPr>
          <w:rFonts w:ascii="Book Antiqua" w:eastAsia="Times New Roman" w:hAnsi="Book Antiqua" w:cs="Times New Roman"/>
          <w:color w:val="000000"/>
          <w:sz w:val="19"/>
          <w:szCs w:val="19"/>
          <w:lang w:eastAsia="pt-BR"/>
        </w:rPr>
        <w:t xml:space="preserve"> deste artigo serão reunidos em autos apartados e apensados ao processo criminal juntamente com o inquérito policial, assegurando-se a preservação da identidade do agente policial infiltrado e a intimidade das crianças e dos adolescentes envolvidos</w:t>
      </w:r>
      <w:r w:rsidRPr="007F5B1C">
        <w:rPr>
          <w:rFonts w:ascii="Book Antiqua" w:eastAsia="Times New Roman" w:hAnsi="Book Antiqua" w:cs="Times New Roman"/>
          <w:color w:val="000000"/>
          <w:sz w:val="18"/>
          <w:szCs w:val="18"/>
          <w:lang w:eastAsia="pt-BR"/>
        </w:rPr>
        <w:t xml:space="preserve">.   </w:t>
      </w:r>
      <w:hyperlink r:id="rId476"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C"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w:t>
      </w:r>
    </w:p>
    <w:p w14:paraId="4E467D8D"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Irregularidades em Entidade de Atendimento</w:t>
      </w:r>
    </w:p>
    <w:p w14:paraId="4E467D91" w14:textId="66858110" w:rsidR="000030AD" w:rsidRPr="004A329C" w:rsidRDefault="009D5D45" w:rsidP="00A8212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191</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O procedimento de apuração de irregularidades em entidade governamental e não-governamental </w:t>
      </w:r>
      <w:r w:rsidRPr="005327B3">
        <w:rPr>
          <w:rFonts w:ascii="Book Antiqua" w:eastAsia="Times New Roman" w:hAnsi="Book Antiqua" w:cs="Times New Roman"/>
          <w:b/>
          <w:bCs/>
          <w:caps/>
          <w:sz w:val="19"/>
          <w:szCs w:val="19"/>
          <w:highlight w:val="green"/>
          <w:lang w:eastAsia="pt-BR"/>
        </w:rPr>
        <w:t>terá</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cyan"/>
          <w:lang w:eastAsia="pt-BR"/>
        </w:rPr>
        <w:t>início</w:t>
      </w:r>
      <w:r w:rsidRPr="005327B3">
        <w:rPr>
          <w:rFonts w:ascii="Book Antiqua" w:eastAsia="Times New Roman" w:hAnsi="Book Antiqua" w:cs="Times New Roman"/>
          <w:b/>
          <w:bCs/>
          <w:sz w:val="19"/>
          <w:szCs w:val="19"/>
          <w:lang w:eastAsia="pt-BR"/>
        </w:rPr>
        <w:t xml:space="preserve"> mediante </w:t>
      </w:r>
      <w:r w:rsidRPr="005327B3">
        <w:rPr>
          <w:rFonts w:ascii="Book Antiqua" w:eastAsia="Times New Roman" w:hAnsi="Book Antiqua" w:cs="Times New Roman"/>
          <w:b/>
          <w:bCs/>
          <w:sz w:val="19"/>
          <w:szCs w:val="19"/>
          <w:highlight w:val="cyan"/>
          <w:lang w:eastAsia="pt-BR"/>
        </w:rPr>
        <w:t>portaria</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yellow"/>
          <w:lang w:eastAsia="pt-BR"/>
        </w:rPr>
        <w:t>da autoridade judiciária</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sz w:val="19"/>
          <w:szCs w:val="19"/>
          <w:highlight w:val="cyan"/>
          <w:lang w:eastAsia="pt-BR"/>
        </w:rPr>
        <w:t>representação</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yellow"/>
          <w:lang w:eastAsia="pt-BR"/>
        </w:rPr>
        <w:t>do Ministério Público</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sz w:val="19"/>
          <w:szCs w:val="19"/>
          <w:highlight w:val="yellow"/>
          <w:lang w:eastAsia="pt-BR"/>
        </w:rPr>
        <w:t>do Conselho Tutelar</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caps/>
          <w:sz w:val="19"/>
          <w:szCs w:val="19"/>
          <w:highlight w:val="green"/>
          <w:lang w:eastAsia="pt-BR"/>
        </w:rPr>
        <w:t>onde conste</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sz w:val="19"/>
          <w:szCs w:val="19"/>
          <w:highlight w:val="cyan"/>
          <w:lang w:eastAsia="pt-BR"/>
        </w:rPr>
        <w:t>necessariamente</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sz w:val="19"/>
          <w:szCs w:val="19"/>
          <w:highlight w:val="yellow"/>
          <w:lang w:eastAsia="pt-BR"/>
        </w:rPr>
        <w:t>resumo dos fatos</w:t>
      </w:r>
      <w:r w:rsidRPr="007F5B1C">
        <w:rPr>
          <w:rFonts w:ascii="Book Antiqua" w:eastAsia="Times New Roman" w:hAnsi="Book Antiqua" w:cs="Times New Roman"/>
          <w:b/>
          <w:bCs/>
          <w:sz w:val="18"/>
          <w:szCs w:val="18"/>
          <w:lang w:eastAsia="pt-BR"/>
        </w:rPr>
        <w:t>.</w:t>
      </w:r>
      <w:r w:rsidR="00A0346A" w:rsidRPr="007F5B1C">
        <w:rPr>
          <w:rFonts w:ascii="Book Antiqua" w:eastAsia="Times New Roman" w:hAnsi="Book Antiqua" w:cs="Times New Roman"/>
          <w:sz w:val="18"/>
          <w:szCs w:val="18"/>
          <w:lang w:eastAsia="pt-BR"/>
        </w:rPr>
        <w:t xml:space="preserve"> </w:t>
      </w:r>
      <w:r w:rsidR="00A0346A" w:rsidRPr="007F5B1C">
        <w:rPr>
          <w:rFonts w:ascii="Book Antiqua" w:hAnsi="Book Antiqua"/>
          <w:b/>
          <w:bCs/>
          <w:color w:val="FF0000"/>
          <w:sz w:val="16"/>
          <w:szCs w:val="16"/>
          <w:u w:val="single"/>
        </w:rPr>
        <w:t>(MPSE-2010)</w:t>
      </w:r>
      <w:r w:rsidR="005327B3" w:rsidRPr="007F5B1C">
        <w:rPr>
          <w:rFonts w:ascii="Book Antiqua" w:hAnsi="Book Antiqua"/>
          <w:b/>
          <w:bCs/>
          <w:color w:val="FF0000"/>
          <w:sz w:val="16"/>
          <w:szCs w:val="16"/>
        </w:rPr>
        <w:t xml:space="preserve"> </w:t>
      </w:r>
      <w:r w:rsidR="005327B3" w:rsidRPr="007F5B1C">
        <w:rPr>
          <w:rFonts w:ascii="Book Antiqua" w:hAnsi="Book Antiqua"/>
          <w:b/>
          <w:bCs/>
          <w:color w:val="FF0000"/>
          <w:sz w:val="16"/>
          <w:szCs w:val="16"/>
          <w:u w:val="single"/>
        </w:rPr>
        <w:t>(TJMA-2013)</w:t>
      </w:r>
      <w:r w:rsidR="00266AD6" w:rsidRPr="007F5B1C">
        <w:rPr>
          <w:rFonts w:ascii="Book Antiqua" w:hAnsi="Book Antiqua"/>
          <w:b/>
          <w:bCs/>
          <w:color w:val="FF0000"/>
          <w:sz w:val="16"/>
          <w:szCs w:val="16"/>
        </w:rPr>
        <w:t xml:space="preserve"> </w:t>
      </w:r>
      <w:r w:rsidR="00266AD6" w:rsidRPr="007F5B1C">
        <w:rPr>
          <w:rFonts w:ascii="Book Antiqua" w:eastAsia="Times New Roman" w:hAnsi="Book Antiqua" w:cs="Times New Roman"/>
          <w:b/>
          <w:color w:val="FF0000"/>
          <w:sz w:val="16"/>
          <w:szCs w:val="16"/>
          <w:u w:val="single"/>
          <w:lang w:eastAsia="pt-BR"/>
        </w:rPr>
        <w:t>(DPESP-2013)</w:t>
      </w:r>
      <w:r w:rsidRPr="007F5B1C">
        <w:rPr>
          <w:rFonts w:ascii="Book Antiqua" w:eastAsia="Times New Roman" w:hAnsi="Book Antiqua" w:cs="Times New Roman"/>
          <w:sz w:val="16"/>
          <w:szCs w:val="16"/>
          <w:lang w:eastAsia="pt-BR"/>
        </w:rPr>
        <w:t xml:space="preserve"> </w:t>
      </w:r>
      <w:r w:rsidR="000F332D" w:rsidRPr="007F5B1C">
        <w:rPr>
          <w:rFonts w:ascii="Book Antiqua" w:eastAsia="Times New Roman" w:hAnsi="Book Antiqua" w:cs="Times New Roman"/>
          <w:b/>
          <w:color w:val="FF0000"/>
          <w:sz w:val="16"/>
          <w:szCs w:val="16"/>
          <w:u w:val="single"/>
          <w:lang w:eastAsia="pt-BR"/>
        </w:rPr>
        <w:t>(TJAL-2015</w:t>
      </w:r>
      <w:r w:rsidR="00FF5C42" w:rsidRPr="007F5B1C">
        <w:rPr>
          <w:rFonts w:ascii="Book Antiqua" w:eastAsia="Times New Roman" w:hAnsi="Book Antiqua" w:cs="Times New Roman"/>
          <w:b/>
          <w:color w:val="FF0000"/>
          <w:sz w:val="16"/>
          <w:szCs w:val="16"/>
          <w:u w:val="single"/>
          <w:lang w:eastAsia="pt-BR"/>
        </w:rPr>
        <w:t>)</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(TJSE-2015)</w:t>
      </w:r>
      <w:r w:rsidR="00B20E09" w:rsidRPr="007F5B1C">
        <w:rPr>
          <w:rFonts w:ascii="Book Antiqua" w:eastAsia="Times New Roman" w:hAnsi="Book Antiqua" w:cs="Times New Roman"/>
          <w:b/>
          <w:color w:val="FF0000"/>
          <w:sz w:val="16"/>
          <w:szCs w:val="16"/>
          <w:lang w:eastAsia="pt-BR"/>
        </w:rPr>
        <w:t xml:space="preserve"> </w:t>
      </w:r>
      <w:r w:rsidR="00B20E09" w:rsidRPr="007F5B1C">
        <w:rPr>
          <w:rFonts w:ascii="Book Antiqua" w:hAnsi="Book Antiqua"/>
          <w:b/>
          <w:color w:val="FF0000"/>
          <w:sz w:val="16"/>
          <w:szCs w:val="16"/>
          <w:u w:val="single"/>
        </w:rPr>
        <w:t>(TRT15-2015)</w:t>
      </w:r>
      <w:r w:rsidR="00FF5C42" w:rsidRPr="007F5B1C">
        <w:rPr>
          <w:rFonts w:ascii="Book Antiqua" w:eastAsia="Times New Roman" w:hAnsi="Book Antiqua" w:cs="Times New Roman"/>
          <w:b/>
          <w:color w:val="FF0000"/>
          <w:sz w:val="16"/>
          <w:szCs w:val="16"/>
          <w:lang w:eastAsia="pt-BR"/>
        </w:rPr>
        <w:t xml:space="preserve"> </w:t>
      </w:r>
      <w:r w:rsidR="00FF5C42" w:rsidRPr="007F5B1C">
        <w:rPr>
          <w:rFonts w:ascii="Book Antiqua" w:eastAsia="Times New Roman" w:hAnsi="Book Antiqua" w:cs="Times New Roman"/>
          <w:b/>
          <w:color w:val="FF0000"/>
          <w:sz w:val="16"/>
          <w:szCs w:val="16"/>
          <w:u w:val="single"/>
          <w:lang w:eastAsia="pt-BR"/>
        </w:rPr>
        <w:t>(MPPR-2016)</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(DPEMG-2019)</w:t>
      </w:r>
      <w:r w:rsidR="005327B3" w:rsidRPr="007F5B1C">
        <w:rPr>
          <w:rFonts w:ascii="Book Antiqua" w:eastAsia="Times New Roman" w:hAnsi="Book Antiqua" w:cs="Times New Roman"/>
          <w:b/>
          <w:color w:val="FF0000"/>
          <w:sz w:val="16"/>
          <w:szCs w:val="16"/>
          <w:lang w:eastAsia="pt-BR"/>
        </w:rPr>
        <w:t xml:space="preserve"> </w:t>
      </w:r>
      <w:bookmarkStart w:id="233" w:name="_Hlk78474712"/>
      <w:r w:rsidR="000C1053" w:rsidRPr="007F5B1C">
        <w:rPr>
          <w:rFonts w:ascii="Book Antiqua" w:eastAsia="Times New Roman" w:hAnsi="Book Antiqua" w:cs="Times New Roman"/>
          <w:b/>
          <w:bCs/>
          <w:color w:val="FF0000"/>
          <w:sz w:val="16"/>
          <w:szCs w:val="16"/>
          <w:u w:val="single"/>
          <w:lang w:eastAsia="pt-BR"/>
        </w:rPr>
        <w:t>(DPERJ-2021)</w:t>
      </w:r>
      <w:bookmarkEnd w:id="233"/>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(DPEMS-2022)</w:t>
      </w:r>
      <w:r w:rsidR="00ED6F88">
        <w:rPr>
          <w:rFonts w:ascii="Book Antiqua" w:eastAsia="Times New Roman" w:hAnsi="Book Antiqua" w:cs="Times New Roman"/>
          <w:b/>
          <w:bCs/>
          <w:color w:val="FF0000"/>
          <w:sz w:val="16"/>
          <w:szCs w:val="16"/>
          <w:lang w:eastAsia="pt-BR"/>
        </w:rPr>
        <w:t xml:space="preserve"> </w:t>
      </w:r>
      <w:r w:rsidR="00ED6F88" w:rsidRPr="005A46F2">
        <w:rPr>
          <w:rFonts w:ascii="Book Antiqua" w:eastAsia="Times New Roman" w:hAnsi="Book Antiqua" w:cs="Arial"/>
          <w:b/>
          <w:bCs/>
          <w:color w:val="FF0000"/>
          <w:sz w:val="16"/>
          <w:szCs w:val="16"/>
          <w:u w:val="single"/>
          <w:lang w:eastAsia="pt-BR"/>
        </w:rPr>
        <w:t>(TJ</w:t>
      </w:r>
      <w:r w:rsidR="00ED6F88">
        <w:rPr>
          <w:rFonts w:ascii="Book Antiqua" w:eastAsia="Times New Roman" w:hAnsi="Book Antiqua" w:cs="Arial"/>
          <w:b/>
          <w:bCs/>
          <w:color w:val="FF0000"/>
          <w:sz w:val="16"/>
          <w:szCs w:val="16"/>
          <w:u w:val="single"/>
          <w:lang w:eastAsia="pt-BR"/>
        </w:rPr>
        <w:t>GO</w:t>
      </w:r>
      <w:r w:rsidR="00ED6F88" w:rsidRPr="005A46F2">
        <w:rPr>
          <w:rFonts w:ascii="Book Antiqua" w:eastAsia="Times New Roman" w:hAnsi="Book Antiqua" w:cs="Arial"/>
          <w:b/>
          <w:bCs/>
          <w:color w:val="FF0000"/>
          <w:sz w:val="16"/>
          <w:szCs w:val="16"/>
          <w:u w:val="single"/>
          <w:lang w:eastAsia="pt-BR"/>
        </w:rPr>
        <w:t>-</w:t>
      </w:r>
      <w:r w:rsidR="00ED6F88">
        <w:rPr>
          <w:rFonts w:ascii="Book Antiqua" w:eastAsia="Times New Roman" w:hAnsi="Book Antiqua" w:cs="Arial"/>
          <w:b/>
          <w:bCs/>
          <w:color w:val="FF0000"/>
          <w:sz w:val="16"/>
          <w:szCs w:val="16"/>
          <w:u w:val="single"/>
          <w:lang w:eastAsia="pt-BR"/>
        </w:rPr>
        <w:t>2021/</w:t>
      </w:r>
      <w:r w:rsidR="00ED6F88" w:rsidRPr="005A46F2">
        <w:rPr>
          <w:rFonts w:ascii="Book Antiqua" w:eastAsia="Times New Roman" w:hAnsi="Book Antiqua" w:cs="Arial"/>
          <w:b/>
          <w:bCs/>
          <w:color w:val="FF0000"/>
          <w:sz w:val="16"/>
          <w:szCs w:val="16"/>
          <w:u w:val="single"/>
          <w:lang w:eastAsia="pt-BR"/>
        </w:rPr>
        <w:t>2023)</w:t>
      </w:r>
      <w:r w:rsidR="00FF006B">
        <w:rPr>
          <w:rFonts w:ascii="Book Antiqua" w:eastAsia="Times New Roman" w:hAnsi="Book Antiqua" w:cs="Times New Roman"/>
          <w:b/>
          <w:bCs/>
          <w:color w:val="FF0000"/>
          <w:sz w:val="16"/>
          <w:szCs w:val="16"/>
          <w:lang w:eastAsia="pt-BR"/>
        </w:rPr>
        <w:t xml:space="preserve"> </w:t>
      </w:r>
      <w:r w:rsidR="00FF006B">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4A329C">
        <w:rPr>
          <w:rFonts w:ascii="Book Antiqua" w:hAnsi="Book Antiqua"/>
          <w:b/>
          <w:bCs/>
          <w:color w:val="FF0000"/>
          <w:sz w:val="16"/>
          <w:szCs w:val="16"/>
        </w:rPr>
        <w:t xml:space="preserve"> </w:t>
      </w:r>
      <w:r w:rsidR="004A329C">
        <w:rPr>
          <w:rFonts w:ascii="Book Antiqua" w:hAnsi="Book Antiqua"/>
          <w:b/>
          <w:bCs/>
          <w:color w:val="FF0000"/>
          <w:sz w:val="16"/>
          <w:szCs w:val="16"/>
          <w:u w:val="single"/>
        </w:rPr>
        <w:t>(TJPE-2024)</w:t>
      </w:r>
    </w:p>
    <w:tbl>
      <w:tblPr>
        <w:tblStyle w:val="Tabelacomgrade"/>
        <w:tblW w:w="0" w:type="auto"/>
        <w:shd w:val="clear" w:color="auto" w:fill="CCFFFF"/>
        <w:tblLook w:val="04A0" w:firstRow="1" w:lastRow="0" w:firstColumn="1" w:lastColumn="0" w:noHBand="0" w:noVBand="1"/>
      </w:tblPr>
      <w:tblGrid>
        <w:gridCol w:w="8494"/>
      </w:tblGrid>
      <w:tr w:rsidR="00F5165D" w:rsidRPr="00C06C84" w14:paraId="4E467D93" w14:textId="77777777" w:rsidTr="0070658B">
        <w:tc>
          <w:tcPr>
            <w:tcW w:w="8494" w:type="dxa"/>
            <w:shd w:val="clear" w:color="auto" w:fill="CCFFFF"/>
          </w:tcPr>
          <w:p w14:paraId="58F23711" w14:textId="7BEE7C68" w:rsidR="00B0412A" w:rsidRPr="00C06C84" w:rsidRDefault="00B0412A" w:rsidP="00B0412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TJMA-2013-CESPE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No que tange ao conselho tutelar, encarregado pela sociedade de zelar pelo cumprimento dos direitos da criança e do adolescente, assinale a opção correta: Cabe ao conselho tutelar, além de fiscalizar as entidades de atendimento, deflagrar, mediante representação, procedimentos de apuração de irregularidade nessas entidades. </w:t>
            </w:r>
            <w:r w:rsidRPr="00C06C84">
              <w:rPr>
                <w:rFonts w:ascii="Book Antiqua" w:eastAsia="Times New Roman" w:hAnsi="Book Antiqua" w:cs="Times New Roman"/>
                <w:b/>
                <w:sz w:val="19"/>
                <w:szCs w:val="19"/>
                <w:lang w:eastAsia="pt-BR"/>
              </w:rPr>
              <w:t>BL: art. 95</w:t>
            </w:r>
            <w:r w:rsidR="00170D67">
              <w:rPr>
                <w:rStyle w:val="Refdenotaderodap"/>
                <w:rFonts w:ascii="Book Antiqua" w:eastAsia="Times New Roman" w:hAnsi="Book Antiqua" w:cs="Times New Roman"/>
                <w:b/>
                <w:sz w:val="19"/>
                <w:szCs w:val="19"/>
                <w:lang w:eastAsia="pt-BR"/>
              </w:rPr>
              <w:footnoteReference w:id="36"/>
            </w:r>
            <w:r w:rsidRPr="00C06C84">
              <w:rPr>
                <w:rFonts w:ascii="Book Antiqua" w:eastAsia="Times New Roman" w:hAnsi="Book Antiqua" w:cs="Times New Roman"/>
                <w:b/>
                <w:sz w:val="19"/>
                <w:szCs w:val="19"/>
                <w:lang w:eastAsia="pt-BR"/>
              </w:rPr>
              <w:t xml:space="preserve"> e 191, ECA.</w:t>
            </w:r>
          </w:p>
          <w:p w14:paraId="4E467D92" w14:textId="3571B08F" w:rsidR="00F5165D" w:rsidRPr="00C06C84" w:rsidRDefault="00B0412A" w:rsidP="00F5165D">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5165D" w:rsidRPr="00170D67">
              <w:rPr>
                <w:rFonts w:ascii="Book Antiqua" w:eastAsia="Times New Roman" w:hAnsi="Book Antiqua" w:cs="Times New Roman"/>
                <w:bCs/>
                <w:sz w:val="19"/>
                <w:szCs w:val="19"/>
                <w:lang w:eastAsia="pt-BR"/>
              </w:rPr>
              <w:t>: Há quem</w:t>
            </w:r>
            <w:r w:rsidR="00F5165D" w:rsidRPr="00C06C84">
              <w:rPr>
                <w:rFonts w:ascii="Book Antiqua" w:eastAsia="Times New Roman" w:hAnsi="Book Antiqua" w:cs="Times New Roman"/>
                <w:sz w:val="19"/>
                <w:szCs w:val="19"/>
                <w:lang w:eastAsia="pt-BR"/>
              </w:rPr>
              <w:t xml:space="preserve"> entenda que este dispositivo é inconstitucional no ponto a que se refere ao início do procedimento por portaria da autoridade judiciária. </w:t>
            </w:r>
            <w:r w:rsidR="00FD3D94" w:rsidRPr="00C06C84">
              <w:rPr>
                <w:rFonts w:ascii="Book Antiqua" w:eastAsia="Times New Roman" w:hAnsi="Book Antiqua" w:cs="Times New Roman"/>
                <w:sz w:val="19"/>
                <w:szCs w:val="19"/>
                <w:lang w:eastAsia="pt-BR"/>
              </w:rPr>
              <w:t>Para manter sua imparcialidade, não poderia o juízo iniciar um procedimento de apuração de irregularidades por meio de portaria, o qual posteriormente será objeto de julgamento pelo próprio juízo.</w:t>
            </w:r>
            <w:r w:rsidR="00360C9E" w:rsidRPr="00C06C84">
              <w:rPr>
                <w:rFonts w:ascii="Book Antiqua" w:eastAsia="Times New Roman" w:hAnsi="Book Antiqua" w:cs="Times New Roman"/>
                <w:sz w:val="19"/>
                <w:szCs w:val="19"/>
                <w:lang w:eastAsia="pt-BR"/>
              </w:rPr>
              <w:t xml:space="preserve"> Porém, há posição em sentido contrário, admitindo a instauração do referido procedimento pela autoridade judiciária mediante portaria.</w:t>
            </w:r>
            <w:r w:rsidR="00F5165D" w:rsidRPr="00C06C84">
              <w:rPr>
                <w:rFonts w:ascii="Book Antiqua" w:eastAsia="Times New Roman" w:hAnsi="Book Antiqua" w:cs="Times New Roman"/>
                <w:sz w:val="19"/>
                <w:szCs w:val="19"/>
                <w:lang w:eastAsia="pt-BR"/>
              </w:rPr>
              <w:t xml:space="preserve"> </w:t>
            </w:r>
          </w:p>
        </w:tc>
      </w:tr>
    </w:tbl>
    <w:p w14:paraId="4E467D94" w14:textId="09FF1E3C" w:rsidR="009D5D45" w:rsidRDefault="009D5D45" w:rsidP="009D5D45">
      <w:pPr>
        <w:spacing w:before="100" w:beforeAutospacing="1" w:after="100" w:afterAutospacing="1" w:line="240" w:lineRule="auto"/>
        <w:jc w:val="both"/>
        <w:rPr>
          <w:rFonts w:ascii="Book Antiqua" w:hAnsi="Book Antiqua"/>
          <w:b/>
          <w:bCs/>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Havendo</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motivo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ouvido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decretar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liminarmente</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caps/>
          <w:sz w:val="19"/>
          <w:szCs w:val="19"/>
          <w:shd w:val="clear" w:color="auto" w:fill="F7CAAC" w:themeFill="accent2" w:themeFillTint="66"/>
          <w:lang w:eastAsia="pt-BR"/>
        </w:rPr>
        <w:t>afastamento provisório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dirigente da entidade</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bCs/>
          <w:sz w:val="19"/>
          <w:szCs w:val="19"/>
          <w:highlight w:val="cyan"/>
          <w:lang w:eastAsia="pt-BR"/>
        </w:rPr>
        <w:t>decisão fundamentada</w:t>
      </w:r>
      <w:r w:rsidRPr="007F5B1C">
        <w:rPr>
          <w:rFonts w:ascii="Book Antiqua" w:eastAsia="Times New Roman" w:hAnsi="Book Antiqua" w:cs="Times New Roman"/>
          <w:sz w:val="18"/>
          <w:szCs w:val="18"/>
          <w:lang w:eastAsia="pt-BR"/>
        </w:rPr>
        <w:t>.</w:t>
      </w:r>
      <w:r w:rsidR="00A0346A" w:rsidRPr="007F5B1C">
        <w:rPr>
          <w:rFonts w:ascii="Book Antiqua" w:eastAsia="Times New Roman" w:hAnsi="Book Antiqua" w:cs="Times New Roman"/>
          <w:sz w:val="18"/>
          <w:szCs w:val="18"/>
          <w:lang w:eastAsia="pt-BR"/>
        </w:rPr>
        <w:t xml:space="preserve"> </w:t>
      </w:r>
      <w:r w:rsidR="00A0346A" w:rsidRPr="007F5B1C">
        <w:rPr>
          <w:rFonts w:ascii="Book Antiqua" w:hAnsi="Book Antiqua"/>
          <w:b/>
          <w:bCs/>
          <w:color w:val="FF0000"/>
          <w:sz w:val="16"/>
          <w:szCs w:val="16"/>
          <w:u w:val="single"/>
        </w:rPr>
        <w:t>(MPSE-2010)</w:t>
      </w:r>
      <w:r w:rsidR="00266AD6" w:rsidRPr="007F5B1C">
        <w:rPr>
          <w:rFonts w:ascii="Book Antiqua" w:hAnsi="Book Antiqua"/>
          <w:b/>
          <w:bCs/>
          <w:color w:val="FF0000"/>
          <w:sz w:val="16"/>
          <w:szCs w:val="16"/>
        </w:rPr>
        <w:t xml:space="preserve"> </w:t>
      </w:r>
      <w:r w:rsidR="00266AD6" w:rsidRPr="007F5B1C">
        <w:rPr>
          <w:rFonts w:ascii="Book Antiqua" w:eastAsia="Times New Roman" w:hAnsi="Book Antiqua" w:cs="Times New Roman"/>
          <w:b/>
          <w:color w:val="FF0000"/>
          <w:sz w:val="16"/>
          <w:szCs w:val="16"/>
          <w:u w:val="single"/>
          <w:lang w:eastAsia="pt-BR"/>
        </w:rPr>
        <w:t>(DPESP-2013)</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(TJSE-2015)</w:t>
      </w:r>
      <w:r w:rsidR="00FF5C42" w:rsidRPr="007F5B1C">
        <w:rPr>
          <w:rFonts w:ascii="Book Antiqua" w:hAnsi="Book Antiqua"/>
          <w:b/>
          <w:bCs/>
          <w:color w:val="FF0000"/>
          <w:sz w:val="16"/>
          <w:szCs w:val="16"/>
        </w:rPr>
        <w:t xml:space="preserve"> </w:t>
      </w:r>
      <w:r w:rsidR="00FF5C42" w:rsidRPr="007F5B1C">
        <w:rPr>
          <w:rFonts w:ascii="Book Antiqua" w:eastAsia="Times New Roman" w:hAnsi="Book Antiqua" w:cs="Times New Roman"/>
          <w:b/>
          <w:color w:val="FF0000"/>
          <w:sz w:val="16"/>
          <w:szCs w:val="16"/>
          <w:u w:val="single"/>
          <w:lang w:eastAsia="pt-BR"/>
        </w:rPr>
        <w:t>(MPPR-2016)</w:t>
      </w:r>
      <w:r w:rsidRPr="007F5B1C">
        <w:rPr>
          <w:rFonts w:ascii="Book Antiqua" w:eastAsia="Times New Roman" w:hAnsi="Book Antiqua" w:cs="Times New Roman"/>
          <w:sz w:val="16"/>
          <w:szCs w:val="16"/>
          <w:lang w:eastAsia="pt-BR"/>
        </w:rPr>
        <w:t xml:space="preserve"> </w:t>
      </w:r>
      <w:r w:rsidR="008C1948" w:rsidRPr="007F5B1C">
        <w:rPr>
          <w:rFonts w:ascii="Book Antiqua" w:eastAsia="Times New Roman" w:hAnsi="Book Antiqua" w:cs="Times New Roman"/>
          <w:b/>
          <w:bCs/>
          <w:color w:val="FF0000"/>
          <w:sz w:val="16"/>
          <w:szCs w:val="16"/>
          <w:u w:val="single"/>
          <w:lang w:eastAsia="pt-BR"/>
        </w:rPr>
        <w:t>(TJSC-2019)</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(DPEMG-2019)</w:t>
      </w:r>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(DPEMS-2022)</w:t>
      </w:r>
      <w:r w:rsidR="00ED6F88">
        <w:rPr>
          <w:rFonts w:ascii="Book Antiqua" w:eastAsia="Times New Roman" w:hAnsi="Book Antiqua" w:cs="Times New Roman"/>
          <w:b/>
          <w:bCs/>
          <w:color w:val="FF0000"/>
          <w:sz w:val="16"/>
          <w:szCs w:val="16"/>
          <w:lang w:eastAsia="pt-BR"/>
        </w:rPr>
        <w:t xml:space="preserve"> </w:t>
      </w:r>
      <w:r w:rsidR="00ED6F88" w:rsidRPr="005A46F2">
        <w:rPr>
          <w:rFonts w:ascii="Book Antiqua" w:eastAsia="Times New Roman" w:hAnsi="Book Antiqua" w:cs="Arial"/>
          <w:b/>
          <w:bCs/>
          <w:color w:val="FF0000"/>
          <w:sz w:val="16"/>
          <w:szCs w:val="16"/>
          <w:u w:val="single"/>
          <w:lang w:eastAsia="pt-BR"/>
        </w:rPr>
        <w:t>(TJ</w:t>
      </w:r>
      <w:r w:rsidR="00ED6F88">
        <w:rPr>
          <w:rFonts w:ascii="Book Antiqua" w:eastAsia="Times New Roman" w:hAnsi="Book Antiqua" w:cs="Arial"/>
          <w:b/>
          <w:bCs/>
          <w:color w:val="FF0000"/>
          <w:sz w:val="16"/>
          <w:szCs w:val="16"/>
          <w:u w:val="single"/>
          <w:lang w:eastAsia="pt-BR"/>
        </w:rPr>
        <w:t>GO</w:t>
      </w:r>
      <w:r w:rsidR="00ED6F88" w:rsidRPr="005A46F2">
        <w:rPr>
          <w:rFonts w:ascii="Book Antiqua" w:eastAsia="Times New Roman" w:hAnsi="Book Antiqua" w:cs="Arial"/>
          <w:b/>
          <w:bCs/>
          <w:color w:val="FF0000"/>
          <w:sz w:val="16"/>
          <w:szCs w:val="16"/>
          <w:u w:val="single"/>
          <w:lang w:eastAsia="pt-BR"/>
        </w:rPr>
        <w:t>-2023)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632B69" w:rsidRPr="00C06C84" w14:paraId="1491F015" w14:textId="77777777" w:rsidTr="007F25D5">
        <w:tc>
          <w:tcPr>
            <w:tcW w:w="8494" w:type="dxa"/>
            <w:shd w:val="clear" w:color="auto" w:fill="CCFFFF"/>
          </w:tcPr>
          <w:p w14:paraId="6F75154E" w14:textId="77777777" w:rsidR="00632B69" w:rsidRDefault="00632B69" w:rsidP="007F25D5">
            <w:pPr>
              <w:jc w:val="both"/>
              <w:rPr>
                <w:rFonts w:ascii="Book Antiqua" w:eastAsia="Times New Roman" w:hAnsi="Book Antiqua" w:cs="Times New Roman"/>
                <w:b/>
                <w:i/>
                <w:color w:val="FF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C12AC">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w:t>
            </w:r>
            <w:r w:rsidRPr="00C946C7">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ED6F88">
              <w:rPr>
                <w:rFonts w:ascii="Book Antiqua" w:eastAsia="Times New Roman" w:hAnsi="Book Antiqua" w:cs="Times New Roman"/>
                <w:b/>
                <w:i/>
                <w:color w:val="FF0000"/>
                <w:sz w:val="19"/>
                <w:szCs w:val="19"/>
                <w:highlight w:val="green"/>
                <w:lang w:eastAsia="pt-BR"/>
              </w:rPr>
              <w:t>TJGO-2023</w:t>
            </w:r>
            <w:r>
              <w:rPr>
                <w:rFonts w:ascii="Book Antiqua" w:eastAsia="Times New Roman" w:hAnsi="Book Antiqua" w:cs="Times New Roman"/>
                <w:b/>
                <w:i/>
                <w:color w:val="FF0000"/>
                <w:sz w:val="19"/>
                <w:szCs w:val="19"/>
                <w:lang w:eastAsia="pt-BR"/>
              </w:rPr>
              <w:t>: #</w:t>
            </w:r>
            <w:r w:rsidRPr="00C946C7">
              <w:rPr>
                <w:rFonts w:ascii="Book Antiqua" w:eastAsia="Times New Roman" w:hAnsi="Book Antiqua" w:cs="Times New Roman"/>
                <w:b/>
                <w:i/>
                <w:color w:val="FF0000"/>
                <w:sz w:val="19"/>
                <w:szCs w:val="19"/>
                <w:highlight w:val="green"/>
                <w:lang w:eastAsia="pt-BR"/>
              </w:rPr>
              <w:t>FGV</w:t>
            </w:r>
            <w:r w:rsidRPr="003B18A2">
              <w:rPr>
                <w:rFonts w:ascii="Book Antiqua" w:eastAsia="Times New Roman" w:hAnsi="Book Antiqua" w:cs="Times New Roman"/>
                <w:sz w:val="19"/>
                <w:szCs w:val="19"/>
                <w:lang w:eastAsia="pt-BR"/>
              </w:rPr>
              <w:t xml:space="preserve">: </w:t>
            </w:r>
            <w:r w:rsidRPr="007729A6">
              <w:rPr>
                <w:rFonts w:ascii="Book Antiqua" w:eastAsia="Times New Roman" w:hAnsi="Book Antiqua" w:cs="Times New Roman"/>
                <w:b/>
                <w:bCs/>
                <w:i/>
                <w:iCs/>
                <w:sz w:val="19"/>
                <w:szCs w:val="19"/>
                <w:u w:val="single"/>
                <w:lang w:eastAsia="pt-BR"/>
              </w:rPr>
              <w:t>Defensoria pode ter acesso a procedimento instaurado pela Justiça para apurar irregularidades em unidade de internação</w:t>
            </w:r>
            <w:r>
              <w:rPr>
                <w:rFonts w:ascii="Book Antiqua" w:eastAsia="Times New Roman" w:hAnsi="Book Antiqua" w:cs="Times New Roman"/>
                <w:sz w:val="19"/>
                <w:szCs w:val="19"/>
                <w:lang w:eastAsia="pt-BR"/>
              </w:rPr>
              <w:t xml:space="preserve">: </w:t>
            </w:r>
            <w:r w:rsidRPr="007C12AC">
              <w:rPr>
                <w:rFonts w:ascii="Book Antiqua" w:eastAsia="Times New Roman" w:hAnsi="Book Antiqua" w:cs="Times New Roman"/>
                <w:b/>
                <w:bCs/>
                <w:sz w:val="19"/>
                <w:szCs w:val="19"/>
                <w:lang w:eastAsia="pt-BR"/>
              </w:rPr>
              <w:t>A Defensoria Pública pode ter acesso aos autos de procedimento verificatório instaurado para inspeção judicial e atividade correicional de unidade de execução de medidas socioeducativas</w:t>
            </w:r>
            <w:r w:rsidRPr="003B18A2">
              <w:rPr>
                <w:rFonts w:ascii="Book Antiqua" w:eastAsia="Times New Roman" w:hAnsi="Book Antiqua" w:cs="Times New Roman"/>
                <w:sz w:val="19"/>
                <w:szCs w:val="19"/>
                <w:lang w:eastAsia="pt-BR"/>
              </w:rPr>
              <w:t>. STJ. 6ª T.</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RMS 52271-SP, Rel. Min. Nefi Cordeiro, j. 19/6/18 (Info 629).</w:t>
            </w:r>
          </w:p>
          <w:p w14:paraId="79BF5714" w14:textId="77777777" w:rsidR="00632B69" w:rsidRDefault="00632B69" w:rsidP="007F25D5">
            <w:pPr>
              <w:jc w:val="both"/>
              <w:rPr>
                <w:rFonts w:ascii="Book Antiqua" w:eastAsia="Times New Roman" w:hAnsi="Book Antiqua" w:cs="Times New Roman"/>
                <w:b/>
                <w:i/>
                <w:color w:val="FF0000"/>
                <w:sz w:val="19"/>
                <w:szCs w:val="19"/>
                <w:lang w:eastAsia="pt-BR"/>
              </w:rPr>
            </w:pPr>
          </w:p>
          <w:p w14:paraId="3C7CA34F" w14:textId="77777777" w:rsidR="00632B69" w:rsidRPr="00C06C84" w:rsidRDefault="00632B69" w:rsidP="007F25D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sz w:val="19"/>
                <w:szCs w:val="19"/>
                <w:lang w:eastAsia="pt-BR"/>
              </w:rPr>
              <w:t>É verdade que os arts. 95 e 191 do ECA não mencionam a Defensoria Pública. Apesar disso, esta Instituição possui sim a atribuição para fiscalizar as unidades de internação. Essa competência da Defensoria Pública pode ser extraída da Constituição Federal e da LC 80/94.</w:t>
            </w:r>
          </w:p>
        </w:tc>
      </w:tr>
    </w:tbl>
    <w:p w14:paraId="0FFA5B3C" w14:textId="77777777" w:rsidR="00632B69" w:rsidRPr="00A915D2" w:rsidRDefault="00632B69" w:rsidP="00632B69">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82125" w:rsidRPr="00C06C84" w14:paraId="74C0E2E8" w14:textId="77777777" w:rsidTr="003253DE">
        <w:tc>
          <w:tcPr>
            <w:tcW w:w="8494" w:type="dxa"/>
            <w:shd w:val="clear" w:color="auto" w:fill="CCFFFF"/>
          </w:tcPr>
          <w:p w14:paraId="22761C1E" w14:textId="5D16B17B" w:rsidR="00170D67" w:rsidRDefault="00170D67" w:rsidP="00170D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A Defensoria Pública recebe a notícia de que os cuidadores do serviço de acolhimento municipal têm aplicado castigos imoderados a crianças e adolescentes que se encontram na entidade. Em virtude disso, a defensora pública dirige-se ao serviço em questão, procede à coleta de depoimento especial das crianças e adolescentes visando apurar os fatos e propõe Representação para apuração de irregularidades em entidade de atendimento, com pedido liminar de afastamento do dirigente.</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Considerando o disposto na Lei 8.069/90 (ECA) e na Lei</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13.431/17, é correto afirmar que</w:t>
            </w:r>
            <w:r>
              <w:t xml:space="preserve"> </w:t>
            </w:r>
            <w:r w:rsidRPr="00170D67">
              <w:rPr>
                <w:rFonts w:ascii="Book Antiqua" w:eastAsia="Times New Roman" w:hAnsi="Book Antiqua" w:cs="Times New Roman"/>
                <w:bCs/>
                <w:sz w:val="19"/>
                <w:szCs w:val="19"/>
                <w:lang w:eastAsia="pt-BR"/>
              </w:rPr>
              <w:t>a Defensoria Pública não está legitimada a realizar a fiscalização de serviços de acolhimento ou a dar início ao procedimento de apuração de irregularidades em entidades previsto no ECA, devendo noticiar os fatos aos órgãos legitimados</w:t>
            </w:r>
            <w:r w:rsidRPr="00C06C84">
              <w:rPr>
                <w:rFonts w:ascii="Book Antiqua" w:eastAsia="Times New Roman" w:hAnsi="Book Antiqua" w:cs="Times New Roman"/>
                <w:bCs/>
                <w:sz w:val="19"/>
                <w:szCs w:val="19"/>
                <w:lang w:eastAsia="pt-BR"/>
              </w:rPr>
              <w:t xml:space="preserve">. </w:t>
            </w:r>
            <w:r w:rsidR="00632B69" w:rsidRPr="00C06C84">
              <w:rPr>
                <w:rFonts w:ascii="Book Antiqua" w:hAnsi="Book Antiqua" w:cs="Times New Roman"/>
                <w:b/>
                <w:sz w:val="19"/>
                <w:szCs w:val="19"/>
              </w:rPr>
              <w:t>BL: art. 191</w:t>
            </w:r>
            <w:r w:rsidR="00632B69">
              <w:rPr>
                <w:rFonts w:ascii="Book Antiqua" w:hAnsi="Book Antiqua" w:cs="Times New Roman"/>
                <w:b/>
                <w:sz w:val="19"/>
                <w:szCs w:val="19"/>
              </w:rPr>
              <w:t xml:space="preserve">, </w:t>
            </w:r>
            <w:r w:rsidR="00632B69">
              <w:rPr>
                <w:rFonts w:ascii="Book Antiqua" w:hAnsi="Book Antiqua" w:cs="Times New Roman"/>
                <w:b/>
                <w:i/>
                <w:iCs/>
                <w:sz w:val="19"/>
                <w:szCs w:val="19"/>
              </w:rPr>
              <w:t>caput</w:t>
            </w:r>
            <w:r w:rsidR="00632B69" w:rsidRPr="00C06C84">
              <w:rPr>
                <w:rFonts w:ascii="Book Antiqua" w:hAnsi="Book Antiqua" w:cs="Times New Roman"/>
                <w:b/>
                <w:sz w:val="19"/>
                <w:szCs w:val="19"/>
              </w:rPr>
              <w:t xml:space="preserve"> e § único</w:t>
            </w:r>
            <w:r w:rsidR="00632B69">
              <w:rPr>
                <w:rFonts w:ascii="Book Antiqua" w:hAnsi="Book Antiqua" w:cs="Times New Roman"/>
                <w:b/>
                <w:sz w:val="19"/>
                <w:szCs w:val="19"/>
              </w:rPr>
              <w:t>,</w:t>
            </w:r>
            <w:r w:rsidR="00632B69" w:rsidRPr="00C06C84">
              <w:rPr>
                <w:rFonts w:ascii="Book Antiqua" w:hAnsi="Book Antiqua" w:cs="Times New Roman"/>
                <w:b/>
                <w:sz w:val="19"/>
                <w:szCs w:val="19"/>
              </w:rPr>
              <w:t xml:space="preserve"> ECA.</w:t>
            </w:r>
          </w:p>
          <w:p w14:paraId="36061591" w14:textId="0B3ECD86" w:rsidR="00170D67" w:rsidRDefault="00170D67" w:rsidP="00170D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170D67">
              <w:rPr>
                <w:rFonts w:ascii="Book Antiqua" w:eastAsia="Times New Roman" w:hAnsi="Book Antiqua" w:cs="Times New Roman"/>
                <w:bCs/>
                <w:sz w:val="19"/>
                <w:szCs w:val="19"/>
                <w:lang w:eastAsia="pt-BR"/>
              </w:rPr>
              <w:t>:</w:t>
            </w:r>
            <w:r>
              <w:t xml:space="preserve"> </w:t>
            </w:r>
            <w:r w:rsidRPr="00170D67">
              <w:rPr>
                <w:rFonts w:ascii="Book Antiqua" w:eastAsia="Times New Roman" w:hAnsi="Book Antiqua" w:cs="Times New Roman"/>
                <w:bCs/>
                <w:sz w:val="19"/>
                <w:szCs w:val="19"/>
                <w:lang w:eastAsia="pt-BR"/>
              </w:rPr>
              <w:t xml:space="preserve">A Defensoria Pública não agiu corretamente. Deveria ter comunicado ao Conselho Tutelar ou ao </w:t>
            </w:r>
            <w:r w:rsidR="00632B69">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que possuem legitimidade para ajuizar o procedimento de apuração de irregularidades em entidades de atendimento.</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Estabelece o art. 9º da Le</w:t>
            </w:r>
            <w:r>
              <w:rPr>
                <w:rFonts w:ascii="Book Antiqua" w:eastAsia="Times New Roman" w:hAnsi="Book Antiqua" w:cs="Times New Roman"/>
                <w:bCs/>
                <w:sz w:val="19"/>
                <w:szCs w:val="19"/>
                <w:lang w:eastAsia="pt-BR"/>
              </w:rPr>
              <w:t>i</w:t>
            </w:r>
            <w:r w:rsidRPr="00170D67">
              <w:rPr>
                <w:rFonts w:ascii="Book Antiqua" w:eastAsia="Times New Roman" w:hAnsi="Book Antiqua" w:cs="Times New Roman"/>
                <w:bCs/>
                <w:sz w:val="19"/>
                <w:szCs w:val="19"/>
                <w:lang w:eastAsia="pt-BR"/>
              </w:rPr>
              <w:t xml:space="preserve"> 13.431/17 que a criança ou o adolescente será resguardado de qualquer contato, ainda que visual, com o suposto autor ou acusado, ou com outra pessoa que represente ameaça, coação ou constrangimento.</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 xml:space="preserve">Conforme o art. 191 do ECA, o procedimento de apuração de irregularidades em entidade governamental e não-governamental terá início mediante portaria da autoridade judiciária ou representação do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xml:space="preserve"> ou do Conselho Tutelar, onde conste, necessariamente, resumo dos fatos. Parágrafo único. Havendo motivo grave, poderá a autoridade judiciária, ouvido 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decretar liminarmente o afastamento provisório do dirigente da entidade, mediante decisão fundamentada.</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 xml:space="preserve">Por fim, quem fiscaliza as entidades governamentais e não-governamentais é o Judiciário, 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xml:space="preserve"> e os Conselhos Tutelares.</w:t>
            </w:r>
          </w:p>
          <w:p w14:paraId="74DA461E" w14:textId="1E16D677" w:rsidR="00A82125" w:rsidRPr="00C06C84" w:rsidRDefault="00A82125" w:rsidP="003253D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TJSE-2015-FCC</w:t>
            </w:r>
            <w:r w:rsidRPr="00194234">
              <w:rPr>
                <w:rFonts w:ascii="Book Antiqua" w:eastAsia="Times New Roman" w:hAnsi="Book Antiqua" w:cs="Times New Roman"/>
                <w:b/>
                <w:sz w:val="19"/>
                <w:szCs w:val="19"/>
                <w:lang w:eastAsia="pt-BR"/>
              </w:rPr>
              <w:t>)</w:t>
            </w:r>
            <w:r w:rsidRPr="00194234">
              <w:rPr>
                <w:rFonts w:ascii="Book Antiqua" w:eastAsia="Times New Roman" w:hAnsi="Book Antiqua" w:cs="Times New Roman"/>
                <w:bCs/>
                <w:sz w:val="19"/>
                <w:szCs w:val="19"/>
                <w:lang w:eastAsia="pt-BR"/>
              </w:rPr>
              <w:t xml:space="preserve">: </w:t>
            </w:r>
            <w:r w:rsidRPr="00194234">
              <w:rPr>
                <w:rFonts w:ascii="Book Antiqua" w:hAnsi="Book Antiqua" w:cs="Times New Roman"/>
                <w:bCs/>
                <w:sz w:val="19"/>
                <w:szCs w:val="19"/>
              </w:rPr>
              <w:t>N</w:t>
            </w:r>
            <w:r w:rsidRPr="00C06C84">
              <w:rPr>
                <w:rFonts w:ascii="Book Antiqua" w:hAnsi="Book Antiqua" w:cs="Times New Roman"/>
                <w:sz w:val="19"/>
                <w:szCs w:val="19"/>
              </w:rPr>
              <w:t xml:space="preserve">o exercício da fiscalização e controle das entidades de atendimento, o </w:t>
            </w:r>
            <w:r w:rsidRPr="00C06C84">
              <w:rPr>
                <w:rFonts w:ascii="Book Antiqua" w:hAnsi="Book Antiqua" w:cs="Times New Roman"/>
                <w:sz w:val="19"/>
                <w:szCs w:val="19"/>
              </w:rPr>
              <w:lastRenderedPageBreak/>
              <w:t xml:space="preserve">procedimento de apuração de irregularidades na entidade de atendimento, segundo o </w:t>
            </w:r>
            <w:r w:rsidR="001522E5">
              <w:rPr>
                <w:rFonts w:ascii="Book Antiqua" w:hAnsi="Book Antiqua" w:cs="Times New Roman"/>
                <w:sz w:val="19"/>
                <w:szCs w:val="19"/>
              </w:rPr>
              <w:t>ECA</w:t>
            </w:r>
            <w:r w:rsidRPr="00C06C84">
              <w:rPr>
                <w:rFonts w:ascii="Book Antiqua" w:hAnsi="Book Antiqua" w:cs="Times New Roman"/>
                <w:sz w:val="19"/>
                <w:szCs w:val="19"/>
              </w:rPr>
              <w:t xml:space="preserve">, pode ser instaurado mediante representação do Conselho Tutelar, do </w:t>
            </w:r>
            <w:r w:rsidR="00B54E3F">
              <w:rPr>
                <w:rFonts w:ascii="Book Antiqua" w:hAnsi="Book Antiqua" w:cs="Times New Roman"/>
                <w:sz w:val="19"/>
                <w:szCs w:val="19"/>
              </w:rPr>
              <w:t>MP</w:t>
            </w:r>
            <w:r w:rsidRPr="00C06C84">
              <w:rPr>
                <w:rFonts w:ascii="Book Antiqua" w:hAnsi="Book Antiqua" w:cs="Times New Roman"/>
                <w:sz w:val="19"/>
                <w:szCs w:val="19"/>
              </w:rPr>
              <w:t xml:space="preserve"> ou por portaria da própria autoridade judiciária que julgará o feito. </w:t>
            </w:r>
            <w:r w:rsidRPr="00C06C84">
              <w:rPr>
                <w:rFonts w:ascii="Book Antiqua" w:hAnsi="Book Antiqua" w:cs="Times New Roman"/>
                <w:b/>
                <w:sz w:val="19"/>
                <w:szCs w:val="19"/>
              </w:rPr>
              <w:t>BL: art. 191</w:t>
            </w:r>
            <w:r w:rsidR="00ED6F88">
              <w:rPr>
                <w:rFonts w:ascii="Book Antiqua" w:hAnsi="Book Antiqua" w:cs="Times New Roman"/>
                <w:b/>
                <w:sz w:val="19"/>
                <w:szCs w:val="19"/>
              </w:rPr>
              <w:t xml:space="preserve">, </w:t>
            </w:r>
            <w:r w:rsidR="00ED6F88">
              <w:rPr>
                <w:rFonts w:ascii="Book Antiqua" w:hAnsi="Book Antiqua" w:cs="Times New Roman"/>
                <w:b/>
                <w:i/>
                <w:iCs/>
                <w:sz w:val="19"/>
                <w:szCs w:val="19"/>
              </w:rPr>
              <w:t>caput</w:t>
            </w:r>
            <w:r w:rsidRPr="00C06C84">
              <w:rPr>
                <w:rFonts w:ascii="Book Antiqua" w:hAnsi="Book Antiqua" w:cs="Times New Roman"/>
                <w:b/>
                <w:sz w:val="19"/>
                <w:szCs w:val="19"/>
              </w:rPr>
              <w:t xml:space="preserve"> e § único</w:t>
            </w:r>
            <w:r w:rsidR="00632B69">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D95" w14:textId="109678DD" w:rsidR="009D5D45" w:rsidRPr="00A915D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Art. 192</w:t>
      </w:r>
      <w:r w:rsidRPr="00C06C84">
        <w:rPr>
          <w:rFonts w:ascii="Book Antiqua" w:eastAsia="Times New Roman" w:hAnsi="Book Antiqua" w:cs="Times New Roman"/>
          <w:sz w:val="19"/>
          <w:szCs w:val="19"/>
          <w:lang w:eastAsia="pt-BR"/>
        </w:rPr>
        <w:t xml:space="preserve">. </w:t>
      </w:r>
      <w:r w:rsidRPr="00221BAF">
        <w:rPr>
          <w:rFonts w:ascii="Book Antiqua" w:eastAsia="Times New Roman" w:hAnsi="Book Antiqua" w:cs="Times New Roman"/>
          <w:b/>
          <w:bCs/>
          <w:sz w:val="19"/>
          <w:szCs w:val="19"/>
          <w:lang w:eastAsia="pt-BR"/>
        </w:rPr>
        <w:t xml:space="preserve">O dirigente da entidade será citado para, </w:t>
      </w:r>
      <w:r w:rsidRPr="00221BAF">
        <w:rPr>
          <w:rFonts w:ascii="Book Antiqua" w:eastAsia="Times New Roman" w:hAnsi="Book Antiqua" w:cs="Times New Roman"/>
          <w:b/>
          <w:bCs/>
          <w:sz w:val="19"/>
          <w:szCs w:val="19"/>
          <w:highlight w:val="cyan"/>
          <w:lang w:eastAsia="pt-BR"/>
        </w:rPr>
        <w:t>no prazo de dez dias</w:t>
      </w:r>
      <w:r w:rsidRPr="00221BAF">
        <w:rPr>
          <w:rFonts w:ascii="Book Antiqua" w:eastAsia="Times New Roman" w:hAnsi="Book Antiqua" w:cs="Times New Roman"/>
          <w:b/>
          <w:bCs/>
          <w:sz w:val="19"/>
          <w:szCs w:val="19"/>
          <w:lang w:eastAsia="pt-BR"/>
        </w:rPr>
        <w:t>, oferecer resposta escrita, podendo juntar documentos e indicar as provas a produzir</w:t>
      </w:r>
      <w:r w:rsidRPr="007F5B1C">
        <w:rPr>
          <w:rFonts w:ascii="Book Antiqua" w:eastAsia="Times New Roman" w:hAnsi="Book Antiqua" w:cs="Times New Roman"/>
          <w:sz w:val="18"/>
          <w:szCs w:val="18"/>
          <w:lang w:eastAsia="pt-BR"/>
        </w:rPr>
        <w:t xml:space="preserve">. </w:t>
      </w:r>
      <w:r w:rsidR="00AB6D89" w:rsidRPr="007F5B1C">
        <w:rPr>
          <w:rFonts w:ascii="Book Antiqua" w:eastAsia="Times New Roman" w:hAnsi="Book Antiqua" w:cs="Times New Roman"/>
          <w:b/>
          <w:color w:val="FF0000"/>
          <w:sz w:val="16"/>
          <w:szCs w:val="16"/>
          <w:u w:val="single"/>
          <w:lang w:eastAsia="pt-BR"/>
        </w:rPr>
        <w:t>(TJMS-2012)</w:t>
      </w:r>
      <w:r w:rsidR="00266AD6" w:rsidRPr="007F5B1C">
        <w:rPr>
          <w:rFonts w:ascii="Book Antiqua" w:eastAsia="Times New Roman" w:hAnsi="Book Antiqua" w:cs="Times New Roman"/>
          <w:b/>
          <w:color w:val="FF0000"/>
          <w:sz w:val="16"/>
          <w:szCs w:val="16"/>
          <w:lang w:eastAsia="pt-BR"/>
        </w:rPr>
        <w:t xml:space="preserve"> </w:t>
      </w:r>
      <w:r w:rsidR="00266AD6" w:rsidRPr="007F5B1C">
        <w:rPr>
          <w:rFonts w:ascii="Book Antiqua" w:eastAsia="Times New Roman" w:hAnsi="Book Antiqua" w:cs="Times New Roman"/>
          <w:b/>
          <w:color w:val="FF0000"/>
          <w:sz w:val="16"/>
          <w:szCs w:val="16"/>
          <w:u w:val="single"/>
          <w:lang w:eastAsia="pt-BR"/>
        </w:rPr>
        <w:t>(DPESP-2013)</w:t>
      </w:r>
      <w:r w:rsidR="00FF5C42" w:rsidRPr="007F5B1C">
        <w:rPr>
          <w:rFonts w:ascii="Book Antiqua" w:eastAsia="Times New Roman" w:hAnsi="Book Antiqua" w:cs="Times New Roman"/>
          <w:b/>
          <w:color w:val="FF0000"/>
          <w:sz w:val="16"/>
          <w:szCs w:val="16"/>
          <w:lang w:eastAsia="pt-BR"/>
        </w:rPr>
        <w:t xml:space="preserve"> </w:t>
      </w:r>
      <w:r w:rsidR="00FF5C42" w:rsidRPr="007F5B1C">
        <w:rPr>
          <w:rFonts w:ascii="Book Antiqua" w:eastAsia="Times New Roman" w:hAnsi="Book Antiqua" w:cs="Times New Roman"/>
          <w:b/>
          <w:color w:val="FF0000"/>
          <w:sz w:val="16"/>
          <w:szCs w:val="16"/>
          <w:u w:val="single"/>
          <w:lang w:eastAsia="pt-BR"/>
        </w:rPr>
        <w:t>(MPPR-2016)</w:t>
      </w:r>
      <w:r w:rsidR="00221BAF" w:rsidRPr="007F5B1C">
        <w:rPr>
          <w:rFonts w:ascii="Book Antiqua" w:eastAsia="Times New Roman" w:hAnsi="Book Antiqua" w:cs="Times New Roman"/>
          <w:b/>
          <w:color w:val="FF0000"/>
          <w:sz w:val="16"/>
          <w:szCs w:val="16"/>
          <w:lang w:eastAsia="pt-BR"/>
        </w:rPr>
        <w:t xml:space="preserve"> </w:t>
      </w:r>
      <w:r w:rsidR="00221BAF" w:rsidRPr="007F5B1C">
        <w:rPr>
          <w:rFonts w:ascii="Book Antiqua" w:eastAsia="Times New Roman" w:hAnsi="Book Antiqua" w:cs="Times New Roman"/>
          <w:b/>
          <w:bCs/>
          <w:color w:val="FF0000"/>
          <w:sz w:val="16"/>
          <w:szCs w:val="16"/>
          <w:u w:val="single"/>
          <w:lang w:eastAsia="pt-BR"/>
        </w:rPr>
        <w:t>(TJAP-2022)</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360C9E" w:rsidRPr="00C06C84" w14:paraId="4E467D97" w14:textId="77777777" w:rsidTr="0070658B">
        <w:tc>
          <w:tcPr>
            <w:tcW w:w="8494" w:type="dxa"/>
            <w:shd w:val="clear" w:color="auto" w:fill="CCFFFF"/>
          </w:tcPr>
          <w:p w14:paraId="4E467D96" w14:textId="359AEC54" w:rsidR="00360C9E" w:rsidRPr="00C06C84" w:rsidRDefault="007B4527" w:rsidP="00360C9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360C9E" w:rsidRPr="00C06C84">
              <w:rPr>
                <w:rFonts w:ascii="Book Antiqua" w:eastAsia="Times New Roman" w:hAnsi="Book Antiqua" w:cs="Times New Roman"/>
                <w:sz w:val="19"/>
                <w:szCs w:val="19"/>
                <w:lang w:eastAsia="pt-BR"/>
              </w:rPr>
              <w:t>Majoritariamente, entende-se em doutrina que a entidade pode apresentar sua defesa sem o patrocínio de advogado. Ainda que se admita tal possibilidade, parece-nos que a presença de advogado é fundamental para o pleno exercício do direito à ampla defesa e ao contraditório. Além disso, se a entidade passa por dificuldades financeiras, pode contar com o patrocínio da Defensoria Pública, cujas atribuições alcançam tanto pessoas físicas quanto jurídicas (art. 4º, V da LC 80/94).</w:t>
            </w:r>
          </w:p>
        </w:tc>
      </w:tr>
    </w:tbl>
    <w:p w14:paraId="4E467D98" w14:textId="5A90BE6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Art. 193</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Apresentada</w:t>
      </w:r>
      <w:r w:rsidRPr="005327B3">
        <w:rPr>
          <w:rFonts w:ascii="Book Antiqua" w:eastAsia="Times New Roman" w:hAnsi="Book Antiqua" w:cs="Times New Roman"/>
          <w:b/>
          <w:bCs/>
          <w:sz w:val="19"/>
          <w:szCs w:val="19"/>
          <w:lang w:eastAsia="pt-BR"/>
        </w:rPr>
        <w:t xml:space="preserve"> ou </w:t>
      </w:r>
      <w:r w:rsidRPr="009A4DF7">
        <w:rPr>
          <w:rFonts w:ascii="Book Antiqua" w:eastAsia="Times New Roman" w:hAnsi="Book Antiqua" w:cs="Times New Roman"/>
          <w:b/>
          <w:bCs/>
          <w:caps/>
          <w:sz w:val="19"/>
          <w:szCs w:val="19"/>
          <w:highlight w:val="green"/>
          <w:lang w:eastAsia="pt-BR"/>
        </w:rPr>
        <w:t>não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a resposta</w:t>
      </w:r>
      <w:r w:rsidRPr="005327B3">
        <w:rPr>
          <w:rFonts w:ascii="Book Antiqua" w:eastAsia="Times New Roman" w:hAnsi="Book Antiqua" w:cs="Times New Roman"/>
          <w:b/>
          <w:bCs/>
          <w:sz w:val="19"/>
          <w:szCs w:val="19"/>
          <w:lang w:eastAsia="pt-BR"/>
        </w:rPr>
        <w:t xml:space="preserve">, e </w:t>
      </w:r>
      <w:r w:rsidRPr="009A4DF7">
        <w:rPr>
          <w:rFonts w:ascii="Book Antiqua" w:eastAsia="Times New Roman" w:hAnsi="Book Antiqua" w:cs="Times New Roman"/>
          <w:b/>
          <w:bCs/>
          <w:caps/>
          <w:sz w:val="19"/>
          <w:szCs w:val="19"/>
          <w:highlight w:val="green"/>
          <w:lang w:eastAsia="pt-BR"/>
        </w:rPr>
        <w:t>sendo necessário</w:t>
      </w:r>
      <w:r w:rsidRPr="005327B3">
        <w:rPr>
          <w:rFonts w:ascii="Book Antiqua" w:eastAsia="Times New Roman" w:hAnsi="Book Antiqua" w:cs="Times New Roman"/>
          <w:b/>
          <w:bCs/>
          <w:sz w:val="19"/>
          <w:szCs w:val="19"/>
          <w:lang w:eastAsia="pt-BR"/>
        </w:rPr>
        <w:t xml:space="preserve">, a </w:t>
      </w:r>
      <w:r w:rsidRPr="009A4DF7">
        <w:rPr>
          <w:rFonts w:ascii="Book Antiqua" w:eastAsia="Times New Roman" w:hAnsi="Book Antiqua" w:cs="Times New Roman"/>
          <w:b/>
          <w:bCs/>
          <w:sz w:val="19"/>
          <w:szCs w:val="19"/>
          <w:highlight w:val="yellow"/>
          <w:lang w:eastAsia="pt-BR"/>
        </w:rPr>
        <w:t>autoridade judiciária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designará</w:t>
      </w:r>
      <w:r w:rsidRPr="009A4DF7">
        <w:rPr>
          <w:rFonts w:ascii="Book Antiqua" w:eastAsia="Times New Roman" w:hAnsi="Book Antiqua" w:cs="Times New Roman"/>
          <w:b/>
          <w:bCs/>
          <w:caps/>
          <w:sz w:val="19"/>
          <w:szCs w:val="19"/>
          <w:lang w:eastAsia="pt-BR"/>
        </w:rPr>
        <w:t xml:space="preserve"> </w:t>
      </w:r>
      <w:r w:rsidRPr="009A4DF7">
        <w:rPr>
          <w:rFonts w:ascii="Book Antiqua" w:eastAsia="Times New Roman" w:hAnsi="Book Antiqua" w:cs="Times New Roman"/>
          <w:b/>
          <w:bCs/>
          <w:caps/>
          <w:sz w:val="19"/>
          <w:szCs w:val="19"/>
          <w:shd w:val="clear" w:color="auto" w:fill="F7CAAC" w:themeFill="accent2" w:themeFillTint="66"/>
          <w:lang w:eastAsia="pt-BR"/>
        </w:rPr>
        <w:t>audiência de instrução e julgamento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intimando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as partes</w:t>
      </w:r>
      <w:r w:rsidRPr="007F5B1C">
        <w:rPr>
          <w:rFonts w:ascii="Book Antiqua" w:eastAsia="Times New Roman" w:hAnsi="Book Antiqua" w:cs="Times New Roman"/>
          <w:sz w:val="18"/>
          <w:szCs w:val="18"/>
          <w:lang w:eastAsia="pt-BR"/>
        </w:rPr>
        <w:t xml:space="preserve">. </w:t>
      </w:r>
      <w:r w:rsidR="00266AD6" w:rsidRPr="007F5B1C">
        <w:rPr>
          <w:rFonts w:ascii="Book Antiqua" w:eastAsia="Times New Roman" w:hAnsi="Book Antiqua" w:cs="Times New Roman"/>
          <w:b/>
          <w:color w:val="FF0000"/>
          <w:sz w:val="16"/>
          <w:szCs w:val="16"/>
          <w:u w:val="single"/>
          <w:lang w:eastAsia="pt-BR"/>
        </w:rPr>
        <w:t>(DPESP-2013)</w:t>
      </w:r>
      <w:r w:rsidR="009A4DF7" w:rsidRPr="007F5B1C">
        <w:rPr>
          <w:rFonts w:ascii="Book Antiqua" w:eastAsia="Times New Roman" w:hAnsi="Book Antiqua" w:cs="Times New Roman"/>
          <w:b/>
          <w:color w:val="FF0000"/>
          <w:sz w:val="16"/>
          <w:szCs w:val="16"/>
          <w:lang w:eastAsia="pt-BR"/>
        </w:rPr>
        <w:t xml:space="preserve"> </w:t>
      </w:r>
      <w:r w:rsidR="009A4DF7" w:rsidRPr="007F5B1C">
        <w:rPr>
          <w:rFonts w:ascii="Book Antiqua" w:eastAsia="Times New Roman" w:hAnsi="Book Antiqua" w:cs="Times New Roman"/>
          <w:b/>
          <w:bCs/>
          <w:color w:val="FF0000"/>
          <w:sz w:val="16"/>
          <w:szCs w:val="16"/>
          <w:u w:val="single"/>
          <w:lang w:eastAsia="pt-BR"/>
        </w:rPr>
        <w:t>(TJAP-2022)</w:t>
      </w:r>
    </w:p>
    <w:p w14:paraId="4E467D99"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 1º Salvo manifestação em audiência, as partes e o Ministério Público terão cinco dias para oferecer alegações finais, decidindo a autoridade judiciária em igual prazo. </w:t>
      </w:r>
    </w:p>
    <w:p w14:paraId="4E467D9A" w14:textId="602C81E4" w:rsidR="009D5D45" w:rsidRDefault="009D5D45" w:rsidP="009D5D45">
      <w:pPr>
        <w:spacing w:before="100" w:beforeAutospacing="1" w:after="100" w:afterAutospacing="1" w:line="240" w:lineRule="auto"/>
        <w:jc w:val="both"/>
        <w:rPr>
          <w:rFonts w:ascii="Book Antiqua" w:hAnsi="Book Antiqua"/>
          <w:b/>
          <w:bCs/>
          <w:color w:val="FF0000"/>
          <w:sz w:val="16"/>
          <w:szCs w:val="16"/>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Em se tratando de </w:t>
      </w:r>
      <w:r w:rsidRPr="005327B3">
        <w:rPr>
          <w:rFonts w:ascii="Book Antiqua" w:eastAsia="Times New Roman" w:hAnsi="Book Antiqua" w:cs="Times New Roman"/>
          <w:b/>
          <w:bCs/>
          <w:caps/>
          <w:sz w:val="19"/>
          <w:szCs w:val="19"/>
          <w:shd w:val="clear" w:color="auto" w:fill="F7CAAC" w:themeFill="accent2" w:themeFillTint="66"/>
          <w:lang w:eastAsia="pt-BR"/>
        </w:rPr>
        <w:t>afastamento provisório</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caps/>
          <w:sz w:val="19"/>
          <w:szCs w:val="19"/>
          <w:shd w:val="clear" w:color="auto" w:fill="F7CAAC" w:themeFill="accent2" w:themeFillTint="66"/>
          <w:lang w:eastAsia="pt-BR"/>
        </w:rPr>
        <w:t>definitivo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de dirigente de entidade governamental</w:t>
      </w:r>
      <w:r w:rsidRPr="005327B3">
        <w:rPr>
          <w:rFonts w:ascii="Book Antiqua" w:eastAsia="Times New Roman" w:hAnsi="Book Antiqua" w:cs="Times New Roman"/>
          <w:b/>
          <w:bCs/>
          <w:sz w:val="19"/>
          <w:szCs w:val="19"/>
          <w:lang w:eastAsia="pt-BR"/>
        </w:rPr>
        <w:t xml:space="preserve">, a </w:t>
      </w:r>
      <w:r w:rsidRPr="009A4DF7">
        <w:rPr>
          <w:rFonts w:ascii="Book Antiqua" w:eastAsia="Times New Roman" w:hAnsi="Book Antiqua" w:cs="Times New Roman"/>
          <w:b/>
          <w:bCs/>
          <w:sz w:val="19"/>
          <w:szCs w:val="19"/>
          <w:highlight w:val="yellow"/>
          <w:lang w:eastAsia="pt-BR"/>
        </w:rPr>
        <w:t>autoridade judiciária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oficiará</w:t>
      </w:r>
      <w:r w:rsidRPr="005327B3">
        <w:rPr>
          <w:rFonts w:ascii="Book Antiqua" w:eastAsia="Times New Roman" w:hAnsi="Book Antiqua" w:cs="Times New Roman"/>
          <w:b/>
          <w:bCs/>
          <w:sz w:val="19"/>
          <w:szCs w:val="19"/>
          <w:lang w:eastAsia="pt-BR"/>
        </w:rPr>
        <w:t xml:space="preserve"> à </w:t>
      </w:r>
      <w:r w:rsidRPr="009A4DF7">
        <w:rPr>
          <w:rFonts w:ascii="Book Antiqua" w:eastAsia="Times New Roman" w:hAnsi="Book Antiqua" w:cs="Times New Roman"/>
          <w:b/>
          <w:bCs/>
          <w:sz w:val="19"/>
          <w:szCs w:val="19"/>
          <w:highlight w:val="yellow"/>
          <w:lang w:eastAsia="pt-BR"/>
        </w:rPr>
        <w:t>autoridade administrativa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imediatamente superior</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ao afastado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marcando</w:t>
      </w:r>
      <w:r w:rsidRPr="009A4DF7">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prazo</w:t>
      </w:r>
      <w:r w:rsidRPr="009A4DF7">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shd w:val="clear" w:color="auto" w:fill="F7CAAC" w:themeFill="accent2" w:themeFillTint="66"/>
          <w:lang w:eastAsia="pt-BR"/>
        </w:rPr>
        <w:t>para a substituição</w:t>
      </w:r>
      <w:r w:rsidRPr="007F5B1C">
        <w:rPr>
          <w:rFonts w:ascii="Book Antiqua" w:eastAsia="Times New Roman" w:hAnsi="Book Antiqua" w:cs="Times New Roman"/>
          <w:b/>
          <w:bCs/>
          <w:sz w:val="16"/>
          <w:szCs w:val="16"/>
          <w:lang w:eastAsia="pt-BR"/>
        </w:rPr>
        <w:t xml:space="preserve">. </w:t>
      </w:r>
      <w:r w:rsidR="00FF5C42" w:rsidRPr="007F5B1C">
        <w:rPr>
          <w:rFonts w:ascii="Book Antiqua" w:eastAsia="Times New Roman" w:hAnsi="Book Antiqua" w:cs="Times New Roman"/>
          <w:b/>
          <w:bCs/>
          <w:color w:val="FF0000"/>
          <w:sz w:val="16"/>
          <w:szCs w:val="16"/>
          <w:u w:val="single"/>
          <w:lang w:eastAsia="pt-BR"/>
        </w:rPr>
        <w:t>(MPPR-2016)</w:t>
      </w:r>
      <w:r w:rsidR="005327B3" w:rsidRPr="007F5B1C">
        <w:rPr>
          <w:rFonts w:ascii="Book Antiqua" w:eastAsia="Times New Roman" w:hAnsi="Book Antiqua" w:cs="Times New Roman"/>
          <w:b/>
          <w:bCs/>
          <w:color w:val="FF0000"/>
          <w:sz w:val="16"/>
          <w:szCs w:val="16"/>
          <w:lang w:eastAsia="pt-BR"/>
        </w:rPr>
        <w:t xml:space="preserve"> </w:t>
      </w:r>
      <w:r w:rsidR="005327B3" w:rsidRPr="007F5B1C">
        <w:rPr>
          <w:rFonts w:ascii="Book Antiqua" w:hAnsi="Book Antiqua"/>
          <w:b/>
          <w:color w:val="FF0000"/>
          <w:sz w:val="16"/>
          <w:szCs w:val="16"/>
          <w:u w:val="single"/>
        </w:rPr>
        <w:t>(TJGO-2021)</w:t>
      </w:r>
      <w:r w:rsidR="009A4DF7" w:rsidRPr="007F5B1C">
        <w:rPr>
          <w:rFonts w:ascii="Book Antiqua" w:hAnsi="Book Antiqua"/>
          <w:b/>
          <w:color w:val="FF0000"/>
          <w:sz w:val="16"/>
          <w:szCs w:val="16"/>
        </w:rPr>
        <w:t xml:space="preserve"> </w:t>
      </w:r>
      <w:r w:rsidR="009A4DF7"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A915D2" w:rsidRPr="00C06C84" w14:paraId="6CE41103" w14:textId="77777777" w:rsidTr="00573CEA">
        <w:tc>
          <w:tcPr>
            <w:tcW w:w="8494" w:type="dxa"/>
            <w:shd w:val="clear" w:color="auto" w:fill="CCFFFF"/>
          </w:tcPr>
          <w:p w14:paraId="5285AA53" w14:textId="6D5A24F4" w:rsidR="00A915D2" w:rsidRPr="00C06C84" w:rsidRDefault="00A915D2" w:rsidP="00A915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1A88">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PR-2023</w:t>
            </w:r>
            <w:r w:rsidRPr="00761A88">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Adélia, conselheira tutelar, recebe notificação compulsória, encaminhada pela Clínica da Família, comunicando a suspeita de maus-tratos praticados contra a criança recém-nascida Bianca, que se encontra em serviço de acolhimento institucional municipal há dois meses. Segundo o relato, a criança apresenta fratura no fêmur, causada por lesão ocorrida há menos de dez dias. Ao ter ciência dos fatos e tendo em vista a suspeita de que o dirigente do serviço de acolhimento poderia ter ocasionado a lesão em Bianca, o Conselho Tutelar ajuíza representação para apuração de irregularidade em entidade de atendimento à criança e ao adolescente. Ao receber a inicial, o juiz da Infância e da Juventude determina, liminarmente, o afastamento provisório do dirigente da entidade.</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Considerando o disposto na Lei 8.069/90 (ECA), é correto afirmar que</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a autoridade judiciária oficiará à autoridade administrativa imediatamente superior ao afastado, marcando prazo para a substituição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§2º, ECA.</w:t>
            </w:r>
          </w:p>
        </w:tc>
      </w:tr>
    </w:tbl>
    <w:p w14:paraId="4E467D9B" w14:textId="78640056" w:rsidR="009D5D45" w:rsidRPr="007F5B1C" w:rsidRDefault="00A915D2"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Pr>
          <w:rFonts w:ascii="Book Antiqua" w:eastAsia="Times New Roman" w:hAnsi="Book Antiqua" w:cs="Times New Roman"/>
          <w:b/>
          <w:bCs/>
          <w:sz w:val="16"/>
          <w:szCs w:val="16"/>
          <w:lang w:eastAsia="pt-BR"/>
        </w:rPr>
        <w:t>v</w:t>
      </w:r>
      <w:r w:rsidR="009D5D45" w:rsidRPr="005327B3">
        <w:rPr>
          <w:rFonts w:ascii="Book Antiqua" w:eastAsia="Times New Roman" w:hAnsi="Book Antiqua" w:cs="Times New Roman"/>
          <w:b/>
          <w:bCs/>
          <w:sz w:val="19"/>
          <w:szCs w:val="19"/>
          <w:lang w:eastAsia="pt-BR"/>
        </w:rPr>
        <w:t xml:space="preserve">        </w:t>
      </w:r>
      <w:r w:rsidR="009D5D45" w:rsidRPr="005327B3">
        <w:rPr>
          <w:rFonts w:ascii="Book Antiqua" w:eastAsia="Times New Roman" w:hAnsi="Book Antiqua" w:cs="Times New Roman"/>
          <w:b/>
          <w:bCs/>
          <w:sz w:val="19"/>
          <w:szCs w:val="19"/>
          <w:highlight w:val="magenta"/>
          <w:lang w:eastAsia="pt-BR"/>
        </w:rPr>
        <w:t>§ 3º</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Antes de aplicar qualquer das medidas</w:t>
      </w:r>
      <w:r w:rsidR="009D5D45" w:rsidRPr="005327B3">
        <w:rPr>
          <w:rFonts w:ascii="Book Antiqua" w:eastAsia="Times New Roman" w:hAnsi="Book Antiqua" w:cs="Times New Roman"/>
          <w:b/>
          <w:bCs/>
          <w:sz w:val="19"/>
          <w:szCs w:val="19"/>
          <w:lang w:eastAsia="pt-BR"/>
        </w:rPr>
        <w:t xml:space="preserve">, a </w:t>
      </w:r>
      <w:r w:rsidR="009D5D45" w:rsidRPr="009A4DF7">
        <w:rPr>
          <w:rFonts w:ascii="Book Antiqua" w:eastAsia="Times New Roman" w:hAnsi="Book Antiqua" w:cs="Times New Roman"/>
          <w:b/>
          <w:bCs/>
          <w:sz w:val="19"/>
          <w:szCs w:val="19"/>
          <w:highlight w:val="yellow"/>
          <w:lang w:eastAsia="pt-BR"/>
        </w:rPr>
        <w:t>autoridade judiciária</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poderá fixar</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prazo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shd w:val="clear" w:color="auto" w:fill="F7CAAC" w:themeFill="accent2" w:themeFillTint="66"/>
          <w:lang w:eastAsia="pt-BR"/>
        </w:rPr>
        <w:t>para a remoção das irregularidades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verificadas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Satisfeitas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as exigências</w:t>
      </w:r>
      <w:r w:rsidR="009D5D45" w:rsidRPr="005327B3">
        <w:rPr>
          <w:rFonts w:ascii="Book Antiqua" w:eastAsia="Times New Roman" w:hAnsi="Book Antiqua" w:cs="Times New Roman"/>
          <w:b/>
          <w:bCs/>
          <w:sz w:val="19"/>
          <w:szCs w:val="19"/>
          <w:lang w:eastAsia="pt-BR"/>
        </w:rPr>
        <w:t xml:space="preserve">, o </w:t>
      </w:r>
      <w:r w:rsidR="009D5D45" w:rsidRPr="009A4DF7">
        <w:rPr>
          <w:rFonts w:ascii="Book Antiqua" w:eastAsia="Times New Roman" w:hAnsi="Book Antiqua" w:cs="Times New Roman"/>
          <w:b/>
          <w:bCs/>
          <w:sz w:val="19"/>
          <w:szCs w:val="19"/>
          <w:highlight w:val="yellow"/>
          <w:lang w:eastAsia="pt-BR"/>
        </w:rPr>
        <w:t>processo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será</w:t>
      </w:r>
      <w:r w:rsidR="009D5D45" w:rsidRPr="009A4DF7">
        <w:rPr>
          <w:rFonts w:ascii="Book Antiqua" w:eastAsia="Times New Roman" w:hAnsi="Book Antiqua" w:cs="Times New Roman"/>
          <w:b/>
          <w:bCs/>
          <w:caps/>
          <w:sz w:val="19"/>
          <w:szCs w:val="19"/>
          <w:lang w:eastAsia="pt-BR"/>
        </w:rPr>
        <w:t xml:space="preserve"> </w:t>
      </w:r>
      <w:r w:rsidR="009D5D45" w:rsidRPr="009A4DF7">
        <w:rPr>
          <w:rFonts w:ascii="Book Antiqua" w:eastAsia="Times New Roman" w:hAnsi="Book Antiqua" w:cs="Times New Roman"/>
          <w:b/>
          <w:bCs/>
          <w:caps/>
          <w:sz w:val="19"/>
          <w:szCs w:val="19"/>
          <w:shd w:val="clear" w:color="auto" w:fill="F7CAAC" w:themeFill="accent2" w:themeFillTint="66"/>
          <w:lang w:eastAsia="pt-BR"/>
        </w:rPr>
        <w:t>extinto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sem julgamento de mérito</w:t>
      </w:r>
      <w:r w:rsidR="009D5D45" w:rsidRPr="007F5B1C">
        <w:rPr>
          <w:rFonts w:ascii="Book Antiqua" w:eastAsia="Times New Roman" w:hAnsi="Book Antiqua" w:cs="Times New Roman"/>
          <w:b/>
          <w:bCs/>
          <w:sz w:val="16"/>
          <w:szCs w:val="16"/>
          <w:lang w:eastAsia="pt-BR"/>
        </w:rPr>
        <w:t xml:space="preserve">. </w:t>
      </w:r>
      <w:r w:rsidR="00266AD6" w:rsidRPr="007F5B1C">
        <w:rPr>
          <w:rFonts w:ascii="Book Antiqua" w:eastAsia="Times New Roman" w:hAnsi="Book Antiqua" w:cs="Times New Roman"/>
          <w:b/>
          <w:bCs/>
          <w:color w:val="FF0000"/>
          <w:sz w:val="16"/>
          <w:szCs w:val="16"/>
          <w:u w:val="single"/>
          <w:lang w:eastAsia="pt-BR"/>
        </w:rPr>
        <w:t>(DPESP-2013)</w:t>
      </w:r>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194234" w:rsidRPr="00C06C84" w14:paraId="24491DCE" w14:textId="77777777" w:rsidTr="00136B4C">
        <w:tc>
          <w:tcPr>
            <w:tcW w:w="8494" w:type="dxa"/>
            <w:shd w:val="clear" w:color="auto" w:fill="CCFFFF"/>
          </w:tcPr>
          <w:p w14:paraId="434D070F" w14:textId="1BDEEAAD" w:rsidR="00761A88" w:rsidRPr="00761A88" w:rsidRDefault="00761A88" w:rsidP="00761A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1A88">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761A88">
              <w:rPr>
                <w:rFonts w:ascii="Book Antiqua" w:eastAsia="Times New Roman" w:hAnsi="Book Antiqua" w:cs="Times New Roman"/>
                <w:bCs/>
                <w:sz w:val="19"/>
                <w:szCs w:val="19"/>
                <w:lang w:eastAsia="pt-BR"/>
              </w:rPr>
              <w:t xml:space="preserve"> recebe denúncia acerca de irregularidade ocorrida no serviço de acolhimento institucional de Município, consistente na aplicação de castigos imoderados aos acolhidos, pelo dirigente da entidade. Após constatar a veracidade dos fatos, o promotor de justiça propõe representação que inaugura procedimento de apuração de irregularidades em entidade de atendimento a crianças e adolescentes.</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Considerando o procedimento previsto na Lei 8.069/90 (ECA) para essa hipótese, é correto afirmar que a autoridade judiciária poderá:</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fixar prazo para a remoção das irregularidades verificadas, antes da aplicação de qualquer das medidas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§3º, ECA.</w:t>
            </w:r>
          </w:p>
          <w:p w14:paraId="55D9EC3F" w14:textId="61F3067E" w:rsidR="00194234" w:rsidRPr="00C06C84" w:rsidRDefault="00194234" w:rsidP="009A4DF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sidRPr="00194234">
              <w:rPr>
                <w:rFonts w:ascii="Book Antiqua" w:eastAsia="Times New Roman" w:hAnsi="Book Antiqua" w:cs="Times New Roman"/>
                <w:b/>
                <w:sz w:val="19"/>
                <w:szCs w:val="19"/>
                <w:lang w:eastAsia="pt-BR"/>
              </w:rPr>
              <w:t>)</w:t>
            </w:r>
            <w:r w:rsidRPr="00194234">
              <w:rPr>
                <w:rFonts w:ascii="Book Antiqua" w:eastAsia="Times New Roman" w:hAnsi="Book Antiqua" w:cs="Times New Roman"/>
                <w:bCs/>
                <w:sz w:val="19"/>
                <w:szCs w:val="19"/>
                <w:lang w:eastAsia="pt-BR"/>
              </w:rPr>
              <w:t xml:space="preserve">: </w:t>
            </w:r>
            <w:r w:rsidR="009A4DF7" w:rsidRPr="009A4DF7">
              <w:rPr>
                <w:rFonts w:ascii="Book Antiqua" w:hAnsi="Book Antiqua" w:cs="Times New Roman"/>
                <w:bCs/>
                <w:sz w:val="19"/>
                <w:szCs w:val="19"/>
              </w:rPr>
              <w:t xml:space="preserve">O promotor de justiça da Infância e Juventude de Macapá recebe denúncia anônima, através do serviço “Disque 100”, noticiando que Josenildo, dirigente da entidade de acolhimento institucional do município, tem se apropriado indevidamente de itens alimentícios encaminhados pela Prefeitura para as crianças e adolescentes em acolhimento. Após a confirmação da ocorrência dos fatos, o promotor de justiça ajuíza representação para apuração de irregularidade em entidade de atendimento não governamental, em conformidade com o rito procedimental previsto na Lei 8.069/90 para essa hipótese. Após regular citação, o dirigente continua a se apropriar dos alimentos, levando-os para a sua casa, e deixando os acolhidos sem </w:t>
            </w:r>
            <w:r w:rsidR="009A4DF7" w:rsidRPr="009A4DF7">
              <w:rPr>
                <w:rFonts w:ascii="Book Antiqua" w:hAnsi="Book Antiqua" w:cs="Times New Roman"/>
                <w:bCs/>
                <w:sz w:val="19"/>
                <w:szCs w:val="19"/>
              </w:rPr>
              <w:lastRenderedPageBreak/>
              <w:t>proteína em sua alimentação diária. Em virtude disso, o promotor de justiça requer o afastamento provisório do dirigente da entidade de acolhimento.</w:t>
            </w:r>
            <w:r w:rsidR="009A4DF7">
              <w:rPr>
                <w:rFonts w:ascii="Book Antiqua" w:hAnsi="Book Antiqua" w:cs="Times New Roman"/>
                <w:bCs/>
                <w:sz w:val="19"/>
                <w:szCs w:val="19"/>
              </w:rPr>
              <w:t xml:space="preserve"> </w:t>
            </w:r>
            <w:r w:rsidR="009A4DF7" w:rsidRPr="009A4DF7">
              <w:rPr>
                <w:rFonts w:ascii="Book Antiqua" w:hAnsi="Book Antiqua" w:cs="Times New Roman"/>
                <w:bCs/>
                <w:sz w:val="19"/>
                <w:szCs w:val="19"/>
              </w:rPr>
              <w:t>Considerando o disposto na Lei 8.069/90 (ECA), é correto afirmar que:</w:t>
            </w:r>
            <w:r w:rsidR="009A4DF7">
              <w:rPr>
                <w:rFonts w:ascii="Book Antiqua" w:hAnsi="Book Antiqua" w:cs="Times New Roman"/>
                <w:bCs/>
                <w:sz w:val="19"/>
                <w:szCs w:val="19"/>
              </w:rPr>
              <w:t xml:space="preserve"> </w:t>
            </w:r>
            <w:r w:rsidR="009A4DF7" w:rsidRPr="009A4DF7">
              <w:rPr>
                <w:rFonts w:ascii="Book Antiqua" w:hAnsi="Book Antiqua" w:cs="Times New Roman"/>
                <w:bCs/>
                <w:sz w:val="19"/>
                <w:szCs w:val="19"/>
              </w:rPr>
              <w:t>antes de aplicar qualquer das medidas, a autoridade judiciária poderá fixar prazo para a remoção das irregularidades verificadas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19</w:t>
            </w:r>
            <w:r w:rsidR="009A4DF7">
              <w:rPr>
                <w:rFonts w:ascii="Book Antiqua" w:hAnsi="Book Antiqua" w:cs="Times New Roman"/>
                <w:b/>
                <w:sz w:val="19"/>
                <w:szCs w:val="19"/>
              </w:rPr>
              <w:t xml:space="preserve">3, </w:t>
            </w:r>
            <w:r w:rsidRPr="00C06C84">
              <w:rPr>
                <w:rFonts w:ascii="Book Antiqua" w:hAnsi="Book Antiqua" w:cs="Times New Roman"/>
                <w:b/>
                <w:sz w:val="19"/>
                <w:szCs w:val="19"/>
              </w:rPr>
              <w:t>§</w:t>
            </w:r>
            <w:r w:rsidR="009A4DF7">
              <w:rPr>
                <w:rFonts w:ascii="Book Antiqua" w:hAnsi="Book Antiqua" w:cs="Times New Roman"/>
                <w:b/>
                <w:sz w:val="19"/>
                <w:szCs w:val="19"/>
              </w:rPr>
              <w:t xml:space="preserve">3º, </w:t>
            </w:r>
            <w:r w:rsidRPr="00C06C84">
              <w:rPr>
                <w:rFonts w:ascii="Book Antiqua" w:hAnsi="Book Antiqua" w:cs="Times New Roman"/>
                <w:b/>
                <w:sz w:val="19"/>
                <w:szCs w:val="19"/>
              </w:rPr>
              <w:t>ECA.</w:t>
            </w:r>
          </w:p>
        </w:tc>
      </w:tr>
    </w:tbl>
    <w:p w14:paraId="4E467D9C" w14:textId="66F3FC92"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7B3">
        <w:rPr>
          <w:rFonts w:ascii="Book Antiqua" w:eastAsia="Times New Roman" w:hAnsi="Book Antiqua" w:cs="Times New Roman"/>
          <w:b/>
          <w:bCs/>
          <w:sz w:val="19"/>
          <w:szCs w:val="19"/>
          <w:lang w:eastAsia="pt-BR"/>
        </w:rPr>
        <w:lastRenderedPageBreak/>
        <w:t xml:space="preserve">        </w:t>
      </w:r>
      <w:r w:rsidRPr="005327B3">
        <w:rPr>
          <w:rFonts w:ascii="Book Antiqua" w:eastAsia="Times New Roman" w:hAnsi="Book Antiqua" w:cs="Times New Roman"/>
          <w:b/>
          <w:bCs/>
          <w:sz w:val="19"/>
          <w:szCs w:val="19"/>
          <w:highlight w:val="magenta"/>
          <w:lang w:eastAsia="pt-BR"/>
        </w:rPr>
        <w:t>§ 4º</w:t>
      </w:r>
      <w:r w:rsidRPr="005327B3">
        <w:rPr>
          <w:rFonts w:ascii="Book Antiqua" w:eastAsia="Times New Roman" w:hAnsi="Book Antiqua" w:cs="Times New Roman"/>
          <w:b/>
          <w:bCs/>
          <w:sz w:val="19"/>
          <w:szCs w:val="19"/>
          <w:lang w:eastAsia="pt-BR"/>
        </w:rPr>
        <w:t xml:space="preserve"> A </w:t>
      </w:r>
      <w:r w:rsidRPr="00221BAF">
        <w:rPr>
          <w:rFonts w:ascii="Book Antiqua" w:eastAsia="Times New Roman" w:hAnsi="Book Antiqua" w:cs="Times New Roman"/>
          <w:b/>
          <w:bCs/>
          <w:caps/>
          <w:sz w:val="19"/>
          <w:szCs w:val="19"/>
          <w:shd w:val="clear" w:color="auto" w:fill="F7CAAC" w:themeFill="accent2" w:themeFillTint="66"/>
          <w:lang w:eastAsia="pt-BR"/>
        </w:rPr>
        <w:t>multa</w:t>
      </w:r>
      <w:r w:rsidRPr="005327B3">
        <w:rPr>
          <w:rFonts w:ascii="Book Antiqua" w:eastAsia="Times New Roman" w:hAnsi="Book Antiqua" w:cs="Times New Roman"/>
          <w:b/>
          <w:bCs/>
          <w:sz w:val="19"/>
          <w:szCs w:val="19"/>
          <w:lang w:eastAsia="pt-BR"/>
        </w:rPr>
        <w:t xml:space="preserve"> e a </w:t>
      </w:r>
      <w:r w:rsidRPr="00221BAF">
        <w:rPr>
          <w:rFonts w:ascii="Book Antiqua" w:eastAsia="Times New Roman" w:hAnsi="Book Antiqua" w:cs="Times New Roman"/>
          <w:b/>
          <w:bCs/>
          <w:caps/>
          <w:sz w:val="19"/>
          <w:szCs w:val="19"/>
          <w:shd w:val="clear" w:color="auto" w:fill="F7CAAC" w:themeFill="accent2" w:themeFillTint="66"/>
          <w:lang w:eastAsia="pt-BR"/>
        </w:rPr>
        <w:t>advertência</w:t>
      </w:r>
      <w:r w:rsidRPr="00221BAF">
        <w:rPr>
          <w:rFonts w:ascii="Book Antiqua" w:eastAsia="Times New Roman" w:hAnsi="Book Antiqua" w:cs="Times New Roman"/>
          <w:b/>
          <w:bCs/>
          <w:caps/>
          <w:sz w:val="19"/>
          <w:szCs w:val="19"/>
          <w:lang w:eastAsia="pt-BR"/>
        </w:rPr>
        <w:t xml:space="preserve"> </w:t>
      </w:r>
      <w:r w:rsidRPr="00221BAF">
        <w:rPr>
          <w:rFonts w:ascii="Book Antiqua" w:eastAsia="Times New Roman" w:hAnsi="Book Antiqua" w:cs="Times New Roman"/>
          <w:b/>
          <w:bCs/>
          <w:caps/>
          <w:sz w:val="19"/>
          <w:szCs w:val="19"/>
          <w:highlight w:val="green"/>
          <w:lang w:eastAsia="pt-BR"/>
        </w:rPr>
        <w:t>serão impostas</w:t>
      </w:r>
      <w:r w:rsidRPr="005327B3">
        <w:rPr>
          <w:rFonts w:ascii="Book Antiqua" w:eastAsia="Times New Roman" w:hAnsi="Book Antiqua" w:cs="Times New Roman"/>
          <w:b/>
          <w:bCs/>
          <w:sz w:val="19"/>
          <w:szCs w:val="19"/>
          <w:lang w:eastAsia="pt-BR"/>
        </w:rPr>
        <w:t xml:space="preserve"> ao </w:t>
      </w:r>
      <w:r w:rsidRPr="00221BAF">
        <w:rPr>
          <w:rFonts w:ascii="Book Antiqua" w:eastAsia="Times New Roman" w:hAnsi="Book Antiqua" w:cs="Times New Roman"/>
          <w:b/>
          <w:bCs/>
          <w:sz w:val="19"/>
          <w:szCs w:val="19"/>
          <w:highlight w:val="yellow"/>
          <w:lang w:eastAsia="pt-BR"/>
        </w:rPr>
        <w:t>dirigente da entidade</w:t>
      </w:r>
      <w:r w:rsidRPr="005327B3">
        <w:rPr>
          <w:rFonts w:ascii="Book Antiqua" w:eastAsia="Times New Roman" w:hAnsi="Book Antiqua" w:cs="Times New Roman"/>
          <w:b/>
          <w:bCs/>
          <w:sz w:val="19"/>
          <w:szCs w:val="19"/>
          <w:lang w:eastAsia="pt-BR"/>
        </w:rPr>
        <w:t xml:space="preserve"> ou </w:t>
      </w:r>
      <w:r w:rsidRPr="00221BAF">
        <w:rPr>
          <w:rFonts w:ascii="Book Antiqua" w:eastAsia="Times New Roman" w:hAnsi="Book Antiqua" w:cs="Times New Roman"/>
          <w:b/>
          <w:bCs/>
          <w:sz w:val="19"/>
          <w:szCs w:val="19"/>
          <w:highlight w:val="yellow"/>
          <w:lang w:eastAsia="pt-BR"/>
        </w:rPr>
        <w:t>programa de atendimento</w:t>
      </w:r>
      <w:r w:rsidRPr="007F5B1C">
        <w:rPr>
          <w:rFonts w:ascii="Book Antiqua" w:eastAsia="Times New Roman" w:hAnsi="Book Antiqua" w:cs="Times New Roman"/>
          <w:b/>
          <w:bCs/>
          <w:sz w:val="16"/>
          <w:szCs w:val="16"/>
          <w:lang w:eastAsia="pt-BR"/>
        </w:rPr>
        <w:t xml:space="preserve">. </w:t>
      </w:r>
      <w:r w:rsidR="00266AD6" w:rsidRPr="007F5B1C">
        <w:rPr>
          <w:rFonts w:ascii="Book Antiqua" w:eastAsia="Times New Roman" w:hAnsi="Book Antiqua" w:cs="Times New Roman"/>
          <w:b/>
          <w:bCs/>
          <w:color w:val="FF0000"/>
          <w:sz w:val="16"/>
          <w:szCs w:val="16"/>
          <w:u w:val="single"/>
          <w:lang w:eastAsia="pt-BR"/>
        </w:rPr>
        <w:t>(DPESP-2013)</w:t>
      </w:r>
      <w:r w:rsidR="00221BAF" w:rsidRPr="007F5B1C">
        <w:rPr>
          <w:rFonts w:ascii="Book Antiqua" w:eastAsia="Times New Roman" w:hAnsi="Book Antiqua" w:cs="Times New Roman"/>
          <w:b/>
          <w:bCs/>
          <w:color w:val="FF0000"/>
          <w:sz w:val="16"/>
          <w:szCs w:val="16"/>
          <w:lang w:eastAsia="pt-BR"/>
        </w:rPr>
        <w:t xml:space="preserve"> </w:t>
      </w:r>
      <w:r w:rsidR="00221BAF"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p>
    <w:p w14:paraId="4E467D9D"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VII</w:t>
      </w:r>
    </w:p>
    <w:p w14:paraId="4E467D9E"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Infração Administrativa às Normas de Proteção à Criança e ao Adolescente</w:t>
      </w:r>
    </w:p>
    <w:p w14:paraId="4E467D9F" w14:textId="49EB5A12" w:rsidR="00360C9E" w:rsidRPr="00AF1918"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194</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sz w:val="19"/>
          <w:szCs w:val="19"/>
          <w:lang w:eastAsia="pt-BR"/>
        </w:rPr>
        <w:t xml:space="preserve">O </w:t>
      </w:r>
      <w:r w:rsidRPr="00B20F92">
        <w:rPr>
          <w:rFonts w:ascii="Book Antiqua" w:eastAsia="Times New Roman" w:hAnsi="Book Antiqua" w:cs="Times New Roman"/>
          <w:b/>
          <w:bCs/>
          <w:sz w:val="19"/>
          <w:szCs w:val="19"/>
          <w:highlight w:val="yellow"/>
          <w:lang w:eastAsia="pt-BR"/>
        </w:rPr>
        <w:t>procedimento para imposição</w:t>
      </w:r>
      <w:r w:rsidRPr="00B20F92">
        <w:rPr>
          <w:rFonts w:ascii="Book Antiqua" w:eastAsia="Times New Roman" w:hAnsi="Book Antiqua" w:cs="Times New Roman"/>
          <w:b/>
          <w:bCs/>
          <w:sz w:val="19"/>
          <w:szCs w:val="19"/>
          <w:lang w:eastAsia="pt-BR"/>
        </w:rPr>
        <w:t xml:space="preserve"> de </w:t>
      </w:r>
      <w:r w:rsidRPr="00B20F92">
        <w:rPr>
          <w:rFonts w:ascii="Book Antiqua" w:eastAsia="Times New Roman" w:hAnsi="Book Antiqua" w:cs="Times New Roman"/>
          <w:b/>
          <w:bCs/>
          <w:caps/>
          <w:sz w:val="19"/>
          <w:szCs w:val="19"/>
          <w:shd w:val="clear" w:color="auto" w:fill="F7CAAC" w:themeFill="accent2" w:themeFillTint="66"/>
          <w:lang w:eastAsia="pt-BR"/>
        </w:rPr>
        <w:t>penalidade administrativa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infração às normas de proteção</w:t>
      </w:r>
      <w:r w:rsidRPr="00B20F92">
        <w:rPr>
          <w:rFonts w:ascii="Book Antiqua" w:eastAsia="Times New Roman" w:hAnsi="Book Antiqua" w:cs="Times New Roman"/>
          <w:b/>
          <w:bCs/>
          <w:sz w:val="19"/>
          <w:szCs w:val="19"/>
          <w:lang w:eastAsia="pt-BR"/>
        </w:rPr>
        <w:t xml:space="preserve"> à </w:t>
      </w:r>
      <w:r w:rsidRPr="00B20F92">
        <w:rPr>
          <w:rFonts w:ascii="Book Antiqua" w:eastAsia="Times New Roman" w:hAnsi="Book Antiqua" w:cs="Times New Roman"/>
          <w:b/>
          <w:bCs/>
          <w:sz w:val="19"/>
          <w:szCs w:val="19"/>
          <w:highlight w:val="yellow"/>
          <w:lang w:eastAsia="pt-BR"/>
        </w:rPr>
        <w:t>criança</w:t>
      </w:r>
      <w:r w:rsidRPr="00B20F92">
        <w:rPr>
          <w:rFonts w:ascii="Book Antiqua" w:eastAsia="Times New Roman" w:hAnsi="Book Antiqua" w:cs="Times New Roman"/>
          <w:b/>
          <w:bCs/>
          <w:sz w:val="19"/>
          <w:szCs w:val="19"/>
          <w:lang w:eastAsia="pt-BR"/>
        </w:rPr>
        <w:t xml:space="preserve"> e ao </w:t>
      </w:r>
      <w:r w:rsidRPr="00B20F92">
        <w:rPr>
          <w:rFonts w:ascii="Book Antiqua" w:eastAsia="Times New Roman" w:hAnsi="Book Antiqua" w:cs="Times New Roman"/>
          <w:b/>
          <w:bCs/>
          <w:sz w:val="19"/>
          <w:szCs w:val="19"/>
          <w:highlight w:val="yellow"/>
          <w:lang w:eastAsia="pt-BR"/>
        </w:rPr>
        <w:t>adolescente</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terá</w:t>
      </w:r>
      <w:r w:rsidRPr="00B20F92">
        <w:rPr>
          <w:rFonts w:ascii="Book Antiqua" w:eastAsia="Times New Roman" w:hAnsi="Book Antiqua" w:cs="Times New Roman"/>
          <w:b/>
          <w:bCs/>
          <w:caps/>
          <w:sz w:val="19"/>
          <w:szCs w:val="19"/>
          <w:lang w:eastAsia="pt-BR"/>
        </w:rPr>
        <w:t xml:space="preserve"> </w:t>
      </w:r>
      <w:r w:rsidRPr="00B20F92">
        <w:rPr>
          <w:rFonts w:ascii="Book Antiqua" w:eastAsia="Times New Roman" w:hAnsi="Book Antiqua" w:cs="Times New Roman"/>
          <w:b/>
          <w:bCs/>
          <w:caps/>
          <w:sz w:val="19"/>
          <w:szCs w:val="19"/>
          <w:shd w:val="clear" w:color="auto" w:fill="F7CAAC" w:themeFill="accent2" w:themeFillTint="66"/>
          <w:lang w:eastAsia="pt-BR"/>
        </w:rPr>
        <w:t>início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representação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do Ministério Público</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do Conselho Tutelar</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cyan"/>
          <w:lang w:eastAsia="pt-BR"/>
        </w:rPr>
        <w:t>auto de infração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elaborado por servidor efetivo</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voluntário credenciado</w:t>
      </w:r>
      <w:r w:rsidRPr="00B20F92">
        <w:rPr>
          <w:rFonts w:ascii="Book Antiqua" w:eastAsia="Times New Roman" w:hAnsi="Book Antiqua" w:cs="Times New Roman"/>
          <w:b/>
          <w:bCs/>
          <w:sz w:val="19"/>
          <w:szCs w:val="19"/>
          <w:lang w:eastAsia="pt-BR"/>
        </w:rPr>
        <w:t xml:space="preserve">, e </w:t>
      </w:r>
      <w:r w:rsidRPr="00B20F92">
        <w:rPr>
          <w:rFonts w:ascii="Book Antiqua" w:eastAsia="Times New Roman" w:hAnsi="Book Antiqua" w:cs="Times New Roman"/>
          <w:b/>
          <w:bCs/>
          <w:caps/>
          <w:sz w:val="19"/>
          <w:szCs w:val="19"/>
          <w:highlight w:val="green"/>
          <w:lang w:eastAsia="pt-BR"/>
        </w:rPr>
        <w:t>assinado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duas testemunhas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se possível</w:t>
      </w:r>
      <w:r w:rsidRPr="007F5B1C">
        <w:rPr>
          <w:rFonts w:ascii="Book Antiqua" w:eastAsia="Times New Roman" w:hAnsi="Book Antiqua" w:cs="Times New Roman"/>
          <w:sz w:val="16"/>
          <w:szCs w:val="16"/>
          <w:lang w:eastAsia="pt-BR"/>
        </w:rPr>
        <w:t>.</w:t>
      </w:r>
      <w:r w:rsidR="00AA2580" w:rsidRPr="007F5B1C">
        <w:rPr>
          <w:rFonts w:ascii="Book Antiqua" w:eastAsia="Times New Roman" w:hAnsi="Book Antiqua" w:cs="Times New Roman"/>
          <w:sz w:val="16"/>
          <w:szCs w:val="16"/>
          <w:lang w:eastAsia="pt-BR"/>
        </w:rPr>
        <w:t xml:space="preserve"> </w:t>
      </w:r>
      <w:r w:rsidR="00AA2580" w:rsidRPr="007F5B1C">
        <w:rPr>
          <w:rFonts w:ascii="Book Antiqua" w:eastAsia="Times New Roman" w:hAnsi="Book Antiqua" w:cs="Times New Roman"/>
          <w:b/>
          <w:bCs/>
          <w:color w:val="FF0000"/>
          <w:sz w:val="16"/>
          <w:szCs w:val="16"/>
          <w:u w:val="single"/>
          <w:lang w:eastAsia="pt-BR"/>
        </w:rPr>
        <w:t>(MPCE-2011)</w:t>
      </w:r>
      <w:r w:rsidR="00E93572"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DE6D48" w:rsidRPr="007F5B1C">
        <w:rPr>
          <w:rFonts w:ascii="Book Antiqua" w:hAnsi="Book Antiqua" w:cs="Times New Roman"/>
          <w:b/>
          <w:bCs/>
          <w:color w:val="FF0000"/>
          <w:sz w:val="16"/>
          <w:szCs w:val="16"/>
        </w:rPr>
        <w:t xml:space="preserve"> </w:t>
      </w:r>
      <w:r w:rsidR="00DE6D48" w:rsidRPr="007F5B1C">
        <w:rPr>
          <w:rFonts w:ascii="Book Antiqua" w:hAnsi="Book Antiqua" w:cs="Times New Roman"/>
          <w:b/>
          <w:bCs/>
          <w:color w:val="FF0000"/>
          <w:sz w:val="16"/>
          <w:szCs w:val="16"/>
          <w:u w:val="single"/>
        </w:rPr>
        <w:t>(TJBA-2012)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3902B6" w:rsidRPr="007F5B1C">
        <w:rPr>
          <w:rFonts w:ascii="Book Antiqua" w:eastAsia="Times New Roman" w:hAnsi="Book Antiqua" w:cs="Times New Roman"/>
          <w:b/>
          <w:bCs/>
          <w:color w:val="FF0000"/>
          <w:sz w:val="16"/>
          <w:szCs w:val="16"/>
          <w:lang w:eastAsia="pt-BR"/>
        </w:rPr>
        <w:t xml:space="preserve"> </w:t>
      </w:r>
      <w:r w:rsidR="003902B6" w:rsidRPr="007F5B1C">
        <w:rPr>
          <w:rFonts w:ascii="Book Antiqua" w:eastAsia="Times New Roman" w:hAnsi="Book Antiqua" w:cs="Times New Roman"/>
          <w:b/>
          <w:bCs/>
          <w:color w:val="FF0000"/>
          <w:sz w:val="16"/>
          <w:szCs w:val="16"/>
          <w:u w:val="single"/>
          <w:lang w:eastAsia="pt-BR"/>
        </w:rPr>
        <w:t>(MPSC-2012)</w:t>
      </w:r>
      <w:r w:rsidRPr="007F5B1C">
        <w:rPr>
          <w:rFonts w:ascii="Book Antiqua" w:eastAsia="Times New Roman" w:hAnsi="Book Antiqua" w:cs="Times New Roman"/>
          <w:sz w:val="16"/>
          <w:szCs w:val="16"/>
          <w:lang w:eastAsia="pt-BR"/>
        </w:rPr>
        <w:t xml:space="preserve"> </w:t>
      </w:r>
      <w:r w:rsidR="00AA5715" w:rsidRPr="007F5B1C">
        <w:rPr>
          <w:rFonts w:ascii="Book Antiqua" w:eastAsia="Times New Roman" w:hAnsi="Book Antiqua" w:cs="Times New Roman"/>
          <w:b/>
          <w:color w:val="FF0000"/>
          <w:sz w:val="16"/>
          <w:szCs w:val="16"/>
          <w:u w:val="single"/>
          <w:lang w:eastAsia="pt-BR"/>
        </w:rPr>
        <w:t>(MPSP-2005</w:t>
      </w:r>
      <w:r w:rsidR="006B17D1" w:rsidRPr="007F5B1C">
        <w:rPr>
          <w:rFonts w:ascii="Book Antiqua" w:eastAsia="Times New Roman" w:hAnsi="Book Antiqua" w:cs="Times New Roman"/>
          <w:b/>
          <w:color w:val="FF0000"/>
          <w:sz w:val="16"/>
          <w:szCs w:val="16"/>
          <w:u w:val="single"/>
          <w:lang w:eastAsia="pt-BR"/>
        </w:rPr>
        <w:t>/2008</w:t>
      </w:r>
      <w:r w:rsidR="0039086F" w:rsidRPr="007F5B1C">
        <w:rPr>
          <w:rFonts w:ascii="Book Antiqua" w:eastAsia="Times New Roman" w:hAnsi="Book Antiqua" w:cs="Times New Roman"/>
          <w:b/>
          <w:color w:val="FF0000"/>
          <w:sz w:val="16"/>
          <w:szCs w:val="16"/>
          <w:u w:val="single"/>
          <w:lang w:eastAsia="pt-BR"/>
        </w:rPr>
        <w:t>/2013</w:t>
      </w:r>
      <w:r w:rsidR="00AA5715" w:rsidRPr="007F5B1C">
        <w:rPr>
          <w:rFonts w:ascii="Book Antiqua" w:eastAsia="Times New Roman" w:hAnsi="Book Antiqua" w:cs="Times New Roman"/>
          <w:b/>
          <w:color w:val="FF0000"/>
          <w:sz w:val="16"/>
          <w:szCs w:val="16"/>
          <w:u w:val="single"/>
          <w:lang w:eastAsia="pt-BR"/>
        </w:rPr>
        <w:t>)</w:t>
      </w:r>
      <w:r w:rsidR="00B8658B" w:rsidRPr="007F5B1C">
        <w:rPr>
          <w:rFonts w:ascii="Book Antiqua" w:eastAsia="Times New Roman" w:hAnsi="Book Antiqua" w:cs="Times New Roman"/>
          <w:b/>
          <w:color w:val="FF0000"/>
          <w:sz w:val="16"/>
          <w:szCs w:val="16"/>
          <w:lang w:eastAsia="pt-BR"/>
        </w:rPr>
        <w:t xml:space="preserve"> </w:t>
      </w:r>
      <w:r w:rsidR="00B8658B" w:rsidRPr="007F5B1C">
        <w:rPr>
          <w:rFonts w:ascii="Book Antiqua" w:eastAsia="Times New Roman" w:hAnsi="Book Antiqua" w:cs="Times New Roman"/>
          <w:b/>
          <w:bCs/>
          <w:color w:val="FF0000"/>
          <w:sz w:val="16"/>
          <w:szCs w:val="16"/>
          <w:u w:val="single"/>
          <w:lang w:eastAsia="pt-BR"/>
        </w:rPr>
        <w:t>(MPES-2013)</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0F4317" w:rsidRPr="007F5B1C">
        <w:rPr>
          <w:rFonts w:ascii="Book Antiqua" w:eastAsia="Times New Roman" w:hAnsi="Book Antiqua" w:cs="Times New Roman"/>
          <w:b/>
          <w:color w:val="FF0000"/>
          <w:sz w:val="16"/>
          <w:szCs w:val="16"/>
          <w:lang w:eastAsia="pt-BR"/>
        </w:rPr>
        <w:t xml:space="preserve"> </w:t>
      </w:r>
      <w:r w:rsidR="000F4317" w:rsidRPr="007F5B1C">
        <w:rPr>
          <w:rFonts w:ascii="Book Antiqua" w:eastAsia="Times New Roman" w:hAnsi="Book Antiqua" w:cs="Times New Roman"/>
          <w:b/>
          <w:color w:val="FF0000"/>
          <w:sz w:val="16"/>
          <w:szCs w:val="16"/>
          <w:u w:val="single"/>
          <w:lang w:eastAsia="pt-BR"/>
        </w:rPr>
        <w:t>(TJMT-2014)</w:t>
      </w:r>
      <w:r w:rsidR="008445CE" w:rsidRPr="007F5B1C">
        <w:rPr>
          <w:rFonts w:ascii="Book Antiqua" w:eastAsia="Times New Roman" w:hAnsi="Book Antiqua" w:cs="Times New Roman"/>
          <w:b/>
          <w:color w:val="FF0000"/>
          <w:sz w:val="16"/>
          <w:szCs w:val="16"/>
          <w:lang w:eastAsia="pt-BR"/>
        </w:rPr>
        <w:t xml:space="preserve"> </w:t>
      </w:r>
      <w:r w:rsidR="008445CE" w:rsidRPr="007F5B1C">
        <w:rPr>
          <w:rFonts w:ascii="Book Antiqua" w:eastAsia="Times New Roman" w:hAnsi="Book Antiqua" w:cs="Times New Roman"/>
          <w:b/>
          <w:bCs/>
          <w:color w:val="FF0000"/>
          <w:sz w:val="16"/>
          <w:szCs w:val="16"/>
          <w:u w:val="single"/>
          <w:lang w:eastAsia="pt-BR"/>
        </w:rPr>
        <w:t>(DPERN-2015)</w:t>
      </w:r>
      <w:r w:rsidR="002E7981" w:rsidRPr="007F5B1C">
        <w:rPr>
          <w:rFonts w:ascii="Book Antiqua" w:eastAsia="Times New Roman" w:hAnsi="Book Antiqua" w:cs="Times New Roman"/>
          <w:b/>
          <w:bCs/>
          <w:color w:val="FF0000"/>
          <w:sz w:val="16"/>
          <w:szCs w:val="16"/>
          <w:lang w:eastAsia="pt-BR"/>
        </w:rPr>
        <w:t xml:space="preserve"> </w:t>
      </w:r>
      <w:r w:rsidR="00C71FAF">
        <w:rPr>
          <w:rFonts w:ascii="Book Antiqua" w:hAnsi="Book Antiqua"/>
          <w:b/>
          <w:color w:val="FF0000"/>
          <w:sz w:val="16"/>
          <w:szCs w:val="16"/>
          <w:u w:val="single"/>
        </w:rPr>
        <w:t>(TJPR-2021)</w:t>
      </w:r>
      <w:r w:rsidR="00645302" w:rsidRPr="007F5B1C">
        <w:rPr>
          <w:rFonts w:ascii="Book Antiqua" w:eastAsia="Times New Roman" w:hAnsi="Book Antiqua" w:cs="Times New Roman"/>
          <w:b/>
          <w:color w:val="FF0000"/>
          <w:sz w:val="16"/>
          <w:szCs w:val="16"/>
          <w:lang w:eastAsia="pt-BR"/>
        </w:rPr>
        <w:t xml:space="preserve"> </w:t>
      </w:r>
      <w:bookmarkStart w:id="234" w:name="_Hlk91504847"/>
      <w:r w:rsidR="00645302" w:rsidRPr="007F5B1C">
        <w:rPr>
          <w:rFonts w:ascii="Book Antiqua" w:eastAsia="Times New Roman" w:hAnsi="Book Antiqua" w:cs="Times New Roman"/>
          <w:b/>
          <w:color w:val="FF0000"/>
          <w:sz w:val="16"/>
          <w:szCs w:val="16"/>
          <w:u w:val="single"/>
          <w:lang w:eastAsia="pt-BR"/>
        </w:rPr>
        <w:t>(DPEGO-2021)</w:t>
      </w:r>
      <w:bookmarkEnd w:id="234"/>
      <w:r w:rsidR="00B21E10" w:rsidRPr="007F5B1C">
        <w:rPr>
          <w:rFonts w:ascii="Book Antiqua" w:eastAsia="Times New Roman" w:hAnsi="Book Antiqua" w:cs="Times New Roman"/>
          <w:b/>
          <w:color w:val="FF0000"/>
          <w:sz w:val="16"/>
          <w:szCs w:val="16"/>
          <w:lang w:eastAsia="pt-BR"/>
        </w:rPr>
        <w:t xml:space="preserve"> </w:t>
      </w:r>
      <w:r w:rsidR="00B21E10" w:rsidRPr="007F5B1C">
        <w:rPr>
          <w:rFonts w:ascii="Book Antiqua" w:eastAsia="Times New Roman" w:hAnsi="Book Antiqua" w:cs="Times New Roman"/>
          <w:b/>
          <w:color w:val="FF0000"/>
          <w:sz w:val="16"/>
          <w:szCs w:val="16"/>
          <w:u w:val="single"/>
          <w:lang w:eastAsia="pt-BR"/>
        </w:rPr>
        <w:t>(TJAP-2022)</w:t>
      </w:r>
      <w:r w:rsidR="00C71FAF">
        <w:rPr>
          <w:rFonts w:ascii="Book Antiqua" w:eastAsia="Times New Roman" w:hAnsi="Book Antiqua" w:cs="Times New Roman"/>
          <w:b/>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(TJMS-2020/2023)</w:t>
      </w:r>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(TJGO-2021/2023)</w:t>
      </w:r>
      <w:r w:rsidR="00D51215">
        <w:rPr>
          <w:rFonts w:ascii="Book Antiqua" w:eastAsia="Times New Roman" w:hAnsi="Book Antiqua" w:cs="Times New Roman"/>
          <w:b/>
          <w:bCs/>
          <w:color w:val="FF0000"/>
          <w:sz w:val="16"/>
          <w:szCs w:val="16"/>
          <w:lang w:eastAsia="pt-BR"/>
        </w:rPr>
        <w:t xml:space="preserve"> </w:t>
      </w:r>
      <w:bookmarkStart w:id="235" w:name="_Hlk148185602"/>
      <w:r w:rsidR="00D51215">
        <w:rPr>
          <w:rFonts w:ascii="Book Antiqua" w:eastAsia="Times New Roman" w:hAnsi="Book Antiqua" w:cs="Times New Roman"/>
          <w:b/>
          <w:bCs/>
          <w:color w:val="FF0000"/>
          <w:sz w:val="16"/>
          <w:szCs w:val="16"/>
          <w:u w:val="single"/>
          <w:lang w:eastAsia="pt-BR"/>
        </w:rPr>
        <w:t>(TJES-2023)</w:t>
      </w:r>
      <w:bookmarkEnd w:id="235"/>
      <w:r w:rsidR="004A329C">
        <w:rPr>
          <w:rFonts w:ascii="Book Antiqua" w:eastAsia="Times New Roman" w:hAnsi="Book Antiqua" w:cs="Times New Roman"/>
          <w:b/>
          <w:bCs/>
          <w:color w:val="FF0000"/>
          <w:sz w:val="16"/>
          <w:szCs w:val="16"/>
          <w:lang w:eastAsia="pt-BR"/>
        </w:rPr>
        <w:t xml:space="preserve"> </w:t>
      </w:r>
      <w:r w:rsidR="004A329C">
        <w:rPr>
          <w:rFonts w:ascii="Book Antiqua" w:eastAsia="Times New Roman" w:hAnsi="Book Antiqua" w:cs="Times New Roman"/>
          <w:b/>
          <w:bCs/>
          <w:color w:val="FF0000"/>
          <w:sz w:val="16"/>
          <w:szCs w:val="16"/>
          <w:u w:val="single"/>
          <w:lang w:eastAsia="pt-BR"/>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color w:val="FF0000"/>
          <w:sz w:val="16"/>
          <w:szCs w:val="16"/>
          <w:u w:val="single"/>
          <w:lang w:eastAsia="pt-BR"/>
        </w:rPr>
        <w:t>(TJPE-2022/2024)</w:t>
      </w:r>
      <w:r w:rsidR="00EF054A">
        <w:rPr>
          <w:rFonts w:ascii="Book Antiqua" w:eastAsia="Times New Roman" w:hAnsi="Book Antiqua" w:cs="Times New Roman"/>
          <w:b/>
          <w:color w:val="FF0000"/>
          <w:sz w:val="16"/>
          <w:szCs w:val="16"/>
          <w:lang w:eastAsia="pt-BR"/>
        </w:rPr>
        <w:t xml:space="preserve"> </w:t>
      </w:r>
      <w:bookmarkStart w:id="236" w:name="_Hlk199170993"/>
      <w:r w:rsidR="00EF054A">
        <w:rPr>
          <w:rFonts w:ascii="Book Antiqua" w:eastAsia="Times New Roman" w:hAnsi="Book Antiqua" w:cs="Times New Roman"/>
          <w:b/>
          <w:color w:val="FF0000"/>
          <w:sz w:val="16"/>
          <w:szCs w:val="16"/>
          <w:u w:val="single"/>
          <w:lang w:eastAsia="pt-BR"/>
        </w:rPr>
        <w:t>(TJSC-2024)</w:t>
      </w:r>
      <w:bookmarkEnd w:id="236"/>
      <w:r w:rsidR="00AF1918">
        <w:rPr>
          <w:rFonts w:ascii="Book Antiqua" w:eastAsia="Times New Roman" w:hAnsi="Book Antiqua" w:cs="Times New Roman"/>
          <w:b/>
          <w:color w:val="FF0000"/>
          <w:sz w:val="16"/>
          <w:szCs w:val="16"/>
          <w:lang w:eastAsia="pt-BR"/>
        </w:rPr>
        <w:t xml:space="preserve"> </w:t>
      </w:r>
      <w:r w:rsidR="00AF1918">
        <w:rPr>
          <w:rFonts w:ascii="Book Antiqua" w:hAnsi="Book Antiqua" w:cs="Arial"/>
          <w:b/>
          <w:bCs/>
          <w:color w:val="FF0000"/>
          <w:sz w:val="16"/>
          <w:szCs w:val="16"/>
          <w:u w:val="single"/>
        </w:rPr>
        <w:t>(MPPR-</w:t>
      </w:r>
      <w:r w:rsidR="00AF1918">
        <w:rPr>
          <w:rFonts w:ascii="Book Antiqua" w:hAnsi="Book Antiqua" w:cs="Arial"/>
          <w:b/>
          <w:bCs/>
          <w:color w:val="FF0000"/>
          <w:sz w:val="16"/>
          <w:szCs w:val="16"/>
          <w:u w:val="single"/>
        </w:rPr>
        <w:t>2016/</w:t>
      </w:r>
      <w:r w:rsidR="00AF1918">
        <w:rPr>
          <w:rFonts w:ascii="Book Antiqua" w:hAnsi="Book Antiqua" w:cs="Arial"/>
          <w:b/>
          <w:bCs/>
          <w:color w:val="FF0000"/>
          <w:sz w:val="16"/>
          <w:szCs w:val="16"/>
          <w:u w:val="single"/>
        </w:rPr>
        <w:t>2025)</w:t>
      </w:r>
    </w:p>
    <w:tbl>
      <w:tblPr>
        <w:tblStyle w:val="Tabelacomgrade"/>
        <w:tblW w:w="0" w:type="auto"/>
        <w:shd w:val="clear" w:color="auto" w:fill="CCFFFF"/>
        <w:tblLook w:val="04A0" w:firstRow="1" w:lastRow="0" w:firstColumn="1" w:lastColumn="0" w:noHBand="0" w:noVBand="1"/>
      </w:tblPr>
      <w:tblGrid>
        <w:gridCol w:w="8609"/>
      </w:tblGrid>
      <w:tr w:rsidR="000C5DA2" w:rsidRPr="00C06C84" w14:paraId="4E467DA1" w14:textId="77777777" w:rsidTr="00B20F92">
        <w:tc>
          <w:tcPr>
            <w:tcW w:w="8609" w:type="dxa"/>
            <w:shd w:val="clear" w:color="auto" w:fill="CCFFFF"/>
          </w:tcPr>
          <w:p w14:paraId="0CC1A6C9" w14:textId="0A65535B" w:rsidR="00D51215" w:rsidRDefault="00D51215"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6BB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ES</w:t>
            </w:r>
            <w:r w:rsidRPr="003F6BBC">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3F6BB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215">
              <w:rPr>
                <w:rFonts w:ascii="Book Antiqua" w:eastAsia="Times New Roman" w:hAnsi="Book Antiqua" w:cs="Times New Roman"/>
                <w:bCs/>
                <w:sz w:val="19"/>
                <w:szCs w:val="19"/>
                <w:lang w:eastAsia="pt-BR"/>
              </w:rPr>
              <w:t>Rosana, professora do ensino fundamental, suspeita que Adriele, sua aluna de 9 anos, seja vítima de violência física praticada pelos pais, pois a criança comparece à escola com hematomas visíveis pelo corpo. Visando evitar problemas, Rosana abstém-se de comunicar os fatos à Direção da escola e ao Conselho Tutelar, entendendo que não há provas suficientes das agressões supostamente sofridas pela criança. Em um dos episódios de agressão, Adriele é internada no hospital municipal, com graves ferimentos, sendo acionado o Conselho Tutelar, que procede ao registro de ocorrência em sede policial e à aplicação da medida protetiva de acolhimento a Adriele, em caráter emergencial, durante a madrugada. A conselheira tutelar que atendeu à ocorrência reúne-se com o colegiado do órgão, que ratifica a medida de acolhimento emergencial aplicada e delibera sobre providências a serem eventualmente adotadas em face dos pais e da professora.</w:t>
            </w:r>
            <w:r>
              <w:rPr>
                <w:rFonts w:ascii="Book Antiqua" w:eastAsia="Times New Roman" w:hAnsi="Book Antiqua" w:cs="Times New Roman"/>
                <w:bCs/>
                <w:sz w:val="19"/>
                <w:szCs w:val="19"/>
                <w:lang w:eastAsia="pt-BR"/>
              </w:rPr>
              <w:t xml:space="preserve"> </w:t>
            </w:r>
            <w:r w:rsidRPr="00D51215">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w:t>
            </w:r>
            <w:r w:rsidRPr="00D51215">
              <w:rPr>
                <w:rFonts w:ascii="Book Antiqua" w:eastAsia="Times New Roman" w:hAnsi="Book Antiqua" w:cs="Times New Roman"/>
                <w:bCs/>
                <w:sz w:val="19"/>
                <w:szCs w:val="19"/>
                <w:lang w:eastAsia="pt-BR"/>
              </w:rPr>
              <w:t xml:space="preserve"> ECA, é correto afirmar que</w:t>
            </w:r>
            <w:r>
              <w:t xml:space="preserve"> </w:t>
            </w:r>
            <w:r w:rsidRPr="00D51215">
              <w:rPr>
                <w:rFonts w:ascii="Book Antiqua" w:eastAsia="Times New Roman" w:hAnsi="Book Antiqua" w:cs="Times New Roman"/>
                <w:bCs/>
                <w:sz w:val="19"/>
                <w:szCs w:val="19"/>
                <w:lang w:eastAsia="pt-BR"/>
              </w:rPr>
              <w:t>o Conselho Tutelar tem capacidade postulatória para ajuizar Representações por Infrações Administrativas em face dos pais e da professora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194, ECA.</w:t>
            </w:r>
          </w:p>
          <w:p w14:paraId="42F387CD" w14:textId="77777777" w:rsidR="00D51215" w:rsidRDefault="00D51215" w:rsidP="00D51215">
            <w:pPr>
              <w:jc w:val="both"/>
              <w:rPr>
                <w:rFonts w:ascii="Book Antiqua" w:eastAsia="Times New Roman" w:hAnsi="Book Antiqua" w:cs="Times New Roman"/>
                <w:b/>
                <w:sz w:val="19"/>
                <w:szCs w:val="19"/>
                <w:lang w:eastAsia="pt-BR"/>
              </w:rPr>
            </w:pPr>
          </w:p>
          <w:p w14:paraId="672FB54D" w14:textId="5F75D192" w:rsidR="006F4EA2" w:rsidRPr="00FF006B" w:rsidRDefault="006F4EA2" w:rsidP="006F4EA2">
            <w:pPr>
              <w:jc w:val="both"/>
              <w:rPr>
                <w:rFonts w:ascii="Book Antiqua" w:eastAsia="Times New Roman" w:hAnsi="Book Antiqua" w:cs="Times New Roman"/>
                <w:b/>
                <w:sz w:val="14"/>
                <w:szCs w:val="14"/>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4EA2">
              <w:rPr>
                <w:rFonts w:ascii="Book Antiqua" w:eastAsia="Times New Roman" w:hAnsi="Book Antiqua" w:cs="Times New Roman"/>
                <w:bCs/>
                <w:sz w:val="19"/>
                <w:szCs w:val="19"/>
                <w:lang w:eastAsia="pt-BR"/>
              </w:rPr>
              <w:t xml:space="preserve">Referente a </w:t>
            </w:r>
            <w:r w:rsidRPr="006F4EA2">
              <w:rPr>
                <w:rFonts w:ascii="Book Antiqua" w:eastAsia="Times New Roman" w:hAnsi="Book Antiqua" w:cs="Times New Roman"/>
                <w:bCs/>
                <w:i/>
                <w:iCs/>
                <w:sz w:val="19"/>
                <w:szCs w:val="19"/>
                <w:lang w:eastAsia="pt-BR"/>
              </w:rPr>
              <w:t>“capacidade postulatória”</w:t>
            </w:r>
            <w:r w:rsidRPr="006F4EA2">
              <w:rPr>
                <w:rFonts w:ascii="Book Antiqua" w:eastAsia="Times New Roman" w:hAnsi="Book Antiqua" w:cs="Times New Roman"/>
                <w:bCs/>
                <w:sz w:val="19"/>
                <w:szCs w:val="19"/>
                <w:lang w:eastAsia="pt-BR"/>
              </w:rPr>
              <w:t xml:space="preserve">, em consultas feitas pelo MPPR e MPGO, ambos afirmam que o Conselho Tutelar possui </w:t>
            </w:r>
            <w:r w:rsidR="00FF006B">
              <w:rPr>
                <w:rFonts w:ascii="Book Antiqua" w:eastAsia="Times New Roman" w:hAnsi="Book Antiqua" w:cs="Times New Roman"/>
                <w:bCs/>
                <w:sz w:val="19"/>
                <w:szCs w:val="19"/>
                <w:lang w:eastAsia="pt-BR"/>
              </w:rPr>
              <w:t>“</w:t>
            </w:r>
            <w:r w:rsidRPr="00FF006B">
              <w:rPr>
                <w:rFonts w:ascii="Book Antiqua" w:eastAsia="Times New Roman" w:hAnsi="Book Antiqua" w:cs="Times New Roman"/>
                <w:bCs/>
                <w:i/>
                <w:iCs/>
                <w:sz w:val="19"/>
                <w:szCs w:val="19"/>
                <w:lang w:eastAsia="pt-BR"/>
              </w:rPr>
              <w:t>capacidade postulatória</w:t>
            </w:r>
            <w:r w:rsidR="00FF006B">
              <w:rPr>
                <w:rFonts w:ascii="Book Antiqua" w:eastAsia="Times New Roman" w:hAnsi="Book Antiqua" w:cs="Times New Roman"/>
                <w:bCs/>
                <w:sz w:val="19"/>
                <w:szCs w:val="19"/>
                <w:lang w:eastAsia="pt-BR"/>
              </w:rPr>
              <w:t>”</w:t>
            </w:r>
            <w:r w:rsidRPr="006F4EA2">
              <w:rPr>
                <w:rFonts w:ascii="Book Antiqua" w:eastAsia="Times New Roman" w:hAnsi="Book Antiqua" w:cs="Times New Roman"/>
                <w:bCs/>
                <w:sz w:val="19"/>
                <w:szCs w:val="19"/>
                <w:lang w:eastAsia="pt-BR"/>
              </w:rPr>
              <w:t xml:space="preserve"> para o ajuizamento de representações destinadas à apuração de infrações administrativas, sendo desnecessária o ajuizamento da representação mediante advogado</w:t>
            </w:r>
            <w:r w:rsidRPr="00FF006B">
              <w:rPr>
                <w:rFonts w:ascii="Book Antiqua" w:eastAsia="Times New Roman" w:hAnsi="Book Antiqua" w:cs="Times New Roman"/>
                <w:bCs/>
                <w:sz w:val="14"/>
                <w:szCs w:val="14"/>
                <w:lang w:eastAsia="pt-BR"/>
              </w:rPr>
              <w:t xml:space="preserve">. (Fontes: </w:t>
            </w:r>
            <w:hyperlink r:id="rId477" w:anchor=":~:text=194%2C%20do%20ECA)%20confere%20ao,irregularidades%20em%20entidades%20de%20atendimento" w:history="1">
              <w:r w:rsidRPr="00FF006B">
                <w:rPr>
                  <w:rStyle w:val="Hyperlink"/>
                  <w:rFonts w:ascii="Book Antiqua" w:eastAsia="Times New Roman" w:hAnsi="Book Antiqua" w:cs="Times New Roman"/>
                  <w:bCs/>
                  <w:sz w:val="14"/>
                  <w:szCs w:val="14"/>
                  <w:lang w:eastAsia="pt-BR"/>
                </w:rPr>
                <w:t>https://site.mppr.mp.br/crianca/Pagina/Consulta-Conselho-Tutelar-Legitimidade-para-ajuizar-acoes-sem-advogado#:~:text=194%2C%20do%20ECA)%20confere%20ao,irregularidades%20em%20entidades%20de%20atendimento</w:t>
              </w:r>
            </w:hyperlink>
            <w:r w:rsidRPr="00FF006B">
              <w:rPr>
                <w:rFonts w:ascii="Book Antiqua" w:eastAsia="Times New Roman" w:hAnsi="Book Antiqua" w:cs="Times New Roman"/>
                <w:bCs/>
                <w:sz w:val="14"/>
                <w:szCs w:val="14"/>
                <w:lang w:eastAsia="pt-BR"/>
              </w:rPr>
              <w:t xml:space="preserve"> ; </w:t>
            </w:r>
            <w:hyperlink r:id="rId478" w:history="1">
              <w:r w:rsidR="00FF006B" w:rsidRPr="00FF006B">
                <w:rPr>
                  <w:rStyle w:val="Hyperlink"/>
                  <w:rFonts w:ascii="Book Antiqua" w:eastAsia="Times New Roman" w:hAnsi="Book Antiqua" w:cs="Times New Roman"/>
                  <w:bCs/>
                  <w:sz w:val="14"/>
                  <w:szCs w:val="14"/>
                  <w:lang w:eastAsia="pt-BR"/>
                </w:rPr>
                <w:t>https://www.mpgo.mp.br/portal/arquivos/2015/11/19/08_48_39_479_O_Conselho_Tutelar_em_perguntas_e_respostas_MPPR.pdf</w:t>
              </w:r>
            </w:hyperlink>
            <w:r w:rsidR="00FF006B" w:rsidRPr="00FF006B">
              <w:rPr>
                <w:rFonts w:ascii="Book Antiqua" w:eastAsia="Times New Roman" w:hAnsi="Book Antiqua" w:cs="Times New Roman"/>
                <w:bCs/>
                <w:sz w:val="14"/>
                <w:szCs w:val="14"/>
                <w:lang w:eastAsia="pt-BR"/>
              </w:rPr>
              <w:t xml:space="preserve">). </w:t>
            </w:r>
          </w:p>
          <w:p w14:paraId="5BCCDA58" w14:textId="77777777" w:rsidR="006F4EA2" w:rsidRDefault="006F4EA2" w:rsidP="00D51215">
            <w:pPr>
              <w:jc w:val="both"/>
              <w:rPr>
                <w:rFonts w:ascii="Book Antiqua" w:eastAsia="Times New Roman" w:hAnsi="Book Antiqua" w:cs="Times New Roman"/>
                <w:b/>
                <w:sz w:val="19"/>
                <w:szCs w:val="19"/>
                <w:lang w:eastAsia="pt-BR"/>
              </w:rPr>
            </w:pPr>
          </w:p>
          <w:p w14:paraId="75ED64A0" w14:textId="79DC1FEC" w:rsidR="003F6BBC" w:rsidRDefault="003F6BBC"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6BBC">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F4317" w:rsidRPr="000F4317">
              <w:rPr>
                <w:rFonts w:ascii="Book Antiqua" w:eastAsia="Times New Roman" w:hAnsi="Book Antiqua" w:cs="Times New Roman"/>
                <w:bCs/>
                <w:sz w:val="19"/>
                <w:szCs w:val="19"/>
                <w:lang w:eastAsia="pt-BR"/>
              </w:rPr>
              <w:t>Jennifer é mãe de Pablo, de 6 anos, sendo o genitor desconhecido. Jennifer combina com suas amigas de ir a um evento noturno no final de semana, deixando Pablo sozinho em casa. Durante a madrugada, em razão do choro intenso de Pablo, vizinhos acionam o Conselho Tutelar, que comparece ao local e aplica a medida protetiva emergencial de acolhimento institucional à criança. Na segunda-feira, após deliberação do colegiado, a Conselheira Tutelar ajuíza Representação por Infração Administrativa em face de Jennifer, com fulcro no Art. 249 da Lei 8.069/90.  A respeito desses fatos e considerando o disposto na Lei 8.069/90, é correto afirmar que o acolhimento emergencial realizado pela Conselheira Tutelar é:</w:t>
            </w:r>
            <w:r w:rsidR="000F4317">
              <w:rPr>
                <w:rFonts w:ascii="Book Antiqua" w:eastAsia="Times New Roman" w:hAnsi="Book Antiqua" w:cs="Times New Roman"/>
                <w:bCs/>
                <w:sz w:val="19"/>
                <w:szCs w:val="19"/>
                <w:lang w:eastAsia="pt-BR"/>
              </w:rPr>
              <w:t xml:space="preserve"> </w:t>
            </w:r>
            <w:r w:rsidR="000F4317" w:rsidRPr="000F4317">
              <w:rPr>
                <w:rFonts w:ascii="Book Antiqua" w:eastAsia="Times New Roman" w:hAnsi="Book Antiqua" w:cs="Times New Roman"/>
                <w:bCs/>
                <w:sz w:val="19"/>
                <w:szCs w:val="19"/>
                <w:lang w:eastAsia="pt-BR"/>
              </w:rPr>
              <w:t>cabível, e o Conselho Tutelar possui legitimidade ativa para propor a Representação por Infração Administrativa</w:t>
            </w:r>
            <w:r w:rsidR="000F4317">
              <w:rPr>
                <w:rFonts w:ascii="Book Antiqua" w:eastAsia="Times New Roman" w:hAnsi="Book Antiqua" w:cs="Times New Roman"/>
                <w:bCs/>
                <w:sz w:val="19"/>
                <w:szCs w:val="19"/>
                <w:lang w:eastAsia="pt-BR"/>
              </w:rPr>
              <w:t xml:space="preserve">. </w:t>
            </w:r>
            <w:r w:rsidR="000F4317">
              <w:rPr>
                <w:rFonts w:ascii="Book Antiqua" w:eastAsia="Times New Roman" w:hAnsi="Book Antiqua" w:cs="Times New Roman"/>
                <w:b/>
                <w:sz w:val="19"/>
                <w:szCs w:val="19"/>
                <w:lang w:eastAsia="pt-BR"/>
              </w:rPr>
              <w:t>BL: art. 194, ECA.</w:t>
            </w:r>
          </w:p>
          <w:p w14:paraId="08DA3C52" w14:textId="77777777" w:rsidR="00D51215" w:rsidRPr="000F4317" w:rsidRDefault="00D51215" w:rsidP="00D51215">
            <w:pPr>
              <w:jc w:val="both"/>
              <w:rPr>
                <w:rFonts w:ascii="Book Antiqua" w:eastAsia="Times New Roman" w:hAnsi="Book Antiqua" w:cs="Times New Roman"/>
                <w:b/>
                <w:sz w:val="19"/>
                <w:szCs w:val="19"/>
                <w:lang w:eastAsia="pt-BR"/>
              </w:rPr>
            </w:pPr>
          </w:p>
          <w:p w14:paraId="2ED3E667" w14:textId="638EBCC9" w:rsidR="003F4096" w:rsidRDefault="003F4096"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4096">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 xml:space="preserve">Servidor voluntário credenciado constata a presença de adolescentes desacompanhados dos pais em um espetáculo promovido em ginásio esportivo da cidade, sem observância das regras previstas no </w:t>
            </w:r>
            <w:r>
              <w:rPr>
                <w:rFonts w:ascii="Book Antiqua" w:eastAsia="Times New Roman" w:hAnsi="Book Antiqua" w:cs="Times New Roman"/>
                <w:bCs/>
                <w:sz w:val="19"/>
                <w:szCs w:val="19"/>
                <w:lang w:eastAsia="pt-BR"/>
              </w:rPr>
              <w:t>ECA</w:t>
            </w:r>
            <w:r w:rsidRPr="003F4096">
              <w:rPr>
                <w:rFonts w:ascii="Book Antiqua" w:eastAsia="Times New Roman" w:hAnsi="Book Antiqua" w:cs="Times New Roman"/>
                <w:bCs/>
                <w:sz w:val="19"/>
                <w:szCs w:val="19"/>
                <w:lang w:eastAsia="pt-BR"/>
              </w:rPr>
              <w:t>. Diante de tal constatação, é correto afirmar que</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cabe ao servidor elaborar auto de infração, mas somente a autoridade judiciária é competente para eventual aplicação de multa pela suposta infração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194 c/c art. 148, VI, ECA.</w:t>
            </w:r>
          </w:p>
          <w:p w14:paraId="6E3BD287" w14:textId="77777777" w:rsidR="00D51215" w:rsidRDefault="00D51215" w:rsidP="00D51215">
            <w:pPr>
              <w:jc w:val="both"/>
              <w:rPr>
                <w:rFonts w:ascii="Book Antiqua" w:eastAsia="Times New Roman" w:hAnsi="Book Antiqua" w:cs="Times New Roman"/>
                <w:b/>
                <w:sz w:val="19"/>
                <w:szCs w:val="19"/>
                <w:lang w:eastAsia="pt-BR"/>
              </w:rPr>
            </w:pPr>
          </w:p>
          <w:p w14:paraId="0F3AF382" w14:textId="77777777" w:rsidR="000C5DA2" w:rsidRDefault="003F4096" w:rsidP="00D51215">
            <w:pPr>
              <w:jc w:val="both"/>
              <w:rPr>
                <w:rFonts w:ascii="Book Antiqua" w:eastAsia="Times New Roman" w:hAnsi="Book Antiqua" w:cs="Times New Roman"/>
                <w:bCs/>
                <w:i/>
                <w:iCs/>
                <w:sz w:val="19"/>
                <w:szCs w:val="19"/>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AUTO DE INFRAÇÃO</w:t>
            </w:r>
            <w:r w:rsidRPr="003F4096">
              <w:rPr>
                <w:rFonts w:ascii="Book Antiqua" w:eastAsia="Times New Roman" w:hAnsi="Book Antiqua" w:cs="Times New Roman"/>
                <w:bCs/>
                <w:sz w:val="19"/>
                <w:szCs w:val="19"/>
                <w:lang w:eastAsia="pt-BR"/>
              </w:rPr>
              <w:t xml:space="preserve"> é elaborado por servidor efetivo ou voluntário credenciado, quando verificar a prática de infração administrativa às normas de proteção à criança e ao adolescente, conforme art. 194. Após o procedimento descrito nos arts. 194 a 197, o juiz proferirá a sentença, de absolvição ou condenação, com a correspondente multa. </w:t>
            </w:r>
            <w:r>
              <w:rPr>
                <w:rFonts w:ascii="Book Antiqua" w:eastAsia="Times New Roman" w:hAnsi="Book Antiqua" w:cs="Times New Roman"/>
                <w:bCs/>
                <w:sz w:val="19"/>
                <w:szCs w:val="19"/>
                <w:lang w:eastAsia="pt-BR"/>
              </w:rPr>
              <w:t>Desse modo</w:t>
            </w:r>
            <w:r w:rsidRPr="003F4096">
              <w:rPr>
                <w:rFonts w:ascii="Book Antiqua" w:eastAsia="Times New Roman" w:hAnsi="Book Antiqua" w:cs="Times New Roman"/>
                <w:bCs/>
                <w:sz w:val="19"/>
                <w:szCs w:val="19"/>
                <w:lang w:eastAsia="pt-BR"/>
              </w:rPr>
              <w:t>, o servidor elabora o laudo de infração, mas a aplicação da multa é atribuição apenas do juiz.</w:t>
            </w:r>
            <w:r>
              <w:rPr>
                <w:rFonts w:ascii="Book Antiqua" w:eastAsia="Times New Roman" w:hAnsi="Book Antiqua" w:cs="Times New Roman"/>
                <w:bCs/>
                <w:sz w:val="19"/>
                <w:szCs w:val="19"/>
                <w:lang w:eastAsia="pt-BR"/>
              </w:rPr>
              <w:t xml:space="preserve"> Por fim, vejamos </w:t>
            </w:r>
            <w:r>
              <w:rPr>
                <w:rFonts w:ascii="Book Antiqua" w:eastAsia="Times New Roman" w:hAnsi="Book Antiqua" w:cs="Times New Roman"/>
                <w:bCs/>
                <w:sz w:val="19"/>
                <w:szCs w:val="19"/>
                <w:lang w:eastAsia="pt-BR"/>
              </w:rPr>
              <w:lastRenderedPageBreak/>
              <w:t xml:space="preserve">o teor do art. 148, VI, ECA: </w:t>
            </w:r>
            <w:r w:rsidRPr="003F4096">
              <w:rPr>
                <w:rFonts w:ascii="Book Antiqua" w:eastAsia="Times New Roman" w:hAnsi="Book Antiqua" w:cs="Times New Roman"/>
                <w:bCs/>
                <w:i/>
                <w:iCs/>
                <w:sz w:val="19"/>
                <w:szCs w:val="19"/>
                <w:lang w:eastAsia="pt-BR"/>
              </w:rPr>
              <w:t>“Art. 148. A Justiça da Infância e da Juventude é competente para: (…) VI – aplicar penalidades administrativas nos casos de infrações contra norma de proteção à criança ou adolescente;”</w:t>
            </w:r>
          </w:p>
          <w:p w14:paraId="076D08C3" w14:textId="77777777" w:rsidR="00B20F92" w:rsidRDefault="00B20F92" w:rsidP="00D51215">
            <w:pPr>
              <w:jc w:val="both"/>
              <w:rPr>
                <w:rFonts w:ascii="Book Antiqua" w:eastAsia="Times New Roman" w:hAnsi="Book Antiqua" w:cs="Times New Roman"/>
                <w:i/>
                <w:iCs/>
                <w:sz w:val="19"/>
                <w:szCs w:val="19"/>
                <w:lang w:eastAsia="pt-BR"/>
              </w:rPr>
            </w:pPr>
          </w:p>
          <w:p w14:paraId="4E467DA0" w14:textId="7CF5C759" w:rsidR="00B20F92" w:rsidRPr="00C06C84" w:rsidRDefault="00B20F92" w:rsidP="00D51215">
            <w:pPr>
              <w:jc w:val="both"/>
              <w:rPr>
                <w:rFonts w:ascii="Book Antiqua" w:eastAsia="Times New Roman" w:hAnsi="Book Antiqua" w:cs="Times New Roman"/>
                <w:b/>
                <w:sz w:val="19"/>
                <w:szCs w:val="19"/>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 A re</w:t>
            </w:r>
            <w:r w:rsidRPr="00C06C84">
              <w:rPr>
                <w:rFonts w:ascii="Book Antiqua" w:eastAsia="Times New Roman" w:hAnsi="Book Antiqua" w:cs="Times New Roman"/>
                <w:sz w:val="19"/>
                <w:szCs w:val="19"/>
                <w:lang w:eastAsia="pt-BR"/>
              </w:rPr>
              <w:t>presentação ou o auto de infração que dá início ao processo deve indicar especificamente a conduta praticada pelo requerido e a infração administrativa em que ocorreu. Os princípios da ampla defesa e do contraditório estão consagrados nos arts. 195 a 197</w:t>
            </w:r>
            <w:r>
              <w:rPr>
                <w:rFonts w:ascii="Book Antiqua" w:eastAsia="Times New Roman" w:hAnsi="Book Antiqua" w:cs="Times New Roman"/>
                <w:sz w:val="19"/>
                <w:szCs w:val="19"/>
                <w:lang w:eastAsia="pt-BR"/>
              </w:rPr>
              <w:t xml:space="preserve"> do ECA</w:t>
            </w:r>
            <w:r w:rsidRPr="00C06C84">
              <w:rPr>
                <w:rFonts w:ascii="Book Antiqua" w:eastAsia="Times New Roman" w:hAnsi="Book Antiqua" w:cs="Times New Roman"/>
                <w:sz w:val="19"/>
                <w:szCs w:val="19"/>
                <w:lang w:eastAsia="pt-BR"/>
              </w:rPr>
              <w:t>. Naturalmente, se o suposto infrator não tiver condições de constituir advogado, poderá contar com o patrocínio da Defensoria Pública.</w:t>
            </w:r>
          </w:p>
        </w:tc>
      </w:tr>
    </w:tbl>
    <w:p w14:paraId="4E467DA5" w14:textId="19F070D7"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2E7981">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No procedimento iniciado com o auto de infração, </w:t>
      </w:r>
      <w:r w:rsidRPr="005327B3">
        <w:rPr>
          <w:rFonts w:ascii="Book Antiqua" w:eastAsia="Times New Roman" w:hAnsi="Book Antiqua" w:cs="Times New Roman"/>
          <w:b/>
          <w:bCs/>
          <w:caps/>
          <w:sz w:val="19"/>
          <w:szCs w:val="19"/>
          <w:highlight w:val="green"/>
          <w:lang w:eastAsia="pt-BR"/>
        </w:rPr>
        <w:t>poderão ser usadas</w:t>
      </w:r>
      <w:r w:rsidRPr="005327B3">
        <w:rPr>
          <w:rFonts w:ascii="Book Antiqua" w:eastAsia="Times New Roman" w:hAnsi="Book Antiqua" w:cs="Times New Roman"/>
          <w:b/>
          <w:bCs/>
          <w:sz w:val="19"/>
          <w:szCs w:val="19"/>
          <w:lang w:eastAsia="pt-BR"/>
        </w:rPr>
        <w:t xml:space="preserve"> fórmulas impressas, especificando-se a natureza e as circunstâncias da infração</w:t>
      </w:r>
      <w:r w:rsidRPr="007F5B1C">
        <w:rPr>
          <w:rFonts w:ascii="Book Antiqua" w:eastAsia="Times New Roman" w:hAnsi="Book Antiqua" w:cs="Times New Roman"/>
          <w:b/>
          <w:bCs/>
          <w:sz w:val="16"/>
          <w:szCs w:val="16"/>
          <w:lang w:eastAsia="pt-BR"/>
        </w:rPr>
        <w:t>.</w:t>
      </w:r>
      <w:r w:rsidR="007F6422" w:rsidRPr="007F5B1C">
        <w:rPr>
          <w:rFonts w:ascii="Book Antiqua" w:eastAsia="Times New Roman" w:hAnsi="Book Antiqua" w:cs="Times New Roman"/>
          <w:b/>
          <w:bCs/>
          <w:sz w:val="16"/>
          <w:szCs w:val="16"/>
          <w:lang w:eastAsia="pt-BR"/>
        </w:rPr>
        <w:t xml:space="preserve"> </w:t>
      </w:r>
      <w:r w:rsidR="007F6422" w:rsidRPr="007F5B1C">
        <w:rPr>
          <w:rFonts w:ascii="Book Antiqua" w:eastAsia="Times New Roman" w:hAnsi="Book Antiqua" w:cs="Times New Roman"/>
          <w:b/>
          <w:bCs/>
          <w:color w:val="FF0000"/>
          <w:sz w:val="16"/>
          <w:szCs w:val="16"/>
          <w:u w:val="single"/>
          <w:lang w:eastAsia="pt-BR"/>
        </w:rPr>
        <w:t>(MPRO-2013)</w:t>
      </w:r>
      <w:r w:rsidRPr="007F5B1C">
        <w:rPr>
          <w:rFonts w:ascii="Book Antiqua" w:eastAsia="Times New Roman" w:hAnsi="Book Antiqua" w:cs="Times New Roman"/>
          <w:b/>
          <w:bCs/>
          <w:sz w:val="16"/>
          <w:szCs w:val="16"/>
          <w:lang w:eastAsia="pt-BR"/>
        </w:rPr>
        <w:t xml:space="preserve"> </w:t>
      </w:r>
      <w:r w:rsidR="002E7981" w:rsidRPr="007F5B1C">
        <w:rPr>
          <w:rFonts w:ascii="Book Antiqua" w:eastAsia="Times New Roman" w:hAnsi="Book Antiqua" w:cs="Times New Roman"/>
          <w:b/>
          <w:bCs/>
          <w:color w:val="FF0000"/>
          <w:sz w:val="16"/>
          <w:szCs w:val="16"/>
          <w:u w:val="single"/>
          <w:lang w:eastAsia="pt-BR"/>
        </w:rPr>
        <w:t>(MPPR-2016)</w:t>
      </w:r>
    </w:p>
    <w:p w14:paraId="4E467DA6" w14:textId="3825AA3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magenta"/>
          <w:lang w:eastAsia="pt-BR"/>
        </w:rPr>
        <w:t>§ 2º</w:t>
      </w:r>
      <w:r w:rsidRPr="005327B3">
        <w:rPr>
          <w:rFonts w:ascii="Book Antiqua" w:eastAsia="Times New Roman" w:hAnsi="Book Antiqua" w:cs="Times New Roman"/>
          <w:b/>
          <w:bCs/>
          <w:sz w:val="19"/>
          <w:szCs w:val="19"/>
          <w:lang w:eastAsia="pt-BR"/>
        </w:rPr>
        <w:t xml:space="preserve"> Sempre que possível, à verificação da infração seguir-se-á a lavratura do auto, certificando-se, em caso contrário, dos motivos do retardamento</w:t>
      </w:r>
      <w:r w:rsidRPr="007F5B1C">
        <w:rPr>
          <w:rFonts w:ascii="Book Antiqua" w:eastAsia="Times New Roman" w:hAnsi="Book Antiqua" w:cs="Times New Roman"/>
          <w:b/>
          <w:bCs/>
          <w:sz w:val="16"/>
          <w:szCs w:val="16"/>
          <w:lang w:eastAsia="pt-BR"/>
        </w:rPr>
        <w:t>.</w:t>
      </w:r>
      <w:r w:rsidRPr="007F5B1C">
        <w:rPr>
          <w:rFonts w:ascii="Book Antiqua" w:eastAsia="Times New Roman" w:hAnsi="Book Antiqua" w:cs="Times New Roman"/>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p>
    <w:p w14:paraId="4E467DA7" w14:textId="0AF6C885" w:rsidR="009D5D45" w:rsidRPr="00B20F92"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195</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sz w:val="19"/>
          <w:szCs w:val="19"/>
          <w:highlight w:val="yellow"/>
          <w:lang w:eastAsia="pt-BR"/>
        </w:rPr>
        <w:t>O requerido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terá</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prazo de dez dias</w:t>
      </w:r>
      <w:r w:rsidRPr="00B20F92">
        <w:rPr>
          <w:rFonts w:ascii="Book Antiqua" w:eastAsia="Times New Roman" w:hAnsi="Book Antiqua" w:cs="Times New Roman"/>
          <w:b/>
          <w:bCs/>
          <w:sz w:val="19"/>
          <w:szCs w:val="19"/>
          <w:lang w:eastAsia="pt-BR"/>
        </w:rPr>
        <w:t xml:space="preserve"> para </w:t>
      </w:r>
      <w:r w:rsidRPr="00B20F92">
        <w:rPr>
          <w:rFonts w:ascii="Book Antiqua" w:eastAsia="Times New Roman" w:hAnsi="Book Antiqua" w:cs="Times New Roman"/>
          <w:b/>
          <w:bCs/>
          <w:caps/>
          <w:sz w:val="19"/>
          <w:szCs w:val="19"/>
          <w:shd w:val="clear" w:color="auto" w:fill="F7CAAC" w:themeFill="accent2" w:themeFillTint="66"/>
          <w:lang w:eastAsia="pt-BR"/>
        </w:rPr>
        <w:t>apresentação de defesa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contado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da data da intimação</w:t>
      </w:r>
      <w:r w:rsidRPr="00B20F92">
        <w:rPr>
          <w:rFonts w:ascii="Book Antiqua" w:eastAsia="Times New Roman" w:hAnsi="Book Antiqua" w:cs="Times New Roman"/>
          <w:b/>
          <w:bCs/>
          <w:sz w:val="19"/>
          <w:szCs w:val="19"/>
          <w:lang w:eastAsia="pt-BR"/>
        </w:rPr>
        <w:t xml:space="preserve">, que </w:t>
      </w:r>
      <w:r w:rsidRPr="00B20F92">
        <w:rPr>
          <w:rFonts w:ascii="Book Antiqua" w:eastAsia="Times New Roman" w:hAnsi="Book Antiqua" w:cs="Times New Roman"/>
          <w:b/>
          <w:bCs/>
          <w:caps/>
          <w:sz w:val="19"/>
          <w:szCs w:val="19"/>
          <w:highlight w:val="green"/>
          <w:lang w:eastAsia="pt-BR"/>
        </w:rPr>
        <w:t>será feita</w:t>
      </w:r>
      <w:r w:rsidRPr="00B20F92">
        <w:rPr>
          <w:rFonts w:ascii="Book Antiqua" w:eastAsia="Times New Roman" w:hAnsi="Book Antiqua" w:cs="Times New Roman"/>
          <w:b/>
          <w:bCs/>
          <w:sz w:val="18"/>
          <w:szCs w:val="18"/>
          <w:lang w:eastAsia="pt-BR"/>
        </w:rPr>
        <w:t>:</w:t>
      </w:r>
      <w:r w:rsidR="00B20F92">
        <w:rPr>
          <w:rFonts w:ascii="Book Antiqua" w:eastAsia="Times New Roman" w:hAnsi="Book Antiqua" w:cs="Times New Roman"/>
          <w:b/>
          <w:bCs/>
          <w:sz w:val="18"/>
          <w:szCs w:val="18"/>
          <w:lang w:eastAsia="pt-BR"/>
        </w:rPr>
        <w:t xml:space="preserve"> </w:t>
      </w:r>
      <w:r w:rsidR="00B20F92" w:rsidRPr="00B20F92">
        <w:rPr>
          <w:rFonts w:ascii="Book Antiqua" w:hAnsi="Book Antiqua" w:cs="Times New Roman"/>
          <w:b/>
          <w:bCs/>
          <w:color w:val="FF0000"/>
          <w:sz w:val="16"/>
          <w:szCs w:val="16"/>
          <w:u w:val="single"/>
        </w:rPr>
        <w:t>(DPEMA-2011)</w:t>
      </w:r>
      <w:r w:rsidRPr="00B20F92">
        <w:rPr>
          <w:rFonts w:ascii="Book Antiqua" w:eastAsia="Times New Roman" w:hAnsi="Book Antiqua" w:cs="Times New Roman"/>
          <w:b/>
          <w:bCs/>
          <w:sz w:val="18"/>
          <w:szCs w:val="18"/>
          <w:lang w:eastAsia="pt-BR"/>
        </w:rPr>
        <w:t xml:space="preserve"> </w:t>
      </w:r>
      <w:r w:rsidR="00A55545" w:rsidRPr="00B20F92">
        <w:rPr>
          <w:rFonts w:ascii="Book Antiqua" w:eastAsia="Times New Roman" w:hAnsi="Book Antiqua" w:cs="Times New Roman"/>
          <w:b/>
          <w:bCs/>
          <w:color w:val="FF0000"/>
          <w:sz w:val="16"/>
          <w:szCs w:val="16"/>
          <w:u w:val="single"/>
          <w:lang w:eastAsia="pt-BR"/>
        </w:rPr>
        <w:t>(TJBA-2012)</w:t>
      </w:r>
      <w:r w:rsidR="00E93572" w:rsidRPr="00B20F92">
        <w:rPr>
          <w:rFonts w:ascii="Book Antiqua" w:eastAsia="Times New Roman" w:hAnsi="Book Antiqua" w:cs="Times New Roman"/>
          <w:b/>
          <w:bCs/>
          <w:color w:val="FF0000"/>
          <w:sz w:val="16"/>
          <w:szCs w:val="16"/>
          <w:lang w:eastAsia="pt-BR"/>
        </w:rPr>
        <w:t xml:space="preserve"> </w:t>
      </w:r>
      <w:r w:rsidR="00E93572" w:rsidRPr="00B20F92">
        <w:rPr>
          <w:rFonts w:ascii="Book Antiqua" w:hAnsi="Book Antiqua" w:cs="Times New Roman"/>
          <w:b/>
          <w:bCs/>
          <w:color w:val="FF0000"/>
          <w:sz w:val="16"/>
          <w:szCs w:val="16"/>
          <w:u w:val="single"/>
        </w:rPr>
        <w:t>(TJPA-2012)</w:t>
      </w:r>
      <w:r w:rsidR="00CE1224" w:rsidRPr="00B20F92">
        <w:rPr>
          <w:rFonts w:ascii="Book Antiqua" w:hAnsi="Book Antiqua" w:cs="Times New Roman"/>
          <w:b/>
          <w:bCs/>
          <w:color w:val="FF0000"/>
          <w:sz w:val="16"/>
          <w:szCs w:val="16"/>
        </w:rPr>
        <w:t xml:space="preserve"> </w:t>
      </w:r>
      <w:r w:rsidR="00CE1224" w:rsidRPr="00B20F92">
        <w:rPr>
          <w:rFonts w:ascii="Book Antiqua" w:eastAsia="Times New Roman" w:hAnsi="Book Antiqua" w:cs="Times New Roman"/>
          <w:b/>
          <w:bCs/>
          <w:color w:val="FF0000"/>
          <w:sz w:val="16"/>
          <w:szCs w:val="16"/>
          <w:u w:val="single"/>
          <w:lang w:eastAsia="pt-BR"/>
        </w:rPr>
        <w:t>(TJCE-2012)</w:t>
      </w:r>
      <w:r w:rsidR="00B20F92">
        <w:rPr>
          <w:rFonts w:ascii="Book Antiqua" w:eastAsia="Times New Roman" w:hAnsi="Book Antiqua" w:cs="Times New Roman"/>
          <w:b/>
          <w:bCs/>
          <w:color w:val="FF0000"/>
          <w:sz w:val="16"/>
          <w:szCs w:val="16"/>
          <w:lang w:eastAsia="pt-BR"/>
        </w:rPr>
        <w:t xml:space="preserve"> </w:t>
      </w:r>
      <w:r w:rsidR="00B20F92">
        <w:rPr>
          <w:rFonts w:ascii="Book Antiqua" w:hAnsi="Book Antiqua" w:cs="Times New Roman"/>
          <w:b/>
          <w:bCs/>
          <w:color w:val="FF0000"/>
          <w:sz w:val="16"/>
          <w:szCs w:val="16"/>
          <w:u w:val="single"/>
        </w:rPr>
        <w:t>(MPRR-2012)</w:t>
      </w:r>
      <w:r w:rsidR="003902B6" w:rsidRPr="00B20F92">
        <w:rPr>
          <w:rFonts w:ascii="Book Antiqua" w:eastAsia="Times New Roman" w:hAnsi="Book Antiqua" w:cs="Times New Roman"/>
          <w:b/>
          <w:bCs/>
          <w:color w:val="FF0000"/>
          <w:sz w:val="16"/>
          <w:szCs w:val="16"/>
          <w:lang w:eastAsia="pt-BR"/>
        </w:rPr>
        <w:t xml:space="preserve"> </w:t>
      </w:r>
      <w:r w:rsidR="003902B6" w:rsidRPr="00B20F92">
        <w:rPr>
          <w:rFonts w:ascii="Book Antiqua" w:eastAsia="Times New Roman" w:hAnsi="Book Antiqua" w:cs="Times New Roman"/>
          <w:b/>
          <w:bCs/>
          <w:color w:val="FF0000"/>
          <w:sz w:val="16"/>
          <w:szCs w:val="16"/>
          <w:u w:val="single"/>
          <w:lang w:eastAsia="pt-BR"/>
        </w:rPr>
        <w:t>(MPSC-2012)</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(MPPR-2016)</w:t>
      </w:r>
      <w:r w:rsidR="009076B2">
        <w:rPr>
          <w:rFonts w:ascii="Book Antiqua" w:eastAsia="Times New Roman" w:hAnsi="Book Antiqua" w:cs="Times New Roman"/>
          <w:b/>
          <w:bCs/>
          <w:color w:val="FF0000"/>
          <w:sz w:val="16"/>
          <w:szCs w:val="16"/>
          <w:lang w:eastAsia="pt-BR"/>
        </w:rPr>
        <w:t xml:space="preserve"> </w:t>
      </w:r>
      <w:r w:rsidR="009076B2">
        <w:rPr>
          <w:rFonts w:ascii="Book Antiqua" w:hAnsi="Book Antiqua" w:cs="Times New Roman"/>
          <w:b/>
          <w:color w:val="FF0000"/>
          <w:sz w:val="16"/>
          <w:szCs w:val="16"/>
          <w:u w:val="single"/>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(TJPE-2024)</w:t>
      </w:r>
    </w:p>
    <w:p w14:paraId="4E467DA8" w14:textId="073ECDBC"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 - </w:t>
      </w:r>
      <w:r w:rsidRPr="00B20F92">
        <w:rPr>
          <w:rFonts w:ascii="Book Antiqua" w:eastAsia="Times New Roman" w:hAnsi="Book Antiqua" w:cs="Times New Roman"/>
          <w:b/>
          <w:bCs/>
          <w:sz w:val="19"/>
          <w:szCs w:val="19"/>
          <w:highlight w:val="yellow"/>
          <w:lang w:eastAsia="pt-BR"/>
        </w:rPr>
        <w:t>pelo autuante</w:t>
      </w:r>
      <w:r w:rsidRPr="00B20F92">
        <w:rPr>
          <w:rFonts w:ascii="Book Antiqua" w:eastAsia="Times New Roman" w:hAnsi="Book Antiqua" w:cs="Times New Roman"/>
          <w:b/>
          <w:bCs/>
          <w:sz w:val="19"/>
          <w:szCs w:val="19"/>
          <w:lang w:eastAsia="pt-BR"/>
        </w:rPr>
        <w:t>, no próprio auto, quando este for lavrado na presença do requerido</w:t>
      </w:r>
      <w:r w:rsidRPr="00B20F92">
        <w:rPr>
          <w:rFonts w:ascii="Book Antiqua" w:eastAsia="Times New Roman" w:hAnsi="Book Antiqua" w:cs="Times New Roman"/>
          <w:b/>
          <w:bCs/>
          <w:sz w:val="18"/>
          <w:szCs w:val="18"/>
          <w:lang w:eastAsia="pt-BR"/>
        </w:rPr>
        <w:t xml:space="preserve">; </w:t>
      </w:r>
      <w:r w:rsidR="00DB4F86" w:rsidRPr="00B20F92">
        <w:rPr>
          <w:rFonts w:ascii="Book Antiqua" w:hAnsi="Book Antiqua" w:cs="Times New Roman"/>
          <w:b/>
          <w:bCs/>
          <w:color w:val="FF0000"/>
          <w:sz w:val="16"/>
          <w:szCs w:val="16"/>
          <w:u w:val="single"/>
        </w:rPr>
        <w:t>(DPEMA-2011)</w:t>
      </w:r>
      <w:r w:rsidR="00B20F92">
        <w:rPr>
          <w:rFonts w:ascii="Book Antiqua" w:hAnsi="Book Antiqua" w:cs="Times New Roman"/>
          <w:b/>
          <w:bCs/>
          <w:color w:val="FF0000"/>
          <w:sz w:val="16"/>
          <w:szCs w:val="16"/>
        </w:rPr>
        <w:t xml:space="preserve"> </w:t>
      </w:r>
      <w:r w:rsidR="00B20F92">
        <w:rPr>
          <w:rFonts w:ascii="Book Antiqua" w:hAnsi="Book Antiqua" w:cs="Times New Roman"/>
          <w:b/>
          <w:bCs/>
          <w:color w:val="FF0000"/>
          <w:sz w:val="16"/>
          <w:szCs w:val="16"/>
          <w:u w:val="single"/>
        </w:rPr>
        <w:t>(MPPR-2016)</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F5C42" w14:paraId="130FD992" w14:textId="77777777" w:rsidTr="00FF5C42">
        <w:tc>
          <w:tcPr>
            <w:tcW w:w="8494" w:type="dxa"/>
            <w:shd w:val="clear" w:color="auto" w:fill="CCFFFF"/>
          </w:tcPr>
          <w:p w14:paraId="0204F3F6" w14:textId="19F2BA35" w:rsidR="00FF5C42" w:rsidRDefault="00FF5C42" w:rsidP="009D5D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sz w:val="19"/>
                <w:szCs w:val="19"/>
                <w:lang w:eastAsia="pt-BR"/>
              </w:rPr>
              <w:t>No procedimento para imposição de penalidade administrativa por infração às normas de proteção à criança e ao adolescente, o requerido terá prazo de dez dias para apresentação de defesa, contado da data da intimação, que será feita pelo autuante, no próprio auto, quando este for lavrado na presença do requerido.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195, I, ECA.</w:t>
            </w:r>
          </w:p>
        </w:tc>
      </w:tr>
    </w:tbl>
    <w:p w14:paraId="4E467DA9" w14:textId="55C3A67C"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II - </w:t>
      </w:r>
      <w:r w:rsidRPr="00B20F92">
        <w:rPr>
          <w:rFonts w:ascii="Book Antiqua" w:eastAsia="Times New Roman" w:hAnsi="Book Antiqua" w:cs="Times New Roman"/>
          <w:b/>
          <w:bCs/>
          <w:sz w:val="19"/>
          <w:szCs w:val="19"/>
          <w:highlight w:val="yellow"/>
          <w:lang w:eastAsia="pt-BR"/>
        </w:rPr>
        <w:t>por oficial de justiça</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funcionário legalmente habilitado</w:t>
      </w:r>
      <w:r w:rsidRPr="00B20F92">
        <w:rPr>
          <w:rFonts w:ascii="Book Antiqua" w:eastAsia="Times New Roman" w:hAnsi="Book Antiqua" w:cs="Times New Roman"/>
          <w:b/>
          <w:bCs/>
          <w:sz w:val="19"/>
          <w:szCs w:val="19"/>
          <w:lang w:eastAsia="pt-BR"/>
        </w:rPr>
        <w:t>, que entregará cópia do auto ou da representação ao requerido, ou a seu representante legal, lavrando certidão</w:t>
      </w:r>
      <w:r w:rsidRPr="00B20F92">
        <w:rPr>
          <w:rFonts w:ascii="Book Antiqua" w:eastAsia="Times New Roman" w:hAnsi="Book Antiqua" w:cs="Times New Roman"/>
          <w:b/>
          <w:bCs/>
          <w:sz w:val="16"/>
          <w:szCs w:val="16"/>
          <w:lang w:eastAsia="pt-BR"/>
        </w:rPr>
        <w:t xml:space="preserve">; </w:t>
      </w:r>
      <w:r w:rsidR="00DB4F86" w:rsidRPr="00B20F92">
        <w:rPr>
          <w:rFonts w:ascii="Book Antiqua" w:hAnsi="Book Antiqua" w:cs="Times New Roman"/>
          <w:b/>
          <w:bCs/>
          <w:color w:val="FF0000"/>
          <w:sz w:val="16"/>
          <w:szCs w:val="16"/>
          <w:u w:val="single"/>
        </w:rPr>
        <w:t>(DPEMA-2011)</w:t>
      </w:r>
      <w:r w:rsidR="00B20F92">
        <w:rPr>
          <w:rFonts w:ascii="Book Antiqua" w:hAnsi="Book Antiqua" w:cs="Times New Roman"/>
          <w:b/>
          <w:bCs/>
          <w:color w:val="FF0000"/>
          <w:sz w:val="16"/>
          <w:szCs w:val="16"/>
        </w:rPr>
        <w:t xml:space="preserve"> </w:t>
      </w:r>
      <w:r w:rsidR="00B20F92">
        <w:rPr>
          <w:rFonts w:ascii="Book Antiqua" w:hAnsi="Book Antiqua" w:cs="Times New Roman"/>
          <w:b/>
          <w:bCs/>
          <w:color w:val="FF0000"/>
          <w:sz w:val="16"/>
          <w:szCs w:val="16"/>
          <w:u w:val="single"/>
        </w:rPr>
        <w:t>(MPRR-2012)</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802822" w14:paraId="7126081C" w14:textId="77777777" w:rsidTr="00B1455D">
        <w:tc>
          <w:tcPr>
            <w:tcW w:w="8494" w:type="dxa"/>
            <w:shd w:val="clear" w:color="auto" w:fill="CCFFFF"/>
          </w:tcPr>
          <w:p w14:paraId="50A8A746" w14:textId="051A1664" w:rsidR="00802822" w:rsidRDefault="00802822" w:rsidP="00B145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RR-2012-CESPE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sz w:val="19"/>
                <w:szCs w:val="19"/>
                <w:lang w:eastAsia="pt-BR"/>
              </w:rPr>
              <w:t>A respeito das infrações administrativas e do respectivo procedimento de apuração, assinale a opção correta</w:t>
            </w:r>
            <w:r>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sz w:val="19"/>
                <w:szCs w:val="19"/>
                <w:lang w:eastAsia="pt-BR"/>
              </w:rPr>
              <w:t>O requerido terá prazo de dez dias para a apresentação de defesa, contado da data da intimação, que poderá ser feita por oficial de justiça ou funcionário legalmente habilitado, que lhe entregará cópia do auto ou da representação, ou a seu representante legal, lavrando certidão.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195, II, ECA.</w:t>
            </w:r>
          </w:p>
        </w:tc>
      </w:tr>
    </w:tbl>
    <w:p w14:paraId="4E467DAA" w14:textId="093E8732"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III - </w:t>
      </w:r>
      <w:r w:rsidRPr="00B20F92">
        <w:rPr>
          <w:rFonts w:ascii="Book Antiqua" w:eastAsia="Times New Roman" w:hAnsi="Book Antiqua" w:cs="Times New Roman"/>
          <w:b/>
          <w:bCs/>
          <w:sz w:val="19"/>
          <w:szCs w:val="19"/>
          <w:highlight w:val="yellow"/>
          <w:lang w:eastAsia="pt-BR"/>
        </w:rPr>
        <w:t>por via postal, com aviso de recebimento</w:t>
      </w:r>
      <w:r w:rsidRPr="00B20F92">
        <w:rPr>
          <w:rFonts w:ascii="Book Antiqua" w:eastAsia="Times New Roman" w:hAnsi="Book Antiqua" w:cs="Times New Roman"/>
          <w:b/>
          <w:bCs/>
          <w:sz w:val="19"/>
          <w:szCs w:val="19"/>
          <w:lang w:eastAsia="pt-BR"/>
        </w:rPr>
        <w:t>, se não for encontrado o requerido ou seu representante legal</w:t>
      </w:r>
      <w:r w:rsidRPr="00B20F92">
        <w:rPr>
          <w:rFonts w:ascii="Book Antiqua" w:eastAsia="Times New Roman" w:hAnsi="Book Antiqua" w:cs="Times New Roman"/>
          <w:b/>
          <w:bCs/>
          <w:sz w:val="18"/>
          <w:szCs w:val="18"/>
          <w:lang w:eastAsia="pt-BR"/>
        </w:rPr>
        <w:t xml:space="preserve">; </w:t>
      </w:r>
      <w:r w:rsidR="00DB4F86" w:rsidRPr="00B20F92">
        <w:rPr>
          <w:rFonts w:ascii="Book Antiqua" w:hAnsi="Book Antiqua" w:cs="Times New Roman"/>
          <w:b/>
          <w:bCs/>
          <w:color w:val="FF0000"/>
          <w:sz w:val="16"/>
          <w:szCs w:val="16"/>
          <w:u w:val="single"/>
        </w:rPr>
        <w:t>(DPEMA-2011)</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p w14:paraId="4E467DAB" w14:textId="40DCF05D"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IV - </w:t>
      </w:r>
      <w:r w:rsidRPr="00B20F92">
        <w:rPr>
          <w:rFonts w:ascii="Book Antiqua" w:eastAsia="Times New Roman" w:hAnsi="Book Antiqua" w:cs="Times New Roman"/>
          <w:b/>
          <w:bCs/>
          <w:sz w:val="19"/>
          <w:szCs w:val="19"/>
          <w:highlight w:val="yellow"/>
          <w:lang w:eastAsia="pt-BR"/>
        </w:rPr>
        <w:t>por edital</w:t>
      </w:r>
      <w:r w:rsidRPr="00B20F92">
        <w:rPr>
          <w:rFonts w:ascii="Book Antiqua" w:eastAsia="Times New Roman" w:hAnsi="Book Antiqua" w:cs="Times New Roman"/>
          <w:b/>
          <w:bCs/>
          <w:sz w:val="19"/>
          <w:szCs w:val="19"/>
          <w:lang w:eastAsia="pt-BR"/>
        </w:rPr>
        <w:t>, com prazo de trinta dias, se incerto ou não sabido o paradeiro do requerido ou de seu representante legal</w:t>
      </w:r>
      <w:r w:rsidRPr="00B20F92">
        <w:rPr>
          <w:rFonts w:ascii="Book Antiqua" w:eastAsia="Times New Roman" w:hAnsi="Book Antiqua" w:cs="Times New Roman"/>
          <w:b/>
          <w:bCs/>
          <w:sz w:val="16"/>
          <w:szCs w:val="16"/>
          <w:lang w:eastAsia="pt-BR"/>
        </w:rPr>
        <w:t xml:space="preserve">. </w:t>
      </w:r>
      <w:r w:rsidR="00DB4F86" w:rsidRPr="00B20F92">
        <w:rPr>
          <w:rFonts w:ascii="Book Antiqua" w:hAnsi="Book Antiqua" w:cs="Times New Roman"/>
          <w:b/>
          <w:bCs/>
          <w:color w:val="FF0000"/>
          <w:sz w:val="16"/>
          <w:szCs w:val="16"/>
          <w:u w:val="single"/>
        </w:rPr>
        <w:t>(DPEMA-2011)</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p w14:paraId="4E467DAC" w14:textId="13340BE5" w:rsidR="009D5D45" w:rsidRPr="00B20F9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196</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Não sendo apresentada</w:t>
      </w:r>
      <w:r w:rsidRPr="00B20F92">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defesa</w:t>
      </w:r>
      <w:r w:rsidRPr="00B20F92">
        <w:rPr>
          <w:rFonts w:ascii="Book Antiqua" w:eastAsia="Times New Roman" w:hAnsi="Book Antiqua" w:cs="Times New Roman"/>
          <w:b/>
          <w:bCs/>
          <w:sz w:val="19"/>
          <w:szCs w:val="19"/>
          <w:lang w:eastAsia="pt-BR"/>
        </w:rPr>
        <w:t xml:space="preserve"> </w:t>
      </w:r>
      <w:r w:rsidRPr="009076B2">
        <w:rPr>
          <w:rFonts w:ascii="Book Antiqua" w:eastAsia="Times New Roman" w:hAnsi="Book Antiqua" w:cs="Times New Roman"/>
          <w:b/>
          <w:bCs/>
          <w:sz w:val="19"/>
          <w:szCs w:val="19"/>
          <w:highlight w:val="cyan"/>
          <w:lang w:eastAsia="pt-BR"/>
        </w:rPr>
        <w:t>no prazo legal</w:t>
      </w:r>
      <w:r w:rsidRPr="00B20F92">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sz w:val="19"/>
          <w:szCs w:val="19"/>
          <w:highlight w:val="yellow"/>
          <w:lang w:eastAsia="pt-BR"/>
        </w:rPr>
        <w:t>autoridade judiciária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dará vista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dos autos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do Ministério Público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cinco dias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decidindo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em igual prazo</w:t>
      </w:r>
      <w:r w:rsidRPr="00B20F92">
        <w:rPr>
          <w:rFonts w:ascii="Book Antiqua" w:eastAsia="Times New Roman" w:hAnsi="Book Antiqua" w:cs="Times New Roman"/>
          <w:b/>
          <w:bCs/>
          <w:sz w:val="16"/>
          <w:szCs w:val="16"/>
          <w:lang w:eastAsia="pt-BR"/>
        </w:rPr>
        <w:t xml:space="preserve">. </w:t>
      </w:r>
      <w:r w:rsidR="00A55545" w:rsidRPr="00B20F92">
        <w:rPr>
          <w:rFonts w:ascii="Book Antiqua" w:eastAsia="Times New Roman" w:hAnsi="Book Antiqua" w:cs="Times New Roman"/>
          <w:b/>
          <w:bCs/>
          <w:color w:val="FF0000"/>
          <w:sz w:val="16"/>
          <w:szCs w:val="16"/>
          <w:u w:val="single"/>
          <w:lang w:eastAsia="pt-BR"/>
        </w:rPr>
        <w:t>(TJBA-2012)</w:t>
      </w:r>
      <w:r w:rsidR="00E93572" w:rsidRPr="00B20F92">
        <w:rPr>
          <w:rFonts w:ascii="Book Antiqua" w:eastAsia="Times New Roman" w:hAnsi="Book Antiqua" w:cs="Times New Roman"/>
          <w:b/>
          <w:bCs/>
          <w:color w:val="FF0000"/>
          <w:sz w:val="16"/>
          <w:szCs w:val="16"/>
          <w:lang w:eastAsia="pt-BR"/>
        </w:rPr>
        <w:t xml:space="preserve"> </w:t>
      </w:r>
      <w:r w:rsidR="00E93572" w:rsidRPr="00B20F92">
        <w:rPr>
          <w:rFonts w:ascii="Book Antiqua" w:hAnsi="Book Antiqua" w:cs="Times New Roman"/>
          <w:b/>
          <w:bCs/>
          <w:color w:val="FF0000"/>
          <w:sz w:val="16"/>
          <w:szCs w:val="16"/>
          <w:u w:val="single"/>
        </w:rPr>
        <w:t>(TJPA-2012)</w:t>
      </w:r>
      <w:r w:rsidR="00CE1224" w:rsidRPr="00B20F92">
        <w:rPr>
          <w:rFonts w:ascii="Book Antiqua" w:hAnsi="Book Antiqua" w:cs="Times New Roman"/>
          <w:b/>
          <w:bCs/>
          <w:color w:val="FF0000"/>
          <w:sz w:val="16"/>
          <w:szCs w:val="16"/>
        </w:rPr>
        <w:t xml:space="preserve"> </w:t>
      </w:r>
      <w:r w:rsidR="00CE1224" w:rsidRPr="00B20F92">
        <w:rPr>
          <w:rFonts w:ascii="Book Antiqua" w:eastAsia="Times New Roman" w:hAnsi="Book Antiqua" w:cs="Times New Roman"/>
          <w:b/>
          <w:bCs/>
          <w:color w:val="FF0000"/>
          <w:sz w:val="16"/>
          <w:szCs w:val="16"/>
          <w:u w:val="single"/>
          <w:lang w:eastAsia="pt-BR"/>
        </w:rPr>
        <w:t>(TJCE-2012)</w:t>
      </w:r>
      <w:r w:rsidR="00802822" w:rsidRPr="00B20F92">
        <w:rPr>
          <w:rFonts w:ascii="Book Antiqua" w:eastAsia="Times New Roman" w:hAnsi="Book Antiqua" w:cs="Times New Roman"/>
          <w:b/>
          <w:bCs/>
          <w:color w:val="FF0000"/>
          <w:sz w:val="16"/>
          <w:szCs w:val="16"/>
          <w:lang w:eastAsia="pt-BR"/>
        </w:rPr>
        <w:t xml:space="preserve"> </w:t>
      </w:r>
      <w:r w:rsidR="00802822" w:rsidRPr="00B20F92">
        <w:rPr>
          <w:rFonts w:ascii="Book Antiqua" w:eastAsia="Times New Roman" w:hAnsi="Book Antiqua" w:cs="Times New Roman"/>
          <w:b/>
          <w:bCs/>
          <w:color w:val="FF0000"/>
          <w:sz w:val="16"/>
          <w:szCs w:val="16"/>
          <w:u w:val="single"/>
          <w:lang w:eastAsia="pt-BR"/>
        </w:rPr>
        <w:t>(MPRR-2012)</w:t>
      </w:r>
      <w:r w:rsidR="003902B6" w:rsidRPr="00B20F92">
        <w:rPr>
          <w:rFonts w:ascii="Book Antiqua" w:eastAsia="Times New Roman" w:hAnsi="Book Antiqua" w:cs="Times New Roman"/>
          <w:b/>
          <w:bCs/>
          <w:color w:val="FF0000"/>
          <w:sz w:val="16"/>
          <w:szCs w:val="16"/>
          <w:lang w:eastAsia="pt-BR"/>
        </w:rPr>
        <w:t xml:space="preserve"> </w:t>
      </w:r>
      <w:r w:rsidR="003902B6" w:rsidRPr="00B20F92">
        <w:rPr>
          <w:rFonts w:ascii="Book Antiqua" w:eastAsia="Times New Roman" w:hAnsi="Book Antiqua" w:cs="Times New Roman"/>
          <w:b/>
          <w:bCs/>
          <w:color w:val="FF0000"/>
          <w:sz w:val="16"/>
          <w:szCs w:val="16"/>
          <w:u w:val="single"/>
          <w:lang w:eastAsia="pt-BR"/>
        </w:rPr>
        <w:t>(MPSC-2012)</w:t>
      </w:r>
      <w:r w:rsidR="009076B2">
        <w:rPr>
          <w:rFonts w:ascii="Book Antiqua" w:eastAsia="Times New Roman" w:hAnsi="Book Antiqua" w:cs="Times New Roman"/>
          <w:b/>
          <w:bCs/>
          <w:color w:val="FF0000"/>
          <w:sz w:val="16"/>
          <w:szCs w:val="16"/>
          <w:lang w:eastAsia="pt-BR"/>
        </w:rPr>
        <w:t xml:space="preserve"> </w:t>
      </w:r>
      <w:r w:rsidR="009076B2">
        <w:rPr>
          <w:rFonts w:ascii="Book Antiqua" w:hAnsi="Book Antiqua" w:cs="Times New Roman"/>
          <w:b/>
          <w:color w:val="FF0000"/>
          <w:sz w:val="16"/>
          <w:szCs w:val="16"/>
          <w:u w:val="single"/>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(TJPE-2024)</w:t>
      </w:r>
    </w:p>
    <w:p w14:paraId="4E467DAD" w14:textId="7214505A" w:rsidR="009D5D45" w:rsidRPr="00EF054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197</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Apresentada</w:t>
      </w:r>
      <w:r w:rsidRPr="002353BB">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defesa</w:t>
      </w:r>
      <w:r w:rsidRPr="002353BB">
        <w:rPr>
          <w:rFonts w:ascii="Book Antiqua" w:eastAsia="Times New Roman" w:hAnsi="Book Antiqua" w:cs="Times New Roman"/>
          <w:b/>
          <w:bCs/>
          <w:sz w:val="19"/>
          <w:szCs w:val="19"/>
          <w:lang w:eastAsia="pt-BR"/>
        </w:rPr>
        <w:t xml:space="preserve">, a </w:t>
      </w:r>
      <w:r w:rsidRPr="002353BB">
        <w:rPr>
          <w:rFonts w:ascii="Book Antiqua" w:eastAsia="Times New Roman" w:hAnsi="Book Antiqua" w:cs="Times New Roman"/>
          <w:b/>
          <w:bCs/>
          <w:sz w:val="19"/>
          <w:szCs w:val="19"/>
          <w:highlight w:val="yellow"/>
          <w:lang w:eastAsia="pt-BR"/>
        </w:rPr>
        <w:t>autoridade judiciária</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procederá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na conformidade do artigo anterior</w:t>
      </w:r>
      <w:r w:rsidRPr="002353BB">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caps/>
          <w:sz w:val="19"/>
          <w:szCs w:val="19"/>
          <w:highlight w:val="green"/>
          <w:lang w:eastAsia="pt-BR"/>
        </w:rPr>
        <w:t>sendo</w:t>
      </w:r>
      <w:r w:rsidRPr="00B20F92">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necessário</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designará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audiência de instrução e julgamento</w:t>
      </w:r>
      <w:r w:rsidRPr="00C06C84">
        <w:rPr>
          <w:rFonts w:ascii="Book Antiqua" w:eastAsia="Times New Roman" w:hAnsi="Book Antiqua" w:cs="Times New Roman"/>
          <w:sz w:val="19"/>
          <w:szCs w:val="19"/>
          <w:lang w:eastAsia="pt-BR"/>
        </w:rPr>
        <w:t xml:space="preserve">. </w:t>
      </w:r>
      <w:hyperlink r:id="rId479" w:anchor="art2" w:history="1">
        <w:r w:rsidRPr="007F5B1C">
          <w:rPr>
            <w:rFonts w:ascii="Book Antiqua" w:eastAsia="Times New Roman" w:hAnsi="Book Antiqua" w:cs="Times New Roman"/>
            <w:color w:val="0000FF"/>
            <w:sz w:val="16"/>
            <w:szCs w:val="16"/>
            <w:u w:val="single"/>
            <w:lang w:eastAsia="pt-BR"/>
          </w:rPr>
          <w:t>(Vide Lei nº 12.010, de 2009)</w:t>
        </w:r>
      </w:hyperlink>
      <w:r w:rsidRPr="007F5B1C">
        <w:rPr>
          <w:rFonts w:ascii="Book Antiqua" w:eastAsia="Times New Roman" w:hAnsi="Book Antiqua" w:cs="Times New Roman"/>
          <w:sz w:val="16"/>
          <w:szCs w:val="16"/>
          <w:lang w:eastAsia="pt-BR"/>
        </w:rPr>
        <w:t> </w:t>
      </w:r>
      <w:r w:rsidR="00A55545" w:rsidRPr="007F5B1C">
        <w:rPr>
          <w:rFonts w:ascii="Book Antiqua" w:eastAsia="Times New Roman" w:hAnsi="Book Antiqua" w:cs="Times New Roman"/>
          <w:b/>
          <w:color w:val="FF0000"/>
          <w:sz w:val="16"/>
          <w:szCs w:val="16"/>
          <w:u w:val="single"/>
          <w:lang w:eastAsia="pt-BR"/>
        </w:rPr>
        <w:t>(TJBA-2012)</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39086F" w:rsidRPr="007F5B1C">
        <w:rPr>
          <w:rFonts w:ascii="Book Antiqua" w:eastAsia="Times New Roman" w:hAnsi="Book Antiqua" w:cs="Times New Roman"/>
          <w:b/>
          <w:color w:val="FF0000"/>
          <w:sz w:val="16"/>
          <w:szCs w:val="16"/>
          <w:lang w:eastAsia="pt-BR"/>
        </w:rPr>
        <w:t xml:space="preserve"> </w:t>
      </w:r>
      <w:r w:rsidR="0039086F" w:rsidRPr="007F5B1C">
        <w:rPr>
          <w:rFonts w:ascii="Book Antiqua" w:hAnsi="Book Antiqua"/>
          <w:b/>
          <w:color w:val="FF0000"/>
          <w:sz w:val="16"/>
          <w:szCs w:val="16"/>
          <w:u w:val="single"/>
        </w:rPr>
        <w:t>(MPSP-2013)</w:t>
      </w:r>
      <w:r w:rsidR="00EF054A">
        <w:rPr>
          <w:rFonts w:ascii="Book Antiqua" w:hAnsi="Book Antiqua"/>
          <w:b/>
          <w:color w:val="FF0000"/>
          <w:sz w:val="16"/>
          <w:szCs w:val="16"/>
        </w:rPr>
        <w:t xml:space="preserve"> </w:t>
      </w:r>
      <w:r w:rsidR="00EF054A">
        <w:rPr>
          <w:rFonts w:ascii="Book Antiqua" w:eastAsia="Times New Roman" w:hAnsi="Book Antiqua" w:cs="Times New Roman"/>
          <w:b/>
          <w:color w:val="FF0000"/>
          <w:sz w:val="16"/>
          <w:szCs w:val="16"/>
          <w:u w:val="single"/>
          <w:lang w:eastAsia="pt-BR"/>
        </w:rPr>
        <w:t>(TJPE-2024)</w:t>
      </w:r>
    </w:p>
    <w:p w14:paraId="4E467DAE" w14:textId="37BB3DA0"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Colhida</w:t>
      </w:r>
      <w:r w:rsidRPr="002353BB">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prova oral</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manifestar-se-ão</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sucessivamente</w:t>
      </w:r>
      <w:r w:rsidRPr="002353BB">
        <w:rPr>
          <w:rFonts w:ascii="Book Antiqua" w:eastAsia="Times New Roman" w:hAnsi="Book Antiqua" w:cs="Times New Roman"/>
          <w:b/>
          <w:bCs/>
          <w:sz w:val="19"/>
          <w:szCs w:val="19"/>
          <w:lang w:eastAsia="pt-BR"/>
        </w:rPr>
        <w:t xml:space="preserve"> o </w:t>
      </w:r>
      <w:r w:rsidRPr="00B20F92">
        <w:rPr>
          <w:rFonts w:ascii="Book Antiqua" w:eastAsia="Times New Roman" w:hAnsi="Book Antiqua" w:cs="Times New Roman"/>
          <w:b/>
          <w:bCs/>
          <w:sz w:val="19"/>
          <w:szCs w:val="19"/>
          <w:highlight w:val="yellow"/>
          <w:lang w:eastAsia="pt-BR"/>
        </w:rPr>
        <w:t>Ministério Público</w:t>
      </w:r>
      <w:r w:rsidRPr="002353BB">
        <w:rPr>
          <w:rFonts w:ascii="Book Antiqua" w:eastAsia="Times New Roman" w:hAnsi="Book Antiqua" w:cs="Times New Roman"/>
          <w:b/>
          <w:bCs/>
          <w:sz w:val="19"/>
          <w:szCs w:val="19"/>
          <w:lang w:eastAsia="pt-BR"/>
        </w:rPr>
        <w:t xml:space="preserve"> e o </w:t>
      </w:r>
      <w:r w:rsidRPr="00B20F92">
        <w:rPr>
          <w:rFonts w:ascii="Book Antiqua" w:eastAsia="Times New Roman" w:hAnsi="Book Antiqua" w:cs="Times New Roman"/>
          <w:b/>
          <w:bCs/>
          <w:sz w:val="19"/>
          <w:szCs w:val="19"/>
          <w:highlight w:val="yellow"/>
          <w:lang w:eastAsia="pt-BR"/>
        </w:rPr>
        <w:t>procurador do requerido</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pelo tempo de vinte minutos para cada um</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caps/>
          <w:sz w:val="19"/>
          <w:szCs w:val="19"/>
          <w:highlight w:val="green"/>
          <w:lang w:eastAsia="pt-BR"/>
        </w:rPr>
        <w:t>prorrogável</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por mais dez</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yellow"/>
          <w:lang w:eastAsia="pt-BR"/>
        </w:rPr>
        <w:t>a critério da autoridade judiciária</w:t>
      </w:r>
      <w:r w:rsidRPr="002353BB">
        <w:rPr>
          <w:rFonts w:ascii="Book Antiqua" w:eastAsia="Times New Roman" w:hAnsi="Book Antiqua" w:cs="Times New Roman"/>
          <w:b/>
          <w:bCs/>
          <w:sz w:val="19"/>
          <w:szCs w:val="19"/>
          <w:lang w:eastAsia="pt-BR"/>
        </w:rPr>
        <w:t xml:space="preserve">, que </w:t>
      </w:r>
      <w:r w:rsidRPr="00B20F92">
        <w:rPr>
          <w:rFonts w:ascii="Book Antiqua" w:eastAsia="Times New Roman" w:hAnsi="Book Antiqua" w:cs="Times New Roman"/>
          <w:b/>
          <w:bCs/>
          <w:sz w:val="19"/>
          <w:szCs w:val="19"/>
          <w:highlight w:val="cyan"/>
          <w:lang w:eastAsia="pt-BR"/>
        </w:rPr>
        <w:t>em seguida</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proferirá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sentença</w:t>
      </w:r>
      <w:r w:rsidRPr="007F5B1C">
        <w:rPr>
          <w:rFonts w:ascii="Book Antiqua" w:eastAsia="Times New Roman" w:hAnsi="Book Antiqua" w:cs="Times New Roman"/>
          <w:sz w:val="16"/>
          <w:szCs w:val="16"/>
          <w:lang w:eastAsia="pt-BR"/>
        </w:rPr>
        <w:t xml:space="preserve">. </w:t>
      </w:r>
      <w:r w:rsidR="00A55545" w:rsidRPr="007F5B1C">
        <w:rPr>
          <w:rFonts w:ascii="Book Antiqua" w:eastAsia="Times New Roman" w:hAnsi="Book Antiqua" w:cs="Times New Roman"/>
          <w:b/>
          <w:color w:val="FF0000"/>
          <w:sz w:val="16"/>
          <w:szCs w:val="16"/>
          <w:u w:val="single"/>
          <w:lang w:eastAsia="pt-BR"/>
        </w:rPr>
        <w:t>(TJBA-2012)</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p>
    <w:p w14:paraId="4E467DAF" w14:textId="6CDCAE1C" w:rsidR="009D5D45" w:rsidRPr="00C06C84" w:rsidRDefault="009D5D45" w:rsidP="002E4CFE">
      <w:pPr>
        <w:spacing w:after="0" w:line="240" w:lineRule="auto"/>
        <w:jc w:val="center"/>
        <w:rPr>
          <w:rFonts w:ascii="Book Antiqua" w:eastAsia="Times New Roman" w:hAnsi="Book Antiqua" w:cs="Times New Roman"/>
          <w:color w:val="0000FF"/>
          <w:sz w:val="19"/>
          <w:szCs w:val="19"/>
          <w:highlight w:val="green"/>
          <w:u w:val="single"/>
          <w:lang w:eastAsia="pt-BR"/>
        </w:rPr>
      </w:pPr>
      <w:r w:rsidRPr="00C06C84">
        <w:rPr>
          <w:rFonts w:ascii="Book Antiqua" w:eastAsia="Times New Roman" w:hAnsi="Book Antiqua" w:cs="Times New Roman"/>
          <w:color w:val="000000"/>
          <w:sz w:val="19"/>
          <w:szCs w:val="19"/>
          <w:highlight w:val="green"/>
          <w:lang w:eastAsia="pt-BR"/>
        </w:rPr>
        <w:t>Seção VIII</w:t>
      </w:r>
      <w:r w:rsidRPr="00C06C84">
        <w:rPr>
          <w:rFonts w:ascii="Book Antiqua" w:eastAsia="Times New Roman" w:hAnsi="Book Antiqua" w:cs="Times New Roman"/>
          <w:color w:val="000000"/>
          <w:sz w:val="19"/>
          <w:szCs w:val="19"/>
          <w:highlight w:val="green"/>
          <w:lang w:eastAsia="pt-BR"/>
        </w:rPr>
        <w:br/>
      </w:r>
      <w:hyperlink r:id="rId480" w:anchor="art2" w:history="1">
        <w:r w:rsidRPr="00C06C84">
          <w:rPr>
            <w:rFonts w:ascii="Book Antiqua" w:eastAsia="Times New Roman" w:hAnsi="Book Antiqua" w:cs="Times New Roman"/>
            <w:color w:val="0000FF"/>
            <w:sz w:val="19"/>
            <w:szCs w:val="19"/>
            <w:highlight w:val="green"/>
            <w:u w:val="single"/>
            <w:lang w:eastAsia="pt-BR"/>
          </w:rPr>
          <w:t>(Incluída pela Lei nº 12.010, de 2009)</w:t>
        </w:r>
      </w:hyperlink>
    </w:p>
    <w:p w14:paraId="4E467DB0" w14:textId="77777777" w:rsidR="002E4CFE" w:rsidRPr="00C06C84" w:rsidRDefault="002E4CFE" w:rsidP="002E4CFE">
      <w:pPr>
        <w:spacing w:after="0" w:line="240" w:lineRule="auto"/>
        <w:jc w:val="center"/>
        <w:rPr>
          <w:rFonts w:ascii="Book Antiqua" w:eastAsia="Times New Roman" w:hAnsi="Book Antiqua" w:cs="Times New Roman"/>
          <w:sz w:val="19"/>
          <w:szCs w:val="19"/>
          <w:highlight w:val="green"/>
          <w:lang w:eastAsia="pt-BR"/>
        </w:rPr>
      </w:pPr>
    </w:p>
    <w:p w14:paraId="4E467DB1" w14:textId="77777777" w:rsidR="009D5D45" w:rsidRPr="00C06C84" w:rsidRDefault="009D5D45" w:rsidP="002E4CFE">
      <w:pPr>
        <w:spacing w:after="0" w:line="240" w:lineRule="auto"/>
        <w:jc w:val="center"/>
        <w:rPr>
          <w:rFonts w:ascii="Book Antiqua" w:eastAsia="Times New Roman" w:hAnsi="Book Antiqua" w:cs="Times New Roman"/>
          <w:color w:val="000000"/>
          <w:sz w:val="19"/>
          <w:szCs w:val="19"/>
          <w:lang w:eastAsia="pt-BR"/>
        </w:rPr>
      </w:pPr>
      <w:r w:rsidRPr="00C06C84">
        <w:rPr>
          <w:rFonts w:ascii="Book Antiqua" w:eastAsia="Times New Roman" w:hAnsi="Book Antiqua" w:cs="Times New Roman"/>
          <w:color w:val="000000"/>
          <w:sz w:val="19"/>
          <w:szCs w:val="19"/>
          <w:highlight w:val="green"/>
          <w:lang w:eastAsia="pt-BR"/>
        </w:rPr>
        <w:t>Da Habilitação de Pretendentes à Adoção</w:t>
      </w:r>
    </w:p>
    <w:p w14:paraId="4E467DB2" w14:textId="77777777" w:rsidR="00C85694" w:rsidRPr="00C06C84" w:rsidRDefault="00C85694" w:rsidP="002E4CFE">
      <w:pPr>
        <w:spacing w:after="0" w:line="240" w:lineRule="auto"/>
        <w:jc w:val="center"/>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5694" w:rsidRPr="00C06C84" w14:paraId="4E467DB4" w14:textId="77777777" w:rsidTr="00DA590B">
        <w:tc>
          <w:tcPr>
            <w:tcW w:w="8494" w:type="dxa"/>
            <w:shd w:val="clear" w:color="auto" w:fill="CCFFFF"/>
          </w:tcPr>
          <w:p w14:paraId="4E467DB3" w14:textId="5DA272BE" w:rsidR="00C85694" w:rsidRPr="00C06C84" w:rsidRDefault="00C85694" w:rsidP="00322287">
            <w:pPr>
              <w:spacing w:before="100" w:beforeAutospacing="1" w:after="100" w:afterAutospacing="1"/>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2010</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2353BB">
              <w:rPr>
                <w:rFonts w:ascii="Book Antiqua" w:eastAsia="Times New Roman" w:hAnsi="Book Antiqua" w:cs="Times New Roman"/>
                <w:bCs/>
                <w:sz w:val="19"/>
                <w:szCs w:val="19"/>
                <w:lang w:eastAsia="pt-BR"/>
              </w:rPr>
              <w:t>: Um</w:t>
            </w:r>
            <w:r w:rsidRPr="00C06C84">
              <w:rPr>
                <w:rFonts w:ascii="Book Antiqua" w:eastAsia="Times New Roman" w:hAnsi="Book Antiqua" w:cs="Times New Roman"/>
                <w:sz w:val="19"/>
                <w:szCs w:val="19"/>
                <w:lang w:eastAsia="pt-BR"/>
              </w:rPr>
              <w:t>a das novidades introduzidas expressamente pela Lei 12.010/09 no ECA no que diz respeito ao instituto da adoção, foi a instituição do procedimento de habilitação de pretendentes à adoção.</w:t>
            </w:r>
            <w:r w:rsidR="00522B1E" w:rsidRPr="00C06C84">
              <w:rPr>
                <w:rFonts w:ascii="Book Antiqua" w:eastAsia="Times New Roman" w:hAnsi="Book Antiqua" w:cs="Times New Roman"/>
                <w:sz w:val="19"/>
                <w:szCs w:val="19"/>
                <w:lang w:eastAsia="pt-BR"/>
              </w:rPr>
              <w:t xml:space="preserve"> </w:t>
            </w:r>
          </w:p>
        </w:tc>
      </w:tr>
    </w:tbl>
    <w:p w14:paraId="4E467DB5" w14:textId="5C2A2D25" w:rsidR="009D5D45" w:rsidRPr="002353BB" w:rsidRDefault="009D5D45" w:rsidP="004A33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bCs/>
          <w:color w:val="000000"/>
          <w:sz w:val="19"/>
          <w:szCs w:val="19"/>
          <w:highlight w:val="magenta"/>
          <w:lang w:eastAsia="pt-BR"/>
        </w:rPr>
        <w:t>Art. 197-A</w:t>
      </w:r>
      <w:r w:rsidRPr="00C06C84">
        <w:rPr>
          <w:rFonts w:ascii="Book Antiqua" w:eastAsia="Times New Roman" w:hAnsi="Book Antiqua" w:cs="Times New Roman"/>
          <w:color w:val="000000"/>
          <w:sz w:val="19"/>
          <w:szCs w:val="19"/>
          <w:lang w:eastAsia="pt-BR"/>
        </w:rPr>
        <w:t xml:space="preserve">.  </w:t>
      </w:r>
      <w:r w:rsidRPr="00BE4161">
        <w:rPr>
          <w:rFonts w:ascii="Book Antiqua" w:eastAsia="Times New Roman" w:hAnsi="Book Antiqua" w:cs="Times New Roman"/>
          <w:b/>
          <w:bCs/>
          <w:color w:val="000000"/>
          <w:sz w:val="19"/>
          <w:szCs w:val="19"/>
          <w:lang w:eastAsia="pt-BR"/>
        </w:rPr>
        <w:t xml:space="preserve">Os </w:t>
      </w:r>
      <w:r w:rsidRPr="00BE4161">
        <w:rPr>
          <w:rFonts w:ascii="Book Antiqua" w:eastAsia="Times New Roman" w:hAnsi="Book Antiqua" w:cs="Times New Roman"/>
          <w:b/>
          <w:bCs/>
          <w:color w:val="000000"/>
          <w:sz w:val="19"/>
          <w:szCs w:val="19"/>
          <w:highlight w:val="yellow"/>
          <w:lang w:eastAsia="pt-BR"/>
        </w:rPr>
        <w:t>postulantes</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aps/>
          <w:color w:val="000000"/>
          <w:sz w:val="19"/>
          <w:szCs w:val="19"/>
          <w:shd w:val="clear" w:color="auto" w:fill="F7CAAC" w:themeFill="accent2" w:themeFillTint="66"/>
          <w:lang w:eastAsia="pt-BR"/>
        </w:rPr>
        <w:t>à adoção</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domiciliados no Brasil</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aps/>
          <w:color w:val="000000"/>
          <w:sz w:val="19"/>
          <w:szCs w:val="19"/>
          <w:highlight w:val="green"/>
          <w:lang w:eastAsia="pt-BR"/>
        </w:rPr>
        <w:t>apresentarão</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petição inicial</w:t>
      </w:r>
      <w:r w:rsidRPr="00BE4161">
        <w:rPr>
          <w:rFonts w:ascii="Book Antiqua" w:eastAsia="Times New Roman" w:hAnsi="Book Antiqua" w:cs="Times New Roman"/>
          <w:b/>
          <w:bCs/>
          <w:color w:val="000000"/>
          <w:sz w:val="19"/>
          <w:szCs w:val="19"/>
          <w:lang w:eastAsia="pt-BR"/>
        </w:rPr>
        <w:t xml:space="preserve"> na qual </w:t>
      </w:r>
      <w:r w:rsidRPr="00BE4161">
        <w:rPr>
          <w:rFonts w:ascii="Book Antiqua" w:eastAsia="Times New Roman" w:hAnsi="Book Antiqua" w:cs="Times New Roman"/>
          <w:b/>
          <w:bCs/>
          <w:caps/>
          <w:color w:val="000000"/>
          <w:sz w:val="19"/>
          <w:szCs w:val="19"/>
          <w:highlight w:val="green"/>
          <w:lang w:eastAsia="pt-BR"/>
        </w:rPr>
        <w:t>conste</w:t>
      </w:r>
      <w:r w:rsidRPr="007F5B1C">
        <w:rPr>
          <w:rFonts w:ascii="Book Antiqua" w:eastAsia="Times New Roman" w:hAnsi="Book Antiqua" w:cs="Times New Roman"/>
          <w:color w:val="000000"/>
          <w:sz w:val="18"/>
          <w:szCs w:val="18"/>
          <w:lang w:eastAsia="pt-BR"/>
        </w:rPr>
        <w:t>: </w:t>
      </w:r>
      <w:hyperlink r:id="rId48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B31ACE" w:rsidRPr="007F5B1C">
        <w:rPr>
          <w:rFonts w:ascii="Book Antiqua" w:eastAsia="Times New Roman" w:hAnsi="Book Antiqua" w:cs="Times New Roman"/>
          <w:b/>
          <w:bCs/>
          <w:color w:val="FF0000"/>
          <w:sz w:val="16"/>
          <w:szCs w:val="16"/>
          <w:u w:val="single"/>
          <w:lang w:eastAsia="pt-BR"/>
        </w:rPr>
        <w:t>(TJRJ-2013)</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(MPSP-2015)</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p>
    <w:p w14:paraId="4E467DB6" w14:textId="6910562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qualificação completa</w:t>
      </w:r>
      <w:r w:rsidRPr="007F5B1C">
        <w:rPr>
          <w:rFonts w:ascii="Book Antiqua" w:eastAsia="Times New Roman" w:hAnsi="Book Antiqua" w:cs="Times New Roman"/>
          <w:color w:val="000000"/>
          <w:sz w:val="18"/>
          <w:szCs w:val="18"/>
          <w:lang w:eastAsia="pt-BR"/>
        </w:rPr>
        <w:t>; </w:t>
      </w:r>
      <w:hyperlink r:id="rId482"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7" w14:textId="1ABA2435"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II - dados familiares</w:t>
      </w:r>
      <w:r w:rsidRPr="007F5B1C">
        <w:rPr>
          <w:rFonts w:ascii="Book Antiqua" w:eastAsia="Times New Roman" w:hAnsi="Book Antiqua" w:cs="Times New Roman"/>
          <w:color w:val="000000"/>
          <w:sz w:val="18"/>
          <w:szCs w:val="18"/>
          <w:lang w:eastAsia="pt-BR"/>
        </w:rPr>
        <w:t>; </w:t>
      </w:r>
      <w:hyperlink r:id="rId483"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DB8" w14:textId="7A1C62C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cópias autenticadas</w:t>
      </w:r>
      <w:r w:rsidRPr="00BE4161">
        <w:rPr>
          <w:rFonts w:ascii="Book Antiqua" w:eastAsia="Times New Roman" w:hAnsi="Book Antiqua" w:cs="Times New Roman"/>
          <w:b/>
          <w:bCs/>
          <w:color w:val="000000"/>
          <w:sz w:val="19"/>
          <w:szCs w:val="19"/>
          <w:lang w:eastAsia="pt-BR"/>
        </w:rPr>
        <w:t xml:space="preserve"> de </w:t>
      </w:r>
      <w:r w:rsidRPr="00BE4161">
        <w:rPr>
          <w:rFonts w:ascii="Book Antiqua" w:eastAsia="Times New Roman" w:hAnsi="Book Antiqua" w:cs="Times New Roman"/>
          <w:b/>
          <w:bCs/>
          <w:color w:val="000000"/>
          <w:sz w:val="19"/>
          <w:szCs w:val="19"/>
          <w:highlight w:val="yellow"/>
          <w:lang w:eastAsia="pt-BR"/>
        </w:rPr>
        <w:t>certidão de nascimento</w:t>
      </w:r>
      <w:r w:rsidRPr="00BE4161">
        <w:rPr>
          <w:rFonts w:ascii="Book Antiqua" w:eastAsia="Times New Roman" w:hAnsi="Book Antiqua" w:cs="Times New Roman"/>
          <w:b/>
          <w:bCs/>
          <w:color w:val="000000"/>
          <w:sz w:val="19"/>
          <w:szCs w:val="19"/>
          <w:lang w:eastAsia="pt-BR"/>
        </w:rPr>
        <w:t xml:space="preserve"> ou </w:t>
      </w:r>
      <w:r w:rsidRPr="00BE4161">
        <w:rPr>
          <w:rFonts w:ascii="Book Antiqua" w:eastAsia="Times New Roman" w:hAnsi="Book Antiqua" w:cs="Times New Roman"/>
          <w:b/>
          <w:bCs/>
          <w:color w:val="000000"/>
          <w:sz w:val="19"/>
          <w:szCs w:val="19"/>
          <w:highlight w:val="yellow"/>
          <w:lang w:eastAsia="pt-BR"/>
        </w:rPr>
        <w:t>casamento</w:t>
      </w:r>
      <w:r w:rsidRPr="00BE4161">
        <w:rPr>
          <w:rFonts w:ascii="Book Antiqua" w:eastAsia="Times New Roman" w:hAnsi="Book Antiqua" w:cs="Times New Roman"/>
          <w:b/>
          <w:bCs/>
          <w:color w:val="000000"/>
          <w:sz w:val="19"/>
          <w:szCs w:val="19"/>
          <w:lang w:eastAsia="pt-BR"/>
        </w:rPr>
        <w:t xml:space="preserve">, ou </w:t>
      </w:r>
      <w:r w:rsidRPr="00BE4161">
        <w:rPr>
          <w:rFonts w:ascii="Book Antiqua" w:eastAsia="Times New Roman" w:hAnsi="Book Antiqua" w:cs="Times New Roman"/>
          <w:b/>
          <w:bCs/>
          <w:color w:val="000000"/>
          <w:sz w:val="19"/>
          <w:szCs w:val="19"/>
          <w:highlight w:val="yellow"/>
          <w:lang w:eastAsia="pt-BR"/>
        </w:rPr>
        <w:t>declaração relativa ao período de união estável</w:t>
      </w:r>
      <w:r w:rsidRPr="007F5B1C">
        <w:rPr>
          <w:rFonts w:ascii="Book Antiqua" w:eastAsia="Times New Roman" w:hAnsi="Book Antiqua" w:cs="Times New Roman"/>
          <w:color w:val="000000"/>
          <w:sz w:val="18"/>
          <w:szCs w:val="18"/>
          <w:lang w:eastAsia="pt-BR"/>
        </w:rPr>
        <w:t>; </w:t>
      </w:r>
      <w:hyperlink r:id="rId484"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36312B" w:rsidRPr="007F5B1C">
        <w:rPr>
          <w:rFonts w:ascii="Book Antiqua" w:eastAsia="Times New Roman" w:hAnsi="Book Antiqua" w:cs="Times New Roman"/>
          <w:b/>
          <w:color w:val="FF0000"/>
          <w:sz w:val="16"/>
          <w:szCs w:val="16"/>
          <w:u w:val="single"/>
          <w:lang w:eastAsia="pt-BR"/>
        </w:rPr>
        <w:t>(MPSP-2015)</w:t>
      </w:r>
      <w:r w:rsidR="0036312B" w:rsidRPr="007F5B1C">
        <w:rPr>
          <w:rFonts w:ascii="Book Antiqua" w:eastAsia="Times New Roman" w:hAnsi="Book Antiqua" w:cs="Times New Roman"/>
          <w:sz w:val="16"/>
          <w:szCs w:val="16"/>
          <w:lang w:eastAsia="pt-BR"/>
        </w:rPr>
        <w:t xml:space="preserve"> </w:t>
      </w:r>
    </w:p>
    <w:p w14:paraId="4E467DB9" w14:textId="720BB66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IV - cópias da cédula de identidade e inscrição no Cadastro de Pessoas Físicas</w:t>
      </w:r>
      <w:r w:rsidRPr="007F5B1C">
        <w:rPr>
          <w:rFonts w:ascii="Book Antiqua" w:eastAsia="Times New Roman" w:hAnsi="Book Antiqua" w:cs="Times New Roman"/>
          <w:color w:val="000000"/>
          <w:sz w:val="18"/>
          <w:szCs w:val="18"/>
          <w:lang w:eastAsia="pt-BR"/>
        </w:rPr>
        <w:t>; </w:t>
      </w:r>
      <w:hyperlink r:id="rId485"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A" w14:textId="4661939D"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 - comprovante de renda e domicílio</w:t>
      </w:r>
      <w:r w:rsidRPr="007F5B1C">
        <w:rPr>
          <w:rFonts w:ascii="Book Antiqua" w:eastAsia="Times New Roman" w:hAnsi="Book Antiqua" w:cs="Times New Roman"/>
          <w:color w:val="000000"/>
          <w:sz w:val="18"/>
          <w:szCs w:val="18"/>
          <w:lang w:eastAsia="pt-BR"/>
        </w:rPr>
        <w:t>; </w:t>
      </w:r>
      <w:hyperlink r:id="rId486"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B" w14:textId="56E3843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VI - atestados de sanidade física e mental</w:t>
      </w:r>
      <w:r w:rsidRPr="007F5B1C">
        <w:rPr>
          <w:rFonts w:ascii="Book Antiqua" w:eastAsia="Times New Roman" w:hAnsi="Book Antiqua" w:cs="Times New Roman"/>
          <w:color w:val="000000"/>
          <w:sz w:val="18"/>
          <w:szCs w:val="18"/>
          <w:lang w:eastAsia="pt-BR"/>
        </w:rPr>
        <w:t>; </w:t>
      </w:r>
      <w:hyperlink r:id="rId487"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BC" w14:textId="664739E9"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VII - certidão de antecedentes criminais</w:t>
      </w:r>
      <w:r w:rsidRPr="007F5B1C">
        <w:rPr>
          <w:rFonts w:ascii="Book Antiqua" w:eastAsia="Times New Roman" w:hAnsi="Book Antiqua" w:cs="Times New Roman"/>
          <w:color w:val="000000"/>
          <w:sz w:val="18"/>
          <w:szCs w:val="18"/>
          <w:lang w:eastAsia="pt-BR"/>
        </w:rPr>
        <w:t>; </w:t>
      </w:r>
      <w:hyperlink r:id="rId488"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BD" w14:textId="600D950D" w:rsidR="009D5D45" w:rsidRDefault="009D5D45" w:rsidP="004A331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VIII - certidão negativa de distribuição cível</w:t>
      </w:r>
      <w:r w:rsidRPr="007F5B1C">
        <w:rPr>
          <w:rFonts w:ascii="Book Antiqua" w:eastAsia="Times New Roman" w:hAnsi="Book Antiqua" w:cs="Times New Roman"/>
          <w:color w:val="000000"/>
          <w:sz w:val="16"/>
          <w:szCs w:val="16"/>
          <w:lang w:eastAsia="pt-BR"/>
        </w:rPr>
        <w:t>. </w:t>
      </w:r>
      <w:hyperlink r:id="rId489" w:anchor="art2" w:history="1">
        <w:r w:rsidRPr="007F5B1C">
          <w:rPr>
            <w:rFonts w:ascii="Book Antiqua" w:eastAsia="Times New Roman" w:hAnsi="Book Antiqua" w:cs="Times New Roman"/>
            <w:color w:val="0000FF"/>
            <w:sz w:val="16"/>
            <w:szCs w:val="16"/>
            <w:u w:val="single"/>
            <w:lang w:eastAsia="pt-BR"/>
          </w:rPr>
          <w:t>(Incluído pela Lei nº 12.010, de 2009)</w:t>
        </w:r>
      </w:hyperlink>
    </w:p>
    <w:tbl>
      <w:tblPr>
        <w:tblStyle w:val="Tabelacomgrade"/>
        <w:tblW w:w="0" w:type="auto"/>
        <w:shd w:val="clear" w:color="auto" w:fill="CCFFFF"/>
        <w:tblLook w:val="04A0" w:firstRow="1" w:lastRow="0" w:firstColumn="1" w:lastColumn="0" w:noHBand="0" w:noVBand="1"/>
      </w:tblPr>
      <w:tblGrid>
        <w:gridCol w:w="8494"/>
      </w:tblGrid>
      <w:tr w:rsidR="002353BB" w:rsidRPr="00C06C84" w14:paraId="60C29324" w14:textId="77777777" w:rsidTr="003E0BDC">
        <w:tc>
          <w:tcPr>
            <w:tcW w:w="8494" w:type="dxa"/>
            <w:shd w:val="clear" w:color="auto" w:fill="CCFFFF"/>
          </w:tcPr>
          <w:p w14:paraId="7BF014DF" w14:textId="77777777" w:rsidR="002353BB" w:rsidRDefault="002353BB" w:rsidP="003E0BDC">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2353BB">
              <w:rPr>
                <w:rFonts w:ascii="Book Antiqua" w:eastAsia="Times New Roman" w:hAnsi="Book Antiqua" w:cs="Times New Roman"/>
                <w:bCs/>
                <w:sz w:val="19"/>
                <w:szCs w:val="19"/>
                <w:lang w:eastAsia="pt-BR"/>
              </w:rPr>
              <w:t>: A habilitação de pretendentes à adoção traz como peculiaridade a</w:t>
            </w:r>
            <w:r>
              <w:rPr>
                <w:rFonts w:ascii="Book Antiqua" w:eastAsia="Times New Roman" w:hAnsi="Book Antiqua" w:cs="Times New Roman"/>
                <w:bCs/>
                <w:sz w:val="19"/>
                <w:szCs w:val="19"/>
                <w:lang w:eastAsia="pt-BR"/>
              </w:rPr>
              <w:t xml:space="preserve"> </w:t>
            </w:r>
            <w:r w:rsidRPr="002353BB">
              <w:rPr>
                <w:rFonts w:ascii="Book Antiqua" w:eastAsia="Times New Roman" w:hAnsi="Book Antiqua" w:cs="Times New Roman"/>
                <w:bCs/>
                <w:sz w:val="19"/>
                <w:szCs w:val="19"/>
                <w:lang w:eastAsia="pt-BR"/>
              </w:rPr>
              <w:t>ausência de parte contrária, podendo ser iniciada por pedido dos interessados sem a obrigatoriedade de assistência por advogado.</w:t>
            </w:r>
            <w:r w:rsidRPr="00C06C84">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197-A, ECA.</w:t>
            </w:r>
          </w:p>
          <w:p w14:paraId="591DA151" w14:textId="0BF1B23A" w:rsidR="002353BB" w:rsidRPr="002353BB" w:rsidRDefault="002353BB" w:rsidP="00D26A4F">
            <w:pPr>
              <w:spacing w:before="100" w:beforeAutospacing="1" w:after="100" w:afterAutospacing="1"/>
              <w:jc w:val="both"/>
              <w:rPr>
                <w:rFonts w:ascii="Book Antiqua" w:eastAsia="Times New Roman" w:hAnsi="Book Antiqua" w:cs="Times New Roman"/>
                <w:b/>
                <w:bCs/>
                <w:sz w:val="19"/>
                <w:szCs w:val="19"/>
                <w:u w:val="single"/>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sidR="00D26A4F">
              <w:rPr>
                <w:rFonts w:ascii="Book Antiqua" w:eastAsia="Times New Roman" w:hAnsi="Book Antiqua" w:cs="Times New Roman"/>
                <w:bCs/>
                <w:sz w:val="19"/>
                <w:szCs w:val="19"/>
                <w:lang w:eastAsia="pt-BR"/>
              </w:rPr>
              <w:t xml:space="preserve"> </w:t>
            </w:r>
            <w:r w:rsidR="00D26A4F" w:rsidRPr="00D26A4F">
              <w:rPr>
                <w:rFonts w:ascii="Book Antiqua" w:eastAsia="Times New Roman" w:hAnsi="Book Antiqua" w:cs="Times New Roman"/>
                <w:bCs/>
                <w:sz w:val="19"/>
                <w:szCs w:val="19"/>
                <w:lang w:eastAsia="pt-BR"/>
              </w:rPr>
              <w:t>O processo administrativo de habilitação para adoção possui requisitos próprios com natureza jurídica de procedimento de jurisdição voluntária, sendo dispensável a intervenção de advogado, ante a inexistência de contenciosidade. Posicionamento adotado pela nova lei para a adoção de criança ou adolescente, ex vi do art. 197-A do ECA. (TJBA, APL: 00194568920118050080, Relator: Ruy Eduardo Almeida Britto, Terceira Câmara Cível, Data de Publicação: 19/08/15)</w:t>
            </w:r>
            <w:r w:rsidR="00D26A4F">
              <w:rPr>
                <w:rFonts w:ascii="Book Antiqua" w:eastAsia="Times New Roman" w:hAnsi="Book Antiqua" w:cs="Times New Roman"/>
                <w:bCs/>
                <w:sz w:val="19"/>
                <w:szCs w:val="19"/>
                <w:lang w:eastAsia="pt-BR"/>
              </w:rPr>
              <w:t>. Tal conclusão é extraída do</w:t>
            </w:r>
            <w:r w:rsidR="00D26A4F" w:rsidRPr="00D26A4F">
              <w:rPr>
                <w:rFonts w:ascii="Book Antiqua" w:eastAsia="Times New Roman" w:hAnsi="Book Antiqua" w:cs="Times New Roman"/>
                <w:bCs/>
                <w:sz w:val="19"/>
                <w:szCs w:val="19"/>
                <w:lang w:eastAsia="pt-BR"/>
              </w:rPr>
              <w:t xml:space="preserve"> art. 197-A</w:t>
            </w:r>
            <w:r w:rsidR="00D26A4F">
              <w:rPr>
                <w:rFonts w:ascii="Book Antiqua" w:eastAsia="Times New Roman" w:hAnsi="Book Antiqua" w:cs="Times New Roman"/>
                <w:bCs/>
                <w:sz w:val="19"/>
                <w:szCs w:val="19"/>
                <w:lang w:eastAsia="pt-BR"/>
              </w:rPr>
              <w:t xml:space="preserve"> do ECA</w:t>
            </w:r>
            <w:r w:rsidR="00D26A4F" w:rsidRPr="00D26A4F">
              <w:rPr>
                <w:rFonts w:ascii="Book Antiqua" w:eastAsia="Times New Roman" w:hAnsi="Book Antiqua" w:cs="Times New Roman"/>
                <w:bCs/>
                <w:sz w:val="19"/>
                <w:szCs w:val="19"/>
                <w:lang w:eastAsia="pt-BR"/>
              </w:rPr>
              <w:t>,</w:t>
            </w:r>
            <w:r w:rsidR="00D26A4F">
              <w:rPr>
                <w:rFonts w:ascii="Book Antiqua" w:eastAsia="Times New Roman" w:hAnsi="Book Antiqua" w:cs="Times New Roman"/>
                <w:bCs/>
                <w:sz w:val="19"/>
                <w:szCs w:val="19"/>
                <w:lang w:eastAsia="pt-BR"/>
              </w:rPr>
              <w:t xml:space="preserve"> segundo o qual</w:t>
            </w:r>
            <w:r w:rsidR="00D26A4F" w:rsidRPr="00D26A4F">
              <w:rPr>
                <w:rFonts w:ascii="Book Antiqua" w:eastAsia="Times New Roman" w:hAnsi="Book Antiqua" w:cs="Times New Roman"/>
                <w:bCs/>
                <w:sz w:val="19"/>
                <w:szCs w:val="19"/>
                <w:lang w:eastAsia="pt-BR"/>
              </w:rPr>
              <w:t xml:space="preserve"> não há obrigação de assistência de advogado para habilitação de adotante e citação/intimação prévia da parte contrária.</w:t>
            </w:r>
          </w:p>
        </w:tc>
      </w:tr>
    </w:tbl>
    <w:p w14:paraId="4E467DBE" w14:textId="54173D0E" w:rsidR="009D5D45" w:rsidRPr="00EF1CC2"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t>Art. 197-B</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lang w:eastAsia="pt-BR"/>
        </w:rPr>
        <w:t xml:space="preserve">A </w:t>
      </w:r>
      <w:r w:rsidRPr="00C06C84">
        <w:rPr>
          <w:rFonts w:ascii="Book Antiqua" w:eastAsia="Times New Roman" w:hAnsi="Book Antiqua" w:cs="Times New Roman"/>
          <w:b/>
          <w:bCs/>
          <w:color w:val="000000"/>
          <w:sz w:val="19"/>
          <w:szCs w:val="19"/>
          <w:highlight w:val="yellow"/>
          <w:lang w:eastAsia="pt-BR"/>
        </w:rPr>
        <w:t>autoridade judiciária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no prazo de 48 (quarenta e oito) horas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dará</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shd w:val="clear" w:color="auto" w:fill="F7CAAC" w:themeFill="accent2" w:themeFillTint="66"/>
          <w:lang w:eastAsia="pt-BR"/>
        </w:rPr>
        <w:t>vista dos autos</w:t>
      </w:r>
      <w:r w:rsidRPr="00C06C84">
        <w:rPr>
          <w:rFonts w:ascii="Book Antiqua" w:eastAsia="Times New Roman" w:hAnsi="Book Antiqua" w:cs="Times New Roman"/>
          <w:color w:val="000000"/>
          <w:sz w:val="19"/>
          <w:szCs w:val="19"/>
          <w:lang w:eastAsia="pt-BR"/>
        </w:rPr>
        <w:t xml:space="preserve"> ao </w:t>
      </w:r>
      <w:r w:rsidRPr="00C06C84">
        <w:rPr>
          <w:rFonts w:ascii="Book Antiqua" w:eastAsia="Times New Roman" w:hAnsi="Book Antiqua" w:cs="Times New Roman"/>
          <w:b/>
          <w:bCs/>
          <w:color w:val="000000"/>
          <w:sz w:val="19"/>
          <w:szCs w:val="19"/>
          <w:highlight w:val="yellow"/>
          <w:lang w:eastAsia="pt-BR"/>
        </w:rPr>
        <w:t>Ministério Público</w:t>
      </w:r>
      <w:r w:rsidRPr="00C06C84">
        <w:rPr>
          <w:rFonts w:ascii="Book Antiqua" w:eastAsia="Times New Roman" w:hAnsi="Book Antiqua" w:cs="Times New Roman"/>
          <w:color w:val="000000"/>
          <w:sz w:val="19"/>
          <w:szCs w:val="19"/>
          <w:lang w:eastAsia="pt-BR"/>
        </w:rPr>
        <w:t xml:space="preserve">, que </w:t>
      </w:r>
      <w:r w:rsidRPr="00C06C84">
        <w:rPr>
          <w:rFonts w:ascii="Book Antiqua" w:eastAsia="Times New Roman" w:hAnsi="Book Antiqua" w:cs="Times New Roman"/>
          <w:b/>
          <w:bCs/>
          <w:color w:val="000000"/>
          <w:sz w:val="19"/>
          <w:szCs w:val="19"/>
          <w:highlight w:val="cyan"/>
          <w:lang w:eastAsia="pt-BR"/>
        </w:rPr>
        <w:t>no prazo de 5 (cinco) dias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poderá</w:t>
      </w:r>
      <w:r w:rsidRPr="007F5B1C">
        <w:rPr>
          <w:rFonts w:ascii="Book Antiqua" w:eastAsia="Times New Roman" w:hAnsi="Book Antiqua" w:cs="Times New Roman"/>
          <w:color w:val="000000"/>
          <w:sz w:val="18"/>
          <w:szCs w:val="18"/>
          <w:lang w:eastAsia="pt-BR"/>
        </w:rPr>
        <w:t>: </w:t>
      </w:r>
      <w:hyperlink r:id="rId490"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FC7193" w:rsidRPr="007F5B1C">
        <w:rPr>
          <w:rFonts w:ascii="Book Antiqua" w:eastAsia="Times New Roman" w:hAnsi="Book Antiqua" w:cs="Times New Roman"/>
          <w:sz w:val="16"/>
          <w:szCs w:val="16"/>
          <w:lang w:eastAsia="pt-BR"/>
        </w:rPr>
        <w:t xml:space="preserve"> </w:t>
      </w:r>
      <w:r w:rsidR="00FC7193" w:rsidRPr="007F5B1C">
        <w:rPr>
          <w:rFonts w:ascii="Book Antiqua" w:eastAsia="Times New Roman" w:hAnsi="Book Antiqua" w:cs="Times New Roman"/>
          <w:b/>
          <w:color w:val="FF0000"/>
          <w:sz w:val="16"/>
          <w:szCs w:val="16"/>
          <w:u w:val="single"/>
          <w:lang w:eastAsia="pt-BR"/>
        </w:rPr>
        <w:t>(TJMA-2013)</w:t>
      </w:r>
      <w:r w:rsidR="000D75A7" w:rsidRPr="007F5B1C">
        <w:rPr>
          <w:rFonts w:ascii="Book Antiqua" w:eastAsia="Times New Roman" w:hAnsi="Book Antiqua" w:cs="Times New Roman"/>
          <w:b/>
          <w:color w:val="FF0000"/>
          <w:sz w:val="16"/>
          <w:szCs w:val="16"/>
          <w:lang w:eastAsia="pt-BR"/>
        </w:rPr>
        <w:t xml:space="preserve"> </w:t>
      </w:r>
      <w:r w:rsidR="000D75A7" w:rsidRPr="007F5B1C">
        <w:rPr>
          <w:rFonts w:ascii="Book Antiqua" w:eastAsia="Times New Roman" w:hAnsi="Book Antiqua" w:cs="Times New Roman"/>
          <w:b/>
          <w:bCs/>
          <w:color w:val="FF0000"/>
          <w:sz w:val="16"/>
          <w:szCs w:val="16"/>
          <w:u w:val="single"/>
          <w:lang w:eastAsia="pt-BR"/>
        </w:rPr>
        <w:t>(TJGO-2021)</w:t>
      </w:r>
      <w:r w:rsidR="00EF1CC2">
        <w:rPr>
          <w:rFonts w:ascii="Book Antiqua" w:eastAsia="Times New Roman" w:hAnsi="Book Antiqua" w:cs="Times New Roman"/>
          <w:b/>
          <w:bCs/>
          <w:color w:val="FF0000"/>
          <w:sz w:val="16"/>
          <w:szCs w:val="16"/>
          <w:lang w:eastAsia="pt-BR"/>
        </w:rPr>
        <w:t xml:space="preserve"> </w:t>
      </w:r>
    </w:p>
    <w:p w14:paraId="4E467DBF" w14:textId="1386FF2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apresentar quesitos a serem respondidos pela equipe interprofissional encarregada de elaborar o estudo técnico a que se refere o art. 197-C desta Lei</w:t>
      </w:r>
      <w:r w:rsidRPr="007F5B1C">
        <w:rPr>
          <w:rFonts w:ascii="Book Antiqua" w:eastAsia="Times New Roman" w:hAnsi="Book Antiqua" w:cs="Times New Roman"/>
          <w:color w:val="000000"/>
          <w:sz w:val="18"/>
          <w:szCs w:val="18"/>
          <w:lang w:eastAsia="pt-BR"/>
        </w:rPr>
        <w:t>; </w:t>
      </w:r>
      <w:hyperlink r:id="rId49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C0" w14:textId="75EFA1D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II - requerer a designação de audiência para oitiva dos postulantes em juízo e testemunhas</w:t>
      </w:r>
      <w:r w:rsidRPr="007F5B1C">
        <w:rPr>
          <w:rFonts w:ascii="Book Antiqua" w:eastAsia="Times New Roman" w:hAnsi="Book Antiqua" w:cs="Times New Roman"/>
          <w:color w:val="000000"/>
          <w:sz w:val="18"/>
          <w:szCs w:val="18"/>
          <w:lang w:eastAsia="pt-BR"/>
        </w:rPr>
        <w:t>;</w:t>
      </w:r>
      <w:r w:rsidR="002A5283" w:rsidRPr="007F5B1C">
        <w:rPr>
          <w:rFonts w:ascii="Book Antiqua" w:eastAsia="Times New Roman" w:hAnsi="Book Antiqua" w:cs="Times New Roman"/>
          <w:color w:val="000000"/>
          <w:sz w:val="18"/>
          <w:szCs w:val="18"/>
          <w:lang w:eastAsia="pt-BR"/>
        </w:rPr>
        <w:t xml:space="preserve"> </w:t>
      </w:r>
      <w:hyperlink r:id="rId492"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1" w14:textId="56DBB4E2"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requerer a juntada de documentos complementares e a realização de outras diligências que entender necessárias. </w:t>
      </w:r>
      <w:hyperlink r:id="rId493"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2" w14:textId="4715EDB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37C25">
        <w:rPr>
          <w:rFonts w:ascii="Book Antiqua" w:eastAsia="Times New Roman" w:hAnsi="Book Antiqua" w:cs="Times New Roman"/>
          <w:b/>
          <w:color w:val="000000"/>
          <w:sz w:val="19"/>
          <w:szCs w:val="19"/>
          <w:highlight w:val="magenta"/>
          <w:lang w:eastAsia="pt-BR"/>
        </w:rPr>
        <w:t>Art. 197-C</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aps/>
          <w:color w:val="000000"/>
          <w:sz w:val="19"/>
          <w:szCs w:val="19"/>
          <w:highlight w:val="green"/>
          <w:lang w:eastAsia="pt-BR"/>
        </w:rPr>
        <w:t>Intervirá</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cyan"/>
          <w:lang w:eastAsia="pt-BR"/>
        </w:rPr>
        <w:t>no feito</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aps/>
          <w:color w:val="000000"/>
          <w:sz w:val="19"/>
          <w:szCs w:val="19"/>
          <w:shd w:val="clear" w:color="auto" w:fill="F7CAAC" w:themeFill="accent2" w:themeFillTint="66"/>
          <w:lang w:eastAsia="pt-BR"/>
        </w:rPr>
        <w:t>obrigatoriamente</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yellow"/>
          <w:lang w:eastAsia="pt-BR"/>
        </w:rPr>
        <w:t>equipe interprofissional</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cyan"/>
          <w:lang w:eastAsia="pt-BR"/>
        </w:rPr>
        <w:t>a serviço</w:t>
      </w:r>
      <w:r w:rsidRPr="00137C25">
        <w:rPr>
          <w:rFonts w:ascii="Book Antiqua" w:eastAsia="Times New Roman" w:hAnsi="Book Antiqua" w:cs="Times New Roman"/>
          <w:b/>
          <w:color w:val="000000"/>
          <w:sz w:val="19"/>
          <w:szCs w:val="19"/>
          <w:lang w:eastAsia="pt-BR"/>
        </w:rPr>
        <w:t xml:space="preserve"> da </w:t>
      </w:r>
      <w:r w:rsidRPr="00137C25">
        <w:rPr>
          <w:rFonts w:ascii="Book Antiqua" w:eastAsia="Times New Roman" w:hAnsi="Book Antiqua" w:cs="Times New Roman"/>
          <w:b/>
          <w:color w:val="000000"/>
          <w:sz w:val="19"/>
          <w:szCs w:val="19"/>
          <w:highlight w:val="yellow"/>
          <w:lang w:eastAsia="pt-BR"/>
        </w:rPr>
        <w:t>Justiça da Infância e da Juventude</w:t>
      </w:r>
      <w:r w:rsidRPr="00137C25">
        <w:rPr>
          <w:rFonts w:ascii="Book Antiqua" w:eastAsia="Times New Roman" w:hAnsi="Book Antiqua" w:cs="Times New Roman"/>
          <w:b/>
          <w:color w:val="000000"/>
          <w:sz w:val="19"/>
          <w:szCs w:val="19"/>
          <w:lang w:eastAsia="pt-BR"/>
        </w:rPr>
        <w:t xml:space="preserve">, que </w:t>
      </w:r>
      <w:r w:rsidRPr="00137C25">
        <w:rPr>
          <w:rFonts w:ascii="Book Antiqua" w:eastAsia="Times New Roman" w:hAnsi="Book Antiqua" w:cs="Times New Roman"/>
          <w:b/>
          <w:caps/>
          <w:color w:val="000000"/>
          <w:sz w:val="19"/>
          <w:szCs w:val="19"/>
          <w:highlight w:val="green"/>
          <w:lang w:eastAsia="pt-BR"/>
        </w:rPr>
        <w:t>deverá elaborar</w:t>
      </w:r>
      <w:r w:rsidRPr="00137C25">
        <w:rPr>
          <w:rFonts w:ascii="Book Antiqua" w:eastAsia="Times New Roman" w:hAnsi="Book Antiqua" w:cs="Times New Roman"/>
          <w:b/>
          <w:caps/>
          <w:color w:val="000000"/>
          <w:sz w:val="19"/>
          <w:szCs w:val="19"/>
          <w:lang w:eastAsia="pt-BR"/>
        </w:rPr>
        <w:t xml:space="preserve"> </w:t>
      </w:r>
      <w:r w:rsidRPr="00137C25">
        <w:rPr>
          <w:rFonts w:ascii="Book Antiqua" w:eastAsia="Times New Roman" w:hAnsi="Book Antiqua" w:cs="Times New Roman"/>
          <w:b/>
          <w:caps/>
          <w:color w:val="000000"/>
          <w:sz w:val="19"/>
          <w:szCs w:val="19"/>
          <w:shd w:val="clear" w:color="auto" w:fill="F7CAAC" w:themeFill="accent2" w:themeFillTint="66"/>
          <w:lang w:eastAsia="pt-BR"/>
        </w:rPr>
        <w:t>estudo psicossocial</w:t>
      </w:r>
      <w:r w:rsidRPr="00137C25">
        <w:rPr>
          <w:rFonts w:ascii="Book Antiqua" w:eastAsia="Times New Roman" w:hAnsi="Book Antiqua" w:cs="Times New Roman"/>
          <w:b/>
          <w:color w:val="000000"/>
          <w:sz w:val="19"/>
          <w:szCs w:val="19"/>
          <w:lang w:eastAsia="pt-BR"/>
        </w:rPr>
        <w:t>, que conterá subsídios que permitam aferir a capacidade e o preparo dos postulantes para o exercício de uma paternidade ou maternidade responsável, à luz dos requisitos e princípios desta Lei</w:t>
      </w:r>
      <w:r w:rsidRPr="007F5B1C">
        <w:rPr>
          <w:rFonts w:ascii="Book Antiqua" w:eastAsia="Times New Roman" w:hAnsi="Book Antiqua" w:cs="Times New Roman"/>
          <w:color w:val="000000"/>
          <w:sz w:val="18"/>
          <w:szCs w:val="18"/>
          <w:lang w:eastAsia="pt-BR"/>
        </w:rPr>
        <w:t>. </w:t>
      </w:r>
      <w:hyperlink r:id="rId494"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7F3E35" w:rsidRPr="007F5B1C">
        <w:rPr>
          <w:rFonts w:ascii="Book Antiqua" w:eastAsia="Times New Roman" w:hAnsi="Book Antiqua" w:cs="Times New Roman"/>
          <w:color w:val="0000FF"/>
          <w:sz w:val="16"/>
          <w:szCs w:val="16"/>
          <w:lang w:eastAsia="pt-BR"/>
        </w:rPr>
        <w:t xml:space="preserve"> </w:t>
      </w:r>
      <w:r w:rsidR="007F3E35" w:rsidRPr="007F5B1C">
        <w:rPr>
          <w:rFonts w:ascii="Book Antiqua" w:hAnsi="Book Antiqua" w:cs="Times New Roman"/>
          <w:b/>
          <w:color w:val="FF0000"/>
          <w:sz w:val="16"/>
          <w:szCs w:val="16"/>
        </w:rPr>
        <w:t>(</w:t>
      </w:r>
      <w:r w:rsidR="007F3E35" w:rsidRPr="007F5B1C">
        <w:rPr>
          <w:rFonts w:ascii="Book Antiqua" w:hAnsi="Book Antiqua" w:cs="Times New Roman"/>
          <w:b/>
          <w:color w:val="FF0000"/>
          <w:sz w:val="16"/>
          <w:szCs w:val="16"/>
          <w:u w:val="single"/>
        </w:rPr>
        <w:t>TJRJ-2016)</w:t>
      </w:r>
      <w:r w:rsidRPr="007F5B1C">
        <w:rPr>
          <w:rFonts w:ascii="Book Antiqua" w:eastAsia="Times New Roman" w:hAnsi="Book Antiqua" w:cs="Times New Roman"/>
          <w:sz w:val="16"/>
          <w:szCs w:val="16"/>
          <w:lang w:eastAsia="pt-BR"/>
        </w:rPr>
        <w:t> </w:t>
      </w:r>
      <w:r w:rsidR="008C1948" w:rsidRPr="007F5B1C">
        <w:rPr>
          <w:rFonts w:ascii="Book Antiqua" w:eastAsia="Times New Roman" w:hAnsi="Book Antiqua" w:cs="Times New Roman"/>
          <w:b/>
          <w:bCs/>
          <w:color w:val="FF0000"/>
          <w:sz w:val="16"/>
          <w:szCs w:val="16"/>
          <w:u w:val="single"/>
          <w:lang w:eastAsia="pt-BR"/>
        </w:rPr>
        <w:t>(TJSC-2019)</w:t>
      </w:r>
      <w:r w:rsidR="00B75BDD" w:rsidRPr="007F5B1C">
        <w:rPr>
          <w:rFonts w:ascii="Book Antiqua" w:eastAsia="Times New Roman" w:hAnsi="Book Antiqua" w:cs="Times New Roman"/>
          <w:b/>
          <w:bCs/>
          <w:color w:val="FF0000"/>
          <w:sz w:val="16"/>
          <w:szCs w:val="16"/>
          <w:lang w:eastAsia="pt-BR"/>
        </w:rPr>
        <w:t xml:space="preserve"> </w:t>
      </w:r>
      <w:r w:rsidR="00B75BDD" w:rsidRPr="007F5B1C">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FC7193" w:rsidRPr="00C06C84" w14:paraId="00691E33" w14:textId="77777777" w:rsidTr="00B31ACE">
        <w:tc>
          <w:tcPr>
            <w:tcW w:w="8494" w:type="dxa"/>
            <w:shd w:val="clear" w:color="auto" w:fill="CCFFFF"/>
          </w:tcPr>
          <w:p w14:paraId="25106115" w14:textId="424D23C0" w:rsidR="00FC7193" w:rsidRPr="00C06C84" w:rsidRDefault="00FC7193" w:rsidP="00FC7193">
            <w:pPr>
              <w:spacing w:before="100" w:beforeAutospacing="1" w:after="100" w:afterAutospacing="1"/>
              <w:jc w:val="both"/>
              <w:rPr>
                <w:rFonts w:ascii="Book Antiqua" w:eastAsia="Times New Roman" w:hAnsi="Book Antiqua" w:cs="Times New Roman"/>
                <w:b/>
                <w:bCs/>
                <w:sz w:val="19"/>
                <w:szCs w:val="19"/>
                <w:u w:val="single"/>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TJBA-2012-CESPE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Assinale a opção correta no que tange ao procedimento de jurisdição voluntária de habilitação de pretendentes à adoção: Deve, obrigatoriamente, intervir no feito equipe interprofissional a serviço da justiça da infância e da juventude, que deverá elaborar estudo psicossocial com subsídios que permitam aferir a capacidade e o preparo dos postulantes para o exercício de uma paternidade ou maternidade responsável, à luz dos requisitos e princípios do ECA. </w:t>
            </w:r>
            <w:r w:rsidRPr="00C06C84">
              <w:rPr>
                <w:rFonts w:ascii="Book Antiqua" w:eastAsia="Times New Roman" w:hAnsi="Book Antiqua" w:cs="Times New Roman"/>
                <w:b/>
                <w:bCs/>
                <w:sz w:val="19"/>
                <w:szCs w:val="19"/>
                <w:lang w:eastAsia="pt-BR"/>
              </w:rPr>
              <w:t>BL: art. 197-C, ECA.</w:t>
            </w:r>
          </w:p>
        </w:tc>
      </w:tr>
    </w:tbl>
    <w:p w14:paraId="4E467DC3" w14:textId="1F472722" w:rsidR="009D5D45" w:rsidRPr="002353BB" w:rsidRDefault="00A3483D" w:rsidP="004A331F">
      <w:pPr>
        <w:spacing w:before="100" w:beforeAutospacing="1" w:after="100" w:afterAutospacing="1" w:line="240" w:lineRule="auto"/>
        <w:ind w:firstLine="567"/>
        <w:jc w:val="both"/>
        <w:rPr>
          <w:rFonts w:ascii="Book Antiqua" w:eastAsia="Times New Roman" w:hAnsi="Book Antiqua" w:cs="Times New Roman"/>
          <w:b/>
          <w:color w:val="0000FF"/>
          <w:sz w:val="16"/>
          <w:szCs w:val="16"/>
          <w:u w:val="single"/>
          <w:lang w:eastAsia="pt-BR"/>
        </w:rPr>
      </w:pPr>
      <w:r w:rsidRPr="00C06C84">
        <w:rPr>
          <w:rFonts w:ascii="Book Antiqua" w:hAnsi="Book Antiqua" w:cs="Arial"/>
          <w:b/>
          <w:color w:val="000000"/>
          <w:sz w:val="19"/>
          <w:szCs w:val="19"/>
          <w:highlight w:val="magenta"/>
        </w:rPr>
        <w:t>§ 1</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06C84">
        <w:rPr>
          <w:rFonts w:ascii="Book Antiqua" w:hAnsi="Book Antiqua" w:cs="Arial"/>
          <w:b/>
          <w:caps/>
          <w:color w:val="000000"/>
          <w:sz w:val="19"/>
          <w:szCs w:val="19"/>
          <w:highlight w:val="green"/>
        </w:rPr>
        <w:t>É obrigatória</w:t>
      </w: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yellow"/>
        </w:rPr>
        <w:t xml:space="preserve">a </w:t>
      </w:r>
      <w:r w:rsidRPr="00C97031">
        <w:rPr>
          <w:rFonts w:ascii="Book Antiqua" w:hAnsi="Book Antiqua" w:cs="Arial"/>
          <w:b/>
          <w:color w:val="000000"/>
          <w:sz w:val="19"/>
          <w:szCs w:val="19"/>
          <w:highlight w:val="yellow"/>
        </w:rPr>
        <w:t>participação dos postulantes</w:t>
      </w:r>
      <w:r w:rsidRPr="00C97031">
        <w:rPr>
          <w:rFonts w:ascii="Book Antiqua" w:hAnsi="Book Antiqua" w:cs="Arial"/>
          <w:b/>
          <w:color w:val="000000"/>
          <w:sz w:val="19"/>
          <w:szCs w:val="19"/>
        </w:rPr>
        <w:t xml:space="preserve"> em </w:t>
      </w:r>
      <w:r w:rsidRPr="002353BB">
        <w:rPr>
          <w:rFonts w:ascii="Book Antiqua" w:hAnsi="Book Antiqua" w:cs="Arial"/>
          <w:b/>
          <w:caps/>
          <w:color w:val="000000"/>
          <w:sz w:val="19"/>
          <w:szCs w:val="19"/>
          <w:shd w:val="clear" w:color="auto" w:fill="F7CAAC" w:themeFill="accent2" w:themeFillTint="66"/>
        </w:rPr>
        <w:t>programa</w:t>
      </w:r>
      <w:r w:rsidRPr="00C97031">
        <w:rPr>
          <w:rFonts w:ascii="Book Antiqua" w:hAnsi="Book Antiqua" w:cs="Arial"/>
          <w:b/>
          <w:color w:val="000000"/>
          <w:sz w:val="19"/>
          <w:szCs w:val="19"/>
        </w:rPr>
        <w:t xml:space="preserve"> </w:t>
      </w:r>
      <w:r w:rsidRPr="002353BB">
        <w:rPr>
          <w:rFonts w:ascii="Book Antiqua" w:hAnsi="Book Antiqua" w:cs="Arial"/>
          <w:b/>
          <w:caps/>
          <w:color w:val="000000"/>
          <w:sz w:val="19"/>
          <w:szCs w:val="19"/>
          <w:highlight w:val="green"/>
        </w:rPr>
        <w:t>oferecido</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pela Justiça da Infância e da Juventude</w:t>
      </w:r>
      <w:r w:rsidRPr="00C97031">
        <w:rPr>
          <w:rFonts w:ascii="Book Antiqua" w:hAnsi="Book Antiqua" w:cs="Arial"/>
          <w:b/>
          <w:color w:val="000000"/>
          <w:sz w:val="19"/>
          <w:szCs w:val="19"/>
        </w:rPr>
        <w:t xml:space="preserve">, preferencialmente com apoio dos técnicos responsáveis pela execução da política municipal de garantia do direito à convivência familiar </w:t>
      </w:r>
      <w:r w:rsidRPr="002353BB">
        <w:rPr>
          <w:rFonts w:ascii="Book Antiqua" w:hAnsi="Book Antiqua" w:cs="Arial"/>
          <w:b/>
          <w:color w:val="000000"/>
          <w:sz w:val="19"/>
          <w:szCs w:val="19"/>
        </w:rPr>
        <w:t xml:space="preserve">e </w:t>
      </w:r>
      <w:r w:rsidRPr="002353BB">
        <w:rPr>
          <w:rFonts w:ascii="Book Antiqua" w:hAnsi="Book Antiqua" w:cs="Arial"/>
          <w:b/>
          <w:color w:val="000000"/>
          <w:sz w:val="19"/>
          <w:szCs w:val="19"/>
          <w:highlight w:val="yellow"/>
        </w:rPr>
        <w:t>dos grupos</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de apoio à adoção devidamente habilitados</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perante a Justiça da Infância e da Juventude</w:t>
      </w:r>
      <w:r w:rsidRPr="00C97031">
        <w:rPr>
          <w:rFonts w:ascii="Book Antiqua" w:hAnsi="Book Antiqua" w:cs="Arial"/>
          <w:b/>
          <w:color w:val="000000"/>
          <w:sz w:val="19"/>
          <w:szCs w:val="19"/>
        </w:rPr>
        <w:t xml:space="preserve">, que </w:t>
      </w:r>
      <w:r w:rsidRPr="002353BB">
        <w:rPr>
          <w:rFonts w:ascii="Book Antiqua" w:hAnsi="Book Antiqua" w:cs="Arial"/>
          <w:b/>
          <w:caps/>
          <w:color w:val="000000"/>
          <w:sz w:val="19"/>
          <w:szCs w:val="19"/>
          <w:highlight w:val="green"/>
        </w:rPr>
        <w:t>inclua</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preparação psicológica</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orientação</w:t>
      </w:r>
      <w:r w:rsidRPr="00C97031">
        <w:rPr>
          <w:rFonts w:ascii="Book Antiqua" w:hAnsi="Book Antiqua" w:cs="Arial"/>
          <w:b/>
          <w:color w:val="000000"/>
          <w:sz w:val="19"/>
          <w:szCs w:val="19"/>
        </w:rPr>
        <w:t xml:space="preserve"> e </w:t>
      </w:r>
      <w:r w:rsidRPr="002353BB">
        <w:rPr>
          <w:rFonts w:ascii="Book Antiqua" w:hAnsi="Book Antiqua" w:cs="Arial"/>
          <w:b/>
          <w:color w:val="000000"/>
          <w:sz w:val="19"/>
          <w:szCs w:val="19"/>
          <w:highlight w:val="cyan"/>
        </w:rPr>
        <w:t>estímulo</w:t>
      </w:r>
      <w:r w:rsidRPr="00C97031">
        <w:rPr>
          <w:rFonts w:ascii="Book Antiqua" w:hAnsi="Book Antiqua" w:cs="Arial"/>
          <w:b/>
          <w:color w:val="000000"/>
          <w:sz w:val="19"/>
          <w:szCs w:val="19"/>
        </w:rPr>
        <w:t xml:space="preserve"> à adoção inter-racial, de crianças ou de adolescentes com deficiência, com doenças crônicas ou com necessidades específicas de saúde, e de grupos de irmãos</w:t>
      </w:r>
      <w:r w:rsidRPr="007F5B1C">
        <w:rPr>
          <w:rFonts w:ascii="Book Antiqua" w:hAnsi="Book Antiqua" w:cs="Arial"/>
          <w:color w:val="000000"/>
          <w:sz w:val="18"/>
          <w:szCs w:val="18"/>
        </w:rPr>
        <w:t>.</w:t>
      </w:r>
      <w:r w:rsidR="007F5B1C">
        <w:rPr>
          <w:rFonts w:ascii="Book Antiqua" w:hAnsi="Book Antiqua" w:cs="Arial"/>
          <w:color w:val="000000"/>
          <w:sz w:val="18"/>
          <w:szCs w:val="18"/>
        </w:rPr>
        <w:t xml:space="preserve"> </w:t>
      </w:r>
      <w:hyperlink r:id="rId495" w:anchor="art1" w:history="1">
        <w:r w:rsidRPr="007F5B1C">
          <w:rPr>
            <w:rFonts w:ascii="Book Antiqua" w:hAnsi="Book Antiqua" w:cs="Arial"/>
            <w:color w:val="0000FF"/>
            <w:sz w:val="16"/>
            <w:szCs w:val="16"/>
            <w:u w:val="single"/>
          </w:rPr>
          <w:t>(Redação dada pela Lei nº 13.509, de 2017)</w:t>
        </w:r>
      </w:hyperlink>
      <w:r w:rsidR="009D5D45" w:rsidRPr="007F5B1C">
        <w:rPr>
          <w:rFonts w:ascii="Book Antiqua" w:eastAsia="Times New Roman" w:hAnsi="Book Antiqua" w:cs="Times New Roman"/>
          <w:sz w:val="16"/>
          <w:szCs w:val="16"/>
          <w:lang w:eastAsia="pt-BR"/>
        </w:rPr>
        <w:t> </w:t>
      </w:r>
      <w:r w:rsidR="00AC7072" w:rsidRPr="007F5B1C">
        <w:rPr>
          <w:rFonts w:ascii="Book Antiqua" w:eastAsia="Times New Roman" w:hAnsi="Book Antiqua" w:cs="Times New Roman"/>
          <w:b/>
          <w:color w:val="FF0000"/>
          <w:sz w:val="16"/>
          <w:szCs w:val="16"/>
          <w:u w:val="single"/>
          <w:lang w:eastAsia="pt-BR"/>
        </w:rPr>
        <w:t>(TJMG-2018)</w:t>
      </w:r>
      <w:r w:rsidR="00B75BDD" w:rsidRPr="007F5B1C">
        <w:rPr>
          <w:rFonts w:ascii="Book Antiqua" w:eastAsia="Times New Roman" w:hAnsi="Book Antiqua" w:cs="Times New Roman"/>
          <w:b/>
          <w:color w:val="FF0000"/>
          <w:sz w:val="16"/>
          <w:szCs w:val="16"/>
          <w:lang w:eastAsia="pt-BR"/>
        </w:rPr>
        <w:t xml:space="preserve"> </w:t>
      </w:r>
      <w:r w:rsidR="00B75BDD" w:rsidRPr="007F5B1C">
        <w:rPr>
          <w:rFonts w:ascii="Book Antiqua" w:eastAsia="Times New Roman" w:hAnsi="Book Antiqua" w:cs="Times New Roman"/>
          <w:b/>
          <w:bCs/>
          <w:color w:val="FF0000"/>
          <w:sz w:val="16"/>
          <w:szCs w:val="16"/>
          <w:u w:val="single"/>
          <w:lang w:eastAsia="pt-BR"/>
        </w:rPr>
        <w:t>(MPGO-2019)</w:t>
      </w:r>
      <w:r w:rsidR="00C97031" w:rsidRPr="007F5B1C">
        <w:rPr>
          <w:rFonts w:ascii="Book Antiqua" w:eastAsia="Times New Roman" w:hAnsi="Book Antiqua" w:cs="Times New Roman"/>
          <w:b/>
          <w:bCs/>
          <w:color w:val="FF0000"/>
          <w:sz w:val="16"/>
          <w:szCs w:val="16"/>
          <w:lang w:eastAsia="pt-BR"/>
        </w:rPr>
        <w:t xml:space="preserve"> </w:t>
      </w:r>
      <w:r w:rsidR="00C9703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p>
    <w:p w14:paraId="4E467DC4" w14:textId="792FEB2F" w:rsidR="00A3483D" w:rsidRPr="002353BB" w:rsidRDefault="00A3483D" w:rsidP="00A3483D">
      <w:pPr>
        <w:pStyle w:val="artart"/>
        <w:ind w:firstLine="567"/>
        <w:jc w:val="both"/>
        <w:rPr>
          <w:rFonts w:ascii="Book Antiqua" w:hAnsi="Book Antiqua" w:cs="Arial"/>
          <w:sz w:val="16"/>
          <w:szCs w:val="16"/>
        </w:rPr>
      </w:pPr>
      <w:r w:rsidRPr="00C06C84">
        <w:rPr>
          <w:rFonts w:ascii="Book Antiqua" w:hAnsi="Book Antiqua" w:cs="Arial"/>
          <w:b/>
          <w:color w:val="000000"/>
          <w:sz w:val="19"/>
          <w:szCs w:val="19"/>
          <w:highlight w:val="magenta"/>
        </w:rPr>
        <w:t>§ 2</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2353BB">
        <w:rPr>
          <w:rFonts w:ascii="Book Antiqua" w:hAnsi="Book Antiqua" w:cs="Arial"/>
          <w:b/>
          <w:caps/>
          <w:color w:val="000000"/>
          <w:sz w:val="19"/>
          <w:szCs w:val="19"/>
          <w:shd w:val="clear" w:color="auto" w:fill="F7CAAC" w:themeFill="accent2" w:themeFillTint="66"/>
        </w:rPr>
        <w:t>Sempre que possível</w:t>
      </w:r>
      <w:r w:rsidRPr="002353BB">
        <w:rPr>
          <w:rFonts w:ascii="Book Antiqua" w:hAnsi="Book Antiqua" w:cs="Arial"/>
          <w:b/>
          <w:color w:val="000000"/>
          <w:sz w:val="19"/>
          <w:szCs w:val="19"/>
        </w:rPr>
        <w:t xml:space="preserve"> e </w:t>
      </w:r>
      <w:r w:rsidRPr="002353BB">
        <w:rPr>
          <w:rFonts w:ascii="Book Antiqua" w:hAnsi="Book Antiqua" w:cs="Arial"/>
          <w:b/>
          <w:caps/>
          <w:color w:val="000000"/>
          <w:sz w:val="19"/>
          <w:szCs w:val="19"/>
          <w:shd w:val="clear" w:color="auto" w:fill="F7CAAC" w:themeFill="accent2" w:themeFillTint="66"/>
        </w:rPr>
        <w:t>recomendável</w:t>
      </w:r>
      <w:r w:rsidRPr="002353BB">
        <w:rPr>
          <w:rFonts w:ascii="Book Antiqua" w:hAnsi="Book Antiqua" w:cs="Arial"/>
          <w:b/>
          <w:color w:val="000000"/>
          <w:sz w:val="19"/>
          <w:szCs w:val="19"/>
        </w:rPr>
        <w:t xml:space="preserve">, a </w:t>
      </w:r>
      <w:r w:rsidRPr="002353BB">
        <w:rPr>
          <w:rFonts w:ascii="Book Antiqua" w:hAnsi="Book Antiqua" w:cs="Arial"/>
          <w:b/>
          <w:color w:val="000000"/>
          <w:sz w:val="19"/>
          <w:szCs w:val="19"/>
          <w:highlight w:val="cyan"/>
        </w:rPr>
        <w:t>etapa obrigatória da preparação</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referida no § 1</w:t>
      </w:r>
      <w:r w:rsidRPr="002353BB">
        <w:rPr>
          <w:rFonts w:ascii="Book Antiqua" w:hAnsi="Book Antiqua" w:cs="Arial"/>
          <w:b/>
          <w:color w:val="000000"/>
          <w:sz w:val="19"/>
          <w:szCs w:val="19"/>
          <w:highlight w:val="yellow"/>
          <w:u w:val="single"/>
          <w:vertAlign w:val="superscript"/>
        </w:rPr>
        <w:t>o</w:t>
      </w:r>
      <w:r w:rsidRPr="002353BB">
        <w:rPr>
          <w:rFonts w:ascii="Book Antiqua" w:hAnsi="Book Antiqua" w:cs="Arial"/>
          <w:b/>
          <w:color w:val="000000"/>
          <w:sz w:val="19"/>
          <w:szCs w:val="19"/>
          <w:highlight w:val="yellow"/>
        </w:rPr>
        <w:t xml:space="preserve"> deste artigo</w:t>
      </w:r>
      <w:r w:rsidRPr="002353BB">
        <w:rPr>
          <w:rFonts w:ascii="Book Antiqua" w:hAnsi="Book Antiqua" w:cs="Arial"/>
          <w:b/>
          <w:color w:val="000000"/>
          <w:sz w:val="19"/>
          <w:szCs w:val="19"/>
        </w:rPr>
        <w:t xml:space="preserve"> </w:t>
      </w:r>
      <w:r w:rsidRPr="002353BB">
        <w:rPr>
          <w:rFonts w:ascii="Book Antiqua" w:hAnsi="Book Antiqua" w:cs="Arial"/>
          <w:b/>
          <w:caps/>
          <w:color w:val="000000"/>
          <w:sz w:val="19"/>
          <w:szCs w:val="19"/>
          <w:highlight w:val="green"/>
        </w:rPr>
        <w:t>incluirá</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o contato</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com crianças</w:t>
      </w:r>
      <w:r w:rsidRPr="002353BB">
        <w:rPr>
          <w:rFonts w:ascii="Book Antiqua" w:hAnsi="Book Antiqua" w:cs="Arial"/>
          <w:b/>
          <w:color w:val="000000"/>
          <w:sz w:val="19"/>
          <w:szCs w:val="19"/>
        </w:rPr>
        <w:t xml:space="preserve"> e </w:t>
      </w:r>
      <w:r w:rsidRPr="002353BB">
        <w:rPr>
          <w:rFonts w:ascii="Book Antiqua" w:hAnsi="Book Antiqua" w:cs="Arial"/>
          <w:b/>
          <w:color w:val="000000"/>
          <w:sz w:val="19"/>
          <w:szCs w:val="19"/>
          <w:highlight w:val="yellow"/>
        </w:rPr>
        <w:t>adolescentes</w:t>
      </w:r>
      <w:r w:rsidRPr="002353BB">
        <w:rPr>
          <w:rFonts w:ascii="Book Antiqua" w:hAnsi="Book Antiqua" w:cs="Arial"/>
          <w:b/>
          <w:color w:val="000000"/>
          <w:sz w:val="19"/>
          <w:szCs w:val="19"/>
        </w:rPr>
        <w:t xml:space="preserve"> em regime de acolhimento familiar ou institucional, a ser realizado sob orientação, supervisão e avaliação da equipe técnica da Justiça da Infância e da Juventude </w:t>
      </w:r>
      <w:r w:rsidRPr="002353BB">
        <w:rPr>
          <w:rFonts w:ascii="Book Antiqua" w:hAnsi="Book Antiqua" w:cs="Arial"/>
          <w:b/>
          <w:color w:val="000000"/>
          <w:sz w:val="19"/>
          <w:szCs w:val="19"/>
          <w:highlight w:val="cyan"/>
        </w:rPr>
        <w:t>e dos grupos de apoio à adoção</w:t>
      </w:r>
      <w:r w:rsidRPr="002353BB">
        <w:rPr>
          <w:rFonts w:ascii="Book Antiqua" w:hAnsi="Book Antiqua" w:cs="Arial"/>
          <w:b/>
          <w:color w:val="000000"/>
          <w:sz w:val="19"/>
          <w:szCs w:val="19"/>
        </w:rPr>
        <w:t>, com apoio dos técnicos responsáveis pelo programa de acolhimento familiar e institucional e pela execução da política municipal de garantia do direito à convivência familiar</w:t>
      </w:r>
      <w:r w:rsidRPr="007F5B1C">
        <w:rPr>
          <w:rFonts w:ascii="Book Antiqua" w:hAnsi="Book Antiqua" w:cs="Arial"/>
          <w:color w:val="000000"/>
          <w:sz w:val="16"/>
          <w:szCs w:val="16"/>
        </w:rPr>
        <w:t>. </w:t>
      </w:r>
      <w:hyperlink r:id="rId496" w:anchor="art1" w:history="1">
        <w:r w:rsidRPr="007F5B1C">
          <w:rPr>
            <w:rStyle w:val="Hyperlink"/>
            <w:rFonts w:ascii="Book Antiqua" w:hAnsi="Book Antiqua" w:cs="Arial"/>
            <w:sz w:val="16"/>
            <w:szCs w:val="16"/>
          </w:rPr>
          <w:t>(Redação dada pela Lei nº 13.509, de 2017)</w:t>
        </w:r>
      </w:hyperlink>
      <w:r w:rsidR="00AC7072" w:rsidRPr="007F5B1C">
        <w:rPr>
          <w:rStyle w:val="Hyperlink"/>
          <w:rFonts w:ascii="Book Antiqua" w:hAnsi="Book Antiqua" w:cs="Arial"/>
          <w:sz w:val="16"/>
          <w:szCs w:val="16"/>
          <w:u w:val="none"/>
        </w:rPr>
        <w:t xml:space="preserve"> </w:t>
      </w:r>
      <w:bookmarkStart w:id="237" w:name="_Hlk527546854"/>
      <w:r w:rsidR="00AC7072" w:rsidRPr="007F5B1C">
        <w:rPr>
          <w:rFonts w:ascii="Book Antiqua" w:hAnsi="Book Antiqua"/>
          <w:b/>
          <w:color w:val="FF0000"/>
          <w:sz w:val="16"/>
          <w:szCs w:val="16"/>
          <w:u w:val="single"/>
        </w:rPr>
        <w:t>(TJMG-2018)</w:t>
      </w:r>
      <w:bookmarkEnd w:id="237"/>
      <w:r w:rsidR="002353BB">
        <w:rPr>
          <w:rFonts w:ascii="Book Antiqua" w:hAnsi="Book Antiqua"/>
          <w:b/>
          <w:color w:val="FF0000"/>
          <w:sz w:val="16"/>
          <w:szCs w:val="16"/>
        </w:rPr>
        <w:t xml:space="preserve"> </w:t>
      </w:r>
      <w:r w:rsidR="002353BB">
        <w:rPr>
          <w:rFonts w:ascii="Book Antiqua" w:hAnsi="Book Antiqua"/>
          <w:b/>
          <w:bCs/>
          <w:color w:val="FF0000"/>
          <w:sz w:val="16"/>
          <w:szCs w:val="16"/>
          <w:u w:val="single"/>
        </w:rPr>
        <w:t>(DPEAM-2021)</w:t>
      </w:r>
    </w:p>
    <w:p w14:paraId="4E467DC5" w14:textId="3E5E5DD7" w:rsidR="00A3483D" w:rsidRPr="007F5B1C"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b/>
          <w:color w:val="000000"/>
          <w:sz w:val="19"/>
          <w:szCs w:val="19"/>
          <w:highlight w:val="magenta"/>
        </w:rPr>
        <w:t xml:space="preserve">§ </w:t>
      </w:r>
      <w:r w:rsidRPr="00137C25">
        <w:rPr>
          <w:rFonts w:ascii="Book Antiqua" w:hAnsi="Book Antiqua" w:cs="Arial"/>
          <w:b/>
          <w:color w:val="000000"/>
          <w:sz w:val="19"/>
          <w:szCs w:val="19"/>
          <w:highlight w:val="magenta"/>
        </w:rPr>
        <w:t>3</w:t>
      </w:r>
      <w:r w:rsidRPr="00137C25">
        <w:rPr>
          <w:rFonts w:ascii="Book Antiqua" w:hAnsi="Book Antiqua" w:cs="Arial"/>
          <w:b/>
          <w:color w:val="000000"/>
          <w:sz w:val="19"/>
          <w:szCs w:val="19"/>
          <w:highlight w:val="magenta"/>
          <w:u w:val="single"/>
          <w:vertAlign w:val="superscript"/>
        </w:rPr>
        <w:t>o</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É</w:t>
      </w:r>
      <w:r w:rsidRPr="00137C25">
        <w:rPr>
          <w:rFonts w:ascii="Book Antiqua" w:hAnsi="Book Antiqua" w:cs="Arial"/>
          <w:b/>
          <w:caps/>
          <w:color w:val="000000"/>
          <w:sz w:val="19"/>
          <w:szCs w:val="19"/>
        </w:rPr>
        <w:t xml:space="preserve"> </w:t>
      </w:r>
      <w:r w:rsidRPr="00137C25">
        <w:rPr>
          <w:rFonts w:ascii="Book Antiqua" w:hAnsi="Book Antiqua" w:cs="Arial"/>
          <w:b/>
          <w:caps/>
          <w:color w:val="000000"/>
          <w:sz w:val="19"/>
          <w:szCs w:val="19"/>
          <w:shd w:val="clear" w:color="auto" w:fill="F7CAAC" w:themeFill="accent2" w:themeFillTint="66"/>
        </w:rPr>
        <w:t>recomendável</w:t>
      </w:r>
      <w:r w:rsidRPr="00137C25">
        <w:rPr>
          <w:rFonts w:ascii="Book Antiqua" w:hAnsi="Book Antiqua" w:cs="Arial"/>
          <w:b/>
          <w:color w:val="000000"/>
          <w:sz w:val="19"/>
          <w:szCs w:val="19"/>
        </w:rPr>
        <w:t xml:space="preserve"> que </w:t>
      </w:r>
      <w:r w:rsidRPr="00137C25">
        <w:rPr>
          <w:rFonts w:ascii="Book Antiqua" w:hAnsi="Book Antiqua" w:cs="Arial"/>
          <w:b/>
          <w:color w:val="000000"/>
          <w:sz w:val="19"/>
          <w:szCs w:val="19"/>
          <w:highlight w:val="yellow"/>
        </w:rPr>
        <w:t>as crianças</w:t>
      </w:r>
      <w:r w:rsidRPr="00137C25">
        <w:rPr>
          <w:rFonts w:ascii="Book Antiqua" w:hAnsi="Book Antiqua" w:cs="Arial"/>
          <w:b/>
          <w:color w:val="000000"/>
          <w:sz w:val="19"/>
          <w:szCs w:val="19"/>
        </w:rPr>
        <w:t xml:space="preserve"> e </w:t>
      </w:r>
      <w:r w:rsidRPr="00137C25">
        <w:rPr>
          <w:rFonts w:ascii="Book Antiqua" w:hAnsi="Book Antiqua" w:cs="Arial"/>
          <w:b/>
          <w:color w:val="000000"/>
          <w:sz w:val="19"/>
          <w:szCs w:val="19"/>
          <w:highlight w:val="yellow"/>
        </w:rPr>
        <w:t>os adolescentes</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acolhidos</w:t>
      </w:r>
      <w:r w:rsidRPr="00137C25">
        <w:rPr>
          <w:rFonts w:ascii="Book Antiqua" w:hAnsi="Book Antiqua" w:cs="Arial"/>
          <w:b/>
          <w:color w:val="000000"/>
          <w:sz w:val="19"/>
          <w:szCs w:val="19"/>
        </w:rPr>
        <w:t xml:space="preserve"> </w:t>
      </w:r>
      <w:r w:rsidRPr="00137C25">
        <w:rPr>
          <w:rFonts w:ascii="Book Antiqua" w:hAnsi="Book Antiqua" w:cs="Arial"/>
          <w:b/>
          <w:color w:val="000000"/>
          <w:sz w:val="19"/>
          <w:szCs w:val="19"/>
          <w:highlight w:val="cyan"/>
        </w:rPr>
        <w:t>institucionalmente</w:t>
      </w:r>
      <w:r w:rsidRPr="00137C25">
        <w:rPr>
          <w:rFonts w:ascii="Book Antiqua" w:hAnsi="Book Antiqua" w:cs="Arial"/>
          <w:b/>
          <w:color w:val="000000"/>
          <w:sz w:val="19"/>
          <w:szCs w:val="19"/>
        </w:rPr>
        <w:t xml:space="preserve"> ou </w:t>
      </w:r>
      <w:r w:rsidRPr="00137C25">
        <w:rPr>
          <w:rFonts w:ascii="Book Antiqua" w:hAnsi="Book Antiqua" w:cs="Arial"/>
          <w:b/>
          <w:color w:val="000000"/>
          <w:sz w:val="19"/>
          <w:szCs w:val="19"/>
          <w:highlight w:val="cyan"/>
        </w:rPr>
        <w:t>por família acolhedora</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sejam preparados</w:t>
      </w:r>
      <w:r w:rsidRPr="00137C25">
        <w:rPr>
          <w:rFonts w:ascii="Book Antiqua" w:hAnsi="Book Antiqua" w:cs="Arial"/>
          <w:b/>
          <w:color w:val="000000"/>
          <w:sz w:val="19"/>
          <w:szCs w:val="19"/>
        </w:rPr>
        <w:t xml:space="preserve"> </w:t>
      </w:r>
      <w:r w:rsidRPr="00137C25">
        <w:rPr>
          <w:rFonts w:ascii="Book Antiqua" w:hAnsi="Book Antiqua" w:cs="Arial"/>
          <w:b/>
          <w:color w:val="000000"/>
          <w:sz w:val="19"/>
          <w:szCs w:val="19"/>
          <w:highlight w:val="yellow"/>
        </w:rPr>
        <w:t>por equipe interprofissional</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shd w:val="clear" w:color="auto" w:fill="F7CAAC" w:themeFill="accent2" w:themeFillTint="66"/>
        </w:rPr>
        <w:t>antes da inclusão em família adotiva</w:t>
      </w:r>
      <w:r w:rsidRPr="007F5B1C">
        <w:rPr>
          <w:rFonts w:ascii="Book Antiqua" w:hAnsi="Book Antiqua" w:cs="Arial"/>
          <w:color w:val="000000"/>
          <w:sz w:val="18"/>
          <w:szCs w:val="18"/>
        </w:rPr>
        <w:t xml:space="preserve">. </w:t>
      </w:r>
      <w:hyperlink r:id="rId497" w:anchor="art1" w:history="1">
        <w:r w:rsidRPr="007F5B1C">
          <w:rPr>
            <w:rStyle w:val="Hyperlink"/>
            <w:rFonts w:ascii="Book Antiqua" w:hAnsi="Book Antiqua" w:cs="Arial"/>
            <w:sz w:val="16"/>
            <w:szCs w:val="16"/>
          </w:rPr>
          <w:t>(Incluído pela Lei nº 13.509, de 2017)</w:t>
        </w:r>
      </w:hyperlink>
      <w:r w:rsidR="00AC7072" w:rsidRPr="007F5B1C">
        <w:rPr>
          <w:rStyle w:val="Hyperlink"/>
          <w:rFonts w:ascii="Book Antiqua" w:hAnsi="Book Antiqua" w:cs="Arial"/>
          <w:sz w:val="16"/>
          <w:szCs w:val="16"/>
          <w:u w:val="none"/>
        </w:rPr>
        <w:t xml:space="preserve"> </w:t>
      </w:r>
      <w:r w:rsidR="00AC7072" w:rsidRPr="007F5B1C">
        <w:rPr>
          <w:rFonts w:ascii="Book Antiqua" w:hAnsi="Book Antiqua"/>
          <w:b/>
          <w:color w:val="FF0000"/>
          <w:sz w:val="16"/>
          <w:szCs w:val="16"/>
          <w:u w:val="single"/>
        </w:rPr>
        <w:t>(TJMG-2018)</w:t>
      </w:r>
    </w:p>
    <w:p w14:paraId="4E467DC6" w14:textId="74E69AB8"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Art. 197-D.  Certificada nos autos a conclusão da participação no programa referido no art. 197-C desta Lei, a autoridade judiciária, no prazo de 48 (quarenta e oito) horas, decidirá acerca das diligências requeridas pelo Ministério Público e determinará a juntada do estudo psicossocial, designando, conforme o caso, audiência de instrução e julgamento</w:t>
      </w:r>
      <w:r w:rsidRPr="007F5B1C">
        <w:rPr>
          <w:rFonts w:ascii="Book Antiqua" w:eastAsia="Times New Roman" w:hAnsi="Book Antiqua" w:cs="Times New Roman"/>
          <w:color w:val="000000"/>
          <w:sz w:val="18"/>
          <w:szCs w:val="18"/>
          <w:lang w:eastAsia="pt-BR"/>
        </w:rPr>
        <w:t>. </w:t>
      </w:r>
      <w:hyperlink r:id="rId498"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7" w14:textId="6814D8C2"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Parágrafo único.  Caso não sejam requeridas diligências, ou sendo essas indeferidas, a autoridade judiciária determinará a juntada do estudo psicossocial, abrindo a seguir vista dos autos ao Ministério Público, por 5 (cinco) dias, decidindo em igual prazo</w:t>
      </w:r>
      <w:r w:rsidRPr="007F5B1C">
        <w:rPr>
          <w:rFonts w:ascii="Book Antiqua" w:eastAsia="Times New Roman" w:hAnsi="Book Antiqua" w:cs="Times New Roman"/>
          <w:color w:val="000000"/>
          <w:sz w:val="18"/>
          <w:szCs w:val="18"/>
          <w:lang w:eastAsia="pt-BR"/>
        </w:rPr>
        <w:t xml:space="preserve">. </w:t>
      </w:r>
      <w:hyperlink r:id="rId499"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DC8" w14:textId="1FC0C281" w:rsidR="009D5D45" w:rsidRPr="009D557D" w:rsidRDefault="009D5D45" w:rsidP="004A331F">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197-E</w:t>
      </w:r>
      <w:r w:rsidRPr="00C06C84">
        <w:rPr>
          <w:rFonts w:ascii="Book Antiqua" w:eastAsia="Times New Roman" w:hAnsi="Book Antiqua" w:cs="Times New Roman"/>
          <w:color w:val="000000"/>
          <w:sz w:val="19"/>
          <w:szCs w:val="19"/>
          <w:lang w:eastAsia="pt-BR"/>
        </w:rPr>
        <w:t xml:space="preserve">.  </w:t>
      </w:r>
      <w:r w:rsidRPr="002353BB">
        <w:rPr>
          <w:rFonts w:ascii="Book Antiqua" w:eastAsia="Times New Roman" w:hAnsi="Book Antiqua" w:cs="Times New Roman"/>
          <w:b/>
          <w:bCs/>
          <w:caps/>
          <w:color w:val="000000"/>
          <w:sz w:val="19"/>
          <w:szCs w:val="19"/>
          <w:highlight w:val="green"/>
          <w:lang w:eastAsia="pt-BR"/>
        </w:rPr>
        <w:t>Deferida</w:t>
      </w:r>
      <w:r w:rsidRPr="002D64C4">
        <w:rPr>
          <w:rFonts w:ascii="Book Antiqua" w:eastAsia="Times New Roman" w:hAnsi="Book Antiqua" w:cs="Times New Roman"/>
          <w:b/>
          <w:bCs/>
          <w:color w:val="000000"/>
          <w:sz w:val="19"/>
          <w:szCs w:val="19"/>
          <w:lang w:eastAsia="pt-BR"/>
        </w:rPr>
        <w:t xml:space="preserve"> a </w:t>
      </w:r>
      <w:r w:rsidRPr="002353BB">
        <w:rPr>
          <w:rFonts w:ascii="Book Antiqua" w:eastAsia="Times New Roman" w:hAnsi="Book Antiqua" w:cs="Times New Roman"/>
          <w:b/>
          <w:bCs/>
          <w:caps/>
          <w:color w:val="000000"/>
          <w:sz w:val="19"/>
          <w:szCs w:val="19"/>
          <w:shd w:val="clear" w:color="auto" w:fill="F7CAAC" w:themeFill="accent2" w:themeFillTint="66"/>
          <w:lang w:eastAsia="pt-BR"/>
        </w:rPr>
        <w:t>habilitação</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o postulante</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aps/>
          <w:color w:val="000000"/>
          <w:sz w:val="19"/>
          <w:szCs w:val="19"/>
          <w:highlight w:val="green"/>
          <w:lang w:eastAsia="pt-BR"/>
        </w:rPr>
        <w:t>será inscrito</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cyan"/>
          <w:lang w:eastAsia="pt-BR"/>
        </w:rPr>
        <w:t>nos cadastros referidos</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no art. 50 desta Lei</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aps/>
          <w:color w:val="000000"/>
          <w:sz w:val="19"/>
          <w:szCs w:val="19"/>
          <w:highlight w:val="green"/>
          <w:lang w:eastAsia="pt-BR"/>
        </w:rPr>
        <w:t>sendo</w:t>
      </w:r>
      <w:r w:rsidRPr="002D64C4">
        <w:rPr>
          <w:rFonts w:ascii="Book Antiqua" w:eastAsia="Times New Roman" w:hAnsi="Book Antiqua" w:cs="Times New Roman"/>
          <w:b/>
          <w:bCs/>
          <w:color w:val="000000"/>
          <w:sz w:val="19"/>
          <w:szCs w:val="19"/>
          <w:lang w:eastAsia="pt-BR"/>
        </w:rPr>
        <w:t xml:space="preserve"> a </w:t>
      </w:r>
      <w:r w:rsidRPr="009D557D">
        <w:rPr>
          <w:rFonts w:ascii="Book Antiqua" w:eastAsia="Times New Roman" w:hAnsi="Book Antiqua" w:cs="Times New Roman"/>
          <w:b/>
          <w:bCs/>
          <w:caps/>
          <w:color w:val="000000"/>
          <w:sz w:val="19"/>
          <w:szCs w:val="19"/>
          <w:shd w:val="clear" w:color="auto" w:fill="F7CAAC" w:themeFill="accent2" w:themeFillTint="66"/>
          <w:lang w:eastAsia="pt-BR"/>
        </w:rPr>
        <w:t>sua convocação para a adoção</w:t>
      </w:r>
      <w:r w:rsidRPr="002D64C4">
        <w:rPr>
          <w:rFonts w:ascii="Book Antiqua" w:eastAsia="Times New Roman" w:hAnsi="Book Antiqua" w:cs="Times New Roman"/>
          <w:b/>
          <w:bCs/>
          <w:color w:val="000000"/>
          <w:sz w:val="19"/>
          <w:szCs w:val="19"/>
          <w:lang w:eastAsia="pt-BR"/>
        </w:rPr>
        <w:t xml:space="preserve"> </w:t>
      </w:r>
      <w:r w:rsidRPr="002353BB">
        <w:rPr>
          <w:rFonts w:ascii="Book Antiqua" w:eastAsia="Times New Roman" w:hAnsi="Book Antiqua" w:cs="Times New Roman"/>
          <w:b/>
          <w:bCs/>
          <w:caps/>
          <w:color w:val="000000"/>
          <w:sz w:val="19"/>
          <w:szCs w:val="19"/>
          <w:highlight w:val="green"/>
          <w:lang w:eastAsia="pt-BR"/>
        </w:rPr>
        <w:t>feita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cyan"/>
          <w:lang w:eastAsia="pt-BR"/>
        </w:rPr>
        <w:t>de acordo com ordem cronológica de habilitação</w:t>
      </w:r>
      <w:r w:rsidRPr="002D64C4">
        <w:rPr>
          <w:rFonts w:ascii="Book Antiqua" w:eastAsia="Times New Roman" w:hAnsi="Book Antiqua" w:cs="Times New Roman"/>
          <w:b/>
          <w:bCs/>
          <w:color w:val="000000"/>
          <w:sz w:val="19"/>
          <w:szCs w:val="19"/>
          <w:lang w:eastAsia="pt-BR"/>
        </w:rPr>
        <w:t xml:space="preserve"> e </w:t>
      </w:r>
      <w:r w:rsidRPr="002353BB">
        <w:rPr>
          <w:rFonts w:ascii="Book Antiqua" w:eastAsia="Times New Roman" w:hAnsi="Book Antiqua" w:cs="Times New Roman"/>
          <w:b/>
          <w:bCs/>
          <w:color w:val="000000"/>
          <w:sz w:val="19"/>
          <w:szCs w:val="19"/>
          <w:highlight w:val="cyan"/>
          <w:lang w:eastAsia="pt-BR"/>
        </w:rPr>
        <w:t>conforme a disponibilidade</w:t>
      </w:r>
      <w:r w:rsidRPr="002D64C4">
        <w:rPr>
          <w:rFonts w:ascii="Book Antiqua" w:eastAsia="Times New Roman" w:hAnsi="Book Antiqua" w:cs="Times New Roman"/>
          <w:b/>
          <w:bCs/>
          <w:color w:val="000000"/>
          <w:sz w:val="19"/>
          <w:szCs w:val="19"/>
          <w:lang w:eastAsia="pt-BR"/>
        </w:rPr>
        <w:t xml:space="preserve"> </w:t>
      </w:r>
      <w:r w:rsidRPr="002353BB">
        <w:rPr>
          <w:rFonts w:ascii="Book Antiqua" w:eastAsia="Times New Roman" w:hAnsi="Book Antiqua" w:cs="Times New Roman"/>
          <w:b/>
          <w:bCs/>
          <w:color w:val="000000"/>
          <w:sz w:val="19"/>
          <w:szCs w:val="19"/>
          <w:highlight w:val="yellow"/>
          <w:lang w:eastAsia="pt-BR"/>
        </w:rPr>
        <w:t>de crianças</w:t>
      </w:r>
      <w:r w:rsidRPr="002D64C4">
        <w:rPr>
          <w:rFonts w:ascii="Book Antiqua" w:eastAsia="Times New Roman" w:hAnsi="Book Antiqua" w:cs="Times New Roman"/>
          <w:b/>
          <w:bCs/>
          <w:color w:val="000000"/>
          <w:sz w:val="19"/>
          <w:szCs w:val="19"/>
          <w:lang w:eastAsia="pt-BR"/>
        </w:rPr>
        <w:t xml:space="preserve"> ou </w:t>
      </w:r>
      <w:r w:rsidRPr="002353BB">
        <w:rPr>
          <w:rFonts w:ascii="Book Antiqua" w:eastAsia="Times New Roman" w:hAnsi="Book Antiqua" w:cs="Times New Roman"/>
          <w:b/>
          <w:bCs/>
          <w:color w:val="000000"/>
          <w:sz w:val="19"/>
          <w:szCs w:val="19"/>
          <w:highlight w:val="yellow"/>
          <w:lang w:eastAsia="pt-BR"/>
        </w:rPr>
        <w:t>adolescentes adotáveis</w:t>
      </w:r>
      <w:r w:rsidRPr="007F5B1C">
        <w:rPr>
          <w:rFonts w:ascii="Book Antiqua" w:eastAsia="Times New Roman" w:hAnsi="Book Antiqua" w:cs="Times New Roman"/>
          <w:color w:val="000000"/>
          <w:sz w:val="18"/>
          <w:szCs w:val="18"/>
          <w:lang w:eastAsia="pt-BR"/>
        </w:rPr>
        <w:t>. </w:t>
      </w:r>
      <w:hyperlink r:id="rId500"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522B1E" w:rsidRPr="007F5B1C">
        <w:rPr>
          <w:rFonts w:ascii="Book Antiqua" w:eastAsia="Times New Roman" w:hAnsi="Book Antiqua" w:cs="Times New Roman"/>
          <w:b/>
          <w:color w:val="FF0000"/>
          <w:sz w:val="16"/>
          <w:szCs w:val="16"/>
          <w:u w:val="single"/>
          <w:lang w:eastAsia="pt-BR"/>
        </w:rPr>
        <w:t>(TJMS-2010)</w:t>
      </w:r>
      <w:r w:rsidR="00515FE2" w:rsidRPr="007F5B1C">
        <w:rPr>
          <w:rFonts w:ascii="Book Antiqua" w:eastAsia="Times New Roman" w:hAnsi="Book Antiqua" w:cs="Times New Roman"/>
          <w:b/>
          <w:color w:val="FF0000"/>
          <w:sz w:val="16"/>
          <w:szCs w:val="16"/>
          <w:lang w:eastAsia="pt-BR"/>
        </w:rPr>
        <w:t xml:space="preserve"> </w:t>
      </w:r>
      <w:r w:rsidR="002A5283" w:rsidRPr="007F5B1C">
        <w:rPr>
          <w:rFonts w:ascii="Book Antiqua" w:eastAsia="Times New Roman" w:hAnsi="Book Antiqua" w:cs="Times New Roman"/>
          <w:b/>
          <w:color w:val="FF0000"/>
          <w:sz w:val="16"/>
          <w:szCs w:val="16"/>
          <w:u w:val="single"/>
          <w:lang w:eastAsia="pt-BR"/>
        </w:rPr>
        <w:t>(DPEPR-2014)</w:t>
      </w:r>
      <w:r w:rsidR="00BE4161" w:rsidRPr="007F5B1C">
        <w:rPr>
          <w:rFonts w:ascii="Book Antiqua" w:eastAsia="Times New Roman" w:hAnsi="Book Antiqua" w:cs="Times New Roman"/>
          <w:b/>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(TJAM-2016)</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r w:rsidR="002D64C4" w:rsidRPr="007F5B1C">
        <w:rPr>
          <w:rFonts w:ascii="Book Antiqua" w:eastAsia="Times New Roman" w:hAnsi="Book Antiqua" w:cs="Times New Roman"/>
          <w:b/>
          <w:bCs/>
          <w:color w:val="FF0000"/>
          <w:sz w:val="16"/>
          <w:szCs w:val="16"/>
          <w:lang w:eastAsia="pt-BR"/>
        </w:rPr>
        <w:t xml:space="preserve"> </w:t>
      </w:r>
      <w:r w:rsidR="002D64C4" w:rsidRPr="007F5B1C">
        <w:rPr>
          <w:rFonts w:ascii="Book Antiqua" w:eastAsia="Times New Roman" w:hAnsi="Book Antiqua" w:cs="Times New Roman"/>
          <w:b/>
          <w:bCs/>
          <w:color w:val="FF0000"/>
          <w:sz w:val="16"/>
          <w:szCs w:val="16"/>
          <w:u w:val="single"/>
          <w:lang w:eastAsia="pt-BR"/>
        </w:rPr>
        <w:t>(TJAP-2022)</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r w:rsidR="009D557D">
        <w:rPr>
          <w:rStyle w:val="Hyperlink"/>
          <w:rFonts w:ascii="Book Antiqua" w:hAnsi="Book Antiqua" w:cs="Arial"/>
          <w:b/>
          <w:bCs/>
          <w:color w:val="FF0000"/>
          <w:sz w:val="16"/>
          <w:szCs w:val="16"/>
          <w:u w:val="none"/>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p>
    <w:tbl>
      <w:tblPr>
        <w:tblStyle w:val="Tabelacomgrade"/>
        <w:tblW w:w="0" w:type="auto"/>
        <w:tblLook w:val="04A0" w:firstRow="1" w:lastRow="0" w:firstColumn="1" w:lastColumn="0" w:noHBand="0" w:noVBand="1"/>
      </w:tblPr>
      <w:tblGrid>
        <w:gridCol w:w="8644"/>
      </w:tblGrid>
      <w:tr w:rsidR="00C97031" w14:paraId="0918E04A" w14:textId="77777777" w:rsidTr="00137C25">
        <w:tc>
          <w:tcPr>
            <w:tcW w:w="8644" w:type="dxa"/>
            <w:shd w:val="clear" w:color="auto" w:fill="FFF2CC" w:themeFill="accent4" w:themeFillTint="33"/>
          </w:tcPr>
          <w:p w14:paraId="54B6EFC3" w14:textId="3042D3F2" w:rsidR="00C97031" w:rsidRPr="00C97031" w:rsidRDefault="00C97031" w:rsidP="00C97031">
            <w:pPr>
              <w:spacing w:before="100" w:beforeAutospacing="1" w:after="100" w:afterAutospacing="1"/>
              <w:ind w:firstLine="567"/>
              <w:jc w:val="both"/>
              <w:rPr>
                <w:rFonts w:ascii="Book Antiqua" w:eastAsia="Times New Roman" w:hAnsi="Book Antiqua" w:cs="Times New Roman"/>
                <w:bCs/>
                <w:sz w:val="19"/>
                <w:szCs w:val="19"/>
                <w:lang w:eastAsia="pt-BR"/>
              </w:rPr>
            </w:pPr>
            <w:r w:rsidRPr="000D11B8">
              <w:rPr>
                <w:rFonts w:ascii="Book Antiqua" w:eastAsia="Times New Roman" w:hAnsi="Book Antiqua" w:cs="Times New Roman"/>
                <w:bCs/>
                <w:sz w:val="18"/>
                <w:szCs w:val="18"/>
                <w:lang w:eastAsia="pt-BR"/>
              </w:rPr>
              <w:t>Art. 50. A autoridade judiciária manterá, em cada comarca ou foro regional, um registro de crianças e adolescentes em condições de serem adotados e outro de pessoas interessadas na adoção. (Vide Lei nº 12.010, de 2009) (...)</w:t>
            </w:r>
          </w:p>
        </w:tc>
      </w:tr>
    </w:tbl>
    <w:p w14:paraId="4E467DC9" w14:textId="7C149D1E"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b/>
          <w:bCs/>
          <w:color w:val="000000"/>
          <w:sz w:val="19"/>
          <w:szCs w:val="19"/>
          <w:highlight w:val="magenta"/>
          <w:lang w:eastAsia="pt-BR"/>
        </w:rPr>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2D64C4">
        <w:rPr>
          <w:rFonts w:ascii="Book Antiqua" w:eastAsia="Times New Roman" w:hAnsi="Book Antiqua" w:cs="Times New Roman"/>
          <w:b/>
          <w:bCs/>
          <w:color w:val="000000"/>
          <w:sz w:val="19"/>
          <w:szCs w:val="19"/>
          <w:lang w:eastAsia="pt-BR"/>
        </w:rPr>
        <w:t xml:space="preserve">A </w:t>
      </w:r>
      <w:r w:rsidRPr="002D64C4">
        <w:rPr>
          <w:rFonts w:ascii="Book Antiqua" w:eastAsia="Times New Roman" w:hAnsi="Book Antiqua" w:cs="Times New Roman"/>
          <w:b/>
          <w:bCs/>
          <w:caps/>
          <w:color w:val="000000"/>
          <w:sz w:val="19"/>
          <w:szCs w:val="19"/>
          <w:shd w:val="clear" w:color="auto" w:fill="F7CAAC" w:themeFill="accent2" w:themeFillTint="66"/>
          <w:lang w:eastAsia="pt-BR"/>
        </w:rPr>
        <w:t>ordem cronológica das habilitações</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aps/>
          <w:color w:val="000000"/>
          <w:sz w:val="19"/>
          <w:szCs w:val="19"/>
          <w:highlight w:val="green"/>
          <w:lang w:eastAsia="pt-BR"/>
        </w:rPr>
        <w:t>somente poderá deixar de ser observada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yellow"/>
          <w:lang w:eastAsia="pt-BR"/>
        </w:rPr>
        <w:t>pela autoridade judiciária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cyan"/>
          <w:lang w:eastAsia="pt-BR"/>
        </w:rPr>
        <w:t>nas hipóteses previstas</w:t>
      </w:r>
      <w:r w:rsidRPr="002D64C4">
        <w:rPr>
          <w:rFonts w:ascii="Book Antiqua" w:eastAsia="Times New Roman" w:hAnsi="Book Antiqua" w:cs="Times New Roman"/>
          <w:b/>
          <w:bCs/>
          <w:color w:val="000000"/>
          <w:sz w:val="19"/>
          <w:szCs w:val="19"/>
          <w:lang w:eastAsia="pt-BR"/>
        </w:rPr>
        <w:t xml:space="preserve"> no </w:t>
      </w:r>
      <w:r w:rsidRPr="002D64C4">
        <w:rPr>
          <w:rFonts w:ascii="Book Antiqua" w:eastAsia="Times New Roman" w:hAnsi="Book Antiqua" w:cs="Times New Roman"/>
          <w:b/>
          <w:bCs/>
          <w:color w:val="000000"/>
          <w:sz w:val="19"/>
          <w:szCs w:val="19"/>
          <w:highlight w:val="yellow"/>
          <w:lang w:eastAsia="pt-BR"/>
        </w:rPr>
        <w:t>§ 13 do art. 50 desta Lei</w:t>
      </w:r>
      <w:r w:rsidRPr="002D64C4">
        <w:rPr>
          <w:rFonts w:ascii="Book Antiqua" w:eastAsia="Times New Roman" w:hAnsi="Book Antiqua" w:cs="Times New Roman"/>
          <w:b/>
          <w:bCs/>
          <w:color w:val="000000"/>
          <w:sz w:val="19"/>
          <w:szCs w:val="19"/>
          <w:lang w:eastAsia="pt-BR"/>
        </w:rPr>
        <w:t>, quando comprovado ser essa a melhor solução no interesse do adotando</w:t>
      </w:r>
      <w:r w:rsidRPr="002A5283">
        <w:rPr>
          <w:rFonts w:ascii="Book Antiqua" w:eastAsia="Times New Roman" w:hAnsi="Book Antiqua" w:cs="Times New Roman"/>
          <w:color w:val="000000"/>
          <w:sz w:val="18"/>
          <w:szCs w:val="18"/>
          <w:lang w:eastAsia="pt-BR"/>
        </w:rPr>
        <w:t>. </w:t>
      </w:r>
      <w:hyperlink r:id="rId50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515FE2" w:rsidRPr="007F5B1C">
        <w:rPr>
          <w:rFonts w:ascii="Book Antiqua" w:eastAsia="Times New Roman" w:hAnsi="Book Antiqua" w:cs="Times New Roman"/>
          <w:color w:val="0000FF"/>
          <w:sz w:val="16"/>
          <w:szCs w:val="16"/>
          <w:lang w:eastAsia="pt-BR"/>
        </w:rPr>
        <w:t xml:space="preserve"> </w:t>
      </w:r>
      <w:r w:rsidR="00515FE2" w:rsidRPr="007F5B1C">
        <w:rPr>
          <w:rFonts w:ascii="Book Antiqua" w:eastAsia="Times New Roman" w:hAnsi="Book Antiqua" w:cs="Times New Roman"/>
          <w:b/>
          <w:bCs/>
          <w:color w:val="FF0000"/>
          <w:sz w:val="16"/>
          <w:szCs w:val="16"/>
          <w:u w:val="single"/>
          <w:lang w:eastAsia="pt-BR"/>
        </w:rPr>
        <w:t>(TJAM-2016)</w:t>
      </w:r>
      <w:r w:rsidRPr="007F5B1C">
        <w:rPr>
          <w:rFonts w:ascii="Book Antiqua" w:eastAsia="Times New Roman" w:hAnsi="Book Antiqua" w:cs="Times New Roman"/>
          <w:sz w:val="16"/>
          <w:szCs w:val="16"/>
          <w:lang w:eastAsia="pt-BR"/>
        </w:rPr>
        <w:t> </w:t>
      </w:r>
      <w:r w:rsidR="00CB2FEA" w:rsidRPr="007F5B1C">
        <w:rPr>
          <w:rStyle w:val="Hyperlink"/>
          <w:rFonts w:ascii="Book Antiqua" w:hAnsi="Book Antiqua" w:cs="Arial"/>
          <w:b/>
          <w:bCs/>
          <w:color w:val="FF0000"/>
          <w:sz w:val="16"/>
          <w:szCs w:val="16"/>
        </w:rPr>
        <w:t>(MPPR-2019)</w:t>
      </w:r>
      <w:r w:rsidR="002D64C4" w:rsidRPr="007F5B1C">
        <w:rPr>
          <w:rStyle w:val="Hyperlink"/>
          <w:rFonts w:ascii="Book Antiqua" w:hAnsi="Book Antiqua" w:cs="Arial"/>
          <w:b/>
          <w:bCs/>
          <w:color w:val="FF0000"/>
          <w:sz w:val="16"/>
          <w:szCs w:val="16"/>
          <w:u w:val="none"/>
        </w:rPr>
        <w:t xml:space="preserve"> </w:t>
      </w:r>
      <w:r w:rsidR="002D64C4" w:rsidRPr="007F5B1C">
        <w:rPr>
          <w:rFonts w:ascii="Book Antiqua" w:eastAsia="Times New Roman" w:hAnsi="Book Antiqua" w:cs="Times New Roman"/>
          <w:b/>
          <w:bCs/>
          <w:color w:val="FF0000"/>
          <w:sz w:val="16"/>
          <w:szCs w:val="16"/>
          <w:u w:val="single"/>
          <w:lang w:eastAsia="pt-BR"/>
        </w:rPr>
        <w:t>(TJAP-2022)</w:t>
      </w:r>
    </w:p>
    <w:p w14:paraId="4E467DCA" w14:textId="7FCEFFFD" w:rsidR="00F65854" w:rsidRPr="005C0536" w:rsidRDefault="00F65854" w:rsidP="00F65854">
      <w:pPr>
        <w:pStyle w:val="artart"/>
        <w:ind w:firstLine="567"/>
        <w:jc w:val="both"/>
        <w:rPr>
          <w:rFonts w:ascii="Book Antiqua" w:hAnsi="Book Antiqua" w:cs="Arial"/>
          <w:sz w:val="16"/>
          <w:szCs w:val="16"/>
        </w:rPr>
      </w:pPr>
      <w:r w:rsidRPr="00C97031">
        <w:rPr>
          <w:rFonts w:ascii="Book Antiqua" w:hAnsi="Book Antiqua" w:cs="Arial"/>
          <w:b/>
          <w:bCs/>
          <w:color w:val="000000"/>
          <w:sz w:val="19"/>
          <w:szCs w:val="19"/>
          <w:highlight w:val="magenta"/>
        </w:rPr>
        <w:t>§ 2</w:t>
      </w:r>
      <w:r w:rsidRPr="00C97031">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97031">
        <w:rPr>
          <w:rFonts w:ascii="Book Antiqua" w:hAnsi="Book Antiqua" w:cs="Arial"/>
          <w:b/>
          <w:bCs/>
          <w:color w:val="000000"/>
          <w:sz w:val="19"/>
          <w:szCs w:val="19"/>
        </w:rPr>
        <w:t xml:space="preserve">A </w:t>
      </w:r>
      <w:r w:rsidRPr="005C0536">
        <w:rPr>
          <w:rFonts w:ascii="Book Antiqua" w:hAnsi="Book Antiqua" w:cs="Arial"/>
          <w:b/>
          <w:bCs/>
          <w:caps/>
          <w:color w:val="000000"/>
          <w:sz w:val="19"/>
          <w:szCs w:val="19"/>
          <w:shd w:val="clear" w:color="auto" w:fill="F7CAAC" w:themeFill="accent2" w:themeFillTint="66"/>
        </w:rPr>
        <w:t>habilitação à adoção</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deverá ser</w:t>
      </w:r>
      <w:r w:rsidRPr="005C0536">
        <w:rPr>
          <w:rFonts w:ascii="Book Antiqua" w:hAnsi="Book Antiqua" w:cs="Arial"/>
          <w:b/>
          <w:bCs/>
          <w:color w:val="000000"/>
          <w:sz w:val="19"/>
          <w:szCs w:val="19"/>
          <w:highlight w:val="green"/>
        </w:rPr>
        <w:t xml:space="preserve"> </w:t>
      </w:r>
      <w:r w:rsidRPr="005C0536">
        <w:rPr>
          <w:rFonts w:ascii="Book Antiqua" w:hAnsi="Book Antiqua" w:cs="Arial"/>
          <w:b/>
          <w:bCs/>
          <w:caps/>
          <w:color w:val="000000"/>
          <w:sz w:val="19"/>
          <w:szCs w:val="19"/>
          <w:highlight w:val="green"/>
        </w:rPr>
        <w:t>renovada</w:t>
      </w:r>
      <w:r w:rsidRPr="005C0536">
        <w:rPr>
          <w:rFonts w:ascii="Book Antiqua" w:hAnsi="Book Antiqua" w:cs="Arial"/>
          <w:b/>
          <w:bCs/>
          <w:color w:val="000000"/>
          <w:sz w:val="19"/>
          <w:szCs w:val="19"/>
        </w:rPr>
        <w:t xml:space="preserve"> </w:t>
      </w:r>
      <w:r w:rsidRPr="00C97031">
        <w:rPr>
          <w:rFonts w:ascii="Book Antiqua" w:hAnsi="Book Antiqua" w:cs="Arial"/>
          <w:b/>
          <w:bCs/>
          <w:color w:val="000000"/>
          <w:sz w:val="19"/>
          <w:szCs w:val="19"/>
          <w:highlight w:val="cyan"/>
        </w:rPr>
        <w:t>no mínimo trienalmente</w:t>
      </w:r>
      <w:r w:rsidRPr="00C97031">
        <w:rPr>
          <w:rFonts w:ascii="Book Antiqua" w:hAnsi="Book Antiqua" w:cs="Arial"/>
          <w:b/>
          <w:bCs/>
          <w:color w:val="000000"/>
          <w:sz w:val="19"/>
          <w:szCs w:val="19"/>
        </w:rPr>
        <w:t xml:space="preserve"> mediante </w:t>
      </w:r>
      <w:r w:rsidRPr="005C0536">
        <w:rPr>
          <w:rFonts w:ascii="Book Antiqua" w:hAnsi="Book Antiqua" w:cs="Arial"/>
          <w:b/>
          <w:bCs/>
          <w:color w:val="000000"/>
          <w:sz w:val="19"/>
          <w:szCs w:val="19"/>
          <w:highlight w:val="yellow"/>
        </w:rPr>
        <w:t>avaliação por equipe interprofissional</w:t>
      </w:r>
      <w:r w:rsidRPr="007F5B1C">
        <w:rPr>
          <w:rFonts w:ascii="Book Antiqua" w:hAnsi="Book Antiqua" w:cs="Arial"/>
          <w:color w:val="000000"/>
          <w:sz w:val="16"/>
          <w:szCs w:val="16"/>
        </w:rPr>
        <w:t>. </w:t>
      </w:r>
      <w:hyperlink r:id="rId502" w:anchor="art1" w:history="1">
        <w:r w:rsidRPr="007F5B1C">
          <w:rPr>
            <w:rStyle w:val="Hyperlink"/>
            <w:rFonts w:ascii="Book Antiqua" w:hAnsi="Book Antiqua" w:cs="Arial"/>
            <w:sz w:val="16"/>
            <w:szCs w:val="16"/>
          </w:rPr>
          <w:t>(Redação dada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8C2DBA">
        <w:rPr>
          <w:rFonts w:ascii="Book Antiqua" w:hAnsi="Book Antiqua"/>
          <w:b/>
          <w:bCs/>
          <w:color w:val="FF0000"/>
          <w:sz w:val="16"/>
          <w:szCs w:val="16"/>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p w14:paraId="4E467DCB" w14:textId="71680723" w:rsidR="00F65854" w:rsidRPr="005C0536" w:rsidRDefault="00F65854" w:rsidP="00F65854">
      <w:pPr>
        <w:pStyle w:val="NormalWeb"/>
        <w:autoSpaceDE w:val="0"/>
        <w:autoSpaceDN w:val="0"/>
        <w:spacing w:before="300" w:beforeAutospacing="0" w:after="300" w:afterAutospacing="0"/>
        <w:ind w:firstLine="540"/>
        <w:jc w:val="both"/>
        <w:rPr>
          <w:rFonts w:ascii="Book Antiqua" w:hAnsi="Book Antiqua" w:cs="Arial"/>
          <w:sz w:val="16"/>
          <w:szCs w:val="16"/>
        </w:rPr>
      </w:pPr>
      <w:r w:rsidRPr="00C97031">
        <w:rPr>
          <w:rFonts w:ascii="Book Antiqua" w:hAnsi="Book Antiqua" w:cs="Arial"/>
          <w:b/>
          <w:bCs/>
          <w:color w:val="000000"/>
          <w:sz w:val="19"/>
          <w:szCs w:val="19"/>
          <w:highlight w:val="magenta"/>
        </w:rPr>
        <w:t>§ 3</w:t>
      </w:r>
      <w:r w:rsidRPr="00C97031">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97031">
        <w:rPr>
          <w:rFonts w:ascii="Book Antiqua" w:hAnsi="Book Antiqua" w:cs="Arial"/>
          <w:b/>
          <w:bCs/>
          <w:color w:val="000000"/>
          <w:sz w:val="19"/>
          <w:szCs w:val="19"/>
        </w:rPr>
        <w:t xml:space="preserve">Quando </w:t>
      </w:r>
      <w:r w:rsidRPr="005C0536">
        <w:rPr>
          <w:rFonts w:ascii="Book Antiqua" w:hAnsi="Book Antiqua" w:cs="Arial"/>
          <w:b/>
          <w:bCs/>
          <w:color w:val="000000"/>
          <w:sz w:val="19"/>
          <w:szCs w:val="19"/>
          <w:highlight w:val="yellow"/>
        </w:rPr>
        <w:t>o adotante</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candidatar-se</w:t>
      </w:r>
      <w:r w:rsidRPr="00C97031">
        <w:rPr>
          <w:rFonts w:ascii="Book Antiqua" w:hAnsi="Book Antiqua" w:cs="Arial"/>
          <w:b/>
          <w:bCs/>
          <w:color w:val="000000"/>
          <w:sz w:val="19"/>
          <w:szCs w:val="19"/>
        </w:rPr>
        <w:t xml:space="preserve"> a </w:t>
      </w:r>
      <w:r w:rsidRPr="005C0536">
        <w:rPr>
          <w:rFonts w:ascii="Book Antiqua" w:hAnsi="Book Antiqua" w:cs="Arial"/>
          <w:b/>
          <w:bCs/>
          <w:caps/>
          <w:color w:val="000000"/>
          <w:sz w:val="19"/>
          <w:szCs w:val="19"/>
          <w:shd w:val="clear" w:color="auto" w:fill="F7CAAC" w:themeFill="accent2" w:themeFillTint="66"/>
        </w:rPr>
        <w:t>uma nova adoção</w:t>
      </w:r>
      <w:r w:rsidRPr="00C97031">
        <w:rPr>
          <w:rFonts w:ascii="Book Antiqua" w:hAnsi="Book Antiqua" w:cs="Arial"/>
          <w:b/>
          <w:bCs/>
          <w:color w:val="000000"/>
          <w:sz w:val="19"/>
          <w:szCs w:val="19"/>
        </w:rPr>
        <w:t xml:space="preserve">, </w:t>
      </w:r>
      <w:r w:rsidRPr="00C97031">
        <w:rPr>
          <w:rFonts w:ascii="Book Antiqua" w:hAnsi="Book Antiqua" w:cs="Arial"/>
          <w:b/>
          <w:bCs/>
          <w:caps/>
          <w:color w:val="000000"/>
          <w:sz w:val="19"/>
          <w:szCs w:val="19"/>
          <w:highlight w:val="green"/>
        </w:rPr>
        <w:t>será dispensável</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rPr>
        <w:t xml:space="preserve">a </w:t>
      </w:r>
      <w:r w:rsidRPr="005C0536">
        <w:rPr>
          <w:rFonts w:ascii="Book Antiqua" w:hAnsi="Book Antiqua" w:cs="Arial"/>
          <w:b/>
          <w:bCs/>
          <w:color w:val="000000"/>
          <w:sz w:val="19"/>
          <w:szCs w:val="19"/>
          <w:highlight w:val="cyan"/>
        </w:rPr>
        <w:t>renovação da habilitação</w:t>
      </w:r>
      <w:r w:rsidRPr="005C0536">
        <w:rPr>
          <w:rFonts w:ascii="Book Antiqua" w:hAnsi="Book Antiqua" w:cs="Arial"/>
          <w:b/>
          <w:bCs/>
          <w:color w:val="000000"/>
          <w:sz w:val="19"/>
          <w:szCs w:val="19"/>
        </w:rPr>
        <w:t>,</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bastando</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highlight w:val="cyan"/>
        </w:rPr>
        <w:t>a avaliação</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highlight w:val="yellow"/>
        </w:rPr>
        <w:t>por equipe interprofissional</w:t>
      </w:r>
      <w:r w:rsidRPr="007F5B1C">
        <w:rPr>
          <w:rFonts w:ascii="Book Antiqua" w:hAnsi="Book Antiqua" w:cs="Arial"/>
          <w:color w:val="000000"/>
          <w:sz w:val="18"/>
          <w:szCs w:val="18"/>
        </w:rPr>
        <w:t>.</w:t>
      </w:r>
      <w:r w:rsidR="005C0536">
        <w:rPr>
          <w:rFonts w:ascii="Book Antiqua" w:hAnsi="Book Antiqua" w:cs="Arial"/>
          <w:color w:val="000000"/>
          <w:sz w:val="18"/>
          <w:szCs w:val="18"/>
        </w:rPr>
        <w:t xml:space="preserve"> </w:t>
      </w:r>
      <w:hyperlink r:id="rId503" w:anchor="art1" w:history="1">
        <w:r w:rsidRPr="007F5B1C">
          <w:rPr>
            <w:rStyle w:val="Hyperlink"/>
            <w:rFonts w:ascii="Book Antiqua" w:hAnsi="Book Antiqua" w:cs="Arial"/>
            <w:sz w:val="16"/>
            <w:szCs w:val="16"/>
          </w:rPr>
          <w:t>(Incluído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8C2DBA">
        <w:rPr>
          <w:rFonts w:ascii="Book Antiqua" w:hAnsi="Book Antiqua"/>
          <w:b/>
          <w:bCs/>
          <w:color w:val="FF0000"/>
          <w:sz w:val="16"/>
          <w:szCs w:val="16"/>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p w14:paraId="4E467DCC" w14:textId="19A23B70" w:rsidR="00F65854" w:rsidRPr="005C0536" w:rsidRDefault="00F65854" w:rsidP="00F65854">
      <w:pPr>
        <w:pStyle w:val="NormalWeb"/>
        <w:autoSpaceDE w:val="0"/>
        <w:autoSpaceDN w:val="0"/>
        <w:spacing w:before="300" w:beforeAutospacing="0" w:after="300" w:afterAutospacing="0"/>
        <w:ind w:firstLine="540"/>
        <w:jc w:val="both"/>
        <w:rPr>
          <w:rFonts w:ascii="Book Antiqua" w:hAnsi="Book Antiqua" w:cs="Arial"/>
          <w:sz w:val="16"/>
          <w:szCs w:val="16"/>
        </w:rPr>
      </w:pPr>
      <w:r w:rsidRPr="00C97031">
        <w:rPr>
          <w:rFonts w:ascii="Book Antiqua" w:hAnsi="Book Antiqua" w:cs="Arial"/>
          <w:b/>
          <w:bCs/>
          <w:color w:val="000000"/>
          <w:sz w:val="19"/>
          <w:szCs w:val="19"/>
          <w:highlight w:val="magenta"/>
        </w:rPr>
        <w:lastRenderedPageBreak/>
        <w:t>§ 4</w:t>
      </w:r>
      <w:r w:rsidRPr="00C97031">
        <w:rPr>
          <w:rFonts w:ascii="Book Antiqua" w:hAnsi="Book Antiqua" w:cs="Arial"/>
          <w:b/>
          <w:bCs/>
          <w:color w:val="000000"/>
          <w:sz w:val="19"/>
          <w:szCs w:val="19"/>
          <w:highlight w:val="magenta"/>
          <w:u w:val="single"/>
          <w:vertAlign w:val="superscript"/>
        </w:rPr>
        <w:t>o</w:t>
      </w:r>
      <w:r w:rsidR="002353BB">
        <w:rPr>
          <w:rFonts w:ascii="Book Antiqua" w:hAnsi="Book Antiqua" w:cs="Arial"/>
          <w:color w:val="000000"/>
          <w:sz w:val="19"/>
          <w:szCs w:val="19"/>
        </w:rPr>
        <w:t xml:space="preserve">. </w:t>
      </w:r>
      <w:r w:rsidRPr="00C97031">
        <w:rPr>
          <w:rFonts w:ascii="Book Antiqua" w:hAnsi="Book Antiqua" w:cs="Arial"/>
          <w:b/>
          <w:color w:val="000000"/>
          <w:sz w:val="19"/>
          <w:szCs w:val="19"/>
          <w:highlight w:val="cyan"/>
        </w:rPr>
        <w:t>Após 3 (três) recusas injustificadas</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pelo habilitado</w:t>
      </w:r>
      <w:r w:rsidRPr="00C97031">
        <w:rPr>
          <w:rFonts w:ascii="Book Antiqua" w:hAnsi="Book Antiqua" w:cs="Arial"/>
          <w:b/>
          <w:color w:val="000000"/>
          <w:sz w:val="19"/>
          <w:szCs w:val="19"/>
        </w:rPr>
        <w:t xml:space="preserve">, à </w:t>
      </w:r>
      <w:r w:rsidRPr="00CE4329">
        <w:rPr>
          <w:rFonts w:ascii="Book Antiqua" w:hAnsi="Book Antiqua" w:cs="Arial"/>
          <w:b/>
          <w:caps/>
          <w:color w:val="000000"/>
          <w:sz w:val="19"/>
          <w:szCs w:val="19"/>
          <w:shd w:val="clear" w:color="auto" w:fill="F7CAAC" w:themeFill="accent2" w:themeFillTint="66"/>
        </w:rPr>
        <w:t>adoção</w:t>
      </w:r>
      <w:r w:rsidRPr="00C97031">
        <w:rPr>
          <w:rFonts w:ascii="Book Antiqua" w:hAnsi="Book Antiqua" w:cs="Arial"/>
          <w:b/>
          <w:color w:val="000000"/>
          <w:sz w:val="19"/>
          <w:szCs w:val="19"/>
        </w:rPr>
        <w:t xml:space="preserve"> de </w:t>
      </w:r>
      <w:r w:rsidRPr="00CE4329">
        <w:rPr>
          <w:rFonts w:ascii="Book Antiqua" w:hAnsi="Book Antiqua" w:cs="Arial"/>
          <w:b/>
          <w:color w:val="000000"/>
          <w:sz w:val="19"/>
          <w:szCs w:val="19"/>
          <w:highlight w:val="yellow"/>
        </w:rPr>
        <w:t>crianças</w:t>
      </w:r>
      <w:r w:rsidRPr="00C97031">
        <w:rPr>
          <w:rFonts w:ascii="Book Antiqua" w:hAnsi="Book Antiqua" w:cs="Arial"/>
          <w:b/>
          <w:color w:val="000000"/>
          <w:sz w:val="19"/>
          <w:szCs w:val="19"/>
        </w:rPr>
        <w:t xml:space="preserve"> ou </w:t>
      </w:r>
      <w:r w:rsidRPr="00CE4329">
        <w:rPr>
          <w:rFonts w:ascii="Book Antiqua" w:hAnsi="Book Antiqua" w:cs="Arial"/>
          <w:b/>
          <w:color w:val="000000"/>
          <w:sz w:val="19"/>
          <w:szCs w:val="19"/>
          <w:highlight w:val="yellow"/>
        </w:rPr>
        <w:t>adolescentes</w:t>
      </w:r>
      <w:r w:rsidRPr="00C97031">
        <w:rPr>
          <w:rFonts w:ascii="Book Antiqua" w:hAnsi="Book Antiqua" w:cs="Arial"/>
          <w:b/>
          <w:color w:val="000000"/>
          <w:sz w:val="19"/>
          <w:szCs w:val="19"/>
        </w:rPr>
        <w:t xml:space="preserve"> </w:t>
      </w:r>
      <w:r w:rsidRPr="00CE4329">
        <w:rPr>
          <w:rFonts w:ascii="Book Antiqua" w:hAnsi="Book Antiqua" w:cs="Arial"/>
          <w:b/>
          <w:caps/>
          <w:color w:val="000000"/>
          <w:sz w:val="19"/>
          <w:szCs w:val="19"/>
          <w:highlight w:val="green"/>
        </w:rPr>
        <w:t>indicados</w:t>
      </w:r>
      <w:r w:rsidRPr="00C97031">
        <w:rPr>
          <w:rFonts w:ascii="Book Antiqua" w:hAnsi="Book Antiqua" w:cs="Arial"/>
          <w:b/>
          <w:color w:val="000000"/>
          <w:sz w:val="19"/>
          <w:szCs w:val="19"/>
        </w:rPr>
        <w:t xml:space="preserve"> </w:t>
      </w:r>
      <w:r w:rsidRPr="00CE4329">
        <w:rPr>
          <w:rFonts w:ascii="Book Antiqua" w:hAnsi="Book Antiqua" w:cs="Arial"/>
          <w:b/>
          <w:color w:val="000000"/>
          <w:sz w:val="19"/>
          <w:szCs w:val="19"/>
          <w:highlight w:val="cyan"/>
        </w:rPr>
        <w:t>dentro do perfil escolhido</w:t>
      </w:r>
      <w:r w:rsidRPr="00C97031">
        <w:rPr>
          <w:rFonts w:ascii="Book Antiqua" w:hAnsi="Book Antiqua" w:cs="Arial"/>
          <w:b/>
          <w:color w:val="000000"/>
          <w:sz w:val="19"/>
          <w:szCs w:val="19"/>
        </w:rPr>
        <w:t xml:space="preserve">, </w:t>
      </w:r>
      <w:r w:rsidRPr="005C0536">
        <w:rPr>
          <w:rFonts w:ascii="Book Antiqua" w:hAnsi="Book Antiqua" w:cs="Arial"/>
          <w:b/>
          <w:caps/>
          <w:color w:val="000000"/>
          <w:sz w:val="19"/>
          <w:szCs w:val="19"/>
          <w:highlight w:val="green"/>
        </w:rPr>
        <w:t>haverá</w:t>
      </w:r>
      <w:r w:rsidRPr="005C0536">
        <w:rPr>
          <w:rFonts w:ascii="Book Antiqua" w:hAnsi="Book Antiqua" w:cs="Arial"/>
          <w:b/>
          <w:color w:val="000000"/>
          <w:sz w:val="19"/>
          <w:szCs w:val="19"/>
        </w:rPr>
        <w:t xml:space="preserve"> </w:t>
      </w:r>
      <w:r w:rsidRPr="00C97031">
        <w:rPr>
          <w:rFonts w:ascii="Book Antiqua" w:hAnsi="Book Antiqua" w:cs="Arial"/>
          <w:b/>
          <w:color w:val="000000"/>
          <w:sz w:val="19"/>
          <w:szCs w:val="19"/>
          <w:highlight w:val="yellow"/>
        </w:rPr>
        <w:t>reavaliação da habilitação concedida</w:t>
      </w:r>
      <w:r w:rsidR="00CE4329">
        <w:rPr>
          <w:rFonts w:ascii="Book Antiqua" w:hAnsi="Book Antiqua" w:cs="Arial"/>
          <w:b/>
          <w:color w:val="000000"/>
          <w:sz w:val="19"/>
          <w:szCs w:val="19"/>
        </w:rPr>
        <w:t>.</w:t>
      </w:r>
      <w:r w:rsidR="00CE4329">
        <w:rPr>
          <w:rFonts w:ascii="Book Antiqua" w:hAnsi="Book Antiqua" w:cs="Arial"/>
          <w:color w:val="000000"/>
          <w:sz w:val="18"/>
          <w:szCs w:val="18"/>
        </w:rPr>
        <w:t xml:space="preserve"> </w:t>
      </w:r>
      <w:hyperlink r:id="rId504" w:anchor="art1" w:history="1">
        <w:r w:rsidRPr="007F5B1C">
          <w:rPr>
            <w:rStyle w:val="Hyperlink"/>
            <w:rFonts w:ascii="Book Antiqua" w:hAnsi="Book Antiqua" w:cs="Arial"/>
            <w:sz w:val="16"/>
            <w:szCs w:val="16"/>
          </w:rPr>
          <w:t>(Incluído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2353BB">
        <w:rPr>
          <w:rFonts w:ascii="Book Antiqua" w:hAnsi="Book Antiqua"/>
          <w:b/>
          <w:bCs/>
          <w:color w:val="FF0000"/>
          <w:sz w:val="16"/>
          <w:szCs w:val="16"/>
        </w:rPr>
        <w:t xml:space="preserve"> </w:t>
      </w:r>
      <w:r w:rsidR="002353BB">
        <w:rPr>
          <w:rFonts w:ascii="Book Antiqua" w:hAnsi="Book Antiqua"/>
          <w:b/>
          <w:bCs/>
          <w:color w:val="FF0000"/>
          <w:sz w:val="16"/>
          <w:szCs w:val="16"/>
          <w:u w:val="single"/>
        </w:rPr>
        <w:t>(DPEAM-2021)</w:t>
      </w:r>
      <w:r w:rsidR="005C0536">
        <w:rPr>
          <w:rFonts w:ascii="Book Antiqua" w:hAnsi="Book Antiqua"/>
          <w:b/>
          <w:bCs/>
          <w:color w:val="FF0000"/>
          <w:sz w:val="16"/>
          <w:szCs w:val="16"/>
        </w:rPr>
        <w:t xml:space="preserve"> </w:t>
      </w:r>
      <w:r w:rsidR="005C0536">
        <w:rPr>
          <w:rStyle w:val="Hyperlink"/>
          <w:rFonts w:ascii="Book Antiqua" w:hAnsi="Book Antiqua" w:cs="Arial"/>
          <w:b/>
          <w:bCs/>
          <w:color w:val="FF0000"/>
          <w:sz w:val="16"/>
          <w:szCs w:val="16"/>
        </w:rPr>
        <w:t>(TJES-2023)</w:t>
      </w:r>
    </w:p>
    <w:p w14:paraId="4E467DCD" w14:textId="1C84AB4D" w:rsidR="00132935" w:rsidRPr="005C0536" w:rsidRDefault="00CB2FEA" w:rsidP="00CB2FEA">
      <w:pPr>
        <w:pStyle w:val="artart"/>
        <w:ind w:firstLine="567"/>
        <w:jc w:val="both"/>
        <w:rPr>
          <w:rStyle w:val="Hyperlink"/>
          <w:rFonts w:ascii="Book Antiqua" w:hAnsi="Book Antiqua" w:cs="Arial"/>
          <w:b/>
          <w:bCs/>
          <w:color w:val="000000"/>
          <w:sz w:val="16"/>
          <w:szCs w:val="16"/>
        </w:rPr>
      </w:pPr>
      <w:r w:rsidRPr="00C06C84">
        <w:rPr>
          <w:rFonts w:ascii="Book Antiqua" w:hAnsi="Book Antiqua" w:cs="Arial"/>
          <w:b/>
          <w:bCs/>
          <w:color w:val="000000"/>
          <w:sz w:val="19"/>
          <w:szCs w:val="19"/>
          <w:highlight w:val="magenta"/>
        </w:rPr>
        <w:t>§ 5</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8C2DBA">
        <w:rPr>
          <w:rFonts w:ascii="Book Antiqua" w:hAnsi="Book Antiqua" w:cs="Arial"/>
          <w:b/>
          <w:bCs/>
          <w:color w:val="000000"/>
          <w:sz w:val="19"/>
          <w:szCs w:val="19"/>
        </w:rPr>
        <w:t xml:space="preserve">A </w:t>
      </w:r>
      <w:r w:rsidRPr="008C2DBA">
        <w:rPr>
          <w:rFonts w:ascii="Book Antiqua" w:hAnsi="Book Antiqua" w:cs="Arial"/>
          <w:b/>
          <w:bCs/>
          <w:caps/>
          <w:color w:val="000000"/>
          <w:sz w:val="19"/>
          <w:szCs w:val="19"/>
          <w:shd w:val="clear" w:color="auto" w:fill="F7CAAC" w:themeFill="accent2" w:themeFillTint="66"/>
        </w:rPr>
        <w:t>desistência</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do pretendente</w:t>
      </w:r>
      <w:r w:rsidRPr="008C2DBA">
        <w:rPr>
          <w:rFonts w:ascii="Book Antiqua" w:hAnsi="Book Antiqua" w:cs="Arial"/>
          <w:b/>
          <w:bCs/>
          <w:color w:val="000000"/>
          <w:sz w:val="19"/>
          <w:szCs w:val="19"/>
        </w:rPr>
        <w:t xml:space="preserve"> em relação à </w:t>
      </w:r>
      <w:r w:rsidRPr="008C2DBA">
        <w:rPr>
          <w:rFonts w:ascii="Book Antiqua" w:hAnsi="Book Antiqua" w:cs="Arial"/>
          <w:b/>
          <w:bCs/>
          <w:color w:val="000000"/>
          <w:sz w:val="19"/>
          <w:szCs w:val="19"/>
          <w:highlight w:val="cyan"/>
        </w:rPr>
        <w:t>guarda para fins de adoção</w:t>
      </w:r>
      <w:r w:rsidRPr="008C2DBA">
        <w:rPr>
          <w:rFonts w:ascii="Book Antiqua" w:hAnsi="Book Antiqua" w:cs="Arial"/>
          <w:b/>
          <w:bCs/>
          <w:color w:val="000000"/>
          <w:sz w:val="19"/>
          <w:szCs w:val="19"/>
        </w:rPr>
        <w:t xml:space="preserve"> ou a </w:t>
      </w:r>
      <w:r w:rsidRPr="008C2DBA">
        <w:rPr>
          <w:rFonts w:ascii="Book Antiqua" w:hAnsi="Book Antiqua" w:cs="Arial"/>
          <w:b/>
          <w:bCs/>
          <w:caps/>
          <w:color w:val="000000"/>
          <w:sz w:val="19"/>
          <w:szCs w:val="19"/>
          <w:shd w:val="clear" w:color="auto" w:fill="F7CAAC" w:themeFill="accent2" w:themeFillTint="66"/>
        </w:rPr>
        <w:t>devolução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da criança</w:t>
      </w:r>
      <w:r w:rsidRPr="008C2DBA">
        <w:rPr>
          <w:rFonts w:ascii="Book Antiqua" w:hAnsi="Book Antiqua" w:cs="Arial"/>
          <w:b/>
          <w:bCs/>
          <w:color w:val="000000"/>
          <w:sz w:val="19"/>
          <w:szCs w:val="19"/>
        </w:rPr>
        <w:t xml:space="preserve"> ou </w:t>
      </w:r>
      <w:r w:rsidRPr="008C2DBA">
        <w:rPr>
          <w:rFonts w:ascii="Book Antiqua" w:hAnsi="Book Antiqua" w:cs="Arial"/>
          <w:b/>
          <w:bCs/>
          <w:color w:val="000000"/>
          <w:sz w:val="19"/>
          <w:szCs w:val="19"/>
          <w:highlight w:val="yellow"/>
        </w:rPr>
        <w:t>do adolescente</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depois do trânsito em julgado da sentença de adoção</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importará</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shd w:val="clear" w:color="auto" w:fill="F7CAAC" w:themeFill="accent2" w:themeFillTint="66"/>
        </w:rPr>
        <w:t>na sua exclusão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dos cadastros de adoção</w:t>
      </w:r>
      <w:r w:rsidRPr="008C2DBA">
        <w:rPr>
          <w:rFonts w:ascii="Book Antiqua" w:hAnsi="Book Antiqua" w:cs="Arial"/>
          <w:b/>
          <w:bCs/>
          <w:color w:val="000000"/>
          <w:sz w:val="19"/>
          <w:szCs w:val="19"/>
        </w:rPr>
        <w:t xml:space="preserve"> e </w:t>
      </w:r>
      <w:r w:rsidRPr="008C2DBA">
        <w:rPr>
          <w:rFonts w:ascii="Book Antiqua" w:hAnsi="Book Antiqua" w:cs="Arial"/>
          <w:b/>
          <w:bCs/>
          <w:caps/>
          <w:color w:val="000000"/>
          <w:sz w:val="19"/>
          <w:szCs w:val="19"/>
          <w:shd w:val="clear" w:color="auto" w:fill="F7CAAC" w:themeFill="accent2" w:themeFillTint="66"/>
        </w:rPr>
        <w:t>na vedação de renovação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da habilitação</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salvo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decisão judicial</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fundamentada</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sem prejuízo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das demais sanções</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previstas na legislação vigente</w:t>
      </w:r>
      <w:r w:rsidRPr="007F5B1C">
        <w:rPr>
          <w:rFonts w:ascii="Book Antiqua" w:hAnsi="Book Antiqua" w:cs="Arial"/>
          <w:color w:val="000000"/>
          <w:sz w:val="18"/>
          <w:szCs w:val="18"/>
        </w:rPr>
        <w:t xml:space="preserve">. </w:t>
      </w:r>
      <w:hyperlink r:id="rId505" w:anchor="art1" w:history="1">
        <w:r w:rsidR="00132935" w:rsidRPr="007F5B1C">
          <w:rPr>
            <w:rStyle w:val="Hyperlink"/>
            <w:rFonts w:ascii="Book Antiqua" w:hAnsi="Book Antiqua" w:cs="Arial"/>
            <w:sz w:val="16"/>
            <w:szCs w:val="16"/>
          </w:rPr>
          <w:t>(Incluído pela Lei nº 13.509, de 2017)</w:t>
        </w:r>
      </w:hyperlink>
      <w:r w:rsidR="00B75B7C" w:rsidRPr="007F5B1C">
        <w:rPr>
          <w:rStyle w:val="Hyperlink"/>
          <w:rFonts w:ascii="Book Antiqua" w:hAnsi="Book Antiqua" w:cs="Arial"/>
          <w:sz w:val="16"/>
          <w:szCs w:val="16"/>
          <w:u w:val="none"/>
        </w:rPr>
        <w:t xml:space="preserve"> </w:t>
      </w:r>
      <w:r w:rsidR="00B75B7C" w:rsidRPr="007F5B1C">
        <w:rPr>
          <w:rStyle w:val="Hyperlink"/>
          <w:rFonts w:ascii="Book Antiqua" w:hAnsi="Book Antiqua" w:cs="Arial"/>
          <w:b/>
          <w:bCs/>
          <w:color w:val="FF0000"/>
          <w:sz w:val="16"/>
          <w:szCs w:val="16"/>
        </w:rPr>
        <w:t>(TJMG-2018)</w:t>
      </w:r>
      <w:r w:rsidRPr="007F5B1C">
        <w:rPr>
          <w:rStyle w:val="Hyperlink"/>
          <w:rFonts w:ascii="Book Antiqua" w:hAnsi="Book Antiqua" w:cs="Arial"/>
          <w:sz w:val="16"/>
          <w:szCs w:val="16"/>
          <w:u w:val="none"/>
        </w:rPr>
        <w:t xml:space="preserve"> </w:t>
      </w:r>
      <w:r w:rsidRPr="007F5B1C">
        <w:rPr>
          <w:rStyle w:val="Hyperlink"/>
          <w:rFonts w:ascii="Book Antiqua" w:hAnsi="Book Antiqua" w:cs="Arial"/>
          <w:b/>
          <w:bCs/>
          <w:color w:val="FF0000"/>
          <w:sz w:val="16"/>
          <w:szCs w:val="16"/>
        </w:rPr>
        <w:t>(MPPR-2019)</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(MPSC-2019)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(MPSP-2019)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(DPESP-2019)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(TJPR-2021)</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(DPEGO-2021)</w:t>
      </w:r>
      <w:r w:rsidR="008C2DBA">
        <w:rPr>
          <w:rStyle w:val="Hyperlink"/>
          <w:rFonts w:ascii="Book Antiqua" w:hAnsi="Book Antiqua" w:cs="Arial"/>
          <w:b/>
          <w:bCs/>
          <w:color w:val="FF0000"/>
          <w:sz w:val="16"/>
          <w:szCs w:val="16"/>
          <w:u w:val="none"/>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tbl>
      <w:tblPr>
        <w:tblStyle w:val="Tabelacomgrade"/>
        <w:tblW w:w="0" w:type="auto"/>
        <w:shd w:val="clear" w:color="auto" w:fill="CCFFFF"/>
        <w:tblLook w:val="04A0" w:firstRow="1" w:lastRow="0" w:firstColumn="1" w:lastColumn="0" w:noHBand="0" w:noVBand="1"/>
      </w:tblPr>
      <w:tblGrid>
        <w:gridCol w:w="8494"/>
      </w:tblGrid>
      <w:tr w:rsidR="00AC7072" w:rsidRPr="00C06C84" w14:paraId="37181DFA" w14:textId="77777777" w:rsidTr="005B1C43">
        <w:tc>
          <w:tcPr>
            <w:tcW w:w="8494" w:type="dxa"/>
            <w:shd w:val="clear" w:color="auto" w:fill="CCFFFF"/>
          </w:tcPr>
          <w:p w14:paraId="230CE449" w14:textId="0AC09F49" w:rsidR="005C0536" w:rsidRDefault="005C0536" w:rsidP="005C0536">
            <w:pPr>
              <w:pStyle w:val="artart"/>
              <w:jc w:val="both"/>
              <w:rPr>
                <w:rFonts w:ascii="Book Antiqua" w:hAnsi="Book Antiqua" w:cs="Arial"/>
                <w:b/>
                <w:color w:val="000000"/>
                <w:sz w:val="19"/>
                <w:szCs w:val="19"/>
              </w:rPr>
            </w:pPr>
            <w:r>
              <w:rPr>
                <w:rFonts w:ascii="Book Antiqua" w:hAnsi="Book Antiqua" w:cs="Arial"/>
                <w:b/>
                <w:color w:val="000000"/>
                <w:sz w:val="19"/>
                <w:szCs w:val="19"/>
              </w:rPr>
              <w:t>(</w:t>
            </w:r>
            <w:r w:rsidRPr="008C2DBA">
              <w:rPr>
                <w:rFonts w:ascii="Book Antiqua" w:hAnsi="Book Antiqua" w:cs="Arial"/>
                <w:b/>
                <w:color w:val="000000"/>
                <w:sz w:val="19"/>
                <w:szCs w:val="19"/>
                <w:highlight w:val="yellow"/>
              </w:rPr>
              <w:t>TJ</w:t>
            </w:r>
            <w:r>
              <w:rPr>
                <w:rFonts w:ascii="Book Antiqua" w:hAnsi="Book Antiqua" w:cs="Arial"/>
                <w:b/>
                <w:color w:val="000000"/>
                <w:sz w:val="19"/>
                <w:szCs w:val="19"/>
                <w:highlight w:val="yellow"/>
              </w:rPr>
              <w:t>ES</w:t>
            </w:r>
            <w:r w:rsidRPr="008C2DBA">
              <w:rPr>
                <w:rFonts w:ascii="Book Antiqua" w:hAnsi="Book Antiqua" w:cs="Arial"/>
                <w:b/>
                <w:color w:val="000000"/>
                <w:sz w:val="19"/>
                <w:szCs w:val="19"/>
                <w:highlight w:val="yellow"/>
              </w:rPr>
              <w:t>-202</w:t>
            </w:r>
            <w:r>
              <w:rPr>
                <w:rFonts w:ascii="Book Antiqua" w:hAnsi="Book Antiqua" w:cs="Arial"/>
                <w:b/>
                <w:color w:val="000000"/>
                <w:sz w:val="19"/>
                <w:szCs w:val="19"/>
                <w:highlight w:val="yellow"/>
              </w:rPr>
              <w:t>3</w:t>
            </w:r>
            <w:r w:rsidRPr="008C2DBA">
              <w:rPr>
                <w:rFonts w:ascii="Book Antiqua" w:hAnsi="Book Antiqua" w:cs="Arial"/>
                <w:b/>
                <w:color w:val="000000"/>
                <w:sz w:val="19"/>
                <w:szCs w:val="19"/>
                <w:highlight w:val="yellow"/>
              </w:rPr>
              <w:t>-FGV</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5C0536">
              <w:rPr>
                <w:rFonts w:ascii="Book Antiqua" w:hAnsi="Book Antiqua" w:cs="Arial"/>
                <w:bCs/>
                <w:color w:val="000000"/>
                <w:sz w:val="19"/>
                <w:szCs w:val="19"/>
              </w:rPr>
              <w:t>Mauro e Roberta são habilitados à adoção para o perfil de criança de até 7 anos. Decorrido um ano da prolação da decisão de habilitação, a equipe técnica da Vara da Infância e Juventude contata o casal para conhecer a criança em acolhimento, Gabriel, de 7 anos, cujos genitores estão destituídos do poder familiar por sentença transitada em julgado. Após período de aproximação com a criança, o casal propõe ação de adoção, obtendo a guarda provisória para fins de adoção de Gabriel. Decorridos seis meses do início do estágio de convivência, Mauro e Roberta entregam Gabriel na sala da equipe técnica da Vara da Infância e Juventude, manifestando a desistência em relação ao pedido de adoção, por entenderem que Gabriel é indisciplinado e agressivo com os parentes de Mauro. Mauro e Roberta afirmam que a sua decisão é definitiva e não têm interesse em serem atendidos pela equipe técnica da Vara da Infância e Juventude.</w:t>
            </w:r>
            <w:r>
              <w:rPr>
                <w:rFonts w:ascii="Book Antiqua" w:hAnsi="Book Antiqua" w:cs="Arial"/>
                <w:bCs/>
                <w:color w:val="000000"/>
                <w:sz w:val="19"/>
                <w:szCs w:val="19"/>
              </w:rPr>
              <w:t xml:space="preserve"> </w:t>
            </w:r>
            <w:r w:rsidRPr="005C0536">
              <w:rPr>
                <w:rFonts w:ascii="Book Antiqua" w:hAnsi="Book Antiqua" w:cs="Arial"/>
                <w:bCs/>
                <w:color w:val="000000"/>
                <w:sz w:val="19"/>
                <w:szCs w:val="19"/>
              </w:rPr>
              <w:t>Considerando o disposto n</w:t>
            </w:r>
            <w:r>
              <w:rPr>
                <w:rFonts w:ascii="Book Antiqua" w:hAnsi="Book Antiqua" w:cs="Arial"/>
                <w:bCs/>
                <w:color w:val="000000"/>
                <w:sz w:val="19"/>
                <w:szCs w:val="19"/>
              </w:rPr>
              <w:t>o</w:t>
            </w:r>
            <w:r w:rsidRPr="005C0536">
              <w:rPr>
                <w:rFonts w:ascii="Book Antiqua" w:hAnsi="Book Antiqua" w:cs="Arial"/>
                <w:bCs/>
                <w:color w:val="000000"/>
                <w:sz w:val="19"/>
                <w:szCs w:val="19"/>
              </w:rPr>
              <w:t xml:space="preserve"> ECA, a desistência da guarda provisória para fins de adoção de Gabriel importará na:</w:t>
            </w:r>
            <w:r>
              <w:t xml:space="preserve"> </w:t>
            </w:r>
            <w:r w:rsidRPr="005C0536">
              <w:rPr>
                <w:rFonts w:ascii="Book Antiqua" w:hAnsi="Book Antiqua" w:cs="Arial"/>
                <w:bCs/>
                <w:color w:val="000000"/>
                <w:sz w:val="19"/>
                <w:szCs w:val="19"/>
              </w:rPr>
              <w:t>exclusão dos cadastros de adoção e na vedação de renovação da habilitação, salvo decisão judicial fundamentada, sem prejuízo das demais sanções</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2AFAC135" w14:textId="3BF0E1A2" w:rsidR="008C2DBA" w:rsidRPr="008C2DBA" w:rsidRDefault="008C2DBA" w:rsidP="008C2DBA">
            <w:pPr>
              <w:pStyle w:val="artart"/>
              <w:jc w:val="both"/>
              <w:rPr>
                <w:rFonts w:ascii="Book Antiqua" w:hAnsi="Book Antiqua" w:cs="Arial"/>
                <w:bCs/>
                <w:color w:val="000000"/>
                <w:sz w:val="19"/>
                <w:szCs w:val="19"/>
              </w:rPr>
            </w:pPr>
            <w:r>
              <w:rPr>
                <w:rFonts w:ascii="Book Antiqua" w:hAnsi="Book Antiqua" w:cs="Arial"/>
                <w:b/>
                <w:color w:val="000000"/>
                <w:sz w:val="19"/>
                <w:szCs w:val="19"/>
              </w:rPr>
              <w:t>(</w:t>
            </w:r>
            <w:r w:rsidRPr="008C2DBA">
              <w:rPr>
                <w:rFonts w:ascii="Book Antiqua" w:hAnsi="Book Antiqua" w:cs="Arial"/>
                <w:b/>
                <w:color w:val="000000"/>
                <w:sz w:val="19"/>
                <w:szCs w:val="19"/>
                <w:highlight w:val="yellow"/>
              </w:rPr>
              <w:t>TJPE-2022-FGV</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8C2DBA">
              <w:rPr>
                <w:rFonts w:ascii="Book Antiqua" w:hAnsi="Book Antiqua" w:cs="Arial"/>
                <w:bCs/>
                <w:color w:val="000000"/>
                <w:sz w:val="19"/>
                <w:szCs w:val="19"/>
              </w:rPr>
              <w:t>Paulo e Eduarda são habilitados à adoção para o perfil de criança de 02 a 04 anos, sem doenças. Após serem contatados pela equipe técnica da Vara da Infância e Juventude para conhecerem Henrique, criança de 03 anos disponibilizada para adoção, visitam o serviço de acolhimento e iniciam o processo de aproximação com o infante. Diante do êxito da experiência, o casal ajuíza ação de adoção com pedido de guarda provisória da criança, que lhes é deferida pelo magistrado. Durante o estágio de convivência, apesar dos vínculos afetivos estabelecidos com a criança, o casal desiste do pedido de adoção e “devolve” Henrique à Vara da Infância e Juventude, alegando que ele é rebelde e não sabe se comportar em público. O juiz aplica a Henrique a medida protetiva de acolhimento familiar.</w:t>
            </w:r>
            <w:r>
              <w:rPr>
                <w:rFonts w:ascii="Book Antiqua" w:hAnsi="Book Antiqua" w:cs="Arial"/>
                <w:bCs/>
                <w:color w:val="000000"/>
                <w:sz w:val="19"/>
                <w:szCs w:val="19"/>
              </w:rPr>
              <w:t xml:space="preserve"> </w:t>
            </w:r>
            <w:r w:rsidRPr="008C2DBA">
              <w:rPr>
                <w:rFonts w:ascii="Book Antiqua" w:hAnsi="Book Antiqua" w:cs="Arial"/>
                <w:bCs/>
                <w:color w:val="000000"/>
                <w:sz w:val="19"/>
                <w:szCs w:val="19"/>
              </w:rPr>
              <w:t>Considerando o disposto n</w:t>
            </w:r>
            <w:r>
              <w:rPr>
                <w:rFonts w:ascii="Book Antiqua" w:hAnsi="Book Antiqua" w:cs="Arial"/>
                <w:bCs/>
                <w:color w:val="000000"/>
                <w:sz w:val="19"/>
                <w:szCs w:val="19"/>
              </w:rPr>
              <w:t>o ECA</w:t>
            </w:r>
            <w:r w:rsidRPr="008C2DBA">
              <w:rPr>
                <w:rFonts w:ascii="Book Antiqua" w:hAnsi="Book Antiqua" w:cs="Arial"/>
                <w:bCs/>
                <w:color w:val="000000"/>
                <w:sz w:val="19"/>
                <w:szCs w:val="19"/>
              </w:rPr>
              <w:t>, é correto afirmar que:</w:t>
            </w:r>
            <w:r>
              <w:t xml:space="preserve"> </w:t>
            </w:r>
            <w:r w:rsidRPr="008C2DBA">
              <w:rPr>
                <w:rFonts w:ascii="Book Antiqua" w:hAnsi="Book Antiqua" w:cs="Arial"/>
                <w:bCs/>
                <w:color w:val="000000"/>
                <w:sz w:val="19"/>
                <w:szCs w:val="19"/>
              </w:rPr>
              <w:t>o casal deverá ser excluído do Sistema Nacional de Adoção e Acolhimento (SNA), sendo vedada a renovação da habilitação, salvo decisão judicial fundamentada</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03322566" w14:textId="4661A4C4" w:rsidR="005D6C5D" w:rsidRPr="005D6C5D" w:rsidRDefault="005D6C5D" w:rsidP="00F65854">
            <w:pPr>
              <w:pStyle w:val="artart"/>
              <w:jc w:val="both"/>
              <w:rPr>
                <w:rFonts w:ascii="Book Antiqua" w:hAnsi="Book Antiqua" w:cs="Arial"/>
                <w:bCs/>
                <w:color w:val="000000"/>
                <w:sz w:val="19"/>
                <w:szCs w:val="19"/>
              </w:rPr>
            </w:pPr>
            <w:r>
              <w:rPr>
                <w:rFonts w:ascii="Book Antiqua" w:hAnsi="Book Antiqua" w:cs="Arial"/>
                <w:b/>
                <w:color w:val="000000"/>
                <w:sz w:val="19"/>
                <w:szCs w:val="19"/>
              </w:rPr>
              <w:t>(</w:t>
            </w:r>
            <w:r w:rsidRPr="005D6C5D">
              <w:rPr>
                <w:rFonts w:ascii="Book Antiqua" w:hAnsi="Book Antiqua" w:cs="Arial"/>
                <w:b/>
                <w:color w:val="000000"/>
                <w:sz w:val="19"/>
                <w:szCs w:val="19"/>
                <w:highlight w:val="yellow"/>
              </w:rPr>
              <w:t>DPEGO-2021-FCC</w:t>
            </w:r>
            <w:r>
              <w:rPr>
                <w:rFonts w:ascii="Book Antiqua" w:hAnsi="Book Antiqua" w:cs="Arial"/>
                <w:b/>
                <w:color w:val="000000"/>
                <w:sz w:val="19"/>
                <w:szCs w:val="19"/>
              </w:rPr>
              <w:t>)</w:t>
            </w:r>
            <w:r>
              <w:rPr>
                <w:rFonts w:ascii="Book Antiqua" w:hAnsi="Book Antiqua" w:cs="Arial"/>
                <w:bCs/>
                <w:color w:val="000000"/>
                <w:sz w:val="19"/>
                <w:szCs w:val="19"/>
              </w:rPr>
              <w:t xml:space="preserve">: </w:t>
            </w:r>
            <w:r w:rsidR="00996228" w:rsidRPr="00996228">
              <w:rPr>
                <w:rFonts w:ascii="Book Antiqua" w:hAnsi="Book Antiqua" w:cs="Arial"/>
                <w:bCs/>
                <w:color w:val="000000"/>
                <w:sz w:val="19"/>
                <w:szCs w:val="19"/>
              </w:rPr>
              <w:t xml:space="preserve">César foi adotado, por sentença transitada em julgado, quando era bebê, por Mariana, que não lhe revelou a condição de mãe adotiva. Ele descobriu o fato quando tinha 12 anos, por terceiros, e desde então mantém uma relação muito conflituosa com Mariana, que também declara desinteresse em manter a adoção. Diante disso, considerando o que dispõe expressamente o </w:t>
            </w:r>
            <w:r w:rsidR="00996228">
              <w:rPr>
                <w:rFonts w:ascii="Book Antiqua" w:hAnsi="Book Antiqua" w:cs="Arial"/>
                <w:bCs/>
                <w:color w:val="000000"/>
                <w:sz w:val="19"/>
                <w:szCs w:val="19"/>
              </w:rPr>
              <w:t>ECA</w:t>
            </w:r>
            <w:r w:rsidR="00996228" w:rsidRPr="00996228">
              <w:rPr>
                <w:rFonts w:ascii="Book Antiqua" w:hAnsi="Book Antiqua" w:cs="Arial"/>
                <w:bCs/>
                <w:color w:val="000000"/>
                <w:sz w:val="19"/>
                <w:szCs w:val="19"/>
              </w:rPr>
              <w:t>,</w:t>
            </w:r>
            <w:r w:rsidR="00996228">
              <w:rPr>
                <w:rFonts w:ascii="Book Antiqua" w:hAnsi="Book Antiqua" w:cs="Arial"/>
                <w:bCs/>
                <w:color w:val="000000"/>
                <w:sz w:val="19"/>
                <w:szCs w:val="19"/>
              </w:rPr>
              <w:t xml:space="preserve"> </w:t>
            </w:r>
            <w:r w:rsidR="00996228" w:rsidRPr="00996228">
              <w:rPr>
                <w:rFonts w:ascii="Book Antiqua" w:hAnsi="Book Antiqua" w:cs="Arial"/>
                <w:bCs/>
                <w:color w:val="000000"/>
                <w:sz w:val="19"/>
                <w:szCs w:val="19"/>
              </w:rPr>
              <w:t>a devolução de César por Mariana importará, entre outras possíveis consequências, na sua exclusão dos cadastros de adoção e na vedação de renovação de sua habilitação.</w:t>
            </w:r>
            <w:r w:rsidR="00996228">
              <w:rPr>
                <w:rFonts w:ascii="Book Antiqua" w:hAnsi="Book Antiqua" w:cs="Arial"/>
                <w:bCs/>
                <w:color w:val="000000"/>
                <w:sz w:val="19"/>
                <w:szCs w:val="19"/>
              </w:rPr>
              <w:t xml:space="preserve"> </w:t>
            </w:r>
            <w:r w:rsidR="00996228" w:rsidRPr="00C06C84">
              <w:rPr>
                <w:rFonts w:ascii="Book Antiqua" w:hAnsi="Book Antiqua" w:cs="Arial"/>
                <w:b/>
                <w:color w:val="000000"/>
                <w:sz w:val="19"/>
                <w:szCs w:val="19"/>
              </w:rPr>
              <w:t>BL: art. 197-E, §5º, ECA.</w:t>
            </w:r>
          </w:p>
          <w:p w14:paraId="35233016" w14:textId="0257F3D7" w:rsidR="00043207" w:rsidRPr="005D6C5D" w:rsidRDefault="00043207" w:rsidP="00F65854">
            <w:pPr>
              <w:pStyle w:val="artart"/>
              <w:jc w:val="both"/>
              <w:rPr>
                <w:rFonts w:ascii="Book Antiqua" w:hAnsi="Book Antiqua" w:cs="Arial"/>
                <w:b/>
                <w:color w:val="000000"/>
                <w:sz w:val="19"/>
                <w:szCs w:val="19"/>
              </w:rPr>
            </w:pPr>
            <w:r>
              <w:rPr>
                <w:rFonts w:ascii="Book Antiqua" w:hAnsi="Book Antiqua" w:cs="Arial"/>
                <w:b/>
                <w:color w:val="000000"/>
                <w:sz w:val="19"/>
                <w:szCs w:val="19"/>
              </w:rPr>
              <w:t>(</w:t>
            </w:r>
            <w:r w:rsidRPr="00043207">
              <w:rPr>
                <w:rFonts w:ascii="Book Antiqua" w:hAnsi="Book Antiqua" w:cs="Arial"/>
                <w:b/>
                <w:color w:val="000000"/>
                <w:sz w:val="19"/>
                <w:szCs w:val="19"/>
                <w:highlight w:val="yellow"/>
              </w:rPr>
              <w:t>DPESP-2019-FCC</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043207">
              <w:rPr>
                <w:rFonts w:ascii="Book Antiqua" w:hAnsi="Book Antiqua" w:cs="Arial"/>
                <w:bCs/>
                <w:color w:val="000000"/>
                <w:sz w:val="19"/>
                <w:szCs w:val="19"/>
              </w:rPr>
              <w:t>Celso adotou Rodrigo, criança de 8 anos então acolhida em instituição. Seis anos depois, por conta de severos conflitos com o filho adotivo, fracassadas várias alternativas de preservação do vínculo, Celso decide “</w:t>
            </w:r>
            <w:r w:rsidRPr="00043207">
              <w:rPr>
                <w:rFonts w:ascii="Book Antiqua" w:hAnsi="Book Antiqua" w:cs="Arial"/>
                <w:bCs/>
                <w:i/>
                <w:iCs/>
                <w:color w:val="000000"/>
                <w:sz w:val="19"/>
                <w:szCs w:val="19"/>
              </w:rPr>
              <w:t>devolver</w:t>
            </w:r>
            <w:r w:rsidRPr="00043207">
              <w:rPr>
                <w:rFonts w:ascii="Book Antiqua" w:hAnsi="Book Antiqua" w:cs="Arial"/>
                <w:bCs/>
                <w:color w:val="000000"/>
                <w:sz w:val="19"/>
                <w:szCs w:val="19"/>
              </w:rPr>
              <w:t>” Rodrigo. Conforme previsão legal expressa,</w:t>
            </w:r>
            <w:r>
              <w:rPr>
                <w:rFonts w:ascii="Book Antiqua" w:hAnsi="Book Antiqua" w:cs="Arial"/>
                <w:bCs/>
                <w:color w:val="000000"/>
                <w:sz w:val="19"/>
                <w:szCs w:val="19"/>
              </w:rPr>
              <w:t xml:space="preserve"> </w:t>
            </w:r>
            <w:r w:rsidRPr="00043207">
              <w:rPr>
                <w:rFonts w:ascii="Book Antiqua" w:hAnsi="Book Antiqua" w:cs="Arial"/>
                <w:bCs/>
                <w:color w:val="000000"/>
                <w:sz w:val="19"/>
                <w:szCs w:val="19"/>
              </w:rPr>
              <w:t>a devolução importará na exclusão de Celso dos cadastros de adoção e na vedação de renovação da habilitação, salvo decisão judicial fundamentada, sem prejuízo das demais sanções previstas na legislação vigente.</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161855B8" w14:textId="01124665" w:rsidR="00D44805" w:rsidRPr="00C06C84" w:rsidRDefault="00D44805" w:rsidP="00F65854">
            <w:pPr>
              <w:pStyle w:val="artart"/>
              <w:jc w:val="both"/>
              <w:rPr>
                <w:rFonts w:ascii="Book Antiqua" w:hAnsi="Book Antiqua" w:cs="Arial"/>
                <w:bCs/>
                <w:color w:val="000000"/>
                <w:sz w:val="19"/>
                <w:szCs w:val="19"/>
              </w:rPr>
            </w:pPr>
            <w:r w:rsidRPr="00C06C84">
              <w:rPr>
                <w:rFonts w:ascii="Book Antiqua" w:hAnsi="Book Antiqua" w:cs="Arial"/>
                <w:b/>
                <w:color w:val="000000"/>
                <w:sz w:val="19"/>
                <w:szCs w:val="19"/>
              </w:rPr>
              <w:t>(</w:t>
            </w:r>
            <w:r w:rsidRPr="00C06C84">
              <w:rPr>
                <w:rFonts w:ascii="Book Antiqua" w:hAnsi="Book Antiqua" w:cs="Arial"/>
                <w:b/>
                <w:color w:val="000000"/>
                <w:sz w:val="19"/>
                <w:szCs w:val="19"/>
                <w:highlight w:val="yellow"/>
              </w:rPr>
              <w:t>MPSC-2019</w:t>
            </w:r>
            <w:r w:rsidRPr="00C06C84">
              <w:rPr>
                <w:rFonts w:ascii="Book Antiqua" w:hAnsi="Book Antiqua" w:cs="Arial"/>
                <w:b/>
                <w:color w:val="000000"/>
                <w:sz w:val="19"/>
                <w:szCs w:val="19"/>
              </w:rPr>
              <w:t>)</w:t>
            </w:r>
            <w:r w:rsidRPr="00C06C84">
              <w:rPr>
                <w:rFonts w:ascii="Book Antiqua" w:hAnsi="Book Antiqua" w:cs="Arial"/>
                <w:bCs/>
                <w:color w:val="000000"/>
                <w:sz w:val="19"/>
                <w:szCs w:val="19"/>
              </w:rPr>
              <w:t xml:space="preserve">: De acordo com a Lei 8.069/90, a desistência do pretendente em relação à guarda para fins de adoção ou a devolução da criança ou do adolescente depois do trânsito em julgado da sentença de adoção importará na sua exclusão dos cadastros de adoção e na vedação de renovação da habilitação, salvo decisão judicial fundamentada, sem prejuízo das demais sanções previstas na legislação vigente. </w:t>
            </w:r>
            <w:r w:rsidRPr="00C06C84">
              <w:rPr>
                <w:rFonts w:ascii="Book Antiqua" w:hAnsi="Book Antiqua" w:cs="Arial"/>
                <w:b/>
                <w:color w:val="000000"/>
                <w:sz w:val="19"/>
                <w:szCs w:val="19"/>
              </w:rPr>
              <w:t>BL: art. 197-E, §5º, ECA.</w:t>
            </w:r>
          </w:p>
          <w:p w14:paraId="35C3E43F" w14:textId="08754658" w:rsidR="00AC7072" w:rsidRPr="00C06C84" w:rsidRDefault="003B04BE" w:rsidP="00F65854">
            <w:pPr>
              <w:pStyle w:val="artart"/>
              <w:jc w:val="both"/>
              <w:rPr>
                <w:rFonts w:ascii="Book Antiqua" w:hAnsi="Book Antiqua" w:cs="Arial"/>
                <w:b/>
                <w:color w:val="000000"/>
                <w:sz w:val="19"/>
                <w:szCs w:val="19"/>
              </w:rPr>
            </w:pPr>
            <w:r w:rsidRPr="00C06C84">
              <w:rPr>
                <w:rFonts w:ascii="Book Antiqua" w:hAnsi="Book Antiqua" w:cs="Arial"/>
                <w:b/>
                <w:color w:val="000000"/>
                <w:sz w:val="19"/>
                <w:szCs w:val="19"/>
              </w:rPr>
              <w:t>(</w:t>
            </w:r>
            <w:r w:rsidRPr="00C06C84">
              <w:rPr>
                <w:rFonts w:ascii="Book Antiqua" w:hAnsi="Book Antiqua" w:cs="Arial"/>
                <w:b/>
                <w:color w:val="000000"/>
                <w:sz w:val="19"/>
                <w:szCs w:val="19"/>
                <w:highlight w:val="yellow"/>
              </w:rPr>
              <w:t>TJMG-2018-Consulplan</w:t>
            </w:r>
            <w:r w:rsidRPr="00C06C84">
              <w:rPr>
                <w:rFonts w:ascii="Book Antiqua" w:hAnsi="Book Antiqua" w:cs="Arial"/>
                <w:b/>
                <w:color w:val="000000"/>
                <w:sz w:val="19"/>
                <w:szCs w:val="19"/>
              </w:rPr>
              <w:t>)</w:t>
            </w:r>
            <w:r w:rsidRPr="00C06C84">
              <w:rPr>
                <w:rFonts w:ascii="Book Antiqua" w:hAnsi="Book Antiqua" w:cs="Arial"/>
                <w:color w:val="000000"/>
                <w:sz w:val="19"/>
                <w:szCs w:val="19"/>
              </w:rPr>
              <w:t xml:space="preserve">: Quanto à habilitação de pretendentes à adoção, analise a afirmativa a seguir: A desistência do pretendente em relação à guarda para fins de adoção ou a devolução da </w:t>
            </w:r>
            <w:r w:rsidRPr="00C06C84">
              <w:rPr>
                <w:rFonts w:ascii="Book Antiqua" w:hAnsi="Book Antiqua" w:cs="Arial"/>
                <w:color w:val="000000"/>
                <w:sz w:val="19"/>
                <w:szCs w:val="19"/>
              </w:rPr>
              <w:lastRenderedPageBreak/>
              <w:t xml:space="preserve">criança ou do adolescente depois do trânsito em julgado da sentença de adoção importará na sua exclusão dos cadastros de adoção e na vedação de renovação da habilitação, salvo decisão judicial fundamentada, sem prejuízo das demais sanções previstas na legislação vigente. </w:t>
            </w:r>
            <w:r w:rsidRPr="00C06C84">
              <w:rPr>
                <w:rFonts w:ascii="Book Antiqua" w:hAnsi="Book Antiqua" w:cs="Arial"/>
                <w:b/>
                <w:color w:val="000000"/>
                <w:sz w:val="19"/>
                <w:szCs w:val="19"/>
              </w:rPr>
              <w:t>BL: art. 197-E, §5º, ECA.</w:t>
            </w:r>
          </w:p>
        </w:tc>
      </w:tr>
    </w:tbl>
    <w:p w14:paraId="4E467DCE" w14:textId="70B4F521" w:rsidR="00F65854" w:rsidRPr="007F5B1C" w:rsidRDefault="00F65854" w:rsidP="00F65854">
      <w:pPr>
        <w:pStyle w:val="artart"/>
        <w:ind w:firstLine="567"/>
        <w:jc w:val="both"/>
        <w:rPr>
          <w:rFonts w:ascii="Book Antiqua" w:hAnsi="Book Antiqua"/>
          <w:b/>
          <w:bCs/>
          <w:color w:val="FF0000"/>
          <w:sz w:val="16"/>
          <w:szCs w:val="16"/>
        </w:rPr>
      </w:pPr>
      <w:r w:rsidRPr="00C06C84">
        <w:rPr>
          <w:rFonts w:ascii="Book Antiqua" w:hAnsi="Book Antiqua" w:cs="Arial"/>
          <w:b/>
          <w:bCs/>
          <w:color w:val="000000"/>
          <w:sz w:val="19"/>
          <w:szCs w:val="19"/>
          <w:highlight w:val="magenta"/>
        </w:rPr>
        <w:lastRenderedPageBreak/>
        <w:t>Art. 197-F</w:t>
      </w:r>
      <w:r w:rsidRPr="00C06C84">
        <w:rPr>
          <w:rFonts w:ascii="Book Antiqua" w:hAnsi="Book Antiqua" w:cs="Arial"/>
          <w:color w:val="000000"/>
          <w:sz w:val="19"/>
          <w:szCs w:val="19"/>
        </w:rPr>
        <w:t xml:space="preserve">.  O </w:t>
      </w:r>
      <w:r w:rsidRPr="00C06C84">
        <w:rPr>
          <w:rFonts w:ascii="Book Antiqua" w:hAnsi="Book Antiqua" w:cs="Arial"/>
          <w:b/>
          <w:bCs/>
          <w:color w:val="000000"/>
          <w:sz w:val="19"/>
          <w:szCs w:val="19"/>
          <w:highlight w:val="cyan"/>
        </w:rPr>
        <w:t>prazo máximo</w:t>
      </w:r>
      <w:r w:rsidRPr="00C06C84">
        <w:rPr>
          <w:rFonts w:ascii="Book Antiqua" w:hAnsi="Book Antiqua" w:cs="Arial"/>
          <w:color w:val="000000"/>
          <w:sz w:val="19"/>
          <w:szCs w:val="19"/>
        </w:rPr>
        <w:t xml:space="preserve"> para </w:t>
      </w:r>
      <w:r w:rsidRPr="00C06C84">
        <w:rPr>
          <w:rFonts w:ascii="Book Antiqua" w:hAnsi="Book Antiqua" w:cs="Arial"/>
          <w:b/>
          <w:bCs/>
          <w:caps/>
          <w:color w:val="000000"/>
          <w:sz w:val="19"/>
          <w:szCs w:val="19"/>
          <w:shd w:val="clear" w:color="auto" w:fill="F7CAAC" w:themeFill="accent2" w:themeFillTint="66"/>
        </w:rPr>
        <w:t>conclusão da habilitação à adoção</w:t>
      </w:r>
      <w:r w:rsidRPr="00C06C84">
        <w:rPr>
          <w:rFonts w:ascii="Book Antiqua" w:hAnsi="Book Antiqua" w:cs="Arial"/>
          <w:b/>
          <w:bCs/>
          <w:caps/>
          <w:color w:val="000000"/>
          <w:sz w:val="19"/>
          <w:szCs w:val="19"/>
        </w:rPr>
        <w:t xml:space="preserve"> </w:t>
      </w:r>
      <w:r w:rsidRPr="00C06C84">
        <w:rPr>
          <w:rFonts w:ascii="Book Antiqua" w:hAnsi="Book Antiqua" w:cs="Arial"/>
          <w:b/>
          <w:bCs/>
          <w:caps/>
          <w:color w:val="000000"/>
          <w:sz w:val="19"/>
          <w:szCs w:val="19"/>
          <w:highlight w:val="green"/>
        </w:rPr>
        <w:t>será</w:t>
      </w:r>
      <w:r w:rsidRPr="00C06C84">
        <w:rPr>
          <w:rFonts w:ascii="Book Antiqua" w:hAnsi="Book Antiqua" w:cs="Arial"/>
          <w:color w:val="000000"/>
          <w:sz w:val="19"/>
          <w:szCs w:val="19"/>
        </w:rPr>
        <w:t xml:space="preserve"> de </w:t>
      </w:r>
      <w:r w:rsidRPr="00C06C84">
        <w:rPr>
          <w:rFonts w:ascii="Book Antiqua" w:hAnsi="Book Antiqua" w:cs="Arial"/>
          <w:b/>
          <w:bCs/>
          <w:color w:val="000000"/>
          <w:sz w:val="19"/>
          <w:szCs w:val="19"/>
          <w:highlight w:val="cyan"/>
        </w:rPr>
        <w:t>120 (cento e vinte) dias</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prorrogável</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por igual período</w:t>
      </w:r>
      <w:r w:rsidRPr="00C06C84">
        <w:rPr>
          <w:rFonts w:ascii="Book Antiqua" w:hAnsi="Book Antiqua" w:cs="Arial"/>
          <w:color w:val="000000"/>
          <w:sz w:val="19"/>
          <w:szCs w:val="19"/>
        </w:rPr>
        <w:t xml:space="preserve">, mediante </w:t>
      </w:r>
      <w:r w:rsidRPr="00C06C84">
        <w:rPr>
          <w:rFonts w:ascii="Book Antiqua" w:hAnsi="Book Antiqua" w:cs="Arial"/>
          <w:b/>
          <w:bCs/>
          <w:color w:val="000000"/>
          <w:sz w:val="19"/>
          <w:szCs w:val="19"/>
          <w:highlight w:val="yellow"/>
        </w:rPr>
        <w:t>decisão fundamentada da autoridade judiciária</w:t>
      </w:r>
      <w:r w:rsidRPr="007F5B1C">
        <w:rPr>
          <w:rFonts w:ascii="Book Antiqua" w:hAnsi="Book Antiqua" w:cs="Arial"/>
          <w:color w:val="000000"/>
          <w:sz w:val="18"/>
          <w:szCs w:val="18"/>
        </w:rPr>
        <w:t>. </w:t>
      </w:r>
      <w:hyperlink r:id="rId506" w:anchor="art1" w:history="1">
        <w:r w:rsidRPr="007F5B1C">
          <w:rPr>
            <w:rStyle w:val="Hyperlink"/>
            <w:rFonts w:ascii="Book Antiqua" w:hAnsi="Book Antiqua" w:cs="Arial"/>
            <w:sz w:val="16"/>
            <w:szCs w:val="16"/>
          </w:rPr>
          <w:t>(Incluído pela Lei nº 13.509, de 2017)</w:t>
        </w:r>
      </w:hyperlink>
      <w:r w:rsidR="00D44805" w:rsidRPr="007F5B1C">
        <w:rPr>
          <w:rStyle w:val="Hyperlink"/>
          <w:rFonts w:ascii="Book Antiqua" w:hAnsi="Book Antiqua" w:cs="Arial"/>
          <w:sz w:val="16"/>
          <w:szCs w:val="16"/>
          <w:u w:val="none"/>
        </w:rPr>
        <w:t xml:space="preserve"> </w:t>
      </w:r>
      <w:r w:rsidR="00D44805" w:rsidRPr="007F5B1C">
        <w:rPr>
          <w:rFonts w:ascii="Book Antiqua" w:hAnsi="Book Antiqua"/>
          <w:b/>
          <w:bCs/>
          <w:color w:val="FF0000"/>
          <w:sz w:val="16"/>
          <w:szCs w:val="16"/>
          <w:u w:val="single"/>
        </w:rPr>
        <w:t>(MPSC-2019)</w:t>
      </w:r>
      <w:r w:rsidR="00B73187" w:rsidRPr="007F5B1C">
        <w:rPr>
          <w:rFonts w:ascii="Book Antiqua" w:hAnsi="Book Antiqua"/>
          <w:b/>
          <w:bCs/>
          <w:color w:val="FF0000"/>
          <w:sz w:val="16"/>
          <w:szCs w:val="16"/>
        </w:rPr>
        <w:t xml:space="preserve"> </w:t>
      </w:r>
      <w:r w:rsidR="00B73187" w:rsidRPr="007F5B1C">
        <w:rPr>
          <w:rFonts w:ascii="Book Antiqua" w:hAnsi="Book Antiqua"/>
          <w:b/>
          <w:bCs/>
          <w:color w:val="FF0000"/>
          <w:sz w:val="16"/>
          <w:szCs w:val="16"/>
          <w:u w:val="single"/>
        </w:rPr>
        <w:t>(TJGO-2021)</w:t>
      </w:r>
      <w:r w:rsidR="00017311" w:rsidRPr="007F5B1C">
        <w:rPr>
          <w:rFonts w:ascii="Book Antiqua" w:hAnsi="Book Antiqua"/>
          <w:b/>
          <w:bCs/>
          <w:color w:val="FF0000"/>
          <w:sz w:val="16"/>
          <w:szCs w:val="16"/>
        </w:rPr>
        <w:t xml:space="preserve"> </w:t>
      </w:r>
      <w:r w:rsidR="00017311" w:rsidRPr="007F5B1C">
        <w:rPr>
          <w:rFonts w:ascii="Book Antiqua" w:hAnsi="Book Antiqua"/>
          <w:b/>
          <w:bCs/>
          <w:color w:val="FF0000"/>
          <w:sz w:val="16"/>
          <w:szCs w:val="16"/>
          <w:u w:val="single"/>
        </w:rPr>
        <w:t>(DPERS-2022)</w:t>
      </w:r>
    </w:p>
    <w:tbl>
      <w:tblPr>
        <w:tblStyle w:val="Tabelacomgrade"/>
        <w:tblW w:w="0" w:type="auto"/>
        <w:shd w:val="clear" w:color="auto" w:fill="CCFFFF"/>
        <w:tblLook w:val="04A0" w:firstRow="1" w:lastRow="0" w:firstColumn="1" w:lastColumn="0" w:noHBand="0" w:noVBand="1"/>
      </w:tblPr>
      <w:tblGrid>
        <w:gridCol w:w="8494"/>
      </w:tblGrid>
      <w:tr w:rsidR="00B73187" w:rsidRPr="00C06C84" w14:paraId="6997AFB1" w14:textId="77777777" w:rsidTr="003B18E7">
        <w:tc>
          <w:tcPr>
            <w:tcW w:w="8494" w:type="dxa"/>
            <w:shd w:val="clear" w:color="auto" w:fill="CCFFFF"/>
          </w:tcPr>
          <w:p w14:paraId="072D22AB" w14:textId="686B197F" w:rsidR="00B73187" w:rsidRPr="00B73187" w:rsidRDefault="00B73187" w:rsidP="003B18E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B73187">
              <w:rPr>
                <w:rFonts w:ascii="Book Antiqua" w:eastAsia="Times New Roman" w:hAnsi="Book Antiqua" w:cs="Times New Roman"/>
                <w:sz w:val="19"/>
                <w:szCs w:val="19"/>
                <w:lang w:eastAsia="pt-BR"/>
              </w:rPr>
              <w:t xml:space="preserve">A habilitação de pretendentes à adoção, segundo regra do </w:t>
            </w:r>
            <w:r>
              <w:rPr>
                <w:rFonts w:ascii="Book Antiqua" w:eastAsia="Times New Roman" w:hAnsi="Book Antiqua" w:cs="Times New Roman"/>
                <w:sz w:val="19"/>
                <w:szCs w:val="19"/>
                <w:lang w:eastAsia="pt-BR"/>
              </w:rPr>
              <w:t>ECA</w:t>
            </w:r>
            <w:r w:rsidRPr="00B7318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73187">
              <w:rPr>
                <w:rFonts w:ascii="Book Antiqua" w:eastAsia="Times New Roman" w:hAnsi="Book Antiqua" w:cs="Times New Roman"/>
                <w:sz w:val="19"/>
                <w:szCs w:val="19"/>
                <w:lang w:eastAsia="pt-BR"/>
              </w:rPr>
              <w:t>faz-se por meio de processo judicial que deverá ser concluído no prazo máximo de 120 dias, prorrogável por igual período.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7-A</w:t>
            </w:r>
            <w:r>
              <w:rPr>
                <w:rStyle w:val="Refdenotaderodap"/>
                <w:rFonts w:ascii="Book Antiqua" w:eastAsia="Times New Roman" w:hAnsi="Book Antiqua" w:cs="Times New Roman"/>
                <w:b/>
                <w:sz w:val="19"/>
                <w:szCs w:val="19"/>
                <w:lang w:eastAsia="pt-BR"/>
              </w:rPr>
              <w:footnoteReference w:id="37"/>
            </w:r>
            <w:r>
              <w:rPr>
                <w:rFonts w:ascii="Book Antiqua" w:eastAsia="Times New Roman" w:hAnsi="Book Antiqua" w:cs="Times New Roman"/>
                <w:b/>
                <w:sz w:val="19"/>
                <w:szCs w:val="19"/>
                <w:lang w:eastAsia="pt-BR"/>
              </w:rPr>
              <w:t xml:space="preserve"> e art. 197-F</w:t>
            </w:r>
            <w:r w:rsidRPr="00C06C84">
              <w:rPr>
                <w:rFonts w:ascii="Book Antiqua" w:eastAsia="Times New Roman" w:hAnsi="Book Antiqua" w:cs="Times New Roman"/>
                <w:b/>
                <w:sz w:val="19"/>
                <w:szCs w:val="19"/>
                <w:lang w:eastAsia="pt-BR"/>
              </w:rPr>
              <w:t>, ECA.</w:t>
            </w:r>
          </w:p>
        </w:tc>
      </w:tr>
    </w:tbl>
    <w:p w14:paraId="4AF063F1" w14:textId="77777777" w:rsidR="00B73187" w:rsidRDefault="00B73187" w:rsidP="002E4CFE">
      <w:pPr>
        <w:spacing w:after="0" w:line="240" w:lineRule="auto"/>
        <w:jc w:val="center"/>
        <w:rPr>
          <w:rFonts w:ascii="Book Antiqua" w:eastAsia="Times New Roman" w:hAnsi="Book Antiqua" w:cs="Times New Roman"/>
          <w:sz w:val="19"/>
          <w:szCs w:val="19"/>
          <w:highlight w:val="green"/>
          <w:lang w:eastAsia="pt-BR"/>
        </w:rPr>
      </w:pPr>
    </w:p>
    <w:p w14:paraId="4E467DCF" w14:textId="7B3C14A1"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DD0"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Recursos</w:t>
      </w:r>
    </w:p>
    <w:p w14:paraId="4E467DD1" w14:textId="13877AD5" w:rsidR="009D5D45" w:rsidRPr="00C335A4"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Art. 198</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Nos procedimentos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afetos</w:t>
      </w:r>
      <w:r w:rsidRPr="00C06C84">
        <w:rPr>
          <w:rFonts w:ascii="Book Antiqua" w:eastAsia="Times New Roman" w:hAnsi="Book Antiqua" w:cs="Times New Roman"/>
          <w:b/>
          <w:color w:val="000000"/>
          <w:sz w:val="19"/>
          <w:szCs w:val="19"/>
          <w:lang w:eastAsia="pt-BR"/>
        </w:rPr>
        <w:t xml:space="preserve"> </w:t>
      </w:r>
      <w:r w:rsidRPr="009563B3">
        <w:rPr>
          <w:rFonts w:ascii="Book Antiqua" w:eastAsia="Times New Roman" w:hAnsi="Book Antiqua" w:cs="Times New Roman"/>
          <w:b/>
          <w:color w:val="000000"/>
          <w:sz w:val="19"/>
          <w:szCs w:val="19"/>
          <w:lang w:eastAsia="pt-BR"/>
        </w:rPr>
        <w:t xml:space="preserve">à </w:t>
      </w:r>
      <w:r w:rsidRPr="009563B3">
        <w:rPr>
          <w:rFonts w:ascii="Book Antiqua" w:eastAsia="Times New Roman" w:hAnsi="Book Antiqua" w:cs="Times New Roman"/>
          <w:b/>
          <w:color w:val="000000"/>
          <w:sz w:val="19"/>
          <w:szCs w:val="19"/>
          <w:highlight w:val="cyan"/>
          <w:lang w:eastAsia="pt-BR"/>
        </w:rPr>
        <w:t>Justiça da Infância e da Juventude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inclusive</w:t>
      </w:r>
      <w:r w:rsidRPr="00C06C84">
        <w:rPr>
          <w:rFonts w:ascii="Book Antiqua" w:eastAsia="Times New Roman" w:hAnsi="Book Antiqua" w:cs="Times New Roman"/>
          <w:b/>
          <w:color w:val="000000"/>
          <w:sz w:val="19"/>
          <w:szCs w:val="19"/>
          <w:lang w:eastAsia="pt-BR"/>
        </w:rPr>
        <w:t xml:space="preserve"> os relativos à </w:t>
      </w:r>
      <w:r w:rsidRPr="009563B3">
        <w:rPr>
          <w:rFonts w:ascii="Book Antiqua" w:eastAsia="Times New Roman" w:hAnsi="Book Antiqua" w:cs="Times New Roman"/>
          <w:b/>
          <w:color w:val="000000"/>
          <w:sz w:val="19"/>
          <w:szCs w:val="19"/>
          <w:highlight w:val="cyan"/>
          <w:lang w:eastAsia="pt-BR"/>
        </w:rPr>
        <w:t>execução das medidas socioeducativas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adotar-se-á</w:t>
      </w:r>
      <w:r w:rsidRPr="00C06C84">
        <w:rPr>
          <w:rFonts w:ascii="Book Antiqua" w:eastAsia="Times New Roman" w:hAnsi="Book Antiqua" w:cs="Times New Roman"/>
          <w:b/>
          <w:color w:val="000000"/>
          <w:sz w:val="19"/>
          <w:szCs w:val="19"/>
          <w:lang w:eastAsia="pt-BR"/>
        </w:rPr>
        <w:t xml:space="preserve"> o </w:t>
      </w:r>
      <w:r w:rsidRPr="00C06C84">
        <w:rPr>
          <w:rFonts w:ascii="Book Antiqua" w:eastAsia="Times New Roman" w:hAnsi="Book Antiqua" w:cs="Times New Roman"/>
          <w:b/>
          <w:caps/>
          <w:color w:val="000000"/>
          <w:sz w:val="19"/>
          <w:szCs w:val="19"/>
          <w:shd w:val="clear" w:color="auto" w:fill="F7CAAC" w:themeFill="accent2" w:themeFillTint="66"/>
          <w:lang w:eastAsia="pt-BR"/>
        </w:rPr>
        <w:t>sistema recursal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sz w:val="19"/>
          <w:szCs w:val="19"/>
          <w:lang w:eastAsia="pt-BR"/>
        </w:rPr>
        <w:t xml:space="preserve">da </w:t>
      </w:r>
      <w:hyperlink r:id="rId507" w:history="1">
        <w:r w:rsidRPr="00C06C84">
          <w:rPr>
            <w:rFonts w:ascii="Book Antiqua" w:eastAsia="Times New Roman" w:hAnsi="Book Antiqua" w:cs="Times New Roman"/>
            <w:b/>
            <w:sz w:val="19"/>
            <w:szCs w:val="19"/>
            <w:lang w:eastAsia="pt-BR"/>
          </w:rPr>
          <w:t>Lei n</w:t>
        </w:r>
        <w:r w:rsidRPr="00C06C84">
          <w:rPr>
            <w:rFonts w:ascii="Book Antiqua" w:eastAsia="Times New Roman" w:hAnsi="Book Antiqua" w:cs="Times New Roman"/>
            <w:b/>
            <w:sz w:val="19"/>
            <w:szCs w:val="19"/>
            <w:vertAlign w:val="superscript"/>
            <w:lang w:eastAsia="pt-BR"/>
          </w:rPr>
          <w:t>o</w:t>
        </w:r>
        <w:r w:rsidRPr="00C06C84">
          <w:rPr>
            <w:rFonts w:ascii="Book Antiqua" w:eastAsia="Times New Roman" w:hAnsi="Book Antiqua" w:cs="Times New Roman"/>
            <w:b/>
            <w:sz w:val="19"/>
            <w:szCs w:val="19"/>
            <w:lang w:eastAsia="pt-BR"/>
          </w:rPr>
          <w:t xml:space="preserve"> 5.869, de 11 de janeiro de 1973 (</w:t>
        </w:r>
        <w:r w:rsidRPr="00C06C84">
          <w:rPr>
            <w:rFonts w:ascii="Book Antiqua" w:eastAsia="Times New Roman" w:hAnsi="Book Antiqua" w:cs="Times New Roman"/>
            <w:b/>
            <w:caps/>
            <w:sz w:val="19"/>
            <w:szCs w:val="19"/>
            <w:shd w:val="clear" w:color="auto" w:fill="F7CAAC" w:themeFill="accent2" w:themeFillTint="66"/>
            <w:lang w:eastAsia="pt-BR"/>
          </w:rPr>
          <w:t>Código de Processo Civil</w:t>
        </w:r>
        <w:r w:rsidRPr="00C06C84">
          <w:rPr>
            <w:rFonts w:ascii="Book Antiqua" w:eastAsia="Times New Roman" w:hAnsi="Book Antiqua" w:cs="Times New Roman"/>
            <w:b/>
            <w:sz w:val="19"/>
            <w:szCs w:val="19"/>
            <w:lang w:eastAsia="pt-BR"/>
          </w:rPr>
          <w:t>)</w:t>
        </w:r>
      </w:hyperlink>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co</w:t>
      </w:r>
      <w:r w:rsidR="001F36AB" w:rsidRPr="00C06C84">
        <w:rPr>
          <w:rFonts w:ascii="Book Antiqua" w:eastAsia="Times New Roman" w:hAnsi="Book Antiqua" w:cs="Times New Roman"/>
          <w:b/>
          <w:color w:val="000000"/>
          <w:sz w:val="19"/>
          <w:szCs w:val="19"/>
          <w:highlight w:val="yellow"/>
          <w:lang w:eastAsia="pt-BR"/>
        </w:rPr>
        <w:t>m as seguintes adaptações</w:t>
      </w:r>
      <w:r w:rsidR="001F36AB" w:rsidRPr="00C06C84">
        <w:rPr>
          <w:rFonts w:ascii="Book Antiqua" w:eastAsia="Times New Roman" w:hAnsi="Book Antiqua" w:cs="Times New Roman"/>
          <w:color w:val="000000"/>
          <w:sz w:val="19"/>
          <w:szCs w:val="19"/>
          <w:lang w:eastAsia="pt-BR"/>
        </w:rPr>
        <w:t>:</w:t>
      </w:r>
      <w:r w:rsidR="003902B6" w:rsidRPr="00C06C84">
        <w:rPr>
          <w:rFonts w:ascii="Book Antiqua" w:eastAsia="Times New Roman" w:hAnsi="Book Antiqua" w:cs="Times New Roman"/>
          <w:color w:val="000000"/>
          <w:sz w:val="19"/>
          <w:szCs w:val="19"/>
          <w:lang w:eastAsia="pt-BR"/>
        </w:rPr>
        <w:t xml:space="preserve"> </w:t>
      </w:r>
      <w:hyperlink r:id="rId508" w:anchor="art86" w:history="1">
        <w:r w:rsidRPr="007F5B1C">
          <w:rPr>
            <w:rFonts w:ascii="Book Antiqua" w:eastAsia="Times New Roman" w:hAnsi="Book Antiqua" w:cs="Times New Roman"/>
            <w:color w:val="0000FF"/>
            <w:sz w:val="16"/>
            <w:szCs w:val="16"/>
            <w:u w:val="single"/>
            <w:lang w:eastAsia="pt-BR"/>
          </w:rPr>
          <w:t>(Redação dada pela Lei nº 12.594, de 2012)</w:t>
        </w:r>
      </w:hyperlink>
      <w:r w:rsidR="00020747" w:rsidRPr="007F5B1C">
        <w:rPr>
          <w:rFonts w:ascii="Book Antiqua" w:eastAsia="Times New Roman" w:hAnsi="Book Antiqua" w:cs="Times New Roman"/>
          <w:color w:val="0000FF"/>
          <w:sz w:val="16"/>
          <w:szCs w:val="16"/>
          <w:lang w:eastAsia="pt-BR"/>
        </w:rPr>
        <w:t xml:space="preserve"> </w:t>
      </w:r>
      <w:r w:rsidR="00020747" w:rsidRPr="007F5B1C">
        <w:rPr>
          <w:rFonts w:ascii="Book Antiqua" w:hAnsi="Book Antiqua"/>
          <w:b/>
          <w:bCs/>
          <w:color w:val="FF0000"/>
          <w:sz w:val="16"/>
          <w:szCs w:val="16"/>
          <w:u w:val="single"/>
        </w:rPr>
        <w:t>(MPGO-2012)</w:t>
      </w:r>
      <w:r w:rsidR="00D70DB8" w:rsidRPr="007F5B1C">
        <w:rPr>
          <w:rFonts w:ascii="Book Antiqua" w:eastAsia="Times New Roman" w:hAnsi="Book Antiqua" w:cs="Times New Roman"/>
          <w:color w:val="0000FF"/>
          <w:sz w:val="16"/>
          <w:szCs w:val="16"/>
          <w:lang w:eastAsia="pt-BR"/>
        </w:rPr>
        <w:t xml:space="preserve"> </w:t>
      </w:r>
      <w:r w:rsidR="00D70DB8" w:rsidRPr="007F5B1C">
        <w:rPr>
          <w:rFonts w:ascii="Book Antiqua" w:hAnsi="Book Antiqua" w:cs="Times New Roman"/>
          <w:b/>
          <w:color w:val="FF0000"/>
          <w:sz w:val="16"/>
          <w:szCs w:val="16"/>
          <w:u w:val="single"/>
        </w:rPr>
        <w:t>(MPTO-2012)</w:t>
      </w:r>
      <w:r w:rsidRPr="007F5B1C">
        <w:rPr>
          <w:rFonts w:ascii="Book Antiqua" w:eastAsia="Times New Roman" w:hAnsi="Book Antiqua" w:cs="Times New Roman"/>
          <w:color w:val="000000"/>
          <w:sz w:val="16"/>
          <w:szCs w:val="16"/>
          <w:lang w:eastAsia="pt-BR"/>
        </w:rPr>
        <w:t> </w:t>
      </w:r>
      <w:r w:rsidR="00654565" w:rsidRPr="007F5B1C">
        <w:rPr>
          <w:rFonts w:ascii="Book Antiqua" w:eastAsia="Times New Roman" w:hAnsi="Book Antiqua" w:cs="Times New Roman"/>
          <w:b/>
          <w:color w:val="FF0000"/>
          <w:sz w:val="16"/>
          <w:szCs w:val="16"/>
          <w:u w:val="single"/>
          <w:lang w:eastAsia="pt-BR"/>
        </w:rPr>
        <w:t>(TJRN-2013)</w:t>
      </w:r>
      <w:r w:rsidR="009563B3" w:rsidRPr="007F5B1C">
        <w:rPr>
          <w:rFonts w:ascii="Book Antiqua" w:eastAsia="Times New Roman" w:hAnsi="Book Antiqua" w:cs="Times New Roman"/>
          <w:b/>
          <w:color w:val="FF0000"/>
          <w:sz w:val="16"/>
          <w:szCs w:val="16"/>
          <w:lang w:eastAsia="pt-BR"/>
        </w:rPr>
        <w:t xml:space="preserve"> </w:t>
      </w:r>
      <w:r w:rsidR="009563B3" w:rsidRPr="007F5B1C">
        <w:rPr>
          <w:rFonts w:ascii="Book Antiqua" w:eastAsia="Times New Roman" w:hAnsi="Book Antiqua" w:cs="Times New Roman"/>
          <w:b/>
          <w:bCs/>
          <w:color w:val="FF0000"/>
          <w:sz w:val="16"/>
          <w:szCs w:val="16"/>
          <w:u w:val="single"/>
          <w:lang w:eastAsia="pt-BR"/>
        </w:rPr>
        <w:t>(MPMG-2013)</w:t>
      </w:r>
      <w:r w:rsidR="00866331" w:rsidRPr="007F5B1C">
        <w:rPr>
          <w:rFonts w:ascii="Book Antiqua" w:eastAsia="Times New Roman" w:hAnsi="Book Antiqua" w:cs="Times New Roman"/>
          <w:b/>
          <w:bCs/>
          <w:color w:val="FF0000"/>
          <w:sz w:val="16"/>
          <w:szCs w:val="16"/>
          <w:lang w:eastAsia="pt-BR"/>
        </w:rPr>
        <w:t xml:space="preserve"> </w:t>
      </w:r>
      <w:r w:rsidR="00866331" w:rsidRPr="007F5B1C">
        <w:rPr>
          <w:rFonts w:ascii="Book Antiqua" w:hAnsi="Book Antiqua" w:cs="Times New Roman"/>
          <w:b/>
          <w:color w:val="FF0000"/>
          <w:sz w:val="16"/>
          <w:szCs w:val="16"/>
          <w:u w:val="single"/>
        </w:rPr>
        <w:t>(MPPA-2014)</w:t>
      </w:r>
      <w:r w:rsidR="0019680F" w:rsidRPr="007F5B1C">
        <w:rPr>
          <w:rFonts w:ascii="Book Antiqua" w:hAnsi="Book Antiqua" w:cs="Times New Roman"/>
          <w:b/>
          <w:color w:val="FF0000"/>
          <w:sz w:val="16"/>
          <w:szCs w:val="16"/>
        </w:rPr>
        <w:t xml:space="preserve"> </w:t>
      </w:r>
      <w:r w:rsidR="0019680F" w:rsidRPr="007F5B1C">
        <w:rPr>
          <w:rFonts w:ascii="Book Antiqua" w:eastAsia="Times New Roman" w:hAnsi="Book Antiqua" w:cs="Times New Roman"/>
          <w:b/>
          <w:color w:val="FF0000"/>
          <w:sz w:val="16"/>
          <w:szCs w:val="16"/>
          <w:u w:val="single"/>
          <w:lang w:eastAsia="pt-BR"/>
        </w:rPr>
        <w:t>(MPPE-2014)</w:t>
      </w:r>
      <w:r w:rsidR="006F665F" w:rsidRPr="007F5B1C">
        <w:rPr>
          <w:rFonts w:ascii="Book Antiqua" w:eastAsia="Times New Roman" w:hAnsi="Book Antiqua" w:cs="Times New Roman"/>
          <w:b/>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8E79EC" w:rsidRPr="007F5B1C">
        <w:rPr>
          <w:rFonts w:ascii="Book Antiqua" w:eastAsia="Times New Roman" w:hAnsi="Book Antiqua" w:cs="Times New Roman"/>
          <w:b/>
          <w:color w:val="FF0000"/>
          <w:sz w:val="16"/>
          <w:szCs w:val="16"/>
          <w:lang w:eastAsia="pt-BR"/>
        </w:rPr>
        <w:t xml:space="preserve"> </w:t>
      </w:r>
      <w:r w:rsidR="008E79EC" w:rsidRPr="007F5B1C">
        <w:rPr>
          <w:rFonts w:ascii="Book Antiqua" w:eastAsia="Times New Roman" w:hAnsi="Book Antiqua" w:cs="Times New Roman"/>
          <w:b/>
          <w:bCs/>
          <w:color w:val="FF0000"/>
          <w:sz w:val="16"/>
          <w:szCs w:val="16"/>
          <w:u w:val="single"/>
          <w:lang w:eastAsia="pt-BR"/>
        </w:rPr>
        <w:t>(MPAM-2015)</w:t>
      </w:r>
      <w:r w:rsidR="004C6283" w:rsidRPr="007F5B1C">
        <w:rPr>
          <w:rFonts w:ascii="Book Antiqua" w:eastAsia="Times New Roman" w:hAnsi="Book Antiqua" w:cs="Times New Roman"/>
          <w:b/>
          <w:bCs/>
          <w:color w:val="FF0000"/>
          <w:sz w:val="16"/>
          <w:szCs w:val="16"/>
          <w:lang w:eastAsia="pt-BR"/>
        </w:rPr>
        <w:t xml:space="preserve"> </w:t>
      </w:r>
      <w:r w:rsidR="004C6283" w:rsidRPr="007F5B1C">
        <w:rPr>
          <w:rFonts w:ascii="Book Antiqua" w:hAnsi="Book Antiqua"/>
          <w:b/>
          <w:bCs/>
          <w:color w:val="FF0000"/>
          <w:sz w:val="16"/>
          <w:szCs w:val="16"/>
          <w:u w:val="single"/>
        </w:rPr>
        <w:t>(DPEPE-2015)</w:t>
      </w:r>
      <w:r w:rsidR="009C3B2D" w:rsidRPr="007F5B1C">
        <w:rPr>
          <w:rFonts w:ascii="Book Antiqua" w:eastAsia="Times New Roman" w:hAnsi="Book Antiqua" w:cs="Times New Roman"/>
          <w:b/>
          <w:bCs/>
          <w:color w:val="FF0000"/>
          <w:sz w:val="16"/>
          <w:szCs w:val="16"/>
          <w:lang w:eastAsia="pt-BR"/>
        </w:rPr>
        <w:t xml:space="preserve"> </w:t>
      </w:r>
      <w:bookmarkStart w:id="238" w:name="_Hlk81745802"/>
      <w:r w:rsidR="009C3B2D" w:rsidRPr="007F5B1C">
        <w:rPr>
          <w:rFonts w:ascii="Book Antiqua" w:eastAsia="Times New Roman" w:hAnsi="Book Antiqua" w:cs="Times New Roman"/>
          <w:b/>
          <w:bCs/>
          <w:color w:val="FF0000"/>
          <w:sz w:val="16"/>
          <w:szCs w:val="16"/>
          <w:u w:val="single"/>
          <w:lang w:eastAsia="pt-BR"/>
        </w:rPr>
        <w:t>(DPERN-2015)</w:t>
      </w:r>
      <w:bookmarkEnd w:id="238"/>
      <w:r w:rsidR="00AB071D" w:rsidRPr="007F5B1C">
        <w:rPr>
          <w:rFonts w:ascii="Book Antiqua" w:eastAsia="Times New Roman" w:hAnsi="Book Antiqua" w:cs="Times New Roman"/>
          <w:b/>
          <w:bCs/>
          <w:color w:val="FF0000"/>
          <w:sz w:val="16"/>
          <w:szCs w:val="16"/>
          <w:lang w:eastAsia="pt-BR"/>
        </w:rPr>
        <w:t xml:space="preserve"> </w:t>
      </w:r>
      <w:r w:rsidR="00AB071D" w:rsidRPr="007F5B1C">
        <w:rPr>
          <w:rFonts w:ascii="Book Antiqua" w:eastAsia="Times New Roman" w:hAnsi="Book Antiqua" w:cs="Times New Roman"/>
          <w:b/>
          <w:bCs/>
          <w:color w:val="FF0000"/>
          <w:sz w:val="16"/>
          <w:szCs w:val="16"/>
          <w:u w:val="single"/>
          <w:lang w:eastAsia="pt-BR"/>
        </w:rPr>
        <w:t>(DPESP-2015)</w:t>
      </w:r>
      <w:r w:rsidR="00BE778B" w:rsidRPr="007F5B1C">
        <w:rPr>
          <w:rFonts w:ascii="Book Antiqua" w:eastAsia="Times New Roman" w:hAnsi="Book Antiqua" w:cs="Times New Roman"/>
          <w:color w:val="0000FF"/>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(MPSC-</w:t>
      </w:r>
      <w:r w:rsidR="00B15601" w:rsidRPr="007F5B1C">
        <w:rPr>
          <w:rFonts w:ascii="Book Antiqua" w:eastAsia="Times New Roman" w:hAnsi="Book Antiqua" w:cs="Times New Roman"/>
          <w:b/>
          <w:color w:val="FF0000"/>
          <w:sz w:val="16"/>
          <w:szCs w:val="16"/>
          <w:u w:val="single"/>
          <w:lang w:eastAsia="pt-BR"/>
        </w:rPr>
        <w:t>2013/</w:t>
      </w:r>
      <w:r w:rsidR="00BE778B" w:rsidRPr="007F5B1C">
        <w:rPr>
          <w:rFonts w:ascii="Book Antiqua" w:eastAsia="Times New Roman" w:hAnsi="Book Antiqua" w:cs="Times New Roman"/>
          <w:b/>
          <w:color w:val="FF0000"/>
          <w:sz w:val="16"/>
          <w:szCs w:val="16"/>
          <w:u w:val="single"/>
          <w:lang w:eastAsia="pt-BR"/>
        </w:rPr>
        <w:t>2016)</w:t>
      </w:r>
      <w:r w:rsidR="002E7981" w:rsidRPr="007F5B1C">
        <w:rPr>
          <w:rFonts w:ascii="Book Antiqua" w:eastAsia="Times New Roman" w:hAnsi="Book Antiqua" w:cs="Times New Roman"/>
          <w:b/>
          <w:color w:val="FF0000"/>
          <w:sz w:val="16"/>
          <w:szCs w:val="16"/>
          <w:lang w:eastAsia="pt-BR"/>
        </w:rPr>
        <w:t xml:space="preserve"> </w:t>
      </w:r>
      <w:r w:rsidR="00AE620F" w:rsidRPr="007F5B1C">
        <w:rPr>
          <w:rFonts w:ascii="Book Antiqua" w:eastAsia="Times New Roman" w:hAnsi="Book Antiqua" w:cs="Times New Roman"/>
          <w:b/>
          <w:color w:val="FF0000"/>
          <w:sz w:val="16"/>
          <w:szCs w:val="16"/>
          <w:u w:val="single"/>
          <w:lang w:eastAsia="pt-BR"/>
        </w:rPr>
        <w:t>(TJAC-2019)</w:t>
      </w:r>
      <w:r w:rsidR="00FD2D73" w:rsidRPr="007F5B1C">
        <w:rPr>
          <w:rFonts w:ascii="Book Antiqua" w:eastAsia="Times New Roman" w:hAnsi="Book Antiqua" w:cs="Times New Roman"/>
          <w:b/>
          <w:color w:val="FF0000"/>
          <w:sz w:val="16"/>
          <w:szCs w:val="16"/>
          <w:lang w:eastAsia="pt-BR"/>
        </w:rPr>
        <w:t xml:space="preserve"> </w:t>
      </w:r>
      <w:r w:rsidR="00FD2D73" w:rsidRPr="007F5B1C">
        <w:rPr>
          <w:rFonts w:ascii="Book Antiqua" w:eastAsia="Times New Roman" w:hAnsi="Book Antiqua" w:cs="Times New Roman"/>
          <w:b/>
          <w:color w:val="FF0000"/>
          <w:sz w:val="16"/>
          <w:szCs w:val="16"/>
          <w:u w:val="single"/>
          <w:lang w:eastAsia="pt-BR"/>
        </w:rPr>
        <w:t>(TJAL-2019)</w:t>
      </w:r>
      <w:r w:rsidR="00AE620F" w:rsidRPr="007F5B1C">
        <w:rPr>
          <w:rFonts w:ascii="Book Antiqua" w:eastAsia="Times New Roman" w:hAnsi="Book Antiqua" w:cs="Times New Roman"/>
          <w:b/>
          <w:color w:val="FF0000"/>
          <w:sz w:val="16"/>
          <w:szCs w:val="16"/>
          <w:lang w:eastAsia="pt-BR"/>
        </w:rPr>
        <w:t xml:space="preserve"> </w:t>
      </w:r>
      <w:r w:rsidR="00AE620F" w:rsidRPr="007F5B1C">
        <w:rPr>
          <w:rFonts w:ascii="Book Antiqua" w:eastAsia="Times New Roman" w:hAnsi="Book Antiqua" w:cs="Times New Roman"/>
          <w:b/>
          <w:color w:val="FF0000"/>
          <w:sz w:val="16"/>
          <w:szCs w:val="16"/>
          <w:u w:val="single"/>
          <w:lang w:eastAsia="pt-BR"/>
        </w:rPr>
        <w:t>(DPEDF-2019)</w:t>
      </w:r>
      <w:r w:rsidR="00AA2710" w:rsidRPr="007F5B1C">
        <w:rPr>
          <w:rFonts w:ascii="Book Antiqua" w:eastAsia="Times New Roman" w:hAnsi="Book Antiqua" w:cs="Times New Roman"/>
          <w:b/>
          <w:color w:val="FF0000"/>
          <w:sz w:val="16"/>
          <w:szCs w:val="16"/>
          <w:lang w:eastAsia="pt-BR"/>
        </w:rPr>
        <w:t xml:space="preserve"> </w:t>
      </w:r>
      <w:r w:rsidR="00AA2710" w:rsidRPr="007F5B1C">
        <w:rPr>
          <w:rFonts w:ascii="Book Antiqua" w:eastAsia="Times New Roman" w:hAnsi="Book Antiqua" w:cs="Times New Roman"/>
          <w:b/>
          <w:color w:val="FF0000"/>
          <w:sz w:val="16"/>
          <w:szCs w:val="16"/>
          <w:u w:val="single"/>
          <w:lang w:eastAsia="pt-BR"/>
        </w:rPr>
        <w:t>(TJPR-2014/2021)</w:t>
      </w:r>
      <w:r w:rsidR="003C3E9A">
        <w:rPr>
          <w:rFonts w:ascii="Book Antiqua" w:eastAsia="Times New Roman" w:hAnsi="Book Antiqua" w:cs="Times New Roman"/>
          <w:b/>
          <w:color w:val="FF0000"/>
          <w:sz w:val="16"/>
          <w:szCs w:val="16"/>
          <w:lang w:eastAsia="pt-BR"/>
        </w:rPr>
        <w:t xml:space="preserve"> </w:t>
      </w:r>
      <w:r w:rsidR="003C3E9A">
        <w:rPr>
          <w:rFonts w:ascii="Book Antiqua" w:eastAsia="Times New Roman" w:hAnsi="Book Antiqua" w:cs="Times New Roman"/>
          <w:b/>
          <w:color w:val="FF0000"/>
          <w:sz w:val="16"/>
          <w:szCs w:val="16"/>
          <w:u w:val="single"/>
          <w:lang w:eastAsia="pt-BR"/>
        </w:rPr>
        <w:t>(MPPR-2016/2021)</w:t>
      </w:r>
      <w:r w:rsidR="00B2222B"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w:t>
      </w:r>
      <w:r w:rsidR="00AE620F" w:rsidRPr="007F5B1C">
        <w:rPr>
          <w:rFonts w:ascii="Book Antiqua" w:eastAsia="Times New Roman" w:hAnsi="Book Antiqua" w:cs="Times New Roman"/>
          <w:b/>
          <w:color w:val="FF0000"/>
          <w:sz w:val="16"/>
          <w:szCs w:val="16"/>
          <w:u w:val="single"/>
          <w:lang w:eastAsia="pt-BR"/>
        </w:rPr>
        <w:t>2012/</w:t>
      </w:r>
      <w:r w:rsidR="001109A9" w:rsidRPr="007F5B1C">
        <w:rPr>
          <w:rFonts w:ascii="Book Antiqua" w:eastAsia="Times New Roman" w:hAnsi="Book Antiqua" w:cs="Times New Roman"/>
          <w:b/>
          <w:color w:val="FF0000"/>
          <w:sz w:val="16"/>
          <w:szCs w:val="16"/>
          <w:u w:val="single"/>
          <w:lang w:eastAsia="pt-BR"/>
        </w:rPr>
        <w:t>2022)</w:t>
      </w:r>
      <w:r w:rsidR="003868F6">
        <w:rPr>
          <w:rFonts w:ascii="Book Antiqua" w:eastAsia="Times New Roman" w:hAnsi="Book Antiqua" w:cs="Times New Roman"/>
          <w:b/>
          <w:color w:val="FF0000"/>
          <w:sz w:val="16"/>
          <w:szCs w:val="16"/>
          <w:lang w:eastAsia="pt-BR"/>
        </w:rPr>
        <w:t xml:space="preserve"> </w:t>
      </w:r>
      <w:r w:rsidR="003868F6" w:rsidRPr="007F5B1C">
        <w:rPr>
          <w:rFonts w:ascii="Book Antiqua" w:hAnsi="Book Antiqua" w:cs="Times New Roman"/>
          <w:b/>
          <w:color w:val="FF0000"/>
          <w:sz w:val="16"/>
          <w:szCs w:val="16"/>
          <w:u w:val="single"/>
        </w:rPr>
        <w:t>(DPESE-2012</w:t>
      </w:r>
      <w:r w:rsidR="003868F6">
        <w:rPr>
          <w:rFonts w:ascii="Book Antiqua" w:hAnsi="Book Antiqua" w:cs="Times New Roman"/>
          <w:b/>
          <w:color w:val="FF0000"/>
          <w:sz w:val="16"/>
          <w:szCs w:val="16"/>
          <w:u w:val="single"/>
        </w:rPr>
        <w:t>/2022</w:t>
      </w:r>
      <w:r w:rsidR="003868F6" w:rsidRPr="007F5B1C">
        <w:rPr>
          <w:rFonts w:ascii="Book Antiqua" w:hAnsi="Book Antiqua" w:cs="Times New Roman"/>
          <w:b/>
          <w:color w:val="FF0000"/>
          <w:sz w:val="16"/>
          <w:szCs w:val="16"/>
          <w:u w:val="single"/>
        </w:rPr>
        <w:t>)</w:t>
      </w:r>
      <w:r w:rsidR="0053587B">
        <w:rPr>
          <w:rFonts w:ascii="Book Antiqua" w:eastAsia="Times New Roman" w:hAnsi="Book Antiqua" w:cs="Times New Roman"/>
          <w:b/>
          <w:color w:val="FF0000"/>
          <w:sz w:val="16"/>
          <w:szCs w:val="16"/>
          <w:lang w:eastAsia="pt-BR"/>
        </w:rPr>
        <w:t xml:space="preserve"> </w:t>
      </w:r>
      <w:bookmarkStart w:id="239" w:name="_Hlk90482796"/>
      <w:r w:rsidR="0053587B" w:rsidRPr="007F5B1C">
        <w:rPr>
          <w:rFonts w:ascii="Book Antiqua" w:eastAsia="Times New Roman" w:hAnsi="Book Antiqua" w:cs="Times New Roman"/>
          <w:b/>
          <w:color w:val="FF0000"/>
          <w:sz w:val="16"/>
          <w:szCs w:val="16"/>
          <w:u w:val="single"/>
          <w:lang w:eastAsia="pt-BR"/>
        </w:rPr>
        <w:t>(DPERS-2018</w:t>
      </w:r>
      <w:r w:rsidR="0053587B">
        <w:rPr>
          <w:rFonts w:ascii="Book Antiqua" w:eastAsia="Times New Roman" w:hAnsi="Book Antiqua" w:cs="Times New Roman"/>
          <w:b/>
          <w:color w:val="FF0000"/>
          <w:sz w:val="16"/>
          <w:szCs w:val="16"/>
          <w:u w:val="single"/>
          <w:lang w:eastAsia="pt-BR"/>
        </w:rPr>
        <w:t>/2022</w:t>
      </w:r>
      <w:r w:rsidR="0053587B" w:rsidRPr="007F5B1C">
        <w:rPr>
          <w:rFonts w:ascii="Book Antiqua" w:eastAsia="Times New Roman" w:hAnsi="Book Antiqua" w:cs="Times New Roman"/>
          <w:b/>
          <w:color w:val="FF0000"/>
          <w:sz w:val="16"/>
          <w:szCs w:val="16"/>
          <w:u w:val="single"/>
          <w:lang w:eastAsia="pt-BR"/>
        </w:rPr>
        <w:t>)</w:t>
      </w:r>
      <w:bookmarkEnd w:id="239"/>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4C790A">
        <w:rPr>
          <w:rFonts w:ascii="Book Antiqua" w:eastAsia="Times New Roman" w:hAnsi="Book Antiqua" w:cs="Times New Roman"/>
          <w:b/>
          <w:bCs/>
          <w:color w:val="FF0000"/>
          <w:sz w:val="16"/>
          <w:szCs w:val="16"/>
          <w:lang w:eastAsia="pt-BR"/>
        </w:rPr>
        <w:t xml:space="preserve"> </w:t>
      </w:r>
      <w:r w:rsidR="004C790A">
        <w:rPr>
          <w:rFonts w:ascii="Book Antiqua" w:eastAsia="Times New Roman" w:hAnsi="Book Antiqua" w:cs="Times New Roman"/>
          <w:b/>
          <w:bCs/>
          <w:color w:val="FF0000"/>
          <w:sz w:val="16"/>
          <w:szCs w:val="16"/>
          <w:u w:val="single"/>
          <w:lang w:eastAsia="pt-BR"/>
        </w:rPr>
        <w:t>(MPAC-2022)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4976EC">
        <w:rPr>
          <w:rFonts w:ascii="Book Antiqua" w:eastAsia="Times New Roman" w:hAnsi="Book Antiqua" w:cs="Times New Roman"/>
          <w:b/>
          <w:color w:val="FF0000"/>
          <w:sz w:val="16"/>
          <w:szCs w:val="16"/>
          <w:lang w:eastAsia="pt-BR"/>
        </w:rPr>
        <w:t xml:space="preserve"> </w:t>
      </w:r>
      <w:r w:rsidR="004976EC">
        <w:rPr>
          <w:rFonts w:ascii="Book Antiqua" w:hAnsi="Book Antiqua"/>
          <w:b/>
          <w:bCs/>
          <w:color w:val="FF0000"/>
          <w:sz w:val="16"/>
          <w:szCs w:val="16"/>
          <w:u w:val="single"/>
        </w:rPr>
        <w:t>(DPERJ-2021/2023)</w:t>
      </w:r>
      <w:r w:rsidR="00B44B73">
        <w:rPr>
          <w:rFonts w:ascii="Book Antiqua" w:eastAsia="Times New Roman" w:hAnsi="Book Antiqua" w:cs="Times New Roman"/>
          <w:b/>
          <w:bCs/>
          <w:color w:val="FF0000"/>
          <w:sz w:val="16"/>
          <w:szCs w:val="16"/>
          <w:lang w:eastAsia="pt-BR"/>
        </w:rPr>
        <w:t xml:space="preserve"> </w:t>
      </w:r>
      <w:r w:rsidR="00CD0F36">
        <w:rPr>
          <w:rFonts w:ascii="Book Antiqua" w:eastAsia="Times New Roman" w:hAnsi="Book Antiqua" w:cs="Times New Roman"/>
          <w:b/>
          <w:color w:val="FF0000"/>
          <w:sz w:val="16"/>
          <w:szCs w:val="16"/>
          <w:u w:val="single"/>
          <w:lang w:eastAsia="pt-BR"/>
        </w:rPr>
        <w:t>(DPERO-2023)</w:t>
      </w:r>
      <w:r w:rsidR="00ED2B05">
        <w:rPr>
          <w:rFonts w:ascii="Book Antiqua" w:eastAsia="Times New Roman" w:hAnsi="Book Antiqua" w:cs="Times New Roman"/>
          <w:b/>
          <w:color w:val="FF0000"/>
          <w:sz w:val="16"/>
          <w:szCs w:val="16"/>
          <w:lang w:eastAsia="pt-BR"/>
        </w:rPr>
        <w:t xml:space="preserve"> </w:t>
      </w:r>
      <w:r w:rsidR="00ED2B05" w:rsidRPr="007F5B1C">
        <w:rPr>
          <w:rFonts w:ascii="Book Antiqua" w:hAnsi="Book Antiqua"/>
          <w:b/>
          <w:color w:val="FF0000"/>
          <w:sz w:val="16"/>
          <w:szCs w:val="16"/>
          <w:u w:val="single"/>
        </w:rPr>
        <w:t>(DPEPR-2017</w:t>
      </w:r>
      <w:r w:rsidR="00ED2B05">
        <w:rPr>
          <w:rFonts w:ascii="Book Antiqua" w:hAnsi="Book Antiqua"/>
          <w:b/>
          <w:color w:val="FF0000"/>
          <w:sz w:val="16"/>
          <w:szCs w:val="16"/>
          <w:u w:val="single"/>
        </w:rPr>
        <w:t>/2024</w:t>
      </w:r>
      <w:r w:rsidR="00ED2B05" w:rsidRPr="007F5B1C">
        <w:rPr>
          <w:rFonts w:ascii="Book Antiqua" w:hAnsi="Book Antiqua"/>
          <w:b/>
          <w:color w:val="FF0000"/>
          <w:sz w:val="16"/>
          <w:szCs w:val="16"/>
          <w:u w:val="single"/>
        </w:rPr>
        <w:t>)</w:t>
      </w:r>
      <w:r w:rsidR="0077082F">
        <w:rPr>
          <w:rFonts w:ascii="Book Antiqua" w:eastAsia="Times New Roman" w:hAnsi="Book Antiqua" w:cs="Times New Roman"/>
          <w:b/>
          <w:color w:val="FF0000"/>
          <w:sz w:val="16"/>
          <w:szCs w:val="16"/>
          <w:lang w:eastAsia="pt-BR"/>
        </w:rPr>
        <w:t xml:space="preserve"> </w:t>
      </w:r>
      <w:r w:rsidR="0077082F" w:rsidRPr="007F5B1C">
        <w:rPr>
          <w:rStyle w:val="Hyperlink"/>
          <w:rFonts w:ascii="Book Antiqua" w:hAnsi="Book Antiqua" w:cs="Arial"/>
          <w:b/>
          <w:color w:val="FF0000"/>
          <w:sz w:val="16"/>
          <w:szCs w:val="16"/>
        </w:rPr>
        <w:t>(TJSP-2021</w:t>
      </w:r>
      <w:r w:rsidR="0077082F">
        <w:rPr>
          <w:rStyle w:val="Hyperlink"/>
          <w:rFonts w:ascii="Book Antiqua" w:hAnsi="Book Antiqua" w:cs="Arial"/>
          <w:b/>
          <w:color w:val="FF0000"/>
          <w:sz w:val="16"/>
          <w:szCs w:val="16"/>
        </w:rPr>
        <w:t>/2024</w:t>
      </w:r>
      <w:r w:rsidR="0077082F" w:rsidRPr="007F5B1C">
        <w:rPr>
          <w:rStyle w:val="Hyperlink"/>
          <w:rFonts w:ascii="Book Antiqua" w:hAnsi="Book Antiqua" w:cs="Arial"/>
          <w:b/>
          <w:color w:val="FF0000"/>
          <w:sz w:val="16"/>
          <w:szCs w:val="16"/>
        </w:rPr>
        <w:t>)</w:t>
      </w:r>
      <w:r w:rsidR="0046182F">
        <w:rPr>
          <w:rStyle w:val="Hyperlink"/>
          <w:rFonts w:ascii="Book Antiqua" w:hAnsi="Book Antiqua" w:cs="Arial"/>
          <w:b/>
          <w:color w:val="FF0000"/>
          <w:sz w:val="16"/>
          <w:szCs w:val="16"/>
          <w:u w:val="none"/>
        </w:rPr>
        <w:t xml:space="preserve"> </w:t>
      </w:r>
      <w:bookmarkStart w:id="240" w:name="_Hlk204426964"/>
      <w:r w:rsidR="0046182F">
        <w:rPr>
          <w:rStyle w:val="Hyperlink"/>
          <w:rFonts w:ascii="Book Antiqua" w:hAnsi="Book Antiqua" w:cs="Arial"/>
          <w:b/>
          <w:color w:val="FF0000"/>
          <w:sz w:val="16"/>
          <w:szCs w:val="16"/>
        </w:rPr>
        <w:t>(TJMT-2024)</w:t>
      </w:r>
      <w:bookmarkEnd w:id="240"/>
      <w:r w:rsidR="00C335A4">
        <w:rPr>
          <w:rStyle w:val="Hyperlink"/>
          <w:rFonts w:ascii="Book Antiqua" w:hAnsi="Book Antiqua" w:cs="Arial"/>
          <w:b/>
          <w:color w:val="FF0000"/>
          <w:sz w:val="16"/>
          <w:szCs w:val="16"/>
          <w:u w:val="none"/>
        </w:rPr>
        <w:t xml:space="preserve"> </w:t>
      </w:r>
      <w:r w:rsidR="00C335A4">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BF5C02" w:rsidRPr="00C06C84" w14:paraId="773B1C37" w14:textId="77777777" w:rsidTr="005002F2">
        <w:tc>
          <w:tcPr>
            <w:tcW w:w="8494" w:type="dxa"/>
            <w:shd w:val="clear" w:color="auto" w:fill="CCFFFF"/>
          </w:tcPr>
          <w:p w14:paraId="4B6EDA2E" w14:textId="523A703B" w:rsidR="00A0554F" w:rsidRDefault="00A0554F" w:rsidP="00A0554F">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w:t>
            </w:r>
            <w:r>
              <w:t xml:space="preserve"> </w:t>
            </w:r>
            <w:r w:rsidRPr="00A0554F">
              <w:rPr>
                <w:rFonts w:ascii="Book Antiqua" w:eastAsia="Times New Roman" w:hAnsi="Book Antiqua" w:cs="Times New Roman"/>
                <w:b/>
                <w:i/>
                <w:iCs/>
                <w:sz w:val="19"/>
                <w:szCs w:val="19"/>
                <w:u w:val="single"/>
                <w:lang w:eastAsia="pt-BR"/>
              </w:rPr>
              <w:t>A aplicação do art. 942 do CPC em procedimentos infracionais deve garantir julgamento ampliado apenas em hipóteses de divergência desfavorável ao menor infrator</w:t>
            </w:r>
            <w:r>
              <w:rPr>
                <w:rFonts w:ascii="Book Antiqua" w:eastAsia="Times New Roman" w:hAnsi="Book Antiqua" w:cs="Times New Roman"/>
                <w:b/>
                <w:sz w:val="19"/>
                <w:szCs w:val="19"/>
                <w:lang w:eastAsia="pt-BR"/>
              </w:rPr>
              <w:t>:</w:t>
            </w:r>
            <w:r>
              <w:t xml:space="preserve"> </w:t>
            </w:r>
            <w:r w:rsidRPr="00A0554F">
              <w:rPr>
                <w:rFonts w:ascii="Book Antiqua" w:eastAsia="Times New Roman" w:hAnsi="Book Antiqua" w:cs="Times New Roman"/>
                <w:b/>
                <w:sz w:val="19"/>
                <w:szCs w:val="19"/>
                <w:lang w:eastAsia="pt-BR"/>
              </w:rPr>
              <w:t>A técnica do art. 942 do CPC não deve ser aplicada quando a decisão não unânime for favorável ao menor infrator, sob pena de submetê-lo a condição processual mais gravosa do que a de um imputável maior de idade, contrariando o princípio da igualdade e o dever de proteção integral.</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lang w:eastAsia="pt-BR"/>
              </w:rPr>
              <w:t>A aplicação do art. 942 do CPC deve garantir ao adolescente o julgamento ampliado apenas em hipóteses de divergência que lhe sejam desfavoráveis.</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 xml:space="preserve">, </w:t>
            </w:r>
            <w:r w:rsidRPr="00A0554F">
              <w:rPr>
                <w:rFonts w:ascii="Book Antiqua" w:eastAsia="Times New Roman" w:hAnsi="Book Antiqua" w:cs="Times New Roman"/>
                <w:bCs/>
                <w:sz w:val="19"/>
                <w:szCs w:val="19"/>
                <w:lang w:eastAsia="pt-BR"/>
              </w:rPr>
              <w:t>AgRg no REsp 2200245-RS, Rel. Min. Joel Ilan Paciornik, j</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20/5/25</w:t>
            </w:r>
            <w:r w:rsidRPr="00A0554F">
              <w:rPr>
                <w:rFonts w:ascii="Book Antiqua" w:eastAsia="Times New Roman" w:hAnsi="Book Antiqua" w:cs="Times New Roman"/>
                <w:b/>
                <w:sz w:val="19"/>
                <w:szCs w:val="19"/>
                <w:lang w:eastAsia="pt-BR"/>
              </w:rPr>
              <w:t xml:space="preserve"> (Info 851)</w:t>
            </w:r>
            <w:r w:rsidRPr="00A0554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0554F">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6ª T</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REsp 1694248-RJ, Rel. Min. Maria Thereza de Assis Moura, j</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03/05/18</w:t>
            </w:r>
            <w:r w:rsidRPr="00A0554F">
              <w:rPr>
                <w:rFonts w:ascii="Book Antiqua" w:eastAsia="Times New Roman" w:hAnsi="Book Antiqua" w:cs="Times New Roman"/>
                <w:b/>
                <w:sz w:val="19"/>
                <w:szCs w:val="19"/>
                <w:lang w:eastAsia="pt-BR"/>
              </w:rPr>
              <w:t xml:space="preserve"> (Info 626).</w:t>
            </w:r>
          </w:p>
          <w:p w14:paraId="1929441E" w14:textId="77777777" w:rsidR="00A0554F" w:rsidRDefault="00A0554F" w:rsidP="00BF5C02">
            <w:pPr>
              <w:jc w:val="both"/>
              <w:rPr>
                <w:rFonts w:ascii="Book Antiqua" w:eastAsia="Times New Roman" w:hAnsi="Book Antiqua" w:cs="Times New Roman"/>
                <w:b/>
                <w:i/>
                <w:color w:val="FF0000"/>
                <w:sz w:val="19"/>
                <w:szCs w:val="19"/>
                <w:lang w:eastAsia="pt-BR"/>
              </w:rPr>
            </w:pPr>
          </w:p>
          <w:p w14:paraId="0B049C69" w14:textId="703C1141" w:rsidR="00BF5C02" w:rsidRDefault="00BF5C02" w:rsidP="00BF5C02">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DIVERGÊNCIADASTURMAS</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i/>
                <w:sz w:val="19"/>
                <w:szCs w:val="19"/>
                <w:u w:val="single"/>
                <w:lang w:eastAsia="pt-BR"/>
              </w:rPr>
              <w:t>A técnica de julgamento do art. 942 é aplicada no caso de apelação não unânime em processo no qual se apura a prática de ato infracional por adolescente?</w:t>
            </w:r>
          </w:p>
          <w:p w14:paraId="4936B33C" w14:textId="42F1A713" w:rsidR="00BF5C02" w:rsidRPr="00C06C84" w:rsidRDefault="00A0554F" w:rsidP="00BF5C02">
            <w:pPr>
              <w:jc w:val="both"/>
              <w:rPr>
                <w:rFonts w:ascii="Book Antiqua" w:eastAsia="Times New Roman" w:hAnsi="Book Antiqua" w:cs="Times New Roman"/>
                <w:b/>
                <w:sz w:val="19"/>
                <w:szCs w:val="19"/>
                <w:lang w:eastAsia="pt-BR"/>
              </w:rPr>
            </w:pPr>
            <w:r>
              <w:rPr>
                <w:rFonts w:ascii="Book Antiqua" w:eastAsia="Times New Roman" w:hAnsi="Book Antiqua" w:cs="Times New Roman"/>
                <w:bCs/>
                <w:iCs/>
                <w:sz w:val="19"/>
                <w:szCs w:val="19"/>
                <w:lang w:eastAsia="pt-BR"/>
              </w:rPr>
              <w:t>-</w:t>
            </w:r>
            <w:r w:rsidR="00BF5C02" w:rsidRPr="00C06C84">
              <w:rPr>
                <w:rFonts w:ascii="Book Antiqua" w:eastAsia="Times New Roman" w:hAnsi="Book Antiqua" w:cs="Times New Roman"/>
                <w:b/>
                <w:sz w:val="19"/>
                <w:szCs w:val="19"/>
                <w:highlight w:val="magenta"/>
                <w:lang w:eastAsia="pt-BR"/>
              </w:rPr>
              <w:t>5ª Turma do STJ</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shd w:val="clear" w:color="auto" w:fill="F7CAAC" w:themeFill="accent2" w:themeFillTint="66"/>
                <w:lang w:eastAsia="pt-BR"/>
              </w:rPr>
              <w:t>SIM</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Admite-se a incidência do art. 942 do CPC/15</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yellow"/>
                <w:lang w:eastAsia="pt-BR"/>
              </w:rPr>
              <w:t>para complementar o julgamento da apelação julgada por maioria nos procedimentos relativos ao estatuto do menor</w:t>
            </w:r>
            <w:r w:rsidR="00BF5C02"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sz w:val="19"/>
                <w:szCs w:val="19"/>
                <w:lang w:eastAsia="pt-BR"/>
              </w:rPr>
              <w:t xml:space="preserve">STJ. 5ª </w:t>
            </w:r>
            <w:r w:rsidR="006F665F" w:rsidRPr="00C06C84">
              <w:rPr>
                <w:rFonts w:ascii="Book Antiqua" w:eastAsia="Times New Roman" w:hAnsi="Book Antiqua" w:cs="Times New Roman"/>
                <w:sz w:val="19"/>
                <w:szCs w:val="19"/>
                <w:lang w:eastAsia="pt-BR"/>
              </w:rPr>
              <w:t>T</w:t>
            </w:r>
            <w:r w:rsidR="00BF5C02" w:rsidRPr="00C06C84">
              <w:rPr>
                <w:rFonts w:ascii="Book Antiqua" w:eastAsia="Times New Roman" w:hAnsi="Book Antiqua" w:cs="Times New Roman"/>
                <w:sz w:val="19"/>
                <w:szCs w:val="19"/>
                <w:lang w:eastAsia="pt-BR"/>
              </w:rPr>
              <w:t>. AgRg no REsp 1673215-RJ, Rel. Min. Reynaldo Soares da Fonseca, j. 17/5/18</w:t>
            </w:r>
            <w:r w:rsidR="00BF5C02" w:rsidRPr="00C06C84">
              <w:rPr>
                <w:rFonts w:ascii="Book Antiqua" w:eastAsia="Times New Roman" w:hAnsi="Book Antiqua" w:cs="Times New Roman"/>
                <w:b/>
                <w:sz w:val="19"/>
                <w:szCs w:val="19"/>
                <w:lang w:eastAsia="pt-BR"/>
              </w:rPr>
              <w:t xml:space="preserve"> (Info 627).</w:t>
            </w:r>
          </w:p>
          <w:p w14:paraId="11B7ECCF" w14:textId="380AE05B" w:rsidR="00BF5C02" w:rsidRDefault="00A0554F" w:rsidP="00BF5C0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BF5C02" w:rsidRPr="00C06C84">
              <w:rPr>
                <w:rFonts w:ascii="Book Antiqua" w:eastAsia="Times New Roman" w:hAnsi="Book Antiqua" w:cs="Times New Roman"/>
                <w:b/>
                <w:sz w:val="19"/>
                <w:szCs w:val="19"/>
                <w:highlight w:val="magenta"/>
                <w:lang w:eastAsia="pt-BR"/>
              </w:rPr>
              <w:t>6ª Turma do STJ</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shd w:val="clear" w:color="auto" w:fill="F7CAAC" w:themeFill="accent2" w:themeFillTint="66"/>
                <w:lang w:eastAsia="pt-BR"/>
              </w:rPr>
              <w:t>DEPENDE</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highlight w:val="magenta"/>
                <w:lang w:eastAsia="pt-BR"/>
              </w:rPr>
              <w:t>1</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green"/>
                <w:lang w:eastAsia="pt-BR"/>
              </w:rPr>
              <w:t>Se a decisão não unânime foi favorável ao adolescente infrator</w:t>
            </w:r>
            <w:r w:rsidR="00BF5C02" w:rsidRPr="00A0554F">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yellow"/>
                <w:lang w:eastAsia="pt-BR"/>
              </w:rPr>
              <w:t>não se deve aplicar o art. 942 do CPC/15</w:t>
            </w:r>
            <w:r w:rsidR="00BF5C02"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Se a decisão não unânime foi contrária ao adolescente infrator</w:t>
            </w:r>
            <w:r w:rsidR="00BF5C02" w:rsidRPr="00C06C84">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yellow"/>
                <w:lang w:eastAsia="pt-BR"/>
              </w:rPr>
              <w:t>deve-se aplicar o art. 942</w:t>
            </w:r>
            <w:r w:rsidR="00BF5C02"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É inaplicável a técnica de julgamento prevista no art</w:t>
            </w:r>
            <w:r w:rsidR="0016386F">
              <w:rPr>
                <w:rFonts w:ascii="Book Antiqua" w:eastAsia="Times New Roman" w:hAnsi="Book Antiqua" w:cs="Times New Roman"/>
                <w:b/>
                <w:sz w:val="19"/>
                <w:szCs w:val="19"/>
                <w:highlight w:val="green"/>
                <w:lang w:eastAsia="pt-BR"/>
              </w:rPr>
              <w:t>.</w:t>
            </w:r>
            <w:r w:rsidR="00BF5C02" w:rsidRPr="00C06C84">
              <w:rPr>
                <w:rFonts w:ascii="Book Antiqua" w:eastAsia="Times New Roman" w:hAnsi="Book Antiqua" w:cs="Times New Roman"/>
                <w:b/>
                <w:sz w:val="19"/>
                <w:szCs w:val="19"/>
                <w:highlight w:val="green"/>
                <w:lang w:eastAsia="pt-BR"/>
              </w:rPr>
              <w:t xml:space="preserve"> 942 do CPC/15</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yellow"/>
                <w:lang w:eastAsia="pt-BR"/>
              </w:rPr>
              <w:t>nos procedimentos afetos à Justiça da Infância e da Juventude</w:t>
            </w:r>
            <w:r w:rsidR="00BF5C02" w:rsidRPr="00C06C84">
              <w:rPr>
                <w:rFonts w:ascii="Book Antiqua" w:eastAsia="Times New Roman" w:hAnsi="Book Antiqua" w:cs="Times New Roman"/>
                <w:b/>
                <w:sz w:val="19"/>
                <w:szCs w:val="19"/>
                <w:lang w:eastAsia="pt-BR"/>
              </w:rPr>
              <w:t xml:space="preserve"> quando </w:t>
            </w:r>
            <w:r w:rsidR="00BF5C02" w:rsidRPr="00C06C84">
              <w:rPr>
                <w:rFonts w:ascii="Book Antiqua" w:eastAsia="Times New Roman" w:hAnsi="Book Antiqua" w:cs="Times New Roman"/>
                <w:b/>
                <w:sz w:val="19"/>
                <w:szCs w:val="19"/>
                <w:shd w:val="clear" w:color="auto" w:fill="F7CAAC" w:themeFill="accent2" w:themeFillTint="66"/>
                <w:lang w:eastAsia="pt-BR"/>
              </w:rPr>
              <w:t>a decisão não unânime for favorável ao adolescente</w:t>
            </w:r>
            <w:r w:rsidR="00BF5C02" w:rsidRPr="00C06C84">
              <w:rPr>
                <w:rFonts w:ascii="Book Antiqua" w:eastAsia="Times New Roman" w:hAnsi="Book Antiqua" w:cs="Times New Roman"/>
                <w:b/>
                <w:sz w:val="19"/>
                <w:szCs w:val="19"/>
                <w:lang w:eastAsia="pt-BR"/>
              </w:rPr>
              <w:t xml:space="preserve">. A aplicação da técnica de julgamento prevista no art. 942 do CPC, quando a decisão não unânime for favorável ao adolescente, </w:t>
            </w:r>
            <w:r w:rsidR="00BF5C02" w:rsidRPr="00C06C84">
              <w:rPr>
                <w:rFonts w:ascii="Book Antiqua" w:eastAsia="Times New Roman" w:hAnsi="Book Antiqua" w:cs="Times New Roman"/>
                <w:b/>
                <w:sz w:val="19"/>
                <w:szCs w:val="19"/>
                <w:highlight w:val="yellow"/>
                <w:lang w:eastAsia="pt-BR"/>
              </w:rPr>
              <w:t>implicaria em conferir ao menor tratamento mais gravoso que o atribuído ao réu penalmente imputável</w:t>
            </w:r>
            <w:r w:rsidR="00BF5C02" w:rsidRPr="00C06C84">
              <w:rPr>
                <w:rFonts w:ascii="Book Antiqua" w:eastAsia="Times New Roman" w:hAnsi="Book Antiqua" w:cs="Times New Roman"/>
                <w:b/>
                <w:sz w:val="19"/>
                <w:szCs w:val="19"/>
                <w:lang w:eastAsia="pt-BR"/>
              </w:rPr>
              <w:t xml:space="preserve">, já que os embargos infringentes e de nulidade previstos no art. 609 do CPP somente são cabíveis se o julgamento tomado por maioria for contrário ao réu. Ora, </w:t>
            </w:r>
            <w:r w:rsidR="00BF5C02" w:rsidRPr="00C06C84">
              <w:rPr>
                <w:rFonts w:ascii="Book Antiqua" w:eastAsia="Times New Roman" w:hAnsi="Book Antiqua" w:cs="Times New Roman"/>
                <w:b/>
                <w:sz w:val="19"/>
                <w:szCs w:val="19"/>
                <w:highlight w:val="green"/>
                <w:lang w:eastAsia="pt-BR"/>
              </w:rPr>
              <w:t>se não cabem embargos infringentes do art. 609 do CPP quando o acórdão não unânime foi favorável ao réu</w:t>
            </w:r>
            <w:r w:rsidR="00BF5C02" w:rsidRPr="00C06C84">
              <w:rPr>
                <w:rFonts w:ascii="Book Antiqua" w:eastAsia="Times New Roman" w:hAnsi="Book Antiqua" w:cs="Times New Roman"/>
                <w:b/>
                <w:sz w:val="19"/>
                <w:szCs w:val="19"/>
                <w:lang w:eastAsia="pt-BR"/>
              </w:rPr>
              <w:t xml:space="preserve">, com maior razão </w:t>
            </w:r>
            <w:r w:rsidR="00BF5C02" w:rsidRPr="00C06C84">
              <w:rPr>
                <w:rFonts w:ascii="Book Antiqua" w:eastAsia="Times New Roman" w:hAnsi="Book Antiqua" w:cs="Times New Roman"/>
                <w:b/>
                <w:sz w:val="19"/>
                <w:szCs w:val="19"/>
                <w:highlight w:val="yellow"/>
                <w:lang w:eastAsia="pt-BR"/>
              </w:rPr>
              <w:t>também não se pode admitir a técnica do art. 942 do CPC se o acórdão não unânime foi favorável ao adolescente infrator</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sz w:val="19"/>
                <w:szCs w:val="19"/>
                <w:lang w:eastAsia="pt-BR"/>
              </w:rPr>
              <w:t>STJ. 6ª T</w:t>
            </w:r>
            <w:r w:rsidR="0016386F">
              <w:rPr>
                <w:rFonts w:ascii="Book Antiqua" w:eastAsia="Times New Roman" w:hAnsi="Book Antiqua" w:cs="Times New Roman"/>
                <w:sz w:val="19"/>
                <w:szCs w:val="19"/>
                <w:lang w:eastAsia="pt-BR"/>
              </w:rPr>
              <w:t>.,</w:t>
            </w:r>
            <w:r w:rsidR="00BF5C02" w:rsidRPr="00C06C84">
              <w:rPr>
                <w:rFonts w:ascii="Book Antiqua" w:eastAsia="Times New Roman" w:hAnsi="Book Antiqua" w:cs="Times New Roman"/>
                <w:sz w:val="19"/>
                <w:szCs w:val="19"/>
                <w:lang w:eastAsia="pt-BR"/>
              </w:rPr>
              <w:t xml:space="preserve"> REsp 1694248-RJ, Rel. Min. Maria Thereza de Assis Moura, j. 3/5/18</w:t>
            </w:r>
            <w:r w:rsidR="00BF5C02" w:rsidRPr="00C06C84">
              <w:rPr>
                <w:rFonts w:ascii="Book Antiqua" w:eastAsia="Times New Roman" w:hAnsi="Book Antiqua" w:cs="Times New Roman"/>
                <w:b/>
                <w:sz w:val="19"/>
                <w:szCs w:val="19"/>
                <w:lang w:eastAsia="pt-BR"/>
              </w:rPr>
              <w:t xml:space="preserve"> (Info 626).</w:t>
            </w:r>
          </w:p>
          <w:p w14:paraId="3EDFF84E" w14:textId="77777777" w:rsidR="005B7E38" w:rsidRDefault="005B7E38" w:rsidP="00BF5C02">
            <w:pPr>
              <w:jc w:val="both"/>
              <w:rPr>
                <w:rFonts w:ascii="Book Antiqua" w:eastAsia="Times New Roman" w:hAnsi="Book Antiqua" w:cs="Times New Roman"/>
                <w:b/>
                <w:sz w:val="19"/>
                <w:szCs w:val="19"/>
                <w:lang w:eastAsia="pt-BR"/>
              </w:rPr>
            </w:pPr>
          </w:p>
          <w:p w14:paraId="1AC79F68" w14:textId="07D7D83B" w:rsidR="005B7E38" w:rsidRPr="00C06C84" w:rsidRDefault="005B7E38" w:rsidP="005B7E38">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STJ</w:t>
            </w:r>
            <w:r w:rsidR="00020747">
              <w:rPr>
                <w:rFonts w:ascii="Book Antiqua" w:eastAsia="Times New Roman" w:hAnsi="Book Antiqua" w:cs="Times New Roman"/>
                <w:b/>
                <w:i/>
                <w:color w:val="FF0000"/>
                <w:sz w:val="19"/>
                <w:szCs w:val="19"/>
                <w:lang w:eastAsia="pt-BR"/>
              </w:rPr>
              <w:t>: #</w:t>
            </w:r>
            <w:r w:rsidR="00020747" w:rsidRPr="00020747">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lang w:eastAsia="pt-BR"/>
              </w:rPr>
              <w:t>O ECA, no capítulo referente aos Recursos, prevê a adoção subsidiária das regras do CPC, razão pela qual não se estende ao mesmo a aplicação dos dispositivos do CPP referentes ao M</w:t>
            </w:r>
            <w:r w:rsidR="00B54E3F">
              <w:rPr>
                <w:rFonts w:ascii="Book Antiqua" w:eastAsia="Times New Roman" w:hAnsi="Book Antiqua" w:cs="Times New Roman"/>
                <w:b/>
                <w:bCs/>
                <w:sz w:val="19"/>
                <w:szCs w:val="19"/>
                <w:lang w:eastAsia="pt-BR"/>
              </w:rPr>
              <w:t>P</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yellow"/>
                <w:lang w:eastAsia="pt-BR"/>
              </w:rPr>
              <w:t>Considerando o caráter de lei especial do ECA</w:t>
            </w:r>
            <w:r w:rsidRPr="005B7E38">
              <w:rPr>
                <w:rFonts w:ascii="Book Antiqua" w:eastAsia="Times New Roman" w:hAnsi="Book Antiqua" w:cs="Times New Roman"/>
                <w:b/>
                <w:bCs/>
                <w:sz w:val="19"/>
                <w:szCs w:val="19"/>
                <w:lang w:eastAsia="pt-BR"/>
              </w:rPr>
              <w:t xml:space="preserve">, na qual </w:t>
            </w:r>
            <w:r w:rsidRPr="005B7E38">
              <w:rPr>
                <w:rFonts w:ascii="Book Antiqua" w:eastAsia="Times New Roman" w:hAnsi="Book Antiqua" w:cs="Times New Roman"/>
                <w:b/>
                <w:bCs/>
                <w:sz w:val="19"/>
                <w:szCs w:val="19"/>
                <w:highlight w:val="green"/>
                <w:lang w:eastAsia="pt-BR"/>
              </w:rPr>
              <w:t>não há qualquer referência</w:t>
            </w:r>
            <w:r w:rsidRPr="005B7E38">
              <w:rPr>
                <w:rFonts w:ascii="Book Antiqua" w:eastAsia="Times New Roman" w:hAnsi="Book Antiqua" w:cs="Times New Roman"/>
                <w:b/>
                <w:bCs/>
                <w:sz w:val="19"/>
                <w:szCs w:val="19"/>
                <w:lang w:eastAsia="pt-BR"/>
              </w:rPr>
              <w:t xml:space="preserve"> à </w:t>
            </w:r>
            <w:r w:rsidRPr="005B7E38">
              <w:rPr>
                <w:rFonts w:ascii="Book Antiqua" w:eastAsia="Times New Roman" w:hAnsi="Book Antiqua" w:cs="Times New Roman"/>
                <w:b/>
                <w:bCs/>
                <w:sz w:val="19"/>
                <w:szCs w:val="19"/>
                <w:shd w:val="clear" w:color="auto" w:fill="F7CAAC" w:themeFill="accent2" w:themeFillTint="66"/>
                <w:lang w:eastAsia="pt-BR"/>
              </w:rPr>
              <w:t>figura do assistente da acusação</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green"/>
                <w:lang w:eastAsia="pt-BR"/>
              </w:rPr>
              <w:t xml:space="preserve">ele é </w:t>
            </w:r>
            <w:r w:rsidRPr="005B7E38">
              <w:rPr>
                <w:rFonts w:ascii="Book Antiqua" w:eastAsia="Times New Roman" w:hAnsi="Book Antiqua" w:cs="Times New Roman"/>
                <w:b/>
                <w:bCs/>
                <w:sz w:val="19"/>
                <w:szCs w:val="19"/>
                <w:highlight w:val="green"/>
                <w:lang w:eastAsia="pt-BR"/>
              </w:rPr>
              <w:lastRenderedPageBreak/>
              <w:t>parte ilegítima</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yellow"/>
                <w:lang w:eastAsia="pt-BR"/>
              </w:rPr>
              <w:t>para interpor recurso de apelação</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green"/>
                <w:lang w:eastAsia="pt-BR"/>
              </w:rPr>
              <w:t>por falta de previsão legal</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5B7E38">
              <w:rPr>
                <w:rFonts w:ascii="Book Antiqua" w:eastAsia="Times New Roman" w:hAnsi="Book Antiqua" w:cs="Times New Roman"/>
                <w:sz w:val="19"/>
                <w:szCs w:val="19"/>
                <w:lang w:eastAsia="pt-BR"/>
              </w:rPr>
              <w:t>REsp 605025/MG, Rel. Min</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5B7E38">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03/11/05</w:t>
            </w:r>
            <w:r>
              <w:rPr>
                <w:rFonts w:ascii="Book Antiqua" w:eastAsia="Times New Roman" w:hAnsi="Book Antiqua" w:cs="Times New Roman"/>
                <w:sz w:val="19"/>
                <w:szCs w:val="19"/>
                <w:lang w:eastAsia="pt-BR"/>
              </w:rPr>
              <w:t xml:space="preserve">. (...) </w:t>
            </w:r>
            <w:r w:rsidRPr="005B7E38">
              <w:rPr>
                <w:rFonts w:ascii="Book Antiqua" w:eastAsia="Times New Roman" w:hAnsi="Book Antiqua" w:cs="Times New Roman"/>
                <w:b/>
                <w:bCs/>
                <w:sz w:val="19"/>
                <w:szCs w:val="19"/>
                <w:highlight w:val="green"/>
                <w:lang w:eastAsia="pt-BR"/>
              </w:rPr>
              <w:t>Falta legitimidade recursal</w:t>
            </w:r>
            <w:r w:rsidRPr="005B7E38">
              <w:rPr>
                <w:rFonts w:ascii="Book Antiqua" w:eastAsia="Times New Roman" w:hAnsi="Book Antiqua" w:cs="Times New Roman"/>
                <w:sz w:val="19"/>
                <w:szCs w:val="19"/>
                <w:lang w:eastAsia="pt-BR"/>
              </w:rPr>
              <w:t xml:space="preserve"> ao </w:t>
            </w:r>
            <w:r w:rsidRPr="005B7E38">
              <w:rPr>
                <w:rFonts w:ascii="Book Antiqua" w:eastAsia="Times New Roman" w:hAnsi="Book Antiqua" w:cs="Times New Roman"/>
                <w:b/>
                <w:bCs/>
                <w:sz w:val="19"/>
                <w:szCs w:val="19"/>
                <w:shd w:val="clear" w:color="auto" w:fill="F7CAAC" w:themeFill="accent2" w:themeFillTint="66"/>
                <w:lang w:eastAsia="pt-BR"/>
              </w:rPr>
              <w:t>assistente de acusação</w:t>
            </w:r>
            <w:r w:rsidRPr="005B7E38">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highlight w:val="yellow"/>
                <w:lang w:eastAsia="pt-BR"/>
              </w:rPr>
              <w:t>para a interposição de apelo em procedimento regido pelo ECA</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lang w:eastAsia="pt-BR"/>
              </w:rPr>
              <w:t>Recurso especial não conhecido. Habeas corpus concedido de ofício para, anulando-se o acórdão referente à apelação do assistente de acusação, restabelecer o decisum de primeiro grau</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5B7E38">
              <w:rPr>
                <w:rFonts w:ascii="Book Antiqua" w:eastAsia="Times New Roman" w:hAnsi="Book Antiqua" w:cs="Times New Roman"/>
                <w:sz w:val="19"/>
                <w:szCs w:val="19"/>
                <w:lang w:eastAsia="pt-BR"/>
              </w:rPr>
              <w:t>REsp 1089564/DF, Rel. Min</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5B7E38">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15/03/12</w:t>
            </w:r>
            <w:r>
              <w:rPr>
                <w:rFonts w:ascii="Book Antiqua" w:eastAsia="Times New Roman" w:hAnsi="Book Antiqua" w:cs="Times New Roman"/>
                <w:sz w:val="19"/>
                <w:szCs w:val="19"/>
                <w:lang w:eastAsia="pt-BR"/>
              </w:rPr>
              <w:t>.</w:t>
            </w:r>
          </w:p>
        </w:tc>
      </w:tr>
    </w:tbl>
    <w:p w14:paraId="0DC98FC7" w14:textId="77777777" w:rsidR="00BF5C02" w:rsidRPr="00C06C84" w:rsidRDefault="00BF5C02" w:rsidP="00BF5C02">
      <w:pPr>
        <w:spacing w:after="0" w:line="240" w:lineRule="auto"/>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E1339" w:rsidRPr="00C06C84" w14:paraId="4E467DD3" w14:textId="77777777" w:rsidTr="002E1339">
        <w:tc>
          <w:tcPr>
            <w:tcW w:w="8494" w:type="dxa"/>
            <w:shd w:val="clear" w:color="auto" w:fill="CCFFFF"/>
          </w:tcPr>
          <w:p w14:paraId="78A89851" w14:textId="6CE4B297" w:rsidR="00286C89" w:rsidRPr="00286C89" w:rsidRDefault="00286C89" w:rsidP="00286C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86C89">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i/>
                <w:iCs/>
                <w:sz w:val="19"/>
                <w:szCs w:val="19"/>
                <w:lang w:eastAsia="pt-BR"/>
              </w:rPr>
              <w:t xml:space="preserve">“André, com dezessete anos de idade, foi apreendido pela prática de ato infracional análogo ao crime de tráfico de drogas. Depois de ter sido conduzido à delegacia de polícia especializada, o adolescente foi apresentado ao </w:t>
            </w:r>
            <w:r w:rsidR="00B54E3F">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xml:space="preserve">. O promotor de justiça que o entrevistou ofereceu-lhe remissão cumulada com medida socioeducativa de semiliberdade. O magistrado indeferiu a remissão ministerial, sob o fundamento de que a aplicação de medida socioeducativa ao adolescente por ato infracional é de competência exclusiva do juiz, e abriu vista ao </w:t>
            </w:r>
            <w:r w:rsidR="00B54E3F">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xml:space="preserve"> para que apresentasse representação contra André no prazo de 24 horas. Diante da negativa de homologação judicial e do retorno dos autos, o promotor ofereceu representação contra André e o magistrado manteve a internação provisória, designou audiência de apresentação e determinou a citação do adolescente. Na sentença, o magistrado determinou a internação, fundamentando que a conduta do adolescente era grave, embora não houvesse qualquer outra anotação em sua folha de passagem.”</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Com relação a essa situação hipotética, julgue o seguinte item, de acordo com a legislação pertinente e a jurisprudência dos tribunais superiores</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 xml:space="preserve">Eventual recurso contra a sentença proferida pelo magistrado deverá adotar o sistema recursal do </w:t>
            </w:r>
            <w:r>
              <w:rPr>
                <w:rFonts w:ascii="Book Antiqua" w:eastAsia="Times New Roman" w:hAnsi="Book Antiqua" w:cs="Times New Roman"/>
                <w:bCs/>
                <w:sz w:val="19"/>
                <w:szCs w:val="19"/>
                <w:lang w:eastAsia="pt-BR"/>
              </w:rPr>
              <w:t>CPC</w:t>
            </w:r>
            <w:r w:rsidRPr="00286C89">
              <w:rPr>
                <w:rFonts w:ascii="Book Antiqua" w:eastAsia="Times New Roman" w:hAnsi="Book Antiqua" w:cs="Times New Roman"/>
                <w:bCs/>
                <w:sz w:val="19"/>
                <w:szCs w:val="19"/>
                <w:lang w:eastAsia="pt-BR"/>
              </w:rPr>
              <w:t xml:space="preserve">, com as adaptações previstas no </w:t>
            </w:r>
            <w:r>
              <w:rPr>
                <w:rFonts w:ascii="Book Antiqua" w:eastAsia="Times New Roman" w:hAnsi="Book Antiqua" w:cs="Times New Roman"/>
                <w:bCs/>
                <w:sz w:val="19"/>
                <w:szCs w:val="19"/>
                <w:lang w:eastAsia="pt-BR"/>
              </w:rPr>
              <w:t>ECA</w:t>
            </w:r>
            <w:r w:rsidRPr="00286C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ECA.</w:t>
            </w:r>
          </w:p>
          <w:p w14:paraId="3FE8997D" w14:textId="40CC4CBC" w:rsidR="004C23B1" w:rsidRPr="004C23B1" w:rsidRDefault="004C23B1"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C23B1">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 xml:space="preserve">Com relação ao sistema recursal adotado pelo </w:t>
            </w:r>
            <w:r>
              <w:rPr>
                <w:rFonts w:ascii="Book Antiqua" w:eastAsia="Times New Roman" w:hAnsi="Book Antiqua" w:cs="Times New Roman"/>
                <w:bCs/>
                <w:sz w:val="19"/>
                <w:szCs w:val="19"/>
                <w:lang w:eastAsia="pt-BR"/>
              </w:rPr>
              <w:t>ECA</w:t>
            </w:r>
            <w:r w:rsidRPr="004C23B1">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os recursos obedecem aos princípios fundamentais do duplo grau de jurisdição, da proibição da reformatio in pejus, da taxatividade e da singularidade.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ECA.</w:t>
            </w:r>
          </w:p>
          <w:p w14:paraId="4E467DD2" w14:textId="71F836E1" w:rsidR="00BF5C02" w:rsidRPr="00C06C84" w:rsidRDefault="0024315A" w:rsidP="009D5D45">
            <w:pPr>
              <w:spacing w:before="100" w:beforeAutospacing="1" w:after="100" w:afterAutospacing="1"/>
              <w:jc w:val="both"/>
              <w:rPr>
                <w:rFonts w:ascii="Book Antiqua" w:eastAsia="Times New Roman" w:hAnsi="Book Antiqua" w:cs="Times New Roman"/>
                <w:b/>
                <w:color w:val="FF0000"/>
                <w:sz w:val="19"/>
                <w:szCs w:val="19"/>
                <w:u w:val="single"/>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sidRPr="0024315A">
              <w:rPr>
                <w:rFonts w:ascii="Book Antiqua" w:eastAsia="Times New Roman" w:hAnsi="Book Antiqua" w:cs="Times New Roman"/>
                <w:b/>
                <w:i/>
                <w:iCs/>
                <w:color w:val="FF0000"/>
                <w:sz w:val="19"/>
                <w:szCs w:val="19"/>
                <w:lang w:eastAsia="pt-BR"/>
              </w:rPr>
              <w:t>: #</w:t>
            </w:r>
            <w:r w:rsidRPr="0024315A">
              <w:rPr>
                <w:rFonts w:ascii="Book Antiqua" w:eastAsia="Times New Roman" w:hAnsi="Book Antiqua" w:cs="Times New Roman"/>
                <w:b/>
                <w:i/>
                <w:iCs/>
                <w:color w:val="FF0000"/>
                <w:sz w:val="19"/>
                <w:szCs w:val="19"/>
                <w:highlight w:val="green"/>
                <w:lang w:eastAsia="pt-BR"/>
              </w:rPr>
              <w:t>MPSC-2016</w:t>
            </w:r>
            <w:r w:rsidR="002E1339"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No âmbito recursal, ainda que se trate de processo de apuração de ato infracional, não é aplicável o Código de Processo Penal. </w:t>
            </w:r>
          </w:p>
        </w:tc>
      </w:tr>
    </w:tbl>
    <w:p w14:paraId="4E467DD4" w14:textId="428A44D9" w:rsidR="009D5D45" w:rsidRPr="001D33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os recursos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serão interpostos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independentemente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preparo</w:t>
      </w:r>
      <w:r w:rsidRPr="007F5B1C">
        <w:rPr>
          <w:rFonts w:ascii="Book Antiqua" w:eastAsia="Times New Roman" w:hAnsi="Book Antiqua" w:cs="Times New Roman"/>
          <w:sz w:val="18"/>
          <w:szCs w:val="18"/>
          <w:lang w:eastAsia="pt-BR"/>
        </w:rPr>
        <w:t>;</w:t>
      </w:r>
      <w:r w:rsidR="007D1FAD" w:rsidRPr="007F5B1C">
        <w:rPr>
          <w:rFonts w:ascii="Book Antiqua" w:eastAsia="Times New Roman" w:hAnsi="Book Antiqua" w:cs="Times New Roman"/>
          <w:sz w:val="18"/>
          <w:szCs w:val="18"/>
          <w:lang w:eastAsia="pt-BR"/>
        </w:rPr>
        <w:t xml:space="preserve"> </w:t>
      </w:r>
      <w:r w:rsidR="007D1FAD" w:rsidRPr="007F5B1C">
        <w:rPr>
          <w:rFonts w:ascii="Book Antiqua" w:hAnsi="Book Antiqua" w:cs="Times New Roman"/>
          <w:b/>
          <w:color w:val="FF0000"/>
          <w:sz w:val="16"/>
          <w:szCs w:val="16"/>
          <w:u w:val="single"/>
        </w:rPr>
        <w:t>(DPEAL-2009)</w:t>
      </w:r>
      <w:r w:rsidR="008F02C2" w:rsidRPr="007F5B1C">
        <w:rPr>
          <w:rFonts w:ascii="Book Antiqua" w:hAnsi="Book Antiqua" w:cs="Times New Roman"/>
          <w:b/>
          <w:color w:val="FF0000"/>
          <w:sz w:val="16"/>
          <w:szCs w:val="16"/>
        </w:rPr>
        <w:t xml:space="preserve"> </w:t>
      </w:r>
      <w:r w:rsidR="008F02C2" w:rsidRPr="007F5B1C">
        <w:rPr>
          <w:rFonts w:ascii="Book Antiqua" w:eastAsia="Times New Roman" w:hAnsi="Book Antiqua" w:cs="Times New Roman"/>
          <w:b/>
          <w:color w:val="FF0000"/>
          <w:sz w:val="16"/>
          <w:szCs w:val="16"/>
          <w:u w:val="single"/>
          <w:lang w:eastAsia="pt-BR"/>
        </w:rPr>
        <w:t>(DPEMG-2009)</w:t>
      </w:r>
      <w:r w:rsidR="00F24297" w:rsidRPr="007F5B1C">
        <w:rPr>
          <w:rFonts w:ascii="Book Antiqua" w:eastAsia="Times New Roman" w:hAnsi="Book Antiqua" w:cs="Times New Roman"/>
          <w:b/>
          <w:color w:val="FF0000"/>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3902B6" w:rsidRPr="007F5B1C">
        <w:rPr>
          <w:rFonts w:ascii="Book Antiqua" w:hAnsi="Book Antiqua" w:cs="Times New Roman"/>
          <w:b/>
          <w:bCs/>
          <w:color w:val="FF0000"/>
          <w:sz w:val="16"/>
          <w:szCs w:val="16"/>
        </w:rPr>
        <w:t xml:space="preserve"> </w:t>
      </w:r>
      <w:r w:rsidR="003902B6" w:rsidRPr="007F5B1C">
        <w:rPr>
          <w:rFonts w:ascii="Book Antiqua" w:eastAsia="Times New Roman" w:hAnsi="Book Antiqua" w:cs="Times New Roman"/>
          <w:b/>
          <w:bCs/>
          <w:color w:val="FF0000"/>
          <w:sz w:val="16"/>
          <w:szCs w:val="16"/>
          <w:u w:val="single"/>
          <w:lang w:eastAsia="pt-BR"/>
        </w:rPr>
        <w:t>(MPSC-2012)</w:t>
      </w:r>
      <w:r w:rsidR="002E7343" w:rsidRPr="007F5B1C">
        <w:rPr>
          <w:rFonts w:ascii="Book Antiqua" w:hAnsi="Book Antiqua" w:cs="Times New Roman"/>
          <w:b/>
          <w:bCs/>
          <w:color w:val="FF0000"/>
          <w:sz w:val="16"/>
          <w:szCs w:val="16"/>
        </w:rPr>
        <w:t xml:space="preserve"> </w:t>
      </w:r>
      <w:r w:rsidR="002E7343" w:rsidRPr="007F5B1C">
        <w:rPr>
          <w:rFonts w:ascii="Book Antiqua" w:eastAsia="Times New Roman" w:hAnsi="Book Antiqua" w:cs="Times New Roman"/>
          <w:b/>
          <w:color w:val="FF0000"/>
          <w:sz w:val="16"/>
          <w:szCs w:val="16"/>
          <w:u w:val="single"/>
          <w:lang w:eastAsia="pt-BR"/>
        </w:rPr>
        <w:t>(TJMA-2013)</w:t>
      </w:r>
      <w:r w:rsidR="00D8280D" w:rsidRPr="007F5B1C">
        <w:rPr>
          <w:rFonts w:ascii="Book Antiqua" w:eastAsia="Times New Roman" w:hAnsi="Book Antiqua" w:cs="Times New Roman"/>
          <w:b/>
          <w:color w:val="FF0000"/>
          <w:sz w:val="16"/>
          <w:szCs w:val="16"/>
          <w:lang w:eastAsia="pt-BR"/>
        </w:rPr>
        <w:t xml:space="preserve"> </w:t>
      </w:r>
      <w:r w:rsidR="00D8280D"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B7790C" w:rsidRPr="007F5B1C">
        <w:rPr>
          <w:rFonts w:ascii="Book Antiqua" w:eastAsia="Times New Roman" w:hAnsi="Book Antiqua" w:cs="Times New Roman"/>
          <w:b/>
          <w:color w:val="FF0000"/>
          <w:sz w:val="16"/>
          <w:szCs w:val="16"/>
          <w:lang w:eastAsia="pt-BR"/>
        </w:rPr>
        <w:t xml:space="preserve"> </w:t>
      </w:r>
      <w:r w:rsidR="00B7790C" w:rsidRPr="007F5B1C">
        <w:rPr>
          <w:rFonts w:ascii="Book Antiqua" w:eastAsia="Times New Roman" w:hAnsi="Book Antiqua" w:cs="Times New Roman"/>
          <w:b/>
          <w:color w:val="FF0000"/>
          <w:sz w:val="16"/>
          <w:szCs w:val="16"/>
          <w:u w:val="single"/>
          <w:lang w:eastAsia="pt-BR"/>
        </w:rPr>
        <w:t>(DPESP-2015)</w:t>
      </w:r>
      <w:r w:rsidR="008445CE" w:rsidRPr="007F5B1C">
        <w:rPr>
          <w:rFonts w:ascii="Book Antiqua" w:eastAsia="Times New Roman" w:hAnsi="Book Antiqua" w:cs="Times New Roman"/>
          <w:b/>
          <w:color w:val="FF0000"/>
          <w:sz w:val="16"/>
          <w:szCs w:val="16"/>
          <w:lang w:eastAsia="pt-BR"/>
        </w:rPr>
        <w:t xml:space="preserve"> </w:t>
      </w:r>
      <w:r w:rsidR="008445CE" w:rsidRPr="007F5B1C">
        <w:rPr>
          <w:rFonts w:ascii="Book Antiqua" w:eastAsia="Times New Roman" w:hAnsi="Book Antiqua" w:cs="Times New Roman"/>
          <w:b/>
          <w:bCs/>
          <w:color w:val="FF0000"/>
          <w:sz w:val="16"/>
          <w:szCs w:val="16"/>
          <w:u w:val="single"/>
          <w:lang w:eastAsia="pt-BR"/>
        </w:rPr>
        <w:t>(DPERN-2015)</w:t>
      </w:r>
      <w:r w:rsidR="004F47DE" w:rsidRPr="007F5B1C">
        <w:rPr>
          <w:rFonts w:ascii="Book Antiqua" w:eastAsia="Times New Roman" w:hAnsi="Book Antiqua" w:cs="Times New Roman"/>
          <w:b/>
          <w:color w:val="FF0000"/>
          <w:sz w:val="16"/>
          <w:szCs w:val="16"/>
          <w:lang w:eastAsia="pt-BR"/>
        </w:rPr>
        <w:t xml:space="preserve"> </w:t>
      </w:r>
      <w:r w:rsidR="004F47DE" w:rsidRPr="007F5B1C">
        <w:rPr>
          <w:rFonts w:ascii="Book Antiqua" w:eastAsia="Times New Roman" w:hAnsi="Book Antiqua" w:cs="Times New Roman"/>
          <w:b/>
          <w:color w:val="FF0000"/>
          <w:sz w:val="16"/>
          <w:szCs w:val="16"/>
          <w:u w:val="single"/>
          <w:lang w:eastAsia="pt-BR"/>
        </w:rPr>
        <w:t>(DPEMA-2018)</w:t>
      </w:r>
      <w:r w:rsidR="004C23B1" w:rsidRPr="007F5B1C">
        <w:rPr>
          <w:rFonts w:ascii="Book Antiqua" w:eastAsia="Times New Roman" w:hAnsi="Book Antiqua" w:cs="Times New Roman"/>
          <w:b/>
          <w:color w:val="FF0000"/>
          <w:sz w:val="16"/>
          <w:szCs w:val="16"/>
          <w:lang w:eastAsia="pt-BR"/>
        </w:rPr>
        <w:t xml:space="preserve"> </w:t>
      </w:r>
      <w:r w:rsidR="004C23B1" w:rsidRPr="007F5B1C">
        <w:rPr>
          <w:rFonts w:ascii="Book Antiqua" w:eastAsia="Times New Roman" w:hAnsi="Book Antiqua" w:cs="Times New Roman"/>
          <w:b/>
          <w:color w:val="FF0000"/>
          <w:sz w:val="16"/>
          <w:szCs w:val="16"/>
          <w:u w:val="single"/>
          <w:lang w:eastAsia="pt-BR"/>
        </w:rPr>
        <w:t>(TJAC-2019)</w:t>
      </w:r>
      <w:r w:rsidR="00AA2710" w:rsidRPr="007F5B1C">
        <w:rPr>
          <w:rFonts w:ascii="Book Antiqua" w:eastAsia="Times New Roman" w:hAnsi="Book Antiqua" w:cs="Times New Roman"/>
          <w:b/>
          <w:color w:val="FF0000"/>
          <w:sz w:val="16"/>
          <w:szCs w:val="16"/>
          <w:lang w:eastAsia="pt-BR"/>
        </w:rPr>
        <w:t xml:space="preserve"> </w:t>
      </w:r>
      <w:r w:rsidR="00AA2710" w:rsidRPr="007F5B1C">
        <w:rPr>
          <w:rFonts w:ascii="Book Antiqua" w:eastAsia="Times New Roman" w:hAnsi="Book Antiqua" w:cs="Times New Roman"/>
          <w:b/>
          <w:color w:val="FF0000"/>
          <w:sz w:val="16"/>
          <w:szCs w:val="16"/>
          <w:u w:val="single"/>
          <w:lang w:eastAsia="pt-BR"/>
        </w:rPr>
        <w:t>(TJPR-2021)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2E1339" w:rsidRPr="00C06C84" w14:paraId="4E467DD7" w14:textId="77777777" w:rsidTr="002E1339">
        <w:tc>
          <w:tcPr>
            <w:tcW w:w="8494" w:type="dxa"/>
            <w:shd w:val="clear" w:color="auto" w:fill="CCFFFF"/>
          </w:tcPr>
          <w:p w14:paraId="4E467DD5" w14:textId="5A5E3E69" w:rsidR="002E1339" w:rsidRDefault="004C23B1" w:rsidP="009D5D45">
            <w:pPr>
              <w:spacing w:before="100" w:beforeAutospacing="1" w:after="100" w:afterAutospacing="1"/>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Essa previsão está em consonância com a diretriz do ECA, que prevê a gratuidade de custas e emolumentos em todas as ações judiciais da competência da Justiça da Infância e da Juventude, ressalvada a hipótese de litigância de má-fé (art. 141, §2º, ECA). </w:t>
            </w:r>
          </w:p>
          <w:p w14:paraId="00593329" w14:textId="43A288BF" w:rsidR="004C23B1" w:rsidRPr="00C06C84" w:rsidRDefault="004C23B1" w:rsidP="009D5D45">
            <w:pPr>
              <w:spacing w:before="100" w:beforeAutospacing="1" w:after="100" w:afterAutospacing="1"/>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8445CE">
              <w:rPr>
                <w:rFonts w:ascii="Book Antiqua" w:eastAsia="Times New Roman" w:hAnsi="Book Antiqua" w:cs="Times New Roman"/>
                <w:b/>
                <w:i/>
                <w:iCs/>
                <w:color w:val="FF0000"/>
                <w:sz w:val="19"/>
                <w:szCs w:val="19"/>
                <w:lang w:eastAsia="pt-BR"/>
              </w:rPr>
              <w:t>: #</w:t>
            </w:r>
            <w:r w:rsidR="008445CE" w:rsidRPr="008445CE">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TJAC-2019</w:t>
            </w:r>
            <w:r w:rsidR="008445CE">
              <w:rPr>
                <w:rFonts w:ascii="Book Antiqua" w:eastAsia="Times New Roman" w:hAnsi="Book Antiqua" w:cs="Times New Roman"/>
                <w:b/>
                <w:i/>
                <w:iCs/>
                <w:color w:val="FF0000"/>
                <w:sz w:val="19"/>
                <w:szCs w:val="19"/>
                <w:lang w:eastAsia="pt-BR"/>
              </w:rPr>
              <w:t>: #</w:t>
            </w:r>
            <w:r w:rsidR="008445CE" w:rsidRPr="008445C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VUNESP</w:t>
            </w:r>
            <w:r w:rsidRPr="004C23B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 xml:space="preserve">O STJ entende que </w:t>
            </w:r>
            <w:r w:rsidRPr="004C23B1">
              <w:rPr>
                <w:rFonts w:ascii="Book Antiqua" w:eastAsia="Times New Roman" w:hAnsi="Book Antiqua" w:cs="Times New Roman"/>
                <w:b/>
                <w:sz w:val="19"/>
                <w:szCs w:val="19"/>
                <w:shd w:val="clear" w:color="auto" w:fill="F7CAAC" w:themeFill="accent2" w:themeFillTint="66"/>
                <w:lang w:eastAsia="pt-BR"/>
              </w:rPr>
              <w:t>a isenção de custas e emolumentos</w:t>
            </w:r>
            <w:r w:rsidRPr="004C23B1">
              <w:rPr>
                <w:rFonts w:ascii="Book Antiqua" w:eastAsia="Times New Roman" w:hAnsi="Book Antiqua" w:cs="Times New Roman"/>
                <w:bCs/>
                <w:sz w:val="19"/>
                <w:szCs w:val="19"/>
                <w:lang w:eastAsia="pt-BR"/>
              </w:rPr>
              <w:t xml:space="preserve"> prevista na Lei 8.069/90 </w:t>
            </w:r>
            <w:r w:rsidRPr="004C23B1">
              <w:rPr>
                <w:rFonts w:ascii="Book Antiqua" w:eastAsia="Times New Roman" w:hAnsi="Book Antiqua" w:cs="Times New Roman"/>
                <w:b/>
                <w:sz w:val="19"/>
                <w:szCs w:val="19"/>
                <w:highlight w:val="yellow"/>
                <w:lang w:eastAsia="pt-BR"/>
              </w:rPr>
              <w:t>somente é deferida às crianças e aos adolescentes</w:t>
            </w:r>
            <w:r w:rsidRPr="004C23B1">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
                <w:sz w:val="19"/>
                <w:szCs w:val="19"/>
                <w:highlight w:val="green"/>
                <w:lang w:eastAsia="pt-BR"/>
              </w:rPr>
              <w:t>quando partes, autores ou réus</w:t>
            </w:r>
            <w:r w:rsidRPr="004C23B1">
              <w:rPr>
                <w:rFonts w:ascii="Book Antiqua" w:eastAsia="Times New Roman" w:hAnsi="Book Antiqua" w:cs="Times New Roman"/>
                <w:bCs/>
                <w:sz w:val="19"/>
                <w:szCs w:val="19"/>
                <w:lang w:eastAsia="pt-BR"/>
              </w:rPr>
              <w:t xml:space="preserve">, em ações movidas perante a Justiça da Infância e da Juventude, </w:t>
            </w:r>
            <w:r w:rsidRPr="004C23B1">
              <w:rPr>
                <w:rFonts w:ascii="Book Antiqua" w:eastAsia="Times New Roman" w:hAnsi="Book Antiqua" w:cs="Times New Roman"/>
                <w:b/>
                <w:sz w:val="19"/>
                <w:szCs w:val="19"/>
                <w:shd w:val="clear" w:color="auto" w:fill="F7CAAC" w:themeFill="accent2" w:themeFillTint="66"/>
                <w:lang w:eastAsia="pt-BR"/>
              </w:rPr>
              <w:t>não alcançando outras pessoas</w:t>
            </w:r>
            <w:r w:rsidRPr="004C23B1">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
                <w:sz w:val="19"/>
                <w:szCs w:val="19"/>
                <w:highlight w:val="yellow"/>
                <w:lang w:eastAsia="pt-BR"/>
              </w:rPr>
              <w:t>que eventualmente participem dessas demandas</w:t>
            </w:r>
            <w:r w:rsidRPr="004C23B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1ª T., </w:t>
            </w:r>
            <w:r w:rsidRPr="004C23B1">
              <w:rPr>
                <w:rFonts w:ascii="Book Antiqua" w:eastAsia="Times New Roman" w:hAnsi="Book Antiqua" w:cs="Times New Roman"/>
                <w:bCs/>
                <w:sz w:val="19"/>
                <w:szCs w:val="19"/>
                <w:lang w:eastAsia="pt-BR"/>
              </w:rPr>
              <w:t>AgRg no AREsp 66.306/GO, DJe 05/04/2017</w:t>
            </w:r>
            <w:r>
              <w:rPr>
                <w:rFonts w:ascii="Book Antiqua" w:eastAsia="Times New Roman" w:hAnsi="Book Antiqua" w:cs="Times New Roman"/>
                <w:bCs/>
                <w:sz w:val="19"/>
                <w:szCs w:val="19"/>
                <w:lang w:eastAsia="pt-BR"/>
              </w:rPr>
              <w:t>.</w:t>
            </w:r>
          </w:p>
          <w:p w14:paraId="4E467DD6" w14:textId="40870533" w:rsidR="002E1339" w:rsidRPr="00C06C84" w:rsidRDefault="004C23B1" w:rsidP="009D5D45">
            <w:pPr>
              <w:spacing w:before="100" w:beforeAutospacing="1" w:after="100" w:afterAutospacing="1"/>
              <w:jc w:val="both"/>
              <w:rPr>
                <w:rFonts w:ascii="Book Antiqua" w:eastAsia="Times New Roman" w:hAnsi="Book Antiqua" w:cs="Times New Roman"/>
                <w:b/>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MPMT-2008</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FMP</w:t>
            </w:r>
            <w:r w:rsidRPr="00C06C84">
              <w:rPr>
                <w:rFonts w:ascii="Book Antiqua" w:eastAsia="Times New Roman" w:hAnsi="Book Antiqua" w:cs="Times New Roman"/>
                <w:b/>
                <w:sz w:val="19"/>
                <w:szCs w:val="19"/>
                <w:lang w:eastAsia="pt-BR"/>
              </w:rPr>
              <w:t>:</w:t>
            </w:r>
            <w:r w:rsidR="002E1339"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Há hipótese de procedimento regulado pelo ECA que não recebe o benefício de gratuidade. Trata-se dos procedimentos de obtenção de alvará e de lavratura de auto de infração, consoante posição firmada pelo STJ </w:t>
            </w:r>
            <w:r w:rsidR="002E1339" w:rsidRPr="00C06C84">
              <w:rPr>
                <w:rFonts w:ascii="Book Antiqua" w:eastAsia="Times New Roman" w:hAnsi="Book Antiqua" w:cs="Times New Roman"/>
                <w:b/>
                <w:sz w:val="19"/>
                <w:szCs w:val="19"/>
                <w:lang w:eastAsia="pt-BR"/>
              </w:rPr>
              <w:t>(REsp 701969/ES, j. 21/02/2006).</w:t>
            </w:r>
          </w:p>
        </w:tc>
      </w:tr>
    </w:tbl>
    <w:p w14:paraId="65F42CE4" w14:textId="77777777" w:rsidR="00581ED4" w:rsidRPr="00C06C84" w:rsidRDefault="00581ED4" w:rsidP="00581ED4">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81ED4" w:rsidRPr="00C06C84" w14:paraId="3FE25BCF" w14:textId="77777777" w:rsidTr="009A4DB6">
        <w:tc>
          <w:tcPr>
            <w:tcW w:w="8494" w:type="dxa"/>
            <w:shd w:val="clear" w:color="auto" w:fill="CCFFFF"/>
          </w:tcPr>
          <w:p w14:paraId="1CBC92F3" w14:textId="01EF3B3D" w:rsidR="00CD5942" w:rsidRPr="00CD5942" w:rsidRDefault="00CD5942" w:rsidP="00581ED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5942">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5942">
              <w:rPr>
                <w:rFonts w:ascii="Book Antiqua" w:eastAsia="Times New Roman" w:hAnsi="Book Antiqua" w:cs="Times New Roman"/>
                <w:bCs/>
                <w:sz w:val="19"/>
                <w:szCs w:val="19"/>
                <w:lang w:eastAsia="pt-BR"/>
              </w:rPr>
              <w:t>Tratando-se de recursos apresentados contra decisões proferidas em processos que digam respeito à proteção dos direitos das crianças e dos adolescentes, é correto afirmar que</w:t>
            </w:r>
            <w:r>
              <w:rPr>
                <w:rFonts w:ascii="Book Antiqua" w:eastAsia="Times New Roman" w:hAnsi="Book Antiqua" w:cs="Times New Roman"/>
                <w:bCs/>
                <w:sz w:val="19"/>
                <w:szCs w:val="19"/>
                <w:lang w:eastAsia="pt-BR"/>
              </w:rPr>
              <w:t xml:space="preserve"> </w:t>
            </w:r>
            <w:r w:rsidRPr="00CD5942">
              <w:rPr>
                <w:rFonts w:ascii="Book Antiqua" w:eastAsia="Times New Roman" w:hAnsi="Book Antiqua" w:cs="Times New Roman"/>
                <w:bCs/>
                <w:sz w:val="19"/>
                <w:szCs w:val="19"/>
                <w:lang w:eastAsia="pt-BR"/>
              </w:rPr>
              <w:t>é dispensado o preparo.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I, ECA.</w:t>
            </w:r>
          </w:p>
          <w:p w14:paraId="7E63EF0C" w14:textId="77777777" w:rsidR="00CD5942" w:rsidRDefault="00CD5942" w:rsidP="00581ED4">
            <w:pPr>
              <w:jc w:val="both"/>
              <w:rPr>
                <w:rFonts w:ascii="Book Antiqua" w:eastAsia="Times New Roman" w:hAnsi="Book Antiqua" w:cs="Times New Roman"/>
                <w:b/>
                <w:sz w:val="19"/>
                <w:szCs w:val="19"/>
                <w:lang w:eastAsia="pt-BR"/>
              </w:rPr>
            </w:pPr>
          </w:p>
          <w:p w14:paraId="40BD4A18" w14:textId="1029555D" w:rsidR="00581ED4" w:rsidRPr="00C06C84" w:rsidRDefault="00581ED4" w:rsidP="00581ED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DPESC-2012-FEPESE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No tocante à interpretação do STJ a respeito do processo civil, assinale a opção correta:</w:t>
            </w:r>
            <w:r w:rsidRPr="00C06C84">
              <w:rPr>
                <w:sz w:val="19"/>
                <w:szCs w:val="19"/>
              </w:rPr>
              <w:t xml:space="preserve"> </w:t>
            </w:r>
            <w:r w:rsidRPr="00C06C84">
              <w:rPr>
                <w:rFonts w:ascii="Book Antiqua" w:eastAsia="Times New Roman" w:hAnsi="Book Antiqua" w:cs="Times New Roman"/>
                <w:sz w:val="19"/>
                <w:szCs w:val="19"/>
                <w:lang w:eastAsia="pt-BR"/>
              </w:rPr>
              <w:t xml:space="preserve">A isenção de custas e emolumentos deferida a crianças e adolescentes que estejam na condição de autores ou réus perante os juizados da infância e da juventude não são extensíveis aos demais sujeitos processuais que eventualmente figurarem no feito. </w:t>
            </w:r>
            <w:r w:rsidRPr="00C06C84">
              <w:rPr>
                <w:rFonts w:ascii="Book Antiqua" w:eastAsia="Times New Roman" w:hAnsi="Book Antiqua" w:cs="Times New Roman"/>
                <w:b/>
                <w:sz w:val="19"/>
                <w:szCs w:val="19"/>
                <w:lang w:eastAsia="pt-BR"/>
              </w:rPr>
              <w:t>BL: art. 198, I, ECA e Entend</w:t>
            </w:r>
            <w:r w:rsidR="004C23B1">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STJ.</w:t>
            </w:r>
          </w:p>
          <w:p w14:paraId="2AA20B20" w14:textId="77777777" w:rsidR="00581ED4" w:rsidRPr="00C06C84" w:rsidRDefault="00581ED4" w:rsidP="00581ED4">
            <w:pPr>
              <w:jc w:val="both"/>
              <w:rPr>
                <w:rFonts w:ascii="Book Antiqua" w:eastAsia="Times New Roman" w:hAnsi="Book Antiqua" w:cs="Times New Roman"/>
                <w:b/>
                <w:sz w:val="19"/>
                <w:szCs w:val="19"/>
                <w:lang w:eastAsia="pt-BR"/>
              </w:rPr>
            </w:pPr>
          </w:p>
          <w:p w14:paraId="11853F84" w14:textId="619865C8" w:rsidR="00581ED4" w:rsidRPr="00C06C84" w:rsidRDefault="004C23B1" w:rsidP="00581ED4">
            <w:pPr>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MPMT-2008</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FMP</w:t>
            </w:r>
            <w:r w:rsidRPr="00C06C84">
              <w:rPr>
                <w:rFonts w:ascii="Book Antiqua" w:eastAsia="Times New Roman" w:hAnsi="Book Antiqua" w:cs="Times New Roman"/>
                <w:b/>
                <w:sz w:val="19"/>
                <w:szCs w:val="19"/>
                <w:lang w:eastAsia="pt-BR"/>
              </w:rPr>
              <w:t xml:space="preserve">: </w:t>
            </w:r>
            <w:r w:rsidR="00581ED4" w:rsidRPr="00C06C84">
              <w:rPr>
                <w:rFonts w:ascii="Book Antiqua" w:eastAsia="Times New Roman" w:hAnsi="Book Antiqua" w:cs="Times New Roman"/>
                <w:sz w:val="19"/>
                <w:szCs w:val="19"/>
                <w:lang w:eastAsia="pt-BR"/>
              </w:rPr>
              <w:t xml:space="preserve"> Segundo o STJ, a isenção de custas e emolumentos, previstas no ECA, deferida às crianças e adolescentes, na qualidade de autoras ou rés, nas demandas ajuizadas perante a Justiça da Infância e Juventude, não é extensível aos demais sujeitos </w:t>
            </w:r>
            <w:r w:rsidR="00581ED4" w:rsidRPr="00C06C84">
              <w:rPr>
                <w:rFonts w:ascii="Book Antiqua" w:eastAsia="Times New Roman" w:hAnsi="Book Antiqua" w:cs="Times New Roman"/>
                <w:sz w:val="19"/>
                <w:szCs w:val="19"/>
                <w:lang w:eastAsia="pt-BR"/>
              </w:rPr>
              <w:lastRenderedPageBreak/>
              <w:t>processuais, que, eventualmente figurem no feito. (Precedentes do STJ: REsp 1040944/RJ, 1ª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de 15/5/08; AgRg no Ag 955.493/RJ, 1ª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5/6/08; REsp 995.038/RJ, 2ª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de 22/04/08)</w:t>
            </w:r>
          </w:p>
        </w:tc>
      </w:tr>
    </w:tbl>
    <w:p w14:paraId="4E467DD8" w14:textId="1FDAFAFE" w:rsidR="009D5D45" w:rsidRPr="001D339C" w:rsidRDefault="009D5D45" w:rsidP="001C0D98">
      <w:pPr>
        <w:spacing w:before="100" w:beforeAutospacing="1" w:after="100" w:afterAutospacing="1" w:line="240" w:lineRule="auto"/>
        <w:ind w:firstLine="425"/>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lastRenderedPageBreak/>
        <w:t xml:space="preserve">II - </w:t>
      </w:r>
      <w:r w:rsidRPr="00C06C84">
        <w:rPr>
          <w:rFonts w:ascii="Book Antiqua" w:eastAsia="Times New Roman" w:hAnsi="Book Antiqua" w:cs="Times New Roman"/>
          <w:b/>
          <w:color w:val="000000"/>
          <w:sz w:val="19"/>
          <w:szCs w:val="19"/>
          <w:highlight w:val="cyan"/>
          <w:lang w:eastAsia="pt-BR"/>
        </w:rPr>
        <w:t>em todos os recursos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salvo</w:t>
      </w:r>
      <w:r w:rsidRPr="00C06C84">
        <w:rPr>
          <w:rFonts w:ascii="Book Antiqua" w:eastAsia="Times New Roman" w:hAnsi="Book Antiqua" w:cs="Times New Roman"/>
          <w:color w:val="000000"/>
          <w:sz w:val="19"/>
          <w:szCs w:val="19"/>
          <w:lang w:eastAsia="pt-BR"/>
        </w:rPr>
        <w:t xml:space="preserve"> nos </w:t>
      </w:r>
      <w:r w:rsidRPr="00C06C84">
        <w:rPr>
          <w:rFonts w:ascii="Book Antiqua" w:eastAsia="Times New Roman" w:hAnsi="Book Antiqua" w:cs="Times New Roman"/>
          <w:b/>
          <w:caps/>
          <w:color w:val="000000"/>
          <w:sz w:val="19"/>
          <w:szCs w:val="19"/>
          <w:shd w:val="clear" w:color="auto" w:fill="F7CAAC" w:themeFill="accent2" w:themeFillTint="66"/>
          <w:lang w:eastAsia="pt-BR"/>
        </w:rPr>
        <w:t>embargos de declaração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o prazo para o Ministério Público</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color w:val="000000"/>
          <w:sz w:val="19"/>
          <w:szCs w:val="19"/>
          <w:highlight w:val="yellow"/>
          <w:lang w:eastAsia="pt-BR"/>
        </w:rPr>
        <w:t>para a defesa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ser</w:t>
      </w:r>
      <w:r w:rsidR="00C45FCD" w:rsidRPr="00C06C84">
        <w:rPr>
          <w:rFonts w:ascii="Book Antiqua" w:eastAsia="Times New Roman" w:hAnsi="Book Antiqua" w:cs="Times New Roman"/>
          <w:b/>
          <w:caps/>
          <w:color w:val="000000"/>
          <w:sz w:val="19"/>
          <w:szCs w:val="19"/>
          <w:highlight w:val="green"/>
          <w:lang w:eastAsia="pt-BR"/>
        </w:rPr>
        <w:t>á</w:t>
      </w:r>
      <w:r w:rsidR="00C45FCD" w:rsidRPr="00C06C84">
        <w:rPr>
          <w:rFonts w:ascii="Book Antiqua" w:eastAsia="Times New Roman" w:hAnsi="Book Antiqua" w:cs="Times New Roman"/>
          <w:color w:val="000000"/>
          <w:sz w:val="19"/>
          <w:szCs w:val="19"/>
          <w:lang w:eastAsia="pt-BR"/>
        </w:rPr>
        <w:t xml:space="preserve"> </w:t>
      </w:r>
      <w:r w:rsidR="00C45FCD" w:rsidRPr="00C06C84">
        <w:rPr>
          <w:rFonts w:ascii="Book Antiqua" w:eastAsia="Times New Roman" w:hAnsi="Book Antiqua" w:cs="Times New Roman"/>
          <w:b/>
          <w:color w:val="000000"/>
          <w:sz w:val="19"/>
          <w:szCs w:val="19"/>
          <w:highlight w:val="cyan"/>
          <w:lang w:eastAsia="pt-BR"/>
        </w:rPr>
        <w:t>sempre de 10 (dez) dias</w:t>
      </w:r>
      <w:r w:rsidR="00C45FCD" w:rsidRPr="007F5B1C">
        <w:rPr>
          <w:rFonts w:ascii="Book Antiqua" w:eastAsia="Times New Roman" w:hAnsi="Book Antiqua" w:cs="Times New Roman"/>
          <w:color w:val="000000"/>
          <w:sz w:val="18"/>
          <w:szCs w:val="18"/>
          <w:lang w:eastAsia="pt-BR"/>
        </w:rPr>
        <w:t>;</w:t>
      </w:r>
      <w:r w:rsidRPr="007F5B1C">
        <w:rPr>
          <w:rFonts w:ascii="Book Antiqua" w:eastAsia="Times New Roman" w:hAnsi="Book Antiqua" w:cs="Times New Roman"/>
          <w:color w:val="000000"/>
          <w:sz w:val="18"/>
          <w:szCs w:val="18"/>
          <w:lang w:eastAsia="pt-BR"/>
        </w:rPr>
        <w:t xml:space="preserve"> </w:t>
      </w:r>
      <w:hyperlink r:id="rId509" w:anchor="art86" w:history="1">
        <w:r w:rsidRPr="007F5B1C">
          <w:rPr>
            <w:rFonts w:ascii="Book Antiqua" w:eastAsia="Times New Roman" w:hAnsi="Book Antiqua" w:cs="Times New Roman"/>
            <w:color w:val="0000FF"/>
            <w:sz w:val="16"/>
            <w:szCs w:val="16"/>
            <w:u w:val="single"/>
            <w:lang w:eastAsia="pt-BR"/>
          </w:rPr>
          <w:t>(Redação dada pela Lei nº 12.594, de 2012)</w:t>
        </w:r>
      </w:hyperlink>
      <w:r w:rsidR="00120DB3" w:rsidRPr="007F5B1C">
        <w:rPr>
          <w:rFonts w:ascii="Book Antiqua" w:eastAsia="Times New Roman" w:hAnsi="Book Antiqua" w:cs="Times New Roman"/>
          <w:color w:val="000000"/>
          <w:sz w:val="16"/>
          <w:szCs w:val="16"/>
          <w:lang w:eastAsia="pt-BR"/>
        </w:rPr>
        <w:t> </w:t>
      </w:r>
      <w:r w:rsidR="00E93572" w:rsidRPr="007F5B1C">
        <w:rPr>
          <w:rFonts w:ascii="Book Antiqua" w:hAnsi="Book Antiqua" w:cs="Times New Roman"/>
          <w:b/>
          <w:bCs/>
          <w:color w:val="FF0000"/>
          <w:sz w:val="16"/>
          <w:szCs w:val="16"/>
          <w:u w:val="single"/>
        </w:rPr>
        <w:t>(TJPA-2012)</w:t>
      </w:r>
      <w:r w:rsidR="0067177F" w:rsidRPr="007F5B1C">
        <w:rPr>
          <w:rFonts w:ascii="Book Antiqua" w:hAnsi="Book Antiqua" w:cs="Times New Roman"/>
          <w:b/>
          <w:bCs/>
          <w:color w:val="FF0000"/>
          <w:sz w:val="16"/>
          <w:szCs w:val="16"/>
        </w:rPr>
        <w:t xml:space="preserve"> </w:t>
      </w:r>
      <w:r w:rsidR="0067177F" w:rsidRPr="007F5B1C">
        <w:rPr>
          <w:rFonts w:ascii="Book Antiqua" w:eastAsia="Times New Roman" w:hAnsi="Book Antiqua" w:cs="Times New Roman"/>
          <w:b/>
          <w:color w:val="FF0000"/>
          <w:sz w:val="16"/>
          <w:szCs w:val="16"/>
          <w:u w:val="single"/>
          <w:lang w:eastAsia="pt-BR"/>
        </w:rPr>
        <w:t>(TJAC-2012)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627FE9" w:rsidRPr="007F5B1C">
        <w:rPr>
          <w:rFonts w:ascii="Book Antiqua" w:hAnsi="Book Antiqua" w:cs="Times New Roman"/>
          <w:b/>
          <w:color w:val="FF0000"/>
          <w:sz w:val="16"/>
          <w:szCs w:val="16"/>
        </w:rPr>
        <w:t xml:space="preserve"> </w:t>
      </w:r>
      <w:r w:rsidR="00627FE9" w:rsidRPr="007F5B1C">
        <w:rPr>
          <w:rFonts w:ascii="Book Antiqua" w:hAnsi="Book Antiqua" w:cs="Times New Roman"/>
          <w:b/>
          <w:color w:val="FF0000"/>
          <w:sz w:val="16"/>
          <w:szCs w:val="16"/>
          <w:u w:val="single"/>
        </w:rPr>
        <w:t>(DPESE-2012)</w:t>
      </w:r>
      <w:r w:rsidR="008B5F4D" w:rsidRPr="007F5B1C">
        <w:rPr>
          <w:rFonts w:ascii="Book Antiqua" w:hAnsi="Book Antiqua" w:cs="Times New Roman"/>
          <w:b/>
          <w:bCs/>
          <w:color w:val="FF0000"/>
          <w:sz w:val="16"/>
          <w:szCs w:val="16"/>
        </w:rPr>
        <w:t xml:space="preserve"> </w:t>
      </w:r>
      <w:r w:rsidR="008B5F4D" w:rsidRPr="007F5B1C">
        <w:rPr>
          <w:rFonts w:ascii="Book Antiqua" w:eastAsia="Times New Roman" w:hAnsi="Book Antiqua" w:cs="Times New Roman"/>
          <w:b/>
          <w:bCs/>
          <w:color w:val="FF0000"/>
          <w:sz w:val="16"/>
          <w:szCs w:val="16"/>
          <w:u w:val="single"/>
          <w:lang w:eastAsia="pt-BR"/>
        </w:rPr>
        <w:t>(MPSC-</w:t>
      </w:r>
      <w:r w:rsidR="003902B6" w:rsidRPr="007F5B1C">
        <w:rPr>
          <w:rFonts w:ascii="Book Antiqua" w:eastAsia="Times New Roman" w:hAnsi="Book Antiqua" w:cs="Times New Roman"/>
          <w:b/>
          <w:bCs/>
          <w:color w:val="FF0000"/>
          <w:sz w:val="16"/>
          <w:szCs w:val="16"/>
          <w:u w:val="single"/>
          <w:lang w:eastAsia="pt-BR"/>
        </w:rPr>
        <w:t>2012/</w:t>
      </w:r>
      <w:r w:rsidR="008B5F4D" w:rsidRPr="007F5B1C">
        <w:rPr>
          <w:rFonts w:ascii="Book Antiqua" w:eastAsia="Times New Roman" w:hAnsi="Book Antiqua" w:cs="Times New Roman"/>
          <w:b/>
          <w:bCs/>
          <w:color w:val="FF0000"/>
          <w:sz w:val="16"/>
          <w:szCs w:val="16"/>
          <w:u w:val="single"/>
          <w:lang w:eastAsia="pt-BR"/>
        </w:rPr>
        <w:t>2013)</w:t>
      </w:r>
      <w:r w:rsidR="00D8280D" w:rsidRPr="007F5B1C">
        <w:rPr>
          <w:rFonts w:ascii="Book Antiqua" w:eastAsia="Times New Roman" w:hAnsi="Book Antiqua" w:cs="Times New Roman"/>
          <w:b/>
          <w:bCs/>
          <w:color w:val="FF0000"/>
          <w:sz w:val="16"/>
          <w:szCs w:val="16"/>
          <w:lang w:eastAsia="pt-BR"/>
        </w:rPr>
        <w:t xml:space="preserve"> </w:t>
      </w:r>
      <w:r w:rsidR="00D8280D"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006F665F" w:rsidRPr="007F5B1C">
        <w:rPr>
          <w:rFonts w:ascii="Book Antiqua" w:eastAsia="Times New Roman" w:hAnsi="Book Antiqua" w:cs="Times New Roman"/>
          <w:b/>
          <w:bCs/>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4C6283" w:rsidRPr="007F5B1C">
        <w:rPr>
          <w:rFonts w:ascii="Book Antiqua" w:eastAsia="Times New Roman" w:hAnsi="Book Antiqua" w:cs="Times New Roman"/>
          <w:b/>
          <w:color w:val="FF0000"/>
          <w:sz w:val="16"/>
          <w:szCs w:val="16"/>
          <w:lang w:eastAsia="pt-BR"/>
        </w:rPr>
        <w:t xml:space="preserve"> </w:t>
      </w:r>
      <w:r w:rsidR="004C6283" w:rsidRPr="007F5B1C">
        <w:rPr>
          <w:rFonts w:ascii="Book Antiqua" w:hAnsi="Book Antiqua"/>
          <w:b/>
          <w:bCs/>
          <w:color w:val="FF0000"/>
          <w:sz w:val="16"/>
          <w:szCs w:val="16"/>
          <w:u w:val="single"/>
        </w:rPr>
        <w:t>(DPEPE-2015)</w:t>
      </w:r>
      <w:r w:rsidR="00B7790C" w:rsidRPr="007F5B1C">
        <w:rPr>
          <w:rFonts w:ascii="Book Antiqua" w:eastAsia="Times New Roman" w:hAnsi="Book Antiqua" w:cs="Times New Roman"/>
          <w:b/>
          <w:color w:val="FF0000"/>
          <w:sz w:val="16"/>
          <w:szCs w:val="16"/>
          <w:lang w:eastAsia="pt-BR"/>
        </w:rPr>
        <w:t xml:space="preserve"> </w:t>
      </w:r>
      <w:r w:rsidR="00B7790C" w:rsidRPr="007F5B1C">
        <w:rPr>
          <w:rFonts w:ascii="Book Antiqua" w:eastAsia="Times New Roman" w:hAnsi="Book Antiqua" w:cs="Times New Roman"/>
          <w:b/>
          <w:color w:val="FF0000"/>
          <w:sz w:val="16"/>
          <w:szCs w:val="16"/>
          <w:u w:val="single"/>
          <w:lang w:eastAsia="pt-BR"/>
        </w:rPr>
        <w:t>(DPESP-2015)</w:t>
      </w:r>
      <w:r w:rsidR="002E7981" w:rsidRPr="007F5B1C">
        <w:rPr>
          <w:rFonts w:ascii="Book Antiqua" w:eastAsia="Times New Roman" w:hAnsi="Book Antiqua" w:cs="Times New Roman"/>
          <w:b/>
          <w:color w:val="FF0000"/>
          <w:sz w:val="16"/>
          <w:szCs w:val="16"/>
          <w:lang w:eastAsia="pt-BR"/>
        </w:rPr>
        <w:t xml:space="preserve"> </w:t>
      </w:r>
      <w:r w:rsidR="004F47DE" w:rsidRPr="007F5B1C">
        <w:rPr>
          <w:rFonts w:ascii="Book Antiqua" w:eastAsia="Times New Roman" w:hAnsi="Book Antiqua" w:cs="Times New Roman"/>
          <w:b/>
          <w:color w:val="FF0000"/>
          <w:sz w:val="16"/>
          <w:szCs w:val="16"/>
          <w:u w:val="single"/>
          <w:lang w:eastAsia="pt-BR"/>
        </w:rPr>
        <w:t>(DPEMA-2018)</w:t>
      </w:r>
      <w:r w:rsidR="001E0DA5">
        <w:rPr>
          <w:rFonts w:ascii="Book Antiqua" w:eastAsia="Times New Roman" w:hAnsi="Book Antiqua" w:cs="Times New Roman"/>
          <w:b/>
          <w:color w:val="FF0000"/>
          <w:sz w:val="16"/>
          <w:szCs w:val="16"/>
          <w:lang w:eastAsia="pt-BR"/>
        </w:rPr>
        <w:t xml:space="preserve"> </w:t>
      </w:r>
      <w:r w:rsidR="001E0DA5" w:rsidRPr="007F5B1C">
        <w:rPr>
          <w:rFonts w:ascii="Book Antiqua" w:eastAsia="Times New Roman" w:hAnsi="Book Antiqua" w:cs="Times New Roman"/>
          <w:b/>
          <w:color w:val="FF0000"/>
          <w:sz w:val="16"/>
          <w:szCs w:val="16"/>
          <w:u w:val="single"/>
          <w:lang w:eastAsia="pt-BR"/>
        </w:rPr>
        <w:t>(MPPR-2016</w:t>
      </w:r>
      <w:r w:rsidR="001E0DA5">
        <w:rPr>
          <w:rFonts w:ascii="Book Antiqua" w:eastAsia="Times New Roman" w:hAnsi="Book Antiqua" w:cs="Times New Roman"/>
          <w:b/>
          <w:color w:val="FF0000"/>
          <w:sz w:val="16"/>
          <w:szCs w:val="16"/>
          <w:u w:val="single"/>
          <w:lang w:eastAsia="pt-BR"/>
        </w:rPr>
        <w:t>/2021</w:t>
      </w:r>
      <w:r w:rsidR="001E0DA5" w:rsidRPr="007F5B1C">
        <w:rPr>
          <w:rFonts w:ascii="Book Antiqua" w:eastAsia="Times New Roman" w:hAnsi="Book Antiqua" w:cs="Times New Roman"/>
          <w:b/>
          <w:color w:val="FF0000"/>
          <w:sz w:val="16"/>
          <w:szCs w:val="16"/>
          <w:u w:val="single"/>
          <w:lang w:eastAsia="pt-BR"/>
        </w:rPr>
        <w:t>)</w:t>
      </w:r>
      <w:r w:rsidR="0094527F" w:rsidRPr="007F5B1C">
        <w:rPr>
          <w:rFonts w:ascii="Book Antiqua" w:eastAsia="Times New Roman" w:hAnsi="Book Antiqua" w:cs="Times New Roman"/>
          <w:b/>
          <w:color w:val="FF0000"/>
          <w:sz w:val="16"/>
          <w:szCs w:val="16"/>
          <w:lang w:eastAsia="pt-BR"/>
        </w:rPr>
        <w:t xml:space="preserve"> </w:t>
      </w:r>
      <w:r w:rsidR="006325EE" w:rsidRPr="007F5B1C">
        <w:rPr>
          <w:rFonts w:ascii="Book Antiqua" w:eastAsia="Times New Roman" w:hAnsi="Book Antiqua" w:cs="Times New Roman"/>
          <w:b/>
          <w:color w:val="FF0000"/>
          <w:sz w:val="16"/>
          <w:szCs w:val="16"/>
          <w:u w:val="single"/>
          <w:lang w:eastAsia="pt-BR"/>
        </w:rPr>
        <w:t>(TJPR-2021)</w:t>
      </w:r>
      <w:r w:rsidR="00CD5942" w:rsidRPr="007F5B1C">
        <w:rPr>
          <w:rFonts w:ascii="Book Antiqua" w:eastAsia="Times New Roman" w:hAnsi="Book Antiqua" w:cs="Times New Roman"/>
          <w:b/>
          <w:color w:val="FF0000"/>
          <w:sz w:val="16"/>
          <w:szCs w:val="16"/>
          <w:lang w:eastAsia="pt-BR"/>
        </w:rPr>
        <w:t xml:space="preserve"> </w:t>
      </w:r>
      <w:r w:rsidR="00CD5942" w:rsidRPr="007F5B1C">
        <w:rPr>
          <w:rFonts w:ascii="Book Antiqua" w:eastAsia="Times New Roman" w:hAnsi="Book Antiqua" w:cs="Times New Roman"/>
          <w:b/>
          <w:color w:val="FF0000"/>
          <w:sz w:val="16"/>
          <w:szCs w:val="16"/>
          <w:u w:val="single"/>
          <w:lang w:eastAsia="pt-BR"/>
        </w:rPr>
        <w:t>(TJSP-2021)</w:t>
      </w:r>
      <w:r w:rsidR="000F67A1" w:rsidRPr="007F5B1C">
        <w:rPr>
          <w:rFonts w:ascii="Book Antiqua" w:eastAsia="Times New Roman" w:hAnsi="Book Antiqua" w:cs="Times New Roman"/>
          <w:b/>
          <w:color w:val="FF0000"/>
          <w:sz w:val="16"/>
          <w:szCs w:val="16"/>
          <w:lang w:eastAsia="pt-BR"/>
        </w:rPr>
        <w:t xml:space="preserve"> </w:t>
      </w:r>
      <w:r w:rsidR="007B4145">
        <w:rPr>
          <w:rFonts w:ascii="Book Antiqua" w:eastAsia="Times New Roman" w:hAnsi="Book Antiqua" w:cs="Times New Roman"/>
          <w:b/>
          <w:bCs/>
          <w:color w:val="FF0000"/>
          <w:spacing w:val="-3"/>
          <w:sz w:val="16"/>
          <w:szCs w:val="16"/>
          <w:u w:val="single"/>
          <w:lang w:eastAsia="pt-BR"/>
        </w:rPr>
        <w:t>(DPERS-2018/2022)</w:t>
      </w:r>
      <w:r w:rsidR="00AE620F" w:rsidRPr="007F5B1C">
        <w:rPr>
          <w:rFonts w:ascii="Book Antiqua" w:hAnsi="Book Antiqua"/>
          <w:b/>
          <w:bCs/>
          <w:color w:val="FF0000"/>
          <w:sz w:val="16"/>
          <w:szCs w:val="16"/>
        </w:rPr>
        <w:t xml:space="preserve"> </w:t>
      </w:r>
      <w:r w:rsidR="00AE620F" w:rsidRPr="007F5B1C">
        <w:rPr>
          <w:rFonts w:ascii="Book Antiqua" w:eastAsia="Times New Roman" w:hAnsi="Book Antiqua" w:cs="Times New Roman"/>
          <w:b/>
          <w:color w:val="FF0000"/>
          <w:sz w:val="16"/>
          <w:szCs w:val="16"/>
          <w:u w:val="single"/>
          <w:lang w:eastAsia="pt-BR"/>
        </w:rPr>
        <w:t>(TJMG-2022)</w:t>
      </w:r>
      <w:r w:rsidR="004C790A">
        <w:rPr>
          <w:rFonts w:ascii="Book Antiqua" w:eastAsia="Times New Roman" w:hAnsi="Book Antiqua" w:cs="Times New Roman"/>
          <w:b/>
          <w:color w:val="FF0000"/>
          <w:sz w:val="16"/>
          <w:szCs w:val="16"/>
          <w:lang w:eastAsia="pt-BR"/>
        </w:rPr>
        <w:t xml:space="preserve"> </w:t>
      </w:r>
      <w:r w:rsidR="004C790A">
        <w:rPr>
          <w:rFonts w:ascii="Book Antiqua" w:eastAsia="Times New Roman" w:hAnsi="Book Antiqua" w:cs="Times New Roman"/>
          <w:b/>
          <w:bCs/>
          <w:color w:val="FF0000"/>
          <w:sz w:val="16"/>
          <w:szCs w:val="16"/>
          <w:u w:val="single"/>
          <w:lang w:eastAsia="pt-BR"/>
        </w:rPr>
        <w:t>(MPAC-2022)</w:t>
      </w:r>
      <w:r w:rsidR="00D64165">
        <w:rPr>
          <w:rFonts w:ascii="Book Antiqua" w:eastAsia="Times New Roman" w:hAnsi="Book Antiqua" w:cs="Times New Roman"/>
          <w:b/>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4976EC">
        <w:rPr>
          <w:rFonts w:ascii="Book Antiqua" w:eastAsia="Times New Roman" w:hAnsi="Book Antiqua" w:cs="Times New Roman"/>
          <w:b/>
          <w:color w:val="FF0000"/>
          <w:sz w:val="16"/>
          <w:szCs w:val="16"/>
          <w:lang w:eastAsia="pt-BR"/>
        </w:rPr>
        <w:t xml:space="preserve"> </w:t>
      </w:r>
      <w:r w:rsidR="004976EC">
        <w:rPr>
          <w:rFonts w:ascii="Book Antiqua" w:hAnsi="Book Antiqua"/>
          <w:b/>
          <w:bCs/>
          <w:color w:val="FF0000"/>
          <w:sz w:val="16"/>
          <w:szCs w:val="16"/>
          <w:u w:val="single"/>
        </w:rPr>
        <w:t>(DPERJ-2021/2023)</w:t>
      </w:r>
      <w:r w:rsidR="00CD0F36">
        <w:rPr>
          <w:rFonts w:ascii="Book Antiqua" w:eastAsia="Times New Roman" w:hAnsi="Book Antiqua" w:cs="Times New Roman"/>
          <w:b/>
          <w:color w:val="FF0000"/>
          <w:sz w:val="16"/>
          <w:szCs w:val="16"/>
          <w:lang w:eastAsia="pt-BR"/>
        </w:rPr>
        <w:t xml:space="preserve"> </w:t>
      </w:r>
      <w:r w:rsidR="00CD0F36">
        <w:rPr>
          <w:rFonts w:ascii="Book Antiqua" w:eastAsia="Times New Roman" w:hAnsi="Book Antiqua" w:cs="Times New Roman"/>
          <w:b/>
          <w:color w:val="FF0000"/>
          <w:sz w:val="16"/>
          <w:szCs w:val="16"/>
          <w:u w:val="single"/>
          <w:lang w:eastAsia="pt-BR"/>
        </w:rPr>
        <w:t>(DPERO-2023)</w:t>
      </w:r>
      <w:r w:rsidR="00ED2B05">
        <w:rPr>
          <w:rFonts w:ascii="Book Antiqua" w:eastAsia="Times New Roman" w:hAnsi="Book Antiqua" w:cs="Times New Roman"/>
          <w:b/>
          <w:color w:val="FF0000"/>
          <w:sz w:val="16"/>
          <w:szCs w:val="16"/>
          <w:lang w:eastAsia="pt-BR"/>
        </w:rPr>
        <w:t xml:space="preserve"> </w:t>
      </w:r>
      <w:r w:rsidR="00ED2B05" w:rsidRPr="007F5B1C">
        <w:rPr>
          <w:rFonts w:ascii="Book Antiqua" w:hAnsi="Book Antiqua"/>
          <w:b/>
          <w:color w:val="FF0000"/>
          <w:sz w:val="16"/>
          <w:szCs w:val="16"/>
          <w:u w:val="single"/>
        </w:rPr>
        <w:t>(DPEPR-20</w:t>
      </w:r>
      <w:r w:rsidR="00ED2B05">
        <w:rPr>
          <w:rFonts w:ascii="Book Antiqua" w:hAnsi="Book Antiqua"/>
          <w:b/>
          <w:color w:val="FF0000"/>
          <w:sz w:val="16"/>
          <w:szCs w:val="16"/>
          <w:u w:val="single"/>
        </w:rPr>
        <w:t>24</w:t>
      </w:r>
      <w:r w:rsidR="00ED2B05" w:rsidRPr="007F5B1C">
        <w:rPr>
          <w:rFonts w:ascii="Book Antiqua" w:hAnsi="Book Antiqua"/>
          <w:b/>
          <w:color w:val="FF0000"/>
          <w:sz w:val="16"/>
          <w:szCs w:val="16"/>
          <w:u w:val="single"/>
        </w:rPr>
        <w:t>)</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C0D98" w:rsidRPr="00C06C84" w14:paraId="78B0143A" w14:textId="77777777" w:rsidTr="001C0D98">
        <w:tc>
          <w:tcPr>
            <w:tcW w:w="8494" w:type="dxa"/>
            <w:shd w:val="clear" w:color="auto" w:fill="CCFFFF"/>
          </w:tcPr>
          <w:p w14:paraId="68F35EEE" w14:textId="053B75C3" w:rsidR="007729A6" w:rsidRDefault="007729A6" w:rsidP="007729A6">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MPPR-2021</w:t>
            </w:r>
            <w:r w:rsidR="004C790A">
              <w:rPr>
                <w:rFonts w:ascii="Book Antiqua" w:eastAsia="Times New Roman" w:hAnsi="Book Antiqua" w:cs="Times New Roman"/>
                <w:b/>
                <w:i/>
                <w:color w:val="FF0000"/>
                <w:sz w:val="19"/>
                <w:szCs w:val="19"/>
                <w:lang w:eastAsia="pt-BR"/>
              </w:rPr>
              <w:t>: #</w:t>
            </w:r>
            <w:r w:rsidR="004C790A" w:rsidRPr="004C790A">
              <w:rPr>
                <w:rFonts w:ascii="Book Antiqua" w:eastAsia="Times New Roman" w:hAnsi="Book Antiqua" w:cs="Times New Roman"/>
                <w:b/>
                <w:i/>
                <w:color w:val="FF0000"/>
                <w:sz w:val="19"/>
                <w:szCs w:val="19"/>
                <w:highlight w:val="green"/>
                <w:lang w:eastAsia="pt-BR"/>
              </w:rPr>
              <w:t>MPAC-2022</w:t>
            </w:r>
            <w:r w:rsidR="0053587B">
              <w:rPr>
                <w:rFonts w:ascii="Book Antiqua" w:eastAsia="Times New Roman" w:hAnsi="Book Antiqua" w:cs="Times New Roman"/>
                <w:b/>
                <w:i/>
                <w:color w:val="FF0000"/>
                <w:sz w:val="19"/>
                <w:szCs w:val="19"/>
                <w:lang w:eastAsia="pt-BR"/>
              </w:rPr>
              <w:t>: #</w:t>
            </w:r>
            <w:r w:rsidR="0053587B" w:rsidRPr="0053587B">
              <w:rPr>
                <w:rFonts w:ascii="Book Antiqua" w:eastAsia="Times New Roman" w:hAnsi="Book Antiqua" w:cs="Times New Roman"/>
                <w:b/>
                <w:i/>
                <w:color w:val="FF0000"/>
                <w:sz w:val="19"/>
                <w:szCs w:val="19"/>
                <w:highlight w:val="green"/>
                <w:lang w:eastAsia="pt-BR"/>
              </w:rPr>
              <w:t>DPERS-2022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CD0F36">
              <w:rPr>
                <w:rFonts w:ascii="Book Antiqua" w:eastAsia="Times New Roman" w:hAnsi="Book Antiqua" w:cs="Times New Roman"/>
                <w:b/>
                <w:i/>
                <w:color w:val="FF0000"/>
                <w:sz w:val="19"/>
                <w:szCs w:val="19"/>
                <w:lang w:eastAsia="pt-BR"/>
              </w:rPr>
              <w:t>: #</w:t>
            </w:r>
            <w:r w:rsidR="00CD0F36" w:rsidRPr="00CD0F36">
              <w:rPr>
                <w:rFonts w:ascii="Book Antiqua" w:eastAsia="Times New Roman" w:hAnsi="Book Antiqua" w:cs="Times New Roman"/>
                <w:b/>
                <w:i/>
                <w:color w:val="FF0000"/>
                <w:sz w:val="19"/>
                <w:szCs w:val="19"/>
                <w:highlight w:val="green"/>
                <w:lang w:eastAsia="pt-BR"/>
              </w:rPr>
              <w:t>DPERO-2023</w:t>
            </w:r>
            <w:r w:rsidR="00ED2B05">
              <w:rPr>
                <w:rFonts w:ascii="Book Antiqua" w:eastAsia="Times New Roman" w:hAnsi="Book Antiqua" w:cs="Times New Roman"/>
                <w:b/>
                <w:i/>
                <w:color w:val="FF0000"/>
                <w:sz w:val="19"/>
                <w:szCs w:val="19"/>
                <w:lang w:eastAsia="pt-BR"/>
              </w:rPr>
              <w:t>: #</w:t>
            </w:r>
            <w:r w:rsidR="00ED2B05" w:rsidRPr="00ED2B05">
              <w:rPr>
                <w:rFonts w:ascii="Book Antiqua" w:eastAsia="Times New Roman" w:hAnsi="Book Antiqua" w:cs="Times New Roman"/>
                <w:b/>
                <w:i/>
                <w:color w:val="FF0000"/>
                <w:sz w:val="19"/>
                <w:szCs w:val="19"/>
                <w:highlight w:val="green"/>
                <w:lang w:eastAsia="pt-BR"/>
              </w:rPr>
              <w:t>DPEPR-2024</w:t>
            </w:r>
            <w:r w:rsidR="0053587B">
              <w:rPr>
                <w:rFonts w:ascii="Book Antiqua" w:eastAsia="Times New Roman" w:hAnsi="Book Antiqua" w:cs="Times New Roman"/>
                <w:b/>
                <w:i/>
                <w:color w:val="FF0000"/>
                <w:sz w:val="19"/>
                <w:szCs w:val="19"/>
                <w:lang w:eastAsia="pt-BR"/>
              </w:rPr>
              <w:t>: #</w:t>
            </w:r>
            <w:r w:rsidR="0053587B" w:rsidRPr="0053587B">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00ED2B05">
              <w:rPr>
                <w:rFonts w:ascii="Book Antiqua" w:eastAsia="Times New Roman" w:hAnsi="Book Antiqua" w:cs="Times New Roman"/>
                <w:b/>
                <w:i/>
                <w:color w:val="FF0000"/>
                <w:sz w:val="19"/>
                <w:szCs w:val="19"/>
                <w:lang w:eastAsia="pt-BR"/>
              </w:rPr>
              <w:t>: #</w:t>
            </w:r>
            <w:r w:rsidR="00ED2B05" w:rsidRPr="00ED2B05">
              <w:rPr>
                <w:rFonts w:ascii="Book Antiqua" w:eastAsia="Times New Roman" w:hAnsi="Book Antiqua" w:cs="Times New Roman"/>
                <w:b/>
                <w:i/>
                <w:color w:val="FF0000"/>
                <w:sz w:val="19"/>
                <w:szCs w:val="19"/>
                <w:highlight w:val="green"/>
                <w:lang w:eastAsia="pt-BR"/>
              </w:rPr>
              <w:t>Fundatec</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A contagem dos prazos nos ritos regulados pelo ECA ocorre em dias CORRIDOS (não se aplica a regra dos dias úteis do CPC/15)</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Segundo o texto expresso do ECA, em todos os recursos, salvo os embargos de declaração, o prazo será decenal (art. 198, II) e a sua contagem ocorrerá de forma corrida, excluído o dia do começo e incluído o do vencimento, vedado o prazo em dobro para o M</w:t>
            </w:r>
            <w:r w:rsidR="00B54E3F">
              <w:rPr>
                <w:rFonts w:ascii="Book Antiqua" w:eastAsia="Times New Roman" w:hAnsi="Book Antiqua" w:cs="Times New Roman"/>
                <w:b/>
                <w:sz w:val="19"/>
                <w:szCs w:val="19"/>
                <w:lang w:eastAsia="pt-BR"/>
              </w:rPr>
              <w:t>P</w:t>
            </w:r>
            <w:r w:rsidRPr="00372236">
              <w:rPr>
                <w:rFonts w:ascii="Book Antiqua" w:eastAsia="Times New Roman" w:hAnsi="Book Antiqua" w:cs="Times New Roman"/>
                <w:b/>
                <w:sz w:val="19"/>
                <w:szCs w:val="19"/>
                <w:lang w:eastAsia="pt-BR"/>
              </w:rPr>
              <w:t xml:space="preserve"> (art. 152, § 2º).</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Desse modo, por força do critério da especialidade, os prazos dos procedimentos regulados pelo ECA são contados em dias corridos, não havendo que se falar em aplicação subsidiária do art. 219 do CPC/15, que prevê o cálculo em dias úteis.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6ª T. HC 475610/DF, Rel. Min. Rogerio Schietti Cruz,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26/03/19</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(Info 647)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7729A6">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r>
              <w:t xml:space="preserve"> </w:t>
            </w:r>
            <w:r w:rsidRPr="007729A6">
              <w:rPr>
                <w:rFonts w:ascii="Book Antiqua" w:eastAsia="Times New Roman" w:hAnsi="Book Antiqua" w:cs="Times New Roman"/>
                <w:b/>
                <w:sz w:val="19"/>
                <w:szCs w:val="19"/>
                <w:lang w:eastAsia="pt-BR"/>
              </w:rPr>
              <w:t xml:space="preserve">No caso de ações que </w:t>
            </w:r>
            <w:r w:rsidRPr="0053587B">
              <w:rPr>
                <w:rFonts w:ascii="Book Antiqua" w:eastAsia="Times New Roman" w:hAnsi="Book Antiqua" w:cs="Times New Roman"/>
                <w:b/>
                <w:sz w:val="19"/>
                <w:szCs w:val="19"/>
                <w:highlight w:val="green"/>
                <w:lang w:eastAsia="pt-BR"/>
              </w:rPr>
              <w:t>não se enquadrem</w:t>
            </w:r>
            <w:r w:rsidRPr="007729A6">
              <w:rPr>
                <w:rFonts w:ascii="Book Antiqua" w:eastAsia="Times New Roman" w:hAnsi="Book Antiqua" w:cs="Times New Roman"/>
                <w:b/>
                <w:sz w:val="19"/>
                <w:szCs w:val="19"/>
                <w:lang w:eastAsia="pt-BR"/>
              </w:rPr>
              <w:t xml:space="preserve"> nos procedimentos especiais expressamente enumerados pelo ECA, os prazos </w:t>
            </w:r>
            <w:r w:rsidRPr="0053587B">
              <w:rPr>
                <w:rFonts w:ascii="Book Antiqua" w:eastAsia="Times New Roman" w:hAnsi="Book Antiqua" w:cs="Times New Roman"/>
                <w:b/>
                <w:sz w:val="19"/>
                <w:szCs w:val="19"/>
                <w:highlight w:val="green"/>
                <w:lang w:eastAsia="pt-BR"/>
              </w:rPr>
              <w:t>são regidos</w:t>
            </w:r>
            <w:r w:rsidRPr="007729A6">
              <w:rPr>
                <w:rFonts w:ascii="Book Antiqua" w:eastAsia="Times New Roman" w:hAnsi="Book Antiqua" w:cs="Times New Roman"/>
                <w:b/>
                <w:sz w:val="19"/>
                <w:szCs w:val="19"/>
                <w:lang w:eastAsia="pt-BR"/>
              </w:rPr>
              <w:t xml:space="preserve"> pelo CPC/15. Assim, </w:t>
            </w:r>
            <w:r w:rsidRPr="0053587B">
              <w:rPr>
                <w:rFonts w:ascii="Book Antiqua" w:eastAsia="Times New Roman" w:hAnsi="Book Antiqua" w:cs="Times New Roman"/>
                <w:b/>
                <w:sz w:val="19"/>
                <w:szCs w:val="19"/>
                <w:highlight w:val="green"/>
                <w:lang w:eastAsia="pt-BR"/>
              </w:rPr>
              <w:t>não se enquadrando</w:t>
            </w:r>
            <w:r w:rsidRPr="007729A6">
              <w:rPr>
                <w:rFonts w:ascii="Book Antiqua" w:eastAsia="Times New Roman" w:hAnsi="Book Antiqua" w:cs="Times New Roman"/>
                <w:b/>
                <w:sz w:val="19"/>
                <w:szCs w:val="19"/>
                <w:lang w:eastAsia="pt-BR"/>
              </w:rPr>
              <w:t xml:space="preserve"> a demanda entre os procedimentos especiais previstos no ECA, o prazo recursal a ser observado no agravo de instrumento é quinzenal, computado em dias úteis, consoante estipulado pelo CPC/2015, e não o prazo de 10 dias do art. 198, II, do ECA</w:t>
            </w:r>
            <w:r w:rsidRPr="007729A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Cs/>
                <w:sz w:val="19"/>
                <w:szCs w:val="19"/>
                <w:lang w:eastAsia="pt-BR"/>
              </w:rPr>
              <w:t>STJ. 4ª T. REsp 1697508/RS, Rel. Min. Luis Felipe Salomão,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10/04/18.</w:t>
            </w:r>
          </w:p>
          <w:tbl>
            <w:tblPr>
              <w:tblStyle w:val="Tabelacomgrade"/>
              <w:tblW w:w="0" w:type="auto"/>
              <w:tblLook w:val="04A0" w:firstRow="1" w:lastRow="0" w:firstColumn="1" w:lastColumn="0" w:noHBand="0" w:noVBand="1"/>
            </w:tblPr>
            <w:tblGrid>
              <w:gridCol w:w="8263"/>
            </w:tblGrid>
            <w:tr w:rsidR="004C790A" w14:paraId="587707F7" w14:textId="77777777" w:rsidTr="00663ADE">
              <w:tc>
                <w:tcPr>
                  <w:tcW w:w="8263" w:type="dxa"/>
                  <w:shd w:val="clear" w:color="auto" w:fill="FFFFFF" w:themeFill="background1"/>
                </w:tcPr>
                <w:p w14:paraId="1F2B3AAF" w14:textId="48AA5D5E" w:rsidR="004C790A" w:rsidRPr="00663ADE" w:rsidRDefault="004C790A" w:rsidP="00663ADE">
                  <w:pPr>
                    <w:jc w:val="both"/>
                    <w:rPr>
                      <w:rFonts w:ascii="Book Antiqua" w:eastAsia="Times New Roman" w:hAnsi="Book Antiqua" w:cs="Times New Roman"/>
                      <w:b/>
                      <w:sz w:val="19"/>
                      <w:szCs w:val="19"/>
                      <w:lang w:eastAsia="pt-BR"/>
                    </w:rPr>
                  </w:pPr>
                  <w:r w:rsidRPr="004C790A">
                    <w:rPr>
                      <w:rFonts w:ascii="Book Antiqua" w:eastAsia="Times New Roman" w:hAnsi="Book Antiqua" w:cs="Times New Roman"/>
                      <w:b/>
                      <w:sz w:val="18"/>
                      <w:szCs w:val="18"/>
                      <w:lang w:eastAsia="pt-BR"/>
                    </w:rPr>
                    <w:t>(</w:t>
                  </w:r>
                  <w:r w:rsidRPr="004C790A">
                    <w:rPr>
                      <w:rFonts w:ascii="Book Antiqua" w:eastAsia="Times New Roman" w:hAnsi="Book Antiqua" w:cs="Times New Roman"/>
                      <w:b/>
                      <w:sz w:val="18"/>
                      <w:szCs w:val="18"/>
                      <w:highlight w:val="yellow"/>
                      <w:lang w:eastAsia="pt-BR"/>
                    </w:rPr>
                    <w:t>MPAC-2022-CESPE</w:t>
                  </w:r>
                  <w:r w:rsidRPr="004C790A">
                    <w:rPr>
                      <w:rFonts w:ascii="Book Antiqua" w:eastAsia="Times New Roman" w:hAnsi="Book Antiqua" w:cs="Times New Roman"/>
                      <w:b/>
                      <w:sz w:val="18"/>
                      <w:szCs w:val="18"/>
                      <w:lang w:eastAsia="pt-BR"/>
                    </w:rPr>
                    <w:t>)</w:t>
                  </w:r>
                  <w:r w:rsidRPr="004C790A">
                    <w:rPr>
                      <w:rFonts w:ascii="Book Antiqua" w:eastAsia="Times New Roman" w:hAnsi="Book Antiqua" w:cs="Times New Roman"/>
                      <w:bCs/>
                      <w:sz w:val="18"/>
                      <w:szCs w:val="18"/>
                      <w:lang w:eastAsia="pt-BR"/>
                    </w:rPr>
                    <w:t>:</w:t>
                  </w:r>
                  <w:r>
                    <w:t xml:space="preserve"> </w:t>
                  </w:r>
                  <w:r w:rsidRPr="004C790A">
                    <w:rPr>
                      <w:rFonts w:ascii="Book Antiqua" w:eastAsia="Times New Roman" w:hAnsi="Book Antiqua" w:cs="Times New Roman"/>
                      <w:bCs/>
                      <w:sz w:val="18"/>
                      <w:szCs w:val="18"/>
                      <w:lang w:eastAsia="pt-BR"/>
                    </w:rPr>
                    <w:t>Considerando o sistema recursal dos procedimentos afetos à justiça da infância e da juventude, assinale a opção correta. Nesse sentido, considere que a sigla CPC, sempre que empregada, refere-se ao Código de Processo Civil</w:t>
                  </w:r>
                  <w:r>
                    <w:rPr>
                      <w:rFonts w:ascii="Book Antiqua" w:eastAsia="Times New Roman" w:hAnsi="Book Antiqua" w:cs="Times New Roman"/>
                      <w:bCs/>
                      <w:sz w:val="18"/>
                      <w:szCs w:val="18"/>
                      <w:lang w:eastAsia="pt-BR"/>
                    </w:rPr>
                    <w:t xml:space="preserve">: </w:t>
                  </w:r>
                  <w:r w:rsidR="00663ADE" w:rsidRPr="00663ADE">
                    <w:rPr>
                      <w:rFonts w:ascii="Book Antiqua" w:eastAsia="Times New Roman" w:hAnsi="Book Antiqua" w:cs="Times New Roman"/>
                      <w:bCs/>
                      <w:sz w:val="18"/>
                      <w:szCs w:val="18"/>
                      <w:lang w:eastAsia="pt-BR"/>
                    </w:rPr>
                    <w:t>Os prazos, por força do critério da especialidade, são contados em dias corridos, não havendo aplicação subsidiária do artigo do CPC que restringe essa contagem apenas aos dias úteis.</w:t>
                  </w:r>
                  <w:r w:rsidR="00663ADE">
                    <w:rPr>
                      <w:rFonts w:ascii="Book Antiqua" w:eastAsia="Times New Roman" w:hAnsi="Book Antiqua" w:cs="Times New Roman"/>
                      <w:bCs/>
                      <w:sz w:val="18"/>
                      <w:szCs w:val="18"/>
                      <w:lang w:eastAsia="pt-BR"/>
                    </w:rPr>
                    <w:t xml:space="preserve"> </w:t>
                  </w:r>
                  <w:r w:rsidR="00663ADE">
                    <w:rPr>
                      <w:rFonts w:ascii="Book Antiqua" w:eastAsia="Times New Roman" w:hAnsi="Book Antiqua" w:cs="Times New Roman"/>
                      <w:b/>
                      <w:sz w:val="18"/>
                      <w:szCs w:val="18"/>
                      <w:lang w:eastAsia="pt-BR"/>
                    </w:rPr>
                    <w:t>BL: Info 647, STF.</w:t>
                  </w:r>
                </w:p>
              </w:tc>
            </w:tr>
          </w:tbl>
          <w:p w14:paraId="691DCBDA" w14:textId="77777777" w:rsidR="007729A6" w:rsidRDefault="007729A6" w:rsidP="001C0D98">
            <w:pPr>
              <w:jc w:val="both"/>
              <w:rPr>
                <w:rFonts w:ascii="Book Antiqua" w:eastAsia="Times New Roman" w:hAnsi="Book Antiqua" w:cs="Times New Roman"/>
                <w:b/>
                <w:i/>
                <w:color w:val="FF0000"/>
                <w:sz w:val="19"/>
                <w:szCs w:val="19"/>
                <w:lang w:eastAsia="pt-BR"/>
              </w:rPr>
            </w:pPr>
          </w:p>
          <w:p w14:paraId="7156468F" w14:textId="71ED15F9" w:rsidR="001C0D98" w:rsidRPr="007729A6" w:rsidRDefault="001C0D98" w:rsidP="001C0D98">
            <w:pPr>
              <w:jc w:val="both"/>
              <w:rPr>
                <w:rFonts w:ascii="Book Antiqua" w:eastAsia="Times New Roman" w:hAnsi="Book Antiqua" w:cs="Times New Roman"/>
                <w:b/>
                <w:i/>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sz w:val="19"/>
                <w:szCs w:val="19"/>
                <w:lang w:eastAsia="pt-BR"/>
              </w:rPr>
              <w:t xml:space="preserve">: </w:t>
            </w:r>
            <w:r w:rsidR="007729A6" w:rsidRPr="007729A6">
              <w:rPr>
                <w:rFonts w:ascii="Book Antiqua" w:eastAsia="Times New Roman" w:hAnsi="Book Antiqua" w:cs="Times New Roman"/>
                <w:b/>
                <w:i/>
                <w:sz w:val="19"/>
                <w:szCs w:val="19"/>
                <w:u w:val="single"/>
                <w:lang w:eastAsia="pt-BR"/>
              </w:rPr>
              <w:t>Possibilidade de revogação da adoção unilateral se isso for melhor para o adotando</w:t>
            </w:r>
            <w:r w:rsidR="007729A6">
              <w:rPr>
                <w:rFonts w:ascii="Book Antiqua" w:eastAsia="Times New Roman" w:hAnsi="Book Antiqua" w:cs="Times New Roman"/>
                <w:b/>
                <w:i/>
                <w:sz w:val="19"/>
                <w:szCs w:val="19"/>
                <w:lang w:eastAsia="pt-BR"/>
              </w:rPr>
              <w:t xml:space="preserve">: </w:t>
            </w:r>
            <w:r w:rsidRPr="00C06C84">
              <w:rPr>
                <w:rFonts w:ascii="Book Antiqua" w:hAnsi="Book Antiqua" w:cs="Times New Roman"/>
                <w:b/>
                <w:bCs/>
                <w:color w:val="000000"/>
                <w:sz w:val="19"/>
                <w:szCs w:val="19"/>
              </w:rPr>
              <w:t xml:space="preserve">No caso de </w:t>
            </w:r>
            <w:r w:rsidRPr="00C06C84">
              <w:rPr>
                <w:rFonts w:ascii="Book Antiqua" w:hAnsi="Book Antiqua" w:cs="Times New Roman"/>
                <w:b/>
                <w:bCs/>
                <w:color w:val="000000"/>
                <w:sz w:val="19"/>
                <w:szCs w:val="19"/>
                <w:shd w:val="clear" w:color="auto" w:fill="F7CAAC" w:themeFill="accent2" w:themeFillTint="66"/>
              </w:rPr>
              <w:t>adoção unilateral</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yellow"/>
              </w:rPr>
              <w:t>a irrevogabilidade prevista no art. 39, § 1º do E</w:t>
            </w:r>
            <w:r w:rsidR="001522E5">
              <w:rPr>
                <w:rFonts w:ascii="Book Antiqua" w:hAnsi="Book Antiqua" w:cs="Times New Roman"/>
                <w:b/>
                <w:bCs/>
                <w:color w:val="000000"/>
                <w:sz w:val="19"/>
                <w:szCs w:val="19"/>
                <w:highlight w:val="yellow"/>
              </w:rPr>
              <w:t>CA</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green"/>
              </w:rPr>
              <w:t>pode ser flexibilizada</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shd w:val="clear" w:color="auto" w:fill="F7CAAC" w:themeFill="accent2" w:themeFillTint="66"/>
              </w:rPr>
              <w:t>no melhor interesse do adotando</w:t>
            </w:r>
            <w:r w:rsidRPr="00C06C84">
              <w:rPr>
                <w:rFonts w:ascii="Book Antiqua" w:hAnsi="Book Antiqua" w:cs="Times New Roman"/>
                <w:b/>
                <w:bCs/>
                <w:color w:val="000000"/>
                <w:sz w:val="19"/>
                <w:szCs w:val="19"/>
              </w:rPr>
              <w:t xml:space="preserve">. Ex: filho adotado teve pouquíssimo contato com o pai adotivo e foi criado, na verdade, pela família de seu falecido pai biológico. </w:t>
            </w:r>
            <w:r w:rsidRPr="00C06C84">
              <w:rPr>
                <w:rFonts w:ascii="Book Antiqua" w:hAnsi="Book Antiqua" w:cs="Times New Roman"/>
                <w:bCs/>
                <w:color w:val="000000"/>
                <w:sz w:val="19"/>
                <w:szCs w:val="19"/>
              </w:rPr>
              <w:t>STJ. 3ª Turma. REsp 1.545.959-SC, Rel. Min. Ricardo Villas Bôas Cueva, Rel. para acórdão Min. Nancy Andrighi, J. 6/6/17</w:t>
            </w:r>
            <w:r w:rsidRPr="00C06C84">
              <w:rPr>
                <w:rFonts w:ascii="Book Antiqua" w:hAnsi="Book Antiqua" w:cs="Times New Roman"/>
                <w:b/>
                <w:bCs/>
                <w:color w:val="000000"/>
                <w:sz w:val="19"/>
                <w:szCs w:val="19"/>
              </w:rPr>
              <w:t xml:space="preserve"> (Info 608).</w:t>
            </w:r>
          </w:p>
          <w:p w14:paraId="14F53C57" w14:textId="77777777" w:rsidR="001C0D98" w:rsidRPr="00C06C84" w:rsidRDefault="001C0D98" w:rsidP="001C0D98">
            <w:pPr>
              <w:jc w:val="both"/>
              <w:rPr>
                <w:rFonts w:ascii="Book Antiqua" w:eastAsia="Times New Roman" w:hAnsi="Book Antiqua" w:cs="Times New Roman"/>
                <w:b/>
                <w:i/>
                <w:color w:val="FF0000"/>
                <w:sz w:val="19"/>
                <w:szCs w:val="19"/>
                <w:lang w:eastAsia="pt-BR"/>
              </w:rPr>
            </w:pPr>
          </w:p>
          <w:p w14:paraId="2523573D" w14:textId="0934D887" w:rsidR="001C0D98" w:rsidRPr="00C06C84" w:rsidRDefault="001C0D98" w:rsidP="001C0D98">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sz w:val="19"/>
                <w:szCs w:val="19"/>
                <w:lang w:eastAsia="pt-BR"/>
              </w:rPr>
              <w:t xml:space="preserve">: </w:t>
            </w:r>
            <w:r w:rsidRPr="00C06C84">
              <w:rPr>
                <w:rFonts w:ascii="Book Antiqua" w:eastAsia="Times New Roman" w:hAnsi="Book Antiqua" w:cs="Times New Roman"/>
                <w:sz w:val="19"/>
                <w:szCs w:val="19"/>
                <w:lang w:eastAsia="pt-BR"/>
              </w:rPr>
              <w:t>Tais prazos são aplicáveis para os procedimentos previstos no ECA, notadamente nos arts. 152 a 197. Em outras ações, ainda que se tutelem direitos infanto-juvenis, aplicam-se os prazos que lhe forem próprios – como, por exemplo, ação civil pública proposta pelo MP para tutelar direitos previstos no ECA. O prazo de apelação, neste caso, será de 15 dias.</w:t>
            </w:r>
          </w:p>
          <w:p w14:paraId="0C133383" w14:textId="77777777" w:rsidR="001C0D98" w:rsidRPr="00C06C84" w:rsidRDefault="001C0D98" w:rsidP="001C0D98">
            <w:pPr>
              <w:jc w:val="both"/>
              <w:rPr>
                <w:rFonts w:ascii="Book Antiqua" w:eastAsia="Times New Roman" w:hAnsi="Book Antiqua" w:cs="Times New Roman"/>
                <w:b/>
                <w:i/>
                <w:color w:val="FF0000"/>
                <w:sz w:val="19"/>
                <w:szCs w:val="19"/>
                <w:lang w:eastAsia="pt-BR"/>
              </w:rPr>
            </w:pPr>
          </w:p>
          <w:p w14:paraId="15DDCA8C" w14:textId="4B636445" w:rsidR="001C0D98" w:rsidRPr="00C06C84" w:rsidRDefault="001C0D98" w:rsidP="001C0D98">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sz w:val="19"/>
                <w:szCs w:val="19"/>
                <w:lang w:eastAsia="pt-BR"/>
              </w:rPr>
              <w:t xml:space="preserve">: </w:t>
            </w:r>
            <w:r w:rsidRPr="00C06C84">
              <w:rPr>
                <w:rFonts w:ascii="Book Antiqua" w:eastAsia="Times New Roman" w:hAnsi="Book Antiqua" w:cs="Times New Roman"/>
                <w:sz w:val="19"/>
                <w:szCs w:val="19"/>
                <w:lang w:eastAsia="pt-BR"/>
              </w:rPr>
              <w:t xml:space="preserve">Vide art. 152, §2º do ECA: “§ 2º. Os prazos estabelecidos nesta Lei e aplicáveis aos seus procedimentos </w:t>
            </w:r>
            <w:r w:rsidRPr="00C06C84">
              <w:rPr>
                <w:rFonts w:ascii="Book Antiqua" w:eastAsia="Times New Roman" w:hAnsi="Book Antiqua" w:cs="Times New Roman"/>
                <w:b/>
                <w:sz w:val="19"/>
                <w:szCs w:val="19"/>
                <w:highlight w:val="yellow"/>
                <w:lang w:eastAsia="pt-BR"/>
              </w:rPr>
              <w:t>são contados em dias corridos</w:t>
            </w:r>
            <w:r w:rsidRPr="00C06C84">
              <w:rPr>
                <w:rFonts w:ascii="Book Antiqua" w:eastAsia="Times New Roman" w:hAnsi="Book Antiqua" w:cs="Times New Roman"/>
                <w:sz w:val="19"/>
                <w:szCs w:val="19"/>
                <w:lang w:eastAsia="pt-BR"/>
              </w:rPr>
              <w:t xml:space="preserve">, excluído o dia do começo e incluído o dia do vencimento, </w:t>
            </w:r>
            <w:r w:rsidRPr="00C06C84">
              <w:rPr>
                <w:rFonts w:ascii="Book Antiqua" w:eastAsia="Times New Roman" w:hAnsi="Book Antiqua" w:cs="Times New Roman"/>
                <w:b/>
                <w:sz w:val="19"/>
                <w:szCs w:val="19"/>
                <w:highlight w:val="green"/>
                <w:lang w:eastAsia="pt-BR"/>
              </w:rPr>
              <w:t>vedado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shd w:val="clear" w:color="auto" w:fill="F7CAAC" w:themeFill="accent2" w:themeFillTint="66"/>
                <w:lang w:eastAsia="pt-BR"/>
              </w:rPr>
              <w:t>prazo em dobro</w:t>
            </w:r>
            <w:r w:rsidRPr="00C06C84">
              <w:rPr>
                <w:rFonts w:ascii="Book Antiqua" w:eastAsia="Times New Roman" w:hAnsi="Book Antiqua" w:cs="Times New Roman"/>
                <w:sz w:val="19"/>
                <w:szCs w:val="19"/>
                <w:lang w:eastAsia="pt-BR"/>
              </w:rPr>
              <w:t xml:space="preserve"> para a </w:t>
            </w:r>
            <w:r w:rsidRPr="00C06C84">
              <w:rPr>
                <w:rFonts w:ascii="Book Antiqua" w:eastAsia="Times New Roman" w:hAnsi="Book Antiqua" w:cs="Times New Roman"/>
                <w:b/>
                <w:sz w:val="19"/>
                <w:szCs w:val="19"/>
                <w:highlight w:val="yellow"/>
                <w:lang w:eastAsia="pt-BR"/>
              </w:rPr>
              <w:t>Fazenda Pública</w:t>
            </w:r>
            <w:r w:rsidRPr="00C06C84">
              <w:rPr>
                <w:rFonts w:ascii="Book Antiqua" w:eastAsia="Times New Roman" w:hAnsi="Book Antiqua" w:cs="Times New Roman"/>
                <w:sz w:val="19"/>
                <w:szCs w:val="19"/>
                <w:lang w:eastAsia="pt-BR"/>
              </w:rPr>
              <w:t xml:space="preserve"> 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sz w:val="19"/>
                <w:szCs w:val="19"/>
                <w:lang w:eastAsia="pt-BR"/>
              </w:rPr>
              <w:t>. (Incluído pela Lei nº 13.509, de 2017)</w:t>
            </w:r>
          </w:p>
        </w:tc>
      </w:tr>
    </w:tbl>
    <w:p w14:paraId="4E467DDC" w14:textId="57ABCFED" w:rsidR="00120DB3" w:rsidRPr="00C06C84" w:rsidRDefault="00120DB3" w:rsidP="00120DB3">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20DB3" w:rsidRPr="00C06C84" w14:paraId="4E467DDE" w14:textId="77777777" w:rsidTr="00120DB3">
        <w:tc>
          <w:tcPr>
            <w:tcW w:w="8494" w:type="dxa"/>
            <w:shd w:val="clear" w:color="auto" w:fill="CCFFFF"/>
          </w:tcPr>
          <w:p w14:paraId="264E198C" w14:textId="77777777" w:rsidR="00120DB3" w:rsidRDefault="00D83894" w:rsidP="0032228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TJMG-2018-Consulplan</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 tocante aos procedimentos da lei processual penal e de leis extravagantes, analise a afirmativa a seguir: No procedimento relativo à execução das medidas socioeducativas, será adotado o sistema recursal do </w:t>
            </w:r>
            <w:r w:rsidR="003C21E6" w:rsidRPr="00C06C84">
              <w:rPr>
                <w:rFonts w:ascii="Book Antiqua" w:eastAsia="Times New Roman" w:hAnsi="Book Antiqua" w:cs="Times New Roman"/>
                <w:sz w:val="19"/>
                <w:szCs w:val="19"/>
                <w:lang w:eastAsia="pt-BR"/>
              </w:rPr>
              <w:t>CPC</w:t>
            </w:r>
            <w:r w:rsidRPr="00C06C84">
              <w:rPr>
                <w:rFonts w:ascii="Book Antiqua" w:eastAsia="Times New Roman" w:hAnsi="Book Antiqua" w:cs="Times New Roman"/>
                <w:sz w:val="19"/>
                <w:szCs w:val="19"/>
                <w:lang w:eastAsia="pt-BR"/>
              </w:rPr>
              <w:t xml:space="preserve">, não se exigindo, contudo, a realização de preparo para a interposição dos recursos, cujo prazo para o </w:t>
            </w:r>
            <w:r w:rsidR="003C21E6" w:rsidRPr="00C06C84">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e para a defesa, salvo nos embargos de declaração, será sempre de 10 dias. </w:t>
            </w:r>
            <w:r w:rsidRPr="00C06C84">
              <w:rPr>
                <w:rFonts w:ascii="Book Antiqua" w:eastAsia="Times New Roman" w:hAnsi="Book Antiqua" w:cs="Times New Roman"/>
                <w:b/>
                <w:sz w:val="19"/>
                <w:szCs w:val="19"/>
                <w:lang w:eastAsia="pt-BR"/>
              </w:rPr>
              <w:t>BL: art. 198, I e II, ECA.</w:t>
            </w:r>
          </w:p>
          <w:p w14:paraId="5B3811A9" w14:textId="77777777" w:rsidR="005957AC" w:rsidRDefault="005957AC" w:rsidP="00322287">
            <w:pPr>
              <w:jc w:val="both"/>
              <w:rPr>
                <w:rFonts w:ascii="Book Antiqua" w:eastAsia="Times New Roman" w:hAnsi="Book Antiqua" w:cs="Times New Roman"/>
                <w:b/>
                <w:sz w:val="19"/>
                <w:szCs w:val="19"/>
                <w:lang w:eastAsia="pt-BR"/>
              </w:rPr>
            </w:pPr>
          </w:p>
          <w:p w14:paraId="4E467DDD" w14:textId="080849BB" w:rsidR="005957AC" w:rsidRPr="005957AC" w:rsidRDefault="005957AC" w:rsidP="0032228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57AC">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57AC">
              <w:rPr>
                <w:rFonts w:ascii="Book Antiqua" w:eastAsia="Times New Roman" w:hAnsi="Book Antiqua" w:cs="Times New Roman"/>
                <w:bCs/>
                <w:sz w:val="19"/>
                <w:szCs w:val="19"/>
                <w:lang w:eastAsia="pt-BR"/>
              </w:rPr>
              <w:t>De acordo com a Lei 8069/90, em caso de recurso de agravo, o prazo para o M</w:t>
            </w:r>
            <w:r w:rsidR="00B54E3F">
              <w:rPr>
                <w:rFonts w:ascii="Book Antiqua" w:eastAsia="Times New Roman" w:hAnsi="Book Antiqua" w:cs="Times New Roman"/>
                <w:bCs/>
                <w:sz w:val="19"/>
                <w:szCs w:val="19"/>
                <w:lang w:eastAsia="pt-BR"/>
              </w:rPr>
              <w:t>P</w:t>
            </w:r>
            <w:r w:rsidRPr="005957AC">
              <w:rPr>
                <w:rFonts w:ascii="Book Antiqua" w:eastAsia="Times New Roman" w:hAnsi="Book Antiqua" w:cs="Times New Roman"/>
                <w:bCs/>
                <w:sz w:val="19"/>
                <w:szCs w:val="19"/>
                <w:lang w:eastAsia="pt-BR"/>
              </w:rPr>
              <w:t xml:space="preserve"> e para a defesa é de</w:t>
            </w:r>
            <w:r>
              <w:rPr>
                <w:rFonts w:ascii="Book Antiqua" w:eastAsia="Times New Roman" w:hAnsi="Book Antiqua" w:cs="Times New Roman"/>
                <w:bCs/>
                <w:sz w:val="19"/>
                <w:szCs w:val="19"/>
                <w:lang w:eastAsia="pt-BR"/>
              </w:rPr>
              <w:t xml:space="preserve"> 10 dias. </w:t>
            </w:r>
            <w:r w:rsidRPr="00C06C84">
              <w:rPr>
                <w:rFonts w:ascii="Book Antiqua" w:eastAsia="Times New Roman" w:hAnsi="Book Antiqua" w:cs="Times New Roman"/>
                <w:b/>
                <w:sz w:val="19"/>
                <w:szCs w:val="19"/>
                <w:lang w:eastAsia="pt-BR"/>
              </w:rPr>
              <w:t>BL: art. 198, II, ECA.</w:t>
            </w:r>
          </w:p>
        </w:tc>
      </w:tr>
    </w:tbl>
    <w:p w14:paraId="4E467DE0" w14:textId="4DA51C4C" w:rsidR="009D5D45" w:rsidRDefault="009D5D45" w:rsidP="00D641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w:t>
      </w:r>
      <w:r w:rsidR="00BF5C02"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 III - os </w:t>
      </w:r>
      <w:r w:rsidRPr="00C06C84">
        <w:rPr>
          <w:rFonts w:ascii="Book Antiqua" w:eastAsia="Times New Roman" w:hAnsi="Book Antiqua" w:cs="Times New Roman"/>
          <w:b/>
          <w:sz w:val="19"/>
          <w:szCs w:val="19"/>
          <w:highlight w:val="yellow"/>
          <w:lang w:eastAsia="pt-BR"/>
        </w:rPr>
        <w:t>recursos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terão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preferência de julgamento</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highlight w:val="green"/>
          <w:lang w:eastAsia="pt-BR"/>
        </w:rPr>
        <w:t>dispensarão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revisor</w:t>
      </w:r>
      <w:r w:rsidRPr="007F5B1C">
        <w:rPr>
          <w:rFonts w:ascii="Book Antiqua" w:eastAsia="Times New Roman" w:hAnsi="Book Antiqua" w:cs="Times New Roman"/>
          <w:sz w:val="18"/>
          <w:szCs w:val="18"/>
          <w:lang w:eastAsia="pt-BR"/>
        </w:rPr>
        <w:t>;</w:t>
      </w:r>
      <w:r w:rsidR="003E72E9" w:rsidRPr="007F5B1C">
        <w:rPr>
          <w:rFonts w:ascii="Book Antiqua" w:eastAsia="Times New Roman" w:hAnsi="Book Antiqua" w:cs="Times New Roman"/>
          <w:sz w:val="18"/>
          <w:szCs w:val="18"/>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0067177F" w:rsidRPr="007F5B1C">
        <w:rPr>
          <w:rFonts w:ascii="Book Antiqua" w:eastAsia="Times New Roman" w:hAnsi="Book Antiqua" w:cs="Times New Roman"/>
          <w:sz w:val="16"/>
          <w:szCs w:val="16"/>
          <w:lang w:eastAsia="pt-BR"/>
        </w:rPr>
        <w:t xml:space="preserve"> </w:t>
      </w:r>
      <w:r w:rsidR="0067177F" w:rsidRPr="007F5B1C">
        <w:rPr>
          <w:rFonts w:ascii="Book Antiqua" w:eastAsia="Times New Roman" w:hAnsi="Book Antiqua" w:cs="Times New Roman"/>
          <w:b/>
          <w:color w:val="FF0000"/>
          <w:sz w:val="16"/>
          <w:szCs w:val="16"/>
          <w:u w:val="single"/>
          <w:lang w:eastAsia="pt-BR"/>
        </w:rPr>
        <w:t>(TJAC-2012)</w:t>
      </w:r>
      <w:r w:rsidR="00F03461" w:rsidRPr="007F5B1C">
        <w:rPr>
          <w:rFonts w:ascii="Book Antiqua" w:eastAsia="Times New Roman" w:hAnsi="Book Antiqua" w:cs="Times New Roman"/>
          <w:b/>
          <w:color w:val="FF0000"/>
          <w:sz w:val="16"/>
          <w:szCs w:val="16"/>
          <w:lang w:eastAsia="pt-BR"/>
        </w:rPr>
        <w:t xml:space="preserve"> </w:t>
      </w:r>
      <w:r w:rsidR="00F03461"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Pr="007F5B1C">
        <w:rPr>
          <w:rFonts w:ascii="Book Antiqua" w:eastAsia="Times New Roman" w:hAnsi="Book Antiqua" w:cs="Times New Roman"/>
          <w:sz w:val="16"/>
          <w:szCs w:val="16"/>
          <w:lang w:eastAsia="pt-BR"/>
        </w:rPr>
        <w:t xml:space="preserve"> </w:t>
      </w:r>
      <w:r w:rsidR="0045133D" w:rsidRPr="007F5B1C">
        <w:rPr>
          <w:rFonts w:ascii="Book Antiqua" w:eastAsia="Times New Roman" w:hAnsi="Book Antiqua" w:cs="Times New Roman"/>
          <w:b/>
          <w:color w:val="FF0000"/>
          <w:sz w:val="16"/>
          <w:szCs w:val="16"/>
          <w:u w:val="single"/>
          <w:lang w:eastAsia="pt-BR"/>
        </w:rPr>
        <w:t>(DPERS-2018)</w:t>
      </w:r>
      <w:r w:rsidR="00CD5942" w:rsidRPr="007F5B1C">
        <w:rPr>
          <w:rFonts w:ascii="Book Antiqua" w:eastAsia="Times New Roman" w:hAnsi="Book Antiqua" w:cs="Times New Roman"/>
          <w:b/>
          <w:color w:val="FF0000"/>
          <w:sz w:val="16"/>
          <w:szCs w:val="16"/>
          <w:lang w:eastAsia="pt-BR"/>
        </w:rPr>
        <w:t xml:space="preserve"> </w:t>
      </w:r>
      <w:r w:rsidR="00CD5942" w:rsidRPr="007F5B1C">
        <w:rPr>
          <w:rFonts w:ascii="Book Antiqua" w:eastAsia="Times New Roman" w:hAnsi="Book Antiqua" w:cs="Times New Roman"/>
          <w:b/>
          <w:color w:val="FF0000"/>
          <w:sz w:val="16"/>
          <w:szCs w:val="16"/>
          <w:u w:val="single"/>
          <w:lang w:eastAsia="pt-BR"/>
        </w:rPr>
        <w:t>(TJSP-2021)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D64165" w:rsidRPr="00C06C84" w14:paraId="049E8D2C" w14:textId="77777777" w:rsidTr="00514293">
        <w:tc>
          <w:tcPr>
            <w:tcW w:w="8494" w:type="dxa"/>
            <w:shd w:val="clear" w:color="auto" w:fill="CCFFFF"/>
          </w:tcPr>
          <w:p w14:paraId="32BFD6C2" w14:textId="4F6D0E18" w:rsidR="00D64165" w:rsidRPr="005957AC" w:rsidRDefault="00D64165" w:rsidP="0051429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57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4165">
              <w:rPr>
                <w:rFonts w:ascii="Book Antiqua" w:eastAsia="Times New Roman" w:hAnsi="Book Antiqua" w:cs="Times New Roman"/>
                <w:bCs/>
                <w:sz w:val="19"/>
                <w:szCs w:val="19"/>
                <w:lang w:eastAsia="pt-BR"/>
              </w:rPr>
              <w:t>Assinale a alternativa correta a respeito do sistema de recursos do Estatuto da Criança e do Adolescente</w:t>
            </w:r>
            <w:r>
              <w:rPr>
                <w:rFonts w:ascii="Book Antiqua" w:eastAsia="Times New Roman" w:hAnsi="Book Antiqua" w:cs="Times New Roman"/>
                <w:bCs/>
                <w:sz w:val="19"/>
                <w:szCs w:val="19"/>
                <w:lang w:eastAsia="pt-BR"/>
              </w:rPr>
              <w:t>:</w:t>
            </w:r>
            <w:r>
              <w:t xml:space="preserve"> </w:t>
            </w:r>
            <w:r w:rsidRPr="00D64165">
              <w:rPr>
                <w:rFonts w:ascii="Book Antiqua" w:eastAsia="Times New Roman" w:hAnsi="Book Antiqua" w:cs="Times New Roman"/>
                <w:bCs/>
                <w:sz w:val="19"/>
                <w:szCs w:val="19"/>
                <w:lang w:eastAsia="pt-BR"/>
              </w:rPr>
              <w:t>Os recursos serão interpostos independentemente de preparo, terão preferência de julgamento e dispensarão revisor.</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 xml:space="preserve">BL: art. 198, </w:t>
            </w:r>
            <w:r>
              <w:rPr>
                <w:rFonts w:ascii="Book Antiqua" w:eastAsia="Times New Roman" w:hAnsi="Book Antiqua" w:cs="Times New Roman"/>
                <w:b/>
                <w:sz w:val="19"/>
                <w:szCs w:val="19"/>
                <w:lang w:eastAsia="pt-BR"/>
              </w:rPr>
              <w:t>I e I</w:t>
            </w:r>
            <w:r w:rsidRPr="00C06C84">
              <w:rPr>
                <w:rFonts w:ascii="Book Antiqua" w:eastAsia="Times New Roman" w:hAnsi="Book Antiqua" w:cs="Times New Roman"/>
                <w:b/>
                <w:sz w:val="19"/>
                <w:szCs w:val="19"/>
                <w:lang w:eastAsia="pt-BR"/>
              </w:rPr>
              <w:t>II, ECA.</w:t>
            </w:r>
          </w:p>
        </w:tc>
      </w:tr>
    </w:tbl>
    <w:p w14:paraId="4E467DE1" w14:textId="5D3415D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7F5B1C">
        <w:rPr>
          <w:rFonts w:ascii="Book Antiqua" w:eastAsia="Times New Roman" w:hAnsi="Book Antiqua" w:cs="Times New Roman"/>
          <w:sz w:val="16"/>
          <w:szCs w:val="16"/>
          <w:lang w:eastAsia="pt-BR"/>
        </w:rPr>
        <w:lastRenderedPageBreak/>
        <w:t>        IV</w:t>
      </w:r>
      <w:r w:rsidR="002E4CFE" w:rsidRPr="007F5B1C">
        <w:rPr>
          <w:rFonts w:ascii="Book Antiqua" w:eastAsia="Times New Roman" w:hAnsi="Book Antiqua" w:cs="Times New Roman"/>
          <w:sz w:val="16"/>
          <w:szCs w:val="16"/>
          <w:lang w:eastAsia="pt-BR"/>
        </w:rPr>
        <w:t xml:space="preserve"> a VI</w:t>
      </w:r>
      <w:r w:rsidRPr="007F5B1C">
        <w:rPr>
          <w:rFonts w:ascii="Book Antiqua" w:eastAsia="Times New Roman" w:hAnsi="Book Antiqua" w:cs="Times New Roman"/>
          <w:sz w:val="16"/>
          <w:szCs w:val="16"/>
          <w:lang w:eastAsia="pt-BR"/>
        </w:rPr>
        <w:t xml:space="preserve"> - </w:t>
      </w:r>
      <w:hyperlink r:id="rId510" w:anchor="art8" w:history="1">
        <w:r w:rsidRPr="007F5B1C">
          <w:rPr>
            <w:rFonts w:ascii="Book Antiqua" w:eastAsia="Times New Roman" w:hAnsi="Book Antiqua" w:cs="Times New Roman"/>
            <w:color w:val="0000FF"/>
            <w:sz w:val="16"/>
            <w:szCs w:val="16"/>
            <w:u w:val="single"/>
            <w:lang w:eastAsia="pt-BR"/>
          </w:rPr>
          <w:t>(Revogado pela Lei nº 12.010, de 2009)</w:t>
        </w:r>
      </w:hyperlink>
      <w:r w:rsidRPr="007F5B1C">
        <w:rPr>
          <w:rFonts w:ascii="Book Antiqua" w:eastAsia="Times New Roman" w:hAnsi="Book Antiqua" w:cs="Times New Roman"/>
          <w:sz w:val="16"/>
          <w:szCs w:val="16"/>
          <w:lang w:eastAsia="pt-BR"/>
        </w:rPr>
        <w:t> </w:t>
      </w:r>
    </w:p>
    <w:p w14:paraId="4E467DE2" w14:textId="2238547D" w:rsidR="009D5D45" w:rsidRPr="001D339C" w:rsidRDefault="009D5D45" w:rsidP="006438A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1D339C">
        <w:rPr>
          <w:rFonts w:ascii="Book Antiqua" w:eastAsia="Times New Roman" w:hAnsi="Book Antiqua" w:cs="Times New Roman"/>
          <w:b/>
          <w:bCs/>
          <w:sz w:val="19"/>
          <w:szCs w:val="19"/>
          <w:lang w:eastAsia="pt-BR"/>
        </w:rPr>
        <w:t xml:space="preserve">VII - </w:t>
      </w:r>
      <w:r w:rsidRPr="001D339C">
        <w:rPr>
          <w:rFonts w:ascii="Book Antiqua" w:eastAsia="Times New Roman" w:hAnsi="Book Antiqua" w:cs="Times New Roman"/>
          <w:b/>
          <w:bCs/>
          <w:sz w:val="19"/>
          <w:szCs w:val="19"/>
          <w:highlight w:val="cyan"/>
          <w:lang w:eastAsia="pt-BR"/>
        </w:rPr>
        <w:t>antes de determinar a remessa dos autos</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sz w:val="19"/>
          <w:szCs w:val="19"/>
          <w:highlight w:val="yellow"/>
          <w:lang w:eastAsia="pt-BR"/>
        </w:rPr>
        <w:t>à superior instância</w:t>
      </w:r>
      <w:r w:rsidRPr="001D339C">
        <w:rPr>
          <w:rFonts w:ascii="Book Antiqua" w:eastAsia="Times New Roman" w:hAnsi="Book Antiqua" w:cs="Times New Roman"/>
          <w:b/>
          <w:bCs/>
          <w:sz w:val="19"/>
          <w:szCs w:val="19"/>
          <w:lang w:eastAsia="pt-BR"/>
        </w:rPr>
        <w:t xml:space="preserve">, no caso de </w:t>
      </w:r>
      <w:r w:rsidRPr="001D339C">
        <w:rPr>
          <w:rFonts w:ascii="Book Antiqua" w:eastAsia="Times New Roman" w:hAnsi="Book Antiqua" w:cs="Times New Roman"/>
          <w:b/>
          <w:bCs/>
          <w:sz w:val="19"/>
          <w:szCs w:val="19"/>
          <w:highlight w:val="cyan"/>
          <w:lang w:eastAsia="pt-BR"/>
        </w:rPr>
        <w:t>apelação</w:t>
      </w:r>
      <w:r w:rsidRPr="001D339C">
        <w:rPr>
          <w:rFonts w:ascii="Book Antiqua" w:eastAsia="Times New Roman" w:hAnsi="Book Antiqua" w:cs="Times New Roman"/>
          <w:b/>
          <w:bCs/>
          <w:sz w:val="19"/>
          <w:szCs w:val="19"/>
          <w:lang w:eastAsia="pt-BR"/>
        </w:rPr>
        <w:t xml:space="preserve">, ou </w:t>
      </w:r>
      <w:r w:rsidRPr="001D339C">
        <w:rPr>
          <w:rFonts w:ascii="Book Antiqua" w:eastAsia="Times New Roman" w:hAnsi="Book Antiqua" w:cs="Times New Roman"/>
          <w:b/>
          <w:bCs/>
          <w:sz w:val="19"/>
          <w:szCs w:val="19"/>
          <w:highlight w:val="cyan"/>
          <w:lang w:eastAsia="pt-BR"/>
        </w:rPr>
        <w:t>do instrumento</w:t>
      </w:r>
      <w:r w:rsidRPr="001D339C">
        <w:rPr>
          <w:rFonts w:ascii="Book Antiqua" w:eastAsia="Times New Roman" w:hAnsi="Book Antiqua" w:cs="Times New Roman"/>
          <w:b/>
          <w:bCs/>
          <w:sz w:val="19"/>
          <w:szCs w:val="19"/>
          <w:lang w:eastAsia="pt-BR"/>
        </w:rPr>
        <w:t xml:space="preserve">, no caso </w:t>
      </w:r>
      <w:r w:rsidRPr="001D339C">
        <w:rPr>
          <w:rFonts w:ascii="Book Antiqua" w:eastAsia="Times New Roman" w:hAnsi="Book Antiqua" w:cs="Times New Roman"/>
          <w:b/>
          <w:bCs/>
          <w:sz w:val="19"/>
          <w:szCs w:val="19"/>
          <w:highlight w:val="cyan"/>
          <w:lang w:eastAsia="pt-BR"/>
        </w:rPr>
        <w:t>de agravo</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sz w:val="19"/>
          <w:szCs w:val="19"/>
          <w:highlight w:val="yellow"/>
          <w:lang w:eastAsia="pt-BR"/>
        </w:rPr>
        <w:t>a autoridade judiciária</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highlight w:val="green"/>
          <w:lang w:eastAsia="pt-BR"/>
        </w:rPr>
        <w:t>proferirá</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shd w:val="clear" w:color="auto" w:fill="F7CAAC" w:themeFill="accent2" w:themeFillTint="66"/>
          <w:lang w:eastAsia="pt-BR"/>
        </w:rPr>
        <w:t>despacho fundamentado</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highlight w:val="green"/>
          <w:lang w:eastAsia="pt-BR"/>
        </w:rPr>
        <w:t>mantendo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reformando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decisão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no prazo de cinco dias</w:t>
      </w:r>
      <w:r w:rsidRPr="007F5B1C">
        <w:rPr>
          <w:rFonts w:ascii="Book Antiqua" w:eastAsia="Times New Roman" w:hAnsi="Book Antiqua" w:cs="Times New Roman"/>
          <w:sz w:val="18"/>
          <w:szCs w:val="18"/>
          <w:lang w:eastAsia="pt-BR"/>
        </w:rPr>
        <w:t>;</w:t>
      </w:r>
      <w:r w:rsidR="00AA7437" w:rsidRPr="007F5B1C">
        <w:rPr>
          <w:rFonts w:ascii="Book Antiqua" w:eastAsia="Times New Roman" w:hAnsi="Book Antiqua" w:cs="Times New Roman"/>
          <w:sz w:val="18"/>
          <w:szCs w:val="18"/>
          <w:lang w:eastAsia="pt-BR"/>
        </w:rPr>
        <w:t xml:space="preserve"> </w:t>
      </w:r>
      <w:r w:rsidR="00AA7437" w:rsidRPr="007F5B1C">
        <w:rPr>
          <w:rFonts w:ascii="Book Antiqua" w:eastAsia="Times New Roman" w:hAnsi="Book Antiqua" w:cs="Times New Roman"/>
          <w:b/>
          <w:bCs/>
          <w:color w:val="FF0000"/>
          <w:sz w:val="16"/>
          <w:szCs w:val="16"/>
          <w:u w:val="single"/>
          <w:lang w:eastAsia="pt-BR"/>
        </w:rPr>
        <w:t>(DPEAL-2009)</w:t>
      </w:r>
      <w:r w:rsidR="00D17985" w:rsidRPr="007F5B1C">
        <w:rPr>
          <w:rFonts w:ascii="Book Antiqua" w:eastAsia="Times New Roman" w:hAnsi="Book Antiqua" w:cs="Times New Roman"/>
          <w:sz w:val="16"/>
          <w:szCs w:val="16"/>
          <w:lang w:eastAsia="pt-BR"/>
        </w:rPr>
        <w:t xml:space="preserve"> </w:t>
      </w:r>
      <w:r w:rsidR="00D17985" w:rsidRPr="007F5B1C">
        <w:rPr>
          <w:rFonts w:ascii="Book Antiqua" w:eastAsia="Times New Roman" w:hAnsi="Book Antiqua" w:cs="Times New Roman"/>
          <w:b/>
          <w:color w:val="FF0000"/>
          <w:sz w:val="16"/>
          <w:szCs w:val="16"/>
          <w:u w:val="single"/>
          <w:lang w:eastAsia="pt-BR"/>
        </w:rPr>
        <w:t>(DPEMG-2009)</w:t>
      </w:r>
      <w:r w:rsidR="00F24297" w:rsidRPr="007F5B1C">
        <w:rPr>
          <w:rFonts w:ascii="Book Antiqua" w:eastAsia="Times New Roman" w:hAnsi="Book Antiqua" w:cs="Times New Roman"/>
          <w:b/>
          <w:color w:val="FF0000"/>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00C957F4"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67177F" w:rsidRPr="007F5B1C">
        <w:rPr>
          <w:rFonts w:ascii="Book Antiqua" w:hAnsi="Book Antiqua" w:cs="Times New Roman"/>
          <w:b/>
          <w:bCs/>
          <w:color w:val="FF0000"/>
          <w:sz w:val="16"/>
          <w:szCs w:val="16"/>
        </w:rPr>
        <w:t xml:space="preserve"> </w:t>
      </w:r>
      <w:r w:rsidR="0067177F" w:rsidRPr="007F5B1C">
        <w:rPr>
          <w:rFonts w:ascii="Book Antiqua" w:eastAsia="Times New Roman" w:hAnsi="Book Antiqua" w:cs="Times New Roman"/>
          <w:b/>
          <w:color w:val="FF0000"/>
          <w:sz w:val="16"/>
          <w:szCs w:val="16"/>
          <w:u w:val="single"/>
          <w:lang w:eastAsia="pt-BR"/>
        </w:rPr>
        <w:t>(TJAC-2012)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140CE6" w:rsidRPr="007F5B1C">
        <w:rPr>
          <w:rFonts w:ascii="Book Antiqua" w:hAnsi="Book Antiqua" w:cs="Times New Roman"/>
          <w:b/>
          <w:color w:val="FF0000"/>
          <w:sz w:val="16"/>
          <w:szCs w:val="16"/>
        </w:rPr>
        <w:t xml:space="preserve"> </w:t>
      </w:r>
      <w:r w:rsidR="00140CE6" w:rsidRPr="007F5B1C">
        <w:rPr>
          <w:rFonts w:ascii="Book Antiqua" w:eastAsia="Times New Roman" w:hAnsi="Book Antiqua" w:cs="Times New Roman"/>
          <w:b/>
          <w:color w:val="FF0000"/>
          <w:sz w:val="16"/>
          <w:szCs w:val="16"/>
          <w:u w:val="single"/>
          <w:lang w:eastAsia="pt-BR"/>
        </w:rPr>
        <w:t>(MPDFT-2013)</w:t>
      </w:r>
      <w:r w:rsidR="00F03461" w:rsidRPr="007F5B1C">
        <w:rPr>
          <w:rFonts w:ascii="Book Antiqua" w:eastAsia="Times New Roman" w:hAnsi="Book Antiqua" w:cs="Times New Roman"/>
          <w:b/>
          <w:color w:val="FF0000"/>
          <w:sz w:val="16"/>
          <w:szCs w:val="16"/>
          <w:lang w:eastAsia="pt-BR"/>
        </w:rPr>
        <w:t xml:space="preserve"> </w:t>
      </w:r>
      <w:r w:rsidR="00F03461" w:rsidRPr="007F5B1C">
        <w:rPr>
          <w:rFonts w:ascii="Book Antiqua" w:eastAsia="Times New Roman" w:hAnsi="Book Antiqua" w:cs="Times New Roman"/>
          <w:b/>
          <w:color w:val="FF0000"/>
          <w:sz w:val="16"/>
          <w:szCs w:val="16"/>
          <w:u w:val="single"/>
          <w:lang w:eastAsia="pt-BR"/>
        </w:rPr>
        <w:t>(MPGO-2013)</w:t>
      </w:r>
      <w:r w:rsidR="00D622D3" w:rsidRPr="007F5B1C">
        <w:rPr>
          <w:rFonts w:ascii="Book Antiqua" w:eastAsia="Times New Roman" w:hAnsi="Book Antiqua" w:cs="Times New Roman"/>
          <w:sz w:val="16"/>
          <w:szCs w:val="16"/>
          <w:lang w:eastAsia="pt-BR"/>
        </w:rPr>
        <w:t xml:space="preserve"> </w:t>
      </w:r>
      <w:r w:rsidR="001167DE" w:rsidRPr="007F5B1C">
        <w:rPr>
          <w:rFonts w:ascii="Book Antiqua" w:eastAsia="Times New Roman" w:hAnsi="Book Antiqua" w:cs="Times New Roman"/>
          <w:b/>
          <w:color w:val="FF0000"/>
          <w:sz w:val="16"/>
          <w:szCs w:val="16"/>
          <w:u w:val="single"/>
          <w:lang w:eastAsia="pt-BR"/>
        </w:rPr>
        <w:t>(TJMT-2014)</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(MPPE-2014)</w:t>
      </w:r>
      <w:r w:rsidR="001873EB" w:rsidRPr="007F5B1C">
        <w:rPr>
          <w:rFonts w:ascii="Book Antiqua" w:eastAsia="Times New Roman" w:hAnsi="Book Antiqua" w:cs="Times New Roman"/>
          <w:b/>
          <w:color w:val="FF0000"/>
          <w:sz w:val="16"/>
          <w:szCs w:val="16"/>
          <w:lang w:eastAsia="pt-BR"/>
        </w:rPr>
        <w:t xml:space="preserve"> </w:t>
      </w:r>
      <w:r w:rsidR="001873EB" w:rsidRPr="007F5B1C">
        <w:rPr>
          <w:rFonts w:ascii="Book Antiqua" w:eastAsia="Times New Roman" w:hAnsi="Book Antiqua" w:cs="Times New Roman"/>
          <w:b/>
          <w:color w:val="FF0000"/>
          <w:sz w:val="16"/>
          <w:szCs w:val="16"/>
          <w:u w:val="single"/>
          <w:lang w:eastAsia="pt-BR"/>
        </w:rPr>
        <w:t>(MPSC-2014)</w:t>
      </w:r>
      <w:r w:rsidR="005C3338" w:rsidRPr="007F5B1C">
        <w:rPr>
          <w:rFonts w:ascii="Book Antiqua" w:eastAsia="Times New Roman" w:hAnsi="Book Antiqua" w:cs="Times New Roman"/>
          <w:b/>
          <w:color w:val="FF0000"/>
          <w:sz w:val="16"/>
          <w:szCs w:val="16"/>
          <w:lang w:eastAsia="pt-BR"/>
        </w:rPr>
        <w:t xml:space="preserve"> </w:t>
      </w:r>
      <w:r w:rsidR="005C3338" w:rsidRPr="007F5B1C">
        <w:rPr>
          <w:rFonts w:ascii="Book Antiqua" w:eastAsia="Times New Roman" w:hAnsi="Book Antiqua" w:cs="Times New Roman"/>
          <w:b/>
          <w:color w:val="FF0000"/>
          <w:sz w:val="16"/>
          <w:szCs w:val="16"/>
          <w:u w:val="single"/>
          <w:lang w:eastAsia="pt-BR"/>
        </w:rPr>
        <w:t>(MPMG-2014)</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(DPESP-2013/2015)</w:t>
      </w:r>
      <w:r w:rsidR="00D27E8C" w:rsidRPr="007F5B1C">
        <w:rPr>
          <w:rFonts w:ascii="Book Antiqua" w:eastAsia="Times New Roman" w:hAnsi="Book Antiqua" w:cs="Times New Roman"/>
          <w:b/>
          <w:color w:val="FF0000"/>
          <w:sz w:val="16"/>
          <w:szCs w:val="16"/>
          <w:lang w:eastAsia="pt-BR"/>
        </w:rPr>
        <w:t xml:space="preserve"> </w:t>
      </w:r>
      <w:r w:rsidR="001109A9" w:rsidRPr="007F5B1C">
        <w:rPr>
          <w:rFonts w:ascii="Book Antiqua" w:hAnsi="Book Antiqua" w:cs="Times New Roman"/>
          <w:b/>
          <w:color w:val="FF0000"/>
          <w:sz w:val="16"/>
          <w:szCs w:val="16"/>
          <w:u w:val="single"/>
        </w:rPr>
        <w:t>(DPERS-2018)</w:t>
      </w:r>
      <w:r w:rsidR="00AA2710" w:rsidRPr="007F5B1C">
        <w:rPr>
          <w:rFonts w:ascii="Book Antiqua" w:hAnsi="Book Antiqua" w:cs="Times New Roman"/>
          <w:b/>
          <w:color w:val="FF0000"/>
          <w:sz w:val="16"/>
          <w:szCs w:val="16"/>
        </w:rPr>
        <w:t xml:space="preserve"> </w:t>
      </w:r>
      <w:r w:rsidR="00AA2710" w:rsidRPr="007F5B1C">
        <w:rPr>
          <w:rFonts w:ascii="Book Antiqua" w:eastAsia="Times New Roman" w:hAnsi="Book Antiqua" w:cs="Times New Roman"/>
          <w:b/>
          <w:color w:val="FF0000"/>
          <w:sz w:val="16"/>
          <w:szCs w:val="16"/>
          <w:u w:val="single"/>
          <w:lang w:eastAsia="pt-BR"/>
        </w:rPr>
        <w:t>(TJPR-2010/2014/2021)</w:t>
      </w:r>
      <w:r w:rsidR="003C3E9A">
        <w:rPr>
          <w:rFonts w:ascii="Book Antiqua" w:eastAsia="Times New Roman" w:hAnsi="Book Antiqua" w:cs="Times New Roman"/>
          <w:b/>
          <w:color w:val="FF0000"/>
          <w:sz w:val="16"/>
          <w:szCs w:val="16"/>
          <w:lang w:eastAsia="pt-BR"/>
        </w:rPr>
        <w:t xml:space="preserve"> </w:t>
      </w:r>
      <w:r w:rsidR="003C3E9A">
        <w:rPr>
          <w:rFonts w:ascii="Book Antiqua" w:eastAsia="Times New Roman" w:hAnsi="Book Antiqua" w:cs="Times New Roman"/>
          <w:b/>
          <w:color w:val="FF0000"/>
          <w:sz w:val="16"/>
          <w:szCs w:val="16"/>
          <w:u w:val="single"/>
          <w:lang w:eastAsia="pt-BR"/>
        </w:rPr>
        <w:t>(MPPR-2021)</w:t>
      </w:r>
      <w:r w:rsidR="000F67A1" w:rsidRPr="007F5B1C">
        <w:rPr>
          <w:rFonts w:ascii="Book Antiqua" w:hAnsi="Book Antiqua" w:cs="Times New Roman"/>
          <w:b/>
          <w:color w:val="FF0000"/>
          <w:sz w:val="16"/>
          <w:szCs w:val="16"/>
        </w:rPr>
        <w:t xml:space="preserve"> </w:t>
      </w:r>
      <w:r w:rsidR="001109A9" w:rsidRPr="007F5B1C">
        <w:rPr>
          <w:rFonts w:ascii="Book Antiqua" w:eastAsia="Times New Roman" w:hAnsi="Book Antiqua" w:cs="Times New Roman"/>
          <w:b/>
          <w:color w:val="FF0000"/>
          <w:sz w:val="16"/>
          <w:szCs w:val="16"/>
          <w:u w:val="single"/>
          <w:lang w:eastAsia="pt-BR"/>
        </w:rPr>
        <w:t>(TJMG-2012/2022)</w:t>
      </w:r>
      <w:r w:rsidR="00CB088E" w:rsidRPr="007F5B1C">
        <w:rPr>
          <w:rFonts w:ascii="Book Antiqua" w:eastAsia="Times New Roman" w:hAnsi="Book Antiqua" w:cs="Times New Roman"/>
          <w:b/>
          <w:color w:val="FF0000"/>
          <w:sz w:val="16"/>
          <w:szCs w:val="16"/>
          <w:lang w:eastAsia="pt-BR"/>
        </w:rPr>
        <w:t xml:space="preserve"> </w:t>
      </w:r>
      <w:r w:rsidR="00CB088E" w:rsidRPr="007F5B1C">
        <w:rPr>
          <w:rFonts w:ascii="Book Antiqua" w:eastAsia="Times New Roman" w:hAnsi="Book Antiqua" w:cs="Times New Roman"/>
          <w:b/>
          <w:bCs/>
          <w:color w:val="FF0000"/>
          <w:sz w:val="16"/>
          <w:szCs w:val="16"/>
          <w:u w:val="single"/>
          <w:lang w:eastAsia="pt-BR"/>
        </w:rPr>
        <w:t>(TJSC-2017/2022)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7B4145">
        <w:rPr>
          <w:rFonts w:ascii="Book Antiqua" w:eastAsia="Times New Roman" w:hAnsi="Book Antiqua" w:cs="Times New Roman"/>
          <w:b/>
          <w:bCs/>
          <w:color w:val="FF0000"/>
          <w:sz w:val="16"/>
          <w:szCs w:val="16"/>
          <w:lang w:eastAsia="pt-BR"/>
        </w:rPr>
        <w:t xml:space="preserve"> </w:t>
      </w:r>
      <w:r w:rsidR="007B4145">
        <w:rPr>
          <w:rFonts w:ascii="Book Antiqua" w:eastAsia="Times New Roman" w:hAnsi="Book Antiqua" w:cs="Times New Roman"/>
          <w:b/>
          <w:bCs/>
          <w:color w:val="FF0000"/>
          <w:spacing w:val="-3"/>
          <w:sz w:val="16"/>
          <w:szCs w:val="16"/>
          <w:u w:val="single"/>
          <w:lang w:eastAsia="pt-BR"/>
        </w:rPr>
        <w:t>(DPERS-2022)</w:t>
      </w:r>
      <w:r w:rsidR="00763E32">
        <w:rPr>
          <w:rFonts w:ascii="Book Antiqua" w:eastAsia="Times New Roman" w:hAnsi="Book Antiqua" w:cs="Times New Roman"/>
          <w:b/>
          <w:bCs/>
          <w:color w:val="FF0000"/>
          <w:spacing w:val="-3"/>
          <w:sz w:val="16"/>
          <w:szCs w:val="16"/>
          <w:lang w:eastAsia="pt-BR"/>
        </w:rPr>
        <w:t xml:space="preserve"> </w:t>
      </w:r>
      <w:r w:rsidR="00763E32">
        <w:rPr>
          <w:rFonts w:ascii="Book Antiqua" w:hAnsi="Book Antiqua"/>
          <w:b/>
          <w:bCs/>
          <w:color w:val="FF0000"/>
          <w:sz w:val="16"/>
          <w:szCs w:val="16"/>
          <w:u w:val="single"/>
        </w:rPr>
        <w:t>(DPERJ-2021/2023)</w:t>
      </w:r>
      <w:r w:rsidR="0077082F">
        <w:rPr>
          <w:rFonts w:ascii="Book Antiqua" w:eastAsia="Times New Roman" w:hAnsi="Book Antiqua" w:cs="Times New Roman"/>
          <w:b/>
          <w:bCs/>
          <w:color w:val="FF0000"/>
          <w:spacing w:val="-3"/>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r w:rsidR="001D339C">
        <w:rPr>
          <w:rFonts w:ascii="Book Antiqua" w:eastAsia="Times New Roman" w:hAnsi="Book Antiqua" w:cs="Times New Roman"/>
          <w:b/>
          <w:bCs/>
          <w:color w:val="FF0000"/>
          <w:spacing w:val="-3"/>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05D12" w:rsidRPr="00C06C84" w14:paraId="4E467DE4" w14:textId="77777777" w:rsidTr="00BB36E5">
        <w:tc>
          <w:tcPr>
            <w:tcW w:w="8494" w:type="dxa"/>
            <w:shd w:val="clear" w:color="auto" w:fill="CCFFFF"/>
          </w:tcPr>
          <w:p w14:paraId="5C9D0C11" w14:textId="2CC5EA1C" w:rsidR="0077082F" w:rsidRDefault="0077082F" w:rsidP="00CB088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77082F">
              <w:rPr>
                <w:rFonts w:ascii="Book Antiqua" w:eastAsia="Times New Roman" w:hAnsi="Book Antiqua" w:cs="Times New Roman"/>
                <w:sz w:val="19"/>
                <w:szCs w:val="19"/>
                <w:lang w:eastAsia="pt-BR"/>
              </w:rPr>
              <w:t xml:space="preserve">Nos procedimentos afetos à Justiça da infância e Juventude aplicam-se as regras recursais do </w:t>
            </w:r>
            <w:r>
              <w:rPr>
                <w:rFonts w:ascii="Book Antiqua" w:eastAsia="Times New Roman" w:hAnsi="Book Antiqua" w:cs="Times New Roman"/>
                <w:sz w:val="19"/>
                <w:szCs w:val="19"/>
                <w:lang w:eastAsia="pt-BR"/>
              </w:rPr>
              <w:t>CPC</w:t>
            </w:r>
            <w:r w:rsidRPr="0077082F">
              <w:rPr>
                <w:rFonts w:ascii="Book Antiqua" w:eastAsia="Times New Roman" w:hAnsi="Book Antiqua" w:cs="Times New Roman"/>
                <w:sz w:val="19"/>
                <w:szCs w:val="19"/>
                <w:lang w:eastAsia="pt-BR"/>
              </w:rPr>
              <w:t xml:space="preserve"> com algumas especificidades, como:</w:t>
            </w:r>
            <w:r>
              <w:t xml:space="preserve"> </w:t>
            </w:r>
            <w:r w:rsidRPr="0077082F">
              <w:rPr>
                <w:rFonts w:ascii="Book Antiqua" w:eastAsia="Times New Roman" w:hAnsi="Book Antiqua" w:cs="Times New Roman"/>
                <w:sz w:val="19"/>
                <w:szCs w:val="19"/>
                <w:lang w:eastAsia="pt-BR"/>
              </w:rPr>
              <w:t>o recurso de apelação tem sempre efeito regressivo.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58D3C404" w14:textId="77777777" w:rsidR="0077082F" w:rsidRDefault="0077082F" w:rsidP="00CB088E">
            <w:pPr>
              <w:jc w:val="both"/>
              <w:rPr>
                <w:rFonts w:ascii="Book Antiqua" w:eastAsia="Times New Roman" w:hAnsi="Book Antiqua" w:cs="Times New Roman"/>
                <w:b/>
                <w:sz w:val="19"/>
                <w:szCs w:val="19"/>
                <w:lang w:eastAsia="pt-BR"/>
              </w:rPr>
            </w:pPr>
          </w:p>
          <w:p w14:paraId="71A5453B" w14:textId="5022A83D" w:rsidR="00CB088E" w:rsidRPr="00CB088E" w:rsidRDefault="00CB088E" w:rsidP="00CB088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B088E">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 xml:space="preserve">O </w:t>
            </w:r>
            <w:r w:rsidR="00B54E3F">
              <w:rPr>
                <w:rFonts w:ascii="Book Antiqua" w:eastAsia="Times New Roman" w:hAnsi="Book Antiqua" w:cs="Times New Roman"/>
                <w:bCs/>
                <w:sz w:val="19"/>
                <w:szCs w:val="19"/>
                <w:lang w:eastAsia="pt-BR"/>
              </w:rPr>
              <w:t>MP</w:t>
            </w:r>
            <w:r w:rsidRPr="00CB088E">
              <w:rPr>
                <w:rFonts w:ascii="Book Antiqua" w:eastAsia="Times New Roman" w:hAnsi="Book Antiqua" w:cs="Times New Roman"/>
                <w:bCs/>
                <w:sz w:val="19"/>
                <w:szCs w:val="19"/>
                <w:lang w:eastAsia="pt-BR"/>
              </w:rPr>
              <w:t xml:space="preserve"> propõe ação de destituição do poder familiar em face de Angélica e Luiz Cláudio, genitores de três crianças que se encontram em acolhimento, em razão de graves violações de direitos praticadas contra os filhos. Concluída a instrução, o pedido é julgado procedente. Angélica e Luiz Cláudio interpõem recurso de apelação, com requerimento de reconsideração da decisão pelo magistrado.</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Tendo em vista o sistema recursal previsto n</w:t>
            </w:r>
            <w:r w:rsidR="00B54E3F">
              <w:rPr>
                <w:rFonts w:ascii="Book Antiqua" w:eastAsia="Times New Roman" w:hAnsi="Book Antiqua" w:cs="Times New Roman"/>
                <w:bCs/>
                <w:sz w:val="19"/>
                <w:szCs w:val="19"/>
                <w:lang w:eastAsia="pt-BR"/>
              </w:rPr>
              <w:t>o</w:t>
            </w:r>
            <w:r w:rsidRPr="00CB088E">
              <w:rPr>
                <w:rFonts w:ascii="Book Antiqua" w:eastAsia="Times New Roman" w:hAnsi="Book Antiqua" w:cs="Times New Roman"/>
                <w:bCs/>
                <w:sz w:val="19"/>
                <w:szCs w:val="19"/>
                <w:lang w:eastAsia="pt-BR"/>
              </w:rPr>
              <w:t xml:space="preserve"> ECA, é correto afirmar que:</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antes da remessa dos autos à superior instância, o magistrado poderá exercer juízo de retratação de sua decisão.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69C6A621" w14:textId="77777777" w:rsidR="00CB088E" w:rsidRDefault="00CB088E" w:rsidP="0045133D">
            <w:pPr>
              <w:jc w:val="both"/>
              <w:rPr>
                <w:rFonts w:ascii="Book Antiqua" w:eastAsia="Times New Roman" w:hAnsi="Book Antiqua" w:cs="Times New Roman"/>
                <w:b/>
                <w:sz w:val="19"/>
                <w:szCs w:val="19"/>
                <w:lang w:eastAsia="pt-BR"/>
              </w:rPr>
            </w:pPr>
          </w:p>
          <w:p w14:paraId="3AD01E06" w14:textId="065B24F3" w:rsidR="0019680F" w:rsidRDefault="0045133D" w:rsidP="0045133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DPERS-2018-FCC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A respeito do sistema recursal previsto no </w:t>
            </w:r>
            <w:r w:rsidR="00871EA2" w:rsidRPr="00C06C84">
              <w:rPr>
                <w:rFonts w:ascii="Book Antiqua" w:eastAsia="Times New Roman" w:hAnsi="Book Antiqua" w:cs="Times New Roman"/>
                <w:sz w:val="19"/>
                <w:szCs w:val="19"/>
                <w:lang w:eastAsia="pt-BR"/>
              </w:rPr>
              <w:t>ECA</w:t>
            </w:r>
            <w:r w:rsidRPr="00C06C84">
              <w:rPr>
                <w:rFonts w:ascii="Book Antiqua" w:eastAsia="Times New Roman" w:hAnsi="Book Antiqua" w:cs="Times New Roman"/>
                <w:sz w:val="19"/>
                <w:szCs w:val="19"/>
                <w:lang w:eastAsia="pt-BR"/>
              </w:rPr>
              <w:t xml:space="preserve">, é correto afirmar: Antes de determinar a remessa dos autos à superior instância, no caso de apelação, ou do instrumento, no caso de agravo, a autoridade judiciária proferirá despacho fundamentado, mantendo ou reformando a decisão, no prazo de cinco dias. </w:t>
            </w:r>
            <w:r w:rsidRPr="00C06C84">
              <w:rPr>
                <w:rFonts w:ascii="Book Antiqua" w:eastAsia="Times New Roman" w:hAnsi="Book Antiqua" w:cs="Times New Roman"/>
                <w:b/>
                <w:sz w:val="19"/>
                <w:szCs w:val="19"/>
                <w:lang w:eastAsia="pt-BR"/>
              </w:rPr>
              <w:t>BL: art. 198, VII</w:t>
            </w:r>
            <w:r w:rsidR="0019680F">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sidR="0019680F">
              <w:rPr>
                <w:rFonts w:ascii="Book Antiqua" w:eastAsia="Times New Roman" w:hAnsi="Book Antiqua" w:cs="Times New Roman"/>
                <w:b/>
                <w:sz w:val="19"/>
                <w:szCs w:val="19"/>
                <w:lang w:eastAsia="pt-BR"/>
              </w:rPr>
              <w:t>A.</w:t>
            </w:r>
          </w:p>
          <w:p w14:paraId="22FA0B32" w14:textId="1F99620C" w:rsidR="0019680F" w:rsidRDefault="0019680F" w:rsidP="0045133D">
            <w:pPr>
              <w:jc w:val="both"/>
              <w:rPr>
                <w:rFonts w:ascii="Book Antiqua" w:eastAsia="Times New Roman" w:hAnsi="Book Antiqua" w:cs="Times New Roman"/>
                <w:b/>
                <w:sz w:val="19"/>
                <w:szCs w:val="19"/>
                <w:lang w:eastAsia="pt-BR"/>
              </w:rPr>
            </w:pPr>
          </w:p>
          <w:p w14:paraId="5A53182F" w14:textId="6C77C700" w:rsidR="00B7790C" w:rsidRPr="00B7790C" w:rsidRDefault="00B7790C" w:rsidP="004513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7790C">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790C">
              <w:rPr>
                <w:rFonts w:ascii="Book Antiqua" w:eastAsia="Times New Roman" w:hAnsi="Book Antiqua" w:cs="Times New Roman"/>
                <w:bCs/>
                <w:sz w:val="19"/>
                <w:szCs w:val="19"/>
                <w:lang w:eastAsia="pt-BR"/>
              </w:rPr>
              <w:t xml:space="preserve">Quanto à sistemática recursal prevista no </w:t>
            </w:r>
            <w:r>
              <w:rPr>
                <w:rFonts w:ascii="Book Antiqua" w:eastAsia="Times New Roman" w:hAnsi="Book Antiqua" w:cs="Times New Roman"/>
                <w:bCs/>
                <w:sz w:val="19"/>
                <w:szCs w:val="19"/>
                <w:lang w:eastAsia="pt-BR"/>
              </w:rPr>
              <w:t>ECA</w:t>
            </w:r>
            <w:r w:rsidRPr="00B7790C">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B7790C">
              <w:rPr>
                <w:rFonts w:ascii="Book Antiqua" w:eastAsia="Times New Roman" w:hAnsi="Book Antiqua" w:cs="Times New Roman"/>
                <w:bCs/>
                <w:sz w:val="19"/>
                <w:szCs w:val="19"/>
                <w:lang w:eastAsia="pt-BR"/>
              </w:rPr>
              <w:t>Antes de determinar a remessa dos autos à superior instância no caso de apelação, a autoridade judiciária terá prazo de 5 dias para, em despacho fundamentado, realizar juízo de retratação.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31081EFB" w14:textId="77777777" w:rsidR="00B7790C" w:rsidRDefault="00B7790C" w:rsidP="0045133D">
            <w:pPr>
              <w:jc w:val="both"/>
              <w:rPr>
                <w:rFonts w:ascii="Book Antiqua" w:eastAsia="Times New Roman" w:hAnsi="Book Antiqua" w:cs="Times New Roman"/>
                <w:b/>
                <w:sz w:val="19"/>
                <w:szCs w:val="19"/>
                <w:lang w:eastAsia="pt-BR"/>
              </w:rPr>
            </w:pPr>
          </w:p>
          <w:p w14:paraId="3B93B74E" w14:textId="671BEC78" w:rsidR="0019680F" w:rsidRPr="0019680F" w:rsidRDefault="0019680F" w:rsidP="004513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9680F">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680F">
              <w:rPr>
                <w:rFonts w:ascii="Book Antiqua" w:eastAsia="Times New Roman" w:hAnsi="Book Antiqua" w:cs="Times New Roman"/>
                <w:bCs/>
                <w:sz w:val="19"/>
                <w:szCs w:val="19"/>
                <w:lang w:eastAsia="pt-BR"/>
              </w:rPr>
              <w:t>Nos procedimentos afetos à Justiça da Infância e da Juventude,</w:t>
            </w:r>
            <w:r>
              <w:rPr>
                <w:rFonts w:ascii="Book Antiqua" w:eastAsia="Times New Roman" w:hAnsi="Book Antiqua" w:cs="Times New Roman"/>
                <w:bCs/>
                <w:sz w:val="19"/>
                <w:szCs w:val="19"/>
                <w:lang w:eastAsia="pt-BR"/>
              </w:rPr>
              <w:t xml:space="preserve"> </w:t>
            </w:r>
            <w:r w:rsidRPr="0019680F">
              <w:rPr>
                <w:rFonts w:ascii="Book Antiqua" w:eastAsia="Times New Roman" w:hAnsi="Book Antiqua" w:cs="Times New Roman"/>
                <w:bCs/>
                <w:sz w:val="19"/>
                <w:szCs w:val="19"/>
                <w:lang w:eastAsia="pt-BR"/>
              </w:rPr>
              <w:t>no recurso de apelação, antes de determinar a remessa dos autos à superior instância, o juiz proferirá despacho fundamentado, mantendo ou reformando a decisão.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069D514C" w14:textId="77777777" w:rsidR="00DF474B" w:rsidRPr="00C06C84" w:rsidRDefault="00DF474B" w:rsidP="00322287">
            <w:pPr>
              <w:jc w:val="both"/>
              <w:rPr>
                <w:rFonts w:ascii="Book Antiqua" w:eastAsia="Times New Roman" w:hAnsi="Book Antiqua" w:cs="Times New Roman"/>
                <w:b/>
                <w:sz w:val="19"/>
                <w:szCs w:val="19"/>
                <w:lang w:eastAsia="pt-BR"/>
              </w:rPr>
            </w:pPr>
          </w:p>
          <w:p w14:paraId="4E467DE3" w14:textId="0199515F" w:rsidR="00DF474B" w:rsidRPr="00C06C84" w:rsidRDefault="00DF474B" w:rsidP="0032228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TJMG-2012-VUNESP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Nos procedimentos afetos à Justiça da Infância e da Juventude, no caso de apelação, antes de determinar a remessa dos autos à Superior Instância, o juiz proferirá despacho fundamentado, mantendo ou reformando a decisão, no prazo de 5 dias. </w:t>
            </w:r>
            <w:r w:rsidRPr="00C06C84">
              <w:rPr>
                <w:rFonts w:ascii="Book Antiqua" w:eastAsia="Times New Roman" w:hAnsi="Book Antiqua" w:cs="Times New Roman"/>
                <w:b/>
                <w:sz w:val="19"/>
                <w:szCs w:val="19"/>
                <w:lang w:eastAsia="pt-BR"/>
              </w:rPr>
              <w:t>BL: art. 198, VII</w:t>
            </w:r>
            <w:r w:rsidR="0019680F">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DE5" w14:textId="77777777" w:rsidR="00305D12" w:rsidRPr="00C06C84" w:rsidRDefault="00305D12" w:rsidP="00305D12">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10176" w:rsidRPr="00C06C84" w14:paraId="4E467DE7" w14:textId="77777777" w:rsidTr="00710176">
        <w:tc>
          <w:tcPr>
            <w:tcW w:w="8494" w:type="dxa"/>
            <w:shd w:val="clear" w:color="auto" w:fill="CCFFFF"/>
          </w:tcPr>
          <w:p w14:paraId="4E467DE6" w14:textId="138AD395" w:rsidR="00710176" w:rsidRPr="00C06C84" w:rsidRDefault="00F62FB8" w:rsidP="006438A4">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710176" w:rsidRPr="00C06C84">
              <w:rPr>
                <w:rFonts w:ascii="Book Antiqua" w:eastAsia="Times New Roman" w:hAnsi="Book Antiqua" w:cs="Times New Roman"/>
                <w:b/>
                <w:sz w:val="19"/>
                <w:szCs w:val="19"/>
                <w:lang w:eastAsia="pt-BR"/>
              </w:rPr>
              <w:t xml:space="preserve"> </w:t>
            </w:r>
            <w:r w:rsidR="00710176" w:rsidRPr="00C06C84">
              <w:rPr>
                <w:rFonts w:ascii="Book Antiqua" w:eastAsia="Times New Roman" w:hAnsi="Book Antiqua" w:cs="Times New Roman"/>
                <w:sz w:val="19"/>
                <w:szCs w:val="19"/>
                <w:lang w:eastAsia="pt-BR"/>
              </w:rPr>
              <w:t>É admitido o efeito regressivo ou o juízo de retratação no recurso de apelação interposta contra a sentença proferida nos procedimentos afetos à infância e juventude.</w:t>
            </w:r>
          </w:p>
        </w:tc>
      </w:tr>
    </w:tbl>
    <w:p w14:paraId="4E467DE8" w14:textId="576C780A" w:rsidR="00305D12" w:rsidRPr="0077082F" w:rsidRDefault="009D5D45" w:rsidP="00305D12">
      <w:pPr>
        <w:spacing w:before="100" w:beforeAutospacing="1" w:after="100" w:afterAutospacing="1" w:line="240" w:lineRule="auto"/>
        <w:jc w:val="both"/>
        <w:rPr>
          <w:rFonts w:ascii="Book Antiqua" w:eastAsia="Times New Roman" w:hAnsi="Book Antiqua" w:cs="Times New Roman"/>
          <w:sz w:val="19"/>
          <w:szCs w:val="19"/>
          <w:lang w:eastAsia="pt-BR"/>
        </w:rPr>
      </w:pPr>
      <w:r w:rsidRPr="003C3E9A">
        <w:rPr>
          <w:rFonts w:ascii="Book Antiqua" w:eastAsia="Times New Roman" w:hAnsi="Book Antiqua" w:cs="Times New Roman"/>
          <w:b/>
          <w:bCs/>
          <w:sz w:val="19"/>
          <w:szCs w:val="19"/>
          <w:lang w:eastAsia="pt-BR"/>
        </w:rPr>
        <w:t xml:space="preserve">        VIII - </w:t>
      </w:r>
      <w:r w:rsidRPr="0077082F">
        <w:rPr>
          <w:rFonts w:ascii="Book Antiqua" w:eastAsia="Times New Roman" w:hAnsi="Book Antiqua" w:cs="Times New Roman"/>
          <w:b/>
          <w:bCs/>
          <w:caps/>
          <w:sz w:val="19"/>
          <w:szCs w:val="19"/>
          <w:highlight w:val="green"/>
          <w:lang w:eastAsia="pt-BR"/>
        </w:rPr>
        <w:t>mantida</w:t>
      </w:r>
      <w:r w:rsidRPr="003C3E9A">
        <w:rPr>
          <w:rFonts w:ascii="Book Antiqua" w:eastAsia="Times New Roman" w:hAnsi="Book Antiqua" w:cs="Times New Roman"/>
          <w:b/>
          <w:bCs/>
          <w:sz w:val="19"/>
          <w:szCs w:val="19"/>
          <w:lang w:eastAsia="pt-BR"/>
        </w:rPr>
        <w:t xml:space="preserve"> a </w:t>
      </w:r>
      <w:r w:rsidRPr="0077082F">
        <w:rPr>
          <w:rFonts w:ascii="Book Antiqua" w:eastAsia="Times New Roman" w:hAnsi="Book Antiqua" w:cs="Times New Roman"/>
          <w:b/>
          <w:bCs/>
          <w:sz w:val="19"/>
          <w:szCs w:val="19"/>
          <w:highlight w:val="cyan"/>
          <w:lang w:eastAsia="pt-BR"/>
        </w:rPr>
        <w:t>decisão apelada</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cyan"/>
          <w:lang w:eastAsia="pt-BR"/>
        </w:rPr>
        <w:t>agravada</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o escrivão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remeterá</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os autos</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cyan"/>
          <w:lang w:eastAsia="pt-BR"/>
        </w:rPr>
        <w:t>o instrumento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à superior instância</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dentro de vinte e quatro horas</w:t>
      </w:r>
      <w:r w:rsidRPr="003C3E9A">
        <w:rPr>
          <w:rFonts w:ascii="Book Antiqua" w:eastAsia="Times New Roman" w:hAnsi="Book Antiqua" w:cs="Times New Roman"/>
          <w:b/>
          <w:bCs/>
          <w:sz w:val="19"/>
          <w:szCs w:val="19"/>
          <w:lang w:eastAsia="pt-BR"/>
        </w:rPr>
        <w:t xml:space="preserve">, independentemente de novo pedido do recorrente; </w:t>
      </w:r>
      <w:r w:rsidRPr="0077082F">
        <w:rPr>
          <w:rFonts w:ascii="Book Antiqua" w:eastAsia="Times New Roman" w:hAnsi="Book Antiqua" w:cs="Times New Roman"/>
          <w:b/>
          <w:bCs/>
          <w:caps/>
          <w:sz w:val="19"/>
          <w:szCs w:val="19"/>
          <w:highlight w:val="green"/>
          <w:lang w:eastAsia="pt-BR"/>
        </w:rPr>
        <w:t>se a reformar</w:t>
      </w:r>
      <w:r w:rsidRPr="003C3E9A">
        <w:rPr>
          <w:rFonts w:ascii="Book Antiqua" w:eastAsia="Times New Roman" w:hAnsi="Book Antiqua" w:cs="Times New Roman"/>
          <w:b/>
          <w:bCs/>
          <w:sz w:val="19"/>
          <w:szCs w:val="19"/>
          <w:lang w:eastAsia="pt-BR"/>
        </w:rPr>
        <w:t xml:space="preserve">, a </w:t>
      </w:r>
      <w:r w:rsidRPr="0077082F">
        <w:rPr>
          <w:rFonts w:ascii="Book Antiqua" w:eastAsia="Times New Roman" w:hAnsi="Book Antiqua" w:cs="Times New Roman"/>
          <w:b/>
          <w:bCs/>
          <w:sz w:val="19"/>
          <w:szCs w:val="19"/>
          <w:highlight w:val="cyan"/>
          <w:lang w:eastAsia="pt-BR"/>
        </w:rPr>
        <w:t>remessa dos autos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dependerá</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de pedido expresso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da parte interessada</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yellow"/>
          <w:lang w:eastAsia="pt-BR"/>
        </w:rPr>
        <w:t>do Ministério Público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no prazo de cinco dias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contados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da intimação</w:t>
      </w:r>
      <w:r w:rsidR="00305D12" w:rsidRPr="00C06C84">
        <w:rPr>
          <w:rFonts w:ascii="Book Antiqua" w:eastAsia="Times New Roman" w:hAnsi="Book Antiqua" w:cs="Times New Roman"/>
          <w:sz w:val="19"/>
          <w:szCs w:val="19"/>
          <w:lang w:eastAsia="pt-BR"/>
        </w:rPr>
        <w:t>.</w:t>
      </w:r>
      <w:r w:rsidR="00D8280D">
        <w:rPr>
          <w:rFonts w:ascii="Book Antiqua" w:eastAsia="Times New Roman" w:hAnsi="Book Antiqua" w:cs="Times New Roman"/>
          <w:sz w:val="19"/>
          <w:szCs w:val="19"/>
          <w:lang w:eastAsia="pt-BR"/>
        </w:rPr>
        <w:t xml:space="preserve"> </w:t>
      </w:r>
      <w:r w:rsidR="003C3E9A">
        <w:rPr>
          <w:rFonts w:ascii="Book Antiqua" w:eastAsia="Times New Roman" w:hAnsi="Book Antiqua" w:cs="Times New Roman"/>
          <w:b/>
          <w:bCs/>
          <w:color w:val="FF0000"/>
          <w:spacing w:val="-3"/>
          <w:sz w:val="16"/>
          <w:szCs w:val="16"/>
          <w:u w:val="single"/>
          <w:lang w:eastAsia="pt-BR"/>
        </w:rPr>
        <w:t>(DPERS-2022)</w:t>
      </w:r>
      <w:r w:rsidR="0077082F">
        <w:rPr>
          <w:rFonts w:ascii="Book Antiqua" w:eastAsia="Times New Roman" w:hAnsi="Book Antiqua" w:cs="Times New Roman"/>
          <w:b/>
          <w:bCs/>
          <w:color w:val="FF0000"/>
          <w:spacing w:val="-3"/>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47DE1" w:rsidRPr="00C06C84" w14:paraId="4E467DEA" w14:textId="77777777" w:rsidTr="00847DE1">
        <w:tc>
          <w:tcPr>
            <w:tcW w:w="8494" w:type="dxa"/>
            <w:shd w:val="clear" w:color="auto" w:fill="CCFFFF"/>
          </w:tcPr>
          <w:p w14:paraId="5D0EBB04" w14:textId="77777777" w:rsidR="00847DE1"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O ECA traz previsão específica sobre a possibilidade de </w:t>
            </w:r>
            <w:r w:rsidR="00847DE1" w:rsidRPr="00C06C84">
              <w:rPr>
                <w:rFonts w:ascii="Book Antiqua" w:eastAsia="Times New Roman" w:hAnsi="Book Antiqua" w:cs="Times New Roman"/>
                <w:b/>
                <w:sz w:val="19"/>
                <w:szCs w:val="19"/>
                <w:lang w:eastAsia="pt-BR"/>
              </w:rPr>
              <w:t>juízo de retratação</w:t>
            </w:r>
            <w:r w:rsidR="00847DE1" w:rsidRPr="00C06C84">
              <w:rPr>
                <w:rFonts w:ascii="Book Antiqua" w:eastAsia="Times New Roman" w:hAnsi="Book Antiqua" w:cs="Times New Roman"/>
                <w:sz w:val="19"/>
                <w:szCs w:val="19"/>
                <w:lang w:eastAsia="pt-BR"/>
              </w:rPr>
              <w:t xml:space="preserve"> pelo magistrado de 1º grau, no momento da interposição da apelação. Prevê o inc. VII que a autoridade judiciária, </w:t>
            </w:r>
            <w:r w:rsidR="00847DE1" w:rsidRPr="00C06C84">
              <w:rPr>
                <w:rFonts w:ascii="Book Antiqua" w:eastAsia="Times New Roman" w:hAnsi="Book Antiqua" w:cs="Times New Roman"/>
                <w:b/>
                <w:sz w:val="19"/>
                <w:szCs w:val="19"/>
                <w:lang w:eastAsia="pt-BR"/>
              </w:rPr>
              <w:t>diante da interposição da apelação</w:t>
            </w:r>
            <w:r w:rsidR="00847DE1" w:rsidRPr="00C06C84">
              <w:rPr>
                <w:rFonts w:ascii="Book Antiqua" w:eastAsia="Times New Roman" w:hAnsi="Book Antiqua" w:cs="Times New Roman"/>
                <w:sz w:val="19"/>
                <w:szCs w:val="19"/>
                <w:lang w:eastAsia="pt-BR"/>
              </w:rPr>
              <w:t xml:space="preserve">, pode reformar sua própria decisão ao invés de determinar a remessa dos autos ao Tribunal de Justiça. Se houver retratação e a outra parte não concordar, não há necessidade de interposição de novo recurso; basta que a parte interessada ou o MP requeira a remessa dos autos ao Tribunal de Justiça (inc. VIII). </w:t>
            </w:r>
          </w:p>
          <w:p w14:paraId="4E467DE9" w14:textId="6617612A" w:rsidR="00E07E7B" w:rsidRPr="00C06C84" w:rsidRDefault="00E07E7B"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07E7B">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E07E7B">
              <w:rPr>
                <w:rFonts w:ascii="Book Antiqua" w:eastAsia="Times New Roman" w:hAnsi="Book Antiqua" w:cs="Times New Roman"/>
                <w:b/>
                <w:i/>
                <w:iCs/>
                <w:color w:val="FF0000"/>
                <w:sz w:val="19"/>
                <w:szCs w:val="19"/>
                <w:highlight w:val="green"/>
                <w:lang w:eastAsia="pt-BR"/>
              </w:rPr>
              <w:t>VUNESP</w:t>
            </w:r>
            <w:r w:rsidRPr="00E07E7B">
              <w:rPr>
                <w:rFonts w:ascii="Book Antiqua" w:eastAsia="Times New Roman" w:hAnsi="Book Antiqua" w:cs="Times New Roman"/>
                <w:bCs/>
                <w:sz w:val="19"/>
                <w:szCs w:val="19"/>
                <w:lang w:eastAsia="pt-BR"/>
              </w:rPr>
              <w:t xml:space="preserve">: Se o juiz analisar o recurso e não exercer o juízo de retratação os autos ou o instrumento à superior instância dentro de vinte e quatro horas, independentemente de novo pedido do recorrente. Caso o juiz exerça o juízo de retratação e reforme a decisão anterior a remessa dos autos à instância superior dependerá de pedido expresso da parte interessada ou do </w:t>
            </w:r>
            <w:r>
              <w:rPr>
                <w:rFonts w:ascii="Book Antiqua" w:eastAsia="Times New Roman" w:hAnsi="Book Antiqua" w:cs="Times New Roman"/>
                <w:bCs/>
                <w:sz w:val="19"/>
                <w:szCs w:val="19"/>
                <w:lang w:eastAsia="pt-BR"/>
              </w:rPr>
              <w:t>MP</w:t>
            </w:r>
            <w:r w:rsidRPr="00E07E7B">
              <w:rPr>
                <w:rFonts w:ascii="Book Antiqua" w:eastAsia="Times New Roman" w:hAnsi="Book Antiqua" w:cs="Times New Roman"/>
                <w:bCs/>
                <w:sz w:val="19"/>
                <w:szCs w:val="19"/>
                <w:lang w:eastAsia="pt-BR"/>
              </w:rPr>
              <w:t xml:space="preserve">, no prazo de cinco dias, contados da intimação. Essa regra está prevista no inciso VIII do art. </w:t>
            </w:r>
            <w:r w:rsidRPr="00E07E7B">
              <w:rPr>
                <w:rFonts w:ascii="Book Antiqua" w:eastAsia="Times New Roman" w:hAnsi="Book Antiqua" w:cs="Times New Roman"/>
                <w:bCs/>
                <w:sz w:val="19"/>
                <w:szCs w:val="19"/>
                <w:lang w:eastAsia="pt-BR"/>
              </w:rPr>
              <w:lastRenderedPageBreak/>
              <w:t>198 do ECA.</w:t>
            </w:r>
          </w:p>
        </w:tc>
      </w:tr>
    </w:tbl>
    <w:p w14:paraId="4E467DEB" w14:textId="118B551D" w:rsidR="009D5D45" w:rsidRDefault="009D5D45" w:rsidP="006438A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199</w:t>
      </w: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caps/>
          <w:sz w:val="19"/>
          <w:szCs w:val="19"/>
          <w:highlight w:val="green"/>
          <w:lang w:eastAsia="pt-BR"/>
        </w:rPr>
        <w:t>Contra</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sz w:val="19"/>
          <w:szCs w:val="19"/>
          <w:highlight w:val="cyan"/>
          <w:lang w:eastAsia="pt-BR"/>
        </w:rPr>
        <w:t>as decisões proferidas</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sz w:val="19"/>
          <w:szCs w:val="19"/>
          <w:highlight w:val="yellow"/>
          <w:lang w:eastAsia="pt-BR"/>
        </w:rPr>
        <w:t>com base no art. 149</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caps/>
          <w:sz w:val="19"/>
          <w:szCs w:val="19"/>
          <w:highlight w:val="green"/>
          <w:lang w:eastAsia="pt-BR"/>
        </w:rPr>
        <w:t>caberá</w:t>
      </w:r>
      <w:r w:rsidRPr="000B226F">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recurso de</w:t>
      </w:r>
      <w:r w:rsidRPr="00137C25">
        <w:rPr>
          <w:rFonts w:ascii="Book Antiqua" w:eastAsia="Times New Roman" w:hAnsi="Book Antiqua" w:cs="Times New Roman"/>
          <w:b/>
          <w:sz w:val="19"/>
          <w:szCs w:val="19"/>
          <w:shd w:val="clear" w:color="auto" w:fill="F7CAAC" w:themeFill="accent2" w:themeFillTint="66"/>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apelação</w:t>
      </w:r>
      <w:r w:rsidRPr="000B226F">
        <w:rPr>
          <w:rFonts w:ascii="Book Antiqua" w:eastAsia="Times New Roman" w:hAnsi="Book Antiqua" w:cs="Times New Roman"/>
          <w:b/>
          <w:sz w:val="18"/>
          <w:szCs w:val="18"/>
          <w:lang w:eastAsia="pt-BR"/>
        </w:rPr>
        <w:t>.</w:t>
      </w:r>
      <w:r w:rsidR="009F3E9C" w:rsidRPr="007F5B1C">
        <w:rPr>
          <w:rFonts w:ascii="Book Antiqua" w:eastAsia="Times New Roman" w:hAnsi="Book Antiqua" w:cs="Times New Roman"/>
          <w:sz w:val="18"/>
          <w:szCs w:val="18"/>
          <w:lang w:eastAsia="pt-BR"/>
        </w:rPr>
        <w:t xml:space="preserve"> </w:t>
      </w:r>
      <w:r w:rsidR="009F3E9C" w:rsidRPr="007F5B1C">
        <w:rPr>
          <w:rFonts w:ascii="Book Antiqua" w:hAnsi="Book Antiqua" w:cs="Times New Roman"/>
          <w:b/>
          <w:color w:val="FF0000"/>
          <w:sz w:val="16"/>
          <w:szCs w:val="16"/>
          <w:u w:val="single"/>
        </w:rPr>
        <w:t>(MPPE-2008)</w:t>
      </w:r>
      <w:r w:rsidR="00685A4B" w:rsidRPr="007F5B1C">
        <w:rPr>
          <w:rFonts w:ascii="Book Antiqua" w:eastAsia="Times New Roman" w:hAnsi="Book Antiqua" w:cs="Times New Roman"/>
          <w:sz w:val="16"/>
          <w:szCs w:val="16"/>
          <w:lang w:eastAsia="pt-BR"/>
        </w:rPr>
        <w:t xml:space="preserve"> </w:t>
      </w:r>
      <w:r w:rsidR="00685A4B" w:rsidRPr="007F5B1C">
        <w:rPr>
          <w:rFonts w:ascii="Book Antiqua" w:eastAsia="Times New Roman" w:hAnsi="Book Antiqua" w:cs="Times New Roman"/>
          <w:b/>
          <w:color w:val="FF0000"/>
          <w:sz w:val="16"/>
          <w:szCs w:val="16"/>
          <w:u w:val="single"/>
          <w:lang w:eastAsia="pt-BR"/>
        </w:rPr>
        <w:t>(TJSC-2010)</w:t>
      </w:r>
      <w:r w:rsidR="00020747" w:rsidRPr="007F5B1C">
        <w:rPr>
          <w:rFonts w:ascii="Book Antiqua" w:eastAsia="Times New Roman" w:hAnsi="Book Antiqua" w:cs="Times New Roman"/>
          <w:b/>
          <w:color w:val="FF0000"/>
          <w:sz w:val="16"/>
          <w:szCs w:val="16"/>
          <w:lang w:eastAsia="pt-BR"/>
        </w:rPr>
        <w:t xml:space="preserve"> </w:t>
      </w:r>
      <w:r w:rsidR="00020747" w:rsidRPr="007F5B1C">
        <w:rPr>
          <w:rFonts w:ascii="Book Antiqua" w:hAnsi="Book Antiqua"/>
          <w:b/>
          <w:bCs/>
          <w:color w:val="FF0000"/>
          <w:sz w:val="16"/>
          <w:szCs w:val="16"/>
          <w:u w:val="single"/>
        </w:rPr>
        <w:t>(MPGO-2012)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0B226F">
        <w:rPr>
          <w:rFonts w:ascii="Book Antiqua" w:hAnsi="Book Antiqua" w:cs="Times New Roman"/>
          <w:b/>
          <w:color w:val="FF0000"/>
          <w:sz w:val="16"/>
          <w:szCs w:val="16"/>
        </w:rPr>
        <w:t xml:space="preserve"> </w:t>
      </w:r>
      <w:r w:rsidR="000B226F">
        <w:rPr>
          <w:rFonts w:ascii="Book Antiqua" w:hAnsi="Book Antiqua" w:cs="Times New Roman"/>
          <w:b/>
          <w:color w:val="FF0000"/>
          <w:sz w:val="16"/>
          <w:szCs w:val="16"/>
          <w:u w:val="single"/>
        </w:rPr>
        <w:t>(TJAP-2014)</w:t>
      </w:r>
      <w:r w:rsidR="000B226F">
        <w:rPr>
          <w:rFonts w:ascii="Book Antiqua" w:hAnsi="Book Antiqua" w:cs="Times New Roman"/>
          <w:b/>
          <w:color w:val="FF0000"/>
          <w:sz w:val="16"/>
          <w:szCs w:val="16"/>
        </w:rPr>
        <w:t xml:space="preserve"> </w:t>
      </w:r>
      <w:r w:rsidR="000B226F">
        <w:rPr>
          <w:rFonts w:ascii="Book Antiqua" w:hAnsi="Book Antiqua" w:cs="Times New Roman"/>
          <w:b/>
          <w:color w:val="FF0000"/>
          <w:sz w:val="16"/>
          <w:szCs w:val="16"/>
          <w:u w:val="single"/>
        </w:rPr>
        <w:t>(MPRS-2014)</w:t>
      </w:r>
      <w:r w:rsidR="0067177F" w:rsidRPr="007F5B1C">
        <w:rPr>
          <w:rFonts w:ascii="Book Antiqua" w:eastAsia="Times New Roman" w:hAnsi="Book Antiqua" w:cs="Times New Roman"/>
          <w:b/>
          <w:color w:val="FF0000"/>
          <w:sz w:val="16"/>
          <w:szCs w:val="16"/>
          <w:lang w:eastAsia="pt-BR"/>
        </w:rPr>
        <w:t xml:space="preserve"> </w:t>
      </w:r>
      <w:r w:rsidR="00D27E8C" w:rsidRPr="007F5B1C">
        <w:rPr>
          <w:rFonts w:ascii="Book Antiqua" w:hAnsi="Book Antiqua" w:cs="Times New Roman"/>
          <w:b/>
          <w:color w:val="FF0000"/>
          <w:sz w:val="16"/>
          <w:szCs w:val="16"/>
          <w:u w:val="single"/>
        </w:rPr>
        <w:t>(TJSC-2017)</w:t>
      </w:r>
      <w:r w:rsidRPr="007F5B1C">
        <w:rPr>
          <w:rFonts w:ascii="Book Antiqua" w:eastAsia="Times New Roman" w:hAnsi="Book Antiqua" w:cs="Times New Roman"/>
          <w:sz w:val="16"/>
          <w:szCs w:val="16"/>
          <w:lang w:eastAsia="pt-BR"/>
        </w:rPr>
        <w:t xml:space="preserve"> </w:t>
      </w:r>
      <w:r w:rsidR="00674C03" w:rsidRPr="007F5B1C">
        <w:rPr>
          <w:rFonts w:ascii="Book Antiqua" w:hAnsi="Book Antiqua" w:cs="Times New Roman"/>
          <w:b/>
          <w:color w:val="FF0000"/>
          <w:sz w:val="16"/>
          <w:szCs w:val="16"/>
        </w:rPr>
        <w:t>(</w:t>
      </w:r>
      <w:r w:rsidR="0045133D" w:rsidRPr="007F5B1C">
        <w:rPr>
          <w:rFonts w:ascii="Book Antiqua" w:hAnsi="Book Antiqua" w:cs="Times New Roman"/>
          <w:b/>
          <w:color w:val="FF0000"/>
          <w:sz w:val="16"/>
          <w:szCs w:val="16"/>
          <w:u w:val="single"/>
        </w:rPr>
        <w:t>DPERS-2018</w:t>
      </w:r>
      <w:r w:rsidR="00674C03" w:rsidRPr="007F5B1C">
        <w:rPr>
          <w:rFonts w:ascii="Book Antiqua" w:hAnsi="Book Antiqua" w:cs="Times New Roman"/>
          <w:b/>
          <w:color w:val="FF0000"/>
          <w:sz w:val="16"/>
          <w:szCs w:val="16"/>
          <w:u w:val="single"/>
        </w:rPr>
        <w:t>)</w:t>
      </w:r>
      <w:r w:rsidR="00F83C46" w:rsidRPr="007F5B1C">
        <w:rPr>
          <w:rFonts w:ascii="Book Antiqua" w:hAnsi="Book Antiqua" w:cs="Times New Roman"/>
          <w:b/>
          <w:color w:val="FF0000"/>
          <w:sz w:val="16"/>
          <w:szCs w:val="16"/>
        </w:rPr>
        <w:t xml:space="preserve"> </w:t>
      </w:r>
      <w:r w:rsidR="00F83C46" w:rsidRPr="007F5B1C">
        <w:rPr>
          <w:rFonts w:ascii="Book Antiqua" w:hAnsi="Book Antiqua" w:cs="Times New Roman"/>
          <w:b/>
          <w:color w:val="FF0000"/>
          <w:sz w:val="16"/>
          <w:szCs w:val="16"/>
          <w:u w:val="single"/>
        </w:rPr>
        <w:t>(TJAC-2012/2019)</w:t>
      </w:r>
      <w:r w:rsidR="000B226F">
        <w:rPr>
          <w:rFonts w:ascii="Book Antiqua" w:hAnsi="Book Antiqua" w:cs="Times New Roman"/>
          <w:b/>
          <w:color w:val="FF0000"/>
          <w:sz w:val="16"/>
          <w:szCs w:val="16"/>
        </w:rPr>
        <w:t xml:space="preserve"> </w:t>
      </w:r>
      <w:r w:rsidR="000B226F">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72"/>
      </w:tblGrid>
      <w:tr w:rsidR="00944D44" w14:paraId="0F4F5EC3" w14:textId="77777777" w:rsidTr="00137C25">
        <w:tc>
          <w:tcPr>
            <w:tcW w:w="8472" w:type="dxa"/>
            <w:shd w:val="clear" w:color="auto" w:fill="FFF2CC" w:themeFill="accent4" w:themeFillTint="33"/>
          </w:tcPr>
          <w:p w14:paraId="3928829D"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Art. 149. Compete à autoridade judiciária disciplinar, através de portaria, ou autorizar, mediante alvará:</w:t>
            </w:r>
          </w:p>
          <w:p w14:paraId="23EEDABD"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I - a entrada e permanência de criança ou adolescente, desacompanhado dos pais ou responsável, em:</w:t>
            </w:r>
          </w:p>
          <w:p w14:paraId="4774790E"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estádio, ginásio e campo desportivo;</w:t>
            </w:r>
          </w:p>
          <w:p w14:paraId="046F568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bailes ou promoções dançantes;</w:t>
            </w:r>
          </w:p>
          <w:p w14:paraId="0949492B"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c) boate ou congêneres;</w:t>
            </w:r>
          </w:p>
          <w:p w14:paraId="2542CF22"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d) casa que explore comercialmente diversões eletrônicas;</w:t>
            </w:r>
          </w:p>
          <w:p w14:paraId="1FAFDBC5"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e) estúdios cinematográficos, de teatro, rádio e televisão.</w:t>
            </w:r>
          </w:p>
          <w:p w14:paraId="58F91B87"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II - a participação de criança e adolescente em:</w:t>
            </w:r>
          </w:p>
          <w:p w14:paraId="4BDAC24E"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espetáculos públicos e seus ensaios;</w:t>
            </w:r>
          </w:p>
          <w:p w14:paraId="63B59831"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certames de beleza.</w:t>
            </w:r>
          </w:p>
          <w:p w14:paraId="37D798D9"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 1º Para os fins do disposto neste artigo, a autoridade judiciária levará em conta, dentre outros fatores:</w:t>
            </w:r>
          </w:p>
          <w:p w14:paraId="21CF1943"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os princípios desta Lei;</w:t>
            </w:r>
          </w:p>
          <w:p w14:paraId="6DCE0817"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as peculiaridades locais;</w:t>
            </w:r>
          </w:p>
          <w:p w14:paraId="2AC27C9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c) a existência de instalações adequadas;</w:t>
            </w:r>
          </w:p>
          <w:p w14:paraId="3A84D141"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d) o tipo de freqüência habitual ao local;</w:t>
            </w:r>
          </w:p>
          <w:p w14:paraId="389AC9A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e) a adequação do ambiente a eventual participação ou freqüência de crianças e adolescentes;</w:t>
            </w:r>
          </w:p>
          <w:p w14:paraId="19D7BB3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f) a natureza do espetáculo.</w:t>
            </w:r>
          </w:p>
          <w:p w14:paraId="44C33184" w14:textId="4DC9045B" w:rsidR="00944D44" w:rsidRPr="00EE6CBF"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 2º As medidas adotadas na conformidade deste artigo deverão ser fundamentadas, caso a caso, vedadas as determinações de caráter geral.</w:t>
            </w:r>
          </w:p>
        </w:tc>
      </w:tr>
    </w:tbl>
    <w:p w14:paraId="4EAEDDC2" w14:textId="77777777" w:rsidR="00944D44" w:rsidRPr="00944D44" w:rsidRDefault="00944D44" w:rsidP="00944D44">
      <w:pPr>
        <w:spacing w:after="0" w:line="240" w:lineRule="auto"/>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823242" w:rsidRPr="00C06C84" w14:paraId="4E467DED" w14:textId="77777777" w:rsidTr="00823242">
        <w:tc>
          <w:tcPr>
            <w:tcW w:w="8494" w:type="dxa"/>
            <w:shd w:val="clear" w:color="auto" w:fill="CCFFFF"/>
          </w:tcPr>
          <w:p w14:paraId="7402C003" w14:textId="516B3D26" w:rsidR="000B226F" w:rsidRDefault="000B226F" w:rsidP="00944D44">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DPERO-2023-CESPE</w:t>
            </w:r>
            <w:r w:rsidRPr="00C06C84">
              <w:rPr>
                <w:rFonts w:ascii="Book Antiqua" w:hAnsi="Book Antiqua" w:cs="Times New Roman"/>
                <w:b/>
                <w:sz w:val="19"/>
                <w:szCs w:val="19"/>
              </w:rPr>
              <w:t>)</w:t>
            </w:r>
            <w:r w:rsidRPr="000B226F">
              <w:rPr>
                <w:rFonts w:ascii="Book Antiqua" w:hAnsi="Book Antiqua" w:cs="Times New Roman"/>
                <w:bCs/>
                <w:sz w:val="19"/>
                <w:szCs w:val="19"/>
              </w:rPr>
              <w:t xml:space="preserve">: </w:t>
            </w:r>
            <w:r w:rsidR="00944D44" w:rsidRPr="00944D44">
              <w:rPr>
                <w:rFonts w:ascii="Book Antiqua" w:hAnsi="Book Antiqua" w:cs="Times New Roman"/>
                <w:bCs/>
                <w:sz w:val="19"/>
                <w:szCs w:val="19"/>
              </w:rPr>
              <w:t>No que concerne ao poder normativo do juízo da infância e da juventude previsto no artigo 149 do ECA, assinale a opção correta</w:t>
            </w:r>
            <w:r w:rsidR="00944D44">
              <w:rPr>
                <w:rFonts w:ascii="Book Antiqua" w:hAnsi="Book Antiqua" w:cs="Times New Roman"/>
                <w:bCs/>
                <w:sz w:val="19"/>
                <w:szCs w:val="19"/>
              </w:rPr>
              <w:t xml:space="preserve">: </w:t>
            </w:r>
            <w:r w:rsidR="00944D44" w:rsidRPr="00944D44">
              <w:rPr>
                <w:rFonts w:ascii="Book Antiqua" w:hAnsi="Book Antiqua" w:cs="Times New Roman"/>
                <w:bCs/>
                <w:sz w:val="19"/>
                <w:szCs w:val="19"/>
              </w:rPr>
              <w:t>Das decisões proferidas com base nesse poder normativo caberá apelação.</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arts. 199 e 149 do ECA.</w:t>
            </w:r>
          </w:p>
          <w:p w14:paraId="17C41CA0" w14:textId="11DA051C" w:rsidR="002A461A" w:rsidRDefault="002A461A" w:rsidP="00322287">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MPRS-2014</w:t>
            </w:r>
            <w:r w:rsidRPr="00C06C84">
              <w:rPr>
                <w:rFonts w:ascii="Book Antiqua" w:hAnsi="Book Antiqua" w:cs="Times New Roman"/>
                <w:b/>
                <w:sz w:val="19"/>
                <w:szCs w:val="19"/>
              </w:rPr>
              <w:t>)</w:t>
            </w:r>
            <w:r w:rsidRPr="00C06C84">
              <w:rPr>
                <w:rFonts w:ascii="Book Antiqua" w:hAnsi="Book Antiqua" w:cs="Times New Roman"/>
                <w:bCs/>
                <w:sz w:val="19"/>
                <w:szCs w:val="19"/>
              </w:rPr>
              <w:t>: Segundo o ECA, contra as decisões proferidas com base no art</w:t>
            </w:r>
            <w:r w:rsidR="0016386F">
              <w:rPr>
                <w:rFonts w:ascii="Book Antiqua" w:hAnsi="Book Antiqua" w:cs="Times New Roman"/>
                <w:bCs/>
                <w:sz w:val="19"/>
                <w:szCs w:val="19"/>
              </w:rPr>
              <w:t>.</w:t>
            </w:r>
            <w:r w:rsidRPr="00C06C84">
              <w:rPr>
                <w:rFonts w:ascii="Book Antiqua" w:hAnsi="Book Antiqua" w:cs="Times New Roman"/>
                <w:bCs/>
                <w:sz w:val="19"/>
                <w:szCs w:val="19"/>
              </w:rPr>
              <w:t xml:space="preserve"> 149, caberá recurso de apelação. </w:t>
            </w:r>
            <w:r w:rsidRPr="00C06C84">
              <w:rPr>
                <w:rFonts w:ascii="Book Antiqua" w:hAnsi="Book Antiqua" w:cs="Times New Roman"/>
                <w:b/>
                <w:sz w:val="19"/>
                <w:szCs w:val="19"/>
              </w:rPr>
              <w:t>BL: arts. 149 c/c art. 199, ECA.</w:t>
            </w:r>
          </w:p>
          <w:p w14:paraId="24ABCF65" w14:textId="1E7E969A" w:rsidR="00F83C46" w:rsidRPr="00C06C84" w:rsidRDefault="00F83C46" w:rsidP="00322287">
            <w:pPr>
              <w:spacing w:before="100" w:beforeAutospacing="1" w:after="100" w:afterAutospacing="1"/>
              <w:jc w:val="both"/>
              <w:rPr>
                <w:rFonts w:ascii="Book Antiqua" w:hAnsi="Book Antiqua" w:cs="Times New Roman"/>
                <w:b/>
                <w:sz w:val="19"/>
                <w:szCs w:val="19"/>
              </w:rPr>
            </w:pPr>
            <w:r w:rsidRPr="00F83C46">
              <w:rPr>
                <w:rFonts w:ascii="Book Antiqua" w:eastAsia="Times New Roman" w:hAnsi="Book Antiqua" w:cs="Times New Roman"/>
                <w:b/>
                <w:i/>
                <w:iCs/>
                <w:color w:val="FF0000"/>
                <w:sz w:val="19"/>
                <w:szCs w:val="19"/>
                <w:lang w:eastAsia="pt-BR"/>
              </w:rPr>
              <w:t>#</w:t>
            </w:r>
            <w:r w:rsidRPr="00F83C46">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ECA prevê expressamente que a apelação é o recurso cabível contra as decisões proferidas em procedimentos de concessão de portarias e alvarás para disciplinar a entrada, permanência e participação de crianças e adolescentes em eventos.</w:t>
            </w:r>
          </w:p>
          <w:p w14:paraId="4E467DEC" w14:textId="427EDBD4" w:rsidR="00823242" w:rsidRPr="00C06C84" w:rsidRDefault="00823242" w:rsidP="00322287">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TJAP</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2014</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VUNESP</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Estabelece o </w:t>
            </w:r>
            <w:r w:rsidR="00646A67" w:rsidRPr="00C06C84">
              <w:rPr>
                <w:rFonts w:ascii="Book Antiqua" w:hAnsi="Book Antiqua" w:cs="Times New Roman"/>
                <w:sz w:val="19"/>
                <w:szCs w:val="19"/>
              </w:rPr>
              <w:t>ECA</w:t>
            </w:r>
            <w:r w:rsidRPr="00C06C84">
              <w:rPr>
                <w:rFonts w:ascii="Book Antiqua" w:hAnsi="Book Antiqua" w:cs="Times New Roman"/>
                <w:sz w:val="19"/>
                <w:szCs w:val="19"/>
              </w:rPr>
              <w:t xml:space="preserve"> que compete à autoridade judicial disciplinar, por meio de portaria, ou autorizar, mediante alvará, a participação de criança e do adolescente em espetáculos públicos e seus ensaios e certames de beleza. O recurso cabível contra decisão judicial proferida com base na portaria é apelação. </w:t>
            </w:r>
            <w:r w:rsidRPr="00C06C84">
              <w:rPr>
                <w:rFonts w:ascii="Book Antiqua" w:hAnsi="Book Antiqua" w:cs="Times New Roman"/>
                <w:b/>
                <w:sz w:val="19"/>
                <w:szCs w:val="19"/>
              </w:rPr>
              <w:t>BL: arts. 199 e 149 do ECA.</w:t>
            </w:r>
          </w:p>
        </w:tc>
      </w:tr>
    </w:tbl>
    <w:p w14:paraId="4E467DF1" w14:textId="6CD028AF" w:rsidR="009D5D45" w:rsidRPr="00C335A4"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t>Art. 199-A</w:t>
      </w:r>
      <w:r w:rsidRPr="00C06C84">
        <w:rPr>
          <w:rFonts w:ascii="Book Antiqua" w:eastAsia="Times New Roman" w:hAnsi="Book Antiqua" w:cs="Times New Roman"/>
          <w:color w:val="000000"/>
          <w:sz w:val="19"/>
          <w:szCs w:val="19"/>
          <w:lang w:eastAsia="pt-BR"/>
        </w:rPr>
        <w:t xml:space="preserve">.  </w:t>
      </w:r>
      <w:r w:rsidRPr="00763E32">
        <w:rPr>
          <w:rFonts w:ascii="Book Antiqua" w:eastAsia="Times New Roman" w:hAnsi="Book Antiqua" w:cs="Times New Roman"/>
          <w:b/>
          <w:color w:val="000000"/>
          <w:sz w:val="19"/>
          <w:szCs w:val="19"/>
          <w:highlight w:val="yellow"/>
          <w:lang w:eastAsia="pt-BR"/>
        </w:rPr>
        <w:t>A sentença</w:t>
      </w:r>
      <w:r w:rsidRPr="00763E32">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que </w:t>
      </w:r>
      <w:r w:rsidRPr="00C06C84">
        <w:rPr>
          <w:rFonts w:ascii="Book Antiqua" w:eastAsia="Times New Roman" w:hAnsi="Book Antiqua" w:cs="Times New Roman"/>
          <w:b/>
          <w:caps/>
          <w:color w:val="000000"/>
          <w:sz w:val="19"/>
          <w:szCs w:val="19"/>
          <w:highlight w:val="green"/>
          <w:lang w:eastAsia="pt-BR"/>
        </w:rPr>
        <w:t>deferir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a adoção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produz</w:t>
      </w:r>
      <w:r w:rsidRPr="00C06C84">
        <w:rPr>
          <w:rFonts w:ascii="Book Antiqua" w:eastAsia="Times New Roman" w:hAnsi="Book Antiqua" w:cs="Times New Roman"/>
          <w:b/>
          <w:color w:val="000000"/>
          <w:sz w:val="19"/>
          <w:szCs w:val="19"/>
          <w:lang w:eastAsia="pt-BR"/>
        </w:rPr>
        <w:t xml:space="preserve"> </w:t>
      </w:r>
      <w:r w:rsidRPr="0077082F">
        <w:rPr>
          <w:rFonts w:ascii="Book Antiqua" w:eastAsia="Times New Roman" w:hAnsi="Book Antiqua" w:cs="Times New Roman"/>
          <w:b/>
          <w:color w:val="000000"/>
          <w:sz w:val="19"/>
          <w:szCs w:val="19"/>
          <w:highlight w:val="cyan"/>
          <w:lang w:eastAsia="pt-BR"/>
        </w:rPr>
        <w:t>efeito desde logo</w:t>
      </w:r>
      <w:r w:rsidRPr="00C06C84">
        <w:rPr>
          <w:rFonts w:ascii="Book Antiqua" w:eastAsia="Times New Roman" w:hAnsi="Book Antiqua" w:cs="Times New Roman"/>
          <w:b/>
          <w:color w:val="000000"/>
          <w:sz w:val="19"/>
          <w:szCs w:val="19"/>
          <w:lang w:eastAsia="pt-BR"/>
        </w:rPr>
        <w:t xml:space="preserve">, </w:t>
      </w:r>
      <w:r w:rsidRPr="0077082F">
        <w:rPr>
          <w:rFonts w:ascii="Book Antiqua" w:eastAsia="Times New Roman" w:hAnsi="Book Antiqua" w:cs="Times New Roman"/>
          <w:b/>
          <w:caps/>
          <w:color w:val="000000"/>
          <w:sz w:val="19"/>
          <w:szCs w:val="19"/>
          <w:highlight w:val="green"/>
          <w:lang w:eastAsia="pt-BR"/>
        </w:rPr>
        <w:t>embora sujeita</w:t>
      </w:r>
      <w:r w:rsidRPr="00C06C84">
        <w:rPr>
          <w:rFonts w:ascii="Book Antiqua" w:eastAsia="Times New Roman" w:hAnsi="Book Antiqua" w:cs="Times New Roman"/>
          <w:b/>
          <w:color w:val="000000"/>
          <w:sz w:val="19"/>
          <w:szCs w:val="19"/>
          <w:lang w:eastAsia="pt-BR"/>
        </w:rPr>
        <w:t xml:space="preserve"> </w:t>
      </w:r>
      <w:r w:rsidRPr="00763E32">
        <w:rPr>
          <w:rFonts w:ascii="Book Antiqua" w:eastAsia="Times New Roman" w:hAnsi="Book Antiqua" w:cs="Times New Roman"/>
          <w:b/>
          <w:color w:val="000000"/>
          <w:sz w:val="19"/>
          <w:szCs w:val="19"/>
          <w:highlight w:val="yellow"/>
          <w:lang w:eastAsia="pt-BR"/>
        </w:rPr>
        <w:t>a a</w:t>
      </w:r>
      <w:r w:rsidRPr="0077082F">
        <w:rPr>
          <w:rFonts w:ascii="Book Antiqua" w:eastAsia="Times New Roman" w:hAnsi="Book Antiqua" w:cs="Times New Roman"/>
          <w:b/>
          <w:color w:val="000000"/>
          <w:sz w:val="19"/>
          <w:szCs w:val="19"/>
          <w:highlight w:val="yellow"/>
          <w:lang w:eastAsia="pt-BR"/>
        </w:rPr>
        <w:t>pelação</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será recebida exclusivamente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no efeito devolutivo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salvo se se tratar</w:t>
      </w:r>
      <w:r w:rsidRPr="00C06C84">
        <w:rPr>
          <w:rFonts w:ascii="Book Antiqua" w:eastAsia="Times New Roman" w:hAnsi="Book Antiqua" w:cs="Times New Roman"/>
          <w:b/>
          <w:color w:val="000000"/>
          <w:sz w:val="19"/>
          <w:szCs w:val="19"/>
          <w:lang w:eastAsia="pt-BR"/>
        </w:rPr>
        <w:t xml:space="preserve"> de </w:t>
      </w:r>
      <w:r w:rsidRPr="00C06C84">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se houver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perigo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de dano irreparável</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cyan"/>
          <w:lang w:eastAsia="pt-BR"/>
        </w:rPr>
        <w:t>de difícil reparação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ao adotando</w:t>
      </w:r>
      <w:r w:rsidRPr="007F5B1C">
        <w:rPr>
          <w:rFonts w:ascii="Book Antiqua" w:eastAsia="Times New Roman" w:hAnsi="Book Antiqua" w:cs="Times New Roman"/>
          <w:color w:val="000000"/>
          <w:sz w:val="18"/>
          <w:szCs w:val="18"/>
          <w:lang w:eastAsia="pt-BR"/>
        </w:rPr>
        <w:t xml:space="preserve">. </w:t>
      </w:r>
      <w:hyperlink r:id="rId51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6B17D1" w:rsidRPr="007F5B1C">
        <w:rPr>
          <w:rFonts w:ascii="Book Antiqua" w:eastAsia="Times New Roman" w:hAnsi="Book Antiqua" w:cs="Times New Roman"/>
          <w:color w:val="0000FF"/>
          <w:sz w:val="16"/>
          <w:szCs w:val="16"/>
          <w:lang w:eastAsia="pt-BR"/>
        </w:rPr>
        <w:t xml:space="preserve"> </w:t>
      </w:r>
      <w:r w:rsidR="006B17D1" w:rsidRPr="007F5B1C">
        <w:rPr>
          <w:rFonts w:ascii="Book Antiqua" w:eastAsia="Times New Roman" w:hAnsi="Book Antiqua" w:cs="Times New Roman"/>
          <w:b/>
          <w:bCs/>
          <w:color w:val="FF0000"/>
          <w:sz w:val="16"/>
          <w:szCs w:val="16"/>
          <w:u w:val="single"/>
          <w:lang w:eastAsia="pt-BR"/>
        </w:rPr>
        <w:t>(MPSP-2008)</w:t>
      </w:r>
      <w:r w:rsidR="00057DF9" w:rsidRPr="007F5B1C">
        <w:rPr>
          <w:rFonts w:ascii="Book Antiqua" w:eastAsia="Times New Roman" w:hAnsi="Book Antiqua" w:cs="Times New Roman"/>
          <w:b/>
          <w:bCs/>
          <w:color w:val="FF0000"/>
          <w:sz w:val="16"/>
          <w:szCs w:val="16"/>
          <w:lang w:eastAsia="pt-BR"/>
        </w:rPr>
        <w:t xml:space="preserve"> </w:t>
      </w:r>
      <w:r w:rsidR="00057DF9" w:rsidRPr="007F5B1C">
        <w:rPr>
          <w:rFonts w:ascii="Book Antiqua" w:eastAsia="Times New Roman" w:hAnsi="Book Antiqua" w:cs="Times New Roman"/>
          <w:b/>
          <w:bCs/>
          <w:color w:val="FF0000"/>
          <w:sz w:val="16"/>
          <w:szCs w:val="16"/>
          <w:u w:val="single"/>
          <w:lang w:eastAsia="pt-BR"/>
        </w:rPr>
        <w:t>(MPMG-2010)</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Pr="007F5B1C">
        <w:rPr>
          <w:rFonts w:ascii="Book Antiqua" w:eastAsia="Times New Roman" w:hAnsi="Book Antiqua" w:cs="Times New Roman"/>
          <w:sz w:val="16"/>
          <w:szCs w:val="16"/>
          <w:lang w:eastAsia="pt-BR"/>
        </w:rPr>
        <w:t> </w:t>
      </w:r>
      <w:r w:rsidR="0067177F" w:rsidRPr="007F5B1C">
        <w:rPr>
          <w:rFonts w:ascii="Book Antiqua" w:hAnsi="Book Antiqua" w:cs="Times New Roman"/>
          <w:b/>
          <w:color w:val="FF0000"/>
          <w:sz w:val="16"/>
          <w:szCs w:val="16"/>
        </w:rPr>
        <w:t xml:space="preserve"> </w:t>
      </w:r>
      <w:r w:rsidR="00653EED" w:rsidRPr="007F5B1C">
        <w:rPr>
          <w:rFonts w:ascii="Book Antiqua" w:eastAsia="Times New Roman" w:hAnsi="Book Antiqua" w:cs="Times New Roman"/>
          <w:b/>
          <w:bCs/>
          <w:color w:val="FF0000"/>
          <w:sz w:val="16"/>
          <w:szCs w:val="16"/>
          <w:u w:val="single"/>
          <w:lang w:eastAsia="pt-BR"/>
        </w:rPr>
        <w:t>(MPAP-2012)</w:t>
      </w:r>
      <w:r w:rsidR="005B786B" w:rsidRPr="007F5B1C">
        <w:rPr>
          <w:rFonts w:ascii="Book Antiqua" w:eastAsia="Times New Roman" w:hAnsi="Book Antiqua" w:cs="Times New Roman"/>
          <w:b/>
          <w:bCs/>
          <w:color w:val="FF0000"/>
          <w:sz w:val="16"/>
          <w:szCs w:val="16"/>
          <w:lang w:eastAsia="pt-BR"/>
        </w:rPr>
        <w:t xml:space="preserve"> </w:t>
      </w:r>
      <w:r w:rsidR="005B786B" w:rsidRPr="007F5B1C">
        <w:rPr>
          <w:rFonts w:ascii="Book Antiqua" w:eastAsia="Times New Roman" w:hAnsi="Book Antiqua" w:cs="Times New Roman"/>
          <w:b/>
          <w:color w:val="FF0000"/>
          <w:sz w:val="16"/>
          <w:szCs w:val="16"/>
          <w:u w:val="single"/>
          <w:lang w:eastAsia="pt-BR"/>
        </w:rPr>
        <w:t>(MPMT-2012)</w:t>
      </w:r>
      <w:r w:rsidR="00D70DB8" w:rsidRPr="007F5B1C">
        <w:rPr>
          <w:rFonts w:ascii="Book Antiqua" w:eastAsia="Times New Roman" w:hAnsi="Book Antiqua" w:cs="Times New Roman"/>
          <w:b/>
          <w:bCs/>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946E61" w:rsidRPr="007F5B1C">
        <w:rPr>
          <w:rFonts w:ascii="Book Antiqua" w:eastAsia="Times New Roman" w:hAnsi="Book Antiqua" w:cs="Times New Roman"/>
          <w:b/>
          <w:bCs/>
          <w:color w:val="FF0000"/>
          <w:sz w:val="16"/>
          <w:szCs w:val="16"/>
          <w:lang w:eastAsia="pt-BR"/>
        </w:rPr>
        <w:t xml:space="preserve"> </w:t>
      </w:r>
      <w:bookmarkStart w:id="241" w:name="_Hlk62226012"/>
      <w:r w:rsidR="00946E61" w:rsidRPr="007F5B1C">
        <w:rPr>
          <w:rFonts w:ascii="Book Antiqua" w:eastAsia="Times New Roman" w:hAnsi="Book Antiqua" w:cs="Times New Roman"/>
          <w:b/>
          <w:bCs/>
          <w:color w:val="FF0000"/>
          <w:sz w:val="16"/>
          <w:szCs w:val="16"/>
          <w:u w:val="single"/>
          <w:lang w:eastAsia="pt-BR"/>
        </w:rPr>
        <w:t>(MPSC-2013)</w:t>
      </w:r>
      <w:bookmarkEnd w:id="241"/>
      <w:r w:rsidR="002E7343" w:rsidRPr="007F5B1C">
        <w:rPr>
          <w:rFonts w:ascii="Book Antiqua" w:hAnsi="Book Antiqua" w:cs="Times New Roman"/>
          <w:b/>
          <w:color w:val="FF0000"/>
          <w:sz w:val="16"/>
          <w:szCs w:val="16"/>
        </w:rPr>
        <w:t xml:space="preserve"> </w:t>
      </w:r>
      <w:r w:rsidR="002E7343" w:rsidRPr="007F5B1C">
        <w:rPr>
          <w:rFonts w:ascii="Book Antiqua" w:eastAsia="Times New Roman" w:hAnsi="Book Antiqua" w:cs="Times New Roman"/>
          <w:b/>
          <w:color w:val="FF0000"/>
          <w:sz w:val="16"/>
          <w:szCs w:val="16"/>
          <w:u w:val="single"/>
          <w:lang w:eastAsia="pt-BR"/>
        </w:rPr>
        <w:t>(TJMA-2013)</w:t>
      </w:r>
      <w:r w:rsidR="00915F83" w:rsidRPr="007F5B1C">
        <w:rPr>
          <w:rFonts w:ascii="Book Antiqua" w:hAnsi="Book Antiqua" w:cs="Times New Roman"/>
          <w:b/>
          <w:color w:val="FF0000"/>
          <w:sz w:val="16"/>
          <w:szCs w:val="16"/>
        </w:rPr>
        <w:t xml:space="preserve"> </w:t>
      </w:r>
      <w:r w:rsidR="00915F83" w:rsidRPr="007F5B1C">
        <w:rPr>
          <w:rFonts w:ascii="Book Antiqua" w:hAnsi="Book Antiqua" w:cs="Times New Roman"/>
          <w:b/>
          <w:color w:val="FF0000"/>
          <w:sz w:val="16"/>
          <w:szCs w:val="16"/>
          <w:u w:val="single"/>
        </w:rPr>
        <w:t>(TJMT-2014)</w:t>
      </w:r>
      <w:r w:rsidR="0019680F" w:rsidRPr="007F5B1C">
        <w:rPr>
          <w:rFonts w:ascii="Book Antiqua" w:hAnsi="Book Antiqua" w:cs="Times New Roman"/>
          <w:b/>
          <w:color w:val="FF0000"/>
          <w:sz w:val="16"/>
          <w:szCs w:val="16"/>
        </w:rPr>
        <w:t xml:space="preserve"> </w:t>
      </w:r>
      <w:r w:rsidR="0019680F" w:rsidRPr="007F5B1C">
        <w:rPr>
          <w:rFonts w:ascii="Book Antiqua" w:eastAsia="Times New Roman" w:hAnsi="Book Antiqua" w:cs="Times New Roman"/>
          <w:b/>
          <w:color w:val="FF0000"/>
          <w:sz w:val="16"/>
          <w:szCs w:val="16"/>
          <w:u w:val="single"/>
          <w:lang w:eastAsia="pt-BR"/>
        </w:rPr>
        <w:t>(MPPE-2014)</w:t>
      </w:r>
      <w:r w:rsidR="002A461A" w:rsidRPr="007F5B1C">
        <w:rPr>
          <w:rFonts w:ascii="Book Antiqua" w:hAnsi="Book Antiqua" w:cs="Times New Roman"/>
          <w:b/>
          <w:color w:val="FF0000"/>
          <w:sz w:val="16"/>
          <w:szCs w:val="16"/>
        </w:rPr>
        <w:t xml:space="preserve"> </w:t>
      </w:r>
      <w:r w:rsidR="002A461A" w:rsidRPr="007F5B1C">
        <w:rPr>
          <w:rFonts w:ascii="Book Antiqua" w:hAnsi="Book Antiqua" w:cs="Times New Roman"/>
          <w:b/>
          <w:color w:val="FF0000"/>
          <w:sz w:val="16"/>
          <w:szCs w:val="16"/>
          <w:u w:val="single"/>
        </w:rPr>
        <w:t>(MPRS-2014)</w:t>
      </w:r>
      <w:r w:rsidR="001109A9" w:rsidRPr="007F5B1C">
        <w:rPr>
          <w:rFonts w:ascii="Book Antiqua" w:hAnsi="Book Antiqua" w:cs="Times New Roman"/>
          <w:b/>
          <w:color w:val="FF0000"/>
          <w:sz w:val="16"/>
          <w:szCs w:val="16"/>
        </w:rPr>
        <w:t xml:space="preserve"> </w:t>
      </w:r>
      <w:r w:rsidR="001109A9" w:rsidRPr="007F5B1C">
        <w:rPr>
          <w:rFonts w:ascii="Book Antiqua" w:hAnsi="Book Antiqua" w:cs="Times New Roman"/>
          <w:b/>
          <w:color w:val="FF0000"/>
          <w:sz w:val="16"/>
          <w:szCs w:val="16"/>
          <w:u w:val="single"/>
        </w:rPr>
        <w:t>(TJPE-2015)</w:t>
      </w:r>
      <w:r w:rsidR="008E79EC" w:rsidRPr="007F5B1C">
        <w:rPr>
          <w:rFonts w:ascii="Book Antiqua" w:hAnsi="Book Antiqua" w:cs="Times New Roman"/>
          <w:b/>
          <w:color w:val="FF0000"/>
          <w:sz w:val="16"/>
          <w:szCs w:val="16"/>
        </w:rPr>
        <w:t xml:space="preserve"> </w:t>
      </w:r>
      <w:r w:rsidR="008E79EC" w:rsidRPr="007F5B1C">
        <w:rPr>
          <w:rFonts w:ascii="Book Antiqua" w:eastAsia="Times New Roman" w:hAnsi="Book Antiqua" w:cs="Times New Roman"/>
          <w:b/>
          <w:bCs/>
          <w:color w:val="FF0000"/>
          <w:sz w:val="16"/>
          <w:szCs w:val="16"/>
          <w:u w:val="single"/>
          <w:lang w:eastAsia="pt-BR"/>
        </w:rPr>
        <w:t>(MPAM-2015)</w:t>
      </w:r>
      <w:r w:rsidR="0070599D" w:rsidRPr="007F5B1C">
        <w:rPr>
          <w:rFonts w:ascii="Book Antiqua" w:eastAsia="Times New Roman" w:hAnsi="Book Antiqua" w:cs="Times New Roman"/>
          <w:b/>
          <w:bCs/>
          <w:color w:val="FF0000"/>
          <w:sz w:val="16"/>
          <w:szCs w:val="16"/>
          <w:lang w:eastAsia="pt-BR"/>
        </w:rPr>
        <w:t xml:space="preserve"> </w:t>
      </w:r>
      <w:bookmarkStart w:id="242" w:name="_Hlk81827817"/>
      <w:r w:rsidR="0070599D" w:rsidRPr="007F5B1C">
        <w:rPr>
          <w:rFonts w:ascii="Book Antiqua" w:eastAsia="Times New Roman" w:hAnsi="Book Antiqua" w:cs="Times New Roman"/>
          <w:b/>
          <w:bCs/>
          <w:color w:val="FF0000"/>
          <w:sz w:val="16"/>
          <w:szCs w:val="16"/>
          <w:u w:val="single"/>
          <w:lang w:eastAsia="pt-BR"/>
        </w:rPr>
        <w:t>(DPESP-2015)</w:t>
      </w:r>
      <w:bookmarkEnd w:id="242"/>
      <w:r w:rsidR="00D27E8C" w:rsidRPr="007F5B1C">
        <w:rPr>
          <w:rFonts w:ascii="Book Antiqua" w:hAnsi="Book Antiqua" w:cs="Times New Roman"/>
          <w:b/>
          <w:color w:val="FF0000"/>
          <w:sz w:val="16"/>
          <w:szCs w:val="16"/>
        </w:rPr>
        <w:t xml:space="preserve"> </w:t>
      </w:r>
      <w:r w:rsidR="004C23B1" w:rsidRPr="007F5B1C">
        <w:rPr>
          <w:rFonts w:ascii="Book Antiqua" w:eastAsia="Times New Roman" w:hAnsi="Book Antiqua" w:cs="Times New Roman"/>
          <w:b/>
          <w:color w:val="FF0000"/>
          <w:sz w:val="16"/>
          <w:szCs w:val="16"/>
          <w:u w:val="single"/>
          <w:lang w:eastAsia="pt-BR"/>
        </w:rPr>
        <w:t>(TJAC-2012/2019)</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6325EE" w:rsidRPr="007F5B1C">
        <w:rPr>
          <w:rFonts w:ascii="Book Antiqua" w:eastAsia="Times New Roman" w:hAnsi="Book Antiqua" w:cs="Times New Roman"/>
          <w:b/>
          <w:color w:val="FF0000"/>
          <w:sz w:val="16"/>
          <w:szCs w:val="16"/>
          <w:lang w:eastAsia="pt-BR"/>
        </w:rPr>
        <w:t xml:space="preserve"> </w:t>
      </w:r>
      <w:r w:rsidR="006325EE" w:rsidRPr="007F5B1C">
        <w:rPr>
          <w:rFonts w:ascii="Book Antiqua" w:eastAsia="Times New Roman" w:hAnsi="Book Antiqua" w:cs="Times New Roman"/>
          <w:b/>
          <w:color w:val="FF0000"/>
          <w:sz w:val="16"/>
          <w:szCs w:val="16"/>
          <w:u w:val="single"/>
          <w:lang w:eastAsia="pt-BR"/>
        </w:rPr>
        <w:t>(TJPR-2021)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(TJSC-2017/2022)</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(TJMG-2022)</w:t>
      </w:r>
      <w:r w:rsidR="00D64165">
        <w:rPr>
          <w:rFonts w:ascii="Book Antiqua" w:eastAsia="Times New Roman" w:hAnsi="Book Antiqua" w:cs="Times New Roman"/>
          <w:b/>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763E32">
        <w:rPr>
          <w:rFonts w:ascii="Book Antiqua" w:eastAsia="Times New Roman" w:hAnsi="Book Antiqua" w:cs="Times New Roman"/>
          <w:b/>
          <w:color w:val="FF0000"/>
          <w:sz w:val="16"/>
          <w:szCs w:val="16"/>
          <w:lang w:eastAsia="pt-BR"/>
        </w:rPr>
        <w:t xml:space="preserve"> </w:t>
      </w:r>
      <w:r w:rsidR="00763E32">
        <w:rPr>
          <w:rFonts w:ascii="Book Antiqua" w:hAnsi="Book Antiqua"/>
          <w:b/>
          <w:bCs/>
          <w:color w:val="FF0000"/>
          <w:sz w:val="16"/>
          <w:szCs w:val="16"/>
          <w:u w:val="single"/>
        </w:rPr>
        <w:t>(DPERJ-2023)</w:t>
      </w:r>
      <w:r w:rsidR="0077082F">
        <w:rPr>
          <w:rFonts w:ascii="Book Antiqua" w:eastAsia="Times New Roman" w:hAnsi="Book Antiqua" w:cs="Times New Roman"/>
          <w:b/>
          <w:color w:val="FF0000"/>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r w:rsidR="00C335A4">
        <w:rPr>
          <w:rFonts w:ascii="Book Antiqua" w:eastAsia="Times New Roman" w:hAnsi="Book Antiqua" w:cs="Times New Roman"/>
          <w:b/>
          <w:bCs/>
          <w:color w:val="FF0000"/>
          <w:spacing w:val="-3"/>
          <w:sz w:val="16"/>
          <w:szCs w:val="16"/>
          <w:lang w:eastAsia="pt-BR"/>
        </w:rPr>
        <w:t xml:space="preserve"> </w:t>
      </w:r>
      <w:r w:rsidR="00C335A4">
        <w:rPr>
          <w:rFonts w:ascii="Book Antiqua" w:eastAsia="Times New Roman" w:hAnsi="Book Antiqua" w:cs="Times New Roman"/>
          <w:b/>
          <w:color w:val="FF0000"/>
          <w:sz w:val="16"/>
          <w:szCs w:val="16"/>
          <w:u w:val="single"/>
          <w:lang w:eastAsia="pt-BR"/>
        </w:rPr>
        <w:t>(TJRJ-2011/2025)</w:t>
      </w:r>
    </w:p>
    <w:tbl>
      <w:tblPr>
        <w:tblStyle w:val="Tabelacomgrade"/>
        <w:tblW w:w="0" w:type="auto"/>
        <w:shd w:val="clear" w:color="auto" w:fill="CCFFFF"/>
        <w:tblLook w:val="04A0" w:firstRow="1" w:lastRow="0" w:firstColumn="1" w:lastColumn="0" w:noHBand="0" w:noVBand="1"/>
      </w:tblPr>
      <w:tblGrid>
        <w:gridCol w:w="8494"/>
      </w:tblGrid>
      <w:tr w:rsidR="00847DE1" w:rsidRPr="00C06C84" w14:paraId="4E467DF8" w14:textId="77777777" w:rsidTr="00847DE1">
        <w:tc>
          <w:tcPr>
            <w:tcW w:w="8494" w:type="dxa"/>
            <w:shd w:val="clear" w:color="auto" w:fill="CCFFFF"/>
          </w:tcPr>
          <w:p w14:paraId="4E467DF2" w14:textId="77777777" w:rsidR="00453812" w:rsidRPr="00C06C84" w:rsidRDefault="00453812" w:rsidP="00453812">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TJPE</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C335A4">
              <w:rPr>
                <w:rFonts w:ascii="Book Antiqua" w:eastAsia="Times New Roman" w:hAnsi="Book Antiqua" w:cs="Times New Roman"/>
                <w:bCs/>
                <w:sz w:val="19"/>
                <w:szCs w:val="19"/>
                <w:lang w:eastAsia="pt-BR"/>
              </w:rPr>
              <w:t xml:space="preserve">: </w:t>
            </w:r>
            <w:r w:rsidRPr="00C335A4">
              <w:rPr>
                <w:rFonts w:ascii="Book Antiqua" w:hAnsi="Book Antiqua" w:cs="Times New Roman"/>
                <w:bCs/>
                <w:sz w:val="19"/>
                <w:szCs w:val="19"/>
              </w:rPr>
              <w:t>É regra pr</w:t>
            </w:r>
            <w:r w:rsidRPr="00C06C84">
              <w:rPr>
                <w:rFonts w:ascii="Book Antiqua" w:hAnsi="Book Antiqua" w:cs="Times New Roman"/>
                <w:sz w:val="19"/>
                <w:szCs w:val="19"/>
              </w:rPr>
              <w:t xml:space="preserve">evista no </w:t>
            </w:r>
            <w:r w:rsidR="00646A67" w:rsidRPr="00C06C84">
              <w:rPr>
                <w:rFonts w:ascii="Book Antiqua" w:hAnsi="Book Antiqua" w:cs="Times New Roman"/>
                <w:sz w:val="19"/>
                <w:szCs w:val="19"/>
              </w:rPr>
              <w:t>ECA</w:t>
            </w:r>
            <w:r w:rsidRPr="00C06C84">
              <w:rPr>
                <w:rFonts w:ascii="Book Antiqua" w:hAnsi="Book Antiqua" w:cs="Times New Roman"/>
                <w:sz w:val="19"/>
                <w:szCs w:val="19"/>
              </w:rPr>
              <w:t xml:space="preserve">, ao regular os recursos nos procedimentos afetos à Justiça da Infância e da Juventude, </w:t>
            </w:r>
            <w:r w:rsidRPr="00C06C84">
              <w:rPr>
                <w:rFonts w:ascii="Book Antiqua" w:eastAsia="Times New Roman" w:hAnsi="Book Antiqua" w:cs="Times New Roman"/>
                <w:sz w:val="19"/>
                <w:szCs w:val="19"/>
                <w:lang w:eastAsia="pt-BR"/>
              </w:rPr>
              <w:t xml:space="preserve">que a apelação interposta em face de sentença que defere adoção e que decreta a perda do poder familiar deve, em regra, ser recebida apenas no efeito devolutivo. </w:t>
            </w:r>
            <w:r w:rsidRPr="00C06C84">
              <w:rPr>
                <w:rFonts w:ascii="Book Antiqua" w:eastAsia="Times New Roman" w:hAnsi="Book Antiqua" w:cs="Times New Roman"/>
                <w:b/>
                <w:sz w:val="19"/>
                <w:szCs w:val="19"/>
                <w:lang w:eastAsia="pt-BR"/>
              </w:rPr>
              <w:t>BL: art. 199-A do ECA.</w:t>
            </w:r>
          </w:p>
          <w:p w14:paraId="4E467DF3" w14:textId="1A688823" w:rsidR="00847DE1" w:rsidRPr="00C06C84" w:rsidRDefault="00F62FB8" w:rsidP="00847DE1">
            <w:pPr>
              <w:spacing w:before="100" w:beforeAutospacing="1" w:after="100" w:afterAutospacing="1"/>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Em caso de </w:t>
            </w:r>
            <w:r w:rsidR="00847DE1" w:rsidRPr="00C06C84">
              <w:rPr>
                <w:rFonts w:ascii="Book Antiqua" w:eastAsia="Times New Roman" w:hAnsi="Book Antiqua" w:cs="Times New Roman"/>
                <w:b/>
                <w:sz w:val="19"/>
                <w:szCs w:val="19"/>
                <w:lang w:eastAsia="pt-BR"/>
              </w:rPr>
              <w:t xml:space="preserve">adoção, </w:t>
            </w:r>
            <w:r w:rsidR="00847DE1" w:rsidRPr="00C06C84">
              <w:rPr>
                <w:rFonts w:ascii="Book Antiqua" w:eastAsia="Times New Roman" w:hAnsi="Book Antiqua" w:cs="Times New Roman"/>
                <w:sz w:val="19"/>
                <w:szCs w:val="19"/>
                <w:lang w:eastAsia="pt-BR"/>
              </w:rPr>
              <w:t xml:space="preserve">a sentença produz efeitos </w:t>
            </w:r>
            <w:r w:rsidR="00847DE1" w:rsidRPr="00C06C84">
              <w:rPr>
                <w:rFonts w:ascii="Book Antiqua" w:eastAsia="Times New Roman" w:hAnsi="Book Antiqua" w:cs="Times New Roman"/>
                <w:b/>
                <w:sz w:val="19"/>
                <w:szCs w:val="19"/>
                <w:lang w:eastAsia="pt-BR"/>
              </w:rPr>
              <w:t>desde logo.</w:t>
            </w:r>
          </w:p>
          <w:p w14:paraId="4E467DF4" w14:textId="7CAF0812"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A sentença tem </w:t>
            </w:r>
            <w:r w:rsidR="00847DE1" w:rsidRPr="00C06C84">
              <w:rPr>
                <w:rFonts w:ascii="Book Antiqua" w:eastAsia="Times New Roman" w:hAnsi="Book Antiqua" w:cs="Times New Roman"/>
                <w:b/>
                <w:sz w:val="19"/>
                <w:szCs w:val="19"/>
                <w:lang w:eastAsia="pt-BR"/>
              </w:rPr>
              <w:t xml:space="preserve">efeitos retroativo </w:t>
            </w:r>
            <w:r w:rsidR="00847DE1" w:rsidRPr="00C06C84">
              <w:rPr>
                <w:rFonts w:ascii="Book Antiqua" w:eastAsia="Times New Roman" w:hAnsi="Book Antiqua" w:cs="Times New Roman"/>
                <w:sz w:val="19"/>
                <w:szCs w:val="19"/>
                <w:lang w:eastAsia="pt-BR"/>
              </w:rPr>
              <w:t xml:space="preserve">em relação à </w:t>
            </w:r>
            <w:r w:rsidR="00847DE1" w:rsidRPr="00C06C84">
              <w:rPr>
                <w:rFonts w:ascii="Book Antiqua" w:eastAsia="Times New Roman" w:hAnsi="Book Antiqua" w:cs="Times New Roman"/>
                <w:b/>
                <w:sz w:val="19"/>
                <w:szCs w:val="19"/>
                <w:lang w:eastAsia="pt-BR"/>
              </w:rPr>
              <w:t>adoção póstuma</w:t>
            </w:r>
            <w:r w:rsidR="00847DE1" w:rsidRPr="00C06C84">
              <w:rPr>
                <w:rFonts w:ascii="Book Antiqua" w:eastAsia="Times New Roman" w:hAnsi="Book Antiqua" w:cs="Times New Roman"/>
                <w:sz w:val="19"/>
                <w:szCs w:val="19"/>
                <w:lang w:eastAsia="pt-BR"/>
              </w:rPr>
              <w:t xml:space="preserve">, efeitos </w:t>
            </w:r>
            <w:r w:rsidR="00847DE1" w:rsidRPr="00C06C84">
              <w:rPr>
                <w:rFonts w:ascii="Book Antiqua" w:eastAsia="Times New Roman" w:hAnsi="Book Antiqua" w:cs="Times New Roman"/>
                <w:i/>
                <w:sz w:val="19"/>
                <w:szCs w:val="19"/>
                <w:lang w:eastAsia="pt-BR"/>
              </w:rPr>
              <w:t>ex nunc</w:t>
            </w:r>
            <w:r w:rsidR="00847DE1" w:rsidRPr="00C06C84">
              <w:rPr>
                <w:rFonts w:ascii="Book Antiqua" w:eastAsia="Times New Roman" w:hAnsi="Book Antiqua" w:cs="Times New Roman"/>
                <w:sz w:val="19"/>
                <w:szCs w:val="19"/>
                <w:lang w:eastAsia="pt-BR"/>
              </w:rPr>
              <w:t xml:space="preserve"> em </w:t>
            </w:r>
            <w:r w:rsidR="00847DE1" w:rsidRPr="00C06C84">
              <w:rPr>
                <w:rFonts w:ascii="Book Antiqua" w:eastAsia="Times New Roman" w:hAnsi="Book Antiqua" w:cs="Times New Roman"/>
                <w:sz w:val="19"/>
                <w:szCs w:val="19"/>
                <w:lang w:eastAsia="pt-BR"/>
              </w:rPr>
              <w:lastRenderedPageBreak/>
              <w:t xml:space="preserve">relação aos demais casos. Na </w:t>
            </w:r>
            <w:r w:rsidR="00847DE1" w:rsidRPr="00C06C84">
              <w:rPr>
                <w:rFonts w:ascii="Book Antiqua" w:eastAsia="Times New Roman" w:hAnsi="Book Antiqua" w:cs="Times New Roman"/>
                <w:b/>
                <w:sz w:val="19"/>
                <w:szCs w:val="19"/>
                <w:lang w:eastAsia="pt-BR"/>
              </w:rPr>
              <w:t>adoção internacional</w:t>
            </w:r>
            <w:r w:rsidR="00847DE1" w:rsidRPr="00C06C84">
              <w:rPr>
                <w:rFonts w:ascii="Book Antiqua" w:eastAsia="Times New Roman" w:hAnsi="Book Antiqua" w:cs="Times New Roman"/>
                <w:sz w:val="19"/>
                <w:szCs w:val="19"/>
                <w:lang w:eastAsia="pt-BR"/>
              </w:rPr>
              <w:t xml:space="preserve"> e em caso de dano irreparável ou de difícil reparação, a apelação é recebida</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com </w:t>
            </w:r>
            <w:r w:rsidR="00847DE1" w:rsidRPr="00C06C84">
              <w:rPr>
                <w:rFonts w:ascii="Book Antiqua" w:eastAsia="Times New Roman" w:hAnsi="Book Antiqua" w:cs="Times New Roman"/>
                <w:b/>
                <w:sz w:val="19"/>
                <w:szCs w:val="19"/>
                <w:lang w:eastAsia="pt-BR"/>
              </w:rPr>
              <w:t>efeito suspensivo.</w:t>
            </w:r>
          </w:p>
          <w:p w14:paraId="4E467DF5" w14:textId="59E6450C"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Em caso de destituição do poder familiar, a apelação será recebida apenas no efeito devolutivo.</w:t>
            </w:r>
          </w:p>
          <w:p w14:paraId="4E467DF6" w14:textId="2E0A0E3A"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O ECA não conta com dispositivo para regrar as demais hipóteses. Logo, por previsão expressa do próprio ECA (art. 198), deve-se buscar a aplicação do CPC, </w:t>
            </w:r>
            <w:r w:rsidR="00646A67" w:rsidRPr="00C06C84">
              <w:rPr>
                <w:rFonts w:ascii="Book Antiqua" w:eastAsia="Times New Roman" w:hAnsi="Book Antiqua" w:cs="Times New Roman"/>
                <w:sz w:val="19"/>
                <w:szCs w:val="19"/>
                <w:lang w:eastAsia="pt-BR"/>
              </w:rPr>
              <w:t xml:space="preserve">que </w:t>
            </w:r>
            <w:r w:rsidR="00847DE1" w:rsidRPr="00C06C84">
              <w:rPr>
                <w:rFonts w:ascii="Book Antiqua" w:eastAsia="Times New Roman" w:hAnsi="Book Antiqua" w:cs="Times New Roman"/>
                <w:sz w:val="19"/>
                <w:szCs w:val="19"/>
                <w:lang w:eastAsia="pt-BR"/>
              </w:rPr>
              <w:t xml:space="preserve">prevê o recebimento dos recursos no </w:t>
            </w:r>
            <w:r w:rsidR="00847DE1" w:rsidRPr="00C06C84">
              <w:rPr>
                <w:rFonts w:ascii="Book Antiqua" w:eastAsia="Times New Roman" w:hAnsi="Book Antiqua" w:cs="Times New Roman"/>
                <w:b/>
                <w:sz w:val="19"/>
                <w:szCs w:val="19"/>
                <w:lang w:eastAsia="pt-BR"/>
              </w:rPr>
              <w:t>duplo efeito como regra geral.</w:t>
            </w:r>
            <w:r w:rsidR="00847DE1" w:rsidRPr="00C06C84">
              <w:rPr>
                <w:rFonts w:ascii="Book Antiqua" w:eastAsia="Times New Roman" w:hAnsi="Book Antiqua" w:cs="Times New Roman"/>
                <w:sz w:val="19"/>
                <w:szCs w:val="19"/>
                <w:lang w:eastAsia="pt-BR"/>
              </w:rPr>
              <w:t xml:space="preserve"> Assim, atualmente vigora o recebimento da apelação nos efeitos suspensivo e devolutivo. </w:t>
            </w:r>
          </w:p>
          <w:p w14:paraId="4E467DF7" w14:textId="25F6BC22" w:rsidR="00847DE1" w:rsidRPr="00C06C84" w:rsidRDefault="00F62FB8" w:rsidP="00674C03">
            <w:pPr>
              <w:spacing w:before="100" w:beforeAutospacing="1" w:after="100" w:afterAutospacing="1"/>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74C03" w:rsidRPr="00C06C84">
              <w:rPr>
                <w:rFonts w:ascii="Book Antiqua" w:eastAsia="Times New Roman" w:hAnsi="Book Antiqua" w:cs="Times New Roman"/>
                <w:sz w:val="19"/>
                <w:szCs w:val="19"/>
                <w:lang w:eastAsia="pt-BR"/>
              </w:rPr>
              <w:t xml:space="preserve"> Em relação à prática de </w:t>
            </w:r>
            <w:r w:rsidR="00674C03" w:rsidRPr="00C06C84">
              <w:rPr>
                <w:rFonts w:ascii="Book Antiqua" w:eastAsia="Times New Roman" w:hAnsi="Book Antiqua" w:cs="Times New Roman"/>
                <w:b/>
                <w:sz w:val="19"/>
                <w:szCs w:val="19"/>
                <w:lang w:eastAsia="pt-BR"/>
              </w:rPr>
              <w:t>atos infracionais</w:t>
            </w:r>
            <w:r w:rsidR="00674C03" w:rsidRPr="00C06C84">
              <w:rPr>
                <w:rFonts w:ascii="Book Antiqua" w:eastAsia="Times New Roman" w:hAnsi="Book Antiqua" w:cs="Times New Roman"/>
                <w:sz w:val="19"/>
                <w:szCs w:val="19"/>
                <w:lang w:eastAsia="pt-BR"/>
              </w:rPr>
              <w:t xml:space="preserve">, em julgados recentes, o STJ tem-se manifestado favoravelmente à manutenção da internação do adolescente. A Corte tem entendido que a internação provisória funciona como uma antecipação de tutela, de modo que a apelação da sentença de internação seria recebida somente no efeito devolutivo </w:t>
            </w:r>
            <w:r w:rsidR="00674C03" w:rsidRPr="00C06C84">
              <w:rPr>
                <w:rFonts w:ascii="Book Antiqua" w:eastAsia="Times New Roman" w:hAnsi="Book Antiqua" w:cs="Times New Roman"/>
                <w:b/>
                <w:sz w:val="19"/>
                <w:szCs w:val="19"/>
                <w:lang w:eastAsia="pt-BR"/>
              </w:rPr>
              <w:t>(STJ, HC 219.263/PA, j. 01/02/12).</w:t>
            </w:r>
          </w:p>
        </w:tc>
      </w:tr>
    </w:tbl>
    <w:p w14:paraId="4E467DF9" w14:textId="39DA98CE" w:rsidR="009D5D45" w:rsidRPr="0077082F" w:rsidRDefault="009D5D45" w:rsidP="006438A4">
      <w:pPr>
        <w:spacing w:before="100" w:beforeAutospacing="1" w:after="100" w:afterAutospacing="1" w:line="240" w:lineRule="auto"/>
        <w:ind w:firstLine="567"/>
        <w:jc w:val="both"/>
        <w:rPr>
          <w:rFonts w:ascii="Book Antiqua" w:hAnsi="Book Antiqua" w:cs="Times New Roman"/>
          <w:b/>
          <w:color w:val="FF0000"/>
          <w:sz w:val="16"/>
          <w:szCs w:val="16"/>
        </w:rPr>
      </w:pPr>
      <w:r w:rsidRPr="00C06C84">
        <w:rPr>
          <w:rFonts w:ascii="Book Antiqua" w:eastAsia="Times New Roman" w:hAnsi="Book Antiqua" w:cs="Times New Roman"/>
          <w:b/>
          <w:color w:val="000000"/>
          <w:sz w:val="19"/>
          <w:szCs w:val="19"/>
          <w:highlight w:val="magenta"/>
          <w:lang w:eastAsia="pt-BR"/>
        </w:rPr>
        <w:lastRenderedPageBreak/>
        <w:t>Art. 199-B</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A </w:t>
      </w:r>
      <w:r w:rsidRPr="00C06C84">
        <w:rPr>
          <w:rFonts w:ascii="Book Antiqua" w:eastAsia="Times New Roman" w:hAnsi="Book Antiqua" w:cs="Times New Roman"/>
          <w:b/>
          <w:color w:val="000000"/>
          <w:sz w:val="19"/>
          <w:szCs w:val="19"/>
          <w:highlight w:val="cyan"/>
          <w:lang w:eastAsia="pt-BR"/>
        </w:rPr>
        <w:t>sentença</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destituir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ambos</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yellow"/>
          <w:lang w:eastAsia="pt-BR"/>
        </w:rPr>
        <w:t>qualquer dos genitores do poder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fica sujeita</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aps/>
          <w:color w:val="000000"/>
          <w:sz w:val="19"/>
          <w:szCs w:val="19"/>
          <w:shd w:val="clear" w:color="auto" w:fill="F7CAAC" w:themeFill="accent2" w:themeFillTint="66"/>
          <w:lang w:eastAsia="pt-BR"/>
        </w:rPr>
        <w:t>apelação</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deverá ser recebida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cyan"/>
          <w:lang w:eastAsia="pt-BR"/>
        </w:rPr>
        <w:t>apenas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no efeito devolutivo</w:t>
      </w:r>
      <w:r w:rsidRPr="007F5B1C">
        <w:rPr>
          <w:rFonts w:ascii="Book Antiqua" w:eastAsia="Times New Roman" w:hAnsi="Book Antiqua" w:cs="Times New Roman"/>
          <w:color w:val="000000"/>
          <w:sz w:val="18"/>
          <w:szCs w:val="18"/>
          <w:lang w:eastAsia="pt-BR"/>
        </w:rPr>
        <w:t xml:space="preserve">. </w:t>
      </w:r>
      <w:hyperlink r:id="rId512"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917F41" w:rsidRPr="007F5B1C">
        <w:rPr>
          <w:rFonts w:ascii="Book Antiqua" w:eastAsia="Times New Roman" w:hAnsi="Book Antiqua" w:cs="Times New Roman"/>
          <w:color w:val="0000FF"/>
          <w:sz w:val="16"/>
          <w:szCs w:val="16"/>
          <w:lang w:eastAsia="pt-BR"/>
        </w:rPr>
        <w:t xml:space="preserve"> </w:t>
      </w:r>
      <w:r w:rsidR="008B55C8" w:rsidRPr="007F5B1C">
        <w:rPr>
          <w:rFonts w:ascii="Book Antiqua" w:eastAsia="Times New Roman" w:hAnsi="Book Antiqua" w:cs="Times New Roman"/>
          <w:b/>
          <w:bCs/>
          <w:color w:val="FF0000"/>
          <w:sz w:val="16"/>
          <w:szCs w:val="16"/>
          <w:u w:val="single"/>
          <w:lang w:eastAsia="pt-BR"/>
        </w:rPr>
        <w:t>(MPDFT-2011)</w:t>
      </w:r>
      <w:r w:rsidRPr="007F5B1C">
        <w:rPr>
          <w:rFonts w:ascii="Book Antiqua" w:eastAsia="Times New Roman" w:hAnsi="Book Antiqua" w:cs="Times New Roman"/>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(MPAP-2012)</w:t>
      </w:r>
      <w:r w:rsidR="005B786B" w:rsidRPr="007F5B1C">
        <w:rPr>
          <w:rFonts w:ascii="Book Antiqua" w:eastAsia="Times New Roman" w:hAnsi="Book Antiqua" w:cs="Times New Roman"/>
          <w:b/>
          <w:bCs/>
          <w:color w:val="FF0000"/>
          <w:sz w:val="16"/>
          <w:szCs w:val="16"/>
          <w:lang w:eastAsia="pt-BR"/>
        </w:rPr>
        <w:t xml:space="preserve"> </w:t>
      </w:r>
      <w:r w:rsidR="005B786B" w:rsidRPr="007F5B1C">
        <w:rPr>
          <w:rFonts w:ascii="Book Antiqua" w:eastAsia="Times New Roman" w:hAnsi="Book Antiqua" w:cs="Times New Roman"/>
          <w:b/>
          <w:color w:val="FF0000"/>
          <w:sz w:val="16"/>
          <w:szCs w:val="16"/>
          <w:u w:val="single"/>
          <w:lang w:eastAsia="pt-BR"/>
        </w:rPr>
        <w:t>(MPMT-2012)</w:t>
      </w:r>
      <w:r w:rsidR="00D70DB8" w:rsidRPr="007F5B1C">
        <w:rPr>
          <w:rFonts w:ascii="Book Antiqua" w:eastAsia="Times New Roman" w:hAnsi="Book Antiqua" w:cs="Times New Roman"/>
          <w:b/>
          <w:bCs/>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EB1663" w:rsidRPr="007F5B1C">
        <w:rPr>
          <w:rFonts w:ascii="Book Antiqua" w:hAnsi="Book Antiqua" w:cs="Times New Roman"/>
          <w:b/>
          <w:color w:val="FF0000"/>
          <w:sz w:val="16"/>
          <w:szCs w:val="16"/>
        </w:rPr>
        <w:t xml:space="preserve"> </w:t>
      </w:r>
      <w:r w:rsidR="00EB1663" w:rsidRPr="007F5B1C">
        <w:rPr>
          <w:rFonts w:ascii="Book Antiqua" w:hAnsi="Book Antiqua" w:cs="Times New Roman"/>
          <w:b/>
          <w:color w:val="FF0000"/>
          <w:sz w:val="16"/>
          <w:szCs w:val="16"/>
          <w:u w:val="single"/>
        </w:rPr>
        <w:t>(DPESP-2012)</w:t>
      </w:r>
      <w:r w:rsidR="00087331" w:rsidRPr="007F5B1C">
        <w:rPr>
          <w:rFonts w:ascii="Book Antiqua" w:eastAsia="Times New Roman" w:hAnsi="Book Antiqua" w:cs="Times New Roman"/>
          <w:b/>
          <w:bCs/>
          <w:color w:val="FF0000"/>
          <w:sz w:val="16"/>
          <w:szCs w:val="16"/>
          <w:lang w:eastAsia="pt-BR"/>
        </w:rPr>
        <w:t xml:space="preserve"> </w:t>
      </w:r>
      <w:r w:rsidR="00087331" w:rsidRPr="007F5B1C">
        <w:rPr>
          <w:rFonts w:ascii="Book Antiqua" w:eastAsia="Times New Roman" w:hAnsi="Book Antiqua" w:cs="Times New Roman"/>
          <w:b/>
          <w:bCs/>
          <w:color w:val="FF0000"/>
          <w:sz w:val="16"/>
          <w:szCs w:val="16"/>
          <w:u w:val="single"/>
          <w:lang w:eastAsia="pt-BR"/>
        </w:rPr>
        <w:t>(MPES-2013)</w:t>
      </w:r>
      <w:r w:rsidR="00674C03" w:rsidRPr="007F5B1C">
        <w:rPr>
          <w:rFonts w:ascii="Book Antiqua" w:eastAsia="Times New Roman" w:hAnsi="Book Antiqua" w:cs="Times New Roman"/>
          <w:color w:val="0000FF"/>
          <w:sz w:val="16"/>
          <w:szCs w:val="16"/>
          <w:lang w:eastAsia="pt-BR"/>
        </w:rPr>
        <w:t xml:space="preserve"> </w:t>
      </w:r>
      <w:r w:rsidR="001167DE" w:rsidRPr="007F5B1C">
        <w:rPr>
          <w:rFonts w:ascii="Book Antiqua" w:hAnsi="Book Antiqua" w:cs="Times New Roman"/>
          <w:b/>
          <w:color w:val="FF0000"/>
          <w:sz w:val="16"/>
          <w:szCs w:val="16"/>
          <w:u w:val="single"/>
        </w:rPr>
        <w:t>(TJMT-2014)</w:t>
      </w:r>
      <w:r w:rsidR="006325EE" w:rsidRPr="007F5B1C">
        <w:rPr>
          <w:rFonts w:ascii="Book Antiqua" w:hAnsi="Book Antiqua" w:cs="Times New Roman"/>
          <w:b/>
          <w:color w:val="FF0000"/>
          <w:sz w:val="16"/>
          <w:szCs w:val="16"/>
        </w:rPr>
        <w:t xml:space="preserve"> </w:t>
      </w:r>
      <w:r w:rsidR="006325EE" w:rsidRPr="007F5B1C">
        <w:rPr>
          <w:rFonts w:ascii="Book Antiqua" w:hAnsi="Book Antiqua" w:cs="Times New Roman"/>
          <w:b/>
          <w:color w:val="FF0000"/>
          <w:sz w:val="16"/>
          <w:szCs w:val="16"/>
          <w:u w:val="single"/>
        </w:rPr>
        <w:t>(DPEMS-2014)</w:t>
      </w:r>
      <w:r w:rsidR="008E79EC" w:rsidRPr="007F5B1C">
        <w:rPr>
          <w:rFonts w:ascii="Book Antiqua" w:hAnsi="Book Antiqua" w:cs="Times New Roman"/>
          <w:b/>
          <w:color w:val="FF0000"/>
          <w:sz w:val="16"/>
          <w:szCs w:val="16"/>
        </w:rPr>
        <w:t xml:space="preserve"> </w:t>
      </w:r>
      <w:r w:rsidR="008E79EC" w:rsidRPr="007F5B1C">
        <w:rPr>
          <w:rFonts w:ascii="Book Antiqua" w:eastAsia="Times New Roman" w:hAnsi="Book Antiqua" w:cs="Times New Roman"/>
          <w:b/>
          <w:bCs/>
          <w:color w:val="FF0000"/>
          <w:sz w:val="16"/>
          <w:szCs w:val="16"/>
          <w:u w:val="single"/>
          <w:lang w:eastAsia="pt-BR"/>
        </w:rPr>
        <w:t>(MPAM-2015)</w:t>
      </w:r>
      <w:r w:rsidR="00710176" w:rsidRPr="007F5B1C">
        <w:rPr>
          <w:rFonts w:ascii="Book Antiqua" w:hAnsi="Book Antiqua" w:cs="Times New Roman"/>
          <w:b/>
          <w:color w:val="FF0000"/>
          <w:sz w:val="16"/>
          <w:szCs w:val="16"/>
        </w:rPr>
        <w:t xml:space="preserve"> </w:t>
      </w:r>
      <w:r w:rsidR="00091F3A" w:rsidRPr="007F5B1C">
        <w:rPr>
          <w:rFonts w:ascii="Book Antiqua" w:hAnsi="Book Antiqua" w:cs="Times New Roman"/>
          <w:b/>
          <w:color w:val="FF0000"/>
          <w:sz w:val="16"/>
          <w:szCs w:val="16"/>
          <w:u w:val="single"/>
        </w:rPr>
        <w:t>(MPRS-2016)</w:t>
      </w:r>
      <w:r w:rsidR="00B44B73">
        <w:rPr>
          <w:rFonts w:ascii="Book Antiqua" w:hAnsi="Book Antiqua" w:cs="Times New Roman"/>
          <w:b/>
          <w:color w:val="FF0000"/>
          <w:sz w:val="16"/>
          <w:szCs w:val="16"/>
        </w:rPr>
        <w:t xml:space="preserve"> </w:t>
      </w:r>
      <w:r w:rsidR="00B44B73">
        <w:rPr>
          <w:rFonts w:ascii="Book Antiqua" w:hAnsi="Book Antiqua" w:cs="Times New Roman"/>
          <w:b/>
          <w:color w:val="FF0000"/>
          <w:sz w:val="16"/>
          <w:szCs w:val="16"/>
          <w:u w:val="single"/>
        </w:rPr>
        <w:t>(TJSC-2017)</w:t>
      </w:r>
      <w:r w:rsidR="004C23B1" w:rsidRPr="007F5B1C">
        <w:rPr>
          <w:rFonts w:ascii="Book Antiqua" w:hAnsi="Book Antiqua" w:cs="Times New Roman"/>
          <w:b/>
          <w:color w:val="FF0000"/>
          <w:sz w:val="16"/>
          <w:szCs w:val="16"/>
        </w:rPr>
        <w:t xml:space="preserve"> </w:t>
      </w:r>
      <w:r w:rsidR="004C23B1" w:rsidRPr="007F5B1C">
        <w:rPr>
          <w:rFonts w:ascii="Book Antiqua" w:eastAsia="Times New Roman" w:hAnsi="Book Antiqua" w:cs="Times New Roman"/>
          <w:b/>
          <w:color w:val="FF0000"/>
          <w:sz w:val="16"/>
          <w:szCs w:val="16"/>
          <w:u w:val="single"/>
          <w:lang w:eastAsia="pt-BR"/>
        </w:rPr>
        <w:t>(TJAC-2019)</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color w:val="FF0000"/>
          <w:sz w:val="16"/>
          <w:szCs w:val="16"/>
          <w:u w:val="single"/>
          <w:lang w:eastAsia="pt-BR"/>
        </w:rPr>
        <w:t>(TJPR-2010/2012/2021)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(TJSC-2017/2022)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(TJRJ-2011/2023)</w:t>
      </w:r>
      <w:r w:rsidR="00763E32">
        <w:rPr>
          <w:rFonts w:ascii="Book Antiqua" w:eastAsia="Times New Roman" w:hAnsi="Book Antiqua" w:cs="Times New Roman"/>
          <w:b/>
          <w:bCs/>
          <w:color w:val="FF0000"/>
          <w:sz w:val="16"/>
          <w:szCs w:val="16"/>
          <w:lang w:eastAsia="pt-BR"/>
        </w:rPr>
        <w:t xml:space="preserve"> </w:t>
      </w:r>
      <w:r w:rsidR="00763E32">
        <w:rPr>
          <w:rFonts w:ascii="Book Antiqua" w:hAnsi="Book Antiqua"/>
          <w:b/>
          <w:bCs/>
          <w:color w:val="FF0000"/>
          <w:sz w:val="16"/>
          <w:szCs w:val="16"/>
          <w:u w:val="single"/>
        </w:rPr>
        <w:t>(DPERJ-2023)</w:t>
      </w:r>
      <w:r w:rsidR="0077082F">
        <w:rPr>
          <w:rFonts w:ascii="Book Antiqua" w:eastAsia="Times New Roman" w:hAnsi="Book Antiqua" w:cs="Times New Roman"/>
          <w:b/>
          <w:bCs/>
          <w:color w:val="FF0000"/>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B237BD" w:rsidRPr="00C06C84" w14:paraId="28843362" w14:textId="77777777" w:rsidTr="00B237BD">
        <w:tc>
          <w:tcPr>
            <w:tcW w:w="8494" w:type="dxa"/>
            <w:shd w:val="clear" w:color="auto" w:fill="CCFFFF"/>
          </w:tcPr>
          <w:p w14:paraId="3476ADA4" w14:textId="2E50A865" w:rsidR="00AA2710" w:rsidRPr="00AA2710" w:rsidRDefault="00AA2710" w:rsidP="00B237B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A2710">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 xml:space="preserve">Juiz da Infância e Juventude de comarca localizada no interior do Estado do Paraná julga procedente o pedido em ação de destituição do poder familiar ajuizada pelo </w:t>
            </w:r>
            <w:r>
              <w:rPr>
                <w:rFonts w:ascii="Book Antiqua" w:eastAsia="Times New Roman" w:hAnsi="Book Antiqua" w:cs="Times New Roman"/>
                <w:bCs/>
                <w:sz w:val="19"/>
                <w:szCs w:val="19"/>
                <w:lang w:eastAsia="pt-BR"/>
              </w:rPr>
              <w:t>MP</w:t>
            </w:r>
            <w:r w:rsidRPr="00AA2710">
              <w:rPr>
                <w:rFonts w:ascii="Book Antiqua" w:eastAsia="Times New Roman" w:hAnsi="Book Antiqua" w:cs="Times New Roman"/>
                <w:bCs/>
                <w:sz w:val="19"/>
                <w:szCs w:val="19"/>
                <w:lang w:eastAsia="pt-BR"/>
              </w:rPr>
              <w:t xml:space="preserve"> em face de Luísa e Manoel, pais da criança Emily, em razão da prática de graves violações dos deveres inerentes ao poder familiar, sendo a criança acolhida. Os réus, por meio de seu advogado constituído, interpõem recurso de apelação, requerendo ao magistrado a reconsideração da decisão ou, caso não entenda cabível, a remessa ao Tribunal de Justiça. O magistrado profere decisão considerando incabível o juízo de retratação, por ausência de previsão legal, e remete os autos ao Tribunal para julgamento do recurso. Após a interposição do recurso, os réus requerem ao magistrado o deferimento da guarda da criança acolhida, alegando que a apelação tem efeito devolutivo e suspensivo nessa hipótese. Considerando o sistema recursal previsto na Lei</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8.069/90 e as peculiaridades do caso narrado, é correto afirmar que:</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nas ações de destituição do poder familiar, o recurso de apelação deve ser recebido apenas no efeito devolutivo, conforme previsão legal</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199-B, ECA.</w:t>
            </w:r>
          </w:p>
          <w:p w14:paraId="341F1C0F" w14:textId="024172A5" w:rsidR="00B237BD" w:rsidRPr="006325EE" w:rsidRDefault="00D27E8C" w:rsidP="00B237BD">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TJSC-2017-FCC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Em relação às seguintes normas processuais civis, constantes do ECA, é correto afirmar: A sentença que destituir ambos ou qualquer dos genitores do poder familiar fica sujeita a apelação, que deverá ser recebida apenas no efeito devolutivo. </w:t>
            </w:r>
            <w:r w:rsidRPr="00C06C84">
              <w:rPr>
                <w:rFonts w:ascii="Book Antiqua" w:eastAsia="Times New Roman" w:hAnsi="Book Antiqua" w:cs="Times New Roman"/>
                <w:b/>
                <w:sz w:val="19"/>
                <w:szCs w:val="19"/>
                <w:lang w:eastAsia="pt-BR"/>
              </w:rPr>
              <w:t>BL: art. 199-B, ECA.</w:t>
            </w:r>
          </w:p>
        </w:tc>
      </w:tr>
    </w:tbl>
    <w:p w14:paraId="4E467DFA" w14:textId="2EA6AC8B" w:rsidR="009D5D45" w:rsidRPr="001D339C" w:rsidRDefault="009D5D45" w:rsidP="006438A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199-C</w:t>
      </w:r>
      <w:r w:rsidRPr="00C06C84">
        <w:rPr>
          <w:rFonts w:ascii="Book Antiqua" w:eastAsia="Times New Roman" w:hAnsi="Book Antiqua" w:cs="Times New Roman"/>
          <w:color w:val="000000"/>
          <w:sz w:val="19"/>
          <w:szCs w:val="19"/>
          <w:lang w:eastAsia="pt-BR"/>
        </w:rPr>
        <w:t xml:space="preserve">.  </w:t>
      </w:r>
      <w:r w:rsidRPr="001109A9">
        <w:rPr>
          <w:rFonts w:ascii="Book Antiqua" w:eastAsia="Times New Roman" w:hAnsi="Book Antiqua" w:cs="Times New Roman"/>
          <w:b/>
          <w:bCs/>
          <w:color w:val="000000"/>
          <w:sz w:val="19"/>
          <w:szCs w:val="19"/>
          <w:lang w:eastAsia="pt-BR"/>
        </w:rPr>
        <w:t xml:space="preserve">Os </w:t>
      </w:r>
      <w:r w:rsidRPr="001D339C">
        <w:rPr>
          <w:rFonts w:ascii="Book Antiqua" w:eastAsia="Times New Roman" w:hAnsi="Book Antiqua" w:cs="Times New Roman"/>
          <w:b/>
          <w:bCs/>
          <w:caps/>
          <w:color w:val="000000"/>
          <w:sz w:val="19"/>
          <w:szCs w:val="19"/>
          <w:shd w:val="clear" w:color="auto" w:fill="F7CAAC" w:themeFill="accent2" w:themeFillTint="66"/>
          <w:lang w:eastAsia="pt-BR"/>
        </w:rPr>
        <w:t>recursos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nos procedimentos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de adoção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olor w:val="000000"/>
          <w:sz w:val="19"/>
          <w:szCs w:val="19"/>
          <w:highlight w:val="yellow"/>
          <w:lang w:eastAsia="pt-BR"/>
        </w:rPr>
        <w:t>de destituição de poder familiar</w:t>
      </w:r>
      <w:r w:rsidRPr="001109A9">
        <w:rPr>
          <w:rFonts w:ascii="Book Antiqua" w:eastAsia="Times New Roman" w:hAnsi="Book Antiqua" w:cs="Times New Roman"/>
          <w:b/>
          <w:bCs/>
          <w:color w:val="000000"/>
          <w:sz w:val="19"/>
          <w:szCs w:val="19"/>
          <w:lang w:eastAsia="pt-BR"/>
        </w:rPr>
        <w:t xml:space="preserve">, em face da relevância das questões, </w:t>
      </w:r>
      <w:r w:rsidRPr="001D339C">
        <w:rPr>
          <w:rFonts w:ascii="Book Antiqua" w:eastAsia="Times New Roman" w:hAnsi="Book Antiqua" w:cs="Times New Roman"/>
          <w:b/>
          <w:bCs/>
          <w:caps/>
          <w:color w:val="000000"/>
          <w:sz w:val="19"/>
          <w:szCs w:val="19"/>
          <w:highlight w:val="green"/>
          <w:lang w:eastAsia="pt-BR"/>
        </w:rPr>
        <w:t>serão processados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com prioridade absoluta</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aps/>
          <w:color w:val="000000"/>
          <w:sz w:val="19"/>
          <w:szCs w:val="19"/>
          <w:highlight w:val="green"/>
          <w:lang w:eastAsia="pt-BR"/>
        </w:rPr>
        <w:t>devendo ser</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imediatamente distribuídos</w:t>
      </w:r>
      <w:r w:rsidRPr="001109A9">
        <w:rPr>
          <w:rFonts w:ascii="Book Antiqua" w:eastAsia="Times New Roman" w:hAnsi="Book Antiqua" w:cs="Times New Roman"/>
          <w:b/>
          <w:bCs/>
          <w:color w:val="000000"/>
          <w:sz w:val="19"/>
          <w:szCs w:val="19"/>
          <w:lang w:eastAsia="pt-BR"/>
        </w:rPr>
        <w:t xml:space="preserve">, </w:t>
      </w:r>
      <w:r w:rsidRPr="001109A9">
        <w:rPr>
          <w:rFonts w:ascii="Book Antiqua" w:eastAsia="Times New Roman" w:hAnsi="Book Antiqua" w:cs="Times New Roman"/>
          <w:b/>
          <w:bCs/>
          <w:caps/>
          <w:color w:val="000000"/>
          <w:sz w:val="19"/>
          <w:szCs w:val="19"/>
          <w:highlight w:val="green"/>
          <w:lang w:eastAsia="pt-BR"/>
        </w:rPr>
        <w:t>ficando vedado</w:t>
      </w:r>
      <w:r w:rsidRPr="001109A9">
        <w:rPr>
          <w:rFonts w:ascii="Book Antiqua" w:eastAsia="Times New Roman" w:hAnsi="Book Antiqua" w:cs="Times New Roman"/>
          <w:b/>
          <w:bCs/>
          <w:color w:val="000000"/>
          <w:sz w:val="19"/>
          <w:szCs w:val="19"/>
          <w:lang w:eastAsia="pt-BR"/>
        </w:rPr>
        <w:t xml:space="preserve"> que </w:t>
      </w:r>
      <w:r w:rsidRPr="001D339C">
        <w:rPr>
          <w:rFonts w:ascii="Book Antiqua" w:eastAsia="Times New Roman" w:hAnsi="Book Antiqua" w:cs="Times New Roman"/>
          <w:b/>
          <w:bCs/>
          <w:caps/>
          <w:color w:val="000000"/>
          <w:sz w:val="19"/>
          <w:szCs w:val="19"/>
          <w:highlight w:val="green"/>
          <w:lang w:eastAsia="pt-BR"/>
        </w:rPr>
        <w:t>aguardem</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em qualquer situação</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oportuna distribuição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aps/>
          <w:color w:val="000000"/>
          <w:sz w:val="19"/>
          <w:szCs w:val="19"/>
          <w:highlight w:val="green"/>
          <w:lang w:eastAsia="pt-BR"/>
        </w:rPr>
        <w:t>serão colocados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em mesa para julgamento</w:t>
      </w:r>
      <w:r w:rsidRPr="001109A9">
        <w:rPr>
          <w:rFonts w:ascii="Book Antiqua" w:eastAsia="Times New Roman" w:hAnsi="Book Antiqua" w:cs="Times New Roman"/>
          <w:b/>
          <w:bCs/>
          <w:color w:val="000000"/>
          <w:sz w:val="19"/>
          <w:szCs w:val="19"/>
          <w:lang w:eastAsia="pt-BR"/>
        </w:rPr>
        <w:t xml:space="preserve"> </w:t>
      </w:r>
      <w:r w:rsidRPr="001109A9">
        <w:rPr>
          <w:rFonts w:ascii="Book Antiqua" w:eastAsia="Times New Roman" w:hAnsi="Book Antiqua" w:cs="Times New Roman"/>
          <w:b/>
          <w:bCs/>
          <w:color w:val="000000"/>
          <w:sz w:val="19"/>
          <w:szCs w:val="19"/>
          <w:highlight w:val="cyan"/>
          <w:lang w:eastAsia="pt-BR"/>
        </w:rPr>
        <w:t>sem revisão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olor w:val="000000"/>
          <w:sz w:val="19"/>
          <w:szCs w:val="19"/>
          <w:highlight w:val="cyan"/>
          <w:lang w:eastAsia="pt-BR"/>
        </w:rPr>
        <w:t>com parecer urgente</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do Ministério Público</w:t>
      </w:r>
      <w:r w:rsidRPr="007F5B1C">
        <w:rPr>
          <w:rFonts w:ascii="Book Antiqua" w:eastAsia="Times New Roman" w:hAnsi="Book Antiqua" w:cs="Times New Roman"/>
          <w:color w:val="000000"/>
          <w:sz w:val="16"/>
          <w:szCs w:val="16"/>
          <w:lang w:eastAsia="pt-BR"/>
        </w:rPr>
        <w:t>. </w:t>
      </w:r>
      <w:hyperlink r:id="rId513"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xml:space="preserve"> </w:t>
      </w:r>
      <w:r w:rsidR="0067177F" w:rsidRPr="007F5B1C">
        <w:rPr>
          <w:rFonts w:ascii="Book Antiqua" w:eastAsia="Times New Roman" w:hAnsi="Book Antiqua" w:cs="Times New Roman"/>
          <w:b/>
          <w:color w:val="FF0000"/>
          <w:sz w:val="16"/>
          <w:szCs w:val="16"/>
          <w:u w:val="single"/>
          <w:lang w:eastAsia="pt-BR"/>
        </w:rPr>
        <w:t>(TJAC-2012)</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(TJSC-2022)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(TJRJ-2011/2025)</w:t>
      </w:r>
    </w:p>
    <w:tbl>
      <w:tblPr>
        <w:tblStyle w:val="Tabelacomgrade"/>
        <w:tblW w:w="0" w:type="auto"/>
        <w:shd w:val="clear" w:color="auto" w:fill="CCFFFF"/>
        <w:tblLook w:val="04A0" w:firstRow="1" w:lastRow="0" w:firstColumn="1" w:lastColumn="0" w:noHBand="0" w:noVBand="1"/>
      </w:tblPr>
      <w:tblGrid>
        <w:gridCol w:w="8494"/>
      </w:tblGrid>
      <w:tr w:rsidR="001109A9" w:rsidRPr="00C06C84" w14:paraId="3194D210" w14:textId="77777777" w:rsidTr="00755911">
        <w:tc>
          <w:tcPr>
            <w:tcW w:w="8494" w:type="dxa"/>
            <w:shd w:val="clear" w:color="auto" w:fill="CCFFFF"/>
          </w:tcPr>
          <w:p w14:paraId="084E497F" w14:textId="76640AF3" w:rsidR="001D339C" w:rsidRDefault="001D339C" w:rsidP="001D339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Após o falecimento de seus pais biológicos, Lucas foi levado para uma casa de acolhimento. Pouco tempo depois, um casal se interessou em adotá-lo e formalizou o pedido de adoção. A equipe psicossocial atestou o forte vínculo afetivo entre Lucas e o casal, recomendando a adoção. Com base nos relatórios favoráveis e na busca do melhor interesse da criança, o juiz deferiu a adoção, proferindo sentença para que Lucas fosse definitivamente adotado pelo casal. Após a sentença, porém, uma tia materna de Lucas, que reside em outra cidade, interpôs apelação alegando que não foi devidamente informada sobre a situação e que, como parente biológica próxima, teria interesse e condições de adotar Lucas.</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 xml:space="preserve">Diante da situação hipotética, é correto afirmar que, nos termos do </w:t>
            </w:r>
            <w:r>
              <w:rPr>
                <w:rFonts w:ascii="Book Antiqua" w:eastAsia="Times New Roman" w:hAnsi="Book Antiqua" w:cs="Times New Roman"/>
                <w:bCs/>
                <w:sz w:val="19"/>
                <w:szCs w:val="19"/>
                <w:lang w:eastAsia="pt-BR"/>
              </w:rPr>
              <w:t>ECA</w:t>
            </w:r>
            <w:r w:rsidRPr="001D339C">
              <w:rPr>
                <w:rFonts w:ascii="Book Antiqua" w:eastAsia="Times New Roman" w:hAnsi="Book Antiqua" w:cs="Times New Roman"/>
                <w:bCs/>
                <w:sz w:val="19"/>
                <w:szCs w:val="19"/>
                <w:lang w:eastAsia="pt-BR"/>
              </w:rPr>
              <w:t>, a apelação</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 xml:space="preserve">deve ser imediatamente distribuída, ficando vedado que aguarde, em qualquer situação, oportuna distribuição, e será colocada em mesa para julgamento sem revisão e com parecer urgente do </w:t>
            </w:r>
            <w:r>
              <w:rPr>
                <w:rFonts w:ascii="Book Antiqua" w:eastAsia="Times New Roman" w:hAnsi="Book Antiqua" w:cs="Times New Roman"/>
                <w:bCs/>
                <w:sz w:val="19"/>
                <w:szCs w:val="19"/>
                <w:lang w:eastAsia="pt-BR"/>
              </w:rPr>
              <w:t>MP</w:t>
            </w:r>
            <w:r w:rsidRPr="001D339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199-C, </w:t>
            </w:r>
            <w:r>
              <w:rPr>
                <w:rFonts w:ascii="Book Antiqua" w:eastAsia="Times New Roman" w:hAnsi="Book Antiqua" w:cs="Times New Roman"/>
                <w:b/>
                <w:sz w:val="19"/>
                <w:szCs w:val="19"/>
                <w:lang w:eastAsia="pt-BR"/>
              </w:rPr>
              <w:lastRenderedPageBreak/>
              <w:t>ECA.</w:t>
            </w:r>
          </w:p>
          <w:p w14:paraId="02CDF0A0" w14:textId="3E664422" w:rsidR="001109A9" w:rsidRPr="001109A9" w:rsidRDefault="001109A9" w:rsidP="007559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09A9">
              <w:rPr>
                <w:rFonts w:ascii="Book Antiqua" w:eastAsia="Times New Roman" w:hAnsi="Book Antiqua" w:cs="Times New Roman"/>
                <w:bCs/>
                <w:sz w:val="19"/>
                <w:szCs w:val="19"/>
                <w:lang w:eastAsia="pt-BR"/>
              </w:rPr>
              <w:t>Sobre os recursos nos procedimentos afetos à Justiça da Infância e da Juventude, assinale a afirmativa correta</w:t>
            </w:r>
            <w:r>
              <w:rPr>
                <w:rFonts w:ascii="Book Antiqua" w:eastAsia="Times New Roman" w:hAnsi="Book Antiqua" w:cs="Times New Roman"/>
                <w:bCs/>
                <w:sz w:val="19"/>
                <w:szCs w:val="19"/>
                <w:lang w:eastAsia="pt-BR"/>
              </w:rPr>
              <w:t xml:space="preserve">: </w:t>
            </w:r>
            <w:r w:rsidRPr="001109A9">
              <w:rPr>
                <w:rFonts w:ascii="Book Antiqua" w:eastAsia="Times New Roman" w:hAnsi="Book Antiqua" w:cs="Times New Roman"/>
                <w:bCs/>
                <w:sz w:val="19"/>
                <w:szCs w:val="19"/>
                <w:lang w:eastAsia="pt-BR"/>
              </w:rPr>
              <w:t>Os recursos nos procedimentos de adoção e de destituição de poder familiar, em face da relevância das questões, serão processados com prioridade absoluta, devendo ser imediatamente distribuídos, ficando vedado que aguardem, em qualquer situação, oportuna distribuição, e serão colocados em mesa para julgamento sem revisão e com parecer urgente do M</w:t>
            </w:r>
            <w:r w:rsidR="00B54E3F">
              <w:rPr>
                <w:rFonts w:ascii="Book Antiqua" w:eastAsia="Times New Roman" w:hAnsi="Book Antiqua" w:cs="Times New Roman"/>
                <w:bCs/>
                <w:sz w:val="19"/>
                <w:szCs w:val="19"/>
                <w:lang w:eastAsia="pt-BR"/>
              </w:rPr>
              <w:t>P</w:t>
            </w:r>
            <w:r w:rsidRPr="001109A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199-C, ECA.</w:t>
            </w:r>
          </w:p>
        </w:tc>
      </w:tr>
    </w:tbl>
    <w:p w14:paraId="4E467DFB" w14:textId="55512E57" w:rsidR="009D5D45" w:rsidRPr="00C335A4"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Art. 199-D</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olor w:val="000000"/>
          <w:sz w:val="19"/>
          <w:szCs w:val="19"/>
          <w:lang w:eastAsia="pt-BR"/>
        </w:rPr>
        <w:t xml:space="preserve">O </w:t>
      </w:r>
      <w:r w:rsidRPr="0070599D">
        <w:rPr>
          <w:rFonts w:ascii="Book Antiqua" w:eastAsia="Times New Roman" w:hAnsi="Book Antiqua" w:cs="Times New Roman"/>
          <w:b/>
          <w:bCs/>
          <w:color w:val="000000"/>
          <w:sz w:val="19"/>
          <w:szCs w:val="19"/>
          <w:highlight w:val="yellow"/>
          <w:lang w:eastAsia="pt-BR"/>
        </w:rPr>
        <w:t>relator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deverá colocar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o processo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yellow"/>
          <w:lang w:eastAsia="pt-BR"/>
        </w:rPr>
        <w:t>em mesa para julgamento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no prazo máximo de 60 (sessenta) dias</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contado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yellow"/>
          <w:lang w:eastAsia="pt-BR"/>
        </w:rPr>
        <w:t>da sua conclusão</w:t>
      </w:r>
      <w:r w:rsidRPr="007F5B1C">
        <w:rPr>
          <w:rFonts w:ascii="Book Antiqua" w:eastAsia="Times New Roman" w:hAnsi="Book Antiqua" w:cs="Times New Roman"/>
          <w:color w:val="000000"/>
          <w:sz w:val="18"/>
          <w:szCs w:val="18"/>
          <w:lang w:eastAsia="pt-BR"/>
        </w:rPr>
        <w:t>. </w:t>
      </w:r>
      <w:hyperlink r:id="rId514"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F24297" w:rsidRPr="007F5B1C">
        <w:rPr>
          <w:rFonts w:ascii="Book Antiqua" w:eastAsia="Times New Roman" w:hAnsi="Book Antiqua" w:cs="Times New Roman"/>
          <w:color w:val="0000FF"/>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w:t>
      </w:r>
      <w:r w:rsidR="0067177F" w:rsidRPr="007F5B1C">
        <w:rPr>
          <w:rFonts w:ascii="Book Antiqua" w:eastAsia="Times New Roman" w:hAnsi="Book Antiqua" w:cs="Times New Roman"/>
          <w:b/>
          <w:color w:val="FF0000"/>
          <w:sz w:val="16"/>
          <w:szCs w:val="16"/>
          <w:u w:val="single"/>
          <w:lang w:eastAsia="pt-BR"/>
        </w:rPr>
        <w:t>(TJAC-2012)</w:t>
      </w:r>
      <w:r w:rsidR="0070599D" w:rsidRPr="007F5B1C">
        <w:rPr>
          <w:rFonts w:ascii="Book Antiqua" w:eastAsia="Times New Roman" w:hAnsi="Book Antiqua" w:cs="Times New Roman"/>
          <w:b/>
          <w:color w:val="FF0000"/>
          <w:sz w:val="16"/>
          <w:szCs w:val="16"/>
          <w:lang w:eastAsia="pt-BR"/>
        </w:rPr>
        <w:t xml:space="preserve"> </w:t>
      </w:r>
      <w:r w:rsidR="0070599D" w:rsidRPr="007F5B1C">
        <w:rPr>
          <w:rFonts w:ascii="Book Antiqua" w:eastAsia="Times New Roman" w:hAnsi="Book Antiqua" w:cs="Times New Roman"/>
          <w:b/>
          <w:bCs/>
          <w:color w:val="FF0000"/>
          <w:sz w:val="16"/>
          <w:szCs w:val="16"/>
          <w:u w:val="single"/>
          <w:lang w:eastAsia="pt-BR"/>
        </w:rPr>
        <w:t>(DPESP-2015)</w:t>
      </w:r>
      <w:r w:rsidR="00C335A4">
        <w:rPr>
          <w:rFonts w:ascii="Book Antiqua" w:eastAsia="Times New Roman" w:hAnsi="Book Antiqua" w:cs="Times New Roman"/>
          <w:b/>
          <w:bCs/>
          <w:color w:val="FF0000"/>
          <w:sz w:val="16"/>
          <w:szCs w:val="16"/>
          <w:lang w:eastAsia="pt-BR"/>
        </w:rPr>
        <w:t xml:space="preserve"> </w:t>
      </w:r>
      <w:r w:rsidR="00C335A4">
        <w:rPr>
          <w:rFonts w:ascii="Book Antiqua" w:eastAsia="Times New Roman" w:hAnsi="Book Antiqua" w:cs="Times New Roman"/>
          <w:b/>
          <w:color w:val="FF0000"/>
          <w:sz w:val="16"/>
          <w:szCs w:val="16"/>
          <w:u w:val="single"/>
          <w:lang w:eastAsia="pt-BR"/>
        </w:rPr>
        <w:t>(TJRJ-2025)</w:t>
      </w:r>
    </w:p>
    <w:p w14:paraId="4E467DFC" w14:textId="3B34ECCC" w:rsidR="009D5D45" w:rsidRPr="007F5B1C"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O </w:t>
      </w:r>
      <w:r w:rsidRPr="0070599D">
        <w:rPr>
          <w:rFonts w:ascii="Book Antiqua" w:eastAsia="Times New Roman" w:hAnsi="Book Antiqua" w:cs="Times New Roman"/>
          <w:b/>
          <w:color w:val="000000"/>
          <w:sz w:val="19"/>
          <w:szCs w:val="19"/>
          <w:highlight w:val="yellow"/>
          <w:lang w:eastAsia="pt-BR"/>
        </w:rPr>
        <w:t>Ministério Público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será intimado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cyan"/>
          <w:lang w:eastAsia="pt-BR"/>
        </w:rPr>
        <w:t>da data do julgamento</w:t>
      </w:r>
      <w:r w:rsidRPr="00C06C84">
        <w:rPr>
          <w:rFonts w:ascii="Book Antiqua" w:eastAsia="Times New Roman" w:hAnsi="Book Antiqua" w:cs="Times New Roman"/>
          <w:color w:val="000000"/>
          <w:sz w:val="19"/>
          <w:szCs w:val="19"/>
          <w:lang w:eastAsia="pt-BR"/>
        </w:rPr>
        <w:t xml:space="preserve"> e </w:t>
      </w:r>
      <w:r w:rsidRPr="0070599D">
        <w:rPr>
          <w:rFonts w:ascii="Book Antiqua" w:eastAsia="Times New Roman" w:hAnsi="Book Antiqua" w:cs="Times New Roman"/>
          <w:b/>
          <w:caps/>
          <w:color w:val="000000"/>
          <w:sz w:val="19"/>
          <w:szCs w:val="19"/>
          <w:highlight w:val="green"/>
          <w:lang w:eastAsia="pt-BR"/>
        </w:rPr>
        <w:t>poderá</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na sessão</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se entender</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necessário</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apresentar</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shd w:val="clear" w:color="auto" w:fill="F7CAAC" w:themeFill="accent2" w:themeFillTint="66"/>
          <w:lang w:eastAsia="pt-BR"/>
        </w:rPr>
        <w:t>oralmente</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yellow"/>
          <w:lang w:eastAsia="pt-BR"/>
        </w:rPr>
        <w:t>seu parecer</w:t>
      </w:r>
      <w:r w:rsidRPr="007F5B1C">
        <w:rPr>
          <w:rFonts w:ascii="Book Antiqua" w:eastAsia="Times New Roman" w:hAnsi="Book Antiqua" w:cs="Times New Roman"/>
          <w:color w:val="000000"/>
          <w:sz w:val="18"/>
          <w:szCs w:val="18"/>
          <w:lang w:eastAsia="pt-BR"/>
        </w:rPr>
        <w:t>.</w:t>
      </w:r>
      <w:r w:rsidR="00CD5942" w:rsidRPr="007F5B1C">
        <w:rPr>
          <w:rFonts w:ascii="Book Antiqua" w:eastAsia="Times New Roman" w:hAnsi="Book Antiqua" w:cs="Times New Roman"/>
          <w:color w:val="000000"/>
          <w:sz w:val="18"/>
          <w:szCs w:val="18"/>
          <w:lang w:eastAsia="pt-BR"/>
        </w:rPr>
        <w:t xml:space="preserve"> </w:t>
      </w:r>
      <w:hyperlink r:id="rId515"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w:t>
      </w:r>
      <w:r w:rsidR="0067177F" w:rsidRPr="007F5B1C">
        <w:rPr>
          <w:rFonts w:ascii="Book Antiqua" w:eastAsia="Times New Roman" w:hAnsi="Book Antiqua" w:cs="Times New Roman"/>
          <w:b/>
          <w:color w:val="FF0000"/>
          <w:sz w:val="16"/>
          <w:szCs w:val="16"/>
          <w:u w:val="single"/>
          <w:lang w:eastAsia="pt-BR"/>
        </w:rPr>
        <w:t>(TJAC-2012)</w:t>
      </w:r>
      <w:r w:rsidR="0070599D" w:rsidRPr="007F5B1C">
        <w:rPr>
          <w:rFonts w:ascii="Book Antiqua" w:eastAsia="Times New Roman" w:hAnsi="Book Antiqua" w:cs="Times New Roman"/>
          <w:b/>
          <w:color w:val="FF0000"/>
          <w:sz w:val="16"/>
          <w:szCs w:val="16"/>
          <w:lang w:eastAsia="pt-BR"/>
        </w:rPr>
        <w:t xml:space="preserve"> </w:t>
      </w:r>
      <w:r w:rsidR="0070599D" w:rsidRPr="007F5B1C">
        <w:rPr>
          <w:rFonts w:ascii="Book Antiqua" w:eastAsia="Times New Roman" w:hAnsi="Book Antiqua" w:cs="Times New Roman"/>
          <w:b/>
          <w:bCs/>
          <w:color w:val="FF0000"/>
          <w:sz w:val="16"/>
          <w:szCs w:val="16"/>
          <w:u w:val="single"/>
          <w:lang w:eastAsia="pt-BR"/>
        </w:rPr>
        <w:t>(DPESP-2015)</w:t>
      </w:r>
    </w:p>
    <w:p w14:paraId="4E467DFD" w14:textId="786D3223" w:rsidR="009D5D45" w:rsidRPr="007F5B1C"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70599D">
        <w:rPr>
          <w:rFonts w:ascii="Book Antiqua" w:eastAsia="Times New Roman" w:hAnsi="Book Antiqua" w:cs="Times New Roman"/>
          <w:b/>
          <w:bCs/>
          <w:color w:val="000000"/>
          <w:sz w:val="19"/>
          <w:szCs w:val="19"/>
          <w:highlight w:val="magenta"/>
          <w:lang w:eastAsia="pt-BR"/>
        </w:rPr>
        <w:t>Art. 199-E</w:t>
      </w:r>
      <w:r w:rsidRPr="0070599D">
        <w:rPr>
          <w:rFonts w:ascii="Book Antiqua" w:eastAsia="Times New Roman" w:hAnsi="Book Antiqua" w:cs="Times New Roman"/>
          <w:b/>
          <w:bCs/>
          <w:color w:val="000000"/>
          <w:sz w:val="19"/>
          <w:szCs w:val="19"/>
          <w:lang w:eastAsia="pt-BR"/>
        </w:rPr>
        <w:t xml:space="preserve">.  O </w:t>
      </w:r>
      <w:r w:rsidRPr="0070599D">
        <w:rPr>
          <w:rFonts w:ascii="Book Antiqua" w:eastAsia="Times New Roman" w:hAnsi="Book Antiqua" w:cs="Times New Roman"/>
          <w:b/>
          <w:bCs/>
          <w:color w:val="000000"/>
          <w:sz w:val="19"/>
          <w:szCs w:val="19"/>
          <w:highlight w:val="yellow"/>
          <w:lang w:eastAsia="pt-BR"/>
        </w:rPr>
        <w:t>Ministério Público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poderá requerer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a instauração</w:t>
      </w:r>
      <w:r w:rsidRPr="0070599D">
        <w:rPr>
          <w:rFonts w:ascii="Book Antiqua" w:eastAsia="Times New Roman" w:hAnsi="Book Antiqua" w:cs="Times New Roman"/>
          <w:b/>
          <w:bCs/>
          <w:color w:val="000000"/>
          <w:sz w:val="19"/>
          <w:szCs w:val="19"/>
          <w:lang w:eastAsia="pt-BR"/>
        </w:rPr>
        <w:t xml:space="preserve"> de </w:t>
      </w:r>
      <w:r w:rsidRPr="0070599D">
        <w:rPr>
          <w:rFonts w:ascii="Book Antiqua" w:eastAsia="Times New Roman" w:hAnsi="Book Antiqua" w:cs="Times New Roman"/>
          <w:b/>
          <w:bCs/>
          <w:caps/>
          <w:color w:val="000000"/>
          <w:sz w:val="19"/>
          <w:szCs w:val="19"/>
          <w:shd w:val="clear" w:color="auto" w:fill="F7CAAC" w:themeFill="accent2" w:themeFillTint="66"/>
          <w:lang w:eastAsia="pt-BR"/>
        </w:rPr>
        <w:t>procedimento para apuração de responsabilidades</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se constatar</w:t>
      </w:r>
      <w:r w:rsidRPr="0070599D">
        <w:rPr>
          <w:rFonts w:ascii="Book Antiqua" w:eastAsia="Times New Roman" w:hAnsi="Book Antiqua" w:cs="Times New Roman"/>
          <w:b/>
          <w:bCs/>
          <w:color w:val="000000"/>
          <w:sz w:val="19"/>
          <w:szCs w:val="19"/>
          <w:lang w:eastAsia="pt-BR"/>
        </w:rPr>
        <w:t xml:space="preserve"> o </w:t>
      </w:r>
      <w:r w:rsidRPr="0070599D">
        <w:rPr>
          <w:rFonts w:ascii="Book Antiqua" w:eastAsia="Times New Roman" w:hAnsi="Book Antiqua" w:cs="Times New Roman"/>
          <w:b/>
          <w:bCs/>
          <w:color w:val="000000"/>
          <w:sz w:val="19"/>
          <w:szCs w:val="19"/>
          <w:highlight w:val="cyan"/>
          <w:lang w:eastAsia="pt-BR"/>
        </w:rPr>
        <w:t>descumprimento das providências</w:t>
      </w:r>
      <w:r w:rsidRPr="0070599D">
        <w:rPr>
          <w:rFonts w:ascii="Book Antiqua" w:eastAsia="Times New Roman" w:hAnsi="Book Antiqua" w:cs="Times New Roman"/>
          <w:b/>
          <w:bCs/>
          <w:color w:val="000000"/>
          <w:sz w:val="19"/>
          <w:szCs w:val="19"/>
          <w:lang w:eastAsia="pt-BR"/>
        </w:rPr>
        <w:t xml:space="preserve"> e </w:t>
      </w:r>
      <w:r w:rsidRPr="0070599D">
        <w:rPr>
          <w:rFonts w:ascii="Book Antiqua" w:eastAsia="Times New Roman" w:hAnsi="Book Antiqua" w:cs="Times New Roman"/>
          <w:b/>
          <w:bCs/>
          <w:color w:val="000000"/>
          <w:sz w:val="19"/>
          <w:szCs w:val="19"/>
          <w:highlight w:val="cyan"/>
          <w:lang w:eastAsia="pt-BR"/>
        </w:rPr>
        <w:t>do prazo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yellow"/>
          <w:lang w:eastAsia="pt-BR"/>
        </w:rPr>
        <w:t>previstos nos artigos anteriores</w:t>
      </w:r>
      <w:r w:rsidRPr="007F5B1C">
        <w:rPr>
          <w:rFonts w:ascii="Book Antiqua" w:eastAsia="Times New Roman" w:hAnsi="Book Antiqua" w:cs="Times New Roman"/>
          <w:color w:val="000000"/>
          <w:sz w:val="18"/>
          <w:szCs w:val="18"/>
          <w:lang w:eastAsia="pt-BR"/>
        </w:rPr>
        <w:t>. </w:t>
      </w:r>
      <w:hyperlink r:id="rId516"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70599D" w:rsidRPr="007F5B1C">
        <w:rPr>
          <w:rFonts w:ascii="Book Antiqua" w:eastAsia="Times New Roman" w:hAnsi="Book Antiqua" w:cs="Times New Roman"/>
          <w:b/>
          <w:bCs/>
          <w:color w:val="FF0000"/>
          <w:sz w:val="16"/>
          <w:szCs w:val="16"/>
          <w:u w:val="single"/>
          <w:lang w:eastAsia="pt-BR"/>
        </w:rPr>
        <w:t>(DPESP-2015)</w:t>
      </w:r>
    </w:p>
    <w:p w14:paraId="4E467DFE"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DFF"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Ministério Público</w:t>
      </w:r>
    </w:p>
    <w:p w14:paraId="4E467E00" w14:textId="279FBC19"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D5056">
        <w:rPr>
          <w:rFonts w:ascii="Book Antiqua" w:eastAsia="Times New Roman" w:hAnsi="Book Antiqua" w:cs="Times New Roman"/>
          <w:b/>
          <w:bCs/>
          <w:sz w:val="19"/>
          <w:szCs w:val="19"/>
          <w:highlight w:val="magenta"/>
          <w:lang w:eastAsia="pt-BR"/>
        </w:rPr>
        <w:t>Art. 200</w:t>
      </w:r>
      <w:r w:rsidRPr="00C06C84">
        <w:rPr>
          <w:rFonts w:ascii="Book Antiqua" w:eastAsia="Times New Roman" w:hAnsi="Book Antiqua" w:cs="Times New Roman"/>
          <w:sz w:val="19"/>
          <w:szCs w:val="19"/>
          <w:lang w:eastAsia="pt-BR"/>
        </w:rPr>
        <w:t xml:space="preserve">. </w:t>
      </w:r>
      <w:r w:rsidRPr="001A3FA2">
        <w:rPr>
          <w:rFonts w:ascii="Book Antiqua" w:eastAsia="Times New Roman" w:hAnsi="Book Antiqua" w:cs="Times New Roman"/>
          <w:b/>
          <w:bCs/>
          <w:sz w:val="19"/>
          <w:szCs w:val="19"/>
          <w:lang w:eastAsia="pt-BR"/>
        </w:rPr>
        <w:t xml:space="preserve">As funções do Ministério Público previstas nesta Lei serão exercidas nos termos da </w:t>
      </w:r>
      <w:r w:rsidR="005C19B3" w:rsidRPr="001A3FA2">
        <w:rPr>
          <w:rFonts w:ascii="Book Antiqua" w:eastAsia="Times New Roman" w:hAnsi="Book Antiqua" w:cs="Times New Roman"/>
          <w:b/>
          <w:bCs/>
          <w:sz w:val="19"/>
          <w:szCs w:val="19"/>
          <w:lang w:eastAsia="pt-BR"/>
        </w:rPr>
        <w:t>respectiva lei </w:t>
      </w:r>
      <w:r w:rsidRPr="001A3FA2">
        <w:rPr>
          <w:rFonts w:ascii="Book Antiqua" w:eastAsia="Times New Roman" w:hAnsi="Book Antiqua" w:cs="Times New Roman"/>
          <w:b/>
          <w:bCs/>
          <w:sz w:val="19"/>
          <w:szCs w:val="19"/>
          <w:lang w:eastAsia="pt-BR"/>
        </w:rPr>
        <w:t>orgânica</w:t>
      </w:r>
      <w:r w:rsidRPr="007F5B1C">
        <w:rPr>
          <w:rFonts w:ascii="Book Antiqua" w:eastAsia="Times New Roman" w:hAnsi="Book Antiqua" w:cs="Times New Roman"/>
          <w:sz w:val="16"/>
          <w:szCs w:val="16"/>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p>
    <w:p w14:paraId="4E467E0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06D07" w:rsidRPr="00C06C84" w14:paraId="4E467E03" w14:textId="77777777" w:rsidTr="00406D07">
        <w:tc>
          <w:tcPr>
            <w:tcW w:w="8494" w:type="dxa"/>
            <w:shd w:val="clear" w:color="auto" w:fill="CCFFFF"/>
          </w:tcPr>
          <w:p w14:paraId="4E467E02" w14:textId="52AC5645" w:rsidR="00406D07" w:rsidRPr="00C06C84" w:rsidRDefault="00F62FB8" w:rsidP="00406D07">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406D07" w:rsidRPr="00C06C84">
              <w:rPr>
                <w:rFonts w:ascii="Book Antiqua" w:eastAsia="Times New Roman" w:hAnsi="Book Antiqua" w:cs="Times New Roman"/>
                <w:b/>
                <w:sz w:val="19"/>
                <w:szCs w:val="19"/>
                <w:lang w:eastAsia="pt-BR"/>
              </w:rPr>
              <w:t xml:space="preserve"> </w:t>
            </w:r>
            <w:r w:rsidR="00406D07" w:rsidRPr="00C06C84">
              <w:rPr>
                <w:rFonts w:ascii="Book Antiqua" w:eastAsia="Times New Roman" w:hAnsi="Book Antiqua" w:cs="Times New Roman"/>
                <w:sz w:val="19"/>
                <w:szCs w:val="19"/>
                <w:lang w:eastAsia="pt-BR"/>
              </w:rPr>
              <w:t xml:space="preserve">Rol de atribuições, embora extenso, não é exaustivo. </w:t>
            </w:r>
          </w:p>
        </w:tc>
      </w:tr>
    </w:tbl>
    <w:p w14:paraId="4E467E04" w14:textId="61313A66" w:rsidR="00406D07" w:rsidRPr="006C7275"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7275">
        <w:rPr>
          <w:rFonts w:ascii="Book Antiqua" w:eastAsia="Times New Roman" w:hAnsi="Book Antiqua" w:cs="Times New Roman"/>
          <w:b/>
          <w:bCs/>
          <w:sz w:val="19"/>
          <w:szCs w:val="19"/>
          <w:lang w:eastAsia="pt-BR"/>
        </w:rPr>
        <w:t xml:space="preserve">        I - </w:t>
      </w:r>
      <w:r w:rsidRPr="006C7275">
        <w:rPr>
          <w:rFonts w:ascii="Book Antiqua" w:eastAsia="Times New Roman" w:hAnsi="Book Antiqua" w:cs="Times New Roman"/>
          <w:b/>
          <w:bCs/>
          <w:caps/>
          <w:sz w:val="19"/>
          <w:szCs w:val="19"/>
          <w:highlight w:val="green"/>
          <w:lang w:eastAsia="pt-BR"/>
        </w:rPr>
        <w:t>conceder</w:t>
      </w:r>
      <w:r w:rsidRPr="006C7275">
        <w:rPr>
          <w:rFonts w:ascii="Book Antiqua" w:eastAsia="Times New Roman" w:hAnsi="Book Antiqua" w:cs="Times New Roman"/>
          <w:b/>
          <w:bCs/>
          <w:sz w:val="19"/>
          <w:szCs w:val="19"/>
          <w:lang w:eastAsia="pt-BR"/>
        </w:rPr>
        <w:t xml:space="preserve"> a </w:t>
      </w:r>
      <w:r w:rsidRPr="006C7275">
        <w:rPr>
          <w:rFonts w:ascii="Book Antiqua" w:eastAsia="Times New Roman" w:hAnsi="Book Antiqua" w:cs="Times New Roman"/>
          <w:b/>
          <w:bCs/>
          <w:sz w:val="19"/>
          <w:szCs w:val="19"/>
          <w:highlight w:val="cyan"/>
          <w:lang w:eastAsia="pt-BR"/>
        </w:rPr>
        <w:t>remissão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como forma</w:t>
      </w:r>
      <w:r w:rsidRPr="006C7275">
        <w:rPr>
          <w:rFonts w:ascii="Book Antiqua" w:eastAsia="Times New Roman" w:hAnsi="Book Antiqua" w:cs="Times New Roman"/>
          <w:b/>
          <w:bCs/>
          <w:sz w:val="19"/>
          <w:szCs w:val="19"/>
          <w:lang w:eastAsia="pt-BR"/>
        </w:rPr>
        <w:t xml:space="preserve"> de </w:t>
      </w:r>
      <w:r w:rsidRPr="006C7275">
        <w:rPr>
          <w:rFonts w:ascii="Book Antiqua" w:eastAsia="Times New Roman" w:hAnsi="Book Antiqua" w:cs="Times New Roman"/>
          <w:b/>
          <w:bCs/>
          <w:caps/>
          <w:sz w:val="19"/>
          <w:szCs w:val="19"/>
          <w:shd w:val="clear" w:color="auto" w:fill="F7CAAC" w:themeFill="accent2" w:themeFillTint="66"/>
          <w:lang w:eastAsia="pt-BR"/>
        </w:rPr>
        <w:t>exclusão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do processo</w:t>
      </w:r>
      <w:r w:rsidRPr="006C7275">
        <w:rPr>
          <w:rFonts w:ascii="Book Antiqua" w:eastAsia="Times New Roman" w:hAnsi="Book Antiqua" w:cs="Times New Roman"/>
          <w:b/>
          <w:bCs/>
          <w:sz w:val="18"/>
          <w:szCs w:val="18"/>
          <w:lang w:eastAsia="pt-BR"/>
        </w:rPr>
        <w:t xml:space="preserve">; </w:t>
      </w:r>
      <w:r w:rsidR="008117ED" w:rsidRPr="006C7275">
        <w:rPr>
          <w:rFonts w:ascii="Book Antiqua" w:hAnsi="Book Antiqua" w:cs="Times New Roman"/>
          <w:b/>
          <w:bCs/>
          <w:color w:val="FF0000"/>
          <w:sz w:val="16"/>
          <w:szCs w:val="16"/>
          <w:u w:val="single"/>
        </w:rPr>
        <w:t>(MPCE-2011)</w:t>
      </w:r>
      <w:r w:rsidR="000F2C95" w:rsidRPr="006C7275">
        <w:rPr>
          <w:rFonts w:ascii="Book Antiqua" w:eastAsia="Times New Roman" w:hAnsi="Book Antiqua" w:cs="Times New Roman"/>
          <w:b/>
          <w:bCs/>
          <w:color w:val="FF0000"/>
          <w:sz w:val="16"/>
          <w:szCs w:val="16"/>
          <w:lang w:eastAsia="pt-BR"/>
        </w:rPr>
        <w:t xml:space="preserve"> </w:t>
      </w:r>
      <w:r w:rsidR="000F2C95" w:rsidRPr="006C7275">
        <w:rPr>
          <w:rFonts w:ascii="Book Antiqua" w:eastAsia="Times New Roman" w:hAnsi="Book Antiqua" w:cs="Times New Roman"/>
          <w:b/>
          <w:bCs/>
          <w:color w:val="FF0000"/>
          <w:sz w:val="16"/>
          <w:szCs w:val="16"/>
          <w:u w:val="single"/>
          <w:lang w:eastAsia="pt-BR"/>
        </w:rPr>
        <w:t>(TJPA-2012)</w:t>
      </w:r>
      <w:r w:rsidR="00CD388C" w:rsidRPr="006C7275">
        <w:rPr>
          <w:rFonts w:ascii="Book Antiqua" w:eastAsia="Times New Roman" w:hAnsi="Book Antiqua" w:cs="Times New Roman"/>
          <w:b/>
          <w:bCs/>
          <w:color w:val="FF0000"/>
          <w:sz w:val="16"/>
          <w:szCs w:val="16"/>
          <w:lang w:eastAsia="pt-BR"/>
        </w:rPr>
        <w:t xml:space="preserve"> </w:t>
      </w:r>
      <w:r w:rsidR="00CD388C" w:rsidRPr="006C7275">
        <w:rPr>
          <w:rFonts w:ascii="Book Antiqua" w:hAnsi="Book Antiqua" w:cs="Times New Roman"/>
          <w:b/>
          <w:bCs/>
          <w:color w:val="FF0000"/>
          <w:sz w:val="16"/>
          <w:szCs w:val="16"/>
          <w:u w:val="single"/>
        </w:rPr>
        <w:t>(TJAC-2012)</w:t>
      </w:r>
      <w:r w:rsidR="005832B1" w:rsidRPr="006C7275">
        <w:rPr>
          <w:rFonts w:ascii="Book Antiqua" w:hAnsi="Book Antiqua" w:cs="Times New Roman"/>
          <w:b/>
          <w:bCs/>
          <w:color w:val="FF0000"/>
          <w:sz w:val="16"/>
          <w:szCs w:val="16"/>
        </w:rPr>
        <w:t xml:space="preserve"> </w:t>
      </w:r>
      <w:r w:rsidR="005832B1" w:rsidRPr="006C7275">
        <w:rPr>
          <w:rFonts w:ascii="Book Antiqua" w:hAnsi="Book Antiqua" w:cs="Times New Roman"/>
          <w:b/>
          <w:bCs/>
          <w:color w:val="FF0000"/>
          <w:sz w:val="16"/>
          <w:szCs w:val="16"/>
          <w:u w:val="single"/>
        </w:rPr>
        <w:t>(MPAL-2012)</w:t>
      </w:r>
      <w:r w:rsidR="00E304A0" w:rsidRPr="006C7275">
        <w:rPr>
          <w:rFonts w:ascii="Book Antiqua" w:hAnsi="Book Antiqua" w:cs="Times New Roman"/>
          <w:b/>
          <w:bCs/>
          <w:color w:val="FF0000"/>
          <w:sz w:val="16"/>
          <w:szCs w:val="16"/>
        </w:rPr>
        <w:t xml:space="preserve"> </w:t>
      </w:r>
      <w:r w:rsidR="00E304A0" w:rsidRPr="006C7275">
        <w:rPr>
          <w:rFonts w:ascii="Book Antiqua" w:hAnsi="Book Antiqua" w:cs="Times New Roman"/>
          <w:b/>
          <w:bCs/>
          <w:color w:val="FF0000"/>
          <w:sz w:val="16"/>
          <w:szCs w:val="16"/>
          <w:u w:val="single"/>
        </w:rPr>
        <w:t>(MPPI-2012)</w:t>
      </w:r>
      <w:r w:rsidR="008D1647" w:rsidRPr="006C7275">
        <w:rPr>
          <w:rFonts w:ascii="Book Antiqua" w:hAnsi="Book Antiqua" w:cs="Times New Roman"/>
          <w:b/>
          <w:bCs/>
          <w:color w:val="FF0000"/>
          <w:sz w:val="16"/>
          <w:szCs w:val="16"/>
        </w:rPr>
        <w:t xml:space="preserve"> </w:t>
      </w:r>
      <w:r w:rsidR="008D1647" w:rsidRPr="006C7275">
        <w:rPr>
          <w:rFonts w:ascii="Book Antiqua" w:hAnsi="Book Antiqua" w:cs="Times New Roman"/>
          <w:b/>
          <w:bCs/>
          <w:color w:val="FF0000"/>
          <w:sz w:val="16"/>
          <w:szCs w:val="16"/>
          <w:u w:val="single"/>
        </w:rPr>
        <w:t>(MPTO-2012)</w:t>
      </w:r>
      <w:r w:rsidR="00D16940" w:rsidRPr="006C7275">
        <w:rPr>
          <w:rFonts w:ascii="Book Antiqua" w:hAnsi="Book Antiqua" w:cs="Times New Roman"/>
          <w:b/>
          <w:bCs/>
          <w:color w:val="FF0000"/>
          <w:sz w:val="16"/>
          <w:szCs w:val="16"/>
        </w:rPr>
        <w:t xml:space="preserve"> </w:t>
      </w:r>
      <w:r w:rsidR="00D16940" w:rsidRPr="006C7275">
        <w:rPr>
          <w:rFonts w:ascii="Book Antiqua" w:eastAsia="Times New Roman" w:hAnsi="Book Antiqua" w:cs="Times New Roman"/>
          <w:b/>
          <w:bCs/>
          <w:color w:val="FF0000"/>
          <w:sz w:val="16"/>
          <w:szCs w:val="16"/>
          <w:u w:val="single"/>
          <w:lang w:eastAsia="pt-BR"/>
        </w:rPr>
        <w:t>(MPPE-2014)</w:t>
      </w:r>
      <w:r w:rsidR="004C5BC5" w:rsidRPr="006C7275">
        <w:rPr>
          <w:rFonts w:ascii="Book Antiqua" w:eastAsia="Times New Roman" w:hAnsi="Book Antiqua" w:cs="Times New Roman"/>
          <w:b/>
          <w:bCs/>
          <w:color w:val="FF0000"/>
          <w:sz w:val="16"/>
          <w:szCs w:val="16"/>
          <w:lang w:eastAsia="pt-BR"/>
        </w:rPr>
        <w:t xml:space="preserve"> </w:t>
      </w:r>
      <w:r w:rsidR="004C5BC5" w:rsidRPr="006C7275">
        <w:rPr>
          <w:rFonts w:ascii="Book Antiqua" w:eastAsia="Times New Roman" w:hAnsi="Book Antiqua" w:cs="Times New Roman"/>
          <w:b/>
          <w:bCs/>
          <w:color w:val="FF0000"/>
          <w:sz w:val="16"/>
          <w:szCs w:val="16"/>
          <w:u w:val="single"/>
          <w:lang w:eastAsia="pt-BR"/>
        </w:rPr>
        <w:t>(MPPR-2008/2017)</w:t>
      </w:r>
    </w:p>
    <w:tbl>
      <w:tblPr>
        <w:tblStyle w:val="Tabelacomgrade"/>
        <w:tblW w:w="0" w:type="auto"/>
        <w:shd w:val="clear" w:color="auto" w:fill="CCFFFF"/>
        <w:tblLook w:val="04A0" w:firstRow="1" w:lastRow="0" w:firstColumn="1" w:lastColumn="0" w:noHBand="0" w:noVBand="1"/>
      </w:tblPr>
      <w:tblGrid>
        <w:gridCol w:w="8494"/>
      </w:tblGrid>
      <w:tr w:rsidR="00406D07" w:rsidRPr="00C06C84" w14:paraId="4E467E06" w14:textId="77777777" w:rsidTr="00406D07">
        <w:tc>
          <w:tcPr>
            <w:tcW w:w="8494" w:type="dxa"/>
            <w:shd w:val="clear" w:color="auto" w:fill="CCFFFF"/>
          </w:tcPr>
          <w:p w14:paraId="4E467E05" w14:textId="440C6901" w:rsidR="00406D07" w:rsidRPr="00C06C84" w:rsidRDefault="00F62FB8" w:rsidP="00D21EE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406D07" w:rsidRPr="00C06C84">
              <w:rPr>
                <w:rFonts w:ascii="Book Antiqua" w:eastAsia="Times New Roman" w:hAnsi="Book Antiqua" w:cs="Times New Roman"/>
                <w:b/>
                <w:sz w:val="19"/>
                <w:szCs w:val="19"/>
                <w:lang w:eastAsia="pt-BR"/>
              </w:rPr>
              <w:t xml:space="preserve"> </w:t>
            </w:r>
            <w:r w:rsidR="00D21EE5" w:rsidRPr="00C06C84">
              <w:rPr>
                <w:rFonts w:ascii="Book Antiqua" w:eastAsia="Times New Roman" w:hAnsi="Book Antiqua" w:cs="Times New Roman"/>
                <w:sz w:val="19"/>
                <w:szCs w:val="19"/>
                <w:lang w:eastAsia="pt-BR"/>
              </w:rPr>
              <w:t xml:space="preserve">Uma importante atribuição do MP é a concessão de remissão extraprocessual (também chamada remissão pré-processual ou ministerial), prevista no inc. I do art. 201. Nesse caso, a concessão da remissão tem como objetivo impedir a instauração da ação socioeducativa – </w:t>
            </w:r>
            <w:r w:rsidR="00D21EE5" w:rsidRPr="00C06C84">
              <w:rPr>
                <w:rFonts w:ascii="Book Antiqua" w:eastAsia="Times New Roman" w:hAnsi="Book Antiqua" w:cs="Times New Roman"/>
                <w:b/>
                <w:sz w:val="19"/>
                <w:szCs w:val="19"/>
                <w:lang w:eastAsia="pt-BR"/>
              </w:rPr>
              <w:t>a remissão</w:t>
            </w:r>
            <w:r w:rsidR="00D21EE5" w:rsidRPr="00C06C84">
              <w:rPr>
                <w:rFonts w:ascii="Book Antiqua" w:eastAsia="Times New Roman" w:hAnsi="Book Antiqua" w:cs="Times New Roman"/>
                <w:sz w:val="19"/>
                <w:szCs w:val="19"/>
                <w:lang w:eastAsia="pt-BR"/>
              </w:rPr>
              <w:t xml:space="preserve"> é forma de </w:t>
            </w:r>
            <w:r w:rsidR="00D21EE5" w:rsidRPr="00C06C84">
              <w:rPr>
                <w:rFonts w:ascii="Book Antiqua" w:eastAsia="Times New Roman" w:hAnsi="Book Antiqua" w:cs="Times New Roman"/>
                <w:b/>
                <w:sz w:val="19"/>
                <w:szCs w:val="19"/>
                <w:lang w:eastAsia="pt-BR"/>
              </w:rPr>
              <w:t>exclusão do processo.</w:t>
            </w:r>
            <w:r w:rsidR="00D21EE5" w:rsidRPr="00C06C84">
              <w:rPr>
                <w:rFonts w:ascii="Book Antiqua" w:eastAsia="Times New Roman" w:hAnsi="Book Antiqua" w:cs="Times New Roman"/>
                <w:sz w:val="19"/>
                <w:szCs w:val="19"/>
                <w:lang w:eastAsia="pt-BR"/>
              </w:rPr>
              <w:t xml:space="preserve"> Vale ressaltar que, após a instauração do processo, cabe à autoridade judiciária conceder a remissão, como forma de suspensão ou extinção.</w:t>
            </w:r>
          </w:p>
        </w:tc>
      </w:tr>
    </w:tbl>
    <w:p w14:paraId="4E467E07" w14:textId="551C53CF" w:rsidR="009D5D45" w:rsidRPr="00575F75" w:rsidRDefault="009D5D45" w:rsidP="000C0EC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C7275">
        <w:rPr>
          <w:rFonts w:ascii="Book Antiqua" w:eastAsia="Times New Roman" w:hAnsi="Book Antiqua" w:cs="Times New Roman"/>
          <w:b/>
          <w:bCs/>
          <w:sz w:val="19"/>
          <w:szCs w:val="19"/>
          <w:lang w:eastAsia="pt-BR"/>
        </w:rPr>
        <w:t xml:space="preserve">II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caps/>
          <w:sz w:val="19"/>
          <w:szCs w:val="19"/>
          <w:highlight w:val="green"/>
          <w:lang w:eastAsia="pt-BR"/>
        </w:rPr>
        <w:t>acompanhar</w:t>
      </w:r>
      <w:r w:rsidRPr="006C7275">
        <w:rPr>
          <w:rFonts w:ascii="Book Antiqua" w:eastAsia="Times New Roman" w:hAnsi="Book Antiqua" w:cs="Times New Roman"/>
          <w:b/>
          <w:bCs/>
          <w:sz w:val="19"/>
          <w:szCs w:val="19"/>
          <w:lang w:eastAsia="pt-BR"/>
        </w:rPr>
        <w:t xml:space="preserve"> os </w:t>
      </w:r>
      <w:r w:rsidRPr="006C7275">
        <w:rPr>
          <w:rFonts w:ascii="Book Antiqua" w:eastAsia="Times New Roman" w:hAnsi="Book Antiqua" w:cs="Times New Roman"/>
          <w:b/>
          <w:bCs/>
          <w:sz w:val="19"/>
          <w:szCs w:val="19"/>
          <w:highlight w:val="cyan"/>
          <w:lang w:eastAsia="pt-BR"/>
        </w:rPr>
        <w:t>procedimentos</w:t>
      </w:r>
      <w:r w:rsidRPr="006C7275">
        <w:rPr>
          <w:rFonts w:ascii="Book Antiqua" w:eastAsia="Times New Roman" w:hAnsi="Book Antiqua" w:cs="Times New Roman"/>
          <w:b/>
          <w:bCs/>
          <w:sz w:val="19"/>
          <w:szCs w:val="19"/>
          <w:lang w:eastAsia="pt-BR"/>
        </w:rPr>
        <w:t xml:space="preserve"> relativos às </w:t>
      </w:r>
      <w:r w:rsidRPr="006C7275">
        <w:rPr>
          <w:rFonts w:ascii="Book Antiqua" w:eastAsia="Times New Roman" w:hAnsi="Book Antiqua" w:cs="Times New Roman"/>
          <w:b/>
          <w:bCs/>
          <w:caps/>
          <w:sz w:val="19"/>
          <w:szCs w:val="19"/>
          <w:shd w:val="clear" w:color="auto" w:fill="F7CAAC" w:themeFill="accent2" w:themeFillTint="66"/>
          <w:lang w:eastAsia="pt-BR"/>
        </w:rPr>
        <w:t>infrações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atribuídas a adolescentes</w:t>
      </w:r>
      <w:r w:rsidRPr="007F5B1C">
        <w:rPr>
          <w:rFonts w:ascii="Book Antiqua" w:eastAsia="Times New Roman" w:hAnsi="Book Antiqua" w:cs="Times New Roman"/>
          <w:sz w:val="18"/>
          <w:szCs w:val="18"/>
          <w:lang w:eastAsia="pt-BR"/>
        </w:rPr>
        <w:t>;</w:t>
      </w:r>
      <w:r w:rsidRPr="007F5B1C">
        <w:rPr>
          <w:rFonts w:ascii="Book Antiqua" w:eastAsia="Times New Roman" w:hAnsi="Book Antiqua" w:cs="Times New Roman"/>
          <w:sz w:val="16"/>
          <w:szCs w:val="16"/>
          <w:lang w:eastAsia="pt-BR"/>
        </w:rPr>
        <w:t xml:space="preserve"> </w:t>
      </w:r>
      <w:r w:rsidR="009568BC" w:rsidRPr="007F5B1C">
        <w:rPr>
          <w:rFonts w:ascii="Book Antiqua" w:hAnsi="Book Antiqua" w:cs="Times New Roman"/>
          <w:b/>
          <w:color w:val="FF0000"/>
          <w:sz w:val="16"/>
          <w:szCs w:val="16"/>
          <w:u w:val="single"/>
        </w:rPr>
        <w:t>(TJPI-2012)</w:t>
      </w:r>
      <w:r w:rsidR="00357C6B" w:rsidRPr="007F5B1C">
        <w:rPr>
          <w:rFonts w:ascii="Book Antiqua" w:hAnsi="Book Antiqua" w:cs="Times New Roman"/>
          <w:b/>
          <w:color w:val="FF0000"/>
          <w:sz w:val="16"/>
          <w:szCs w:val="16"/>
        </w:rPr>
        <w:t xml:space="preserve"> </w:t>
      </w:r>
      <w:r w:rsidR="00357C6B" w:rsidRPr="007F5B1C">
        <w:rPr>
          <w:rFonts w:ascii="Book Antiqua" w:eastAsia="Times New Roman" w:hAnsi="Book Antiqua" w:cs="Times New Roman"/>
          <w:b/>
          <w:bCs/>
          <w:color w:val="FF0000"/>
          <w:sz w:val="16"/>
          <w:szCs w:val="16"/>
          <w:u w:val="single"/>
          <w:lang w:eastAsia="pt-BR"/>
        </w:rPr>
        <w:t>(MPSP-2015)</w:t>
      </w:r>
      <w:r w:rsidR="00A73781" w:rsidRPr="007F5B1C">
        <w:rPr>
          <w:rFonts w:ascii="Book Antiqua" w:eastAsia="Times New Roman" w:hAnsi="Book Antiqua" w:cs="Times New Roman"/>
          <w:b/>
          <w:bCs/>
          <w:color w:val="FF0000"/>
          <w:sz w:val="16"/>
          <w:szCs w:val="16"/>
          <w:lang w:eastAsia="pt-BR"/>
        </w:rPr>
        <w:t xml:space="preserve"> </w:t>
      </w:r>
      <w:r w:rsidR="00A73781" w:rsidRPr="007F5B1C">
        <w:rPr>
          <w:rFonts w:ascii="Book Antiqua" w:eastAsia="Times New Roman" w:hAnsi="Book Antiqua" w:cs="Times New Roman"/>
          <w:b/>
          <w:color w:val="FF0000"/>
          <w:sz w:val="16"/>
          <w:szCs w:val="16"/>
          <w:u w:val="single"/>
          <w:lang w:eastAsia="pt-BR"/>
        </w:rPr>
        <w:t>(MPPR-2019)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p w14:paraId="4E467E08" w14:textId="4B226017" w:rsidR="009D5D45" w:rsidRPr="00575F75"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6C7275">
        <w:rPr>
          <w:rFonts w:ascii="Book Antiqua" w:eastAsia="Times New Roman" w:hAnsi="Book Antiqua" w:cs="Times New Roman"/>
          <w:b/>
          <w:bCs/>
          <w:sz w:val="19"/>
          <w:szCs w:val="19"/>
          <w:lang w:eastAsia="pt-BR"/>
        </w:rPr>
        <w:t xml:space="preserve">        III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caps/>
          <w:sz w:val="19"/>
          <w:szCs w:val="19"/>
          <w:highlight w:val="green"/>
          <w:lang w:eastAsia="pt-BR"/>
        </w:rPr>
        <w:t>acompanhar</w:t>
      </w:r>
      <w:r w:rsidRPr="006C7275">
        <w:rPr>
          <w:rFonts w:ascii="Book Antiqua" w:eastAsia="Times New Roman" w:hAnsi="Book Antiqua" w:cs="Times New Roman"/>
          <w:b/>
          <w:bCs/>
          <w:sz w:val="19"/>
          <w:szCs w:val="19"/>
          <w:lang w:eastAsia="pt-BR"/>
        </w:rPr>
        <w:t xml:space="preserve"> as </w:t>
      </w:r>
      <w:r w:rsidRPr="006C7275">
        <w:rPr>
          <w:rFonts w:ascii="Book Antiqua" w:eastAsia="Times New Roman" w:hAnsi="Book Antiqua" w:cs="Times New Roman"/>
          <w:b/>
          <w:bCs/>
          <w:sz w:val="19"/>
          <w:szCs w:val="19"/>
          <w:highlight w:val="cyan"/>
          <w:lang w:eastAsia="pt-BR"/>
        </w:rPr>
        <w:t>ações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alimentos</w:t>
      </w:r>
      <w:r w:rsidRPr="006C7275">
        <w:rPr>
          <w:rFonts w:ascii="Book Antiqua" w:eastAsia="Times New Roman" w:hAnsi="Book Antiqua" w:cs="Times New Roman"/>
          <w:b/>
          <w:bCs/>
          <w:sz w:val="19"/>
          <w:szCs w:val="19"/>
          <w:lang w:eastAsia="pt-BR"/>
        </w:rPr>
        <w:t xml:space="preserve"> e os </w:t>
      </w:r>
      <w:r w:rsidRPr="006C7275">
        <w:rPr>
          <w:rFonts w:ascii="Book Antiqua" w:eastAsia="Times New Roman" w:hAnsi="Book Antiqua" w:cs="Times New Roman"/>
          <w:b/>
          <w:bCs/>
          <w:sz w:val="19"/>
          <w:szCs w:val="19"/>
          <w:highlight w:val="cyan"/>
          <w:lang w:eastAsia="pt-BR"/>
        </w:rPr>
        <w:t>procedimentos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suspensão</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yellow"/>
          <w:lang w:eastAsia="pt-BR"/>
        </w:rPr>
        <w:t xml:space="preserve">destituição do </w:t>
      </w:r>
      <w:r w:rsidRPr="006C7275">
        <w:rPr>
          <w:rFonts w:ascii="Book Antiqua" w:eastAsia="Times New Roman" w:hAnsi="Book Antiqua" w:cs="Times New Roman"/>
          <w:b/>
          <w:bCs/>
          <w:color w:val="000000"/>
          <w:sz w:val="19"/>
          <w:szCs w:val="19"/>
          <w:highlight w:val="yellow"/>
          <w:lang w:eastAsia="pt-BR"/>
        </w:rPr>
        <w:t>poder familiar</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nomeação</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cyan"/>
          <w:lang w:eastAsia="pt-BR"/>
        </w:rPr>
        <w:t>remoção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tutores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curadores</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yellow"/>
          <w:lang w:eastAsia="pt-BR"/>
        </w:rPr>
        <w:t>guardiães</w:t>
      </w:r>
      <w:r w:rsidRPr="006C7275">
        <w:rPr>
          <w:rFonts w:ascii="Book Antiqua" w:eastAsia="Times New Roman" w:hAnsi="Book Antiqua" w:cs="Times New Roman"/>
          <w:b/>
          <w:bCs/>
          <w:sz w:val="19"/>
          <w:szCs w:val="19"/>
          <w:lang w:eastAsia="pt-BR"/>
        </w:rPr>
        <w:t xml:space="preserve">, bem como </w:t>
      </w:r>
      <w:r w:rsidRPr="006C7275">
        <w:rPr>
          <w:rFonts w:ascii="Book Antiqua" w:eastAsia="Times New Roman" w:hAnsi="Book Antiqua" w:cs="Times New Roman"/>
          <w:b/>
          <w:bCs/>
          <w:caps/>
          <w:sz w:val="19"/>
          <w:szCs w:val="19"/>
          <w:highlight w:val="green"/>
          <w:lang w:eastAsia="pt-BR"/>
        </w:rPr>
        <w:t>oficiar</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em todos os demais procedimentos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da competência da Justiça da Infância e da Juventude</w:t>
      </w:r>
      <w:r w:rsidRPr="007F5B1C">
        <w:rPr>
          <w:rFonts w:ascii="Book Antiqua" w:eastAsia="Times New Roman" w:hAnsi="Book Antiqua" w:cs="Times New Roman"/>
          <w:sz w:val="16"/>
          <w:szCs w:val="16"/>
          <w:lang w:eastAsia="pt-BR"/>
        </w:rPr>
        <w:t xml:space="preserve">; </w:t>
      </w:r>
      <w:hyperlink r:id="rId517" w:anchor="art3" w:history="1">
        <w:r w:rsidRPr="007F5B1C">
          <w:rPr>
            <w:rFonts w:ascii="Book Antiqua" w:eastAsia="Times New Roman" w:hAnsi="Book Antiqua" w:cs="Times New Roman"/>
            <w:color w:val="0000FF"/>
            <w:sz w:val="16"/>
            <w:szCs w:val="16"/>
            <w:u w:val="single"/>
            <w:lang w:eastAsia="pt-BR"/>
          </w:rPr>
          <w:t>(Expressão substituída pela Lei nº 12.010, de 2009)</w:t>
        </w:r>
      </w:hyperlink>
      <w:r w:rsidR="00B91289" w:rsidRPr="007F5B1C">
        <w:rPr>
          <w:rFonts w:ascii="Book Antiqua" w:eastAsia="Times New Roman" w:hAnsi="Book Antiqua" w:cs="Times New Roman"/>
          <w:color w:val="0000FF"/>
          <w:sz w:val="16"/>
          <w:szCs w:val="16"/>
          <w:lang w:eastAsia="pt-BR"/>
        </w:rPr>
        <w:t xml:space="preserve"> </w:t>
      </w:r>
      <w:bookmarkStart w:id="243" w:name="_Hlk24651342"/>
      <w:r w:rsidR="00B91289" w:rsidRPr="007F5B1C">
        <w:rPr>
          <w:rFonts w:ascii="Book Antiqua" w:eastAsia="Times New Roman" w:hAnsi="Book Antiqua" w:cs="Times New Roman"/>
          <w:b/>
          <w:bCs/>
          <w:color w:val="FF0000"/>
          <w:sz w:val="16"/>
          <w:szCs w:val="16"/>
          <w:u w:val="single"/>
          <w:lang w:eastAsia="pt-BR"/>
        </w:rPr>
        <w:t>(MPMG-2010)</w:t>
      </w:r>
      <w:bookmarkEnd w:id="243"/>
      <w:r w:rsidR="00D038DC" w:rsidRPr="007F5B1C">
        <w:rPr>
          <w:rFonts w:ascii="Book Antiqua" w:eastAsia="Times New Roman" w:hAnsi="Book Antiqua" w:cs="Times New Roman"/>
          <w:b/>
          <w:bCs/>
          <w:color w:val="FF0000"/>
          <w:sz w:val="16"/>
          <w:szCs w:val="16"/>
          <w:lang w:eastAsia="pt-BR"/>
        </w:rPr>
        <w:t xml:space="preserve"> </w:t>
      </w:r>
      <w:r w:rsidR="00D038DC" w:rsidRPr="007F5B1C">
        <w:rPr>
          <w:rFonts w:ascii="Book Antiqua" w:eastAsia="Times New Roman" w:hAnsi="Book Antiqua" w:cs="Times New Roman"/>
          <w:b/>
          <w:bCs/>
          <w:color w:val="FF0000"/>
          <w:sz w:val="16"/>
          <w:szCs w:val="16"/>
          <w:u w:val="single"/>
          <w:lang w:eastAsia="pt-BR"/>
        </w:rPr>
        <w:t>(MPGO-2010)</w:t>
      </w:r>
      <w:r w:rsidR="00BF214E" w:rsidRPr="007F5B1C">
        <w:rPr>
          <w:rFonts w:ascii="Book Antiqua" w:eastAsia="Times New Roman" w:hAnsi="Book Antiqua" w:cs="Times New Roman"/>
          <w:color w:val="0000FF"/>
          <w:sz w:val="16"/>
          <w:szCs w:val="16"/>
          <w:lang w:eastAsia="pt-BR"/>
        </w:rPr>
        <w:t xml:space="preserve"> </w:t>
      </w:r>
      <w:bookmarkStart w:id="244" w:name="_Hlk20666037"/>
      <w:r w:rsidR="00BF214E" w:rsidRPr="007F5B1C">
        <w:rPr>
          <w:rFonts w:ascii="Book Antiqua" w:eastAsia="Times New Roman" w:hAnsi="Book Antiqua" w:cs="Times New Roman"/>
          <w:b/>
          <w:bCs/>
          <w:color w:val="FF0000"/>
          <w:sz w:val="16"/>
          <w:szCs w:val="16"/>
          <w:u w:val="single"/>
          <w:lang w:eastAsia="pt-BR"/>
        </w:rPr>
        <w:t>(TJCE-2012)</w:t>
      </w:r>
      <w:bookmarkEnd w:id="244"/>
      <w:r w:rsidRPr="007F5B1C">
        <w:rPr>
          <w:rFonts w:ascii="Book Antiqua" w:eastAsia="Times New Roman" w:hAnsi="Book Antiqua" w:cs="Times New Roman"/>
          <w:sz w:val="16"/>
          <w:szCs w:val="16"/>
          <w:lang w:eastAsia="pt-BR"/>
        </w:rPr>
        <w:t> </w:t>
      </w:r>
      <w:r w:rsidR="000C0ECC" w:rsidRPr="007F5B1C">
        <w:rPr>
          <w:rFonts w:ascii="Book Antiqua" w:hAnsi="Book Antiqua" w:cs="Times New Roman"/>
          <w:b/>
          <w:color w:val="FF0000"/>
          <w:sz w:val="16"/>
          <w:szCs w:val="16"/>
          <w:u w:val="single"/>
        </w:rPr>
        <w:t>(TJAC</w:t>
      </w:r>
      <w:r w:rsidR="00C412E8" w:rsidRPr="007F5B1C">
        <w:rPr>
          <w:rFonts w:ascii="Book Antiqua" w:hAnsi="Book Antiqua" w:cs="Times New Roman"/>
          <w:b/>
          <w:color w:val="FF0000"/>
          <w:sz w:val="16"/>
          <w:szCs w:val="16"/>
          <w:u w:val="single"/>
        </w:rPr>
        <w:t>-2012</w:t>
      </w:r>
      <w:r w:rsidR="000C0ECC" w:rsidRPr="007F5B1C">
        <w:rPr>
          <w:rFonts w:ascii="Book Antiqua" w:hAnsi="Book Antiqua" w:cs="Times New Roman"/>
          <w:b/>
          <w:color w:val="FF0000"/>
          <w:sz w:val="16"/>
          <w:szCs w:val="16"/>
          <w:u w:val="single"/>
        </w:rPr>
        <w:t>)</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8D1647" w:rsidRPr="007F5B1C">
        <w:rPr>
          <w:rFonts w:ascii="Book Antiqua" w:hAnsi="Book Antiqua" w:cs="Times New Roman"/>
          <w:b/>
          <w:color w:val="FF0000"/>
          <w:sz w:val="16"/>
          <w:szCs w:val="16"/>
        </w:rPr>
        <w:t xml:space="preserve"> </w:t>
      </w:r>
      <w:r w:rsidR="009D7E56" w:rsidRPr="007F5B1C">
        <w:rPr>
          <w:rFonts w:ascii="Book Antiqua" w:eastAsia="Times New Roman" w:hAnsi="Book Antiqua" w:cs="Times New Roman"/>
          <w:b/>
          <w:bCs/>
          <w:color w:val="FF0000"/>
          <w:sz w:val="16"/>
          <w:szCs w:val="16"/>
          <w:u w:val="single"/>
          <w:lang w:eastAsia="pt-BR"/>
        </w:rPr>
        <w:t>(TJMA-2013)</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1C64E6" w:rsidRPr="007F5B1C">
        <w:rPr>
          <w:rFonts w:ascii="Book Antiqua" w:eastAsia="Times New Roman" w:hAnsi="Book Antiqua" w:cs="Times New Roman"/>
          <w:b/>
          <w:bCs/>
          <w:color w:val="FF0000"/>
          <w:sz w:val="16"/>
          <w:szCs w:val="16"/>
          <w:lang w:eastAsia="pt-BR"/>
        </w:rPr>
        <w:t xml:space="preserve"> </w:t>
      </w:r>
      <w:r w:rsidR="001C64E6" w:rsidRPr="007F5B1C">
        <w:rPr>
          <w:rFonts w:ascii="Book Antiqua" w:eastAsia="Times New Roman" w:hAnsi="Book Antiqua" w:cs="Times New Roman"/>
          <w:b/>
          <w:bCs/>
          <w:color w:val="FF0000"/>
          <w:sz w:val="16"/>
          <w:szCs w:val="16"/>
          <w:u w:val="single"/>
          <w:lang w:eastAsia="pt-BR"/>
        </w:rPr>
        <w:t>(MPRS-2014)</w:t>
      </w:r>
      <w:r w:rsidR="00920D82" w:rsidRPr="007F5B1C">
        <w:rPr>
          <w:rFonts w:ascii="Book Antiqua" w:hAnsi="Book Antiqua" w:cs="Times New Roman"/>
          <w:b/>
          <w:color w:val="FF0000"/>
          <w:sz w:val="16"/>
          <w:szCs w:val="16"/>
        </w:rPr>
        <w:t xml:space="preserve"> </w:t>
      </w:r>
      <w:r w:rsidR="00920D82" w:rsidRPr="007F5B1C">
        <w:rPr>
          <w:rFonts w:ascii="Book Antiqua" w:hAnsi="Book Antiqua" w:cs="Times New Roman"/>
          <w:b/>
          <w:color w:val="FF0000"/>
          <w:sz w:val="16"/>
          <w:szCs w:val="16"/>
          <w:u w:val="single"/>
        </w:rPr>
        <w:t>(DPEMS-2014)</w:t>
      </w:r>
      <w:r w:rsidR="00055184" w:rsidRPr="007F5B1C">
        <w:rPr>
          <w:rFonts w:ascii="Book Antiqua" w:hAnsi="Book Antiqua" w:cs="Times New Roman"/>
          <w:b/>
          <w:color w:val="FF0000"/>
          <w:sz w:val="16"/>
          <w:szCs w:val="16"/>
        </w:rPr>
        <w:t xml:space="preserve"> </w:t>
      </w:r>
      <w:r w:rsidR="009C3915" w:rsidRPr="007F5B1C">
        <w:rPr>
          <w:rFonts w:ascii="Book Antiqua" w:hAnsi="Book Antiqua"/>
          <w:b/>
          <w:color w:val="FF0000"/>
          <w:sz w:val="16"/>
          <w:szCs w:val="16"/>
          <w:u w:val="single"/>
        </w:rPr>
        <w:t>(DPERN-2015)</w:t>
      </w:r>
      <w:r w:rsidR="00333734" w:rsidRPr="007F5B1C">
        <w:rPr>
          <w:rFonts w:ascii="Book Antiqua" w:hAnsi="Book Antiqua"/>
          <w:b/>
          <w:color w:val="FF0000"/>
          <w:sz w:val="16"/>
          <w:szCs w:val="16"/>
        </w:rPr>
        <w:t xml:space="preserve"> </w:t>
      </w:r>
      <w:r w:rsidR="00333734" w:rsidRPr="007F5B1C">
        <w:rPr>
          <w:rFonts w:ascii="Book Antiqua" w:hAnsi="Book Antiqua" w:cs="Arial"/>
          <w:b/>
          <w:color w:val="FF0000"/>
          <w:sz w:val="16"/>
          <w:szCs w:val="16"/>
          <w:u w:val="single"/>
        </w:rPr>
        <w:t>(DPEPE-2015/2018)</w:t>
      </w:r>
      <w:r w:rsidR="00431BEF" w:rsidRPr="007F5B1C">
        <w:rPr>
          <w:rFonts w:ascii="Book Antiqua" w:hAnsi="Book Antiqua" w:cs="Times New Roman"/>
          <w:b/>
          <w:color w:val="FF0000"/>
          <w:sz w:val="16"/>
          <w:szCs w:val="16"/>
        </w:rPr>
        <w:t xml:space="preserve"> </w:t>
      </w:r>
      <w:bookmarkStart w:id="245" w:name="_Hlk31200159"/>
      <w:r w:rsidR="00431BEF" w:rsidRPr="007F5B1C">
        <w:rPr>
          <w:rFonts w:ascii="Book Antiqua" w:hAnsi="Book Antiqua" w:cs="Times New Roman"/>
          <w:b/>
          <w:color w:val="FF0000"/>
          <w:sz w:val="16"/>
          <w:szCs w:val="16"/>
          <w:u w:val="single"/>
        </w:rPr>
        <w:t>(TJPA-2019)</w:t>
      </w:r>
      <w:bookmarkEnd w:id="245"/>
      <w:r w:rsidR="006C7275">
        <w:rPr>
          <w:rFonts w:ascii="Book Antiqua" w:hAnsi="Book Antiqua" w:cs="Times New Roman"/>
          <w:b/>
          <w:color w:val="FF0000"/>
          <w:sz w:val="16"/>
          <w:szCs w:val="16"/>
        </w:rPr>
        <w:t xml:space="preserve"> </w:t>
      </w:r>
      <w:r w:rsidR="006C7275">
        <w:rPr>
          <w:rFonts w:ascii="Book Antiqua" w:hAnsi="Book Antiqua" w:cs="Times New Roman"/>
          <w:b/>
          <w:color w:val="FF0000"/>
          <w:sz w:val="16"/>
          <w:szCs w:val="16"/>
          <w:u w:val="single"/>
        </w:rPr>
        <w:t>(MPCE-2020)</w:t>
      </w:r>
      <w:r w:rsidR="00495685" w:rsidRPr="007F5B1C">
        <w:rPr>
          <w:rFonts w:ascii="Book Antiqua" w:hAnsi="Book Antiqua" w:cs="Times New Roman"/>
          <w:b/>
          <w:color w:val="FF0000"/>
          <w:sz w:val="16"/>
          <w:szCs w:val="16"/>
        </w:rPr>
        <w:t xml:space="preserve"> </w:t>
      </w:r>
      <w:r w:rsidR="007731CB" w:rsidRPr="007F5B1C">
        <w:rPr>
          <w:rFonts w:ascii="Book Antiqua" w:hAnsi="Book Antiqua" w:cs="Times New Roman"/>
          <w:b/>
          <w:color w:val="FF0000"/>
          <w:sz w:val="16"/>
          <w:szCs w:val="16"/>
          <w:u w:val="single"/>
        </w:rPr>
        <w:t>(MPSC-2012/2021)</w:t>
      </w:r>
      <w:r w:rsidR="009546CA">
        <w:rPr>
          <w:rFonts w:ascii="Book Antiqua" w:hAnsi="Book Antiqua" w:cs="Times New Roman"/>
          <w:b/>
          <w:color w:val="FF0000"/>
          <w:sz w:val="16"/>
          <w:szCs w:val="16"/>
        </w:rPr>
        <w:t xml:space="preserve"> </w:t>
      </w:r>
      <w:r w:rsidR="009546CA">
        <w:rPr>
          <w:rFonts w:ascii="Book Antiqua" w:eastAsia="Times New Roman" w:hAnsi="Book Antiqua" w:cs="Times New Roman"/>
          <w:b/>
          <w:bCs/>
          <w:color w:val="FF0000"/>
          <w:sz w:val="16"/>
          <w:szCs w:val="16"/>
          <w:u w:val="single"/>
          <w:lang w:eastAsia="pt-BR"/>
        </w:rPr>
        <w:t>(MPTO-2012/2022)</w:t>
      </w:r>
      <w:r w:rsidR="004C15F7">
        <w:rPr>
          <w:rFonts w:ascii="Book Antiqua" w:hAnsi="Book Antiqua" w:cs="Times New Roman"/>
          <w:b/>
          <w:color w:val="FF0000"/>
          <w:sz w:val="16"/>
          <w:szCs w:val="16"/>
        </w:rPr>
        <w:t xml:space="preserve"> </w:t>
      </w:r>
      <w:r w:rsidR="004C15F7" w:rsidRPr="0053163F">
        <w:rPr>
          <w:rFonts w:ascii="Book Antiqua" w:eastAsia="Times New Roman" w:hAnsi="Book Antiqua" w:cs="Times New Roman"/>
          <w:b/>
          <w:bCs/>
          <w:color w:val="FF0000"/>
          <w:sz w:val="16"/>
          <w:szCs w:val="16"/>
          <w:u w:val="single"/>
          <w:lang w:eastAsia="pt-BR"/>
        </w:rPr>
        <w:t>(DPEPI-2022)</w:t>
      </w:r>
      <w:r w:rsidR="001070DF">
        <w:rPr>
          <w:rFonts w:ascii="Book Antiqua" w:eastAsia="Times New Roman" w:hAnsi="Book Antiqua" w:cs="Times New Roman"/>
          <w:b/>
          <w:bCs/>
          <w:color w:val="FF0000"/>
          <w:sz w:val="16"/>
          <w:szCs w:val="16"/>
          <w:lang w:eastAsia="pt-BR"/>
        </w:rPr>
        <w:t xml:space="preserve"> </w:t>
      </w:r>
      <w:r w:rsidR="001070DF">
        <w:rPr>
          <w:rFonts w:ascii="Book Antiqua" w:eastAsia="Times New Roman" w:hAnsi="Book Antiqua" w:cs="Times New Roman"/>
          <w:b/>
          <w:bCs/>
          <w:color w:val="FF0000"/>
          <w:sz w:val="16"/>
          <w:szCs w:val="16"/>
          <w:u w:val="single"/>
          <w:lang w:eastAsia="pt-BR"/>
        </w:rPr>
        <w:t>(DPEPR-2022)</w:t>
      </w:r>
      <w:r w:rsidR="006C7275">
        <w:rPr>
          <w:rFonts w:ascii="Book Antiqua" w:hAnsi="Book Antiqua" w:cs="Times New Roman"/>
          <w:b/>
          <w:color w:val="FF0000"/>
          <w:sz w:val="16"/>
          <w:szCs w:val="16"/>
        </w:rPr>
        <w:t xml:space="preserve"> </w:t>
      </w:r>
      <w:r w:rsidR="006C7275" w:rsidRPr="007F5B1C">
        <w:rPr>
          <w:rFonts w:ascii="Book Antiqua" w:hAnsi="Book Antiqua" w:cs="Times New Roman"/>
          <w:b/>
          <w:color w:val="FF0000"/>
          <w:sz w:val="16"/>
          <w:szCs w:val="16"/>
          <w:u w:val="single"/>
        </w:rPr>
        <w:t>(MPSP-2019</w:t>
      </w:r>
      <w:r w:rsidR="006C7275">
        <w:rPr>
          <w:rFonts w:ascii="Book Antiqua" w:hAnsi="Book Antiqua" w:cs="Times New Roman"/>
          <w:b/>
          <w:color w:val="FF0000"/>
          <w:sz w:val="16"/>
          <w:szCs w:val="16"/>
          <w:u w:val="single"/>
        </w:rPr>
        <w:t>/2023</w:t>
      </w:r>
      <w:r w:rsidR="006C7275" w:rsidRPr="007F5B1C">
        <w:rPr>
          <w:rFonts w:ascii="Book Antiqua" w:hAnsi="Book Antiqua" w:cs="Times New Roman"/>
          <w:b/>
          <w:color w:val="FF0000"/>
          <w:sz w:val="16"/>
          <w:szCs w:val="16"/>
          <w:u w:val="single"/>
        </w:rPr>
        <w:t>)</w:t>
      </w:r>
      <w:r w:rsidR="00070E3E">
        <w:rPr>
          <w:rFonts w:ascii="Book Antiqua" w:hAnsi="Book Antiqua" w:cs="Times New Roman"/>
          <w:b/>
          <w:color w:val="FF0000"/>
          <w:sz w:val="16"/>
          <w:szCs w:val="16"/>
        </w:rPr>
        <w:t xml:space="preserve"> </w:t>
      </w:r>
      <w:bookmarkStart w:id="246" w:name="_Hlk147331003"/>
      <w:r w:rsidR="00070E3E">
        <w:rPr>
          <w:rFonts w:ascii="Book Antiqua" w:hAnsi="Book Antiqua" w:cs="Times New Roman"/>
          <w:b/>
          <w:color w:val="FF0000"/>
          <w:sz w:val="16"/>
          <w:szCs w:val="16"/>
          <w:u w:val="single"/>
        </w:rPr>
        <w:t>(TJDFT-2023)</w:t>
      </w:r>
      <w:bookmarkEnd w:id="246"/>
      <w:r w:rsidR="00575F75">
        <w:rPr>
          <w:rFonts w:ascii="Book Antiqua" w:hAnsi="Book Antiqua" w:cs="Times New Roman"/>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70E3E" w:rsidRPr="003B18A2" w14:paraId="6DC4E3D9" w14:textId="77777777" w:rsidTr="001070DF">
        <w:tc>
          <w:tcPr>
            <w:tcW w:w="8494" w:type="dxa"/>
            <w:shd w:val="clear" w:color="auto" w:fill="FFF2CC" w:themeFill="accent4" w:themeFillTint="33"/>
          </w:tcPr>
          <w:p w14:paraId="4A9FC13B" w14:textId="6BE763DA" w:rsidR="00070E3E" w:rsidRPr="003B18A2" w:rsidRDefault="00070E3E" w:rsidP="001F0CB8">
            <w:pPr>
              <w:jc w:val="both"/>
              <w:rPr>
                <w:rFonts w:ascii="Book Antiqua" w:hAnsi="Book Antiqua" w:cs="Times New Roman"/>
                <w:sz w:val="19"/>
                <w:szCs w:val="19"/>
              </w:rPr>
            </w:pPr>
            <w:r w:rsidRPr="007158B5">
              <w:rPr>
                <w:rFonts w:ascii="Book Antiqua" w:hAnsi="Book Antiqua" w:cs="Times New Roman"/>
                <w:b/>
                <w:sz w:val="19"/>
                <w:szCs w:val="19"/>
              </w:rPr>
              <w:t>S</w:t>
            </w:r>
            <w:r>
              <w:rPr>
                <w:rFonts w:ascii="Book Antiqua" w:hAnsi="Book Antiqua" w:cs="Times New Roman"/>
                <w:b/>
                <w:sz w:val="19"/>
                <w:szCs w:val="19"/>
              </w:rPr>
              <w:t>úmula</w:t>
            </w:r>
            <w:r w:rsidRPr="007158B5">
              <w:rPr>
                <w:rFonts w:ascii="Book Antiqua" w:hAnsi="Book Antiqua" w:cs="Times New Roman"/>
                <w:b/>
                <w:sz w:val="19"/>
                <w:szCs w:val="19"/>
              </w:rPr>
              <w:t xml:space="preserve"> </w:t>
            </w:r>
            <w:r>
              <w:rPr>
                <w:rFonts w:ascii="Book Antiqua" w:hAnsi="Book Antiqua" w:cs="Times New Roman"/>
                <w:b/>
                <w:sz w:val="19"/>
                <w:szCs w:val="19"/>
              </w:rPr>
              <w:t>594-STJ</w:t>
            </w:r>
            <w:r w:rsidRPr="00070E3E">
              <w:rPr>
                <w:rFonts w:ascii="Book Antiqua" w:hAnsi="Book Antiqua" w:cs="Times New Roman"/>
                <w:bCs/>
                <w:sz w:val="19"/>
                <w:szCs w:val="19"/>
              </w:rPr>
              <w:t>: O Ministério Público tem legitimidade ativa para ajuizar ação de alimentos em proveito de criança ou adolescente independentemente do exercício do poder familiar dos pais, ou do fato de o menor se encontrar nas situações de risco descritas no art. 98 do Estatuto da Criança e do Adolescente, ou de quaisquer outros questionamentos acerca da existência ou eficiência da Defensoria Pública na comarca.</w:t>
            </w:r>
            <w:r>
              <w:rPr>
                <w:rFonts w:ascii="Book Antiqua" w:hAnsi="Book Antiqua" w:cs="Times New Roman"/>
                <w:sz w:val="19"/>
                <w:szCs w:val="19"/>
              </w:rPr>
              <w:t xml:space="preserve"> </w:t>
            </w:r>
          </w:p>
        </w:tc>
      </w:tr>
    </w:tbl>
    <w:p w14:paraId="4AD36E9D" w14:textId="77777777" w:rsidR="00070E3E" w:rsidRPr="00070E3E" w:rsidRDefault="00070E3E" w:rsidP="004F43FD">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ayout w:type="fixed"/>
        <w:tblLook w:val="04A0" w:firstRow="1" w:lastRow="0" w:firstColumn="1" w:lastColumn="0" w:noHBand="0" w:noVBand="1"/>
      </w:tblPr>
      <w:tblGrid>
        <w:gridCol w:w="8472"/>
      </w:tblGrid>
      <w:tr w:rsidR="00347F12" w:rsidRPr="00C06C84" w14:paraId="4E467E0A" w14:textId="77777777" w:rsidTr="001070DF">
        <w:tc>
          <w:tcPr>
            <w:tcW w:w="8472" w:type="dxa"/>
            <w:shd w:val="clear" w:color="auto" w:fill="CCFFFF"/>
          </w:tcPr>
          <w:p w14:paraId="6A55BE60" w14:textId="4C1A97D3" w:rsidR="0058732B" w:rsidRDefault="0058732B" w:rsidP="004F43F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Promover e acompanhar as ações de alimentos e os procedimentos de suspensão e destituição do poder familiar, nomeação e remoção de tutores, </w:t>
            </w:r>
            <w:r w:rsidRPr="0058732B">
              <w:rPr>
                <w:rFonts w:ascii="Book Antiqua" w:eastAsia="Times New Roman" w:hAnsi="Book Antiqua" w:cs="Times New Roman"/>
                <w:sz w:val="19"/>
                <w:szCs w:val="19"/>
                <w:lang w:eastAsia="pt-BR"/>
              </w:rPr>
              <w:lastRenderedPageBreak/>
              <w:t>curadores, guardiães, bem como oficiar em todos os demais procedimentos da competência da Justiça da Infância e da Juventude.</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p w14:paraId="7A9F6F16" w14:textId="77777777" w:rsidR="004F43FD" w:rsidRDefault="004F43FD" w:rsidP="004F43FD">
            <w:pPr>
              <w:jc w:val="both"/>
              <w:rPr>
                <w:rFonts w:ascii="Book Antiqua" w:eastAsia="Times New Roman" w:hAnsi="Book Antiqua" w:cs="Times New Roman"/>
                <w:b/>
                <w:sz w:val="19"/>
                <w:szCs w:val="19"/>
                <w:lang w:eastAsia="pt-BR"/>
              </w:rPr>
            </w:pPr>
          </w:p>
          <w:p w14:paraId="24F3BABF" w14:textId="0EDB1A04" w:rsidR="004F43FD" w:rsidRDefault="004F43FD" w:rsidP="004F43F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4F43FD">
              <w:rPr>
                <w:rFonts w:ascii="Book Antiqua" w:eastAsia="Times New Roman" w:hAnsi="Book Antiqua" w:cs="Times New Roman"/>
                <w:sz w:val="19"/>
                <w:szCs w:val="19"/>
                <w:lang w:eastAsia="pt-BR"/>
              </w:rPr>
              <w:t>Considerando as disposições do ECA relativas a perda e suspensão do poder familiar, destituição de tutela e colocação em família substituta, julgue o ite</w:t>
            </w:r>
            <w:r>
              <w:rPr>
                <w:rFonts w:ascii="Book Antiqua" w:eastAsia="Times New Roman" w:hAnsi="Book Antiqua" w:cs="Times New Roman"/>
                <w:sz w:val="19"/>
                <w:szCs w:val="19"/>
                <w:lang w:eastAsia="pt-BR"/>
              </w:rPr>
              <w:t>m</w:t>
            </w:r>
            <w:r w:rsidRPr="004F43FD">
              <w:rPr>
                <w:rFonts w:ascii="Book Antiqua" w:eastAsia="Times New Roman" w:hAnsi="Book Antiqua" w:cs="Times New Roman"/>
                <w:sz w:val="19"/>
                <w:szCs w:val="19"/>
                <w:lang w:eastAsia="pt-BR"/>
              </w:rPr>
              <w:t xml:space="preserve"> seguinte.</w:t>
            </w:r>
            <w:r>
              <w:t xml:space="preserve"> </w:t>
            </w:r>
            <w:r w:rsidRPr="004F43FD">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4F43FD">
              <w:rPr>
                <w:rFonts w:ascii="Book Antiqua" w:eastAsia="Times New Roman" w:hAnsi="Book Antiqua" w:cs="Times New Roman"/>
                <w:sz w:val="19"/>
                <w:szCs w:val="19"/>
                <w:lang w:eastAsia="pt-BR"/>
              </w:rPr>
              <w:t xml:space="preserve"> tem legitimidade para instaurar procedimentos com vistas à colocação de criança ou adolescente em família substituta, como nomeação de tutores e guardiões; o mesmo não ocorre em relação à instauração de procedimentos para colocação de criança ou adolescente em adoção.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p w14:paraId="32C3A5ED" w14:textId="77777777" w:rsidR="004F43FD" w:rsidRDefault="004F43FD" w:rsidP="004F43FD">
            <w:pPr>
              <w:jc w:val="both"/>
              <w:rPr>
                <w:rFonts w:ascii="Book Antiqua" w:eastAsia="Times New Roman" w:hAnsi="Book Antiqua" w:cs="Times New Roman"/>
                <w:b/>
                <w:sz w:val="19"/>
                <w:szCs w:val="19"/>
                <w:lang w:eastAsia="pt-BR"/>
              </w:rPr>
            </w:pPr>
          </w:p>
          <w:p w14:paraId="72114776" w14:textId="0610F3E7" w:rsidR="004F43FD" w:rsidRDefault="004F43FD" w:rsidP="004F43FD">
            <w:pPr>
              <w:jc w:val="both"/>
              <w:rPr>
                <w:rFonts w:ascii="Book Antiqua" w:eastAsia="Times New Roman" w:hAnsi="Book Antiqua" w:cs="Times New Roman"/>
                <w:b/>
                <w:sz w:val="19"/>
                <w:szCs w:val="19"/>
                <w:lang w:eastAsia="pt-BR"/>
              </w:rPr>
            </w:pPr>
            <w:r w:rsidRPr="003F1D44">
              <w:rPr>
                <w:rFonts w:ascii="Book Antiqua" w:eastAsia="Times New Roman" w:hAnsi="Book Antiqua" w:cs="Times New Roman"/>
                <w:b/>
                <w:i/>
                <w:iCs/>
                <w:color w:val="FF0000"/>
                <w:sz w:val="19"/>
                <w:szCs w:val="19"/>
                <w:lang w:eastAsia="pt-BR"/>
              </w:rPr>
              <w:t>#</w:t>
            </w:r>
            <w:r w:rsidRPr="003F1D44">
              <w:rPr>
                <w:rFonts w:ascii="Book Antiqua" w:eastAsia="Times New Roman" w:hAnsi="Book Antiqua" w:cs="Times New Roman"/>
                <w:b/>
                <w:i/>
                <w:iCs/>
                <w:color w:val="FF0000"/>
                <w:sz w:val="19"/>
                <w:szCs w:val="19"/>
                <w:highlight w:val="green"/>
                <w:lang w:eastAsia="pt-BR"/>
              </w:rPr>
              <w:t>Atenção</w:t>
            </w:r>
            <w:r w:rsidRPr="004F43F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F43FD">
              <w:rPr>
                <w:rFonts w:ascii="Book Antiqua" w:eastAsia="Times New Roman" w:hAnsi="Book Antiqua" w:cs="Times New Roman"/>
                <w:bCs/>
                <w:i/>
                <w:iCs/>
                <w:sz w:val="19"/>
                <w:szCs w:val="19"/>
                <w:lang w:eastAsia="pt-BR"/>
              </w:rPr>
              <w:t xml:space="preserve">Note-se que, </w:t>
            </w:r>
            <w:r w:rsidRPr="004F43FD">
              <w:rPr>
                <w:rFonts w:ascii="Book Antiqua" w:eastAsia="Times New Roman" w:hAnsi="Book Antiqua" w:cs="Times New Roman"/>
                <w:b/>
                <w:i/>
                <w:iCs/>
                <w:sz w:val="19"/>
                <w:szCs w:val="19"/>
                <w:highlight w:val="yellow"/>
                <w:lang w:eastAsia="pt-BR"/>
              </w:rPr>
              <w:t>embora o MP tenha legitimidade para instaurar procedimentos com vista à nomeação de tutores e guardiães</w:t>
            </w:r>
            <w:r w:rsidRPr="004F43FD">
              <w:rPr>
                <w:rFonts w:ascii="Book Antiqua" w:eastAsia="Times New Roman" w:hAnsi="Book Antiqua" w:cs="Times New Roman"/>
                <w:bCs/>
                <w:i/>
                <w:iCs/>
                <w:sz w:val="19"/>
                <w:szCs w:val="19"/>
                <w:lang w:eastAsia="pt-BR"/>
              </w:rPr>
              <w:t xml:space="preserve">, </w:t>
            </w:r>
            <w:r w:rsidRPr="004F43FD">
              <w:rPr>
                <w:rFonts w:ascii="Book Antiqua" w:eastAsia="Times New Roman" w:hAnsi="Book Antiqua" w:cs="Times New Roman"/>
                <w:b/>
                <w:i/>
                <w:iCs/>
                <w:sz w:val="19"/>
                <w:szCs w:val="19"/>
                <w:highlight w:val="yellow"/>
                <w:u w:val="single"/>
                <w:lang w:eastAsia="pt-BR"/>
              </w:rPr>
              <w:t>o mesmo não ocorre em relação à instauração de procedimentos para colocação de criança ou adolescente em adoção, que assim dependerá da iniciativa dos pretendentes à medida</w:t>
            </w:r>
            <w:r w:rsidRPr="004F43FD">
              <w:rPr>
                <w:rFonts w:ascii="Book Antiqua" w:eastAsia="Times New Roman" w:hAnsi="Book Antiqua" w:cs="Times New Roman"/>
                <w:bCs/>
                <w:i/>
                <w:iCs/>
                <w:sz w:val="19"/>
                <w:szCs w:val="19"/>
                <w:lang w:eastAsia="pt-BR"/>
              </w:rPr>
              <w:t xml:space="preserve">. A opção por silenciar no que diz respeito à legitimidade para propositura de ação de adoção é resultante do </w:t>
            </w:r>
            <w:r w:rsidRPr="004F43FD">
              <w:rPr>
                <w:rFonts w:ascii="Book Antiqua" w:eastAsia="Times New Roman" w:hAnsi="Book Antiqua" w:cs="Times New Roman"/>
                <w:b/>
                <w:i/>
                <w:iCs/>
                <w:sz w:val="19"/>
                <w:szCs w:val="19"/>
                <w:highlight w:val="yellow"/>
                <w:lang w:eastAsia="pt-BR"/>
              </w:rPr>
              <w:t>caráter personalíssimo de semelhante demanda</w:t>
            </w:r>
            <w:r w:rsidRPr="004F43FD">
              <w:rPr>
                <w:rFonts w:ascii="Book Antiqua" w:eastAsia="Times New Roman" w:hAnsi="Book Antiqua" w:cs="Times New Roman"/>
                <w:bCs/>
                <w:i/>
                <w:iCs/>
                <w:sz w:val="19"/>
                <w:szCs w:val="19"/>
                <w:lang w:eastAsia="pt-BR"/>
              </w:rPr>
              <w:t xml:space="preserve"> (decorrente, por sua vez, das características sui generis e, nas consequências - de caráter permanente - da adoção, que implica no estabelecimento da relação de paternidade/ maternidade entre os adotantes e a criança/adolescente adotado, rompendo completamente os vínculos com a família biológica), que não permite sua propositura pelo MP, na condição de “substituto processual”. </w:t>
            </w:r>
            <w:r w:rsidRPr="004F43FD">
              <w:rPr>
                <w:rFonts w:ascii="Book Antiqua" w:eastAsia="Times New Roman" w:hAnsi="Book Antiqua" w:cs="Times New Roman"/>
                <w:b/>
                <w:i/>
                <w:iCs/>
                <w:sz w:val="19"/>
                <w:szCs w:val="19"/>
                <w:highlight w:val="yellow"/>
                <w:lang w:eastAsia="pt-BR"/>
              </w:rPr>
              <w:t>O mesmo não ocorre com a nomeação de tutores e guardiães, que não importa na modificação da relação de filiação e possui um caráter eminentemente transitório, se constituindo num verdadeiro “múnus público” que pode, a princípio e em tese (embora na prática isto dificilmente aconteça), ser imposto a alguém contra a sua vontade</w:t>
            </w:r>
            <w:r w:rsidRPr="004F43FD">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4F43FD">
              <w:rPr>
                <w:rFonts w:ascii="Book Antiqua" w:eastAsia="Times New Roman" w:hAnsi="Book Antiqua" w:cs="Times New Roman"/>
                <w:bCs/>
                <w:sz w:val="19"/>
                <w:szCs w:val="19"/>
                <w:lang w:eastAsia="pt-BR"/>
              </w:rPr>
              <w:t xml:space="preserve">Fonte: </w:t>
            </w:r>
            <w:hyperlink r:id="rId518" w:history="1">
              <w:r w:rsidRPr="00EE0342">
                <w:rPr>
                  <w:rStyle w:val="Hyperlink"/>
                  <w:rFonts w:ascii="Book Antiqua" w:eastAsia="Times New Roman" w:hAnsi="Book Antiqua" w:cs="Times New Roman"/>
                  <w:bCs/>
                  <w:sz w:val="19"/>
                  <w:szCs w:val="19"/>
                  <w:lang w:eastAsia="pt-BR"/>
                </w:rPr>
                <w:t>http://www.mpsp.mp.br/portal/page/portal/documentacao_e_divulgacao/doc_biblioteca/bibli_servicos_produtos/bibli_informativo/bibli_inf_2006/Cad-MP-CE_v.01_n.01.05.pdf</w:t>
              </w:r>
            </w:hyperlink>
            <w:r>
              <w:rPr>
                <w:rFonts w:ascii="Book Antiqua" w:eastAsia="Times New Roman" w:hAnsi="Book Antiqua" w:cs="Times New Roman"/>
                <w:bCs/>
                <w:sz w:val="19"/>
                <w:szCs w:val="19"/>
                <w:lang w:eastAsia="pt-BR"/>
              </w:rPr>
              <w:t xml:space="preserve">). </w:t>
            </w:r>
          </w:p>
          <w:p w14:paraId="490905E1" w14:textId="77777777" w:rsidR="004F43FD" w:rsidRDefault="004F43FD" w:rsidP="004F43FD">
            <w:pPr>
              <w:jc w:val="both"/>
              <w:rPr>
                <w:rFonts w:ascii="Book Antiqua" w:eastAsia="Times New Roman" w:hAnsi="Book Antiqua" w:cs="Times New Roman"/>
                <w:b/>
                <w:sz w:val="19"/>
                <w:szCs w:val="19"/>
                <w:lang w:eastAsia="pt-BR"/>
              </w:rPr>
            </w:pPr>
          </w:p>
          <w:p w14:paraId="0D1D0C57" w14:textId="29D99C26" w:rsidR="003F1D44" w:rsidRPr="003F1D44" w:rsidRDefault="003F1D44" w:rsidP="004F43F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1D44">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1D44">
              <w:rPr>
                <w:rFonts w:ascii="Book Antiqua" w:eastAsia="Times New Roman" w:hAnsi="Book Antiqua" w:cs="Times New Roman"/>
                <w:bCs/>
                <w:sz w:val="19"/>
                <w:szCs w:val="19"/>
                <w:lang w:eastAsia="pt-BR"/>
              </w:rPr>
              <w:t xml:space="preserve">De acordo com as disposições do </w:t>
            </w:r>
            <w:r>
              <w:rPr>
                <w:rFonts w:ascii="Book Antiqua" w:eastAsia="Times New Roman" w:hAnsi="Book Antiqua" w:cs="Times New Roman"/>
                <w:bCs/>
                <w:sz w:val="19"/>
                <w:szCs w:val="19"/>
                <w:lang w:eastAsia="pt-BR"/>
              </w:rPr>
              <w:t>ECA</w:t>
            </w:r>
            <w:r w:rsidRPr="003F1D44">
              <w:rPr>
                <w:rFonts w:ascii="Book Antiqua" w:eastAsia="Times New Roman" w:hAnsi="Book Antiqua" w:cs="Times New Roman"/>
                <w:bCs/>
                <w:sz w:val="19"/>
                <w:szCs w:val="19"/>
                <w:lang w:eastAsia="pt-BR"/>
              </w:rPr>
              <w:t>, promover e acompanhar ações de destituição do poder familiar é competência</w:t>
            </w:r>
            <w:r>
              <w:rPr>
                <w:rFonts w:ascii="Book Antiqua" w:eastAsia="Times New Roman" w:hAnsi="Book Antiqua" w:cs="Times New Roman"/>
                <w:bCs/>
                <w:sz w:val="19"/>
                <w:szCs w:val="19"/>
                <w:lang w:eastAsia="pt-BR"/>
              </w:rPr>
              <w:t xml:space="preserve"> </w:t>
            </w:r>
            <w:r w:rsidRPr="003F1D44">
              <w:rPr>
                <w:rFonts w:ascii="Book Antiqua" w:eastAsia="Times New Roman" w:hAnsi="Book Antiqua" w:cs="Times New Roman"/>
                <w:bCs/>
                <w:sz w:val="19"/>
                <w:szCs w:val="19"/>
                <w:lang w:eastAsia="pt-BR"/>
              </w:rPr>
              <w:t xml:space="preserve">do </w:t>
            </w:r>
            <w:r w:rsidR="00B54E3F">
              <w:rPr>
                <w:rFonts w:ascii="Book Antiqua" w:eastAsia="Times New Roman" w:hAnsi="Book Antiqua" w:cs="Times New Roman"/>
                <w:bCs/>
                <w:sz w:val="19"/>
                <w:szCs w:val="19"/>
                <w:lang w:eastAsia="pt-BR"/>
              </w:rPr>
              <w:t>MP</w:t>
            </w:r>
            <w:r w:rsidRPr="003F1D4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201, III, ECA.</w:t>
            </w:r>
          </w:p>
          <w:p w14:paraId="0E82DB72" w14:textId="77777777" w:rsidR="004F43FD" w:rsidRDefault="004F43FD" w:rsidP="004F43FD">
            <w:pPr>
              <w:jc w:val="both"/>
              <w:rPr>
                <w:rFonts w:ascii="Book Antiqua" w:eastAsia="Times New Roman" w:hAnsi="Book Antiqua" w:cs="Times New Roman"/>
                <w:b/>
                <w:i/>
                <w:iCs/>
                <w:color w:val="FF0000"/>
                <w:sz w:val="19"/>
                <w:szCs w:val="19"/>
                <w:lang w:eastAsia="pt-BR"/>
              </w:rPr>
            </w:pPr>
          </w:p>
          <w:p w14:paraId="4E467E09" w14:textId="16C13E61" w:rsidR="00347F12" w:rsidRPr="00C06C84" w:rsidRDefault="003F1D44" w:rsidP="004F43FD">
            <w:pPr>
              <w:jc w:val="both"/>
              <w:rPr>
                <w:rFonts w:ascii="Book Antiqua" w:eastAsia="Times New Roman" w:hAnsi="Book Antiqua" w:cs="Times New Roman"/>
                <w:sz w:val="19"/>
                <w:szCs w:val="19"/>
                <w:lang w:eastAsia="pt-BR"/>
              </w:rPr>
            </w:pPr>
            <w:r w:rsidRPr="003F1D44">
              <w:rPr>
                <w:rFonts w:ascii="Book Antiqua" w:eastAsia="Times New Roman" w:hAnsi="Book Antiqua" w:cs="Times New Roman"/>
                <w:b/>
                <w:i/>
                <w:iCs/>
                <w:color w:val="FF0000"/>
                <w:sz w:val="19"/>
                <w:szCs w:val="19"/>
                <w:lang w:eastAsia="pt-BR"/>
              </w:rPr>
              <w:t>#</w:t>
            </w:r>
            <w:r w:rsidRPr="003F1D44">
              <w:rPr>
                <w:rFonts w:ascii="Book Antiqua" w:eastAsia="Times New Roman" w:hAnsi="Book Antiqua" w:cs="Times New Roman"/>
                <w:b/>
                <w:i/>
                <w:iCs/>
                <w:color w:val="FF0000"/>
                <w:sz w:val="19"/>
                <w:szCs w:val="19"/>
                <w:highlight w:val="green"/>
                <w:lang w:eastAsia="pt-BR"/>
              </w:rPr>
              <w:t>Atenção</w:t>
            </w:r>
            <w:r w:rsidR="00347F12" w:rsidRPr="00C06C84">
              <w:rPr>
                <w:rFonts w:ascii="Book Antiqua" w:eastAsia="Times New Roman" w:hAnsi="Book Antiqua" w:cs="Times New Roman"/>
                <w:b/>
                <w:sz w:val="19"/>
                <w:szCs w:val="19"/>
                <w:lang w:eastAsia="pt-BR"/>
              </w:rPr>
              <w:t xml:space="preserve">: </w:t>
            </w:r>
            <w:r w:rsidR="00347F12" w:rsidRPr="00C06C84">
              <w:rPr>
                <w:rFonts w:ascii="Book Antiqua" w:eastAsia="Times New Roman" w:hAnsi="Book Antiqua" w:cs="Times New Roman"/>
                <w:sz w:val="19"/>
                <w:szCs w:val="19"/>
                <w:lang w:eastAsia="pt-BR"/>
              </w:rPr>
              <w:t xml:space="preserve">Segundo o STJ, o MP tem legitimidade para a propositura de execução de alimentos em favor de criança ou adolescente, nos termos do art. 201, III do ECA, dado o caráter indisponível do direito à alimentação </w:t>
            </w:r>
            <w:r w:rsidR="00347F12" w:rsidRPr="00C06C84">
              <w:rPr>
                <w:rFonts w:ascii="Book Antiqua" w:eastAsia="Times New Roman" w:hAnsi="Book Antiqua" w:cs="Times New Roman"/>
                <w:b/>
                <w:sz w:val="19"/>
                <w:szCs w:val="19"/>
                <w:lang w:eastAsia="pt-BR"/>
              </w:rPr>
              <w:t>(STJ, REsp 1269299/BA, 3ª Turma, j. 21/10/2013).</w:t>
            </w:r>
            <w:r w:rsidR="00347F12" w:rsidRPr="00C06C84">
              <w:rPr>
                <w:rFonts w:ascii="Book Antiqua" w:eastAsia="Times New Roman" w:hAnsi="Book Antiqua" w:cs="Times New Roman"/>
                <w:sz w:val="19"/>
                <w:szCs w:val="19"/>
                <w:lang w:eastAsia="pt-BR"/>
              </w:rPr>
              <w:t xml:space="preserve"> </w:t>
            </w:r>
          </w:p>
        </w:tc>
      </w:tr>
    </w:tbl>
    <w:p w14:paraId="4E467E0B" w14:textId="32E81FFB" w:rsidR="009D5D45" w:rsidRPr="00B67182"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lastRenderedPageBreak/>
        <w:t xml:space="preserve">        IV - </w:t>
      </w:r>
      <w:r w:rsidRPr="00C06C84">
        <w:rPr>
          <w:rFonts w:ascii="Book Antiqua" w:eastAsia="Times New Roman" w:hAnsi="Book Antiqua" w:cs="Times New Roman"/>
          <w:b/>
          <w:bCs/>
          <w:caps/>
          <w:sz w:val="19"/>
          <w:szCs w:val="19"/>
          <w:highlight w:val="green"/>
          <w:lang w:eastAsia="pt-BR"/>
        </w:rPr>
        <w:t>promover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de ofício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por solicitação dos interessados</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cyan"/>
          <w:lang w:eastAsia="pt-BR"/>
        </w:rPr>
        <w:t>especialização</w:t>
      </w:r>
      <w:r w:rsidRPr="00C06C84">
        <w:rPr>
          <w:rFonts w:ascii="Book Antiqua" w:eastAsia="Times New Roman" w:hAnsi="Book Antiqua" w:cs="Times New Roman"/>
          <w:sz w:val="19"/>
          <w:szCs w:val="19"/>
          <w:lang w:eastAsia="pt-BR"/>
        </w:rPr>
        <w:t xml:space="preserve"> e a </w:t>
      </w:r>
      <w:r w:rsidRPr="00C06C84">
        <w:rPr>
          <w:rFonts w:ascii="Book Antiqua" w:eastAsia="Times New Roman" w:hAnsi="Book Antiqua" w:cs="Times New Roman"/>
          <w:b/>
          <w:bCs/>
          <w:sz w:val="19"/>
          <w:szCs w:val="19"/>
          <w:highlight w:val="cyan"/>
          <w:lang w:eastAsia="pt-BR"/>
        </w:rPr>
        <w:t>inscrição de hipoteca legal</w:t>
      </w:r>
      <w:r w:rsidRPr="00C06C84">
        <w:rPr>
          <w:rFonts w:ascii="Book Antiqua" w:eastAsia="Times New Roman" w:hAnsi="Book Antiqua" w:cs="Times New Roman"/>
          <w:sz w:val="19"/>
          <w:szCs w:val="19"/>
          <w:lang w:eastAsia="pt-BR"/>
        </w:rPr>
        <w:t xml:space="preserve"> e a </w:t>
      </w:r>
      <w:r w:rsidRPr="00C06C84">
        <w:rPr>
          <w:rFonts w:ascii="Book Antiqua" w:eastAsia="Times New Roman" w:hAnsi="Book Antiqua" w:cs="Times New Roman"/>
          <w:b/>
          <w:bCs/>
          <w:sz w:val="19"/>
          <w:szCs w:val="19"/>
          <w:highlight w:val="cyan"/>
          <w:lang w:eastAsia="pt-BR"/>
        </w:rPr>
        <w:t>prestação de contas</w:t>
      </w:r>
      <w:r w:rsidRPr="00C06C84">
        <w:rPr>
          <w:rFonts w:ascii="Book Antiqua" w:eastAsia="Times New Roman" w:hAnsi="Book Antiqua" w:cs="Times New Roman"/>
          <w:sz w:val="19"/>
          <w:szCs w:val="19"/>
          <w:lang w:eastAsia="pt-BR"/>
        </w:rPr>
        <w:t xml:space="preserve"> dos </w:t>
      </w:r>
      <w:r w:rsidRPr="00C06C84">
        <w:rPr>
          <w:rFonts w:ascii="Book Antiqua" w:eastAsia="Times New Roman" w:hAnsi="Book Antiqua" w:cs="Times New Roman"/>
          <w:b/>
          <w:bCs/>
          <w:sz w:val="19"/>
          <w:szCs w:val="19"/>
          <w:highlight w:val="yellow"/>
          <w:lang w:eastAsia="pt-BR"/>
        </w:rPr>
        <w:t>tutores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curadores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yellow"/>
          <w:lang w:eastAsia="pt-BR"/>
        </w:rPr>
        <w:t>quaisquer administradores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bens de crianças e 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nas hipóteses do art. 98</w:t>
      </w:r>
      <w:r w:rsidRPr="007F5B1C">
        <w:rPr>
          <w:rFonts w:ascii="Book Antiqua" w:eastAsia="Times New Roman" w:hAnsi="Book Antiqua" w:cs="Times New Roman"/>
          <w:sz w:val="18"/>
          <w:szCs w:val="18"/>
          <w:lang w:eastAsia="pt-BR"/>
        </w:rPr>
        <w:t>;</w:t>
      </w:r>
      <w:r w:rsidR="005832B1" w:rsidRPr="007F5B1C">
        <w:rPr>
          <w:rFonts w:ascii="Book Antiqua" w:eastAsia="Times New Roman" w:hAnsi="Book Antiqua" w:cs="Times New Roman"/>
          <w:sz w:val="18"/>
          <w:szCs w:val="18"/>
          <w:lang w:eastAsia="pt-BR"/>
        </w:rPr>
        <w:t xml:space="preserve"> </w:t>
      </w:r>
      <w:r w:rsidR="005832B1" w:rsidRPr="007F5B1C">
        <w:rPr>
          <w:rFonts w:ascii="Book Antiqua" w:hAnsi="Book Antiqua" w:cs="Times New Roman"/>
          <w:b/>
          <w:color w:val="FF0000"/>
          <w:sz w:val="16"/>
          <w:szCs w:val="16"/>
          <w:u w:val="single"/>
        </w:rPr>
        <w:t>(MPAL-2012)</w:t>
      </w:r>
      <w:r w:rsidRPr="007F5B1C">
        <w:rPr>
          <w:rFonts w:ascii="Book Antiqua" w:eastAsia="Times New Roman" w:hAnsi="Book Antiqua" w:cs="Times New Roman"/>
          <w:sz w:val="16"/>
          <w:szCs w:val="16"/>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357C6B" w:rsidRPr="007F5B1C">
        <w:rPr>
          <w:rFonts w:ascii="Book Antiqua" w:eastAsia="Times New Roman" w:hAnsi="Book Antiqua" w:cs="Times New Roman"/>
          <w:b/>
          <w:color w:val="FF0000"/>
          <w:sz w:val="16"/>
          <w:szCs w:val="16"/>
          <w:lang w:eastAsia="pt-BR"/>
        </w:rPr>
        <w:t xml:space="preserve"> </w:t>
      </w:r>
      <w:r w:rsidR="00357C6B" w:rsidRPr="007F5B1C">
        <w:rPr>
          <w:rFonts w:ascii="Book Antiqua" w:eastAsia="Times New Roman" w:hAnsi="Book Antiqua" w:cs="Times New Roman"/>
          <w:b/>
          <w:bCs/>
          <w:color w:val="FF0000"/>
          <w:sz w:val="16"/>
          <w:szCs w:val="16"/>
          <w:u w:val="single"/>
          <w:lang w:eastAsia="pt-BR"/>
        </w:rPr>
        <w:t>(MPSP-2015)</w:t>
      </w:r>
      <w:r w:rsidR="00055184" w:rsidRPr="007F5B1C">
        <w:rPr>
          <w:rFonts w:ascii="Book Antiqua" w:eastAsia="Times New Roman" w:hAnsi="Book Antiqua" w:cs="Times New Roman"/>
          <w:b/>
          <w:bCs/>
          <w:color w:val="FF0000"/>
          <w:sz w:val="16"/>
          <w:szCs w:val="16"/>
          <w:lang w:eastAsia="pt-BR"/>
        </w:rPr>
        <w:t xml:space="preserve"> </w:t>
      </w:r>
      <w:r w:rsidR="00055184" w:rsidRPr="007F5B1C">
        <w:rPr>
          <w:rFonts w:ascii="Book Antiqua" w:hAnsi="Book Antiqua"/>
          <w:b/>
          <w:color w:val="FF0000"/>
          <w:sz w:val="16"/>
          <w:szCs w:val="16"/>
          <w:u w:val="single"/>
        </w:rPr>
        <w:t>(DPEPE-2015)</w:t>
      </w:r>
      <w:r w:rsidR="00B67182">
        <w:rPr>
          <w:rFonts w:ascii="Book Antiqua" w:hAnsi="Book Antiqua"/>
          <w:b/>
          <w:color w:val="FF0000"/>
          <w:sz w:val="16"/>
          <w:szCs w:val="16"/>
        </w:rPr>
        <w:t xml:space="preserve"> </w:t>
      </w:r>
      <w:r w:rsidR="00B67182">
        <w:rPr>
          <w:rFonts w:ascii="Book Antiqua" w:hAnsi="Book Antiqua"/>
          <w:b/>
          <w:color w:val="FF0000"/>
          <w:sz w:val="16"/>
          <w:szCs w:val="16"/>
          <w:u w:val="single"/>
        </w:rPr>
        <w:t>(MPSC-2014/2016)</w:t>
      </w:r>
    </w:p>
    <w:tbl>
      <w:tblPr>
        <w:tblStyle w:val="Tabelacomgrade"/>
        <w:tblW w:w="0" w:type="auto"/>
        <w:shd w:val="clear" w:color="auto" w:fill="CCFFFF"/>
        <w:tblLook w:val="04A0" w:firstRow="1" w:lastRow="0" w:firstColumn="1" w:lastColumn="0" w:noHBand="0" w:noVBand="1"/>
      </w:tblPr>
      <w:tblGrid>
        <w:gridCol w:w="8494"/>
      </w:tblGrid>
      <w:tr w:rsidR="001873EB" w:rsidRPr="00C06C84" w14:paraId="4E467E0D" w14:textId="77777777" w:rsidTr="001873EB">
        <w:tc>
          <w:tcPr>
            <w:tcW w:w="8494" w:type="dxa"/>
            <w:shd w:val="clear" w:color="auto" w:fill="CCFFFF"/>
          </w:tcPr>
          <w:p w14:paraId="4E467E0C" w14:textId="20669B02" w:rsidR="00C64299" w:rsidRPr="00C06C84" w:rsidRDefault="00C64299"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Cs/>
                <w:sz w:val="19"/>
                <w:szCs w:val="19"/>
                <w:lang w:eastAsia="pt-BR"/>
              </w:rPr>
              <w:t xml:space="preserve">Nos termos da Lei 8.069/90, fixada atribuição ao MP para promover a ação civil pública para proteção dos interesses individuais de crianças e adolescentes, poderá o Promotor de Justiça promover ação de prestação de contas de administradores nas hipóteses em que os direitos patrimoniais dos incapazes forem ameaçados ou violados. </w:t>
            </w:r>
            <w:r w:rsidRPr="00C06C84">
              <w:rPr>
                <w:rFonts w:ascii="Book Antiqua" w:hAnsi="Book Antiqua" w:cs="Times New Roman"/>
                <w:b/>
                <w:sz w:val="19"/>
                <w:szCs w:val="19"/>
              </w:rPr>
              <w:t>BL: art. 201, IV, ECA.</w:t>
            </w:r>
          </w:p>
        </w:tc>
      </w:tr>
    </w:tbl>
    <w:p w14:paraId="4E467E0E" w14:textId="7281EC7C" w:rsidR="009D5D45" w:rsidRPr="00E10D83"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6C7275">
        <w:rPr>
          <w:rFonts w:ascii="Book Antiqua" w:eastAsia="Times New Roman" w:hAnsi="Book Antiqua" w:cs="Times New Roman"/>
          <w:b/>
          <w:bCs/>
          <w:sz w:val="19"/>
          <w:szCs w:val="19"/>
          <w:lang w:eastAsia="pt-BR"/>
        </w:rPr>
        <w:t xml:space="preserve">        V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o </w:t>
      </w:r>
      <w:r w:rsidRPr="006C7275">
        <w:rPr>
          <w:rFonts w:ascii="Book Antiqua" w:eastAsia="Times New Roman" w:hAnsi="Book Antiqua" w:cs="Times New Roman"/>
          <w:b/>
          <w:bCs/>
          <w:caps/>
          <w:sz w:val="19"/>
          <w:szCs w:val="19"/>
          <w:shd w:val="clear" w:color="auto" w:fill="F7CAAC" w:themeFill="accent2" w:themeFillTint="66"/>
          <w:lang w:eastAsia="pt-BR"/>
        </w:rPr>
        <w:t>inquérito civil</w:t>
      </w:r>
      <w:r w:rsidRPr="006C7275">
        <w:rPr>
          <w:rFonts w:ascii="Book Antiqua" w:eastAsia="Times New Roman" w:hAnsi="Book Antiqua" w:cs="Times New Roman"/>
          <w:b/>
          <w:bCs/>
          <w:sz w:val="19"/>
          <w:szCs w:val="19"/>
          <w:lang w:eastAsia="pt-BR"/>
        </w:rPr>
        <w:t xml:space="preserve"> e a </w:t>
      </w:r>
      <w:r w:rsidRPr="006C7275">
        <w:rPr>
          <w:rFonts w:ascii="Book Antiqua" w:eastAsia="Times New Roman" w:hAnsi="Book Antiqua" w:cs="Times New Roman"/>
          <w:b/>
          <w:bCs/>
          <w:caps/>
          <w:sz w:val="19"/>
          <w:szCs w:val="19"/>
          <w:shd w:val="clear" w:color="auto" w:fill="F7CAAC" w:themeFill="accent2" w:themeFillTint="66"/>
          <w:lang w:eastAsia="pt-BR"/>
        </w:rPr>
        <w:t>ação civil pública</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para a proteção dos interesses individuais, difusos ou coletivos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relativos à infância e à adolescência</w:t>
      </w:r>
      <w:r w:rsidRPr="006C7275">
        <w:rPr>
          <w:rFonts w:ascii="Book Antiqua" w:eastAsia="Times New Roman" w:hAnsi="Book Antiqua" w:cs="Times New Roman"/>
          <w:b/>
          <w:bCs/>
          <w:sz w:val="19"/>
          <w:szCs w:val="19"/>
          <w:lang w:eastAsia="pt-BR"/>
        </w:rPr>
        <w:t>, inclusive os definidos no art. 220, § 3º inciso II, da Constituição Federal</w:t>
      </w:r>
      <w:r w:rsidRPr="007F5B1C">
        <w:rPr>
          <w:rFonts w:ascii="Book Antiqua" w:eastAsia="Times New Roman" w:hAnsi="Book Antiqua" w:cs="Times New Roman"/>
          <w:sz w:val="18"/>
          <w:szCs w:val="18"/>
          <w:lang w:eastAsia="pt-BR"/>
        </w:rPr>
        <w:t>;</w:t>
      </w:r>
      <w:r w:rsidR="00E92F67"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F76456" w:rsidRPr="007F5B1C">
        <w:rPr>
          <w:rFonts w:ascii="Book Antiqua" w:eastAsia="Times New Roman" w:hAnsi="Book Antiqua" w:cs="Times New Roman"/>
          <w:b/>
          <w:color w:val="FF0000"/>
          <w:sz w:val="16"/>
          <w:szCs w:val="16"/>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Pr="007F5B1C">
        <w:rPr>
          <w:rFonts w:ascii="Book Antiqua" w:eastAsia="Times New Roman" w:hAnsi="Book Antiqua" w:cs="Times New Roman"/>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E50FAB" w:rsidRPr="007F5B1C">
        <w:rPr>
          <w:rFonts w:ascii="Book Antiqua" w:eastAsia="Times New Roman" w:hAnsi="Book Antiqua" w:cs="Times New Roman"/>
          <w:b/>
          <w:bCs/>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(DPEAM-2011)</w:t>
      </w:r>
      <w:r w:rsidR="00151D59" w:rsidRPr="007F5B1C">
        <w:rPr>
          <w:rFonts w:ascii="Book Antiqua" w:eastAsia="Times New Roman" w:hAnsi="Book Antiqua" w:cs="Times New Roman"/>
          <w:b/>
          <w:bCs/>
          <w:color w:val="FF0000"/>
          <w:sz w:val="16"/>
          <w:szCs w:val="16"/>
          <w:lang w:eastAsia="pt-BR"/>
        </w:rPr>
        <w:t xml:space="preserve"> </w:t>
      </w:r>
      <w:r w:rsidR="00151D59" w:rsidRPr="007F5B1C">
        <w:rPr>
          <w:rFonts w:ascii="Book Antiqua" w:eastAsia="Times New Roman" w:hAnsi="Book Antiqua" w:cs="Times New Roman"/>
          <w:b/>
          <w:bCs/>
          <w:color w:val="FF0000"/>
          <w:sz w:val="16"/>
          <w:szCs w:val="16"/>
          <w:u w:val="single"/>
          <w:lang w:eastAsia="pt-BR"/>
        </w:rPr>
        <w:t>(MPRR-2008/2012)</w:t>
      </w:r>
      <w:r w:rsidR="00BF214E" w:rsidRPr="007F5B1C">
        <w:rPr>
          <w:rFonts w:ascii="Book Antiqua" w:hAnsi="Book Antiqua" w:cs="Times New Roman"/>
          <w:b/>
          <w:color w:val="FF0000"/>
          <w:sz w:val="16"/>
          <w:szCs w:val="16"/>
        </w:rPr>
        <w:t xml:space="preserve"> </w:t>
      </w:r>
      <w:r w:rsidR="00BF214E" w:rsidRPr="007F5B1C">
        <w:rPr>
          <w:rFonts w:ascii="Book Antiqua" w:eastAsia="Times New Roman" w:hAnsi="Book Antiqua" w:cs="Times New Roman"/>
          <w:b/>
          <w:bCs/>
          <w:color w:val="FF0000"/>
          <w:sz w:val="16"/>
          <w:szCs w:val="16"/>
          <w:u w:val="single"/>
          <w:lang w:eastAsia="pt-BR"/>
        </w:rPr>
        <w:t>(TJCE-2012)</w:t>
      </w:r>
      <w:r w:rsidR="005832B1" w:rsidRPr="007F5B1C">
        <w:rPr>
          <w:rFonts w:ascii="Book Antiqua" w:eastAsia="Times New Roman" w:hAnsi="Book Antiqua" w:cs="Times New Roman"/>
          <w:b/>
          <w:bCs/>
          <w:color w:val="FF0000"/>
          <w:sz w:val="16"/>
          <w:szCs w:val="16"/>
          <w:lang w:eastAsia="pt-BR"/>
        </w:rPr>
        <w:t xml:space="preserve"> </w:t>
      </w:r>
      <w:r w:rsidR="005832B1" w:rsidRPr="007F5B1C">
        <w:rPr>
          <w:rFonts w:ascii="Book Antiqua" w:hAnsi="Book Antiqua" w:cs="Times New Roman"/>
          <w:b/>
          <w:color w:val="FF0000"/>
          <w:sz w:val="16"/>
          <w:szCs w:val="16"/>
          <w:u w:val="single"/>
        </w:rPr>
        <w:t>(MPAL-2012)</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3902B6" w:rsidRPr="007F5B1C">
        <w:rPr>
          <w:rFonts w:ascii="Book Antiqua" w:hAnsi="Book Antiqua" w:cs="Times New Roman"/>
          <w:b/>
          <w:color w:val="FF0000"/>
          <w:sz w:val="16"/>
          <w:szCs w:val="16"/>
        </w:rPr>
        <w:t xml:space="preserve"> </w:t>
      </w:r>
      <w:r w:rsidR="00935175" w:rsidRPr="007F5B1C">
        <w:rPr>
          <w:rFonts w:ascii="Book Antiqua" w:eastAsia="Times New Roman" w:hAnsi="Book Antiqua" w:cs="Times New Roman"/>
          <w:b/>
          <w:color w:val="FF0000"/>
          <w:sz w:val="16"/>
          <w:szCs w:val="16"/>
          <w:u w:val="single"/>
          <w:lang w:eastAsia="pt-BR"/>
        </w:rPr>
        <w:t>(MPRO-2013)</w:t>
      </w:r>
      <w:r w:rsidR="002C6975" w:rsidRPr="007F5B1C">
        <w:rPr>
          <w:rFonts w:ascii="Book Antiqua" w:eastAsia="Times New Roman" w:hAnsi="Book Antiqua" w:cs="Times New Roman"/>
          <w:b/>
          <w:color w:val="FF0000"/>
          <w:sz w:val="16"/>
          <w:szCs w:val="16"/>
          <w:lang w:eastAsia="pt-BR"/>
        </w:rPr>
        <w:t xml:space="preserve"> </w:t>
      </w:r>
      <w:r w:rsidR="002C6975" w:rsidRPr="007F5B1C">
        <w:rPr>
          <w:rFonts w:ascii="Book Antiqua" w:hAnsi="Book Antiqua"/>
          <w:b/>
          <w:color w:val="FF0000"/>
          <w:sz w:val="16"/>
          <w:szCs w:val="16"/>
          <w:u w:val="single"/>
        </w:rPr>
        <w:t>(DPESP-2013)</w:t>
      </w:r>
      <w:r w:rsidR="006C7275">
        <w:rPr>
          <w:rFonts w:ascii="Book Antiqua" w:hAnsi="Book Antiqua"/>
          <w:b/>
          <w:color w:val="FF0000"/>
          <w:sz w:val="16"/>
          <w:szCs w:val="16"/>
        </w:rPr>
        <w:t xml:space="preserve"> </w:t>
      </w:r>
      <w:bookmarkStart w:id="247" w:name="_Hlk9263314"/>
      <w:r w:rsidR="006C7275" w:rsidRPr="007F5B1C">
        <w:rPr>
          <w:rFonts w:ascii="Book Antiqua" w:hAnsi="Book Antiqua" w:cs="Times New Roman"/>
          <w:b/>
          <w:color w:val="FF0000"/>
          <w:sz w:val="16"/>
          <w:szCs w:val="16"/>
        </w:rPr>
        <w:t>(</w:t>
      </w:r>
      <w:r w:rsidR="006C7275" w:rsidRPr="007F5B1C">
        <w:rPr>
          <w:rFonts w:ascii="Book Antiqua" w:hAnsi="Book Antiqua" w:cs="Times New Roman"/>
          <w:b/>
          <w:color w:val="FF0000"/>
          <w:sz w:val="16"/>
          <w:szCs w:val="16"/>
          <w:u w:val="single"/>
        </w:rPr>
        <w:t>TJMS-</w:t>
      </w:r>
      <w:r w:rsidR="006C7275">
        <w:rPr>
          <w:rFonts w:ascii="Book Antiqua" w:hAnsi="Book Antiqua" w:cs="Times New Roman"/>
          <w:b/>
          <w:color w:val="FF0000"/>
          <w:sz w:val="16"/>
          <w:szCs w:val="16"/>
          <w:u w:val="single"/>
        </w:rPr>
        <w:t>2008/</w:t>
      </w:r>
      <w:r w:rsidR="006C7275" w:rsidRPr="007F5B1C">
        <w:rPr>
          <w:rFonts w:ascii="Book Antiqua" w:hAnsi="Book Antiqua" w:cs="Times New Roman"/>
          <w:b/>
          <w:color w:val="FF0000"/>
          <w:sz w:val="16"/>
          <w:szCs w:val="16"/>
          <w:u w:val="single"/>
        </w:rPr>
        <w:t>2010</w:t>
      </w:r>
      <w:r w:rsidR="006C7275">
        <w:rPr>
          <w:rFonts w:ascii="Book Antiqua" w:hAnsi="Book Antiqua" w:cs="Times New Roman"/>
          <w:b/>
          <w:color w:val="FF0000"/>
          <w:sz w:val="16"/>
          <w:szCs w:val="16"/>
          <w:u w:val="single"/>
        </w:rPr>
        <w:t>/2015</w:t>
      </w:r>
      <w:r w:rsidR="006C7275" w:rsidRPr="007F5B1C">
        <w:rPr>
          <w:rFonts w:ascii="Book Antiqua" w:hAnsi="Book Antiqua" w:cs="Times New Roman"/>
          <w:b/>
          <w:color w:val="FF0000"/>
          <w:sz w:val="16"/>
          <w:szCs w:val="16"/>
          <w:u w:val="single"/>
        </w:rPr>
        <w:t>)</w:t>
      </w:r>
      <w:bookmarkEnd w:id="247"/>
      <w:r w:rsidR="006C7275">
        <w:rPr>
          <w:rFonts w:ascii="Book Antiqua" w:hAnsi="Book Antiqua"/>
          <w:b/>
          <w:color w:val="FF0000"/>
          <w:sz w:val="16"/>
          <w:szCs w:val="16"/>
        </w:rPr>
        <w:t xml:space="preserve"> </w:t>
      </w:r>
      <w:r w:rsidR="00E71007" w:rsidRPr="007F5B1C">
        <w:rPr>
          <w:rFonts w:ascii="Book Antiqua" w:hAnsi="Book Antiqua"/>
          <w:b/>
          <w:color w:val="FF0000"/>
          <w:sz w:val="16"/>
          <w:szCs w:val="16"/>
          <w:u w:val="single"/>
        </w:rPr>
        <w:t>(DPEBA-2016)</w:t>
      </w:r>
      <w:r w:rsidR="00505781" w:rsidRPr="007F5B1C">
        <w:rPr>
          <w:rFonts w:ascii="Book Antiqua" w:hAnsi="Book Antiqua" w:cs="Times New Roman"/>
          <w:b/>
          <w:color w:val="FF0000"/>
          <w:sz w:val="16"/>
          <w:szCs w:val="16"/>
        </w:rPr>
        <w:t xml:space="preserve"> </w:t>
      </w:r>
      <w:bookmarkStart w:id="248" w:name="_Hlk39413044"/>
      <w:r w:rsidR="00505781" w:rsidRPr="007F5B1C">
        <w:rPr>
          <w:rFonts w:ascii="Book Antiqua" w:hAnsi="Book Antiqua" w:cs="Times New Roman"/>
          <w:b/>
          <w:color w:val="FF0000"/>
          <w:sz w:val="16"/>
          <w:szCs w:val="16"/>
          <w:u w:val="single"/>
        </w:rPr>
        <w:t>(DPEAL-2017)</w:t>
      </w:r>
      <w:bookmarkEnd w:id="248"/>
      <w:r w:rsidR="005E614C" w:rsidRPr="007F5B1C">
        <w:rPr>
          <w:rFonts w:ascii="Book Antiqua" w:hAnsi="Book Antiqua" w:cs="Times New Roman"/>
          <w:b/>
          <w:color w:val="FF0000"/>
          <w:sz w:val="16"/>
          <w:szCs w:val="16"/>
        </w:rPr>
        <w:t xml:space="preserve"> </w:t>
      </w:r>
      <w:r w:rsidR="00B361DC" w:rsidRPr="007F5B1C">
        <w:rPr>
          <w:rFonts w:ascii="Book Antiqua" w:hAnsi="Book Antiqua" w:cs="Times New Roman"/>
          <w:b/>
          <w:color w:val="FF0000"/>
          <w:sz w:val="16"/>
          <w:szCs w:val="16"/>
          <w:u w:val="single"/>
        </w:rPr>
        <w:t>(TJBA-2019)</w:t>
      </w:r>
      <w:r w:rsidR="00C4339E" w:rsidRPr="007F5B1C">
        <w:rPr>
          <w:rFonts w:ascii="Book Antiqua" w:hAnsi="Book Antiqua" w:cs="Times New Roman"/>
          <w:b/>
          <w:color w:val="FF0000"/>
          <w:sz w:val="16"/>
          <w:szCs w:val="16"/>
        </w:rPr>
        <w:t xml:space="preserve"> </w:t>
      </w:r>
      <w:r w:rsidR="00C4339E" w:rsidRPr="007F5B1C">
        <w:rPr>
          <w:rFonts w:ascii="Book Antiqua" w:hAnsi="Book Antiqua" w:cs="Times New Roman"/>
          <w:b/>
          <w:color w:val="FF0000"/>
          <w:sz w:val="16"/>
          <w:szCs w:val="16"/>
          <w:u w:val="single"/>
        </w:rPr>
        <w:t>(DPEDF-2019)</w:t>
      </w:r>
      <w:r w:rsidR="00D90A23" w:rsidRPr="007F5B1C">
        <w:rPr>
          <w:rFonts w:ascii="Book Antiqua" w:hAnsi="Book Antiqua" w:cs="Times New Roman"/>
          <w:b/>
          <w:color w:val="FF0000"/>
          <w:sz w:val="16"/>
          <w:szCs w:val="16"/>
        </w:rPr>
        <w:t xml:space="preserve"> </w:t>
      </w:r>
      <w:r w:rsidR="00D90A23" w:rsidRPr="007F5B1C">
        <w:rPr>
          <w:rFonts w:ascii="Book Antiqua" w:hAnsi="Book Antiqua" w:cs="Times New Roman"/>
          <w:b/>
          <w:color w:val="FF0000"/>
          <w:sz w:val="16"/>
          <w:szCs w:val="16"/>
          <w:u w:val="single"/>
        </w:rPr>
        <w:t>(MPSC-</w:t>
      </w:r>
      <w:r w:rsidR="006C7275">
        <w:rPr>
          <w:rFonts w:ascii="Book Antiqua" w:hAnsi="Book Antiqua" w:cs="Times New Roman"/>
          <w:b/>
          <w:color w:val="FF0000"/>
          <w:sz w:val="16"/>
          <w:szCs w:val="16"/>
          <w:u w:val="single"/>
        </w:rPr>
        <w:t>2012/</w:t>
      </w:r>
      <w:r w:rsidR="00357AD3" w:rsidRPr="007F5B1C">
        <w:rPr>
          <w:rFonts w:ascii="Book Antiqua" w:hAnsi="Book Antiqua" w:cs="Times New Roman"/>
          <w:b/>
          <w:color w:val="FF0000"/>
          <w:sz w:val="16"/>
          <w:szCs w:val="16"/>
          <w:u w:val="single"/>
        </w:rPr>
        <w:t>2014/</w:t>
      </w:r>
      <w:r w:rsidR="00D90A23" w:rsidRPr="007F5B1C">
        <w:rPr>
          <w:rFonts w:ascii="Book Antiqua" w:hAnsi="Book Antiqua" w:cs="Times New Roman"/>
          <w:b/>
          <w:color w:val="FF0000"/>
          <w:sz w:val="16"/>
          <w:szCs w:val="16"/>
          <w:u w:val="single"/>
        </w:rPr>
        <w:t>2021)</w:t>
      </w:r>
      <w:r w:rsidR="00E10D83">
        <w:rPr>
          <w:rFonts w:ascii="Book Antiqua" w:hAnsi="Book Antiqua" w:cs="Times New Roman"/>
          <w:b/>
          <w:color w:val="FF0000"/>
          <w:sz w:val="16"/>
          <w:szCs w:val="16"/>
        </w:rPr>
        <w:t xml:space="preserve"> </w:t>
      </w:r>
      <w:r w:rsidR="00E10D83">
        <w:rPr>
          <w:rFonts w:ascii="Book Antiqua" w:hAnsi="Book Antiqua" w:cs="Times New Roman"/>
          <w:b/>
          <w:color w:val="FF0000"/>
          <w:sz w:val="16"/>
          <w:szCs w:val="16"/>
          <w:u w:val="single"/>
        </w:rPr>
        <w:t>(MPTO-2012/2022)</w:t>
      </w:r>
      <w:r w:rsidR="006C2047">
        <w:rPr>
          <w:rFonts w:ascii="Book Antiqua" w:hAnsi="Book Antiqua" w:cs="Times New Roman"/>
          <w:b/>
          <w:color w:val="FF0000"/>
          <w:sz w:val="16"/>
          <w:szCs w:val="16"/>
        </w:rPr>
        <w:t xml:space="preserve"> </w:t>
      </w:r>
      <w:r w:rsidR="006C2047">
        <w:rPr>
          <w:rFonts w:ascii="Book Antiqua" w:hAnsi="Book Antiqua" w:cs="Times New Roman"/>
          <w:b/>
          <w:bCs/>
          <w:color w:val="FF0000"/>
          <w:sz w:val="16"/>
          <w:szCs w:val="16"/>
          <w:u w:val="single"/>
        </w:rPr>
        <w:t>(MPGO-2022)</w:t>
      </w:r>
      <w:r w:rsidR="001070DF">
        <w:rPr>
          <w:rFonts w:ascii="Book Antiqua" w:hAnsi="Book Antiqua" w:cs="Times New Roman"/>
          <w:b/>
          <w:bCs/>
          <w:color w:val="FF0000"/>
          <w:sz w:val="16"/>
          <w:szCs w:val="16"/>
        </w:rPr>
        <w:t xml:space="preserve"> </w:t>
      </w:r>
      <w:r w:rsidR="001070DF">
        <w:rPr>
          <w:rFonts w:ascii="Book Antiqua" w:hAnsi="Book Antiqua" w:cs="Times New Roman"/>
          <w:b/>
          <w:bCs/>
          <w:color w:val="FF0000"/>
          <w:sz w:val="16"/>
          <w:szCs w:val="16"/>
          <w:u w:val="single"/>
        </w:rPr>
        <w:t>(DPEPR-2022)</w:t>
      </w:r>
      <w:r w:rsidR="00EF02D9">
        <w:rPr>
          <w:rFonts w:ascii="Book Antiqua" w:hAnsi="Book Antiqua" w:cs="Times New Roman"/>
          <w:b/>
          <w:bCs/>
          <w:color w:val="FF0000"/>
          <w:sz w:val="16"/>
          <w:szCs w:val="16"/>
        </w:rPr>
        <w:t xml:space="preserve"> </w:t>
      </w:r>
      <w:r w:rsidR="00EF02D9">
        <w:rPr>
          <w:rFonts w:ascii="Book Antiqua" w:hAnsi="Book Antiqua" w:cs="Times New Roman"/>
          <w:b/>
          <w:bCs/>
          <w:color w:val="FF0000"/>
          <w:sz w:val="16"/>
          <w:szCs w:val="16"/>
          <w:u w:val="single"/>
        </w:rPr>
        <w:t>(MPMG-2010/2023)</w:t>
      </w:r>
      <w:r w:rsidR="006C7275">
        <w:rPr>
          <w:rFonts w:ascii="Book Antiqua" w:hAnsi="Book Antiqua" w:cs="Times New Roman"/>
          <w:b/>
          <w:color w:val="FF0000"/>
          <w:sz w:val="16"/>
          <w:szCs w:val="16"/>
        </w:rPr>
        <w:t xml:space="preserve"> </w:t>
      </w:r>
      <w:r w:rsidR="006C7275" w:rsidRPr="007F5B1C">
        <w:rPr>
          <w:rFonts w:ascii="Book Antiqua" w:eastAsia="Times New Roman" w:hAnsi="Book Antiqua" w:cs="Times New Roman"/>
          <w:b/>
          <w:bCs/>
          <w:color w:val="FF0000"/>
          <w:sz w:val="16"/>
          <w:szCs w:val="16"/>
          <w:u w:val="single"/>
          <w:lang w:eastAsia="pt-BR"/>
        </w:rPr>
        <w:t>(MPSP-2015</w:t>
      </w:r>
      <w:r w:rsidR="006C7275">
        <w:rPr>
          <w:rFonts w:ascii="Book Antiqua" w:eastAsia="Times New Roman" w:hAnsi="Book Antiqua" w:cs="Times New Roman"/>
          <w:b/>
          <w:bCs/>
          <w:color w:val="FF0000"/>
          <w:sz w:val="16"/>
          <w:szCs w:val="16"/>
          <w:u w:val="single"/>
          <w:lang w:eastAsia="pt-BR"/>
        </w:rPr>
        <w:t>/2023</w:t>
      </w:r>
      <w:r w:rsidR="006C7275" w:rsidRPr="007F5B1C">
        <w:rPr>
          <w:rFonts w:ascii="Book Antiqua" w:eastAsia="Times New Roman" w:hAnsi="Book Antiqua" w:cs="Times New Roman"/>
          <w:b/>
          <w:bCs/>
          <w:color w:val="FF0000"/>
          <w:sz w:val="16"/>
          <w:szCs w:val="16"/>
          <w:u w:val="single"/>
          <w:lang w:eastAsia="pt-BR"/>
        </w:rPr>
        <w:t>)</w:t>
      </w:r>
      <w:r w:rsidR="007D32ED">
        <w:rPr>
          <w:rFonts w:ascii="Book Antiqua" w:eastAsia="Times New Roman" w:hAnsi="Book Antiqua" w:cs="Times New Roman"/>
          <w:b/>
          <w:bCs/>
          <w:color w:val="FF0000"/>
          <w:sz w:val="16"/>
          <w:szCs w:val="16"/>
          <w:lang w:eastAsia="pt-BR"/>
        </w:rPr>
        <w:t xml:space="preserve"> </w:t>
      </w:r>
      <w:r w:rsidR="007D32ED">
        <w:rPr>
          <w:rStyle w:val="Hyperlink"/>
          <w:rFonts w:ascii="Book Antiqua" w:hAnsi="Book Antiqua" w:cs="Arial"/>
          <w:b/>
          <w:color w:val="FF0000"/>
          <w:sz w:val="16"/>
          <w:szCs w:val="16"/>
        </w:rPr>
        <w:t>(TJMT-2024)</w:t>
      </w:r>
      <w:r w:rsidR="00E10D83">
        <w:rPr>
          <w:rFonts w:ascii="Book Antiqua" w:eastAsia="Times New Roman" w:hAnsi="Book Antiqua" w:cs="Times New Roman"/>
          <w:b/>
          <w:bCs/>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361DC" w:rsidRPr="003B18A2" w14:paraId="3922499B" w14:textId="77777777" w:rsidTr="00B361DC">
        <w:tc>
          <w:tcPr>
            <w:tcW w:w="8494" w:type="dxa"/>
            <w:shd w:val="clear" w:color="auto" w:fill="CCFFFF"/>
          </w:tcPr>
          <w:p w14:paraId="5056C1B5" w14:textId="17A8908D" w:rsidR="00B361DC" w:rsidRDefault="00B361DC" w:rsidP="007729A6">
            <w:pPr>
              <w:autoSpaceDE w:val="0"/>
              <w:autoSpaceDN w:val="0"/>
              <w:adjustRightInd w:val="0"/>
              <w:jc w:val="both"/>
              <w:rPr>
                <w:rFonts w:ascii="Book Antiqua" w:eastAsia="Times New Roman" w:hAnsi="Book Antiqua" w:cs="Times New Roman"/>
                <w:bCs/>
                <w:iCs/>
                <w:sz w:val="19"/>
                <w:szCs w:val="19"/>
                <w:lang w:eastAsia="pt-BR"/>
              </w:rPr>
            </w:pPr>
            <w:r w:rsidRPr="007729A6">
              <w:rPr>
                <w:rFonts w:ascii="Book Antiqua" w:eastAsia="Times New Roman" w:hAnsi="Book Antiqua" w:cs="Times New Roman"/>
                <w:b/>
                <w:i/>
                <w:color w:val="FF0000"/>
                <w:sz w:val="19"/>
                <w:szCs w:val="19"/>
                <w:lang w:eastAsia="pt-BR"/>
              </w:rPr>
              <w:t>#</w:t>
            </w:r>
            <w:r w:rsidRPr="007729A6">
              <w:rPr>
                <w:rFonts w:ascii="Book Antiqua" w:eastAsia="Times New Roman" w:hAnsi="Book Antiqua" w:cs="Times New Roman"/>
                <w:b/>
                <w:i/>
                <w:color w:val="FF0000"/>
                <w:sz w:val="19"/>
                <w:szCs w:val="19"/>
                <w:highlight w:val="green"/>
                <w:lang w:eastAsia="pt-BR"/>
              </w:rPr>
              <w:t>Atenção</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STJ</w:t>
            </w:r>
            <w:r w:rsidRPr="007729A6">
              <w:rPr>
                <w:rFonts w:ascii="Book Antiqua" w:eastAsia="Times New Roman" w:hAnsi="Book Antiqua" w:cs="Times New Roman"/>
                <w:b/>
                <w:sz w:val="19"/>
                <w:szCs w:val="19"/>
                <w:lang w:eastAsia="pt-BR"/>
              </w:rPr>
              <w:t>:</w:t>
            </w:r>
            <w:r w:rsidRPr="007729A6">
              <w:rPr>
                <w:rFonts w:ascii="Book Antiqua" w:eastAsia="Times New Roman" w:hAnsi="Book Antiqua" w:cs="Times New Roman"/>
                <w:sz w:val="19"/>
                <w:szCs w:val="19"/>
                <w:lang w:eastAsia="pt-BR"/>
              </w:rPr>
              <w:t xml:space="preserve"> </w:t>
            </w:r>
            <w:r w:rsidRPr="007729A6">
              <w:rPr>
                <w:rFonts w:ascii="Book Antiqua" w:eastAsia="Times New Roman" w:hAnsi="Book Antiqua" w:cs="Times New Roman"/>
                <w:b/>
                <w:i/>
                <w:color w:val="FF0000"/>
                <w:sz w:val="19"/>
                <w:szCs w:val="19"/>
                <w:lang w:eastAsia="pt-BR"/>
              </w:rPr>
              <w:t>#</w:t>
            </w:r>
            <w:r w:rsidRPr="007729A6">
              <w:rPr>
                <w:rFonts w:ascii="Book Antiqua" w:eastAsia="Times New Roman" w:hAnsi="Book Antiqua" w:cs="Times New Roman"/>
                <w:b/>
                <w:i/>
                <w:color w:val="FF0000"/>
                <w:sz w:val="19"/>
                <w:szCs w:val="19"/>
                <w:highlight w:val="green"/>
                <w:lang w:eastAsia="pt-BR"/>
              </w:rPr>
              <w:t>DOD</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TJBA-2019</w:t>
            </w:r>
            <w:r w:rsidR="00C4339E" w:rsidRPr="007729A6">
              <w:rPr>
                <w:rFonts w:ascii="Book Antiqua" w:eastAsia="Times New Roman" w:hAnsi="Book Antiqua" w:cs="Times New Roman"/>
                <w:b/>
                <w:i/>
                <w:color w:val="FF0000"/>
                <w:sz w:val="19"/>
                <w:szCs w:val="19"/>
                <w:lang w:eastAsia="pt-BR"/>
              </w:rPr>
              <w:t>: #</w:t>
            </w:r>
            <w:r w:rsidR="00C4339E" w:rsidRPr="007729A6">
              <w:rPr>
                <w:rFonts w:ascii="Book Antiqua" w:eastAsia="Times New Roman" w:hAnsi="Book Antiqua" w:cs="Times New Roman"/>
                <w:b/>
                <w:i/>
                <w:color w:val="FF0000"/>
                <w:sz w:val="19"/>
                <w:szCs w:val="19"/>
                <w:highlight w:val="green"/>
                <w:lang w:eastAsia="pt-BR"/>
              </w:rPr>
              <w:t>DPEDF-2019</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CESPE</w:t>
            </w:r>
            <w:r w:rsidRPr="007729A6">
              <w:rPr>
                <w:rFonts w:ascii="Book Antiqua" w:eastAsia="Times New Roman" w:hAnsi="Book Antiqua" w:cs="Times New Roman"/>
                <w:bCs/>
                <w:iCs/>
                <w:sz w:val="19"/>
                <w:szCs w:val="19"/>
                <w:lang w:eastAsia="pt-BR"/>
              </w:rPr>
              <w:t xml:space="preserve">: </w:t>
            </w:r>
            <w:r w:rsidR="007729A6" w:rsidRPr="007729A6">
              <w:rPr>
                <w:rFonts w:ascii="Book Antiqua" w:eastAsia="Times New Roman" w:hAnsi="Book Antiqua" w:cs="Times New Roman"/>
                <w:b/>
                <w:i/>
                <w:sz w:val="19"/>
                <w:szCs w:val="19"/>
                <w:u w:val="single"/>
                <w:lang w:eastAsia="pt-BR"/>
              </w:rPr>
              <w:t>Reconhecimento de dano moral coletivo por conta de programa de televisão que divulga testes de DNA tratando o tema de forma jocosa e depreciativa</w:t>
            </w:r>
            <w:r w:rsidR="007729A6">
              <w:rPr>
                <w:rFonts w:ascii="Book Antiqua" w:eastAsia="Times New Roman" w:hAnsi="Book Antiqua" w:cs="Times New Roman"/>
                <w:bCs/>
                <w:iCs/>
                <w:sz w:val="19"/>
                <w:szCs w:val="19"/>
                <w:lang w:eastAsia="pt-BR"/>
              </w:rPr>
              <w:t xml:space="preserve">: </w:t>
            </w:r>
            <w:r w:rsidRPr="00384B76">
              <w:rPr>
                <w:rFonts w:ascii="Book Antiqua" w:hAnsi="Book Antiqua" w:cs="Times New Roman"/>
                <w:b/>
                <w:bCs/>
                <w:color w:val="000000"/>
                <w:sz w:val="19"/>
                <w:szCs w:val="19"/>
              </w:rPr>
              <w:t xml:space="preserve">A </w:t>
            </w:r>
            <w:r w:rsidRPr="00B361DC">
              <w:rPr>
                <w:rFonts w:ascii="Book Antiqua" w:hAnsi="Book Antiqua" w:cs="Times New Roman"/>
                <w:b/>
                <w:bCs/>
                <w:color w:val="000000"/>
                <w:sz w:val="19"/>
                <w:szCs w:val="19"/>
                <w:highlight w:val="yellow"/>
              </w:rPr>
              <w:t>conduta de emissora de televisão que exibe quadro</w:t>
            </w:r>
            <w:r w:rsidRPr="00384B76">
              <w:rPr>
                <w:rFonts w:ascii="Book Antiqua" w:hAnsi="Book Antiqua" w:cs="Times New Roman"/>
                <w:b/>
                <w:bCs/>
                <w:color w:val="000000"/>
                <w:sz w:val="19"/>
                <w:szCs w:val="19"/>
              </w:rPr>
              <w:t xml:space="preserve"> que, </w:t>
            </w:r>
            <w:r w:rsidRPr="00B361DC">
              <w:rPr>
                <w:rFonts w:ascii="Book Antiqua" w:hAnsi="Book Antiqua" w:cs="Times New Roman"/>
                <w:b/>
                <w:bCs/>
                <w:color w:val="000000"/>
                <w:sz w:val="19"/>
                <w:szCs w:val="19"/>
                <w:shd w:val="clear" w:color="auto" w:fill="F7CAAC" w:themeFill="accent2" w:themeFillTint="66"/>
              </w:rPr>
              <w:t>potencialmente, poderia criar situações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discriminatórias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vexatórias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humilhantes</w:t>
            </w:r>
            <w:r w:rsidRPr="00384B76">
              <w:rPr>
                <w:rFonts w:ascii="Book Antiqua" w:hAnsi="Book Antiqua" w:cs="Times New Roman"/>
                <w:b/>
                <w:bCs/>
                <w:color w:val="000000"/>
                <w:sz w:val="19"/>
                <w:szCs w:val="19"/>
              </w:rPr>
              <w:t xml:space="preserve"> às </w:t>
            </w:r>
            <w:r w:rsidRPr="00B361DC">
              <w:rPr>
                <w:rFonts w:ascii="Book Antiqua" w:hAnsi="Book Antiqua" w:cs="Times New Roman"/>
                <w:b/>
                <w:bCs/>
                <w:color w:val="000000"/>
                <w:sz w:val="19"/>
                <w:szCs w:val="19"/>
                <w:highlight w:val="yellow"/>
              </w:rPr>
              <w:t>crianças</w:t>
            </w:r>
            <w:r w:rsidRPr="00384B76">
              <w:rPr>
                <w:rFonts w:ascii="Book Antiqua" w:hAnsi="Book Antiqua" w:cs="Times New Roman"/>
                <w:b/>
                <w:bCs/>
                <w:color w:val="000000"/>
                <w:sz w:val="19"/>
                <w:szCs w:val="19"/>
              </w:rPr>
              <w:t xml:space="preserve"> e aos </w:t>
            </w:r>
            <w:r w:rsidRPr="00B361DC">
              <w:rPr>
                <w:rFonts w:ascii="Book Antiqua" w:hAnsi="Book Antiqua" w:cs="Times New Roman"/>
                <w:b/>
                <w:bCs/>
                <w:color w:val="000000"/>
                <w:sz w:val="19"/>
                <w:szCs w:val="19"/>
                <w:highlight w:val="yellow"/>
              </w:rPr>
              <w:t>adolescentes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configura</w:t>
            </w:r>
            <w:r w:rsidRPr="00B361DC">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shd w:val="clear" w:color="auto" w:fill="F7CAAC" w:themeFill="accent2" w:themeFillTint="66"/>
              </w:rPr>
              <w:t>lesão ao direito transindividual da coletividade</w:t>
            </w:r>
            <w:r w:rsidRPr="00B361DC">
              <w:rPr>
                <w:rFonts w:ascii="Book Antiqua" w:hAnsi="Book Antiqua" w:cs="Times New Roman"/>
                <w:b/>
                <w:bCs/>
                <w:color w:val="000000"/>
                <w:sz w:val="19"/>
                <w:szCs w:val="19"/>
              </w:rPr>
              <w:t xml:space="preserve"> e </w:t>
            </w:r>
            <w:r w:rsidRPr="00B361DC">
              <w:rPr>
                <w:rFonts w:ascii="Book Antiqua" w:hAnsi="Book Antiqua" w:cs="Times New Roman"/>
                <w:b/>
                <w:bCs/>
                <w:color w:val="000000"/>
                <w:sz w:val="19"/>
                <w:szCs w:val="19"/>
                <w:highlight w:val="green"/>
              </w:rPr>
              <w:t>dá ensejo</w:t>
            </w:r>
            <w:r w:rsidRPr="00B361DC">
              <w:rPr>
                <w:rFonts w:ascii="Book Antiqua" w:hAnsi="Book Antiqua" w:cs="Times New Roman"/>
                <w:b/>
                <w:bCs/>
                <w:color w:val="000000"/>
                <w:sz w:val="19"/>
                <w:szCs w:val="19"/>
              </w:rPr>
              <w:t xml:space="preserve"> à </w:t>
            </w:r>
            <w:r w:rsidRPr="00B361DC">
              <w:rPr>
                <w:rFonts w:ascii="Book Antiqua" w:hAnsi="Book Antiqua" w:cs="Times New Roman"/>
                <w:b/>
                <w:bCs/>
                <w:color w:val="000000"/>
                <w:sz w:val="19"/>
                <w:szCs w:val="19"/>
                <w:shd w:val="clear" w:color="auto" w:fill="F7CAAC" w:themeFill="accent2" w:themeFillTint="66"/>
              </w:rPr>
              <w:t>indenização por dano moral coletivo</w:t>
            </w:r>
            <w:r w:rsidRPr="00B361D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magenta"/>
              </w:rPr>
              <w:t>Caso concreto</w:t>
            </w:r>
            <w:r w:rsidRPr="00384B76">
              <w:rPr>
                <w:rFonts w:ascii="Book Antiqua" w:hAnsi="Book Antiqua" w:cs="Times New Roman"/>
                <w:b/>
                <w:bCs/>
                <w:color w:val="000000"/>
                <w:sz w:val="19"/>
                <w:szCs w:val="19"/>
              </w:rPr>
              <w:t xml:space="preserve">: existia um programa de TV local no qual o apresentador abria ao vivo testes de DNA e acabava expondo as crianças e adolescentes ao ridículo, especialmente quando o resultado do exame era negativo. As crianças e adolescentes não participavam do programa, apenas seus pais. No entanto, o </w:t>
            </w:r>
            <w:r w:rsidRPr="00B361DC">
              <w:rPr>
                <w:rFonts w:ascii="Book Antiqua" w:hAnsi="Book Antiqua" w:cs="Times New Roman"/>
                <w:b/>
                <w:bCs/>
                <w:color w:val="000000"/>
                <w:sz w:val="19"/>
                <w:szCs w:val="19"/>
                <w:highlight w:val="yellow"/>
              </w:rPr>
              <w:t>apresentador utilizava expressões jocosas e depreciativas em relação à concepção dos menores</w:t>
            </w:r>
            <w:r w:rsidRPr="00384B7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84B76">
              <w:rPr>
                <w:rFonts w:ascii="Book Antiqua" w:hAnsi="Book Antiqua" w:cs="Times New Roman"/>
                <w:bCs/>
                <w:color w:val="000000"/>
                <w:sz w:val="19"/>
                <w:szCs w:val="19"/>
              </w:rPr>
              <w:t>STJ. 4ª T. REsp 1517973-PE, Rel. Min. Luis Felipe Salomão, j. 16/11/17</w:t>
            </w:r>
            <w:r w:rsidRPr="00384B76">
              <w:rPr>
                <w:rFonts w:ascii="Book Antiqua" w:hAnsi="Book Antiqua" w:cs="Times New Roman"/>
                <w:b/>
                <w:bCs/>
                <w:color w:val="000000"/>
                <w:sz w:val="19"/>
                <w:szCs w:val="19"/>
              </w:rPr>
              <w:t xml:space="preserve"> (Info 618).</w:t>
            </w:r>
          </w:p>
          <w:p w14:paraId="4E85E6BF" w14:textId="77777777" w:rsidR="00B361DC" w:rsidRDefault="00B361DC" w:rsidP="00B361DC">
            <w:pPr>
              <w:autoSpaceDE w:val="0"/>
              <w:autoSpaceDN w:val="0"/>
              <w:adjustRightInd w:val="0"/>
              <w:jc w:val="both"/>
              <w:rPr>
                <w:rFonts w:ascii="Book Antiqua" w:hAnsi="Book Antiqua" w:cs="Times New Roman"/>
                <w:b/>
                <w:color w:val="000000"/>
                <w:sz w:val="19"/>
                <w:szCs w:val="19"/>
              </w:rPr>
            </w:pPr>
          </w:p>
          <w:p w14:paraId="405D3AD6" w14:textId="631BA076" w:rsidR="00B361DC" w:rsidRDefault="00B361DC" w:rsidP="00B361DC">
            <w:pPr>
              <w:jc w:val="both"/>
              <w:rPr>
                <w:rFonts w:ascii="Book Antiqua" w:hAnsi="Book Antiqua" w:cs="Times New Roman"/>
                <w:sz w:val="19"/>
                <w:szCs w:val="19"/>
              </w:rPr>
            </w:pPr>
            <w:r w:rsidRPr="00C06C84">
              <w:rPr>
                <w:rFonts w:ascii="Book Antiqua" w:hAnsi="Book Antiqua" w:cs="Times New Roman"/>
                <w:b/>
                <w:i/>
                <w:iCs/>
                <w:color w:val="FF0000"/>
                <w:sz w:val="19"/>
                <w:szCs w:val="19"/>
              </w:rPr>
              <w:lastRenderedPageBreak/>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DOD</w:t>
            </w:r>
            <w:r w:rsidR="00935175">
              <w:rPr>
                <w:rFonts w:ascii="Book Antiqua" w:hAnsi="Book Antiqua" w:cs="Times New Roman"/>
                <w:b/>
                <w:i/>
                <w:iCs/>
                <w:color w:val="FF0000"/>
                <w:sz w:val="19"/>
                <w:szCs w:val="19"/>
              </w:rPr>
              <w:t>: #</w:t>
            </w:r>
            <w:r w:rsidR="00935175" w:rsidRPr="00935175">
              <w:rPr>
                <w:rFonts w:ascii="Book Antiqua" w:hAnsi="Book Antiqua" w:cs="Times New Roman"/>
                <w:b/>
                <w:i/>
                <w:iCs/>
                <w:color w:val="FF0000"/>
                <w:sz w:val="19"/>
                <w:szCs w:val="19"/>
                <w:highlight w:val="green"/>
              </w:rPr>
              <w:t>MPSC-2014</w:t>
            </w:r>
            <w:r w:rsidRPr="00C06C84">
              <w:rPr>
                <w:rFonts w:ascii="Book Antiqua" w:hAnsi="Book Antiqua" w:cs="Times New Roman"/>
                <w:b/>
                <w:i/>
                <w:iCs/>
                <w:sz w:val="19"/>
                <w:szCs w:val="19"/>
              </w:rPr>
              <w:t xml:space="preserve">: </w:t>
            </w:r>
            <w:r w:rsidRPr="00C06C84">
              <w:rPr>
                <w:rFonts w:ascii="Book Antiqua" w:hAnsi="Book Antiqua" w:cs="Times New Roman"/>
                <w:b/>
                <w:sz w:val="19"/>
                <w:szCs w:val="19"/>
              </w:rPr>
              <w:t xml:space="preserve">O MP tem legitimidade para promover ação civil pública a fim de obter compensação por dano moral difuso decorrente da submissão de adolescentes a tratamento desumano e vexatório levado a efeito durante rebeliões ocorridas em unidade de internação. </w:t>
            </w:r>
            <w:r w:rsidRPr="00C06C84">
              <w:rPr>
                <w:rFonts w:ascii="Book Antiqua" w:hAnsi="Book Antiqua" w:cs="Times New Roman"/>
                <w:sz w:val="19"/>
                <w:szCs w:val="19"/>
              </w:rPr>
              <w:t xml:space="preserve">STJ. 2ª T. AgRg no REsp 1368769-SP, Rel. Min. Humberto Martins, j. 6/8/13. </w:t>
            </w:r>
          </w:p>
          <w:tbl>
            <w:tblPr>
              <w:tblStyle w:val="Tabelacomgrade"/>
              <w:tblW w:w="0" w:type="auto"/>
              <w:tblLook w:val="04A0" w:firstRow="1" w:lastRow="0" w:firstColumn="1" w:lastColumn="0" w:noHBand="0" w:noVBand="1"/>
            </w:tblPr>
            <w:tblGrid>
              <w:gridCol w:w="8268"/>
            </w:tblGrid>
            <w:tr w:rsidR="00935175" w:rsidRPr="00935175" w14:paraId="0CFB55C4" w14:textId="77777777" w:rsidTr="00935175">
              <w:tc>
                <w:tcPr>
                  <w:tcW w:w="8268" w:type="dxa"/>
                  <w:shd w:val="clear" w:color="auto" w:fill="FFFFFF" w:themeFill="background1"/>
                </w:tcPr>
                <w:p w14:paraId="4FDDD9DA" w14:textId="21160451" w:rsidR="00935175" w:rsidRPr="00935175" w:rsidRDefault="00935175" w:rsidP="00B361DC">
                  <w:pPr>
                    <w:jc w:val="both"/>
                    <w:rPr>
                      <w:rFonts w:ascii="Book Antiqua" w:hAnsi="Book Antiqua" w:cs="Times New Roman"/>
                      <w:sz w:val="18"/>
                      <w:szCs w:val="18"/>
                    </w:rPr>
                  </w:pPr>
                  <w:r w:rsidRPr="00935175">
                    <w:rPr>
                      <w:rFonts w:ascii="Book Antiqua" w:hAnsi="Book Antiqua" w:cs="Times New Roman"/>
                      <w:b/>
                      <w:sz w:val="18"/>
                      <w:szCs w:val="18"/>
                    </w:rPr>
                    <w:t>(</w:t>
                  </w:r>
                  <w:r w:rsidRPr="00935175">
                    <w:rPr>
                      <w:rFonts w:ascii="Book Antiqua" w:hAnsi="Book Antiqua" w:cs="Times New Roman"/>
                      <w:b/>
                      <w:sz w:val="18"/>
                      <w:szCs w:val="18"/>
                      <w:highlight w:val="yellow"/>
                    </w:rPr>
                    <w:t>MPSC-2014</w:t>
                  </w:r>
                  <w:r w:rsidRPr="00935175">
                    <w:rPr>
                      <w:rFonts w:ascii="Book Antiqua" w:hAnsi="Book Antiqua" w:cs="Times New Roman"/>
                      <w:b/>
                      <w:sz w:val="18"/>
                      <w:szCs w:val="18"/>
                    </w:rPr>
                    <w:t xml:space="preserve">): </w:t>
                  </w:r>
                  <w:r w:rsidRPr="00935175">
                    <w:rPr>
                      <w:rFonts w:ascii="Book Antiqua" w:hAnsi="Book Antiqua" w:cs="Times New Roman"/>
                      <w:sz w:val="18"/>
                      <w:szCs w:val="18"/>
                    </w:rPr>
                    <w:t xml:space="preserve">Na linha de precedente do STJ, o MP tem legitimidade para promover ação civil pública a fim de obter compensação por dano moral difuso decorrente da submissão de adolescentes a tratamento desumano e vexatório levado a efeito durante rebeliões ocorridas em unidade de internação. </w:t>
                  </w:r>
                  <w:r w:rsidRPr="00935175">
                    <w:rPr>
                      <w:rFonts w:ascii="Book Antiqua" w:hAnsi="Book Antiqua" w:cs="Times New Roman"/>
                      <w:b/>
                      <w:sz w:val="18"/>
                      <w:szCs w:val="18"/>
                    </w:rPr>
                    <w:t>BL: STJ, AgRg no REsp 1368769/SP.</w:t>
                  </w:r>
                </w:p>
              </w:tc>
            </w:tr>
          </w:tbl>
          <w:p w14:paraId="20AB9B83" w14:textId="77777777" w:rsidR="00935175" w:rsidRDefault="00935175" w:rsidP="00B361DC">
            <w:pPr>
              <w:jc w:val="both"/>
              <w:rPr>
                <w:rFonts w:ascii="Book Antiqua" w:hAnsi="Book Antiqua" w:cs="Times New Roman"/>
                <w:sz w:val="19"/>
                <w:szCs w:val="19"/>
              </w:rPr>
            </w:pPr>
          </w:p>
          <w:p w14:paraId="7F60A18B" w14:textId="5CEEDA01" w:rsidR="00935175" w:rsidRPr="00B361DC" w:rsidRDefault="00D90A23" w:rsidP="00B361DC">
            <w:pPr>
              <w:jc w:val="both"/>
              <w:rPr>
                <w:rFonts w:ascii="Book Antiqua" w:hAnsi="Book Antiqua" w:cs="Times New Roman"/>
                <w:sz w:val="19"/>
                <w:szCs w:val="19"/>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nº 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MPSC-2021</w:t>
            </w:r>
            <w:r w:rsidR="006C2047">
              <w:rPr>
                <w:rFonts w:ascii="Book Antiqua" w:eastAsia="Times New Roman" w:hAnsi="Book Antiqua" w:cs="Times New Roman"/>
                <w:b/>
                <w:i/>
                <w:iCs/>
                <w:color w:val="FF0000"/>
                <w:sz w:val="19"/>
                <w:szCs w:val="19"/>
                <w:lang w:eastAsia="pt-BR"/>
              </w:rPr>
              <w:t>: #</w:t>
            </w:r>
            <w:r w:rsidR="006C2047" w:rsidRPr="006C2047">
              <w:rPr>
                <w:rFonts w:ascii="Book Antiqua" w:eastAsia="Times New Roman" w:hAnsi="Book Antiqua" w:cs="Times New Roman"/>
                <w:b/>
                <w:i/>
                <w:iCs/>
                <w:color w:val="FF0000"/>
                <w:sz w:val="19"/>
                <w:szCs w:val="19"/>
                <w:highlight w:val="green"/>
                <w:lang w:eastAsia="pt-BR"/>
              </w:rPr>
              <w:t>MPGO-2022</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MPTO-2022</w:t>
            </w:r>
            <w:r w:rsidR="004B6EFB">
              <w:rPr>
                <w:rFonts w:ascii="Book Antiqua" w:eastAsia="Times New Roman" w:hAnsi="Book Antiqua" w:cs="Times New Roman"/>
                <w:b/>
                <w:i/>
                <w:iCs/>
                <w:color w:val="FF0000"/>
                <w:sz w:val="19"/>
                <w:szCs w:val="19"/>
                <w:lang w:eastAsia="pt-BR"/>
              </w:rPr>
              <w:t>: #</w:t>
            </w:r>
            <w:r w:rsidR="004B6EFB" w:rsidRPr="004B6EFB">
              <w:rPr>
                <w:rFonts w:ascii="Book Antiqua" w:eastAsia="Times New Roman" w:hAnsi="Book Antiqua" w:cs="Times New Roman"/>
                <w:b/>
                <w:i/>
                <w:iCs/>
                <w:color w:val="FF0000"/>
                <w:sz w:val="19"/>
                <w:szCs w:val="19"/>
                <w:highlight w:val="green"/>
                <w:lang w:eastAsia="pt-BR"/>
              </w:rPr>
              <w:t>TJMT-2024</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CESPE</w:t>
            </w:r>
            <w:r w:rsidR="006C2047">
              <w:rPr>
                <w:rFonts w:ascii="Book Antiqua" w:eastAsia="Times New Roman" w:hAnsi="Book Antiqua" w:cs="Times New Roman"/>
                <w:b/>
                <w:i/>
                <w:iCs/>
                <w:color w:val="FF0000"/>
                <w:sz w:val="19"/>
                <w:szCs w:val="19"/>
                <w:lang w:eastAsia="pt-BR"/>
              </w:rPr>
              <w:t>: #</w:t>
            </w:r>
            <w:r w:rsidR="006C2047" w:rsidRPr="006C2047">
              <w:rPr>
                <w:rFonts w:ascii="Book Antiqua" w:eastAsia="Times New Roman" w:hAnsi="Book Antiqua" w:cs="Times New Roman"/>
                <w:b/>
                <w:i/>
                <w:iCs/>
                <w:color w:val="FF0000"/>
                <w:sz w:val="19"/>
                <w:szCs w:val="19"/>
                <w:highlight w:val="green"/>
                <w:lang w:eastAsia="pt-BR"/>
              </w:rPr>
              <w:t>FGV</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BC3BDE">
              <w:rPr>
                <w:rFonts w:ascii="Book Antiqua" w:eastAsia="Times New Roman" w:hAnsi="Book Antiqua" w:cs="Times New Roman"/>
                <w:bCs/>
                <w:sz w:val="19"/>
                <w:szCs w:val="19"/>
                <w:lang w:eastAsia="pt-BR"/>
              </w:rPr>
              <w:t>O Ministério Público tem legitimidade para ajuizar ação civil pública com o objetivo de assegurar os interesses individuais indisponíveis, difusos ou coletivos em relação à infância, à adolescência e aos idosos, mesmo quando a ação vise à tutela de pessoa individualmente considerada.</w:t>
            </w:r>
          </w:p>
        </w:tc>
      </w:tr>
    </w:tbl>
    <w:p w14:paraId="4E467E14" w14:textId="77777777" w:rsidR="005C19B3" w:rsidRPr="00C06C84" w:rsidRDefault="005C19B3" w:rsidP="005C19B3">
      <w:pPr>
        <w:spacing w:after="0" w:line="240" w:lineRule="auto"/>
        <w:jc w:val="both"/>
        <w:rPr>
          <w:rFonts w:ascii="Book Antiqua" w:hAnsi="Book Antiqua" w:cs="Times New Roman"/>
          <w:b/>
          <w:color w:val="FF0000"/>
          <w:sz w:val="19"/>
          <w:szCs w:val="19"/>
          <w:u w:val="single"/>
        </w:rPr>
      </w:pPr>
    </w:p>
    <w:tbl>
      <w:tblPr>
        <w:tblStyle w:val="Tabelacomgrade1"/>
        <w:tblW w:w="0" w:type="auto"/>
        <w:shd w:val="clear" w:color="auto" w:fill="CCFFFF"/>
        <w:tblLook w:val="04A0" w:firstRow="1" w:lastRow="0" w:firstColumn="1" w:lastColumn="0" w:noHBand="0" w:noVBand="1"/>
      </w:tblPr>
      <w:tblGrid>
        <w:gridCol w:w="8494"/>
      </w:tblGrid>
      <w:tr w:rsidR="00AB173B" w:rsidRPr="00C06C84" w14:paraId="4E467E1A" w14:textId="77777777" w:rsidTr="00F43C59">
        <w:tc>
          <w:tcPr>
            <w:tcW w:w="8494" w:type="dxa"/>
            <w:shd w:val="clear" w:color="auto" w:fill="CCFFFF"/>
          </w:tcPr>
          <w:p w14:paraId="7008A1E1" w14:textId="5E626890" w:rsidR="00EF02D9" w:rsidRPr="00EF02D9" w:rsidRDefault="00B263EA" w:rsidP="0004321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De acordo com seu perfil constitucional e atento à relevância do direito, quanto à legitimidade, pode o Ministério Público</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w:t>
            </w:r>
            <w:r w:rsidRPr="00B263EA">
              <w:rPr>
                <w:rFonts w:ascii="Book Antiqua" w:eastAsia="Times New Roman" w:hAnsi="Book Antiqua" w:cs="Times New Roman"/>
                <w:sz w:val="19"/>
                <w:szCs w:val="19"/>
                <w:lang w:eastAsia="pt-BR"/>
              </w:rPr>
              <w:t>promover o inquérito civil e a ação civil pública para a proteção dos interesses individuais, difusos ou coletivos, relativos à infância e à adolescência.</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sidR="00EF02D9">
              <w:rPr>
                <w:rFonts w:ascii="Book Antiqua" w:eastAsia="Times New Roman" w:hAnsi="Book Antiqua" w:cs="Times New Roman"/>
                <w:b/>
                <w:sz w:val="19"/>
                <w:szCs w:val="19"/>
                <w:lang w:eastAsia="pt-BR"/>
              </w:rPr>
              <w:t xml:space="preserve"> </w:t>
            </w:r>
            <w:r w:rsidR="00EF02D9">
              <w:rPr>
                <w:rFonts w:ascii="Book Antiqua" w:eastAsia="Times New Roman" w:hAnsi="Book Antiqua" w:cs="Times New Roman"/>
                <w:b/>
                <w:i/>
                <w:iCs/>
                <w:sz w:val="19"/>
                <w:szCs w:val="19"/>
                <w:lang w:eastAsia="pt-BR"/>
              </w:rPr>
              <w:t>caput,</w:t>
            </w:r>
            <w:r w:rsidRPr="00C06C84">
              <w:rPr>
                <w:rFonts w:ascii="Book Antiqua" w:eastAsia="Times New Roman" w:hAnsi="Book Antiqua" w:cs="Times New Roman"/>
                <w:b/>
                <w:sz w:val="19"/>
                <w:szCs w:val="19"/>
                <w:lang w:eastAsia="pt-BR"/>
              </w:rPr>
              <w:t xml:space="preserve"> V</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5B593CF0" w14:textId="77777777" w:rsidR="00EF02D9" w:rsidRDefault="00EF02D9" w:rsidP="00043211">
            <w:pPr>
              <w:jc w:val="both"/>
              <w:rPr>
                <w:rFonts w:ascii="Book Antiqua" w:hAnsi="Book Antiqua" w:cs="Times New Roman"/>
                <w:b/>
                <w:sz w:val="19"/>
                <w:szCs w:val="19"/>
              </w:rPr>
            </w:pPr>
          </w:p>
          <w:p w14:paraId="6C9B843D" w14:textId="67155BB8" w:rsidR="00EF02D9" w:rsidRDefault="00EF02D9" w:rsidP="00EF02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EF02D9">
              <w:rPr>
                <w:rFonts w:ascii="Book Antiqua" w:eastAsia="Times New Roman" w:hAnsi="Book Antiqua" w:cs="Times New Roman"/>
                <w:bCs/>
                <w:sz w:val="19"/>
                <w:szCs w:val="19"/>
                <w:lang w:eastAsia="pt-BR"/>
              </w:rPr>
              <w:t xml:space="preserve"> prevalência da atuação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como autor de ação na defesa de interesses individuais indisponíveis na Lei nº 8.069/90, se dá em defesa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201,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 e §1º, ECA.</w:t>
            </w:r>
          </w:p>
          <w:p w14:paraId="2ECD9D41" w14:textId="77777777" w:rsidR="00EF02D9" w:rsidRDefault="00EF02D9" w:rsidP="00EF02D9">
            <w:pPr>
              <w:jc w:val="both"/>
              <w:rPr>
                <w:rFonts w:ascii="Book Antiqua" w:eastAsia="Times New Roman" w:hAnsi="Book Antiqua" w:cs="Times New Roman"/>
                <w:b/>
                <w:sz w:val="19"/>
                <w:szCs w:val="19"/>
                <w:lang w:eastAsia="pt-BR"/>
              </w:rPr>
            </w:pPr>
          </w:p>
          <w:p w14:paraId="1B04AA4B" w14:textId="2DBD73FC" w:rsidR="00EF02D9" w:rsidRDefault="00EF02D9" w:rsidP="00EF02D9">
            <w:pPr>
              <w:jc w:val="both"/>
              <w:rPr>
                <w:rFonts w:ascii="Book Antiqua" w:hAnsi="Book Antiqua" w:cs="Times New Roman"/>
                <w:b/>
                <w:sz w:val="19"/>
                <w:szCs w:val="19"/>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EF02D9">
              <w:rPr>
                <w:rFonts w:ascii="Book Antiqua" w:eastAsia="Times New Roman" w:hAnsi="Book Antiqua" w:cs="Times New Roman"/>
                <w:bCs/>
                <w:sz w:val="19"/>
                <w:szCs w:val="19"/>
                <w:lang w:eastAsia="pt-BR"/>
              </w:rPr>
              <w:t xml:space="preserve">A prevalência da atuação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como autor de ação na defesa de interesses individuais indisponíveis na Lei </w:t>
            </w:r>
            <w:r>
              <w:rPr>
                <w:rFonts w:ascii="Book Antiqua" w:eastAsia="Times New Roman" w:hAnsi="Book Antiqua" w:cs="Times New Roman"/>
                <w:bCs/>
                <w:sz w:val="19"/>
                <w:szCs w:val="19"/>
                <w:lang w:eastAsia="pt-BR"/>
              </w:rPr>
              <w:t>8</w:t>
            </w:r>
            <w:r w:rsidRPr="00EF02D9">
              <w:rPr>
                <w:rFonts w:ascii="Book Antiqua" w:eastAsia="Times New Roman" w:hAnsi="Book Antiqua" w:cs="Times New Roman"/>
                <w:bCs/>
                <w:sz w:val="19"/>
                <w:szCs w:val="19"/>
                <w:lang w:eastAsia="pt-BR"/>
              </w:rPr>
              <w:t xml:space="preserve">.069/90, se dá em defesa dos direitos da criança e do adolescente. Sem dúvidas. Nos termos do art. 201, inc. V, da </w:t>
            </w:r>
            <w:r>
              <w:rPr>
                <w:rFonts w:ascii="Book Antiqua" w:eastAsia="Times New Roman" w:hAnsi="Book Antiqua" w:cs="Times New Roman"/>
                <w:bCs/>
                <w:sz w:val="19"/>
                <w:szCs w:val="19"/>
                <w:lang w:eastAsia="pt-BR"/>
              </w:rPr>
              <w:t>ECA</w:t>
            </w:r>
            <w:r w:rsidRPr="00EF02D9">
              <w:rPr>
                <w:rFonts w:ascii="Book Antiqua" w:eastAsia="Times New Roman" w:hAnsi="Book Antiqua" w:cs="Times New Roman"/>
                <w:bCs/>
                <w:sz w:val="19"/>
                <w:szCs w:val="19"/>
                <w:lang w:eastAsia="pt-BR"/>
              </w:rPr>
              <w:t xml:space="preserve">, é incumbência do </w:t>
            </w:r>
            <w:r w:rsidR="000B176E">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promover o inquérito civil e a ação civil pública para a proteção dos interesses individuais, difusos ou coletivos relativos à infância e à adolescência.</w:t>
            </w:r>
          </w:p>
          <w:p w14:paraId="7F5B4CBA" w14:textId="77777777" w:rsidR="00EF02D9" w:rsidRDefault="00EF02D9" w:rsidP="00043211">
            <w:pPr>
              <w:jc w:val="both"/>
              <w:rPr>
                <w:rFonts w:ascii="Book Antiqua" w:hAnsi="Book Antiqua" w:cs="Times New Roman"/>
                <w:b/>
                <w:sz w:val="19"/>
                <w:szCs w:val="19"/>
              </w:rPr>
            </w:pPr>
          </w:p>
          <w:p w14:paraId="4E467E15" w14:textId="6970EDB1" w:rsidR="00043211" w:rsidRPr="00C06C84" w:rsidRDefault="00043211" w:rsidP="00043211">
            <w:pPr>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TJMS</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VUNESP</w:t>
            </w:r>
            <w:r w:rsidRPr="00C06C84">
              <w:rPr>
                <w:rFonts w:ascii="Book Antiqua" w:hAnsi="Book Antiqua" w:cs="Times New Roman"/>
                <w:b/>
                <w:sz w:val="19"/>
                <w:szCs w:val="19"/>
              </w:rPr>
              <w:t xml:space="preserve">): </w:t>
            </w:r>
            <w:r w:rsidRPr="00C06C84">
              <w:rPr>
                <w:rFonts w:ascii="Book Antiqua" w:eastAsia="Times New Roman" w:hAnsi="Book Antiqua" w:cs="Times New Roman"/>
                <w:sz w:val="19"/>
                <w:szCs w:val="19"/>
                <w:lang w:eastAsia="pt-BR"/>
              </w:rPr>
              <w:t xml:space="preserve">A suspensão ou cassação de mandato de conselheiro tutelar decorre de procedimento judicial, sendo possível o ajuizamento, pelo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de ação civil pública para impugnação de candidatura e posse. </w:t>
            </w:r>
            <w:r w:rsidRPr="00C06C84">
              <w:rPr>
                <w:rFonts w:ascii="Book Antiqua" w:eastAsia="Times New Roman" w:hAnsi="Book Antiqua" w:cs="Times New Roman"/>
                <w:b/>
                <w:sz w:val="19"/>
                <w:szCs w:val="19"/>
                <w:lang w:eastAsia="pt-BR"/>
              </w:rPr>
              <w:t>BL: art. 201,</w:t>
            </w:r>
            <w:r w:rsidR="00EF02D9">
              <w:rPr>
                <w:rFonts w:ascii="Book Antiqua" w:eastAsia="Times New Roman" w:hAnsi="Book Antiqua" w:cs="Times New Roman"/>
                <w:b/>
                <w:sz w:val="19"/>
                <w:szCs w:val="19"/>
                <w:lang w:eastAsia="pt-BR"/>
              </w:rPr>
              <w:t xml:space="preserve"> </w:t>
            </w:r>
            <w:r w:rsidR="00EF02D9">
              <w:rPr>
                <w:rFonts w:ascii="Book Antiqua" w:eastAsia="Times New Roman" w:hAnsi="Book Antiqua" w:cs="Times New Roman"/>
                <w:b/>
                <w:i/>
                <w:iCs/>
                <w:sz w:val="19"/>
                <w:szCs w:val="19"/>
                <w:lang w:eastAsia="pt-BR"/>
              </w:rPr>
              <w:t>caput</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V</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16" w14:textId="77777777" w:rsidR="00043211" w:rsidRPr="00C06C84" w:rsidRDefault="00043211" w:rsidP="00AB173B">
            <w:pPr>
              <w:jc w:val="both"/>
              <w:rPr>
                <w:rFonts w:ascii="Book Antiqua" w:hAnsi="Book Antiqua" w:cs="Times New Roman"/>
                <w:b/>
                <w:sz w:val="19"/>
                <w:szCs w:val="19"/>
              </w:rPr>
            </w:pPr>
          </w:p>
          <w:p w14:paraId="4E467E17" w14:textId="6DC72C42" w:rsidR="00AB173B" w:rsidRPr="00C06C84" w:rsidRDefault="00AB173B" w:rsidP="00AB173B">
            <w:pPr>
              <w:jc w:val="both"/>
              <w:rPr>
                <w:rFonts w:ascii="Book Antiqua" w:hAnsi="Book Antiqua" w:cs="Times New Roman"/>
                <w:b/>
                <w:color w:val="FF0000"/>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TJMS</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2008</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FGV</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No que concerne ao inquérito prévio à ação civil pública, caberá ao </w:t>
            </w:r>
            <w:r w:rsidR="00B54E3F">
              <w:rPr>
                <w:rFonts w:ascii="Book Antiqua" w:hAnsi="Book Antiqua" w:cs="Times New Roman"/>
                <w:sz w:val="19"/>
                <w:szCs w:val="19"/>
              </w:rPr>
              <w:t>MP</w:t>
            </w:r>
            <w:r w:rsidRPr="00C06C84">
              <w:rPr>
                <w:rFonts w:ascii="Book Antiqua" w:hAnsi="Book Antiqua" w:cs="Times New Roman"/>
                <w:sz w:val="19"/>
                <w:szCs w:val="19"/>
              </w:rPr>
              <w:t xml:space="preserve"> promovê-lo para a defesa dos interesses individuais, difusos e coletivos relativos à infância e à adolescência, requisitando diretamente de órgãos públicos e particulares as necessárias informações e documentos. </w:t>
            </w:r>
            <w:r w:rsidRPr="00B54E3F">
              <w:rPr>
                <w:rFonts w:ascii="Book Antiqua" w:hAnsi="Book Antiqua" w:cs="Times New Roman"/>
                <w:b/>
                <w:sz w:val="19"/>
                <w:szCs w:val="19"/>
              </w:rPr>
              <w:t>BL:</w:t>
            </w:r>
            <w:r w:rsidRPr="00C06C84">
              <w:rPr>
                <w:rFonts w:ascii="Book Antiqua" w:hAnsi="Book Antiqua" w:cs="Times New Roman"/>
                <w:b/>
                <w:sz w:val="19"/>
                <w:szCs w:val="19"/>
              </w:rPr>
              <w:t xml:space="preserve"> art. 201,</w:t>
            </w:r>
            <w:r w:rsidR="00EF02D9">
              <w:rPr>
                <w:rFonts w:ascii="Book Antiqua" w:hAnsi="Book Antiqua" w:cs="Times New Roman"/>
                <w:b/>
                <w:sz w:val="19"/>
                <w:szCs w:val="19"/>
              </w:rPr>
              <w:t xml:space="preserve"> </w:t>
            </w:r>
            <w:r w:rsidR="00EF02D9">
              <w:rPr>
                <w:rFonts w:ascii="Book Antiqua" w:hAnsi="Book Antiqua" w:cs="Times New Roman"/>
                <w:b/>
                <w:i/>
                <w:iCs/>
                <w:sz w:val="19"/>
                <w:szCs w:val="19"/>
              </w:rPr>
              <w:t>caput</w:t>
            </w:r>
            <w:r w:rsidR="00EF02D9">
              <w:rPr>
                <w:rFonts w:ascii="Book Antiqua" w:hAnsi="Book Antiqua" w:cs="Times New Roman"/>
                <w:b/>
                <w:sz w:val="19"/>
                <w:szCs w:val="19"/>
              </w:rPr>
              <w:t>,</w:t>
            </w:r>
            <w:r w:rsidRPr="00C06C84">
              <w:rPr>
                <w:rFonts w:ascii="Book Antiqua" w:hAnsi="Book Antiqua" w:cs="Times New Roman"/>
                <w:b/>
                <w:sz w:val="19"/>
                <w:szCs w:val="19"/>
              </w:rPr>
              <w:t xml:space="preserve"> V</w:t>
            </w:r>
            <w:r w:rsidR="00EF02D9">
              <w:rPr>
                <w:rFonts w:ascii="Book Antiqua" w:hAnsi="Book Antiqua" w:cs="Times New Roman"/>
                <w:b/>
                <w:sz w:val="19"/>
                <w:szCs w:val="19"/>
              </w:rPr>
              <w:t>,</w:t>
            </w:r>
            <w:r w:rsidRPr="00C06C84">
              <w:rPr>
                <w:rFonts w:ascii="Book Antiqua" w:hAnsi="Book Antiqua" w:cs="Times New Roman"/>
                <w:b/>
                <w:sz w:val="19"/>
                <w:szCs w:val="19"/>
              </w:rPr>
              <w:t xml:space="preserve"> ECA. </w:t>
            </w:r>
            <w:r w:rsidRPr="00C06C84">
              <w:rPr>
                <w:rFonts w:ascii="Book Antiqua" w:hAnsi="Book Antiqua" w:cs="Times New Roman"/>
                <w:b/>
                <w:color w:val="FF0000"/>
                <w:sz w:val="19"/>
                <w:szCs w:val="19"/>
              </w:rPr>
              <w:t>(difusos)</w:t>
            </w:r>
          </w:p>
          <w:p w14:paraId="4E467E18" w14:textId="77777777" w:rsidR="00AB173B" w:rsidRPr="00C06C84" w:rsidRDefault="00AB173B" w:rsidP="00AB173B">
            <w:pPr>
              <w:jc w:val="both"/>
              <w:rPr>
                <w:rFonts w:ascii="Book Antiqua" w:hAnsi="Book Antiqua" w:cs="Times New Roman"/>
                <w:b/>
                <w:color w:val="FF0000"/>
                <w:sz w:val="19"/>
                <w:szCs w:val="19"/>
              </w:rPr>
            </w:pPr>
          </w:p>
          <w:p w14:paraId="4E467E19" w14:textId="3F5BD925" w:rsidR="00AB173B" w:rsidRPr="00C06C84" w:rsidRDefault="00935175" w:rsidP="00AB173B">
            <w:pPr>
              <w:jc w:val="both"/>
              <w:rPr>
                <w:rFonts w:ascii="Book Antiqua" w:hAnsi="Book Antiqua" w:cs="Times New Roman"/>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sz w:val="19"/>
                <w:szCs w:val="19"/>
              </w:rPr>
              <w:t xml:space="preserve">: </w:t>
            </w:r>
            <w:r w:rsidR="00AB173B" w:rsidRPr="00C06C84">
              <w:rPr>
                <w:rFonts w:ascii="Book Antiqua" w:hAnsi="Book Antiqua" w:cs="Times New Roman"/>
                <w:sz w:val="19"/>
                <w:szCs w:val="19"/>
              </w:rPr>
              <w:t>Está correta, devendo-se lembrar que a tutela dos direitos coletivos lato sensu pertencentes às crianças e adolescentes se realiza por meio de procedimento coletivo especial regulado pelo ECA, que apresenta algumas peculiaridades em relação ao procedimento coletivo ordinário. No que tange ao inquérito civil, está expressamente previsto no art. 201, V do ECA que é incumbência do MP presidi-lo, com o intuito de investigar a existência de violação a direitos coletivos de menores.</w:t>
            </w:r>
          </w:p>
        </w:tc>
      </w:tr>
    </w:tbl>
    <w:p w14:paraId="4E467E1B" w14:textId="08658532" w:rsidR="009D5D45" w:rsidRPr="00912B93"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575F75">
        <w:rPr>
          <w:rFonts w:ascii="Book Antiqua" w:eastAsia="Times New Roman" w:hAnsi="Book Antiqua" w:cs="Times New Roman"/>
          <w:b/>
          <w:bCs/>
          <w:sz w:val="19"/>
          <w:szCs w:val="19"/>
          <w:lang w:eastAsia="pt-BR"/>
        </w:rPr>
        <w:t xml:space="preserve">VI - </w:t>
      </w:r>
      <w:r w:rsidRPr="00575F75">
        <w:rPr>
          <w:rFonts w:ascii="Book Antiqua" w:eastAsia="Times New Roman" w:hAnsi="Book Antiqua" w:cs="Times New Roman"/>
          <w:b/>
          <w:bCs/>
          <w:caps/>
          <w:sz w:val="19"/>
          <w:szCs w:val="19"/>
          <w:highlight w:val="green"/>
          <w:lang w:eastAsia="pt-BR"/>
        </w:rPr>
        <w:t>instaurar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procedimentos administrativos</w:t>
      </w:r>
      <w:r w:rsidRPr="00575F75">
        <w:rPr>
          <w:rFonts w:ascii="Book Antiqua" w:eastAsia="Times New Roman" w:hAnsi="Book Antiqua" w:cs="Times New Roman"/>
          <w:b/>
          <w:bCs/>
          <w:sz w:val="19"/>
          <w:szCs w:val="19"/>
          <w:lang w:eastAsia="pt-BR"/>
        </w:rPr>
        <w:t xml:space="preserve"> e, </w:t>
      </w:r>
      <w:r w:rsidRPr="00575F75">
        <w:rPr>
          <w:rFonts w:ascii="Book Antiqua" w:eastAsia="Times New Roman" w:hAnsi="Book Antiqua" w:cs="Times New Roman"/>
          <w:b/>
          <w:bCs/>
          <w:sz w:val="19"/>
          <w:szCs w:val="19"/>
          <w:highlight w:val="yellow"/>
          <w:lang w:eastAsia="pt-BR"/>
        </w:rPr>
        <w:t>para instruí-los</w:t>
      </w:r>
      <w:r w:rsidRPr="00575F75">
        <w:rPr>
          <w:rFonts w:ascii="Book Antiqua" w:eastAsia="Times New Roman" w:hAnsi="Book Antiqua" w:cs="Times New Roman"/>
          <w:b/>
          <w:bCs/>
          <w:sz w:val="18"/>
          <w:szCs w:val="18"/>
          <w:lang w:eastAsia="pt-BR"/>
        </w:rPr>
        <w:t xml:space="preserve">: </w:t>
      </w:r>
      <w:r w:rsidR="00883CAC" w:rsidRPr="00575F75">
        <w:rPr>
          <w:rFonts w:ascii="Book Antiqua" w:hAnsi="Book Antiqua" w:cs="Times New Roman"/>
          <w:b/>
          <w:bCs/>
          <w:color w:val="FF0000"/>
          <w:sz w:val="16"/>
          <w:szCs w:val="16"/>
        </w:rPr>
        <w:t>(</w:t>
      </w:r>
      <w:r w:rsidR="00883CAC" w:rsidRPr="00575F75">
        <w:rPr>
          <w:rFonts w:ascii="Book Antiqua" w:hAnsi="Book Antiqua" w:cs="Times New Roman"/>
          <w:b/>
          <w:bCs/>
          <w:color w:val="FF0000"/>
          <w:sz w:val="16"/>
          <w:szCs w:val="16"/>
          <w:u w:val="single"/>
        </w:rPr>
        <w:t>TJMS-2010)</w:t>
      </w:r>
      <w:r w:rsidR="00CD388C" w:rsidRPr="00575F75">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(TJAC-2012)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(MPAL-2012)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(MPPI-2012)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(MPSC-2010/2012/2013)</w:t>
      </w:r>
      <w:r w:rsidR="002D6CF4" w:rsidRPr="00575F75">
        <w:rPr>
          <w:rFonts w:ascii="Book Antiqua" w:hAnsi="Book Antiqua" w:cs="Times New Roman"/>
          <w:b/>
          <w:bCs/>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912B93">
        <w:rPr>
          <w:rFonts w:ascii="Book Antiqua" w:eastAsia="Times New Roman" w:hAnsi="Book Antiqua" w:cs="Times New Roman"/>
          <w:b/>
          <w:bCs/>
          <w:color w:val="FF0000"/>
          <w:sz w:val="16"/>
          <w:szCs w:val="16"/>
          <w:lang w:eastAsia="pt-BR"/>
        </w:rPr>
        <w:t xml:space="preserve"> </w:t>
      </w:r>
      <w:r w:rsidR="00912B93" w:rsidRPr="00575F75">
        <w:rPr>
          <w:rFonts w:ascii="Book Antiqua" w:hAnsi="Book Antiqua"/>
          <w:b/>
          <w:bCs/>
          <w:color w:val="FF0000"/>
          <w:sz w:val="16"/>
          <w:szCs w:val="16"/>
          <w:u w:val="single"/>
        </w:rPr>
        <w:t>(MPSP-</w:t>
      </w:r>
      <w:r w:rsidR="00912B93">
        <w:rPr>
          <w:rFonts w:ascii="Book Antiqua" w:hAnsi="Book Antiqua"/>
          <w:b/>
          <w:bCs/>
          <w:color w:val="FF0000"/>
          <w:sz w:val="16"/>
          <w:szCs w:val="16"/>
          <w:u w:val="single"/>
        </w:rPr>
        <w:t>2011/</w:t>
      </w:r>
      <w:r w:rsidR="00912B93" w:rsidRPr="00575F75">
        <w:rPr>
          <w:rFonts w:ascii="Book Antiqua" w:hAnsi="Book Antiqua"/>
          <w:b/>
          <w:bCs/>
          <w:color w:val="FF0000"/>
          <w:sz w:val="16"/>
          <w:szCs w:val="16"/>
          <w:u w:val="single"/>
        </w:rPr>
        <w:t>2015</w:t>
      </w:r>
      <w:r w:rsidR="00912B93">
        <w:rPr>
          <w:rFonts w:ascii="Book Antiqua" w:hAnsi="Book Antiqua"/>
          <w:b/>
          <w:bCs/>
          <w:color w:val="FF0000"/>
          <w:sz w:val="16"/>
          <w:szCs w:val="16"/>
          <w:u w:val="single"/>
        </w:rPr>
        <w:t>/2023</w:t>
      </w:r>
      <w:r w:rsidR="00912B93" w:rsidRPr="00575F75">
        <w:rPr>
          <w:rFonts w:ascii="Book Antiqua" w:hAnsi="Book Antiqua"/>
          <w:b/>
          <w:bCs/>
          <w:color w:val="FF0000"/>
          <w:sz w:val="16"/>
          <w:szCs w:val="16"/>
          <w:u w:val="single"/>
        </w:rPr>
        <w:t>)</w:t>
      </w:r>
    </w:p>
    <w:p w14:paraId="4E467E1C" w14:textId="3DFF73C0" w:rsidR="009D5D45" w:rsidRPr="00912B93"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75F75">
        <w:rPr>
          <w:rFonts w:ascii="Book Antiqua" w:eastAsia="Times New Roman" w:hAnsi="Book Antiqua" w:cs="Times New Roman"/>
          <w:b/>
          <w:bCs/>
          <w:sz w:val="19"/>
          <w:szCs w:val="19"/>
          <w:lang w:eastAsia="pt-BR"/>
        </w:rPr>
        <w:t xml:space="preserve">        a) </w:t>
      </w:r>
      <w:r w:rsidRPr="00575F75">
        <w:rPr>
          <w:rFonts w:ascii="Book Antiqua" w:eastAsia="Times New Roman" w:hAnsi="Book Antiqua" w:cs="Times New Roman"/>
          <w:b/>
          <w:bCs/>
          <w:caps/>
          <w:sz w:val="19"/>
          <w:szCs w:val="19"/>
          <w:highlight w:val="green"/>
          <w:lang w:eastAsia="pt-BR"/>
        </w:rPr>
        <w:t>expedir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notificações para colher depoimentos</w:t>
      </w:r>
      <w:r w:rsidRPr="00575F75">
        <w:rPr>
          <w:rFonts w:ascii="Book Antiqua" w:eastAsia="Times New Roman" w:hAnsi="Book Antiqua" w:cs="Times New Roman"/>
          <w:b/>
          <w:bCs/>
          <w:sz w:val="19"/>
          <w:szCs w:val="19"/>
          <w:lang w:eastAsia="pt-BR"/>
        </w:rPr>
        <w:t xml:space="preserve"> ou </w:t>
      </w:r>
      <w:r w:rsidRPr="00575F75">
        <w:rPr>
          <w:rFonts w:ascii="Book Antiqua" w:eastAsia="Times New Roman" w:hAnsi="Book Antiqua" w:cs="Times New Roman"/>
          <w:b/>
          <w:bCs/>
          <w:sz w:val="19"/>
          <w:szCs w:val="19"/>
          <w:highlight w:val="cyan"/>
          <w:lang w:eastAsia="pt-BR"/>
        </w:rPr>
        <w:t>esclarecimentos</w:t>
      </w:r>
      <w:r w:rsidRPr="00575F75">
        <w:rPr>
          <w:rFonts w:ascii="Book Antiqua" w:eastAsia="Times New Roman" w:hAnsi="Book Antiqua" w:cs="Times New Roman"/>
          <w:b/>
          <w:bCs/>
          <w:sz w:val="19"/>
          <w:szCs w:val="19"/>
          <w:lang w:eastAsia="pt-BR"/>
        </w:rPr>
        <w:t xml:space="preserve"> e, em caso de </w:t>
      </w:r>
      <w:r w:rsidRPr="00575F75">
        <w:rPr>
          <w:rFonts w:ascii="Book Antiqua" w:eastAsia="Times New Roman" w:hAnsi="Book Antiqua" w:cs="Times New Roman"/>
          <w:b/>
          <w:bCs/>
          <w:sz w:val="19"/>
          <w:szCs w:val="19"/>
          <w:highlight w:val="yellow"/>
          <w:lang w:eastAsia="pt-BR"/>
        </w:rPr>
        <w:t>não comparecimento injustificado</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caps/>
          <w:sz w:val="19"/>
          <w:szCs w:val="19"/>
          <w:highlight w:val="green"/>
          <w:lang w:eastAsia="pt-BR"/>
        </w:rPr>
        <w:t>requisitar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condução coercitiva</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caps/>
          <w:sz w:val="19"/>
          <w:szCs w:val="19"/>
          <w:highlight w:val="green"/>
          <w:lang w:eastAsia="pt-BR"/>
        </w:rPr>
        <w:t>inclusive</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yellow"/>
          <w:lang w:eastAsia="pt-BR"/>
        </w:rPr>
        <w:t>pela polícia civil</w:t>
      </w:r>
      <w:r w:rsidRPr="00575F75">
        <w:rPr>
          <w:rFonts w:ascii="Book Antiqua" w:eastAsia="Times New Roman" w:hAnsi="Book Antiqua" w:cs="Times New Roman"/>
          <w:b/>
          <w:bCs/>
          <w:sz w:val="19"/>
          <w:szCs w:val="19"/>
          <w:lang w:eastAsia="pt-BR"/>
        </w:rPr>
        <w:t xml:space="preserve"> ou </w:t>
      </w:r>
      <w:r w:rsidRPr="00575F75">
        <w:rPr>
          <w:rFonts w:ascii="Book Antiqua" w:eastAsia="Times New Roman" w:hAnsi="Book Antiqua" w:cs="Times New Roman"/>
          <w:b/>
          <w:bCs/>
          <w:sz w:val="19"/>
          <w:szCs w:val="19"/>
          <w:highlight w:val="yellow"/>
          <w:lang w:eastAsia="pt-BR"/>
        </w:rPr>
        <w:t>militar</w:t>
      </w:r>
      <w:r w:rsidRPr="00575F75">
        <w:rPr>
          <w:rFonts w:ascii="Book Antiqua" w:eastAsia="Times New Roman" w:hAnsi="Book Antiqua" w:cs="Times New Roman"/>
          <w:b/>
          <w:bCs/>
          <w:sz w:val="18"/>
          <w:szCs w:val="18"/>
          <w:lang w:eastAsia="pt-BR"/>
        </w:rPr>
        <w:t>;</w:t>
      </w:r>
      <w:r w:rsidR="00DA0367" w:rsidRPr="00575F75">
        <w:rPr>
          <w:rFonts w:ascii="Book Antiqua" w:eastAsia="Times New Roman" w:hAnsi="Book Antiqua" w:cs="Times New Roman"/>
          <w:b/>
          <w:bCs/>
          <w:sz w:val="18"/>
          <w:szCs w:val="18"/>
          <w:lang w:eastAsia="pt-BR"/>
        </w:rPr>
        <w:t xml:space="preserve"> </w:t>
      </w:r>
      <w:bookmarkStart w:id="249" w:name="_Hlk63160849"/>
      <w:r w:rsidR="00DA0367" w:rsidRPr="00575F75">
        <w:rPr>
          <w:rFonts w:ascii="Book Antiqua" w:hAnsi="Book Antiqua"/>
          <w:b/>
          <w:bCs/>
          <w:color w:val="FF0000"/>
          <w:sz w:val="16"/>
          <w:szCs w:val="16"/>
          <w:u w:val="single"/>
        </w:rPr>
        <w:t>(MPSP-2011)</w:t>
      </w:r>
      <w:bookmarkEnd w:id="249"/>
      <w:r w:rsidR="00912B93">
        <w:rPr>
          <w:rFonts w:ascii="Book Antiqua" w:hAnsi="Book Antiqua"/>
          <w:b/>
          <w:bCs/>
          <w:color w:val="FF0000"/>
          <w:sz w:val="16"/>
          <w:szCs w:val="16"/>
        </w:rPr>
        <w:t xml:space="preserve"> </w:t>
      </w:r>
      <w:r w:rsidR="00912B93">
        <w:rPr>
          <w:rFonts w:ascii="Book Antiqua" w:hAnsi="Book Antiqua"/>
          <w:b/>
          <w:bCs/>
          <w:color w:val="FF0000"/>
          <w:sz w:val="16"/>
          <w:szCs w:val="16"/>
          <w:u w:val="single"/>
        </w:rPr>
        <w:t>(TJAC-2012)</w:t>
      </w:r>
      <w:r w:rsidRPr="00575F75">
        <w:rPr>
          <w:rFonts w:ascii="Book Antiqua" w:eastAsia="Times New Roman" w:hAnsi="Book Antiqua" w:cs="Times New Roman"/>
          <w:b/>
          <w:bCs/>
          <w:sz w:val="16"/>
          <w:szCs w:val="16"/>
          <w:lang w:eastAsia="pt-BR"/>
        </w:rPr>
        <w:t xml:space="preserve"> </w:t>
      </w:r>
      <w:r w:rsidR="004C3289" w:rsidRPr="00575F75">
        <w:rPr>
          <w:rFonts w:ascii="Book Antiqua" w:eastAsia="Times New Roman" w:hAnsi="Book Antiqua" w:cs="Times New Roman"/>
          <w:b/>
          <w:bCs/>
          <w:color w:val="FF0000"/>
          <w:sz w:val="16"/>
          <w:szCs w:val="16"/>
          <w:u w:val="single"/>
          <w:lang w:eastAsia="pt-BR"/>
        </w:rPr>
        <w:t>(MPSC-</w:t>
      </w:r>
      <w:r w:rsidR="00454163" w:rsidRPr="00575F75">
        <w:rPr>
          <w:rFonts w:ascii="Book Antiqua" w:eastAsia="Times New Roman" w:hAnsi="Book Antiqua" w:cs="Times New Roman"/>
          <w:b/>
          <w:bCs/>
          <w:color w:val="FF0000"/>
          <w:sz w:val="16"/>
          <w:szCs w:val="16"/>
          <w:u w:val="single"/>
          <w:lang w:eastAsia="pt-BR"/>
        </w:rPr>
        <w:t>2010/</w:t>
      </w:r>
      <w:r w:rsidR="004C3289" w:rsidRPr="00575F75">
        <w:rPr>
          <w:rFonts w:ascii="Book Antiqua" w:eastAsia="Times New Roman" w:hAnsi="Book Antiqua" w:cs="Times New Roman"/>
          <w:b/>
          <w:bCs/>
          <w:color w:val="FF0000"/>
          <w:sz w:val="16"/>
          <w:szCs w:val="16"/>
          <w:u w:val="single"/>
          <w:lang w:eastAsia="pt-BR"/>
        </w:rPr>
        <w:t>2013)</w:t>
      </w:r>
      <w:r w:rsidR="00912B93">
        <w:rPr>
          <w:rFonts w:ascii="Book Antiqua" w:eastAsia="Times New Roman" w:hAnsi="Book Antiqua" w:cs="Times New Roman"/>
          <w:b/>
          <w:bCs/>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p>
    <w:p w14:paraId="4E467E1D" w14:textId="5F623F95"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b)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informações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exames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perícias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documentos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autoridades municipais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estaduais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federais</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administração direta ou indireta</w:t>
      </w:r>
      <w:r w:rsidRPr="00C06C84">
        <w:rPr>
          <w:rFonts w:ascii="Book Antiqua" w:eastAsia="Times New Roman" w:hAnsi="Book Antiqua" w:cs="Times New Roman"/>
          <w:b/>
          <w:sz w:val="19"/>
          <w:szCs w:val="19"/>
          <w:lang w:eastAsia="pt-BR"/>
        </w:rPr>
        <w:t xml:space="preserve">, bem como </w:t>
      </w:r>
      <w:r w:rsidRPr="00C06C84">
        <w:rPr>
          <w:rFonts w:ascii="Book Antiqua" w:eastAsia="Times New Roman" w:hAnsi="Book Antiqua" w:cs="Times New Roman"/>
          <w:b/>
          <w:caps/>
          <w:sz w:val="19"/>
          <w:szCs w:val="19"/>
          <w:highlight w:val="green"/>
          <w:lang w:eastAsia="pt-BR"/>
        </w:rPr>
        <w:t>promover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inspeções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diligências investigatórias</w:t>
      </w:r>
      <w:r w:rsidRPr="007F5B1C">
        <w:rPr>
          <w:rFonts w:ascii="Book Antiqua" w:eastAsia="Times New Roman" w:hAnsi="Book Antiqua" w:cs="Times New Roman"/>
          <w:sz w:val="18"/>
          <w:szCs w:val="18"/>
          <w:lang w:eastAsia="pt-BR"/>
        </w:rPr>
        <w:t>;</w:t>
      </w:r>
      <w:r w:rsidR="00883CAC" w:rsidRPr="007F5B1C">
        <w:rPr>
          <w:rFonts w:ascii="Book Antiqua" w:eastAsia="Times New Roman" w:hAnsi="Book Antiqua" w:cs="Times New Roman"/>
          <w:sz w:val="18"/>
          <w:szCs w:val="18"/>
          <w:lang w:eastAsia="pt-BR"/>
        </w:rPr>
        <w:t xml:space="preserve"> </w:t>
      </w:r>
      <w:r w:rsidR="00883CAC" w:rsidRPr="007F5B1C">
        <w:rPr>
          <w:rFonts w:ascii="Book Antiqua" w:hAnsi="Book Antiqua" w:cs="Times New Roman"/>
          <w:b/>
          <w:color w:val="FF0000"/>
          <w:sz w:val="16"/>
          <w:szCs w:val="16"/>
        </w:rPr>
        <w:t>(</w:t>
      </w:r>
      <w:r w:rsidR="00883CAC" w:rsidRPr="007F5B1C">
        <w:rPr>
          <w:rFonts w:ascii="Book Antiqua" w:hAnsi="Book Antiqua" w:cs="Times New Roman"/>
          <w:b/>
          <w:color w:val="FF0000"/>
          <w:sz w:val="16"/>
          <w:szCs w:val="16"/>
          <w:u w:val="single"/>
        </w:rPr>
        <w:t>TJMS-2010)</w:t>
      </w:r>
      <w:r w:rsidR="00DA0367" w:rsidRPr="007F5B1C">
        <w:rPr>
          <w:rFonts w:ascii="Book Antiqua" w:hAnsi="Book Antiqua" w:cs="Times New Roman"/>
          <w:b/>
          <w:color w:val="FF0000"/>
          <w:sz w:val="16"/>
          <w:szCs w:val="16"/>
        </w:rPr>
        <w:t xml:space="preserve"> </w:t>
      </w:r>
      <w:r w:rsidR="00DA0367" w:rsidRPr="007F5B1C">
        <w:rPr>
          <w:rFonts w:ascii="Book Antiqua" w:hAnsi="Book Antiqua"/>
          <w:b/>
          <w:color w:val="FF0000"/>
          <w:sz w:val="16"/>
          <w:szCs w:val="16"/>
          <w:u w:val="single"/>
        </w:rPr>
        <w:t>(MPSP-2011)</w:t>
      </w:r>
      <w:r w:rsidR="00E304A0" w:rsidRPr="007F5B1C">
        <w:rPr>
          <w:rFonts w:ascii="Book Antiqua" w:hAnsi="Book Antiqua"/>
          <w:b/>
          <w:color w:val="FF0000"/>
          <w:sz w:val="16"/>
          <w:szCs w:val="16"/>
        </w:rPr>
        <w:t xml:space="preserve"> </w:t>
      </w:r>
      <w:r w:rsidR="00E304A0" w:rsidRPr="007F5B1C">
        <w:rPr>
          <w:rFonts w:ascii="Book Antiqua" w:hAnsi="Book Antiqua" w:cs="Times New Roman"/>
          <w:b/>
          <w:color w:val="FF0000"/>
          <w:sz w:val="16"/>
          <w:szCs w:val="16"/>
          <w:u w:val="single"/>
        </w:rPr>
        <w:t>(MPPI-2012)</w:t>
      </w:r>
      <w:r w:rsidRPr="007F5B1C">
        <w:rPr>
          <w:rFonts w:ascii="Book Antiqua" w:eastAsia="Times New Roman" w:hAnsi="Book Antiqua" w:cs="Times New Roman"/>
          <w:sz w:val="16"/>
          <w:szCs w:val="16"/>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p>
    <w:p w14:paraId="4E467E1E" w14:textId="5109DB69" w:rsidR="00BE778B" w:rsidRPr="006C7275" w:rsidRDefault="009D5D45" w:rsidP="00BE778B">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c)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informações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documentos</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particulares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yellow"/>
          <w:lang w:eastAsia="pt-BR"/>
        </w:rPr>
        <w:t>instituições privadas</w:t>
      </w:r>
      <w:r w:rsidRPr="007F5B1C">
        <w:rPr>
          <w:rFonts w:ascii="Book Antiqua" w:eastAsia="Times New Roman" w:hAnsi="Book Antiqua" w:cs="Times New Roman"/>
          <w:sz w:val="18"/>
          <w:szCs w:val="18"/>
          <w:lang w:eastAsia="pt-BR"/>
        </w:rPr>
        <w:t>;</w:t>
      </w:r>
      <w:r w:rsidR="00883CAC" w:rsidRPr="007F5B1C">
        <w:rPr>
          <w:rFonts w:ascii="Book Antiqua" w:eastAsia="Times New Roman" w:hAnsi="Book Antiqua" w:cs="Times New Roman"/>
          <w:sz w:val="18"/>
          <w:szCs w:val="18"/>
          <w:lang w:eastAsia="pt-BR"/>
        </w:rPr>
        <w:t xml:space="preserve"> </w:t>
      </w:r>
      <w:r w:rsidR="00883CAC" w:rsidRPr="007F5B1C">
        <w:rPr>
          <w:rFonts w:ascii="Book Antiqua" w:hAnsi="Book Antiqua" w:cs="Times New Roman"/>
          <w:b/>
          <w:color w:val="FF0000"/>
          <w:sz w:val="16"/>
          <w:szCs w:val="16"/>
        </w:rPr>
        <w:t>(</w:t>
      </w:r>
      <w:r w:rsidR="00883CAC" w:rsidRPr="007F5B1C">
        <w:rPr>
          <w:rFonts w:ascii="Book Antiqua" w:hAnsi="Book Antiqua" w:cs="Times New Roman"/>
          <w:b/>
          <w:color w:val="FF0000"/>
          <w:sz w:val="16"/>
          <w:szCs w:val="16"/>
          <w:u w:val="single"/>
        </w:rPr>
        <w:t>TJMS-2010)</w:t>
      </w:r>
      <w:r w:rsidR="00DA0367" w:rsidRPr="007F5B1C">
        <w:rPr>
          <w:rFonts w:ascii="Book Antiqua" w:hAnsi="Book Antiqua" w:cs="Times New Roman"/>
          <w:b/>
          <w:color w:val="FF0000"/>
          <w:sz w:val="16"/>
          <w:szCs w:val="16"/>
        </w:rPr>
        <w:t xml:space="preserve"> </w:t>
      </w:r>
      <w:r w:rsidR="005832B1" w:rsidRPr="007F5B1C">
        <w:rPr>
          <w:rFonts w:ascii="Book Antiqua" w:hAnsi="Book Antiqua" w:cs="Times New Roman"/>
          <w:b/>
          <w:color w:val="FF0000"/>
          <w:sz w:val="16"/>
          <w:szCs w:val="16"/>
          <w:u w:val="single"/>
        </w:rPr>
        <w:t>(MPAL-2012)</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4C3289" w:rsidRPr="007F5B1C">
        <w:rPr>
          <w:rFonts w:ascii="Book Antiqua" w:eastAsia="Times New Roman" w:hAnsi="Book Antiqua" w:cs="Times New Roman"/>
          <w:sz w:val="16"/>
          <w:szCs w:val="16"/>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r w:rsidR="006C7275">
        <w:rPr>
          <w:rFonts w:ascii="Book Antiqua" w:eastAsia="Times New Roman" w:hAnsi="Book Antiqua" w:cs="Times New Roman"/>
          <w:b/>
          <w:color w:val="FF0000"/>
          <w:sz w:val="16"/>
          <w:szCs w:val="16"/>
          <w:lang w:eastAsia="pt-BR"/>
        </w:rPr>
        <w:t xml:space="preserve"> </w:t>
      </w:r>
      <w:r w:rsidR="006C7275" w:rsidRPr="007F5B1C">
        <w:rPr>
          <w:rFonts w:ascii="Book Antiqua" w:hAnsi="Book Antiqua"/>
          <w:b/>
          <w:color w:val="FF0000"/>
          <w:sz w:val="16"/>
          <w:szCs w:val="16"/>
          <w:u w:val="single"/>
        </w:rPr>
        <w:t>(MPSP-2011</w:t>
      </w:r>
      <w:r w:rsidR="006C7275">
        <w:rPr>
          <w:rFonts w:ascii="Book Antiqua" w:hAnsi="Book Antiqua"/>
          <w:b/>
          <w:color w:val="FF0000"/>
          <w:sz w:val="16"/>
          <w:szCs w:val="16"/>
          <w:u w:val="single"/>
        </w:rPr>
        <w:t>/2023</w:t>
      </w:r>
      <w:r w:rsidR="006C7275" w:rsidRPr="007F5B1C">
        <w:rPr>
          <w:rFonts w:ascii="Book Antiqua" w:hAnsi="Book Antiqua"/>
          <w:b/>
          <w:color w:val="FF0000"/>
          <w:sz w:val="16"/>
          <w:szCs w:val="16"/>
          <w:u w:val="single"/>
        </w:rPr>
        <w:t>)</w:t>
      </w:r>
    </w:p>
    <w:p w14:paraId="4E467E1F" w14:textId="4B4A657C" w:rsidR="009D5D45" w:rsidRPr="007F5B1C" w:rsidRDefault="009D5D45" w:rsidP="00BE778B">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VII - </w:t>
      </w:r>
      <w:r w:rsidRPr="002D6CF4">
        <w:rPr>
          <w:rFonts w:ascii="Book Antiqua" w:eastAsia="Times New Roman" w:hAnsi="Book Antiqua" w:cs="Times New Roman"/>
          <w:b/>
          <w:bCs/>
          <w:caps/>
          <w:sz w:val="19"/>
          <w:szCs w:val="19"/>
          <w:highlight w:val="green"/>
          <w:lang w:eastAsia="pt-BR"/>
        </w:rPr>
        <w:t>instaurar</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sz w:val="19"/>
          <w:szCs w:val="19"/>
          <w:highlight w:val="cyan"/>
          <w:lang w:eastAsia="pt-BR"/>
        </w:rPr>
        <w:t>sindicâncias</w:t>
      </w:r>
      <w:r w:rsidRPr="00C06C84">
        <w:rPr>
          <w:rFonts w:ascii="Book Antiqua" w:eastAsia="Times New Roman" w:hAnsi="Book Antiqua" w:cs="Times New Roman"/>
          <w:sz w:val="19"/>
          <w:szCs w:val="19"/>
          <w:lang w:eastAsia="pt-BR"/>
        </w:rPr>
        <w:t xml:space="preserve">, </w:t>
      </w:r>
      <w:r w:rsidRPr="00DA0367">
        <w:rPr>
          <w:rFonts w:ascii="Book Antiqua" w:eastAsia="Times New Roman" w:hAnsi="Book Antiqua" w:cs="Times New Roman"/>
          <w:b/>
          <w:bCs/>
          <w:caps/>
          <w:sz w:val="19"/>
          <w:szCs w:val="19"/>
          <w:highlight w:val="green"/>
          <w:lang w:eastAsia="pt-BR"/>
        </w:rPr>
        <w:t>requisitar</w:t>
      </w:r>
      <w:r w:rsidRPr="00C06C84">
        <w:rPr>
          <w:rFonts w:ascii="Book Antiqua" w:eastAsia="Times New Roman" w:hAnsi="Book Antiqua" w:cs="Times New Roman"/>
          <w:sz w:val="19"/>
          <w:szCs w:val="19"/>
          <w:lang w:eastAsia="pt-BR"/>
        </w:rPr>
        <w:t xml:space="preserve"> </w:t>
      </w:r>
      <w:r w:rsidRPr="00DA0367">
        <w:rPr>
          <w:rFonts w:ascii="Book Antiqua" w:eastAsia="Times New Roman" w:hAnsi="Book Antiqua" w:cs="Times New Roman"/>
          <w:b/>
          <w:bCs/>
          <w:sz w:val="19"/>
          <w:szCs w:val="19"/>
          <w:highlight w:val="cyan"/>
          <w:lang w:eastAsia="pt-BR"/>
        </w:rPr>
        <w:t>diligências investigatórias</w:t>
      </w:r>
      <w:r w:rsidRPr="00C06C84">
        <w:rPr>
          <w:rFonts w:ascii="Book Antiqua" w:eastAsia="Times New Roman" w:hAnsi="Book Antiqua" w:cs="Times New Roman"/>
          <w:sz w:val="19"/>
          <w:szCs w:val="19"/>
          <w:lang w:eastAsia="pt-BR"/>
        </w:rPr>
        <w:t xml:space="preserve"> e </w:t>
      </w:r>
      <w:r w:rsidRPr="002D6CF4">
        <w:rPr>
          <w:rFonts w:ascii="Book Antiqua" w:eastAsia="Times New Roman" w:hAnsi="Book Antiqua" w:cs="Times New Roman"/>
          <w:b/>
          <w:bCs/>
          <w:caps/>
          <w:sz w:val="19"/>
          <w:szCs w:val="19"/>
          <w:highlight w:val="green"/>
          <w:lang w:eastAsia="pt-BR"/>
        </w:rPr>
        <w:t>determinar</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sz w:val="19"/>
          <w:szCs w:val="19"/>
          <w:highlight w:val="cyan"/>
          <w:lang w:eastAsia="pt-BR"/>
        </w:rPr>
        <w:t>a instauração de inquérito policial</w:t>
      </w:r>
      <w:r w:rsidRPr="00C06C84">
        <w:rPr>
          <w:rFonts w:ascii="Book Antiqua" w:eastAsia="Times New Roman" w:hAnsi="Book Antiqua" w:cs="Times New Roman"/>
          <w:sz w:val="19"/>
          <w:szCs w:val="19"/>
          <w:lang w:eastAsia="pt-BR"/>
        </w:rPr>
        <w:t xml:space="preserve">, </w:t>
      </w:r>
      <w:r w:rsidRPr="00B67182">
        <w:rPr>
          <w:rFonts w:ascii="Book Antiqua" w:eastAsia="Times New Roman" w:hAnsi="Book Antiqua" w:cs="Times New Roman"/>
          <w:b/>
          <w:bCs/>
          <w:sz w:val="19"/>
          <w:szCs w:val="19"/>
          <w:lang w:eastAsia="pt-BR"/>
        </w:rPr>
        <w:t>para apuração de ilícitos ou infrações às normas de proteção à infância e à juventude</w:t>
      </w:r>
      <w:r w:rsidRPr="007F5B1C">
        <w:rPr>
          <w:rFonts w:ascii="Book Antiqua" w:eastAsia="Times New Roman" w:hAnsi="Book Antiqua" w:cs="Times New Roman"/>
          <w:sz w:val="18"/>
          <w:szCs w:val="18"/>
          <w:lang w:eastAsia="pt-BR"/>
        </w:rPr>
        <w:t>;</w:t>
      </w:r>
      <w:r w:rsidR="002D6CF4" w:rsidRPr="007F5B1C">
        <w:rPr>
          <w:rFonts w:ascii="Book Antiqua" w:eastAsia="Times New Roman" w:hAnsi="Book Antiqua" w:cs="Times New Roman"/>
          <w:sz w:val="18"/>
          <w:szCs w:val="18"/>
          <w:lang w:eastAsia="pt-BR"/>
        </w:rPr>
        <w:t xml:space="preserve"> </w:t>
      </w:r>
      <w:r w:rsidR="002D6CF4" w:rsidRPr="007F5B1C">
        <w:rPr>
          <w:rFonts w:ascii="Book Antiqua" w:hAnsi="Book Antiqua"/>
          <w:b/>
          <w:color w:val="FF0000"/>
          <w:sz w:val="16"/>
          <w:szCs w:val="16"/>
          <w:u w:val="single"/>
        </w:rPr>
        <w:t>(MPSP-</w:t>
      </w:r>
      <w:r w:rsidR="00DA0367" w:rsidRPr="007F5B1C">
        <w:rPr>
          <w:rFonts w:ascii="Book Antiqua" w:hAnsi="Book Antiqua"/>
          <w:b/>
          <w:color w:val="FF0000"/>
          <w:sz w:val="16"/>
          <w:szCs w:val="16"/>
          <w:u w:val="single"/>
        </w:rPr>
        <w:t>2011/</w:t>
      </w:r>
      <w:r w:rsidR="002D6CF4" w:rsidRPr="007F5B1C">
        <w:rPr>
          <w:rFonts w:ascii="Book Antiqua" w:hAnsi="Book Antiqua"/>
          <w:b/>
          <w:color w:val="FF0000"/>
          <w:sz w:val="16"/>
          <w:szCs w:val="16"/>
          <w:u w:val="single"/>
        </w:rPr>
        <w:t>2015)</w:t>
      </w:r>
      <w:r w:rsidR="00B67182">
        <w:rPr>
          <w:rFonts w:ascii="Book Antiqua" w:hAnsi="Book Antiqua"/>
          <w:b/>
          <w:color w:val="FF0000"/>
          <w:sz w:val="16"/>
          <w:szCs w:val="16"/>
        </w:rPr>
        <w:t xml:space="preserve"> </w:t>
      </w:r>
      <w:r w:rsidR="00B67182">
        <w:rPr>
          <w:rFonts w:ascii="Book Antiqua" w:hAnsi="Book Antiqua"/>
          <w:b/>
          <w:color w:val="FF0000"/>
          <w:sz w:val="16"/>
          <w:szCs w:val="16"/>
          <w:u w:val="single"/>
        </w:rPr>
        <w:t>(MPPR-2021)</w:t>
      </w:r>
      <w:r w:rsidRPr="007F5B1C">
        <w:rPr>
          <w:rFonts w:ascii="Book Antiqua" w:eastAsia="Times New Roman" w:hAnsi="Book Antiqua" w:cs="Times New Roman"/>
          <w:sz w:val="16"/>
          <w:szCs w:val="16"/>
          <w:lang w:eastAsia="pt-BR"/>
        </w:rPr>
        <w:t xml:space="preserve"> </w:t>
      </w:r>
      <w:r w:rsidR="00A11102" w:rsidRPr="007F5B1C">
        <w:rPr>
          <w:rFonts w:ascii="Book Antiqua" w:hAnsi="Book Antiqua" w:cs="Times New Roman"/>
          <w:b/>
          <w:color w:val="FF0000"/>
          <w:sz w:val="16"/>
          <w:szCs w:val="16"/>
          <w:u w:val="single"/>
        </w:rPr>
        <w:t>(DPEGO-2021)</w:t>
      </w:r>
    </w:p>
    <w:tbl>
      <w:tblPr>
        <w:tblStyle w:val="Tabelacomgrade"/>
        <w:tblW w:w="0" w:type="auto"/>
        <w:shd w:val="clear" w:color="auto" w:fill="CCFFFF"/>
        <w:tblLook w:val="04A0" w:firstRow="1" w:lastRow="0" w:firstColumn="1" w:lastColumn="0" w:noHBand="0" w:noVBand="1"/>
      </w:tblPr>
      <w:tblGrid>
        <w:gridCol w:w="8494"/>
      </w:tblGrid>
      <w:tr w:rsidR="00B67182" w:rsidRPr="00C06C84" w14:paraId="5766BBD3" w14:textId="77777777" w:rsidTr="00E33D3D">
        <w:tc>
          <w:tcPr>
            <w:tcW w:w="8494" w:type="dxa"/>
            <w:shd w:val="clear" w:color="auto" w:fill="CCFFFF"/>
          </w:tcPr>
          <w:p w14:paraId="3062BFD9" w14:textId="16BC6292" w:rsidR="00B67182" w:rsidRPr="00C06C84" w:rsidRDefault="00B67182" w:rsidP="00B67182">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B67182">
              <w:rPr>
                <w:rFonts w:ascii="Book Antiqua" w:eastAsia="Times New Roman" w:hAnsi="Book Antiqua" w:cs="Times New Roman"/>
                <w:bCs/>
                <w:sz w:val="19"/>
                <w:szCs w:val="19"/>
                <w:lang w:eastAsia="pt-BR"/>
              </w:rPr>
              <w:t xml:space="preserve">Considerando as disposições do </w:t>
            </w:r>
            <w:r w:rsidR="00242CEF">
              <w:rPr>
                <w:rFonts w:ascii="Book Antiqua" w:eastAsia="Times New Roman" w:hAnsi="Book Antiqua" w:cs="Times New Roman"/>
                <w:bCs/>
                <w:sz w:val="19"/>
                <w:szCs w:val="19"/>
                <w:lang w:eastAsia="pt-BR"/>
              </w:rPr>
              <w:t>ECA</w:t>
            </w:r>
            <w:r w:rsidRPr="00B67182">
              <w:rPr>
                <w:rFonts w:ascii="Book Antiqua" w:eastAsia="Times New Roman" w:hAnsi="Book Antiqua" w:cs="Times New Roman"/>
                <w:bCs/>
                <w:sz w:val="19"/>
                <w:szCs w:val="19"/>
                <w:lang w:eastAsia="pt-BR"/>
              </w:rPr>
              <w:t xml:space="preserve"> e a jurisprudência do </w:t>
            </w:r>
            <w:r>
              <w:rPr>
                <w:rFonts w:ascii="Book Antiqua" w:eastAsia="Times New Roman" w:hAnsi="Book Antiqua" w:cs="Times New Roman"/>
                <w:bCs/>
                <w:sz w:val="19"/>
                <w:szCs w:val="19"/>
                <w:lang w:eastAsia="pt-BR"/>
              </w:rPr>
              <w:t>STF</w:t>
            </w:r>
            <w:r w:rsidRPr="00B67182">
              <w:rPr>
                <w:rFonts w:ascii="Book Antiqua" w:eastAsia="Times New Roman" w:hAnsi="Book Antiqua" w:cs="Times New Roman"/>
                <w:bCs/>
                <w:sz w:val="19"/>
                <w:szCs w:val="19"/>
                <w:lang w:eastAsia="pt-BR"/>
              </w:rPr>
              <w:t xml:space="preserve"> e do </w:t>
            </w:r>
            <w:r>
              <w:rPr>
                <w:rFonts w:ascii="Book Antiqua" w:eastAsia="Times New Roman" w:hAnsi="Book Antiqua" w:cs="Times New Roman"/>
                <w:bCs/>
                <w:sz w:val="19"/>
                <w:szCs w:val="19"/>
                <w:lang w:eastAsia="pt-BR"/>
              </w:rPr>
              <w:t>STJ</w:t>
            </w:r>
            <w:r w:rsidRPr="00B67182">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B67182">
              <w:rPr>
                <w:rFonts w:ascii="Book Antiqua" w:eastAsia="Times New Roman" w:hAnsi="Book Antiqua" w:cs="Times New Roman"/>
                <w:bCs/>
                <w:sz w:val="19"/>
                <w:szCs w:val="19"/>
                <w:lang w:eastAsia="pt-BR"/>
              </w:rPr>
              <w:t xml:space="preserve">O </w:t>
            </w:r>
            <w:r w:rsidR="00242CEF">
              <w:rPr>
                <w:rFonts w:ascii="Book Antiqua" w:eastAsia="Times New Roman" w:hAnsi="Book Antiqua" w:cs="Times New Roman"/>
                <w:bCs/>
                <w:sz w:val="19"/>
                <w:szCs w:val="19"/>
                <w:lang w:eastAsia="pt-BR"/>
              </w:rPr>
              <w:t>MP</w:t>
            </w:r>
            <w:r w:rsidRPr="00B67182">
              <w:rPr>
                <w:rFonts w:ascii="Book Antiqua" w:eastAsia="Times New Roman" w:hAnsi="Book Antiqua" w:cs="Times New Roman"/>
                <w:bCs/>
                <w:sz w:val="19"/>
                <w:szCs w:val="19"/>
                <w:lang w:eastAsia="pt-BR"/>
              </w:rPr>
              <w:t xml:space="preserve"> possui legitimidade para instaurar sindicância para a apuração de ilícitos ou infrações às normas de proteção à infância e à juventude.</w:t>
            </w:r>
            <w:r w:rsidRPr="00C06C84">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201, V</w:t>
            </w:r>
            <w:r>
              <w:rPr>
                <w:rFonts w:ascii="Book Antiqua" w:hAnsi="Book Antiqua" w:cs="Times New Roman"/>
                <w:b/>
                <w:sz w:val="19"/>
                <w:szCs w:val="19"/>
              </w:rPr>
              <w:t>II</w:t>
            </w:r>
            <w:r w:rsidRPr="00C06C84">
              <w:rPr>
                <w:rFonts w:ascii="Book Antiqua" w:hAnsi="Book Antiqua" w:cs="Times New Roman"/>
                <w:b/>
                <w:sz w:val="19"/>
                <w:szCs w:val="19"/>
              </w:rPr>
              <w:t>, ECA.</w:t>
            </w:r>
          </w:p>
        </w:tc>
      </w:tr>
    </w:tbl>
    <w:p w14:paraId="4E467E20" w14:textId="0060AC1D" w:rsidR="009D5D45" w:rsidRPr="0058732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caps/>
          <w:sz w:val="19"/>
          <w:szCs w:val="19"/>
          <w:highlight w:val="green"/>
          <w:lang w:eastAsia="pt-BR"/>
        </w:rPr>
        <w:t>zelar</w:t>
      </w:r>
      <w:r w:rsidRPr="00C06C84">
        <w:rPr>
          <w:rFonts w:ascii="Book Antiqua" w:eastAsia="Times New Roman" w:hAnsi="Book Antiqua" w:cs="Times New Roman"/>
          <w:sz w:val="19"/>
          <w:szCs w:val="19"/>
          <w:lang w:eastAsia="pt-BR"/>
        </w:rPr>
        <w:t xml:space="preserve"> pelo </w:t>
      </w:r>
      <w:r w:rsidRPr="00C06C84">
        <w:rPr>
          <w:rFonts w:ascii="Book Antiqua" w:eastAsia="Times New Roman" w:hAnsi="Book Antiqua" w:cs="Times New Roman"/>
          <w:b/>
          <w:sz w:val="19"/>
          <w:szCs w:val="19"/>
          <w:highlight w:val="yellow"/>
          <w:lang w:eastAsia="pt-BR"/>
        </w:rPr>
        <w:t>efetivo respeito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aos direitos e garantias legais assegurados às crianças e 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promovendo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caps/>
          <w:sz w:val="19"/>
          <w:szCs w:val="19"/>
          <w:shd w:val="clear" w:color="auto" w:fill="F7CAAC" w:themeFill="accent2" w:themeFillTint="66"/>
          <w:lang w:eastAsia="pt-BR"/>
        </w:rPr>
        <w:t>medidas judiciais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shd w:val="clear" w:color="auto" w:fill="F7CAAC" w:themeFill="accent2" w:themeFillTint="66"/>
          <w:lang w:eastAsia="pt-BR"/>
        </w:rPr>
        <w:t>extrajudiciais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cabíveis</w:t>
      </w:r>
      <w:r w:rsidRPr="007F5B1C">
        <w:rPr>
          <w:rFonts w:ascii="Book Antiqua" w:eastAsia="Times New Roman" w:hAnsi="Book Antiqua" w:cs="Times New Roman"/>
          <w:sz w:val="18"/>
          <w:szCs w:val="18"/>
          <w:lang w:eastAsia="pt-BR"/>
        </w:rPr>
        <w:t>;</w:t>
      </w:r>
      <w:r w:rsidR="00E92F67"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F76456" w:rsidRPr="007F5B1C">
        <w:rPr>
          <w:rFonts w:ascii="Book Antiqua" w:eastAsia="Times New Roman" w:hAnsi="Book Antiqua" w:cs="Times New Roman"/>
          <w:b/>
          <w:color w:val="FF0000"/>
          <w:sz w:val="16"/>
          <w:szCs w:val="16"/>
          <w:lang w:eastAsia="pt-BR"/>
        </w:rPr>
        <w:t xml:space="preserve"> </w:t>
      </w:r>
      <w:r w:rsidR="00F76456" w:rsidRPr="007F5B1C">
        <w:rPr>
          <w:rFonts w:ascii="Book Antiqua" w:eastAsia="Times New Roman" w:hAnsi="Book Antiqua" w:cs="Times New Roman"/>
          <w:b/>
          <w:color w:val="FF0000"/>
          <w:sz w:val="16"/>
          <w:szCs w:val="16"/>
          <w:u w:val="single"/>
          <w:lang w:eastAsia="pt-BR"/>
        </w:rPr>
        <w:t>(MPRR-2008)</w:t>
      </w:r>
      <w:r w:rsidRPr="007F5B1C">
        <w:rPr>
          <w:rFonts w:ascii="Book Antiqua" w:eastAsia="Times New Roman" w:hAnsi="Book Antiqua" w:cs="Times New Roman"/>
          <w:sz w:val="16"/>
          <w:szCs w:val="16"/>
          <w:lang w:eastAsia="pt-BR"/>
        </w:rPr>
        <w:t xml:space="preserve"> </w:t>
      </w:r>
      <w:r w:rsidR="00E20B14" w:rsidRPr="007F5B1C">
        <w:rPr>
          <w:rFonts w:ascii="Book Antiqua" w:eastAsia="Times New Roman" w:hAnsi="Book Antiqua" w:cs="Times New Roman"/>
          <w:b/>
          <w:color w:val="FF0000"/>
          <w:sz w:val="16"/>
          <w:szCs w:val="16"/>
          <w:u w:val="single"/>
          <w:lang w:eastAsia="pt-BR"/>
        </w:rPr>
        <w:t>(TJMG-2012)</w:t>
      </w:r>
      <w:r w:rsidR="009D7E56" w:rsidRPr="007F5B1C">
        <w:rPr>
          <w:rFonts w:ascii="Book Antiqua" w:eastAsia="Times New Roman" w:hAnsi="Book Antiqua" w:cs="Times New Roman"/>
          <w:b/>
          <w:color w:val="FF0000"/>
          <w:sz w:val="16"/>
          <w:szCs w:val="16"/>
          <w:lang w:eastAsia="pt-BR"/>
        </w:rPr>
        <w:t xml:space="preserve"> </w:t>
      </w:r>
      <w:r w:rsidR="009D7E56" w:rsidRPr="007F5B1C">
        <w:rPr>
          <w:rFonts w:ascii="Book Antiqua" w:eastAsia="Times New Roman" w:hAnsi="Book Antiqua" w:cs="Times New Roman"/>
          <w:b/>
          <w:bCs/>
          <w:color w:val="FF0000"/>
          <w:sz w:val="16"/>
          <w:szCs w:val="16"/>
          <w:u w:val="single"/>
          <w:lang w:eastAsia="pt-BR"/>
        </w:rPr>
        <w:t>(TJMA-2013)</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E71007" w:rsidRPr="007F5B1C">
        <w:rPr>
          <w:rFonts w:ascii="Book Antiqua" w:eastAsia="Times New Roman" w:hAnsi="Book Antiqua" w:cs="Times New Roman"/>
          <w:b/>
          <w:bCs/>
          <w:color w:val="FF0000"/>
          <w:sz w:val="16"/>
          <w:szCs w:val="16"/>
          <w:lang w:eastAsia="pt-BR"/>
        </w:rPr>
        <w:t xml:space="preserve"> </w:t>
      </w:r>
      <w:r w:rsidR="00E71007" w:rsidRPr="007F5B1C">
        <w:rPr>
          <w:rFonts w:ascii="Book Antiqua" w:hAnsi="Book Antiqua"/>
          <w:b/>
          <w:color w:val="FF0000"/>
          <w:sz w:val="16"/>
          <w:szCs w:val="16"/>
          <w:u w:val="single"/>
        </w:rPr>
        <w:t>(DPEBA-2016)</w:t>
      </w:r>
      <w:r w:rsidR="001070DF">
        <w:rPr>
          <w:rFonts w:ascii="Book Antiqua" w:hAnsi="Book Antiqua"/>
          <w:b/>
          <w:color w:val="FF0000"/>
          <w:sz w:val="16"/>
          <w:szCs w:val="16"/>
        </w:rPr>
        <w:t xml:space="preserve"> </w:t>
      </w:r>
      <w:r w:rsidR="001070DF">
        <w:rPr>
          <w:rFonts w:ascii="Book Antiqua" w:hAnsi="Book Antiqua"/>
          <w:b/>
          <w:color w:val="FF0000"/>
          <w:sz w:val="16"/>
          <w:szCs w:val="16"/>
          <w:u w:val="single"/>
        </w:rPr>
        <w:t>(DPEPR-2022)</w:t>
      </w:r>
      <w:r w:rsidR="001E1E9C">
        <w:rPr>
          <w:rFonts w:ascii="Book Antiqua" w:hAnsi="Book Antiqua"/>
          <w:b/>
          <w:color w:val="FF0000"/>
          <w:sz w:val="16"/>
          <w:szCs w:val="16"/>
        </w:rPr>
        <w:t xml:space="preserve"> </w:t>
      </w:r>
      <w:r w:rsidR="001E1E9C">
        <w:rPr>
          <w:rFonts w:ascii="Book Antiqua" w:hAnsi="Book Antiqua"/>
          <w:b/>
          <w:color w:val="FF0000"/>
          <w:sz w:val="16"/>
          <w:szCs w:val="16"/>
          <w:u w:val="single"/>
        </w:rPr>
        <w:t>(TJES-2023)</w:t>
      </w:r>
      <w:r w:rsidR="0058732B">
        <w:rPr>
          <w:rFonts w:ascii="Book Antiqua" w:hAnsi="Book Antiqua"/>
          <w:b/>
          <w:color w:val="FF0000"/>
          <w:sz w:val="16"/>
          <w:szCs w:val="16"/>
        </w:rPr>
        <w:t xml:space="preserve"> </w:t>
      </w:r>
      <w:r w:rsidR="0058732B">
        <w:rPr>
          <w:rFonts w:ascii="Book Antiqua" w:eastAsia="Times New Roman" w:hAnsi="Book Antiqua" w:cs="Times New Roman"/>
          <w:b/>
          <w:color w:val="FF0000"/>
          <w:sz w:val="16"/>
          <w:szCs w:val="16"/>
          <w:u w:val="single"/>
          <w:lang w:eastAsia="pt-BR"/>
        </w:rPr>
        <w:t>(MPSP-2023)</w:t>
      </w:r>
    </w:p>
    <w:p w14:paraId="4E467E21" w14:textId="7A2D003A" w:rsidR="009D5D45" w:rsidRPr="006C7275" w:rsidRDefault="009D5D45" w:rsidP="009D5D45">
      <w:pPr>
        <w:spacing w:before="100" w:beforeAutospacing="1" w:after="100" w:afterAutospacing="1" w:line="240" w:lineRule="auto"/>
        <w:jc w:val="both"/>
        <w:rPr>
          <w:rFonts w:ascii="Book Antiqua" w:hAnsi="Book Antiqua"/>
          <w:b/>
          <w:color w:val="FF0000"/>
          <w:sz w:val="16"/>
          <w:szCs w:val="16"/>
        </w:rPr>
      </w:pPr>
      <w:r w:rsidRPr="00C06C84">
        <w:rPr>
          <w:rFonts w:ascii="Book Antiqua" w:eastAsia="Times New Roman" w:hAnsi="Book Antiqua" w:cs="Times New Roman"/>
          <w:sz w:val="19"/>
          <w:szCs w:val="19"/>
          <w:lang w:eastAsia="pt-BR"/>
        </w:rPr>
        <w:t xml:space="preserve">        IX </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impetrar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mandado de segurança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injunção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habeas corpus</w:t>
      </w:r>
      <w:r w:rsidRPr="00C06C84">
        <w:rPr>
          <w:rFonts w:ascii="Book Antiqua" w:eastAsia="Times New Roman" w:hAnsi="Book Antiqua" w:cs="Times New Roman"/>
          <w:b/>
          <w:sz w:val="19"/>
          <w:szCs w:val="19"/>
          <w:lang w:eastAsia="pt-BR"/>
        </w:rPr>
        <w:t xml:space="preserve">, em qualquer juízo, instância ou tribunal, </w:t>
      </w:r>
      <w:r w:rsidRPr="00C06C84">
        <w:rPr>
          <w:rFonts w:ascii="Book Antiqua" w:eastAsia="Times New Roman" w:hAnsi="Book Antiqua" w:cs="Times New Roman"/>
          <w:b/>
          <w:sz w:val="19"/>
          <w:szCs w:val="19"/>
          <w:highlight w:val="cyan"/>
          <w:lang w:eastAsia="pt-BR"/>
        </w:rPr>
        <w:t>na defesa dos interesses sociais e individuais indisponíveis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afetos</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criança</w:t>
      </w:r>
      <w:r w:rsidRPr="00C06C84">
        <w:rPr>
          <w:rFonts w:ascii="Book Antiqua" w:eastAsia="Times New Roman" w:hAnsi="Book Antiqua" w:cs="Times New Roman"/>
          <w:b/>
          <w:sz w:val="19"/>
          <w:szCs w:val="19"/>
          <w:lang w:eastAsia="pt-BR"/>
        </w:rPr>
        <w:t xml:space="preserve"> e ao </w:t>
      </w:r>
      <w:r w:rsidRPr="00C06C84">
        <w:rPr>
          <w:rFonts w:ascii="Book Antiqua" w:eastAsia="Times New Roman" w:hAnsi="Book Antiqua" w:cs="Times New Roman"/>
          <w:b/>
          <w:caps/>
          <w:sz w:val="19"/>
          <w:szCs w:val="19"/>
          <w:shd w:val="clear" w:color="auto" w:fill="F7CAAC" w:themeFill="accent2" w:themeFillTint="66"/>
          <w:lang w:eastAsia="pt-BR"/>
        </w:rPr>
        <w:t>adolescente</w:t>
      </w:r>
      <w:r w:rsidRPr="007F5B1C">
        <w:rPr>
          <w:rFonts w:ascii="Book Antiqua" w:eastAsia="Times New Roman" w:hAnsi="Book Antiqua" w:cs="Times New Roman"/>
          <w:sz w:val="18"/>
          <w:szCs w:val="18"/>
          <w:lang w:eastAsia="pt-BR"/>
        </w:rPr>
        <w:t>;</w:t>
      </w:r>
      <w:r w:rsidR="000B12AE" w:rsidRPr="007F5B1C">
        <w:rPr>
          <w:rFonts w:ascii="Book Antiqua" w:eastAsia="Times New Roman" w:hAnsi="Book Antiqua" w:cs="Times New Roman"/>
          <w:sz w:val="18"/>
          <w:szCs w:val="18"/>
          <w:lang w:eastAsia="pt-BR"/>
        </w:rPr>
        <w:t xml:space="preserve"> </w:t>
      </w:r>
      <w:r w:rsidR="000B12AE" w:rsidRPr="007F5B1C">
        <w:rPr>
          <w:rFonts w:ascii="Book Antiqua" w:hAnsi="Book Antiqua"/>
          <w:b/>
          <w:color w:val="FF0000"/>
          <w:sz w:val="16"/>
          <w:szCs w:val="16"/>
          <w:u w:val="single"/>
        </w:rPr>
        <w:t>(MPPR-2008)</w:t>
      </w:r>
      <w:r w:rsidR="00AF1F17" w:rsidRPr="007F5B1C">
        <w:rPr>
          <w:rFonts w:ascii="Book Antiqua" w:eastAsia="Times New Roman" w:hAnsi="Book Antiqua" w:cs="Times New Roman"/>
          <w:sz w:val="18"/>
          <w:szCs w:val="18"/>
          <w:lang w:eastAsia="pt-BR"/>
        </w:rPr>
        <w:t xml:space="preserve"> </w:t>
      </w:r>
      <w:r w:rsidR="00AF1F17" w:rsidRPr="007F5B1C">
        <w:rPr>
          <w:rFonts w:ascii="Book Antiqua" w:eastAsia="Times New Roman" w:hAnsi="Book Antiqua" w:cs="Times New Roman"/>
          <w:b/>
          <w:bCs/>
          <w:color w:val="FF0000"/>
          <w:sz w:val="16"/>
          <w:szCs w:val="16"/>
          <w:u w:val="single"/>
          <w:lang w:eastAsia="pt-BR"/>
        </w:rPr>
        <w:t>(MPRR-2008)</w:t>
      </w:r>
      <w:r w:rsidR="0066533D" w:rsidRPr="007F5B1C">
        <w:rPr>
          <w:rFonts w:ascii="Book Antiqua" w:eastAsia="Times New Roman" w:hAnsi="Book Antiqua" w:cs="Times New Roman"/>
          <w:sz w:val="16"/>
          <w:szCs w:val="16"/>
          <w:lang w:eastAsia="pt-BR"/>
        </w:rPr>
        <w:t xml:space="preserve"> </w:t>
      </w:r>
      <w:r w:rsidR="0066533D" w:rsidRPr="007F5B1C">
        <w:rPr>
          <w:rFonts w:ascii="Book Antiqua" w:eastAsia="Times New Roman" w:hAnsi="Book Antiqua" w:cs="Times New Roman"/>
          <w:b/>
          <w:color w:val="FF0000"/>
          <w:sz w:val="16"/>
          <w:szCs w:val="16"/>
          <w:u w:val="single"/>
          <w:lang w:eastAsia="pt-BR"/>
        </w:rPr>
        <w:t>(MPF-2008)</w:t>
      </w:r>
      <w:r w:rsidR="00B91289" w:rsidRPr="007F5B1C">
        <w:rPr>
          <w:rFonts w:ascii="Book Antiqua" w:eastAsia="Times New Roman" w:hAnsi="Book Antiqua" w:cs="Times New Roman"/>
          <w:b/>
          <w:color w:val="FF0000"/>
          <w:sz w:val="16"/>
          <w:szCs w:val="16"/>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00484D9D" w:rsidRPr="007F5B1C">
        <w:rPr>
          <w:rFonts w:ascii="Book Antiqua" w:eastAsia="Times New Roman" w:hAnsi="Book Antiqua" w:cs="Times New Roman"/>
          <w:b/>
          <w:bCs/>
          <w:color w:val="FF0000"/>
          <w:sz w:val="16"/>
          <w:szCs w:val="16"/>
          <w:lang w:eastAsia="pt-BR"/>
        </w:rPr>
        <w:t xml:space="preserve"> </w:t>
      </w:r>
      <w:r w:rsidR="00F02F10" w:rsidRPr="007F5B1C">
        <w:rPr>
          <w:rFonts w:ascii="Book Antiqua" w:eastAsia="Times New Roman" w:hAnsi="Book Antiqua" w:cs="Times New Roman"/>
          <w:b/>
          <w:color w:val="FF0000"/>
          <w:sz w:val="16"/>
          <w:szCs w:val="16"/>
          <w:u w:val="single"/>
          <w:lang w:eastAsia="pt-BR"/>
        </w:rPr>
        <w:t>(TJAC</w:t>
      </w:r>
      <w:r w:rsidR="00E20B14" w:rsidRPr="007F5B1C">
        <w:rPr>
          <w:rFonts w:ascii="Book Antiqua" w:eastAsia="Times New Roman" w:hAnsi="Book Antiqua" w:cs="Times New Roman"/>
          <w:b/>
          <w:color w:val="FF0000"/>
          <w:sz w:val="16"/>
          <w:szCs w:val="16"/>
          <w:u w:val="single"/>
          <w:lang w:eastAsia="pt-BR"/>
        </w:rPr>
        <w:t>-2012</w:t>
      </w:r>
      <w:r w:rsidR="00F02F10" w:rsidRPr="007F5B1C">
        <w:rPr>
          <w:rFonts w:ascii="Book Antiqua" w:eastAsia="Times New Roman" w:hAnsi="Book Antiqua" w:cs="Times New Roman"/>
          <w:b/>
          <w:color w:val="FF0000"/>
          <w:sz w:val="16"/>
          <w:szCs w:val="16"/>
          <w:u w:val="single"/>
          <w:lang w:eastAsia="pt-BR"/>
        </w:rPr>
        <w:t>)</w:t>
      </w:r>
      <w:r w:rsidR="00E304A0" w:rsidRPr="007F5B1C">
        <w:rPr>
          <w:rFonts w:ascii="Book Antiqua" w:eastAsia="Times New Roman" w:hAnsi="Book Antiqua" w:cs="Times New Roman"/>
          <w:b/>
          <w:color w:val="FF0000"/>
          <w:sz w:val="16"/>
          <w:szCs w:val="16"/>
          <w:lang w:eastAsia="pt-BR"/>
        </w:rPr>
        <w:t xml:space="preserve"> </w:t>
      </w:r>
      <w:r w:rsidR="00E304A0" w:rsidRPr="007F5B1C">
        <w:rPr>
          <w:rFonts w:ascii="Book Antiqua" w:hAnsi="Book Antiqua" w:cs="Times New Roman"/>
          <w:b/>
          <w:color w:val="FF0000"/>
          <w:sz w:val="16"/>
          <w:szCs w:val="16"/>
          <w:u w:val="single"/>
        </w:rPr>
        <w:t>(MPPI-2012)</w:t>
      </w:r>
      <w:r w:rsidR="00E6663D" w:rsidRPr="007F5B1C">
        <w:rPr>
          <w:rFonts w:ascii="Book Antiqua" w:eastAsia="Times New Roman" w:hAnsi="Book Antiqua" w:cs="Times New Roman"/>
          <w:b/>
          <w:color w:val="FF0000"/>
          <w:sz w:val="16"/>
          <w:szCs w:val="16"/>
          <w:lang w:eastAsia="pt-BR"/>
        </w:rPr>
        <w:t xml:space="preserve"> </w:t>
      </w:r>
      <w:bookmarkStart w:id="250" w:name="_Hlk42265641"/>
      <w:r w:rsidR="00E6663D" w:rsidRPr="007F5B1C">
        <w:rPr>
          <w:rFonts w:ascii="Book Antiqua" w:eastAsia="Times New Roman" w:hAnsi="Book Antiqua" w:cs="Times New Roman"/>
          <w:b/>
          <w:color w:val="FF0000"/>
          <w:sz w:val="16"/>
          <w:szCs w:val="16"/>
          <w:u w:val="single"/>
          <w:lang w:eastAsia="pt-BR"/>
        </w:rPr>
        <w:t>(MPSC-2013)</w:t>
      </w:r>
      <w:bookmarkEnd w:id="250"/>
      <w:r w:rsidR="002D6CF4" w:rsidRPr="007F5B1C">
        <w:rPr>
          <w:rFonts w:ascii="Book Antiqua" w:eastAsia="Times New Roman" w:hAnsi="Book Antiqua" w:cs="Times New Roman"/>
          <w:b/>
          <w:color w:val="FF0000"/>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(MPGO-2016)</w:t>
      </w:r>
      <w:r w:rsidR="00D5248C" w:rsidRPr="007F5B1C">
        <w:rPr>
          <w:rFonts w:ascii="Book Antiqua" w:eastAsia="Times New Roman" w:hAnsi="Book Antiqua" w:cs="Times New Roman"/>
          <w:b/>
          <w:color w:val="FF0000"/>
          <w:sz w:val="16"/>
          <w:szCs w:val="16"/>
          <w:lang w:eastAsia="pt-BR"/>
        </w:rPr>
        <w:t xml:space="preserve"> </w:t>
      </w:r>
      <w:r w:rsidR="00D5248C" w:rsidRPr="007F5B1C">
        <w:rPr>
          <w:rFonts w:ascii="Book Antiqua" w:hAnsi="Book Antiqua"/>
          <w:b/>
          <w:color w:val="FF0000"/>
          <w:sz w:val="16"/>
          <w:szCs w:val="16"/>
          <w:u w:val="single"/>
        </w:rPr>
        <w:t>(TRT1-2016)</w:t>
      </w:r>
      <w:r w:rsidR="000C7A1D" w:rsidRPr="007F5B1C">
        <w:rPr>
          <w:rFonts w:ascii="Book Antiqua" w:hAnsi="Book Antiqua"/>
          <w:b/>
          <w:color w:val="FF0000"/>
          <w:sz w:val="16"/>
          <w:szCs w:val="16"/>
        </w:rPr>
        <w:t xml:space="preserve"> </w:t>
      </w:r>
      <w:r w:rsidR="000C7A1D" w:rsidRPr="007F5B1C">
        <w:rPr>
          <w:rFonts w:ascii="Book Antiqua" w:hAnsi="Book Antiqua"/>
          <w:b/>
          <w:color w:val="FF0000"/>
          <w:sz w:val="16"/>
          <w:szCs w:val="16"/>
          <w:u w:val="single"/>
        </w:rPr>
        <w:t>(PCMT-2017)</w:t>
      </w:r>
      <w:r w:rsidR="00374E0A">
        <w:rPr>
          <w:rFonts w:ascii="Book Antiqua" w:hAnsi="Book Antiqua"/>
          <w:b/>
          <w:color w:val="FF0000"/>
          <w:sz w:val="16"/>
          <w:szCs w:val="16"/>
        </w:rPr>
        <w:t xml:space="preserve"> </w:t>
      </w:r>
      <w:r w:rsidR="00374E0A">
        <w:rPr>
          <w:rFonts w:ascii="Book Antiqua" w:hAnsi="Book Antiqua"/>
          <w:b/>
          <w:color w:val="FF0000"/>
          <w:sz w:val="16"/>
          <w:szCs w:val="16"/>
          <w:u w:val="single"/>
        </w:rPr>
        <w:t>(DPEPR-2017/2022)</w:t>
      </w:r>
      <w:r w:rsidR="006C7275">
        <w:rPr>
          <w:rFonts w:ascii="Book Antiqua" w:hAnsi="Book Antiqua"/>
          <w:b/>
          <w:color w:val="FF0000"/>
          <w:sz w:val="16"/>
          <w:szCs w:val="16"/>
        </w:rPr>
        <w:t xml:space="preserve"> </w:t>
      </w:r>
      <w:r w:rsidR="006C7275" w:rsidRPr="007F5B1C">
        <w:rPr>
          <w:rFonts w:ascii="Book Antiqua" w:hAnsi="Book Antiqua"/>
          <w:b/>
          <w:color w:val="FF0000"/>
          <w:sz w:val="16"/>
          <w:szCs w:val="16"/>
          <w:u w:val="single"/>
        </w:rPr>
        <w:t>(MPSP-2015</w:t>
      </w:r>
      <w:r w:rsidR="006C7275">
        <w:rPr>
          <w:rFonts w:ascii="Book Antiqua" w:hAnsi="Book Antiqua"/>
          <w:b/>
          <w:color w:val="FF0000"/>
          <w:sz w:val="16"/>
          <w:szCs w:val="16"/>
          <w:u w:val="single"/>
        </w:rPr>
        <w:t>/2023</w:t>
      </w:r>
      <w:r w:rsidR="006C7275" w:rsidRPr="007F5B1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C7A1D" w:rsidRPr="003B18A2" w14:paraId="38BF393B" w14:textId="77777777" w:rsidTr="00A86650">
        <w:tc>
          <w:tcPr>
            <w:tcW w:w="8494" w:type="dxa"/>
            <w:shd w:val="clear" w:color="auto" w:fill="CCFFFF"/>
          </w:tcPr>
          <w:p w14:paraId="53CE9F39" w14:textId="12CE6EC7" w:rsidR="000C7A1D" w:rsidRPr="003B18A2" w:rsidRDefault="000C7A1D" w:rsidP="00A86650">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PCMT-2017</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DPEPR-2017/2022</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AOCP</w:t>
            </w:r>
            <w:r>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CESPE</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 3. </w:t>
            </w:r>
            <w:r w:rsidRPr="000C7A1D">
              <w:rPr>
                <w:rFonts w:ascii="Book Antiqua" w:hAnsi="Book Antiqua" w:cs="Times New Roman"/>
                <w:b/>
                <w:bCs/>
                <w:color w:val="000000"/>
                <w:sz w:val="19"/>
                <w:szCs w:val="19"/>
              </w:rPr>
              <w:t>O habeas corpus não é sucedâneo de recurso cabível, não sendo, por esse meio, de pretender-se a solução de questão relativa à guarda de filhos (HC 81.681/RS, rel. Min. Néri da Silveira, DJ 29.8.03). Precedentes. 4. Ausência de constrangimento ilegal. Agravo a que se nega provimento.</w:t>
            </w:r>
            <w:r w:rsidRPr="000C7A1D">
              <w:rPr>
                <w:rFonts w:ascii="Book Antiqua" w:hAnsi="Book Antiqua" w:cs="Times New Roman"/>
                <w:color w:val="000000"/>
                <w:sz w:val="19"/>
                <w:szCs w:val="19"/>
              </w:rPr>
              <w:t xml:space="preserve"> STF. Plenário. HC 99945 AgR, Rel. Min. Marco Aurélio, Rel. p/ Ac. Gilmar Mendes, j. 07/02/13.</w:t>
            </w:r>
          </w:p>
        </w:tc>
      </w:tr>
    </w:tbl>
    <w:p w14:paraId="2F6CACBB" w14:textId="77777777" w:rsidR="000C7A1D" w:rsidRPr="000C7A1D" w:rsidRDefault="000C7A1D" w:rsidP="000C7A1D">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412E8" w:rsidRPr="00C06C84" w14:paraId="1CBBD2F3" w14:textId="77777777" w:rsidTr="00FD16C1">
        <w:tc>
          <w:tcPr>
            <w:tcW w:w="8494" w:type="dxa"/>
            <w:shd w:val="clear" w:color="auto" w:fill="CCFFFF"/>
          </w:tcPr>
          <w:p w14:paraId="1E361B23" w14:textId="7F9AB18E" w:rsidR="00C412E8" w:rsidRPr="00C06C84" w:rsidRDefault="00C412E8" w:rsidP="00C412E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sidR="0066533D" w:rsidRPr="00C06C84">
              <w:rPr>
                <w:rFonts w:ascii="Book Antiqua" w:eastAsia="Times New Roman" w:hAnsi="Book Antiqua" w:cs="Times New Roman"/>
                <w:b/>
                <w:sz w:val="19"/>
                <w:szCs w:val="19"/>
                <w:highlight w:val="yellow"/>
                <w:lang w:eastAsia="pt-BR"/>
              </w:rPr>
              <w:t>PR</w:t>
            </w:r>
            <w:r w:rsidRPr="00C06C84">
              <w:rPr>
                <w:rFonts w:ascii="Book Antiqua" w:eastAsia="Times New Roman" w:hAnsi="Book Antiqua" w:cs="Times New Roman"/>
                <w:b/>
                <w:sz w:val="19"/>
                <w:szCs w:val="19"/>
                <w:highlight w:val="yellow"/>
                <w:lang w:eastAsia="pt-BR"/>
              </w:rPr>
              <w:t>-2008</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66533D" w:rsidRPr="00C06C84">
              <w:rPr>
                <w:rFonts w:ascii="Book Antiqua" w:eastAsia="Times New Roman" w:hAnsi="Book Antiqua" w:cs="Times New Roman"/>
                <w:sz w:val="19"/>
                <w:szCs w:val="19"/>
                <w:lang w:eastAsia="pt-BR"/>
              </w:rPr>
              <w:t>É incumbência do MP impetrar mandado de segurança, de injunção e habeas corpus, em qualquer juízo, instância ou tribunal, na defesa dos interesses sociais e individuais indisponíveis afetos à criança e 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 IX, ECA.</w:t>
            </w:r>
          </w:p>
        </w:tc>
      </w:tr>
    </w:tbl>
    <w:p w14:paraId="4E467E22" w14:textId="57529C06"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DD6998">
        <w:rPr>
          <w:rFonts w:ascii="Book Antiqua" w:eastAsia="Times New Roman" w:hAnsi="Book Antiqua" w:cs="Times New Roman"/>
          <w:b/>
          <w:bCs/>
          <w:sz w:val="19"/>
          <w:szCs w:val="19"/>
          <w:lang w:eastAsia="pt-BR"/>
        </w:rPr>
        <w:t xml:space="preserve">X - </w:t>
      </w:r>
      <w:r w:rsidRPr="00DD6998">
        <w:rPr>
          <w:rFonts w:ascii="Book Antiqua" w:eastAsia="Times New Roman" w:hAnsi="Book Antiqua" w:cs="Times New Roman"/>
          <w:b/>
          <w:bCs/>
          <w:caps/>
          <w:sz w:val="19"/>
          <w:szCs w:val="19"/>
          <w:highlight w:val="green"/>
          <w:lang w:eastAsia="pt-BR"/>
        </w:rPr>
        <w:t>representar</w:t>
      </w:r>
      <w:r w:rsidRPr="00DD6998">
        <w:rPr>
          <w:rFonts w:ascii="Book Antiqua" w:eastAsia="Times New Roman" w:hAnsi="Book Antiqua" w:cs="Times New Roman"/>
          <w:b/>
          <w:bCs/>
          <w:sz w:val="19"/>
          <w:szCs w:val="19"/>
          <w:lang w:eastAsia="pt-BR"/>
        </w:rPr>
        <w:t xml:space="preserve"> </w:t>
      </w:r>
      <w:r w:rsidRPr="00DD6998">
        <w:rPr>
          <w:rFonts w:ascii="Book Antiqua" w:eastAsia="Times New Roman" w:hAnsi="Book Antiqua" w:cs="Times New Roman"/>
          <w:b/>
          <w:bCs/>
          <w:sz w:val="19"/>
          <w:szCs w:val="19"/>
          <w:highlight w:val="yellow"/>
          <w:lang w:eastAsia="pt-BR"/>
        </w:rPr>
        <w:t>ao juízo</w:t>
      </w:r>
      <w:r w:rsidRPr="00DD6998">
        <w:rPr>
          <w:rFonts w:ascii="Book Antiqua" w:eastAsia="Times New Roman" w:hAnsi="Book Antiqua" w:cs="Times New Roman"/>
          <w:b/>
          <w:bCs/>
          <w:sz w:val="19"/>
          <w:szCs w:val="19"/>
          <w:lang w:eastAsia="pt-BR"/>
        </w:rPr>
        <w:t xml:space="preserve"> </w:t>
      </w:r>
      <w:r w:rsidRPr="00DD6998">
        <w:rPr>
          <w:rFonts w:ascii="Book Antiqua" w:eastAsia="Times New Roman" w:hAnsi="Book Antiqua" w:cs="Times New Roman"/>
          <w:b/>
          <w:bCs/>
          <w:caps/>
          <w:sz w:val="19"/>
          <w:szCs w:val="19"/>
          <w:highlight w:val="green"/>
          <w:lang w:eastAsia="pt-BR"/>
        </w:rPr>
        <w:t>visando</w:t>
      </w:r>
      <w:r w:rsidRPr="00DD6998">
        <w:rPr>
          <w:rFonts w:ascii="Book Antiqua" w:eastAsia="Times New Roman" w:hAnsi="Book Antiqua" w:cs="Times New Roman"/>
          <w:b/>
          <w:bCs/>
          <w:sz w:val="19"/>
          <w:szCs w:val="19"/>
          <w:lang w:eastAsia="pt-BR"/>
        </w:rPr>
        <w:t xml:space="preserve"> à </w:t>
      </w:r>
      <w:r w:rsidRPr="00DD6998">
        <w:rPr>
          <w:rFonts w:ascii="Book Antiqua" w:eastAsia="Times New Roman" w:hAnsi="Book Antiqua" w:cs="Times New Roman"/>
          <w:b/>
          <w:bCs/>
          <w:caps/>
          <w:sz w:val="19"/>
          <w:szCs w:val="19"/>
          <w:shd w:val="clear" w:color="auto" w:fill="F7CAAC" w:themeFill="accent2" w:themeFillTint="66"/>
          <w:lang w:eastAsia="pt-BR"/>
        </w:rPr>
        <w:t>aplicação de penalidade por infrações</w:t>
      </w:r>
      <w:r w:rsidRPr="00DD6998">
        <w:rPr>
          <w:rFonts w:ascii="Book Antiqua" w:eastAsia="Times New Roman" w:hAnsi="Book Antiqua" w:cs="Times New Roman"/>
          <w:b/>
          <w:bCs/>
          <w:sz w:val="19"/>
          <w:szCs w:val="19"/>
          <w:lang w:eastAsia="pt-BR"/>
        </w:rPr>
        <w:t xml:space="preserve"> cometidas </w:t>
      </w:r>
      <w:r w:rsidRPr="00DD6998">
        <w:rPr>
          <w:rFonts w:ascii="Book Antiqua" w:eastAsia="Times New Roman" w:hAnsi="Book Antiqua" w:cs="Times New Roman"/>
          <w:b/>
          <w:bCs/>
          <w:sz w:val="19"/>
          <w:szCs w:val="19"/>
          <w:highlight w:val="cyan"/>
          <w:lang w:eastAsia="pt-BR"/>
        </w:rPr>
        <w:t>contra as normas de proteção</w:t>
      </w:r>
      <w:r w:rsidRPr="00DD6998">
        <w:rPr>
          <w:rFonts w:ascii="Book Antiqua" w:eastAsia="Times New Roman" w:hAnsi="Book Antiqua" w:cs="Times New Roman"/>
          <w:b/>
          <w:bCs/>
          <w:sz w:val="19"/>
          <w:szCs w:val="19"/>
          <w:lang w:eastAsia="pt-BR"/>
        </w:rPr>
        <w:t xml:space="preserve"> à </w:t>
      </w:r>
      <w:r w:rsidRPr="00DD6998">
        <w:rPr>
          <w:rFonts w:ascii="Book Antiqua" w:eastAsia="Times New Roman" w:hAnsi="Book Antiqua" w:cs="Times New Roman"/>
          <w:b/>
          <w:bCs/>
          <w:sz w:val="19"/>
          <w:szCs w:val="19"/>
          <w:highlight w:val="yellow"/>
          <w:lang w:eastAsia="pt-BR"/>
        </w:rPr>
        <w:t>infância</w:t>
      </w:r>
      <w:r w:rsidRPr="00DD6998">
        <w:rPr>
          <w:rFonts w:ascii="Book Antiqua" w:eastAsia="Times New Roman" w:hAnsi="Book Antiqua" w:cs="Times New Roman"/>
          <w:b/>
          <w:bCs/>
          <w:sz w:val="19"/>
          <w:szCs w:val="19"/>
          <w:lang w:eastAsia="pt-BR"/>
        </w:rPr>
        <w:t xml:space="preserve"> e à </w:t>
      </w:r>
      <w:r w:rsidRPr="00DD6998">
        <w:rPr>
          <w:rFonts w:ascii="Book Antiqua" w:eastAsia="Times New Roman" w:hAnsi="Book Antiqua" w:cs="Times New Roman"/>
          <w:b/>
          <w:bCs/>
          <w:sz w:val="19"/>
          <w:szCs w:val="19"/>
          <w:highlight w:val="yellow"/>
          <w:lang w:eastAsia="pt-BR"/>
        </w:rPr>
        <w:t>juventude</w:t>
      </w:r>
      <w:r w:rsidRPr="00DD6998">
        <w:rPr>
          <w:rFonts w:ascii="Book Antiqua" w:eastAsia="Times New Roman" w:hAnsi="Book Antiqua" w:cs="Times New Roman"/>
          <w:b/>
          <w:bCs/>
          <w:sz w:val="19"/>
          <w:szCs w:val="19"/>
          <w:lang w:eastAsia="pt-BR"/>
        </w:rPr>
        <w:t>, sem prejuízo da promoção da responsabilidade civil e penal do infrator, quando cabível</w:t>
      </w:r>
      <w:r w:rsidRPr="007F5B1C">
        <w:rPr>
          <w:rFonts w:ascii="Book Antiqua" w:eastAsia="Times New Roman" w:hAnsi="Book Antiqua" w:cs="Times New Roman"/>
          <w:sz w:val="18"/>
          <w:szCs w:val="18"/>
          <w:lang w:eastAsia="pt-BR"/>
        </w:rPr>
        <w:t xml:space="preserve">; </w:t>
      </w:r>
      <w:r w:rsidR="009568BC" w:rsidRPr="007F5B1C">
        <w:rPr>
          <w:rFonts w:ascii="Book Antiqua" w:hAnsi="Book Antiqua" w:cs="Times New Roman"/>
          <w:b/>
          <w:color w:val="FF0000"/>
          <w:sz w:val="16"/>
          <w:szCs w:val="16"/>
          <w:u w:val="single"/>
        </w:rPr>
        <w:t>(TJPI-2012)</w:t>
      </w:r>
      <w:r w:rsidR="00D16940" w:rsidRPr="007F5B1C">
        <w:rPr>
          <w:rFonts w:ascii="Book Antiqua" w:hAnsi="Book Antiqua" w:cs="Times New Roman"/>
          <w:b/>
          <w:color w:val="FF0000"/>
          <w:sz w:val="16"/>
          <w:szCs w:val="16"/>
        </w:rPr>
        <w:t xml:space="preserve"> </w:t>
      </w:r>
      <w:r w:rsidR="00D16940" w:rsidRPr="007F5B1C">
        <w:rPr>
          <w:rFonts w:ascii="Book Antiqua" w:eastAsia="Times New Roman" w:hAnsi="Book Antiqua" w:cs="Times New Roman"/>
          <w:b/>
          <w:color w:val="FF0000"/>
          <w:sz w:val="16"/>
          <w:szCs w:val="16"/>
          <w:u w:val="single"/>
          <w:lang w:eastAsia="pt-BR"/>
        </w:rPr>
        <w:t>(MPPE-2014)</w:t>
      </w:r>
      <w:r w:rsidR="00DD6998">
        <w:rPr>
          <w:rFonts w:ascii="Book Antiqua" w:eastAsia="Times New Roman" w:hAnsi="Book Antiqua" w:cs="Times New Roman"/>
          <w:b/>
          <w:color w:val="FF0000"/>
          <w:sz w:val="16"/>
          <w:szCs w:val="16"/>
          <w:lang w:eastAsia="pt-BR"/>
        </w:rPr>
        <w:t xml:space="preserve"> </w:t>
      </w:r>
      <w:r w:rsidR="00DD6998">
        <w:rPr>
          <w:rFonts w:ascii="Book Antiqua" w:eastAsia="Times New Roman" w:hAnsi="Book Antiqua" w:cs="Times New Roman"/>
          <w:b/>
          <w:color w:val="FF0000"/>
          <w:sz w:val="16"/>
          <w:szCs w:val="16"/>
          <w:u w:val="single"/>
          <w:lang w:eastAsia="pt-BR"/>
        </w:rPr>
        <w:t>(TJPE-2022)</w:t>
      </w:r>
      <w:r w:rsidR="001E1E9C">
        <w:rPr>
          <w:rFonts w:ascii="Book Antiqua" w:eastAsia="Times New Roman" w:hAnsi="Book Antiqua" w:cs="Times New Roman"/>
          <w:b/>
          <w:color w:val="FF0000"/>
          <w:sz w:val="16"/>
          <w:szCs w:val="16"/>
          <w:lang w:eastAsia="pt-BR"/>
        </w:rPr>
        <w:t xml:space="preserve"> </w:t>
      </w:r>
      <w:r w:rsidR="001E1E9C">
        <w:rPr>
          <w:rFonts w:ascii="Book Antiqua" w:hAnsi="Book Antiqua"/>
          <w:b/>
          <w:color w:val="FF0000"/>
          <w:sz w:val="16"/>
          <w:szCs w:val="16"/>
          <w:u w:val="single"/>
        </w:rPr>
        <w:t>(TJES-2023)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23" w14:textId="56F1FAF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62FB8">
        <w:rPr>
          <w:rFonts w:ascii="Book Antiqua" w:eastAsia="Times New Roman" w:hAnsi="Book Antiqua" w:cs="Times New Roman"/>
          <w:b/>
          <w:bCs/>
          <w:sz w:val="19"/>
          <w:szCs w:val="19"/>
          <w:lang w:eastAsia="pt-BR"/>
        </w:rPr>
        <w:t>        XI - inspecionar as entidades públicas e particulares de atendimento e os programas de que trata esta Lei, adotando de pronto as medidas administrativas ou judiciais necessárias à remoção de irregularidades porventura verificadas</w:t>
      </w:r>
      <w:r w:rsidRPr="007F5B1C">
        <w:rPr>
          <w:rFonts w:ascii="Book Antiqua" w:eastAsia="Times New Roman" w:hAnsi="Book Antiqua" w:cs="Times New Roman"/>
          <w:b/>
          <w:bCs/>
          <w:sz w:val="18"/>
          <w:szCs w:val="18"/>
          <w:lang w:eastAsia="pt-BR"/>
        </w:rPr>
        <w:t>;</w:t>
      </w:r>
      <w:r w:rsidRPr="007F5B1C">
        <w:rPr>
          <w:rFonts w:ascii="Book Antiqua" w:eastAsia="Times New Roman" w:hAnsi="Book Antiqua" w:cs="Times New Roman"/>
          <w:sz w:val="18"/>
          <w:szCs w:val="18"/>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F62FB8" w:rsidRPr="007F5B1C">
        <w:rPr>
          <w:rFonts w:ascii="Book Antiqua" w:eastAsia="Times New Roman" w:hAnsi="Book Antiqua" w:cs="Times New Roman"/>
          <w:b/>
          <w:color w:val="FF0000"/>
          <w:sz w:val="16"/>
          <w:szCs w:val="16"/>
          <w:lang w:eastAsia="pt-BR"/>
        </w:rPr>
        <w:t xml:space="preserve"> </w:t>
      </w:r>
      <w:r w:rsidR="00F62FB8" w:rsidRPr="007F5B1C">
        <w:rPr>
          <w:rFonts w:ascii="Book Antiqua" w:eastAsia="Times New Roman" w:hAnsi="Book Antiqua" w:cs="Times New Roman"/>
          <w:b/>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BE778B" w:rsidRPr="00C06C84" w14:paraId="4E467E25" w14:textId="77777777" w:rsidTr="00944D0F">
        <w:tc>
          <w:tcPr>
            <w:tcW w:w="8494" w:type="dxa"/>
            <w:shd w:val="clear" w:color="auto" w:fill="CCFFFF"/>
          </w:tcPr>
          <w:p w14:paraId="4E467E24" w14:textId="16EA7F7E" w:rsidR="00EF02D9" w:rsidRPr="00EF02D9" w:rsidRDefault="00BE778B" w:rsidP="00EF02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MPGO-2016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Compete ao MP inspecionar as entidades públicas e particulares de atendimento e os programas de que trata a Lei 8.069/90, adotando de pronto as medidas administrativas ou judiciais necessárias à remoção de irregularidades porventura verificadas. </w:t>
            </w:r>
            <w:r w:rsidRPr="00C06C84">
              <w:rPr>
                <w:rFonts w:ascii="Book Antiqua" w:eastAsia="Times New Roman" w:hAnsi="Book Antiqua" w:cs="Times New Roman"/>
                <w:b/>
                <w:sz w:val="19"/>
                <w:szCs w:val="19"/>
                <w:lang w:eastAsia="pt-BR"/>
              </w:rPr>
              <w:t>BL: art. 201, XI, ECA.</w:t>
            </w:r>
          </w:p>
        </w:tc>
      </w:tr>
    </w:tbl>
    <w:p w14:paraId="4E467E26" w14:textId="388FDDE1" w:rsidR="00BE778B" w:rsidRPr="001A3FA2" w:rsidRDefault="009D5D45" w:rsidP="00BE778B">
      <w:pPr>
        <w:spacing w:before="100" w:beforeAutospacing="1" w:after="100" w:afterAutospacing="1" w:line="240" w:lineRule="auto"/>
        <w:jc w:val="both"/>
        <w:rPr>
          <w:rFonts w:ascii="Book Antiqua" w:hAnsi="Book Antiqua" w:cs="Times New Roman"/>
          <w:b/>
          <w:bCs/>
          <w:color w:val="FF0000"/>
          <w:sz w:val="18"/>
          <w:szCs w:val="18"/>
        </w:rPr>
      </w:pP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b/>
          <w:bCs/>
          <w:sz w:val="19"/>
          <w:szCs w:val="19"/>
          <w:lang w:eastAsia="pt-BR"/>
        </w:rPr>
        <w:t xml:space="preserve">XII - </w:t>
      </w:r>
      <w:r w:rsidRPr="0058732B">
        <w:rPr>
          <w:rFonts w:ascii="Book Antiqua" w:eastAsia="Times New Roman" w:hAnsi="Book Antiqua" w:cs="Times New Roman"/>
          <w:b/>
          <w:bCs/>
          <w:caps/>
          <w:sz w:val="19"/>
          <w:szCs w:val="19"/>
          <w:highlight w:val="green"/>
          <w:lang w:eastAsia="pt-BR"/>
        </w:rPr>
        <w:t>requisitar</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força policial</w:t>
      </w:r>
      <w:r w:rsidRPr="0058732B">
        <w:rPr>
          <w:rFonts w:ascii="Book Antiqua" w:eastAsia="Times New Roman" w:hAnsi="Book Antiqua" w:cs="Times New Roman"/>
          <w:b/>
          <w:bCs/>
          <w:sz w:val="19"/>
          <w:szCs w:val="19"/>
          <w:lang w:eastAsia="pt-BR"/>
        </w:rPr>
        <w:t xml:space="preserve">, bem como a </w:t>
      </w:r>
      <w:r w:rsidRPr="0058732B">
        <w:rPr>
          <w:rFonts w:ascii="Book Antiqua" w:eastAsia="Times New Roman" w:hAnsi="Book Antiqua" w:cs="Times New Roman"/>
          <w:b/>
          <w:bCs/>
          <w:sz w:val="19"/>
          <w:szCs w:val="19"/>
          <w:highlight w:val="cyan"/>
          <w:lang w:eastAsia="pt-BR"/>
        </w:rPr>
        <w:t>colaboração dos serviços médicos</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hospitalares</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educacionais</w:t>
      </w:r>
      <w:r w:rsidRPr="0058732B">
        <w:rPr>
          <w:rFonts w:ascii="Book Antiqua" w:eastAsia="Times New Roman" w:hAnsi="Book Antiqua" w:cs="Times New Roman"/>
          <w:b/>
          <w:bCs/>
          <w:sz w:val="19"/>
          <w:szCs w:val="19"/>
          <w:lang w:eastAsia="pt-BR"/>
        </w:rPr>
        <w:t xml:space="preserve"> e de </w:t>
      </w:r>
      <w:r w:rsidRPr="0058732B">
        <w:rPr>
          <w:rFonts w:ascii="Book Antiqua" w:eastAsia="Times New Roman" w:hAnsi="Book Antiqua" w:cs="Times New Roman"/>
          <w:b/>
          <w:bCs/>
          <w:sz w:val="19"/>
          <w:szCs w:val="19"/>
          <w:highlight w:val="cyan"/>
          <w:lang w:eastAsia="pt-BR"/>
        </w:rPr>
        <w:t>assistência social</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yellow"/>
          <w:lang w:eastAsia="pt-BR"/>
        </w:rPr>
        <w:t>públicos</w:t>
      </w:r>
      <w:r w:rsidRPr="0058732B">
        <w:rPr>
          <w:rFonts w:ascii="Book Antiqua" w:eastAsia="Times New Roman" w:hAnsi="Book Antiqua" w:cs="Times New Roman"/>
          <w:b/>
          <w:bCs/>
          <w:sz w:val="19"/>
          <w:szCs w:val="19"/>
          <w:lang w:eastAsia="pt-BR"/>
        </w:rPr>
        <w:t xml:space="preserve"> ou </w:t>
      </w:r>
      <w:r w:rsidRPr="0058732B">
        <w:rPr>
          <w:rFonts w:ascii="Book Antiqua" w:eastAsia="Times New Roman" w:hAnsi="Book Antiqua" w:cs="Times New Roman"/>
          <w:b/>
          <w:bCs/>
          <w:sz w:val="19"/>
          <w:szCs w:val="19"/>
          <w:highlight w:val="yellow"/>
          <w:lang w:eastAsia="pt-BR"/>
        </w:rPr>
        <w:t>privados</w:t>
      </w:r>
      <w:r w:rsidRPr="0058732B">
        <w:rPr>
          <w:rFonts w:ascii="Book Antiqua" w:eastAsia="Times New Roman" w:hAnsi="Book Antiqua" w:cs="Times New Roman"/>
          <w:b/>
          <w:bCs/>
          <w:sz w:val="19"/>
          <w:szCs w:val="19"/>
          <w:lang w:eastAsia="pt-BR"/>
        </w:rPr>
        <w:t>, para o desempenho de suas atribuições</w:t>
      </w:r>
      <w:r w:rsidRPr="0058732B">
        <w:rPr>
          <w:rFonts w:ascii="Book Antiqua" w:eastAsia="Times New Roman" w:hAnsi="Book Antiqua" w:cs="Times New Roman"/>
          <w:b/>
          <w:bCs/>
          <w:sz w:val="18"/>
          <w:szCs w:val="18"/>
          <w:lang w:eastAsia="pt-BR"/>
        </w:rPr>
        <w:t xml:space="preserve">. </w:t>
      </w:r>
      <w:r w:rsidR="002211F5" w:rsidRPr="0058732B">
        <w:rPr>
          <w:rFonts w:ascii="Book Antiqua" w:hAnsi="Book Antiqua" w:cs="Times New Roman"/>
          <w:b/>
          <w:bCs/>
          <w:color w:val="FF0000"/>
          <w:sz w:val="16"/>
          <w:szCs w:val="16"/>
        </w:rPr>
        <w:t>(</w:t>
      </w:r>
      <w:r w:rsidR="00AF3AE9" w:rsidRPr="0058732B">
        <w:rPr>
          <w:rFonts w:ascii="Book Antiqua" w:hAnsi="Book Antiqua" w:cs="Times New Roman"/>
          <w:b/>
          <w:bCs/>
          <w:color w:val="FF0000"/>
          <w:sz w:val="16"/>
          <w:szCs w:val="16"/>
          <w:u w:val="single"/>
        </w:rPr>
        <w:t>TJES-2011</w:t>
      </w:r>
      <w:r w:rsidR="002211F5" w:rsidRPr="0058732B">
        <w:rPr>
          <w:rFonts w:ascii="Book Antiqua" w:hAnsi="Book Antiqua" w:cs="Times New Roman"/>
          <w:b/>
          <w:bCs/>
          <w:color w:val="FF0000"/>
          <w:sz w:val="16"/>
          <w:szCs w:val="16"/>
          <w:u w:val="single"/>
        </w:rPr>
        <w:t>)</w:t>
      </w:r>
      <w:r w:rsidR="00DA0367" w:rsidRPr="0058732B">
        <w:rPr>
          <w:rFonts w:ascii="Book Antiqua" w:hAnsi="Book Antiqua" w:cs="Times New Roman"/>
          <w:b/>
          <w:bCs/>
          <w:color w:val="FF0000"/>
          <w:sz w:val="16"/>
          <w:szCs w:val="16"/>
        </w:rPr>
        <w:t xml:space="preserve"> </w:t>
      </w:r>
      <w:r w:rsidR="00DA0367" w:rsidRPr="0058732B">
        <w:rPr>
          <w:rFonts w:ascii="Book Antiqua" w:hAnsi="Book Antiqua"/>
          <w:b/>
          <w:bCs/>
          <w:color w:val="FF0000"/>
          <w:sz w:val="16"/>
          <w:szCs w:val="16"/>
          <w:u w:val="single"/>
        </w:rPr>
        <w:t>(MPSP-2011)</w:t>
      </w:r>
      <w:r w:rsidR="001A3FA2">
        <w:rPr>
          <w:rFonts w:ascii="Book Antiqua" w:hAnsi="Book Antiqua"/>
          <w:b/>
          <w:bCs/>
          <w:color w:val="FF0000"/>
          <w:sz w:val="16"/>
          <w:szCs w:val="16"/>
        </w:rPr>
        <w:t xml:space="preserve"> </w:t>
      </w:r>
      <w:r w:rsidR="001A3FA2">
        <w:rPr>
          <w:rFonts w:ascii="Book Antiqua" w:eastAsia="Times New Roman" w:hAnsi="Book Antiqua" w:cs="Arial"/>
          <w:b/>
          <w:bCs/>
          <w:color w:val="FF0000"/>
          <w:sz w:val="16"/>
          <w:szCs w:val="16"/>
          <w:u w:val="single"/>
          <w:lang w:eastAsia="pt-BR"/>
        </w:rPr>
        <w:t>(DPEES-2023)</w:t>
      </w:r>
    </w:p>
    <w:p w14:paraId="12E849BF" w14:textId="74B2E3CB" w:rsidR="004F1D50" w:rsidRPr="007F5B1C" w:rsidRDefault="004F1D50" w:rsidP="004F1D50">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F1D50">
        <w:rPr>
          <w:rFonts w:ascii="Book Antiqua" w:eastAsia="Times New Roman" w:hAnsi="Book Antiqua" w:cs="Times New Roman"/>
          <w:color w:val="000000"/>
          <w:sz w:val="19"/>
          <w:szCs w:val="19"/>
          <w:lang w:eastAsia="pt-BR"/>
        </w:rPr>
        <w:t>XIII - intervir, quando não for parte, nas causas cíveis e criminais decorrentes de violência doméstica e familiar contra a criança e o adolescente</w:t>
      </w:r>
      <w:r w:rsidRPr="007F5B1C">
        <w:rPr>
          <w:rFonts w:ascii="Book Antiqua" w:eastAsia="Times New Roman" w:hAnsi="Book Antiqua" w:cs="Times New Roman"/>
          <w:color w:val="000000"/>
          <w:sz w:val="18"/>
          <w:szCs w:val="18"/>
          <w:lang w:eastAsia="pt-BR"/>
        </w:rPr>
        <w:t xml:space="preserve">. </w:t>
      </w:r>
      <w:hyperlink r:id="rId519" w:anchor="art4" w:history="1">
        <w:r w:rsidRPr="007F5B1C">
          <w:rPr>
            <w:rFonts w:ascii="Book Antiqua" w:eastAsia="Times New Roman" w:hAnsi="Book Antiqua" w:cs="Arial"/>
            <w:color w:val="0000FF"/>
            <w:sz w:val="16"/>
            <w:szCs w:val="16"/>
            <w:u w:val="single"/>
            <w:lang w:eastAsia="pt-BR"/>
          </w:rPr>
          <w:t>(Incluído pela Lei nº 14.344, de 2022)</w:t>
        </w:r>
      </w:hyperlink>
    </w:p>
    <w:p w14:paraId="4E467E27" w14:textId="0F2B49A5" w:rsidR="009D5D45" w:rsidRPr="00E10D83" w:rsidRDefault="009D5D45" w:rsidP="00BE77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7731CB">
        <w:rPr>
          <w:rFonts w:ascii="Book Antiqua" w:eastAsia="Times New Roman" w:hAnsi="Book Antiqua" w:cs="Times New Roman"/>
          <w:b/>
          <w:bCs/>
          <w:sz w:val="19"/>
          <w:szCs w:val="19"/>
          <w:lang w:eastAsia="pt-BR"/>
        </w:rPr>
        <w:t xml:space="preserve">A </w:t>
      </w:r>
      <w:r w:rsidRPr="000B5C6A">
        <w:rPr>
          <w:rFonts w:ascii="Book Antiqua" w:eastAsia="Times New Roman" w:hAnsi="Book Antiqua" w:cs="Times New Roman"/>
          <w:b/>
          <w:bCs/>
          <w:caps/>
          <w:sz w:val="19"/>
          <w:szCs w:val="19"/>
          <w:shd w:val="clear" w:color="auto" w:fill="F7CAAC" w:themeFill="accent2" w:themeFillTint="66"/>
          <w:lang w:eastAsia="pt-BR"/>
        </w:rPr>
        <w:t>legitimação</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do Ministério Público</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cyan"/>
          <w:lang w:eastAsia="pt-BR"/>
        </w:rPr>
        <w:t>para as ações cíveis previstas neste artigo</w:t>
      </w:r>
      <w:r w:rsidRPr="007731CB">
        <w:rPr>
          <w:rFonts w:ascii="Book Antiqua" w:eastAsia="Times New Roman" w:hAnsi="Book Antiqua" w:cs="Times New Roman"/>
          <w:b/>
          <w:bCs/>
          <w:sz w:val="19"/>
          <w:szCs w:val="19"/>
          <w:lang w:eastAsia="pt-BR"/>
        </w:rPr>
        <w:t xml:space="preserve"> </w:t>
      </w:r>
      <w:r w:rsidRPr="007731CB">
        <w:rPr>
          <w:rFonts w:ascii="Book Antiqua" w:eastAsia="Times New Roman" w:hAnsi="Book Antiqua" w:cs="Times New Roman"/>
          <w:b/>
          <w:bCs/>
          <w:caps/>
          <w:sz w:val="19"/>
          <w:szCs w:val="19"/>
          <w:highlight w:val="green"/>
          <w:lang w:eastAsia="pt-BR"/>
        </w:rPr>
        <w:t>não impede</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a de terceiros</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cyan"/>
          <w:lang w:eastAsia="pt-BR"/>
        </w:rPr>
        <w:t>nas mesmas hipóteses</w:t>
      </w:r>
      <w:r w:rsidRPr="007731CB">
        <w:rPr>
          <w:rFonts w:ascii="Book Antiqua" w:eastAsia="Times New Roman" w:hAnsi="Book Antiqua" w:cs="Times New Roman"/>
          <w:b/>
          <w:bCs/>
          <w:sz w:val="19"/>
          <w:szCs w:val="19"/>
          <w:lang w:eastAsia="pt-BR"/>
        </w:rPr>
        <w:t>, segundo dispuserem a Constituição e esta Lei</w:t>
      </w:r>
      <w:r w:rsidRPr="007F5B1C">
        <w:rPr>
          <w:rFonts w:ascii="Book Antiqua" w:eastAsia="Times New Roman" w:hAnsi="Book Antiqua" w:cs="Times New Roman"/>
          <w:sz w:val="18"/>
          <w:szCs w:val="18"/>
          <w:lang w:eastAsia="pt-BR"/>
        </w:rPr>
        <w:t>.</w:t>
      </w:r>
      <w:r w:rsidR="00484D9D" w:rsidRPr="007F5B1C">
        <w:rPr>
          <w:rFonts w:ascii="Book Antiqua" w:eastAsia="Times New Roman" w:hAnsi="Book Antiqua" w:cs="Times New Roman"/>
          <w:sz w:val="18"/>
          <w:szCs w:val="18"/>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009568BC" w:rsidRPr="007F5B1C">
        <w:rPr>
          <w:rFonts w:ascii="Book Antiqua" w:eastAsia="Times New Roman" w:hAnsi="Book Antiqua" w:cs="Times New Roman"/>
          <w:sz w:val="16"/>
          <w:szCs w:val="16"/>
          <w:lang w:eastAsia="pt-BR"/>
        </w:rPr>
        <w:t xml:space="preserve"> </w:t>
      </w:r>
      <w:r w:rsidR="009568BC" w:rsidRPr="007F5B1C">
        <w:rPr>
          <w:rFonts w:ascii="Book Antiqua" w:hAnsi="Book Antiqua" w:cs="Times New Roman"/>
          <w:b/>
          <w:color w:val="FF0000"/>
          <w:sz w:val="16"/>
          <w:szCs w:val="16"/>
          <w:u w:val="single"/>
        </w:rPr>
        <w:t>(TJPI-2012)</w:t>
      </w:r>
      <w:r w:rsidR="00357C6B" w:rsidRPr="007F5B1C">
        <w:rPr>
          <w:rFonts w:ascii="Book Antiqua" w:hAnsi="Book Antiqua" w:cs="Times New Roman"/>
          <w:b/>
          <w:color w:val="FF0000"/>
          <w:sz w:val="16"/>
          <w:szCs w:val="16"/>
        </w:rPr>
        <w:t xml:space="preserve"> </w:t>
      </w:r>
      <w:r w:rsidR="00357C6B" w:rsidRPr="007F5B1C">
        <w:rPr>
          <w:rFonts w:ascii="Book Antiqua" w:eastAsia="Times New Roman" w:hAnsi="Book Antiqua" w:cs="Times New Roman"/>
          <w:b/>
          <w:bCs/>
          <w:color w:val="FF0000"/>
          <w:sz w:val="16"/>
          <w:szCs w:val="16"/>
          <w:u w:val="single"/>
          <w:lang w:eastAsia="pt-BR"/>
        </w:rPr>
        <w:t>(MPSP-2015)</w:t>
      </w:r>
      <w:r w:rsidR="007731CB" w:rsidRPr="007F5B1C">
        <w:rPr>
          <w:rFonts w:ascii="Book Antiqua" w:eastAsia="Times New Roman" w:hAnsi="Book Antiqua" w:cs="Times New Roman"/>
          <w:b/>
          <w:bCs/>
          <w:color w:val="FF0000"/>
          <w:sz w:val="16"/>
          <w:szCs w:val="16"/>
          <w:lang w:eastAsia="pt-BR"/>
        </w:rPr>
        <w:t xml:space="preserve"> </w:t>
      </w:r>
      <w:r w:rsidR="007731CB" w:rsidRPr="007F5B1C">
        <w:rPr>
          <w:rFonts w:ascii="Book Antiqua" w:eastAsia="Times New Roman" w:hAnsi="Book Antiqua" w:cs="Times New Roman"/>
          <w:b/>
          <w:bCs/>
          <w:color w:val="FF0000"/>
          <w:sz w:val="16"/>
          <w:szCs w:val="16"/>
          <w:u w:val="single"/>
          <w:lang w:eastAsia="pt-BR"/>
        </w:rPr>
        <w:t>(MPSC-2012/2021)</w:t>
      </w:r>
      <w:r w:rsidR="000B5C6A">
        <w:rPr>
          <w:rFonts w:ascii="Book Antiqua" w:eastAsia="Times New Roman" w:hAnsi="Book Antiqua" w:cs="Times New Roman"/>
          <w:b/>
          <w:bCs/>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(TJMS-2023)</w:t>
      </w:r>
      <w:r w:rsidR="00EF02D9">
        <w:rPr>
          <w:rFonts w:ascii="Book Antiqua" w:eastAsia="Times New Roman" w:hAnsi="Book Antiqua" w:cs="Times New Roman"/>
          <w:b/>
          <w:bCs/>
          <w:color w:val="FF0000"/>
          <w:sz w:val="16"/>
          <w:szCs w:val="16"/>
          <w:lang w:eastAsia="pt-BR"/>
        </w:rPr>
        <w:t xml:space="preserve"> </w:t>
      </w:r>
      <w:r w:rsidR="00EF02D9">
        <w:rPr>
          <w:rFonts w:ascii="Book Antiqua" w:eastAsia="Times New Roman" w:hAnsi="Book Antiqua" w:cs="Times New Roman"/>
          <w:b/>
          <w:bCs/>
          <w:color w:val="FF0000"/>
          <w:sz w:val="16"/>
          <w:szCs w:val="16"/>
          <w:u w:val="single"/>
          <w:lang w:eastAsia="pt-BR"/>
        </w:rPr>
        <w:t>(MPMG-2023)</w:t>
      </w:r>
      <w:r w:rsidR="00E10D83">
        <w:rPr>
          <w:rFonts w:ascii="Book Antiqua" w:eastAsia="Times New Roman" w:hAnsi="Book Antiqua" w:cs="Times New Roman"/>
          <w:b/>
          <w:bCs/>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EF02D9" w:rsidRPr="00C06C84" w14:paraId="380725AD" w14:textId="77777777" w:rsidTr="00B6031D">
        <w:tc>
          <w:tcPr>
            <w:tcW w:w="8494" w:type="dxa"/>
            <w:shd w:val="clear" w:color="auto" w:fill="CCFFFF"/>
          </w:tcPr>
          <w:p w14:paraId="7B71716C" w14:textId="14F43DD8" w:rsidR="00EF02D9" w:rsidRDefault="00EF02D9" w:rsidP="00EF02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EF02D9">
              <w:rPr>
                <w:rFonts w:ascii="Book Antiqua" w:eastAsia="Times New Roman" w:hAnsi="Book Antiqua" w:cs="Times New Roman"/>
                <w:bCs/>
                <w:sz w:val="19"/>
                <w:szCs w:val="19"/>
                <w:lang w:eastAsia="pt-BR"/>
              </w:rPr>
              <w:t xml:space="preserve"> legitimidade do </w:t>
            </w:r>
            <w:r w:rsidR="000B176E">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para o ajuizamento de ações que tenham por objeto a defesa dos direitos individuais indisponíveis é sempre concorrente</w:t>
            </w:r>
            <w:r w:rsidRPr="00B8158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201,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 e §1º, ECA.</w:t>
            </w:r>
          </w:p>
          <w:p w14:paraId="43087F44" w14:textId="1322A877" w:rsidR="00EF02D9" w:rsidRPr="00C06C84" w:rsidRDefault="00EF02D9" w:rsidP="00B6031D">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EF02D9">
              <w:rPr>
                <w:rFonts w:ascii="Book Antiqua" w:eastAsia="Times New Roman" w:hAnsi="Book Antiqua" w:cs="Times New Roman"/>
                <w:bCs/>
                <w:sz w:val="19"/>
                <w:szCs w:val="19"/>
                <w:lang w:eastAsia="pt-BR"/>
              </w:rPr>
              <w:t xml:space="preserve">A legitimidade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para o ajuizamento de ações que tenham por objeto a defesa dos direitos individuais indisponíveis é sempre concorrente, isto é, a legitimação do MP para as ações civis públicas não impede a legitimidade de terceiros, nas mesmas hipóteses, segundo dispuserem a </w:t>
            </w:r>
            <w:r>
              <w:rPr>
                <w:rFonts w:ascii="Book Antiqua" w:eastAsia="Times New Roman" w:hAnsi="Book Antiqua" w:cs="Times New Roman"/>
                <w:bCs/>
                <w:sz w:val="19"/>
                <w:szCs w:val="19"/>
                <w:lang w:eastAsia="pt-BR"/>
              </w:rPr>
              <w:t>CF</w:t>
            </w:r>
            <w:r w:rsidRPr="00EF02D9">
              <w:rPr>
                <w:rFonts w:ascii="Book Antiqua" w:eastAsia="Times New Roman" w:hAnsi="Book Antiqua" w:cs="Times New Roman"/>
                <w:bCs/>
                <w:sz w:val="19"/>
                <w:szCs w:val="19"/>
                <w:lang w:eastAsia="pt-BR"/>
              </w:rPr>
              <w:t xml:space="preserve"> e o próprio </w:t>
            </w:r>
            <w:r>
              <w:rPr>
                <w:rFonts w:ascii="Book Antiqua" w:eastAsia="Times New Roman" w:hAnsi="Book Antiqua" w:cs="Times New Roman"/>
                <w:bCs/>
                <w:sz w:val="19"/>
                <w:szCs w:val="19"/>
                <w:lang w:eastAsia="pt-BR"/>
              </w:rPr>
              <w:t>ECA</w:t>
            </w:r>
            <w:r w:rsidRPr="00EF02D9">
              <w:rPr>
                <w:rFonts w:ascii="Book Antiqua" w:eastAsia="Times New Roman" w:hAnsi="Book Antiqua" w:cs="Times New Roman"/>
                <w:bCs/>
                <w:sz w:val="19"/>
                <w:szCs w:val="19"/>
                <w:lang w:eastAsia="pt-BR"/>
              </w:rPr>
              <w:t>, nos termos do art. 201, inc. V, § 1.º da Lei n.º 8.069/90.</w:t>
            </w:r>
          </w:p>
        </w:tc>
      </w:tr>
    </w:tbl>
    <w:p w14:paraId="4E467E28" w14:textId="222515A3"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357C6B">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0B5C6A">
        <w:rPr>
          <w:rFonts w:ascii="Book Antiqua" w:eastAsia="Times New Roman" w:hAnsi="Book Antiqua" w:cs="Times New Roman"/>
          <w:b/>
          <w:bCs/>
          <w:sz w:val="19"/>
          <w:szCs w:val="19"/>
          <w:lang w:eastAsia="pt-BR"/>
        </w:rPr>
        <w:t xml:space="preserve">As atribuições constantes deste artigo </w:t>
      </w:r>
      <w:r w:rsidRPr="000B5C6A">
        <w:rPr>
          <w:rFonts w:ascii="Book Antiqua" w:eastAsia="Times New Roman" w:hAnsi="Book Antiqua" w:cs="Times New Roman"/>
          <w:b/>
          <w:bCs/>
          <w:caps/>
          <w:sz w:val="19"/>
          <w:szCs w:val="19"/>
          <w:highlight w:val="green"/>
          <w:lang w:eastAsia="pt-BR"/>
        </w:rPr>
        <w:t>não excluem</w:t>
      </w:r>
      <w:r w:rsidRPr="000B5C6A">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outras</w:t>
      </w:r>
      <w:r w:rsidRPr="000B5C6A">
        <w:rPr>
          <w:rFonts w:ascii="Book Antiqua" w:eastAsia="Times New Roman" w:hAnsi="Book Antiqua" w:cs="Times New Roman"/>
          <w:b/>
          <w:bCs/>
          <w:sz w:val="19"/>
          <w:szCs w:val="19"/>
          <w:lang w:eastAsia="pt-BR"/>
        </w:rPr>
        <w:t>, desde que compatíveis com a finalidade do Ministério Público</w:t>
      </w:r>
      <w:r w:rsidRPr="007F5B1C">
        <w:rPr>
          <w:rFonts w:ascii="Book Antiqua" w:eastAsia="Times New Roman" w:hAnsi="Book Antiqua" w:cs="Times New Roman"/>
          <w:sz w:val="18"/>
          <w:szCs w:val="18"/>
          <w:lang w:eastAsia="pt-BR"/>
        </w:rPr>
        <w:t xml:space="preserve">. </w:t>
      </w:r>
      <w:r w:rsidR="00357C6B" w:rsidRPr="007F5B1C">
        <w:rPr>
          <w:rFonts w:ascii="Book Antiqua" w:hAnsi="Book Antiqua" w:cs="Times New Roman"/>
          <w:b/>
          <w:color w:val="FF0000"/>
          <w:sz w:val="16"/>
          <w:szCs w:val="16"/>
          <w:u w:val="single"/>
        </w:rPr>
        <w:t>(MPSP-2015)</w:t>
      </w:r>
      <w:r w:rsidR="00E71007" w:rsidRPr="007F5B1C">
        <w:rPr>
          <w:rFonts w:ascii="Book Antiqua" w:hAnsi="Book Antiqua" w:cs="Times New Roman"/>
          <w:b/>
          <w:color w:val="FF0000"/>
          <w:sz w:val="16"/>
          <w:szCs w:val="16"/>
        </w:rPr>
        <w:t xml:space="preserve"> </w:t>
      </w:r>
      <w:r w:rsidR="00E71007" w:rsidRPr="007F5B1C">
        <w:rPr>
          <w:rFonts w:ascii="Book Antiqua" w:hAnsi="Book Antiqua"/>
          <w:b/>
          <w:color w:val="FF0000"/>
          <w:sz w:val="16"/>
          <w:szCs w:val="16"/>
          <w:u w:val="single"/>
        </w:rPr>
        <w:t>(DPEBA-2016)</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29" w14:textId="58EB0BA7" w:rsidR="009D5D45" w:rsidRPr="00575F75" w:rsidRDefault="009D5D45" w:rsidP="009D5D45">
      <w:pPr>
        <w:spacing w:before="100" w:beforeAutospacing="1" w:after="100" w:afterAutospacing="1" w:line="240" w:lineRule="auto"/>
        <w:jc w:val="both"/>
        <w:rPr>
          <w:rFonts w:ascii="Book Antiqua" w:hAnsi="Book Antiqua" w:cs="Times New Roman"/>
          <w:b/>
          <w:color w:val="FF0000"/>
          <w:sz w:val="18"/>
          <w:szCs w:val="18"/>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no exercício de suas funções</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terá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livre acesso a todo local onde se encontre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yellow"/>
          <w:lang w:eastAsia="pt-BR"/>
        </w:rPr>
        <w:t>adolescente</w:t>
      </w:r>
      <w:r w:rsidRPr="007F5B1C">
        <w:rPr>
          <w:rFonts w:ascii="Book Antiqua" w:eastAsia="Times New Roman" w:hAnsi="Book Antiqua" w:cs="Times New Roman"/>
          <w:sz w:val="18"/>
          <w:szCs w:val="18"/>
          <w:lang w:eastAsia="pt-BR"/>
        </w:rPr>
        <w:t xml:space="preserve">. </w:t>
      </w:r>
      <w:r w:rsidR="00AF3AE9" w:rsidRPr="007F5B1C">
        <w:rPr>
          <w:rFonts w:ascii="Book Antiqua" w:hAnsi="Book Antiqua" w:cs="Times New Roman"/>
          <w:b/>
          <w:color w:val="FF0000"/>
          <w:sz w:val="16"/>
          <w:szCs w:val="16"/>
        </w:rPr>
        <w:t>(</w:t>
      </w:r>
      <w:r w:rsidR="00AF3AE9" w:rsidRPr="007F5B1C">
        <w:rPr>
          <w:rFonts w:ascii="Book Antiqua" w:hAnsi="Book Antiqua" w:cs="Times New Roman"/>
          <w:b/>
          <w:color w:val="FF0000"/>
          <w:sz w:val="16"/>
          <w:szCs w:val="16"/>
          <w:u w:val="single"/>
        </w:rPr>
        <w:t>TJES-2011)</w:t>
      </w:r>
      <w:r w:rsidR="00575F75">
        <w:rPr>
          <w:rFonts w:ascii="Book Antiqua" w:hAnsi="Book Antiqua" w:cs="Times New Roman"/>
          <w:b/>
          <w:color w:val="FF0000"/>
          <w:sz w:val="16"/>
          <w:szCs w:val="16"/>
        </w:rPr>
        <w:t xml:space="preserve"> </w:t>
      </w:r>
      <w:r w:rsidR="00575F75">
        <w:rPr>
          <w:rFonts w:ascii="Book Antiqua" w:hAnsi="Book Antiqua" w:cs="Times New Roman"/>
          <w:b/>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BE778B" w:rsidRPr="00C06C84" w14:paraId="4E467E2B" w14:textId="77777777" w:rsidTr="00BE778B">
        <w:tc>
          <w:tcPr>
            <w:tcW w:w="8494" w:type="dxa"/>
            <w:shd w:val="clear" w:color="auto" w:fill="CCFFFF"/>
          </w:tcPr>
          <w:p w14:paraId="4E467E2A" w14:textId="77777777" w:rsidR="00BE778B" w:rsidRPr="00C06C84" w:rsidRDefault="00BE778B" w:rsidP="00BE778B">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MPGO-2016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MP está legitimado a impetrar mandado de segurança, de injunção e habeas corpus, em qualquer juízo, instância ou tribunal, na defesa dos interesses sociais e individuais indisponíveis afetos à criança ou adolescente, tendo, no exercício de suas funções, livre acesso a todo local onde se encontre criança ou adolescente. </w:t>
            </w:r>
            <w:r w:rsidRPr="00C06C84">
              <w:rPr>
                <w:rFonts w:ascii="Book Antiqua" w:eastAsia="Times New Roman" w:hAnsi="Book Antiqua" w:cs="Times New Roman"/>
                <w:b/>
                <w:sz w:val="19"/>
                <w:szCs w:val="19"/>
                <w:lang w:eastAsia="pt-BR"/>
              </w:rPr>
              <w:t>BL: art. 201, IX e §3º, ECA.</w:t>
            </w:r>
          </w:p>
        </w:tc>
      </w:tr>
    </w:tbl>
    <w:p w14:paraId="4E467E2C" w14:textId="084B3237"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4º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responsável</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cyan"/>
          <w:lang w:eastAsia="pt-BR"/>
        </w:rPr>
        <w:t>uso indevido das informações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documentos que 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nas hipóteses legais de sigilo</w:t>
      </w:r>
      <w:r w:rsidRPr="007F5B1C">
        <w:rPr>
          <w:rFonts w:ascii="Book Antiqua" w:eastAsia="Times New Roman" w:hAnsi="Book Antiqua" w:cs="Times New Roman"/>
          <w:sz w:val="18"/>
          <w:szCs w:val="18"/>
          <w:lang w:eastAsia="pt-BR"/>
        </w:rPr>
        <w:t>.</w:t>
      </w:r>
      <w:r w:rsidR="004C3289" w:rsidRPr="007F5B1C">
        <w:rPr>
          <w:rFonts w:ascii="Book Antiqua" w:eastAsia="Times New Roman" w:hAnsi="Book Antiqua" w:cs="Times New Roman"/>
          <w:sz w:val="18"/>
          <w:szCs w:val="18"/>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r w:rsidRPr="007F5B1C">
        <w:rPr>
          <w:rFonts w:ascii="Book Antiqua" w:eastAsia="Times New Roman" w:hAnsi="Book Antiqua" w:cs="Times New Roman"/>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(MPGO-2016)</w:t>
      </w:r>
      <w:r w:rsidR="006C7275">
        <w:rPr>
          <w:rFonts w:ascii="Book Antiqua" w:eastAsia="Times New Roman" w:hAnsi="Book Antiqua" w:cs="Times New Roman"/>
          <w:b/>
          <w:color w:val="FF0000"/>
          <w:sz w:val="16"/>
          <w:szCs w:val="16"/>
          <w:lang w:eastAsia="pt-BR"/>
        </w:rPr>
        <w:t xml:space="preserve"> </w:t>
      </w:r>
      <w:r w:rsidR="006C7275">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8732B" w:rsidRPr="00C06C84" w14:paraId="3CFE9A19" w14:textId="77777777" w:rsidTr="00DB6FA0">
        <w:tc>
          <w:tcPr>
            <w:tcW w:w="8494" w:type="dxa"/>
            <w:shd w:val="clear" w:color="auto" w:fill="CCFFFF"/>
          </w:tcPr>
          <w:p w14:paraId="39604332" w14:textId="1469C678" w:rsidR="0058732B" w:rsidRPr="00C06C84" w:rsidRDefault="0058732B" w:rsidP="00DB6FA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Instaurar procedimentos administrativos e, para instruí-los, requisitar informações e documentos a particulares e instituições privadas, responsabilizando-se pelo uso indevido das informações que requisitar nas hipóteses legais de sigilo.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 ‘c’ </w:t>
            </w:r>
            <w:r w:rsidRPr="00C06C84">
              <w:rPr>
                <w:rFonts w:ascii="Book Antiqua" w:eastAsia="Times New Roman" w:hAnsi="Book Antiqua" w:cs="Times New Roman"/>
                <w:b/>
                <w:sz w:val="19"/>
                <w:szCs w:val="19"/>
                <w:lang w:eastAsia="pt-BR"/>
              </w:rPr>
              <w:t>e §</w:t>
            </w:r>
            <w:r>
              <w:rPr>
                <w:rFonts w:ascii="Book Antiqua" w:eastAsia="Times New Roman" w:hAnsi="Book Antiqua" w:cs="Times New Roman"/>
                <w:b/>
                <w:sz w:val="19"/>
                <w:szCs w:val="19"/>
                <w:lang w:eastAsia="pt-BR"/>
              </w:rPr>
              <w:t>4</w:t>
            </w:r>
            <w:r w:rsidRPr="00C06C8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tc>
      </w:tr>
    </w:tbl>
    <w:p w14:paraId="4E467E2D" w14:textId="0902D953"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Para o exercício da atribuição</w:t>
      </w:r>
      <w:r w:rsidRPr="00C06C84">
        <w:rPr>
          <w:rFonts w:ascii="Book Antiqua" w:eastAsia="Times New Roman" w:hAnsi="Book Antiqua" w:cs="Times New Roman"/>
          <w:sz w:val="19"/>
          <w:szCs w:val="19"/>
          <w:lang w:eastAsia="pt-BR"/>
        </w:rPr>
        <w:t xml:space="preserve"> de que trata o </w:t>
      </w:r>
      <w:r w:rsidRPr="00C06C84">
        <w:rPr>
          <w:rFonts w:ascii="Book Antiqua" w:eastAsia="Times New Roman" w:hAnsi="Book Antiqua" w:cs="Times New Roman"/>
          <w:b/>
          <w:bCs/>
          <w:sz w:val="19"/>
          <w:szCs w:val="19"/>
          <w:highlight w:val="yellow"/>
          <w:lang w:eastAsia="pt-BR"/>
        </w:rPr>
        <w:t>inciso VIII deste artigo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representante do Ministério Público</w:t>
      </w:r>
      <w:r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58732B">
        <w:rPr>
          <w:rFonts w:ascii="Book Antiqua" w:eastAsia="Times New Roman" w:hAnsi="Book Antiqua" w:cs="Times New Roman"/>
          <w:b/>
          <w:color w:val="FF0000"/>
          <w:sz w:val="16"/>
          <w:szCs w:val="16"/>
          <w:lang w:eastAsia="pt-BR"/>
        </w:rPr>
        <w:t xml:space="preserve"> </w:t>
      </w:r>
      <w:r w:rsidR="0058732B">
        <w:rPr>
          <w:rFonts w:ascii="Book Antiqua" w:eastAsia="Times New Roman" w:hAnsi="Book Antiqua" w:cs="Times New Roman"/>
          <w:b/>
          <w:color w:val="FF0000"/>
          <w:sz w:val="16"/>
          <w:szCs w:val="16"/>
          <w:u w:val="single"/>
          <w:lang w:eastAsia="pt-BR"/>
        </w:rPr>
        <w:t>(MPSP-2023)</w:t>
      </w:r>
    </w:p>
    <w:p w14:paraId="4E467E2E" w14:textId="4B0300A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highlight w:val="green"/>
          <w:lang w:eastAsia="pt-BR"/>
        </w:rPr>
        <w:t>reduzir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termo as declarações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reclamante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instaurando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cyan"/>
          <w:lang w:eastAsia="pt-BR"/>
        </w:rPr>
        <w:t>competente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sob sua presidência</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p>
    <w:p w14:paraId="4E467E2F" w14:textId="4D3C8C96"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b) </w:t>
      </w:r>
      <w:r w:rsidRPr="00C06C84">
        <w:rPr>
          <w:rFonts w:ascii="Book Antiqua" w:eastAsia="Times New Roman" w:hAnsi="Book Antiqua" w:cs="Times New Roman"/>
          <w:b/>
          <w:bCs/>
          <w:caps/>
          <w:sz w:val="19"/>
          <w:szCs w:val="19"/>
          <w:highlight w:val="green"/>
          <w:lang w:eastAsia="pt-BR"/>
        </w:rPr>
        <w:t>entender-se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diretamente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com a pessoa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autoridade reclamada</w:t>
      </w:r>
      <w:r w:rsidRPr="00C06C84">
        <w:rPr>
          <w:rFonts w:ascii="Book Antiqua" w:eastAsia="Times New Roman" w:hAnsi="Book Antiqua" w:cs="Times New Roman"/>
          <w:sz w:val="19"/>
          <w:szCs w:val="19"/>
          <w:lang w:eastAsia="pt-BR"/>
        </w:rPr>
        <w:t xml:space="preserve">, em </w:t>
      </w:r>
      <w:r w:rsidRPr="00C06C84">
        <w:rPr>
          <w:rFonts w:ascii="Book Antiqua" w:eastAsia="Times New Roman" w:hAnsi="Book Antiqua" w:cs="Times New Roman"/>
          <w:b/>
          <w:bCs/>
          <w:sz w:val="19"/>
          <w:szCs w:val="19"/>
          <w:highlight w:val="cyan"/>
          <w:lang w:eastAsia="pt-BR"/>
        </w:rPr>
        <w:t>dia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local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e </w:t>
      </w:r>
      <w:r w:rsidRPr="00C06C84">
        <w:rPr>
          <w:rFonts w:ascii="Book Antiqua" w:eastAsia="Times New Roman" w:hAnsi="Book Antiqua" w:cs="Times New Roman"/>
          <w:b/>
          <w:bCs/>
          <w:sz w:val="19"/>
          <w:szCs w:val="19"/>
          <w:highlight w:val="cyan"/>
          <w:lang w:eastAsia="pt-BR"/>
        </w:rPr>
        <w:t>horário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previamente notificados ou acertados</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p>
    <w:p w14:paraId="4E467E30" w14:textId="420134A3" w:rsidR="009D5D45" w:rsidRPr="0058732B"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c) </w:t>
      </w:r>
      <w:r w:rsidRPr="00C06C84">
        <w:rPr>
          <w:rFonts w:ascii="Book Antiqua" w:eastAsia="Times New Roman" w:hAnsi="Book Antiqua" w:cs="Times New Roman"/>
          <w:b/>
          <w:bCs/>
          <w:caps/>
          <w:sz w:val="19"/>
          <w:szCs w:val="19"/>
          <w:highlight w:val="green"/>
          <w:lang w:eastAsia="pt-BR"/>
        </w:rPr>
        <w:t>efetuar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recomendações</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highlight w:val="green"/>
          <w:lang w:eastAsia="pt-BR"/>
        </w:rPr>
        <w:t>visando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bCs/>
          <w:sz w:val="19"/>
          <w:szCs w:val="19"/>
          <w:highlight w:val="cyan"/>
          <w:lang w:eastAsia="pt-BR"/>
        </w:rPr>
        <w:t>melhoria dos serviços públicos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de relevância pública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afetos à criança e 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fixando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prazo razoável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sua perfeita adequação</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r w:rsidR="0058732B">
        <w:rPr>
          <w:rFonts w:ascii="Book Antiqua" w:eastAsia="Times New Roman" w:hAnsi="Book Antiqua" w:cs="Times New Roman"/>
          <w:b/>
          <w:color w:val="FF0000"/>
          <w:sz w:val="16"/>
          <w:szCs w:val="16"/>
          <w:lang w:eastAsia="pt-BR"/>
        </w:rPr>
        <w:t xml:space="preserve"> </w:t>
      </w:r>
      <w:r w:rsidR="0058732B">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8732B" w:rsidRPr="00C06C84" w14:paraId="5D5B4614" w14:textId="77777777" w:rsidTr="00DB6FA0">
        <w:tc>
          <w:tcPr>
            <w:tcW w:w="8494" w:type="dxa"/>
            <w:shd w:val="clear" w:color="auto" w:fill="CCFFFF"/>
          </w:tcPr>
          <w:p w14:paraId="40D598FF" w14:textId="051BD88B" w:rsidR="0058732B" w:rsidRPr="00C06C84" w:rsidRDefault="0058732B" w:rsidP="00DB6FA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Zelar pelo efetivo respeito aos direitos e garantias legais assegurados às crianças e adolescentes, promovendo as medidas judiciais e extrajudiciais cabíveis, podendo efetuar recomendações visando à melhoria dos serviços públicos e de relevância pública afetos à criança e ao adolescente.</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VIII </w:t>
            </w:r>
            <w:r w:rsidRPr="00C06C84">
              <w:rPr>
                <w:rFonts w:ascii="Book Antiqua" w:eastAsia="Times New Roman" w:hAnsi="Book Antiqua" w:cs="Times New Roman"/>
                <w:b/>
                <w:sz w:val="19"/>
                <w:szCs w:val="19"/>
                <w:lang w:eastAsia="pt-BR"/>
              </w:rPr>
              <w:t>e §</w:t>
            </w:r>
            <w:r>
              <w:rPr>
                <w:rFonts w:ascii="Book Antiqua" w:eastAsia="Times New Roman" w:hAnsi="Book Antiqua" w:cs="Times New Roman"/>
                <w:b/>
                <w:sz w:val="19"/>
                <w:szCs w:val="19"/>
                <w:lang w:eastAsia="pt-BR"/>
              </w:rPr>
              <w:t>5</w:t>
            </w:r>
            <w:r w:rsidRPr="00C06C8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w:t>
            </w:r>
            <w:r w:rsidRPr="00C06C84">
              <w:rPr>
                <w:rFonts w:ascii="Book Antiqua" w:eastAsia="Times New Roman" w:hAnsi="Book Antiqua" w:cs="Times New Roman"/>
                <w:b/>
                <w:sz w:val="19"/>
                <w:szCs w:val="19"/>
                <w:lang w:eastAsia="pt-BR"/>
              </w:rPr>
              <w:t xml:space="preserve"> ECA.</w:t>
            </w:r>
          </w:p>
        </w:tc>
      </w:tr>
    </w:tbl>
    <w:p w14:paraId="4E467E31" w14:textId="7E8838BB" w:rsidR="009D5D45" w:rsidRPr="000B176E" w:rsidRDefault="009D5D45" w:rsidP="009D5D45">
      <w:pPr>
        <w:spacing w:before="100" w:beforeAutospacing="1" w:after="100" w:afterAutospacing="1" w:line="240" w:lineRule="auto"/>
        <w:jc w:val="both"/>
        <w:rPr>
          <w:rFonts w:ascii="Book Antiqua" w:hAnsi="Book Antiqua" w:cs="Times New Roman"/>
          <w:b/>
          <w:bCs/>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202</w:t>
      </w:r>
      <w:r w:rsidRPr="00C06C84">
        <w:rPr>
          <w:rFonts w:ascii="Book Antiqua" w:eastAsia="Times New Roman" w:hAnsi="Book Antiqua" w:cs="Times New Roman"/>
          <w:sz w:val="19"/>
          <w:szCs w:val="19"/>
          <w:lang w:eastAsia="pt-BR"/>
        </w:rPr>
        <w:t xml:space="preserve">. </w:t>
      </w:r>
      <w:r w:rsidRPr="000B176E">
        <w:rPr>
          <w:rFonts w:ascii="Book Antiqua" w:eastAsia="Times New Roman" w:hAnsi="Book Antiqua" w:cs="Times New Roman"/>
          <w:b/>
          <w:bCs/>
          <w:sz w:val="19"/>
          <w:szCs w:val="19"/>
          <w:highlight w:val="cyan"/>
          <w:lang w:eastAsia="pt-BR"/>
        </w:rPr>
        <w:t>Nos processos e procedimentos</w:t>
      </w:r>
      <w:r w:rsidRPr="000B176E">
        <w:rPr>
          <w:rFonts w:ascii="Book Antiqua" w:eastAsia="Times New Roman" w:hAnsi="Book Antiqua" w:cs="Times New Roman"/>
          <w:b/>
          <w:bCs/>
          <w:sz w:val="19"/>
          <w:szCs w:val="19"/>
          <w:lang w:eastAsia="pt-BR"/>
        </w:rPr>
        <w:t xml:space="preserve"> em que </w:t>
      </w:r>
      <w:r w:rsidRPr="000B176E">
        <w:rPr>
          <w:rFonts w:ascii="Book Antiqua" w:eastAsia="Times New Roman" w:hAnsi="Book Antiqua" w:cs="Times New Roman"/>
          <w:b/>
          <w:bCs/>
          <w:caps/>
          <w:sz w:val="19"/>
          <w:szCs w:val="19"/>
          <w:highlight w:val="green"/>
          <w:lang w:eastAsia="pt-BR"/>
        </w:rPr>
        <w:t>não for</w:t>
      </w:r>
      <w:r w:rsidRPr="000B176E">
        <w:rPr>
          <w:rFonts w:ascii="Book Antiqua" w:eastAsia="Times New Roman" w:hAnsi="Book Antiqua" w:cs="Times New Roman"/>
          <w:b/>
          <w:bCs/>
          <w:caps/>
          <w:sz w:val="19"/>
          <w:szCs w:val="19"/>
          <w:lang w:eastAsia="pt-BR"/>
        </w:rPr>
        <w:t xml:space="preserve"> </w:t>
      </w:r>
      <w:r w:rsidRPr="000B176E">
        <w:rPr>
          <w:rFonts w:ascii="Book Antiqua" w:eastAsia="Times New Roman" w:hAnsi="Book Antiqua" w:cs="Times New Roman"/>
          <w:b/>
          <w:bCs/>
          <w:caps/>
          <w:sz w:val="19"/>
          <w:szCs w:val="19"/>
          <w:shd w:val="clear" w:color="auto" w:fill="F7CAAC" w:themeFill="accent2" w:themeFillTint="66"/>
          <w:lang w:eastAsia="pt-BR"/>
        </w:rPr>
        <w:t>parte</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caps/>
          <w:sz w:val="19"/>
          <w:szCs w:val="19"/>
          <w:highlight w:val="green"/>
          <w:lang w:eastAsia="pt-BR"/>
        </w:rPr>
        <w:t>atuará</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obrigatoriamente</w:t>
      </w:r>
      <w:r w:rsidRPr="000B176E">
        <w:rPr>
          <w:rFonts w:ascii="Book Antiqua" w:eastAsia="Times New Roman" w:hAnsi="Book Antiqua" w:cs="Times New Roman"/>
          <w:b/>
          <w:bCs/>
          <w:sz w:val="19"/>
          <w:szCs w:val="19"/>
          <w:lang w:eastAsia="pt-BR"/>
        </w:rPr>
        <w:t xml:space="preserve"> o </w:t>
      </w:r>
      <w:r w:rsidRPr="000B176E">
        <w:rPr>
          <w:rFonts w:ascii="Book Antiqua" w:eastAsia="Times New Roman" w:hAnsi="Book Antiqua" w:cs="Times New Roman"/>
          <w:b/>
          <w:bCs/>
          <w:caps/>
          <w:sz w:val="19"/>
          <w:szCs w:val="19"/>
          <w:shd w:val="clear" w:color="auto" w:fill="F7CAAC" w:themeFill="accent2" w:themeFillTint="66"/>
          <w:lang w:eastAsia="pt-BR"/>
        </w:rPr>
        <w:t>Ministério Público</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yellow"/>
          <w:lang w:eastAsia="pt-BR"/>
        </w:rPr>
        <w:t>na defesa</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dos direitos</w:t>
      </w:r>
      <w:r w:rsidRPr="000B176E">
        <w:rPr>
          <w:rFonts w:ascii="Book Antiqua" w:eastAsia="Times New Roman" w:hAnsi="Book Antiqua" w:cs="Times New Roman"/>
          <w:b/>
          <w:bCs/>
          <w:sz w:val="19"/>
          <w:szCs w:val="19"/>
          <w:lang w:eastAsia="pt-BR"/>
        </w:rPr>
        <w:t xml:space="preserve"> e </w:t>
      </w:r>
      <w:r w:rsidRPr="000B176E">
        <w:rPr>
          <w:rFonts w:ascii="Book Antiqua" w:eastAsia="Times New Roman" w:hAnsi="Book Antiqua" w:cs="Times New Roman"/>
          <w:b/>
          <w:bCs/>
          <w:sz w:val="19"/>
          <w:szCs w:val="19"/>
          <w:highlight w:val="cyan"/>
          <w:lang w:eastAsia="pt-BR"/>
        </w:rPr>
        <w:t>interesses</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yellow"/>
          <w:lang w:eastAsia="pt-BR"/>
        </w:rPr>
        <w:t>de que cuida esta Lei</w:t>
      </w:r>
      <w:r w:rsidRPr="000B176E">
        <w:rPr>
          <w:rFonts w:ascii="Book Antiqua" w:eastAsia="Times New Roman" w:hAnsi="Book Antiqua" w:cs="Times New Roman"/>
          <w:b/>
          <w:bCs/>
          <w:sz w:val="19"/>
          <w:szCs w:val="19"/>
          <w:lang w:eastAsia="pt-BR"/>
        </w:rPr>
        <w:t xml:space="preserve">, hipótese em que terá vista dos autos depois das partes, </w:t>
      </w:r>
      <w:r w:rsidRPr="000B176E">
        <w:rPr>
          <w:rFonts w:ascii="Book Antiqua" w:eastAsia="Times New Roman" w:hAnsi="Book Antiqua" w:cs="Times New Roman"/>
          <w:b/>
          <w:bCs/>
          <w:caps/>
          <w:sz w:val="19"/>
          <w:szCs w:val="19"/>
          <w:highlight w:val="green"/>
          <w:lang w:eastAsia="pt-BR"/>
        </w:rPr>
        <w:t>podendo juntar</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documentos</w:t>
      </w:r>
      <w:r w:rsidRPr="000B176E">
        <w:rPr>
          <w:rFonts w:ascii="Book Antiqua" w:eastAsia="Times New Roman" w:hAnsi="Book Antiqua" w:cs="Times New Roman"/>
          <w:b/>
          <w:bCs/>
          <w:sz w:val="19"/>
          <w:szCs w:val="19"/>
          <w:lang w:eastAsia="pt-BR"/>
        </w:rPr>
        <w:t xml:space="preserve"> e </w:t>
      </w:r>
      <w:r w:rsidRPr="000B176E">
        <w:rPr>
          <w:rFonts w:ascii="Book Antiqua" w:eastAsia="Times New Roman" w:hAnsi="Book Antiqua" w:cs="Times New Roman"/>
          <w:b/>
          <w:bCs/>
          <w:caps/>
          <w:sz w:val="19"/>
          <w:szCs w:val="19"/>
          <w:highlight w:val="green"/>
          <w:lang w:eastAsia="pt-BR"/>
        </w:rPr>
        <w:t>requerer</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diligências</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caps/>
          <w:sz w:val="19"/>
          <w:szCs w:val="19"/>
          <w:highlight w:val="green"/>
          <w:lang w:eastAsia="pt-BR"/>
        </w:rPr>
        <w:t>usando</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os recursos cabíveis</w:t>
      </w:r>
      <w:r w:rsidRPr="000B176E">
        <w:rPr>
          <w:rFonts w:ascii="Book Antiqua" w:eastAsia="Times New Roman" w:hAnsi="Book Antiqua" w:cs="Times New Roman"/>
          <w:b/>
          <w:bCs/>
          <w:sz w:val="19"/>
          <w:szCs w:val="19"/>
          <w:lang w:eastAsia="pt-BR"/>
        </w:rPr>
        <w:t>.</w:t>
      </w:r>
      <w:r w:rsidR="002D5056" w:rsidRPr="000B176E">
        <w:rPr>
          <w:rFonts w:ascii="Book Antiqua" w:eastAsia="Times New Roman" w:hAnsi="Book Antiqua" w:cs="Times New Roman"/>
          <w:b/>
          <w:bCs/>
          <w:sz w:val="19"/>
          <w:szCs w:val="19"/>
          <w:lang w:eastAsia="pt-BR"/>
        </w:rPr>
        <w:t xml:space="preserve"> </w:t>
      </w:r>
      <w:r w:rsidR="002D5056" w:rsidRPr="000B176E">
        <w:rPr>
          <w:rFonts w:ascii="Book Antiqua" w:eastAsia="Times New Roman" w:hAnsi="Book Antiqua" w:cs="Times New Roman"/>
          <w:b/>
          <w:bCs/>
          <w:color w:val="FF0000"/>
          <w:sz w:val="16"/>
          <w:szCs w:val="16"/>
          <w:u w:val="single"/>
          <w:lang w:eastAsia="pt-BR"/>
        </w:rPr>
        <w:t>(TJMG-2009)</w:t>
      </w:r>
      <w:r w:rsidRPr="000B176E">
        <w:rPr>
          <w:rFonts w:ascii="Book Antiqua" w:eastAsia="Times New Roman" w:hAnsi="Book Antiqua" w:cs="Times New Roman"/>
          <w:b/>
          <w:bCs/>
          <w:sz w:val="16"/>
          <w:szCs w:val="16"/>
          <w:lang w:eastAsia="pt-BR"/>
        </w:rPr>
        <w:t xml:space="preserve"> </w:t>
      </w:r>
      <w:r w:rsidR="00AF3AE9" w:rsidRPr="000B176E">
        <w:rPr>
          <w:rFonts w:ascii="Book Antiqua" w:hAnsi="Book Antiqua" w:cs="Times New Roman"/>
          <w:b/>
          <w:bCs/>
          <w:color w:val="FF0000"/>
          <w:sz w:val="16"/>
          <w:szCs w:val="16"/>
        </w:rPr>
        <w:t>(</w:t>
      </w:r>
      <w:r w:rsidR="00AF3AE9" w:rsidRPr="000B176E">
        <w:rPr>
          <w:rFonts w:ascii="Book Antiqua" w:hAnsi="Book Antiqua" w:cs="Times New Roman"/>
          <w:b/>
          <w:bCs/>
          <w:color w:val="FF0000"/>
          <w:sz w:val="16"/>
          <w:szCs w:val="16"/>
          <w:u w:val="single"/>
        </w:rPr>
        <w:t>TJES-2011)</w:t>
      </w:r>
      <w:r w:rsidR="000B176E">
        <w:rPr>
          <w:rFonts w:ascii="Book Antiqua" w:hAnsi="Book Antiqua" w:cs="Times New Roman"/>
          <w:b/>
          <w:bCs/>
          <w:color w:val="FF0000"/>
          <w:sz w:val="16"/>
          <w:szCs w:val="16"/>
        </w:rPr>
        <w:t xml:space="preserve"> </w:t>
      </w:r>
      <w:r w:rsidR="000B176E">
        <w:rPr>
          <w:rFonts w:ascii="Book Antiqua" w:hAnsi="Book Antiqua" w:cs="Times New Roman"/>
          <w:b/>
          <w:bCs/>
          <w:color w:val="FF0000"/>
          <w:sz w:val="16"/>
          <w:szCs w:val="16"/>
          <w:u w:val="single"/>
        </w:rPr>
        <w:t>(TJAC-2012)</w:t>
      </w:r>
      <w:r w:rsidR="00D16940" w:rsidRPr="000B176E">
        <w:rPr>
          <w:rFonts w:ascii="Book Antiqua" w:hAnsi="Book Antiqua" w:cs="Times New Roman"/>
          <w:b/>
          <w:bCs/>
          <w:color w:val="FF0000"/>
          <w:sz w:val="16"/>
          <w:szCs w:val="16"/>
        </w:rPr>
        <w:t xml:space="preserve"> </w:t>
      </w:r>
      <w:r w:rsidR="00D16940" w:rsidRPr="000B176E">
        <w:rPr>
          <w:rFonts w:ascii="Book Antiqua" w:eastAsia="Times New Roman" w:hAnsi="Book Antiqua" w:cs="Times New Roman"/>
          <w:b/>
          <w:bCs/>
          <w:color w:val="FF0000"/>
          <w:sz w:val="16"/>
          <w:szCs w:val="16"/>
          <w:u w:val="single"/>
          <w:lang w:eastAsia="pt-BR"/>
        </w:rPr>
        <w:t>(MPPE-2014)</w:t>
      </w:r>
      <w:r w:rsidR="007F19CC" w:rsidRPr="000B176E">
        <w:rPr>
          <w:rFonts w:ascii="Book Antiqua" w:eastAsia="Times New Roman" w:hAnsi="Book Antiqua" w:cs="Times New Roman"/>
          <w:b/>
          <w:bCs/>
          <w:color w:val="FF0000"/>
          <w:sz w:val="16"/>
          <w:szCs w:val="16"/>
          <w:lang w:eastAsia="pt-BR"/>
        </w:rPr>
        <w:t xml:space="preserve"> </w:t>
      </w:r>
      <w:r w:rsidR="007F19CC" w:rsidRPr="000B176E">
        <w:rPr>
          <w:rFonts w:ascii="Book Antiqua" w:hAnsi="Book Antiqua" w:cs="Times New Roman"/>
          <w:b/>
          <w:bCs/>
          <w:color w:val="FF0000"/>
          <w:sz w:val="16"/>
          <w:szCs w:val="16"/>
          <w:u w:val="single"/>
        </w:rPr>
        <w:t>(DPEAM-2018)</w:t>
      </w:r>
      <w:r w:rsidR="004F47DE" w:rsidRPr="000B176E">
        <w:rPr>
          <w:rFonts w:ascii="Book Antiqua" w:eastAsia="Times New Roman" w:hAnsi="Book Antiqua" w:cs="Times New Roman"/>
          <w:b/>
          <w:bCs/>
          <w:color w:val="FF0000"/>
          <w:sz w:val="16"/>
          <w:szCs w:val="16"/>
          <w:lang w:eastAsia="pt-BR"/>
        </w:rPr>
        <w:t xml:space="preserve"> </w:t>
      </w:r>
      <w:r w:rsidR="004F47DE" w:rsidRPr="000B176E">
        <w:rPr>
          <w:rFonts w:ascii="Book Antiqua" w:eastAsia="Times New Roman" w:hAnsi="Book Antiqua" w:cs="Arial"/>
          <w:b/>
          <w:bCs/>
          <w:color w:val="FF0000"/>
          <w:sz w:val="16"/>
          <w:szCs w:val="16"/>
          <w:u w:val="single"/>
          <w:lang w:eastAsia="pt-BR"/>
        </w:rPr>
        <w:t>(DPEMA-2018)</w:t>
      </w:r>
      <w:r w:rsidR="005E614C" w:rsidRPr="000B176E">
        <w:rPr>
          <w:rFonts w:ascii="Book Antiqua" w:eastAsia="Times New Roman" w:hAnsi="Book Antiqua" w:cs="Arial"/>
          <w:b/>
          <w:bCs/>
          <w:color w:val="FF0000"/>
          <w:sz w:val="16"/>
          <w:szCs w:val="16"/>
          <w:lang w:eastAsia="pt-BR"/>
        </w:rPr>
        <w:t xml:space="preserve"> </w:t>
      </w:r>
      <w:r w:rsidR="00FD2D73" w:rsidRPr="000B176E">
        <w:rPr>
          <w:rFonts w:ascii="Book Antiqua" w:eastAsia="Times New Roman" w:hAnsi="Book Antiqua" w:cs="Times New Roman"/>
          <w:b/>
          <w:bCs/>
          <w:color w:val="FF0000"/>
          <w:sz w:val="16"/>
          <w:szCs w:val="16"/>
          <w:u w:val="single"/>
          <w:lang w:eastAsia="pt-BR"/>
        </w:rPr>
        <w:t>(TJAL-2019)</w:t>
      </w:r>
      <w:r w:rsidR="000B176E">
        <w:rPr>
          <w:rFonts w:ascii="Book Antiqua" w:eastAsia="Times New Roman" w:hAnsi="Book Antiqua" w:cs="Times New Roman"/>
          <w:b/>
          <w:bCs/>
          <w:color w:val="FF0000"/>
          <w:sz w:val="16"/>
          <w:szCs w:val="16"/>
          <w:lang w:eastAsia="pt-BR"/>
        </w:rPr>
        <w:t xml:space="preserve"> </w:t>
      </w:r>
      <w:r w:rsidR="000B176E">
        <w:rPr>
          <w:rFonts w:ascii="Book Antiqua" w:eastAsia="Times New Roman" w:hAnsi="Book Antiqua" w:cs="Times New Roman"/>
          <w:b/>
          <w:bCs/>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1E02BC" w:rsidRPr="00C06C84" w14:paraId="4E467E33" w14:textId="77777777" w:rsidTr="001E02BC">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5CF2505" w14:textId="02BEA7FF" w:rsidR="00495685" w:rsidRPr="00495685" w:rsidRDefault="00495685" w:rsidP="00322287">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495685">
              <w:rPr>
                <w:rFonts w:ascii="Book Antiqua" w:eastAsia="Times New Roman" w:hAnsi="Book Antiqua" w:cs="Times New Roman"/>
                <w:b/>
                <w:color w:val="000000"/>
                <w:sz w:val="19"/>
                <w:szCs w:val="19"/>
                <w:highlight w:val="yellow"/>
                <w:lang w:eastAsia="pt-BR"/>
              </w:rPr>
              <w:t>MPSP-2019</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95685">
              <w:rPr>
                <w:rFonts w:ascii="Book Antiqua" w:eastAsia="Times New Roman" w:hAnsi="Book Antiqua" w:cs="Times New Roman"/>
                <w:bCs/>
                <w:color w:val="000000"/>
                <w:sz w:val="19"/>
                <w:szCs w:val="19"/>
                <w:lang w:eastAsia="pt-BR"/>
              </w:rPr>
              <w:t xml:space="preserve">Compete ao </w:t>
            </w:r>
            <w:r w:rsidR="00B54E3F">
              <w:rPr>
                <w:rFonts w:ascii="Book Antiqua" w:eastAsia="Times New Roman" w:hAnsi="Book Antiqua" w:cs="Times New Roman"/>
                <w:bCs/>
                <w:color w:val="000000"/>
                <w:sz w:val="19"/>
                <w:szCs w:val="19"/>
                <w:lang w:eastAsia="pt-BR"/>
              </w:rPr>
              <w:t>MP</w:t>
            </w:r>
            <w:r w:rsidRPr="00495685">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95685">
              <w:rPr>
                <w:rFonts w:ascii="Book Antiqua" w:eastAsia="Times New Roman" w:hAnsi="Book Antiqua" w:cs="Times New Roman"/>
                <w:bCs/>
                <w:color w:val="000000"/>
                <w:sz w:val="19"/>
                <w:szCs w:val="19"/>
                <w:lang w:eastAsia="pt-BR"/>
              </w:rPr>
              <w:t>intervir, obrigatoriamente, nos processos e procedimentos da infância e juventude, dos quais não for parte, velando pela regularidade formal e suprindo alguma inatividade probatória.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202, ECA.</w:t>
            </w:r>
          </w:p>
          <w:p w14:paraId="6D235C4E" w14:textId="77777777" w:rsidR="00495685" w:rsidRDefault="00495685" w:rsidP="00322287">
            <w:pPr>
              <w:jc w:val="both"/>
              <w:rPr>
                <w:rFonts w:ascii="Book Antiqua" w:eastAsia="Times New Roman" w:hAnsi="Book Antiqua" w:cs="Times New Roman"/>
                <w:b/>
                <w:color w:val="000000"/>
                <w:sz w:val="19"/>
                <w:szCs w:val="19"/>
                <w:lang w:eastAsia="pt-BR"/>
              </w:rPr>
            </w:pPr>
          </w:p>
          <w:p w14:paraId="57641B8D" w14:textId="1231352F" w:rsidR="001E02BC" w:rsidRDefault="001E02BC" w:rsidP="00322287">
            <w:pPr>
              <w:jc w:val="both"/>
              <w:rPr>
                <w:rFonts w:ascii="Book Antiqua" w:eastAsia="Times New Roman" w:hAnsi="Book Antiqua" w:cs="Times New Roman"/>
                <w:color w:val="000000"/>
                <w:sz w:val="19"/>
                <w:szCs w:val="19"/>
                <w:lang w:eastAsia="pt-BR"/>
              </w:rPr>
            </w:pPr>
            <w:r w:rsidRPr="00C06C84">
              <w:rPr>
                <w:rFonts w:ascii="Book Antiqua" w:eastAsia="Times New Roman" w:hAnsi="Book Antiqua" w:cs="Times New Roman"/>
                <w:b/>
                <w:color w:val="000000"/>
                <w:sz w:val="19"/>
                <w:szCs w:val="19"/>
                <w:lang w:eastAsia="pt-BR"/>
              </w:rPr>
              <w:t>(</w:t>
            </w:r>
            <w:r w:rsidRPr="00C06C84">
              <w:rPr>
                <w:rFonts w:ascii="Book Antiqua" w:eastAsia="Times New Roman" w:hAnsi="Book Antiqua" w:cs="Times New Roman"/>
                <w:b/>
                <w:color w:val="000000"/>
                <w:sz w:val="19"/>
                <w:szCs w:val="19"/>
                <w:highlight w:val="yellow"/>
                <w:lang w:eastAsia="pt-BR"/>
              </w:rPr>
              <w:t>TJAC</w:t>
            </w:r>
            <w:r w:rsidR="00322287" w:rsidRPr="00C06C84">
              <w:rPr>
                <w:rFonts w:ascii="Book Antiqua" w:eastAsia="Times New Roman" w:hAnsi="Book Antiqua" w:cs="Times New Roman"/>
                <w:b/>
                <w:color w:val="000000"/>
                <w:sz w:val="19"/>
                <w:szCs w:val="19"/>
                <w:highlight w:val="yellow"/>
                <w:lang w:eastAsia="pt-BR"/>
              </w:rPr>
              <w:t>-</w:t>
            </w:r>
            <w:r w:rsidRPr="00C06C84">
              <w:rPr>
                <w:rFonts w:ascii="Book Antiqua" w:eastAsia="Times New Roman" w:hAnsi="Book Antiqua" w:cs="Times New Roman"/>
                <w:b/>
                <w:color w:val="000000"/>
                <w:sz w:val="19"/>
                <w:szCs w:val="19"/>
                <w:highlight w:val="yellow"/>
                <w:lang w:eastAsia="pt-BR"/>
              </w:rPr>
              <w:t>2012</w:t>
            </w:r>
            <w:r w:rsidR="00322287" w:rsidRPr="00C06C84">
              <w:rPr>
                <w:rFonts w:ascii="Book Antiqua" w:eastAsia="Times New Roman" w:hAnsi="Book Antiqua" w:cs="Times New Roman"/>
                <w:b/>
                <w:color w:val="000000"/>
                <w:sz w:val="19"/>
                <w:szCs w:val="19"/>
                <w:highlight w:val="yellow"/>
                <w:lang w:eastAsia="pt-BR"/>
              </w:rPr>
              <w:t>-</w:t>
            </w:r>
            <w:r w:rsidRPr="00C06C84">
              <w:rPr>
                <w:rFonts w:ascii="Book Antiqua" w:eastAsia="Times New Roman" w:hAnsi="Book Antiqua" w:cs="Times New Roman"/>
                <w:b/>
                <w:color w:val="000000"/>
                <w:sz w:val="19"/>
                <w:szCs w:val="19"/>
                <w:highlight w:val="yellow"/>
                <w:lang w:eastAsia="pt-BR"/>
              </w:rPr>
              <w:t>CESPE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color w:val="000000"/>
                <w:sz w:val="19"/>
                <w:szCs w:val="19"/>
                <w:lang w:eastAsia="pt-BR"/>
              </w:rPr>
              <w:t>Nos processos e procedimentos em que não seja parte, o MP deve atuar obrigatoriamente na defesa dos direitos e interesses de que cuida o referido estatuto, hipótese em que terá vista dos autos depois das partes, podendo juntar documentos e requerer diligências mediante a utilização dos recursos cabíveis.</w:t>
            </w:r>
            <w:r w:rsidR="00495685">
              <w:rPr>
                <w:rFonts w:ascii="Book Antiqua" w:eastAsia="Times New Roman" w:hAnsi="Book Antiqua" w:cs="Times New Roman"/>
                <w:color w:val="000000"/>
                <w:sz w:val="19"/>
                <w:szCs w:val="19"/>
                <w:lang w:eastAsia="pt-BR"/>
              </w:rPr>
              <w:t xml:space="preserve"> </w:t>
            </w:r>
            <w:r w:rsidR="00495685">
              <w:rPr>
                <w:rFonts w:ascii="Book Antiqua" w:eastAsia="Times New Roman" w:hAnsi="Book Antiqua" w:cs="Times New Roman"/>
                <w:b/>
                <w:color w:val="000000"/>
                <w:sz w:val="19"/>
                <w:szCs w:val="19"/>
                <w:lang w:eastAsia="pt-BR"/>
              </w:rPr>
              <w:t>BL: art. 202, ECA.</w:t>
            </w:r>
          </w:p>
          <w:p w14:paraId="2E67E002" w14:textId="77777777" w:rsidR="00495685" w:rsidRDefault="00495685" w:rsidP="00322287">
            <w:pPr>
              <w:jc w:val="both"/>
              <w:rPr>
                <w:rFonts w:ascii="Book Antiqua" w:eastAsia="Times New Roman" w:hAnsi="Book Antiqua" w:cs="Times New Roman"/>
                <w:color w:val="000000"/>
                <w:sz w:val="19"/>
                <w:szCs w:val="19"/>
                <w:lang w:eastAsia="pt-BR"/>
              </w:rPr>
            </w:pPr>
          </w:p>
          <w:p w14:paraId="4E467E32" w14:textId="0CB0A37F" w:rsidR="00495685" w:rsidRPr="00C06C84" w:rsidRDefault="00495685" w:rsidP="00322287">
            <w:pPr>
              <w:jc w:val="both"/>
              <w:rPr>
                <w:rFonts w:ascii="Book Antiqua" w:eastAsia="Times New Roman" w:hAnsi="Book Antiqua" w:cs="Times New Roman"/>
                <w:b/>
                <w:color w:val="000000"/>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6C1FB4" w:rsidRPr="00C06C84">
              <w:rPr>
                <w:rFonts w:ascii="Book Antiqua" w:eastAsia="Times New Roman" w:hAnsi="Book Antiqua" w:cs="Times New Roman"/>
                <w:sz w:val="19"/>
                <w:szCs w:val="19"/>
                <w:lang w:eastAsia="pt-BR"/>
              </w:rPr>
              <w:t>Os processos que tramitam na Justiça da Infância e da Juventude têm</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participação obrigatória </w:t>
            </w:r>
            <w:r w:rsidRPr="00C06C84">
              <w:rPr>
                <w:rFonts w:ascii="Book Antiqua" w:eastAsia="Times New Roman" w:hAnsi="Book Antiqua" w:cs="Times New Roman"/>
                <w:sz w:val="19"/>
                <w:szCs w:val="19"/>
                <w:lang w:eastAsia="pt-BR"/>
              </w:rPr>
              <w:t xml:space="preserve">do MP. Sua atuação pode-se dar de duas formas, como parte ou como custos legis. A atuação como parte se verifica, por exemplo na propositura da ação socioeducativa e, também, na ação de destituição do poder familiar. Quando não figurar no polo ativo da demanda, o MP tem atuação como fiscal da lei (art. 202). A falta de participação do órgão ministerial acarreta </w:t>
            </w:r>
            <w:r w:rsidRPr="00C06C84">
              <w:rPr>
                <w:rFonts w:ascii="Book Antiqua" w:eastAsia="Times New Roman" w:hAnsi="Book Antiqua" w:cs="Times New Roman"/>
                <w:b/>
                <w:sz w:val="19"/>
                <w:szCs w:val="19"/>
                <w:lang w:eastAsia="pt-BR"/>
              </w:rPr>
              <w:t xml:space="preserve">nulidade absoluta </w:t>
            </w:r>
            <w:r w:rsidRPr="00C06C84">
              <w:rPr>
                <w:rFonts w:ascii="Book Antiqua" w:eastAsia="Times New Roman" w:hAnsi="Book Antiqua" w:cs="Times New Roman"/>
                <w:sz w:val="19"/>
                <w:szCs w:val="19"/>
                <w:lang w:eastAsia="pt-BR"/>
              </w:rPr>
              <w:t>do processo, declarável de ofício (art. 204).</w:t>
            </w:r>
          </w:p>
        </w:tc>
      </w:tr>
    </w:tbl>
    <w:p w14:paraId="4E467E37" w14:textId="4C0E3818" w:rsidR="009D5D45" w:rsidRPr="006C7275"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203</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intimação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em qualquer caso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pessoalmente</w:t>
      </w:r>
      <w:r w:rsidRPr="007F5B1C">
        <w:rPr>
          <w:rFonts w:ascii="Book Antiqua" w:eastAsia="Times New Roman" w:hAnsi="Book Antiqua" w:cs="Times New Roman"/>
          <w:sz w:val="18"/>
          <w:szCs w:val="18"/>
          <w:lang w:eastAsia="pt-BR"/>
        </w:rPr>
        <w:t xml:space="preserve">. </w:t>
      </w:r>
      <w:r w:rsidR="002211F5" w:rsidRPr="007F5B1C">
        <w:rPr>
          <w:rFonts w:ascii="Book Antiqua" w:hAnsi="Book Antiqua" w:cs="Times New Roman"/>
          <w:b/>
          <w:color w:val="FF0000"/>
          <w:sz w:val="16"/>
          <w:szCs w:val="16"/>
        </w:rPr>
        <w:t>(</w:t>
      </w:r>
      <w:r w:rsidR="00D22B14" w:rsidRPr="007F5B1C">
        <w:rPr>
          <w:rFonts w:ascii="Book Antiqua" w:hAnsi="Book Antiqua" w:cs="Times New Roman"/>
          <w:b/>
          <w:color w:val="FF0000"/>
          <w:sz w:val="16"/>
          <w:szCs w:val="16"/>
          <w:u w:val="single"/>
        </w:rPr>
        <w:t>TJMT-2009</w:t>
      </w:r>
      <w:r w:rsidR="002211F5" w:rsidRPr="007F5B1C">
        <w:rPr>
          <w:rFonts w:ascii="Book Antiqua" w:hAnsi="Book Antiqua" w:cs="Times New Roman"/>
          <w:b/>
          <w:color w:val="FF0000"/>
          <w:sz w:val="16"/>
          <w:szCs w:val="16"/>
          <w:u w:val="single"/>
        </w:rPr>
        <w:t>)</w:t>
      </w:r>
      <w:r w:rsidR="00454163" w:rsidRPr="007F5B1C">
        <w:rPr>
          <w:rFonts w:ascii="Book Antiqua" w:hAnsi="Book Antiqua" w:cs="Times New Roman"/>
          <w:b/>
          <w:color w:val="FF0000"/>
          <w:sz w:val="16"/>
          <w:szCs w:val="16"/>
        </w:rPr>
        <w:t xml:space="preserve"> </w:t>
      </w:r>
      <w:r w:rsidR="00454163" w:rsidRPr="007F5B1C">
        <w:rPr>
          <w:rFonts w:ascii="Book Antiqua" w:eastAsia="Times New Roman" w:hAnsi="Book Antiqua" w:cs="Times New Roman"/>
          <w:b/>
          <w:bCs/>
          <w:color w:val="FF0000"/>
          <w:sz w:val="16"/>
          <w:szCs w:val="16"/>
          <w:u w:val="single"/>
          <w:lang w:eastAsia="pt-BR"/>
        </w:rPr>
        <w:t>(MPSC-2010)</w:t>
      </w:r>
      <w:r w:rsidR="00AF3AE9" w:rsidRPr="007F5B1C">
        <w:rPr>
          <w:rFonts w:ascii="Book Antiqua" w:hAnsi="Book Antiqua" w:cs="Times New Roman"/>
          <w:b/>
          <w:color w:val="FF0000"/>
          <w:sz w:val="16"/>
          <w:szCs w:val="16"/>
        </w:rPr>
        <w:t xml:space="preserve"> (</w:t>
      </w:r>
      <w:r w:rsidR="00AF3AE9" w:rsidRPr="007F5B1C">
        <w:rPr>
          <w:rFonts w:ascii="Book Antiqua" w:hAnsi="Book Antiqua" w:cs="Times New Roman"/>
          <w:b/>
          <w:color w:val="FF0000"/>
          <w:sz w:val="16"/>
          <w:szCs w:val="16"/>
          <w:u w:val="single"/>
        </w:rPr>
        <w:t>TJES-2011)</w:t>
      </w:r>
      <w:r w:rsidR="009568BC" w:rsidRPr="007F5B1C">
        <w:rPr>
          <w:rFonts w:ascii="Book Antiqua" w:hAnsi="Book Antiqua" w:cs="Times New Roman"/>
          <w:b/>
          <w:color w:val="FF0000"/>
          <w:sz w:val="16"/>
          <w:szCs w:val="16"/>
        </w:rPr>
        <w:t xml:space="preserve"> </w:t>
      </w:r>
      <w:r w:rsidR="009568BC" w:rsidRPr="007F5B1C">
        <w:rPr>
          <w:rFonts w:ascii="Book Antiqua" w:hAnsi="Book Antiqua" w:cs="Times New Roman"/>
          <w:b/>
          <w:color w:val="FF0000"/>
          <w:sz w:val="16"/>
          <w:szCs w:val="16"/>
          <w:u w:val="single"/>
        </w:rPr>
        <w:t>(TJPI-2012)</w:t>
      </w:r>
      <w:r w:rsidR="00D47E00" w:rsidRPr="007F5B1C">
        <w:rPr>
          <w:rFonts w:ascii="Book Antiqua" w:hAnsi="Book Antiqua" w:cs="Times New Roman"/>
          <w:b/>
          <w:color w:val="FF0000"/>
          <w:sz w:val="16"/>
          <w:szCs w:val="16"/>
        </w:rPr>
        <w:t xml:space="preserve"> </w:t>
      </w:r>
      <w:r w:rsidR="00D47E00" w:rsidRPr="007F5B1C">
        <w:rPr>
          <w:rFonts w:ascii="Book Antiqua" w:eastAsia="Times New Roman" w:hAnsi="Book Antiqua" w:cs="Times New Roman"/>
          <w:b/>
          <w:bCs/>
          <w:color w:val="FF0000"/>
          <w:sz w:val="16"/>
          <w:szCs w:val="16"/>
          <w:u w:val="single"/>
          <w:lang w:eastAsia="pt-BR"/>
        </w:rPr>
        <w:t>(MPSC-2010/2013)</w:t>
      </w:r>
      <w:r w:rsidR="00376429" w:rsidRPr="007F5B1C">
        <w:rPr>
          <w:rFonts w:ascii="Book Antiqua" w:eastAsia="Times New Roman" w:hAnsi="Book Antiqua" w:cs="Times New Roman"/>
          <w:b/>
          <w:bCs/>
          <w:color w:val="FF0000"/>
          <w:sz w:val="16"/>
          <w:szCs w:val="16"/>
          <w:lang w:eastAsia="pt-BR"/>
        </w:rPr>
        <w:t xml:space="preserve"> </w:t>
      </w:r>
      <w:r w:rsidR="006C727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2211F5" w:rsidRPr="00C06C84" w14:paraId="4E467E39" w14:textId="77777777" w:rsidTr="00450AC1">
        <w:tc>
          <w:tcPr>
            <w:tcW w:w="8494" w:type="dxa"/>
            <w:shd w:val="clear" w:color="auto" w:fill="CCFFFF"/>
          </w:tcPr>
          <w:p w14:paraId="4E467E38" w14:textId="79A2244D" w:rsidR="00330D34" w:rsidRPr="00C06C84" w:rsidRDefault="00330D34" w:rsidP="00330D34">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Cs/>
                <w:sz w:val="19"/>
                <w:szCs w:val="19"/>
                <w:lang w:eastAsia="pt-BR"/>
              </w:rPr>
              <w:t>O §2º do art. 152 do ECA, incluído pela Lei 13.509/17, dispõe o seguinte: “</w:t>
            </w:r>
            <w:r w:rsidRPr="00C06C84">
              <w:rPr>
                <w:rFonts w:ascii="Book Antiqua" w:eastAsia="Times New Roman" w:hAnsi="Book Antiqua" w:cs="Times New Roman"/>
                <w:bCs/>
                <w:i/>
                <w:iCs/>
                <w:sz w:val="19"/>
                <w:szCs w:val="19"/>
                <w:lang w:eastAsia="pt-BR"/>
              </w:rPr>
              <w:t>O</w:t>
            </w:r>
            <w:r w:rsidRPr="00C06C84">
              <w:rPr>
                <w:rFonts w:ascii="Book Antiqua" w:eastAsia="Times New Roman" w:hAnsi="Book Antiqua" w:cs="Times New Roman"/>
                <w:i/>
                <w:iCs/>
                <w:sz w:val="19"/>
                <w:szCs w:val="19"/>
                <w:lang w:eastAsia="pt-BR"/>
              </w:rPr>
              <w:t>s prazos estabelecidos nesta Lei e aplicáveis aos seus procedimentos SÃO CONTADOS em dias corridos, EXCLUÍDO o dia do começo e INCLUÍDO o dia do vencimento, VEDADO o PRAZO EM DOBRO para a Fazenda Pública e o Ministério Público</w:t>
            </w:r>
            <w:r w:rsidRPr="00C06C84">
              <w:rPr>
                <w:rFonts w:ascii="Book Antiqua" w:eastAsia="Times New Roman" w:hAnsi="Book Antiqua" w:cs="Times New Roman"/>
                <w:sz w:val="19"/>
                <w:szCs w:val="19"/>
                <w:lang w:eastAsia="pt-BR"/>
              </w:rPr>
              <w:t>”. Logo, não se aplica a regra do prazo em dobro para a Fazenda Pública e para o MP, não alcançando tal vedação, entretanto, a Defensoria Pública.</w:t>
            </w:r>
          </w:p>
        </w:tc>
      </w:tr>
    </w:tbl>
    <w:p w14:paraId="4E467E3A" w14:textId="2ACF72A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204</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falta de intervenção</w:t>
      </w:r>
      <w:r w:rsidRPr="00C06C84">
        <w:rPr>
          <w:rFonts w:ascii="Book Antiqua" w:eastAsia="Times New Roman" w:hAnsi="Book Antiqua" w:cs="Times New Roman"/>
          <w:sz w:val="19"/>
          <w:szCs w:val="19"/>
          <w:lang w:eastAsia="pt-BR"/>
        </w:rPr>
        <w:t xml:space="preserve"> do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acarreta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nulidade do feito</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caps/>
          <w:sz w:val="19"/>
          <w:szCs w:val="19"/>
          <w:highlight w:val="green"/>
          <w:lang w:eastAsia="pt-BR"/>
        </w:rPr>
        <w:t>será declarada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ofício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 juiz</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a requerimento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qualquer interessado</w:t>
      </w:r>
      <w:r w:rsidRPr="007F5B1C">
        <w:rPr>
          <w:rFonts w:ascii="Book Antiqua" w:eastAsia="Times New Roman" w:hAnsi="Book Antiqua" w:cs="Times New Roman"/>
          <w:sz w:val="18"/>
          <w:szCs w:val="18"/>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AF3AE9" w:rsidRPr="007F5B1C">
        <w:rPr>
          <w:rFonts w:ascii="Book Antiqua" w:eastAsia="Times New Roman" w:hAnsi="Book Antiqua" w:cs="Times New Roman"/>
          <w:b/>
          <w:color w:val="FF0000"/>
          <w:sz w:val="16"/>
          <w:szCs w:val="16"/>
          <w:lang w:eastAsia="pt-BR"/>
        </w:rPr>
        <w:t xml:space="preserve"> </w:t>
      </w:r>
      <w:r w:rsidR="00AF3AE9" w:rsidRPr="007F5B1C">
        <w:rPr>
          <w:rFonts w:ascii="Book Antiqua" w:hAnsi="Book Antiqua" w:cs="Times New Roman"/>
          <w:b/>
          <w:color w:val="FF0000"/>
          <w:sz w:val="16"/>
          <w:szCs w:val="16"/>
        </w:rPr>
        <w:t>(</w:t>
      </w:r>
      <w:r w:rsidR="00AF3AE9" w:rsidRPr="007F5B1C">
        <w:rPr>
          <w:rFonts w:ascii="Book Antiqua" w:hAnsi="Book Antiqua" w:cs="Times New Roman"/>
          <w:b/>
          <w:color w:val="FF0000"/>
          <w:sz w:val="16"/>
          <w:szCs w:val="16"/>
          <w:u w:val="single"/>
        </w:rPr>
        <w:t>TJES-2011)</w:t>
      </w:r>
      <w:r w:rsidR="009568BC" w:rsidRPr="007F5B1C">
        <w:rPr>
          <w:rFonts w:ascii="Book Antiqua" w:hAnsi="Book Antiqua" w:cs="Times New Roman"/>
          <w:b/>
          <w:color w:val="FF0000"/>
          <w:sz w:val="16"/>
          <w:szCs w:val="16"/>
        </w:rPr>
        <w:t xml:space="preserve"> </w:t>
      </w:r>
      <w:bookmarkStart w:id="251" w:name="_Hlk17709732"/>
      <w:r w:rsidR="009568BC" w:rsidRPr="007F5B1C">
        <w:rPr>
          <w:rFonts w:ascii="Book Antiqua" w:hAnsi="Book Antiqua" w:cs="Times New Roman"/>
          <w:b/>
          <w:color w:val="FF0000"/>
          <w:sz w:val="16"/>
          <w:szCs w:val="16"/>
          <w:u w:val="single"/>
        </w:rPr>
        <w:t>(TJPI-2012)</w:t>
      </w:r>
      <w:bookmarkEnd w:id="251"/>
      <w:r w:rsidR="00D47E00" w:rsidRPr="007F5B1C">
        <w:rPr>
          <w:rFonts w:ascii="Book Antiqua" w:hAnsi="Book Antiqua" w:cs="Times New Roman"/>
          <w:b/>
          <w:color w:val="FF0000"/>
          <w:sz w:val="16"/>
          <w:szCs w:val="16"/>
        </w:rPr>
        <w:t xml:space="preserve"> </w:t>
      </w:r>
      <w:r w:rsidR="00D47E00" w:rsidRPr="007F5B1C">
        <w:rPr>
          <w:rFonts w:ascii="Book Antiqua" w:eastAsia="Times New Roman" w:hAnsi="Book Antiqua" w:cs="Times New Roman"/>
          <w:b/>
          <w:bCs/>
          <w:color w:val="FF0000"/>
          <w:sz w:val="16"/>
          <w:szCs w:val="16"/>
          <w:u w:val="single"/>
          <w:lang w:eastAsia="pt-BR"/>
        </w:rPr>
        <w:t>(MPSC-2010/2013)</w:t>
      </w:r>
      <w:r w:rsidR="007F19CC" w:rsidRPr="007F5B1C">
        <w:rPr>
          <w:rFonts w:ascii="Book Antiqua" w:eastAsia="Times New Roman" w:hAnsi="Book Antiqua" w:cs="Times New Roman"/>
          <w:b/>
          <w:bCs/>
          <w:color w:val="FF0000"/>
          <w:sz w:val="16"/>
          <w:szCs w:val="16"/>
          <w:lang w:eastAsia="pt-BR"/>
        </w:rPr>
        <w:t xml:space="preserve"> </w:t>
      </w:r>
      <w:r w:rsidR="007F19CC" w:rsidRPr="007F5B1C">
        <w:rPr>
          <w:rFonts w:ascii="Book Antiqua" w:hAnsi="Book Antiqua" w:cs="Times New Roman"/>
          <w:b/>
          <w:bCs/>
          <w:color w:val="FF0000"/>
          <w:sz w:val="16"/>
          <w:szCs w:val="16"/>
          <w:u w:val="single"/>
        </w:rPr>
        <w:t>(DPEAM-2018)</w:t>
      </w:r>
      <w:r w:rsidR="004F47DE" w:rsidRPr="007F5B1C">
        <w:rPr>
          <w:rFonts w:ascii="Book Antiqua" w:eastAsia="Times New Roman" w:hAnsi="Book Antiqua" w:cs="Times New Roman"/>
          <w:b/>
          <w:bCs/>
          <w:color w:val="FF0000"/>
          <w:sz w:val="16"/>
          <w:szCs w:val="16"/>
          <w:lang w:eastAsia="pt-BR"/>
        </w:rPr>
        <w:t xml:space="preserve"> </w:t>
      </w:r>
      <w:r w:rsidR="004F47DE" w:rsidRPr="007F5B1C">
        <w:rPr>
          <w:rFonts w:ascii="Book Antiqua" w:eastAsia="Times New Roman" w:hAnsi="Book Antiqua" w:cs="Arial"/>
          <w:b/>
          <w:bCs/>
          <w:color w:val="FF0000"/>
          <w:sz w:val="16"/>
          <w:szCs w:val="16"/>
          <w:u w:val="single"/>
          <w:lang w:eastAsia="pt-BR"/>
        </w:rPr>
        <w:t>(DPEMA-2018)</w:t>
      </w:r>
      <w:r w:rsidR="005E614C" w:rsidRPr="007F5B1C">
        <w:rPr>
          <w:rFonts w:ascii="Book Antiqua" w:eastAsia="Times New Roman" w:hAnsi="Book Antiqua" w:cs="Arial"/>
          <w:b/>
          <w:bCs/>
          <w:color w:val="FF0000"/>
          <w:sz w:val="16"/>
          <w:szCs w:val="16"/>
          <w:lang w:eastAsia="pt-BR"/>
        </w:rPr>
        <w:t xml:space="preserve"> </w:t>
      </w:r>
    </w:p>
    <w:p w14:paraId="4E467E3B"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Art. 205. As manifestações processuais do representante do Ministério Público deverão ser fundamentadas. </w:t>
      </w:r>
    </w:p>
    <w:p w14:paraId="4E467E3C"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VI</w:t>
      </w:r>
    </w:p>
    <w:p w14:paraId="4E467E3D"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Advogado</w:t>
      </w:r>
    </w:p>
    <w:p w14:paraId="4E467E3E" w14:textId="54859EB3" w:rsidR="009D5D45" w:rsidRPr="007F5B1C"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206</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o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yellow"/>
          <w:lang w:eastAsia="pt-BR"/>
        </w:rPr>
        <w:t>qualquer pessoa</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bCs/>
          <w:caps/>
          <w:sz w:val="19"/>
          <w:szCs w:val="19"/>
          <w:highlight w:val="green"/>
          <w:lang w:eastAsia="pt-BR"/>
        </w:rPr>
        <w:t>tenha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legítimo interesse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na solução da lide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poderão intervir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nos procedimentos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de que trata esta Lei</w:t>
      </w:r>
      <w:r w:rsidRPr="00C06C84">
        <w:rPr>
          <w:rFonts w:ascii="Book Antiqua" w:eastAsia="Times New Roman" w:hAnsi="Book Antiqua" w:cs="Times New Roman"/>
          <w:sz w:val="19"/>
          <w:szCs w:val="19"/>
          <w:lang w:eastAsia="pt-BR"/>
        </w:rPr>
        <w:t xml:space="preserve">, </w:t>
      </w:r>
      <w:r w:rsidRPr="000B63F5">
        <w:rPr>
          <w:rFonts w:ascii="Book Antiqua" w:eastAsia="Times New Roman" w:hAnsi="Book Antiqua" w:cs="Times New Roman"/>
          <w:b/>
          <w:bCs/>
          <w:sz w:val="19"/>
          <w:szCs w:val="19"/>
          <w:lang w:eastAsia="pt-BR"/>
        </w:rPr>
        <w:t>através de advogado, o qual será intimado para todos os atos, pessoalmente ou por publicação oficial, respeitado o segredo de justiça</w:t>
      </w:r>
      <w:r w:rsidRPr="007F5B1C">
        <w:rPr>
          <w:rFonts w:ascii="Book Antiqua" w:eastAsia="Times New Roman" w:hAnsi="Book Antiqua" w:cs="Times New Roman"/>
          <w:sz w:val="18"/>
          <w:szCs w:val="18"/>
          <w:lang w:eastAsia="pt-BR"/>
        </w:rPr>
        <w:t xml:space="preserve">. </w:t>
      </w:r>
      <w:r w:rsidR="00CD388C" w:rsidRPr="007F5B1C">
        <w:rPr>
          <w:rFonts w:ascii="Book Antiqua" w:hAnsi="Book Antiqua" w:cs="Times New Roman"/>
          <w:b/>
          <w:color w:val="FF0000"/>
          <w:sz w:val="16"/>
          <w:szCs w:val="16"/>
          <w:u w:val="single"/>
        </w:rPr>
        <w:t>(TJAC-2012)</w:t>
      </w:r>
      <w:r w:rsidR="007F5B1C">
        <w:rPr>
          <w:rFonts w:ascii="Book Antiqua" w:hAnsi="Book Antiqua" w:cs="Times New Roman"/>
          <w:b/>
          <w:color w:val="FF0000"/>
          <w:sz w:val="16"/>
          <w:szCs w:val="16"/>
        </w:rPr>
        <w:t xml:space="preserve"> </w:t>
      </w:r>
      <w:r w:rsidR="007F5B1C">
        <w:rPr>
          <w:rFonts w:ascii="Book Antiqua" w:hAnsi="Book Antiqua" w:cs="Times New Roman"/>
          <w:b/>
          <w:color w:val="FF0000"/>
          <w:sz w:val="16"/>
          <w:szCs w:val="16"/>
          <w:u w:val="single"/>
        </w:rPr>
        <w:t>(DPEPE-2018)</w:t>
      </w:r>
    </w:p>
    <w:tbl>
      <w:tblPr>
        <w:tblStyle w:val="Tabelacomgrade"/>
        <w:tblW w:w="0" w:type="auto"/>
        <w:shd w:val="clear" w:color="auto" w:fill="CCFFFF"/>
        <w:tblLook w:val="04A0" w:firstRow="1" w:lastRow="0" w:firstColumn="1" w:lastColumn="0" w:noHBand="0" w:noVBand="1"/>
      </w:tblPr>
      <w:tblGrid>
        <w:gridCol w:w="8494"/>
      </w:tblGrid>
      <w:tr w:rsidR="000B63F5" w:rsidRPr="00C06C84" w14:paraId="127B48DD" w14:textId="77777777" w:rsidTr="00D30E46">
        <w:tc>
          <w:tcPr>
            <w:tcW w:w="8494" w:type="dxa"/>
            <w:shd w:val="clear" w:color="auto" w:fill="CCFFFF"/>
          </w:tcPr>
          <w:p w14:paraId="358D8D87" w14:textId="77197128" w:rsidR="000B63F5" w:rsidRPr="000B63F5" w:rsidRDefault="000B63F5" w:rsidP="000B63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6E417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63F5">
              <w:rPr>
                <w:rFonts w:ascii="Book Antiqua" w:eastAsia="Times New Roman" w:hAnsi="Book Antiqua" w:cs="Times New Roman"/>
                <w:bCs/>
                <w:sz w:val="19"/>
                <w:szCs w:val="19"/>
                <w:lang w:eastAsia="pt-BR"/>
              </w:rPr>
              <w:t>Com base no que prevê o ECA a respeito da atuação do advogado, julgue o ite</w:t>
            </w:r>
            <w:r>
              <w:rPr>
                <w:rFonts w:ascii="Book Antiqua" w:eastAsia="Times New Roman" w:hAnsi="Book Antiqua" w:cs="Times New Roman"/>
                <w:bCs/>
                <w:sz w:val="19"/>
                <w:szCs w:val="19"/>
                <w:lang w:eastAsia="pt-BR"/>
              </w:rPr>
              <w:t>m</w:t>
            </w:r>
            <w:r w:rsidRPr="000B63F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0B63F5">
              <w:rPr>
                <w:rFonts w:ascii="Book Antiqua" w:eastAsia="Times New Roman" w:hAnsi="Book Antiqua" w:cs="Times New Roman"/>
                <w:bCs/>
                <w:sz w:val="19"/>
                <w:szCs w:val="19"/>
                <w:lang w:eastAsia="pt-BR"/>
              </w:rPr>
              <w:t>A criança ou o adolescente, seus pais ou responsáveis, e qualquer pessoa que tenha legítimo interesse na solução da lide poderão intervir nos procedimentos de que trata o ECA por intermédio de advogado, o qual será intimado para todos os atos, pessoalmente ou por publicação oficial, respeitado o segredo de justiça.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206, ECA.</w:t>
            </w:r>
            <w:r w:rsidRPr="000B63F5">
              <w:rPr>
                <w:rFonts w:ascii="Book Antiqua" w:eastAsia="Times New Roman" w:hAnsi="Book Antiqua" w:cs="Times New Roman"/>
                <w:sz w:val="19"/>
                <w:szCs w:val="19"/>
                <w:lang w:eastAsia="pt-BR"/>
              </w:rPr>
              <w:t xml:space="preserve"> </w:t>
            </w:r>
          </w:p>
        </w:tc>
      </w:tr>
    </w:tbl>
    <w:p w14:paraId="4E467E3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Parágrafo único. Será prestada assistência judiciária integral e gratuita àqueles que dela necessitarem. </w:t>
      </w:r>
    </w:p>
    <w:p w14:paraId="4E467E40" w14:textId="25FDE511"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207</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Nenhum</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cyan"/>
          <w:lang w:eastAsia="pt-BR"/>
        </w:rPr>
        <w:t>a quem se atribua</w:t>
      </w:r>
      <w:r w:rsidRPr="00C06C84">
        <w:rPr>
          <w:rFonts w:ascii="Book Antiqua" w:eastAsia="Times New Roman" w:hAnsi="Book Antiqua" w:cs="Times New Roman"/>
          <w:sz w:val="19"/>
          <w:szCs w:val="19"/>
          <w:lang w:eastAsia="pt-BR"/>
        </w:rPr>
        <w:t xml:space="preserve"> a </w:t>
      </w:r>
      <w:r w:rsidRPr="008D7AC6">
        <w:rPr>
          <w:rFonts w:ascii="Book Antiqua" w:eastAsia="Times New Roman" w:hAnsi="Book Antiqua" w:cs="Times New Roman"/>
          <w:b/>
          <w:bCs/>
          <w:caps/>
          <w:sz w:val="19"/>
          <w:szCs w:val="19"/>
          <w:shd w:val="clear" w:color="auto" w:fill="F7CAAC" w:themeFill="accent2" w:themeFillTint="66"/>
          <w:lang w:eastAsia="pt-BR"/>
        </w:rPr>
        <w:t>prática de ato infracional</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ainda q</w:t>
      </w:r>
      <w:r w:rsidR="00CB7E62" w:rsidRPr="008D7AC6">
        <w:rPr>
          <w:rFonts w:ascii="Book Antiqua" w:eastAsia="Times New Roman" w:hAnsi="Book Antiqua" w:cs="Times New Roman"/>
          <w:b/>
          <w:bCs/>
          <w:caps/>
          <w:sz w:val="19"/>
          <w:szCs w:val="19"/>
          <w:highlight w:val="green"/>
          <w:lang w:eastAsia="pt-BR"/>
        </w:rPr>
        <w:t>ue</w:t>
      </w:r>
      <w:r w:rsidR="00CB7E62" w:rsidRPr="00C06C84">
        <w:rPr>
          <w:rFonts w:ascii="Book Antiqua" w:eastAsia="Times New Roman" w:hAnsi="Book Antiqua" w:cs="Times New Roman"/>
          <w:sz w:val="19"/>
          <w:szCs w:val="19"/>
          <w:lang w:eastAsia="pt-BR"/>
        </w:rPr>
        <w:t xml:space="preserve"> </w:t>
      </w:r>
      <w:r w:rsidR="00CB7E62" w:rsidRPr="008D7AC6">
        <w:rPr>
          <w:rFonts w:ascii="Book Antiqua" w:eastAsia="Times New Roman" w:hAnsi="Book Antiqua" w:cs="Times New Roman"/>
          <w:b/>
          <w:bCs/>
          <w:sz w:val="19"/>
          <w:szCs w:val="19"/>
          <w:highlight w:val="cyan"/>
          <w:lang w:eastAsia="pt-BR"/>
        </w:rPr>
        <w:t>ausente</w:t>
      </w:r>
      <w:r w:rsidR="00CB7E62" w:rsidRPr="00C06C84">
        <w:rPr>
          <w:rFonts w:ascii="Book Antiqua" w:eastAsia="Times New Roman" w:hAnsi="Book Antiqua" w:cs="Times New Roman"/>
          <w:sz w:val="19"/>
          <w:szCs w:val="19"/>
          <w:lang w:eastAsia="pt-BR"/>
        </w:rPr>
        <w:t xml:space="preserve"> ou </w:t>
      </w:r>
      <w:r w:rsidR="00CB7E62" w:rsidRPr="008D7AC6">
        <w:rPr>
          <w:rFonts w:ascii="Book Antiqua" w:eastAsia="Times New Roman" w:hAnsi="Book Antiqua" w:cs="Times New Roman"/>
          <w:b/>
          <w:bCs/>
          <w:sz w:val="19"/>
          <w:szCs w:val="19"/>
          <w:highlight w:val="cyan"/>
          <w:lang w:eastAsia="pt-BR"/>
        </w:rPr>
        <w:t>foragido</w:t>
      </w:r>
      <w:r w:rsidR="00CB7E62" w:rsidRPr="00C06C84">
        <w:rPr>
          <w:rFonts w:ascii="Book Antiqua" w:eastAsia="Times New Roman" w:hAnsi="Book Antiqua" w:cs="Times New Roman"/>
          <w:sz w:val="19"/>
          <w:szCs w:val="19"/>
          <w:lang w:eastAsia="pt-BR"/>
        </w:rPr>
        <w:t xml:space="preserve">, </w:t>
      </w:r>
      <w:r w:rsidR="00CB7E62" w:rsidRPr="008D7AC6">
        <w:rPr>
          <w:rFonts w:ascii="Book Antiqua" w:eastAsia="Times New Roman" w:hAnsi="Book Antiqua" w:cs="Times New Roman"/>
          <w:b/>
          <w:bCs/>
          <w:caps/>
          <w:sz w:val="19"/>
          <w:szCs w:val="19"/>
          <w:highlight w:val="green"/>
          <w:lang w:eastAsia="pt-BR"/>
        </w:rPr>
        <w:t>será </w:t>
      </w:r>
      <w:r w:rsidRPr="008D7AC6">
        <w:rPr>
          <w:rFonts w:ascii="Book Antiqua" w:eastAsia="Times New Roman" w:hAnsi="Book Antiqua" w:cs="Times New Roman"/>
          <w:b/>
          <w:bCs/>
          <w:caps/>
          <w:sz w:val="19"/>
          <w:szCs w:val="19"/>
          <w:highlight w:val="green"/>
          <w:lang w:eastAsia="pt-BR"/>
        </w:rPr>
        <w:t>processado</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yellow"/>
          <w:lang w:eastAsia="pt-BR"/>
        </w:rPr>
        <w:t>sem defensor</w:t>
      </w:r>
      <w:r w:rsidRPr="007F5B1C">
        <w:rPr>
          <w:rFonts w:ascii="Book Antiqua" w:eastAsia="Times New Roman" w:hAnsi="Book Antiqua" w:cs="Times New Roman"/>
          <w:sz w:val="18"/>
          <w:szCs w:val="18"/>
          <w:lang w:eastAsia="pt-BR"/>
        </w:rPr>
        <w:t>.</w:t>
      </w:r>
      <w:r w:rsidR="00C05809" w:rsidRPr="007F5B1C">
        <w:rPr>
          <w:rFonts w:ascii="Book Antiqua" w:eastAsia="Times New Roman" w:hAnsi="Book Antiqua" w:cs="Times New Roman"/>
          <w:sz w:val="18"/>
          <w:szCs w:val="18"/>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802822" w:rsidRPr="007F5B1C">
        <w:rPr>
          <w:rFonts w:ascii="Book Antiqua" w:eastAsia="Times New Roman" w:hAnsi="Book Antiqua" w:cs="Times New Roman"/>
          <w:b/>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E00013" w:rsidRPr="007F5B1C">
        <w:rPr>
          <w:rFonts w:ascii="Book Antiqua" w:hAnsi="Book Antiqua" w:cs="Times New Roman"/>
          <w:b/>
          <w:color w:val="FF0000"/>
          <w:sz w:val="16"/>
          <w:szCs w:val="16"/>
        </w:rPr>
        <w:t xml:space="preserve"> </w:t>
      </w:r>
      <w:r w:rsidR="00E00013" w:rsidRPr="007F5B1C">
        <w:rPr>
          <w:rFonts w:ascii="Book Antiqua" w:hAnsi="Book Antiqua"/>
          <w:b/>
          <w:color w:val="FF0000"/>
          <w:sz w:val="16"/>
          <w:szCs w:val="16"/>
          <w:u w:val="single"/>
        </w:rPr>
        <w:t>(DPEMT-2016)</w:t>
      </w:r>
      <w:r w:rsidR="00F71A9D" w:rsidRPr="007F5B1C">
        <w:rPr>
          <w:rFonts w:ascii="Book Antiqua" w:hAnsi="Book Antiqua"/>
          <w:b/>
          <w:color w:val="FF0000"/>
          <w:sz w:val="16"/>
          <w:szCs w:val="16"/>
        </w:rPr>
        <w:t xml:space="preserve"> </w:t>
      </w:r>
      <w:r w:rsidR="00F71A9D" w:rsidRPr="007F5B1C">
        <w:rPr>
          <w:rFonts w:ascii="Book Antiqua" w:hAnsi="Book Antiqua" w:cs="Times New Roman"/>
          <w:b/>
          <w:color w:val="FF0000"/>
          <w:sz w:val="16"/>
          <w:szCs w:val="16"/>
          <w:u w:val="single"/>
        </w:rPr>
        <w:t>(DPEPE-2018)</w:t>
      </w:r>
      <w:r w:rsidRPr="007F5B1C">
        <w:rPr>
          <w:rFonts w:ascii="Book Antiqua" w:eastAsia="Times New Roman" w:hAnsi="Book Antiqua" w:cs="Times New Roman"/>
          <w:sz w:val="16"/>
          <w:szCs w:val="16"/>
          <w:lang w:eastAsia="pt-BR"/>
        </w:rPr>
        <w:t xml:space="preserve"> </w:t>
      </w:r>
      <w:r w:rsidR="008C509D" w:rsidRPr="007F5B1C">
        <w:rPr>
          <w:rFonts w:ascii="Book Antiqua" w:hAnsi="Book Antiqua" w:cs="Times New Roman"/>
          <w:b/>
          <w:bCs/>
          <w:color w:val="FF0000"/>
          <w:sz w:val="16"/>
          <w:szCs w:val="16"/>
          <w:u w:val="single"/>
        </w:rPr>
        <w:t>(TJBA-2012</w:t>
      </w:r>
      <w:r w:rsidR="00CB76CF" w:rsidRPr="007F5B1C">
        <w:rPr>
          <w:rFonts w:ascii="Book Antiqua" w:hAnsi="Book Antiqua" w:cs="Times New Roman"/>
          <w:b/>
          <w:bCs/>
          <w:color w:val="FF0000"/>
          <w:sz w:val="16"/>
          <w:szCs w:val="16"/>
          <w:u w:val="single"/>
        </w:rPr>
        <w:t>/2019</w:t>
      </w:r>
      <w:r w:rsidR="008C509D" w:rsidRPr="007F5B1C">
        <w:rPr>
          <w:rFonts w:ascii="Book Antiqua" w:hAnsi="Book Antiqua" w:cs="Times New Roman"/>
          <w:b/>
          <w:bCs/>
          <w:color w:val="FF0000"/>
          <w:sz w:val="16"/>
          <w:szCs w:val="16"/>
          <w:u w:val="single"/>
        </w:rPr>
        <w:t>)</w:t>
      </w:r>
      <w:r w:rsidR="008D7AC6" w:rsidRPr="007F5B1C">
        <w:rPr>
          <w:rFonts w:ascii="Book Antiqua" w:hAnsi="Book Antiqua" w:cs="Times New Roman"/>
          <w:b/>
          <w:bCs/>
          <w:color w:val="FF0000"/>
          <w:sz w:val="16"/>
          <w:szCs w:val="16"/>
        </w:rPr>
        <w:t xml:space="preserve"> </w:t>
      </w:r>
      <w:r w:rsidR="008D7AC6" w:rsidRPr="007F5B1C">
        <w:rPr>
          <w:rFonts w:ascii="Book Antiqua" w:eastAsia="Times New Roman" w:hAnsi="Book Antiqua" w:cs="Times New Roman"/>
          <w:b/>
          <w:color w:val="FF0000"/>
          <w:sz w:val="16"/>
          <w:szCs w:val="16"/>
          <w:u w:val="single"/>
          <w:lang w:eastAsia="pt-BR"/>
        </w:rPr>
        <w:t>(TJAC-2019)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p w14:paraId="4E467E41" w14:textId="764249B7"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00013">
        <w:rPr>
          <w:rFonts w:ascii="Book Antiqua" w:eastAsia="Times New Roman" w:hAnsi="Book Antiqua" w:cs="Times New Roman"/>
          <w:b/>
          <w:bCs/>
          <w:sz w:val="19"/>
          <w:szCs w:val="19"/>
          <w:lang w:eastAsia="pt-BR"/>
        </w:rPr>
        <w:t>Se o adolescente não tiver defensor, ser-lhe-á nomeado pelo juiz, ressalvado o direito de, a todo tempo, constituir outro de sua preferência</w:t>
      </w:r>
      <w:r w:rsidRPr="007F5B1C">
        <w:rPr>
          <w:rFonts w:ascii="Book Antiqua" w:eastAsia="Times New Roman" w:hAnsi="Book Antiqua" w:cs="Times New Roman"/>
          <w:sz w:val="18"/>
          <w:szCs w:val="18"/>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E00013" w:rsidRPr="007F5B1C">
        <w:rPr>
          <w:rFonts w:ascii="Book Antiqua" w:hAnsi="Book Antiqua"/>
          <w:b/>
          <w:color w:val="FF0000"/>
          <w:sz w:val="16"/>
          <w:szCs w:val="16"/>
        </w:rPr>
        <w:t xml:space="preserve"> </w:t>
      </w:r>
      <w:r w:rsidR="00E00013" w:rsidRPr="007F5B1C">
        <w:rPr>
          <w:rFonts w:ascii="Book Antiqua" w:hAnsi="Book Antiqua"/>
          <w:b/>
          <w:color w:val="FF0000"/>
          <w:sz w:val="16"/>
          <w:szCs w:val="16"/>
          <w:u w:val="single"/>
        </w:rPr>
        <w:t>(DPEMT-2016)</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42" w14:textId="184993CC" w:rsidR="009D5D45" w:rsidRPr="00575F7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ausência do defensor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determinará</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adiamento de nenhum ato do processo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juiz nomear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substituto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ainda que provisoriamente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para o só efeito do ato</w:t>
      </w:r>
      <w:r w:rsidRPr="007F5B1C">
        <w:rPr>
          <w:rFonts w:ascii="Book Antiqua" w:eastAsia="Times New Roman" w:hAnsi="Book Antiqua" w:cs="Times New Roman"/>
          <w:sz w:val="18"/>
          <w:szCs w:val="18"/>
          <w:lang w:eastAsia="pt-BR"/>
        </w:rPr>
        <w:t>.</w:t>
      </w:r>
      <w:r w:rsidR="00B7336D" w:rsidRPr="007F5B1C">
        <w:rPr>
          <w:rFonts w:ascii="Book Antiqua" w:eastAsia="Times New Roman" w:hAnsi="Book Antiqua" w:cs="Times New Roman"/>
          <w:sz w:val="18"/>
          <w:szCs w:val="18"/>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7D1FAD" w:rsidRPr="007F5B1C">
        <w:rPr>
          <w:rFonts w:ascii="Book Antiqua" w:eastAsia="Times New Roman" w:hAnsi="Book Antiqua" w:cs="Times New Roman"/>
          <w:b/>
          <w:color w:val="FF0000"/>
          <w:sz w:val="16"/>
          <w:szCs w:val="16"/>
          <w:lang w:eastAsia="pt-BR"/>
        </w:rPr>
        <w:t xml:space="preserve"> </w:t>
      </w:r>
      <w:r w:rsidR="007D1FAD" w:rsidRPr="007F5B1C">
        <w:rPr>
          <w:rFonts w:ascii="Book Antiqua" w:hAnsi="Book Antiqua" w:cs="Times New Roman"/>
          <w:b/>
          <w:color w:val="FF0000"/>
          <w:sz w:val="16"/>
          <w:szCs w:val="16"/>
          <w:u w:val="single"/>
        </w:rPr>
        <w:t>(DPEAL-2009)</w:t>
      </w:r>
      <w:r w:rsidR="00802822" w:rsidRPr="007F5B1C">
        <w:rPr>
          <w:rFonts w:ascii="Book Antiqua" w:hAnsi="Book Antiqua" w:cs="Times New Roman"/>
          <w:b/>
          <w:color w:val="FF0000"/>
          <w:sz w:val="16"/>
          <w:szCs w:val="16"/>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E00013" w:rsidRPr="007F5B1C">
        <w:rPr>
          <w:rFonts w:ascii="Book Antiqua" w:hAnsi="Book Antiqua" w:cs="Times New Roman"/>
          <w:b/>
          <w:color w:val="FF0000"/>
          <w:sz w:val="16"/>
          <w:szCs w:val="16"/>
        </w:rPr>
        <w:t xml:space="preserve"> </w:t>
      </w:r>
      <w:r w:rsidR="00E00013" w:rsidRPr="007F5B1C">
        <w:rPr>
          <w:rFonts w:ascii="Book Antiqua" w:hAnsi="Book Antiqua"/>
          <w:b/>
          <w:color w:val="FF0000"/>
          <w:sz w:val="16"/>
          <w:szCs w:val="16"/>
          <w:u w:val="single"/>
        </w:rPr>
        <w:t>(DPEMT-2016)</w:t>
      </w:r>
      <w:r w:rsidRPr="007F5B1C">
        <w:rPr>
          <w:rFonts w:ascii="Book Antiqua" w:eastAsia="Times New Roman" w:hAnsi="Book Antiqua" w:cs="Times New Roman"/>
          <w:sz w:val="16"/>
          <w:szCs w:val="16"/>
          <w:lang w:eastAsia="pt-BR"/>
        </w:rPr>
        <w:t xml:space="preserve"> </w:t>
      </w:r>
      <w:r w:rsidR="00EE6F9F" w:rsidRPr="007F5B1C">
        <w:rPr>
          <w:rFonts w:ascii="Book Antiqua" w:eastAsia="Times New Roman" w:hAnsi="Book Antiqua" w:cs="Times New Roman"/>
          <w:b/>
          <w:color w:val="FF0000"/>
          <w:sz w:val="16"/>
          <w:szCs w:val="16"/>
          <w:u w:val="single"/>
          <w:lang w:eastAsia="pt-BR"/>
        </w:rPr>
        <w:t>(</w:t>
      </w:r>
      <w:r w:rsidR="000B44A5" w:rsidRPr="007F5B1C">
        <w:rPr>
          <w:rFonts w:ascii="Book Antiqua" w:eastAsia="Times New Roman" w:hAnsi="Book Antiqua" w:cs="Times New Roman"/>
          <w:b/>
          <w:color w:val="FF0000"/>
          <w:sz w:val="16"/>
          <w:szCs w:val="16"/>
          <w:u w:val="single"/>
          <w:lang w:eastAsia="pt-BR"/>
        </w:rPr>
        <w:t>TJ</w:t>
      </w:r>
      <w:r w:rsidR="00660037" w:rsidRPr="007F5B1C">
        <w:rPr>
          <w:rFonts w:ascii="Book Antiqua" w:eastAsia="Times New Roman" w:hAnsi="Book Antiqua" w:cs="Times New Roman"/>
          <w:b/>
          <w:color w:val="FF0000"/>
          <w:sz w:val="16"/>
          <w:szCs w:val="16"/>
          <w:u w:val="single"/>
          <w:lang w:eastAsia="pt-BR"/>
        </w:rPr>
        <w:t>RS</w:t>
      </w:r>
      <w:r w:rsidR="000B44A5" w:rsidRPr="007F5B1C">
        <w:rPr>
          <w:rFonts w:ascii="Book Antiqua" w:eastAsia="Times New Roman" w:hAnsi="Book Antiqua" w:cs="Times New Roman"/>
          <w:b/>
          <w:color w:val="FF0000"/>
          <w:sz w:val="16"/>
          <w:szCs w:val="16"/>
          <w:u w:val="single"/>
          <w:lang w:eastAsia="pt-BR"/>
        </w:rPr>
        <w:t>-2018</w:t>
      </w:r>
      <w:r w:rsidR="00EE6F9F" w:rsidRPr="007F5B1C">
        <w:rPr>
          <w:rFonts w:ascii="Book Antiqua" w:eastAsia="Times New Roman" w:hAnsi="Book Antiqua" w:cs="Times New Roman"/>
          <w:b/>
          <w:color w:val="FF0000"/>
          <w:sz w:val="16"/>
          <w:szCs w:val="16"/>
          <w:u w:val="single"/>
          <w:lang w:eastAsia="pt-BR"/>
        </w:rPr>
        <w:t>)</w:t>
      </w:r>
      <w:r w:rsidR="00F71A9D" w:rsidRPr="007F5B1C">
        <w:rPr>
          <w:rFonts w:ascii="Book Antiqua" w:eastAsia="Times New Roman" w:hAnsi="Book Antiqua" w:cs="Times New Roman"/>
          <w:b/>
          <w:color w:val="FF0000"/>
          <w:sz w:val="16"/>
          <w:szCs w:val="16"/>
          <w:lang w:eastAsia="pt-BR"/>
        </w:rPr>
        <w:t xml:space="preserve"> </w:t>
      </w:r>
      <w:r w:rsidR="00F71A9D" w:rsidRPr="007F5B1C">
        <w:rPr>
          <w:rFonts w:ascii="Book Antiqua" w:hAnsi="Book Antiqua" w:cs="Times New Roman"/>
          <w:b/>
          <w:color w:val="FF0000"/>
          <w:sz w:val="16"/>
          <w:szCs w:val="16"/>
          <w:u w:val="single"/>
        </w:rPr>
        <w:t>(DPEPE-2018)</w:t>
      </w:r>
      <w:r w:rsidR="00376429" w:rsidRPr="007F5B1C">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B44A5" w:rsidRPr="00C06C84" w14:paraId="022EF86D" w14:textId="77777777" w:rsidTr="000B44A5">
        <w:tc>
          <w:tcPr>
            <w:tcW w:w="8494" w:type="dxa"/>
            <w:shd w:val="clear" w:color="auto" w:fill="CCFFFF"/>
          </w:tcPr>
          <w:p w14:paraId="7C9F3130" w14:textId="5C57928F" w:rsidR="000B44A5" w:rsidRPr="00C06C84" w:rsidRDefault="00913AD3" w:rsidP="000B44A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0B44A5" w:rsidRPr="00C06C84">
              <w:rPr>
                <w:rFonts w:ascii="Book Antiqua" w:eastAsia="Times New Roman" w:hAnsi="Book Antiqua" w:cs="Times New Roman"/>
                <w:sz w:val="19"/>
                <w:szCs w:val="19"/>
                <w:lang w:eastAsia="pt-BR"/>
              </w:rPr>
              <w:t>Nesses casos, o juiz deverá nomear substituto, ainda que exclusivamente para o ato (art. 207, §2º, do ECA).</w:t>
            </w:r>
          </w:p>
        </w:tc>
      </w:tr>
    </w:tbl>
    <w:p w14:paraId="4E467E43" w14:textId="7DC012D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dispensada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outorga de mandato</w:t>
      </w:r>
      <w:r w:rsidRPr="00C06C84">
        <w:rPr>
          <w:rFonts w:ascii="Book Antiqua" w:eastAsia="Times New Roman" w:hAnsi="Book Antiqua" w:cs="Times New Roman"/>
          <w:sz w:val="19"/>
          <w:szCs w:val="19"/>
          <w:lang w:eastAsia="pt-BR"/>
        </w:rPr>
        <w:t xml:space="preserve">, quando se tratar de </w:t>
      </w:r>
      <w:r w:rsidRPr="00C06C84">
        <w:rPr>
          <w:rFonts w:ascii="Book Antiqua" w:eastAsia="Times New Roman" w:hAnsi="Book Antiqua" w:cs="Times New Roman"/>
          <w:b/>
          <w:bCs/>
          <w:sz w:val="19"/>
          <w:szCs w:val="19"/>
          <w:highlight w:val="yellow"/>
          <w:lang w:eastAsia="pt-BR"/>
        </w:rPr>
        <w:t>defensor nomeado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yellow"/>
          <w:lang w:eastAsia="pt-BR"/>
        </w:rPr>
        <w:t>sido constituído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tiver sido indicado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por ocasião de ato formal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com a presença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da autoridade judiciária</w:t>
      </w:r>
      <w:r w:rsidRPr="007F5B1C">
        <w:rPr>
          <w:rFonts w:ascii="Book Antiqua" w:eastAsia="Times New Roman" w:hAnsi="Book Antiqua" w:cs="Times New Roman"/>
          <w:sz w:val="16"/>
          <w:szCs w:val="16"/>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7F5B1C">
        <w:rPr>
          <w:rFonts w:ascii="Book Antiqua" w:eastAsia="Times New Roman" w:hAnsi="Book Antiqua" w:cs="Times New Roman"/>
          <w:b/>
          <w:color w:val="FF0000"/>
          <w:sz w:val="16"/>
          <w:szCs w:val="16"/>
          <w:lang w:eastAsia="pt-BR"/>
        </w:rPr>
        <w:t xml:space="preserve"> </w:t>
      </w:r>
      <w:r w:rsidR="007F5B1C">
        <w:rPr>
          <w:rFonts w:ascii="Book Antiqua" w:eastAsia="Times New Roman" w:hAnsi="Book Antiqua" w:cs="Times New Roman"/>
          <w:b/>
          <w:color w:val="FF0000"/>
          <w:sz w:val="16"/>
          <w:szCs w:val="16"/>
          <w:u w:val="single"/>
          <w:lang w:eastAsia="pt-BR"/>
        </w:rPr>
        <w:t>(MPSC-2013)</w:t>
      </w:r>
      <w:r w:rsidR="00452DC4" w:rsidRPr="007F5B1C">
        <w:rPr>
          <w:rFonts w:ascii="Book Antiqua" w:eastAsia="Times New Roman" w:hAnsi="Book Antiqua" w:cs="Times New Roman"/>
          <w:b/>
          <w:color w:val="FF0000"/>
          <w:sz w:val="16"/>
          <w:szCs w:val="16"/>
          <w:lang w:eastAsia="pt-BR"/>
        </w:rPr>
        <w:t xml:space="preserve"> </w:t>
      </w:r>
      <w:r w:rsidR="000B63F5" w:rsidRPr="007F5B1C">
        <w:rPr>
          <w:rFonts w:ascii="Book Antiqua" w:eastAsia="Times New Roman" w:hAnsi="Book Antiqua" w:cs="Times New Roman"/>
          <w:b/>
          <w:color w:val="FF0000"/>
          <w:sz w:val="16"/>
          <w:szCs w:val="16"/>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CB7E62" w:rsidRPr="00C06C84" w14:paraId="4E467E45" w14:textId="77777777" w:rsidTr="00450AC1">
        <w:tc>
          <w:tcPr>
            <w:tcW w:w="8494" w:type="dxa"/>
            <w:shd w:val="clear" w:color="auto" w:fill="CCFFFF"/>
          </w:tcPr>
          <w:p w14:paraId="592AEA92" w14:textId="579EBDB7" w:rsidR="00913AD3" w:rsidRPr="00C06C84" w:rsidRDefault="00913AD3" w:rsidP="00CB7E62">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Nos procedimentos judiciais referentes ao ECA será dispensada a outorga de mandato ao advogado do adolescente, quando se tratar de defensor nomeado ou, se constituído, tiver sido indicado por ocasião de ato formal com a presença da autoridade judiciária. </w:t>
            </w:r>
            <w:r w:rsidRPr="00C06C84">
              <w:rPr>
                <w:rFonts w:ascii="Book Antiqua" w:eastAsia="Times New Roman" w:hAnsi="Book Antiqua" w:cs="Times New Roman"/>
                <w:b/>
                <w:sz w:val="19"/>
                <w:szCs w:val="19"/>
                <w:lang w:eastAsia="pt-BR"/>
              </w:rPr>
              <w:t>BL: art. 207, §3º, ECA.</w:t>
            </w:r>
          </w:p>
          <w:p w14:paraId="4E467E44" w14:textId="269E6A11" w:rsidR="00CB7E62" w:rsidRPr="00C06C84" w:rsidRDefault="00913AD3" w:rsidP="00CB7E62">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CB7E62" w:rsidRPr="00C06C84">
              <w:rPr>
                <w:rFonts w:ascii="Book Antiqua" w:eastAsia="Times New Roman" w:hAnsi="Book Antiqua" w:cs="Times New Roman"/>
                <w:b/>
                <w:sz w:val="19"/>
                <w:szCs w:val="19"/>
                <w:lang w:eastAsia="pt-BR"/>
              </w:rPr>
              <w:t xml:space="preserve">: </w:t>
            </w:r>
            <w:r w:rsidR="00CB7E62" w:rsidRPr="00C06C84">
              <w:rPr>
                <w:rFonts w:ascii="Book Antiqua" w:eastAsia="Times New Roman" w:hAnsi="Book Antiqua" w:cs="Times New Roman"/>
                <w:sz w:val="19"/>
                <w:szCs w:val="19"/>
                <w:lang w:eastAsia="pt-BR"/>
              </w:rPr>
              <w:t xml:space="preserve">O ECA dispensa a outorga de </w:t>
            </w:r>
            <w:r w:rsidR="00CB7E62" w:rsidRPr="00C06C84">
              <w:rPr>
                <w:rFonts w:ascii="Book Antiqua" w:eastAsia="Times New Roman" w:hAnsi="Book Antiqua" w:cs="Times New Roman"/>
                <w:b/>
                <w:sz w:val="19"/>
                <w:szCs w:val="19"/>
                <w:lang w:eastAsia="pt-BR"/>
              </w:rPr>
              <w:t>mandato por escrito</w:t>
            </w:r>
            <w:r w:rsidR="00CB7E62" w:rsidRPr="00C06C84">
              <w:rPr>
                <w:rFonts w:ascii="Book Antiqua" w:eastAsia="Times New Roman" w:hAnsi="Book Antiqua" w:cs="Times New Roman"/>
                <w:sz w:val="19"/>
                <w:szCs w:val="19"/>
                <w:lang w:eastAsia="pt-BR"/>
              </w:rPr>
              <w:t xml:space="preserve">. </w:t>
            </w:r>
          </w:p>
        </w:tc>
      </w:tr>
    </w:tbl>
    <w:p w14:paraId="4E467E46" w14:textId="77777777" w:rsidR="000B67E6" w:rsidRPr="00C06C84" w:rsidRDefault="000B67E6" w:rsidP="002E4CFE">
      <w:pPr>
        <w:spacing w:after="0" w:line="240" w:lineRule="auto"/>
        <w:jc w:val="center"/>
        <w:rPr>
          <w:rFonts w:ascii="Book Antiqua" w:eastAsia="Times New Roman" w:hAnsi="Book Antiqua" w:cs="Times New Roman"/>
          <w:sz w:val="19"/>
          <w:szCs w:val="19"/>
          <w:lang w:eastAsia="pt-BR"/>
        </w:rPr>
      </w:pPr>
    </w:p>
    <w:p w14:paraId="4E467E47"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Capítulo VII</w:t>
      </w:r>
    </w:p>
    <w:p w14:paraId="4E467E48"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Proteção Judicial dos Interesses Individuais, Difusos e Coletivos</w:t>
      </w:r>
    </w:p>
    <w:p w14:paraId="4E467E49" w14:textId="5CCB3183" w:rsidR="009D5D45" w:rsidRPr="00E50A8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208</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Regem-se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yellow"/>
          <w:lang w:eastAsia="pt-BR"/>
        </w:rPr>
        <w:t>pelas disposições desta Lei</w:t>
      </w:r>
      <w:r w:rsidRPr="00E50A84">
        <w:rPr>
          <w:rFonts w:ascii="Book Antiqua" w:eastAsia="Times New Roman" w:hAnsi="Book Antiqua" w:cs="Times New Roman"/>
          <w:b/>
          <w:bCs/>
          <w:sz w:val="19"/>
          <w:szCs w:val="19"/>
          <w:lang w:eastAsia="pt-BR"/>
        </w:rPr>
        <w:t xml:space="preserve"> as </w:t>
      </w:r>
      <w:r w:rsidRPr="00E50A84">
        <w:rPr>
          <w:rFonts w:ascii="Book Antiqua" w:eastAsia="Times New Roman" w:hAnsi="Book Antiqua" w:cs="Times New Roman"/>
          <w:b/>
          <w:bCs/>
          <w:caps/>
          <w:sz w:val="19"/>
          <w:szCs w:val="19"/>
          <w:shd w:val="clear" w:color="auto" w:fill="F7CAAC" w:themeFill="accent2" w:themeFillTint="66"/>
          <w:lang w:eastAsia="pt-BR"/>
        </w:rPr>
        <w:t>ações de responsabilidade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por ofensa aos direitos</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assegurados</w:t>
      </w:r>
      <w:r w:rsidRPr="00E50A84">
        <w:rPr>
          <w:rFonts w:ascii="Book Antiqua" w:eastAsia="Times New Roman" w:hAnsi="Book Antiqua" w:cs="Times New Roman"/>
          <w:b/>
          <w:bCs/>
          <w:sz w:val="19"/>
          <w:szCs w:val="19"/>
          <w:lang w:eastAsia="pt-BR"/>
        </w:rPr>
        <w:t xml:space="preserve"> à </w:t>
      </w:r>
      <w:r w:rsidRPr="00E50A84">
        <w:rPr>
          <w:rFonts w:ascii="Book Antiqua" w:eastAsia="Times New Roman" w:hAnsi="Book Antiqua" w:cs="Times New Roman"/>
          <w:b/>
          <w:bCs/>
          <w:sz w:val="19"/>
          <w:szCs w:val="19"/>
          <w:highlight w:val="yellow"/>
          <w:lang w:eastAsia="pt-BR"/>
        </w:rPr>
        <w:t>criança</w:t>
      </w:r>
      <w:r w:rsidRPr="00E50A84">
        <w:rPr>
          <w:rFonts w:ascii="Book Antiqua" w:eastAsia="Times New Roman" w:hAnsi="Book Antiqua" w:cs="Times New Roman"/>
          <w:b/>
          <w:bCs/>
          <w:sz w:val="19"/>
          <w:szCs w:val="19"/>
          <w:lang w:eastAsia="pt-BR"/>
        </w:rPr>
        <w:t xml:space="preserve"> e ao </w:t>
      </w:r>
      <w:r w:rsidRPr="00E50A84">
        <w:rPr>
          <w:rFonts w:ascii="Book Antiqua" w:eastAsia="Times New Roman" w:hAnsi="Book Antiqua" w:cs="Times New Roman"/>
          <w:b/>
          <w:bCs/>
          <w:sz w:val="19"/>
          <w:szCs w:val="19"/>
          <w:highlight w:val="yellow"/>
          <w:lang w:eastAsia="pt-BR"/>
        </w:rPr>
        <w:t>adolescente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referentes</w:t>
      </w:r>
      <w:r w:rsidRPr="00E50A84">
        <w:rPr>
          <w:rFonts w:ascii="Book Antiqua" w:eastAsia="Times New Roman" w:hAnsi="Book Antiqua" w:cs="Times New Roman"/>
          <w:b/>
          <w:bCs/>
          <w:sz w:val="19"/>
          <w:szCs w:val="19"/>
          <w:lang w:eastAsia="pt-BR"/>
        </w:rPr>
        <w:t xml:space="preserve"> ao </w:t>
      </w:r>
      <w:r w:rsidRPr="00E50A84">
        <w:rPr>
          <w:rFonts w:ascii="Book Antiqua" w:eastAsia="Times New Roman" w:hAnsi="Book Antiqua" w:cs="Times New Roman"/>
          <w:b/>
          <w:bCs/>
          <w:caps/>
          <w:sz w:val="19"/>
          <w:szCs w:val="19"/>
          <w:shd w:val="clear" w:color="auto" w:fill="F7CAAC" w:themeFill="accent2" w:themeFillTint="66"/>
          <w:lang w:eastAsia="pt-BR"/>
        </w:rPr>
        <w:t>não oferecimento</w:t>
      </w:r>
      <w:r w:rsidRPr="00E50A84">
        <w:rPr>
          <w:rFonts w:ascii="Book Antiqua" w:eastAsia="Times New Roman" w:hAnsi="Book Antiqua" w:cs="Times New Roman"/>
          <w:b/>
          <w:bCs/>
          <w:sz w:val="19"/>
          <w:szCs w:val="19"/>
          <w:lang w:eastAsia="pt-BR"/>
        </w:rPr>
        <w:t xml:space="preserve"> ou </w:t>
      </w:r>
      <w:r w:rsidRPr="00E50A84">
        <w:rPr>
          <w:rFonts w:ascii="Book Antiqua" w:eastAsia="Times New Roman" w:hAnsi="Book Antiqua" w:cs="Times New Roman"/>
          <w:b/>
          <w:bCs/>
          <w:caps/>
          <w:sz w:val="19"/>
          <w:szCs w:val="19"/>
          <w:shd w:val="clear" w:color="auto" w:fill="F7CAAC" w:themeFill="accent2" w:themeFillTint="66"/>
          <w:lang w:eastAsia="pt-BR"/>
        </w:rPr>
        <w:t>oferta irregular</w:t>
      </w:r>
      <w:r w:rsidRPr="007F5B1C">
        <w:rPr>
          <w:rFonts w:ascii="Book Antiqua" w:eastAsia="Times New Roman" w:hAnsi="Book Antiqua" w:cs="Times New Roman"/>
          <w:sz w:val="18"/>
          <w:szCs w:val="18"/>
          <w:lang w:eastAsia="pt-BR"/>
        </w:rPr>
        <w:t xml:space="preserve">: </w:t>
      </w:r>
      <w:hyperlink r:id="rId520" w:anchor="art2" w:history="1">
        <w:r w:rsidRPr="007F5B1C">
          <w:rPr>
            <w:rFonts w:ascii="Book Antiqua" w:eastAsia="Times New Roman" w:hAnsi="Book Antiqua" w:cs="Times New Roman"/>
            <w:color w:val="0000FF"/>
            <w:sz w:val="16"/>
            <w:szCs w:val="16"/>
            <w:u w:val="single"/>
            <w:lang w:eastAsia="pt-BR"/>
          </w:rPr>
          <w:t>(Vide Lei nº 12.010, de 2009)</w:t>
        </w:r>
      </w:hyperlink>
      <w:r w:rsidRPr="007F5B1C">
        <w:rPr>
          <w:rFonts w:ascii="Book Antiqua" w:eastAsia="Times New Roman" w:hAnsi="Book Antiqua" w:cs="Times New Roman"/>
          <w:sz w:val="16"/>
          <w:szCs w:val="16"/>
          <w:lang w:eastAsia="pt-BR"/>
        </w:rPr>
        <w:t> </w:t>
      </w:r>
      <w:r w:rsidR="00142906" w:rsidRPr="007F5B1C">
        <w:rPr>
          <w:rFonts w:ascii="Book Antiqua" w:eastAsia="Times New Roman" w:hAnsi="Book Antiqua" w:cs="Times New Roman"/>
          <w:b/>
          <w:bCs/>
          <w:color w:val="FF0000"/>
          <w:sz w:val="16"/>
          <w:szCs w:val="16"/>
          <w:u w:val="single"/>
          <w:lang w:eastAsia="pt-BR"/>
        </w:rPr>
        <w:t>(DPEAC-2012)</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(MPAC-2014)</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(MPDFT-2015)</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(DPEAL-2017)</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(DPESP-2009/2019)</w:t>
      </w:r>
      <w:r w:rsidR="00E50A84">
        <w:rPr>
          <w:rFonts w:ascii="Book Antiqua" w:eastAsia="Times New Roman" w:hAnsi="Book Antiqua" w:cs="Times New Roman"/>
          <w:b/>
          <w:bCs/>
          <w:color w:val="FF0000"/>
          <w:sz w:val="16"/>
          <w:szCs w:val="16"/>
          <w:lang w:eastAsia="pt-BR"/>
        </w:rPr>
        <w:t xml:space="preserve"> </w:t>
      </w:r>
      <w:r w:rsidR="00E50A84">
        <w:rPr>
          <w:rFonts w:ascii="Book Antiqua" w:eastAsia="Times New Roman" w:hAnsi="Book Antiqua" w:cs="Times New Roman"/>
          <w:b/>
          <w:color w:val="FF0000"/>
          <w:sz w:val="16"/>
          <w:szCs w:val="16"/>
          <w:u w:val="single"/>
          <w:lang w:eastAsia="pt-BR"/>
        </w:rPr>
        <w:t>(MPSP-2008/2023)</w:t>
      </w:r>
    </w:p>
    <w:p w14:paraId="4E467E4A" w14:textId="35BD1751" w:rsidR="009D5D45" w:rsidRPr="00E50A8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yellow"/>
          <w:lang w:eastAsia="pt-BR"/>
        </w:rPr>
        <w:t>do ensino obrigatório</w:t>
      </w:r>
      <w:r w:rsidRPr="007F5B1C">
        <w:rPr>
          <w:rFonts w:ascii="Book Antiqua" w:eastAsia="Times New Roman" w:hAnsi="Book Antiqua" w:cs="Times New Roman"/>
          <w:sz w:val="18"/>
          <w:szCs w:val="18"/>
          <w:lang w:eastAsia="pt-BR"/>
        </w:rPr>
        <w:t>;</w:t>
      </w:r>
      <w:r w:rsidR="00982E1E" w:rsidRPr="007F5B1C">
        <w:rPr>
          <w:rFonts w:ascii="Book Antiqua" w:eastAsia="Times New Roman" w:hAnsi="Book Antiqua" w:cs="Times New Roman"/>
          <w:sz w:val="18"/>
          <w:szCs w:val="18"/>
          <w:lang w:eastAsia="pt-BR"/>
        </w:rPr>
        <w:t xml:space="preserve"> </w:t>
      </w:r>
      <w:bookmarkStart w:id="252" w:name="_Hlk77685319"/>
      <w:r w:rsidR="00982E1E" w:rsidRPr="007F5B1C">
        <w:rPr>
          <w:rFonts w:ascii="Book Antiqua" w:hAnsi="Book Antiqua" w:cs="Times New Roman"/>
          <w:b/>
          <w:color w:val="FF0000"/>
          <w:sz w:val="16"/>
          <w:szCs w:val="16"/>
          <w:u w:val="single"/>
        </w:rPr>
        <w:t>(DPEAC-2012)</w:t>
      </w:r>
      <w:bookmarkEnd w:id="252"/>
      <w:r w:rsidRPr="007F5B1C">
        <w:rPr>
          <w:rFonts w:ascii="Book Antiqua" w:eastAsia="Times New Roman" w:hAnsi="Book Antiqua" w:cs="Times New Roman"/>
          <w:sz w:val="16"/>
          <w:szCs w:val="16"/>
          <w:lang w:eastAsia="pt-BR"/>
        </w:rPr>
        <w:t xml:space="preserve"> </w:t>
      </w:r>
      <w:r w:rsidR="00505781" w:rsidRPr="007F5B1C">
        <w:rPr>
          <w:rFonts w:ascii="Book Antiqua" w:hAnsi="Book Antiqua" w:cs="Times New Roman"/>
          <w:b/>
          <w:color w:val="FF0000"/>
          <w:sz w:val="16"/>
          <w:szCs w:val="16"/>
          <w:u w:val="single"/>
        </w:rPr>
        <w:t>(DPEAL-2017)</w:t>
      </w:r>
      <w:r w:rsidR="00E50A84">
        <w:rPr>
          <w:rFonts w:ascii="Book Antiqua" w:hAnsi="Book Antiqua" w:cs="Times New Roman"/>
          <w:b/>
          <w:color w:val="FF0000"/>
          <w:sz w:val="16"/>
          <w:szCs w:val="16"/>
        </w:rPr>
        <w:t xml:space="preserve"> </w:t>
      </w:r>
      <w:r w:rsidR="00E50A84">
        <w:rPr>
          <w:rFonts w:ascii="Book Antiqua" w:eastAsia="Times New Roman" w:hAnsi="Book Antiqua" w:cs="Times New Roman"/>
          <w:b/>
          <w:color w:val="FF0000"/>
          <w:sz w:val="16"/>
          <w:szCs w:val="16"/>
          <w:u w:val="single"/>
          <w:lang w:eastAsia="pt-BR"/>
        </w:rPr>
        <w:t>(MPSP-2023)</w:t>
      </w:r>
    </w:p>
    <w:p w14:paraId="4E467E4B" w14:textId="6D0D3A5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bCs/>
          <w:sz w:val="19"/>
          <w:szCs w:val="19"/>
          <w:highlight w:val="yellow"/>
          <w:lang w:eastAsia="pt-BR"/>
        </w:rPr>
        <w:t>de atendimento educacional especializado aos portadores de deficiência</w:t>
      </w:r>
      <w:r w:rsidRPr="007F5B1C">
        <w:rPr>
          <w:rFonts w:ascii="Book Antiqua" w:eastAsia="Times New Roman" w:hAnsi="Book Antiqua" w:cs="Times New Roman"/>
          <w:sz w:val="16"/>
          <w:szCs w:val="16"/>
          <w:lang w:eastAsia="pt-BR"/>
        </w:rPr>
        <w:t xml:space="preserve">; </w:t>
      </w:r>
      <w:r w:rsidR="00505781" w:rsidRPr="007F5B1C">
        <w:rPr>
          <w:rFonts w:ascii="Book Antiqua" w:hAnsi="Book Antiqua" w:cs="Times New Roman"/>
          <w:b/>
          <w:color w:val="FF0000"/>
          <w:sz w:val="16"/>
          <w:szCs w:val="16"/>
          <w:u w:val="single"/>
        </w:rPr>
        <w:t>(DPEAL-2017)</w:t>
      </w:r>
    </w:p>
    <w:p w14:paraId="4E467E4C" w14:textId="78F813B5" w:rsidR="007933CB" w:rsidRPr="007F5B1C" w:rsidRDefault="009D5D45" w:rsidP="009D5D45">
      <w:pPr>
        <w:spacing w:before="100" w:beforeAutospacing="1" w:after="100" w:afterAutospacing="1" w:line="240" w:lineRule="auto"/>
        <w:jc w:val="both"/>
        <w:rPr>
          <w:rFonts w:ascii="Book Antiqua" w:hAnsi="Book Antiqua" w:cs="Times New Roman"/>
          <w:color w:val="000000"/>
          <w:sz w:val="18"/>
          <w:szCs w:val="18"/>
        </w:rPr>
      </w:pPr>
      <w:r w:rsidRPr="00C06C84">
        <w:rPr>
          <w:rFonts w:ascii="Book Antiqua" w:eastAsia="Times New Roman" w:hAnsi="Book Antiqua" w:cs="Times New Roman"/>
          <w:sz w:val="19"/>
          <w:szCs w:val="19"/>
          <w:lang w:eastAsia="pt-BR"/>
        </w:rPr>
        <w:t>      </w:t>
      </w:r>
      <w:r w:rsidR="007933CB"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w:t>
      </w:r>
      <w:bookmarkStart w:id="253" w:name="art208iii."/>
      <w:bookmarkEnd w:id="253"/>
      <w:r w:rsidR="007933CB" w:rsidRPr="00C06C84">
        <w:rPr>
          <w:rFonts w:ascii="Book Antiqua" w:hAnsi="Book Antiqua" w:cs="Times New Roman"/>
          <w:color w:val="000000"/>
          <w:sz w:val="19"/>
          <w:szCs w:val="19"/>
        </w:rPr>
        <w:t xml:space="preserve">III </w:t>
      </w:r>
      <w:r w:rsidR="007933CB" w:rsidRPr="00C06C84">
        <w:rPr>
          <w:rFonts w:ascii="Book Antiqua" w:hAnsi="Book Antiqua" w:cs="Times New Roman"/>
          <w:b/>
          <w:bCs/>
          <w:color w:val="000000"/>
          <w:sz w:val="19"/>
          <w:szCs w:val="19"/>
        </w:rPr>
        <w:t xml:space="preserve">– </w:t>
      </w:r>
      <w:r w:rsidR="007933CB" w:rsidRPr="00C06C84">
        <w:rPr>
          <w:rFonts w:ascii="Book Antiqua" w:hAnsi="Book Antiqua" w:cs="Times New Roman"/>
          <w:b/>
          <w:bCs/>
          <w:color w:val="000000"/>
          <w:sz w:val="19"/>
          <w:szCs w:val="19"/>
          <w:highlight w:val="yellow"/>
        </w:rPr>
        <w:t>de atendimento em creche e pré-escola às crianças de zero a cinco anos de idade</w:t>
      </w:r>
      <w:r w:rsidR="007933CB" w:rsidRPr="007F5B1C">
        <w:rPr>
          <w:rFonts w:ascii="Book Antiqua" w:hAnsi="Book Antiqua" w:cs="Times New Roman"/>
          <w:color w:val="000000"/>
          <w:sz w:val="18"/>
          <w:szCs w:val="18"/>
        </w:rPr>
        <w:t xml:space="preserve">; </w:t>
      </w:r>
      <w:hyperlink r:id="rId521" w:anchor="art2" w:history="1">
        <w:r w:rsidR="007933CB" w:rsidRPr="007F5B1C">
          <w:rPr>
            <w:rFonts w:ascii="Book Antiqua" w:hAnsi="Book Antiqua" w:cs="Times New Roman"/>
            <w:color w:val="0000FF"/>
            <w:sz w:val="16"/>
            <w:szCs w:val="16"/>
            <w:u w:val="single"/>
          </w:rPr>
          <w:t>(Redação dada pela Lei nº 13.306, de 2016)</w:t>
        </w:r>
      </w:hyperlink>
      <w:r w:rsidR="00505781" w:rsidRPr="007F5B1C">
        <w:rPr>
          <w:rFonts w:ascii="Book Antiqua" w:hAnsi="Book Antiqua" w:cs="Times New Roman"/>
          <w:color w:val="0000FF"/>
          <w:sz w:val="16"/>
          <w:szCs w:val="16"/>
        </w:rPr>
        <w:t xml:space="preserve"> </w:t>
      </w:r>
      <w:r w:rsidR="00505781" w:rsidRPr="007F5B1C">
        <w:rPr>
          <w:rFonts w:ascii="Book Antiqua" w:hAnsi="Book Antiqua" w:cs="Times New Roman"/>
          <w:b/>
          <w:color w:val="FF0000"/>
          <w:sz w:val="16"/>
          <w:szCs w:val="16"/>
          <w:u w:val="single"/>
        </w:rPr>
        <w:t>(DPEAL-2017)</w:t>
      </w:r>
    </w:p>
    <w:p w14:paraId="4E467E4D" w14:textId="2BBB6E45"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IV - </w:t>
      </w:r>
      <w:r w:rsidRPr="00937C09">
        <w:rPr>
          <w:rFonts w:ascii="Book Antiqua" w:eastAsia="Times New Roman" w:hAnsi="Book Antiqua" w:cs="Times New Roman"/>
          <w:b/>
          <w:bCs/>
          <w:sz w:val="19"/>
          <w:szCs w:val="19"/>
          <w:highlight w:val="yellow"/>
          <w:lang w:eastAsia="pt-BR"/>
        </w:rPr>
        <w:t>de ensino noturno regular</w:t>
      </w:r>
      <w:r w:rsidRPr="00C06C84">
        <w:rPr>
          <w:rFonts w:ascii="Book Antiqua" w:eastAsia="Times New Roman" w:hAnsi="Book Antiqua" w:cs="Times New Roman"/>
          <w:sz w:val="19"/>
          <w:szCs w:val="19"/>
          <w:lang w:eastAsia="pt-BR"/>
        </w:rPr>
        <w:t xml:space="preserve">, </w:t>
      </w:r>
      <w:r w:rsidRPr="00937C09">
        <w:rPr>
          <w:rFonts w:ascii="Book Antiqua" w:eastAsia="Times New Roman" w:hAnsi="Book Antiqua" w:cs="Times New Roman"/>
          <w:b/>
          <w:bCs/>
          <w:sz w:val="19"/>
          <w:szCs w:val="19"/>
          <w:highlight w:val="yellow"/>
          <w:lang w:eastAsia="pt-BR"/>
        </w:rPr>
        <w:t>adequado às condições do educando</w:t>
      </w:r>
      <w:r w:rsidRPr="007F5B1C">
        <w:rPr>
          <w:rFonts w:ascii="Book Antiqua" w:eastAsia="Times New Roman" w:hAnsi="Book Antiqua" w:cs="Times New Roman"/>
          <w:sz w:val="18"/>
          <w:szCs w:val="18"/>
          <w:lang w:eastAsia="pt-BR"/>
        </w:rPr>
        <w:t xml:space="preserve">; </w:t>
      </w:r>
      <w:r w:rsidR="00937C09" w:rsidRPr="007F5B1C">
        <w:rPr>
          <w:rFonts w:ascii="Book Antiqua" w:hAnsi="Book Antiqua" w:cs="Times New Roman"/>
          <w:b/>
          <w:color w:val="FF0000"/>
          <w:sz w:val="16"/>
          <w:szCs w:val="16"/>
          <w:u w:val="single"/>
        </w:rPr>
        <w:t>(DPESP-2009)</w:t>
      </w:r>
      <w:r w:rsidR="006F6630" w:rsidRPr="007F5B1C">
        <w:rPr>
          <w:rFonts w:ascii="Book Antiqua" w:hAnsi="Book Antiqua" w:cs="Times New Roman"/>
          <w:b/>
          <w:color w:val="FF0000"/>
          <w:sz w:val="16"/>
          <w:szCs w:val="16"/>
        </w:rPr>
        <w:t xml:space="preserve"> </w:t>
      </w:r>
      <w:r w:rsidR="006F6630" w:rsidRPr="007F5B1C">
        <w:rPr>
          <w:rFonts w:ascii="Book Antiqua" w:eastAsia="Times New Roman" w:hAnsi="Book Antiqua" w:cs="Times New Roman"/>
          <w:b/>
          <w:bCs/>
          <w:color w:val="FF0000"/>
          <w:sz w:val="16"/>
          <w:szCs w:val="16"/>
          <w:u w:val="single"/>
          <w:lang w:eastAsia="pt-BR"/>
        </w:rPr>
        <w:t>(MPAC-2014)</w:t>
      </w:r>
      <w:r w:rsidR="00266685" w:rsidRPr="007F5B1C">
        <w:rPr>
          <w:rFonts w:ascii="Book Antiqua" w:eastAsia="Times New Roman" w:hAnsi="Book Antiqua" w:cs="Times New Roman"/>
          <w:b/>
          <w:bCs/>
          <w:color w:val="FF0000"/>
          <w:sz w:val="16"/>
          <w:szCs w:val="16"/>
          <w:lang w:eastAsia="pt-BR"/>
        </w:rPr>
        <w:t xml:space="preserve"> </w:t>
      </w:r>
      <w:r w:rsidR="00266685" w:rsidRPr="007F5B1C">
        <w:rPr>
          <w:rFonts w:ascii="Book Antiqua" w:eastAsia="Times New Roman" w:hAnsi="Book Antiqua" w:cs="Times New Roman"/>
          <w:b/>
          <w:color w:val="FF0000"/>
          <w:sz w:val="16"/>
          <w:szCs w:val="16"/>
          <w:u w:val="single"/>
          <w:lang w:eastAsia="pt-BR"/>
        </w:rPr>
        <w:t>(MPDFT-2015)</w:t>
      </w:r>
    </w:p>
    <w:p w14:paraId="4E467E4E" w14:textId="0C8B11D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 - </w:t>
      </w:r>
      <w:r w:rsidRPr="0091746C">
        <w:rPr>
          <w:rFonts w:ascii="Book Antiqua" w:eastAsia="Times New Roman" w:hAnsi="Book Antiqua" w:cs="Times New Roman"/>
          <w:b/>
          <w:bCs/>
          <w:sz w:val="19"/>
          <w:szCs w:val="19"/>
          <w:highlight w:val="yellow"/>
          <w:lang w:eastAsia="pt-BR"/>
        </w:rPr>
        <w:t>de programas suplementares de oferta de material didático-escolar, transporte e assistência à saúde do educando do ensino fundamental</w:t>
      </w:r>
      <w:r w:rsidRPr="007F5B1C">
        <w:rPr>
          <w:rFonts w:ascii="Book Antiqua" w:eastAsia="Times New Roman" w:hAnsi="Book Antiqua" w:cs="Times New Roman"/>
          <w:sz w:val="16"/>
          <w:szCs w:val="16"/>
          <w:lang w:eastAsia="pt-BR"/>
        </w:rPr>
        <w:t xml:space="preserve">; </w:t>
      </w:r>
      <w:r w:rsidR="0091746C" w:rsidRPr="007F5B1C">
        <w:rPr>
          <w:rFonts w:ascii="Book Antiqua" w:eastAsia="Times New Roman" w:hAnsi="Book Antiqua" w:cs="Times New Roman"/>
          <w:b/>
          <w:bCs/>
          <w:color w:val="FF0000"/>
          <w:sz w:val="16"/>
          <w:szCs w:val="16"/>
          <w:u w:val="single"/>
          <w:lang w:eastAsia="pt-BR"/>
        </w:rPr>
        <w:t>(MPSP-2008)</w:t>
      </w:r>
    </w:p>
    <w:p w14:paraId="4E467E4F" w14:textId="6A80599A"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 - </w:t>
      </w:r>
      <w:r w:rsidRPr="004D6FBE">
        <w:rPr>
          <w:rFonts w:ascii="Book Antiqua" w:eastAsia="Times New Roman" w:hAnsi="Book Antiqua" w:cs="Times New Roman"/>
          <w:b/>
          <w:bCs/>
          <w:sz w:val="19"/>
          <w:szCs w:val="19"/>
          <w:highlight w:val="yellow"/>
          <w:lang w:eastAsia="pt-BR"/>
        </w:rPr>
        <w:t>de serviço de assistência social visando à proteção à família, à maternidade, à infância e à adolescência</w:t>
      </w:r>
      <w:r w:rsidRPr="00C06C84">
        <w:rPr>
          <w:rFonts w:ascii="Book Antiqua" w:eastAsia="Times New Roman" w:hAnsi="Book Antiqua" w:cs="Times New Roman"/>
          <w:sz w:val="19"/>
          <w:szCs w:val="19"/>
          <w:lang w:eastAsia="pt-BR"/>
        </w:rPr>
        <w:t xml:space="preserve">, bem como </w:t>
      </w:r>
      <w:r w:rsidRPr="004D6FBE">
        <w:rPr>
          <w:rFonts w:ascii="Book Antiqua" w:eastAsia="Times New Roman" w:hAnsi="Book Antiqua" w:cs="Times New Roman"/>
          <w:b/>
          <w:bCs/>
          <w:sz w:val="19"/>
          <w:szCs w:val="19"/>
          <w:highlight w:val="yellow"/>
          <w:lang w:eastAsia="pt-BR"/>
        </w:rPr>
        <w:t>ao amparo às crianças e adolescentes que dele necessitem</w:t>
      </w:r>
      <w:r w:rsidRPr="007F5B1C">
        <w:rPr>
          <w:rFonts w:ascii="Book Antiqua" w:eastAsia="Times New Roman" w:hAnsi="Book Antiqua" w:cs="Times New Roman"/>
          <w:sz w:val="18"/>
          <w:szCs w:val="18"/>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FF356F" w:rsidRPr="007F5B1C">
        <w:rPr>
          <w:rFonts w:ascii="Book Antiqua" w:eastAsia="Times New Roman" w:hAnsi="Book Antiqua" w:cs="Times New Roman"/>
          <w:b/>
          <w:color w:val="FF0000"/>
          <w:sz w:val="16"/>
          <w:szCs w:val="16"/>
          <w:lang w:eastAsia="pt-BR"/>
        </w:rPr>
        <w:t xml:space="preserve"> </w:t>
      </w:r>
      <w:r w:rsidR="00FF356F" w:rsidRPr="007F5B1C">
        <w:rPr>
          <w:rFonts w:ascii="Book Antiqua" w:eastAsia="Times New Roman" w:hAnsi="Book Antiqua" w:cs="Times New Roman"/>
          <w:b/>
          <w:bCs/>
          <w:color w:val="FF0000"/>
          <w:sz w:val="16"/>
          <w:szCs w:val="16"/>
          <w:u w:val="single"/>
          <w:lang w:eastAsia="pt-BR"/>
        </w:rPr>
        <w:t>(DPESP-2019)</w:t>
      </w:r>
    </w:p>
    <w:p w14:paraId="4E467E50" w14:textId="2E8617AC"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 - </w:t>
      </w:r>
      <w:r w:rsidRPr="004D6FBE">
        <w:rPr>
          <w:rFonts w:ascii="Book Antiqua" w:eastAsia="Times New Roman" w:hAnsi="Book Antiqua" w:cs="Times New Roman"/>
          <w:b/>
          <w:bCs/>
          <w:sz w:val="19"/>
          <w:szCs w:val="19"/>
          <w:highlight w:val="yellow"/>
          <w:lang w:eastAsia="pt-BR"/>
        </w:rPr>
        <w:t>de acesso às ações</w:t>
      </w:r>
      <w:r w:rsidRPr="00C06C84">
        <w:rPr>
          <w:rFonts w:ascii="Book Antiqua" w:eastAsia="Times New Roman" w:hAnsi="Book Antiqua" w:cs="Times New Roman"/>
          <w:sz w:val="19"/>
          <w:szCs w:val="19"/>
          <w:lang w:eastAsia="pt-BR"/>
        </w:rPr>
        <w:t xml:space="preserve"> e </w:t>
      </w:r>
      <w:r w:rsidRPr="004D6FBE">
        <w:rPr>
          <w:rFonts w:ascii="Book Antiqua" w:eastAsia="Times New Roman" w:hAnsi="Book Antiqua" w:cs="Times New Roman"/>
          <w:b/>
          <w:bCs/>
          <w:sz w:val="19"/>
          <w:szCs w:val="19"/>
          <w:highlight w:val="yellow"/>
          <w:lang w:eastAsia="pt-BR"/>
        </w:rPr>
        <w:t>serviços de saúde</w:t>
      </w:r>
      <w:r w:rsidRPr="007F5B1C">
        <w:rPr>
          <w:rFonts w:ascii="Book Antiqua" w:eastAsia="Times New Roman" w:hAnsi="Book Antiqua" w:cs="Times New Roman"/>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p>
    <w:p w14:paraId="4E467E5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VIII - de escolarização e profissionalização dos adolescentes privados de liberdade. </w:t>
      </w:r>
    </w:p>
    <w:p w14:paraId="4E467E52" w14:textId="032754B4"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IX - de ações, serviços e programas de orientação, apoio e promoção social de famílias e destinados ao pleno exercício do direito à convivência familiar por crianças e adolescentes</w:t>
      </w:r>
      <w:r w:rsidRPr="007F5B1C">
        <w:rPr>
          <w:rFonts w:ascii="Book Antiqua" w:eastAsia="Times New Roman" w:hAnsi="Book Antiqua" w:cs="Times New Roman"/>
          <w:color w:val="000000"/>
          <w:sz w:val="18"/>
          <w:szCs w:val="18"/>
          <w:lang w:eastAsia="pt-BR"/>
        </w:rPr>
        <w:t xml:space="preserve">. </w:t>
      </w:r>
      <w:hyperlink r:id="rId522"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E53" w14:textId="74093759" w:rsidR="009D5D45" w:rsidRPr="007F5B1C" w:rsidRDefault="009D5D45" w:rsidP="009D5D45">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color w:val="000000"/>
          <w:sz w:val="19"/>
          <w:szCs w:val="19"/>
          <w:lang w:eastAsia="pt-BR"/>
        </w:rPr>
        <w:t>X - de programas de atendimento para a execução das medidas socioeducativas e aplicação de medidas de proteção</w:t>
      </w:r>
      <w:r w:rsidRPr="00A23CE5">
        <w:rPr>
          <w:rFonts w:ascii="Book Antiqua" w:eastAsia="Times New Roman" w:hAnsi="Book Antiqua" w:cs="Times New Roman"/>
          <w:color w:val="000000"/>
          <w:sz w:val="18"/>
          <w:szCs w:val="18"/>
          <w:lang w:eastAsia="pt-BR"/>
        </w:rPr>
        <w:t xml:space="preserve">.       </w:t>
      </w:r>
      <w:hyperlink r:id="rId523" w:anchor="art86" w:history="1">
        <w:r w:rsidRPr="007F5B1C">
          <w:rPr>
            <w:rFonts w:ascii="Book Antiqua" w:eastAsia="Times New Roman" w:hAnsi="Book Antiqua" w:cs="Times New Roman"/>
            <w:color w:val="0000FF"/>
            <w:sz w:val="16"/>
            <w:szCs w:val="16"/>
            <w:u w:val="single"/>
            <w:lang w:eastAsia="pt-BR"/>
          </w:rPr>
          <w:t>(Incluído pela Lei nº 12.594, de 2012)</w:t>
        </w:r>
      </w:hyperlink>
      <w:r w:rsidRPr="007F5B1C">
        <w:rPr>
          <w:rFonts w:ascii="Book Antiqua" w:eastAsia="Times New Roman" w:hAnsi="Book Antiqua" w:cs="Times New Roman"/>
          <w:color w:val="000000"/>
          <w:sz w:val="16"/>
          <w:szCs w:val="16"/>
          <w:lang w:eastAsia="pt-BR"/>
        </w:rPr>
        <w:t> </w:t>
      </w:r>
    </w:p>
    <w:p w14:paraId="4E467E54" w14:textId="7B5F1F3A" w:rsidR="00257D90" w:rsidRPr="007F5B1C" w:rsidRDefault="00257D90" w:rsidP="009D5D4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hAnsi="Book Antiqua" w:cs="Times New Roman"/>
          <w:color w:val="000000"/>
          <w:sz w:val="19"/>
          <w:szCs w:val="19"/>
        </w:rPr>
        <w:t>XI - de políticas e programas integrados de atendimento à criança e ao adolescente vítima ou testemunha de violência</w:t>
      </w:r>
      <w:r w:rsidRPr="007F5B1C">
        <w:rPr>
          <w:rFonts w:ascii="Book Antiqua" w:hAnsi="Book Antiqua" w:cs="Times New Roman"/>
          <w:color w:val="000000"/>
          <w:sz w:val="18"/>
          <w:szCs w:val="18"/>
        </w:rPr>
        <w:t xml:space="preserve">. </w:t>
      </w:r>
      <w:hyperlink r:id="rId524" w:anchor="art86" w:history="1">
        <w:r w:rsidRPr="007F5B1C">
          <w:rPr>
            <w:rFonts w:ascii="Book Antiqua" w:eastAsia="Times New Roman" w:hAnsi="Book Antiqua" w:cs="Times New Roman"/>
            <w:color w:val="0000FF"/>
            <w:sz w:val="16"/>
            <w:szCs w:val="16"/>
            <w:u w:val="single"/>
            <w:lang w:eastAsia="pt-BR"/>
          </w:rPr>
          <w:t>(Incluído pela Lei nº 13.431, de 2017)</w:t>
        </w:r>
      </w:hyperlink>
      <w:r w:rsidRPr="007F5B1C">
        <w:rPr>
          <w:rFonts w:ascii="Book Antiqua" w:eastAsia="Times New Roman" w:hAnsi="Book Antiqua" w:cs="Times New Roman"/>
          <w:color w:val="0000FF"/>
          <w:sz w:val="16"/>
          <w:szCs w:val="16"/>
          <w:lang w:eastAsia="pt-BR"/>
        </w:rPr>
        <w:t xml:space="preserve"> </w:t>
      </w:r>
    </w:p>
    <w:p w14:paraId="4E467E55" w14:textId="6ED0BA97"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495685">
        <w:rPr>
          <w:rFonts w:ascii="Book Antiqua" w:eastAsia="Times New Roman" w:hAnsi="Book Antiqua" w:cs="Times New Roman"/>
          <w:b/>
          <w:bCs/>
          <w:sz w:val="19"/>
          <w:szCs w:val="19"/>
          <w:highlight w:val="magenta"/>
          <w:lang w:eastAsia="pt-BR"/>
        </w:rPr>
        <w:t>§ 1</w:t>
      </w:r>
      <w:r w:rsidRPr="00495685">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 xml:space="preserve">As hipóteses previstas neste artigo </w:t>
      </w:r>
      <w:r w:rsidRPr="00A23CE5">
        <w:rPr>
          <w:rFonts w:ascii="Book Antiqua" w:eastAsia="Times New Roman" w:hAnsi="Book Antiqua" w:cs="Times New Roman"/>
          <w:b/>
          <w:bCs/>
          <w:caps/>
          <w:sz w:val="19"/>
          <w:szCs w:val="19"/>
          <w:highlight w:val="green"/>
          <w:lang w:eastAsia="pt-BR"/>
        </w:rPr>
        <w:t>não excluem</w:t>
      </w:r>
      <w:r w:rsidRPr="00A23CE5">
        <w:rPr>
          <w:rFonts w:ascii="Book Antiqua" w:eastAsia="Times New Roman" w:hAnsi="Book Antiqua" w:cs="Times New Roman"/>
          <w:b/>
          <w:bCs/>
          <w:sz w:val="19"/>
          <w:szCs w:val="19"/>
          <w:lang w:eastAsia="pt-BR"/>
        </w:rPr>
        <w:t xml:space="preserve"> da proteção judicial outros interesses individuais, difusos ou coletivos, próprios da infância e da adolescência, protegidos pela Constituição e pela Lei</w:t>
      </w:r>
      <w:r w:rsidRPr="007F5B1C">
        <w:rPr>
          <w:rFonts w:ascii="Book Antiqua" w:eastAsia="Times New Roman" w:hAnsi="Book Antiqua" w:cs="Times New Roman"/>
          <w:sz w:val="18"/>
          <w:szCs w:val="18"/>
          <w:lang w:eastAsia="pt-BR"/>
        </w:rPr>
        <w:t xml:space="preserve">. </w:t>
      </w:r>
      <w:hyperlink r:id="rId525" w:anchor="art1" w:history="1">
        <w:r w:rsidRPr="007F5B1C">
          <w:rPr>
            <w:rFonts w:ascii="Book Antiqua" w:eastAsia="Times New Roman" w:hAnsi="Book Antiqua" w:cs="Times New Roman"/>
            <w:color w:val="0000FF"/>
            <w:sz w:val="16"/>
            <w:szCs w:val="16"/>
            <w:u w:val="single"/>
            <w:lang w:eastAsia="pt-BR"/>
          </w:rPr>
          <w:t>(Renumerado do Parágrafo único pela Lei nº 11.259, de 2005)</w:t>
        </w:r>
      </w:hyperlink>
      <w:r w:rsidR="00E304A0" w:rsidRPr="007F5B1C">
        <w:rPr>
          <w:rFonts w:ascii="Book Antiqua" w:eastAsia="Times New Roman" w:hAnsi="Book Antiqua" w:cs="Times New Roman"/>
          <w:color w:val="0000FF"/>
          <w:sz w:val="16"/>
          <w:szCs w:val="16"/>
          <w:lang w:eastAsia="pt-BR"/>
        </w:rPr>
        <w:t xml:space="preserve"> </w:t>
      </w:r>
      <w:r w:rsidR="00E304A0" w:rsidRPr="007F5B1C">
        <w:rPr>
          <w:rFonts w:ascii="Book Antiqua" w:hAnsi="Book Antiqua" w:cs="Times New Roman"/>
          <w:b/>
          <w:color w:val="FF0000"/>
          <w:sz w:val="16"/>
          <w:szCs w:val="16"/>
          <w:u w:val="single"/>
        </w:rPr>
        <w:t>(MPPI-2012)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4D6FBE" w:rsidRPr="007F5B1C">
        <w:rPr>
          <w:rFonts w:ascii="Book Antiqua" w:hAnsi="Book Antiqua" w:cs="Times New Roman"/>
          <w:b/>
          <w:color w:val="FF0000"/>
          <w:sz w:val="16"/>
          <w:szCs w:val="16"/>
        </w:rPr>
        <w:t xml:space="preserve"> </w:t>
      </w:r>
      <w:r w:rsidR="004D6FBE" w:rsidRPr="007F5B1C">
        <w:rPr>
          <w:rFonts w:ascii="Book Antiqua" w:eastAsia="Times New Roman" w:hAnsi="Book Antiqua" w:cs="Times New Roman"/>
          <w:b/>
          <w:color w:val="FF0000"/>
          <w:sz w:val="16"/>
          <w:szCs w:val="16"/>
          <w:u w:val="single"/>
          <w:lang w:eastAsia="pt-BR"/>
        </w:rPr>
        <w:t>(MPAC-2014)</w:t>
      </w:r>
      <w:r w:rsidR="00495685" w:rsidRPr="007F5B1C">
        <w:rPr>
          <w:rFonts w:ascii="Book Antiqua" w:eastAsia="Times New Roman" w:hAnsi="Book Antiqua" w:cs="Times New Roman"/>
          <w:color w:val="0000FF"/>
          <w:sz w:val="16"/>
          <w:szCs w:val="16"/>
          <w:lang w:eastAsia="pt-BR"/>
        </w:rPr>
        <w:t xml:space="preserve"> </w:t>
      </w:r>
      <w:r w:rsidR="00495685" w:rsidRPr="007F5B1C">
        <w:rPr>
          <w:rFonts w:ascii="Book Antiqua" w:eastAsia="Times New Roman" w:hAnsi="Book Antiqua" w:cs="Times New Roman"/>
          <w:b/>
          <w:bCs/>
          <w:color w:val="FF0000"/>
          <w:sz w:val="16"/>
          <w:szCs w:val="16"/>
          <w:u w:val="single"/>
          <w:lang w:eastAsia="pt-BR"/>
        </w:rPr>
        <w:t>(MPSP-2019)</w:t>
      </w:r>
    </w:p>
    <w:p w14:paraId="4E467E56" w14:textId="714E755C" w:rsidR="009D5D45" w:rsidRPr="007F5B1C" w:rsidRDefault="009D5D45" w:rsidP="00231AA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investigação do desaparecimento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crianças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realizada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imediatamente após notificação</w:t>
      </w:r>
      <w:r w:rsidRPr="00C06C84">
        <w:rPr>
          <w:rFonts w:ascii="Book Antiqua" w:eastAsia="Times New Roman" w:hAnsi="Book Antiqua" w:cs="Times New Roman"/>
          <w:sz w:val="19"/>
          <w:szCs w:val="19"/>
          <w:lang w:eastAsia="pt-BR"/>
        </w:rPr>
        <w:t xml:space="preserve"> aos </w:t>
      </w:r>
      <w:r w:rsidRPr="00C06C84">
        <w:rPr>
          <w:rFonts w:ascii="Book Antiqua" w:eastAsia="Times New Roman" w:hAnsi="Book Antiqua" w:cs="Times New Roman"/>
          <w:b/>
          <w:bCs/>
          <w:sz w:val="19"/>
          <w:szCs w:val="19"/>
          <w:highlight w:val="yellow"/>
          <w:lang w:eastAsia="pt-BR"/>
        </w:rPr>
        <w:t>órgãos competentes</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bCs/>
          <w:caps/>
          <w:sz w:val="19"/>
          <w:szCs w:val="19"/>
          <w:highlight w:val="green"/>
          <w:lang w:eastAsia="pt-BR"/>
        </w:rPr>
        <w:t>deverão comunicar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o fato</w:t>
      </w:r>
      <w:r w:rsidRPr="00C06C84">
        <w:rPr>
          <w:rFonts w:ascii="Book Antiqua" w:eastAsia="Times New Roman" w:hAnsi="Book Antiqua" w:cs="Times New Roman"/>
          <w:sz w:val="19"/>
          <w:szCs w:val="19"/>
          <w:lang w:eastAsia="pt-BR"/>
        </w:rPr>
        <w:t xml:space="preserve"> aos </w:t>
      </w:r>
      <w:r w:rsidRPr="00C06C84">
        <w:rPr>
          <w:rFonts w:ascii="Book Antiqua" w:eastAsia="Times New Roman" w:hAnsi="Book Antiqua" w:cs="Times New Roman"/>
          <w:b/>
          <w:bCs/>
          <w:sz w:val="19"/>
          <w:szCs w:val="19"/>
          <w:highlight w:val="yellow"/>
          <w:lang w:eastAsia="pt-BR"/>
        </w:rPr>
        <w:t>portos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aeroportos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Polícia Rodoviária</w:t>
      </w:r>
      <w:r w:rsidRPr="00C06C84">
        <w:rPr>
          <w:rFonts w:ascii="Book Antiqua" w:eastAsia="Times New Roman" w:hAnsi="Book Antiqua" w:cs="Times New Roman"/>
          <w:b/>
          <w:bCs/>
          <w:sz w:val="19"/>
          <w:szCs w:val="19"/>
          <w:lang w:eastAsia="pt-BR"/>
        </w:rPr>
        <w:t xml:space="preserve"> e </w:t>
      </w:r>
      <w:r w:rsidRPr="00C06C84">
        <w:rPr>
          <w:rFonts w:ascii="Book Antiqua" w:eastAsia="Times New Roman" w:hAnsi="Book Antiqua" w:cs="Times New Roman"/>
          <w:b/>
          <w:bCs/>
          <w:sz w:val="19"/>
          <w:szCs w:val="19"/>
          <w:highlight w:val="yellow"/>
          <w:lang w:eastAsia="pt-BR"/>
        </w:rPr>
        <w:t xml:space="preserve">companhias de transporte </w:t>
      </w:r>
      <w:r w:rsidRPr="009B2EA1">
        <w:rPr>
          <w:rFonts w:ascii="Book Antiqua" w:eastAsia="Times New Roman" w:hAnsi="Book Antiqua" w:cs="Times New Roman"/>
          <w:b/>
          <w:bCs/>
          <w:sz w:val="19"/>
          <w:szCs w:val="19"/>
          <w:highlight w:val="yellow"/>
          <w:lang w:eastAsia="pt-BR"/>
        </w:rPr>
        <w:t>interestaduais e internacionais</w:t>
      </w:r>
      <w:r w:rsidRPr="009B2EA1">
        <w:rPr>
          <w:rFonts w:ascii="Book Antiqua" w:eastAsia="Times New Roman" w:hAnsi="Book Antiqua" w:cs="Times New Roman"/>
          <w:sz w:val="19"/>
          <w:szCs w:val="19"/>
          <w:lang w:eastAsia="pt-BR"/>
        </w:rPr>
        <w:t xml:space="preserve">, </w:t>
      </w:r>
      <w:r w:rsidRPr="009B2EA1">
        <w:rPr>
          <w:rFonts w:ascii="Book Antiqua" w:eastAsia="Times New Roman" w:hAnsi="Book Antiqua" w:cs="Times New Roman"/>
          <w:b/>
          <w:bCs/>
          <w:caps/>
          <w:sz w:val="19"/>
          <w:szCs w:val="19"/>
          <w:highlight w:val="green"/>
          <w:lang w:eastAsia="pt-BR"/>
        </w:rPr>
        <w:t>fornecendo-lhes</w:t>
      </w:r>
      <w:r w:rsidRPr="009B2EA1">
        <w:rPr>
          <w:rFonts w:ascii="Book Antiqua" w:eastAsia="Times New Roman" w:hAnsi="Book Antiqua" w:cs="Times New Roman"/>
          <w:sz w:val="19"/>
          <w:szCs w:val="19"/>
          <w:lang w:eastAsia="pt-BR"/>
        </w:rPr>
        <w:t xml:space="preserve"> </w:t>
      </w:r>
      <w:r w:rsidRPr="009B2EA1">
        <w:rPr>
          <w:rFonts w:ascii="Book Antiqua" w:eastAsia="Times New Roman" w:hAnsi="Book Antiqua" w:cs="Times New Roman"/>
          <w:b/>
          <w:bCs/>
          <w:sz w:val="19"/>
          <w:szCs w:val="19"/>
          <w:highlight w:val="cyan"/>
          <w:lang w:eastAsia="pt-BR"/>
        </w:rPr>
        <w:t>todos os dados necessários</w:t>
      </w:r>
      <w:r w:rsidRPr="009B2EA1">
        <w:rPr>
          <w:rFonts w:ascii="Book Antiqua" w:eastAsia="Times New Roman" w:hAnsi="Book Antiqua" w:cs="Times New Roman"/>
          <w:sz w:val="19"/>
          <w:szCs w:val="19"/>
          <w:lang w:eastAsia="pt-BR"/>
        </w:rPr>
        <w:t xml:space="preserve"> à </w:t>
      </w:r>
      <w:r w:rsidRPr="009B2EA1">
        <w:rPr>
          <w:rFonts w:ascii="Book Antiqua" w:eastAsia="Times New Roman" w:hAnsi="Book Antiqua" w:cs="Times New Roman"/>
          <w:b/>
          <w:bCs/>
          <w:caps/>
          <w:sz w:val="19"/>
          <w:szCs w:val="19"/>
          <w:shd w:val="clear" w:color="auto" w:fill="F7CAAC" w:themeFill="accent2" w:themeFillTint="66"/>
          <w:lang w:eastAsia="pt-BR"/>
        </w:rPr>
        <w:t>identificação do desaparecido</w:t>
      </w:r>
      <w:r w:rsidRPr="007F5B1C">
        <w:rPr>
          <w:rFonts w:ascii="Book Antiqua" w:eastAsia="Times New Roman" w:hAnsi="Book Antiqua" w:cs="Times New Roman"/>
          <w:sz w:val="16"/>
          <w:szCs w:val="16"/>
          <w:lang w:eastAsia="pt-BR"/>
        </w:rPr>
        <w:t xml:space="preserve">. </w:t>
      </w:r>
      <w:hyperlink r:id="rId526" w:anchor="art1" w:history="1">
        <w:r w:rsidRPr="007F5B1C">
          <w:rPr>
            <w:rFonts w:ascii="Book Antiqua" w:eastAsia="Times New Roman" w:hAnsi="Book Antiqua" w:cs="Times New Roman"/>
            <w:color w:val="0000FF"/>
            <w:sz w:val="16"/>
            <w:szCs w:val="16"/>
            <w:u w:val="single"/>
            <w:lang w:eastAsia="pt-BR"/>
          </w:rPr>
          <w:t>(Incluído pela Lei nº 11.259, de 2005)</w:t>
        </w:r>
      </w:hyperlink>
      <w:r w:rsidR="00526634" w:rsidRPr="007F5B1C">
        <w:rPr>
          <w:rFonts w:ascii="Book Antiqua" w:eastAsia="Times New Roman" w:hAnsi="Book Antiqua" w:cs="Times New Roman"/>
          <w:color w:val="0000FF"/>
          <w:sz w:val="16"/>
          <w:szCs w:val="16"/>
          <w:lang w:eastAsia="pt-BR"/>
        </w:rPr>
        <w:t xml:space="preserve"> </w:t>
      </w:r>
      <w:r w:rsidR="00526634" w:rsidRPr="007F5B1C">
        <w:rPr>
          <w:rFonts w:ascii="Book Antiqua" w:eastAsia="Times New Roman" w:hAnsi="Book Antiqua" w:cs="Times New Roman"/>
          <w:b/>
          <w:bCs/>
          <w:color w:val="FF0000"/>
          <w:sz w:val="16"/>
          <w:szCs w:val="16"/>
          <w:u w:val="single"/>
          <w:lang w:eastAsia="pt-BR"/>
        </w:rPr>
        <w:t>(DPEPR-2012)</w:t>
      </w:r>
      <w:r w:rsidR="005D6304" w:rsidRPr="007F5B1C">
        <w:rPr>
          <w:rFonts w:ascii="Book Antiqua" w:eastAsia="Times New Roman" w:hAnsi="Book Antiqua" w:cs="Times New Roman"/>
          <w:color w:val="0000FF"/>
          <w:sz w:val="16"/>
          <w:szCs w:val="16"/>
          <w:lang w:eastAsia="pt-BR"/>
        </w:rPr>
        <w:t xml:space="preserve"> </w:t>
      </w:r>
      <w:r w:rsidR="005D6304" w:rsidRPr="007F5B1C">
        <w:rPr>
          <w:rFonts w:ascii="Book Antiqua" w:eastAsia="Times New Roman" w:hAnsi="Book Antiqua" w:cs="Arial"/>
          <w:b/>
          <w:bCs/>
          <w:color w:val="FF0000"/>
          <w:sz w:val="16"/>
          <w:szCs w:val="16"/>
          <w:u w:val="single"/>
          <w:lang w:eastAsia="pt-BR"/>
        </w:rPr>
        <w:t>(DPESC-2012)</w:t>
      </w:r>
      <w:r w:rsidR="00913AD3" w:rsidRPr="007F5B1C">
        <w:rPr>
          <w:rFonts w:ascii="Book Antiqua" w:eastAsia="Times New Roman" w:hAnsi="Book Antiqua" w:cs="Times New Roman"/>
          <w:color w:val="0000FF"/>
          <w:sz w:val="16"/>
          <w:szCs w:val="16"/>
          <w:lang w:eastAsia="pt-BR"/>
        </w:rPr>
        <w:t xml:space="preserve"> </w:t>
      </w:r>
      <w:r w:rsidR="00913AD3" w:rsidRPr="007F5B1C">
        <w:rPr>
          <w:rFonts w:ascii="Book Antiqua" w:eastAsia="Times New Roman" w:hAnsi="Book Antiqua" w:cs="Times New Roman"/>
          <w:b/>
          <w:bCs/>
          <w:color w:val="FF0000"/>
          <w:sz w:val="16"/>
          <w:szCs w:val="16"/>
          <w:u w:val="single"/>
          <w:lang w:eastAsia="pt-BR"/>
        </w:rPr>
        <w:t>(MPSC-2013)</w:t>
      </w:r>
    </w:p>
    <w:p w14:paraId="50119283" w14:textId="43BF1366" w:rsidR="009B2EA1" w:rsidRPr="007F5B1C" w:rsidRDefault="009B2EA1" w:rsidP="009B2EA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B2EA1">
        <w:rPr>
          <w:rFonts w:ascii="Book Antiqua" w:hAnsi="Book Antiqua" w:cs="Arial"/>
          <w:color w:val="000000"/>
          <w:sz w:val="19"/>
          <w:szCs w:val="19"/>
          <w:shd w:val="clear" w:color="auto" w:fill="FFFFFF"/>
        </w:rPr>
        <w:t>§ 3º A notificação a que se refere o § 2º deste artigo será imediatamente comunicada ao Cadastro Nacional de Pessoas Desaparecidas e ao Cadastro Nacional de Crianças e Adolescentes Desaparecidos, que deverão ser prontamente atualizados a cada nova informação</w:t>
      </w:r>
      <w:r w:rsidRPr="007F5B1C">
        <w:rPr>
          <w:rFonts w:ascii="Book Antiqua" w:hAnsi="Book Antiqua" w:cs="Arial"/>
          <w:color w:val="000000"/>
          <w:sz w:val="16"/>
          <w:szCs w:val="16"/>
          <w:shd w:val="clear" w:color="auto" w:fill="FFFFFF"/>
        </w:rPr>
        <w:t>. </w:t>
      </w:r>
      <w:hyperlink r:id="rId527" w:anchor="art2" w:history="1">
        <w:r w:rsidRPr="007F5B1C">
          <w:rPr>
            <w:rFonts w:ascii="Book Antiqua" w:hAnsi="Book Antiqua" w:cs="Arial"/>
            <w:color w:val="0000FF"/>
            <w:sz w:val="16"/>
            <w:szCs w:val="16"/>
            <w:u w:val="single"/>
            <w:shd w:val="clear" w:color="auto" w:fill="FFFFFF"/>
          </w:rPr>
          <w:t>(Incluído pela Lei nº 14.548, de 2023)</w:t>
        </w:r>
      </w:hyperlink>
    </w:p>
    <w:p w14:paraId="4E467E57" w14:textId="3B62ACD1" w:rsidR="009D5D45" w:rsidRPr="00E10D83" w:rsidRDefault="009D5D45" w:rsidP="002E767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209</w:t>
      </w:r>
      <w:r w:rsidRPr="00E50A84">
        <w:rPr>
          <w:rFonts w:ascii="Book Antiqua" w:eastAsia="Times New Roman" w:hAnsi="Book Antiqua" w:cs="Times New Roman"/>
          <w:b/>
          <w:bCs/>
          <w:sz w:val="19"/>
          <w:szCs w:val="19"/>
          <w:lang w:eastAsia="pt-BR"/>
        </w:rPr>
        <w:t xml:space="preserve">. As </w:t>
      </w:r>
      <w:r w:rsidRPr="00E50A84">
        <w:rPr>
          <w:rFonts w:ascii="Book Antiqua" w:eastAsia="Times New Roman" w:hAnsi="Book Antiqua" w:cs="Times New Roman"/>
          <w:b/>
          <w:bCs/>
          <w:sz w:val="19"/>
          <w:szCs w:val="19"/>
          <w:highlight w:val="yellow"/>
          <w:lang w:eastAsia="pt-BR"/>
        </w:rPr>
        <w:t>ações previstas neste Capítulo</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serão propostas</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no foro do local onde ocorreu</w:t>
      </w:r>
      <w:r w:rsidRPr="00E50A84">
        <w:rPr>
          <w:rFonts w:ascii="Book Antiqua" w:eastAsia="Times New Roman" w:hAnsi="Book Antiqua" w:cs="Times New Roman"/>
          <w:b/>
          <w:bCs/>
          <w:sz w:val="19"/>
          <w:szCs w:val="19"/>
          <w:lang w:eastAsia="pt-BR"/>
        </w:rPr>
        <w:t xml:space="preserve"> ou </w:t>
      </w:r>
      <w:r w:rsidRPr="00E50A84">
        <w:rPr>
          <w:rFonts w:ascii="Book Antiqua" w:eastAsia="Times New Roman" w:hAnsi="Book Antiqua" w:cs="Times New Roman"/>
          <w:b/>
          <w:bCs/>
          <w:sz w:val="19"/>
          <w:szCs w:val="19"/>
          <w:highlight w:val="cyan"/>
          <w:lang w:eastAsia="pt-BR"/>
        </w:rPr>
        <w:t>deva ocorrer a ação ou omissão</w:t>
      </w:r>
      <w:r w:rsidRPr="00E50A84">
        <w:rPr>
          <w:rFonts w:ascii="Book Antiqua" w:eastAsia="Times New Roman" w:hAnsi="Book Antiqua" w:cs="Times New Roman"/>
          <w:b/>
          <w:bCs/>
          <w:sz w:val="19"/>
          <w:szCs w:val="19"/>
          <w:lang w:eastAsia="pt-BR"/>
        </w:rPr>
        <w:t xml:space="preserve">, cujo </w:t>
      </w:r>
      <w:r w:rsidRPr="00E50A84">
        <w:rPr>
          <w:rFonts w:ascii="Book Antiqua" w:eastAsia="Times New Roman" w:hAnsi="Book Antiqua" w:cs="Times New Roman"/>
          <w:b/>
          <w:bCs/>
          <w:sz w:val="19"/>
          <w:szCs w:val="19"/>
          <w:highlight w:val="yellow"/>
          <w:lang w:eastAsia="pt-BR"/>
        </w:rPr>
        <w:t>juízo</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terá</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shd w:val="clear" w:color="auto" w:fill="F7CAAC" w:themeFill="accent2" w:themeFillTint="66"/>
          <w:lang w:eastAsia="pt-BR"/>
        </w:rPr>
        <w:t>competência absoluta</w:t>
      </w:r>
      <w:r w:rsidRPr="00E50A84">
        <w:rPr>
          <w:rFonts w:ascii="Book Antiqua" w:eastAsia="Times New Roman" w:hAnsi="Book Antiqua" w:cs="Times New Roman"/>
          <w:b/>
          <w:bCs/>
          <w:sz w:val="19"/>
          <w:szCs w:val="19"/>
          <w:lang w:eastAsia="pt-BR"/>
        </w:rPr>
        <w:t xml:space="preserve"> para processar a causa, </w:t>
      </w:r>
      <w:r w:rsidRPr="00E50A84">
        <w:rPr>
          <w:rFonts w:ascii="Book Antiqua" w:eastAsia="Times New Roman" w:hAnsi="Book Antiqua" w:cs="Times New Roman"/>
          <w:b/>
          <w:bCs/>
          <w:caps/>
          <w:sz w:val="19"/>
          <w:szCs w:val="19"/>
          <w:highlight w:val="green"/>
          <w:lang w:eastAsia="pt-BR"/>
        </w:rPr>
        <w:t>ressalvadas</w:t>
      </w:r>
      <w:r w:rsidRPr="00E50A84">
        <w:rPr>
          <w:rFonts w:ascii="Book Antiqua" w:eastAsia="Times New Roman" w:hAnsi="Book Antiqua" w:cs="Times New Roman"/>
          <w:b/>
          <w:bCs/>
          <w:sz w:val="19"/>
          <w:szCs w:val="19"/>
          <w:lang w:eastAsia="pt-BR"/>
        </w:rPr>
        <w:t xml:space="preserve"> a </w:t>
      </w:r>
      <w:r w:rsidRPr="00E50A84">
        <w:rPr>
          <w:rFonts w:ascii="Book Antiqua" w:eastAsia="Times New Roman" w:hAnsi="Book Antiqua" w:cs="Times New Roman"/>
          <w:b/>
          <w:bCs/>
          <w:sz w:val="19"/>
          <w:szCs w:val="19"/>
          <w:highlight w:val="yellow"/>
          <w:lang w:eastAsia="pt-BR"/>
        </w:rPr>
        <w:t>competência</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da Justiça Federal</w:t>
      </w:r>
      <w:r w:rsidRPr="00E50A84">
        <w:rPr>
          <w:rFonts w:ascii="Book Antiqua" w:eastAsia="Times New Roman" w:hAnsi="Book Antiqua" w:cs="Times New Roman"/>
          <w:b/>
          <w:bCs/>
          <w:sz w:val="19"/>
          <w:szCs w:val="19"/>
          <w:lang w:eastAsia="pt-BR"/>
        </w:rPr>
        <w:t xml:space="preserve"> e a </w:t>
      </w:r>
      <w:r w:rsidRPr="00E50A84">
        <w:rPr>
          <w:rFonts w:ascii="Book Antiqua" w:eastAsia="Times New Roman" w:hAnsi="Book Antiqua" w:cs="Times New Roman"/>
          <w:b/>
          <w:bCs/>
          <w:sz w:val="19"/>
          <w:szCs w:val="19"/>
          <w:highlight w:val="yellow"/>
          <w:lang w:eastAsia="pt-BR"/>
        </w:rPr>
        <w:t>competência</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originária dos tribunais superiores</w:t>
      </w:r>
      <w:r w:rsidRPr="007F5B1C">
        <w:rPr>
          <w:rFonts w:ascii="Book Antiqua" w:eastAsia="Times New Roman" w:hAnsi="Book Antiqua" w:cs="Times New Roman"/>
          <w:sz w:val="18"/>
          <w:szCs w:val="18"/>
          <w:lang w:eastAsia="pt-BR"/>
        </w:rPr>
        <w:t>.</w:t>
      </w:r>
      <w:r w:rsidR="00181227" w:rsidRPr="007F5B1C">
        <w:rPr>
          <w:rFonts w:ascii="Book Antiqua" w:eastAsia="Times New Roman" w:hAnsi="Book Antiqua" w:cs="Times New Roman"/>
          <w:sz w:val="18"/>
          <w:szCs w:val="18"/>
          <w:lang w:eastAsia="pt-BR"/>
        </w:rPr>
        <w:t xml:space="preserve"> </w:t>
      </w:r>
      <w:r w:rsidR="00181227" w:rsidRPr="007F5B1C">
        <w:rPr>
          <w:rFonts w:ascii="Book Antiqua" w:hAnsi="Book Antiqua" w:cs="Times New Roman"/>
          <w:b/>
          <w:color w:val="FF0000"/>
          <w:sz w:val="16"/>
          <w:szCs w:val="16"/>
          <w:u w:val="single"/>
        </w:rPr>
        <w:t>(MPRR-2008)</w:t>
      </w:r>
      <w:r w:rsidR="00DA3641" w:rsidRPr="007F5B1C">
        <w:rPr>
          <w:rFonts w:ascii="Book Antiqua" w:eastAsia="Times New Roman" w:hAnsi="Book Antiqua" w:cs="Times New Roman"/>
          <w:sz w:val="18"/>
          <w:szCs w:val="18"/>
          <w:lang w:eastAsia="pt-BR"/>
        </w:rPr>
        <w:t xml:space="preserve"> </w:t>
      </w:r>
      <w:r w:rsidR="00685A4B" w:rsidRPr="007F5B1C">
        <w:rPr>
          <w:rFonts w:ascii="Book Antiqua" w:eastAsia="Times New Roman" w:hAnsi="Book Antiqua" w:cs="Times New Roman"/>
          <w:b/>
          <w:color w:val="FF0000"/>
          <w:sz w:val="16"/>
          <w:szCs w:val="16"/>
          <w:u w:val="single"/>
          <w:lang w:eastAsia="pt-BR"/>
        </w:rPr>
        <w:t>(TJSC-2010)</w:t>
      </w:r>
      <w:r w:rsidR="00B91289" w:rsidRPr="007F5B1C">
        <w:rPr>
          <w:rFonts w:ascii="Book Antiqua" w:eastAsia="Times New Roman" w:hAnsi="Book Antiqua" w:cs="Times New Roman"/>
          <w:b/>
          <w:color w:val="FF0000"/>
          <w:sz w:val="16"/>
          <w:szCs w:val="16"/>
          <w:lang w:eastAsia="pt-BR"/>
        </w:rPr>
        <w:t xml:space="preserve"> </w:t>
      </w:r>
      <w:r w:rsidR="004025BE" w:rsidRPr="007F5B1C">
        <w:rPr>
          <w:rFonts w:ascii="Book Antiqua" w:hAnsi="Book Antiqua" w:cs="Times New Roman"/>
          <w:b/>
          <w:color w:val="FF0000"/>
          <w:sz w:val="16"/>
          <w:szCs w:val="16"/>
          <w:u w:val="single"/>
        </w:rPr>
        <w:t>(TJAC-2012)</w:t>
      </w:r>
      <w:r w:rsidR="002674B4" w:rsidRPr="007F5B1C">
        <w:rPr>
          <w:rFonts w:ascii="Book Antiqua" w:hAnsi="Book Antiqua" w:cs="Times New Roman"/>
          <w:b/>
          <w:color w:val="FF0000"/>
          <w:sz w:val="16"/>
          <w:szCs w:val="16"/>
        </w:rPr>
        <w:t xml:space="preserve"> </w:t>
      </w:r>
      <w:r w:rsidR="002674B4" w:rsidRPr="007F5B1C">
        <w:rPr>
          <w:rFonts w:ascii="Book Antiqua" w:hAnsi="Book Antiqua" w:cs="Times New Roman"/>
          <w:b/>
          <w:color w:val="FF0000"/>
          <w:sz w:val="16"/>
          <w:szCs w:val="16"/>
          <w:u w:val="single"/>
        </w:rPr>
        <w:t>(MPPI-2012)</w:t>
      </w:r>
      <w:r w:rsidR="008D1647" w:rsidRPr="007F5B1C">
        <w:rPr>
          <w:rFonts w:ascii="Book Antiqua" w:hAnsi="Book Antiqua" w:cs="Times New Roman"/>
          <w:b/>
          <w:color w:val="FF0000"/>
          <w:sz w:val="16"/>
          <w:szCs w:val="16"/>
        </w:rPr>
        <w:t xml:space="preserve"> </w:t>
      </w:r>
      <w:r w:rsidR="008D1647" w:rsidRPr="007F5B1C">
        <w:rPr>
          <w:rFonts w:ascii="Book Antiqua" w:hAnsi="Book Antiqua" w:cs="Times New Roman"/>
          <w:b/>
          <w:color w:val="FF0000"/>
          <w:sz w:val="16"/>
          <w:szCs w:val="16"/>
          <w:u w:val="single"/>
        </w:rPr>
        <w:t>(MPTO-2012)</w:t>
      </w:r>
      <w:r w:rsidR="002D27BF" w:rsidRPr="007F5B1C">
        <w:rPr>
          <w:rFonts w:ascii="Book Antiqua" w:hAnsi="Book Antiqua" w:cs="Times New Roman"/>
          <w:b/>
          <w:color w:val="FF0000"/>
          <w:sz w:val="16"/>
          <w:szCs w:val="16"/>
        </w:rPr>
        <w:t xml:space="preserve"> </w:t>
      </w:r>
      <w:r w:rsidR="002D27BF" w:rsidRPr="007F5B1C">
        <w:rPr>
          <w:rFonts w:ascii="Book Antiqua" w:hAnsi="Book Antiqua"/>
          <w:b/>
          <w:color w:val="FF0000"/>
          <w:sz w:val="16"/>
          <w:szCs w:val="16"/>
          <w:u w:val="single"/>
        </w:rPr>
        <w:t>(DPERO-2012)</w:t>
      </w:r>
      <w:r w:rsidR="00A14F01" w:rsidRPr="007F5B1C">
        <w:rPr>
          <w:rFonts w:ascii="Book Antiqua" w:hAnsi="Book Antiqua" w:cs="Times New Roman"/>
          <w:b/>
          <w:color w:val="FF0000"/>
          <w:sz w:val="16"/>
          <w:szCs w:val="16"/>
        </w:rPr>
        <w:t xml:space="preserve"> </w:t>
      </w:r>
      <w:r w:rsidR="00A14F01" w:rsidRPr="007F5B1C">
        <w:rPr>
          <w:rFonts w:ascii="Book Antiqua" w:eastAsia="Times New Roman" w:hAnsi="Book Antiqua" w:cs="Times New Roman"/>
          <w:b/>
          <w:bCs/>
          <w:color w:val="FF0000"/>
          <w:sz w:val="16"/>
          <w:szCs w:val="16"/>
          <w:u w:val="single"/>
          <w:lang w:eastAsia="pt-BR"/>
        </w:rPr>
        <w:lastRenderedPageBreak/>
        <w:t>(MPMG-2010/2013)</w:t>
      </w:r>
      <w:r w:rsidR="00181227" w:rsidRPr="007F5B1C">
        <w:rPr>
          <w:rFonts w:ascii="Book Antiqua" w:eastAsia="Times New Roman" w:hAnsi="Book Antiqua" w:cs="Times New Roman"/>
          <w:b/>
          <w:bCs/>
          <w:color w:val="FF0000"/>
          <w:sz w:val="16"/>
          <w:szCs w:val="16"/>
          <w:lang w:eastAsia="pt-BR"/>
        </w:rPr>
        <w:t xml:space="preserve"> </w:t>
      </w:r>
      <w:r w:rsidR="00181227" w:rsidRPr="007F5B1C">
        <w:rPr>
          <w:rFonts w:ascii="Book Antiqua" w:eastAsia="Times New Roman" w:hAnsi="Book Antiqua" w:cs="Times New Roman"/>
          <w:b/>
          <w:bCs/>
          <w:color w:val="FF0000"/>
          <w:sz w:val="16"/>
          <w:szCs w:val="16"/>
          <w:u w:val="single"/>
          <w:lang w:eastAsia="pt-BR"/>
        </w:rPr>
        <w:t>(MPGO-2013)</w:t>
      </w:r>
      <w:r w:rsidR="00140CE6" w:rsidRPr="007F5B1C">
        <w:rPr>
          <w:rFonts w:ascii="Book Antiqua" w:eastAsia="Times New Roman" w:hAnsi="Book Antiqua" w:cs="Times New Roman"/>
          <w:b/>
          <w:bCs/>
          <w:color w:val="FF0000"/>
          <w:sz w:val="16"/>
          <w:szCs w:val="16"/>
          <w:lang w:eastAsia="pt-BR"/>
        </w:rPr>
        <w:t xml:space="preserve"> </w:t>
      </w:r>
      <w:r w:rsidR="00D622D3" w:rsidRPr="007F5B1C">
        <w:rPr>
          <w:rFonts w:ascii="Book Antiqua" w:eastAsia="Times New Roman" w:hAnsi="Book Antiqua" w:cs="Times New Roman"/>
          <w:b/>
          <w:color w:val="FF0000"/>
          <w:sz w:val="16"/>
          <w:szCs w:val="16"/>
          <w:u w:val="single"/>
          <w:lang w:eastAsia="pt-BR"/>
        </w:rPr>
        <w:t>(DPESP-2013)</w:t>
      </w:r>
      <w:r w:rsidR="00AB5D5B" w:rsidRPr="007F5B1C">
        <w:rPr>
          <w:rFonts w:ascii="Book Antiqua" w:eastAsia="Times New Roman" w:hAnsi="Book Antiqua" w:cs="Times New Roman"/>
          <w:b/>
          <w:color w:val="FF0000"/>
          <w:sz w:val="16"/>
          <w:szCs w:val="16"/>
          <w:lang w:eastAsia="pt-BR"/>
        </w:rPr>
        <w:t xml:space="preserve"> </w:t>
      </w:r>
      <w:r w:rsidR="00AB5D5B" w:rsidRPr="007F5B1C">
        <w:rPr>
          <w:rFonts w:ascii="Book Antiqua" w:eastAsia="Times New Roman" w:hAnsi="Book Antiqua" w:cs="Times New Roman"/>
          <w:b/>
          <w:bCs/>
          <w:color w:val="FF0000"/>
          <w:sz w:val="16"/>
          <w:szCs w:val="16"/>
          <w:u w:val="single"/>
          <w:lang w:eastAsia="pt-BR"/>
        </w:rPr>
        <w:t>(MPMT-2014)</w:t>
      </w:r>
      <w:r w:rsidR="002D6CF4" w:rsidRPr="007F5B1C">
        <w:rPr>
          <w:rFonts w:ascii="Book Antiqua" w:eastAsia="Times New Roman" w:hAnsi="Book Antiqua" w:cs="Times New Roman"/>
          <w:b/>
          <w:color w:val="FF0000"/>
          <w:sz w:val="16"/>
          <w:szCs w:val="16"/>
          <w:lang w:eastAsia="pt-BR"/>
        </w:rPr>
        <w:t xml:space="preserve"> </w:t>
      </w:r>
      <w:r w:rsidR="00876E65" w:rsidRPr="007F5B1C">
        <w:rPr>
          <w:rFonts w:ascii="Book Antiqua" w:eastAsia="Times New Roman" w:hAnsi="Book Antiqua" w:cs="Times New Roman"/>
          <w:b/>
          <w:color w:val="FF0000"/>
          <w:sz w:val="16"/>
          <w:szCs w:val="16"/>
          <w:u w:val="single"/>
          <w:lang w:eastAsia="pt-BR"/>
        </w:rPr>
        <w:t>(DPEPE-2015)</w:t>
      </w:r>
      <w:r w:rsidR="00267F71" w:rsidRPr="007F5B1C">
        <w:rPr>
          <w:rFonts w:ascii="Book Antiqua" w:eastAsia="Times New Roman" w:hAnsi="Book Antiqua" w:cs="Times New Roman"/>
          <w:color w:val="FF0000"/>
          <w:sz w:val="16"/>
          <w:szCs w:val="16"/>
          <w:lang w:eastAsia="pt-BR"/>
        </w:rPr>
        <w:t xml:space="preserve"> </w:t>
      </w:r>
      <w:r w:rsidR="00267F71" w:rsidRPr="007F5B1C">
        <w:rPr>
          <w:rFonts w:ascii="Book Antiqua" w:eastAsia="Times New Roman" w:hAnsi="Book Antiqua" w:cs="Times New Roman"/>
          <w:b/>
          <w:color w:val="FF0000"/>
          <w:sz w:val="16"/>
          <w:szCs w:val="16"/>
          <w:u w:val="single"/>
          <w:lang w:eastAsia="pt-BR"/>
        </w:rPr>
        <w:t>(TJDFT-2016)</w:t>
      </w:r>
      <w:r w:rsidR="004750D5" w:rsidRPr="007F5B1C">
        <w:rPr>
          <w:rFonts w:ascii="Book Antiqua" w:eastAsia="Times New Roman" w:hAnsi="Book Antiqua" w:cs="Times New Roman"/>
          <w:b/>
          <w:color w:val="FF0000"/>
          <w:sz w:val="16"/>
          <w:szCs w:val="16"/>
          <w:lang w:eastAsia="pt-BR"/>
        </w:rPr>
        <w:t xml:space="preserve"> </w:t>
      </w:r>
      <w:r w:rsidR="004750D5" w:rsidRPr="007F5B1C">
        <w:rPr>
          <w:rFonts w:ascii="Book Antiqua" w:eastAsia="Times New Roman" w:hAnsi="Book Antiqua" w:cs="Times New Roman"/>
          <w:b/>
          <w:color w:val="FF0000"/>
          <w:sz w:val="16"/>
          <w:szCs w:val="16"/>
          <w:u w:val="single"/>
          <w:lang w:eastAsia="pt-BR"/>
        </w:rPr>
        <w:t>(MPSC-2016)</w:t>
      </w:r>
      <w:r w:rsidR="00376429" w:rsidRPr="007F5B1C">
        <w:rPr>
          <w:rFonts w:ascii="Book Antiqua" w:eastAsia="Times New Roman" w:hAnsi="Book Antiqua" w:cs="Times New Roman"/>
          <w:b/>
          <w:color w:val="FF0000"/>
          <w:sz w:val="16"/>
          <w:szCs w:val="16"/>
          <w:lang w:eastAsia="pt-BR"/>
        </w:rPr>
        <w:t xml:space="preserve"> </w:t>
      </w:r>
      <w:r w:rsidR="009A2DDE" w:rsidRPr="007F5B1C">
        <w:rPr>
          <w:rFonts w:ascii="Book Antiqua" w:eastAsia="Times New Roman" w:hAnsi="Book Antiqua" w:cs="Times New Roman"/>
          <w:b/>
          <w:color w:val="FF0000"/>
          <w:sz w:val="16"/>
          <w:szCs w:val="16"/>
          <w:u w:val="single"/>
          <w:lang w:eastAsia="pt-BR"/>
        </w:rPr>
        <w:t>(TJBA-2019)</w:t>
      </w:r>
      <w:r w:rsidR="00181227" w:rsidRPr="007F5B1C">
        <w:rPr>
          <w:rFonts w:ascii="Book Antiqua" w:eastAsia="Times New Roman" w:hAnsi="Book Antiqua" w:cs="Times New Roman"/>
          <w:b/>
          <w:color w:val="FF0000"/>
          <w:sz w:val="16"/>
          <w:szCs w:val="16"/>
          <w:lang w:eastAsia="pt-BR"/>
        </w:rPr>
        <w:t xml:space="preserve"> </w:t>
      </w:r>
      <w:r w:rsidR="00181227" w:rsidRPr="007F5B1C">
        <w:rPr>
          <w:rFonts w:ascii="Book Antiqua" w:eastAsia="Times New Roman" w:hAnsi="Book Antiqua" w:cs="Times New Roman"/>
          <w:b/>
          <w:color w:val="FF0000"/>
          <w:sz w:val="16"/>
          <w:szCs w:val="16"/>
          <w:u w:val="single"/>
          <w:lang w:eastAsia="pt-BR"/>
        </w:rPr>
        <w:t>(MPPB-2019)</w:t>
      </w:r>
      <w:r w:rsidR="006C2047">
        <w:rPr>
          <w:rFonts w:ascii="Book Antiqua" w:eastAsia="Times New Roman" w:hAnsi="Book Antiqua" w:cs="Times New Roman"/>
          <w:b/>
          <w:color w:val="FF0000"/>
          <w:sz w:val="16"/>
          <w:szCs w:val="16"/>
          <w:lang w:eastAsia="pt-BR"/>
        </w:rPr>
        <w:t xml:space="preserve"> </w:t>
      </w:r>
      <w:r w:rsidR="006C2047">
        <w:rPr>
          <w:rFonts w:ascii="Book Antiqua" w:hAnsi="Book Antiqua" w:cs="Times New Roman"/>
          <w:b/>
          <w:bCs/>
          <w:color w:val="FF0000"/>
          <w:sz w:val="16"/>
          <w:szCs w:val="16"/>
          <w:u w:val="single"/>
        </w:rPr>
        <w:t>(MPGO-2010/2012/2022)</w:t>
      </w:r>
      <w:r w:rsidR="00D40647" w:rsidRPr="007F5B1C">
        <w:rPr>
          <w:rFonts w:ascii="Book Antiqua" w:eastAsia="Times New Roman" w:hAnsi="Book Antiqua" w:cs="Times New Roman"/>
          <w:b/>
          <w:color w:val="FF0000"/>
          <w:sz w:val="16"/>
          <w:szCs w:val="16"/>
          <w:lang w:eastAsia="pt-BR"/>
        </w:rPr>
        <w:t xml:space="preserve"> </w:t>
      </w:r>
      <w:r w:rsidR="00D40647" w:rsidRPr="007F5B1C">
        <w:rPr>
          <w:rFonts w:ascii="Book Antiqua" w:eastAsia="Times New Roman" w:hAnsi="Book Antiqua" w:cs="Times New Roman"/>
          <w:b/>
          <w:bCs/>
          <w:color w:val="FF0000"/>
          <w:sz w:val="16"/>
          <w:szCs w:val="16"/>
          <w:u w:val="single"/>
          <w:lang w:eastAsia="pt-BR"/>
        </w:rPr>
        <w:t>(MPDFT-2013/2021)</w:t>
      </w:r>
      <w:r w:rsidR="009857C2" w:rsidRPr="007F5B1C">
        <w:rPr>
          <w:rFonts w:ascii="Book Antiqua" w:eastAsia="Times New Roman" w:hAnsi="Book Antiqua" w:cs="Times New Roman"/>
          <w:b/>
          <w:bCs/>
          <w:color w:val="FF0000"/>
          <w:sz w:val="16"/>
          <w:szCs w:val="16"/>
          <w:lang w:eastAsia="pt-BR"/>
        </w:rPr>
        <w:t xml:space="preserve"> </w:t>
      </w:r>
      <w:r w:rsidR="009A3203" w:rsidRPr="007F5B1C">
        <w:rPr>
          <w:rFonts w:ascii="Book Antiqua" w:eastAsia="Times New Roman" w:hAnsi="Book Antiqua" w:cs="Times New Roman"/>
          <w:b/>
          <w:color w:val="FF0000"/>
          <w:sz w:val="16"/>
          <w:szCs w:val="16"/>
          <w:u w:val="single"/>
          <w:lang w:eastAsia="pt-BR"/>
        </w:rPr>
        <w:t>(TJMA-2022)</w:t>
      </w:r>
      <w:r w:rsidR="00181227" w:rsidRPr="007F5B1C">
        <w:rPr>
          <w:rFonts w:ascii="Book Antiqua" w:eastAsia="Times New Roman" w:hAnsi="Book Antiqua" w:cs="Times New Roman"/>
          <w:b/>
          <w:color w:val="FF0000"/>
          <w:sz w:val="16"/>
          <w:szCs w:val="16"/>
          <w:lang w:eastAsia="pt-BR"/>
        </w:rPr>
        <w:t xml:space="preserve"> </w:t>
      </w:r>
      <w:r w:rsidR="00181227" w:rsidRPr="007F5B1C">
        <w:rPr>
          <w:rFonts w:ascii="Book Antiqua" w:hAnsi="Book Antiqua" w:cs="Times New Roman"/>
          <w:b/>
          <w:color w:val="FF0000"/>
          <w:sz w:val="16"/>
          <w:szCs w:val="16"/>
          <w:u w:val="single"/>
        </w:rPr>
        <w:t>(TJMG-2022)</w:t>
      </w:r>
      <w:r w:rsidR="00CA30B3">
        <w:rPr>
          <w:rFonts w:ascii="Book Antiqua" w:hAnsi="Book Antiqua" w:cs="Times New Roman"/>
          <w:b/>
          <w:color w:val="FF0000"/>
          <w:sz w:val="16"/>
          <w:szCs w:val="16"/>
        </w:rPr>
        <w:t xml:space="preserve"> </w:t>
      </w:r>
      <w:r w:rsidR="00CA30B3">
        <w:rPr>
          <w:rFonts w:ascii="Book Antiqua" w:hAnsi="Book Antiqua" w:cs="Times New Roman"/>
          <w:b/>
          <w:color w:val="FF0000"/>
          <w:sz w:val="16"/>
          <w:szCs w:val="16"/>
          <w:u w:val="single"/>
        </w:rPr>
        <w:t>(DPEMS-2022)</w:t>
      </w:r>
      <w:r w:rsidR="00E50A84">
        <w:rPr>
          <w:rFonts w:ascii="Book Antiqua" w:hAnsi="Book Antiqua" w:cs="Times New Roman"/>
          <w:b/>
          <w:color w:val="FF0000"/>
          <w:sz w:val="16"/>
          <w:szCs w:val="16"/>
        </w:rPr>
        <w:t xml:space="preserve"> </w:t>
      </w:r>
      <w:r w:rsidR="00E50A84">
        <w:rPr>
          <w:rFonts w:ascii="Book Antiqua" w:eastAsia="Times New Roman" w:hAnsi="Book Antiqua" w:cs="Times New Roman"/>
          <w:b/>
          <w:color w:val="FF0000"/>
          <w:sz w:val="16"/>
          <w:szCs w:val="16"/>
          <w:u w:val="single"/>
          <w:lang w:eastAsia="pt-BR"/>
        </w:rPr>
        <w:t>(MPSP-2015/2023)</w:t>
      </w:r>
      <w:r w:rsidR="00E10D83">
        <w:rPr>
          <w:rFonts w:ascii="Book Antiqua" w:eastAsia="Times New Roman" w:hAnsi="Book Antiqua" w:cs="Times New Roman"/>
          <w:b/>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9001B" w:rsidRPr="00C06C84" w14:paraId="0CAAA260" w14:textId="77777777" w:rsidTr="0019001B">
        <w:tc>
          <w:tcPr>
            <w:tcW w:w="8494" w:type="dxa"/>
            <w:shd w:val="clear" w:color="auto" w:fill="CCFFFF"/>
          </w:tcPr>
          <w:p w14:paraId="62A5F395" w14:textId="64AB300E" w:rsidR="002E7670" w:rsidRPr="00C06C84" w:rsidRDefault="002E7670" w:rsidP="002E767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MPPB-2019-FCC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Segundo o ECA, eventual demanda coletiva deve ser proposta no juízo do local onde ocorreu ou deva ocorrer a ação ou omissão, cujo juízo terá competência absoluta, ressalvadas a competência da Justiça Federal e a competência originária dos tribunais superiores. </w:t>
            </w:r>
            <w:r w:rsidRPr="00C06C84">
              <w:rPr>
                <w:rFonts w:ascii="Book Antiqua" w:eastAsia="Times New Roman" w:hAnsi="Book Antiqua" w:cs="Times New Roman"/>
                <w:b/>
                <w:sz w:val="19"/>
                <w:szCs w:val="19"/>
                <w:lang w:eastAsia="pt-BR"/>
              </w:rPr>
              <w:t>BL: art. 209, ECA.</w:t>
            </w:r>
          </w:p>
          <w:p w14:paraId="397DBBDB" w14:textId="05EED89B" w:rsidR="002E7670" w:rsidRPr="00C06C84" w:rsidRDefault="002E7670" w:rsidP="002E7670">
            <w:pPr>
              <w:jc w:val="both"/>
              <w:rPr>
                <w:rFonts w:ascii="Book Antiqua" w:eastAsia="Times New Roman" w:hAnsi="Book Antiqua" w:cs="Times New Roman"/>
                <w:bCs/>
                <w:sz w:val="19"/>
                <w:szCs w:val="19"/>
                <w:lang w:eastAsia="pt-BR"/>
              </w:rPr>
            </w:pPr>
          </w:p>
          <w:p w14:paraId="4B2BE3F1" w14:textId="2657DA28" w:rsidR="002E7670" w:rsidRPr="00C06C84" w:rsidRDefault="002E7670" w:rsidP="002E7670">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Competência no ECA</w:t>
            </w:r>
            <w:r w:rsidRPr="00C06C84">
              <w:rPr>
                <w:rFonts w:ascii="Book Antiqua" w:eastAsia="Times New Roman" w:hAnsi="Book Antiqua" w:cs="Times New Roman"/>
                <w:b/>
                <w:bCs/>
                <w:sz w:val="19"/>
                <w:szCs w:val="19"/>
                <w:lang w:eastAsia="pt-BR"/>
              </w:rPr>
              <w:t>:</w:t>
            </w:r>
          </w:p>
          <w:p w14:paraId="0333A784" w14:textId="77777777"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Medidas cíveis em geral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domicilio dos pais do menor</w:t>
            </w:r>
            <w:r w:rsidRPr="00C06C84">
              <w:rPr>
                <w:rFonts w:ascii="Book Antiqua" w:eastAsia="Times New Roman" w:hAnsi="Book Antiqua" w:cs="Times New Roman"/>
                <w:bCs/>
                <w:sz w:val="19"/>
                <w:szCs w:val="19"/>
                <w:lang w:eastAsia="pt-BR"/>
              </w:rPr>
              <w:t xml:space="preserve"> (art. 147, I).</w:t>
            </w:r>
          </w:p>
          <w:p w14:paraId="5CCB6284" w14:textId="77777777"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Ato infracional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local da ação</w:t>
            </w:r>
            <w:r w:rsidRPr="00C06C84">
              <w:rPr>
                <w:rFonts w:ascii="Book Antiqua" w:eastAsia="Times New Roman" w:hAnsi="Book Antiqua" w:cs="Times New Roman"/>
                <w:bCs/>
                <w:sz w:val="19"/>
                <w:szCs w:val="19"/>
                <w:lang w:eastAsia="pt-BR"/>
              </w:rPr>
              <w:t xml:space="preserve"> ou </w:t>
            </w:r>
            <w:r w:rsidRPr="00C06C84">
              <w:rPr>
                <w:rFonts w:ascii="Book Antiqua" w:eastAsia="Times New Roman" w:hAnsi="Book Antiqua" w:cs="Times New Roman"/>
                <w:b/>
                <w:sz w:val="19"/>
                <w:szCs w:val="19"/>
                <w:highlight w:val="yellow"/>
                <w:lang w:eastAsia="pt-BR"/>
              </w:rPr>
              <w:t>omissão do menor</w:t>
            </w:r>
            <w:r w:rsidRPr="00C06C84">
              <w:rPr>
                <w:rFonts w:ascii="Book Antiqua" w:eastAsia="Times New Roman" w:hAnsi="Book Antiqua" w:cs="Times New Roman"/>
                <w:bCs/>
                <w:sz w:val="19"/>
                <w:szCs w:val="19"/>
                <w:lang w:eastAsia="pt-BR"/>
              </w:rPr>
              <w:t xml:space="preserve"> (art. 147, § 1º).</w:t>
            </w:r>
          </w:p>
          <w:p w14:paraId="0456122C" w14:textId="3BDB07EA"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Ações coletivas</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local da ação</w:t>
            </w:r>
            <w:r w:rsidRPr="00C06C84">
              <w:rPr>
                <w:rFonts w:ascii="Book Antiqua" w:eastAsia="Times New Roman" w:hAnsi="Book Antiqua" w:cs="Times New Roman"/>
                <w:bCs/>
                <w:sz w:val="19"/>
                <w:szCs w:val="19"/>
                <w:lang w:eastAsia="pt-BR"/>
              </w:rPr>
              <w:t xml:space="preserve"> ou </w:t>
            </w:r>
            <w:r w:rsidRPr="00C06C84">
              <w:rPr>
                <w:rFonts w:ascii="Book Antiqua" w:eastAsia="Times New Roman" w:hAnsi="Book Antiqua" w:cs="Times New Roman"/>
                <w:b/>
                <w:sz w:val="19"/>
                <w:szCs w:val="19"/>
                <w:highlight w:val="yellow"/>
                <w:lang w:eastAsia="pt-BR"/>
              </w:rPr>
              <w:t>omissão causadora do dano</w:t>
            </w:r>
            <w:r w:rsidRPr="00C06C84">
              <w:rPr>
                <w:rFonts w:ascii="Book Antiqua" w:eastAsia="Times New Roman" w:hAnsi="Book Antiqua" w:cs="Times New Roman"/>
                <w:bCs/>
                <w:sz w:val="19"/>
                <w:szCs w:val="19"/>
                <w:lang w:eastAsia="pt-BR"/>
              </w:rPr>
              <w:t xml:space="preserve"> (art. 209).</w:t>
            </w:r>
          </w:p>
          <w:p w14:paraId="045B8FC5" w14:textId="183D8973" w:rsidR="002E7670" w:rsidRDefault="002E7670" w:rsidP="002E7670">
            <w:pPr>
              <w:jc w:val="both"/>
              <w:rPr>
                <w:rFonts w:ascii="Book Antiqua" w:eastAsia="Times New Roman" w:hAnsi="Book Antiqua" w:cs="Times New Roman"/>
                <w:bCs/>
                <w:sz w:val="19"/>
                <w:szCs w:val="19"/>
                <w:lang w:eastAsia="pt-BR"/>
              </w:rPr>
            </w:pPr>
          </w:p>
          <w:p w14:paraId="1B1D5C43" w14:textId="5C1A33B0" w:rsidR="00A15C81" w:rsidRDefault="00A15C81" w:rsidP="002E7670">
            <w:pPr>
              <w:jc w:val="both"/>
              <w:rPr>
                <w:rFonts w:ascii="Book Antiqua" w:eastAsia="Times New Roman" w:hAnsi="Book Antiqua" w:cs="Times New Roman"/>
                <w:bCs/>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Tese B</w:t>
            </w:r>
            <w:r w:rsidRPr="00951FEF">
              <w:rPr>
                <w:rFonts w:ascii="Book Antiqua" w:eastAsia="Times New Roman" w:hAnsi="Book Antiqua" w:cs="Times New Roman"/>
                <w:b/>
                <w:sz w:val="19"/>
                <w:szCs w:val="19"/>
                <w:lang w:eastAsia="pt-BR"/>
              </w:rPr>
              <w:t>) São absolutas as competências:</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
                <w:sz w:val="19"/>
                <w:szCs w:val="19"/>
                <w:lang w:eastAsia="pt-BR"/>
              </w:rPr>
              <w:t>i) da Vara da Infância e da Juventude do local onde ocorreu ou deva ocorrer a ação ou a omissão, para as causas individuais ou coletivas arroladas no ECA, inclusive sobre educação e saúde, ressalvadas a competência da Justiça Federal e a competência originária dos tribunais superiores (arts. 148, IV, e 209 da Lei 8.069/90 e Tese nº 1.058/STJ);</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6DEBE34B" w14:textId="77777777" w:rsidR="00A15C81" w:rsidRPr="00C06C84" w:rsidRDefault="00A15C81" w:rsidP="002E7670">
            <w:pPr>
              <w:jc w:val="both"/>
              <w:rPr>
                <w:rFonts w:ascii="Book Antiqua" w:eastAsia="Times New Roman" w:hAnsi="Book Antiqua" w:cs="Times New Roman"/>
                <w:bCs/>
                <w:sz w:val="19"/>
                <w:szCs w:val="19"/>
                <w:lang w:eastAsia="pt-BR"/>
              </w:rPr>
            </w:pPr>
          </w:p>
          <w:p w14:paraId="0BCEACD7" w14:textId="4FF25704" w:rsidR="002E7670" w:rsidRDefault="002E7670" w:rsidP="002E7670">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DA3641" w:rsidRPr="00C06C84">
              <w:rPr>
                <w:rFonts w:ascii="Book Antiqua" w:eastAsia="Times New Roman" w:hAnsi="Book Antiqua" w:cs="Times New Roman"/>
                <w:b/>
                <w:i/>
                <w:iCs/>
                <w:color w:val="FF0000"/>
                <w:sz w:val="19"/>
                <w:szCs w:val="19"/>
                <w:lang w:eastAsia="pt-BR"/>
              </w:rPr>
              <w:t>: #</w:t>
            </w:r>
            <w:r w:rsidR="00DA3641" w:rsidRPr="00C06C84">
              <w:rPr>
                <w:rFonts w:ascii="Book Antiqua" w:eastAsia="Times New Roman" w:hAnsi="Book Antiqua" w:cs="Times New Roman"/>
                <w:b/>
                <w:i/>
                <w:iCs/>
                <w:color w:val="FF0000"/>
                <w:sz w:val="19"/>
                <w:szCs w:val="19"/>
                <w:highlight w:val="green"/>
                <w:lang w:eastAsia="pt-BR"/>
              </w:rPr>
              <w:t>STJ</w:t>
            </w:r>
            <w:r w:rsidR="009563B3">
              <w:rPr>
                <w:rFonts w:ascii="Book Antiqua" w:eastAsia="Times New Roman" w:hAnsi="Book Antiqua" w:cs="Times New Roman"/>
                <w:b/>
                <w:i/>
                <w:iCs/>
                <w:color w:val="FF0000"/>
                <w:sz w:val="19"/>
                <w:szCs w:val="19"/>
                <w:lang w:eastAsia="pt-BR"/>
              </w:rPr>
              <w:t>: #</w:t>
            </w:r>
            <w:r w:rsidR="009563B3" w:rsidRPr="009563B3">
              <w:rPr>
                <w:rFonts w:ascii="Book Antiqua" w:eastAsia="Times New Roman" w:hAnsi="Book Antiqua" w:cs="Times New Roman"/>
                <w:b/>
                <w:i/>
                <w:iCs/>
                <w:color w:val="FF0000"/>
                <w:sz w:val="19"/>
                <w:szCs w:val="19"/>
                <w:highlight w:val="green"/>
                <w:lang w:eastAsia="pt-BR"/>
              </w:rPr>
              <w:t>MPMG-2013</w:t>
            </w:r>
            <w:r w:rsidR="009A3203">
              <w:rPr>
                <w:rFonts w:ascii="Book Antiqua" w:eastAsia="Times New Roman" w:hAnsi="Book Antiqua" w:cs="Times New Roman"/>
                <w:b/>
                <w:i/>
                <w:iCs/>
                <w:color w:val="FF0000"/>
                <w:sz w:val="19"/>
                <w:szCs w:val="19"/>
                <w:lang w:eastAsia="pt-BR"/>
              </w:rPr>
              <w:t>: #</w:t>
            </w:r>
            <w:r w:rsidR="009A3203" w:rsidRPr="009A3203">
              <w:rPr>
                <w:rFonts w:ascii="Book Antiqua" w:eastAsia="Times New Roman" w:hAnsi="Book Antiqua" w:cs="Times New Roman"/>
                <w:b/>
                <w:i/>
                <w:iCs/>
                <w:color w:val="FF0000"/>
                <w:sz w:val="19"/>
                <w:szCs w:val="19"/>
                <w:highlight w:val="green"/>
                <w:lang w:eastAsia="pt-BR"/>
              </w:rPr>
              <w:t>TJMA-2022</w:t>
            </w:r>
            <w:r w:rsidR="009A3203">
              <w:rPr>
                <w:rFonts w:ascii="Book Antiqua" w:eastAsia="Times New Roman" w:hAnsi="Book Antiqua" w:cs="Times New Roman"/>
                <w:b/>
                <w:i/>
                <w:iCs/>
                <w:color w:val="FF0000"/>
                <w:sz w:val="19"/>
                <w:szCs w:val="19"/>
                <w:lang w:eastAsia="pt-BR"/>
              </w:rPr>
              <w:t>: #</w:t>
            </w:r>
            <w:r w:rsidR="009A3203" w:rsidRPr="009A3203">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O art. 209</w:t>
            </w:r>
            <w:r w:rsidR="00AE4C1F" w:rsidRPr="00C06C84">
              <w:rPr>
                <w:rFonts w:ascii="Book Antiqua" w:eastAsia="Times New Roman" w:hAnsi="Book Antiqua" w:cs="Times New Roman"/>
                <w:bCs/>
                <w:sz w:val="19"/>
                <w:szCs w:val="19"/>
                <w:lang w:eastAsia="pt-BR"/>
              </w:rPr>
              <w:t xml:space="preserve"> do</w:t>
            </w:r>
            <w:r w:rsidRPr="00C06C84">
              <w:rPr>
                <w:rFonts w:ascii="Book Antiqua" w:eastAsia="Times New Roman" w:hAnsi="Book Antiqua" w:cs="Times New Roman"/>
                <w:bCs/>
                <w:sz w:val="19"/>
                <w:szCs w:val="19"/>
                <w:lang w:eastAsia="pt-BR"/>
              </w:rPr>
              <w:t xml:space="preserve"> ECA trata das ações individuais/coletivas de interesse das crianças e dos adolescentes. Lá, há previsão de competência da Justiça Federal. De outro lado, quando </w:t>
            </w:r>
            <w:r w:rsidRPr="00C06C84">
              <w:rPr>
                <w:rFonts w:ascii="Book Antiqua" w:eastAsia="Times New Roman" w:hAnsi="Book Antiqua" w:cs="Times New Roman"/>
                <w:b/>
                <w:sz w:val="19"/>
                <w:szCs w:val="19"/>
                <w:shd w:val="clear" w:color="auto" w:fill="F7CAAC" w:themeFill="accent2" w:themeFillTint="66"/>
                <w:lang w:eastAsia="pt-BR"/>
              </w:rPr>
              <w:t>um ato infracional equiparado a crime federal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for praticado por adolescente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não será de competência da Justiça Federal</w:t>
            </w:r>
            <w:r w:rsidRPr="00C06C84">
              <w:rPr>
                <w:rFonts w:ascii="Book Antiqua" w:eastAsia="Times New Roman" w:hAnsi="Book Antiqua" w:cs="Times New Roman"/>
                <w:bCs/>
                <w:sz w:val="19"/>
                <w:szCs w:val="19"/>
                <w:lang w:eastAsia="pt-BR"/>
              </w:rPr>
              <w:t xml:space="preserve"> (art. 109, IV, CF), pois o </w:t>
            </w:r>
            <w:r w:rsidRPr="00C06C84">
              <w:rPr>
                <w:rFonts w:ascii="Book Antiqua" w:eastAsia="Times New Roman" w:hAnsi="Book Antiqua" w:cs="Times New Roman"/>
                <w:b/>
                <w:sz w:val="19"/>
                <w:szCs w:val="19"/>
                <w:highlight w:val="yellow"/>
                <w:lang w:eastAsia="pt-BR"/>
              </w:rPr>
              <w:t>processo de apuração de ato infracional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SEMPRE será de competência da V</w:t>
            </w:r>
            <w:r w:rsidR="00AE4C1F" w:rsidRPr="00C06C84">
              <w:rPr>
                <w:rFonts w:ascii="Book Antiqua" w:eastAsia="Times New Roman" w:hAnsi="Book Antiqua" w:cs="Times New Roman"/>
                <w:b/>
                <w:sz w:val="19"/>
                <w:szCs w:val="19"/>
                <w:shd w:val="clear" w:color="auto" w:fill="F7CAAC" w:themeFill="accent2" w:themeFillTint="66"/>
                <w:lang w:eastAsia="pt-BR"/>
              </w:rPr>
              <w:t>ara da Infância e da Juventude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independentemente da vítima lesada</w:t>
            </w:r>
            <w:r w:rsidR="00AE4C1F"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(STJ, </w:t>
            </w:r>
            <w:r w:rsidR="00AE4C1F" w:rsidRPr="00C06C84">
              <w:rPr>
                <w:rFonts w:ascii="Book Antiqua" w:eastAsia="Times New Roman" w:hAnsi="Book Antiqua" w:cs="Times New Roman"/>
                <w:bCs/>
                <w:sz w:val="19"/>
                <w:szCs w:val="19"/>
                <w:lang w:eastAsia="pt-BR"/>
              </w:rPr>
              <w:t>CC 86.408/MA, Rel. Min. Maria Thereza de Assis Moura, 3ª Seção, j. 22/08/2007</w:t>
            </w:r>
            <w:r w:rsidRPr="00C06C84">
              <w:rPr>
                <w:rFonts w:ascii="Book Antiqua" w:eastAsia="Times New Roman" w:hAnsi="Book Antiqua" w:cs="Times New Roman"/>
                <w:bCs/>
                <w:sz w:val="19"/>
                <w:szCs w:val="19"/>
                <w:lang w:eastAsia="pt-BR"/>
              </w:rPr>
              <w:t>).</w:t>
            </w:r>
          </w:p>
          <w:p w14:paraId="38EB59C0" w14:textId="37DEE408" w:rsidR="009A2DDE" w:rsidRDefault="009A2DDE" w:rsidP="002E7670">
            <w:pPr>
              <w:jc w:val="both"/>
              <w:rPr>
                <w:rFonts w:ascii="Book Antiqua" w:eastAsia="Times New Roman" w:hAnsi="Book Antiqua" w:cs="Times New Roman"/>
                <w:bCs/>
                <w:sz w:val="19"/>
                <w:szCs w:val="19"/>
                <w:lang w:eastAsia="pt-BR"/>
              </w:rPr>
            </w:pPr>
          </w:p>
          <w:p w14:paraId="7CDED31B" w14:textId="4EBA10E1" w:rsidR="009A2DDE" w:rsidRPr="00C06C84" w:rsidRDefault="009A2DDE" w:rsidP="009A2DDE">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9563B3">
              <w:rPr>
                <w:rFonts w:ascii="Book Antiqua" w:eastAsia="Times New Roman" w:hAnsi="Book Antiqua" w:cs="Times New Roman"/>
                <w:b/>
                <w:i/>
                <w:iCs/>
                <w:color w:val="FF0000"/>
                <w:sz w:val="19"/>
                <w:szCs w:val="19"/>
                <w:lang w:eastAsia="pt-BR"/>
              </w:rPr>
              <w:t>: #</w:t>
            </w:r>
            <w:r w:rsidR="009563B3" w:rsidRPr="009563B3">
              <w:rPr>
                <w:rFonts w:ascii="Book Antiqua" w:eastAsia="Times New Roman" w:hAnsi="Book Antiqua" w:cs="Times New Roman"/>
                <w:b/>
                <w:i/>
                <w:iCs/>
                <w:color w:val="FF0000"/>
                <w:sz w:val="19"/>
                <w:szCs w:val="19"/>
                <w:highlight w:val="green"/>
                <w:lang w:eastAsia="pt-BR"/>
              </w:rPr>
              <w:t>MPMG-2013</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TJBA-2019</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competência da Vara da Infância e da Juventude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shd w:val="clear" w:color="auto" w:fill="F7CAAC" w:themeFill="accent2" w:themeFillTint="66"/>
                <w:lang w:eastAsia="pt-BR"/>
              </w:rPr>
              <w:t>é absoluta</w:t>
            </w:r>
            <w:r w:rsidRPr="009A2DDE">
              <w:rPr>
                <w:rFonts w:ascii="Book Antiqua" w:eastAsia="Times New Roman" w:hAnsi="Book Antiqua" w:cs="Times New Roman"/>
                <w:bCs/>
                <w:sz w:val="19"/>
                <w:szCs w:val="19"/>
                <w:lang w:eastAsia="pt-BR"/>
              </w:rPr>
              <w:t xml:space="preserve"> e </w:t>
            </w:r>
            <w:r w:rsidRPr="009A2DDE">
              <w:rPr>
                <w:rFonts w:ascii="Book Antiqua" w:eastAsia="Times New Roman" w:hAnsi="Book Antiqua" w:cs="Times New Roman"/>
                <w:b/>
                <w:sz w:val="19"/>
                <w:szCs w:val="19"/>
                <w:highlight w:val="green"/>
                <w:lang w:eastAsia="pt-BR"/>
              </w:rPr>
              <w:t>justifica-se</w:t>
            </w:r>
            <w:r w:rsidRPr="009A2DDE">
              <w:rPr>
                <w:rFonts w:ascii="Book Antiqua" w:eastAsia="Times New Roman" w:hAnsi="Book Antiqua" w:cs="Times New Roman"/>
                <w:bCs/>
                <w:sz w:val="19"/>
                <w:szCs w:val="19"/>
                <w:lang w:eastAsia="pt-BR"/>
              </w:rPr>
              <w:t xml:space="preserve"> pelo </w:t>
            </w:r>
            <w:r w:rsidRPr="009A2DDE">
              <w:rPr>
                <w:rFonts w:ascii="Book Antiqua" w:eastAsia="Times New Roman" w:hAnsi="Book Antiqua" w:cs="Times New Roman"/>
                <w:b/>
                <w:sz w:val="19"/>
                <w:szCs w:val="19"/>
                <w:highlight w:val="yellow"/>
                <w:lang w:eastAsia="pt-BR"/>
              </w:rPr>
              <w:t>relevante interesse social</w:t>
            </w:r>
            <w:r w:rsidRPr="009A2DDE">
              <w:rPr>
                <w:rFonts w:ascii="Book Antiqua" w:eastAsia="Times New Roman" w:hAnsi="Book Antiqua" w:cs="Times New Roman"/>
                <w:bCs/>
                <w:sz w:val="19"/>
                <w:szCs w:val="19"/>
                <w:lang w:eastAsia="pt-BR"/>
              </w:rPr>
              <w:t xml:space="preserve"> e pela </w:t>
            </w:r>
            <w:r w:rsidRPr="009A2DDE">
              <w:rPr>
                <w:rFonts w:ascii="Book Antiqua" w:eastAsia="Times New Roman" w:hAnsi="Book Antiqua" w:cs="Times New Roman"/>
                <w:b/>
                <w:sz w:val="19"/>
                <w:szCs w:val="19"/>
                <w:highlight w:val="yellow"/>
                <w:lang w:eastAsia="pt-BR"/>
              </w:rPr>
              <w:t>importância do bem jurídico a ser tutelado</w:t>
            </w:r>
            <w:r w:rsidRPr="009A2DDE">
              <w:rPr>
                <w:rFonts w:ascii="Book Antiqua" w:eastAsia="Times New Roman" w:hAnsi="Book Antiqua" w:cs="Times New Roman"/>
                <w:bCs/>
                <w:sz w:val="19"/>
                <w:szCs w:val="19"/>
                <w:lang w:eastAsia="pt-BR"/>
              </w:rPr>
              <w:t xml:space="preserve">, nos termos do art. 208, VII do ECA, bem como por se tratar de </w:t>
            </w:r>
            <w:r w:rsidRPr="009A2DDE">
              <w:rPr>
                <w:rFonts w:ascii="Book Antiqua" w:eastAsia="Times New Roman" w:hAnsi="Book Antiqua" w:cs="Times New Roman"/>
                <w:b/>
                <w:sz w:val="19"/>
                <w:szCs w:val="19"/>
                <w:highlight w:val="yellow"/>
                <w:lang w:eastAsia="pt-BR"/>
              </w:rPr>
              <w:t>questão afeta a direitos individuais, difusos ou coletivos do infante</w:t>
            </w:r>
            <w:r w:rsidRPr="009A2DDE">
              <w:rPr>
                <w:rFonts w:ascii="Book Antiqua" w:eastAsia="Times New Roman" w:hAnsi="Book Antiqua" w:cs="Times New Roman"/>
                <w:bCs/>
                <w:sz w:val="19"/>
                <w:szCs w:val="19"/>
                <w:lang w:eastAsia="pt-BR"/>
              </w:rPr>
              <w:t xml:space="preserve">, nos termos dos arts. 148, inciso IV, e 209, do </w:t>
            </w:r>
            <w:r>
              <w:rPr>
                <w:rFonts w:ascii="Book Antiqua" w:eastAsia="Times New Roman" w:hAnsi="Book Antiqua" w:cs="Times New Roman"/>
                <w:bCs/>
                <w:sz w:val="19"/>
                <w:szCs w:val="19"/>
                <w:lang w:eastAsia="pt-BR"/>
              </w:rPr>
              <w:t>ECA</w:t>
            </w:r>
            <w:r w:rsidRPr="009A2DDE">
              <w:rPr>
                <w:rFonts w:ascii="Book Antiqua" w:eastAsia="Times New Roman" w:hAnsi="Book Antiqua" w:cs="Times New Roman"/>
                <w:bCs/>
                <w:sz w:val="19"/>
                <w:szCs w:val="19"/>
                <w:lang w:eastAsia="pt-BR"/>
              </w:rPr>
              <w:t xml:space="preserve">. Precedentes do STJ. O </w:t>
            </w:r>
            <w:r w:rsidRPr="009A2DDE">
              <w:rPr>
                <w:rFonts w:ascii="Book Antiqua" w:eastAsia="Times New Roman" w:hAnsi="Book Antiqua" w:cs="Times New Roman"/>
                <w:b/>
                <w:sz w:val="19"/>
                <w:szCs w:val="19"/>
                <w:shd w:val="clear" w:color="auto" w:fill="F7CAAC" w:themeFill="accent2" w:themeFillTint="66"/>
                <w:lang w:eastAsia="pt-BR"/>
              </w:rPr>
              <w:t>ECA é lex specialis</w:t>
            </w:r>
            <w:r w:rsidRPr="009A2DDE">
              <w:rPr>
                <w:rFonts w:ascii="Book Antiqua" w:eastAsia="Times New Roman" w:hAnsi="Book Antiqua" w:cs="Times New Roman"/>
                <w:bCs/>
                <w:sz w:val="19"/>
                <w:szCs w:val="19"/>
                <w:lang w:eastAsia="pt-BR"/>
              </w:rPr>
              <w:t xml:space="preserve"> e </w:t>
            </w:r>
            <w:r w:rsidRPr="009A2DDE">
              <w:rPr>
                <w:rFonts w:ascii="Book Antiqua" w:eastAsia="Times New Roman" w:hAnsi="Book Antiqua" w:cs="Times New Roman"/>
                <w:b/>
                <w:sz w:val="19"/>
                <w:szCs w:val="19"/>
                <w:shd w:val="clear" w:color="auto" w:fill="F7CAAC" w:themeFill="accent2" w:themeFillTint="66"/>
                <w:lang w:eastAsia="pt-BR"/>
              </w:rPr>
              <w:t>prevalece sobre a regra geral de competência das Varas de Fazenda Pública</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quando o feito envolver Ação Civil Pública em favor</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da criança ou adolescente</w:t>
            </w:r>
            <w:r w:rsidRPr="009A2DDE">
              <w:rPr>
                <w:rFonts w:ascii="Book Antiqua" w:eastAsia="Times New Roman" w:hAnsi="Book Antiqua" w:cs="Times New Roman"/>
                <w:bCs/>
                <w:sz w:val="19"/>
                <w:szCs w:val="19"/>
                <w:lang w:eastAsia="pt-BR"/>
              </w:rPr>
              <w:t xml:space="preserve">, na qual </w:t>
            </w:r>
            <w:r w:rsidRPr="009A2DDE">
              <w:rPr>
                <w:rFonts w:ascii="Book Antiqua" w:eastAsia="Times New Roman" w:hAnsi="Book Antiqua" w:cs="Times New Roman"/>
                <w:b/>
                <w:sz w:val="19"/>
                <w:szCs w:val="19"/>
                <w:highlight w:val="yellow"/>
                <w:lang w:eastAsia="pt-BR"/>
              </w:rPr>
              <w:t>se pleiteia acesso às ações ou serviços e saúde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independentemente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de a criança</w:t>
            </w:r>
            <w:r w:rsidRPr="009A2DDE">
              <w:rPr>
                <w:rFonts w:ascii="Book Antiqua" w:eastAsia="Times New Roman" w:hAnsi="Book Antiqua" w:cs="Times New Roman"/>
                <w:bCs/>
                <w:sz w:val="19"/>
                <w:szCs w:val="19"/>
                <w:lang w:eastAsia="pt-BR"/>
              </w:rPr>
              <w:t xml:space="preserve"> ou </w:t>
            </w:r>
            <w:r w:rsidRPr="009A2DDE">
              <w:rPr>
                <w:rFonts w:ascii="Book Antiqua" w:eastAsia="Times New Roman" w:hAnsi="Book Antiqua" w:cs="Times New Roman"/>
                <w:b/>
                <w:sz w:val="19"/>
                <w:szCs w:val="19"/>
                <w:highlight w:val="yellow"/>
                <w:lang w:eastAsia="pt-BR"/>
              </w:rPr>
              <w:t>o adolescente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estar em situação</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shd w:val="clear" w:color="auto" w:fill="F7CAAC" w:themeFill="accent2" w:themeFillTint="66"/>
                <w:lang w:eastAsia="pt-BR"/>
              </w:rPr>
              <w:t>de abandono ou risco</w:t>
            </w:r>
            <w:r w:rsidRPr="009A2DD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2ª T., </w:t>
            </w:r>
            <w:r w:rsidRPr="009A2DDE">
              <w:rPr>
                <w:rFonts w:ascii="Book Antiqua" w:eastAsia="Times New Roman" w:hAnsi="Book Antiqua" w:cs="Times New Roman"/>
                <w:bCs/>
                <w:sz w:val="19"/>
                <w:szCs w:val="19"/>
                <w:lang w:eastAsia="pt-BR"/>
              </w:rPr>
              <w:t>REsp 1251578/SE, Rel</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Herman Benjamin, DJe 10/10/12</w:t>
            </w:r>
            <w:r>
              <w:rPr>
                <w:rFonts w:ascii="Book Antiqua" w:eastAsia="Times New Roman" w:hAnsi="Book Antiqua" w:cs="Times New Roman"/>
                <w:bCs/>
                <w:sz w:val="19"/>
                <w:szCs w:val="19"/>
                <w:lang w:eastAsia="pt-BR"/>
              </w:rPr>
              <w:t xml:space="preserve">; STJ. 2ª T., </w:t>
            </w:r>
            <w:r w:rsidRPr="009A2DDE">
              <w:rPr>
                <w:rFonts w:ascii="Book Antiqua" w:eastAsia="Times New Roman" w:hAnsi="Book Antiqua" w:cs="Times New Roman"/>
                <w:bCs/>
                <w:sz w:val="19"/>
                <w:szCs w:val="19"/>
                <w:lang w:eastAsia="pt-BR"/>
              </w:rPr>
              <w:t>REsp 1684694/MA, Rel. Min</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Cs/>
                <w:sz w:val="19"/>
                <w:szCs w:val="19"/>
                <w:lang w:eastAsia="pt-BR"/>
              </w:rPr>
              <w:t>21/11/17</w:t>
            </w:r>
            <w:r>
              <w:rPr>
                <w:rFonts w:ascii="Book Antiqua" w:eastAsia="Times New Roman" w:hAnsi="Book Antiqua" w:cs="Times New Roman"/>
                <w:bCs/>
                <w:sz w:val="19"/>
                <w:szCs w:val="19"/>
                <w:lang w:eastAsia="pt-BR"/>
              </w:rPr>
              <w:t>).</w:t>
            </w:r>
          </w:p>
          <w:p w14:paraId="1DBAB172" w14:textId="0B71CADE" w:rsidR="002E7670" w:rsidRDefault="002E7670" w:rsidP="002E7670">
            <w:pPr>
              <w:jc w:val="both"/>
              <w:rPr>
                <w:rFonts w:ascii="Book Antiqua" w:eastAsia="Times New Roman" w:hAnsi="Book Antiqua" w:cs="Times New Roman"/>
                <w:bCs/>
                <w:sz w:val="19"/>
                <w:szCs w:val="19"/>
                <w:lang w:eastAsia="pt-BR"/>
              </w:rPr>
            </w:pPr>
          </w:p>
          <w:p w14:paraId="278052EF" w14:textId="0690DA89" w:rsidR="00D8280D" w:rsidRPr="00D8280D" w:rsidRDefault="00D8280D" w:rsidP="002E767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8280D">
              <w:rPr>
                <w:rFonts w:ascii="Book Antiqua" w:eastAsia="Times New Roman" w:hAnsi="Book Antiqua" w:cs="Times New Roman"/>
                <w:b/>
                <w:sz w:val="19"/>
                <w:szCs w:val="19"/>
                <w:highlight w:val="yellow"/>
                <w:lang w:eastAsia="pt-BR"/>
              </w:rPr>
              <w:t>MPGO-2013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80D">
              <w:rPr>
                <w:rFonts w:ascii="Book Antiqua" w:eastAsia="Times New Roman" w:hAnsi="Book Antiqua" w:cs="Times New Roman"/>
                <w:bCs/>
                <w:sz w:val="19"/>
                <w:szCs w:val="19"/>
                <w:lang w:eastAsia="pt-BR"/>
              </w:rPr>
              <w:t>De conformidade com a Lei 8.069/90, ressalvada a competência da Justiça Federal e a competência originária dos Tribunais Superiores, a competência para o julgamento das ações civis públicas que dizem respeito à proteção judicial dos interesses individuais, difusos e coletivos será:</w:t>
            </w:r>
            <w:r>
              <w:t xml:space="preserve"> </w:t>
            </w:r>
            <w:r w:rsidRPr="00D8280D">
              <w:rPr>
                <w:rFonts w:ascii="Book Antiqua" w:eastAsia="Times New Roman" w:hAnsi="Book Antiqua" w:cs="Times New Roman"/>
                <w:bCs/>
                <w:sz w:val="19"/>
                <w:szCs w:val="19"/>
                <w:lang w:eastAsia="pt-BR"/>
              </w:rPr>
              <w:t>do local da ação ou omissão.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209, ECA.</w:t>
            </w:r>
            <w:r>
              <w:rPr>
                <w:rFonts w:ascii="Book Antiqua" w:eastAsia="Times New Roman" w:hAnsi="Book Antiqua" w:cs="Times New Roman"/>
                <w:bCs/>
                <w:sz w:val="19"/>
                <w:szCs w:val="19"/>
                <w:lang w:eastAsia="pt-BR"/>
              </w:rPr>
              <w:t xml:space="preserve"> </w:t>
            </w:r>
          </w:p>
          <w:p w14:paraId="7FC03302" w14:textId="77777777" w:rsidR="00D8280D" w:rsidRDefault="00D8280D" w:rsidP="00DA3641">
            <w:pPr>
              <w:jc w:val="both"/>
              <w:rPr>
                <w:rFonts w:ascii="Book Antiqua" w:eastAsia="Times New Roman" w:hAnsi="Book Antiqua" w:cs="Times New Roman"/>
                <w:b/>
                <w:sz w:val="19"/>
                <w:szCs w:val="19"/>
                <w:lang w:eastAsia="pt-BR"/>
              </w:rPr>
            </w:pPr>
          </w:p>
          <w:p w14:paraId="616D97AB" w14:textId="315407E9" w:rsidR="00DA3641" w:rsidRPr="00C06C84" w:rsidRDefault="00DA3641" w:rsidP="00DA3641">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MPRR-2008-CESPE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Julgue o item seguinte, relativo à competência para processar e julgar questões cíveis e criminais decorrentes das normas previstas no ECA: Para processar e julgar ação civil pública ajuizada contra o Estado para a construção de locais adequados para a orientação e o tratamento de crianças e adolescentes alcoólatras e toxicômanos, é competente a vara da infância e da juventude do local onde tenha ocorrido a omissão do Estado, em face do que dispõe o ECA. Prevalecem esses dispositivos sobre a regra geral, que prevê como competentes as varas de fazenda pública quando presentes como partes estado e município. </w:t>
            </w:r>
            <w:r w:rsidRPr="00C06C84">
              <w:rPr>
                <w:rFonts w:ascii="Book Antiqua" w:eastAsia="Times New Roman" w:hAnsi="Book Antiqua" w:cs="Times New Roman"/>
                <w:b/>
                <w:sz w:val="19"/>
                <w:szCs w:val="19"/>
                <w:lang w:eastAsia="pt-BR"/>
              </w:rPr>
              <w:t>BL: art. 209, ECA e jurisprudência do STJ.</w:t>
            </w:r>
          </w:p>
          <w:p w14:paraId="4353FD3D" w14:textId="77777777" w:rsidR="00DA3641" w:rsidRPr="00C06C84" w:rsidRDefault="00DA3641" w:rsidP="00DA3641">
            <w:pPr>
              <w:jc w:val="both"/>
              <w:rPr>
                <w:rFonts w:ascii="Book Antiqua" w:eastAsia="Times New Roman" w:hAnsi="Book Antiqua" w:cs="Times New Roman"/>
                <w:bCs/>
                <w:sz w:val="19"/>
                <w:szCs w:val="19"/>
                <w:lang w:eastAsia="pt-BR"/>
              </w:rPr>
            </w:pPr>
          </w:p>
          <w:p w14:paraId="01B15F88" w14:textId="6091643C" w:rsidR="00DA3641" w:rsidRPr="00C06C84" w:rsidRDefault="00DA3641" w:rsidP="00DA3641">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sz w:val="19"/>
                <w:szCs w:val="19"/>
                <w:lang w:eastAsia="pt-BR"/>
              </w:rPr>
              <w:t>: É competente a Vara da Infância e da Juventude do local onde ocorreu a alegada omissão para processar e julgar ação civil pública ajuizada contra o Estado para a construção de locais adequados para a orientação e tratamento de crianças e adolescentes alcoólatras e toxicômanos, em face do que dispõem os arts. 148, IV, 208, VII, e 209, do ECA. Prevalecem estes dispositivos sobre a regra geral que prevê como competentes as Varas de Fazenda Pública quando presentes como partes Estado e Município. (STJ, AgRg no REsp 871204/RJ. Rel. Min. Francisco Falcão. DJe 29/03/07).</w:t>
            </w:r>
          </w:p>
        </w:tc>
      </w:tr>
    </w:tbl>
    <w:p w14:paraId="4E467E58" w14:textId="07785A33"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210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 as ações cíveis fundadas</w:t>
      </w:r>
      <w:r w:rsidRPr="00C06C84">
        <w:rPr>
          <w:rFonts w:ascii="Book Antiqua" w:eastAsia="Times New Roman" w:hAnsi="Book Antiqua" w:cs="Times New Roman"/>
          <w:sz w:val="19"/>
          <w:szCs w:val="19"/>
          <w:lang w:eastAsia="pt-BR"/>
        </w:rPr>
        <w:t xml:space="preserve"> em </w:t>
      </w:r>
      <w:r w:rsidRPr="00C06C84">
        <w:rPr>
          <w:rFonts w:ascii="Book Antiqua" w:eastAsia="Times New Roman" w:hAnsi="Book Antiqua" w:cs="Times New Roman"/>
          <w:b/>
          <w:sz w:val="19"/>
          <w:szCs w:val="19"/>
          <w:highlight w:val="cyan"/>
          <w:lang w:eastAsia="pt-BR"/>
        </w:rPr>
        <w:t>interesses coletivos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difusos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consideram-se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legitimados concorrentemente</w:t>
      </w:r>
      <w:r w:rsidRPr="00C06C84">
        <w:rPr>
          <w:rFonts w:ascii="Book Antiqua" w:eastAsia="Times New Roman" w:hAnsi="Book Antiqua" w:cs="Times New Roman"/>
          <w:sz w:val="19"/>
          <w:szCs w:val="19"/>
          <w:lang w:eastAsia="pt-BR"/>
        </w:rPr>
        <w:t xml:space="preserve">: </w:t>
      </w:r>
    </w:p>
    <w:p w14:paraId="4E467E59" w14:textId="6E7F2D45" w:rsidR="009D5D45" w:rsidRPr="00E10D83"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 - o </w:t>
      </w:r>
      <w:r w:rsidRPr="00C06C84">
        <w:rPr>
          <w:rFonts w:ascii="Book Antiqua" w:eastAsia="Times New Roman" w:hAnsi="Book Antiqua" w:cs="Times New Roman"/>
          <w:b/>
          <w:bCs/>
          <w:sz w:val="19"/>
          <w:szCs w:val="19"/>
          <w:highlight w:val="yellow"/>
          <w:lang w:eastAsia="pt-BR"/>
        </w:rPr>
        <w:t>Ministério Público</w:t>
      </w:r>
      <w:r w:rsidRPr="007F5B1C">
        <w:rPr>
          <w:rFonts w:ascii="Book Antiqua" w:eastAsia="Times New Roman" w:hAnsi="Book Antiqua" w:cs="Times New Roman"/>
          <w:sz w:val="18"/>
          <w:szCs w:val="18"/>
          <w:lang w:eastAsia="pt-BR"/>
        </w:rPr>
        <w:t>;</w:t>
      </w:r>
      <w:r w:rsidR="002D5056" w:rsidRPr="007F5B1C">
        <w:rPr>
          <w:rFonts w:ascii="Book Antiqua" w:eastAsia="Times New Roman" w:hAnsi="Book Antiqua" w:cs="Times New Roman"/>
          <w:sz w:val="18"/>
          <w:szCs w:val="18"/>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Pr="007F5B1C">
        <w:rPr>
          <w:rFonts w:ascii="Book Antiqua" w:eastAsia="Times New Roman" w:hAnsi="Book Antiqua" w:cs="Times New Roman"/>
          <w:sz w:val="16"/>
          <w:szCs w:val="16"/>
          <w:lang w:eastAsia="pt-BR"/>
        </w:rPr>
        <w:t xml:space="preserve"> </w:t>
      </w:r>
      <w:r w:rsidR="004025BE" w:rsidRPr="007F5B1C">
        <w:rPr>
          <w:rFonts w:ascii="Book Antiqua" w:hAnsi="Book Antiqua" w:cs="Times New Roman"/>
          <w:b/>
          <w:color w:val="FF0000"/>
          <w:sz w:val="16"/>
          <w:szCs w:val="16"/>
          <w:u w:val="single"/>
        </w:rPr>
        <w:t>(TJAC-2012)</w:t>
      </w:r>
      <w:r w:rsidR="007E5512" w:rsidRPr="007F5B1C">
        <w:rPr>
          <w:rFonts w:ascii="Book Antiqua" w:hAnsi="Book Antiqua" w:cs="Times New Roman"/>
          <w:b/>
          <w:color w:val="FF0000"/>
          <w:sz w:val="16"/>
          <w:szCs w:val="16"/>
        </w:rPr>
        <w:t xml:space="preserve"> </w:t>
      </w:r>
      <w:r w:rsidR="007E5512" w:rsidRPr="007F5B1C">
        <w:rPr>
          <w:rFonts w:ascii="Book Antiqua" w:eastAsia="Times New Roman" w:hAnsi="Book Antiqua" w:cs="Times New Roman"/>
          <w:b/>
          <w:bCs/>
          <w:color w:val="FF0000"/>
          <w:sz w:val="16"/>
          <w:szCs w:val="16"/>
          <w:u w:val="single"/>
          <w:lang w:eastAsia="pt-BR"/>
        </w:rPr>
        <w:t>(TJBA-2012)</w:t>
      </w:r>
      <w:r w:rsidR="002674B4" w:rsidRPr="007F5B1C">
        <w:rPr>
          <w:rFonts w:ascii="Book Antiqua" w:eastAsia="Times New Roman" w:hAnsi="Book Antiqua" w:cs="Times New Roman"/>
          <w:b/>
          <w:bCs/>
          <w:color w:val="FF0000"/>
          <w:sz w:val="16"/>
          <w:szCs w:val="16"/>
          <w:lang w:eastAsia="pt-BR"/>
        </w:rPr>
        <w:t xml:space="preserve"> </w:t>
      </w:r>
      <w:r w:rsidR="002674B4" w:rsidRPr="007F5B1C">
        <w:rPr>
          <w:rFonts w:ascii="Book Antiqua" w:hAnsi="Book Antiqua" w:cs="Times New Roman"/>
          <w:b/>
          <w:color w:val="FF0000"/>
          <w:sz w:val="16"/>
          <w:szCs w:val="16"/>
          <w:u w:val="single"/>
        </w:rPr>
        <w:t>(MPPI-2012)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12166B" w:rsidRPr="007F5B1C">
        <w:rPr>
          <w:rFonts w:ascii="Book Antiqua" w:hAnsi="Book Antiqua" w:cs="Times New Roman"/>
          <w:b/>
          <w:color w:val="FF0000"/>
          <w:sz w:val="16"/>
          <w:szCs w:val="16"/>
        </w:rPr>
        <w:t xml:space="preserve"> </w:t>
      </w:r>
      <w:r w:rsidR="0012166B" w:rsidRPr="007F5B1C">
        <w:rPr>
          <w:rFonts w:ascii="Book Antiqua" w:hAnsi="Book Antiqua" w:cs="Times New Roman"/>
          <w:b/>
          <w:color w:val="FF0000"/>
          <w:sz w:val="16"/>
          <w:szCs w:val="16"/>
          <w:u w:val="single"/>
        </w:rPr>
        <w:t>(MPRO-2013)</w:t>
      </w:r>
      <w:r w:rsidR="00DB772B" w:rsidRPr="007F5B1C">
        <w:rPr>
          <w:rFonts w:ascii="Book Antiqua" w:eastAsia="Times New Roman" w:hAnsi="Book Antiqua" w:cs="Times New Roman"/>
          <w:b/>
          <w:bCs/>
          <w:color w:val="FF0000"/>
          <w:sz w:val="16"/>
          <w:szCs w:val="16"/>
          <w:lang w:eastAsia="pt-BR"/>
        </w:rPr>
        <w:t xml:space="preserve"> </w:t>
      </w:r>
      <w:bookmarkStart w:id="254" w:name="_Hlk65245043"/>
      <w:r w:rsidR="00DB772B" w:rsidRPr="007F5B1C">
        <w:rPr>
          <w:rFonts w:ascii="Book Antiqua" w:eastAsia="Times New Roman" w:hAnsi="Book Antiqua" w:cs="Times New Roman"/>
          <w:b/>
          <w:bCs/>
          <w:color w:val="FF0000"/>
          <w:sz w:val="16"/>
          <w:szCs w:val="16"/>
          <w:u w:val="single"/>
          <w:lang w:eastAsia="pt-BR"/>
        </w:rPr>
        <w:t>(DPETO-2013)</w:t>
      </w:r>
      <w:bookmarkEnd w:id="254"/>
      <w:r w:rsidR="004D6FBE" w:rsidRPr="007F5B1C">
        <w:rPr>
          <w:rFonts w:ascii="Book Antiqua" w:eastAsia="Times New Roman" w:hAnsi="Book Antiqua" w:cs="Times New Roman"/>
          <w:b/>
          <w:bCs/>
          <w:color w:val="FF0000"/>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2D6CF4" w:rsidRPr="007F5B1C">
        <w:rPr>
          <w:rFonts w:ascii="Book Antiqua" w:eastAsia="Times New Roman" w:hAnsi="Book Antiqua" w:cs="Times New Roman"/>
          <w:b/>
          <w:bCs/>
          <w:color w:val="FF0000"/>
          <w:sz w:val="16"/>
          <w:szCs w:val="16"/>
          <w:lang w:eastAsia="pt-BR"/>
        </w:rPr>
        <w:t xml:space="preserve"> </w:t>
      </w:r>
      <w:bookmarkStart w:id="255" w:name="_Hlk90303085"/>
      <w:r w:rsidR="00D5248C" w:rsidRPr="007F5B1C">
        <w:rPr>
          <w:rFonts w:ascii="Book Antiqua" w:hAnsi="Book Antiqua"/>
          <w:b/>
          <w:color w:val="FF0000"/>
          <w:sz w:val="16"/>
          <w:szCs w:val="16"/>
          <w:u w:val="single"/>
        </w:rPr>
        <w:t>(TRT1-2016)</w:t>
      </w:r>
      <w:bookmarkEnd w:id="255"/>
      <w:r w:rsidR="00E10D83">
        <w:rPr>
          <w:rFonts w:ascii="Book Antiqua" w:hAnsi="Book Antiqua"/>
          <w:b/>
          <w:color w:val="FF0000"/>
          <w:sz w:val="16"/>
          <w:szCs w:val="16"/>
        </w:rPr>
        <w:t xml:space="preserve"> </w:t>
      </w:r>
      <w:r w:rsidR="00E10D83" w:rsidRPr="007F5B1C">
        <w:rPr>
          <w:rFonts w:ascii="Book Antiqua" w:hAnsi="Book Antiqua"/>
          <w:b/>
          <w:color w:val="FF0000"/>
          <w:sz w:val="16"/>
          <w:szCs w:val="16"/>
          <w:u w:val="single"/>
        </w:rPr>
        <w:t>(MPSP-2008/2015</w:t>
      </w:r>
      <w:r w:rsidR="00E10D83">
        <w:rPr>
          <w:rFonts w:ascii="Book Antiqua" w:hAnsi="Book Antiqua"/>
          <w:b/>
          <w:color w:val="FF0000"/>
          <w:sz w:val="16"/>
          <w:szCs w:val="16"/>
          <w:u w:val="single"/>
        </w:rPr>
        <w:t>/2019</w:t>
      </w:r>
      <w:r w:rsidR="00E10D83" w:rsidRPr="007F5B1C">
        <w:rPr>
          <w:rFonts w:ascii="Book Antiqua" w:hAnsi="Book Antiqua"/>
          <w:b/>
          <w:color w:val="FF0000"/>
          <w:sz w:val="16"/>
          <w:szCs w:val="16"/>
          <w:u w:val="single"/>
        </w:rPr>
        <w:t>)</w:t>
      </w:r>
      <w:r w:rsidR="006E4178" w:rsidRPr="007F5B1C">
        <w:rPr>
          <w:rFonts w:ascii="Book Antiqua" w:hAnsi="Book Antiqua"/>
          <w:b/>
          <w:color w:val="FF0000"/>
          <w:sz w:val="16"/>
          <w:szCs w:val="16"/>
        </w:rPr>
        <w:t xml:space="preserve"> </w:t>
      </w:r>
      <w:r w:rsidR="006E4178" w:rsidRPr="007F5B1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r w:rsidR="00E10D83">
        <w:rPr>
          <w:rFonts w:ascii="Book Antiqua" w:hAnsi="Book Antiqua"/>
          <w:b/>
          <w:color w:val="FF0000"/>
          <w:sz w:val="16"/>
          <w:szCs w:val="16"/>
        </w:rPr>
        <w:t xml:space="preserve"> </w:t>
      </w:r>
      <w:bookmarkStart w:id="256" w:name="_Hlk202969705"/>
      <w:r w:rsidR="00E10D83">
        <w:rPr>
          <w:rFonts w:ascii="Book Antiqua" w:hAnsi="Book Antiqua"/>
          <w:b/>
          <w:color w:val="FF0000"/>
          <w:sz w:val="16"/>
          <w:szCs w:val="16"/>
          <w:u w:val="single"/>
        </w:rPr>
        <w:t>(MPRJ-2024)</w:t>
      </w:r>
      <w:bookmarkEnd w:id="256"/>
    </w:p>
    <w:tbl>
      <w:tblPr>
        <w:tblStyle w:val="Tabelacomgrade"/>
        <w:tblW w:w="0" w:type="auto"/>
        <w:shd w:val="clear" w:color="auto" w:fill="CCFFFF"/>
        <w:tblLook w:val="04A0" w:firstRow="1" w:lastRow="0" w:firstColumn="1" w:lastColumn="0" w:noHBand="0" w:noVBand="1"/>
      </w:tblPr>
      <w:tblGrid>
        <w:gridCol w:w="8494"/>
      </w:tblGrid>
      <w:tr w:rsidR="00CB7E62" w:rsidRPr="00C06C84" w14:paraId="4E467E5D" w14:textId="77777777" w:rsidTr="00450AC1">
        <w:tc>
          <w:tcPr>
            <w:tcW w:w="8494" w:type="dxa"/>
            <w:shd w:val="clear" w:color="auto" w:fill="CCFFFF"/>
          </w:tcPr>
          <w:p w14:paraId="412D9E06" w14:textId="74AAB5A3" w:rsidR="00495685" w:rsidRDefault="00495685" w:rsidP="00450AC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95685">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 xml:space="preserve">Compete ao </w:t>
            </w:r>
            <w:r w:rsidR="00B54E3F">
              <w:rPr>
                <w:rFonts w:ascii="Book Antiqua" w:eastAsia="Times New Roman" w:hAnsi="Book Antiqua" w:cs="Times New Roman"/>
                <w:bCs/>
                <w:sz w:val="19"/>
                <w:szCs w:val="19"/>
                <w:lang w:eastAsia="pt-BR"/>
              </w:rPr>
              <w:t>MP</w:t>
            </w:r>
            <w:r w:rsidRPr="0049568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a defesa de direitos individuais homogêneos, coletivos ou difusos, com rol meramente exemplificativo no art. 208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§1º e art. 210, I, ECA.</w:t>
            </w:r>
          </w:p>
          <w:p w14:paraId="62FEAA86" w14:textId="633362F5" w:rsidR="00495685" w:rsidRPr="00495685" w:rsidRDefault="00495685" w:rsidP="00450AC1">
            <w:pPr>
              <w:spacing w:before="100" w:beforeAutospacing="1" w:after="100" w:afterAutospacing="1"/>
              <w:jc w:val="both"/>
              <w:rPr>
                <w:rFonts w:ascii="Book Antiqua" w:eastAsia="Times New Roman" w:hAnsi="Book Antiqua" w:cs="Times New Roman"/>
                <w:b/>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0012166B">
              <w:rPr>
                <w:rFonts w:ascii="Book Antiqua" w:eastAsia="Times New Roman" w:hAnsi="Book Antiqua" w:cs="Times New Roman"/>
                <w:b/>
                <w:i/>
                <w:iCs/>
                <w:color w:val="FF0000"/>
                <w:sz w:val="19"/>
                <w:szCs w:val="19"/>
                <w:lang w:eastAsia="pt-BR"/>
              </w:rPr>
              <w:t>: #</w:t>
            </w:r>
            <w:r w:rsidR="0012166B" w:rsidRPr="0012166B">
              <w:rPr>
                <w:rFonts w:ascii="Book Antiqua" w:eastAsia="Times New Roman" w:hAnsi="Book Antiqua" w:cs="Times New Roman"/>
                <w:b/>
                <w:i/>
                <w:iCs/>
                <w:color w:val="FF0000"/>
                <w:sz w:val="19"/>
                <w:szCs w:val="19"/>
                <w:highlight w:val="green"/>
                <w:lang w:eastAsia="pt-BR"/>
              </w:rPr>
              <w:t>MPRO-2013</w:t>
            </w:r>
            <w:r w:rsidR="004D6FBE">
              <w:rPr>
                <w:rFonts w:ascii="Book Antiqua" w:eastAsia="Times New Roman" w:hAnsi="Book Antiqua" w:cs="Times New Roman"/>
                <w:b/>
                <w:i/>
                <w:iCs/>
                <w:color w:val="FF0000"/>
                <w:sz w:val="19"/>
                <w:szCs w:val="19"/>
                <w:lang w:eastAsia="pt-BR"/>
              </w:rPr>
              <w:t>: #</w:t>
            </w:r>
            <w:r w:rsidR="004D6FBE" w:rsidRPr="004D6FBE">
              <w:rPr>
                <w:rFonts w:ascii="Book Antiqua" w:eastAsia="Times New Roman" w:hAnsi="Book Antiqua" w:cs="Times New Roman"/>
                <w:b/>
                <w:i/>
                <w:iCs/>
                <w:color w:val="FF0000"/>
                <w:sz w:val="19"/>
                <w:szCs w:val="19"/>
                <w:highlight w:val="green"/>
                <w:lang w:eastAsia="pt-BR"/>
              </w:rPr>
              <w:t>MPAC-2014</w:t>
            </w:r>
            <w:r w:rsidR="0012166B">
              <w:rPr>
                <w:rFonts w:ascii="Book Antiqua" w:eastAsia="Times New Roman" w:hAnsi="Book Antiqua" w:cs="Times New Roman"/>
                <w:b/>
                <w:i/>
                <w:iCs/>
                <w:color w:val="FF0000"/>
                <w:sz w:val="19"/>
                <w:szCs w:val="19"/>
                <w:lang w:eastAsia="pt-BR"/>
              </w:rPr>
              <w:t>: #</w:t>
            </w:r>
            <w:r w:rsidR="0012166B" w:rsidRPr="0012166B">
              <w:rPr>
                <w:rFonts w:ascii="Book Antiqua" w:eastAsia="Times New Roman" w:hAnsi="Book Antiqua" w:cs="Times New Roman"/>
                <w:b/>
                <w:i/>
                <w:iCs/>
                <w:color w:val="FF0000"/>
                <w:sz w:val="19"/>
                <w:szCs w:val="19"/>
                <w:highlight w:val="green"/>
                <w:lang w:eastAsia="pt-BR"/>
              </w:rPr>
              <w:t>MPSP-2019</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MPRJ-2024</w:t>
            </w:r>
            <w:r w:rsidR="00E10D83">
              <w:rPr>
                <w:rFonts w:ascii="Book Antiqua" w:eastAsia="Times New Roman" w:hAnsi="Book Antiqua" w:cs="Times New Roman"/>
                <w:b/>
                <w:i/>
                <w:iCs/>
                <w:color w:val="FF0000"/>
                <w:sz w:val="19"/>
                <w:szCs w:val="19"/>
                <w:lang w:eastAsia="pt-BR"/>
              </w:rPr>
              <w:t>: #</w:t>
            </w:r>
            <w:r w:rsidR="00E10D83" w:rsidRPr="0012166B">
              <w:rPr>
                <w:rFonts w:ascii="Book Antiqua" w:eastAsia="Times New Roman" w:hAnsi="Book Antiqua" w:cs="Times New Roman"/>
                <w:b/>
                <w:i/>
                <w:iCs/>
                <w:color w:val="FF0000"/>
                <w:sz w:val="19"/>
                <w:szCs w:val="19"/>
                <w:highlight w:val="green"/>
                <w:lang w:eastAsia="pt-BR"/>
              </w:rPr>
              <w:t>CESPE</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VUNESP</w:t>
            </w:r>
            <w:r w:rsidRPr="0049568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De acordo com o art. 210</w:t>
            </w:r>
            <w:r>
              <w:rPr>
                <w:rFonts w:ascii="Book Antiqua" w:eastAsia="Times New Roman" w:hAnsi="Book Antiqua" w:cs="Times New Roman"/>
                <w:bCs/>
                <w:sz w:val="19"/>
                <w:szCs w:val="19"/>
                <w:lang w:eastAsia="pt-BR"/>
              </w:rPr>
              <w:t xml:space="preserve"> do ECA</w:t>
            </w:r>
            <w:r w:rsidRPr="00495685">
              <w:rPr>
                <w:rFonts w:ascii="Book Antiqua" w:eastAsia="Times New Roman" w:hAnsi="Book Antiqua" w:cs="Times New Roman"/>
                <w:bCs/>
                <w:sz w:val="19"/>
                <w:szCs w:val="19"/>
                <w:lang w:eastAsia="pt-BR"/>
              </w:rPr>
              <w:t xml:space="preserve">, são legitimados concorrentes para as ações cíveis fundadas em interesses coletivos ou difusos: 1) O </w:t>
            </w:r>
            <w:r w:rsidR="00B54E3F">
              <w:rPr>
                <w:rFonts w:ascii="Book Antiqua" w:eastAsia="Times New Roman" w:hAnsi="Book Antiqua" w:cs="Times New Roman"/>
                <w:bCs/>
                <w:sz w:val="19"/>
                <w:szCs w:val="19"/>
                <w:lang w:eastAsia="pt-BR"/>
              </w:rPr>
              <w:t>MP</w:t>
            </w:r>
            <w:r w:rsidRPr="00495685">
              <w:rPr>
                <w:rFonts w:ascii="Book Antiqua" w:eastAsia="Times New Roman" w:hAnsi="Book Antiqua" w:cs="Times New Roman"/>
                <w:bCs/>
                <w:sz w:val="19"/>
                <w:szCs w:val="19"/>
                <w:lang w:eastAsia="pt-BR"/>
              </w:rPr>
              <w:t xml:space="preserve">; 2) A União, os estados, os municípios, o Distrito Federal e os territórios; e 3) As associações legalmente constituídas há pelo menos 01 ano e que incluam entre seus fins institucionais a defesa dos interesses e direitos protegidos por esta Lei, dispensada a autorização da assembleia, se houver prévia autorização estatutária. E, de acordo com o </w:t>
            </w:r>
            <w:r>
              <w:rPr>
                <w:rFonts w:ascii="Book Antiqua" w:eastAsia="Times New Roman" w:hAnsi="Book Antiqua" w:cs="Times New Roman"/>
                <w:bCs/>
                <w:sz w:val="19"/>
                <w:szCs w:val="19"/>
                <w:lang w:eastAsia="pt-BR"/>
              </w:rPr>
              <w:t>§</w:t>
            </w:r>
            <w:r w:rsidRPr="00495685">
              <w:rPr>
                <w:rFonts w:ascii="Book Antiqua" w:eastAsia="Times New Roman" w:hAnsi="Book Antiqua" w:cs="Times New Roman"/>
                <w:bCs/>
                <w:sz w:val="19"/>
                <w:szCs w:val="19"/>
                <w:lang w:eastAsia="pt-BR"/>
              </w:rPr>
              <w:t xml:space="preserve"> 1°, do art. 208, d</w:t>
            </w:r>
            <w:r>
              <w:rPr>
                <w:rFonts w:ascii="Book Antiqua" w:eastAsia="Times New Roman" w:hAnsi="Book Antiqua" w:cs="Times New Roman"/>
                <w:bCs/>
                <w:sz w:val="19"/>
                <w:szCs w:val="19"/>
                <w:lang w:eastAsia="pt-BR"/>
              </w:rPr>
              <w:t>o</w:t>
            </w:r>
            <w:r w:rsidRPr="0049568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ECA</w:t>
            </w:r>
            <w:r w:rsidRPr="00495685">
              <w:rPr>
                <w:rFonts w:ascii="Book Antiqua" w:eastAsia="Times New Roman" w:hAnsi="Book Antiqua" w:cs="Times New Roman"/>
                <w:bCs/>
                <w:sz w:val="19"/>
                <w:szCs w:val="19"/>
                <w:lang w:eastAsia="pt-BR"/>
              </w:rPr>
              <w:t>, as hipóteses previstas no referido artigo não excluem da proteção judicial outros interesses individuais, difusos ou coletivos, próprios da infância e da adolescência, protegidos pela Constituição e pela Lei.</w:t>
            </w:r>
          </w:p>
          <w:p w14:paraId="1E2ADA55" w14:textId="3E977A9F" w:rsidR="002D6CF4" w:rsidRPr="00C06C84" w:rsidRDefault="002D6CF4" w:rsidP="00450AC1">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CF4">
              <w:rPr>
                <w:rFonts w:ascii="Book Antiqua" w:eastAsia="Times New Roman" w:hAnsi="Book Antiqua" w:cs="Times New Roman"/>
                <w:bCs/>
                <w:sz w:val="19"/>
                <w:szCs w:val="19"/>
                <w:lang w:eastAsia="pt-BR"/>
              </w:rPr>
              <w:t xml:space="preserve">O rol de legitimados para a propositura de ações cíveis fundadas em interesses coletivos ou difusos (art. 210) é mais amplo do que os legitimados para a propositura do termo de ajustamento </w:t>
            </w:r>
            <w:r>
              <w:rPr>
                <w:rFonts w:ascii="Book Antiqua" w:eastAsia="Times New Roman" w:hAnsi="Book Antiqua" w:cs="Times New Roman"/>
                <w:bCs/>
                <w:sz w:val="19"/>
                <w:szCs w:val="19"/>
                <w:lang w:eastAsia="pt-BR"/>
              </w:rPr>
              <w:t>d</w:t>
            </w:r>
            <w:r w:rsidRPr="002D6CF4">
              <w:rPr>
                <w:rFonts w:ascii="Book Antiqua" w:eastAsia="Times New Roman" w:hAnsi="Book Antiqua" w:cs="Times New Roman"/>
                <w:bCs/>
                <w:sz w:val="19"/>
                <w:szCs w:val="19"/>
                <w:lang w:eastAsia="pt-BR"/>
              </w:rPr>
              <w:t>e conduta (TAC só os órgãos públicos</w:t>
            </w:r>
            <w:r>
              <w:rPr>
                <w:rFonts w:ascii="Book Antiqua" w:eastAsia="Times New Roman" w:hAnsi="Book Antiqua" w:cs="Times New Roman"/>
                <w:bCs/>
                <w:sz w:val="19"/>
                <w:szCs w:val="19"/>
                <w:lang w:eastAsia="pt-BR"/>
              </w:rPr>
              <w:t xml:space="preserve"> – vide art. 211, ECA</w:t>
            </w:r>
            <w:r w:rsidRPr="002D6CF4">
              <w:rPr>
                <w:rFonts w:ascii="Book Antiqua" w:eastAsia="Times New Roman" w:hAnsi="Book Antiqua" w:cs="Times New Roman"/>
                <w:bCs/>
                <w:sz w:val="19"/>
                <w:szCs w:val="19"/>
                <w:lang w:eastAsia="pt-BR"/>
              </w:rPr>
              <w:t>).</w:t>
            </w:r>
          </w:p>
          <w:p w14:paraId="5CE0786D" w14:textId="77777777" w:rsidR="008631C2" w:rsidRDefault="008631C2" w:rsidP="0032228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Embora não haja previsão expressa no Estatuto, é tranquilo que a Defensoria Pública poderá ajuizar ação civil pública para a defesa dos interesses de crianças e de adolescentes, com fundamento no sistema único coletivo.</w:t>
            </w:r>
          </w:p>
          <w:p w14:paraId="5EDA3169" w14:textId="4DD2B162" w:rsidR="00495685" w:rsidRDefault="00495685" w:rsidP="00322287">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00982E1E">
              <w:rPr>
                <w:rFonts w:ascii="Book Antiqua" w:eastAsia="Times New Roman" w:hAnsi="Book Antiqua" w:cs="Times New Roman"/>
                <w:b/>
                <w:i/>
                <w:iCs/>
                <w:color w:val="FF0000"/>
                <w:sz w:val="19"/>
                <w:szCs w:val="19"/>
                <w:lang w:eastAsia="pt-BR"/>
              </w:rPr>
              <w:t>: #</w:t>
            </w:r>
            <w:r w:rsidR="00982E1E" w:rsidRPr="00982E1E">
              <w:rPr>
                <w:rFonts w:ascii="Book Antiqua" w:eastAsia="Times New Roman" w:hAnsi="Book Antiqua" w:cs="Times New Roman"/>
                <w:b/>
                <w:i/>
                <w:iCs/>
                <w:color w:val="FF0000"/>
                <w:sz w:val="19"/>
                <w:szCs w:val="19"/>
                <w:highlight w:val="green"/>
                <w:lang w:eastAsia="pt-BR"/>
              </w:rPr>
              <w:t>TJAC-2012</w:t>
            </w:r>
            <w:r w:rsidR="002674B4">
              <w:rPr>
                <w:rFonts w:ascii="Book Antiqua" w:eastAsia="Times New Roman" w:hAnsi="Book Antiqua" w:cs="Times New Roman"/>
                <w:b/>
                <w:i/>
                <w:iCs/>
                <w:color w:val="FF0000"/>
                <w:sz w:val="19"/>
                <w:szCs w:val="19"/>
                <w:lang w:eastAsia="pt-BR"/>
              </w:rPr>
              <w:t>: #</w:t>
            </w:r>
            <w:r w:rsidR="002674B4" w:rsidRPr="002674B4">
              <w:rPr>
                <w:rFonts w:ascii="Book Antiqua" w:eastAsia="Times New Roman" w:hAnsi="Book Antiqua" w:cs="Times New Roman"/>
                <w:b/>
                <w:i/>
                <w:iCs/>
                <w:color w:val="FF0000"/>
                <w:sz w:val="19"/>
                <w:szCs w:val="19"/>
                <w:highlight w:val="green"/>
                <w:lang w:eastAsia="pt-BR"/>
              </w:rPr>
              <w:t>MPPI-2012</w:t>
            </w:r>
            <w:r w:rsidR="00982E1E">
              <w:rPr>
                <w:rFonts w:ascii="Book Antiqua" w:eastAsia="Times New Roman" w:hAnsi="Book Antiqua" w:cs="Times New Roman"/>
                <w:b/>
                <w:i/>
                <w:iCs/>
                <w:color w:val="FF0000"/>
                <w:sz w:val="19"/>
                <w:szCs w:val="19"/>
                <w:lang w:eastAsia="pt-BR"/>
              </w:rPr>
              <w:t>: #</w:t>
            </w:r>
            <w:r w:rsidR="00982E1E" w:rsidRPr="00982E1E">
              <w:rPr>
                <w:rFonts w:ascii="Book Antiqua" w:eastAsia="Times New Roman" w:hAnsi="Book Antiqua" w:cs="Times New Roman"/>
                <w:b/>
                <w:i/>
                <w:iCs/>
                <w:color w:val="FF0000"/>
                <w:sz w:val="19"/>
                <w:szCs w:val="19"/>
                <w:highlight w:val="green"/>
                <w:lang w:eastAsia="pt-BR"/>
              </w:rPr>
              <w:t>DPEAC-2012</w:t>
            </w:r>
            <w:r w:rsidR="009D5FAE">
              <w:rPr>
                <w:rFonts w:ascii="Book Antiqua" w:eastAsia="Times New Roman" w:hAnsi="Book Antiqua" w:cs="Times New Roman"/>
                <w:b/>
                <w:i/>
                <w:iCs/>
                <w:color w:val="FF0000"/>
                <w:sz w:val="19"/>
                <w:szCs w:val="19"/>
                <w:lang w:eastAsia="pt-BR"/>
              </w:rPr>
              <w:t>: #</w:t>
            </w:r>
            <w:r w:rsidR="009D5FAE" w:rsidRPr="009D5FAE">
              <w:rPr>
                <w:rFonts w:ascii="Book Antiqua" w:eastAsia="Times New Roman" w:hAnsi="Book Antiqua" w:cs="Times New Roman"/>
                <w:b/>
                <w:i/>
                <w:iCs/>
                <w:color w:val="FF0000"/>
                <w:sz w:val="19"/>
                <w:szCs w:val="19"/>
                <w:highlight w:val="green"/>
                <w:lang w:eastAsia="pt-BR"/>
              </w:rPr>
              <w:t>DPEAM-2021</w:t>
            </w:r>
            <w:r w:rsidR="002674B4">
              <w:rPr>
                <w:rFonts w:ascii="Book Antiqua" w:eastAsia="Times New Roman" w:hAnsi="Book Antiqua" w:cs="Times New Roman"/>
                <w:b/>
                <w:i/>
                <w:iCs/>
                <w:color w:val="FF0000"/>
                <w:sz w:val="19"/>
                <w:szCs w:val="19"/>
                <w:lang w:eastAsia="pt-BR"/>
              </w:rPr>
              <w:t>: #</w:t>
            </w:r>
            <w:r w:rsidR="002674B4" w:rsidRPr="002674B4">
              <w:rPr>
                <w:rFonts w:ascii="Book Antiqua" w:eastAsia="Times New Roman" w:hAnsi="Book Antiqua" w:cs="Times New Roman"/>
                <w:b/>
                <w:i/>
                <w:iCs/>
                <w:color w:val="FF0000"/>
                <w:sz w:val="19"/>
                <w:szCs w:val="19"/>
                <w:highlight w:val="green"/>
                <w:lang w:eastAsia="pt-BR"/>
              </w:rPr>
              <w:t>CESPE</w:t>
            </w:r>
            <w:r w:rsidR="009D5FAE">
              <w:rPr>
                <w:rFonts w:ascii="Book Antiqua" w:eastAsia="Times New Roman" w:hAnsi="Book Antiqua" w:cs="Times New Roman"/>
                <w:b/>
                <w:i/>
                <w:iCs/>
                <w:color w:val="FF0000"/>
                <w:sz w:val="19"/>
                <w:szCs w:val="19"/>
                <w:lang w:eastAsia="pt-BR"/>
              </w:rPr>
              <w:t>: #</w:t>
            </w:r>
            <w:r w:rsidR="009D5FAE" w:rsidRPr="009D5FAE">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ECA não prevê expressamente a legitimidade da Defensoria Pública para tutela de direitos coletivos, tendo em vista que o Estatuto foi promulgado em 1990. No entanto, há a previsão de aplicação subsidiária da Lei de Ação Civil Pública (Lei 7.347/85), que teve seu art. 5º alterado pela Lei 11.448/07 para incluir a Defensoria Pública no rol de legitimados. Portanto, a defesa de direitos metaindividuais de crianças e adolescentes pode ser feita também pela Defensoria Pública.</w:t>
            </w:r>
          </w:p>
          <w:p w14:paraId="4E467E5C" w14:textId="3941D79E" w:rsidR="00495685" w:rsidRPr="00C06C84" w:rsidRDefault="00495685" w:rsidP="00322287">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Se a Defensoria Pública propuser a ação, haverá a necessária intervenção do MP, o que sempre ocorrerá quando este não for o autor da demanda.</w:t>
            </w:r>
          </w:p>
        </w:tc>
      </w:tr>
    </w:tbl>
    <w:p w14:paraId="4E467E5E" w14:textId="28629EC5" w:rsidR="009D5D45" w:rsidRPr="009D5FAE"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a </w:t>
      </w:r>
      <w:r w:rsidRPr="00C06C84">
        <w:rPr>
          <w:rFonts w:ascii="Book Antiqua" w:eastAsia="Times New Roman" w:hAnsi="Book Antiqua" w:cs="Times New Roman"/>
          <w:b/>
          <w:bCs/>
          <w:sz w:val="19"/>
          <w:szCs w:val="19"/>
          <w:highlight w:val="yellow"/>
          <w:lang w:eastAsia="pt-BR"/>
        </w:rPr>
        <w:t>União</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bCs/>
          <w:sz w:val="19"/>
          <w:szCs w:val="19"/>
          <w:highlight w:val="yellow"/>
          <w:lang w:eastAsia="pt-BR"/>
        </w:rPr>
        <w:t>estados</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bCs/>
          <w:sz w:val="19"/>
          <w:szCs w:val="19"/>
          <w:highlight w:val="yellow"/>
          <w:lang w:eastAsia="pt-BR"/>
        </w:rPr>
        <w:t>municípios</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Distrito Federal</w:t>
      </w:r>
      <w:r w:rsidRPr="00C06C84">
        <w:rPr>
          <w:rFonts w:ascii="Book Antiqua" w:eastAsia="Times New Roman" w:hAnsi="Book Antiqua" w:cs="Times New Roman"/>
          <w:sz w:val="19"/>
          <w:szCs w:val="19"/>
          <w:lang w:eastAsia="pt-BR"/>
        </w:rPr>
        <w:t xml:space="preserve"> e os </w:t>
      </w:r>
      <w:r w:rsidRPr="00C06C84">
        <w:rPr>
          <w:rFonts w:ascii="Book Antiqua" w:eastAsia="Times New Roman" w:hAnsi="Book Antiqua" w:cs="Times New Roman"/>
          <w:b/>
          <w:bCs/>
          <w:sz w:val="19"/>
          <w:szCs w:val="19"/>
          <w:highlight w:val="yellow"/>
          <w:lang w:eastAsia="pt-BR"/>
        </w:rPr>
        <w:t>territórios</w:t>
      </w:r>
      <w:r w:rsidRPr="00C06C84">
        <w:rPr>
          <w:rFonts w:ascii="Book Antiqua" w:eastAsia="Times New Roman" w:hAnsi="Book Antiqua" w:cs="Times New Roman"/>
          <w:sz w:val="19"/>
          <w:szCs w:val="19"/>
          <w:lang w:eastAsia="pt-BR"/>
        </w:rPr>
        <w:t xml:space="preserve">; </w:t>
      </w:r>
      <w:r w:rsidR="004025BE" w:rsidRPr="007F5B1C">
        <w:rPr>
          <w:rFonts w:ascii="Book Antiqua" w:hAnsi="Book Antiqua" w:cs="Times New Roman"/>
          <w:b/>
          <w:color w:val="FF0000"/>
          <w:sz w:val="16"/>
          <w:szCs w:val="16"/>
          <w:u w:val="single"/>
        </w:rPr>
        <w:t>(TJAC-2012)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DB772B" w:rsidRPr="007F5B1C">
        <w:rPr>
          <w:rFonts w:ascii="Book Antiqua" w:hAnsi="Book Antiqua" w:cs="Times New Roman"/>
          <w:b/>
          <w:color w:val="FF0000"/>
          <w:sz w:val="16"/>
          <w:szCs w:val="16"/>
        </w:rPr>
        <w:t xml:space="preserve"> </w:t>
      </w:r>
      <w:r w:rsidR="00DB772B" w:rsidRPr="007F5B1C">
        <w:rPr>
          <w:rFonts w:ascii="Book Antiqua" w:eastAsia="Times New Roman" w:hAnsi="Book Antiqua" w:cs="Times New Roman"/>
          <w:b/>
          <w:bCs/>
          <w:color w:val="FF0000"/>
          <w:sz w:val="16"/>
          <w:szCs w:val="16"/>
          <w:u w:val="single"/>
          <w:lang w:eastAsia="pt-BR"/>
        </w:rPr>
        <w:t>(DPETO-2013)</w:t>
      </w:r>
      <w:r w:rsidR="002D6CF4" w:rsidRPr="007F5B1C">
        <w:rPr>
          <w:rFonts w:ascii="Book Antiqua" w:hAnsi="Book Antiqua" w:cs="Times New Roman"/>
          <w:b/>
          <w:color w:val="FF0000"/>
          <w:sz w:val="16"/>
          <w:szCs w:val="16"/>
        </w:rPr>
        <w:t xml:space="preserve"> </w:t>
      </w:r>
      <w:r w:rsidR="002D6CF4" w:rsidRPr="007F5B1C">
        <w:rPr>
          <w:rFonts w:ascii="Book Antiqua" w:hAnsi="Book Antiqua"/>
          <w:b/>
          <w:color w:val="FF0000"/>
          <w:sz w:val="16"/>
          <w:szCs w:val="16"/>
          <w:u w:val="single"/>
        </w:rPr>
        <w:t>(MPSP-2015)</w:t>
      </w:r>
      <w:r w:rsidR="006E4178" w:rsidRPr="007F5B1C">
        <w:rPr>
          <w:rFonts w:ascii="Book Antiqua" w:hAnsi="Book Antiqua"/>
          <w:b/>
          <w:color w:val="FF0000"/>
          <w:sz w:val="16"/>
          <w:szCs w:val="16"/>
        </w:rPr>
        <w:t xml:space="preserve"> </w:t>
      </w:r>
      <w:r w:rsidR="006E4178" w:rsidRPr="007F5B1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p>
    <w:p w14:paraId="4E467E60" w14:textId="29C5F76C" w:rsidR="007C70D8" w:rsidRPr="009D5FAE" w:rsidRDefault="009D5D45" w:rsidP="000B63F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III - as </w:t>
      </w:r>
      <w:r w:rsidRPr="00C06C84">
        <w:rPr>
          <w:rFonts w:ascii="Book Antiqua" w:eastAsia="Times New Roman" w:hAnsi="Book Antiqua" w:cs="Times New Roman"/>
          <w:b/>
          <w:bCs/>
          <w:sz w:val="19"/>
          <w:szCs w:val="19"/>
          <w:highlight w:val="yellow"/>
          <w:lang w:eastAsia="pt-BR"/>
        </w:rPr>
        <w:t>associações legalmente constituídas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há pelo menos um ano</w:t>
      </w:r>
      <w:r w:rsidRPr="00C06C84">
        <w:rPr>
          <w:rFonts w:ascii="Book Antiqua" w:eastAsia="Times New Roman" w:hAnsi="Book Antiqua" w:cs="Times New Roman"/>
          <w:sz w:val="19"/>
          <w:szCs w:val="19"/>
          <w:lang w:eastAsia="pt-BR"/>
        </w:rPr>
        <w:t xml:space="preserve"> e </w:t>
      </w:r>
      <w:r w:rsidRPr="006E4178">
        <w:rPr>
          <w:rFonts w:ascii="Book Antiqua" w:eastAsia="Times New Roman" w:hAnsi="Book Antiqua" w:cs="Times New Roman"/>
          <w:b/>
          <w:bCs/>
          <w:sz w:val="19"/>
          <w:szCs w:val="19"/>
          <w:lang w:eastAsia="pt-BR"/>
        </w:rPr>
        <w:t xml:space="preserve">que </w:t>
      </w:r>
      <w:r w:rsidRPr="006E4178">
        <w:rPr>
          <w:rFonts w:ascii="Book Antiqua" w:eastAsia="Times New Roman" w:hAnsi="Book Antiqua" w:cs="Times New Roman"/>
          <w:b/>
          <w:bCs/>
          <w:caps/>
          <w:sz w:val="19"/>
          <w:szCs w:val="19"/>
          <w:highlight w:val="green"/>
          <w:lang w:eastAsia="pt-BR"/>
        </w:rPr>
        <w:t>incluam</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cyan"/>
          <w:lang w:eastAsia="pt-BR"/>
        </w:rPr>
        <w:t>entre seus fins institucionais</w:t>
      </w:r>
      <w:r w:rsidRPr="006E4178">
        <w:rPr>
          <w:rFonts w:ascii="Book Antiqua" w:eastAsia="Times New Roman" w:hAnsi="Book Antiqua" w:cs="Times New Roman"/>
          <w:b/>
          <w:bCs/>
          <w:sz w:val="19"/>
          <w:szCs w:val="19"/>
          <w:lang w:eastAsia="pt-BR"/>
        </w:rPr>
        <w:t xml:space="preserve"> a </w:t>
      </w:r>
      <w:r w:rsidRPr="006E4178">
        <w:rPr>
          <w:rFonts w:ascii="Book Antiqua" w:eastAsia="Times New Roman" w:hAnsi="Book Antiqua" w:cs="Times New Roman"/>
          <w:b/>
          <w:bCs/>
          <w:sz w:val="19"/>
          <w:szCs w:val="19"/>
          <w:highlight w:val="yellow"/>
          <w:lang w:eastAsia="pt-BR"/>
        </w:rPr>
        <w:t>defesa dos interesses e direitos protegidos por esta Lei</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caps/>
          <w:sz w:val="19"/>
          <w:szCs w:val="19"/>
          <w:highlight w:val="green"/>
          <w:lang w:eastAsia="pt-BR"/>
        </w:rPr>
        <w:t>dispensada</w:t>
      </w:r>
      <w:r w:rsidRPr="006E4178">
        <w:rPr>
          <w:rFonts w:ascii="Book Antiqua" w:eastAsia="Times New Roman" w:hAnsi="Book Antiqua" w:cs="Times New Roman"/>
          <w:b/>
          <w:bCs/>
          <w:sz w:val="19"/>
          <w:szCs w:val="19"/>
          <w:lang w:eastAsia="pt-BR"/>
        </w:rPr>
        <w:t xml:space="preserve"> a </w:t>
      </w:r>
      <w:r w:rsidRPr="006E4178">
        <w:rPr>
          <w:rFonts w:ascii="Book Antiqua" w:eastAsia="Times New Roman" w:hAnsi="Book Antiqua" w:cs="Times New Roman"/>
          <w:b/>
          <w:bCs/>
          <w:sz w:val="19"/>
          <w:szCs w:val="19"/>
          <w:highlight w:val="cyan"/>
          <w:lang w:eastAsia="pt-BR"/>
        </w:rPr>
        <w:t>autorização</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yellow"/>
          <w:lang w:eastAsia="pt-BR"/>
        </w:rPr>
        <w:t>da assembléia</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caps/>
          <w:sz w:val="19"/>
          <w:szCs w:val="19"/>
          <w:highlight w:val="green"/>
          <w:lang w:eastAsia="pt-BR"/>
        </w:rPr>
        <w:t>se houver</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cyan"/>
          <w:lang w:eastAsia="pt-BR"/>
        </w:rPr>
        <w:t>prévia autorização estatutária</w:t>
      </w:r>
      <w:r w:rsidRPr="007F5B1C">
        <w:rPr>
          <w:rFonts w:ascii="Book Antiqua" w:eastAsia="Times New Roman" w:hAnsi="Book Antiqua" w:cs="Times New Roman"/>
          <w:sz w:val="18"/>
          <w:szCs w:val="18"/>
          <w:lang w:eastAsia="pt-BR"/>
        </w:rPr>
        <w:t>.</w:t>
      </w:r>
      <w:r w:rsidR="00144382" w:rsidRPr="007F5B1C">
        <w:rPr>
          <w:rFonts w:ascii="Book Antiqua" w:eastAsia="Times New Roman" w:hAnsi="Book Antiqua" w:cs="Times New Roman"/>
          <w:sz w:val="18"/>
          <w:szCs w:val="18"/>
          <w:lang w:eastAsia="pt-BR"/>
        </w:rPr>
        <w:t xml:space="preserve"> </w:t>
      </w:r>
      <w:r w:rsidR="00144382" w:rsidRPr="007F5B1C">
        <w:rPr>
          <w:rFonts w:ascii="Book Antiqua" w:eastAsia="Times New Roman" w:hAnsi="Book Antiqua" w:cs="Times New Roman"/>
          <w:b/>
          <w:color w:val="FF0000"/>
          <w:sz w:val="16"/>
          <w:szCs w:val="16"/>
          <w:u w:val="single"/>
          <w:lang w:eastAsia="pt-BR"/>
        </w:rPr>
        <w:t>(TJMT-2009)</w:t>
      </w:r>
      <w:r w:rsidR="00653EED" w:rsidRPr="007F5B1C">
        <w:rPr>
          <w:rFonts w:ascii="Book Antiqua" w:eastAsia="Times New Roman" w:hAnsi="Book Antiqua" w:cs="Times New Roman"/>
          <w:b/>
          <w:color w:val="FF0000"/>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4025BE" w:rsidRPr="007F5B1C">
        <w:rPr>
          <w:rFonts w:ascii="Book Antiqua" w:eastAsia="Times New Roman" w:hAnsi="Book Antiqua" w:cs="Times New Roman"/>
          <w:b/>
          <w:color w:val="FF0000"/>
          <w:sz w:val="16"/>
          <w:szCs w:val="16"/>
          <w:lang w:eastAsia="pt-BR"/>
        </w:rPr>
        <w:t xml:space="preserve"> </w:t>
      </w:r>
      <w:r w:rsidR="004025BE" w:rsidRPr="007F5B1C">
        <w:rPr>
          <w:rFonts w:ascii="Book Antiqua" w:hAnsi="Book Antiqua" w:cs="Times New Roman"/>
          <w:b/>
          <w:color w:val="FF0000"/>
          <w:sz w:val="16"/>
          <w:szCs w:val="16"/>
          <w:u w:val="single"/>
        </w:rPr>
        <w:t>(TJAC-2012)</w:t>
      </w:r>
      <w:r w:rsidR="007E5512" w:rsidRPr="007F5B1C">
        <w:rPr>
          <w:rFonts w:ascii="Book Antiqua" w:hAnsi="Book Antiqua" w:cs="Times New Roman"/>
          <w:b/>
          <w:color w:val="FF0000"/>
          <w:sz w:val="16"/>
          <w:szCs w:val="16"/>
        </w:rPr>
        <w:t xml:space="preserve"> </w:t>
      </w:r>
      <w:r w:rsidR="007E5512" w:rsidRPr="007F5B1C">
        <w:rPr>
          <w:rFonts w:ascii="Book Antiqua" w:eastAsia="Times New Roman" w:hAnsi="Book Antiqua" w:cs="Times New Roman"/>
          <w:b/>
          <w:bCs/>
          <w:color w:val="FF0000"/>
          <w:sz w:val="16"/>
          <w:szCs w:val="16"/>
          <w:u w:val="single"/>
          <w:lang w:eastAsia="pt-BR"/>
        </w:rPr>
        <w:t>(TJBA-2012)</w:t>
      </w:r>
      <w:r w:rsidR="00982E1E" w:rsidRPr="007F5B1C">
        <w:rPr>
          <w:rFonts w:ascii="Book Antiqua" w:eastAsia="Times New Roman" w:hAnsi="Book Antiqua" w:cs="Times New Roman"/>
          <w:b/>
          <w:bCs/>
          <w:color w:val="FF0000"/>
          <w:sz w:val="16"/>
          <w:szCs w:val="16"/>
          <w:lang w:eastAsia="pt-BR"/>
        </w:rPr>
        <w:t xml:space="preserve"> </w:t>
      </w:r>
      <w:r w:rsidR="00982E1E" w:rsidRPr="007F5B1C">
        <w:rPr>
          <w:rFonts w:ascii="Book Antiqua" w:hAnsi="Book Antiqua" w:cs="Times New Roman"/>
          <w:b/>
          <w:color w:val="FF0000"/>
          <w:sz w:val="16"/>
          <w:szCs w:val="16"/>
          <w:u w:val="single"/>
        </w:rPr>
        <w:t>(DPEAC-2012)</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4D6FBE" w:rsidRPr="007F5B1C">
        <w:rPr>
          <w:rFonts w:ascii="Book Antiqua" w:eastAsia="Times New Roman" w:hAnsi="Book Antiqua" w:cs="Times New Roman"/>
          <w:b/>
          <w:bCs/>
          <w:color w:val="FF0000"/>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2D6CF4" w:rsidRPr="007F5B1C">
        <w:rPr>
          <w:rFonts w:ascii="Book Antiqua" w:eastAsia="Times New Roman" w:hAnsi="Book Antiqua" w:cs="Times New Roman"/>
          <w:b/>
          <w:bCs/>
          <w:color w:val="FF0000"/>
          <w:sz w:val="16"/>
          <w:szCs w:val="16"/>
          <w:lang w:eastAsia="pt-BR"/>
        </w:rPr>
        <w:t xml:space="preserve"> </w:t>
      </w:r>
      <w:r w:rsidR="002D6CF4" w:rsidRPr="007F5B1C">
        <w:rPr>
          <w:rFonts w:ascii="Book Antiqua" w:hAnsi="Book Antiqua"/>
          <w:b/>
          <w:color w:val="FF0000"/>
          <w:sz w:val="16"/>
          <w:szCs w:val="16"/>
          <w:u w:val="single"/>
        </w:rPr>
        <w:t>(MPSP-2015)</w:t>
      </w:r>
      <w:r w:rsidR="00376429" w:rsidRPr="007F5B1C">
        <w:rPr>
          <w:rFonts w:ascii="Book Antiqua" w:hAnsi="Book Antiqua"/>
          <w:b/>
          <w:color w:val="FF0000"/>
          <w:sz w:val="16"/>
          <w:szCs w:val="16"/>
        </w:rPr>
        <w:t xml:space="preserve"> </w:t>
      </w:r>
      <w:r w:rsidR="00C0609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p>
    <w:tbl>
      <w:tblPr>
        <w:tblStyle w:val="Tabelacomgrade"/>
        <w:tblW w:w="0" w:type="auto"/>
        <w:shd w:val="clear" w:color="auto" w:fill="CCFFFF"/>
        <w:tblLook w:val="04A0" w:firstRow="1" w:lastRow="0" w:firstColumn="1" w:lastColumn="0" w:noHBand="0" w:noVBand="1"/>
      </w:tblPr>
      <w:tblGrid>
        <w:gridCol w:w="8494"/>
      </w:tblGrid>
      <w:tr w:rsidR="00ED58D7" w:rsidRPr="00C06C84" w14:paraId="4E467E65" w14:textId="77777777" w:rsidTr="00450AC1">
        <w:tc>
          <w:tcPr>
            <w:tcW w:w="8494" w:type="dxa"/>
            <w:shd w:val="clear" w:color="auto" w:fill="CCFFFF"/>
          </w:tcPr>
          <w:p w14:paraId="4CC7C3BB" w14:textId="37C40845" w:rsidR="006E4178" w:rsidRPr="006E4178" w:rsidRDefault="006E4178" w:rsidP="007C70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E4178">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 xml:space="preserve">São concorrentemente legitimados para a propositura de ações cíveis fundadas em interesses coletivos ou difusos das crianças e dos adolescentes, nos termos do ECA, o </w:t>
            </w:r>
            <w:r w:rsidR="00B54E3F">
              <w:rPr>
                <w:rFonts w:ascii="Book Antiqua" w:eastAsia="Times New Roman" w:hAnsi="Book Antiqua" w:cs="Times New Roman"/>
                <w:bCs/>
                <w:sz w:val="19"/>
                <w:szCs w:val="19"/>
                <w:lang w:eastAsia="pt-BR"/>
              </w:rPr>
              <w:t>MP</w:t>
            </w:r>
            <w:r w:rsidRPr="006E4178">
              <w:rPr>
                <w:rFonts w:ascii="Book Antiqua" w:eastAsia="Times New Roman" w:hAnsi="Book Antiqua" w:cs="Times New Roman"/>
                <w:bCs/>
                <w:sz w:val="19"/>
                <w:szCs w:val="19"/>
                <w:lang w:eastAsia="pt-BR"/>
              </w:rPr>
              <w:t>, a União, os estados, os municípios, o Distrito Federal, os territórios e</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as associações legalmente constituídas há pelo menos um ano e que incluam entre seus fins institucionais a defesa dos interesses e direitos protegidos pelo ECA, sendo dispensada a autorização da assembleia, se houver prévia autorização estatutária.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210, I, II e III, ECA.</w:t>
            </w:r>
          </w:p>
          <w:p w14:paraId="4C2BAD3F" w14:textId="77777777" w:rsidR="006E4178" w:rsidRDefault="006E4178" w:rsidP="007C70D8">
            <w:pPr>
              <w:jc w:val="both"/>
              <w:rPr>
                <w:rFonts w:ascii="Book Antiqua" w:eastAsia="Times New Roman" w:hAnsi="Book Antiqua" w:cs="Times New Roman"/>
                <w:b/>
                <w:i/>
                <w:iCs/>
                <w:color w:val="FF0000"/>
                <w:sz w:val="19"/>
                <w:szCs w:val="19"/>
                <w:lang w:eastAsia="pt-BR"/>
              </w:rPr>
            </w:pPr>
          </w:p>
          <w:p w14:paraId="4E467E61" w14:textId="2DF98C0F" w:rsidR="00ED58D7" w:rsidRPr="00C06C84" w:rsidRDefault="002D6CF4" w:rsidP="007C70D8">
            <w:pPr>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ED58D7" w:rsidRPr="00C06C84">
              <w:rPr>
                <w:rFonts w:ascii="Book Antiqua" w:eastAsia="Times New Roman" w:hAnsi="Book Antiqua" w:cs="Times New Roman"/>
                <w:b/>
                <w:sz w:val="19"/>
                <w:szCs w:val="19"/>
                <w:lang w:eastAsia="pt-BR"/>
              </w:rPr>
              <w:t xml:space="preserve"> Requisitos quanto à legitimidade de associações</w:t>
            </w:r>
            <w:r w:rsidR="00ED58D7" w:rsidRPr="00C06C84">
              <w:rPr>
                <w:rFonts w:ascii="Book Antiqua" w:eastAsia="Times New Roman" w:hAnsi="Book Antiqua" w:cs="Times New Roman"/>
                <w:sz w:val="19"/>
                <w:szCs w:val="19"/>
                <w:lang w:eastAsia="pt-BR"/>
              </w:rPr>
              <w:t>:</w:t>
            </w:r>
            <w:r w:rsidR="006E4178">
              <w:rPr>
                <w:rFonts w:ascii="Book Antiqua" w:eastAsia="Times New Roman" w:hAnsi="Book Antiqua" w:cs="Times New Roman"/>
                <w:sz w:val="19"/>
                <w:szCs w:val="19"/>
                <w:lang w:eastAsia="pt-BR"/>
              </w:rPr>
              <w:t xml:space="preserve"> </w:t>
            </w:r>
          </w:p>
          <w:p w14:paraId="4E467E62"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Constituição há pelo menos um ano;</w:t>
            </w:r>
          </w:p>
          <w:p w14:paraId="4E467E63"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Previsão de defesa de direitos das crianças e adolescentes entre seus fins institucionais; e</w:t>
            </w:r>
          </w:p>
          <w:p w14:paraId="4E467E64"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Autorização estatutária para propositura de demandas coletivas </w:t>
            </w:r>
            <w:r w:rsidR="007C70D8" w:rsidRPr="00C06C84">
              <w:rPr>
                <w:rFonts w:ascii="Book Antiqua" w:eastAsia="Times New Roman" w:hAnsi="Book Antiqua" w:cs="Times New Roman"/>
                <w:sz w:val="19"/>
                <w:szCs w:val="19"/>
                <w:lang w:eastAsia="pt-BR"/>
              </w:rPr>
              <w:t>ou autorização assemblear.</w:t>
            </w:r>
            <w:r w:rsidRPr="00C06C84">
              <w:rPr>
                <w:rFonts w:ascii="Book Antiqua" w:eastAsia="Times New Roman" w:hAnsi="Book Antiqua" w:cs="Times New Roman"/>
                <w:sz w:val="19"/>
                <w:szCs w:val="19"/>
                <w:lang w:eastAsia="pt-BR"/>
              </w:rPr>
              <w:t xml:space="preserve">  </w:t>
            </w:r>
          </w:p>
        </w:tc>
      </w:tr>
    </w:tbl>
    <w:p w14:paraId="4E467E66" w14:textId="682B067B" w:rsidR="009D5D45" w:rsidRPr="00C0609C" w:rsidRDefault="009D5D45" w:rsidP="007C70D8">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Admitir-se-á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litisconsórcio facultativo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entre os Ministérios Públicos da União e dos estados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defesa dos interesses e direitos de que cuida esta Lei</w:t>
      </w:r>
      <w:r w:rsidRPr="00C0609C">
        <w:rPr>
          <w:rFonts w:ascii="Book Antiqua" w:eastAsia="Times New Roman" w:hAnsi="Book Antiqua" w:cs="Times New Roman"/>
          <w:sz w:val="18"/>
          <w:szCs w:val="18"/>
          <w:lang w:eastAsia="pt-BR"/>
        </w:rPr>
        <w:t xml:space="preserve">. </w:t>
      </w:r>
      <w:r w:rsidR="00144382" w:rsidRPr="00C0609C">
        <w:rPr>
          <w:rFonts w:ascii="Book Antiqua" w:eastAsia="Times New Roman" w:hAnsi="Book Antiqua" w:cs="Times New Roman"/>
          <w:b/>
          <w:color w:val="FF0000"/>
          <w:sz w:val="16"/>
          <w:szCs w:val="16"/>
          <w:u w:val="single"/>
          <w:lang w:eastAsia="pt-BR"/>
        </w:rPr>
        <w:t>(TJMT-2009)</w:t>
      </w:r>
      <w:r w:rsidR="009D7E56" w:rsidRPr="00C0609C">
        <w:rPr>
          <w:rFonts w:ascii="Book Antiqua" w:eastAsia="Times New Roman" w:hAnsi="Book Antiqua" w:cs="Times New Roman"/>
          <w:b/>
          <w:color w:val="FF0000"/>
          <w:sz w:val="16"/>
          <w:szCs w:val="16"/>
          <w:lang w:eastAsia="pt-BR"/>
        </w:rPr>
        <w:t xml:space="preserve"> </w:t>
      </w:r>
      <w:r w:rsidR="009D7E56" w:rsidRPr="00C0609C">
        <w:rPr>
          <w:rFonts w:ascii="Book Antiqua" w:eastAsia="Times New Roman" w:hAnsi="Book Antiqua" w:cs="Times New Roman"/>
          <w:b/>
          <w:bCs/>
          <w:color w:val="FF0000"/>
          <w:sz w:val="16"/>
          <w:szCs w:val="16"/>
          <w:u w:val="single"/>
          <w:lang w:eastAsia="pt-BR"/>
        </w:rPr>
        <w:t>(TJMA-2013)</w:t>
      </w:r>
    </w:p>
    <w:tbl>
      <w:tblPr>
        <w:tblStyle w:val="Tabelacomgrade"/>
        <w:tblW w:w="0" w:type="auto"/>
        <w:shd w:val="clear" w:color="auto" w:fill="CCFFFF"/>
        <w:tblLook w:val="04A0" w:firstRow="1" w:lastRow="0" w:firstColumn="1" w:lastColumn="0" w:noHBand="0" w:noVBand="1"/>
      </w:tblPr>
      <w:tblGrid>
        <w:gridCol w:w="8494"/>
      </w:tblGrid>
      <w:tr w:rsidR="007C70D8" w:rsidRPr="00C06C84" w14:paraId="4E467E68" w14:textId="77777777" w:rsidTr="00450AC1">
        <w:tc>
          <w:tcPr>
            <w:tcW w:w="8494" w:type="dxa"/>
            <w:shd w:val="clear" w:color="auto" w:fill="CCFFFF"/>
          </w:tcPr>
          <w:p w14:paraId="4E467E67" w14:textId="597EF61C" w:rsidR="007C70D8" w:rsidRPr="00C06C84" w:rsidRDefault="009D7E56" w:rsidP="007C70D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7C70D8" w:rsidRPr="00C06C84">
              <w:rPr>
                <w:rFonts w:ascii="Book Antiqua" w:eastAsia="Times New Roman" w:hAnsi="Book Antiqua" w:cs="Times New Roman"/>
                <w:b/>
                <w:sz w:val="19"/>
                <w:szCs w:val="19"/>
                <w:lang w:eastAsia="pt-BR"/>
              </w:rPr>
              <w:t xml:space="preserve">: </w:t>
            </w:r>
            <w:r w:rsidR="007C70D8" w:rsidRPr="00C06C84">
              <w:rPr>
                <w:rFonts w:ascii="Book Antiqua" w:eastAsia="Times New Roman" w:hAnsi="Book Antiqua" w:cs="Times New Roman"/>
                <w:sz w:val="19"/>
                <w:szCs w:val="19"/>
                <w:lang w:eastAsia="pt-BR"/>
              </w:rPr>
              <w:t xml:space="preserve">É sempre </w:t>
            </w:r>
            <w:r w:rsidR="007C70D8" w:rsidRPr="00C06C84">
              <w:rPr>
                <w:rFonts w:ascii="Book Antiqua" w:eastAsia="Times New Roman" w:hAnsi="Book Antiqua" w:cs="Times New Roman"/>
                <w:b/>
                <w:sz w:val="19"/>
                <w:szCs w:val="19"/>
                <w:lang w:eastAsia="pt-BR"/>
              </w:rPr>
              <w:t>facultativo</w:t>
            </w:r>
            <w:r w:rsidR="007C70D8" w:rsidRPr="00C06C84">
              <w:rPr>
                <w:rFonts w:ascii="Book Antiqua" w:eastAsia="Times New Roman" w:hAnsi="Book Antiqua" w:cs="Times New Roman"/>
                <w:sz w:val="19"/>
                <w:szCs w:val="19"/>
                <w:lang w:eastAsia="pt-BR"/>
              </w:rPr>
              <w:t>, nunca obrigatório.</w:t>
            </w:r>
          </w:p>
        </w:tc>
      </w:tr>
    </w:tbl>
    <w:p w14:paraId="4E467E69" w14:textId="4E0A507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b/>
          <w:sz w:val="19"/>
          <w:szCs w:val="19"/>
          <w:lang w:eastAsia="pt-BR"/>
        </w:rPr>
        <w:t xml:space="preserve"> Em caso de </w:t>
      </w:r>
      <w:r w:rsidRPr="00C06C84">
        <w:rPr>
          <w:rFonts w:ascii="Book Antiqua" w:eastAsia="Times New Roman" w:hAnsi="Book Antiqua" w:cs="Times New Roman"/>
          <w:b/>
          <w:caps/>
          <w:sz w:val="19"/>
          <w:szCs w:val="19"/>
          <w:shd w:val="clear" w:color="auto" w:fill="F7CAAC" w:themeFill="accent2" w:themeFillTint="66"/>
          <w:lang w:eastAsia="pt-BR"/>
        </w:rPr>
        <w:t>desistência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abandono da 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associação legitimada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outro legitimado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assumir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titularidade ativa</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Pr="00C0609C">
        <w:rPr>
          <w:rFonts w:ascii="Book Antiqua" w:eastAsia="Times New Roman" w:hAnsi="Book Antiqua" w:cs="Times New Roman"/>
          <w:sz w:val="16"/>
          <w:szCs w:val="16"/>
          <w:lang w:eastAsia="pt-BR"/>
        </w:rPr>
        <w:t xml:space="preserve"> </w:t>
      </w:r>
      <w:r w:rsidR="00144382" w:rsidRPr="00C0609C">
        <w:rPr>
          <w:rFonts w:ascii="Book Antiqua" w:eastAsia="Times New Roman" w:hAnsi="Book Antiqua" w:cs="Times New Roman"/>
          <w:b/>
          <w:color w:val="FF0000"/>
          <w:sz w:val="16"/>
          <w:szCs w:val="16"/>
          <w:u w:val="single"/>
          <w:lang w:eastAsia="pt-BR"/>
        </w:rPr>
        <w:t>(TJMT-2009)</w:t>
      </w:r>
      <w:r w:rsidR="008A6C6F" w:rsidRPr="00C0609C">
        <w:rPr>
          <w:rFonts w:ascii="Book Antiqua" w:eastAsia="Times New Roman" w:hAnsi="Book Antiqua" w:cs="Times New Roman"/>
          <w:b/>
          <w:color w:val="FF0000"/>
          <w:sz w:val="16"/>
          <w:szCs w:val="16"/>
          <w:lang w:eastAsia="pt-BR"/>
        </w:rPr>
        <w:t xml:space="preserve"> </w:t>
      </w:r>
      <w:r w:rsidR="008A6C6F" w:rsidRPr="00C0609C">
        <w:rPr>
          <w:rFonts w:ascii="Book Antiqua" w:eastAsia="Times New Roman" w:hAnsi="Book Antiqua" w:cs="Times New Roman"/>
          <w:b/>
          <w:color w:val="FF0000"/>
          <w:sz w:val="16"/>
          <w:szCs w:val="16"/>
          <w:u w:val="single"/>
          <w:lang w:eastAsia="pt-BR"/>
        </w:rPr>
        <w:t>(MPSC-2013)</w:t>
      </w:r>
      <w:r w:rsidR="005E614C" w:rsidRPr="00C0609C">
        <w:rPr>
          <w:rFonts w:ascii="Book Antiqua" w:eastAsia="Times New Roman" w:hAnsi="Book Antiqua" w:cs="Times New Roman"/>
          <w:b/>
          <w:color w:val="FF0000"/>
          <w:sz w:val="16"/>
          <w:szCs w:val="16"/>
          <w:lang w:eastAsia="pt-BR"/>
        </w:rPr>
        <w:t xml:space="preserve"> </w:t>
      </w:r>
    </w:p>
    <w:p w14:paraId="4E467E6A" w14:textId="08F792F6" w:rsidR="009D5D45" w:rsidRPr="00E10D83" w:rsidRDefault="009D5D45" w:rsidP="009B643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211</w:t>
      </w:r>
      <w:r w:rsidRPr="00C06C84">
        <w:rPr>
          <w:rFonts w:ascii="Book Antiqua" w:eastAsia="Times New Roman" w:hAnsi="Book Antiqua" w:cs="Times New Roman"/>
          <w:sz w:val="19"/>
          <w:szCs w:val="19"/>
          <w:lang w:eastAsia="pt-BR"/>
        </w:rPr>
        <w:t xml:space="preserve">. </w:t>
      </w:r>
      <w:r w:rsidRPr="00E10D83">
        <w:rPr>
          <w:rFonts w:ascii="Book Antiqua" w:eastAsia="Times New Roman" w:hAnsi="Book Antiqua" w:cs="Times New Roman"/>
          <w:b/>
          <w:bCs/>
          <w:sz w:val="19"/>
          <w:szCs w:val="19"/>
          <w:lang w:eastAsia="pt-BR"/>
        </w:rPr>
        <w:t xml:space="preserve">Os </w:t>
      </w:r>
      <w:r w:rsidRPr="00E10D83">
        <w:rPr>
          <w:rFonts w:ascii="Book Antiqua" w:eastAsia="Times New Roman" w:hAnsi="Book Antiqua" w:cs="Times New Roman"/>
          <w:b/>
          <w:bCs/>
          <w:sz w:val="19"/>
          <w:szCs w:val="19"/>
          <w:highlight w:val="yellow"/>
          <w:lang w:eastAsia="pt-BR"/>
        </w:rPr>
        <w:t>órgãos públicos legitimados</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caps/>
          <w:sz w:val="19"/>
          <w:szCs w:val="19"/>
          <w:highlight w:val="green"/>
          <w:lang w:eastAsia="pt-BR"/>
        </w:rPr>
        <w:t>poderão tomar</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yellow"/>
          <w:lang w:eastAsia="pt-BR"/>
        </w:rPr>
        <w:t>dos interessados</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caps/>
          <w:sz w:val="19"/>
          <w:szCs w:val="19"/>
          <w:shd w:val="clear" w:color="auto" w:fill="F7CAAC" w:themeFill="accent2" w:themeFillTint="66"/>
          <w:lang w:eastAsia="pt-BR"/>
        </w:rPr>
        <w:t>compromisso de ajustamento de sua conduta</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cyan"/>
          <w:lang w:eastAsia="pt-BR"/>
        </w:rPr>
        <w:t>às exigências legais</w:t>
      </w:r>
      <w:r w:rsidRPr="00E10D83">
        <w:rPr>
          <w:rFonts w:ascii="Book Antiqua" w:eastAsia="Times New Roman" w:hAnsi="Book Antiqua" w:cs="Times New Roman"/>
          <w:b/>
          <w:bCs/>
          <w:sz w:val="19"/>
          <w:szCs w:val="19"/>
          <w:lang w:eastAsia="pt-BR"/>
        </w:rPr>
        <w:t xml:space="preserve">, o qual </w:t>
      </w:r>
      <w:r w:rsidRPr="00E10D83">
        <w:rPr>
          <w:rFonts w:ascii="Book Antiqua" w:eastAsia="Times New Roman" w:hAnsi="Book Antiqua" w:cs="Times New Roman"/>
          <w:b/>
          <w:bCs/>
          <w:caps/>
          <w:sz w:val="19"/>
          <w:szCs w:val="19"/>
          <w:highlight w:val="green"/>
          <w:lang w:eastAsia="pt-BR"/>
        </w:rPr>
        <w:t>terá</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yellow"/>
          <w:lang w:eastAsia="pt-BR"/>
        </w:rPr>
        <w:t>eficácia</w:t>
      </w:r>
      <w:r w:rsidRPr="00E10D83">
        <w:rPr>
          <w:rFonts w:ascii="Book Antiqua" w:eastAsia="Times New Roman" w:hAnsi="Book Antiqua" w:cs="Times New Roman"/>
          <w:b/>
          <w:bCs/>
          <w:sz w:val="19"/>
          <w:szCs w:val="19"/>
          <w:lang w:eastAsia="pt-BR"/>
        </w:rPr>
        <w:t xml:space="preserve"> de </w:t>
      </w:r>
      <w:r w:rsidRPr="00E10D83">
        <w:rPr>
          <w:rFonts w:ascii="Book Antiqua" w:eastAsia="Times New Roman" w:hAnsi="Book Antiqua" w:cs="Times New Roman"/>
          <w:b/>
          <w:bCs/>
          <w:sz w:val="19"/>
          <w:szCs w:val="19"/>
          <w:highlight w:val="cyan"/>
          <w:lang w:eastAsia="pt-BR"/>
        </w:rPr>
        <w:t>título executivo extrajudicial</w:t>
      </w:r>
      <w:r w:rsidRPr="00E10D83">
        <w:rPr>
          <w:rFonts w:ascii="Book Antiqua" w:eastAsia="Times New Roman" w:hAnsi="Book Antiqua" w:cs="Times New Roman"/>
          <w:b/>
          <w:bCs/>
          <w:sz w:val="18"/>
          <w:szCs w:val="18"/>
          <w:lang w:eastAsia="pt-BR"/>
        </w:rPr>
        <w:t>.</w:t>
      </w:r>
      <w:r w:rsidR="00484D9D" w:rsidRPr="00E10D83">
        <w:rPr>
          <w:rFonts w:ascii="Book Antiqua" w:eastAsia="Times New Roman" w:hAnsi="Book Antiqua" w:cs="Times New Roman"/>
          <w:b/>
          <w:bCs/>
          <w:sz w:val="18"/>
          <w:szCs w:val="18"/>
          <w:lang w:eastAsia="pt-BR"/>
        </w:rPr>
        <w:t xml:space="preserve"> </w:t>
      </w:r>
      <w:r w:rsidR="00783E6F" w:rsidRPr="00E10D83">
        <w:rPr>
          <w:rFonts w:ascii="Book Antiqua" w:hAnsi="Book Antiqua"/>
          <w:b/>
          <w:bCs/>
          <w:color w:val="FF0000"/>
          <w:sz w:val="16"/>
          <w:szCs w:val="16"/>
          <w:u w:val="single"/>
        </w:rPr>
        <w:t>(MPGO-2014)</w:t>
      </w:r>
      <w:r w:rsidR="009B6438" w:rsidRPr="00E10D83">
        <w:rPr>
          <w:rFonts w:ascii="Book Antiqua" w:hAnsi="Book Antiqua"/>
          <w:b/>
          <w:bCs/>
          <w:color w:val="FF0000"/>
          <w:sz w:val="16"/>
          <w:szCs w:val="16"/>
        </w:rPr>
        <w:t xml:space="preserve"> </w:t>
      </w:r>
      <w:r w:rsidR="009B6438" w:rsidRPr="00E10D83">
        <w:rPr>
          <w:rFonts w:ascii="Book Antiqua" w:hAnsi="Book Antiqua"/>
          <w:b/>
          <w:bCs/>
          <w:color w:val="FF0000"/>
          <w:sz w:val="16"/>
          <w:szCs w:val="16"/>
          <w:u w:val="single"/>
        </w:rPr>
        <w:t>(MPMG-2014)</w:t>
      </w:r>
      <w:r w:rsidR="002D6CF4" w:rsidRPr="00E10D83">
        <w:rPr>
          <w:rFonts w:ascii="Book Antiqua" w:hAnsi="Book Antiqua"/>
          <w:b/>
          <w:bCs/>
          <w:color w:val="FF0000"/>
          <w:sz w:val="16"/>
          <w:szCs w:val="16"/>
        </w:rPr>
        <w:t xml:space="preserve"> </w:t>
      </w:r>
      <w:r w:rsidR="00906435" w:rsidRPr="00E10D83">
        <w:rPr>
          <w:rFonts w:ascii="Book Antiqua" w:hAnsi="Book Antiqua"/>
          <w:b/>
          <w:bCs/>
          <w:color w:val="FF0000"/>
          <w:sz w:val="16"/>
          <w:szCs w:val="16"/>
          <w:u w:val="single"/>
        </w:rPr>
        <w:t>(MPSC-2010/2012/2016)</w:t>
      </w:r>
      <w:r w:rsidRPr="00E10D83">
        <w:rPr>
          <w:rFonts w:ascii="Book Antiqua" w:eastAsia="Times New Roman" w:hAnsi="Book Antiqua" w:cs="Times New Roman"/>
          <w:b/>
          <w:bCs/>
          <w:sz w:val="16"/>
          <w:szCs w:val="16"/>
          <w:lang w:eastAsia="pt-BR"/>
        </w:rPr>
        <w:t xml:space="preserve"> </w:t>
      </w:r>
      <w:r w:rsidR="000B44A5" w:rsidRPr="00E10D83">
        <w:rPr>
          <w:rFonts w:ascii="Book Antiqua" w:eastAsia="Times New Roman" w:hAnsi="Book Antiqua" w:cs="Times New Roman"/>
          <w:b/>
          <w:bCs/>
          <w:color w:val="FF0000"/>
          <w:sz w:val="16"/>
          <w:szCs w:val="16"/>
          <w:u w:val="single"/>
          <w:lang w:eastAsia="pt-BR"/>
        </w:rPr>
        <w:t>(TJ</w:t>
      </w:r>
      <w:r w:rsidR="00660037" w:rsidRPr="00E10D83">
        <w:rPr>
          <w:rFonts w:ascii="Book Antiqua" w:eastAsia="Times New Roman" w:hAnsi="Book Antiqua" w:cs="Times New Roman"/>
          <w:b/>
          <w:bCs/>
          <w:color w:val="FF0000"/>
          <w:sz w:val="16"/>
          <w:szCs w:val="16"/>
          <w:u w:val="single"/>
          <w:lang w:eastAsia="pt-BR"/>
        </w:rPr>
        <w:t>RS</w:t>
      </w:r>
      <w:r w:rsidR="000B44A5" w:rsidRPr="00E10D83">
        <w:rPr>
          <w:rFonts w:ascii="Book Antiqua" w:eastAsia="Times New Roman" w:hAnsi="Book Antiqua" w:cs="Times New Roman"/>
          <w:b/>
          <w:bCs/>
          <w:color w:val="FF0000"/>
          <w:sz w:val="16"/>
          <w:szCs w:val="16"/>
          <w:u w:val="single"/>
          <w:lang w:eastAsia="pt-BR"/>
        </w:rPr>
        <w:t>-2018)</w:t>
      </w:r>
      <w:r w:rsidR="00376429" w:rsidRPr="00E10D83">
        <w:rPr>
          <w:rFonts w:ascii="Book Antiqua" w:eastAsia="Times New Roman" w:hAnsi="Book Antiqua" w:cs="Times New Roman"/>
          <w:b/>
          <w:bCs/>
          <w:color w:val="FF0000"/>
          <w:sz w:val="16"/>
          <w:szCs w:val="16"/>
          <w:lang w:eastAsia="pt-BR"/>
        </w:rPr>
        <w:t xml:space="preserve"> </w:t>
      </w:r>
      <w:r w:rsidR="001D2064" w:rsidRPr="00E10D83">
        <w:rPr>
          <w:rFonts w:ascii="Book Antiqua" w:eastAsia="Times New Roman" w:hAnsi="Book Antiqua" w:cs="Times New Roman"/>
          <w:b/>
          <w:bCs/>
          <w:color w:val="FF0000"/>
          <w:sz w:val="16"/>
          <w:szCs w:val="16"/>
          <w:u w:val="single"/>
          <w:lang w:eastAsia="pt-BR"/>
        </w:rPr>
        <w:t>(DPERJ-2021)</w:t>
      </w:r>
      <w:r w:rsidR="009857C2" w:rsidRPr="00E10D83">
        <w:rPr>
          <w:rFonts w:ascii="Book Antiqua" w:eastAsia="Times New Roman" w:hAnsi="Book Antiqua" w:cs="Times New Roman"/>
          <w:b/>
          <w:bCs/>
          <w:color w:val="FF0000"/>
          <w:sz w:val="16"/>
          <w:szCs w:val="16"/>
          <w:lang w:eastAsia="pt-BR"/>
        </w:rPr>
        <w:t xml:space="preserve"> </w:t>
      </w:r>
      <w:r w:rsidR="006C7275" w:rsidRPr="00E10D83">
        <w:rPr>
          <w:rFonts w:ascii="Book Antiqua" w:hAnsi="Book Antiqua"/>
          <w:b/>
          <w:bCs/>
          <w:color w:val="FF0000"/>
          <w:sz w:val="16"/>
          <w:szCs w:val="16"/>
          <w:u w:val="single"/>
        </w:rPr>
        <w:t>(MPSP-2015/2023)</w:t>
      </w:r>
    </w:p>
    <w:tbl>
      <w:tblPr>
        <w:tblStyle w:val="Tabelacomgrade"/>
        <w:tblW w:w="0" w:type="auto"/>
        <w:shd w:val="clear" w:color="auto" w:fill="CCFFFF"/>
        <w:tblLook w:val="04A0" w:firstRow="1" w:lastRow="0" w:firstColumn="1" w:lastColumn="0" w:noHBand="0" w:noVBand="1"/>
      </w:tblPr>
      <w:tblGrid>
        <w:gridCol w:w="8494"/>
      </w:tblGrid>
      <w:tr w:rsidR="00806B97" w:rsidRPr="00C06C84" w14:paraId="09BFE15A" w14:textId="77777777" w:rsidTr="00806B97">
        <w:tc>
          <w:tcPr>
            <w:tcW w:w="8494" w:type="dxa"/>
            <w:shd w:val="clear" w:color="auto" w:fill="CCFFFF"/>
          </w:tcPr>
          <w:p w14:paraId="2110F04D" w14:textId="31EFB880" w:rsidR="00806B97" w:rsidRDefault="00806B97" w:rsidP="009B6438">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Em se tratando da proteção judicial dos interesses individuais, difusos e coletivos de crianças e adolescentes, conforme os termos do ECA, os órgãos públicos legitimados poderão tomar dos interessados compromisso de ajustamento de conduta às exigências legais, o qual terá eficácia de título executivo extrajudicial. </w:t>
            </w:r>
            <w:r w:rsidRPr="00C06C84">
              <w:rPr>
                <w:rFonts w:ascii="Book Antiqua" w:eastAsia="Times New Roman" w:hAnsi="Book Antiqua" w:cs="Times New Roman"/>
                <w:b/>
                <w:sz w:val="19"/>
                <w:szCs w:val="19"/>
                <w:lang w:eastAsia="pt-BR"/>
              </w:rPr>
              <w:t>BL: art. 21</w:t>
            </w:r>
            <w:r w:rsidR="00C22150" w:rsidRPr="00C06C84">
              <w:rPr>
                <w:rFonts w:ascii="Book Antiqua" w:eastAsia="Times New Roman" w:hAnsi="Book Antiqua" w:cs="Times New Roman"/>
                <w:b/>
                <w:sz w:val="19"/>
                <w:szCs w:val="19"/>
                <w:lang w:eastAsia="pt-BR"/>
              </w:rPr>
              <w:t>1</w:t>
            </w:r>
            <w:r w:rsidRPr="00C06C84">
              <w:rPr>
                <w:rFonts w:ascii="Book Antiqua" w:eastAsia="Times New Roman" w:hAnsi="Book Antiqua" w:cs="Times New Roman"/>
                <w:b/>
                <w:sz w:val="19"/>
                <w:szCs w:val="19"/>
                <w:lang w:eastAsia="pt-BR"/>
              </w:rPr>
              <w:t>, ECA.</w:t>
            </w:r>
          </w:p>
          <w:p w14:paraId="5485DD1E" w14:textId="77777777" w:rsidR="009B6438" w:rsidRDefault="009B6438" w:rsidP="009B6438">
            <w:pPr>
              <w:jc w:val="both"/>
              <w:rPr>
                <w:rFonts w:ascii="Book Antiqua" w:eastAsia="Times New Roman" w:hAnsi="Book Antiqua" w:cs="Times New Roman"/>
                <w:b/>
                <w:sz w:val="19"/>
                <w:szCs w:val="19"/>
                <w:lang w:eastAsia="pt-BR"/>
              </w:rPr>
            </w:pPr>
          </w:p>
          <w:p w14:paraId="28027CD4" w14:textId="06D752C7" w:rsidR="009B6438" w:rsidRDefault="009B6438" w:rsidP="009B6438">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753A7">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w:t>
            </w:r>
            <w:r w:rsidRPr="003753A7">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4</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59B9">
              <w:rPr>
                <w:rFonts w:ascii="Book Antiqua" w:eastAsia="Times New Roman" w:hAnsi="Book Antiqua" w:cs="Times New Roman"/>
                <w:bCs/>
                <w:sz w:val="19"/>
                <w:szCs w:val="19"/>
                <w:lang w:eastAsia="pt-BR"/>
              </w:rPr>
              <w:t>A assinatura do termo de ajustamento de conduta, previsto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5°, §6° da </w:t>
            </w:r>
            <w:r>
              <w:rPr>
                <w:rFonts w:ascii="Book Antiqua" w:eastAsia="Times New Roman" w:hAnsi="Book Antiqua" w:cs="Times New Roman"/>
                <w:bCs/>
                <w:sz w:val="19"/>
                <w:szCs w:val="19"/>
                <w:lang w:eastAsia="pt-BR"/>
              </w:rPr>
              <w:t>LACP</w:t>
            </w:r>
            <w:r w:rsidRPr="004E59B9">
              <w:rPr>
                <w:rFonts w:ascii="Book Antiqua" w:eastAsia="Times New Roman" w:hAnsi="Book Antiqua" w:cs="Times New Roman"/>
                <w:bCs/>
                <w:sz w:val="19"/>
                <w:szCs w:val="19"/>
                <w:lang w:eastAsia="pt-BR"/>
              </w:rPr>
              <w:t xml:space="preserve"> e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211 do </w:t>
            </w:r>
            <w:r>
              <w:rPr>
                <w:rFonts w:ascii="Book Antiqua" w:eastAsia="Times New Roman" w:hAnsi="Book Antiqua" w:cs="Times New Roman"/>
                <w:bCs/>
                <w:sz w:val="19"/>
                <w:szCs w:val="19"/>
                <w:lang w:eastAsia="pt-BR"/>
              </w:rPr>
              <w:t>ECA</w:t>
            </w:r>
            <w:r w:rsidRPr="004E59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NÃO</w:t>
            </w:r>
            <w:r w:rsidRPr="004E59B9">
              <w:rPr>
                <w:rFonts w:ascii="Book Antiqua" w:eastAsia="Times New Roman" w:hAnsi="Book Antiqua" w:cs="Times New Roman"/>
                <w:bCs/>
                <w:sz w:val="19"/>
                <w:szCs w:val="19"/>
                <w:lang w:eastAsia="pt-BR"/>
              </w:rPr>
              <w:t xml:space="preserve"> é um direito subjetivo do particular.</w:t>
            </w:r>
          </w:p>
          <w:p w14:paraId="17A722E3" w14:textId="77777777" w:rsidR="009B6438" w:rsidRDefault="009B6438" w:rsidP="009B6438">
            <w:pPr>
              <w:jc w:val="both"/>
              <w:rPr>
                <w:rFonts w:ascii="Book Antiqua" w:eastAsia="Times New Roman" w:hAnsi="Book Antiqua" w:cs="Times New Roman"/>
                <w:b/>
                <w:sz w:val="19"/>
                <w:szCs w:val="19"/>
                <w:lang w:eastAsia="pt-BR"/>
              </w:rPr>
            </w:pPr>
          </w:p>
          <w:p w14:paraId="761E76C9" w14:textId="2E80A0D7" w:rsidR="00C22150" w:rsidRPr="00C06C84" w:rsidRDefault="00C22150" w:rsidP="009B6438">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MPSC-2010</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termo de compromisso de ajustamento de conduta surgiu pela primeira vez no ordenamento jurídico brasileiro no ECA. </w:t>
            </w:r>
            <w:r w:rsidRPr="00C06C84">
              <w:rPr>
                <w:rFonts w:ascii="Book Antiqua" w:eastAsia="Times New Roman" w:hAnsi="Book Antiqua" w:cs="Times New Roman"/>
                <w:b/>
                <w:sz w:val="19"/>
                <w:szCs w:val="19"/>
                <w:lang w:eastAsia="pt-BR"/>
              </w:rPr>
              <w:t>BL: art. 211, ECA.</w:t>
            </w:r>
          </w:p>
        </w:tc>
      </w:tr>
    </w:tbl>
    <w:p w14:paraId="4E467E6B" w14:textId="448C53E9" w:rsidR="009D5D45" w:rsidRPr="000E0712" w:rsidRDefault="009D5D45" w:rsidP="003331B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212</w:t>
      </w:r>
      <w:r w:rsidRPr="00C06C84">
        <w:rPr>
          <w:rFonts w:ascii="Book Antiqua" w:eastAsia="Times New Roman" w:hAnsi="Book Antiqua" w:cs="Times New Roman"/>
          <w:sz w:val="19"/>
          <w:szCs w:val="19"/>
          <w:lang w:eastAsia="pt-BR"/>
        </w:rPr>
        <w:t xml:space="preserve">. </w:t>
      </w:r>
      <w:r w:rsidRPr="0091746C">
        <w:rPr>
          <w:rFonts w:ascii="Book Antiqua" w:eastAsia="Times New Roman" w:hAnsi="Book Antiqua" w:cs="Times New Roman"/>
          <w:b/>
          <w:sz w:val="19"/>
          <w:szCs w:val="19"/>
          <w:highlight w:val="cyan"/>
          <w:lang w:eastAsia="pt-BR"/>
        </w:rPr>
        <w:t>Para defesa dos direitos e interesses</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sz w:val="19"/>
          <w:szCs w:val="19"/>
          <w:highlight w:val="yellow"/>
          <w:lang w:eastAsia="pt-BR"/>
        </w:rPr>
        <w:t>protegidos por esta Lei</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caps/>
          <w:sz w:val="19"/>
          <w:szCs w:val="19"/>
          <w:highlight w:val="green"/>
          <w:lang w:eastAsia="pt-BR"/>
        </w:rPr>
        <w:t>são admissíveis</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sz w:val="19"/>
          <w:szCs w:val="19"/>
          <w:highlight w:val="cyan"/>
          <w:lang w:eastAsia="pt-BR"/>
        </w:rPr>
        <w:t>todas</w:t>
      </w:r>
      <w:r w:rsidRPr="00C06C84">
        <w:rPr>
          <w:rFonts w:ascii="Book Antiqua" w:eastAsia="Times New Roman" w:hAnsi="Book Antiqua" w:cs="Times New Roman"/>
          <w:b/>
          <w:sz w:val="19"/>
          <w:szCs w:val="19"/>
          <w:lang w:eastAsia="pt-BR"/>
        </w:rPr>
        <w:t xml:space="preserve"> as </w:t>
      </w:r>
      <w:r w:rsidRPr="0091746C">
        <w:rPr>
          <w:rFonts w:ascii="Book Antiqua" w:eastAsia="Times New Roman" w:hAnsi="Book Antiqua" w:cs="Times New Roman"/>
          <w:b/>
          <w:caps/>
          <w:sz w:val="19"/>
          <w:szCs w:val="19"/>
          <w:shd w:val="clear" w:color="auto" w:fill="F7CAAC" w:themeFill="accent2" w:themeFillTint="66"/>
          <w:lang w:eastAsia="pt-BR"/>
        </w:rPr>
        <w:t>espécies de ações pertinentes</w:t>
      </w:r>
      <w:r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(MPGO-2010)</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(MPSC-2013)</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(DPEPE-2015)</w:t>
      </w:r>
      <w:r w:rsidR="00D5248C" w:rsidRPr="00C0609C">
        <w:rPr>
          <w:rFonts w:ascii="Book Antiqua" w:eastAsia="Times New Roman" w:hAnsi="Book Antiqua" w:cs="Times New Roman"/>
          <w:b/>
          <w:bCs/>
          <w:color w:val="FF0000"/>
          <w:sz w:val="16"/>
          <w:szCs w:val="16"/>
          <w:lang w:eastAsia="pt-BR"/>
        </w:rPr>
        <w:t xml:space="preserve"> </w:t>
      </w:r>
      <w:r w:rsidR="00D5248C" w:rsidRPr="00C0609C">
        <w:rPr>
          <w:rFonts w:ascii="Book Antiqua" w:hAnsi="Book Antiqua"/>
          <w:b/>
          <w:color w:val="FF0000"/>
          <w:sz w:val="16"/>
          <w:szCs w:val="16"/>
          <w:u w:val="single"/>
        </w:rPr>
        <w:t>(TRT1-2016)</w:t>
      </w:r>
      <w:r w:rsidR="000E0712">
        <w:rPr>
          <w:rFonts w:ascii="Book Antiqua" w:hAnsi="Book Antiqua"/>
          <w:b/>
          <w:color w:val="FF0000"/>
          <w:sz w:val="16"/>
          <w:szCs w:val="16"/>
        </w:rPr>
        <w:t xml:space="preserve"> </w:t>
      </w:r>
      <w:r w:rsidR="000E0712">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3331BD" w:rsidRPr="00C06C84" w14:paraId="2300A977" w14:textId="77777777" w:rsidTr="00487CA6">
        <w:tc>
          <w:tcPr>
            <w:tcW w:w="8494" w:type="dxa"/>
            <w:shd w:val="clear" w:color="auto" w:fill="CCFFFF"/>
          </w:tcPr>
          <w:p w14:paraId="3DDE9D80" w14:textId="550C3D2C" w:rsidR="003331BD" w:rsidRDefault="003331BD" w:rsidP="003331BD">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MPSC-2013</w:t>
            </w:r>
            <w:r w:rsidR="00277341">
              <w:rPr>
                <w:rFonts w:ascii="Book Antiqua" w:eastAsia="Times New Roman" w:hAnsi="Book Antiqua" w:cs="Times New Roman"/>
                <w:b/>
                <w:bCs/>
                <w:i/>
                <w:iCs/>
                <w:color w:val="FF0000"/>
                <w:sz w:val="19"/>
                <w:szCs w:val="19"/>
                <w:lang w:eastAsia="pt-BR"/>
              </w:rPr>
              <w:t>: #</w:t>
            </w:r>
            <w:r w:rsidR="00277341" w:rsidRPr="00277341">
              <w:rPr>
                <w:rFonts w:ascii="Book Antiqua" w:eastAsia="Times New Roman" w:hAnsi="Book Antiqua" w:cs="Times New Roman"/>
                <w:b/>
                <w:bCs/>
                <w:i/>
                <w:iCs/>
                <w:color w:val="FF0000"/>
                <w:sz w:val="19"/>
                <w:szCs w:val="19"/>
                <w:highlight w:val="green"/>
                <w:lang w:eastAsia="pt-BR"/>
              </w:rPr>
              <w:t>DPEPE-2015</w:t>
            </w:r>
            <w:r w:rsidR="00277341">
              <w:rPr>
                <w:rFonts w:ascii="Book Antiqua" w:eastAsia="Times New Roman" w:hAnsi="Book Antiqua" w:cs="Times New Roman"/>
                <w:b/>
                <w:bCs/>
                <w:i/>
                <w:iCs/>
                <w:color w:val="FF0000"/>
                <w:sz w:val="19"/>
                <w:szCs w:val="19"/>
                <w:lang w:eastAsia="pt-BR"/>
              </w:rPr>
              <w:t>: #</w:t>
            </w:r>
            <w:r w:rsidR="00277341" w:rsidRPr="00277341">
              <w:rPr>
                <w:rFonts w:ascii="Book Antiqua" w:eastAsia="Times New Roman" w:hAnsi="Book Antiqua" w:cs="Times New Roman"/>
                <w:b/>
                <w:bCs/>
                <w:i/>
                <w:iCs/>
                <w:color w:val="FF0000"/>
                <w:sz w:val="19"/>
                <w:szCs w:val="19"/>
                <w:highlight w:val="green"/>
                <w:lang w:eastAsia="pt-BR"/>
              </w:rPr>
              <w:t>CESPE</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7.347/85 é expressamente aberto ("</w:t>
            </w:r>
            <w:r w:rsidRPr="00CF1B8F">
              <w:rPr>
                <w:rFonts w:ascii="Book Antiqua" w:eastAsia="Times New Roman" w:hAnsi="Book Antiqua" w:cs="Times New Roman"/>
                <w:bCs/>
                <w:i/>
                <w:iCs/>
                <w:sz w:val="19"/>
                <w:szCs w:val="19"/>
                <w:lang w:eastAsia="pt-BR"/>
              </w:rPr>
              <w:t>qualquer outro interesse difuso ou coletivo</w:t>
            </w:r>
            <w:r w:rsidRPr="00CF1B8F">
              <w:rPr>
                <w:rFonts w:ascii="Book Antiqua" w:eastAsia="Times New Roman" w:hAnsi="Book Antiqua" w:cs="Times New Roman"/>
                <w:bCs/>
                <w:sz w:val="19"/>
                <w:szCs w:val="19"/>
                <w:lang w:eastAsia="pt-BR"/>
              </w:rPr>
              <w:t>", inciso V desse artigo; também constitucionalmente assegurados, art. 129, III, da CF,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Para a defesa dos direitos e interesses protegidos por este Código são admissíveis todas as espécies de ações capazes de propiciar sua adequada e efetiva tutela</w:t>
            </w:r>
            <w:r w:rsidRPr="00CF1B8F">
              <w:rPr>
                <w:rFonts w:ascii="Book Antiqua" w:eastAsia="Times New Roman" w:hAnsi="Book Antiqua" w:cs="Times New Roman"/>
                <w:bCs/>
                <w:sz w:val="19"/>
                <w:szCs w:val="19"/>
                <w:lang w:eastAsia="pt-BR"/>
              </w:rPr>
              <w:t>").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Fredie; ZANETTI JR., Hermes. Curso de Direito Processual Civil, v.4. 11 ed. Salvador: Jus Podivm, 2017. p. 121).</w:t>
            </w:r>
          </w:p>
          <w:tbl>
            <w:tblPr>
              <w:tblStyle w:val="Tabelacomgrade"/>
              <w:tblW w:w="0" w:type="auto"/>
              <w:tblLook w:val="04A0" w:firstRow="1" w:lastRow="0" w:firstColumn="1" w:lastColumn="0" w:noHBand="0" w:noVBand="1"/>
            </w:tblPr>
            <w:tblGrid>
              <w:gridCol w:w="8268"/>
            </w:tblGrid>
            <w:tr w:rsidR="003331BD" w14:paraId="07D60DD2" w14:textId="77777777" w:rsidTr="003331BD">
              <w:tc>
                <w:tcPr>
                  <w:tcW w:w="8268" w:type="dxa"/>
                  <w:shd w:val="clear" w:color="auto" w:fill="FFFFFF" w:themeFill="background1"/>
                </w:tcPr>
                <w:p w14:paraId="025B6780" w14:textId="58442C66" w:rsidR="003331BD" w:rsidRPr="00CF1B8F" w:rsidRDefault="003331BD" w:rsidP="003331BD">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w:t>
                  </w:r>
                  <w:r>
                    <w:rPr>
                      <w:rStyle w:val="Refdenotaderodap"/>
                      <w:rFonts w:ascii="Book Antiqua" w:eastAsia="Times New Roman" w:hAnsi="Book Antiqua" w:cs="Times New Roman"/>
                      <w:b/>
                      <w:bCs/>
                      <w:sz w:val="18"/>
                      <w:szCs w:val="18"/>
                      <w:lang w:eastAsia="pt-BR"/>
                    </w:rPr>
                    <w:footnoteReference w:id="38"/>
                  </w:r>
                  <w:r w:rsidRPr="00CF1B8F">
                    <w:rPr>
                      <w:rFonts w:ascii="Book Antiqua" w:eastAsia="Times New Roman" w:hAnsi="Book Antiqua" w:cs="Times New Roman"/>
                      <w:b/>
                      <w:bCs/>
                      <w:sz w:val="18"/>
                      <w:szCs w:val="18"/>
                      <w:lang w:eastAsia="pt-BR"/>
                    </w:rPr>
                    <w:t>; art. 212, ECA e art. 82 do Estatuto do Idoso.</w:t>
                  </w:r>
                  <w:r>
                    <w:rPr>
                      <w:rStyle w:val="Refdenotaderodap"/>
                      <w:rFonts w:ascii="Book Antiqua" w:eastAsia="Times New Roman" w:hAnsi="Book Antiqua" w:cs="Times New Roman"/>
                      <w:b/>
                      <w:bCs/>
                      <w:sz w:val="18"/>
                      <w:szCs w:val="18"/>
                      <w:lang w:eastAsia="pt-BR"/>
                    </w:rPr>
                    <w:t xml:space="preserve"> </w:t>
                  </w:r>
                  <w:r>
                    <w:rPr>
                      <w:rStyle w:val="Refdenotaderodap"/>
                      <w:rFonts w:ascii="Book Antiqua" w:eastAsia="Times New Roman" w:hAnsi="Book Antiqua" w:cs="Times New Roman"/>
                      <w:b/>
                      <w:bCs/>
                      <w:sz w:val="18"/>
                      <w:szCs w:val="18"/>
                      <w:lang w:eastAsia="pt-BR"/>
                    </w:rPr>
                    <w:footnoteReference w:id="39"/>
                  </w:r>
                </w:p>
                <w:p w14:paraId="3DC69F32" w14:textId="168493BB" w:rsidR="003331BD" w:rsidRDefault="003331BD" w:rsidP="003331BD">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 e art. 82 do Estatuto do Idoso.</w:t>
                  </w:r>
                </w:p>
              </w:tc>
            </w:tr>
          </w:tbl>
          <w:p w14:paraId="1920CB1D" w14:textId="77777777" w:rsidR="003331BD" w:rsidRDefault="003331BD" w:rsidP="003331BD">
            <w:pPr>
              <w:jc w:val="both"/>
              <w:rPr>
                <w:rFonts w:ascii="Book Antiqua" w:eastAsia="Times New Roman" w:hAnsi="Book Antiqua" w:cs="Times New Roman"/>
                <w:bCs/>
                <w:sz w:val="19"/>
                <w:szCs w:val="19"/>
                <w:lang w:eastAsia="pt-BR"/>
              </w:rPr>
            </w:pPr>
          </w:p>
          <w:p w14:paraId="71068A9D" w14:textId="1A1CD534" w:rsidR="003331BD" w:rsidRPr="00C06C84" w:rsidRDefault="003331BD" w:rsidP="003331BD">
            <w:pPr>
              <w:jc w:val="both"/>
              <w:rPr>
                <w:rFonts w:ascii="Book Antiqua" w:eastAsia="Times New Roman" w:hAnsi="Book Antiqua" w:cs="Times New Roman"/>
                <w:b/>
                <w:sz w:val="19"/>
                <w:szCs w:val="19"/>
                <w:lang w:eastAsia="pt-BR"/>
              </w:rPr>
            </w:pPr>
          </w:p>
        </w:tc>
      </w:tr>
    </w:tbl>
    <w:p w14:paraId="4E467E6C" w14:textId="51DC9F2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Aplicam-se às ações previstas neste Capítulo as normas do Código de Processo Civil</w:t>
      </w:r>
      <w:r w:rsidRPr="00C0609C">
        <w:rPr>
          <w:rFonts w:ascii="Book Antiqua" w:eastAsia="Times New Roman" w:hAnsi="Book Antiqua" w:cs="Times New Roman"/>
          <w:sz w:val="18"/>
          <w:szCs w:val="18"/>
          <w:lang w:eastAsia="pt-BR"/>
        </w:rPr>
        <w:t>.</w:t>
      </w:r>
      <w:r w:rsidR="00DB4F86" w:rsidRPr="00C0609C">
        <w:rPr>
          <w:rFonts w:ascii="Book Antiqua" w:eastAsia="Times New Roman" w:hAnsi="Book Antiqua" w:cs="Times New Roman"/>
          <w:sz w:val="18"/>
          <w:szCs w:val="18"/>
          <w:lang w:eastAsia="pt-BR"/>
        </w:rPr>
        <w:t xml:space="preserve"> </w:t>
      </w:r>
      <w:r w:rsidR="00DB4F86" w:rsidRPr="00C0609C">
        <w:rPr>
          <w:rFonts w:ascii="Book Antiqua" w:hAnsi="Book Antiqua" w:cs="Times New Roman"/>
          <w:b/>
          <w:color w:val="FF0000"/>
          <w:sz w:val="16"/>
          <w:szCs w:val="16"/>
          <w:u w:val="single"/>
        </w:rPr>
        <w:t>(DPEMA-2011)</w:t>
      </w:r>
      <w:r w:rsidRPr="00C0609C">
        <w:rPr>
          <w:rFonts w:ascii="Book Antiqua" w:eastAsia="Times New Roman" w:hAnsi="Book Antiqua" w:cs="Times New Roman"/>
          <w:sz w:val="16"/>
          <w:szCs w:val="16"/>
          <w:lang w:eastAsia="pt-BR"/>
        </w:rPr>
        <w:t xml:space="preserve"> </w:t>
      </w:r>
      <w:r w:rsidR="00653EED" w:rsidRPr="00C0609C">
        <w:rPr>
          <w:rFonts w:ascii="Book Antiqua" w:eastAsia="Times New Roman" w:hAnsi="Book Antiqua" w:cs="Times New Roman"/>
          <w:b/>
          <w:bCs/>
          <w:color w:val="FF0000"/>
          <w:sz w:val="16"/>
          <w:szCs w:val="16"/>
          <w:u w:val="single"/>
          <w:lang w:eastAsia="pt-BR"/>
        </w:rPr>
        <w:t>(MPAP-2012)</w:t>
      </w:r>
    </w:p>
    <w:tbl>
      <w:tblPr>
        <w:tblStyle w:val="Tabelacomgrade"/>
        <w:tblW w:w="0" w:type="auto"/>
        <w:shd w:val="clear" w:color="auto" w:fill="CCFFFF"/>
        <w:tblLook w:val="04A0" w:firstRow="1" w:lastRow="0" w:firstColumn="1" w:lastColumn="0" w:noHBand="0" w:noVBand="1"/>
      </w:tblPr>
      <w:tblGrid>
        <w:gridCol w:w="8494"/>
      </w:tblGrid>
      <w:tr w:rsidR="00F22359" w:rsidRPr="00C06C84" w14:paraId="4E467E6E" w14:textId="77777777" w:rsidTr="00F22359">
        <w:tc>
          <w:tcPr>
            <w:tcW w:w="8494" w:type="dxa"/>
            <w:shd w:val="clear" w:color="auto" w:fill="CCFFFF"/>
          </w:tcPr>
          <w:p w14:paraId="4E467E6D" w14:textId="77777777" w:rsidR="00F22359" w:rsidRPr="00C06C84" w:rsidRDefault="00F22359"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No que pertine às ações cíveis fundadas em interesses difusos ou </w:t>
            </w:r>
            <w:r w:rsidRPr="00C06C84">
              <w:rPr>
                <w:rFonts w:ascii="Book Antiqua" w:eastAsia="Times New Roman" w:hAnsi="Book Antiqua" w:cs="Times New Roman"/>
                <w:sz w:val="19"/>
                <w:szCs w:val="19"/>
                <w:lang w:eastAsia="pt-BR"/>
              </w:rPr>
              <w:lastRenderedPageBreak/>
              <w:t xml:space="preserve">coletivos envolvendo questões infanto-juvenis, pode-se afirmar que se aplicam subsidiariamente as normas do CPC, admitindo-se todas as espécies de ações pertinentes para a defesa dos direitos e interesses protegidos pelo ECA, da Constituição Federal e da lei em geral. </w:t>
            </w:r>
            <w:r w:rsidR="00D30E36" w:rsidRPr="00C06C84">
              <w:rPr>
                <w:rFonts w:ascii="Book Antiqua" w:eastAsia="Times New Roman" w:hAnsi="Book Antiqua" w:cs="Times New Roman"/>
                <w:b/>
                <w:sz w:val="19"/>
                <w:szCs w:val="19"/>
                <w:lang w:eastAsia="pt-BR"/>
              </w:rPr>
              <w:t>BL: art. 212, caput e §1º, ECA.</w:t>
            </w:r>
          </w:p>
        </w:tc>
      </w:tr>
    </w:tbl>
    <w:p w14:paraId="4E467E6F" w14:textId="36CF332F" w:rsidR="009D5D45" w:rsidRPr="0090643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b/>
          <w:bCs/>
          <w:sz w:val="19"/>
          <w:szCs w:val="19"/>
          <w:lang w:eastAsia="pt-BR"/>
        </w:rPr>
        <w:t xml:space="preserve"> </w:t>
      </w:r>
      <w:r w:rsidRPr="009857C2">
        <w:rPr>
          <w:rFonts w:ascii="Book Antiqua" w:eastAsia="Times New Roman" w:hAnsi="Book Antiqua" w:cs="Times New Roman"/>
          <w:b/>
          <w:bCs/>
          <w:sz w:val="19"/>
          <w:szCs w:val="19"/>
          <w:lang w:eastAsia="pt-BR"/>
        </w:rPr>
        <w:t xml:space="preserve">Contra atos ilegais ou abusivos de autoridade pública ou agente de pessoa jurídica no exercício de atribuições do poder público, que lesem direito líquido e certo previsto nesta Lei, </w:t>
      </w:r>
      <w:r w:rsidRPr="009857C2">
        <w:rPr>
          <w:rFonts w:ascii="Book Antiqua" w:eastAsia="Times New Roman" w:hAnsi="Book Antiqua" w:cs="Times New Roman"/>
          <w:b/>
          <w:bCs/>
          <w:caps/>
          <w:sz w:val="19"/>
          <w:szCs w:val="19"/>
          <w:highlight w:val="green"/>
          <w:lang w:eastAsia="pt-BR"/>
        </w:rPr>
        <w:t>caberá</w:t>
      </w:r>
      <w:r w:rsidRPr="009857C2">
        <w:rPr>
          <w:rFonts w:ascii="Book Antiqua" w:eastAsia="Times New Roman" w:hAnsi="Book Antiqua" w:cs="Times New Roman"/>
          <w:b/>
          <w:bCs/>
          <w:caps/>
          <w:sz w:val="19"/>
          <w:szCs w:val="19"/>
          <w:lang w:eastAsia="pt-BR"/>
        </w:rPr>
        <w:t xml:space="preserve"> </w:t>
      </w:r>
      <w:r w:rsidRPr="009857C2">
        <w:rPr>
          <w:rFonts w:ascii="Book Antiqua" w:eastAsia="Times New Roman" w:hAnsi="Book Antiqua" w:cs="Times New Roman"/>
          <w:b/>
          <w:bCs/>
          <w:caps/>
          <w:sz w:val="19"/>
          <w:szCs w:val="19"/>
          <w:shd w:val="clear" w:color="auto" w:fill="F7CAAC" w:themeFill="accent2" w:themeFillTint="66"/>
          <w:lang w:eastAsia="pt-BR"/>
        </w:rPr>
        <w:t>ação mandamental</w:t>
      </w:r>
      <w:r w:rsidRPr="009857C2">
        <w:rPr>
          <w:rFonts w:ascii="Book Antiqua" w:eastAsia="Times New Roman" w:hAnsi="Book Antiqua" w:cs="Times New Roman"/>
          <w:b/>
          <w:bCs/>
          <w:sz w:val="19"/>
          <w:szCs w:val="19"/>
          <w:lang w:eastAsia="pt-BR"/>
        </w:rPr>
        <w:t xml:space="preserve">, que se regerá pelas normas da </w:t>
      </w:r>
      <w:r w:rsidRPr="009857C2">
        <w:rPr>
          <w:rFonts w:ascii="Book Antiqua" w:eastAsia="Times New Roman" w:hAnsi="Book Antiqua" w:cs="Times New Roman"/>
          <w:b/>
          <w:bCs/>
          <w:sz w:val="19"/>
          <w:szCs w:val="19"/>
          <w:highlight w:val="cyan"/>
          <w:lang w:eastAsia="pt-BR"/>
        </w:rPr>
        <w:t>lei</w:t>
      </w:r>
      <w:r w:rsidRPr="00C06C84">
        <w:rPr>
          <w:rFonts w:ascii="Book Antiqua" w:eastAsia="Times New Roman" w:hAnsi="Book Antiqua" w:cs="Times New Roman"/>
          <w:b/>
          <w:bCs/>
          <w:sz w:val="19"/>
          <w:szCs w:val="19"/>
          <w:highlight w:val="cyan"/>
          <w:lang w:eastAsia="pt-BR"/>
        </w:rPr>
        <w:t xml:space="preserve"> do mandado de segurança</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E3310C" w:rsidRPr="00C0609C">
        <w:rPr>
          <w:rFonts w:ascii="Book Antiqua" w:eastAsia="Times New Roman" w:hAnsi="Book Antiqua" w:cs="Times New Roman"/>
          <w:b/>
          <w:bCs/>
          <w:color w:val="FF0000"/>
          <w:sz w:val="16"/>
          <w:szCs w:val="16"/>
          <w:u w:val="single"/>
          <w:lang w:eastAsia="pt-BR"/>
        </w:rPr>
        <w:t>(TJMS-2012)</w:t>
      </w:r>
      <w:r w:rsidR="00D5248C" w:rsidRPr="00C0609C">
        <w:rPr>
          <w:rFonts w:ascii="Book Antiqua" w:eastAsia="Times New Roman" w:hAnsi="Book Antiqua" w:cs="Times New Roman"/>
          <w:b/>
          <w:bCs/>
          <w:color w:val="FF0000"/>
          <w:sz w:val="16"/>
          <w:szCs w:val="16"/>
          <w:lang w:eastAsia="pt-BR"/>
        </w:rPr>
        <w:t xml:space="preserve"> </w:t>
      </w:r>
      <w:r w:rsidR="00D5248C" w:rsidRPr="00C0609C">
        <w:rPr>
          <w:rFonts w:ascii="Book Antiqua" w:hAnsi="Book Antiqua"/>
          <w:b/>
          <w:color w:val="FF0000"/>
          <w:sz w:val="16"/>
          <w:szCs w:val="16"/>
          <w:u w:val="single"/>
        </w:rPr>
        <w:t>(TRT1-2016)</w:t>
      </w:r>
      <w:r w:rsidR="009857C2" w:rsidRPr="00C0609C">
        <w:rPr>
          <w:rFonts w:ascii="Book Antiqua" w:hAnsi="Book Antiqua"/>
          <w:b/>
          <w:color w:val="FF0000"/>
          <w:sz w:val="16"/>
          <w:szCs w:val="16"/>
        </w:rPr>
        <w:t xml:space="preserve"> </w:t>
      </w:r>
      <w:r w:rsidR="00906435">
        <w:rPr>
          <w:rFonts w:ascii="Book Antiqua" w:hAnsi="Book Antiqua"/>
          <w:b/>
          <w:color w:val="FF0000"/>
          <w:sz w:val="16"/>
          <w:szCs w:val="16"/>
          <w:u w:val="single"/>
        </w:rPr>
        <w:t>(MPSP-2008/2019)</w:t>
      </w:r>
    </w:p>
    <w:tbl>
      <w:tblPr>
        <w:tblStyle w:val="Tabelacomgrade"/>
        <w:tblW w:w="0" w:type="auto"/>
        <w:shd w:val="clear" w:color="auto" w:fill="CCFFFF"/>
        <w:tblLook w:val="04A0" w:firstRow="1" w:lastRow="0" w:firstColumn="1" w:lastColumn="0" w:noHBand="0" w:noVBand="1"/>
      </w:tblPr>
      <w:tblGrid>
        <w:gridCol w:w="8494"/>
      </w:tblGrid>
      <w:tr w:rsidR="00495685" w:rsidRPr="00C06C84" w14:paraId="32535548" w14:textId="77777777" w:rsidTr="00AC47EC">
        <w:tc>
          <w:tcPr>
            <w:tcW w:w="8494" w:type="dxa"/>
            <w:shd w:val="clear" w:color="auto" w:fill="CCFFFF"/>
          </w:tcPr>
          <w:p w14:paraId="19321B70" w14:textId="0091CBC1" w:rsidR="00495685" w:rsidRPr="00C06C84" w:rsidRDefault="00495685" w:rsidP="00AC47E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C06C84">
              <w:rPr>
                <w:rFonts w:ascii="Book Antiqua" w:eastAsia="Times New Roman" w:hAnsi="Book Antiqua" w:cs="Times New Roman"/>
                <w:b/>
                <w:sz w:val="19"/>
                <w:szCs w:val="19"/>
                <w:lang w:eastAsia="pt-BR"/>
              </w:rPr>
              <w:t xml:space="preserve">): </w:t>
            </w:r>
            <w:r w:rsidRPr="00495685">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4956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5685">
              <w:rPr>
                <w:rFonts w:ascii="Book Antiqua" w:eastAsia="Times New Roman" w:hAnsi="Book Antiqua" w:cs="Times New Roman"/>
                <w:sz w:val="19"/>
                <w:szCs w:val="19"/>
                <w:lang w:eastAsia="pt-BR"/>
              </w:rPr>
              <w:t>propor mandado de segurança para cessar atos ilegais ou abusivos de autoridade pública ou agente de pessoa jurídica no exercício de atribuição do Poder Público, que lesem direito líquido e certo, previsto no ECA.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213, §2º do ECA.</w:t>
            </w:r>
          </w:p>
        </w:tc>
      </w:tr>
    </w:tbl>
    <w:p w14:paraId="4E467E70" w14:textId="45EB726F" w:rsidR="009D5D45" w:rsidRPr="00906435"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213</w:t>
      </w:r>
      <w:r w:rsidRPr="00C06C84">
        <w:rPr>
          <w:rFonts w:ascii="Book Antiqua" w:eastAsia="Times New Roman" w:hAnsi="Book Antiqua" w:cs="Times New Roman"/>
          <w:sz w:val="19"/>
          <w:szCs w:val="19"/>
          <w:lang w:eastAsia="pt-BR"/>
        </w:rPr>
        <w:t xml:space="preserve">. </w:t>
      </w:r>
      <w:r w:rsidRPr="00E17640">
        <w:rPr>
          <w:rFonts w:ascii="Book Antiqua" w:eastAsia="Times New Roman" w:hAnsi="Book Antiqua" w:cs="Times New Roman"/>
          <w:b/>
          <w:bCs/>
          <w:sz w:val="19"/>
          <w:szCs w:val="19"/>
          <w:lang w:eastAsia="pt-BR"/>
        </w:rPr>
        <w:t>Na ação que tenha por objeto o cumprimento de obrigação de fazer ou não fazer, o juiz concederá a tutela específica da obrigação ou determinará providências que assegurem o resultado prático equivalente ao do adimplemento</w:t>
      </w:r>
      <w:r w:rsidRPr="00C0609C">
        <w:rPr>
          <w:rFonts w:ascii="Book Antiqua" w:eastAsia="Times New Roman" w:hAnsi="Book Antiqua" w:cs="Times New Roman"/>
          <w:sz w:val="16"/>
          <w:szCs w:val="16"/>
          <w:lang w:eastAsia="pt-BR"/>
        </w:rPr>
        <w:t xml:space="preserve">. </w:t>
      </w:r>
      <w:r w:rsidR="00E17640" w:rsidRPr="00C0609C">
        <w:rPr>
          <w:rFonts w:ascii="Book Antiqua" w:eastAsia="Times New Roman" w:hAnsi="Book Antiqua" w:cs="Arial"/>
          <w:b/>
          <w:bCs/>
          <w:color w:val="FF0000"/>
          <w:sz w:val="16"/>
          <w:szCs w:val="16"/>
          <w:u w:val="single"/>
          <w:lang w:eastAsia="pt-BR"/>
        </w:rPr>
        <w:t>(DPESC-2012)</w:t>
      </w:r>
      <w:r w:rsidR="001B05E6" w:rsidRPr="00C0609C">
        <w:rPr>
          <w:rFonts w:ascii="Book Antiqua" w:eastAsia="Times New Roman" w:hAnsi="Book Antiqua" w:cs="Arial"/>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p w14:paraId="4E467E71" w14:textId="19DC0617" w:rsidR="009D5D45" w:rsidRPr="00906435"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magenta"/>
          <w:lang w:eastAsia="pt-BR"/>
        </w:rPr>
        <w:t>§ 1º</w:t>
      </w:r>
      <w:r w:rsidRPr="00906435">
        <w:rPr>
          <w:rFonts w:ascii="Book Antiqua" w:eastAsia="Times New Roman" w:hAnsi="Book Antiqua" w:cs="Times New Roman"/>
          <w:b/>
          <w:bCs/>
          <w:sz w:val="19"/>
          <w:szCs w:val="19"/>
          <w:lang w:eastAsia="pt-BR"/>
        </w:rPr>
        <w:t xml:space="preserve"> Sendo relevante o fundamento da demanda e havendo justificado receio de ineficácia do provimento final, é lícito ao juiz conceder a tutela liminarmente ou após justificação prévia, citando o réu. </w:t>
      </w:r>
      <w:r w:rsidR="00906435" w:rsidRPr="00906435">
        <w:rPr>
          <w:rFonts w:ascii="Book Antiqua" w:eastAsia="Times New Roman" w:hAnsi="Book Antiqua" w:cs="Times New Roman"/>
          <w:b/>
          <w:bCs/>
          <w:color w:val="FF0000"/>
          <w:sz w:val="16"/>
          <w:szCs w:val="16"/>
          <w:u w:val="single"/>
          <w:lang w:eastAsia="pt-BR"/>
        </w:rPr>
        <w:t>(MPSC-2014)</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p w14:paraId="4E467E72" w14:textId="1E2AD1A7" w:rsidR="009D5D45" w:rsidRPr="0090643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O </w:t>
      </w:r>
      <w:r w:rsidRPr="00906435">
        <w:rPr>
          <w:rFonts w:ascii="Book Antiqua" w:eastAsia="Times New Roman" w:hAnsi="Book Antiqua" w:cs="Times New Roman"/>
          <w:b/>
          <w:bCs/>
          <w:sz w:val="19"/>
          <w:szCs w:val="19"/>
          <w:highlight w:val="yellow"/>
          <w:lang w:eastAsia="pt-BR"/>
        </w:rPr>
        <w:t>juiz</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poderá</w:t>
      </w:r>
      <w:r w:rsidRPr="00906435">
        <w:rPr>
          <w:rFonts w:ascii="Book Antiqua" w:eastAsia="Times New Roman" w:hAnsi="Book Antiqua" w:cs="Times New Roman"/>
          <w:b/>
          <w:bCs/>
          <w:sz w:val="19"/>
          <w:szCs w:val="19"/>
          <w:lang w:eastAsia="pt-BR"/>
        </w:rPr>
        <w:t xml:space="preserve">, na hipótese do parágrafo anterior ou na sentença, </w:t>
      </w:r>
      <w:r w:rsidRPr="00906435">
        <w:rPr>
          <w:rFonts w:ascii="Book Antiqua" w:eastAsia="Times New Roman" w:hAnsi="Book Antiqua" w:cs="Times New Roman"/>
          <w:b/>
          <w:bCs/>
          <w:caps/>
          <w:sz w:val="19"/>
          <w:szCs w:val="19"/>
          <w:highlight w:val="green"/>
          <w:lang w:eastAsia="pt-BR"/>
        </w:rPr>
        <w:t>impor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multa diária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ao réu</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independentemente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pedido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do autor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 for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suficiente</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cyan"/>
          <w:lang w:eastAsia="pt-BR"/>
        </w:rPr>
        <w:t>compatível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com a obrigação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fixando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prazo razoável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para o cumprimento do preceito</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Pr="00C0609C">
        <w:rPr>
          <w:rFonts w:ascii="Book Antiqua" w:eastAsia="Times New Roman" w:hAnsi="Book Antiqua" w:cs="Times New Roman"/>
          <w:sz w:val="16"/>
          <w:szCs w:val="16"/>
          <w:lang w:eastAsia="pt-BR"/>
        </w:rPr>
        <w:t xml:space="preserve"> </w:t>
      </w:r>
      <w:bookmarkStart w:id="257" w:name="_Hlk21521936"/>
      <w:r w:rsidR="00B85776" w:rsidRPr="00C0609C">
        <w:rPr>
          <w:rFonts w:ascii="Book Antiqua" w:eastAsia="Times New Roman" w:hAnsi="Book Antiqua" w:cs="Times New Roman"/>
          <w:b/>
          <w:color w:val="FF0000"/>
          <w:sz w:val="16"/>
          <w:szCs w:val="16"/>
          <w:u w:val="single"/>
          <w:lang w:eastAsia="pt-BR"/>
        </w:rPr>
        <w:t>(</w:t>
      </w:r>
      <w:r w:rsidR="00527782" w:rsidRPr="00C0609C">
        <w:rPr>
          <w:rFonts w:ascii="Book Antiqua" w:eastAsia="Times New Roman" w:hAnsi="Book Antiqua" w:cs="Times New Roman"/>
          <w:b/>
          <w:color w:val="FF0000"/>
          <w:sz w:val="16"/>
          <w:szCs w:val="16"/>
          <w:u w:val="single"/>
          <w:lang w:eastAsia="pt-BR"/>
        </w:rPr>
        <w:t>TJPA-2012</w:t>
      </w:r>
      <w:r w:rsidR="00B85776" w:rsidRPr="00C0609C">
        <w:rPr>
          <w:rFonts w:ascii="Book Antiqua" w:eastAsia="Times New Roman" w:hAnsi="Book Antiqua" w:cs="Times New Roman"/>
          <w:b/>
          <w:color w:val="FF0000"/>
          <w:sz w:val="16"/>
          <w:szCs w:val="16"/>
          <w:u w:val="single"/>
          <w:lang w:eastAsia="pt-BR"/>
        </w:rPr>
        <w:t>)</w:t>
      </w:r>
      <w:bookmarkEnd w:id="257"/>
      <w:r w:rsidR="004025BE" w:rsidRPr="00C0609C">
        <w:rPr>
          <w:rFonts w:ascii="Book Antiqua" w:eastAsia="Times New Roman" w:hAnsi="Book Antiqua" w:cs="Times New Roman"/>
          <w:b/>
          <w:color w:val="FF0000"/>
          <w:sz w:val="16"/>
          <w:szCs w:val="16"/>
          <w:lang w:eastAsia="pt-BR"/>
        </w:rPr>
        <w:t xml:space="preserve"> </w:t>
      </w:r>
      <w:r w:rsidR="004025BE" w:rsidRPr="00C0609C">
        <w:rPr>
          <w:rFonts w:ascii="Book Antiqua" w:hAnsi="Book Antiqua" w:cs="Times New Roman"/>
          <w:b/>
          <w:color w:val="FF0000"/>
          <w:sz w:val="16"/>
          <w:szCs w:val="16"/>
          <w:u w:val="single"/>
        </w:rPr>
        <w:t>(TJAC-2012)</w:t>
      </w:r>
      <w:r w:rsidR="003C060E" w:rsidRPr="00C0609C">
        <w:rPr>
          <w:rFonts w:ascii="Book Antiqua" w:hAnsi="Book Antiqua" w:cs="Times New Roman"/>
          <w:b/>
          <w:color w:val="FF0000"/>
          <w:sz w:val="16"/>
          <w:szCs w:val="16"/>
        </w:rPr>
        <w:t xml:space="preserve"> </w:t>
      </w:r>
      <w:r w:rsidR="003C060E" w:rsidRPr="00C0609C">
        <w:rPr>
          <w:rFonts w:ascii="Book Antiqua" w:hAnsi="Book Antiqua" w:cs="Times New Roman"/>
          <w:b/>
          <w:color w:val="FF0000"/>
          <w:sz w:val="16"/>
          <w:szCs w:val="16"/>
          <w:u w:val="single"/>
        </w:rPr>
        <w:t>(MPAP-2012)</w:t>
      </w:r>
      <w:r w:rsidR="00892722" w:rsidRPr="00C0609C">
        <w:rPr>
          <w:rFonts w:ascii="Book Antiqua" w:hAnsi="Book Antiqua" w:cs="Times New Roman"/>
          <w:b/>
          <w:color w:val="FF0000"/>
          <w:sz w:val="16"/>
          <w:szCs w:val="16"/>
        </w:rPr>
        <w:t xml:space="preserve"> </w:t>
      </w:r>
      <w:bookmarkStart w:id="258" w:name="_Hlk33202643"/>
      <w:r w:rsidR="00892722" w:rsidRPr="00C0609C">
        <w:rPr>
          <w:rFonts w:ascii="Book Antiqua" w:hAnsi="Book Antiqua" w:cs="Times New Roman"/>
          <w:b/>
          <w:color w:val="FF0000"/>
          <w:sz w:val="16"/>
          <w:szCs w:val="16"/>
          <w:u w:val="single"/>
        </w:rPr>
        <w:t>(MPGO-2013)</w:t>
      </w:r>
      <w:bookmarkEnd w:id="258"/>
      <w:r w:rsidR="00906435">
        <w:rPr>
          <w:rFonts w:ascii="Book Antiqua" w:hAnsi="Book Antiqua" w:cs="Times New Roman"/>
          <w:b/>
          <w:color w:val="FF0000"/>
          <w:sz w:val="16"/>
          <w:szCs w:val="16"/>
        </w:rPr>
        <w:t xml:space="preserve"> </w:t>
      </w:r>
      <w:r w:rsidR="00906435">
        <w:rPr>
          <w:rFonts w:ascii="Book Antiqua" w:hAnsi="Book Antiqua" w:cs="Times New Roman"/>
          <w:b/>
          <w:color w:val="FF0000"/>
          <w:sz w:val="16"/>
          <w:szCs w:val="16"/>
          <w:u w:val="single"/>
        </w:rPr>
        <w:t>(MPSC-2014)</w:t>
      </w:r>
      <w:r w:rsidR="001B05E6" w:rsidRPr="00C0609C">
        <w:rPr>
          <w:rFonts w:ascii="Book Antiqua" w:hAnsi="Book Antiqua" w:cs="Times New Roman"/>
          <w:b/>
          <w:color w:val="FF0000"/>
          <w:sz w:val="16"/>
          <w:szCs w:val="16"/>
        </w:rPr>
        <w:t xml:space="preserve"> </w:t>
      </w:r>
      <w:r w:rsidR="00906435">
        <w:rPr>
          <w:rFonts w:ascii="Book Antiqua" w:hAnsi="Book Antiqua" w:cs="Times New Roman"/>
          <w:b/>
          <w:color w:val="FF0000"/>
          <w:sz w:val="16"/>
          <w:szCs w:val="16"/>
          <w:u w:val="single"/>
        </w:rPr>
        <w:t>(TJDFT-2015)</w:t>
      </w:r>
    </w:p>
    <w:tbl>
      <w:tblPr>
        <w:tblStyle w:val="Tabelacomgrade"/>
        <w:tblW w:w="0" w:type="auto"/>
        <w:shd w:val="clear" w:color="auto" w:fill="CCFFFF"/>
        <w:tblLook w:val="04A0" w:firstRow="1" w:lastRow="0" w:firstColumn="1" w:lastColumn="0" w:noHBand="0" w:noVBand="1"/>
      </w:tblPr>
      <w:tblGrid>
        <w:gridCol w:w="8494"/>
      </w:tblGrid>
      <w:tr w:rsidR="004A6F56" w:rsidRPr="00C06C84" w14:paraId="4E467E74" w14:textId="77777777" w:rsidTr="004A6F56">
        <w:tc>
          <w:tcPr>
            <w:tcW w:w="8494" w:type="dxa"/>
            <w:shd w:val="clear" w:color="auto" w:fill="CCFFFF"/>
          </w:tcPr>
          <w:p w14:paraId="4E467E73" w14:textId="22ED08E0" w:rsidR="002847E2" w:rsidRPr="00C06C84" w:rsidRDefault="004A6F56" w:rsidP="0032228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Para garantir a proteção judicial dos interesses individuais, difusos e coletivos da criança e do adolescente, o ECA estabelece, entre outros mecanismos, a possibilidade de o juiz impor ao réu multa diária por descumprimento da obrigação de fazer, independentemente de pedido do autor. </w:t>
            </w:r>
            <w:r w:rsidRPr="00C06C84">
              <w:rPr>
                <w:rFonts w:ascii="Book Antiqua" w:eastAsia="Times New Roman" w:hAnsi="Book Antiqua" w:cs="Times New Roman"/>
                <w:b/>
                <w:sz w:val="19"/>
                <w:szCs w:val="19"/>
                <w:lang w:eastAsia="pt-BR"/>
              </w:rPr>
              <w:t>BL: art. 213, §2º</w:t>
            </w:r>
            <w:r w:rsidR="00906435">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E75" w14:textId="72D7685D" w:rsidR="009D5D45" w:rsidRPr="0090643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A </w:t>
      </w:r>
      <w:r w:rsidRPr="00906435">
        <w:rPr>
          <w:rFonts w:ascii="Book Antiqua" w:eastAsia="Times New Roman" w:hAnsi="Book Antiqua" w:cs="Times New Roman"/>
          <w:b/>
          <w:bCs/>
          <w:caps/>
          <w:sz w:val="19"/>
          <w:szCs w:val="19"/>
          <w:shd w:val="clear" w:color="auto" w:fill="F7CAAC" w:themeFill="accent2" w:themeFillTint="66"/>
          <w:lang w:eastAsia="pt-BR"/>
        </w:rPr>
        <w:t>multa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só será exigível</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do réu</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após o trânsito em julgado da sentença favorável</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ao autor</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mas será devida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desde o dia</w:t>
      </w:r>
      <w:r w:rsidRPr="00906435">
        <w:rPr>
          <w:rFonts w:ascii="Book Antiqua" w:eastAsia="Times New Roman" w:hAnsi="Book Antiqua" w:cs="Times New Roman"/>
          <w:b/>
          <w:bCs/>
          <w:sz w:val="19"/>
          <w:szCs w:val="19"/>
          <w:lang w:eastAsia="pt-BR"/>
        </w:rPr>
        <w:t xml:space="preserve"> em que </w:t>
      </w:r>
      <w:r w:rsidRPr="00906435">
        <w:rPr>
          <w:rFonts w:ascii="Book Antiqua" w:eastAsia="Times New Roman" w:hAnsi="Book Antiqua" w:cs="Times New Roman"/>
          <w:b/>
          <w:bCs/>
          <w:caps/>
          <w:sz w:val="19"/>
          <w:szCs w:val="19"/>
          <w:highlight w:val="green"/>
          <w:lang w:eastAsia="pt-BR"/>
        </w:rPr>
        <w:t>se houver configurado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o descumprimento</w:t>
      </w:r>
      <w:r w:rsidRPr="00C0609C">
        <w:rPr>
          <w:rFonts w:ascii="Book Antiqua" w:eastAsia="Times New Roman" w:hAnsi="Book Antiqua" w:cs="Times New Roman"/>
          <w:sz w:val="16"/>
          <w:szCs w:val="16"/>
          <w:lang w:eastAsia="pt-BR"/>
        </w:rPr>
        <w:t>.</w:t>
      </w:r>
      <w:r w:rsidR="00906435">
        <w:rPr>
          <w:rFonts w:ascii="Book Antiqua" w:eastAsia="Times New Roman" w:hAnsi="Book Antiqua" w:cs="Times New Roman"/>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(TJAC-2012)</w:t>
      </w:r>
      <w:r w:rsidRPr="00C0609C">
        <w:rPr>
          <w:rFonts w:ascii="Book Antiqua" w:eastAsia="Times New Roman" w:hAnsi="Book Antiqua" w:cs="Times New Roman"/>
          <w:sz w:val="16"/>
          <w:szCs w:val="16"/>
          <w:lang w:eastAsia="pt-BR"/>
        </w:rPr>
        <w:t xml:space="preserve"> </w:t>
      </w:r>
      <w:r w:rsidR="00892722" w:rsidRPr="00C0609C">
        <w:rPr>
          <w:rFonts w:ascii="Book Antiqua" w:hAnsi="Book Antiqua" w:cs="Times New Roman"/>
          <w:b/>
          <w:color w:val="FF0000"/>
          <w:sz w:val="16"/>
          <w:szCs w:val="16"/>
          <w:u w:val="single"/>
        </w:rPr>
        <w:t>(MPGO-2013)</w:t>
      </w:r>
      <w:r w:rsidR="001B05E6" w:rsidRPr="00C0609C">
        <w:rPr>
          <w:rFonts w:ascii="Book Antiqua" w:hAnsi="Book Antiqua" w:cs="Times New Roman"/>
          <w:b/>
          <w:color w:val="FF0000"/>
          <w:sz w:val="16"/>
          <w:szCs w:val="16"/>
        </w:rPr>
        <w:t xml:space="preserve"> </w:t>
      </w:r>
      <w:r w:rsidR="001B05E6" w:rsidRPr="00C0609C">
        <w:rPr>
          <w:rFonts w:ascii="Book Antiqua" w:eastAsia="Times New Roman" w:hAnsi="Book Antiqua" w:cs="Arial"/>
          <w:b/>
          <w:bCs/>
          <w:color w:val="FF0000"/>
          <w:sz w:val="16"/>
          <w:szCs w:val="16"/>
          <w:u w:val="single"/>
          <w:lang w:eastAsia="pt-BR"/>
        </w:rPr>
        <w:t>(</w:t>
      </w:r>
      <w:r w:rsidR="00906435">
        <w:rPr>
          <w:rFonts w:ascii="Book Antiqua" w:eastAsia="Times New Roman" w:hAnsi="Book Antiqua" w:cs="Arial"/>
          <w:b/>
          <w:bCs/>
          <w:color w:val="FF0000"/>
          <w:sz w:val="16"/>
          <w:szCs w:val="16"/>
          <w:u w:val="single"/>
          <w:lang w:eastAsia="pt-BR"/>
        </w:rPr>
        <w:t>MPSC-2014</w:t>
      </w:r>
      <w:r w:rsidR="001B05E6" w:rsidRPr="00C0609C">
        <w:rPr>
          <w:rFonts w:ascii="Book Antiqua" w:eastAsia="Times New Roman" w:hAnsi="Book Antiqua" w:cs="Arial"/>
          <w:b/>
          <w:bCs/>
          <w:color w:val="FF0000"/>
          <w:sz w:val="16"/>
          <w:szCs w:val="16"/>
          <w:u w:val="single"/>
          <w:lang w:eastAsia="pt-BR"/>
        </w:rPr>
        <w:t>)</w:t>
      </w:r>
      <w:r w:rsidR="00906435">
        <w:rPr>
          <w:rFonts w:ascii="Book Antiqua" w:eastAsia="Times New Roman" w:hAnsi="Book Antiqua" w:cs="Arial"/>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B85776" w:rsidRPr="00C06C84" w14:paraId="4E467E78" w14:textId="77777777" w:rsidTr="00B85776">
        <w:tc>
          <w:tcPr>
            <w:tcW w:w="8494" w:type="dxa"/>
            <w:shd w:val="clear" w:color="auto" w:fill="CCFFFF"/>
          </w:tcPr>
          <w:p w14:paraId="4E467E76" w14:textId="1F446FA8" w:rsidR="002847E2" w:rsidRPr="00C06C84" w:rsidRDefault="002847E2" w:rsidP="009D5D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Nos termos do ECA, na ação que tenha por objeto o cumprimento de obrigação de fazer ou não fazer, o juiz concederá a tutela específica da obrigação ou determinará providências que assegurem o resultado prático equivalente ao do adimplemento. E mais, a multa só será exigível do réu após o trânsito em julgado da sentença favorável ao autor, mas será devida desde o dia em que se houver configurado o descumprimento. </w:t>
            </w:r>
            <w:r w:rsidRPr="00C06C84">
              <w:rPr>
                <w:rFonts w:ascii="Book Antiqua" w:eastAsia="Times New Roman" w:hAnsi="Book Antiqua" w:cs="Times New Roman"/>
                <w:b/>
                <w:sz w:val="19"/>
                <w:szCs w:val="19"/>
                <w:lang w:eastAsia="pt-BR"/>
              </w:rPr>
              <w:t>BL: art. 213, §§ 1º a 3º</w:t>
            </w:r>
            <w:r w:rsidR="00906435">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77" w14:textId="5ED329A3" w:rsidR="00B85776" w:rsidRPr="00C06C84" w:rsidRDefault="00B85776"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Ao deferir liminar ou proferir sentença, o juiz poderá impor, independentemente de pedido do autor, multa diária ao réu, suficiente ou compatível com a obrigação. Nesse caso, o pagamento da multa será exigível somente após o trânsito em julgado da sentença favorável ao autor, mas o valor será devido desde o dia em que tiver sido configurado o cumprimento da obrigação.</w:t>
            </w:r>
            <w:r w:rsidR="006801C1" w:rsidRPr="00C06C84">
              <w:rPr>
                <w:rFonts w:ascii="Book Antiqua" w:eastAsia="Times New Roman" w:hAnsi="Book Antiqua" w:cs="Times New Roman"/>
                <w:sz w:val="19"/>
                <w:szCs w:val="19"/>
                <w:lang w:eastAsia="pt-BR"/>
              </w:rPr>
              <w:t xml:space="preserve"> </w:t>
            </w:r>
            <w:r w:rsidR="006801C1" w:rsidRPr="00C06C84">
              <w:rPr>
                <w:rFonts w:ascii="Book Antiqua" w:eastAsia="Times New Roman" w:hAnsi="Book Antiqua" w:cs="Times New Roman"/>
                <w:b/>
                <w:sz w:val="19"/>
                <w:szCs w:val="19"/>
                <w:lang w:eastAsia="pt-BR"/>
              </w:rPr>
              <w:t>BL: art. 213, §§ 2º e 3º</w:t>
            </w:r>
            <w:r w:rsidR="00906435">
              <w:rPr>
                <w:rFonts w:ascii="Book Antiqua" w:eastAsia="Times New Roman" w:hAnsi="Book Antiqua" w:cs="Times New Roman"/>
                <w:b/>
                <w:sz w:val="19"/>
                <w:szCs w:val="19"/>
                <w:lang w:eastAsia="pt-BR"/>
              </w:rPr>
              <w:t>,</w:t>
            </w:r>
            <w:r w:rsidR="006801C1" w:rsidRPr="00C06C84">
              <w:rPr>
                <w:rFonts w:ascii="Book Antiqua" w:eastAsia="Times New Roman" w:hAnsi="Book Antiqua" w:cs="Times New Roman"/>
                <w:b/>
                <w:sz w:val="19"/>
                <w:szCs w:val="19"/>
                <w:lang w:eastAsia="pt-BR"/>
              </w:rPr>
              <w:t xml:space="preserve"> ECA.</w:t>
            </w:r>
          </w:p>
        </w:tc>
      </w:tr>
    </w:tbl>
    <w:p w14:paraId="4E467E79" w14:textId="219E1B71"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214</w:t>
      </w:r>
      <w:r w:rsidRPr="00C06C84">
        <w:rPr>
          <w:rFonts w:ascii="Book Antiqua" w:eastAsia="Times New Roman" w:hAnsi="Book Antiqua" w:cs="Times New Roman"/>
          <w:sz w:val="19"/>
          <w:szCs w:val="19"/>
          <w:lang w:eastAsia="pt-BR"/>
        </w:rPr>
        <w:t xml:space="preserve">. Os </w:t>
      </w:r>
      <w:r w:rsidRPr="002D6CF4">
        <w:rPr>
          <w:rFonts w:ascii="Book Antiqua" w:eastAsia="Times New Roman" w:hAnsi="Book Antiqua" w:cs="Times New Roman"/>
          <w:b/>
          <w:bCs/>
          <w:sz w:val="19"/>
          <w:szCs w:val="19"/>
          <w:highlight w:val="cyan"/>
          <w:lang w:eastAsia="pt-BR"/>
        </w:rPr>
        <w:t>valores das multas</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caps/>
          <w:sz w:val="19"/>
          <w:szCs w:val="19"/>
          <w:highlight w:val="green"/>
          <w:lang w:eastAsia="pt-BR"/>
        </w:rPr>
        <w:t>reverterão</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caps/>
          <w:sz w:val="19"/>
          <w:szCs w:val="19"/>
          <w:shd w:val="clear" w:color="auto" w:fill="F7CAAC" w:themeFill="accent2" w:themeFillTint="66"/>
          <w:lang w:eastAsia="pt-BR"/>
        </w:rPr>
        <w:t>ao fundo</w:t>
      </w:r>
      <w:r w:rsidRPr="00C06C84">
        <w:rPr>
          <w:rFonts w:ascii="Book Antiqua" w:eastAsia="Times New Roman" w:hAnsi="Book Antiqua" w:cs="Times New Roman"/>
          <w:sz w:val="19"/>
          <w:szCs w:val="19"/>
          <w:lang w:eastAsia="pt-BR"/>
        </w:rPr>
        <w:t xml:space="preserve"> </w:t>
      </w:r>
      <w:r w:rsidRPr="0091746C">
        <w:rPr>
          <w:rFonts w:ascii="Book Antiqua" w:eastAsia="Times New Roman" w:hAnsi="Book Antiqua" w:cs="Times New Roman"/>
          <w:b/>
          <w:bCs/>
          <w:caps/>
          <w:sz w:val="19"/>
          <w:szCs w:val="19"/>
          <w:highlight w:val="green"/>
          <w:lang w:eastAsia="pt-BR"/>
        </w:rPr>
        <w:t>gerido</w:t>
      </w:r>
      <w:r w:rsidRPr="0091746C">
        <w:rPr>
          <w:rFonts w:ascii="Book Antiqua" w:eastAsia="Times New Roman" w:hAnsi="Book Antiqua" w:cs="Times New Roman"/>
          <w:b/>
          <w:bCs/>
          <w:sz w:val="19"/>
          <w:szCs w:val="19"/>
          <w:lang w:eastAsia="pt-BR"/>
        </w:rPr>
        <w:t xml:space="preserve"> </w:t>
      </w:r>
      <w:r w:rsidRPr="002D6CF4">
        <w:rPr>
          <w:rFonts w:ascii="Book Antiqua" w:eastAsia="Times New Roman" w:hAnsi="Book Antiqua" w:cs="Times New Roman"/>
          <w:b/>
          <w:bCs/>
          <w:sz w:val="19"/>
          <w:szCs w:val="19"/>
          <w:highlight w:val="yellow"/>
          <w:lang w:eastAsia="pt-BR"/>
        </w:rPr>
        <w:t>pelo Conselho dos Direitos da Criança e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do respectivo município</w:t>
      </w:r>
      <w:r w:rsidRPr="00C0609C">
        <w:rPr>
          <w:rFonts w:ascii="Book Antiqua" w:eastAsia="Times New Roman" w:hAnsi="Book Antiqua" w:cs="Times New Roman"/>
          <w:sz w:val="16"/>
          <w:szCs w:val="16"/>
          <w:lang w:eastAsia="pt-BR"/>
        </w:rPr>
        <w:t>.</w:t>
      </w:r>
      <w:r w:rsidR="00906435">
        <w:rPr>
          <w:rFonts w:ascii="Book Antiqua" w:eastAsia="Times New Roman" w:hAnsi="Book Antiqua" w:cs="Times New Roman"/>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(MPMT-2012)</w:t>
      </w:r>
      <w:r w:rsidRPr="00C0609C">
        <w:rPr>
          <w:rFonts w:ascii="Book Antiqua" w:eastAsia="Times New Roman" w:hAnsi="Book Antiqua" w:cs="Times New Roman"/>
          <w:sz w:val="16"/>
          <w:szCs w:val="16"/>
          <w:lang w:eastAsia="pt-BR"/>
        </w:rPr>
        <w:t xml:space="preserve"> </w:t>
      </w:r>
      <w:r w:rsidR="00A14F01" w:rsidRPr="00C0609C">
        <w:rPr>
          <w:rFonts w:ascii="Book Antiqua" w:eastAsia="Times New Roman" w:hAnsi="Book Antiqua" w:cs="Times New Roman"/>
          <w:b/>
          <w:bCs/>
          <w:color w:val="FF0000"/>
          <w:sz w:val="16"/>
          <w:szCs w:val="16"/>
          <w:u w:val="single"/>
          <w:lang w:eastAsia="pt-BR"/>
        </w:rPr>
        <w:t>(MPMG-2013)</w:t>
      </w:r>
      <w:r w:rsidR="00B8658B" w:rsidRPr="00C0609C">
        <w:rPr>
          <w:rFonts w:ascii="Book Antiqua" w:eastAsia="Times New Roman" w:hAnsi="Book Antiqua" w:cs="Times New Roman"/>
          <w:b/>
          <w:bCs/>
          <w:color w:val="FF0000"/>
          <w:sz w:val="16"/>
          <w:szCs w:val="16"/>
          <w:lang w:eastAsia="pt-BR"/>
        </w:rPr>
        <w:t xml:space="preserve"> </w:t>
      </w:r>
      <w:r w:rsidR="00B8658B" w:rsidRPr="00C0609C">
        <w:rPr>
          <w:rFonts w:ascii="Book Antiqua" w:eastAsia="Times New Roman" w:hAnsi="Book Antiqua" w:cs="Times New Roman"/>
          <w:b/>
          <w:bCs/>
          <w:color w:val="FF0000"/>
          <w:sz w:val="16"/>
          <w:szCs w:val="16"/>
          <w:u w:val="single"/>
          <w:lang w:eastAsia="pt-BR"/>
        </w:rPr>
        <w:t>(MPES-2013)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(TJMT-2014)</w:t>
      </w:r>
      <w:r w:rsidR="002D6CF4" w:rsidRPr="00C0609C">
        <w:rPr>
          <w:rFonts w:ascii="Book Antiqua" w:eastAsia="Times New Roman" w:hAnsi="Book Antiqua" w:cs="Times New Roman"/>
          <w:b/>
          <w:bCs/>
          <w:color w:val="FF0000"/>
          <w:sz w:val="16"/>
          <w:szCs w:val="16"/>
          <w:lang w:eastAsia="pt-BR"/>
        </w:rPr>
        <w:t xml:space="preserve"> </w:t>
      </w:r>
      <w:r w:rsidR="002D6CF4" w:rsidRPr="00C0609C">
        <w:rPr>
          <w:rFonts w:ascii="Book Antiqua" w:hAnsi="Book Antiqua"/>
          <w:b/>
          <w:color w:val="FF0000"/>
          <w:sz w:val="16"/>
          <w:szCs w:val="16"/>
          <w:u w:val="single"/>
        </w:rPr>
        <w:t>(MPSP-</w:t>
      </w:r>
      <w:r w:rsidR="0091746C" w:rsidRPr="00C0609C">
        <w:rPr>
          <w:rFonts w:ascii="Book Antiqua" w:hAnsi="Book Antiqua"/>
          <w:b/>
          <w:color w:val="FF0000"/>
          <w:sz w:val="16"/>
          <w:szCs w:val="16"/>
          <w:u w:val="single"/>
        </w:rPr>
        <w:t>2008/</w:t>
      </w:r>
      <w:r w:rsidR="002D6CF4" w:rsidRPr="00C0609C">
        <w:rPr>
          <w:rFonts w:ascii="Book Antiqua" w:hAnsi="Book Antiqua"/>
          <w:b/>
          <w:color w:val="FF0000"/>
          <w:sz w:val="16"/>
          <w:szCs w:val="16"/>
          <w:u w:val="single"/>
        </w:rPr>
        <w:t>2015)</w:t>
      </w:r>
      <w:r w:rsidR="001B05E6" w:rsidRPr="00C0609C">
        <w:rPr>
          <w:rFonts w:ascii="Book Antiqua" w:hAnsi="Book Antiqua"/>
          <w:b/>
          <w:color w:val="FF0000"/>
          <w:sz w:val="16"/>
          <w:szCs w:val="16"/>
        </w:rPr>
        <w:t xml:space="preserve"> </w:t>
      </w:r>
      <w:r w:rsidR="00EA0889" w:rsidRPr="00C0609C">
        <w:rPr>
          <w:rFonts w:ascii="Book Antiqua" w:eastAsia="Times New Roman" w:hAnsi="Book Antiqua" w:cs="Times New Roman"/>
          <w:b/>
          <w:color w:val="FF0000"/>
          <w:sz w:val="16"/>
          <w:szCs w:val="16"/>
          <w:u w:val="single"/>
          <w:lang w:eastAsia="pt-BR"/>
        </w:rPr>
        <w:t>(TJMA-2022)</w:t>
      </w:r>
      <w:r w:rsidR="00181227" w:rsidRPr="00C0609C">
        <w:rPr>
          <w:rFonts w:ascii="Book Antiqua" w:eastAsia="Times New Roman" w:hAnsi="Book Antiqua" w:cs="Times New Roman"/>
          <w:b/>
          <w:color w:val="FF0000"/>
          <w:sz w:val="16"/>
          <w:szCs w:val="16"/>
          <w:lang w:eastAsia="pt-BR"/>
        </w:rPr>
        <w:t xml:space="preserve"> </w:t>
      </w:r>
      <w:r w:rsidR="00181227" w:rsidRPr="00C0609C">
        <w:rPr>
          <w:rFonts w:ascii="Book Antiqua" w:hAnsi="Book Antiqua" w:cs="Times New Roman"/>
          <w:b/>
          <w:color w:val="FF0000"/>
          <w:sz w:val="16"/>
          <w:szCs w:val="16"/>
          <w:u w:val="single"/>
        </w:rPr>
        <w:t>(TJMG-2022)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r w:rsidR="00575F75">
        <w:rPr>
          <w:rFonts w:ascii="Book Antiqua" w:eastAsia="Times New Roman" w:hAnsi="Book Antiqua" w:cs="Times New Roman"/>
          <w:b/>
          <w:bCs/>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335DA8" w:rsidRPr="00C06C84" w14:paraId="4E467E7B" w14:textId="77777777" w:rsidTr="00335DA8">
        <w:tc>
          <w:tcPr>
            <w:tcW w:w="8494" w:type="dxa"/>
            <w:shd w:val="clear" w:color="auto" w:fill="CCFFFF"/>
          </w:tcPr>
          <w:p w14:paraId="4AD92DDA" w14:textId="698C6B35" w:rsidR="00906435" w:rsidRPr="00906435" w:rsidRDefault="00906435" w:rsidP="003222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0643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643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06435">
              <w:rPr>
                <w:rFonts w:ascii="Book Antiqua" w:eastAsia="Times New Roman" w:hAnsi="Book Antiqua" w:cs="Times New Roman"/>
                <w:bCs/>
                <w:sz w:val="19"/>
                <w:szCs w:val="19"/>
                <w:lang w:eastAsia="pt-BR"/>
              </w:rPr>
              <w:t xml:space="preserve"> propõe ação de obrigação de fazer em face do Município, a fim de que seja assegurado o fornecimento de tratamento de saúde especializado para criança em acolhimento que possui deficiência grave. O juiz da Infância e Juventude concede a tutela antecipada, determinando ao ente municipal que adote as medidas concretas visando à oferta de tratamento à criança, no prazo de dez dias, sob pena de multa diária de dez mil reais. Em que pese tal decisão, o Município mantém-se inerte no curso da instrução, agravando-se o quadro de saúde da criança. O pedido é julgado procedente, sendo confirmada a decisão de tutela antecipada e operando-se o trânsito em julgado da sentença. O </w:t>
            </w:r>
            <w:r>
              <w:rPr>
                <w:rFonts w:ascii="Book Antiqua" w:eastAsia="Times New Roman" w:hAnsi="Book Antiqua" w:cs="Times New Roman"/>
                <w:bCs/>
                <w:sz w:val="19"/>
                <w:szCs w:val="19"/>
                <w:lang w:eastAsia="pt-BR"/>
              </w:rPr>
              <w:t>MP</w:t>
            </w:r>
            <w:r w:rsidRPr="00906435">
              <w:rPr>
                <w:rFonts w:ascii="Book Antiqua" w:eastAsia="Times New Roman" w:hAnsi="Book Antiqua" w:cs="Times New Roman"/>
                <w:bCs/>
                <w:sz w:val="19"/>
                <w:szCs w:val="19"/>
                <w:lang w:eastAsia="pt-BR"/>
              </w:rPr>
              <w:t xml:space="preserve"> peticiona nos autos requerendo ao </w:t>
            </w:r>
            <w:r w:rsidRPr="00906435">
              <w:rPr>
                <w:rFonts w:ascii="Book Antiqua" w:eastAsia="Times New Roman" w:hAnsi="Book Antiqua" w:cs="Times New Roman"/>
                <w:bCs/>
                <w:sz w:val="19"/>
                <w:szCs w:val="19"/>
                <w:lang w:eastAsia="pt-BR"/>
              </w:rPr>
              <w:lastRenderedPageBreak/>
              <w:t>magistrado que o valor da multa devida pelo réu seja utilizado para a reforma da entidade de acolhimento institucional conveniada ao Município, com depósito na conta bancária da instituição. Considerando o disposto na Lei 8.069/90 (ECA), é correto afirmar que:</w:t>
            </w:r>
            <w:r>
              <w:t xml:space="preserve"> </w:t>
            </w:r>
            <w:r w:rsidRPr="00906435">
              <w:rPr>
                <w:rFonts w:ascii="Book Antiqua" w:eastAsia="Times New Roman" w:hAnsi="Book Antiqua" w:cs="Times New Roman"/>
                <w:bCs/>
                <w:sz w:val="19"/>
                <w:szCs w:val="19"/>
                <w:lang w:eastAsia="pt-BR"/>
              </w:rPr>
              <w:t>os valores das multas reverterão ao fundo gerido pelo Conselho dos Direitos da Criança e do Adolescente do respectivo Município</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214, ECA.</w:t>
            </w:r>
          </w:p>
          <w:p w14:paraId="3D84112A" w14:textId="7F5DC19A" w:rsidR="00335DA8" w:rsidRPr="00C06C84" w:rsidRDefault="00335DA8" w:rsidP="00322287">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FMP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Os valores das multas administrativas aplicadas com fundamento no </w:t>
            </w:r>
            <w:r w:rsidR="00047896" w:rsidRPr="00C06C84">
              <w:rPr>
                <w:rFonts w:ascii="Book Antiqua" w:hAnsi="Book Antiqua" w:cs="Times New Roman"/>
                <w:sz w:val="19"/>
                <w:szCs w:val="19"/>
              </w:rPr>
              <w:t>ECA</w:t>
            </w:r>
            <w:r w:rsidRPr="00C06C84">
              <w:rPr>
                <w:rFonts w:ascii="Book Antiqua" w:hAnsi="Book Antiqua" w:cs="Times New Roman"/>
                <w:sz w:val="19"/>
                <w:szCs w:val="19"/>
              </w:rPr>
              <w:t xml:space="preserve"> devem ser destinados ao fundo gerido pelo Conselho dos Direitos da Criança e do Adolescente do respectivo município. </w:t>
            </w:r>
            <w:r w:rsidRPr="00C06C84">
              <w:rPr>
                <w:rFonts w:ascii="Book Antiqua" w:hAnsi="Book Antiqua" w:cs="Times New Roman"/>
                <w:b/>
                <w:sz w:val="19"/>
                <w:szCs w:val="19"/>
              </w:rPr>
              <w:t>BL: art. 214</w:t>
            </w:r>
            <w:r w:rsidR="00047896"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p w14:paraId="4E467E7A" w14:textId="3FEA1910" w:rsidR="00047896" w:rsidRPr="00C06C84" w:rsidRDefault="00047896"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MPMT-2012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Os recursos decorrentes das multas aplicadas pelo descumprimento de ordem judicial prolatada em ações fundamentadas no art. 210 do ECA serão revertidos ao fundo gerido pelo Conselho Municipal de Direitos. </w:t>
            </w:r>
            <w:r w:rsidRPr="00C06C84">
              <w:rPr>
                <w:rFonts w:ascii="Book Antiqua" w:hAnsi="Book Antiqua" w:cs="Times New Roman"/>
                <w:b/>
                <w:sz w:val="19"/>
                <w:szCs w:val="19"/>
              </w:rPr>
              <w:t>BL: art. 214, ECA.</w:t>
            </w:r>
          </w:p>
        </w:tc>
      </w:tr>
    </w:tbl>
    <w:p w14:paraId="4E467E7C" w14:textId="014F4135" w:rsidR="009D5D45" w:rsidRPr="0090643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2D6CF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As </w:t>
      </w:r>
      <w:r w:rsidRPr="00906435">
        <w:rPr>
          <w:rFonts w:ascii="Book Antiqua" w:eastAsia="Times New Roman" w:hAnsi="Book Antiqua" w:cs="Times New Roman"/>
          <w:b/>
          <w:bCs/>
          <w:caps/>
          <w:sz w:val="19"/>
          <w:szCs w:val="19"/>
          <w:shd w:val="clear" w:color="auto" w:fill="F7CAAC" w:themeFill="accent2" w:themeFillTint="66"/>
          <w:lang w:eastAsia="pt-BR"/>
        </w:rPr>
        <w:t>multas não recolhidas</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até trinta dias após o trânsito em julgado da decisão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serão exigidas</w:t>
      </w:r>
      <w:r w:rsidRPr="00906435">
        <w:rPr>
          <w:rFonts w:ascii="Book Antiqua" w:eastAsia="Times New Roman" w:hAnsi="Book Antiqua" w:cs="Times New Roman"/>
          <w:b/>
          <w:bCs/>
          <w:sz w:val="19"/>
          <w:szCs w:val="19"/>
          <w:lang w:eastAsia="pt-BR"/>
        </w:rPr>
        <w:t xml:space="preserve"> através de </w:t>
      </w:r>
      <w:r w:rsidRPr="00906435">
        <w:rPr>
          <w:rFonts w:ascii="Book Antiqua" w:eastAsia="Times New Roman" w:hAnsi="Book Antiqua" w:cs="Times New Roman"/>
          <w:b/>
          <w:bCs/>
          <w:caps/>
          <w:sz w:val="19"/>
          <w:szCs w:val="19"/>
          <w:shd w:val="clear" w:color="auto" w:fill="F7CAAC" w:themeFill="accent2" w:themeFillTint="66"/>
          <w:lang w:eastAsia="pt-BR"/>
        </w:rPr>
        <w:t>execução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promovida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pelo Ministério Público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nos mesmos autos</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facultada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igual iniciativa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aos demais legitimados</w:t>
      </w:r>
      <w:r w:rsidRPr="00C0609C">
        <w:rPr>
          <w:rFonts w:ascii="Book Antiqua" w:eastAsia="Times New Roman" w:hAnsi="Book Antiqua" w:cs="Times New Roman"/>
          <w:sz w:val="16"/>
          <w:szCs w:val="16"/>
          <w:lang w:eastAsia="pt-BR"/>
        </w:rPr>
        <w:t>.</w:t>
      </w:r>
      <w:r w:rsidR="00B8658B" w:rsidRPr="00C0609C">
        <w:rPr>
          <w:rFonts w:ascii="Book Antiqua" w:eastAsia="Times New Roman" w:hAnsi="Book Antiqua" w:cs="Times New Roman"/>
          <w:sz w:val="16"/>
          <w:szCs w:val="16"/>
          <w:lang w:eastAsia="pt-BR"/>
        </w:rPr>
        <w:t xml:space="preserve"> </w:t>
      </w:r>
      <w:r w:rsidR="00B8658B" w:rsidRPr="00C0609C">
        <w:rPr>
          <w:rFonts w:ascii="Book Antiqua" w:eastAsia="Times New Roman" w:hAnsi="Book Antiqua" w:cs="Times New Roman"/>
          <w:b/>
          <w:bCs/>
          <w:color w:val="FF0000"/>
          <w:sz w:val="16"/>
          <w:szCs w:val="16"/>
          <w:u w:val="single"/>
          <w:lang w:eastAsia="pt-BR"/>
        </w:rPr>
        <w:t>(MPES-2013)</w:t>
      </w:r>
      <w:r w:rsidR="009563B3" w:rsidRPr="00C0609C">
        <w:rPr>
          <w:rFonts w:ascii="Book Antiqua" w:eastAsia="Times New Roman" w:hAnsi="Book Antiqua" w:cs="Times New Roman"/>
          <w:b/>
          <w:bCs/>
          <w:color w:val="FF0000"/>
          <w:sz w:val="16"/>
          <w:szCs w:val="16"/>
          <w:lang w:eastAsia="pt-BR"/>
        </w:rPr>
        <w:t xml:space="preserve"> </w:t>
      </w:r>
      <w:r w:rsidR="009563B3" w:rsidRPr="00C0609C">
        <w:rPr>
          <w:rFonts w:ascii="Book Antiqua" w:eastAsia="Times New Roman" w:hAnsi="Book Antiqua" w:cs="Times New Roman"/>
          <w:b/>
          <w:bCs/>
          <w:color w:val="FF0000"/>
          <w:sz w:val="16"/>
          <w:szCs w:val="16"/>
          <w:u w:val="single"/>
          <w:lang w:eastAsia="pt-BR"/>
        </w:rPr>
        <w:t>(MPMG-2013)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Pr="00C0609C">
        <w:rPr>
          <w:rFonts w:ascii="Book Antiqua" w:eastAsia="Times New Roman" w:hAnsi="Book Antiqua" w:cs="Times New Roman"/>
          <w:sz w:val="16"/>
          <w:szCs w:val="16"/>
          <w:lang w:eastAsia="pt-BR"/>
        </w:rPr>
        <w:t xml:space="preserve"> </w:t>
      </w:r>
      <w:r w:rsidR="002D6CF4" w:rsidRPr="00C0609C">
        <w:rPr>
          <w:rFonts w:ascii="Book Antiqua" w:hAnsi="Book Antiqua"/>
          <w:b/>
          <w:color w:val="FF0000"/>
          <w:sz w:val="16"/>
          <w:szCs w:val="16"/>
          <w:u w:val="single"/>
        </w:rPr>
        <w:t>(MPSP-2015)</w:t>
      </w:r>
      <w:r w:rsidR="001B05E6" w:rsidRPr="00C0609C">
        <w:rPr>
          <w:rFonts w:ascii="Book Antiqua" w:hAnsi="Book Antiqua"/>
          <w:b/>
          <w:color w:val="FF0000"/>
          <w:sz w:val="16"/>
          <w:szCs w:val="16"/>
        </w:rPr>
        <w:t xml:space="preserve"> </w:t>
      </w:r>
      <w:r w:rsidR="00181227" w:rsidRPr="00C0609C">
        <w:rPr>
          <w:rFonts w:ascii="Book Antiqua" w:hAnsi="Book Antiqua" w:cs="Times New Roman"/>
          <w:b/>
          <w:color w:val="FF0000"/>
          <w:sz w:val="16"/>
          <w:szCs w:val="16"/>
          <w:u w:val="single"/>
        </w:rPr>
        <w:t>(TJMG-2022)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p>
    <w:p w14:paraId="4E467E7D" w14:textId="00939860"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B00014">
        <w:rPr>
          <w:rFonts w:ascii="Book Antiqua" w:eastAsia="Times New Roman" w:hAnsi="Book Antiqua" w:cs="Times New Roman"/>
          <w:b/>
          <w:bCs/>
          <w:sz w:val="19"/>
          <w:szCs w:val="19"/>
          <w:lang w:eastAsia="pt-BR"/>
        </w:rPr>
        <w:t>Enquanto o fundo não for regulamentado, o dinheiro ficará depositado em estabelecimento oficial de crédito, em conta com correção monetária</w:t>
      </w:r>
      <w:r w:rsidRPr="00C0609C">
        <w:rPr>
          <w:rFonts w:ascii="Book Antiqua" w:eastAsia="Times New Roman" w:hAnsi="Book Antiqua" w:cs="Times New Roman"/>
          <w:sz w:val="18"/>
          <w:szCs w:val="18"/>
          <w:lang w:eastAsia="pt-BR"/>
        </w:rPr>
        <w:t xml:space="preserve">. </w:t>
      </w:r>
      <w:r w:rsidR="00A14F01" w:rsidRPr="00C0609C">
        <w:rPr>
          <w:rFonts w:ascii="Book Antiqua" w:eastAsia="Times New Roman" w:hAnsi="Book Antiqua" w:cs="Times New Roman"/>
          <w:b/>
          <w:bCs/>
          <w:color w:val="FF0000"/>
          <w:sz w:val="16"/>
          <w:szCs w:val="16"/>
          <w:u w:val="single"/>
          <w:lang w:eastAsia="pt-BR"/>
        </w:rPr>
        <w:t>(MPMG-2013)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001B05E6" w:rsidRPr="00C0609C">
        <w:rPr>
          <w:rFonts w:ascii="Book Antiqua" w:eastAsia="Times New Roman" w:hAnsi="Book Antiqua" w:cs="Times New Roman"/>
          <w:b/>
          <w:bCs/>
          <w:color w:val="FF0000"/>
          <w:sz w:val="16"/>
          <w:szCs w:val="16"/>
          <w:lang w:eastAsia="pt-BR"/>
        </w:rPr>
        <w:t xml:space="preserve"> </w:t>
      </w:r>
    </w:p>
    <w:p w14:paraId="4E467E7E" w14:textId="69C10086" w:rsidR="009D5D45" w:rsidRPr="008B0543" w:rsidRDefault="009D5D45" w:rsidP="003E509D">
      <w:pPr>
        <w:spacing w:before="24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215</w:t>
      </w:r>
      <w:r w:rsidRPr="00C06C84">
        <w:rPr>
          <w:rFonts w:ascii="Book Antiqua" w:eastAsia="Times New Roman" w:hAnsi="Book Antiqua" w:cs="Times New Roman"/>
          <w:sz w:val="19"/>
          <w:szCs w:val="19"/>
          <w:lang w:eastAsia="pt-BR"/>
        </w:rPr>
        <w:t xml:space="preserve">. </w:t>
      </w:r>
      <w:r w:rsidRPr="00206E4D">
        <w:rPr>
          <w:rFonts w:ascii="Book Antiqua" w:eastAsia="Times New Roman" w:hAnsi="Book Antiqua" w:cs="Times New Roman"/>
          <w:b/>
          <w:bCs/>
          <w:sz w:val="19"/>
          <w:szCs w:val="19"/>
          <w:highlight w:val="yellow"/>
          <w:lang w:eastAsia="pt-BR"/>
        </w:rPr>
        <w:t>O juiz</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caps/>
          <w:sz w:val="19"/>
          <w:szCs w:val="19"/>
          <w:highlight w:val="green"/>
          <w:lang w:eastAsia="pt-BR"/>
        </w:rPr>
        <w:t>poderá conferir</w:t>
      </w:r>
      <w:r w:rsidRPr="00206E4D">
        <w:rPr>
          <w:rFonts w:ascii="Book Antiqua" w:eastAsia="Times New Roman" w:hAnsi="Book Antiqua" w:cs="Times New Roman"/>
          <w:b/>
          <w:bCs/>
          <w:caps/>
          <w:sz w:val="19"/>
          <w:szCs w:val="19"/>
          <w:lang w:eastAsia="pt-BR"/>
        </w:rPr>
        <w:t xml:space="preserve"> </w:t>
      </w:r>
      <w:r w:rsidRPr="00206E4D">
        <w:rPr>
          <w:rFonts w:ascii="Book Antiqua" w:eastAsia="Times New Roman" w:hAnsi="Book Antiqua" w:cs="Times New Roman"/>
          <w:b/>
          <w:bCs/>
          <w:caps/>
          <w:sz w:val="19"/>
          <w:szCs w:val="19"/>
          <w:shd w:val="clear" w:color="auto" w:fill="F7CAAC" w:themeFill="accent2" w:themeFillTint="66"/>
          <w:lang w:eastAsia="pt-BR"/>
        </w:rPr>
        <w:t>efeito suspensivo</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cyan"/>
          <w:lang w:eastAsia="pt-BR"/>
        </w:rPr>
        <w:t>aos recursos</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yellow"/>
          <w:lang w:eastAsia="pt-BR"/>
        </w:rPr>
        <w:t>para evitar</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cyan"/>
          <w:lang w:eastAsia="pt-BR"/>
        </w:rPr>
        <w:t>dano irreparável</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yellow"/>
          <w:lang w:eastAsia="pt-BR"/>
        </w:rPr>
        <w:t>à parte</w:t>
      </w:r>
      <w:r w:rsidRPr="00C0609C">
        <w:rPr>
          <w:rFonts w:ascii="Book Antiqua" w:eastAsia="Times New Roman" w:hAnsi="Book Antiqua" w:cs="Times New Roman"/>
          <w:b/>
          <w:bCs/>
          <w:sz w:val="18"/>
          <w:szCs w:val="18"/>
          <w:lang w:eastAsia="pt-BR"/>
        </w:rPr>
        <w:t xml:space="preserve">. </w:t>
      </w:r>
      <w:r w:rsidR="00E93572" w:rsidRPr="00C0609C">
        <w:rPr>
          <w:rFonts w:ascii="Book Antiqua" w:hAnsi="Book Antiqua" w:cs="Times New Roman"/>
          <w:b/>
          <w:bCs/>
          <w:color w:val="FF0000"/>
          <w:sz w:val="16"/>
          <w:szCs w:val="16"/>
          <w:u w:val="single"/>
        </w:rPr>
        <w:t>(TJPA-2012)</w:t>
      </w:r>
      <w:r w:rsidR="005B786B" w:rsidRPr="00C0609C">
        <w:rPr>
          <w:rFonts w:ascii="Book Antiqua" w:hAnsi="Book Antiqua" w:cs="Times New Roman"/>
          <w:b/>
          <w:bCs/>
          <w:color w:val="FF0000"/>
          <w:sz w:val="16"/>
          <w:szCs w:val="16"/>
        </w:rPr>
        <w:t xml:space="preserve"> </w:t>
      </w:r>
      <w:r w:rsidR="005B786B" w:rsidRPr="00C0609C">
        <w:rPr>
          <w:rFonts w:ascii="Book Antiqua" w:eastAsia="Times New Roman" w:hAnsi="Book Antiqua" w:cs="Times New Roman"/>
          <w:b/>
          <w:bCs/>
          <w:color w:val="FF0000"/>
          <w:sz w:val="16"/>
          <w:szCs w:val="16"/>
          <w:u w:val="single"/>
          <w:lang w:eastAsia="pt-BR"/>
        </w:rPr>
        <w:t>(MPMT-2012)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(DPEPR-2017)</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(TJCE-2018)</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(TJBA-2019)</w:t>
      </w:r>
      <w:r w:rsidR="00755210">
        <w:rPr>
          <w:rFonts w:ascii="Book Antiqua" w:eastAsia="Times New Roman" w:hAnsi="Book Antiqua" w:cs="Times New Roman"/>
          <w:b/>
          <w:bCs/>
          <w:color w:val="FF0000"/>
          <w:sz w:val="16"/>
          <w:szCs w:val="16"/>
          <w:lang w:eastAsia="pt-BR"/>
        </w:rPr>
        <w:t xml:space="preserve"> </w:t>
      </w:r>
      <w:bookmarkStart w:id="259" w:name="_Hlk167024565"/>
      <w:r w:rsidR="00755210">
        <w:rPr>
          <w:rFonts w:ascii="Book Antiqua" w:eastAsia="Times New Roman" w:hAnsi="Book Antiqua" w:cs="Times New Roman"/>
          <w:b/>
          <w:bCs/>
          <w:color w:val="FF0000"/>
          <w:sz w:val="16"/>
          <w:szCs w:val="16"/>
          <w:u w:val="single"/>
          <w:lang w:eastAsia="pt-BR"/>
        </w:rPr>
        <w:t>(MPAC-2022)</w:t>
      </w:r>
      <w:bookmarkEnd w:id="259"/>
      <w:r w:rsidR="003E131F">
        <w:rPr>
          <w:rFonts w:ascii="Book Antiqua" w:eastAsia="Times New Roman" w:hAnsi="Book Antiqua" w:cs="Times New Roman"/>
          <w:b/>
          <w:bCs/>
          <w:color w:val="FF0000"/>
          <w:sz w:val="16"/>
          <w:szCs w:val="16"/>
          <w:lang w:eastAsia="pt-BR"/>
        </w:rPr>
        <w:t xml:space="preserve"> </w:t>
      </w:r>
      <w:bookmarkStart w:id="260" w:name="_Hlk167017816"/>
      <w:r w:rsidR="003E131F">
        <w:rPr>
          <w:rFonts w:ascii="Book Antiqua" w:eastAsia="Times New Roman" w:hAnsi="Book Antiqua" w:cs="Arial"/>
          <w:b/>
          <w:color w:val="FF0000"/>
          <w:sz w:val="16"/>
          <w:szCs w:val="16"/>
          <w:u w:val="single"/>
          <w:lang w:eastAsia="pt-BR"/>
        </w:rPr>
        <w:t>(DPEMT-2022)</w:t>
      </w:r>
      <w:bookmarkEnd w:id="260"/>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(DPERS-2022)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(DPESE-2022)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(TJRJ-2023)</w:t>
      </w:r>
      <w:r w:rsidR="00785239">
        <w:rPr>
          <w:rFonts w:ascii="Book Antiqua" w:eastAsia="Times New Roman" w:hAnsi="Book Antiqua" w:cs="Times New Roman"/>
          <w:b/>
          <w:bCs/>
          <w:color w:val="FF0000"/>
          <w:sz w:val="16"/>
          <w:szCs w:val="16"/>
          <w:lang w:eastAsia="pt-BR"/>
        </w:rPr>
        <w:t xml:space="preserve"> </w:t>
      </w:r>
      <w:r w:rsidR="00785239">
        <w:rPr>
          <w:rFonts w:ascii="Book Antiqua" w:eastAsia="Times New Roman" w:hAnsi="Book Antiqua" w:cs="Times New Roman"/>
          <w:b/>
          <w:bCs/>
          <w:color w:val="FF0000"/>
          <w:sz w:val="16"/>
          <w:szCs w:val="16"/>
          <w:u w:val="single"/>
          <w:lang w:eastAsia="pt-BR"/>
        </w:rPr>
        <w:t>(MPPR-2023)</w:t>
      </w:r>
      <w:r w:rsidR="008B0543">
        <w:rPr>
          <w:rFonts w:ascii="Book Antiqua" w:eastAsia="Times New Roman" w:hAnsi="Book Antiqua" w:cs="Times New Roman"/>
          <w:b/>
          <w:bCs/>
          <w:color w:val="FF0000"/>
          <w:sz w:val="16"/>
          <w:szCs w:val="16"/>
          <w:lang w:eastAsia="pt-BR"/>
        </w:rPr>
        <w:t xml:space="preserve"> </w:t>
      </w:r>
      <w:r w:rsidR="008B054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3E509D" w:rsidRPr="00C06C84" w14:paraId="449E452B" w14:textId="77777777" w:rsidTr="004C1BD6">
        <w:tc>
          <w:tcPr>
            <w:tcW w:w="8494" w:type="dxa"/>
            <w:shd w:val="clear" w:color="auto" w:fill="CCFFFF"/>
          </w:tcPr>
          <w:p w14:paraId="0FECBE19" w14:textId="58B9CE0E" w:rsidR="003E509D" w:rsidRPr="00D03D2D" w:rsidRDefault="003E509D" w:rsidP="00D03D2D">
            <w:pPr>
              <w:jc w:val="both"/>
              <w:rPr>
                <w:rFonts w:ascii="Book Antiqua" w:eastAsia="Times New Roman" w:hAnsi="Book Antiqua" w:cs="Times New Roman"/>
                <w:bCs/>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4E14BC">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CESPE</w:t>
            </w:r>
            <w:r w:rsidRPr="003E509D">
              <w:rPr>
                <w:rFonts w:ascii="Book Antiqua" w:eastAsia="Times New Roman" w:hAnsi="Book Antiqua" w:cs="Times New Roman"/>
                <w:b/>
                <w:iCs/>
                <w:sz w:val="19"/>
                <w:szCs w:val="19"/>
                <w:lang w:eastAsia="pt-BR"/>
              </w:rPr>
              <w:t>:</w:t>
            </w:r>
            <w:r w:rsidR="00D03D2D">
              <w:t xml:space="preserve"> </w:t>
            </w:r>
            <w:r w:rsidR="00D03D2D" w:rsidRPr="00D03D2D">
              <w:rPr>
                <w:rFonts w:ascii="Book Antiqua" w:eastAsia="Times New Roman" w:hAnsi="Book Antiqua" w:cs="Times New Roman"/>
                <w:b/>
                <w:iCs/>
                <w:sz w:val="19"/>
                <w:szCs w:val="19"/>
                <w:lang w:eastAsia="pt-BR"/>
              </w:rPr>
              <w:t>Não há constrangimento ilegal na determinação da execução provisória da medida socioeducativa de internação, ainda que o paciente tenha permanecido em liberdade no curso do processo, tendo em vista o escopo ressocializador dessas medidas, e em observância ao princípio da proteção integral da criança e do adolescente, devendo a apelação ser recebida, salvo decisão em contrário, apenas no efeito devolutivo, sob pena de frustração da principiologia e dos objetivos a que se destina a legislação menorista</w:t>
            </w:r>
            <w:r w:rsidR="00D03D2D" w:rsidRPr="00D03D2D">
              <w:rPr>
                <w:rFonts w:ascii="Book Antiqua" w:eastAsia="Times New Roman" w:hAnsi="Book Antiqua" w:cs="Times New Roman"/>
                <w:bCs/>
                <w:iCs/>
                <w:sz w:val="19"/>
                <w:szCs w:val="19"/>
                <w:lang w:eastAsia="pt-BR"/>
              </w:rPr>
              <w:t>.</w:t>
            </w:r>
            <w:r w:rsidR="00D03D2D">
              <w:rPr>
                <w:rFonts w:ascii="Book Antiqua" w:eastAsia="Times New Roman" w:hAnsi="Book Antiqua" w:cs="Times New Roman"/>
                <w:bCs/>
                <w:iCs/>
                <w:sz w:val="19"/>
                <w:szCs w:val="19"/>
                <w:lang w:eastAsia="pt-BR"/>
              </w:rPr>
              <w:t xml:space="preserve"> STJ. 6ª T., </w:t>
            </w:r>
            <w:r w:rsidR="00D03D2D" w:rsidRPr="00D03D2D">
              <w:rPr>
                <w:rFonts w:ascii="Book Antiqua" w:eastAsia="Times New Roman" w:hAnsi="Book Antiqua" w:cs="Times New Roman"/>
                <w:bCs/>
                <w:iCs/>
                <w:sz w:val="19"/>
                <w:szCs w:val="19"/>
                <w:lang w:eastAsia="pt-BR"/>
              </w:rPr>
              <w:t xml:space="preserve">AgRg no HC 664773/SC, </w:t>
            </w:r>
            <w:r w:rsidR="00D03D2D">
              <w:rPr>
                <w:rFonts w:ascii="Book Antiqua" w:eastAsia="Times New Roman" w:hAnsi="Book Antiqua" w:cs="Times New Roman"/>
                <w:bCs/>
                <w:iCs/>
                <w:sz w:val="19"/>
                <w:szCs w:val="19"/>
                <w:lang w:eastAsia="pt-BR"/>
              </w:rPr>
              <w:t>R</w:t>
            </w:r>
            <w:r w:rsidR="00D03D2D" w:rsidRPr="00D03D2D">
              <w:rPr>
                <w:rFonts w:ascii="Book Antiqua" w:eastAsia="Times New Roman" w:hAnsi="Book Antiqua" w:cs="Times New Roman"/>
                <w:bCs/>
                <w:iCs/>
                <w:sz w:val="19"/>
                <w:szCs w:val="19"/>
                <w:lang w:eastAsia="pt-BR"/>
              </w:rPr>
              <w:t>el</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Min</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Olindo Menezes (Des</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Conv</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do TRF 1ª Região), j</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24/8/21</w:t>
            </w:r>
            <w:r w:rsidR="00D03D2D">
              <w:rPr>
                <w:rFonts w:ascii="Book Antiqua" w:eastAsia="Times New Roman" w:hAnsi="Book Antiqua" w:cs="Times New Roman"/>
                <w:bCs/>
                <w:iCs/>
                <w:sz w:val="19"/>
                <w:szCs w:val="19"/>
                <w:lang w:eastAsia="pt-BR"/>
              </w:rPr>
              <w:t>.</w:t>
            </w:r>
          </w:p>
          <w:p w14:paraId="6C4E7632" w14:textId="77777777" w:rsidR="003E509D" w:rsidRDefault="003E509D" w:rsidP="004C1BD6">
            <w:pPr>
              <w:jc w:val="both"/>
              <w:rPr>
                <w:rFonts w:ascii="Book Antiqua" w:eastAsia="Times New Roman" w:hAnsi="Book Antiqua" w:cs="Times New Roman"/>
                <w:b/>
                <w:i/>
                <w:color w:val="FF0000"/>
                <w:sz w:val="19"/>
                <w:szCs w:val="19"/>
                <w:lang w:eastAsia="pt-BR"/>
              </w:rPr>
            </w:pPr>
          </w:p>
          <w:p w14:paraId="1848EFB2" w14:textId="21D5020C" w:rsidR="003E509D" w:rsidRDefault="003E509D" w:rsidP="004C1BD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F5E36">
              <w:rPr>
                <w:rFonts w:ascii="Book Antiqua" w:eastAsia="Times New Roman" w:hAnsi="Book Antiqua" w:cs="Times New Roman"/>
                <w:b/>
                <w:i/>
                <w:color w:val="FF0000"/>
                <w:sz w:val="19"/>
                <w:szCs w:val="19"/>
                <w:highlight w:val="green"/>
                <w:lang w:eastAsia="pt-BR"/>
              </w:rPr>
              <w:t>DPEPR-2017</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TJCE-2018</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TJBA-2019</w:t>
            </w:r>
            <w:r w:rsidR="00755210">
              <w:rPr>
                <w:rFonts w:ascii="Book Antiqua" w:eastAsia="Times New Roman" w:hAnsi="Book Antiqua" w:cs="Times New Roman"/>
                <w:b/>
                <w:i/>
                <w:color w:val="FF0000"/>
                <w:sz w:val="19"/>
                <w:szCs w:val="19"/>
                <w:lang w:eastAsia="pt-BR"/>
              </w:rPr>
              <w:t>: #</w:t>
            </w:r>
            <w:r w:rsidR="00755210" w:rsidRPr="00755210">
              <w:rPr>
                <w:rFonts w:ascii="Book Antiqua" w:eastAsia="Times New Roman" w:hAnsi="Book Antiqua" w:cs="Times New Roman"/>
                <w:b/>
                <w:i/>
                <w:color w:val="FF0000"/>
                <w:sz w:val="19"/>
                <w:szCs w:val="19"/>
                <w:highlight w:val="green"/>
                <w:lang w:eastAsia="pt-BR"/>
              </w:rPr>
              <w:t>MPAC-2022</w:t>
            </w:r>
            <w:r w:rsidR="003E131F">
              <w:rPr>
                <w:rFonts w:ascii="Book Antiqua" w:eastAsia="Times New Roman" w:hAnsi="Book Antiqua" w:cs="Times New Roman"/>
                <w:b/>
                <w:i/>
                <w:color w:val="FF0000"/>
                <w:sz w:val="19"/>
                <w:szCs w:val="19"/>
                <w:lang w:eastAsia="pt-BR"/>
              </w:rPr>
              <w:t>: #</w:t>
            </w:r>
            <w:r w:rsidR="003E131F" w:rsidRPr="003E131F">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DA5B3F">
              <w:rPr>
                <w:rFonts w:ascii="Book Antiqua" w:eastAsia="Times New Roman" w:hAnsi="Book Antiqua" w:cs="Times New Roman"/>
                <w:b/>
                <w:i/>
                <w:color w:val="FF0000"/>
                <w:sz w:val="19"/>
                <w:szCs w:val="19"/>
                <w:highlight w:val="green"/>
                <w:lang w:eastAsia="pt-BR"/>
              </w:rPr>
              <w:t>DPERS-2022</w:t>
            </w:r>
            <w:r>
              <w:rPr>
                <w:rFonts w:ascii="Book Antiqua" w:eastAsia="Times New Roman" w:hAnsi="Book Antiqua" w:cs="Times New Roman"/>
                <w:b/>
                <w:i/>
                <w:color w:val="FF0000"/>
                <w:sz w:val="19"/>
                <w:szCs w:val="19"/>
                <w:lang w:eastAsia="pt-BR"/>
              </w:rPr>
              <w:t>: #</w:t>
            </w:r>
            <w:r w:rsidRPr="004E14BC">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EB069A">
              <w:rPr>
                <w:rFonts w:ascii="Book Antiqua" w:eastAsia="Times New Roman" w:hAnsi="Book Antiqua" w:cs="Times New Roman"/>
                <w:b/>
                <w:i/>
                <w:color w:val="FF0000"/>
                <w:sz w:val="19"/>
                <w:szCs w:val="19"/>
                <w:highlight w:val="green"/>
                <w:lang w:eastAsia="pt-BR"/>
              </w:rPr>
              <w:t>TJRJ-2023</w:t>
            </w:r>
            <w:r w:rsidR="00785239">
              <w:rPr>
                <w:rFonts w:ascii="Book Antiqua" w:eastAsia="Times New Roman" w:hAnsi="Book Antiqua" w:cs="Times New Roman"/>
                <w:b/>
                <w:i/>
                <w:color w:val="FF0000"/>
                <w:sz w:val="19"/>
                <w:szCs w:val="19"/>
                <w:lang w:eastAsia="pt-BR"/>
              </w:rPr>
              <w:t>: #</w:t>
            </w:r>
            <w:r w:rsidR="00785239" w:rsidRPr="00785239">
              <w:rPr>
                <w:rFonts w:ascii="Book Antiqua" w:eastAsia="Times New Roman" w:hAnsi="Book Antiqua" w:cs="Times New Roman"/>
                <w:b/>
                <w:i/>
                <w:color w:val="FF0000"/>
                <w:sz w:val="19"/>
                <w:szCs w:val="19"/>
                <w:highlight w:val="green"/>
                <w:lang w:eastAsia="pt-BR"/>
              </w:rPr>
              <w:t>MPPR-2023</w:t>
            </w:r>
            <w:r w:rsidR="008B0543">
              <w:rPr>
                <w:rFonts w:ascii="Book Antiqua" w:eastAsia="Times New Roman" w:hAnsi="Book Antiqua" w:cs="Times New Roman"/>
                <w:b/>
                <w:i/>
                <w:color w:val="FF0000"/>
                <w:sz w:val="19"/>
                <w:szCs w:val="19"/>
                <w:lang w:eastAsia="pt-BR"/>
              </w:rPr>
              <w:t>: #</w:t>
            </w:r>
            <w:r w:rsidR="008B0543" w:rsidRPr="008B0543">
              <w:rPr>
                <w:rFonts w:ascii="Book Antiqua" w:eastAsia="Times New Roman" w:hAnsi="Book Antiqua" w:cs="Times New Roman"/>
                <w:b/>
                <w:i/>
                <w:color w:val="FF0000"/>
                <w:sz w:val="19"/>
                <w:szCs w:val="19"/>
                <w:highlight w:val="green"/>
                <w:lang w:eastAsia="pt-BR"/>
              </w:rPr>
              <w:t>DPERJ-2023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F5E36">
              <w:rPr>
                <w:rFonts w:ascii="Book Antiqua" w:eastAsia="Times New Roman" w:hAnsi="Book Antiqua" w:cs="Times New Roman"/>
                <w:b/>
                <w:i/>
                <w:color w:val="FF0000"/>
                <w:sz w:val="19"/>
                <w:szCs w:val="19"/>
                <w:highlight w:val="green"/>
                <w:lang w:eastAsia="pt-BR"/>
              </w:rPr>
              <w:t>FCC</w:t>
            </w:r>
            <w:r w:rsidR="008B0543">
              <w:rPr>
                <w:rFonts w:ascii="Book Antiqua" w:eastAsia="Times New Roman" w:hAnsi="Book Antiqua" w:cs="Times New Roman"/>
                <w:b/>
                <w:i/>
                <w:color w:val="FF0000"/>
                <w:sz w:val="19"/>
                <w:szCs w:val="19"/>
                <w:lang w:eastAsia="pt-BR"/>
              </w:rPr>
              <w:t>: #</w:t>
            </w:r>
            <w:r w:rsidR="008B0543" w:rsidRPr="008B0543">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EB069A">
              <w:rPr>
                <w:rFonts w:ascii="Book Antiqua" w:eastAsia="Times New Roman" w:hAnsi="Book Antiqua" w:cs="Times New Roman"/>
                <w:b/>
                <w:i/>
                <w:color w:val="FF0000"/>
                <w:sz w:val="19"/>
                <w:szCs w:val="19"/>
                <w:highlight w:val="green"/>
                <w:lang w:eastAsia="pt-BR"/>
              </w:rPr>
              <w:t>VUNESP</w:t>
            </w:r>
            <w:r w:rsidRPr="004E14BC">
              <w:rPr>
                <w:rFonts w:ascii="Book Antiqua" w:eastAsia="Times New Roman" w:hAnsi="Book Antiqua" w:cs="Times New Roman"/>
                <w:b/>
                <w:i/>
                <w:sz w:val="19"/>
                <w:szCs w:val="19"/>
                <w:lang w:eastAsia="pt-BR"/>
              </w:rPr>
              <w:t>:</w:t>
            </w:r>
            <w:r>
              <w:t xml:space="preserve"> </w:t>
            </w:r>
            <w:r w:rsidRPr="004E14BC">
              <w:rPr>
                <w:rFonts w:ascii="Book Antiqua" w:eastAsia="Times New Roman" w:hAnsi="Book Antiqua" w:cs="Times New Roman"/>
                <w:b/>
                <w:i/>
                <w:sz w:val="19"/>
                <w:szCs w:val="19"/>
                <w:u w:val="single"/>
                <w:lang w:eastAsia="pt-BR"/>
              </w:rPr>
              <w:t>Cumprimento imediato da internação fixada na sentença ainda que tenha havido recurso</w:t>
            </w:r>
            <w:r>
              <w:rPr>
                <w:rFonts w:ascii="Book Antiqua" w:eastAsia="Times New Roman" w:hAnsi="Book Antiqua" w:cs="Times New Roman"/>
                <w:b/>
                <w:i/>
                <w:sz w:val="19"/>
                <w:szCs w:val="19"/>
                <w:lang w:eastAsia="pt-BR"/>
              </w:rPr>
              <w:t>:</w:t>
            </w:r>
            <w:r w:rsidRPr="004E14BC">
              <w:rPr>
                <w:rFonts w:ascii="Book Antiqua" w:eastAsia="Times New Roman" w:hAnsi="Book Antiqua" w:cs="Times New Roman"/>
                <w:b/>
                <w:i/>
                <w:sz w:val="19"/>
                <w:szCs w:val="19"/>
                <w:lang w:eastAsia="pt-BR"/>
              </w:rPr>
              <w:t xml:space="preserve"> </w:t>
            </w:r>
            <w:r w:rsidRPr="003E509D">
              <w:rPr>
                <w:rFonts w:ascii="Book Antiqua" w:eastAsia="Times New Roman" w:hAnsi="Book Antiqua" w:cs="Times New Roman"/>
                <w:b/>
                <w:sz w:val="19"/>
                <w:szCs w:val="19"/>
                <w:highlight w:val="green"/>
                <w:lang w:eastAsia="pt-BR"/>
              </w:rPr>
              <w:t>É possível</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yellow"/>
                <w:lang w:eastAsia="pt-BR"/>
              </w:rPr>
              <w:t>que o adolescente infrator inicie o imediato cumprimento da medida socioeducativa de internação que lhe foi imposta na sentença</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shd w:val="clear" w:color="auto" w:fill="F7CAAC" w:themeFill="accent2" w:themeFillTint="66"/>
                <w:lang w:eastAsia="pt-BR"/>
              </w:rPr>
              <w:t>mesmo que ele tenha interposto recurso de apelação e esteja aguardando seu julgamento</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green"/>
                <w:lang w:eastAsia="pt-BR"/>
              </w:rPr>
              <w:t>Esse imediato cumprimento da medida é cabível ainda que durante todo o processo não tenha sido imposta internação provisória ao adolescente</w:t>
            </w:r>
            <w:r w:rsidRPr="003E509D">
              <w:rPr>
                <w:rFonts w:ascii="Book Antiqua" w:eastAsia="Times New Roman" w:hAnsi="Book Antiqua" w:cs="Times New Roman"/>
                <w:b/>
                <w:sz w:val="19"/>
                <w:szCs w:val="19"/>
                <w:lang w:eastAsia="pt-BR"/>
              </w:rPr>
              <w:t xml:space="preserve">, ou seja, </w:t>
            </w:r>
            <w:r w:rsidRPr="003E509D">
              <w:rPr>
                <w:rFonts w:ascii="Book Antiqua" w:eastAsia="Times New Roman" w:hAnsi="Book Antiqua" w:cs="Times New Roman"/>
                <w:b/>
                <w:sz w:val="19"/>
                <w:szCs w:val="19"/>
                <w:highlight w:val="yellow"/>
                <w:lang w:eastAsia="pt-BR"/>
              </w:rPr>
              <w:t>mesmo que ele tenha permanecido em liberdade durante a tramitação da ação socioeducativa</w:t>
            </w:r>
            <w:r w:rsidRPr="003E509D">
              <w:rPr>
                <w:rFonts w:ascii="Book Antiqua" w:eastAsia="Times New Roman" w:hAnsi="Book Antiqua" w:cs="Times New Roman"/>
                <w:b/>
                <w:sz w:val="19"/>
                <w:szCs w:val="19"/>
                <w:lang w:eastAsia="pt-BR"/>
              </w:rPr>
              <w:t xml:space="preserve">. Em uma linguagem mais simples, </w:t>
            </w:r>
            <w:r w:rsidRPr="003E509D">
              <w:rPr>
                <w:rFonts w:ascii="Book Antiqua" w:eastAsia="Times New Roman" w:hAnsi="Book Antiqua" w:cs="Times New Roman"/>
                <w:b/>
                <w:sz w:val="19"/>
                <w:szCs w:val="19"/>
                <w:highlight w:val="yellow"/>
                <w:lang w:eastAsia="pt-BR"/>
              </w:rPr>
              <w:t>o adolescente infrator</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shd w:val="clear" w:color="auto" w:fill="F7CAAC" w:themeFill="accent2" w:themeFillTint="66"/>
                <w:lang w:eastAsia="pt-BR"/>
              </w:rPr>
              <w:t>em regra</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green"/>
                <w:lang w:eastAsia="pt-BR"/>
              </w:rPr>
              <w:t>não tem direito de aguardar em liberdade o julgamento da apelação interposta contra a sentença que lhe impôs a medida de internação</w:t>
            </w:r>
            <w:r w:rsidRPr="00C06C84">
              <w:rPr>
                <w:rFonts w:ascii="Book Antiqua" w:eastAsia="Times New Roman" w:hAnsi="Book Antiqua" w:cs="Times New Roman"/>
                <w:sz w:val="19"/>
                <w:szCs w:val="19"/>
                <w:lang w:eastAsia="pt-BR"/>
              </w:rPr>
              <w:t>. STJ. 3ª S. HC 346380-SP, Rel. Min. Maria Thereza de Assis Moura, Rel. p</w:t>
            </w:r>
            <w:r w:rsidR="00206E4D">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ac</w:t>
            </w:r>
            <w:r w:rsidR="00206E4D">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Min. Rogerio Schietti Cruz, j. 13/4/16 (</w:t>
            </w:r>
            <w:r w:rsidRPr="009F5E36">
              <w:rPr>
                <w:rFonts w:ascii="Book Antiqua" w:eastAsia="Times New Roman" w:hAnsi="Book Antiqua" w:cs="Times New Roman"/>
                <w:b/>
                <w:bCs/>
                <w:sz w:val="19"/>
                <w:szCs w:val="19"/>
                <w:lang w:eastAsia="pt-BR"/>
              </w:rPr>
              <w:t>Info 583).</w:t>
            </w:r>
            <w:r w:rsidRPr="00C06C84">
              <w:rPr>
                <w:rFonts w:ascii="Book Antiqua" w:eastAsia="Times New Roman" w:hAnsi="Book Antiqua" w:cs="Times New Roman"/>
                <w:sz w:val="19"/>
                <w:szCs w:val="19"/>
                <w:lang w:eastAsia="pt-BR"/>
              </w:rPr>
              <w:t xml:space="preserve"> Recentemente, o STJ se pronunciou no mesmo sentido: “</w:t>
            </w:r>
            <w:r w:rsidRPr="00220D11">
              <w:rPr>
                <w:rFonts w:ascii="Book Antiqua" w:eastAsia="Times New Roman" w:hAnsi="Book Antiqua" w:cs="Times New Roman"/>
                <w:b/>
                <w:bCs/>
                <w:sz w:val="19"/>
                <w:szCs w:val="19"/>
                <w:lang w:eastAsia="pt-BR"/>
              </w:rPr>
              <w:t xml:space="preserve">A 3ª Seção desta Corte assentou o entendimento de que </w:t>
            </w:r>
            <w:r w:rsidRPr="00220D11">
              <w:rPr>
                <w:rFonts w:ascii="Book Antiqua" w:eastAsia="Times New Roman" w:hAnsi="Book Antiqua" w:cs="Times New Roman"/>
                <w:b/>
                <w:bCs/>
                <w:sz w:val="19"/>
                <w:szCs w:val="19"/>
                <w:shd w:val="clear" w:color="auto" w:fill="F7CAAC" w:themeFill="accent2" w:themeFillTint="66"/>
                <w:lang w:eastAsia="pt-BR"/>
              </w:rPr>
              <w:t>a apelação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yellow"/>
                <w:lang w:eastAsia="pt-BR"/>
              </w:rPr>
              <w:t>interposta contra sentença que aplica medida socioeducativa</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green"/>
                <w:lang w:eastAsia="pt-BR"/>
              </w:rPr>
              <w:t>deve ser recebida</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shd w:val="clear" w:color="auto" w:fill="F7CAAC" w:themeFill="accent2" w:themeFillTint="66"/>
                <w:lang w:eastAsia="pt-BR"/>
              </w:rPr>
              <w:t>apenas no efeito devolutivo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yellow"/>
                <w:lang w:eastAsia="pt-BR"/>
              </w:rPr>
              <w:t>e que é possível o cumprimento da medida socioeducativa antes mesmo do trânsito em julgado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green"/>
                <w:lang w:eastAsia="pt-BR"/>
              </w:rPr>
              <w:t>em atenção ao princípio da intervenção precoce na vida do adolescente</w:t>
            </w:r>
            <w:r w:rsidRPr="00220D11">
              <w:rPr>
                <w:rFonts w:ascii="Book Antiqua" w:eastAsia="Times New Roman" w:hAnsi="Book Antiqua" w:cs="Times New Roman"/>
                <w:b/>
                <w:bCs/>
                <w:sz w:val="19"/>
                <w:szCs w:val="19"/>
                <w:lang w:eastAsia="pt-BR"/>
              </w:rPr>
              <w:t>, visando garantir a atualidade da medida e a ressocialização do adolescente, evitando, assim, a manutenção da situação de risco que o levou à prática infracional, sendo ressalvada a possibilidade da concessão de duplo efeito, conforme cada caso concreto</w:t>
            </w:r>
            <w:r w:rsidRPr="00C06C84">
              <w:rPr>
                <w:rFonts w:ascii="Book Antiqua" w:eastAsia="Times New Roman" w:hAnsi="Book Antiqua" w:cs="Times New Roman"/>
                <w:sz w:val="19"/>
                <w:szCs w:val="19"/>
                <w:lang w:eastAsia="pt-BR"/>
              </w:rPr>
              <w:t>”. STJ, 5ª T. AgInt no HC 470793/SC, Rel. Min. Felix Fischer, j. 5/2/19.</w:t>
            </w:r>
          </w:p>
          <w:tbl>
            <w:tblPr>
              <w:tblStyle w:val="Tabelacomgrade"/>
              <w:tblW w:w="0" w:type="auto"/>
              <w:tblLook w:val="04A0" w:firstRow="1" w:lastRow="0" w:firstColumn="1" w:lastColumn="0" w:noHBand="0" w:noVBand="1"/>
            </w:tblPr>
            <w:tblGrid>
              <w:gridCol w:w="8268"/>
            </w:tblGrid>
            <w:tr w:rsidR="003E509D" w:rsidRPr="00B26B70" w14:paraId="4AD2F344" w14:textId="77777777" w:rsidTr="004C1BD6">
              <w:tc>
                <w:tcPr>
                  <w:tcW w:w="8268" w:type="dxa"/>
                  <w:shd w:val="clear" w:color="auto" w:fill="FFFFFF" w:themeFill="background1"/>
                </w:tcPr>
                <w:p w14:paraId="02503D63" w14:textId="0110C9D3"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t xml:space="preserve"> </w:t>
                  </w:r>
                  <w:r w:rsidRPr="003E509D">
                    <w:rPr>
                      <w:rFonts w:ascii="Book Antiqua" w:eastAsia="Times New Roman" w:hAnsi="Book Antiqua" w:cs="Times New Roman"/>
                      <w:b/>
                      <w:i/>
                      <w:iCs/>
                      <w:sz w:val="18"/>
                      <w:szCs w:val="18"/>
                      <w:u w:val="single"/>
                      <w:lang w:eastAsia="pt-BR"/>
                    </w:rPr>
                    <w:t>Imagine a seguinte situação adaptada</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João, adolescente, praticou ato infracional equiparado a roubo majorado (art. 157, § 2º, I e II, do CP).</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Durante todo o processo, João permaneceu em liberdade.</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O magistrado proferiu sentença aplicando-lhe medida socioeducativa de internação.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 defesa interpôs recurso de apelação.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A apelação foi recebida apenas no seu efeito devolutivo (ou seja, não foi recebida no efeito suspensivo). Como o recurso não suspendeu a sentença, isso significa que, na prática, o adolescente deverá aguardar no </w:t>
                  </w:r>
                  <w:r w:rsidRPr="003E509D">
                    <w:rPr>
                      <w:rFonts w:ascii="Book Antiqua" w:eastAsia="Times New Roman" w:hAnsi="Book Antiqua" w:cs="Times New Roman"/>
                      <w:bCs/>
                      <w:sz w:val="18"/>
                      <w:szCs w:val="18"/>
                      <w:lang w:eastAsia="pt-BR"/>
                    </w:rPr>
                    <w:lastRenderedPageBreak/>
                    <w:t>centro de internação o julgamento da apelação. Em outros termos, foi negado ao adolescente o direito de recorrer em liberdade e ele iniciará o cumprimento da medida de internação.</w:t>
                  </w:r>
                  <w:r>
                    <w:rPr>
                      <w:rFonts w:ascii="Book Antiqua" w:eastAsia="Times New Roman" w:hAnsi="Book Antiqua" w:cs="Times New Roman"/>
                      <w:bCs/>
                      <w:sz w:val="18"/>
                      <w:szCs w:val="18"/>
                      <w:lang w:eastAsia="pt-BR"/>
                    </w:rPr>
                    <w:t xml:space="preserve"> </w:t>
                  </w:r>
                </w:p>
                <w:p w14:paraId="2B3403E1" w14:textId="681DBF69"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A decisão foi acertada? Em regra, a apelação contra a sentença que aplica medida socioeducativa de internação deverá ser recebida no efeito meramente devolutivo? É possível o imediato cumprimento da medida de internação mesmo que o adolescente tenha interposto recurso?</w:t>
                  </w:r>
                  <w:r>
                    <w:rPr>
                      <w:rFonts w:ascii="Book Antiqua" w:eastAsia="Times New Roman" w:hAnsi="Book Antiqua" w:cs="Times New Roman"/>
                      <w:b/>
                      <w:sz w:val="18"/>
                      <w:szCs w:val="18"/>
                      <w:lang w:eastAsia="pt-BR"/>
                    </w:rPr>
                    <w:t xml:space="preserve"> </w:t>
                  </w:r>
                  <w:r w:rsidRPr="003E509D">
                    <w:rPr>
                      <w:rFonts w:ascii="Book Antiqua" w:eastAsia="Times New Roman" w:hAnsi="Book Antiqua" w:cs="Times New Roman"/>
                      <w:b/>
                      <w:sz w:val="18"/>
                      <w:szCs w:val="18"/>
                      <w:highlight w:val="magenta"/>
                      <w:lang w:eastAsia="pt-BR"/>
                    </w:rPr>
                    <w:t>SIM</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É o que foi decidido no Info 583 do STJ.</w:t>
                  </w:r>
                </w:p>
                <w:p w14:paraId="5298F7EC" w14:textId="0741D7F8"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Tema outrora polêmico</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Este tema era extremamente polêmico no STJ, havendo inúmeras decisões em ambos os sentidos.</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Vale ressaltar, no entanto, que a decisão proferida neste HC 346.380-SP foi tomada pela 3ª Seção (que abrange a 5ª e 6ª Turmas, que julgam direito infracional). Dessa forma, a tendência é que esta posição se consolide, apesar do resultado da votação ter sido extremamente apertado (5x4).</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Havendo mais alguma novidade, você será alertado.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Vejamos, abaixo, os principais argumentos do STJ.</w:t>
                  </w:r>
                </w:p>
                <w:p w14:paraId="78630C77" w14:textId="75EFCFA2"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Iniciar o cumprimento imediato atende aos princípios da proteção integral, da prioridade absoluta e da atualidade</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A medida socioeducativa tem como missão precípua não a punição pura e simples do adolescente em conflito com a lei, mas, principalmente, a ressocialização e a proteção do jovem infrator.</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As medidas previstas nos arts. 112 a 125 do ECA não são penas e possuem o objetivo primordial de proteção dos direitos do adolescente, de modo a afastá-lo da conduta infracional e de uma situação de risco. Isso atende aos princípios da proteção integral e da prioridade absoluta (art. 227 da CF/88 e arts. 3º e 4º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Desse modo, postergar (retardar) o início de cumprimento da medida socioeducativa imposta na sentença significa fazer com que se perca a atualidade da resposta estatal, enfraquecendo o objetivo ressocializador e permitindo que o adolescente permaneça em situação de risco, uma vez que ele continuará exposto às mesmas circunstâncias que o levaram à prática infracional.</w:t>
                  </w:r>
                </w:p>
                <w:p w14:paraId="24FE9F76" w14:textId="13F1B027"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Não há ofensa ao princípio da não-culpabilidade (presunção de inocência) porque a medida socioeducativa não é pena</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Ao analisar o tema, não se deve equiparar o adolescente que pratica ato infracional ao adulto imputável autor de crime. De acordo com o art. 228 da CF/88, os menores de 18 anos são penalmente inimputáveis e estão sujeitos às normas da legislação especial.</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No processo penal, as regras têm por objetivo, fundamentalmente, proteger o acusado contra ingerências abusivas do Estado em sua liberdade. A pena criminal é uma punição e o princípio da presunção de não culpabilidade é levado ao extremo.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Por outro lado, a </w:t>
                  </w:r>
                  <w:r w:rsidRPr="007C7A7D">
                    <w:rPr>
                      <w:rFonts w:ascii="Book Antiqua" w:eastAsia="Times New Roman" w:hAnsi="Book Antiqua" w:cs="Times New Roman"/>
                      <w:b/>
                      <w:sz w:val="18"/>
                      <w:szCs w:val="18"/>
                      <w:highlight w:val="yellow"/>
                      <w:lang w:eastAsia="pt-BR"/>
                    </w:rPr>
                    <w:t>medida socioeducativa não representa punição, sendo um mecanismo de proteção do adolescente e da sociedade, possuindo natureza pedagógica e ressocializadora</w:t>
                  </w:r>
                  <w:r w:rsidRPr="003E509D">
                    <w:rPr>
                      <w:rFonts w:ascii="Book Antiqua" w:eastAsia="Times New Roman" w:hAnsi="Book Antiqua" w:cs="Times New Roman"/>
                      <w:bCs/>
                      <w:sz w:val="18"/>
                      <w:szCs w:val="18"/>
                      <w:lang w:eastAsia="pt-BR"/>
                    </w:rPr>
                    <w:t xml:space="preserve">. Por essas razões, para o STJ, a imediata execução da sentença que aplica medida socioeducativa não ofende o princípio da não culpabilidade (art. 5º, LVII, da CF/88). </w:t>
                  </w:r>
                </w:p>
                <w:p w14:paraId="320A0CB2" w14:textId="7AE9BF02"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Princípio da intervenção precoce</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Ainda que o adolescente infrator tenha respondido ao processo de apuração de prática de ato infracional em liberdade, a prolação de sentença impondo medida socioeducativa de internação autoriza o cumprimento imediato da medida imposta, tendo em vista os princípios que regem a legislação menorista, um dos quais é o princípio da intervenção precoce na vida do adolescente, positivado no parágrafo único, VI, do art. 100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i/>
                      <w:iCs/>
                      <w:sz w:val="18"/>
                      <w:szCs w:val="18"/>
                      <w:lang w:eastAsia="pt-BR"/>
                    </w:rPr>
                    <w:t>“Art. 100 (...) Parágrafo único. São também princípios que regem a aplicação das medidas: (...) VI - intervenção precoce: a intervenção das autoridades competentes deve ser efetuada logo que a situação de perigo seja conhecida;”</w:t>
                  </w:r>
                </w:p>
                <w:p w14:paraId="1A07FB72" w14:textId="63473E30"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Revogação do inciso VI do art. 198 do ECA</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Um argumento contrário ao cumprimento imediato da medida socioeducativa era o inciso VI do art. 198 do ECA, que previa que os recursos seriam recebidos apenas no efeito devolutivo, sendo que este inciso foi revogado pela Lei 12.010/09. Veja o que dizia o inciso VI:</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i/>
                      <w:iCs/>
                      <w:sz w:val="18"/>
                      <w:szCs w:val="18"/>
                      <w:lang w:eastAsia="pt-BR"/>
                    </w:rPr>
                    <w:t>“VI - a apelação será recebida em seu efeito devolutivo. Será também conferido efeito suspensivo quando interposta contra sentença que deferir a adoção por estrangeiro e, a juízo da autoridade judiciária, sempre que houver perigo de dano irreparável ou de difícil reparação; (Revogado pela Lei nº 12.010/2009)”</w:t>
                  </w:r>
                  <w:r>
                    <w:rPr>
                      <w:rFonts w:ascii="Book Antiqua" w:eastAsia="Times New Roman" w:hAnsi="Book Antiqua" w:cs="Times New Roman"/>
                      <w:bCs/>
                      <w:i/>
                      <w:iCs/>
                      <w:sz w:val="18"/>
                      <w:szCs w:val="18"/>
                      <w:lang w:eastAsia="pt-BR"/>
                    </w:rPr>
                    <w:t xml:space="preserve"> </w:t>
                  </w:r>
                  <w:r w:rsidRPr="003E509D">
                    <w:rPr>
                      <w:rFonts w:ascii="Book Antiqua" w:eastAsia="Times New Roman" w:hAnsi="Book Antiqua" w:cs="Times New Roman"/>
                      <w:bCs/>
                      <w:sz w:val="18"/>
                      <w:szCs w:val="18"/>
                      <w:lang w:eastAsia="pt-BR"/>
                    </w:rPr>
                    <w:t>Dessa forma, alguns autores defendiam a seguinte tese: ora, como o inciso VI foi revogado, isso significa que agora os recursos no ECA deverão obedecer a legislação subsidiária, ou seja, o CPC. E o art. art. 1.012 do CPC/15 afirma que, em regra, o recurso de apelação deverá ser recebido no seu duplo efeito. Diante disso, para essa tese, com a revogação do inciso VI, não poderia ser admitida a execução provisória de sentença que impõe medida socioeducativa.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 maioria dos Ministros do STJ, contudo, não aderiu a essa tese e contra-argumentou afirmando que a regra no ECA continua sendo que os recursos tenham efeito apenas devolutivo. Isso porque continua a vigorar o art. 215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Ora, se o art. 215 estabelece que o juiz poderá conferir efeito suspensivo aos recursos, isso significa que, como regra, eles não possuem esse efeito.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Para o STJ, ainda que este art. 215 esteja em um capítulo que não trata sobre medidas socioeducativas, é possível que ele seja aplicado, supletivamente, para se concluir que os recursos serão recebidos, salvo decisão em contrário, apenas no efeito devolutivo, ao menos em relação aos recursos contra sentença que acolhe representação do </w:t>
                  </w:r>
                  <w:r w:rsidR="000B176E">
                    <w:rPr>
                      <w:rFonts w:ascii="Book Antiqua" w:eastAsia="Times New Roman" w:hAnsi="Book Antiqua" w:cs="Times New Roman"/>
                      <w:bCs/>
                      <w:sz w:val="18"/>
                      <w:szCs w:val="18"/>
                      <w:lang w:eastAsia="pt-BR"/>
                    </w:rPr>
                    <w:t>MP</w:t>
                  </w:r>
                  <w:r w:rsidRPr="003E509D">
                    <w:rPr>
                      <w:rFonts w:ascii="Book Antiqua" w:eastAsia="Times New Roman" w:hAnsi="Book Antiqua" w:cs="Times New Roman"/>
                      <w:bCs/>
                      <w:sz w:val="18"/>
                      <w:szCs w:val="18"/>
                      <w:lang w:eastAsia="pt-BR"/>
                    </w:rPr>
                    <w:t xml:space="preserve"> e impõe medida socioeducativa ao adolescente infrator, sob pena, repita-se, de frustração da principiologia e dos objetivos a que se destina a legislação menorista.</w:t>
                  </w:r>
                </w:p>
                <w:p w14:paraId="44FA2B08" w14:textId="1DD991A7" w:rsid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Em suma</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Condicionar, de forma peremptória, o cumprimento da medida socioeducativa ao trânsito em julgado da sentença que acolhe a </w:t>
                  </w:r>
                  <w:r w:rsidRPr="003E509D">
                    <w:rPr>
                      <w:rFonts w:ascii="Book Antiqua" w:eastAsia="Times New Roman" w:hAnsi="Book Antiqua" w:cs="Times New Roman"/>
                      <w:bCs/>
                      <w:sz w:val="18"/>
                      <w:szCs w:val="18"/>
                      <w:lang w:eastAsia="pt-BR"/>
                    </w:rPr>
                    <w:lastRenderedPageBreak/>
                    <w:t>representação – apenas porque não se encontrava o adolescente já segregado anteriormente à sentença – constitui verdadeiro obstáculo ao escopo ressocializador da intervenção estatal, além de permitir que o adolescente permaneça em situação de risco, exposto aos mesmos fatores que o levaram à prática infracional.</w:t>
                  </w:r>
                </w:p>
                <w:p w14:paraId="5802D61A" w14:textId="41145B2A" w:rsidR="003E509D" w:rsidRPr="003E509D" w:rsidRDefault="003E509D" w:rsidP="003E509D">
                  <w:pPr>
                    <w:jc w:val="both"/>
                    <w:rPr>
                      <w:rFonts w:ascii="Book Antiqua" w:eastAsia="Times New Roman" w:hAnsi="Book Antiqua" w:cs="Times New Roman"/>
                      <w:bCs/>
                      <w:sz w:val="18"/>
                      <w:szCs w:val="18"/>
                      <w:lang w:eastAsia="pt-BR"/>
                    </w:rPr>
                  </w:pPr>
                  <w:r w:rsidRPr="00080B9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691A5BBB" w14:textId="64C3E077" w:rsidR="00755210" w:rsidRDefault="00755210" w:rsidP="00755210">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MPAC-2022</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55210">
                    <w:rPr>
                      <w:rFonts w:ascii="Book Antiqua" w:eastAsia="Times New Roman" w:hAnsi="Book Antiqua" w:cs="Times New Roman"/>
                      <w:bCs/>
                      <w:sz w:val="18"/>
                      <w:szCs w:val="18"/>
                      <w:lang w:eastAsia="pt-BR"/>
                    </w:rPr>
                    <w:t>Considerando que o ECA dispõe acerca dos atos infracionais praticados por crianças e adolescentes, bem como sobre as respectivas medidas aplicáveis, assinale a opção correta com base na legislação e no entendimento dos tribunais superiores sobre o tema</w:t>
                  </w:r>
                  <w:r>
                    <w:rPr>
                      <w:rFonts w:ascii="Book Antiqua" w:eastAsia="Times New Roman" w:hAnsi="Book Antiqua" w:cs="Times New Roman"/>
                      <w:bCs/>
                      <w:sz w:val="18"/>
                      <w:szCs w:val="18"/>
                      <w:lang w:eastAsia="pt-BR"/>
                    </w:rPr>
                    <w:t xml:space="preserve">: </w:t>
                  </w:r>
                  <w:r w:rsidRPr="00755210">
                    <w:rPr>
                      <w:rFonts w:ascii="Book Antiqua" w:eastAsia="Times New Roman" w:hAnsi="Book Antiqua" w:cs="Times New Roman"/>
                      <w:bCs/>
                      <w:sz w:val="18"/>
                      <w:szCs w:val="18"/>
                      <w:lang w:eastAsia="pt-BR"/>
                    </w:rPr>
                    <w:t>De acordo com o entendimento exarado pelo STJ, o adolescente infrator, em regra, não tem direito de aguardar em liberdade o julgamento de apelação interposta contra sentença que lhe tiver imposto a medida de internação.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p w14:paraId="76DFBB91" w14:textId="580C40AF" w:rsidR="003E509D" w:rsidRDefault="003E509D" w:rsidP="003E509D">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080B99">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SE-2022</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Ao determinar a execução provisória da medida socioeducativa de internação de um adolescente, ainda que o paciente tenha permanecido em liberdade no curso do processo, o juiz agiu</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em consonância com o escopo da medida.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p w14:paraId="7FDC8B24" w14:textId="50B1B04D" w:rsidR="003E131F" w:rsidRPr="00080B99" w:rsidRDefault="003E131F" w:rsidP="003E131F">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DPEMT-2022-FCC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E131F">
                    <w:rPr>
                      <w:rFonts w:ascii="Book Antiqua" w:eastAsia="Times New Roman" w:hAnsi="Book Antiqua" w:cs="Times New Roman"/>
                      <w:bCs/>
                      <w:sz w:val="18"/>
                      <w:szCs w:val="18"/>
                      <w:lang w:eastAsia="pt-BR"/>
                    </w:rPr>
                    <w:t>Jaime, hoje com 18 anos, responde em liberdade a um procedimento para apuração de ato infracional equiparado a roubo, supostamente praticado quando tinha 17 anos. Não tem antecedentes infracionais. Ao final, o juiz aplica-lhe medida socioeducativa de internação. É correto afirmar que,</w:t>
                  </w:r>
                  <w:r>
                    <w:rPr>
                      <w:rFonts w:ascii="Book Antiqua" w:eastAsia="Times New Roman" w:hAnsi="Book Antiqua" w:cs="Times New Roman"/>
                      <w:bCs/>
                      <w:sz w:val="18"/>
                      <w:szCs w:val="18"/>
                      <w:lang w:eastAsia="pt-BR"/>
                    </w:rPr>
                    <w:t xml:space="preserve"> </w:t>
                  </w:r>
                  <w:r w:rsidRPr="003E131F">
                    <w:rPr>
                      <w:rFonts w:ascii="Book Antiqua" w:eastAsia="Times New Roman" w:hAnsi="Book Antiqua" w:cs="Times New Roman"/>
                      <w:bCs/>
                      <w:sz w:val="18"/>
                      <w:szCs w:val="18"/>
                      <w:lang w:eastAsia="pt-BR"/>
                    </w:rPr>
                    <w:t>de acordo com entendimento hoje predominante do STJ, mesmo que Jaime, que não ficou internado provisoriamente, recorra da decisão, é adequado o cumprimento imediato da medida socioeducativa de internação.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tc>
            </w:tr>
          </w:tbl>
          <w:p w14:paraId="468EDDC1" w14:textId="77777777" w:rsidR="003E509D" w:rsidRDefault="003E509D" w:rsidP="004C1BD6">
            <w:pPr>
              <w:jc w:val="both"/>
              <w:rPr>
                <w:rFonts w:ascii="Book Antiqua" w:eastAsia="Times New Roman" w:hAnsi="Book Antiqua" w:cs="Times New Roman"/>
                <w:sz w:val="19"/>
                <w:szCs w:val="19"/>
                <w:lang w:eastAsia="pt-BR"/>
              </w:rPr>
            </w:pPr>
          </w:p>
          <w:p w14:paraId="39E295EC" w14:textId="328BADD3" w:rsidR="003E509D" w:rsidRPr="00C06C84" w:rsidRDefault="00220D11" w:rsidP="00220D1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0543">
              <w:rPr>
                <w:rFonts w:ascii="Book Antiqua" w:eastAsia="Times New Roman" w:hAnsi="Book Antiqua" w:cs="Times New Roman"/>
                <w:b/>
                <w:i/>
                <w:color w:val="FF0000"/>
                <w:sz w:val="19"/>
                <w:szCs w:val="19"/>
                <w:highlight w:val="green"/>
                <w:lang w:eastAsia="pt-BR"/>
              </w:rPr>
              <w:t>DPERJ-2023</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0543">
              <w:rPr>
                <w:rFonts w:ascii="Book Antiqua" w:eastAsia="Times New Roman" w:hAnsi="Book Antiqua" w:cs="Times New Roman"/>
                <w:b/>
                <w:i/>
                <w:color w:val="FF0000"/>
                <w:sz w:val="19"/>
                <w:szCs w:val="19"/>
                <w:highlight w:val="green"/>
                <w:lang w:eastAsia="pt-BR"/>
              </w:rPr>
              <w:t>FGV</w:t>
            </w:r>
            <w:r w:rsidRPr="00220D11">
              <w:rPr>
                <w:rFonts w:ascii="Book Antiqua" w:eastAsia="Times New Roman" w:hAnsi="Book Antiqua" w:cs="Times New Roman"/>
                <w:b/>
                <w:iCs/>
                <w:sz w:val="19"/>
                <w:szCs w:val="19"/>
                <w:lang w:eastAsia="pt-BR"/>
              </w:rPr>
              <w:t>:</w:t>
            </w:r>
            <w:r>
              <w:t xml:space="preserve"> </w:t>
            </w:r>
            <w:r w:rsidRPr="00220D11">
              <w:rPr>
                <w:rFonts w:ascii="Book Antiqua" w:eastAsia="Times New Roman" w:hAnsi="Book Antiqua" w:cs="Times New Roman"/>
                <w:b/>
                <w:iCs/>
                <w:sz w:val="19"/>
                <w:szCs w:val="19"/>
                <w:lang w:eastAsia="pt-BR"/>
              </w:rPr>
              <w:t>2. Apesar de a Lei 12.010/09 ter revogado o inciso VI do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198 do ECA, que conferia apenas o efeito devolutivo ao recebimento dos recursos, continua a viger o disposto no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215 do ECA, segundo o qual "</w:t>
            </w:r>
            <w:r w:rsidRPr="00220D11">
              <w:rPr>
                <w:rFonts w:ascii="Book Antiqua" w:eastAsia="Times New Roman" w:hAnsi="Book Antiqua" w:cs="Times New Roman"/>
                <w:b/>
                <w:i/>
                <w:sz w:val="19"/>
                <w:szCs w:val="19"/>
                <w:lang w:eastAsia="pt-BR"/>
              </w:rPr>
              <w:t>o juiz poderá conferir efeito suspensivo aos recursos, para evitar dano irreparável à parte"</w:t>
            </w:r>
            <w:r w:rsidRPr="00220D11">
              <w:rPr>
                <w:rFonts w:ascii="Book Antiqua" w:eastAsia="Times New Roman" w:hAnsi="Book Antiqua" w:cs="Times New Roman"/>
                <w:b/>
                <w:iCs/>
                <w:sz w:val="19"/>
                <w:szCs w:val="19"/>
                <w:lang w:eastAsia="pt-BR"/>
              </w:rPr>
              <w:t xml:space="preserve">. Lógico inferir, portanto, que </w:t>
            </w:r>
            <w:r w:rsidRPr="00220D11">
              <w:rPr>
                <w:rFonts w:ascii="Book Antiqua" w:eastAsia="Times New Roman" w:hAnsi="Book Antiqua" w:cs="Times New Roman"/>
                <w:b/>
                <w:iCs/>
                <w:sz w:val="19"/>
                <w:szCs w:val="19"/>
                <w:highlight w:val="yellow"/>
                <w:lang w:eastAsia="pt-BR"/>
              </w:rPr>
              <w:t>os recursos</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highlight w:val="green"/>
                <w:lang w:eastAsia="pt-BR"/>
              </w:rPr>
              <w:t>serão</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highlight w:val="magenta"/>
                <w:lang w:eastAsia="pt-BR"/>
              </w:rPr>
              <w:t>em regra</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shd w:val="clear" w:color="auto" w:fill="F7CAAC" w:themeFill="accent2" w:themeFillTint="66"/>
                <w:lang w:eastAsia="pt-BR"/>
              </w:rPr>
              <w:t>recebidos apenas no efeito devolutivo</w:t>
            </w:r>
            <w:r w:rsidRPr="00220D11">
              <w:rPr>
                <w:rFonts w:ascii="Book Antiqua" w:eastAsia="Times New Roman" w:hAnsi="Book Antiqua" w:cs="Times New Roman"/>
                <w:b/>
                <w:iCs/>
                <w:sz w:val="19"/>
                <w:szCs w:val="19"/>
                <w:lang w:eastAsia="pt-BR"/>
              </w:rPr>
              <w:t xml:space="preserve">, inclusive e principalmente os recursos interpostos contra sentença que acolheu a representação do </w:t>
            </w:r>
            <w:r>
              <w:rPr>
                <w:rFonts w:ascii="Book Antiqua" w:eastAsia="Times New Roman" w:hAnsi="Book Antiqua" w:cs="Times New Roman"/>
                <w:b/>
                <w:iCs/>
                <w:sz w:val="19"/>
                <w:szCs w:val="19"/>
                <w:lang w:eastAsia="pt-BR"/>
              </w:rPr>
              <w:t>MP</w:t>
            </w:r>
            <w:r w:rsidRPr="00220D11">
              <w:rPr>
                <w:rFonts w:ascii="Book Antiqua" w:eastAsia="Times New Roman" w:hAnsi="Book Antiqua" w:cs="Times New Roman"/>
                <w:b/>
                <w:iCs/>
                <w:sz w:val="19"/>
                <w:szCs w:val="19"/>
                <w:lang w:eastAsia="pt-BR"/>
              </w:rPr>
              <w:t xml:space="preserve"> e impôs medida socioeducativa ao adolescente infrator.</w:t>
            </w:r>
            <w:r>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lang w:eastAsia="pt-BR"/>
              </w:rPr>
              <w:t>3. Condicionar a execução da medida socioeducativa ao trânsito em julgado da sentença que acolhe a representação constitui verdadeiro obstáculo ao escopo ressocializador da intervenção estatal, além de permitir que o adolescente permaneça em situação de risco, exposto aos mesmos fatores que o levaram à prática infracional.</w:t>
            </w:r>
            <w:r>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lang w:eastAsia="pt-BR"/>
              </w:rPr>
              <w:t>4. Pela simples leitura dos dispositivos da Lei 12.010/09, percebe-se que todos os seus dispositivos dizem respeito ao processo de adoção, o que permite inferir que, ao revogar o inciso VI do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198 do ECA - que também tratava de recursos interpostos contra sentenças cíveis - não foi sequer cogitado pelo legislador que tal modificação se aplicaria a processos por ato infracional, que nada têm a ver com processos de adoção de crianças e adolescentes</w:t>
            </w:r>
            <w:r w:rsidRPr="00220D1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6ª T., </w:t>
            </w:r>
            <w:r w:rsidRPr="00220D11">
              <w:rPr>
                <w:rFonts w:ascii="Book Antiqua" w:eastAsia="Times New Roman" w:hAnsi="Book Antiqua" w:cs="Times New Roman"/>
                <w:bCs/>
                <w:iCs/>
                <w:sz w:val="19"/>
                <w:szCs w:val="19"/>
                <w:lang w:eastAsia="pt-BR"/>
              </w:rPr>
              <w:t xml:space="preserve">HC 301135/SP, </w:t>
            </w:r>
            <w:r>
              <w:rPr>
                <w:rFonts w:ascii="Book Antiqua" w:eastAsia="Times New Roman" w:hAnsi="Book Antiqua" w:cs="Times New Roman"/>
                <w:bCs/>
                <w:iCs/>
                <w:sz w:val="19"/>
                <w:szCs w:val="19"/>
                <w:lang w:eastAsia="pt-BR"/>
              </w:rPr>
              <w:t>R</w:t>
            </w:r>
            <w:r w:rsidRPr="00220D11">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Rogerio Schietti Cruz, j</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21/10/14</w:t>
            </w:r>
            <w:r>
              <w:rPr>
                <w:rFonts w:ascii="Book Antiqua" w:eastAsia="Times New Roman" w:hAnsi="Book Antiqua" w:cs="Times New Roman"/>
                <w:bCs/>
                <w:iCs/>
                <w:sz w:val="19"/>
                <w:szCs w:val="19"/>
                <w:lang w:eastAsia="pt-BR"/>
              </w:rPr>
              <w:t>.</w:t>
            </w:r>
          </w:p>
        </w:tc>
      </w:tr>
    </w:tbl>
    <w:p w14:paraId="4E467E7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Art. 216. Transitada em julgado a sentença que impuser condenação ao poder público, o juiz determinará a remessa de peças à autoridade competente, para apuração da responsabilidade civil e administrativa do agente a que se atribua a ação ou omissão. </w:t>
      </w:r>
    </w:p>
    <w:p w14:paraId="4E467E80" w14:textId="532219E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2674B4">
        <w:rPr>
          <w:rFonts w:ascii="Book Antiqua" w:eastAsia="Times New Roman" w:hAnsi="Book Antiqua" w:cs="Times New Roman"/>
          <w:b/>
          <w:bCs/>
          <w:sz w:val="19"/>
          <w:szCs w:val="19"/>
          <w:highlight w:val="magenta"/>
          <w:lang w:eastAsia="pt-BR"/>
        </w:rPr>
        <w:t>Art. 217</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Decorridos sessenta dias do trânsito em julgado da sentença condenatória sem que a associação autora lhe promova a execução, deverá fazê-lo o Ministério Público, facultada igual iniciativa aos demais legitimados</w:t>
      </w:r>
      <w:r w:rsidRPr="00C0609C">
        <w:rPr>
          <w:rFonts w:ascii="Book Antiqua" w:eastAsia="Times New Roman" w:hAnsi="Book Antiqua" w:cs="Times New Roman"/>
          <w:b/>
          <w:bCs/>
          <w:sz w:val="16"/>
          <w:szCs w:val="16"/>
          <w:lang w:eastAsia="pt-BR"/>
        </w:rPr>
        <w:t>.</w:t>
      </w:r>
      <w:r w:rsidRPr="00C0609C">
        <w:rPr>
          <w:rFonts w:ascii="Book Antiqua" w:eastAsia="Times New Roman" w:hAnsi="Book Antiqua" w:cs="Times New Roman"/>
          <w:sz w:val="16"/>
          <w:szCs w:val="16"/>
          <w:lang w:eastAsia="pt-BR"/>
        </w:rPr>
        <w:t xml:space="preserve"> </w:t>
      </w:r>
      <w:r w:rsidR="002674B4" w:rsidRPr="00C0609C">
        <w:rPr>
          <w:rFonts w:ascii="Book Antiqua" w:hAnsi="Book Antiqua" w:cs="Times New Roman"/>
          <w:b/>
          <w:color w:val="FF0000"/>
          <w:sz w:val="16"/>
          <w:szCs w:val="16"/>
          <w:u w:val="single"/>
        </w:rPr>
        <w:t>(MPPI-2012)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tbl>
      <w:tblPr>
        <w:tblStyle w:val="Tabelacomgrade"/>
        <w:tblW w:w="0" w:type="auto"/>
        <w:shd w:val="clear" w:color="auto" w:fill="CCFFFF"/>
        <w:tblLook w:val="04A0" w:firstRow="1" w:lastRow="0" w:firstColumn="1" w:lastColumn="0" w:noHBand="0" w:noVBand="1"/>
      </w:tblPr>
      <w:tblGrid>
        <w:gridCol w:w="8494"/>
      </w:tblGrid>
      <w:tr w:rsidR="00AC6A30" w:rsidRPr="00C06C84" w14:paraId="4ADC1816" w14:textId="77777777" w:rsidTr="00470ED6">
        <w:tc>
          <w:tcPr>
            <w:tcW w:w="8494" w:type="dxa"/>
            <w:shd w:val="clear" w:color="auto" w:fill="CCFFFF"/>
          </w:tcPr>
          <w:p w14:paraId="619922E2" w14:textId="7C0F4697" w:rsidR="00AC6A30" w:rsidRPr="00C06C84" w:rsidRDefault="00AC6A30" w:rsidP="00470ED6">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TJMG-2022-FGV</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AC6A30">
              <w:rPr>
                <w:rFonts w:ascii="Book Antiqua" w:eastAsia="Times New Roman" w:hAnsi="Book Antiqua" w:cs="Times New Roman"/>
                <w:sz w:val="19"/>
                <w:szCs w:val="19"/>
                <w:lang w:eastAsia="pt-BR"/>
              </w:rPr>
              <w:t>Quanto à proteção judicial dos interesses individuais, difusos e coletivos de crianças e adolescentes, assinale a afirmativa correta</w:t>
            </w:r>
            <w:r>
              <w:rPr>
                <w:rFonts w:ascii="Book Antiqua" w:eastAsia="Times New Roman" w:hAnsi="Book Antiqua" w:cs="Times New Roman"/>
                <w:sz w:val="19"/>
                <w:szCs w:val="19"/>
                <w:lang w:eastAsia="pt-BR"/>
              </w:rPr>
              <w:t xml:space="preserve">: </w:t>
            </w:r>
            <w:r w:rsidRPr="00AC6A30">
              <w:rPr>
                <w:rFonts w:ascii="Book Antiqua" w:eastAsia="Times New Roman" w:hAnsi="Book Antiqua" w:cs="Times New Roman"/>
                <w:sz w:val="19"/>
                <w:szCs w:val="19"/>
                <w:lang w:eastAsia="pt-BR"/>
              </w:rPr>
              <w:t xml:space="preserve">Decorridos 60 (sessenta) dias do trânsito em julgado da sentença condenatória sem que a associação autora lhe promova a execução, deverá fazê-lo o </w:t>
            </w:r>
            <w:r w:rsidR="00B54E3F">
              <w:rPr>
                <w:rFonts w:ascii="Book Antiqua" w:eastAsia="Times New Roman" w:hAnsi="Book Antiqua" w:cs="Times New Roman"/>
                <w:sz w:val="19"/>
                <w:szCs w:val="19"/>
                <w:lang w:eastAsia="pt-BR"/>
              </w:rPr>
              <w:t>MP</w:t>
            </w:r>
            <w:r w:rsidRPr="00AC6A30">
              <w:rPr>
                <w:rFonts w:ascii="Book Antiqua" w:eastAsia="Times New Roman" w:hAnsi="Book Antiqua" w:cs="Times New Roman"/>
                <w:sz w:val="19"/>
                <w:szCs w:val="19"/>
                <w:lang w:eastAsia="pt-BR"/>
              </w:rPr>
              <w:t>, facultada igual iniciativa aos demais legitimados.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17</w:t>
            </w:r>
            <w:r w:rsidRPr="00C06C84">
              <w:rPr>
                <w:rFonts w:ascii="Book Antiqua" w:eastAsia="Times New Roman" w:hAnsi="Book Antiqua" w:cs="Times New Roman"/>
                <w:b/>
                <w:bCs/>
                <w:sz w:val="19"/>
                <w:szCs w:val="19"/>
                <w:lang w:eastAsia="pt-BR"/>
              </w:rPr>
              <w:t>, ECA.</w:t>
            </w:r>
          </w:p>
        </w:tc>
      </w:tr>
    </w:tbl>
    <w:p w14:paraId="4E467E81" w14:textId="7D3DA6FD"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O juiz condenará a associação autora a pagar ao réu os honorários advocatícios arbitrados na conformidade do § 4º do art. 20 da Lei n.º 5.869, de 11 de janeiro de 1973 (Código de Processo Civil), quando reconhecer que a pretensão é manifestamente infundada</w:t>
      </w:r>
      <w:r w:rsidRPr="00C0609C">
        <w:rPr>
          <w:rFonts w:ascii="Book Antiqua" w:eastAsia="Times New Roman" w:hAnsi="Book Antiqua" w:cs="Times New Roman"/>
          <w:sz w:val="18"/>
          <w:szCs w:val="18"/>
          <w:lang w:eastAsia="pt-BR"/>
        </w:rPr>
        <w:t xml:space="preserve">. </w:t>
      </w:r>
      <w:r w:rsidR="00E93572" w:rsidRPr="00C0609C">
        <w:rPr>
          <w:rFonts w:ascii="Book Antiqua" w:hAnsi="Book Antiqua" w:cs="Times New Roman"/>
          <w:b/>
          <w:bCs/>
          <w:color w:val="FF0000"/>
          <w:sz w:val="16"/>
          <w:szCs w:val="16"/>
          <w:u w:val="single"/>
        </w:rPr>
        <w:t>(TJPA-2012)</w:t>
      </w:r>
      <w:r w:rsidR="004025BE" w:rsidRPr="00C0609C">
        <w:rPr>
          <w:rFonts w:ascii="Book Antiqua" w:hAnsi="Book Antiqua" w:cs="Times New Roman"/>
          <w:b/>
          <w:bCs/>
          <w:color w:val="FF0000"/>
          <w:sz w:val="16"/>
          <w:szCs w:val="16"/>
        </w:rPr>
        <w:t xml:space="preserve"> </w:t>
      </w:r>
      <w:r w:rsidR="004025BE" w:rsidRPr="00C0609C">
        <w:rPr>
          <w:rFonts w:ascii="Book Antiqua" w:hAnsi="Book Antiqua" w:cs="Times New Roman"/>
          <w:b/>
          <w:color w:val="FF0000"/>
          <w:sz w:val="16"/>
          <w:szCs w:val="16"/>
          <w:u w:val="single"/>
        </w:rPr>
        <w:t>(TJAC-2012)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p w14:paraId="4E467E82" w14:textId="3B53441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caso de </w:t>
      </w:r>
      <w:r w:rsidRPr="00C06C84">
        <w:rPr>
          <w:rFonts w:ascii="Book Antiqua" w:eastAsia="Times New Roman" w:hAnsi="Book Antiqua" w:cs="Times New Roman"/>
          <w:b/>
          <w:caps/>
          <w:sz w:val="19"/>
          <w:szCs w:val="19"/>
          <w:shd w:val="clear" w:color="auto" w:fill="F7CAAC" w:themeFill="accent2" w:themeFillTint="66"/>
          <w:lang w:eastAsia="pt-BR"/>
        </w:rPr>
        <w:t>litigância de má-fé</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associação autora</w:t>
      </w:r>
      <w:r w:rsidRPr="00C06C84">
        <w:rPr>
          <w:rFonts w:ascii="Book Antiqua" w:eastAsia="Times New Roman" w:hAnsi="Book Antiqua" w:cs="Times New Roman"/>
          <w:b/>
          <w:sz w:val="19"/>
          <w:szCs w:val="19"/>
          <w:lang w:eastAsia="pt-BR"/>
        </w:rPr>
        <w:t xml:space="preserve"> e os </w:t>
      </w:r>
      <w:r w:rsidRPr="00C06C84">
        <w:rPr>
          <w:rFonts w:ascii="Book Antiqua" w:eastAsia="Times New Roman" w:hAnsi="Book Antiqua" w:cs="Times New Roman"/>
          <w:b/>
          <w:sz w:val="19"/>
          <w:szCs w:val="19"/>
          <w:highlight w:val="yellow"/>
          <w:lang w:eastAsia="pt-BR"/>
        </w:rPr>
        <w:t>diretores responsáveis pela propositura da 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 solidariamente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condenados ao décuplo das custas</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caps/>
          <w:sz w:val="19"/>
          <w:szCs w:val="19"/>
          <w:highlight w:val="green"/>
          <w:lang w:eastAsia="pt-BR"/>
        </w:rPr>
        <w:t>sem prejuízo</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sz w:val="19"/>
          <w:szCs w:val="19"/>
          <w:highlight w:val="cyan"/>
          <w:lang w:eastAsia="pt-BR"/>
        </w:rPr>
        <w:t>de responsabilidade</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sz w:val="19"/>
          <w:szCs w:val="19"/>
          <w:highlight w:val="yellow"/>
          <w:lang w:eastAsia="pt-BR"/>
        </w:rPr>
        <w:t>por perdas e danos</w:t>
      </w:r>
      <w:r w:rsidRPr="00C0609C">
        <w:rPr>
          <w:rFonts w:ascii="Book Antiqua" w:eastAsia="Times New Roman" w:hAnsi="Book Antiqua" w:cs="Times New Roman"/>
          <w:sz w:val="18"/>
          <w:szCs w:val="18"/>
          <w:lang w:eastAsia="pt-BR"/>
        </w:rPr>
        <w:t xml:space="preserve">. </w:t>
      </w:r>
      <w:r w:rsidR="004025BE" w:rsidRPr="00C0609C">
        <w:rPr>
          <w:rFonts w:ascii="Book Antiqua" w:hAnsi="Book Antiqua" w:cs="Times New Roman"/>
          <w:b/>
          <w:color w:val="FF0000"/>
          <w:sz w:val="16"/>
          <w:szCs w:val="16"/>
          <w:u w:val="single"/>
        </w:rPr>
        <w:t>(TJAC-2012)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p w14:paraId="4E467E83" w14:textId="5FCB3FA2"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181227">
        <w:rPr>
          <w:rFonts w:ascii="Book Antiqua" w:eastAsia="Times New Roman" w:hAnsi="Book Antiqua" w:cs="Times New Roman"/>
          <w:b/>
          <w:bCs/>
          <w:sz w:val="19"/>
          <w:szCs w:val="19"/>
          <w:highlight w:val="magenta"/>
          <w:lang w:eastAsia="pt-BR"/>
        </w:rPr>
        <w:t>Art. 219</w:t>
      </w:r>
      <w:r w:rsidRPr="00C06C84">
        <w:rPr>
          <w:rFonts w:ascii="Book Antiqua" w:eastAsia="Times New Roman" w:hAnsi="Book Antiqua" w:cs="Times New Roman"/>
          <w:sz w:val="19"/>
          <w:szCs w:val="19"/>
          <w:lang w:eastAsia="pt-BR"/>
        </w:rPr>
        <w:t xml:space="preserve">. </w:t>
      </w:r>
      <w:r w:rsidRPr="00181227">
        <w:rPr>
          <w:rFonts w:ascii="Book Antiqua" w:eastAsia="Times New Roman" w:hAnsi="Book Antiqua" w:cs="Times New Roman"/>
          <w:b/>
          <w:bCs/>
          <w:sz w:val="19"/>
          <w:szCs w:val="19"/>
          <w:lang w:eastAsia="pt-BR"/>
        </w:rPr>
        <w:t xml:space="preserve">Nas ações de que trata este Capítulo, </w:t>
      </w:r>
      <w:r w:rsidRPr="00181227">
        <w:rPr>
          <w:rFonts w:ascii="Book Antiqua" w:eastAsia="Times New Roman" w:hAnsi="Book Antiqua" w:cs="Times New Roman"/>
          <w:b/>
          <w:bCs/>
          <w:caps/>
          <w:sz w:val="19"/>
          <w:szCs w:val="19"/>
          <w:highlight w:val="green"/>
          <w:lang w:eastAsia="pt-BR"/>
        </w:rPr>
        <w:t>não haverá</w:t>
      </w:r>
      <w:r w:rsidRPr="00181227">
        <w:rPr>
          <w:rFonts w:ascii="Book Antiqua" w:eastAsia="Times New Roman" w:hAnsi="Book Antiqua" w:cs="Times New Roman"/>
          <w:b/>
          <w:bCs/>
          <w:sz w:val="19"/>
          <w:szCs w:val="19"/>
          <w:lang w:eastAsia="pt-BR"/>
        </w:rPr>
        <w:t xml:space="preserve"> adiantamento de custas, emolumentos, honorários periciais e quaisquer outras despesas</w:t>
      </w:r>
      <w:r w:rsidRPr="00C0609C">
        <w:rPr>
          <w:rFonts w:ascii="Book Antiqua" w:eastAsia="Times New Roman" w:hAnsi="Book Antiqua" w:cs="Times New Roman"/>
          <w:sz w:val="18"/>
          <w:szCs w:val="18"/>
          <w:lang w:eastAsia="pt-BR"/>
        </w:rPr>
        <w:t xml:space="preserve">. </w:t>
      </w:r>
      <w:r w:rsidR="00181227" w:rsidRPr="00C0609C">
        <w:rPr>
          <w:rFonts w:ascii="Book Antiqua" w:hAnsi="Book Antiqua" w:cs="Times New Roman"/>
          <w:b/>
          <w:color w:val="FF0000"/>
          <w:sz w:val="16"/>
          <w:szCs w:val="16"/>
          <w:u w:val="single"/>
        </w:rPr>
        <w:t>(TJMG-2022)</w:t>
      </w:r>
    </w:p>
    <w:p w14:paraId="4E467E84" w14:textId="6830F5D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Art. 220</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Qualquer pessoa poderá e o servidor público deverá provocar a iniciativa do Ministério Público, prestando-lhe informações sobre fatos que constituam objeto de ação civil, e indicando-lhe os elementos de convicção</w:t>
      </w:r>
      <w:r w:rsidRPr="00C0609C">
        <w:rPr>
          <w:rFonts w:ascii="Book Antiqua" w:eastAsia="Times New Roman" w:hAnsi="Book Antiqua" w:cs="Times New Roman"/>
          <w:sz w:val="16"/>
          <w:szCs w:val="16"/>
          <w:lang w:eastAsia="pt-BR"/>
        </w:rPr>
        <w:t xml:space="preserve">. </w:t>
      </w:r>
      <w:r w:rsidR="004025BE" w:rsidRPr="00C0609C">
        <w:rPr>
          <w:rFonts w:ascii="Book Antiqua" w:hAnsi="Book Antiqua" w:cs="Times New Roman"/>
          <w:b/>
          <w:color w:val="FF0000"/>
          <w:sz w:val="16"/>
          <w:szCs w:val="16"/>
          <w:u w:val="single"/>
        </w:rPr>
        <w:t>(TJAC-2012)</w:t>
      </w:r>
      <w:r w:rsidR="007E5512" w:rsidRPr="00C0609C">
        <w:rPr>
          <w:rFonts w:ascii="Book Antiqua" w:hAnsi="Book Antiqua" w:cs="Times New Roman"/>
          <w:b/>
          <w:color w:val="FF0000"/>
          <w:sz w:val="16"/>
          <w:szCs w:val="16"/>
        </w:rPr>
        <w:t xml:space="preserve"> </w:t>
      </w:r>
      <w:r w:rsidR="007E5512" w:rsidRPr="00C0609C">
        <w:rPr>
          <w:rFonts w:ascii="Book Antiqua" w:eastAsia="Times New Roman" w:hAnsi="Book Antiqua" w:cs="Times New Roman"/>
          <w:b/>
          <w:bCs/>
          <w:color w:val="FF0000"/>
          <w:sz w:val="16"/>
          <w:szCs w:val="16"/>
          <w:u w:val="single"/>
          <w:lang w:eastAsia="pt-BR"/>
        </w:rPr>
        <w:t>(TJBA-2012)</w:t>
      </w:r>
    </w:p>
    <w:p w14:paraId="4E467E85" w14:textId="050B4B38"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221</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Se, no exercício de suas funções, os juízos e tribunais tiverem conhecimento de fatos que possam ensejar a propositura de ação civil, remeterão peças ao Ministério Público para as providências cabíveis</w:t>
      </w:r>
      <w:r w:rsidRPr="00C0609C">
        <w:rPr>
          <w:rFonts w:ascii="Book Antiqua" w:eastAsia="Times New Roman" w:hAnsi="Book Antiqua" w:cs="Times New Roman"/>
          <w:sz w:val="18"/>
          <w:szCs w:val="18"/>
          <w:lang w:eastAsia="pt-BR"/>
        </w:rPr>
        <w:t xml:space="preserve">. </w:t>
      </w:r>
      <w:r w:rsidR="004025BE" w:rsidRPr="00C0609C">
        <w:rPr>
          <w:rFonts w:ascii="Book Antiqua" w:hAnsi="Book Antiqua" w:cs="Times New Roman"/>
          <w:b/>
          <w:color w:val="FF0000"/>
          <w:sz w:val="16"/>
          <w:szCs w:val="16"/>
          <w:u w:val="single"/>
        </w:rPr>
        <w:t>(TJAC-2012)</w:t>
      </w:r>
      <w:r w:rsidR="00A23CE5" w:rsidRPr="00C0609C">
        <w:rPr>
          <w:rFonts w:ascii="Book Antiqua" w:hAnsi="Book Antiqua" w:cs="Times New Roman"/>
          <w:b/>
          <w:color w:val="FF0000"/>
          <w:sz w:val="16"/>
          <w:szCs w:val="16"/>
        </w:rPr>
        <w:t xml:space="preserve"> </w:t>
      </w:r>
      <w:r w:rsidR="00A23CE5" w:rsidRPr="00C0609C">
        <w:rPr>
          <w:rFonts w:ascii="Book Antiqua" w:hAnsi="Book Antiqua" w:cs="Times New Roman"/>
          <w:b/>
          <w:color w:val="FF0000"/>
          <w:sz w:val="16"/>
          <w:szCs w:val="16"/>
          <w:u w:val="single"/>
        </w:rPr>
        <w:t>(TRT2-2014)</w:t>
      </w:r>
    </w:p>
    <w:p w14:paraId="4E467E86"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Art. 222. Para instruir a petição inicial, o interessado poderá requerer às autoridades competentes as certidões e informações que julgar necessárias, que serão fornecidas no prazo de quinze dias. </w:t>
      </w:r>
    </w:p>
    <w:p w14:paraId="4E467E87" w14:textId="349858CB" w:rsidR="009D5D45" w:rsidRPr="00B8158F"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223</w:t>
      </w:r>
      <w:r w:rsidRPr="00C06C84">
        <w:rPr>
          <w:rFonts w:ascii="Book Antiqua" w:eastAsia="Times New Roman" w:hAnsi="Book Antiqua" w:cs="Times New Roman"/>
          <w:sz w:val="19"/>
          <w:szCs w:val="19"/>
          <w:lang w:eastAsia="pt-BR"/>
        </w:rPr>
        <w:t xml:space="preserve">. </w:t>
      </w:r>
      <w:r w:rsidRPr="00B8158F">
        <w:rPr>
          <w:rFonts w:ascii="Book Antiqua" w:eastAsia="Times New Roman" w:hAnsi="Book Antiqua" w:cs="Times New Roman"/>
          <w:b/>
          <w:bCs/>
          <w:sz w:val="19"/>
          <w:szCs w:val="19"/>
          <w:lang w:eastAsia="pt-BR"/>
        </w:rPr>
        <w:t xml:space="preserve">O </w:t>
      </w:r>
      <w:r w:rsidRPr="00B8158F">
        <w:rPr>
          <w:rFonts w:ascii="Book Antiqua" w:eastAsia="Times New Roman" w:hAnsi="Book Antiqua" w:cs="Times New Roman"/>
          <w:b/>
          <w:bCs/>
          <w:sz w:val="19"/>
          <w:szCs w:val="19"/>
          <w:highlight w:val="yellow"/>
          <w:lang w:eastAsia="pt-BR"/>
        </w:rPr>
        <w:t>Ministério Público</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highlight w:val="green"/>
          <w:lang w:eastAsia="pt-BR"/>
        </w:rPr>
        <w:t>poderá instaurar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sob sua presidência</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inquérito civil</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caps/>
          <w:sz w:val="19"/>
          <w:szCs w:val="19"/>
          <w:highlight w:val="green"/>
          <w:lang w:eastAsia="pt-BR"/>
        </w:rPr>
        <w:t>requisitar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de qualquer pessoa</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organismo público</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particular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certidões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informações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exames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caps/>
          <w:sz w:val="19"/>
          <w:szCs w:val="19"/>
          <w:shd w:val="clear" w:color="auto" w:fill="F7CAAC" w:themeFill="accent2" w:themeFillTint="66"/>
          <w:lang w:eastAsia="pt-BR"/>
        </w:rPr>
        <w:t>perícias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no prazo que assinalar</w:t>
      </w:r>
      <w:r w:rsidRPr="00B8158F">
        <w:rPr>
          <w:rFonts w:ascii="Book Antiqua" w:eastAsia="Times New Roman" w:hAnsi="Book Antiqua" w:cs="Times New Roman"/>
          <w:b/>
          <w:bCs/>
          <w:sz w:val="19"/>
          <w:szCs w:val="19"/>
          <w:lang w:eastAsia="pt-BR"/>
        </w:rPr>
        <w:t xml:space="preserve">, o qual </w:t>
      </w:r>
      <w:r w:rsidRPr="00B8158F">
        <w:rPr>
          <w:rFonts w:ascii="Book Antiqua" w:eastAsia="Times New Roman" w:hAnsi="Book Antiqua" w:cs="Times New Roman"/>
          <w:b/>
          <w:bCs/>
          <w:caps/>
          <w:sz w:val="19"/>
          <w:szCs w:val="19"/>
          <w:highlight w:val="green"/>
          <w:lang w:eastAsia="pt-BR"/>
        </w:rPr>
        <w:t>não poderá ser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inferior a dez dias úteis</w:t>
      </w:r>
      <w:r w:rsidRPr="00B8158F">
        <w:rPr>
          <w:rFonts w:ascii="Book Antiqua" w:eastAsia="Times New Roman" w:hAnsi="Book Antiqua" w:cs="Times New Roman"/>
          <w:b/>
          <w:bCs/>
          <w:sz w:val="18"/>
          <w:szCs w:val="18"/>
          <w:lang w:eastAsia="pt-BR"/>
        </w:rPr>
        <w:t>.</w:t>
      </w:r>
      <w:r w:rsidR="002D5056" w:rsidRPr="00B8158F">
        <w:rPr>
          <w:rFonts w:ascii="Book Antiqua" w:eastAsia="Times New Roman" w:hAnsi="Book Antiqua" w:cs="Times New Roman"/>
          <w:b/>
          <w:bCs/>
          <w:sz w:val="18"/>
          <w:szCs w:val="18"/>
          <w:lang w:eastAsia="pt-BR"/>
        </w:rPr>
        <w:t xml:space="preserve"> </w:t>
      </w:r>
      <w:r w:rsidR="002D5056" w:rsidRPr="00B8158F">
        <w:rPr>
          <w:rFonts w:ascii="Book Antiqua" w:eastAsia="Times New Roman" w:hAnsi="Book Antiqua" w:cs="Times New Roman"/>
          <w:b/>
          <w:bCs/>
          <w:color w:val="FF0000"/>
          <w:sz w:val="16"/>
          <w:szCs w:val="16"/>
          <w:u w:val="single"/>
          <w:lang w:eastAsia="pt-BR"/>
        </w:rPr>
        <w:t>(TJMG-2009)</w:t>
      </w:r>
      <w:r w:rsidR="00B8158F">
        <w:rPr>
          <w:rFonts w:ascii="Book Antiqua" w:eastAsia="Times New Roman" w:hAnsi="Book Antiqua" w:cs="Times New Roman"/>
          <w:b/>
          <w:bCs/>
          <w:color w:val="FF0000"/>
          <w:sz w:val="16"/>
          <w:szCs w:val="16"/>
          <w:lang w:eastAsia="pt-BR"/>
        </w:rPr>
        <w:t xml:space="preserve"> </w:t>
      </w:r>
      <w:r w:rsidR="00B8158F">
        <w:rPr>
          <w:rFonts w:ascii="Book Antiqua" w:eastAsia="Times New Roman" w:hAnsi="Book Antiqua" w:cs="Times New Roman"/>
          <w:b/>
          <w:bCs/>
          <w:color w:val="FF0000"/>
          <w:sz w:val="16"/>
          <w:szCs w:val="16"/>
          <w:u w:val="single"/>
          <w:lang w:eastAsia="pt-BR"/>
        </w:rPr>
        <w:t>(MPCE-2011)</w:t>
      </w:r>
      <w:r w:rsidRPr="00B8158F">
        <w:rPr>
          <w:rFonts w:ascii="Book Antiqua" w:eastAsia="Times New Roman" w:hAnsi="Book Antiqua" w:cs="Times New Roman"/>
          <w:b/>
          <w:bCs/>
          <w:sz w:val="16"/>
          <w:szCs w:val="16"/>
          <w:lang w:eastAsia="pt-BR"/>
        </w:rPr>
        <w:t xml:space="preserve"> </w:t>
      </w:r>
      <w:r w:rsidR="00DA0367" w:rsidRPr="00B8158F">
        <w:rPr>
          <w:rFonts w:ascii="Book Antiqua" w:hAnsi="Book Antiqua"/>
          <w:b/>
          <w:bCs/>
          <w:color w:val="FF0000"/>
          <w:sz w:val="16"/>
          <w:szCs w:val="16"/>
          <w:u w:val="single"/>
        </w:rPr>
        <w:t>(MPSP-2011)</w:t>
      </w:r>
      <w:r w:rsidR="005D6304" w:rsidRPr="00B8158F">
        <w:rPr>
          <w:rFonts w:ascii="Book Antiqua" w:hAnsi="Book Antiqua"/>
          <w:b/>
          <w:bCs/>
          <w:color w:val="FF0000"/>
          <w:sz w:val="16"/>
          <w:szCs w:val="16"/>
        </w:rPr>
        <w:t xml:space="preserve"> </w:t>
      </w:r>
      <w:r w:rsidR="005D6304" w:rsidRPr="00B8158F">
        <w:rPr>
          <w:rFonts w:ascii="Book Antiqua" w:eastAsia="Times New Roman" w:hAnsi="Book Antiqua" w:cs="Arial"/>
          <w:b/>
          <w:bCs/>
          <w:color w:val="FF0000"/>
          <w:sz w:val="16"/>
          <w:szCs w:val="16"/>
          <w:u w:val="single"/>
          <w:lang w:eastAsia="pt-BR"/>
        </w:rPr>
        <w:t>(DPESC-2012)</w:t>
      </w:r>
      <w:r w:rsidR="005C3391" w:rsidRPr="00B8158F">
        <w:rPr>
          <w:rFonts w:ascii="Book Antiqua" w:hAnsi="Book Antiqua"/>
          <w:b/>
          <w:bCs/>
          <w:color w:val="FF0000"/>
          <w:sz w:val="16"/>
          <w:szCs w:val="16"/>
        </w:rPr>
        <w:t xml:space="preserve"> </w:t>
      </w:r>
      <w:r w:rsidR="005C3391" w:rsidRPr="00B8158F">
        <w:rPr>
          <w:rFonts w:ascii="Book Antiqua" w:eastAsia="Times New Roman" w:hAnsi="Book Antiqua" w:cs="Times New Roman"/>
          <w:b/>
          <w:bCs/>
          <w:color w:val="FF0000"/>
          <w:sz w:val="16"/>
          <w:szCs w:val="16"/>
          <w:u w:val="single"/>
          <w:lang w:eastAsia="pt-BR"/>
        </w:rPr>
        <w:t>(MPGO-2013)</w:t>
      </w:r>
      <w:r w:rsidR="00B8158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117ED" w:rsidRPr="00C06C84" w14:paraId="0B3435BB" w14:textId="77777777" w:rsidTr="008117ED">
        <w:tc>
          <w:tcPr>
            <w:tcW w:w="8494" w:type="dxa"/>
            <w:shd w:val="clear" w:color="auto" w:fill="CCFFFF"/>
          </w:tcPr>
          <w:p w14:paraId="5712E6FC" w14:textId="73216B82" w:rsidR="008117ED" w:rsidRPr="00C06C84" w:rsidRDefault="008117ED" w:rsidP="008117ED">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MPCE-2011-FCC</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Compete ao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segundo o que prevê o ECA, requisitar, de qualquer pessoa, informações sobre fatos relevantes à defesa de direitos indisponíveis de crianças ou adolescentes, assinalando prazo não inferior a dez dias úteis para a resposta. </w:t>
            </w:r>
            <w:r w:rsidRPr="00C06C84">
              <w:rPr>
                <w:rFonts w:ascii="Book Antiqua" w:eastAsia="Times New Roman" w:hAnsi="Book Antiqua" w:cs="Times New Roman"/>
                <w:b/>
                <w:bCs/>
                <w:sz w:val="19"/>
                <w:szCs w:val="19"/>
                <w:lang w:eastAsia="pt-BR"/>
              </w:rPr>
              <w:t>BL: art. 223, ECA.</w:t>
            </w:r>
          </w:p>
        </w:tc>
      </w:tr>
    </w:tbl>
    <w:p w14:paraId="4E467E88" w14:textId="014DCAD7" w:rsidR="009D5D45" w:rsidRPr="00B8158F"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yellow"/>
          <w:lang w:eastAsia="pt-BR"/>
        </w:rPr>
        <w:t>Se o órgão do Ministério Público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esgotadas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cyan"/>
          <w:lang w:eastAsia="pt-BR"/>
        </w:rPr>
        <w:t>todas as diligências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se convencer</w:t>
      </w:r>
      <w:r w:rsidRPr="008303DD">
        <w:rPr>
          <w:rFonts w:ascii="Book Antiqua" w:eastAsia="Times New Roman" w:hAnsi="Book Antiqua" w:cs="Times New Roman"/>
          <w:b/>
          <w:bCs/>
          <w:sz w:val="19"/>
          <w:szCs w:val="19"/>
          <w:lang w:eastAsia="pt-BR"/>
        </w:rPr>
        <w:t xml:space="preserve"> da </w:t>
      </w:r>
      <w:r w:rsidRPr="008303DD">
        <w:rPr>
          <w:rFonts w:ascii="Book Antiqua" w:eastAsia="Times New Roman" w:hAnsi="Book Antiqua" w:cs="Times New Roman"/>
          <w:b/>
          <w:bCs/>
          <w:sz w:val="19"/>
          <w:szCs w:val="19"/>
          <w:highlight w:val="cyan"/>
          <w:lang w:eastAsia="pt-BR"/>
        </w:rPr>
        <w:t>inexistência de fundamento</w:t>
      </w:r>
      <w:r w:rsidRPr="008303DD">
        <w:rPr>
          <w:rFonts w:ascii="Book Antiqua" w:eastAsia="Times New Roman" w:hAnsi="Book Antiqua" w:cs="Times New Roman"/>
          <w:b/>
          <w:bCs/>
          <w:sz w:val="19"/>
          <w:szCs w:val="19"/>
          <w:lang w:eastAsia="pt-BR"/>
        </w:rPr>
        <w:t xml:space="preserve"> para a </w:t>
      </w:r>
      <w:r w:rsidRPr="008303DD">
        <w:rPr>
          <w:rFonts w:ascii="Book Antiqua" w:eastAsia="Times New Roman" w:hAnsi="Book Antiqua" w:cs="Times New Roman"/>
          <w:b/>
          <w:bCs/>
          <w:caps/>
          <w:sz w:val="19"/>
          <w:szCs w:val="19"/>
          <w:shd w:val="clear" w:color="auto" w:fill="F7CAAC" w:themeFill="accent2" w:themeFillTint="66"/>
          <w:lang w:eastAsia="pt-BR"/>
        </w:rPr>
        <w:t>propositura da ação cível</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promoverá</w:t>
      </w:r>
      <w:r w:rsidRPr="008303DD">
        <w:rPr>
          <w:rFonts w:ascii="Book Antiqua" w:eastAsia="Times New Roman" w:hAnsi="Book Antiqua" w:cs="Times New Roman"/>
          <w:b/>
          <w:bCs/>
          <w:sz w:val="19"/>
          <w:szCs w:val="19"/>
          <w:lang w:eastAsia="pt-BR"/>
        </w:rPr>
        <w:t xml:space="preserve"> o </w:t>
      </w:r>
      <w:r w:rsidRPr="008303DD">
        <w:rPr>
          <w:rFonts w:ascii="Book Antiqua" w:eastAsia="Times New Roman" w:hAnsi="Book Antiqua" w:cs="Times New Roman"/>
          <w:b/>
          <w:bCs/>
          <w:caps/>
          <w:sz w:val="19"/>
          <w:szCs w:val="19"/>
          <w:shd w:val="clear" w:color="auto" w:fill="F7CAAC" w:themeFill="accent2" w:themeFillTint="66"/>
          <w:lang w:eastAsia="pt-BR"/>
        </w:rPr>
        <w:t>arquivamento</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yellow"/>
          <w:lang w:eastAsia="pt-BR"/>
        </w:rPr>
        <w:t>dos autos do inquérito civil</w:t>
      </w:r>
      <w:r w:rsidRPr="008303DD">
        <w:rPr>
          <w:rFonts w:ascii="Book Antiqua" w:eastAsia="Times New Roman" w:hAnsi="Book Antiqua" w:cs="Times New Roman"/>
          <w:b/>
          <w:bCs/>
          <w:sz w:val="19"/>
          <w:szCs w:val="19"/>
          <w:lang w:eastAsia="pt-BR"/>
        </w:rPr>
        <w:t xml:space="preserve"> ou </w:t>
      </w:r>
      <w:r w:rsidRPr="008303DD">
        <w:rPr>
          <w:rFonts w:ascii="Book Antiqua" w:eastAsia="Times New Roman" w:hAnsi="Book Antiqua" w:cs="Times New Roman"/>
          <w:b/>
          <w:bCs/>
          <w:sz w:val="19"/>
          <w:szCs w:val="19"/>
          <w:highlight w:val="yellow"/>
          <w:lang w:eastAsia="pt-BR"/>
        </w:rPr>
        <w:t>das peças informativas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fazendo-o</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cyan"/>
          <w:lang w:eastAsia="pt-BR"/>
        </w:rPr>
        <w:t>fundamentadamente</w:t>
      </w:r>
      <w:r w:rsidRPr="00C0609C">
        <w:rPr>
          <w:rFonts w:ascii="Book Antiqua" w:eastAsia="Times New Roman" w:hAnsi="Book Antiqua" w:cs="Times New Roman"/>
          <w:sz w:val="18"/>
          <w:szCs w:val="18"/>
          <w:lang w:eastAsia="pt-BR"/>
        </w:rPr>
        <w:t xml:space="preserve">. </w:t>
      </w:r>
      <w:r w:rsidR="002674B4" w:rsidRPr="00C0609C">
        <w:rPr>
          <w:rFonts w:ascii="Book Antiqua" w:hAnsi="Book Antiqua" w:cs="Times New Roman"/>
          <w:b/>
          <w:color w:val="FF0000"/>
          <w:sz w:val="16"/>
          <w:szCs w:val="16"/>
          <w:u w:val="single"/>
        </w:rPr>
        <w:t>(MPPI-2012)</w:t>
      </w:r>
      <w:r w:rsidR="005C3391" w:rsidRPr="00C0609C">
        <w:rPr>
          <w:rFonts w:ascii="Book Antiqua" w:hAnsi="Book Antiqua" w:cs="Times New Roman"/>
          <w:b/>
          <w:color w:val="FF0000"/>
          <w:sz w:val="16"/>
          <w:szCs w:val="16"/>
        </w:rPr>
        <w:t xml:space="preserve"> </w:t>
      </w:r>
      <w:r w:rsidR="005C3391" w:rsidRPr="00C0609C">
        <w:rPr>
          <w:rFonts w:ascii="Book Antiqua" w:eastAsia="Times New Roman" w:hAnsi="Book Antiqua" w:cs="Times New Roman"/>
          <w:b/>
          <w:color w:val="FF0000"/>
          <w:sz w:val="16"/>
          <w:szCs w:val="16"/>
          <w:u w:val="single"/>
          <w:lang w:eastAsia="pt-BR"/>
        </w:rPr>
        <w:t>(MPGO-2013)</w:t>
      </w:r>
      <w:r w:rsidR="00B8158F">
        <w:rPr>
          <w:rFonts w:ascii="Book Antiqua" w:eastAsia="Times New Roman" w:hAnsi="Book Antiqua" w:cs="Times New Roman"/>
          <w:b/>
          <w:color w:val="FF0000"/>
          <w:sz w:val="16"/>
          <w:szCs w:val="16"/>
          <w:lang w:eastAsia="pt-BR"/>
        </w:rPr>
        <w:t xml:space="preserve"> </w:t>
      </w:r>
      <w:r w:rsidR="00B8158F">
        <w:rPr>
          <w:rFonts w:ascii="Book Antiqua" w:eastAsia="Times New Roman" w:hAnsi="Book Antiqua" w:cs="Times New Roman"/>
          <w:b/>
          <w:color w:val="FF0000"/>
          <w:sz w:val="16"/>
          <w:szCs w:val="16"/>
          <w:u w:val="single"/>
          <w:lang w:eastAsia="pt-BR"/>
        </w:rPr>
        <w:t>(MPMT-2019)</w:t>
      </w:r>
    </w:p>
    <w:p w14:paraId="4E467E89" w14:textId="2B68D624" w:rsidR="009D5D45" w:rsidRPr="00B8158F"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Os </w:t>
      </w:r>
      <w:r w:rsidRPr="008303DD">
        <w:rPr>
          <w:rFonts w:ascii="Book Antiqua" w:eastAsia="Times New Roman" w:hAnsi="Book Antiqua" w:cs="Times New Roman"/>
          <w:b/>
          <w:bCs/>
          <w:sz w:val="19"/>
          <w:szCs w:val="19"/>
          <w:highlight w:val="yellow"/>
          <w:lang w:eastAsia="pt-BR"/>
        </w:rPr>
        <w:t>autos do inquérito civil</w:t>
      </w:r>
      <w:r w:rsidRPr="00C06C84">
        <w:rPr>
          <w:rFonts w:ascii="Book Antiqua" w:eastAsia="Times New Roman" w:hAnsi="Book Antiqua" w:cs="Times New Roman"/>
          <w:sz w:val="19"/>
          <w:szCs w:val="19"/>
          <w:lang w:eastAsia="pt-BR"/>
        </w:rPr>
        <w:t xml:space="preserve"> ou as </w:t>
      </w:r>
      <w:r w:rsidRPr="008303DD">
        <w:rPr>
          <w:rFonts w:ascii="Book Antiqua" w:eastAsia="Times New Roman" w:hAnsi="Book Antiqua" w:cs="Times New Roman"/>
          <w:b/>
          <w:bCs/>
          <w:sz w:val="19"/>
          <w:szCs w:val="19"/>
          <w:highlight w:val="yellow"/>
          <w:lang w:eastAsia="pt-BR"/>
        </w:rPr>
        <w:t>peças de informação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shd w:val="clear" w:color="auto" w:fill="F7CAAC" w:themeFill="accent2" w:themeFillTint="66"/>
          <w:lang w:eastAsia="pt-BR"/>
        </w:rPr>
        <w:t>arquivados</w:t>
      </w:r>
      <w:r w:rsidRPr="008303DD">
        <w:rPr>
          <w:rFonts w:ascii="Book Antiqua" w:eastAsia="Times New Roman" w:hAnsi="Book Antiqua" w:cs="Times New Roman"/>
          <w:b/>
          <w:bCs/>
          <w:caps/>
          <w:sz w:val="19"/>
          <w:szCs w:val="19"/>
          <w:lang w:eastAsia="pt-BR"/>
        </w:rPr>
        <w:t xml:space="preserve"> </w:t>
      </w:r>
      <w:r w:rsidRPr="008303DD">
        <w:rPr>
          <w:rFonts w:ascii="Book Antiqua" w:eastAsia="Times New Roman" w:hAnsi="Book Antiqua" w:cs="Times New Roman"/>
          <w:b/>
          <w:bCs/>
          <w:caps/>
          <w:sz w:val="19"/>
          <w:szCs w:val="19"/>
          <w:highlight w:val="green"/>
          <w:lang w:eastAsia="pt-BR"/>
        </w:rPr>
        <w:t>serão remetidos</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cyan"/>
          <w:lang w:eastAsia="pt-BR"/>
        </w:rPr>
        <w:t>sob pena de</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se incorrer</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shd w:val="clear" w:color="auto" w:fill="F7CAAC" w:themeFill="accent2" w:themeFillTint="66"/>
          <w:lang w:eastAsia="pt-BR"/>
        </w:rPr>
        <w:t>em falta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 prazo de três dias</w:t>
      </w:r>
      <w:r w:rsidRPr="00C06C84">
        <w:rPr>
          <w:rFonts w:ascii="Book Antiqua" w:eastAsia="Times New Roman" w:hAnsi="Book Antiqua" w:cs="Times New Roman"/>
          <w:sz w:val="19"/>
          <w:szCs w:val="19"/>
          <w:lang w:eastAsia="pt-BR"/>
        </w:rPr>
        <w:t xml:space="preserve">, ao </w:t>
      </w:r>
      <w:r w:rsidRPr="008303DD">
        <w:rPr>
          <w:rFonts w:ascii="Book Antiqua" w:eastAsia="Times New Roman" w:hAnsi="Book Antiqua" w:cs="Times New Roman"/>
          <w:b/>
          <w:bCs/>
          <w:sz w:val="19"/>
          <w:szCs w:val="19"/>
          <w:highlight w:val="yellow"/>
          <w:lang w:eastAsia="pt-BR"/>
        </w:rPr>
        <w:t>Conselho Superior do Ministério Público</w:t>
      </w:r>
      <w:r w:rsidRPr="00C0609C">
        <w:rPr>
          <w:rFonts w:ascii="Book Antiqua" w:eastAsia="Times New Roman" w:hAnsi="Book Antiqua" w:cs="Times New Roman"/>
          <w:sz w:val="18"/>
          <w:szCs w:val="18"/>
          <w:lang w:eastAsia="pt-BR"/>
        </w:rPr>
        <w:t>.</w:t>
      </w:r>
      <w:r w:rsidR="005C3391" w:rsidRPr="00C0609C">
        <w:rPr>
          <w:rFonts w:ascii="Book Antiqua" w:eastAsia="Times New Roman" w:hAnsi="Book Antiqua" w:cs="Times New Roman"/>
          <w:sz w:val="18"/>
          <w:szCs w:val="18"/>
          <w:lang w:eastAsia="pt-BR"/>
        </w:rPr>
        <w:t xml:space="preserve"> </w:t>
      </w:r>
      <w:r w:rsidR="005C3391" w:rsidRPr="00C0609C">
        <w:rPr>
          <w:rFonts w:ascii="Book Antiqua" w:eastAsia="Times New Roman" w:hAnsi="Book Antiqua" w:cs="Times New Roman"/>
          <w:b/>
          <w:color w:val="FF0000"/>
          <w:sz w:val="16"/>
          <w:szCs w:val="16"/>
          <w:u w:val="single"/>
          <w:lang w:eastAsia="pt-BR"/>
        </w:rPr>
        <w:t>(MPGO-2013)</w:t>
      </w:r>
      <w:r w:rsidRPr="00C0609C">
        <w:rPr>
          <w:rFonts w:ascii="Book Antiqua" w:eastAsia="Times New Roman" w:hAnsi="Book Antiqua" w:cs="Times New Roman"/>
          <w:sz w:val="16"/>
          <w:szCs w:val="16"/>
          <w:lang w:eastAsia="pt-BR"/>
        </w:rPr>
        <w:t xml:space="preserve"> </w:t>
      </w:r>
      <w:r w:rsidR="00C76BFC" w:rsidRPr="00C0609C">
        <w:rPr>
          <w:rFonts w:ascii="Book Antiqua" w:eastAsia="Times New Roman" w:hAnsi="Book Antiqua" w:cs="Times New Roman"/>
          <w:b/>
          <w:bCs/>
          <w:color w:val="FF0000"/>
          <w:sz w:val="16"/>
          <w:szCs w:val="16"/>
          <w:u w:val="single"/>
          <w:lang w:eastAsia="pt-BR"/>
        </w:rPr>
        <w:t>(MPSC-2013)</w:t>
      </w:r>
      <w:r w:rsidR="00B8158F">
        <w:rPr>
          <w:rFonts w:ascii="Book Antiqua" w:eastAsia="Times New Roman" w:hAnsi="Book Antiqua" w:cs="Times New Roman"/>
          <w:b/>
          <w:bCs/>
          <w:color w:val="FF0000"/>
          <w:sz w:val="16"/>
          <w:szCs w:val="16"/>
          <w:lang w:eastAsia="pt-BR"/>
        </w:rPr>
        <w:t xml:space="preserve"> </w:t>
      </w:r>
      <w:r w:rsidR="00B8158F">
        <w:rPr>
          <w:rFonts w:ascii="Book Antiqua" w:eastAsia="Times New Roman" w:hAnsi="Book Antiqua" w:cs="Times New Roman"/>
          <w:b/>
          <w:bCs/>
          <w:color w:val="FF0000"/>
          <w:sz w:val="16"/>
          <w:szCs w:val="16"/>
          <w:u w:val="single"/>
          <w:lang w:eastAsia="pt-BR"/>
        </w:rPr>
        <w:t>(MPMT-2019)</w:t>
      </w:r>
      <w:r w:rsidR="00B8158F">
        <w:rPr>
          <w:rFonts w:ascii="Book Antiqua" w:eastAsia="Times New Roman" w:hAnsi="Book Antiqua" w:cs="Times New Roman"/>
          <w:b/>
          <w:bCs/>
          <w:color w:val="FF0000"/>
          <w:sz w:val="16"/>
          <w:szCs w:val="16"/>
          <w:lang w:eastAsia="pt-BR"/>
        </w:rPr>
        <w:t xml:space="preserve"> </w:t>
      </w:r>
      <w:r w:rsidR="00B8158F">
        <w:rPr>
          <w:rFonts w:ascii="Book Antiqua" w:hAnsi="Book Antiqua"/>
          <w:b/>
          <w:bCs/>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8303DD" w:rsidRPr="00C06C84" w14:paraId="6559B3F8" w14:textId="77777777" w:rsidTr="002E0CD9">
        <w:tc>
          <w:tcPr>
            <w:tcW w:w="8494" w:type="dxa"/>
            <w:shd w:val="clear" w:color="auto" w:fill="CCFFFF"/>
          </w:tcPr>
          <w:p w14:paraId="23BB5933" w14:textId="047C9733" w:rsidR="008303DD" w:rsidRPr="00C06C84" w:rsidRDefault="008303DD" w:rsidP="002E0CD9">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MT-2019</w:t>
            </w:r>
            <w:r w:rsidRPr="00C06C84">
              <w:rPr>
                <w:rFonts w:ascii="Book Antiqua" w:eastAsia="Times New Roman" w:hAnsi="Book Antiqua" w:cs="Times New Roman"/>
                <w:b/>
                <w:bCs/>
                <w:sz w:val="19"/>
                <w:szCs w:val="19"/>
                <w:highlight w:val="yellow"/>
                <w:lang w:eastAsia="pt-BR"/>
              </w:rPr>
              <w:t>-FCC</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sz w:val="19"/>
                <w:szCs w:val="19"/>
                <w:lang w:eastAsia="pt-BR"/>
              </w:rPr>
              <w:t>Na área da Infância e Juventude, se o Promotor de Justiça, esgotadas todas as diligências, não ajuizar demanda coletiva, promoverá o arquivamento do inquérito civil ou das peças de informação, fundamentadamente, e</w:t>
            </w:r>
            <w:r>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sz w:val="19"/>
                <w:szCs w:val="19"/>
                <w:lang w:eastAsia="pt-BR"/>
              </w:rPr>
              <w:t>encaminhará os autos, no prazo de três dias, ao Conselho Superior do Ministério Público, sob pena de falta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BL: art. 223,</w:t>
            </w:r>
            <w:r>
              <w:rPr>
                <w:rFonts w:ascii="Book Antiqua" w:eastAsia="Times New Roman" w:hAnsi="Book Antiqua" w:cs="Times New Roman"/>
                <w:b/>
                <w:bCs/>
                <w:sz w:val="19"/>
                <w:szCs w:val="19"/>
                <w:lang w:eastAsia="pt-BR"/>
              </w:rPr>
              <w:t xml:space="preserve"> §§1º e 2º,</w:t>
            </w:r>
            <w:r w:rsidRPr="00C06C84">
              <w:rPr>
                <w:rFonts w:ascii="Book Antiqua" w:eastAsia="Times New Roman" w:hAnsi="Book Antiqua" w:cs="Times New Roman"/>
                <w:b/>
                <w:bCs/>
                <w:sz w:val="19"/>
                <w:szCs w:val="19"/>
                <w:lang w:eastAsia="pt-BR"/>
              </w:rPr>
              <w:t xml:space="preserve"> ECA.</w:t>
            </w:r>
          </w:p>
        </w:tc>
      </w:tr>
    </w:tbl>
    <w:p w14:paraId="4E467E8A" w14:textId="7AC20863"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magenta"/>
          <w:lang w:eastAsia="pt-BR"/>
        </w:rPr>
        <w:t>§ 3º</w:t>
      </w:r>
      <w:r w:rsidRPr="008303DD">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cyan"/>
          <w:lang w:eastAsia="pt-BR"/>
        </w:rPr>
        <w:t>Até que seja homologada</w:t>
      </w:r>
      <w:r w:rsidRPr="00F62FB8">
        <w:rPr>
          <w:rFonts w:ascii="Book Antiqua" w:eastAsia="Times New Roman" w:hAnsi="Book Antiqua" w:cs="Times New Roman"/>
          <w:b/>
          <w:bCs/>
          <w:sz w:val="19"/>
          <w:szCs w:val="19"/>
          <w:lang w:eastAsia="pt-BR"/>
        </w:rPr>
        <w:t xml:space="preserve"> ou </w:t>
      </w:r>
      <w:r w:rsidRPr="00F62FB8">
        <w:rPr>
          <w:rFonts w:ascii="Book Antiqua" w:eastAsia="Times New Roman" w:hAnsi="Book Antiqua" w:cs="Times New Roman"/>
          <w:b/>
          <w:bCs/>
          <w:sz w:val="19"/>
          <w:szCs w:val="19"/>
          <w:highlight w:val="cyan"/>
          <w:lang w:eastAsia="pt-BR"/>
        </w:rPr>
        <w:t>rejeitada</w:t>
      </w:r>
      <w:r w:rsidRPr="00F62FB8">
        <w:rPr>
          <w:rFonts w:ascii="Book Antiqua" w:eastAsia="Times New Roman" w:hAnsi="Book Antiqua" w:cs="Times New Roman"/>
          <w:b/>
          <w:bCs/>
          <w:sz w:val="19"/>
          <w:szCs w:val="19"/>
          <w:lang w:eastAsia="pt-BR"/>
        </w:rPr>
        <w:t xml:space="preserve"> a promoção de arquivamento, em sessão do Conselho Superior do Ministério público, poderão as associações legitimadas apresentar razões escritas ou documentos, que serão juntados aos autos do inquérito ou anexados às peças de informação</w:t>
      </w:r>
      <w:r w:rsidRPr="00C0609C">
        <w:rPr>
          <w:rFonts w:ascii="Book Antiqua" w:eastAsia="Times New Roman" w:hAnsi="Book Antiqua" w:cs="Times New Roman"/>
          <w:b/>
          <w:bCs/>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B" w14:textId="663DC22C"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62FB8">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magenta"/>
          <w:lang w:eastAsia="pt-BR"/>
        </w:rPr>
        <w:t>§ 4º</w:t>
      </w:r>
      <w:r w:rsidRPr="00F62FB8">
        <w:rPr>
          <w:rFonts w:ascii="Book Antiqua" w:eastAsia="Times New Roman" w:hAnsi="Book Antiqua" w:cs="Times New Roman"/>
          <w:b/>
          <w:bCs/>
          <w:sz w:val="19"/>
          <w:szCs w:val="19"/>
          <w:lang w:eastAsia="pt-BR"/>
        </w:rPr>
        <w:t xml:space="preserve"> A promoção de arquivamento </w:t>
      </w:r>
      <w:r w:rsidRPr="00F62FB8">
        <w:rPr>
          <w:rFonts w:ascii="Book Antiqua" w:eastAsia="Times New Roman" w:hAnsi="Book Antiqua" w:cs="Times New Roman"/>
          <w:b/>
          <w:bCs/>
          <w:caps/>
          <w:sz w:val="19"/>
          <w:szCs w:val="19"/>
          <w:highlight w:val="green"/>
          <w:lang w:eastAsia="pt-BR"/>
        </w:rPr>
        <w:t>será submetida</w:t>
      </w:r>
      <w:r w:rsidRPr="00F62FB8">
        <w:rPr>
          <w:rFonts w:ascii="Book Antiqua" w:eastAsia="Times New Roman" w:hAnsi="Book Antiqua" w:cs="Times New Roman"/>
          <w:b/>
          <w:bCs/>
          <w:sz w:val="19"/>
          <w:szCs w:val="19"/>
          <w:lang w:eastAsia="pt-BR"/>
        </w:rPr>
        <w:t xml:space="preserve"> a exame e deliberação do Conselho Superior do Ministério Público, conforme dispuser o seu regimento</w:t>
      </w:r>
      <w:r w:rsidRPr="00C0609C">
        <w:rPr>
          <w:rFonts w:ascii="Book Antiqua" w:eastAsia="Times New Roman" w:hAnsi="Book Antiqua" w:cs="Times New Roman"/>
          <w:b/>
          <w:bCs/>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C" w14:textId="5E61FFD5"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Deixando</w:t>
      </w:r>
      <w:r w:rsidRPr="00C06C84">
        <w:rPr>
          <w:rFonts w:ascii="Book Antiqua" w:eastAsia="Times New Roman" w:hAnsi="Book Antiqua" w:cs="Times New Roman"/>
          <w:sz w:val="19"/>
          <w:szCs w:val="19"/>
          <w:lang w:eastAsia="pt-BR"/>
        </w:rPr>
        <w:t xml:space="preserve"> o </w:t>
      </w:r>
      <w:r w:rsidRPr="008303DD">
        <w:rPr>
          <w:rFonts w:ascii="Book Antiqua" w:eastAsia="Times New Roman" w:hAnsi="Book Antiqua" w:cs="Times New Roman"/>
          <w:b/>
          <w:bCs/>
          <w:sz w:val="19"/>
          <w:szCs w:val="19"/>
          <w:highlight w:val="yellow"/>
          <w:lang w:eastAsia="pt-BR"/>
        </w:rPr>
        <w:t>Conselho Superior</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de homologar</w:t>
      </w:r>
      <w:r w:rsidRPr="00C06C84">
        <w:rPr>
          <w:rFonts w:ascii="Book Antiqua" w:eastAsia="Times New Roman" w:hAnsi="Book Antiqua" w:cs="Times New Roman"/>
          <w:sz w:val="19"/>
          <w:szCs w:val="19"/>
          <w:lang w:eastAsia="pt-BR"/>
        </w:rPr>
        <w:t xml:space="preserve"> a </w:t>
      </w:r>
      <w:r w:rsidRPr="008303DD">
        <w:rPr>
          <w:rFonts w:ascii="Book Antiqua" w:eastAsia="Times New Roman" w:hAnsi="Book Antiqua" w:cs="Times New Roman"/>
          <w:b/>
          <w:bCs/>
          <w:caps/>
          <w:sz w:val="19"/>
          <w:szCs w:val="19"/>
          <w:shd w:val="clear" w:color="auto" w:fill="F7CAAC" w:themeFill="accent2" w:themeFillTint="66"/>
          <w:lang w:eastAsia="pt-BR"/>
        </w:rPr>
        <w:t>promoção de arquivamento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designará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outro órgão do Ministério Público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cyan"/>
          <w:lang w:eastAsia="pt-BR"/>
        </w:rPr>
        <w:t>para o ajuizamento da ação</w:t>
      </w:r>
      <w:r w:rsidRPr="00C0609C">
        <w:rPr>
          <w:rFonts w:ascii="Book Antiqua" w:eastAsia="Times New Roman" w:hAnsi="Book Antiqua" w:cs="Times New Roman"/>
          <w:sz w:val="16"/>
          <w:szCs w:val="16"/>
          <w:lang w:eastAsia="pt-BR"/>
        </w:rPr>
        <w:t xml:space="preserve">. </w:t>
      </w:r>
      <w:r w:rsidR="009D7E56" w:rsidRPr="00C0609C">
        <w:rPr>
          <w:rFonts w:ascii="Book Antiqua" w:eastAsia="Times New Roman" w:hAnsi="Book Antiqua" w:cs="Times New Roman"/>
          <w:b/>
          <w:bCs/>
          <w:color w:val="FF0000"/>
          <w:sz w:val="16"/>
          <w:szCs w:val="16"/>
          <w:u w:val="single"/>
          <w:lang w:eastAsia="pt-BR"/>
        </w:rPr>
        <w:t>(TJMA-2013)</w:t>
      </w:r>
      <w:r w:rsidR="00C76BFC" w:rsidRPr="00C0609C">
        <w:rPr>
          <w:rFonts w:ascii="Book Antiqua" w:eastAsia="Times New Roman" w:hAnsi="Book Antiqua" w:cs="Times New Roman"/>
          <w:b/>
          <w:bCs/>
          <w:color w:val="FF0000"/>
          <w:sz w:val="16"/>
          <w:szCs w:val="16"/>
          <w:lang w:eastAsia="pt-BR"/>
        </w:rPr>
        <w:t xml:space="preserve"> </w:t>
      </w:r>
      <w:r w:rsidR="00C76BFC" w:rsidRPr="00C0609C">
        <w:rPr>
          <w:rFonts w:ascii="Book Antiqua" w:eastAsia="Times New Roman" w:hAnsi="Book Antiqua" w:cs="Times New Roman"/>
          <w:b/>
          <w:bCs/>
          <w:color w:val="FF0000"/>
          <w:sz w:val="16"/>
          <w:szCs w:val="16"/>
          <w:u w:val="single"/>
          <w:lang w:eastAsia="pt-BR"/>
        </w:rPr>
        <w:t>(MPSC-2013)</w:t>
      </w:r>
      <w:r w:rsidR="008303DD" w:rsidRPr="00C0609C">
        <w:rPr>
          <w:rFonts w:ascii="Book Antiqua" w:eastAsia="Times New Roman" w:hAnsi="Book Antiqua" w:cs="Times New Roman"/>
          <w:b/>
          <w:bCs/>
          <w:color w:val="FF0000"/>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D" w14:textId="5873168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224</w:t>
      </w:r>
      <w:r w:rsidRPr="00C06C84">
        <w:rPr>
          <w:rFonts w:ascii="Book Antiqua" w:eastAsia="Times New Roman" w:hAnsi="Book Antiqua" w:cs="Times New Roman"/>
          <w:sz w:val="19"/>
          <w:szCs w:val="19"/>
          <w:lang w:eastAsia="pt-BR"/>
        </w:rPr>
        <w:t xml:space="preserve">. </w:t>
      </w:r>
      <w:r w:rsidRPr="00554CE0">
        <w:rPr>
          <w:rFonts w:ascii="Book Antiqua" w:eastAsia="Times New Roman" w:hAnsi="Book Antiqua" w:cs="Times New Roman"/>
          <w:b/>
          <w:bCs/>
          <w:caps/>
          <w:sz w:val="19"/>
          <w:szCs w:val="19"/>
          <w:highlight w:val="green"/>
          <w:lang w:eastAsia="pt-BR"/>
        </w:rPr>
        <w:t>Aplicam-se</w:t>
      </w:r>
      <w:r w:rsidRPr="00554CE0">
        <w:rPr>
          <w:rFonts w:ascii="Book Antiqua" w:eastAsia="Times New Roman" w:hAnsi="Book Antiqua" w:cs="Times New Roman"/>
          <w:b/>
          <w:bCs/>
          <w:caps/>
          <w:sz w:val="19"/>
          <w:szCs w:val="19"/>
          <w:lang w:eastAsia="pt-BR"/>
        </w:rPr>
        <w:t xml:space="preserve"> </w:t>
      </w:r>
      <w:r w:rsidRPr="00554CE0">
        <w:rPr>
          <w:rFonts w:ascii="Book Antiqua" w:eastAsia="Times New Roman" w:hAnsi="Book Antiqua" w:cs="Times New Roman"/>
          <w:b/>
          <w:bCs/>
          <w:caps/>
          <w:sz w:val="19"/>
          <w:szCs w:val="19"/>
          <w:shd w:val="clear" w:color="auto" w:fill="F7CAAC" w:themeFill="accent2" w:themeFillTint="66"/>
          <w:lang w:eastAsia="pt-BR"/>
        </w:rPr>
        <w:t>subsidiariamente</w:t>
      </w:r>
      <w:r w:rsidRPr="00C06C84">
        <w:rPr>
          <w:rFonts w:ascii="Book Antiqua" w:eastAsia="Times New Roman" w:hAnsi="Book Antiqua" w:cs="Times New Roman"/>
          <w:sz w:val="19"/>
          <w:szCs w:val="19"/>
          <w:lang w:eastAsia="pt-BR"/>
        </w:rPr>
        <w:t xml:space="preserve">, </w:t>
      </w:r>
      <w:r w:rsidRPr="00554CE0">
        <w:rPr>
          <w:rFonts w:ascii="Book Antiqua" w:eastAsia="Times New Roman" w:hAnsi="Book Antiqua" w:cs="Times New Roman"/>
          <w:b/>
          <w:bCs/>
          <w:sz w:val="19"/>
          <w:szCs w:val="19"/>
          <w:highlight w:val="cyan"/>
          <w:lang w:eastAsia="pt-BR"/>
        </w:rPr>
        <w:t>no que couber</w:t>
      </w:r>
      <w:r w:rsidRPr="00C06C84">
        <w:rPr>
          <w:rFonts w:ascii="Book Antiqua" w:eastAsia="Times New Roman" w:hAnsi="Book Antiqua" w:cs="Times New Roman"/>
          <w:sz w:val="19"/>
          <w:szCs w:val="19"/>
          <w:lang w:eastAsia="pt-BR"/>
        </w:rPr>
        <w:t xml:space="preserve">, as </w:t>
      </w:r>
      <w:r w:rsidRPr="00554CE0">
        <w:rPr>
          <w:rFonts w:ascii="Book Antiqua" w:eastAsia="Times New Roman" w:hAnsi="Book Antiqua" w:cs="Times New Roman"/>
          <w:b/>
          <w:bCs/>
          <w:sz w:val="19"/>
          <w:szCs w:val="19"/>
          <w:highlight w:val="yellow"/>
          <w:lang w:eastAsia="pt-BR"/>
        </w:rPr>
        <w:t>disposições da Lei n.º 7.347</w:t>
      </w:r>
      <w:r w:rsidRPr="00C06C84">
        <w:rPr>
          <w:rFonts w:ascii="Book Antiqua" w:eastAsia="Times New Roman" w:hAnsi="Book Antiqua" w:cs="Times New Roman"/>
          <w:sz w:val="19"/>
          <w:szCs w:val="19"/>
          <w:lang w:eastAsia="pt-BR"/>
        </w:rPr>
        <w:t>, de 24 de julho de 1985</w:t>
      </w:r>
      <w:r w:rsidRPr="00C0609C">
        <w:rPr>
          <w:rFonts w:ascii="Book Antiqua" w:eastAsia="Times New Roman" w:hAnsi="Book Antiqua" w:cs="Times New Roman"/>
          <w:sz w:val="18"/>
          <w:szCs w:val="18"/>
          <w:lang w:eastAsia="pt-BR"/>
        </w:rPr>
        <w:t xml:space="preserve">. </w:t>
      </w:r>
      <w:r w:rsidR="007E5512" w:rsidRPr="00C0609C">
        <w:rPr>
          <w:rFonts w:ascii="Book Antiqua" w:eastAsia="Times New Roman" w:hAnsi="Book Antiqua" w:cs="Times New Roman"/>
          <w:b/>
          <w:bCs/>
          <w:color w:val="FF0000"/>
          <w:sz w:val="16"/>
          <w:szCs w:val="16"/>
          <w:u w:val="single"/>
          <w:lang w:eastAsia="pt-BR"/>
        </w:rPr>
        <w:t>(TJBA-2012)</w:t>
      </w:r>
      <w:r w:rsidR="005D6304" w:rsidRPr="00C0609C">
        <w:rPr>
          <w:rFonts w:ascii="Book Antiqua" w:eastAsia="Times New Roman" w:hAnsi="Book Antiqua" w:cs="Times New Roman"/>
          <w:b/>
          <w:bCs/>
          <w:color w:val="FF0000"/>
          <w:sz w:val="16"/>
          <w:szCs w:val="16"/>
          <w:lang w:eastAsia="pt-BR"/>
        </w:rPr>
        <w:t xml:space="preserve"> </w:t>
      </w:r>
      <w:r w:rsidR="005D6304" w:rsidRPr="00C0609C">
        <w:rPr>
          <w:rFonts w:ascii="Book Antiqua" w:eastAsia="Times New Roman" w:hAnsi="Book Antiqua" w:cs="Arial"/>
          <w:b/>
          <w:bCs/>
          <w:color w:val="FF0000"/>
          <w:sz w:val="16"/>
          <w:szCs w:val="16"/>
          <w:u w:val="single"/>
          <w:lang w:eastAsia="pt-BR"/>
        </w:rPr>
        <w:t>(DPESC-2012)</w:t>
      </w:r>
    </w:p>
    <w:tbl>
      <w:tblPr>
        <w:tblStyle w:val="Tabelacomgrade"/>
        <w:tblW w:w="0" w:type="auto"/>
        <w:shd w:val="clear" w:color="auto" w:fill="CCFFFF"/>
        <w:tblLook w:val="04A0" w:firstRow="1" w:lastRow="0" w:firstColumn="1" w:lastColumn="0" w:noHBand="0" w:noVBand="1"/>
      </w:tblPr>
      <w:tblGrid>
        <w:gridCol w:w="8494"/>
      </w:tblGrid>
      <w:tr w:rsidR="00554CE0" w:rsidRPr="00C06C84" w14:paraId="7709BE9A" w14:textId="77777777" w:rsidTr="00F21D41">
        <w:tc>
          <w:tcPr>
            <w:tcW w:w="8494" w:type="dxa"/>
            <w:shd w:val="clear" w:color="auto" w:fill="CCFFFF"/>
          </w:tcPr>
          <w:p w14:paraId="63B4A4D5" w14:textId="26F1FCB2" w:rsidR="00554CE0" w:rsidRPr="009A02C1" w:rsidRDefault="00554CE0" w:rsidP="00F21D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02C1">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 xml:space="preserve">Diversos diplomas legislativos foram editados, dentro da sistemática da tutela coletiva, para regulamentar interesses individuais específicos/ou institutos específicos e dentre estes diplomas, podemos incluir o </w:t>
            </w:r>
            <w:r w:rsidR="001522E5">
              <w:rPr>
                <w:rFonts w:ascii="Book Antiqua" w:eastAsia="Times New Roman" w:hAnsi="Book Antiqua" w:cs="Times New Roman"/>
                <w:bCs/>
                <w:sz w:val="19"/>
                <w:szCs w:val="19"/>
                <w:lang w:eastAsia="pt-BR"/>
              </w:rPr>
              <w:t>ECA</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208 a 224, ECA.</w:t>
            </w:r>
          </w:p>
          <w:p w14:paraId="2424650F" w14:textId="77777777" w:rsidR="00554CE0" w:rsidRDefault="00554CE0" w:rsidP="00F21D41">
            <w:pPr>
              <w:jc w:val="both"/>
              <w:rPr>
                <w:rFonts w:ascii="Book Antiqua" w:eastAsia="Times New Roman" w:hAnsi="Book Antiqua" w:cs="Times New Roman"/>
                <w:bCs/>
                <w:sz w:val="19"/>
                <w:szCs w:val="19"/>
                <w:lang w:eastAsia="pt-BR"/>
              </w:rPr>
            </w:pPr>
          </w:p>
          <w:p w14:paraId="2345B696" w14:textId="5193A5D7" w:rsidR="00554CE0" w:rsidRPr="009A02C1" w:rsidRDefault="00554CE0" w:rsidP="00F21D41">
            <w:pPr>
              <w:jc w:val="both"/>
              <w:rPr>
                <w:rFonts w:ascii="Book Antiqua" w:eastAsia="Times New Roman" w:hAnsi="Book Antiqua" w:cs="Times New Roman"/>
                <w:bCs/>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O ECA dispõe nos arts. 208 à 224, sobre as regras aplicáveis para as ações em defesa dos interesses da criança e do adolescente. Tais procedimentos, encontram-se dispostos, no capítulo intitulado “</w:t>
            </w:r>
            <w:r w:rsidRPr="009A02C1">
              <w:rPr>
                <w:rFonts w:ascii="Book Antiqua" w:eastAsia="Times New Roman" w:hAnsi="Book Antiqua" w:cs="Times New Roman"/>
                <w:bCs/>
                <w:i/>
                <w:iCs/>
                <w:sz w:val="19"/>
                <w:szCs w:val="19"/>
                <w:lang w:eastAsia="pt-BR"/>
              </w:rPr>
              <w:t>Da proteção judicial do Interesses Individuais, Difusos e Coletivos</w:t>
            </w:r>
            <w:r w:rsidRPr="009A02C1">
              <w:rPr>
                <w:rFonts w:ascii="Book Antiqua" w:eastAsia="Times New Roman" w:hAnsi="Book Antiqua" w:cs="Times New Roman"/>
                <w:bCs/>
                <w:sz w:val="19"/>
                <w:szCs w:val="19"/>
                <w:lang w:eastAsia="pt-BR"/>
              </w:rPr>
              <w:t xml:space="preserve">”. Trata-se de tópico relevante, pois leva em conta os fins sociais, as exigências do bem comum, os direitos e deveres individuais e coletivos e, mais importante: a proteção integral e o respeito à condição </w:t>
            </w:r>
            <w:r w:rsidRPr="009A02C1">
              <w:rPr>
                <w:rFonts w:ascii="Book Antiqua" w:eastAsia="Times New Roman" w:hAnsi="Book Antiqua" w:cs="Times New Roman"/>
                <w:bCs/>
                <w:sz w:val="19"/>
                <w:szCs w:val="19"/>
                <w:lang w:eastAsia="pt-BR"/>
              </w:rPr>
              <w:lastRenderedPageBreak/>
              <w:t>peculiar da criança e do adolescente como pessoas em desenvolvimento que necessitam de proteção.</w:t>
            </w:r>
            <w:r>
              <w:rPr>
                <w:rFonts w:ascii="Book Antiqua" w:eastAsia="Times New Roman" w:hAnsi="Book Antiqua" w:cs="Times New Roman"/>
                <w:bCs/>
                <w:sz w:val="19"/>
                <w:szCs w:val="19"/>
                <w:lang w:eastAsia="pt-BR"/>
              </w:rPr>
              <w:t xml:space="preserve"> De fato</w:t>
            </w:r>
            <w:r w:rsidRPr="009A02C1">
              <w:rPr>
                <w:rFonts w:ascii="Book Antiqua" w:eastAsia="Times New Roman" w:hAnsi="Book Antiqua" w:cs="Times New Roman"/>
                <w:bCs/>
                <w:sz w:val="19"/>
                <w:szCs w:val="19"/>
                <w:lang w:eastAsia="pt-BR"/>
              </w:rPr>
              <w:t xml:space="preserve">, diversos diplomas legislativos foram editados, dentro da sistemática da tutela coletiva, para regulamentar interesses individuais específicos/ou institutos específicos, sendo que dentre esses diplomas, o </w:t>
            </w:r>
            <w:r>
              <w:rPr>
                <w:rFonts w:ascii="Book Antiqua" w:eastAsia="Times New Roman" w:hAnsi="Book Antiqua" w:cs="Times New Roman"/>
                <w:bCs/>
                <w:sz w:val="19"/>
                <w:szCs w:val="19"/>
                <w:lang w:eastAsia="pt-BR"/>
              </w:rPr>
              <w:t>ECA</w:t>
            </w:r>
            <w:r w:rsidRPr="009A02C1">
              <w:rPr>
                <w:rFonts w:ascii="Book Antiqua" w:eastAsia="Times New Roman" w:hAnsi="Book Antiqua" w:cs="Times New Roman"/>
                <w:bCs/>
                <w:sz w:val="19"/>
                <w:szCs w:val="19"/>
                <w:lang w:eastAsia="pt-BR"/>
              </w:rPr>
              <w:t xml:space="preserve"> se encaixa na fase de ampliação do Processo Coletivo no Brasil.</w:t>
            </w:r>
          </w:p>
          <w:p w14:paraId="447A4C91" w14:textId="77777777" w:rsidR="00554CE0" w:rsidRPr="009A02C1" w:rsidRDefault="00554CE0" w:rsidP="00F21D41">
            <w:pPr>
              <w:jc w:val="both"/>
              <w:rPr>
                <w:rFonts w:ascii="Book Antiqua" w:eastAsia="Times New Roman" w:hAnsi="Book Antiqua" w:cs="Times New Roman"/>
                <w:bCs/>
                <w:sz w:val="19"/>
                <w:szCs w:val="19"/>
                <w:lang w:eastAsia="pt-BR"/>
              </w:rPr>
            </w:pPr>
          </w:p>
          <w:p w14:paraId="2DBE427F" w14:textId="79B63074" w:rsidR="00554CE0" w:rsidRPr="00C06C84" w:rsidRDefault="00554CE0" w:rsidP="00F21D41">
            <w:pPr>
              <w:jc w:val="both"/>
              <w:rPr>
                <w:rFonts w:ascii="Book Antiqua" w:eastAsia="Times New Roman" w:hAnsi="Book Antiqua" w:cs="Times New Roman"/>
                <w:bCs/>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i/>
                <w:iCs/>
                <w:sz w:val="19"/>
                <w:szCs w:val="19"/>
                <w:shd w:val="clear" w:color="auto" w:fill="F7CAAC" w:themeFill="accent2" w:themeFillTint="66"/>
                <w:lang w:eastAsia="pt-BR"/>
              </w:rPr>
              <w:t>Histórico do Processo Coletivo no Brasil</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a) embrião</w:t>
            </w:r>
            <w:r w:rsidRPr="009A02C1">
              <w:rPr>
                <w:rFonts w:ascii="Book Antiqua" w:eastAsia="Times New Roman" w:hAnsi="Book Antiqua" w:cs="Times New Roman"/>
                <w:bCs/>
                <w:sz w:val="19"/>
                <w:szCs w:val="19"/>
                <w:lang w:eastAsia="pt-BR"/>
              </w:rPr>
              <w:t xml:space="preserve"> (ação popular: das ordenações à Lei 4.717/65</w:t>
            </w:r>
            <w:r>
              <w:rPr>
                <w:rFonts w:ascii="Book Antiqua" w:eastAsia="Times New Roman" w:hAnsi="Book Antiqua" w:cs="Times New Roman"/>
                <w:bCs/>
                <w:sz w:val="19"/>
                <w:szCs w:val="19"/>
                <w:lang w:eastAsia="pt-BR"/>
              </w:rPr>
              <w:t>). D</w:t>
            </w:r>
            <w:r w:rsidRPr="009A02C1">
              <w:rPr>
                <w:rFonts w:ascii="Book Antiqua" w:eastAsia="Times New Roman" w:hAnsi="Book Antiqua" w:cs="Times New Roman"/>
                <w:bCs/>
                <w:sz w:val="19"/>
                <w:szCs w:val="19"/>
                <w:lang w:eastAsia="pt-BR"/>
              </w:rPr>
              <w:t>efende meio ambiente, patrimônio histórico cultural, moralidade administrativa e patrimônio público.</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Seu objeto é restrito</w:t>
            </w:r>
            <w:r>
              <w:rPr>
                <w:rFonts w:ascii="Book Antiqua" w:eastAsia="Times New Roman" w:hAnsi="Book Antiqua" w:cs="Times New Roman"/>
                <w:bCs/>
                <w:sz w:val="19"/>
                <w:szCs w:val="19"/>
                <w:lang w:eastAsia="pt-BR"/>
              </w:rPr>
              <w:t xml:space="preserve"> (e</w:t>
            </w:r>
            <w:r w:rsidRPr="009A02C1">
              <w:rPr>
                <w:rFonts w:ascii="Book Antiqua" w:eastAsia="Times New Roman" w:hAnsi="Book Antiqua" w:cs="Times New Roman"/>
                <w:bCs/>
                <w:sz w:val="19"/>
                <w:szCs w:val="19"/>
                <w:lang w:eastAsia="pt-BR"/>
              </w:rPr>
              <w:t>mbrião do processo coletivo</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b) nascimento</w:t>
            </w:r>
            <w:r w:rsidRPr="009A02C1">
              <w:rPr>
                <w:rFonts w:ascii="Book Antiqua" w:eastAsia="Times New Roman" w:hAnsi="Book Antiqua" w:cs="Times New Roman"/>
                <w:bCs/>
                <w:sz w:val="19"/>
                <w:szCs w:val="19"/>
                <w:lang w:eastAsia="pt-BR"/>
              </w:rPr>
              <w:t>: Leis 6.938/81 (PNMA) e 7.347/1985 (</w:t>
            </w:r>
            <w:r>
              <w:rPr>
                <w:rFonts w:ascii="Book Antiqua" w:eastAsia="Times New Roman" w:hAnsi="Book Antiqua" w:cs="Times New Roman"/>
                <w:bCs/>
                <w:sz w:val="19"/>
                <w:szCs w:val="19"/>
                <w:lang w:eastAsia="pt-BR"/>
              </w:rPr>
              <w:t>Ação Civil Pública</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c) potencialização</w:t>
            </w:r>
            <w:r w:rsidRPr="009A02C1">
              <w:rPr>
                <w:rFonts w:ascii="Book Antiqua" w:eastAsia="Times New Roman" w:hAnsi="Book Antiqua" w:cs="Times New Roman"/>
                <w:bCs/>
                <w:sz w:val="19"/>
                <w:szCs w:val="19"/>
                <w:lang w:eastAsia="pt-BR"/>
              </w:rPr>
              <w:t>: CF/88 e CDC (Lei 8.078/90)</w:t>
            </w:r>
            <w:r>
              <w:rPr>
                <w:rFonts w:ascii="Book Antiqua" w:eastAsia="Times New Roman" w:hAnsi="Book Antiqua" w:cs="Times New Roman"/>
                <w:bCs/>
                <w:sz w:val="19"/>
                <w:szCs w:val="19"/>
                <w:lang w:eastAsia="pt-BR"/>
              </w:rPr>
              <w:t>. M</w:t>
            </w:r>
            <w:r w:rsidRPr="009A02C1">
              <w:rPr>
                <w:rFonts w:ascii="Book Antiqua" w:eastAsia="Times New Roman" w:hAnsi="Book Antiqua" w:cs="Times New Roman"/>
                <w:bCs/>
                <w:sz w:val="19"/>
                <w:szCs w:val="19"/>
                <w:lang w:eastAsia="pt-BR"/>
              </w:rPr>
              <w:t>omento de maior desenvolvimento das ações coletivas</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d) ampliação</w:t>
            </w:r>
            <w:r w:rsidRPr="009A02C1">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yellow"/>
                <w:lang w:eastAsia="pt-BR"/>
              </w:rPr>
              <w:t>ECA</w:t>
            </w:r>
            <w:r w:rsidRPr="009A02C1">
              <w:rPr>
                <w:rFonts w:ascii="Book Antiqua" w:eastAsia="Times New Roman" w:hAnsi="Book Antiqua" w:cs="Times New Roman"/>
                <w:bCs/>
                <w:sz w:val="19"/>
                <w:szCs w:val="19"/>
                <w:lang w:eastAsia="pt-BR"/>
              </w:rPr>
              <w:t>, LIA, EI, etc.)</w:t>
            </w:r>
            <w:r>
              <w:rPr>
                <w:rFonts w:ascii="Book Antiqua" w:eastAsia="Times New Roman" w:hAnsi="Book Antiqua" w:cs="Times New Roman"/>
                <w:bCs/>
                <w:sz w:val="19"/>
                <w:szCs w:val="19"/>
                <w:lang w:eastAsia="pt-BR"/>
              </w:rPr>
              <w:t>. (</w:t>
            </w:r>
            <w:r w:rsidRPr="009A02C1">
              <w:rPr>
                <w:rFonts w:ascii="Book Antiqua" w:eastAsia="Times New Roman" w:hAnsi="Book Antiqua" w:cs="Times New Roman"/>
                <w:bCs/>
                <w:sz w:val="19"/>
                <w:szCs w:val="19"/>
                <w:lang w:eastAsia="pt-BR"/>
              </w:rPr>
              <w:t>Fonte: anotações de aula de Processo Coletivo do Prof. Fernando Gajardoni</w:t>
            </w:r>
            <w:r>
              <w:rPr>
                <w:rFonts w:ascii="Book Antiqua" w:eastAsia="Times New Roman" w:hAnsi="Book Antiqua" w:cs="Times New Roman"/>
                <w:bCs/>
                <w:sz w:val="19"/>
                <w:szCs w:val="19"/>
                <w:lang w:eastAsia="pt-BR"/>
              </w:rPr>
              <w:t xml:space="preserve">, Curso </w:t>
            </w:r>
            <w:r w:rsidRPr="009A02C1">
              <w:rPr>
                <w:rFonts w:ascii="Book Antiqua" w:eastAsia="Times New Roman" w:hAnsi="Book Antiqua" w:cs="Times New Roman"/>
                <w:bCs/>
                <w:sz w:val="19"/>
                <w:szCs w:val="19"/>
                <w:lang w:eastAsia="pt-BR"/>
              </w:rPr>
              <w:t>G7).</w:t>
            </w:r>
          </w:p>
        </w:tc>
      </w:tr>
    </w:tbl>
    <w:p w14:paraId="39ADB12C" w14:textId="77777777" w:rsidR="00554CE0" w:rsidRDefault="00554CE0" w:rsidP="00E05B5A">
      <w:pPr>
        <w:spacing w:after="0" w:line="240" w:lineRule="auto"/>
        <w:jc w:val="center"/>
        <w:rPr>
          <w:rFonts w:ascii="Book Antiqua" w:eastAsia="Times New Roman" w:hAnsi="Book Antiqua" w:cs="Times New Roman"/>
          <w:sz w:val="19"/>
          <w:szCs w:val="19"/>
          <w:highlight w:val="green"/>
          <w:lang w:eastAsia="pt-BR"/>
        </w:rPr>
      </w:pPr>
    </w:p>
    <w:p w14:paraId="4E467E8E" w14:textId="4BE20A30"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VII</w:t>
      </w:r>
    </w:p>
    <w:p w14:paraId="4E467E8F"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Crimes e Das Infrações Administrativas</w:t>
      </w:r>
    </w:p>
    <w:p w14:paraId="4E467E90" w14:textId="77777777" w:rsidR="000B67E6" w:rsidRPr="00C06C84" w:rsidRDefault="000B67E6"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B67E6" w:rsidRPr="00C06C84" w14:paraId="4E467E92" w14:textId="77777777" w:rsidTr="009D2234">
        <w:tc>
          <w:tcPr>
            <w:tcW w:w="8494" w:type="dxa"/>
            <w:shd w:val="clear" w:color="auto" w:fill="CCFFFF"/>
          </w:tcPr>
          <w:p w14:paraId="4E467E91" w14:textId="0BD470CE" w:rsidR="000B67E6" w:rsidRPr="00C06C84" w:rsidRDefault="00F62FB8" w:rsidP="004F405A">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0B67E6" w:rsidRPr="00C06C84">
              <w:rPr>
                <w:rFonts w:ascii="Book Antiqua" w:eastAsia="Times New Roman" w:hAnsi="Book Antiqua" w:cs="Times New Roman"/>
                <w:b/>
                <w:sz w:val="19"/>
                <w:szCs w:val="19"/>
                <w:lang w:eastAsia="pt-BR"/>
              </w:rPr>
              <w:t xml:space="preserve"> </w:t>
            </w:r>
            <w:r w:rsidR="000B67E6" w:rsidRPr="00C06C84">
              <w:rPr>
                <w:rFonts w:ascii="Book Antiqua" w:eastAsia="Times New Roman" w:hAnsi="Book Antiqua" w:cs="Times New Roman"/>
                <w:sz w:val="19"/>
                <w:szCs w:val="19"/>
                <w:lang w:eastAsia="pt-BR"/>
              </w:rPr>
              <w:t>O ECA tipifica várias infrações administrativas e também infrações penais. No primeiro caso, a competência para a apuração será da Vara da Infância e da Juventude, ao passo que no segundo será da Vara Criminal respectiva.</w:t>
            </w:r>
          </w:p>
        </w:tc>
      </w:tr>
    </w:tbl>
    <w:p w14:paraId="4E467E93" w14:textId="77777777" w:rsidR="000B67E6" w:rsidRPr="00C06C84" w:rsidRDefault="000B67E6" w:rsidP="000B67E6">
      <w:pPr>
        <w:spacing w:after="0" w:line="240" w:lineRule="auto"/>
        <w:rPr>
          <w:rFonts w:ascii="Book Antiqua" w:eastAsia="Times New Roman" w:hAnsi="Book Antiqua" w:cs="Times New Roman"/>
          <w:sz w:val="19"/>
          <w:szCs w:val="19"/>
          <w:lang w:eastAsia="pt-BR"/>
        </w:rPr>
      </w:pPr>
    </w:p>
    <w:p w14:paraId="4E467E94"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Capítulo I</w:t>
      </w:r>
    </w:p>
    <w:p w14:paraId="4E467E95"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Dos Crimes</w:t>
      </w:r>
    </w:p>
    <w:p w14:paraId="4E467E96" w14:textId="77777777" w:rsidR="00E05B5A" w:rsidRPr="00C06C84"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E97"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Seção I</w:t>
      </w:r>
    </w:p>
    <w:p w14:paraId="4E467E98" w14:textId="77777777" w:rsidR="009D5D45" w:rsidRPr="00C06C84" w:rsidRDefault="009D5D45" w:rsidP="00E05B5A">
      <w:pPr>
        <w:spacing w:after="0" w:line="240" w:lineRule="auto"/>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highlight w:val="green"/>
          <w:lang w:eastAsia="pt-BR"/>
        </w:rPr>
        <w:t>Disposições Gerais</w:t>
      </w:r>
    </w:p>
    <w:p w14:paraId="4E467E99" w14:textId="0748BBEC" w:rsidR="009D5D45" w:rsidRPr="00137C25"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225</w:t>
      </w:r>
      <w:r w:rsidRPr="00C06C84">
        <w:rPr>
          <w:rFonts w:ascii="Book Antiqua" w:eastAsia="Times New Roman" w:hAnsi="Book Antiqua" w:cs="Times New Roman"/>
          <w:sz w:val="19"/>
          <w:szCs w:val="19"/>
          <w:lang w:eastAsia="pt-BR"/>
        </w:rPr>
        <w:t xml:space="preserve">. </w:t>
      </w:r>
      <w:r w:rsidRPr="00137C25">
        <w:rPr>
          <w:rFonts w:ascii="Book Antiqua" w:eastAsia="Times New Roman" w:hAnsi="Book Antiqua" w:cs="Times New Roman"/>
          <w:b/>
          <w:sz w:val="19"/>
          <w:szCs w:val="19"/>
          <w:highlight w:val="yellow"/>
          <w:lang w:eastAsia="pt-BR"/>
        </w:rPr>
        <w:t>Este Capítulo</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highlight w:val="green"/>
          <w:lang w:eastAsia="pt-BR"/>
        </w:rPr>
        <w:t>dispõe</w:t>
      </w:r>
      <w:r w:rsidRPr="00137C25">
        <w:rPr>
          <w:rFonts w:ascii="Book Antiqua" w:eastAsia="Times New Roman" w:hAnsi="Book Antiqua" w:cs="Times New Roman"/>
          <w:b/>
          <w:sz w:val="19"/>
          <w:szCs w:val="19"/>
          <w:lang w:eastAsia="pt-BR"/>
        </w:rPr>
        <w:t xml:space="preserve"> sobre </w:t>
      </w:r>
      <w:r w:rsidRPr="00137C25">
        <w:rPr>
          <w:rFonts w:ascii="Book Antiqua" w:eastAsia="Times New Roman" w:hAnsi="Book Antiqua" w:cs="Times New Roman"/>
          <w:b/>
          <w:sz w:val="19"/>
          <w:szCs w:val="19"/>
          <w:highlight w:val="cyan"/>
          <w:lang w:eastAsia="pt-BR"/>
        </w:rPr>
        <w:t>crimes praticados contra</w:t>
      </w:r>
      <w:r w:rsidRPr="00137C25">
        <w:rPr>
          <w:rFonts w:ascii="Book Antiqua" w:eastAsia="Times New Roman" w:hAnsi="Book Antiqua" w:cs="Times New Roman"/>
          <w:b/>
          <w:sz w:val="19"/>
          <w:szCs w:val="19"/>
          <w:lang w:eastAsia="pt-BR"/>
        </w:rPr>
        <w:t xml:space="preserve"> a </w:t>
      </w:r>
      <w:r w:rsidRPr="00137C25">
        <w:rPr>
          <w:rFonts w:ascii="Book Antiqua" w:eastAsia="Times New Roman" w:hAnsi="Book Antiqua" w:cs="Times New Roman"/>
          <w:b/>
          <w:sz w:val="19"/>
          <w:szCs w:val="19"/>
          <w:highlight w:val="yellow"/>
          <w:lang w:eastAsia="pt-BR"/>
        </w:rPr>
        <w:t>criança</w:t>
      </w:r>
      <w:r w:rsidRPr="00137C25">
        <w:rPr>
          <w:rFonts w:ascii="Book Antiqua" w:eastAsia="Times New Roman" w:hAnsi="Book Antiqua" w:cs="Times New Roman"/>
          <w:b/>
          <w:sz w:val="19"/>
          <w:szCs w:val="19"/>
          <w:lang w:eastAsia="pt-BR"/>
        </w:rPr>
        <w:t xml:space="preserve"> e o </w:t>
      </w:r>
      <w:r w:rsidRPr="00137C25">
        <w:rPr>
          <w:rFonts w:ascii="Book Antiqua" w:eastAsia="Times New Roman" w:hAnsi="Book Antiqua" w:cs="Times New Roman"/>
          <w:b/>
          <w:sz w:val="19"/>
          <w:szCs w:val="19"/>
          <w:highlight w:val="yellow"/>
          <w:lang w:eastAsia="pt-BR"/>
        </w:rPr>
        <w:t>adolescente</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por ação</w:t>
      </w:r>
      <w:r w:rsidRPr="00137C25">
        <w:rPr>
          <w:rFonts w:ascii="Book Antiqua" w:eastAsia="Times New Roman" w:hAnsi="Book Antiqua" w:cs="Times New Roman"/>
          <w:b/>
          <w:sz w:val="19"/>
          <w:szCs w:val="19"/>
          <w:lang w:eastAsia="pt-BR"/>
        </w:rPr>
        <w:t xml:space="preserve"> ou </w:t>
      </w:r>
      <w:r w:rsidRPr="00137C25">
        <w:rPr>
          <w:rFonts w:ascii="Book Antiqua" w:eastAsia="Times New Roman" w:hAnsi="Book Antiqua" w:cs="Times New Roman"/>
          <w:b/>
          <w:caps/>
          <w:sz w:val="19"/>
          <w:szCs w:val="19"/>
          <w:shd w:val="clear" w:color="auto" w:fill="F7CAAC" w:themeFill="accent2" w:themeFillTint="66"/>
          <w:lang w:eastAsia="pt-BR"/>
        </w:rPr>
        <w:t>omissão</w:t>
      </w:r>
      <w:r w:rsidRPr="00137C25">
        <w:rPr>
          <w:rFonts w:ascii="Book Antiqua" w:eastAsia="Times New Roman" w:hAnsi="Book Antiqua" w:cs="Times New Roman"/>
          <w:b/>
          <w:sz w:val="19"/>
          <w:szCs w:val="19"/>
          <w:lang w:eastAsia="pt-BR"/>
        </w:rPr>
        <w:t>, sem prejuízo do disposto na legislação penal</w:t>
      </w:r>
      <w:r w:rsidRPr="00137C25">
        <w:rPr>
          <w:rFonts w:ascii="Book Antiqua" w:eastAsia="Times New Roman" w:hAnsi="Book Antiqua" w:cs="Times New Roman"/>
          <w:b/>
          <w:sz w:val="18"/>
          <w:szCs w:val="18"/>
          <w:lang w:eastAsia="pt-BR"/>
        </w:rPr>
        <w:t>.</w:t>
      </w:r>
      <w:r w:rsidR="00D40340" w:rsidRPr="00137C25">
        <w:rPr>
          <w:rFonts w:ascii="Book Antiqua" w:eastAsia="Times New Roman" w:hAnsi="Book Antiqua" w:cs="Times New Roman"/>
          <w:b/>
          <w:sz w:val="18"/>
          <w:szCs w:val="18"/>
          <w:lang w:eastAsia="pt-BR"/>
        </w:rPr>
        <w:t xml:space="preserve"> </w:t>
      </w:r>
      <w:r w:rsidR="00D40340" w:rsidRPr="00137C25">
        <w:rPr>
          <w:rFonts w:ascii="Book Antiqua" w:eastAsia="Times New Roman" w:hAnsi="Book Antiqua" w:cs="Times New Roman"/>
          <w:b/>
          <w:color w:val="FF0000"/>
          <w:sz w:val="16"/>
          <w:szCs w:val="16"/>
          <w:u w:val="single"/>
          <w:lang w:eastAsia="pt-BR"/>
        </w:rPr>
        <w:t>(DPECE-2008)</w:t>
      </w:r>
      <w:r w:rsidR="00C75A1B" w:rsidRPr="00137C25">
        <w:rPr>
          <w:rFonts w:ascii="Book Antiqua" w:eastAsia="Times New Roman" w:hAnsi="Book Antiqua" w:cs="Times New Roman"/>
          <w:b/>
          <w:sz w:val="16"/>
          <w:szCs w:val="16"/>
          <w:lang w:eastAsia="pt-BR"/>
        </w:rPr>
        <w:t xml:space="preserve"> </w:t>
      </w:r>
      <w:bookmarkStart w:id="261" w:name="_Hlk6596561"/>
      <w:r w:rsidR="00C75A1B" w:rsidRPr="00137C25">
        <w:rPr>
          <w:rFonts w:ascii="Book Antiqua" w:eastAsia="Times New Roman" w:hAnsi="Book Antiqua" w:cs="Times New Roman"/>
          <w:b/>
          <w:color w:val="FF0000"/>
          <w:sz w:val="16"/>
          <w:szCs w:val="16"/>
          <w:u w:val="single"/>
          <w:lang w:eastAsia="pt-BR"/>
        </w:rPr>
        <w:t>(TJSC-2010)</w:t>
      </w:r>
      <w:bookmarkEnd w:id="261"/>
      <w:r w:rsidRPr="00137C25">
        <w:rPr>
          <w:rFonts w:ascii="Book Antiqua" w:eastAsia="Times New Roman" w:hAnsi="Book Antiqua" w:cs="Times New Roman"/>
          <w:b/>
          <w:sz w:val="16"/>
          <w:szCs w:val="16"/>
          <w:lang w:eastAsia="pt-BR"/>
        </w:rPr>
        <w:t xml:space="preserve"> </w:t>
      </w:r>
      <w:r w:rsidR="00AB08EC" w:rsidRPr="00137C25">
        <w:rPr>
          <w:rFonts w:ascii="Book Antiqua" w:eastAsia="Times New Roman" w:hAnsi="Book Antiqua" w:cs="Times New Roman"/>
          <w:b/>
          <w:color w:val="FF0000"/>
          <w:sz w:val="16"/>
          <w:szCs w:val="16"/>
          <w:u w:val="single"/>
          <w:lang w:eastAsia="pt-BR"/>
        </w:rPr>
        <w:t>(TJPE-2011</w:t>
      </w:r>
      <w:r w:rsidR="00200009" w:rsidRPr="00137C25">
        <w:rPr>
          <w:rFonts w:ascii="Book Antiqua" w:eastAsia="Times New Roman" w:hAnsi="Book Antiqua" w:cs="Times New Roman"/>
          <w:b/>
          <w:color w:val="FF0000"/>
          <w:sz w:val="16"/>
          <w:szCs w:val="16"/>
          <w:u w:val="single"/>
          <w:lang w:eastAsia="pt-BR"/>
        </w:rPr>
        <w:t>/2013</w:t>
      </w:r>
      <w:r w:rsidR="00AB08EC" w:rsidRPr="00137C25">
        <w:rPr>
          <w:rFonts w:ascii="Book Antiqua" w:eastAsia="Times New Roman" w:hAnsi="Book Antiqua" w:cs="Times New Roman"/>
          <w:b/>
          <w:color w:val="FF0000"/>
          <w:sz w:val="16"/>
          <w:szCs w:val="16"/>
          <w:u w:val="single"/>
          <w:lang w:eastAsia="pt-BR"/>
        </w:rPr>
        <w:t>)</w:t>
      </w:r>
      <w:r w:rsidR="00C12A94" w:rsidRPr="00137C25">
        <w:rPr>
          <w:rFonts w:ascii="Book Antiqua" w:eastAsia="Times New Roman" w:hAnsi="Book Antiqua" w:cs="Times New Roman"/>
          <w:b/>
          <w:color w:val="FF0000"/>
          <w:sz w:val="16"/>
          <w:szCs w:val="16"/>
          <w:lang w:eastAsia="pt-BR"/>
        </w:rPr>
        <w:t xml:space="preserve"> </w:t>
      </w:r>
      <w:r w:rsidR="00C12A94" w:rsidRPr="00137C25">
        <w:rPr>
          <w:rFonts w:ascii="Book Antiqua" w:eastAsia="Times New Roman" w:hAnsi="Book Antiqua" w:cs="Times New Roman"/>
          <w:b/>
          <w:color w:val="FF0000"/>
          <w:sz w:val="16"/>
          <w:szCs w:val="16"/>
          <w:u w:val="single"/>
          <w:lang w:eastAsia="pt-BR"/>
        </w:rPr>
        <w:t>(Cartórios/TJBA-2013)</w:t>
      </w:r>
      <w:r w:rsidR="00E56FD0" w:rsidRPr="00137C25">
        <w:rPr>
          <w:rFonts w:ascii="Book Antiqua" w:eastAsia="Times New Roman" w:hAnsi="Book Antiqua" w:cs="Times New Roman"/>
          <w:b/>
          <w:color w:val="FF0000"/>
          <w:sz w:val="16"/>
          <w:szCs w:val="16"/>
          <w:lang w:eastAsia="pt-BR"/>
        </w:rPr>
        <w:t xml:space="preserve"> </w:t>
      </w:r>
      <w:r w:rsidR="00E56FD0" w:rsidRPr="00137C25">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9538C8" w:rsidRPr="00C06C84" w14:paraId="4E467E9C" w14:textId="77777777" w:rsidTr="009538C8">
        <w:tc>
          <w:tcPr>
            <w:tcW w:w="8494" w:type="dxa"/>
            <w:shd w:val="clear" w:color="auto" w:fill="CCFFFF"/>
          </w:tcPr>
          <w:p w14:paraId="4E467E9A" w14:textId="6FF83439" w:rsidR="009538C8" w:rsidRPr="00C06C84" w:rsidRDefault="00871E31" w:rsidP="009D5D4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9538C8" w:rsidRPr="00C06C84">
              <w:rPr>
                <w:rFonts w:ascii="Book Antiqua" w:eastAsia="Times New Roman" w:hAnsi="Book Antiqua" w:cs="Times New Roman"/>
                <w:b/>
                <w:sz w:val="19"/>
                <w:szCs w:val="19"/>
                <w:lang w:eastAsia="pt-BR"/>
              </w:rPr>
              <w:t xml:space="preserve"> </w:t>
            </w:r>
            <w:r w:rsidR="009538C8" w:rsidRPr="00C06C84">
              <w:rPr>
                <w:rFonts w:ascii="Book Antiqua" w:eastAsia="Times New Roman" w:hAnsi="Book Antiqua" w:cs="Times New Roman"/>
                <w:sz w:val="19"/>
                <w:szCs w:val="19"/>
                <w:lang w:eastAsia="pt-BR"/>
              </w:rPr>
              <w:t>Os crimes previstos no ECA são das mais diversas naturezas. Há crimes comissivos e omissivos, dolosos e culposos, cujas penas podem variar entre reclusão e detenção, bem como cumuladas com multa.</w:t>
            </w:r>
          </w:p>
          <w:p w14:paraId="2FC08101" w14:textId="1FF8610D" w:rsidR="00EA3CE5" w:rsidRDefault="00871E31" w:rsidP="00EA3CE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A3CE5" w:rsidRPr="00C06C84">
              <w:rPr>
                <w:rFonts w:ascii="Book Antiqua" w:eastAsia="Times New Roman" w:hAnsi="Book Antiqua" w:cs="Times New Roman"/>
                <w:b/>
                <w:sz w:val="19"/>
                <w:szCs w:val="19"/>
                <w:lang w:eastAsia="pt-BR"/>
              </w:rPr>
              <w:t xml:space="preserve"> </w:t>
            </w:r>
            <w:r w:rsidR="00EA3CE5" w:rsidRPr="00C06C84">
              <w:rPr>
                <w:rFonts w:ascii="Book Antiqua" w:eastAsia="Times New Roman" w:hAnsi="Book Antiqua" w:cs="Times New Roman"/>
                <w:sz w:val="19"/>
                <w:szCs w:val="19"/>
                <w:lang w:eastAsia="pt-BR"/>
              </w:rPr>
              <w:t xml:space="preserve">O ECA apresenta tipos penais cujos bens jurídicos tutelados são os direitos das crianças e dos adolescentes. Esse </w:t>
            </w:r>
            <w:r w:rsidR="00EA3CE5" w:rsidRPr="00C06C84">
              <w:rPr>
                <w:rFonts w:ascii="Book Antiqua" w:eastAsia="Times New Roman" w:hAnsi="Book Antiqua" w:cs="Times New Roman"/>
                <w:b/>
                <w:sz w:val="19"/>
                <w:szCs w:val="19"/>
                <w:lang w:eastAsia="pt-BR"/>
              </w:rPr>
              <w:t>rol não é exaustivo</w:t>
            </w:r>
            <w:r w:rsidR="00EA3CE5" w:rsidRPr="00C06C84">
              <w:rPr>
                <w:rFonts w:ascii="Book Antiqua" w:eastAsia="Times New Roman" w:hAnsi="Book Antiqua" w:cs="Times New Roman"/>
                <w:sz w:val="19"/>
                <w:szCs w:val="19"/>
                <w:lang w:eastAsia="pt-BR"/>
              </w:rPr>
              <w:t>, ou seja, há outros tipos penais previstos em diversos diplomas legislativos que também tutelam crianças e adolescentes e são plenamente aplicáveis. O próprio ECA destaca a aplicação de outras disposições da legislação penal na proteção de crianças e adolescentes (art. 225). No Código Penal, por exemplo, temos tipos específicos, como o abandono de incapaz (art. 133), a exposição ou abandono de recém-nascido (art. 134) e os maus-tratos (art. 136).</w:t>
            </w:r>
          </w:p>
          <w:p w14:paraId="4E467E9B" w14:textId="61FBB82E" w:rsidR="00C12A94" w:rsidRPr="00C06C84" w:rsidRDefault="00C12A94" w:rsidP="00EA3CE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2A94">
              <w:rPr>
                <w:rFonts w:ascii="Book Antiqua" w:eastAsia="Times New Roman" w:hAnsi="Book Antiqua" w:cs="Times New Roman"/>
                <w:b/>
                <w:i/>
                <w:iCs/>
                <w:color w:val="FF0000"/>
                <w:sz w:val="19"/>
                <w:szCs w:val="19"/>
                <w:highlight w:val="green"/>
                <w:lang w:eastAsia="pt-BR"/>
              </w:rPr>
              <w:t>Cartórios/</w:t>
            </w:r>
            <w:r w:rsidR="000349DF">
              <w:rPr>
                <w:rFonts w:ascii="Book Antiqua" w:eastAsia="Times New Roman" w:hAnsi="Book Antiqua" w:cs="Times New Roman"/>
                <w:b/>
                <w:i/>
                <w:iCs/>
                <w:color w:val="FF0000"/>
                <w:sz w:val="19"/>
                <w:szCs w:val="19"/>
                <w:highlight w:val="green"/>
                <w:lang w:eastAsia="pt-BR"/>
              </w:rPr>
              <w:t>J</w:t>
            </w:r>
            <w:r w:rsidRPr="00C12A94">
              <w:rPr>
                <w:rFonts w:ascii="Book Antiqua" w:eastAsia="Times New Roman" w:hAnsi="Book Antiqua" w:cs="Times New Roman"/>
                <w:b/>
                <w:i/>
                <w:iCs/>
                <w:color w:val="FF0000"/>
                <w:sz w:val="19"/>
                <w:szCs w:val="19"/>
                <w:highlight w:val="green"/>
                <w:lang w:eastAsia="pt-BR"/>
              </w:rPr>
              <w:t>TBA-2013</w:t>
            </w:r>
            <w:r>
              <w:rPr>
                <w:rFonts w:ascii="Book Antiqua" w:eastAsia="Times New Roman" w:hAnsi="Book Antiqua" w:cs="Times New Roman"/>
                <w:b/>
                <w:i/>
                <w:iCs/>
                <w:color w:val="FF0000"/>
                <w:sz w:val="19"/>
                <w:szCs w:val="19"/>
                <w:lang w:eastAsia="pt-BR"/>
              </w:rPr>
              <w:t>: #</w:t>
            </w:r>
            <w:r w:rsidRPr="00C12A94">
              <w:rPr>
                <w:rFonts w:ascii="Book Antiqua" w:eastAsia="Times New Roman" w:hAnsi="Book Antiqua" w:cs="Times New Roman"/>
                <w:b/>
                <w:i/>
                <w:iCs/>
                <w:color w:val="FF0000"/>
                <w:sz w:val="19"/>
                <w:szCs w:val="19"/>
                <w:highlight w:val="green"/>
                <w:lang w:eastAsia="pt-BR"/>
              </w:rPr>
              <w:t>CESPE</w:t>
            </w:r>
            <w:r w:rsidRPr="00C12A94">
              <w:rPr>
                <w:rFonts w:ascii="Book Antiqua" w:eastAsia="Times New Roman" w:hAnsi="Book Antiqua" w:cs="Times New Roman"/>
                <w:bCs/>
                <w:sz w:val="19"/>
                <w:szCs w:val="19"/>
                <w:lang w:eastAsia="pt-BR"/>
              </w:rPr>
              <w:t xml:space="preserve">: Nem todos os crimes de </w:t>
            </w:r>
            <w:r>
              <w:rPr>
                <w:rFonts w:ascii="Book Antiqua" w:eastAsia="Times New Roman" w:hAnsi="Book Antiqua" w:cs="Times New Roman"/>
                <w:bCs/>
                <w:sz w:val="19"/>
                <w:szCs w:val="19"/>
                <w:lang w:eastAsia="pt-BR"/>
              </w:rPr>
              <w:t>ECA</w:t>
            </w:r>
            <w:r w:rsidRPr="00C12A94">
              <w:rPr>
                <w:rFonts w:ascii="Book Antiqua" w:eastAsia="Times New Roman" w:hAnsi="Book Antiqua" w:cs="Times New Roman"/>
                <w:bCs/>
                <w:sz w:val="19"/>
                <w:szCs w:val="19"/>
                <w:lang w:eastAsia="pt-BR"/>
              </w:rPr>
              <w:t xml:space="preserve"> são de menor potencial ofensivo, </w:t>
            </w:r>
            <w:r>
              <w:rPr>
                <w:rFonts w:ascii="Book Antiqua" w:eastAsia="Times New Roman" w:hAnsi="Book Antiqua" w:cs="Times New Roman"/>
                <w:bCs/>
                <w:sz w:val="19"/>
                <w:szCs w:val="19"/>
                <w:lang w:eastAsia="pt-BR"/>
              </w:rPr>
              <w:t>visto que</w:t>
            </w:r>
            <w:r w:rsidRPr="00C12A94">
              <w:rPr>
                <w:rFonts w:ascii="Book Antiqua" w:eastAsia="Times New Roman" w:hAnsi="Book Antiqua" w:cs="Times New Roman"/>
                <w:bCs/>
                <w:sz w:val="19"/>
                <w:szCs w:val="19"/>
                <w:lang w:eastAsia="pt-BR"/>
              </w:rPr>
              <w:t xml:space="preserve"> há crimes com pena máxima superior a dois anos</w:t>
            </w:r>
            <w:r>
              <w:rPr>
                <w:rFonts w:ascii="Book Antiqua" w:eastAsia="Times New Roman" w:hAnsi="Book Antiqua" w:cs="Times New Roman"/>
                <w:bCs/>
                <w:sz w:val="19"/>
                <w:szCs w:val="19"/>
                <w:lang w:eastAsia="pt-BR"/>
              </w:rPr>
              <w:t>.</w:t>
            </w:r>
          </w:p>
        </w:tc>
      </w:tr>
    </w:tbl>
    <w:p w14:paraId="4E467E9D" w14:textId="6935DCCF" w:rsidR="009D5D45" w:rsidRPr="009A0E59"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226</w:t>
      </w:r>
      <w:r w:rsidRPr="00C06C84">
        <w:rPr>
          <w:rFonts w:ascii="Book Antiqua" w:eastAsia="Times New Roman" w:hAnsi="Book Antiqua" w:cs="Times New Roman"/>
          <w:sz w:val="19"/>
          <w:szCs w:val="19"/>
          <w:lang w:eastAsia="pt-BR"/>
        </w:rPr>
        <w:t xml:space="preserve">. </w:t>
      </w:r>
      <w:r w:rsidRPr="00137C25">
        <w:rPr>
          <w:rFonts w:ascii="Book Antiqua" w:eastAsia="Times New Roman" w:hAnsi="Book Antiqua" w:cs="Times New Roman"/>
          <w:b/>
          <w:caps/>
          <w:sz w:val="19"/>
          <w:szCs w:val="19"/>
          <w:highlight w:val="green"/>
          <w:lang w:eastAsia="pt-BR"/>
        </w:rPr>
        <w:t>Aplicam-se</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sz w:val="19"/>
          <w:szCs w:val="19"/>
          <w:highlight w:val="cyan"/>
          <w:shd w:val="clear" w:color="auto" w:fill="FFFFFF" w:themeFill="background1"/>
          <w:lang w:eastAsia="pt-BR"/>
        </w:rPr>
        <w:t>aos crimes</w:t>
      </w:r>
      <w:r w:rsidRPr="00137C25">
        <w:rPr>
          <w:rFonts w:ascii="Book Antiqua" w:eastAsia="Times New Roman" w:hAnsi="Book Antiqua" w:cs="Times New Roman"/>
          <w:b/>
          <w:sz w:val="19"/>
          <w:szCs w:val="19"/>
          <w:shd w:val="clear" w:color="auto" w:fill="FFFFFF" w:themeFill="background1"/>
          <w:lang w:eastAsia="pt-BR"/>
        </w:rPr>
        <w:t xml:space="preserve"> </w:t>
      </w:r>
      <w:r w:rsidRPr="00137C25">
        <w:rPr>
          <w:rFonts w:ascii="Book Antiqua" w:eastAsia="Times New Roman" w:hAnsi="Book Antiqua" w:cs="Times New Roman"/>
          <w:b/>
          <w:sz w:val="19"/>
          <w:szCs w:val="19"/>
          <w:highlight w:val="yellow"/>
          <w:shd w:val="clear" w:color="auto" w:fill="FFFFFF" w:themeFill="background1"/>
          <w:lang w:eastAsia="pt-BR"/>
        </w:rPr>
        <w:t>definidos nesta Lei</w:t>
      </w:r>
      <w:r w:rsidRPr="00137C25">
        <w:rPr>
          <w:rFonts w:ascii="Book Antiqua" w:eastAsia="Times New Roman" w:hAnsi="Book Antiqua" w:cs="Times New Roman"/>
          <w:b/>
          <w:sz w:val="19"/>
          <w:szCs w:val="19"/>
          <w:lang w:eastAsia="pt-BR"/>
        </w:rPr>
        <w:t xml:space="preserve"> as </w:t>
      </w:r>
      <w:r w:rsidRPr="00137C25">
        <w:rPr>
          <w:rFonts w:ascii="Book Antiqua" w:eastAsia="Times New Roman" w:hAnsi="Book Antiqua" w:cs="Times New Roman"/>
          <w:b/>
          <w:caps/>
          <w:sz w:val="19"/>
          <w:szCs w:val="19"/>
          <w:shd w:val="clear" w:color="auto" w:fill="F7CAAC" w:themeFill="accent2" w:themeFillTint="66"/>
          <w:lang w:eastAsia="pt-BR"/>
        </w:rPr>
        <w:t>normas da Parte Geral d</w:t>
      </w:r>
      <w:r w:rsidR="00EA3CE5" w:rsidRPr="00137C25">
        <w:rPr>
          <w:rFonts w:ascii="Book Antiqua" w:eastAsia="Times New Roman" w:hAnsi="Book Antiqua" w:cs="Times New Roman"/>
          <w:b/>
          <w:caps/>
          <w:sz w:val="19"/>
          <w:szCs w:val="19"/>
          <w:shd w:val="clear" w:color="auto" w:fill="F7CAAC" w:themeFill="accent2" w:themeFillTint="66"/>
          <w:lang w:eastAsia="pt-BR"/>
        </w:rPr>
        <w:t>o Código Penal</w:t>
      </w:r>
      <w:r w:rsidR="00EA3CE5" w:rsidRPr="00137C25">
        <w:rPr>
          <w:rFonts w:ascii="Book Antiqua" w:eastAsia="Times New Roman" w:hAnsi="Book Antiqua" w:cs="Times New Roman"/>
          <w:b/>
          <w:sz w:val="19"/>
          <w:szCs w:val="19"/>
          <w:lang w:eastAsia="pt-BR"/>
        </w:rPr>
        <w:t xml:space="preserve"> e, quanto </w:t>
      </w:r>
      <w:r w:rsidR="00EA3CE5" w:rsidRPr="00137C25">
        <w:rPr>
          <w:rFonts w:ascii="Book Antiqua" w:eastAsia="Times New Roman" w:hAnsi="Book Antiqua" w:cs="Times New Roman"/>
          <w:b/>
          <w:sz w:val="19"/>
          <w:szCs w:val="19"/>
          <w:highlight w:val="cyan"/>
          <w:shd w:val="clear" w:color="auto" w:fill="FFFFFF" w:themeFill="background1"/>
          <w:lang w:eastAsia="pt-BR"/>
        </w:rPr>
        <w:t>ao </w:t>
      </w:r>
      <w:r w:rsidRPr="00137C25">
        <w:rPr>
          <w:rFonts w:ascii="Book Antiqua" w:eastAsia="Times New Roman" w:hAnsi="Book Antiqua" w:cs="Times New Roman"/>
          <w:b/>
          <w:sz w:val="19"/>
          <w:szCs w:val="19"/>
          <w:highlight w:val="cyan"/>
          <w:shd w:val="clear" w:color="auto" w:fill="FFFFFF" w:themeFill="background1"/>
          <w:lang w:eastAsia="pt-BR"/>
        </w:rPr>
        <w:t>processo</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sz w:val="19"/>
          <w:szCs w:val="19"/>
          <w:shd w:val="clear" w:color="auto" w:fill="FFFFFF" w:themeFill="background1"/>
          <w:lang w:eastAsia="pt-BR"/>
        </w:rPr>
        <w:t xml:space="preserve">as pertinentes </w:t>
      </w:r>
      <w:r w:rsidRPr="00137C25">
        <w:rPr>
          <w:rFonts w:ascii="Book Antiqua" w:eastAsia="Times New Roman" w:hAnsi="Book Antiqua" w:cs="Times New Roman"/>
          <w:b/>
          <w:sz w:val="19"/>
          <w:szCs w:val="19"/>
          <w:lang w:eastAsia="pt-BR"/>
        </w:rPr>
        <w:t xml:space="preserve">ao </w:t>
      </w:r>
      <w:r w:rsidRPr="00137C25">
        <w:rPr>
          <w:rFonts w:ascii="Book Antiqua" w:eastAsia="Times New Roman" w:hAnsi="Book Antiqua" w:cs="Times New Roman"/>
          <w:b/>
          <w:caps/>
          <w:sz w:val="19"/>
          <w:szCs w:val="19"/>
          <w:shd w:val="clear" w:color="auto" w:fill="F7CAAC" w:themeFill="accent2" w:themeFillTint="66"/>
          <w:lang w:eastAsia="pt-BR"/>
        </w:rPr>
        <w:t>Código de Processo Penal</w:t>
      </w:r>
      <w:r w:rsidRPr="00137C25">
        <w:rPr>
          <w:rFonts w:ascii="Book Antiqua" w:eastAsia="Times New Roman" w:hAnsi="Book Antiqua" w:cs="Times New Roman"/>
          <w:b/>
          <w:sz w:val="18"/>
          <w:szCs w:val="18"/>
          <w:lang w:eastAsia="pt-BR"/>
        </w:rPr>
        <w:t>.</w:t>
      </w:r>
      <w:r w:rsidR="005B2216" w:rsidRPr="00137C25">
        <w:rPr>
          <w:rFonts w:ascii="Book Antiqua" w:eastAsia="Times New Roman" w:hAnsi="Book Antiqua" w:cs="Times New Roman"/>
          <w:b/>
          <w:sz w:val="18"/>
          <w:szCs w:val="18"/>
          <w:lang w:eastAsia="pt-BR"/>
        </w:rPr>
        <w:t xml:space="preserve"> </w:t>
      </w:r>
      <w:bookmarkStart w:id="262" w:name="_Hlk40118992"/>
      <w:r w:rsidR="005B2216" w:rsidRPr="00137C25">
        <w:rPr>
          <w:rFonts w:ascii="Book Antiqua" w:eastAsia="Times New Roman" w:hAnsi="Book Antiqua" w:cs="Times New Roman"/>
          <w:b/>
          <w:color w:val="FF0000"/>
          <w:sz w:val="16"/>
          <w:szCs w:val="16"/>
          <w:u w:val="single"/>
          <w:lang w:eastAsia="pt-BR"/>
        </w:rPr>
        <w:t>(MPPE-2008)</w:t>
      </w:r>
      <w:bookmarkEnd w:id="262"/>
      <w:r w:rsidR="00D40340" w:rsidRPr="00137C25">
        <w:rPr>
          <w:rFonts w:ascii="Book Antiqua" w:eastAsia="Times New Roman" w:hAnsi="Book Antiqua" w:cs="Times New Roman"/>
          <w:b/>
          <w:color w:val="FF0000"/>
          <w:sz w:val="16"/>
          <w:szCs w:val="16"/>
          <w:lang w:eastAsia="pt-BR"/>
        </w:rPr>
        <w:t xml:space="preserve"> </w:t>
      </w:r>
      <w:r w:rsidR="00D40340" w:rsidRPr="00137C25">
        <w:rPr>
          <w:rFonts w:ascii="Book Antiqua" w:eastAsia="Times New Roman" w:hAnsi="Book Antiqua" w:cs="Times New Roman"/>
          <w:b/>
          <w:color w:val="FF0000"/>
          <w:sz w:val="16"/>
          <w:szCs w:val="16"/>
          <w:u w:val="single"/>
          <w:lang w:eastAsia="pt-BR"/>
        </w:rPr>
        <w:t>(DPECE-2008)</w:t>
      </w:r>
      <w:r w:rsidR="00C75A1B" w:rsidRPr="00137C25">
        <w:rPr>
          <w:rFonts w:ascii="Book Antiqua" w:eastAsia="Times New Roman" w:hAnsi="Book Antiqua" w:cs="Times New Roman"/>
          <w:b/>
          <w:sz w:val="16"/>
          <w:szCs w:val="16"/>
          <w:lang w:eastAsia="pt-BR"/>
        </w:rPr>
        <w:t xml:space="preserve"> </w:t>
      </w:r>
      <w:r w:rsidR="00C75A1B" w:rsidRPr="00137C25">
        <w:rPr>
          <w:rFonts w:ascii="Book Antiqua" w:eastAsia="Times New Roman" w:hAnsi="Book Antiqua" w:cs="Times New Roman"/>
          <w:b/>
          <w:color w:val="FF0000"/>
          <w:sz w:val="16"/>
          <w:szCs w:val="16"/>
          <w:u w:val="single"/>
          <w:lang w:eastAsia="pt-BR"/>
        </w:rPr>
        <w:t>(TJSC-2010)</w:t>
      </w:r>
      <w:r w:rsidRPr="00137C25">
        <w:rPr>
          <w:rFonts w:ascii="Book Antiqua" w:eastAsia="Times New Roman" w:hAnsi="Book Antiqua" w:cs="Times New Roman"/>
          <w:b/>
          <w:sz w:val="16"/>
          <w:szCs w:val="16"/>
          <w:lang w:eastAsia="pt-BR"/>
        </w:rPr>
        <w:t xml:space="preserve"> </w:t>
      </w:r>
      <w:r w:rsidR="00A41F6B" w:rsidRPr="00137C25">
        <w:rPr>
          <w:rFonts w:ascii="Book Antiqua" w:eastAsia="Times New Roman" w:hAnsi="Book Antiqua" w:cs="Times New Roman"/>
          <w:b/>
          <w:color w:val="FF0000"/>
          <w:sz w:val="16"/>
          <w:szCs w:val="16"/>
          <w:u w:val="single"/>
          <w:lang w:eastAsia="pt-BR"/>
        </w:rPr>
        <w:t>(TJES-2011)</w:t>
      </w:r>
      <w:r w:rsidR="00E316D9" w:rsidRPr="00137C25">
        <w:rPr>
          <w:rFonts w:ascii="Book Antiqua" w:eastAsia="Times New Roman" w:hAnsi="Book Antiqua" w:cs="Times New Roman"/>
          <w:b/>
          <w:color w:val="FF0000"/>
          <w:sz w:val="16"/>
          <w:szCs w:val="16"/>
          <w:lang w:eastAsia="pt-BR"/>
        </w:rPr>
        <w:t xml:space="preserve"> </w:t>
      </w:r>
      <w:r w:rsidR="00E316D9" w:rsidRPr="00137C25">
        <w:rPr>
          <w:rFonts w:ascii="Book Antiqua" w:eastAsia="Times New Roman" w:hAnsi="Book Antiqua" w:cs="Times New Roman"/>
          <w:b/>
          <w:color w:val="FF0000"/>
          <w:spacing w:val="-3"/>
          <w:sz w:val="16"/>
          <w:szCs w:val="16"/>
          <w:u w:val="single"/>
          <w:lang w:eastAsia="pt-BR"/>
        </w:rPr>
        <w:t>(DPEAM-2011)</w:t>
      </w:r>
      <w:r w:rsidR="00F637B1" w:rsidRPr="00137C25">
        <w:rPr>
          <w:rFonts w:ascii="Book Antiqua" w:eastAsia="Times New Roman" w:hAnsi="Book Antiqua" w:cs="Times New Roman"/>
          <w:b/>
          <w:color w:val="FF0000"/>
          <w:spacing w:val="-3"/>
          <w:sz w:val="16"/>
          <w:szCs w:val="16"/>
          <w:lang w:eastAsia="pt-BR"/>
        </w:rPr>
        <w:t xml:space="preserve"> </w:t>
      </w:r>
      <w:r w:rsidR="00F637B1" w:rsidRPr="00137C25">
        <w:rPr>
          <w:rFonts w:ascii="Book Antiqua" w:eastAsia="Times New Roman" w:hAnsi="Book Antiqua" w:cs="Times New Roman"/>
          <w:b/>
          <w:color w:val="FF0000"/>
          <w:sz w:val="16"/>
          <w:szCs w:val="16"/>
          <w:u w:val="single"/>
          <w:lang w:eastAsia="pt-BR"/>
        </w:rPr>
        <w:t>(DPEMS-2012)</w:t>
      </w:r>
      <w:r w:rsidR="00200009" w:rsidRPr="00137C25">
        <w:rPr>
          <w:rFonts w:ascii="Book Antiqua" w:eastAsia="Times New Roman" w:hAnsi="Book Antiqua" w:cs="Times New Roman"/>
          <w:b/>
          <w:color w:val="FF0000"/>
          <w:sz w:val="16"/>
          <w:szCs w:val="16"/>
          <w:lang w:eastAsia="pt-BR"/>
        </w:rPr>
        <w:t xml:space="preserve"> </w:t>
      </w:r>
      <w:r w:rsidR="00200009" w:rsidRPr="00137C25">
        <w:rPr>
          <w:rFonts w:ascii="Book Antiqua" w:eastAsia="Times New Roman" w:hAnsi="Book Antiqua" w:cs="Times New Roman"/>
          <w:b/>
          <w:color w:val="FF0000"/>
          <w:sz w:val="16"/>
          <w:szCs w:val="16"/>
          <w:u w:val="single"/>
          <w:lang w:eastAsia="pt-BR"/>
        </w:rPr>
        <w:t>(TJPE-2011/2013)</w:t>
      </w:r>
      <w:r w:rsidR="00500BC9" w:rsidRPr="00137C25">
        <w:rPr>
          <w:rFonts w:ascii="Book Antiqua" w:eastAsia="Times New Roman" w:hAnsi="Book Antiqua" w:cs="Times New Roman"/>
          <w:b/>
          <w:color w:val="FF0000"/>
          <w:sz w:val="16"/>
          <w:szCs w:val="16"/>
          <w:lang w:eastAsia="pt-BR"/>
        </w:rPr>
        <w:t xml:space="preserve"> </w:t>
      </w:r>
      <w:bookmarkStart w:id="263" w:name="_Hlk12649588"/>
      <w:r w:rsidR="00500BC9" w:rsidRPr="00137C25">
        <w:rPr>
          <w:rFonts w:ascii="Book Antiqua" w:eastAsia="Times New Roman" w:hAnsi="Book Antiqua" w:cs="Times New Roman"/>
          <w:b/>
          <w:color w:val="FF0000"/>
          <w:sz w:val="16"/>
          <w:szCs w:val="16"/>
          <w:u w:val="single"/>
          <w:lang w:eastAsia="pt-BR"/>
        </w:rPr>
        <w:t>(MPSC-2013)</w:t>
      </w:r>
      <w:bookmarkEnd w:id="263"/>
      <w:r w:rsidR="00B8658B" w:rsidRPr="00137C25">
        <w:rPr>
          <w:rFonts w:ascii="Book Antiqua" w:eastAsia="Times New Roman" w:hAnsi="Book Antiqua" w:cs="Times New Roman"/>
          <w:b/>
          <w:color w:val="FF0000"/>
          <w:sz w:val="16"/>
          <w:szCs w:val="16"/>
          <w:lang w:eastAsia="pt-BR"/>
        </w:rPr>
        <w:t xml:space="preserve"> </w:t>
      </w:r>
      <w:r w:rsidR="00B8658B" w:rsidRPr="00137C25">
        <w:rPr>
          <w:rFonts w:ascii="Book Antiqua" w:eastAsia="Times New Roman" w:hAnsi="Book Antiqua" w:cs="Times New Roman"/>
          <w:b/>
          <w:color w:val="FF0000"/>
          <w:sz w:val="16"/>
          <w:szCs w:val="16"/>
          <w:u w:val="single"/>
          <w:lang w:eastAsia="pt-BR"/>
        </w:rPr>
        <w:t>(MPES-2013)</w:t>
      </w:r>
      <w:r w:rsidR="00357C6B" w:rsidRPr="00137C25">
        <w:rPr>
          <w:rFonts w:ascii="Book Antiqua" w:eastAsia="Times New Roman" w:hAnsi="Book Antiqua" w:cs="Times New Roman"/>
          <w:b/>
          <w:color w:val="FF0000"/>
          <w:sz w:val="16"/>
          <w:szCs w:val="16"/>
          <w:lang w:eastAsia="pt-BR"/>
        </w:rPr>
        <w:t xml:space="preserve"> </w:t>
      </w:r>
      <w:r w:rsidR="00357C6B" w:rsidRPr="00137C25">
        <w:rPr>
          <w:rFonts w:ascii="Book Antiqua" w:eastAsia="Times New Roman" w:hAnsi="Book Antiqua" w:cs="Times New Roman"/>
          <w:b/>
          <w:color w:val="FF0000"/>
          <w:sz w:val="16"/>
          <w:szCs w:val="16"/>
          <w:u w:val="single"/>
          <w:lang w:eastAsia="pt-BR"/>
        </w:rPr>
        <w:t>(MPSP-2015)</w:t>
      </w:r>
      <w:r w:rsidR="004365E1" w:rsidRPr="00137C25">
        <w:rPr>
          <w:rFonts w:ascii="Book Antiqua" w:eastAsia="Times New Roman" w:hAnsi="Book Antiqua" w:cs="Times New Roman"/>
          <w:b/>
          <w:color w:val="FF0000"/>
          <w:sz w:val="16"/>
          <w:szCs w:val="16"/>
          <w:lang w:eastAsia="pt-BR"/>
        </w:rPr>
        <w:t xml:space="preserve"> </w:t>
      </w:r>
      <w:r w:rsidR="004365E1" w:rsidRPr="00137C25">
        <w:rPr>
          <w:rFonts w:ascii="Book Antiqua" w:hAnsi="Book Antiqua"/>
          <w:b/>
          <w:color w:val="FF0000"/>
          <w:sz w:val="16"/>
          <w:szCs w:val="16"/>
          <w:u w:val="single"/>
        </w:rPr>
        <w:t>(PCDF-2015)</w:t>
      </w:r>
      <w:r w:rsidR="008B1891" w:rsidRPr="00137C25">
        <w:rPr>
          <w:rFonts w:ascii="Book Antiqua" w:eastAsia="Times New Roman" w:hAnsi="Book Antiqua" w:cs="Times New Roman"/>
          <w:b/>
          <w:color w:val="FF0000"/>
          <w:sz w:val="16"/>
          <w:szCs w:val="16"/>
          <w:lang w:eastAsia="pt-BR"/>
        </w:rPr>
        <w:t xml:space="preserve"> </w:t>
      </w:r>
      <w:r w:rsidR="008B1891" w:rsidRPr="00137C25">
        <w:rPr>
          <w:rFonts w:ascii="Book Antiqua" w:hAnsi="Book Antiqua" w:cs="Times New Roman"/>
          <w:b/>
          <w:color w:val="FF0000"/>
          <w:sz w:val="16"/>
          <w:szCs w:val="16"/>
          <w:u w:val="single"/>
        </w:rPr>
        <w:t>(PCGO-2017)</w:t>
      </w:r>
      <w:r w:rsidR="0078244B" w:rsidRPr="00137C25">
        <w:rPr>
          <w:rFonts w:ascii="Book Antiqua" w:hAnsi="Book Antiqua" w:cs="Times New Roman"/>
          <w:b/>
          <w:color w:val="FF0000"/>
          <w:sz w:val="16"/>
          <w:szCs w:val="16"/>
        </w:rPr>
        <w:t xml:space="preserve"> </w:t>
      </w:r>
      <w:r w:rsidR="0078244B" w:rsidRPr="00137C25">
        <w:rPr>
          <w:rFonts w:ascii="Book Antiqua" w:hAnsi="Book Antiqua" w:cs="Times New Roman"/>
          <w:b/>
          <w:color w:val="FF0000"/>
          <w:sz w:val="16"/>
          <w:szCs w:val="16"/>
          <w:u w:val="single"/>
        </w:rPr>
        <w:t>(DPEPE-2018)</w:t>
      </w:r>
      <w:r w:rsidR="00E56FD0" w:rsidRPr="00137C25">
        <w:rPr>
          <w:rFonts w:ascii="Book Antiqua" w:hAnsi="Book Antiqua" w:cs="Times New Roman"/>
          <w:b/>
          <w:color w:val="FF0000"/>
          <w:sz w:val="16"/>
          <w:szCs w:val="16"/>
        </w:rPr>
        <w:t xml:space="preserve"> </w:t>
      </w:r>
      <w:r w:rsidR="00E56FD0" w:rsidRPr="00137C25">
        <w:rPr>
          <w:rFonts w:ascii="Book Antiqua" w:eastAsia="Times New Roman" w:hAnsi="Book Antiqua" w:cs="Times New Roman"/>
          <w:b/>
          <w:color w:val="FF0000"/>
          <w:sz w:val="16"/>
          <w:szCs w:val="16"/>
          <w:u w:val="single"/>
          <w:lang w:eastAsia="pt-BR"/>
        </w:rPr>
        <w:t>(MPTO-2022)</w:t>
      </w:r>
      <w:r w:rsidR="009A0E59">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3CE5" w:rsidRPr="00C06C84" w14:paraId="4E467EA0" w14:textId="77777777" w:rsidTr="00450AC1">
        <w:tc>
          <w:tcPr>
            <w:tcW w:w="8494" w:type="dxa"/>
            <w:shd w:val="clear" w:color="auto" w:fill="CCFFFF"/>
          </w:tcPr>
          <w:p w14:paraId="43D06B6B" w14:textId="7F9FB022" w:rsidR="00E56FD0" w:rsidRPr="00E56FD0" w:rsidRDefault="00E56FD0" w:rsidP="00EA3CE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56FD0">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6FD0">
              <w:rPr>
                <w:rFonts w:ascii="Book Antiqua" w:eastAsia="Times New Roman" w:hAnsi="Book Antiqua" w:cs="Times New Roman"/>
                <w:sz w:val="19"/>
                <w:szCs w:val="19"/>
                <w:lang w:eastAsia="pt-BR"/>
              </w:rPr>
              <w:t>Aos crimes praticados contra criança ou adolescente, por ação ou omissão, aplicam-se</w:t>
            </w:r>
            <w:r>
              <w:rPr>
                <w:rFonts w:ascii="Book Antiqua" w:eastAsia="Times New Roman" w:hAnsi="Book Antiqua" w:cs="Times New Roman"/>
                <w:sz w:val="19"/>
                <w:szCs w:val="19"/>
                <w:lang w:eastAsia="pt-BR"/>
              </w:rPr>
              <w:t xml:space="preserve"> </w:t>
            </w:r>
            <w:r w:rsidRPr="00E56FD0">
              <w:rPr>
                <w:rFonts w:ascii="Book Antiqua" w:eastAsia="Times New Roman" w:hAnsi="Book Antiqua" w:cs="Times New Roman"/>
                <w:sz w:val="19"/>
                <w:szCs w:val="19"/>
                <w:lang w:eastAsia="pt-BR"/>
              </w:rPr>
              <w:t>as normas da Parte Geral do Código Penal e, quanto ao processo, as pertinentes ao Código de Processo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arts. 225 e 226, ECA.</w:t>
            </w:r>
          </w:p>
          <w:p w14:paraId="4E467E9E" w14:textId="14C39724" w:rsidR="00EA3CE5" w:rsidRPr="00C06C84" w:rsidRDefault="00A41F6B" w:rsidP="00EA3CE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i/>
                <w:iCs/>
                <w:color w:val="FF0000"/>
                <w:sz w:val="19"/>
                <w:szCs w:val="19"/>
                <w:lang w:eastAsia="pt-BR"/>
              </w:rPr>
              <w:t>#</w:t>
            </w:r>
            <w:r w:rsidRPr="00C06C84">
              <w:rPr>
                <w:rFonts w:ascii="Book Antiqua" w:eastAsia="Times New Roman" w:hAnsi="Book Antiqua" w:cs="Times New Roman"/>
                <w:b/>
                <w:bCs/>
                <w:i/>
                <w:iCs/>
                <w:color w:val="FF0000"/>
                <w:sz w:val="19"/>
                <w:szCs w:val="19"/>
                <w:highlight w:val="green"/>
                <w:lang w:eastAsia="pt-BR"/>
              </w:rPr>
              <w:t>Atenção</w:t>
            </w:r>
            <w:r w:rsidRPr="00C06C84">
              <w:rPr>
                <w:rFonts w:ascii="Book Antiqua" w:eastAsia="Times New Roman" w:hAnsi="Book Antiqua" w:cs="Times New Roman"/>
                <w:b/>
                <w:bCs/>
                <w:i/>
                <w:iCs/>
                <w:sz w:val="19"/>
                <w:szCs w:val="19"/>
                <w:lang w:eastAsia="pt-BR"/>
              </w:rPr>
              <w:t>:</w:t>
            </w:r>
            <w:r w:rsidR="00EA3CE5" w:rsidRPr="00C06C84">
              <w:rPr>
                <w:rFonts w:ascii="Book Antiqua" w:eastAsia="Times New Roman" w:hAnsi="Book Antiqua" w:cs="Times New Roman"/>
                <w:sz w:val="19"/>
                <w:szCs w:val="19"/>
                <w:lang w:eastAsia="pt-BR"/>
              </w:rPr>
              <w:t xml:space="preserve"> </w:t>
            </w:r>
            <w:r w:rsidR="00A04A47" w:rsidRPr="00C06C84">
              <w:rPr>
                <w:rFonts w:ascii="Book Antiqua" w:eastAsia="Times New Roman" w:hAnsi="Book Antiqua" w:cs="Times New Roman"/>
                <w:sz w:val="19"/>
                <w:szCs w:val="19"/>
                <w:lang w:eastAsia="pt-BR"/>
              </w:rPr>
              <w:t>O ECA apenas apresenta a tipificação de delitos, sendo plenamente aplicável a disciplina da parte geral do Código Penal.</w:t>
            </w:r>
          </w:p>
          <w:p w14:paraId="4E467E9F" w14:textId="2E89F3A1" w:rsidR="00A04A47" w:rsidRPr="00C06C84" w:rsidRDefault="00A41F6B" w:rsidP="00EA3CE5">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bCs/>
                <w:i/>
                <w:iCs/>
                <w:color w:val="FF0000"/>
                <w:sz w:val="19"/>
                <w:szCs w:val="19"/>
                <w:lang w:eastAsia="pt-BR"/>
              </w:rPr>
              <w:t>#</w:t>
            </w:r>
            <w:r w:rsidRPr="00C06C84">
              <w:rPr>
                <w:rFonts w:ascii="Book Antiqua" w:eastAsia="Times New Roman" w:hAnsi="Book Antiqua" w:cs="Times New Roman"/>
                <w:b/>
                <w:bCs/>
                <w:i/>
                <w:iCs/>
                <w:color w:val="FF0000"/>
                <w:sz w:val="19"/>
                <w:szCs w:val="19"/>
                <w:highlight w:val="green"/>
                <w:lang w:eastAsia="pt-BR"/>
              </w:rPr>
              <w:t>Atenção</w:t>
            </w:r>
            <w:r w:rsidRPr="00C06C84">
              <w:rPr>
                <w:rFonts w:ascii="Book Antiqua" w:eastAsia="Times New Roman" w:hAnsi="Book Antiqua" w:cs="Times New Roman"/>
                <w:b/>
                <w:bCs/>
                <w:i/>
                <w:iCs/>
                <w:sz w:val="19"/>
                <w:szCs w:val="19"/>
                <w:lang w:eastAsia="pt-BR"/>
              </w:rPr>
              <w:t>:</w:t>
            </w:r>
            <w:r w:rsidRPr="00C06C84">
              <w:rPr>
                <w:rFonts w:ascii="Book Antiqua" w:eastAsia="Times New Roman" w:hAnsi="Book Antiqua" w:cs="Times New Roman"/>
                <w:sz w:val="19"/>
                <w:szCs w:val="19"/>
                <w:lang w:eastAsia="pt-BR"/>
              </w:rPr>
              <w:t xml:space="preserve"> </w:t>
            </w:r>
            <w:r w:rsidR="00A04A47" w:rsidRPr="00C06C84">
              <w:rPr>
                <w:rFonts w:ascii="Book Antiqua" w:eastAsia="Times New Roman" w:hAnsi="Book Antiqua" w:cs="Times New Roman"/>
                <w:sz w:val="19"/>
                <w:szCs w:val="19"/>
                <w:lang w:eastAsia="pt-BR"/>
              </w:rPr>
              <w:t>Quanto às previsões do ECA acerca de processo são referentes à apuração de atos infracionais praticados por adolescentes. Os crimes tipificados pelo ECA são aqueles praticados por maiores, de modo que seu processamento e julgamento são regidos pelo CPP.</w:t>
            </w:r>
          </w:p>
        </w:tc>
      </w:tr>
    </w:tbl>
    <w:p w14:paraId="64536890" w14:textId="0E743C51" w:rsidR="004F1D50" w:rsidRPr="009A0E59" w:rsidRDefault="004F1D50" w:rsidP="004F1D50">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1515FC">
        <w:rPr>
          <w:rFonts w:ascii="Book Antiqua" w:eastAsia="Times New Roman" w:hAnsi="Book Antiqua" w:cs="Times New Roman"/>
          <w:b/>
          <w:bCs/>
          <w:color w:val="000000"/>
          <w:sz w:val="19"/>
          <w:szCs w:val="19"/>
          <w:highlight w:val="magenta"/>
          <w:lang w:eastAsia="pt-BR"/>
        </w:rPr>
        <w:lastRenderedPageBreak/>
        <w:t>§ 1º</w:t>
      </w:r>
      <w:r w:rsidRPr="001515FC">
        <w:rPr>
          <w:rFonts w:ascii="Book Antiqua" w:eastAsia="Times New Roman" w:hAnsi="Book Antiqua" w:cs="Times New Roman"/>
          <w:b/>
          <w:bCs/>
          <w:color w:val="000000"/>
          <w:sz w:val="19"/>
          <w:szCs w:val="19"/>
          <w:lang w:eastAsia="pt-BR"/>
        </w:rPr>
        <w:t xml:space="preserve"> Aos </w:t>
      </w:r>
      <w:r w:rsidRPr="009A0E59">
        <w:rPr>
          <w:rFonts w:ascii="Book Antiqua" w:eastAsia="Times New Roman" w:hAnsi="Book Antiqua" w:cs="Times New Roman"/>
          <w:b/>
          <w:bCs/>
          <w:caps/>
          <w:color w:val="000000"/>
          <w:sz w:val="19"/>
          <w:szCs w:val="19"/>
          <w:shd w:val="clear" w:color="auto" w:fill="F7CAAC" w:themeFill="accent2" w:themeFillTint="66"/>
          <w:lang w:eastAsia="pt-BR"/>
        </w:rPr>
        <w:t>crimes</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cometidos contra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yellow"/>
          <w:lang w:eastAsia="pt-BR"/>
        </w:rPr>
        <w:t>a criança</w:t>
      </w:r>
      <w:r w:rsidRPr="001515FC">
        <w:rPr>
          <w:rFonts w:ascii="Book Antiqua" w:eastAsia="Times New Roman" w:hAnsi="Book Antiqua" w:cs="Times New Roman"/>
          <w:b/>
          <w:bCs/>
          <w:color w:val="000000"/>
          <w:sz w:val="19"/>
          <w:szCs w:val="19"/>
          <w:lang w:eastAsia="pt-BR"/>
        </w:rPr>
        <w:t xml:space="preserve"> e </w:t>
      </w:r>
      <w:r w:rsidRPr="009A0E59">
        <w:rPr>
          <w:rFonts w:ascii="Book Antiqua" w:eastAsia="Times New Roman" w:hAnsi="Book Antiqua" w:cs="Times New Roman"/>
          <w:b/>
          <w:bCs/>
          <w:color w:val="000000"/>
          <w:sz w:val="19"/>
          <w:szCs w:val="19"/>
          <w:highlight w:val="yellow"/>
          <w:lang w:eastAsia="pt-BR"/>
        </w:rPr>
        <w:t>o adolescente</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independentemente</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cyan"/>
          <w:lang w:eastAsia="pt-BR"/>
        </w:rPr>
        <w:t>da pena prevista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não se aplica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yellow"/>
          <w:lang w:eastAsia="pt-BR"/>
        </w:rPr>
        <w:t>a Lei nº 9.099, de 26 de setembro de 1995</w:t>
      </w:r>
      <w:r w:rsidRPr="00C0609C">
        <w:rPr>
          <w:rFonts w:ascii="Book Antiqua" w:eastAsia="Times New Roman" w:hAnsi="Book Antiqua" w:cs="Times New Roman"/>
          <w:color w:val="000000"/>
          <w:sz w:val="18"/>
          <w:szCs w:val="18"/>
          <w:lang w:eastAsia="pt-BR"/>
        </w:rPr>
        <w:t>.</w:t>
      </w:r>
      <w:r w:rsidR="009A0E59">
        <w:rPr>
          <w:rFonts w:ascii="Book Antiqua" w:eastAsia="Times New Roman" w:hAnsi="Book Antiqua" w:cs="Times New Roman"/>
          <w:color w:val="000000"/>
          <w:sz w:val="18"/>
          <w:szCs w:val="18"/>
          <w:lang w:eastAsia="pt-BR"/>
        </w:rPr>
        <w:t xml:space="preserve"> </w:t>
      </w:r>
      <w:hyperlink r:id="rId528" w:anchor="art4" w:history="1">
        <w:r w:rsidRPr="00C0609C">
          <w:rPr>
            <w:rFonts w:ascii="Book Antiqua" w:eastAsia="Times New Roman" w:hAnsi="Book Antiqua" w:cs="Arial"/>
            <w:color w:val="0000FF"/>
            <w:sz w:val="16"/>
            <w:szCs w:val="16"/>
            <w:u w:val="single"/>
            <w:lang w:eastAsia="pt-BR"/>
          </w:rPr>
          <w:t>(Incluído pela Lei nº 14.344, de 2022)</w:t>
        </w:r>
      </w:hyperlink>
      <w:r w:rsidR="001515FC">
        <w:t xml:space="preserve"> </w:t>
      </w:r>
      <w:r w:rsidR="001515FC" w:rsidRPr="00C3407D">
        <w:rPr>
          <w:rFonts w:ascii="Book Antiqua" w:hAnsi="Book Antiqua" w:cs="Times New Roman"/>
          <w:b/>
          <w:bCs/>
          <w:color w:val="FF0000"/>
          <w:sz w:val="16"/>
          <w:szCs w:val="16"/>
          <w:u w:val="single"/>
        </w:rPr>
        <w:t>(MPRS-2023)</w:t>
      </w:r>
      <w:r w:rsidR="009A0E59">
        <w:rPr>
          <w:rFonts w:ascii="Book Antiqua" w:hAnsi="Book Antiqua" w:cs="Times New Roman"/>
          <w:b/>
          <w:bCs/>
          <w:color w:val="FF0000"/>
          <w:sz w:val="16"/>
          <w:szCs w:val="16"/>
        </w:rPr>
        <w:t xml:space="preserve"> </w:t>
      </w:r>
      <w:r w:rsidR="009A0E59">
        <w:rPr>
          <w:rFonts w:ascii="Book Antiqua" w:eastAsia="Times New Roman" w:hAnsi="Book Antiqua" w:cs="Arial"/>
          <w:b/>
          <w:bCs/>
          <w:color w:val="FF0000"/>
          <w:sz w:val="16"/>
          <w:szCs w:val="16"/>
          <w:u w:val="single"/>
          <w:lang w:eastAsia="pt-BR"/>
        </w:rPr>
        <w:t>(PCPE-2024)</w:t>
      </w:r>
    </w:p>
    <w:p w14:paraId="57A1AB2C" w14:textId="7674A224" w:rsidR="004F1D50" w:rsidRPr="007308F3" w:rsidRDefault="004F1D50" w:rsidP="004F1D50">
      <w:pPr>
        <w:spacing w:before="100" w:beforeAutospacing="1" w:after="100" w:afterAutospacing="1" w:line="240" w:lineRule="auto"/>
        <w:ind w:firstLine="426"/>
        <w:jc w:val="both"/>
        <w:rPr>
          <w:rFonts w:ascii="Book Antiqua" w:hAnsi="Book Antiqua" w:cs="Arial"/>
          <w:b/>
          <w:bCs/>
          <w:color w:val="FF0000"/>
          <w:sz w:val="16"/>
          <w:szCs w:val="16"/>
        </w:rPr>
      </w:pPr>
      <w:bookmarkStart w:id="264" w:name="_Hlk104386896"/>
      <w:r w:rsidRPr="001B24A8">
        <w:rPr>
          <w:rFonts w:ascii="Book Antiqua" w:eastAsia="Times New Roman" w:hAnsi="Book Antiqua" w:cs="Times New Roman"/>
          <w:b/>
          <w:bCs/>
          <w:color w:val="000000"/>
          <w:sz w:val="19"/>
          <w:szCs w:val="19"/>
          <w:highlight w:val="magenta"/>
          <w:lang w:eastAsia="pt-BR"/>
        </w:rPr>
        <w:t>§ 2º</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cyan"/>
          <w:lang w:eastAsia="pt-BR"/>
        </w:rPr>
        <w:t>Nos casos de</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aps/>
          <w:color w:val="000000"/>
          <w:sz w:val="19"/>
          <w:szCs w:val="19"/>
          <w:shd w:val="clear" w:color="auto" w:fill="F7CAAC" w:themeFill="accent2" w:themeFillTint="66"/>
          <w:lang w:eastAsia="pt-BR"/>
        </w:rPr>
        <w:t>violência doméstica e familiar</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aps/>
          <w:color w:val="000000"/>
          <w:sz w:val="19"/>
          <w:szCs w:val="19"/>
          <w:highlight w:val="green"/>
          <w:lang w:eastAsia="pt-BR"/>
        </w:rPr>
        <w:t>contra</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yellow"/>
          <w:lang w:eastAsia="pt-BR"/>
        </w:rPr>
        <w:t>a criança</w:t>
      </w:r>
      <w:r w:rsidRPr="001B24A8">
        <w:rPr>
          <w:rFonts w:ascii="Book Antiqua" w:eastAsia="Times New Roman" w:hAnsi="Book Antiqua" w:cs="Times New Roman"/>
          <w:b/>
          <w:bCs/>
          <w:color w:val="000000"/>
          <w:sz w:val="19"/>
          <w:szCs w:val="19"/>
          <w:lang w:eastAsia="pt-BR"/>
        </w:rPr>
        <w:t xml:space="preserve"> e </w:t>
      </w:r>
      <w:r w:rsidRPr="007308F3">
        <w:rPr>
          <w:rFonts w:ascii="Book Antiqua" w:eastAsia="Times New Roman" w:hAnsi="Book Antiqua" w:cs="Times New Roman"/>
          <w:b/>
          <w:bCs/>
          <w:color w:val="000000"/>
          <w:sz w:val="19"/>
          <w:szCs w:val="19"/>
          <w:highlight w:val="yellow"/>
          <w:lang w:eastAsia="pt-BR"/>
        </w:rPr>
        <w:t>o adolescente</w:t>
      </w:r>
      <w:r w:rsidRPr="001B24A8">
        <w:rPr>
          <w:rFonts w:ascii="Book Antiqua" w:eastAsia="Times New Roman" w:hAnsi="Book Antiqua" w:cs="Times New Roman"/>
          <w:b/>
          <w:bCs/>
          <w:color w:val="000000"/>
          <w:sz w:val="19"/>
          <w:szCs w:val="19"/>
          <w:lang w:eastAsia="pt-BR"/>
        </w:rPr>
        <w:t xml:space="preserve">, </w:t>
      </w:r>
      <w:r w:rsidRPr="001B24A8">
        <w:rPr>
          <w:rFonts w:ascii="Book Antiqua" w:eastAsia="Times New Roman" w:hAnsi="Book Antiqua" w:cs="Times New Roman"/>
          <w:b/>
          <w:bCs/>
          <w:caps/>
          <w:color w:val="000000"/>
          <w:sz w:val="19"/>
          <w:szCs w:val="19"/>
          <w:highlight w:val="green"/>
          <w:lang w:eastAsia="pt-BR"/>
        </w:rPr>
        <w:t>é vedada</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cyan"/>
          <w:lang w:eastAsia="pt-BR"/>
        </w:rPr>
        <w:t>a aplicação de penas</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yellow"/>
          <w:lang w:eastAsia="pt-BR"/>
        </w:rPr>
        <w:t>de cesta básica</w:t>
      </w:r>
      <w:r w:rsidRPr="001B24A8">
        <w:rPr>
          <w:rFonts w:ascii="Book Antiqua" w:eastAsia="Times New Roman" w:hAnsi="Book Antiqua" w:cs="Times New Roman"/>
          <w:b/>
          <w:bCs/>
          <w:color w:val="000000"/>
          <w:sz w:val="19"/>
          <w:szCs w:val="19"/>
          <w:lang w:eastAsia="pt-BR"/>
        </w:rPr>
        <w:t xml:space="preserve"> ou </w:t>
      </w:r>
      <w:r w:rsidRPr="007308F3">
        <w:rPr>
          <w:rFonts w:ascii="Book Antiqua" w:eastAsia="Times New Roman" w:hAnsi="Book Antiqua" w:cs="Times New Roman"/>
          <w:b/>
          <w:bCs/>
          <w:color w:val="000000"/>
          <w:sz w:val="19"/>
          <w:szCs w:val="19"/>
          <w:highlight w:val="yellow"/>
          <w:lang w:eastAsia="pt-BR"/>
        </w:rPr>
        <w:t>de outras de prestação pecuniária</w:t>
      </w:r>
      <w:r w:rsidRPr="001B24A8">
        <w:rPr>
          <w:rFonts w:ascii="Book Antiqua" w:eastAsia="Times New Roman" w:hAnsi="Book Antiqua" w:cs="Times New Roman"/>
          <w:b/>
          <w:bCs/>
          <w:color w:val="000000"/>
          <w:sz w:val="19"/>
          <w:szCs w:val="19"/>
          <w:lang w:eastAsia="pt-BR"/>
        </w:rPr>
        <w:t xml:space="preserve">, bem como a </w:t>
      </w:r>
      <w:r w:rsidRPr="007308F3">
        <w:rPr>
          <w:rFonts w:ascii="Book Antiqua" w:eastAsia="Times New Roman" w:hAnsi="Book Antiqua" w:cs="Times New Roman"/>
          <w:b/>
          <w:bCs/>
          <w:color w:val="000000"/>
          <w:sz w:val="19"/>
          <w:szCs w:val="19"/>
          <w:highlight w:val="yellow"/>
          <w:lang w:eastAsia="pt-BR"/>
        </w:rPr>
        <w:t>substituição de pena que implique o pagamento isolado de multa</w:t>
      </w:r>
      <w:r w:rsidRPr="00C0609C">
        <w:rPr>
          <w:rFonts w:ascii="Book Antiqua" w:eastAsia="Times New Roman" w:hAnsi="Book Antiqua" w:cs="Times New Roman"/>
          <w:color w:val="000000"/>
          <w:sz w:val="18"/>
          <w:szCs w:val="18"/>
          <w:lang w:eastAsia="pt-BR"/>
        </w:rPr>
        <w:t xml:space="preserve">. </w:t>
      </w:r>
      <w:hyperlink r:id="rId529" w:anchor="art4" w:history="1">
        <w:r w:rsidRPr="00C0609C">
          <w:rPr>
            <w:rFonts w:ascii="Book Antiqua" w:eastAsia="Times New Roman" w:hAnsi="Book Antiqua" w:cs="Arial"/>
            <w:color w:val="0000FF"/>
            <w:sz w:val="16"/>
            <w:szCs w:val="16"/>
            <w:u w:val="single"/>
            <w:lang w:eastAsia="pt-BR"/>
          </w:rPr>
          <w:t>(Incluído pela Lei nº 14.344, de 2022)</w:t>
        </w:r>
      </w:hyperlink>
      <w:bookmarkEnd w:id="264"/>
      <w:r w:rsidR="001B24A8">
        <w:rPr>
          <w:rFonts w:ascii="Book Antiqua" w:eastAsia="Times New Roman" w:hAnsi="Book Antiqua" w:cs="Arial"/>
          <w:color w:val="0000FF"/>
          <w:sz w:val="16"/>
          <w:szCs w:val="16"/>
          <w:lang w:eastAsia="pt-BR"/>
        </w:rPr>
        <w:t xml:space="preserve"> </w:t>
      </w:r>
      <w:bookmarkStart w:id="265" w:name="_Hlk156312485"/>
      <w:r w:rsidR="001B24A8">
        <w:rPr>
          <w:rFonts w:ascii="Book Antiqua" w:hAnsi="Book Antiqua" w:cs="Arial"/>
          <w:b/>
          <w:bCs/>
          <w:color w:val="FF0000"/>
          <w:sz w:val="16"/>
          <w:szCs w:val="16"/>
          <w:u w:val="single"/>
        </w:rPr>
        <w:t>(MPSC-2023)</w:t>
      </w:r>
      <w:bookmarkEnd w:id="265"/>
      <w:r w:rsidR="007308F3">
        <w:rPr>
          <w:rFonts w:ascii="Book Antiqua" w:hAnsi="Book Antiqua" w:cs="Arial"/>
          <w:b/>
          <w:bCs/>
          <w:color w:val="FF0000"/>
          <w:sz w:val="16"/>
          <w:szCs w:val="16"/>
        </w:rPr>
        <w:t xml:space="preserve"> </w:t>
      </w:r>
      <w:r w:rsidR="007308F3">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1B24A8" w:rsidRPr="00C06C84" w14:paraId="4BBF0CD1" w14:textId="77777777" w:rsidTr="00747399">
        <w:tc>
          <w:tcPr>
            <w:tcW w:w="8494" w:type="dxa"/>
            <w:shd w:val="clear" w:color="auto" w:fill="CCFFFF"/>
          </w:tcPr>
          <w:p w14:paraId="20B49B85" w14:textId="0EAF5805" w:rsidR="001B24A8" w:rsidRPr="00C06C84" w:rsidRDefault="001B24A8" w:rsidP="001B24A8">
            <w:pPr>
              <w:jc w:val="both"/>
              <w:rPr>
                <w:rFonts w:ascii="Book Antiqua" w:eastAsia="Times New Roman" w:hAnsi="Book Antiqua" w:cs="Times New Roman"/>
                <w:b/>
                <w:sz w:val="19"/>
                <w:szCs w:val="19"/>
                <w:lang w:eastAsia="pt-BR"/>
              </w:rPr>
            </w:pPr>
            <w:r w:rsidRPr="001B24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1B24A8">
              <w:rPr>
                <w:rFonts w:ascii="Book Antiqua" w:eastAsia="Times New Roman" w:hAnsi="Book Antiqua" w:cs="Times New Roman"/>
                <w:sz w:val="19"/>
                <w:szCs w:val="19"/>
                <w:lang w:eastAsia="pt-BR"/>
              </w:rPr>
              <w:t>A respeito dos aspectos penais e crimes previstos na Lei 14.344/22, julgue o item a seguir</w:t>
            </w:r>
            <w:r>
              <w:rPr>
                <w:rFonts w:ascii="Book Antiqua" w:eastAsia="Times New Roman" w:hAnsi="Book Antiqua" w:cs="Times New Roman"/>
                <w:sz w:val="19"/>
                <w:szCs w:val="19"/>
                <w:lang w:eastAsia="pt-BR"/>
              </w:rPr>
              <w:t xml:space="preserve">: </w:t>
            </w:r>
            <w:r w:rsidRPr="001B24A8">
              <w:rPr>
                <w:rFonts w:ascii="Book Antiqua" w:eastAsia="Times New Roman" w:hAnsi="Book Antiqua" w:cs="Times New Roman"/>
                <w:sz w:val="19"/>
                <w:szCs w:val="19"/>
                <w:lang w:eastAsia="pt-BR"/>
              </w:rPr>
              <w:t>Nos casos de violência doméstica e familiar contra criança ou adolescente, independentemente do seu gênero, é vedada a aplicação de pena de prestação pecuniária.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6, §2º</w:t>
            </w:r>
            <w:r w:rsidRPr="00C06C84">
              <w:rPr>
                <w:rFonts w:ascii="Book Antiqua" w:eastAsia="Times New Roman" w:hAnsi="Book Antiqua" w:cs="Times New Roman"/>
                <w:b/>
                <w:sz w:val="19"/>
                <w:szCs w:val="19"/>
                <w:lang w:eastAsia="pt-BR"/>
              </w:rPr>
              <w:t>, ECA.</w:t>
            </w:r>
          </w:p>
        </w:tc>
      </w:tr>
    </w:tbl>
    <w:p w14:paraId="4E467EA1" w14:textId="10D5A637" w:rsidR="009D5D45" w:rsidRPr="00C0609C" w:rsidRDefault="009D5D45" w:rsidP="00CE6C2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227</w:t>
      </w:r>
      <w:r w:rsidRPr="00C06C84">
        <w:rPr>
          <w:rFonts w:ascii="Book Antiqua" w:eastAsia="Times New Roman" w:hAnsi="Book Antiqua" w:cs="Times New Roman"/>
          <w:sz w:val="19"/>
          <w:szCs w:val="19"/>
          <w:lang w:eastAsia="pt-BR"/>
        </w:rPr>
        <w:t xml:space="preserve">. </w:t>
      </w:r>
      <w:r w:rsidRPr="00AD3F48">
        <w:rPr>
          <w:rFonts w:ascii="Book Antiqua" w:eastAsia="Times New Roman" w:hAnsi="Book Antiqua" w:cs="Times New Roman"/>
          <w:b/>
          <w:sz w:val="19"/>
          <w:szCs w:val="19"/>
          <w:highlight w:val="cyan"/>
          <w:lang w:eastAsia="pt-BR"/>
        </w:rPr>
        <w:t>Os crimes</w:t>
      </w:r>
      <w:r w:rsidRPr="00AD3F48">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definidos nesta Lei</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ação pública incondicionada</w:t>
      </w:r>
      <w:r w:rsidR="008118BF" w:rsidRPr="00C0609C">
        <w:rPr>
          <w:rFonts w:ascii="Book Antiqua" w:eastAsia="Times New Roman" w:hAnsi="Book Antiqua" w:cs="Times New Roman"/>
          <w:b/>
          <w:sz w:val="18"/>
          <w:szCs w:val="18"/>
          <w:lang w:eastAsia="pt-BR"/>
        </w:rPr>
        <w:t>.</w:t>
      </w:r>
      <w:r w:rsidR="000C0377" w:rsidRPr="00C0609C">
        <w:rPr>
          <w:rFonts w:ascii="Book Antiqua" w:eastAsia="Times New Roman" w:hAnsi="Book Antiqua" w:cs="Times New Roman"/>
          <w:b/>
          <w:sz w:val="18"/>
          <w:szCs w:val="18"/>
          <w:lang w:eastAsia="pt-BR"/>
        </w:rPr>
        <w:t xml:space="preserve"> </w:t>
      </w:r>
      <w:r w:rsidR="00450AC1" w:rsidRPr="00C0609C">
        <w:rPr>
          <w:rFonts w:ascii="Book Antiqua" w:eastAsia="Times New Roman" w:hAnsi="Book Antiqua" w:cs="Times New Roman"/>
          <w:b/>
          <w:color w:val="FF0000"/>
          <w:sz w:val="16"/>
          <w:szCs w:val="16"/>
          <w:u w:val="single"/>
          <w:lang w:eastAsia="pt-BR"/>
        </w:rPr>
        <w:t>(</w:t>
      </w:r>
      <w:r w:rsidR="00FD6575" w:rsidRPr="00C0609C">
        <w:rPr>
          <w:rFonts w:ascii="Book Antiqua" w:eastAsia="Times New Roman" w:hAnsi="Book Antiqua" w:cs="Times New Roman"/>
          <w:b/>
          <w:color w:val="FF0000"/>
          <w:sz w:val="16"/>
          <w:szCs w:val="16"/>
          <w:u w:val="single"/>
          <w:lang w:eastAsia="pt-BR"/>
        </w:rPr>
        <w:t>TJSE-2008</w:t>
      </w:r>
      <w:r w:rsidR="00450AC1" w:rsidRPr="00C0609C">
        <w:rPr>
          <w:rFonts w:ascii="Book Antiqua" w:eastAsia="Times New Roman" w:hAnsi="Book Antiqua" w:cs="Times New Roman"/>
          <w:b/>
          <w:color w:val="FF0000"/>
          <w:sz w:val="16"/>
          <w:szCs w:val="16"/>
          <w:u w:val="single"/>
          <w:lang w:eastAsia="pt-BR"/>
        </w:rPr>
        <w:t>)</w:t>
      </w:r>
      <w:r w:rsidR="00887A9E" w:rsidRPr="00C0609C">
        <w:rPr>
          <w:rFonts w:ascii="Book Antiqua" w:eastAsia="Times New Roman" w:hAnsi="Book Antiqua" w:cs="Times New Roman"/>
          <w:b/>
          <w:color w:val="FF0000"/>
          <w:sz w:val="16"/>
          <w:szCs w:val="16"/>
          <w:lang w:eastAsia="pt-BR"/>
        </w:rPr>
        <w:t xml:space="preserve"> </w:t>
      </w:r>
      <w:r w:rsidR="00887A9E" w:rsidRPr="00C0609C">
        <w:rPr>
          <w:rFonts w:ascii="Book Antiqua" w:eastAsia="Times New Roman" w:hAnsi="Book Antiqua" w:cs="Times New Roman"/>
          <w:b/>
          <w:bCs/>
          <w:color w:val="FF0000"/>
          <w:sz w:val="16"/>
          <w:szCs w:val="16"/>
          <w:u w:val="single"/>
          <w:lang w:eastAsia="pt-BR"/>
        </w:rPr>
        <w:t>(DPEES-2009)</w:t>
      </w:r>
      <w:r w:rsidR="00103229" w:rsidRPr="00C0609C">
        <w:rPr>
          <w:rFonts w:ascii="Book Antiqua" w:eastAsia="Times New Roman" w:hAnsi="Book Antiqua" w:cs="Times New Roman"/>
          <w:b/>
          <w:bCs/>
          <w:color w:val="FF0000"/>
          <w:sz w:val="16"/>
          <w:szCs w:val="16"/>
          <w:lang w:eastAsia="pt-BR"/>
        </w:rPr>
        <w:t xml:space="preserve"> </w:t>
      </w:r>
      <w:r w:rsidR="00C75A1B" w:rsidRPr="00C0609C">
        <w:rPr>
          <w:rFonts w:ascii="Book Antiqua" w:eastAsia="Times New Roman" w:hAnsi="Book Antiqua" w:cs="Times New Roman"/>
          <w:b/>
          <w:color w:val="FF0000"/>
          <w:sz w:val="16"/>
          <w:szCs w:val="16"/>
          <w:u w:val="single"/>
          <w:lang w:eastAsia="pt-BR"/>
        </w:rPr>
        <w:t>(TJSC-2010)</w:t>
      </w:r>
      <w:r w:rsidR="00407B51" w:rsidRPr="00C0609C">
        <w:rPr>
          <w:rFonts w:ascii="Book Antiqua" w:eastAsia="Times New Roman" w:hAnsi="Book Antiqua" w:cs="Times New Roman"/>
          <w:b/>
          <w:color w:val="FF0000"/>
          <w:sz w:val="16"/>
          <w:szCs w:val="16"/>
          <w:lang w:eastAsia="pt-BR"/>
        </w:rPr>
        <w:t xml:space="preserve"> </w:t>
      </w:r>
      <w:r w:rsidR="00A41F6B" w:rsidRPr="00C0609C">
        <w:rPr>
          <w:rFonts w:ascii="Book Antiqua" w:eastAsia="Times New Roman" w:hAnsi="Book Antiqua" w:cs="Times New Roman"/>
          <w:b/>
          <w:color w:val="FF0000"/>
          <w:sz w:val="16"/>
          <w:szCs w:val="16"/>
          <w:u w:val="single"/>
          <w:lang w:eastAsia="pt-BR"/>
        </w:rPr>
        <w:t>(TJES-2011)</w:t>
      </w:r>
      <w:r w:rsidR="005B15C3" w:rsidRPr="00C0609C">
        <w:rPr>
          <w:rFonts w:ascii="Book Antiqua" w:eastAsia="Times New Roman" w:hAnsi="Book Antiqua" w:cs="Times New Roman"/>
          <w:b/>
          <w:color w:val="FF0000"/>
          <w:sz w:val="16"/>
          <w:szCs w:val="16"/>
          <w:lang w:eastAsia="pt-BR"/>
        </w:rPr>
        <w:t xml:space="preserve"> </w:t>
      </w:r>
      <w:r w:rsidR="005B15C3" w:rsidRPr="00C0609C">
        <w:rPr>
          <w:rFonts w:ascii="Book Antiqua" w:eastAsia="Times New Roman" w:hAnsi="Book Antiqua" w:cs="Times New Roman"/>
          <w:b/>
          <w:color w:val="FF0000"/>
          <w:sz w:val="16"/>
          <w:szCs w:val="16"/>
          <w:u w:val="single"/>
          <w:lang w:eastAsia="pt-BR"/>
        </w:rPr>
        <w:t>(TJPB-2011)</w:t>
      </w:r>
      <w:r w:rsidR="00E50FAB" w:rsidRPr="00C0609C">
        <w:rPr>
          <w:rFonts w:ascii="Book Antiqua" w:eastAsia="Times New Roman" w:hAnsi="Book Antiqua" w:cs="Times New Roman"/>
          <w:b/>
          <w:color w:val="FF0000"/>
          <w:sz w:val="16"/>
          <w:szCs w:val="16"/>
          <w:lang w:eastAsia="pt-BR"/>
        </w:rPr>
        <w:t xml:space="preserve"> </w:t>
      </w:r>
      <w:bookmarkStart w:id="266" w:name="_Hlk75964271"/>
      <w:r w:rsidR="00E50FAB" w:rsidRPr="00C0609C">
        <w:rPr>
          <w:rFonts w:ascii="Book Antiqua" w:eastAsia="Times New Roman" w:hAnsi="Book Antiqua" w:cs="Times New Roman"/>
          <w:b/>
          <w:color w:val="FF0000"/>
          <w:sz w:val="16"/>
          <w:szCs w:val="16"/>
          <w:u w:val="single"/>
          <w:lang w:eastAsia="pt-BR"/>
        </w:rPr>
        <w:t>(DPEAM-2011)</w:t>
      </w:r>
      <w:bookmarkEnd w:id="266"/>
      <w:r w:rsidR="00BE50BD" w:rsidRPr="00C0609C">
        <w:rPr>
          <w:rFonts w:ascii="Book Antiqua" w:eastAsia="Times New Roman" w:hAnsi="Book Antiqua" w:cs="Times New Roman"/>
          <w:b/>
          <w:color w:val="FF0000"/>
          <w:sz w:val="16"/>
          <w:szCs w:val="16"/>
          <w:lang w:eastAsia="pt-BR"/>
        </w:rPr>
        <w:t xml:space="preserve"> </w:t>
      </w:r>
      <w:r w:rsidR="00200009" w:rsidRPr="00C0609C">
        <w:rPr>
          <w:rFonts w:ascii="Book Antiqua" w:eastAsia="Times New Roman" w:hAnsi="Book Antiqua" w:cs="Times New Roman"/>
          <w:b/>
          <w:color w:val="FF0000"/>
          <w:sz w:val="16"/>
          <w:szCs w:val="16"/>
          <w:u w:val="single"/>
          <w:lang w:eastAsia="pt-BR"/>
        </w:rPr>
        <w:t>(TJPE-2013)</w:t>
      </w:r>
      <w:r w:rsidR="00C12A94" w:rsidRPr="00C0609C">
        <w:rPr>
          <w:rFonts w:ascii="Book Antiqua" w:eastAsia="Times New Roman" w:hAnsi="Book Antiqua" w:cs="Times New Roman"/>
          <w:b/>
          <w:color w:val="FF0000"/>
          <w:sz w:val="16"/>
          <w:szCs w:val="16"/>
          <w:lang w:eastAsia="pt-BR"/>
        </w:rPr>
        <w:t xml:space="preserve"> </w:t>
      </w:r>
      <w:bookmarkStart w:id="267" w:name="_Hlk43463125"/>
      <w:r w:rsidR="005172CD" w:rsidRPr="00C0609C">
        <w:rPr>
          <w:rFonts w:ascii="Book Antiqua" w:eastAsia="Times New Roman" w:hAnsi="Book Antiqua" w:cs="Times New Roman"/>
          <w:b/>
          <w:color w:val="FF0000"/>
          <w:sz w:val="16"/>
          <w:szCs w:val="16"/>
          <w:u w:val="single"/>
          <w:lang w:eastAsia="pt-BR"/>
        </w:rPr>
        <w:t>(TJRJ-2016)</w:t>
      </w:r>
      <w:bookmarkEnd w:id="267"/>
      <w:r w:rsidR="004C59EF" w:rsidRPr="00C0609C">
        <w:rPr>
          <w:rFonts w:ascii="Book Antiqua" w:eastAsia="Times New Roman" w:hAnsi="Book Antiqua" w:cs="Times New Roman"/>
          <w:b/>
          <w:color w:val="FF0000"/>
          <w:sz w:val="16"/>
          <w:szCs w:val="16"/>
          <w:lang w:eastAsia="pt-BR"/>
        </w:rPr>
        <w:t xml:space="preserve"> </w:t>
      </w:r>
      <w:r w:rsidR="004C59EF" w:rsidRPr="00C0609C">
        <w:rPr>
          <w:rFonts w:ascii="Book Antiqua" w:eastAsia="Times New Roman" w:hAnsi="Book Antiqua" w:cs="Times New Roman"/>
          <w:b/>
          <w:bCs/>
          <w:color w:val="FF0000"/>
          <w:sz w:val="16"/>
          <w:szCs w:val="16"/>
          <w:u w:val="single"/>
          <w:lang w:eastAsia="pt-BR"/>
        </w:rPr>
        <w:t>(PCBA-2018)</w:t>
      </w:r>
      <w:r w:rsidR="00AF68D2" w:rsidRPr="00C0609C">
        <w:rPr>
          <w:rFonts w:ascii="Book Antiqua" w:eastAsia="Times New Roman" w:hAnsi="Book Antiqua" w:cs="Times New Roman"/>
          <w:b/>
          <w:color w:val="FF0000"/>
          <w:sz w:val="16"/>
          <w:szCs w:val="16"/>
          <w:lang w:eastAsia="pt-BR"/>
        </w:rPr>
        <w:t xml:space="preserve"> </w:t>
      </w:r>
      <w:r w:rsidR="00AF68D2" w:rsidRPr="00C0609C">
        <w:rPr>
          <w:rFonts w:ascii="Book Antiqua" w:eastAsia="Times New Roman" w:hAnsi="Book Antiqua" w:cs="Times New Roman"/>
          <w:b/>
          <w:bCs/>
          <w:color w:val="FF0000"/>
          <w:sz w:val="16"/>
          <w:szCs w:val="16"/>
          <w:u w:val="single"/>
          <w:lang w:eastAsia="pt-BR"/>
        </w:rPr>
        <w:t>(PCSP-2018)</w:t>
      </w:r>
      <w:r w:rsidR="00361D2F" w:rsidRPr="00C0609C">
        <w:rPr>
          <w:rFonts w:ascii="Book Antiqua" w:eastAsia="Times New Roman" w:hAnsi="Book Antiqua" w:cs="Times New Roman"/>
          <w:b/>
          <w:color w:val="FF0000"/>
          <w:sz w:val="16"/>
          <w:szCs w:val="16"/>
          <w:lang w:eastAsia="pt-BR"/>
        </w:rPr>
        <w:t xml:space="preserve"> </w:t>
      </w:r>
      <w:r w:rsidR="00CE6C2A" w:rsidRPr="00C0609C">
        <w:rPr>
          <w:rFonts w:ascii="Book Antiqua" w:eastAsia="Times New Roman" w:hAnsi="Book Antiqua" w:cs="Times New Roman"/>
          <w:b/>
          <w:color w:val="FF0000"/>
          <w:sz w:val="16"/>
          <w:szCs w:val="16"/>
          <w:u w:val="single"/>
          <w:lang w:eastAsia="pt-BR"/>
        </w:rPr>
        <w:t>(MPPR-2008/2012</w:t>
      </w:r>
      <w:r w:rsidR="000305A3" w:rsidRPr="00C0609C">
        <w:rPr>
          <w:rFonts w:ascii="Book Antiqua" w:eastAsia="Times New Roman" w:hAnsi="Book Antiqua" w:cs="Times New Roman"/>
          <w:b/>
          <w:color w:val="FF0000"/>
          <w:sz w:val="16"/>
          <w:szCs w:val="16"/>
          <w:u w:val="single"/>
          <w:lang w:eastAsia="pt-BR"/>
        </w:rPr>
        <w:t>/2019</w:t>
      </w:r>
      <w:r w:rsidR="00CE6C2A" w:rsidRPr="00C0609C">
        <w:rPr>
          <w:rFonts w:ascii="Book Antiqua" w:eastAsia="Times New Roman" w:hAnsi="Book Antiqua" w:cs="Times New Roman"/>
          <w:b/>
          <w:color w:val="FF0000"/>
          <w:sz w:val="16"/>
          <w:szCs w:val="16"/>
          <w:u w:val="single"/>
          <w:lang w:eastAsia="pt-BR"/>
        </w:rPr>
        <w:t>)</w:t>
      </w:r>
      <w:r w:rsidR="00AD3F48" w:rsidRPr="00C0609C">
        <w:rPr>
          <w:rFonts w:ascii="Book Antiqua" w:eastAsia="Times New Roman" w:hAnsi="Book Antiqua" w:cs="Times New Roman"/>
          <w:b/>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051753" w:rsidRPr="00C0609C">
        <w:rPr>
          <w:rFonts w:ascii="Book Antiqua" w:eastAsia="Times New Roman" w:hAnsi="Book Antiqua" w:cs="Times New Roman"/>
          <w:b/>
          <w:bCs/>
          <w:color w:val="FF0000"/>
          <w:sz w:val="16"/>
          <w:szCs w:val="16"/>
          <w:lang w:eastAsia="pt-BR"/>
        </w:rPr>
        <w:t xml:space="preserve"> </w:t>
      </w:r>
      <w:r w:rsidR="00051753" w:rsidRPr="00C0609C">
        <w:rPr>
          <w:rFonts w:ascii="Book Antiqua" w:eastAsia="Times New Roman" w:hAnsi="Book Antiqua" w:cs="Times New Roman"/>
          <w:b/>
          <w:color w:val="FF0000"/>
          <w:sz w:val="16"/>
          <w:szCs w:val="16"/>
          <w:u w:val="single"/>
          <w:lang w:eastAsia="pt-BR"/>
        </w:rPr>
        <w:t>(MPSP-2010/2022)</w:t>
      </w:r>
    </w:p>
    <w:tbl>
      <w:tblPr>
        <w:tblStyle w:val="Tabelacomgrade"/>
        <w:tblW w:w="0" w:type="auto"/>
        <w:shd w:val="clear" w:color="auto" w:fill="CCFFFF"/>
        <w:tblLook w:val="04A0" w:firstRow="1" w:lastRow="0" w:firstColumn="1" w:lastColumn="0" w:noHBand="0" w:noVBand="1"/>
      </w:tblPr>
      <w:tblGrid>
        <w:gridCol w:w="8494"/>
      </w:tblGrid>
      <w:tr w:rsidR="004D0D75" w:rsidRPr="00C06C84" w14:paraId="4E467EA3" w14:textId="77777777" w:rsidTr="004D0D75">
        <w:tc>
          <w:tcPr>
            <w:tcW w:w="8494" w:type="dxa"/>
            <w:shd w:val="clear" w:color="auto" w:fill="CCFFFF"/>
          </w:tcPr>
          <w:p w14:paraId="00BF6176" w14:textId="1F0B436D" w:rsidR="004D0D75" w:rsidRDefault="00A73781" w:rsidP="00CE6C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TJMA</w:t>
            </w:r>
            <w:r w:rsidR="00322287" w:rsidRPr="00C06C84">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2013</w:t>
            </w:r>
            <w:r w:rsidR="00322287" w:rsidRPr="00C06C84">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CESPE</w:t>
            </w:r>
            <w:r w:rsidR="004D0D75" w:rsidRPr="00C06C84">
              <w:rPr>
                <w:rFonts w:ascii="Book Antiqua" w:eastAsia="Times New Roman" w:hAnsi="Book Antiqua" w:cs="Times New Roman"/>
                <w:b/>
                <w:sz w:val="19"/>
                <w:szCs w:val="19"/>
                <w:lang w:eastAsia="pt-BR"/>
              </w:rPr>
              <w:t xml:space="preserve">): </w:t>
            </w:r>
            <w:r w:rsidR="004D0D75" w:rsidRPr="00C06C84">
              <w:rPr>
                <w:rFonts w:ascii="Book Antiqua" w:eastAsia="Times New Roman" w:hAnsi="Book Antiqua" w:cs="Times New Roman"/>
                <w:sz w:val="19"/>
                <w:szCs w:val="19"/>
                <w:lang w:eastAsia="pt-BR"/>
              </w:rPr>
              <w:t>Todos os crimes contra a criança e o adolescente definidos no ECA prescindem, para a propositura da ação penal correspondente, de representação do ofendido ou de seu representante legal.</w:t>
            </w:r>
            <w:r w:rsidR="00AB08EC" w:rsidRPr="00C06C84">
              <w:rPr>
                <w:rFonts w:ascii="Book Antiqua" w:eastAsia="Times New Roman" w:hAnsi="Book Antiqua" w:cs="Times New Roman"/>
                <w:sz w:val="19"/>
                <w:szCs w:val="19"/>
                <w:lang w:eastAsia="pt-BR"/>
              </w:rPr>
              <w:t xml:space="preserve"> </w:t>
            </w:r>
            <w:r w:rsidR="00AB08EC" w:rsidRPr="00C06C84">
              <w:rPr>
                <w:rFonts w:ascii="Book Antiqua" w:eastAsia="Times New Roman" w:hAnsi="Book Antiqua" w:cs="Times New Roman"/>
                <w:b/>
                <w:sz w:val="19"/>
                <w:szCs w:val="19"/>
                <w:lang w:eastAsia="pt-BR"/>
              </w:rPr>
              <w:t>BL: art. 227, ECA.</w:t>
            </w:r>
          </w:p>
          <w:p w14:paraId="0E266DCA" w14:textId="734E92E8" w:rsidR="000305A3" w:rsidRDefault="000305A3" w:rsidP="00CE6C2A">
            <w:pPr>
              <w:jc w:val="both"/>
              <w:rPr>
                <w:rFonts w:ascii="Book Antiqua" w:eastAsia="Times New Roman" w:hAnsi="Book Antiqua" w:cs="Times New Roman"/>
                <w:b/>
                <w:sz w:val="19"/>
                <w:szCs w:val="19"/>
                <w:lang w:eastAsia="pt-BR"/>
              </w:rPr>
            </w:pPr>
          </w:p>
          <w:p w14:paraId="2866B4C9" w14:textId="7F65CE4D" w:rsidR="000305A3" w:rsidRPr="00C06C84" w:rsidRDefault="000305A3" w:rsidP="00CE6C2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4C59EF">
              <w:rPr>
                <w:rFonts w:ascii="Book Antiqua" w:eastAsia="Times New Roman" w:hAnsi="Book Antiqua" w:cs="Times New Roman"/>
                <w:b/>
                <w:i/>
                <w:iCs/>
                <w:color w:val="FF0000"/>
                <w:sz w:val="19"/>
                <w:szCs w:val="19"/>
                <w:lang w:eastAsia="pt-BR"/>
              </w:rPr>
              <w:t>: #</w:t>
            </w:r>
            <w:r w:rsidR="004C59EF" w:rsidRPr="004C59EF">
              <w:rPr>
                <w:rFonts w:ascii="Book Antiqua" w:eastAsia="Times New Roman" w:hAnsi="Book Antiqua" w:cs="Times New Roman"/>
                <w:b/>
                <w:i/>
                <w:iCs/>
                <w:color w:val="FF0000"/>
                <w:sz w:val="19"/>
                <w:szCs w:val="19"/>
                <w:highlight w:val="green"/>
                <w:lang w:eastAsia="pt-BR"/>
              </w:rPr>
              <w:t>PCBA-2018</w:t>
            </w:r>
            <w:r w:rsidR="00AF68D2">
              <w:rPr>
                <w:rFonts w:ascii="Book Antiqua" w:eastAsia="Times New Roman" w:hAnsi="Book Antiqua" w:cs="Times New Roman"/>
                <w:b/>
                <w:i/>
                <w:iCs/>
                <w:color w:val="FF0000"/>
                <w:sz w:val="19"/>
                <w:szCs w:val="19"/>
                <w:lang w:eastAsia="pt-BR"/>
              </w:rPr>
              <w:t>: #</w:t>
            </w:r>
            <w:r w:rsidR="00AF68D2" w:rsidRPr="00AF68D2">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A73781">
              <w:rPr>
                <w:rFonts w:ascii="Book Antiqua" w:eastAsia="Times New Roman" w:hAnsi="Book Antiqua" w:cs="Times New Roman"/>
                <w:b/>
                <w:i/>
                <w:iCs/>
                <w:color w:val="FF0000"/>
                <w:sz w:val="19"/>
                <w:szCs w:val="19"/>
                <w:highlight w:val="green"/>
                <w:lang w:eastAsia="pt-BR"/>
              </w:rPr>
              <w:t>MPPR-2019</w:t>
            </w:r>
            <w:r w:rsidR="00AF68D2">
              <w:rPr>
                <w:rFonts w:ascii="Book Antiqua" w:eastAsia="Times New Roman" w:hAnsi="Book Antiqua" w:cs="Times New Roman"/>
                <w:b/>
                <w:i/>
                <w:iCs/>
                <w:color w:val="FF0000"/>
                <w:sz w:val="19"/>
                <w:szCs w:val="19"/>
                <w:lang w:eastAsia="pt-BR"/>
              </w:rPr>
              <w:t>: #</w:t>
            </w:r>
            <w:r w:rsidR="00AF68D2" w:rsidRPr="00AF68D2">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Os crimes do ECA não dependem de representação da vítima, nem são propostos pelo particular. Cabe ao MP a propositura da ação penal quanto à prática dos crimes tipificados.</w:t>
            </w:r>
          </w:p>
          <w:p w14:paraId="3BD47CB1" w14:textId="77777777" w:rsidR="00CE6C2A" w:rsidRDefault="00CE6C2A" w:rsidP="00CE6C2A">
            <w:pPr>
              <w:jc w:val="both"/>
              <w:rPr>
                <w:rFonts w:ascii="Book Antiqua" w:eastAsia="Times New Roman" w:hAnsi="Book Antiqua" w:cs="Times New Roman"/>
                <w:b/>
                <w:sz w:val="19"/>
                <w:szCs w:val="19"/>
                <w:lang w:eastAsia="pt-BR"/>
              </w:rPr>
            </w:pPr>
          </w:p>
          <w:p w14:paraId="4E467EA2" w14:textId="5E51A517" w:rsidR="00AB08EC" w:rsidRPr="00C06C84" w:rsidRDefault="00AB08EC" w:rsidP="00CE6C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 que concerne aos crimes praticados contra a criança e o adolescente, estabelecidos na Lei 8.069/90, é correto afirmar que são de ação pública incondicionada. </w:t>
            </w:r>
            <w:r w:rsidRPr="00C06C84">
              <w:rPr>
                <w:rFonts w:ascii="Book Antiqua" w:eastAsia="Times New Roman" w:hAnsi="Book Antiqua" w:cs="Times New Roman"/>
                <w:b/>
                <w:sz w:val="19"/>
                <w:szCs w:val="19"/>
                <w:lang w:eastAsia="pt-BR"/>
              </w:rPr>
              <w:t>BL: art. 227, ECA.</w:t>
            </w:r>
          </w:p>
        </w:tc>
      </w:tr>
    </w:tbl>
    <w:p w14:paraId="548D9EF8" w14:textId="23D816AF" w:rsidR="0018588E" w:rsidRPr="00C0609C" w:rsidRDefault="0018588E" w:rsidP="002D08BB">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43732A">
        <w:rPr>
          <w:rFonts w:ascii="Book Antiqua" w:eastAsia="Times New Roman" w:hAnsi="Book Antiqua" w:cs="Times New Roman"/>
          <w:b/>
          <w:bCs/>
          <w:color w:val="000000"/>
          <w:sz w:val="19"/>
          <w:szCs w:val="19"/>
          <w:highlight w:val="magenta"/>
          <w:lang w:eastAsia="pt-BR"/>
        </w:rPr>
        <w:t>Art. 227-A</w:t>
      </w:r>
      <w:r w:rsidR="0043732A">
        <w:rPr>
          <w:rFonts w:ascii="Book Antiqua" w:eastAsia="Times New Roman" w:hAnsi="Book Antiqua" w:cs="Times New Roman"/>
          <w:color w:val="000000"/>
          <w:sz w:val="19"/>
          <w:szCs w:val="19"/>
          <w:lang w:eastAsia="pt-BR"/>
        </w:rPr>
        <w:t>.</w:t>
      </w:r>
      <w:r w:rsidRPr="00C06C84">
        <w:rPr>
          <w:rFonts w:ascii="Book Antiqua" w:eastAsia="Times New Roman" w:hAnsi="Book Antiqua" w:cs="Times New Roman"/>
          <w:color w:val="000000"/>
          <w:sz w:val="19"/>
          <w:szCs w:val="19"/>
          <w:lang w:eastAsia="pt-BR"/>
        </w:rPr>
        <w:t xml:space="preserve">  Os </w:t>
      </w:r>
      <w:r w:rsidRPr="002D08BB">
        <w:rPr>
          <w:rFonts w:ascii="Book Antiqua" w:eastAsia="Times New Roman" w:hAnsi="Book Antiqua" w:cs="Times New Roman"/>
          <w:b/>
          <w:bCs/>
          <w:caps/>
          <w:color w:val="000000"/>
          <w:sz w:val="19"/>
          <w:szCs w:val="19"/>
          <w:shd w:val="clear" w:color="auto" w:fill="F7CAAC" w:themeFill="accent2" w:themeFillTint="66"/>
          <w:lang w:eastAsia="pt-BR"/>
        </w:rPr>
        <w:t>efeitos da condenação</w:t>
      </w:r>
      <w:r w:rsidRPr="00C06C84">
        <w:rPr>
          <w:rFonts w:ascii="Book Antiqua" w:eastAsia="Times New Roman" w:hAnsi="Book Antiqua" w:cs="Times New Roman"/>
          <w:color w:val="000000"/>
          <w:sz w:val="19"/>
          <w:szCs w:val="19"/>
          <w:lang w:eastAsia="pt-BR"/>
        </w:rPr>
        <w:t xml:space="preserve"> prevista no </w:t>
      </w:r>
      <w:hyperlink r:id="rId530" w:anchor="art92i" w:history="1">
        <w:r w:rsidRPr="00C06C84">
          <w:rPr>
            <w:rFonts w:ascii="Book Antiqua" w:eastAsia="Times New Roman" w:hAnsi="Book Antiqua" w:cs="Times New Roman"/>
            <w:color w:val="0000FF"/>
            <w:sz w:val="19"/>
            <w:szCs w:val="19"/>
            <w:u w:val="single"/>
            <w:lang w:eastAsia="pt-BR"/>
          </w:rPr>
          <w:t xml:space="preserve">inciso I do </w:t>
        </w:r>
        <w:r w:rsidRPr="00C06C84">
          <w:rPr>
            <w:rFonts w:ascii="Book Antiqua" w:eastAsia="Times New Roman" w:hAnsi="Book Antiqua" w:cs="Times New Roman"/>
            <w:b/>
            <w:bCs/>
            <w:color w:val="0000FF"/>
            <w:sz w:val="19"/>
            <w:szCs w:val="19"/>
            <w:u w:val="single"/>
            <w:lang w:eastAsia="pt-BR"/>
          </w:rPr>
          <w:t>caput</w:t>
        </w:r>
        <w:r w:rsidRPr="00C06C84">
          <w:rPr>
            <w:rFonts w:ascii="Book Antiqua" w:eastAsia="Times New Roman" w:hAnsi="Book Antiqua" w:cs="Times New Roman"/>
            <w:color w:val="0000FF"/>
            <w:sz w:val="19"/>
            <w:szCs w:val="19"/>
            <w:u w:val="single"/>
            <w:lang w:eastAsia="pt-BR"/>
          </w:rPr>
          <w:t xml:space="preserve"> do art. 92 do Decreto-Lei nº 2.848, de 7 de dezembro de 1940</w:t>
        </w:r>
      </w:hyperlink>
      <w:r w:rsidRPr="00C06C84">
        <w:rPr>
          <w:rFonts w:ascii="Book Antiqua" w:eastAsia="Times New Roman" w:hAnsi="Book Antiqua" w:cs="Times New Roman"/>
          <w:color w:val="000000"/>
          <w:sz w:val="19"/>
          <w:szCs w:val="19"/>
          <w:lang w:eastAsia="pt-BR"/>
        </w:rPr>
        <w:t xml:space="preserve"> (Código Penal), </w:t>
      </w:r>
      <w:r w:rsidRPr="002D08BB">
        <w:rPr>
          <w:rFonts w:ascii="Book Antiqua" w:eastAsia="Times New Roman" w:hAnsi="Book Antiqua" w:cs="Times New Roman"/>
          <w:b/>
          <w:bCs/>
          <w:color w:val="000000"/>
          <w:sz w:val="19"/>
          <w:szCs w:val="19"/>
          <w:highlight w:val="cyan"/>
          <w:lang w:eastAsia="pt-BR"/>
        </w:rPr>
        <w:t>para os crimes previstos nesta Lei</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aps/>
          <w:color w:val="000000"/>
          <w:sz w:val="19"/>
          <w:szCs w:val="19"/>
          <w:highlight w:val="green"/>
          <w:lang w:eastAsia="pt-BR"/>
        </w:rPr>
        <w:t>praticados</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por servidores públicos</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com abuso de autoridade</w:t>
      </w:r>
      <w:r w:rsidRPr="00C06C84">
        <w:rPr>
          <w:rFonts w:ascii="Book Antiqua" w:eastAsia="Times New Roman" w:hAnsi="Book Antiqua" w:cs="Times New Roman"/>
          <w:color w:val="000000"/>
          <w:sz w:val="19"/>
          <w:szCs w:val="19"/>
          <w:lang w:eastAsia="pt-BR"/>
        </w:rPr>
        <w:t xml:space="preserve">, </w:t>
      </w:r>
      <w:r w:rsidRPr="0043732A">
        <w:rPr>
          <w:rFonts w:ascii="Book Antiqua" w:eastAsia="Times New Roman" w:hAnsi="Book Antiqua" w:cs="Times New Roman"/>
          <w:b/>
          <w:bCs/>
          <w:caps/>
          <w:color w:val="000000"/>
          <w:sz w:val="19"/>
          <w:szCs w:val="19"/>
          <w:highlight w:val="green"/>
          <w:lang w:eastAsia="pt-BR"/>
        </w:rPr>
        <w:t>são condicionados</w:t>
      </w:r>
      <w:r w:rsidRPr="00C06C84">
        <w:rPr>
          <w:rFonts w:ascii="Book Antiqua" w:eastAsia="Times New Roman" w:hAnsi="Book Antiqua" w:cs="Times New Roman"/>
          <w:color w:val="000000"/>
          <w:sz w:val="19"/>
          <w:szCs w:val="19"/>
          <w:lang w:eastAsia="pt-BR"/>
        </w:rPr>
        <w:t xml:space="preserve"> à </w:t>
      </w:r>
      <w:r w:rsidRPr="002D08BB">
        <w:rPr>
          <w:rFonts w:ascii="Book Antiqua" w:eastAsia="Times New Roman" w:hAnsi="Book Antiqua" w:cs="Times New Roman"/>
          <w:b/>
          <w:bCs/>
          <w:color w:val="000000"/>
          <w:sz w:val="19"/>
          <w:szCs w:val="19"/>
          <w:highlight w:val="cyan"/>
          <w:lang w:eastAsia="pt-BR"/>
        </w:rPr>
        <w:t>ocorrência de reincidência</w:t>
      </w:r>
      <w:r w:rsidRPr="00C0609C">
        <w:rPr>
          <w:rFonts w:ascii="Book Antiqua" w:eastAsia="Times New Roman" w:hAnsi="Book Antiqua" w:cs="Times New Roman"/>
          <w:color w:val="000000"/>
          <w:sz w:val="18"/>
          <w:szCs w:val="18"/>
          <w:lang w:eastAsia="pt-BR"/>
        </w:rPr>
        <w:t>.</w:t>
      </w:r>
      <w:r w:rsidR="0043732A" w:rsidRPr="00C0609C">
        <w:rPr>
          <w:rFonts w:ascii="Book Antiqua" w:eastAsia="Times New Roman" w:hAnsi="Book Antiqua" w:cs="Times New Roman"/>
          <w:color w:val="000000"/>
          <w:sz w:val="18"/>
          <w:szCs w:val="18"/>
          <w:lang w:eastAsia="pt-BR"/>
        </w:rPr>
        <w:t xml:space="preserve"> </w:t>
      </w:r>
      <w:hyperlink r:id="rId531" w:anchor="art42" w:history="1">
        <w:r w:rsidRPr="00C0609C">
          <w:rPr>
            <w:rFonts w:ascii="Book Antiqua" w:eastAsia="Times New Roman" w:hAnsi="Book Antiqua" w:cs="Times New Roman"/>
            <w:color w:val="0000FF"/>
            <w:sz w:val="16"/>
            <w:szCs w:val="16"/>
            <w:u w:val="single"/>
            <w:lang w:eastAsia="pt-BR"/>
          </w:rPr>
          <w:t>(Incluído pela Lei nº 13.869. de 2019)</w:t>
        </w:r>
      </w:hyperlink>
      <w:r w:rsidR="0043732A" w:rsidRPr="00C0609C">
        <w:rPr>
          <w:rFonts w:ascii="Book Antiqua" w:eastAsia="Times New Roman" w:hAnsi="Book Antiqua" w:cs="Times New Roman"/>
          <w:color w:val="0000FF"/>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2D08BB" w14:paraId="730E11E9" w14:textId="77777777" w:rsidTr="00137C25">
        <w:tc>
          <w:tcPr>
            <w:tcW w:w="8494" w:type="dxa"/>
            <w:shd w:val="clear" w:color="auto" w:fill="FFF2CC" w:themeFill="accent4" w:themeFillTint="33"/>
          </w:tcPr>
          <w:p w14:paraId="13AA93DA" w14:textId="09CBA68D"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Art. 92 - São também efeitos da condenação: (Redação dada pela Lei nº 7.209, de 11.7.1984)</w:t>
            </w:r>
          </w:p>
          <w:p w14:paraId="444EFA8B" w14:textId="098F0095"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I - a perda de cargo, função pública ou mandato eletivo: (Redação dada pela Lei nº 9.268, de 1º.4.1996)</w:t>
            </w:r>
          </w:p>
          <w:p w14:paraId="6BE0DEDF" w14:textId="28DBC8D6"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a) quando aplicada pena privativa de liberdade por tempo igual ou superior a um ano, nos crimes praticados com abuso de poder ou violação de dever para com a Administração Pública; (Incluído pela Lei nº 9.268, de 1º.4.1996)</w:t>
            </w:r>
          </w:p>
          <w:p w14:paraId="14ED6A27" w14:textId="781B3E8C" w:rsidR="002D08BB" w:rsidRPr="002D08BB" w:rsidRDefault="002D08BB" w:rsidP="002D08BB">
            <w:pPr>
              <w:ind w:firstLine="451"/>
              <w:jc w:val="both"/>
              <w:rPr>
                <w:rFonts w:ascii="Book Antiqua" w:eastAsia="Times New Roman" w:hAnsi="Book Antiqua" w:cs="Times New Roman"/>
                <w:color w:val="000000"/>
                <w:sz w:val="19"/>
                <w:szCs w:val="19"/>
                <w:lang w:eastAsia="pt-BR"/>
              </w:rPr>
            </w:pPr>
            <w:r w:rsidRPr="00C12A94">
              <w:rPr>
                <w:rFonts w:ascii="Book Antiqua" w:eastAsia="Times New Roman" w:hAnsi="Book Antiqua" w:cs="Times New Roman"/>
                <w:color w:val="000000"/>
                <w:sz w:val="18"/>
                <w:szCs w:val="18"/>
                <w:lang w:eastAsia="pt-BR"/>
              </w:rPr>
              <w:t>b) quando for aplicada pena privativa de liberdade por tempo superior a 4 (quatro) anos nos demais casos. (Incluído pela Lei nº 9.268, de 1º.4.1996)</w:t>
            </w:r>
          </w:p>
        </w:tc>
      </w:tr>
    </w:tbl>
    <w:p w14:paraId="5818826F" w14:textId="2ACFD7A9" w:rsidR="0018588E" w:rsidRPr="00C0609C" w:rsidRDefault="0018588E" w:rsidP="0018588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3732A">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A </w:t>
      </w:r>
      <w:r w:rsidRPr="002D08BB">
        <w:rPr>
          <w:rFonts w:ascii="Book Antiqua" w:eastAsia="Times New Roman" w:hAnsi="Book Antiqua" w:cs="Times New Roman"/>
          <w:b/>
          <w:bCs/>
          <w:caps/>
          <w:color w:val="000000"/>
          <w:sz w:val="19"/>
          <w:szCs w:val="19"/>
          <w:shd w:val="clear" w:color="auto" w:fill="F7CAAC" w:themeFill="accent2" w:themeFillTint="66"/>
          <w:lang w:eastAsia="pt-BR"/>
        </w:rPr>
        <w:t>perda</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do cargo</w:t>
      </w:r>
      <w:r w:rsidRPr="002D08BB">
        <w:rPr>
          <w:rFonts w:ascii="Book Antiqua" w:eastAsia="Times New Roman" w:hAnsi="Book Antiqua" w:cs="Times New Roman"/>
          <w:b/>
          <w:bCs/>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do mandato</w:t>
      </w:r>
      <w:r w:rsidRPr="002D08BB">
        <w:rPr>
          <w:rFonts w:ascii="Book Antiqua" w:eastAsia="Times New Roman" w:hAnsi="Book Antiqua" w:cs="Times New Roman"/>
          <w:b/>
          <w:bCs/>
          <w:color w:val="000000"/>
          <w:sz w:val="19"/>
          <w:szCs w:val="19"/>
          <w:lang w:eastAsia="pt-BR"/>
        </w:rPr>
        <w:t xml:space="preserve"> ou </w:t>
      </w:r>
      <w:r w:rsidRPr="002D08BB">
        <w:rPr>
          <w:rFonts w:ascii="Book Antiqua" w:eastAsia="Times New Roman" w:hAnsi="Book Antiqua" w:cs="Times New Roman"/>
          <w:b/>
          <w:bCs/>
          <w:color w:val="000000"/>
          <w:sz w:val="19"/>
          <w:szCs w:val="19"/>
          <w:highlight w:val="yellow"/>
          <w:lang w:eastAsia="pt-BR"/>
        </w:rPr>
        <w:t>da função</w:t>
      </w:r>
      <w:r w:rsidRPr="002D08BB">
        <w:rPr>
          <w:rFonts w:ascii="Book Antiqua" w:eastAsia="Times New Roman" w:hAnsi="Book Antiqua" w:cs="Times New Roman"/>
          <w:b/>
          <w:bCs/>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nesse caso</w:t>
      </w:r>
      <w:r w:rsidRPr="00C06C84">
        <w:rPr>
          <w:rFonts w:ascii="Book Antiqua" w:eastAsia="Times New Roman" w:hAnsi="Book Antiqua" w:cs="Times New Roman"/>
          <w:color w:val="000000"/>
          <w:sz w:val="19"/>
          <w:szCs w:val="19"/>
          <w:lang w:eastAsia="pt-BR"/>
        </w:rPr>
        <w:t xml:space="preserve">, </w:t>
      </w:r>
      <w:r w:rsidRPr="0043732A">
        <w:rPr>
          <w:rFonts w:ascii="Book Antiqua" w:eastAsia="Times New Roman" w:hAnsi="Book Antiqua" w:cs="Times New Roman"/>
          <w:b/>
          <w:bCs/>
          <w:caps/>
          <w:color w:val="000000"/>
          <w:sz w:val="19"/>
          <w:szCs w:val="19"/>
          <w:highlight w:val="green"/>
          <w:lang w:eastAsia="pt-BR"/>
        </w:rPr>
        <w:t>independerá</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da pena aplicada</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na reincidência</w:t>
      </w:r>
      <w:r w:rsidRPr="00C0609C">
        <w:rPr>
          <w:rFonts w:ascii="Book Antiqua" w:eastAsia="Times New Roman" w:hAnsi="Book Antiqua" w:cs="Times New Roman"/>
          <w:color w:val="000000"/>
          <w:sz w:val="18"/>
          <w:szCs w:val="18"/>
          <w:lang w:eastAsia="pt-BR"/>
        </w:rPr>
        <w:t xml:space="preserve">. </w:t>
      </w:r>
      <w:hyperlink r:id="rId532" w:anchor="art42" w:history="1">
        <w:r w:rsidRPr="00C0609C">
          <w:rPr>
            <w:rFonts w:ascii="Book Antiqua" w:eastAsia="Times New Roman" w:hAnsi="Book Antiqua" w:cs="Times New Roman"/>
            <w:color w:val="0000FF"/>
            <w:sz w:val="16"/>
            <w:szCs w:val="16"/>
            <w:u w:val="single"/>
            <w:lang w:eastAsia="pt-BR"/>
          </w:rPr>
          <w:t>(Incluído pela Lei nº 13.869. de 2019)</w:t>
        </w:r>
      </w:hyperlink>
      <w:r w:rsidR="0043732A" w:rsidRPr="00C0609C">
        <w:rPr>
          <w:rFonts w:ascii="Book Antiqua" w:eastAsia="Times New Roman" w:hAnsi="Book Antiqua" w:cs="Times New Roman"/>
          <w:color w:val="0000FF"/>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p>
    <w:p w14:paraId="4E467EA8"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Seção II</w:t>
      </w:r>
    </w:p>
    <w:p w14:paraId="4E467EA9" w14:textId="77777777" w:rsidR="009D5D45" w:rsidRPr="00C06C84" w:rsidRDefault="009D5D45" w:rsidP="00E05B5A">
      <w:pPr>
        <w:spacing w:after="0" w:line="240" w:lineRule="auto"/>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highlight w:val="green"/>
          <w:lang w:eastAsia="pt-BR"/>
        </w:rPr>
        <w:t>Dos Crimes em Espécie</w:t>
      </w:r>
    </w:p>
    <w:p w14:paraId="4E467EAA" w14:textId="2D6C43D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Deixar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encarregado de serviço</w:t>
      </w:r>
      <w:r w:rsidRPr="00C06C84">
        <w:rPr>
          <w:rFonts w:ascii="Book Antiqua" w:eastAsia="Times New Roman" w:hAnsi="Book Antiqua" w:cs="Times New Roman"/>
          <w:b/>
          <w:sz w:val="19"/>
          <w:szCs w:val="19"/>
          <w:lang w:eastAsia="pt-BR"/>
        </w:rPr>
        <w:t xml:space="preserve"> ou o </w:t>
      </w:r>
      <w:r w:rsidRPr="00C06C84">
        <w:rPr>
          <w:rFonts w:ascii="Book Antiqua" w:eastAsia="Times New Roman" w:hAnsi="Book Antiqua" w:cs="Times New Roman"/>
          <w:b/>
          <w:sz w:val="19"/>
          <w:szCs w:val="19"/>
          <w:highlight w:val="yellow"/>
          <w:lang w:eastAsia="pt-BR"/>
        </w:rPr>
        <w:t>dirigente de estabelecimento de atenção à saúde de gestante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 manter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registro das atividades desenvolvidas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forma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prazo referidos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art. 10 desta Lei</w:t>
      </w:r>
      <w:r w:rsidRPr="00C06C84">
        <w:rPr>
          <w:rFonts w:ascii="Book Antiqua" w:eastAsia="Times New Roman" w:hAnsi="Book Antiqua" w:cs="Times New Roman"/>
          <w:sz w:val="19"/>
          <w:szCs w:val="19"/>
          <w:lang w:eastAsia="pt-BR"/>
        </w:rPr>
        <w:t xml:space="preserve">, </w:t>
      </w:r>
      <w:r w:rsidRPr="002E42D5">
        <w:rPr>
          <w:rFonts w:ascii="Book Antiqua" w:eastAsia="Times New Roman" w:hAnsi="Book Antiqua" w:cs="Times New Roman"/>
          <w:b/>
          <w:bCs/>
          <w:sz w:val="19"/>
          <w:szCs w:val="19"/>
          <w:lang w:eastAsia="pt-BR"/>
        </w:rPr>
        <w:t>bem como de fornecer à parturiente ou a seu responsável, por ocasião da alta médica, declaração de nascimento, onde constem as intercorrências do parto e do desenvolvimento do neonato</w:t>
      </w:r>
      <w:r w:rsidRPr="00C0609C">
        <w:rPr>
          <w:rFonts w:ascii="Book Antiqua" w:eastAsia="Times New Roman" w:hAnsi="Book Antiqua" w:cs="Times New Roman"/>
          <w:sz w:val="18"/>
          <w:szCs w:val="18"/>
          <w:lang w:eastAsia="pt-BR"/>
        </w:rPr>
        <w:t>:</w:t>
      </w:r>
      <w:r w:rsidR="00FC1979" w:rsidRPr="00C0609C">
        <w:rPr>
          <w:rFonts w:ascii="Book Antiqua" w:eastAsia="Times New Roman" w:hAnsi="Book Antiqua" w:cs="Times New Roman"/>
          <w:sz w:val="18"/>
          <w:szCs w:val="18"/>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(MPSE-2010)</w:t>
      </w:r>
      <w:r w:rsidR="00A41F6B" w:rsidRPr="00C0609C">
        <w:rPr>
          <w:rFonts w:ascii="Book Antiqua" w:eastAsia="Times New Roman" w:hAnsi="Book Antiqua" w:cs="Times New Roman"/>
          <w:sz w:val="16"/>
          <w:szCs w:val="16"/>
          <w:lang w:eastAsia="pt-BR"/>
        </w:rPr>
        <w:t xml:space="preserve"> </w:t>
      </w:r>
      <w:r w:rsidR="00A41F6B" w:rsidRPr="00C0609C">
        <w:rPr>
          <w:rFonts w:ascii="Book Antiqua" w:eastAsia="Times New Roman" w:hAnsi="Book Antiqua" w:cs="Times New Roman"/>
          <w:b/>
          <w:color w:val="FF0000"/>
          <w:sz w:val="16"/>
          <w:szCs w:val="16"/>
          <w:u w:val="single"/>
          <w:lang w:eastAsia="pt-BR"/>
        </w:rPr>
        <w:t>(TJES-2011)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Pr="00C0609C">
        <w:rPr>
          <w:rFonts w:ascii="Book Antiqua" w:eastAsia="Times New Roman" w:hAnsi="Book Antiqua" w:cs="Times New Roman"/>
          <w:sz w:val="16"/>
          <w:szCs w:val="16"/>
          <w:lang w:eastAsia="pt-BR"/>
        </w:rPr>
        <w:t xml:space="preserve"> </w:t>
      </w:r>
      <w:r w:rsidR="00BE3C0E" w:rsidRPr="00C0609C">
        <w:rPr>
          <w:rFonts w:ascii="Book Antiqua" w:eastAsia="Times New Roman" w:hAnsi="Book Antiqua" w:cs="Times New Roman"/>
          <w:b/>
          <w:color w:val="FF0000"/>
          <w:sz w:val="16"/>
          <w:szCs w:val="16"/>
          <w:u w:val="single"/>
          <w:lang w:eastAsia="pt-BR"/>
        </w:rPr>
        <w:t>(TJDFT-2016)</w:t>
      </w:r>
      <w:r w:rsidR="00982F4C" w:rsidRPr="00C0609C">
        <w:rPr>
          <w:rFonts w:ascii="Book Antiqua" w:eastAsia="Times New Roman" w:hAnsi="Book Antiqua" w:cs="Times New Roman"/>
          <w:b/>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34285" w:rsidRPr="00C0609C">
        <w:rPr>
          <w:rFonts w:ascii="Book Antiqua" w:eastAsia="Times New Roman" w:hAnsi="Book Antiqua" w:cs="Times New Roman"/>
          <w:b/>
          <w:color w:val="FF0000"/>
          <w:sz w:val="16"/>
          <w:szCs w:val="16"/>
          <w:lang w:eastAsia="pt-BR"/>
        </w:rPr>
        <w:t xml:space="preserve"> </w:t>
      </w:r>
      <w:r w:rsidR="00234285" w:rsidRPr="00C0609C">
        <w:rPr>
          <w:rFonts w:ascii="Book Antiqua" w:eastAsia="Times New Roman" w:hAnsi="Book Antiqua" w:cs="Times New Roman"/>
          <w:b/>
          <w:bCs/>
          <w:color w:val="FF0000"/>
          <w:sz w:val="16"/>
          <w:szCs w:val="16"/>
          <w:u w:val="single"/>
          <w:lang w:eastAsia="pt-BR"/>
        </w:rPr>
        <w:t>(TJRJ-2019)</w:t>
      </w:r>
      <w:r w:rsidR="002E42D5" w:rsidRPr="00C0609C">
        <w:rPr>
          <w:rFonts w:ascii="Book Antiqua" w:eastAsia="Times New Roman" w:hAnsi="Book Antiqua" w:cs="Times New Roman"/>
          <w:b/>
          <w:bCs/>
          <w:color w:val="FF0000"/>
          <w:sz w:val="16"/>
          <w:szCs w:val="16"/>
          <w:lang w:eastAsia="pt-BR"/>
        </w:rPr>
        <w:t xml:space="preserve"> </w:t>
      </w:r>
      <w:r w:rsidR="002E42D5"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(MPSP-2008/2022)</w:t>
      </w:r>
    </w:p>
    <w:p w14:paraId="4E467EAB"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Pena</w:t>
      </w:r>
      <w:r w:rsidRPr="00C06C84">
        <w:rPr>
          <w:rFonts w:ascii="Book Antiqua" w:eastAsia="Times New Roman" w:hAnsi="Book Antiqua" w:cs="Times New Roman"/>
          <w:sz w:val="19"/>
          <w:szCs w:val="19"/>
          <w:lang w:eastAsia="pt-BR"/>
        </w:rPr>
        <w:t xml:space="preserve"> - </w:t>
      </w:r>
      <w:r w:rsidRPr="00C06C84">
        <w:rPr>
          <w:rFonts w:ascii="Book Antiqua" w:eastAsia="Times New Roman" w:hAnsi="Book Antiqua" w:cs="Times New Roman"/>
          <w:b/>
          <w:sz w:val="19"/>
          <w:szCs w:val="19"/>
          <w:highlight w:val="cyan"/>
          <w:lang w:eastAsia="pt-BR"/>
        </w:rPr>
        <w:t>detenção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seis meses a dois anos</w:t>
      </w:r>
      <w:r w:rsidRPr="00C0609C">
        <w:rPr>
          <w:rFonts w:ascii="Book Antiqua" w:eastAsia="Times New Roman" w:hAnsi="Book Antiqua" w:cs="Times New Roman"/>
          <w:sz w:val="18"/>
          <w:szCs w:val="18"/>
          <w:lang w:eastAsia="pt-BR"/>
        </w:rPr>
        <w:t xml:space="preserve">. </w:t>
      </w:r>
      <w:r w:rsidR="00BE3C0E" w:rsidRPr="00C0609C">
        <w:rPr>
          <w:rFonts w:ascii="Book Antiqua" w:eastAsia="Times New Roman" w:hAnsi="Book Antiqua" w:cs="Times New Roman"/>
          <w:b/>
          <w:color w:val="FF0000"/>
          <w:sz w:val="16"/>
          <w:szCs w:val="16"/>
          <w:u w:val="single"/>
          <w:lang w:eastAsia="pt-BR"/>
        </w:rPr>
        <w:t>(TJDFT-2016)</w:t>
      </w:r>
    </w:p>
    <w:p w14:paraId="4E467EAC" w14:textId="6F5635D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Se o crime </w:t>
      </w:r>
      <w:r w:rsidRPr="00C06C84">
        <w:rPr>
          <w:rFonts w:ascii="Book Antiqua" w:eastAsia="Times New Roman" w:hAnsi="Book Antiqua" w:cs="Times New Roman"/>
          <w:b/>
          <w:sz w:val="19"/>
          <w:szCs w:val="19"/>
          <w:shd w:val="clear" w:color="auto" w:fill="F7CAAC" w:themeFill="accent2" w:themeFillTint="66"/>
          <w:lang w:eastAsia="pt-BR"/>
        </w:rPr>
        <w:t>é culposo</w:t>
      </w:r>
      <w:r w:rsidRPr="00C0609C">
        <w:rPr>
          <w:rFonts w:ascii="Book Antiqua" w:eastAsia="Times New Roman" w:hAnsi="Book Antiqua" w:cs="Times New Roman"/>
          <w:sz w:val="18"/>
          <w:szCs w:val="18"/>
          <w:lang w:eastAsia="pt-BR"/>
        </w:rPr>
        <w:t xml:space="preserve">: </w:t>
      </w:r>
      <w:bookmarkStart w:id="268" w:name="_Hlk59276682"/>
      <w:r w:rsidR="00D40340" w:rsidRPr="00C0609C">
        <w:rPr>
          <w:rFonts w:ascii="Book Antiqua" w:eastAsia="Times New Roman" w:hAnsi="Book Antiqua" w:cs="Times New Roman"/>
          <w:b/>
          <w:bCs/>
          <w:color w:val="FF0000"/>
          <w:sz w:val="16"/>
          <w:szCs w:val="16"/>
          <w:u w:val="single"/>
          <w:lang w:eastAsia="pt-BR"/>
        </w:rPr>
        <w:t>(DPECE-2008)</w:t>
      </w:r>
      <w:bookmarkEnd w:id="268"/>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(MPSE-2010)</w:t>
      </w:r>
      <w:r w:rsidR="00AB08EC" w:rsidRPr="00C0609C">
        <w:rPr>
          <w:rFonts w:ascii="Book Antiqua" w:eastAsia="Times New Roman" w:hAnsi="Book Antiqua" w:cs="Times New Roman"/>
          <w:sz w:val="16"/>
          <w:szCs w:val="16"/>
          <w:lang w:eastAsia="pt-BR"/>
        </w:rPr>
        <w:t xml:space="preserve"> </w:t>
      </w:r>
      <w:r w:rsidR="00AB08EC" w:rsidRPr="00C0609C">
        <w:rPr>
          <w:rFonts w:ascii="Book Antiqua" w:eastAsia="Times New Roman" w:hAnsi="Book Antiqua" w:cs="Times New Roman"/>
          <w:b/>
          <w:color w:val="FF0000"/>
          <w:sz w:val="16"/>
          <w:szCs w:val="16"/>
          <w:u w:val="single"/>
          <w:lang w:eastAsia="pt-BR"/>
        </w:rPr>
        <w:t>(TJPE-2011)</w:t>
      </w:r>
      <w:r w:rsidR="00233AB8"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2E42D5" w:rsidRPr="00C0609C">
        <w:rPr>
          <w:rFonts w:ascii="Book Antiqua" w:eastAsia="Times New Roman" w:hAnsi="Book Antiqua" w:cs="Times New Roman"/>
          <w:b/>
          <w:color w:val="FF0000"/>
          <w:sz w:val="16"/>
          <w:szCs w:val="16"/>
          <w:lang w:eastAsia="pt-BR"/>
        </w:rPr>
        <w:t xml:space="preserve"> </w:t>
      </w:r>
      <w:r w:rsidR="002E42D5"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p>
    <w:p w14:paraId="4E467EAD"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Pena - detenção de dois a seis meses, ou multa. </w:t>
      </w: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0" w14:textId="77777777" w:rsidTr="00450AC1">
        <w:tc>
          <w:tcPr>
            <w:tcW w:w="8494" w:type="dxa"/>
            <w:shd w:val="clear" w:color="auto" w:fill="CCFFFF"/>
          </w:tcPr>
          <w:p w14:paraId="2B10D29F" w14:textId="09882F41" w:rsidR="002E42D5" w:rsidRPr="002E42D5" w:rsidRDefault="002E42D5" w:rsidP="000E268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42D5">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42D5">
              <w:rPr>
                <w:rFonts w:ascii="Book Antiqua" w:eastAsia="Times New Roman" w:hAnsi="Book Antiqua" w:cs="Times New Roman"/>
                <w:bCs/>
                <w:sz w:val="19"/>
                <w:szCs w:val="19"/>
                <w:lang w:eastAsia="pt-BR"/>
              </w:rPr>
              <w:t xml:space="preserve">Célia deu à luz Pedro em estabelecimento de atenção à saúde da gestante, de modo que, segundo dispõe expressamente o </w:t>
            </w:r>
            <w:r>
              <w:rPr>
                <w:rFonts w:ascii="Book Antiqua" w:eastAsia="Times New Roman" w:hAnsi="Book Antiqua" w:cs="Times New Roman"/>
                <w:bCs/>
                <w:sz w:val="19"/>
                <w:szCs w:val="19"/>
                <w:lang w:eastAsia="pt-BR"/>
              </w:rPr>
              <w:t>ECA</w:t>
            </w:r>
            <w:r w:rsidRPr="002E42D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E42D5">
              <w:rPr>
                <w:rFonts w:ascii="Book Antiqua" w:eastAsia="Times New Roman" w:hAnsi="Book Antiqua" w:cs="Times New Roman"/>
                <w:bCs/>
                <w:sz w:val="19"/>
                <w:szCs w:val="19"/>
                <w:lang w:eastAsia="pt-BR"/>
              </w:rPr>
              <w:t>cometerá crime, ainda que de forma culposa, o dirigente do estabelecimento se deixar de fornecer a Célia, por ocasião da alta médica, declaração de nascimento onde constem as intercorrências do parto e do desenvolvimento de Pedro.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228, § único, ECA.</w:t>
            </w:r>
          </w:p>
          <w:p w14:paraId="04A79350" w14:textId="294DDC80" w:rsidR="000E2685" w:rsidRPr="00C06C84" w:rsidRDefault="000E2685" w:rsidP="000E268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MPSE-2010-CESPE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Valter, ocupante de cargo cujas atribuições incluem fornecer declaração de nascimento, não forneceu esse documento a Gabriela, quando ela recebeu alta médica, após dar à luz seu filho. Nessa situação hipotética, a conduta de Valter constitui crime preceituado no ECA, que pode ser punido a título de dolo ou culpa. </w:t>
            </w:r>
            <w:r w:rsidRPr="00C06C84">
              <w:rPr>
                <w:rFonts w:ascii="Book Antiqua" w:eastAsia="Times New Roman" w:hAnsi="Book Antiqua" w:cs="Times New Roman"/>
                <w:b/>
                <w:sz w:val="19"/>
                <w:szCs w:val="19"/>
                <w:lang w:eastAsia="pt-BR"/>
              </w:rPr>
              <w:t>BL: art. 228, § único, ECA.</w:t>
            </w:r>
          </w:p>
          <w:p w14:paraId="4E467EAE" w14:textId="0BE8EA45" w:rsidR="00450AC1" w:rsidRPr="00C06C84" w:rsidRDefault="00152328" w:rsidP="00450AC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450AC1" w:rsidRPr="00C06C84">
              <w:rPr>
                <w:rFonts w:ascii="Book Antiqua" w:eastAsia="Times New Roman" w:hAnsi="Book Antiqua" w:cs="Times New Roman"/>
                <w:b/>
                <w:sz w:val="19"/>
                <w:szCs w:val="19"/>
                <w:lang w:eastAsia="pt-BR"/>
              </w:rPr>
              <w:t>:</w:t>
            </w:r>
            <w:r w:rsidR="00450AC1" w:rsidRPr="00C06C84">
              <w:rPr>
                <w:rFonts w:ascii="Book Antiqua" w:eastAsia="Times New Roman" w:hAnsi="Book Antiqua" w:cs="Times New Roman"/>
                <w:sz w:val="19"/>
                <w:szCs w:val="19"/>
                <w:lang w:eastAsia="pt-BR"/>
              </w:rPr>
              <w:t xml:space="preserve"> O dispositivo está ligado às previsões dos incisos I e IV do art. 10. Os bens jurídicos protegidos são o direito à vida e à saúde da criança e também da gestante. </w:t>
            </w:r>
          </w:p>
          <w:p w14:paraId="4E467EAF" w14:textId="160F3E71" w:rsidR="00450AC1" w:rsidRPr="00C06C84" w:rsidRDefault="00152328" w:rsidP="00450AC1">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450AC1" w:rsidRPr="00C06C84">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próprio, omissivo próprio, de mera conduta, de perigo, doloso ou culposo, de menor potencial ofensivo.</w:t>
            </w:r>
          </w:p>
        </w:tc>
      </w:tr>
    </w:tbl>
    <w:p w14:paraId="4E467EB1" w14:textId="5CA2231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229</w:t>
      </w: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caps/>
          <w:sz w:val="19"/>
          <w:szCs w:val="19"/>
          <w:highlight w:val="green"/>
          <w:lang w:eastAsia="pt-BR"/>
        </w:rPr>
        <w:t>Deixar</w:t>
      </w:r>
      <w:r w:rsidRPr="00E21690">
        <w:rPr>
          <w:rFonts w:ascii="Book Antiqua" w:eastAsia="Times New Roman" w:hAnsi="Book Antiqua" w:cs="Times New Roman"/>
          <w:b/>
          <w:sz w:val="19"/>
          <w:szCs w:val="19"/>
          <w:lang w:eastAsia="pt-BR"/>
        </w:rPr>
        <w:t xml:space="preserve"> o </w:t>
      </w:r>
      <w:r w:rsidRPr="00E21690">
        <w:rPr>
          <w:rFonts w:ascii="Book Antiqua" w:eastAsia="Times New Roman" w:hAnsi="Book Antiqua" w:cs="Times New Roman"/>
          <w:b/>
          <w:sz w:val="19"/>
          <w:szCs w:val="19"/>
          <w:highlight w:val="yellow"/>
          <w:lang w:eastAsia="pt-BR"/>
        </w:rPr>
        <w:t>médico</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enfermeiro</w:t>
      </w:r>
      <w:r w:rsidRPr="00E21690">
        <w:rPr>
          <w:rFonts w:ascii="Book Antiqua" w:eastAsia="Times New Roman" w:hAnsi="Book Antiqua" w:cs="Times New Roman"/>
          <w:b/>
          <w:sz w:val="19"/>
          <w:szCs w:val="19"/>
          <w:lang w:eastAsia="pt-BR"/>
        </w:rPr>
        <w:t xml:space="preserve"> ou </w:t>
      </w:r>
      <w:r w:rsidRPr="00E21690">
        <w:rPr>
          <w:rFonts w:ascii="Book Antiqua" w:eastAsia="Times New Roman" w:hAnsi="Book Antiqua" w:cs="Times New Roman"/>
          <w:b/>
          <w:sz w:val="19"/>
          <w:szCs w:val="19"/>
          <w:highlight w:val="yellow"/>
          <w:lang w:eastAsia="pt-BR"/>
        </w:rPr>
        <w:t>dirigente de estabelecimento de atenção à saúde de gestante</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highlight w:val="green"/>
          <w:lang w:eastAsia="pt-BR"/>
        </w:rPr>
        <w:t>de identificar</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corretamente o neonato</w:t>
      </w:r>
      <w:r w:rsidRPr="00E21690">
        <w:rPr>
          <w:rFonts w:ascii="Book Antiqua" w:eastAsia="Times New Roman" w:hAnsi="Book Antiqua" w:cs="Times New Roman"/>
          <w:b/>
          <w:sz w:val="19"/>
          <w:szCs w:val="19"/>
          <w:lang w:eastAsia="pt-BR"/>
        </w:rPr>
        <w:t xml:space="preserve"> e </w:t>
      </w:r>
      <w:r w:rsidRPr="00E21690">
        <w:rPr>
          <w:rFonts w:ascii="Book Antiqua" w:eastAsia="Times New Roman" w:hAnsi="Book Antiqua" w:cs="Times New Roman"/>
          <w:b/>
          <w:sz w:val="19"/>
          <w:szCs w:val="19"/>
          <w:highlight w:val="cyan"/>
          <w:lang w:eastAsia="pt-BR"/>
        </w:rPr>
        <w:t>a parturiente</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shd w:val="clear" w:color="auto" w:fill="F7CAAC" w:themeFill="accent2" w:themeFillTint="66"/>
          <w:lang w:eastAsia="pt-BR"/>
        </w:rPr>
        <w:t>por ocasião do parto</w:t>
      </w:r>
      <w:r w:rsidRPr="00E21690">
        <w:rPr>
          <w:rFonts w:ascii="Book Antiqua" w:eastAsia="Times New Roman" w:hAnsi="Book Antiqua" w:cs="Times New Roman"/>
          <w:b/>
          <w:sz w:val="19"/>
          <w:szCs w:val="19"/>
          <w:lang w:eastAsia="pt-BR"/>
        </w:rPr>
        <w:t xml:space="preserve">, bem como </w:t>
      </w:r>
      <w:r w:rsidRPr="00E21690">
        <w:rPr>
          <w:rFonts w:ascii="Book Antiqua" w:eastAsia="Times New Roman" w:hAnsi="Book Antiqua" w:cs="Times New Roman"/>
          <w:b/>
          <w:caps/>
          <w:sz w:val="19"/>
          <w:szCs w:val="19"/>
          <w:highlight w:val="green"/>
          <w:lang w:eastAsia="pt-BR"/>
        </w:rPr>
        <w:t>deixar de proceder</w:t>
      </w:r>
      <w:r w:rsidRPr="00E21690">
        <w:rPr>
          <w:rFonts w:ascii="Book Antiqua" w:eastAsia="Times New Roman" w:hAnsi="Book Antiqua" w:cs="Times New Roman"/>
          <w:b/>
          <w:sz w:val="19"/>
          <w:szCs w:val="19"/>
          <w:lang w:eastAsia="pt-BR"/>
        </w:rPr>
        <w:t xml:space="preserve"> aos </w:t>
      </w:r>
      <w:r w:rsidRPr="00E21690">
        <w:rPr>
          <w:rFonts w:ascii="Book Antiqua" w:eastAsia="Times New Roman" w:hAnsi="Book Antiqua" w:cs="Times New Roman"/>
          <w:b/>
          <w:sz w:val="19"/>
          <w:szCs w:val="19"/>
          <w:highlight w:val="cyan"/>
          <w:lang w:eastAsia="pt-BR"/>
        </w:rPr>
        <w:t>exames</w:t>
      </w:r>
      <w:r w:rsidRPr="00E21690">
        <w:rPr>
          <w:rFonts w:ascii="Book Antiqua" w:eastAsia="Times New Roman" w:hAnsi="Book Antiqua" w:cs="Times New Roman"/>
          <w:b/>
          <w:sz w:val="19"/>
          <w:szCs w:val="19"/>
          <w:lang w:eastAsia="pt-BR"/>
        </w:rPr>
        <w:t xml:space="preserve"> referidos no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art. 10 desta Lei</w:t>
      </w:r>
      <w:r w:rsidRPr="00C0609C">
        <w:rPr>
          <w:rFonts w:ascii="Book Antiqua" w:eastAsia="Times New Roman" w:hAnsi="Book Antiqua" w:cs="Times New Roman"/>
          <w:sz w:val="18"/>
          <w:szCs w:val="18"/>
          <w:lang w:eastAsia="pt-BR"/>
        </w:rPr>
        <w:t>:</w:t>
      </w:r>
      <w:r w:rsidR="00FC1979" w:rsidRPr="00C0609C">
        <w:rPr>
          <w:rFonts w:ascii="Book Antiqua" w:eastAsia="Times New Roman" w:hAnsi="Book Antiqua" w:cs="Times New Roman"/>
          <w:sz w:val="18"/>
          <w:szCs w:val="18"/>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D40340" w:rsidRPr="00C0609C">
        <w:rPr>
          <w:rFonts w:ascii="Book Antiqua" w:eastAsia="Times New Roman" w:hAnsi="Book Antiqua" w:cs="Times New Roman"/>
          <w:b/>
          <w:bCs/>
          <w:color w:val="FF0000"/>
          <w:sz w:val="16"/>
          <w:szCs w:val="16"/>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Pr="00C0609C">
        <w:rPr>
          <w:rFonts w:ascii="Book Antiqua" w:eastAsia="Times New Roman" w:hAnsi="Book Antiqua" w:cs="Times New Roman"/>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982F4C" w:rsidRPr="00C0609C">
        <w:rPr>
          <w:rFonts w:ascii="Book Antiqua" w:eastAsia="Times New Roman" w:hAnsi="Book Antiqua" w:cs="Times New Roman"/>
          <w:b/>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361D2F" w:rsidRPr="00C0609C">
        <w:rPr>
          <w:rFonts w:ascii="Book Antiqua" w:eastAsia="Times New Roman" w:hAnsi="Book Antiqua" w:cs="Times New Roman"/>
          <w:b/>
          <w:color w:val="FF0000"/>
          <w:sz w:val="16"/>
          <w:szCs w:val="16"/>
          <w:lang w:eastAsia="pt-BR"/>
        </w:rPr>
        <w:t xml:space="preserve"> </w:t>
      </w:r>
      <w:r w:rsidR="00AC3A91"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r w:rsidR="0076793F">
        <w:rPr>
          <w:rFonts w:ascii="Book Antiqua" w:eastAsia="Times New Roman" w:hAnsi="Book Antiqua" w:cs="Times New Roman"/>
          <w:b/>
          <w:bCs/>
          <w:color w:val="FF0000"/>
          <w:sz w:val="16"/>
          <w:szCs w:val="16"/>
          <w:u w:val="single"/>
          <w:lang w:eastAsia="pt-BR"/>
        </w:rPr>
        <w:t>/2023</w:t>
      </w:r>
      <w:r w:rsidR="00E21690" w:rsidRPr="00C0609C">
        <w:rPr>
          <w:rFonts w:ascii="Book Antiqua" w:eastAsia="Times New Roman" w:hAnsi="Book Antiqua" w:cs="Times New Roman"/>
          <w:b/>
          <w:bCs/>
          <w:color w:val="FF0000"/>
          <w:sz w:val="16"/>
          <w:szCs w:val="16"/>
          <w:u w:val="single"/>
          <w:lang w:eastAsia="pt-BR"/>
        </w:rPr>
        <w:t>)</w:t>
      </w:r>
    </w:p>
    <w:p w14:paraId="4E467EB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p w14:paraId="4E467EB3" w14:textId="595D4DB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bCs/>
          <w:sz w:val="19"/>
          <w:szCs w:val="19"/>
          <w:lang w:eastAsia="pt-BR"/>
        </w:rPr>
        <w:t xml:space="preserve">Se o crime </w:t>
      </w:r>
      <w:r w:rsidRPr="00E21690">
        <w:rPr>
          <w:rFonts w:ascii="Book Antiqua" w:eastAsia="Times New Roman" w:hAnsi="Book Antiqua" w:cs="Times New Roman"/>
          <w:b/>
          <w:bCs/>
          <w:sz w:val="19"/>
          <w:szCs w:val="19"/>
          <w:shd w:val="clear" w:color="auto" w:fill="F7CAAC" w:themeFill="accent2" w:themeFillTint="66"/>
          <w:lang w:eastAsia="pt-BR"/>
        </w:rPr>
        <w:t>é culpo</w:t>
      </w:r>
      <w:r w:rsidRPr="00D40340">
        <w:rPr>
          <w:rFonts w:ascii="Book Antiqua" w:eastAsia="Times New Roman" w:hAnsi="Book Antiqua" w:cs="Times New Roman"/>
          <w:b/>
          <w:bCs/>
          <w:sz w:val="19"/>
          <w:szCs w:val="19"/>
          <w:shd w:val="clear" w:color="auto" w:fill="F7CAAC" w:themeFill="accent2" w:themeFillTint="66"/>
          <w:lang w:eastAsia="pt-BR"/>
        </w:rPr>
        <w:t>so</w:t>
      </w:r>
      <w:r w:rsidRPr="00C0609C">
        <w:rPr>
          <w:rFonts w:ascii="Book Antiqua" w:eastAsia="Times New Roman" w:hAnsi="Book Antiqua" w:cs="Times New Roman"/>
          <w:sz w:val="18"/>
          <w:szCs w:val="18"/>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00C12A94" w:rsidRPr="00C0609C">
        <w:rPr>
          <w:rFonts w:ascii="Book Antiqua" w:eastAsia="Times New Roman" w:hAnsi="Book Antiqua" w:cs="Times New Roman"/>
          <w:b/>
          <w:bCs/>
          <w:color w:val="FF0000"/>
          <w:sz w:val="16"/>
          <w:szCs w:val="16"/>
          <w:lang w:eastAsia="pt-BR"/>
        </w:rPr>
        <w:t xml:space="preserve"> </w:t>
      </w:r>
      <w:r w:rsidR="00AC3A91"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p>
    <w:p w14:paraId="4E467EB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dois a seis meses, ou multa. </w:t>
      </w: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7" w14:textId="77777777" w:rsidTr="00450AC1">
        <w:tc>
          <w:tcPr>
            <w:tcW w:w="8494" w:type="dxa"/>
            <w:shd w:val="clear" w:color="auto" w:fill="CCFFFF"/>
          </w:tcPr>
          <w:p w14:paraId="4E467EB5" w14:textId="2D4776C4"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450AC1" w:rsidRPr="00C06C84">
              <w:rPr>
                <w:rFonts w:ascii="Book Antiqua" w:eastAsia="Times New Roman" w:hAnsi="Book Antiqua" w:cs="Times New Roman"/>
                <w:sz w:val="19"/>
                <w:szCs w:val="19"/>
                <w:lang w:eastAsia="pt-BR"/>
              </w:rPr>
              <w:t xml:space="preserve"> O delito está ligado às condutas dos incisos II e III do art. 10. A conduta é punível a título de culpa também. </w:t>
            </w:r>
          </w:p>
          <w:p w14:paraId="4E467EB6" w14:textId="29A4103A" w:rsidR="00450AC1" w:rsidRPr="00C06C84" w:rsidRDefault="00871E31" w:rsidP="00450AC1">
            <w:pPr>
              <w:spacing w:before="100" w:beforeAutospacing="1" w:after="100" w:afterAutospacing="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50AC1" w:rsidRPr="00871E31">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próprio, omissivo próprio, de mera conduta, de perigo, doloso ou culposo, de menor potencial ofensivo.</w:t>
            </w:r>
          </w:p>
        </w:tc>
      </w:tr>
    </w:tbl>
    <w:p w14:paraId="4E467EB8" w14:textId="6B7BCEE1"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230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Privar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sz w:val="19"/>
          <w:szCs w:val="19"/>
          <w:lang w:eastAsia="pt-BR"/>
        </w:rPr>
        <w:t xml:space="preserve"> ou o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sua liberdade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procedendo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à sua apreensão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sem estar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flagrante de ato infracional</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caps/>
          <w:sz w:val="19"/>
          <w:szCs w:val="19"/>
          <w:highlight w:val="green"/>
          <w:lang w:eastAsia="pt-BR"/>
        </w:rPr>
        <w:t>inexistindo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ordem escrita da autoridade judiciária competente</w:t>
      </w:r>
      <w:r w:rsidRPr="00C0609C">
        <w:rPr>
          <w:rFonts w:ascii="Book Antiqua" w:eastAsia="Times New Roman" w:hAnsi="Book Antiqua" w:cs="Times New Roman"/>
          <w:sz w:val="16"/>
          <w:szCs w:val="16"/>
          <w:lang w:eastAsia="pt-BR"/>
        </w:rPr>
        <w:t>:</w:t>
      </w:r>
      <w:r w:rsidR="004E02AB" w:rsidRPr="00C0609C">
        <w:rPr>
          <w:rFonts w:ascii="Book Antiqua" w:eastAsia="Times New Roman" w:hAnsi="Book Antiqua" w:cs="Times New Roman"/>
          <w:sz w:val="16"/>
          <w:szCs w:val="16"/>
          <w:lang w:eastAsia="pt-BR"/>
        </w:rPr>
        <w:t xml:space="preserve"> </w:t>
      </w:r>
      <w:r w:rsidR="00407B51" w:rsidRPr="00C0609C">
        <w:rPr>
          <w:rFonts w:ascii="Book Antiqua" w:eastAsia="Times New Roman" w:hAnsi="Book Antiqua" w:cs="Times New Roman"/>
          <w:b/>
          <w:color w:val="FF0000"/>
          <w:sz w:val="16"/>
          <w:szCs w:val="16"/>
          <w:u w:val="single"/>
          <w:lang w:eastAsia="pt-BR"/>
        </w:rPr>
        <w:t>(MPSP-2010)</w:t>
      </w:r>
      <w:r w:rsidR="00B256D1" w:rsidRPr="00C0609C">
        <w:rPr>
          <w:rFonts w:ascii="Book Antiqua" w:eastAsia="Times New Roman" w:hAnsi="Book Antiqua" w:cs="Times New Roman"/>
          <w:b/>
          <w:color w:val="FF0000"/>
          <w:sz w:val="16"/>
          <w:szCs w:val="16"/>
          <w:lang w:eastAsia="pt-BR"/>
        </w:rPr>
        <w:t xml:space="preserve"> </w:t>
      </w:r>
      <w:r w:rsidR="00B256D1" w:rsidRPr="00C0609C">
        <w:rPr>
          <w:rFonts w:ascii="Book Antiqua" w:eastAsia="Times New Roman" w:hAnsi="Book Antiqua" w:cs="Times New Roman"/>
          <w:b/>
          <w:color w:val="FF0000"/>
          <w:sz w:val="16"/>
          <w:szCs w:val="16"/>
          <w:u w:val="single"/>
          <w:lang w:eastAsia="pt-BR"/>
        </w:rPr>
        <w:t>(DPESE-2012)</w:t>
      </w:r>
      <w:r w:rsidR="00AB54E1" w:rsidRPr="00C0609C">
        <w:rPr>
          <w:rFonts w:ascii="Book Antiqua" w:eastAsia="Times New Roman" w:hAnsi="Book Antiqua" w:cs="Times New Roman"/>
          <w:b/>
          <w:color w:val="FF0000"/>
          <w:sz w:val="16"/>
          <w:szCs w:val="16"/>
          <w:lang w:eastAsia="pt-BR"/>
        </w:rPr>
        <w:t xml:space="preserve"> </w:t>
      </w:r>
      <w:r w:rsidR="00AB54E1" w:rsidRPr="00C0609C">
        <w:rPr>
          <w:rFonts w:ascii="Book Antiqua" w:hAnsi="Book Antiqua" w:cs="Times New Roman"/>
          <w:b/>
          <w:color w:val="FF0000"/>
          <w:sz w:val="16"/>
          <w:szCs w:val="16"/>
          <w:u w:val="single"/>
        </w:rPr>
        <w:t>(PCSP-2012)</w:t>
      </w:r>
      <w:r w:rsidR="00B76C6E" w:rsidRPr="00C0609C">
        <w:rPr>
          <w:rFonts w:ascii="Book Antiqua" w:hAnsi="Book Antiqua" w:cs="Times New Roman"/>
          <w:b/>
          <w:color w:val="FF0000"/>
          <w:sz w:val="16"/>
          <w:szCs w:val="16"/>
        </w:rPr>
        <w:t xml:space="preserve"> </w:t>
      </w:r>
      <w:r w:rsidR="00FE2218" w:rsidRPr="00C0609C">
        <w:rPr>
          <w:rFonts w:ascii="Book Antiqua" w:eastAsia="Times New Roman" w:hAnsi="Book Antiqua" w:cs="Times New Roman"/>
          <w:b/>
          <w:color w:val="FF0000"/>
          <w:sz w:val="16"/>
          <w:szCs w:val="16"/>
          <w:u w:val="single"/>
          <w:lang w:eastAsia="pt-BR"/>
        </w:rPr>
        <w:t>(MPRS-2014)</w:t>
      </w:r>
      <w:r w:rsidR="00194F1F" w:rsidRPr="00C0609C">
        <w:rPr>
          <w:rFonts w:ascii="Book Antiqua" w:eastAsia="Times New Roman" w:hAnsi="Book Antiqua" w:cs="Times New Roman"/>
          <w:b/>
          <w:color w:val="FF0000"/>
          <w:sz w:val="16"/>
          <w:szCs w:val="16"/>
          <w:lang w:eastAsia="pt-BR"/>
        </w:rPr>
        <w:t xml:space="preserve"> </w:t>
      </w:r>
      <w:r w:rsidR="00194F1F" w:rsidRPr="00C0609C">
        <w:rPr>
          <w:rFonts w:ascii="Book Antiqua" w:eastAsia="Times New Roman" w:hAnsi="Book Antiqua" w:cs="Times New Roman"/>
          <w:b/>
          <w:bCs/>
          <w:color w:val="FF0000"/>
          <w:sz w:val="16"/>
          <w:szCs w:val="16"/>
          <w:u w:val="single"/>
          <w:lang w:eastAsia="pt-BR"/>
        </w:rPr>
        <w:t>(Cartórios/TJMG-2016)</w:t>
      </w:r>
    </w:p>
    <w:p w14:paraId="4E467EB9" w14:textId="77777777"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p w14:paraId="45EAF0B8" w14:textId="5320B106" w:rsidR="00E47E6E" w:rsidRPr="00E47E6E" w:rsidRDefault="00E47E6E" w:rsidP="00E47E6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47E6E">
        <w:rPr>
          <w:rFonts w:ascii="Book Antiqua" w:eastAsia="Times New Roman" w:hAnsi="Book Antiqua" w:cs="Times New Roman"/>
          <w:sz w:val="19"/>
          <w:szCs w:val="19"/>
          <w:lang w:eastAsia="pt-BR"/>
        </w:rPr>
        <w:t>§ 1º Incide na mesma pena aquele que procede à apreensão sem observância das formalidades legais</w:t>
      </w:r>
      <w:r w:rsidRPr="00E47E6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533" w:anchor="art5" w:history="1">
        <w:r w:rsidRPr="00E47E6E">
          <w:rPr>
            <w:rStyle w:val="Hyperlink"/>
            <w:rFonts w:ascii="Book Antiqua" w:eastAsia="Times New Roman" w:hAnsi="Book Antiqua" w:cs="Times New Roman"/>
            <w:sz w:val="16"/>
            <w:szCs w:val="16"/>
            <w:lang w:eastAsia="pt-BR"/>
          </w:rPr>
          <w:t>(Incluído pela Lei nº 15.163, de 2025)</w:t>
        </w:r>
      </w:hyperlink>
    </w:p>
    <w:p w14:paraId="61219E1B" w14:textId="2D837F4C" w:rsidR="00E47E6E" w:rsidRPr="00E47E6E" w:rsidRDefault="00E47E6E" w:rsidP="00E47E6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69" w:name="art230§2"/>
      <w:bookmarkEnd w:id="269"/>
      <w:r w:rsidRPr="00E47E6E">
        <w:rPr>
          <w:rFonts w:ascii="Book Antiqua" w:eastAsia="Times New Roman" w:hAnsi="Book Antiqua" w:cs="Times New Roman"/>
          <w:sz w:val="19"/>
          <w:szCs w:val="19"/>
          <w:lang w:eastAsia="pt-BR"/>
        </w:rPr>
        <w:t>§ 2º Ao crime previsto neste artigo não se aplica a </w:t>
      </w:r>
      <w:hyperlink r:id="rId534" w:history="1">
        <w:r w:rsidRPr="00E47E6E">
          <w:rPr>
            <w:rStyle w:val="Hyperlink"/>
            <w:rFonts w:ascii="Book Antiqua" w:eastAsia="Times New Roman" w:hAnsi="Book Antiqua" w:cs="Times New Roman"/>
            <w:sz w:val="19"/>
            <w:szCs w:val="19"/>
            <w:lang w:eastAsia="pt-BR"/>
          </w:rPr>
          <w:t>Lei nº 9.099, de 26 de setembro de 1995</w:t>
        </w:r>
      </w:hyperlink>
      <w:r w:rsidRPr="00E47E6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535" w:anchor="art5" w:history="1">
        <w:r w:rsidRPr="00E47E6E">
          <w:rPr>
            <w:rStyle w:val="Hyperlink"/>
            <w:rFonts w:ascii="Book Antiqua" w:eastAsia="Times New Roman" w:hAnsi="Book Antiqua" w:cs="Times New Roman"/>
            <w:sz w:val="16"/>
            <w:szCs w:val="16"/>
            <w:lang w:eastAsia="pt-BR"/>
          </w:rPr>
          <w:t>(Incluído pela Lei nº 15.163, de 2025)</w:t>
        </w:r>
      </w:hyperlink>
    </w:p>
    <w:tbl>
      <w:tblPr>
        <w:tblStyle w:val="Tabelacomgrade"/>
        <w:tblW w:w="0" w:type="auto"/>
        <w:tblLook w:val="04A0" w:firstRow="1" w:lastRow="0" w:firstColumn="1" w:lastColumn="0" w:noHBand="0" w:noVBand="1"/>
      </w:tblPr>
      <w:tblGrid>
        <w:gridCol w:w="8494"/>
      </w:tblGrid>
      <w:tr w:rsidR="0049441E" w:rsidRPr="00C06C84" w14:paraId="64FD0FA2" w14:textId="77777777" w:rsidTr="00FF2950">
        <w:tc>
          <w:tcPr>
            <w:tcW w:w="8494" w:type="dxa"/>
            <w:shd w:val="clear" w:color="auto" w:fill="CCFFFF"/>
          </w:tcPr>
          <w:p w14:paraId="7B1C1230" w14:textId="77777777" w:rsidR="0049441E" w:rsidRDefault="0049441E" w:rsidP="00FF2950">
            <w:pPr>
              <w:jc w:val="both"/>
              <w:rPr>
                <w:rFonts w:ascii="Book Antiqua" w:hAnsi="Book Antiqua" w:cs="Times New Roman"/>
                <w:b/>
                <w:bCs/>
                <w:color w:val="000000"/>
                <w:sz w:val="19"/>
                <w:szCs w:val="19"/>
              </w:rPr>
            </w:pPr>
            <w:bookmarkStart w:id="270" w:name="_Hlk90827375"/>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sidR="001B7B8F">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9441E">
              <w:rPr>
                <w:rFonts w:ascii="Book Antiqua" w:eastAsia="Times New Roman" w:hAnsi="Book Antiqua" w:cs="Times New Roman"/>
                <w:b/>
                <w:i/>
                <w:color w:val="FF0000"/>
                <w:sz w:val="19"/>
                <w:szCs w:val="19"/>
                <w:highlight w:val="green"/>
                <w:lang w:eastAsia="pt-BR"/>
              </w:rPr>
              <w:t>MPAP-2021</w:t>
            </w:r>
            <w:r w:rsidR="003D79F9">
              <w:rPr>
                <w:rFonts w:ascii="Book Antiqua" w:eastAsia="Times New Roman" w:hAnsi="Book Antiqua" w:cs="Times New Roman"/>
                <w:b/>
                <w:i/>
                <w:color w:val="FF0000"/>
                <w:sz w:val="19"/>
                <w:szCs w:val="19"/>
                <w:lang w:eastAsia="pt-BR"/>
              </w:rPr>
              <w:t>: #</w:t>
            </w:r>
            <w:r w:rsidR="003D79F9" w:rsidRPr="003D79F9">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49441E">
              <w:rPr>
                <w:rFonts w:ascii="Book Antiqua" w:eastAsia="Times New Roman" w:hAnsi="Book Antiqua" w:cs="Times New Roman"/>
                <w:b/>
                <w:i/>
                <w:color w:val="FF0000"/>
                <w:sz w:val="19"/>
                <w:szCs w:val="19"/>
                <w:highlight w:val="green"/>
                <w:lang w:eastAsia="pt-BR"/>
              </w:rPr>
              <w:t>CESPE</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49441E">
              <w:rPr>
                <w:rFonts w:ascii="Book Antiqua" w:eastAsia="Times New Roman" w:hAnsi="Book Antiqua" w:cs="Times New Roman"/>
                <w:b/>
                <w:i/>
                <w:iCs/>
                <w:sz w:val="19"/>
                <w:szCs w:val="19"/>
                <w:u w:val="single"/>
                <w:lang w:eastAsia="pt-BR"/>
              </w:rPr>
              <w:t>São constitucionais os dispositivos do ECA que proíbem o recolhimento compulsório de crianças e adolescentes, mesmo que estejam perambulando nas ruas</w:t>
            </w:r>
            <w:r>
              <w:rPr>
                <w:rFonts w:ascii="Book Antiqua" w:eastAsia="Times New Roman" w:hAnsi="Book Antiqua" w:cs="Times New Roman"/>
                <w:b/>
                <w:sz w:val="19"/>
                <w:szCs w:val="19"/>
                <w:lang w:eastAsia="pt-BR"/>
              </w:rPr>
              <w:t xml:space="preserve">: </w:t>
            </w:r>
            <w:r w:rsidRPr="0049441E">
              <w:rPr>
                <w:rFonts w:ascii="Book Antiqua" w:hAnsi="Book Antiqua" w:cs="Times New Roman"/>
                <w:b/>
                <w:bCs/>
                <w:color w:val="000000"/>
                <w:sz w:val="19"/>
                <w:szCs w:val="19"/>
                <w:highlight w:val="green"/>
              </w:rPr>
              <w:t>São</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constitucionais</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o art. 16, I, o art. 105, o art. 122, II e III, o art. 136, I, o art. 138 e o art. 230 do ECA</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green"/>
              </w:rPr>
              <w:t>Tais dispositivos</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estão de acordo com</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o art. 5º, caput e incisos XXXV, LIV, LXI e com o art. 227 da CF/88</w:t>
            </w:r>
            <w:r w:rsidRPr="0049441E">
              <w:rPr>
                <w:rFonts w:ascii="Book Antiqua" w:hAnsi="Book Antiqua" w:cs="Times New Roman"/>
                <w:b/>
                <w:bCs/>
                <w:color w:val="000000"/>
                <w:sz w:val="19"/>
                <w:szCs w:val="19"/>
              </w:rPr>
              <w:t xml:space="preserve">. Além disso, </w:t>
            </w:r>
            <w:r w:rsidRPr="0049441E">
              <w:rPr>
                <w:rFonts w:ascii="Book Antiqua" w:hAnsi="Book Antiqua" w:cs="Times New Roman"/>
                <w:b/>
                <w:bCs/>
                <w:color w:val="000000"/>
                <w:sz w:val="19"/>
                <w:szCs w:val="19"/>
                <w:highlight w:val="green"/>
              </w:rPr>
              <w:t>são</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compatíveis com</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a Declaração Universal dos Direitos Humanos</w:t>
            </w:r>
            <w:r w:rsidRPr="0049441E">
              <w:rPr>
                <w:rFonts w:ascii="Book Antiqua" w:hAnsi="Book Antiqua" w:cs="Times New Roman"/>
                <w:b/>
                <w:bCs/>
                <w:color w:val="000000"/>
                <w:sz w:val="19"/>
                <w:szCs w:val="19"/>
              </w:rPr>
              <w:t xml:space="preserve"> (DUDH), </w:t>
            </w:r>
            <w:r w:rsidRPr="0049441E">
              <w:rPr>
                <w:rFonts w:ascii="Book Antiqua" w:hAnsi="Book Antiqua" w:cs="Times New Roman"/>
                <w:b/>
                <w:bCs/>
                <w:color w:val="000000"/>
                <w:sz w:val="19"/>
                <w:szCs w:val="19"/>
                <w:highlight w:val="yellow"/>
              </w:rPr>
              <w:t>a Convenção sobre os Direitos da Criança</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as Regras de Pequim para a Administração da Justiça de Menores</w:t>
            </w:r>
            <w:r w:rsidRPr="0049441E">
              <w:rPr>
                <w:rFonts w:ascii="Book Antiqua" w:hAnsi="Book Antiqua" w:cs="Times New Roman"/>
                <w:b/>
                <w:bCs/>
                <w:color w:val="000000"/>
                <w:sz w:val="19"/>
                <w:szCs w:val="19"/>
              </w:rPr>
              <w:t xml:space="preserve"> e </w:t>
            </w:r>
            <w:r w:rsidRPr="0049441E">
              <w:rPr>
                <w:rFonts w:ascii="Book Antiqua" w:hAnsi="Book Antiqua" w:cs="Times New Roman"/>
                <w:b/>
                <w:bCs/>
                <w:color w:val="000000"/>
                <w:sz w:val="19"/>
                <w:szCs w:val="19"/>
                <w:highlight w:val="yellow"/>
              </w:rPr>
              <w:t>a Convenção Americana de Direitos Humanos</w:t>
            </w:r>
            <w:r w:rsidRPr="0049441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F77EB">
              <w:rPr>
                <w:rFonts w:ascii="Book Antiqua" w:hAnsi="Book Antiqua" w:cs="Times New Roman"/>
                <w:color w:val="000000"/>
                <w:sz w:val="19"/>
                <w:szCs w:val="19"/>
              </w:rPr>
              <w:t>STF. Plenário. ADI 3446/DF, Rel. Min. Gilmar Mendes, j. 7 e 8/8/19</w:t>
            </w:r>
            <w:r w:rsidRPr="00CF77EB">
              <w:rPr>
                <w:rFonts w:ascii="Book Antiqua" w:hAnsi="Book Antiqua" w:cs="Times New Roman"/>
                <w:b/>
                <w:bCs/>
                <w:color w:val="000000"/>
                <w:sz w:val="19"/>
                <w:szCs w:val="19"/>
              </w:rPr>
              <w:t xml:space="preserve"> (Info 946).</w:t>
            </w:r>
            <w:bookmarkEnd w:id="270"/>
          </w:p>
          <w:tbl>
            <w:tblPr>
              <w:tblStyle w:val="Tabelacomgrade"/>
              <w:tblW w:w="0" w:type="auto"/>
              <w:tblLook w:val="04A0" w:firstRow="1" w:lastRow="0" w:firstColumn="1" w:lastColumn="0" w:noHBand="0" w:noVBand="1"/>
            </w:tblPr>
            <w:tblGrid>
              <w:gridCol w:w="8268"/>
            </w:tblGrid>
            <w:tr w:rsidR="005126E7" w:rsidRPr="00B26B70" w14:paraId="3D437672" w14:textId="77777777" w:rsidTr="00F25632">
              <w:tc>
                <w:tcPr>
                  <w:tcW w:w="8268" w:type="dxa"/>
                  <w:shd w:val="clear" w:color="auto" w:fill="FFFFFF" w:themeFill="background1"/>
                </w:tcPr>
                <w:p w14:paraId="57684DB8" w14:textId="65267CB4" w:rsidR="005126E7" w:rsidRPr="005126E7" w:rsidRDefault="005126E7"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
                      <w:i/>
                      <w:iCs/>
                      <w:sz w:val="18"/>
                      <w:szCs w:val="18"/>
                      <w:u w:val="single"/>
                      <w:lang w:eastAsia="pt-BR"/>
                    </w:rPr>
                    <w:t>A situação concreta foi a seguinte</w:t>
                  </w:r>
                  <w:r w:rsidRPr="005126E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O Partido Social Liberal (PSL) ajuizou ADI no STF contra os arts. 16, I; 105; 122, II e III; 136, I; 138; e 230 do ECA.</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 xml:space="preserve">O </w:t>
                  </w:r>
                  <w:r w:rsidRPr="005126E7">
                    <w:rPr>
                      <w:rFonts w:ascii="Book Antiqua" w:eastAsia="Times New Roman" w:hAnsi="Book Antiqua" w:cs="Times New Roman"/>
                      <w:bCs/>
                      <w:sz w:val="18"/>
                      <w:szCs w:val="18"/>
                      <w:lang w:eastAsia="pt-BR"/>
                    </w:rPr>
                    <w:lastRenderedPageBreak/>
                    <w:t>pedido do autor era para que fosse feita uma interpretação conforme desses artigos e que o STF declarasse que é possível a apreensão de crianças e adolescentes para averiguação, ou por motivo de perambulação, desde que determinada por ordem escrita e fundamentada de autoridade judiciária.</w:t>
                  </w:r>
                  <w:r w:rsidR="00865979">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Em outras palavras, o partido queria que o STF dissesse que o juiz pode autorizar que os agentes de segurança façam a apreensão de crianças e adolescentes que estejam perambulando nas ruas.</w:t>
                  </w:r>
                  <w:r w:rsidR="00865979">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Veja os dispositivos do ECA que foram objeto da ADI:</w:t>
                  </w:r>
                  <w:r w:rsidR="00865979">
                    <w:rPr>
                      <w:rFonts w:ascii="Book Antiqua" w:eastAsia="Times New Roman" w:hAnsi="Book Antiqua" w:cs="Times New Roman"/>
                      <w:bCs/>
                      <w:sz w:val="18"/>
                      <w:szCs w:val="18"/>
                      <w:lang w:eastAsia="pt-BR"/>
                    </w:rPr>
                    <w:t xml:space="preserve"> </w:t>
                  </w:r>
                  <w:r w:rsidR="00865979"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Art. 16. O direito à liberdade compreende os seguintes aspectos: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 - ir, vir e estar nos logradouros públicos e espaços comunitários, ressalvadas as restrições legais;</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105. Ao ato infracional praticado por criança corresponderão as medidas previstas no art. 101.</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122. A medida de internação só poderá ser aplicada quando:</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II - por reiteração no cometimento de outras infrações graves;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III - por descumprimento reiterado e injustificável da medida anteriormente imposta.</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136. São atribuições do Conselho Tutelar:</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 - atender as crianças e adolescentes nas hipóteses previstas nos arts. 98 e 105, aplicando as medidas previstas no art. 101, I a VII;</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138. Aplica-se ao Conselho Tutelar a regra de competência constante do art. 147.</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230. Privar a criança ou o adolescente de sua liberdade, procedendo à sua apreensão sem estar em flagrante de ato infracional ou inexistindo ordem escrita da autoridade judiciária competente:</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Pena - detenção de seis meses a dois anos.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Parágrafo único. Incide na mesma pena aquele que procede à apreensão sem observância das formalidades legais.</w:t>
                  </w:r>
                  <w:r w:rsidR="00865979" w:rsidRPr="00865979">
                    <w:rPr>
                      <w:rFonts w:ascii="Book Antiqua" w:eastAsia="Times New Roman" w:hAnsi="Book Antiqua" w:cs="Times New Roman"/>
                      <w:bCs/>
                      <w:i/>
                      <w:iCs/>
                      <w:sz w:val="18"/>
                      <w:szCs w:val="18"/>
                      <w:lang w:eastAsia="pt-BR"/>
                    </w:rPr>
                    <w:t>”</w:t>
                  </w:r>
                </w:p>
                <w:p w14:paraId="51CAB2CD" w14:textId="13BB89C4"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O STF acolheu o pedido do autor?</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sz w:val="18"/>
                      <w:szCs w:val="18"/>
                      <w:highlight w:val="magenta"/>
                      <w:lang w:eastAsia="pt-BR"/>
                    </w:rPr>
                    <w:t>NÃO</w:t>
                  </w:r>
                  <w:r w:rsidR="005126E7" w:rsidRPr="005126E7">
                    <w:rPr>
                      <w:rFonts w:ascii="Book Antiqua" w:eastAsia="Times New Roman" w:hAnsi="Book Antiqua" w:cs="Times New Roman"/>
                      <w:bCs/>
                      <w:sz w:val="18"/>
                      <w:szCs w:val="18"/>
                      <w:lang w:eastAsia="pt-BR"/>
                    </w:rPr>
                    <w:t>. O STF julgou improcedente o pedido formulado na ação, ou seja, não aceitou dar a interpretação que era requerida pelo partido político.</w:t>
                  </w:r>
                </w:p>
                <w:p w14:paraId="3E9F7420" w14:textId="67632354"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w:t>
                  </w:r>
                  <w:r>
                    <w:rPr>
                      <w:rFonts w:ascii="Book Antiqua" w:eastAsia="Times New Roman" w:hAnsi="Book Antiqua" w:cs="Times New Roman"/>
                      <w:b/>
                      <w:i/>
                      <w:iCs/>
                      <w:sz w:val="18"/>
                      <w:szCs w:val="18"/>
                      <w:u w:val="single"/>
                      <w:lang w:eastAsia="pt-BR"/>
                    </w:rPr>
                    <w:t>F</w:t>
                  </w:r>
                  <w:r w:rsidR="005126E7" w:rsidRPr="00865979">
                    <w:rPr>
                      <w:rFonts w:ascii="Book Antiqua" w:eastAsia="Times New Roman" w:hAnsi="Book Antiqua" w:cs="Times New Roman"/>
                      <w:b/>
                      <w:i/>
                      <w:iCs/>
                      <w:sz w:val="18"/>
                      <w:szCs w:val="18"/>
                      <w:u w:val="single"/>
                      <w:lang w:eastAsia="pt-BR"/>
                    </w:rPr>
                    <w:t xml:space="preserve"> veda a interpretação pretendida pelo autor da ADI</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As normas impugnadas estão de acordo e devem ser analisadas à luz do que preveem os arts. 5º, caput e incisos XXXV, LIV, LXI, e 227 da CF:</w:t>
                  </w:r>
                  <w:r>
                    <w:rPr>
                      <w:rFonts w:ascii="Book Antiqua" w:eastAsia="Times New Roman" w:hAnsi="Book Antiqua" w:cs="Times New Roman"/>
                      <w:bCs/>
                      <w:sz w:val="18"/>
                      <w:szCs w:val="18"/>
                      <w:lang w:eastAsia="pt-BR"/>
                    </w:rPr>
                    <w:t xml:space="preserve"> </w:t>
                  </w:r>
                  <w:r w:rsidRPr="00865979">
                    <w:rPr>
                      <w:rFonts w:ascii="Book Antiqua" w:eastAsia="Times New Roman" w:hAnsi="Book Antiqua" w:cs="Times New Roman"/>
                      <w:bCs/>
                      <w:i/>
                      <w:iCs/>
                      <w:sz w:val="18"/>
                      <w:szCs w:val="18"/>
                      <w:lang w:eastAsia="pt-BR"/>
                    </w:rPr>
                    <w:t>“</w:t>
                  </w:r>
                  <w:r w:rsidR="005126E7" w:rsidRPr="00865979">
                    <w:rPr>
                      <w:rFonts w:ascii="Book Antiqua" w:eastAsia="Times New Roman" w:hAnsi="Book Antiqua" w:cs="Times New Roman"/>
                      <w:bCs/>
                      <w:i/>
                      <w:iCs/>
                      <w:sz w:val="18"/>
                      <w:szCs w:val="18"/>
                      <w:lang w:eastAsia="pt-BR"/>
                    </w:rPr>
                    <w:t>Art. 5º Todos são iguais perante a lei, sem distinção de qualquer natureza, garantindo-se aos brasileiros e aos estrangeiros residentes no País a inviolabilidade do direito à vida, à liberdade, à igualdade, à segurança e à propriedade, nos termos seguintes:</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XXXV - a lei não excluirá da apreciação do Poder Judiciário lesão ou ameaça a direito;</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LIV - ninguém será privado da liberdade ou de seus bens sem o devido processo legal;</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LXI - ninguém será preso senão em flagrante delito ou por ordem escrita e fundamentada de autoridade judiciária competente, salvo nos casos de transgressão militar ou crime propriamente militar, definidos em lei;</w:t>
                  </w:r>
                  <w:r w:rsidRPr="00865979">
                    <w:rPr>
                      <w:rFonts w:ascii="Book Antiqua" w:eastAsia="Times New Roman" w:hAnsi="Book Antiqua" w:cs="Times New Roman"/>
                      <w:bCs/>
                      <w:i/>
                      <w:iCs/>
                      <w:sz w:val="18"/>
                      <w:szCs w:val="18"/>
                      <w:lang w:eastAsia="pt-BR"/>
                    </w:rPr>
                    <w:t xml:space="preserve"> (...) </w:t>
                  </w:r>
                  <w:r w:rsidR="005126E7" w:rsidRPr="00865979">
                    <w:rPr>
                      <w:rFonts w:ascii="Book Antiqua" w:eastAsia="Times New Roman" w:hAnsi="Book Antiqua" w:cs="Times New Roman"/>
                      <w:bCs/>
                      <w:i/>
                      <w:iCs/>
                      <w:sz w:val="18"/>
                      <w:szCs w:val="18"/>
                      <w:lang w:eastAsia="pt-BR"/>
                    </w:rPr>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sidRPr="00865979">
                    <w:rPr>
                      <w:rFonts w:ascii="Book Antiqua" w:eastAsia="Times New Roman" w:hAnsi="Book Antiqua" w:cs="Times New Roman"/>
                      <w:bCs/>
                      <w:i/>
                      <w:iCs/>
                      <w:sz w:val="18"/>
                      <w:szCs w:val="18"/>
                      <w:lang w:eastAsia="pt-BR"/>
                    </w:rPr>
                    <w:t>”</w:t>
                  </w:r>
                </w:p>
                <w:p w14:paraId="65ED98CE" w14:textId="527E8581"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Convenções internacionais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Além disso, essas normas do ECApossuem íntima ligação com regras</w:t>
                  </w:r>
                  <w:r>
                    <w:rPr>
                      <w:rFonts w:ascii="Book Antiqua" w:eastAsia="Times New Roman" w:hAnsi="Book Antiqua" w:cs="Times New Roman"/>
                      <w:bCs/>
                      <w:sz w:val="18"/>
                      <w:szCs w:val="18"/>
                      <w:lang w:eastAsia="pt-BR"/>
                    </w:rPr>
                    <w:t xml:space="preserve">: i) </w:t>
                  </w:r>
                  <w:r w:rsidR="005126E7" w:rsidRPr="005126E7">
                    <w:rPr>
                      <w:rFonts w:ascii="Book Antiqua" w:eastAsia="Times New Roman" w:hAnsi="Book Antiqua" w:cs="Times New Roman"/>
                      <w:bCs/>
                      <w:sz w:val="18"/>
                      <w:szCs w:val="18"/>
                      <w:lang w:eastAsia="pt-BR"/>
                    </w:rPr>
                    <w:t>da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Declaração Universal dos Direitos Humanos (DUDH);</w:t>
                  </w:r>
                  <w:r>
                    <w:rPr>
                      <w:rFonts w:ascii="Book Antiqua" w:eastAsia="Times New Roman" w:hAnsi="Book Antiqua" w:cs="Times New Roman"/>
                      <w:bCs/>
                      <w:sz w:val="18"/>
                      <w:szCs w:val="18"/>
                      <w:lang w:eastAsia="pt-BR"/>
                    </w:rPr>
                    <w:t xml:space="preserve"> ii) d</w:t>
                  </w:r>
                  <w:r w:rsidR="005126E7" w:rsidRPr="005126E7">
                    <w:rPr>
                      <w:rFonts w:ascii="Book Antiqua" w:eastAsia="Times New Roman" w:hAnsi="Book Antiqua" w:cs="Times New Roman"/>
                      <w:bCs/>
                      <w:sz w:val="18"/>
                      <w:szCs w:val="18"/>
                      <w:lang w:eastAsia="pt-BR"/>
                    </w:rPr>
                    <w:t>a Convenção sobre os Direitos da Criança;</w:t>
                  </w:r>
                  <w:r>
                    <w:rPr>
                      <w:rFonts w:ascii="Book Antiqua" w:eastAsia="Times New Roman" w:hAnsi="Book Antiqua" w:cs="Times New Roman"/>
                      <w:bCs/>
                      <w:sz w:val="18"/>
                      <w:szCs w:val="18"/>
                      <w:lang w:eastAsia="pt-BR"/>
                    </w:rPr>
                    <w:t xml:space="preserve"> iii) </w:t>
                  </w:r>
                  <w:r w:rsidR="005126E7" w:rsidRPr="005126E7">
                    <w:rPr>
                      <w:rFonts w:ascii="Book Antiqua" w:eastAsia="Times New Roman" w:hAnsi="Book Antiqua" w:cs="Times New Roman"/>
                      <w:bCs/>
                      <w:sz w:val="18"/>
                      <w:szCs w:val="18"/>
                      <w:lang w:eastAsia="pt-BR"/>
                    </w:rPr>
                    <w:t>das Regras de Pequim para a Administração da Justiça de Menores e</w:t>
                  </w:r>
                  <w:r>
                    <w:rPr>
                      <w:rFonts w:ascii="Book Antiqua" w:eastAsia="Times New Roman" w:hAnsi="Book Antiqua" w:cs="Times New Roman"/>
                      <w:bCs/>
                      <w:sz w:val="18"/>
                      <w:szCs w:val="18"/>
                      <w:lang w:eastAsia="pt-BR"/>
                    </w:rPr>
                    <w:t xml:space="preserve"> iv) </w:t>
                  </w:r>
                  <w:r w:rsidR="005126E7" w:rsidRPr="005126E7">
                    <w:rPr>
                      <w:rFonts w:ascii="Book Antiqua" w:eastAsia="Times New Roman" w:hAnsi="Book Antiqua" w:cs="Times New Roman"/>
                      <w:bCs/>
                      <w:sz w:val="18"/>
                      <w:szCs w:val="18"/>
                      <w:lang w:eastAsia="pt-BR"/>
                    </w:rPr>
                    <w:t>da Convenção Americana de Direitos Humanos.</w:t>
                  </w:r>
                </w:p>
                <w:p w14:paraId="1463E5EB" w14:textId="2F3BFA1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Liberdade de locomoção e doutrina da proteção integral</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 xml:space="preserve">O art. 16, I, do ECA consagra a liberdade de locomoção da criança e do adolescente, </w:t>
                  </w:r>
                  <w:r w:rsidR="005126E7" w:rsidRPr="00865979">
                    <w:rPr>
                      <w:rFonts w:ascii="Book Antiqua" w:eastAsia="Times New Roman" w:hAnsi="Book Antiqua" w:cs="Times New Roman"/>
                      <w:bCs/>
                      <w:i/>
                      <w:iCs/>
                      <w:sz w:val="18"/>
                      <w:szCs w:val="18"/>
                      <w:lang w:eastAsia="pt-BR"/>
                    </w:rPr>
                    <w:t>“ressalvadas as restrições legais”</w:t>
                  </w:r>
                  <w:r w:rsidR="005126E7" w:rsidRPr="005126E7">
                    <w:rPr>
                      <w:rFonts w:ascii="Book Antiqua" w:eastAsia="Times New Roman" w:hAnsi="Book Antiqua" w:cs="Times New Roman"/>
                      <w:bCs/>
                      <w:sz w:val="18"/>
                      <w:szCs w:val="18"/>
                      <w:lang w:eastAsia="pt-BR"/>
                    </w:rPr>
                    <w:t>, e está de acordo com a doutrina da proteção integral positivada no art. 227 da CF, que assegura o direito à dignidade, ao respeito e à liberdade das pessoas em desenvolvimento, proibindo toda e qualquer forma de negligência, discriminação, violência, crueldade e opressão.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Dessa forma, não se vislumbra qualquer inconstitucionalidade no direito de liberdade – de ir e vir – previsto no art. 16, I, da Lei 8.069/90.</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Vale ressaltar, inclusive, que esse direito de ir e vir constitui cláusula pétrea, nos termos do art. 60, § 4º, IV, da CF, e não pode nem sequer ser suprimido ou indevidamente restringido mediante proposta de emenda constitucional.</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Ademais, conforme já dito, o art. 16, I, do ECA está também em consonância com vários diplomas internacionais, dentre eles:</w:t>
                  </w:r>
                  <w:r>
                    <w:rPr>
                      <w:rFonts w:ascii="Book Antiqua" w:eastAsia="Times New Roman" w:hAnsi="Book Antiqua" w:cs="Times New Roman"/>
                      <w:bCs/>
                      <w:sz w:val="18"/>
                      <w:szCs w:val="18"/>
                      <w:lang w:eastAsia="pt-BR"/>
                    </w:rPr>
                    <w:t xml:space="preserve"> i) </w:t>
                  </w:r>
                  <w:r w:rsidR="005126E7" w:rsidRPr="005126E7">
                    <w:rPr>
                      <w:rFonts w:ascii="Book Antiqua" w:eastAsia="Times New Roman" w:hAnsi="Book Antiqua" w:cs="Times New Roman"/>
                      <w:bCs/>
                      <w:sz w:val="18"/>
                      <w:szCs w:val="18"/>
                      <w:lang w:eastAsia="pt-BR"/>
                    </w:rPr>
                    <w:t>o direito à liberdade e a proibição à discriminação, previstos nos arts. 1º e 2º da DUDH;</w:t>
                  </w:r>
                  <w:r>
                    <w:rPr>
                      <w:rFonts w:ascii="Book Antiqua" w:eastAsia="Times New Roman" w:hAnsi="Book Antiqua" w:cs="Times New Roman"/>
                      <w:bCs/>
                      <w:sz w:val="18"/>
                      <w:szCs w:val="18"/>
                      <w:lang w:eastAsia="pt-BR"/>
                    </w:rPr>
                    <w:t xml:space="preserve"> ii) </w:t>
                  </w:r>
                  <w:r w:rsidR="005126E7" w:rsidRPr="005126E7">
                    <w:rPr>
                      <w:rFonts w:ascii="Book Antiqua" w:eastAsia="Times New Roman" w:hAnsi="Book Antiqua" w:cs="Times New Roman"/>
                      <w:bCs/>
                      <w:sz w:val="18"/>
                      <w:szCs w:val="18"/>
                      <w:lang w:eastAsia="pt-BR"/>
                    </w:rPr>
                    <w:t>a proibição contra interferências ilegítimas e arbitrárias na vida particular das crianças, prevista no art. 16 da Convenção sobre Menores da ONU;</w:t>
                  </w:r>
                  <w:r>
                    <w:rPr>
                      <w:rFonts w:ascii="Book Antiqua" w:eastAsia="Times New Roman" w:hAnsi="Book Antiqua" w:cs="Times New Roman"/>
                      <w:bCs/>
                      <w:sz w:val="18"/>
                      <w:szCs w:val="18"/>
                      <w:lang w:eastAsia="pt-BR"/>
                    </w:rPr>
                    <w:t xml:space="preserve"> iii) </w:t>
                  </w:r>
                  <w:r w:rsidR="005126E7" w:rsidRPr="005126E7">
                    <w:rPr>
                      <w:rFonts w:ascii="Book Antiqua" w:eastAsia="Times New Roman" w:hAnsi="Book Antiqua" w:cs="Times New Roman"/>
                      <w:bCs/>
                      <w:sz w:val="18"/>
                      <w:szCs w:val="18"/>
                      <w:lang w:eastAsia="pt-BR"/>
                    </w:rPr>
                    <w:t xml:space="preserve">a norma de proteção integral estabelecida no art. 19 da Convenção Americana de Direitos Humanos; e </w:t>
                  </w:r>
                  <w:r>
                    <w:rPr>
                      <w:rFonts w:ascii="Book Antiqua" w:eastAsia="Times New Roman" w:hAnsi="Book Antiqua" w:cs="Times New Roman"/>
                      <w:bCs/>
                      <w:sz w:val="18"/>
                      <w:szCs w:val="18"/>
                      <w:lang w:eastAsia="pt-BR"/>
                    </w:rPr>
                    <w:t xml:space="preserve">iv) </w:t>
                  </w:r>
                  <w:r w:rsidR="005126E7" w:rsidRPr="005126E7">
                    <w:rPr>
                      <w:rFonts w:ascii="Book Antiqua" w:eastAsia="Times New Roman" w:hAnsi="Book Antiqua" w:cs="Times New Roman"/>
                      <w:bCs/>
                      <w:sz w:val="18"/>
                      <w:szCs w:val="18"/>
                      <w:lang w:eastAsia="pt-BR"/>
                    </w:rPr>
                    <w:t>as Regras Mínimas das Nações Unidas para a Administração da Justiça de Menores.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Ao contrário do que defendido pelos autores da ação, a exclusão do art. 16, I, do ECA do ordenamento jurídico poderia acarretar violações aos direitos humanos e fundamentais das crianças e dos adolescentes, agravando a situação de extrema privação de direitos a que já são submetidos, em especial para aqueles que vivem em condição de rua.</w:t>
                  </w:r>
                </w:p>
                <w:p w14:paraId="579D1595" w14:textId="79B011B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Não se deve retomar a “doutrina menorista”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As privações sofridas e a condição de rua desses menores não podem ser corrigidas com novas restrições a direitos e o restabelecimento da doutrina menorista que encarava essas pessoas enquanto meros objetos da intervenção estatal.</w:t>
                  </w:r>
                </w:p>
                <w:p w14:paraId="6C3C3708" w14:textId="2815337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Liberdade das crianças e adolescentes não é absoluta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É certo que a liberdade das crianças e adolescentes não é absoluta, admitindo restrições legalmente estabelecidas e compatíveis com suas condições de pessoas em desenvolvimento, conforme a parte final do art. 16, I,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Nesse sentido, a capacidade de exercício de direitos pode ser limitada, em razão da imaturidade.</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 xml:space="preserve">No entanto, o pedido formulado na ação buscava eliminar completamente o direito de liberdade dos menores, o núcleo essencial, indo além dos limites imanentes ou “limites </w:t>
                  </w:r>
                  <w:r w:rsidR="005126E7" w:rsidRPr="005126E7">
                    <w:rPr>
                      <w:rFonts w:ascii="Book Antiqua" w:eastAsia="Times New Roman" w:hAnsi="Book Antiqua" w:cs="Times New Roman"/>
                      <w:bCs/>
                      <w:sz w:val="18"/>
                      <w:szCs w:val="18"/>
                      <w:lang w:eastAsia="pt-BR"/>
                    </w:rPr>
                    <w:lastRenderedPageBreak/>
                    <w:t>dos limites” desse direito fundamental, restabelecendo a já extinta “prisão para averiguações”, que viola a norma do art. 5º, LXI, da CF/88.</w:t>
                  </w:r>
                </w:p>
                <w:p w14:paraId="3E38E32A" w14:textId="70748F10"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Não declaração de inconstitucionalidade do crime do art. 230 do ECA</w:t>
                  </w:r>
                  <w:r>
                    <w:rPr>
                      <w:rFonts w:ascii="Book Antiqua" w:eastAsia="Times New Roman" w:hAnsi="Book Antiqua" w:cs="Times New Roman"/>
                      <w:bCs/>
                      <w:sz w:val="18"/>
                      <w:szCs w:val="18"/>
                      <w:lang w:eastAsia="pt-BR"/>
                    </w:rPr>
                    <w:t>: T</w:t>
                  </w:r>
                  <w:r w:rsidR="005126E7" w:rsidRPr="005126E7">
                    <w:rPr>
                      <w:rFonts w:ascii="Book Antiqua" w:eastAsia="Times New Roman" w:hAnsi="Book Antiqua" w:cs="Times New Roman"/>
                      <w:bCs/>
                      <w:sz w:val="18"/>
                      <w:szCs w:val="18"/>
                      <w:lang w:eastAsia="pt-BR"/>
                    </w:rPr>
                    <w:t>ambém foi rejeitado o pedido para declaração de inconstitucionalidade do art. 230 do ECA. Segundo o STF, isso representaria verdadeiro cheque em branco para que detenções arbitrárias, restrições indevidas à liberdade dos menores e violências de todo tipo pudessem ser livremente praticadas, o que não pode ser admitido.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Aliás, o crime em questão é sancionado com pena de detenção de seis meses a dois anos, tratando-se, dessa forma, de infração penal de menor potencial ofensivo. Portanto, o tipo penal se aproxima mais da proibição de proteção deficiente que da inconstitucionalidade por excesso de criminalização.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Ademais, a existência da referida norma não impede a apreensão em flagrante de menores pela prática de atos análogos a crimes.</w:t>
                  </w:r>
                </w:p>
                <w:p w14:paraId="58F53323" w14:textId="4073C6FD"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865979">
                    <w:rPr>
                      <w:rFonts w:ascii="Book Antiqua" w:eastAsia="Times New Roman" w:hAnsi="Book Antiqua" w:cs="Times New Roman"/>
                      <w:b/>
                      <w:i/>
                      <w:iCs/>
                      <w:color w:val="FF0000"/>
                      <w:sz w:val="18"/>
                      <w:szCs w:val="18"/>
                      <w:highlight w:val="green"/>
                      <w:lang w:eastAsia="pt-BR"/>
                    </w:rPr>
                    <w:t>MPPR-2023</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Constitucionalidade dos arts. 105, 136 e 138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Afastou-se também a alegada inconstitucionalidade dos arts. 105, 136 e 138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Tais dispositivos preveem que a criança que pratica ato infracional não recebe medida socioeducativa, mas apenas medidas protetivas.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O tratamento adequado para a criança infratora é um desafio para a sociedade.</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decisão do legislador de não aplicar medidas mais severas para a criança infratora está em harmonia com a percepção de que a criança é um ser em desenvolvimento que precisa, acima de tudo, de proteção e educação, ou seja, trata-se de uma distinção compatível com a condição de maior vulnerabilidade e de pessoa em desenvolvimento, quando comparada a adolescentes e pessoas adultas.</w:t>
                  </w:r>
                  <w:r>
                    <w:rPr>
                      <w:rFonts w:ascii="Book Antiqua" w:eastAsia="Times New Roman" w:hAnsi="Book Antiqua" w:cs="Times New Roman"/>
                      <w:bCs/>
                      <w:sz w:val="18"/>
                      <w:szCs w:val="18"/>
                      <w:lang w:eastAsia="pt-BR"/>
                    </w:rPr>
                    <w:t xml:space="preserve"> </w:t>
                  </w:r>
                  <w:r w:rsidR="005126E7" w:rsidRPr="00D902C3">
                    <w:rPr>
                      <w:rFonts w:ascii="Book Antiqua" w:eastAsia="Times New Roman" w:hAnsi="Book Antiqua" w:cs="Times New Roman"/>
                      <w:b/>
                      <w:sz w:val="18"/>
                      <w:szCs w:val="18"/>
                      <w:highlight w:val="yellow"/>
                      <w:lang w:eastAsia="pt-BR"/>
                    </w:rPr>
                    <w:t>O legislador dispõe de considerável margem de discricionariedade para definir o tratamento adequado à criança em situação de risco criada por seu próprio comportamento.</w:t>
                  </w:r>
                  <w:r w:rsidRPr="00D902C3">
                    <w:rPr>
                      <w:rFonts w:ascii="Book Antiqua" w:eastAsia="Times New Roman" w:hAnsi="Book Antiqua" w:cs="Times New Roman"/>
                      <w:b/>
                      <w:sz w:val="18"/>
                      <w:szCs w:val="18"/>
                      <w:highlight w:val="yellow"/>
                      <w:lang w:eastAsia="pt-BR"/>
                    </w:rPr>
                    <w:t xml:space="preserve"> </w:t>
                  </w:r>
                  <w:r w:rsidR="005126E7" w:rsidRPr="00D902C3">
                    <w:rPr>
                      <w:rFonts w:ascii="Book Antiqua" w:eastAsia="Times New Roman" w:hAnsi="Book Antiqua" w:cs="Times New Roman"/>
                      <w:b/>
                      <w:sz w:val="18"/>
                      <w:szCs w:val="18"/>
                      <w:highlight w:val="yellow"/>
                      <w:lang w:eastAsia="pt-BR"/>
                    </w:rPr>
                    <w:t xml:space="preserve">A opção pela exclusividade </w:t>
                  </w:r>
                  <w:r w:rsidR="005126E7" w:rsidRPr="00865979">
                    <w:rPr>
                      <w:rFonts w:ascii="Book Antiqua" w:eastAsia="Times New Roman" w:hAnsi="Book Antiqua" w:cs="Times New Roman"/>
                      <w:b/>
                      <w:sz w:val="18"/>
                      <w:szCs w:val="18"/>
                      <w:highlight w:val="yellow"/>
                      <w:lang w:eastAsia="pt-BR"/>
                    </w:rPr>
                    <w:t>das medidas protetivas não é desproporcional; ao contrário, alinha-se com as normas constitucionais e internacionais</w:t>
                  </w:r>
                  <w:r w:rsidR="005126E7" w:rsidRPr="005126E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atuação do conselho tutelar nesses casos de atos infracionais praticados por crianças não representa qualquer ofensa à Constituição nem viola a garantia da inafastabilidade da jurisdição. Nesse sentido, cumpre ressaltar que o conselho tutelar é um colegiado de leigos, assim como o tribunal do júri, previsto no inciso XXXVIII do art. 5º da CF. Trata-se de órgão que permite a participação direta da sociedade na implementação das políticas públicas definidas no art. 227 da CF, voltadas para a promoção e proteção da infância, em consonância com as mais atuais teorias de justiça, democracia e participação popular direta.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atuação do conselho tutelar não exclui a apreciação de eventuais demandas ou lides pelo Poder Judiciário, inexistindo, portanto, a alegada ofensa ao art. 5º, XXXV, da CF.</w:t>
                  </w:r>
                </w:p>
                <w:p w14:paraId="70490B4D" w14:textId="7F8E93D3"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865979">
                    <w:rPr>
                      <w:rFonts w:ascii="Book Antiqua" w:eastAsia="Times New Roman" w:hAnsi="Book Antiqua" w:cs="Times New Roman"/>
                      <w:b/>
                      <w:i/>
                      <w:iCs/>
                      <w:color w:val="FF0000"/>
                      <w:sz w:val="18"/>
                      <w:szCs w:val="18"/>
                      <w:highlight w:val="green"/>
                      <w:lang w:eastAsia="pt-BR"/>
                    </w:rPr>
                    <w:t>MPPR-2023</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Constitucionalidade do art. 122, II e III,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O autor afirmava que o legislador violou a proporcionalidade ao prever no art. 122, II e III, do ECA, hipóteses muito restritas de internação.</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sz w:val="18"/>
                      <w:szCs w:val="18"/>
                      <w:highlight w:val="yellow"/>
                      <w:lang w:eastAsia="pt-BR"/>
                    </w:rPr>
                    <w:t>O STF afastou a apontada inconstitucionalidade.</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O espaço de conformação do legislador é amplo. Existe, assim, uma margem larga de discricionariedade conferida ao legislador para estabelecer as medidas aplicáveis ao adolescente infrator.</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As infrações violentas podem, desde logo, corresponder à internação (inciso I). O objetivo de prevenção é especialmente resguardado nos casos em que a integridade física das vítimas é posta em risco. Fora isso, a lei evita ao máximo conferir ao magistrado o poder de aplicar a internação.</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Tem-se,</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aí, uma opção perfeitamente proporcional do legislador, em razão do caráter estigmatizante e traumatizante da internação de uma pessoa em desenvolvimento. Isso sem falar da precária situação das entidades de acolhida.</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 referida opção legislativa encontra-se de acordo com as normas constitucionais e internacionais que impõem a utilização das medidas de internação como último recurso, privilegiando os princípios da excepcionalidade, brevidade e proporcionalidade das medidas restritivas da liberdade</w:t>
                  </w:r>
                  <w:r w:rsidR="005126E7" w:rsidRPr="005126E7">
                    <w:rPr>
                      <w:rFonts w:ascii="Book Antiqua" w:eastAsia="Times New Roman" w:hAnsi="Book Antiqua" w:cs="Times New Roman"/>
                      <w:bCs/>
                      <w:sz w:val="18"/>
                      <w:szCs w:val="18"/>
                      <w:lang w:eastAsia="pt-BR"/>
                    </w:rPr>
                    <w:t>.</w:t>
                  </w:r>
                </w:p>
              </w:tc>
            </w:tr>
          </w:tbl>
          <w:p w14:paraId="4CA51B88" w14:textId="77777777" w:rsidR="005126E7" w:rsidRDefault="005126E7" w:rsidP="00FF2950">
            <w:pPr>
              <w:jc w:val="both"/>
              <w:rPr>
                <w:rFonts w:ascii="Book Antiqua" w:hAnsi="Book Antiqua" w:cs="Times New Roman"/>
                <w:b/>
                <w:color w:val="000000"/>
                <w:sz w:val="19"/>
                <w:szCs w:val="19"/>
              </w:rPr>
            </w:pPr>
          </w:p>
          <w:p w14:paraId="64DBF2C3" w14:textId="32270ED1" w:rsidR="005126E7" w:rsidRPr="0049441E" w:rsidRDefault="005126E7" w:rsidP="00FF2950">
            <w:pPr>
              <w:jc w:val="both"/>
              <w:rPr>
                <w:rFonts w:ascii="Book Antiqua" w:eastAsia="Times New Roman" w:hAnsi="Book Antiqua" w:cs="Times New Roman"/>
                <w:b/>
                <w:sz w:val="19"/>
                <w:szCs w:val="19"/>
                <w:lang w:eastAsia="pt-BR"/>
              </w:rPr>
            </w:pPr>
          </w:p>
        </w:tc>
      </w:tr>
    </w:tbl>
    <w:p w14:paraId="1923E0BC" w14:textId="77777777" w:rsidR="0049441E" w:rsidRPr="0049441E" w:rsidRDefault="0049441E" w:rsidP="0049441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D" w14:textId="77777777" w:rsidTr="00450AC1">
        <w:tc>
          <w:tcPr>
            <w:tcW w:w="8494" w:type="dxa"/>
            <w:shd w:val="clear" w:color="auto" w:fill="CCFFFF"/>
          </w:tcPr>
          <w:p w14:paraId="4E467EBB" w14:textId="085081D4"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450AC1" w:rsidRPr="00C06C84">
              <w:rPr>
                <w:rFonts w:ascii="Book Antiqua" w:eastAsia="Times New Roman" w:hAnsi="Book Antiqua" w:cs="Times New Roman"/>
                <w:sz w:val="19"/>
                <w:szCs w:val="19"/>
                <w:lang w:eastAsia="pt-BR"/>
              </w:rPr>
              <w:t xml:space="preserve"> As hipóteses de apreensão de criança ou adolescente são ordem escrita da autoridade judiciária ou flagrante de ato infracional. A desobediência a esses parâmetros acarreta a prática do crime previsto no art. 230. O bem jurídico protegido é o direito de liberdade da criança e do adolescente.  </w:t>
            </w:r>
          </w:p>
          <w:p w14:paraId="4E467EBC" w14:textId="57AC4E9B"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50AC1" w:rsidRPr="00871E31">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xml:space="preserve">: (Caput): </w:t>
            </w:r>
            <w:r w:rsidR="00E9457E" w:rsidRPr="00C06C84">
              <w:rPr>
                <w:rFonts w:ascii="Book Antiqua" w:eastAsia="Times New Roman" w:hAnsi="Book Antiqua" w:cs="Times New Roman"/>
                <w:sz w:val="19"/>
                <w:szCs w:val="19"/>
                <w:lang w:eastAsia="pt-BR"/>
              </w:rPr>
              <w:t>comum (há posição em contrário no sentido de que é crime próprio), comissivo, doloso, permanente, cabe tentativa, de mera conduta, de menor potencial ofensivo.</w:t>
            </w:r>
          </w:p>
        </w:tc>
      </w:tr>
    </w:tbl>
    <w:p w14:paraId="4E467EBE" w14:textId="52902DF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Deixar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 responsável pela apreensão</w:t>
      </w:r>
      <w:r w:rsidRPr="00C06C84">
        <w:rPr>
          <w:rFonts w:ascii="Book Antiqua" w:eastAsia="Times New Roman" w:hAnsi="Book Antiqua" w:cs="Times New Roman"/>
          <w:sz w:val="19"/>
          <w:szCs w:val="19"/>
          <w:highlight w:val="yellow"/>
          <w:lang w:eastAsia="pt-BR"/>
        </w:rPr>
        <w:t xml:space="preserve"> </w:t>
      </w:r>
      <w:r w:rsidRPr="00C06C84">
        <w:rPr>
          <w:rFonts w:ascii="Book Antiqua" w:eastAsia="Times New Roman" w:hAnsi="Book Antiqua" w:cs="Times New Roman"/>
          <w:b/>
          <w:sz w:val="19"/>
          <w:szCs w:val="19"/>
          <w:highlight w:val="yellow"/>
          <w:lang w:eastAsia="pt-BR"/>
        </w:rPr>
        <w:t>de 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 fazer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imediata comunicação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sz w:val="19"/>
          <w:szCs w:val="19"/>
          <w:highlight w:val="cyan"/>
          <w:lang w:eastAsia="pt-BR"/>
        </w:rPr>
        <w:t>autoridade judiciária competente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 à </w:t>
      </w:r>
      <w:r w:rsidRPr="00C06C84">
        <w:rPr>
          <w:rFonts w:ascii="Book Antiqua" w:eastAsia="Times New Roman" w:hAnsi="Book Antiqua" w:cs="Times New Roman"/>
          <w:b/>
          <w:sz w:val="19"/>
          <w:szCs w:val="19"/>
          <w:highlight w:val="cyan"/>
          <w:lang w:eastAsia="pt-BR"/>
        </w:rPr>
        <w:t>família do apreendido</w:t>
      </w:r>
      <w:r w:rsidRPr="00C06C84">
        <w:rPr>
          <w:rFonts w:ascii="Book Antiqua" w:eastAsia="Times New Roman" w:hAnsi="Book Antiqua" w:cs="Times New Roman"/>
          <w:sz w:val="19"/>
          <w:szCs w:val="19"/>
          <w:lang w:eastAsia="pt-BR"/>
        </w:rPr>
        <w:t xml:space="preserve"> ou à </w:t>
      </w:r>
      <w:r w:rsidRPr="00C06C84">
        <w:rPr>
          <w:rFonts w:ascii="Book Antiqua" w:eastAsia="Times New Roman" w:hAnsi="Book Antiqua" w:cs="Times New Roman"/>
          <w:b/>
          <w:sz w:val="19"/>
          <w:szCs w:val="19"/>
          <w:highlight w:val="cyan"/>
          <w:lang w:eastAsia="pt-BR"/>
        </w:rPr>
        <w:t>pessoa por ele indicada</w:t>
      </w:r>
      <w:r w:rsidRPr="00C0609C">
        <w:rPr>
          <w:rFonts w:ascii="Book Antiqua" w:eastAsia="Times New Roman" w:hAnsi="Book Antiqua" w:cs="Times New Roman"/>
          <w:sz w:val="18"/>
          <w:szCs w:val="18"/>
          <w:lang w:eastAsia="pt-BR"/>
        </w:rPr>
        <w:t>:</w:t>
      </w:r>
      <w:r w:rsidR="004E02AB" w:rsidRPr="00C0609C">
        <w:rPr>
          <w:rFonts w:ascii="Book Antiqua" w:eastAsia="Times New Roman" w:hAnsi="Book Antiqua" w:cs="Times New Roman"/>
          <w:sz w:val="18"/>
          <w:szCs w:val="18"/>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3F1D44" w:rsidRPr="00C0609C">
        <w:rPr>
          <w:rFonts w:ascii="Book Antiqua" w:eastAsia="Times New Roman" w:hAnsi="Book Antiqua" w:cs="Times New Roman"/>
          <w:b/>
          <w:color w:val="FF0000"/>
          <w:sz w:val="16"/>
          <w:szCs w:val="16"/>
          <w:lang w:eastAsia="pt-BR"/>
        </w:rPr>
        <w:t xml:space="preserve"> </w:t>
      </w:r>
      <w:r w:rsidR="003F1D44" w:rsidRPr="00C0609C">
        <w:rPr>
          <w:rFonts w:ascii="Book Antiqua" w:hAnsi="Book Antiqua" w:cs="Times New Roman"/>
          <w:b/>
          <w:color w:val="FF0000"/>
          <w:sz w:val="16"/>
          <w:szCs w:val="16"/>
          <w:u w:val="single"/>
        </w:rPr>
        <w:t>(MPCE-2011)</w:t>
      </w:r>
      <w:r w:rsidR="00B256D1" w:rsidRPr="00C0609C">
        <w:rPr>
          <w:rFonts w:ascii="Book Antiqua" w:hAnsi="Book Antiqua" w:cs="Times New Roman"/>
          <w:b/>
          <w:color w:val="FF0000"/>
          <w:sz w:val="16"/>
          <w:szCs w:val="16"/>
        </w:rPr>
        <w:t xml:space="preserve"> </w:t>
      </w:r>
      <w:r w:rsidR="00B256D1" w:rsidRPr="00C0609C">
        <w:rPr>
          <w:rFonts w:ascii="Book Antiqua" w:eastAsia="Times New Roman" w:hAnsi="Book Antiqua" w:cs="Times New Roman"/>
          <w:b/>
          <w:color w:val="FF0000"/>
          <w:sz w:val="16"/>
          <w:szCs w:val="16"/>
          <w:u w:val="single"/>
          <w:lang w:eastAsia="pt-BR"/>
        </w:rPr>
        <w:t>(DPESE-2012)</w:t>
      </w:r>
      <w:r w:rsidR="00D02628" w:rsidRPr="00C0609C">
        <w:rPr>
          <w:rFonts w:ascii="Book Antiqua" w:eastAsia="Times New Roman" w:hAnsi="Book Antiqua" w:cs="Times New Roman"/>
          <w:b/>
          <w:color w:val="FF0000"/>
          <w:sz w:val="16"/>
          <w:szCs w:val="16"/>
          <w:lang w:eastAsia="pt-BR"/>
        </w:rPr>
        <w:t xml:space="preserve"> </w:t>
      </w:r>
      <w:r w:rsidR="00D02628" w:rsidRPr="00C0609C">
        <w:rPr>
          <w:rFonts w:ascii="Book Antiqua" w:eastAsia="Times New Roman" w:hAnsi="Book Antiqua" w:cs="Times New Roman"/>
          <w:b/>
          <w:color w:val="FF0000"/>
          <w:sz w:val="16"/>
          <w:szCs w:val="16"/>
          <w:u w:val="single"/>
          <w:lang w:eastAsia="pt-BR"/>
        </w:rPr>
        <w:t>(P</w:t>
      </w:r>
      <w:r w:rsidR="004C59EF" w:rsidRPr="00C0609C">
        <w:rPr>
          <w:rFonts w:ascii="Book Antiqua" w:eastAsia="Times New Roman" w:hAnsi="Book Antiqua" w:cs="Times New Roman"/>
          <w:b/>
          <w:color w:val="FF0000"/>
          <w:sz w:val="16"/>
          <w:szCs w:val="16"/>
          <w:u w:val="single"/>
          <w:lang w:eastAsia="pt-BR"/>
        </w:rPr>
        <w:t>C</w:t>
      </w:r>
      <w:r w:rsidR="00D02628" w:rsidRPr="00C0609C">
        <w:rPr>
          <w:rFonts w:ascii="Book Antiqua" w:eastAsia="Times New Roman" w:hAnsi="Book Antiqua" w:cs="Times New Roman"/>
          <w:b/>
          <w:color w:val="FF0000"/>
          <w:sz w:val="16"/>
          <w:szCs w:val="16"/>
          <w:u w:val="single"/>
          <w:lang w:eastAsia="pt-BR"/>
        </w:rPr>
        <w:t>SC-2008/2014)</w:t>
      </w:r>
      <w:r w:rsidR="004C59EF" w:rsidRPr="00C0609C">
        <w:rPr>
          <w:rFonts w:ascii="Book Antiqua" w:eastAsia="Times New Roman" w:hAnsi="Book Antiqua" w:cs="Times New Roman"/>
          <w:b/>
          <w:color w:val="FF0000"/>
          <w:sz w:val="16"/>
          <w:szCs w:val="16"/>
          <w:lang w:eastAsia="pt-BR"/>
        </w:rPr>
        <w:t xml:space="preserve"> </w:t>
      </w:r>
      <w:r w:rsidR="004C59EF" w:rsidRPr="00C0609C">
        <w:rPr>
          <w:rFonts w:ascii="Book Antiqua" w:eastAsia="Times New Roman" w:hAnsi="Book Antiqua" w:cs="Times New Roman"/>
          <w:b/>
          <w:bCs/>
          <w:color w:val="FF0000"/>
          <w:sz w:val="16"/>
          <w:szCs w:val="16"/>
          <w:u w:val="single"/>
          <w:lang w:eastAsia="pt-BR"/>
        </w:rPr>
        <w:t>(PCBA-2018)</w:t>
      </w:r>
    </w:p>
    <w:p w14:paraId="4E467EB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2" w14:textId="77777777" w:rsidTr="00680ADE">
        <w:tc>
          <w:tcPr>
            <w:tcW w:w="8494" w:type="dxa"/>
            <w:shd w:val="clear" w:color="auto" w:fill="CCFFFF"/>
          </w:tcPr>
          <w:p w14:paraId="4E467EC0" w14:textId="394CF052"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crime somente é praticável pela autoridade policial responsável pela apreensão, ninguém mais. O bem jurídico tutelado é a liberdade e também a dignidade do apreendido. O direito de comunicar a família tem assento na Constituição Federal (art. 5º, LXII).  </w:t>
            </w:r>
          </w:p>
          <w:p w14:paraId="4E467EC1" w14:textId="2EBA39EC"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453BFA">
              <w:rPr>
                <w:rFonts w:ascii="Book Antiqua" w:eastAsia="Times New Roman" w:hAnsi="Book Antiqua" w:cs="Times New Roman"/>
                <w:b/>
                <w:i/>
                <w:iCs/>
                <w:color w:val="FF0000"/>
                <w:sz w:val="19"/>
                <w:szCs w:val="19"/>
                <w:lang w:eastAsia="pt-BR"/>
              </w:rPr>
              <w:t>: #</w:t>
            </w:r>
            <w:r w:rsidR="00453BFA" w:rsidRPr="00453BFA">
              <w:rPr>
                <w:rFonts w:ascii="Book Antiqua" w:eastAsia="Times New Roman" w:hAnsi="Book Antiqua" w:cs="Times New Roman"/>
                <w:b/>
                <w:i/>
                <w:iCs/>
                <w:color w:val="FF0000"/>
                <w:sz w:val="19"/>
                <w:szCs w:val="19"/>
                <w:highlight w:val="green"/>
                <w:lang w:eastAsia="pt-BR"/>
              </w:rPr>
              <w:t>PCSC-2008</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omissivo próprio, de mera conduta, de perigo, doloso, de menor potencial ofensivo.</w:t>
            </w:r>
            <w:r w:rsidR="004E02AB">
              <w:rPr>
                <w:rFonts w:ascii="Book Antiqua" w:eastAsia="Times New Roman" w:hAnsi="Book Antiqua" w:cs="Times New Roman"/>
                <w:sz w:val="19"/>
                <w:szCs w:val="19"/>
                <w:lang w:eastAsia="pt-BR"/>
              </w:rPr>
              <w:t xml:space="preserve"> </w:t>
            </w:r>
          </w:p>
        </w:tc>
      </w:tr>
    </w:tbl>
    <w:p w14:paraId="4E467EC3" w14:textId="26F145E3" w:rsidR="009D5D45" w:rsidRPr="00E138A3"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232</w:t>
      </w:r>
      <w:r w:rsidRPr="00C06C84">
        <w:rPr>
          <w:rFonts w:ascii="Book Antiqua" w:eastAsia="Times New Roman" w:hAnsi="Book Antiqua" w:cs="Times New Roman"/>
          <w:sz w:val="19"/>
          <w:szCs w:val="19"/>
          <w:lang w:eastAsia="pt-BR"/>
        </w:rPr>
        <w:t xml:space="preserve">. </w:t>
      </w:r>
      <w:r w:rsidRPr="00E138A3">
        <w:rPr>
          <w:rFonts w:ascii="Book Antiqua" w:eastAsia="Times New Roman" w:hAnsi="Book Antiqua" w:cs="Times New Roman"/>
          <w:b/>
          <w:caps/>
          <w:sz w:val="19"/>
          <w:szCs w:val="19"/>
          <w:highlight w:val="green"/>
          <w:lang w:eastAsia="pt-BR"/>
        </w:rPr>
        <w:t>Submeter</w:t>
      </w:r>
      <w:r w:rsidRPr="00E138A3">
        <w:rPr>
          <w:rFonts w:ascii="Book Antiqua" w:eastAsia="Times New Roman" w:hAnsi="Book Antiqua" w:cs="Times New Roman"/>
          <w:b/>
          <w:sz w:val="19"/>
          <w:szCs w:val="19"/>
          <w:lang w:eastAsia="pt-BR"/>
        </w:rPr>
        <w:t xml:space="preserve"> </w:t>
      </w:r>
      <w:r w:rsidRPr="00E138A3">
        <w:rPr>
          <w:rFonts w:ascii="Book Antiqua" w:eastAsia="Times New Roman" w:hAnsi="Book Antiqua" w:cs="Times New Roman"/>
          <w:b/>
          <w:sz w:val="19"/>
          <w:szCs w:val="19"/>
          <w:highlight w:val="yellow"/>
          <w:lang w:eastAsia="pt-BR"/>
        </w:rPr>
        <w:t>criança</w:t>
      </w:r>
      <w:r w:rsidRPr="00E138A3">
        <w:rPr>
          <w:rFonts w:ascii="Book Antiqua" w:eastAsia="Times New Roman" w:hAnsi="Book Antiqua" w:cs="Times New Roman"/>
          <w:b/>
          <w:sz w:val="19"/>
          <w:szCs w:val="19"/>
          <w:lang w:eastAsia="pt-BR"/>
        </w:rPr>
        <w:t xml:space="preserve"> ou </w:t>
      </w:r>
      <w:r w:rsidRPr="00E138A3">
        <w:rPr>
          <w:rFonts w:ascii="Book Antiqua" w:eastAsia="Times New Roman" w:hAnsi="Book Antiqua" w:cs="Times New Roman"/>
          <w:b/>
          <w:sz w:val="19"/>
          <w:szCs w:val="19"/>
          <w:highlight w:val="yellow"/>
          <w:lang w:eastAsia="pt-BR"/>
        </w:rPr>
        <w:t>adolescente</w:t>
      </w:r>
      <w:r w:rsidRPr="00E138A3">
        <w:rPr>
          <w:rFonts w:ascii="Book Antiqua" w:eastAsia="Times New Roman" w:hAnsi="Book Antiqua" w:cs="Times New Roman"/>
          <w:b/>
          <w:sz w:val="19"/>
          <w:szCs w:val="19"/>
          <w:lang w:eastAsia="pt-BR"/>
        </w:rPr>
        <w:t xml:space="preserve"> sob </w:t>
      </w:r>
      <w:r w:rsidRPr="00E138A3">
        <w:rPr>
          <w:rFonts w:ascii="Book Antiqua" w:eastAsia="Times New Roman" w:hAnsi="Book Antiqua" w:cs="Times New Roman"/>
          <w:b/>
          <w:sz w:val="19"/>
          <w:szCs w:val="19"/>
          <w:highlight w:val="cyan"/>
          <w:lang w:eastAsia="pt-BR"/>
        </w:rPr>
        <w:t>sua autoridade</w:t>
      </w:r>
      <w:r w:rsidRPr="00E138A3">
        <w:rPr>
          <w:rFonts w:ascii="Book Antiqua" w:eastAsia="Times New Roman" w:hAnsi="Book Antiqua" w:cs="Times New Roman"/>
          <w:b/>
          <w:sz w:val="19"/>
          <w:szCs w:val="19"/>
          <w:lang w:eastAsia="pt-BR"/>
        </w:rPr>
        <w:t xml:space="preserve">, </w:t>
      </w:r>
      <w:r w:rsidRPr="00E138A3">
        <w:rPr>
          <w:rFonts w:ascii="Book Antiqua" w:eastAsia="Times New Roman" w:hAnsi="Book Antiqua" w:cs="Times New Roman"/>
          <w:b/>
          <w:sz w:val="19"/>
          <w:szCs w:val="19"/>
          <w:highlight w:val="cyan"/>
          <w:lang w:eastAsia="pt-BR"/>
        </w:rPr>
        <w:t>guarda</w:t>
      </w:r>
      <w:r w:rsidRPr="00E138A3">
        <w:rPr>
          <w:rFonts w:ascii="Book Antiqua" w:eastAsia="Times New Roman" w:hAnsi="Book Antiqua" w:cs="Times New Roman"/>
          <w:b/>
          <w:sz w:val="19"/>
          <w:szCs w:val="19"/>
          <w:lang w:eastAsia="pt-BR"/>
        </w:rPr>
        <w:t xml:space="preserve"> ou </w:t>
      </w:r>
      <w:r w:rsidRPr="00E138A3">
        <w:rPr>
          <w:rFonts w:ascii="Book Antiqua" w:eastAsia="Times New Roman" w:hAnsi="Book Antiqua" w:cs="Times New Roman"/>
          <w:b/>
          <w:sz w:val="19"/>
          <w:szCs w:val="19"/>
          <w:highlight w:val="cyan"/>
          <w:lang w:eastAsia="pt-BR"/>
        </w:rPr>
        <w:t>vigilância</w:t>
      </w:r>
      <w:r w:rsidRPr="00E138A3">
        <w:rPr>
          <w:rFonts w:ascii="Book Antiqua" w:eastAsia="Times New Roman" w:hAnsi="Book Antiqua" w:cs="Times New Roman"/>
          <w:b/>
          <w:sz w:val="19"/>
          <w:szCs w:val="19"/>
          <w:lang w:eastAsia="pt-BR"/>
        </w:rPr>
        <w:t xml:space="preserve"> a </w:t>
      </w:r>
      <w:r w:rsidRPr="00E138A3">
        <w:rPr>
          <w:rFonts w:ascii="Book Antiqua" w:eastAsia="Times New Roman" w:hAnsi="Book Antiqua" w:cs="Times New Roman"/>
          <w:b/>
          <w:caps/>
          <w:sz w:val="19"/>
          <w:szCs w:val="19"/>
          <w:shd w:val="clear" w:color="auto" w:fill="F7CAAC" w:themeFill="accent2" w:themeFillTint="66"/>
          <w:lang w:eastAsia="pt-BR"/>
        </w:rPr>
        <w:t>vexame</w:t>
      </w:r>
      <w:r w:rsidRPr="00E138A3">
        <w:rPr>
          <w:rFonts w:ascii="Book Antiqua" w:eastAsia="Times New Roman" w:hAnsi="Book Antiqua" w:cs="Times New Roman"/>
          <w:b/>
          <w:sz w:val="19"/>
          <w:szCs w:val="19"/>
          <w:lang w:eastAsia="pt-BR"/>
        </w:rPr>
        <w:t xml:space="preserve"> ou a </w:t>
      </w:r>
      <w:r w:rsidRPr="00E138A3">
        <w:rPr>
          <w:rFonts w:ascii="Book Antiqua" w:eastAsia="Times New Roman" w:hAnsi="Book Antiqua" w:cs="Times New Roman"/>
          <w:b/>
          <w:caps/>
          <w:sz w:val="19"/>
          <w:szCs w:val="19"/>
          <w:shd w:val="clear" w:color="auto" w:fill="F7CAAC" w:themeFill="accent2" w:themeFillTint="66"/>
          <w:lang w:eastAsia="pt-BR"/>
        </w:rPr>
        <w:t>constrangimento</w:t>
      </w:r>
      <w:r w:rsidRPr="00C0609C">
        <w:rPr>
          <w:rFonts w:ascii="Book Antiqua" w:eastAsia="Times New Roman" w:hAnsi="Book Antiqua" w:cs="Times New Roman"/>
          <w:sz w:val="18"/>
          <w:szCs w:val="18"/>
          <w:lang w:eastAsia="pt-BR"/>
        </w:rPr>
        <w:t xml:space="preserve">: </w:t>
      </w:r>
      <w:r w:rsidR="00FD6575" w:rsidRPr="00C0609C">
        <w:rPr>
          <w:rFonts w:ascii="Book Antiqua" w:eastAsia="Times New Roman" w:hAnsi="Book Antiqua" w:cs="Times New Roman"/>
          <w:b/>
          <w:color w:val="FF0000"/>
          <w:sz w:val="16"/>
          <w:szCs w:val="16"/>
          <w:u w:val="single"/>
          <w:lang w:eastAsia="pt-BR"/>
        </w:rPr>
        <w:t>(TJSE-2008)</w:t>
      </w:r>
      <w:r w:rsidR="00FC1979" w:rsidRPr="00C0609C">
        <w:rPr>
          <w:rFonts w:ascii="Book Antiqua" w:eastAsia="Times New Roman" w:hAnsi="Book Antiqua" w:cs="Times New Roman"/>
          <w:b/>
          <w:color w:val="FF0000"/>
          <w:sz w:val="16"/>
          <w:szCs w:val="16"/>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407B51" w:rsidRPr="00C0609C">
        <w:rPr>
          <w:rFonts w:ascii="Book Antiqua" w:eastAsia="Times New Roman" w:hAnsi="Book Antiqua" w:cs="Times New Roman"/>
          <w:b/>
          <w:bCs/>
          <w:color w:val="FF0000"/>
          <w:sz w:val="16"/>
          <w:szCs w:val="16"/>
          <w:u w:val="single"/>
          <w:lang w:eastAsia="pt-BR"/>
        </w:rPr>
        <w:t>/2010</w:t>
      </w:r>
      <w:r w:rsidR="00FC1979" w:rsidRPr="00C0609C">
        <w:rPr>
          <w:rFonts w:ascii="Book Antiqua" w:eastAsia="Times New Roman" w:hAnsi="Book Antiqua" w:cs="Times New Roman"/>
          <w:b/>
          <w:bCs/>
          <w:color w:val="FF0000"/>
          <w:sz w:val="16"/>
          <w:szCs w:val="16"/>
          <w:u w:val="single"/>
          <w:lang w:eastAsia="pt-BR"/>
        </w:rPr>
        <w:t>)</w:t>
      </w:r>
      <w:r w:rsidR="00E23207" w:rsidRPr="00C0609C">
        <w:rPr>
          <w:rFonts w:ascii="Book Antiqua" w:eastAsia="Times New Roman" w:hAnsi="Book Antiqua" w:cs="Times New Roman"/>
          <w:b/>
          <w:color w:val="FF0000"/>
          <w:sz w:val="16"/>
          <w:szCs w:val="16"/>
          <w:lang w:eastAsia="pt-BR"/>
        </w:rPr>
        <w:t xml:space="preserve"> </w:t>
      </w:r>
      <w:r w:rsidR="00454163" w:rsidRPr="00C0609C">
        <w:rPr>
          <w:rFonts w:ascii="Book Antiqua" w:eastAsia="Times New Roman" w:hAnsi="Book Antiqua" w:cs="Times New Roman"/>
          <w:b/>
          <w:bCs/>
          <w:color w:val="FF0000"/>
          <w:sz w:val="16"/>
          <w:szCs w:val="16"/>
          <w:u w:val="single"/>
          <w:lang w:eastAsia="pt-BR"/>
        </w:rPr>
        <w:t>(MPSC-2010)</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FB6469" w:rsidRPr="00C0609C">
        <w:rPr>
          <w:rFonts w:ascii="Book Antiqua" w:eastAsia="Times New Roman" w:hAnsi="Book Antiqua" w:cs="Times New Roman"/>
          <w:b/>
          <w:bCs/>
          <w:color w:val="FF0000"/>
          <w:sz w:val="16"/>
          <w:szCs w:val="16"/>
          <w:lang w:eastAsia="pt-BR"/>
        </w:rPr>
        <w:t xml:space="preserve"> </w:t>
      </w:r>
      <w:r w:rsidR="00FB6469" w:rsidRPr="00C0609C">
        <w:rPr>
          <w:rFonts w:ascii="Book Antiqua" w:eastAsia="Times New Roman" w:hAnsi="Book Antiqua" w:cs="Times New Roman"/>
          <w:b/>
          <w:color w:val="FF0000"/>
          <w:sz w:val="16"/>
          <w:szCs w:val="16"/>
          <w:u w:val="single"/>
          <w:lang w:eastAsia="pt-BR"/>
        </w:rPr>
        <w:t>(TJMS-2012)</w:t>
      </w:r>
      <w:r w:rsidR="00B256D1" w:rsidRPr="00C0609C">
        <w:rPr>
          <w:rFonts w:ascii="Book Antiqua" w:eastAsia="Times New Roman" w:hAnsi="Book Antiqua" w:cs="Times New Roman"/>
          <w:b/>
          <w:color w:val="FF0000"/>
          <w:sz w:val="16"/>
          <w:szCs w:val="16"/>
          <w:lang w:eastAsia="pt-BR"/>
        </w:rPr>
        <w:t xml:space="preserve"> </w:t>
      </w:r>
      <w:r w:rsidR="00C96A15" w:rsidRPr="00C0609C">
        <w:rPr>
          <w:rFonts w:ascii="Book Antiqua" w:eastAsia="Times New Roman" w:hAnsi="Book Antiqua" w:cs="Times New Roman"/>
          <w:b/>
          <w:bCs/>
          <w:color w:val="FF0000"/>
          <w:sz w:val="16"/>
          <w:szCs w:val="16"/>
          <w:u w:val="single"/>
          <w:lang w:eastAsia="pt-BR"/>
        </w:rPr>
        <w:t>(TJSC-2010/2013)</w:t>
      </w:r>
      <w:r w:rsidR="0051033B" w:rsidRPr="00C0609C">
        <w:rPr>
          <w:rFonts w:ascii="Book Antiqua" w:eastAsia="Times New Roman" w:hAnsi="Book Antiqua" w:cs="Times New Roman"/>
          <w:b/>
          <w:bCs/>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E71007" w:rsidRPr="00C0609C">
        <w:rPr>
          <w:rFonts w:ascii="Book Antiqua" w:eastAsia="Times New Roman" w:hAnsi="Book Antiqua" w:cs="Times New Roman"/>
          <w:b/>
          <w:color w:val="FF0000"/>
          <w:sz w:val="16"/>
          <w:szCs w:val="16"/>
          <w:lang w:eastAsia="pt-BR"/>
        </w:rPr>
        <w:t xml:space="preserve"> </w:t>
      </w:r>
      <w:r w:rsidR="00E71007" w:rsidRPr="00C0609C">
        <w:rPr>
          <w:rFonts w:ascii="Book Antiqua" w:hAnsi="Book Antiqua"/>
          <w:b/>
          <w:color w:val="FF0000"/>
          <w:sz w:val="16"/>
          <w:szCs w:val="16"/>
          <w:u w:val="single"/>
        </w:rPr>
        <w:t>(DPEBA-2016)</w:t>
      </w:r>
      <w:r w:rsidR="00194F1F" w:rsidRPr="00C0609C">
        <w:rPr>
          <w:rFonts w:ascii="Book Antiqua" w:hAnsi="Book Antiqua"/>
          <w:b/>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C2525D" w:rsidRPr="00C0609C">
        <w:rPr>
          <w:rFonts w:ascii="Book Antiqua" w:eastAsia="Times New Roman" w:hAnsi="Book Antiqua" w:cs="Times New Roman"/>
          <w:b/>
          <w:bCs/>
          <w:color w:val="FF0000"/>
          <w:sz w:val="16"/>
          <w:szCs w:val="16"/>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r w:rsidR="00453BFA" w:rsidRPr="00C0609C">
        <w:rPr>
          <w:rFonts w:ascii="Book Antiqua" w:eastAsia="Times New Roman" w:hAnsi="Book Antiqua" w:cs="Times New Roman"/>
          <w:b/>
          <w:bCs/>
          <w:color w:val="FF0000"/>
          <w:sz w:val="16"/>
          <w:szCs w:val="16"/>
          <w:lang w:eastAsia="pt-BR"/>
        </w:rPr>
        <w:t xml:space="preserve"> </w:t>
      </w:r>
      <w:r w:rsidR="00453BFA" w:rsidRPr="00C0609C">
        <w:rPr>
          <w:rFonts w:ascii="Book Antiqua" w:eastAsia="Times New Roman" w:hAnsi="Book Antiqua" w:cs="Times New Roman"/>
          <w:b/>
          <w:bCs/>
          <w:color w:val="FF0000"/>
          <w:sz w:val="16"/>
          <w:szCs w:val="16"/>
          <w:u w:val="single"/>
          <w:lang w:eastAsia="pt-BR"/>
        </w:rPr>
        <w:t>(DPESE-2012/2022)</w:t>
      </w:r>
      <w:r w:rsidR="00E138A3">
        <w:rPr>
          <w:rFonts w:ascii="Book Antiqua" w:eastAsia="Times New Roman" w:hAnsi="Book Antiqua" w:cs="Times New Roman"/>
          <w:b/>
          <w:bCs/>
          <w:color w:val="FF0000"/>
          <w:sz w:val="16"/>
          <w:szCs w:val="16"/>
          <w:lang w:eastAsia="pt-BR"/>
        </w:rPr>
        <w:t xml:space="preserve"> </w:t>
      </w:r>
      <w:r w:rsidR="00E138A3">
        <w:rPr>
          <w:rFonts w:ascii="Book Antiqua" w:eastAsia="Times New Roman" w:hAnsi="Book Antiqua" w:cs="Times New Roman"/>
          <w:b/>
          <w:bCs/>
          <w:color w:val="FF0000"/>
          <w:sz w:val="16"/>
          <w:szCs w:val="16"/>
          <w:u w:val="single"/>
          <w:lang w:eastAsia="pt-BR"/>
        </w:rPr>
        <w:t>(MPMS-2022)</w:t>
      </w:r>
    </w:p>
    <w:p w14:paraId="2B0D956A" w14:textId="14F1D9B6" w:rsidR="00FD6575" w:rsidRPr="00C0609C" w:rsidRDefault="009D5D45" w:rsidP="00FD657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Pena - </w:t>
      </w:r>
      <w:r w:rsidRPr="00C2525D">
        <w:rPr>
          <w:rFonts w:ascii="Book Antiqua" w:eastAsia="Times New Roman" w:hAnsi="Book Antiqua" w:cs="Times New Roman"/>
          <w:b/>
          <w:bCs/>
          <w:sz w:val="19"/>
          <w:szCs w:val="19"/>
          <w:highlight w:val="cyan"/>
          <w:lang w:eastAsia="pt-BR"/>
        </w:rPr>
        <w:t>detenção</w:t>
      </w:r>
      <w:r w:rsidRPr="00C06C84">
        <w:rPr>
          <w:rFonts w:ascii="Book Antiqua" w:eastAsia="Times New Roman" w:hAnsi="Book Antiqua" w:cs="Times New Roman"/>
          <w:sz w:val="19"/>
          <w:szCs w:val="19"/>
          <w:lang w:eastAsia="pt-BR"/>
        </w:rPr>
        <w:t xml:space="preserve"> de seis meses a dois anos</w:t>
      </w:r>
      <w:r w:rsidRPr="00C0609C">
        <w:rPr>
          <w:rFonts w:ascii="Book Antiqua" w:eastAsia="Times New Roman" w:hAnsi="Book Antiqua" w:cs="Times New Roman"/>
          <w:sz w:val="18"/>
          <w:szCs w:val="18"/>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r w:rsidR="00453BFA" w:rsidRPr="00C0609C">
        <w:rPr>
          <w:rFonts w:ascii="Book Antiqua" w:eastAsia="Times New Roman" w:hAnsi="Book Antiqua" w:cs="Times New Roman"/>
          <w:b/>
          <w:bCs/>
          <w:color w:val="FF0000"/>
          <w:sz w:val="16"/>
          <w:szCs w:val="16"/>
          <w:lang w:eastAsia="pt-BR"/>
        </w:rPr>
        <w:t xml:space="preserve"> </w:t>
      </w:r>
      <w:r w:rsidR="00453BFA" w:rsidRPr="00C0609C">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7" w14:textId="77777777" w:rsidTr="00680ADE">
        <w:tc>
          <w:tcPr>
            <w:tcW w:w="8494" w:type="dxa"/>
            <w:shd w:val="clear" w:color="auto" w:fill="CCFFFF"/>
          </w:tcPr>
          <w:p w14:paraId="138CC110" w14:textId="3E8202E6" w:rsidR="00453BFA" w:rsidRPr="00453BFA" w:rsidRDefault="00453BFA" w:rsidP="00680AD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62FB8">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O pai que submeter criança sob sua autoridade a vexame estará sujeito a pena de</w:t>
            </w:r>
            <w:r>
              <w:rPr>
                <w:rFonts w:ascii="Book Antiqua" w:eastAsia="Times New Roman" w:hAnsi="Book Antiqua" w:cs="Times New Roman"/>
                <w:bCs/>
                <w:sz w:val="19"/>
                <w:szCs w:val="19"/>
                <w:lang w:eastAsia="pt-BR"/>
              </w:rPr>
              <w:t xml:space="preserve"> detenção. </w:t>
            </w:r>
            <w:r>
              <w:rPr>
                <w:rFonts w:ascii="Book Antiqua" w:eastAsia="Times New Roman" w:hAnsi="Book Antiqua" w:cs="Times New Roman"/>
                <w:b/>
                <w:sz w:val="19"/>
                <w:szCs w:val="19"/>
                <w:lang w:eastAsia="pt-BR"/>
              </w:rPr>
              <w:t>BL: art. 232, ECA.</w:t>
            </w:r>
          </w:p>
          <w:p w14:paraId="4E467EC5" w14:textId="1CB60D1F" w:rsidR="00680ADE"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bem jurídico tutelado é a honra objetiva da criança ou adolescente. É crime material (ou de resultado), que exige a ocorrência de um dano à criança ou adolescente, precisamente o vexame ou o constrangimento.  </w:t>
            </w:r>
          </w:p>
          <w:p w14:paraId="1F460E88" w14:textId="28DB93A9" w:rsidR="0051033B" w:rsidRDefault="0051033B" w:rsidP="00680ADE">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delito</w:t>
            </w:r>
            <w:r w:rsidRPr="0051033B">
              <w:rPr>
                <w:rFonts w:ascii="Book Antiqua" w:eastAsia="Times New Roman" w:hAnsi="Book Antiqua" w:cs="Times New Roman"/>
                <w:bCs/>
                <w:sz w:val="19"/>
                <w:szCs w:val="19"/>
                <w:lang w:eastAsia="pt-BR"/>
              </w:rPr>
              <w:t xml:space="preserve"> de submissão da criança ou adolescente a vexame ou constrangimento</w:t>
            </w:r>
            <w:r>
              <w:rPr>
                <w:rFonts w:ascii="Book Antiqua" w:eastAsia="Times New Roman" w:hAnsi="Book Antiqua" w:cs="Times New Roman"/>
                <w:bCs/>
                <w:sz w:val="19"/>
                <w:szCs w:val="19"/>
                <w:lang w:eastAsia="pt-BR"/>
              </w:rPr>
              <w:t xml:space="preserve"> (art. 232, ECA) </w:t>
            </w:r>
            <w:r w:rsidRPr="0051033B">
              <w:rPr>
                <w:rFonts w:ascii="Book Antiqua" w:eastAsia="Times New Roman" w:hAnsi="Book Antiqua" w:cs="Times New Roman"/>
                <w:bCs/>
                <w:sz w:val="19"/>
                <w:szCs w:val="19"/>
                <w:lang w:eastAsia="pt-BR"/>
              </w:rPr>
              <w:t>é</w:t>
            </w:r>
            <w:r>
              <w:rPr>
                <w:rFonts w:ascii="Book Antiqua" w:eastAsia="Times New Roman" w:hAnsi="Book Antiqua" w:cs="Times New Roman"/>
                <w:bCs/>
                <w:sz w:val="19"/>
                <w:szCs w:val="19"/>
                <w:lang w:eastAsia="pt-BR"/>
              </w:rPr>
              <w:t xml:space="preserve"> um crime</w:t>
            </w:r>
            <w:r w:rsidRPr="0051033B">
              <w:rPr>
                <w:rFonts w:ascii="Book Antiqua" w:eastAsia="Times New Roman" w:hAnsi="Book Antiqua" w:cs="Times New Roman"/>
                <w:bCs/>
                <w:sz w:val="19"/>
                <w:szCs w:val="19"/>
                <w:lang w:eastAsia="pt-BR"/>
              </w:rPr>
              <w:t xml:space="preserve"> material e comissivo, e pode ser </w:t>
            </w:r>
            <w:r w:rsidRPr="0051033B">
              <w:rPr>
                <w:rFonts w:ascii="Book Antiqua" w:eastAsia="Times New Roman" w:hAnsi="Book Antiqua" w:cs="Times New Roman"/>
                <w:b/>
                <w:sz w:val="19"/>
                <w:szCs w:val="19"/>
                <w:highlight w:val="yellow"/>
                <w:lang w:eastAsia="pt-BR"/>
              </w:rPr>
              <w:t>unissubsistente</w:t>
            </w:r>
            <w:r w:rsidRPr="0051033B">
              <w:rPr>
                <w:rFonts w:ascii="Book Antiqua" w:eastAsia="Times New Roman" w:hAnsi="Book Antiqua" w:cs="Times New Roman"/>
                <w:bCs/>
                <w:sz w:val="19"/>
                <w:szCs w:val="19"/>
                <w:lang w:eastAsia="pt-BR"/>
              </w:rPr>
              <w:t xml:space="preserve"> (praticada em um só ato) ou </w:t>
            </w:r>
            <w:r w:rsidRPr="0051033B">
              <w:rPr>
                <w:rFonts w:ascii="Book Antiqua" w:eastAsia="Times New Roman" w:hAnsi="Book Antiqua" w:cs="Times New Roman"/>
                <w:b/>
                <w:sz w:val="19"/>
                <w:szCs w:val="19"/>
                <w:highlight w:val="yellow"/>
                <w:lang w:eastAsia="pt-BR"/>
              </w:rPr>
              <w:t>plurissubsistente</w:t>
            </w:r>
            <w:r w:rsidRPr="0051033B">
              <w:rPr>
                <w:rFonts w:ascii="Book Antiqua" w:eastAsia="Times New Roman" w:hAnsi="Book Antiqua" w:cs="Times New Roman"/>
                <w:bCs/>
                <w:sz w:val="19"/>
                <w:szCs w:val="19"/>
                <w:lang w:eastAsia="pt-BR"/>
              </w:rPr>
              <w:t xml:space="preserve"> (praticada em vários atos), conforme o meio eleito pelo autor</w:t>
            </w:r>
            <w:r>
              <w:rPr>
                <w:rFonts w:ascii="Book Antiqua" w:eastAsia="Times New Roman" w:hAnsi="Book Antiqua" w:cs="Times New Roman"/>
                <w:bCs/>
                <w:sz w:val="19"/>
                <w:szCs w:val="19"/>
                <w:lang w:eastAsia="pt-BR"/>
              </w:rPr>
              <w:t>. Além disso,</w:t>
            </w:r>
            <w:r w:rsidRPr="0051033B">
              <w:rPr>
                <w:rFonts w:ascii="Book Antiqua" w:eastAsia="Times New Roman" w:hAnsi="Book Antiqua" w:cs="Times New Roman"/>
                <w:bCs/>
                <w:sz w:val="19"/>
                <w:szCs w:val="19"/>
                <w:lang w:eastAsia="pt-BR"/>
              </w:rPr>
              <w:t xml:space="preserve"> admite tentativa na forma plurissubsistente.</w:t>
            </w:r>
          </w:p>
          <w:p w14:paraId="4E467EC6" w14:textId="0ABC913D"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comissivo, material, instantâneo, admite tentativa, de menor potencial ofensivo.</w:t>
            </w:r>
          </w:p>
        </w:tc>
      </w:tr>
    </w:tbl>
    <w:p w14:paraId="4E467EC8"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09C">
        <w:rPr>
          <w:rFonts w:ascii="Book Antiqua" w:eastAsia="Times New Roman" w:hAnsi="Book Antiqua" w:cs="Times New Roman"/>
          <w:sz w:val="16"/>
          <w:szCs w:val="16"/>
          <w:lang w:eastAsia="pt-BR"/>
        </w:rPr>
        <w:t xml:space="preserve">Art. 233. </w:t>
      </w:r>
      <w:hyperlink r:id="rId536" w:anchor="art4" w:history="1">
        <w:r w:rsidRPr="00C0609C">
          <w:rPr>
            <w:rFonts w:ascii="Book Antiqua" w:eastAsia="Times New Roman" w:hAnsi="Book Antiqua" w:cs="Times New Roman"/>
            <w:color w:val="0000FF"/>
            <w:sz w:val="16"/>
            <w:szCs w:val="16"/>
            <w:u w:val="single"/>
            <w:lang w:eastAsia="pt-BR"/>
          </w:rPr>
          <w:t>(Revogado pela Lei nº 9.455, de 7.4.1997</w:t>
        </w:r>
      </w:hyperlink>
      <w:r w:rsidRPr="00C0609C">
        <w:rPr>
          <w:rFonts w:ascii="Book Antiqua" w:eastAsia="Times New Roman" w:hAnsi="Book Antiqua" w:cs="Times New Roman"/>
          <w:b/>
          <w:bCs/>
          <w:i/>
          <w:iCs/>
          <w:sz w:val="16"/>
          <w:szCs w:val="16"/>
          <w:lang w:eastAsia="pt-BR"/>
        </w:rPr>
        <w:t>:</w:t>
      </w:r>
    </w:p>
    <w:p w14:paraId="4E467EC9" w14:textId="68A80F0F"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Deixar a autoridade competente, sem justa causa, de ordenar a imediata liberação de criança ou adolescente, tão logo tenha conhecimento da ilegalidade da apreensão</w:t>
      </w:r>
      <w:r w:rsidRPr="00C0609C">
        <w:rPr>
          <w:rFonts w:ascii="Book Antiqua" w:eastAsia="Times New Roman" w:hAnsi="Book Antiqua" w:cs="Times New Roman"/>
          <w:sz w:val="18"/>
          <w:szCs w:val="18"/>
          <w:lang w:eastAsia="pt-BR"/>
        </w:rPr>
        <w:t>:</w:t>
      </w:r>
      <w:r w:rsidR="00407B51" w:rsidRPr="00C0609C">
        <w:rPr>
          <w:rFonts w:ascii="Book Antiqua" w:eastAsia="Times New Roman" w:hAnsi="Book Antiqua" w:cs="Times New Roman"/>
          <w:sz w:val="18"/>
          <w:szCs w:val="18"/>
          <w:lang w:eastAsia="pt-BR"/>
        </w:rPr>
        <w:t xml:space="preserve"> </w:t>
      </w:r>
      <w:r w:rsidR="00407B51" w:rsidRPr="00C0609C">
        <w:rPr>
          <w:rFonts w:ascii="Book Antiqua" w:eastAsia="Times New Roman" w:hAnsi="Book Antiqua" w:cs="Times New Roman"/>
          <w:b/>
          <w:color w:val="FF0000"/>
          <w:sz w:val="16"/>
          <w:szCs w:val="16"/>
          <w:u w:val="single"/>
          <w:lang w:eastAsia="pt-BR"/>
        </w:rPr>
        <w:t>(MPSP-2010)</w:t>
      </w:r>
      <w:r w:rsidRPr="00C0609C">
        <w:rPr>
          <w:rFonts w:ascii="Book Antiqua" w:eastAsia="Times New Roman" w:hAnsi="Book Antiqua" w:cs="Times New Roman"/>
          <w:sz w:val="16"/>
          <w:szCs w:val="16"/>
          <w:lang w:eastAsia="pt-BR"/>
        </w:rPr>
        <w:t xml:space="preserve"> </w:t>
      </w:r>
      <w:r w:rsidR="00AB6D89" w:rsidRPr="00C0609C">
        <w:rPr>
          <w:rFonts w:ascii="Book Antiqua" w:eastAsia="Times New Roman" w:hAnsi="Book Antiqua" w:cs="Times New Roman"/>
          <w:b/>
          <w:color w:val="FF0000"/>
          <w:sz w:val="16"/>
          <w:szCs w:val="16"/>
          <w:u w:val="single"/>
          <w:lang w:eastAsia="pt-BR"/>
        </w:rPr>
        <w:t>(TJMS-2012)</w:t>
      </w:r>
      <w:r w:rsidR="00AA16FC" w:rsidRPr="00C0609C">
        <w:rPr>
          <w:rFonts w:ascii="Book Antiqua" w:eastAsia="Times New Roman" w:hAnsi="Book Antiqua" w:cs="Times New Roman"/>
          <w:b/>
          <w:color w:val="FF0000"/>
          <w:sz w:val="16"/>
          <w:szCs w:val="16"/>
          <w:lang w:eastAsia="pt-BR"/>
        </w:rPr>
        <w:t xml:space="preserve"> </w:t>
      </w:r>
      <w:r w:rsidR="00AA16FC" w:rsidRPr="00C0609C">
        <w:rPr>
          <w:rFonts w:ascii="Book Antiqua" w:hAnsi="Book Antiqua"/>
          <w:b/>
          <w:bCs/>
          <w:color w:val="FF0000"/>
          <w:sz w:val="16"/>
          <w:szCs w:val="16"/>
          <w:u w:val="single"/>
        </w:rPr>
        <w:t>(MPAC-2014)</w:t>
      </w:r>
      <w:r w:rsidR="0051033B" w:rsidRPr="00C0609C">
        <w:rPr>
          <w:rFonts w:ascii="Book Antiqua" w:hAnsi="Book Antiqua"/>
          <w:b/>
          <w:bCs/>
          <w:color w:val="FF0000"/>
          <w:sz w:val="16"/>
          <w:szCs w:val="16"/>
        </w:rPr>
        <w:t xml:space="preserve"> </w:t>
      </w:r>
      <w:bookmarkStart w:id="271" w:name="_Hlk83390111"/>
      <w:r w:rsidR="0051033B" w:rsidRPr="00C0609C">
        <w:rPr>
          <w:rFonts w:ascii="Book Antiqua" w:hAnsi="Book Antiqua"/>
          <w:b/>
          <w:color w:val="FF0000"/>
          <w:sz w:val="16"/>
          <w:szCs w:val="16"/>
          <w:u w:val="single"/>
        </w:rPr>
        <w:t>(DPERN-2015)</w:t>
      </w:r>
      <w:bookmarkEnd w:id="271"/>
      <w:r w:rsidR="00194F1F" w:rsidRPr="00C0609C">
        <w:rPr>
          <w:rFonts w:ascii="Book Antiqua" w:hAnsi="Book Antiqua"/>
          <w:b/>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C2525D" w:rsidRPr="00C0609C">
        <w:rPr>
          <w:rFonts w:ascii="Book Antiqua" w:hAnsi="Book Antiqua"/>
          <w:b/>
          <w:bCs/>
          <w:color w:val="FF0000"/>
          <w:sz w:val="16"/>
          <w:szCs w:val="16"/>
        </w:rPr>
        <w:t xml:space="preserve"> </w:t>
      </w:r>
      <w:r w:rsidR="00C2525D" w:rsidRPr="00C0609C">
        <w:rPr>
          <w:rFonts w:ascii="Book Antiqua" w:eastAsia="Times New Roman" w:hAnsi="Book Antiqua" w:cs="Times New Roman"/>
          <w:b/>
          <w:bCs/>
          <w:color w:val="FF0000"/>
          <w:sz w:val="16"/>
          <w:szCs w:val="16"/>
          <w:u w:val="single"/>
          <w:lang w:eastAsia="pt-BR"/>
        </w:rPr>
        <w:t>(MPRR-2017)</w:t>
      </w:r>
    </w:p>
    <w:p w14:paraId="4E467ECA" w14:textId="11F27C5C"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Pena - </w:t>
      </w:r>
      <w:r w:rsidRPr="00C2525D">
        <w:rPr>
          <w:rFonts w:ascii="Book Antiqua" w:eastAsia="Times New Roman" w:hAnsi="Book Antiqua" w:cs="Times New Roman"/>
          <w:b/>
          <w:bCs/>
          <w:sz w:val="19"/>
          <w:szCs w:val="19"/>
          <w:highlight w:val="cyan"/>
          <w:lang w:eastAsia="pt-BR"/>
        </w:rPr>
        <w:t>detenção</w:t>
      </w:r>
      <w:r w:rsidRPr="00C06C84">
        <w:rPr>
          <w:rFonts w:ascii="Book Antiqua" w:eastAsia="Times New Roman" w:hAnsi="Book Antiqua" w:cs="Times New Roman"/>
          <w:sz w:val="19"/>
          <w:szCs w:val="19"/>
          <w:lang w:eastAsia="pt-BR"/>
        </w:rPr>
        <w:t xml:space="preserve"> de seis meses a dois anos</w:t>
      </w:r>
      <w:r w:rsidRPr="00C0609C">
        <w:rPr>
          <w:rFonts w:ascii="Book Antiqua" w:eastAsia="Times New Roman" w:hAnsi="Book Antiqua" w:cs="Times New Roman"/>
          <w:sz w:val="16"/>
          <w:szCs w:val="16"/>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D" w14:textId="77777777" w:rsidTr="00680ADE">
        <w:tc>
          <w:tcPr>
            <w:tcW w:w="8494" w:type="dxa"/>
            <w:shd w:val="clear" w:color="auto" w:fill="CCFFFF"/>
          </w:tcPr>
          <w:p w14:paraId="12972C49" w14:textId="270F0544" w:rsidR="0051033B" w:rsidRDefault="0051033B" w:rsidP="00680ADE">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Não há modalidade culposa</w:t>
            </w:r>
            <w:r>
              <w:rPr>
                <w:rFonts w:ascii="Book Antiqua" w:eastAsia="Times New Roman" w:hAnsi="Book Antiqua" w:cs="Times New Roman"/>
                <w:bCs/>
                <w:sz w:val="19"/>
                <w:szCs w:val="19"/>
                <w:lang w:eastAsia="pt-BR"/>
              </w:rPr>
              <w:t xml:space="preserve"> no delito do art. 234 do ECA.</w:t>
            </w:r>
          </w:p>
          <w:p w14:paraId="4E467ECB" w14:textId="03CEBD3B"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AA16FC">
              <w:rPr>
                <w:rFonts w:ascii="Book Antiqua" w:eastAsia="Times New Roman" w:hAnsi="Book Antiqua" w:cs="Times New Roman"/>
                <w:b/>
                <w:i/>
                <w:iCs/>
                <w:color w:val="FF0000"/>
                <w:sz w:val="19"/>
                <w:szCs w:val="19"/>
                <w:lang w:eastAsia="pt-BR"/>
              </w:rPr>
              <w:t>: #</w:t>
            </w:r>
            <w:r w:rsidR="00AA16FC" w:rsidRPr="00AA16FC">
              <w:rPr>
                <w:rFonts w:ascii="Book Antiqua" w:eastAsia="Times New Roman" w:hAnsi="Book Antiqua" w:cs="Times New Roman"/>
                <w:b/>
                <w:i/>
                <w:iCs/>
                <w:color w:val="FF0000"/>
                <w:sz w:val="19"/>
                <w:szCs w:val="19"/>
                <w:highlight w:val="green"/>
                <w:lang w:eastAsia="pt-BR"/>
              </w:rPr>
              <w:t>MPAC-2014</w:t>
            </w:r>
            <w:r w:rsidR="00AA16FC">
              <w:rPr>
                <w:rFonts w:ascii="Book Antiqua" w:eastAsia="Times New Roman" w:hAnsi="Book Antiqua" w:cs="Times New Roman"/>
                <w:b/>
                <w:i/>
                <w:iCs/>
                <w:color w:val="FF0000"/>
                <w:sz w:val="19"/>
                <w:szCs w:val="19"/>
                <w:lang w:eastAsia="pt-BR"/>
              </w:rPr>
              <w:t>: #</w:t>
            </w:r>
            <w:r w:rsidR="00AA16FC" w:rsidRPr="00AA16F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bem jurídico tutelado é o direito à liberdade da criança ou adolescente. Essa previsão, em razão de sua especialidade, prevalece sobre a Lei de Abuso de Autoridade.  </w:t>
            </w:r>
          </w:p>
          <w:p w14:paraId="4E467ECC" w14:textId="0649DAF2"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omissivo próprio, de mera conduta, de perigo,</w:t>
            </w:r>
            <w:r w:rsidR="00A872D6" w:rsidRPr="00C06C84">
              <w:rPr>
                <w:rFonts w:ascii="Book Antiqua" w:eastAsia="Times New Roman" w:hAnsi="Book Antiqua" w:cs="Times New Roman"/>
                <w:sz w:val="19"/>
                <w:szCs w:val="19"/>
                <w:lang w:eastAsia="pt-BR"/>
              </w:rPr>
              <w:t xml:space="preserve"> doloso,</w:t>
            </w:r>
            <w:r w:rsidR="00680ADE" w:rsidRPr="00C06C84">
              <w:rPr>
                <w:rFonts w:ascii="Book Antiqua" w:eastAsia="Times New Roman" w:hAnsi="Book Antiqua" w:cs="Times New Roman"/>
                <w:sz w:val="19"/>
                <w:szCs w:val="19"/>
                <w:lang w:eastAsia="pt-BR"/>
              </w:rPr>
              <w:t xml:space="preserve"> não admite tentativa, de menor potencial ofensivo.</w:t>
            </w:r>
          </w:p>
        </w:tc>
      </w:tr>
    </w:tbl>
    <w:p w14:paraId="4E467ECE" w14:textId="7DC5EA3D" w:rsidR="009D5D45" w:rsidRPr="00AE60D6"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Descumprir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injustificadamente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prazo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fixado nesta Lei</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benefício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adolescente privado de liberdade</w:t>
      </w:r>
      <w:r w:rsidRPr="00C0609C">
        <w:rPr>
          <w:rFonts w:ascii="Book Antiqua" w:eastAsia="Times New Roman" w:hAnsi="Book Antiqua" w:cs="Times New Roman"/>
          <w:sz w:val="18"/>
          <w:szCs w:val="18"/>
          <w:lang w:eastAsia="pt-BR"/>
        </w:rPr>
        <w:t xml:space="preserve">: </w:t>
      </w:r>
      <w:r w:rsidR="00072F08" w:rsidRPr="00C0609C">
        <w:rPr>
          <w:rFonts w:ascii="Book Antiqua" w:eastAsia="Times New Roman" w:hAnsi="Book Antiqua" w:cs="Times New Roman"/>
          <w:b/>
          <w:color w:val="FF0000"/>
          <w:sz w:val="16"/>
          <w:szCs w:val="16"/>
          <w:u w:val="single"/>
          <w:lang w:eastAsia="pt-BR"/>
        </w:rPr>
        <w:t>(TJPR-2008)</w:t>
      </w:r>
      <w:r w:rsidR="00FC1979" w:rsidRPr="00C0609C">
        <w:rPr>
          <w:rFonts w:ascii="Book Antiqua" w:eastAsia="Times New Roman" w:hAnsi="Book Antiqua" w:cs="Times New Roman"/>
          <w:b/>
          <w:color w:val="FF0000"/>
          <w:sz w:val="16"/>
          <w:szCs w:val="16"/>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1B20DB">
        <w:rPr>
          <w:rFonts w:ascii="Book Antiqua" w:eastAsia="Times New Roman" w:hAnsi="Book Antiqua" w:cs="Times New Roman"/>
          <w:b/>
          <w:color w:val="FF0000"/>
          <w:sz w:val="16"/>
          <w:szCs w:val="16"/>
          <w:lang w:eastAsia="pt-BR"/>
        </w:rPr>
        <w:t xml:space="preserve"> </w:t>
      </w:r>
      <w:r w:rsidR="001B20DB">
        <w:rPr>
          <w:rFonts w:ascii="Book Antiqua" w:eastAsia="Times New Roman" w:hAnsi="Book Antiqua" w:cs="Times New Roman"/>
          <w:b/>
          <w:color w:val="FF0000"/>
          <w:sz w:val="16"/>
          <w:szCs w:val="16"/>
          <w:u w:val="single"/>
          <w:lang w:eastAsia="pt-BR"/>
        </w:rPr>
        <w:t>(TJES-2023)</w:t>
      </w:r>
      <w:r w:rsidR="00AE60D6">
        <w:rPr>
          <w:rFonts w:ascii="Book Antiqua" w:eastAsia="Times New Roman" w:hAnsi="Book Antiqua" w:cs="Times New Roman"/>
          <w:b/>
          <w:color w:val="FF0000"/>
          <w:sz w:val="16"/>
          <w:szCs w:val="16"/>
          <w:lang w:eastAsia="pt-BR"/>
        </w:rPr>
        <w:t xml:space="preserve"> </w:t>
      </w:r>
      <w:r w:rsidR="00AE60D6">
        <w:rPr>
          <w:rFonts w:ascii="Book Antiqua" w:eastAsia="Times New Roman" w:hAnsi="Book Antiqua" w:cs="Times New Roman"/>
          <w:b/>
          <w:color w:val="FF0000"/>
          <w:sz w:val="16"/>
          <w:szCs w:val="16"/>
          <w:u w:val="single"/>
          <w:lang w:eastAsia="pt-BR"/>
        </w:rPr>
        <w:t>(MPPR-2023)</w:t>
      </w:r>
    </w:p>
    <w:p w14:paraId="4E467ECF" w14:textId="112DCAED" w:rsidR="009D5D45" w:rsidRPr="00AE60D6" w:rsidRDefault="009D5D45" w:rsidP="009D5D45">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sz w:val="19"/>
          <w:szCs w:val="19"/>
          <w:lang w:eastAsia="pt-BR"/>
        </w:rPr>
        <w:t xml:space="preserve">        Pena - </w:t>
      </w:r>
      <w:r w:rsidRPr="000E0712">
        <w:rPr>
          <w:rFonts w:ascii="Book Antiqua" w:eastAsia="Times New Roman" w:hAnsi="Book Antiqua" w:cs="Times New Roman"/>
          <w:b/>
          <w:bCs/>
          <w:sz w:val="19"/>
          <w:szCs w:val="19"/>
          <w:highlight w:val="yellow"/>
          <w:lang w:eastAsia="pt-BR"/>
        </w:rPr>
        <w:t>detenção</w:t>
      </w:r>
      <w:r w:rsidRPr="00C06C84">
        <w:rPr>
          <w:rFonts w:ascii="Book Antiqua" w:eastAsia="Times New Roman" w:hAnsi="Book Antiqua" w:cs="Times New Roman"/>
          <w:sz w:val="19"/>
          <w:szCs w:val="19"/>
          <w:lang w:eastAsia="pt-BR"/>
        </w:rPr>
        <w:t xml:space="preserve"> de seis meses a dois anos. </w:t>
      </w:r>
      <w:r w:rsidR="000E0712" w:rsidRPr="00402C6B">
        <w:rPr>
          <w:rFonts w:ascii="Book Antiqua" w:hAnsi="Book Antiqua"/>
          <w:b/>
          <w:bCs/>
          <w:color w:val="FF0000"/>
          <w:sz w:val="16"/>
          <w:szCs w:val="16"/>
          <w:u w:val="single"/>
        </w:rPr>
        <w:t>(TJES-2023)</w:t>
      </w:r>
      <w:r w:rsidR="00AE60D6">
        <w:rPr>
          <w:rFonts w:ascii="Book Antiqua" w:hAnsi="Book Antiqua"/>
          <w:b/>
          <w:bCs/>
          <w:color w:val="FF0000"/>
          <w:sz w:val="16"/>
          <w:szCs w:val="16"/>
        </w:rPr>
        <w:t xml:space="preserve"> </w:t>
      </w:r>
      <w:r w:rsidR="00AE60D6">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D2" w14:textId="77777777" w:rsidTr="00680ADE">
        <w:tc>
          <w:tcPr>
            <w:tcW w:w="8494" w:type="dxa"/>
            <w:shd w:val="clear" w:color="auto" w:fill="CCFFFF"/>
          </w:tcPr>
          <w:p w14:paraId="4E467ED0" w14:textId="2D3E3170" w:rsidR="00680ADE"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dispositivo protege, mais uma vez, o direito de liberdade.</w:t>
            </w:r>
          </w:p>
          <w:p w14:paraId="6669C266" w14:textId="1926F076" w:rsidR="0051033B" w:rsidRPr="00194F92" w:rsidRDefault="0051033B" w:rsidP="00680ADE">
            <w:pPr>
              <w:spacing w:before="100" w:beforeAutospacing="1" w:after="100" w:afterAutospacing="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O crime de descumprimento injustificado de prazo fixado no ECA em benefício de adolescente privado de liberdade</w:t>
            </w:r>
            <w:r>
              <w:rPr>
                <w:rFonts w:ascii="Book Antiqua" w:eastAsia="Times New Roman" w:hAnsi="Book Antiqua" w:cs="Times New Roman"/>
                <w:bCs/>
                <w:sz w:val="19"/>
                <w:szCs w:val="19"/>
                <w:lang w:eastAsia="pt-BR"/>
              </w:rPr>
              <w:t xml:space="preserve"> (art. 235, ECA) </w:t>
            </w:r>
            <w:r w:rsidRPr="00194F92">
              <w:rPr>
                <w:rFonts w:ascii="Book Antiqua" w:eastAsia="Times New Roman" w:hAnsi="Book Antiqua" w:cs="Times New Roman"/>
                <w:b/>
                <w:sz w:val="19"/>
                <w:szCs w:val="19"/>
                <w:lang w:eastAsia="pt-BR"/>
              </w:rPr>
              <w:t>é unissubjetivo, unissubsistente, e só admite a modalidade dolosa.</w:t>
            </w:r>
          </w:p>
          <w:p w14:paraId="4E467ED1" w14:textId="05E3ABBF" w:rsidR="00680ADE" w:rsidRPr="00C06C84" w:rsidRDefault="00871E31" w:rsidP="00A872D6">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xml:space="preserve">: próprio, omissivo próprio, de mera conduta, </w:t>
            </w:r>
            <w:r w:rsidR="00A872D6" w:rsidRPr="00C06C84">
              <w:rPr>
                <w:rFonts w:ascii="Book Antiqua" w:eastAsia="Times New Roman" w:hAnsi="Book Antiqua" w:cs="Times New Roman"/>
                <w:sz w:val="19"/>
                <w:szCs w:val="19"/>
                <w:lang w:eastAsia="pt-BR"/>
              </w:rPr>
              <w:t>de perigo, doloso, não</w:t>
            </w:r>
            <w:r w:rsidR="00680ADE" w:rsidRPr="00C06C84">
              <w:rPr>
                <w:rFonts w:ascii="Book Antiqua" w:eastAsia="Times New Roman" w:hAnsi="Book Antiqua" w:cs="Times New Roman"/>
                <w:sz w:val="19"/>
                <w:szCs w:val="19"/>
                <w:lang w:eastAsia="pt-BR"/>
              </w:rPr>
              <w:t xml:space="preserve"> admite tentativa, de menor potencial ofensivo.</w:t>
            </w:r>
          </w:p>
        </w:tc>
      </w:tr>
    </w:tbl>
    <w:p w14:paraId="4E467ED3" w14:textId="290AA22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Art. 236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Impedir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caps/>
          <w:sz w:val="19"/>
          <w:szCs w:val="19"/>
          <w:highlight w:val="green"/>
          <w:lang w:eastAsia="pt-BR"/>
        </w:rPr>
        <w:t>embaraçar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ação</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membro do Conselho Tutelar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 exercício de função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prevista nesta Lei</w:t>
      </w:r>
      <w:r w:rsidRPr="00C0609C">
        <w:rPr>
          <w:rFonts w:ascii="Book Antiqua" w:eastAsia="Times New Roman" w:hAnsi="Book Antiqua" w:cs="Times New Roman"/>
          <w:sz w:val="18"/>
          <w:szCs w:val="18"/>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hAnsi="Book Antiqua"/>
          <w:b/>
          <w:color w:val="FF0000"/>
          <w:sz w:val="16"/>
          <w:szCs w:val="16"/>
          <w:u w:val="single"/>
        </w:rPr>
        <w:t>(DPERN-2015)</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p>
    <w:p w14:paraId="4E467ED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tbl>
      <w:tblPr>
        <w:tblStyle w:val="Tabelacomgrade"/>
        <w:tblW w:w="0" w:type="auto"/>
        <w:shd w:val="clear" w:color="auto" w:fill="CCFFFF"/>
        <w:tblLook w:val="04A0" w:firstRow="1" w:lastRow="0" w:firstColumn="1" w:lastColumn="0" w:noHBand="0" w:noVBand="1"/>
      </w:tblPr>
      <w:tblGrid>
        <w:gridCol w:w="8494"/>
      </w:tblGrid>
      <w:tr w:rsidR="00A872D6" w:rsidRPr="00C06C84" w14:paraId="4E467ED7" w14:textId="77777777" w:rsidTr="00316134">
        <w:tc>
          <w:tcPr>
            <w:tcW w:w="8494" w:type="dxa"/>
            <w:shd w:val="clear" w:color="auto" w:fill="CCFFFF"/>
          </w:tcPr>
          <w:p w14:paraId="4E467ED5" w14:textId="0A407FCD" w:rsidR="00A872D6"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72D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A regra em exame apresenta dois núcleos verbais, “impedir” e “embaraçar”. Os sujeitos passivos aqui são as entidades públicas</w:t>
            </w:r>
            <w:r w:rsidR="00A872D6" w:rsidRPr="00C06C84">
              <w:rPr>
                <w:rFonts w:ascii="Book Antiqua" w:eastAsia="Times New Roman" w:hAnsi="Book Antiqua" w:cs="Times New Roman"/>
                <w:sz w:val="19"/>
                <w:szCs w:val="19"/>
                <w:lang w:eastAsia="pt-BR"/>
              </w:rPr>
              <w:t xml:space="preserve">.  </w:t>
            </w:r>
          </w:p>
          <w:p w14:paraId="4E467ED6" w14:textId="7CFD62A1" w:rsidR="00A872D6" w:rsidRPr="00C06C84" w:rsidRDefault="00AD3F48" w:rsidP="004D326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51033B">
              <w:rPr>
                <w:rFonts w:ascii="Book Antiqua" w:eastAsia="Times New Roman" w:hAnsi="Book Antiqua" w:cs="Times New Roman"/>
                <w:b/>
                <w:i/>
                <w:iCs/>
                <w:color w:val="FF0000"/>
                <w:sz w:val="19"/>
                <w:szCs w:val="19"/>
                <w:lang w:eastAsia="pt-BR"/>
              </w:rPr>
              <w:t>: #</w:t>
            </w:r>
            <w:r w:rsidR="0051033B">
              <w:rPr>
                <w:rFonts w:ascii="Book Antiqua" w:eastAsia="Times New Roman" w:hAnsi="Book Antiqua" w:cs="Times New Roman"/>
                <w:b/>
                <w:i/>
                <w:iCs/>
                <w:color w:val="FF0000"/>
                <w:sz w:val="19"/>
                <w:szCs w:val="19"/>
                <w:highlight w:val="green"/>
                <w:lang w:eastAsia="pt-BR"/>
              </w:rPr>
              <w:t>DPERN-2015</w:t>
            </w:r>
            <w:r w:rsidR="0051033B">
              <w:rPr>
                <w:rFonts w:ascii="Book Antiqua" w:eastAsia="Times New Roman" w:hAnsi="Book Antiqua" w:cs="Times New Roman"/>
                <w:b/>
                <w:i/>
                <w:iCs/>
                <w:color w:val="FF0000"/>
                <w:sz w:val="19"/>
                <w:szCs w:val="19"/>
                <w:lang w:eastAsia="pt-BR"/>
              </w:rPr>
              <w:t>: #</w:t>
            </w:r>
            <w:r w:rsidR="0051033B" w:rsidRPr="00AA16F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sz w:val="19"/>
                <w:szCs w:val="19"/>
                <w:lang w:eastAsia="pt-BR"/>
              </w:rPr>
              <w:t xml:space="preserve"> </w:t>
            </w:r>
            <w:r w:rsidR="00A872D6" w:rsidRPr="00AD3F48">
              <w:rPr>
                <w:rFonts w:ascii="Book Antiqua" w:eastAsia="Times New Roman" w:hAnsi="Book Antiqua" w:cs="Times New Roman"/>
                <w:b/>
                <w:sz w:val="19"/>
                <w:szCs w:val="19"/>
                <w:shd w:val="clear" w:color="auto" w:fill="F7CAAC" w:themeFill="accent2" w:themeFillTint="66"/>
                <w:lang w:eastAsia="pt-BR"/>
              </w:rPr>
              <w:t>Classificação</w:t>
            </w:r>
            <w:r w:rsidR="00A872D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comum,</w:t>
            </w:r>
            <w:r w:rsidR="00A872D6" w:rsidRPr="00C06C84">
              <w:rPr>
                <w:rFonts w:ascii="Book Antiqua" w:eastAsia="Times New Roman" w:hAnsi="Book Antiqua" w:cs="Times New Roman"/>
                <w:sz w:val="19"/>
                <w:szCs w:val="19"/>
                <w:lang w:eastAsia="pt-BR"/>
              </w:rPr>
              <w:t xml:space="preserve"> </w:t>
            </w:r>
            <w:r w:rsidR="00A872D6" w:rsidRPr="0051033B">
              <w:rPr>
                <w:rFonts w:ascii="Book Antiqua" w:eastAsia="Times New Roman" w:hAnsi="Book Antiqua" w:cs="Times New Roman"/>
                <w:b/>
                <w:bCs/>
                <w:sz w:val="19"/>
                <w:szCs w:val="19"/>
                <w:highlight w:val="yellow"/>
                <w:lang w:eastAsia="pt-BR"/>
              </w:rPr>
              <w:t>material</w:t>
            </w:r>
            <w:r w:rsidR="004D3264" w:rsidRPr="00C06C84">
              <w:rPr>
                <w:rFonts w:ascii="Book Antiqua" w:eastAsia="Times New Roman" w:hAnsi="Book Antiqua" w:cs="Times New Roman"/>
                <w:sz w:val="19"/>
                <w:szCs w:val="19"/>
                <w:lang w:eastAsia="pt-BR"/>
              </w:rPr>
              <w:t xml:space="preserve"> (</w:t>
            </w:r>
            <w:r w:rsidR="004D3264" w:rsidRPr="0051033B">
              <w:rPr>
                <w:rFonts w:ascii="Book Antiqua" w:eastAsia="Times New Roman" w:hAnsi="Book Antiqua" w:cs="Times New Roman"/>
                <w:b/>
                <w:bCs/>
                <w:sz w:val="19"/>
                <w:szCs w:val="19"/>
                <w:highlight w:val="green"/>
                <w:lang w:eastAsia="pt-BR"/>
              </w:rPr>
              <w:t>impedir</w:t>
            </w:r>
            <w:r w:rsidR="004D3264" w:rsidRPr="00C06C84">
              <w:rPr>
                <w:rFonts w:ascii="Book Antiqua" w:eastAsia="Times New Roman" w:hAnsi="Book Antiqua" w:cs="Times New Roman"/>
                <w:sz w:val="19"/>
                <w:szCs w:val="19"/>
                <w:lang w:eastAsia="pt-BR"/>
              </w:rPr>
              <w:t xml:space="preserve">) ou </w:t>
            </w:r>
            <w:r w:rsidR="004D3264" w:rsidRPr="0051033B">
              <w:rPr>
                <w:rFonts w:ascii="Book Antiqua" w:eastAsia="Times New Roman" w:hAnsi="Book Antiqua" w:cs="Times New Roman"/>
                <w:b/>
                <w:bCs/>
                <w:sz w:val="19"/>
                <w:szCs w:val="19"/>
                <w:highlight w:val="yellow"/>
                <w:lang w:eastAsia="pt-BR"/>
              </w:rPr>
              <w:t>formal</w:t>
            </w:r>
            <w:r w:rsidR="004D3264" w:rsidRPr="0051033B">
              <w:rPr>
                <w:rFonts w:ascii="Book Antiqua" w:eastAsia="Times New Roman" w:hAnsi="Book Antiqua" w:cs="Times New Roman"/>
                <w:b/>
                <w:bCs/>
                <w:sz w:val="19"/>
                <w:szCs w:val="19"/>
                <w:lang w:eastAsia="pt-BR"/>
              </w:rPr>
              <w:t xml:space="preserve"> </w:t>
            </w:r>
            <w:r w:rsidR="004D3264" w:rsidRPr="00C06C84">
              <w:rPr>
                <w:rFonts w:ascii="Book Antiqua" w:eastAsia="Times New Roman" w:hAnsi="Book Antiqua" w:cs="Times New Roman"/>
                <w:sz w:val="19"/>
                <w:szCs w:val="19"/>
                <w:lang w:eastAsia="pt-BR"/>
              </w:rPr>
              <w:t>(</w:t>
            </w:r>
            <w:r w:rsidR="004D3264" w:rsidRPr="0051033B">
              <w:rPr>
                <w:rFonts w:ascii="Book Antiqua" w:eastAsia="Times New Roman" w:hAnsi="Book Antiqua" w:cs="Times New Roman"/>
                <w:b/>
                <w:bCs/>
                <w:sz w:val="19"/>
                <w:szCs w:val="19"/>
                <w:highlight w:val="green"/>
                <w:lang w:eastAsia="pt-BR"/>
              </w:rPr>
              <w:t>embaraçar</w:t>
            </w:r>
            <w:r w:rsidR="004D3264" w:rsidRPr="00C06C84">
              <w:rPr>
                <w:rFonts w:ascii="Book Antiqua" w:eastAsia="Times New Roman" w:hAnsi="Book Antiqua" w:cs="Times New Roman"/>
                <w:sz w:val="19"/>
                <w:szCs w:val="19"/>
                <w:lang w:eastAsia="pt-BR"/>
              </w:rPr>
              <w:t xml:space="preserve">), doloso, </w:t>
            </w:r>
            <w:r w:rsidR="00A872D6" w:rsidRPr="00C06C84">
              <w:rPr>
                <w:rFonts w:ascii="Book Antiqua" w:eastAsia="Times New Roman" w:hAnsi="Book Antiqua" w:cs="Times New Roman"/>
                <w:sz w:val="19"/>
                <w:szCs w:val="19"/>
                <w:lang w:eastAsia="pt-BR"/>
              </w:rPr>
              <w:t>de menor potencial ofensivo.</w:t>
            </w:r>
          </w:p>
        </w:tc>
      </w:tr>
    </w:tbl>
    <w:p w14:paraId="4E467ED8" w14:textId="038B09E9"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Subtrair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criança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ao poder de quem o tem sob sua guarda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virtude de lei</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ordem judicial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com o fim 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colocação em lar substituto</w:t>
      </w:r>
      <w:r w:rsidRPr="00C0609C">
        <w:rPr>
          <w:rFonts w:ascii="Book Antiqua" w:eastAsia="Times New Roman" w:hAnsi="Book Antiqua" w:cs="Times New Roman"/>
          <w:sz w:val="16"/>
          <w:szCs w:val="16"/>
          <w:lang w:eastAsia="pt-BR"/>
        </w:rPr>
        <w:t>:</w:t>
      </w:r>
      <w:r w:rsidR="00B42886">
        <w:rPr>
          <w:rFonts w:ascii="Book Antiqua" w:eastAsia="Times New Roman" w:hAnsi="Book Antiqua" w:cs="Times New Roman"/>
          <w:sz w:val="16"/>
          <w:szCs w:val="16"/>
          <w:lang w:eastAsia="pt-BR"/>
        </w:rPr>
        <w:t xml:space="preserve"> </w:t>
      </w:r>
      <w:r w:rsidR="00B42886">
        <w:rPr>
          <w:rFonts w:ascii="Book Antiqua" w:eastAsia="Times New Roman" w:hAnsi="Book Antiqua" w:cs="Times New Roman"/>
          <w:b/>
          <w:color w:val="FF0000"/>
          <w:sz w:val="16"/>
          <w:szCs w:val="16"/>
          <w:u w:val="single"/>
          <w:lang w:eastAsia="pt-BR"/>
        </w:rPr>
        <w:t>(TJRR-2008)</w:t>
      </w:r>
      <w:r w:rsidR="000C0377" w:rsidRPr="00C0609C">
        <w:rPr>
          <w:rFonts w:ascii="Book Antiqua" w:eastAsia="Times New Roman" w:hAnsi="Book Antiqua" w:cs="Times New Roman"/>
          <w:sz w:val="16"/>
          <w:szCs w:val="16"/>
          <w:lang w:eastAsia="pt-BR"/>
        </w:rPr>
        <w:t xml:space="preserve"> </w:t>
      </w:r>
      <w:r w:rsidR="00D739DA" w:rsidRPr="00C0609C">
        <w:rPr>
          <w:rFonts w:ascii="Book Antiqua" w:eastAsia="Times New Roman" w:hAnsi="Book Antiqua" w:cs="Times New Roman"/>
          <w:b/>
          <w:color w:val="FF0000"/>
          <w:sz w:val="16"/>
          <w:szCs w:val="16"/>
          <w:u w:val="single"/>
          <w:lang w:eastAsia="pt-BR"/>
        </w:rPr>
        <w:t>(</w:t>
      </w:r>
      <w:r w:rsidR="00D631A6" w:rsidRPr="00C0609C">
        <w:rPr>
          <w:rFonts w:ascii="Book Antiqua" w:eastAsia="Times New Roman" w:hAnsi="Book Antiqua" w:cs="Times New Roman"/>
          <w:b/>
          <w:color w:val="FF0000"/>
          <w:sz w:val="16"/>
          <w:szCs w:val="16"/>
          <w:u w:val="single"/>
          <w:lang w:eastAsia="pt-BR"/>
        </w:rPr>
        <w:t>TJSC-2010</w:t>
      </w:r>
      <w:r w:rsidR="00D739DA" w:rsidRPr="00C0609C">
        <w:rPr>
          <w:rFonts w:ascii="Book Antiqua" w:eastAsia="Times New Roman" w:hAnsi="Book Antiqua" w:cs="Times New Roman"/>
          <w:b/>
          <w:color w:val="FF0000"/>
          <w:sz w:val="16"/>
          <w:szCs w:val="16"/>
          <w:u w:val="single"/>
          <w:lang w:eastAsia="pt-BR"/>
        </w:rPr>
        <w:t>)</w:t>
      </w:r>
      <w:r w:rsidR="00D02628" w:rsidRPr="00C0609C">
        <w:rPr>
          <w:rFonts w:ascii="Book Antiqua" w:eastAsia="Times New Roman" w:hAnsi="Book Antiqua" w:cs="Times New Roman"/>
          <w:b/>
          <w:color w:val="FF0000"/>
          <w:sz w:val="16"/>
          <w:szCs w:val="16"/>
          <w:lang w:eastAsia="pt-BR"/>
        </w:rPr>
        <w:t xml:space="preserve"> </w:t>
      </w:r>
      <w:r w:rsidR="00D02628" w:rsidRPr="00C0609C">
        <w:rPr>
          <w:rFonts w:ascii="Book Antiqua" w:eastAsia="Times New Roman" w:hAnsi="Book Antiqua" w:cs="Times New Roman"/>
          <w:b/>
          <w:bCs/>
          <w:color w:val="FF0000"/>
          <w:sz w:val="16"/>
          <w:szCs w:val="16"/>
          <w:u w:val="single"/>
          <w:lang w:eastAsia="pt-BR"/>
        </w:rPr>
        <w:t>(PCSC-2014)</w:t>
      </w:r>
      <w:r w:rsidR="007E4E45" w:rsidRPr="00C0609C">
        <w:rPr>
          <w:rFonts w:ascii="Book Antiqua" w:eastAsia="Times New Roman" w:hAnsi="Book Antiqua" w:cs="Times New Roman"/>
          <w:b/>
          <w:color w:val="FF0000"/>
          <w:sz w:val="16"/>
          <w:szCs w:val="16"/>
          <w:lang w:eastAsia="pt-BR"/>
        </w:rPr>
        <w:t xml:space="preserve"> </w:t>
      </w:r>
      <w:r w:rsidR="007E4E45" w:rsidRPr="00C0609C">
        <w:rPr>
          <w:rFonts w:ascii="Book Antiqua" w:eastAsia="Times New Roman" w:hAnsi="Book Antiqua" w:cs="Times New Roman"/>
          <w:b/>
          <w:color w:val="FF0000"/>
          <w:sz w:val="16"/>
          <w:szCs w:val="16"/>
          <w:u w:val="single"/>
          <w:lang w:eastAsia="pt-BR"/>
        </w:rPr>
        <w:t>(TRF3-2016)</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F52D1A" w:rsidRPr="00C0609C">
        <w:rPr>
          <w:rFonts w:ascii="Book Antiqua" w:eastAsia="Times New Roman" w:hAnsi="Book Antiqua" w:cs="Times New Roman"/>
          <w:b/>
          <w:color w:val="FF0000"/>
          <w:sz w:val="16"/>
          <w:szCs w:val="16"/>
          <w:lang w:eastAsia="pt-BR"/>
        </w:rPr>
        <w:t xml:space="preserve"> </w:t>
      </w:r>
      <w:r w:rsidR="00F52D1A" w:rsidRPr="00C0609C">
        <w:rPr>
          <w:rStyle w:val="Hyperlink"/>
          <w:rFonts w:ascii="Book Antiqua" w:hAnsi="Book Antiqua" w:cs="Arial"/>
          <w:b/>
          <w:bCs/>
          <w:color w:val="FF0000"/>
          <w:sz w:val="16"/>
          <w:szCs w:val="16"/>
        </w:rPr>
        <w:t>(TJPR-2021)</w:t>
      </w:r>
    </w:p>
    <w:p w14:paraId="4E467ED9"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reclusão de dois a seis anos, e multa. </w:t>
      </w:r>
    </w:p>
    <w:tbl>
      <w:tblPr>
        <w:tblStyle w:val="Tabelacomgrade"/>
        <w:tblW w:w="0" w:type="auto"/>
        <w:shd w:val="clear" w:color="auto" w:fill="CCFFFF"/>
        <w:tblLook w:val="04A0" w:firstRow="1" w:lastRow="0" w:firstColumn="1" w:lastColumn="0" w:noHBand="0" w:noVBand="1"/>
      </w:tblPr>
      <w:tblGrid>
        <w:gridCol w:w="8494"/>
      </w:tblGrid>
      <w:tr w:rsidR="00347CFC" w:rsidRPr="00C06C84" w14:paraId="4E467EDC" w14:textId="77777777" w:rsidTr="00347CFC">
        <w:tc>
          <w:tcPr>
            <w:tcW w:w="8494" w:type="dxa"/>
            <w:shd w:val="clear" w:color="auto" w:fill="CCFFFF"/>
          </w:tcPr>
          <w:p w14:paraId="4E467EDA" w14:textId="77777777" w:rsidR="00347CFC" w:rsidRPr="00C06C84" w:rsidRDefault="00347CFC"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TJRR</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2008</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Pedro, 6 anos, é subtraído por Marcos, seu avô paterno, de sua residência habitual em Manaus, onde convive com Joana, sua mãe, e, Paulo, seu padrasto. O avô o transfere, sem autorização da responsável para território português. Pode-se dizer que Marcos estará sujeito a reclusão de dois a seis anos e multa, além de busca e apreensão com base na Convenção de Haia de 1980 sobre o sequestro internacional de crianças.</w:t>
            </w:r>
          </w:p>
          <w:p w14:paraId="4E467EDB" w14:textId="1FBDA9C2" w:rsidR="00347CFC" w:rsidRPr="00C06C84" w:rsidRDefault="00871E31" w:rsidP="004D0D7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47CFC" w:rsidRPr="00C06C84">
              <w:rPr>
                <w:rFonts w:ascii="Book Antiqua" w:eastAsia="Times New Roman" w:hAnsi="Book Antiqua" w:cs="Times New Roman"/>
                <w:sz w:val="19"/>
                <w:szCs w:val="19"/>
                <w:lang w:eastAsia="pt-BR"/>
              </w:rPr>
              <w:t xml:space="preserve"> </w:t>
            </w:r>
            <w:r w:rsidR="004D0D75" w:rsidRPr="00C06C84">
              <w:rPr>
                <w:rFonts w:ascii="Book Antiqua" w:eastAsia="Times New Roman" w:hAnsi="Book Antiqua" w:cs="Times New Roman"/>
                <w:sz w:val="19"/>
                <w:szCs w:val="19"/>
                <w:lang w:eastAsia="pt-BR"/>
              </w:rPr>
              <w:t>O</w:t>
            </w:r>
            <w:r w:rsidR="00347CFC" w:rsidRPr="00C06C84">
              <w:rPr>
                <w:rFonts w:ascii="Book Antiqua" w:eastAsia="Times New Roman" w:hAnsi="Book Antiqua" w:cs="Times New Roman"/>
                <w:sz w:val="19"/>
                <w:szCs w:val="19"/>
                <w:lang w:eastAsia="pt-BR"/>
              </w:rPr>
              <w:t xml:space="preserve"> delito tipificado no art. 237 do ECA estipula a pena de reclusão de 02 a 06 anos, e multa. Além disso, consoante os termos da Convenção, será ajuizada</w:t>
            </w:r>
            <w:r w:rsidR="00D739DA" w:rsidRPr="00C06C84">
              <w:rPr>
                <w:rFonts w:ascii="Book Antiqua" w:eastAsia="Times New Roman" w:hAnsi="Book Antiqua" w:cs="Times New Roman"/>
                <w:sz w:val="19"/>
                <w:szCs w:val="19"/>
                <w:lang w:eastAsia="pt-BR"/>
              </w:rPr>
              <w:t xml:space="preserve"> ação de busca e apreensão a pedido da autoridade central do país em que a criança se encontre. No caso brasileiro, a autoridade central é a Secretaria Especial dos Direitos Humanos, que solicita o ajuizamento da ação para a Advocacia Geral da União.</w:t>
            </w:r>
          </w:p>
        </w:tc>
      </w:tr>
    </w:tbl>
    <w:p w14:paraId="4E467EDD" w14:textId="77777777" w:rsidR="00347CFC" w:rsidRPr="00C06C84" w:rsidRDefault="00347CFC" w:rsidP="00D739D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D3264" w:rsidRPr="00C06C84" w14:paraId="4E467EE1" w14:textId="77777777" w:rsidTr="00316134">
        <w:tc>
          <w:tcPr>
            <w:tcW w:w="8494" w:type="dxa"/>
            <w:shd w:val="clear" w:color="auto" w:fill="CCFFFF"/>
          </w:tcPr>
          <w:p w14:paraId="4E467EDE" w14:textId="4A264746" w:rsidR="004D3264" w:rsidRPr="00C06C84" w:rsidRDefault="00871E31" w:rsidP="00D739D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D631A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 xml:space="preserve">O dispositivo protege o direito infanto-juvenil à convivência familiar e comunitária, regrada no ECA nos arts. 19 e seguintes.   </w:t>
            </w:r>
          </w:p>
          <w:p w14:paraId="4E467EDF" w14:textId="77777777" w:rsidR="00D739DA" w:rsidRPr="00C06C84" w:rsidRDefault="00D739DA" w:rsidP="00D739DA">
            <w:pPr>
              <w:jc w:val="both"/>
              <w:rPr>
                <w:rFonts w:ascii="Book Antiqua" w:eastAsia="Times New Roman" w:hAnsi="Book Antiqua" w:cs="Times New Roman"/>
                <w:sz w:val="19"/>
                <w:szCs w:val="19"/>
                <w:lang w:eastAsia="pt-BR"/>
              </w:rPr>
            </w:pPr>
          </w:p>
          <w:p w14:paraId="4E467EE0" w14:textId="3989336E" w:rsidR="004D3264" w:rsidRPr="00C06C84" w:rsidRDefault="00871E31" w:rsidP="00D739D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871E31">
              <w:rPr>
                <w:rFonts w:ascii="Book Antiqua" w:eastAsia="Times New Roman" w:hAnsi="Book Antiqua" w:cs="Times New Roman"/>
                <w:b/>
                <w:sz w:val="19"/>
                <w:szCs w:val="19"/>
                <w:shd w:val="clear" w:color="auto" w:fill="F7CAAC" w:themeFill="accent2" w:themeFillTint="66"/>
                <w:lang w:eastAsia="pt-BR"/>
              </w:rPr>
              <w:t>Classificação</w:t>
            </w:r>
            <w:r w:rsidR="004D3264" w:rsidRPr="00C06C84">
              <w:rPr>
                <w:rFonts w:ascii="Book Antiqua" w:eastAsia="Times New Roman" w:hAnsi="Book Antiqua" w:cs="Times New Roman"/>
                <w:sz w:val="19"/>
                <w:szCs w:val="19"/>
                <w:lang w:eastAsia="pt-BR"/>
              </w:rPr>
              <w:t>: comum, material, comissivo, doloso, instantâneo, plurissubsistente, admite tentativa.</w:t>
            </w:r>
          </w:p>
        </w:tc>
      </w:tr>
    </w:tbl>
    <w:p w14:paraId="4E467EE2" w14:textId="5FCDF663" w:rsidR="009D5D45" w:rsidRPr="003E131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Prometer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caps/>
          <w:sz w:val="19"/>
          <w:szCs w:val="19"/>
          <w:highlight w:val="green"/>
          <w:lang w:eastAsia="pt-BR"/>
        </w:rPr>
        <w:t>efetivar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entrega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filho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pupilo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 terceiro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mediante </w:t>
      </w:r>
      <w:r w:rsidRPr="00C06C84">
        <w:rPr>
          <w:rFonts w:ascii="Book Antiqua" w:eastAsia="Times New Roman" w:hAnsi="Book Antiqua" w:cs="Times New Roman"/>
          <w:b/>
          <w:sz w:val="19"/>
          <w:szCs w:val="19"/>
          <w:highlight w:val="cyan"/>
          <w:lang w:eastAsia="pt-BR"/>
        </w:rPr>
        <w:t>paga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recompensa</w:t>
      </w:r>
      <w:r w:rsidRPr="00C0609C">
        <w:rPr>
          <w:rFonts w:ascii="Book Antiqua" w:eastAsia="Times New Roman" w:hAnsi="Book Antiqua" w:cs="Times New Roman"/>
          <w:sz w:val="18"/>
          <w:szCs w:val="18"/>
          <w:lang w:eastAsia="pt-BR"/>
        </w:rPr>
        <w:t>:</w:t>
      </w:r>
      <w:r w:rsidR="0012167A" w:rsidRPr="00C0609C">
        <w:rPr>
          <w:rFonts w:ascii="Book Antiqua" w:eastAsia="Times New Roman" w:hAnsi="Book Antiqua" w:cs="Times New Roman"/>
          <w:sz w:val="18"/>
          <w:szCs w:val="18"/>
          <w:lang w:eastAsia="pt-BR"/>
        </w:rPr>
        <w:t xml:space="preserve"> </w:t>
      </w:r>
      <w:bookmarkStart w:id="272" w:name="_Hlk15135227"/>
      <w:r w:rsidR="0012167A" w:rsidRPr="00C0609C">
        <w:rPr>
          <w:rFonts w:ascii="Book Antiqua" w:eastAsia="Times New Roman" w:hAnsi="Book Antiqua" w:cs="Times New Roman"/>
          <w:b/>
          <w:bCs/>
          <w:color w:val="FF0000"/>
          <w:sz w:val="16"/>
          <w:szCs w:val="16"/>
          <w:u w:val="single"/>
          <w:lang w:eastAsia="pt-BR"/>
        </w:rPr>
        <w:t>(MPPR-2008)</w:t>
      </w:r>
      <w:bookmarkEnd w:id="272"/>
      <w:r w:rsidRPr="00C0609C">
        <w:rPr>
          <w:rFonts w:ascii="Book Antiqua" w:eastAsia="Times New Roman" w:hAnsi="Book Antiqua" w:cs="Times New Roman"/>
          <w:sz w:val="16"/>
          <w:szCs w:val="16"/>
          <w:lang w:eastAsia="pt-BR"/>
        </w:rPr>
        <w:t xml:space="preserve"> </w:t>
      </w:r>
      <w:bookmarkStart w:id="273" w:name="_Hlk6595092"/>
      <w:r w:rsidR="00D631A6" w:rsidRPr="00C0609C">
        <w:rPr>
          <w:rFonts w:ascii="Book Antiqua" w:eastAsia="Times New Roman" w:hAnsi="Book Antiqua" w:cs="Times New Roman"/>
          <w:b/>
          <w:color w:val="FF0000"/>
          <w:sz w:val="16"/>
          <w:szCs w:val="16"/>
          <w:u w:val="single"/>
          <w:lang w:eastAsia="pt-BR"/>
        </w:rPr>
        <w:t>(TJSC-2010)</w:t>
      </w:r>
      <w:bookmarkEnd w:id="273"/>
      <w:r w:rsidR="005F5A37" w:rsidRPr="00C0609C">
        <w:rPr>
          <w:rFonts w:ascii="Book Antiqua" w:eastAsia="Times New Roman" w:hAnsi="Book Antiqua" w:cs="Times New Roman"/>
          <w:b/>
          <w:color w:val="FF0000"/>
          <w:sz w:val="16"/>
          <w:szCs w:val="16"/>
          <w:lang w:eastAsia="pt-BR"/>
        </w:rPr>
        <w:t xml:space="preserve"> </w:t>
      </w:r>
      <w:r w:rsidR="005F5A37" w:rsidRPr="00C0609C">
        <w:rPr>
          <w:rFonts w:ascii="Book Antiqua" w:eastAsia="Times New Roman" w:hAnsi="Book Antiqua" w:cs="Times New Roman"/>
          <w:b/>
          <w:bCs/>
          <w:color w:val="FF0000"/>
          <w:sz w:val="16"/>
          <w:szCs w:val="16"/>
          <w:u w:val="single"/>
          <w:lang w:eastAsia="pt-BR"/>
        </w:rPr>
        <w:t>(MPES-2010)</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Times New Roman"/>
          <w:b/>
          <w:bCs/>
          <w:color w:val="FF0000"/>
          <w:sz w:val="16"/>
          <w:szCs w:val="16"/>
          <w:u w:val="single"/>
          <w:lang w:eastAsia="pt-BR"/>
        </w:rPr>
        <w:t>(MPSC-2014)</w:t>
      </w:r>
      <w:r w:rsidR="00F52D1A" w:rsidRPr="00C0609C">
        <w:rPr>
          <w:rFonts w:ascii="Book Antiqua" w:eastAsia="Times New Roman" w:hAnsi="Book Antiqua" w:cs="Times New Roman"/>
          <w:b/>
          <w:bCs/>
          <w:color w:val="FF0000"/>
          <w:sz w:val="16"/>
          <w:szCs w:val="16"/>
          <w:lang w:eastAsia="pt-BR"/>
        </w:rPr>
        <w:t xml:space="preserve"> </w:t>
      </w:r>
      <w:r w:rsidR="00F52D1A" w:rsidRPr="00C0609C">
        <w:rPr>
          <w:rStyle w:val="Hyperlink"/>
          <w:rFonts w:ascii="Book Antiqua" w:hAnsi="Book Antiqua" w:cs="Arial"/>
          <w:b/>
          <w:bCs/>
          <w:color w:val="FF0000"/>
          <w:sz w:val="16"/>
          <w:szCs w:val="16"/>
        </w:rPr>
        <w:t>(TJPR-2021)</w:t>
      </w:r>
      <w:r w:rsidR="003E131F">
        <w:rPr>
          <w:rStyle w:val="Hyperlink"/>
          <w:rFonts w:ascii="Book Antiqua" w:hAnsi="Book Antiqua" w:cs="Arial"/>
          <w:b/>
          <w:bCs/>
          <w:color w:val="FF0000"/>
          <w:sz w:val="16"/>
          <w:szCs w:val="16"/>
          <w:u w:val="none"/>
        </w:rPr>
        <w:t xml:space="preserve"> </w:t>
      </w:r>
      <w:r w:rsidR="003E131F">
        <w:rPr>
          <w:rFonts w:ascii="Book Antiqua" w:eastAsia="Times New Roman" w:hAnsi="Book Antiqua" w:cs="Arial"/>
          <w:b/>
          <w:color w:val="FF0000"/>
          <w:sz w:val="16"/>
          <w:szCs w:val="16"/>
          <w:u w:val="single"/>
          <w:lang w:eastAsia="pt-BR"/>
        </w:rPr>
        <w:t>(DPEMT-2022)</w:t>
      </w:r>
    </w:p>
    <w:p w14:paraId="4E467EE3"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reclusão de um a quatro anos, e multa. </w:t>
      </w:r>
    </w:p>
    <w:tbl>
      <w:tblPr>
        <w:tblStyle w:val="Tabelacomgrade"/>
        <w:tblW w:w="0" w:type="auto"/>
        <w:shd w:val="clear" w:color="auto" w:fill="CCFFFF"/>
        <w:tblLook w:val="04A0" w:firstRow="1" w:lastRow="0" w:firstColumn="1" w:lastColumn="0" w:noHBand="0" w:noVBand="1"/>
      </w:tblPr>
      <w:tblGrid>
        <w:gridCol w:w="8494"/>
      </w:tblGrid>
      <w:tr w:rsidR="00321CFE" w:rsidRPr="00C06C84" w14:paraId="4E467EE6" w14:textId="77777777" w:rsidTr="004E15D9">
        <w:tc>
          <w:tcPr>
            <w:tcW w:w="8494" w:type="dxa"/>
            <w:shd w:val="clear" w:color="auto" w:fill="CCFFFF"/>
          </w:tcPr>
          <w:p w14:paraId="4E467EE4" w14:textId="701B574C" w:rsidR="00321CFE" w:rsidRPr="00C06C84" w:rsidRDefault="00321CFE" w:rsidP="004E15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Prometer ou efetivar a entrega de filho ou pupilo a terceiro, mediante paga ou recompensa, é crime previsto no art</w:t>
            </w:r>
            <w:r w:rsidR="00781882">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238 do ECA, classificado como próprio, sendo admissível a suspensão condicional do processo, prevista no art</w:t>
            </w:r>
            <w:r w:rsidR="00781882">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89, da lei 9.099/95. </w:t>
            </w:r>
            <w:r w:rsidRPr="00C06C84">
              <w:rPr>
                <w:rFonts w:ascii="Book Antiqua" w:eastAsia="Times New Roman" w:hAnsi="Book Antiqua" w:cs="Times New Roman"/>
                <w:b/>
                <w:sz w:val="19"/>
                <w:szCs w:val="19"/>
                <w:lang w:eastAsia="pt-BR"/>
              </w:rPr>
              <w:t>BL: art. 238</w:t>
            </w:r>
            <w:r w:rsidR="001B05E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E5" w14:textId="5F86C51F" w:rsidR="005F5A37" w:rsidRPr="00C06C84" w:rsidRDefault="00871E31" w:rsidP="004E15D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D631A6" w:rsidRPr="00C06C84">
              <w:rPr>
                <w:rFonts w:ascii="Book Antiqua" w:eastAsia="Times New Roman" w:hAnsi="Book Antiqua" w:cs="Times New Roman"/>
                <w:sz w:val="19"/>
                <w:szCs w:val="19"/>
                <w:lang w:eastAsia="pt-BR"/>
              </w:rPr>
              <w:t xml:space="preserve"> </w:t>
            </w:r>
            <w:r w:rsidR="00321CFE" w:rsidRPr="00C06C84">
              <w:rPr>
                <w:rFonts w:ascii="Book Antiqua" w:eastAsia="Times New Roman" w:hAnsi="Book Antiqua" w:cs="Times New Roman"/>
                <w:sz w:val="19"/>
                <w:szCs w:val="19"/>
                <w:lang w:eastAsia="pt-BR"/>
              </w:rPr>
              <w:t>De acordo com o art. 238, ECA, ao tipo penal é cominada pena de 1 a 4 anos. Desta forma, é possível a aplicação do sursis processual em virtude da pena mínima cominada do delito ser de 1 ano.</w:t>
            </w:r>
          </w:p>
        </w:tc>
      </w:tr>
    </w:tbl>
    <w:p w14:paraId="4E467EE7" w14:textId="4CA2E1ED" w:rsidR="00321CFE" w:rsidRPr="003E131F" w:rsidRDefault="009D5D45" w:rsidP="00321CF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caps/>
          <w:sz w:val="19"/>
          <w:szCs w:val="19"/>
          <w:highlight w:val="green"/>
          <w:lang w:eastAsia="pt-BR"/>
        </w:rPr>
        <w:t>Incide</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cyan"/>
          <w:lang w:eastAsia="pt-BR"/>
        </w:rPr>
        <w:t>nas mesmas penas</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yellow"/>
          <w:lang w:eastAsia="pt-BR"/>
        </w:rPr>
        <w:t>quem</w:t>
      </w:r>
      <w:r w:rsidRPr="005F5A37">
        <w:rPr>
          <w:rFonts w:ascii="Book Antiqua" w:eastAsia="Times New Roman" w:hAnsi="Book Antiqua" w:cs="Times New Roman"/>
          <w:b/>
          <w:bCs/>
          <w:sz w:val="19"/>
          <w:szCs w:val="19"/>
          <w:lang w:eastAsia="pt-BR"/>
        </w:rPr>
        <w:t xml:space="preserve"> </w:t>
      </w:r>
      <w:r w:rsidRPr="005F5A37">
        <w:rPr>
          <w:rFonts w:ascii="Book Antiqua" w:eastAsia="Times New Roman" w:hAnsi="Book Antiqua" w:cs="Times New Roman"/>
          <w:b/>
          <w:bCs/>
          <w:sz w:val="19"/>
          <w:szCs w:val="19"/>
          <w:highlight w:val="cyan"/>
          <w:lang w:eastAsia="pt-BR"/>
        </w:rPr>
        <w:t>oferece</w:t>
      </w:r>
      <w:r w:rsidRPr="00C06C84">
        <w:rPr>
          <w:rFonts w:ascii="Book Antiqua" w:eastAsia="Times New Roman" w:hAnsi="Book Antiqua" w:cs="Times New Roman"/>
          <w:sz w:val="19"/>
          <w:szCs w:val="19"/>
          <w:lang w:eastAsia="pt-BR"/>
        </w:rPr>
        <w:t xml:space="preserve"> ou </w:t>
      </w:r>
      <w:r w:rsidRPr="005F5A37">
        <w:rPr>
          <w:rFonts w:ascii="Book Antiqua" w:eastAsia="Times New Roman" w:hAnsi="Book Antiqua" w:cs="Times New Roman"/>
          <w:b/>
          <w:bCs/>
          <w:sz w:val="19"/>
          <w:szCs w:val="19"/>
          <w:highlight w:val="cyan"/>
          <w:lang w:eastAsia="pt-BR"/>
        </w:rPr>
        <w:t>efetiva</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yellow"/>
          <w:lang w:eastAsia="pt-BR"/>
        </w:rPr>
        <w:t>a paga</w:t>
      </w:r>
      <w:r w:rsidRPr="00C06C84">
        <w:rPr>
          <w:rFonts w:ascii="Book Antiqua" w:eastAsia="Times New Roman" w:hAnsi="Book Antiqua" w:cs="Times New Roman"/>
          <w:sz w:val="19"/>
          <w:szCs w:val="19"/>
          <w:lang w:eastAsia="pt-BR"/>
        </w:rPr>
        <w:t xml:space="preserve"> ou </w:t>
      </w:r>
      <w:r w:rsidRPr="005F5A37">
        <w:rPr>
          <w:rFonts w:ascii="Book Antiqua" w:eastAsia="Times New Roman" w:hAnsi="Book Antiqua" w:cs="Times New Roman"/>
          <w:b/>
          <w:bCs/>
          <w:sz w:val="19"/>
          <w:szCs w:val="19"/>
          <w:highlight w:val="yellow"/>
          <w:lang w:eastAsia="pt-BR"/>
        </w:rPr>
        <w:t>recompensa</w:t>
      </w:r>
      <w:r w:rsidRPr="00C0609C">
        <w:rPr>
          <w:rFonts w:ascii="Book Antiqua" w:eastAsia="Times New Roman" w:hAnsi="Book Antiqua" w:cs="Times New Roman"/>
          <w:sz w:val="18"/>
          <w:szCs w:val="18"/>
          <w:lang w:eastAsia="pt-BR"/>
        </w:rPr>
        <w:t>.</w:t>
      </w:r>
      <w:r w:rsidR="005F5A37" w:rsidRPr="00C0609C">
        <w:rPr>
          <w:rFonts w:ascii="Book Antiqua" w:eastAsia="Times New Roman" w:hAnsi="Book Antiqua" w:cs="Times New Roman"/>
          <w:sz w:val="18"/>
          <w:szCs w:val="18"/>
          <w:lang w:eastAsia="pt-BR"/>
        </w:rPr>
        <w:t xml:space="preserve"> </w:t>
      </w:r>
      <w:r w:rsidR="005F5A37" w:rsidRPr="00C0609C">
        <w:rPr>
          <w:rFonts w:ascii="Book Antiqua" w:eastAsia="Times New Roman" w:hAnsi="Book Antiqua" w:cs="Times New Roman"/>
          <w:b/>
          <w:bCs/>
          <w:color w:val="FF0000"/>
          <w:sz w:val="16"/>
          <w:szCs w:val="16"/>
          <w:u w:val="single"/>
          <w:lang w:eastAsia="pt-BR"/>
        </w:rPr>
        <w:t>(MPES-2010)</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Times New Roman"/>
          <w:b/>
          <w:bCs/>
          <w:color w:val="FF0000"/>
          <w:sz w:val="16"/>
          <w:szCs w:val="16"/>
          <w:u w:val="single"/>
          <w:lang w:eastAsia="pt-BR"/>
        </w:rPr>
        <w:t>(DPEMA-2018)</w:t>
      </w:r>
      <w:r w:rsidRPr="00C0609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D3264" w:rsidRPr="00C06C84" w14:paraId="4E467EEA" w14:textId="77777777" w:rsidTr="00316134">
        <w:tc>
          <w:tcPr>
            <w:tcW w:w="8494" w:type="dxa"/>
            <w:shd w:val="clear" w:color="auto" w:fill="CCFFFF"/>
          </w:tcPr>
          <w:p w14:paraId="244788B5" w14:textId="236756DD" w:rsidR="00C073F1" w:rsidRPr="001B05E6" w:rsidRDefault="00C073F1" w:rsidP="00C073F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B05E6">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05E6">
              <w:rPr>
                <w:rFonts w:ascii="Book Antiqua" w:eastAsia="Times New Roman" w:hAnsi="Book Antiqua" w:cs="Times New Roman"/>
                <w:bCs/>
                <w:sz w:val="19"/>
                <w:szCs w:val="19"/>
                <w:lang w:eastAsia="pt-BR"/>
              </w:rPr>
              <w:t xml:space="preserve">Selma, que deseja adotar uma criança, oferece importância em dinheiro para que Maria lhe entregue seu filho recém-nascido. Maria não aceita o dinheiro, mas como passa por dificuldades, mesmo assim, “doa” o filho para Selma, sem mediação de qualquer autoridade. Um mês depois, arrependida, Maria pede a criança de volta. À luz dos dispositivos expressos do </w:t>
            </w:r>
            <w:r>
              <w:rPr>
                <w:rFonts w:ascii="Book Antiqua" w:eastAsia="Times New Roman" w:hAnsi="Book Antiqua" w:cs="Times New Roman"/>
                <w:bCs/>
                <w:sz w:val="19"/>
                <w:szCs w:val="19"/>
                <w:lang w:eastAsia="pt-BR"/>
              </w:rPr>
              <w:t>ECA</w:t>
            </w:r>
            <w:r w:rsidRPr="001B05E6">
              <w:rPr>
                <w:rFonts w:ascii="Book Antiqua" w:eastAsia="Times New Roman" w:hAnsi="Book Antiqua" w:cs="Times New Roman"/>
                <w:bCs/>
                <w:sz w:val="19"/>
                <w:szCs w:val="19"/>
                <w:lang w:eastAsia="pt-BR"/>
              </w:rPr>
              <w:t>,</w:t>
            </w:r>
            <w:r>
              <w:t xml:space="preserve"> </w:t>
            </w:r>
            <w:r w:rsidRPr="001B05E6">
              <w:rPr>
                <w:rFonts w:ascii="Book Antiqua" w:eastAsia="Times New Roman" w:hAnsi="Book Antiqua" w:cs="Times New Roman"/>
                <w:bCs/>
                <w:sz w:val="19"/>
                <w:szCs w:val="19"/>
                <w:lang w:eastAsia="pt-BR"/>
              </w:rPr>
              <w:lastRenderedPageBreak/>
              <w:t>Selma cometeu crime ao simplesmente oferecer recompensa para Maria entregar-lhe a criança.</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238</w:t>
            </w:r>
            <w:r>
              <w:rPr>
                <w:rFonts w:ascii="Book Antiqua" w:eastAsia="Times New Roman" w:hAnsi="Book Antiqua" w:cs="Times New Roman"/>
                <w:b/>
                <w:sz w:val="19"/>
                <w:szCs w:val="19"/>
                <w:lang w:eastAsia="pt-BR"/>
              </w:rPr>
              <w:t>, § único,</w:t>
            </w:r>
            <w:r w:rsidRPr="00C06C84">
              <w:rPr>
                <w:rFonts w:ascii="Book Antiqua" w:eastAsia="Times New Roman" w:hAnsi="Book Antiqua" w:cs="Times New Roman"/>
                <w:b/>
                <w:sz w:val="19"/>
                <w:szCs w:val="19"/>
                <w:lang w:eastAsia="pt-BR"/>
              </w:rPr>
              <w:t xml:space="preserve"> ECA.</w:t>
            </w:r>
          </w:p>
          <w:p w14:paraId="4E467EE8" w14:textId="50451F03" w:rsidR="004D3264" w:rsidRPr="00C06C8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C06C84">
              <w:rPr>
                <w:rFonts w:ascii="Book Antiqua" w:eastAsia="Times New Roman" w:hAnsi="Book Antiqua" w:cs="Times New Roman"/>
                <w:sz w:val="19"/>
                <w:szCs w:val="19"/>
                <w:lang w:eastAsia="pt-BR"/>
              </w:rPr>
              <w:t xml:space="preserve">O bem jurídico </w:t>
            </w:r>
            <w:r w:rsidR="00807FFC" w:rsidRPr="00C06C84">
              <w:rPr>
                <w:rFonts w:ascii="Book Antiqua" w:eastAsia="Times New Roman" w:hAnsi="Book Antiqua" w:cs="Times New Roman"/>
                <w:sz w:val="19"/>
                <w:szCs w:val="19"/>
                <w:lang w:eastAsia="pt-BR"/>
              </w:rPr>
              <w:t>protegido neste dispositivo é o direito</w:t>
            </w:r>
            <w:r w:rsidR="004D3264" w:rsidRPr="00C06C84">
              <w:rPr>
                <w:rFonts w:ascii="Book Antiqua" w:eastAsia="Times New Roman" w:hAnsi="Book Antiqua" w:cs="Times New Roman"/>
                <w:sz w:val="19"/>
                <w:szCs w:val="19"/>
                <w:lang w:eastAsia="pt-BR"/>
              </w:rPr>
              <w:t xml:space="preserve"> da criança ou adolescente</w:t>
            </w:r>
            <w:r w:rsidR="00807FFC" w:rsidRPr="00C06C84">
              <w:rPr>
                <w:rFonts w:ascii="Book Antiqua" w:eastAsia="Times New Roman" w:hAnsi="Book Antiqua" w:cs="Times New Roman"/>
                <w:sz w:val="19"/>
                <w:szCs w:val="19"/>
                <w:lang w:eastAsia="pt-BR"/>
              </w:rPr>
              <w:t xml:space="preserve"> à convivência familiar (art. 19 e seguintes)</w:t>
            </w:r>
            <w:r w:rsidR="004D3264" w:rsidRPr="00C06C84">
              <w:rPr>
                <w:rFonts w:ascii="Book Antiqua" w:eastAsia="Times New Roman" w:hAnsi="Book Antiqua" w:cs="Times New Roman"/>
                <w:sz w:val="19"/>
                <w:szCs w:val="19"/>
                <w:lang w:eastAsia="pt-BR"/>
              </w:rPr>
              <w:t xml:space="preserve">.  </w:t>
            </w:r>
          </w:p>
          <w:p w14:paraId="29015732" w14:textId="06C38D63" w:rsidR="004D3264" w:rsidRDefault="00871E31" w:rsidP="00807FF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871E31">
              <w:rPr>
                <w:rFonts w:ascii="Book Antiqua" w:eastAsia="Times New Roman" w:hAnsi="Book Antiqua" w:cs="Times New Roman"/>
                <w:b/>
                <w:sz w:val="19"/>
                <w:szCs w:val="19"/>
                <w:shd w:val="clear" w:color="auto" w:fill="F7CAAC" w:themeFill="accent2" w:themeFillTint="66"/>
                <w:lang w:eastAsia="pt-BR"/>
              </w:rPr>
              <w:t>Classificação</w:t>
            </w:r>
            <w:r w:rsidR="004D3264" w:rsidRPr="00C06C84">
              <w:rPr>
                <w:rFonts w:ascii="Book Antiqua" w:eastAsia="Times New Roman" w:hAnsi="Book Antiqua" w:cs="Times New Roman"/>
                <w:sz w:val="19"/>
                <w:szCs w:val="19"/>
                <w:lang w:eastAsia="pt-BR"/>
              </w:rPr>
              <w:t>: próprio</w:t>
            </w:r>
            <w:r w:rsidR="00807FFC" w:rsidRPr="00C06C84">
              <w:rPr>
                <w:rFonts w:ascii="Book Antiqua" w:eastAsia="Times New Roman" w:hAnsi="Book Antiqua" w:cs="Times New Roman"/>
                <w:sz w:val="19"/>
                <w:szCs w:val="19"/>
                <w:lang w:eastAsia="pt-BR"/>
              </w:rPr>
              <w:t xml:space="preserve"> (caput), comum (§ único), comissivo, doloso, instantâneo, formal (“prometer” e “oferecer”) e material (“efetivar”), cabe suspensão condicional do processo.</w:t>
            </w:r>
          </w:p>
          <w:p w14:paraId="4E467EE9" w14:textId="1978545B" w:rsidR="005F5A37" w:rsidRPr="00C06C84" w:rsidRDefault="005F5A37" w:rsidP="00807FF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F5A37">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5F5A37">
              <w:rPr>
                <w:rFonts w:ascii="Book Antiqua" w:eastAsia="Times New Roman" w:hAnsi="Book Antiqua" w:cs="Times New Roman"/>
                <w:b/>
                <w:i/>
                <w:iCs/>
                <w:color w:val="FF0000"/>
                <w:sz w:val="19"/>
                <w:szCs w:val="19"/>
                <w:highlight w:val="green"/>
                <w:lang w:eastAsia="pt-BR"/>
              </w:rPr>
              <w:t>CESPE</w:t>
            </w:r>
            <w:r w:rsidRPr="005F5A3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F5A37">
              <w:rPr>
                <w:rFonts w:ascii="Book Antiqua" w:eastAsia="Times New Roman" w:hAnsi="Book Antiqua" w:cs="Times New Roman"/>
                <w:bCs/>
                <w:sz w:val="19"/>
                <w:szCs w:val="19"/>
                <w:lang w:eastAsia="pt-BR"/>
              </w:rPr>
              <w:t>Trata-se de tipo penal misto, composto dos verbos 'prometer' e 'efetivar'. No primeiro caso</w:t>
            </w:r>
            <w:r>
              <w:rPr>
                <w:rFonts w:ascii="Book Antiqua" w:eastAsia="Times New Roman" w:hAnsi="Book Antiqua" w:cs="Times New Roman"/>
                <w:bCs/>
                <w:sz w:val="19"/>
                <w:szCs w:val="19"/>
                <w:lang w:eastAsia="pt-BR"/>
              </w:rPr>
              <w:t>,</w:t>
            </w:r>
            <w:r w:rsidRPr="005F5A37">
              <w:rPr>
                <w:rFonts w:ascii="Book Antiqua" w:eastAsia="Times New Roman" w:hAnsi="Book Antiqua" w:cs="Times New Roman"/>
                <w:bCs/>
                <w:sz w:val="19"/>
                <w:szCs w:val="19"/>
                <w:lang w:eastAsia="pt-BR"/>
              </w:rPr>
              <w:t xml:space="preserve"> trata-se de crime formal, bastando a oferta de recompensa pelo terceiro ou o compromisso de entrega futura pelo pai, tutor ou guardião, desde que feitos a pessoa determinada, num ato bilateral. Já na segunda modalidade é material, consumando-se apenas quando o filho ou pupilo seja entregue pelo pai, tutor ou guardião ou a paga seja efetivada pelo terceiro.</w:t>
            </w:r>
          </w:p>
        </w:tc>
      </w:tr>
    </w:tbl>
    <w:p w14:paraId="4E467EEB" w14:textId="5F3AED55" w:rsidR="009D5D45" w:rsidRPr="001C0E8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239</w:t>
      </w:r>
      <w:r w:rsidRPr="00C06C84">
        <w:rPr>
          <w:rFonts w:ascii="Book Antiqua" w:eastAsia="Times New Roman" w:hAnsi="Book Antiqua" w:cs="Times New Roman"/>
          <w:sz w:val="19"/>
          <w:szCs w:val="19"/>
          <w:lang w:eastAsia="pt-BR"/>
        </w:rPr>
        <w:t xml:space="preserve">. </w:t>
      </w:r>
      <w:r w:rsidRPr="001C0E88">
        <w:rPr>
          <w:rFonts w:ascii="Book Antiqua" w:eastAsia="Times New Roman" w:hAnsi="Book Antiqua" w:cs="Times New Roman"/>
          <w:b/>
          <w:caps/>
          <w:sz w:val="19"/>
          <w:szCs w:val="19"/>
          <w:highlight w:val="green"/>
          <w:lang w:eastAsia="pt-BR"/>
        </w:rPr>
        <w:t>Promover</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caps/>
          <w:sz w:val="19"/>
          <w:szCs w:val="19"/>
          <w:highlight w:val="green"/>
          <w:lang w:eastAsia="pt-BR"/>
        </w:rPr>
        <w:t>auxiliar</w:t>
      </w:r>
      <w:r w:rsidRPr="001C0E88">
        <w:rPr>
          <w:rFonts w:ascii="Book Antiqua" w:eastAsia="Times New Roman" w:hAnsi="Book Antiqua" w:cs="Times New Roman"/>
          <w:b/>
          <w:sz w:val="19"/>
          <w:szCs w:val="19"/>
          <w:lang w:eastAsia="pt-BR"/>
        </w:rPr>
        <w:t xml:space="preserve"> a </w:t>
      </w:r>
      <w:r w:rsidRPr="001C0E88">
        <w:rPr>
          <w:rFonts w:ascii="Book Antiqua" w:eastAsia="Times New Roman" w:hAnsi="Book Antiqua" w:cs="Times New Roman"/>
          <w:b/>
          <w:caps/>
          <w:sz w:val="19"/>
          <w:szCs w:val="19"/>
          <w:shd w:val="clear" w:color="auto" w:fill="F7CAAC" w:themeFill="accent2" w:themeFillTint="66"/>
          <w:lang w:eastAsia="pt-BR"/>
        </w:rPr>
        <w:t>efetivação de ato</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cyan"/>
          <w:lang w:eastAsia="pt-BR"/>
        </w:rPr>
        <w:t>destinado ao envio</w:t>
      </w:r>
      <w:r w:rsidRPr="001C0E88">
        <w:rPr>
          <w:rFonts w:ascii="Book Antiqua" w:eastAsia="Times New Roman" w:hAnsi="Book Antiqua" w:cs="Times New Roman"/>
          <w:b/>
          <w:sz w:val="19"/>
          <w:szCs w:val="19"/>
          <w:lang w:eastAsia="pt-BR"/>
        </w:rPr>
        <w:t xml:space="preserve"> de </w:t>
      </w:r>
      <w:r w:rsidRPr="001C0E88">
        <w:rPr>
          <w:rFonts w:ascii="Book Antiqua" w:eastAsia="Times New Roman" w:hAnsi="Book Antiqua" w:cs="Times New Roman"/>
          <w:b/>
          <w:sz w:val="19"/>
          <w:szCs w:val="19"/>
          <w:highlight w:val="yellow"/>
          <w:lang w:eastAsia="pt-BR"/>
        </w:rPr>
        <w:t>criança</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sz w:val="19"/>
          <w:szCs w:val="19"/>
          <w:highlight w:val="yellow"/>
          <w:lang w:eastAsia="pt-BR"/>
        </w:rPr>
        <w:t>adolescente</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caps/>
          <w:sz w:val="19"/>
          <w:szCs w:val="19"/>
          <w:shd w:val="clear" w:color="auto" w:fill="F7CAAC" w:themeFill="accent2" w:themeFillTint="66"/>
          <w:lang w:eastAsia="pt-BR"/>
        </w:rPr>
        <w:t>para o exterior</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cyan"/>
          <w:lang w:eastAsia="pt-BR"/>
        </w:rPr>
        <w:t>com inobservância</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yellow"/>
          <w:lang w:eastAsia="pt-BR"/>
        </w:rPr>
        <w:t>das formalidades legais</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sz w:val="19"/>
          <w:szCs w:val="19"/>
          <w:highlight w:val="cyan"/>
          <w:lang w:eastAsia="pt-BR"/>
        </w:rPr>
        <w:t>com o fito</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yellow"/>
          <w:lang w:eastAsia="pt-BR"/>
        </w:rPr>
        <w:t>de obter lucro</w:t>
      </w:r>
      <w:r w:rsidRPr="00C0609C">
        <w:rPr>
          <w:rFonts w:ascii="Book Antiqua" w:eastAsia="Times New Roman" w:hAnsi="Book Antiqua" w:cs="Times New Roman"/>
          <w:sz w:val="16"/>
          <w:szCs w:val="16"/>
          <w:lang w:eastAsia="pt-BR"/>
        </w:rPr>
        <w:t xml:space="preserve">: </w:t>
      </w:r>
      <w:r w:rsidR="00D631A6" w:rsidRPr="00C0609C">
        <w:rPr>
          <w:rFonts w:ascii="Book Antiqua" w:eastAsia="Times New Roman" w:hAnsi="Book Antiqua" w:cs="Times New Roman"/>
          <w:b/>
          <w:color w:val="FF0000"/>
          <w:sz w:val="16"/>
          <w:szCs w:val="16"/>
          <w:u w:val="single"/>
          <w:lang w:eastAsia="pt-BR"/>
        </w:rPr>
        <w:t>(TJSC-2010)</w:t>
      </w:r>
      <w:r w:rsidR="007E4E45" w:rsidRPr="00C0609C">
        <w:rPr>
          <w:rFonts w:ascii="Book Antiqua" w:eastAsia="Times New Roman" w:hAnsi="Book Antiqua" w:cs="Times New Roman"/>
          <w:b/>
          <w:color w:val="FF0000"/>
          <w:sz w:val="16"/>
          <w:szCs w:val="16"/>
          <w:lang w:eastAsia="pt-BR"/>
        </w:rPr>
        <w:t xml:space="preserve"> </w:t>
      </w:r>
      <w:r w:rsidR="007E4E45" w:rsidRPr="00C0609C">
        <w:rPr>
          <w:rFonts w:ascii="Book Antiqua" w:eastAsia="Times New Roman" w:hAnsi="Book Antiqua" w:cs="Times New Roman"/>
          <w:b/>
          <w:color w:val="FF0000"/>
          <w:sz w:val="16"/>
          <w:szCs w:val="16"/>
          <w:u w:val="single"/>
          <w:lang w:eastAsia="pt-BR"/>
        </w:rPr>
        <w:t>(TRF3-2016)</w:t>
      </w:r>
      <w:r w:rsidR="002A5283" w:rsidRPr="00C0609C">
        <w:rPr>
          <w:rFonts w:ascii="Book Antiqua" w:eastAsia="Times New Roman" w:hAnsi="Book Antiqua" w:cs="Times New Roman"/>
          <w:b/>
          <w:color w:val="FF0000"/>
          <w:sz w:val="16"/>
          <w:szCs w:val="16"/>
          <w:lang w:eastAsia="pt-BR"/>
        </w:rPr>
        <w:t xml:space="preserve"> </w:t>
      </w:r>
      <w:r w:rsidR="002A5283" w:rsidRPr="00C0609C">
        <w:rPr>
          <w:rFonts w:ascii="Book Antiqua" w:eastAsia="Times New Roman" w:hAnsi="Book Antiqua" w:cs="Times New Roman"/>
          <w:b/>
          <w:color w:val="FF0000"/>
          <w:sz w:val="16"/>
          <w:szCs w:val="16"/>
          <w:u w:val="single"/>
          <w:lang w:eastAsia="pt-BR"/>
        </w:rPr>
        <w:t>(Cartórios/TJRJ-2017)</w:t>
      </w:r>
      <w:r w:rsidR="00365D91" w:rsidRPr="00C0609C">
        <w:rPr>
          <w:rFonts w:ascii="Book Antiqua" w:eastAsia="Times New Roman" w:hAnsi="Book Antiqua" w:cs="Times New Roman"/>
          <w:b/>
          <w:color w:val="FF0000"/>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00365D91" w:rsidRPr="00C0609C">
        <w:rPr>
          <w:rFonts w:ascii="Book Antiqua" w:eastAsia="Times New Roman" w:hAnsi="Book Antiqua" w:cs="Times New Roman"/>
          <w:sz w:val="16"/>
          <w:szCs w:val="16"/>
          <w:lang w:eastAsia="pt-BR"/>
        </w:rPr>
        <w:t> </w:t>
      </w:r>
      <w:r w:rsidR="00D6172D" w:rsidRPr="00C0609C">
        <w:rPr>
          <w:rFonts w:ascii="Book Antiqua" w:hAnsi="Book Antiqua" w:cs="Times New Roman"/>
          <w:b/>
          <w:color w:val="FF0000"/>
          <w:sz w:val="16"/>
          <w:szCs w:val="16"/>
          <w:u w:val="single"/>
        </w:rPr>
        <w:t>(Cartórios/TJMG-2018)</w:t>
      </w:r>
      <w:r w:rsidR="001C0E88">
        <w:rPr>
          <w:rFonts w:ascii="Book Antiqua" w:hAnsi="Book Antiqua" w:cs="Times New Roman"/>
          <w:b/>
          <w:color w:val="FF0000"/>
          <w:sz w:val="16"/>
          <w:szCs w:val="16"/>
        </w:rPr>
        <w:t xml:space="preserve"> </w:t>
      </w:r>
      <w:r w:rsidR="001C0E88">
        <w:rPr>
          <w:rFonts w:ascii="Book Antiqua" w:hAnsi="Book Antiqua" w:cs="Times New Roman"/>
          <w:b/>
          <w:color w:val="FF0000"/>
          <w:sz w:val="16"/>
          <w:szCs w:val="16"/>
          <w:u w:val="single"/>
        </w:rPr>
        <w:t>(MPRS-2023)</w:t>
      </w:r>
    </w:p>
    <w:p w14:paraId="4E467EEC" w14:textId="58D504F0"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Pena</w:t>
      </w:r>
      <w:r w:rsidRPr="00C06C84">
        <w:rPr>
          <w:rFonts w:ascii="Book Antiqua" w:eastAsia="Times New Roman" w:hAnsi="Book Antiqua" w:cs="Times New Roman"/>
          <w:sz w:val="19"/>
          <w:szCs w:val="19"/>
          <w:lang w:eastAsia="pt-BR"/>
        </w:rPr>
        <w:t xml:space="preserve"> - </w:t>
      </w:r>
      <w:r w:rsidRPr="00C06C84">
        <w:rPr>
          <w:rFonts w:ascii="Book Antiqua" w:eastAsia="Times New Roman" w:hAnsi="Book Antiqua" w:cs="Times New Roman"/>
          <w:b/>
          <w:sz w:val="19"/>
          <w:szCs w:val="19"/>
          <w:highlight w:val="cyan"/>
          <w:lang w:eastAsia="pt-BR"/>
        </w:rPr>
        <w:t>reclusão</w:t>
      </w:r>
      <w:r w:rsidRPr="00C06C84">
        <w:rPr>
          <w:rFonts w:ascii="Book Antiqua" w:eastAsia="Times New Roman" w:hAnsi="Book Antiqua" w:cs="Times New Roman"/>
          <w:sz w:val="19"/>
          <w:szCs w:val="19"/>
          <w:lang w:eastAsia="pt-BR"/>
        </w:rPr>
        <w:t xml:space="preserve"> de quatro a seis anos, </w:t>
      </w:r>
      <w:r w:rsidRPr="00C06C84">
        <w:rPr>
          <w:rFonts w:ascii="Book Antiqua" w:eastAsia="Times New Roman" w:hAnsi="Book Antiqua" w:cs="Times New Roman"/>
          <w:b/>
          <w:sz w:val="19"/>
          <w:szCs w:val="19"/>
          <w:highlight w:val="cyan"/>
          <w:lang w:eastAsia="pt-BR"/>
        </w:rPr>
        <w:t>e multa</w:t>
      </w:r>
      <w:r w:rsidRPr="00C0609C">
        <w:rPr>
          <w:rFonts w:ascii="Book Antiqua" w:eastAsia="Times New Roman" w:hAnsi="Book Antiqua" w:cs="Times New Roman"/>
          <w:sz w:val="16"/>
          <w:szCs w:val="16"/>
          <w:lang w:eastAsia="pt-BR"/>
        </w:rPr>
        <w:t>.</w:t>
      </w:r>
      <w:r w:rsidR="00E67540" w:rsidRPr="00C0609C">
        <w:rPr>
          <w:rFonts w:ascii="Book Antiqua" w:eastAsia="Times New Roman" w:hAnsi="Book Antiqua" w:cs="Times New Roman"/>
          <w:sz w:val="16"/>
          <w:szCs w:val="16"/>
          <w:lang w:eastAsia="pt-BR"/>
        </w:rPr>
        <w:t xml:space="preserve"> </w:t>
      </w:r>
      <w:r w:rsidR="00E67540" w:rsidRPr="00C0609C">
        <w:rPr>
          <w:rFonts w:ascii="Book Antiqua" w:eastAsia="Times New Roman" w:hAnsi="Book Antiqua" w:cs="Times New Roman"/>
          <w:b/>
          <w:color w:val="FF0000"/>
          <w:sz w:val="16"/>
          <w:szCs w:val="16"/>
          <w:lang w:eastAsia="pt-BR"/>
        </w:rPr>
        <w:t>(</w:t>
      </w:r>
      <w:r w:rsidR="00E67540" w:rsidRPr="00C0609C">
        <w:rPr>
          <w:rFonts w:ascii="Book Antiqua" w:eastAsia="Times New Roman" w:hAnsi="Book Antiqua" w:cs="Times New Roman"/>
          <w:b/>
          <w:color w:val="FF0000"/>
          <w:sz w:val="16"/>
          <w:szCs w:val="16"/>
          <w:u w:val="single"/>
          <w:lang w:eastAsia="pt-BR"/>
        </w:rPr>
        <w:t>TJAL-201</w:t>
      </w:r>
      <w:r w:rsidR="00365D91" w:rsidRPr="00C0609C">
        <w:rPr>
          <w:rFonts w:ascii="Book Antiqua" w:eastAsia="Times New Roman" w:hAnsi="Book Antiqua" w:cs="Times New Roman"/>
          <w:b/>
          <w:color w:val="FF0000"/>
          <w:sz w:val="16"/>
          <w:szCs w:val="16"/>
          <w:u w:val="single"/>
          <w:lang w:eastAsia="pt-BR"/>
        </w:rPr>
        <w:t>5</w:t>
      </w:r>
      <w:r w:rsidR="00E67540" w:rsidRPr="00C0609C">
        <w:rPr>
          <w:rFonts w:ascii="Book Antiqua" w:eastAsia="Times New Roman" w:hAnsi="Book Antiqua" w:cs="Times New Roman"/>
          <w:b/>
          <w:color w:val="FF0000"/>
          <w:sz w:val="16"/>
          <w:szCs w:val="16"/>
          <w:lang w:eastAsia="pt-BR"/>
        </w:rPr>
        <w:t>)</w:t>
      </w:r>
    </w:p>
    <w:p w14:paraId="4E467EED" w14:textId="762CC7B7" w:rsidR="009D5D45" w:rsidRPr="00C0609C" w:rsidRDefault="009D5D45" w:rsidP="00C22309">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A5283">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Se há emprego de violência, grave ameaça ou fraude</w:t>
      </w:r>
      <w:r w:rsidRPr="00C0609C">
        <w:rPr>
          <w:rFonts w:ascii="Book Antiqua" w:eastAsia="Times New Roman" w:hAnsi="Book Antiqua" w:cs="Times New Roman"/>
          <w:sz w:val="18"/>
          <w:szCs w:val="18"/>
          <w:lang w:eastAsia="pt-BR"/>
        </w:rPr>
        <w:t xml:space="preserve">: </w:t>
      </w:r>
      <w:hyperlink r:id="rId537" w:anchor="art2" w:history="1">
        <w:r w:rsidRPr="00C0609C">
          <w:rPr>
            <w:rFonts w:ascii="Book Antiqua" w:eastAsia="Times New Roman" w:hAnsi="Book Antiqua" w:cs="Times New Roman"/>
            <w:color w:val="0000FF"/>
            <w:sz w:val="16"/>
            <w:szCs w:val="16"/>
            <w:u w:val="single"/>
            <w:lang w:eastAsia="pt-BR"/>
          </w:rPr>
          <w:t>(Incluído pela Lei nº 10.764, de 12.11.2003)</w:t>
        </w:r>
      </w:hyperlink>
      <w:r w:rsidR="002A5283" w:rsidRPr="00C0609C">
        <w:rPr>
          <w:rFonts w:ascii="Book Antiqua" w:eastAsia="Times New Roman" w:hAnsi="Book Antiqua" w:cs="Times New Roman"/>
          <w:color w:val="0000FF"/>
          <w:sz w:val="16"/>
          <w:szCs w:val="16"/>
          <w:lang w:eastAsia="pt-BR"/>
        </w:rPr>
        <w:t xml:space="preserve"> </w:t>
      </w:r>
      <w:r w:rsidR="002A5283" w:rsidRPr="00C0609C">
        <w:rPr>
          <w:rFonts w:ascii="Book Antiqua" w:eastAsia="Times New Roman" w:hAnsi="Book Antiqua" w:cs="Times New Roman"/>
          <w:b/>
          <w:color w:val="FF0000"/>
          <w:sz w:val="16"/>
          <w:szCs w:val="16"/>
          <w:u w:val="single"/>
          <w:lang w:eastAsia="pt-BR"/>
        </w:rPr>
        <w:t>(Cartórios/TJRJ-2017)</w:t>
      </w:r>
    </w:p>
    <w:p w14:paraId="4E467EEE" w14:textId="77777777" w:rsidR="009D5D45" w:rsidRPr="00C06C84" w:rsidRDefault="009D5D45" w:rsidP="009D5D45">
      <w:pPr>
        <w:spacing w:before="100" w:beforeAutospacing="1" w:after="100" w:afterAutospacing="1" w:line="240" w:lineRule="auto"/>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Pena - reclusão, de 6 (seis) a 8 (oito) anos, além da pena correspondente à violência.</w:t>
      </w:r>
    </w:p>
    <w:tbl>
      <w:tblPr>
        <w:tblStyle w:val="Tabelacomgrade"/>
        <w:tblW w:w="0" w:type="auto"/>
        <w:shd w:val="clear" w:color="auto" w:fill="CCFFFF"/>
        <w:tblLook w:val="04A0" w:firstRow="1" w:lastRow="0" w:firstColumn="1" w:lastColumn="0" w:noHBand="0" w:noVBand="1"/>
      </w:tblPr>
      <w:tblGrid>
        <w:gridCol w:w="8494"/>
      </w:tblGrid>
      <w:tr w:rsidR="00354508" w:rsidRPr="00C06C84" w14:paraId="4E467EF1" w14:textId="77777777" w:rsidTr="00316134">
        <w:tc>
          <w:tcPr>
            <w:tcW w:w="8494" w:type="dxa"/>
            <w:shd w:val="clear" w:color="auto" w:fill="CCFFFF"/>
          </w:tcPr>
          <w:p w14:paraId="4E467EEF" w14:textId="3848F775" w:rsidR="00354508"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354508" w:rsidRPr="00C06C84">
              <w:rPr>
                <w:rFonts w:ascii="Book Antiqua" w:eastAsia="Times New Roman" w:hAnsi="Book Antiqua" w:cs="Times New Roman"/>
                <w:sz w:val="19"/>
                <w:szCs w:val="19"/>
                <w:lang w:eastAsia="pt-BR"/>
              </w:rPr>
              <w:t xml:space="preserve">O presente dispositivo visa a combater o tráfico internacional de crianças e adolescentes.  </w:t>
            </w:r>
          </w:p>
          <w:p w14:paraId="4E467EF0" w14:textId="624A1985" w:rsidR="00354508" w:rsidRPr="00C06C84" w:rsidRDefault="00AD3F48" w:rsidP="00354508">
            <w:pPr>
              <w:spacing w:before="100" w:beforeAutospacing="1" w:after="100" w:afterAutospacing="1"/>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354508" w:rsidRPr="00AD3F48">
              <w:rPr>
                <w:rFonts w:ascii="Book Antiqua" w:eastAsia="Times New Roman" w:hAnsi="Book Antiqua" w:cs="Times New Roman"/>
                <w:b/>
                <w:sz w:val="19"/>
                <w:szCs w:val="19"/>
                <w:shd w:val="clear" w:color="auto" w:fill="F7CAAC" w:themeFill="accent2" w:themeFillTint="66"/>
                <w:lang w:eastAsia="pt-BR"/>
              </w:rPr>
              <w:t>Classificação</w:t>
            </w:r>
            <w:r w:rsidR="00354508" w:rsidRPr="00C06C84">
              <w:rPr>
                <w:rFonts w:ascii="Book Antiqua" w:eastAsia="Times New Roman" w:hAnsi="Book Antiqua" w:cs="Times New Roman"/>
                <w:sz w:val="19"/>
                <w:szCs w:val="19"/>
                <w:lang w:eastAsia="pt-BR"/>
              </w:rPr>
              <w:t>: comum, de mera conduta, doloso, instantâneo.</w:t>
            </w:r>
          </w:p>
        </w:tc>
      </w:tr>
    </w:tbl>
    <w:p w14:paraId="4E467EF2" w14:textId="2DEF8109" w:rsidR="009D5D45" w:rsidRPr="00C0609C" w:rsidRDefault="009D5D45" w:rsidP="00C223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Art. 240</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Produzir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reproduzir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dirigir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fotografar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filmar</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aps/>
          <w:color w:val="000000"/>
          <w:sz w:val="19"/>
          <w:szCs w:val="19"/>
          <w:highlight w:val="green"/>
          <w:lang w:eastAsia="pt-BR"/>
        </w:rPr>
        <w:t>registrar</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olor w:val="000000"/>
          <w:sz w:val="19"/>
          <w:szCs w:val="19"/>
          <w:highlight w:val="cyan"/>
          <w:lang w:eastAsia="pt-BR"/>
        </w:rPr>
        <w:t>por qualquer meio</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shd w:val="clear" w:color="auto" w:fill="F7CAAC" w:themeFill="accent2" w:themeFillTint="66"/>
          <w:lang w:eastAsia="pt-BR"/>
        </w:rPr>
        <w:t>envolvendo</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olor w:val="000000"/>
          <w:sz w:val="19"/>
          <w:szCs w:val="19"/>
          <w:highlight w:val="yellow"/>
          <w:lang w:eastAsia="pt-BR"/>
        </w:rPr>
        <w:t>criança</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38"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410DA9" w:rsidRPr="00C0609C">
        <w:rPr>
          <w:rFonts w:ascii="Book Antiqua" w:eastAsia="Times New Roman" w:hAnsi="Book Antiqua" w:cs="Times New Roman"/>
          <w:color w:val="0000FF"/>
          <w:sz w:val="16"/>
          <w:szCs w:val="16"/>
          <w:lang w:eastAsia="pt-BR"/>
        </w:rPr>
        <w:t xml:space="preserve"> </w:t>
      </w:r>
      <w:r w:rsidR="00410DA9" w:rsidRPr="00C0609C">
        <w:rPr>
          <w:rFonts w:ascii="Book Antiqua" w:eastAsia="Times New Roman" w:hAnsi="Book Antiqua" w:cs="Times New Roman"/>
          <w:b/>
          <w:bCs/>
          <w:color w:val="FF0000"/>
          <w:sz w:val="16"/>
          <w:szCs w:val="16"/>
          <w:u w:val="single"/>
          <w:lang w:eastAsia="pt-BR"/>
        </w:rPr>
        <w:t>(MPSP-2008)</w:t>
      </w:r>
      <w:r w:rsidR="002B658F" w:rsidRPr="00C0609C">
        <w:rPr>
          <w:rFonts w:ascii="Book Antiqua" w:eastAsia="Times New Roman" w:hAnsi="Book Antiqua" w:cs="Times New Roman"/>
          <w:b/>
          <w:bCs/>
          <w:color w:val="FF0000"/>
          <w:sz w:val="16"/>
          <w:szCs w:val="16"/>
          <w:lang w:eastAsia="pt-BR"/>
        </w:rPr>
        <w:t xml:space="preserve"> </w:t>
      </w:r>
      <w:bookmarkStart w:id="274" w:name="_Hlk88743521"/>
      <w:r w:rsidR="002B658F" w:rsidRPr="00C0609C">
        <w:rPr>
          <w:rFonts w:ascii="Book Antiqua" w:eastAsia="Times New Roman" w:hAnsi="Book Antiqua" w:cs="Times New Roman"/>
          <w:b/>
          <w:bCs/>
          <w:color w:val="FF0000"/>
          <w:sz w:val="16"/>
          <w:szCs w:val="16"/>
          <w:u w:val="single"/>
          <w:lang w:eastAsia="pt-BR"/>
        </w:rPr>
        <w:t>(PCES-2011)</w:t>
      </w:r>
      <w:bookmarkEnd w:id="274"/>
      <w:r w:rsidR="004C6283" w:rsidRPr="00C0609C">
        <w:rPr>
          <w:rFonts w:ascii="Book Antiqua" w:eastAsia="Times New Roman" w:hAnsi="Book Antiqua" w:cs="Times New Roman"/>
          <w:b/>
          <w:bCs/>
          <w:color w:val="FF0000"/>
          <w:sz w:val="16"/>
          <w:szCs w:val="16"/>
          <w:lang w:eastAsia="pt-BR"/>
        </w:rPr>
        <w:t xml:space="preserve"> </w:t>
      </w:r>
      <w:r w:rsidR="004C6283" w:rsidRPr="00C0609C">
        <w:rPr>
          <w:rFonts w:ascii="Book Antiqua" w:hAnsi="Book Antiqua"/>
          <w:b/>
          <w:bCs/>
          <w:color w:val="FF0000"/>
          <w:sz w:val="16"/>
          <w:szCs w:val="16"/>
          <w:u w:val="single"/>
        </w:rPr>
        <w:t>(DPEPE-2015)</w:t>
      </w:r>
      <w:r w:rsidR="00194F1F" w:rsidRPr="00C0609C">
        <w:rPr>
          <w:rFonts w:ascii="Book Antiqua" w:hAnsi="Book Antiqua"/>
          <w:b/>
          <w:bCs/>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935572" w:rsidRPr="00C0609C">
        <w:rPr>
          <w:rFonts w:ascii="Book Antiqua" w:eastAsia="Times New Roman" w:hAnsi="Book Antiqua" w:cs="Times New Roman"/>
          <w:b/>
          <w:bCs/>
          <w:color w:val="FF0000"/>
          <w:sz w:val="16"/>
          <w:szCs w:val="16"/>
          <w:lang w:eastAsia="pt-BR"/>
        </w:rPr>
        <w:t xml:space="preserve"> </w:t>
      </w:r>
      <w:r w:rsidR="00935572" w:rsidRPr="00C0609C">
        <w:rPr>
          <w:rFonts w:ascii="Book Antiqua" w:eastAsia="Times New Roman" w:hAnsi="Book Antiqua" w:cs="Times New Roman"/>
          <w:b/>
          <w:bCs/>
          <w:color w:val="FF0000"/>
          <w:sz w:val="16"/>
          <w:szCs w:val="16"/>
          <w:u w:val="single"/>
          <w:lang w:eastAsia="pt-BR"/>
        </w:rPr>
        <w:t>(TRF5-2017)</w:t>
      </w:r>
      <w:r w:rsidR="001832E7" w:rsidRPr="00C0609C">
        <w:rPr>
          <w:rFonts w:ascii="Book Antiqua" w:eastAsia="Times New Roman" w:hAnsi="Book Antiqua" w:cs="Times New Roman"/>
          <w:b/>
          <w:bCs/>
          <w:color w:val="FF0000"/>
          <w:sz w:val="16"/>
          <w:szCs w:val="16"/>
          <w:lang w:eastAsia="pt-BR"/>
        </w:rPr>
        <w:t xml:space="preserve"> </w:t>
      </w:r>
      <w:r w:rsidR="00AB00E5" w:rsidRPr="00C0609C">
        <w:rPr>
          <w:rFonts w:ascii="Book Antiqua" w:eastAsia="Times New Roman" w:hAnsi="Book Antiqua" w:cs="Times New Roman"/>
          <w:b/>
          <w:color w:val="FF0000"/>
          <w:sz w:val="16"/>
          <w:szCs w:val="16"/>
          <w:u w:val="single"/>
          <w:lang w:eastAsia="pt-BR"/>
        </w:rPr>
        <w:t>(PCRS-2018)</w:t>
      </w:r>
      <w:r w:rsidR="00F225BE" w:rsidRPr="00C0609C">
        <w:rPr>
          <w:rFonts w:ascii="Book Antiqua" w:eastAsia="Times New Roman" w:hAnsi="Book Antiqua" w:cs="Times New Roman"/>
          <w:b/>
          <w:color w:val="FF0000"/>
          <w:sz w:val="16"/>
          <w:szCs w:val="16"/>
          <w:lang w:eastAsia="pt-BR"/>
        </w:rPr>
        <w:t xml:space="preserve"> </w:t>
      </w:r>
      <w:r w:rsidR="00F225BE" w:rsidRPr="00C0609C">
        <w:rPr>
          <w:rFonts w:ascii="Book Antiqua" w:eastAsia="Times New Roman" w:hAnsi="Book Antiqua" w:cs="Times New Roman"/>
          <w:b/>
          <w:color w:val="FF0000"/>
          <w:sz w:val="16"/>
          <w:szCs w:val="16"/>
          <w:u w:val="single"/>
          <w:lang w:eastAsia="pt-BR"/>
        </w:rPr>
        <w:t>(MPGO-2019)</w:t>
      </w:r>
    </w:p>
    <w:p w14:paraId="4E467EF3" w14:textId="3B610FE4"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Pena – </w:t>
      </w:r>
      <w:r w:rsidRPr="00AD3F48">
        <w:rPr>
          <w:rFonts w:ascii="Book Antiqua" w:eastAsia="Times New Roman" w:hAnsi="Book Antiqua" w:cs="Times New Roman"/>
          <w:b/>
          <w:bCs/>
          <w:color w:val="000000"/>
          <w:sz w:val="19"/>
          <w:szCs w:val="19"/>
          <w:highlight w:val="cyan"/>
          <w:lang w:eastAsia="pt-BR"/>
        </w:rPr>
        <w:t>reclusão</w:t>
      </w:r>
      <w:r w:rsidRPr="00C06C84">
        <w:rPr>
          <w:rFonts w:ascii="Book Antiqua" w:eastAsia="Times New Roman" w:hAnsi="Book Antiqua" w:cs="Times New Roman"/>
          <w:color w:val="000000"/>
          <w:sz w:val="19"/>
          <w:szCs w:val="19"/>
          <w:lang w:eastAsia="pt-BR"/>
        </w:rPr>
        <w:t xml:space="preserve">, de </w:t>
      </w:r>
      <w:r w:rsidRPr="00AD3F48">
        <w:rPr>
          <w:rFonts w:ascii="Book Antiqua" w:eastAsia="Times New Roman" w:hAnsi="Book Antiqua" w:cs="Times New Roman"/>
          <w:b/>
          <w:bCs/>
          <w:color w:val="000000"/>
          <w:sz w:val="19"/>
          <w:szCs w:val="19"/>
          <w:highlight w:val="cyan"/>
          <w:lang w:eastAsia="pt-BR"/>
        </w:rPr>
        <w:t>4 (quatro)</w:t>
      </w:r>
      <w:r w:rsidRPr="00C06C84">
        <w:rPr>
          <w:rFonts w:ascii="Book Antiqua" w:eastAsia="Times New Roman" w:hAnsi="Book Antiqua" w:cs="Times New Roman"/>
          <w:color w:val="000000"/>
          <w:sz w:val="19"/>
          <w:szCs w:val="19"/>
          <w:lang w:eastAsia="pt-BR"/>
        </w:rPr>
        <w:t xml:space="preserve"> a </w:t>
      </w:r>
      <w:r w:rsidRPr="00AD3F48">
        <w:rPr>
          <w:rFonts w:ascii="Book Antiqua" w:eastAsia="Times New Roman" w:hAnsi="Book Antiqua" w:cs="Times New Roman"/>
          <w:b/>
          <w:bCs/>
          <w:color w:val="000000"/>
          <w:sz w:val="19"/>
          <w:szCs w:val="19"/>
          <w:highlight w:val="cyan"/>
          <w:lang w:eastAsia="pt-BR"/>
        </w:rPr>
        <w:t>8 (oito) anos</w:t>
      </w:r>
      <w:r w:rsidRPr="00C06C84">
        <w:rPr>
          <w:rFonts w:ascii="Book Antiqua" w:eastAsia="Times New Roman" w:hAnsi="Book Antiqua" w:cs="Times New Roman"/>
          <w:color w:val="000000"/>
          <w:sz w:val="19"/>
          <w:szCs w:val="19"/>
          <w:lang w:eastAsia="pt-BR"/>
        </w:rPr>
        <w:t xml:space="preserve">, e </w:t>
      </w:r>
      <w:r w:rsidRPr="00AD3F48">
        <w:rPr>
          <w:rFonts w:ascii="Book Antiqua" w:eastAsia="Times New Roman" w:hAnsi="Book Antiqua" w:cs="Times New Roman"/>
          <w:b/>
          <w:bCs/>
          <w:color w:val="000000"/>
          <w:sz w:val="19"/>
          <w:szCs w:val="19"/>
          <w:highlight w:val="cyan"/>
          <w:lang w:eastAsia="pt-BR"/>
        </w:rPr>
        <w:t>multa</w:t>
      </w:r>
      <w:r w:rsidRPr="00C0609C">
        <w:rPr>
          <w:rFonts w:ascii="Book Antiqua" w:eastAsia="Times New Roman" w:hAnsi="Book Antiqua" w:cs="Times New Roman"/>
          <w:color w:val="000000"/>
          <w:sz w:val="18"/>
          <w:szCs w:val="18"/>
          <w:lang w:eastAsia="pt-BR"/>
        </w:rPr>
        <w:t xml:space="preserve">.  </w:t>
      </w:r>
      <w:hyperlink r:id="rId539"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tbl>
      <w:tblPr>
        <w:tblStyle w:val="Tabelacomgrade"/>
        <w:tblW w:w="0" w:type="auto"/>
        <w:tblLook w:val="04A0" w:firstRow="1" w:lastRow="0" w:firstColumn="1" w:lastColumn="0" w:noHBand="0" w:noVBand="1"/>
      </w:tblPr>
      <w:tblGrid>
        <w:gridCol w:w="8494"/>
      </w:tblGrid>
      <w:tr w:rsidR="000C3970" w:rsidRPr="00C06C84" w14:paraId="67651B60" w14:textId="77777777" w:rsidTr="003C060E">
        <w:tc>
          <w:tcPr>
            <w:tcW w:w="8494" w:type="dxa"/>
            <w:shd w:val="clear" w:color="auto" w:fill="CCFFFF"/>
          </w:tcPr>
          <w:p w14:paraId="24EF9C16" w14:textId="7599C3B8" w:rsidR="000C3970" w:rsidRDefault="000C3970" w:rsidP="000C3970">
            <w:pPr>
              <w:jc w:val="both"/>
              <w:rPr>
                <w:rFonts w:ascii="Book Antiqua" w:hAnsi="Book Antiqua" w:cs="Times New Roman"/>
                <w:b/>
                <w:bCs/>
                <w:color w:val="000000"/>
                <w:sz w:val="19"/>
                <w:szCs w:val="19"/>
              </w:rPr>
            </w:pPr>
            <w:bookmarkStart w:id="275" w:name="_Hlk90827393"/>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43732A">
              <w:rPr>
                <w:rFonts w:ascii="Book Antiqua" w:eastAsia="Times New Roman" w:hAnsi="Book Antiqua" w:cs="Times New Roman"/>
                <w:b/>
                <w:i/>
                <w:color w:val="FF0000"/>
                <w:sz w:val="19"/>
                <w:szCs w:val="19"/>
                <w:lang w:eastAsia="pt-BR"/>
              </w:rPr>
              <w:t>: #</w:t>
            </w:r>
            <w:r w:rsidR="0043732A" w:rsidRPr="0043732A">
              <w:rPr>
                <w:rFonts w:ascii="Book Antiqua" w:eastAsia="Times New Roman" w:hAnsi="Book Antiqua" w:cs="Times New Roman"/>
                <w:b/>
                <w:i/>
                <w:color w:val="FF0000"/>
                <w:sz w:val="19"/>
                <w:szCs w:val="19"/>
                <w:highlight w:val="green"/>
                <w:lang w:eastAsia="pt-BR"/>
              </w:rPr>
              <w:t>MPDFT-2021</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356654">
              <w:rPr>
                <w:rFonts w:ascii="Book Antiqua" w:hAnsi="Book Antiqua" w:cs="Times New Roman"/>
                <w:b/>
                <w:bCs/>
                <w:color w:val="000000"/>
                <w:sz w:val="19"/>
                <w:szCs w:val="19"/>
              </w:rPr>
              <w:t>Art. 240. Produzir, reproduzir, dirigir, fotografar, filmar ou registrar, por qualquer meio, cena de sexo explícito ou pornográfica, envolvendo criança ou adolescente: (...)</w:t>
            </w:r>
          </w:p>
          <w:p w14:paraId="771C0B0C" w14:textId="77777777"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formal</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consumação antecipada</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o delito se consuma</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highlight w:val="green"/>
              </w:rPr>
              <w:t>independentemente da ocorrência de um resultado naturalístico</w:t>
            </w:r>
            <w:r w:rsidRPr="00356654">
              <w:rPr>
                <w:rFonts w:ascii="Book Antiqua" w:hAnsi="Book Antiqua" w:cs="Times New Roman"/>
                <w:b/>
                <w:bCs/>
                <w:color w:val="000000"/>
                <w:sz w:val="19"/>
                <w:szCs w:val="19"/>
              </w:rPr>
              <w:t xml:space="preserve">. Assim, a ocorrência de efetivo abalo psíquico e moral sofrido pela criança ou adolescente é mero exaurimento do crime, sendo irrelevante para a sua consumação. De igual forma, </w:t>
            </w:r>
            <w:r w:rsidRPr="004127E3">
              <w:rPr>
                <w:rFonts w:ascii="Book Antiqua" w:hAnsi="Book Antiqua" w:cs="Times New Roman"/>
                <w:b/>
                <w:bCs/>
                <w:color w:val="000000"/>
                <w:sz w:val="19"/>
                <w:szCs w:val="19"/>
                <w:highlight w:val="yellow"/>
              </w:rPr>
              <w:t>se forem filmadas mais de uma criança ou adolescente, no mesmo contexto fático</w:t>
            </w:r>
            <w:r w:rsidRPr="00356654">
              <w:rPr>
                <w:rFonts w:ascii="Book Antiqua" w:hAnsi="Book Antiqua" w:cs="Times New Roman"/>
                <w:b/>
                <w:bCs/>
                <w:color w:val="000000"/>
                <w:sz w:val="19"/>
                <w:szCs w:val="19"/>
              </w:rPr>
              <w:t xml:space="preserve">, </w:t>
            </w:r>
            <w:r w:rsidRPr="004127E3">
              <w:rPr>
                <w:rFonts w:ascii="Book Antiqua" w:hAnsi="Book Antiqua" w:cs="Times New Roman"/>
                <w:b/>
                <w:bCs/>
                <w:color w:val="000000"/>
                <w:sz w:val="19"/>
                <w:szCs w:val="19"/>
                <w:highlight w:val="green"/>
              </w:rPr>
              <w:t>haverá crime único</w:t>
            </w:r>
            <w:r w:rsidRPr="00356654">
              <w:rPr>
                <w:rFonts w:ascii="Book Antiqua" w:hAnsi="Book Antiqua" w:cs="Times New Roman"/>
                <w:b/>
                <w:bCs/>
                <w:color w:val="000000"/>
                <w:sz w:val="19"/>
                <w:szCs w:val="19"/>
              </w:rPr>
              <w:t>.</w:t>
            </w:r>
          </w:p>
          <w:p w14:paraId="1E8769F4" w14:textId="4DFE62B9"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comum</w:t>
            </w:r>
            <w:r w:rsidRPr="00356654">
              <w:rPr>
                <w:rFonts w:ascii="Book Antiqua" w:hAnsi="Book Antiqua" w:cs="Times New Roman"/>
                <w:b/>
                <w:bCs/>
                <w:color w:val="000000"/>
                <w:sz w:val="19"/>
                <w:szCs w:val="19"/>
              </w:rPr>
              <w:t xml:space="preserve">: o </w:t>
            </w:r>
            <w:r w:rsidRPr="000C3970">
              <w:rPr>
                <w:rFonts w:ascii="Book Antiqua" w:hAnsi="Book Antiqua" w:cs="Times New Roman"/>
                <w:b/>
                <w:bCs/>
                <w:color w:val="000000"/>
                <w:sz w:val="19"/>
                <w:szCs w:val="19"/>
                <w:highlight w:val="yellow"/>
              </w:rPr>
              <w:t>sujeito ativo</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highlight w:val="green"/>
              </w:rPr>
              <w:t>pode ser qualquer pessoa</w:t>
            </w:r>
            <w:r w:rsidR="004127E3">
              <w:rPr>
                <w:rFonts w:ascii="Book Antiqua" w:hAnsi="Book Antiqua" w:cs="Times New Roman"/>
                <w:b/>
                <w:bCs/>
                <w:color w:val="000000"/>
                <w:sz w:val="19"/>
                <w:szCs w:val="19"/>
              </w:rPr>
              <w:t xml:space="preserve"> </w:t>
            </w:r>
            <w:r w:rsidR="004127E3" w:rsidRPr="004127E3">
              <w:rPr>
                <w:rFonts w:ascii="Book Antiqua" w:hAnsi="Book Antiqua" w:cs="Times New Roman"/>
                <w:b/>
                <w:bCs/>
                <w:color w:val="000000"/>
                <w:sz w:val="19"/>
                <w:szCs w:val="19"/>
              </w:rPr>
              <w:t>(não exige qualquer qualidade especial do sujeito ativo).</w:t>
            </w:r>
          </w:p>
          <w:p w14:paraId="0F6E837A" w14:textId="77777777"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de subjetividade passiva própria</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exige-se uma condição especial da vítima</w:t>
            </w:r>
            <w:r w:rsidRPr="00356654">
              <w:rPr>
                <w:rFonts w:ascii="Book Antiqua" w:hAnsi="Book Antiqua" w:cs="Times New Roman"/>
                <w:b/>
                <w:bCs/>
                <w:color w:val="000000"/>
                <w:sz w:val="19"/>
                <w:szCs w:val="19"/>
              </w:rPr>
              <w:t xml:space="preserve"> (no caso, </w:t>
            </w:r>
            <w:r w:rsidRPr="004127E3">
              <w:rPr>
                <w:rFonts w:ascii="Book Antiqua" w:hAnsi="Book Antiqua" w:cs="Times New Roman"/>
                <w:b/>
                <w:bCs/>
                <w:color w:val="000000"/>
                <w:sz w:val="19"/>
                <w:szCs w:val="19"/>
                <w:highlight w:val="green"/>
              </w:rPr>
              <w:t>exige-se que a vítima</w:t>
            </w:r>
            <w:r w:rsidRPr="00356654">
              <w:rPr>
                <w:rFonts w:ascii="Book Antiqua" w:hAnsi="Book Antiqua" w:cs="Times New Roman"/>
                <w:b/>
                <w:bCs/>
                <w:color w:val="000000"/>
                <w:sz w:val="19"/>
                <w:szCs w:val="19"/>
              </w:rPr>
              <w:t xml:space="preserve"> </w:t>
            </w:r>
            <w:r w:rsidRPr="004127E3">
              <w:rPr>
                <w:rFonts w:ascii="Book Antiqua" w:hAnsi="Book Antiqua" w:cs="Times New Roman"/>
                <w:b/>
                <w:bCs/>
                <w:color w:val="000000"/>
                <w:sz w:val="19"/>
                <w:szCs w:val="19"/>
                <w:highlight w:val="yellow"/>
              </w:rPr>
              <w:t>seja criança ou adolescente</w:t>
            </w:r>
            <w:r w:rsidRPr="00356654">
              <w:rPr>
                <w:rFonts w:ascii="Book Antiqua" w:hAnsi="Book Antiqua" w:cs="Times New Roman"/>
                <w:b/>
                <w:bCs/>
                <w:color w:val="000000"/>
                <w:sz w:val="19"/>
                <w:szCs w:val="19"/>
              </w:rPr>
              <w:t>).</w:t>
            </w:r>
          </w:p>
          <w:p w14:paraId="052EEB55" w14:textId="18690196" w:rsidR="000C3970" w:rsidRPr="00356654"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Tipo misto alternativo</w:t>
            </w:r>
            <w:r w:rsidRPr="00356654">
              <w:rPr>
                <w:rFonts w:ascii="Book Antiqua" w:hAnsi="Book Antiqua" w:cs="Times New Roman"/>
                <w:b/>
                <w:bCs/>
                <w:color w:val="000000"/>
                <w:sz w:val="19"/>
                <w:szCs w:val="19"/>
              </w:rPr>
              <w:t xml:space="preserve">: o </w:t>
            </w:r>
            <w:r w:rsidRPr="000C3970">
              <w:rPr>
                <w:rFonts w:ascii="Book Antiqua" w:hAnsi="Book Antiqua" w:cs="Times New Roman"/>
                <w:b/>
                <w:bCs/>
                <w:color w:val="000000"/>
                <w:sz w:val="19"/>
                <w:szCs w:val="19"/>
                <w:highlight w:val="yellow"/>
              </w:rPr>
              <w:t>legislador descreveu duas ou mais condutas</w:t>
            </w:r>
            <w:r w:rsidRPr="00356654">
              <w:rPr>
                <w:rFonts w:ascii="Book Antiqua" w:hAnsi="Book Antiqua" w:cs="Times New Roman"/>
                <w:b/>
                <w:bCs/>
                <w:color w:val="000000"/>
                <w:sz w:val="19"/>
                <w:szCs w:val="19"/>
              </w:rPr>
              <w:t xml:space="preserve"> (verbos). No entanto, se o sujeito praticar mais de um verbo, no mesmo contexto fático e contra o mesmo objeto material, </w:t>
            </w:r>
            <w:r w:rsidRPr="00356654">
              <w:rPr>
                <w:rFonts w:ascii="Book Antiqua" w:hAnsi="Book Antiqua" w:cs="Times New Roman"/>
                <w:b/>
                <w:bCs/>
                <w:color w:val="000000"/>
                <w:sz w:val="19"/>
                <w:szCs w:val="19"/>
                <w:highlight w:val="green"/>
              </w:rPr>
              <w:t>responderá por um único crime</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não havendo concurso de crimes nesse caso</w:t>
            </w:r>
            <w:r w:rsidRPr="00356654">
              <w:rPr>
                <w:rFonts w:ascii="Book Antiqua" w:hAnsi="Book Antiqua" w:cs="Times New Roman"/>
                <w:b/>
                <w:bCs/>
                <w:color w:val="000000"/>
                <w:sz w:val="19"/>
                <w:szCs w:val="19"/>
              </w:rPr>
              <w:t xml:space="preserve">. Logo, se o agente fotografou e filmou o ato sexual, no mesmo contexto fático, </w:t>
            </w:r>
            <w:r w:rsidRPr="0043732A">
              <w:rPr>
                <w:rFonts w:ascii="Book Antiqua" w:hAnsi="Book Antiqua" w:cs="Times New Roman"/>
                <w:b/>
                <w:bCs/>
                <w:color w:val="000000"/>
                <w:sz w:val="19"/>
                <w:szCs w:val="19"/>
                <w:highlight w:val="yellow"/>
              </w:rPr>
              <w:t>haverá crime único</w:t>
            </w:r>
            <w:r w:rsidRPr="00356654">
              <w:rPr>
                <w:rFonts w:ascii="Book Antiqua" w:hAnsi="Book Antiqua" w:cs="Times New Roman"/>
                <w:b/>
                <w:bCs/>
                <w:color w:val="000000"/>
                <w:sz w:val="19"/>
                <w:szCs w:val="19"/>
              </w:rPr>
              <w:t>.</w:t>
            </w:r>
          </w:p>
          <w:p w14:paraId="7D209E48" w14:textId="03BF6488" w:rsidR="000C3970" w:rsidRPr="00C06C84" w:rsidRDefault="000C3970" w:rsidP="003C060E">
            <w:pPr>
              <w:jc w:val="both"/>
              <w:rPr>
                <w:rFonts w:ascii="Book Antiqua" w:eastAsia="Times New Roman" w:hAnsi="Book Antiqua" w:cs="Times New Roman"/>
                <w:b/>
                <w:sz w:val="19"/>
                <w:szCs w:val="19"/>
                <w:lang w:eastAsia="pt-BR"/>
              </w:rPr>
            </w:pPr>
            <w:r w:rsidRPr="00356654">
              <w:rPr>
                <w:rFonts w:ascii="Book Antiqua" w:hAnsi="Book Antiqua" w:cs="Times New Roman"/>
                <w:color w:val="000000"/>
                <w:sz w:val="19"/>
                <w:szCs w:val="19"/>
              </w:rPr>
              <w:t>STJ. 5ª T. PExt no HC 438080-MG, Rel. Min. Ribeiro Dantas, j</w:t>
            </w:r>
            <w:r>
              <w:rPr>
                <w:rFonts w:ascii="Book Antiqua" w:hAnsi="Book Antiqua" w:cs="Times New Roman"/>
                <w:color w:val="000000"/>
                <w:sz w:val="19"/>
                <w:szCs w:val="19"/>
              </w:rPr>
              <w:t xml:space="preserve">. </w:t>
            </w:r>
            <w:r w:rsidRPr="00356654">
              <w:rPr>
                <w:rFonts w:ascii="Book Antiqua" w:hAnsi="Book Antiqua" w:cs="Times New Roman"/>
                <w:color w:val="000000"/>
                <w:sz w:val="19"/>
                <w:szCs w:val="19"/>
              </w:rPr>
              <w:t>27/8/19</w:t>
            </w:r>
            <w:r>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rPr>
              <w:t>(Info 655).</w:t>
            </w:r>
            <w:bookmarkEnd w:id="275"/>
          </w:p>
        </w:tc>
      </w:tr>
    </w:tbl>
    <w:p w14:paraId="494DAF1C" w14:textId="77777777"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t>§ 1º Incorre nas mesmas penas quem</w:t>
      </w:r>
      <w:r w:rsidRPr="00FF390F">
        <w:rPr>
          <w:rFonts w:ascii="Book Antiqua" w:eastAsia="Times New Roman" w:hAnsi="Book Antiqua" w:cs="Times New Roman"/>
          <w:color w:val="000000"/>
          <w:sz w:val="16"/>
          <w:szCs w:val="16"/>
          <w:lang w:eastAsia="pt-BR"/>
        </w:rPr>
        <w:t>:   </w:t>
      </w:r>
      <w:hyperlink r:id="rId540" w:anchor="art8" w:history="1">
        <w:r w:rsidRPr="00FF390F">
          <w:rPr>
            <w:rStyle w:val="Hyperlink"/>
            <w:rFonts w:ascii="Book Antiqua" w:eastAsia="Times New Roman" w:hAnsi="Book Antiqua" w:cs="Times New Roman"/>
            <w:sz w:val="16"/>
            <w:szCs w:val="16"/>
            <w:lang w:eastAsia="pt-BR"/>
          </w:rPr>
          <w:t>(Redação dada pela Lei nº 14.811, de 2024)</w:t>
        </w:r>
      </w:hyperlink>
    </w:p>
    <w:p w14:paraId="4443A3A8" w14:textId="247C1C89"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lastRenderedPageBreak/>
        <w:t>I - agencia, facilita, recruta, coage ou de qualquer modo intermedeia a participação de criança ou adolescente nas cenas referidas no </w:t>
      </w:r>
      <w:r w:rsidRPr="00FF390F">
        <w:rPr>
          <w:rFonts w:ascii="Book Antiqua" w:eastAsia="Times New Roman" w:hAnsi="Book Antiqua" w:cs="Times New Roman"/>
          <w:b/>
          <w:bCs/>
          <w:color w:val="000000"/>
          <w:sz w:val="19"/>
          <w:szCs w:val="19"/>
          <w:lang w:eastAsia="pt-BR"/>
        </w:rPr>
        <w:t>caput</w:t>
      </w:r>
      <w:r w:rsidRPr="00FF390F">
        <w:rPr>
          <w:rFonts w:ascii="Book Antiqua" w:eastAsia="Times New Roman" w:hAnsi="Book Antiqua" w:cs="Times New Roman"/>
          <w:color w:val="000000"/>
          <w:sz w:val="19"/>
          <w:szCs w:val="19"/>
          <w:lang w:eastAsia="pt-BR"/>
        </w:rPr>
        <w:t> deste artigo, ou ainda quem com esses contracena</w:t>
      </w:r>
      <w:r w:rsidRPr="00FF390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541" w:anchor="art8" w:history="1">
        <w:r w:rsidRPr="00FF390F">
          <w:rPr>
            <w:rStyle w:val="Hyperlink"/>
            <w:rFonts w:ascii="Book Antiqua" w:eastAsia="Times New Roman" w:hAnsi="Book Antiqua" w:cs="Times New Roman"/>
            <w:sz w:val="16"/>
            <w:szCs w:val="16"/>
            <w:lang w:eastAsia="pt-BR"/>
          </w:rPr>
          <w:t>(Incluído pela Lei nº 14.811, de 2024)</w:t>
        </w:r>
      </w:hyperlink>
    </w:p>
    <w:p w14:paraId="71EA3FBE" w14:textId="1BEA9260"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t>II - exibe, transmite, auxilia ou facilita a exibição ou transmissão, em tempo real, pela internet, por aplicativos, por meio de dispositivo informático ou qualquer meio ou ambiente digital, de cena de sexo explícito ou pornográfica com a participação de criança ou adolescente</w:t>
      </w:r>
      <w:r w:rsidRPr="00FF390F">
        <w:rPr>
          <w:rFonts w:ascii="Book Antiqua" w:eastAsia="Times New Roman" w:hAnsi="Book Antiqua" w:cs="Times New Roman"/>
          <w:color w:val="000000"/>
          <w:sz w:val="16"/>
          <w:szCs w:val="16"/>
          <w:lang w:eastAsia="pt-BR"/>
        </w:rPr>
        <w:t>. </w:t>
      </w:r>
      <w:hyperlink r:id="rId542" w:anchor="art8" w:history="1">
        <w:r w:rsidRPr="00FF390F">
          <w:rPr>
            <w:rStyle w:val="Hyperlink"/>
            <w:rFonts w:ascii="Book Antiqua" w:eastAsia="Times New Roman" w:hAnsi="Book Antiqua" w:cs="Times New Roman"/>
            <w:sz w:val="16"/>
            <w:szCs w:val="16"/>
            <w:lang w:eastAsia="pt-BR"/>
          </w:rPr>
          <w:t>(Incluído pela Lei nº 14.811, de 2024)</w:t>
        </w:r>
      </w:hyperlink>
    </w:p>
    <w:p w14:paraId="4E467EF4" w14:textId="37857A9F"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A676A">
        <w:rPr>
          <w:rFonts w:ascii="Book Antiqua" w:eastAsia="Times New Roman" w:hAnsi="Book Antiqua" w:cs="Times New Roman"/>
          <w:b/>
          <w:bCs/>
          <w:color w:val="000000"/>
          <w:sz w:val="19"/>
          <w:szCs w:val="19"/>
          <w:highlight w:val="magenta"/>
          <w:lang w:eastAsia="pt-BR"/>
        </w:rPr>
        <w:t>§ 1</w:t>
      </w:r>
      <w:r w:rsidRPr="005A676A">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5A676A">
        <w:rPr>
          <w:rFonts w:ascii="Book Antiqua" w:eastAsia="Times New Roman" w:hAnsi="Book Antiqua" w:cs="Times New Roman"/>
          <w:b/>
          <w:bCs/>
          <w:color w:val="000000"/>
          <w:sz w:val="19"/>
          <w:szCs w:val="19"/>
          <w:lang w:eastAsia="pt-BR"/>
        </w:rPr>
        <w:t xml:space="preserve">Incorre nas mesmas penas quem agencia, facilita, recruta, coage, ou de qualquer modo intermedeia a participação de criança ou adolescente nas cenas referidas no caput deste artigo, ou </w:t>
      </w:r>
      <w:r w:rsidRPr="005A676A">
        <w:rPr>
          <w:rFonts w:ascii="Book Antiqua" w:eastAsia="Times New Roman" w:hAnsi="Book Antiqua" w:cs="Times New Roman"/>
          <w:b/>
          <w:bCs/>
          <w:caps/>
          <w:color w:val="000000"/>
          <w:sz w:val="19"/>
          <w:szCs w:val="19"/>
          <w:highlight w:val="green"/>
          <w:lang w:eastAsia="pt-BR"/>
        </w:rPr>
        <w:t>ainda</w:t>
      </w:r>
      <w:r w:rsidRPr="005A676A">
        <w:rPr>
          <w:rFonts w:ascii="Book Antiqua" w:eastAsia="Times New Roman" w:hAnsi="Book Antiqua" w:cs="Times New Roman"/>
          <w:b/>
          <w:bCs/>
          <w:color w:val="000000"/>
          <w:sz w:val="19"/>
          <w:szCs w:val="19"/>
          <w:lang w:eastAsia="pt-BR"/>
        </w:rPr>
        <w:t xml:space="preserve"> </w:t>
      </w:r>
      <w:r w:rsidRPr="005A676A">
        <w:rPr>
          <w:rFonts w:ascii="Book Antiqua" w:eastAsia="Times New Roman" w:hAnsi="Book Antiqua" w:cs="Times New Roman"/>
          <w:b/>
          <w:bCs/>
          <w:color w:val="000000"/>
          <w:sz w:val="19"/>
          <w:szCs w:val="19"/>
          <w:highlight w:val="yellow"/>
          <w:lang w:eastAsia="pt-BR"/>
        </w:rPr>
        <w:t>quem com esses</w:t>
      </w:r>
      <w:r w:rsidRPr="005A676A">
        <w:rPr>
          <w:rFonts w:ascii="Book Antiqua" w:eastAsia="Times New Roman" w:hAnsi="Book Antiqua" w:cs="Times New Roman"/>
          <w:b/>
          <w:bCs/>
          <w:color w:val="000000"/>
          <w:sz w:val="19"/>
          <w:szCs w:val="19"/>
          <w:lang w:eastAsia="pt-BR"/>
        </w:rPr>
        <w:t xml:space="preserve"> </w:t>
      </w:r>
      <w:r w:rsidRPr="005A676A">
        <w:rPr>
          <w:rFonts w:ascii="Book Antiqua" w:eastAsia="Times New Roman" w:hAnsi="Book Antiqua" w:cs="Times New Roman"/>
          <w:b/>
          <w:bCs/>
          <w:color w:val="000000"/>
          <w:sz w:val="19"/>
          <w:szCs w:val="19"/>
          <w:highlight w:val="cyan"/>
          <w:lang w:eastAsia="pt-BR"/>
        </w:rPr>
        <w:t>contracena</w:t>
      </w:r>
      <w:r w:rsidRPr="00C0609C">
        <w:rPr>
          <w:rFonts w:ascii="Book Antiqua" w:eastAsia="Times New Roman" w:hAnsi="Book Antiqua" w:cs="Times New Roman"/>
          <w:color w:val="000000"/>
          <w:sz w:val="18"/>
          <w:szCs w:val="18"/>
          <w:lang w:eastAsia="pt-BR"/>
        </w:rPr>
        <w:t>. </w:t>
      </w:r>
      <w:hyperlink r:id="rId543"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5A676A" w:rsidRPr="00C0609C">
        <w:rPr>
          <w:rFonts w:ascii="Book Antiqua" w:eastAsia="Times New Roman" w:hAnsi="Book Antiqua" w:cs="Times New Roman"/>
          <w:color w:val="0000FF"/>
          <w:sz w:val="16"/>
          <w:szCs w:val="16"/>
          <w:lang w:eastAsia="pt-BR"/>
        </w:rPr>
        <w:t xml:space="preserve"> </w:t>
      </w:r>
      <w:r w:rsidR="005A676A" w:rsidRPr="00C0609C">
        <w:rPr>
          <w:rFonts w:ascii="Book Antiqua" w:hAnsi="Book Antiqua" w:cs="Times New Roman"/>
          <w:b/>
          <w:bCs/>
          <w:color w:val="FF0000"/>
          <w:sz w:val="16"/>
          <w:szCs w:val="16"/>
          <w:u w:val="single"/>
        </w:rPr>
        <w:t>(TRF5-2017)</w:t>
      </w:r>
    </w:p>
    <w:p w14:paraId="4E467EF5" w14:textId="2B9C66FC"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6F73">
        <w:rPr>
          <w:rFonts w:ascii="Book Antiqua" w:eastAsia="Times New Roman" w:hAnsi="Book Antiqua" w:cs="Times New Roman"/>
          <w:b/>
          <w:bCs/>
          <w:color w:val="000000"/>
          <w:sz w:val="19"/>
          <w:szCs w:val="19"/>
          <w:highlight w:val="magenta"/>
          <w:lang w:eastAsia="pt-BR"/>
        </w:rPr>
        <w:t>§ 2</w:t>
      </w:r>
      <w:r w:rsidRPr="00906F73">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Aumenta-se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shd w:val="clear" w:color="auto" w:fill="F7CAAC" w:themeFill="accent2" w:themeFillTint="66"/>
          <w:lang w:eastAsia="pt-BR"/>
        </w:rPr>
        <w:t>a pena</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de 1/3 (um terço)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se o agente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comete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o crime</w:t>
      </w:r>
      <w:r w:rsidRPr="00C0609C">
        <w:rPr>
          <w:rFonts w:ascii="Book Antiqua" w:eastAsia="Times New Roman" w:hAnsi="Book Antiqua" w:cs="Times New Roman"/>
          <w:color w:val="000000"/>
          <w:sz w:val="18"/>
          <w:szCs w:val="18"/>
          <w:lang w:eastAsia="pt-BR"/>
        </w:rPr>
        <w:t xml:space="preserve">: </w:t>
      </w:r>
      <w:hyperlink r:id="rId544"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6" w14:textId="5A1E291C"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no exercício de cargo ou função pública ou a pretexto de exercê-la</w:t>
      </w:r>
      <w:r w:rsidRPr="00C0609C">
        <w:rPr>
          <w:rFonts w:ascii="Book Antiqua" w:eastAsia="Times New Roman" w:hAnsi="Book Antiqua" w:cs="Times New Roman"/>
          <w:color w:val="000000"/>
          <w:sz w:val="18"/>
          <w:szCs w:val="18"/>
          <w:lang w:eastAsia="pt-BR"/>
        </w:rPr>
        <w:t>; </w:t>
      </w:r>
      <w:hyperlink r:id="rId545"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7" w14:textId="521BEF83"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II – prevalecendo-se de relações domésticas, de coabitação ou de hospitalidade; ou </w:t>
      </w:r>
      <w:hyperlink r:id="rId546"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8" w14:textId="3D94E6A3" w:rsidR="009D5D45" w:rsidRPr="00C0609C" w:rsidRDefault="009D5D45" w:rsidP="00F225BE">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w:t>
      </w:r>
      <w:r w:rsidRPr="00906F73">
        <w:rPr>
          <w:rFonts w:ascii="Book Antiqua" w:eastAsia="Times New Roman" w:hAnsi="Book Antiqua" w:cs="Times New Roman"/>
          <w:b/>
          <w:bCs/>
          <w:caps/>
          <w:color w:val="000000"/>
          <w:sz w:val="19"/>
          <w:szCs w:val="19"/>
          <w:highlight w:val="green"/>
          <w:lang w:eastAsia="pt-BR"/>
        </w:rPr>
        <w:t>prevalecendo-se</w:t>
      </w:r>
      <w:r w:rsidRPr="00C06C84">
        <w:rPr>
          <w:rFonts w:ascii="Book Antiqua" w:eastAsia="Times New Roman" w:hAnsi="Book Antiqua" w:cs="Times New Roman"/>
          <w:color w:val="000000"/>
          <w:sz w:val="19"/>
          <w:szCs w:val="19"/>
          <w:lang w:eastAsia="pt-BR"/>
        </w:rPr>
        <w:t xml:space="preserve"> de </w:t>
      </w:r>
      <w:r w:rsidRPr="00906F73">
        <w:rPr>
          <w:rFonts w:ascii="Book Antiqua" w:eastAsia="Times New Roman" w:hAnsi="Book Antiqua" w:cs="Times New Roman"/>
          <w:b/>
          <w:bCs/>
          <w:color w:val="000000"/>
          <w:sz w:val="19"/>
          <w:szCs w:val="19"/>
          <w:highlight w:val="yellow"/>
          <w:lang w:eastAsia="pt-BR"/>
        </w:rPr>
        <w:t>relações de parentesco</w:t>
      </w:r>
      <w:r w:rsidRPr="00906F73">
        <w:rPr>
          <w:rFonts w:ascii="Book Antiqua" w:eastAsia="Times New Roman" w:hAnsi="Book Antiqua" w:cs="Times New Roman"/>
          <w:b/>
          <w:bCs/>
          <w:color w:val="000000"/>
          <w:sz w:val="19"/>
          <w:szCs w:val="19"/>
          <w:lang w:eastAsia="pt-BR"/>
        </w:rPr>
        <w:t xml:space="preserve"> </w:t>
      </w:r>
      <w:r w:rsidR="00906F73" w:rsidRPr="00906F73">
        <w:rPr>
          <w:rFonts w:ascii="Book Antiqua" w:eastAsia="Times New Roman" w:hAnsi="Book Antiqua" w:cs="Times New Roman"/>
          <w:b/>
          <w:bCs/>
          <w:caps/>
          <w:color w:val="000000"/>
          <w:sz w:val="19"/>
          <w:szCs w:val="19"/>
          <w:shd w:val="clear" w:color="auto" w:fill="F7CAAC" w:themeFill="accent2" w:themeFillTint="66"/>
          <w:lang w:eastAsia="pt-BR"/>
        </w:rPr>
        <w:t>consanguíneo</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aps/>
          <w:color w:val="000000"/>
          <w:sz w:val="19"/>
          <w:szCs w:val="19"/>
          <w:shd w:val="clear" w:color="auto" w:fill="F7CAAC" w:themeFill="accent2" w:themeFillTint="66"/>
          <w:lang w:eastAsia="pt-BR"/>
        </w:rPr>
        <w:t>afim</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até o terceiro grau</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aps/>
          <w:color w:val="000000"/>
          <w:sz w:val="19"/>
          <w:szCs w:val="19"/>
          <w:shd w:val="clear" w:color="auto" w:fill="F7CAAC" w:themeFill="accent2" w:themeFillTint="66"/>
          <w:lang w:eastAsia="pt-BR"/>
        </w:rPr>
        <w:t>por adoção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lang w:eastAsia="pt-BR"/>
        </w:rPr>
        <w:t xml:space="preserve">de </w:t>
      </w:r>
      <w:r w:rsidRPr="00906F73">
        <w:rPr>
          <w:rFonts w:ascii="Book Antiqua" w:eastAsia="Times New Roman" w:hAnsi="Book Antiqua" w:cs="Times New Roman"/>
          <w:b/>
          <w:bCs/>
          <w:color w:val="000000"/>
          <w:sz w:val="19"/>
          <w:szCs w:val="19"/>
          <w:highlight w:val="yellow"/>
          <w:lang w:eastAsia="pt-BR"/>
        </w:rPr>
        <w:t>tutor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curador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preceptor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empregador da vítima</w:t>
      </w:r>
      <w:r w:rsidRPr="00906F73">
        <w:rPr>
          <w:rFonts w:ascii="Book Antiqua" w:eastAsia="Times New Roman" w:hAnsi="Book Antiqua" w:cs="Times New Roman"/>
          <w:b/>
          <w:bCs/>
          <w:color w:val="000000"/>
          <w:sz w:val="19"/>
          <w:szCs w:val="19"/>
          <w:lang w:eastAsia="pt-BR"/>
        </w:rPr>
        <w:t xml:space="preserve"> ou </w:t>
      </w:r>
      <w:r w:rsidRPr="00906F73">
        <w:rPr>
          <w:rFonts w:ascii="Book Antiqua" w:eastAsia="Times New Roman" w:hAnsi="Book Antiqua" w:cs="Times New Roman"/>
          <w:b/>
          <w:bCs/>
          <w:color w:val="000000"/>
          <w:sz w:val="19"/>
          <w:szCs w:val="19"/>
          <w:highlight w:val="yellow"/>
          <w:lang w:eastAsia="pt-BR"/>
        </w:rPr>
        <w:t>de quem</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a qualquer outro título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tenha</w:t>
      </w:r>
      <w:r w:rsidRPr="00906F73">
        <w:rPr>
          <w:rFonts w:ascii="Book Antiqua" w:eastAsia="Times New Roman" w:hAnsi="Book Antiqua" w:cs="Times New Roman"/>
          <w:b/>
          <w:bCs/>
          <w:caps/>
          <w:color w:val="000000"/>
          <w:sz w:val="19"/>
          <w:szCs w:val="19"/>
          <w:lang w:eastAsia="pt-BR"/>
        </w:rPr>
        <w:t xml:space="preserve"> </w:t>
      </w:r>
      <w:r w:rsidRPr="00906F73">
        <w:rPr>
          <w:rFonts w:ascii="Book Antiqua" w:eastAsia="Times New Roman" w:hAnsi="Book Antiqua" w:cs="Times New Roman"/>
          <w:b/>
          <w:bCs/>
          <w:caps/>
          <w:color w:val="000000"/>
          <w:sz w:val="19"/>
          <w:szCs w:val="19"/>
          <w:shd w:val="clear" w:color="auto" w:fill="F7CAAC" w:themeFill="accent2" w:themeFillTint="66"/>
          <w:lang w:eastAsia="pt-BR"/>
        </w:rPr>
        <w:t>autoridade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sobre ela</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olor w:val="000000"/>
          <w:sz w:val="19"/>
          <w:szCs w:val="19"/>
          <w:highlight w:val="yellow"/>
          <w:lang w:eastAsia="pt-BR"/>
        </w:rPr>
        <w:t>com seu consentimento</w:t>
      </w:r>
      <w:r w:rsidRPr="00C0609C">
        <w:rPr>
          <w:rFonts w:ascii="Book Antiqua" w:eastAsia="Times New Roman" w:hAnsi="Book Antiqua" w:cs="Times New Roman"/>
          <w:color w:val="000000"/>
          <w:sz w:val="18"/>
          <w:szCs w:val="18"/>
          <w:lang w:eastAsia="pt-BR"/>
        </w:rPr>
        <w:t xml:space="preserve">. </w:t>
      </w:r>
      <w:hyperlink r:id="rId547" w:anchor="art1" w:history="1">
        <w:r w:rsidRPr="00C0609C">
          <w:rPr>
            <w:rFonts w:ascii="Book Antiqua" w:eastAsia="Times New Roman" w:hAnsi="Book Antiqua" w:cs="Times New Roman"/>
            <w:color w:val="0000FF"/>
            <w:sz w:val="16"/>
            <w:szCs w:val="16"/>
            <w:u w:val="single"/>
            <w:lang w:eastAsia="pt-BR"/>
          </w:rPr>
          <w:t>(Incluído pela Lei nº 11.829, de 2008)</w:t>
        </w:r>
      </w:hyperlink>
      <w:r w:rsidRPr="00C0609C">
        <w:rPr>
          <w:rFonts w:ascii="Book Antiqua" w:eastAsia="Times New Roman" w:hAnsi="Book Antiqua" w:cs="Times New Roman"/>
          <w:sz w:val="16"/>
          <w:szCs w:val="16"/>
          <w:lang w:eastAsia="pt-BR"/>
        </w:rPr>
        <w:t> </w:t>
      </w:r>
      <w:r w:rsidR="004C6283" w:rsidRPr="00C0609C">
        <w:rPr>
          <w:rFonts w:ascii="Book Antiqua" w:hAnsi="Book Antiqua"/>
          <w:b/>
          <w:bCs/>
          <w:color w:val="FF0000"/>
          <w:sz w:val="16"/>
          <w:szCs w:val="16"/>
          <w:u w:val="single"/>
        </w:rPr>
        <w:t>(DPEPE-2015)</w:t>
      </w:r>
      <w:r w:rsidR="00AB00E5" w:rsidRPr="00C0609C">
        <w:rPr>
          <w:rFonts w:ascii="Book Antiqua" w:hAnsi="Book Antiqua"/>
          <w:b/>
          <w:bCs/>
          <w:color w:val="FF0000"/>
          <w:sz w:val="16"/>
          <w:szCs w:val="16"/>
        </w:rPr>
        <w:t xml:space="preserve"> </w:t>
      </w:r>
      <w:r w:rsidR="00AB00E5" w:rsidRPr="00C0609C">
        <w:rPr>
          <w:rFonts w:ascii="Book Antiqua" w:eastAsia="Times New Roman" w:hAnsi="Book Antiqua" w:cs="Times New Roman"/>
          <w:b/>
          <w:color w:val="FF0000"/>
          <w:sz w:val="16"/>
          <w:szCs w:val="16"/>
          <w:u w:val="single"/>
          <w:lang w:eastAsia="pt-BR"/>
        </w:rPr>
        <w:t>(PCRS-2018)</w:t>
      </w:r>
      <w:r w:rsidR="00AB00E5" w:rsidRPr="00C0609C">
        <w:rPr>
          <w:rFonts w:ascii="Book Antiqua" w:eastAsia="Times New Roman" w:hAnsi="Book Antiqua" w:cs="Times New Roman"/>
          <w:sz w:val="16"/>
          <w:szCs w:val="16"/>
          <w:lang w:eastAsia="pt-BR"/>
        </w:rPr>
        <w:t xml:space="preserve"> </w:t>
      </w:r>
      <w:r w:rsidR="00AB00E5" w:rsidRPr="00C0609C">
        <w:rPr>
          <w:rFonts w:ascii="Book Antiqua" w:eastAsia="Times New Roman" w:hAnsi="Book Antiqua" w:cs="Times New Roman"/>
          <w:b/>
          <w:color w:val="FF0000"/>
          <w:sz w:val="16"/>
          <w:szCs w:val="16"/>
          <w:u w:val="single"/>
          <w:lang w:eastAsia="pt-BR"/>
        </w:rPr>
        <w:t>(MPGO-2019)</w:t>
      </w:r>
      <w:r w:rsidRPr="00C0609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22309" w:rsidRPr="00C06C84" w14:paraId="4E467EFB" w14:textId="77777777" w:rsidTr="00316134">
        <w:tc>
          <w:tcPr>
            <w:tcW w:w="8494" w:type="dxa"/>
            <w:shd w:val="clear" w:color="auto" w:fill="CCFFFF"/>
          </w:tcPr>
          <w:p w14:paraId="5E2147C6" w14:textId="7C68645A" w:rsidR="00906F73" w:rsidRDefault="00906F73" w:rsidP="00F225B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GO-2019</w:t>
            </w:r>
            <w:r w:rsidRPr="00C06C84">
              <w:rPr>
                <w:rFonts w:ascii="Book Antiqua" w:eastAsia="Times New Roman" w:hAnsi="Book Antiqua" w:cs="Times New Roman"/>
                <w:b/>
                <w:sz w:val="19"/>
                <w:szCs w:val="19"/>
                <w:lang w:eastAsia="pt-BR"/>
              </w:rPr>
              <w:t xml:space="preserve">): </w:t>
            </w:r>
            <w:r w:rsidRPr="00906F73">
              <w:rPr>
                <w:rFonts w:ascii="Book Antiqua" w:eastAsia="Times New Roman" w:hAnsi="Book Antiqua" w:cs="Times New Roman"/>
                <w:sz w:val="19"/>
                <w:szCs w:val="19"/>
                <w:lang w:eastAsia="pt-BR"/>
              </w:rPr>
              <w:t xml:space="preserve">Em relação aos crimes e infrações administrativas previstas no </w:t>
            </w:r>
            <w:r>
              <w:rPr>
                <w:rFonts w:ascii="Book Antiqua" w:eastAsia="Times New Roman" w:hAnsi="Book Antiqua" w:cs="Times New Roman"/>
                <w:sz w:val="19"/>
                <w:szCs w:val="19"/>
                <w:lang w:eastAsia="pt-BR"/>
              </w:rPr>
              <w:t>ECA</w:t>
            </w:r>
            <w:r w:rsidRPr="00906F73">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906F73">
              <w:rPr>
                <w:rFonts w:ascii="Book Antiqua" w:eastAsia="Times New Roman" w:hAnsi="Book Antiqua" w:cs="Times New Roman"/>
                <w:sz w:val="19"/>
                <w:szCs w:val="19"/>
                <w:lang w:eastAsia="pt-BR"/>
              </w:rPr>
              <w:t>Constitui crime, punido com pena de reclusão de 4 a 8 anos e multa, produzir, reproduzir, dirigir, fotografar, filmar ou registrar, por qualquer meio, cena de sexo explícito ou pornográfica, envolvendo criança ou adolescente, aumentando-se a pena de 1/3 se o agente comete o crime prevalecendo-se de relações de parentesco consanguíneo ou afim até o terceiro grau, ou por adoção, de tutor, curador, preceptor,</w:t>
            </w:r>
            <w:r>
              <w:rPr>
                <w:rFonts w:ascii="Book Antiqua" w:eastAsia="Times New Roman" w:hAnsi="Book Antiqua" w:cs="Times New Roman"/>
                <w:sz w:val="19"/>
                <w:szCs w:val="19"/>
                <w:lang w:eastAsia="pt-BR"/>
              </w:rPr>
              <w:t xml:space="preserve"> </w:t>
            </w:r>
            <w:r w:rsidRPr="00906F73">
              <w:rPr>
                <w:rFonts w:ascii="Book Antiqua" w:eastAsia="Times New Roman" w:hAnsi="Book Antiqua" w:cs="Times New Roman"/>
                <w:sz w:val="19"/>
                <w:szCs w:val="19"/>
                <w:lang w:eastAsia="pt-BR"/>
              </w:rPr>
              <w:t>empregador da vítima ou de quem, a qualquer outro título, tenha autoridade sobre ela, ou com seu consentimento.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40, §2º, III,</w:t>
            </w:r>
            <w:r w:rsidRPr="00C06C84">
              <w:rPr>
                <w:rFonts w:ascii="Book Antiqua" w:eastAsia="Times New Roman" w:hAnsi="Book Antiqua" w:cs="Times New Roman"/>
                <w:b/>
                <w:sz w:val="19"/>
                <w:szCs w:val="19"/>
                <w:lang w:eastAsia="pt-BR"/>
              </w:rPr>
              <w:t xml:space="preserve"> ECA.</w:t>
            </w:r>
          </w:p>
          <w:p w14:paraId="084D3CAA" w14:textId="08C6AA02" w:rsidR="00F225BE" w:rsidRDefault="00F225BE" w:rsidP="00F225BE">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A750EE">
              <w:rPr>
                <w:rFonts w:ascii="Book Antiqua" w:hAnsi="Book Antiqua"/>
                <w:b/>
                <w:sz w:val="19"/>
                <w:szCs w:val="19"/>
                <w:highlight w:val="yellow"/>
              </w:rPr>
              <w:t>PCRS-2018-Fundatec</w:t>
            </w:r>
            <w:r>
              <w:rPr>
                <w:rFonts w:ascii="Book Antiqua" w:hAnsi="Book Antiqua"/>
                <w:b/>
                <w:sz w:val="19"/>
                <w:szCs w:val="19"/>
              </w:rPr>
              <w:t>)</w:t>
            </w:r>
            <w:r>
              <w:rPr>
                <w:rFonts w:ascii="Book Antiqua" w:hAnsi="Book Antiqua"/>
                <w:bCs/>
                <w:sz w:val="19"/>
                <w:szCs w:val="19"/>
              </w:rPr>
              <w:t xml:space="preserve">: </w:t>
            </w:r>
            <w:r w:rsidRPr="00A750EE">
              <w:rPr>
                <w:rFonts w:ascii="Book Antiqua" w:hAnsi="Book Antiqua"/>
                <w:bCs/>
                <w:sz w:val="19"/>
                <w:szCs w:val="19"/>
              </w:rPr>
              <w:t>Analise as seguintes situações hipotéticas, e assinale a alternativa correta</w:t>
            </w:r>
            <w:r>
              <w:rPr>
                <w:rFonts w:ascii="Book Antiqua" w:hAnsi="Book Antiqua"/>
                <w:bCs/>
                <w:sz w:val="19"/>
                <w:szCs w:val="19"/>
              </w:rPr>
              <w:t xml:space="preserve">: </w:t>
            </w:r>
            <w:r w:rsidRPr="00A750EE">
              <w:rPr>
                <w:rFonts w:ascii="Book Antiqua" w:hAnsi="Book Antiqua"/>
                <w:bCs/>
                <w:sz w:val="19"/>
                <w:szCs w:val="19"/>
              </w:rPr>
              <w:t>Tiburcio, imputável, tio de Adalgisa, 09 anos de idade, em uma ocasião em que foi visitar a irmã, mãe da menor, aproveitou-se de um momento em que esteve sozinho com Adalgisa, tirou a roupa da menina, pedindo que fizesse poses sensuais, fotografando-a em tal condição. No mesmo dia, porém, mais tarde, oferecendo a ela doces, fez com que praticasse sexo oral nele. Tibúrcio responderá pela prática de estupro de vulnerável, em concurso material com o crime previsto no art</w:t>
            </w:r>
            <w:r w:rsidR="001522E5">
              <w:rPr>
                <w:rFonts w:ascii="Book Antiqua" w:hAnsi="Book Antiqua"/>
                <w:bCs/>
                <w:sz w:val="19"/>
                <w:szCs w:val="19"/>
              </w:rPr>
              <w:t>.</w:t>
            </w:r>
            <w:r w:rsidRPr="00A750EE">
              <w:rPr>
                <w:rFonts w:ascii="Book Antiqua" w:hAnsi="Book Antiqua"/>
                <w:bCs/>
                <w:sz w:val="19"/>
                <w:szCs w:val="19"/>
              </w:rPr>
              <w:t xml:space="preserve"> 240 do </w:t>
            </w:r>
            <w:r w:rsidR="001522E5">
              <w:rPr>
                <w:rFonts w:ascii="Book Antiqua" w:hAnsi="Book Antiqua"/>
                <w:bCs/>
                <w:sz w:val="19"/>
                <w:szCs w:val="19"/>
              </w:rPr>
              <w:t>ECA</w:t>
            </w:r>
            <w:r w:rsidRPr="00A750EE">
              <w:rPr>
                <w:rFonts w:ascii="Book Antiqua" w:hAnsi="Book Antiqua"/>
                <w:bCs/>
                <w:sz w:val="19"/>
                <w:szCs w:val="19"/>
              </w:rPr>
              <w:t>, ambos os delitos em suas formas majoradas pela condição de ser tio da menor.</w:t>
            </w:r>
            <w:r>
              <w:rPr>
                <w:rFonts w:ascii="Book Antiqua" w:hAnsi="Book Antiqua"/>
                <w:bCs/>
                <w:sz w:val="19"/>
                <w:szCs w:val="19"/>
              </w:rPr>
              <w:t xml:space="preserve"> </w:t>
            </w:r>
            <w:r>
              <w:rPr>
                <w:rFonts w:ascii="Book Antiqua" w:hAnsi="Book Antiqua"/>
                <w:b/>
                <w:sz w:val="19"/>
                <w:szCs w:val="19"/>
              </w:rPr>
              <w:t xml:space="preserve">BL: art. 240, </w:t>
            </w:r>
            <w:r>
              <w:rPr>
                <w:rFonts w:ascii="Book Antiqua" w:hAnsi="Book Antiqua"/>
                <w:b/>
                <w:i/>
                <w:iCs/>
                <w:sz w:val="19"/>
                <w:szCs w:val="19"/>
              </w:rPr>
              <w:t>caput</w:t>
            </w:r>
            <w:r>
              <w:rPr>
                <w:rFonts w:ascii="Book Antiqua" w:hAnsi="Book Antiqua"/>
                <w:b/>
                <w:sz w:val="19"/>
                <w:szCs w:val="19"/>
              </w:rPr>
              <w:t xml:space="preserve"> e §2º, III, ECA c/c art. 217-A, </w:t>
            </w:r>
            <w:r>
              <w:rPr>
                <w:rFonts w:ascii="Book Antiqua" w:hAnsi="Book Antiqua"/>
                <w:b/>
                <w:i/>
                <w:iCs/>
                <w:sz w:val="19"/>
                <w:szCs w:val="19"/>
              </w:rPr>
              <w:t>caput</w:t>
            </w:r>
            <w:r>
              <w:rPr>
                <w:rFonts w:ascii="Book Antiqua" w:hAnsi="Book Antiqua"/>
                <w:b/>
                <w:sz w:val="19"/>
                <w:szCs w:val="19"/>
              </w:rPr>
              <w:t xml:space="preserve"> e 226, II, CP. </w:t>
            </w:r>
          </w:p>
          <w:p w14:paraId="4468ECB2" w14:textId="26F66B3F" w:rsidR="00F225BE" w:rsidRDefault="00F225BE" w:rsidP="00F225BE">
            <w:pPr>
              <w:jc w:val="both"/>
              <w:rPr>
                <w:rFonts w:ascii="Book Antiqua" w:eastAsia="Times New Roman" w:hAnsi="Book Antiqua" w:cs="Times New Roman"/>
                <w:b/>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A750E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50EE">
              <w:rPr>
                <w:rFonts w:ascii="Book Antiqua" w:eastAsia="Times New Roman" w:hAnsi="Book Antiqua" w:cs="Times New Roman"/>
                <w:bCs/>
                <w:sz w:val="19"/>
                <w:szCs w:val="19"/>
                <w:lang w:eastAsia="pt-BR"/>
              </w:rPr>
              <w:t>A primeira conduta praticada por Tibúrcio subsume-se de modo perfeito ao tipo penal do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240 </w:t>
            </w:r>
            <w:r>
              <w:rPr>
                <w:rFonts w:ascii="Book Antiqua" w:eastAsia="Times New Roman" w:hAnsi="Book Antiqua" w:cs="Times New Roman"/>
                <w:bCs/>
                <w:sz w:val="19"/>
                <w:szCs w:val="19"/>
                <w:lang w:eastAsia="pt-BR"/>
              </w:rPr>
              <w:t>do ECA</w:t>
            </w:r>
            <w:r w:rsidRPr="00A750EE">
              <w:rPr>
                <w:rFonts w:ascii="Book Antiqua" w:eastAsia="Times New Roman" w:hAnsi="Book Antiqua" w:cs="Times New Roman"/>
                <w:bCs/>
                <w:sz w:val="19"/>
                <w:szCs w:val="19"/>
                <w:lang w:eastAsia="pt-BR"/>
              </w:rPr>
              <w:t>, com a incidência da causa de aumento de pena contida no § 2º, inciso III, do dispositivo legal em referência. Na sequência, o agente cometeu, em concurso material com o primeiro delito, o crime de estupro de vulnerável, tipificado no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217-A, do </w:t>
            </w:r>
            <w:r>
              <w:rPr>
                <w:rFonts w:ascii="Book Antiqua" w:eastAsia="Times New Roman" w:hAnsi="Book Antiqua" w:cs="Times New Roman"/>
                <w:bCs/>
                <w:sz w:val="19"/>
                <w:szCs w:val="19"/>
                <w:lang w:eastAsia="pt-BR"/>
              </w:rPr>
              <w:t>CP</w:t>
            </w:r>
            <w:r w:rsidRPr="00A750EE">
              <w:rPr>
                <w:rFonts w:ascii="Book Antiqua" w:eastAsia="Times New Roman" w:hAnsi="Book Antiqua" w:cs="Times New Roman"/>
                <w:bCs/>
                <w:sz w:val="19"/>
                <w:szCs w:val="19"/>
                <w:lang w:eastAsia="pt-BR"/>
              </w:rPr>
              <w:t>. Também quanto a esse segundo crime incide a majorante decorrente da condição do agente ser tio da vítima, nos termos do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226, inciso II, do </w:t>
            </w:r>
            <w:r>
              <w:rPr>
                <w:rFonts w:ascii="Book Antiqua" w:eastAsia="Times New Roman" w:hAnsi="Book Antiqua" w:cs="Times New Roman"/>
                <w:bCs/>
                <w:sz w:val="19"/>
                <w:szCs w:val="19"/>
                <w:lang w:eastAsia="pt-BR"/>
              </w:rPr>
              <w:t>CP</w:t>
            </w:r>
            <w:r w:rsidRPr="00A750EE">
              <w:rPr>
                <w:rFonts w:ascii="Book Antiqua" w:eastAsia="Times New Roman" w:hAnsi="Book Antiqua" w:cs="Times New Roman"/>
                <w:bCs/>
                <w:sz w:val="19"/>
                <w:szCs w:val="19"/>
                <w:lang w:eastAsia="pt-BR"/>
              </w:rPr>
              <w:t>.</w:t>
            </w:r>
          </w:p>
          <w:p w14:paraId="79C1A7C6" w14:textId="77777777" w:rsidR="00F225BE" w:rsidRPr="00C06C84" w:rsidRDefault="00F225BE" w:rsidP="00F225BE">
            <w:pPr>
              <w:jc w:val="both"/>
              <w:rPr>
                <w:rFonts w:ascii="Book Antiqua" w:eastAsia="Times New Roman" w:hAnsi="Book Antiqua" w:cs="Times New Roman"/>
                <w:b/>
                <w:sz w:val="19"/>
                <w:szCs w:val="19"/>
                <w:lang w:eastAsia="pt-BR"/>
              </w:rPr>
            </w:pPr>
          </w:p>
          <w:p w14:paraId="4E467EF9" w14:textId="567D1E09" w:rsidR="00C22309" w:rsidRPr="00C06C84" w:rsidRDefault="00906F73" w:rsidP="00F225BE">
            <w:pPr>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00C22309" w:rsidRPr="00906F73">
              <w:rPr>
                <w:rFonts w:ascii="Book Antiqua" w:eastAsia="Times New Roman" w:hAnsi="Book Antiqua" w:cs="Times New Roman"/>
                <w:b/>
                <w:sz w:val="19"/>
                <w:szCs w:val="19"/>
                <w:lang w:eastAsia="pt-BR"/>
              </w:rPr>
              <w:t>:</w:t>
            </w:r>
            <w:r w:rsidR="00C22309" w:rsidRPr="00C06C84">
              <w:rPr>
                <w:rFonts w:ascii="Book Antiqua" w:eastAsia="Times New Roman" w:hAnsi="Book Antiqua" w:cs="Times New Roman"/>
                <w:sz w:val="19"/>
                <w:szCs w:val="19"/>
                <w:lang w:eastAsia="pt-BR"/>
              </w:rPr>
              <w:t xml:space="preserve"> O crime fica caracterizado ainda que não haja conjunção carnal com a criança ou adolescente, pois o dispositivo abrange também a prática de cena pornográfica de qualquer espécie.</w:t>
            </w:r>
          </w:p>
          <w:p w14:paraId="76274B10" w14:textId="77777777" w:rsidR="00F225BE" w:rsidRDefault="00F225BE" w:rsidP="00F225BE">
            <w:pPr>
              <w:jc w:val="both"/>
              <w:rPr>
                <w:rFonts w:ascii="Book Antiqua" w:eastAsia="Times New Roman" w:hAnsi="Book Antiqua" w:cs="Times New Roman"/>
                <w:b/>
                <w:i/>
                <w:iCs/>
                <w:color w:val="FF0000"/>
                <w:sz w:val="19"/>
                <w:szCs w:val="19"/>
                <w:lang w:eastAsia="pt-BR"/>
              </w:rPr>
            </w:pPr>
          </w:p>
          <w:p w14:paraId="4E467EFA" w14:textId="18F62A6B" w:rsidR="00C22309" w:rsidRPr="00C06C84" w:rsidRDefault="00906F73" w:rsidP="00F225BE">
            <w:pPr>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C22309" w:rsidRPr="00906F73">
              <w:rPr>
                <w:rFonts w:ascii="Book Antiqua" w:eastAsia="Times New Roman" w:hAnsi="Book Antiqua" w:cs="Times New Roman"/>
                <w:b/>
                <w:sz w:val="19"/>
                <w:szCs w:val="19"/>
                <w:shd w:val="clear" w:color="auto" w:fill="F7CAAC" w:themeFill="accent2" w:themeFillTint="66"/>
                <w:lang w:eastAsia="pt-BR"/>
              </w:rPr>
              <w:t>Classificação</w:t>
            </w:r>
            <w:r w:rsidR="00C22309" w:rsidRPr="00C06C84">
              <w:rPr>
                <w:rFonts w:ascii="Book Antiqua" w:eastAsia="Times New Roman" w:hAnsi="Book Antiqua" w:cs="Times New Roman"/>
                <w:sz w:val="19"/>
                <w:szCs w:val="19"/>
                <w:lang w:eastAsia="pt-BR"/>
              </w:rPr>
              <w:t>: comum, de mera conduta, doloso, comissivo, instantâneo.</w:t>
            </w:r>
          </w:p>
        </w:tc>
      </w:tr>
    </w:tbl>
    <w:p w14:paraId="4E467EFC" w14:textId="43D623A9" w:rsidR="009D5D45" w:rsidRPr="006A2984" w:rsidRDefault="009D5D45" w:rsidP="00C22309">
      <w:pPr>
        <w:spacing w:before="100" w:beforeAutospacing="1" w:after="100" w:afterAutospacing="1" w:line="240" w:lineRule="auto"/>
        <w:ind w:firstLine="426"/>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b/>
          <w:color w:val="000000"/>
          <w:sz w:val="19"/>
          <w:szCs w:val="19"/>
          <w:highlight w:val="magenta"/>
          <w:lang w:eastAsia="pt-BR"/>
        </w:rPr>
        <w:t>Art. 241</w:t>
      </w:r>
      <w:r w:rsidRPr="00C06C84">
        <w:rPr>
          <w:rFonts w:ascii="Book Antiqua" w:eastAsia="Times New Roman" w:hAnsi="Book Antiqua" w:cs="Times New Roman"/>
          <w:color w:val="000000"/>
          <w:sz w:val="19"/>
          <w:szCs w:val="19"/>
          <w:lang w:eastAsia="pt-BR"/>
        </w:rPr>
        <w:t xml:space="preserve">.  </w:t>
      </w:r>
      <w:r w:rsidRPr="006A2984">
        <w:rPr>
          <w:rFonts w:ascii="Book Antiqua" w:eastAsia="Times New Roman" w:hAnsi="Book Antiqua" w:cs="Times New Roman"/>
          <w:b/>
          <w:caps/>
          <w:color w:val="000000"/>
          <w:sz w:val="19"/>
          <w:szCs w:val="19"/>
          <w:highlight w:val="green"/>
          <w:lang w:eastAsia="pt-BR"/>
        </w:rPr>
        <w:t>Vender</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aps/>
          <w:color w:val="000000"/>
          <w:sz w:val="19"/>
          <w:szCs w:val="19"/>
          <w:highlight w:val="green"/>
          <w:lang w:eastAsia="pt-BR"/>
        </w:rPr>
        <w:t>expor</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cyan"/>
          <w:lang w:eastAsia="pt-BR"/>
        </w:rPr>
        <w:t>à venda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fotografia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vídeo</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olor w:val="000000"/>
          <w:sz w:val="19"/>
          <w:szCs w:val="19"/>
          <w:highlight w:val="yellow"/>
          <w:lang w:eastAsia="pt-BR"/>
        </w:rPr>
        <w:t>outro registro</w:t>
      </w:r>
      <w:r w:rsidRPr="006A2984">
        <w:rPr>
          <w:rFonts w:ascii="Book Antiqua" w:eastAsia="Times New Roman" w:hAnsi="Book Antiqua" w:cs="Times New Roman"/>
          <w:b/>
          <w:color w:val="000000"/>
          <w:sz w:val="19"/>
          <w:szCs w:val="19"/>
          <w:lang w:eastAsia="pt-BR"/>
        </w:rPr>
        <w:t xml:space="preserve"> que </w:t>
      </w:r>
      <w:r w:rsidRPr="006A2984">
        <w:rPr>
          <w:rFonts w:ascii="Book Antiqua" w:eastAsia="Times New Roman" w:hAnsi="Book Antiqua" w:cs="Times New Roman"/>
          <w:b/>
          <w:caps/>
          <w:color w:val="000000"/>
          <w:sz w:val="19"/>
          <w:szCs w:val="19"/>
          <w:highlight w:val="green"/>
          <w:lang w:eastAsia="pt-BR"/>
        </w:rPr>
        <w:t>contenha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aps/>
          <w:color w:val="000000"/>
          <w:sz w:val="19"/>
          <w:szCs w:val="19"/>
          <w:shd w:val="clear" w:color="auto" w:fill="F7CAAC" w:themeFill="accent2" w:themeFillTint="66"/>
          <w:lang w:eastAsia="pt-BR"/>
        </w:rPr>
        <w:t>cena de sexo explícito</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aps/>
          <w:color w:val="000000"/>
          <w:sz w:val="19"/>
          <w:szCs w:val="19"/>
          <w:shd w:val="clear" w:color="auto" w:fill="F7CAAC" w:themeFill="accent2" w:themeFillTint="66"/>
          <w:lang w:eastAsia="pt-BR"/>
        </w:rPr>
        <w:t>pornográfica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aps/>
          <w:color w:val="000000"/>
          <w:sz w:val="19"/>
          <w:szCs w:val="19"/>
          <w:highlight w:val="green"/>
          <w:lang w:eastAsia="pt-BR"/>
        </w:rPr>
        <w:t>envolvendo</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criança</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48"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FD6575" w:rsidRPr="00C0609C">
        <w:rPr>
          <w:rFonts w:ascii="Book Antiqua" w:eastAsia="Times New Roman" w:hAnsi="Book Antiqua" w:cs="Times New Roman"/>
          <w:color w:val="0000FF"/>
          <w:sz w:val="16"/>
          <w:szCs w:val="16"/>
          <w:lang w:eastAsia="pt-BR"/>
        </w:rPr>
        <w:t xml:space="preserve"> </w:t>
      </w:r>
      <w:r w:rsidR="00FD6575" w:rsidRPr="00C0609C">
        <w:rPr>
          <w:rFonts w:ascii="Book Antiqua" w:eastAsia="Times New Roman" w:hAnsi="Book Antiqua" w:cs="Times New Roman"/>
          <w:b/>
          <w:color w:val="FF0000"/>
          <w:sz w:val="16"/>
          <w:szCs w:val="16"/>
          <w:u w:val="single"/>
          <w:lang w:eastAsia="pt-BR"/>
        </w:rPr>
        <w:t>(TJSE-2008)</w:t>
      </w:r>
      <w:r w:rsidR="00DA3641" w:rsidRPr="00C0609C">
        <w:rPr>
          <w:rFonts w:ascii="Book Antiqua" w:eastAsia="Times New Roman" w:hAnsi="Book Antiqua" w:cs="Times New Roman"/>
          <w:b/>
          <w:color w:val="FF0000"/>
          <w:sz w:val="16"/>
          <w:szCs w:val="16"/>
          <w:lang w:eastAsia="pt-BR"/>
        </w:rPr>
        <w:t xml:space="preserve"> </w:t>
      </w:r>
      <w:r w:rsidR="00DA3641" w:rsidRPr="00C0609C">
        <w:rPr>
          <w:rFonts w:ascii="Book Antiqua" w:eastAsia="Times New Roman" w:hAnsi="Book Antiqua" w:cs="Times New Roman"/>
          <w:b/>
          <w:color w:val="FF0000"/>
          <w:sz w:val="16"/>
          <w:szCs w:val="16"/>
          <w:u w:val="single"/>
          <w:lang w:eastAsia="pt-BR"/>
        </w:rPr>
        <w:t>(MPRR-2008)</w:t>
      </w:r>
      <w:r w:rsidR="00D631A6" w:rsidRPr="00C0609C">
        <w:rPr>
          <w:rFonts w:ascii="Book Antiqua" w:eastAsia="Times New Roman" w:hAnsi="Book Antiqua" w:cs="Times New Roman"/>
          <w:b/>
          <w:color w:val="FF0000"/>
          <w:sz w:val="16"/>
          <w:szCs w:val="16"/>
          <w:lang w:eastAsia="pt-BR"/>
        </w:rPr>
        <w:t xml:space="preserve"> </w:t>
      </w:r>
      <w:r w:rsidR="00D631A6" w:rsidRPr="00C0609C">
        <w:rPr>
          <w:rFonts w:ascii="Book Antiqua" w:eastAsia="Times New Roman" w:hAnsi="Book Antiqua" w:cs="Times New Roman"/>
          <w:b/>
          <w:color w:val="FF0000"/>
          <w:sz w:val="16"/>
          <w:szCs w:val="16"/>
          <w:u w:val="single"/>
          <w:lang w:eastAsia="pt-BR"/>
        </w:rPr>
        <w:t>(TJSC-2010)</w:t>
      </w:r>
      <w:r w:rsidR="005172CD" w:rsidRPr="00C0609C">
        <w:rPr>
          <w:rFonts w:ascii="Book Antiqua" w:eastAsia="Times New Roman" w:hAnsi="Book Antiqua" w:cs="Times New Roman"/>
          <w:b/>
          <w:color w:val="FF0000"/>
          <w:sz w:val="16"/>
          <w:szCs w:val="16"/>
          <w:lang w:eastAsia="pt-BR"/>
        </w:rPr>
        <w:t xml:space="preserve"> </w:t>
      </w:r>
      <w:r w:rsidR="005172CD" w:rsidRPr="00C0609C">
        <w:rPr>
          <w:rFonts w:ascii="Book Antiqua" w:eastAsia="Times New Roman" w:hAnsi="Book Antiqua" w:cs="Times New Roman"/>
          <w:b/>
          <w:color w:val="FF0000"/>
          <w:sz w:val="16"/>
          <w:szCs w:val="16"/>
          <w:u w:val="single"/>
          <w:lang w:eastAsia="pt-BR"/>
        </w:rPr>
        <w:t>(TJRJ-2016)</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(MPF-2017)</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(DPEAP-2018)</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(TJBA-2019)</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(PF-2018/2021)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(MPAP-2021)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(MPRS-2021)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(DPERJ-2021)</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6A2984">
        <w:rPr>
          <w:rFonts w:ascii="Book Antiqua" w:eastAsia="Times New Roman" w:hAnsi="Book Antiqua" w:cs="Times New Roman"/>
          <w:b/>
          <w:bCs/>
          <w:color w:val="FF0000"/>
          <w:sz w:val="16"/>
          <w:szCs w:val="16"/>
          <w:lang w:eastAsia="pt-BR"/>
        </w:rPr>
        <w:t xml:space="preserve"> </w:t>
      </w:r>
      <w:r w:rsidR="006A2984">
        <w:rPr>
          <w:rFonts w:ascii="Book Antiqua" w:eastAsia="Times New Roman" w:hAnsi="Book Antiqua" w:cs="Times New Roman"/>
          <w:b/>
          <w:bCs/>
          <w:color w:val="FF0000"/>
          <w:sz w:val="16"/>
          <w:szCs w:val="16"/>
          <w:u w:val="single"/>
          <w:lang w:eastAsia="pt-BR"/>
        </w:rPr>
        <w:t>(MPRO-2024)</w:t>
      </w:r>
    </w:p>
    <w:p w14:paraId="4E467EFD" w14:textId="77777777" w:rsidR="009D5D45" w:rsidRPr="00C0609C" w:rsidRDefault="009D5D45" w:rsidP="00D86D1A">
      <w:pPr>
        <w:spacing w:before="100" w:beforeAutospacing="1" w:after="100" w:afterAutospacing="1" w:line="240" w:lineRule="auto"/>
        <w:ind w:firstLine="425"/>
        <w:jc w:val="both"/>
        <w:rPr>
          <w:rFonts w:ascii="Book Antiqua" w:eastAsia="Times New Roman" w:hAnsi="Book Antiqua" w:cs="Times New Roman"/>
          <w:color w:val="0000FF"/>
          <w:sz w:val="18"/>
          <w:szCs w:val="18"/>
          <w:u w:val="single"/>
          <w:lang w:eastAsia="pt-BR"/>
        </w:rPr>
      </w:pPr>
      <w:r w:rsidRPr="00C06C84">
        <w:rPr>
          <w:rFonts w:ascii="Book Antiqua" w:eastAsia="Times New Roman" w:hAnsi="Book Antiqua" w:cs="Times New Roman"/>
          <w:color w:val="000000"/>
          <w:sz w:val="19"/>
          <w:szCs w:val="19"/>
          <w:lang w:eastAsia="pt-BR"/>
        </w:rPr>
        <w:lastRenderedPageBreak/>
        <w:t>Pena – reclusão, de 4 (quatro) a 8 (oito) anos, e multa</w:t>
      </w:r>
      <w:r w:rsidRPr="00C0609C">
        <w:rPr>
          <w:rFonts w:ascii="Book Antiqua" w:eastAsia="Times New Roman" w:hAnsi="Book Antiqua" w:cs="Times New Roman"/>
          <w:color w:val="000000"/>
          <w:sz w:val="18"/>
          <w:szCs w:val="18"/>
          <w:lang w:eastAsia="pt-BR"/>
        </w:rPr>
        <w:t xml:space="preserve">. </w:t>
      </w:r>
      <w:hyperlink r:id="rId549"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D64F09" w:rsidRPr="00C06C84" w14:paraId="4E467F00" w14:textId="77777777" w:rsidTr="00316134">
        <w:tc>
          <w:tcPr>
            <w:tcW w:w="8494" w:type="dxa"/>
            <w:shd w:val="clear" w:color="auto" w:fill="CCFFFF"/>
          </w:tcPr>
          <w:p w14:paraId="6E9F8939" w14:textId="36C61AF8"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Enquanto o art. 240 do ECA (acima) refere-se à condutas de elaboração de material pornográfico, tem-se no art. 241 do ECA </w:t>
            </w:r>
            <w:r w:rsidRPr="00D86D1A">
              <w:rPr>
                <w:rFonts w:ascii="Book Antiqua" w:eastAsia="Times New Roman" w:hAnsi="Book Antiqua" w:cs="Times New Roman"/>
                <w:bCs/>
                <w:sz w:val="19"/>
                <w:szCs w:val="19"/>
                <w:lang w:eastAsia="pt-BR"/>
              </w:rPr>
              <w:t xml:space="preserve">as condutas de distribuição </w:t>
            </w:r>
            <w:r>
              <w:rPr>
                <w:rFonts w:ascii="Book Antiqua" w:eastAsia="Times New Roman" w:hAnsi="Book Antiqua" w:cs="Times New Roman"/>
                <w:bCs/>
                <w:sz w:val="19"/>
                <w:szCs w:val="19"/>
                <w:lang w:eastAsia="pt-BR"/>
              </w:rPr>
              <w:t>de tal</w:t>
            </w:r>
            <w:r w:rsidRPr="00D86D1A">
              <w:rPr>
                <w:rFonts w:ascii="Book Antiqua" w:eastAsia="Times New Roman" w:hAnsi="Book Antiqua" w:cs="Times New Roman"/>
                <w:bCs/>
                <w:sz w:val="19"/>
                <w:szCs w:val="19"/>
                <w:lang w:eastAsia="pt-BR"/>
              </w:rPr>
              <w:t xml:space="preserve"> material. </w:t>
            </w:r>
            <w:r>
              <w:rPr>
                <w:rFonts w:ascii="Book Antiqua" w:eastAsia="Times New Roman" w:hAnsi="Book Antiqua" w:cs="Times New Roman"/>
                <w:bCs/>
                <w:sz w:val="19"/>
                <w:szCs w:val="19"/>
                <w:lang w:eastAsia="pt-BR"/>
              </w:rPr>
              <w:t xml:space="preserve">Nos dois tipos penais, </w:t>
            </w:r>
            <w:r w:rsidRPr="00D86D1A">
              <w:rPr>
                <w:rFonts w:ascii="Book Antiqua" w:eastAsia="Times New Roman" w:hAnsi="Book Antiqua" w:cs="Times New Roman"/>
                <w:bCs/>
                <w:sz w:val="19"/>
                <w:szCs w:val="19"/>
                <w:lang w:eastAsia="pt-BR"/>
              </w:rPr>
              <w:t>a pena é a mesma,</w:t>
            </w:r>
            <w:r>
              <w:rPr>
                <w:rFonts w:ascii="Book Antiqua" w:eastAsia="Times New Roman" w:hAnsi="Book Antiqua" w:cs="Times New Roman"/>
                <w:bCs/>
                <w:sz w:val="19"/>
                <w:szCs w:val="19"/>
                <w:lang w:eastAsia="pt-BR"/>
              </w:rPr>
              <w:t xml:space="preserve"> isto é,</w:t>
            </w:r>
            <w:r w:rsidRPr="00D86D1A">
              <w:rPr>
                <w:rFonts w:ascii="Book Antiqua" w:eastAsia="Times New Roman" w:hAnsi="Book Antiqua" w:cs="Times New Roman"/>
                <w:bCs/>
                <w:sz w:val="19"/>
                <w:szCs w:val="19"/>
                <w:lang w:eastAsia="pt-BR"/>
              </w:rPr>
              <w:t xml:space="preserve"> de 4 a 8 anos</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Cs/>
                <w:sz w:val="19"/>
                <w:szCs w:val="19"/>
                <w:lang w:eastAsia="pt-BR"/>
              </w:rPr>
              <w:t xml:space="preserve">de reclusão. </w:t>
            </w:r>
          </w:p>
          <w:p w14:paraId="7F146D52" w14:textId="77777777" w:rsidR="00D86D1A" w:rsidRDefault="00D86D1A" w:rsidP="00D86D1A">
            <w:pPr>
              <w:jc w:val="both"/>
              <w:rPr>
                <w:rFonts w:ascii="Book Antiqua" w:eastAsia="Times New Roman" w:hAnsi="Book Antiqua" w:cs="Times New Roman"/>
                <w:bCs/>
                <w:sz w:val="19"/>
                <w:szCs w:val="19"/>
                <w:lang w:eastAsia="pt-BR"/>
              </w:rPr>
            </w:pPr>
          </w:p>
          <w:p w14:paraId="67538A4E" w14:textId="69057C99"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sendo</w:t>
            </w:r>
            <w:r w:rsidRPr="00D86D1A">
              <w:rPr>
                <w:rFonts w:ascii="Book Antiqua" w:eastAsia="Times New Roman" w:hAnsi="Book Antiqua" w:cs="Times New Roman"/>
                <w:bCs/>
                <w:sz w:val="19"/>
                <w:szCs w:val="19"/>
                <w:lang w:eastAsia="pt-BR"/>
              </w:rPr>
              <w:t xml:space="preserve"> aplicada no patamar mínimo, </w:t>
            </w:r>
            <w:r>
              <w:rPr>
                <w:rFonts w:ascii="Book Antiqua" w:eastAsia="Times New Roman" w:hAnsi="Book Antiqua" w:cs="Times New Roman"/>
                <w:bCs/>
                <w:sz w:val="19"/>
                <w:szCs w:val="19"/>
                <w:lang w:eastAsia="pt-BR"/>
              </w:rPr>
              <w:t>será</w:t>
            </w:r>
            <w:r w:rsidRPr="00D86D1A">
              <w:rPr>
                <w:rFonts w:ascii="Book Antiqua" w:eastAsia="Times New Roman" w:hAnsi="Book Antiqua" w:cs="Times New Roman"/>
                <w:bCs/>
                <w:sz w:val="19"/>
                <w:szCs w:val="19"/>
                <w:lang w:eastAsia="pt-BR"/>
              </w:rPr>
              <w:t xml:space="preserve"> possível a</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Cs/>
                <w:sz w:val="19"/>
                <w:szCs w:val="19"/>
                <w:lang w:eastAsia="pt-BR"/>
              </w:rPr>
              <w:t xml:space="preserve">substituição da pena privativa de liberdade pela restritiva de direitos. </w:t>
            </w:r>
            <w:r>
              <w:rPr>
                <w:rFonts w:ascii="Book Antiqua" w:eastAsia="Times New Roman" w:hAnsi="Book Antiqua" w:cs="Times New Roman"/>
                <w:bCs/>
                <w:sz w:val="19"/>
                <w:szCs w:val="19"/>
                <w:lang w:eastAsia="pt-BR"/>
              </w:rPr>
              <w:t>Todavia</w:t>
            </w:r>
            <w:r w:rsidRPr="00D86D1A">
              <w:rPr>
                <w:rFonts w:ascii="Book Antiqua" w:eastAsia="Times New Roman" w:hAnsi="Book Antiqua" w:cs="Times New Roman"/>
                <w:bCs/>
                <w:sz w:val="19"/>
                <w:szCs w:val="19"/>
                <w:lang w:eastAsia="pt-BR"/>
              </w:rPr>
              <w:t>, aplicada em montante superior, impede-se a substituição da pena</w:t>
            </w:r>
            <w:r>
              <w:rPr>
                <w:rFonts w:ascii="Book Antiqua" w:eastAsia="Times New Roman" w:hAnsi="Book Antiqua" w:cs="Times New Roman"/>
                <w:bCs/>
                <w:sz w:val="19"/>
                <w:szCs w:val="19"/>
                <w:lang w:eastAsia="pt-BR"/>
              </w:rPr>
              <w:t>, nos termos do art. 44 do CP</w:t>
            </w:r>
            <w:r w:rsidRPr="00D86D1A">
              <w:rPr>
                <w:rFonts w:ascii="Book Antiqua" w:eastAsia="Times New Roman" w:hAnsi="Book Antiqua" w:cs="Times New Roman"/>
                <w:bCs/>
                <w:sz w:val="19"/>
                <w:szCs w:val="19"/>
                <w:lang w:eastAsia="pt-BR"/>
              </w:rPr>
              <w:t xml:space="preserve">. </w:t>
            </w:r>
          </w:p>
          <w:p w14:paraId="606DCCE8" w14:textId="77777777" w:rsidR="00D86D1A" w:rsidRDefault="00D86D1A" w:rsidP="00D86D1A">
            <w:pPr>
              <w:jc w:val="both"/>
              <w:rPr>
                <w:rFonts w:ascii="Book Antiqua" w:eastAsia="Times New Roman" w:hAnsi="Book Antiqua" w:cs="Times New Roman"/>
                <w:bCs/>
                <w:sz w:val="19"/>
                <w:szCs w:val="19"/>
                <w:lang w:eastAsia="pt-BR"/>
              </w:rPr>
            </w:pPr>
          </w:p>
          <w:p w14:paraId="44BA1467" w14:textId="1289F7FD"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
                <w:sz w:val="19"/>
                <w:szCs w:val="19"/>
                <w:shd w:val="clear" w:color="auto" w:fill="F7CAAC" w:themeFill="accent2" w:themeFillTint="66"/>
                <w:lang w:eastAsia="pt-BR"/>
              </w:rPr>
              <w:t>Consumação do delito</w:t>
            </w:r>
            <w:r>
              <w:rPr>
                <w:rFonts w:ascii="Book Antiqua" w:eastAsia="Times New Roman" w:hAnsi="Book Antiqua" w:cs="Times New Roman"/>
                <w:bCs/>
                <w:sz w:val="19"/>
                <w:szCs w:val="19"/>
                <w:lang w:eastAsia="pt-BR"/>
              </w:rPr>
              <w:t>: O</w:t>
            </w:r>
            <w:r w:rsidRPr="00D86D1A">
              <w:rPr>
                <w:rFonts w:ascii="Book Antiqua" w:eastAsia="Times New Roman" w:hAnsi="Book Antiqua" w:cs="Times New Roman"/>
                <w:bCs/>
                <w:sz w:val="19"/>
                <w:szCs w:val="19"/>
                <w:lang w:eastAsia="pt-BR"/>
              </w:rPr>
              <w:t xml:space="preserve">corre com </w:t>
            </w:r>
            <w:r>
              <w:rPr>
                <w:rFonts w:ascii="Book Antiqua" w:eastAsia="Times New Roman" w:hAnsi="Book Antiqua" w:cs="Times New Roman"/>
                <w:bCs/>
                <w:sz w:val="19"/>
                <w:szCs w:val="19"/>
                <w:lang w:eastAsia="pt-BR"/>
              </w:rPr>
              <w:t>o</w:t>
            </w:r>
            <w:r w:rsidRPr="00D86D1A">
              <w:rPr>
                <w:rFonts w:ascii="Book Antiqua" w:eastAsia="Times New Roman" w:hAnsi="Book Antiqua" w:cs="Times New Roman"/>
                <w:bCs/>
                <w:sz w:val="19"/>
                <w:szCs w:val="19"/>
                <w:lang w:eastAsia="pt-BR"/>
              </w:rPr>
              <w:t xml:space="preserve"> ato de publicação das imagens. </w:t>
            </w:r>
          </w:p>
          <w:p w14:paraId="40897F11" w14:textId="77777777" w:rsidR="00D86D1A" w:rsidRDefault="00D86D1A" w:rsidP="00D86D1A">
            <w:pPr>
              <w:jc w:val="both"/>
              <w:rPr>
                <w:rFonts w:ascii="Book Antiqua" w:eastAsia="Times New Roman" w:hAnsi="Book Antiqua" w:cs="Times New Roman"/>
                <w:bCs/>
                <w:sz w:val="19"/>
                <w:szCs w:val="19"/>
                <w:lang w:eastAsia="pt-BR"/>
              </w:rPr>
            </w:pPr>
          </w:p>
          <w:p w14:paraId="0B9B453D" w14:textId="4D832B70" w:rsidR="00D86D1A" w:rsidRDefault="00AD3F48"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D86D1A">
              <w:rPr>
                <w:rFonts w:ascii="Book Antiqua" w:eastAsia="Times New Roman" w:hAnsi="Book Antiqua" w:cs="Times New Roman"/>
                <w:b/>
                <w:i/>
                <w:iCs/>
                <w:color w:val="FF0000"/>
                <w:sz w:val="19"/>
                <w:szCs w:val="19"/>
                <w:lang w:eastAsia="pt-BR"/>
              </w:rPr>
              <w:t>: #</w:t>
            </w:r>
            <w:r w:rsidR="00D86D1A" w:rsidRPr="00D86D1A">
              <w:rPr>
                <w:rFonts w:ascii="Book Antiqua" w:eastAsia="Times New Roman" w:hAnsi="Book Antiqua" w:cs="Times New Roman"/>
                <w:b/>
                <w:i/>
                <w:iCs/>
                <w:color w:val="FF0000"/>
                <w:sz w:val="19"/>
                <w:szCs w:val="19"/>
                <w:highlight w:val="green"/>
                <w:lang w:eastAsia="pt-BR"/>
              </w:rPr>
              <w:t>STJ</w:t>
            </w:r>
            <w:r w:rsidR="00D86D1A">
              <w:rPr>
                <w:rFonts w:ascii="Book Antiqua" w:eastAsia="Times New Roman" w:hAnsi="Book Antiqua" w:cs="Times New Roman"/>
                <w:b/>
                <w:i/>
                <w:iCs/>
                <w:color w:val="FF0000"/>
                <w:sz w:val="19"/>
                <w:szCs w:val="19"/>
                <w:lang w:eastAsia="pt-BR"/>
              </w:rPr>
              <w:t>: #</w:t>
            </w:r>
            <w:r w:rsidR="00D86D1A" w:rsidRPr="00D86D1A">
              <w:rPr>
                <w:rFonts w:ascii="Book Antiqua" w:eastAsia="Times New Roman" w:hAnsi="Book Antiqua" w:cs="Times New Roman"/>
                <w:b/>
                <w:i/>
                <w:iCs/>
                <w:color w:val="FF0000"/>
                <w:sz w:val="19"/>
                <w:szCs w:val="19"/>
                <w:highlight w:val="green"/>
                <w:lang w:eastAsia="pt-BR"/>
              </w:rPr>
              <w:t>MPF-2017</w:t>
            </w:r>
            <w:r>
              <w:rPr>
                <w:rFonts w:ascii="Book Antiqua" w:eastAsia="Times New Roman" w:hAnsi="Book Antiqua" w:cs="Times New Roman"/>
                <w:b/>
                <w:i/>
                <w:iCs/>
                <w:sz w:val="19"/>
                <w:szCs w:val="19"/>
                <w:lang w:eastAsia="pt-BR"/>
              </w:rPr>
              <w:t>:</w:t>
            </w:r>
            <w:r w:rsidR="00D64F09" w:rsidRPr="00C06C84">
              <w:rPr>
                <w:rFonts w:ascii="Book Antiqua" w:eastAsia="Times New Roman" w:hAnsi="Book Antiqua" w:cs="Times New Roman"/>
                <w:sz w:val="19"/>
                <w:szCs w:val="19"/>
                <w:lang w:eastAsia="pt-BR"/>
              </w:rPr>
              <w:t xml:space="preserve"> </w:t>
            </w:r>
            <w:r w:rsidR="00D64F09" w:rsidRPr="006E473E">
              <w:rPr>
                <w:rFonts w:ascii="Book Antiqua" w:eastAsia="Times New Roman" w:hAnsi="Book Antiqua" w:cs="Times New Roman"/>
                <w:b/>
                <w:bCs/>
                <w:sz w:val="19"/>
                <w:szCs w:val="19"/>
                <w:lang w:eastAsia="pt-BR"/>
              </w:rPr>
              <w:t xml:space="preserve">Para fixação da competência, o </w:t>
            </w:r>
            <w:r w:rsidR="00D64F09" w:rsidRPr="006E473E">
              <w:rPr>
                <w:rFonts w:ascii="Book Antiqua" w:eastAsia="Times New Roman" w:hAnsi="Book Antiqua" w:cs="Times New Roman"/>
                <w:b/>
                <w:bCs/>
                <w:sz w:val="19"/>
                <w:szCs w:val="19"/>
                <w:highlight w:val="yellow"/>
                <w:lang w:eastAsia="pt-BR"/>
              </w:rPr>
              <w:t>critério adotado pelo STJ</w:t>
            </w:r>
            <w:r w:rsidR="00D64F09" w:rsidRPr="006E473E">
              <w:rPr>
                <w:rFonts w:ascii="Book Antiqua" w:eastAsia="Times New Roman" w:hAnsi="Book Antiqua" w:cs="Times New Roman"/>
                <w:b/>
                <w:bCs/>
                <w:sz w:val="19"/>
                <w:szCs w:val="19"/>
                <w:lang w:eastAsia="pt-BR"/>
              </w:rPr>
              <w:t xml:space="preserve"> </w:t>
            </w:r>
            <w:r w:rsidR="00D64F09" w:rsidRPr="006E473E">
              <w:rPr>
                <w:rFonts w:ascii="Book Antiqua" w:eastAsia="Times New Roman" w:hAnsi="Book Antiqua" w:cs="Times New Roman"/>
                <w:b/>
                <w:bCs/>
                <w:sz w:val="19"/>
                <w:szCs w:val="19"/>
                <w:shd w:val="clear" w:color="auto" w:fill="F7CAAC" w:themeFill="accent2" w:themeFillTint="66"/>
                <w:lang w:eastAsia="pt-BR"/>
              </w:rPr>
              <w:t>é o do local onde o material é disponibilizado</w:t>
            </w:r>
            <w:r w:rsidR="00D64F09" w:rsidRPr="006E473E">
              <w:rPr>
                <w:rFonts w:ascii="Book Antiqua" w:eastAsia="Times New Roman" w:hAnsi="Book Antiqua" w:cs="Times New Roman"/>
                <w:b/>
                <w:bCs/>
                <w:sz w:val="19"/>
                <w:szCs w:val="19"/>
                <w:lang w:eastAsia="pt-BR"/>
              </w:rPr>
              <w:t xml:space="preserve">, </w:t>
            </w:r>
            <w:r w:rsidR="00D64F09" w:rsidRPr="006E473E">
              <w:rPr>
                <w:rFonts w:ascii="Book Antiqua" w:eastAsia="Times New Roman" w:hAnsi="Book Antiqua" w:cs="Times New Roman"/>
                <w:b/>
                <w:bCs/>
                <w:sz w:val="19"/>
                <w:szCs w:val="19"/>
                <w:highlight w:val="green"/>
                <w:lang w:eastAsia="pt-BR"/>
              </w:rPr>
              <w:t>independentemente dos locais em que terceiros o acessam</w:t>
            </w:r>
            <w:r w:rsidR="00D64F09" w:rsidRPr="006E473E">
              <w:rPr>
                <w:rFonts w:ascii="Book Antiqua" w:eastAsia="Times New Roman" w:hAnsi="Book Antiqua" w:cs="Times New Roman"/>
                <w:b/>
                <w:bCs/>
                <w:sz w:val="19"/>
                <w:szCs w:val="19"/>
                <w:lang w:eastAsia="pt-BR"/>
              </w:rPr>
              <w:t>. Quando não é possível apurar tal origem, o STJ fixou como critério o juízo que primeiro deu início às investigações</w:t>
            </w:r>
            <w:r w:rsidR="00D86D1A">
              <w:rPr>
                <w:rFonts w:ascii="Book Antiqua" w:eastAsia="Times New Roman" w:hAnsi="Book Antiqua" w:cs="Times New Roman"/>
                <w:sz w:val="19"/>
                <w:szCs w:val="19"/>
                <w:lang w:eastAsia="pt-BR"/>
              </w:rPr>
              <w:t>.</w:t>
            </w:r>
            <w:r w:rsidR="00D64F09" w:rsidRPr="00D86D1A">
              <w:rPr>
                <w:rFonts w:ascii="Book Antiqua" w:eastAsia="Times New Roman" w:hAnsi="Book Antiqua" w:cs="Times New Roman"/>
                <w:sz w:val="19"/>
                <w:szCs w:val="19"/>
                <w:lang w:eastAsia="pt-BR"/>
              </w:rPr>
              <w:t xml:space="preserve"> STJ,</w:t>
            </w:r>
            <w:r w:rsidR="00D86D1A">
              <w:rPr>
                <w:rFonts w:ascii="Book Antiqua" w:eastAsia="Times New Roman" w:hAnsi="Book Antiqua" w:cs="Times New Roman"/>
                <w:sz w:val="19"/>
                <w:szCs w:val="19"/>
                <w:lang w:eastAsia="pt-BR"/>
              </w:rPr>
              <w:t xml:space="preserve"> 3ª S.</w:t>
            </w:r>
            <w:r w:rsidR="00D64F09" w:rsidRPr="00D86D1A">
              <w:rPr>
                <w:rFonts w:ascii="Book Antiqua" w:eastAsia="Times New Roman" w:hAnsi="Book Antiqua" w:cs="Times New Roman"/>
                <w:sz w:val="19"/>
                <w:szCs w:val="19"/>
                <w:lang w:eastAsia="pt-BR"/>
              </w:rPr>
              <w:t xml:space="preserve"> CC 130.34/TO,</w:t>
            </w:r>
            <w:r w:rsidR="00D86D1A">
              <w:rPr>
                <w:rFonts w:ascii="Book Antiqua" w:eastAsia="Times New Roman" w:hAnsi="Book Antiqua" w:cs="Times New Roman"/>
                <w:sz w:val="19"/>
                <w:szCs w:val="19"/>
                <w:lang w:eastAsia="pt-BR"/>
              </w:rPr>
              <w:t xml:space="preserve"> </w:t>
            </w:r>
            <w:r w:rsidR="00D86D1A" w:rsidRPr="00D86D1A">
              <w:rPr>
                <w:rFonts w:ascii="Book Antiqua" w:eastAsia="Times New Roman" w:hAnsi="Book Antiqua" w:cs="Times New Roman"/>
                <w:sz w:val="19"/>
                <w:szCs w:val="19"/>
                <w:lang w:eastAsia="pt-BR"/>
              </w:rPr>
              <w:t>Re</w:t>
            </w:r>
            <w:r w:rsidR="00D86D1A">
              <w:rPr>
                <w:rFonts w:ascii="Book Antiqua" w:eastAsia="Times New Roman" w:hAnsi="Book Antiqua" w:cs="Times New Roman"/>
                <w:sz w:val="19"/>
                <w:szCs w:val="19"/>
                <w:lang w:eastAsia="pt-BR"/>
              </w:rPr>
              <w:t>l</w:t>
            </w:r>
            <w:r w:rsidR="00D86D1A" w:rsidRPr="00D86D1A">
              <w:rPr>
                <w:rFonts w:ascii="Book Antiqua" w:eastAsia="Times New Roman" w:hAnsi="Book Antiqua" w:cs="Times New Roman"/>
                <w:sz w:val="19"/>
                <w:szCs w:val="19"/>
                <w:lang w:eastAsia="pt-BR"/>
              </w:rPr>
              <w:t>. M</w:t>
            </w:r>
            <w:r w:rsidR="00D86D1A">
              <w:rPr>
                <w:rFonts w:ascii="Book Antiqua" w:eastAsia="Times New Roman" w:hAnsi="Book Antiqua" w:cs="Times New Roman"/>
                <w:sz w:val="19"/>
                <w:szCs w:val="19"/>
                <w:lang w:eastAsia="pt-BR"/>
              </w:rPr>
              <w:t>i</w:t>
            </w:r>
            <w:r w:rsidR="00D86D1A" w:rsidRPr="00D86D1A">
              <w:rPr>
                <w:rFonts w:ascii="Book Antiqua" w:eastAsia="Times New Roman" w:hAnsi="Book Antiqua" w:cs="Times New Roman"/>
                <w:sz w:val="19"/>
                <w:szCs w:val="19"/>
                <w:lang w:eastAsia="pt-BR"/>
              </w:rPr>
              <w:t>n. Marilza Maynard (Des. Conv</w:t>
            </w:r>
            <w:r w:rsidR="00D86D1A">
              <w:rPr>
                <w:rFonts w:ascii="Book Antiqua" w:eastAsia="Times New Roman" w:hAnsi="Book Antiqua" w:cs="Times New Roman"/>
                <w:sz w:val="19"/>
                <w:szCs w:val="19"/>
                <w:lang w:eastAsia="pt-BR"/>
              </w:rPr>
              <w:t>.</w:t>
            </w:r>
            <w:r w:rsidR="00D86D1A" w:rsidRPr="00D86D1A">
              <w:rPr>
                <w:rFonts w:ascii="Book Antiqua" w:eastAsia="Times New Roman" w:hAnsi="Book Antiqua" w:cs="Times New Roman"/>
                <w:sz w:val="19"/>
                <w:szCs w:val="19"/>
                <w:lang w:eastAsia="pt-BR"/>
              </w:rPr>
              <w:t xml:space="preserve"> TJ/SE)</w:t>
            </w:r>
            <w:r w:rsidR="00D64F09" w:rsidRPr="00D86D1A">
              <w:rPr>
                <w:rFonts w:ascii="Book Antiqua" w:eastAsia="Times New Roman" w:hAnsi="Book Antiqua" w:cs="Times New Roman"/>
                <w:sz w:val="19"/>
                <w:szCs w:val="19"/>
                <w:lang w:eastAsia="pt-BR"/>
              </w:rPr>
              <w:t xml:space="preserve"> j. 09/10/13</w:t>
            </w:r>
            <w:r w:rsidR="00D64F09" w:rsidRPr="00D86D1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86D1A" w14:paraId="16AE9716" w14:textId="77777777" w:rsidTr="00D86D1A">
              <w:tc>
                <w:tcPr>
                  <w:tcW w:w="8268" w:type="dxa"/>
                  <w:shd w:val="clear" w:color="auto" w:fill="FFFFFF" w:themeFill="background1"/>
                </w:tcPr>
                <w:p w14:paraId="693AFAA6" w14:textId="4DD7716D" w:rsidR="00D86D1A" w:rsidRPr="00D86D1A" w:rsidRDefault="00D86D1A" w:rsidP="00D86D1A">
                  <w:pPr>
                    <w:jc w:val="both"/>
                    <w:rPr>
                      <w:rFonts w:ascii="Book Antiqua" w:eastAsia="Times New Roman" w:hAnsi="Book Antiqua" w:cs="Times New Roman"/>
                      <w:b/>
                      <w:sz w:val="19"/>
                      <w:szCs w:val="19"/>
                      <w:lang w:eastAsia="pt-BR"/>
                    </w:rPr>
                  </w:pPr>
                  <w:r w:rsidRPr="00D86D1A">
                    <w:rPr>
                      <w:rFonts w:ascii="Book Antiqua" w:eastAsia="Times New Roman" w:hAnsi="Book Antiqua" w:cs="Times New Roman"/>
                      <w:b/>
                      <w:sz w:val="18"/>
                      <w:szCs w:val="18"/>
                      <w:lang w:eastAsia="pt-BR"/>
                    </w:rPr>
                    <w:t>(</w:t>
                  </w:r>
                  <w:r w:rsidRPr="00D86D1A">
                    <w:rPr>
                      <w:rFonts w:ascii="Book Antiqua" w:eastAsia="Times New Roman" w:hAnsi="Book Antiqua" w:cs="Times New Roman"/>
                      <w:b/>
                      <w:sz w:val="18"/>
                      <w:szCs w:val="18"/>
                      <w:highlight w:val="yellow"/>
                      <w:lang w:eastAsia="pt-BR"/>
                    </w:rPr>
                    <w:t>MPF-2017</w:t>
                  </w:r>
                  <w:r w:rsidRPr="00D86D1A">
                    <w:rPr>
                      <w:rFonts w:ascii="Book Antiqua" w:eastAsia="Times New Roman" w:hAnsi="Book Antiqua" w:cs="Times New Roman"/>
                      <w:b/>
                      <w:sz w:val="18"/>
                      <w:szCs w:val="18"/>
                      <w:lang w:eastAsia="pt-BR"/>
                    </w:rPr>
                    <w:t>)</w:t>
                  </w:r>
                  <w:r w:rsidRPr="00D86D1A">
                    <w:rPr>
                      <w:rFonts w:ascii="Book Antiqua" w:eastAsia="Times New Roman" w:hAnsi="Book Antiqua" w:cs="Times New Roman"/>
                      <w:bCs/>
                      <w:sz w:val="18"/>
                      <w:szCs w:val="18"/>
                      <w:lang w:eastAsia="pt-BR"/>
                    </w:rPr>
                    <w:t xml:space="preserve">: No tema de crimes cibernéticos, assinale a alternativa correta: o crime de divulgar cena de sexo explícito ou pornográfica infanto-juvenil consuma-se no endereço do responsável pelo site. </w:t>
                  </w:r>
                  <w:r w:rsidRPr="00D86D1A">
                    <w:rPr>
                      <w:rFonts w:ascii="Book Antiqua" w:eastAsia="Times New Roman" w:hAnsi="Book Antiqua" w:cs="Times New Roman"/>
                      <w:b/>
                      <w:sz w:val="18"/>
                      <w:szCs w:val="18"/>
                      <w:lang w:eastAsia="pt-BR"/>
                    </w:rPr>
                    <w:t>BL: art. 241, ECA e Entend. Jurisprud.</w:t>
                  </w:r>
                </w:p>
              </w:tc>
            </w:tr>
          </w:tbl>
          <w:p w14:paraId="4E467EFE" w14:textId="58CEABA2" w:rsidR="00D64F09" w:rsidRPr="00C06C84" w:rsidRDefault="00D64F09" w:rsidP="00D86D1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E467EFF" w14:textId="1D04E9F1" w:rsidR="00D64F09" w:rsidRPr="00C06C84" w:rsidRDefault="00AD3F48" w:rsidP="00D86D1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D64F09" w:rsidRPr="00AD3F48">
              <w:rPr>
                <w:rFonts w:ascii="Book Antiqua" w:eastAsia="Times New Roman" w:hAnsi="Book Antiqua" w:cs="Times New Roman"/>
                <w:b/>
                <w:sz w:val="19"/>
                <w:szCs w:val="19"/>
                <w:shd w:val="clear" w:color="auto" w:fill="F7CAAC" w:themeFill="accent2" w:themeFillTint="66"/>
                <w:lang w:eastAsia="pt-BR"/>
              </w:rPr>
              <w:t>Classificação</w:t>
            </w:r>
            <w:r w:rsidR="00D64F09" w:rsidRPr="00C06C84">
              <w:rPr>
                <w:rFonts w:ascii="Book Antiqua" w:eastAsia="Times New Roman" w:hAnsi="Book Antiqua" w:cs="Times New Roman"/>
                <w:sz w:val="19"/>
                <w:szCs w:val="19"/>
                <w:lang w:eastAsia="pt-BR"/>
              </w:rPr>
              <w:t>: comum, de mera conduta, doloso, comissivo.</w:t>
            </w:r>
          </w:p>
        </w:tc>
      </w:tr>
    </w:tbl>
    <w:p w14:paraId="4E467F01" w14:textId="4059DDC2" w:rsidR="009D5D45" w:rsidRPr="006C43E3" w:rsidRDefault="009D5D45" w:rsidP="00046472">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241-A</w:t>
      </w:r>
      <w:r w:rsidRPr="00C06C84">
        <w:rPr>
          <w:rFonts w:ascii="Book Antiqua" w:eastAsia="Times New Roman" w:hAnsi="Book Antiqua" w:cs="Times New Roman"/>
          <w:color w:val="000000"/>
          <w:sz w:val="19"/>
          <w:szCs w:val="19"/>
          <w:lang w:eastAsia="pt-BR"/>
        </w:rPr>
        <w:t xml:space="preserve">.  </w:t>
      </w:r>
      <w:r w:rsidRPr="00A14004">
        <w:rPr>
          <w:rFonts w:ascii="Book Antiqua" w:eastAsia="Times New Roman" w:hAnsi="Book Antiqua" w:cs="Times New Roman"/>
          <w:b/>
          <w:bCs/>
          <w:color w:val="000000"/>
          <w:sz w:val="19"/>
          <w:szCs w:val="19"/>
          <w:lang w:eastAsia="pt-BR"/>
        </w:rPr>
        <w:t xml:space="preserve">Oferecer, trocar, </w:t>
      </w:r>
      <w:r w:rsidRPr="00A14004">
        <w:rPr>
          <w:rFonts w:ascii="Book Antiqua" w:eastAsia="Times New Roman" w:hAnsi="Book Antiqua" w:cs="Times New Roman"/>
          <w:b/>
          <w:bCs/>
          <w:caps/>
          <w:color w:val="000000"/>
          <w:sz w:val="19"/>
          <w:szCs w:val="19"/>
          <w:highlight w:val="green"/>
          <w:lang w:eastAsia="pt-BR"/>
        </w:rPr>
        <w:t>disponibilizar</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transmitir</w:t>
      </w:r>
      <w:r w:rsidRPr="00A14004">
        <w:rPr>
          <w:rFonts w:ascii="Book Antiqua" w:eastAsia="Times New Roman" w:hAnsi="Book Antiqua" w:cs="Times New Roman"/>
          <w:b/>
          <w:bCs/>
          <w:color w:val="000000"/>
          <w:sz w:val="19"/>
          <w:szCs w:val="19"/>
          <w:lang w:eastAsia="pt-BR"/>
        </w:rPr>
        <w:t xml:space="preserve">, distribuir, publicar ou </w:t>
      </w:r>
      <w:r w:rsidRPr="00A14004">
        <w:rPr>
          <w:rFonts w:ascii="Book Antiqua" w:eastAsia="Times New Roman" w:hAnsi="Book Antiqua" w:cs="Times New Roman"/>
          <w:b/>
          <w:bCs/>
          <w:caps/>
          <w:color w:val="000000"/>
          <w:sz w:val="19"/>
          <w:szCs w:val="19"/>
          <w:highlight w:val="green"/>
          <w:lang w:eastAsia="pt-BR"/>
        </w:rPr>
        <w:t>divulgar</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por qualquer meio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inclusive</w:t>
      </w:r>
      <w:r w:rsidRPr="00A14004">
        <w:rPr>
          <w:rFonts w:ascii="Book Antiqua" w:eastAsia="Times New Roman" w:hAnsi="Book Antiqua" w:cs="Times New Roman"/>
          <w:b/>
          <w:bCs/>
          <w:color w:val="000000"/>
          <w:sz w:val="19"/>
          <w:szCs w:val="19"/>
          <w:lang w:eastAsia="pt-BR"/>
        </w:rPr>
        <w:t xml:space="preserve"> por meio de </w:t>
      </w:r>
      <w:r w:rsidRPr="00A14004">
        <w:rPr>
          <w:rFonts w:ascii="Book Antiqua" w:eastAsia="Times New Roman" w:hAnsi="Book Antiqua" w:cs="Times New Roman"/>
          <w:b/>
          <w:bCs/>
          <w:color w:val="000000"/>
          <w:sz w:val="19"/>
          <w:szCs w:val="19"/>
          <w:highlight w:val="cyan"/>
          <w:lang w:eastAsia="pt-BR"/>
        </w:rPr>
        <w:t>sistema de informática</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cyan"/>
          <w:lang w:eastAsia="pt-BR"/>
        </w:rPr>
        <w:t>telemático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fotografia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vídeo</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yellow"/>
          <w:lang w:eastAsia="pt-BR"/>
        </w:rPr>
        <w:t>outro registro</w:t>
      </w:r>
      <w:r w:rsidRPr="00A14004">
        <w:rPr>
          <w:rFonts w:ascii="Book Antiqua" w:eastAsia="Times New Roman" w:hAnsi="Book Antiqua" w:cs="Times New Roman"/>
          <w:b/>
          <w:bCs/>
          <w:color w:val="000000"/>
          <w:sz w:val="19"/>
          <w:szCs w:val="19"/>
          <w:lang w:eastAsia="pt-BR"/>
        </w:rPr>
        <w:t xml:space="preserve"> que </w:t>
      </w:r>
      <w:r w:rsidRPr="00A14004">
        <w:rPr>
          <w:rFonts w:ascii="Book Antiqua" w:eastAsia="Times New Roman" w:hAnsi="Book Antiqua" w:cs="Times New Roman"/>
          <w:b/>
          <w:bCs/>
          <w:caps/>
          <w:color w:val="000000"/>
          <w:sz w:val="19"/>
          <w:szCs w:val="19"/>
          <w:highlight w:val="green"/>
          <w:lang w:eastAsia="pt-BR"/>
        </w:rPr>
        <w:t>contenha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envolvendo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criança</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50"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D7FED" w:rsidRPr="00C0609C">
        <w:rPr>
          <w:rFonts w:ascii="Book Antiqua" w:eastAsia="Times New Roman" w:hAnsi="Book Antiqua" w:cs="Times New Roman"/>
          <w:color w:val="0000FF"/>
          <w:sz w:val="16"/>
          <w:szCs w:val="16"/>
          <w:lang w:eastAsia="pt-BR"/>
        </w:rPr>
        <w:t xml:space="preserve"> </w:t>
      </w:r>
      <w:r w:rsidR="001D7FED" w:rsidRPr="00C0609C">
        <w:rPr>
          <w:rFonts w:ascii="Book Antiqua" w:eastAsia="Times New Roman" w:hAnsi="Book Antiqua" w:cs="Times New Roman"/>
          <w:b/>
          <w:color w:val="FF0000"/>
          <w:sz w:val="16"/>
          <w:szCs w:val="16"/>
          <w:u w:val="single"/>
          <w:lang w:eastAsia="pt-BR"/>
        </w:rPr>
        <w:t>(</w:t>
      </w:r>
      <w:r w:rsidR="00FD6575" w:rsidRPr="00C0609C">
        <w:rPr>
          <w:rFonts w:ascii="Book Antiqua" w:eastAsia="Times New Roman" w:hAnsi="Book Antiqua" w:cs="Times New Roman"/>
          <w:b/>
          <w:color w:val="FF0000"/>
          <w:sz w:val="16"/>
          <w:szCs w:val="16"/>
          <w:u w:val="single"/>
          <w:lang w:eastAsia="pt-BR"/>
        </w:rPr>
        <w:t>TJSE-2008</w:t>
      </w:r>
      <w:r w:rsidR="001D7FED" w:rsidRPr="00C0609C">
        <w:rPr>
          <w:rFonts w:ascii="Book Antiqua" w:eastAsia="Times New Roman" w:hAnsi="Book Antiqua" w:cs="Times New Roman"/>
          <w:b/>
          <w:color w:val="FF0000"/>
          <w:sz w:val="16"/>
          <w:szCs w:val="16"/>
          <w:u w:val="single"/>
          <w:lang w:eastAsia="pt-BR"/>
        </w:rPr>
        <w:t>)</w:t>
      </w:r>
      <w:r w:rsidR="00B75583" w:rsidRPr="00C0609C">
        <w:rPr>
          <w:rFonts w:ascii="Book Antiqua" w:eastAsia="Times New Roman" w:hAnsi="Book Antiqua" w:cs="Times New Roman"/>
          <w:b/>
          <w:color w:val="FF0000"/>
          <w:sz w:val="16"/>
          <w:szCs w:val="16"/>
          <w:lang w:eastAsia="pt-BR"/>
        </w:rPr>
        <w:t xml:space="preserve"> </w:t>
      </w:r>
      <w:r w:rsidR="00B75583" w:rsidRPr="00C0609C">
        <w:rPr>
          <w:rFonts w:ascii="Book Antiqua" w:hAnsi="Book Antiqua"/>
          <w:b/>
          <w:bCs/>
          <w:color w:val="FF0000"/>
          <w:sz w:val="16"/>
          <w:szCs w:val="16"/>
          <w:u w:val="single"/>
        </w:rPr>
        <w:t>(MPPR-2008)</w:t>
      </w:r>
      <w:r w:rsidR="00DA3641" w:rsidRPr="00C0609C">
        <w:rPr>
          <w:rFonts w:ascii="Book Antiqua" w:hAnsi="Book Antiqua"/>
          <w:b/>
          <w:bCs/>
          <w:color w:val="FF0000"/>
          <w:sz w:val="16"/>
          <w:szCs w:val="16"/>
        </w:rPr>
        <w:t xml:space="preserve"> </w:t>
      </w:r>
      <w:r w:rsidR="00DA3641" w:rsidRPr="00C0609C">
        <w:rPr>
          <w:rFonts w:ascii="Book Antiqua" w:eastAsia="Times New Roman" w:hAnsi="Book Antiqua" w:cs="Times New Roman"/>
          <w:b/>
          <w:color w:val="FF0000"/>
          <w:sz w:val="16"/>
          <w:szCs w:val="16"/>
          <w:u w:val="single"/>
          <w:lang w:eastAsia="pt-BR"/>
        </w:rPr>
        <w:t>(MPRR-2008)</w:t>
      </w:r>
      <w:r w:rsidR="00EB055A" w:rsidRPr="00C0609C">
        <w:rPr>
          <w:rFonts w:ascii="Book Antiqua" w:eastAsia="Times New Roman" w:hAnsi="Book Antiqua" w:cs="Times New Roman"/>
          <w:b/>
          <w:color w:val="FF0000"/>
          <w:sz w:val="16"/>
          <w:szCs w:val="16"/>
          <w:lang w:eastAsia="pt-BR"/>
        </w:rPr>
        <w:t xml:space="preserve"> </w:t>
      </w:r>
      <w:r w:rsidR="00EB055A" w:rsidRPr="00C0609C">
        <w:rPr>
          <w:rFonts w:ascii="Book Antiqua" w:eastAsia="Times New Roman" w:hAnsi="Book Antiqua" w:cs="Times New Roman"/>
          <w:b/>
          <w:color w:val="FF0000"/>
          <w:sz w:val="16"/>
          <w:szCs w:val="16"/>
          <w:u w:val="single"/>
          <w:lang w:eastAsia="pt-BR"/>
        </w:rPr>
        <w:t>(DPERO-2012)</w:t>
      </w:r>
      <w:r w:rsidR="005172CD" w:rsidRPr="00C0609C">
        <w:rPr>
          <w:rFonts w:ascii="Book Antiqua" w:eastAsia="Times New Roman" w:hAnsi="Book Antiqua" w:cs="Times New Roman"/>
          <w:b/>
          <w:color w:val="FF0000"/>
          <w:sz w:val="16"/>
          <w:szCs w:val="16"/>
          <w:lang w:eastAsia="pt-BR"/>
        </w:rPr>
        <w:t xml:space="preserve"> </w:t>
      </w:r>
      <w:r w:rsidR="005172CD" w:rsidRPr="00C0609C">
        <w:rPr>
          <w:rFonts w:ascii="Book Antiqua" w:eastAsia="Times New Roman" w:hAnsi="Book Antiqua" w:cs="Times New Roman"/>
          <w:b/>
          <w:color w:val="FF0000"/>
          <w:sz w:val="16"/>
          <w:szCs w:val="16"/>
          <w:u w:val="single"/>
          <w:lang w:eastAsia="pt-BR"/>
        </w:rPr>
        <w:t>(TJRJ-2016)</w:t>
      </w:r>
      <w:r w:rsidR="001035BB" w:rsidRPr="00C0609C">
        <w:rPr>
          <w:rFonts w:ascii="Book Antiqua" w:eastAsia="Times New Roman" w:hAnsi="Book Antiqua" w:cs="Times New Roman"/>
          <w:b/>
          <w:color w:val="FF0000"/>
          <w:sz w:val="16"/>
          <w:szCs w:val="16"/>
          <w:lang w:eastAsia="pt-BR"/>
        </w:rPr>
        <w:t xml:space="preserve"> </w:t>
      </w:r>
      <w:r w:rsidR="001035BB" w:rsidRPr="00C0609C">
        <w:rPr>
          <w:rFonts w:ascii="Book Antiqua" w:hAnsi="Book Antiqua" w:cs="Times New Roman"/>
          <w:b/>
          <w:bCs/>
          <w:color w:val="FF0000"/>
          <w:sz w:val="16"/>
          <w:szCs w:val="16"/>
          <w:u w:val="single"/>
        </w:rPr>
        <w:t>(TRF5-2017)</w:t>
      </w:r>
      <w:r w:rsidR="00D86D1A"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(DPEAP-2018)</w:t>
      </w:r>
      <w:r w:rsidR="008676AE" w:rsidRPr="00C0609C">
        <w:rPr>
          <w:rFonts w:ascii="Book Antiqua" w:eastAsia="Times New Roman" w:hAnsi="Book Antiqua" w:cs="Times New Roman"/>
          <w:b/>
          <w:color w:val="FF0000"/>
          <w:sz w:val="16"/>
          <w:szCs w:val="16"/>
          <w:lang w:eastAsia="pt-BR"/>
        </w:rPr>
        <w:t xml:space="preserve"> </w:t>
      </w:r>
      <w:bookmarkStart w:id="276" w:name="_Hlk83296209"/>
      <w:r w:rsidR="008676AE" w:rsidRPr="00C0609C">
        <w:rPr>
          <w:rFonts w:ascii="Book Antiqua" w:eastAsia="Times New Roman" w:hAnsi="Book Antiqua" w:cs="Times New Roman"/>
          <w:b/>
          <w:color w:val="FF0000"/>
          <w:sz w:val="16"/>
          <w:szCs w:val="16"/>
          <w:u w:val="single"/>
          <w:lang w:eastAsia="pt-BR"/>
        </w:rPr>
        <w:t>(TRF2-2018)</w:t>
      </w:r>
      <w:bookmarkEnd w:id="276"/>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(TJBA-2019)</w:t>
      </w:r>
      <w:r w:rsidR="00234AD9" w:rsidRPr="00C0609C">
        <w:rPr>
          <w:rFonts w:ascii="Book Antiqua" w:eastAsia="Times New Roman" w:hAnsi="Book Antiqua" w:cs="Times New Roman"/>
          <w:b/>
          <w:color w:val="FF0000"/>
          <w:sz w:val="16"/>
          <w:szCs w:val="16"/>
          <w:lang w:eastAsia="pt-BR"/>
        </w:rPr>
        <w:t xml:space="preserve"> </w:t>
      </w:r>
      <w:r w:rsidR="00321C62" w:rsidRPr="00C0609C">
        <w:rPr>
          <w:rFonts w:ascii="Book Antiqua" w:eastAsia="Times New Roman" w:hAnsi="Book Antiqua" w:cs="Times New Roman"/>
          <w:b/>
          <w:color w:val="FF0000"/>
          <w:sz w:val="16"/>
          <w:szCs w:val="16"/>
          <w:u w:val="single"/>
          <w:lang w:eastAsia="pt-BR"/>
        </w:rPr>
        <w:t>(TJSC-2019)</w:t>
      </w:r>
      <w:r w:rsidR="003F60FC" w:rsidRPr="00C0609C">
        <w:rPr>
          <w:rFonts w:ascii="Book Antiqua" w:eastAsia="Times New Roman" w:hAnsi="Book Antiqua" w:cs="Times New Roman"/>
          <w:b/>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r w:rsidR="0045234D" w:rsidRPr="00C0609C">
        <w:rPr>
          <w:rFonts w:ascii="Book Antiqua" w:eastAsia="Times New Roman" w:hAnsi="Book Antiqua" w:cs="Arial"/>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(PF-2018/2021)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(MPAP-2021)</w:t>
      </w:r>
      <w:r w:rsidR="00C45BC6" w:rsidRPr="00C0609C">
        <w:rPr>
          <w:rFonts w:ascii="Book Antiqua" w:eastAsia="Times New Roman" w:hAnsi="Book Antiqua" w:cs="Arial"/>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(DPERJ-2021)</w:t>
      </w:r>
      <w:r w:rsidR="003E1DD6" w:rsidRPr="00C0609C">
        <w:rPr>
          <w:rFonts w:ascii="Book Antiqua" w:eastAsia="Times New Roman" w:hAnsi="Book Antiqua" w:cs="Times New Roman"/>
          <w:b/>
          <w:bCs/>
          <w:color w:val="FF0000"/>
          <w:sz w:val="16"/>
          <w:szCs w:val="16"/>
          <w:lang w:eastAsia="pt-BR"/>
        </w:rPr>
        <w:t xml:space="preserve"> </w:t>
      </w:r>
      <w:r w:rsidR="003E1DD6" w:rsidRPr="00C0609C">
        <w:rPr>
          <w:rStyle w:val="Hyperlink"/>
          <w:rFonts w:ascii="Book Antiqua" w:hAnsi="Book Antiqua"/>
          <w:b/>
          <w:bCs/>
          <w:color w:val="FF0000"/>
          <w:sz w:val="16"/>
          <w:szCs w:val="16"/>
        </w:rPr>
        <w:t>(PCMG-2021)</w:t>
      </w:r>
      <w:r w:rsidR="00A14004">
        <w:rPr>
          <w:rStyle w:val="Hyperlink"/>
          <w:rFonts w:ascii="Book Antiqua" w:hAnsi="Book Antiqua"/>
          <w:b/>
          <w:bCs/>
          <w:color w:val="FF0000"/>
          <w:sz w:val="16"/>
          <w:szCs w:val="16"/>
          <w:u w:val="none"/>
        </w:rPr>
        <w:t xml:space="preserve"> </w:t>
      </w:r>
      <w:bookmarkStart w:id="277" w:name="_Hlk162787021"/>
      <w:r w:rsidR="00A14004">
        <w:rPr>
          <w:rStyle w:val="Hyperlink"/>
          <w:rFonts w:ascii="Book Antiqua" w:hAnsi="Book Antiqua"/>
          <w:b/>
          <w:bCs/>
          <w:color w:val="FF0000"/>
          <w:sz w:val="16"/>
          <w:szCs w:val="16"/>
        </w:rPr>
        <w:t>(PCAM-2022)</w:t>
      </w:r>
      <w:bookmarkEnd w:id="277"/>
      <w:r w:rsidR="00E47984">
        <w:rPr>
          <w:rStyle w:val="Hyperlink"/>
          <w:rFonts w:ascii="Book Antiqua" w:hAnsi="Book Antiqua"/>
          <w:b/>
          <w:bCs/>
          <w:color w:val="FF0000"/>
          <w:sz w:val="16"/>
          <w:szCs w:val="16"/>
          <w:u w:val="none"/>
        </w:rPr>
        <w:t xml:space="preserve"> </w:t>
      </w:r>
      <w:r w:rsidR="00E47984">
        <w:rPr>
          <w:rFonts w:ascii="Book Antiqua" w:eastAsia="Times New Roman" w:hAnsi="Book Antiqua" w:cs="Times New Roman"/>
          <w:b/>
          <w:bCs/>
          <w:color w:val="FF0000"/>
          <w:sz w:val="16"/>
          <w:szCs w:val="16"/>
          <w:u w:val="single"/>
          <w:lang w:eastAsia="pt-BR"/>
        </w:rPr>
        <w:t>(PCGO-2022)</w:t>
      </w:r>
      <w:r w:rsidR="007A3320">
        <w:rPr>
          <w:rFonts w:ascii="Book Antiqua" w:eastAsia="Times New Roman" w:hAnsi="Book Antiqua" w:cs="Times New Roman"/>
          <w:b/>
          <w:bCs/>
          <w:color w:val="FF0000"/>
          <w:sz w:val="16"/>
          <w:szCs w:val="16"/>
          <w:lang w:eastAsia="pt-BR"/>
        </w:rPr>
        <w:t xml:space="preserve"> </w:t>
      </w:r>
      <w:bookmarkStart w:id="278" w:name="_Hlk91590325"/>
      <w:r w:rsidR="007A3320" w:rsidRPr="00C0609C">
        <w:rPr>
          <w:rFonts w:ascii="Book Antiqua" w:eastAsia="Times New Roman" w:hAnsi="Book Antiqua" w:cs="Arial"/>
          <w:b/>
          <w:bCs/>
          <w:color w:val="FF0000"/>
          <w:sz w:val="16"/>
          <w:szCs w:val="16"/>
          <w:u w:val="single"/>
          <w:lang w:eastAsia="pt-BR"/>
        </w:rPr>
        <w:t>(MPRS-2021</w:t>
      </w:r>
      <w:r w:rsidR="007A3320">
        <w:rPr>
          <w:rFonts w:ascii="Book Antiqua" w:eastAsia="Times New Roman" w:hAnsi="Book Antiqua" w:cs="Arial"/>
          <w:b/>
          <w:bCs/>
          <w:color w:val="FF0000"/>
          <w:sz w:val="16"/>
          <w:szCs w:val="16"/>
          <w:u w:val="single"/>
          <w:lang w:eastAsia="pt-BR"/>
        </w:rPr>
        <w:t>/2023</w:t>
      </w:r>
      <w:r w:rsidR="007A3320" w:rsidRPr="00C0609C">
        <w:rPr>
          <w:rFonts w:ascii="Book Antiqua" w:eastAsia="Times New Roman" w:hAnsi="Book Antiqua" w:cs="Arial"/>
          <w:b/>
          <w:bCs/>
          <w:color w:val="FF0000"/>
          <w:sz w:val="16"/>
          <w:szCs w:val="16"/>
          <w:u w:val="single"/>
          <w:lang w:eastAsia="pt-BR"/>
        </w:rPr>
        <w:t>)</w:t>
      </w:r>
      <w:bookmarkEnd w:id="278"/>
      <w:r w:rsidR="005F5894">
        <w:rPr>
          <w:rFonts w:ascii="Book Antiqua" w:eastAsia="Times New Roman" w:hAnsi="Book Antiqua" w:cs="Arial"/>
          <w:b/>
          <w:bCs/>
          <w:color w:val="FF0000"/>
          <w:sz w:val="16"/>
          <w:szCs w:val="16"/>
          <w:lang w:eastAsia="pt-BR"/>
        </w:rPr>
        <w:t xml:space="preserve"> </w:t>
      </w:r>
      <w:bookmarkStart w:id="279" w:name="_Hlk203402195"/>
      <w:r w:rsidR="005F5894">
        <w:rPr>
          <w:rFonts w:ascii="Book Antiqua" w:eastAsia="Times New Roman" w:hAnsi="Book Antiqua" w:cs="Arial"/>
          <w:b/>
          <w:bCs/>
          <w:color w:val="FF0000"/>
          <w:sz w:val="16"/>
          <w:szCs w:val="16"/>
          <w:u w:val="single"/>
          <w:lang w:eastAsia="pt-BR"/>
        </w:rPr>
        <w:t>(MPRJ-2024)</w:t>
      </w:r>
      <w:bookmarkEnd w:id="279"/>
      <w:r w:rsidR="006A2984">
        <w:rPr>
          <w:rFonts w:ascii="Book Antiqua" w:eastAsia="Times New Roman" w:hAnsi="Book Antiqua" w:cs="Times New Roman"/>
          <w:b/>
          <w:bCs/>
          <w:color w:val="FF0000"/>
          <w:sz w:val="16"/>
          <w:szCs w:val="16"/>
          <w:lang w:eastAsia="pt-BR"/>
        </w:rPr>
        <w:t xml:space="preserve"> </w:t>
      </w:r>
      <w:r w:rsidR="006A2984">
        <w:rPr>
          <w:rFonts w:ascii="Book Antiqua" w:eastAsia="Times New Roman" w:hAnsi="Book Antiqua" w:cs="Times New Roman"/>
          <w:b/>
          <w:bCs/>
          <w:color w:val="FF0000"/>
          <w:sz w:val="16"/>
          <w:szCs w:val="16"/>
          <w:u w:val="single"/>
          <w:lang w:eastAsia="pt-BR"/>
        </w:rPr>
        <w:t>(MPRO-2024)</w:t>
      </w:r>
      <w:r w:rsidR="006C43E3">
        <w:rPr>
          <w:rFonts w:ascii="Book Antiqua" w:eastAsia="Times New Roman" w:hAnsi="Book Antiqua" w:cs="Times New Roman"/>
          <w:b/>
          <w:bCs/>
          <w:color w:val="FF0000"/>
          <w:sz w:val="16"/>
          <w:szCs w:val="16"/>
          <w:lang w:eastAsia="pt-BR"/>
        </w:rPr>
        <w:t xml:space="preserve"> </w:t>
      </w:r>
      <w:r w:rsidR="006C43E3">
        <w:rPr>
          <w:rFonts w:ascii="Book Antiqua" w:eastAsia="Times New Roman" w:hAnsi="Book Antiqua" w:cs="Times New Roman"/>
          <w:b/>
          <w:bCs/>
          <w:color w:val="FF0000"/>
          <w:sz w:val="16"/>
          <w:szCs w:val="16"/>
          <w:u w:val="single"/>
          <w:lang w:eastAsia="pt-BR"/>
        </w:rPr>
        <w:t>(MPSC-2024)</w:t>
      </w:r>
    </w:p>
    <w:p w14:paraId="4E467F02" w14:textId="4E1B8DF9"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C06C84">
        <w:rPr>
          <w:rFonts w:ascii="Book Antiqua" w:eastAsia="Times New Roman" w:hAnsi="Book Antiqua" w:cs="Times New Roman"/>
          <w:color w:val="000000"/>
          <w:sz w:val="19"/>
          <w:szCs w:val="19"/>
          <w:lang w:eastAsia="pt-BR"/>
        </w:rPr>
        <w:t xml:space="preserve">Pena – reclusão, de </w:t>
      </w:r>
      <w:r w:rsidRPr="00C45BC6">
        <w:rPr>
          <w:rFonts w:ascii="Book Antiqua" w:eastAsia="Times New Roman" w:hAnsi="Book Antiqua" w:cs="Times New Roman"/>
          <w:b/>
          <w:bCs/>
          <w:color w:val="000000"/>
          <w:sz w:val="19"/>
          <w:szCs w:val="19"/>
          <w:highlight w:val="cyan"/>
          <w:lang w:eastAsia="pt-BR"/>
        </w:rPr>
        <w:t>3 (três)</w:t>
      </w:r>
      <w:r w:rsidRPr="00C06C84">
        <w:rPr>
          <w:rFonts w:ascii="Book Antiqua" w:eastAsia="Times New Roman" w:hAnsi="Book Antiqua" w:cs="Times New Roman"/>
          <w:color w:val="000000"/>
          <w:sz w:val="19"/>
          <w:szCs w:val="19"/>
          <w:lang w:eastAsia="pt-BR"/>
        </w:rPr>
        <w:t xml:space="preserve"> a </w:t>
      </w:r>
      <w:r w:rsidRPr="00C45BC6">
        <w:rPr>
          <w:rFonts w:ascii="Book Antiqua" w:eastAsia="Times New Roman" w:hAnsi="Book Antiqua" w:cs="Times New Roman"/>
          <w:b/>
          <w:bCs/>
          <w:color w:val="000000"/>
          <w:sz w:val="19"/>
          <w:szCs w:val="19"/>
          <w:highlight w:val="cyan"/>
          <w:lang w:eastAsia="pt-BR"/>
        </w:rPr>
        <w:t>6 (seis) anos</w:t>
      </w:r>
      <w:r w:rsidRPr="00C06C84">
        <w:rPr>
          <w:rFonts w:ascii="Book Antiqua" w:eastAsia="Times New Roman" w:hAnsi="Book Antiqua" w:cs="Times New Roman"/>
          <w:color w:val="000000"/>
          <w:sz w:val="19"/>
          <w:szCs w:val="19"/>
          <w:lang w:eastAsia="pt-BR"/>
        </w:rPr>
        <w:t>, e multa</w:t>
      </w:r>
      <w:r w:rsidRPr="00C0609C">
        <w:rPr>
          <w:rFonts w:ascii="Book Antiqua" w:eastAsia="Times New Roman" w:hAnsi="Book Antiqua" w:cs="Times New Roman"/>
          <w:color w:val="000000"/>
          <w:sz w:val="18"/>
          <w:szCs w:val="18"/>
          <w:lang w:eastAsia="pt-BR"/>
        </w:rPr>
        <w:t>. </w:t>
      </w:r>
      <w:hyperlink r:id="rId551"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C45BC6" w:rsidRPr="00C0609C">
        <w:rPr>
          <w:rFonts w:ascii="Book Antiqua" w:eastAsia="Times New Roman" w:hAnsi="Book Antiqua" w:cs="Times New Roman"/>
          <w:color w:val="0000FF"/>
          <w:sz w:val="16"/>
          <w:szCs w:val="16"/>
          <w:lang w:eastAsia="pt-BR"/>
        </w:rPr>
        <w:t xml:space="preserve"> </w:t>
      </w:r>
      <w:r w:rsidR="00C45BC6" w:rsidRPr="00C0609C">
        <w:rPr>
          <w:rFonts w:ascii="Book Antiqua" w:eastAsia="Times New Roman" w:hAnsi="Book Antiqua" w:cs="Arial"/>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935572" w:rsidRPr="001943B0" w14:paraId="791A31CA" w14:textId="77777777" w:rsidTr="008B25A7">
        <w:tc>
          <w:tcPr>
            <w:tcW w:w="8494" w:type="dxa"/>
            <w:shd w:val="clear" w:color="auto" w:fill="CCFFFF"/>
          </w:tcPr>
          <w:p w14:paraId="080D75C3" w14:textId="25382FBA" w:rsidR="001035BB" w:rsidRPr="001035BB" w:rsidRDefault="001035BB" w:rsidP="001035BB">
            <w:pPr>
              <w:jc w:val="both"/>
              <w:rPr>
                <w:rFonts w:ascii="Book Antiqua" w:eastAsia="Times New Roman" w:hAnsi="Book Antiqua" w:cs="Times New Roman"/>
                <w:b/>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1035BB">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35BB">
              <w:rPr>
                <w:rFonts w:ascii="Book Antiqua" w:eastAsia="Times New Roman" w:hAnsi="Book Antiqua" w:cs="Times New Roman"/>
                <w:b/>
                <w:sz w:val="19"/>
                <w:szCs w:val="19"/>
                <w:lang w:eastAsia="pt-BR"/>
              </w:rPr>
              <w:t xml:space="preserve">Crimes de pedofilia e pornografia infantil de caráter transnacional praticados no mesmo contexto dos delitos de estupro e atentado violento ao pudor, contra as mesmas vítimas, devem ser considerados conexos e julgados conjuntamente </w:t>
            </w:r>
            <w:r w:rsidRPr="001035BB">
              <w:rPr>
                <w:rFonts w:ascii="Book Antiqua" w:eastAsia="Times New Roman" w:hAnsi="Book Antiqua" w:cs="Times New Roman"/>
                <w:b/>
                <w:sz w:val="19"/>
                <w:szCs w:val="19"/>
                <w:shd w:val="clear" w:color="auto" w:fill="F7CAAC" w:themeFill="accent2" w:themeFillTint="66"/>
                <w:lang w:eastAsia="pt-BR"/>
              </w:rPr>
              <w:t>na Justiça Federal</w:t>
            </w:r>
            <w:r w:rsidRPr="001035B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35BB">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1035BB">
              <w:rPr>
                <w:rFonts w:ascii="Book Antiqua" w:eastAsia="Times New Roman" w:hAnsi="Book Antiqua" w:cs="Times New Roman"/>
                <w:bCs/>
                <w:sz w:val="19"/>
                <w:szCs w:val="19"/>
                <w:lang w:eastAsia="pt-BR"/>
              </w:rPr>
              <w:t xml:space="preserve"> HC 114689/SP, Rel. Min. Ricardo Lewandowski, j</w:t>
            </w:r>
            <w:r>
              <w:rPr>
                <w:rFonts w:ascii="Book Antiqua" w:eastAsia="Times New Roman" w:hAnsi="Book Antiqua" w:cs="Times New Roman"/>
                <w:bCs/>
                <w:sz w:val="19"/>
                <w:szCs w:val="19"/>
                <w:lang w:eastAsia="pt-BR"/>
              </w:rPr>
              <w:t>.</w:t>
            </w:r>
            <w:r w:rsidRPr="001035BB">
              <w:rPr>
                <w:rFonts w:ascii="Book Antiqua" w:eastAsia="Times New Roman" w:hAnsi="Book Antiqua" w:cs="Times New Roman"/>
                <w:bCs/>
                <w:sz w:val="19"/>
                <w:szCs w:val="19"/>
                <w:lang w:eastAsia="pt-BR"/>
              </w:rPr>
              <w:t xml:space="preserve"> 13/8/13</w:t>
            </w:r>
            <w:r>
              <w:rPr>
                <w:rFonts w:ascii="Book Antiqua" w:eastAsia="Times New Roman" w:hAnsi="Book Antiqua" w:cs="Times New Roman"/>
                <w:bCs/>
                <w:sz w:val="19"/>
                <w:szCs w:val="19"/>
                <w:lang w:eastAsia="pt-BR"/>
              </w:rPr>
              <w:t xml:space="preserve"> </w:t>
            </w:r>
            <w:r w:rsidRPr="001035BB">
              <w:rPr>
                <w:rFonts w:ascii="Book Antiqua" w:eastAsia="Times New Roman" w:hAnsi="Book Antiqua" w:cs="Times New Roman"/>
                <w:b/>
                <w:sz w:val="19"/>
                <w:szCs w:val="19"/>
                <w:lang w:eastAsia="pt-BR"/>
              </w:rPr>
              <w:t>(Info 715).</w:t>
            </w:r>
          </w:p>
          <w:p w14:paraId="3FA6AA17" w14:textId="77777777" w:rsidR="001035BB" w:rsidRDefault="001035BB" w:rsidP="00935572">
            <w:pPr>
              <w:jc w:val="both"/>
              <w:rPr>
                <w:rFonts w:ascii="Book Antiqua" w:eastAsia="Times New Roman" w:hAnsi="Book Antiqua" w:cs="Times New Roman"/>
                <w:b/>
                <w:i/>
                <w:color w:val="FF0000"/>
                <w:sz w:val="19"/>
                <w:szCs w:val="19"/>
                <w:lang w:eastAsia="pt-BR"/>
              </w:rPr>
            </w:pPr>
          </w:p>
          <w:p w14:paraId="29B929B8" w14:textId="470709FB" w:rsidR="00935572" w:rsidRPr="001035BB" w:rsidRDefault="00935572" w:rsidP="00935572">
            <w:pPr>
              <w:jc w:val="both"/>
              <w:rPr>
                <w:rFonts w:ascii="Book Antiqua" w:eastAsia="Times New Roman" w:hAnsi="Book Antiqua" w:cs="Times New Roman"/>
                <w:b/>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35572">
              <w:rPr>
                <w:rFonts w:ascii="Book Antiqua" w:eastAsia="Times New Roman" w:hAnsi="Book Antiqua" w:cs="Times New Roman"/>
                <w:b/>
                <w:sz w:val="19"/>
                <w:szCs w:val="19"/>
                <w:lang w:eastAsia="pt-BR"/>
              </w:rPr>
              <w:t xml:space="preserve">Crimes de pedofilia e pornografia infantil praticados no mesmo contexto daquele de estupro e atentado violento ao pudor, contra as mesmas vítimas. Reunião dos processos, em virtude da existência de vínculo objetivo entre os diversos fatos delituosos e de estarem imbricadas as provas coligidas para os autos, nos quais foram apuradas as práticas das condutas incriminadas. Há conexidade instrumental: a prova relacionada à apuração de um crime influirá na do outro, razão pela qual é competente para conhecer da controvérsia a Justiça Federal. </w:t>
            </w:r>
            <w:r w:rsidRPr="00935572">
              <w:rPr>
                <w:rFonts w:ascii="Book Antiqua" w:eastAsia="Times New Roman" w:hAnsi="Book Antiqua" w:cs="Times New Roman"/>
                <w:bCs/>
                <w:sz w:val="19"/>
                <w:szCs w:val="19"/>
                <w:lang w:eastAsia="pt-BR"/>
              </w:rPr>
              <w:t>STF. 2ª T., HC 114689, Rel. Min. Ricardo Lewandowski, j. 13/08/13</w:t>
            </w:r>
            <w:r w:rsidR="001035BB">
              <w:rPr>
                <w:rFonts w:ascii="Book Antiqua" w:eastAsia="Times New Roman" w:hAnsi="Book Antiqua" w:cs="Times New Roman"/>
                <w:bCs/>
                <w:sz w:val="19"/>
                <w:szCs w:val="19"/>
                <w:lang w:eastAsia="pt-BR"/>
              </w:rPr>
              <w:t xml:space="preserve"> </w:t>
            </w:r>
            <w:r w:rsidR="001035BB" w:rsidRPr="001035BB">
              <w:rPr>
                <w:rFonts w:ascii="Book Antiqua" w:eastAsia="Times New Roman" w:hAnsi="Book Antiqua" w:cs="Times New Roman"/>
                <w:b/>
                <w:sz w:val="19"/>
                <w:szCs w:val="19"/>
                <w:lang w:eastAsia="pt-BR"/>
              </w:rPr>
              <w:t>(Info 715).</w:t>
            </w:r>
          </w:p>
          <w:tbl>
            <w:tblPr>
              <w:tblStyle w:val="Tabelacomgrade"/>
              <w:tblW w:w="0" w:type="auto"/>
              <w:tblLook w:val="04A0" w:firstRow="1" w:lastRow="0" w:firstColumn="1" w:lastColumn="0" w:noHBand="0" w:noVBand="1"/>
            </w:tblPr>
            <w:tblGrid>
              <w:gridCol w:w="8268"/>
            </w:tblGrid>
            <w:tr w:rsidR="00935572" w14:paraId="488EBB74" w14:textId="77777777" w:rsidTr="008B25A7">
              <w:tc>
                <w:tcPr>
                  <w:tcW w:w="8268" w:type="dxa"/>
                  <w:shd w:val="clear" w:color="auto" w:fill="FFFFFF" w:themeFill="background1"/>
                </w:tcPr>
                <w:p w14:paraId="0484E0D7" w14:textId="5F1259D3" w:rsidR="00935572" w:rsidRDefault="00935572" w:rsidP="008B25A7">
                  <w:pPr>
                    <w:jc w:val="both"/>
                    <w:rPr>
                      <w:rFonts w:ascii="Book Antiqua" w:eastAsia="Times New Roman" w:hAnsi="Book Antiqua" w:cs="Times New Roman"/>
                      <w:b/>
                      <w:sz w:val="18"/>
                      <w:szCs w:val="18"/>
                      <w:lang w:eastAsia="pt-BR"/>
                    </w:rPr>
                  </w:pPr>
                  <w:r w:rsidRPr="00AC47E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TRF5-2017-CESPE</w:t>
                  </w: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 xml:space="preserve">Um estrangeiro foi preso sob a acusação de compartilhar arquivos contendo pornografia infantil na chamada </w:t>
                  </w:r>
                  <w:r w:rsidR="001035BB" w:rsidRPr="001035BB">
                    <w:rPr>
                      <w:rFonts w:ascii="Book Antiqua" w:eastAsia="Times New Roman" w:hAnsi="Book Antiqua" w:cs="Times New Roman"/>
                      <w:bCs/>
                      <w:i/>
                      <w:iCs/>
                      <w:sz w:val="18"/>
                      <w:szCs w:val="18"/>
                      <w:lang w:eastAsia="pt-BR"/>
                    </w:rPr>
                    <w:t>deep Web</w:t>
                  </w:r>
                  <w:r w:rsidR="001035BB" w:rsidRPr="001035BB">
                    <w:rPr>
                      <w:rFonts w:ascii="Book Antiqua" w:eastAsia="Times New Roman" w:hAnsi="Book Antiqua" w:cs="Times New Roman"/>
                      <w:bCs/>
                      <w:sz w:val="18"/>
                      <w:szCs w:val="18"/>
                      <w:lang w:eastAsia="pt-BR"/>
                    </w:rPr>
                    <w:t xml:space="preserve"> (Internet Profunda), cujo conteúdo não é de fácil acesso para a maioria dos internautas. Segundo a polícia, o estrangeiro é acusado da prática reiterada do crime de pedofilia e estupro de vulnerável. As investigações concluíram que o material pornográfico foi produzido pelo agente no exterior e divulgado — inicialmente, já que, posteriormente houve repasse do material por terceiros — somente por uma troca de </w:t>
                  </w:r>
                  <w:r w:rsidR="001035BB" w:rsidRPr="001035BB">
                    <w:rPr>
                      <w:rFonts w:ascii="Book Antiqua" w:eastAsia="Times New Roman" w:hAnsi="Book Antiqua" w:cs="Times New Roman"/>
                      <w:bCs/>
                      <w:i/>
                      <w:iCs/>
                      <w:sz w:val="18"/>
                      <w:szCs w:val="18"/>
                      <w:lang w:eastAsia="pt-BR"/>
                    </w:rPr>
                    <w:t xml:space="preserve">email </w:t>
                  </w:r>
                  <w:r w:rsidR="001035BB" w:rsidRPr="001035BB">
                    <w:rPr>
                      <w:rFonts w:ascii="Book Antiqua" w:eastAsia="Times New Roman" w:hAnsi="Book Antiqua" w:cs="Times New Roman"/>
                      <w:bCs/>
                      <w:sz w:val="18"/>
                      <w:szCs w:val="18"/>
                      <w:lang w:eastAsia="pt-BR"/>
                    </w:rPr>
                    <w:t>entre o acusado, que residia no Brasil, e um brasileiro também residente no país. Constatou-se, ainda, que ele próprio praticava as cenas de sexo explícito com as vítimas.</w:t>
                  </w:r>
                  <w:r w:rsidR="001035BB">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A respeito dessa situação hipotética, assinale a opção correta</w:t>
                  </w:r>
                  <w:r w:rsidR="001035BB">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Verificada a conexão entre o estupro de vulnerável e a produção e a divulgação do material pornográfico, as penas deverão ser aplicadas considerando-se as regras do concurso material de crimes.</w:t>
                  </w:r>
                  <w:r w:rsidRPr="00AC47EC">
                    <w:rPr>
                      <w:rFonts w:ascii="Book Antiqua" w:eastAsia="Times New Roman" w:hAnsi="Book Antiqua" w:cs="Times New Roman"/>
                      <w:bCs/>
                      <w:sz w:val="18"/>
                      <w:szCs w:val="18"/>
                      <w:lang w:eastAsia="pt-BR"/>
                    </w:rPr>
                    <w:t xml:space="preserve"> </w:t>
                  </w:r>
                  <w:r w:rsidRPr="00AC47EC">
                    <w:rPr>
                      <w:rFonts w:ascii="Book Antiqua" w:eastAsia="Times New Roman" w:hAnsi="Book Antiqua" w:cs="Times New Roman"/>
                      <w:b/>
                      <w:sz w:val="18"/>
                      <w:szCs w:val="18"/>
                      <w:lang w:eastAsia="pt-BR"/>
                    </w:rPr>
                    <w:t xml:space="preserve">BL: </w:t>
                  </w:r>
                  <w:r w:rsidR="001035BB">
                    <w:rPr>
                      <w:rFonts w:ascii="Book Antiqua" w:eastAsia="Times New Roman" w:hAnsi="Book Antiqua" w:cs="Times New Roman"/>
                      <w:b/>
                      <w:sz w:val="18"/>
                      <w:szCs w:val="18"/>
                      <w:lang w:eastAsia="pt-BR"/>
                    </w:rPr>
                    <w:t xml:space="preserve">art. 217-A, CP c/c art. 241-A, ECA e </w:t>
                  </w:r>
                  <w:r w:rsidRPr="00AC47EC">
                    <w:rPr>
                      <w:rFonts w:ascii="Book Antiqua" w:eastAsia="Times New Roman" w:hAnsi="Book Antiqua" w:cs="Times New Roman"/>
                      <w:b/>
                      <w:sz w:val="18"/>
                      <w:szCs w:val="18"/>
                      <w:lang w:eastAsia="pt-BR"/>
                    </w:rPr>
                    <w:t>Entend. Jurisprud.</w:t>
                  </w:r>
                </w:p>
                <w:p w14:paraId="09457463" w14:textId="7416CC81" w:rsidR="001035BB" w:rsidRPr="001035BB" w:rsidRDefault="001035BB" w:rsidP="001035BB">
                  <w:pPr>
                    <w:jc w:val="both"/>
                    <w:rPr>
                      <w:rFonts w:ascii="Book Antiqua" w:eastAsia="Times New Roman" w:hAnsi="Book Antiqua" w:cs="Times New Roman"/>
                      <w:bCs/>
                      <w:sz w:val="18"/>
                      <w:szCs w:val="18"/>
                      <w:lang w:eastAsia="pt-BR"/>
                    </w:rPr>
                  </w:pPr>
                  <w:r w:rsidRPr="001035BB">
                    <w:rPr>
                      <w:rFonts w:ascii="Book Antiqua" w:eastAsia="Times New Roman" w:hAnsi="Book Antiqua" w:cs="Times New Roman"/>
                      <w:b/>
                      <w:i/>
                      <w:iCs/>
                      <w:color w:val="FF0000"/>
                      <w:sz w:val="18"/>
                      <w:szCs w:val="18"/>
                      <w:lang w:eastAsia="pt-BR"/>
                    </w:rPr>
                    <w:t>#</w:t>
                  </w:r>
                  <w:r w:rsidRPr="001035BB">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 xml:space="preserve">Não se aplica o princípio da consunção aos crimes de estupro de vulnerável e de divulgação de material pornográfico infantil na internet, por não ser aquele crime meio para este ou este último </w:t>
                  </w:r>
                  <w:r w:rsidRPr="001035BB">
                    <w:rPr>
                      <w:rFonts w:ascii="Book Antiqua" w:eastAsia="Times New Roman" w:hAnsi="Book Antiqua" w:cs="Times New Roman"/>
                      <w:bCs/>
                      <w:i/>
                      <w:iCs/>
                      <w:sz w:val="18"/>
                      <w:szCs w:val="18"/>
                      <w:lang w:eastAsia="pt-BR"/>
                    </w:rPr>
                    <w:t>post factum</w:t>
                  </w:r>
                  <w:r w:rsidRPr="001035BB">
                    <w:rPr>
                      <w:rFonts w:ascii="Book Antiqua" w:eastAsia="Times New Roman" w:hAnsi="Book Antiqua" w:cs="Times New Roman"/>
                      <w:bCs/>
                      <w:sz w:val="18"/>
                      <w:szCs w:val="18"/>
                      <w:lang w:eastAsia="pt-BR"/>
                    </w:rPr>
                    <w:t xml:space="preserve"> impunível.</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Aplica-se a regra do concurso material de crimes, pois o agente com mais de um ato praticou dois crimes (art. 69 do CP).</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 xml:space="preserve">A conexão entre os crimes é instrumental, </w:t>
                  </w:r>
                  <w:r w:rsidRPr="001035BB">
                    <w:rPr>
                      <w:rFonts w:ascii="Book Antiqua" w:eastAsia="Times New Roman" w:hAnsi="Book Antiqua" w:cs="Times New Roman"/>
                      <w:bCs/>
                      <w:sz w:val="18"/>
                      <w:szCs w:val="18"/>
                      <w:lang w:eastAsia="pt-BR"/>
                    </w:rPr>
                    <w:lastRenderedPageBreak/>
                    <w:t>porquanto a prova de um crime influi na prova de outro crime (art. 76, III, CPP).</w:t>
                  </w:r>
                </w:p>
              </w:tc>
            </w:tr>
          </w:tbl>
          <w:p w14:paraId="359D620C" w14:textId="71C7472A" w:rsidR="00935572" w:rsidRDefault="00935572" w:rsidP="008B25A7">
            <w:pPr>
              <w:jc w:val="both"/>
              <w:rPr>
                <w:rFonts w:ascii="Book Antiqua" w:eastAsia="Times New Roman" w:hAnsi="Book Antiqua" w:cs="Times New Roman"/>
                <w:b/>
                <w:i/>
                <w:color w:val="FF0000"/>
                <w:sz w:val="19"/>
                <w:szCs w:val="19"/>
                <w:lang w:eastAsia="pt-BR"/>
              </w:rPr>
            </w:pPr>
          </w:p>
          <w:p w14:paraId="726A7512" w14:textId="3A4D13D3" w:rsidR="00935572" w:rsidRPr="00935572" w:rsidRDefault="00935572" w:rsidP="008B25A7">
            <w:pPr>
              <w:jc w:val="both"/>
              <w:rPr>
                <w:rFonts w:ascii="Book Antiqua" w:hAnsi="Book Antiqua" w:cs="Times New Roman"/>
                <w:b/>
                <w:bCs/>
                <w:color w:val="000000"/>
                <w:sz w:val="19"/>
                <w:szCs w:val="19"/>
              </w:rPr>
            </w:pPr>
          </w:p>
        </w:tc>
      </w:tr>
    </w:tbl>
    <w:p w14:paraId="2DDDFE7D" w14:textId="77777777" w:rsidR="00935572" w:rsidRPr="00C06C84" w:rsidRDefault="00935572" w:rsidP="00935572">
      <w:pPr>
        <w:spacing w:after="0" w:line="240" w:lineRule="auto"/>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83EC8" w:rsidRPr="00C06C84" w14:paraId="33C11F06" w14:textId="77777777" w:rsidTr="00D652F3">
        <w:tc>
          <w:tcPr>
            <w:tcW w:w="8494" w:type="dxa"/>
            <w:shd w:val="clear" w:color="auto" w:fill="CCFFFF"/>
          </w:tcPr>
          <w:p w14:paraId="1B34877A" w14:textId="7F6E8FD5" w:rsidR="00911D04" w:rsidRPr="00C06C84" w:rsidRDefault="00911D04" w:rsidP="00D652F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Divulgar na Internet fotografias de conteúdo pornográfico envolvendo adolescente, como meio de vingança pelo término de relacionamento, configura crime específico previsto no ECA, o que afasta a incidência do novo tipo penal previsto no art. 218-C do Código Penal. </w:t>
            </w:r>
            <w:r w:rsidRPr="00C06C84">
              <w:rPr>
                <w:rFonts w:ascii="Book Antiqua" w:eastAsia="Times New Roman" w:hAnsi="Book Antiqua" w:cs="Times New Roman"/>
                <w:b/>
                <w:sz w:val="19"/>
                <w:szCs w:val="19"/>
                <w:lang w:eastAsia="pt-BR"/>
              </w:rPr>
              <w:t>BL: art. 241-A, ECA.</w:t>
            </w:r>
          </w:p>
          <w:p w14:paraId="3CEC45D0" w14:textId="4F3F1D25" w:rsidR="00911D04" w:rsidRPr="00C06C84" w:rsidRDefault="00911D04" w:rsidP="00D652F3">
            <w:pPr>
              <w:jc w:val="both"/>
              <w:rPr>
                <w:rFonts w:ascii="Book Antiqua" w:eastAsia="Times New Roman" w:hAnsi="Book Antiqua" w:cs="Times New Roman"/>
                <w:b/>
                <w:sz w:val="19"/>
                <w:szCs w:val="19"/>
                <w:lang w:eastAsia="pt-BR"/>
              </w:rPr>
            </w:pPr>
          </w:p>
          <w:p w14:paraId="434DF373" w14:textId="29B06767" w:rsidR="00911D04" w:rsidRPr="00C06C84" w:rsidRDefault="00911D04" w:rsidP="00D652F3">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Vejamos o teor do art. 218-C do CP: </w:t>
            </w:r>
            <w:r w:rsidRPr="00C06C84">
              <w:rPr>
                <w:rFonts w:ascii="Book Antiqua" w:eastAsia="Times New Roman" w:hAnsi="Book Antiqua" w:cs="Times New Roman"/>
                <w:bCs/>
                <w:i/>
                <w:iCs/>
                <w:sz w:val="19"/>
                <w:szCs w:val="19"/>
                <w:lang w:eastAsia="pt-BR"/>
              </w:rPr>
              <w:t>“</w:t>
            </w:r>
            <w:r w:rsidRPr="00C06C84">
              <w:rPr>
                <w:rFonts w:ascii="Book Antiqua" w:hAnsi="Book Antiqua"/>
                <w:i/>
                <w:iCs/>
                <w:sz w:val="19"/>
                <w:szCs w:val="19"/>
              </w:rPr>
              <w:t>Art. 218-C.</w:t>
            </w:r>
            <w:r w:rsidRPr="00C06C84">
              <w:rPr>
                <w:rFonts w:ascii="Book Antiqua" w:hAnsi="Book Antiqua"/>
                <w:bCs/>
                <w:i/>
                <w:iCs/>
                <w:sz w:val="19"/>
                <w:szCs w:val="19"/>
              </w:rPr>
              <w:t xml:space="preserve"> Oferecer, trocar, disponibilizar, transmitir, vender ou expor à venda, distribuir publicar ou </w:t>
            </w:r>
            <w:r w:rsidRPr="00C06C84">
              <w:rPr>
                <w:rFonts w:ascii="Book Antiqua" w:hAnsi="Book Antiqua"/>
                <w:b/>
                <w:bCs/>
                <w:i/>
                <w:iCs/>
                <w:sz w:val="19"/>
                <w:szCs w:val="19"/>
                <w:highlight w:val="green"/>
              </w:rPr>
              <w:t>divulgar</w:t>
            </w:r>
            <w:r w:rsidRPr="00C06C84">
              <w:rPr>
                <w:rFonts w:ascii="Book Antiqua" w:hAnsi="Book Antiqua"/>
                <w:bCs/>
                <w:i/>
                <w:iCs/>
                <w:sz w:val="19"/>
                <w:szCs w:val="19"/>
              </w:rPr>
              <w:t xml:space="preserve">, por qualquer meio – inclusive por meio de comunicação de massa ou </w:t>
            </w:r>
            <w:r w:rsidRPr="00C06C84">
              <w:rPr>
                <w:rFonts w:ascii="Book Antiqua" w:hAnsi="Book Antiqua"/>
                <w:b/>
                <w:bCs/>
                <w:i/>
                <w:iCs/>
                <w:sz w:val="19"/>
                <w:szCs w:val="19"/>
                <w:highlight w:val="yellow"/>
              </w:rPr>
              <w:t>sistema de informática ou telemática</w:t>
            </w:r>
            <w:r w:rsidRPr="00C06C84">
              <w:rPr>
                <w:rFonts w:ascii="Book Antiqua" w:hAnsi="Book Antiqua"/>
                <w:bCs/>
                <w:i/>
                <w:iCs/>
                <w:sz w:val="19"/>
                <w:szCs w:val="19"/>
              </w:rPr>
              <w:t xml:space="preserve"> –, fotografia, vídeo ou outro registro audiovisual que contenha cena de estupro ou de estupro de vulnerável ou que faça apologia ou induza a sua prática, ou, sem o consentimento da vítima, cena de sexo, nudez ou pornografia. </w:t>
            </w:r>
            <w:r w:rsidRPr="00C06C84">
              <w:rPr>
                <w:rFonts w:ascii="Book Antiqua" w:eastAsia="Times New Roman" w:hAnsi="Book Antiqua" w:cs="Times New Roman"/>
                <w:bCs/>
                <w:i/>
                <w:iCs/>
                <w:sz w:val="19"/>
                <w:szCs w:val="19"/>
                <w:lang w:eastAsia="pt-BR"/>
              </w:rPr>
              <w:t>Pena – reclusão, de 1 (um) a 5 (cinco) anos, se o fato não constitui crime mais grave.”</w:t>
            </w:r>
            <w:r w:rsidRPr="00C06C84">
              <w:rPr>
                <w:rFonts w:ascii="Book Antiqua" w:eastAsia="Times New Roman" w:hAnsi="Book Antiqua" w:cs="Times New Roman"/>
                <w:bCs/>
                <w:sz w:val="19"/>
                <w:szCs w:val="19"/>
                <w:lang w:eastAsia="pt-BR"/>
              </w:rPr>
              <w:t xml:space="preserve"> Assim, a vítima, no art. 218-C do CP deve ser maior de 18 anos, na medida em que, caso seja menor de idade, ocorrerá o crime do art. 241-A do ECA.</w:t>
            </w:r>
          </w:p>
          <w:p w14:paraId="6BFC2D41" w14:textId="77777777" w:rsidR="00911D04" w:rsidRPr="00C06C84" w:rsidRDefault="00911D04" w:rsidP="00D652F3">
            <w:pPr>
              <w:jc w:val="both"/>
              <w:rPr>
                <w:rFonts w:ascii="Book Antiqua" w:eastAsia="Times New Roman" w:hAnsi="Book Antiqua" w:cs="Times New Roman"/>
                <w:b/>
                <w:sz w:val="19"/>
                <w:szCs w:val="19"/>
                <w:lang w:eastAsia="pt-BR"/>
              </w:rPr>
            </w:pPr>
          </w:p>
          <w:p w14:paraId="6EA7BB16" w14:textId="4FD78C77" w:rsidR="00483EC8" w:rsidRPr="00C06C84" w:rsidRDefault="00483EC8" w:rsidP="00D652F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C06C84">
              <w:rPr>
                <w:rFonts w:ascii="Book Antiqua" w:eastAsia="Times New Roman" w:hAnsi="Book Antiqua" w:cs="Times New Roman"/>
                <w:b/>
                <w:sz w:val="19"/>
                <w:szCs w:val="19"/>
                <w:lang w:eastAsia="pt-BR"/>
              </w:rPr>
              <w:t>BL: art. 244-B, §1º; art. 241-C e art. 241-A, todos do ECA.</w:t>
            </w:r>
          </w:p>
        </w:tc>
      </w:tr>
    </w:tbl>
    <w:p w14:paraId="4E467F03" w14:textId="77777777"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Nas mesmas penas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incorre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quem</w:t>
      </w:r>
      <w:r w:rsidRPr="00C0609C">
        <w:rPr>
          <w:rFonts w:ascii="Book Antiqua" w:eastAsia="Times New Roman" w:hAnsi="Book Antiqua" w:cs="Times New Roman"/>
          <w:color w:val="000000"/>
          <w:sz w:val="18"/>
          <w:szCs w:val="18"/>
          <w:lang w:eastAsia="pt-BR"/>
        </w:rPr>
        <w:t>: </w:t>
      </w:r>
      <w:hyperlink r:id="rId552" w:anchor="art2" w:history="1">
        <w:r w:rsidRPr="00C0609C">
          <w:rPr>
            <w:rFonts w:ascii="Book Antiqua" w:eastAsia="Times New Roman" w:hAnsi="Book Antiqua" w:cs="Times New Roman"/>
            <w:color w:val="0000FF"/>
            <w:sz w:val="16"/>
            <w:szCs w:val="16"/>
            <w:u w:val="single"/>
            <w:lang w:eastAsia="pt-BR"/>
          </w:rPr>
          <w:t>(Incluído pela Lei nº 11.829, de 2008)</w:t>
        </w:r>
      </w:hyperlink>
    </w:p>
    <w:p w14:paraId="4E467F04" w14:textId="13548C84"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676AE">
        <w:rPr>
          <w:rFonts w:ascii="Book Antiqua" w:eastAsia="Times New Roman" w:hAnsi="Book Antiqua" w:cs="Times New Roman"/>
          <w:b/>
          <w:bCs/>
          <w:color w:val="000000"/>
          <w:sz w:val="19"/>
          <w:szCs w:val="19"/>
          <w:lang w:eastAsia="pt-BR"/>
        </w:rPr>
        <w:t xml:space="preserve">I – assegura os meios ou serviços </w:t>
      </w:r>
      <w:r w:rsidRPr="008676AE">
        <w:rPr>
          <w:rFonts w:ascii="Book Antiqua" w:eastAsia="Times New Roman" w:hAnsi="Book Antiqua" w:cs="Times New Roman"/>
          <w:b/>
          <w:bCs/>
          <w:color w:val="000000"/>
          <w:sz w:val="19"/>
          <w:szCs w:val="19"/>
          <w:highlight w:val="cyan"/>
          <w:lang w:eastAsia="pt-BR"/>
        </w:rPr>
        <w:t>para o armazenamento</w:t>
      </w:r>
      <w:r w:rsidRPr="008676AE">
        <w:rPr>
          <w:rFonts w:ascii="Book Antiqua" w:eastAsia="Times New Roman" w:hAnsi="Book Antiqua" w:cs="Times New Roman"/>
          <w:b/>
          <w:bCs/>
          <w:color w:val="000000"/>
          <w:sz w:val="19"/>
          <w:szCs w:val="19"/>
          <w:lang w:eastAsia="pt-BR"/>
        </w:rPr>
        <w:t xml:space="preserve"> </w:t>
      </w:r>
      <w:r w:rsidRPr="008676AE">
        <w:rPr>
          <w:rFonts w:ascii="Book Antiqua" w:eastAsia="Times New Roman" w:hAnsi="Book Antiqua" w:cs="Times New Roman"/>
          <w:b/>
          <w:bCs/>
          <w:color w:val="000000"/>
          <w:sz w:val="19"/>
          <w:szCs w:val="19"/>
          <w:highlight w:val="yellow"/>
          <w:lang w:eastAsia="pt-BR"/>
        </w:rPr>
        <w:t>das fotografias</w:t>
      </w:r>
      <w:r w:rsidRPr="008676AE">
        <w:rPr>
          <w:rFonts w:ascii="Book Antiqua" w:eastAsia="Times New Roman" w:hAnsi="Book Antiqua" w:cs="Times New Roman"/>
          <w:b/>
          <w:bCs/>
          <w:color w:val="000000"/>
          <w:sz w:val="19"/>
          <w:szCs w:val="19"/>
          <w:lang w:eastAsia="pt-BR"/>
        </w:rPr>
        <w:t>, cenas ou imagens de que trata o caput deste artigo</w:t>
      </w:r>
      <w:r w:rsidRPr="00C0609C">
        <w:rPr>
          <w:rFonts w:ascii="Book Antiqua" w:eastAsia="Times New Roman" w:hAnsi="Book Antiqua" w:cs="Times New Roman"/>
          <w:color w:val="000000"/>
          <w:sz w:val="18"/>
          <w:szCs w:val="18"/>
          <w:lang w:eastAsia="pt-BR"/>
        </w:rPr>
        <w:t>; </w:t>
      </w:r>
      <w:hyperlink r:id="rId553"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E7939" w:rsidRPr="00C0609C">
        <w:rPr>
          <w:rFonts w:ascii="Book Antiqua" w:eastAsia="Times New Roman" w:hAnsi="Book Antiqua" w:cs="Times New Roman"/>
          <w:color w:val="0000FF"/>
          <w:sz w:val="16"/>
          <w:szCs w:val="16"/>
          <w:lang w:eastAsia="pt-BR"/>
        </w:rPr>
        <w:t xml:space="preserve"> </w:t>
      </w:r>
      <w:r w:rsidR="001E7939" w:rsidRPr="00C0609C">
        <w:rPr>
          <w:rFonts w:ascii="Book Antiqua" w:eastAsia="Times New Roman" w:hAnsi="Book Antiqua" w:cs="Times New Roman"/>
          <w:b/>
          <w:bCs/>
          <w:color w:val="FF0000"/>
          <w:sz w:val="16"/>
          <w:szCs w:val="16"/>
          <w:u w:val="single"/>
          <w:lang w:eastAsia="pt-BR"/>
        </w:rPr>
        <w:t>(PCES-2011)</w:t>
      </w:r>
      <w:r w:rsidR="00D86D1A" w:rsidRPr="00C0609C">
        <w:rPr>
          <w:rFonts w:ascii="Book Antiqua" w:eastAsia="Times New Roman" w:hAnsi="Book Antiqua" w:cs="Times New Roman"/>
          <w:color w:val="0000FF"/>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1D7FED" w:rsidRPr="00C0609C">
        <w:rPr>
          <w:rFonts w:ascii="Book Antiqua" w:eastAsia="Times New Roman" w:hAnsi="Book Antiqua" w:cs="Times New Roman"/>
          <w:b/>
          <w:color w:val="FF0000"/>
          <w:sz w:val="16"/>
          <w:szCs w:val="16"/>
          <w:lang w:eastAsia="pt-BR"/>
        </w:rPr>
        <w:t xml:space="preserve"> </w:t>
      </w:r>
      <w:r w:rsidR="001D7FED" w:rsidRPr="00C0609C">
        <w:rPr>
          <w:rFonts w:ascii="Book Antiqua" w:eastAsia="Times New Roman" w:hAnsi="Book Antiqua" w:cs="Times New Roman"/>
          <w:b/>
          <w:color w:val="FF0000"/>
          <w:sz w:val="16"/>
          <w:szCs w:val="16"/>
          <w:u w:val="single"/>
          <w:lang w:eastAsia="pt-BR"/>
        </w:rPr>
        <w:t>(</w:t>
      </w:r>
      <w:r w:rsidR="00DC34B7" w:rsidRPr="00C0609C">
        <w:rPr>
          <w:rFonts w:ascii="Book Antiqua" w:eastAsia="Times New Roman" w:hAnsi="Book Antiqua" w:cs="Times New Roman"/>
          <w:b/>
          <w:color w:val="FF0000"/>
          <w:sz w:val="16"/>
          <w:szCs w:val="16"/>
          <w:u w:val="single"/>
          <w:lang w:eastAsia="pt-BR"/>
        </w:rPr>
        <w:t>TJBA-2019</w:t>
      </w:r>
      <w:r w:rsidR="001D7FED" w:rsidRPr="00C0609C">
        <w:rPr>
          <w:rFonts w:ascii="Book Antiqua" w:eastAsia="Times New Roman" w:hAnsi="Book Antiqua" w:cs="Times New Roman"/>
          <w:b/>
          <w:color w:val="FF0000"/>
          <w:sz w:val="16"/>
          <w:szCs w:val="16"/>
          <w:u w:val="single"/>
          <w:lang w:eastAsia="pt-BR"/>
        </w:rPr>
        <w:t>)</w:t>
      </w:r>
      <w:r w:rsidR="00771EC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05" w14:textId="0DA621A3"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676AE">
        <w:rPr>
          <w:rFonts w:ascii="Book Antiqua" w:eastAsia="Times New Roman" w:hAnsi="Book Antiqua" w:cs="Times New Roman"/>
          <w:b/>
          <w:bCs/>
          <w:color w:val="000000"/>
          <w:sz w:val="19"/>
          <w:szCs w:val="19"/>
          <w:lang w:eastAsia="pt-BR"/>
        </w:rPr>
        <w:t xml:space="preserve">II – assegura, por qualquer meio, o </w:t>
      </w:r>
      <w:r w:rsidRPr="008676AE">
        <w:rPr>
          <w:rFonts w:ascii="Book Antiqua" w:eastAsia="Times New Roman" w:hAnsi="Book Antiqua" w:cs="Times New Roman"/>
          <w:b/>
          <w:bCs/>
          <w:color w:val="000000"/>
          <w:sz w:val="19"/>
          <w:szCs w:val="19"/>
          <w:highlight w:val="cyan"/>
          <w:lang w:eastAsia="pt-BR"/>
        </w:rPr>
        <w:t>acesso por rede de computadores</w:t>
      </w:r>
      <w:r w:rsidRPr="008676AE">
        <w:rPr>
          <w:rFonts w:ascii="Book Antiqua" w:eastAsia="Times New Roman" w:hAnsi="Book Antiqua" w:cs="Times New Roman"/>
          <w:b/>
          <w:bCs/>
          <w:color w:val="000000"/>
          <w:sz w:val="19"/>
          <w:szCs w:val="19"/>
          <w:lang w:eastAsia="pt-BR"/>
        </w:rPr>
        <w:t xml:space="preserve"> às fotografias, cenas ou imagens de que trata o caput deste artigo</w:t>
      </w:r>
      <w:r w:rsidRPr="00C0609C">
        <w:rPr>
          <w:rFonts w:ascii="Book Antiqua" w:eastAsia="Times New Roman" w:hAnsi="Book Antiqua" w:cs="Times New Roman"/>
          <w:color w:val="000000"/>
          <w:sz w:val="18"/>
          <w:szCs w:val="18"/>
          <w:lang w:eastAsia="pt-BR"/>
        </w:rPr>
        <w:t>.</w:t>
      </w:r>
      <w:hyperlink r:id="rId554"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E7939" w:rsidRPr="00C0609C">
        <w:rPr>
          <w:rFonts w:ascii="Book Antiqua" w:eastAsia="Times New Roman" w:hAnsi="Book Antiqua" w:cs="Times New Roman"/>
          <w:color w:val="0000FF"/>
          <w:sz w:val="16"/>
          <w:szCs w:val="16"/>
          <w:lang w:eastAsia="pt-BR"/>
        </w:rPr>
        <w:t xml:space="preserve"> </w:t>
      </w:r>
      <w:r w:rsidR="001E7939" w:rsidRPr="00C0609C">
        <w:rPr>
          <w:rFonts w:ascii="Book Antiqua" w:eastAsia="Times New Roman" w:hAnsi="Book Antiqua" w:cs="Times New Roman"/>
          <w:b/>
          <w:bCs/>
          <w:color w:val="FF0000"/>
          <w:sz w:val="16"/>
          <w:szCs w:val="16"/>
          <w:u w:val="single"/>
          <w:lang w:eastAsia="pt-BR"/>
        </w:rPr>
        <w:t>(PCES-2011)</w:t>
      </w:r>
      <w:r w:rsidR="001D7FED"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771EC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06" w14:textId="0E72DFCE"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8676AE">
        <w:rPr>
          <w:rFonts w:ascii="Book Antiqua" w:eastAsia="Times New Roman" w:hAnsi="Book Antiqua" w:cs="Times New Roman"/>
          <w:b/>
          <w:bCs/>
          <w:color w:val="000000"/>
          <w:sz w:val="19"/>
          <w:szCs w:val="19"/>
          <w:lang w:eastAsia="pt-BR"/>
        </w:rPr>
        <w:t>As condutas tipificadas nos incisos I e II do § 1</w:t>
      </w:r>
      <w:r w:rsidRPr="008676AE">
        <w:rPr>
          <w:rFonts w:ascii="Book Antiqua" w:eastAsia="Times New Roman" w:hAnsi="Book Antiqua" w:cs="Times New Roman"/>
          <w:b/>
          <w:bCs/>
          <w:color w:val="000000"/>
          <w:sz w:val="19"/>
          <w:szCs w:val="19"/>
          <w:u w:val="single"/>
          <w:vertAlign w:val="superscript"/>
          <w:lang w:eastAsia="pt-BR"/>
        </w:rPr>
        <w:t>o</w:t>
      </w:r>
      <w:r w:rsidRPr="008676AE">
        <w:rPr>
          <w:rFonts w:ascii="Book Antiqua" w:eastAsia="Times New Roman" w:hAnsi="Book Antiqua" w:cs="Times New Roman"/>
          <w:b/>
          <w:bCs/>
          <w:color w:val="000000"/>
          <w:sz w:val="19"/>
          <w:szCs w:val="19"/>
          <w:lang w:eastAsia="pt-BR"/>
        </w:rPr>
        <w:t xml:space="preserve"> deste artigo são puníveis quando o responsável legal pela prestação do serviço, oficialmente notificado, deixa de desabilitar o acesso ao conteúdo ilícito de que trata o caput deste artigo</w:t>
      </w:r>
      <w:r w:rsidRPr="00C0609C">
        <w:rPr>
          <w:rFonts w:ascii="Book Antiqua" w:eastAsia="Times New Roman" w:hAnsi="Book Antiqua" w:cs="Times New Roman"/>
          <w:color w:val="000000"/>
          <w:sz w:val="18"/>
          <w:szCs w:val="18"/>
          <w:lang w:eastAsia="pt-BR"/>
        </w:rPr>
        <w:t xml:space="preserve">. </w:t>
      </w:r>
      <w:hyperlink r:id="rId555"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DC34B7" w:rsidRPr="00C0609C">
        <w:rPr>
          <w:rFonts w:ascii="Book Antiqua" w:eastAsia="Times New Roman" w:hAnsi="Book Antiqua" w:cs="Times New Roman"/>
          <w:b/>
          <w:color w:val="FF0000"/>
          <w:sz w:val="16"/>
          <w:szCs w:val="16"/>
          <w:lang w:eastAsia="pt-BR"/>
        </w:rPr>
        <w:t xml:space="preserve"> </w:t>
      </w:r>
      <w:r w:rsidR="00DC34B7" w:rsidRPr="00C0609C">
        <w:rPr>
          <w:rFonts w:ascii="Book Antiqua" w:eastAsia="Times New Roman" w:hAnsi="Book Antiqua" w:cs="Times New Roman"/>
          <w:b/>
          <w:color w:val="FF0000"/>
          <w:sz w:val="16"/>
          <w:szCs w:val="16"/>
          <w:u w:val="single"/>
          <w:lang w:eastAsia="pt-BR"/>
        </w:rPr>
        <w:t>(TJMS-2012)</w:t>
      </w:r>
      <w:r w:rsidR="00D86D1A"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p>
    <w:tbl>
      <w:tblPr>
        <w:tblStyle w:val="Tabelacomgrade"/>
        <w:tblW w:w="0" w:type="auto"/>
        <w:shd w:val="clear" w:color="auto" w:fill="CCFFFF"/>
        <w:tblLook w:val="04A0" w:firstRow="1" w:lastRow="0" w:firstColumn="1" w:lastColumn="0" w:noHBand="0" w:noVBand="1"/>
      </w:tblPr>
      <w:tblGrid>
        <w:gridCol w:w="8494"/>
      </w:tblGrid>
      <w:tr w:rsidR="001D7FED" w:rsidRPr="00C06C84" w14:paraId="4E467F09" w14:textId="77777777" w:rsidTr="00316134">
        <w:tc>
          <w:tcPr>
            <w:tcW w:w="8494" w:type="dxa"/>
            <w:shd w:val="clear" w:color="auto" w:fill="CCFFFF"/>
          </w:tcPr>
          <w:p w14:paraId="7AFC7DC1" w14:textId="2148EBA1" w:rsidR="00912700" w:rsidRDefault="00912700" w:rsidP="0091270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2700">
              <w:rPr>
                <w:rFonts w:ascii="Book Antiqua" w:eastAsia="Times New Roman" w:hAnsi="Book Antiqua" w:cs="Times New Roman"/>
                <w:b/>
                <w:sz w:val="19"/>
                <w:szCs w:val="19"/>
                <w:highlight w:val="yellow"/>
                <w:lang w:eastAsia="pt-BR"/>
              </w:rPr>
              <w:t>PCES-2011-CESPE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Determinado cidadão, penalmente responsável, valendo-se</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de um adolescente de treze anos de idade, sexualmente corrompido,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produziu imagens eróticas em cenário previamente montado,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divulgando-as por meio de sistema de informática em sítio da</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Internet. O mantenedor do sítio, tão logo divulgadas as imagens, foi</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notificado pelo juiz da infância e da juventude do conteúdo ilícito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do material e, de imediato, desabilitou o acesso às imagens.</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Com referência à situação hipotética acima, julgue o item a seguir</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 xml:space="preserve">à luz do </w:t>
            </w:r>
            <w:r>
              <w:rPr>
                <w:rFonts w:ascii="Book Antiqua" w:eastAsia="Times New Roman" w:hAnsi="Book Antiqua" w:cs="Times New Roman"/>
                <w:bCs/>
                <w:sz w:val="19"/>
                <w:szCs w:val="19"/>
                <w:lang w:eastAsia="pt-BR"/>
              </w:rPr>
              <w:t xml:space="preserve">ECA: </w:t>
            </w:r>
            <w:r w:rsidRPr="00912700">
              <w:rPr>
                <w:rFonts w:ascii="Book Antiqua" w:eastAsia="Times New Roman" w:hAnsi="Book Antiqua" w:cs="Times New Roman"/>
                <w:bCs/>
                <w:sz w:val="19"/>
                <w:szCs w:val="19"/>
                <w:lang w:eastAsia="pt-BR"/>
              </w:rPr>
              <w:t>Na situação considerada, é viável a prisão em flagrante do mantenedor do sítio, porquanto a sua conduta é classificada como crime permanente, uma vez ultrapassada a fase de notificação e não desativado o acesso.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241-A, §§1º e 2º, ECA.</w:t>
            </w:r>
          </w:p>
          <w:p w14:paraId="05844061" w14:textId="6F7B9BAE" w:rsidR="00912700" w:rsidRPr="00912700" w:rsidRDefault="00912700" w:rsidP="00912700">
            <w:pPr>
              <w:spacing w:before="100" w:beforeAutospacing="1" w:after="100" w:afterAutospacing="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91270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Conforme lecionam Rossato, Lépore e Sanches, nas hipóteses do §1º, ocorrida a notificação pessoal, a consumação se prolonga durante todo o tempo em que o responsável não promove a desabilitação do acesso ao conteúdo.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 xml:space="preserve">Em se tratando de crime permanente, é viável a prisão em flagrante do mantenedor do sítio, uma vez ultrapassada a fase de notificação e não desativado o acesso. </w:t>
            </w:r>
            <w:r w:rsidR="001F0B9B">
              <w:rPr>
                <w:rFonts w:ascii="Book Antiqua" w:eastAsia="Times New Roman" w:hAnsi="Book Antiqua" w:cs="Times New Roman"/>
                <w:bCs/>
                <w:sz w:val="19"/>
                <w:szCs w:val="19"/>
                <w:lang w:eastAsia="pt-BR"/>
              </w:rPr>
              <w:t>(</w:t>
            </w:r>
            <w:r w:rsidRPr="00912700">
              <w:rPr>
                <w:rFonts w:ascii="Book Antiqua" w:eastAsia="Times New Roman" w:hAnsi="Book Antiqua" w:cs="Times New Roman"/>
                <w:bCs/>
                <w:sz w:val="19"/>
                <w:szCs w:val="19"/>
                <w:lang w:eastAsia="pt-BR"/>
              </w:rPr>
              <w:t>Fonte: ROSSATO, L. A. e LÉPORE, P. E. e CUNHA, R. S. Estatuto da Criança e do Adolescente Comentado artigo por artigo. São Paulo: Revista dos Tribunais, 6ª edição, 2014.</w:t>
            </w:r>
            <w:r w:rsidR="001F0B9B">
              <w:rPr>
                <w:rFonts w:ascii="Book Antiqua" w:eastAsia="Times New Roman" w:hAnsi="Book Antiqua" w:cs="Times New Roman"/>
                <w:bCs/>
                <w:sz w:val="19"/>
                <w:szCs w:val="19"/>
                <w:lang w:eastAsia="pt-BR"/>
              </w:rPr>
              <w:t>)</w:t>
            </w:r>
          </w:p>
          <w:p w14:paraId="4E467F07" w14:textId="74104410" w:rsidR="001D7FED"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D7FED" w:rsidRPr="00C06C84">
              <w:rPr>
                <w:rFonts w:ascii="Book Antiqua" w:eastAsia="Times New Roman" w:hAnsi="Book Antiqua" w:cs="Times New Roman"/>
                <w:sz w:val="19"/>
                <w:szCs w:val="19"/>
                <w:lang w:eastAsia="pt-BR"/>
              </w:rPr>
              <w:t xml:space="preserve"> A pena mínima é de três anos. Tendo em vista que o crime é praticado sem violência ou grave ameaça a pessoa, em tese, é possível a substituição da pena privativa de liberdade pela restritiva de direitos (art. 44 do Código Penal). Através do § 2º, compatibilizaram-se os direitos de </w:t>
            </w:r>
            <w:r w:rsidR="001D7FED" w:rsidRPr="00C06C84">
              <w:rPr>
                <w:rFonts w:ascii="Book Antiqua" w:eastAsia="Times New Roman" w:hAnsi="Book Antiqua" w:cs="Times New Roman"/>
                <w:sz w:val="19"/>
                <w:szCs w:val="19"/>
                <w:lang w:eastAsia="pt-BR"/>
              </w:rPr>
              <w:lastRenderedPageBreak/>
              <w:t>liberdade de expressão e os direitos da personalidade de crianças e adolescentes.</w:t>
            </w:r>
          </w:p>
          <w:p w14:paraId="4E467F08" w14:textId="2F1022B5" w:rsidR="001D7FED" w:rsidRPr="00C06C84" w:rsidRDefault="00AD3F48" w:rsidP="001D7FED">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1D7FED" w:rsidRPr="00AD3F48">
              <w:rPr>
                <w:rFonts w:ascii="Book Antiqua" w:eastAsia="Times New Roman" w:hAnsi="Book Antiqua" w:cs="Times New Roman"/>
                <w:b/>
                <w:sz w:val="19"/>
                <w:szCs w:val="19"/>
                <w:shd w:val="clear" w:color="auto" w:fill="F7CAAC" w:themeFill="accent2" w:themeFillTint="66"/>
                <w:lang w:eastAsia="pt-BR"/>
              </w:rPr>
              <w:t>Classificação</w:t>
            </w:r>
            <w:r w:rsidR="001D7FED" w:rsidRPr="00C06C84">
              <w:rPr>
                <w:rFonts w:ascii="Book Antiqua" w:eastAsia="Times New Roman" w:hAnsi="Book Antiqua" w:cs="Times New Roman"/>
                <w:sz w:val="19"/>
                <w:szCs w:val="19"/>
                <w:lang w:eastAsia="pt-BR"/>
              </w:rPr>
              <w:t>: comum, doloso, de mera conduta, comissivo.</w:t>
            </w:r>
          </w:p>
        </w:tc>
      </w:tr>
    </w:tbl>
    <w:p w14:paraId="4E467F0A" w14:textId="48F9DA87" w:rsidR="009D5D45" w:rsidRPr="006C43E3" w:rsidRDefault="009D5D45" w:rsidP="002F2927">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color w:val="000000"/>
          <w:sz w:val="19"/>
          <w:szCs w:val="19"/>
          <w:lang w:eastAsia="pt-BR"/>
        </w:rPr>
        <w:lastRenderedPageBreak/>
        <w:t> </w:t>
      </w:r>
      <w:r w:rsidRPr="00C06C84">
        <w:rPr>
          <w:rFonts w:ascii="Book Antiqua" w:eastAsia="Times New Roman" w:hAnsi="Book Antiqua" w:cs="Times New Roman"/>
          <w:b/>
          <w:color w:val="000000"/>
          <w:sz w:val="19"/>
          <w:szCs w:val="19"/>
          <w:highlight w:val="magenta"/>
          <w:lang w:eastAsia="pt-BR"/>
        </w:rPr>
        <w:t>Art. 241-B</w:t>
      </w:r>
      <w:r w:rsidRPr="00C06C84">
        <w:rPr>
          <w:rFonts w:ascii="Book Antiqua" w:eastAsia="Times New Roman" w:hAnsi="Book Antiqua" w:cs="Times New Roman"/>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Adquirir</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possuir</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aps/>
          <w:color w:val="000000"/>
          <w:sz w:val="19"/>
          <w:szCs w:val="19"/>
          <w:highlight w:val="green"/>
          <w:lang w:eastAsia="pt-BR"/>
        </w:rPr>
        <w:t>armazenar</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yellow"/>
          <w:lang w:eastAsia="pt-BR"/>
        </w:rPr>
        <w:t>por qualquer meio</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cyan"/>
          <w:lang w:eastAsia="pt-BR"/>
        </w:rPr>
        <w:t>fotografia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cyan"/>
          <w:lang w:eastAsia="pt-BR"/>
        </w:rPr>
        <w:t>vídeo</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olor w:val="000000"/>
          <w:sz w:val="19"/>
          <w:szCs w:val="19"/>
          <w:highlight w:val="cyan"/>
          <w:lang w:eastAsia="pt-BR"/>
        </w:rPr>
        <w:t>outra forma de registro</w:t>
      </w:r>
      <w:r w:rsidRPr="007C6570">
        <w:rPr>
          <w:rFonts w:ascii="Book Antiqua" w:eastAsia="Times New Roman" w:hAnsi="Book Antiqua" w:cs="Times New Roman"/>
          <w:b/>
          <w:bCs/>
          <w:color w:val="000000"/>
          <w:sz w:val="19"/>
          <w:szCs w:val="19"/>
          <w:lang w:eastAsia="pt-BR"/>
        </w:rPr>
        <w:t xml:space="preserve"> que </w:t>
      </w:r>
      <w:r w:rsidRPr="007C6570">
        <w:rPr>
          <w:rFonts w:ascii="Book Antiqua" w:eastAsia="Times New Roman" w:hAnsi="Book Antiqua" w:cs="Times New Roman"/>
          <w:b/>
          <w:bCs/>
          <w:caps/>
          <w:color w:val="000000"/>
          <w:sz w:val="19"/>
          <w:szCs w:val="19"/>
          <w:highlight w:val="green"/>
          <w:lang w:eastAsia="pt-BR"/>
        </w:rPr>
        <w:t>contenha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envolvendo</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yellow"/>
          <w:lang w:eastAsia="pt-BR"/>
        </w:rPr>
        <w:t>criança</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56"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r w:rsidR="003E28F7" w:rsidRPr="00C0609C">
        <w:rPr>
          <w:rFonts w:ascii="Book Antiqua" w:eastAsia="Times New Roman" w:hAnsi="Book Antiqua" w:cs="Times New Roman"/>
          <w:b/>
          <w:bCs/>
          <w:color w:val="FF0000"/>
          <w:sz w:val="16"/>
          <w:szCs w:val="16"/>
          <w:lang w:eastAsia="pt-BR"/>
        </w:rPr>
        <w:t xml:space="preserve"> </w:t>
      </w:r>
      <w:bookmarkStart w:id="280" w:name="_Hlk77431117"/>
      <w:r w:rsidR="003E28F7" w:rsidRPr="00C0609C">
        <w:rPr>
          <w:rFonts w:ascii="Book Antiqua" w:eastAsia="Times New Roman" w:hAnsi="Book Antiqua" w:cs="Times New Roman"/>
          <w:b/>
          <w:bCs/>
          <w:color w:val="FF0000"/>
          <w:sz w:val="16"/>
          <w:szCs w:val="16"/>
          <w:u w:val="single"/>
          <w:lang w:eastAsia="pt-BR"/>
        </w:rPr>
        <w:t>(DPEES-2012)</w:t>
      </w:r>
      <w:bookmarkEnd w:id="280"/>
      <w:r w:rsidR="004E76CA" w:rsidRPr="00C0609C">
        <w:rPr>
          <w:rFonts w:ascii="Book Antiqua" w:eastAsia="Times New Roman" w:hAnsi="Book Antiqua" w:cs="Times New Roman"/>
          <w:b/>
          <w:bCs/>
          <w:color w:val="FF0000"/>
          <w:sz w:val="16"/>
          <w:szCs w:val="16"/>
          <w:lang w:eastAsia="pt-BR"/>
        </w:rPr>
        <w:t xml:space="preserve"> </w:t>
      </w:r>
      <w:r w:rsidR="004E76CA" w:rsidRPr="00C0609C">
        <w:rPr>
          <w:rFonts w:ascii="Book Antiqua" w:eastAsia="Times New Roman" w:hAnsi="Book Antiqua" w:cs="Times New Roman"/>
          <w:b/>
          <w:bCs/>
          <w:color w:val="FF0000"/>
          <w:sz w:val="16"/>
          <w:szCs w:val="16"/>
          <w:u w:val="single"/>
          <w:lang w:eastAsia="pt-BR"/>
        </w:rPr>
        <w:t>(DPESC-2012)</w:t>
      </w:r>
      <w:r w:rsidR="004C6283" w:rsidRPr="00C0609C">
        <w:rPr>
          <w:rFonts w:ascii="Book Antiqua" w:eastAsia="Times New Roman" w:hAnsi="Book Antiqua" w:cs="Times New Roman"/>
          <w:b/>
          <w:bCs/>
          <w:color w:val="FF0000"/>
          <w:sz w:val="16"/>
          <w:szCs w:val="16"/>
          <w:lang w:eastAsia="pt-BR"/>
        </w:rPr>
        <w:t xml:space="preserve"> </w:t>
      </w:r>
      <w:r w:rsidR="004C6283" w:rsidRPr="00C0609C">
        <w:rPr>
          <w:rFonts w:ascii="Book Antiqua" w:hAnsi="Book Antiqua"/>
          <w:b/>
          <w:bCs/>
          <w:color w:val="FF0000"/>
          <w:sz w:val="16"/>
          <w:szCs w:val="16"/>
          <w:u w:val="single"/>
        </w:rPr>
        <w:t>(DPEPE-2015)</w:t>
      </w:r>
      <w:r w:rsidR="00880558" w:rsidRPr="00C0609C">
        <w:rPr>
          <w:rFonts w:ascii="Book Antiqua" w:eastAsia="Times New Roman" w:hAnsi="Book Antiqua" w:cs="Times New Roman"/>
          <w:b/>
          <w:bCs/>
          <w:color w:val="FF0000"/>
          <w:sz w:val="16"/>
          <w:szCs w:val="16"/>
          <w:lang w:eastAsia="pt-BR"/>
        </w:rPr>
        <w:t xml:space="preserve"> </w:t>
      </w:r>
      <w:bookmarkStart w:id="281" w:name="_Hlk71294844"/>
      <w:r w:rsidR="00880558" w:rsidRPr="00C0609C">
        <w:rPr>
          <w:rFonts w:ascii="Book Antiqua" w:eastAsia="Times New Roman" w:hAnsi="Book Antiqua" w:cs="Times New Roman"/>
          <w:b/>
          <w:bCs/>
          <w:color w:val="FF0000"/>
          <w:sz w:val="16"/>
          <w:szCs w:val="16"/>
          <w:u w:val="single"/>
          <w:lang w:eastAsia="pt-BR"/>
        </w:rPr>
        <w:t>(MPPR-2016)</w:t>
      </w:r>
      <w:bookmarkEnd w:id="281"/>
      <w:r w:rsidR="00982F4C"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33AB8" w:rsidRPr="00C0609C">
        <w:rPr>
          <w:rFonts w:ascii="Book Antiqua" w:eastAsia="Times New Roman" w:hAnsi="Book Antiqua" w:cs="Times New Roman"/>
          <w:b/>
          <w:bCs/>
          <w:color w:val="FF0000"/>
          <w:sz w:val="16"/>
          <w:szCs w:val="16"/>
          <w:lang w:eastAsia="pt-BR"/>
        </w:rPr>
        <w:t xml:space="preserve"> </w:t>
      </w:r>
      <w:r w:rsidR="00233AB8" w:rsidRPr="00C0609C">
        <w:rPr>
          <w:rFonts w:ascii="Book Antiqua" w:eastAsia="Times New Roman" w:hAnsi="Book Antiqua" w:cs="Times New Roman"/>
          <w:b/>
          <w:bCs/>
          <w:color w:val="FF0000"/>
          <w:sz w:val="16"/>
          <w:szCs w:val="16"/>
          <w:u w:val="single"/>
          <w:lang w:eastAsia="pt-BR"/>
        </w:rPr>
        <w:t>(MPF-2013/2017)</w:t>
      </w:r>
      <w:r w:rsidR="0035722C" w:rsidRPr="00C0609C">
        <w:rPr>
          <w:rFonts w:ascii="Book Antiqua" w:eastAsia="Times New Roman" w:hAnsi="Book Antiqua" w:cs="Times New Roman"/>
          <w:b/>
          <w:bCs/>
          <w:color w:val="FF0000"/>
          <w:sz w:val="16"/>
          <w:szCs w:val="16"/>
          <w:lang w:eastAsia="pt-BR"/>
        </w:rPr>
        <w:t xml:space="preserve"> </w:t>
      </w:r>
      <w:r w:rsidR="0035722C" w:rsidRPr="00C0609C">
        <w:rPr>
          <w:rFonts w:ascii="Book Antiqua" w:eastAsia="Times New Roman" w:hAnsi="Book Antiqua" w:cs="Times New Roman"/>
          <w:b/>
          <w:bCs/>
          <w:color w:val="FF0000"/>
          <w:sz w:val="16"/>
          <w:szCs w:val="16"/>
          <w:u w:val="single"/>
          <w:lang w:eastAsia="pt-BR"/>
        </w:rPr>
        <w:t>(TRF5-2017)</w:t>
      </w:r>
      <w:r w:rsidR="0045234D" w:rsidRPr="00C0609C">
        <w:rPr>
          <w:rFonts w:ascii="Book Antiqua" w:eastAsia="Times New Roman" w:hAnsi="Book Antiqua" w:cs="Times New Roman"/>
          <w:b/>
          <w:bCs/>
          <w:color w:val="FF0000"/>
          <w:sz w:val="16"/>
          <w:szCs w:val="16"/>
          <w:lang w:eastAsia="pt-BR"/>
        </w:rPr>
        <w:t xml:space="preserve"> </w:t>
      </w:r>
      <w:bookmarkStart w:id="282" w:name="_Hlk92977126"/>
      <w:r w:rsidR="0045234D" w:rsidRPr="00C0609C">
        <w:rPr>
          <w:rFonts w:ascii="Book Antiqua" w:eastAsia="Times New Roman" w:hAnsi="Book Antiqua" w:cs="Times New Roman"/>
          <w:b/>
          <w:bCs/>
          <w:color w:val="FF0000"/>
          <w:sz w:val="16"/>
          <w:szCs w:val="16"/>
          <w:u w:val="single"/>
          <w:lang w:eastAsia="pt-BR"/>
        </w:rPr>
        <w:t>(DPEAP-2018)</w:t>
      </w:r>
      <w:bookmarkEnd w:id="282"/>
      <w:r w:rsidR="000B4042" w:rsidRPr="00C0609C">
        <w:rPr>
          <w:rFonts w:ascii="Book Antiqua" w:eastAsia="Times New Roman" w:hAnsi="Book Antiqua" w:cs="Times New Roman"/>
          <w:b/>
          <w:bCs/>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3F60FC" w:rsidRPr="00C0609C">
        <w:rPr>
          <w:rFonts w:ascii="Book Antiqua" w:eastAsia="Times New Roman" w:hAnsi="Book Antiqua" w:cs="Times New Roman"/>
          <w:b/>
          <w:bCs/>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9E52E1" w:rsidRPr="00C0609C">
        <w:rPr>
          <w:rFonts w:ascii="Book Antiqua" w:eastAsia="Times New Roman" w:hAnsi="Book Antiqua" w:cs="Times New Roman"/>
          <w:b/>
          <w:bCs/>
          <w:color w:val="FF0000"/>
          <w:sz w:val="16"/>
          <w:szCs w:val="16"/>
          <w:lang w:eastAsia="pt-BR"/>
        </w:rPr>
        <w:t xml:space="preserve"> </w:t>
      </w:r>
      <w:r w:rsidR="009E52E1" w:rsidRPr="00C0609C">
        <w:rPr>
          <w:rFonts w:ascii="Book Antiqua" w:eastAsia="Times New Roman" w:hAnsi="Book Antiqua" w:cs="Times New Roman"/>
          <w:b/>
          <w:bCs/>
          <w:color w:val="FF0000"/>
          <w:sz w:val="16"/>
          <w:szCs w:val="16"/>
          <w:u w:val="single"/>
          <w:lang w:eastAsia="pt-BR"/>
        </w:rPr>
        <w:t>(TJBA-2019)</w:t>
      </w:r>
      <w:r w:rsidR="00234AD9" w:rsidRPr="00C0609C">
        <w:rPr>
          <w:rFonts w:ascii="Book Antiqua" w:eastAsia="Times New Roman" w:hAnsi="Book Antiqua" w:cs="Times New Roman"/>
          <w:b/>
          <w:bCs/>
          <w:color w:val="FF0000"/>
          <w:sz w:val="16"/>
          <w:szCs w:val="16"/>
          <w:lang w:eastAsia="pt-BR"/>
        </w:rPr>
        <w:t xml:space="preserve"> </w:t>
      </w:r>
      <w:r w:rsidR="00234AD9" w:rsidRPr="00C0609C">
        <w:rPr>
          <w:rFonts w:ascii="Book Antiqua" w:hAnsi="Book Antiqua" w:cs="Times New Roman"/>
          <w:b/>
          <w:color w:val="FF0000"/>
          <w:sz w:val="16"/>
          <w:szCs w:val="16"/>
          <w:u w:val="single"/>
        </w:rPr>
        <w:t>(PF-2018/2021)</w:t>
      </w:r>
      <w:r w:rsidR="000B4042" w:rsidRPr="00C0609C">
        <w:rPr>
          <w:rFonts w:ascii="Book Antiqua" w:eastAsia="Times New Roman" w:hAnsi="Book Antiqua" w:cs="Times New Roman"/>
          <w:b/>
          <w:bCs/>
          <w:color w:val="FF0000"/>
          <w:sz w:val="16"/>
          <w:szCs w:val="16"/>
          <w:lang w:eastAsia="pt-BR"/>
        </w:rPr>
        <w:t xml:space="preserve"> </w:t>
      </w:r>
      <w:r w:rsidR="000B4042" w:rsidRPr="00C0609C">
        <w:rPr>
          <w:rFonts w:ascii="Book Antiqua" w:eastAsia="Times New Roman" w:hAnsi="Book Antiqua" w:cs="Times New Roman"/>
          <w:b/>
          <w:bCs/>
          <w:color w:val="FF0000"/>
          <w:sz w:val="16"/>
          <w:szCs w:val="16"/>
          <w:u w:val="single"/>
          <w:lang w:eastAsia="pt-BR"/>
        </w:rPr>
        <w:t>(MPAP-2021)</w:t>
      </w:r>
      <w:r w:rsidR="0043732A" w:rsidRPr="00C0609C">
        <w:rPr>
          <w:rFonts w:ascii="Book Antiqua" w:eastAsia="Times New Roman" w:hAnsi="Book Antiqua" w:cs="Times New Roman"/>
          <w:b/>
          <w:bCs/>
          <w:color w:val="FF0000"/>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r w:rsidR="00C45BC6" w:rsidRPr="00C0609C">
        <w:rPr>
          <w:rFonts w:ascii="Book Antiqua" w:eastAsia="Times New Roman" w:hAnsi="Book Antiqua" w:cs="Times New Roman"/>
          <w:b/>
          <w:bCs/>
          <w:color w:val="FF0000"/>
          <w:sz w:val="16"/>
          <w:szCs w:val="16"/>
          <w:lang w:eastAsia="pt-BR"/>
        </w:rPr>
        <w:t xml:space="preserve"> </w:t>
      </w:r>
      <w:r w:rsidR="0083151F" w:rsidRPr="00C0609C">
        <w:rPr>
          <w:rFonts w:ascii="Book Antiqua" w:eastAsia="Times New Roman" w:hAnsi="Book Antiqua" w:cs="Times New Roman"/>
          <w:b/>
          <w:bCs/>
          <w:color w:val="FF0000"/>
          <w:sz w:val="16"/>
          <w:szCs w:val="16"/>
          <w:u w:val="single"/>
          <w:lang w:eastAsia="pt-BR"/>
        </w:rPr>
        <w:t>(DPERJ-2021)</w:t>
      </w:r>
      <w:r w:rsidR="000B4042" w:rsidRPr="00C0609C">
        <w:rPr>
          <w:rFonts w:ascii="Book Antiqua" w:eastAsia="Times New Roman" w:hAnsi="Book Antiqua" w:cs="Times New Roman"/>
          <w:b/>
          <w:bCs/>
          <w:color w:val="FF0000"/>
          <w:sz w:val="16"/>
          <w:szCs w:val="16"/>
          <w:lang w:eastAsia="pt-BR"/>
        </w:rPr>
        <w:t xml:space="preserve"> </w:t>
      </w:r>
      <w:r w:rsidR="00492737" w:rsidRPr="00C0609C">
        <w:rPr>
          <w:rFonts w:ascii="Book Antiqua" w:eastAsia="Times New Roman" w:hAnsi="Book Antiqua" w:cs="Times New Roman"/>
          <w:b/>
          <w:bCs/>
          <w:color w:val="FF0000"/>
          <w:sz w:val="16"/>
          <w:szCs w:val="16"/>
          <w:u w:val="single"/>
          <w:lang w:eastAsia="pt-BR"/>
        </w:rPr>
        <w:t>(TJMG-2022)</w:t>
      </w:r>
      <w:r w:rsidR="009D5B64">
        <w:rPr>
          <w:rFonts w:ascii="Book Antiqua" w:eastAsia="Times New Roman" w:hAnsi="Book Antiqua" w:cs="Times New Roman"/>
          <w:b/>
          <w:bCs/>
          <w:color w:val="FF0000"/>
          <w:sz w:val="16"/>
          <w:szCs w:val="16"/>
          <w:lang w:eastAsia="pt-BR"/>
        </w:rPr>
        <w:t xml:space="preserve"> </w:t>
      </w:r>
      <w:r w:rsidR="009D5B64">
        <w:rPr>
          <w:rFonts w:ascii="Book Antiqua" w:eastAsia="Times New Roman" w:hAnsi="Book Antiqua" w:cs="Times New Roman"/>
          <w:b/>
          <w:bCs/>
          <w:color w:val="FF0000"/>
          <w:sz w:val="16"/>
          <w:szCs w:val="16"/>
          <w:u w:val="single"/>
          <w:lang w:eastAsia="pt-BR"/>
        </w:rPr>
        <w:t>(MPAC-2022)</w:t>
      </w:r>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r w:rsidR="00A14004">
        <w:rPr>
          <w:rFonts w:ascii="Book Antiqua" w:eastAsia="Times New Roman" w:hAnsi="Book Antiqua" w:cs="Times New Roman"/>
          <w:b/>
          <w:bCs/>
          <w:color w:val="FF0000"/>
          <w:sz w:val="16"/>
          <w:szCs w:val="16"/>
          <w:lang w:eastAsia="pt-BR"/>
        </w:rPr>
        <w:t xml:space="preserve"> </w:t>
      </w:r>
      <w:r w:rsidR="00A14004">
        <w:rPr>
          <w:rStyle w:val="Hyperlink"/>
          <w:rFonts w:ascii="Book Antiqua" w:hAnsi="Book Antiqua"/>
          <w:b/>
          <w:bCs/>
          <w:color w:val="FF0000"/>
          <w:sz w:val="16"/>
          <w:szCs w:val="16"/>
        </w:rPr>
        <w:t>(PCAM-2022)</w:t>
      </w:r>
      <w:r w:rsidR="007B1B1C">
        <w:rPr>
          <w:rFonts w:ascii="Book Antiqua" w:eastAsia="Times New Roman" w:hAnsi="Book Antiqua" w:cs="Times New Roman"/>
          <w:b/>
          <w:bCs/>
          <w:color w:val="FF0000"/>
          <w:sz w:val="16"/>
          <w:szCs w:val="16"/>
          <w:lang w:eastAsia="pt-BR"/>
        </w:rPr>
        <w:t xml:space="preserve"> </w:t>
      </w:r>
      <w:r w:rsidR="007B1B1C">
        <w:rPr>
          <w:rFonts w:ascii="Book Antiqua" w:eastAsia="Times New Roman" w:hAnsi="Book Antiqua" w:cs="Times New Roman"/>
          <w:b/>
          <w:bCs/>
          <w:color w:val="FF0000"/>
          <w:sz w:val="16"/>
          <w:szCs w:val="16"/>
          <w:u w:val="single"/>
          <w:lang w:eastAsia="pt-BR"/>
        </w:rPr>
        <w:t>(PCES-2022)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7A3320">
        <w:rPr>
          <w:rFonts w:ascii="Book Antiqua" w:eastAsia="Times New Roman" w:hAnsi="Book Antiqua" w:cs="Times New Roman"/>
          <w:b/>
          <w:bCs/>
          <w:color w:val="FF0000"/>
          <w:sz w:val="16"/>
          <w:szCs w:val="16"/>
          <w:lang w:eastAsia="pt-BR"/>
        </w:rPr>
        <w:t xml:space="preserve"> </w:t>
      </w:r>
      <w:r w:rsidR="007A3320" w:rsidRPr="00C0609C">
        <w:rPr>
          <w:rFonts w:ascii="Book Antiqua" w:eastAsia="Times New Roman" w:hAnsi="Book Antiqua" w:cs="Arial"/>
          <w:b/>
          <w:bCs/>
          <w:color w:val="FF0000"/>
          <w:sz w:val="16"/>
          <w:szCs w:val="16"/>
          <w:u w:val="single"/>
          <w:lang w:eastAsia="pt-BR"/>
        </w:rPr>
        <w:t>(MPRS-2021</w:t>
      </w:r>
      <w:r w:rsidR="007A3320">
        <w:rPr>
          <w:rFonts w:ascii="Book Antiqua" w:eastAsia="Times New Roman" w:hAnsi="Book Antiqua" w:cs="Arial"/>
          <w:b/>
          <w:bCs/>
          <w:color w:val="FF0000"/>
          <w:sz w:val="16"/>
          <w:szCs w:val="16"/>
          <w:u w:val="single"/>
          <w:lang w:eastAsia="pt-BR"/>
        </w:rPr>
        <w:t>/2023</w:t>
      </w:r>
      <w:r w:rsidR="007A3320" w:rsidRPr="00C0609C">
        <w:rPr>
          <w:rFonts w:ascii="Book Antiqua" w:eastAsia="Times New Roman" w:hAnsi="Book Antiqua" w:cs="Arial"/>
          <w:b/>
          <w:bCs/>
          <w:color w:val="FF0000"/>
          <w:sz w:val="16"/>
          <w:szCs w:val="16"/>
          <w:u w:val="single"/>
          <w:lang w:eastAsia="pt-BR"/>
        </w:rPr>
        <w:t>)</w:t>
      </w:r>
      <w:r w:rsidR="00575DBF">
        <w:rPr>
          <w:rFonts w:ascii="Book Antiqua" w:eastAsia="Times New Roman" w:hAnsi="Book Antiqua" w:cs="Times New Roman"/>
          <w:b/>
          <w:bCs/>
          <w:color w:val="FF0000"/>
          <w:sz w:val="16"/>
          <w:szCs w:val="16"/>
          <w:lang w:eastAsia="pt-BR"/>
        </w:rPr>
        <w:t xml:space="preserve"> </w:t>
      </w:r>
      <w:r w:rsidR="00575DBF">
        <w:rPr>
          <w:rFonts w:ascii="Book Antiqua" w:eastAsia="Times New Roman" w:hAnsi="Book Antiqua" w:cs="Times New Roman"/>
          <w:b/>
          <w:bCs/>
          <w:color w:val="FF0000"/>
          <w:sz w:val="16"/>
          <w:szCs w:val="16"/>
          <w:u w:val="single"/>
          <w:lang w:eastAsia="pt-BR"/>
        </w:rPr>
        <w:t>(Anal. Judic./TRF3-2023)</w:t>
      </w:r>
      <w:r w:rsidR="004C172D">
        <w:rPr>
          <w:rFonts w:ascii="Book Antiqua" w:eastAsia="Times New Roman" w:hAnsi="Book Antiqua" w:cs="Times New Roman"/>
          <w:b/>
          <w:bCs/>
          <w:color w:val="FF0000"/>
          <w:sz w:val="16"/>
          <w:szCs w:val="16"/>
          <w:lang w:eastAsia="pt-BR"/>
        </w:rPr>
        <w:t xml:space="preserve"> </w:t>
      </w:r>
      <w:r w:rsidR="004C172D">
        <w:rPr>
          <w:rFonts w:ascii="Book Antiqua" w:hAnsi="Book Antiqua"/>
          <w:b/>
          <w:color w:val="FF0000"/>
          <w:sz w:val="16"/>
          <w:szCs w:val="16"/>
          <w:u w:val="single"/>
        </w:rPr>
        <w:t>(MPMS-2024)</w:t>
      </w:r>
      <w:r w:rsidR="005F5894">
        <w:rPr>
          <w:rFonts w:ascii="Book Antiqua" w:eastAsia="Times New Roman" w:hAnsi="Book Antiqua" w:cs="Times New Roman"/>
          <w:b/>
          <w:bCs/>
          <w:color w:val="FF0000"/>
          <w:sz w:val="16"/>
          <w:szCs w:val="16"/>
          <w:lang w:eastAsia="pt-BR"/>
        </w:rPr>
        <w:t xml:space="preserve"> </w:t>
      </w:r>
      <w:r w:rsidR="005F5894">
        <w:rPr>
          <w:rFonts w:ascii="Book Antiqua" w:eastAsia="Times New Roman" w:hAnsi="Book Antiqua" w:cs="Arial"/>
          <w:b/>
          <w:bCs/>
          <w:color w:val="FF0000"/>
          <w:sz w:val="16"/>
          <w:szCs w:val="16"/>
          <w:u w:val="single"/>
          <w:lang w:eastAsia="pt-BR"/>
        </w:rPr>
        <w:t>(MPRJ-2024)</w:t>
      </w:r>
      <w:r w:rsidR="006A2984">
        <w:rPr>
          <w:rFonts w:ascii="Book Antiqua" w:eastAsia="Times New Roman" w:hAnsi="Book Antiqua" w:cs="Times New Roman"/>
          <w:b/>
          <w:bCs/>
          <w:color w:val="FF0000"/>
          <w:sz w:val="16"/>
          <w:szCs w:val="16"/>
          <w:lang w:eastAsia="pt-BR"/>
        </w:rPr>
        <w:t xml:space="preserve"> </w:t>
      </w:r>
      <w:bookmarkStart w:id="283" w:name="_Hlk200459161"/>
      <w:r w:rsidR="006A2984">
        <w:rPr>
          <w:rFonts w:ascii="Book Antiqua" w:eastAsia="Times New Roman" w:hAnsi="Book Antiqua" w:cs="Times New Roman"/>
          <w:b/>
          <w:bCs/>
          <w:color w:val="FF0000"/>
          <w:sz w:val="16"/>
          <w:szCs w:val="16"/>
          <w:u w:val="single"/>
          <w:lang w:eastAsia="pt-BR"/>
        </w:rPr>
        <w:t>(MPRO-2024)</w:t>
      </w:r>
      <w:bookmarkEnd w:id="283"/>
      <w:r w:rsidR="006C43E3">
        <w:rPr>
          <w:rFonts w:ascii="Book Antiqua" w:eastAsia="Times New Roman" w:hAnsi="Book Antiqua" w:cs="Times New Roman"/>
          <w:b/>
          <w:bCs/>
          <w:color w:val="FF0000"/>
          <w:sz w:val="16"/>
          <w:szCs w:val="16"/>
          <w:lang w:eastAsia="pt-BR"/>
        </w:rPr>
        <w:t xml:space="preserve"> </w:t>
      </w:r>
      <w:r w:rsidR="006C43E3">
        <w:rPr>
          <w:rFonts w:ascii="Book Antiqua" w:eastAsia="Times New Roman" w:hAnsi="Book Antiqua" w:cs="Times New Roman"/>
          <w:b/>
          <w:bCs/>
          <w:color w:val="FF0000"/>
          <w:sz w:val="16"/>
          <w:szCs w:val="16"/>
          <w:u w:val="single"/>
          <w:lang w:eastAsia="pt-BR"/>
        </w:rPr>
        <w:t>(MPSC-2024)</w:t>
      </w:r>
    </w:p>
    <w:p w14:paraId="4E467F0B" w14:textId="68CFA6AC" w:rsidR="009D5D45" w:rsidRPr="00C0609C" w:rsidRDefault="009D5D45" w:rsidP="0043732A">
      <w:pPr>
        <w:spacing w:before="100" w:beforeAutospacing="1" w:after="100" w:afterAutospacing="1" w:line="240" w:lineRule="auto"/>
        <w:ind w:firstLine="527"/>
        <w:jc w:val="both"/>
        <w:rPr>
          <w:rFonts w:ascii="Book Antiqua" w:eastAsia="Times New Roman" w:hAnsi="Book Antiqua" w:cs="Times New Roman"/>
          <w:color w:val="0000FF"/>
          <w:sz w:val="18"/>
          <w:szCs w:val="18"/>
          <w:lang w:eastAsia="pt-BR"/>
        </w:rPr>
      </w:pPr>
      <w:r w:rsidRPr="00C06C84">
        <w:rPr>
          <w:rFonts w:ascii="Book Antiqua" w:eastAsia="Times New Roman" w:hAnsi="Book Antiqua" w:cs="Times New Roman"/>
          <w:color w:val="000000"/>
          <w:sz w:val="19"/>
          <w:szCs w:val="19"/>
          <w:lang w:eastAsia="pt-BR"/>
        </w:rPr>
        <w:t> </w:t>
      </w:r>
      <w:r w:rsidRPr="002266FD">
        <w:rPr>
          <w:rFonts w:ascii="Book Antiqua" w:eastAsia="Times New Roman" w:hAnsi="Book Antiqua" w:cs="Times New Roman"/>
          <w:b/>
          <w:bCs/>
          <w:color w:val="000000"/>
          <w:sz w:val="19"/>
          <w:szCs w:val="19"/>
          <w:lang w:eastAsia="pt-BR"/>
        </w:rPr>
        <w:t xml:space="preserve">Pena – reclusão, de </w:t>
      </w:r>
      <w:r w:rsidRPr="002266FD">
        <w:rPr>
          <w:rFonts w:ascii="Book Antiqua" w:eastAsia="Times New Roman" w:hAnsi="Book Antiqua" w:cs="Times New Roman"/>
          <w:b/>
          <w:bCs/>
          <w:color w:val="000000"/>
          <w:sz w:val="19"/>
          <w:szCs w:val="19"/>
          <w:highlight w:val="cyan"/>
          <w:lang w:eastAsia="pt-BR"/>
        </w:rPr>
        <w:t>1 (um)</w:t>
      </w:r>
      <w:r w:rsidRPr="002266FD">
        <w:rPr>
          <w:rFonts w:ascii="Book Antiqua" w:eastAsia="Times New Roman" w:hAnsi="Book Antiqua" w:cs="Times New Roman"/>
          <w:b/>
          <w:bCs/>
          <w:color w:val="000000"/>
          <w:sz w:val="19"/>
          <w:szCs w:val="19"/>
          <w:lang w:eastAsia="pt-BR"/>
        </w:rPr>
        <w:t xml:space="preserve"> a </w:t>
      </w:r>
      <w:r w:rsidRPr="002266FD">
        <w:rPr>
          <w:rFonts w:ascii="Book Antiqua" w:eastAsia="Times New Roman" w:hAnsi="Book Antiqua" w:cs="Times New Roman"/>
          <w:b/>
          <w:bCs/>
          <w:color w:val="000000"/>
          <w:sz w:val="19"/>
          <w:szCs w:val="19"/>
          <w:highlight w:val="cyan"/>
          <w:lang w:eastAsia="pt-BR"/>
        </w:rPr>
        <w:t>4 (quatro) anos</w:t>
      </w:r>
      <w:r w:rsidRPr="002266FD">
        <w:rPr>
          <w:rFonts w:ascii="Book Antiqua" w:eastAsia="Times New Roman" w:hAnsi="Book Antiqua" w:cs="Times New Roman"/>
          <w:b/>
          <w:bCs/>
          <w:color w:val="000000"/>
          <w:sz w:val="19"/>
          <w:szCs w:val="19"/>
          <w:lang w:eastAsia="pt-BR"/>
        </w:rPr>
        <w:t>, e multa</w:t>
      </w:r>
      <w:r w:rsidRPr="00C0609C">
        <w:rPr>
          <w:rFonts w:ascii="Book Antiqua" w:eastAsia="Times New Roman" w:hAnsi="Book Antiqua" w:cs="Times New Roman"/>
          <w:color w:val="000000"/>
          <w:sz w:val="18"/>
          <w:szCs w:val="18"/>
          <w:lang w:eastAsia="pt-BR"/>
        </w:rPr>
        <w:t xml:space="preserve">. </w:t>
      </w:r>
      <w:hyperlink r:id="rId557"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C45BC6" w:rsidRPr="00C0609C">
        <w:rPr>
          <w:rFonts w:ascii="Book Antiqua" w:eastAsia="Times New Roman" w:hAnsi="Book Antiqua" w:cs="Times New Roman"/>
          <w:color w:val="0000FF"/>
          <w:sz w:val="16"/>
          <w:szCs w:val="16"/>
          <w:lang w:eastAsia="pt-BR"/>
        </w:rPr>
        <w:t xml:space="preserve"> </w:t>
      </w:r>
      <w:r w:rsidR="00C45BC6" w:rsidRPr="00C0609C">
        <w:rPr>
          <w:rFonts w:ascii="Book Antiqua" w:eastAsia="Times New Roman" w:hAnsi="Book Antiqua" w:cs="Arial"/>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321C62" w:rsidRPr="00C06C84" w14:paraId="5ADDF335" w14:textId="77777777" w:rsidTr="00321C62">
        <w:tc>
          <w:tcPr>
            <w:tcW w:w="8494" w:type="dxa"/>
            <w:shd w:val="clear" w:color="auto" w:fill="CCFFFF"/>
          </w:tcPr>
          <w:p w14:paraId="78C426E4" w14:textId="19104E33" w:rsidR="009175E3" w:rsidRDefault="00321C62"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w:t>
            </w:r>
            <w:r w:rsidR="009175E3" w:rsidRPr="00C06C84">
              <w:rPr>
                <w:rFonts w:ascii="Book Antiqua" w:eastAsia="Times New Roman" w:hAnsi="Book Antiqua" w:cs="Times New Roman"/>
                <w:bCs/>
                <w:sz w:val="19"/>
                <w:szCs w:val="19"/>
                <w:lang w:eastAsia="pt-BR"/>
              </w:rPr>
              <w:t xml:space="preserve"> O tipo incriminador capitulado no art. 241-A do ECA não constitui fase normal ou meio de execução para o delito do art. 241-B do ECA, não havendo porque uma conduta ficar absolvida pela outra.</w:t>
            </w:r>
          </w:p>
          <w:p w14:paraId="4D534035" w14:textId="77777777" w:rsidR="0043732A" w:rsidRDefault="0043732A" w:rsidP="0043732A">
            <w:pPr>
              <w:jc w:val="both"/>
              <w:rPr>
                <w:rFonts w:ascii="Book Antiqua" w:eastAsia="Times New Roman" w:hAnsi="Book Antiqua" w:cs="Times New Roman"/>
                <w:bCs/>
                <w:sz w:val="19"/>
                <w:szCs w:val="19"/>
                <w:lang w:eastAsia="pt-BR"/>
              </w:rPr>
            </w:pPr>
          </w:p>
          <w:p w14:paraId="0D4CAEAC" w14:textId="7368BD3F" w:rsidR="00CC0625" w:rsidRDefault="00CC0625" w:rsidP="00CC0625">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07D17">
              <w:rPr>
                <w:rFonts w:ascii="Book Antiqua" w:eastAsia="Times New Roman" w:hAnsi="Book Antiqua" w:cs="Times New Roman"/>
                <w:b/>
                <w:i/>
                <w:color w:val="FF0000"/>
                <w:sz w:val="19"/>
                <w:szCs w:val="19"/>
                <w:lang w:eastAsia="pt-BR"/>
              </w:rPr>
              <w:t>: #</w:t>
            </w:r>
            <w:r w:rsidR="00107D17" w:rsidRPr="00107D17">
              <w:rPr>
                <w:rFonts w:ascii="Book Antiqua" w:eastAsia="Times New Roman" w:hAnsi="Book Antiqua" w:cs="Times New Roman"/>
                <w:b/>
                <w:i/>
                <w:color w:val="FF0000"/>
                <w:sz w:val="19"/>
                <w:szCs w:val="19"/>
                <w:highlight w:val="green"/>
                <w:lang w:eastAsia="pt-BR"/>
              </w:rPr>
              <w:t>MPRS-2023</w:t>
            </w:r>
            <w:r w:rsidR="005F5894">
              <w:rPr>
                <w:rFonts w:ascii="Book Antiqua" w:eastAsia="Times New Roman" w:hAnsi="Book Antiqua" w:cs="Times New Roman"/>
                <w:b/>
                <w:i/>
                <w:color w:val="FF0000"/>
                <w:sz w:val="19"/>
                <w:szCs w:val="19"/>
                <w:lang w:eastAsia="pt-BR"/>
              </w:rPr>
              <w:t>: #</w:t>
            </w:r>
            <w:r w:rsidR="005F5894" w:rsidRPr="005F5894">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6C43E3">
              <w:rPr>
                <w:rFonts w:ascii="Book Antiqua" w:eastAsia="Times New Roman" w:hAnsi="Book Antiqua" w:cs="Times New Roman"/>
                <w:b/>
                <w:i/>
                <w:color w:val="FF0000"/>
                <w:sz w:val="19"/>
                <w:szCs w:val="19"/>
                <w:highlight w:val="green"/>
                <w:lang w:eastAsia="pt-BR"/>
              </w:rPr>
              <w:t>MPSC-2024</w:t>
            </w:r>
            <w:r w:rsidR="005F5894">
              <w:rPr>
                <w:rFonts w:ascii="Book Antiqua" w:eastAsia="Times New Roman" w:hAnsi="Book Antiqua" w:cs="Times New Roman"/>
                <w:b/>
                <w:i/>
                <w:color w:val="FF0000"/>
                <w:sz w:val="19"/>
                <w:szCs w:val="19"/>
                <w:lang w:eastAsia="pt-BR"/>
              </w:rPr>
              <w:t>: #</w:t>
            </w:r>
            <w:r w:rsidR="005F5894" w:rsidRPr="005F5894">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0625">
              <w:rPr>
                <w:rFonts w:ascii="Book Antiqua" w:eastAsia="Times New Roman" w:hAnsi="Book Antiqua" w:cs="Times New Roman"/>
                <w:b/>
                <w:i/>
                <w:iCs/>
                <w:sz w:val="19"/>
                <w:szCs w:val="19"/>
                <w:u w:val="single"/>
                <w:lang w:eastAsia="pt-BR"/>
              </w:rPr>
              <w:t>Se o sujeito armazena (art. 241-B) cena de sexo explícito e pornográfica envolvendo crianças e adolescentes e depois disponibiliza (art. 241-A), pela internet, esses arquivos para outra pessoa, poderá responder pelos dois crimes em concurso material</w:t>
            </w:r>
            <w:r>
              <w:rPr>
                <w:rFonts w:ascii="Book Antiqua" w:eastAsia="Times New Roman" w:hAnsi="Book Antiqua" w:cs="Times New Roman"/>
                <w:bCs/>
                <w:sz w:val="19"/>
                <w:szCs w:val="19"/>
                <w:lang w:eastAsia="pt-BR"/>
              </w:rPr>
              <w:t xml:space="preserve">: </w:t>
            </w:r>
            <w:r w:rsidRPr="00CC0625">
              <w:rPr>
                <w:rFonts w:ascii="Book Antiqua" w:hAnsi="Book Antiqua" w:cs="Times New Roman"/>
                <w:b/>
                <w:bCs/>
                <w:color w:val="000000"/>
                <w:sz w:val="19"/>
                <w:szCs w:val="19"/>
              </w:rPr>
              <w:t xml:space="preserve">Os tipos penais trazidos nos arts. 241-A e 241-B do </w:t>
            </w:r>
            <w:r>
              <w:rPr>
                <w:rFonts w:ascii="Book Antiqua" w:hAnsi="Book Antiqua" w:cs="Times New Roman"/>
                <w:b/>
                <w:bCs/>
                <w:color w:val="000000"/>
                <w:sz w:val="19"/>
                <w:szCs w:val="19"/>
              </w:rPr>
              <w:t>ECA</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highlight w:val="green"/>
              </w:rPr>
              <w:t>são</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shd w:val="clear" w:color="auto" w:fill="F7CAAC" w:themeFill="accent2" w:themeFillTint="66"/>
              </w:rPr>
              <w:t>autônomos</w:t>
            </w:r>
            <w:r w:rsidRPr="00CC0625">
              <w:rPr>
                <w:rFonts w:ascii="Book Antiqua" w:hAnsi="Book Antiqua" w:cs="Times New Roman"/>
                <w:b/>
                <w:bCs/>
                <w:color w:val="000000"/>
                <w:sz w:val="19"/>
                <w:szCs w:val="19"/>
              </w:rPr>
              <w:t>, com verbos e condutas distintas, sendo que o crime do art. 241-B não configura fase normal, tampouco meio de execução para o crime do art. 241-A, o que possibilita o reconhecimento de concurso material de crimes</w:t>
            </w:r>
            <w:r w:rsidRPr="00CC0625">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C0625">
              <w:rPr>
                <w:rFonts w:ascii="Book Antiqua" w:hAnsi="Book Antiqua" w:cs="Times New Roman"/>
                <w:color w:val="000000"/>
                <w:sz w:val="19"/>
                <w:szCs w:val="19"/>
              </w:rPr>
              <w:t>STJ. 3ª S.</w:t>
            </w:r>
            <w:r>
              <w:rPr>
                <w:rFonts w:ascii="Book Antiqua" w:hAnsi="Book Antiqua" w:cs="Times New Roman"/>
                <w:color w:val="000000"/>
                <w:sz w:val="19"/>
                <w:szCs w:val="19"/>
              </w:rPr>
              <w:t>,</w:t>
            </w:r>
            <w:r w:rsidRPr="00CC0625">
              <w:rPr>
                <w:rFonts w:ascii="Book Antiqua" w:hAnsi="Book Antiqua" w:cs="Times New Roman"/>
                <w:color w:val="000000"/>
                <w:sz w:val="19"/>
                <w:szCs w:val="19"/>
              </w:rPr>
              <w:t xml:space="preserve"> REsp 1971049-SP, REsp 1970216-SP e REsp 1976855-MS, Rel. Min. Reynaldo Soares da Fonseca, j</w:t>
            </w:r>
            <w:r>
              <w:rPr>
                <w:rFonts w:ascii="Book Antiqua" w:hAnsi="Book Antiqua" w:cs="Times New Roman"/>
                <w:color w:val="000000"/>
                <w:sz w:val="19"/>
                <w:szCs w:val="19"/>
              </w:rPr>
              <w:t>.</w:t>
            </w:r>
            <w:r w:rsidRPr="00CC0625">
              <w:rPr>
                <w:rFonts w:ascii="Book Antiqua" w:hAnsi="Book Antiqua" w:cs="Times New Roman"/>
                <w:color w:val="000000"/>
                <w:sz w:val="19"/>
                <w:szCs w:val="19"/>
              </w:rPr>
              <w:t xml:space="preserve"> 3/8/23</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highlight w:val="magenta"/>
              </w:rPr>
              <w:t>Recurso Repetitivo – Tema 1168</w:t>
            </w:r>
            <w:r w:rsidRPr="00CC0625">
              <w:rPr>
                <w:rFonts w:ascii="Book Antiqua" w:hAnsi="Book Antiqua" w:cs="Times New Roman"/>
                <w:b/>
                <w:bCs/>
                <w:color w:val="000000"/>
                <w:sz w:val="19"/>
                <w:szCs w:val="19"/>
              </w:rPr>
              <w:t>) (Info 782).</w:t>
            </w:r>
          </w:p>
          <w:tbl>
            <w:tblPr>
              <w:tblStyle w:val="Tabelacomgrade"/>
              <w:tblW w:w="0" w:type="auto"/>
              <w:tblLook w:val="04A0" w:firstRow="1" w:lastRow="0" w:firstColumn="1" w:lastColumn="0" w:noHBand="0" w:noVBand="1"/>
            </w:tblPr>
            <w:tblGrid>
              <w:gridCol w:w="8263"/>
            </w:tblGrid>
            <w:tr w:rsidR="007A3320" w14:paraId="413FB45B" w14:textId="77777777" w:rsidTr="008B3977">
              <w:tc>
                <w:tcPr>
                  <w:tcW w:w="8263" w:type="dxa"/>
                  <w:shd w:val="clear" w:color="auto" w:fill="FFFFFF" w:themeFill="background1"/>
                </w:tcPr>
                <w:p w14:paraId="53641327" w14:textId="6856C761" w:rsidR="007A3320" w:rsidRPr="00575DBF" w:rsidRDefault="007A3320" w:rsidP="007A3320">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MPRS-2023</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w:t>
                  </w:r>
                  <w:r w:rsidRPr="007A3320">
                    <w:rPr>
                      <w:rFonts w:ascii="Book Antiqua" w:eastAsia="Times New Roman" w:hAnsi="Book Antiqua" w:cs="Times New Roman"/>
                      <w:bCs/>
                      <w:sz w:val="18"/>
                      <w:szCs w:val="18"/>
                      <w:lang w:eastAsia="pt-BR"/>
                    </w:rPr>
                    <w:t xml:space="preserve">Assinale </w:t>
                  </w:r>
                  <w:r>
                    <w:rPr>
                      <w:rFonts w:ascii="Book Antiqua" w:eastAsia="Times New Roman" w:hAnsi="Book Antiqua" w:cs="Times New Roman"/>
                      <w:bCs/>
                      <w:sz w:val="18"/>
                      <w:szCs w:val="18"/>
                      <w:lang w:eastAsia="pt-BR"/>
                    </w:rPr>
                    <w:t>a alternativa correta acerca do entendimento jurisprudencial adotado pelo STJ:</w:t>
                  </w:r>
                  <w:r w:rsidRPr="007A3320">
                    <w:rPr>
                      <w:rFonts w:ascii="Book Antiqua" w:eastAsia="Times New Roman" w:hAnsi="Book Antiqua" w:cs="Times New Roman"/>
                      <w:bCs/>
                      <w:sz w:val="18"/>
                      <w:szCs w:val="18"/>
                      <w:lang w:eastAsia="pt-BR"/>
                    </w:rPr>
                    <w:t xml:space="preserve"> Segundo jurisprudência dominante do </w:t>
                  </w:r>
                  <w:r>
                    <w:rPr>
                      <w:rFonts w:ascii="Book Antiqua" w:eastAsia="Times New Roman" w:hAnsi="Book Antiqua" w:cs="Times New Roman"/>
                      <w:bCs/>
                      <w:sz w:val="18"/>
                      <w:szCs w:val="18"/>
                      <w:lang w:eastAsia="pt-BR"/>
                    </w:rPr>
                    <w:t>STJ</w:t>
                  </w:r>
                  <w:r w:rsidRPr="007A3320">
                    <w:rPr>
                      <w:rFonts w:ascii="Book Antiqua" w:eastAsia="Times New Roman" w:hAnsi="Book Antiqua" w:cs="Times New Roman"/>
                      <w:bCs/>
                      <w:sz w:val="18"/>
                      <w:szCs w:val="18"/>
                      <w:lang w:eastAsia="pt-BR"/>
                    </w:rPr>
                    <w:t>, é possível o reconhecimento do concurso material entre as condutas previstas nos art</w:t>
                  </w:r>
                  <w:r>
                    <w:rPr>
                      <w:rFonts w:ascii="Book Antiqua" w:eastAsia="Times New Roman" w:hAnsi="Book Antiqua" w:cs="Times New Roman"/>
                      <w:bCs/>
                      <w:sz w:val="18"/>
                      <w:szCs w:val="18"/>
                      <w:lang w:eastAsia="pt-BR"/>
                    </w:rPr>
                    <w:t>s.</w:t>
                  </w:r>
                  <w:r w:rsidRPr="007A3320">
                    <w:rPr>
                      <w:rFonts w:ascii="Book Antiqua" w:eastAsia="Times New Roman" w:hAnsi="Book Antiqua" w:cs="Times New Roman"/>
                      <w:bCs/>
                      <w:sz w:val="18"/>
                      <w:szCs w:val="18"/>
                      <w:lang w:eastAsia="pt-BR"/>
                    </w:rPr>
                    <w:t xml:space="preserve"> 241-A (</w:t>
                  </w:r>
                  <w:r w:rsidRPr="007A3320">
                    <w:rPr>
                      <w:rFonts w:ascii="Book Antiqua" w:eastAsia="Times New Roman" w:hAnsi="Book Antiqua" w:cs="Times New Roman"/>
                      <w:bCs/>
                      <w:i/>
                      <w:iCs/>
                      <w:sz w:val="18"/>
                      <w:szCs w:val="18"/>
                      <w:lang w:eastAsia="pt-BR"/>
                    </w:rPr>
                    <w:t>art</w:t>
                  </w:r>
                  <w:r>
                    <w:rPr>
                      <w:rFonts w:ascii="Book Antiqua" w:eastAsia="Times New Roman" w:hAnsi="Book Antiqua" w:cs="Times New Roman"/>
                      <w:bCs/>
                      <w:i/>
                      <w:iCs/>
                      <w:sz w:val="18"/>
                      <w:szCs w:val="18"/>
                      <w:lang w:eastAsia="pt-BR"/>
                    </w:rPr>
                    <w:t>.</w:t>
                  </w:r>
                  <w:r w:rsidRPr="007A3320">
                    <w:rPr>
                      <w:rFonts w:ascii="Book Antiqua" w:eastAsia="Times New Roman" w:hAnsi="Book Antiqua" w:cs="Times New Roman"/>
                      <w:bCs/>
                      <w:i/>
                      <w:iCs/>
                      <w:sz w:val="18"/>
                      <w:szCs w:val="18"/>
                      <w:lang w:eastAsia="pt-BR"/>
                    </w:rPr>
                    <w:t xml:space="preserve"> 241-A Oferecer, trocar, disponibilizar, transmitir, distribuir, publicar ou divulgar por qualquer meio, inclusive por meio de sistema de informática ou telemático, fotografia, vídeo ou outro registro que contenha cena de sexo explícito ou pornografia envolvendo criança ou adolescente</w:t>
                  </w:r>
                  <w:r w:rsidRPr="007A3320">
                    <w:rPr>
                      <w:rFonts w:ascii="Book Antiqua" w:eastAsia="Times New Roman" w:hAnsi="Book Antiqua" w:cs="Times New Roman"/>
                      <w:bCs/>
                      <w:sz w:val="18"/>
                      <w:szCs w:val="18"/>
                      <w:lang w:eastAsia="pt-BR"/>
                    </w:rPr>
                    <w:t>) e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241-B (</w:t>
                  </w:r>
                  <w:r w:rsidRPr="007A3320">
                    <w:rPr>
                      <w:rFonts w:ascii="Book Antiqua" w:eastAsia="Times New Roman" w:hAnsi="Book Antiqua" w:cs="Times New Roman"/>
                      <w:bCs/>
                      <w:i/>
                      <w:iCs/>
                      <w:sz w:val="18"/>
                      <w:szCs w:val="18"/>
                      <w:lang w:eastAsia="pt-BR"/>
                    </w:rPr>
                    <w:t>Adquirir, possuir ou armazenar, por qualquer meio, fotografia, vídeo ou outra forma de registro que contenha cena de sexo explícito ou pornográfica envolvendo criança ou adolescente</w:t>
                  </w:r>
                  <w:r w:rsidRPr="007A3320">
                    <w:rPr>
                      <w:rFonts w:ascii="Book Antiqua" w:eastAsia="Times New Roman" w:hAnsi="Book Antiqua" w:cs="Times New Roman"/>
                      <w:bCs/>
                      <w:sz w:val="18"/>
                      <w:szCs w:val="18"/>
                      <w:lang w:eastAsia="pt-BR"/>
                    </w:rPr>
                    <w:t xml:space="preserve">) do </w:t>
                  </w:r>
                  <w:r>
                    <w:rPr>
                      <w:rFonts w:ascii="Book Antiqua" w:eastAsia="Times New Roman" w:hAnsi="Book Antiqua" w:cs="Times New Roman"/>
                      <w:bCs/>
                      <w:sz w:val="18"/>
                      <w:szCs w:val="18"/>
                      <w:lang w:eastAsia="pt-BR"/>
                    </w:rPr>
                    <w:t>ECA</w:t>
                  </w:r>
                  <w:r w:rsidRPr="007A3320">
                    <w:rPr>
                      <w:rFonts w:ascii="Book Antiqua" w:eastAsia="Times New Roman" w:hAnsi="Book Antiqua" w:cs="Times New Roman"/>
                      <w:bCs/>
                      <w:sz w:val="18"/>
                      <w:szCs w:val="18"/>
                      <w:lang w:eastAsia="pt-BR"/>
                    </w:rPr>
                    <w:t>, uma vez os tipos penais são autônomos, com verbos e condutas distintas, sendo que o crime previsto no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241-B do ECA não configura fase normal, tampouco meio de execução, para o crime previsto no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241-A do ECA.</w:t>
                  </w:r>
                  <w:r w:rsidRPr="00575DBF">
                    <w:rPr>
                      <w:rFonts w:ascii="Book Antiqua" w:eastAsia="Times New Roman" w:hAnsi="Book Antiqua" w:cs="Times New Roman"/>
                      <w:bCs/>
                      <w:sz w:val="18"/>
                      <w:szCs w:val="18"/>
                      <w:lang w:eastAsia="pt-BR"/>
                    </w:rPr>
                    <w:t xml:space="preserve"> </w:t>
                  </w:r>
                  <w:r w:rsidRPr="00575DBF">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782</w:t>
                  </w:r>
                  <w:r w:rsidRPr="00575DBF">
                    <w:rPr>
                      <w:rFonts w:ascii="Book Antiqua" w:eastAsia="Times New Roman" w:hAnsi="Book Antiqua" w:cs="Times New Roman"/>
                      <w:b/>
                      <w:sz w:val="18"/>
                      <w:szCs w:val="18"/>
                      <w:lang w:eastAsia="pt-BR"/>
                    </w:rPr>
                    <w:t>, STJ.</w:t>
                  </w:r>
                </w:p>
              </w:tc>
            </w:tr>
          </w:tbl>
          <w:p w14:paraId="0E7E7A06" w14:textId="77777777" w:rsidR="00CC0625" w:rsidRDefault="00CC0625" w:rsidP="0043732A">
            <w:pPr>
              <w:jc w:val="both"/>
              <w:rPr>
                <w:rFonts w:ascii="Book Antiqua" w:eastAsia="Times New Roman" w:hAnsi="Book Antiqua" w:cs="Times New Roman"/>
                <w:bCs/>
                <w:sz w:val="19"/>
                <w:szCs w:val="19"/>
                <w:lang w:eastAsia="pt-BR"/>
              </w:rPr>
            </w:pPr>
          </w:p>
          <w:p w14:paraId="404B0E25" w14:textId="14F44087" w:rsidR="0043732A" w:rsidRDefault="0043732A" w:rsidP="0043732A">
            <w:pPr>
              <w:jc w:val="both"/>
              <w:rPr>
                <w:rFonts w:ascii="Book Antiqua" w:hAnsi="Book Antiqua" w:cs="Times New Roman"/>
                <w:b/>
                <w:bCs/>
                <w:color w:val="000000"/>
                <w:sz w:val="19"/>
                <w:szCs w:val="19"/>
              </w:rPr>
            </w:pPr>
            <w:bookmarkStart w:id="284" w:name="_Hlk90827415"/>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3732A">
              <w:rPr>
                <w:rFonts w:ascii="Book Antiqua" w:eastAsia="Times New Roman" w:hAnsi="Book Antiqua" w:cs="Times New Roman"/>
                <w:b/>
                <w:i/>
                <w:color w:val="FF0000"/>
                <w:sz w:val="19"/>
                <w:szCs w:val="19"/>
                <w:highlight w:val="green"/>
                <w:lang w:eastAsia="pt-BR"/>
              </w:rPr>
              <w:t>MPDFT-2021</w:t>
            </w:r>
            <w:r w:rsidR="001A766F">
              <w:rPr>
                <w:rFonts w:ascii="Book Antiqua" w:eastAsia="Times New Roman" w:hAnsi="Book Antiqua" w:cs="Times New Roman"/>
                <w:b/>
                <w:i/>
                <w:color w:val="FF0000"/>
                <w:sz w:val="19"/>
                <w:szCs w:val="19"/>
                <w:lang w:eastAsia="pt-BR"/>
              </w:rPr>
              <w:t>: #</w:t>
            </w:r>
            <w:r w:rsidR="001A766F" w:rsidRPr="001A766F">
              <w:rPr>
                <w:rFonts w:ascii="Book Antiqua" w:eastAsia="Times New Roman" w:hAnsi="Book Antiqua" w:cs="Times New Roman"/>
                <w:b/>
                <w:i/>
                <w:color w:val="FF0000"/>
                <w:sz w:val="19"/>
                <w:szCs w:val="19"/>
                <w:highlight w:val="green"/>
                <w:lang w:eastAsia="pt-BR"/>
              </w:rPr>
              <w:t>PCAM-2022</w:t>
            </w:r>
            <w:r w:rsidR="006C43E3">
              <w:rPr>
                <w:rFonts w:ascii="Book Antiqua" w:eastAsia="Times New Roman" w:hAnsi="Book Antiqua" w:cs="Times New Roman"/>
                <w:b/>
                <w:i/>
                <w:color w:val="FF0000"/>
                <w:sz w:val="19"/>
                <w:szCs w:val="19"/>
                <w:lang w:eastAsia="pt-BR"/>
              </w:rPr>
              <w:t>: #</w:t>
            </w:r>
            <w:r w:rsidR="006C43E3" w:rsidRPr="006C43E3">
              <w:rPr>
                <w:rFonts w:ascii="Book Antiqua" w:eastAsia="Times New Roman" w:hAnsi="Book Antiqua" w:cs="Times New Roman"/>
                <w:b/>
                <w:i/>
                <w:color w:val="FF0000"/>
                <w:sz w:val="19"/>
                <w:szCs w:val="19"/>
                <w:highlight w:val="green"/>
                <w:lang w:eastAsia="pt-BR"/>
              </w:rPr>
              <w:t>MPSC-2024</w:t>
            </w:r>
            <w:r w:rsidR="001A766F">
              <w:rPr>
                <w:rFonts w:ascii="Book Antiqua" w:eastAsia="Times New Roman" w:hAnsi="Book Antiqua" w:cs="Times New Roman"/>
                <w:b/>
                <w:i/>
                <w:color w:val="FF0000"/>
                <w:sz w:val="19"/>
                <w:szCs w:val="19"/>
                <w:lang w:eastAsia="pt-BR"/>
              </w:rPr>
              <w:t>: #</w:t>
            </w:r>
            <w:r w:rsidR="001A766F" w:rsidRPr="001A766F">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3732A">
              <w:rPr>
                <w:rFonts w:ascii="Book Antiqua" w:eastAsia="Times New Roman" w:hAnsi="Book Antiqua" w:cs="Times New Roman"/>
                <w:b/>
                <w:i/>
                <w:iCs/>
                <w:sz w:val="19"/>
                <w:szCs w:val="19"/>
                <w:u w:val="single"/>
                <w:lang w:eastAsia="pt-BR"/>
              </w:rPr>
              <w:t>Em regra, não há automática consunção quando ocorrem armazenamento e compartilhamento de material pornográfico infanto-juvenil</w:t>
            </w:r>
            <w:r>
              <w:rPr>
                <w:rFonts w:ascii="Book Antiqua" w:eastAsia="Times New Roman" w:hAnsi="Book Antiqua" w:cs="Times New Roman"/>
                <w:bCs/>
                <w:sz w:val="19"/>
                <w:szCs w:val="19"/>
                <w:lang w:eastAsia="pt-BR"/>
              </w:rPr>
              <w:t xml:space="preserve">: </w:t>
            </w:r>
            <w:r w:rsidRPr="004874A8">
              <w:rPr>
                <w:rFonts w:ascii="Book Antiqua" w:hAnsi="Book Antiqua" w:cs="Times New Roman"/>
                <w:b/>
                <w:bCs/>
                <w:color w:val="000000"/>
                <w:sz w:val="19"/>
                <w:szCs w:val="19"/>
              </w:rPr>
              <w:t>Se o sujeito armazena (art. 241-B) arquivos digitais contendo cena de sexo explícito e pornográfica envolvendo crianças e adolescentes e depois disponibiliza (art. 241-A), pela internet, esses arquivos para outra pessoa, esse indivíduo terá praticado dois crimes ou haverá consunção e ele responderá por apenas um dos delitos?</w:t>
            </w:r>
            <w:r>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magenta"/>
              </w:rPr>
              <w:t>Em regra</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shd w:val="clear" w:color="auto" w:fill="F7CAAC" w:themeFill="accent2" w:themeFillTint="66"/>
              </w:rPr>
              <w:t>não há automática consunção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green"/>
              </w:rPr>
              <w:t>quando ocorrem</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yellow"/>
              </w:rPr>
              <w:t>armazenamento</w:t>
            </w:r>
            <w:r w:rsidRPr="004874A8">
              <w:rPr>
                <w:rFonts w:ascii="Book Antiqua" w:hAnsi="Book Antiqua" w:cs="Times New Roman"/>
                <w:b/>
                <w:bCs/>
                <w:color w:val="000000"/>
                <w:sz w:val="19"/>
                <w:szCs w:val="19"/>
              </w:rPr>
              <w:t xml:space="preserve"> e </w:t>
            </w:r>
            <w:r w:rsidRPr="0043732A">
              <w:rPr>
                <w:rFonts w:ascii="Book Antiqua" w:hAnsi="Book Antiqua" w:cs="Times New Roman"/>
                <w:b/>
                <w:bCs/>
                <w:color w:val="000000"/>
                <w:sz w:val="19"/>
                <w:szCs w:val="19"/>
                <w:highlight w:val="yellow"/>
              </w:rPr>
              <w:t>compartilhamento de material pornográfico infanto-juvenil</w:t>
            </w:r>
            <w:r w:rsidRPr="004874A8">
              <w:rPr>
                <w:rFonts w:ascii="Book Antiqua" w:hAnsi="Book Antiqua" w:cs="Times New Roman"/>
                <w:b/>
                <w:bCs/>
                <w:color w:val="000000"/>
                <w:sz w:val="19"/>
                <w:szCs w:val="19"/>
              </w:rPr>
              <w:t>. Isso porque o cometimento de um dos crimes não perpassa, necessariamente, pela prática do outro.</w:t>
            </w:r>
            <w:r>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magenta"/>
              </w:rPr>
              <w:t>No entanto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shd w:val="clear" w:color="auto" w:fill="F7CAAC" w:themeFill="accent2" w:themeFillTint="66"/>
              </w:rPr>
              <w:t>é possível a absorção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green"/>
              </w:rPr>
              <w:t>a depender das peculiaridades de cada caso</w:t>
            </w:r>
            <w:r w:rsidRPr="004874A8">
              <w:rPr>
                <w:rFonts w:ascii="Book Antiqua" w:hAnsi="Book Antiqua" w:cs="Times New Roman"/>
                <w:b/>
                <w:bCs/>
                <w:color w:val="000000"/>
                <w:sz w:val="19"/>
                <w:szCs w:val="19"/>
              </w:rPr>
              <w:t>, quando as duas condutas guardem, entre si, uma relação de meio e fim estreitamente vinculadas.</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O princípio da consunção exige um nexo de dependência entre a sucessão de fatos.</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 xml:space="preserve">Se evidenciado pelo caderno probatório que um dos crimes é absolutamente autônomo, sem relação de subordinação com o outro, o réu </w:t>
            </w:r>
            <w:r w:rsidRPr="00A14004">
              <w:rPr>
                <w:rFonts w:ascii="Book Antiqua" w:hAnsi="Book Antiqua" w:cs="Times New Roman"/>
                <w:b/>
                <w:bCs/>
                <w:color w:val="000000"/>
                <w:sz w:val="19"/>
                <w:szCs w:val="19"/>
                <w:highlight w:val="green"/>
              </w:rPr>
              <w:t>deverá responder</w:t>
            </w:r>
            <w:r w:rsidRPr="004874A8">
              <w:rPr>
                <w:rFonts w:ascii="Book Antiqua" w:hAnsi="Book Antiqua" w:cs="Times New Roman"/>
                <w:b/>
                <w:bCs/>
                <w:color w:val="000000"/>
                <w:sz w:val="19"/>
                <w:szCs w:val="19"/>
              </w:rPr>
              <w:t xml:space="preserve"> </w:t>
            </w:r>
            <w:r w:rsidRPr="00A14004">
              <w:rPr>
                <w:rFonts w:ascii="Book Antiqua" w:hAnsi="Book Antiqua" w:cs="Times New Roman"/>
                <w:b/>
                <w:bCs/>
                <w:color w:val="000000"/>
                <w:sz w:val="19"/>
                <w:szCs w:val="19"/>
                <w:highlight w:val="yellow"/>
              </w:rPr>
              <w:t>por ambos</w:t>
            </w:r>
            <w:r w:rsidRPr="004874A8">
              <w:rPr>
                <w:rFonts w:ascii="Book Antiqua" w:hAnsi="Book Antiqua" w:cs="Times New Roman"/>
                <w:b/>
                <w:bCs/>
                <w:color w:val="000000"/>
                <w:sz w:val="19"/>
                <w:szCs w:val="19"/>
              </w:rPr>
              <w:t xml:space="preserve">, </w:t>
            </w:r>
            <w:r w:rsidRPr="00A14004">
              <w:rPr>
                <w:rFonts w:ascii="Book Antiqua" w:hAnsi="Book Antiqua" w:cs="Times New Roman"/>
                <w:b/>
                <w:bCs/>
                <w:color w:val="000000"/>
                <w:sz w:val="19"/>
                <w:szCs w:val="19"/>
                <w:shd w:val="clear" w:color="auto" w:fill="F7CAAC" w:themeFill="accent2" w:themeFillTint="66"/>
              </w:rPr>
              <w:t>em concurso material</w:t>
            </w:r>
            <w:r w:rsidRPr="004874A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A distinção se dá em cada caso, de acordo com suas especificidades.</w:t>
            </w:r>
            <w:r>
              <w:rPr>
                <w:rFonts w:ascii="Book Antiqua" w:hAnsi="Book Antiqua" w:cs="Times New Roman"/>
                <w:b/>
                <w:bCs/>
                <w:color w:val="000000"/>
                <w:sz w:val="19"/>
                <w:szCs w:val="19"/>
              </w:rPr>
              <w:t xml:space="preserve"> </w:t>
            </w:r>
            <w:r w:rsidRPr="004874A8">
              <w:rPr>
                <w:rFonts w:ascii="Book Antiqua" w:hAnsi="Book Antiqua" w:cs="Times New Roman"/>
                <w:color w:val="000000"/>
                <w:sz w:val="19"/>
                <w:szCs w:val="19"/>
              </w:rPr>
              <w:t>STJ. 6ª T. REsp 1579578-PR, Rel. Min. Rogerio Schietti Cruz, j</w:t>
            </w:r>
            <w:r>
              <w:rPr>
                <w:rFonts w:ascii="Book Antiqua" w:hAnsi="Book Antiqua" w:cs="Times New Roman"/>
                <w:color w:val="000000"/>
                <w:sz w:val="19"/>
                <w:szCs w:val="19"/>
              </w:rPr>
              <w:t>.</w:t>
            </w:r>
            <w:r w:rsidRPr="004874A8">
              <w:rPr>
                <w:rFonts w:ascii="Book Antiqua" w:hAnsi="Book Antiqua" w:cs="Times New Roman"/>
                <w:color w:val="000000"/>
                <w:sz w:val="19"/>
                <w:szCs w:val="19"/>
              </w:rPr>
              <w:t xml:space="preserve"> 04/02/20</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(Info 666).</w:t>
            </w:r>
            <w:bookmarkEnd w:id="284"/>
          </w:p>
          <w:tbl>
            <w:tblPr>
              <w:tblStyle w:val="Tabelacomgrade"/>
              <w:tblW w:w="0" w:type="auto"/>
              <w:tblLook w:val="04A0" w:firstRow="1" w:lastRow="0" w:firstColumn="1" w:lastColumn="0" w:noHBand="0" w:noVBand="1"/>
            </w:tblPr>
            <w:tblGrid>
              <w:gridCol w:w="8263"/>
            </w:tblGrid>
            <w:tr w:rsidR="001A766F" w14:paraId="3408A30D" w14:textId="77777777" w:rsidTr="000E079C">
              <w:tc>
                <w:tcPr>
                  <w:tcW w:w="8263" w:type="dxa"/>
                  <w:shd w:val="clear" w:color="auto" w:fill="FFFFFF" w:themeFill="background1"/>
                </w:tcPr>
                <w:p w14:paraId="4BCA8978" w14:textId="185CC5CA" w:rsidR="001A766F" w:rsidRPr="00575DBF" w:rsidRDefault="001A766F" w:rsidP="001A766F">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
                      <w:sz w:val="18"/>
                      <w:szCs w:val="18"/>
                      <w:highlight w:val="yellow"/>
                      <w:lang w:eastAsia="pt-BR"/>
                    </w:rPr>
                    <w:t>PCAM-2022-FGV</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Daniel foi flagrado em posse de grande acervo de fotografias e vídeos de pornografia infanto-juvenil, acervo este armazenado digitalmente. Ficou comprovando, ainda, que em momento anterior, havia compartilhado arquivos do mesmo teor, mediante uso de programa de compartilhamento de dados. </w:t>
                  </w:r>
                  <w:r w:rsidRPr="00575DBF">
                    <w:rPr>
                      <w:rFonts w:ascii="Book Antiqua" w:eastAsia="Times New Roman" w:hAnsi="Book Antiqua" w:cs="Times New Roman"/>
                      <w:b/>
                      <w:i/>
                      <w:iCs/>
                      <w:sz w:val="18"/>
                      <w:szCs w:val="18"/>
                      <w:u w:val="single"/>
                      <w:lang w:eastAsia="pt-BR"/>
                    </w:rPr>
                    <w:t>Nota</w:t>
                  </w:r>
                  <w:r w:rsidRPr="00575DBF">
                    <w:rPr>
                      <w:rFonts w:ascii="Book Antiqua" w:eastAsia="Times New Roman" w:hAnsi="Book Antiqua" w:cs="Times New Roman"/>
                      <w:bCs/>
                      <w:sz w:val="18"/>
                      <w:szCs w:val="18"/>
                      <w:lang w:eastAsia="pt-BR"/>
                    </w:rPr>
                    <w:t xml:space="preserve">: “ </w:t>
                  </w:r>
                  <w:r w:rsidRPr="00575DBF">
                    <w:rPr>
                      <w:rFonts w:ascii="Book Antiqua" w:eastAsia="Times New Roman" w:hAnsi="Book Antiqua" w:cs="Times New Roman"/>
                      <w:bCs/>
                      <w:i/>
                      <w:iCs/>
                      <w:sz w:val="18"/>
                      <w:szCs w:val="18"/>
                      <w:lang w:eastAsia="pt-BR"/>
                    </w:rPr>
                    <w:t xml:space="preserve">Art. 241-A. Oferecer, trocar, disponibilizar, transmitir, distribuir, publicar ou divulgar por qualquer meio, inclusive por meio de sistema de informática ou telemático, fotografia, vídeo ou outro registro que contenha cena de sexo explícito ou pornográfica envolvendo criança ou adolescente: Pena – reclusão, de 3 (três) a 6 (seis) anos, e multa. (Incluído pela Lei nº 11.829/08); Art. 241-B. Adquirir, possuir ou armazenar, por qualquer meio, fotografia, vídeo ou outra forma de registro que contenha cena de sexo explícito ou pornográfica envolvendo criança ou adolescente: Pena – reclusão, de 1 (um) a 4 (quatro) anos, </w:t>
                  </w:r>
                  <w:r w:rsidRPr="00575DBF">
                    <w:rPr>
                      <w:rFonts w:ascii="Book Antiqua" w:eastAsia="Times New Roman" w:hAnsi="Book Antiqua" w:cs="Times New Roman"/>
                      <w:bCs/>
                      <w:i/>
                      <w:iCs/>
                      <w:sz w:val="18"/>
                      <w:szCs w:val="18"/>
                      <w:lang w:eastAsia="pt-BR"/>
                    </w:rPr>
                    <w:lastRenderedPageBreak/>
                    <w:t xml:space="preserve">e multa. </w:t>
                  </w:r>
                  <w:r w:rsidRPr="00575DBF">
                    <w:rPr>
                      <w:rFonts w:ascii="Book Antiqua" w:eastAsia="Times New Roman" w:hAnsi="Book Antiqua" w:cs="Times New Roman"/>
                      <w:bCs/>
                      <w:sz w:val="18"/>
                      <w:szCs w:val="18"/>
                      <w:lang w:eastAsia="pt-BR"/>
                    </w:rPr>
                    <w:t xml:space="preserve">Nessas circunstâncias, Daniel deverá responder pelos delitos dos artigos 241-A e 241-B, ambos do ECA, em concurso material. </w:t>
                  </w:r>
                  <w:r w:rsidRPr="00575DBF">
                    <w:rPr>
                      <w:rFonts w:ascii="Book Antiqua" w:eastAsia="Times New Roman" w:hAnsi="Book Antiqua" w:cs="Times New Roman"/>
                      <w:b/>
                      <w:sz w:val="18"/>
                      <w:szCs w:val="18"/>
                      <w:lang w:eastAsia="pt-BR"/>
                    </w:rPr>
                    <w:t>BL: Info 666, STJ.</w:t>
                  </w:r>
                </w:p>
              </w:tc>
            </w:tr>
          </w:tbl>
          <w:p w14:paraId="72F6198E" w14:textId="77777777" w:rsidR="0043732A" w:rsidRDefault="0043732A" w:rsidP="0043732A">
            <w:pPr>
              <w:jc w:val="both"/>
              <w:rPr>
                <w:rFonts w:ascii="Book Antiqua" w:eastAsia="Times New Roman" w:hAnsi="Book Antiqua" w:cs="Times New Roman"/>
                <w:b/>
                <w:i/>
                <w:iCs/>
                <w:color w:val="FF0000"/>
                <w:sz w:val="19"/>
                <w:szCs w:val="19"/>
                <w:lang w:eastAsia="pt-BR"/>
              </w:rPr>
            </w:pPr>
          </w:p>
          <w:p w14:paraId="1C7287B2" w14:textId="576F1CCD" w:rsidR="00321C62" w:rsidRDefault="009175E3"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color w:val="FF0000"/>
                <w:sz w:val="19"/>
                <w:szCs w:val="19"/>
                <w:lang w:eastAsia="pt-BR"/>
              </w:rPr>
              <w:t xml:space="preserve">: </w:t>
            </w: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TJSC-2019</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Cs/>
                <w:sz w:val="19"/>
                <w:szCs w:val="19"/>
                <w:lang w:eastAsia="pt-BR"/>
              </w:rPr>
              <w:t xml:space="preserve"> </w:t>
            </w:r>
            <w:r w:rsidR="001A766F" w:rsidRPr="007C6570">
              <w:rPr>
                <w:rFonts w:ascii="Book Antiqua" w:eastAsia="Times New Roman" w:hAnsi="Book Antiqua" w:cs="Times New Roman"/>
                <w:b/>
                <w:sz w:val="19"/>
                <w:szCs w:val="19"/>
                <w:lang w:eastAsia="pt-BR"/>
              </w:rPr>
              <w:t xml:space="preserve">O tipo incriminador capitulado no art. 241-A do ECA não constitui fase normal ou meio de execução para o delito do art. 241-B do ECA, não havendo porque uma conduta ficar absolvida pela outra. </w:t>
            </w:r>
            <w:r w:rsidRPr="007C6570">
              <w:rPr>
                <w:rFonts w:ascii="Book Antiqua" w:eastAsia="Times New Roman" w:hAnsi="Book Antiqua" w:cs="Times New Roman"/>
                <w:b/>
                <w:sz w:val="19"/>
                <w:szCs w:val="19"/>
                <w:lang w:eastAsia="pt-BR"/>
              </w:rPr>
              <w:t xml:space="preserve">Por conta disso, </w:t>
            </w:r>
            <w:r w:rsidRPr="007C6570">
              <w:rPr>
                <w:rFonts w:ascii="Book Antiqua" w:eastAsia="Times New Roman" w:hAnsi="Book Antiqua" w:cs="Times New Roman"/>
                <w:b/>
                <w:sz w:val="19"/>
                <w:szCs w:val="19"/>
                <w:highlight w:val="yellow"/>
                <w:lang w:eastAsia="pt-BR"/>
              </w:rPr>
              <w:t>s</w:t>
            </w:r>
            <w:r w:rsidR="00321C62" w:rsidRPr="007C6570">
              <w:rPr>
                <w:rFonts w:ascii="Book Antiqua" w:eastAsia="Times New Roman" w:hAnsi="Book Antiqua" w:cs="Times New Roman"/>
                <w:b/>
                <w:sz w:val="19"/>
                <w:szCs w:val="19"/>
                <w:highlight w:val="yellow"/>
                <w:lang w:eastAsia="pt-BR"/>
              </w:rPr>
              <w:t>egundo o STJ</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sz w:val="19"/>
                <w:szCs w:val="19"/>
                <w:shd w:val="clear" w:color="auto" w:fill="F7CAAC" w:themeFill="accent2" w:themeFillTint="66"/>
                <w:lang w:eastAsia="pt-BR"/>
              </w:rPr>
              <w:t>aplica-se o concurso material de crimes</w:t>
            </w:r>
            <w:r w:rsidR="00321C62" w:rsidRPr="007C6570">
              <w:rPr>
                <w:rFonts w:ascii="Book Antiqua" w:eastAsia="Times New Roman" w:hAnsi="Book Antiqua" w:cs="Times New Roman"/>
                <w:b/>
                <w:sz w:val="19"/>
                <w:szCs w:val="19"/>
                <w:lang w:eastAsia="pt-BR"/>
              </w:rPr>
              <w:t xml:space="preserve"> (art. 69</w:t>
            </w:r>
            <w:r w:rsidRPr="007C6570">
              <w:rPr>
                <w:rFonts w:ascii="Book Antiqua" w:eastAsia="Times New Roman" w:hAnsi="Book Antiqua" w:cs="Times New Roman"/>
                <w:b/>
                <w:sz w:val="19"/>
                <w:szCs w:val="19"/>
                <w:lang w:eastAsia="pt-BR"/>
              </w:rPr>
              <w:t>,</w:t>
            </w:r>
            <w:r w:rsidR="00321C62" w:rsidRPr="007C6570">
              <w:rPr>
                <w:rFonts w:ascii="Book Antiqua" w:eastAsia="Times New Roman" w:hAnsi="Book Antiqua" w:cs="Times New Roman"/>
                <w:b/>
                <w:sz w:val="19"/>
                <w:szCs w:val="19"/>
                <w:lang w:eastAsia="pt-BR"/>
              </w:rPr>
              <w:t xml:space="preserve"> CP), quando </w:t>
            </w:r>
            <w:r w:rsidR="00321C62" w:rsidRPr="007C6570">
              <w:rPr>
                <w:rFonts w:ascii="Book Antiqua" w:eastAsia="Times New Roman" w:hAnsi="Book Antiqua" w:cs="Times New Roman"/>
                <w:b/>
                <w:sz w:val="19"/>
                <w:szCs w:val="19"/>
                <w:highlight w:val="yellow"/>
                <w:lang w:eastAsia="pt-BR"/>
              </w:rPr>
              <w:t>o agente</w:t>
            </w:r>
            <w:r w:rsidR="00321C62" w:rsidRPr="007C6570">
              <w:rPr>
                <w:rFonts w:ascii="Book Antiqua" w:eastAsia="Times New Roman" w:hAnsi="Book Antiqua" w:cs="Times New Roman"/>
                <w:b/>
                <w:sz w:val="19"/>
                <w:szCs w:val="19"/>
                <w:lang w:eastAsia="pt-BR"/>
              </w:rPr>
              <w:t xml:space="preserve">, mediante </w:t>
            </w:r>
            <w:r w:rsidR="00321C62" w:rsidRPr="007C6570">
              <w:rPr>
                <w:rFonts w:ascii="Book Antiqua" w:eastAsia="Times New Roman" w:hAnsi="Book Antiqua" w:cs="Times New Roman"/>
                <w:b/>
                <w:sz w:val="19"/>
                <w:szCs w:val="19"/>
                <w:highlight w:val="green"/>
                <w:lang w:eastAsia="pt-BR"/>
              </w:rPr>
              <w:t>mais de uma ação ou omissão</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sz w:val="19"/>
                <w:szCs w:val="19"/>
                <w:highlight w:val="yellow"/>
                <w:lang w:eastAsia="pt-BR"/>
              </w:rPr>
              <w:t>pratica os delitos do art. 241-A e 241-B do ECA</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yellow"/>
                <w:lang w:eastAsia="pt-BR"/>
              </w:rPr>
              <w:t>é perfeitamente possível</w:t>
            </w:r>
            <w:r w:rsidR="00321C62" w:rsidRPr="007C6570">
              <w:rPr>
                <w:rFonts w:ascii="Book Antiqua" w:eastAsia="Times New Roman" w:hAnsi="Book Antiqua" w:cs="Times New Roman"/>
                <w:b/>
                <w:i/>
                <w:iCs/>
                <w:sz w:val="19"/>
                <w:szCs w:val="19"/>
                <w:lang w:eastAsia="pt-BR"/>
              </w:rPr>
              <w:t xml:space="preserve"> o </w:t>
            </w:r>
            <w:r w:rsidR="00321C62" w:rsidRPr="007C6570">
              <w:rPr>
                <w:rFonts w:ascii="Book Antiqua" w:eastAsia="Times New Roman" w:hAnsi="Book Antiqua" w:cs="Times New Roman"/>
                <w:b/>
                <w:i/>
                <w:iCs/>
                <w:sz w:val="19"/>
                <w:szCs w:val="19"/>
                <w:shd w:val="clear" w:color="auto" w:fill="F7CAAC" w:themeFill="accent2" w:themeFillTint="66"/>
                <w:lang w:eastAsia="pt-BR"/>
              </w:rPr>
              <w:t>concurso material</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yellow"/>
                <w:lang w:eastAsia="pt-BR"/>
              </w:rPr>
              <w:t>das condutas de</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green"/>
                <w:lang w:eastAsia="pt-BR"/>
              </w:rPr>
              <w:t>possuir</w:t>
            </w:r>
            <w:r w:rsidR="00321C62" w:rsidRPr="007C6570">
              <w:rPr>
                <w:rFonts w:ascii="Book Antiqua" w:eastAsia="Times New Roman" w:hAnsi="Book Antiqua" w:cs="Times New Roman"/>
                <w:b/>
                <w:i/>
                <w:iCs/>
                <w:sz w:val="19"/>
                <w:szCs w:val="19"/>
                <w:lang w:eastAsia="pt-BR"/>
              </w:rPr>
              <w:t>" e "</w:t>
            </w:r>
            <w:r w:rsidR="00321C62" w:rsidRPr="007C6570">
              <w:rPr>
                <w:rFonts w:ascii="Book Antiqua" w:eastAsia="Times New Roman" w:hAnsi="Book Antiqua" w:cs="Times New Roman"/>
                <w:b/>
                <w:i/>
                <w:iCs/>
                <w:sz w:val="19"/>
                <w:szCs w:val="19"/>
                <w:highlight w:val="green"/>
                <w:lang w:eastAsia="pt-BR"/>
              </w:rPr>
              <w:t>armazenar</w:t>
            </w:r>
            <w:r w:rsidR="00321C62" w:rsidRPr="007C6570">
              <w:rPr>
                <w:rFonts w:ascii="Book Antiqua" w:eastAsia="Times New Roman" w:hAnsi="Book Antiqua" w:cs="Times New Roman"/>
                <w:b/>
                <w:i/>
                <w:iCs/>
                <w:sz w:val="19"/>
                <w:szCs w:val="19"/>
                <w:lang w:eastAsia="pt-BR"/>
              </w:rPr>
              <w:t>" (art. 241-B</w:t>
            </w:r>
            <w:r w:rsidRPr="007C6570">
              <w:rPr>
                <w:rFonts w:ascii="Book Antiqua" w:eastAsia="Times New Roman" w:hAnsi="Book Antiqua" w:cs="Times New Roman"/>
                <w:b/>
                <w:i/>
                <w:iCs/>
                <w:sz w:val="19"/>
                <w:szCs w:val="19"/>
                <w:lang w:eastAsia="pt-BR"/>
              </w:rPr>
              <w:t>,</w:t>
            </w:r>
            <w:r w:rsidR="00321C62" w:rsidRPr="007C6570">
              <w:rPr>
                <w:rFonts w:ascii="Book Antiqua" w:eastAsia="Times New Roman" w:hAnsi="Book Antiqua" w:cs="Times New Roman"/>
                <w:b/>
                <w:i/>
                <w:iCs/>
                <w:sz w:val="19"/>
                <w:szCs w:val="19"/>
                <w:lang w:eastAsia="pt-BR"/>
              </w:rPr>
              <w:t xml:space="preserve"> ECA) </w:t>
            </w:r>
            <w:r w:rsidR="00321C62" w:rsidRPr="007C6570">
              <w:rPr>
                <w:rFonts w:ascii="Book Antiqua" w:eastAsia="Times New Roman" w:hAnsi="Book Antiqua" w:cs="Times New Roman"/>
                <w:b/>
                <w:i/>
                <w:iCs/>
                <w:sz w:val="19"/>
                <w:szCs w:val="19"/>
                <w:highlight w:val="yellow"/>
                <w:lang w:eastAsia="pt-BR"/>
              </w:rPr>
              <w:t>com as condutas de</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green"/>
                <w:lang w:eastAsia="pt-BR"/>
              </w:rPr>
              <w:t>publicar</w:t>
            </w:r>
            <w:r w:rsidR="00321C62" w:rsidRPr="007C6570">
              <w:rPr>
                <w:rFonts w:ascii="Book Antiqua" w:eastAsia="Times New Roman" w:hAnsi="Book Antiqua" w:cs="Times New Roman"/>
                <w:b/>
                <w:i/>
                <w:iCs/>
                <w:sz w:val="19"/>
                <w:szCs w:val="19"/>
                <w:lang w:eastAsia="pt-BR"/>
              </w:rPr>
              <w:t>" ou "</w:t>
            </w:r>
            <w:r w:rsidR="00321C62" w:rsidRPr="007C6570">
              <w:rPr>
                <w:rFonts w:ascii="Book Antiqua" w:eastAsia="Times New Roman" w:hAnsi="Book Antiqua" w:cs="Times New Roman"/>
                <w:b/>
                <w:i/>
                <w:iCs/>
                <w:sz w:val="19"/>
                <w:szCs w:val="19"/>
                <w:highlight w:val="green"/>
                <w:lang w:eastAsia="pt-BR"/>
              </w:rPr>
              <w:t>disponibilizar</w:t>
            </w:r>
            <w:r w:rsidR="00321C62" w:rsidRPr="007C6570">
              <w:rPr>
                <w:rFonts w:ascii="Book Antiqua" w:eastAsia="Times New Roman" w:hAnsi="Book Antiqua" w:cs="Times New Roman"/>
                <w:b/>
                <w:i/>
                <w:iCs/>
                <w:sz w:val="19"/>
                <w:szCs w:val="19"/>
                <w:lang w:eastAsia="pt-BR"/>
              </w:rPr>
              <w:t>" e "</w:t>
            </w:r>
            <w:r w:rsidR="00321C62" w:rsidRPr="007C6570">
              <w:rPr>
                <w:rFonts w:ascii="Book Antiqua" w:eastAsia="Times New Roman" w:hAnsi="Book Antiqua" w:cs="Times New Roman"/>
                <w:b/>
                <w:i/>
                <w:iCs/>
                <w:sz w:val="19"/>
                <w:szCs w:val="19"/>
                <w:highlight w:val="green"/>
                <w:lang w:eastAsia="pt-BR"/>
              </w:rPr>
              <w:t>transmitir</w:t>
            </w:r>
            <w:r w:rsidR="00321C62" w:rsidRPr="007C6570">
              <w:rPr>
                <w:rFonts w:ascii="Book Antiqua" w:eastAsia="Times New Roman" w:hAnsi="Book Antiqua" w:cs="Times New Roman"/>
                <w:b/>
                <w:i/>
                <w:iCs/>
                <w:sz w:val="19"/>
                <w:szCs w:val="19"/>
                <w:lang w:eastAsia="pt-BR"/>
              </w:rPr>
              <w:t xml:space="preserve">” (art. 241-A), </w:t>
            </w:r>
            <w:r w:rsidR="00321C62" w:rsidRPr="007C6570">
              <w:rPr>
                <w:rFonts w:ascii="Book Antiqua" w:eastAsia="Times New Roman" w:hAnsi="Book Antiqua" w:cs="Times New Roman"/>
                <w:b/>
                <w:i/>
                <w:iCs/>
                <w:sz w:val="19"/>
                <w:szCs w:val="19"/>
                <w:highlight w:val="yellow"/>
                <w:lang w:eastAsia="pt-BR"/>
              </w:rPr>
              <w:t>o que autoriza a aplicação da regra do art. 69 do Código Penal</w:t>
            </w:r>
            <w:r w:rsidR="00321C62" w:rsidRPr="007C6570">
              <w:rPr>
                <w:rFonts w:ascii="Book Antiqua" w:eastAsia="Times New Roman" w:hAnsi="Book Antiqua" w:cs="Times New Roman"/>
                <w:b/>
                <w:i/>
                <w:iCs/>
                <w:sz w:val="19"/>
                <w:szCs w:val="19"/>
                <w:lang w:eastAsia="pt-BR"/>
              </w:rPr>
              <w:t>.”</w:t>
            </w:r>
            <w:r w:rsidR="00321C62" w:rsidRPr="00C06C84">
              <w:rPr>
                <w:rFonts w:ascii="Book Antiqua" w:eastAsia="Times New Roman" w:hAnsi="Book Antiqua" w:cs="Times New Roman"/>
                <w:bCs/>
                <w:sz w:val="19"/>
                <w:szCs w:val="19"/>
                <w:lang w:eastAsia="pt-BR"/>
              </w:rPr>
              <w:t xml:space="preserve"> STJ, 5ª T. AgRg no AgRg no REsp 1330974/MG, Rel. Min. Ribeiro Dantas, j. 12/2/19.</w:t>
            </w:r>
          </w:p>
          <w:tbl>
            <w:tblPr>
              <w:tblStyle w:val="Tabelacomgrade"/>
              <w:tblW w:w="0" w:type="auto"/>
              <w:tblLook w:val="04A0" w:firstRow="1" w:lastRow="0" w:firstColumn="1" w:lastColumn="0" w:noHBand="0" w:noVBand="1"/>
            </w:tblPr>
            <w:tblGrid>
              <w:gridCol w:w="8263"/>
            </w:tblGrid>
            <w:tr w:rsidR="00A14004" w14:paraId="060D23C9" w14:textId="77777777" w:rsidTr="00A14004">
              <w:tc>
                <w:tcPr>
                  <w:tcW w:w="8263" w:type="dxa"/>
                  <w:shd w:val="clear" w:color="auto" w:fill="FFFFFF" w:themeFill="background1"/>
                </w:tcPr>
                <w:p w14:paraId="619757B8" w14:textId="1CD8980E" w:rsidR="00A14004" w:rsidRDefault="00A14004"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Determinado sujeito, maior e imputável, adquiriu em sítio da Internet </w:t>
                  </w:r>
                  <w:r w:rsidRPr="00A14004">
                    <w:rPr>
                      <w:rFonts w:ascii="Book Antiqua" w:eastAsia="Times New Roman" w:hAnsi="Book Antiqua" w:cs="Times New Roman"/>
                      <w:bCs/>
                      <w:sz w:val="18"/>
                      <w:szCs w:val="18"/>
                      <w:lang w:eastAsia="pt-BR"/>
                    </w:rPr>
                    <w:t xml:space="preserve">vídeos com cenas de pornografia que envolviam adolescentes e os armazenou em seu computador. Posteriormente, transmitiu esses vídeos, por meio de aplicativo de mensagem instantânea, a dois amigos adolescentes. Considerando essa situação hipotética, é correto afirmar, de acordo com as disposições do ECA e com o entendimento do STJ, que o sujeito praticou condutas que caracterizam dois crimes em concurso material. </w:t>
                  </w:r>
                  <w:r w:rsidRPr="00A14004">
                    <w:rPr>
                      <w:rFonts w:ascii="Book Antiqua" w:eastAsia="Times New Roman" w:hAnsi="Book Antiqua" w:cs="Times New Roman"/>
                      <w:b/>
                      <w:sz w:val="18"/>
                      <w:szCs w:val="18"/>
                      <w:lang w:eastAsia="pt-BR"/>
                    </w:rPr>
                    <w:t>BL: art. 241-B e art. 241-A do ECA e Entend. Jurisprud. do STJ.</w:t>
                  </w:r>
                </w:p>
              </w:tc>
            </w:tr>
          </w:tbl>
          <w:p w14:paraId="07D452EB" w14:textId="77777777" w:rsidR="00A14004" w:rsidRPr="00C06C84" w:rsidRDefault="00A14004" w:rsidP="0043732A">
            <w:pPr>
              <w:jc w:val="both"/>
              <w:rPr>
                <w:rFonts w:ascii="Book Antiqua" w:eastAsia="Times New Roman" w:hAnsi="Book Antiqua" w:cs="Times New Roman"/>
                <w:bCs/>
                <w:sz w:val="19"/>
                <w:szCs w:val="19"/>
                <w:lang w:eastAsia="pt-BR"/>
              </w:rPr>
            </w:pPr>
          </w:p>
          <w:p w14:paraId="445B5B4F" w14:textId="7E653FF9" w:rsidR="009175E3" w:rsidRDefault="009175E3"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TJSC-2019</w:t>
            </w:r>
            <w:r w:rsidR="001A766F">
              <w:rPr>
                <w:rFonts w:ascii="Book Antiqua" w:eastAsia="Times New Roman" w:hAnsi="Book Antiqua" w:cs="Times New Roman"/>
                <w:b/>
                <w:i/>
                <w:iCs/>
                <w:color w:val="FF0000"/>
                <w:sz w:val="19"/>
                <w:szCs w:val="19"/>
                <w:lang w:eastAsia="pt-BR"/>
              </w:rPr>
              <w:t>: #</w:t>
            </w:r>
            <w:r w:rsidR="001A766F" w:rsidRPr="001A766F">
              <w:rPr>
                <w:rFonts w:ascii="Book Antiqua" w:eastAsia="Times New Roman" w:hAnsi="Book Antiqua" w:cs="Times New Roman"/>
                <w:b/>
                <w:i/>
                <w:iCs/>
                <w:color w:val="FF0000"/>
                <w:sz w:val="19"/>
                <w:szCs w:val="19"/>
                <w:highlight w:val="green"/>
                <w:lang w:eastAsia="pt-BR"/>
              </w:rPr>
              <w:t>PCAM-2022</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CESPE</w:t>
            </w:r>
            <w:r w:rsidR="001A766F">
              <w:rPr>
                <w:rFonts w:ascii="Book Antiqua" w:eastAsia="Times New Roman" w:hAnsi="Book Antiqua" w:cs="Times New Roman"/>
                <w:b/>
                <w:i/>
                <w:iCs/>
                <w:color w:val="FF0000"/>
                <w:sz w:val="19"/>
                <w:szCs w:val="19"/>
                <w:lang w:eastAsia="pt-BR"/>
              </w:rPr>
              <w:t>: #</w:t>
            </w:r>
            <w:r w:rsidR="001A766F" w:rsidRPr="001A766F">
              <w:rPr>
                <w:rFonts w:ascii="Book Antiqua" w:eastAsia="Times New Roman" w:hAnsi="Book Antiqua" w:cs="Times New Roman"/>
                <w:b/>
                <w:i/>
                <w:iCs/>
                <w:color w:val="FF0000"/>
                <w:sz w:val="19"/>
                <w:szCs w:val="19"/>
                <w:highlight w:val="green"/>
                <w:lang w:eastAsia="pt-BR"/>
              </w:rPr>
              <w:t>FGV</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Cs/>
                <w:sz w:val="19"/>
                <w:szCs w:val="19"/>
                <w:lang w:eastAsia="pt-BR"/>
              </w:rPr>
              <w:t xml:space="preserve"> Segundo o STJ, </w:t>
            </w:r>
            <w:r w:rsidRPr="00C06C84">
              <w:rPr>
                <w:rFonts w:ascii="Book Antiqua" w:eastAsia="Times New Roman" w:hAnsi="Book Antiqua" w:cs="Times New Roman"/>
                <w:bCs/>
                <w:i/>
                <w:iCs/>
                <w:sz w:val="19"/>
                <w:szCs w:val="19"/>
                <w:lang w:eastAsia="pt-BR"/>
              </w:rPr>
              <w:t xml:space="preserve">“(...) com relação ao </w:t>
            </w:r>
            <w:r w:rsidRPr="00C06C84">
              <w:rPr>
                <w:rFonts w:ascii="Book Antiqua" w:eastAsia="Times New Roman" w:hAnsi="Book Antiqua" w:cs="Times New Roman"/>
                <w:b/>
                <w:i/>
                <w:iCs/>
                <w:sz w:val="19"/>
                <w:szCs w:val="19"/>
                <w:shd w:val="clear" w:color="auto" w:fill="F7CAAC" w:themeFill="accent2" w:themeFillTint="66"/>
                <w:lang w:eastAsia="pt-BR"/>
              </w:rPr>
              <w:t>princípio da consunção</w:t>
            </w:r>
            <w:r w:rsidRPr="00C06C84">
              <w:rPr>
                <w:rFonts w:ascii="Book Antiqua" w:eastAsia="Times New Roman" w:hAnsi="Book Antiqua" w:cs="Times New Roman"/>
                <w:bCs/>
                <w:i/>
                <w:iCs/>
                <w:sz w:val="19"/>
                <w:szCs w:val="19"/>
                <w:shd w:val="clear" w:color="auto" w:fill="F7CAAC" w:themeFill="accent2" w:themeFillTint="66"/>
                <w:lang w:eastAsia="pt-BR"/>
              </w:rPr>
              <w:t xml:space="preserve"> </w:t>
            </w:r>
            <w:r w:rsidRPr="00C06C84">
              <w:rPr>
                <w:rFonts w:ascii="Book Antiqua" w:eastAsia="Times New Roman" w:hAnsi="Book Antiqua" w:cs="Times New Roman"/>
                <w:b/>
                <w:i/>
                <w:iCs/>
                <w:sz w:val="19"/>
                <w:szCs w:val="19"/>
                <w:shd w:val="clear" w:color="auto" w:fill="F7CAAC" w:themeFill="accent2" w:themeFillTint="66"/>
                <w:lang w:eastAsia="pt-BR"/>
              </w:rPr>
              <w:t>ao crime do art. 241-B</w:t>
            </w:r>
            <w:r w:rsidRPr="00C06C84">
              <w:rPr>
                <w:rFonts w:ascii="Book Antiqua" w:eastAsia="Times New Roman" w:hAnsi="Book Antiqua" w:cs="Times New Roman"/>
                <w:bCs/>
                <w:i/>
                <w:iCs/>
                <w:sz w:val="19"/>
                <w:szCs w:val="19"/>
                <w:lang w:eastAsia="pt-BR"/>
              </w:rPr>
              <w:t xml:space="preserve">, </w:t>
            </w:r>
            <w:r w:rsidRPr="00C06C84">
              <w:rPr>
                <w:rFonts w:ascii="Book Antiqua" w:eastAsia="Times New Roman" w:hAnsi="Book Antiqua" w:cs="Times New Roman"/>
                <w:b/>
                <w:i/>
                <w:iCs/>
                <w:sz w:val="19"/>
                <w:szCs w:val="19"/>
                <w:highlight w:val="yellow"/>
                <w:lang w:eastAsia="pt-BR"/>
              </w:rPr>
              <w:t>para que seja considerado mero meio para o cometimento do tipo previsto no art. 241-A</w:t>
            </w:r>
            <w:r w:rsidRPr="00C06C84">
              <w:rPr>
                <w:rFonts w:ascii="Book Antiqua" w:eastAsia="Times New Roman" w:hAnsi="Book Antiqua" w:cs="Times New Roman"/>
                <w:bCs/>
                <w:i/>
                <w:iCs/>
                <w:sz w:val="19"/>
                <w:szCs w:val="19"/>
                <w:lang w:eastAsia="pt-BR"/>
              </w:rPr>
              <w:t xml:space="preserve">, </w:t>
            </w:r>
            <w:r w:rsidRPr="00C06C84">
              <w:rPr>
                <w:rFonts w:ascii="Book Antiqua" w:eastAsia="Times New Roman" w:hAnsi="Book Antiqua" w:cs="Times New Roman"/>
                <w:b/>
                <w:i/>
                <w:iCs/>
                <w:sz w:val="19"/>
                <w:szCs w:val="19"/>
                <w:highlight w:val="green"/>
                <w:lang w:eastAsia="pt-BR"/>
              </w:rPr>
              <w:t>não existe relação de dependência entre os tipos penais em questão</w:t>
            </w:r>
            <w:r w:rsidRPr="00C06C84">
              <w:rPr>
                <w:rFonts w:ascii="Book Antiqua" w:eastAsia="Times New Roman" w:hAnsi="Book Antiqua" w:cs="Times New Roman"/>
                <w:bCs/>
                <w:i/>
                <w:iCs/>
                <w:sz w:val="19"/>
                <w:szCs w:val="19"/>
                <w:lang w:eastAsia="pt-BR"/>
              </w:rPr>
              <w:t xml:space="preserve">, vez que, tanto a prática do </w:t>
            </w:r>
            <w:r w:rsidRPr="00C06C84">
              <w:rPr>
                <w:rFonts w:ascii="Book Antiqua" w:eastAsia="Times New Roman" w:hAnsi="Book Antiqua" w:cs="Times New Roman"/>
                <w:b/>
                <w:i/>
                <w:iCs/>
                <w:sz w:val="19"/>
                <w:szCs w:val="19"/>
                <w:shd w:val="clear" w:color="auto" w:fill="F7CAAC" w:themeFill="accent2" w:themeFillTint="66"/>
                <w:lang w:eastAsia="pt-BR"/>
              </w:rPr>
              <w:t>compartilhamento</w:t>
            </w:r>
            <w:r w:rsidRPr="00C06C84">
              <w:rPr>
                <w:rFonts w:ascii="Book Antiqua" w:eastAsia="Times New Roman" w:hAnsi="Book Antiqua" w:cs="Times New Roman"/>
                <w:bCs/>
                <w:i/>
                <w:iCs/>
                <w:sz w:val="19"/>
                <w:szCs w:val="19"/>
                <w:lang w:eastAsia="pt-BR"/>
              </w:rPr>
              <w:t xml:space="preserve"> (previsto no art. 241-A), quanto à prática do </w:t>
            </w:r>
            <w:r w:rsidRPr="00C06C84">
              <w:rPr>
                <w:rFonts w:ascii="Book Antiqua" w:eastAsia="Times New Roman" w:hAnsi="Book Antiqua" w:cs="Times New Roman"/>
                <w:b/>
                <w:i/>
                <w:iCs/>
                <w:sz w:val="19"/>
                <w:szCs w:val="19"/>
                <w:shd w:val="clear" w:color="auto" w:fill="F7CAAC" w:themeFill="accent2" w:themeFillTint="66"/>
                <w:lang w:eastAsia="pt-BR"/>
              </w:rPr>
              <w:t>armazenamento</w:t>
            </w:r>
            <w:r w:rsidRPr="00C06C84">
              <w:rPr>
                <w:rFonts w:ascii="Book Antiqua" w:eastAsia="Times New Roman" w:hAnsi="Book Antiqua" w:cs="Times New Roman"/>
                <w:bCs/>
                <w:i/>
                <w:iCs/>
                <w:sz w:val="19"/>
                <w:szCs w:val="19"/>
                <w:lang w:eastAsia="pt-BR"/>
              </w:rPr>
              <w:t xml:space="preserve"> (previsto no art. 241-B) </w:t>
            </w:r>
            <w:r w:rsidRPr="00C06C84">
              <w:rPr>
                <w:rFonts w:ascii="Book Antiqua" w:eastAsia="Times New Roman" w:hAnsi="Book Antiqua" w:cs="Times New Roman"/>
                <w:b/>
                <w:i/>
                <w:iCs/>
                <w:sz w:val="19"/>
                <w:szCs w:val="19"/>
                <w:highlight w:val="yellow"/>
                <w:lang w:eastAsia="pt-BR"/>
              </w:rPr>
              <w:t>podem ocorrer isoladamente e de forma dissociada</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Cs/>
                <w:sz w:val="19"/>
                <w:szCs w:val="19"/>
                <w:lang w:eastAsia="pt-BR"/>
              </w:rPr>
              <w:t xml:space="preserve"> (STJ, REsp 1569856/CE, Rel. Min. Ribeiro Dantas, DJ 27/2/18)</w:t>
            </w:r>
          </w:p>
          <w:p w14:paraId="6E442EEA" w14:textId="77777777" w:rsidR="0043732A" w:rsidRDefault="0043732A" w:rsidP="0043732A">
            <w:pPr>
              <w:jc w:val="both"/>
              <w:rPr>
                <w:rFonts w:ascii="Book Antiqua" w:eastAsia="Times New Roman" w:hAnsi="Book Antiqua" w:cs="Times New Roman"/>
                <w:b/>
                <w:i/>
                <w:iCs/>
                <w:color w:val="FF0000"/>
                <w:sz w:val="19"/>
                <w:szCs w:val="19"/>
                <w:lang w:eastAsia="pt-BR"/>
              </w:rPr>
            </w:pPr>
          </w:p>
          <w:p w14:paraId="06E38D45" w14:textId="71ED3F85" w:rsidR="007B1B1C" w:rsidRDefault="007B1B1C" w:rsidP="0043732A">
            <w:pPr>
              <w:jc w:val="both"/>
              <w:rPr>
                <w:rFonts w:ascii="Book Antiqua" w:eastAsia="Times New Roman" w:hAnsi="Book Antiqua" w:cs="Times New Roman"/>
                <w:b/>
                <w:i/>
                <w:iCs/>
                <w:color w:val="FF0000"/>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PCES-2022</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7B1B1C">
              <w:rPr>
                <w:rFonts w:ascii="Book Antiqua" w:eastAsia="Times New Roman" w:hAnsi="Book Antiqua" w:cs="Times New Roman"/>
                <w:bCs/>
                <w:sz w:val="19"/>
                <w:szCs w:val="19"/>
                <w:lang w:eastAsia="pt-BR"/>
              </w:rPr>
              <w:t>A posse de vídeo que contém cena de sexo explícito envolvendo adolescente é</w:t>
            </w:r>
            <w:r>
              <w:rPr>
                <w:rFonts w:ascii="Book Antiqua" w:eastAsia="Times New Roman" w:hAnsi="Book Antiqua" w:cs="Times New Roman"/>
                <w:bCs/>
                <w:sz w:val="19"/>
                <w:szCs w:val="19"/>
                <w:lang w:eastAsia="pt-BR"/>
              </w:rPr>
              <w:t xml:space="preserve"> </w:t>
            </w:r>
            <w:r w:rsidRPr="007B1B1C">
              <w:rPr>
                <w:rFonts w:ascii="Book Antiqua" w:eastAsia="Times New Roman" w:hAnsi="Book Antiqua" w:cs="Times New Roman"/>
                <w:bCs/>
                <w:sz w:val="19"/>
                <w:szCs w:val="19"/>
                <w:lang w:eastAsia="pt-BR"/>
              </w:rPr>
              <w:t>crime previsto no Estatuto da Criança e do Adolescente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241-B, ECA.</w:t>
            </w:r>
          </w:p>
          <w:p w14:paraId="7A4E8B30" w14:textId="77777777" w:rsidR="007B1B1C" w:rsidRPr="00C06C84" w:rsidRDefault="007B1B1C" w:rsidP="0043732A">
            <w:pPr>
              <w:jc w:val="both"/>
              <w:rPr>
                <w:rFonts w:ascii="Book Antiqua" w:eastAsia="Times New Roman" w:hAnsi="Book Antiqua" w:cs="Times New Roman"/>
                <w:b/>
                <w:i/>
                <w:iCs/>
                <w:color w:val="FF0000"/>
                <w:sz w:val="19"/>
                <w:szCs w:val="19"/>
                <w:lang w:eastAsia="pt-BR"/>
              </w:rPr>
            </w:pPr>
          </w:p>
          <w:p w14:paraId="4731F70E" w14:textId="0F1CC9CB" w:rsidR="00B85595" w:rsidRDefault="00B85595" w:rsidP="004373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TJDFT-2014-CESPE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Assinale a opção em que a assertiva está correta: Douglas adquiriu gratuitamente vídeo com cenas de sexo explícito envolvendo menores de idade, para a satisfação de seus próprios desejos sexuais, sem expô-lo a terceiros. Nessa situação, Douglas praticou crime tipificado no ECA. </w:t>
            </w:r>
            <w:r w:rsidRPr="00C06C84">
              <w:rPr>
                <w:rFonts w:ascii="Book Antiqua" w:eastAsia="Times New Roman" w:hAnsi="Book Antiqua" w:cs="Times New Roman"/>
                <w:b/>
                <w:sz w:val="19"/>
                <w:szCs w:val="19"/>
                <w:lang w:eastAsia="pt-BR"/>
              </w:rPr>
              <w:t>BL: art. 241-B, ECA.</w:t>
            </w:r>
          </w:p>
          <w:p w14:paraId="5E7627F7" w14:textId="77777777" w:rsidR="0043732A" w:rsidRPr="00C06C84" w:rsidRDefault="0043732A" w:rsidP="0043732A">
            <w:pPr>
              <w:jc w:val="both"/>
              <w:rPr>
                <w:rFonts w:ascii="Book Antiqua" w:eastAsia="Times New Roman" w:hAnsi="Book Antiqua" w:cs="Times New Roman"/>
                <w:b/>
                <w:sz w:val="19"/>
                <w:szCs w:val="19"/>
                <w:lang w:eastAsia="pt-BR"/>
              </w:rPr>
            </w:pPr>
          </w:p>
          <w:p w14:paraId="29E89662" w14:textId="6303C8B1" w:rsidR="00B85595" w:rsidRPr="00C06C84" w:rsidRDefault="00B85595" w:rsidP="004373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Cumpre registrar que o referido delito se configura mesmo que a conduta tenha o objetivo de satisfazer os desejos sexuais do próprio autor do delito. </w:t>
            </w:r>
          </w:p>
        </w:tc>
      </w:tr>
    </w:tbl>
    <w:p w14:paraId="4E467F0C" w14:textId="1D38510C" w:rsidR="009D5D45" w:rsidRPr="00575DBF" w:rsidRDefault="009D5D45" w:rsidP="002F292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b/>
          <w:bCs/>
          <w:color w:val="000000"/>
          <w:sz w:val="19"/>
          <w:szCs w:val="19"/>
          <w:highlight w:val="magenta"/>
          <w:lang w:eastAsia="pt-BR"/>
        </w:rPr>
        <w:lastRenderedPageBreak/>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E4753">
        <w:rPr>
          <w:rFonts w:ascii="Book Antiqua" w:eastAsia="Times New Roman" w:hAnsi="Book Antiqua" w:cs="Times New Roman"/>
          <w:b/>
          <w:bCs/>
          <w:color w:val="000000"/>
          <w:sz w:val="19"/>
          <w:szCs w:val="19"/>
          <w:lang w:eastAsia="pt-BR"/>
        </w:rPr>
        <w:t xml:space="preserve">A </w:t>
      </w:r>
      <w:r w:rsidRPr="00FE4753">
        <w:rPr>
          <w:rFonts w:ascii="Book Antiqua" w:eastAsia="Times New Roman" w:hAnsi="Book Antiqua" w:cs="Times New Roman"/>
          <w:b/>
          <w:bCs/>
          <w:color w:val="000000"/>
          <w:sz w:val="19"/>
          <w:szCs w:val="19"/>
          <w:highlight w:val="yellow"/>
          <w:lang w:eastAsia="pt-BR"/>
        </w:rPr>
        <w:t>pena</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é diminuída</w:t>
      </w:r>
      <w:r w:rsidRPr="00FE4753">
        <w:rPr>
          <w:rFonts w:ascii="Book Antiqua" w:eastAsia="Times New Roman" w:hAnsi="Book Antiqua" w:cs="Times New Roman"/>
          <w:b/>
          <w:bCs/>
          <w:color w:val="000000"/>
          <w:sz w:val="19"/>
          <w:szCs w:val="19"/>
          <w:lang w:eastAsia="pt-BR"/>
        </w:rPr>
        <w:t xml:space="preserve"> de </w:t>
      </w:r>
      <w:r w:rsidRPr="00FE4753">
        <w:rPr>
          <w:rFonts w:ascii="Book Antiqua" w:eastAsia="Times New Roman" w:hAnsi="Book Antiqua" w:cs="Times New Roman"/>
          <w:b/>
          <w:bCs/>
          <w:color w:val="000000"/>
          <w:sz w:val="19"/>
          <w:szCs w:val="19"/>
          <w:highlight w:val="cyan"/>
          <w:lang w:eastAsia="pt-BR"/>
        </w:rPr>
        <w:t>1 (um)</w:t>
      </w:r>
      <w:r w:rsidRPr="00FE4753">
        <w:rPr>
          <w:rFonts w:ascii="Book Antiqua" w:eastAsia="Times New Roman" w:hAnsi="Book Antiqua" w:cs="Times New Roman"/>
          <w:b/>
          <w:bCs/>
          <w:color w:val="000000"/>
          <w:sz w:val="19"/>
          <w:szCs w:val="19"/>
          <w:lang w:eastAsia="pt-BR"/>
        </w:rPr>
        <w:t xml:space="preserve"> a </w:t>
      </w:r>
      <w:r w:rsidRPr="00FE4753">
        <w:rPr>
          <w:rFonts w:ascii="Book Antiqua" w:eastAsia="Times New Roman" w:hAnsi="Book Antiqua" w:cs="Times New Roman"/>
          <w:b/>
          <w:bCs/>
          <w:color w:val="000000"/>
          <w:sz w:val="19"/>
          <w:szCs w:val="19"/>
          <w:highlight w:val="cyan"/>
          <w:lang w:eastAsia="pt-BR"/>
        </w:rPr>
        <w:t>2/3 (dois terços)</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se</w:t>
      </w:r>
      <w:r w:rsidRPr="00FE4753">
        <w:rPr>
          <w:rFonts w:ascii="Book Antiqua" w:eastAsia="Times New Roman" w:hAnsi="Book Antiqua" w:cs="Times New Roman"/>
          <w:b/>
          <w:bCs/>
          <w:color w:val="000000"/>
          <w:sz w:val="19"/>
          <w:szCs w:val="19"/>
          <w:lang w:eastAsia="pt-BR"/>
        </w:rPr>
        <w:t xml:space="preserve"> de </w:t>
      </w:r>
      <w:r w:rsidRPr="00FE4753">
        <w:rPr>
          <w:rFonts w:ascii="Book Antiqua" w:eastAsia="Times New Roman" w:hAnsi="Book Antiqua" w:cs="Times New Roman"/>
          <w:b/>
          <w:bCs/>
          <w:caps/>
          <w:color w:val="000000"/>
          <w:sz w:val="19"/>
          <w:szCs w:val="19"/>
          <w:shd w:val="clear" w:color="auto" w:fill="F7CAAC" w:themeFill="accent2" w:themeFillTint="66"/>
          <w:lang w:eastAsia="pt-BR"/>
        </w:rPr>
        <w:t>pequena quantidade o material</w:t>
      </w:r>
      <w:r w:rsidRPr="00FE4753">
        <w:rPr>
          <w:rFonts w:ascii="Book Antiqua" w:eastAsia="Times New Roman" w:hAnsi="Book Antiqua" w:cs="Times New Roman"/>
          <w:b/>
          <w:bCs/>
          <w:color w:val="000000"/>
          <w:sz w:val="19"/>
          <w:szCs w:val="19"/>
          <w:lang w:eastAsia="pt-BR"/>
        </w:rPr>
        <w:t xml:space="preserve"> a que se refere </w:t>
      </w:r>
      <w:r w:rsidRPr="00FE4753">
        <w:rPr>
          <w:rFonts w:ascii="Book Antiqua" w:eastAsia="Times New Roman" w:hAnsi="Book Antiqua" w:cs="Times New Roman"/>
          <w:b/>
          <w:bCs/>
          <w:color w:val="000000"/>
          <w:sz w:val="19"/>
          <w:szCs w:val="19"/>
          <w:highlight w:val="yellow"/>
          <w:lang w:eastAsia="pt-BR"/>
        </w:rPr>
        <w:t>o caput deste artigo</w:t>
      </w:r>
      <w:r w:rsidRPr="00C0609C">
        <w:rPr>
          <w:rFonts w:ascii="Book Antiqua" w:eastAsia="Times New Roman" w:hAnsi="Book Antiqua" w:cs="Times New Roman"/>
          <w:color w:val="000000"/>
          <w:sz w:val="18"/>
          <w:szCs w:val="18"/>
          <w:lang w:eastAsia="pt-BR"/>
        </w:rPr>
        <w:t xml:space="preserve">. </w:t>
      </w:r>
      <w:hyperlink r:id="rId558"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3E28F7" w:rsidRPr="00C0609C">
        <w:rPr>
          <w:rFonts w:ascii="Book Antiqua" w:eastAsia="Times New Roman" w:hAnsi="Book Antiqua" w:cs="Times New Roman"/>
          <w:color w:val="0000FF"/>
          <w:sz w:val="16"/>
          <w:szCs w:val="16"/>
          <w:lang w:eastAsia="pt-BR"/>
        </w:rPr>
        <w:t xml:space="preserve"> </w:t>
      </w:r>
      <w:r w:rsidR="003E28F7" w:rsidRPr="00C0609C">
        <w:rPr>
          <w:rFonts w:ascii="Book Antiqua" w:eastAsia="Times New Roman" w:hAnsi="Book Antiqua" w:cs="Times New Roman"/>
          <w:b/>
          <w:bCs/>
          <w:color w:val="FF0000"/>
          <w:sz w:val="16"/>
          <w:szCs w:val="16"/>
          <w:u w:val="single"/>
          <w:lang w:eastAsia="pt-BR"/>
        </w:rPr>
        <w:t>(DPEES-2012)</w:t>
      </w:r>
      <w:r w:rsidR="004E76CA" w:rsidRPr="00C0609C">
        <w:rPr>
          <w:rFonts w:ascii="Book Antiqua" w:eastAsia="Times New Roman" w:hAnsi="Book Antiqua" w:cs="Times New Roman"/>
          <w:color w:val="0000FF"/>
          <w:sz w:val="16"/>
          <w:szCs w:val="16"/>
          <w:lang w:eastAsia="pt-BR"/>
        </w:rPr>
        <w:t xml:space="preserve"> </w:t>
      </w:r>
      <w:r w:rsidR="004E76CA" w:rsidRPr="00C0609C">
        <w:rPr>
          <w:rFonts w:ascii="Book Antiqua" w:eastAsia="Times New Roman" w:hAnsi="Book Antiqua" w:cs="Times New Roman"/>
          <w:b/>
          <w:bCs/>
          <w:color w:val="FF0000"/>
          <w:sz w:val="16"/>
          <w:szCs w:val="16"/>
          <w:u w:val="single"/>
          <w:lang w:eastAsia="pt-BR"/>
        </w:rPr>
        <w:t>(DPESC-2012)</w:t>
      </w:r>
      <w:r w:rsidR="00233AB8" w:rsidRPr="00C0609C">
        <w:rPr>
          <w:rFonts w:ascii="Book Antiqua" w:eastAsia="Times New Roman" w:hAnsi="Book Antiqua" w:cs="Times New Roman"/>
          <w:b/>
          <w:bCs/>
          <w:color w:val="FF0000"/>
          <w:sz w:val="16"/>
          <w:szCs w:val="16"/>
          <w:lang w:eastAsia="pt-BR"/>
        </w:rPr>
        <w:t xml:space="preserve"> </w:t>
      </w:r>
      <w:r w:rsidR="00233AB8" w:rsidRPr="00C0609C">
        <w:rPr>
          <w:rFonts w:ascii="Book Antiqua" w:eastAsia="Times New Roman" w:hAnsi="Book Antiqua" w:cs="Times New Roman"/>
          <w:b/>
          <w:bCs/>
          <w:color w:val="FF0000"/>
          <w:sz w:val="16"/>
          <w:szCs w:val="16"/>
          <w:u w:val="single"/>
          <w:lang w:eastAsia="pt-BR"/>
        </w:rPr>
        <w:t>(MPF-2013)</w:t>
      </w:r>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(TJDFT-2015)</w:t>
      </w:r>
      <w:r w:rsidR="008676AE" w:rsidRPr="00C0609C">
        <w:rPr>
          <w:rFonts w:ascii="Book Antiqua" w:eastAsia="Times New Roman" w:hAnsi="Book Antiqua" w:cs="Times New Roman"/>
          <w:b/>
          <w:bCs/>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575DBF">
        <w:rPr>
          <w:rFonts w:ascii="Book Antiqua" w:eastAsia="Times New Roman" w:hAnsi="Book Antiqua" w:cs="Times New Roman"/>
          <w:b/>
          <w:color w:val="FF0000"/>
          <w:sz w:val="16"/>
          <w:szCs w:val="16"/>
          <w:lang w:eastAsia="pt-BR"/>
        </w:rPr>
        <w:t xml:space="preserve"> </w:t>
      </w:r>
      <w:r w:rsidR="00575DBF">
        <w:rPr>
          <w:rFonts w:ascii="Book Antiqua" w:eastAsia="Times New Roman" w:hAnsi="Book Antiqua" w:cs="Times New Roman"/>
          <w:b/>
          <w:bCs/>
          <w:color w:val="FF0000"/>
          <w:sz w:val="16"/>
          <w:szCs w:val="16"/>
          <w:u w:val="single"/>
          <w:lang w:eastAsia="pt-BR"/>
        </w:rPr>
        <w:t>(Anal. Judic./TRF3-2023)</w:t>
      </w:r>
    </w:p>
    <w:tbl>
      <w:tblPr>
        <w:tblStyle w:val="Tabelacomgrade"/>
        <w:tblW w:w="0" w:type="auto"/>
        <w:shd w:val="clear" w:color="auto" w:fill="CCFFFF"/>
        <w:tblLook w:val="04A0" w:firstRow="1" w:lastRow="0" w:firstColumn="1" w:lastColumn="0" w:noHBand="0" w:noVBand="1"/>
      </w:tblPr>
      <w:tblGrid>
        <w:gridCol w:w="8494"/>
      </w:tblGrid>
      <w:tr w:rsidR="00650986" w:rsidRPr="00C06C84" w14:paraId="4E467F0E" w14:textId="77777777" w:rsidTr="00650986">
        <w:tc>
          <w:tcPr>
            <w:tcW w:w="8494" w:type="dxa"/>
            <w:shd w:val="clear" w:color="auto" w:fill="CCFFFF"/>
          </w:tcPr>
          <w:p w14:paraId="5B52324C" w14:textId="310A8EA1" w:rsidR="00575DBF" w:rsidRDefault="00575DBF" w:rsidP="00B16B3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Judic./TRF3-2023-VUNESP</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575DBF">
              <w:rPr>
                <w:rFonts w:ascii="Book Antiqua" w:hAnsi="Book Antiqua" w:cs="Times New Roman"/>
                <w:bCs/>
                <w:sz w:val="19"/>
                <w:szCs w:val="19"/>
              </w:rPr>
              <w:t>É crime, definido na Lei 8.069/90, adquirir, possuir ou armazenar, por qualquer meio, fotografia, vídeo ou outra forma de registro que contenha cena de sexo explícito ou pornográfica envolvendo criança ou adolescente. Contudo, o tipo prevê conduta de menor desvalor, em que a pena é diminuída, quando</w:t>
            </w:r>
            <w:r>
              <w:rPr>
                <w:rFonts w:ascii="Book Antiqua" w:hAnsi="Book Antiqua" w:cs="Times New Roman"/>
                <w:bCs/>
                <w:sz w:val="19"/>
                <w:szCs w:val="19"/>
              </w:rPr>
              <w:t xml:space="preserve">: </w:t>
            </w:r>
            <w:r w:rsidRPr="00575DBF">
              <w:rPr>
                <w:rFonts w:ascii="Book Antiqua" w:hAnsi="Book Antiqua" w:cs="Times New Roman"/>
                <w:bCs/>
                <w:sz w:val="19"/>
                <w:szCs w:val="19"/>
              </w:rPr>
              <w:t>for pequena a quantidade do material</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241-B,</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C06C84">
              <w:rPr>
                <w:rFonts w:ascii="Book Antiqua" w:hAnsi="Book Antiqua" w:cs="Times New Roman"/>
                <w:b/>
                <w:sz w:val="19"/>
                <w:szCs w:val="19"/>
              </w:rPr>
              <w:t xml:space="preserve"> §1º, ECA.</w:t>
            </w:r>
          </w:p>
          <w:p w14:paraId="4E467F0D" w14:textId="2C1C78C7" w:rsidR="00650986" w:rsidRPr="00C06C84" w:rsidRDefault="00650986" w:rsidP="00B16B3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FE4753">
              <w:rPr>
                <w:rFonts w:ascii="Book Antiqua" w:hAnsi="Book Antiqua" w:cs="Times New Roman"/>
                <w:bCs/>
                <w:sz w:val="19"/>
                <w:szCs w:val="19"/>
              </w:rPr>
              <w:t>Conside</w:t>
            </w:r>
            <w:r w:rsidRPr="00C06C84">
              <w:rPr>
                <w:rFonts w:ascii="Book Antiqua" w:hAnsi="Book Antiqua" w:cs="Times New Roman"/>
                <w:sz w:val="19"/>
                <w:szCs w:val="19"/>
              </w:rPr>
              <w:t xml:space="preserve">re que se constate, durante inquérito policial, que Alberto, maior imputável, armazenava em seu computador dois vídeos com cenas pornográficas envolvendo criança ou adolescente e que se comprove que o indiciado não tenha comprado nem distribuído os vídeos, mas apenas feito o </w:t>
            </w:r>
            <w:r w:rsidRPr="00C06C84">
              <w:rPr>
                <w:rFonts w:ascii="Book Antiqua" w:hAnsi="Book Antiqua" w:cs="Times New Roman"/>
                <w:i/>
                <w:iCs/>
                <w:sz w:val="19"/>
                <w:szCs w:val="19"/>
              </w:rPr>
              <w:t>download</w:t>
            </w:r>
            <w:r w:rsidRPr="00C06C84">
              <w:rPr>
                <w:rFonts w:ascii="Book Antiqua" w:hAnsi="Book Antiqua" w:cs="Times New Roman"/>
                <w:sz w:val="19"/>
                <w:szCs w:val="19"/>
              </w:rPr>
              <w:t xml:space="preserve"> na Internet. Nessa situação hipotética, Alberto responderá por crime previsto no ECA, com direito à redução de um a dois terços da pena prevista, em razão da pequena quantidade de material armazenado. </w:t>
            </w:r>
            <w:r w:rsidRPr="00C06C84">
              <w:rPr>
                <w:rFonts w:ascii="Book Antiqua" w:hAnsi="Book Antiqua" w:cs="Times New Roman"/>
                <w:b/>
                <w:sz w:val="19"/>
                <w:szCs w:val="19"/>
              </w:rPr>
              <w:t>BL: art. 241-B, §1º</w:t>
            </w:r>
            <w:r w:rsidR="00745273" w:rsidRPr="00C06C84">
              <w:rPr>
                <w:rFonts w:ascii="Book Antiqua" w:hAnsi="Book Antiqua" w:cs="Times New Roman"/>
                <w:b/>
                <w:sz w:val="19"/>
                <w:szCs w:val="19"/>
              </w:rPr>
              <w:t xml:space="preserve">, </w:t>
            </w:r>
            <w:r w:rsidRPr="00C06C84">
              <w:rPr>
                <w:rFonts w:ascii="Book Antiqua" w:hAnsi="Book Antiqua" w:cs="Times New Roman"/>
                <w:b/>
                <w:sz w:val="19"/>
                <w:szCs w:val="19"/>
              </w:rPr>
              <w:t>ECA.</w:t>
            </w:r>
          </w:p>
        </w:tc>
      </w:tr>
    </w:tbl>
    <w:p w14:paraId="4E467F0F" w14:textId="4EE4BECC"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bCs/>
          <w:color w:val="000000"/>
          <w:sz w:val="19"/>
          <w:szCs w:val="19"/>
          <w:highlight w:val="magenta"/>
          <w:lang w:eastAsia="pt-BR"/>
        </w:rPr>
        <w:t>§ 2</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Não há</w:t>
      </w:r>
      <w:r w:rsidRPr="00FE4753">
        <w:rPr>
          <w:rFonts w:ascii="Book Antiqua" w:eastAsia="Times New Roman" w:hAnsi="Book Antiqua" w:cs="Times New Roman"/>
          <w:b/>
          <w:bCs/>
          <w:caps/>
          <w:color w:val="000000"/>
          <w:sz w:val="19"/>
          <w:szCs w:val="19"/>
          <w:lang w:eastAsia="pt-BR"/>
        </w:rPr>
        <w:t xml:space="preserve"> </w:t>
      </w:r>
      <w:r w:rsidRPr="00FE4753">
        <w:rPr>
          <w:rFonts w:ascii="Book Antiqua" w:eastAsia="Times New Roman" w:hAnsi="Book Antiqua" w:cs="Times New Roman"/>
          <w:b/>
          <w:bCs/>
          <w:caps/>
          <w:color w:val="000000"/>
          <w:sz w:val="19"/>
          <w:szCs w:val="19"/>
          <w:shd w:val="clear" w:color="auto" w:fill="F7CAAC" w:themeFill="accent2" w:themeFillTint="66"/>
          <w:lang w:eastAsia="pt-BR"/>
        </w:rPr>
        <w:t>crime</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olor w:val="000000"/>
          <w:sz w:val="19"/>
          <w:szCs w:val="19"/>
          <w:highlight w:val="yellow"/>
          <w:lang w:eastAsia="pt-BR"/>
        </w:rPr>
        <w:t>se a posse</w:t>
      </w:r>
      <w:r w:rsidRPr="00FE4753">
        <w:rPr>
          <w:rFonts w:ascii="Book Antiqua" w:eastAsia="Times New Roman" w:hAnsi="Book Antiqua" w:cs="Times New Roman"/>
          <w:b/>
          <w:bCs/>
          <w:color w:val="000000"/>
          <w:sz w:val="19"/>
          <w:szCs w:val="19"/>
          <w:lang w:eastAsia="pt-BR"/>
        </w:rPr>
        <w:t xml:space="preserve"> ou </w:t>
      </w:r>
      <w:r w:rsidRPr="00FE4753">
        <w:rPr>
          <w:rFonts w:ascii="Book Antiqua" w:eastAsia="Times New Roman" w:hAnsi="Book Antiqua" w:cs="Times New Roman"/>
          <w:b/>
          <w:bCs/>
          <w:color w:val="000000"/>
          <w:sz w:val="19"/>
          <w:szCs w:val="19"/>
          <w:highlight w:val="yellow"/>
          <w:lang w:eastAsia="pt-BR"/>
        </w:rPr>
        <w:t>o armazenamento</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tem</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olor w:val="000000"/>
          <w:sz w:val="19"/>
          <w:szCs w:val="19"/>
          <w:highlight w:val="cyan"/>
          <w:lang w:eastAsia="pt-BR"/>
        </w:rPr>
        <w:t>a finalidade de comunicar</w:t>
      </w:r>
      <w:r w:rsidRPr="00FE4753">
        <w:rPr>
          <w:rFonts w:ascii="Book Antiqua" w:eastAsia="Times New Roman" w:hAnsi="Book Antiqua" w:cs="Times New Roman"/>
          <w:b/>
          <w:bCs/>
          <w:color w:val="000000"/>
          <w:sz w:val="19"/>
          <w:szCs w:val="19"/>
          <w:lang w:eastAsia="pt-BR"/>
        </w:rPr>
        <w:t xml:space="preserve"> às </w:t>
      </w:r>
      <w:r w:rsidRPr="00FE4753">
        <w:rPr>
          <w:rFonts w:ascii="Book Antiqua" w:eastAsia="Times New Roman" w:hAnsi="Book Antiqua" w:cs="Times New Roman"/>
          <w:b/>
          <w:bCs/>
          <w:color w:val="000000"/>
          <w:sz w:val="19"/>
          <w:szCs w:val="19"/>
          <w:highlight w:val="yellow"/>
          <w:lang w:eastAsia="pt-BR"/>
        </w:rPr>
        <w:t>autoridades competentes</w:t>
      </w:r>
      <w:r w:rsidRPr="00FE4753">
        <w:rPr>
          <w:rFonts w:ascii="Book Antiqua" w:eastAsia="Times New Roman" w:hAnsi="Book Antiqua" w:cs="Times New Roman"/>
          <w:b/>
          <w:bCs/>
          <w:color w:val="000000"/>
          <w:sz w:val="19"/>
          <w:szCs w:val="19"/>
          <w:lang w:eastAsia="pt-BR"/>
        </w:rPr>
        <w:t xml:space="preserve"> a </w:t>
      </w:r>
      <w:r w:rsidRPr="00FE4753">
        <w:rPr>
          <w:rFonts w:ascii="Book Antiqua" w:eastAsia="Times New Roman" w:hAnsi="Book Antiqua" w:cs="Times New Roman"/>
          <w:b/>
          <w:bCs/>
          <w:color w:val="000000"/>
          <w:sz w:val="19"/>
          <w:szCs w:val="19"/>
          <w:highlight w:val="cyan"/>
          <w:lang w:eastAsia="pt-BR"/>
        </w:rPr>
        <w:t>ocorrência das condutas</w:t>
      </w:r>
      <w:r w:rsidRPr="00FE4753">
        <w:rPr>
          <w:rFonts w:ascii="Book Antiqua" w:eastAsia="Times New Roman" w:hAnsi="Book Antiqua" w:cs="Times New Roman"/>
          <w:b/>
          <w:bCs/>
          <w:color w:val="000000"/>
          <w:sz w:val="19"/>
          <w:szCs w:val="19"/>
          <w:lang w:eastAsia="pt-BR"/>
        </w:rPr>
        <w:t xml:space="preserve"> descritas nos </w:t>
      </w:r>
      <w:r w:rsidRPr="00FE4753">
        <w:rPr>
          <w:rFonts w:ascii="Book Antiqua" w:eastAsia="Times New Roman" w:hAnsi="Book Antiqua" w:cs="Times New Roman"/>
          <w:b/>
          <w:bCs/>
          <w:color w:val="000000"/>
          <w:sz w:val="19"/>
          <w:szCs w:val="19"/>
          <w:highlight w:val="yellow"/>
          <w:lang w:eastAsia="pt-BR"/>
        </w:rPr>
        <w:t>arts. 240, 241, 241-A e 241-C desta Lei</w:t>
      </w:r>
      <w:r w:rsidRPr="00FE4753">
        <w:rPr>
          <w:rFonts w:ascii="Book Antiqua" w:eastAsia="Times New Roman" w:hAnsi="Book Antiqua" w:cs="Times New Roman"/>
          <w:b/>
          <w:bCs/>
          <w:color w:val="000000"/>
          <w:sz w:val="19"/>
          <w:szCs w:val="19"/>
          <w:lang w:eastAsia="pt-BR"/>
        </w:rPr>
        <w:t xml:space="preserve">, quando </w:t>
      </w:r>
      <w:r w:rsidRPr="00FE4753">
        <w:rPr>
          <w:rFonts w:ascii="Book Antiqua" w:eastAsia="Times New Roman" w:hAnsi="Book Antiqua" w:cs="Times New Roman"/>
          <w:b/>
          <w:bCs/>
          <w:color w:val="000000"/>
          <w:sz w:val="19"/>
          <w:szCs w:val="19"/>
          <w:highlight w:val="cyan"/>
          <w:lang w:eastAsia="pt-BR"/>
        </w:rPr>
        <w:t>a comunicação</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for feita por</w:t>
      </w:r>
      <w:r w:rsidRPr="00C0609C">
        <w:rPr>
          <w:rFonts w:ascii="Book Antiqua" w:eastAsia="Times New Roman" w:hAnsi="Book Antiqua" w:cs="Times New Roman"/>
          <w:color w:val="000000"/>
          <w:sz w:val="18"/>
          <w:szCs w:val="18"/>
          <w:lang w:eastAsia="pt-BR"/>
        </w:rPr>
        <w:t xml:space="preserve">: </w:t>
      </w:r>
      <w:hyperlink r:id="rId559"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52FAE" w:rsidRPr="00C0609C">
        <w:rPr>
          <w:rFonts w:ascii="Book Antiqua" w:eastAsia="Times New Roman" w:hAnsi="Book Antiqua" w:cs="Times New Roman"/>
          <w:color w:val="0000FF"/>
          <w:sz w:val="16"/>
          <w:szCs w:val="16"/>
          <w:lang w:eastAsia="pt-BR"/>
        </w:rPr>
        <w:t xml:space="preserve"> </w:t>
      </w:r>
      <w:bookmarkStart w:id="285" w:name="_Hlk34222857"/>
      <w:r w:rsidR="00452FAE" w:rsidRPr="00C0609C">
        <w:rPr>
          <w:rFonts w:ascii="Book Antiqua" w:eastAsia="Times New Roman" w:hAnsi="Book Antiqua" w:cs="Times New Roman"/>
          <w:b/>
          <w:bCs/>
          <w:color w:val="FF0000"/>
          <w:sz w:val="16"/>
          <w:szCs w:val="16"/>
          <w:u w:val="single"/>
          <w:lang w:eastAsia="pt-BR"/>
        </w:rPr>
        <w:t>(TJBA-2019)</w:t>
      </w:r>
      <w:bookmarkEnd w:id="285"/>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452FAE" w:rsidRPr="00C06C84" w14:paraId="2C1CD50E" w14:textId="77777777" w:rsidTr="008F76FC">
        <w:tc>
          <w:tcPr>
            <w:tcW w:w="8494" w:type="dxa"/>
            <w:shd w:val="clear" w:color="auto" w:fill="CCFFFF"/>
          </w:tcPr>
          <w:p w14:paraId="42B81C27" w14:textId="23372A89" w:rsidR="004C6283" w:rsidRPr="00C06C84" w:rsidRDefault="00452FAE" w:rsidP="008F76FC">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Agentes públicos, entidades cuja finalidade seja a denúncia de crimes e funcionários do provedor, devendo ser mantido o sigilo.</w:t>
            </w:r>
          </w:p>
        </w:tc>
      </w:tr>
    </w:tbl>
    <w:p w14:paraId="4E467F10" w14:textId="023C2BFC"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4753">
        <w:rPr>
          <w:rFonts w:ascii="Book Antiqua" w:eastAsia="Times New Roman" w:hAnsi="Book Antiqua" w:cs="Times New Roman"/>
          <w:b/>
          <w:bCs/>
          <w:color w:val="000000"/>
          <w:sz w:val="19"/>
          <w:szCs w:val="19"/>
          <w:lang w:eastAsia="pt-BR"/>
        </w:rPr>
        <w:lastRenderedPageBreak/>
        <w:t> I – agente público no exercício de suas funções</w:t>
      </w:r>
      <w:r w:rsidRPr="00C0609C">
        <w:rPr>
          <w:rFonts w:ascii="Book Antiqua" w:eastAsia="Times New Roman" w:hAnsi="Book Antiqua" w:cs="Times New Roman"/>
          <w:color w:val="000000"/>
          <w:sz w:val="18"/>
          <w:szCs w:val="18"/>
          <w:lang w:eastAsia="pt-BR"/>
        </w:rPr>
        <w:t xml:space="preserve">; </w:t>
      </w:r>
      <w:hyperlink r:id="rId560"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p w14:paraId="4E467F11" w14:textId="3B9C7AC5"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4753">
        <w:rPr>
          <w:rFonts w:ascii="Book Antiqua" w:eastAsia="Times New Roman" w:hAnsi="Book Antiqua" w:cs="Times New Roman"/>
          <w:b/>
          <w:bCs/>
          <w:color w:val="000000"/>
          <w:sz w:val="19"/>
          <w:szCs w:val="19"/>
          <w:lang w:eastAsia="pt-BR"/>
        </w:rPr>
        <w:t> II – membro de entidade, legalmente constituída, que inclua, entre suas finalidades institucionais, o recebimento, o processamento e o encaminhamento de notícia dos crimes referidos neste parágrafo</w:t>
      </w:r>
      <w:r w:rsidRPr="00C0609C">
        <w:rPr>
          <w:rFonts w:ascii="Book Antiqua" w:eastAsia="Times New Roman" w:hAnsi="Book Antiqua" w:cs="Times New Roman"/>
          <w:color w:val="000000"/>
          <w:sz w:val="18"/>
          <w:szCs w:val="18"/>
          <w:lang w:eastAsia="pt-BR"/>
        </w:rPr>
        <w:t>;</w:t>
      </w:r>
      <w:r w:rsidRPr="00C0609C">
        <w:rPr>
          <w:rFonts w:ascii="Book Antiqua" w:eastAsia="Times New Roman" w:hAnsi="Book Antiqua" w:cs="Times New Roman"/>
          <w:color w:val="000000"/>
          <w:sz w:val="16"/>
          <w:szCs w:val="16"/>
          <w:lang w:eastAsia="pt-BR"/>
        </w:rPr>
        <w:t xml:space="preserve"> </w:t>
      </w:r>
      <w:hyperlink r:id="rId561"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p w14:paraId="4E467F12" w14:textId="1BA2EA50"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E4753">
        <w:rPr>
          <w:rFonts w:ascii="Book Antiqua" w:eastAsia="Times New Roman" w:hAnsi="Book Antiqua" w:cs="Times New Roman"/>
          <w:b/>
          <w:bCs/>
          <w:color w:val="000000"/>
          <w:sz w:val="19"/>
          <w:szCs w:val="19"/>
          <w:lang w:eastAsia="pt-BR"/>
        </w:rPr>
        <w:t> III – representante legal e funcionários responsáveis de provedor de acesso ou serviço prestado por meio de rede de computadores, até o recebimento do material relativo à notícia feita à autoridade policial, ao Ministério Público ou ao Poder Judiciário</w:t>
      </w:r>
      <w:r w:rsidRPr="00C0609C">
        <w:rPr>
          <w:rFonts w:ascii="Book Antiqua" w:eastAsia="Times New Roman" w:hAnsi="Book Antiqua" w:cs="Times New Roman"/>
          <w:color w:val="000000"/>
          <w:sz w:val="18"/>
          <w:szCs w:val="18"/>
          <w:lang w:eastAsia="pt-BR"/>
        </w:rPr>
        <w:t xml:space="preserve">. </w:t>
      </w:r>
      <w:hyperlink r:id="rId562"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FE4753" w:rsidRPr="00C06C84" w14:paraId="6B04CBB0" w14:textId="77777777" w:rsidTr="00166145">
        <w:tc>
          <w:tcPr>
            <w:tcW w:w="8494" w:type="dxa"/>
            <w:shd w:val="clear" w:color="auto" w:fill="CCFFFF"/>
          </w:tcPr>
          <w:p w14:paraId="2FC9C7DA" w14:textId="1741111E" w:rsidR="00FE4753" w:rsidRPr="00C06C84" w:rsidRDefault="00FE4753" w:rsidP="001661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FE4753">
              <w:rPr>
                <w:rFonts w:ascii="Book Antiqua" w:hAnsi="Book Antiqua" w:cs="Times New Roman"/>
                <w:bCs/>
                <w:sz w:val="19"/>
                <w:szCs w:val="19"/>
              </w:rPr>
              <w:t xml:space="preserve">Assinale a alternativa correta acerca dos crimes do </w:t>
            </w:r>
            <w:r>
              <w:rPr>
                <w:rFonts w:ascii="Book Antiqua" w:hAnsi="Book Antiqua" w:cs="Times New Roman"/>
                <w:bCs/>
                <w:sz w:val="19"/>
                <w:szCs w:val="19"/>
              </w:rPr>
              <w:t xml:space="preserve">ECA: </w:t>
            </w:r>
            <w:r w:rsidRPr="00FE4753">
              <w:rPr>
                <w:rFonts w:ascii="Book Antiqua" w:hAnsi="Book Antiqua" w:cs="Times New Roman"/>
                <w:bCs/>
                <w:sz w:val="19"/>
                <w:szCs w:val="19"/>
              </w:rPr>
              <w:t>O armazenamento doloso de fotografia, por qualquer meio, que contenha cena de sexo explícito ou pornográfica envolvendo criança ou adolescente é crime do art. 241-B do ECA, excetuando as hipóteses previstas no § 2o do referido art. 241-B do ECA.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241-B,</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C06C84">
              <w:rPr>
                <w:rFonts w:ascii="Book Antiqua" w:hAnsi="Book Antiqua" w:cs="Times New Roman"/>
                <w:b/>
                <w:sz w:val="19"/>
                <w:szCs w:val="19"/>
              </w:rPr>
              <w:t xml:space="preserve"> §</w:t>
            </w:r>
            <w:r>
              <w:rPr>
                <w:rFonts w:ascii="Book Antiqua" w:hAnsi="Book Antiqua" w:cs="Times New Roman"/>
                <w:b/>
                <w:sz w:val="19"/>
                <w:szCs w:val="19"/>
              </w:rPr>
              <w:t>2</w:t>
            </w:r>
            <w:r w:rsidRPr="00C06C84">
              <w:rPr>
                <w:rFonts w:ascii="Book Antiqua" w:hAnsi="Book Antiqua" w:cs="Times New Roman"/>
                <w:b/>
                <w:sz w:val="19"/>
                <w:szCs w:val="19"/>
              </w:rPr>
              <w:t>º, ECA.</w:t>
            </w:r>
          </w:p>
        </w:tc>
      </w:tr>
    </w:tbl>
    <w:p w14:paraId="4E467F13" w14:textId="3789D2AE"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C06C84">
        <w:rPr>
          <w:rFonts w:ascii="Book Antiqua" w:eastAsia="Times New Roman" w:hAnsi="Book Antiqua" w:cs="Times New Roman"/>
          <w:color w:val="000000"/>
          <w:sz w:val="19"/>
          <w:szCs w:val="19"/>
          <w:lang w:eastAsia="pt-BR"/>
        </w:rPr>
        <w:t> § 3</w:t>
      </w:r>
      <w:r w:rsidRPr="00C06C84">
        <w:rPr>
          <w:rFonts w:ascii="Book Antiqua" w:eastAsia="Times New Roman" w:hAnsi="Book Antiqua" w:cs="Times New Roman"/>
          <w:color w:val="000000"/>
          <w:sz w:val="19"/>
          <w:szCs w:val="19"/>
          <w:u w:val="single"/>
          <w:vertAlign w:val="superscript"/>
          <w:lang w:eastAsia="pt-BR"/>
        </w:rPr>
        <w:t>o</w:t>
      </w:r>
      <w:r w:rsidRPr="00C06C84">
        <w:rPr>
          <w:rFonts w:ascii="Book Antiqua" w:eastAsia="Times New Roman" w:hAnsi="Book Antiqua" w:cs="Times New Roman"/>
          <w:color w:val="000000"/>
          <w:sz w:val="19"/>
          <w:szCs w:val="19"/>
          <w:lang w:eastAsia="pt-BR"/>
        </w:rPr>
        <w:t> As pessoas referidas no § 2</w:t>
      </w:r>
      <w:r w:rsidRPr="00C06C84">
        <w:rPr>
          <w:rFonts w:ascii="Book Antiqua" w:eastAsia="Times New Roman" w:hAnsi="Book Antiqua" w:cs="Times New Roman"/>
          <w:color w:val="000000"/>
          <w:sz w:val="19"/>
          <w:szCs w:val="19"/>
          <w:u w:val="single"/>
          <w:vertAlign w:val="superscript"/>
          <w:lang w:eastAsia="pt-BR"/>
        </w:rPr>
        <w:t>o</w:t>
      </w:r>
      <w:r w:rsidRPr="00C06C84">
        <w:rPr>
          <w:rFonts w:ascii="Book Antiqua" w:eastAsia="Times New Roman" w:hAnsi="Book Antiqua" w:cs="Times New Roman"/>
          <w:color w:val="000000"/>
          <w:sz w:val="19"/>
          <w:szCs w:val="19"/>
          <w:lang w:eastAsia="pt-BR"/>
        </w:rPr>
        <w:t xml:space="preserve"> deste artigo deverão manter sob sigilo o material ilícito referido</w:t>
      </w:r>
      <w:r w:rsidRPr="00C0609C">
        <w:rPr>
          <w:rFonts w:ascii="Book Antiqua" w:eastAsia="Times New Roman" w:hAnsi="Book Antiqua" w:cs="Times New Roman"/>
          <w:color w:val="000000"/>
          <w:sz w:val="18"/>
          <w:szCs w:val="18"/>
          <w:lang w:eastAsia="pt-BR"/>
        </w:rPr>
        <w:t>.</w:t>
      </w:r>
      <w:r w:rsidR="00FE4753" w:rsidRPr="00C0609C">
        <w:rPr>
          <w:rFonts w:ascii="Book Antiqua" w:eastAsia="Times New Roman" w:hAnsi="Book Antiqua" w:cs="Times New Roman"/>
          <w:color w:val="000000"/>
          <w:sz w:val="18"/>
          <w:szCs w:val="18"/>
          <w:lang w:eastAsia="pt-BR"/>
        </w:rPr>
        <w:t xml:space="preserve"> </w:t>
      </w:r>
      <w:hyperlink r:id="rId563" w:anchor="art2" w:history="1">
        <w:r w:rsidRPr="00C0609C">
          <w:rPr>
            <w:rFonts w:ascii="Book Antiqua" w:eastAsia="Times New Roman" w:hAnsi="Book Antiqua" w:cs="Times New Roman"/>
            <w:color w:val="0000FF"/>
            <w:sz w:val="16"/>
            <w:szCs w:val="16"/>
            <w:u w:val="single"/>
            <w:lang w:eastAsia="pt-BR"/>
          </w:rPr>
          <w:t>(Incluído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2F2927" w:rsidRPr="00C06C84" w14:paraId="4E467F16" w14:textId="77777777" w:rsidTr="00316134">
        <w:tc>
          <w:tcPr>
            <w:tcW w:w="8494" w:type="dxa"/>
            <w:shd w:val="clear" w:color="auto" w:fill="CCFFFF"/>
          </w:tcPr>
          <w:p w14:paraId="4E467F14" w14:textId="16678364" w:rsidR="002F2927"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2F2927" w:rsidRPr="00C06C84">
              <w:rPr>
                <w:rFonts w:ascii="Book Antiqua" w:eastAsia="Times New Roman" w:hAnsi="Book Antiqua" w:cs="Times New Roman"/>
                <w:sz w:val="19"/>
                <w:szCs w:val="19"/>
                <w:lang w:eastAsia="pt-BR"/>
              </w:rPr>
              <w:t xml:space="preserve"> </w:t>
            </w:r>
            <w:r w:rsidR="00A8209B" w:rsidRPr="00C06C84">
              <w:rPr>
                <w:rFonts w:ascii="Book Antiqua" w:eastAsia="Times New Roman" w:hAnsi="Book Antiqua" w:cs="Times New Roman"/>
                <w:sz w:val="19"/>
                <w:szCs w:val="19"/>
                <w:lang w:eastAsia="pt-BR"/>
              </w:rPr>
              <w:t>O dispositivo não se limita à conduta praticada através de computadores ou internet, pois abarca qualquer material impresso, videocassete etc. Sendo a pena mínima de 1 ano, autoriza-se a suspensão condicional do processo, com base no art. 89 da Lei 9099/95.</w:t>
            </w:r>
          </w:p>
          <w:p w14:paraId="4E467F15" w14:textId="1C2860F5" w:rsidR="002F2927" w:rsidRPr="00C06C84" w:rsidRDefault="00AD3F48" w:rsidP="00A8209B">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2F2927" w:rsidRPr="00AD3F48">
              <w:rPr>
                <w:rFonts w:ascii="Book Antiqua" w:eastAsia="Times New Roman" w:hAnsi="Book Antiqua" w:cs="Times New Roman"/>
                <w:b/>
                <w:sz w:val="19"/>
                <w:szCs w:val="19"/>
                <w:shd w:val="clear" w:color="auto" w:fill="F7CAAC" w:themeFill="accent2" w:themeFillTint="66"/>
                <w:lang w:eastAsia="pt-BR"/>
              </w:rPr>
              <w:t>Classificação</w:t>
            </w:r>
            <w:r w:rsidR="002F2927" w:rsidRPr="00C06C84">
              <w:rPr>
                <w:rFonts w:ascii="Book Antiqua" w:eastAsia="Times New Roman" w:hAnsi="Book Antiqua" w:cs="Times New Roman"/>
                <w:sz w:val="19"/>
                <w:szCs w:val="19"/>
                <w:lang w:eastAsia="pt-BR"/>
              </w:rPr>
              <w:t xml:space="preserve">: comum, doloso, </w:t>
            </w:r>
            <w:r w:rsidR="00A8209B" w:rsidRPr="00C06C84">
              <w:rPr>
                <w:rFonts w:ascii="Book Antiqua" w:eastAsia="Times New Roman" w:hAnsi="Book Antiqua" w:cs="Times New Roman"/>
                <w:sz w:val="19"/>
                <w:szCs w:val="19"/>
                <w:lang w:eastAsia="pt-BR"/>
              </w:rPr>
              <w:t>comissivo, plurissubsistentes, cabe tentativa.</w:t>
            </w:r>
          </w:p>
        </w:tc>
      </w:tr>
    </w:tbl>
    <w:p w14:paraId="4E467F17" w14:textId="77777777" w:rsidR="00F202FC" w:rsidRPr="00C06C84" w:rsidRDefault="00F202FC" w:rsidP="00931ECF">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02FC" w:rsidRPr="009B031E" w14:paraId="4E467F32" w14:textId="77777777" w:rsidTr="00F202FC">
        <w:tc>
          <w:tcPr>
            <w:tcW w:w="8494" w:type="dxa"/>
            <w:shd w:val="clear" w:color="auto" w:fill="CCFFFF"/>
          </w:tcPr>
          <w:p w14:paraId="4E467F1B" w14:textId="53A6CD50" w:rsidR="00F202FC" w:rsidRPr="00C06C84" w:rsidRDefault="008678B4" w:rsidP="00F202F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w:t>
            </w:r>
            <w:r w:rsidR="00F202FC" w:rsidRPr="00C06C84">
              <w:rPr>
                <w:rFonts w:ascii="Book Antiqua" w:hAnsi="Book Antiqua" w:cs="Times New Roman"/>
                <w:b/>
                <w:color w:val="000000"/>
                <w:sz w:val="19"/>
                <w:szCs w:val="19"/>
              </w:rPr>
              <w:t xml:space="preserve"> </w:t>
            </w:r>
            <w:r w:rsidR="00F202FC" w:rsidRPr="00C06C84">
              <w:rPr>
                <w:rFonts w:ascii="Book Antiqua" w:eastAsia="Times New Roman" w:hAnsi="Book Antiqua" w:cs="Times New Roman"/>
                <w:b/>
                <w:bCs/>
                <w:i/>
                <w:iCs/>
                <w:sz w:val="19"/>
                <w:szCs w:val="19"/>
                <w:u w:val="single"/>
                <w:lang w:eastAsia="pt-BR"/>
              </w:rPr>
              <w:t>Inciso V do art. 109 da CF</w:t>
            </w:r>
            <w:r w:rsidR="00F202FC" w:rsidRPr="00C06C84">
              <w:rPr>
                <w:rFonts w:ascii="Book Antiqua" w:hAnsi="Book Antiqua" w:cs="Times New Roman"/>
                <w:b/>
                <w:sz w:val="19"/>
                <w:szCs w:val="19"/>
              </w:rPr>
              <w:t xml:space="preserve">: </w:t>
            </w:r>
            <w:r w:rsidR="00F202FC" w:rsidRPr="00C06C84">
              <w:rPr>
                <w:rFonts w:ascii="Book Antiqua" w:eastAsia="Times New Roman" w:hAnsi="Book Antiqua" w:cs="Times New Roman"/>
                <w:sz w:val="19"/>
                <w:szCs w:val="19"/>
                <w:lang w:eastAsia="pt-BR"/>
              </w:rPr>
              <w:t xml:space="preserve">O art. 109 da CF prevê a competência da Justiça Federal comum em 1ª instância. </w:t>
            </w:r>
            <w:r w:rsidRPr="00C06C84">
              <w:rPr>
                <w:rFonts w:ascii="Book Antiqua" w:eastAsia="Times New Roman" w:hAnsi="Book Antiqua" w:cs="Times New Roman"/>
                <w:sz w:val="19"/>
                <w:szCs w:val="19"/>
                <w:lang w:eastAsia="pt-BR"/>
              </w:rPr>
              <w:t xml:space="preserve">Veja a hipótese trazida pelo inciso V: </w:t>
            </w:r>
            <w:r w:rsidR="00F202FC" w:rsidRPr="00C06C84">
              <w:rPr>
                <w:rFonts w:ascii="Book Antiqua" w:eastAsia="Times New Roman" w:hAnsi="Book Antiqua" w:cs="Times New Roman"/>
                <w:sz w:val="19"/>
                <w:szCs w:val="19"/>
                <w:lang w:eastAsia="pt-BR"/>
              </w:rPr>
              <w:t>“Art. 109. Aos juízes federais compete processar e julgar: (...)</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i/>
                <w:sz w:val="19"/>
                <w:szCs w:val="19"/>
                <w:highlight w:val="yellow"/>
                <w:lang w:eastAsia="pt-BR"/>
              </w:rPr>
              <w:t>V - os crimes previstos em tratado ou convenção internacional, quando, iniciada a execução no País, o resultado tenha ou devesse ter ocorrido no estrangeiro, ou reciprocamente</w:t>
            </w:r>
            <w:r w:rsidR="00F202FC" w:rsidRPr="00C06C84">
              <w:rPr>
                <w:rFonts w:ascii="Book Antiqua" w:eastAsia="Times New Roman" w:hAnsi="Book Antiqua" w:cs="Times New Roman"/>
                <w:b/>
                <w:i/>
                <w:sz w:val="19"/>
                <w:szCs w:val="19"/>
                <w:lang w:eastAsia="pt-BR"/>
              </w:rPr>
              <w:t>”</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Este inciso fixa</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competência criminal da Justiça Federal</w:t>
            </w:r>
            <w:r w:rsidR="00F202FC" w:rsidRPr="00C06C84">
              <w:rPr>
                <w:rFonts w:ascii="Book Antiqua" w:eastAsia="Times New Roman" w:hAnsi="Book Antiqua" w:cs="Times New Roman"/>
                <w:sz w:val="19"/>
                <w:szCs w:val="19"/>
                <w:lang w:eastAsia="pt-BR"/>
              </w:rPr>
              <w:t>. Consiste em competência estabelecida em função da matéria.</w:t>
            </w:r>
          </w:p>
          <w:p w14:paraId="4E467F1C" w14:textId="77777777" w:rsidR="00F202FC" w:rsidRPr="00C06C84" w:rsidRDefault="00F202FC" w:rsidP="00F202FC">
            <w:pPr>
              <w:jc w:val="both"/>
              <w:rPr>
                <w:rFonts w:ascii="Book Antiqua" w:eastAsia="Times New Roman" w:hAnsi="Book Antiqua" w:cs="Times New Roman"/>
                <w:sz w:val="19"/>
                <w:szCs w:val="19"/>
                <w:lang w:eastAsia="pt-BR"/>
              </w:rPr>
            </w:pPr>
          </w:p>
          <w:p w14:paraId="4E467F1D" w14:textId="684F0DD7" w:rsidR="00F202FC" w:rsidRPr="00C06C84" w:rsidRDefault="008678B4"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Requisitos para se enquadrar no inciso V</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Para que o delito seja de competência da Justiça Federal com base neste inciso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são necessários três requisitos</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sz w:val="19"/>
                <w:szCs w:val="19"/>
                <w:lang w:eastAsia="pt-BR"/>
              </w:rPr>
              <w:t>a)</w:t>
            </w:r>
            <w:r w:rsidR="00F202FC" w:rsidRPr="00C06C84">
              <w:rPr>
                <w:rFonts w:ascii="Book Antiqua" w:eastAsia="Times New Roman" w:hAnsi="Book Antiqua" w:cs="Times New Roman"/>
                <w:sz w:val="19"/>
                <w:szCs w:val="19"/>
                <w:lang w:eastAsia="pt-BR"/>
              </w:rPr>
              <w:t xml:space="preserve"> que o fato seja previsto como crime em tratado ou convenção; </w:t>
            </w:r>
            <w:r w:rsidR="00F202FC" w:rsidRPr="00C06C84">
              <w:rPr>
                <w:rFonts w:ascii="Book Antiqua" w:eastAsia="Times New Roman" w:hAnsi="Book Antiqua" w:cs="Times New Roman"/>
                <w:b/>
                <w:sz w:val="19"/>
                <w:szCs w:val="19"/>
                <w:lang w:eastAsia="pt-BR"/>
              </w:rPr>
              <w:t>b)</w:t>
            </w:r>
            <w:r w:rsidR="00F202FC" w:rsidRPr="00C06C84">
              <w:rPr>
                <w:rFonts w:ascii="Book Antiqua" w:eastAsia="Times New Roman" w:hAnsi="Book Antiqua" w:cs="Times New Roman"/>
                <w:sz w:val="19"/>
                <w:szCs w:val="19"/>
                <w:lang w:eastAsia="pt-BR"/>
              </w:rPr>
              <w:t xml:space="preserve"> que o Brasil seja signatário de compromisso internacional de combate àquela espécie delitiva; </w:t>
            </w:r>
            <w:r w:rsidR="00F202FC" w:rsidRPr="00C06C84">
              <w:rPr>
                <w:rFonts w:ascii="Book Antiqua" w:eastAsia="Times New Roman" w:hAnsi="Book Antiqua" w:cs="Times New Roman"/>
                <w:b/>
                <w:sz w:val="19"/>
                <w:szCs w:val="19"/>
                <w:lang w:eastAsia="pt-BR"/>
              </w:rPr>
              <w:t>c)</w:t>
            </w:r>
            <w:r w:rsidR="00F202FC" w:rsidRPr="00C06C84">
              <w:rPr>
                <w:rFonts w:ascii="Book Antiqua" w:eastAsia="Times New Roman" w:hAnsi="Book Antiqua" w:cs="Times New Roman"/>
                <w:sz w:val="19"/>
                <w:szCs w:val="19"/>
                <w:lang w:eastAsia="pt-BR"/>
              </w:rPr>
              <w:t xml:space="preserve"> que exista uma relação de internacionalidade entre a conduta criminosa praticada e o resultado produzido (ou que deveria ter sido produzido).</w:t>
            </w:r>
          </w:p>
          <w:p w14:paraId="4E467F1E" w14:textId="77777777" w:rsidR="00F202FC" w:rsidRPr="00C06C84" w:rsidRDefault="00F202FC" w:rsidP="00F202FC">
            <w:pPr>
              <w:jc w:val="both"/>
              <w:rPr>
                <w:rFonts w:ascii="Book Antiqua" w:hAnsi="Book Antiqua" w:cs="Times New Roman"/>
                <w:b/>
                <w:sz w:val="19"/>
                <w:szCs w:val="19"/>
              </w:rPr>
            </w:pPr>
          </w:p>
          <w:p w14:paraId="4E467F23" w14:textId="22AC0179" w:rsidR="00F202FC"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Relação de internacionalidade</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sz w:val="19"/>
                <w:szCs w:val="19"/>
                <w:lang w:eastAsia="pt-BR"/>
              </w:rPr>
              <w:t xml:space="preserve">A </w:t>
            </w:r>
            <w:r w:rsidR="00F202FC" w:rsidRPr="00C06C84">
              <w:rPr>
                <w:rFonts w:ascii="Book Antiqua" w:eastAsia="Times New Roman" w:hAnsi="Book Antiqua" w:cs="Times New Roman"/>
                <w:b/>
                <w:bCs/>
                <w:sz w:val="19"/>
                <w:szCs w:val="19"/>
                <w:shd w:val="clear" w:color="auto" w:fill="F7CAAC" w:themeFill="accent2" w:themeFillTint="66"/>
                <w:lang w:eastAsia="pt-BR"/>
              </w:rPr>
              <w:t>relação de internacionalidade ocorre quando</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1)</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iniciada a execução do crime no Brasil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o resultado tenha ou devesse ter ocorrido no estrangeiro</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green"/>
                <w:lang w:eastAsia="pt-BR"/>
              </w:rPr>
              <w:t>I</w:t>
            </w:r>
            <w:r w:rsidR="00F202FC" w:rsidRPr="00C06C84">
              <w:rPr>
                <w:rFonts w:ascii="Book Antiqua" w:eastAsia="Times New Roman" w:hAnsi="Book Antiqua" w:cs="Times New Roman"/>
                <w:b/>
                <w:bCs/>
                <w:sz w:val="19"/>
                <w:szCs w:val="19"/>
                <w:highlight w:val="green"/>
                <w:lang w:eastAsia="pt-BR"/>
              </w:rPr>
              <w:t>niciada a execução do crime no estrangeiro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o resultado tenha ou devesse ter ocorrido no Brasil</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 xml:space="preserve">Desse modo, </w:t>
            </w:r>
            <w:r w:rsidR="00F202FC" w:rsidRPr="00C06C84">
              <w:rPr>
                <w:rFonts w:ascii="Book Antiqua" w:eastAsia="Times New Roman" w:hAnsi="Book Antiqua" w:cs="Times New Roman"/>
                <w:b/>
                <w:bCs/>
                <w:sz w:val="19"/>
                <w:szCs w:val="19"/>
                <w:shd w:val="clear" w:color="auto" w:fill="F7CAAC" w:themeFill="accent2" w:themeFillTint="66"/>
                <w:lang w:eastAsia="pt-BR"/>
              </w:rPr>
              <w:t>não é suficiente</w:t>
            </w:r>
            <w:r w:rsidR="00F202FC" w:rsidRPr="00C06C84">
              <w:rPr>
                <w:rFonts w:ascii="Book Antiqua" w:eastAsia="Times New Roman" w:hAnsi="Book Antiqua" w:cs="Times New Roman"/>
                <w:sz w:val="19"/>
                <w:szCs w:val="19"/>
                <w:lang w:eastAsia="pt-BR"/>
              </w:rPr>
              <w:t xml:space="preserve"> que </w:t>
            </w:r>
            <w:r w:rsidR="00F202FC" w:rsidRPr="00C06C84">
              <w:rPr>
                <w:rFonts w:ascii="Book Antiqua" w:eastAsia="Times New Roman" w:hAnsi="Book Antiqua" w:cs="Times New Roman"/>
                <w:b/>
                <w:bCs/>
                <w:sz w:val="19"/>
                <w:szCs w:val="19"/>
                <w:highlight w:val="yellow"/>
                <w:lang w:eastAsia="pt-BR"/>
              </w:rPr>
              <w:t>o crime esteja previsto em tratado</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sz w:val="19"/>
                <w:szCs w:val="19"/>
                <w:lang w:eastAsia="pt-BR"/>
              </w:rPr>
              <w:t xml:space="preserve">ou </w:t>
            </w:r>
            <w:r w:rsidR="00F202FC" w:rsidRPr="00C06C84">
              <w:rPr>
                <w:rFonts w:ascii="Book Antiqua" w:eastAsia="Times New Roman" w:hAnsi="Book Antiqua" w:cs="Times New Roman"/>
                <w:b/>
                <w:bCs/>
                <w:sz w:val="19"/>
                <w:szCs w:val="19"/>
                <w:highlight w:val="yellow"/>
                <w:lang w:eastAsia="pt-BR"/>
              </w:rPr>
              <w:t>convenção internacional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para ser julgado pela Justiça Federal</w:t>
            </w:r>
            <w:r w:rsidR="00F202FC" w:rsidRPr="00C06C84">
              <w:rPr>
                <w:rFonts w:ascii="Book Antiqua" w:eastAsia="Times New Roman" w:hAnsi="Book Antiqua" w:cs="Times New Roman"/>
                <w:sz w:val="19"/>
                <w:szCs w:val="19"/>
                <w:lang w:eastAsia="pt-BR"/>
              </w:rPr>
              <w:t>.</w:t>
            </w:r>
          </w:p>
          <w:p w14:paraId="4E467F24" w14:textId="77777777" w:rsidR="00F202FC" w:rsidRPr="00C06C84" w:rsidRDefault="00F202FC" w:rsidP="00F202FC">
            <w:pPr>
              <w:ind w:firstLine="596"/>
              <w:jc w:val="both"/>
              <w:rPr>
                <w:rFonts w:ascii="Book Antiqua" w:hAnsi="Book Antiqua" w:cs="Times New Roman"/>
                <w:b/>
                <w:sz w:val="19"/>
                <w:szCs w:val="19"/>
              </w:rPr>
            </w:pPr>
          </w:p>
          <w:p w14:paraId="4E467F25" w14:textId="46E3DFC1" w:rsidR="00F202FC" w:rsidRPr="00C06C84" w:rsidRDefault="0092349F" w:rsidP="00931ECF">
            <w:pPr>
              <w:jc w:val="both"/>
              <w:rPr>
                <w:rFonts w:ascii="Book Antiqua" w:hAnsi="Book Antiqua" w:cs="Times New Roman"/>
                <w:b/>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Exemplos de aplicação do inciso V</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sz w:val="19"/>
                <w:szCs w:val="19"/>
                <w:lang w:eastAsia="pt-BR"/>
              </w:rPr>
              <w:t>Podemos citar os seguintes exemplos de crimes que poderão ser submetidos a julgamento pela Justiça Federal com fundamento no art. 109, V, da CF, desde que haja relação de internacionalidade, por serem previstos em tratados internacionais: a) tráfico transnacional de drog</w:t>
            </w:r>
            <w:r w:rsidR="00833931" w:rsidRPr="00C06C84">
              <w:rPr>
                <w:rFonts w:ascii="Book Antiqua" w:eastAsia="Times New Roman" w:hAnsi="Book Antiqua" w:cs="Times New Roman"/>
                <w:sz w:val="19"/>
                <w:szCs w:val="19"/>
                <w:lang w:eastAsia="pt-BR"/>
              </w:rPr>
              <w:t>as (art. 70, da Lei 11343/</w:t>
            </w:r>
            <w:r w:rsidR="00F202FC" w:rsidRPr="00C06C84">
              <w:rPr>
                <w:rFonts w:ascii="Book Antiqua" w:eastAsia="Times New Roman" w:hAnsi="Book Antiqua" w:cs="Times New Roman"/>
                <w:sz w:val="19"/>
                <w:szCs w:val="19"/>
                <w:lang w:eastAsia="pt-BR"/>
              </w:rPr>
              <w:t>06); b) tráfico internacional de arma de f</w:t>
            </w:r>
            <w:r w:rsidR="00833931" w:rsidRPr="00C06C84">
              <w:rPr>
                <w:rFonts w:ascii="Book Antiqua" w:eastAsia="Times New Roman" w:hAnsi="Book Antiqua" w:cs="Times New Roman"/>
                <w:sz w:val="19"/>
                <w:szCs w:val="19"/>
                <w:lang w:eastAsia="pt-BR"/>
              </w:rPr>
              <w:t>ogo (art. 18 da Lei 10826/</w:t>
            </w:r>
            <w:r w:rsidR="00F202FC" w:rsidRPr="00C06C84">
              <w:rPr>
                <w:rFonts w:ascii="Book Antiqua" w:eastAsia="Times New Roman" w:hAnsi="Book Antiqua" w:cs="Times New Roman"/>
                <w:sz w:val="19"/>
                <w:szCs w:val="19"/>
                <w:lang w:eastAsia="pt-BR"/>
              </w:rPr>
              <w:t xml:space="preserve">03); c) tráfico internacional de pessoas para fim de exploração sexual </w:t>
            </w:r>
            <w:r w:rsidRPr="00C06C84">
              <w:rPr>
                <w:rFonts w:ascii="Book Antiqua" w:eastAsia="Times New Roman" w:hAnsi="Book Antiqua" w:cs="Times New Roman"/>
                <w:sz w:val="19"/>
                <w:szCs w:val="19"/>
                <w:lang w:eastAsia="pt-BR"/>
              </w:rPr>
              <w:t>(art. 149-A do CP)</w:t>
            </w:r>
            <w:r w:rsidR="00F202FC" w:rsidRPr="00C06C84">
              <w:rPr>
                <w:rFonts w:ascii="Book Antiqua" w:eastAsia="Times New Roman" w:hAnsi="Book Antiqua" w:cs="Times New Roman"/>
                <w:sz w:val="19"/>
                <w:szCs w:val="19"/>
                <w:lang w:eastAsia="pt-BR"/>
              </w:rPr>
              <w:t>; d) envio ilegal de criança ou adolescente para o exterior (art. 239 do ECA).</w:t>
            </w:r>
          </w:p>
          <w:p w14:paraId="4E467F26" w14:textId="77777777" w:rsidR="00F202FC" w:rsidRPr="00C06C84" w:rsidRDefault="00F202FC" w:rsidP="00F202FC">
            <w:pPr>
              <w:jc w:val="both"/>
              <w:rPr>
                <w:rFonts w:ascii="Book Antiqua" w:eastAsia="Times New Roman" w:hAnsi="Book Antiqua" w:cs="Times New Roman"/>
                <w:b/>
                <w:bCs/>
                <w:i/>
                <w:iCs/>
                <w:sz w:val="19"/>
                <w:szCs w:val="19"/>
                <w:lang w:eastAsia="pt-BR"/>
              </w:rPr>
            </w:pPr>
          </w:p>
          <w:p w14:paraId="4E467F27" w14:textId="731D5F51" w:rsidR="00FB4687"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Todo crime praticado pela internet é de competência da Justiça Federal com base neste inciso V?</w:t>
            </w:r>
            <w:r w:rsidR="00F202FC" w:rsidRPr="00C06C84">
              <w:rPr>
                <w:rFonts w:ascii="Book Antiqua" w:eastAsia="Times New Roman" w:hAnsi="Book Antiqua" w:cs="Times New Roman"/>
                <w:b/>
                <w:bCs/>
                <w:i/>
                <w:iCs/>
                <w:sz w:val="19"/>
                <w:szCs w:val="19"/>
                <w:lang w:eastAsia="pt-BR"/>
              </w:rPr>
              <w:t xml:space="preserve"> </w:t>
            </w:r>
            <w:r w:rsidR="00833931" w:rsidRPr="00C06C84">
              <w:rPr>
                <w:rFonts w:ascii="Book Antiqua" w:eastAsia="Times New Roman" w:hAnsi="Book Antiqua" w:cs="Times New Roman"/>
                <w:b/>
                <w:bCs/>
                <w:sz w:val="19"/>
                <w:szCs w:val="19"/>
                <w:highlight w:val="yellow"/>
                <w:lang w:eastAsia="pt-BR"/>
              </w:rPr>
              <w:t>NÃO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Segundo entendimento pacífico da jurisprudência</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o fato de o delito ter sido cometido pela rede mundial de computadores</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não atrai, por si só</w:t>
            </w:r>
            <w:r w:rsidR="00F202FC" w:rsidRPr="00C06C84">
              <w:rPr>
                <w:rFonts w:ascii="Book Antiqua" w:eastAsia="Times New Roman" w:hAnsi="Book Antiqua" w:cs="Times New Roman"/>
                <w:sz w:val="19"/>
                <w:szCs w:val="19"/>
                <w:lang w:eastAsia="pt-BR"/>
              </w:rPr>
              <w:t xml:space="preserve">, a </w:t>
            </w:r>
            <w:r w:rsidR="00F202FC" w:rsidRPr="00C06C84">
              <w:rPr>
                <w:rFonts w:ascii="Book Antiqua" w:eastAsia="Times New Roman" w:hAnsi="Book Antiqua" w:cs="Times New Roman"/>
                <w:b/>
                <w:bCs/>
                <w:sz w:val="19"/>
                <w:szCs w:val="19"/>
                <w:shd w:val="clear" w:color="auto" w:fill="F7CAAC" w:themeFill="accent2" w:themeFillTint="66"/>
                <w:lang w:eastAsia="pt-BR"/>
              </w:rPr>
              <w:t>competência da Justiça Federal</w:t>
            </w:r>
            <w:r w:rsidR="00F202FC" w:rsidRPr="00C06C84">
              <w:rPr>
                <w:rFonts w:ascii="Book Antiqua" w:eastAsia="Times New Roman" w:hAnsi="Book Antiqua" w:cs="Times New Roman"/>
                <w:sz w:val="19"/>
                <w:szCs w:val="19"/>
                <w:lang w:eastAsia="pt-BR"/>
              </w:rPr>
              <w:t xml:space="preserve">. Para que o delito cometido por meio da internet seja julgado pela Justiça Federal, é necessário que </w:t>
            </w:r>
            <w:r w:rsidRPr="00C06C84">
              <w:rPr>
                <w:rFonts w:ascii="Book Antiqua" w:eastAsia="Times New Roman" w:hAnsi="Book Antiqua" w:cs="Times New Roman"/>
                <w:sz w:val="19"/>
                <w:szCs w:val="19"/>
                <w:lang w:eastAsia="pt-BR"/>
              </w:rPr>
              <w:t>ele preencha os requisitos acima explicados.</w:t>
            </w:r>
          </w:p>
          <w:p w14:paraId="4E467F28" w14:textId="77777777" w:rsidR="00FB4687" w:rsidRPr="00C06C84" w:rsidRDefault="00FB4687" w:rsidP="0092349F">
            <w:pPr>
              <w:jc w:val="both"/>
              <w:rPr>
                <w:rFonts w:ascii="Book Antiqua" w:eastAsia="Times New Roman" w:hAnsi="Book Antiqua" w:cs="Times New Roman"/>
                <w:sz w:val="19"/>
                <w:szCs w:val="19"/>
                <w:lang w:eastAsia="pt-BR"/>
              </w:rPr>
            </w:pPr>
          </w:p>
          <w:p w14:paraId="4E467F29" w14:textId="1FD969C1" w:rsidR="00FB4687" w:rsidRPr="00C06C84" w:rsidRDefault="0092349F" w:rsidP="00F202FC">
            <w:pPr>
              <w:jc w:val="both"/>
              <w:rPr>
                <w:rFonts w:ascii="Book Antiqua" w:hAnsi="Book Antiqua" w:cs="Times New Roman"/>
                <w:b/>
                <w:sz w:val="19"/>
                <w:szCs w:val="19"/>
                <w:u w:val="single"/>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Disponibilizar ou adquirir material pornográfico envolvendo criança ou adolescente</w:t>
            </w:r>
            <w:r w:rsidR="00FB4687" w:rsidRPr="00C06C84">
              <w:rPr>
                <w:rFonts w:ascii="Book Antiqua" w:eastAsia="Times New Roman" w:hAnsi="Book Antiqua" w:cs="Times New Roman"/>
                <w:b/>
                <w:bCs/>
                <w:i/>
                <w:iCs/>
                <w:sz w:val="19"/>
                <w:szCs w:val="19"/>
                <w:u w:val="single"/>
                <w:lang w:eastAsia="pt-BR"/>
              </w:rPr>
              <w:t>:</w:t>
            </w:r>
            <w:r w:rsidR="00931ECF" w:rsidRPr="00C06C84">
              <w:rPr>
                <w:rFonts w:ascii="Book Antiqua" w:hAnsi="Book Antiqua" w:cs="Times New Roman"/>
                <w:b/>
                <w:sz w:val="19"/>
                <w:szCs w:val="19"/>
              </w:rPr>
              <w:t xml:space="preserve"> </w:t>
            </w:r>
            <w:r w:rsidR="00F202FC" w:rsidRPr="00C06C84">
              <w:rPr>
                <w:rFonts w:ascii="Book Antiqua" w:eastAsia="Times New Roman" w:hAnsi="Book Antiqua" w:cs="Times New Roman"/>
                <w:sz w:val="19"/>
                <w:szCs w:val="19"/>
                <w:lang w:eastAsia="pt-BR"/>
              </w:rPr>
              <w:t xml:space="preserve">O ECA prevê três crimes que punem a conduta de disponibilizar ou adquirir material </w:t>
            </w:r>
            <w:r w:rsidR="00F202FC" w:rsidRPr="00C06C84">
              <w:rPr>
                <w:rFonts w:ascii="Book Antiqua" w:eastAsia="Times New Roman" w:hAnsi="Book Antiqua" w:cs="Times New Roman"/>
                <w:sz w:val="19"/>
                <w:szCs w:val="19"/>
                <w:lang w:eastAsia="pt-BR"/>
              </w:rPr>
              <w:lastRenderedPageBreak/>
              <w:t>pornográfico envolvendo criança ou adolescente</w:t>
            </w:r>
            <w:r w:rsidR="00FB4687" w:rsidRPr="00C06C84">
              <w:rPr>
                <w:rFonts w:ascii="Book Antiqua" w:eastAsia="Times New Roman" w:hAnsi="Book Antiqua" w:cs="Times New Roman"/>
                <w:sz w:val="19"/>
                <w:szCs w:val="19"/>
                <w:lang w:eastAsia="pt-BR"/>
              </w:rPr>
              <w:t>, em seus arts. 241, 241-A e 241-B.</w:t>
            </w:r>
          </w:p>
          <w:p w14:paraId="4E467F2A" w14:textId="77777777" w:rsidR="00FB4687" w:rsidRPr="00C06C84" w:rsidRDefault="00FB4687" w:rsidP="00F202FC">
            <w:pPr>
              <w:jc w:val="both"/>
              <w:rPr>
                <w:rFonts w:ascii="Book Antiqua" w:eastAsia="Times New Roman" w:hAnsi="Book Antiqua" w:cs="Times New Roman"/>
                <w:sz w:val="19"/>
                <w:szCs w:val="19"/>
                <w:lang w:eastAsia="pt-BR"/>
              </w:rPr>
            </w:pPr>
          </w:p>
          <w:p w14:paraId="4E467F2B" w14:textId="74C15965" w:rsidR="00FB4687"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pacing w:val="-4"/>
                <w:sz w:val="19"/>
                <w:szCs w:val="19"/>
                <w:u w:val="single"/>
                <w:lang w:eastAsia="pt-BR"/>
              </w:rPr>
              <w:t>De quem será a competência para julgar esses delitos caso tenham sido praticados por meio da internet?</w:t>
            </w:r>
            <w:r w:rsidR="00FB4687" w:rsidRPr="00C06C84">
              <w:rPr>
                <w:rFonts w:ascii="Book Antiqua" w:eastAsia="Times New Roman" w:hAnsi="Book Antiqua" w:cs="Times New Roman"/>
                <w:b/>
                <w:bCs/>
                <w:i/>
                <w:iCs/>
                <w:spacing w:val="-4"/>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Justiça Federal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com base no art. 109, V, da CF</w:t>
            </w:r>
            <w:r w:rsidR="00F202FC" w:rsidRPr="00C06C84">
              <w:rPr>
                <w:rFonts w:ascii="Book Antiqua" w:eastAsia="Times New Roman" w:hAnsi="Book Antiqua" w:cs="Times New Roman"/>
                <w:sz w:val="19"/>
                <w:szCs w:val="19"/>
                <w:lang w:eastAsia="pt-BR"/>
              </w:rPr>
              <w:t>.</w:t>
            </w:r>
            <w:r w:rsidR="00FB4687"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Os delitos acima listados são crimes que o Brasil, por meio de tratado internacional, comprometeu-se a reprimir. Trata-se da Convenção sobre Direitos da Criança, adotada pela Assembleia Geral das Nações Unidas, aprovada pelo Decreto legislativo 28/90 e pelo Decreto 99.710/90.</w:t>
            </w:r>
            <w:r w:rsidR="00FB4687"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Se o crime é praticado por meio da internet, o vídeo ou a fotografia envolvendo a criança ou o adolescente em cenas de sexo ou de pornografia poderão ser visualizados em qualquer computador do mundo. Ocorre, portanto, a transnacionalidade do delito.</w:t>
            </w:r>
          </w:p>
          <w:p w14:paraId="4E467F2C" w14:textId="77777777" w:rsidR="00FB4687" w:rsidRPr="00C06C84" w:rsidRDefault="00FB4687" w:rsidP="00FB4687">
            <w:pPr>
              <w:ind w:firstLine="596"/>
              <w:jc w:val="both"/>
              <w:rPr>
                <w:rFonts w:ascii="Book Antiqua" w:eastAsia="Times New Roman" w:hAnsi="Book Antiqua" w:cs="Times New Roman"/>
                <w:sz w:val="19"/>
                <w:szCs w:val="19"/>
                <w:lang w:eastAsia="pt-BR"/>
              </w:rPr>
            </w:pPr>
          </w:p>
          <w:p w14:paraId="4E467F2D" w14:textId="758B4862" w:rsidR="00FB4687" w:rsidRPr="00C06C84" w:rsidRDefault="0092349F" w:rsidP="0049441E">
            <w:pPr>
              <w:jc w:val="both"/>
              <w:rPr>
                <w:rFonts w:ascii="Book Antiqua" w:eastAsia="Times New Roman" w:hAnsi="Book Antiqua" w:cs="Times New Roman"/>
                <w:sz w:val="19"/>
                <w:szCs w:val="19"/>
                <w:lang w:eastAsia="pt-BR"/>
              </w:rPr>
            </w:pPr>
            <w:bookmarkStart w:id="286" w:name="_Hlk90827431"/>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2549EE">
              <w:rPr>
                <w:rFonts w:ascii="Book Antiqua" w:eastAsia="Times New Roman" w:hAnsi="Book Antiqua" w:cs="Times New Roman"/>
                <w:b/>
                <w:i/>
                <w:color w:val="FF0000"/>
                <w:sz w:val="19"/>
                <w:szCs w:val="19"/>
                <w:lang w:eastAsia="pt-BR"/>
              </w:rPr>
              <w:t>: #</w:t>
            </w:r>
            <w:r w:rsidR="002549EE" w:rsidRPr="002549EE">
              <w:rPr>
                <w:rFonts w:ascii="Book Antiqua" w:eastAsia="Times New Roman" w:hAnsi="Book Antiqua" w:cs="Times New Roman"/>
                <w:b/>
                <w:i/>
                <w:color w:val="FF0000"/>
                <w:sz w:val="19"/>
                <w:szCs w:val="19"/>
                <w:highlight w:val="green"/>
                <w:lang w:eastAsia="pt-BR"/>
              </w:rPr>
              <w:t>MPF-2017</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DPEAP-2018</w:t>
            </w:r>
            <w:r w:rsidRPr="00C06C84">
              <w:rPr>
                <w:rFonts w:ascii="Book Antiqua" w:eastAsia="Times New Roman" w:hAnsi="Book Antiqua" w:cs="Times New Roman"/>
                <w:b/>
                <w:sz w:val="19"/>
                <w:szCs w:val="19"/>
                <w:lang w:eastAsia="pt-BR"/>
              </w:rPr>
              <w:t>:</w:t>
            </w:r>
            <w:r w:rsidR="00DC34B7" w:rsidRPr="00C06C84">
              <w:rPr>
                <w:rFonts w:ascii="Book Antiqua" w:eastAsia="Times New Roman" w:hAnsi="Book Antiqua" w:cs="Times New Roman"/>
                <w:b/>
                <w:sz w:val="19"/>
                <w:szCs w:val="19"/>
                <w:lang w:eastAsia="pt-BR"/>
              </w:rPr>
              <w:t xml:space="preserve"> </w:t>
            </w:r>
            <w:r w:rsidR="00DC34B7" w:rsidRPr="00C06C84">
              <w:rPr>
                <w:rFonts w:ascii="Book Antiqua" w:eastAsia="Times New Roman" w:hAnsi="Book Antiqua" w:cs="Times New Roman"/>
                <w:b/>
                <w:i/>
                <w:color w:val="FF0000"/>
                <w:sz w:val="19"/>
                <w:szCs w:val="19"/>
                <w:lang w:eastAsia="pt-BR"/>
              </w:rPr>
              <w:t>#</w:t>
            </w:r>
            <w:r w:rsidR="00DC34B7" w:rsidRPr="00C06C84">
              <w:rPr>
                <w:rFonts w:ascii="Book Antiqua" w:eastAsia="Times New Roman" w:hAnsi="Book Antiqua" w:cs="Times New Roman"/>
                <w:b/>
                <w:i/>
                <w:color w:val="FF0000"/>
                <w:sz w:val="19"/>
                <w:szCs w:val="19"/>
                <w:highlight w:val="green"/>
                <w:lang w:eastAsia="pt-BR"/>
              </w:rPr>
              <w:t>TJBA-2019</w:t>
            </w:r>
            <w:r w:rsidR="00565C4A">
              <w:rPr>
                <w:rFonts w:ascii="Book Antiqua" w:eastAsia="Times New Roman" w:hAnsi="Book Antiqua" w:cs="Times New Roman"/>
                <w:b/>
                <w:i/>
                <w:color w:val="FF0000"/>
                <w:sz w:val="19"/>
                <w:szCs w:val="19"/>
                <w:lang w:eastAsia="pt-BR"/>
              </w:rPr>
              <w:t>: #</w:t>
            </w:r>
            <w:r w:rsidR="00565C4A" w:rsidRPr="00565C4A">
              <w:rPr>
                <w:rFonts w:ascii="Book Antiqua" w:eastAsia="Times New Roman" w:hAnsi="Book Antiqua" w:cs="Times New Roman"/>
                <w:b/>
                <w:i/>
                <w:color w:val="FF0000"/>
                <w:sz w:val="19"/>
                <w:szCs w:val="19"/>
                <w:highlight w:val="green"/>
                <w:lang w:eastAsia="pt-BR"/>
              </w:rPr>
              <w:t>PF-2018/2021</w:t>
            </w:r>
            <w:r w:rsidR="0049441E">
              <w:rPr>
                <w:rFonts w:ascii="Book Antiqua" w:eastAsia="Times New Roman" w:hAnsi="Book Antiqua" w:cs="Times New Roman"/>
                <w:b/>
                <w:i/>
                <w:color w:val="FF0000"/>
                <w:sz w:val="19"/>
                <w:szCs w:val="19"/>
                <w:lang w:eastAsia="pt-BR"/>
              </w:rPr>
              <w:t>: #</w:t>
            </w:r>
            <w:r w:rsidR="0049441E" w:rsidRPr="0049441E">
              <w:rPr>
                <w:rFonts w:ascii="Book Antiqua" w:eastAsia="Times New Roman" w:hAnsi="Book Antiqua" w:cs="Times New Roman"/>
                <w:b/>
                <w:i/>
                <w:color w:val="FF0000"/>
                <w:sz w:val="19"/>
                <w:szCs w:val="19"/>
                <w:highlight w:val="green"/>
                <w:lang w:eastAsia="pt-BR"/>
              </w:rPr>
              <w:t>MPAP-2021</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DPERJ-2021</w:t>
            </w:r>
            <w:r w:rsidR="000B4042">
              <w:rPr>
                <w:rFonts w:ascii="Book Antiqua" w:eastAsia="Times New Roman" w:hAnsi="Book Antiqua" w:cs="Times New Roman"/>
                <w:b/>
                <w:i/>
                <w:color w:val="FF0000"/>
                <w:sz w:val="19"/>
                <w:szCs w:val="19"/>
                <w:lang w:eastAsia="pt-BR"/>
              </w:rPr>
              <w:t xml:space="preserve">: </w:t>
            </w:r>
            <w:r w:rsidR="00492737">
              <w:rPr>
                <w:rFonts w:ascii="Book Antiqua" w:eastAsia="Times New Roman" w:hAnsi="Book Antiqua" w:cs="Times New Roman"/>
                <w:b/>
                <w:i/>
                <w:color w:val="FF0000"/>
                <w:sz w:val="19"/>
                <w:szCs w:val="19"/>
                <w:lang w:eastAsia="pt-BR"/>
              </w:rPr>
              <w:t>#</w:t>
            </w:r>
            <w:r w:rsidR="00492737" w:rsidRPr="00492737">
              <w:rPr>
                <w:rFonts w:ascii="Book Antiqua" w:eastAsia="Times New Roman" w:hAnsi="Book Antiqua" w:cs="Times New Roman"/>
                <w:b/>
                <w:i/>
                <w:color w:val="FF0000"/>
                <w:sz w:val="19"/>
                <w:szCs w:val="19"/>
                <w:highlight w:val="green"/>
                <w:lang w:eastAsia="pt-BR"/>
              </w:rPr>
              <w:t>TJMG-2022</w:t>
            </w:r>
            <w:r w:rsidR="00E47984">
              <w:rPr>
                <w:rFonts w:ascii="Book Antiqua" w:eastAsia="Times New Roman" w:hAnsi="Book Antiqua" w:cs="Times New Roman"/>
                <w:b/>
                <w:i/>
                <w:color w:val="FF0000"/>
                <w:sz w:val="19"/>
                <w:szCs w:val="19"/>
                <w:lang w:eastAsia="pt-BR"/>
              </w:rPr>
              <w:t>: #</w:t>
            </w:r>
            <w:r w:rsidR="00E47984" w:rsidRPr="00E47984">
              <w:rPr>
                <w:rFonts w:ascii="Book Antiqua" w:eastAsia="Times New Roman" w:hAnsi="Book Antiqua" w:cs="Times New Roman"/>
                <w:b/>
                <w:i/>
                <w:color w:val="FF0000"/>
                <w:sz w:val="19"/>
                <w:szCs w:val="19"/>
                <w:highlight w:val="green"/>
                <w:lang w:eastAsia="pt-BR"/>
              </w:rPr>
              <w:t>PCGO-2022</w:t>
            </w:r>
            <w:r w:rsidR="009D5B64">
              <w:rPr>
                <w:rFonts w:ascii="Book Antiqua" w:eastAsia="Times New Roman" w:hAnsi="Book Antiqua" w:cs="Times New Roman"/>
                <w:b/>
                <w:i/>
                <w:color w:val="FF0000"/>
                <w:sz w:val="19"/>
                <w:szCs w:val="19"/>
                <w:lang w:eastAsia="pt-BR"/>
              </w:rPr>
              <w:t>: #</w:t>
            </w:r>
            <w:r w:rsidR="009D5B64" w:rsidRPr="009D5B64">
              <w:rPr>
                <w:rFonts w:ascii="Book Antiqua" w:eastAsia="Times New Roman" w:hAnsi="Book Antiqua" w:cs="Times New Roman"/>
                <w:b/>
                <w:i/>
                <w:color w:val="FF0000"/>
                <w:sz w:val="19"/>
                <w:szCs w:val="19"/>
                <w:highlight w:val="green"/>
                <w:lang w:eastAsia="pt-BR"/>
              </w:rPr>
              <w:t>MPAC-2022</w:t>
            </w:r>
            <w:r w:rsidR="006A2984">
              <w:rPr>
                <w:rFonts w:ascii="Book Antiqua" w:eastAsia="Times New Roman" w:hAnsi="Book Antiqua" w:cs="Times New Roman"/>
                <w:b/>
                <w:i/>
                <w:color w:val="FF0000"/>
                <w:sz w:val="19"/>
                <w:szCs w:val="19"/>
                <w:lang w:eastAsia="pt-BR"/>
              </w:rPr>
              <w:t>: #</w:t>
            </w:r>
            <w:r w:rsidR="006A2984" w:rsidRPr="006A2984">
              <w:rPr>
                <w:rFonts w:ascii="Book Antiqua" w:eastAsia="Times New Roman" w:hAnsi="Book Antiqua" w:cs="Times New Roman"/>
                <w:b/>
                <w:i/>
                <w:color w:val="FF0000"/>
                <w:sz w:val="19"/>
                <w:szCs w:val="19"/>
                <w:highlight w:val="green"/>
                <w:lang w:eastAsia="pt-BR"/>
              </w:rPr>
              <w:t>MPRO-2024</w:t>
            </w:r>
            <w:r w:rsidR="00E47984">
              <w:rPr>
                <w:rFonts w:ascii="Book Antiqua" w:eastAsia="Times New Roman" w:hAnsi="Book Antiqua" w:cs="Times New Roman"/>
                <w:b/>
                <w:i/>
                <w:color w:val="FF0000"/>
                <w:sz w:val="19"/>
                <w:szCs w:val="19"/>
                <w:lang w:eastAsia="pt-BR"/>
              </w:rPr>
              <w:t>: #</w:t>
            </w:r>
            <w:r w:rsidR="00E47984" w:rsidRPr="00E47984">
              <w:rPr>
                <w:rFonts w:ascii="Book Antiqua" w:eastAsia="Times New Roman" w:hAnsi="Book Antiqua" w:cs="Times New Roman"/>
                <w:b/>
                <w:i/>
                <w:color w:val="FF0000"/>
                <w:sz w:val="19"/>
                <w:szCs w:val="19"/>
                <w:highlight w:val="green"/>
                <w:lang w:eastAsia="pt-BR"/>
              </w:rPr>
              <w:t>AOCP</w:t>
            </w:r>
            <w:r w:rsidR="00DC34B7" w:rsidRPr="00C06C84">
              <w:rPr>
                <w:rFonts w:ascii="Book Antiqua" w:eastAsia="Times New Roman" w:hAnsi="Book Antiqua" w:cs="Times New Roman"/>
                <w:b/>
                <w:i/>
                <w:color w:val="FF0000"/>
                <w:sz w:val="19"/>
                <w:szCs w:val="19"/>
                <w:lang w:eastAsia="pt-BR"/>
              </w:rPr>
              <w:t>: #</w:t>
            </w:r>
            <w:r w:rsidR="00DC34B7" w:rsidRPr="00C06C84">
              <w:rPr>
                <w:rFonts w:ascii="Book Antiqua" w:eastAsia="Times New Roman" w:hAnsi="Book Antiqua" w:cs="Times New Roman"/>
                <w:b/>
                <w:i/>
                <w:color w:val="FF0000"/>
                <w:sz w:val="19"/>
                <w:szCs w:val="19"/>
                <w:highlight w:val="green"/>
                <w:lang w:eastAsia="pt-BR"/>
              </w:rPr>
              <w:t>CESPE</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FCC</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FGV</w:t>
            </w:r>
            <w:r w:rsidR="006A2984">
              <w:rPr>
                <w:rFonts w:ascii="Book Antiqua" w:eastAsia="Times New Roman" w:hAnsi="Book Antiqua" w:cs="Times New Roman"/>
                <w:b/>
                <w:i/>
                <w:color w:val="FF0000"/>
                <w:sz w:val="19"/>
                <w:szCs w:val="19"/>
                <w:lang w:eastAsia="pt-BR"/>
              </w:rPr>
              <w:t>: #</w:t>
            </w:r>
            <w:r w:rsidR="006A2984" w:rsidRPr="006A2984">
              <w:rPr>
                <w:rFonts w:ascii="Book Antiqua" w:eastAsia="Times New Roman" w:hAnsi="Book Antiqua" w:cs="Times New Roman"/>
                <w:b/>
                <w:i/>
                <w:color w:val="FF0000"/>
                <w:sz w:val="19"/>
                <w:szCs w:val="19"/>
                <w:highlight w:val="green"/>
                <w:lang w:eastAsia="pt-BR"/>
              </w:rPr>
              <w:t>VUNESP</w:t>
            </w:r>
            <w:r w:rsidR="00DC34B7" w:rsidRPr="00C06C84">
              <w:rPr>
                <w:rFonts w:ascii="Book Antiqua" w:eastAsia="Times New Roman" w:hAnsi="Book Antiqua" w:cs="Times New Roman"/>
                <w:b/>
                <w:sz w:val="19"/>
                <w:szCs w:val="19"/>
                <w:lang w:eastAsia="pt-BR"/>
              </w:rPr>
              <w:t>:</w:t>
            </w:r>
            <w:r w:rsidR="0049441E">
              <w:t xml:space="preserve"> </w:t>
            </w:r>
            <w:r w:rsidR="0049441E" w:rsidRPr="0049441E">
              <w:rPr>
                <w:rFonts w:ascii="Book Antiqua" w:eastAsia="Times New Roman" w:hAnsi="Book Antiqua" w:cs="Times New Roman"/>
                <w:b/>
                <w:i/>
                <w:iCs/>
                <w:sz w:val="19"/>
                <w:szCs w:val="19"/>
                <w:u w:val="single"/>
                <w:lang w:eastAsia="pt-BR"/>
              </w:rPr>
              <w:t>Compete à Justiça Federal julgar os crimes dos arts. 241, 241-A e 241-B do ECA, se a conduta de disponibilizar ou adquirir material pornográfico envolvendo criança ou adolescente tiver sido praticada pela internet e for acessível transnacionalmente</w:t>
            </w:r>
            <w:r w:rsidR="0049441E">
              <w:rPr>
                <w:rFonts w:ascii="Book Antiqua" w:eastAsia="Times New Roman" w:hAnsi="Book Antiqua" w:cs="Times New Roman"/>
                <w:b/>
                <w:sz w:val="19"/>
                <w:szCs w:val="19"/>
                <w:lang w:eastAsia="pt-BR"/>
              </w:rPr>
              <w:t>:</w:t>
            </w:r>
            <w:r w:rsidR="0049441E">
              <w:t xml:space="preserve"> </w:t>
            </w:r>
            <w:r w:rsidR="0049441E" w:rsidRPr="0049441E">
              <w:rPr>
                <w:rFonts w:ascii="Book Antiqua" w:eastAsia="Times New Roman" w:hAnsi="Book Antiqua" w:cs="Times New Roman"/>
                <w:b/>
                <w:bCs/>
                <w:i/>
                <w:iCs/>
                <w:sz w:val="19"/>
                <w:szCs w:val="19"/>
                <w:highlight w:val="magenta"/>
                <w:u w:val="single"/>
                <w:lang w:eastAsia="pt-BR"/>
              </w:rPr>
              <w:t>Redação anterior da tese do Tema 393</w:t>
            </w:r>
            <w:r w:rsidR="0049441E" w:rsidRPr="0049441E">
              <w:rPr>
                <w:rFonts w:ascii="Book Antiqua" w:eastAsia="Times New Roman" w:hAnsi="Book Antiqua" w:cs="Times New Roman"/>
                <w:b/>
                <w:bCs/>
                <w:i/>
                <w:iCs/>
                <w:sz w:val="19"/>
                <w:szCs w:val="19"/>
                <w:lang w:eastAsia="pt-BR"/>
              </w:rPr>
              <w:t>:</w:t>
            </w:r>
            <w:r w:rsidR="00FB4687"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Compete à Justiça Federal</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processar e julgar os crimes consistentes em disponibilizar ou adquirir</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material pornográfico envolvendo criança ou adolescente</w:t>
            </w:r>
            <w:r w:rsidR="00F202FC" w:rsidRPr="00C06C84">
              <w:rPr>
                <w:rFonts w:ascii="Book Antiqua" w:eastAsia="Times New Roman" w:hAnsi="Book Antiqua" w:cs="Times New Roman"/>
                <w:b/>
                <w:bCs/>
                <w:sz w:val="19"/>
                <w:szCs w:val="19"/>
                <w:lang w:eastAsia="pt-BR"/>
              </w:rPr>
              <w:t xml:space="preserve"> [arts</w:t>
            </w:r>
            <w:r w:rsidR="0016386F">
              <w:rPr>
                <w:rFonts w:ascii="Book Antiqua" w:eastAsia="Times New Roman" w:hAnsi="Book Antiqua" w:cs="Times New Roman"/>
                <w:b/>
                <w:bCs/>
                <w:sz w:val="19"/>
                <w:szCs w:val="19"/>
                <w:lang w:eastAsia="pt-BR"/>
              </w:rPr>
              <w:t>.</w:t>
            </w:r>
            <w:r w:rsidR="00F202FC" w:rsidRPr="00C06C84">
              <w:rPr>
                <w:rFonts w:ascii="Book Antiqua" w:eastAsia="Times New Roman" w:hAnsi="Book Antiqua" w:cs="Times New Roman"/>
                <w:b/>
                <w:bCs/>
                <w:sz w:val="19"/>
                <w:szCs w:val="19"/>
                <w:lang w:eastAsia="pt-BR"/>
              </w:rPr>
              <w:t xml:space="preserve"> 241, 241-A e 241-B da Lei 8.069/90] </w:t>
            </w:r>
            <w:r w:rsidR="00F202FC" w:rsidRPr="00C06C84">
              <w:rPr>
                <w:rFonts w:ascii="Book Antiqua" w:eastAsia="Times New Roman" w:hAnsi="Book Antiqua" w:cs="Times New Roman"/>
                <w:b/>
                <w:bCs/>
                <w:sz w:val="19"/>
                <w:szCs w:val="19"/>
                <w:shd w:val="clear" w:color="auto" w:fill="F7CAAC" w:themeFill="accent2" w:themeFillTint="66"/>
                <w:lang w:eastAsia="pt-BR"/>
              </w:rPr>
              <w:t>quando praticados por meio da rede mundial de computadores</w:t>
            </w:r>
            <w:r w:rsidR="00F202FC" w:rsidRPr="00C06C84">
              <w:rPr>
                <w:rFonts w:ascii="Book Antiqua" w:eastAsia="Times New Roman" w:hAnsi="Book Antiqua" w:cs="Times New Roman"/>
                <w:b/>
                <w:bCs/>
                <w:sz w:val="19"/>
                <w:szCs w:val="19"/>
                <w:lang w:eastAsia="pt-BR"/>
              </w:rPr>
              <w:t>.</w:t>
            </w:r>
            <w:r w:rsidR="00FB4687"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sz w:val="19"/>
                <w:szCs w:val="19"/>
                <w:lang w:eastAsia="pt-BR"/>
              </w:rPr>
              <w:t>STF. Plenário. RE 628624/MG, Rel. Orig. Min. Marco Aurélio, Red. p/ o acórdão Min. Edson Fachin, j</w:t>
            </w:r>
            <w:r w:rsidR="00015B50" w:rsidRPr="00C06C84">
              <w:rPr>
                <w:rFonts w:ascii="Book Antiqua" w:eastAsia="Times New Roman" w:hAnsi="Book Antiqua" w:cs="Times New Roman"/>
                <w:sz w:val="19"/>
                <w:szCs w:val="19"/>
                <w:lang w:eastAsia="pt-BR"/>
              </w:rPr>
              <w:t>.</w:t>
            </w:r>
            <w:r w:rsidR="00F202FC" w:rsidRPr="00C06C84">
              <w:rPr>
                <w:rFonts w:ascii="Book Antiqua" w:eastAsia="Times New Roman" w:hAnsi="Book Antiqua" w:cs="Times New Roman"/>
                <w:sz w:val="19"/>
                <w:szCs w:val="19"/>
                <w:lang w:eastAsia="pt-BR"/>
              </w:rPr>
              <w:t xml:space="preserve"> 28 e 29/10/15 (</w:t>
            </w:r>
            <w:r w:rsidR="00F202FC" w:rsidRPr="0049441E">
              <w:rPr>
                <w:rFonts w:ascii="Book Antiqua" w:eastAsia="Times New Roman" w:hAnsi="Book Antiqua" w:cs="Times New Roman"/>
                <w:b/>
                <w:bCs/>
                <w:sz w:val="19"/>
                <w:szCs w:val="19"/>
                <w:lang w:eastAsia="pt-BR"/>
              </w:rPr>
              <w:t>repercussão geral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lang w:eastAsia="pt-BR"/>
              </w:rPr>
              <w:t>(Info 805).</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b/>
                <w:bCs/>
                <w:i/>
                <w:iCs/>
                <w:sz w:val="19"/>
                <w:szCs w:val="19"/>
                <w:highlight w:val="magenta"/>
                <w:u w:val="single"/>
                <w:lang w:eastAsia="pt-BR"/>
              </w:rPr>
              <w:t>Redação atual, modificada em embargos de declaração</w:t>
            </w:r>
            <w:r w:rsidR="0049441E" w:rsidRPr="0049441E">
              <w:rPr>
                <w:rFonts w:ascii="Book Antiqua" w:eastAsia="Times New Roman" w:hAnsi="Book Antiqua" w:cs="Times New Roman"/>
                <w:b/>
                <w:bCs/>
                <w:sz w:val="19"/>
                <w:szCs w:val="19"/>
                <w:lang w:eastAsia="pt-BR"/>
              </w:rPr>
              <w:t>:</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b/>
                <w:bCs/>
                <w:sz w:val="19"/>
                <w:szCs w:val="19"/>
                <w:lang w:eastAsia="pt-BR"/>
              </w:rPr>
              <w:t>Compete à Justiça Federal processar e julgar os crimes consistentes em disponibilizar ou adquirir material pornográfico, acessível transnacionalmente, envolvendo criança ou adolescente, quando praticados por meio da rede mundial de computadores (arts. 241, 241-A e 241-B da Lei 8.069/90).</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sz w:val="19"/>
                <w:szCs w:val="19"/>
                <w:lang w:eastAsia="pt-BR"/>
              </w:rPr>
              <w:t>STF. Plenário. RE 628624 ED, Rel. Edson Fachin, j</w:t>
            </w:r>
            <w:r w:rsidR="0049441E">
              <w:rPr>
                <w:rFonts w:ascii="Book Antiqua" w:eastAsia="Times New Roman" w:hAnsi="Book Antiqua" w:cs="Times New Roman"/>
                <w:sz w:val="19"/>
                <w:szCs w:val="19"/>
                <w:lang w:eastAsia="pt-BR"/>
              </w:rPr>
              <w:t>.</w:t>
            </w:r>
            <w:r w:rsidR="0049441E" w:rsidRPr="0049441E">
              <w:rPr>
                <w:rFonts w:ascii="Book Antiqua" w:eastAsia="Times New Roman" w:hAnsi="Book Antiqua" w:cs="Times New Roman"/>
                <w:sz w:val="19"/>
                <w:szCs w:val="19"/>
                <w:lang w:eastAsia="pt-BR"/>
              </w:rPr>
              <w:t xml:space="preserve"> 18/08/20</w:t>
            </w:r>
            <w:r w:rsidR="0049441E" w:rsidRPr="0049441E">
              <w:rPr>
                <w:rFonts w:ascii="Book Antiqua" w:eastAsia="Times New Roman" w:hAnsi="Book Antiqua" w:cs="Times New Roman"/>
                <w:b/>
                <w:bCs/>
                <w:sz w:val="19"/>
                <w:szCs w:val="19"/>
                <w:lang w:eastAsia="pt-BR"/>
              </w:rPr>
              <w:t xml:space="preserve"> (Repercussão Geral – Tema 393) (Info 990).</w:t>
            </w:r>
          </w:p>
          <w:tbl>
            <w:tblPr>
              <w:tblStyle w:val="Tabelacomgrade"/>
              <w:tblW w:w="0" w:type="auto"/>
              <w:shd w:val="clear" w:color="auto" w:fill="FFFFFF" w:themeFill="background1"/>
              <w:tblLook w:val="04A0" w:firstRow="1" w:lastRow="0" w:firstColumn="1" w:lastColumn="0" w:noHBand="0" w:noVBand="1"/>
            </w:tblPr>
            <w:tblGrid>
              <w:gridCol w:w="8268"/>
            </w:tblGrid>
            <w:tr w:rsidR="00015B50" w:rsidRPr="00015B50" w14:paraId="6B477BE5" w14:textId="77777777" w:rsidTr="00015B50">
              <w:tc>
                <w:tcPr>
                  <w:tcW w:w="8268" w:type="dxa"/>
                  <w:shd w:val="clear" w:color="auto" w:fill="FFFFFF" w:themeFill="background1"/>
                </w:tcPr>
                <w:bookmarkEnd w:id="286"/>
                <w:p w14:paraId="26E6473B" w14:textId="1476F0BE" w:rsidR="009E52E1" w:rsidRPr="00DC34B7" w:rsidRDefault="00015B50" w:rsidP="00931ECF">
                  <w:pPr>
                    <w:jc w:val="both"/>
                    <w:rPr>
                      <w:rFonts w:ascii="Book Antiqua" w:eastAsia="Times New Roman" w:hAnsi="Book Antiqua" w:cs="Times New Roman"/>
                      <w:b/>
                      <w:bCs/>
                      <w:sz w:val="18"/>
                      <w:szCs w:val="18"/>
                      <w:lang w:eastAsia="pt-BR"/>
                    </w:rPr>
                  </w:pPr>
                  <w:r w:rsidRPr="00015B50">
                    <w:rPr>
                      <w:rFonts w:ascii="Book Antiqua" w:eastAsia="Times New Roman" w:hAnsi="Book Antiqua" w:cs="Times New Roman"/>
                      <w:b/>
                      <w:bCs/>
                      <w:sz w:val="18"/>
                      <w:szCs w:val="18"/>
                      <w:lang w:eastAsia="pt-BR"/>
                    </w:rPr>
                    <w:t>(</w:t>
                  </w:r>
                  <w:r w:rsidRPr="00015B50">
                    <w:rPr>
                      <w:rFonts w:ascii="Book Antiqua" w:eastAsia="Times New Roman" w:hAnsi="Book Antiqua" w:cs="Times New Roman"/>
                      <w:b/>
                      <w:bCs/>
                      <w:sz w:val="18"/>
                      <w:szCs w:val="18"/>
                      <w:highlight w:val="yellow"/>
                      <w:lang w:eastAsia="pt-BR"/>
                    </w:rPr>
                    <w:t>TJBA-2019-CESPE</w:t>
                  </w:r>
                  <w:r w:rsidRPr="00015B50">
                    <w:rPr>
                      <w:rFonts w:ascii="Book Antiqua" w:eastAsia="Times New Roman" w:hAnsi="Book Antiqua" w:cs="Times New Roman"/>
                      <w:b/>
                      <w:bCs/>
                      <w:sz w:val="18"/>
                      <w:szCs w:val="18"/>
                      <w:lang w:eastAsia="pt-BR"/>
                    </w:rPr>
                    <w:t>)</w:t>
                  </w:r>
                  <w:r w:rsidRPr="00015B50">
                    <w:rPr>
                      <w:rFonts w:ascii="Book Antiqua" w:eastAsia="Times New Roman" w:hAnsi="Book Antiqua" w:cs="Times New Roman"/>
                      <w:sz w:val="18"/>
                      <w:szCs w:val="18"/>
                      <w:lang w:eastAsia="pt-BR"/>
                    </w:rPr>
                    <w:t xml:space="preserve">: Acerca da competência no processo penal, assinale a opção correta, de acordo com o entendimento dos tribunais superiores: Compete à justiça federal julgar crime de divulgação e publicação na rede mundial de computadores de imagens com conteúdo pornográfico envolvendo criança ou adolescente. </w:t>
                  </w:r>
                  <w:r w:rsidRPr="00015B50">
                    <w:rPr>
                      <w:rFonts w:ascii="Book Antiqua" w:eastAsia="Times New Roman" w:hAnsi="Book Antiqua" w:cs="Times New Roman"/>
                      <w:b/>
                      <w:bCs/>
                      <w:sz w:val="18"/>
                      <w:szCs w:val="18"/>
                      <w:lang w:eastAsia="pt-BR"/>
                    </w:rPr>
                    <w:t>BL: Info 805, STF.</w:t>
                  </w:r>
                </w:p>
              </w:tc>
            </w:tr>
          </w:tbl>
          <w:p w14:paraId="4E467F2E" w14:textId="77777777" w:rsidR="00FB4687" w:rsidRPr="001943B0" w:rsidRDefault="00FB4687" w:rsidP="00FB4687">
            <w:pPr>
              <w:ind w:firstLine="596"/>
              <w:jc w:val="both"/>
              <w:rPr>
                <w:rFonts w:ascii="Book Antiqua" w:eastAsia="Times New Roman" w:hAnsi="Book Antiqua" w:cs="Times New Roman"/>
                <w:sz w:val="19"/>
                <w:szCs w:val="19"/>
                <w:lang w:eastAsia="pt-BR"/>
              </w:rPr>
            </w:pPr>
          </w:p>
          <w:p w14:paraId="4E467F2F" w14:textId="7CBA297F" w:rsidR="00FB4687" w:rsidRPr="001943B0" w:rsidRDefault="0092349F" w:rsidP="00931EC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TRF5-2017</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 xml:space="preserve">: </w:t>
            </w:r>
            <w:r w:rsidR="00F202FC" w:rsidRPr="001943B0">
              <w:rPr>
                <w:rFonts w:ascii="Book Antiqua" w:eastAsia="Times New Roman" w:hAnsi="Book Antiqua" w:cs="Times New Roman"/>
                <w:b/>
                <w:bCs/>
                <w:i/>
                <w:iCs/>
                <w:sz w:val="19"/>
                <w:szCs w:val="19"/>
                <w:u w:val="single"/>
                <w:lang w:eastAsia="pt-BR"/>
              </w:rPr>
              <w:t>De quem será a competência territorial?</w:t>
            </w:r>
            <w:r w:rsidR="00FB4687"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 xml:space="preserve">A </w:t>
            </w:r>
            <w:r w:rsidR="00F202FC" w:rsidRPr="001943B0">
              <w:rPr>
                <w:rFonts w:ascii="Book Antiqua" w:eastAsia="Times New Roman" w:hAnsi="Book Antiqua" w:cs="Times New Roman"/>
                <w:b/>
                <w:bCs/>
                <w:sz w:val="19"/>
                <w:szCs w:val="19"/>
                <w:highlight w:val="yellow"/>
                <w:lang w:eastAsia="pt-BR"/>
              </w:rPr>
              <w:t>competência territorial</w:t>
            </w:r>
            <w:r w:rsidR="00F202FC"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b/>
                <w:bCs/>
                <w:sz w:val="19"/>
                <w:szCs w:val="19"/>
                <w:shd w:val="clear" w:color="auto" w:fill="F7CAAC" w:themeFill="accent2" w:themeFillTint="66"/>
                <w:lang w:eastAsia="pt-BR"/>
              </w:rPr>
              <w:t>é da Seção Judiciária do local onde o réu publicou as fotos</w:t>
            </w:r>
            <w:r w:rsidR="00F202FC"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b/>
                <w:bCs/>
                <w:sz w:val="19"/>
                <w:szCs w:val="19"/>
                <w:highlight w:val="green"/>
                <w:lang w:eastAsia="pt-BR"/>
              </w:rPr>
              <w:t>não importando o Estado onde se localize o servidor do site</w:t>
            </w:r>
            <w:r w:rsidR="00F202FC" w:rsidRPr="001943B0">
              <w:rPr>
                <w:rFonts w:ascii="Book Antiqua" w:eastAsia="Times New Roman" w:hAnsi="Book Antiqua" w:cs="Times New Roman"/>
                <w:sz w:val="19"/>
                <w:szCs w:val="19"/>
                <w:lang w:eastAsia="pt-BR"/>
              </w:rPr>
              <w:t>: STJ. CC 29.886/SP, j</w:t>
            </w:r>
            <w:r w:rsidR="0035722C">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12/12/07.</w:t>
            </w:r>
          </w:p>
          <w:p w14:paraId="4E467F30" w14:textId="77777777" w:rsidR="00FB4687" w:rsidRPr="001943B0" w:rsidRDefault="00FB4687" w:rsidP="00FB4687">
            <w:pPr>
              <w:ind w:firstLine="596"/>
              <w:jc w:val="both"/>
              <w:rPr>
                <w:rFonts w:ascii="Book Antiqua" w:eastAsia="Times New Roman" w:hAnsi="Book Antiqua" w:cs="Times New Roman"/>
                <w:sz w:val="19"/>
                <w:szCs w:val="19"/>
                <w:lang w:eastAsia="pt-BR"/>
              </w:rPr>
            </w:pPr>
          </w:p>
          <w:p w14:paraId="0601FC9A" w14:textId="2CF16DA1" w:rsidR="00F202FC" w:rsidRPr="001943B0" w:rsidRDefault="0092349F" w:rsidP="00931EC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sz w:val="19"/>
                <w:szCs w:val="19"/>
                <w:lang w:eastAsia="pt-BR"/>
              </w:rPr>
              <w:t xml:space="preserve">: </w:t>
            </w:r>
            <w:r w:rsidR="00F202FC" w:rsidRPr="001943B0">
              <w:rPr>
                <w:rFonts w:ascii="Book Antiqua" w:eastAsia="Times New Roman" w:hAnsi="Book Antiqua" w:cs="Times New Roman"/>
                <w:b/>
                <w:bCs/>
                <w:i/>
                <w:iCs/>
                <w:sz w:val="19"/>
                <w:szCs w:val="19"/>
                <w:u w:val="single"/>
                <w:lang w:eastAsia="pt-BR"/>
              </w:rPr>
              <w:t>E se o réu publicou as fotos no exterior?</w:t>
            </w:r>
            <w:r w:rsidR="00F202FC" w:rsidRPr="001943B0">
              <w:rPr>
                <w:rFonts w:ascii="Book Antiqua" w:eastAsia="Times New Roman" w:hAnsi="Book Antiqua" w:cs="Times New Roman"/>
                <w:sz w:val="19"/>
                <w:szCs w:val="19"/>
                <w:lang w:eastAsia="pt-BR"/>
              </w:rPr>
              <w:t xml:space="preserve"> </w:t>
            </w:r>
            <w:r w:rsidR="00FB4687"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Esse crime poderá ser julgado pelo Brasil, por se enquadrar na hipótese prevista no art. 7º, II, do CP, cumpridas as condições previstas no § 2º do mesmo art. 7º. Em sendo preenchidos tais requisitos, o delito seria julgado no Brasil pela Justiça Federal, sendo competente a Seção Judiciária da capital do Estado onde o acusado por último morou ou, se nunca residiu aqui, será competente a Seção Judiciária do Distrito Federal (art. 88 do CPP).</w:t>
            </w:r>
          </w:p>
          <w:p w14:paraId="799A43E5" w14:textId="0BA6F250" w:rsidR="0092349F" w:rsidRPr="001943B0" w:rsidRDefault="0092349F" w:rsidP="00931ECF">
            <w:pPr>
              <w:jc w:val="both"/>
              <w:rPr>
                <w:rFonts w:ascii="Book Antiqua" w:eastAsia="Times New Roman" w:hAnsi="Book Antiqua" w:cs="Times New Roman"/>
                <w:sz w:val="19"/>
                <w:szCs w:val="19"/>
                <w:lang w:eastAsia="pt-BR"/>
              </w:rPr>
            </w:pPr>
          </w:p>
          <w:p w14:paraId="08969080" w14:textId="038F506E" w:rsidR="0092349F" w:rsidRPr="001943B0" w:rsidRDefault="0092349F" w:rsidP="00B76BE9">
            <w:pPr>
              <w:jc w:val="both"/>
              <w:rPr>
                <w:rFonts w:ascii="Book Antiqua" w:eastAsia="Times New Roman" w:hAnsi="Book Antiqua" w:cs="Times New Roman"/>
                <w:b/>
                <w:bCs/>
                <w:color w:val="333333"/>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w:t>
            </w:r>
            <w:r w:rsidR="00F62FB8">
              <w:rPr>
                <w:rFonts w:ascii="Book Antiqua" w:eastAsia="Times New Roman" w:hAnsi="Book Antiqua" w:cs="Times New Roman"/>
                <w:b/>
                <w:i/>
                <w:color w:val="FF0000"/>
                <w:sz w:val="19"/>
                <w:szCs w:val="19"/>
                <w:lang w:eastAsia="pt-BR"/>
              </w:rPr>
              <w:t xml:space="preserve"> </w:t>
            </w: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DOD</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TRF5-2017</w:t>
            </w:r>
            <w:r w:rsidR="002549EE">
              <w:rPr>
                <w:rFonts w:ascii="Book Antiqua" w:eastAsia="Times New Roman" w:hAnsi="Book Antiqua" w:cs="Times New Roman"/>
                <w:b/>
                <w:i/>
                <w:color w:val="FF0000"/>
                <w:sz w:val="19"/>
                <w:szCs w:val="19"/>
                <w:lang w:eastAsia="pt-BR"/>
              </w:rPr>
              <w:t>: #</w:t>
            </w:r>
            <w:r w:rsidR="002549EE" w:rsidRPr="002549EE">
              <w:rPr>
                <w:rFonts w:ascii="Book Antiqua" w:eastAsia="Times New Roman" w:hAnsi="Book Antiqua" w:cs="Times New Roman"/>
                <w:b/>
                <w:i/>
                <w:color w:val="FF0000"/>
                <w:sz w:val="19"/>
                <w:szCs w:val="19"/>
                <w:highlight w:val="green"/>
                <w:lang w:eastAsia="pt-BR"/>
              </w:rPr>
              <w:t>MPF-2017</w:t>
            </w:r>
            <w:r w:rsidR="00DC34B7" w:rsidRPr="001943B0">
              <w:rPr>
                <w:rFonts w:ascii="Book Antiqua" w:eastAsia="Times New Roman" w:hAnsi="Book Antiqua" w:cs="Times New Roman"/>
                <w:b/>
                <w:i/>
                <w:color w:val="FF0000"/>
                <w:sz w:val="19"/>
                <w:szCs w:val="19"/>
                <w:lang w:eastAsia="pt-BR"/>
              </w:rPr>
              <w:t>: #</w:t>
            </w:r>
            <w:r w:rsidR="00DC34B7" w:rsidRPr="001943B0">
              <w:rPr>
                <w:rFonts w:ascii="Book Antiqua" w:eastAsia="Times New Roman" w:hAnsi="Book Antiqua" w:cs="Times New Roman"/>
                <w:b/>
                <w:i/>
                <w:color w:val="FF0000"/>
                <w:sz w:val="19"/>
                <w:szCs w:val="19"/>
                <w:highlight w:val="green"/>
                <w:lang w:eastAsia="pt-BR"/>
              </w:rPr>
              <w:t>TJBA-2019</w:t>
            </w:r>
            <w:r w:rsidR="00565C4A">
              <w:rPr>
                <w:rFonts w:ascii="Book Antiqua" w:eastAsia="Times New Roman" w:hAnsi="Book Antiqua" w:cs="Times New Roman"/>
                <w:b/>
                <w:i/>
                <w:color w:val="FF0000"/>
                <w:sz w:val="19"/>
                <w:szCs w:val="19"/>
                <w:lang w:eastAsia="pt-BR"/>
              </w:rPr>
              <w:t>: #</w:t>
            </w:r>
            <w:r w:rsidR="00565C4A" w:rsidRPr="00565C4A">
              <w:rPr>
                <w:rFonts w:ascii="Book Antiqua" w:eastAsia="Times New Roman" w:hAnsi="Book Antiqua" w:cs="Times New Roman"/>
                <w:b/>
                <w:i/>
                <w:color w:val="FF0000"/>
                <w:sz w:val="19"/>
                <w:szCs w:val="19"/>
                <w:highlight w:val="green"/>
                <w:lang w:eastAsia="pt-BR"/>
              </w:rPr>
              <w:t>PF-2018/2021</w:t>
            </w:r>
            <w:r w:rsidR="0049441E">
              <w:rPr>
                <w:rFonts w:ascii="Book Antiqua" w:eastAsia="Times New Roman" w:hAnsi="Book Antiqua" w:cs="Times New Roman"/>
                <w:b/>
                <w:i/>
                <w:color w:val="FF0000"/>
                <w:sz w:val="19"/>
                <w:szCs w:val="19"/>
                <w:lang w:eastAsia="pt-BR"/>
              </w:rPr>
              <w:t>: #</w:t>
            </w:r>
            <w:r w:rsidR="0049441E" w:rsidRPr="0049441E">
              <w:rPr>
                <w:rFonts w:ascii="Book Antiqua" w:eastAsia="Times New Roman" w:hAnsi="Book Antiqua" w:cs="Times New Roman"/>
                <w:b/>
                <w:i/>
                <w:color w:val="FF0000"/>
                <w:sz w:val="19"/>
                <w:szCs w:val="19"/>
                <w:highlight w:val="green"/>
                <w:lang w:eastAsia="pt-BR"/>
              </w:rPr>
              <w:t>MPAP-2021</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DPERJ-2021</w:t>
            </w:r>
            <w:r w:rsidR="000B4042">
              <w:rPr>
                <w:rFonts w:ascii="Book Antiqua" w:eastAsia="Times New Roman" w:hAnsi="Book Antiqua" w:cs="Times New Roman"/>
                <w:b/>
                <w:i/>
                <w:color w:val="FF0000"/>
                <w:sz w:val="19"/>
                <w:szCs w:val="19"/>
                <w:lang w:eastAsia="pt-BR"/>
              </w:rPr>
              <w:t xml:space="preserve">: </w:t>
            </w:r>
            <w:r w:rsidR="00DC34B7" w:rsidRPr="001943B0">
              <w:rPr>
                <w:rFonts w:ascii="Book Antiqua" w:eastAsia="Times New Roman" w:hAnsi="Book Antiqua" w:cs="Times New Roman"/>
                <w:b/>
                <w:i/>
                <w:color w:val="FF0000"/>
                <w:sz w:val="19"/>
                <w:szCs w:val="19"/>
                <w:lang w:eastAsia="pt-BR"/>
              </w:rPr>
              <w:t>#</w:t>
            </w:r>
            <w:r w:rsidR="00DC34B7" w:rsidRPr="001943B0">
              <w:rPr>
                <w:rFonts w:ascii="Book Antiqua" w:eastAsia="Times New Roman" w:hAnsi="Book Antiqua" w:cs="Times New Roman"/>
                <w:b/>
                <w:i/>
                <w:color w:val="FF0000"/>
                <w:sz w:val="19"/>
                <w:szCs w:val="19"/>
                <w:highlight w:val="green"/>
                <w:lang w:eastAsia="pt-BR"/>
              </w:rPr>
              <w:t>CESPE</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FGV</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O STJ, interpretando a decisão do STF (Info 805)</w:t>
            </w:r>
            <w:r w:rsidRPr="001943B0">
              <w:rPr>
                <w:rFonts w:ascii="Book Antiqua" w:eastAsia="Times New Roman" w:hAnsi="Book Antiqua" w:cs="Times New Roman"/>
                <w:b/>
                <w:bCs/>
                <w:color w:val="333333"/>
                <w:sz w:val="19"/>
                <w:szCs w:val="19"/>
                <w:lang w:eastAsia="pt-BR"/>
              </w:rPr>
              <w:t>, afirmou que, quando se fala em “</w:t>
            </w:r>
            <w:r w:rsidRPr="001943B0">
              <w:rPr>
                <w:rFonts w:ascii="Book Antiqua" w:eastAsia="Times New Roman" w:hAnsi="Book Antiqua" w:cs="Times New Roman"/>
                <w:b/>
                <w:bCs/>
                <w:color w:val="333333"/>
                <w:sz w:val="19"/>
                <w:szCs w:val="19"/>
                <w:shd w:val="clear" w:color="auto" w:fill="F7CAAC" w:themeFill="accent2" w:themeFillTint="66"/>
                <w:lang w:eastAsia="pt-BR"/>
              </w:rPr>
              <w:t>praticados por meio da rede mundial de computadores (internet)</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o que o STF quer dizer</w:t>
            </w:r>
            <w:r w:rsidRPr="001943B0">
              <w:rPr>
                <w:rFonts w:ascii="Book Antiqua" w:eastAsia="Times New Roman" w:hAnsi="Book Antiqua" w:cs="Times New Roman"/>
                <w:b/>
                <w:bCs/>
                <w:color w:val="333333"/>
                <w:sz w:val="19"/>
                <w:szCs w:val="19"/>
                <w:lang w:eastAsia="pt-BR"/>
              </w:rPr>
              <w:t xml:space="preserve"> é que a </w:t>
            </w:r>
            <w:r w:rsidRPr="001943B0">
              <w:rPr>
                <w:rFonts w:ascii="Book Antiqua" w:eastAsia="Times New Roman" w:hAnsi="Book Antiqua" w:cs="Times New Roman"/>
                <w:b/>
                <w:bCs/>
                <w:color w:val="333333"/>
                <w:sz w:val="19"/>
                <w:szCs w:val="19"/>
                <w:highlight w:val="green"/>
                <w:lang w:eastAsia="pt-BR"/>
              </w:rPr>
              <w:t>postagem de conteúdo pedófilo-pornográfico deve ter sido feita</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em um ambiente virtual propício ao livre acesso</w:t>
            </w:r>
            <w:r w:rsidRPr="001943B0">
              <w:rPr>
                <w:rFonts w:ascii="Book Antiqua" w:eastAsia="Times New Roman" w:hAnsi="Book Antiqua" w:cs="Times New Roman"/>
                <w:b/>
                <w:bCs/>
                <w:color w:val="333333"/>
                <w:sz w:val="19"/>
                <w:szCs w:val="19"/>
                <w:lang w:eastAsia="pt-BR"/>
              </w:rPr>
              <w:t xml:space="preserve">. Por outro lado, </w:t>
            </w:r>
            <w:r w:rsidRPr="001943B0">
              <w:rPr>
                <w:rFonts w:ascii="Book Antiqua" w:eastAsia="Times New Roman" w:hAnsi="Book Antiqua" w:cs="Times New Roman"/>
                <w:b/>
                <w:bCs/>
                <w:color w:val="333333"/>
                <w:sz w:val="19"/>
                <w:szCs w:val="19"/>
                <w:highlight w:val="yellow"/>
                <w:lang w:eastAsia="pt-BR"/>
              </w:rPr>
              <w:t>se a troca de material pedófilo ocorreu entre destinatários certos no Brasil</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green"/>
                <w:lang w:eastAsia="pt-BR"/>
              </w:rPr>
              <w:t>não há relação de internacionalidade</w:t>
            </w:r>
            <w:r w:rsidRPr="001943B0">
              <w:rPr>
                <w:rFonts w:ascii="Book Antiqua" w:eastAsia="Times New Roman" w:hAnsi="Book Antiqua" w:cs="Times New Roman"/>
                <w:b/>
                <w:bCs/>
                <w:color w:val="333333"/>
                <w:sz w:val="19"/>
                <w:szCs w:val="19"/>
                <w:lang w:eastAsia="pt-BR"/>
              </w:rPr>
              <w:t xml:space="preserve"> e, portanto, a </w:t>
            </w:r>
            <w:r w:rsidRPr="001943B0">
              <w:rPr>
                <w:rFonts w:ascii="Book Antiqua" w:eastAsia="Times New Roman" w:hAnsi="Book Antiqua" w:cs="Times New Roman"/>
                <w:b/>
                <w:bCs/>
                <w:color w:val="333333"/>
                <w:sz w:val="19"/>
                <w:szCs w:val="19"/>
                <w:shd w:val="clear" w:color="auto" w:fill="F7CAAC" w:themeFill="accent2" w:themeFillTint="66"/>
                <w:lang w:eastAsia="pt-BR"/>
              </w:rPr>
              <w:t>competência é da Justiça Estadual</w:t>
            </w:r>
            <w:r w:rsidRPr="001943B0">
              <w:rPr>
                <w:rFonts w:ascii="Book Antiqua" w:eastAsia="Times New Roman" w:hAnsi="Book Antiqua" w:cs="Times New Roman"/>
                <w:b/>
                <w:bCs/>
                <w:color w:val="333333"/>
                <w:sz w:val="19"/>
                <w:szCs w:val="19"/>
                <w:lang w:eastAsia="pt-BR"/>
              </w:rPr>
              <w:t xml:space="preserve">. Assim, o STJ afirmou que a definição da competência para julgar o delito do art. 241-A do ECA passa pela seguinte análise: 1º) </w:t>
            </w:r>
            <w:r w:rsidRPr="001943B0">
              <w:rPr>
                <w:rFonts w:ascii="Book Antiqua" w:eastAsia="Times New Roman" w:hAnsi="Book Antiqua" w:cs="Times New Roman"/>
                <w:b/>
                <w:bCs/>
                <w:color w:val="333333"/>
                <w:sz w:val="19"/>
                <w:szCs w:val="19"/>
                <w:highlight w:val="green"/>
                <w:lang w:eastAsia="pt-BR"/>
              </w:rPr>
              <w:t>Se ficar constatada a internacionalidade da conduta</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Justiça FEDERAL</w:t>
            </w:r>
            <w:r w:rsidRPr="001943B0">
              <w:rPr>
                <w:rFonts w:ascii="Book Antiqua" w:eastAsia="Times New Roman" w:hAnsi="Book Antiqua" w:cs="Times New Roman"/>
                <w:b/>
                <w:bCs/>
                <w:color w:val="333333"/>
                <w:sz w:val="19"/>
                <w:szCs w:val="19"/>
                <w:lang w:eastAsia="pt-BR"/>
              </w:rPr>
              <w:t>. Ex: publicação do material feita em sites que possam ser acessados por qualquer sujeito, em qualquer parte do planeta, desde que esteja conectado à internet.</w:t>
            </w:r>
            <w:r w:rsidR="00B76BE9" w:rsidRPr="001943B0">
              <w:rPr>
                <w:rFonts w:ascii="Book Antiqua" w:eastAsia="Times New Roman" w:hAnsi="Book Antiqua" w:cs="Times New Roman"/>
                <w:b/>
                <w:bCs/>
                <w:color w:val="333333"/>
                <w:sz w:val="19"/>
                <w:szCs w:val="19"/>
                <w:lang w:eastAsia="pt-BR"/>
              </w:rPr>
              <w:t xml:space="preserve"> 2º) </w:t>
            </w:r>
            <w:r w:rsidR="00B76BE9" w:rsidRPr="001943B0">
              <w:rPr>
                <w:rFonts w:ascii="Book Antiqua" w:eastAsia="Times New Roman" w:hAnsi="Book Antiqua" w:cs="Times New Roman"/>
                <w:b/>
                <w:bCs/>
                <w:color w:val="333333"/>
                <w:sz w:val="19"/>
                <w:szCs w:val="19"/>
                <w:highlight w:val="green"/>
                <w:lang w:eastAsia="pt-BR"/>
              </w:rPr>
              <w:t>N</w:t>
            </w:r>
            <w:r w:rsidRPr="001943B0">
              <w:rPr>
                <w:rFonts w:ascii="Book Antiqua" w:eastAsia="Times New Roman" w:hAnsi="Book Antiqua" w:cs="Times New Roman"/>
                <w:b/>
                <w:bCs/>
                <w:color w:val="333333"/>
                <w:sz w:val="19"/>
                <w:szCs w:val="19"/>
                <w:highlight w:val="green"/>
                <w:lang w:eastAsia="pt-BR"/>
              </w:rPr>
              <w:t>os casos em que o crime é praticado por meio de troca de informações privadas, como nas conversas via Whatsappou por meio de chat na rede social Facebook</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Justiça ESTADUAL</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lang w:eastAsia="pt-BR"/>
              </w:rPr>
              <w:t xml:space="preserve">Isso porque </w:t>
            </w:r>
            <w:r w:rsidRPr="001943B0">
              <w:rPr>
                <w:rFonts w:ascii="Book Antiqua" w:eastAsia="Times New Roman" w:hAnsi="Book Antiqua" w:cs="Times New Roman"/>
                <w:b/>
                <w:bCs/>
                <w:color w:val="333333"/>
                <w:sz w:val="19"/>
                <w:szCs w:val="19"/>
                <w:highlight w:val="yellow"/>
                <w:lang w:eastAsia="pt-BR"/>
              </w:rPr>
              <w:t>tanto no aplicativo WhatsApp quanto nos diálogos (chat) estabelecido na rede social Facebook</w:t>
            </w:r>
            <w:r w:rsidRPr="001943B0">
              <w:rPr>
                <w:rFonts w:ascii="Book Antiqua" w:eastAsia="Times New Roman" w:hAnsi="Book Antiqua" w:cs="Times New Roman"/>
                <w:b/>
                <w:bCs/>
                <w:color w:val="333333"/>
                <w:sz w:val="19"/>
                <w:szCs w:val="19"/>
                <w:lang w:eastAsia="pt-BR"/>
              </w:rPr>
              <w:t xml:space="preserve">, a </w:t>
            </w:r>
            <w:r w:rsidRPr="001943B0">
              <w:rPr>
                <w:rFonts w:ascii="Book Antiqua" w:eastAsia="Times New Roman" w:hAnsi="Book Antiqua" w:cs="Times New Roman"/>
                <w:b/>
                <w:bCs/>
                <w:color w:val="333333"/>
                <w:sz w:val="19"/>
                <w:szCs w:val="19"/>
                <w:shd w:val="clear" w:color="auto" w:fill="F7CAAC" w:themeFill="accent2" w:themeFillTint="66"/>
                <w:lang w:eastAsia="pt-BR"/>
              </w:rPr>
              <w:t>comunicação se dá entre destinatários escolhidos pelo emissor da mensagem</w:t>
            </w:r>
            <w:r w:rsidRPr="001943B0">
              <w:rPr>
                <w:rFonts w:ascii="Book Antiqua" w:eastAsia="Times New Roman" w:hAnsi="Book Antiqua" w:cs="Times New Roman"/>
                <w:b/>
                <w:bCs/>
                <w:color w:val="333333"/>
                <w:sz w:val="19"/>
                <w:szCs w:val="19"/>
                <w:lang w:eastAsia="pt-BR"/>
              </w:rPr>
              <w:t xml:space="preserve">. Trata-se de </w:t>
            </w:r>
            <w:r w:rsidRPr="001943B0">
              <w:rPr>
                <w:rFonts w:ascii="Book Antiqua" w:eastAsia="Times New Roman" w:hAnsi="Book Antiqua" w:cs="Times New Roman"/>
                <w:b/>
                <w:bCs/>
                <w:color w:val="333333"/>
                <w:sz w:val="19"/>
                <w:szCs w:val="19"/>
                <w:highlight w:val="green"/>
                <w:lang w:eastAsia="pt-BR"/>
              </w:rPr>
              <w:t>troca de informação privada que não está acessível a qualquer pessoa</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lang w:eastAsia="pt-BR"/>
              </w:rPr>
              <w:t xml:space="preserve">Desse modo, </w:t>
            </w:r>
            <w:r w:rsidRPr="001943B0">
              <w:rPr>
                <w:rFonts w:ascii="Book Antiqua" w:eastAsia="Times New Roman" w:hAnsi="Book Antiqua" w:cs="Times New Roman"/>
                <w:b/>
                <w:bCs/>
                <w:color w:val="333333"/>
                <w:sz w:val="19"/>
                <w:szCs w:val="19"/>
                <w:highlight w:val="yellow"/>
                <w:lang w:eastAsia="pt-BR"/>
              </w:rPr>
              <w:t>como em tais situações o conteúdo pornográfico não foi disponibilizado</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green"/>
                <w:lang w:eastAsia="pt-BR"/>
              </w:rPr>
              <w:t>em um ambiente de livre acesso</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não se faz presente a competência da Justiça Federal</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color w:val="333333"/>
                <w:sz w:val="19"/>
                <w:szCs w:val="19"/>
                <w:lang w:eastAsia="pt-BR"/>
              </w:rPr>
              <w:t>STJ. 3ª S. CC 150564-MG, Rel. Min. Reynaldo Soares da Fonseca, j</w:t>
            </w:r>
            <w:r w:rsidR="00B76BE9" w:rsidRPr="001943B0">
              <w:rPr>
                <w:rFonts w:ascii="Book Antiqua" w:eastAsia="Times New Roman" w:hAnsi="Book Antiqua" w:cs="Times New Roman"/>
                <w:color w:val="333333"/>
                <w:sz w:val="19"/>
                <w:szCs w:val="19"/>
                <w:lang w:eastAsia="pt-BR"/>
              </w:rPr>
              <w:t>.</w:t>
            </w:r>
            <w:r w:rsidRPr="001943B0">
              <w:rPr>
                <w:rFonts w:ascii="Book Antiqua" w:eastAsia="Times New Roman" w:hAnsi="Book Antiqua" w:cs="Times New Roman"/>
                <w:color w:val="333333"/>
                <w:sz w:val="19"/>
                <w:szCs w:val="19"/>
                <w:lang w:eastAsia="pt-BR"/>
              </w:rPr>
              <w:t xml:space="preserve"> 26/4/17</w:t>
            </w:r>
            <w:r w:rsidRPr="001943B0">
              <w:rPr>
                <w:rFonts w:ascii="Book Antiqua" w:eastAsia="Times New Roman" w:hAnsi="Book Antiqua" w:cs="Times New Roman"/>
                <w:b/>
                <w:bCs/>
                <w:color w:val="333333"/>
                <w:sz w:val="19"/>
                <w:szCs w:val="19"/>
                <w:lang w:eastAsia="pt-BR"/>
              </w:rPr>
              <w:t xml:space="preserve"> (Info 603).</w:t>
            </w:r>
          </w:p>
          <w:tbl>
            <w:tblPr>
              <w:tblStyle w:val="Tabelacomgrade"/>
              <w:tblW w:w="0" w:type="auto"/>
              <w:shd w:val="clear" w:color="auto" w:fill="FFFFFF" w:themeFill="background1"/>
              <w:tblLook w:val="04A0" w:firstRow="1" w:lastRow="0" w:firstColumn="1" w:lastColumn="0" w:noHBand="0" w:noVBand="1"/>
            </w:tblPr>
            <w:tblGrid>
              <w:gridCol w:w="8268"/>
            </w:tblGrid>
            <w:tr w:rsidR="00DC34B7" w:rsidRPr="00015B50" w14:paraId="4ADBC0BF" w14:textId="77777777" w:rsidTr="008F76FC">
              <w:tc>
                <w:tcPr>
                  <w:tcW w:w="8268" w:type="dxa"/>
                  <w:shd w:val="clear" w:color="auto" w:fill="FFFFFF" w:themeFill="background1"/>
                </w:tcPr>
                <w:p w14:paraId="14D1ACB8" w14:textId="29B368D6" w:rsidR="00DC34B7" w:rsidRPr="009E52E1" w:rsidRDefault="00DC34B7" w:rsidP="00DC34B7">
                  <w:pPr>
                    <w:jc w:val="both"/>
                    <w:rPr>
                      <w:rFonts w:ascii="Book Antiqua" w:eastAsia="Times New Roman" w:hAnsi="Book Antiqua" w:cs="Times New Roman"/>
                      <w:sz w:val="18"/>
                      <w:szCs w:val="18"/>
                      <w:lang w:eastAsia="pt-BR"/>
                    </w:rPr>
                  </w:pPr>
                  <w:r w:rsidRPr="009E52E1">
                    <w:rPr>
                      <w:rFonts w:ascii="Book Antiqua" w:hAnsi="Book Antiqua" w:cs="Times New Roman"/>
                      <w:b/>
                      <w:bCs/>
                      <w:color w:val="000000"/>
                      <w:sz w:val="18"/>
                      <w:szCs w:val="18"/>
                    </w:rPr>
                    <w:t>(</w:t>
                  </w:r>
                  <w:r w:rsidRPr="009E52E1">
                    <w:rPr>
                      <w:rFonts w:ascii="Book Antiqua" w:hAnsi="Book Antiqua" w:cs="Times New Roman"/>
                      <w:b/>
                      <w:bCs/>
                      <w:color w:val="000000"/>
                      <w:sz w:val="18"/>
                      <w:szCs w:val="18"/>
                      <w:highlight w:val="yellow"/>
                    </w:rPr>
                    <w:t>TJBA-2019-CESPE</w:t>
                  </w:r>
                  <w:r w:rsidRPr="009E52E1">
                    <w:rPr>
                      <w:rFonts w:ascii="Book Antiqua" w:hAnsi="Book Antiqua" w:cs="Times New Roman"/>
                      <w:b/>
                      <w:bCs/>
                      <w:color w:val="000000"/>
                      <w:sz w:val="18"/>
                      <w:szCs w:val="18"/>
                    </w:rPr>
                    <w:t>)</w:t>
                  </w:r>
                  <w:r w:rsidRPr="009E52E1">
                    <w:rPr>
                      <w:rFonts w:ascii="Book Antiqua" w:hAnsi="Book Antiqua" w:cs="Times New Roman"/>
                      <w:color w:val="000000"/>
                      <w:sz w:val="18"/>
                      <w:szCs w:val="18"/>
                    </w:rPr>
                    <w:t xml:space="preserve">: Com relação aos crimes contra a criança e o adolescente previstos na legislação pertinente, julgue o próximo item: O processamento e julgamento do crime de publicação de </w:t>
                  </w:r>
                  <w:r w:rsidRPr="009E52E1">
                    <w:rPr>
                      <w:rFonts w:ascii="Book Antiqua" w:hAnsi="Book Antiqua" w:cs="Times New Roman"/>
                      <w:color w:val="000000"/>
                      <w:sz w:val="18"/>
                      <w:szCs w:val="18"/>
                    </w:rPr>
                    <w:lastRenderedPageBreak/>
                    <w:t xml:space="preserve">material pedófilo-pornográfico em sítios da Internet será da competência da justiça federal, quando for possível a identificação do atributo da internacionalidade do resultado obtido ou que se pretendia obter. </w:t>
                  </w:r>
                  <w:r w:rsidRPr="009E52E1">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603</w:t>
                  </w:r>
                  <w:r w:rsidRPr="009E52E1">
                    <w:rPr>
                      <w:rFonts w:ascii="Book Antiqua" w:hAnsi="Book Antiqua" w:cs="Times New Roman"/>
                      <w:b/>
                      <w:bCs/>
                      <w:color w:val="000000"/>
                      <w:sz w:val="18"/>
                      <w:szCs w:val="18"/>
                    </w:rPr>
                    <w:t>, ST</w:t>
                  </w:r>
                  <w:r>
                    <w:rPr>
                      <w:rFonts w:ascii="Book Antiqua" w:hAnsi="Book Antiqua" w:cs="Times New Roman"/>
                      <w:b/>
                      <w:bCs/>
                      <w:color w:val="000000"/>
                      <w:sz w:val="18"/>
                      <w:szCs w:val="18"/>
                    </w:rPr>
                    <w:t>J</w:t>
                  </w:r>
                  <w:r w:rsidRPr="009E52E1">
                    <w:rPr>
                      <w:rFonts w:ascii="Book Antiqua" w:hAnsi="Book Antiqua" w:cs="Times New Roman"/>
                      <w:b/>
                      <w:bCs/>
                      <w:color w:val="000000"/>
                      <w:sz w:val="18"/>
                      <w:szCs w:val="18"/>
                    </w:rPr>
                    <w:t>.</w:t>
                  </w:r>
                </w:p>
              </w:tc>
            </w:tr>
          </w:tbl>
          <w:p w14:paraId="07B4157F" w14:textId="77777777" w:rsidR="00DC34B7" w:rsidRDefault="00DC34B7" w:rsidP="00B76BE9">
            <w:pPr>
              <w:jc w:val="both"/>
              <w:rPr>
                <w:rFonts w:ascii="Book Antiqua" w:eastAsia="Times New Roman" w:hAnsi="Book Antiqua" w:cs="Times New Roman"/>
                <w:color w:val="333333"/>
                <w:sz w:val="20"/>
                <w:szCs w:val="20"/>
                <w:lang w:eastAsia="pt-BR"/>
              </w:rPr>
            </w:pPr>
          </w:p>
          <w:p w14:paraId="4E467F31" w14:textId="2AAAB1CD" w:rsidR="00DC34B7" w:rsidRPr="009B031E" w:rsidRDefault="00DC34B7" w:rsidP="00B76BE9">
            <w:pPr>
              <w:jc w:val="both"/>
              <w:rPr>
                <w:rFonts w:ascii="Book Antiqua" w:eastAsia="Times New Roman" w:hAnsi="Book Antiqua" w:cs="Times New Roman"/>
                <w:color w:val="333333"/>
                <w:sz w:val="20"/>
                <w:szCs w:val="20"/>
                <w:lang w:eastAsia="pt-BR"/>
              </w:rPr>
            </w:pPr>
          </w:p>
        </w:tc>
      </w:tr>
    </w:tbl>
    <w:p w14:paraId="4E467F33" w14:textId="6C7DDDB7" w:rsidR="009D5D45" w:rsidRPr="00337720" w:rsidRDefault="009D5D45" w:rsidP="00A8209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b/>
          <w:color w:val="000000"/>
          <w:sz w:val="19"/>
          <w:szCs w:val="19"/>
          <w:highlight w:val="magenta"/>
          <w:lang w:eastAsia="pt-BR"/>
        </w:rPr>
        <w:lastRenderedPageBreak/>
        <w:t>Art. 241-C</w:t>
      </w:r>
      <w:r w:rsidRPr="001943B0">
        <w:rPr>
          <w:rFonts w:ascii="Book Antiqua" w:eastAsia="Times New Roman" w:hAnsi="Book Antiqua" w:cs="Times New Roman"/>
          <w:color w:val="000000"/>
          <w:sz w:val="19"/>
          <w:szCs w:val="19"/>
          <w:lang w:eastAsia="pt-BR"/>
        </w:rPr>
        <w:t xml:space="preserve">.  </w:t>
      </w:r>
      <w:r w:rsidRPr="000B740A">
        <w:rPr>
          <w:rFonts w:ascii="Book Antiqua" w:eastAsia="Times New Roman" w:hAnsi="Book Antiqua" w:cs="Times New Roman"/>
          <w:b/>
          <w:bCs/>
          <w:caps/>
          <w:color w:val="000000"/>
          <w:sz w:val="19"/>
          <w:szCs w:val="19"/>
          <w:highlight w:val="green"/>
          <w:lang w:eastAsia="pt-BR"/>
        </w:rPr>
        <w:t>Simular</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a participação</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yellow"/>
          <w:lang w:eastAsia="pt-BR"/>
        </w:rPr>
        <w:t>de criança</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yellow"/>
          <w:lang w:eastAsia="pt-BR"/>
        </w:rPr>
        <w:t>adolescente</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aps/>
          <w:color w:val="000000"/>
          <w:sz w:val="19"/>
          <w:szCs w:val="19"/>
          <w:shd w:val="clear" w:color="auto" w:fill="F7CAAC" w:themeFill="accent2" w:themeFillTint="66"/>
          <w:lang w:eastAsia="pt-BR"/>
        </w:rPr>
        <w:t>em cena de sexo explícito</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0B740A">
        <w:rPr>
          <w:rFonts w:ascii="Book Antiqua" w:eastAsia="Times New Roman" w:hAnsi="Book Antiqua" w:cs="Times New Roman"/>
          <w:b/>
          <w:bCs/>
          <w:color w:val="000000"/>
          <w:sz w:val="19"/>
          <w:szCs w:val="19"/>
          <w:lang w:eastAsia="pt-BR"/>
        </w:rPr>
        <w:t xml:space="preserve"> por meio de </w:t>
      </w:r>
      <w:r w:rsidRPr="000B740A">
        <w:rPr>
          <w:rFonts w:ascii="Book Antiqua" w:eastAsia="Times New Roman" w:hAnsi="Book Antiqua" w:cs="Times New Roman"/>
          <w:b/>
          <w:bCs/>
          <w:color w:val="000000"/>
          <w:sz w:val="19"/>
          <w:szCs w:val="19"/>
          <w:highlight w:val="cyan"/>
          <w:lang w:eastAsia="pt-BR"/>
        </w:rPr>
        <w:t>adulteração</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montagem</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cyan"/>
          <w:lang w:eastAsia="pt-BR"/>
        </w:rPr>
        <w:t>modificação de fotografia</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vídeo</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cyan"/>
          <w:lang w:eastAsia="pt-BR"/>
        </w:rPr>
        <w:t>qualquer outra forma de representação visual</w:t>
      </w:r>
      <w:r w:rsidRPr="00C0609C">
        <w:rPr>
          <w:rFonts w:ascii="Book Antiqua" w:eastAsia="Times New Roman" w:hAnsi="Book Antiqua" w:cs="Times New Roman"/>
          <w:color w:val="000000"/>
          <w:sz w:val="18"/>
          <w:szCs w:val="18"/>
          <w:lang w:eastAsia="pt-BR"/>
        </w:rPr>
        <w:t xml:space="preserve">: </w:t>
      </w:r>
      <w:hyperlink r:id="rId564"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B61E65" w:rsidRPr="00C0609C">
        <w:rPr>
          <w:rFonts w:ascii="Book Antiqua" w:eastAsia="Times New Roman" w:hAnsi="Book Antiqua" w:cs="Times New Roman"/>
          <w:color w:val="0000FF"/>
          <w:sz w:val="16"/>
          <w:szCs w:val="16"/>
          <w:lang w:eastAsia="pt-BR"/>
        </w:rPr>
        <w:t xml:space="preserve"> </w:t>
      </w:r>
      <w:r w:rsidR="00B61E65" w:rsidRPr="00C0609C">
        <w:rPr>
          <w:rFonts w:ascii="Book Antiqua" w:hAnsi="Book Antiqua"/>
          <w:b/>
          <w:bCs/>
          <w:color w:val="FF0000"/>
          <w:sz w:val="16"/>
          <w:szCs w:val="16"/>
          <w:u w:val="single"/>
        </w:rPr>
        <w:t>(MPRO-2010)</w:t>
      </w:r>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r w:rsidR="00880558" w:rsidRPr="00C0609C">
        <w:rPr>
          <w:rFonts w:ascii="Book Antiqua" w:eastAsia="Times New Roman" w:hAnsi="Book Antiqua" w:cs="Times New Roman"/>
          <w:b/>
          <w:bCs/>
          <w:color w:val="FF0000"/>
          <w:sz w:val="16"/>
          <w:szCs w:val="16"/>
          <w:lang w:eastAsia="pt-BR"/>
        </w:rPr>
        <w:t xml:space="preserve"> </w:t>
      </w:r>
      <w:r w:rsidR="00880558" w:rsidRPr="00C0609C">
        <w:rPr>
          <w:rFonts w:ascii="Book Antiqua" w:eastAsia="Times New Roman" w:hAnsi="Book Antiqua" w:cs="Times New Roman"/>
          <w:b/>
          <w:bCs/>
          <w:color w:val="FF0000"/>
          <w:sz w:val="16"/>
          <w:szCs w:val="16"/>
          <w:u w:val="single"/>
          <w:lang w:eastAsia="pt-BR"/>
        </w:rPr>
        <w:t>(MPPR-2016)</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(MPRS-2016)</w:t>
      </w:r>
      <w:r w:rsidR="00982F4C"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365D91" w:rsidRPr="00C0609C">
        <w:rPr>
          <w:rFonts w:ascii="Book Antiqua" w:eastAsia="Times New Roman" w:hAnsi="Book Antiqua" w:cs="Times New Roman"/>
          <w:b/>
          <w:bCs/>
          <w:color w:val="FF0000"/>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(PCSP-2018)</w:t>
      </w:r>
      <w:r w:rsidR="00376429" w:rsidRPr="00C0609C">
        <w:rPr>
          <w:rFonts w:ascii="Book Antiqua" w:eastAsia="Times New Roman" w:hAnsi="Book Antiqua" w:cs="Times New Roman"/>
          <w:b/>
          <w:bCs/>
          <w:color w:val="FF0000"/>
          <w:sz w:val="16"/>
          <w:szCs w:val="16"/>
          <w:lang w:eastAsia="pt-BR"/>
        </w:rPr>
        <w:t xml:space="preserve"> </w:t>
      </w:r>
      <w:r w:rsidR="009E52E1" w:rsidRPr="00C0609C">
        <w:rPr>
          <w:rFonts w:ascii="Book Antiqua" w:eastAsia="Times New Roman" w:hAnsi="Book Antiqua" w:cs="Times New Roman"/>
          <w:b/>
          <w:bCs/>
          <w:color w:val="FF0000"/>
          <w:sz w:val="16"/>
          <w:szCs w:val="16"/>
          <w:u w:val="single"/>
          <w:lang w:eastAsia="pt-BR"/>
        </w:rPr>
        <w:t>(TJBA-2019)</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(TJRO-2019)</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(MPSP-2015/2022)</w:t>
      </w:r>
      <w:r w:rsidR="000B740A">
        <w:rPr>
          <w:rFonts w:ascii="Book Antiqua" w:eastAsia="Times New Roman" w:hAnsi="Book Antiqua" w:cs="Times New Roman"/>
          <w:b/>
          <w:bCs/>
          <w:color w:val="FF0000"/>
          <w:sz w:val="16"/>
          <w:szCs w:val="16"/>
          <w:lang w:eastAsia="pt-BR"/>
        </w:rPr>
        <w:t xml:space="preserve"> </w:t>
      </w:r>
      <w:r w:rsidR="000B740A">
        <w:rPr>
          <w:rFonts w:ascii="Book Antiqua" w:eastAsia="Times New Roman" w:hAnsi="Book Antiqua" w:cs="Times New Roman"/>
          <w:b/>
          <w:bCs/>
          <w:color w:val="FF0000"/>
          <w:sz w:val="16"/>
          <w:szCs w:val="16"/>
          <w:u w:val="single"/>
          <w:lang w:eastAsia="pt-BR"/>
        </w:rPr>
        <w:t>(MPSC-2024)</w:t>
      </w:r>
      <w:r w:rsidR="00337720">
        <w:rPr>
          <w:rFonts w:ascii="Book Antiqua" w:eastAsia="Times New Roman" w:hAnsi="Book Antiqua" w:cs="Times New Roman"/>
          <w:b/>
          <w:bCs/>
          <w:color w:val="FF0000"/>
          <w:sz w:val="16"/>
          <w:szCs w:val="16"/>
          <w:lang w:eastAsia="pt-BR"/>
        </w:rPr>
        <w:t xml:space="preserve"> </w:t>
      </w:r>
      <w:r w:rsidR="00337720">
        <w:rPr>
          <w:rFonts w:ascii="Book Antiqua" w:hAnsi="Book Antiqua"/>
          <w:b/>
          <w:bCs/>
          <w:color w:val="FF0000"/>
          <w:sz w:val="16"/>
          <w:szCs w:val="16"/>
          <w:u w:val="single"/>
        </w:rPr>
        <w:t>(PCSC-2024)</w:t>
      </w:r>
    </w:p>
    <w:p w14:paraId="4E467F34" w14:textId="0426F85E"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b/>
          <w:bCs/>
          <w:color w:val="0000FF"/>
          <w:sz w:val="18"/>
          <w:szCs w:val="18"/>
          <w:u w:val="single"/>
          <w:lang w:eastAsia="pt-BR"/>
        </w:rPr>
      </w:pPr>
      <w:r w:rsidRPr="001943B0">
        <w:rPr>
          <w:rFonts w:ascii="Book Antiqua" w:eastAsia="Times New Roman" w:hAnsi="Book Antiqua" w:cs="Times New Roman"/>
          <w:color w:val="000000"/>
          <w:sz w:val="19"/>
          <w:szCs w:val="19"/>
          <w:lang w:eastAsia="pt-BR"/>
        </w:rPr>
        <w:t xml:space="preserve"> Pena – </w:t>
      </w:r>
      <w:r w:rsidRPr="00AF68D2">
        <w:rPr>
          <w:rFonts w:ascii="Book Antiqua" w:eastAsia="Times New Roman" w:hAnsi="Book Antiqua" w:cs="Times New Roman"/>
          <w:b/>
          <w:bCs/>
          <w:color w:val="000000"/>
          <w:sz w:val="19"/>
          <w:szCs w:val="19"/>
          <w:highlight w:val="cyan"/>
          <w:lang w:eastAsia="pt-BR"/>
        </w:rPr>
        <w:t>reclusão</w:t>
      </w:r>
      <w:r w:rsidRPr="001943B0">
        <w:rPr>
          <w:rFonts w:ascii="Book Antiqua" w:eastAsia="Times New Roman" w:hAnsi="Book Antiqua" w:cs="Times New Roman"/>
          <w:color w:val="000000"/>
          <w:sz w:val="19"/>
          <w:szCs w:val="19"/>
          <w:lang w:eastAsia="pt-BR"/>
        </w:rPr>
        <w:t>, de 1 (um) a 3 (três) anos, e multa</w:t>
      </w:r>
      <w:r w:rsidRPr="00C0609C">
        <w:rPr>
          <w:rFonts w:ascii="Book Antiqua" w:eastAsia="Times New Roman" w:hAnsi="Book Antiqua" w:cs="Times New Roman"/>
          <w:color w:val="000000"/>
          <w:sz w:val="18"/>
          <w:szCs w:val="18"/>
          <w:lang w:eastAsia="pt-BR"/>
        </w:rPr>
        <w:t>. </w:t>
      </w:r>
      <w:hyperlink r:id="rId565"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AF68D2" w:rsidRPr="00C0609C">
        <w:rPr>
          <w:rFonts w:ascii="Book Antiqua" w:eastAsia="Times New Roman" w:hAnsi="Book Antiqua" w:cs="Times New Roman"/>
          <w:color w:val="0000FF"/>
          <w:sz w:val="16"/>
          <w:szCs w:val="16"/>
          <w:lang w:eastAsia="pt-BR"/>
        </w:rPr>
        <w:t xml:space="preserve"> </w:t>
      </w:r>
      <w:r w:rsidR="00AF68D2" w:rsidRPr="00C0609C">
        <w:rPr>
          <w:rFonts w:ascii="Book Antiqua" w:eastAsia="Times New Roman" w:hAnsi="Book Antiqua" w:cs="Times New Roman"/>
          <w:b/>
          <w:bCs/>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483EC8" w:rsidRPr="001943B0" w14:paraId="5BA2026B" w14:textId="77777777" w:rsidTr="00D652F3">
        <w:tc>
          <w:tcPr>
            <w:tcW w:w="8494" w:type="dxa"/>
            <w:shd w:val="clear" w:color="auto" w:fill="CCFFFF"/>
          </w:tcPr>
          <w:p w14:paraId="3C7C579D" w14:textId="02C51E6D" w:rsidR="00F77B14" w:rsidRDefault="00F77B14" w:rsidP="00F77B14">
            <w:pPr>
              <w:spacing w:before="100" w:beforeAutospacing="1" w:after="100" w:afterAutospacing="1"/>
              <w:jc w:val="both"/>
              <w:rPr>
                <w:rFonts w:ascii="Book Antiqua" w:hAnsi="Book Antiqua"/>
                <w:b/>
                <w:sz w:val="19"/>
                <w:szCs w:val="19"/>
              </w:rPr>
            </w:pPr>
            <w:r w:rsidRPr="007C6989">
              <w:rPr>
                <w:rFonts w:ascii="Book Antiqua" w:hAnsi="Book Antiqua"/>
                <w:b/>
                <w:sz w:val="19"/>
                <w:szCs w:val="19"/>
              </w:rPr>
              <w:t>(</w:t>
            </w:r>
            <w:r>
              <w:rPr>
                <w:rFonts w:ascii="Book Antiqua" w:hAnsi="Book Antiqua"/>
                <w:b/>
                <w:sz w:val="19"/>
                <w:szCs w:val="19"/>
                <w:highlight w:val="yellow"/>
              </w:rPr>
              <w:t>PCSC-2024-FGV</w:t>
            </w:r>
            <w:r w:rsidRPr="007C6989">
              <w:rPr>
                <w:rFonts w:ascii="Book Antiqua" w:hAnsi="Book Antiqua"/>
                <w:b/>
                <w:sz w:val="19"/>
                <w:szCs w:val="19"/>
              </w:rPr>
              <w:t>)</w:t>
            </w:r>
            <w:r w:rsidRPr="00A57556">
              <w:rPr>
                <w:rFonts w:ascii="Book Antiqua" w:hAnsi="Book Antiqua"/>
                <w:bCs/>
                <w:sz w:val="19"/>
                <w:szCs w:val="19"/>
              </w:rPr>
              <w:t xml:space="preserve">: </w:t>
            </w:r>
            <w:r w:rsidRPr="00C540CD">
              <w:rPr>
                <w:rFonts w:ascii="Book Antiqua" w:hAnsi="Book Antiqua"/>
                <w:bCs/>
                <w:sz w:val="19"/>
                <w:szCs w:val="19"/>
              </w:rPr>
              <w:t>Atílio, 18 anos, aluno do ensino médio de uma escola privada, por meio de um aplicativo que se vale de inteligência artificial, fez montagens de fotos de duas colegas de classe, Samantha, 17 anos, e Diana, 18 anos, e as armazenou em seu aparelho de telefone celular. Nas montagens, as alunas apareciam nuas. Desta forma, é correto afirmar que Atílio</w:t>
            </w:r>
            <w:r>
              <w:rPr>
                <w:rFonts w:ascii="Book Antiqua" w:hAnsi="Book Antiqua"/>
                <w:sz w:val="19"/>
                <w:szCs w:val="19"/>
              </w:rPr>
              <w:t>:</w:t>
            </w:r>
            <w:r>
              <w:t xml:space="preserve"> </w:t>
            </w:r>
            <w:r w:rsidRPr="00C540CD">
              <w:rPr>
                <w:rFonts w:ascii="Book Antiqua" w:hAnsi="Book Antiqua"/>
                <w:sz w:val="19"/>
                <w:szCs w:val="19"/>
              </w:rPr>
              <w:t xml:space="preserve">deverá responder pelos crimes do art. 216-B, § único do </w:t>
            </w:r>
            <w:r>
              <w:rPr>
                <w:rFonts w:ascii="Book Antiqua" w:hAnsi="Book Antiqua"/>
                <w:sz w:val="19"/>
                <w:szCs w:val="19"/>
              </w:rPr>
              <w:t>CP</w:t>
            </w:r>
            <w:r w:rsidRPr="00C540CD">
              <w:rPr>
                <w:rFonts w:ascii="Book Antiqua" w:hAnsi="Book Antiqua"/>
                <w:sz w:val="19"/>
                <w:szCs w:val="19"/>
              </w:rPr>
              <w:t xml:space="preserve"> e pelo art. 241-C do ECA.</w:t>
            </w:r>
            <w:r w:rsidRPr="007C6989">
              <w:rPr>
                <w:rFonts w:ascii="Book Antiqua" w:hAnsi="Book Antiqua"/>
                <w:sz w:val="19"/>
                <w:szCs w:val="19"/>
              </w:rPr>
              <w:t xml:space="preserve"> </w:t>
            </w:r>
            <w:r w:rsidRPr="007C6989">
              <w:rPr>
                <w:rFonts w:ascii="Book Antiqua" w:hAnsi="Book Antiqua"/>
                <w:b/>
                <w:sz w:val="19"/>
                <w:szCs w:val="19"/>
              </w:rPr>
              <w:t>BL: art. 21</w:t>
            </w:r>
            <w:r>
              <w:rPr>
                <w:rFonts w:ascii="Book Antiqua" w:hAnsi="Book Antiqua"/>
                <w:b/>
                <w:sz w:val="19"/>
                <w:szCs w:val="19"/>
              </w:rPr>
              <w:t>6-B, § único, CP</w:t>
            </w:r>
            <w:r>
              <w:rPr>
                <w:rStyle w:val="Refdenotaderodap"/>
                <w:rFonts w:ascii="Book Antiqua" w:hAnsi="Book Antiqua"/>
                <w:b/>
                <w:sz w:val="19"/>
                <w:szCs w:val="19"/>
              </w:rPr>
              <w:footnoteReference w:id="40"/>
            </w:r>
            <w:r>
              <w:rPr>
                <w:rFonts w:ascii="Book Antiqua" w:hAnsi="Book Antiqua"/>
                <w:b/>
                <w:sz w:val="19"/>
                <w:szCs w:val="19"/>
              </w:rPr>
              <w:t xml:space="preserve"> c/c art. 241-C,</w:t>
            </w:r>
            <w:r w:rsidRPr="007C6989">
              <w:rPr>
                <w:rFonts w:ascii="Book Antiqua" w:hAnsi="Book Antiqua"/>
                <w:b/>
                <w:sz w:val="19"/>
                <w:szCs w:val="19"/>
              </w:rPr>
              <w:t xml:space="preserve"> </w:t>
            </w:r>
            <w:r>
              <w:rPr>
                <w:rFonts w:ascii="Book Antiqua" w:hAnsi="Book Antiqua"/>
                <w:b/>
                <w:sz w:val="19"/>
                <w:szCs w:val="19"/>
              </w:rPr>
              <w:t>ECA</w:t>
            </w:r>
            <w:r w:rsidRPr="007C6989">
              <w:rPr>
                <w:rFonts w:ascii="Book Antiqua" w:hAnsi="Book Antiqua"/>
                <w:b/>
                <w:sz w:val="19"/>
                <w:szCs w:val="19"/>
              </w:rPr>
              <w:t>.</w:t>
            </w:r>
          </w:p>
          <w:p w14:paraId="401DB354" w14:textId="0939ED31" w:rsidR="00F77B14" w:rsidRDefault="00F77B14" w:rsidP="00F77B14">
            <w:pPr>
              <w:jc w:val="both"/>
              <w:rPr>
                <w:rFonts w:ascii="Book Antiqua" w:eastAsia="Times New Roman" w:hAnsi="Book Antiqua" w:cs="Times New Roman"/>
                <w:b/>
                <w:sz w:val="19"/>
                <w:szCs w:val="19"/>
                <w:lang w:eastAsia="pt-BR"/>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Pr>
                <w:rFonts w:ascii="Book Antiqua" w:hAnsi="Book Antiqua"/>
                <w:sz w:val="19"/>
                <w:szCs w:val="19"/>
              </w:rPr>
              <w:t>: No caso em tela, A</w:t>
            </w:r>
            <w:r w:rsidRPr="00C540CD">
              <w:rPr>
                <w:rFonts w:ascii="Book Antiqua" w:hAnsi="Book Antiqua"/>
                <w:sz w:val="19"/>
                <w:szCs w:val="19"/>
              </w:rPr>
              <w:t xml:space="preserve">tílio, </w:t>
            </w:r>
            <w:r>
              <w:rPr>
                <w:rFonts w:ascii="Book Antiqua" w:hAnsi="Book Antiqua"/>
                <w:sz w:val="19"/>
                <w:szCs w:val="19"/>
              </w:rPr>
              <w:t>em relação</w:t>
            </w:r>
            <w:r w:rsidRPr="00C540CD">
              <w:rPr>
                <w:rFonts w:ascii="Book Antiqua" w:hAnsi="Book Antiqua"/>
                <w:sz w:val="19"/>
                <w:szCs w:val="19"/>
              </w:rPr>
              <w:t xml:space="preserve"> à vítima</w:t>
            </w:r>
            <w:r>
              <w:rPr>
                <w:rFonts w:ascii="Book Antiqua" w:hAnsi="Book Antiqua"/>
                <w:sz w:val="19"/>
                <w:szCs w:val="19"/>
              </w:rPr>
              <w:t xml:space="preserve"> Samantha,</w:t>
            </w:r>
            <w:r w:rsidRPr="00C540CD">
              <w:rPr>
                <w:rFonts w:ascii="Book Antiqua" w:hAnsi="Book Antiqua"/>
                <w:sz w:val="19"/>
                <w:szCs w:val="19"/>
              </w:rPr>
              <w:t xml:space="preserve"> de 17 anos, responderá pelo crime previsto no art</w:t>
            </w:r>
            <w:r>
              <w:rPr>
                <w:rFonts w:ascii="Book Antiqua" w:hAnsi="Book Antiqua"/>
                <w:sz w:val="19"/>
                <w:szCs w:val="19"/>
              </w:rPr>
              <w:t>.</w:t>
            </w:r>
            <w:r w:rsidRPr="00C540CD">
              <w:rPr>
                <w:rFonts w:ascii="Book Antiqua" w:hAnsi="Book Antiqua"/>
                <w:sz w:val="19"/>
                <w:szCs w:val="19"/>
              </w:rPr>
              <w:t xml:space="preserve"> 241-C do ECA</w:t>
            </w:r>
            <w:r>
              <w:rPr>
                <w:rFonts w:ascii="Book Antiqua" w:hAnsi="Book Antiqua"/>
                <w:sz w:val="19"/>
                <w:szCs w:val="19"/>
              </w:rPr>
              <w:t>. Já em relação</w:t>
            </w:r>
            <w:r w:rsidRPr="00C540CD">
              <w:rPr>
                <w:rFonts w:ascii="Book Antiqua" w:hAnsi="Book Antiqua"/>
                <w:sz w:val="19"/>
                <w:szCs w:val="19"/>
              </w:rPr>
              <w:t xml:space="preserve"> à vítima</w:t>
            </w:r>
            <w:r>
              <w:rPr>
                <w:rFonts w:ascii="Book Antiqua" w:hAnsi="Book Antiqua"/>
                <w:sz w:val="19"/>
                <w:szCs w:val="19"/>
              </w:rPr>
              <w:t xml:space="preserve"> Diana,</w:t>
            </w:r>
            <w:r w:rsidRPr="00C540CD">
              <w:rPr>
                <w:rFonts w:ascii="Book Antiqua" w:hAnsi="Book Antiqua"/>
                <w:sz w:val="19"/>
                <w:szCs w:val="19"/>
              </w:rPr>
              <w:t xml:space="preserve"> de 18 anos, responderá pelo crime previsto no art</w:t>
            </w:r>
            <w:r>
              <w:rPr>
                <w:rFonts w:ascii="Book Antiqua" w:hAnsi="Book Antiqua"/>
                <w:sz w:val="19"/>
                <w:szCs w:val="19"/>
              </w:rPr>
              <w:t>.</w:t>
            </w:r>
            <w:r w:rsidRPr="00C540CD">
              <w:rPr>
                <w:rFonts w:ascii="Book Antiqua" w:hAnsi="Book Antiqua"/>
                <w:sz w:val="19"/>
                <w:szCs w:val="19"/>
              </w:rPr>
              <w:t xml:space="preserve"> 216-B, </w:t>
            </w:r>
            <w:r>
              <w:rPr>
                <w:rFonts w:ascii="Book Antiqua" w:hAnsi="Book Antiqua"/>
                <w:sz w:val="19"/>
                <w:szCs w:val="19"/>
              </w:rPr>
              <w:t>§</w:t>
            </w:r>
            <w:r w:rsidRPr="00C540CD">
              <w:rPr>
                <w:rFonts w:ascii="Book Antiqua" w:hAnsi="Book Antiqua"/>
                <w:sz w:val="19"/>
                <w:szCs w:val="19"/>
              </w:rPr>
              <w:t xml:space="preserve"> único do CP.</w:t>
            </w:r>
          </w:p>
          <w:p w14:paraId="090C6B48" w14:textId="77777777" w:rsidR="00F77B14" w:rsidRDefault="00F77B14" w:rsidP="000B740A">
            <w:pPr>
              <w:jc w:val="both"/>
              <w:rPr>
                <w:rFonts w:ascii="Book Antiqua" w:eastAsia="Times New Roman" w:hAnsi="Book Antiqua" w:cs="Times New Roman"/>
                <w:b/>
                <w:sz w:val="19"/>
                <w:szCs w:val="19"/>
                <w:lang w:eastAsia="pt-BR"/>
              </w:rPr>
            </w:pPr>
          </w:p>
          <w:p w14:paraId="254EBCB5" w14:textId="69B42C8B" w:rsidR="000B740A" w:rsidRDefault="000B740A" w:rsidP="000B740A">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C-2024</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0B740A">
              <w:rPr>
                <w:rFonts w:ascii="Book Antiqua" w:eastAsia="Times New Roman" w:hAnsi="Book Antiqua" w:cs="Times New Roman"/>
                <w:sz w:val="19"/>
                <w:szCs w:val="19"/>
                <w:lang w:eastAsia="pt-BR"/>
              </w:rPr>
              <w:t>Sobre o Estatuto da Criança e do Adolescente, Lei 8.069/90, julgue o item a seguir</w:t>
            </w:r>
            <w:r>
              <w:rPr>
                <w:rFonts w:ascii="Book Antiqua" w:eastAsia="Times New Roman" w:hAnsi="Book Antiqua" w:cs="Times New Roman"/>
                <w:sz w:val="19"/>
                <w:szCs w:val="19"/>
                <w:lang w:eastAsia="pt-BR"/>
              </w:rPr>
              <w:t xml:space="preserve">: </w:t>
            </w:r>
            <w:r w:rsidRPr="000B740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ECA</w:t>
            </w:r>
            <w:r w:rsidRPr="000B740A">
              <w:rPr>
                <w:rFonts w:ascii="Book Antiqua" w:eastAsia="Times New Roman" w:hAnsi="Book Antiqua" w:cs="Times New Roman"/>
                <w:sz w:val="19"/>
                <w:szCs w:val="19"/>
                <w:lang w:eastAsia="pt-BR"/>
              </w:rPr>
              <w:t xml:space="preserve"> estabelece expressamente como crime a conduta específica de simular a participação de criança ou adolescente em cena de sexo explícito ou pornográfica por meio de adulteração, montagem ou modificação de fotografia, vídeo ou qualquer outra forma de representação visual.</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p w14:paraId="14262D75" w14:textId="77777777" w:rsidR="000B740A" w:rsidRDefault="000B740A" w:rsidP="00D652F3">
            <w:pPr>
              <w:jc w:val="both"/>
              <w:rPr>
                <w:rFonts w:ascii="Book Antiqua" w:eastAsia="Times New Roman" w:hAnsi="Book Antiqua" w:cs="Times New Roman"/>
                <w:b/>
                <w:sz w:val="19"/>
                <w:szCs w:val="19"/>
                <w:lang w:eastAsia="pt-BR"/>
              </w:rPr>
            </w:pPr>
          </w:p>
          <w:p w14:paraId="3F5E5E7E" w14:textId="43D38980" w:rsidR="003F60FC" w:rsidRPr="001943B0" w:rsidRDefault="003F60FC"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TJRO-2019-VUNESP</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Tendo em conta o ECA, assinale a alternativa correta: Prevê como crime a conduta de simular a participação de criança ou adolescente em cena de sexo explícito ou pornográfico, por qualquer forma de representação visual. </w:t>
            </w:r>
            <w:r w:rsidRPr="001943B0">
              <w:rPr>
                <w:rFonts w:ascii="Book Antiqua" w:eastAsia="Times New Roman" w:hAnsi="Book Antiqua" w:cs="Times New Roman"/>
                <w:b/>
                <w:sz w:val="19"/>
                <w:szCs w:val="19"/>
                <w:lang w:eastAsia="pt-BR"/>
              </w:rPr>
              <w:t>BL: art. 241-C, ECA.</w:t>
            </w:r>
          </w:p>
          <w:p w14:paraId="37DA2D81" w14:textId="6A6D770C" w:rsidR="003F60FC" w:rsidRDefault="003F60FC" w:rsidP="00D652F3">
            <w:pPr>
              <w:jc w:val="both"/>
              <w:rPr>
                <w:rFonts w:ascii="Book Antiqua" w:eastAsia="Times New Roman" w:hAnsi="Book Antiqua" w:cs="Times New Roman"/>
                <w:b/>
                <w:sz w:val="19"/>
                <w:szCs w:val="19"/>
                <w:lang w:eastAsia="pt-BR"/>
              </w:rPr>
            </w:pPr>
          </w:p>
          <w:p w14:paraId="047CF788" w14:textId="656AFE0F" w:rsidR="00AF68D2" w:rsidRPr="00AF68D2" w:rsidRDefault="00AF68D2" w:rsidP="00D652F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8D2">
              <w:rPr>
                <w:rFonts w:ascii="Book Antiqua" w:eastAsia="Times New Roman" w:hAnsi="Book Antiqua" w:cs="Times New Roman"/>
                <w:b/>
                <w:sz w:val="19"/>
                <w:szCs w:val="19"/>
                <w:highlight w:val="yellow"/>
                <w:lang w:eastAsia="pt-BR"/>
              </w:rPr>
              <w:t>PCSP-2018-VUNESP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8D2">
              <w:rPr>
                <w:rFonts w:ascii="Book Antiqua" w:eastAsia="Times New Roman" w:hAnsi="Book Antiqua" w:cs="Times New Roman"/>
                <w:bCs/>
                <w:sz w:val="19"/>
                <w:szCs w:val="19"/>
                <w:lang w:eastAsia="pt-BR"/>
              </w:rPr>
              <w:t>Com relação à conduta de “Simular a participação de adolescente em cena de sexo explícito por meio de adulteração, montagem ou modificação de fotografia”, nos termos da Lei 8.069/1990 (</w:t>
            </w:r>
            <w:r w:rsidR="001522E5">
              <w:rPr>
                <w:rFonts w:ascii="Book Antiqua" w:eastAsia="Times New Roman" w:hAnsi="Book Antiqua" w:cs="Times New Roman"/>
                <w:bCs/>
                <w:sz w:val="19"/>
                <w:szCs w:val="19"/>
                <w:lang w:eastAsia="pt-BR"/>
              </w:rPr>
              <w:t>ECA</w:t>
            </w:r>
            <w:r w:rsidRPr="00AF68D2">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AF68D2">
              <w:rPr>
                <w:rFonts w:ascii="Book Antiqua" w:eastAsia="Times New Roman" w:hAnsi="Book Antiqua" w:cs="Times New Roman"/>
                <w:bCs/>
                <w:sz w:val="19"/>
                <w:szCs w:val="19"/>
                <w:lang w:eastAsia="pt-BR"/>
              </w:rPr>
              <w:t>a mera montagem de fotografia que simule a participação de adolescente em cena de sexo explícito em si já é suficiente para configurar a infração penal por parte de quem a produziu.</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p w14:paraId="7E464FB9" w14:textId="77777777" w:rsidR="00AF68D2" w:rsidRPr="001943B0" w:rsidRDefault="00AF68D2" w:rsidP="00D652F3">
            <w:pPr>
              <w:jc w:val="both"/>
              <w:rPr>
                <w:rFonts w:ascii="Book Antiqua" w:eastAsia="Times New Roman" w:hAnsi="Book Antiqua" w:cs="Times New Roman"/>
                <w:b/>
                <w:sz w:val="19"/>
                <w:szCs w:val="19"/>
                <w:lang w:eastAsia="pt-BR"/>
              </w:rPr>
            </w:pPr>
          </w:p>
          <w:p w14:paraId="68D09C20" w14:textId="77777777" w:rsidR="00483EC8" w:rsidRDefault="00483EC8"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MPRS-2016</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1943B0">
              <w:rPr>
                <w:rFonts w:ascii="Book Antiqua" w:eastAsia="Times New Roman" w:hAnsi="Book Antiqua" w:cs="Times New Roman"/>
                <w:b/>
                <w:sz w:val="19"/>
                <w:szCs w:val="19"/>
                <w:lang w:eastAsia="pt-BR"/>
              </w:rPr>
              <w:t>BL: art. 244-B, §1º; art. 241-C e art. 241-A, todos do ECA.</w:t>
            </w:r>
          </w:p>
          <w:p w14:paraId="42D969F2" w14:textId="77777777" w:rsidR="00B400D7" w:rsidRDefault="00B400D7" w:rsidP="00D652F3">
            <w:pPr>
              <w:jc w:val="both"/>
              <w:rPr>
                <w:rFonts w:ascii="Book Antiqua" w:eastAsia="Times New Roman" w:hAnsi="Book Antiqua" w:cs="Times New Roman"/>
                <w:b/>
                <w:sz w:val="19"/>
                <w:szCs w:val="19"/>
                <w:lang w:eastAsia="pt-BR"/>
              </w:rPr>
            </w:pPr>
          </w:p>
          <w:p w14:paraId="2681C652" w14:textId="74487B52" w:rsidR="00B400D7" w:rsidRPr="001943B0" w:rsidRDefault="00B400D7"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00D7">
              <w:rPr>
                <w:rFonts w:ascii="Book Antiqua" w:eastAsia="Times New Roman" w:hAnsi="Book Antiqua" w:cs="Times New Roman"/>
                <w:sz w:val="19"/>
                <w:szCs w:val="19"/>
                <w:lang w:eastAsia="pt-BR"/>
              </w:rPr>
              <w:t>O crime de montagem de foto pornográfica de criança ou adolescente admite a forma tentada.</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tc>
      </w:tr>
    </w:tbl>
    <w:p w14:paraId="4E467F35" w14:textId="462E4B73"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b/>
          <w:bCs/>
          <w:color w:val="000000"/>
          <w:sz w:val="19"/>
          <w:szCs w:val="19"/>
          <w:highlight w:val="magenta"/>
          <w:lang w:eastAsia="pt-BR"/>
        </w:rPr>
        <w:lastRenderedPageBreak/>
        <w:t>Parágrafo único</w:t>
      </w:r>
      <w:r w:rsidRPr="00AF68D2">
        <w:rPr>
          <w:rFonts w:ascii="Book Antiqua" w:eastAsia="Times New Roman" w:hAnsi="Book Antiqua" w:cs="Times New Roman"/>
          <w:b/>
          <w:bCs/>
          <w:color w:val="000000"/>
          <w:sz w:val="19"/>
          <w:szCs w:val="19"/>
          <w:lang w:eastAsia="pt-BR"/>
        </w:rPr>
        <w:t>.  Incorre nas mesmas penas quem vende, expõe à venda, disponibiliza, distribui, publica ou divulga por qualquer meio, adquire, possui ou armazena o material produzido na forma do caput deste artigo</w:t>
      </w:r>
      <w:r w:rsidRPr="00C0609C">
        <w:rPr>
          <w:rFonts w:ascii="Book Antiqua" w:eastAsia="Times New Roman" w:hAnsi="Book Antiqua" w:cs="Times New Roman"/>
          <w:color w:val="000000"/>
          <w:sz w:val="18"/>
          <w:szCs w:val="18"/>
          <w:lang w:eastAsia="pt-BR"/>
        </w:rPr>
        <w:t xml:space="preserve">. </w:t>
      </w:r>
      <w:hyperlink r:id="rId566"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p>
    <w:tbl>
      <w:tblPr>
        <w:tblStyle w:val="Tabelacomgrade"/>
        <w:tblW w:w="0" w:type="auto"/>
        <w:shd w:val="clear" w:color="auto" w:fill="CCFFFF"/>
        <w:tblLook w:val="04A0" w:firstRow="1" w:lastRow="0" w:firstColumn="1" w:lastColumn="0" w:noHBand="0" w:noVBand="1"/>
      </w:tblPr>
      <w:tblGrid>
        <w:gridCol w:w="8494"/>
      </w:tblGrid>
      <w:tr w:rsidR="00A8209B" w:rsidRPr="001943B0" w14:paraId="4E467F38" w14:textId="77777777" w:rsidTr="00316134">
        <w:tc>
          <w:tcPr>
            <w:tcW w:w="8494" w:type="dxa"/>
            <w:shd w:val="clear" w:color="auto" w:fill="CCFFFF"/>
          </w:tcPr>
          <w:p w14:paraId="4E467F36" w14:textId="4EB72779" w:rsidR="00A8209B"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209B" w:rsidRPr="001943B0">
              <w:rPr>
                <w:rFonts w:ascii="Book Antiqua" w:eastAsia="Times New Roman" w:hAnsi="Book Antiqua" w:cs="Times New Roman"/>
                <w:sz w:val="19"/>
                <w:szCs w:val="19"/>
                <w:lang w:eastAsia="pt-BR"/>
              </w:rPr>
              <w:t xml:space="preserve"> Nesse tipo penal, não há utilização da criança ou adolescente na cena pornográfica, mas sim a edição do material de modo a inserir sua imagem na situação vexatória. O tipo alcança aquele que elabora o material (caput) e também aquele que pratica qualquer forma de distribuição (parágrafo único).</w:t>
            </w:r>
          </w:p>
          <w:p w14:paraId="4E467F37" w14:textId="63723315" w:rsidR="00A8209B" w:rsidRPr="001943B0" w:rsidRDefault="00AD3F48" w:rsidP="00A8209B">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8209B" w:rsidRPr="00AD3F48">
              <w:rPr>
                <w:rFonts w:ascii="Book Antiqua" w:eastAsia="Times New Roman" w:hAnsi="Book Antiqua" w:cs="Times New Roman"/>
                <w:b/>
                <w:sz w:val="19"/>
                <w:szCs w:val="19"/>
                <w:shd w:val="clear" w:color="auto" w:fill="F7CAAC" w:themeFill="accent2" w:themeFillTint="66"/>
                <w:lang w:eastAsia="pt-BR"/>
              </w:rPr>
              <w:t>Classificação</w:t>
            </w:r>
            <w:r w:rsidR="00A8209B" w:rsidRPr="001943B0">
              <w:rPr>
                <w:rFonts w:ascii="Book Antiqua" w:eastAsia="Times New Roman" w:hAnsi="Book Antiqua" w:cs="Times New Roman"/>
                <w:sz w:val="19"/>
                <w:szCs w:val="19"/>
                <w:lang w:eastAsia="pt-BR"/>
              </w:rPr>
              <w:t>: comum, doloso, comissivo, cabe tentativa.</w:t>
            </w:r>
          </w:p>
        </w:tc>
      </w:tr>
    </w:tbl>
    <w:p w14:paraId="4E467F39" w14:textId="51B21661" w:rsidR="009D5D45" w:rsidRPr="00942F3C" w:rsidRDefault="009D5D45" w:rsidP="00A8209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color w:val="000000"/>
          <w:sz w:val="19"/>
          <w:szCs w:val="19"/>
          <w:lang w:eastAsia="pt-BR"/>
        </w:rPr>
        <w:t> </w:t>
      </w:r>
      <w:r w:rsidRPr="001943B0">
        <w:rPr>
          <w:rFonts w:ascii="Book Antiqua" w:eastAsia="Times New Roman" w:hAnsi="Book Antiqua" w:cs="Times New Roman"/>
          <w:b/>
          <w:bCs/>
          <w:color w:val="000000"/>
          <w:sz w:val="19"/>
          <w:szCs w:val="19"/>
          <w:highlight w:val="magenta"/>
          <w:lang w:eastAsia="pt-BR"/>
        </w:rPr>
        <w:t>Art. 241-D</w:t>
      </w:r>
      <w:r w:rsidRPr="001943B0">
        <w:rPr>
          <w:rFonts w:ascii="Book Antiqua" w:eastAsia="Times New Roman" w:hAnsi="Book Antiqua" w:cs="Times New Roman"/>
          <w:color w:val="000000"/>
          <w:sz w:val="19"/>
          <w:szCs w:val="19"/>
          <w:lang w:eastAsia="pt-BR"/>
        </w:rPr>
        <w:t xml:space="preserve">.  </w:t>
      </w:r>
      <w:r w:rsidRPr="00AF68D2">
        <w:rPr>
          <w:rFonts w:ascii="Book Antiqua" w:eastAsia="Times New Roman" w:hAnsi="Book Antiqua" w:cs="Times New Roman"/>
          <w:b/>
          <w:bCs/>
          <w:color w:val="000000"/>
          <w:sz w:val="19"/>
          <w:szCs w:val="19"/>
          <w:lang w:eastAsia="pt-BR"/>
        </w:rPr>
        <w:t xml:space="preserve">Aliciar, assediar, instigar ou constranger, por qualquer meio de comunicação, </w:t>
      </w:r>
      <w:r w:rsidRPr="00AF68D2">
        <w:rPr>
          <w:rFonts w:ascii="Book Antiqua" w:eastAsia="Times New Roman" w:hAnsi="Book Antiqua" w:cs="Times New Roman"/>
          <w:b/>
          <w:bCs/>
          <w:color w:val="000000"/>
          <w:sz w:val="19"/>
          <w:szCs w:val="19"/>
          <w:highlight w:val="yellow"/>
          <w:lang w:eastAsia="pt-BR"/>
        </w:rPr>
        <w:t>criança</w:t>
      </w:r>
      <w:r w:rsidRPr="00AF68D2">
        <w:rPr>
          <w:rFonts w:ascii="Book Antiqua" w:eastAsia="Times New Roman" w:hAnsi="Book Antiqua" w:cs="Times New Roman"/>
          <w:b/>
          <w:bCs/>
          <w:color w:val="000000"/>
          <w:sz w:val="19"/>
          <w:szCs w:val="19"/>
          <w:lang w:eastAsia="pt-BR"/>
        </w:rPr>
        <w:t>, com o fim de com ela praticar ato libidinoso</w:t>
      </w:r>
      <w:r w:rsidRPr="00C0609C">
        <w:rPr>
          <w:rFonts w:ascii="Book Antiqua" w:eastAsia="Times New Roman" w:hAnsi="Book Antiqua" w:cs="Times New Roman"/>
          <w:color w:val="000000"/>
          <w:sz w:val="18"/>
          <w:szCs w:val="18"/>
          <w:lang w:eastAsia="pt-BR"/>
        </w:rPr>
        <w:t>:</w:t>
      </w:r>
      <w:r w:rsidR="004B6A96" w:rsidRPr="00C0609C">
        <w:rPr>
          <w:rFonts w:ascii="Book Antiqua" w:eastAsia="Times New Roman" w:hAnsi="Book Antiqua" w:cs="Times New Roman"/>
          <w:color w:val="000000"/>
          <w:sz w:val="18"/>
          <w:szCs w:val="18"/>
          <w:lang w:eastAsia="pt-BR"/>
        </w:rPr>
        <w:t xml:space="preserve"> </w:t>
      </w:r>
      <w:hyperlink r:id="rId567"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B6A96" w:rsidRPr="00C0609C">
        <w:rPr>
          <w:rFonts w:ascii="Book Antiqua" w:eastAsia="Times New Roman" w:hAnsi="Book Antiqua" w:cs="Times New Roman"/>
          <w:color w:val="0000FF"/>
          <w:sz w:val="16"/>
          <w:szCs w:val="16"/>
          <w:lang w:eastAsia="pt-BR"/>
        </w:rPr>
        <w:t xml:space="preserve"> </w:t>
      </w:r>
      <w:r w:rsidR="004B6A96" w:rsidRPr="00C0609C">
        <w:rPr>
          <w:rFonts w:ascii="Book Antiqua" w:eastAsia="Times New Roman" w:hAnsi="Book Antiqua" w:cs="Times New Roman"/>
          <w:b/>
          <w:bCs/>
          <w:color w:val="FF0000"/>
          <w:sz w:val="16"/>
          <w:szCs w:val="16"/>
          <w:u w:val="single"/>
          <w:lang w:eastAsia="pt-BR"/>
        </w:rPr>
        <w:t>(MPSC-2010</w:t>
      </w:r>
      <w:r w:rsidR="00E52BE8" w:rsidRPr="00C0609C">
        <w:rPr>
          <w:rFonts w:ascii="Book Antiqua" w:eastAsia="Times New Roman" w:hAnsi="Book Antiqua" w:cs="Times New Roman"/>
          <w:b/>
          <w:bCs/>
          <w:color w:val="FF0000"/>
          <w:sz w:val="16"/>
          <w:szCs w:val="16"/>
          <w:u w:val="single"/>
          <w:lang w:eastAsia="pt-BR"/>
        </w:rPr>
        <w:t>/2013</w:t>
      </w:r>
      <w:r w:rsidR="004B6A96" w:rsidRPr="00C0609C">
        <w:rPr>
          <w:rFonts w:ascii="Book Antiqua" w:eastAsia="Times New Roman" w:hAnsi="Book Antiqua" w:cs="Times New Roman"/>
          <w:b/>
          <w:bCs/>
          <w:color w:val="FF0000"/>
          <w:sz w:val="16"/>
          <w:szCs w:val="16"/>
          <w:u w:val="single"/>
          <w:lang w:eastAsia="pt-BR"/>
        </w:rPr>
        <w:t>)</w:t>
      </w:r>
      <w:r w:rsidR="00054890" w:rsidRPr="00C0609C">
        <w:rPr>
          <w:rFonts w:ascii="Book Antiqua" w:eastAsia="Times New Roman" w:hAnsi="Book Antiqua" w:cs="Times New Roman"/>
          <w:b/>
          <w:bCs/>
          <w:color w:val="FF0000"/>
          <w:sz w:val="16"/>
          <w:szCs w:val="16"/>
          <w:lang w:eastAsia="pt-BR"/>
        </w:rPr>
        <w:t xml:space="preserve"> </w:t>
      </w:r>
      <w:r w:rsidR="00054890" w:rsidRPr="00C0609C">
        <w:rPr>
          <w:rFonts w:ascii="Book Antiqua" w:eastAsia="Times New Roman" w:hAnsi="Book Antiqua" w:cs="Times New Roman"/>
          <w:b/>
          <w:bCs/>
          <w:color w:val="FF0000"/>
          <w:sz w:val="16"/>
          <w:szCs w:val="16"/>
          <w:u w:val="single"/>
          <w:lang w:eastAsia="pt-BR"/>
        </w:rPr>
        <w:t>(PCES-2013)</w:t>
      </w:r>
      <w:r w:rsidR="005E21CB" w:rsidRPr="00C0609C">
        <w:rPr>
          <w:rFonts w:ascii="Book Antiqua" w:eastAsia="Times New Roman" w:hAnsi="Book Antiqua" w:cs="Times New Roman"/>
          <w:b/>
          <w:bCs/>
          <w:color w:val="FF0000"/>
          <w:sz w:val="16"/>
          <w:szCs w:val="16"/>
          <w:lang w:eastAsia="pt-BR"/>
        </w:rPr>
        <w:t xml:space="preserve"> </w:t>
      </w:r>
      <w:r w:rsidR="005E21CB" w:rsidRPr="00C0609C">
        <w:rPr>
          <w:rFonts w:ascii="Book Antiqua" w:eastAsia="Times New Roman" w:hAnsi="Book Antiqua" w:cs="Times New Roman"/>
          <w:b/>
          <w:color w:val="FF0000"/>
          <w:sz w:val="16"/>
          <w:szCs w:val="16"/>
          <w:u w:val="single"/>
          <w:lang w:eastAsia="pt-BR"/>
        </w:rPr>
        <w:t>(PCAC-2017)</w:t>
      </w:r>
      <w:r w:rsidR="003F60FC" w:rsidRPr="00C0609C">
        <w:rPr>
          <w:rFonts w:ascii="Book Antiqua" w:eastAsia="Times New Roman" w:hAnsi="Book Antiqua" w:cs="Times New Roman"/>
          <w:b/>
          <w:bCs/>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61567B">
        <w:rPr>
          <w:rFonts w:ascii="Book Antiqua" w:eastAsia="Times New Roman" w:hAnsi="Book Antiqua" w:cs="Times New Roman"/>
          <w:b/>
          <w:bCs/>
          <w:color w:val="FF0000"/>
          <w:sz w:val="16"/>
          <w:szCs w:val="16"/>
          <w:lang w:eastAsia="pt-BR"/>
        </w:rPr>
        <w:t xml:space="preserve"> </w:t>
      </w:r>
      <w:r w:rsidR="0061567B">
        <w:rPr>
          <w:rFonts w:ascii="Book Antiqua" w:hAnsi="Book Antiqua"/>
          <w:b/>
          <w:bCs/>
          <w:color w:val="FF0000"/>
          <w:sz w:val="16"/>
          <w:szCs w:val="16"/>
          <w:u w:val="single"/>
        </w:rPr>
        <w:t>(PCMS-2021)</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(MPSP-2022)</w:t>
      </w:r>
      <w:r w:rsidR="00BF3EAF">
        <w:rPr>
          <w:rFonts w:ascii="Book Antiqua" w:eastAsia="Times New Roman" w:hAnsi="Book Antiqua" w:cs="Times New Roman"/>
          <w:b/>
          <w:bCs/>
          <w:color w:val="FF0000"/>
          <w:sz w:val="16"/>
          <w:szCs w:val="16"/>
          <w:lang w:eastAsia="pt-BR"/>
        </w:rPr>
        <w:t xml:space="preserve"> </w:t>
      </w:r>
      <w:r w:rsidR="00BF3EAF">
        <w:rPr>
          <w:rFonts w:ascii="Book Antiqua" w:hAnsi="Book Antiqua"/>
          <w:b/>
          <w:color w:val="FF0000"/>
          <w:sz w:val="16"/>
          <w:szCs w:val="16"/>
          <w:u w:val="single"/>
        </w:rPr>
        <w:t>(PCRJ-2022)</w:t>
      </w:r>
      <w:r w:rsidR="00942F3C">
        <w:rPr>
          <w:rFonts w:ascii="Book Antiqua" w:hAnsi="Book Antiqua"/>
          <w:b/>
          <w:color w:val="FF0000"/>
          <w:sz w:val="16"/>
          <w:szCs w:val="16"/>
        </w:rPr>
        <w:t xml:space="preserve"> </w:t>
      </w:r>
      <w:r w:rsidR="00942F3C">
        <w:rPr>
          <w:rFonts w:ascii="Book Antiqua" w:hAnsi="Book Antiqua"/>
          <w:b/>
          <w:bCs/>
          <w:color w:val="FF0000"/>
          <w:sz w:val="16"/>
          <w:szCs w:val="16"/>
          <w:u w:val="single"/>
        </w:rPr>
        <w:t>(TJMT-2024)</w:t>
      </w:r>
    </w:p>
    <w:p w14:paraId="4E467F3A" w14:textId="6BCAD486"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 Pena – reclusão, de 1 (um) a 3 (três) anos, e multa</w:t>
      </w:r>
      <w:r w:rsidRPr="00C0609C">
        <w:rPr>
          <w:rFonts w:ascii="Book Antiqua" w:eastAsia="Times New Roman" w:hAnsi="Book Antiqua" w:cs="Times New Roman"/>
          <w:color w:val="000000"/>
          <w:sz w:val="18"/>
          <w:szCs w:val="18"/>
          <w:lang w:eastAsia="pt-BR"/>
        </w:rPr>
        <w:t xml:space="preserve">. </w:t>
      </w:r>
      <w:hyperlink r:id="rId568" w:anchor="art2" w:history="1">
        <w:r w:rsidRPr="00C0609C">
          <w:rPr>
            <w:rFonts w:ascii="Book Antiqua" w:eastAsia="Times New Roman" w:hAnsi="Book Antiqua" w:cs="Times New Roman"/>
            <w:color w:val="0000FF"/>
            <w:sz w:val="16"/>
            <w:szCs w:val="16"/>
            <w:u w:val="single"/>
            <w:lang w:eastAsia="pt-BR"/>
          </w:rPr>
          <w:t>(Incluído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E52BE8" w:rsidRPr="001943B0" w14:paraId="546ED3A1" w14:textId="77777777" w:rsidTr="00B1430C">
        <w:tc>
          <w:tcPr>
            <w:tcW w:w="8494" w:type="dxa"/>
            <w:shd w:val="clear" w:color="auto" w:fill="CCFFFF"/>
          </w:tcPr>
          <w:p w14:paraId="2B770E5A" w14:textId="68523E18" w:rsidR="00E52BE8" w:rsidRPr="001943B0" w:rsidRDefault="00E52BE8" w:rsidP="00B1430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52BE8">
              <w:rPr>
                <w:rFonts w:ascii="Book Antiqua" w:eastAsia="Times New Roman" w:hAnsi="Book Antiqua" w:cs="Times New Roman"/>
                <w:b/>
                <w:i/>
                <w:iCs/>
                <w:color w:val="FF0000"/>
                <w:sz w:val="19"/>
                <w:szCs w:val="19"/>
                <w:highlight w:val="green"/>
                <w:lang w:eastAsia="pt-BR"/>
              </w:rPr>
              <w:t>MPSC-2010/2013</w:t>
            </w:r>
            <w:r w:rsidR="0061567B">
              <w:rPr>
                <w:rFonts w:ascii="Book Antiqua" w:eastAsia="Times New Roman" w:hAnsi="Book Antiqua" w:cs="Times New Roman"/>
                <w:b/>
                <w:i/>
                <w:iCs/>
                <w:color w:val="FF0000"/>
                <w:sz w:val="19"/>
                <w:szCs w:val="19"/>
                <w:lang w:eastAsia="pt-BR"/>
              </w:rPr>
              <w:t>: #</w:t>
            </w:r>
            <w:r w:rsidR="0061567B" w:rsidRPr="0061567B">
              <w:rPr>
                <w:rFonts w:ascii="Book Antiqua" w:eastAsia="Times New Roman" w:hAnsi="Book Antiqua" w:cs="Times New Roman"/>
                <w:b/>
                <w:i/>
                <w:iCs/>
                <w:color w:val="FF0000"/>
                <w:sz w:val="19"/>
                <w:szCs w:val="19"/>
                <w:highlight w:val="green"/>
                <w:lang w:eastAsia="pt-BR"/>
              </w:rPr>
              <w:t>PCMS-2021</w:t>
            </w:r>
            <w:r w:rsidR="00E21690">
              <w:rPr>
                <w:rFonts w:ascii="Book Antiqua" w:eastAsia="Times New Roman" w:hAnsi="Book Antiqua" w:cs="Times New Roman"/>
                <w:b/>
                <w:i/>
                <w:iCs/>
                <w:color w:val="FF0000"/>
                <w:sz w:val="19"/>
                <w:szCs w:val="19"/>
                <w:lang w:eastAsia="pt-BR"/>
              </w:rPr>
              <w:t>: #</w:t>
            </w:r>
            <w:r w:rsidR="00E21690" w:rsidRPr="00E21690">
              <w:rPr>
                <w:rFonts w:ascii="Book Antiqua" w:eastAsia="Times New Roman" w:hAnsi="Book Antiqua" w:cs="Times New Roman"/>
                <w:b/>
                <w:i/>
                <w:iCs/>
                <w:color w:val="FF0000"/>
                <w:sz w:val="19"/>
                <w:szCs w:val="19"/>
                <w:highlight w:val="green"/>
                <w:lang w:eastAsia="pt-BR"/>
              </w:rPr>
              <w:t>MPSP-2022</w:t>
            </w:r>
            <w:r w:rsidR="0061567B">
              <w:rPr>
                <w:rFonts w:ascii="Book Antiqua" w:eastAsia="Times New Roman" w:hAnsi="Book Antiqua" w:cs="Times New Roman"/>
                <w:b/>
                <w:i/>
                <w:iCs/>
                <w:color w:val="FF0000"/>
                <w:sz w:val="19"/>
                <w:szCs w:val="19"/>
                <w:lang w:eastAsia="pt-BR"/>
              </w:rPr>
              <w:t>: #</w:t>
            </w:r>
            <w:r w:rsidR="0061567B" w:rsidRPr="0061567B">
              <w:rPr>
                <w:rFonts w:ascii="Book Antiqua" w:eastAsia="Times New Roman" w:hAnsi="Book Antiqua" w:cs="Times New Roman"/>
                <w:b/>
                <w:i/>
                <w:iCs/>
                <w:color w:val="FF0000"/>
                <w:sz w:val="19"/>
                <w:szCs w:val="19"/>
                <w:highlight w:val="green"/>
                <w:lang w:eastAsia="pt-BR"/>
              </w:rPr>
              <w:t>FAPEC</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sz w:val="19"/>
                <w:szCs w:val="19"/>
                <w:lang w:eastAsia="pt-BR"/>
              </w:rPr>
              <w:t>O tipo penal fala somente em “criança</w:t>
            </w:r>
            <w:r>
              <w:rPr>
                <w:rFonts w:ascii="Book Antiqua" w:eastAsia="Times New Roman" w:hAnsi="Book Antiqua" w:cs="Times New Roman"/>
                <w:sz w:val="19"/>
                <w:szCs w:val="19"/>
                <w:lang w:eastAsia="pt-BR"/>
              </w:rPr>
              <w:t>”</w:t>
            </w:r>
            <w:r w:rsidR="00E21690">
              <w:rPr>
                <w:rFonts w:ascii="Book Antiqua" w:eastAsia="Times New Roman" w:hAnsi="Book Antiqua" w:cs="Times New Roman"/>
                <w:sz w:val="19"/>
                <w:szCs w:val="19"/>
                <w:lang w:eastAsia="pt-BR"/>
              </w:rPr>
              <w:t xml:space="preserve"> (sujeito passivo)</w:t>
            </w:r>
            <w:r>
              <w:rPr>
                <w:rFonts w:ascii="Book Antiqua" w:eastAsia="Times New Roman" w:hAnsi="Book Antiqua" w:cs="Times New Roman"/>
                <w:sz w:val="19"/>
                <w:szCs w:val="19"/>
                <w:lang w:eastAsia="pt-BR"/>
              </w:rPr>
              <w:t>.</w:t>
            </w:r>
          </w:p>
          <w:p w14:paraId="116E6D96" w14:textId="1CBEBED7" w:rsidR="00E52BE8" w:rsidRPr="001943B0" w:rsidRDefault="00E52BE8" w:rsidP="00B1430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b/>
                <w:bCs/>
                <w:i/>
                <w:iCs/>
                <w:sz w:val="19"/>
                <w:szCs w:val="19"/>
                <w:highlight w:val="magenta"/>
                <w:lang w:eastAsia="pt-BR"/>
              </w:rPr>
              <w:t>Mnemônico para este artigo</w:t>
            </w:r>
            <w:r w:rsidRPr="00E52BE8">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b/>
                <w:bCs/>
                <w:sz w:val="19"/>
                <w:szCs w:val="19"/>
                <w:lang w:eastAsia="pt-BR"/>
              </w:rPr>
              <w:t>C.A.I.A/C (</w:t>
            </w:r>
            <w:r>
              <w:rPr>
                <w:rFonts w:ascii="Book Antiqua" w:eastAsia="Times New Roman" w:hAnsi="Book Antiqua" w:cs="Times New Roman"/>
                <w:b/>
                <w:bCs/>
                <w:sz w:val="19"/>
                <w:szCs w:val="19"/>
                <w:lang w:eastAsia="pt-BR"/>
              </w:rPr>
              <w:t>C</w:t>
            </w:r>
            <w:r w:rsidRPr="00E52BE8">
              <w:rPr>
                <w:rFonts w:ascii="Book Antiqua" w:eastAsia="Times New Roman" w:hAnsi="Book Antiqua" w:cs="Times New Roman"/>
                <w:b/>
                <w:bCs/>
                <w:sz w:val="19"/>
                <w:szCs w:val="19"/>
                <w:lang w:eastAsia="pt-BR"/>
              </w:rPr>
              <w:t xml:space="preserve">onstranger, </w:t>
            </w:r>
            <w:r>
              <w:rPr>
                <w:rFonts w:ascii="Book Antiqua" w:eastAsia="Times New Roman" w:hAnsi="Book Antiqua" w:cs="Times New Roman"/>
                <w:b/>
                <w:bCs/>
                <w:sz w:val="19"/>
                <w:szCs w:val="19"/>
                <w:lang w:eastAsia="pt-BR"/>
              </w:rPr>
              <w:t>A</w:t>
            </w:r>
            <w:r w:rsidRPr="00E52BE8">
              <w:rPr>
                <w:rFonts w:ascii="Book Antiqua" w:eastAsia="Times New Roman" w:hAnsi="Book Antiqua" w:cs="Times New Roman"/>
                <w:b/>
                <w:bCs/>
                <w:sz w:val="19"/>
                <w:szCs w:val="19"/>
                <w:lang w:eastAsia="pt-BR"/>
              </w:rPr>
              <w:t xml:space="preserve">liciar, </w:t>
            </w:r>
            <w:r>
              <w:rPr>
                <w:rFonts w:ascii="Book Antiqua" w:eastAsia="Times New Roman" w:hAnsi="Book Antiqua" w:cs="Times New Roman"/>
                <w:b/>
                <w:bCs/>
                <w:sz w:val="19"/>
                <w:szCs w:val="19"/>
                <w:lang w:eastAsia="pt-BR"/>
              </w:rPr>
              <w:t>I</w:t>
            </w:r>
            <w:r w:rsidRPr="00E52BE8">
              <w:rPr>
                <w:rFonts w:ascii="Book Antiqua" w:eastAsia="Times New Roman" w:hAnsi="Book Antiqua" w:cs="Times New Roman"/>
                <w:b/>
                <w:bCs/>
                <w:sz w:val="19"/>
                <w:szCs w:val="19"/>
                <w:lang w:eastAsia="pt-BR"/>
              </w:rPr>
              <w:t xml:space="preserve">nstigar, </w:t>
            </w:r>
            <w:r>
              <w:rPr>
                <w:rFonts w:ascii="Book Antiqua" w:eastAsia="Times New Roman" w:hAnsi="Book Antiqua" w:cs="Times New Roman"/>
                <w:b/>
                <w:bCs/>
                <w:sz w:val="19"/>
                <w:szCs w:val="19"/>
                <w:lang w:eastAsia="pt-BR"/>
              </w:rPr>
              <w:t>A</w:t>
            </w:r>
            <w:r w:rsidRPr="00E52BE8">
              <w:rPr>
                <w:rFonts w:ascii="Book Antiqua" w:eastAsia="Times New Roman" w:hAnsi="Book Antiqua" w:cs="Times New Roman"/>
                <w:b/>
                <w:bCs/>
                <w:sz w:val="19"/>
                <w:szCs w:val="19"/>
                <w:lang w:eastAsia="pt-BR"/>
              </w:rPr>
              <w:t>ssediar; apenas CRIANÇA).</w:t>
            </w:r>
          </w:p>
        </w:tc>
      </w:tr>
    </w:tbl>
    <w:p w14:paraId="4E467F3B" w14:textId="3BC8A65C" w:rsidR="009D5D45" w:rsidRPr="00781882" w:rsidRDefault="009D5D45" w:rsidP="00A8209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943B0">
        <w:rPr>
          <w:rFonts w:ascii="Book Antiqua" w:eastAsia="Times New Roman" w:hAnsi="Book Antiqua" w:cs="Times New Roman"/>
          <w:b/>
          <w:bCs/>
          <w:color w:val="000000"/>
          <w:sz w:val="19"/>
          <w:szCs w:val="19"/>
          <w:highlight w:val="magenta"/>
          <w:lang w:eastAsia="pt-BR"/>
        </w:rPr>
        <w:t>Parágrafo único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Nas mesmas penas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incorre</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quem</w:t>
      </w:r>
      <w:r w:rsidRPr="00781882">
        <w:rPr>
          <w:rFonts w:ascii="Book Antiqua" w:eastAsia="Times New Roman" w:hAnsi="Book Antiqua" w:cs="Times New Roman"/>
          <w:color w:val="000000"/>
          <w:sz w:val="18"/>
          <w:szCs w:val="18"/>
          <w:lang w:eastAsia="pt-BR"/>
        </w:rPr>
        <w:t xml:space="preserve">: </w:t>
      </w:r>
      <w:hyperlink r:id="rId569" w:anchor="art2" w:history="1">
        <w:r w:rsidRPr="00781882">
          <w:rPr>
            <w:rFonts w:ascii="Book Antiqua" w:eastAsia="Times New Roman" w:hAnsi="Book Antiqua" w:cs="Times New Roman"/>
            <w:color w:val="0000FF"/>
            <w:sz w:val="16"/>
            <w:szCs w:val="16"/>
            <w:u w:val="single"/>
            <w:lang w:eastAsia="pt-BR"/>
          </w:rPr>
          <w:t>(Incluído pela Lei nº 11.829, de 2008)</w:t>
        </w:r>
      </w:hyperlink>
    </w:p>
    <w:p w14:paraId="4E467F3C" w14:textId="030AB1DA"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 I – </w:t>
      </w:r>
      <w:r w:rsidRPr="001943B0">
        <w:rPr>
          <w:rFonts w:ascii="Book Antiqua" w:eastAsia="Times New Roman" w:hAnsi="Book Antiqua" w:cs="Times New Roman"/>
          <w:b/>
          <w:bCs/>
          <w:caps/>
          <w:color w:val="000000"/>
          <w:sz w:val="19"/>
          <w:szCs w:val="19"/>
          <w:highlight w:val="green"/>
          <w:lang w:eastAsia="pt-BR"/>
        </w:rPr>
        <w:t>facilita</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aps/>
          <w:color w:val="000000"/>
          <w:sz w:val="19"/>
          <w:szCs w:val="19"/>
          <w:highlight w:val="green"/>
          <w:lang w:eastAsia="pt-BR"/>
        </w:rPr>
        <w:t>induz</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shd w:val="clear" w:color="auto" w:fill="F7CAAC" w:themeFill="accent2" w:themeFillTint="66"/>
          <w:lang w:eastAsia="pt-BR"/>
        </w:rPr>
        <w:t>o acesso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à criança</w:t>
      </w:r>
      <w:r w:rsidRPr="001943B0">
        <w:rPr>
          <w:rFonts w:ascii="Book Antiqua" w:eastAsia="Times New Roman" w:hAnsi="Book Antiqua" w:cs="Times New Roman"/>
          <w:color w:val="000000"/>
          <w:sz w:val="19"/>
          <w:szCs w:val="19"/>
          <w:lang w:eastAsia="pt-BR"/>
        </w:rPr>
        <w:t xml:space="preserve"> de </w:t>
      </w:r>
      <w:r w:rsidRPr="001943B0">
        <w:rPr>
          <w:rFonts w:ascii="Book Antiqua" w:eastAsia="Times New Roman" w:hAnsi="Book Antiqua" w:cs="Times New Roman"/>
          <w:b/>
          <w:bCs/>
          <w:color w:val="000000"/>
          <w:sz w:val="19"/>
          <w:szCs w:val="19"/>
          <w:highlight w:val="cyan"/>
          <w:lang w:eastAsia="pt-BR"/>
        </w:rPr>
        <w:t>material contendo cena de sexo explícito</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olor w:val="000000"/>
          <w:sz w:val="19"/>
          <w:szCs w:val="19"/>
          <w:highlight w:val="cyan"/>
          <w:lang w:eastAsia="pt-BR"/>
        </w:rPr>
        <w:t>pornográfica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com o fim de</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com ela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praticar ato libidinoso</w:t>
      </w:r>
      <w:r w:rsidRPr="00C0609C">
        <w:rPr>
          <w:rFonts w:ascii="Book Antiqua" w:eastAsia="Times New Roman" w:hAnsi="Book Antiqua" w:cs="Times New Roman"/>
          <w:color w:val="000000"/>
          <w:sz w:val="18"/>
          <w:szCs w:val="18"/>
          <w:lang w:eastAsia="pt-BR"/>
        </w:rPr>
        <w:t xml:space="preserve">; </w:t>
      </w:r>
      <w:hyperlink r:id="rId570"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E52BE8" w:rsidRPr="00C0609C">
        <w:rPr>
          <w:rFonts w:ascii="Book Antiqua" w:eastAsia="Times New Roman" w:hAnsi="Book Antiqua" w:cs="Times New Roman"/>
          <w:color w:val="0000FF"/>
          <w:sz w:val="16"/>
          <w:szCs w:val="16"/>
          <w:lang w:eastAsia="pt-BR"/>
        </w:rPr>
        <w:t xml:space="preserve"> </w:t>
      </w:r>
      <w:r w:rsidR="00E52BE8" w:rsidRPr="00C0609C">
        <w:rPr>
          <w:rFonts w:ascii="Book Antiqua" w:eastAsia="Times New Roman" w:hAnsi="Book Antiqua" w:cs="Times New Roman"/>
          <w:b/>
          <w:bCs/>
          <w:color w:val="FF0000"/>
          <w:sz w:val="16"/>
          <w:szCs w:val="16"/>
          <w:u w:val="single"/>
          <w:lang w:eastAsia="pt-BR"/>
        </w:rPr>
        <w:t>(MPSC-2013)</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p>
    <w:p w14:paraId="4E467F3D" w14:textId="36F49BAD"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 II – pratica as condutas descritas no caput</w:t>
      </w:r>
      <w:r w:rsidRPr="001943B0">
        <w:rPr>
          <w:rFonts w:ascii="Book Antiqua" w:eastAsia="Times New Roman" w:hAnsi="Book Antiqua" w:cs="Times New Roman"/>
          <w:i/>
          <w:i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 xml:space="preserve">deste artigo com o fim de induzir criança a se exibir de forma pornográfica ou sexualmente explícita. </w:t>
      </w:r>
      <w:hyperlink r:id="rId571"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E52BE8" w:rsidRPr="00C0609C">
        <w:rPr>
          <w:rFonts w:ascii="Book Antiqua" w:eastAsia="Times New Roman" w:hAnsi="Book Antiqua" w:cs="Times New Roman"/>
          <w:color w:val="0000FF"/>
          <w:sz w:val="16"/>
          <w:szCs w:val="16"/>
          <w:lang w:eastAsia="pt-BR"/>
        </w:rPr>
        <w:t xml:space="preserve"> </w:t>
      </w:r>
      <w:r w:rsidR="00E52BE8" w:rsidRPr="00C0609C">
        <w:rPr>
          <w:rFonts w:ascii="Book Antiqua" w:eastAsia="Times New Roman" w:hAnsi="Book Antiqua" w:cs="Times New Roman"/>
          <w:b/>
          <w:bCs/>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A8209B" w:rsidRPr="001943B0" w14:paraId="4E467F40" w14:textId="77777777" w:rsidTr="00316134">
        <w:tc>
          <w:tcPr>
            <w:tcW w:w="8494" w:type="dxa"/>
            <w:shd w:val="clear" w:color="auto" w:fill="CCFFFF"/>
          </w:tcPr>
          <w:p w14:paraId="4E467F3E" w14:textId="5CAC07C2" w:rsidR="00A8209B"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209B" w:rsidRPr="001943B0">
              <w:rPr>
                <w:rFonts w:ascii="Book Antiqua" w:eastAsia="Times New Roman" w:hAnsi="Book Antiqua" w:cs="Times New Roman"/>
                <w:sz w:val="19"/>
                <w:szCs w:val="19"/>
                <w:lang w:eastAsia="pt-BR"/>
              </w:rPr>
              <w:t xml:space="preserve"> </w:t>
            </w:r>
            <w:r w:rsidR="00CD727E" w:rsidRPr="001943B0">
              <w:rPr>
                <w:rFonts w:ascii="Book Antiqua" w:eastAsia="Times New Roman" w:hAnsi="Book Antiqua" w:cs="Times New Roman"/>
                <w:sz w:val="19"/>
                <w:szCs w:val="19"/>
                <w:lang w:eastAsia="pt-BR"/>
              </w:rPr>
              <w:t>Dispõe sobre a conduta daquele que, embora não produza o material pornográfico, é responsável pelo recrutamento da criança. Contém um especial fim de agir, o “fim de com ela praticar ato libidinoso”.</w:t>
            </w:r>
          </w:p>
          <w:p w14:paraId="4E467F3F" w14:textId="4EB28C85" w:rsidR="00A8209B" w:rsidRPr="001943B0" w:rsidRDefault="00AD3F48" w:rsidP="00CD727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8209B" w:rsidRPr="00AD3F48">
              <w:rPr>
                <w:rFonts w:ascii="Book Antiqua" w:eastAsia="Times New Roman" w:hAnsi="Book Antiqua" w:cs="Times New Roman"/>
                <w:b/>
                <w:sz w:val="19"/>
                <w:szCs w:val="19"/>
                <w:shd w:val="clear" w:color="auto" w:fill="F7CAAC" w:themeFill="accent2" w:themeFillTint="66"/>
                <w:lang w:eastAsia="pt-BR"/>
              </w:rPr>
              <w:t>Classificação</w:t>
            </w:r>
            <w:r w:rsidR="00A8209B" w:rsidRPr="001943B0">
              <w:rPr>
                <w:rFonts w:ascii="Book Antiqua" w:eastAsia="Times New Roman" w:hAnsi="Book Antiqua" w:cs="Times New Roman"/>
                <w:sz w:val="19"/>
                <w:szCs w:val="19"/>
                <w:lang w:eastAsia="pt-BR"/>
              </w:rPr>
              <w:t>: comum, doloso, comissivo.</w:t>
            </w:r>
          </w:p>
        </w:tc>
      </w:tr>
    </w:tbl>
    <w:p w14:paraId="4E467F41" w14:textId="4435FB20" w:rsidR="009D5D45" w:rsidRPr="00C0609C" w:rsidRDefault="009D5D45" w:rsidP="00CD727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bCs/>
          <w:color w:val="000000"/>
          <w:sz w:val="19"/>
          <w:szCs w:val="19"/>
          <w:highlight w:val="magenta"/>
          <w:lang w:eastAsia="pt-BR"/>
        </w:rPr>
        <w:t>Art. 241-E</w:t>
      </w:r>
      <w:r w:rsidRPr="001943B0">
        <w:rPr>
          <w:rFonts w:ascii="Book Antiqua" w:eastAsia="Times New Roman" w:hAnsi="Book Antiqua" w:cs="Times New Roman"/>
          <w:color w:val="000000"/>
          <w:sz w:val="19"/>
          <w:szCs w:val="19"/>
          <w:lang w:eastAsia="pt-BR"/>
        </w:rPr>
        <w:t xml:space="preserve">.  </w:t>
      </w:r>
      <w:r w:rsidRPr="00137C25">
        <w:rPr>
          <w:rFonts w:ascii="Book Antiqua" w:eastAsia="Times New Roman" w:hAnsi="Book Antiqua" w:cs="Times New Roman"/>
          <w:b/>
          <w:bCs/>
          <w:color w:val="000000"/>
          <w:sz w:val="19"/>
          <w:szCs w:val="19"/>
          <w:lang w:eastAsia="pt-BR"/>
        </w:rPr>
        <w:t xml:space="preserve">Para efeito dos crimes previstos nesta Lei, </w:t>
      </w:r>
      <w:r w:rsidRPr="00137C25">
        <w:rPr>
          <w:rFonts w:ascii="Book Antiqua" w:eastAsia="Times New Roman" w:hAnsi="Book Antiqua" w:cs="Times New Roman"/>
          <w:b/>
          <w:bCs/>
          <w:color w:val="000000"/>
          <w:sz w:val="19"/>
          <w:szCs w:val="19"/>
          <w:highlight w:val="yellow"/>
          <w:lang w:eastAsia="pt-BR"/>
        </w:rPr>
        <w:t>a expressão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137C25">
        <w:rPr>
          <w:rFonts w:ascii="Book Antiqua" w:eastAsia="Times New Roman" w:hAnsi="Book Antiqua" w:cs="Times New Roman"/>
          <w:b/>
          <w:bCs/>
          <w:color w:val="000000"/>
          <w:sz w:val="19"/>
          <w:szCs w:val="19"/>
          <w:lang w:eastAsia="pt-BR"/>
        </w:rPr>
        <w:t xml:space="preserve"> ou </w:t>
      </w:r>
      <w:r w:rsidRPr="00137C25">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137C25">
        <w:rPr>
          <w:rFonts w:ascii="Book Antiqua" w:eastAsia="Times New Roman" w:hAnsi="Book Antiqua" w:cs="Times New Roman"/>
          <w:b/>
          <w:bCs/>
          <w:color w:val="000000"/>
          <w:sz w:val="19"/>
          <w:szCs w:val="19"/>
          <w:lang w:eastAsia="pt-BR"/>
        </w:rPr>
        <w:t>” compreende qualquer situação que envolva criança ou adolescente em atividades sexuais explícitas, reais ou simuladas, ou exibição dos órgãos genitais de uma criança ou adolescente para fins primordialmente sexuais</w:t>
      </w:r>
      <w:r w:rsidRPr="00C0609C">
        <w:rPr>
          <w:rFonts w:ascii="Book Antiqua" w:eastAsia="Times New Roman" w:hAnsi="Book Antiqua" w:cs="Times New Roman"/>
          <w:color w:val="000000"/>
          <w:sz w:val="18"/>
          <w:szCs w:val="18"/>
          <w:lang w:eastAsia="pt-BR"/>
        </w:rPr>
        <w:t xml:space="preserve">. </w:t>
      </w:r>
      <w:hyperlink r:id="rId572"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2B658F" w:rsidRPr="00C0609C">
        <w:rPr>
          <w:rFonts w:ascii="Book Antiqua" w:eastAsia="Times New Roman" w:hAnsi="Book Antiqua" w:cs="Times New Roman"/>
          <w:color w:val="0000FF"/>
          <w:sz w:val="16"/>
          <w:szCs w:val="16"/>
          <w:lang w:eastAsia="pt-BR"/>
        </w:rPr>
        <w:t xml:space="preserve"> </w:t>
      </w:r>
      <w:r w:rsidR="002B658F" w:rsidRPr="00C0609C">
        <w:rPr>
          <w:rFonts w:ascii="Book Antiqua" w:eastAsia="Times New Roman" w:hAnsi="Book Antiqua" w:cs="Times New Roman"/>
          <w:b/>
          <w:bCs/>
          <w:color w:val="FF0000"/>
          <w:sz w:val="16"/>
          <w:szCs w:val="16"/>
          <w:u w:val="single"/>
          <w:lang w:eastAsia="pt-BR"/>
        </w:rPr>
        <w:t>(PCES-2011)</w:t>
      </w:r>
      <w:r w:rsidR="00137C25">
        <w:rPr>
          <w:rFonts w:ascii="Book Antiqua" w:eastAsia="Times New Roman" w:hAnsi="Book Antiqua" w:cs="Times New Roman"/>
          <w:b/>
          <w:bCs/>
          <w:color w:val="FF0000"/>
          <w:sz w:val="16"/>
          <w:szCs w:val="16"/>
          <w:lang w:eastAsia="pt-BR"/>
        </w:rPr>
        <w:t xml:space="preserve"> </w:t>
      </w:r>
      <w:r w:rsidR="00137C25">
        <w:rPr>
          <w:rFonts w:ascii="Book Antiqua" w:eastAsia="Times New Roman" w:hAnsi="Book Antiqua" w:cs="Times New Roman"/>
          <w:b/>
          <w:bCs/>
          <w:color w:val="FF0000"/>
          <w:sz w:val="16"/>
          <w:szCs w:val="16"/>
          <w:u w:val="single"/>
          <w:lang w:eastAsia="pt-BR"/>
        </w:rPr>
        <w:t>(TJPE-2013)</w:t>
      </w:r>
      <w:r w:rsidR="00137C25">
        <w:rPr>
          <w:rFonts w:ascii="Book Antiqua" w:eastAsia="Times New Roman" w:hAnsi="Book Antiqua" w:cs="Times New Roman"/>
          <w:b/>
          <w:bCs/>
          <w:color w:val="FF0000"/>
          <w:sz w:val="16"/>
          <w:szCs w:val="16"/>
          <w:lang w:eastAsia="pt-BR"/>
        </w:rPr>
        <w:t xml:space="preserve"> </w:t>
      </w:r>
      <w:r w:rsidR="00137C25">
        <w:rPr>
          <w:rFonts w:ascii="Book Antiqua" w:eastAsia="Times New Roman" w:hAnsi="Book Antiqua" w:cs="Times New Roman"/>
          <w:b/>
          <w:bCs/>
          <w:color w:val="FF0000"/>
          <w:sz w:val="16"/>
          <w:szCs w:val="16"/>
          <w:u w:val="single"/>
          <w:lang w:eastAsia="pt-BR"/>
        </w:rPr>
        <w:t>(MPSP-2015)</w:t>
      </w:r>
      <w:r w:rsidR="004C6283" w:rsidRPr="00C0609C">
        <w:rPr>
          <w:rFonts w:ascii="Book Antiqua" w:eastAsia="Times New Roman" w:hAnsi="Book Antiqua" w:cs="Times New Roman"/>
          <w:color w:val="0000FF"/>
          <w:sz w:val="16"/>
          <w:szCs w:val="16"/>
          <w:lang w:eastAsia="pt-BR"/>
        </w:rPr>
        <w:t xml:space="preserve"> </w:t>
      </w:r>
      <w:r w:rsidR="004C6283" w:rsidRPr="00C0609C">
        <w:rPr>
          <w:rFonts w:ascii="Book Antiqua" w:hAnsi="Book Antiqua"/>
          <w:b/>
          <w:bCs/>
          <w:color w:val="FF0000"/>
          <w:sz w:val="16"/>
          <w:szCs w:val="16"/>
          <w:u w:val="single"/>
        </w:rPr>
        <w:t>(DPEPE-2015)</w:t>
      </w:r>
      <w:r w:rsidR="00376429" w:rsidRPr="00C0609C">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43" w14:textId="77777777" w:rsidTr="00316134">
        <w:tc>
          <w:tcPr>
            <w:tcW w:w="8494" w:type="dxa"/>
            <w:shd w:val="clear" w:color="auto" w:fill="CCFFFF"/>
          </w:tcPr>
          <w:p w14:paraId="795C7105" w14:textId="61FAEC13" w:rsidR="00B400D7" w:rsidRDefault="00B400D7" w:rsidP="00316134">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00D7">
              <w:rPr>
                <w:rFonts w:ascii="Book Antiqua" w:eastAsia="Times New Roman" w:hAnsi="Book Antiqua" w:cs="Times New Roman"/>
                <w:sz w:val="19"/>
                <w:szCs w:val="19"/>
                <w:lang w:eastAsia="pt-BR"/>
              </w:rPr>
              <w:t>Para efeitos dos crimes contra criança ou adolescente, a expressão “</w:t>
            </w:r>
            <w:r w:rsidRPr="00B400D7">
              <w:rPr>
                <w:rFonts w:ascii="Book Antiqua" w:eastAsia="Times New Roman" w:hAnsi="Book Antiqua" w:cs="Times New Roman"/>
                <w:i/>
                <w:iCs/>
                <w:sz w:val="19"/>
                <w:szCs w:val="19"/>
                <w:lang w:eastAsia="pt-BR"/>
              </w:rPr>
              <w:t>cena de sexo explícito ou pornográfica</w:t>
            </w:r>
            <w:r w:rsidRPr="00B400D7">
              <w:rPr>
                <w:rFonts w:ascii="Book Antiqua" w:eastAsia="Times New Roman" w:hAnsi="Book Antiqua" w:cs="Times New Roman"/>
                <w:sz w:val="19"/>
                <w:szCs w:val="19"/>
                <w:lang w:eastAsia="pt-BR"/>
              </w:rPr>
              <w:t>” abrange inclusive a mera exibição dos órgãos genitais do menor para fins primordialmente sexuais.</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w:t>
            </w:r>
            <w:r w:rsidR="00137C25">
              <w:rPr>
                <w:rFonts w:ascii="Book Antiqua" w:eastAsia="Times New Roman" w:hAnsi="Book Antiqua" w:cs="Times New Roman"/>
                <w:b/>
                <w:sz w:val="19"/>
                <w:szCs w:val="19"/>
                <w:lang w:eastAsia="pt-BR"/>
              </w:rPr>
              <w:t>E</w:t>
            </w:r>
            <w:r w:rsidRPr="001943B0">
              <w:rPr>
                <w:rFonts w:ascii="Book Antiqua" w:eastAsia="Times New Roman" w:hAnsi="Book Antiqua" w:cs="Times New Roman"/>
                <w:b/>
                <w:sz w:val="19"/>
                <w:szCs w:val="19"/>
                <w:lang w:eastAsia="pt-BR"/>
              </w:rPr>
              <w:t>, ECA.</w:t>
            </w:r>
          </w:p>
          <w:p w14:paraId="4AB59175" w14:textId="5D60254F" w:rsidR="00200009" w:rsidRPr="001943B0" w:rsidRDefault="00200009" w:rsidP="00316134">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TJPE-2013-FCC</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Nos crimes praticados contra a criança e o adolescente tipificados na Lei 8.069/90, a expressão “cena de sexo explícito” pode não compreender a exibição dos órgãos genitais de uma criança ou adolescente. </w:t>
            </w:r>
            <w:r w:rsidRPr="001943B0">
              <w:rPr>
                <w:rFonts w:ascii="Book Antiqua" w:eastAsia="Times New Roman" w:hAnsi="Book Antiqua" w:cs="Times New Roman"/>
                <w:b/>
                <w:sz w:val="19"/>
                <w:szCs w:val="19"/>
                <w:lang w:eastAsia="pt-BR"/>
              </w:rPr>
              <w:t>BL: art. 241-E, ECA.</w:t>
            </w:r>
          </w:p>
          <w:p w14:paraId="3162E71B" w14:textId="32C5AB80" w:rsidR="00200009" w:rsidRPr="001943B0" w:rsidRDefault="00253FF9" w:rsidP="00253FF9">
            <w:pPr>
              <w:spacing w:before="100" w:beforeAutospacing="1" w:after="100" w:afterAutospacing="1"/>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iCs/>
                <w:color w:val="FF0000"/>
                <w:sz w:val="19"/>
                <w:szCs w:val="19"/>
                <w:lang w:eastAsia="pt-BR"/>
              </w:rPr>
              <w:t>#</w:t>
            </w:r>
            <w:r w:rsidRPr="001943B0">
              <w:rPr>
                <w:rFonts w:ascii="Book Antiqua" w:eastAsia="Times New Roman" w:hAnsi="Book Antiqua" w:cs="Times New Roman"/>
                <w:b/>
                <w:i/>
                <w:iCs/>
                <w:color w:val="FF0000"/>
                <w:sz w:val="19"/>
                <w:szCs w:val="19"/>
                <w:highlight w:val="green"/>
                <w:lang w:eastAsia="pt-BR"/>
              </w:rPr>
              <w:t>Atenção</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bCs/>
                <w:sz w:val="19"/>
                <w:szCs w:val="19"/>
                <w:lang w:eastAsia="pt-BR"/>
              </w:rPr>
              <w:t xml:space="preserve">Segundo o art. 241-E do ECA, tal expressão compreende duas hipóteses: 1) qualquer situação que envolva criança ou adolescente em atividades sexuais explícitas, reais ou simuladas ou; 2) exibição de órgãos genitais de uma criança ou adolescente para fins primordialmente sexuais. Portanto, a expressão pode compreender a primeira hipótese, ocasião em que não </w:t>
            </w:r>
            <w:r w:rsidRPr="001943B0">
              <w:rPr>
                <w:rFonts w:ascii="Book Antiqua" w:eastAsia="Times New Roman" w:hAnsi="Book Antiqua" w:cs="Times New Roman"/>
                <w:bCs/>
                <w:sz w:val="19"/>
                <w:szCs w:val="19"/>
                <w:lang w:eastAsia="pt-BR"/>
              </w:rPr>
              <w:lastRenderedPageBreak/>
              <w:t>compreenderá a segunda.</w:t>
            </w:r>
          </w:p>
          <w:p w14:paraId="4E467F42" w14:textId="64511787" w:rsidR="007B6F44" w:rsidRPr="001943B0" w:rsidRDefault="00200009" w:rsidP="00316134">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iCs/>
                <w:color w:val="FF0000"/>
                <w:sz w:val="19"/>
                <w:szCs w:val="19"/>
                <w:lang w:eastAsia="pt-BR"/>
              </w:rPr>
              <w:t>#</w:t>
            </w:r>
            <w:r w:rsidRPr="001943B0">
              <w:rPr>
                <w:rFonts w:ascii="Book Antiqua" w:eastAsia="Times New Roman" w:hAnsi="Book Antiqua" w:cs="Times New Roman"/>
                <w:b/>
                <w:i/>
                <w:iCs/>
                <w:color w:val="FF0000"/>
                <w:sz w:val="19"/>
                <w:szCs w:val="19"/>
                <w:highlight w:val="green"/>
                <w:lang w:eastAsia="pt-BR"/>
              </w:rPr>
              <w:t>Atenção</w:t>
            </w:r>
            <w:r w:rsidR="007B6F44" w:rsidRPr="001943B0">
              <w:rPr>
                <w:rFonts w:ascii="Book Antiqua" w:eastAsia="Times New Roman" w:hAnsi="Book Antiqua" w:cs="Times New Roman"/>
                <w:b/>
                <w:sz w:val="19"/>
                <w:szCs w:val="19"/>
                <w:lang w:eastAsia="pt-BR"/>
              </w:rPr>
              <w:t>:</w:t>
            </w:r>
            <w:r w:rsidR="007B6F44" w:rsidRPr="001943B0">
              <w:rPr>
                <w:rFonts w:ascii="Book Antiqua" w:eastAsia="Times New Roman" w:hAnsi="Book Antiqua" w:cs="Times New Roman"/>
                <w:sz w:val="19"/>
                <w:szCs w:val="19"/>
                <w:lang w:eastAsia="pt-BR"/>
              </w:rPr>
              <w:t xml:space="preserve"> Norma interpretativa, que delimita o conteúdo da expressão “cena de sexo explícito ou pornografia”. A parte final contém uma finalidade especial no caso de exibição de órgãos genitais de criança ou adolescente. A conduta é criminosa se contiver fins sexuais. Naturalmente, a utilização com finalidade educativa (aulas sobre educação sexual na escola ou de medicina em universidades) ou científica não é criminosa.</w:t>
            </w:r>
          </w:p>
        </w:tc>
      </w:tr>
    </w:tbl>
    <w:p w14:paraId="4E467F44" w14:textId="0D728FD6"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lastRenderedPageBreak/>
        <w:t xml:space="preserve">        </w:t>
      </w:r>
      <w:r w:rsidRPr="00EB41DB">
        <w:rPr>
          <w:rFonts w:ascii="Book Antiqua" w:eastAsia="Times New Roman" w:hAnsi="Book Antiqua" w:cs="Times New Roman"/>
          <w:b/>
          <w:bCs/>
          <w:sz w:val="19"/>
          <w:szCs w:val="19"/>
          <w:highlight w:val="magenta"/>
          <w:lang w:eastAsia="pt-BR"/>
        </w:rPr>
        <w:t>Art. 242</w:t>
      </w:r>
      <w:r w:rsidRPr="001943B0">
        <w:rPr>
          <w:rFonts w:ascii="Book Antiqua" w:eastAsia="Times New Roman" w:hAnsi="Book Antiqua" w:cs="Times New Roman"/>
          <w:sz w:val="19"/>
          <w:szCs w:val="19"/>
          <w:lang w:eastAsia="pt-BR"/>
        </w:rPr>
        <w:t xml:space="preserve">. </w:t>
      </w:r>
      <w:r w:rsidRPr="00CF6E5B">
        <w:rPr>
          <w:rFonts w:ascii="Book Antiqua" w:eastAsia="Times New Roman" w:hAnsi="Book Antiqua" w:cs="Times New Roman"/>
          <w:b/>
          <w:bCs/>
          <w:sz w:val="19"/>
          <w:szCs w:val="19"/>
          <w:lang w:eastAsia="pt-BR"/>
        </w:rPr>
        <w:t>Vender, fornecer ainda que gratuitamente ou entregar, de qualquer forma, a criança ou adolescente arma, munição ou explosivo</w:t>
      </w:r>
      <w:r w:rsidRPr="00C0609C">
        <w:rPr>
          <w:rFonts w:ascii="Book Antiqua" w:eastAsia="Times New Roman" w:hAnsi="Book Antiqua" w:cs="Times New Roman"/>
          <w:sz w:val="18"/>
          <w:szCs w:val="18"/>
          <w:lang w:eastAsia="pt-BR"/>
        </w:rPr>
        <w:t xml:space="preserve">: </w:t>
      </w:r>
      <w:r w:rsidR="00EB41DB" w:rsidRPr="00C0609C">
        <w:rPr>
          <w:rFonts w:ascii="Book Antiqua" w:eastAsia="Times New Roman" w:hAnsi="Book Antiqua" w:cs="Times New Roman"/>
          <w:b/>
          <w:bCs/>
          <w:color w:val="FF0000"/>
          <w:sz w:val="16"/>
          <w:szCs w:val="16"/>
          <w:u w:val="single"/>
          <w:lang w:eastAsia="pt-BR"/>
        </w:rPr>
        <w:t>(MPSP-2015)</w:t>
      </w:r>
      <w:r w:rsidR="00EB41DB" w:rsidRPr="00C0609C">
        <w:rPr>
          <w:rFonts w:ascii="Book Antiqua" w:eastAsia="Times New Roman" w:hAnsi="Book Antiqua" w:cs="Times New Roman"/>
          <w:b/>
          <w:bCs/>
          <w:color w:val="FF0000"/>
          <w:sz w:val="16"/>
          <w:szCs w:val="16"/>
          <w:lang w:eastAsia="pt-BR"/>
        </w:rPr>
        <w:t xml:space="preserve"> </w:t>
      </w:r>
      <w:r w:rsidR="00EB41DB" w:rsidRPr="00C0609C">
        <w:rPr>
          <w:rFonts w:ascii="Book Antiqua" w:eastAsia="Times New Roman" w:hAnsi="Book Antiqua" w:cs="Times New Roman"/>
          <w:b/>
          <w:bCs/>
          <w:color w:val="FF0000"/>
          <w:sz w:val="16"/>
          <w:szCs w:val="16"/>
          <w:u w:val="single"/>
          <w:lang w:eastAsia="pt-BR"/>
        </w:rPr>
        <w:t>(PCES-2019)</w:t>
      </w:r>
    </w:p>
    <w:p w14:paraId="4E467F45"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1943B0">
        <w:rPr>
          <w:rFonts w:ascii="Book Antiqua" w:eastAsia="Times New Roman" w:hAnsi="Book Antiqua" w:cs="Times New Roman"/>
          <w:sz w:val="19"/>
          <w:szCs w:val="19"/>
          <w:lang w:eastAsia="pt-BR"/>
        </w:rPr>
        <w:t>        Pena - reclusão, de 3 (três) a 6 (seis) anos</w:t>
      </w:r>
      <w:r w:rsidRPr="00C0609C">
        <w:rPr>
          <w:rFonts w:ascii="Book Antiqua" w:eastAsia="Times New Roman" w:hAnsi="Book Antiqua" w:cs="Times New Roman"/>
          <w:sz w:val="18"/>
          <w:szCs w:val="18"/>
          <w:lang w:eastAsia="pt-BR"/>
        </w:rPr>
        <w:t xml:space="preserve">. </w:t>
      </w:r>
      <w:hyperlink r:id="rId573" w:anchor="art5" w:history="1">
        <w:r w:rsidRPr="00C0609C">
          <w:rPr>
            <w:rFonts w:ascii="Book Antiqua" w:eastAsia="Times New Roman" w:hAnsi="Book Antiqua" w:cs="Times New Roman"/>
            <w:color w:val="0000FF"/>
            <w:sz w:val="16"/>
            <w:szCs w:val="16"/>
            <w:u w:val="single"/>
            <w:lang w:eastAsia="pt-BR"/>
          </w:rPr>
          <w:t>(Redação dada pela Lei nº 10.764, de 12.11.2003)</w:t>
        </w:r>
      </w:hyperlink>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48" w14:textId="77777777" w:rsidTr="00316134">
        <w:tc>
          <w:tcPr>
            <w:tcW w:w="8494" w:type="dxa"/>
            <w:shd w:val="clear" w:color="auto" w:fill="CCFFFF"/>
          </w:tcPr>
          <w:p w14:paraId="4E467F46" w14:textId="7B4DDD83" w:rsidR="007B6F44"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B400D7">
              <w:rPr>
                <w:rFonts w:ascii="Book Antiqua" w:eastAsia="Times New Roman" w:hAnsi="Book Antiqua" w:cs="Times New Roman"/>
                <w:b/>
                <w:i/>
                <w:iCs/>
                <w:color w:val="FF0000"/>
                <w:sz w:val="19"/>
                <w:szCs w:val="19"/>
                <w:lang w:eastAsia="pt-BR"/>
              </w:rPr>
              <w:t>: #</w:t>
            </w:r>
            <w:r w:rsidR="00B400D7" w:rsidRPr="00B400D7">
              <w:rPr>
                <w:rFonts w:ascii="Book Antiqua" w:eastAsia="Times New Roman" w:hAnsi="Book Antiqua" w:cs="Times New Roman"/>
                <w:b/>
                <w:i/>
                <w:iCs/>
                <w:color w:val="FF0000"/>
                <w:sz w:val="19"/>
                <w:szCs w:val="19"/>
                <w:highlight w:val="green"/>
                <w:lang w:eastAsia="pt-BR"/>
              </w:rPr>
              <w:t>MPSP-2015</w:t>
            </w:r>
            <w:r w:rsidR="00EB41DB">
              <w:rPr>
                <w:rFonts w:ascii="Book Antiqua" w:eastAsia="Times New Roman" w:hAnsi="Book Antiqua" w:cs="Times New Roman"/>
                <w:b/>
                <w:i/>
                <w:iCs/>
                <w:color w:val="FF0000"/>
                <w:sz w:val="19"/>
                <w:szCs w:val="19"/>
                <w:lang w:eastAsia="pt-BR"/>
              </w:rPr>
              <w:t>: #</w:t>
            </w:r>
            <w:r w:rsidR="00EB41DB" w:rsidRPr="00EB41DB">
              <w:rPr>
                <w:rFonts w:ascii="Book Antiqua" w:eastAsia="Times New Roman" w:hAnsi="Book Antiqua" w:cs="Times New Roman"/>
                <w:b/>
                <w:i/>
                <w:iCs/>
                <w:color w:val="FF0000"/>
                <w:sz w:val="19"/>
                <w:szCs w:val="19"/>
                <w:highlight w:val="green"/>
                <w:lang w:eastAsia="pt-BR"/>
              </w:rPr>
              <w:t>PCES-2019</w:t>
            </w:r>
            <w:r>
              <w:rPr>
                <w:rFonts w:ascii="Book Antiqua" w:eastAsia="Times New Roman" w:hAnsi="Book Antiqua" w:cs="Times New Roman"/>
                <w:b/>
                <w:i/>
                <w:iCs/>
                <w:sz w:val="19"/>
                <w:szCs w:val="19"/>
                <w:lang w:eastAsia="pt-BR"/>
              </w:rPr>
              <w:t>:</w:t>
            </w:r>
            <w:r w:rsidR="007B6F44" w:rsidRPr="001943B0">
              <w:rPr>
                <w:rFonts w:ascii="Book Antiqua" w:eastAsia="Times New Roman" w:hAnsi="Book Antiqua" w:cs="Times New Roman"/>
                <w:sz w:val="19"/>
                <w:szCs w:val="19"/>
                <w:lang w:eastAsia="pt-BR"/>
              </w:rPr>
              <w:t xml:space="preserve"> O bem jurídico protegido por esse dispositivo é a integridade física da criança ou do adolescente. A conduta descrita nesse tipo penal está tipificada também no Estatuto do Desarmamento (Lei 10826, art. 16, § único, inciso V). Parte da doutrina entende que deve prevalecer o Estatuto do Desarmamento pelo critério de especialização, além do fato de que o dispositivo do ECA estaria tacitamente revogado pelo critério temporal. Há, porém, entendimento contrário no sentido de que subsiste a previsão do art. 242 em relação às </w:t>
            </w:r>
            <w:r w:rsidR="007B6F44" w:rsidRPr="00B400D7">
              <w:rPr>
                <w:rFonts w:ascii="Book Antiqua" w:eastAsia="Times New Roman" w:hAnsi="Book Antiqua" w:cs="Times New Roman"/>
                <w:b/>
                <w:bCs/>
                <w:sz w:val="19"/>
                <w:szCs w:val="19"/>
                <w:shd w:val="clear" w:color="auto" w:fill="F7CAAC" w:themeFill="accent2" w:themeFillTint="66"/>
                <w:lang w:eastAsia="pt-BR"/>
              </w:rPr>
              <w:t>armas brancas</w:t>
            </w:r>
            <w:r w:rsidR="007B6F44" w:rsidRPr="001943B0">
              <w:rPr>
                <w:rFonts w:ascii="Book Antiqua" w:eastAsia="Times New Roman" w:hAnsi="Book Antiqua" w:cs="Times New Roman"/>
                <w:sz w:val="19"/>
                <w:szCs w:val="19"/>
                <w:lang w:eastAsia="pt-BR"/>
              </w:rPr>
              <w:t>.</w:t>
            </w:r>
          </w:p>
          <w:p w14:paraId="4E467F47" w14:textId="7537EADD" w:rsidR="007B6F44" w:rsidRPr="001943B0" w:rsidRDefault="00AD3F48" w:rsidP="007B6F4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7B6F44" w:rsidRPr="00AD3F48">
              <w:rPr>
                <w:rFonts w:ascii="Book Antiqua" w:eastAsia="Times New Roman" w:hAnsi="Book Antiqua" w:cs="Times New Roman"/>
                <w:b/>
                <w:sz w:val="19"/>
                <w:szCs w:val="19"/>
                <w:shd w:val="clear" w:color="auto" w:fill="F7CAAC" w:themeFill="accent2" w:themeFillTint="66"/>
                <w:lang w:eastAsia="pt-BR"/>
              </w:rPr>
              <w:t>Classificação</w:t>
            </w:r>
            <w:r w:rsidR="007B6F44" w:rsidRPr="001943B0">
              <w:rPr>
                <w:rFonts w:ascii="Book Antiqua" w:eastAsia="Times New Roman" w:hAnsi="Book Antiqua" w:cs="Times New Roman"/>
                <w:sz w:val="19"/>
                <w:szCs w:val="19"/>
                <w:lang w:eastAsia="pt-BR"/>
              </w:rPr>
              <w:t>: comum, doloso, de perigo abstrato, cabe tentativa.</w:t>
            </w:r>
          </w:p>
        </w:tc>
      </w:tr>
    </w:tbl>
    <w:p w14:paraId="4E467F49" w14:textId="4EAB2B08" w:rsidR="009D5D45" w:rsidRPr="00D81A4A"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color w:val="000000"/>
          <w:sz w:val="19"/>
          <w:szCs w:val="19"/>
          <w:highlight w:val="magenta"/>
          <w:lang w:eastAsia="pt-BR"/>
        </w:rPr>
        <w:t>Art. 243</w:t>
      </w:r>
      <w:r w:rsidRPr="0061567B">
        <w:rPr>
          <w:rFonts w:ascii="Book Antiqua" w:eastAsia="Times New Roman" w:hAnsi="Book Antiqua" w:cs="Times New Roman"/>
          <w:b/>
          <w:bCs/>
          <w:color w:val="000000"/>
          <w:sz w:val="19"/>
          <w:szCs w:val="19"/>
          <w:lang w:eastAsia="pt-BR"/>
        </w:rPr>
        <w:t>.  </w:t>
      </w:r>
      <w:r w:rsidRPr="0061567B">
        <w:rPr>
          <w:rFonts w:ascii="Book Antiqua" w:eastAsia="Times New Roman" w:hAnsi="Book Antiqua" w:cs="Times New Roman"/>
          <w:b/>
          <w:bCs/>
          <w:caps/>
          <w:color w:val="000000"/>
          <w:sz w:val="19"/>
          <w:szCs w:val="19"/>
          <w:highlight w:val="green"/>
          <w:lang w:eastAsia="pt-BR"/>
        </w:rPr>
        <w:t>Vender</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aps/>
          <w:color w:val="000000"/>
          <w:sz w:val="19"/>
          <w:szCs w:val="19"/>
          <w:highlight w:val="green"/>
          <w:lang w:eastAsia="pt-BR"/>
        </w:rPr>
        <w:t>fornecer</w:t>
      </w:r>
      <w:r w:rsidRPr="0061567B">
        <w:rPr>
          <w:rFonts w:ascii="Book Antiqua" w:eastAsia="Times New Roman" w:hAnsi="Book Antiqua" w:cs="Times New Roman"/>
          <w:b/>
          <w:bCs/>
          <w:color w:val="000000"/>
          <w:sz w:val="19"/>
          <w:szCs w:val="19"/>
          <w:lang w:eastAsia="pt-BR"/>
        </w:rPr>
        <w:t xml:space="preserve">, servir, ministrar ou entregar, ainda que gratuitamente, de qualquer forma, </w:t>
      </w:r>
      <w:r w:rsidRPr="0061567B">
        <w:rPr>
          <w:rFonts w:ascii="Book Antiqua" w:eastAsia="Times New Roman" w:hAnsi="Book Antiqua" w:cs="Times New Roman"/>
          <w:b/>
          <w:bCs/>
          <w:color w:val="000000"/>
          <w:sz w:val="19"/>
          <w:szCs w:val="19"/>
          <w:highlight w:val="yellow"/>
          <w:lang w:eastAsia="pt-BR"/>
        </w:rPr>
        <w:t>a criança</w:t>
      </w:r>
      <w:r w:rsidRPr="0061567B">
        <w:rPr>
          <w:rFonts w:ascii="Book Antiqua" w:eastAsia="Times New Roman" w:hAnsi="Book Antiqua" w:cs="Times New Roman"/>
          <w:b/>
          <w:bCs/>
          <w:color w:val="000000"/>
          <w:sz w:val="19"/>
          <w:szCs w:val="19"/>
          <w:lang w:eastAsia="pt-BR"/>
        </w:rPr>
        <w:t xml:space="preserve"> ou </w:t>
      </w:r>
      <w:r w:rsidRPr="0061567B">
        <w:rPr>
          <w:rFonts w:ascii="Book Antiqua" w:eastAsia="Times New Roman" w:hAnsi="Book Antiqua" w:cs="Times New Roman"/>
          <w:b/>
          <w:bCs/>
          <w:color w:val="000000"/>
          <w:sz w:val="19"/>
          <w:szCs w:val="19"/>
          <w:highlight w:val="yellow"/>
          <w:lang w:eastAsia="pt-BR"/>
        </w:rPr>
        <w:t>a adolescente</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bebida alcoólica</w:t>
      </w:r>
      <w:r w:rsidRPr="0061567B">
        <w:rPr>
          <w:rFonts w:ascii="Book Antiqua" w:eastAsia="Times New Roman" w:hAnsi="Book Antiqua" w:cs="Times New Roman"/>
          <w:b/>
          <w:bCs/>
          <w:color w:val="000000"/>
          <w:sz w:val="19"/>
          <w:szCs w:val="19"/>
          <w:lang w:eastAsia="pt-BR"/>
        </w:rPr>
        <w:t xml:space="preserve"> ou, </w:t>
      </w:r>
      <w:r w:rsidRPr="0061567B">
        <w:rPr>
          <w:rFonts w:ascii="Book Antiqua" w:eastAsia="Times New Roman" w:hAnsi="Book Antiqua" w:cs="Times New Roman"/>
          <w:b/>
          <w:bCs/>
          <w:color w:val="000000"/>
          <w:sz w:val="19"/>
          <w:szCs w:val="19"/>
          <w:highlight w:val="cyan"/>
          <w:lang w:eastAsia="pt-BR"/>
        </w:rPr>
        <w:t>sem justa causa</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outros produtos</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yellow"/>
          <w:lang w:eastAsia="pt-BR"/>
        </w:rPr>
        <w:t>cujos componentes</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aps/>
          <w:color w:val="000000"/>
          <w:sz w:val="19"/>
          <w:szCs w:val="19"/>
          <w:highlight w:val="green"/>
          <w:lang w:eastAsia="pt-BR"/>
        </w:rPr>
        <w:t>possam causar</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dependência física</w:t>
      </w:r>
      <w:r w:rsidRPr="001943B0">
        <w:rPr>
          <w:rFonts w:ascii="Book Antiqua" w:eastAsia="Times New Roman" w:hAnsi="Book Antiqua" w:cs="Times New Roman"/>
          <w:color w:val="000000"/>
          <w:sz w:val="19"/>
          <w:szCs w:val="19"/>
          <w:lang w:eastAsia="pt-BR"/>
        </w:rPr>
        <w:t xml:space="preserve"> ou </w:t>
      </w:r>
      <w:r w:rsidRPr="00B400D7">
        <w:rPr>
          <w:rFonts w:ascii="Book Antiqua" w:eastAsia="Times New Roman" w:hAnsi="Book Antiqua" w:cs="Times New Roman"/>
          <w:b/>
          <w:bCs/>
          <w:color w:val="000000"/>
          <w:sz w:val="19"/>
          <w:szCs w:val="19"/>
          <w:highlight w:val="cyan"/>
          <w:lang w:eastAsia="pt-BR"/>
        </w:rPr>
        <w:t>psíquica</w:t>
      </w:r>
      <w:r w:rsidRPr="00C0609C">
        <w:rPr>
          <w:rFonts w:ascii="Book Antiqua" w:eastAsia="Times New Roman" w:hAnsi="Book Antiqua" w:cs="Times New Roman"/>
          <w:color w:val="000000"/>
          <w:sz w:val="16"/>
          <w:szCs w:val="16"/>
          <w:lang w:eastAsia="pt-BR"/>
        </w:rPr>
        <w:t xml:space="preserve">: </w:t>
      </w:r>
      <w:hyperlink r:id="rId574" w:anchor="art1" w:history="1">
        <w:r w:rsidRPr="00C0609C">
          <w:rPr>
            <w:rFonts w:ascii="Book Antiqua" w:eastAsia="Times New Roman" w:hAnsi="Book Antiqua" w:cs="Times New Roman"/>
            <w:color w:val="0000FF"/>
            <w:sz w:val="16"/>
            <w:szCs w:val="16"/>
            <w:u w:val="single"/>
            <w:lang w:eastAsia="pt-BR"/>
          </w:rPr>
          <w:t>(Redação dada pela Lei nº 13.106, de 2015)</w:t>
        </w:r>
      </w:hyperlink>
      <w:r w:rsidR="0061567B">
        <w:rPr>
          <w:rFonts w:ascii="Book Antiqua" w:eastAsia="Times New Roman" w:hAnsi="Book Antiqua" w:cs="Times New Roman"/>
          <w:color w:val="0000FF"/>
          <w:sz w:val="16"/>
          <w:szCs w:val="16"/>
          <w:lang w:eastAsia="pt-BR"/>
        </w:rPr>
        <w:t xml:space="preserve"> </w:t>
      </w:r>
      <w:r w:rsidR="0061567B">
        <w:rPr>
          <w:rFonts w:ascii="Book Antiqua" w:hAnsi="Book Antiqua"/>
          <w:b/>
          <w:bCs/>
          <w:color w:val="FF0000"/>
          <w:sz w:val="16"/>
          <w:szCs w:val="16"/>
          <w:u w:val="single"/>
        </w:rPr>
        <w:t>(MPSP-2015)</w:t>
      </w:r>
      <w:r w:rsidR="00B400D7" w:rsidRPr="00C0609C">
        <w:rPr>
          <w:rFonts w:ascii="Book Antiqua" w:eastAsia="Times New Roman" w:hAnsi="Book Antiqua" w:cs="Times New Roman"/>
          <w:color w:val="0000FF"/>
          <w:sz w:val="16"/>
          <w:szCs w:val="16"/>
          <w:lang w:eastAsia="pt-BR"/>
        </w:rPr>
        <w:t xml:space="preserve"> </w:t>
      </w:r>
      <w:r w:rsidR="004C59EF" w:rsidRPr="00C0609C">
        <w:rPr>
          <w:rFonts w:ascii="Book Antiqua" w:eastAsia="Times New Roman" w:hAnsi="Book Antiqua" w:cs="Times New Roman"/>
          <w:b/>
          <w:color w:val="FF0000"/>
          <w:sz w:val="16"/>
          <w:szCs w:val="16"/>
          <w:u w:val="single"/>
          <w:lang w:eastAsia="pt-BR"/>
        </w:rPr>
        <w:t>(DPEAP-2018)</w:t>
      </w:r>
      <w:r w:rsidR="0061567B">
        <w:rPr>
          <w:rFonts w:ascii="Book Antiqua" w:eastAsia="Times New Roman" w:hAnsi="Book Antiqua" w:cs="Times New Roman"/>
          <w:b/>
          <w:color w:val="FF0000"/>
          <w:sz w:val="16"/>
          <w:szCs w:val="16"/>
          <w:lang w:eastAsia="pt-BR"/>
        </w:rPr>
        <w:t xml:space="preserve"> </w:t>
      </w:r>
      <w:r w:rsidR="0061567B">
        <w:rPr>
          <w:rFonts w:ascii="Book Antiqua" w:eastAsia="Times New Roman" w:hAnsi="Book Antiqua" w:cs="Times New Roman"/>
          <w:b/>
          <w:color w:val="FF0000"/>
          <w:sz w:val="16"/>
          <w:szCs w:val="16"/>
          <w:u w:val="single"/>
          <w:lang w:eastAsia="pt-BR"/>
        </w:rPr>
        <w:t>(TJPA-2019)</w:t>
      </w:r>
      <w:r w:rsidR="0061567B">
        <w:rPr>
          <w:rFonts w:ascii="Book Antiqua" w:eastAsia="Times New Roman" w:hAnsi="Book Antiqua" w:cs="Times New Roman"/>
          <w:b/>
          <w:color w:val="FF0000"/>
          <w:sz w:val="16"/>
          <w:szCs w:val="16"/>
          <w:lang w:eastAsia="pt-BR"/>
        </w:rPr>
        <w:t xml:space="preserve"> </w:t>
      </w:r>
      <w:r w:rsidR="0061567B">
        <w:rPr>
          <w:rFonts w:ascii="Book Antiqua" w:hAnsi="Book Antiqua"/>
          <w:b/>
          <w:bCs/>
          <w:color w:val="FF0000"/>
          <w:sz w:val="16"/>
          <w:szCs w:val="16"/>
          <w:u w:val="single"/>
        </w:rPr>
        <w:t>(PCMS-2021)</w:t>
      </w:r>
      <w:r w:rsidR="00B21E10" w:rsidRPr="00C0609C">
        <w:rPr>
          <w:rFonts w:ascii="Book Antiqua" w:eastAsia="Times New Roman" w:hAnsi="Book Antiqua" w:cs="Times New Roman"/>
          <w:b/>
          <w:color w:val="FF0000"/>
          <w:sz w:val="16"/>
          <w:szCs w:val="16"/>
          <w:lang w:eastAsia="pt-BR"/>
        </w:rPr>
        <w:t xml:space="preserve"> </w:t>
      </w:r>
      <w:r w:rsidR="00B21E10" w:rsidRPr="00C0609C">
        <w:rPr>
          <w:rFonts w:ascii="Book Antiqua" w:eastAsia="Times New Roman" w:hAnsi="Book Antiqua" w:cs="Times New Roman"/>
          <w:b/>
          <w:color w:val="FF0000"/>
          <w:sz w:val="16"/>
          <w:szCs w:val="16"/>
          <w:u w:val="single"/>
          <w:lang w:eastAsia="pt-BR"/>
        </w:rPr>
        <w:t>(TJAP-2022)</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556216">
        <w:rPr>
          <w:rFonts w:ascii="Book Antiqua" w:eastAsia="Times New Roman" w:hAnsi="Book Antiqua" w:cs="Times New Roman"/>
          <w:b/>
          <w:color w:val="FF0000"/>
          <w:sz w:val="16"/>
          <w:szCs w:val="16"/>
          <w:lang w:eastAsia="pt-BR"/>
        </w:rPr>
        <w:t xml:space="preserve"> </w:t>
      </w:r>
      <w:r w:rsidR="00556216">
        <w:rPr>
          <w:rFonts w:ascii="Book Antiqua" w:eastAsia="Times New Roman" w:hAnsi="Book Antiqua" w:cs="Times New Roman"/>
          <w:b/>
          <w:color w:val="FF0000"/>
          <w:sz w:val="16"/>
          <w:szCs w:val="16"/>
          <w:u w:val="single"/>
          <w:lang w:eastAsia="pt-BR"/>
        </w:rPr>
        <w:t>(DPEMG-2023)</w:t>
      </w:r>
      <w:r w:rsidR="00D81A4A">
        <w:rPr>
          <w:rFonts w:ascii="Book Antiqua" w:eastAsia="Times New Roman" w:hAnsi="Book Antiqua" w:cs="Times New Roman"/>
          <w:b/>
          <w:color w:val="FF0000"/>
          <w:sz w:val="16"/>
          <w:szCs w:val="16"/>
          <w:lang w:eastAsia="pt-BR"/>
        </w:rPr>
        <w:t xml:space="preserve"> </w:t>
      </w:r>
      <w:bookmarkStart w:id="287" w:name="_Hlk203822705"/>
      <w:r w:rsidR="00D81A4A">
        <w:rPr>
          <w:rFonts w:ascii="Book Antiqua" w:eastAsia="Times New Roman" w:hAnsi="Book Antiqua" w:cs="Times New Roman"/>
          <w:b/>
          <w:bCs/>
          <w:color w:val="FF0000"/>
          <w:sz w:val="16"/>
          <w:szCs w:val="16"/>
          <w:u w:val="single"/>
          <w:lang w:eastAsia="pt-BR"/>
        </w:rPr>
        <w:t>(MPSC-2024)</w:t>
      </w:r>
      <w:bookmarkEnd w:id="287"/>
    </w:p>
    <w:p w14:paraId="4E467F4B" w14:textId="436A0EAC" w:rsidR="007E7B08" w:rsidRDefault="009D5D45" w:rsidP="00CF6E5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943B0">
        <w:rPr>
          <w:rFonts w:ascii="Book Antiqua" w:eastAsia="Times New Roman" w:hAnsi="Book Antiqua" w:cs="Times New Roman"/>
          <w:sz w:val="19"/>
          <w:szCs w:val="19"/>
          <w:lang w:eastAsia="pt-BR"/>
        </w:rPr>
        <w:t>     </w:t>
      </w:r>
      <w:r w:rsidRPr="0061567B">
        <w:rPr>
          <w:rFonts w:ascii="Book Antiqua" w:eastAsia="Times New Roman" w:hAnsi="Book Antiqua" w:cs="Times New Roman"/>
          <w:b/>
          <w:bCs/>
          <w:sz w:val="19"/>
          <w:szCs w:val="19"/>
          <w:lang w:eastAsia="pt-BR"/>
        </w:rPr>
        <w:t xml:space="preserve">   Pena - detenção de </w:t>
      </w:r>
      <w:r w:rsidRPr="0061567B">
        <w:rPr>
          <w:rFonts w:ascii="Book Antiqua" w:eastAsia="Times New Roman" w:hAnsi="Book Antiqua" w:cs="Times New Roman"/>
          <w:b/>
          <w:bCs/>
          <w:sz w:val="19"/>
          <w:szCs w:val="19"/>
          <w:highlight w:val="cyan"/>
          <w:lang w:eastAsia="pt-BR"/>
        </w:rPr>
        <w:t>2 (dois)</w:t>
      </w:r>
      <w:r w:rsidRPr="0061567B">
        <w:rPr>
          <w:rFonts w:ascii="Book Antiqua" w:eastAsia="Times New Roman" w:hAnsi="Book Antiqua" w:cs="Times New Roman"/>
          <w:b/>
          <w:bCs/>
          <w:sz w:val="19"/>
          <w:szCs w:val="19"/>
          <w:lang w:eastAsia="pt-BR"/>
        </w:rPr>
        <w:t xml:space="preserve"> a </w:t>
      </w:r>
      <w:r w:rsidRPr="0061567B">
        <w:rPr>
          <w:rFonts w:ascii="Book Antiqua" w:eastAsia="Times New Roman" w:hAnsi="Book Antiqua" w:cs="Times New Roman"/>
          <w:b/>
          <w:bCs/>
          <w:sz w:val="19"/>
          <w:szCs w:val="19"/>
          <w:highlight w:val="cyan"/>
          <w:lang w:eastAsia="pt-BR"/>
        </w:rPr>
        <w:t>4 (quatro) anos</w:t>
      </w:r>
      <w:r w:rsidRPr="0061567B">
        <w:rPr>
          <w:rFonts w:ascii="Book Antiqua" w:eastAsia="Times New Roman" w:hAnsi="Book Antiqua" w:cs="Times New Roman"/>
          <w:b/>
          <w:bCs/>
          <w:sz w:val="19"/>
          <w:szCs w:val="19"/>
          <w:lang w:eastAsia="pt-BR"/>
        </w:rPr>
        <w:t xml:space="preserve">, e multa, </w:t>
      </w:r>
      <w:r w:rsidRPr="0061567B">
        <w:rPr>
          <w:rFonts w:ascii="Book Antiqua" w:eastAsia="Times New Roman" w:hAnsi="Book Antiqua" w:cs="Times New Roman"/>
          <w:b/>
          <w:bCs/>
          <w:sz w:val="19"/>
          <w:szCs w:val="19"/>
          <w:highlight w:val="yellow"/>
          <w:lang w:eastAsia="pt-BR"/>
        </w:rPr>
        <w:t>se o fato</w:t>
      </w:r>
      <w:r w:rsidRPr="001943B0">
        <w:rPr>
          <w:rFonts w:ascii="Book Antiqua" w:eastAsia="Times New Roman" w:hAnsi="Book Antiqua" w:cs="Times New Roman"/>
          <w:sz w:val="19"/>
          <w:szCs w:val="19"/>
          <w:lang w:eastAsia="pt-BR"/>
        </w:rPr>
        <w:t xml:space="preserve"> </w:t>
      </w:r>
      <w:r w:rsidRPr="0061567B">
        <w:rPr>
          <w:rFonts w:ascii="Book Antiqua" w:eastAsia="Times New Roman" w:hAnsi="Book Antiqua" w:cs="Times New Roman"/>
          <w:b/>
          <w:bCs/>
          <w:caps/>
          <w:sz w:val="19"/>
          <w:szCs w:val="19"/>
          <w:highlight w:val="green"/>
          <w:lang w:eastAsia="pt-BR"/>
        </w:rPr>
        <w:t>não constitui</w:t>
      </w:r>
      <w:r w:rsidRPr="001943B0">
        <w:rPr>
          <w:rFonts w:ascii="Book Antiqua" w:eastAsia="Times New Roman" w:hAnsi="Book Antiqua" w:cs="Times New Roman"/>
          <w:sz w:val="19"/>
          <w:szCs w:val="19"/>
          <w:lang w:eastAsia="pt-BR"/>
        </w:rPr>
        <w:t xml:space="preserve"> </w:t>
      </w:r>
      <w:r w:rsidRPr="0061567B">
        <w:rPr>
          <w:rFonts w:ascii="Book Antiqua" w:eastAsia="Times New Roman" w:hAnsi="Book Antiqua" w:cs="Times New Roman"/>
          <w:b/>
          <w:bCs/>
          <w:sz w:val="19"/>
          <w:szCs w:val="19"/>
          <w:highlight w:val="cyan"/>
          <w:lang w:eastAsia="pt-BR"/>
        </w:rPr>
        <w:t>crime mais grave</w:t>
      </w:r>
      <w:r w:rsidRPr="00C0609C">
        <w:rPr>
          <w:rFonts w:ascii="Book Antiqua" w:eastAsia="Times New Roman" w:hAnsi="Book Antiqua" w:cs="Times New Roman"/>
          <w:sz w:val="18"/>
          <w:szCs w:val="18"/>
          <w:lang w:eastAsia="pt-BR"/>
        </w:rPr>
        <w:t xml:space="preserve">. </w:t>
      </w:r>
      <w:hyperlink r:id="rId575" w:anchor="art6" w:history="1">
        <w:r w:rsidRPr="00C0609C">
          <w:rPr>
            <w:rFonts w:ascii="Book Antiqua" w:eastAsia="Times New Roman" w:hAnsi="Book Antiqua" w:cs="Times New Roman"/>
            <w:color w:val="0000FF"/>
            <w:sz w:val="16"/>
            <w:szCs w:val="16"/>
            <w:u w:val="single"/>
            <w:lang w:eastAsia="pt-BR"/>
          </w:rPr>
          <w:t>(Redação dada pela Lei nº 10.764, de 12.11.2003)</w:t>
        </w:r>
      </w:hyperlink>
      <w:r w:rsidR="0061567B">
        <w:rPr>
          <w:rFonts w:ascii="Book Antiqua" w:eastAsia="Times New Roman" w:hAnsi="Book Antiqua" w:cs="Times New Roman"/>
          <w:color w:val="0000FF"/>
          <w:sz w:val="16"/>
          <w:szCs w:val="16"/>
          <w:lang w:eastAsia="pt-BR"/>
        </w:rPr>
        <w:t xml:space="preserve"> </w:t>
      </w:r>
      <w:r w:rsidR="0061567B">
        <w:rPr>
          <w:rFonts w:ascii="Book Antiqua" w:hAnsi="Book Antiqua"/>
          <w:b/>
          <w:bCs/>
          <w:color w:val="FF0000"/>
          <w:sz w:val="16"/>
          <w:szCs w:val="16"/>
          <w:u w:val="single"/>
        </w:rPr>
        <w:t>(PCMS-2021)</w:t>
      </w:r>
      <w:r w:rsidR="00D81A4A">
        <w:rPr>
          <w:rFonts w:ascii="Book Antiqua" w:hAnsi="Book Antiqua"/>
          <w:b/>
          <w:bCs/>
          <w:color w:val="FF0000"/>
          <w:sz w:val="16"/>
          <w:szCs w:val="16"/>
        </w:rPr>
        <w:t xml:space="preserve"> </w:t>
      </w:r>
      <w:bookmarkStart w:id="288" w:name="_Hlk203823410"/>
      <w:r w:rsidR="00D81A4A">
        <w:rPr>
          <w:rFonts w:ascii="Book Antiqua" w:eastAsia="Times New Roman" w:hAnsi="Book Antiqua" w:cs="Times New Roman"/>
          <w:b/>
          <w:bCs/>
          <w:color w:val="FF0000"/>
          <w:sz w:val="16"/>
          <w:szCs w:val="16"/>
          <w:u w:val="single"/>
          <w:lang w:eastAsia="pt-BR"/>
        </w:rPr>
        <w:t>(MPSC-2024)</w:t>
      </w:r>
      <w:bookmarkEnd w:id="288"/>
    </w:p>
    <w:p w14:paraId="10A100D8" w14:textId="77777777" w:rsidR="004B31BB" w:rsidRPr="004B31BB" w:rsidRDefault="004B31BB" w:rsidP="004B31BB">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4B31BB">
        <w:rPr>
          <w:rFonts w:ascii="Book Antiqua" w:eastAsia="Times New Roman" w:hAnsi="Book Antiqua" w:cs="Times New Roman"/>
          <w:sz w:val="19"/>
          <w:szCs w:val="19"/>
          <w:lang w:eastAsia="pt-BR"/>
        </w:rPr>
        <w:t>Parágrafo único. A pena será aumentada de 1/3 (um terço) até a metade se a criança ou o adolescente utilizar ou consumir o produto</w:t>
      </w:r>
      <w:r w:rsidRPr="004B31BB">
        <w:rPr>
          <w:rFonts w:ascii="Book Antiqua" w:eastAsia="Times New Roman" w:hAnsi="Book Antiqua" w:cs="Times New Roman"/>
          <w:sz w:val="16"/>
          <w:szCs w:val="16"/>
          <w:lang w:eastAsia="pt-BR"/>
        </w:rPr>
        <w:t>.   </w:t>
      </w:r>
      <w:hyperlink r:id="rId576" w:anchor="art2" w:history="1">
        <w:r w:rsidRPr="004B31BB">
          <w:rPr>
            <w:rStyle w:val="Hyperlink"/>
            <w:rFonts w:ascii="Book Antiqua" w:eastAsia="Times New Roman" w:hAnsi="Book Antiqua" w:cs="Times New Roman"/>
            <w:sz w:val="16"/>
            <w:szCs w:val="16"/>
            <w:lang w:eastAsia="pt-BR"/>
          </w:rPr>
          <w:t>(Incluído pela Lei nº 15.234, de 2025)</w:t>
        </w:r>
      </w:hyperlink>
    </w:p>
    <w:tbl>
      <w:tblPr>
        <w:tblStyle w:val="Tabelacomgrade"/>
        <w:tblW w:w="0" w:type="auto"/>
        <w:shd w:val="clear" w:color="auto" w:fill="CCFFFF"/>
        <w:tblLook w:val="04A0" w:firstRow="1" w:lastRow="0" w:firstColumn="1" w:lastColumn="0" w:noHBand="0" w:noVBand="1"/>
      </w:tblPr>
      <w:tblGrid>
        <w:gridCol w:w="8494"/>
      </w:tblGrid>
      <w:tr w:rsidR="00CF6E5B" w:rsidRPr="003B18A2" w14:paraId="277BE856" w14:textId="77777777" w:rsidTr="00945847">
        <w:tc>
          <w:tcPr>
            <w:tcW w:w="8494" w:type="dxa"/>
            <w:shd w:val="clear" w:color="auto" w:fill="FFF2CC" w:themeFill="accent4" w:themeFillTint="33"/>
          </w:tcPr>
          <w:p w14:paraId="4F3E637F" w14:textId="519C65EF" w:rsidR="00CF6E5B" w:rsidRPr="003B18A2" w:rsidRDefault="00CF6E5B" w:rsidP="00945847">
            <w:pPr>
              <w:jc w:val="both"/>
              <w:rPr>
                <w:rFonts w:ascii="Book Antiqua" w:hAnsi="Book Antiqua" w:cs="Times New Roman"/>
                <w:sz w:val="19"/>
                <w:szCs w:val="19"/>
              </w:rPr>
            </w:pPr>
            <w:r w:rsidRPr="00CF6E5B">
              <w:rPr>
                <w:rFonts w:ascii="Book Antiqua" w:hAnsi="Book Antiqua" w:cs="Times New Roman"/>
                <w:b/>
                <w:bCs/>
                <w:sz w:val="19"/>
                <w:szCs w:val="19"/>
              </w:rPr>
              <w:t>Súmula 669-STJ</w:t>
            </w:r>
            <w:r w:rsidRPr="00CF6E5B">
              <w:rPr>
                <w:rFonts w:ascii="Book Antiqua" w:hAnsi="Book Antiqua" w:cs="Times New Roman"/>
                <w:sz w:val="19"/>
                <w:szCs w:val="19"/>
              </w:rPr>
              <w:t>: O fornecimento de bebida alcóolica a criança ou adolescente, após o advento da Lei n. 13.106, de 17 de março de 2015, configura o crime previsto no art. 243 do ECA.</w:t>
            </w:r>
          </w:p>
        </w:tc>
      </w:tr>
    </w:tbl>
    <w:p w14:paraId="2605F36C" w14:textId="77777777" w:rsidR="00CF6E5B" w:rsidRPr="00CF6E5B" w:rsidRDefault="00CF6E5B" w:rsidP="00CF6E5B">
      <w:pPr>
        <w:spacing w:after="0" w:line="240" w:lineRule="auto"/>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88" w14:textId="77777777" w:rsidTr="00316134">
        <w:tc>
          <w:tcPr>
            <w:tcW w:w="8494" w:type="dxa"/>
            <w:shd w:val="clear" w:color="auto" w:fill="CCFFFF"/>
          </w:tcPr>
          <w:p w14:paraId="4E467F4C" w14:textId="7D3A1F49" w:rsidR="007E7B08"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B6F44" w:rsidRPr="001943B0">
              <w:rPr>
                <w:rFonts w:ascii="Book Antiqua" w:eastAsia="Times New Roman" w:hAnsi="Book Antiqua" w:cs="Times New Roman"/>
                <w:sz w:val="19"/>
                <w:szCs w:val="19"/>
                <w:lang w:eastAsia="pt-BR"/>
              </w:rPr>
              <w:t xml:space="preserve"> </w:t>
            </w:r>
            <w:r w:rsidR="007E7B08" w:rsidRPr="001943B0">
              <w:rPr>
                <w:rFonts w:ascii="Book Antiqua" w:eastAsia="Times New Roman" w:hAnsi="Book Antiqua" w:cs="Times New Roman"/>
                <w:sz w:val="19"/>
                <w:szCs w:val="19"/>
                <w:lang w:eastAsia="pt-BR"/>
              </w:rPr>
              <w:t>Com a Lei 13.106/15, o tipo penal em questão passou a ser</w:t>
            </w:r>
            <w:r w:rsidR="00840216" w:rsidRPr="001943B0">
              <w:rPr>
                <w:rFonts w:ascii="Book Antiqua" w:eastAsia="Times New Roman" w:hAnsi="Book Antiqua" w:cs="Times New Roman"/>
                <w:sz w:val="19"/>
                <w:szCs w:val="19"/>
                <w:lang w:eastAsia="pt-BR"/>
              </w:rPr>
              <w:t xml:space="preserve"> considerado</w:t>
            </w:r>
            <w:r w:rsidR="007E7B08" w:rsidRPr="001943B0">
              <w:rPr>
                <w:rFonts w:ascii="Book Antiqua" w:eastAsia="Times New Roman" w:hAnsi="Book Antiqua" w:cs="Times New Roman"/>
                <w:sz w:val="19"/>
                <w:szCs w:val="19"/>
                <w:lang w:eastAsia="pt-BR"/>
              </w:rPr>
              <w:t xml:space="preserve"> crime, deixando de ser mera contravenção penal. Passou a prever, expressamente, que é crime, fornecer, servir, ministrar ou entregar bebida alcoólica a criança ou adolescente. Além disso, revogou a contravenção penal prevista no art. 63, I, considerando que esta conduta agora é punida no art. 243 do ECA.</w:t>
            </w:r>
          </w:p>
          <w:p w14:paraId="4E467F4D" w14:textId="77777777" w:rsidR="00840216" w:rsidRPr="001943B0" w:rsidRDefault="00840216" w:rsidP="007E7B08">
            <w:pPr>
              <w:jc w:val="both"/>
              <w:rPr>
                <w:rFonts w:ascii="Book Antiqua" w:eastAsia="Times New Roman" w:hAnsi="Book Antiqua" w:cs="Times New Roman"/>
                <w:sz w:val="19"/>
                <w:szCs w:val="19"/>
                <w:lang w:eastAsia="pt-BR"/>
              </w:rPr>
            </w:pPr>
          </w:p>
          <w:p w14:paraId="4E467F4E" w14:textId="39CF2F3A"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840216" w:rsidRPr="001943B0">
              <w:rPr>
                <w:rFonts w:ascii="Book Antiqua" w:eastAsia="Times New Roman" w:hAnsi="Book Antiqua" w:cs="Times New Roman"/>
                <w:sz w:val="19"/>
                <w:szCs w:val="19"/>
                <w:lang w:eastAsia="pt-BR"/>
              </w:rPr>
              <w:t xml:space="preserve"> Em que consiste o delito:</w:t>
            </w:r>
          </w:p>
          <w:p w14:paraId="4E467F4F"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Vender (comércio formal ou informal);</w:t>
            </w:r>
          </w:p>
          <w:p w14:paraId="4E467F50"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Fornecer (expressão ampla que significar dar);</w:t>
            </w:r>
          </w:p>
          <w:p w14:paraId="4E467F51"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Servir (por na mesa, no copo, etc);</w:t>
            </w:r>
          </w:p>
          <w:p w14:paraId="4E467F52"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Ministrar (aplicar em alguém) ou</w:t>
            </w:r>
          </w:p>
          <w:p w14:paraId="4E467F53"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Entregar (deixar à disposição de alguém);</w:t>
            </w:r>
          </w:p>
          <w:p w14:paraId="4E467F54"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Ainda que gratuitamente,</w:t>
            </w:r>
          </w:p>
          <w:p w14:paraId="4E467F55"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De qualquer forma,</w:t>
            </w:r>
          </w:p>
          <w:p w14:paraId="4E467F56"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A criança (pessoa que tem até 12 anos de idade incompletos);</w:t>
            </w:r>
          </w:p>
          <w:p w14:paraId="4E467F57"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Ou a adolescente (pessoa que tem entre 12 e 18 anos de idade incompletos);</w:t>
            </w:r>
          </w:p>
          <w:p w14:paraId="4E467F58"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Bebida alcoólica (líquido que contenha álcool etílico em sua composição);</w:t>
            </w:r>
          </w:p>
          <w:p w14:paraId="4E467F59"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Ou outros produtos componentes possam causar dependência física ou psíquica (ex1: remédio de venda controlada; ex2: cola de sapateiro).</w:t>
            </w:r>
          </w:p>
          <w:p w14:paraId="4E467F5A" w14:textId="77777777" w:rsidR="00840216" w:rsidRPr="001943B0" w:rsidRDefault="00840216" w:rsidP="007E7B08">
            <w:pPr>
              <w:jc w:val="both"/>
              <w:rPr>
                <w:rFonts w:ascii="Book Antiqua" w:eastAsia="Times New Roman" w:hAnsi="Book Antiqua" w:cs="Times New Roman"/>
                <w:sz w:val="19"/>
                <w:szCs w:val="19"/>
                <w:lang w:eastAsia="pt-BR"/>
              </w:rPr>
            </w:pPr>
          </w:p>
          <w:p w14:paraId="4E467F5B" w14:textId="5C5399B6"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Bem jurídico</w:t>
            </w:r>
            <w:r w:rsidR="00840216" w:rsidRPr="00871E31">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Saúde física e psíquica das crianças e adolescentes.</w:t>
            </w:r>
          </w:p>
          <w:p w14:paraId="4E467F5C" w14:textId="77777777" w:rsidR="00840216" w:rsidRPr="001943B0" w:rsidRDefault="00840216" w:rsidP="007E7B08">
            <w:pPr>
              <w:jc w:val="both"/>
              <w:rPr>
                <w:rFonts w:ascii="Book Antiqua" w:eastAsia="Times New Roman" w:hAnsi="Book Antiqua" w:cs="Times New Roman"/>
                <w:sz w:val="19"/>
                <w:szCs w:val="19"/>
                <w:lang w:eastAsia="pt-BR"/>
              </w:rPr>
            </w:pPr>
          </w:p>
          <w:p w14:paraId="4E467F5D" w14:textId="0E3CCC90" w:rsidR="007E7B08"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Sujeito ativo</w:t>
            </w:r>
            <w:r w:rsidR="00840216" w:rsidRPr="00871E31">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b/>
                <w:sz w:val="19"/>
                <w:szCs w:val="19"/>
                <w:lang w:eastAsia="pt-BR"/>
              </w:rPr>
              <w:t xml:space="preserve"> </w:t>
            </w:r>
            <w:r w:rsidR="00840216" w:rsidRPr="001943B0">
              <w:rPr>
                <w:rFonts w:ascii="Book Antiqua" w:eastAsia="Times New Roman" w:hAnsi="Book Antiqua" w:cs="Times New Roman"/>
                <w:sz w:val="19"/>
                <w:szCs w:val="19"/>
                <w:lang w:eastAsia="pt-BR"/>
              </w:rPr>
              <w:t>Pode ser praticado por qualquer pessoa (crime comum).</w:t>
            </w:r>
          </w:p>
          <w:p w14:paraId="4E467F5E" w14:textId="77777777" w:rsidR="00840216" w:rsidRPr="001943B0" w:rsidRDefault="00840216" w:rsidP="007E7B08">
            <w:pPr>
              <w:jc w:val="both"/>
              <w:rPr>
                <w:rFonts w:ascii="Book Antiqua" w:eastAsia="Times New Roman" w:hAnsi="Book Antiqua" w:cs="Times New Roman"/>
                <w:sz w:val="19"/>
                <w:szCs w:val="19"/>
                <w:lang w:eastAsia="pt-BR"/>
              </w:rPr>
            </w:pPr>
          </w:p>
          <w:p w14:paraId="4E467F5F" w14:textId="4D8063F0"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Sujeito passivo</w:t>
            </w:r>
            <w:r w:rsidR="00840216" w:rsidRPr="001943B0">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A vítima deve ser pessoa menor de 18 anos (criança ou adolescente).</w:t>
            </w:r>
          </w:p>
          <w:p w14:paraId="4E467F60" w14:textId="77777777" w:rsidR="00840216" w:rsidRPr="001943B0" w:rsidRDefault="00840216" w:rsidP="007E7B08">
            <w:pPr>
              <w:jc w:val="both"/>
              <w:rPr>
                <w:rFonts w:ascii="Book Antiqua" w:eastAsia="Times New Roman" w:hAnsi="Book Antiqua" w:cs="Times New Roman"/>
                <w:sz w:val="19"/>
                <w:szCs w:val="19"/>
                <w:lang w:eastAsia="pt-BR"/>
              </w:rPr>
            </w:pPr>
          </w:p>
          <w:p w14:paraId="4E467F61" w14:textId="5186CDCC"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Elemento subjetivo</w:t>
            </w:r>
            <w:r w:rsidR="00840216" w:rsidRPr="001943B0">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Dolo (direto ou eventual).</w:t>
            </w:r>
          </w:p>
          <w:p w14:paraId="4E467F62"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Obs1: não se exige elemento subjetivo especial (dolo específico);</w:t>
            </w:r>
          </w:p>
          <w:p w14:paraId="4E467F63"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Obs2: não haverá crime se o sujeito agiu apenas com culpa.</w:t>
            </w:r>
          </w:p>
          <w:p w14:paraId="4E467F64"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Obs3: O art. 243 do ECA não admite forma culposa.</w:t>
            </w:r>
          </w:p>
          <w:p w14:paraId="4E467F65" w14:textId="77777777" w:rsidR="00840216" w:rsidRPr="001943B0" w:rsidRDefault="00840216" w:rsidP="007E7B08">
            <w:pPr>
              <w:jc w:val="both"/>
              <w:rPr>
                <w:rFonts w:ascii="Book Antiqua" w:eastAsia="Times New Roman" w:hAnsi="Book Antiqua" w:cs="Times New Roman"/>
                <w:sz w:val="19"/>
                <w:szCs w:val="19"/>
                <w:lang w:eastAsia="pt-BR"/>
              </w:rPr>
            </w:pPr>
          </w:p>
          <w:p w14:paraId="4E467F66" w14:textId="3B91DC42"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840216" w:rsidRPr="001943B0">
              <w:rPr>
                <w:rFonts w:ascii="Book Antiqua" w:eastAsia="Times New Roman" w:hAnsi="Book Antiqua" w:cs="Times New Roman"/>
                <w:sz w:val="19"/>
                <w:szCs w:val="19"/>
                <w:lang w:eastAsia="pt-BR"/>
              </w:rPr>
              <w:t xml:space="preserve"> O art. 243 é tipo penal misto alternativo; se o sujeito praticar mais de um verbo, no mesmo contexto fático e com relação à mesma vítima, responderá por um único delito, não havendo </w:t>
            </w:r>
            <w:r w:rsidR="00AF5E14" w:rsidRPr="001943B0">
              <w:rPr>
                <w:rFonts w:ascii="Book Antiqua" w:eastAsia="Times New Roman" w:hAnsi="Book Antiqua" w:cs="Times New Roman"/>
                <w:sz w:val="19"/>
                <w:szCs w:val="19"/>
                <w:lang w:eastAsia="pt-BR"/>
              </w:rPr>
              <w:t xml:space="preserve">concurso de crimes nesse caso. </w:t>
            </w:r>
          </w:p>
          <w:p w14:paraId="4E467F67" w14:textId="77777777" w:rsidR="00840216" w:rsidRPr="001943B0" w:rsidRDefault="00840216" w:rsidP="007E7B08">
            <w:pPr>
              <w:jc w:val="both"/>
              <w:rPr>
                <w:rFonts w:ascii="Book Antiqua" w:eastAsia="Times New Roman" w:hAnsi="Book Antiqua" w:cs="Times New Roman"/>
                <w:sz w:val="19"/>
                <w:szCs w:val="19"/>
                <w:lang w:eastAsia="pt-BR"/>
              </w:rPr>
            </w:pPr>
          </w:p>
          <w:p w14:paraId="4E467F68" w14:textId="65BB9EF3"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sz w:val="19"/>
                <w:szCs w:val="19"/>
                <w:lang w:eastAsia="pt-BR"/>
              </w:rPr>
              <w:t xml:space="preserve"> O art. 243 não é uma norma penal em branco. Isso porque ele não depende de complemento normativo. Não existe uma lei, decreto, portaria, etc, que diga o que são bebidas alcoólicas ou produtos cujos componentes possam causar dependência física ou psíquica. É um delito de tipo penal aberto e qualquer produto poderá ser enquadrado no conceito fornecido, desde que possua, em sua composição, substâncias que possam causar dependência física ou psíquica, diferindo substancialmente o art. 33 da Lei de Drogas, exemplo clássico de norma penal em branco.</w:t>
            </w:r>
          </w:p>
          <w:p w14:paraId="4E467F69" w14:textId="77777777" w:rsidR="00AF5E14" w:rsidRPr="001943B0" w:rsidRDefault="00AF5E14" w:rsidP="007E7B08">
            <w:pPr>
              <w:jc w:val="both"/>
              <w:rPr>
                <w:rFonts w:ascii="Book Antiqua" w:eastAsia="Times New Roman" w:hAnsi="Book Antiqua" w:cs="Times New Roman"/>
                <w:sz w:val="19"/>
                <w:szCs w:val="19"/>
                <w:lang w:eastAsia="pt-BR"/>
              </w:rPr>
            </w:pPr>
          </w:p>
          <w:p w14:paraId="4E467F6A" w14:textId="69CDBB59"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sz w:val="19"/>
                <w:szCs w:val="19"/>
                <w:lang w:eastAsia="pt-BR"/>
              </w:rPr>
              <w:t xml:space="preserve"> O delito é formal (não depende, para a sua consumação, da ocorrência de um resultado naturalístico). Trata-se de crime de perigo.</w:t>
            </w:r>
          </w:p>
          <w:p w14:paraId="4E467F6B" w14:textId="77777777" w:rsidR="00AF5E14" w:rsidRPr="001943B0" w:rsidRDefault="00AF5E14" w:rsidP="007E7B08">
            <w:pPr>
              <w:jc w:val="both"/>
              <w:rPr>
                <w:rFonts w:ascii="Book Antiqua" w:eastAsia="Times New Roman" w:hAnsi="Book Antiqua" w:cs="Times New Roman"/>
                <w:sz w:val="19"/>
                <w:szCs w:val="19"/>
                <w:lang w:eastAsia="pt-BR"/>
              </w:rPr>
            </w:pPr>
          </w:p>
          <w:p w14:paraId="4E467F6C" w14:textId="149934D4"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b/>
                <w:sz w:val="19"/>
                <w:szCs w:val="19"/>
                <w:lang w:eastAsia="pt-BR"/>
              </w:rPr>
              <w:t xml:space="preserve"> </w:t>
            </w:r>
            <w:r w:rsidR="00AF5E14" w:rsidRPr="001943B0">
              <w:rPr>
                <w:rFonts w:ascii="Book Antiqua" w:eastAsia="Times New Roman" w:hAnsi="Book Antiqua" w:cs="Times New Roman"/>
                <w:sz w:val="19"/>
                <w:szCs w:val="19"/>
                <w:lang w:eastAsia="pt-BR"/>
              </w:rPr>
              <w:t>Admite tentativa.</w:t>
            </w:r>
          </w:p>
          <w:p w14:paraId="4E467F6D" w14:textId="77777777" w:rsidR="00AF5E14" w:rsidRPr="001943B0" w:rsidRDefault="00AF5E14" w:rsidP="007E7B08">
            <w:pPr>
              <w:jc w:val="both"/>
              <w:rPr>
                <w:rFonts w:ascii="Book Antiqua" w:eastAsia="Times New Roman" w:hAnsi="Book Antiqua" w:cs="Times New Roman"/>
                <w:sz w:val="19"/>
                <w:szCs w:val="19"/>
                <w:lang w:eastAsia="pt-BR"/>
              </w:rPr>
            </w:pPr>
          </w:p>
          <w:p w14:paraId="4E467F6E" w14:textId="548C6748"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F5E14" w:rsidRPr="00871E31">
              <w:rPr>
                <w:rFonts w:ascii="Book Antiqua" w:eastAsia="Times New Roman" w:hAnsi="Book Antiqua" w:cs="Times New Roman"/>
                <w:b/>
                <w:sz w:val="19"/>
                <w:szCs w:val="19"/>
                <w:shd w:val="clear" w:color="auto" w:fill="F7CAAC" w:themeFill="accent2" w:themeFillTint="66"/>
                <w:lang w:eastAsia="pt-BR"/>
              </w:rPr>
              <w:t>Classificação</w:t>
            </w:r>
            <w:r w:rsidR="00AF5E14" w:rsidRPr="001943B0">
              <w:rPr>
                <w:rFonts w:ascii="Book Antiqua" w:eastAsia="Times New Roman" w:hAnsi="Book Antiqua" w:cs="Times New Roman"/>
                <w:sz w:val="19"/>
                <w:szCs w:val="19"/>
                <w:lang w:eastAsia="pt-BR"/>
              </w:rPr>
              <w:t>: comum, de forma livre, comissivo, doloso, anormal, de perigo, unissubjetivo, plurissubsistente, instantâneo, admite tentativa.</w:t>
            </w:r>
          </w:p>
          <w:p w14:paraId="4E467F6F" w14:textId="77777777" w:rsidR="00AF5E14" w:rsidRPr="001943B0" w:rsidRDefault="00AF5E14" w:rsidP="007E7B08">
            <w:pPr>
              <w:jc w:val="both"/>
              <w:rPr>
                <w:rFonts w:ascii="Book Antiqua" w:eastAsia="Times New Roman" w:hAnsi="Book Antiqua" w:cs="Times New Roman"/>
                <w:sz w:val="19"/>
                <w:szCs w:val="19"/>
                <w:lang w:eastAsia="pt-BR"/>
              </w:rPr>
            </w:pPr>
          </w:p>
          <w:p w14:paraId="4E467F70" w14:textId="57EFC20F" w:rsidR="00AF5E14" w:rsidRDefault="00456F55" w:rsidP="007E7B08">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i/>
                <w:iCs/>
                <w:sz w:val="19"/>
                <w:szCs w:val="19"/>
                <w:highlight w:val="magenta"/>
                <w:lang w:eastAsia="pt-BR"/>
              </w:rPr>
              <w:t>Duas questões interessantes</w:t>
            </w:r>
            <w:r w:rsidRPr="00456F55">
              <w:rPr>
                <w:rFonts w:ascii="Book Antiqua" w:eastAsia="Times New Roman" w:hAnsi="Book Antiqua" w:cs="Times New Roman"/>
                <w:bCs/>
                <w:sz w:val="19"/>
                <w:szCs w:val="19"/>
                <w:lang w:eastAsia="pt-BR"/>
              </w:rPr>
              <w:t>:</w:t>
            </w:r>
          </w:p>
          <w:p w14:paraId="529EBD7B" w14:textId="372BB6E9" w:rsidR="00456F55" w:rsidRPr="00456F55" w:rsidRDefault="00456F55" w:rsidP="00456F55">
            <w:pPr>
              <w:jc w:val="both"/>
              <w:rPr>
                <w:rFonts w:ascii="Book Antiqua" w:eastAsia="Times New Roman" w:hAnsi="Book Antiqua" w:cs="Times New Roman"/>
                <w:bCs/>
                <w:sz w:val="19"/>
                <w:szCs w:val="19"/>
                <w:lang w:eastAsia="pt-BR"/>
              </w:rPr>
            </w:pPr>
            <w:r w:rsidRPr="00456F55">
              <w:rPr>
                <w:rFonts w:ascii="Book Antiqua" w:eastAsia="Times New Roman" w:hAnsi="Book Antiqua" w:cs="Times New Roman"/>
                <w:bCs/>
                <w:sz w:val="19"/>
                <w:szCs w:val="19"/>
                <w:lang w:eastAsia="pt-BR"/>
              </w:rPr>
              <w:t xml:space="preserve">1) </w:t>
            </w:r>
            <w:r w:rsidRPr="00456F55">
              <w:rPr>
                <w:rFonts w:ascii="Book Antiqua" w:eastAsia="Times New Roman" w:hAnsi="Book Antiqua" w:cs="Times New Roman"/>
                <w:b/>
                <w:i/>
                <w:iCs/>
                <w:sz w:val="19"/>
                <w:szCs w:val="19"/>
                <w:u w:val="single"/>
                <w:lang w:eastAsia="pt-BR"/>
              </w:rPr>
              <w:t>Se o agente fornecer bebida alcoólica que não será consumida pela criança ou adolescente, haverá o crime? Ex: Joãozinho, 15 anos, vai até a mercearia do bairro comprar cerveja para seu pai. Se houver a venda, mesmo que fique provado que a bebida não era para o jovem, haverá o delito?</w:t>
            </w:r>
            <w:r>
              <w:rPr>
                <w:rFonts w:ascii="Book Antiqua" w:eastAsia="Times New Roman" w:hAnsi="Book Antiqua" w:cs="Times New Roman"/>
                <w:b/>
                <w:i/>
                <w:iCs/>
                <w:sz w:val="19"/>
                <w:szCs w:val="19"/>
                <w:lang w:eastAsia="pt-BR"/>
              </w:rPr>
              <w:t xml:space="preserve"> </w:t>
            </w:r>
            <w:r w:rsidRPr="00456F55">
              <w:rPr>
                <w:rFonts w:ascii="Book Antiqua" w:eastAsia="Times New Roman" w:hAnsi="Book Antiqua" w:cs="Times New Roman"/>
                <w:b/>
                <w:sz w:val="19"/>
                <w:szCs w:val="19"/>
                <w:highlight w:val="magenta"/>
                <w:lang w:eastAsia="pt-BR"/>
              </w:rPr>
              <w:t>SIM</w:t>
            </w:r>
            <w:r w:rsidRPr="00456F55">
              <w:rPr>
                <w:rFonts w:ascii="Book Antiqua" w:eastAsia="Times New Roman" w:hAnsi="Book Antiqua" w:cs="Times New Roman"/>
                <w:bCs/>
                <w:sz w:val="19"/>
                <w:szCs w:val="19"/>
                <w:lang w:eastAsia="pt-BR"/>
              </w:rPr>
              <w:t xml:space="preserve">. O </w:t>
            </w:r>
            <w:r w:rsidRPr="00456F55">
              <w:rPr>
                <w:rFonts w:ascii="Book Antiqua" w:eastAsia="Times New Roman" w:hAnsi="Book Antiqua" w:cs="Times New Roman"/>
                <w:b/>
                <w:sz w:val="19"/>
                <w:szCs w:val="19"/>
                <w:shd w:val="clear" w:color="auto" w:fill="F7CAAC" w:themeFill="accent2" w:themeFillTint="66"/>
                <w:lang w:eastAsia="pt-BR"/>
              </w:rPr>
              <w:t>delito é formal</w:t>
            </w:r>
            <w:r w:rsidRPr="00456F55">
              <w:rPr>
                <w:rFonts w:ascii="Book Antiqua" w:eastAsia="Times New Roman" w:hAnsi="Book Antiqua" w:cs="Times New Roman"/>
                <w:bCs/>
                <w:sz w:val="19"/>
                <w:szCs w:val="19"/>
                <w:lang w:eastAsia="pt-BR"/>
              </w:rPr>
              <w:t xml:space="preserve">, ou seja, </w:t>
            </w:r>
            <w:r w:rsidRPr="00456F55">
              <w:rPr>
                <w:rFonts w:ascii="Book Antiqua" w:eastAsia="Times New Roman" w:hAnsi="Book Antiqua" w:cs="Times New Roman"/>
                <w:b/>
                <w:sz w:val="19"/>
                <w:szCs w:val="19"/>
                <w:highlight w:val="green"/>
                <w:lang w:eastAsia="pt-BR"/>
              </w:rPr>
              <w:t>não depende, para a sua consumação</w:t>
            </w:r>
            <w:r w:rsidRPr="00456F55">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sz w:val="19"/>
                <w:szCs w:val="19"/>
                <w:highlight w:val="yellow"/>
                <w:lang w:eastAsia="pt-BR"/>
              </w:rPr>
              <w:t>da ocorrência de um resultado naturalístico</w:t>
            </w:r>
            <w:r w:rsidRPr="00456F55">
              <w:rPr>
                <w:rFonts w:ascii="Book Antiqua" w:eastAsia="Times New Roman" w:hAnsi="Book Antiqua" w:cs="Times New Roman"/>
                <w:bCs/>
                <w:sz w:val="19"/>
                <w:szCs w:val="19"/>
                <w:lang w:eastAsia="pt-BR"/>
              </w:rPr>
              <w:t>. Assim, tendo havido a venda, fornecimento, entrega etc., o crime já se consumou, mesmo que a criança ou adolescente não ingira a bebida ou use o produto. O tipo penal não exige que a criança ou o adolescente seja o destinatário final da bebida ou produto. O legislador quer antecipar a proteção e evitar que a criança ou adolescente tenha acesso a tais mercadorias.</w:t>
            </w:r>
          </w:p>
          <w:p w14:paraId="2ED7F293" w14:textId="77777777" w:rsidR="00456F55" w:rsidRPr="00456F55" w:rsidRDefault="00456F55" w:rsidP="00456F55">
            <w:pPr>
              <w:jc w:val="both"/>
              <w:rPr>
                <w:rFonts w:ascii="Book Antiqua" w:eastAsia="Times New Roman" w:hAnsi="Book Antiqua" w:cs="Times New Roman"/>
                <w:bCs/>
                <w:sz w:val="19"/>
                <w:szCs w:val="19"/>
                <w:lang w:eastAsia="pt-BR"/>
              </w:rPr>
            </w:pPr>
          </w:p>
          <w:p w14:paraId="299AA88D" w14:textId="4820B2E8" w:rsidR="00456F55" w:rsidRDefault="00456F55" w:rsidP="00456F55">
            <w:pPr>
              <w:jc w:val="both"/>
              <w:rPr>
                <w:rFonts w:ascii="Book Antiqua" w:eastAsia="Times New Roman" w:hAnsi="Book Antiqua" w:cs="Times New Roman"/>
                <w:bCs/>
                <w:sz w:val="19"/>
                <w:szCs w:val="19"/>
                <w:lang w:eastAsia="pt-BR"/>
              </w:rPr>
            </w:pPr>
            <w:r w:rsidRPr="00456F55">
              <w:rPr>
                <w:rFonts w:ascii="Book Antiqua" w:eastAsia="Times New Roman" w:hAnsi="Book Antiqua" w:cs="Times New Roman"/>
                <w:b/>
                <w:sz w:val="19"/>
                <w:szCs w:val="19"/>
                <w:lang w:eastAsia="pt-BR"/>
              </w:rPr>
              <w:t xml:space="preserve">2) </w:t>
            </w:r>
            <w:r w:rsidRPr="00456F55">
              <w:rPr>
                <w:rFonts w:ascii="Book Antiqua" w:eastAsia="Times New Roman" w:hAnsi="Book Antiqua" w:cs="Times New Roman"/>
                <w:b/>
                <w:i/>
                <w:iCs/>
                <w:sz w:val="19"/>
                <w:szCs w:val="19"/>
                <w:u w:val="single"/>
                <w:lang w:eastAsia="pt-BR"/>
              </w:rPr>
              <w:t>Se o pai, a título de brincadeira, permite que o filho, criança ou adolescente, dê um gole em sua bebida alcoólica, haverá crime?</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sz w:val="19"/>
                <w:szCs w:val="19"/>
                <w:highlight w:val="magenta"/>
                <w:lang w:eastAsia="pt-BR"/>
              </w:rPr>
              <w:t>Em tese, sim</w:t>
            </w:r>
            <w:r w:rsidRPr="00456F55">
              <w:rPr>
                <w:rFonts w:ascii="Book Antiqua" w:eastAsia="Times New Roman" w:hAnsi="Book Antiqua" w:cs="Times New Roman"/>
                <w:bCs/>
                <w:sz w:val="19"/>
                <w:szCs w:val="19"/>
                <w:lang w:eastAsia="pt-BR"/>
              </w:rPr>
              <w:t xml:space="preserve">. A </w:t>
            </w:r>
            <w:r w:rsidRPr="00456F55">
              <w:rPr>
                <w:rFonts w:ascii="Book Antiqua" w:eastAsia="Times New Roman" w:hAnsi="Book Antiqua" w:cs="Times New Roman"/>
                <w:b/>
                <w:sz w:val="19"/>
                <w:szCs w:val="19"/>
                <w:highlight w:val="yellow"/>
                <w:lang w:eastAsia="pt-BR"/>
              </w:rPr>
              <w:t>referida conduta preenche formalmente os requisitos típicos do art. 243 do ECA</w:t>
            </w:r>
            <w:r w:rsidRPr="00456F55">
              <w:rPr>
                <w:rFonts w:ascii="Book Antiqua" w:eastAsia="Times New Roman" w:hAnsi="Book Antiqua" w:cs="Times New Roman"/>
                <w:bCs/>
                <w:sz w:val="19"/>
                <w:szCs w:val="19"/>
                <w:lang w:eastAsia="pt-BR"/>
              </w:rPr>
              <w:t>. O fato de ser pai ou mãe da criança ou do adolescente não confere ao genitor(a) livre disponibilidade sobre a saúde do(a) filho(a). Segundo a literatura médica, não existem níveis seguros de ingestão de álcool para pessoas menores de 18 anos. Em outras palavras, por menor que seja o consumo, ele já tem o potencial de causar danos à saúde física e/ou psíquica da criança ou adolescente.</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Cs/>
                <w:sz w:val="19"/>
                <w:szCs w:val="19"/>
                <w:lang w:eastAsia="pt-BR"/>
              </w:rPr>
              <w:t>Poder-se-ia iniciar um debate quanto à eventual aplicação do princípio da insignificância neste caso, mas em se tratando de um bem jurídico tão relevante, os critérios para sua incidência deverão ser ainda mais rigorosos.</w:t>
            </w:r>
          </w:p>
          <w:p w14:paraId="2DEC3EDB" w14:textId="77777777" w:rsidR="00456F55" w:rsidRDefault="00456F55" w:rsidP="007E7B08">
            <w:pPr>
              <w:jc w:val="both"/>
              <w:rPr>
                <w:rFonts w:ascii="Book Antiqua" w:eastAsia="Times New Roman" w:hAnsi="Book Antiqua" w:cs="Times New Roman"/>
                <w:sz w:val="19"/>
                <w:szCs w:val="19"/>
                <w:lang w:eastAsia="pt-BR"/>
              </w:rPr>
            </w:pPr>
          </w:p>
          <w:p w14:paraId="5979F0BE" w14:textId="77777777" w:rsidR="007B6F44" w:rsidRDefault="00456F55" w:rsidP="00E8012F">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bCs/>
                <w:i/>
                <w:iCs/>
                <w:sz w:val="19"/>
                <w:szCs w:val="19"/>
                <w:shd w:val="clear" w:color="auto" w:fill="F7CAAC" w:themeFill="accent2" w:themeFillTint="66"/>
                <w:lang w:eastAsia="pt-BR"/>
              </w:rPr>
              <w:t>Infração administrativa</w:t>
            </w:r>
            <w:r w:rsidRPr="00456F55">
              <w:rPr>
                <w:rFonts w:ascii="Book Antiqua" w:eastAsia="Times New Roman" w:hAnsi="Book Antiqua" w:cs="Times New Roman"/>
                <w:sz w:val="19"/>
                <w:szCs w:val="19"/>
                <w:lang w:eastAsia="pt-BR"/>
              </w:rPr>
              <w:t xml:space="preserve">: O </w:t>
            </w:r>
            <w:r w:rsidRPr="00456F55">
              <w:rPr>
                <w:rFonts w:ascii="Book Antiqua" w:eastAsia="Times New Roman" w:hAnsi="Book Antiqua" w:cs="Times New Roman"/>
                <w:b/>
                <w:bCs/>
                <w:sz w:val="19"/>
                <w:szCs w:val="19"/>
                <w:highlight w:val="yellow"/>
                <w:lang w:eastAsia="pt-BR"/>
              </w:rPr>
              <w:t>ECA, em sua redação original</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já previa</w:t>
            </w:r>
            <w:r w:rsidRPr="00456F55">
              <w:rPr>
                <w:rFonts w:ascii="Book Antiqua" w:eastAsia="Times New Roman" w:hAnsi="Book Antiqua" w:cs="Times New Roman"/>
                <w:sz w:val="19"/>
                <w:szCs w:val="19"/>
                <w:lang w:eastAsia="pt-BR"/>
              </w:rPr>
              <w:t xml:space="preserve"> como </w:t>
            </w:r>
            <w:r w:rsidRPr="00456F55">
              <w:rPr>
                <w:rFonts w:ascii="Book Antiqua" w:eastAsia="Times New Roman" w:hAnsi="Book Antiqua" w:cs="Times New Roman"/>
                <w:b/>
                <w:bCs/>
                <w:sz w:val="19"/>
                <w:szCs w:val="19"/>
                <w:highlight w:val="yellow"/>
                <w:lang w:eastAsia="pt-BR"/>
              </w:rPr>
              <w:t>proibida a comercialização de bebidas alcoólicas para menores de 18 anos</w:t>
            </w:r>
            <w:r w:rsidRPr="00456F55">
              <w:rPr>
                <w:rFonts w:ascii="Book Antiqua" w:eastAsia="Times New Roman" w:hAnsi="Book Antiqua" w:cs="Times New Roman"/>
                <w:sz w:val="19"/>
                <w:szCs w:val="19"/>
                <w:lang w:eastAsia="pt-BR"/>
              </w:rPr>
              <w:t>. Veja: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i/>
                <w:iCs/>
                <w:sz w:val="19"/>
                <w:szCs w:val="19"/>
                <w:lang w:eastAsia="pt-BR"/>
              </w:rPr>
              <w:t>“Art. 81. É proibida a venda à criança ou ao adolescente de: II - bebidas alcoólicas; (...)”</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Não havia</w:t>
            </w:r>
            <w:r w:rsidRPr="00456F55">
              <w:rPr>
                <w:rFonts w:ascii="Book Antiqua" w:eastAsia="Times New Roman" w:hAnsi="Book Antiqua" w:cs="Times New Roman"/>
                <w:sz w:val="19"/>
                <w:szCs w:val="19"/>
                <w:lang w:eastAsia="pt-BR"/>
              </w:rPr>
              <w:t xml:space="preserve">, contudo, </w:t>
            </w:r>
            <w:r w:rsidRPr="00456F55">
              <w:rPr>
                <w:rFonts w:ascii="Book Antiqua" w:eastAsia="Times New Roman" w:hAnsi="Book Antiqua" w:cs="Times New Roman"/>
                <w:b/>
                <w:bCs/>
                <w:sz w:val="19"/>
                <w:szCs w:val="19"/>
                <w:shd w:val="clear" w:color="auto" w:fill="F7CAAC" w:themeFill="accent2" w:themeFillTint="66"/>
                <w:lang w:eastAsia="pt-BR"/>
              </w:rPr>
              <w:t>uma punição administrativa expressa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yellow"/>
                <w:lang w:eastAsia="pt-BR"/>
              </w:rPr>
              <w:t>para quem descumprisse essa vedação</w:t>
            </w:r>
            <w:r w:rsidRPr="00456F55">
              <w:rPr>
                <w:rFonts w:ascii="Book Antiqua" w:eastAsia="Times New Roman" w:hAnsi="Book Antiqua" w:cs="Times New Roman"/>
                <w:sz w:val="19"/>
                <w:szCs w:val="19"/>
                <w:lang w:eastAsia="pt-BR"/>
              </w:rPr>
              <w:t xml:space="preserve">. Pensando nisso, a </w:t>
            </w:r>
            <w:r w:rsidRPr="00456F55">
              <w:rPr>
                <w:rFonts w:ascii="Book Antiqua" w:eastAsia="Times New Roman" w:hAnsi="Book Antiqua" w:cs="Times New Roman"/>
                <w:b/>
                <w:bCs/>
                <w:sz w:val="19"/>
                <w:szCs w:val="19"/>
                <w:highlight w:val="yellow"/>
                <w:lang w:eastAsia="pt-BR"/>
              </w:rPr>
              <w:t>Lei 13.106/15 acrescentou artigo ao ECA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estipulando uma multa para quem desatende a regra</w:t>
            </w:r>
            <w:r w:rsidRPr="00456F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i/>
                <w:iCs/>
                <w:sz w:val="19"/>
                <w:szCs w:val="19"/>
                <w:lang w:eastAsia="pt-BR"/>
              </w:rPr>
              <w:t>“Art. 258-C. Descumprir a proibição estabelecida no inciso II do art. 81: Pena – multa de R$ 3.000,00 (três mil reais) a R$ 10.000,00 (dez mil reais); (...)”</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Assim, por exemplo, se um dono de bar vende cerveja para um jovem de 17 anos, ele responderá agora pelo crime do art. 243 do ECA e também, como sanção administrativa, pela multa do art. 258-C.</w:t>
            </w:r>
          </w:p>
          <w:p w14:paraId="754C874B" w14:textId="77777777" w:rsidR="00CF6E5B" w:rsidRDefault="00CF6E5B" w:rsidP="00E8012F">
            <w:pPr>
              <w:jc w:val="both"/>
              <w:rPr>
                <w:rFonts w:ascii="Book Antiqua" w:eastAsia="Times New Roman" w:hAnsi="Book Antiqua" w:cs="Times New Roman"/>
                <w:sz w:val="19"/>
                <w:szCs w:val="19"/>
                <w:lang w:eastAsia="pt-BR"/>
              </w:rPr>
            </w:pPr>
          </w:p>
          <w:p w14:paraId="4E467F87" w14:textId="3B07A9D8" w:rsidR="00CF6E5B" w:rsidRPr="001943B0" w:rsidRDefault="00CF6E5B" w:rsidP="00CF6E5B">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C2F8F">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MG-2023</w:t>
            </w:r>
            <w:r>
              <w:rPr>
                <w:rFonts w:ascii="Book Antiqua" w:eastAsia="Times New Roman" w:hAnsi="Book Antiqua" w:cs="Times New Roman"/>
                <w:b/>
                <w:sz w:val="19"/>
                <w:szCs w:val="19"/>
                <w:lang w:eastAsia="pt-BR"/>
              </w:rPr>
              <w:t>: (...)</w:t>
            </w:r>
            <w:r w:rsidRPr="00CF6E5B">
              <w:rPr>
                <w:rFonts w:ascii="Book Antiqua" w:eastAsia="Times New Roman" w:hAnsi="Book Antiqua" w:cs="Times New Roman"/>
                <w:b/>
                <w:sz w:val="19"/>
                <w:szCs w:val="19"/>
                <w:lang w:eastAsia="pt-BR"/>
              </w:rPr>
              <w:t xml:space="preserve"> VIOLAÇÃO AO ART. 243 DA LEI 8.069/90 E AO ART. 386, </w:t>
            </w:r>
            <w:r w:rsidRPr="00CF6E5B">
              <w:rPr>
                <w:rFonts w:ascii="Book Antiqua" w:eastAsia="Times New Roman" w:hAnsi="Book Antiqua" w:cs="Times New Roman"/>
                <w:b/>
                <w:sz w:val="19"/>
                <w:szCs w:val="19"/>
                <w:lang w:eastAsia="pt-BR"/>
              </w:rPr>
              <w:lastRenderedPageBreak/>
              <w:t xml:space="preserve">III, DO CPP. </w:t>
            </w:r>
            <w:r w:rsidRPr="00CF6E5B">
              <w:rPr>
                <w:rFonts w:ascii="Book Antiqua" w:eastAsia="Times New Roman" w:hAnsi="Book Antiqua" w:cs="Times New Roman"/>
                <w:b/>
                <w:sz w:val="19"/>
                <w:szCs w:val="19"/>
                <w:highlight w:val="yellow"/>
                <w:lang w:eastAsia="pt-BR"/>
              </w:rPr>
              <w:t>FORNECIMENTO DE BEBIDA ALCÓOLICA A ADOLESCENTES</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TIPICIDADE DA CONDUTA</w:t>
            </w:r>
            <w:r w:rsidRPr="00CF6E5B">
              <w:rPr>
                <w:rFonts w:ascii="Book Antiqua" w:eastAsia="Times New Roman" w:hAnsi="Book Antiqua" w:cs="Times New Roman"/>
                <w:b/>
                <w:sz w:val="19"/>
                <w:szCs w:val="19"/>
                <w:lang w:eastAsia="pt-BR"/>
              </w:rPr>
              <w:t xml:space="preserve">. PRESENÇA DE PROVAS JUDICIALIZADAS. </w:t>
            </w:r>
            <w:r w:rsidRPr="00CF6E5B">
              <w:rPr>
                <w:rFonts w:ascii="Book Antiqua" w:eastAsia="Times New Roman" w:hAnsi="Book Antiqua" w:cs="Times New Roman"/>
                <w:b/>
                <w:sz w:val="19"/>
                <w:szCs w:val="19"/>
                <w:highlight w:val="yellow"/>
                <w:lang w:eastAsia="pt-BR"/>
              </w:rPr>
              <w:t>ADEQUAÇÃO SOCIAL</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INVIABILIDADE</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LEI 13.106/15</w:t>
            </w:r>
            <w:r w:rsidRPr="00CF6E5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CF6E5B">
              <w:rPr>
                <w:rFonts w:ascii="Book Antiqua" w:eastAsia="Times New Roman" w:hAnsi="Book Antiqua" w:cs="Times New Roman"/>
                <w:b/>
                <w:sz w:val="19"/>
                <w:szCs w:val="19"/>
                <w:lang w:eastAsia="pt-BR"/>
              </w:rPr>
              <w:t>. AGRAVO REGIMENTAL DESPROVIDO.</w:t>
            </w:r>
            <w:r>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lang w:eastAsia="pt-BR"/>
              </w:rPr>
              <w:t>1. O Tribunal de origem constatou ser típica a conduta do agravante de fornecer bebida alcoólica a adolescentes, haja vista o conteúdo da ocorrência policial, do auto de prisão em flagrante e dos prontuários civis das menores, bem como do depoimento de uma das vítimas e relato policial. Dessa forma, para se concluir de modo diverso, pela atipicidade da conduta, seria necessário o revolvimento fático-probatório, vedado conforme Súmula n. 7 do STJ.</w:t>
            </w:r>
            <w:r>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lang w:eastAsia="pt-BR"/>
              </w:rPr>
              <w:t xml:space="preserve">2. </w:t>
            </w:r>
            <w:r w:rsidRPr="00CF6E5B">
              <w:rPr>
                <w:rFonts w:ascii="Book Antiqua" w:eastAsia="Times New Roman" w:hAnsi="Book Antiqua" w:cs="Times New Roman"/>
                <w:b/>
                <w:sz w:val="19"/>
                <w:szCs w:val="19"/>
                <w:highlight w:val="yellow"/>
                <w:lang w:eastAsia="pt-BR"/>
              </w:rPr>
              <w:t xml:space="preserve">Inviável a aplicação do princípio da adequação social, pois, com o advento da Lei 13.106/15, configura crime previsto no art. 243 do </w:t>
            </w:r>
            <w:r>
              <w:rPr>
                <w:rFonts w:ascii="Book Antiqua" w:eastAsia="Times New Roman" w:hAnsi="Book Antiqua" w:cs="Times New Roman"/>
                <w:b/>
                <w:sz w:val="19"/>
                <w:szCs w:val="19"/>
                <w:highlight w:val="yellow"/>
                <w:lang w:eastAsia="pt-BR"/>
              </w:rPr>
              <w:t xml:space="preserve">ECA </w:t>
            </w:r>
            <w:r w:rsidRPr="00CF6E5B">
              <w:rPr>
                <w:rFonts w:ascii="Book Antiqua" w:eastAsia="Times New Roman" w:hAnsi="Book Antiqua" w:cs="Times New Roman"/>
                <w:b/>
                <w:sz w:val="19"/>
                <w:szCs w:val="19"/>
                <w:highlight w:val="yellow"/>
                <w:lang w:eastAsia="pt-BR"/>
              </w:rPr>
              <w:t>o fornecimento de bebida alcóolica a menores de idade</w:t>
            </w:r>
            <w:r w:rsidRPr="00CF6E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STJ. 5ª T., </w:t>
            </w:r>
            <w:r w:rsidRPr="00CF6E5B">
              <w:rPr>
                <w:rFonts w:ascii="Book Antiqua" w:eastAsia="Times New Roman" w:hAnsi="Book Antiqua" w:cs="Times New Roman"/>
                <w:bCs/>
                <w:sz w:val="19"/>
                <w:szCs w:val="19"/>
                <w:lang w:eastAsia="pt-BR"/>
              </w:rPr>
              <w:t xml:space="preserve">AgRg no AREsp 2004887/DF, </w:t>
            </w:r>
            <w:r>
              <w:rPr>
                <w:rFonts w:ascii="Book Antiqua" w:eastAsia="Times New Roman" w:hAnsi="Book Antiqua" w:cs="Times New Roman"/>
                <w:bCs/>
                <w:sz w:val="19"/>
                <w:szCs w:val="19"/>
                <w:lang w:eastAsia="pt-BR"/>
              </w:rPr>
              <w:t>R</w:t>
            </w:r>
            <w:r w:rsidRPr="00CF6E5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Joel Ilan Paciornik, j</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2/8/22</w:t>
            </w:r>
            <w:r>
              <w:rPr>
                <w:rFonts w:ascii="Book Antiqua" w:eastAsia="Times New Roman" w:hAnsi="Book Antiqua" w:cs="Times New Roman"/>
                <w:bCs/>
                <w:sz w:val="19"/>
                <w:szCs w:val="19"/>
                <w:lang w:eastAsia="pt-BR"/>
              </w:rPr>
              <w:t>.</w:t>
            </w:r>
          </w:p>
        </w:tc>
      </w:tr>
    </w:tbl>
    <w:p w14:paraId="662A65E2" w14:textId="77777777" w:rsidR="00456F55" w:rsidRPr="001943B0" w:rsidRDefault="009D5D45" w:rsidP="00456F55">
      <w:pPr>
        <w:spacing w:after="0"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456F55" w:rsidRPr="001943B0" w14:paraId="4C1EE0CE" w14:textId="77777777" w:rsidTr="00456F55">
        <w:tc>
          <w:tcPr>
            <w:tcW w:w="8494" w:type="dxa"/>
            <w:shd w:val="clear" w:color="auto" w:fill="CCFFFF"/>
          </w:tcPr>
          <w:p w14:paraId="014F0E80" w14:textId="0F3EA327" w:rsidR="00D81A4A" w:rsidRDefault="00D81A4A" w:rsidP="00456F5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D81A4A">
              <w:rPr>
                <w:rFonts w:ascii="Book Antiqua" w:eastAsia="Times New Roman" w:hAnsi="Book Antiqua" w:cs="Times New Roman"/>
                <w:sz w:val="19"/>
                <w:szCs w:val="19"/>
                <w:lang w:eastAsia="pt-BR"/>
              </w:rPr>
              <w:t xml:space="preserve">Tendo em vista a Lei Estadual 11.697/01 e o </w:t>
            </w:r>
            <w:r>
              <w:rPr>
                <w:rFonts w:ascii="Book Antiqua" w:eastAsia="Times New Roman" w:hAnsi="Book Antiqua" w:cs="Times New Roman"/>
                <w:sz w:val="19"/>
                <w:szCs w:val="19"/>
                <w:lang w:eastAsia="pt-BR"/>
              </w:rPr>
              <w:t>ECA</w:t>
            </w:r>
            <w:r w:rsidRPr="00D81A4A">
              <w:rPr>
                <w:rFonts w:ascii="Book Antiqua" w:eastAsia="Times New Roman" w:hAnsi="Book Antiqua" w:cs="Times New Roman"/>
                <w:sz w:val="19"/>
                <w:szCs w:val="19"/>
                <w:lang w:eastAsia="pt-BR"/>
              </w:rPr>
              <w:t>, se Tícia, dona de conhecido botequim em Florianópolis, vende cigarros a menores de dezoito anos, estará sujeita à pena de detenção de dois a quatro anos, e multa, se o fato não constitui crime mais grave, fora as penalidades constantes em norma regulamentar estadual</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3</w:t>
            </w:r>
            <w:r w:rsidRPr="001943B0">
              <w:rPr>
                <w:rFonts w:ascii="Book Antiqua" w:eastAsia="Times New Roman" w:hAnsi="Book Antiqua" w:cs="Times New Roman"/>
                <w:b/>
                <w:sz w:val="19"/>
                <w:szCs w:val="19"/>
                <w:lang w:eastAsia="pt-BR"/>
              </w:rPr>
              <w:t>, ECA</w:t>
            </w:r>
            <w:r>
              <w:rPr>
                <w:rFonts w:ascii="Book Antiqua" w:eastAsia="Times New Roman" w:hAnsi="Book Antiqua" w:cs="Times New Roman"/>
                <w:b/>
                <w:sz w:val="19"/>
                <w:szCs w:val="19"/>
                <w:lang w:eastAsia="pt-BR"/>
              </w:rPr>
              <w:t xml:space="preserve"> e art. 3º da Lei 11.697/01.</w:t>
            </w:r>
            <w:r>
              <w:rPr>
                <w:rStyle w:val="Refdenotaderodap"/>
                <w:rFonts w:ascii="Book Antiqua" w:eastAsia="Times New Roman" w:hAnsi="Book Antiqua" w:cs="Times New Roman"/>
                <w:b/>
                <w:sz w:val="19"/>
                <w:szCs w:val="19"/>
                <w:lang w:eastAsia="pt-BR"/>
              </w:rPr>
              <w:footnoteReference w:id="41"/>
            </w:r>
          </w:p>
          <w:p w14:paraId="0727C869" w14:textId="77777777" w:rsidR="00D81A4A" w:rsidRDefault="00D81A4A" w:rsidP="00456F55">
            <w:pPr>
              <w:jc w:val="both"/>
              <w:rPr>
                <w:rFonts w:ascii="Book Antiqua" w:eastAsia="Times New Roman" w:hAnsi="Book Antiqua" w:cs="Times New Roman"/>
                <w:b/>
                <w:sz w:val="19"/>
                <w:szCs w:val="19"/>
                <w:lang w:eastAsia="pt-BR"/>
              </w:rPr>
            </w:pPr>
          </w:p>
          <w:p w14:paraId="7E8A7CFD" w14:textId="051B3F10" w:rsidR="00456F55" w:rsidRPr="00456F55" w:rsidRDefault="00456F55" w:rsidP="00456F55">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943B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19</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Aroldo, de vinte e um anos de idade e gerente de bar, no desempenho de sua</w:t>
            </w:r>
          </w:p>
          <w:p w14:paraId="6A001047" w14:textId="77777777" w:rsidR="00456F55" w:rsidRDefault="00456F55" w:rsidP="00456F55">
            <w:pPr>
              <w:jc w:val="both"/>
              <w:rPr>
                <w:rFonts w:ascii="Book Antiqua" w:eastAsia="Times New Roman" w:hAnsi="Book Antiqua" w:cs="Times New Roman"/>
                <w:b/>
                <w:sz w:val="19"/>
                <w:szCs w:val="19"/>
                <w:lang w:eastAsia="pt-BR"/>
              </w:rPr>
            </w:pPr>
            <w:r w:rsidRPr="00456F55">
              <w:rPr>
                <w:rFonts w:ascii="Book Antiqua" w:eastAsia="Times New Roman" w:hAnsi="Book Antiqua" w:cs="Times New Roman"/>
                <w:sz w:val="19"/>
                <w:szCs w:val="19"/>
                <w:lang w:eastAsia="pt-BR"/>
              </w:rPr>
              <w:t>atividade de trabalho, vendeu a Lucas, de dezesseis anos de idade, bebidas alcoólicas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para consumo próprio, mesmo sabendo da menoridade de Lucas.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Conforme a legislação em vigor, a conduta de Aroldo é considerada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Crime, estando ele sujeito também a multa administrativa por ter cometido infração</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administrativa.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258B0C5A" w14:textId="77777777" w:rsidR="00BA4D79" w:rsidRDefault="00BA4D79" w:rsidP="00456F55">
            <w:pPr>
              <w:jc w:val="both"/>
              <w:rPr>
                <w:rFonts w:ascii="Book Antiqua" w:eastAsia="Times New Roman" w:hAnsi="Book Antiqua" w:cs="Times New Roman"/>
                <w:b/>
                <w:sz w:val="19"/>
                <w:szCs w:val="19"/>
                <w:lang w:eastAsia="pt-BR"/>
              </w:rPr>
            </w:pPr>
          </w:p>
          <w:p w14:paraId="03937C94" w14:textId="35341EBF" w:rsidR="00BA4D79" w:rsidRPr="001943B0" w:rsidRDefault="00BA4D79" w:rsidP="00456F5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O fornecimento de bebida alcoólica à criança ou adolescente tipifica o crime previsto no art. 243 do ECA.</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3</w:t>
            </w:r>
            <w:r w:rsidRPr="001943B0">
              <w:rPr>
                <w:rFonts w:ascii="Book Antiqua" w:eastAsia="Times New Roman" w:hAnsi="Book Antiqua" w:cs="Times New Roman"/>
                <w:b/>
                <w:sz w:val="19"/>
                <w:szCs w:val="19"/>
                <w:lang w:eastAsia="pt-BR"/>
              </w:rPr>
              <w:t>, ECA.</w:t>
            </w:r>
          </w:p>
        </w:tc>
      </w:tr>
    </w:tbl>
    <w:p w14:paraId="4E467F89" w14:textId="0234E0B9" w:rsidR="009D5D45" w:rsidRPr="0058732B" w:rsidRDefault="009D5D45" w:rsidP="00456F55">
      <w:pPr>
        <w:spacing w:before="100" w:beforeAutospacing="1" w:after="100" w:afterAutospacing="1" w:line="240" w:lineRule="auto"/>
        <w:ind w:firstLine="426"/>
        <w:jc w:val="both"/>
        <w:rPr>
          <w:rFonts w:ascii="Book Antiqua" w:eastAsia="Times New Roman" w:hAnsi="Book Antiqua" w:cs="Times New Roman"/>
          <w:b/>
          <w:sz w:val="18"/>
          <w:szCs w:val="18"/>
          <w:lang w:eastAsia="pt-BR"/>
        </w:rPr>
      </w:pPr>
      <w:r w:rsidRPr="001943B0">
        <w:rPr>
          <w:rFonts w:ascii="Book Antiqua" w:eastAsia="Times New Roman" w:hAnsi="Book Antiqua" w:cs="Times New Roman"/>
          <w:b/>
          <w:sz w:val="19"/>
          <w:szCs w:val="19"/>
          <w:highlight w:val="magenta"/>
          <w:lang w:eastAsia="pt-BR"/>
        </w:rPr>
        <w:t>Art. 244</w:t>
      </w:r>
      <w:r w:rsidRPr="001943B0">
        <w:rPr>
          <w:rFonts w:ascii="Book Antiqua" w:eastAsia="Times New Roman" w:hAnsi="Book Antiqua" w:cs="Times New Roman"/>
          <w:sz w:val="19"/>
          <w:szCs w:val="19"/>
          <w:lang w:eastAsia="pt-BR"/>
        </w:rPr>
        <w:t xml:space="preserve">. </w:t>
      </w:r>
      <w:r w:rsidRPr="003719BB">
        <w:rPr>
          <w:rFonts w:ascii="Book Antiqua" w:eastAsia="Times New Roman" w:hAnsi="Book Antiqua" w:cs="Times New Roman"/>
          <w:b/>
          <w:bCs/>
          <w:caps/>
          <w:sz w:val="19"/>
          <w:szCs w:val="19"/>
          <w:highlight w:val="green"/>
          <w:lang w:eastAsia="pt-BR"/>
        </w:rPr>
        <w:t>Vender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fornecer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ainda que gratuitamente</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caps/>
          <w:sz w:val="19"/>
          <w:szCs w:val="19"/>
          <w:highlight w:val="green"/>
          <w:lang w:eastAsia="pt-BR"/>
        </w:rPr>
        <w:t>entregar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de qualquer forma</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a criança</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sz w:val="19"/>
          <w:szCs w:val="19"/>
          <w:highlight w:val="yellow"/>
          <w:lang w:eastAsia="pt-BR"/>
        </w:rPr>
        <w:t>adolescente</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fogos de estampido</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sz w:val="19"/>
          <w:szCs w:val="19"/>
          <w:highlight w:val="cyan"/>
          <w:lang w:eastAsia="pt-BR"/>
        </w:rPr>
        <w:t>de artifício</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exceto</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aqueles</w:t>
      </w:r>
      <w:r w:rsidRPr="003719BB">
        <w:rPr>
          <w:rFonts w:ascii="Book Antiqua" w:eastAsia="Times New Roman" w:hAnsi="Book Antiqua" w:cs="Times New Roman"/>
          <w:b/>
          <w:bCs/>
          <w:sz w:val="19"/>
          <w:szCs w:val="19"/>
          <w:lang w:eastAsia="pt-BR"/>
        </w:rPr>
        <w:t xml:space="preserve"> que, </w:t>
      </w:r>
      <w:r w:rsidRPr="003719BB">
        <w:rPr>
          <w:rFonts w:ascii="Book Antiqua" w:eastAsia="Times New Roman" w:hAnsi="Book Antiqua" w:cs="Times New Roman"/>
          <w:b/>
          <w:bCs/>
          <w:caps/>
          <w:sz w:val="19"/>
          <w:szCs w:val="19"/>
          <w:shd w:val="clear" w:color="auto" w:fill="F7CAAC" w:themeFill="accent2" w:themeFillTint="66"/>
          <w:lang w:eastAsia="pt-BR"/>
        </w:rPr>
        <w:t>pelo seu reduzido potencial</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sejam</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incapazes de provocar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qualquer dano físico</w:t>
      </w:r>
      <w:r w:rsidRPr="003719BB">
        <w:rPr>
          <w:rFonts w:ascii="Book Antiqua" w:eastAsia="Times New Roman" w:hAnsi="Book Antiqua" w:cs="Times New Roman"/>
          <w:b/>
          <w:bCs/>
          <w:sz w:val="19"/>
          <w:szCs w:val="19"/>
          <w:lang w:eastAsia="pt-BR"/>
        </w:rPr>
        <w:t xml:space="preserve"> em caso </w:t>
      </w:r>
      <w:r w:rsidRPr="003719BB">
        <w:rPr>
          <w:rFonts w:ascii="Book Antiqua" w:eastAsia="Times New Roman" w:hAnsi="Book Antiqua" w:cs="Times New Roman"/>
          <w:b/>
          <w:bCs/>
          <w:sz w:val="19"/>
          <w:szCs w:val="19"/>
          <w:highlight w:val="cyan"/>
          <w:lang w:eastAsia="pt-BR"/>
        </w:rPr>
        <w:t>de utilização indevida</w:t>
      </w:r>
      <w:r w:rsidRPr="00C0609C">
        <w:rPr>
          <w:rFonts w:ascii="Book Antiqua" w:eastAsia="Times New Roman" w:hAnsi="Book Antiqua" w:cs="Times New Roman"/>
          <w:sz w:val="18"/>
          <w:szCs w:val="18"/>
          <w:lang w:eastAsia="pt-BR"/>
        </w:rPr>
        <w:t>:</w:t>
      </w:r>
      <w:r w:rsidR="0058732B">
        <w:rPr>
          <w:rFonts w:ascii="Book Antiqua" w:eastAsia="Times New Roman" w:hAnsi="Book Antiqua" w:cs="Times New Roman"/>
          <w:sz w:val="18"/>
          <w:szCs w:val="18"/>
          <w:lang w:eastAsia="pt-BR"/>
        </w:rPr>
        <w:t xml:space="preserve"> </w:t>
      </w:r>
      <w:r w:rsidR="0058732B">
        <w:rPr>
          <w:rFonts w:ascii="Book Antiqua" w:eastAsia="Times New Roman" w:hAnsi="Book Antiqua" w:cs="Times New Roman"/>
          <w:b/>
          <w:bCs/>
          <w:color w:val="FF0000"/>
          <w:sz w:val="16"/>
          <w:szCs w:val="16"/>
          <w:u w:val="single"/>
          <w:lang w:eastAsia="pt-BR"/>
        </w:rPr>
        <w:t>(TJSE-2008)</w:t>
      </w:r>
      <w:r w:rsidR="003F1D44" w:rsidRPr="00C0609C">
        <w:rPr>
          <w:rFonts w:ascii="Book Antiqua" w:eastAsia="Times New Roman" w:hAnsi="Book Antiqua" w:cs="Times New Roman"/>
          <w:sz w:val="18"/>
          <w:szCs w:val="18"/>
          <w:lang w:eastAsia="pt-BR"/>
        </w:rPr>
        <w:t xml:space="preserve"> </w:t>
      </w:r>
      <w:r w:rsidR="003F1D44" w:rsidRPr="00C0609C">
        <w:rPr>
          <w:rFonts w:ascii="Book Antiqua" w:hAnsi="Book Antiqua" w:cs="Times New Roman"/>
          <w:b/>
          <w:color w:val="FF0000"/>
          <w:sz w:val="16"/>
          <w:szCs w:val="16"/>
          <w:u w:val="single"/>
        </w:rPr>
        <w:t>(MPCE-2011)</w:t>
      </w:r>
      <w:r w:rsidRPr="00C0609C">
        <w:rPr>
          <w:rFonts w:ascii="Book Antiqua" w:eastAsia="Times New Roman" w:hAnsi="Book Antiqua" w:cs="Times New Roman"/>
          <w:sz w:val="16"/>
          <w:szCs w:val="16"/>
          <w:lang w:eastAsia="pt-BR"/>
        </w:rPr>
        <w:t xml:space="preserve"> </w:t>
      </w:r>
      <w:r w:rsidR="0070259F" w:rsidRPr="00C0609C">
        <w:rPr>
          <w:rFonts w:ascii="Book Antiqua" w:eastAsia="Times New Roman" w:hAnsi="Book Antiqua" w:cs="Times New Roman"/>
          <w:b/>
          <w:bCs/>
          <w:color w:val="FF0000"/>
          <w:sz w:val="16"/>
          <w:szCs w:val="16"/>
          <w:u w:val="single"/>
          <w:lang w:eastAsia="pt-BR"/>
        </w:rPr>
        <w:t>(TJGO-2012)</w:t>
      </w:r>
      <w:r w:rsidR="00CE1224" w:rsidRPr="00C0609C">
        <w:rPr>
          <w:rFonts w:ascii="Book Antiqua" w:eastAsia="Times New Roman" w:hAnsi="Book Antiqua" w:cs="Times New Roman"/>
          <w:b/>
          <w:bCs/>
          <w:color w:val="FF0000"/>
          <w:sz w:val="16"/>
          <w:szCs w:val="16"/>
          <w:lang w:eastAsia="pt-BR"/>
        </w:rPr>
        <w:t xml:space="preserve"> </w:t>
      </w:r>
      <w:r w:rsidR="00CE1224" w:rsidRPr="00C0609C">
        <w:rPr>
          <w:rFonts w:ascii="Book Antiqua" w:eastAsia="Times New Roman" w:hAnsi="Book Antiqua" w:cs="Times New Roman"/>
          <w:b/>
          <w:bCs/>
          <w:color w:val="FF0000"/>
          <w:sz w:val="16"/>
          <w:szCs w:val="16"/>
          <w:u w:val="single"/>
          <w:lang w:eastAsia="pt-BR"/>
        </w:rPr>
        <w:t>(TJCE-2012)</w:t>
      </w:r>
      <w:r w:rsidR="00C12A94"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14E3F" w:rsidRPr="00C0609C">
        <w:rPr>
          <w:rFonts w:ascii="Book Antiqua" w:eastAsia="Times New Roman" w:hAnsi="Book Antiqua" w:cs="Times New Roman"/>
          <w:b/>
          <w:color w:val="FF0000"/>
          <w:sz w:val="16"/>
          <w:szCs w:val="16"/>
          <w:lang w:eastAsia="pt-BR"/>
        </w:rPr>
        <w:t xml:space="preserve"> </w:t>
      </w:r>
      <w:r w:rsidR="00214E3F" w:rsidRPr="00C0609C">
        <w:rPr>
          <w:rFonts w:ascii="Book Antiqua" w:eastAsia="Times New Roman" w:hAnsi="Book Antiqua" w:cs="Times New Roman"/>
          <w:b/>
          <w:bCs/>
          <w:color w:val="FF0000"/>
          <w:sz w:val="16"/>
          <w:szCs w:val="16"/>
          <w:u w:val="single"/>
          <w:lang w:eastAsia="pt-BR"/>
        </w:rPr>
        <w:t>(DPESP-2019)</w:t>
      </w:r>
      <w:r w:rsidR="003719BB">
        <w:rPr>
          <w:rFonts w:ascii="Book Antiqua" w:eastAsia="Times New Roman" w:hAnsi="Book Antiqua" w:cs="Times New Roman"/>
          <w:b/>
          <w:bCs/>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58732B">
        <w:rPr>
          <w:rFonts w:ascii="Book Antiqua" w:eastAsia="Times New Roman" w:hAnsi="Book Antiqua" w:cs="Times New Roman"/>
          <w:b/>
          <w:bCs/>
          <w:color w:val="FF0000"/>
          <w:sz w:val="16"/>
          <w:szCs w:val="16"/>
          <w:lang w:eastAsia="pt-BR"/>
        </w:rPr>
        <w:t xml:space="preserve"> </w:t>
      </w:r>
      <w:r w:rsidR="0058732B">
        <w:rPr>
          <w:rFonts w:ascii="Book Antiqua" w:eastAsia="Times New Roman" w:hAnsi="Book Antiqua" w:cs="Times New Roman"/>
          <w:b/>
          <w:bCs/>
          <w:color w:val="FF0000"/>
          <w:sz w:val="16"/>
          <w:szCs w:val="16"/>
          <w:u w:val="single"/>
          <w:lang w:eastAsia="pt-BR"/>
        </w:rPr>
        <w:t>(PGERR-2023)</w:t>
      </w:r>
    </w:p>
    <w:p w14:paraId="4E467F8A" w14:textId="6ED5ADA5" w:rsidR="009D5D45" w:rsidRPr="00C0609C" w:rsidRDefault="004B31BB"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Pr>
          <w:rFonts w:ascii="Book Antiqua" w:eastAsia="Times New Roman" w:hAnsi="Book Antiqua" w:cs="Times New Roman"/>
          <w:sz w:val="19"/>
          <w:szCs w:val="19"/>
          <w:lang w:eastAsia="pt-BR"/>
        </w:rPr>
        <w:t xml:space="preserve">         </w:t>
      </w:r>
      <w:r w:rsidR="009D5D45" w:rsidRPr="001943B0">
        <w:rPr>
          <w:rFonts w:ascii="Book Antiqua" w:eastAsia="Times New Roman" w:hAnsi="Book Antiqua" w:cs="Times New Roman"/>
          <w:sz w:val="19"/>
          <w:szCs w:val="19"/>
          <w:lang w:eastAsia="pt-BR"/>
        </w:rPr>
        <w:t xml:space="preserve">Pena </w:t>
      </w:r>
      <w:r>
        <w:rPr>
          <w:rFonts w:ascii="Book Antiqua" w:eastAsia="Times New Roman" w:hAnsi="Book Antiqua" w:cs="Times New Roman"/>
          <w:sz w:val="19"/>
          <w:szCs w:val="19"/>
          <w:lang w:eastAsia="pt-BR"/>
        </w:rPr>
        <w:t>–</w:t>
      </w:r>
      <w:r w:rsidR="009D5D45" w:rsidRPr="001943B0">
        <w:rPr>
          <w:rFonts w:ascii="Book Antiqua" w:eastAsia="Times New Roman" w:hAnsi="Book Antiqua" w:cs="Times New Roman"/>
          <w:sz w:val="19"/>
          <w:szCs w:val="19"/>
          <w:lang w:eastAsia="pt-BR"/>
        </w:rPr>
        <w:t xml:space="preserve"> </w:t>
      </w:r>
      <w:r w:rsidR="009D5D45" w:rsidRPr="00214E3F">
        <w:rPr>
          <w:rFonts w:ascii="Book Antiqua" w:eastAsia="Times New Roman" w:hAnsi="Book Antiqua" w:cs="Times New Roman"/>
          <w:b/>
          <w:bCs/>
          <w:sz w:val="19"/>
          <w:szCs w:val="19"/>
          <w:highlight w:val="cyan"/>
          <w:lang w:eastAsia="pt-BR"/>
        </w:rPr>
        <w:t>detenção</w:t>
      </w:r>
      <w:r w:rsidR="009D5D45" w:rsidRPr="00214E3F">
        <w:rPr>
          <w:rFonts w:ascii="Book Antiqua" w:eastAsia="Times New Roman" w:hAnsi="Book Antiqua" w:cs="Times New Roman"/>
          <w:b/>
          <w:bCs/>
          <w:sz w:val="19"/>
          <w:szCs w:val="19"/>
          <w:lang w:eastAsia="pt-BR"/>
        </w:rPr>
        <w:t xml:space="preserve"> </w:t>
      </w:r>
      <w:r w:rsidR="009D5D45" w:rsidRPr="001943B0">
        <w:rPr>
          <w:rFonts w:ascii="Book Antiqua" w:eastAsia="Times New Roman" w:hAnsi="Book Antiqua" w:cs="Times New Roman"/>
          <w:sz w:val="19"/>
          <w:szCs w:val="19"/>
          <w:lang w:eastAsia="pt-BR"/>
        </w:rPr>
        <w:t>de seis meses a dois anos, e multa</w:t>
      </w:r>
      <w:r w:rsidR="009D5D45" w:rsidRPr="00C0609C">
        <w:rPr>
          <w:rFonts w:ascii="Book Antiqua" w:eastAsia="Times New Roman" w:hAnsi="Book Antiqua" w:cs="Times New Roman"/>
          <w:sz w:val="18"/>
          <w:szCs w:val="18"/>
          <w:lang w:eastAsia="pt-BR"/>
        </w:rPr>
        <w:t xml:space="preserve">. </w:t>
      </w:r>
      <w:r w:rsidR="00214E3F" w:rsidRPr="00C0609C">
        <w:rPr>
          <w:rFonts w:ascii="Book Antiqua" w:eastAsia="Times New Roman" w:hAnsi="Book Antiqua" w:cs="Times New Roman"/>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FD6575" w:rsidRPr="001943B0" w14:paraId="391A5FA6" w14:textId="77777777" w:rsidTr="003253DE">
        <w:tc>
          <w:tcPr>
            <w:tcW w:w="8494" w:type="dxa"/>
            <w:shd w:val="clear" w:color="auto" w:fill="CCFFFF"/>
          </w:tcPr>
          <w:p w14:paraId="7E9F1CA2" w14:textId="59626D99" w:rsidR="00FD6575" w:rsidRPr="001943B0" w:rsidRDefault="00FD6575" w:rsidP="00FD657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TJSE-2008-CESPE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É atípica a conduta de fornecer fogos de estampido ou de artifício que, pelo reduzido potencial, sejam incapazes de provocar qualquer dano físico em caso de utilização indevida. </w:t>
            </w:r>
            <w:r w:rsidRPr="001943B0">
              <w:rPr>
                <w:rFonts w:ascii="Book Antiqua" w:eastAsia="Times New Roman" w:hAnsi="Book Antiqua" w:cs="Times New Roman"/>
                <w:b/>
                <w:sz w:val="19"/>
                <w:szCs w:val="19"/>
                <w:lang w:eastAsia="pt-BR"/>
              </w:rPr>
              <w:t>BL: art. 244, ECA.</w:t>
            </w:r>
          </w:p>
        </w:tc>
      </w:tr>
    </w:tbl>
    <w:p w14:paraId="4AA23F22" w14:textId="77777777" w:rsidR="00FD6575" w:rsidRPr="001943B0" w:rsidRDefault="00FD6575" w:rsidP="00FD657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8012F" w:rsidRPr="001943B0" w14:paraId="4E467F8D" w14:textId="77777777" w:rsidTr="00316134">
        <w:tc>
          <w:tcPr>
            <w:tcW w:w="8494" w:type="dxa"/>
            <w:shd w:val="clear" w:color="auto" w:fill="CCFFFF"/>
          </w:tcPr>
          <w:p w14:paraId="4E467F8B" w14:textId="4C63C02E" w:rsidR="00E8012F"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12F" w:rsidRPr="001943B0">
              <w:rPr>
                <w:rFonts w:ascii="Book Antiqua" w:eastAsia="Times New Roman" w:hAnsi="Book Antiqua" w:cs="Times New Roman"/>
                <w:sz w:val="19"/>
                <w:szCs w:val="19"/>
                <w:lang w:eastAsia="pt-BR"/>
              </w:rPr>
              <w:t xml:space="preserve"> O artigo tipifica a conduta daquele que vende ou fornece fogos de estampido ou artifício a criança ou adolescente. Esse dispositivo guarda relação com o art. 81, IV.</w:t>
            </w:r>
          </w:p>
          <w:p w14:paraId="4E467F8C" w14:textId="29D086F2" w:rsidR="00E8012F" w:rsidRPr="001943B0" w:rsidRDefault="00AD3F48" w:rsidP="00E8012F">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E8012F" w:rsidRPr="00AD3F48">
              <w:rPr>
                <w:rFonts w:ascii="Book Antiqua" w:eastAsia="Times New Roman" w:hAnsi="Book Antiqua" w:cs="Times New Roman"/>
                <w:b/>
                <w:sz w:val="19"/>
                <w:szCs w:val="19"/>
                <w:shd w:val="clear" w:color="auto" w:fill="F7CAAC" w:themeFill="accent2" w:themeFillTint="66"/>
                <w:lang w:eastAsia="pt-BR"/>
              </w:rPr>
              <w:t>Classificação</w:t>
            </w:r>
            <w:r w:rsidR="00E8012F" w:rsidRPr="001943B0">
              <w:rPr>
                <w:rFonts w:ascii="Book Antiqua" w:eastAsia="Times New Roman" w:hAnsi="Book Antiqua" w:cs="Times New Roman"/>
                <w:sz w:val="19"/>
                <w:szCs w:val="19"/>
                <w:lang w:eastAsia="pt-BR"/>
              </w:rPr>
              <w:t>: comum, comissivo, doloso, formal, de perigo concreto, de menor potencial ofensivo.</w:t>
            </w:r>
          </w:p>
        </w:tc>
      </w:tr>
    </w:tbl>
    <w:p w14:paraId="4E467F8E" w14:textId="70D18C71"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b/>
          <w:sz w:val="19"/>
          <w:szCs w:val="19"/>
          <w:highlight w:val="magenta"/>
          <w:lang w:eastAsia="pt-BR"/>
        </w:rPr>
        <w:t>Art. 244-A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Submeter</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criança</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yellow"/>
          <w:lang w:eastAsia="pt-BR"/>
        </w:rPr>
        <w:t>adolescente</w:t>
      </w:r>
      <w:r w:rsidRPr="001943B0">
        <w:rPr>
          <w:rFonts w:ascii="Book Antiqua" w:eastAsia="Times New Roman" w:hAnsi="Book Antiqua" w:cs="Times New Roman"/>
          <w:sz w:val="19"/>
          <w:szCs w:val="19"/>
          <w:lang w:eastAsia="pt-BR"/>
        </w:rPr>
        <w:t xml:space="preserve">, </w:t>
      </w:r>
      <w:r w:rsidRPr="0027501D">
        <w:rPr>
          <w:rFonts w:ascii="Book Antiqua" w:eastAsia="Times New Roman" w:hAnsi="Book Antiqua" w:cs="Times New Roman"/>
          <w:b/>
          <w:bCs/>
          <w:sz w:val="19"/>
          <w:szCs w:val="19"/>
          <w:lang w:eastAsia="pt-BR"/>
        </w:rPr>
        <w:t xml:space="preserve">como tais definidos no </w:t>
      </w:r>
      <w:r w:rsidRPr="0027501D">
        <w:rPr>
          <w:rFonts w:ascii="Book Antiqua" w:eastAsia="Times New Roman" w:hAnsi="Book Antiqua" w:cs="Times New Roman"/>
          <w:b/>
          <w:bCs/>
          <w:i/>
          <w:iCs/>
          <w:sz w:val="19"/>
          <w:szCs w:val="19"/>
          <w:lang w:eastAsia="pt-BR"/>
        </w:rPr>
        <w:t>caput</w:t>
      </w:r>
      <w:r w:rsidRPr="0027501D">
        <w:rPr>
          <w:rFonts w:ascii="Book Antiqua" w:eastAsia="Times New Roman" w:hAnsi="Book Antiqua" w:cs="Times New Roman"/>
          <w:b/>
          <w:bCs/>
          <w:sz w:val="19"/>
          <w:szCs w:val="19"/>
          <w:lang w:eastAsia="pt-BR"/>
        </w:rPr>
        <w:t xml:space="preserve"> do art. 2</w:t>
      </w:r>
      <w:r w:rsidRPr="0027501D">
        <w:rPr>
          <w:rFonts w:ascii="Book Antiqua" w:eastAsia="Times New Roman" w:hAnsi="Book Antiqua" w:cs="Times New Roman"/>
          <w:b/>
          <w:bCs/>
          <w:sz w:val="19"/>
          <w:szCs w:val="19"/>
          <w:u w:val="single"/>
          <w:vertAlign w:val="superscript"/>
          <w:lang w:eastAsia="pt-BR"/>
        </w:rPr>
        <w:t>o</w:t>
      </w:r>
      <w:r w:rsidRPr="0027501D">
        <w:rPr>
          <w:rFonts w:ascii="Book Antiqua" w:eastAsia="Times New Roman" w:hAnsi="Book Antiqua" w:cs="Times New Roman"/>
          <w:b/>
          <w:bCs/>
          <w:sz w:val="19"/>
          <w:szCs w:val="19"/>
          <w:lang w:eastAsia="pt-BR"/>
        </w:rPr>
        <w:t xml:space="preserve"> desta Lei, à </w:t>
      </w:r>
      <w:r w:rsidRPr="0027501D">
        <w:rPr>
          <w:rFonts w:ascii="Book Antiqua" w:eastAsia="Times New Roman" w:hAnsi="Book Antiqua" w:cs="Times New Roman"/>
          <w:b/>
          <w:bCs/>
          <w:sz w:val="19"/>
          <w:szCs w:val="19"/>
          <w:highlight w:val="cyan"/>
          <w:lang w:eastAsia="pt-BR"/>
        </w:rPr>
        <w:t>prostituição</w:t>
      </w:r>
      <w:r w:rsidRPr="0027501D">
        <w:rPr>
          <w:rFonts w:ascii="Book Antiqua" w:eastAsia="Times New Roman" w:hAnsi="Book Antiqua" w:cs="Times New Roman"/>
          <w:b/>
          <w:bCs/>
          <w:sz w:val="19"/>
          <w:szCs w:val="19"/>
          <w:lang w:eastAsia="pt-BR"/>
        </w:rPr>
        <w:t xml:space="preserve"> ou à </w:t>
      </w:r>
      <w:r w:rsidRPr="0027501D">
        <w:rPr>
          <w:rFonts w:ascii="Book Antiqua" w:eastAsia="Times New Roman" w:hAnsi="Book Antiqua" w:cs="Times New Roman"/>
          <w:b/>
          <w:bCs/>
          <w:sz w:val="19"/>
          <w:szCs w:val="19"/>
          <w:highlight w:val="cyan"/>
          <w:lang w:eastAsia="pt-BR"/>
        </w:rPr>
        <w:t>exploração sexual</w:t>
      </w:r>
      <w:r w:rsidRPr="00C0609C">
        <w:rPr>
          <w:rFonts w:ascii="Book Antiqua" w:eastAsia="Times New Roman" w:hAnsi="Book Antiqua" w:cs="Times New Roman"/>
          <w:sz w:val="18"/>
          <w:szCs w:val="18"/>
          <w:lang w:eastAsia="pt-BR"/>
        </w:rPr>
        <w:t xml:space="preserve">: </w:t>
      </w:r>
      <w:hyperlink r:id="rId577" w:history="1">
        <w:r w:rsidRPr="00C0609C">
          <w:rPr>
            <w:rFonts w:ascii="Book Antiqua" w:eastAsia="Times New Roman" w:hAnsi="Book Antiqua" w:cs="Times New Roman"/>
            <w:color w:val="0000FF"/>
            <w:sz w:val="16"/>
            <w:szCs w:val="16"/>
            <w:u w:val="single"/>
            <w:lang w:eastAsia="pt-BR"/>
          </w:rPr>
          <w:t>(Incluído pela Lei nº 9.975, de 23.6.2000)</w:t>
        </w:r>
      </w:hyperlink>
      <w:r w:rsidR="00C12A94" w:rsidRPr="00C0609C">
        <w:rPr>
          <w:rFonts w:ascii="Book Antiqua" w:eastAsia="Times New Roman" w:hAnsi="Book Antiqua" w:cs="Times New Roman"/>
          <w:color w:val="0000FF"/>
          <w:sz w:val="16"/>
          <w:szCs w:val="16"/>
          <w:lang w:eastAsia="pt-BR"/>
        </w:rPr>
        <w:t xml:space="preserve"> </w:t>
      </w:r>
      <w:r w:rsidR="002E0CD9" w:rsidRPr="00C0609C">
        <w:rPr>
          <w:rFonts w:ascii="Book Antiqua" w:eastAsia="Times New Roman" w:hAnsi="Book Antiqua" w:cs="Times New Roman"/>
          <w:b/>
          <w:color w:val="FF0000"/>
          <w:sz w:val="16"/>
          <w:szCs w:val="16"/>
          <w:u w:val="single"/>
          <w:lang w:eastAsia="pt-BR"/>
        </w:rPr>
        <w:t>(MPGO-2016)</w:t>
      </w:r>
      <w:r w:rsidR="00CF5F0F" w:rsidRPr="00C0609C">
        <w:rPr>
          <w:rFonts w:ascii="Book Antiqua" w:eastAsia="Times New Roman" w:hAnsi="Book Antiqua" w:cs="Times New Roman"/>
          <w:b/>
          <w:color w:val="FF0000"/>
          <w:sz w:val="16"/>
          <w:szCs w:val="16"/>
          <w:lang w:eastAsia="pt-BR"/>
        </w:rPr>
        <w:t xml:space="preserve"> </w:t>
      </w:r>
      <w:r w:rsidR="00CF5F0F" w:rsidRPr="00C0609C">
        <w:rPr>
          <w:rFonts w:ascii="Book Antiqua" w:eastAsia="Times New Roman" w:hAnsi="Book Antiqua" w:cs="Times New Roman"/>
          <w:b/>
          <w:color w:val="FF0000"/>
          <w:sz w:val="16"/>
          <w:szCs w:val="16"/>
          <w:u w:val="single"/>
          <w:lang w:eastAsia="pt-BR"/>
        </w:rPr>
        <w:t>(MPPR-2017)</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27501D" w:rsidRPr="00C0609C">
        <w:rPr>
          <w:rFonts w:ascii="Book Antiqua" w:eastAsia="Times New Roman" w:hAnsi="Book Antiqua" w:cs="Times New Roman"/>
          <w:b/>
          <w:bCs/>
          <w:color w:val="FF0000"/>
          <w:sz w:val="16"/>
          <w:szCs w:val="16"/>
          <w:lang w:eastAsia="pt-BR"/>
        </w:rPr>
        <w:t xml:space="preserve"> </w:t>
      </w:r>
      <w:r w:rsidR="0027501D" w:rsidRPr="00C0609C">
        <w:rPr>
          <w:rFonts w:ascii="Book Antiqua" w:hAnsi="Book Antiqua"/>
          <w:b/>
          <w:color w:val="FF0000"/>
          <w:sz w:val="16"/>
          <w:szCs w:val="16"/>
          <w:u w:val="single"/>
        </w:rPr>
        <w:t>(PCPR-2021)</w:t>
      </w:r>
    </w:p>
    <w:p w14:paraId="4E467F8F" w14:textId="2DB3874F" w:rsidR="009D5D45" w:rsidRPr="00875738"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1943B0">
        <w:rPr>
          <w:rFonts w:ascii="Book Antiqua" w:eastAsia="Times New Roman" w:hAnsi="Book Antiqua" w:cs="Times New Roman"/>
          <w:sz w:val="19"/>
          <w:szCs w:val="19"/>
          <w:lang w:eastAsia="pt-BR"/>
        </w:rPr>
        <w:t>       </w:t>
      </w:r>
      <w:bookmarkStart w:id="289" w:name="art244ap"/>
      <w:bookmarkEnd w:id="289"/>
      <w:r w:rsidR="00294305" w:rsidRPr="001943B0">
        <w:rPr>
          <w:rFonts w:ascii="Book Antiqua" w:eastAsia="Times New Roman" w:hAnsi="Book Antiqua" w:cs="Times New Roman"/>
          <w:sz w:val="19"/>
          <w:szCs w:val="19"/>
          <w:lang w:eastAsia="pt-BR"/>
        </w:rPr>
        <w:t xml:space="preserve">Pena – reclusão </w:t>
      </w:r>
      <w:r w:rsidR="00294305" w:rsidRPr="00AD3F48">
        <w:rPr>
          <w:rFonts w:ascii="Book Antiqua" w:eastAsia="Times New Roman" w:hAnsi="Book Antiqua" w:cs="Times New Roman"/>
          <w:b/>
          <w:bCs/>
          <w:sz w:val="19"/>
          <w:szCs w:val="19"/>
          <w:highlight w:val="cyan"/>
          <w:lang w:eastAsia="pt-BR"/>
        </w:rPr>
        <w:t>de quatro</w:t>
      </w:r>
      <w:r w:rsidR="00294305" w:rsidRPr="001943B0">
        <w:rPr>
          <w:rFonts w:ascii="Book Antiqua" w:eastAsia="Times New Roman" w:hAnsi="Book Antiqua" w:cs="Times New Roman"/>
          <w:sz w:val="19"/>
          <w:szCs w:val="19"/>
          <w:lang w:eastAsia="pt-BR"/>
        </w:rPr>
        <w:t xml:space="preserve"> a </w:t>
      </w:r>
      <w:r w:rsidR="00294305" w:rsidRPr="00AD3F48">
        <w:rPr>
          <w:rFonts w:ascii="Book Antiqua" w:eastAsia="Times New Roman" w:hAnsi="Book Antiqua" w:cs="Times New Roman"/>
          <w:b/>
          <w:bCs/>
          <w:sz w:val="19"/>
          <w:szCs w:val="19"/>
          <w:highlight w:val="cyan"/>
          <w:lang w:eastAsia="pt-BR"/>
        </w:rPr>
        <w:t>dez anos</w:t>
      </w:r>
      <w:r w:rsidR="00294305" w:rsidRPr="001943B0">
        <w:rPr>
          <w:rFonts w:ascii="Book Antiqua" w:eastAsia="Times New Roman" w:hAnsi="Book Antiqua" w:cs="Times New Roman"/>
          <w:sz w:val="19"/>
          <w:szCs w:val="19"/>
          <w:lang w:eastAsia="pt-BR"/>
        </w:rPr>
        <w:t xml:space="preserve"> e </w:t>
      </w:r>
      <w:r w:rsidR="00294305" w:rsidRPr="00AD3F48">
        <w:rPr>
          <w:rFonts w:ascii="Book Antiqua" w:eastAsia="Times New Roman" w:hAnsi="Book Antiqua" w:cs="Times New Roman"/>
          <w:b/>
          <w:bCs/>
          <w:sz w:val="19"/>
          <w:szCs w:val="19"/>
          <w:highlight w:val="cyan"/>
          <w:lang w:eastAsia="pt-BR"/>
        </w:rPr>
        <w:t>multa</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caps/>
          <w:sz w:val="19"/>
          <w:szCs w:val="19"/>
          <w:highlight w:val="green"/>
          <w:lang w:eastAsia="pt-BR"/>
        </w:rPr>
        <w:t>além da</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cyan"/>
          <w:lang w:eastAsia="pt-BR"/>
        </w:rPr>
        <w:t>perda de bens</w:t>
      </w:r>
      <w:r w:rsidR="00294305" w:rsidRPr="001943B0">
        <w:rPr>
          <w:rFonts w:ascii="Book Antiqua" w:eastAsia="Times New Roman" w:hAnsi="Book Antiqua" w:cs="Times New Roman"/>
          <w:sz w:val="19"/>
          <w:szCs w:val="19"/>
          <w:lang w:eastAsia="pt-BR"/>
        </w:rPr>
        <w:t xml:space="preserve"> e </w:t>
      </w:r>
      <w:r w:rsidR="00294305" w:rsidRPr="00AD3F48">
        <w:rPr>
          <w:rFonts w:ascii="Book Antiqua" w:eastAsia="Times New Roman" w:hAnsi="Book Antiqua" w:cs="Times New Roman"/>
          <w:b/>
          <w:bCs/>
          <w:sz w:val="19"/>
          <w:szCs w:val="19"/>
          <w:highlight w:val="cyan"/>
          <w:lang w:eastAsia="pt-BR"/>
        </w:rPr>
        <w:t>valores</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yellow"/>
          <w:lang w:eastAsia="pt-BR"/>
        </w:rPr>
        <w:t>utilizados na prática criminosa em favor do Fundo dos Direitos da Criança e do Adolescente</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cyan"/>
          <w:lang w:eastAsia="pt-BR"/>
        </w:rPr>
        <w:t>da unidade da Federação</w:t>
      </w:r>
      <w:r w:rsidR="00294305" w:rsidRPr="001943B0">
        <w:rPr>
          <w:rFonts w:ascii="Book Antiqua" w:eastAsia="Times New Roman" w:hAnsi="Book Antiqua" w:cs="Times New Roman"/>
          <w:sz w:val="19"/>
          <w:szCs w:val="19"/>
          <w:lang w:eastAsia="pt-BR"/>
        </w:rPr>
        <w:t xml:space="preserve"> (Estado ou Distrito Federal) em que foi cometido o crime, ressalvado o direito de terceiro de boa-fé</w:t>
      </w:r>
      <w:r w:rsidR="00294305" w:rsidRPr="00C0609C">
        <w:rPr>
          <w:rFonts w:ascii="Book Antiqua" w:eastAsia="Times New Roman" w:hAnsi="Book Antiqua" w:cs="Times New Roman"/>
          <w:sz w:val="18"/>
          <w:szCs w:val="18"/>
          <w:lang w:eastAsia="pt-BR"/>
        </w:rPr>
        <w:t xml:space="preserve">. </w:t>
      </w:r>
      <w:hyperlink r:id="rId578" w:history="1">
        <w:r w:rsidR="00294305" w:rsidRPr="00C0609C">
          <w:rPr>
            <w:rStyle w:val="Hyperlink"/>
            <w:rFonts w:ascii="Book Antiqua" w:eastAsia="Times New Roman" w:hAnsi="Book Antiqua" w:cs="Times New Roman"/>
            <w:sz w:val="16"/>
            <w:szCs w:val="16"/>
            <w:lang w:eastAsia="pt-BR"/>
          </w:rPr>
          <w:t>(Redação dada pela Lei nº 13.440, de 2017)</w:t>
        </w:r>
      </w:hyperlink>
      <w:r w:rsidR="00AD3F48" w:rsidRPr="00C0609C">
        <w:rPr>
          <w:rStyle w:val="Hyperlink"/>
          <w:rFonts w:ascii="Book Antiqua" w:eastAsia="Times New Roman" w:hAnsi="Book Antiqua" w:cs="Times New Roman"/>
          <w:sz w:val="16"/>
          <w:szCs w:val="16"/>
          <w:u w:val="none"/>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p>
    <w:p w14:paraId="4E467F90" w14:textId="41A5DCA5" w:rsidR="009D5D45" w:rsidRPr="0087573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lastRenderedPageBreak/>
        <w:t xml:space="preserve">        </w:t>
      </w:r>
      <w:r w:rsidRPr="001943B0">
        <w:rPr>
          <w:rFonts w:ascii="Book Antiqua" w:eastAsia="Times New Roman" w:hAnsi="Book Antiqua" w:cs="Times New Roman"/>
          <w:b/>
          <w:bCs/>
          <w:sz w:val="19"/>
          <w:szCs w:val="19"/>
          <w:highlight w:val="magenta"/>
          <w:lang w:eastAsia="pt-BR"/>
        </w:rPr>
        <w:t>§ 1</w:t>
      </w:r>
      <w:r w:rsidRPr="001943B0">
        <w:rPr>
          <w:rFonts w:ascii="Book Antiqua" w:eastAsia="Times New Roman" w:hAnsi="Book Antiqua" w:cs="Times New Roman"/>
          <w:b/>
          <w:bCs/>
          <w:sz w:val="19"/>
          <w:szCs w:val="19"/>
          <w:highlight w:val="magenta"/>
          <w:u w:val="single"/>
          <w:vertAlign w:val="superscript"/>
          <w:lang w:eastAsia="pt-BR"/>
        </w:rPr>
        <w:t>o</w:t>
      </w:r>
      <w:r w:rsidRPr="001943B0">
        <w:rPr>
          <w:rFonts w:ascii="Book Antiqua" w:eastAsia="Times New Roman" w:hAnsi="Book Antiqua" w:cs="Times New Roman"/>
          <w:sz w:val="19"/>
          <w:szCs w:val="19"/>
          <w:lang w:eastAsia="pt-BR"/>
        </w:rPr>
        <w:t xml:space="preserve"> </w:t>
      </w:r>
      <w:r w:rsidRPr="00875738">
        <w:rPr>
          <w:rFonts w:ascii="Book Antiqua" w:eastAsia="Times New Roman" w:hAnsi="Book Antiqua" w:cs="Times New Roman"/>
          <w:b/>
          <w:bCs/>
          <w:caps/>
          <w:sz w:val="19"/>
          <w:szCs w:val="19"/>
          <w:highlight w:val="green"/>
          <w:lang w:eastAsia="pt-BR"/>
        </w:rPr>
        <w:t>Incorrem</w:t>
      </w:r>
      <w:r w:rsidRPr="00875738">
        <w:rPr>
          <w:rFonts w:ascii="Book Antiqua" w:eastAsia="Times New Roman" w:hAnsi="Book Antiqua" w:cs="Times New Roman"/>
          <w:b/>
          <w:bCs/>
          <w:sz w:val="19"/>
          <w:szCs w:val="19"/>
          <w:lang w:eastAsia="pt-BR"/>
        </w:rPr>
        <w:t xml:space="preserve"> </w:t>
      </w:r>
      <w:r w:rsidRPr="00875738">
        <w:rPr>
          <w:rFonts w:ascii="Book Antiqua" w:eastAsia="Times New Roman" w:hAnsi="Book Antiqua" w:cs="Times New Roman"/>
          <w:b/>
          <w:bCs/>
          <w:sz w:val="19"/>
          <w:szCs w:val="19"/>
          <w:highlight w:val="cyan"/>
          <w:lang w:eastAsia="pt-BR"/>
        </w:rPr>
        <w:t>nas mesmas penas</w:t>
      </w:r>
      <w:r w:rsidRPr="00875738">
        <w:rPr>
          <w:rFonts w:ascii="Book Antiqua" w:eastAsia="Times New Roman" w:hAnsi="Book Antiqua" w:cs="Times New Roman"/>
          <w:b/>
          <w:bCs/>
          <w:sz w:val="19"/>
          <w:szCs w:val="19"/>
          <w:lang w:eastAsia="pt-BR"/>
        </w:rPr>
        <w:t xml:space="preserve"> o </w:t>
      </w:r>
      <w:r w:rsidRPr="00875738">
        <w:rPr>
          <w:rFonts w:ascii="Book Antiqua" w:eastAsia="Times New Roman" w:hAnsi="Book Antiqua" w:cs="Times New Roman"/>
          <w:b/>
          <w:bCs/>
          <w:sz w:val="19"/>
          <w:szCs w:val="19"/>
          <w:highlight w:val="yellow"/>
          <w:lang w:eastAsia="pt-BR"/>
        </w:rPr>
        <w:t>proprietário</w:t>
      </w:r>
      <w:r w:rsidRPr="00875738">
        <w:rPr>
          <w:rFonts w:ascii="Book Antiqua" w:eastAsia="Times New Roman" w:hAnsi="Book Antiqua" w:cs="Times New Roman"/>
          <w:b/>
          <w:bCs/>
          <w:sz w:val="19"/>
          <w:szCs w:val="19"/>
          <w:lang w:eastAsia="pt-BR"/>
        </w:rPr>
        <w:t xml:space="preserve">, o </w:t>
      </w:r>
      <w:r w:rsidRPr="00875738">
        <w:rPr>
          <w:rFonts w:ascii="Book Antiqua" w:eastAsia="Times New Roman" w:hAnsi="Book Antiqua" w:cs="Times New Roman"/>
          <w:b/>
          <w:bCs/>
          <w:sz w:val="19"/>
          <w:szCs w:val="19"/>
          <w:highlight w:val="yellow"/>
          <w:lang w:eastAsia="pt-BR"/>
        </w:rPr>
        <w:t>gerente</w:t>
      </w:r>
      <w:r w:rsidRPr="00875738">
        <w:rPr>
          <w:rFonts w:ascii="Book Antiqua" w:eastAsia="Times New Roman" w:hAnsi="Book Antiqua" w:cs="Times New Roman"/>
          <w:b/>
          <w:bCs/>
          <w:sz w:val="19"/>
          <w:szCs w:val="19"/>
          <w:lang w:eastAsia="pt-BR"/>
        </w:rPr>
        <w:t xml:space="preserve"> ou o </w:t>
      </w:r>
      <w:r w:rsidRPr="00875738">
        <w:rPr>
          <w:rFonts w:ascii="Book Antiqua" w:eastAsia="Times New Roman" w:hAnsi="Book Antiqua" w:cs="Times New Roman"/>
          <w:b/>
          <w:bCs/>
          <w:sz w:val="19"/>
          <w:szCs w:val="19"/>
          <w:highlight w:val="yellow"/>
          <w:lang w:eastAsia="pt-BR"/>
        </w:rPr>
        <w:t>responsável</w:t>
      </w:r>
      <w:r w:rsidRPr="00875738">
        <w:rPr>
          <w:rFonts w:ascii="Book Antiqua" w:eastAsia="Times New Roman" w:hAnsi="Book Antiqua" w:cs="Times New Roman"/>
          <w:b/>
          <w:bCs/>
          <w:sz w:val="19"/>
          <w:szCs w:val="19"/>
          <w:lang w:eastAsia="pt-BR"/>
        </w:rPr>
        <w:t xml:space="preserve"> </w:t>
      </w:r>
      <w:r w:rsidRPr="00875738">
        <w:rPr>
          <w:rFonts w:ascii="Book Antiqua" w:eastAsia="Times New Roman" w:hAnsi="Book Antiqua" w:cs="Times New Roman"/>
          <w:b/>
          <w:bCs/>
          <w:sz w:val="19"/>
          <w:szCs w:val="19"/>
          <w:highlight w:val="cyan"/>
          <w:lang w:eastAsia="pt-BR"/>
        </w:rPr>
        <w:t>pelo local</w:t>
      </w:r>
      <w:r w:rsidRPr="00875738">
        <w:rPr>
          <w:rFonts w:ascii="Book Antiqua" w:eastAsia="Times New Roman" w:hAnsi="Book Antiqua" w:cs="Times New Roman"/>
          <w:b/>
          <w:bCs/>
          <w:sz w:val="19"/>
          <w:szCs w:val="19"/>
          <w:lang w:eastAsia="pt-BR"/>
        </w:rPr>
        <w:t xml:space="preserve"> em que se verifique a submissão de criança ou adolescente às práticas referidas no </w:t>
      </w:r>
      <w:r w:rsidRPr="00875738">
        <w:rPr>
          <w:rFonts w:ascii="Book Antiqua" w:eastAsia="Times New Roman" w:hAnsi="Book Antiqua" w:cs="Times New Roman"/>
          <w:b/>
          <w:bCs/>
          <w:i/>
          <w:iCs/>
          <w:sz w:val="19"/>
          <w:szCs w:val="19"/>
          <w:lang w:eastAsia="pt-BR"/>
        </w:rPr>
        <w:t>caput</w:t>
      </w:r>
      <w:r w:rsidRPr="00875738">
        <w:rPr>
          <w:rFonts w:ascii="Book Antiqua" w:eastAsia="Times New Roman" w:hAnsi="Book Antiqua" w:cs="Times New Roman"/>
          <w:b/>
          <w:bCs/>
          <w:sz w:val="19"/>
          <w:szCs w:val="19"/>
          <w:lang w:eastAsia="pt-BR"/>
        </w:rPr>
        <w:t xml:space="preserve"> deste artigo</w:t>
      </w:r>
      <w:r w:rsidRPr="00875738">
        <w:rPr>
          <w:rFonts w:ascii="Book Antiqua" w:eastAsia="Times New Roman" w:hAnsi="Book Antiqua" w:cs="Times New Roman"/>
          <w:b/>
          <w:bCs/>
          <w:sz w:val="18"/>
          <w:szCs w:val="18"/>
          <w:lang w:eastAsia="pt-BR"/>
        </w:rPr>
        <w:t>.</w:t>
      </w:r>
      <w:r w:rsidRPr="00C0609C">
        <w:rPr>
          <w:rFonts w:ascii="Book Antiqua" w:eastAsia="Times New Roman" w:hAnsi="Book Antiqua" w:cs="Times New Roman"/>
          <w:sz w:val="18"/>
          <w:szCs w:val="18"/>
          <w:lang w:eastAsia="pt-BR"/>
        </w:rPr>
        <w:t xml:space="preserve"> </w:t>
      </w:r>
      <w:hyperlink r:id="rId579" w:history="1">
        <w:r w:rsidRPr="00C0609C">
          <w:rPr>
            <w:rFonts w:ascii="Book Antiqua" w:eastAsia="Times New Roman" w:hAnsi="Book Antiqua" w:cs="Times New Roman"/>
            <w:color w:val="0000FF"/>
            <w:sz w:val="16"/>
            <w:szCs w:val="16"/>
            <w:u w:val="single"/>
            <w:lang w:eastAsia="pt-BR"/>
          </w:rPr>
          <w:t>(Incluído pela Lei nº 9.975, de 23.6.2000)</w:t>
        </w:r>
      </w:hyperlink>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p>
    <w:p w14:paraId="4E467F91" w14:textId="0E531830" w:rsidR="009D5D45" w:rsidRPr="00C0609C"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 2</w:t>
      </w:r>
      <w:r w:rsidRPr="001943B0">
        <w:rPr>
          <w:rFonts w:ascii="Book Antiqua" w:eastAsia="Times New Roman" w:hAnsi="Book Antiqua" w:cs="Times New Roman"/>
          <w:b/>
          <w:sz w:val="19"/>
          <w:szCs w:val="19"/>
          <w:highlight w:val="magenta"/>
          <w:u w:val="single"/>
          <w:vertAlign w:val="superscript"/>
          <w:lang w:eastAsia="pt-BR"/>
        </w:rPr>
        <w:t>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Constitui</w:t>
      </w:r>
      <w:r w:rsidRPr="001943B0">
        <w:rPr>
          <w:rFonts w:ascii="Book Antiqua" w:eastAsia="Times New Roman" w:hAnsi="Book Antiqua" w:cs="Times New Roman"/>
          <w:b/>
          <w:caps/>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efeito obrigatório da condenação</w:t>
      </w:r>
      <w:r w:rsidRPr="001943B0">
        <w:rPr>
          <w:rFonts w:ascii="Book Antiqua" w:eastAsia="Times New Roman" w:hAnsi="Book Antiqua" w:cs="Times New Roman"/>
          <w:sz w:val="19"/>
          <w:szCs w:val="19"/>
          <w:lang w:eastAsia="pt-BR"/>
        </w:rPr>
        <w:t xml:space="preserve"> a </w:t>
      </w:r>
      <w:r w:rsidRPr="001943B0">
        <w:rPr>
          <w:rFonts w:ascii="Book Antiqua" w:eastAsia="Times New Roman" w:hAnsi="Book Antiqua" w:cs="Times New Roman"/>
          <w:b/>
          <w:sz w:val="19"/>
          <w:szCs w:val="19"/>
          <w:highlight w:val="cyan"/>
          <w:lang w:eastAsia="pt-BR"/>
        </w:rPr>
        <w:t>cassação da licença de localização</w:t>
      </w:r>
      <w:r w:rsidRPr="001943B0">
        <w:rPr>
          <w:rFonts w:ascii="Book Antiqua" w:eastAsia="Times New Roman" w:hAnsi="Book Antiqua" w:cs="Times New Roman"/>
          <w:sz w:val="19"/>
          <w:szCs w:val="19"/>
          <w:lang w:eastAsia="pt-BR"/>
        </w:rPr>
        <w:t xml:space="preserve"> e </w:t>
      </w:r>
      <w:r w:rsidRPr="001943B0">
        <w:rPr>
          <w:rFonts w:ascii="Book Antiqua" w:eastAsia="Times New Roman" w:hAnsi="Book Antiqua" w:cs="Times New Roman"/>
          <w:b/>
          <w:sz w:val="19"/>
          <w:szCs w:val="19"/>
          <w:highlight w:val="cyan"/>
          <w:lang w:eastAsia="pt-BR"/>
        </w:rPr>
        <w:t>de funcionamento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do estabelecimento</w:t>
      </w:r>
      <w:r w:rsidRPr="00C0609C">
        <w:rPr>
          <w:rFonts w:ascii="Book Antiqua" w:eastAsia="Times New Roman" w:hAnsi="Book Antiqua" w:cs="Times New Roman"/>
          <w:sz w:val="18"/>
          <w:szCs w:val="18"/>
          <w:lang w:eastAsia="pt-BR"/>
        </w:rPr>
        <w:t>. </w:t>
      </w:r>
      <w:hyperlink r:id="rId580" w:history="1">
        <w:r w:rsidRPr="00C0609C">
          <w:rPr>
            <w:rFonts w:ascii="Book Antiqua" w:eastAsia="Times New Roman" w:hAnsi="Book Antiqua" w:cs="Times New Roman"/>
            <w:color w:val="0000FF"/>
            <w:sz w:val="16"/>
            <w:szCs w:val="16"/>
            <w:u w:val="single"/>
            <w:lang w:eastAsia="pt-BR"/>
          </w:rPr>
          <w:t>(Incluído pela Lei nº 9.975, de 23.6.2000)</w:t>
        </w:r>
      </w:hyperlink>
      <w:r w:rsidR="00C12A94" w:rsidRPr="00C0609C">
        <w:rPr>
          <w:rFonts w:ascii="Book Antiqua" w:eastAsia="Times New Roman" w:hAnsi="Book Antiqua" w:cs="Times New Roman"/>
          <w:color w:val="0000FF"/>
          <w:sz w:val="16"/>
          <w:szCs w:val="16"/>
          <w:lang w:eastAsia="pt-BR"/>
        </w:rPr>
        <w:t xml:space="preserve"> </w:t>
      </w:r>
      <w:r w:rsidR="00C12A94" w:rsidRPr="00C0609C">
        <w:rPr>
          <w:rFonts w:ascii="Book Antiqua" w:eastAsia="Times New Roman" w:hAnsi="Book Antiqua" w:cs="Times New Roman"/>
          <w:b/>
          <w:color w:val="FF0000"/>
          <w:sz w:val="16"/>
          <w:szCs w:val="16"/>
          <w:u w:val="single"/>
          <w:lang w:eastAsia="pt-BR"/>
        </w:rPr>
        <w:t>(</w:t>
      </w:r>
      <w:r w:rsidR="000349DF">
        <w:rPr>
          <w:rFonts w:ascii="Book Antiqua" w:eastAsia="Times New Roman" w:hAnsi="Book Antiqua" w:cs="Times New Roman"/>
          <w:b/>
          <w:color w:val="FF0000"/>
          <w:sz w:val="16"/>
          <w:szCs w:val="16"/>
          <w:u w:val="single"/>
          <w:lang w:eastAsia="pt-BR"/>
        </w:rPr>
        <w:t>TJSE-2008</w:t>
      </w:r>
      <w:r w:rsidR="00C12A94" w:rsidRPr="00C0609C">
        <w:rPr>
          <w:rFonts w:ascii="Book Antiqua" w:eastAsia="Times New Roman" w:hAnsi="Book Antiqua" w:cs="Times New Roman"/>
          <w:b/>
          <w:color w:val="FF0000"/>
          <w:sz w:val="16"/>
          <w:szCs w:val="16"/>
          <w:u w:val="single"/>
          <w:lang w:eastAsia="pt-BR"/>
        </w:rPr>
        <w:t>)</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FD6575" w:rsidRPr="001943B0" w14:paraId="7D480E49" w14:textId="77777777" w:rsidTr="003253DE">
        <w:tc>
          <w:tcPr>
            <w:tcW w:w="8494" w:type="dxa"/>
            <w:shd w:val="clear" w:color="auto" w:fill="CCFFFF"/>
          </w:tcPr>
          <w:p w14:paraId="733ECAA5" w14:textId="77777777" w:rsidR="00FD6575" w:rsidRDefault="00FD6575" w:rsidP="00FD657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TJSE-2008-CESPE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No crime de submeter criança à exploração sexual, constitui efeito obrigatório da condenação a cassação da licença de funcionamento do estabelecimento em que ocorreu o fato.  </w:t>
            </w:r>
            <w:r w:rsidRPr="001943B0">
              <w:rPr>
                <w:rFonts w:ascii="Book Antiqua" w:eastAsia="Times New Roman" w:hAnsi="Book Antiqua" w:cs="Times New Roman"/>
                <w:b/>
                <w:sz w:val="19"/>
                <w:szCs w:val="19"/>
                <w:lang w:eastAsia="pt-BR"/>
              </w:rPr>
              <w:t>BL: art. 244-A, §2º, ECA.</w:t>
            </w:r>
          </w:p>
          <w:p w14:paraId="4AF11939" w14:textId="3FD5AA69" w:rsidR="00AD3F48" w:rsidRPr="001943B0" w:rsidRDefault="00AD3F48" w:rsidP="00AD3F48">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Esse dispositivo tipifica a conduta de quem submete criança ou adolescente à prostituição ou exploração sexual. É importante lembrar que seu §2º determina, como efeito obrigatório da condenação, a cassação da licença de localização e funcionamento do local. Há entendimento doutrinário de que o presente dispositivo foi tacitamente revogado pelo art. 218-B do CP, introduzido pela Lei 12015/09.</w:t>
            </w:r>
          </w:p>
          <w:p w14:paraId="11EAF1B9" w14:textId="02F75657" w:rsidR="00AD3F48" w:rsidRPr="001943B0" w:rsidRDefault="00AD3F48" w:rsidP="00AD3F48">
            <w:pPr>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Pr="00AD3F48">
              <w:rPr>
                <w:rFonts w:ascii="Book Antiqua" w:eastAsia="Times New Roman" w:hAnsi="Book Antiqua" w:cs="Times New Roman"/>
                <w:b/>
                <w:sz w:val="19"/>
                <w:szCs w:val="19"/>
                <w:shd w:val="clear" w:color="auto" w:fill="F7CAAC" w:themeFill="accent2" w:themeFillTint="66"/>
                <w:lang w:eastAsia="pt-BR"/>
              </w:rPr>
              <w:t>Classificação</w:t>
            </w:r>
            <w:r w:rsidRPr="001943B0">
              <w:rPr>
                <w:rFonts w:ascii="Book Antiqua" w:eastAsia="Times New Roman" w:hAnsi="Book Antiqua" w:cs="Times New Roman"/>
                <w:sz w:val="19"/>
                <w:szCs w:val="19"/>
                <w:lang w:eastAsia="pt-BR"/>
              </w:rPr>
              <w:t>: comum, doloso, comissivo, material, cabe tentativa.</w:t>
            </w:r>
          </w:p>
        </w:tc>
      </w:tr>
    </w:tbl>
    <w:p w14:paraId="4E467F95" w14:textId="6C5815EB" w:rsidR="009D5D45" w:rsidRPr="005F5894" w:rsidRDefault="009D5D45" w:rsidP="00E8012F">
      <w:pPr>
        <w:spacing w:before="300" w:after="300" w:line="240" w:lineRule="auto"/>
        <w:ind w:firstLine="600"/>
        <w:jc w:val="both"/>
        <w:rPr>
          <w:rFonts w:ascii="Book Antiqua" w:eastAsia="Times New Roman" w:hAnsi="Book Antiqua" w:cs="Times New Roman"/>
          <w:b/>
          <w:bCs/>
          <w:color w:val="FF0000"/>
          <w:sz w:val="16"/>
          <w:szCs w:val="16"/>
          <w:lang w:eastAsia="pt-BR"/>
        </w:rPr>
      </w:pPr>
      <w:r w:rsidRPr="001943B0">
        <w:rPr>
          <w:rFonts w:ascii="Book Antiqua" w:eastAsia="Times New Roman" w:hAnsi="Book Antiqua" w:cs="Times New Roman"/>
          <w:b/>
          <w:color w:val="000000"/>
          <w:sz w:val="19"/>
          <w:szCs w:val="19"/>
          <w:highlight w:val="magenta"/>
          <w:lang w:eastAsia="pt-BR"/>
        </w:rPr>
        <w:t>Art. 244-B</w:t>
      </w:r>
      <w:r w:rsidRPr="001943B0">
        <w:rPr>
          <w:rFonts w:ascii="Book Antiqua" w:eastAsia="Times New Roman" w:hAnsi="Book Antiqua" w:cs="Times New Roman"/>
          <w:color w:val="000000"/>
          <w:sz w:val="19"/>
          <w:szCs w:val="19"/>
          <w:lang w:eastAsia="pt-BR"/>
        </w:rPr>
        <w:t xml:space="preserve">.  </w:t>
      </w:r>
      <w:r w:rsidRPr="00942F3C">
        <w:rPr>
          <w:rFonts w:ascii="Book Antiqua" w:eastAsia="Times New Roman" w:hAnsi="Book Antiqua" w:cs="Times New Roman"/>
          <w:b/>
          <w:bCs/>
          <w:caps/>
          <w:color w:val="000000"/>
          <w:sz w:val="19"/>
          <w:szCs w:val="19"/>
          <w:highlight w:val="green"/>
          <w:lang w:eastAsia="pt-BR"/>
        </w:rPr>
        <w:t>Corromper</w:t>
      </w:r>
      <w:r w:rsidRPr="00942F3C">
        <w:rPr>
          <w:rFonts w:ascii="Book Antiqua" w:eastAsia="Times New Roman" w:hAnsi="Book Antiqua" w:cs="Times New Roman"/>
          <w:b/>
          <w:bCs/>
          <w:color w:val="000000"/>
          <w:sz w:val="19"/>
          <w:szCs w:val="19"/>
          <w:lang w:eastAsia="pt-BR"/>
        </w:rPr>
        <w:t xml:space="preserve"> ou </w:t>
      </w:r>
      <w:r w:rsidRPr="00942F3C">
        <w:rPr>
          <w:rFonts w:ascii="Book Antiqua" w:eastAsia="Times New Roman" w:hAnsi="Book Antiqua" w:cs="Times New Roman"/>
          <w:b/>
          <w:bCs/>
          <w:caps/>
          <w:color w:val="000000"/>
          <w:sz w:val="19"/>
          <w:szCs w:val="19"/>
          <w:highlight w:val="green"/>
          <w:lang w:eastAsia="pt-BR"/>
        </w:rPr>
        <w:t>facilitar</w:t>
      </w:r>
      <w:r w:rsidRPr="00942F3C">
        <w:rPr>
          <w:rFonts w:ascii="Book Antiqua" w:eastAsia="Times New Roman" w:hAnsi="Book Antiqua" w:cs="Times New Roman"/>
          <w:b/>
          <w:bCs/>
          <w:color w:val="000000"/>
          <w:sz w:val="19"/>
          <w:szCs w:val="19"/>
          <w:lang w:eastAsia="pt-BR"/>
        </w:rPr>
        <w:t xml:space="preserve"> a </w:t>
      </w:r>
      <w:r w:rsidRPr="00942F3C">
        <w:rPr>
          <w:rFonts w:ascii="Book Antiqua" w:eastAsia="Times New Roman" w:hAnsi="Book Antiqua" w:cs="Times New Roman"/>
          <w:b/>
          <w:bCs/>
          <w:caps/>
          <w:color w:val="000000"/>
          <w:sz w:val="19"/>
          <w:szCs w:val="19"/>
          <w:shd w:val="clear" w:color="auto" w:fill="F7CAAC" w:themeFill="accent2" w:themeFillTint="66"/>
          <w:lang w:eastAsia="pt-BR"/>
        </w:rPr>
        <w:t>corrupção</w:t>
      </w:r>
      <w:r w:rsidRPr="00942F3C">
        <w:rPr>
          <w:rFonts w:ascii="Book Antiqua" w:eastAsia="Times New Roman" w:hAnsi="Book Antiqua" w:cs="Times New Roman"/>
          <w:b/>
          <w:bCs/>
          <w:color w:val="000000"/>
          <w:sz w:val="19"/>
          <w:szCs w:val="19"/>
          <w:lang w:eastAsia="pt-BR"/>
        </w:rPr>
        <w:t xml:space="preserve"> </w:t>
      </w:r>
      <w:r w:rsidRPr="00942F3C">
        <w:rPr>
          <w:rFonts w:ascii="Book Antiqua" w:eastAsia="Times New Roman" w:hAnsi="Book Antiqua" w:cs="Times New Roman"/>
          <w:b/>
          <w:bCs/>
          <w:color w:val="000000"/>
          <w:sz w:val="19"/>
          <w:szCs w:val="19"/>
          <w:highlight w:val="yellow"/>
          <w:lang w:eastAsia="pt-BR"/>
        </w:rPr>
        <w:t>de menor</w:t>
      </w:r>
      <w:r w:rsidRPr="00942F3C">
        <w:rPr>
          <w:rFonts w:ascii="Book Antiqua" w:eastAsia="Times New Roman" w:hAnsi="Book Antiqua" w:cs="Times New Roman"/>
          <w:b/>
          <w:bCs/>
          <w:color w:val="000000"/>
          <w:sz w:val="19"/>
          <w:szCs w:val="19"/>
          <w:lang w:eastAsia="pt-BR"/>
        </w:rPr>
        <w:t xml:space="preserve"> </w:t>
      </w:r>
      <w:r w:rsidRPr="00942F3C">
        <w:rPr>
          <w:rFonts w:ascii="Book Antiqua" w:eastAsia="Times New Roman" w:hAnsi="Book Antiqua" w:cs="Times New Roman"/>
          <w:b/>
          <w:bCs/>
          <w:color w:val="000000"/>
          <w:sz w:val="19"/>
          <w:szCs w:val="19"/>
          <w:highlight w:val="cyan"/>
          <w:lang w:eastAsia="pt-BR"/>
        </w:rPr>
        <w:t>de 18 (dezoito) anos</w:t>
      </w:r>
      <w:r w:rsidRPr="00942F3C">
        <w:rPr>
          <w:rFonts w:ascii="Book Antiqua" w:eastAsia="Times New Roman" w:hAnsi="Book Antiqua" w:cs="Times New Roman"/>
          <w:b/>
          <w:bCs/>
          <w:color w:val="000000"/>
          <w:sz w:val="19"/>
          <w:szCs w:val="19"/>
          <w:lang w:eastAsia="pt-BR"/>
        </w:rPr>
        <w:t xml:space="preserve">, </w:t>
      </w:r>
      <w:r w:rsidRPr="00942F3C">
        <w:rPr>
          <w:rFonts w:ascii="Book Antiqua" w:eastAsia="Times New Roman" w:hAnsi="Book Antiqua" w:cs="Times New Roman"/>
          <w:b/>
          <w:bCs/>
          <w:color w:val="000000"/>
          <w:sz w:val="19"/>
          <w:szCs w:val="19"/>
          <w:highlight w:val="yellow"/>
          <w:lang w:eastAsia="pt-BR"/>
        </w:rPr>
        <w:t>com ele</w:t>
      </w:r>
      <w:r w:rsidRPr="00942F3C">
        <w:rPr>
          <w:rFonts w:ascii="Book Antiqua" w:eastAsia="Times New Roman" w:hAnsi="Book Antiqua" w:cs="Times New Roman"/>
          <w:b/>
          <w:bCs/>
          <w:color w:val="000000"/>
          <w:sz w:val="19"/>
          <w:szCs w:val="19"/>
          <w:lang w:eastAsia="pt-BR"/>
        </w:rPr>
        <w:t xml:space="preserve"> </w:t>
      </w:r>
      <w:r w:rsidRPr="00942F3C">
        <w:rPr>
          <w:rFonts w:ascii="Book Antiqua" w:eastAsia="Times New Roman" w:hAnsi="Book Antiqua" w:cs="Times New Roman"/>
          <w:b/>
          <w:bCs/>
          <w:caps/>
          <w:color w:val="000000"/>
          <w:sz w:val="19"/>
          <w:szCs w:val="19"/>
          <w:highlight w:val="green"/>
          <w:lang w:eastAsia="pt-BR"/>
        </w:rPr>
        <w:t>praticando</w:t>
      </w:r>
      <w:r w:rsidRPr="00942F3C">
        <w:rPr>
          <w:rFonts w:ascii="Book Antiqua" w:eastAsia="Times New Roman" w:hAnsi="Book Antiqua" w:cs="Times New Roman"/>
          <w:b/>
          <w:bCs/>
          <w:color w:val="000000"/>
          <w:sz w:val="19"/>
          <w:szCs w:val="19"/>
          <w:lang w:eastAsia="pt-BR"/>
        </w:rPr>
        <w:t xml:space="preserve"> </w:t>
      </w:r>
      <w:r w:rsidRPr="00942F3C">
        <w:rPr>
          <w:rFonts w:ascii="Book Antiqua" w:eastAsia="Times New Roman" w:hAnsi="Book Antiqua" w:cs="Times New Roman"/>
          <w:b/>
          <w:bCs/>
          <w:color w:val="000000"/>
          <w:sz w:val="19"/>
          <w:szCs w:val="19"/>
          <w:highlight w:val="cyan"/>
          <w:lang w:eastAsia="pt-BR"/>
        </w:rPr>
        <w:t>infração penal</w:t>
      </w:r>
      <w:r w:rsidRPr="00942F3C">
        <w:rPr>
          <w:rFonts w:ascii="Book Antiqua" w:eastAsia="Times New Roman" w:hAnsi="Book Antiqua" w:cs="Times New Roman"/>
          <w:b/>
          <w:bCs/>
          <w:color w:val="000000"/>
          <w:sz w:val="19"/>
          <w:szCs w:val="19"/>
          <w:lang w:eastAsia="pt-BR"/>
        </w:rPr>
        <w:t xml:space="preserve"> ou </w:t>
      </w:r>
      <w:r w:rsidRPr="00942F3C">
        <w:rPr>
          <w:rFonts w:ascii="Book Antiqua" w:eastAsia="Times New Roman" w:hAnsi="Book Antiqua" w:cs="Times New Roman"/>
          <w:b/>
          <w:bCs/>
          <w:caps/>
          <w:color w:val="000000"/>
          <w:sz w:val="19"/>
          <w:szCs w:val="19"/>
          <w:highlight w:val="green"/>
          <w:lang w:eastAsia="pt-BR"/>
        </w:rPr>
        <w:t>induzindo-o</w:t>
      </w:r>
      <w:r w:rsidRPr="00942F3C">
        <w:rPr>
          <w:rFonts w:ascii="Book Antiqua" w:eastAsia="Times New Roman" w:hAnsi="Book Antiqua" w:cs="Times New Roman"/>
          <w:b/>
          <w:bCs/>
          <w:color w:val="000000"/>
          <w:sz w:val="19"/>
          <w:szCs w:val="19"/>
          <w:lang w:eastAsia="pt-BR"/>
        </w:rPr>
        <w:t xml:space="preserve"> </w:t>
      </w:r>
      <w:r w:rsidRPr="00942F3C">
        <w:rPr>
          <w:rFonts w:ascii="Book Antiqua" w:eastAsia="Times New Roman" w:hAnsi="Book Antiqua" w:cs="Times New Roman"/>
          <w:b/>
          <w:bCs/>
          <w:color w:val="000000"/>
          <w:sz w:val="19"/>
          <w:szCs w:val="19"/>
          <w:highlight w:val="yellow"/>
          <w:lang w:eastAsia="pt-BR"/>
        </w:rPr>
        <w:t>a praticá</w:t>
      </w:r>
      <w:r w:rsidRPr="00897A03">
        <w:rPr>
          <w:rFonts w:ascii="Book Antiqua" w:eastAsia="Times New Roman" w:hAnsi="Book Antiqua" w:cs="Times New Roman"/>
          <w:b/>
          <w:bCs/>
          <w:color w:val="000000"/>
          <w:sz w:val="19"/>
          <w:szCs w:val="19"/>
          <w:highlight w:val="yellow"/>
          <w:lang w:eastAsia="pt-BR"/>
        </w:rPr>
        <w:t>-la</w:t>
      </w:r>
      <w:r w:rsidRPr="00C0609C">
        <w:rPr>
          <w:rFonts w:ascii="Book Antiqua" w:eastAsia="Times New Roman" w:hAnsi="Book Antiqua" w:cs="Times New Roman"/>
          <w:color w:val="000000"/>
          <w:sz w:val="18"/>
          <w:szCs w:val="18"/>
          <w:lang w:eastAsia="pt-BR"/>
        </w:rPr>
        <w:t>: </w:t>
      </w:r>
      <w:hyperlink r:id="rId581"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900EFD" w:rsidRPr="00C0609C">
        <w:rPr>
          <w:rFonts w:ascii="Book Antiqua" w:eastAsia="Times New Roman" w:hAnsi="Book Antiqua" w:cs="Times New Roman"/>
          <w:color w:val="0000FF"/>
          <w:sz w:val="16"/>
          <w:szCs w:val="16"/>
          <w:lang w:eastAsia="pt-BR"/>
        </w:rPr>
        <w:t xml:space="preserve"> </w:t>
      </w:r>
      <w:r w:rsidR="00900EFD" w:rsidRPr="00C0609C">
        <w:rPr>
          <w:rFonts w:ascii="Book Antiqua" w:eastAsia="Times New Roman" w:hAnsi="Book Antiqua" w:cs="Times New Roman"/>
          <w:b/>
          <w:bCs/>
          <w:color w:val="FF0000"/>
          <w:sz w:val="16"/>
          <w:szCs w:val="16"/>
          <w:u w:val="single"/>
          <w:lang w:eastAsia="pt-BR"/>
        </w:rPr>
        <w:t>(DPEES-2009)</w:t>
      </w:r>
      <w:r w:rsidR="00AD3B2D" w:rsidRPr="00C0609C">
        <w:rPr>
          <w:rFonts w:ascii="Book Antiqua" w:eastAsia="Times New Roman" w:hAnsi="Book Antiqua" w:cs="Times New Roman"/>
          <w:color w:val="0000FF"/>
          <w:sz w:val="16"/>
          <w:szCs w:val="16"/>
          <w:lang w:eastAsia="pt-BR"/>
        </w:rPr>
        <w:t xml:space="preserve"> </w:t>
      </w:r>
      <w:r w:rsidR="00AD3B2D" w:rsidRPr="00C0609C">
        <w:rPr>
          <w:rFonts w:ascii="Book Antiqua" w:eastAsia="Times New Roman" w:hAnsi="Book Antiqua" w:cs="Times New Roman"/>
          <w:b/>
          <w:bCs/>
          <w:color w:val="FF0000"/>
          <w:sz w:val="16"/>
          <w:szCs w:val="16"/>
          <w:u w:val="single"/>
          <w:lang w:eastAsia="pt-BR"/>
        </w:rPr>
        <w:t>(MPPR-2011)</w:t>
      </w:r>
      <w:r w:rsidR="00EB055A" w:rsidRPr="00C0609C">
        <w:rPr>
          <w:rFonts w:ascii="Book Antiqua" w:eastAsia="Times New Roman" w:hAnsi="Book Antiqua" w:cs="Times New Roman"/>
          <w:b/>
          <w:bCs/>
          <w:color w:val="FF0000"/>
          <w:sz w:val="16"/>
          <w:szCs w:val="16"/>
          <w:lang w:eastAsia="pt-BR"/>
        </w:rPr>
        <w:t xml:space="preserve"> </w:t>
      </w:r>
      <w:r w:rsidR="00EB055A" w:rsidRPr="00C0609C">
        <w:rPr>
          <w:rFonts w:ascii="Book Antiqua" w:eastAsia="Times New Roman" w:hAnsi="Book Antiqua" w:cs="Times New Roman"/>
          <w:b/>
          <w:color w:val="FF0000"/>
          <w:sz w:val="16"/>
          <w:szCs w:val="16"/>
          <w:u w:val="single"/>
          <w:lang w:eastAsia="pt-BR"/>
        </w:rPr>
        <w:t>(DPERO-2012)</w:t>
      </w:r>
      <w:r w:rsidR="00C31563" w:rsidRPr="00C0609C">
        <w:rPr>
          <w:rFonts w:ascii="Book Antiqua" w:eastAsia="Times New Roman" w:hAnsi="Book Antiqua" w:cs="Times New Roman"/>
          <w:b/>
          <w:color w:val="FF0000"/>
          <w:sz w:val="16"/>
          <w:szCs w:val="16"/>
          <w:lang w:eastAsia="pt-BR"/>
        </w:rPr>
        <w:t xml:space="preserve"> </w:t>
      </w:r>
      <w:r w:rsidR="00C31563" w:rsidRPr="00C0609C">
        <w:rPr>
          <w:rFonts w:ascii="Book Antiqua" w:eastAsia="Times New Roman" w:hAnsi="Book Antiqua" w:cs="Times New Roman"/>
          <w:b/>
          <w:color w:val="FF0000"/>
          <w:sz w:val="16"/>
          <w:szCs w:val="16"/>
          <w:u w:val="single"/>
          <w:lang w:eastAsia="pt-BR"/>
        </w:rPr>
        <w:t>(PCMA-2012)</w:t>
      </w:r>
      <w:r w:rsidR="00794729" w:rsidRPr="00C0609C">
        <w:rPr>
          <w:rFonts w:ascii="Book Antiqua" w:eastAsia="Times New Roman" w:hAnsi="Book Antiqua" w:cs="Times New Roman"/>
          <w:color w:val="0000FF"/>
          <w:sz w:val="16"/>
          <w:szCs w:val="16"/>
          <w:lang w:eastAsia="pt-BR"/>
        </w:rPr>
        <w:t xml:space="preserve"> </w:t>
      </w:r>
      <w:bookmarkStart w:id="290" w:name="_Hlk21778317"/>
      <w:r w:rsidR="00794729" w:rsidRPr="00C0609C">
        <w:rPr>
          <w:rFonts w:ascii="Book Antiqua" w:eastAsia="Times New Roman" w:hAnsi="Book Antiqua" w:cs="Times New Roman"/>
          <w:b/>
          <w:bCs/>
          <w:color w:val="FF0000"/>
          <w:sz w:val="16"/>
          <w:szCs w:val="16"/>
          <w:u w:val="single"/>
          <w:lang w:eastAsia="pt-BR"/>
        </w:rPr>
        <w:t>(TJSC-2013)</w:t>
      </w:r>
      <w:bookmarkEnd w:id="290"/>
      <w:r w:rsidR="00200009" w:rsidRPr="00C0609C">
        <w:rPr>
          <w:rFonts w:ascii="Book Antiqua" w:eastAsia="Times New Roman" w:hAnsi="Book Antiqua" w:cs="Times New Roman"/>
          <w:b/>
          <w:bCs/>
          <w:color w:val="FF0000"/>
          <w:sz w:val="16"/>
          <w:szCs w:val="16"/>
          <w:lang w:eastAsia="pt-BR"/>
        </w:rPr>
        <w:t xml:space="preserve"> </w:t>
      </w:r>
      <w:r w:rsidR="00200009" w:rsidRPr="00C0609C">
        <w:rPr>
          <w:rFonts w:ascii="Book Antiqua" w:eastAsia="Times New Roman" w:hAnsi="Book Antiqua" w:cs="Times New Roman"/>
          <w:b/>
          <w:bCs/>
          <w:color w:val="FF0000"/>
          <w:sz w:val="16"/>
          <w:szCs w:val="16"/>
          <w:u w:val="single"/>
          <w:lang w:eastAsia="pt-BR"/>
        </w:rPr>
        <w:t>(TJPE-2013)</w:t>
      </w:r>
      <w:r w:rsidR="00BF59A5" w:rsidRPr="00C0609C">
        <w:rPr>
          <w:rFonts w:ascii="Book Antiqua" w:eastAsia="Times New Roman" w:hAnsi="Book Antiqua" w:cs="Times New Roman"/>
          <w:b/>
          <w:bCs/>
          <w:color w:val="FF0000"/>
          <w:sz w:val="16"/>
          <w:szCs w:val="16"/>
          <w:lang w:eastAsia="pt-BR"/>
        </w:rPr>
        <w:t xml:space="preserve"> </w:t>
      </w:r>
      <w:r w:rsidR="00BF59A5" w:rsidRPr="00C0609C">
        <w:rPr>
          <w:rFonts w:ascii="Book Antiqua" w:eastAsia="Times New Roman" w:hAnsi="Book Antiqua" w:cs="Times New Roman"/>
          <w:b/>
          <w:bCs/>
          <w:color w:val="FF0000"/>
          <w:sz w:val="16"/>
          <w:szCs w:val="16"/>
          <w:u w:val="single"/>
          <w:lang w:eastAsia="pt-BR"/>
        </w:rPr>
        <w:t>(DPEDF-2013)</w:t>
      </w:r>
      <w:r w:rsidR="006C6B83" w:rsidRPr="00C0609C">
        <w:rPr>
          <w:rFonts w:ascii="Book Antiqua" w:eastAsia="Times New Roman" w:hAnsi="Book Antiqua" w:cs="Times New Roman"/>
          <w:b/>
          <w:bCs/>
          <w:color w:val="FF0000"/>
          <w:sz w:val="16"/>
          <w:szCs w:val="16"/>
          <w:lang w:eastAsia="pt-BR"/>
        </w:rPr>
        <w:t xml:space="preserve"> </w:t>
      </w:r>
      <w:r w:rsidR="00C24F4F" w:rsidRPr="00C0609C">
        <w:rPr>
          <w:rFonts w:ascii="Book Antiqua" w:hAnsi="Book Antiqua" w:cs="Times New Roman"/>
          <w:b/>
          <w:color w:val="FF0000"/>
          <w:sz w:val="16"/>
          <w:szCs w:val="16"/>
          <w:u w:val="single"/>
        </w:rPr>
        <w:t>(MPMG-2014)</w:t>
      </w:r>
      <w:r w:rsidR="006D3BE7" w:rsidRPr="00C0609C">
        <w:rPr>
          <w:rFonts w:ascii="Book Antiqua" w:eastAsia="Times New Roman" w:hAnsi="Book Antiqua" w:cs="Times New Roman"/>
          <w:b/>
          <w:bCs/>
          <w:color w:val="FF0000"/>
          <w:sz w:val="16"/>
          <w:szCs w:val="16"/>
          <w:lang w:eastAsia="pt-BR"/>
        </w:rPr>
        <w:t xml:space="preserve"> </w:t>
      </w:r>
      <w:r w:rsidR="00374E9E" w:rsidRPr="00C0609C">
        <w:rPr>
          <w:rFonts w:ascii="Book Antiqua" w:hAnsi="Book Antiqua"/>
          <w:b/>
          <w:color w:val="FF0000"/>
          <w:sz w:val="16"/>
          <w:szCs w:val="16"/>
          <w:u w:val="single"/>
        </w:rPr>
        <w:t>(MPMS-2015)</w:t>
      </w:r>
      <w:r w:rsidR="008E78C9" w:rsidRPr="00C0609C">
        <w:rPr>
          <w:rFonts w:ascii="Book Antiqua" w:hAnsi="Book Antiqua"/>
          <w:b/>
          <w:color w:val="FF0000"/>
          <w:sz w:val="16"/>
          <w:szCs w:val="16"/>
        </w:rPr>
        <w:t xml:space="preserve"> </w:t>
      </w:r>
      <w:r w:rsidR="008E78C9" w:rsidRPr="00C0609C">
        <w:rPr>
          <w:rFonts w:ascii="Book Antiqua" w:eastAsia="Times New Roman" w:hAnsi="Book Antiqua" w:cs="Times New Roman"/>
          <w:b/>
          <w:color w:val="FF0000"/>
          <w:sz w:val="16"/>
          <w:szCs w:val="16"/>
          <w:u w:val="single"/>
          <w:lang w:eastAsia="pt-BR"/>
        </w:rPr>
        <w:t>(DPERN-2015)</w:t>
      </w:r>
      <w:r w:rsidR="008212CA" w:rsidRPr="00C0609C">
        <w:rPr>
          <w:rFonts w:ascii="Book Antiqua" w:eastAsia="Times New Roman" w:hAnsi="Book Antiqua" w:cs="Times New Roman"/>
          <w:b/>
          <w:bCs/>
          <w:color w:val="FF0000"/>
          <w:sz w:val="16"/>
          <w:szCs w:val="16"/>
          <w:lang w:eastAsia="pt-BR"/>
        </w:rPr>
        <w:t xml:space="preserve"> </w:t>
      </w:r>
      <w:r w:rsidR="008212CA" w:rsidRPr="00C0609C">
        <w:rPr>
          <w:rFonts w:ascii="Book Antiqua" w:eastAsia="Times New Roman" w:hAnsi="Book Antiqua" w:cs="Times New Roman"/>
          <w:b/>
          <w:color w:val="FF0000"/>
          <w:sz w:val="16"/>
          <w:szCs w:val="16"/>
          <w:u w:val="single"/>
          <w:lang w:eastAsia="pt-BR"/>
        </w:rPr>
        <w:t>(DPEMT-2016)</w:t>
      </w:r>
      <w:r w:rsidR="00472405" w:rsidRPr="00C0609C">
        <w:rPr>
          <w:rFonts w:ascii="Book Antiqua" w:eastAsia="Times New Roman" w:hAnsi="Book Antiqua" w:cs="Times New Roman"/>
          <w:b/>
          <w:color w:val="FF0000"/>
          <w:sz w:val="16"/>
          <w:szCs w:val="16"/>
          <w:lang w:eastAsia="pt-BR"/>
        </w:rPr>
        <w:t xml:space="preserve"> </w:t>
      </w:r>
      <w:r w:rsidR="00472405" w:rsidRPr="00C0609C">
        <w:rPr>
          <w:rFonts w:ascii="Book Antiqua" w:hAnsi="Book Antiqua"/>
          <w:b/>
          <w:color w:val="FF0000"/>
          <w:sz w:val="16"/>
          <w:szCs w:val="16"/>
          <w:u w:val="single"/>
        </w:rPr>
        <w:t>(TRF4-2016)</w:t>
      </w:r>
      <w:r w:rsidR="00982F4C" w:rsidRPr="00C0609C">
        <w:rPr>
          <w:rFonts w:ascii="Book Antiqua" w:hAnsi="Book Antiqua"/>
          <w:b/>
          <w:color w:val="FF0000"/>
          <w:sz w:val="16"/>
          <w:szCs w:val="16"/>
        </w:rPr>
        <w:t xml:space="preserve"> </w:t>
      </w:r>
      <w:r w:rsidR="00982F4C" w:rsidRPr="00C0609C">
        <w:rPr>
          <w:rFonts w:ascii="Book Antiqua" w:eastAsia="Times New Roman" w:hAnsi="Book Antiqua" w:cs="Times New Roman"/>
          <w:b/>
          <w:color w:val="FF0000"/>
          <w:sz w:val="16"/>
          <w:szCs w:val="16"/>
          <w:u w:val="single"/>
          <w:lang w:eastAsia="pt-BR"/>
        </w:rPr>
        <w:t>(PCPA-2016)</w:t>
      </w:r>
      <w:r w:rsidR="00886B54" w:rsidRPr="00C0609C">
        <w:rPr>
          <w:rFonts w:ascii="Book Antiqua" w:eastAsia="Times New Roman" w:hAnsi="Book Antiqua" w:cs="Times New Roman"/>
          <w:b/>
          <w:color w:val="FF0000"/>
          <w:sz w:val="16"/>
          <w:szCs w:val="16"/>
          <w:lang w:eastAsia="pt-BR"/>
        </w:rPr>
        <w:t xml:space="preserve"> </w:t>
      </w:r>
      <w:r w:rsidR="00886B54" w:rsidRPr="00C0609C">
        <w:rPr>
          <w:rFonts w:ascii="Book Antiqua" w:hAnsi="Book Antiqua"/>
          <w:b/>
          <w:color w:val="FF0000"/>
          <w:sz w:val="16"/>
          <w:szCs w:val="16"/>
          <w:u w:val="single"/>
        </w:rPr>
        <w:t>(PCPE-2016)</w:t>
      </w:r>
      <w:r w:rsidR="008B1891" w:rsidRPr="00C0609C">
        <w:rPr>
          <w:rFonts w:ascii="Book Antiqua" w:eastAsia="Times New Roman" w:hAnsi="Book Antiqua" w:cs="Times New Roman"/>
          <w:b/>
          <w:color w:val="FF0000"/>
          <w:sz w:val="16"/>
          <w:szCs w:val="16"/>
          <w:lang w:eastAsia="pt-BR"/>
        </w:rPr>
        <w:t xml:space="preserve"> </w:t>
      </w:r>
      <w:r w:rsidR="008B1891" w:rsidRPr="00C0609C">
        <w:rPr>
          <w:rFonts w:ascii="Book Antiqua" w:hAnsi="Book Antiqua" w:cs="Times New Roman"/>
          <w:b/>
          <w:color w:val="FF0000"/>
          <w:sz w:val="16"/>
          <w:szCs w:val="16"/>
          <w:u w:val="single"/>
        </w:rPr>
        <w:t>(PCGO-2013/2017)</w:t>
      </w:r>
      <w:r w:rsidR="00927E43" w:rsidRPr="00C0609C">
        <w:rPr>
          <w:rFonts w:ascii="Book Antiqua" w:eastAsia="Times New Roman" w:hAnsi="Book Antiqua" w:cs="Times New Roman"/>
          <w:b/>
          <w:color w:val="FF0000"/>
          <w:sz w:val="16"/>
          <w:szCs w:val="16"/>
          <w:lang w:eastAsia="pt-BR"/>
        </w:rPr>
        <w:t xml:space="preserve"> </w:t>
      </w:r>
      <w:r w:rsidR="00927E43" w:rsidRPr="00C0609C">
        <w:rPr>
          <w:rFonts w:ascii="Book Antiqua" w:eastAsia="Times New Roman" w:hAnsi="Book Antiqua" w:cs="Times New Roman"/>
          <w:b/>
          <w:color w:val="FF0000"/>
          <w:sz w:val="16"/>
          <w:szCs w:val="16"/>
          <w:u w:val="single"/>
          <w:lang w:eastAsia="pt-BR"/>
        </w:rPr>
        <w:t>(MPRS-</w:t>
      </w:r>
      <w:r w:rsidR="00D9751F" w:rsidRPr="00C0609C">
        <w:rPr>
          <w:rFonts w:ascii="Book Antiqua" w:eastAsia="Times New Roman" w:hAnsi="Book Antiqua" w:cs="Times New Roman"/>
          <w:b/>
          <w:color w:val="FF0000"/>
          <w:sz w:val="16"/>
          <w:szCs w:val="16"/>
          <w:u w:val="single"/>
          <w:lang w:eastAsia="pt-BR"/>
        </w:rPr>
        <w:t>2016/</w:t>
      </w:r>
      <w:r w:rsidR="00927E43" w:rsidRPr="00C0609C">
        <w:rPr>
          <w:rFonts w:ascii="Book Antiqua" w:eastAsia="Times New Roman" w:hAnsi="Book Antiqua" w:cs="Times New Roman"/>
          <w:b/>
          <w:color w:val="FF0000"/>
          <w:sz w:val="16"/>
          <w:szCs w:val="16"/>
          <w:u w:val="single"/>
          <w:lang w:eastAsia="pt-BR"/>
        </w:rPr>
        <w:t>2017)</w:t>
      </w:r>
      <w:r w:rsidR="000473E5" w:rsidRPr="00C0609C">
        <w:rPr>
          <w:rFonts w:ascii="Book Antiqua" w:eastAsia="Times New Roman" w:hAnsi="Book Antiqua" w:cs="Times New Roman"/>
          <w:b/>
          <w:color w:val="FF0000"/>
          <w:sz w:val="16"/>
          <w:szCs w:val="16"/>
          <w:lang w:eastAsia="pt-BR"/>
        </w:rPr>
        <w:t xml:space="preserve"> </w:t>
      </w:r>
      <w:r w:rsidR="000473E5" w:rsidRPr="00C0609C">
        <w:rPr>
          <w:rFonts w:ascii="Book Antiqua" w:hAnsi="Book Antiqua" w:cs="Times New Roman"/>
          <w:b/>
          <w:color w:val="FF0000"/>
          <w:sz w:val="16"/>
          <w:szCs w:val="16"/>
          <w:u w:val="single"/>
        </w:rPr>
        <w:t>(DPEAC-2017)</w:t>
      </w:r>
      <w:r w:rsidR="0045234D" w:rsidRPr="00C0609C">
        <w:rPr>
          <w:rFonts w:ascii="Book Antiqua" w:hAnsi="Book Antiqua" w:cs="Times New Roman"/>
          <w:b/>
          <w:color w:val="FF0000"/>
          <w:sz w:val="16"/>
          <w:szCs w:val="16"/>
        </w:rPr>
        <w:t xml:space="preserve"> </w:t>
      </w:r>
      <w:r w:rsidR="0045234D" w:rsidRPr="00C0609C">
        <w:rPr>
          <w:rFonts w:ascii="Book Antiqua" w:eastAsia="Times New Roman" w:hAnsi="Book Antiqua" w:cs="Times New Roman"/>
          <w:b/>
          <w:bCs/>
          <w:color w:val="FF0000"/>
          <w:sz w:val="16"/>
          <w:szCs w:val="16"/>
          <w:u w:val="single"/>
          <w:lang w:eastAsia="pt-BR"/>
        </w:rPr>
        <w:t>(DPEAP-2018)</w:t>
      </w:r>
      <w:r w:rsidR="00FD0DCB" w:rsidRPr="00C0609C">
        <w:rPr>
          <w:rFonts w:ascii="Book Antiqua" w:eastAsia="Times New Roman" w:hAnsi="Book Antiqua" w:cs="Times New Roman"/>
          <w:b/>
          <w:bCs/>
          <w:color w:val="FF0000"/>
          <w:sz w:val="16"/>
          <w:szCs w:val="16"/>
          <w:lang w:eastAsia="pt-BR"/>
        </w:rPr>
        <w:t xml:space="preserve"> </w:t>
      </w:r>
      <w:r w:rsidR="00FD0DCB" w:rsidRPr="00C0609C">
        <w:rPr>
          <w:rFonts w:ascii="Book Antiqua" w:eastAsia="Times New Roman" w:hAnsi="Book Antiqua" w:cs="Times New Roman"/>
          <w:b/>
          <w:bCs/>
          <w:color w:val="FF0000"/>
          <w:sz w:val="16"/>
          <w:szCs w:val="16"/>
          <w:u w:val="single"/>
          <w:lang w:eastAsia="pt-BR"/>
        </w:rPr>
        <w:t>(PGEPE-2018)</w:t>
      </w:r>
      <w:r w:rsidR="00361D2F" w:rsidRPr="00C0609C">
        <w:rPr>
          <w:rFonts w:ascii="Book Antiqua" w:hAnsi="Book Antiqua" w:cs="Times New Roman"/>
          <w:b/>
          <w:color w:val="FF0000"/>
          <w:sz w:val="16"/>
          <w:szCs w:val="16"/>
        </w:rPr>
        <w:t xml:space="preserve"> </w:t>
      </w:r>
      <w:r w:rsidR="00BA4D79" w:rsidRPr="00C0609C">
        <w:rPr>
          <w:rFonts w:ascii="Book Antiqua" w:hAnsi="Book Antiqua" w:cs="Times New Roman"/>
          <w:b/>
          <w:color w:val="FF0000"/>
          <w:sz w:val="16"/>
          <w:szCs w:val="16"/>
          <w:u w:val="single"/>
        </w:rPr>
        <w:t>(MPSP-2015/2019)</w:t>
      </w:r>
      <w:r w:rsidR="000605D4" w:rsidRPr="00C0609C">
        <w:rPr>
          <w:rFonts w:ascii="Book Antiqua" w:eastAsia="Times New Roman" w:hAnsi="Book Antiqua" w:cs="Times New Roman"/>
          <w:b/>
          <w:bCs/>
          <w:color w:val="FF0000"/>
          <w:sz w:val="16"/>
          <w:szCs w:val="16"/>
          <w:lang w:eastAsia="pt-BR"/>
        </w:rPr>
        <w:t xml:space="preserve"> </w:t>
      </w:r>
      <w:r w:rsidR="000605D4" w:rsidRPr="00C0609C">
        <w:rPr>
          <w:rFonts w:ascii="Book Antiqua" w:hAnsi="Book Antiqua" w:cs="Times New Roman"/>
          <w:b/>
          <w:color w:val="FF0000"/>
          <w:sz w:val="16"/>
          <w:szCs w:val="16"/>
          <w:u w:val="single"/>
        </w:rPr>
        <w:t>(TJBA-2019)</w:t>
      </w:r>
      <w:r w:rsidR="00ED56FB" w:rsidRPr="00C0609C">
        <w:rPr>
          <w:rFonts w:ascii="Book Antiqua" w:hAnsi="Book Antiqua" w:cs="Times New Roman"/>
          <w:b/>
          <w:color w:val="FF0000"/>
          <w:sz w:val="16"/>
          <w:szCs w:val="16"/>
        </w:rPr>
        <w:t xml:space="preserve"> </w:t>
      </w:r>
      <w:r w:rsidR="00ED56FB" w:rsidRPr="00C0609C">
        <w:rPr>
          <w:rFonts w:ascii="Book Antiqua" w:hAnsi="Book Antiqua" w:cs="Times New Roman"/>
          <w:b/>
          <w:bCs/>
          <w:color w:val="FF0000"/>
          <w:sz w:val="16"/>
          <w:szCs w:val="16"/>
          <w:u w:val="single"/>
        </w:rPr>
        <w:t>(DPEMG-2019)</w:t>
      </w:r>
      <w:r w:rsidR="00D46B76" w:rsidRPr="00C0609C">
        <w:rPr>
          <w:rFonts w:ascii="Book Antiqua" w:hAnsi="Book Antiqua" w:cs="Times New Roman"/>
          <w:b/>
          <w:color w:val="FF0000"/>
          <w:sz w:val="16"/>
          <w:szCs w:val="16"/>
        </w:rPr>
        <w:t xml:space="preserve"> </w:t>
      </w:r>
      <w:r w:rsidR="00D46B76" w:rsidRPr="00C0609C">
        <w:rPr>
          <w:rFonts w:ascii="Book Antiqua" w:eastAsia="Times New Roman" w:hAnsi="Book Antiqua" w:cs="Times New Roman"/>
          <w:b/>
          <w:bCs/>
          <w:color w:val="FF0000"/>
          <w:sz w:val="16"/>
          <w:szCs w:val="16"/>
          <w:u w:val="single"/>
          <w:lang w:eastAsia="pt-BR"/>
        </w:rPr>
        <w:t>(DPESP-2019)</w:t>
      </w:r>
      <w:r w:rsidR="00C85988" w:rsidRPr="00C0609C">
        <w:rPr>
          <w:rFonts w:ascii="Book Antiqua" w:hAnsi="Book Antiqua" w:cs="Times New Roman"/>
          <w:b/>
          <w:color w:val="FF0000"/>
          <w:sz w:val="16"/>
          <w:szCs w:val="16"/>
        </w:rPr>
        <w:t xml:space="preserve"> </w:t>
      </w:r>
      <w:r w:rsidR="0043732A" w:rsidRPr="00C0609C">
        <w:rPr>
          <w:rFonts w:ascii="Book Antiqua" w:eastAsia="Times New Roman" w:hAnsi="Book Antiqua" w:cs="Times New Roman"/>
          <w:b/>
          <w:bCs/>
          <w:color w:val="FF0000"/>
          <w:sz w:val="16"/>
          <w:szCs w:val="16"/>
          <w:u w:val="single"/>
          <w:lang w:eastAsia="pt-BR"/>
        </w:rPr>
        <w:t>(MPDFT-2013/2021)</w:t>
      </w:r>
      <w:r w:rsidR="008A4DDB" w:rsidRPr="00C0609C">
        <w:rPr>
          <w:rFonts w:ascii="Book Antiqua" w:eastAsia="Times New Roman" w:hAnsi="Book Antiqua" w:cs="Times New Roman"/>
          <w:b/>
          <w:bCs/>
          <w:color w:val="FF0000"/>
          <w:sz w:val="16"/>
          <w:szCs w:val="16"/>
          <w:lang w:eastAsia="pt-BR"/>
        </w:rPr>
        <w:t xml:space="preserve"> </w:t>
      </w:r>
      <w:r w:rsidR="008A4DDB" w:rsidRPr="00C0609C">
        <w:rPr>
          <w:rFonts w:ascii="Book Antiqua" w:hAnsi="Book Antiqua"/>
          <w:b/>
          <w:bCs/>
          <w:color w:val="FF0000"/>
          <w:sz w:val="16"/>
          <w:szCs w:val="16"/>
          <w:u w:val="single"/>
        </w:rPr>
        <w:t>(TJSP-2021)</w:t>
      </w:r>
      <w:r w:rsidR="009C2F8F">
        <w:rPr>
          <w:rFonts w:ascii="Book Antiqua" w:hAnsi="Book Antiqua"/>
          <w:b/>
          <w:bCs/>
          <w:color w:val="FF0000"/>
          <w:sz w:val="16"/>
          <w:szCs w:val="16"/>
        </w:rPr>
        <w:t xml:space="preserve"> </w:t>
      </w:r>
      <w:r w:rsidR="009C2F8F">
        <w:rPr>
          <w:rFonts w:ascii="Book Antiqua" w:hAnsi="Book Antiqua"/>
          <w:b/>
          <w:color w:val="FF0000"/>
          <w:sz w:val="16"/>
          <w:szCs w:val="16"/>
          <w:u w:val="single"/>
        </w:rPr>
        <w:t>(DPEAM-2021)</w:t>
      </w:r>
      <w:r w:rsidR="00897A03">
        <w:rPr>
          <w:rFonts w:ascii="Book Antiqua" w:hAnsi="Book Antiqua"/>
          <w:b/>
          <w:bCs/>
          <w:color w:val="FF0000"/>
          <w:sz w:val="16"/>
          <w:szCs w:val="16"/>
        </w:rPr>
        <w:t xml:space="preserve"> </w:t>
      </w:r>
      <w:r w:rsidR="00897A03">
        <w:rPr>
          <w:rFonts w:ascii="Book Antiqua" w:eastAsia="Times New Roman" w:hAnsi="Book Antiqua" w:cs="Times New Roman"/>
          <w:b/>
          <w:color w:val="FF0000"/>
          <w:sz w:val="16"/>
          <w:szCs w:val="16"/>
          <w:u w:val="single"/>
          <w:lang w:eastAsia="pt-BR"/>
        </w:rPr>
        <w:t>(DPESC-2021)</w:t>
      </w:r>
      <w:r w:rsidR="0061567B">
        <w:rPr>
          <w:rFonts w:ascii="Book Antiqua" w:hAnsi="Book Antiqua"/>
          <w:b/>
          <w:bCs/>
          <w:color w:val="FF0000"/>
          <w:sz w:val="16"/>
          <w:szCs w:val="16"/>
        </w:rPr>
        <w:t xml:space="preserve"> </w:t>
      </w:r>
      <w:bookmarkStart w:id="291" w:name="_Hlk138000722"/>
      <w:r w:rsidR="0061567B">
        <w:rPr>
          <w:rFonts w:ascii="Book Antiqua" w:hAnsi="Book Antiqua"/>
          <w:b/>
          <w:bCs/>
          <w:color w:val="FF0000"/>
          <w:sz w:val="16"/>
          <w:szCs w:val="16"/>
          <w:u w:val="single"/>
        </w:rPr>
        <w:t>(PCMS-2021)</w:t>
      </w:r>
      <w:bookmarkEnd w:id="291"/>
      <w:r w:rsidR="00730AD4">
        <w:rPr>
          <w:rFonts w:ascii="Book Antiqua" w:hAnsi="Book Antiqua"/>
          <w:b/>
          <w:bCs/>
          <w:color w:val="FF0000"/>
          <w:sz w:val="16"/>
          <w:szCs w:val="16"/>
        </w:rPr>
        <w:t xml:space="preserve"> </w:t>
      </w:r>
      <w:bookmarkStart w:id="292" w:name="_Hlk147411083"/>
      <w:r w:rsidR="00730AD4">
        <w:rPr>
          <w:rFonts w:ascii="Book Antiqua" w:eastAsia="Times New Roman" w:hAnsi="Book Antiqua" w:cs="Arial"/>
          <w:b/>
          <w:bCs/>
          <w:color w:val="FF0000"/>
          <w:sz w:val="16"/>
          <w:szCs w:val="16"/>
          <w:u w:val="single"/>
          <w:lang w:eastAsia="pt-BR"/>
        </w:rPr>
        <w:t>(TJDFT-2015/2016/2023)</w:t>
      </w:r>
      <w:bookmarkEnd w:id="292"/>
      <w:r w:rsidR="00942F3C">
        <w:rPr>
          <w:rFonts w:ascii="Book Antiqua" w:eastAsia="Times New Roman" w:hAnsi="Book Antiqua" w:cs="Arial"/>
          <w:b/>
          <w:bCs/>
          <w:color w:val="FF0000"/>
          <w:sz w:val="16"/>
          <w:szCs w:val="16"/>
          <w:lang w:eastAsia="pt-BR"/>
        </w:rPr>
        <w:t xml:space="preserve"> </w:t>
      </w:r>
      <w:r w:rsidR="00942F3C">
        <w:rPr>
          <w:rFonts w:ascii="Book Antiqua" w:hAnsi="Book Antiqua"/>
          <w:b/>
          <w:bCs/>
          <w:color w:val="FF0000"/>
          <w:sz w:val="16"/>
          <w:szCs w:val="16"/>
          <w:u w:val="single"/>
        </w:rPr>
        <w:t>(TJMT-2024)</w:t>
      </w:r>
      <w:r w:rsidR="005F5894">
        <w:rPr>
          <w:rFonts w:ascii="Book Antiqua" w:eastAsia="Times New Roman" w:hAnsi="Book Antiqua" w:cs="Arial"/>
          <w:b/>
          <w:bCs/>
          <w:color w:val="FF0000"/>
          <w:sz w:val="16"/>
          <w:szCs w:val="16"/>
          <w:lang w:eastAsia="pt-BR"/>
        </w:rPr>
        <w:t xml:space="preserve"> </w:t>
      </w:r>
      <w:r w:rsidR="005F5894">
        <w:rPr>
          <w:rFonts w:ascii="Book Antiqua" w:eastAsia="Times New Roman" w:hAnsi="Book Antiqua" w:cs="Arial"/>
          <w:b/>
          <w:bCs/>
          <w:color w:val="FF0000"/>
          <w:sz w:val="16"/>
          <w:szCs w:val="16"/>
          <w:u w:val="single"/>
          <w:lang w:eastAsia="pt-BR"/>
        </w:rPr>
        <w:t>(MPRJ-2024)</w:t>
      </w:r>
    </w:p>
    <w:p w14:paraId="6731A992" w14:textId="77777777" w:rsidR="000473E5" w:rsidRPr="00C0609C" w:rsidRDefault="000473E5" w:rsidP="000473E5">
      <w:pPr>
        <w:spacing w:before="300" w:after="300" w:line="240" w:lineRule="auto"/>
        <w:ind w:firstLine="600"/>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Pena - reclusão, de 1 (um) a 4 (quatro) anos</w:t>
      </w:r>
      <w:r w:rsidRPr="00C0609C">
        <w:rPr>
          <w:rFonts w:ascii="Book Antiqua" w:eastAsia="Times New Roman" w:hAnsi="Book Antiqua" w:cs="Times New Roman"/>
          <w:color w:val="000000"/>
          <w:sz w:val="18"/>
          <w:szCs w:val="18"/>
          <w:lang w:eastAsia="pt-BR"/>
        </w:rPr>
        <w:t>. </w:t>
      </w:r>
      <w:hyperlink r:id="rId582" w:anchor="art5" w:history="1">
        <w:r w:rsidRPr="00C0609C">
          <w:rPr>
            <w:rFonts w:ascii="Book Antiqua" w:eastAsia="Times New Roman" w:hAnsi="Book Antiqua" w:cs="Times New Roman"/>
            <w:color w:val="0000FF"/>
            <w:sz w:val="16"/>
            <w:szCs w:val="16"/>
            <w:u w:val="single"/>
            <w:lang w:eastAsia="pt-BR"/>
          </w:rPr>
          <w:t>(Incluído pela Lei nº 12.015, de 2009)</w:t>
        </w:r>
      </w:hyperlink>
    </w:p>
    <w:tbl>
      <w:tblPr>
        <w:tblStyle w:val="Tabelacomgrade"/>
        <w:tblW w:w="0" w:type="auto"/>
        <w:shd w:val="clear" w:color="auto" w:fill="CCFFFF"/>
        <w:tblLook w:val="04A0" w:firstRow="1" w:lastRow="0" w:firstColumn="1" w:lastColumn="0" w:noHBand="0" w:noVBand="1"/>
      </w:tblPr>
      <w:tblGrid>
        <w:gridCol w:w="8494"/>
      </w:tblGrid>
      <w:tr w:rsidR="00BF59A5" w:rsidRPr="003B18A2" w14:paraId="55C088C9" w14:textId="77777777" w:rsidTr="00B1455D">
        <w:tc>
          <w:tcPr>
            <w:tcW w:w="8494" w:type="dxa"/>
            <w:shd w:val="clear" w:color="auto" w:fill="FFF2CC" w:themeFill="accent4" w:themeFillTint="33"/>
          </w:tcPr>
          <w:p w14:paraId="4990DECF" w14:textId="52CEE1DD" w:rsidR="00BF59A5" w:rsidRPr="003B18A2" w:rsidRDefault="00BF59A5" w:rsidP="00B1455D">
            <w:pPr>
              <w:jc w:val="both"/>
              <w:rPr>
                <w:rFonts w:ascii="Book Antiqua" w:hAnsi="Book Antiqua" w:cs="Times New Roman"/>
                <w:sz w:val="19"/>
                <w:szCs w:val="19"/>
              </w:rPr>
            </w:pPr>
            <w:r w:rsidRPr="007158B5">
              <w:rPr>
                <w:rFonts w:ascii="Book Antiqua" w:hAnsi="Book Antiqua" w:cs="Times New Roman"/>
                <w:b/>
                <w:sz w:val="19"/>
                <w:szCs w:val="19"/>
              </w:rPr>
              <w:t>S</w:t>
            </w:r>
            <w:r>
              <w:rPr>
                <w:rFonts w:ascii="Book Antiqua" w:hAnsi="Book Antiqua" w:cs="Times New Roman"/>
                <w:b/>
                <w:sz w:val="19"/>
                <w:szCs w:val="19"/>
              </w:rPr>
              <w:t>úmula</w:t>
            </w:r>
            <w:r w:rsidRPr="007158B5">
              <w:rPr>
                <w:rFonts w:ascii="Book Antiqua" w:hAnsi="Book Antiqua" w:cs="Times New Roman"/>
                <w:b/>
                <w:sz w:val="19"/>
                <w:szCs w:val="19"/>
              </w:rPr>
              <w:t xml:space="preserve"> </w:t>
            </w:r>
            <w:r>
              <w:rPr>
                <w:rFonts w:ascii="Book Antiqua" w:hAnsi="Book Antiqua" w:cs="Times New Roman"/>
                <w:b/>
                <w:sz w:val="19"/>
                <w:szCs w:val="19"/>
              </w:rPr>
              <w:t>500-</w:t>
            </w:r>
            <w:r w:rsidRPr="007158B5">
              <w:rPr>
                <w:rFonts w:ascii="Book Antiqua" w:hAnsi="Book Antiqua" w:cs="Times New Roman"/>
                <w:b/>
                <w:sz w:val="19"/>
                <w:szCs w:val="19"/>
              </w:rPr>
              <w:t>ST</w:t>
            </w:r>
            <w:r>
              <w:rPr>
                <w:rFonts w:ascii="Book Antiqua" w:hAnsi="Book Antiqua" w:cs="Times New Roman"/>
                <w:b/>
                <w:sz w:val="19"/>
                <w:szCs w:val="19"/>
              </w:rPr>
              <w:t>J</w:t>
            </w:r>
            <w:r w:rsidRPr="003B18A2">
              <w:rPr>
                <w:rFonts w:ascii="Book Antiqua" w:hAnsi="Book Antiqua" w:cs="Times New Roman"/>
                <w:b/>
                <w:sz w:val="19"/>
                <w:szCs w:val="19"/>
              </w:rPr>
              <w:t>:</w:t>
            </w:r>
            <w:r w:rsidRPr="003B18A2">
              <w:rPr>
                <w:rFonts w:ascii="Book Antiqua" w:hAnsi="Book Antiqua" w:cs="Times New Roman"/>
                <w:sz w:val="19"/>
                <w:szCs w:val="19"/>
              </w:rPr>
              <w:t xml:space="preserve"> </w:t>
            </w:r>
            <w:r w:rsidRPr="00BF59A5">
              <w:rPr>
                <w:rFonts w:ascii="Book Antiqua" w:hAnsi="Book Antiqua" w:cs="Times New Roman"/>
                <w:sz w:val="19"/>
                <w:szCs w:val="19"/>
              </w:rPr>
              <w:t>A configuração do crime do art. 244-B do ECA independe da prova da efetiva corrupção do menor, por se tratar de delito formal.</w:t>
            </w:r>
          </w:p>
        </w:tc>
      </w:tr>
    </w:tbl>
    <w:p w14:paraId="5A25C82F" w14:textId="77777777" w:rsidR="00BF59A5" w:rsidRPr="00BF59A5" w:rsidRDefault="00BF59A5" w:rsidP="006E2B6F">
      <w:pPr>
        <w:spacing w:after="0" w:line="240" w:lineRule="auto"/>
        <w:ind w:firstLine="601"/>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3FB9" w:rsidRPr="001943B0" w14:paraId="4E467F9F" w14:textId="77777777" w:rsidTr="00A16AD9">
        <w:tc>
          <w:tcPr>
            <w:tcW w:w="8494" w:type="dxa"/>
            <w:shd w:val="clear" w:color="auto" w:fill="CCFFFF"/>
          </w:tcPr>
          <w:p w14:paraId="7160D6DA" w14:textId="2D4A7008" w:rsidR="006E2B6F" w:rsidRPr="006E2B6F" w:rsidRDefault="006E2B6F" w:rsidP="006E2B6F">
            <w:pPr>
              <w:jc w:val="both"/>
              <w:rPr>
                <w:rFonts w:ascii="Book Antiqua" w:eastAsia="Times New Roman" w:hAnsi="Book Antiqua" w:cs="Times New Roman"/>
                <w:color w:val="333333"/>
                <w:sz w:val="19"/>
                <w:szCs w:val="19"/>
                <w:lang w:eastAsia="pt-BR"/>
              </w:rPr>
            </w:pPr>
            <w:r w:rsidRPr="006E2B6F">
              <w:rPr>
                <w:rFonts w:ascii="Book Antiqua" w:eastAsia="Times New Roman" w:hAnsi="Book Antiqua" w:cs="Times New Roman"/>
                <w:b/>
                <w:i/>
                <w:color w:val="FF0000"/>
                <w:sz w:val="19"/>
                <w:szCs w:val="19"/>
                <w:lang w:eastAsia="pt-BR"/>
              </w:rPr>
              <w:t>#</w:t>
            </w:r>
            <w:r w:rsidRPr="006E2B6F">
              <w:rPr>
                <w:rFonts w:ascii="Book Antiqua" w:eastAsia="Times New Roman" w:hAnsi="Book Antiqua" w:cs="Times New Roman"/>
                <w:b/>
                <w:i/>
                <w:color w:val="FF0000"/>
                <w:sz w:val="19"/>
                <w:szCs w:val="19"/>
                <w:highlight w:val="green"/>
                <w:lang w:eastAsia="pt-BR"/>
              </w:rPr>
              <w:t>Atenção</w:t>
            </w:r>
            <w:r w:rsidRPr="006E2B6F">
              <w:rPr>
                <w:rFonts w:ascii="Book Antiqua" w:eastAsia="Times New Roman" w:hAnsi="Book Antiqua" w:cs="Times New Roman"/>
                <w:b/>
                <w:i/>
                <w:color w:val="FF0000"/>
                <w:sz w:val="19"/>
                <w:szCs w:val="19"/>
                <w:lang w:eastAsia="pt-BR"/>
              </w:rPr>
              <w:t>: #</w:t>
            </w:r>
            <w:r w:rsidRPr="006E2B6F">
              <w:rPr>
                <w:rFonts w:ascii="Book Antiqua" w:eastAsia="Times New Roman" w:hAnsi="Book Antiqua" w:cs="Times New Roman"/>
                <w:b/>
                <w:i/>
                <w:color w:val="FF0000"/>
                <w:sz w:val="19"/>
                <w:szCs w:val="19"/>
                <w:highlight w:val="green"/>
                <w:lang w:eastAsia="pt-BR"/>
              </w:rPr>
              <w:t>DOD</w:t>
            </w:r>
            <w:r w:rsidRPr="006E2B6F">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color w:val="333333"/>
                <w:sz w:val="19"/>
                <w:szCs w:val="19"/>
                <w:lang w:eastAsia="pt-BR"/>
              </w:rPr>
              <w:t>Vale chamar a atenção para o fato de que existem dois crimes chamados de “corrupção de menores”, não se podendo confundi-los:</w:t>
            </w:r>
          </w:p>
          <w:tbl>
            <w:tblPr>
              <w:tblW w:w="0" w:type="auto"/>
              <w:shd w:val="clear" w:color="auto" w:fill="FFFFFF"/>
              <w:tblCellMar>
                <w:left w:w="0" w:type="dxa"/>
                <w:right w:w="0" w:type="dxa"/>
              </w:tblCellMar>
              <w:tblLook w:val="04A0" w:firstRow="1" w:lastRow="0" w:firstColumn="1" w:lastColumn="0" w:noHBand="0" w:noVBand="1"/>
            </w:tblPr>
            <w:tblGrid>
              <w:gridCol w:w="4118"/>
              <w:gridCol w:w="4140"/>
            </w:tblGrid>
            <w:tr w:rsidR="006E2B6F" w:rsidRPr="006E2B6F" w14:paraId="17475059" w14:textId="77777777" w:rsidTr="006E2B6F">
              <w:tc>
                <w:tcPr>
                  <w:tcW w:w="466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2B1F6248" w14:textId="77777777" w:rsidR="006E2B6F" w:rsidRPr="006E2B6F" w:rsidRDefault="006E2B6F" w:rsidP="006E2B6F">
                  <w:pPr>
                    <w:spacing w:after="0" w:line="240" w:lineRule="auto"/>
                    <w:jc w:val="center"/>
                    <w:rPr>
                      <w:rFonts w:ascii="Book Antiqua" w:eastAsia="Times New Roman" w:hAnsi="Book Antiqua" w:cs="Open Sans"/>
                      <w:color w:val="333333"/>
                      <w:sz w:val="18"/>
                      <w:szCs w:val="18"/>
                      <w:lang w:eastAsia="pt-BR"/>
                    </w:rPr>
                  </w:pPr>
                  <w:r w:rsidRPr="006E2B6F">
                    <w:rPr>
                      <w:rFonts w:ascii="Book Antiqua" w:eastAsia="Times New Roman" w:hAnsi="Book Antiqua" w:cs="Open Sans"/>
                      <w:b/>
                      <w:bCs/>
                      <w:color w:val="333333"/>
                      <w:sz w:val="18"/>
                      <w:szCs w:val="18"/>
                      <w:lang w:eastAsia="pt-BR"/>
                    </w:rPr>
                    <w:t>Art. 244-B do ECA</w:t>
                  </w:r>
                </w:p>
              </w:tc>
              <w:tc>
                <w:tcPr>
                  <w:tcW w:w="4661" w:type="dxa"/>
                  <w:tcBorders>
                    <w:top w:val="single" w:sz="8" w:space="0" w:color="auto"/>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E0A2C03" w14:textId="77777777" w:rsidR="006E2B6F" w:rsidRPr="006E2B6F" w:rsidRDefault="006E2B6F" w:rsidP="006E2B6F">
                  <w:pPr>
                    <w:spacing w:after="0" w:line="240" w:lineRule="auto"/>
                    <w:jc w:val="center"/>
                    <w:rPr>
                      <w:rFonts w:ascii="Book Antiqua" w:eastAsia="Times New Roman" w:hAnsi="Book Antiqua" w:cs="Open Sans"/>
                      <w:color w:val="333333"/>
                      <w:sz w:val="18"/>
                      <w:szCs w:val="18"/>
                      <w:lang w:eastAsia="pt-BR"/>
                    </w:rPr>
                  </w:pPr>
                  <w:r w:rsidRPr="006E2B6F">
                    <w:rPr>
                      <w:rFonts w:ascii="Book Antiqua" w:eastAsia="Times New Roman" w:hAnsi="Book Antiqua" w:cs="Open Sans"/>
                      <w:b/>
                      <w:bCs/>
                      <w:color w:val="333333"/>
                      <w:sz w:val="18"/>
                      <w:szCs w:val="18"/>
                      <w:lang w:eastAsia="pt-BR"/>
                    </w:rPr>
                    <w:t>Art. 218 do CP</w:t>
                  </w:r>
                </w:p>
              </w:tc>
            </w:tr>
            <w:tr w:rsidR="006E2B6F" w:rsidRPr="006E2B6F" w14:paraId="62C5701A"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E2377B"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do crime que analisamos acima.</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7738A8"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É um crime contra a dignidade sexual do menor de 14 anos (considerado vulnerável).</w:t>
                  </w:r>
                </w:p>
              </w:tc>
            </w:tr>
            <w:tr w:rsidR="006E2B6F" w:rsidRPr="006E2B6F" w14:paraId="57D04AD4"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6A8503"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Ocorre quando o agente corrompe ou facilita a corrupção de uma pessoa menor de 18 anos, com ele praticando infração penal ou induzindo-o a praticá-la.</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7DAFB0"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Ocorre quando o agente induz uma pessoa menor de 14 anos a satisfazer a lascívia de outrem.</w:t>
                  </w:r>
                </w:p>
                <w:p w14:paraId="00C9C67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Obs: lascívia significa luxúria (desejo sexual).</w:t>
                  </w:r>
                </w:p>
              </w:tc>
            </w:tr>
            <w:tr w:rsidR="006E2B6F" w:rsidRPr="006E2B6F" w14:paraId="6FC9AF74"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D3814E"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Sujeito passivo: menor de 18 anos.</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146DEC"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Sujeito passivo: menor de 14 anos.</w:t>
                  </w:r>
                </w:p>
              </w:tc>
            </w:tr>
            <w:tr w:rsidR="006E2B6F" w:rsidRPr="006E2B6F" w14:paraId="4B77ACD9"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5CE23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Pena de 1 a 4 anos.</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60039F"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Pena de 2 a 5 anos.</w:t>
                  </w:r>
                </w:p>
              </w:tc>
            </w:tr>
            <w:tr w:rsidR="006E2B6F" w:rsidRPr="006E2B6F" w14:paraId="0E8B1256"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2EE29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de crime formal.</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B87C73"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de crime material.</w:t>
                  </w:r>
                </w:p>
              </w:tc>
            </w:tr>
          </w:tbl>
          <w:p w14:paraId="799F1E4B" w14:textId="77777777" w:rsidR="006E2B6F" w:rsidRDefault="006E2B6F" w:rsidP="006E2B6F">
            <w:pPr>
              <w:jc w:val="both"/>
              <w:rPr>
                <w:rFonts w:ascii="Book Antiqua" w:eastAsia="Times New Roman" w:hAnsi="Book Antiqua" w:cs="Times New Roman"/>
                <w:bCs/>
                <w:i/>
                <w:color w:val="FF0000"/>
                <w:sz w:val="19"/>
                <w:szCs w:val="19"/>
                <w:lang w:eastAsia="pt-BR"/>
              </w:rPr>
            </w:pPr>
          </w:p>
          <w:p w14:paraId="586B688A" w14:textId="4931E7F6" w:rsidR="006E2B6F" w:rsidRDefault="006E2B6F" w:rsidP="006E2B6F">
            <w:pPr>
              <w:jc w:val="both"/>
              <w:rPr>
                <w:rFonts w:ascii="Book Antiqua" w:eastAsia="Times New Roman" w:hAnsi="Book Antiqua" w:cs="Times New Roman"/>
                <w:bCs/>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C2F8F">
              <w:rPr>
                <w:rFonts w:ascii="Book Antiqua" w:eastAsia="Times New Roman" w:hAnsi="Book Antiqua" w:cs="Times New Roman"/>
                <w:b/>
                <w:i/>
                <w:color w:val="FF0000"/>
                <w:sz w:val="19"/>
                <w:szCs w:val="19"/>
                <w:highlight w:val="green"/>
                <w:lang w:eastAsia="pt-BR"/>
              </w:rPr>
              <w:t>DPEAM-2021</w:t>
            </w:r>
            <w:r>
              <w:rPr>
                <w:rFonts w:ascii="Book Antiqua" w:eastAsia="Times New Roman" w:hAnsi="Book Antiqua" w:cs="Times New Roman"/>
                <w:b/>
                <w:i/>
                <w:color w:val="FF0000"/>
                <w:sz w:val="19"/>
                <w:szCs w:val="19"/>
                <w:lang w:eastAsia="pt-BR"/>
              </w:rPr>
              <w:t>: #</w:t>
            </w:r>
            <w:r w:rsidRPr="009C2F8F">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i/>
                <w:iCs/>
                <w:sz w:val="19"/>
                <w:szCs w:val="19"/>
                <w:u w:val="single"/>
                <w:lang w:eastAsia="pt-BR"/>
              </w:rPr>
              <w:t>O crime de corrupção de menor foi cometido no mesmo contexto fático e momento da prática do crime de roubo, razão pela qual se mostra mais correto o reconhecimento do concurso formal de crimes</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sz w:val="19"/>
                <w:szCs w:val="19"/>
                <w:lang w:eastAsia="pt-BR"/>
              </w:rPr>
              <w:t xml:space="preserve">O crime de corrupção de menor foi cometido no mesmo contexto fático e momento da prática do crime de roubo, razão pela qual se mostra mais correto o reconhecimento do concurso formal de crimes, uma vez que não restou demonstrada, de forma concreta, a autonomia das condutas ou a precedência de uma em relação à outra. Infere-se no caso que, mediante uma única ação, o paciente praticou ambos os delitos, tendo a corrupção de menores se dado em razão da prática do delito patrimonial. </w:t>
            </w:r>
            <w:r w:rsidRPr="006E2B6F">
              <w:rPr>
                <w:rFonts w:ascii="Book Antiqua" w:eastAsia="Times New Roman" w:hAnsi="Book Antiqua" w:cs="Times New Roman"/>
                <w:b/>
                <w:sz w:val="19"/>
                <w:szCs w:val="19"/>
                <w:highlight w:val="yellow"/>
                <w:lang w:eastAsia="pt-BR"/>
              </w:rPr>
              <w:t>Sendo assim, de rigor o reconhecimento do concurso formal</w:t>
            </w:r>
            <w:r w:rsidRPr="006E2B6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sz w:val="19"/>
                <w:szCs w:val="19"/>
                <w:lang w:eastAsia="pt-BR"/>
              </w:rPr>
              <w:t>Não há que se falar em reexame de provas, uma vez que a aplicação da regra do concurso formal de crimes no presente caso amparou-se na narrativa dos fatos constantes da própria sentença, donde se extrai que a autonomia entre os crimes de roubo e de corrupção de menor e a pluralidade de desígnios - elementos configuradores do concurso material de crimes - não restaram delineadas, tendo ambos os delitos ocorridos no mesmo contexto fático</w:t>
            </w:r>
            <w:r w:rsidRPr="006E2B6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E2B6F">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 xml:space="preserve">., </w:t>
            </w:r>
            <w:r w:rsidRPr="006E2B6F">
              <w:rPr>
                <w:rFonts w:ascii="Book Antiqua" w:eastAsia="Times New Roman" w:hAnsi="Book Antiqua" w:cs="Times New Roman"/>
                <w:bCs/>
                <w:sz w:val="19"/>
                <w:szCs w:val="19"/>
                <w:lang w:eastAsia="pt-BR"/>
              </w:rPr>
              <w:t>HC 636025/RJ, Rel. Min. Ribeiro Dantas, j</w:t>
            </w:r>
            <w:r>
              <w:rPr>
                <w:rFonts w:ascii="Book Antiqua" w:eastAsia="Times New Roman" w:hAnsi="Book Antiqua" w:cs="Times New Roman"/>
                <w:bCs/>
                <w:sz w:val="19"/>
                <w:szCs w:val="19"/>
                <w:lang w:eastAsia="pt-BR"/>
              </w:rPr>
              <w:t>.</w:t>
            </w:r>
            <w:r w:rsidRPr="006E2B6F">
              <w:rPr>
                <w:rFonts w:ascii="Book Antiqua" w:eastAsia="Times New Roman" w:hAnsi="Book Antiqua" w:cs="Times New Roman"/>
                <w:bCs/>
                <w:sz w:val="19"/>
                <w:szCs w:val="19"/>
                <w:lang w:eastAsia="pt-BR"/>
              </w:rPr>
              <w:t xml:space="preserve"> 9/02/21.</w:t>
            </w:r>
          </w:p>
          <w:p w14:paraId="43A8D10C" w14:textId="77777777" w:rsidR="006E2B6F" w:rsidRPr="006E2B6F" w:rsidRDefault="006E2B6F" w:rsidP="006E2B6F">
            <w:pPr>
              <w:jc w:val="both"/>
              <w:rPr>
                <w:rFonts w:ascii="Book Antiqua" w:eastAsia="Times New Roman" w:hAnsi="Book Antiqua" w:cs="Times New Roman"/>
                <w:bCs/>
                <w:i/>
                <w:color w:val="FF0000"/>
                <w:sz w:val="19"/>
                <w:szCs w:val="19"/>
                <w:lang w:eastAsia="pt-BR"/>
              </w:rPr>
            </w:pPr>
          </w:p>
          <w:p w14:paraId="1FE7C869" w14:textId="3824DF81" w:rsidR="00812CBF" w:rsidRDefault="00812CBF" w:rsidP="006E2B6F">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1699">
              <w:rPr>
                <w:rFonts w:ascii="Book Antiqua" w:hAnsi="Book Antiqua" w:cs="Times New Roman"/>
                <w:b/>
                <w:bCs/>
                <w:color w:val="000000"/>
                <w:sz w:val="19"/>
                <w:szCs w:val="19"/>
              </w:rPr>
              <w:t>Para ensejar a aplicação de causa de aumento de pena prevista no art. 40, VI, da Lei 11.343/06 ou a condenação pela prática do crime previsto no art. 244-B da Lei 8.069/90, a qualificação do menor, constante do boletim de ocorrência, deve trazer dados indicativos de consulta a documento hábil - como o número do documento de identidade, do CPF ou de outro registro formal, tal como a certidão de nascimento.</w:t>
            </w:r>
            <w:r>
              <w:rPr>
                <w:rFonts w:ascii="Book Antiqua" w:hAnsi="Book Antiqua" w:cs="Times New Roman"/>
                <w:b/>
                <w:bCs/>
                <w:color w:val="000000"/>
                <w:sz w:val="19"/>
                <w:szCs w:val="19"/>
              </w:rPr>
              <w:t xml:space="preserve"> </w:t>
            </w:r>
            <w:r>
              <w:rPr>
                <w:rFonts w:ascii="Book Antiqua" w:eastAsia="Times New Roman" w:hAnsi="Book Antiqua" w:cs="Times New Roman"/>
                <w:bCs/>
                <w:sz w:val="19"/>
                <w:szCs w:val="19"/>
                <w:lang w:eastAsia="pt-BR"/>
              </w:rPr>
              <w:t xml:space="preserve">STJ. 3ª S., </w:t>
            </w:r>
            <w:r w:rsidRPr="00730AD4">
              <w:rPr>
                <w:rFonts w:ascii="Book Antiqua" w:eastAsia="Times New Roman" w:hAnsi="Book Antiqua" w:cs="Times New Roman"/>
                <w:bCs/>
                <w:sz w:val="19"/>
                <w:szCs w:val="19"/>
                <w:lang w:eastAsia="pt-BR"/>
              </w:rPr>
              <w:t xml:space="preserve">ProAfR no REsp 1619265/MG, </w:t>
            </w:r>
            <w:r>
              <w:rPr>
                <w:rFonts w:ascii="Book Antiqua" w:eastAsia="Times New Roman" w:hAnsi="Book Antiqua" w:cs="Times New Roman"/>
                <w:bCs/>
                <w:sz w:val="19"/>
                <w:szCs w:val="19"/>
                <w:lang w:eastAsia="pt-BR"/>
              </w:rPr>
              <w:t>R</w:t>
            </w:r>
            <w:r w:rsidRPr="00730AD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Rogerio Schietti Cruz, j</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7/4/20</w:t>
            </w:r>
            <w:r>
              <w:rPr>
                <w:rFonts w:ascii="Book Antiqua" w:eastAsia="Times New Roman" w:hAnsi="Book Antiqua" w:cs="Times New Roman"/>
                <w:bCs/>
                <w:sz w:val="19"/>
                <w:szCs w:val="19"/>
                <w:lang w:eastAsia="pt-BR"/>
              </w:rPr>
              <w:t>.</w:t>
            </w:r>
          </w:p>
          <w:p w14:paraId="196FC318" w14:textId="77777777" w:rsidR="00812CBF" w:rsidRDefault="00812CBF" w:rsidP="006E2B6F">
            <w:pPr>
              <w:jc w:val="both"/>
              <w:rPr>
                <w:rFonts w:ascii="Book Antiqua" w:eastAsia="Times New Roman" w:hAnsi="Book Antiqua" w:cs="Times New Roman"/>
                <w:b/>
                <w:i/>
                <w:color w:val="FF0000"/>
                <w:sz w:val="19"/>
                <w:szCs w:val="19"/>
                <w:lang w:eastAsia="pt-BR"/>
              </w:rPr>
            </w:pPr>
          </w:p>
          <w:p w14:paraId="6BB7CA2F" w14:textId="1A9CA01C" w:rsidR="00AC47EC" w:rsidRDefault="00AC47EC" w:rsidP="006E2B6F">
            <w:pPr>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PGEPE-2018</w:t>
            </w:r>
            <w:r w:rsidR="00637F6D">
              <w:rPr>
                <w:rFonts w:ascii="Book Antiqua" w:eastAsia="Times New Roman" w:hAnsi="Book Antiqua" w:cs="Times New Roman"/>
                <w:b/>
                <w:i/>
                <w:color w:val="FF0000"/>
                <w:sz w:val="19"/>
                <w:szCs w:val="19"/>
                <w:lang w:eastAsia="pt-BR"/>
              </w:rPr>
              <w:t>: #</w:t>
            </w:r>
            <w:r w:rsidR="00637F6D" w:rsidRPr="00637F6D">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MPSP-2019</w:t>
            </w:r>
            <w:r w:rsidR="008A4DDB">
              <w:rPr>
                <w:rFonts w:ascii="Book Antiqua" w:eastAsia="Times New Roman" w:hAnsi="Book Antiqua" w:cs="Times New Roman"/>
                <w:b/>
                <w:i/>
                <w:color w:val="FF0000"/>
                <w:sz w:val="19"/>
                <w:szCs w:val="19"/>
                <w:lang w:eastAsia="pt-BR"/>
              </w:rPr>
              <w:t>: #</w:t>
            </w:r>
            <w:r w:rsidR="008A4DDB" w:rsidRPr="008A4DDB">
              <w:rPr>
                <w:rFonts w:ascii="Book Antiqua" w:eastAsia="Times New Roman" w:hAnsi="Book Antiqua" w:cs="Times New Roman"/>
                <w:b/>
                <w:i/>
                <w:color w:val="FF0000"/>
                <w:sz w:val="19"/>
                <w:szCs w:val="19"/>
                <w:highlight w:val="green"/>
                <w:lang w:eastAsia="pt-BR"/>
              </w:rPr>
              <w:t>TJSP-2021</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DPEAM-2021</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CESPE</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FCC</w:t>
            </w:r>
            <w:r w:rsidR="008A4DDB">
              <w:rPr>
                <w:rFonts w:ascii="Book Antiqua" w:eastAsia="Times New Roman" w:hAnsi="Book Antiqua" w:cs="Times New Roman"/>
                <w:b/>
                <w:i/>
                <w:color w:val="FF0000"/>
                <w:sz w:val="19"/>
                <w:szCs w:val="19"/>
                <w:lang w:eastAsia="pt-BR"/>
              </w:rPr>
              <w:t>: #</w:t>
            </w:r>
            <w:r w:rsidR="008A4DDB" w:rsidRPr="008A4DDB">
              <w:rPr>
                <w:rFonts w:ascii="Book Antiqua" w:eastAsia="Times New Roman" w:hAnsi="Book Antiqua" w:cs="Times New Roman"/>
                <w:b/>
                <w:i/>
                <w:color w:val="FF0000"/>
                <w:sz w:val="19"/>
                <w:szCs w:val="19"/>
                <w:highlight w:val="green"/>
                <w:lang w:eastAsia="pt-BR"/>
              </w:rPr>
              <w:t>VUNESP</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lang w:eastAsia="pt-BR"/>
              </w:rPr>
              <w:t xml:space="preserve">Conforme entendimento pacífico </w:t>
            </w:r>
            <w:r>
              <w:rPr>
                <w:rFonts w:ascii="Book Antiqua" w:eastAsia="Times New Roman" w:hAnsi="Book Antiqua" w:cs="Times New Roman"/>
                <w:b/>
                <w:sz w:val="19"/>
                <w:szCs w:val="19"/>
                <w:lang w:eastAsia="pt-BR"/>
              </w:rPr>
              <w:t>do STJ</w:t>
            </w:r>
            <w:r w:rsidRPr="00AC47EC">
              <w:rPr>
                <w:rFonts w:ascii="Book Antiqua" w:eastAsia="Times New Roman" w:hAnsi="Book Antiqua" w:cs="Times New Roman"/>
                <w:b/>
                <w:sz w:val="19"/>
                <w:szCs w:val="19"/>
                <w:lang w:eastAsia="pt-BR"/>
              </w:rPr>
              <w:t>, não há continuidade delitiva entre os delitos de roubo e extorsão, porque de espécies diferentes.</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shd w:val="clear" w:color="auto" w:fill="F7CAAC" w:themeFill="accent2" w:themeFillTint="66"/>
                <w:lang w:eastAsia="pt-BR"/>
              </w:rPr>
              <w:t>Deve ser reconhecido o concurso formal</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entre os delitos de roubo</w:t>
            </w:r>
            <w:r w:rsidRPr="00AC47EC">
              <w:rPr>
                <w:rFonts w:ascii="Book Antiqua" w:eastAsia="Times New Roman" w:hAnsi="Book Antiqua" w:cs="Times New Roman"/>
                <w:b/>
                <w:sz w:val="19"/>
                <w:szCs w:val="19"/>
                <w:lang w:eastAsia="pt-BR"/>
              </w:rPr>
              <w:t xml:space="preserve"> e </w:t>
            </w:r>
            <w:r w:rsidRPr="00AC47EC">
              <w:rPr>
                <w:rFonts w:ascii="Book Antiqua" w:eastAsia="Times New Roman" w:hAnsi="Book Antiqua" w:cs="Times New Roman"/>
                <w:b/>
                <w:sz w:val="19"/>
                <w:szCs w:val="19"/>
                <w:highlight w:val="yellow"/>
                <w:lang w:eastAsia="pt-BR"/>
              </w:rPr>
              <w:t>corrupção de menores</w:t>
            </w:r>
            <w:r w:rsidRPr="00AC47EC">
              <w:rPr>
                <w:rFonts w:ascii="Book Antiqua" w:eastAsia="Times New Roman" w:hAnsi="Book Antiqua" w:cs="Times New Roman"/>
                <w:b/>
                <w:sz w:val="19"/>
                <w:szCs w:val="19"/>
                <w:lang w:eastAsia="pt-BR"/>
              </w:rPr>
              <w:t xml:space="preserve"> (art. 70, primeira parte, do CP) </w:t>
            </w:r>
            <w:r w:rsidRPr="00AC47EC">
              <w:rPr>
                <w:rFonts w:ascii="Book Antiqua" w:eastAsia="Times New Roman" w:hAnsi="Book Antiqua" w:cs="Times New Roman"/>
                <w:b/>
                <w:sz w:val="19"/>
                <w:szCs w:val="19"/>
                <w:highlight w:val="yellow"/>
                <w:lang w:eastAsia="pt-BR"/>
              </w:rPr>
              <w:t>na hipótese</w:t>
            </w:r>
            <w:r w:rsidRPr="00AC47EC">
              <w:rPr>
                <w:rFonts w:ascii="Book Antiqua" w:eastAsia="Times New Roman" w:hAnsi="Book Antiqua" w:cs="Times New Roman"/>
                <w:b/>
                <w:sz w:val="19"/>
                <w:szCs w:val="19"/>
                <w:lang w:eastAsia="pt-BR"/>
              </w:rPr>
              <w:t xml:space="preserve"> em que, </w:t>
            </w:r>
            <w:r w:rsidRPr="00AC47EC">
              <w:rPr>
                <w:rFonts w:ascii="Book Antiqua" w:eastAsia="Times New Roman" w:hAnsi="Book Antiqua" w:cs="Times New Roman"/>
                <w:b/>
                <w:sz w:val="19"/>
                <w:szCs w:val="19"/>
                <w:highlight w:val="green"/>
                <w:lang w:eastAsia="pt-BR"/>
              </w:rPr>
              <w:t>mediante uma única ação</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o réu praticou</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green"/>
                <w:lang w:eastAsia="pt-BR"/>
              </w:rPr>
              <w:t>ambos os delitos</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shd w:val="clear" w:color="auto" w:fill="F7CAAC" w:themeFill="accent2" w:themeFillTint="66"/>
                <w:lang w:eastAsia="pt-BR"/>
              </w:rPr>
              <w:t>tendo a corrupção de menores</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se dado em razão da prática</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green"/>
                <w:lang w:eastAsia="pt-BR"/>
              </w:rPr>
              <w:t>do delito patrimonial</w:t>
            </w:r>
            <w:r w:rsidRPr="00AC47E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Cs/>
                <w:sz w:val="19"/>
                <w:szCs w:val="19"/>
                <w:lang w:eastAsia="pt-BR"/>
              </w:rPr>
              <w:t>STJ. 6ª T., HC 411722/SP, Rel. Min. Maria Thereza de Assis Moura, j. 08/02/18.</w:t>
            </w:r>
          </w:p>
          <w:tbl>
            <w:tblPr>
              <w:tblStyle w:val="Tabelacomgrade"/>
              <w:tblW w:w="0" w:type="auto"/>
              <w:tblLook w:val="04A0" w:firstRow="1" w:lastRow="0" w:firstColumn="1" w:lastColumn="0" w:noHBand="0" w:noVBand="1"/>
            </w:tblPr>
            <w:tblGrid>
              <w:gridCol w:w="8268"/>
            </w:tblGrid>
            <w:tr w:rsidR="00AC47EC" w14:paraId="51283E99" w14:textId="77777777" w:rsidTr="00AC47EC">
              <w:tc>
                <w:tcPr>
                  <w:tcW w:w="8268" w:type="dxa"/>
                  <w:shd w:val="clear" w:color="auto" w:fill="FFFFFF" w:themeFill="background1"/>
                </w:tcPr>
                <w:p w14:paraId="0E6AD0DD" w14:textId="77777777" w:rsidR="00AC47EC" w:rsidRDefault="00AC47EC" w:rsidP="006E2B6F">
                  <w:pPr>
                    <w:jc w:val="both"/>
                    <w:rPr>
                      <w:rFonts w:ascii="Book Antiqua" w:eastAsia="Times New Roman" w:hAnsi="Book Antiqua" w:cs="Times New Roman"/>
                      <w:b/>
                      <w:sz w:val="18"/>
                      <w:szCs w:val="18"/>
                      <w:lang w:eastAsia="pt-BR"/>
                    </w:rPr>
                  </w:pP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
                      <w:sz w:val="18"/>
                      <w:szCs w:val="18"/>
                      <w:highlight w:val="yellow"/>
                      <w:lang w:eastAsia="pt-BR"/>
                    </w:rPr>
                    <w:t>MPSP-2019</w:t>
                  </w: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Cs/>
                      <w:sz w:val="18"/>
                      <w:szCs w:val="18"/>
                      <w:lang w:eastAsia="pt-BR"/>
                    </w:rPr>
                    <w:t xml:space="preserve">: Em relação ao crime de corrupção de pessoa menor de 18 anos, assinale a alternativa correta: O agente maior de idade que pratica infração penal junto de menor de 18 anos, o qual não registrava qualquer antecedente, responde por dois delitos, em concurso formal. </w:t>
                  </w:r>
                  <w:r w:rsidRPr="00AC47EC">
                    <w:rPr>
                      <w:rFonts w:ascii="Book Antiqua" w:eastAsia="Times New Roman" w:hAnsi="Book Antiqua" w:cs="Times New Roman"/>
                      <w:b/>
                      <w:sz w:val="18"/>
                      <w:szCs w:val="18"/>
                      <w:lang w:eastAsia="pt-BR"/>
                    </w:rPr>
                    <w:t>BL: Entend. Jurisprud.</w:t>
                  </w:r>
                </w:p>
                <w:p w14:paraId="20A0BABA" w14:textId="531480BF" w:rsidR="00637F6D" w:rsidRPr="00637F6D" w:rsidRDefault="00637F6D" w:rsidP="006E2B6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sidRPr="00637F6D">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37F6D">
                    <w:rPr>
                      <w:rFonts w:ascii="Book Antiqua" w:eastAsia="Times New Roman" w:hAnsi="Book Antiqua" w:cs="Times New Roman"/>
                      <w:bCs/>
                      <w:sz w:val="18"/>
                      <w:szCs w:val="18"/>
                      <w:lang w:eastAsia="pt-BR"/>
                    </w:rPr>
                    <w:t>João, com 22 anos, praticou um crime de roubo na companhia de José. Este último possuía 17 anos ao tempo do crime. Apurou-se que João já havia praticado outros três crimes de roubo e um de tráfico de drogas. José também já havia praticado diversos roubos e um ato infracional análogo ao crime de homicídio (ficou internado anteriormente por seis meses). Provado o fato durante a instrução processual criminal quanto a João, deverá o magistrado:</w:t>
                  </w:r>
                  <w:r>
                    <w:rPr>
                      <w:rFonts w:ascii="Book Antiqua" w:eastAsia="Times New Roman" w:hAnsi="Book Antiqua" w:cs="Times New Roman"/>
                      <w:bCs/>
                      <w:sz w:val="18"/>
                      <w:szCs w:val="18"/>
                      <w:lang w:eastAsia="pt-BR"/>
                    </w:rPr>
                    <w:t xml:space="preserve"> </w:t>
                  </w:r>
                  <w:r w:rsidRPr="00637F6D">
                    <w:rPr>
                      <w:rFonts w:ascii="Book Antiqua" w:eastAsia="Times New Roman" w:hAnsi="Book Antiqua" w:cs="Times New Roman"/>
                      <w:bCs/>
                      <w:sz w:val="18"/>
                      <w:szCs w:val="18"/>
                      <w:lang w:eastAsia="pt-BR"/>
                    </w:rPr>
                    <w:t>Condenar o acusado por crime de roubo majorado pelo concurso de agentes e corrupção de menor, em concurso formal de infrações, considerando que, conforme entendimento sumulado, o crime do art</w:t>
                  </w:r>
                  <w:r w:rsidR="0016386F">
                    <w:rPr>
                      <w:rFonts w:ascii="Book Antiqua" w:eastAsia="Times New Roman" w:hAnsi="Book Antiqua" w:cs="Times New Roman"/>
                      <w:bCs/>
                      <w:sz w:val="18"/>
                      <w:szCs w:val="18"/>
                      <w:lang w:eastAsia="pt-BR"/>
                    </w:rPr>
                    <w:t>.</w:t>
                  </w:r>
                  <w:r w:rsidRPr="00637F6D">
                    <w:rPr>
                      <w:rFonts w:ascii="Book Antiqua" w:eastAsia="Times New Roman" w:hAnsi="Book Antiqua" w:cs="Times New Roman"/>
                      <w:bCs/>
                      <w:sz w:val="18"/>
                      <w:szCs w:val="18"/>
                      <w:lang w:eastAsia="pt-BR"/>
                    </w:rPr>
                    <w:t xml:space="preserve"> 244-B do </w:t>
                  </w:r>
                  <w:r>
                    <w:rPr>
                      <w:rFonts w:ascii="Book Antiqua" w:eastAsia="Times New Roman" w:hAnsi="Book Antiqua" w:cs="Times New Roman"/>
                      <w:bCs/>
                      <w:sz w:val="18"/>
                      <w:szCs w:val="18"/>
                      <w:lang w:eastAsia="pt-BR"/>
                    </w:rPr>
                    <w:t>ECA</w:t>
                  </w:r>
                  <w:r w:rsidRPr="00637F6D">
                    <w:rPr>
                      <w:rFonts w:ascii="Book Antiqua" w:eastAsia="Times New Roman" w:hAnsi="Book Antiqua" w:cs="Times New Roman"/>
                      <w:bCs/>
                      <w:sz w:val="18"/>
                      <w:szCs w:val="18"/>
                      <w:lang w:eastAsia="pt-BR"/>
                    </w:rPr>
                    <w:t xml:space="preserve"> não depende de prova da efetiva corrupção do menor (crime formal).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 + Súmula 500, STJ.</w:t>
                  </w:r>
                </w:p>
              </w:tc>
            </w:tr>
          </w:tbl>
          <w:p w14:paraId="60F8D693" w14:textId="77777777" w:rsidR="00AC47EC" w:rsidRDefault="00AC47EC" w:rsidP="006E2B6F">
            <w:pPr>
              <w:jc w:val="both"/>
              <w:rPr>
                <w:rFonts w:ascii="Book Antiqua" w:eastAsia="Times New Roman" w:hAnsi="Book Antiqua" w:cs="Times New Roman"/>
                <w:b/>
                <w:i/>
                <w:color w:val="FF0000"/>
                <w:sz w:val="19"/>
                <w:szCs w:val="19"/>
                <w:lang w:eastAsia="pt-BR"/>
              </w:rPr>
            </w:pPr>
          </w:p>
          <w:p w14:paraId="4E467F9A" w14:textId="76D7A06A" w:rsidR="00523438" w:rsidRDefault="004E1290" w:rsidP="006E2B6F">
            <w:pPr>
              <w:jc w:val="both"/>
              <w:rPr>
                <w:rFonts w:ascii="Book Antiqua" w:eastAsia="Times New Roman" w:hAnsi="Book Antiqua" w:cs="Times New Roman"/>
                <w:b/>
                <w:sz w:val="19"/>
                <w:szCs w:val="19"/>
                <w:lang w:eastAsia="pt-BR"/>
              </w:rPr>
            </w:pPr>
            <w:bookmarkStart w:id="293" w:name="_Hlk92977882"/>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10514F">
              <w:rPr>
                <w:rFonts w:ascii="Book Antiqua" w:eastAsia="Times New Roman" w:hAnsi="Book Antiqua" w:cs="Times New Roman"/>
                <w:b/>
                <w:i/>
                <w:color w:val="FF0000"/>
                <w:sz w:val="19"/>
                <w:szCs w:val="19"/>
                <w:lang w:eastAsia="pt-BR"/>
              </w:rPr>
              <w:t>: #</w:t>
            </w:r>
            <w:r w:rsidR="0010514F" w:rsidRPr="0010514F">
              <w:rPr>
                <w:rFonts w:ascii="Book Antiqua" w:eastAsia="Times New Roman" w:hAnsi="Book Antiqua" w:cs="Times New Roman"/>
                <w:b/>
                <w:i/>
                <w:color w:val="FF0000"/>
                <w:sz w:val="19"/>
                <w:szCs w:val="19"/>
                <w:highlight w:val="green"/>
                <w:lang w:eastAsia="pt-BR"/>
              </w:rPr>
              <w:t>MPPB-2018</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PGEPE-2018</w:t>
            </w:r>
            <w:r w:rsidR="0010514F">
              <w:rPr>
                <w:rFonts w:ascii="Book Antiqua" w:eastAsia="Times New Roman" w:hAnsi="Book Antiqua" w:cs="Times New Roman"/>
                <w:b/>
                <w:i/>
                <w:color w:val="FF0000"/>
                <w:sz w:val="19"/>
                <w:szCs w:val="19"/>
                <w:lang w:eastAsia="pt-BR"/>
              </w:rPr>
              <w:t xml:space="preserve">: </w:t>
            </w:r>
            <w:r w:rsidR="00AC47EC">
              <w:rPr>
                <w:rFonts w:ascii="Book Antiqua" w:eastAsia="Times New Roman" w:hAnsi="Book Antiqua" w:cs="Times New Roman"/>
                <w:b/>
                <w:i/>
                <w:color w:val="FF0000"/>
                <w:sz w:val="19"/>
                <w:szCs w:val="19"/>
                <w:lang w:eastAsia="pt-BR"/>
              </w:rPr>
              <w:t>#</w:t>
            </w:r>
            <w:r w:rsidR="00AC47EC" w:rsidRPr="00AC47EC">
              <w:rPr>
                <w:rFonts w:ascii="Book Antiqua" w:eastAsia="Times New Roman" w:hAnsi="Book Antiqua" w:cs="Times New Roman"/>
                <w:b/>
                <w:i/>
                <w:color w:val="FF0000"/>
                <w:sz w:val="19"/>
                <w:szCs w:val="19"/>
                <w:highlight w:val="green"/>
                <w:lang w:eastAsia="pt-BR"/>
              </w:rPr>
              <w:t>MPSP-2017/2019</w:t>
            </w:r>
            <w:r w:rsidR="0043732A">
              <w:rPr>
                <w:rFonts w:ascii="Book Antiqua" w:eastAsia="Times New Roman" w:hAnsi="Book Antiqua" w:cs="Times New Roman"/>
                <w:b/>
                <w:i/>
                <w:color w:val="FF0000"/>
                <w:sz w:val="19"/>
                <w:szCs w:val="19"/>
                <w:lang w:eastAsia="pt-BR"/>
              </w:rPr>
              <w:t>: #</w:t>
            </w:r>
            <w:r w:rsidR="0043732A" w:rsidRPr="0043732A">
              <w:rPr>
                <w:rFonts w:ascii="Book Antiqua" w:eastAsia="Times New Roman" w:hAnsi="Book Antiqua" w:cs="Times New Roman"/>
                <w:b/>
                <w:i/>
                <w:color w:val="FF0000"/>
                <w:sz w:val="19"/>
                <w:szCs w:val="19"/>
                <w:highlight w:val="green"/>
                <w:lang w:eastAsia="pt-BR"/>
              </w:rPr>
              <w:t>MPDFT-2021</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DPEAM-2021</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CESPE</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003E26A9">
              <w:rPr>
                <w:rFonts w:ascii="Book Antiqua" w:eastAsia="Times New Roman" w:hAnsi="Book Antiqua" w:cs="Times New Roman"/>
                <w:b/>
                <w:i/>
                <w:color w:val="FF0000"/>
                <w:sz w:val="19"/>
                <w:szCs w:val="19"/>
                <w:lang w:eastAsia="pt-BR"/>
              </w:rPr>
              <w:t>: #</w:t>
            </w:r>
            <w:r w:rsidR="003E26A9" w:rsidRPr="003E26A9">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bookmarkEnd w:id="293"/>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lang w:eastAsia="pt-BR"/>
              </w:rPr>
              <w:t xml:space="preserve">A </w:t>
            </w:r>
            <w:r w:rsidR="00523438" w:rsidRPr="001943B0">
              <w:rPr>
                <w:rFonts w:ascii="Book Antiqua" w:eastAsia="Times New Roman" w:hAnsi="Book Antiqua" w:cs="Times New Roman"/>
                <w:b/>
                <w:sz w:val="19"/>
                <w:szCs w:val="19"/>
                <w:shd w:val="clear" w:color="auto" w:fill="F7CAAC" w:themeFill="accent2" w:themeFillTint="66"/>
                <w:lang w:eastAsia="pt-BR"/>
              </w:rPr>
              <w:t>prática de crimes em concurso com dois adolescentes</w:t>
            </w:r>
            <w:r w:rsidR="00523438"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highlight w:val="yellow"/>
                <w:lang w:eastAsia="pt-BR"/>
              </w:rPr>
              <w:t>dá ensejo à condenação por dois crimes de corrupção de menores</w:t>
            </w:r>
            <w:r w:rsidR="00523438"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lang w:eastAsia="pt-BR"/>
              </w:rPr>
              <w:t>Ex: João (20 anos de idade), em conjunto com Maikon (16 anos) e Dheyversson (15 anos), praticaram um roubo. João deverá ser condenado por um crime de roubo qualificado e por dois crimes de corrupção de menores, em concurso formal (art. 70, 1ª parte, do CP).</w:t>
            </w:r>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sz w:val="19"/>
                <w:szCs w:val="19"/>
                <w:lang w:eastAsia="pt-BR"/>
              </w:rPr>
              <w:t>STJ. 6ª T. REsp 1680114-GO, Rel. Min. Sebastião Reis Júnior, j. 10/10/17</w:t>
            </w:r>
            <w:r w:rsidR="00523438" w:rsidRPr="001943B0">
              <w:rPr>
                <w:rFonts w:ascii="Book Antiqua" w:eastAsia="Times New Roman" w:hAnsi="Book Antiqua" w:cs="Times New Roman"/>
                <w:b/>
                <w:sz w:val="19"/>
                <w:szCs w:val="19"/>
                <w:lang w:eastAsia="pt-BR"/>
              </w:rPr>
              <w:t xml:space="preserve"> (Info 613).</w:t>
            </w:r>
          </w:p>
          <w:tbl>
            <w:tblPr>
              <w:tblStyle w:val="Tabelacomgrade"/>
              <w:tblW w:w="0" w:type="auto"/>
              <w:tblLook w:val="04A0" w:firstRow="1" w:lastRow="0" w:firstColumn="1" w:lastColumn="0" w:noHBand="0" w:noVBand="1"/>
            </w:tblPr>
            <w:tblGrid>
              <w:gridCol w:w="8263"/>
            </w:tblGrid>
            <w:tr w:rsidR="0061567B" w14:paraId="33A6948E" w14:textId="77777777" w:rsidTr="0061567B">
              <w:tc>
                <w:tcPr>
                  <w:tcW w:w="8263" w:type="dxa"/>
                  <w:shd w:val="clear" w:color="auto" w:fill="FFFFFF" w:themeFill="background1"/>
                </w:tcPr>
                <w:p w14:paraId="44F2DA1E" w14:textId="0E9957AA" w:rsidR="0061567B" w:rsidRPr="0061567B" w:rsidRDefault="0061567B" w:rsidP="006E2B6F">
                  <w:pPr>
                    <w:jc w:val="both"/>
                    <w:rPr>
                      <w:rFonts w:ascii="Book Antiqua" w:eastAsia="Times New Roman" w:hAnsi="Book Antiqua" w:cs="Times New Roman"/>
                      <w:b/>
                      <w:sz w:val="19"/>
                      <w:szCs w:val="19"/>
                      <w:lang w:eastAsia="pt-BR"/>
                    </w:rPr>
                  </w:pPr>
                  <w:r w:rsidRPr="0061567B">
                    <w:rPr>
                      <w:rFonts w:ascii="Book Antiqua" w:eastAsia="Times New Roman" w:hAnsi="Book Antiqua" w:cs="Times New Roman"/>
                      <w:b/>
                      <w:sz w:val="18"/>
                      <w:szCs w:val="18"/>
                      <w:lang w:eastAsia="pt-BR"/>
                    </w:rPr>
                    <w:t>(</w:t>
                  </w:r>
                  <w:r w:rsidRPr="0061567B">
                    <w:rPr>
                      <w:rFonts w:ascii="Book Antiqua" w:eastAsia="Times New Roman" w:hAnsi="Book Antiqua" w:cs="Times New Roman"/>
                      <w:b/>
                      <w:sz w:val="18"/>
                      <w:szCs w:val="18"/>
                      <w:highlight w:val="yellow"/>
                      <w:lang w:eastAsia="pt-BR"/>
                    </w:rPr>
                    <w:t>PCMS-2021-FAPEC</w:t>
                  </w:r>
                  <w:r w:rsidRPr="0061567B">
                    <w:rPr>
                      <w:rFonts w:ascii="Book Antiqua" w:eastAsia="Times New Roman" w:hAnsi="Book Antiqua" w:cs="Times New Roman"/>
                      <w:b/>
                      <w:sz w:val="18"/>
                      <w:szCs w:val="18"/>
                      <w:lang w:eastAsia="pt-BR"/>
                    </w:rPr>
                    <w:t>)</w:t>
                  </w:r>
                  <w:r w:rsidRPr="0061567B">
                    <w:rPr>
                      <w:rFonts w:ascii="Book Antiqua" w:eastAsia="Times New Roman" w:hAnsi="Book Antiqua" w:cs="Times New Roman"/>
                      <w:bCs/>
                      <w:sz w:val="18"/>
                      <w:szCs w:val="18"/>
                      <w:lang w:eastAsia="pt-BR"/>
                    </w:rPr>
                    <w:t xml:space="preserve">: Tendo em vista o que dispõe </w:t>
                  </w:r>
                  <w:r w:rsidR="00242CEF">
                    <w:rPr>
                      <w:rFonts w:ascii="Book Antiqua" w:eastAsia="Times New Roman" w:hAnsi="Book Antiqua" w:cs="Times New Roman"/>
                      <w:bCs/>
                      <w:sz w:val="18"/>
                      <w:szCs w:val="18"/>
                      <w:lang w:eastAsia="pt-BR"/>
                    </w:rPr>
                    <w:t>o</w:t>
                  </w:r>
                  <w:r w:rsidRPr="0061567B">
                    <w:rPr>
                      <w:rFonts w:ascii="Book Antiqua" w:eastAsia="Times New Roman" w:hAnsi="Book Antiqua" w:cs="Times New Roman"/>
                      <w:bCs/>
                      <w:sz w:val="18"/>
                      <w:szCs w:val="18"/>
                      <w:lang w:eastAsia="pt-BR"/>
                    </w:rPr>
                    <w:t xml:space="preserve"> </w:t>
                  </w:r>
                  <w:r w:rsidR="00242CEF">
                    <w:rPr>
                      <w:rFonts w:ascii="Book Antiqua" w:eastAsia="Times New Roman" w:hAnsi="Book Antiqua" w:cs="Times New Roman"/>
                      <w:bCs/>
                      <w:sz w:val="18"/>
                      <w:szCs w:val="18"/>
                      <w:lang w:eastAsia="pt-BR"/>
                    </w:rPr>
                    <w:t>ECA</w:t>
                  </w:r>
                  <w:r w:rsidRPr="0061567B">
                    <w:rPr>
                      <w:rFonts w:ascii="Book Antiqua" w:eastAsia="Times New Roman" w:hAnsi="Book Antiqua" w:cs="Times New Roman"/>
                      <w:bCs/>
                      <w:sz w:val="18"/>
                      <w:szCs w:val="18"/>
                      <w:lang w:eastAsia="pt-BR"/>
                    </w:rPr>
                    <w:t xml:space="preserve"> e o entendimento do </w:t>
                  </w:r>
                  <w:r>
                    <w:rPr>
                      <w:rFonts w:ascii="Book Antiqua" w:eastAsia="Times New Roman" w:hAnsi="Book Antiqua" w:cs="Times New Roman"/>
                      <w:bCs/>
                      <w:sz w:val="18"/>
                      <w:szCs w:val="18"/>
                      <w:lang w:eastAsia="pt-BR"/>
                    </w:rPr>
                    <w:t>STJ</w:t>
                  </w:r>
                  <w:r w:rsidRPr="0061567B">
                    <w:rPr>
                      <w:rFonts w:ascii="Book Antiqua" w:eastAsia="Times New Roman" w:hAnsi="Book Antiqua" w:cs="Times New Roman"/>
                      <w:bCs/>
                      <w:sz w:val="18"/>
                      <w:szCs w:val="18"/>
                      <w:lang w:eastAsia="pt-BR"/>
                    </w:rPr>
                    <w:t xml:space="preserve"> acerca de sua interpretação, assinale a alternativa correta:</w:t>
                  </w:r>
                  <w:r>
                    <w:rPr>
                      <w:rFonts w:ascii="Book Antiqua" w:eastAsia="Times New Roman" w:hAnsi="Book Antiqua" w:cs="Times New Roman"/>
                      <w:bCs/>
                      <w:sz w:val="18"/>
                      <w:szCs w:val="18"/>
                      <w:lang w:eastAsia="pt-BR"/>
                    </w:rPr>
                    <w:t xml:space="preserve"> </w:t>
                  </w:r>
                  <w:r w:rsidRPr="0061567B">
                    <w:rPr>
                      <w:rFonts w:ascii="Book Antiqua" w:eastAsia="Times New Roman" w:hAnsi="Book Antiqua" w:cs="Times New Roman"/>
                      <w:bCs/>
                      <w:sz w:val="18"/>
                      <w:szCs w:val="18"/>
                      <w:lang w:eastAsia="pt-BR"/>
                    </w:rPr>
                    <w:t>A prática de crimes em concurso com dois adolescentes dá ensejo à condenação por dois crimes de corrupção de menores (art. 244-B, Lei 8.069/90).</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613, STJ.</w:t>
                  </w:r>
                </w:p>
              </w:tc>
            </w:tr>
          </w:tbl>
          <w:p w14:paraId="07704B8F" w14:textId="0386E214" w:rsidR="00AC47EC" w:rsidRDefault="00AC47EC" w:rsidP="006E2B6F">
            <w:pPr>
              <w:jc w:val="both"/>
              <w:rPr>
                <w:rFonts w:ascii="Book Antiqua" w:eastAsia="Times New Roman" w:hAnsi="Book Antiqua" w:cs="Times New Roman"/>
                <w:b/>
                <w:sz w:val="19"/>
                <w:szCs w:val="19"/>
                <w:lang w:eastAsia="pt-BR"/>
              </w:rPr>
            </w:pPr>
          </w:p>
          <w:p w14:paraId="2ECEE44C" w14:textId="3B08C167" w:rsidR="005D5DC1" w:rsidRDefault="003E26A9" w:rsidP="006E2B6F">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DPEAP-</w:t>
            </w:r>
            <w:r w:rsidRPr="0010514F">
              <w:rPr>
                <w:rFonts w:ascii="Book Antiqua" w:eastAsia="Times New Roman" w:hAnsi="Book Antiqua" w:cs="Times New Roman"/>
                <w:b/>
                <w:i/>
                <w:color w:val="FF0000"/>
                <w:sz w:val="19"/>
                <w:szCs w:val="19"/>
                <w:highlight w:val="green"/>
                <w:lang w:eastAsia="pt-BR"/>
              </w:rPr>
              <w:t>2018</w:t>
            </w:r>
            <w:r>
              <w:rPr>
                <w:rFonts w:ascii="Book Antiqua" w:eastAsia="Times New Roman" w:hAnsi="Book Antiqua" w:cs="Times New Roman"/>
                <w:b/>
                <w:i/>
                <w:color w:val="FF0000"/>
                <w:sz w:val="19"/>
                <w:szCs w:val="19"/>
                <w:lang w:eastAsia="pt-BR"/>
              </w:rPr>
              <w:t>: #</w:t>
            </w:r>
            <w:r w:rsidRPr="003E26A9">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5D5DC1" w:rsidRPr="005D5DC1">
              <w:rPr>
                <w:rFonts w:ascii="Book Antiqua" w:eastAsia="Times New Roman" w:hAnsi="Book Antiqua" w:cs="Times New Roman"/>
                <w:b/>
                <w:sz w:val="19"/>
                <w:szCs w:val="19"/>
                <w:lang w:eastAsia="pt-BR"/>
              </w:rPr>
              <w:t>Esta Corte possui entendimento firmado no sentido de só admitir o erro de tipo no crime de corrupção de menores quando a defesa apresentar elementos probatórios capazes de sustentar a alegação de desconhecimento do acusado acerca da menoridade do coautor, o que não ocorreu na hipótese desses autos. Precedentes.</w:t>
            </w:r>
            <w:r w:rsidR="005D5DC1">
              <w:rPr>
                <w:rFonts w:ascii="Book Antiqua" w:eastAsia="Times New Roman" w:hAnsi="Book Antiqua" w:cs="Times New Roman"/>
                <w:b/>
                <w:sz w:val="19"/>
                <w:szCs w:val="19"/>
                <w:lang w:eastAsia="pt-BR"/>
              </w:rPr>
              <w:t xml:space="preserve"> </w:t>
            </w:r>
            <w:r w:rsidR="005D5DC1" w:rsidRPr="005D5DC1">
              <w:rPr>
                <w:rFonts w:ascii="Book Antiqua" w:eastAsia="Times New Roman" w:hAnsi="Book Antiqua" w:cs="Times New Roman"/>
                <w:bCs/>
                <w:sz w:val="19"/>
                <w:szCs w:val="19"/>
                <w:lang w:eastAsia="pt-BR"/>
              </w:rPr>
              <w:t>STJ. 5ª T., HC 418146/SP, Rel. Min. Jorge Mussi, j. 21/11/17.</w:t>
            </w:r>
          </w:p>
          <w:p w14:paraId="24AE523F" w14:textId="77777777" w:rsidR="005D5DC1" w:rsidRDefault="005D5DC1" w:rsidP="006E2B6F">
            <w:pPr>
              <w:jc w:val="both"/>
              <w:rPr>
                <w:rFonts w:ascii="Book Antiqua" w:eastAsia="Times New Roman" w:hAnsi="Book Antiqua" w:cs="Times New Roman"/>
                <w:b/>
                <w:sz w:val="19"/>
                <w:szCs w:val="19"/>
                <w:lang w:eastAsia="pt-BR"/>
              </w:rPr>
            </w:pPr>
          </w:p>
          <w:p w14:paraId="25BF7DD2" w14:textId="308009E7" w:rsidR="00AC47EC" w:rsidRDefault="00AC47EC" w:rsidP="006E2B6F">
            <w:pPr>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xml:space="preserve">: </w:t>
            </w:r>
            <w:r w:rsidR="0079187D">
              <w:rPr>
                <w:rFonts w:ascii="Book Antiqua" w:eastAsia="Times New Roman" w:hAnsi="Book Antiqua" w:cs="Times New Roman"/>
                <w:b/>
                <w:i/>
                <w:color w:val="FF0000"/>
                <w:sz w:val="19"/>
                <w:szCs w:val="19"/>
                <w:lang w:eastAsia="pt-BR"/>
              </w:rPr>
              <w:t>#</w:t>
            </w:r>
            <w:r w:rsidR="0079187D" w:rsidRPr="0079187D">
              <w:rPr>
                <w:rFonts w:ascii="Book Antiqua" w:eastAsia="Times New Roman" w:hAnsi="Book Antiqua" w:cs="Times New Roman"/>
                <w:b/>
                <w:i/>
                <w:color w:val="FF0000"/>
                <w:sz w:val="19"/>
                <w:szCs w:val="19"/>
                <w:highlight w:val="green"/>
                <w:lang w:eastAsia="pt-BR"/>
              </w:rPr>
              <w:t>MPPR-2017</w:t>
            </w:r>
            <w:r w:rsidR="000473E5">
              <w:rPr>
                <w:rFonts w:ascii="Book Antiqua" w:eastAsia="Times New Roman" w:hAnsi="Book Antiqua" w:cs="Times New Roman"/>
                <w:b/>
                <w:i/>
                <w:color w:val="FF0000"/>
                <w:sz w:val="19"/>
                <w:szCs w:val="19"/>
                <w:lang w:eastAsia="pt-BR"/>
              </w:rPr>
              <w:t>: #</w:t>
            </w:r>
            <w:r w:rsidR="000473E5" w:rsidRPr="000473E5">
              <w:rPr>
                <w:rFonts w:ascii="Book Antiqua" w:eastAsia="Times New Roman" w:hAnsi="Book Antiqua" w:cs="Times New Roman"/>
                <w:b/>
                <w:i/>
                <w:color w:val="FF0000"/>
                <w:sz w:val="19"/>
                <w:szCs w:val="19"/>
                <w:highlight w:val="green"/>
                <w:lang w:eastAsia="pt-BR"/>
              </w:rPr>
              <w:t>DPEAC-2017</w:t>
            </w:r>
            <w:r w:rsidR="005D5DC1">
              <w:rPr>
                <w:rFonts w:ascii="Book Antiqua" w:eastAsia="Times New Roman" w:hAnsi="Book Antiqua" w:cs="Times New Roman"/>
                <w:b/>
                <w:i/>
                <w:color w:val="FF0000"/>
                <w:sz w:val="19"/>
                <w:szCs w:val="19"/>
                <w:lang w:eastAsia="pt-BR"/>
              </w:rPr>
              <w:t>: #</w:t>
            </w:r>
            <w:r w:rsidR="005D5DC1" w:rsidRPr="005D5DC1">
              <w:rPr>
                <w:rFonts w:ascii="Book Antiqua" w:eastAsia="Times New Roman" w:hAnsi="Book Antiqua" w:cs="Times New Roman"/>
                <w:b/>
                <w:i/>
                <w:color w:val="FF0000"/>
                <w:sz w:val="19"/>
                <w:szCs w:val="19"/>
                <w:highlight w:val="green"/>
                <w:lang w:eastAsia="pt-BR"/>
              </w:rPr>
              <w:t>DPEAP-2018</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MPSP-2019</w:t>
            </w:r>
            <w:r w:rsidR="0064142A">
              <w:rPr>
                <w:rFonts w:ascii="Book Antiqua" w:eastAsia="Times New Roman" w:hAnsi="Book Antiqua" w:cs="Times New Roman"/>
                <w:b/>
                <w:i/>
                <w:color w:val="FF0000"/>
                <w:sz w:val="19"/>
                <w:szCs w:val="19"/>
                <w:lang w:eastAsia="pt-BR"/>
              </w:rPr>
              <w:t>: #</w:t>
            </w:r>
            <w:r w:rsidR="0064142A" w:rsidRPr="0064142A">
              <w:rPr>
                <w:rFonts w:ascii="Book Antiqua" w:eastAsia="Times New Roman" w:hAnsi="Book Antiqua" w:cs="Times New Roman"/>
                <w:b/>
                <w:i/>
                <w:color w:val="FF0000"/>
                <w:sz w:val="19"/>
                <w:szCs w:val="19"/>
                <w:highlight w:val="green"/>
                <w:lang w:eastAsia="pt-BR"/>
              </w:rPr>
              <w:t>DPEAM-2021</w:t>
            </w:r>
            <w:r w:rsidR="00152AD1">
              <w:rPr>
                <w:rFonts w:ascii="Book Antiqua" w:eastAsia="Times New Roman" w:hAnsi="Book Antiqua" w:cs="Times New Roman"/>
                <w:b/>
                <w:i/>
                <w:color w:val="FF0000"/>
                <w:sz w:val="19"/>
                <w:szCs w:val="19"/>
                <w:lang w:eastAsia="pt-BR"/>
              </w:rPr>
              <w:t>: #</w:t>
            </w:r>
            <w:r w:rsidR="00152AD1" w:rsidRPr="00152AD1">
              <w:rPr>
                <w:rFonts w:ascii="Book Antiqua" w:eastAsia="Times New Roman" w:hAnsi="Book Antiqua" w:cs="Times New Roman"/>
                <w:b/>
                <w:i/>
                <w:color w:val="FF0000"/>
                <w:sz w:val="19"/>
                <w:szCs w:val="19"/>
                <w:highlight w:val="green"/>
                <w:lang w:eastAsia="pt-BR"/>
              </w:rPr>
              <w:t>DPESC-2021</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0473E5">
              <w:rPr>
                <w:rFonts w:ascii="Book Antiqua" w:eastAsia="Times New Roman" w:hAnsi="Book Antiqua" w:cs="Times New Roman"/>
                <w:b/>
                <w:i/>
                <w:color w:val="FF0000"/>
                <w:sz w:val="19"/>
                <w:szCs w:val="19"/>
                <w:lang w:eastAsia="pt-BR"/>
              </w:rPr>
              <w:t>: #</w:t>
            </w:r>
            <w:r w:rsidR="000473E5" w:rsidRPr="000473E5">
              <w:rPr>
                <w:rFonts w:ascii="Book Antiqua" w:eastAsia="Times New Roman" w:hAnsi="Book Antiqua" w:cs="Times New Roman"/>
                <w:b/>
                <w:i/>
                <w:color w:val="FF0000"/>
                <w:sz w:val="19"/>
                <w:szCs w:val="19"/>
                <w:highlight w:val="green"/>
                <w:lang w:eastAsia="pt-BR"/>
              </w:rPr>
              <w:t>CESPE</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005D5DC1">
              <w:rPr>
                <w:rFonts w:ascii="Book Antiqua" w:eastAsia="Times New Roman" w:hAnsi="Book Antiqua" w:cs="Times New Roman"/>
                <w:b/>
                <w:i/>
                <w:color w:val="FF0000"/>
                <w:sz w:val="19"/>
                <w:szCs w:val="19"/>
                <w:lang w:eastAsia="pt-BR"/>
              </w:rPr>
              <w:t>:</w:t>
            </w:r>
            <w:r w:rsidR="00F62FB8">
              <w:rPr>
                <w:rFonts w:ascii="Book Antiqua" w:eastAsia="Times New Roman" w:hAnsi="Book Antiqua" w:cs="Times New Roman"/>
                <w:b/>
                <w:i/>
                <w:color w:val="FF0000"/>
                <w:sz w:val="19"/>
                <w:szCs w:val="19"/>
                <w:lang w:eastAsia="pt-BR"/>
              </w:rPr>
              <w:t xml:space="preserve"> </w:t>
            </w:r>
            <w:r w:rsidR="005D5DC1">
              <w:rPr>
                <w:rFonts w:ascii="Book Antiqua" w:eastAsia="Times New Roman" w:hAnsi="Book Antiqua" w:cs="Times New Roman"/>
                <w:b/>
                <w:i/>
                <w:color w:val="FF0000"/>
                <w:sz w:val="19"/>
                <w:szCs w:val="19"/>
                <w:lang w:eastAsia="pt-BR"/>
              </w:rPr>
              <w:t>#</w:t>
            </w:r>
            <w:r w:rsidR="005D5DC1" w:rsidRPr="005D5DC1">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u w:val="single"/>
                <w:lang w:eastAsia="pt-BR"/>
              </w:rPr>
              <w:t>O a</w:t>
            </w:r>
            <w:r w:rsidRPr="00AC47EC">
              <w:rPr>
                <w:rFonts w:ascii="Book Antiqua" w:eastAsia="Times New Roman" w:hAnsi="Book Antiqua" w:cs="Times New Roman"/>
                <w:b/>
                <w:i/>
                <w:iCs/>
                <w:sz w:val="19"/>
                <w:szCs w:val="19"/>
                <w:u w:val="single"/>
                <w:lang w:eastAsia="pt-BR"/>
              </w:rPr>
              <w:t>gente que pratica delitos da Lei de Drogas envolvendo criança ou adolescente responde também por corrupção de menores?</w:t>
            </w:r>
            <w:r>
              <w:rPr>
                <w:rFonts w:ascii="Book Antiqua" w:eastAsia="Times New Roman" w:hAnsi="Book Antiqua" w:cs="Times New Roman"/>
                <w:bCs/>
                <w:sz w:val="19"/>
                <w:szCs w:val="19"/>
                <w:lang w:eastAsia="pt-BR"/>
              </w:rPr>
              <w:t xml:space="preserve"> </w:t>
            </w:r>
            <w:r w:rsidRPr="00AC47EC">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i/>
                <w:iCs/>
                <w:sz w:val="19"/>
                <w:szCs w:val="19"/>
                <w:lang w:eastAsia="pt-BR"/>
              </w:rPr>
              <w:t xml:space="preserve">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não esteja previsto nos arts.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responderá</w:t>
            </w:r>
            <w:r w:rsidRPr="00AC47EC">
              <w:rPr>
                <w:rFonts w:ascii="Book Antiqua" w:hAnsi="Book Antiqua" w:cs="Times New Roman"/>
                <w:b/>
                <w:bCs/>
                <w:color w:val="000000"/>
                <w:sz w:val="19"/>
                <w:szCs w:val="19"/>
              </w:rPr>
              <w:t xml:space="preserve"> pelo </w:t>
            </w:r>
            <w:r w:rsidRPr="00AC47EC">
              <w:rPr>
                <w:rFonts w:ascii="Book Antiqua" w:hAnsi="Book Antiqua" w:cs="Times New Roman"/>
                <w:b/>
                <w:bCs/>
                <w:color w:val="000000"/>
                <w:sz w:val="19"/>
                <w:szCs w:val="19"/>
                <w:shd w:val="clear" w:color="auto" w:fill="F7CAAC" w:themeFill="accent2" w:themeFillTint="66"/>
              </w:rPr>
              <w:t>crime da Lei de Drogas</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shd w:val="clear" w:color="auto" w:fill="F7CAAC" w:themeFill="accent2" w:themeFillTint="66"/>
              </w:rPr>
              <w:t>também pelo delito do art. 244-B do ECA</w:t>
            </w:r>
            <w:r w:rsidRPr="00AC47EC">
              <w:rPr>
                <w:rFonts w:ascii="Book Antiqua" w:hAnsi="Book Antiqua" w:cs="Times New Roman"/>
                <w:b/>
                <w:bCs/>
                <w:color w:val="000000"/>
                <w:sz w:val="19"/>
                <w:szCs w:val="19"/>
              </w:rPr>
              <w:t xml:space="preserve"> (corrupção de menores)</w:t>
            </w:r>
            <w:r>
              <w:rPr>
                <w:rFonts w:ascii="Book Antiqua" w:hAnsi="Book Antiqua" w:cs="Times New Roman"/>
                <w:b/>
                <w:bCs/>
                <w:color w:val="000000"/>
                <w:sz w:val="19"/>
                <w:szCs w:val="19"/>
              </w:rPr>
              <w:t xml:space="preserve">; II)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seja o art. 33, 34, 35, 36 ou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ele responderá</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apenas pelo crime da Lei de Drogas com a causa de aumento de pena do art. 40, VI</w:t>
            </w:r>
            <w:r>
              <w:rPr>
                <w:rFonts w:ascii="Book Antiqua" w:hAnsi="Book Antiqua" w:cs="Times New Roman"/>
                <w:b/>
                <w:bCs/>
                <w:color w:val="000000"/>
                <w:sz w:val="19"/>
                <w:szCs w:val="19"/>
              </w:rPr>
              <w:t>, ou seja,</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493E05">
              <w:rPr>
                <w:rFonts w:ascii="Book Antiqua" w:hAnsi="Book Antiqua" w:cs="Times New Roman"/>
                <w:b/>
                <w:bCs/>
                <w:color w:val="000000"/>
                <w:sz w:val="19"/>
                <w:szCs w:val="19"/>
              </w:rPr>
              <w:t xml:space="preserve">ão será punido pelo art. 244-B do ECA para evitar </w:t>
            </w:r>
            <w:r w:rsidRPr="00493E05">
              <w:rPr>
                <w:rFonts w:ascii="Book Antiqua" w:hAnsi="Book Antiqua" w:cs="Times New Roman"/>
                <w:b/>
                <w:bCs/>
                <w:i/>
                <w:color w:val="000000"/>
                <w:sz w:val="19"/>
                <w:szCs w:val="19"/>
              </w:rPr>
              <w:t>bis in idem</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Portanto, n</w:t>
            </w:r>
            <w:r w:rsidRPr="00493E05">
              <w:rPr>
                <w:rFonts w:ascii="Book Antiqua" w:hAnsi="Book Antiqua" w:cs="Times New Roman"/>
                <w:b/>
                <w:bCs/>
                <w:color w:val="000000"/>
                <w:sz w:val="19"/>
                <w:szCs w:val="19"/>
              </w:rPr>
              <w:t xml:space="preserve">a hipótese de </w:t>
            </w:r>
            <w:r w:rsidRPr="00AC47EC">
              <w:rPr>
                <w:rFonts w:ascii="Book Antiqua" w:hAnsi="Book Antiqua" w:cs="Times New Roman"/>
                <w:b/>
                <w:bCs/>
                <w:color w:val="000000"/>
                <w:sz w:val="19"/>
                <w:szCs w:val="19"/>
                <w:highlight w:val="yellow"/>
              </w:rPr>
              <w:t>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não estar previsto nos arts.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poderá ser condenado</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pelo crime de corrupção de menores</w:t>
            </w:r>
            <w:r w:rsidRPr="00AC47EC">
              <w:rPr>
                <w:rFonts w:ascii="Book Antiqua" w:hAnsi="Book Antiqua" w:cs="Times New Roman"/>
                <w:b/>
                <w:bCs/>
                <w:color w:val="000000"/>
                <w:sz w:val="19"/>
                <w:szCs w:val="19"/>
              </w:rPr>
              <w:t xml:space="preserve">, porém, </w:t>
            </w:r>
            <w:r w:rsidRPr="00AC47EC">
              <w:rPr>
                <w:rFonts w:ascii="Book Antiqua" w:hAnsi="Book Antiqua" w:cs="Times New Roman"/>
                <w:b/>
                <w:bCs/>
                <w:color w:val="000000"/>
                <w:sz w:val="19"/>
                <w:szCs w:val="19"/>
                <w:highlight w:val="yellow"/>
              </w:rPr>
              <w:t>se a conduta</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estiver tipificada em um desses artigos (33 a 37)</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não será possível a condenação por aquele delito</w:t>
            </w:r>
            <w:r w:rsidRPr="00AC47EC">
              <w:rPr>
                <w:rFonts w:ascii="Book Antiqua" w:hAnsi="Book Antiqua" w:cs="Times New Roman"/>
                <w:b/>
                <w:bCs/>
                <w:color w:val="000000"/>
                <w:sz w:val="19"/>
                <w:szCs w:val="19"/>
              </w:rPr>
              <w:t xml:space="preserve">, mas </w:t>
            </w:r>
            <w:r w:rsidRPr="00AC47EC">
              <w:rPr>
                <w:rFonts w:ascii="Book Antiqua" w:hAnsi="Book Antiqua" w:cs="Times New Roman"/>
                <w:b/>
                <w:bCs/>
                <w:color w:val="000000"/>
                <w:sz w:val="19"/>
                <w:szCs w:val="19"/>
                <w:highlight w:val="green"/>
              </w:rPr>
              <w:t>apenas</w:t>
            </w:r>
            <w:r w:rsidRPr="00AC47EC">
              <w:rPr>
                <w:rFonts w:ascii="Book Antiqua" w:hAnsi="Book Antiqua" w:cs="Times New Roman"/>
                <w:b/>
                <w:bCs/>
                <w:color w:val="000000"/>
                <w:sz w:val="19"/>
                <w:szCs w:val="19"/>
              </w:rPr>
              <w:t xml:space="preserve"> a </w:t>
            </w:r>
            <w:r w:rsidRPr="00AC47EC">
              <w:rPr>
                <w:rFonts w:ascii="Book Antiqua" w:hAnsi="Book Antiqua" w:cs="Times New Roman"/>
                <w:b/>
                <w:bCs/>
                <w:color w:val="000000"/>
                <w:sz w:val="19"/>
                <w:szCs w:val="19"/>
                <w:shd w:val="clear" w:color="auto" w:fill="F7CAAC" w:themeFill="accent2" w:themeFillTint="66"/>
              </w:rPr>
              <w:t>majoração da sua pena com base no art. 40, VI, da Lei</w:t>
            </w:r>
            <w:r w:rsidR="00242CEF">
              <w:rPr>
                <w:rFonts w:ascii="Book Antiqua" w:hAnsi="Book Antiqua" w:cs="Times New Roman"/>
                <w:b/>
                <w:bCs/>
                <w:color w:val="000000"/>
                <w:sz w:val="19"/>
                <w:szCs w:val="19"/>
                <w:shd w:val="clear" w:color="auto" w:fill="F7CAAC" w:themeFill="accent2" w:themeFillTint="66"/>
              </w:rPr>
              <w:t xml:space="preserve"> </w:t>
            </w:r>
            <w:r w:rsidRPr="00AC47EC">
              <w:rPr>
                <w:rFonts w:ascii="Book Antiqua" w:hAnsi="Book Antiqua" w:cs="Times New Roman"/>
                <w:b/>
                <w:bCs/>
                <w:color w:val="000000"/>
                <w:sz w:val="19"/>
                <w:szCs w:val="19"/>
                <w:shd w:val="clear" w:color="auto" w:fill="F7CAAC" w:themeFill="accent2" w:themeFillTint="66"/>
              </w:rPr>
              <w:t>11.343/06</w:t>
            </w:r>
            <w:r w:rsidRPr="00AC47EC">
              <w:rPr>
                <w:rFonts w:ascii="Book Antiqua" w:hAnsi="Book Antiqua" w:cs="Times New Roman"/>
                <w:b/>
                <w:bCs/>
                <w:color w:val="000000"/>
                <w:sz w:val="19"/>
                <w:szCs w:val="19"/>
              </w:rPr>
              <w:t>.</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REsp 1622781-MT, Rel. Min. Sebastião Reis Júnior, j. 22/11/16 </w:t>
            </w:r>
            <w:r w:rsidRPr="00493E05">
              <w:rPr>
                <w:rFonts w:ascii="Book Antiqua" w:hAnsi="Book Antiqua" w:cs="Times New Roman"/>
                <w:b/>
                <w:bCs/>
                <w:color w:val="000000"/>
                <w:sz w:val="19"/>
                <w:szCs w:val="19"/>
              </w:rPr>
              <w:t>(Info 595).</w:t>
            </w:r>
          </w:p>
          <w:p w14:paraId="150388EC" w14:textId="43A88559" w:rsidR="00142248" w:rsidRDefault="00142248" w:rsidP="006E2B6F">
            <w:pPr>
              <w:jc w:val="both"/>
              <w:rPr>
                <w:rFonts w:ascii="Book Antiqua" w:hAnsi="Book Antiqua" w:cs="Times New Roman"/>
                <w:b/>
                <w:color w:val="000000"/>
                <w:sz w:val="19"/>
                <w:szCs w:val="19"/>
              </w:rPr>
            </w:pPr>
          </w:p>
          <w:p w14:paraId="1C719890" w14:textId="0FF2AD7D" w:rsidR="00142248" w:rsidRDefault="00142248" w:rsidP="006E2B6F">
            <w:pPr>
              <w:pStyle w:val="SemEspaamento"/>
              <w:jc w:val="both"/>
              <w:rPr>
                <w:rFonts w:ascii="Book Antiqua" w:hAnsi="Book Antiqua"/>
                <w:b/>
                <w:i/>
                <w:color w:val="FF0000"/>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STJ</w:t>
            </w:r>
            <w:r w:rsidRPr="007C698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MPGO-2019</w:t>
            </w:r>
            <w:r w:rsidR="006E2B6F">
              <w:rPr>
                <w:rFonts w:ascii="Book Antiqua" w:hAnsi="Book Antiqua"/>
                <w:b/>
                <w:i/>
                <w:color w:val="FF0000"/>
                <w:sz w:val="19"/>
                <w:szCs w:val="19"/>
                <w:lang w:eastAsia="pt-BR"/>
              </w:rPr>
              <w:t>: #</w:t>
            </w:r>
            <w:r w:rsidR="006E2B6F" w:rsidRPr="006E2B6F">
              <w:rPr>
                <w:rFonts w:ascii="Book Antiqua" w:hAnsi="Book Antiqua"/>
                <w:b/>
                <w:i/>
                <w:color w:val="FF0000"/>
                <w:sz w:val="19"/>
                <w:szCs w:val="19"/>
                <w:highlight w:val="green"/>
                <w:lang w:eastAsia="pt-BR"/>
              </w:rPr>
              <w:t>DPEAM-2021</w:t>
            </w:r>
            <w:r w:rsidR="006E2B6F">
              <w:rPr>
                <w:rFonts w:ascii="Book Antiqua" w:hAnsi="Book Antiqua"/>
                <w:b/>
                <w:i/>
                <w:color w:val="FF0000"/>
                <w:sz w:val="19"/>
                <w:szCs w:val="19"/>
                <w:lang w:eastAsia="pt-BR"/>
              </w:rPr>
              <w:t>: #</w:t>
            </w:r>
            <w:r w:rsidR="006E2B6F" w:rsidRPr="006E2B6F">
              <w:rPr>
                <w:rFonts w:ascii="Book Antiqua" w:hAnsi="Book Antiqua"/>
                <w:b/>
                <w:i/>
                <w:color w:val="FF0000"/>
                <w:sz w:val="19"/>
                <w:szCs w:val="19"/>
                <w:highlight w:val="green"/>
                <w:lang w:eastAsia="pt-BR"/>
              </w:rPr>
              <w:t>FCC</w:t>
            </w:r>
            <w:r w:rsidRPr="007C6989">
              <w:rPr>
                <w:rFonts w:ascii="Book Antiqua" w:hAnsi="Book Antiqua"/>
                <w:sz w:val="19"/>
                <w:szCs w:val="19"/>
                <w:lang w:eastAsia="pt-BR"/>
              </w:rPr>
              <w:t>:</w:t>
            </w:r>
            <w:r>
              <w:rPr>
                <w:rFonts w:ascii="Book Antiqua" w:hAnsi="Book Antiqua"/>
                <w:sz w:val="19"/>
                <w:szCs w:val="19"/>
                <w:lang w:eastAsia="pt-BR"/>
              </w:rPr>
              <w:t xml:space="preserve"> </w:t>
            </w:r>
            <w:r w:rsidRPr="00A23003">
              <w:rPr>
                <w:rFonts w:ascii="Book Antiqua" w:hAnsi="Book Antiqua"/>
                <w:b/>
                <w:bCs/>
                <w:sz w:val="19"/>
                <w:szCs w:val="19"/>
                <w:shd w:val="clear" w:color="auto" w:fill="F7CAAC" w:themeFill="accent2" w:themeFillTint="66"/>
                <w:lang w:eastAsia="pt-BR"/>
              </w:rPr>
              <w:t xml:space="preserve">Não configura </w:t>
            </w:r>
            <w:r w:rsidRPr="00A23003">
              <w:rPr>
                <w:rFonts w:ascii="Book Antiqua" w:hAnsi="Book Antiqua"/>
                <w:b/>
                <w:bCs/>
                <w:i/>
                <w:iCs/>
                <w:sz w:val="19"/>
                <w:szCs w:val="19"/>
                <w:shd w:val="clear" w:color="auto" w:fill="F7CAAC" w:themeFill="accent2" w:themeFillTint="66"/>
                <w:lang w:eastAsia="pt-BR"/>
              </w:rPr>
              <w:t>bis in idem</w:t>
            </w:r>
            <w:r w:rsidRPr="00A23003">
              <w:rPr>
                <w:rFonts w:ascii="Book Antiqua" w:hAnsi="Book Antiqua"/>
                <w:sz w:val="19"/>
                <w:szCs w:val="19"/>
                <w:lang w:eastAsia="pt-BR"/>
              </w:rPr>
              <w:t xml:space="preserve"> a </w:t>
            </w:r>
            <w:r w:rsidRPr="00A23003">
              <w:rPr>
                <w:rFonts w:ascii="Book Antiqua" w:hAnsi="Book Antiqua"/>
                <w:b/>
                <w:bCs/>
                <w:sz w:val="19"/>
                <w:szCs w:val="19"/>
                <w:highlight w:val="yellow"/>
                <w:lang w:eastAsia="pt-BR"/>
              </w:rPr>
              <w:t xml:space="preserve">incidência da </w:t>
            </w:r>
            <w:r w:rsidRPr="00A23003">
              <w:rPr>
                <w:rFonts w:ascii="Book Antiqua" w:hAnsi="Book Antiqua"/>
                <w:b/>
                <w:bCs/>
                <w:sz w:val="19"/>
                <w:szCs w:val="19"/>
                <w:highlight w:val="yellow"/>
                <w:lang w:eastAsia="pt-BR"/>
              </w:rPr>
              <w:lastRenderedPageBreak/>
              <w:t>causa de aumento</w:t>
            </w:r>
            <w:r w:rsidRPr="00A23003">
              <w:rPr>
                <w:rFonts w:ascii="Book Antiqua" w:hAnsi="Book Antiqua"/>
                <w:sz w:val="19"/>
                <w:szCs w:val="19"/>
                <w:lang w:eastAsia="pt-BR"/>
              </w:rPr>
              <w:t xml:space="preserve"> referente ao </w:t>
            </w:r>
            <w:r w:rsidRPr="00A23003">
              <w:rPr>
                <w:rFonts w:ascii="Book Antiqua" w:hAnsi="Book Antiqua"/>
                <w:b/>
                <w:bCs/>
                <w:sz w:val="19"/>
                <w:szCs w:val="19"/>
                <w:shd w:val="clear" w:color="auto" w:fill="F7CAAC" w:themeFill="accent2" w:themeFillTint="66"/>
                <w:lang w:eastAsia="pt-BR"/>
              </w:rPr>
              <w:t>concurso de agentes no delito de roubo</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seguida da condenação</w:t>
            </w:r>
            <w:r w:rsidRPr="00A23003">
              <w:rPr>
                <w:rFonts w:ascii="Book Antiqua" w:hAnsi="Book Antiqua"/>
                <w:sz w:val="19"/>
                <w:szCs w:val="19"/>
                <w:lang w:eastAsia="pt-BR"/>
              </w:rPr>
              <w:t xml:space="preserve"> </w:t>
            </w:r>
            <w:r w:rsidRPr="00A23003">
              <w:rPr>
                <w:rFonts w:ascii="Book Antiqua" w:hAnsi="Book Antiqua"/>
                <w:b/>
                <w:bCs/>
                <w:sz w:val="19"/>
                <w:szCs w:val="19"/>
                <w:shd w:val="clear" w:color="auto" w:fill="F7CAAC" w:themeFill="accent2" w:themeFillTint="66"/>
                <w:lang w:eastAsia="pt-BR"/>
              </w:rPr>
              <w:t>pelo crime de corrupção de menores</w:t>
            </w:r>
            <w:r w:rsidRPr="00A23003">
              <w:rPr>
                <w:rFonts w:ascii="Book Antiqua" w:hAnsi="Book Antiqua"/>
                <w:sz w:val="19"/>
                <w:szCs w:val="19"/>
                <w:lang w:eastAsia="pt-BR"/>
              </w:rPr>
              <w:t xml:space="preserve">, </w:t>
            </w:r>
            <w:r w:rsidRPr="00A23003">
              <w:rPr>
                <w:rFonts w:ascii="Book Antiqua" w:hAnsi="Book Antiqua"/>
                <w:b/>
                <w:bCs/>
                <w:sz w:val="19"/>
                <w:szCs w:val="19"/>
                <w:highlight w:val="yellow"/>
                <w:lang w:eastAsia="pt-BR"/>
              </w:rPr>
              <w:t>já que são duas condutas</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autônomas</w:t>
            </w:r>
            <w:r w:rsidRPr="00A23003">
              <w:rPr>
                <w:rFonts w:ascii="Book Antiqua" w:hAnsi="Book Antiqua"/>
                <w:b/>
                <w:bCs/>
                <w:sz w:val="19"/>
                <w:szCs w:val="19"/>
                <w:lang w:eastAsia="pt-BR"/>
              </w:rPr>
              <w:t xml:space="preserve"> e </w:t>
            </w:r>
            <w:r w:rsidRPr="00A23003">
              <w:rPr>
                <w:rFonts w:ascii="Book Antiqua" w:hAnsi="Book Antiqua"/>
                <w:b/>
                <w:bCs/>
                <w:sz w:val="19"/>
                <w:szCs w:val="19"/>
                <w:highlight w:val="green"/>
                <w:lang w:eastAsia="pt-BR"/>
              </w:rPr>
              <w:t>independentes</w:t>
            </w:r>
            <w:r w:rsidRPr="00A23003">
              <w:rPr>
                <w:rFonts w:ascii="Book Antiqua" w:hAnsi="Book Antiqua"/>
                <w:sz w:val="19"/>
                <w:szCs w:val="19"/>
                <w:lang w:eastAsia="pt-BR"/>
              </w:rPr>
              <w:t xml:space="preserve">, que </w:t>
            </w:r>
            <w:r w:rsidRPr="00A23003">
              <w:rPr>
                <w:rFonts w:ascii="Book Antiqua" w:hAnsi="Book Antiqua"/>
                <w:b/>
                <w:bCs/>
                <w:sz w:val="19"/>
                <w:szCs w:val="19"/>
                <w:highlight w:val="yellow"/>
                <w:lang w:eastAsia="pt-BR"/>
              </w:rPr>
              <w:t>ofendem bens jurídicos</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distintos</w:t>
            </w:r>
            <w:r w:rsidRPr="00A23003">
              <w:rPr>
                <w:rFonts w:ascii="Book Antiqua" w:hAnsi="Book Antiqua"/>
                <w:sz w:val="19"/>
                <w:szCs w:val="19"/>
                <w:lang w:eastAsia="pt-BR"/>
              </w:rPr>
              <w:t>.</w:t>
            </w:r>
            <w:r>
              <w:rPr>
                <w:rFonts w:ascii="Book Antiqua" w:hAnsi="Book Antiqua"/>
                <w:sz w:val="19"/>
                <w:szCs w:val="19"/>
                <w:lang w:eastAsia="pt-BR"/>
              </w:rPr>
              <w:t xml:space="preserve"> STJ. 5ª T., </w:t>
            </w:r>
            <w:r w:rsidRPr="00A23003">
              <w:rPr>
                <w:rFonts w:ascii="Book Antiqua" w:hAnsi="Book Antiqua"/>
                <w:sz w:val="19"/>
                <w:szCs w:val="19"/>
                <w:lang w:eastAsia="pt-BR"/>
              </w:rPr>
              <w:t>HC 362726/SP, Rel. Min</w:t>
            </w:r>
            <w:r>
              <w:rPr>
                <w:rFonts w:ascii="Book Antiqua" w:hAnsi="Book Antiqua"/>
                <w:sz w:val="19"/>
                <w:szCs w:val="19"/>
                <w:lang w:eastAsia="pt-BR"/>
              </w:rPr>
              <w:t>.</w:t>
            </w:r>
            <w:r w:rsidRPr="00A23003">
              <w:rPr>
                <w:rFonts w:ascii="Book Antiqua" w:hAnsi="Book Antiqua"/>
                <w:sz w:val="19"/>
                <w:szCs w:val="19"/>
                <w:lang w:eastAsia="pt-BR"/>
              </w:rPr>
              <w:t xml:space="preserve"> R</w:t>
            </w:r>
            <w:r>
              <w:rPr>
                <w:rFonts w:ascii="Book Antiqua" w:hAnsi="Book Antiqua"/>
                <w:sz w:val="19"/>
                <w:szCs w:val="19"/>
                <w:lang w:eastAsia="pt-BR"/>
              </w:rPr>
              <w:t>eynaldo</w:t>
            </w:r>
            <w:r w:rsidRPr="00A23003">
              <w:rPr>
                <w:rFonts w:ascii="Book Antiqua" w:hAnsi="Book Antiqua"/>
                <w:sz w:val="19"/>
                <w:szCs w:val="19"/>
                <w:lang w:eastAsia="pt-BR"/>
              </w:rPr>
              <w:t xml:space="preserve"> S</w:t>
            </w:r>
            <w:r>
              <w:rPr>
                <w:rFonts w:ascii="Book Antiqua" w:hAnsi="Book Antiqua"/>
                <w:sz w:val="19"/>
                <w:szCs w:val="19"/>
                <w:lang w:eastAsia="pt-BR"/>
              </w:rPr>
              <w:t>oares</w:t>
            </w:r>
            <w:r w:rsidRPr="00A23003">
              <w:rPr>
                <w:rFonts w:ascii="Book Antiqua" w:hAnsi="Book Antiqua"/>
                <w:sz w:val="19"/>
                <w:szCs w:val="19"/>
                <w:lang w:eastAsia="pt-BR"/>
              </w:rPr>
              <w:t xml:space="preserve"> </w:t>
            </w:r>
            <w:r>
              <w:rPr>
                <w:rFonts w:ascii="Book Antiqua" w:hAnsi="Book Antiqua"/>
                <w:sz w:val="19"/>
                <w:szCs w:val="19"/>
                <w:lang w:eastAsia="pt-BR"/>
              </w:rPr>
              <w:t>da</w:t>
            </w:r>
            <w:r w:rsidRPr="00A23003">
              <w:rPr>
                <w:rFonts w:ascii="Book Antiqua" w:hAnsi="Book Antiqua"/>
                <w:sz w:val="19"/>
                <w:szCs w:val="19"/>
                <w:lang w:eastAsia="pt-BR"/>
              </w:rPr>
              <w:t xml:space="preserve"> F</w:t>
            </w:r>
            <w:r>
              <w:rPr>
                <w:rFonts w:ascii="Book Antiqua" w:hAnsi="Book Antiqua"/>
                <w:sz w:val="19"/>
                <w:szCs w:val="19"/>
                <w:lang w:eastAsia="pt-BR"/>
              </w:rPr>
              <w:t>onseca</w:t>
            </w:r>
            <w:r w:rsidRPr="00A23003">
              <w:rPr>
                <w:rFonts w:ascii="Book Antiqua" w:hAnsi="Book Antiqua"/>
                <w:sz w:val="19"/>
                <w:szCs w:val="19"/>
                <w:lang w:eastAsia="pt-BR"/>
              </w:rPr>
              <w:t>, j</w:t>
            </w:r>
            <w:r>
              <w:rPr>
                <w:rFonts w:ascii="Book Antiqua" w:hAnsi="Book Antiqua"/>
                <w:sz w:val="19"/>
                <w:szCs w:val="19"/>
                <w:lang w:eastAsia="pt-BR"/>
              </w:rPr>
              <w:t>.</w:t>
            </w:r>
            <w:r w:rsidRPr="00A23003">
              <w:rPr>
                <w:rFonts w:ascii="Book Antiqua" w:hAnsi="Book Antiqua"/>
                <w:sz w:val="19"/>
                <w:szCs w:val="19"/>
                <w:lang w:eastAsia="pt-BR"/>
              </w:rPr>
              <w:t xml:space="preserve"> 01/09/16</w:t>
            </w:r>
            <w:r>
              <w:rPr>
                <w:rFonts w:ascii="Book Antiqua" w:hAnsi="Book Antiqua"/>
                <w:sz w:val="19"/>
                <w:szCs w:val="19"/>
                <w:lang w:eastAsia="pt-BR"/>
              </w:rPr>
              <w:t>.</w:t>
            </w:r>
            <w:r w:rsidR="006E2B6F">
              <w:rPr>
                <w:rFonts w:ascii="Book Antiqua" w:hAnsi="Book Antiqua"/>
                <w:sz w:val="19"/>
                <w:szCs w:val="19"/>
                <w:lang w:eastAsia="pt-BR"/>
              </w:rPr>
              <w:t xml:space="preserve"> STJ. 6ª T., </w:t>
            </w:r>
            <w:r w:rsidR="006E2B6F" w:rsidRPr="002263DE">
              <w:rPr>
                <w:rFonts w:ascii="Book Antiqua" w:hAnsi="Book Antiqua"/>
                <w:sz w:val="19"/>
                <w:szCs w:val="19"/>
                <w:lang w:eastAsia="pt-BR"/>
              </w:rPr>
              <w:t xml:space="preserve">AgRg no REsp 1646346/SP, </w:t>
            </w:r>
            <w:r w:rsidR="006E2B6F">
              <w:rPr>
                <w:rFonts w:ascii="Book Antiqua" w:hAnsi="Book Antiqua"/>
                <w:sz w:val="19"/>
                <w:szCs w:val="19"/>
                <w:lang w:eastAsia="pt-BR"/>
              </w:rPr>
              <w:t>R</w:t>
            </w:r>
            <w:r w:rsidR="006E2B6F" w:rsidRPr="002263DE">
              <w:rPr>
                <w:rFonts w:ascii="Book Antiqua" w:hAnsi="Book Antiqua"/>
                <w:sz w:val="19"/>
                <w:szCs w:val="19"/>
                <w:lang w:eastAsia="pt-BR"/>
              </w:rPr>
              <w:t>el</w:t>
            </w:r>
            <w:r w:rsidR="006E2B6F">
              <w:rPr>
                <w:rFonts w:ascii="Book Antiqua" w:hAnsi="Book Antiqua"/>
                <w:sz w:val="19"/>
                <w:szCs w:val="19"/>
                <w:lang w:eastAsia="pt-BR"/>
              </w:rPr>
              <w:t>.</w:t>
            </w:r>
            <w:r w:rsidR="006E2B6F" w:rsidRPr="002263DE">
              <w:rPr>
                <w:rFonts w:ascii="Book Antiqua" w:hAnsi="Book Antiqua"/>
                <w:sz w:val="19"/>
                <w:szCs w:val="19"/>
                <w:lang w:eastAsia="pt-BR"/>
              </w:rPr>
              <w:t xml:space="preserve"> Min</w:t>
            </w:r>
            <w:r w:rsidR="006E2B6F">
              <w:rPr>
                <w:rFonts w:ascii="Book Antiqua" w:hAnsi="Book Antiqua"/>
                <w:sz w:val="19"/>
                <w:szCs w:val="19"/>
                <w:lang w:eastAsia="pt-BR"/>
              </w:rPr>
              <w:t>.</w:t>
            </w:r>
            <w:r w:rsidR="006E2B6F" w:rsidRPr="002263DE">
              <w:rPr>
                <w:rFonts w:ascii="Book Antiqua" w:hAnsi="Book Antiqua"/>
                <w:sz w:val="19"/>
                <w:szCs w:val="19"/>
                <w:lang w:eastAsia="pt-BR"/>
              </w:rPr>
              <w:t xml:space="preserve"> Maria Thereza de Assis Moura, j</w:t>
            </w:r>
            <w:r w:rsidR="006E2B6F">
              <w:rPr>
                <w:rFonts w:ascii="Book Antiqua" w:hAnsi="Book Antiqua"/>
                <w:sz w:val="19"/>
                <w:szCs w:val="19"/>
                <w:lang w:eastAsia="pt-BR"/>
              </w:rPr>
              <w:t xml:space="preserve">. </w:t>
            </w:r>
            <w:r w:rsidR="006E2B6F" w:rsidRPr="002263DE">
              <w:rPr>
                <w:rFonts w:ascii="Book Antiqua" w:hAnsi="Book Antiqua"/>
                <w:sz w:val="19"/>
                <w:szCs w:val="19"/>
                <w:lang w:eastAsia="pt-BR"/>
              </w:rPr>
              <w:t>7/3/17</w:t>
            </w:r>
            <w:r w:rsidR="006E2B6F">
              <w:rPr>
                <w:rFonts w:ascii="Book Antiqua" w:hAnsi="Book Antiqua"/>
                <w:sz w:val="19"/>
                <w:szCs w:val="19"/>
                <w:lang w:eastAsia="pt-BR"/>
              </w:rPr>
              <w:t>.</w:t>
            </w:r>
          </w:p>
          <w:p w14:paraId="4E467F9B" w14:textId="785C35B3" w:rsidR="00523438" w:rsidRPr="001943B0" w:rsidRDefault="000669FE" w:rsidP="006E2B6F">
            <w:pPr>
              <w:tabs>
                <w:tab w:val="left" w:pos="4154"/>
              </w:tabs>
              <w:ind w:left="2297"/>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ab/>
            </w:r>
          </w:p>
          <w:p w14:paraId="703F2621" w14:textId="6BF642F0" w:rsidR="000669FE" w:rsidRDefault="004E1290" w:rsidP="006E2B6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80458F">
              <w:rPr>
                <w:rFonts w:ascii="Book Antiqua" w:eastAsia="Times New Roman" w:hAnsi="Book Antiqua" w:cs="Times New Roman"/>
                <w:b/>
                <w:i/>
                <w:color w:val="FF0000"/>
                <w:sz w:val="19"/>
                <w:szCs w:val="19"/>
                <w:lang w:eastAsia="pt-BR"/>
              </w:rPr>
              <w:t>: #</w:t>
            </w:r>
            <w:r w:rsidR="0080458F" w:rsidRPr="0080458F">
              <w:rPr>
                <w:rFonts w:ascii="Book Antiqua" w:eastAsia="Times New Roman" w:hAnsi="Book Antiqua" w:cs="Times New Roman"/>
                <w:b/>
                <w:i/>
                <w:color w:val="FF0000"/>
                <w:sz w:val="19"/>
                <w:szCs w:val="19"/>
                <w:highlight w:val="green"/>
                <w:lang w:eastAsia="pt-BR"/>
              </w:rPr>
              <w:t>MPDFT-2013</w:t>
            </w:r>
            <w:r w:rsidR="00586A1C">
              <w:rPr>
                <w:rFonts w:ascii="Book Antiqua" w:eastAsia="Times New Roman" w:hAnsi="Book Antiqua" w:cs="Times New Roman"/>
                <w:b/>
                <w:i/>
                <w:color w:val="FF0000"/>
                <w:sz w:val="19"/>
                <w:szCs w:val="19"/>
                <w:lang w:eastAsia="pt-BR"/>
              </w:rPr>
              <w:t>: #</w:t>
            </w:r>
            <w:r w:rsidR="00586A1C" w:rsidRPr="00586A1C">
              <w:rPr>
                <w:rFonts w:ascii="Book Antiqua" w:eastAsia="Times New Roman" w:hAnsi="Book Antiqua" w:cs="Times New Roman"/>
                <w:b/>
                <w:i/>
                <w:color w:val="FF0000"/>
                <w:sz w:val="19"/>
                <w:szCs w:val="19"/>
                <w:highlight w:val="green"/>
                <w:lang w:eastAsia="pt-BR"/>
              </w:rPr>
              <w:t>DPERN-2015</w:t>
            </w:r>
            <w:r w:rsidR="00472405">
              <w:rPr>
                <w:rFonts w:ascii="Book Antiqua" w:eastAsia="Times New Roman" w:hAnsi="Book Antiqua" w:cs="Times New Roman"/>
                <w:b/>
                <w:i/>
                <w:color w:val="FF0000"/>
                <w:sz w:val="19"/>
                <w:szCs w:val="19"/>
                <w:lang w:eastAsia="pt-BR"/>
              </w:rPr>
              <w:t>: #</w:t>
            </w:r>
            <w:r w:rsidR="00472405" w:rsidRPr="00472405">
              <w:rPr>
                <w:rFonts w:ascii="Book Antiqua" w:eastAsia="Times New Roman" w:hAnsi="Book Antiqua" w:cs="Times New Roman"/>
                <w:b/>
                <w:i/>
                <w:color w:val="FF0000"/>
                <w:sz w:val="19"/>
                <w:szCs w:val="19"/>
                <w:highlight w:val="green"/>
                <w:lang w:eastAsia="pt-BR"/>
              </w:rPr>
              <w:t>TRF4-2016</w:t>
            </w:r>
            <w:r w:rsidR="00886B54">
              <w:rPr>
                <w:rFonts w:ascii="Book Antiqua" w:eastAsia="Times New Roman" w:hAnsi="Book Antiqua" w:cs="Times New Roman"/>
                <w:b/>
                <w:i/>
                <w:color w:val="FF0000"/>
                <w:sz w:val="19"/>
                <w:szCs w:val="19"/>
                <w:lang w:eastAsia="pt-BR"/>
              </w:rPr>
              <w:t>: #</w:t>
            </w:r>
            <w:r w:rsidR="00886B54" w:rsidRPr="00886B54">
              <w:rPr>
                <w:rFonts w:ascii="Book Antiqua" w:eastAsia="Times New Roman" w:hAnsi="Book Antiqua" w:cs="Times New Roman"/>
                <w:b/>
                <w:i/>
                <w:color w:val="FF0000"/>
                <w:sz w:val="19"/>
                <w:szCs w:val="19"/>
                <w:highlight w:val="green"/>
                <w:lang w:eastAsia="pt-BR"/>
              </w:rPr>
              <w:t>PCPE-2016</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DPEAP-2018</w:t>
            </w:r>
            <w:r w:rsidR="00637F6D">
              <w:rPr>
                <w:rFonts w:ascii="Book Antiqua" w:eastAsia="Times New Roman" w:hAnsi="Book Antiqua" w:cs="Times New Roman"/>
                <w:b/>
                <w:i/>
                <w:color w:val="FF0000"/>
                <w:sz w:val="19"/>
                <w:szCs w:val="19"/>
                <w:lang w:eastAsia="pt-BR"/>
              </w:rPr>
              <w:t>: #</w:t>
            </w:r>
            <w:r w:rsidR="00637F6D" w:rsidRPr="00637F6D">
              <w:rPr>
                <w:rFonts w:ascii="Book Antiqua" w:eastAsia="Times New Roman" w:hAnsi="Book Antiqua" w:cs="Times New Roman"/>
                <w:b/>
                <w:i/>
                <w:color w:val="FF0000"/>
                <w:sz w:val="19"/>
                <w:szCs w:val="19"/>
                <w:highlight w:val="green"/>
                <w:lang w:eastAsia="pt-BR"/>
              </w:rPr>
              <w:t>MPGO-2019</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730AD4">
              <w:rPr>
                <w:rFonts w:ascii="Book Antiqua" w:eastAsia="Times New Roman" w:hAnsi="Book Antiqua" w:cs="Times New Roman"/>
                <w:b/>
                <w:i/>
                <w:color w:val="FF0000"/>
                <w:sz w:val="19"/>
                <w:szCs w:val="19"/>
                <w:lang w:eastAsia="pt-BR"/>
              </w:rPr>
              <w:t>: #</w:t>
            </w:r>
            <w:r w:rsidR="00730AD4" w:rsidRPr="00730AD4">
              <w:rPr>
                <w:rFonts w:ascii="Book Antiqua" w:eastAsia="Times New Roman" w:hAnsi="Book Antiqua" w:cs="Times New Roman"/>
                <w:b/>
                <w:i/>
                <w:color w:val="FF0000"/>
                <w:sz w:val="19"/>
                <w:szCs w:val="19"/>
                <w:highlight w:val="green"/>
                <w:lang w:eastAsia="pt-BR"/>
              </w:rPr>
              <w:t>TJDFT-2015/2016/2023</w:t>
            </w:r>
            <w:r w:rsidR="00586A1C">
              <w:rPr>
                <w:rFonts w:ascii="Book Antiqua" w:eastAsia="Times New Roman" w:hAnsi="Book Antiqua" w:cs="Times New Roman"/>
                <w:b/>
                <w:i/>
                <w:color w:val="FF0000"/>
                <w:sz w:val="19"/>
                <w:szCs w:val="19"/>
                <w:lang w:eastAsia="pt-BR"/>
              </w:rPr>
              <w:t>: #</w:t>
            </w:r>
            <w:r w:rsidR="00586A1C" w:rsidRPr="00586A1C">
              <w:rPr>
                <w:rFonts w:ascii="Book Antiqua" w:eastAsia="Times New Roman" w:hAnsi="Book Antiqua" w:cs="Times New Roman"/>
                <w:b/>
                <w:i/>
                <w:color w:val="FF0000"/>
                <w:sz w:val="19"/>
                <w:szCs w:val="19"/>
                <w:highlight w:val="green"/>
                <w:lang w:eastAsia="pt-BR"/>
              </w:rPr>
              <w:t>CESPE</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FCC</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b/>
                <w:sz w:val="19"/>
                <w:szCs w:val="19"/>
                <w:lang w:eastAsia="pt-BR"/>
              </w:rPr>
              <w:t xml:space="preserve">O </w:t>
            </w:r>
            <w:r w:rsidR="00BA3FB9" w:rsidRPr="001943B0">
              <w:rPr>
                <w:rFonts w:ascii="Book Antiqua" w:eastAsia="Times New Roman" w:hAnsi="Book Antiqua" w:cs="Times New Roman"/>
                <w:b/>
                <w:sz w:val="19"/>
                <w:szCs w:val="19"/>
                <w:highlight w:val="yellow"/>
                <w:lang w:eastAsia="pt-BR"/>
              </w:rPr>
              <w:t>simples fato de um maior de idade ter se utilizado da participação de um menor de 18 anos na prática de infração penal já é suficiente para que haja a consumação do crime de corrupção de menores</w:t>
            </w:r>
            <w:r w:rsidR="00BA3FB9" w:rsidRPr="001943B0">
              <w:rPr>
                <w:rFonts w:ascii="Book Antiqua" w:eastAsia="Times New Roman" w:hAnsi="Book Antiqua" w:cs="Times New Roman"/>
                <w:b/>
                <w:sz w:val="19"/>
                <w:szCs w:val="19"/>
                <w:lang w:eastAsia="pt-BR"/>
              </w:rPr>
              <w:t xml:space="preserve"> (previsto inicialmente no art. 1º da revogada Lei 2.252/54 e atualmente tipificado no art. 244-B do ECA)</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b/>
                <w:sz w:val="19"/>
                <w:szCs w:val="19"/>
                <w:lang w:eastAsia="pt-BR"/>
              </w:rPr>
              <w:t xml:space="preserve">Assim, para a configuração do delito </w:t>
            </w:r>
            <w:r w:rsidR="00BA3FB9" w:rsidRPr="001943B0">
              <w:rPr>
                <w:rFonts w:ascii="Book Antiqua" w:eastAsia="Times New Roman" w:hAnsi="Book Antiqua" w:cs="Times New Roman"/>
                <w:b/>
                <w:sz w:val="19"/>
                <w:szCs w:val="19"/>
                <w:highlight w:val="yellow"/>
                <w:lang w:eastAsia="pt-BR"/>
              </w:rPr>
              <w:t>não se exige prova de que o menor tenha sido efetivamente corrompido</w:t>
            </w:r>
            <w:r w:rsidR="00BA3FB9" w:rsidRPr="001943B0">
              <w:rPr>
                <w:rFonts w:ascii="Book Antiqua" w:eastAsia="Times New Roman" w:hAnsi="Book Antiqua" w:cs="Times New Roman"/>
                <w:b/>
                <w:sz w:val="19"/>
                <w:szCs w:val="19"/>
                <w:lang w:eastAsia="pt-BR"/>
              </w:rPr>
              <w:t xml:space="preserve">. Isso porque </w:t>
            </w:r>
            <w:r w:rsidR="00BA3FB9" w:rsidRPr="001943B0">
              <w:rPr>
                <w:rFonts w:ascii="Book Antiqua" w:eastAsia="Times New Roman" w:hAnsi="Book Antiqua" w:cs="Times New Roman"/>
                <w:b/>
                <w:sz w:val="19"/>
                <w:szCs w:val="19"/>
                <w:highlight w:val="yellow"/>
                <w:lang w:eastAsia="pt-BR"/>
              </w:rPr>
              <w:t>o delito de corrupção de menores é considerado formal</w:t>
            </w:r>
            <w:r w:rsidR="00BA3FB9"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sz w:val="19"/>
                <w:szCs w:val="19"/>
                <w:lang w:eastAsia="pt-BR"/>
              </w:rPr>
              <w:t>STJ. 6ª T. HC 159620-RJ, Rel. Min. Maria Thereza de Assis Moura, j</w:t>
            </w:r>
            <w:r w:rsidR="00523438" w:rsidRPr="001943B0">
              <w:rPr>
                <w:rFonts w:ascii="Book Antiqua" w:eastAsia="Times New Roman" w:hAnsi="Book Antiqua" w:cs="Times New Roman"/>
                <w:sz w:val="19"/>
                <w:szCs w:val="19"/>
                <w:lang w:eastAsia="pt-BR"/>
              </w:rPr>
              <w:t>.</w:t>
            </w:r>
            <w:r w:rsidR="00BA3FB9" w:rsidRPr="001943B0">
              <w:rPr>
                <w:rFonts w:ascii="Book Antiqua" w:eastAsia="Times New Roman" w:hAnsi="Book Antiqua" w:cs="Times New Roman"/>
                <w:sz w:val="19"/>
                <w:szCs w:val="19"/>
                <w:lang w:eastAsia="pt-BR"/>
              </w:rPr>
              <w:t xml:space="preserve"> 12/3/13</w:t>
            </w:r>
            <w:r w:rsidR="000669FE">
              <w:rPr>
                <w:rFonts w:ascii="Book Antiqua" w:eastAsia="Times New Roman" w:hAnsi="Book Antiqua" w:cs="Times New Roman"/>
                <w:sz w:val="19"/>
                <w:szCs w:val="19"/>
                <w:lang w:eastAsia="pt-BR"/>
              </w:rPr>
              <w:t xml:space="preserve">. </w:t>
            </w:r>
          </w:p>
          <w:p w14:paraId="32FA42A3" w14:textId="77777777" w:rsidR="000669FE" w:rsidRDefault="000669FE" w:rsidP="006E2B6F">
            <w:pPr>
              <w:jc w:val="both"/>
              <w:rPr>
                <w:rFonts w:ascii="Book Antiqua" w:eastAsia="Times New Roman" w:hAnsi="Book Antiqua" w:cs="Times New Roman"/>
                <w:sz w:val="19"/>
                <w:szCs w:val="19"/>
                <w:lang w:eastAsia="pt-BR"/>
              </w:rPr>
            </w:pPr>
          </w:p>
          <w:p w14:paraId="4E467F9E" w14:textId="751D7967" w:rsidR="00637F6D" w:rsidRPr="001943B0" w:rsidRDefault="000669FE" w:rsidP="006E2B6F">
            <w:pPr>
              <w:jc w:val="both"/>
              <w:rPr>
                <w:rFonts w:ascii="Book Antiqua" w:eastAsia="Times New Roman" w:hAnsi="Book Antiqua" w:cs="Times New Roman"/>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STJ</w:t>
            </w:r>
            <w:r w:rsidR="0080458F">
              <w:rPr>
                <w:rFonts w:ascii="Book Antiqua" w:hAnsi="Book Antiqua"/>
                <w:b/>
                <w:i/>
                <w:color w:val="FF0000"/>
                <w:sz w:val="19"/>
                <w:szCs w:val="19"/>
                <w:lang w:eastAsia="pt-BR"/>
              </w:rPr>
              <w:t>: #</w:t>
            </w:r>
            <w:r w:rsidR="0080458F" w:rsidRPr="0080458F">
              <w:rPr>
                <w:rFonts w:ascii="Book Antiqua" w:hAnsi="Book Antiqua"/>
                <w:b/>
                <w:i/>
                <w:color w:val="FF0000"/>
                <w:sz w:val="19"/>
                <w:szCs w:val="19"/>
                <w:highlight w:val="green"/>
                <w:lang w:eastAsia="pt-BR"/>
              </w:rPr>
              <w:t>MPDFT-2013</w:t>
            </w:r>
            <w:r w:rsidRPr="007C698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MPPB-2018</w:t>
            </w:r>
            <w:r w:rsidR="0045234D">
              <w:rPr>
                <w:rFonts w:ascii="Book Antiqua" w:hAnsi="Book Antiqua"/>
                <w:b/>
                <w:i/>
                <w:color w:val="FF0000"/>
                <w:sz w:val="19"/>
                <w:szCs w:val="19"/>
                <w:lang w:eastAsia="pt-BR"/>
              </w:rPr>
              <w:t>: #</w:t>
            </w:r>
            <w:r w:rsidR="0045234D" w:rsidRPr="0045234D">
              <w:rPr>
                <w:rFonts w:ascii="Book Antiqua" w:hAnsi="Book Antiqua"/>
                <w:b/>
                <w:i/>
                <w:color w:val="FF0000"/>
                <w:sz w:val="19"/>
                <w:szCs w:val="19"/>
                <w:highlight w:val="green"/>
                <w:lang w:eastAsia="pt-BR"/>
              </w:rPr>
              <w:t>DPEAP-2018</w:t>
            </w:r>
            <w:r>
              <w:rPr>
                <w:rFonts w:ascii="Book Antiqua" w:hAnsi="Book Antiqua"/>
                <w:b/>
                <w:i/>
                <w:color w:val="FF0000"/>
                <w:sz w:val="19"/>
                <w:szCs w:val="19"/>
                <w:lang w:eastAsia="pt-BR"/>
              </w:rPr>
              <w:t>: #</w:t>
            </w:r>
            <w:r w:rsidRPr="000669FE">
              <w:rPr>
                <w:rFonts w:ascii="Book Antiqua" w:hAnsi="Book Antiqua"/>
                <w:b/>
                <w:i/>
                <w:color w:val="FF0000"/>
                <w:sz w:val="19"/>
                <w:szCs w:val="19"/>
                <w:highlight w:val="green"/>
                <w:lang w:eastAsia="pt-BR"/>
              </w:rPr>
              <w:t>FCC</w:t>
            </w:r>
            <w:r w:rsidRPr="007C6989">
              <w:rPr>
                <w:rFonts w:ascii="Book Antiqua" w:hAnsi="Book Antiqua"/>
                <w:sz w:val="19"/>
                <w:szCs w:val="19"/>
                <w:lang w:eastAsia="pt-BR"/>
              </w:rPr>
              <w:t>:</w:t>
            </w:r>
            <w:r>
              <w:rPr>
                <w:rFonts w:ascii="Book Antiqua" w:hAnsi="Book Antiqua"/>
                <w:sz w:val="19"/>
                <w:szCs w:val="19"/>
                <w:lang w:eastAsia="pt-BR"/>
              </w:rPr>
              <w:t xml:space="preserve"> </w:t>
            </w:r>
            <w:r w:rsidRPr="000669FE">
              <w:rPr>
                <w:rFonts w:ascii="Book Antiqua" w:eastAsia="Times New Roman" w:hAnsi="Book Antiqua" w:cs="Times New Roman"/>
                <w:sz w:val="19"/>
                <w:szCs w:val="19"/>
                <w:lang w:eastAsia="pt-BR"/>
              </w:rPr>
              <w:t xml:space="preserve">O </w:t>
            </w:r>
            <w:r w:rsidRPr="000669FE">
              <w:rPr>
                <w:rFonts w:ascii="Book Antiqua" w:eastAsia="Times New Roman" w:hAnsi="Book Antiqua" w:cs="Times New Roman"/>
                <w:b/>
                <w:bCs/>
                <w:sz w:val="19"/>
                <w:szCs w:val="19"/>
                <w:shd w:val="clear" w:color="auto" w:fill="F7CAAC" w:themeFill="accent2" w:themeFillTint="66"/>
                <w:lang w:eastAsia="pt-BR"/>
              </w:rPr>
              <w:t>objeto jurídico tutelado pelo tipo que prevê o delito de corrupção de menores</w:t>
            </w:r>
            <w:r w:rsidRPr="000669FE">
              <w:rPr>
                <w:rFonts w:ascii="Book Antiqua" w:eastAsia="Times New Roman" w:hAnsi="Book Antiqua" w:cs="Times New Roman"/>
                <w:sz w:val="19"/>
                <w:szCs w:val="19"/>
                <w:lang w:eastAsia="pt-BR"/>
              </w:rPr>
              <w:t xml:space="preserve"> </w:t>
            </w:r>
            <w:r w:rsidRPr="000669FE">
              <w:rPr>
                <w:rFonts w:ascii="Book Antiqua" w:eastAsia="Times New Roman" w:hAnsi="Book Antiqua" w:cs="Times New Roman"/>
                <w:b/>
                <w:bCs/>
                <w:sz w:val="19"/>
                <w:szCs w:val="19"/>
                <w:highlight w:val="yellow"/>
                <w:lang w:eastAsia="pt-BR"/>
              </w:rPr>
              <w:t>é a proteção da moralidade do menor e visa coibir a prática de delitos em que existe sua exploração</w:t>
            </w:r>
            <w:r w:rsidRPr="000669FE">
              <w:rPr>
                <w:rFonts w:ascii="Book Antiqua" w:eastAsia="Times New Roman" w:hAnsi="Book Antiqua" w:cs="Times New Roman"/>
                <w:sz w:val="19"/>
                <w:szCs w:val="19"/>
                <w:lang w:eastAsia="pt-BR"/>
              </w:rPr>
              <w:t>. Assim, cuida-se de crime formal, o qual prescinde de prova da efetiva corrupção do menor.</w:t>
            </w:r>
            <w:r>
              <w:rPr>
                <w:rFonts w:ascii="Book Antiqua" w:eastAsia="Times New Roman" w:hAnsi="Book Antiqua" w:cs="Times New Roman"/>
                <w:sz w:val="19"/>
                <w:szCs w:val="19"/>
                <w:lang w:eastAsia="pt-BR"/>
              </w:rPr>
              <w:t xml:space="preserve"> STJ. 6ª T., </w:t>
            </w:r>
            <w:r w:rsidRPr="000669FE">
              <w:rPr>
                <w:rFonts w:ascii="Book Antiqua" w:eastAsia="Times New Roman" w:hAnsi="Book Antiqua" w:cs="Times New Roman"/>
                <w:sz w:val="19"/>
                <w:szCs w:val="19"/>
                <w:lang w:eastAsia="pt-BR"/>
              </w:rPr>
              <w:t>AgRg no REsp 1133753 MG, Rel. Min</w:t>
            </w:r>
            <w:r>
              <w:rPr>
                <w:rFonts w:ascii="Book Antiqua" w:eastAsia="Times New Roman" w:hAnsi="Book Antiqua" w:cs="Times New Roman"/>
                <w:sz w:val="19"/>
                <w:szCs w:val="19"/>
                <w:lang w:eastAsia="pt-BR"/>
              </w:rPr>
              <w:t>.</w:t>
            </w:r>
            <w:r w:rsidRPr="000669FE">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0669F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0669F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669FE">
              <w:rPr>
                <w:rFonts w:ascii="Book Antiqua" w:eastAsia="Times New Roman" w:hAnsi="Book Antiqua" w:cs="Times New Roman"/>
                <w:sz w:val="19"/>
                <w:szCs w:val="19"/>
                <w:lang w:eastAsia="pt-BR"/>
              </w:rPr>
              <w:t xml:space="preserve"> 16/02/12</w:t>
            </w:r>
            <w:r>
              <w:rPr>
                <w:rFonts w:ascii="Book Antiqua" w:eastAsia="Times New Roman" w:hAnsi="Book Antiqua" w:cs="Times New Roman"/>
                <w:sz w:val="19"/>
                <w:szCs w:val="19"/>
                <w:lang w:eastAsia="pt-BR"/>
              </w:rPr>
              <w:t>.</w:t>
            </w:r>
          </w:p>
        </w:tc>
      </w:tr>
    </w:tbl>
    <w:p w14:paraId="4E467FA0" w14:textId="029FC64F" w:rsidR="009D5D45" w:rsidRDefault="009D5D45" w:rsidP="000473E5">
      <w:pPr>
        <w:spacing w:after="0" w:line="240" w:lineRule="auto"/>
        <w:ind w:firstLine="601"/>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4D79" w:rsidRPr="001943B0" w14:paraId="1995B216" w14:textId="77777777" w:rsidTr="00BA4D79">
        <w:tc>
          <w:tcPr>
            <w:tcW w:w="8494" w:type="dxa"/>
            <w:shd w:val="clear" w:color="auto" w:fill="CCFFFF"/>
          </w:tcPr>
          <w:p w14:paraId="08D74074" w14:textId="5E41BD57" w:rsidR="000669FE" w:rsidRDefault="000669FE" w:rsidP="00BA4D79">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84D54">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4D5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C84D54">
              <w:rPr>
                <w:rFonts w:ascii="Book Antiqua" w:eastAsia="Times New Roman" w:hAnsi="Book Antiqua" w:cs="Times New Roman"/>
                <w:bCs/>
                <w:sz w:val="19"/>
                <w:szCs w:val="19"/>
                <w:lang w:eastAsia="pt-BR"/>
              </w:rPr>
              <w:t xml:space="preserve"> considera crime a conduta de corromper ou facilitar a corrupção de menor de dezoito anos, com ele praticando infração penal ou induzindo-o a praticá-la. A respeito desse tipo penal e à luz do que dispõe os Tribunais Superiores,</w:t>
            </w:r>
            <w:r>
              <w:rPr>
                <w:rFonts w:ascii="Book Antiqua" w:eastAsia="Times New Roman" w:hAnsi="Book Antiqua" w:cs="Times New Roman"/>
                <w:bCs/>
                <w:sz w:val="19"/>
                <w:szCs w:val="19"/>
                <w:lang w:eastAsia="pt-BR"/>
              </w:rPr>
              <w:t xml:space="preserve"> </w:t>
            </w:r>
            <w:r w:rsidRPr="00C84D54">
              <w:rPr>
                <w:rFonts w:ascii="Book Antiqua" w:eastAsia="Times New Roman" w:hAnsi="Book Antiqua" w:cs="Times New Roman"/>
                <w:bCs/>
                <w:sz w:val="19"/>
                <w:szCs w:val="19"/>
                <w:lang w:eastAsia="pt-BR"/>
              </w:rPr>
              <w:t>sua configuração independe da prova da efetiva corrupção da criança ou do adolescente.</w:t>
            </w:r>
            <w:r>
              <w:rPr>
                <w:rFonts w:ascii="Book Antiqua" w:eastAsia="Times New Roman" w:hAnsi="Book Antiqua" w:cs="Times New Roman"/>
                <w:bCs/>
                <w:sz w:val="19"/>
                <w:szCs w:val="19"/>
                <w:lang w:eastAsia="pt-BR"/>
              </w:rPr>
              <w:t xml:space="preserve"> </w:t>
            </w:r>
            <w:r w:rsidRPr="000E79E2">
              <w:rPr>
                <w:rFonts w:ascii="Book Antiqua" w:eastAsia="Times New Roman" w:hAnsi="Book Antiqua" w:cs="Times New Roman"/>
                <w:b/>
                <w:sz w:val="19"/>
                <w:szCs w:val="19"/>
                <w:lang w:eastAsia="pt-BR"/>
              </w:rPr>
              <w:t>BL: art. 244-B, ECA e S. 500, STJ.</w:t>
            </w:r>
          </w:p>
          <w:p w14:paraId="095A0A17" w14:textId="3817063F" w:rsidR="000669FE" w:rsidRDefault="000669FE" w:rsidP="00BA4D79">
            <w:pPr>
              <w:ind w:right="-1"/>
              <w:jc w:val="both"/>
              <w:rPr>
                <w:rFonts w:ascii="Book Antiqua" w:eastAsia="Times New Roman" w:hAnsi="Book Antiqua" w:cs="Times New Roman"/>
                <w:b/>
                <w:sz w:val="19"/>
                <w:szCs w:val="19"/>
                <w:lang w:eastAsia="pt-BR"/>
              </w:rPr>
            </w:pPr>
          </w:p>
          <w:p w14:paraId="66577BDF" w14:textId="1A20AAA0" w:rsidR="000669FE" w:rsidRDefault="000669FE" w:rsidP="00BA4D79">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MPSP-2017</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A respeito do delito de corrupção de menores, tipificado no art</w:t>
            </w:r>
            <w:r w:rsidR="0016386F">
              <w:rPr>
                <w:rFonts w:ascii="Book Antiqua" w:eastAsia="Times New Roman" w:hAnsi="Book Antiqua" w:cs="Times New Roman"/>
                <w:sz w:val="19"/>
                <w:szCs w:val="19"/>
                <w:lang w:eastAsia="pt-BR"/>
              </w:rPr>
              <w:t>.</w:t>
            </w:r>
            <w:r w:rsidRPr="001943B0">
              <w:rPr>
                <w:rFonts w:ascii="Book Antiqua" w:eastAsia="Times New Roman" w:hAnsi="Book Antiqua" w:cs="Times New Roman"/>
                <w:sz w:val="19"/>
                <w:szCs w:val="19"/>
                <w:lang w:eastAsia="pt-BR"/>
              </w:rPr>
              <w:t xml:space="preserve"> 244-B do ECA, é correto afirmar que se trata de crime formal, em ambas as modalidades, pois a consumação do delito se dá independentemente da prova de que o adolescente tenha sido corrompido pelo agente capaz, mostrando-se irrelevante, para a tipificação penal, o fato de o menor ter registro de passagens anteriores pela prática de atos infracionais. </w:t>
            </w:r>
            <w:r w:rsidRPr="001943B0">
              <w:rPr>
                <w:rFonts w:ascii="Book Antiqua" w:eastAsia="Times New Roman" w:hAnsi="Book Antiqua" w:cs="Times New Roman"/>
                <w:b/>
                <w:sz w:val="19"/>
                <w:szCs w:val="19"/>
                <w:lang w:eastAsia="pt-BR"/>
              </w:rPr>
              <w:t>BL: art. 244-B, ECA; S. 500, STJ e Info 613 do STJ.</w:t>
            </w:r>
          </w:p>
          <w:p w14:paraId="5EDC137C" w14:textId="3BE465D9" w:rsidR="000669FE" w:rsidRDefault="000669FE" w:rsidP="00BA4D79">
            <w:pPr>
              <w:ind w:right="-1"/>
              <w:jc w:val="both"/>
              <w:rPr>
                <w:rFonts w:ascii="Book Antiqua" w:eastAsia="Times New Roman" w:hAnsi="Book Antiqua" w:cs="Times New Roman"/>
                <w:b/>
                <w:sz w:val="19"/>
                <w:szCs w:val="19"/>
                <w:lang w:eastAsia="pt-BR"/>
              </w:rPr>
            </w:pPr>
          </w:p>
          <w:p w14:paraId="3377ADD1" w14:textId="77777777" w:rsidR="000669FE" w:rsidRPr="001943B0" w:rsidRDefault="000669FE" w:rsidP="000669FE">
            <w:pPr>
              <w:ind w:right="-1"/>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TJDFT-2016-CESPE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Acerca da jurisprudência sumulada do STJ em matéria penal, assinale a opção correta: O delito de corromper menor de dezoito anos, com ele praticando infração penal ou induzindo-o a praticá-la, é crime formal, cuja configuração independe da prova de efetiva corrupção do menor. </w:t>
            </w:r>
            <w:r w:rsidRPr="001943B0">
              <w:rPr>
                <w:rFonts w:ascii="Book Antiqua" w:eastAsia="Times New Roman" w:hAnsi="Book Antiqua" w:cs="Times New Roman"/>
                <w:b/>
                <w:sz w:val="19"/>
                <w:szCs w:val="19"/>
                <w:lang w:eastAsia="pt-BR"/>
              </w:rPr>
              <w:t>BL: art. 244-B, ECA e S. 500, STJ.</w:t>
            </w:r>
          </w:p>
          <w:p w14:paraId="1153FC3A" w14:textId="77777777" w:rsidR="000669FE" w:rsidRPr="001943B0" w:rsidRDefault="000669FE" w:rsidP="000669FE">
            <w:pPr>
              <w:jc w:val="both"/>
              <w:rPr>
                <w:rFonts w:ascii="Book Antiqua" w:eastAsia="Times New Roman" w:hAnsi="Book Antiqua" w:cs="Times New Roman"/>
                <w:b/>
                <w:sz w:val="19"/>
                <w:szCs w:val="19"/>
                <w:lang w:eastAsia="pt-BR"/>
              </w:rPr>
            </w:pPr>
          </w:p>
          <w:p w14:paraId="4423FB97" w14:textId="5DFFF39E" w:rsidR="000669FE" w:rsidRDefault="000669FE" w:rsidP="000669FE">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DPERN-2015-CESPE</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De acordo com o STJ, o crime de corrupção de menores é de natureza formal, bastando a participação do menor de dezoito anos de idade na prática de infração penal para que haja a subsunção da conduta do agente imputável ao correspondente tipo descrito no ECA. </w:t>
            </w:r>
            <w:r w:rsidRPr="001943B0">
              <w:rPr>
                <w:rFonts w:ascii="Book Antiqua" w:eastAsia="Times New Roman" w:hAnsi="Book Antiqua" w:cs="Times New Roman"/>
                <w:b/>
                <w:sz w:val="19"/>
                <w:szCs w:val="19"/>
                <w:lang w:eastAsia="pt-BR"/>
              </w:rPr>
              <w:t>BL: art. 244-B, ECA. S. 500, STJ.</w:t>
            </w:r>
          </w:p>
          <w:p w14:paraId="1037647F" w14:textId="77777777" w:rsidR="000669FE" w:rsidRDefault="000669FE" w:rsidP="00BA4D79">
            <w:pPr>
              <w:ind w:right="-1"/>
              <w:jc w:val="both"/>
              <w:rPr>
                <w:rFonts w:ascii="Book Antiqua" w:eastAsia="Times New Roman" w:hAnsi="Book Antiqua" w:cs="Times New Roman"/>
                <w:b/>
                <w:sz w:val="19"/>
                <w:szCs w:val="19"/>
                <w:lang w:eastAsia="pt-BR"/>
              </w:rPr>
            </w:pPr>
          </w:p>
          <w:p w14:paraId="1C44E1C3" w14:textId="631A73BF" w:rsidR="00BA4D79" w:rsidRPr="001943B0" w:rsidRDefault="00BA4D79" w:rsidP="00BA4D79">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O crime de corrupção de menor, para se caracterizar, exige que o agente o induza a praticar infração penal ou simplesmente com ele a pratique.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244-B, ECA.</w:t>
            </w:r>
          </w:p>
        </w:tc>
      </w:tr>
    </w:tbl>
    <w:p w14:paraId="4E467FA1" w14:textId="1A2F6D8F" w:rsidR="009D5D45" w:rsidRPr="00C0609C" w:rsidRDefault="009D5D45" w:rsidP="00E8012F">
      <w:pPr>
        <w:spacing w:before="300" w:after="300" w:line="240" w:lineRule="auto"/>
        <w:ind w:firstLine="600"/>
        <w:jc w:val="both"/>
        <w:rPr>
          <w:rFonts w:ascii="Book Antiqua" w:eastAsia="Times New Roman" w:hAnsi="Book Antiqua" w:cs="Times New Roman"/>
          <w:b/>
          <w:bCs/>
          <w:color w:val="0000FF"/>
          <w:sz w:val="16"/>
          <w:szCs w:val="16"/>
          <w:u w:val="single"/>
          <w:lang w:eastAsia="pt-BR"/>
        </w:rPr>
      </w:pPr>
      <w:r w:rsidRPr="001943B0">
        <w:rPr>
          <w:rFonts w:ascii="Book Antiqua" w:eastAsia="Times New Roman" w:hAnsi="Book Antiqua" w:cs="Times New Roman"/>
          <w:b/>
          <w:color w:val="000000"/>
          <w:sz w:val="19"/>
          <w:szCs w:val="19"/>
          <w:highlight w:val="magenta"/>
          <w:lang w:eastAsia="pt-BR"/>
        </w:rPr>
        <w:t>§ 1</w:t>
      </w:r>
      <w:r w:rsidRPr="001943B0">
        <w:rPr>
          <w:rFonts w:ascii="Book Antiqua" w:eastAsia="Times New Roman" w:hAnsi="Book Antiqua" w:cs="Times New Roman"/>
          <w:b/>
          <w:color w:val="000000"/>
          <w:sz w:val="19"/>
          <w:szCs w:val="19"/>
          <w:highlight w:val="magenta"/>
          <w:u w:val="single"/>
          <w:vertAlign w:val="superscript"/>
          <w:lang w:eastAsia="pt-BR"/>
        </w:rPr>
        <w:t>o</w:t>
      </w:r>
      <w:r w:rsidRPr="001943B0">
        <w:rPr>
          <w:rFonts w:ascii="Book Antiqua" w:eastAsia="Times New Roman" w:hAnsi="Book Antiqua" w:cs="Times New Roman"/>
          <w:color w:val="000000"/>
          <w:sz w:val="19"/>
          <w:szCs w:val="19"/>
          <w:lang w:eastAsia="pt-BR"/>
        </w:rPr>
        <w:t xml:space="preserve">  </w:t>
      </w:r>
      <w:r w:rsidRPr="00D9751F">
        <w:rPr>
          <w:rFonts w:ascii="Book Antiqua" w:eastAsia="Times New Roman" w:hAnsi="Book Antiqua" w:cs="Times New Roman"/>
          <w:b/>
          <w:bCs/>
          <w:caps/>
          <w:color w:val="000000"/>
          <w:sz w:val="19"/>
          <w:szCs w:val="19"/>
          <w:highlight w:val="green"/>
          <w:lang w:eastAsia="pt-BR"/>
        </w:rPr>
        <w:t>Incorre</w:t>
      </w:r>
      <w:r w:rsidRPr="00D9751F">
        <w:rPr>
          <w:rFonts w:ascii="Book Antiqua" w:eastAsia="Times New Roman" w:hAnsi="Book Antiqua" w:cs="Times New Roman"/>
          <w:b/>
          <w:bCs/>
          <w:color w:val="000000"/>
          <w:sz w:val="19"/>
          <w:szCs w:val="19"/>
          <w:lang w:eastAsia="pt-BR"/>
        </w:rPr>
        <w:t xml:space="preserve"> </w:t>
      </w:r>
      <w:r w:rsidRPr="00D9751F">
        <w:rPr>
          <w:rFonts w:ascii="Book Antiqua" w:eastAsia="Times New Roman" w:hAnsi="Book Antiqua" w:cs="Times New Roman"/>
          <w:b/>
          <w:bCs/>
          <w:color w:val="000000"/>
          <w:sz w:val="19"/>
          <w:szCs w:val="19"/>
          <w:highlight w:val="cyan"/>
          <w:lang w:eastAsia="pt-BR"/>
        </w:rPr>
        <w:t>nas penas</w:t>
      </w:r>
      <w:r w:rsidRPr="00D9751F">
        <w:rPr>
          <w:rFonts w:ascii="Book Antiqua" w:eastAsia="Times New Roman" w:hAnsi="Book Antiqua" w:cs="Times New Roman"/>
          <w:b/>
          <w:bCs/>
          <w:color w:val="000000"/>
          <w:sz w:val="19"/>
          <w:szCs w:val="19"/>
          <w:lang w:eastAsia="pt-BR"/>
        </w:rPr>
        <w:t xml:space="preserve"> </w:t>
      </w:r>
      <w:r w:rsidRPr="00D9751F">
        <w:rPr>
          <w:rFonts w:ascii="Book Antiqua" w:eastAsia="Times New Roman" w:hAnsi="Book Antiqua" w:cs="Times New Roman"/>
          <w:b/>
          <w:bCs/>
          <w:color w:val="000000"/>
          <w:sz w:val="19"/>
          <w:szCs w:val="19"/>
          <w:highlight w:val="yellow"/>
          <w:lang w:eastAsia="pt-BR"/>
        </w:rPr>
        <w:t>previstas no caput</w:t>
      </w:r>
      <w:r w:rsidRPr="00D9751F">
        <w:rPr>
          <w:rFonts w:ascii="Book Antiqua" w:eastAsia="Times New Roman" w:hAnsi="Book Antiqua" w:cs="Times New Roman"/>
          <w:b/>
          <w:bCs/>
          <w:i/>
          <w:iCs/>
          <w:color w:val="000000"/>
          <w:sz w:val="19"/>
          <w:szCs w:val="19"/>
          <w:highlight w:val="yellow"/>
          <w:lang w:eastAsia="pt-BR"/>
        </w:rPr>
        <w:t xml:space="preserve"> </w:t>
      </w:r>
      <w:r w:rsidRPr="00D9751F">
        <w:rPr>
          <w:rFonts w:ascii="Book Antiqua" w:eastAsia="Times New Roman" w:hAnsi="Book Antiqua" w:cs="Times New Roman"/>
          <w:b/>
          <w:bCs/>
          <w:color w:val="000000"/>
          <w:sz w:val="19"/>
          <w:szCs w:val="19"/>
          <w:highlight w:val="yellow"/>
          <w:lang w:eastAsia="pt-BR"/>
        </w:rPr>
        <w:t>deste artigo</w:t>
      </w:r>
      <w:r w:rsidRPr="00D9751F">
        <w:rPr>
          <w:rFonts w:ascii="Book Antiqua" w:eastAsia="Times New Roman" w:hAnsi="Book Antiqua" w:cs="Times New Roman"/>
          <w:b/>
          <w:bCs/>
          <w:color w:val="000000"/>
          <w:sz w:val="19"/>
          <w:szCs w:val="19"/>
          <w:lang w:eastAsia="pt-BR"/>
        </w:rPr>
        <w:t xml:space="preserve"> quem pratica as condutas ali tipificadas utilizando-se de quaisquer meios eletrônicos, </w:t>
      </w:r>
      <w:r w:rsidRPr="00D9751F">
        <w:rPr>
          <w:rFonts w:ascii="Book Antiqua" w:eastAsia="Times New Roman" w:hAnsi="Book Antiqua" w:cs="Times New Roman"/>
          <w:b/>
          <w:bCs/>
          <w:caps/>
          <w:color w:val="000000"/>
          <w:sz w:val="19"/>
          <w:szCs w:val="19"/>
          <w:highlight w:val="green"/>
          <w:lang w:eastAsia="pt-BR"/>
        </w:rPr>
        <w:t>inclusive</w:t>
      </w:r>
      <w:r w:rsidRPr="001943B0">
        <w:rPr>
          <w:rFonts w:ascii="Book Antiqua" w:eastAsia="Times New Roman" w:hAnsi="Book Antiqua" w:cs="Times New Roman"/>
          <w:b/>
          <w:caps/>
          <w:color w:val="000000"/>
          <w:sz w:val="19"/>
          <w:szCs w:val="19"/>
          <w:lang w:eastAsia="pt-BR"/>
        </w:rPr>
        <w:t xml:space="preserve"> </w:t>
      </w:r>
      <w:r w:rsidRPr="001943B0">
        <w:rPr>
          <w:rFonts w:ascii="Book Antiqua" w:eastAsia="Times New Roman" w:hAnsi="Book Antiqua" w:cs="Times New Roman"/>
          <w:b/>
          <w:color w:val="000000"/>
          <w:sz w:val="19"/>
          <w:szCs w:val="19"/>
          <w:highlight w:val="cyan"/>
          <w:lang w:eastAsia="pt-BR"/>
        </w:rPr>
        <w:t>salas de bate-papo da internet</w:t>
      </w:r>
      <w:r w:rsidRPr="00C0609C">
        <w:rPr>
          <w:rFonts w:ascii="Book Antiqua" w:eastAsia="Times New Roman" w:hAnsi="Book Antiqua" w:cs="Times New Roman"/>
          <w:color w:val="000000"/>
          <w:sz w:val="18"/>
          <w:szCs w:val="18"/>
          <w:lang w:eastAsia="pt-BR"/>
        </w:rPr>
        <w:t>. </w:t>
      </w:r>
      <w:hyperlink r:id="rId583"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0669FE" w:rsidRPr="00C0609C">
        <w:rPr>
          <w:rFonts w:ascii="Book Antiqua" w:eastAsia="Times New Roman" w:hAnsi="Book Antiqua" w:cs="Times New Roman"/>
          <w:color w:val="0000FF"/>
          <w:sz w:val="16"/>
          <w:szCs w:val="16"/>
          <w:lang w:eastAsia="pt-BR"/>
        </w:rPr>
        <w:t xml:space="preserve"> </w:t>
      </w:r>
      <w:r w:rsidR="000669FE" w:rsidRPr="00C0609C">
        <w:rPr>
          <w:rFonts w:ascii="Book Antiqua" w:eastAsia="Times New Roman" w:hAnsi="Book Antiqua" w:cs="Times New Roman"/>
          <w:b/>
          <w:bCs/>
          <w:i/>
          <w:iCs/>
          <w:color w:val="FF0000"/>
          <w:sz w:val="16"/>
          <w:szCs w:val="16"/>
          <w:lang w:eastAsia="pt-BR"/>
        </w:rPr>
        <w:t>[obs.: forma equiparada]</w:t>
      </w:r>
      <w:r w:rsidR="00B040AC" w:rsidRPr="00C0609C">
        <w:rPr>
          <w:rFonts w:ascii="Book Antiqua" w:eastAsia="Times New Roman" w:hAnsi="Book Antiqua" w:cs="Times New Roman"/>
          <w:color w:val="0000FF"/>
          <w:sz w:val="16"/>
          <w:szCs w:val="16"/>
          <w:lang w:eastAsia="pt-BR"/>
        </w:rPr>
        <w:t xml:space="preserve"> </w:t>
      </w:r>
      <w:r w:rsidR="00B040AC" w:rsidRPr="00C0609C">
        <w:rPr>
          <w:rFonts w:ascii="Book Antiqua" w:eastAsia="Times New Roman" w:hAnsi="Book Antiqua" w:cs="Times New Roman"/>
          <w:b/>
          <w:bCs/>
          <w:color w:val="FF0000"/>
          <w:sz w:val="16"/>
          <w:szCs w:val="16"/>
          <w:u w:val="single"/>
          <w:lang w:eastAsia="pt-BR"/>
        </w:rPr>
        <w:t>(MPSC-2010)</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(MPRS-2016/2017)</w:t>
      </w:r>
      <w:r w:rsidR="009E52E1" w:rsidRPr="00C0609C">
        <w:rPr>
          <w:rFonts w:ascii="Book Antiqua" w:eastAsia="Times New Roman" w:hAnsi="Book Antiqua" w:cs="Times New Roman"/>
          <w:b/>
          <w:bCs/>
          <w:color w:val="FF0000"/>
          <w:sz w:val="16"/>
          <w:szCs w:val="16"/>
          <w:lang w:eastAsia="pt-BR"/>
        </w:rPr>
        <w:t xml:space="preserve"> </w:t>
      </w:r>
      <w:r w:rsidR="000669FE" w:rsidRPr="00C0609C">
        <w:rPr>
          <w:rFonts w:ascii="Book Antiqua" w:eastAsia="Times New Roman" w:hAnsi="Book Antiqua" w:cs="Times New Roman"/>
          <w:b/>
          <w:bCs/>
          <w:color w:val="FF0000"/>
          <w:sz w:val="16"/>
          <w:szCs w:val="16"/>
          <w:u w:val="single"/>
          <w:lang w:eastAsia="pt-BR"/>
        </w:rPr>
        <w:t>(MPPB-2018)</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483EC8" w:rsidRPr="001943B0" w14:paraId="72273543" w14:textId="77777777" w:rsidTr="00D652F3">
        <w:tc>
          <w:tcPr>
            <w:tcW w:w="8494" w:type="dxa"/>
            <w:shd w:val="clear" w:color="auto" w:fill="CCFFFF"/>
          </w:tcPr>
          <w:p w14:paraId="1A9AF27D" w14:textId="49CB5706" w:rsidR="00D46B76" w:rsidRPr="00D46B76" w:rsidRDefault="00D46B76" w:rsidP="000669F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46B76">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6B76">
              <w:rPr>
                <w:rFonts w:ascii="Book Antiqua" w:eastAsia="Times New Roman" w:hAnsi="Book Antiqua" w:cs="Times New Roman"/>
                <w:bCs/>
                <w:sz w:val="19"/>
                <w:szCs w:val="19"/>
                <w:lang w:eastAsia="pt-BR"/>
              </w:rPr>
              <w:t xml:space="preserve">O avanço das tecnologias de comunicação digital vem multiplicando as formas de vitimização de crianças e adolescentes. Buscando ampliar a proteção diante dessas novas ameaças, o </w:t>
            </w:r>
            <w:r>
              <w:rPr>
                <w:rFonts w:ascii="Book Antiqua" w:eastAsia="Times New Roman" w:hAnsi="Book Antiqua" w:cs="Times New Roman"/>
                <w:bCs/>
                <w:sz w:val="19"/>
                <w:szCs w:val="19"/>
                <w:lang w:eastAsia="pt-BR"/>
              </w:rPr>
              <w:t>ECA</w:t>
            </w:r>
            <w:r w:rsidRPr="00D46B76">
              <w:rPr>
                <w:rFonts w:ascii="Book Antiqua" w:eastAsia="Times New Roman" w:hAnsi="Book Antiqua" w:cs="Times New Roman"/>
                <w:bCs/>
                <w:sz w:val="19"/>
                <w:szCs w:val="19"/>
                <w:lang w:eastAsia="pt-BR"/>
              </w:rPr>
              <w:t xml:space="preserve"> tem passado por sucessivas atualizações. Dentre aquelas já incorporadas em seu texto, pode-se citar a</w:t>
            </w:r>
            <w:r>
              <w:rPr>
                <w:rFonts w:ascii="Book Antiqua" w:eastAsia="Times New Roman" w:hAnsi="Book Antiqua" w:cs="Times New Roman"/>
                <w:bCs/>
                <w:sz w:val="19"/>
                <w:szCs w:val="19"/>
                <w:lang w:eastAsia="pt-BR"/>
              </w:rPr>
              <w:t xml:space="preserve"> </w:t>
            </w:r>
            <w:r w:rsidRPr="00D46B76">
              <w:rPr>
                <w:rFonts w:ascii="Book Antiqua" w:eastAsia="Times New Roman" w:hAnsi="Book Antiqua" w:cs="Times New Roman"/>
                <w:bCs/>
                <w:sz w:val="19"/>
                <w:szCs w:val="19"/>
                <w:lang w:eastAsia="pt-BR"/>
              </w:rPr>
              <w:t>tipificação, como crime, da conduta de corromper menor de 18 anos induzindo-o, por meio do uso de quaisquer meios eletrônicos, inclusive salas de bate-papo da internet, a praticar infração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244-B,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w:t>
            </w:r>
          </w:p>
          <w:p w14:paraId="7ACC0542" w14:textId="77777777" w:rsidR="00D46B76" w:rsidRDefault="00D46B76" w:rsidP="000669FE">
            <w:pPr>
              <w:jc w:val="both"/>
              <w:rPr>
                <w:rFonts w:ascii="Book Antiqua" w:eastAsia="Times New Roman" w:hAnsi="Book Antiqua" w:cs="Times New Roman"/>
                <w:b/>
                <w:sz w:val="19"/>
                <w:szCs w:val="19"/>
                <w:lang w:eastAsia="pt-BR"/>
              </w:rPr>
            </w:pPr>
          </w:p>
          <w:p w14:paraId="1EF3E1E9" w14:textId="007EC6BD" w:rsidR="00927E43" w:rsidRPr="00927E43" w:rsidRDefault="00927E43" w:rsidP="000669F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7E43">
              <w:rPr>
                <w:rFonts w:ascii="Book Antiqua" w:eastAsia="Times New Roman" w:hAnsi="Book Antiqua" w:cs="Times New Roman"/>
                <w:b/>
                <w:sz w:val="19"/>
                <w:szCs w:val="19"/>
                <w:highlight w:val="yellow"/>
                <w:lang w:eastAsia="pt-BR"/>
              </w:rPr>
              <w:t>MPRS-2017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27E43">
              <w:rPr>
                <w:rFonts w:ascii="Book Antiqua" w:eastAsia="Times New Roman" w:hAnsi="Book Antiqua" w:cs="Times New Roman"/>
                <w:bCs/>
                <w:sz w:val="19"/>
                <w:szCs w:val="19"/>
                <w:lang w:eastAsia="pt-BR"/>
              </w:rPr>
              <w:t xml:space="preserve">Corromper ou facilitar a corrupção de menor de 18 </w:t>
            </w:r>
            <w:r w:rsidRPr="00927E43">
              <w:rPr>
                <w:rFonts w:ascii="Book Antiqua" w:eastAsia="Times New Roman" w:hAnsi="Book Antiqua" w:cs="Times New Roman"/>
                <w:bCs/>
                <w:sz w:val="19"/>
                <w:szCs w:val="19"/>
                <w:lang w:eastAsia="pt-BR"/>
              </w:rPr>
              <w:lastRenderedPageBreak/>
              <w:t>anos, com ele praticando infração penal ou induzindo-o a praticá-la, previsto no art. 244-B do ECA, realizável também por quaisquer meios eletrônicos, inclusive sala de bate-papo na internet, é crime formal.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244-B,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 c/c Súmula 500, STJ.</w:t>
            </w:r>
          </w:p>
          <w:p w14:paraId="4B302EF8" w14:textId="77777777" w:rsidR="00927E43" w:rsidRDefault="00927E43" w:rsidP="000669FE">
            <w:pPr>
              <w:jc w:val="both"/>
              <w:rPr>
                <w:rFonts w:ascii="Book Antiqua" w:eastAsia="Times New Roman" w:hAnsi="Book Antiqua" w:cs="Times New Roman"/>
                <w:b/>
                <w:sz w:val="19"/>
                <w:szCs w:val="19"/>
                <w:lang w:eastAsia="pt-BR"/>
              </w:rPr>
            </w:pPr>
          </w:p>
          <w:p w14:paraId="2FF20143" w14:textId="217EF7C4" w:rsidR="009A4DB6" w:rsidRPr="001943B0" w:rsidRDefault="00483EC8" w:rsidP="000669FE">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MPRS-2016</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1943B0">
              <w:rPr>
                <w:rFonts w:ascii="Book Antiqua" w:eastAsia="Times New Roman" w:hAnsi="Book Antiqua" w:cs="Times New Roman"/>
                <w:b/>
                <w:sz w:val="19"/>
                <w:szCs w:val="19"/>
                <w:lang w:eastAsia="pt-BR"/>
              </w:rPr>
              <w:t>BL: art. 244-B, §1º; art. 241-C e art. 241-A, todos do ECA.</w:t>
            </w:r>
          </w:p>
        </w:tc>
      </w:tr>
    </w:tbl>
    <w:p w14:paraId="4E467FA2" w14:textId="62DFB825" w:rsidR="009D5D45" w:rsidRPr="00897A03" w:rsidRDefault="009D5D45" w:rsidP="00E8012F">
      <w:pPr>
        <w:spacing w:before="300" w:after="300" w:line="240" w:lineRule="auto"/>
        <w:ind w:firstLine="600"/>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bCs/>
          <w:color w:val="000000"/>
          <w:sz w:val="19"/>
          <w:szCs w:val="19"/>
          <w:highlight w:val="magenta"/>
          <w:lang w:eastAsia="pt-BR"/>
        </w:rPr>
        <w:lastRenderedPageBreak/>
        <w:t>§ 2</w:t>
      </w:r>
      <w:r w:rsidRPr="001943B0">
        <w:rPr>
          <w:rFonts w:ascii="Book Antiqua" w:eastAsia="Times New Roman" w:hAnsi="Book Antiqua" w:cs="Times New Roman"/>
          <w:b/>
          <w:bCs/>
          <w:color w:val="000000"/>
          <w:sz w:val="19"/>
          <w:szCs w:val="19"/>
          <w:highlight w:val="magenta"/>
          <w:u w:val="single"/>
          <w:vertAlign w:val="superscript"/>
          <w:lang w:eastAsia="pt-BR"/>
        </w:rPr>
        <w:t>o</w:t>
      </w:r>
      <w:r w:rsidRPr="001943B0">
        <w:rPr>
          <w:rFonts w:ascii="Book Antiqua" w:eastAsia="Times New Roman" w:hAnsi="Book Antiqua" w:cs="Times New Roman"/>
          <w:b/>
          <w:bCs/>
          <w:color w:val="000000"/>
          <w:sz w:val="19"/>
          <w:szCs w:val="19"/>
          <w:lang w:eastAsia="pt-BR"/>
        </w:rPr>
        <w:t> </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As penas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previstas no caput</w:t>
      </w:r>
      <w:r w:rsidRPr="001943B0">
        <w:rPr>
          <w:rFonts w:ascii="Book Antiqua" w:eastAsia="Times New Roman" w:hAnsi="Book Antiqua" w:cs="Times New Roman"/>
          <w:b/>
          <w:bCs/>
          <w:i/>
          <w:iCs/>
          <w:color w:val="000000"/>
          <w:sz w:val="19"/>
          <w:szCs w:val="19"/>
          <w:highlight w:val="yellow"/>
          <w:lang w:eastAsia="pt-BR"/>
        </w:rPr>
        <w:t xml:space="preserve"> </w:t>
      </w:r>
      <w:r w:rsidRPr="001943B0">
        <w:rPr>
          <w:rFonts w:ascii="Book Antiqua" w:eastAsia="Times New Roman" w:hAnsi="Book Antiqua" w:cs="Times New Roman"/>
          <w:b/>
          <w:bCs/>
          <w:color w:val="000000"/>
          <w:sz w:val="19"/>
          <w:szCs w:val="19"/>
          <w:highlight w:val="yellow"/>
          <w:lang w:eastAsia="pt-BR"/>
        </w:rPr>
        <w:t>deste artigo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são aumentadas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de um terço</w:t>
      </w:r>
      <w:r w:rsidRPr="001943B0">
        <w:rPr>
          <w:rFonts w:ascii="Book Antiqua" w:eastAsia="Times New Roman" w:hAnsi="Book Antiqua" w:cs="Times New Roman"/>
          <w:color w:val="000000"/>
          <w:sz w:val="19"/>
          <w:szCs w:val="19"/>
          <w:lang w:eastAsia="pt-BR"/>
        </w:rPr>
        <w:t xml:space="preserve"> no caso de a </w:t>
      </w:r>
      <w:r w:rsidRPr="001943B0">
        <w:rPr>
          <w:rFonts w:ascii="Book Antiqua" w:eastAsia="Times New Roman" w:hAnsi="Book Antiqua" w:cs="Times New Roman"/>
          <w:b/>
          <w:bCs/>
          <w:color w:val="000000"/>
          <w:sz w:val="19"/>
          <w:szCs w:val="19"/>
          <w:highlight w:val="yellow"/>
          <w:lang w:eastAsia="pt-BR"/>
        </w:rPr>
        <w:t>infração cometida</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olor w:val="000000"/>
          <w:sz w:val="19"/>
          <w:szCs w:val="19"/>
          <w:highlight w:val="yellow"/>
          <w:lang w:eastAsia="pt-BR"/>
        </w:rPr>
        <w:t>induzida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estar incluída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sz w:val="19"/>
          <w:szCs w:val="19"/>
          <w:highlight w:val="yellow"/>
          <w:lang w:eastAsia="pt-BR"/>
        </w:rPr>
        <w:t xml:space="preserve">no rol do </w:t>
      </w:r>
      <w:hyperlink r:id="rId584" w:anchor="art1" w:history="1">
        <w:r w:rsidRPr="001943B0">
          <w:rPr>
            <w:rFonts w:ascii="Book Antiqua" w:eastAsia="Times New Roman" w:hAnsi="Book Antiqua" w:cs="Times New Roman"/>
            <w:b/>
            <w:bCs/>
            <w:sz w:val="19"/>
            <w:szCs w:val="19"/>
            <w:highlight w:val="yellow"/>
            <w:lang w:eastAsia="pt-BR"/>
          </w:rPr>
          <w:t>art. 1</w:t>
        </w:r>
        <w:r w:rsidRPr="001943B0">
          <w:rPr>
            <w:rFonts w:ascii="Book Antiqua" w:eastAsia="Times New Roman" w:hAnsi="Book Antiqua" w:cs="Times New Roman"/>
            <w:b/>
            <w:bCs/>
            <w:sz w:val="19"/>
            <w:szCs w:val="19"/>
            <w:highlight w:val="yellow"/>
            <w:vertAlign w:val="superscript"/>
            <w:lang w:eastAsia="pt-BR"/>
          </w:rPr>
          <w:t>o</w:t>
        </w:r>
        <w:r w:rsidRPr="001943B0">
          <w:rPr>
            <w:rFonts w:ascii="Book Antiqua" w:eastAsia="Times New Roman" w:hAnsi="Book Antiqua" w:cs="Times New Roman"/>
            <w:b/>
            <w:bCs/>
            <w:sz w:val="19"/>
            <w:szCs w:val="19"/>
            <w:highlight w:val="yellow"/>
            <w:lang w:eastAsia="pt-BR"/>
          </w:rPr>
          <w:t xml:space="preserve"> da Lei n</w:t>
        </w:r>
        <w:r w:rsidRPr="001943B0">
          <w:rPr>
            <w:rFonts w:ascii="Book Antiqua" w:eastAsia="Times New Roman" w:hAnsi="Book Antiqua" w:cs="Times New Roman"/>
            <w:b/>
            <w:bCs/>
            <w:sz w:val="19"/>
            <w:szCs w:val="19"/>
            <w:highlight w:val="yellow"/>
            <w:vertAlign w:val="superscript"/>
            <w:lang w:eastAsia="pt-BR"/>
          </w:rPr>
          <w:t>o</w:t>
        </w:r>
        <w:r w:rsidRPr="001943B0">
          <w:rPr>
            <w:rFonts w:ascii="Book Antiqua" w:eastAsia="Times New Roman" w:hAnsi="Book Antiqua" w:cs="Times New Roman"/>
            <w:b/>
            <w:bCs/>
            <w:sz w:val="19"/>
            <w:szCs w:val="19"/>
            <w:highlight w:val="yellow"/>
            <w:lang w:eastAsia="pt-BR"/>
          </w:rPr>
          <w:t xml:space="preserve"> 8.072, de 25 de julho de 1990</w:t>
        </w:r>
      </w:hyperlink>
      <w:r w:rsidRPr="00C0609C">
        <w:rPr>
          <w:rFonts w:ascii="Book Antiqua" w:eastAsia="Times New Roman" w:hAnsi="Book Antiqua" w:cs="Times New Roman"/>
          <w:color w:val="000000"/>
          <w:sz w:val="18"/>
          <w:szCs w:val="18"/>
          <w:lang w:eastAsia="pt-BR"/>
        </w:rPr>
        <w:t xml:space="preserve">. </w:t>
      </w:r>
      <w:hyperlink r:id="rId585"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0669FE" w:rsidRPr="00C0609C">
        <w:rPr>
          <w:rFonts w:ascii="Book Antiqua" w:eastAsia="Times New Roman" w:hAnsi="Book Antiqua" w:cs="Times New Roman"/>
          <w:color w:val="0000FF"/>
          <w:sz w:val="16"/>
          <w:szCs w:val="16"/>
          <w:lang w:eastAsia="pt-BR"/>
        </w:rPr>
        <w:t xml:space="preserve"> </w:t>
      </w:r>
      <w:r w:rsidR="000669FE" w:rsidRPr="00C0609C">
        <w:rPr>
          <w:rFonts w:ascii="Book Antiqua" w:eastAsia="Times New Roman" w:hAnsi="Book Antiqua" w:cs="Times New Roman"/>
          <w:b/>
          <w:bCs/>
          <w:i/>
          <w:iCs/>
          <w:color w:val="FF0000"/>
          <w:sz w:val="16"/>
          <w:szCs w:val="16"/>
          <w:lang w:eastAsia="pt-BR"/>
        </w:rPr>
        <w:t>[obs.: causa de aumento de pena/majorante]</w:t>
      </w:r>
      <w:r w:rsidR="00AD3B2D" w:rsidRPr="00C0609C">
        <w:rPr>
          <w:rFonts w:ascii="Book Antiqua" w:eastAsia="Times New Roman" w:hAnsi="Book Antiqua" w:cs="Times New Roman"/>
          <w:color w:val="0000FF"/>
          <w:sz w:val="16"/>
          <w:szCs w:val="16"/>
          <w:lang w:eastAsia="pt-BR"/>
        </w:rPr>
        <w:t xml:space="preserve"> </w:t>
      </w:r>
      <w:r w:rsidR="00AD3B2D" w:rsidRPr="00C0609C">
        <w:rPr>
          <w:rFonts w:ascii="Book Antiqua" w:eastAsia="Times New Roman" w:hAnsi="Book Antiqua" w:cs="Times New Roman"/>
          <w:b/>
          <w:bCs/>
          <w:color w:val="FF0000"/>
          <w:sz w:val="16"/>
          <w:szCs w:val="16"/>
          <w:u w:val="single"/>
          <w:lang w:eastAsia="pt-BR"/>
        </w:rPr>
        <w:t>(MPPR-2011)</w:t>
      </w:r>
      <w:r w:rsidR="00200009" w:rsidRPr="00C0609C">
        <w:rPr>
          <w:rFonts w:ascii="Book Antiqua" w:eastAsia="Times New Roman" w:hAnsi="Book Antiqua" w:cs="Times New Roman"/>
          <w:color w:val="0000FF"/>
          <w:sz w:val="16"/>
          <w:szCs w:val="16"/>
          <w:lang w:eastAsia="pt-BR"/>
        </w:rPr>
        <w:t xml:space="preserve"> </w:t>
      </w:r>
      <w:r w:rsidR="00200009" w:rsidRPr="00C0609C">
        <w:rPr>
          <w:rFonts w:ascii="Book Antiqua" w:eastAsia="Times New Roman" w:hAnsi="Book Antiqua" w:cs="Times New Roman"/>
          <w:b/>
          <w:bCs/>
          <w:color w:val="FF0000"/>
          <w:sz w:val="16"/>
          <w:szCs w:val="16"/>
          <w:u w:val="single"/>
          <w:lang w:eastAsia="pt-BR"/>
        </w:rPr>
        <w:t>(TJPE-2013)</w:t>
      </w:r>
      <w:r w:rsidR="000669FE" w:rsidRPr="00C0609C">
        <w:rPr>
          <w:rFonts w:ascii="Book Antiqua" w:eastAsia="Times New Roman" w:hAnsi="Book Antiqua" w:cs="Times New Roman"/>
          <w:b/>
          <w:bCs/>
          <w:color w:val="FF0000"/>
          <w:sz w:val="16"/>
          <w:szCs w:val="16"/>
          <w:lang w:eastAsia="pt-BR"/>
        </w:rPr>
        <w:t xml:space="preserve"> </w:t>
      </w:r>
      <w:r w:rsidR="000669FE" w:rsidRPr="00C0609C">
        <w:rPr>
          <w:rFonts w:ascii="Book Antiqua" w:eastAsia="Times New Roman" w:hAnsi="Book Antiqua" w:cs="Times New Roman"/>
          <w:b/>
          <w:bCs/>
          <w:color w:val="FF0000"/>
          <w:sz w:val="16"/>
          <w:szCs w:val="16"/>
          <w:u w:val="single"/>
          <w:lang w:eastAsia="pt-BR"/>
        </w:rPr>
        <w:t>(MPPB-2018)</w:t>
      </w:r>
      <w:r w:rsidR="00897A03">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E8012F" w:rsidRPr="001943B0" w14:paraId="4E467FA5" w14:textId="77777777" w:rsidTr="00316134">
        <w:tc>
          <w:tcPr>
            <w:tcW w:w="8494" w:type="dxa"/>
            <w:shd w:val="clear" w:color="auto" w:fill="CCFFFF"/>
          </w:tcPr>
          <w:p w14:paraId="4E467FA3" w14:textId="06C74F7F" w:rsidR="00E8012F" w:rsidRPr="001943B0"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12F" w:rsidRPr="001943B0">
              <w:rPr>
                <w:rFonts w:ascii="Book Antiqua" w:eastAsia="Times New Roman" w:hAnsi="Book Antiqua" w:cs="Times New Roman"/>
                <w:sz w:val="19"/>
                <w:szCs w:val="19"/>
                <w:lang w:eastAsia="pt-BR"/>
              </w:rPr>
              <w:t xml:space="preserve"> O dispositivo foi introduzido pela Lei 12015/09, que deu novo tratamento aos crimes contra a dignidade sexual. Embora parte da doutrina entenda que o crime é material, ou seja, que deve ficar demonstrada a corrupção da criança ou adolescente, o STJ caracteriza o art. 244-B como </w:t>
            </w:r>
            <w:r w:rsidR="00E8012F" w:rsidRPr="000669FE">
              <w:rPr>
                <w:rFonts w:ascii="Book Antiqua" w:eastAsia="Times New Roman" w:hAnsi="Book Antiqua" w:cs="Times New Roman"/>
                <w:b/>
                <w:bCs/>
                <w:sz w:val="19"/>
                <w:szCs w:val="19"/>
                <w:shd w:val="clear" w:color="auto" w:fill="F7CAAC" w:themeFill="accent2" w:themeFillTint="66"/>
                <w:lang w:eastAsia="pt-BR"/>
              </w:rPr>
              <w:t>crime formal</w:t>
            </w:r>
            <w:r w:rsidR="00E8012F" w:rsidRPr="001943B0">
              <w:rPr>
                <w:rFonts w:ascii="Book Antiqua" w:eastAsia="Times New Roman" w:hAnsi="Book Antiqua" w:cs="Times New Roman"/>
                <w:sz w:val="19"/>
                <w:szCs w:val="19"/>
                <w:lang w:eastAsia="pt-BR"/>
              </w:rPr>
              <w:t>, tema consolidado inicialmente em recurso repetitivo (REsp 1127954</w:t>
            </w:r>
            <w:r w:rsidR="004A77BD" w:rsidRPr="001943B0">
              <w:rPr>
                <w:rFonts w:ascii="Book Antiqua" w:eastAsia="Times New Roman" w:hAnsi="Book Antiqua" w:cs="Times New Roman"/>
                <w:sz w:val="19"/>
                <w:szCs w:val="19"/>
                <w:lang w:eastAsia="pt-BR"/>
              </w:rPr>
              <w:t>/DF, j. 14/12/11)</w:t>
            </w:r>
            <w:r w:rsidR="00E8012F" w:rsidRPr="001943B0">
              <w:rPr>
                <w:rFonts w:ascii="Book Antiqua" w:eastAsia="Times New Roman" w:hAnsi="Book Antiqua" w:cs="Times New Roman"/>
                <w:sz w:val="19"/>
                <w:szCs w:val="19"/>
                <w:lang w:eastAsia="pt-BR"/>
              </w:rPr>
              <w:t>.</w:t>
            </w:r>
            <w:r w:rsidR="004A77BD" w:rsidRPr="001943B0">
              <w:rPr>
                <w:rFonts w:ascii="Book Antiqua" w:eastAsia="Times New Roman" w:hAnsi="Book Antiqua" w:cs="Times New Roman"/>
                <w:sz w:val="19"/>
                <w:szCs w:val="19"/>
                <w:lang w:eastAsia="pt-BR"/>
              </w:rPr>
              <w:t xml:space="preserve"> Hoje a matéria está na Súmula 500 do STJ: “A configuração do crime do art. 244-B do ECA independe da prova da efetiva corrupção do menor por se tratar de delito formal”.</w:t>
            </w:r>
          </w:p>
          <w:p w14:paraId="4E467FA4" w14:textId="27415DFB" w:rsidR="00E8012F" w:rsidRPr="001943B0" w:rsidRDefault="00871E31" w:rsidP="004A77BD">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E8012F" w:rsidRPr="00871E31">
              <w:rPr>
                <w:rFonts w:ascii="Book Antiqua" w:eastAsia="Times New Roman" w:hAnsi="Book Antiqua" w:cs="Times New Roman"/>
                <w:b/>
                <w:sz w:val="19"/>
                <w:szCs w:val="19"/>
                <w:shd w:val="clear" w:color="auto" w:fill="F7CAAC" w:themeFill="accent2" w:themeFillTint="66"/>
                <w:lang w:eastAsia="pt-BR"/>
              </w:rPr>
              <w:t>Classificação</w:t>
            </w:r>
            <w:r w:rsidR="00E8012F" w:rsidRPr="001943B0">
              <w:rPr>
                <w:rFonts w:ascii="Book Antiqua" w:eastAsia="Times New Roman" w:hAnsi="Book Antiqua" w:cs="Times New Roman"/>
                <w:sz w:val="19"/>
                <w:szCs w:val="19"/>
                <w:lang w:eastAsia="pt-BR"/>
              </w:rPr>
              <w:t xml:space="preserve">: comum, doloso, </w:t>
            </w:r>
            <w:r w:rsidR="004A77BD" w:rsidRPr="001943B0">
              <w:rPr>
                <w:rFonts w:ascii="Book Antiqua" w:eastAsia="Times New Roman" w:hAnsi="Book Antiqua" w:cs="Times New Roman"/>
                <w:sz w:val="19"/>
                <w:szCs w:val="19"/>
                <w:lang w:eastAsia="pt-BR"/>
              </w:rPr>
              <w:t>formal, cabe tentativa, cabe suspensão condicional do processo.</w:t>
            </w:r>
          </w:p>
        </w:tc>
      </w:tr>
    </w:tbl>
    <w:p w14:paraId="74F386B3" w14:textId="77777777" w:rsidR="00FF390F" w:rsidRPr="00FF390F" w:rsidRDefault="00FF390F" w:rsidP="00FF390F">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t>Art. 244-C. Deixar o pai, a mãe ou o responsável legal, de forma dolosa, de comunicar à autoridade pública o desaparecimento de criança ou adolescente</w:t>
      </w:r>
      <w:r w:rsidRPr="00FF390F">
        <w:rPr>
          <w:rFonts w:ascii="Book Antiqua" w:eastAsia="Times New Roman" w:hAnsi="Book Antiqua" w:cs="Times New Roman"/>
          <w:sz w:val="16"/>
          <w:szCs w:val="16"/>
          <w:lang w:eastAsia="pt-BR"/>
        </w:rPr>
        <w:t>:    </w:t>
      </w:r>
      <w:hyperlink r:id="rId586" w:anchor="art9" w:history="1">
        <w:r w:rsidRPr="00FF390F">
          <w:rPr>
            <w:rStyle w:val="Hyperlink"/>
            <w:rFonts w:ascii="Book Antiqua" w:eastAsia="Times New Roman" w:hAnsi="Book Antiqua" w:cs="Times New Roman"/>
            <w:sz w:val="16"/>
            <w:szCs w:val="16"/>
            <w:lang w:eastAsia="pt-BR"/>
          </w:rPr>
          <w:t>(Incluído pela Lei nº 14.811, de 2024)</w:t>
        </w:r>
      </w:hyperlink>
    </w:p>
    <w:p w14:paraId="3D83802E" w14:textId="77777777" w:rsidR="00FF390F" w:rsidRPr="00FF390F" w:rsidRDefault="00FF390F" w:rsidP="00FF390F">
      <w:pPr>
        <w:spacing w:before="100" w:beforeAutospacing="1" w:after="100" w:afterAutospacing="1" w:line="240" w:lineRule="auto"/>
        <w:ind w:firstLine="425"/>
        <w:jc w:val="both"/>
        <w:rPr>
          <w:rFonts w:ascii="Book Antiqua" w:eastAsia="Times New Roman" w:hAnsi="Book Antiqua" w:cs="Times New Roman"/>
          <w:sz w:val="18"/>
          <w:szCs w:val="18"/>
          <w:lang w:eastAsia="pt-BR"/>
        </w:rPr>
      </w:pPr>
      <w:r w:rsidRPr="00FF390F">
        <w:rPr>
          <w:rFonts w:ascii="Book Antiqua" w:eastAsia="Times New Roman" w:hAnsi="Book Antiqua" w:cs="Times New Roman"/>
          <w:sz w:val="19"/>
          <w:szCs w:val="19"/>
          <w:lang w:eastAsia="pt-BR"/>
        </w:rPr>
        <w:t>Pena - reclusão, de 2 (dois) a 4 (quatro) anos, e multa</w:t>
      </w:r>
      <w:r w:rsidRPr="00FF390F">
        <w:rPr>
          <w:rFonts w:ascii="Book Antiqua" w:eastAsia="Times New Roman" w:hAnsi="Book Antiqua" w:cs="Times New Roman"/>
          <w:sz w:val="18"/>
          <w:szCs w:val="18"/>
          <w:lang w:eastAsia="pt-BR"/>
        </w:rPr>
        <w:t>.    </w:t>
      </w:r>
      <w:hyperlink r:id="rId587"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E467FA7" w14:textId="015E8B71" w:rsidR="009D5D45" w:rsidRPr="001943B0" w:rsidRDefault="009D5D45" w:rsidP="002E4CFE">
      <w:pPr>
        <w:spacing w:after="0" w:line="240" w:lineRule="auto"/>
        <w:jc w:val="center"/>
        <w:rPr>
          <w:rFonts w:ascii="Book Antiqua" w:eastAsia="Times New Roman" w:hAnsi="Book Antiqua" w:cs="Times New Roman"/>
          <w:b/>
          <w:sz w:val="19"/>
          <w:szCs w:val="19"/>
          <w:highlight w:val="green"/>
          <w:lang w:eastAsia="pt-BR"/>
        </w:rPr>
      </w:pPr>
      <w:r w:rsidRPr="001943B0">
        <w:rPr>
          <w:rFonts w:ascii="Book Antiqua" w:eastAsia="Times New Roman" w:hAnsi="Book Antiqua" w:cs="Times New Roman"/>
          <w:b/>
          <w:sz w:val="19"/>
          <w:szCs w:val="19"/>
          <w:highlight w:val="green"/>
          <w:lang w:eastAsia="pt-BR"/>
        </w:rPr>
        <w:t>Capítulo II</w:t>
      </w:r>
    </w:p>
    <w:p w14:paraId="4E467FA8" w14:textId="77777777" w:rsidR="009D5D45" w:rsidRPr="001943B0" w:rsidRDefault="009D5D45" w:rsidP="002E4CFE">
      <w:pPr>
        <w:spacing w:after="0" w:line="240" w:lineRule="auto"/>
        <w:jc w:val="center"/>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lang w:eastAsia="pt-BR"/>
        </w:rPr>
        <w:t>Das Infrações Administrativas</w:t>
      </w:r>
    </w:p>
    <w:p w14:paraId="4E467FA9" w14:textId="77777777" w:rsidR="002E4CFE" w:rsidRPr="001943B0" w:rsidRDefault="002E4CFE" w:rsidP="002E4CFE">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AC" w14:textId="77777777" w:rsidTr="00316134">
        <w:tc>
          <w:tcPr>
            <w:tcW w:w="8494" w:type="dxa"/>
            <w:shd w:val="clear" w:color="auto" w:fill="CCFFFF"/>
          </w:tcPr>
          <w:p w14:paraId="4E467FAA" w14:textId="11BF2B6C" w:rsidR="0031613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As infrações administrativas decorrem do poder de polícia do Estado, responsável pela gua</w:t>
            </w:r>
            <w:r w:rsidR="000714D3" w:rsidRPr="001943B0">
              <w:rPr>
                <w:rFonts w:ascii="Book Antiqua" w:eastAsia="Times New Roman" w:hAnsi="Book Antiqua" w:cs="Times New Roman"/>
                <w:sz w:val="19"/>
                <w:szCs w:val="19"/>
                <w:lang w:eastAsia="pt-BR"/>
              </w:rPr>
              <w:t>rda dos direitos infanto-juvenis</w:t>
            </w:r>
            <w:r w:rsidR="00316134" w:rsidRPr="001943B0">
              <w:rPr>
                <w:rFonts w:ascii="Book Antiqua" w:eastAsia="Times New Roman" w:hAnsi="Book Antiqua" w:cs="Times New Roman"/>
                <w:sz w:val="19"/>
                <w:szCs w:val="19"/>
                <w:lang w:eastAsia="pt-BR"/>
              </w:rPr>
              <w:t>. Por não se tratar de condutas criminosas, a punição prevista não é privativa de liberdade, mas sim multa. O valor arrecadado com as multas é revertido em benefício dos fundos municipais dos direitos da criança e do adolescente, conforme prevê o art. 214 do ECA.</w:t>
            </w:r>
          </w:p>
          <w:p w14:paraId="2B281A0F" w14:textId="553259A6" w:rsidR="00D9751F" w:rsidRPr="001943B0" w:rsidRDefault="00D9751F"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57C6B">
              <w:rPr>
                <w:rFonts w:ascii="Book Antiqua" w:eastAsia="Times New Roman" w:hAnsi="Book Antiqua" w:cs="Times New Roman"/>
                <w:b/>
                <w:i/>
                <w:iCs/>
                <w:color w:val="FF0000"/>
                <w:sz w:val="19"/>
                <w:szCs w:val="19"/>
                <w:highlight w:val="green"/>
                <w:lang w:eastAsia="pt-BR"/>
              </w:rPr>
              <w:t>MPSP-20</w:t>
            </w:r>
            <w:r>
              <w:rPr>
                <w:rFonts w:ascii="Book Antiqua" w:eastAsia="Times New Roman" w:hAnsi="Book Antiqua" w:cs="Times New Roman"/>
                <w:b/>
                <w:i/>
                <w:iCs/>
                <w:color w:val="FF0000"/>
                <w:sz w:val="19"/>
                <w:szCs w:val="19"/>
                <w:highlight w:val="green"/>
                <w:lang w:eastAsia="pt-BR"/>
              </w:rPr>
              <w:t>22</w:t>
            </w:r>
            <w:r w:rsidRPr="00D9751F">
              <w:rPr>
                <w:rFonts w:ascii="Book Antiqua" w:eastAsia="Times New Roman" w:hAnsi="Book Antiqua" w:cs="Times New Roman"/>
                <w:bCs/>
                <w:sz w:val="19"/>
                <w:szCs w:val="19"/>
                <w:lang w:eastAsia="pt-BR"/>
              </w:rPr>
              <w:t>: Não há que se falar em infração administrativa culposa.</w:t>
            </w:r>
          </w:p>
          <w:p w14:paraId="4E467FAB" w14:textId="64187FA7" w:rsidR="004D0D75" w:rsidRPr="001943B0"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357C6B">
              <w:rPr>
                <w:rFonts w:ascii="Book Antiqua" w:eastAsia="Times New Roman" w:hAnsi="Book Antiqua" w:cs="Times New Roman"/>
                <w:b/>
                <w:i/>
                <w:iCs/>
                <w:color w:val="FF0000"/>
                <w:sz w:val="19"/>
                <w:szCs w:val="19"/>
                <w:lang w:eastAsia="pt-BR"/>
              </w:rPr>
              <w:t>: #</w:t>
            </w:r>
            <w:r w:rsidR="00357C6B" w:rsidRPr="00357C6B">
              <w:rPr>
                <w:rFonts w:ascii="Book Antiqua" w:eastAsia="Times New Roman" w:hAnsi="Book Antiqua" w:cs="Times New Roman"/>
                <w:b/>
                <w:i/>
                <w:iCs/>
                <w:color w:val="FF0000"/>
                <w:sz w:val="19"/>
                <w:szCs w:val="19"/>
                <w:highlight w:val="green"/>
                <w:lang w:eastAsia="pt-BR"/>
              </w:rPr>
              <w:t>MPSP-2015</w:t>
            </w:r>
            <w:r>
              <w:rPr>
                <w:rFonts w:ascii="Book Antiqua" w:eastAsia="Times New Roman" w:hAnsi="Book Antiqua" w:cs="Times New Roman"/>
                <w:b/>
                <w:i/>
                <w:iCs/>
                <w:sz w:val="19"/>
                <w:szCs w:val="19"/>
                <w:lang w:eastAsia="pt-BR"/>
              </w:rPr>
              <w:t>:</w:t>
            </w:r>
            <w:r w:rsidR="004D0D75" w:rsidRPr="001943B0">
              <w:rPr>
                <w:rFonts w:ascii="Book Antiqua" w:eastAsia="Times New Roman" w:hAnsi="Book Antiqua" w:cs="Times New Roman"/>
                <w:b/>
                <w:sz w:val="19"/>
                <w:szCs w:val="19"/>
                <w:lang w:eastAsia="pt-BR"/>
              </w:rPr>
              <w:t xml:space="preserve"> </w:t>
            </w:r>
            <w:r w:rsidR="004D0D75" w:rsidRPr="001943B0">
              <w:rPr>
                <w:rFonts w:ascii="Book Antiqua" w:eastAsia="Times New Roman" w:hAnsi="Book Antiqua" w:cs="Times New Roman"/>
                <w:sz w:val="19"/>
                <w:szCs w:val="19"/>
                <w:lang w:eastAsia="pt-BR"/>
              </w:rPr>
              <w:t>As infrações administrativas possuem natureza jurídica diversa das infrações penais. Por terem natureza administrativa, a prescrição segue esse modelo, de modo que o seu prazo será de cinco anos.</w:t>
            </w:r>
          </w:p>
        </w:tc>
      </w:tr>
    </w:tbl>
    <w:p w14:paraId="4E467FAD" w14:textId="2AE54E08" w:rsidR="009D5D45" w:rsidRPr="00C428E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245</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caps/>
          <w:sz w:val="19"/>
          <w:szCs w:val="19"/>
          <w:highlight w:val="green"/>
          <w:lang w:eastAsia="pt-BR"/>
        </w:rPr>
        <w:t>Deixar</w:t>
      </w:r>
      <w:r w:rsidRPr="00D9751F">
        <w:rPr>
          <w:rFonts w:ascii="Book Antiqua" w:eastAsia="Times New Roman" w:hAnsi="Book Antiqua" w:cs="Times New Roman"/>
          <w:b/>
          <w:sz w:val="19"/>
          <w:szCs w:val="19"/>
          <w:lang w:eastAsia="pt-BR"/>
        </w:rPr>
        <w:t xml:space="preserve"> o </w:t>
      </w:r>
      <w:r w:rsidRPr="00D9751F">
        <w:rPr>
          <w:rFonts w:ascii="Book Antiqua" w:eastAsia="Times New Roman" w:hAnsi="Book Antiqua" w:cs="Times New Roman"/>
          <w:b/>
          <w:sz w:val="19"/>
          <w:szCs w:val="19"/>
          <w:highlight w:val="yellow"/>
          <w:lang w:eastAsia="pt-BR"/>
        </w:rPr>
        <w:t>médico</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sz w:val="19"/>
          <w:szCs w:val="19"/>
          <w:highlight w:val="yellow"/>
          <w:lang w:eastAsia="pt-BR"/>
        </w:rPr>
        <w:t>professor</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yellow"/>
          <w:lang w:eastAsia="pt-BR"/>
        </w:rPr>
        <w:t>responsável por estabelecimento de atenção à saúde</w:t>
      </w:r>
      <w:r w:rsidRPr="00D9751F">
        <w:rPr>
          <w:rFonts w:ascii="Book Antiqua" w:eastAsia="Times New Roman" w:hAnsi="Book Antiqua" w:cs="Times New Roman"/>
          <w:b/>
          <w:sz w:val="19"/>
          <w:szCs w:val="19"/>
          <w:lang w:eastAsia="pt-BR"/>
        </w:rPr>
        <w:t xml:space="preserve"> e </w:t>
      </w:r>
      <w:r w:rsidRPr="00D9751F">
        <w:rPr>
          <w:rFonts w:ascii="Book Antiqua" w:eastAsia="Times New Roman" w:hAnsi="Book Antiqua" w:cs="Times New Roman"/>
          <w:b/>
          <w:sz w:val="19"/>
          <w:szCs w:val="19"/>
          <w:highlight w:val="yellow"/>
          <w:lang w:eastAsia="pt-BR"/>
        </w:rPr>
        <w:t>de ensino fundamental</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sz w:val="19"/>
          <w:szCs w:val="19"/>
          <w:highlight w:val="yellow"/>
          <w:lang w:eastAsia="pt-BR"/>
        </w:rPr>
        <w:t>pré-escola</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yellow"/>
          <w:lang w:eastAsia="pt-BR"/>
        </w:rPr>
        <w:t>creche</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caps/>
          <w:sz w:val="19"/>
          <w:szCs w:val="19"/>
          <w:highlight w:val="green"/>
          <w:lang w:eastAsia="pt-BR"/>
        </w:rPr>
        <w:t>de comunicar</w:t>
      </w:r>
      <w:r w:rsidRPr="00D9751F">
        <w:rPr>
          <w:rFonts w:ascii="Book Antiqua" w:eastAsia="Times New Roman" w:hAnsi="Book Antiqua" w:cs="Times New Roman"/>
          <w:b/>
          <w:sz w:val="19"/>
          <w:szCs w:val="19"/>
          <w:lang w:eastAsia="pt-BR"/>
        </w:rPr>
        <w:t xml:space="preserve"> à autoridade competente os casos de que tenha conhecimento, envolvendo </w:t>
      </w:r>
      <w:r w:rsidRPr="00D9751F">
        <w:rPr>
          <w:rFonts w:ascii="Book Antiqua" w:eastAsia="Times New Roman" w:hAnsi="Book Antiqua" w:cs="Times New Roman"/>
          <w:b/>
          <w:sz w:val="19"/>
          <w:szCs w:val="19"/>
          <w:highlight w:val="cyan"/>
          <w:lang w:eastAsia="pt-BR"/>
        </w:rPr>
        <w:t>suspeita</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cyan"/>
          <w:lang w:eastAsia="pt-BR"/>
        </w:rPr>
        <w:t>confirmação</w:t>
      </w:r>
      <w:r w:rsidRPr="001943B0">
        <w:rPr>
          <w:rFonts w:ascii="Book Antiqua" w:eastAsia="Times New Roman" w:hAnsi="Book Antiqua" w:cs="Times New Roman"/>
          <w:b/>
          <w:sz w:val="19"/>
          <w:szCs w:val="19"/>
          <w:highlight w:val="cyan"/>
          <w:lang w:eastAsia="pt-BR"/>
        </w:rPr>
        <w:t xml:space="preserve"> de maus-tratos</w:t>
      </w:r>
      <w:r w:rsidR="000C63C9" w:rsidRPr="001943B0">
        <w:rPr>
          <w:rFonts w:ascii="Book Antiqua" w:eastAsia="Times New Roman" w:hAnsi="Book Antiqua" w:cs="Times New Roman"/>
          <w:b/>
          <w:sz w:val="19"/>
          <w:szCs w:val="19"/>
          <w:highlight w:val="cyan"/>
          <w:lang w:eastAsia="pt-BR"/>
        </w:rPr>
        <w:t xml:space="preserve"> contra criança ou adolescente</w:t>
      </w:r>
      <w:r w:rsidR="000C63C9" w:rsidRPr="00C0609C">
        <w:rPr>
          <w:rFonts w:ascii="Book Antiqua" w:eastAsia="Times New Roman" w:hAnsi="Book Antiqua" w:cs="Times New Roman"/>
          <w:sz w:val="16"/>
          <w:szCs w:val="16"/>
          <w:lang w:eastAsia="pt-BR"/>
        </w:rPr>
        <w:t>:</w:t>
      </w:r>
      <w:r w:rsidR="00365612" w:rsidRPr="00C0609C">
        <w:rPr>
          <w:rFonts w:ascii="Book Antiqua" w:eastAsia="Times New Roman" w:hAnsi="Book Antiqua" w:cs="Times New Roman"/>
          <w:sz w:val="16"/>
          <w:szCs w:val="16"/>
          <w:lang w:eastAsia="pt-BR"/>
        </w:rPr>
        <w:t xml:space="preserve"> </w:t>
      </w:r>
      <w:r w:rsidR="002933BA" w:rsidRPr="00C0609C">
        <w:rPr>
          <w:rFonts w:ascii="Book Antiqua" w:eastAsia="Times New Roman" w:hAnsi="Book Antiqua" w:cs="Times New Roman"/>
          <w:b/>
          <w:color w:val="FF0000"/>
          <w:sz w:val="16"/>
          <w:szCs w:val="16"/>
          <w:u w:val="single"/>
          <w:lang w:eastAsia="pt-BR"/>
        </w:rPr>
        <w:t>(TJGO-2009)</w:t>
      </w:r>
      <w:r w:rsidR="00E23207" w:rsidRPr="00C0609C">
        <w:rPr>
          <w:rFonts w:ascii="Book Antiqua" w:eastAsia="Times New Roman" w:hAnsi="Book Antiqua" w:cs="Times New Roman"/>
          <w:b/>
          <w:color w:val="FF0000"/>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3F1D44" w:rsidRPr="00C0609C">
        <w:rPr>
          <w:rFonts w:ascii="Book Antiqua" w:eastAsia="Times New Roman" w:hAnsi="Book Antiqua" w:cs="Times New Roman"/>
          <w:b/>
          <w:color w:val="FF0000"/>
          <w:sz w:val="16"/>
          <w:szCs w:val="16"/>
          <w:lang w:eastAsia="pt-BR"/>
        </w:rPr>
        <w:t xml:space="preserve"> </w:t>
      </w:r>
      <w:r w:rsidR="008445CE" w:rsidRPr="00C0609C">
        <w:rPr>
          <w:rFonts w:ascii="Book Antiqua" w:eastAsia="Times New Roman" w:hAnsi="Book Antiqua" w:cs="Times New Roman"/>
          <w:b/>
          <w:bCs/>
          <w:color w:val="FF0000"/>
          <w:sz w:val="16"/>
          <w:szCs w:val="16"/>
          <w:u w:val="single"/>
          <w:lang w:eastAsia="pt-BR"/>
        </w:rPr>
        <w:t>(DPERN-2015)</w:t>
      </w:r>
      <w:r w:rsidR="009A0279" w:rsidRPr="00C0609C">
        <w:rPr>
          <w:rFonts w:ascii="Book Antiqua" w:eastAsia="Times New Roman" w:hAnsi="Book Antiqua" w:cs="Times New Roman"/>
          <w:b/>
          <w:bCs/>
          <w:color w:val="FF0000"/>
          <w:sz w:val="16"/>
          <w:szCs w:val="16"/>
          <w:lang w:eastAsia="pt-BR"/>
        </w:rPr>
        <w:t xml:space="preserve"> </w:t>
      </w:r>
      <w:r w:rsidR="009A0279" w:rsidRPr="00C0609C">
        <w:rPr>
          <w:rFonts w:ascii="Book Antiqua" w:eastAsia="Times New Roman" w:hAnsi="Book Antiqua" w:cs="Times New Roman"/>
          <w:b/>
          <w:color w:val="FF0000"/>
          <w:sz w:val="16"/>
          <w:szCs w:val="16"/>
          <w:u w:val="single"/>
          <w:lang w:eastAsia="pt-BR"/>
        </w:rPr>
        <w:t>(MPRR-2017)</w:t>
      </w:r>
      <w:r w:rsidR="009A0279" w:rsidRPr="00C0609C">
        <w:rPr>
          <w:rFonts w:ascii="Book Antiqua" w:eastAsia="Times New Roman" w:hAnsi="Book Antiqua" w:cs="Times New Roman"/>
          <w:b/>
          <w:color w:val="FF0000"/>
          <w:sz w:val="16"/>
          <w:szCs w:val="16"/>
          <w:lang w:eastAsia="pt-BR"/>
        </w:rPr>
        <w:t xml:space="preserve"> </w:t>
      </w:r>
      <w:r w:rsidR="009A0279" w:rsidRPr="00C0609C">
        <w:rPr>
          <w:rFonts w:ascii="Book Antiqua" w:eastAsia="Times New Roman" w:hAnsi="Book Antiqua" w:cs="Times New Roman"/>
          <w:b/>
          <w:color w:val="FF0000"/>
          <w:sz w:val="16"/>
          <w:szCs w:val="16"/>
          <w:u w:val="single"/>
          <w:lang w:eastAsia="pt-BR"/>
        </w:rPr>
        <w:t>(MPCE-</w:t>
      </w:r>
      <w:r w:rsidR="00235F18" w:rsidRPr="00C0609C">
        <w:rPr>
          <w:rFonts w:ascii="Book Antiqua" w:eastAsia="Times New Roman" w:hAnsi="Book Antiqua" w:cs="Times New Roman"/>
          <w:b/>
          <w:color w:val="FF0000"/>
          <w:sz w:val="16"/>
          <w:szCs w:val="16"/>
          <w:u w:val="single"/>
          <w:lang w:eastAsia="pt-BR"/>
        </w:rPr>
        <w:t>2011/</w:t>
      </w:r>
      <w:r w:rsidR="009A0279" w:rsidRPr="00C0609C">
        <w:rPr>
          <w:rFonts w:ascii="Book Antiqua" w:eastAsia="Times New Roman" w:hAnsi="Book Antiqua" w:cs="Times New Roman"/>
          <w:b/>
          <w:color w:val="FF0000"/>
          <w:sz w:val="16"/>
          <w:szCs w:val="16"/>
          <w:u w:val="single"/>
          <w:lang w:eastAsia="pt-BR"/>
        </w:rPr>
        <w:t>2020)</w:t>
      </w:r>
      <w:r w:rsidR="00235F18" w:rsidRPr="00C0609C">
        <w:rPr>
          <w:rFonts w:ascii="Book Antiqua" w:eastAsia="Times New Roman" w:hAnsi="Book Antiqua" w:cs="Times New Roman"/>
          <w:b/>
          <w:color w:val="FF0000"/>
          <w:sz w:val="16"/>
          <w:szCs w:val="16"/>
          <w:lang w:eastAsia="pt-BR"/>
        </w:rPr>
        <w:t xml:space="preserve"> </w:t>
      </w:r>
      <w:r w:rsidR="00FF0801" w:rsidRPr="00C0609C">
        <w:rPr>
          <w:rFonts w:ascii="Book Antiqua" w:eastAsia="Times New Roman" w:hAnsi="Book Antiqua" w:cs="Times New Roman"/>
          <w:b/>
          <w:color w:val="FF0000"/>
          <w:sz w:val="16"/>
          <w:szCs w:val="16"/>
          <w:u w:val="single"/>
          <w:lang w:eastAsia="pt-BR"/>
        </w:rPr>
        <w:t>(TJAP-2008/2022)</w:t>
      </w:r>
      <w:r w:rsidR="00051753" w:rsidRPr="00C0609C">
        <w:rPr>
          <w:rFonts w:ascii="Book Antiqua" w:eastAsia="Times New Roman" w:hAnsi="Book Antiqua" w:cs="Times New Roman"/>
          <w:b/>
          <w:color w:val="FF0000"/>
          <w:sz w:val="16"/>
          <w:szCs w:val="16"/>
          <w:lang w:eastAsia="pt-BR"/>
        </w:rPr>
        <w:t xml:space="preserve"> </w:t>
      </w:r>
      <w:r w:rsidR="00051753" w:rsidRPr="00C0609C">
        <w:rPr>
          <w:rFonts w:ascii="Book Antiqua" w:eastAsia="Times New Roman" w:hAnsi="Book Antiqua" w:cs="Times New Roman"/>
          <w:b/>
          <w:bCs/>
          <w:color w:val="FF0000"/>
          <w:sz w:val="16"/>
          <w:szCs w:val="16"/>
          <w:u w:val="single"/>
          <w:lang w:eastAsia="pt-BR"/>
        </w:rPr>
        <w:t>(MPSP-2015/2022)</w:t>
      </w:r>
      <w:r w:rsidR="00D51215">
        <w:rPr>
          <w:rFonts w:ascii="Book Antiqua" w:eastAsia="Times New Roman" w:hAnsi="Book Antiqua" w:cs="Times New Roman"/>
          <w:b/>
          <w:bCs/>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C428EC">
        <w:rPr>
          <w:rFonts w:ascii="Book Antiqua" w:hAnsi="Book Antiqua"/>
          <w:b/>
          <w:bCs/>
          <w:color w:val="FF0000"/>
          <w:sz w:val="16"/>
          <w:szCs w:val="16"/>
        </w:rPr>
        <w:t xml:space="preserve"> </w:t>
      </w:r>
      <w:r w:rsidR="00C428EC">
        <w:rPr>
          <w:rFonts w:ascii="Book Antiqua" w:hAnsi="Book Antiqua" w:cs="Arial"/>
          <w:b/>
          <w:color w:val="FF0000"/>
          <w:sz w:val="16"/>
          <w:szCs w:val="16"/>
          <w:u w:val="single"/>
        </w:rPr>
        <w:t>(MPSC-2014/2021/2024)</w:t>
      </w:r>
    </w:p>
    <w:p w14:paraId="4E467FAE" w14:textId="74E2E6B8"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943B0">
        <w:rPr>
          <w:rFonts w:ascii="Book Antiqua" w:eastAsia="Times New Roman" w:hAnsi="Book Antiqua" w:cs="Times New Roman"/>
          <w:sz w:val="19"/>
          <w:szCs w:val="19"/>
          <w:lang w:eastAsia="pt-BR"/>
        </w:rPr>
        <w:t xml:space="preserve">        Pena - </w:t>
      </w:r>
      <w:r w:rsidRPr="001943B0">
        <w:rPr>
          <w:rFonts w:ascii="Book Antiqua" w:eastAsia="Times New Roman" w:hAnsi="Book Antiqua" w:cs="Times New Roman"/>
          <w:b/>
          <w:bCs/>
          <w:sz w:val="19"/>
          <w:szCs w:val="19"/>
          <w:highlight w:val="cyan"/>
          <w:lang w:eastAsia="pt-BR"/>
        </w:rPr>
        <w:t>multa</w:t>
      </w:r>
      <w:r w:rsidRPr="001943B0">
        <w:rPr>
          <w:rFonts w:ascii="Book Antiqua" w:eastAsia="Times New Roman" w:hAnsi="Book Antiqua" w:cs="Times New Roman"/>
          <w:sz w:val="19"/>
          <w:szCs w:val="19"/>
          <w:lang w:eastAsia="pt-BR"/>
        </w:rPr>
        <w:t xml:space="preserve"> de </w:t>
      </w:r>
      <w:r w:rsidRPr="00D9751F">
        <w:rPr>
          <w:rFonts w:ascii="Book Antiqua" w:eastAsia="Times New Roman" w:hAnsi="Book Antiqua" w:cs="Times New Roman"/>
          <w:b/>
          <w:bCs/>
          <w:sz w:val="19"/>
          <w:szCs w:val="19"/>
          <w:highlight w:val="yellow"/>
          <w:lang w:eastAsia="pt-BR"/>
        </w:rPr>
        <w:t>três</w:t>
      </w:r>
      <w:r w:rsidRPr="00D9751F">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sz w:val="19"/>
          <w:szCs w:val="19"/>
          <w:lang w:eastAsia="pt-BR"/>
        </w:rPr>
        <w:t xml:space="preserve">a </w:t>
      </w:r>
      <w:r w:rsidRPr="00D9751F">
        <w:rPr>
          <w:rFonts w:ascii="Book Antiqua" w:eastAsia="Times New Roman" w:hAnsi="Book Antiqua" w:cs="Times New Roman"/>
          <w:b/>
          <w:bCs/>
          <w:sz w:val="19"/>
          <w:szCs w:val="19"/>
          <w:highlight w:val="yellow"/>
          <w:lang w:eastAsia="pt-BR"/>
        </w:rPr>
        <w:t>vinte</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highlight w:val="cyan"/>
          <w:lang w:eastAsia="pt-BR"/>
        </w:rPr>
        <w:t>salários de referência</w:t>
      </w:r>
      <w:r w:rsidRPr="001943B0">
        <w:rPr>
          <w:rFonts w:ascii="Book Antiqua" w:eastAsia="Times New Roman" w:hAnsi="Book Antiqua" w:cs="Times New Roman"/>
          <w:sz w:val="19"/>
          <w:szCs w:val="19"/>
          <w:lang w:eastAsia="pt-BR"/>
        </w:rPr>
        <w:t>, aplicando-se o dobro em caso de reincidência</w:t>
      </w:r>
      <w:r w:rsidRPr="00C0609C">
        <w:rPr>
          <w:rFonts w:ascii="Book Antiqua" w:eastAsia="Times New Roman" w:hAnsi="Book Antiqua" w:cs="Times New Roman"/>
          <w:sz w:val="18"/>
          <w:szCs w:val="18"/>
          <w:lang w:eastAsia="pt-BR"/>
        </w:rPr>
        <w:t>.</w:t>
      </w:r>
      <w:r w:rsidR="00235F18" w:rsidRPr="00C0609C">
        <w:rPr>
          <w:rFonts w:ascii="Book Antiqua" w:eastAsia="Times New Roman" w:hAnsi="Book Antiqua" w:cs="Times New Roman"/>
          <w:sz w:val="18"/>
          <w:szCs w:val="18"/>
          <w:lang w:eastAsia="pt-BR"/>
        </w:rPr>
        <w:t xml:space="preserve"> </w:t>
      </w:r>
      <w:r w:rsidR="00235F18" w:rsidRPr="00C0609C">
        <w:rPr>
          <w:rFonts w:ascii="Book Antiqua" w:hAnsi="Book Antiqua" w:cs="Times New Roman"/>
          <w:b/>
          <w:color w:val="FF0000"/>
          <w:sz w:val="16"/>
          <w:szCs w:val="16"/>
          <w:u w:val="single"/>
        </w:rPr>
        <w:t>(MPCE-2020)</w:t>
      </w:r>
      <w:r w:rsidR="00235F18" w:rsidRPr="00C0609C">
        <w:rPr>
          <w:rFonts w:ascii="Book Antiqua" w:eastAsia="Times New Roman" w:hAnsi="Book Antiqua" w:cs="Times New Roman"/>
          <w:sz w:val="18"/>
          <w:szCs w:val="18"/>
          <w:lang w:eastAsia="pt-BR"/>
        </w:rPr>
        <w:t xml:space="preserve"> </w:t>
      </w:r>
      <w:r w:rsidR="00235F18" w:rsidRPr="00C0609C">
        <w:rPr>
          <w:rFonts w:ascii="Book Antiqua" w:hAnsi="Book Antiqua" w:cs="Times New Roman"/>
          <w:b/>
          <w:color w:val="FF0000"/>
          <w:sz w:val="16"/>
          <w:szCs w:val="16"/>
          <w:u w:val="single"/>
        </w:rPr>
        <w:t>(MPSC-2021)</w:t>
      </w:r>
      <w:r w:rsidRPr="00C0609C">
        <w:rPr>
          <w:rFonts w:ascii="Book Antiqua" w:eastAsia="Times New Roman" w:hAnsi="Book Antiqua" w:cs="Times New Roman"/>
          <w:sz w:val="18"/>
          <w:szCs w:val="18"/>
          <w:lang w:eastAsia="pt-BR"/>
        </w:rPr>
        <w:t xml:space="preserve"> </w:t>
      </w:r>
      <w:r w:rsidR="00D9751F"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0C63C9" w:rsidRPr="001943B0" w14:paraId="4E467FB2" w14:textId="77777777" w:rsidTr="000C63C9">
        <w:tc>
          <w:tcPr>
            <w:tcW w:w="8494" w:type="dxa"/>
            <w:shd w:val="clear" w:color="auto" w:fill="CCFFFF"/>
          </w:tcPr>
          <w:p w14:paraId="58EB41F1" w14:textId="0744064B" w:rsidR="00FF0801" w:rsidRDefault="00FF0801" w:rsidP="00FF080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0801">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 xml:space="preserve">Stephany, criança de 9 anos, aparece na escola com hematomas pelo corpo e corrimento vaginal e revela para sua professora do ensino fundamental, Carolina, que sofreu abuso sexual praticado pelo seu padrasto, Ernesto. Após conversar com a mãe e o padrasto, que </w:t>
            </w:r>
            <w:r w:rsidRPr="00FF0801">
              <w:rPr>
                <w:rFonts w:ascii="Book Antiqua" w:eastAsia="Times New Roman" w:hAnsi="Book Antiqua" w:cs="Times New Roman"/>
                <w:bCs/>
                <w:sz w:val="19"/>
                <w:szCs w:val="19"/>
                <w:lang w:eastAsia="pt-BR"/>
              </w:rPr>
              <w:lastRenderedPageBreak/>
              <w:t>desmentem a criança, Carolina relata os fatos à diretora da escola, Margarida, que se abstém de noticiar a violação de direitos ao órgão com atribuição.</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Considerando o disposto na Lei 8.069/90 (ECA), é correto afirmar que a diretora:</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praticou infração administrativa prevista no ECA e deveria ter noticiado o fato ao Conselho Tutelar, conforme previsão legal</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245</w:t>
            </w:r>
            <w:r>
              <w:rPr>
                <w:rFonts w:ascii="Book Antiqua" w:eastAsia="Times New Roman" w:hAnsi="Book Antiqua" w:cs="Times New Roman"/>
                <w:b/>
                <w:sz w:val="19"/>
                <w:szCs w:val="19"/>
                <w:lang w:eastAsia="pt-BR"/>
              </w:rPr>
              <w:t xml:space="preserve"> c/c art. 13, ECA.</w:t>
            </w:r>
            <w:r>
              <w:rPr>
                <w:rStyle w:val="Refdenotaderodap"/>
                <w:rFonts w:ascii="Book Antiqua" w:eastAsia="Times New Roman" w:hAnsi="Book Antiqua" w:cs="Times New Roman"/>
                <w:b/>
                <w:sz w:val="19"/>
                <w:szCs w:val="19"/>
                <w:lang w:eastAsia="pt-BR"/>
              </w:rPr>
              <w:footnoteReference w:id="42"/>
            </w:r>
          </w:p>
          <w:p w14:paraId="57B2162E" w14:textId="394BB976" w:rsidR="00FF0801" w:rsidRDefault="00FF0801" w:rsidP="00FF080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O sujeito ativo pode ser apenas o médico, o professor ou o responsável de estabelecimento acima referido. A conduta combatida é a omissão, é a não comunicação. Em caso de maus-tratos, a comunicação deve ser feita ao Conselho Tutelar, conforme determina o art. 13 do ECA.</w:t>
            </w:r>
          </w:p>
          <w:p w14:paraId="2916A787" w14:textId="333EBB15" w:rsidR="00235F18" w:rsidRPr="00235F18" w:rsidRDefault="00235F18" w:rsidP="00235F1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5F18">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5F18">
              <w:rPr>
                <w:rFonts w:ascii="Book Antiqua" w:eastAsia="Times New Roman" w:hAnsi="Book Antiqua" w:cs="Times New Roman"/>
                <w:bCs/>
                <w:sz w:val="19"/>
                <w:szCs w:val="19"/>
                <w:lang w:eastAsia="pt-BR"/>
              </w:rPr>
              <w:t>Quanto às infrações administrativas praticadas contra criança e adolescente, julgue o próximo item</w:t>
            </w:r>
            <w:r>
              <w:rPr>
                <w:rFonts w:ascii="Book Antiqua" w:eastAsia="Times New Roman" w:hAnsi="Book Antiqua" w:cs="Times New Roman"/>
                <w:bCs/>
                <w:sz w:val="19"/>
                <w:szCs w:val="19"/>
                <w:lang w:eastAsia="pt-BR"/>
              </w:rPr>
              <w:t xml:space="preserve">: </w:t>
            </w:r>
            <w:r w:rsidRPr="00235F18">
              <w:rPr>
                <w:rFonts w:ascii="Book Antiqua" w:eastAsia="Times New Roman" w:hAnsi="Book Antiqua" w:cs="Times New Roman"/>
                <w:bCs/>
                <w:sz w:val="19"/>
                <w:szCs w:val="19"/>
                <w:lang w:eastAsia="pt-BR"/>
              </w:rPr>
              <w:t>Comete infração administrativa sujeita a multa o médico responsável por estabelecimento de saúde que, tendo conhecimento do fato, deixar de comunicar à autoridade competente casos suspeitos ou confirmados de maus tratos contra criança e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245, ECA.</w:t>
            </w:r>
          </w:p>
          <w:p w14:paraId="28F3DF56" w14:textId="61641E4C" w:rsidR="0072586E" w:rsidRDefault="0072586E" w:rsidP="0072586E">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MPCE-2020-CESPE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Um médico atendeu em seu consultório uma criança que apresentava fraturas e hematomas por todo o corpo e alegava maus-tratos. A criança estava acompanhada de seu responsável e, por isso, o médico decidiu não comunicar à autoridade competente os maus-tratos contra a criança. Nesse caso, de acordo com o ECA, a conduta do médico constitui infração administrativa com pena de multa. </w:t>
            </w:r>
            <w:r w:rsidRPr="001943B0">
              <w:rPr>
                <w:rFonts w:ascii="Book Antiqua" w:eastAsia="Times New Roman" w:hAnsi="Book Antiqua" w:cs="Times New Roman"/>
                <w:b/>
                <w:sz w:val="19"/>
                <w:szCs w:val="19"/>
                <w:lang w:eastAsia="pt-BR"/>
              </w:rPr>
              <w:t>BL: art. 245, ECA.</w:t>
            </w:r>
          </w:p>
          <w:p w14:paraId="4E467FB1" w14:textId="5C6E1C64" w:rsidR="00871E31" w:rsidRPr="00FF0801" w:rsidRDefault="00C2525D" w:rsidP="00FF08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525D">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525D">
              <w:rPr>
                <w:rFonts w:ascii="Book Antiqua" w:eastAsia="Times New Roman" w:hAnsi="Book Antiqua" w:cs="Times New Roman"/>
                <w:bCs/>
                <w:sz w:val="19"/>
                <w:szCs w:val="19"/>
                <w:lang w:eastAsia="pt-BR"/>
              </w:rPr>
              <w:t>De acordo com as disposições do ECA, cometerá infração administrativa</w:t>
            </w:r>
            <w:r>
              <w:rPr>
                <w:rFonts w:ascii="Book Antiqua" w:eastAsia="Times New Roman" w:hAnsi="Book Antiqua" w:cs="Times New Roman"/>
                <w:bCs/>
                <w:sz w:val="19"/>
                <w:szCs w:val="19"/>
                <w:lang w:eastAsia="pt-BR"/>
              </w:rPr>
              <w:t xml:space="preserve"> </w:t>
            </w:r>
            <w:r w:rsidRPr="00C2525D">
              <w:rPr>
                <w:rFonts w:ascii="Book Antiqua" w:eastAsia="Times New Roman" w:hAnsi="Book Antiqua" w:cs="Times New Roman"/>
                <w:bCs/>
                <w:sz w:val="19"/>
                <w:szCs w:val="19"/>
                <w:lang w:eastAsia="pt-BR"/>
              </w:rPr>
              <w:t>I o médico que não comunicar à autoridade competente os casos de que tenha conhecimento, que envolvam suspeita ou confirmação de maus-tratos contra criança ou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245, ECA.</w:t>
            </w:r>
          </w:p>
        </w:tc>
      </w:tr>
    </w:tbl>
    <w:p w14:paraId="4E467FB6" w14:textId="7A1BEED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1943B0">
        <w:rPr>
          <w:rFonts w:ascii="Book Antiqua" w:eastAsia="Times New Roman" w:hAnsi="Book Antiqua" w:cs="Times New Roman"/>
          <w:sz w:val="19"/>
          <w:szCs w:val="19"/>
          <w:lang w:eastAsia="pt-BR"/>
        </w:rPr>
        <w:lastRenderedPageBreak/>
        <w:t xml:space="preserve">        </w:t>
      </w:r>
      <w:r w:rsidRPr="00235F18">
        <w:rPr>
          <w:rFonts w:ascii="Book Antiqua" w:eastAsia="Times New Roman" w:hAnsi="Book Antiqua" w:cs="Times New Roman"/>
          <w:b/>
          <w:bCs/>
          <w:sz w:val="19"/>
          <w:szCs w:val="19"/>
          <w:highlight w:val="magenta"/>
          <w:lang w:eastAsia="pt-BR"/>
        </w:rPr>
        <w:t>Art. 246</w:t>
      </w:r>
      <w:r w:rsidRPr="001943B0">
        <w:rPr>
          <w:rFonts w:ascii="Book Antiqua" w:eastAsia="Times New Roman" w:hAnsi="Book Antiqua" w:cs="Times New Roman"/>
          <w:sz w:val="19"/>
          <w:szCs w:val="19"/>
          <w:lang w:eastAsia="pt-BR"/>
        </w:rPr>
        <w:t xml:space="preserve">. </w:t>
      </w:r>
      <w:r w:rsidRPr="00235F18">
        <w:rPr>
          <w:rFonts w:ascii="Book Antiqua" w:eastAsia="Times New Roman" w:hAnsi="Book Antiqua" w:cs="Times New Roman"/>
          <w:b/>
          <w:bCs/>
          <w:sz w:val="19"/>
          <w:szCs w:val="19"/>
          <w:lang w:eastAsia="pt-BR"/>
        </w:rPr>
        <w:t>Impedir o responsável ou funcionário de entidade de atendimento o exercício dos direitos constantes nos incisos II, III, VII, VIII e XI do art. 124 desta Lei</w:t>
      </w:r>
      <w:r w:rsidRPr="00C0609C">
        <w:rPr>
          <w:rFonts w:ascii="Book Antiqua" w:eastAsia="Times New Roman" w:hAnsi="Book Antiqua" w:cs="Times New Roman"/>
          <w:sz w:val="18"/>
          <w:szCs w:val="18"/>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p w14:paraId="054D745B" w14:textId="77777777" w:rsidR="00235F18"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Pena - multa de três a vinte salários de referência, aplicando-se o dobro em caso de reincidência.</w:t>
      </w:r>
    </w:p>
    <w:tbl>
      <w:tblPr>
        <w:tblStyle w:val="Tabelacomgrade"/>
        <w:tblW w:w="0" w:type="auto"/>
        <w:shd w:val="clear" w:color="auto" w:fill="CCFFFF"/>
        <w:tblLook w:val="04A0" w:firstRow="1" w:lastRow="0" w:firstColumn="1" w:lastColumn="0" w:noHBand="0" w:noVBand="1"/>
      </w:tblPr>
      <w:tblGrid>
        <w:gridCol w:w="8494"/>
      </w:tblGrid>
      <w:tr w:rsidR="00235F18" w:rsidRPr="00C06C84" w14:paraId="4F3CA33E" w14:textId="77777777" w:rsidTr="00137C25">
        <w:tc>
          <w:tcPr>
            <w:tcW w:w="8494" w:type="dxa"/>
            <w:shd w:val="clear" w:color="auto" w:fill="FFF2CC" w:themeFill="accent4" w:themeFillTint="33"/>
          </w:tcPr>
          <w:p w14:paraId="185593B6"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Art. 124</w:t>
            </w:r>
            <w:r>
              <w:rPr>
                <w:rFonts w:ascii="Book Antiqua" w:eastAsia="Times New Roman" w:hAnsi="Book Antiqua" w:cs="Times New Roman"/>
                <w:bCs/>
                <w:iCs/>
                <w:sz w:val="18"/>
                <w:szCs w:val="18"/>
                <w:lang w:eastAsia="pt-BR"/>
              </w:rPr>
              <w:t xml:space="preserve">. </w:t>
            </w:r>
            <w:r w:rsidRPr="00235F18">
              <w:rPr>
                <w:rFonts w:ascii="Book Antiqua" w:eastAsia="Times New Roman" w:hAnsi="Book Antiqua" w:cs="Times New Roman"/>
                <w:bCs/>
                <w:iCs/>
                <w:sz w:val="18"/>
                <w:szCs w:val="18"/>
                <w:lang w:eastAsia="pt-BR"/>
              </w:rPr>
              <w:t>São direitos do adolescente privado de liberdade, entre outros, os seguintes:</w:t>
            </w:r>
            <w:r>
              <w:rPr>
                <w:rFonts w:ascii="Book Antiqua" w:eastAsia="Times New Roman" w:hAnsi="Book Antiqua" w:cs="Times New Roman"/>
                <w:bCs/>
                <w:iCs/>
                <w:sz w:val="18"/>
                <w:szCs w:val="18"/>
                <w:lang w:eastAsia="pt-BR"/>
              </w:rPr>
              <w:t xml:space="preserve"> </w:t>
            </w:r>
            <w:r w:rsidRPr="00235F18">
              <w:rPr>
                <w:rFonts w:ascii="Book Antiqua" w:eastAsia="Times New Roman" w:hAnsi="Book Antiqua" w:cs="Times New Roman"/>
                <w:bCs/>
                <w:iCs/>
                <w:sz w:val="18"/>
                <w:szCs w:val="18"/>
                <w:lang w:eastAsia="pt-BR"/>
              </w:rPr>
              <w:t xml:space="preserve">(...) </w:t>
            </w:r>
          </w:p>
          <w:p w14:paraId="002202BE" w14:textId="34E6E114"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II – peticionar diretamente a qualquer autoridade; </w:t>
            </w:r>
          </w:p>
          <w:p w14:paraId="5D311A92"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III – avistar-se reservadamente com seu defensor; </w:t>
            </w:r>
          </w:p>
          <w:p w14:paraId="725DCBEE"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VII – receber visitas, ao menos, semanalmente; </w:t>
            </w:r>
          </w:p>
          <w:p w14:paraId="33939C17"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VIII – corresponder-se com seus familiares e amigos; </w:t>
            </w:r>
          </w:p>
          <w:p w14:paraId="1289E5AC" w14:textId="7690B90C" w:rsidR="00235F18" w:rsidRPr="00235F18" w:rsidRDefault="00235F18" w:rsidP="00235F18">
            <w:pPr>
              <w:ind w:firstLine="426"/>
              <w:jc w:val="both"/>
              <w:rPr>
                <w:rFonts w:ascii="Book Antiqua" w:eastAsia="Times New Roman" w:hAnsi="Book Antiqua" w:cs="Times New Roman"/>
                <w:sz w:val="18"/>
                <w:szCs w:val="18"/>
                <w:lang w:eastAsia="pt-BR"/>
              </w:rPr>
            </w:pPr>
            <w:r w:rsidRPr="00235F18">
              <w:rPr>
                <w:rFonts w:ascii="Book Antiqua" w:eastAsia="Times New Roman" w:hAnsi="Book Antiqua" w:cs="Times New Roman"/>
                <w:bCs/>
                <w:iCs/>
                <w:sz w:val="18"/>
                <w:szCs w:val="18"/>
                <w:lang w:eastAsia="pt-BR"/>
              </w:rPr>
              <w:t>XI – receber escolarização e profissionalização</w:t>
            </w:r>
            <w:r>
              <w:rPr>
                <w:rFonts w:ascii="Book Antiqua" w:eastAsia="Times New Roman" w:hAnsi="Book Antiqua" w:cs="Times New Roman"/>
                <w:bCs/>
                <w:iCs/>
                <w:sz w:val="18"/>
                <w:szCs w:val="18"/>
                <w:lang w:eastAsia="pt-BR"/>
              </w:rPr>
              <w:t>.</w:t>
            </w:r>
          </w:p>
        </w:tc>
      </w:tr>
    </w:tbl>
    <w:p w14:paraId="4E467FB7" w14:textId="1F0E5E89" w:rsidR="009D5D45" w:rsidRPr="001943B0" w:rsidRDefault="009D5D45" w:rsidP="00235F18">
      <w:pPr>
        <w:spacing w:after="0"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B9" w14:textId="77777777" w:rsidTr="00316134">
        <w:tc>
          <w:tcPr>
            <w:tcW w:w="8494" w:type="dxa"/>
            <w:shd w:val="clear" w:color="auto" w:fill="CCFFFF"/>
          </w:tcPr>
          <w:p w14:paraId="7B1B59B6" w14:textId="77777777" w:rsidR="0031613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O sujeito ativo é próprio, alcança apenas o responsável ou o funcionário da entidade de atendimento.</w:t>
            </w:r>
          </w:p>
          <w:p w14:paraId="4E467FB8" w14:textId="31DBB077" w:rsidR="00235F18" w:rsidRPr="001943B0" w:rsidRDefault="00235F18" w:rsidP="00235F18">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CESPE</w:t>
            </w:r>
            <w:r w:rsidRPr="00235F1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Nos incisos I a III do art. 124 do ECA tem-se </w:t>
            </w:r>
            <w:r w:rsidRPr="00235F18">
              <w:rPr>
                <w:rFonts w:ascii="Book Antiqua" w:eastAsia="Times New Roman" w:hAnsi="Book Antiqua" w:cs="Times New Roman"/>
                <w:bCs/>
                <w:sz w:val="19"/>
                <w:szCs w:val="19"/>
                <w:lang w:eastAsia="pt-BR"/>
              </w:rPr>
              <w:t>exemplos claros da incidência do devido processo legal, da ampla defesa e do contraditório</w:t>
            </w:r>
            <w:r>
              <w:rPr>
                <w:rFonts w:ascii="Book Antiqua" w:eastAsia="Times New Roman" w:hAnsi="Book Antiqua" w:cs="Times New Roman"/>
                <w:bCs/>
                <w:sz w:val="19"/>
                <w:szCs w:val="19"/>
                <w:lang w:eastAsia="pt-BR"/>
              </w:rPr>
              <w:t>. Ness</w:t>
            </w:r>
            <w:r w:rsidR="00D9751F">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 contexto, c</w:t>
            </w:r>
            <w:r w:rsidRPr="00235F18">
              <w:rPr>
                <w:rFonts w:ascii="Book Antiqua" w:eastAsia="Times New Roman" w:hAnsi="Book Antiqua" w:cs="Times New Roman"/>
                <w:bCs/>
                <w:sz w:val="19"/>
                <w:szCs w:val="19"/>
                <w:lang w:eastAsia="pt-BR"/>
              </w:rPr>
              <w:t>onstitu</w:t>
            </w:r>
            <w:r>
              <w:rPr>
                <w:rFonts w:ascii="Book Antiqua" w:eastAsia="Times New Roman" w:hAnsi="Book Antiqua" w:cs="Times New Roman"/>
                <w:bCs/>
                <w:sz w:val="19"/>
                <w:szCs w:val="19"/>
                <w:lang w:eastAsia="pt-BR"/>
              </w:rPr>
              <w:t>irá</w:t>
            </w:r>
            <w:r w:rsidRPr="00235F18">
              <w:rPr>
                <w:rFonts w:ascii="Book Antiqua" w:eastAsia="Times New Roman" w:hAnsi="Book Antiqua" w:cs="Times New Roman"/>
                <w:bCs/>
                <w:sz w:val="19"/>
                <w:szCs w:val="19"/>
                <w:lang w:eastAsia="pt-BR"/>
              </w:rPr>
              <w:t xml:space="preserve"> infração administrativa praticada contra criança e adolescente a obstrução ao exercício da ampla defesa e do contraditório</w:t>
            </w:r>
            <w:r>
              <w:rPr>
                <w:rFonts w:ascii="Book Antiqua" w:eastAsia="Times New Roman" w:hAnsi="Book Antiqua" w:cs="Times New Roman"/>
                <w:bCs/>
                <w:sz w:val="19"/>
                <w:szCs w:val="19"/>
                <w:lang w:eastAsia="pt-BR"/>
              </w:rPr>
              <w:t>,</w:t>
            </w:r>
            <w:r w:rsidRPr="00235F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ensejando, nesse caso,</w:t>
            </w:r>
            <w:r w:rsidRPr="00235F18">
              <w:rPr>
                <w:rFonts w:ascii="Book Antiqua" w:eastAsia="Times New Roman" w:hAnsi="Book Antiqua" w:cs="Times New Roman"/>
                <w:bCs/>
                <w:sz w:val="19"/>
                <w:szCs w:val="19"/>
                <w:lang w:eastAsia="pt-BR"/>
              </w:rPr>
              <w:t xml:space="preserve"> aplicação de sanção.</w:t>
            </w:r>
          </w:p>
        </w:tc>
      </w:tr>
    </w:tbl>
    <w:p w14:paraId="4E467FBA" w14:textId="5A2AB229" w:rsidR="009D5D45" w:rsidRPr="0076793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247</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Divulgar</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total</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ou </w:t>
      </w:r>
      <w:r w:rsidRPr="001943B0">
        <w:rPr>
          <w:rFonts w:ascii="Book Antiqua" w:eastAsia="Times New Roman" w:hAnsi="Book Antiqua" w:cs="Times New Roman"/>
          <w:b/>
          <w:sz w:val="19"/>
          <w:szCs w:val="19"/>
          <w:highlight w:val="cyan"/>
          <w:lang w:eastAsia="pt-BR"/>
        </w:rPr>
        <w:t>parcialmente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sem autorização devida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por qualquer meio de comunicação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nome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ato</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cyan"/>
          <w:lang w:eastAsia="pt-BR"/>
        </w:rPr>
        <w:t>documento de procedimento policial</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administrativo</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cyan"/>
          <w:lang w:eastAsia="pt-BR"/>
        </w:rPr>
        <w:t>judicial</w:t>
      </w:r>
      <w:r w:rsidRPr="001943B0">
        <w:rPr>
          <w:rFonts w:ascii="Book Antiqua" w:eastAsia="Times New Roman" w:hAnsi="Book Antiqua" w:cs="Times New Roman"/>
          <w:sz w:val="19"/>
          <w:szCs w:val="19"/>
          <w:lang w:eastAsia="pt-BR"/>
        </w:rPr>
        <w:t xml:space="preserve"> relativo a </w:t>
      </w:r>
      <w:r w:rsidRPr="001943B0">
        <w:rPr>
          <w:rFonts w:ascii="Book Antiqua" w:eastAsia="Times New Roman" w:hAnsi="Book Antiqua" w:cs="Times New Roman"/>
          <w:b/>
          <w:sz w:val="19"/>
          <w:szCs w:val="19"/>
          <w:highlight w:val="yellow"/>
          <w:lang w:eastAsia="pt-BR"/>
        </w:rPr>
        <w:t>criança</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yellow"/>
          <w:lang w:eastAsia="pt-BR"/>
        </w:rPr>
        <w:t>adolescente</w:t>
      </w:r>
      <w:r w:rsidRPr="001943B0">
        <w:rPr>
          <w:rFonts w:ascii="Book Antiqua" w:eastAsia="Times New Roman" w:hAnsi="Book Antiqua" w:cs="Times New Roman"/>
          <w:sz w:val="19"/>
          <w:szCs w:val="19"/>
          <w:lang w:eastAsia="pt-BR"/>
        </w:rPr>
        <w:t xml:space="preserve"> a que </w:t>
      </w:r>
      <w:r w:rsidRPr="001943B0">
        <w:rPr>
          <w:rFonts w:ascii="Book Antiqua" w:eastAsia="Times New Roman" w:hAnsi="Book Antiqua" w:cs="Times New Roman"/>
          <w:b/>
          <w:caps/>
          <w:sz w:val="19"/>
          <w:szCs w:val="19"/>
          <w:highlight w:val="green"/>
          <w:lang w:eastAsia="pt-BR"/>
        </w:rPr>
        <w:t>se atribua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ato infracional</w:t>
      </w:r>
      <w:r w:rsidRPr="00C0609C">
        <w:rPr>
          <w:rFonts w:ascii="Book Antiqua" w:eastAsia="Times New Roman" w:hAnsi="Book Antiqua" w:cs="Times New Roman"/>
          <w:sz w:val="18"/>
          <w:szCs w:val="18"/>
          <w:lang w:eastAsia="pt-BR"/>
        </w:rPr>
        <w:t>:</w:t>
      </w:r>
      <w:r w:rsidR="005A6267" w:rsidRPr="00C0609C">
        <w:rPr>
          <w:rFonts w:ascii="Book Antiqua" w:eastAsia="Times New Roman" w:hAnsi="Book Antiqua" w:cs="Times New Roman"/>
          <w:sz w:val="18"/>
          <w:szCs w:val="18"/>
          <w:lang w:eastAsia="pt-BR"/>
        </w:rPr>
        <w:t xml:space="preserve"> </w:t>
      </w:r>
      <w:bookmarkStart w:id="294" w:name="_Hlk60834405"/>
      <w:r w:rsidR="00C05809" w:rsidRPr="00C0609C">
        <w:rPr>
          <w:rFonts w:ascii="Book Antiqua" w:eastAsia="Times New Roman" w:hAnsi="Book Antiqua" w:cs="Times New Roman"/>
          <w:b/>
          <w:color w:val="FF0000"/>
          <w:sz w:val="16"/>
          <w:szCs w:val="16"/>
          <w:u w:val="single"/>
          <w:lang w:eastAsia="pt-BR"/>
        </w:rPr>
        <w:t>(DPEAL-2009)</w:t>
      </w:r>
      <w:bookmarkEnd w:id="294"/>
      <w:r w:rsidR="00E23207" w:rsidRPr="00C0609C">
        <w:rPr>
          <w:rFonts w:ascii="Book Antiqua" w:eastAsia="Times New Roman" w:hAnsi="Book Antiqua" w:cs="Times New Roman"/>
          <w:b/>
          <w:color w:val="FF0000"/>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FB6469" w:rsidRPr="00C0609C">
        <w:rPr>
          <w:rFonts w:ascii="Book Antiqua" w:eastAsia="Times New Roman" w:hAnsi="Book Antiqua" w:cs="Times New Roman"/>
          <w:b/>
          <w:color w:val="FF0000"/>
          <w:sz w:val="16"/>
          <w:szCs w:val="16"/>
          <w:lang w:eastAsia="pt-BR"/>
        </w:rPr>
        <w:t xml:space="preserve"> </w:t>
      </w:r>
      <w:r w:rsidR="00FB6469" w:rsidRPr="00C0609C">
        <w:rPr>
          <w:rFonts w:ascii="Book Antiqua" w:eastAsia="Times New Roman" w:hAnsi="Book Antiqua" w:cs="Times New Roman"/>
          <w:b/>
          <w:color w:val="FF0000"/>
          <w:sz w:val="16"/>
          <w:szCs w:val="16"/>
          <w:u w:val="single"/>
          <w:lang w:eastAsia="pt-BR"/>
        </w:rPr>
        <w:t>(TJMS-2012)</w:t>
      </w:r>
      <w:r w:rsidR="00DE6D48" w:rsidRPr="00C0609C">
        <w:rPr>
          <w:rFonts w:ascii="Book Antiqua" w:eastAsia="Times New Roman" w:hAnsi="Book Antiqua" w:cs="Times New Roman"/>
          <w:b/>
          <w:color w:val="FF0000"/>
          <w:sz w:val="16"/>
          <w:szCs w:val="16"/>
          <w:lang w:eastAsia="pt-BR"/>
        </w:rPr>
        <w:t xml:space="preserve"> </w:t>
      </w:r>
      <w:r w:rsidR="00DE6D48" w:rsidRPr="00C0609C">
        <w:rPr>
          <w:rFonts w:ascii="Book Antiqua" w:hAnsi="Book Antiqua" w:cs="Times New Roman"/>
          <w:b/>
          <w:bCs/>
          <w:color w:val="FF0000"/>
          <w:sz w:val="16"/>
          <w:szCs w:val="16"/>
          <w:u w:val="single"/>
        </w:rPr>
        <w:t>(TJBA-2012)</w:t>
      </w:r>
      <w:r w:rsidR="00802822" w:rsidRPr="00C0609C">
        <w:rPr>
          <w:rFonts w:ascii="Book Antiqua" w:hAnsi="Book Antiqua" w:cs="Times New Roman"/>
          <w:b/>
          <w:bCs/>
          <w:color w:val="FF0000"/>
          <w:sz w:val="16"/>
          <w:szCs w:val="16"/>
        </w:rPr>
        <w:t xml:space="preserve"> </w:t>
      </w:r>
      <w:r w:rsidR="00802822" w:rsidRPr="00C0609C">
        <w:rPr>
          <w:rFonts w:ascii="Book Antiqua" w:eastAsia="Times New Roman" w:hAnsi="Book Antiqua" w:cs="Times New Roman"/>
          <w:b/>
          <w:color w:val="FF0000"/>
          <w:sz w:val="16"/>
          <w:szCs w:val="16"/>
          <w:u w:val="single"/>
          <w:lang w:eastAsia="pt-BR"/>
        </w:rPr>
        <w:t>(MPRR-2012)</w:t>
      </w:r>
      <w:r w:rsidR="00200009" w:rsidRPr="00C0609C">
        <w:rPr>
          <w:rFonts w:ascii="Book Antiqua" w:hAnsi="Book Antiqua" w:cs="Times New Roman"/>
          <w:b/>
          <w:bCs/>
          <w:color w:val="FF0000"/>
          <w:sz w:val="16"/>
          <w:szCs w:val="16"/>
        </w:rPr>
        <w:t xml:space="preserve"> </w:t>
      </w:r>
      <w:r w:rsidR="00200009" w:rsidRPr="00C0609C">
        <w:rPr>
          <w:rFonts w:ascii="Book Antiqua" w:hAnsi="Book Antiqua" w:cs="Times New Roman"/>
          <w:b/>
          <w:bCs/>
          <w:color w:val="FF0000"/>
          <w:sz w:val="16"/>
          <w:szCs w:val="16"/>
          <w:u w:val="single"/>
        </w:rPr>
        <w:t>(TJPE-2013)</w:t>
      </w:r>
      <w:r w:rsidR="00D9751F" w:rsidRPr="00C0609C">
        <w:rPr>
          <w:rFonts w:ascii="Book Antiqua" w:hAnsi="Book Antiqua" w:cs="Times New Roman"/>
          <w:b/>
          <w:bCs/>
          <w:color w:val="FF0000"/>
          <w:sz w:val="16"/>
          <w:szCs w:val="16"/>
        </w:rPr>
        <w:t xml:space="preserve"> </w:t>
      </w:r>
      <w:r w:rsidR="00D9751F" w:rsidRPr="00C0609C">
        <w:rPr>
          <w:rFonts w:ascii="Book Antiqua" w:hAnsi="Book Antiqua" w:cs="Times New Roman"/>
          <w:b/>
          <w:bCs/>
          <w:color w:val="FF0000"/>
          <w:sz w:val="16"/>
          <w:szCs w:val="16"/>
          <w:u w:val="single"/>
        </w:rPr>
        <w:t>(DPEAM-2013)</w:t>
      </w:r>
      <w:r w:rsidR="00B8658B" w:rsidRPr="00C0609C">
        <w:rPr>
          <w:rFonts w:ascii="Book Antiqua" w:hAnsi="Book Antiqua" w:cs="Times New Roman"/>
          <w:b/>
          <w:bCs/>
          <w:color w:val="FF0000"/>
          <w:sz w:val="16"/>
          <w:szCs w:val="16"/>
        </w:rPr>
        <w:t xml:space="preserve"> </w:t>
      </w:r>
      <w:r w:rsidR="00B8658B" w:rsidRPr="00C0609C">
        <w:rPr>
          <w:rFonts w:ascii="Book Antiqua" w:eastAsia="Times New Roman" w:hAnsi="Book Antiqua" w:cs="Times New Roman"/>
          <w:b/>
          <w:bCs/>
          <w:color w:val="FF0000"/>
          <w:sz w:val="16"/>
          <w:szCs w:val="16"/>
          <w:u w:val="single"/>
          <w:lang w:eastAsia="pt-BR"/>
        </w:rPr>
        <w:t>(MPES-2013)</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(TJRJ-2014)</w:t>
      </w:r>
      <w:r w:rsidR="00376429"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(TJPR-2008/2017)</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0831F1">
        <w:rPr>
          <w:rFonts w:ascii="Book Antiqua" w:hAnsi="Book Antiqua"/>
          <w:b/>
          <w:color w:val="FF0000"/>
          <w:sz w:val="16"/>
          <w:szCs w:val="16"/>
        </w:rPr>
        <w:t xml:space="preserve"> </w:t>
      </w:r>
      <w:r w:rsidR="000831F1">
        <w:rPr>
          <w:rFonts w:ascii="Book Antiqua" w:eastAsia="Times New Roman" w:hAnsi="Book Antiqua" w:cs="Times New Roman"/>
          <w:b/>
          <w:bCs/>
          <w:color w:val="FF0000"/>
          <w:sz w:val="16"/>
          <w:szCs w:val="16"/>
          <w:u w:val="single"/>
          <w:lang w:eastAsia="pt-BR"/>
        </w:rPr>
        <w:t>(DPEMS-2022)</w:t>
      </w:r>
      <w:r w:rsidR="0076793F">
        <w:rPr>
          <w:rFonts w:ascii="Book Antiqua" w:eastAsia="Times New Roman" w:hAnsi="Book Antiqua" w:cs="Times New Roman"/>
          <w:b/>
          <w:bCs/>
          <w:color w:val="FF0000"/>
          <w:sz w:val="16"/>
          <w:szCs w:val="16"/>
          <w:lang w:eastAsia="pt-BR"/>
        </w:rPr>
        <w:t xml:space="preserve"> </w:t>
      </w:r>
      <w:r w:rsidR="0076793F">
        <w:rPr>
          <w:rFonts w:ascii="Book Antiqua" w:hAnsi="Book Antiqua"/>
          <w:b/>
          <w:color w:val="FF0000"/>
          <w:sz w:val="16"/>
          <w:szCs w:val="16"/>
          <w:u w:val="single"/>
        </w:rPr>
        <w:t>(MPSP-2023)</w:t>
      </w:r>
    </w:p>
    <w:p w14:paraId="4E467FBB" w14:textId="19390022"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t xml:space="preserve">        Pena - </w:t>
      </w:r>
      <w:r w:rsidRPr="00D9751F">
        <w:rPr>
          <w:rFonts w:ascii="Book Antiqua" w:eastAsia="Times New Roman" w:hAnsi="Book Antiqua" w:cs="Times New Roman"/>
          <w:b/>
          <w:bCs/>
          <w:sz w:val="19"/>
          <w:szCs w:val="19"/>
          <w:lang w:eastAsia="pt-BR"/>
        </w:rPr>
        <w:t>multa de três a vinte salários de referência, aplicando-se o dobro em caso de reincidência</w:t>
      </w:r>
      <w:r w:rsidRPr="00C0609C">
        <w:rPr>
          <w:rFonts w:ascii="Book Antiqua" w:eastAsia="Times New Roman" w:hAnsi="Book Antiqua" w:cs="Times New Roman"/>
          <w:b/>
          <w:bCs/>
          <w:sz w:val="18"/>
          <w:szCs w:val="18"/>
          <w:lang w:eastAsia="pt-BR"/>
        </w:rPr>
        <w:t xml:space="preserve">. </w:t>
      </w:r>
      <w:r w:rsidR="00200009" w:rsidRPr="00C0609C">
        <w:rPr>
          <w:rFonts w:ascii="Book Antiqua" w:hAnsi="Book Antiqua" w:cs="Times New Roman"/>
          <w:b/>
          <w:bCs/>
          <w:color w:val="FF0000"/>
          <w:sz w:val="16"/>
          <w:szCs w:val="16"/>
          <w:u w:val="single"/>
        </w:rPr>
        <w:t>(TJPE-2013)</w:t>
      </w:r>
    </w:p>
    <w:tbl>
      <w:tblPr>
        <w:tblStyle w:val="Tabelacomgrade"/>
        <w:tblW w:w="0" w:type="auto"/>
        <w:shd w:val="clear" w:color="auto" w:fill="CCFFFF"/>
        <w:tblLook w:val="04A0" w:firstRow="1" w:lastRow="0" w:firstColumn="1" w:lastColumn="0" w:noHBand="0" w:noVBand="1"/>
      </w:tblPr>
      <w:tblGrid>
        <w:gridCol w:w="8494"/>
      </w:tblGrid>
      <w:tr w:rsidR="003A08B3" w:rsidRPr="001943B0" w14:paraId="4E467FBD" w14:textId="77777777" w:rsidTr="003A08B3">
        <w:tc>
          <w:tcPr>
            <w:tcW w:w="8494" w:type="dxa"/>
            <w:shd w:val="clear" w:color="auto" w:fill="CCFFFF"/>
          </w:tcPr>
          <w:p w14:paraId="48BF9DC1" w14:textId="3926D7B8" w:rsidR="000831F1" w:rsidRDefault="000831F1" w:rsidP="000831F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0831F1">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 xml:space="preserve">Jornal de grande circulação no Estado do Mato Grosso do Sul divulga notícia referente a um crime de roubo ocorrido em Campo Grande, sendo apontados como autores do fato três homens adultos, havendo envolvimento de dois adolescentes que, supostamente, teriam praticado ato infracional. O nome dos adolescentes é omitido na matéria jornalística, que divulga apenas suas iniciais, JLF e MPO. Na matéria, há fotografia dos cinco envolvidos, estando o rosto dos adolescentes parcialmente coberto, sendo exibidas tatuagens de seus braços. O </w:t>
            </w:r>
            <w:r w:rsidR="000B176E">
              <w:rPr>
                <w:rFonts w:ascii="Book Antiqua" w:eastAsia="Times New Roman" w:hAnsi="Book Antiqua" w:cs="Times New Roman"/>
                <w:bCs/>
                <w:sz w:val="19"/>
                <w:szCs w:val="19"/>
                <w:lang w:eastAsia="pt-BR"/>
              </w:rPr>
              <w:t>MP</w:t>
            </w:r>
            <w:r w:rsidRPr="000831F1">
              <w:rPr>
                <w:rFonts w:ascii="Book Antiqua" w:eastAsia="Times New Roman" w:hAnsi="Book Antiqua" w:cs="Times New Roman"/>
                <w:bCs/>
                <w:sz w:val="19"/>
                <w:szCs w:val="19"/>
                <w:lang w:eastAsia="pt-BR"/>
              </w:rPr>
              <w:t xml:space="preserve"> propõe Representação por Infração Administrativa em face do jornal, com fulcro no Art. 247 do ECA, alegando que os adolescentes foram indevidamente expostos. As genitoras dos adolescentes procuram a Defensoria Pública em busca de atendimento em razão da grande repercussão dos fatos. Considerando o disposto na Lei nº 8.069/90, é correto afirmar que a infração administrativa:</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restou configurada, pois é vedada a divulgação de fotografia que permita a identificação direta ou indireta de adolescente a quem se atribua ato infracional</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247</w:t>
            </w:r>
            <w:r>
              <w:rPr>
                <w:rFonts w:ascii="Book Antiqua" w:eastAsia="Times New Roman" w:hAnsi="Book Antiqua" w:cs="Times New Roman"/>
                <w:b/>
                <w:sz w:val="19"/>
                <w:szCs w:val="19"/>
                <w:lang w:eastAsia="pt-BR"/>
              </w:rPr>
              <w:t xml:space="preserve"> e art. 143,</w:t>
            </w:r>
            <w:r w:rsidRPr="001943B0">
              <w:rPr>
                <w:rFonts w:ascii="Book Antiqua" w:eastAsia="Times New Roman" w:hAnsi="Book Antiqua" w:cs="Times New Roman"/>
                <w:b/>
                <w:sz w:val="19"/>
                <w:szCs w:val="19"/>
                <w:lang w:eastAsia="pt-BR"/>
              </w:rPr>
              <w:t xml:space="preserve"> ECA.</w:t>
            </w:r>
            <w:r>
              <w:rPr>
                <w:rStyle w:val="Refdenotaderodap"/>
                <w:rFonts w:ascii="Book Antiqua" w:eastAsia="Times New Roman" w:hAnsi="Book Antiqua" w:cs="Times New Roman"/>
                <w:b/>
                <w:sz w:val="19"/>
                <w:szCs w:val="19"/>
                <w:lang w:eastAsia="pt-BR"/>
              </w:rPr>
              <w:footnoteReference w:id="43"/>
            </w:r>
          </w:p>
          <w:p w14:paraId="17E8414D" w14:textId="77777777" w:rsidR="000831F1" w:rsidRDefault="000831F1" w:rsidP="000831F1">
            <w:pPr>
              <w:jc w:val="both"/>
              <w:rPr>
                <w:rFonts w:ascii="Book Antiqua" w:eastAsia="Times New Roman" w:hAnsi="Book Antiqua" w:cs="Times New Roman"/>
                <w:bCs/>
                <w:sz w:val="19"/>
                <w:szCs w:val="19"/>
                <w:lang w:eastAsia="pt-BR"/>
              </w:rPr>
            </w:pPr>
          </w:p>
          <w:p w14:paraId="4C6E671E" w14:textId="0A21DE59" w:rsidR="000831F1" w:rsidRPr="000831F1" w:rsidRDefault="000831F1" w:rsidP="000831F1">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0831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Não pode haver divulgação qualquer, ainda que indireta. A menção das iniciais do nome e sobrenome já configuram divulgação indevida. Isto é ditado pelo art. 143 do ECA. O ato configurou, à luz do art. 247 do ECA, infração administrativa.</w:t>
            </w:r>
          </w:p>
          <w:p w14:paraId="64EBB8D4" w14:textId="77777777" w:rsidR="000831F1" w:rsidRDefault="000831F1" w:rsidP="00B16B37">
            <w:pPr>
              <w:jc w:val="both"/>
              <w:rPr>
                <w:rFonts w:ascii="Book Antiqua" w:eastAsia="Times New Roman" w:hAnsi="Book Antiqua" w:cs="Times New Roman"/>
                <w:b/>
                <w:sz w:val="19"/>
                <w:szCs w:val="19"/>
                <w:lang w:eastAsia="pt-BR"/>
              </w:rPr>
            </w:pPr>
          </w:p>
          <w:p w14:paraId="449D7A09" w14:textId="0A1452F8" w:rsidR="00046472" w:rsidRPr="001943B0" w:rsidRDefault="00046472"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TJPR-2017-CESPE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Assinale a opção correta a respeito dos direitos da criança e do adolescente de acordo com as disposições do ECA e a jurisprudência atualmente prevalecente no STJ:</w:t>
            </w:r>
            <w:r w:rsidRPr="001943B0">
              <w:rPr>
                <w:sz w:val="19"/>
                <w:szCs w:val="19"/>
              </w:rPr>
              <w:t xml:space="preserve"> </w:t>
            </w:r>
            <w:r w:rsidRPr="001943B0">
              <w:rPr>
                <w:rFonts w:ascii="Book Antiqua" w:eastAsia="Times New Roman" w:hAnsi="Book Antiqua" w:cs="Times New Roman"/>
                <w:sz w:val="19"/>
                <w:szCs w:val="19"/>
                <w:lang w:eastAsia="pt-BR"/>
              </w:rPr>
              <w:t xml:space="preserve">Quem exibe, sem autorização, fotografia de adolescente envolvido em ato infracional, ou qualquer ilustração que lhe diga respeito ou se refira a atos que lhe sejam atribuídos, de forma a permitir sua identificação, direta ou indiretamente, pratica infração administrativa prevista no ECA. </w:t>
            </w:r>
            <w:r w:rsidRPr="001943B0">
              <w:rPr>
                <w:rFonts w:ascii="Book Antiqua" w:eastAsia="Times New Roman" w:hAnsi="Book Antiqua" w:cs="Times New Roman"/>
                <w:b/>
                <w:sz w:val="19"/>
                <w:szCs w:val="19"/>
                <w:lang w:eastAsia="pt-BR"/>
              </w:rPr>
              <w:t>BL: art. 24</w:t>
            </w:r>
            <w:r w:rsidR="00200009" w:rsidRPr="001943B0">
              <w:rPr>
                <w:rFonts w:ascii="Book Antiqua" w:eastAsia="Times New Roman" w:hAnsi="Book Antiqua" w:cs="Times New Roman"/>
                <w:b/>
                <w:sz w:val="19"/>
                <w:szCs w:val="19"/>
                <w:lang w:eastAsia="pt-BR"/>
              </w:rPr>
              <w:t>7</w:t>
            </w:r>
            <w:r w:rsidRPr="001943B0">
              <w:rPr>
                <w:rFonts w:ascii="Book Antiqua" w:eastAsia="Times New Roman" w:hAnsi="Book Antiqua" w:cs="Times New Roman"/>
                <w:b/>
                <w:sz w:val="19"/>
                <w:szCs w:val="19"/>
                <w:lang w:eastAsia="pt-BR"/>
              </w:rPr>
              <w:t>, ECA.</w:t>
            </w:r>
          </w:p>
          <w:p w14:paraId="32CA5D1F" w14:textId="77777777" w:rsidR="00046472" w:rsidRPr="001943B0" w:rsidRDefault="00046472" w:rsidP="00B16B37">
            <w:pPr>
              <w:jc w:val="both"/>
              <w:rPr>
                <w:rFonts w:ascii="Book Antiqua" w:eastAsia="Times New Roman" w:hAnsi="Book Antiqua" w:cs="Times New Roman"/>
                <w:b/>
                <w:sz w:val="19"/>
                <w:szCs w:val="19"/>
                <w:lang w:eastAsia="pt-BR"/>
              </w:rPr>
            </w:pPr>
          </w:p>
          <w:p w14:paraId="65137F54" w14:textId="053CD717" w:rsidR="003A08B3" w:rsidRDefault="003A08B3"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TJRJ</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2014</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VUNESP</w:t>
            </w:r>
            <w:r w:rsidRPr="001943B0">
              <w:rPr>
                <w:rFonts w:ascii="Book Antiqua" w:eastAsia="Times New Roman" w:hAnsi="Book Antiqua" w:cs="Times New Roman"/>
                <w:b/>
                <w:sz w:val="19"/>
                <w:szCs w:val="19"/>
                <w:lang w:eastAsia="pt-BR"/>
              </w:rPr>
              <w:t xml:space="preserve">): </w:t>
            </w:r>
            <w:r w:rsidRPr="001943B0">
              <w:rPr>
                <w:rFonts w:ascii="Book Antiqua" w:hAnsi="Book Antiqua" w:cs="Times New Roman"/>
                <w:sz w:val="19"/>
                <w:szCs w:val="19"/>
              </w:rPr>
              <w:t xml:space="preserve">Quanto aos crimes e infrações administrativas previstos no </w:t>
            </w:r>
            <w:r w:rsidR="00046472" w:rsidRPr="001943B0">
              <w:rPr>
                <w:rFonts w:ascii="Book Antiqua" w:hAnsi="Book Antiqua" w:cs="Times New Roman"/>
                <w:sz w:val="19"/>
                <w:szCs w:val="19"/>
              </w:rPr>
              <w:t>ECA</w:t>
            </w:r>
            <w:r w:rsidRPr="001943B0">
              <w:rPr>
                <w:rFonts w:ascii="Book Antiqua" w:hAnsi="Book Antiqua" w:cs="Times New Roman"/>
                <w:sz w:val="19"/>
                <w:szCs w:val="19"/>
              </w:rPr>
              <w:t xml:space="preserve">, pode-se afirmar, corretamente, que </w:t>
            </w:r>
            <w:r w:rsidRPr="001943B0">
              <w:rPr>
                <w:rFonts w:ascii="Book Antiqua" w:eastAsia="Times New Roman" w:hAnsi="Book Antiqua" w:cs="Times New Roman"/>
                <w:sz w:val="19"/>
                <w:szCs w:val="19"/>
                <w:lang w:eastAsia="pt-BR"/>
              </w:rPr>
              <w:t xml:space="preserve">a divulgação indevida de nome de adolescente a quem se atribua a prática de ato infracional por qualquer meio de comunicação é infração administrativa sujeita à multa de três a vinte salários de referência, aplicando-se o dobro em caso de reincidência. </w:t>
            </w:r>
            <w:r w:rsidRPr="001943B0">
              <w:rPr>
                <w:rFonts w:ascii="Book Antiqua" w:eastAsia="Times New Roman" w:hAnsi="Book Antiqua" w:cs="Times New Roman"/>
                <w:b/>
                <w:sz w:val="19"/>
                <w:szCs w:val="19"/>
                <w:lang w:eastAsia="pt-BR"/>
              </w:rPr>
              <w:t>BL: art. 247</w:t>
            </w:r>
            <w:r w:rsidR="000831F1">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ECA.</w:t>
            </w:r>
          </w:p>
          <w:p w14:paraId="3D404DC4" w14:textId="77777777" w:rsidR="00D209E9" w:rsidRDefault="00D209E9" w:rsidP="00B16B37">
            <w:pPr>
              <w:jc w:val="both"/>
              <w:rPr>
                <w:rFonts w:ascii="Book Antiqua" w:eastAsia="Times New Roman" w:hAnsi="Book Antiqua" w:cs="Times New Roman"/>
                <w:b/>
                <w:sz w:val="19"/>
                <w:szCs w:val="19"/>
                <w:lang w:eastAsia="pt-BR"/>
              </w:rPr>
            </w:pPr>
          </w:p>
          <w:p w14:paraId="4E467FBC" w14:textId="6ABCEF11" w:rsidR="00D209E9" w:rsidRPr="00D209E9" w:rsidRDefault="00D209E9" w:rsidP="00B16B3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09E9">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9E9">
              <w:rPr>
                <w:rFonts w:ascii="Book Antiqua" w:eastAsia="Times New Roman" w:hAnsi="Book Antiqua" w:cs="Times New Roman"/>
                <w:bCs/>
                <w:sz w:val="19"/>
                <w:szCs w:val="19"/>
                <w:lang w:eastAsia="pt-BR"/>
              </w:rPr>
              <w:t>O adolescente João, aluno do 6</w:t>
            </w:r>
            <w:r>
              <w:rPr>
                <w:rFonts w:ascii="Book Antiqua" w:eastAsia="Times New Roman" w:hAnsi="Book Antiqua" w:cs="Times New Roman"/>
                <w:bCs/>
                <w:sz w:val="19"/>
                <w:szCs w:val="19"/>
                <w:lang w:eastAsia="pt-BR"/>
              </w:rPr>
              <w:t>º</w:t>
            </w:r>
            <w:r w:rsidRPr="00D209E9">
              <w:rPr>
                <w:rFonts w:ascii="Book Antiqua" w:eastAsia="Times New Roman" w:hAnsi="Book Antiqua" w:cs="Times New Roman"/>
                <w:bCs/>
                <w:sz w:val="19"/>
                <w:szCs w:val="19"/>
                <w:lang w:eastAsia="pt-BR"/>
              </w:rPr>
              <w:t xml:space="preserve"> ano do ensino fundamental, foi apreendido em razão de suposta prática de ato infracional equiparado ao crime de roubo. Sua genitora, a fim de auxiliar na instrução processual e na defesa de seu filho, solicitou à escola onde João estuda declaração de matrícula escolar. Dessa forma, o diretor da escola tomou conhecimento da apreensão e, como já desejava expulsar o aluno, acabou divulgando aos demais alunos, sem autorização, que João estava respondendo pela prática de ato infracional, utilizando-o como mau exemplo. O Diretor, em tese</w:t>
            </w:r>
            <w:r>
              <w:rPr>
                <w:rFonts w:ascii="Book Antiqua" w:eastAsia="Times New Roman" w:hAnsi="Book Antiqua" w:cs="Times New Roman"/>
                <w:bCs/>
                <w:sz w:val="19"/>
                <w:szCs w:val="19"/>
                <w:lang w:eastAsia="pt-BR"/>
              </w:rPr>
              <w:t xml:space="preserve"> </w:t>
            </w:r>
            <w:r w:rsidRPr="00D209E9">
              <w:rPr>
                <w:rFonts w:ascii="Book Antiqua" w:eastAsia="Times New Roman" w:hAnsi="Book Antiqua" w:cs="Times New Roman"/>
                <w:bCs/>
                <w:sz w:val="19"/>
                <w:szCs w:val="19"/>
                <w:lang w:eastAsia="pt-BR"/>
              </w:rPr>
              <w:t>praticou infração administrativa prevista pelo ECA.</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247, ECA.</w:t>
            </w:r>
          </w:p>
        </w:tc>
      </w:tr>
    </w:tbl>
    <w:p w14:paraId="7F7116C5" w14:textId="0CE3C6DA"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t>§ 1º Incorre na mesma pena quem exibe ou transmite imagem, vídeo ou corrente de vídeo de criança ou adolescente envolvido em ato infracional ou em outro ato ilícito que lhe seja atribuído, de forma a permitir sua identificação</w:t>
      </w:r>
      <w:r w:rsidRPr="00FF390F">
        <w:rPr>
          <w:rFonts w:ascii="Book Antiqua" w:eastAsia="Times New Roman" w:hAnsi="Book Antiqua" w:cs="Times New Roman"/>
          <w:sz w:val="16"/>
          <w:szCs w:val="16"/>
          <w:lang w:eastAsia="pt-BR"/>
        </w:rPr>
        <w:t>.    </w:t>
      </w:r>
      <w:hyperlink r:id="rId588" w:anchor="art8" w:history="1">
        <w:r w:rsidRPr="00FF390F">
          <w:rPr>
            <w:rStyle w:val="Hyperlink"/>
            <w:rFonts w:ascii="Book Antiqua" w:eastAsia="Times New Roman" w:hAnsi="Book Antiqua" w:cs="Times New Roman"/>
            <w:sz w:val="16"/>
            <w:szCs w:val="16"/>
            <w:lang w:eastAsia="pt-BR"/>
          </w:rPr>
          <w:t>(Redação dada pela Lei nº 14.811, de 2024)</w:t>
        </w:r>
      </w:hyperlink>
    </w:p>
    <w:p w14:paraId="4E467FBF" w14:textId="3D546115" w:rsidR="009D5D45" w:rsidRPr="00C36D83"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 2º</w:t>
      </w:r>
      <w:r w:rsidRPr="001943B0">
        <w:rPr>
          <w:rFonts w:ascii="Book Antiqua" w:eastAsia="Times New Roman" w:hAnsi="Book Antiqua" w:cs="Times New Roman"/>
          <w:sz w:val="19"/>
          <w:szCs w:val="19"/>
          <w:lang w:eastAsia="pt-BR"/>
        </w:rPr>
        <w:t xml:space="preserve"> Se o fato for praticado por órgão de imprensa ou emissora de rádio ou televisão, além da pena prevista neste artigo, a autoridade judiciária poderá determinar a apreensão da publicação </w:t>
      </w:r>
      <w:r w:rsidRPr="001943B0">
        <w:rPr>
          <w:rFonts w:ascii="Book Antiqua" w:eastAsia="Times New Roman" w:hAnsi="Book Antiqua" w:cs="Times New Roman"/>
          <w:strike/>
          <w:color w:val="FF0000"/>
          <w:sz w:val="19"/>
          <w:szCs w:val="19"/>
          <w:lang w:eastAsia="pt-BR"/>
        </w:rPr>
        <w:t>ou a suspensão da programação da emissora até por dois dias, bem como da publicação do periódico até por dois números</w:t>
      </w:r>
      <w:r w:rsidRPr="00C0609C">
        <w:rPr>
          <w:rFonts w:ascii="Book Antiqua" w:eastAsia="Times New Roman" w:hAnsi="Book Antiqua" w:cs="Times New Roman"/>
          <w:strike/>
          <w:color w:val="FF0000"/>
          <w:sz w:val="16"/>
          <w:szCs w:val="16"/>
          <w:lang w:eastAsia="pt-BR"/>
        </w:rPr>
        <w:t>.</w:t>
      </w:r>
      <w:r w:rsidRPr="00C0609C">
        <w:rPr>
          <w:rFonts w:ascii="Book Antiqua" w:eastAsia="Times New Roman" w:hAnsi="Book Antiqua" w:cs="Times New Roman"/>
          <w:strike/>
          <w:sz w:val="16"/>
          <w:szCs w:val="16"/>
          <w:lang w:eastAsia="pt-BR"/>
        </w:rPr>
        <w:t xml:space="preserve"> </w:t>
      </w:r>
      <w:hyperlink r:id="rId589" w:history="1">
        <w:r w:rsidRPr="00C0609C">
          <w:rPr>
            <w:rFonts w:ascii="Book Antiqua" w:eastAsia="Times New Roman" w:hAnsi="Book Antiqua" w:cs="Times New Roman"/>
            <w:color w:val="0000FF"/>
            <w:sz w:val="16"/>
            <w:szCs w:val="16"/>
            <w:u w:val="single"/>
            <w:lang w:eastAsia="pt-BR"/>
          </w:rPr>
          <w:t>(Expressão declara inconstitucional pela ADIN 869-2).</w:t>
        </w:r>
      </w:hyperlink>
      <w:r w:rsidR="005A6267" w:rsidRPr="00C0609C">
        <w:rPr>
          <w:rFonts w:ascii="Book Antiqua" w:eastAsia="Times New Roman" w:hAnsi="Book Antiqua" w:cs="Times New Roman"/>
          <w:color w:val="0000FF"/>
          <w:sz w:val="16"/>
          <w:szCs w:val="16"/>
          <w:lang w:eastAsia="pt-BR"/>
        </w:rPr>
        <w:t xml:space="preserve"> </w:t>
      </w:r>
      <w:r w:rsidR="005A6267" w:rsidRPr="00C0609C">
        <w:rPr>
          <w:rFonts w:ascii="Book Antiqua" w:eastAsia="Times New Roman" w:hAnsi="Book Antiqua" w:cs="Times New Roman"/>
          <w:b/>
          <w:bCs/>
          <w:color w:val="FF0000"/>
          <w:sz w:val="16"/>
          <w:szCs w:val="16"/>
          <w:u w:val="single"/>
          <w:lang w:eastAsia="pt-BR"/>
        </w:rPr>
        <w:t>(MPAM-2007)</w:t>
      </w:r>
      <w:r w:rsidR="00200009" w:rsidRPr="00C0609C">
        <w:rPr>
          <w:rFonts w:ascii="Book Antiqua" w:eastAsia="Times New Roman" w:hAnsi="Book Antiqua" w:cs="Times New Roman"/>
          <w:b/>
          <w:bCs/>
          <w:color w:val="FF0000"/>
          <w:sz w:val="16"/>
          <w:szCs w:val="16"/>
          <w:lang w:eastAsia="pt-BR"/>
        </w:rPr>
        <w:t xml:space="preserve"> </w:t>
      </w:r>
      <w:r w:rsidR="00C0609C">
        <w:rPr>
          <w:rFonts w:ascii="Book Antiqua" w:eastAsia="Times New Roman" w:hAnsi="Book Antiqua" w:cs="Times New Roman"/>
          <w:b/>
          <w:bCs/>
          <w:color w:val="FF0000"/>
          <w:sz w:val="16"/>
          <w:szCs w:val="16"/>
          <w:u w:val="single"/>
          <w:lang w:eastAsia="pt-BR"/>
        </w:rPr>
        <w:t>(MPSP-2022)</w:t>
      </w:r>
      <w:r w:rsidR="00C36D83">
        <w:rPr>
          <w:rFonts w:ascii="Book Antiqua" w:eastAsia="Times New Roman" w:hAnsi="Book Antiqua" w:cs="Times New Roman"/>
          <w:b/>
          <w:bCs/>
          <w:color w:val="FF0000"/>
          <w:sz w:val="16"/>
          <w:szCs w:val="16"/>
          <w:lang w:eastAsia="pt-BR"/>
        </w:rPr>
        <w:t xml:space="preserve"> </w:t>
      </w:r>
      <w:r w:rsidR="00C36D83">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C2" w14:textId="77777777" w:rsidTr="00316134">
        <w:tc>
          <w:tcPr>
            <w:tcW w:w="8494" w:type="dxa"/>
            <w:shd w:val="clear" w:color="auto" w:fill="CCFFFF"/>
          </w:tcPr>
          <w:p w14:paraId="4E467FC0" w14:textId="5F359711" w:rsidR="00316134" w:rsidRPr="001943B0" w:rsidRDefault="00871E31" w:rsidP="000519EA">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w:t>
            </w:r>
            <w:r w:rsidR="000519EA" w:rsidRPr="001943B0">
              <w:rPr>
                <w:rFonts w:ascii="Book Antiqua" w:eastAsia="Times New Roman" w:hAnsi="Book Antiqua" w:cs="Times New Roman"/>
                <w:sz w:val="19"/>
                <w:szCs w:val="19"/>
                <w:lang w:eastAsia="pt-BR"/>
              </w:rPr>
              <w:t>Qualquer indivíduo pode ser o sujeito ativo desta infração administrativa, que guarda relação com o direito de preservação de sua imagem e identidade, previsto nos arts. 17 e 143, § único do ECA</w:t>
            </w:r>
            <w:r w:rsidR="00316134" w:rsidRPr="001943B0">
              <w:rPr>
                <w:rFonts w:ascii="Book Antiqua" w:eastAsia="Times New Roman" w:hAnsi="Book Antiqua" w:cs="Times New Roman"/>
                <w:sz w:val="19"/>
                <w:szCs w:val="19"/>
                <w:lang w:eastAsia="pt-BR"/>
              </w:rPr>
              <w:t>.</w:t>
            </w:r>
          </w:p>
          <w:p w14:paraId="4E467FC1" w14:textId="556DCE8F" w:rsidR="000519EA" w:rsidRPr="001943B0" w:rsidRDefault="00871E31" w:rsidP="00C36D83">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D9751F">
              <w:rPr>
                <w:rFonts w:ascii="Book Antiqua" w:eastAsia="Times New Roman" w:hAnsi="Book Antiqua" w:cs="Times New Roman"/>
                <w:b/>
                <w:i/>
                <w:iCs/>
                <w:color w:val="FF0000"/>
                <w:sz w:val="19"/>
                <w:szCs w:val="19"/>
                <w:lang w:eastAsia="pt-BR"/>
              </w:rPr>
              <w:t>: #</w:t>
            </w:r>
            <w:r w:rsidR="00D9751F" w:rsidRPr="00D9751F">
              <w:rPr>
                <w:rFonts w:ascii="Book Antiqua" w:eastAsia="Times New Roman" w:hAnsi="Book Antiqua" w:cs="Times New Roman"/>
                <w:b/>
                <w:i/>
                <w:iCs/>
                <w:color w:val="FF0000"/>
                <w:sz w:val="19"/>
                <w:szCs w:val="19"/>
                <w:highlight w:val="green"/>
                <w:lang w:eastAsia="pt-BR"/>
              </w:rPr>
              <w:t>MPSP-2022</w:t>
            </w:r>
            <w:r w:rsidR="00C36D83">
              <w:rPr>
                <w:rFonts w:ascii="Book Antiqua" w:eastAsia="Times New Roman" w:hAnsi="Book Antiqua" w:cs="Times New Roman"/>
                <w:b/>
                <w:i/>
                <w:iCs/>
                <w:color w:val="FF0000"/>
                <w:sz w:val="19"/>
                <w:szCs w:val="19"/>
                <w:lang w:eastAsia="pt-BR"/>
              </w:rPr>
              <w:t>: #</w:t>
            </w:r>
            <w:r w:rsidR="00C36D83" w:rsidRPr="00C36D83">
              <w:rPr>
                <w:rFonts w:ascii="Book Antiqua" w:eastAsia="Times New Roman" w:hAnsi="Book Antiqua" w:cs="Times New Roman"/>
                <w:b/>
                <w:i/>
                <w:iCs/>
                <w:color w:val="FF0000"/>
                <w:sz w:val="19"/>
                <w:szCs w:val="19"/>
                <w:highlight w:val="green"/>
                <w:lang w:eastAsia="pt-BR"/>
              </w:rPr>
              <w:t>DPECE-2022</w:t>
            </w:r>
            <w:r w:rsidR="00C36D83">
              <w:rPr>
                <w:rFonts w:ascii="Book Antiqua" w:eastAsia="Times New Roman" w:hAnsi="Book Antiqua" w:cs="Times New Roman"/>
                <w:b/>
                <w:i/>
                <w:iCs/>
                <w:color w:val="FF0000"/>
                <w:sz w:val="19"/>
                <w:szCs w:val="19"/>
                <w:lang w:eastAsia="pt-BR"/>
              </w:rPr>
              <w:t>: #</w:t>
            </w:r>
            <w:r w:rsidR="00C36D83" w:rsidRPr="00C36D8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w:t>
            </w:r>
            <w:r w:rsidR="000519EA" w:rsidRPr="001943B0">
              <w:rPr>
                <w:rFonts w:ascii="Book Antiqua" w:eastAsia="Times New Roman" w:hAnsi="Book Antiqua" w:cs="Times New Roman"/>
                <w:b/>
                <w:sz w:val="19"/>
                <w:szCs w:val="19"/>
                <w:lang w:eastAsia="pt-BR"/>
              </w:rPr>
              <w:t xml:space="preserve"> </w:t>
            </w:r>
            <w:r w:rsidR="000519EA" w:rsidRPr="001943B0">
              <w:rPr>
                <w:rFonts w:ascii="Book Antiqua" w:eastAsia="Times New Roman" w:hAnsi="Book Antiqua" w:cs="Times New Roman"/>
                <w:sz w:val="19"/>
                <w:szCs w:val="19"/>
                <w:lang w:eastAsia="pt-BR"/>
              </w:rPr>
              <w:t>A parte final do §2º foi declarada inconstitucional pelo STF (ADI 869).</w:t>
            </w:r>
            <w:r w:rsidR="00C36D83">
              <w:rPr>
                <w:rFonts w:ascii="Book Antiqua" w:eastAsia="Times New Roman" w:hAnsi="Book Antiqua" w:cs="Times New Roman"/>
                <w:sz w:val="19"/>
                <w:szCs w:val="19"/>
                <w:lang w:eastAsia="pt-BR"/>
              </w:rPr>
              <w:t xml:space="preserve"> Vejamos o teor d</w:t>
            </w:r>
            <w:r w:rsidR="008D35A7">
              <w:rPr>
                <w:rFonts w:ascii="Book Antiqua" w:eastAsia="Times New Roman" w:hAnsi="Book Antiqua" w:cs="Times New Roman"/>
                <w:sz w:val="19"/>
                <w:szCs w:val="19"/>
                <w:lang w:eastAsia="pt-BR"/>
              </w:rPr>
              <w:t>a ementa do referido</w:t>
            </w:r>
            <w:r w:rsidR="00C36D83">
              <w:rPr>
                <w:rFonts w:ascii="Book Antiqua" w:eastAsia="Times New Roman" w:hAnsi="Book Antiqua" w:cs="Times New Roman"/>
                <w:sz w:val="19"/>
                <w:szCs w:val="19"/>
                <w:lang w:eastAsia="pt-BR"/>
              </w:rPr>
              <w:t xml:space="preserve"> julgado: </w:t>
            </w:r>
            <w:r w:rsidR="00C36D83" w:rsidRPr="00C36D83">
              <w:rPr>
                <w:rFonts w:ascii="Book Antiqua" w:eastAsia="Times New Roman" w:hAnsi="Book Antiqua" w:cs="Times New Roman"/>
                <w:i/>
                <w:iCs/>
                <w:sz w:val="19"/>
                <w:szCs w:val="19"/>
                <w:lang w:eastAsia="pt-BR"/>
              </w:rPr>
              <w:t xml:space="preserve">“(...) 1. Lei 8069/90. </w:t>
            </w:r>
            <w:r w:rsidR="00C36D83" w:rsidRPr="00C36D83">
              <w:rPr>
                <w:rFonts w:ascii="Book Antiqua" w:eastAsia="Times New Roman" w:hAnsi="Book Antiqua" w:cs="Times New Roman"/>
                <w:b/>
                <w:bCs/>
                <w:i/>
                <w:iCs/>
                <w:sz w:val="19"/>
                <w:szCs w:val="19"/>
                <w:highlight w:val="yellow"/>
                <w:lang w:eastAsia="pt-BR"/>
              </w:rPr>
              <w:t xml:space="preserve">Divulgação total ou parcial por qualquer meio de comunicação, nome, ato ou documento de procedimento policial, administrativo ou judicial relativo à criança ou adolescente a que se atribua ato </w:t>
            </w:r>
            <w:r w:rsidR="00C36D83" w:rsidRPr="00C36D83">
              <w:rPr>
                <w:rFonts w:ascii="Book Antiqua" w:eastAsia="Times New Roman" w:hAnsi="Book Antiqua" w:cs="Times New Roman"/>
                <w:b/>
                <w:bCs/>
                <w:i/>
                <w:iCs/>
                <w:sz w:val="19"/>
                <w:szCs w:val="19"/>
                <w:highlight w:val="yellow"/>
                <w:lang w:eastAsia="pt-BR"/>
              </w:rPr>
              <w:lastRenderedPageBreak/>
              <w:t>infracional</w:t>
            </w:r>
            <w:r w:rsidR="00C36D83" w:rsidRPr="00C36D83">
              <w:rPr>
                <w:rFonts w:ascii="Book Antiqua" w:eastAsia="Times New Roman" w:hAnsi="Book Antiqua" w:cs="Times New Roman"/>
                <w:i/>
                <w:iCs/>
                <w:sz w:val="19"/>
                <w:szCs w:val="19"/>
                <w:lang w:eastAsia="pt-BR"/>
              </w:rPr>
              <w:t xml:space="preserve">. </w:t>
            </w:r>
            <w:r w:rsidR="00C36D83" w:rsidRPr="00C36D83">
              <w:rPr>
                <w:rFonts w:ascii="Book Antiqua" w:eastAsia="Times New Roman" w:hAnsi="Book Antiqua" w:cs="Times New Roman"/>
                <w:b/>
                <w:bCs/>
                <w:i/>
                <w:iCs/>
                <w:sz w:val="19"/>
                <w:szCs w:val="19"/>
                <w:shd w:val="clear" w:color="auto" w:fill="F7CAAC" w:themeFill="accent2" w:themeFillTint="66"/>
                <w:lang w:eastAsia="pt-BR"/>
              </w:rPr>
              <w:t>Publicidade indevida</w:t>
            </w:r>
            <w:r w:rsidR="00C36D83" w:rsidRPr="00C36D83">
              <w:rPr>
                <w:rFonts w:ascii="Book Antiqua" w:eastAsia="Times New Roman" w:hAnsi="Book Antiqua" w:cs="Times New Roman"/>
                <w:i/>
                <w:iCs/>
                <w:sz w:val="19"/>
                <w:szCs w:val="19"/>
                <w:lang w:eastAsia="pt-BR"/>
              </w:rPr>
              <w:t xml:space="preserve">. Penalidade: suspensão da programação da emissora até por dois dias, bem como da publicação do periódico até por dois números. Inconstitucionalidade. A </w:t>
            </w:r>
            <w:r w:rsidR="0016386F">
              <w:rPr>
                <w:rFonts w:ascii="Book Antiqua" w:eastAsia="Times New Roman" w:hAnsi="Book Antiqua" w:cs="Times New Roman"/>
                <w:i/>
                <w:iCs/>
                <w:sz w:val="19"/>
                <w:szCs w:val="19"/>
                <w:lang w:eastAsia="pt-BR"/>
              </w:rPr>
              <w:t>CF/</w:t>
            </w:r>
            <w:r w:rsidR="00C36D83" w:rsidRPr="00C36D83">
              <w:rPr>
                <w:rFonts w:ascii="Book Antiqua" w:eastAsia="Times New Roman" w:hAnsi="Book Antiqua" w:cs="Times New Roman"/>
                <w:i/>
                <w:iCs/>
                <w:sz w:val="19"/>
                <w:szCs w:val="19"/>
                <w:lang w:eastAsia="pt-BR"/>
              </w:rPr>
              <w:t>88 em seu art</w:t>
            </w:r>
            <w:r w:rsidR="0016386F">
              <w:rPr>
                <w:rFonts w:ascii="Book Antiqua" w:eastAsia="Times New Roman" w:hAnsi="Book Antiqua" w:cs="Times New Roman"/>
                <w:i/>
                <w:iCs/>
                <w:sz w:val="19"/>
                <w:szCs w:val="19"/>
                <w:lang w:eastAsia="pt-BR"/>
              </w:rPr>
              <w:t>.</w:t>
            </w:r>
            <w:r w:rsidR="00C36D83" w:rsidRPr="00C36D83">
              <w:rPr>
                <w:rFonts w:ascii="Book Antiqua" w:eastAsia="Times New Roman" w:hAnsi="Book Antiqua" w:cs="Times New Roman"/>
                <w:i/>
                <w:iCs/>
                <w:sz w:val="19"/>
                <w:szCs w:val="19"/>
                <w:lang w:eastAsia="pt-BR"/>
              </w:rPr>
              <w:t xml:space="preserve"> 220 estabeleceu que a liberdade de manifestação do pensamento, de criação, de expressão e de informação, sob qualquer forma, processo ou veículo, não sofrerá qualquer restrição, observado o que nela estiver disposto. 2. Limitações à liberdade de manifestação do pensamento, pelas suas variadas formas. Restrição que há de estar explícita ou implicitamente prevista na própria Constituição. (...). STF. Plenário. ADI 869/DF, Rel. Min. Ilmar Galvão, j. 04/08/99.”</w:t>
            </w:r>
          </w:p>
        </w:tc>
      </w:tr>
    </w:tbl>
    <w:p w14:paraId="70E7A0FB" w14:textId="0F97E201" w:rsidR="00E23207" w:rsidRPr="00C0609C" w:rsidRDefault="009D5D45" w:rsidP="009D5D45">
      <w:pPr>
        <w:spacing w:before="100" w:beforeAutospacing="1" w:after="100" w:afterAutospacing="1" w:line="240" w:lineRule="auto"/>
        <w:jc w:val="both"/>
        <w:rPr>
          <w:rFonts w:ascii="Book Antiqua" w:eastAsia="Times New Roman" w:hAnsi="Book Antiqua" w:cs="Times New Roman"/>
          <w:color w:val="FF0000"/>
          <w:sz w:val="16"/>
          <w:szCs w:val="16"/>
          <w:lang w:eastAsia="pt-BR"/>
        </w:rPr>
      </w:pPr>
      <w:r w:rsidRPr="00C0609C">
        <w:rPr>
          <w:rFonts w:ascii="Book Antiqua" w:eastAsia="Times New Roman" w:hAnsi="Book Antiqua" w:cs="Times New Roman"/>
          <w:color w:val="FF0000"/>
          <w:sz w:val="16"/>
          <w:szCs w:val="16"/>
          <w:lang w:eastAsia="pt-BR"/>
        </w:rPr>
        <w:lastRenderedPageBreak/>
        <w:t>       </w:t>
      </w:r>
      <w:r w:rsidR="00E23207" w:rsidRPr="00C0609C">
        <w:rPr>
          <w:rFonts w:ascii="Book Antiqua" w:eastAsia="Times New Roman" w:hAnsi="Book Antiqua" w:cs="Times New Roman"/>
          <w:color w:val="FF0000"/>
          <w:sz w:val="16"/>
          <w:szCs w:val="16"/>
          <w:lang w:eastAsia="pt-BR"/>
        </w:rPr>
        <w:t xml:space="preserve">  </w:t>
      </w:r>
      <w:r w:rsidR="00E23207" w:rsidRPr="00C0609C">
        <w:rPr>
          <w:rFonts w:ascii="Book Antiqua" w:hAnsi="Book Antiqua" w:cs="Arial"/>
          <w:color w:val="000000"/>
          <w:sz w:val="16"/>
          <w:szCs w:val="16"/>
        </w:rPr>
        <w:t xml:space="preserve">Art. 248. </w:t>
      </w:r>
      <w:hyperlink r:id="rId590" w:anchor="art28" w:history="1">
        <w:r w:rsidR="00E23207" w:rsidRPr="00C0609C">
          <w:rPr>
            <w:rFonts w:ascii="Book Antiqua" w:hAnsi="Book Antiqua" w:cs="Arial"/>
            <w:color w:val="0000FF"/>
            <w:sz w:val="16"/>
            <w:szCs w:val="16"/>
            <w:u w:val="single"/>
          </w:rPr>
          <w:t>(Revogado pela Lei nº 13.431, de 2017)</w:t>
        </w:r>
      </w:hyperlink>
      <w:r w:rsidR="00E23207" w:rsidRPr="00C0609C">
        <w:rPr>
          <w:rFonts w:ascii="Book Antiqua" w:hAnsi="Book Antiqua" w:cs="Arial"/>
          <w:color w:val="000000"/>
          <w:sz w:val="16"/>
          <w:szCs w:val="16"/>
        </w:rPr>
        <w:t> </w:t>
      </w:r>
    </w:p>
    <w:p w14:paraId="4E467FC7" w14:textId="5CD5A85A" w:rsidR="009D5D45" w:rsidRPr="000B740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249</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caps/>
          <w:sz w:val="19"/>
          <w:szCs w:val="19"/>
          <w:highlight w:val="green"/>
          <w:lang w:eastAsia="pt-BR"/>
        </w:rPr>
        <w:t>Descumprir</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caps/>
          <w:sz w:val="19"/>
          <w:szCs w:val="19"/>
          <w:shd w:val="clear" w:color="auto" w:fill="F7CAAC" w:themeFill="accent2" w:themeFillTint="66"/>
          <w:lang w:eastAsia="pt-BR"/>
        </w:rPr>
        <w:t>dolosa</w:t>
      </w:r>
      <w:r w:rsidRPr="000B740A">
        <w:rPr>
          <w:rFonts w:ascii="Book Antiqua" w:eastAsia="Times New Roman" w:hAnsi="Book Antiqua" w:cs="Times New Roman"/>
          <w:b/>
          <w:bCs/>
          <w:sz w:val="19"/>
          <w:szCs w:val="19"/>
          <w:lang w:eastAsia="pt-BR"/>
        </w:rPr>
        <w:t xml:space="preserve"> ou </w:t>
      </w:r>
      <w:r w:rsidRPr="000B740A">
        <w:rPr>
          <w:rFonts w:ascii="Book Antiqua" w:eastAsia="Times New Roman" w:hAnsi="Book Antiqua" w:cs="Times New Roman"/>
          <w:b/>
          <w:bCs/>
          <w:caps/>
          <w:sz w:val="19"/>
          <w:szCs w:val="19"/>
          <w:shd w:val="clear" w:color="auto" w:fill="F7CAAC" w:themeFill="accent2" w:themeFillTint="66"/>
          <w:lang w:eastAsia="pt-BR"/>
        </w:rPr>
        <w:t>culposamente</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sz w:val="19"/>
          <w:szCs w:val="19"/>
          <w:highlight w:val="cyan"/>
          <w:lang w:eastAsia="pt-BR"/>
        </w:rPr>
        <w:t>os deveres</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sz w:val="19"/>
          <w:szCs w:val="19"/>
          <w:highlight w:val="yellow"/>
          <w:lang w:eastAsia="pt-BR"/>
        </w:rPr>
        <w:t xml:space="preserve">inerentes ao </w:t>
      </w:r>
      <w:r w:rsidRPr="000B740A">
        <w:rPr>
          <w:rFonts w:ascii="Book Antiqua" w:eastAsia="Times New Roman" w:hAnsi="Book Antiqua" w:cs="Times New Roman"/>
          <w:b/>
          <w:bCs/>
          <w:color w:val="000000"/>
          <w:sz w:val="19"/>
          <w:szCs w:val="19"/>
          <w:highlight w:val="yellow"/>
          <w:lang w:eastAsia="pt-BR"/>
        </w:rPr>
        <w:t>poder familiar</w:t>
      </w:r>
      <w:r w:rsidRPr="000B740A">
        <w:rPr>
          <w:rFonts w:ascii="Book Antiqua" w:eastAsia="Times New Roman" w:hAnsi="Book Antiqua" w:cs="Times New Roman"/>
          <w:b/>
          <w:bCs/>
          <w:sz w:val="19"/>
          <w:szCs w:val="19"/>
          <w:lang w:eastAsia="pt-BR"/>
        </w:rPr>
        <w:t xml:space="preserve"> ou </w:t>
      </w:r>
      <w:r w:rsidRPr="000B740A">
        <w:rPr>
          <w:rFonts w:ascii="Book Antiqua" w:eastAsia="Times New Roman" w:hAnsi="Book Antiqua" w:cs="Times New Roman"/>
          <w:b/>
          <w:bCs/>
          <w:sz w:val="19"/>
          <w:szCs w:val="19"/>
          <w:highlight w:val="yellow"/>
          <w:lang w:eastAsia="pt-BR"/>
        </w:rPr>
        <w:t>decorrente de tutela ou guarda</w:t>
      </w:r>
      <w:r w:rsidRPr="000B740A">
        <w:rPr>
          <w:rFonts w:ascii="Book Antiqua" w:eastAsia="Times New Roman" w:hAnsi="Book Antiqua" w:cs="Times New Roman"/>
          <w:b/>
          <w:bCs/>
          <w:sz w:val="19"/>
          <w:szCs w:val="19"/>
          <w:lang w:eastAsia="pt-BR"/>
        </w:rPr>
        <w:t xml:space="preserve">, bem assim </w:t>
      </w:r>
      <w:r w:rsidRPr="000B740A">
        <w:rPr>
          <w:rFonts w:ascii="Book Antiqua" w:eastAsia="Times New Roman" w:hAnsi="Book Antiqua" w:cs="Times New Roman"/>
          <w:b/>
          <w:bCs/>
          <w:sz w:val="19"/>
          <w:szCs w:val="19"/>
          <w:highlight w:val="cyan"/>
          <w:lang w:eastAsia="pt-BR"/>
        </w:rPr>
        <w:t>determinação</w:t>
      </w:r>
      <w:r w:rsidRPr="001943B0">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b/>
          <w:bCs/>
          <w:sz w:val="19"/>
          <w:szCs w:val="19"/>
          <w:highlight w:val="yellow"/>
          <w:lang w:eastAsia="pt-BR"/>
        </w:rPr>
        <w:t>da autoridade judiciária ou Conselho Tutelar</w:t>
      </w:r>
      <w:r w:rsidRPr="00C0609C">
        <w:rPr>
          <w:rFonts w:ascii="Book Antiqua" w:eastAsia="Times New Roman" w:hAnsi="Book Antiqua" w:cs="Times New Roman"/>
          <w:sz w:val="18"/>
          <w:szCs w:val="18"/>
          <w:lang w:eastAsia="pt-BR"/>
        </w:rPr>
        <w:t xml:space="preserve">: </w:t>
      </w:r>
      <w:hyperlink r:id="rId591" w:anchor="art3" w:history="1">
        <w:r w:rsidRPr="00C0609C">
          <w:rPr>
            <w:rFonts w:ascii="Book Antiqua" w:eastAsia="Times New Roman" w:hAnsi="Book Antiqua" w:cs="Times New Roman"/>
            <w:color w:val="0000FF"/>
            <w:sz w:val="16"/>
            <w:szCs w:val="16"/>
            <w:u w:val="single"/>
            <w:lang w:eastAsia="pt-BR"/>
          </w:rPr>
          <w:t>(Expressão substituída pela Lei nº 12.010, de 2009)</w:t>
        </w:r>
      </w:hyperlink>
      <w:r w:rsidR="00FC1979" w:rsidRPr="00C0609C">
        <w:rPr>
          <w:rFonts w:ascii="Book Antiqua" w:eastAsia="Times New Roman" w:hAnsi="Book Antiqua" w:cs="Times New Roman"/>
          <w:color w:val="0000FF"/>
          <w:sz w:val="16"/>
          <w:szCs w:val="16"/>
          <w:lang w:eastAsia="pt-BR"/>
        </w:rPr>
        <w:t xml:space="preserve"> </w:t>
      </w:r>
      <w:r w:rsidR="00834680" w:rsidRPr="00C0609C">
        <w:rPr>
          <w:rFonts w:ascii="Book Antiqua" w:eastAsia="Times New Roman" w:hAnsi="Book Antiqua" w:cs="Times New Roman"/>
          <w:b/>
          <w:bCs/>
          <w:color w:val="FF0000"/>
          <w:sz w:val="16"/>
          <w:szCs w:val="16"/>
          <w:u w:val="single"/>
          <w:lang w:eastAsia="pt-BR"/>
        </w:rPr>
        <w:t>(DPEAM-2011)</w:t>
      </w:r>
      <w:r w:rsidR="00802822" w:rsidRPr="00C0609C">
        <w:rPr>
          <w:rFonts w:ascii="Book Antiqua" w:eastAsia="Times New Roman" w:hAnsi="Book Antiqua" w:cs="Times New Roman"/>
          <w:b/>
          <w:bCs/>
          <w:color w:val="FF0000"/>
          <w:sz w:val="16"/>
          <w:szCs w:val="16"/>
          <w:lang w:eastAsia="pt-BR"/>
        </w:rPr>
        <w:t xml:space="preserve"> </w:t>
      </w:r>
      <w:r w:rsidR="00802822" w:rsidRPr="00C0609C">
        <w:rPr>
          <w:rFonts w:ascii="Book Antiqua" w:eastAsia="Times New Roman" w:hAnsi="Book Antiqua" w:cs="Times New Roman"/>
          <w:b/>
          <w:color w:val="FF0000"/>
          <w:sz w:val="16"/>
          <w:szCs w:val="16"/>
          <w:u w:val="single"/>
          <w:lang w:eastAsia="pt-BR"/>
        </w:rPr>
        <w:t>(MPRR-2012)</w:t>
      </w:r>
      <w:r w:rsidR="0076793F">
        <w:rPr>
          <w:rFonts w:ascii="Book Antiqua" w:eastAsia="Times New Roman" w:hAnsi="Book Antiqua" w:cs="Times New Roman"/>
          <w:b/>
          <w:color w:val="FF0000"/>
          <w:sz w:val="16"/>
          <w:szCs w:val="16"/>
          <w:lang w:eastAsia="pt-BR"/>
        </w:rPr>
        <w:t xml:space="preserve"> </w:t>
      </w:r>
      <w:r w:rsidR="0076793F">
        <w:rPr>
          <w:rFonts w:ascii="Book Antiqua" w:eastAsia="Times New Roman" w:hAnsi="Book Antiqua" w:cs="Times New Roman"/>
          <w:b/>
          <w:color w:val="FF0000"/>
          <w:sz w:val="16"/>
          <w:szCs w:val="16"/>
          <w:u w:val="single"/>
          <w:lang w:eastAsia="pt-BR"/>
        </w:rPr>
        <w:t>(TJPI-2015)</w:t>
      </w:r>
      <w:r w:rsidR="0076793F">
        <w:rPr>
          <w:rFonts w:ascii="Book Antiqua" w:eastAsia="Times New Roman" w:hAnsi="Book Antiqua" w:cs="Times New Roman"/>
          <w:b/>
          <w:color w:val="FF0000"/>
          <w:sz w:val="16"/>
          <w:szCs w:val="16"/>
          <w:lang w:eastAsia="pt-BR"/>
        </w:rPr>
        <w:t xml:space="preserve"> </w:t>
      </w:r>
      <w:r w:rsidR="0076793F">
        <w:rPr>
          <w:rFonts w:ascii="Book Antiqua" w:eastAsia="Times New Roman" w:hAnsi="Book Antiqua" w:cs="Times New Roman"/>
          <w:b/>
          <w:color w:val="FF0000"/>
          <w:sz w:val="16"/>
          <w:szCs w:val="16"/>
          <w:u w:val="single"/>
          <w:lang w:eastAsia="pt-BR"/>
        </w:rPr>
        <w:t>(TJBA-2019)</w:t>
      </w:r>
      <w:r w:rsidRPr="00C0609C">
        <w:rPr>
          <w:rFonts w:ascii="Book Antiqua" w:eastAsia="Times New Roman" w:hAnsi="Book Antiqua" w:cs="Times New Roman"/>
          <w:sz w:val="16"/>
          <w:szCs w:val="16"/>
          <w:lang w:eastAsia="pt-BR"/>
        </w:rPr>
        <w:t> </w:t>
      </w:r>
      <w:r w:rsidR="006C42F2" w:rsidRPr="00C0609C">
        <w:rPr>
          <w:rFonts w:ascii="Book Antiqua" w:eastAsia="Times New Roman" w:hAnsi="Book Antiqua" w:cs="Times New Roman"/>
          <w:b/>
          <w:color w:val="FF0000"/>
          <w:sz w:val="16"/>
          <w:szCs w:val="16"/>
          <w:u w:val="single"/>
          <w:lang w:eastAsia="pt-BR"/>
        </w:rPr>
        <w:t>(TJPR-2013</w:t>
      </w:r>
      <w:r w:rsidR="000F4317" w:rsidRPr="00C0609C">
        <w:rPr>
          <w:rFonts w:ascii="Book Antiqua" w:eastAsia="Times New Roman" w:hAnsi="Book Antiqua" w:cs="Times New Roman"/>
          <w:b/>
          <w:color w:val="FF0000"/>
          <w:sz w:val="16"/>
          <w:szCs w:val="16"/>
          <w:u w:val="single"/>
          <w:lang w:eastAsia="pt-BR"/>
        </w:rPr>
        <w:t>/2021</w:t>
      </w:r>
      <w:r w:rsidR="006C42F2" w:rsidRPr="00C0609C">
        <w:rPr>
          <w:rFonts w:ascii="Book Antiqua" w:eastAsia="Times New Roman" w:hAnsi="Book Antiqua" w:cs="Times New Roman"/>
          <w:b/>
          <w:color w:val="FF0000"/>
          <w:sz w:val="16"/>
          <w:szCs w:val="16"/>
          <w:u w:val="single"/>
          <w:lang w:eastAsia="pt-BR"/>
        </w:rPr>
        <w:t>)</w:t>
      </w:r>
      <w:r w:rsidR="006C42F2" w:rsidRPr="00C0609C">
        <w:rPr>
          <w:rFonts w:ascii="Book Antiqua" w:eastAsia="Times New Roman" w:hAnsi="Book Antiqua" w:cs="Times New Roman"/>
          <w:sz w:val="16"/>
          <w:szCs w:val="16"/>
          <w:lang w:eastAsia="pt-BR"/>
        </w:rPr>
        <w:t xml:space="preserve"> </w:t>
      </w:r>
      <w:r w:rsidR="002F24EE" w:rsidRPr="00C0609C">
        <w:rPr>
          <w:rFonts w:ascii="Book Antiqua" w:eastAsia="Times New Roman" w:hAnsi="Book Antiqua" w:cs="Times New Roman"/>
          <w:b/>
          <w:color w:val="FF0000"/>
          <w:sz w:val="16"/>
          <w:szCs w:val="16"/>
          <w:u w:val="single"/>
          <w:lang w:eastAsia="pt-BR"/>
        </w:rPr>
        <w:t>(DPEBA-2021)</w:t>
      </w:r>
      <w:r w:rsidR="00DD6998">
        <w:rPr>
          <w:rFonts w:ascii="Book Antiqua" w:eastAsia="Times New Roman" w:hAnsi="Book Antiqua" w:cs="Times New Roman"/>
          <w:b/>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76793F">
        <w:rPr>
          <w:rFonts w:ascii="Book Antiqua" w:eastAsia="Times New Roman" w:hAnsi="Book Antiqua" w:cs="Times New Roman"/>
          <w:b/>
          <w:color w:val="FF0000"/>
          <w:sz w:val="16"/>
          <w:szCs w:val="16"/>
          <w:lang w:eastAsia="pt-BR"/>
        </w:rPr>
        <w:t xml:space="preserve"> </w:t>
      </w:r>
      <w:r w:rsidR="0076793F">
        <w:rPr>
          <w:rFonts w:ascii="Book Antiqua" w:hAnsi="Book Antiqua"/>
          <w:b/>
          <w:color w:val="FF0000"/>
          <w:sz w:val="16"/>
          <w:szCs w:val="16"/>
          <w:u w:val="single"/>
        </w:rPr>
        <w:t>(MPSP-2008/2023)</w:t>
      </w:r>
      <w:r w:rsidR="00F361FF">
        <w:rPr>
          <w:rFonts w:ascii="Book Antiqua" w:hAnsi="Book Antiqua"/>
          <w:b/>
          <w:color w:val="FF0000"/>
          <w:sz w:val="16"/>
          <w:szCs w:val="16"/>
        </w:rPr>
        <w:t xml:space="preserve"> </w:t>
      </w:r>
      <w:r w:rsidR="00F361FF">
        <w:rPr>
          <w:rFonts w:ascii="Book Antiqua" w:eastAsia="Times New Roman" w:hAnsi="Book Antiqua" w:cs="Times New Roman"/>
          <w:b/>
          <w:color w:val="FF0000"/>
          <w:sz w:val="16"/>
          <w:szCs w:val="16"/>
          <w:u w:val="single"/>
          <w:lang w:eastAsia="pt-BR"/>
        </w:rPr>
        <w:t>(TJGO-2023)</w:t>
      </w:r>
      <w:r w:rsidR="00501824">
        <w:rPr>
          <w:rFonts w:ascii="Book Antiqua" w:eastAsia="Times New Roman" w:hAnsi="Book Antiqua" w:cs="Times New Roman"/>
          <w:b/>
          <w:color w:val="FF0000"/>
          <w:sz w:val="16"/>
          <w:szCs w:val="16"/>
          <w:lang w:eastAsia="pt-BR"/>
        </w:rPr>
        <w:t xml:space="preserve"> </w:t>
      </w:r>
      <w:r w:rsidR="00501824">
        <w:rPr>
          <w:rFonts w:ascii="Book Antiqua" w:hAnsi="Book Antiqua" w:cs="Times New Roman"/>
          <w:b/>
          <w:bCs/>
          <w:color w:val="FF0000"/>
          <w:sz w:val="16"/>
          <w:szCs w:val="16"/>
          <w:u w:val="single"/>
        </w:rPr>
        <w:t>(DPERJ-2023)</w:t>
      </w:r>
      <w:r w:rsidR="004A329C">
        <w:rPr>
          <w:rFonts w:ascii="Book Antiqua" w:hAnsi="Book Antiqua" w:cs="Times New Roman"/>
          <w:b/>
          <w:bCs/>
          <w:color w:val="FF0000"/>
          <w:sz w:val="16"/>
          <w:szCs w:val="16"/>
        </w:rPr>
        <w:t xml:space="preserve"> </w:t>
      </w:r>
      <w:r w:rsidR="004A329C">
        <w:rPr>
          <w:rFonts w:ascii="Book Antiqua" w:hAnsi="Book Antiqua" w:cs="Times New Roman"/>
          <w:b/>
          <w:bCs/>
          <w:color w:val="FF0000"/>
          <w:sz w:val="16"/>
          <w:szCs w:val="16"/>
          <w:u w:val="single"/>
        </w:rPr>
        <w:t>(TJPE-2022/2024)</w:t>
      </w:r>
      <w:r w:rsidR="00B274E6">
        <w:rPr>
          <w:rFonts w:ascii="Book Antiqua" w:hAnsi="Book Antiqua" w:cs="Times New Roman"/>
          <w:b/>
          <w:bCs/>
          <w:color w:val="FF0000"/>
          <w:sz w:val="16"/>
          <w:szCs w:val="16"/>
        </w:rPr>
        <w:t xml:space="preserve"> </w:t>
      </w:r>
      <w:r w:rsidR="00B274E6">
        <w:rPr>
          <w:rFonts w:ascii="Book Antiqua" w:hAnsi="Book Antiqua"/>
          <w:b/>
          <w:bCs/>
          <w:color w:val="FF0000"/>
          <w:sz w:val="16"/>
          <w:szCs w:val="16"/>
          <w:u w:val="single"/>
        </w:rPr>
        <w:t>(TJMT-2024)</w:t>
      </w:r>
      <w:r w:rsidR="004373D0">
        <w:rPr>
          <w:rFonts w:ascii="Book Antiqua" w:hAnsi="Book Antiqua" w:cs="Times New Roman"/>
          <w:b/>
          <w:bCs/>
          <w:color w:val="FF0000"/>
          <w:sz w:val="16"/>
          <w:szCs w:val="16"/>
        </w:rPr>
        <w:t xml:space="preserve"> </w:t>
      </w:r>
      <w:r w:rsidR="004373D0">
        <w:rPr>
          <w:rFonts w:ascii="Book Antiqua" w:eastAsia="Times New Roman" w:hAnsi="Book Antiqua" w:cs="Times New Roman"/>
          <w:b/>
          <w:color w:val="FF0000"/>
          <w:sz w:val="16"/>
          <w:szCs w:val="16"/>
          <w:u w:val="single"/>
          <w:lang w:eastAsia="pt-BR"/>
        </w:rPr>
        <w:t>(TJSC-2024)</w:t>
      </w:r>
      <w:r w:rsidR="000B740A">
        <w:rPr>
          <w:rFonts w:ascii="Book Antiqua" w:eastAsia="Times New Roman" w:hAnsi="Book Antiqua" w:cs="Times New Roman"/>
          <w:b/>
          <w:color w:val="FF0000"/>
          <w:sz w:val="16"/>
          <w:szCs w:val="16"/>
          <w:lang w:eastAsia="pt-BR"/>
        </w:rPr>
        <w:t xml:space="preserve"> </w:t>
      </w:r>
      <w:r w:rsidR="000B740A">
        <w:rPr>
          <w:rFonts w:ascii="Book Antiqua" w:eastAsia="Times New Roman" w:hAnsi="Book Antiqua" w:cs="Times New Roman"/>
          <w:b/>
          <w:bCs/>
          <w:color w:val="FF0000"/>
          <w:sz w:val="16"/>
          <w:szCs w:val="16"/>
          <w:u w:val="single"/>
          <w:lang w:eastAsia="pt-BR"/>
        </w:rPr>
        <w:t>(MPSC-2024)</w:t>
      </w:r>
    </w:p>
    <w:p w14:paraId="4E467FC8" w14:textId="12200DC3" w:rsidR="009D5D45" w:rsidRPr="001943B0" w:rsidRDefault="009D5D45" w:rsidP="009D5D45">
      <w:pPr>
        <w:spacing w:before="100" w:beforeAutospacing="1" w:after="100" w:afterAutospacing="1" w:line="240" w:lineRule="auto"/>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sz w:val="19"/>
          <w:szCs w:val="19"/>
          <w:lang w:eastAsia="pt-BR"/>
        </w:rPr>
        <w:t xml:space="preserve">        Pena - </w:t>
      </w:r>
      <w:r w:rsidRPr="00501824">
        <w:rPr>
          <w:rFonts w:ascii="Book Antiqua" w:eastAsia="Times New Roman" w:hAnsi="Book Antiqua" w:cs="Times New Roman"/>
          <w:b/>
          <w:sz w:val="19"/>
          <w:szCs w:val="19"/>
          <w:highlight w:val="yellow"/>
          <w:lang w:eastAsia="pt-BR"/>
        </w:rPr>
        <w:t>multa</w:t>
      </w:r>
      <w:r w:rsidRPr="001943B0">
        <w:rPr>
          <w:rFonts w:ascii="Book Antiqua" w:eastAsia="Times New Roman" w:hAnsi="Book Antiqua" w:cs="Times New Roman"/>
          <w:b/>
          <w:sz w:val="19"/>
          <w:szCs w:val="19"/>
          <w:lang w:eastAsia="pt-BR"/>
        </w:rPr>
        <w:t xml:space="preserve"> de </w:t>
      </w:r>
      <w:r w:rsidRPr="000B740A">
        <w:rPr>
          <w:rFonts w:ascii="Book Antiqua" w:eastAsia="Times New Roman" w:hAnsi="Book Antiqua" w:cs="Times New Roman"/>
          <w:b/>
          <w:sz w:val="19"/>
          <w:szCs w:val="19"/>
          <w:highlight w:val="cyan"/>
          <w:lang w:eastAsia="pt-BR"/>
        </w:rPr>
        <w:t>três</w:t>
      </w:r>
      <w:r w:rsidRPr="001943B0">
        <w:rPr>
          <w:rFonts w:ascii="Book Antiqua" w:eastAsia="Times New Roman" w:hAnsi="Book Antiqua" w:cs="Times New Roman"/>
          <w:b/>
          <w:sz w:val="19"/>
          <w:szCs w:val="19"/>
          <w:lang w:eastAsia="pt-BR"/>
        </w:rPr>
        <w:t xml:space="preserve"> a </w:t>
      </w:r>
      <w:r w:rsidRPr="000B740A">
        <w:rPr>
          <w:rFonts w:ascii="Book Antiqua" w:eastAsia="Times New Roman" w:hAnsi="Book Antiqua" w:cs="Times New Roman"/>
          <w:b/>
          <w:sz w:val="19"/>
          <w:szCs w:val="19"/>
          <w:highlight w:val="cyan"/>
          <w:lang w:eastAsia="pt-BR"/>
        </w:rPr>
        <w:t>vinte salários de referência</w:t>
      </w:r>
      <w:r w:rsidRPr="001943B0">
        <w:rPr>
          <w:rFonts w:ascii="Book Antiqua" w:eastAsia="Times New Roman" w:hAnsi="Book Antiqua" w:cs="Times New Roman"/>
          <w:b/>
          <w:sz w:val="19"/>
          <w:szCs w:val="19"/>
          <w:lang w:eastAsia="pt-BR"/>
        </w:rPr>
        <w:t>, aplicando-se o dobro em caso de reincidência.</w:t>
      </w:r>
      <w:r w:rsidR="00501824">
        <w:rPr>
          <w:rFonts w:ascii="Book Antiqua" w:eastAsia="Times New Roman" w:hAnsi="Book Antiqua" w:cs="Times New Roman"/>
          <w:b/>
          <w:sz w:val="19"/>
          <w:szCs w:val="19"/>
          <w:lang w:eastAsia="pt-BR"/>
        </w:rPr>
        <w:t xml:space="preserve"> </w:t>
      </w:r>
      <w:r w:rsidR="00501824">
        <w:rPr>
          <w:rFonts w:ascii="Book Antiqua" w:hAnsi="Book Antiqua" w:cs="Times New Roman"/>
          <w:b/>
          <w:bCs/>
          <w:color w:val="FF0000"/>
          <w:sz w:val="16"/>
          <w:szCs w:val="16"/>
          <w:u w:val="single"/>
        </w:rPr>
        <w:t>(DPERJ-2023)</w:t>
      </w:r>
      <w:r w:rsidRPr="001943B0">
        <w:rPr>
          <w:rFonts w:ascii="Book Antiqua" w:eastAsia="Times New Roman" w:hAnsi="Book Antiqua" w:cs="Times New Roman"/>
          <w:b/>
          <w:sz w:val="19"/>
          <w:szCs w:val="19"/>
          <w:lang w:eastAsia="pt-BR"/>
        </w:rPr>
        <w:t xml:space="preserve"> </w:t>
      </w:r>
      <w:r w:rsidR="000B740A">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81511B" w:rsidRPr="001943B0" w14:paraId="5EF658A8" w14:textId="77777777" w:rsidTr="00653EED">
        <w:tc>
          <w:tcPr>
            <w:tcW w:w="8494" w:type="dxa"/>
            <w:shd w:val="clear" w:color="auto" w:fill="CCFFFF"/>
          </w:tcPr>
          <w:p w14:paraId="2CD7610D" w14:textId="27EA8E3E" w:rsidR="00AD54B4" w:rsidRDefault="00AD54B4" w:rsidP="00AD54B4">
            <w:pPr>
              <w:autoSpaceDE w:val="0"/>
              <w:autoSpaceDN w:val="0"/>
              <w:adjustRightInd w:val="0"/>
              <w:jc w:val="both"/>
              <w:rPr>
                <w:rFonts w:ascii="Book Antiqua" w:eastAsia="Times New Roman" w:hAnsi="Book Antiqua" w:cs="Times New Roman"/>
                <w:b/>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i/>
                <w:iCs/>
                <w:sz w:val="19"/>
                <w:szCs w:val="19"/>
                <w:u w:val="single"/>
                <w:lang w:eastAsia="pt-BR"/>
              </w:rPr>
              <w:t>O juiz pode aplicar a multa do art. 249 do ECA abaixo do mínimo legal de três salários-mínimos</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sz w:val="19"/>
                <w:szCs w:val="19"/>
                <w:lang w:eastAsia="pt-BR"/>
              </w:rPr>
              <w:t>O art. 249 do ECA prevê, como infração administrativa: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i/>
                <w:iCs/>
                <w:sz w:val="19"/>
                <w:szCs w:val="19"/>
                <w:highlight w:val="magenta"/>
                <w:lang w:eastAsia="pt-BR"/>
              </w:rPr>
              <w:t>Art. 249</w:t>
            </w:r>
            <w:r w:rsidRPr="00AD54B4">
              <w:rPr>
                <w:rFonts w:ascii="Book Antiqua" w:eastAsia="Times New Roman" w:hAnsi="Book Antiqua" w:cs="Times New Roman"/>
                <w:b/>
                <w:i/>
                <w:iCs/>
                <w:sz w:val="19"/>
                <w:szCs w:val="19"/>
                <w:lang w:eastAsia="pt-BR"/>
              </w:rPr>
              <w:t>. Descumprir, dolosa ou culposamente, os deveres inerentes ao poder familiar ou decorrente de tutela ou guarda, bem assim determinação da autoridade judiciária ou Conselho Tutelar:</w:t>
            </w:r>
            <w:r>
              <w:rPr>
                <w:rFonts w:ascii="Book Antiqua" w:eastAsia="Times New Roman" w:hAnsi="Book Antiqua" w:cs="Times New Roman"/>
                <w:b/>
                <w:i/>
                <w:iCs/>
                <w:sz w:val="19"/>
                <w:szCs w:val="19"/>
                <w:lang w:eastAsia="pt-BR"/>
              </w:rPr>
              <w:t xml:space="preserve"> </w:t>
            </w:r>
            <w:r w:rsidRPr="00AD54B4">
              <w:rPr>
                <w:rFonts w:ascii="Book Antiqua" w:eastAsia="Times New Roman" w:hAnsi="Book Antiqua" w:cs="Times New Roman"/>
                <w:b/>
                <w:i/>
                <w:iCs/>
                <w:sz w:val="19"/>
                <w:szCs w:val="19"/>
                <w:lang w:eastAsia="pt-BR"/>
              </w:rPr>
              <w:t>Pena - multa de três a vinte salários de referência, aplicando-se o dobro em caso de reincidência.</w:t>
            </w:r>
            <w:r>
              <w:rPr>
                <w:rFonts w:ascii="Book Antiqua" w:eastAsia="Times New Roman" w:hAnsi="Book Antiqua" w:cs="Times New Roman"/>
                <w:b/>
                <w:i/>
                <w:iCs/>
                <w:sz w:val="19"/>
                <w:szCs w:val="19"/>
                <w:lang w:eastAsia="pt-BR"/>
              </w:rPr>
              <w:t xml:space="preserve">” </w:t>
            </w:r>
            <w:r w:rsidRPr="00AD54B4">
              <w:rPr>
                <w:rFonts w:ascii="Book Antiqua" w:eastAsia="Times New Roman" w:hAnsi="Book Antiqua" w:cs="Times New Roman"/>
                <w:b/>
                <w:sz w:val="19"/>
                <w:szCs w:val="19"/>
                <w:lang w:eastAsia="pt-BR"/>
              </w:rPr>
              <w:t>A situação de hipossuficiência econômica deve ser considerada como relevante para a fixação do valor da multa.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lang w:eastAsia="pt-BR"/>
              </w:rPr>
              <w:t>A multa imposta será revertida em favor de um fundo gerido pelo Conselho dos Direitos da Criança do Adolescente do respectivo município (art. 214 do ECA). Além disso, esse dinheiro será pago pela mãe e, obviamente, desfalcará o patrimônio da entidade familiar na qual está inserida a criança ou adolescente que se pretende proteger.</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lang w:eastAsia="pt-BR"/>
              </w:rPr>
              <w:t xml:space="preserve">Diante disso, </w:t>
            </w:r>
            <w:r w:rsidRPr="00AD54B4">
              <w:rPr>
                <w:rFonts w:ascii="Book Antiqua" w:eastAsia="Times New Roman" w:hAnsi="Book Antiqua" w:cs="Times New Roman"/>
                <w:b/>
                <w:sz w:val="19"/>
                <w:szCs w:val="19"/>
                <w:highlight w:val="green"/>
                <w:lang w:eastAsia="pt-BR"/>
              </w:rPr>
              <w:t>é admissível</w:t>
            </w:r>
            <w:r w:rsidRPr="00AD54B4">
              <w:rPr>
                <w:rFonts w:ascii="Book Antiqua" w:eastAsia="Times New Roman" w:hAnsi="Book Antiqua" w:cs="Times New Roman"/>
                <w:b/>
                <w:sz w:val="19"/>
                <w:szCs w:val="19"/>
                <w:lang w:eastAsia="pt-BR"/>
              </w:rPr>
              <w:t xml:space="preserve"> a </w:t>
            </w:r>
            <w:r w:rsidRPr="00AD54B4">
              <w:rPr>
                <w:rFonts w:ascii="Book Antiqua" w:eastAsia="Times New Roman" w:hAnsi="Book Antiqua" w:cs="Times New Roman"/>
                <w:b/>
                <w:sz w:val="19"/>
                <w:szCs w:val="19"/>
                <w:shd w:val="clear" w:color="auto" w:fill="F7CAAC" w:themeFill="accent2" w:themeFillTint="66"/>
                <w:lang w:eastAsia="pt-BR"/>
              </w:rPr>
              <w:t>redução do valor da multa do art. 249 do ECA</w:t>
            </w:r>
            <w:r w:rsidRPr="00AD54B4">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highlight w:val="green"/>
                <w:lang w:eastAsia="pt-BR"/>
              </w:rPr>
              <w:t>inclusive</w:t>
            </w:r>
            <w:r w:rsidRPr="00AD54B4">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highlight w:val="yellow"/>
                <w:lang w:eastAsia="pt-BR"/>
              </w:rPr>
              <w:t>aquém do mínimo legal de três salários-mínimos</w:t>
            </w:r>
            <w:r w:rsidRPr="00AD54B4">
              <w:rPr>
                <w:rFonts w:ascii="Book Antiqua" w:eastAsia="Times New Roman" w:hAnsi="Book Antiqua" w:cs="Times New Roman"/>
                <w:b/>
                <w:sz w:val="19"/>
                <w:szCs w:val="19"/>
                <w:lang w:eastAsia="pt-BR"/>
              </w:rPr>
              <w:t>, levando-se em consideração, de um lado, a gravidade das condutas e, de outro lado, a hipossuficiência financeira ou a vulnerabilidade da família.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REsp 1995403/MG, Rel. Min. Nancy Andrighi, j</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23/08/22</w:t>
            </w:r>
            <w:r w:rsidRPr="00AD54B4">
              <w:rPr>
                <w:rFonts w:ascii="Book Antiqua" w:eastAsia="Times New Roman" w:hAnsi="Book Antiqua" w:cs="Times New Roman"/>
                <w:b/>
                <w:sz w:val="19"/>
                <w:szCs w:val="19"/>
                <w:lang w:eastAsia="pt-BR"/>
              </w:rPr>
              <w:t xml:space="preserve"> (Info 746).</w:t>
            </w:r>
          </w:p>
          <w:p w14:paraId="45572AD7" w14:textId="77777777" w:rsidR="00AD54B4" w:rsidRDefault="00AD54B4" w:rsidP="00AD54B4">
            <w:pPr>
              <w:autoSpaceDE w:val="0"/>
              <w:autoSpaceDN w:val="0"/>
              <w:adjustRightInd w:val="0"/>
              <w:jc w:val="both"/>
              <w:rPr>
                <w:rFonts w:ascii="Book Antiqua" w:eastAsia="Times New Roman" w:hAnsi="Book Antiqua" w:cs="Times New Roman"/>
                <w:b/>
                <w:i/>
                <w:color w:val="FF0000"/>
                <w:sz w:val="19"/>
                <w:szCs w:val="19"/>
                <w:lang w:eastAsia="pt-BR"/>
              </w:rPr>
            </w:pPr>
          </w:p>
          <w:p w14:paraId="4C7CBD1A" w14:textId="4F0685CE" w:rsidR="00AD54B4" w:rsidRDefault="00AD54B4" w:rsidP="00AD54B4">
            <w:pPr>
              <w:autoSpaceDE w:val="0"/>
              <w:autoSpaceDN w:val="0"/>
              <w:adjustRightInd w:val="0"/>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sz w:val="19"/>
                <w:szCs w:val="19"/>
                <w:lang w:eastAsia="pt-BR"/>
              </w:rPr>
              <w:t>Não é admissível que se exclua a sanção aos pais apenas ao fundamento de hipossuficiência financeira ou vulnerabilidade econômica.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REsp 1780008/MG, Rel. Min. Nancy Andrighi, j</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23/08/22</w:t>
            </w:r>
            <w:r w:rsidRPr="00AD54B4">
              <w:rPr>
                <w:rFonts w:ascii="Book Antiqua" w:eastAsia="Times New Roman" w:hAnsi="Book Antiqua" w:cs="Times New Roman"/>
                <w:b/>
                <w:sz w:val="19"/>
                <w:szCs w:val="19"/>
                <w:lang w:eastAsia="pt-BR"/>
              </w:rPr>
              <w:t xml:space="preserve"> (Info 746).</w:t>
            </w:r>
          </w:p>
          <w:p w14:paraId="33838489" w14:textId="77777777" w:rsidR="00AD54B4" w:rsidRDefault="00AD54B4" w:rsidP="00A708DC">
            <w:pPr>
              <w:autoSpaceDE w:val="0"/>
              <w:autoSpaceDN w:val="0"/>
              <w:adjustRightInd w:val="0"/>
              <w:jc w:val="both"/>
              <w:rPr>
                <w:rFonts w:ascii="Book Antiqua" w:eastAsia="Times New Roman" w:hAnsi="Book Antiqua" w:cs="Times New Roman"/>
                <w:b/>
                <w:i/>
                <w:color w:val="FF0000"/>
                <w:sz w:val="19"/>
                <w:szCs w:val="19"/>
                <w:lang w:eastAsia="pt-BR"/>
              </w:rPr>
            </w:pPr>
          </w:p>
          <w:p w14:paraId="124547E9" w14:textId="7820E1D2" w:rsidR="00A708DC" w:rsidRDefault="00A708DC" w:rsidP="00A708DC">
            <w:pPr>
              <w:autoSpaceDE w:val="0"/>
              <w:autoSpaceDN w:val="0"/>
              <w:adjustRightInd w:val="0"/>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sidR="00AD54B4">
              <w:rPr>
                <w:rFonts w:ascii="Book Antiqua" w:eastAsia="Times New Roman" w:hAnsi="Book Antiqua" w:cs="Times New Roman"/>
                <w:b/>
                <w:i/>
                <w:color w:val="FF0000"/>
                <w:sz w:val="19"/>
                <w:szCs w:val="19"/>
                <w:lang w:eastAsia="pt-BR"/>
              </w:rPr>
              <w:t>: #</w:t>
            </w:r>
            <w:r w:rsidR="00AD54B4"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708DC">
              <w:rPr>
                <w:rFonts w:ascii="Book Antiqua" w:eastAsia="Times New Roman" w:hAnsi="Book Antiqua" w:cs="Times New Roman"/>
                <w:b/>
                <w:i/>
                <w:iCs/>
                <w:sz w:val="19"/>
                <w:szCs w:val="19"/>
                <w:u w:val="single"/>
                <w:lang w:eastAsia="pt-BR"/>
              </w:rPr>
              <w:t>Mesmo que o adolescente, durante o procedimento para apuração da infração do art. 249 do ECA, adquira a maioridade, ainda assim a multa poderá ser aplicada aos responsáveis</w:t>
            </w:r>
            <w:r w:rsidRPr="00A708DC">
              <w:rPr>
                <w:rFonts w:ascii="Book Antiqua" w:eastAsia="Times New Roman" w:hAnsi="Book Antiqua" w:cs="Times New Roman"/>
                <w:bCs/>
                <w:sz w:val="19"/>
                <w:szCs w:val="19"/>
                <w:lang w:eastAsia="pt-BR"/>
              </w:rPr>
              <w:t xml:space="preserve">: </w:t>
            </w:r>
            <w:r w:rsidRPr="00A708DC">
              <w:rPr>
                <w:rFonts w:ascii="Book Antiqua" w:eastAsia="Times New Roman" w:hAnsi="Book Antiqua" w:cs="Times New Roman"/>
                <w:b/>
                <w:sz w:val="19"/>
                <w:szCs w:val="19"/>
                <w:lang w:eastAsia="pt-BR"/>
              </w:rPr>
              <w:t xml:space="preserve">A multa instituída pelo art. 249 do ECA </w:t>
            </w:r>
            <w:r w:rsidRPr="00A708DC">
              <w:rPr>
                <w:rFonts w:ascii="Book Antiqua" w:eastAsia="Times New Roman" w:hAnsi="Book Antiqua" w:cs="Times New Roman"/>
                <w:b/>
                <w:sz w:val="19"/>
                <w:szCs w:val="19"/>
                <w:highlight w:val="green"/>
                <w:lang w:eastAsia="pt-BR"/>
              </w:rPr>
              <w:t>não possui</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shd w:val="clear" w:color="auto" w:fill="F7CAAC" w:themeFill="accent2" w:themeFillTint="66"/>
                <w:lang w:eastAsia="pt-BR"/>
              </w:rPr>
              <w:t>caráter meramente preventivo</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highlight w:val="green"/>
                <w:lang w:eastAsia="pt-BR"/>
              </w:rPr>
              <w:t>mas também</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shd w:val="clear" w:color="auto" w:fill="F7CAAC" w:themeFill="accent2" w:themeFillTint="66"/>
                <w:lang w:eastAsia="pt-BR"/>
              </w:rPr>
              <w:t>punitivo</w:t>
            </w:r>
            <w:r w:rsidRPr="00A708DC">
              <w:rPr>
                <w:rFonts w:ascii="Book Antiqua" w:eastAsia="Times New Roman" w:hAnsi="Book Antiqua" w:cs="Times New Roman"/>
                <w:b/>
                <w:sz w:val="19"/>
                <w:szCs w:val="19"/>
                <w:lang w:eastAsia="pt-BR"/>
              </w:rPr>
              <w:t xml:space="preserve"> e </w:t>
            </w:r>
            <w:r w:rsidRPr="00A708DC">
              <w:rPr>
                <w:rFonts w:ascii="Book Antiqua" w:eastAsia="Times New Roman" w:hAnsi="Book Antiqua" w:cs="Times New Roman"/>
                <w:b/>
                <w:sz w:val="19"/>
                <w:szCs w:val="19"/>
                <w:shd w:val="clear" w:color="auto" w:fill="F7CAAC" w:themeFill="accent2" w:themeFillTint="66"/>
                <w:lang w:eastAsia="pt-BR"/>
              </w:rPr>
              <w:t>pedagógico</w:t>
            </w:r>
            <w:r w:rsidRPr="00A708DC">
              <w:rPr>
                <w:rFonts w:ascii="Book Antiqua" w:eastAsia="Times New Roman" w:hAnsi="Book Antiqua" w:cs="Times New Roman"/>
                <w:b/>
                <w:sz w:val="19"/>
                <w:szCs w:val="19"/>
                <w:lang w:eastAsia="pt-BR"/>
              </w:rPr>
              <w:t xml:space="preserve">, de modo que </w:t>
            </w:r>
            <w:r w:rsidRPr="00A708DC">
              <w:rPr>
                <w:rFonts w:ascii="Book Antiqua" w:eastAsia="Times New Roman" w:hAnsi="Book Antiqua" w:cs="Times New Roman"/>
                <w:b/>
                <w:sz w:val="19"/>
                <w:szCs w:val="19"/>
                <w:highlight w:val="green"/>
                <w:lang w:eastAsia="pt-BR"/>
              </w:rPr>
              <w:t>não pode ser afastada</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highlight w:val="yellow"/>
                <w:lang w:eastAsia="pt-BR"/>
              </w:rPr>
              <w:t>sob fundamentação exclusiva do advento da maioridade civil da vítima</w:t>
            </w:r>
            <w:r w:rsidRPr="00A708DC">
              <w:rPr>
                <w:rFonts w:ascii="Book Antiqua" w:eastAsia="Times New Roman" w:hAnsi="Book Antiqua" w:cs="Times New Roman"/>
                <w:b/>
                <w:sz w:val="19"/>
                <w:szCs w:val="19"/>
                <w:lang w:eastAsia="pt-BR"/>
              </w:rPr>
              <w:t xml:space="preserve"> dos fatos que determinaram a imposição da penalidade.</w:t>
            </w:r>
            <w:r>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Cs/>
                <w:sz w:val="19"/>
                <w:szCs w:val="19"/>
                <w:lang w:eastAsia="pt-BR"/>
              </w:rPr>
              <w:t>STJ. 4ª T. REsp 1653405-RJ, Rel. Min. Maria Isabel Gallotti, j</w:t>
            </w:r>
            <w:r>
              <w:rPr>
                <w:rFonts w:ascii="Book Antiqua" w:eastAsia="Times New Roman" w:hAnsi="Book Antiqua" w:cs="Times New Roman"/>
                <w:bCs/>
                <w:sz w:val="19"/>
                <w:szCs w:val="19"/>
                <w:lang w:eastAsia="pt-BR"/>
              </w:rPr>
              <w:t>.</w:t>
            </w:r>
            <w:r w:rsidRPr="00A708DC">
              <w:rPr>
                <w:rFonts w:ascii="Book Antiqua" w:eastAsia="Times New Roman" w:hAnsi="Book Antiqua" w:cs="Times New Roman"/>
                <w:bCs/>
                <w:sz w:val="19"/>
                <w:szCs w:val="19"/>
                <w:lang w:eastAsia="pt-BR"/>
              </w:rPr>
              <w:t xml:space="preserve"> 02/03/21</w:t>
            </w:r>
            <w:r w:rsidRPr="00A708DC">
              <w:rPr>
                <w:rFonts w:ascii="Book Antiqua" w:eastAsia="Times New Roman" w:hAnsi="Book Antiqua" w:cs="Times New Roman"/>
                <w:b/>
                <w:sz w:val="19"/>
                <w:szCs w:val="19"/>
                <w:lang w:eastAsia="pt-BR"/>
              </w:rPr>
              <w:t xml:space="preserve"> (Info 687).</w:t>
            </w:r>
          </w:p>
          <w:p w14:paraId="0453D3EB" w14:textId="77777777" w:rsidR="00A708DC" w:rsidRDefault="00A708DC" w:rsidP="0081511B">
            <w:pPr>
              <w:pStyle w:val="PargrafodaLista"/>
              <w:autoSpaceDE w:val="0"/>
              <w:autoSpaceDN w:val="0"/>
              <w:adjustRightInd w:val="0"/>
              <w:ind w:left="0"/>
              <w:jc w:val="both"/>
              <w:rPr>
                <w:rFonts w:ascii="Book Antiqua" w:eastAsia="Times New Roman" w:hAnsi="Book Antiqua" w:cs="Times New Roman"/>
                <w:b/>
                <w:i/>
                <w:color w:val="FF0000"/>
                <w:sz w:val="19"/>
                <w:szCs w:val="19"/>
                <w:lang w:eastAsia="pt-BR"/>
              </w:rPr>
            </w:pPr>
          </w:p>
          <w:p w14:paraId="711E08D8" w14:textId="51FBA8A2"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TJBA-2019</w:t>
            </w:r>
            <w:r w:rsidR="000B740A">
              <w:rPr>
                <w:rFonts w:ascii="Book Antiqua" w:eastAsia="Times New Roman" w:hAnsi="Book Antiqua" w:cs="Times New Roman"/>
                <w:b/>
                <w:i/>
                <w:color w:val="FF0000"/>
                <w:sz w:val="19"/>
                <w:szCs w:val="19"/>
                <w:lang w:eastAsia="pt-BR"/>
              </w:rPr>
              <w:t>: #</w:t>
            </w:r>
            <w:r w:rsidR="000B740A" w:rsidRPr="000B740A">
              <w:rPr>
                <w:rFonts w:ascii="Book Antiqua" w:eastAsia="Times New Roman" w:hAnsi="Book Antiqua" w:cs="Times New Roman"/>
                <w:b/>
                <w:i/>
                <w:color w:val="FF0000"/>
                <w:sz w:val="19"/>
                <w:szCs w:val="19"/>
                <w:highlight w:val="green"/>
                <w:lang w:eastAsia="pt-BR"/>
              </w:rPr>
              <w:t>MPSC-2024</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Cs/>
                <w:iCs/>
                <w:sz w:val="19"/>
                <w:szCs w:val="19"/>
                <w:lang w:eastAsia="pt-BR"/>
              </w:rPr>
              <w:t xml:space="preserve">: </w:t>
            </w:r>
            <w:r w:rsidR="00AD54B4" w:rsidRPr="00AD54B4">
              <w:rPr>
                <w:rFonts w:ascii="Book Antiqua" w:eastAsia="Times New Roman" w:hAnsi="Book Antiqua" w:cs="Times New Roman"/>
                <w:b/>
                <w:i/>
                <w:sz w:val="19"/>
                <w:szCs w:val="19"/>
                <w:u w:val="single"/>
                <w:lang w:eastAsia="pt-BR"/>
              </w:rPr>
              <w:t>A hipossuficiência financeira ou a vulnerabilidade familiar não é suficiente para afastar a multa pecuniária prevista no art. 249 do ECA</w:t>
            </w:r>
            <w:r w:rsidR="00AD54B4">
              <w:rPr>
                <w:rFonts w:ascii="Book Antiqua" w:eastAsia="Times New Roman" w:hAnsi="Book Antiqua" w:cs="Times New Roman"/>
                <w:bCs/>
                <w:iCs/>
                <w:sz w:val="19"/>
                <w:szCs w:val="19"/>
                <w:lang w:eastAsia="pt-BR"/>
              </w:rPr>
              <w:t xml:space="preserve">: </w:t>
            </w:r>
            <w:r w:rsidRPr="001943B0">
              <w:rPr>
                <w:rFonts w:ascii="Book Antiqua" w:hAnsi="Book Antiqua" w:cs="Times New Roman"/>
                <w:b/>
                <w:bCs/>
                <w:color w:val="000000"/>
                <w:sz w:val="19"/>
                <w:szCs w:val="19"/>
              </w:rPr>
              <w:t xml:space="preserve">O art. 249 do ECA prevê, como infração administrativa: </w:t>
            </w:r>
            <w:r w:rsidRPr="001943B0">
              <w:rPr>
                <w:rFonts w:ascii="Book Antiqua" w:hAnsi="Book Antiqua" w:cs="Times New Roman"/>
                <w:b/>
                <w:bCs/>
                <w:i/>
                <w:color w:val="000000"/>
                <w:sz w:val="19"/>
                <w:szCs w:val="19"/>
              </w:rPr>
              <w:t>“</w:t>
            </w:r>
            <w:r w:rsidRPr="001943B0">
              <w:rPr>
                <w:rFonts w:ascii="Book Antiqua" w:hAnsi="Book Antiqua" w:cs="Times New Roman"/>
                <w:b/>
                <w:bCs/>
                <w:i/>
                <w:color w:val="000000"/>
                <w:sz w:val="19"/>
                <w:szCs w:val="19"/>
                <w:highlight w:val="magenta"/>
              </w:rPr>
              <w:t>Art. 249</w:t>
            </w:r>
            <w:r w:rsidRPr="001943B0">
              <w:rPr>
                <w:rFonts w:ascii="Book Antiqua" w:hAnsi="Book Antiqua" w:cs="Times New Roman"/>
                <w:b/>
                <w:bCs/>
                <w:i/>
                <w:color w:val="000000"/>
                <w:sz w:val="19"/>
                <w:szCs w:val="19"/>
              </w:rPr>
              <w:t xml:space="preserve">. Descumprir, dolosa ou culposamente, os deveres inerentes ao poder familiar ou decorrente de tutela ou guarda, bem assim determinação da autoridade judiciária ou Conselho Tutelar: Pena - multa de três a vinte salários de referência, aplicando-se o dobro em caso de reincidência.” </w:t>
            </w:r>
            <w:r w:rsidRPr="001943B0">
              <w:rPr>
                <w:rFonts w:ascii="Book Antiqua" w:hAnsi="Book Antiqua" w:cs="Times New Roman"/>
                <w:b/>
                <w:bCs/>
                <w:color w:val="000000"/>
                <w:sz w:val="19"/>
                <w:szCs w:val="19"/>
              </w:rPr>
              <w:t xml:space="preserve">Até se admite que, por meio de decisão judicial fundamentada, o magistrado deixe de aplicar a sanção pecuniária do art. 249 e, em seu lugar, faça incidir outras medidas mais adequadas e eficazes para a situação específica. No entanto, </w:t>
            </w:r>
            <w:r w:rsidRPr="001943B0">
              <w:rPr>
                <w:rFonts w:ascii="Book Antiqua" w:hAnsi="Book Antiqua" w:cs="Times New Roman"/>
                <w:b/>
                <w:bCs/>
                <w:color w:val="000000"/>
                <w:sz w:val="19"/>
                <w:szCs w:val="19"/>
                <w:highlight w:val="green"/>
              </w:rPr>
              <w:t>a hipossuficiência financeira ou a vulnerabilidade familiar não é suficiente</w:t>
            </w:r>
            <w:r w:rsidRPr="001943B0">
              <w:rPr>
                <w:rFonts w:ascii="Book Antiqua" w:hAnsi="Book Antiqua" w:cs="Times New Roman"/>
                <w:b/>
                <w:bCs/>
                <w:color w:val="000000"/>
                <w:sz w:val="19"/>
                <w:szCs w:val="19"/>
              </w:rPr>
              <w:t xml:space="preserve">, </w:t>
            </w:r>
            <w:r w:rsidRPr="001943B0">
              <w:rPr>
                <w:rFonts w:ascii="Book Antiqua" w:hAnsi="Book Antiqua" w:cs="Times New Roman"/>
                <w:b/>
                <w:bCs/>
                <w:color w:val="000000"/>
                <w:sz w:val="19"/>
                <w:szCs w:val="19"/>
                <w:shd w:val="clear" w:color="auto" w:fill="F7CAAC" w:themeFill="accent2" w:themeFillTint="66"/>
              </w:rPr>
              <w:t>por si só</w:t>
            </w:r>
            <w:r w:rsidRPr="001943B0">
              <w:rPr>
                <w:rFonts w:ascii="Book Antiqua" w:hAnsi="Book Antiqua" w:cs="Times New Roman"/>
                <w:b/>
                <w:bCs/>
                <w:color w:val="000000"/>
                <w:sz w:val="19"/>
                <w:szCs w:val="19"/>
              </w:rPr>
              <w:t xml:space="preserve">, </w:t>
            </w:r>
            <w:r w:rsidRPr="001943B0">
              <w:rPr>
                <w:rFonts w:ascii="Book Antiqua" w:hAnsi="Book Antiqua" w:cs="Times New Roman"/>
                <w:b/>
                <w:bCs/>
                <w:color w:val="000000"/>
                <w:sz w:val="19"/>
                <w:szCs w:val="19"/>
                <w:highlight w:val="yellow"/>
              </w:rPr>
              <w:t>para afastar a multa prevista no art. 249 do ECA</w:t>
            </w:r>
            <w:r w:rsidRPr="001943B0">
              <w:rPr>
                <w:rFonts w:ascii="Book Antiqua" w:hAnsi="Book Antiqua" w:cs="Times New Roman"/>
                <w:b/>
                <w:bCs/>
                <w:color w:val="000000"/>
                <w:sz w:val="19"/>
                <w:szCs w:val="19"/>
              </w:rPr>
              <w:t xml:space="preserve">. </w:t>
            </w:r>
            <w:r w:rsidRPr="001943B0">
              <w:rPr>
                <w:rFonts w:ascii="Book Antiqua" w:hAnsi="Book Antiqua" w:cs="Times New Roman"/>
                <w:bCs/>
                <w:color w:val="000000"/>
                <w:sz w:val="19"/>
                <w:szCs w:val="19"/>
              </w:rPr>
              <w:t>STJ. 3ª T. REsp 1658508-RJ, Rel. Min. Nancy Andrighi, j. 23/10/18</w:t>
            </w:r>
            <w:r w:rsidRPr="001943B0">
              <w:rPr>
                <w:rFonts w:ascii="Book Antiqua" w:hAnsi="Book Antiqua" w:cs="Times New Roman"/>
                <w:b/>
                <w:bCs/>
                <w:color w:val="000000"/>
                <w:sz w:val="19"/>
                <w:szCs w:val="19"/>
              </w:rPr>
              <w:t xml:space="preserve"> (Info 636).</w:t>
            </w:r>
          </w:p>
          <w:p w14:paraId="7EDD222D" w14:textId="77777777" w:rsidR="0081511B" w:rsidRPr="001943B0" w:rsidRDefault="0081511B" w:rsidP="00653EED">
            <w:pPr>
              <w:pStyle w:val="PargrafodaLista"/>
              <w:autoSpaceDE w:val="0"/>
              <w:autoSpaceDN w:val="0"/>
              <w:adjustRightInd w:val="0"/>
              <w:ind w:left="0"/>
              <w:jc w:val="both"/>
              <w:rPr>
                <w:rFonts w:ascii="Book Antiqua" w:hAnsi="Book Antiqua" w:cs="Times New Roman"/>
                <w:color w:val="000000"/>
                <w:sz w:val="19"/>
                <w:szCs w:val="19"/>
              </w:rPr>
            </w:pPr>
          </w:p>
          <w:p w14:paraId="7546FCF4" w14:textId="562B4CAE" w:rsidR="0081511B" w:rsidRPr="00834680" w:rsidRDefault="0081511B" w:rsidP="0081511B">
            <w:pPr>
              <w:pStyle w:val="PargrafodaLista"/>
              <w:autoSpaceDE w:val="0"/>
              <w:autoSpaceDN w:val="0"/>
              <w:adjustRightInd w:val="0"/>
              <w:ind w:left="0"/>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00834680">
              <w:rPr>
                <w:rFonts w:ascii="Book Antiqua" w:eastAsia="Times New Roman" w:hAnsi="Book Antiqua" w:cs="Times New Roman"/>
                <w:b/>
                <w:i/>
                <w:color w:val="FF0000"/>
                <w:sz w:val="19"/>
                <w:szCs w:val="19"/>
                <w:lang w:eastAsia="pt-BR"/>
              </w:rPr>
              <w:t>: #</w:t>
            </w:r>
            <w:r w:rsidR="00834680" w:rsidRPr="00834680">
              <w:rPr>
                <w:rFonts w:ascii="Book Antiqua" w:eastAsia="Times New Roman" w:hAnsi="Book Antiqua" w:cs="Times New Roman"/>
                <w:b/>
                <w:i/>
                <w:color w:val="FF0000"/>
                <w:sz w:val="19"/>
                <w:szCs w:val="19"/>
                <w:highlight w:val="green"/>
                <w:lang w:eastAsia="pt-BR"/>
              </w:rPr>
              <w:t>DPEAM-2011</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O STJ já se manifestou expressamente sobre esse dispositivo e entendeu que sua parte final (que trata da determinação de autoridade judiciária ou de Conselho Tutelar) se limita àquelas pessoas referidas em sua primeira parte, pais, tutores e guardiões, não sendo aplicável ao agente público</w:t>
            </w:r>
            <w:r w:rsidR="00834680">
              <w:rPr>
                <w:rFonts w:ascii="Book Antiqua" w:eastAsia="Times New Roman" w:hAnsi="Book Antiqua" w:cs="Times New Roman"/>
                <w:b/>
                <w:sz w:val="19"/>
                <w:szCs w:val="19"/>
                <w:lang w:eastAsia="pt-BR"/>
              </w:rPr>
              <w:t>:</w:t>
            </w:r>
            <w:r w:rsidR="00834680">
              <w:rPr>
                <w:rFonts w:ascii="Book Antiqua" w:eastAsia="Times New Roman" w:hAnsi="Book Antiqua" w:cs="Times New Roman"/>
                <w:bCs/>
                <w:sz w:val="19"/>
                <w:szCs w:val="19"/>
                <w:lang w:eastAsia="pt-BR"/>
              </w:rPr>
              <w:t xml:space="preserve"> </w:t>
            </w:r>
            <w:r w:rsidR="00834680" w:rsidRPr="00834680">
              <w:rPr>
                <w:rFonts w:ascii="Book Antiqua" w:eastAsia="Times New Roman" w:hAnsi="Book Antiqua" w:cs="Times New Roman"/>
                <w:bCs/>
                <w:i/>
                <w:iCs/>
                <w:sz w:val="19"/>
                <w:szCs w:val="19"/>
                <w:lang w:eastAsia="pt-BR"/>
              </w:rPr>
              <w:t xml:space="preserve">“(...) Deve ser inepta a autuação lavrada com base no art. 249 do ECA </w:t>
            </w:r>
            <w:r w:rsidR="00834680" w:rsidRPr="00834680">
              <w:rPr>
                <w:rFonts w:ascii="Book Antiqua" w:eastAsia="Times New Roman" w:hAnsi="Book Antiqua" w:cs="Times New Roman"/>
                <w:bCs/>
                <w:i/>
                <w:iCs/>
                <w:sz w:val="19"/>
                <w:szCs w:val="19"/>
                <w:lang w:eastAsia="pt-BR"/>
              </w:rPr>
              <w:lastRenderedPageBreak/>
              <w:t xml:space="preserve">contra secretário municipal de Educação que descumpriu deliberação do conselho tutelar no sentido de disponibilizar vagas em creche e pré-escola para duas crianças, pois </w:t>
            </w:r>
            <w:r w:rsidR="00834680" w:rsidRPr="00834680">
              <w:rPr>
                <w:rFonts w:ascii="Book Antiqua" w:eastAsia="Times New Roman" w:hAnsi="Book Antiqua" w:cs="Times New Roman"/>
                <w:b/>
                <w:i/>
                <w:iCs/>
                <w:sz w:val="19"/>
                <w:szCs w:val="19"/>
                <w:highlight w:val="yellow"/>
                <w:lang w:eastAsia="pt-BR"/>
              </w:rPr>
              <w:t>a referida norma é dirigida aos pais, tutores e guardiões</w:t>
            </w:r>
            <w:r w:rsidR="00834680" w:rsidRPr="00834680">
              <w:rPr>
                <w:rFonts w:ascii="Book Antiqua" w:eastAsia="Times New Roman" w:hAnsi="Book Antiqua" w:cs="Times New Roman"/>
                <w:bCs/>
                <w:i/>
                <w:iCs/>
                <w:sz w:val="19"/>
                <w:szCs w:val="19"/>
                <w:lang w:eastAsia="pt-BR"/>
              </w:rPr>
              <w:t>. Precedente citado: REsp 767.089-SC, DJ 28/11/2005</w:t>
            </w:r>
            <w:r w:rsidR="00834680" w:rsidRPr="00834680">
              <w:rPr>
                <w:rFonts w:ascii="Book Antiqua" w:eastAsia="Times New Roman" w:hAnsi="Book Antiqua" w:cs="Times New Roman"/>
                <w:bCs/>
                <w:sz w:val="19"/>
                <w:szCs w:val="19"/>
                <w:lang w:eastAsia="pt-BR"/>
              </w:rPr>
              <w:t>.</w:t>
            </w:r>
            <w:r w:rsidR="00834680">
              <w:rPr>
                <w:rFonts w:ascii="Book Antiqua" w:eastAsia="Times New Roman" w:hAnsi="Book Antiqua" w:cs="Times New Roman"/>
                <w:bCs/>
                <w:sz w:val="19"/>
                <w:szCs w:val="19"/>
                <w:lang w:eastAsia="pt-BR"/>
              </w:rPr>
              <w:t>”</w:t>
            </w:r>
            <w:r w:rsidR="00834680" w:rsidRPr="00834680">
              <w:rPr>
                <w:rFonts w:ascii="Book Antiqua" w:eastAsia="Times New Roman" w:hAnsi="Book Antiqua" w:cs="Times New Roman"/>
                <w:bCs/>
                <w:sz w:val="19"/>
                <w:szCs w:val="19"/>
                <w:lang w:eastAsia="pt-BR"/>
              </w:rPr>
              <w:t xml:space="preserve"> </w:t>
            </w:r>
            <w:r w:rsidR="00834680">
              <w:rPr>
                <w:rFonts w:ascii="Book Antiqua" w:eastAsia="Times New Roman" w:hAnsi="Book Antiqua" w:cs="Times New Roman"/>
                <w:bCs/>
                <w:sz w:val="19"/>
                <w:szCs w:val="19"/>
                <w:lang w:eastAsia="pt-BR"/>
              </w:rPr>
              <w:t xml:space="preserve">STJ. </w:t>
            </w:r>
            <w:r w:rsidR="00834680" w:rsidRPr="00834680">
              <w:rPr>
                <w:rFonts w:ascii="Book Antiqua" w:eastAsia="Times New Roman" w:hAnsi="Book Antiqua" w:cs="Times New Roman"/>
                <w:bCs/>
                <w:sz w:val="19"/>
                <w:szCs w:val="19"/>
                <w:lang w:eastAsia="pt-BR"/>
              </w:rPr>
              <w:t>REsp 779.055-SC, Rel. Min.Francisco Falcão, j</w:t>
            </w:r>
            <w:r w:rsidR="00834680">
              <w:rPr>
                <w:rFonts w:ascii="Book Antiqua" w:eastAsia="Times New Roman" w:hAnsi="Book Antiqua" w:cs="Times New Roman"/>
                <w:bCs/>
                <w:sz w:val="19"/>
                <w:szCs w:val="19"/>
                <w:lang w:eastAsia="pt-BR"/>
              </w:rPr>
              <w:t xml:space="preserve">. </w:t>
            </w:r>
            <w:r w:rsidR="00834680" w:rsidRPr="00834680">
              <w:rPr>
                <w:rFonts w:ascii="Book Antiqua" w:eastAsia="Times New Roman" w:hAnsi="Book Antiqua" w:cs="Times New Roman"/>
                <w:bCs/>
                <w:sz w:val="19"/>
                <w:szCs w:val="19"/>
                <w:lang w:eastAsia="pt-BR"/>
              </w:rPr>
              <w:t>26/9/2006.</w:t>
            </w:r>
          </w:p>
          <w:p w14:paraId="5559BE9D" w14:textId="77777777"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p>
          <w:p w14:paraId="43A9AA48" w14:textId="15138B86"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Outra manifestação jurisprudencial importante do STJ foi no sentido de que a falta de amparo estatal e as dificuldades para seu desempenho não eximem os pais de vir a ser processados em caso de descumprimento de seus deveres inerentes ao poder familiar </w:t>
            </w:r>
            <w:r w:rsidRPr="001943B0">
              <w:rPr>
                <w:rFonts w:ascii="Book Antiqua" w:eastAsia="Times New Roman" w:hAnsi="Book Antiqua" w:cs="Times New Roman"/>
                <w:b/>
                <w:sz w:val="19"/>
                <w:szCs w:val="19"/>
                <w:lang w:eastAsia="pt-BR"/>
              </w:rPr>
              <w:t>(STJ, REsp 768.575/RS, j. 08/08/06).</w:t>
            </w:r>
          </w:p>
        </w:tc>
      </w:tr>
    </w:tbl>
    <w:p w14:paraId="55515C26" w14:textId="77777777" w:rsidR="0081511B" w:rsidRPr="001943B0" w:rsidRDefault="0081511B" w:rsidP="0081511B">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D3259" w:rsidRPr="001943B0" w14:paraId="4E467FCA" w14:textId="77777777" w:rsidTr="0059592D">
        <w:tc>
          <w:tcPr>
            <w:tcW w:w="8494" w:type="dxa"/>
            <w:shd w:val="clear" w:color="auto" w:fill="CCFFFF"/>
          </w:tcPr>
          <w:p w14:paraId="4E467FC9" w14:textId="1B1EA3C7" w:rsidR="004D3259" w:rsidRPr="001943B0" w:rsidRDefault="004D3259" w:rsidP="00B16B37">
            <w:pPr>
              <w:spacing w:before="100" w:beforeAutospacing="1" w:after="100" w:afterAutospacing="1"/>
              <w:jc w:val="both"/>
              <w:rPr>
                <w:rFonts w:ascii="Book Antiqua" w:hAnsi="Book Antiqua" w:cs="Times New Roman"/>
                <w:b/>
                <w:sz w:val="19"/>
                <w:szCs w:val="19"/>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TJPI</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2015</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FCC</w:t>
            </w:r>
            <w:r w:rsidRPr="001943B0">
              <w:rPr>
                <w:rFonts w:ascii="Book Antiqua" w:eastAsia="Times New Roman" w:hAnsi="Book Antiqua" w:cs="Times New Roman"/>
                <w:b/>
                <w:sz w:val="19"/>
                <w:szCs w:val="19"/>
                <w:lang w:eastAsia="pt-BR"/>
              </w:rPr>
              <w:t>)</w:t>
            </w:r>
            <w:r w:rsidRPr="000B5C6A">
              <w:rPr>
                <w:rFonts w:ascii="Book Antiqua" w:eastAsia="Times New Roman" w:hAnsi="Book Antiqua" w:cs="Times New Roman"/>
                <w:bCs/>
                <w:sz w:val="19"/>
                <w:szCs w:val="19"/>
                <w:lang w:eastAsia="pt-BR"/>
              </w:rPr>
              <w:t xml:space="preserve">: </w:t>
            </w:r>
            <w:r w:rsidRPr="000B5C6A">
              <w:rPr>
                <w:rFonts w:ascii="Book Antiqua" w:hAnsi="Book Antiqua" w:cs="Times New Roman"/>
                <w:bCs/>
                <w:sz w:val="19"/>
                <w:szCs w:val="19"/>
              </w:rPr>
              <w:t>Tia já as</w:t>
            </w:r>
            <w:r w:rsidRPr="001943B0">
              <w:rPr>
                <w:rFonts w:ascii="Book Antiqua" w:hAnsi="Book Antiqua" w:cs="Times New Roman"/>
                <w:sz w:val="19"/>
                <w:szCs w:val="19"/>
              </w:rPr>
              <w:t xml:space="preserve">sumiu a criação de sobrinho há dois anos e pretende regularizar a situação, pedindo sua guarda judicial. É correto afirmar que, segundo previsto no ECA, caso reincida no descumprimento, doloso ou culposo, dos deveres decorrentes da guarda que lhe foi concedida, a tia estará sujeita ao pagamento de multa de até quarenta salários de referência a ser fixada pela autoridade judiciária. </w:t>
            </w:r>
            <w:r w:rsidRPr="001943B0">
              <w:rPr>
                <w:rFonts w:ascii="Book Antiqua" w:hAnsi="Book Antiqua" w:cs="Times New Roman"/>
                <w:b/>
                <w:sz w:val="19"/>
                <w:szCs w:val="19"/>
              </w:rPr>
              <w:t>BL: art. 249</w:t>
            </w:r>
            <w:r w:rsidR="000B5C6A">
              <w:rPr>
                <w:rFonts w:ascii="Book Antiqua" w:hAnsi="Book Antiqua" w:cs="Times New Roman"/>
                <w:b/>
                <w:sz w:val="19"/>
                <w:szCs w:val="19"/>
              </w:rPr>
              <w:t>,</w:t>
            </w:r>
            <w:r w:rsidRPr="001943B0">
              <w:rPr>
                <w:rFonts w:ascii="Book Antiqua" w:hAnsi="Book Antiqua" w:cs="Times New Roman"/>
                <w:b/>
                <w:sz w:val="19"/>
                <w:szCs w:val="19"/>
              </w:rPr>
              <w:t xml:space="preserve"> ECA.</w:t>
            </w:r>
          </w:p>
        </w:tc>
      </w:tr>
    </w:tbl>
    <w:p w14:paraId="4E467FCF" w14:textId="4CD0D5CE" w:rsidR="009D5D45" w:rsidRPr="000B523D"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olor w:val="000000"/>
          <w:sz w:val="19"/>
          <w:szCs w:val="19"/>
          <w:highlight w:val="magenta"/>
          <w:lang w:eastAsia="pt-BR"/>
        </w:rPr>
        <w:t>Art. 250</w:t>
      </w:r>
      <w:r w:rsidRPr="001943B0">
        <w:rPr>
          <w:rFonts w:ascii="Book Antiqua" w:eastAsia="Times New Roman" w:hAnsi="Book Antiqua" w:cs="Times New Roman"/>
          <w:color w:val="000000"/>
          <w:sz w:val="19"/>
          <w:szCs w:val="19"/>
          <w:lang w:eastAsia="pt-BR"/>
        </w:rPr>
        <w:t>. </w:t>
      </w:r>
      <w:r w:rsidRPr="0076793F">
        <w:rPr>
          <w:rFonts w:ascii="Book Antiqua" w:eastAsia="Times New Roman" w:hAnsi="Book Antiqua" w:cs="Times New Roman"/>
          <w:b/>
          <w:bCs/>
          <w:caps/>
          <w:color w:val="000000"/>
          <w:sz w:val="19"/>
          <w:szCs w:val="19"/>
          <w:highlight w:val="green"/>
          <w:lang w:eastAsia="pt-BR"/>
        </w:rPr>
        <w:t>Hospedar</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criança</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adolescente</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aps/>
          <w:color w:val="000000"/>
          <w:sz w:val="19"/>
          <w:szCs w:val="19"/>
          <w:shd w:val="clear" w:color="auto" w:fill="F7CAAC" w:themeFill="accent2" w:themeFillTint="66"/>
          <w:lang w:eastAsia="pt-BR"/>
        </w:rPr>
        <w:t>desacompanhado</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dos pais</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responsável</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aps/>
          <w:color w:val="000000"/>
          <w:sz w:val="19"/>
          <w:szCs w:val="19"/>
          <w:shd w:val="clear" w:color="auto" w:fill="F7CAAC" w:themeFill="accent2" w:themeFillTint="66"/>
          <w:lang w:eastAsia="pt-BR"/>
        </w:rPr>
        <w:t>sem autorização escrita</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desses</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da autoridade judiciária</w:t>
      </w:r>
      <w:r w:rsidRPr="0076793F">
        <w:rPr>
          <w:rFonts w:ascii="Book Antiqua" w:eastAsia="Times New Roman" w:hAnsi="Book Antiqua" w:cs="Times New Roman"/>
          <w:b/>
          <w:bCs/>
          <w:color w:val="000000"/>
          <w:sz w:val="19"/>
          <w:szCs w:val="19"/>
          <w:lang w:eastAsia="pt-BR"/>
        </w:rPr>
        <w:t xml:space="preserve">, em </w:t>
      </w:r>
      <w:r w:rsidRPr="0076793F">
        <w:rPr>
          <w:rFonts w:ascii="Book Antiqua" w:eastAsia="Times New Roman" w:hAnsi="Book Antiqua" w:cs="Times New Roman"/>
          <w:b/>
          <w:bCs/>
          <w:color w:val="000000"/>
          <w:sz w:val="19"/>
          <w:szCs w:val="19"/>
          <w:highlight w:val="cyan"/>
          <w:lang w:eastAsia="pt-BR"/>
        </w:rPr>
        <w:t>hotel</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cyan"/>
          <w:lang w:eastAsia="pt-BR"/>
        </w:rPr>
        <w:t>pensão</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cyan"/>
          <w:lang w:eastAsia="pt-BR"/>
        </w:rPr>
        <w:t>motel</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cyan"/>
          <w:lang w:eastAsia="pt-BR"/>
        </w:rPr>
        <w:t>congênere</w:t>
      </w:r>
      <w:r w:rsidRPr="00C0609C">
        <w:rPr>
          <w:rFonts w:ascii="Book Antiqua" w:eastAsia="Times New Roman" w:hAnsi="Book Antiqua" w:cs="Times New Roman"/>
          <w:color w:val="000000"/>
          <w:sz w:val="18"/>
          <w:szCs w:val="18"/>
          <w:lang w:eastAsia="pt-BR"/>
        </w:rPr>
        <w:t xml:space="preserve">: </w:t>
      </w:r>
      <w:hyperlink r:id="rId592" w:anchor="art1" w:history="1">
        <w:r w:rsidRPr="00C0609C">
          <w:rPr>
            <w:rFonts w:ascii="Book Antiqua" w:eastAsia="Times New Roman" w:hAnsi="Book Antiqua" w:cs="Times New Roman"/>
            <w:color w:val="0000FF"/>
            <w:sz w:val="16"/>
            <w:szCs w:val="16"/>
            <w:u w:val="single"/>
            <w:lang w:eastAsia="pt-BR"/>
          </w:rPr>
          <w:t>(Redação dada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01527A" w:rsidRPr="00C0609C">
        <w:rPr>
          <w:rFonts w:ascii="Book Antiqua" w:eastAsia="Times New Roman" w:hAnsi="Book Antiqua" w:cs="Times New Roman"/>
          <w:b/>
          <w:color w:val="FF0000"/>
          <w:sz w:val="16"/>
          <w:szCs w:val="16"/>
          <w:lang w:eastAsia="pt-BR"/>
        </w:rPr>
        <w:t xml:space="preserve"> </w:t>
      </w:r>
      <w:r w:rsidR="0001527A" w:rsidRPr="00C0609C">
        <w:rPr>
          <w:rFonts w:ascii="Book Antiqua" w:eastAsia="Times New Roman" w:hAnsi="Book Antiqua" w:cs="Times New Roman"/>
          <w:b/>
          <w:bCs/>
          <w:color w:val="FF0000"/>
          <w:sz w:val="16"/>
          <w:szCs w:val="16"/>
          <w:u w:val="single"/>
          <w:lang w:eastAsia="pt-BR"/>
        </w:rPr>
        <w:t>(TJPI-2012)</w:t>
      </w:r>
      <w:r w:rsidR="00274856" w:rsidRPr="00C0609C">
        <w:rPr>
          <w:rFonts w:ascii="Book Antiqua" w:eastAsia="Times New Roman" w:hAnsi="Book Antiqua" w:cs="Times New Roman"/>
          <w:b/>
          <w:color w:val="FF0000"/>
          <w:sz w:val="16"/>
          <w:szCs w:val="16"/>
          <w:lang w:eastAsia="pt-BR"/>
        </w:rPr>
        <w:t xml:space="preserve"> </w:t>
      </w:r>
      <w:r w:rsidR="00274856" w:rsidRPr="00C0609C">
        <w:rPr>
          <w:rFonts w:ascii="Book Antiqua" w:eastAsia="Times New Roman" w:hAnsi="Book Antiqua" w:cs="Times New Roman"/>
          <w:b/>
          <w:bCs/>
          <w:color w:val="FF0000"/>
          <w:sz w:val="16"/>
          <w:szCs w:val="16"/>
          <w:u w:val="single"/>
          <w:lang w:eastAsia="pt-BR"/>
        </w:rPr>
        <w:t>(TJRS-2018)</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0B5C6A">
        <w:rPr>
          <w:rFonts w:ascii="Book Antiqua" w:eastAsia="Times New Roman" w:hAnsi="Book Antiqua" w:cs="Times New Roman"/>
          <w:b/>
          <w:bCs/>
          <w:color w:val="FF0000"/>
          <w:sz w:val="16"/>
          <w:szCs w:val="16"/>
          <w:lang w:eastAsia="pt-BR"/>
        </w:rPr>
        <w:t xml:space="preserve"> </w:t>
      </w:r>
      <w:bookmarkStart w:id="295" w:name="_Hlk141878833"/>
      <w:r w:rsidR="000B5C6A">
        <w:rPr>
          <w:rFonts w:ascii="Book Antiqua" w:eastAsia="Times New Roman" w:hAnsi="Book Antiqua" w:cs="Times New Roman"/>
          <w:b/>
          <w:bCs/>
          <w:color w:val="FF0000"/>
          <w:sz w:val="16"/>
          <w:szCs w:val="16"/>
          <w:u w:val="single"/>
          <w:lang w:eastAsia="pt-BR"/>
        </w:rPr>
        <w:t>(TJMS-2023)</w:t>
      </w:r>
      <w:bookmarkEnd w:id="295"/>
      <w:r w:rsidR="00274856" w:rsidRPr="00C0609C">
        <w:rPr>
          <w:rFonts w:ascii="Book Antiqua" w:eastAsia="Times New Roman" w:hAnsi="Book Antiqua" w:cs="Times New Roman"/>
          <w:sz w:val="16"/>
          <w:szCs w:val="16"/>
          <w:lang w:eastAsia="pt-BR"/>
        </w:rPr>
        <w:t> </w:t>
      </w:r>
      <w:r w:rsidR="0076793F">
        <w:rPr>
          <w:rFonts w:ascii="Book Antiqua" w:hAnsi="Book Antiqua"/>
          <w:b/>
          <w:color w:val="FF0000"/>
          <w:sz w:val="16"/>
          <w:szCs w:val="16"/>
          <w:u w:val="single"/>
        </w:rPr>
        <w:t>(MPSP-2023)</w:t>
      </w:r>
      <w:r w:rsidR="000B523D">
        <w:rPr>
          <w:rFonts w:ascii="Book Antiqua" w:hAnsi="Book Antiqua"/>
          <w:b/>
          <w:color w:val="FF0000"/>
          <w:sz w:val="16"/>
          <w:szCs w:val="16"/>
        </w:rPr>
        <w:t xml:space="preserve"> </w:t>
      </w:r>
      <w:r w:rsidR="000B523D">
        <w:rPr>
          <w:rFonts w:ascii="Book Antiqua" w:hAnsi="Book Antiqua"/>
          <w:b/>
          <w:color w:val="FF0000"/>
          <w:sz w:val="16"/>
          <w:szCs w:val="16"/>
          <w:u w:val="single"/>
        </w:rPr>
        <w:t>(PCAL-2023)</w:t>
      </w:r>
    </w:p>
    <w:p w14:paraId="4E467FD0" w14:textId="4034A26C" w:rsidR="009D5D45" w:rsidRPr="00C0609C" w:rsidRDefault="009D5D45" w:rsidP="00C4093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Pena – </w:t>
      </w:r>
      <w:r w:rsidRPr="005F4BA5">
        <w:rPr>
          <w:rFonts w:ascii="Book Antiqua" w:eastAsia="Times New Roman" w:hAnsi="Book Antiqua" w:cs="Times New Roman"/>
          <w:b/>
          <w:bCs/>
          <w:color w:val="000000"/>
          <w:sz w:val="19"/>
          <w:szCs w:val="19"/>
          <w:highlight w:val="cyan"/>
          <w:lang w:eastAsia="pt-BR"/>
        </w:rPr>
        <w:t>multa</w:t>
      </w:r>
      <w:r w:rsidRPr="001943B0">
        <w:rPr>
          <w:rFonts w:ascii="Book Antiqua" w:eastAsia="Times New Roman" w:hAnsi="Book Antiqua" w:cs="Times New Roman"/>
          <w:color w:val="000000"/>
          <w:sz w:val="19"/>
          <w:szCs w:val="19"/>
          <w:lang w:eastAsia="pt-BR"/>
        </w:rPr>
        <w:t xml:space="preserve">. </w:t>
      </w:r>
      <w:hyperlink r:id="rId593" w:anchor="art1" w:history="1">
        <w:r w:rsidRPr="00C0609C">
          <w:rPr>
            <w:rFonts w:ascii="Book Antiqua" w:eastAsia="Times New Roman" w:hAnsi="Book Antiqua" w:cs="Times New Roman"/>
            <w:color w:val="0000FF"/>
            <w:sz w:val="16"/>
            <w:szCs w:val="16"/>
            <w:u w:val="single"/>
            <w:lang w:eastAsia="pt-BR"/>
          </w:rPr>
          <w:t>(Redação dada pela Lei nº 12.038, de 2009).</w:t>
        </w:r>
      </w:hyperlink>
      <w:r w:rsidR="005F4BA5" w:rsidRPr="00C0609C">
        <w:rPr>
          <w:rFonts w:ascii="Book Antiqua" w:hAnsi="Book Antiqua"/>
          <w:b/>
          <w:color w:val="FF0000"/>
          <w:sz w:val="16"/>
          <w:szCs w:val="16"/>
        </w:rPr>
        <w:t xml:space="preserve"> (</w:t>
      </w:r>
      <w:r w:rsidR="00FA7BB6" w:rsidRPr="00C0609C">
        <w:rPr>
          <w:rFonts w:ascii="Book Antiqua" w:hAnsi="Book Antiqua"/>
          <w:b/>
          <w:color w:val="FF0000"/>
          <w:sz w:val="16"/>
          <w:szCs w:val="16"/>
          <w:u w:val="single"/>
        </w:rPr>
        <w:t>TJMT-2009</w:t>
      </w:r>
      <w:r w:rsidR="005F4BA5" w:rsidRPr="00C0609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B5C6A" w:rsidRPr="001943B0" w14:paraId="45344BED" w14:textId="77777777" w:rsidTr="0061355C">
        <w:tc>
          <w:tcPr>
            <w:tcW w:w="8494" w:type="dxa"/>
            <w:shd w:val="clear" w:color="auto" w:fill="CCFFFF"/>
          </w:tcPr>
          <w:p w14:paraId="063F4B31" w14:textId="536A4306" w:rsidR="000B5C6A" w:rsidRPr="001943B0" w:rsidRDefault="000B5C6A" w:rsidP="0061355C">
            <w:pPr>
              <w:spacing w:before="100" w:beforeAutospacing="1" w:after="100" w:afterAutospacing="1"/>
              <w:jc w:val="both"/>
              <w:rPr>
                <w:rFonts w:ascii="Book Antiqua" w:hAnsi="Book Antiqua" w:cs="Times New Roman"/>
                <w:b/>
                <w:sz w:val="19"/>
                <w:szCs w:val="19"/>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MS-2023</w:t>
            </w:r>
            <w:r w:rsidRPr="001943B0">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GV</w:t>
            </w:r>
            <w:r w:rsidRPr="001943B0">
              <w:rPr>
                <w:rFonts w:ascii="Book Antiqua" w:eastAsia="Times New Roman" w:hAnsi="Book Antiqua" w:cs="Times New Roman"/>
                <w:b/>
                <w:sz w:val="19"/>
                <w:szCs w:val="19"/>
                <w:lang w:eastAsia="pt-BR"/>
              </w:rPr>
              <w:t>)</w:t>
            </w:r>
            <w:r w:rsidRPr="000B5C6A">
              <w:rPr>
                <w:rFonts w:ascii="Book Antiqua" w:eastAsia="Times New Roman" w:hAnsi="Book Antiqua" w:cs="Times New Roman"/>
                <w:bCs/>
                <w:sz w:val="19"/>
                <w:szCs w:val="19"/>
                <w:lang w:eastAsia="pt-BR"/>
              </w:rPr>
              <w:t xml:space="preserve">: </w:t>
            </w:r>
            <w:r w:rsidRPr="000B5C6A">
              <w:rPr>
                <w:rFonts w:ascii="Book Antiqua" w:hAnsi="Book Antiqua" w:cs="Times New Roman"/>
                <w:bCs/>
                <w:sz w:val="19"/>
                <w:szCs w:val="19"/>
              </w:rPr>
              <w:t xml:space="preserve">Sabrina, adolescente de 16 anos, possui conta em rede social onde realiza postagens para os seus seguidores, nas quais aparece dançando em roupas íntimas. Visando à produção de novos conteúdos, Sabrina hospeda-se, por conta própria e sem anuência dos seus responsáveis legais, em um motel, onde realiza as gravações de vídeos. Os pais de Sabrina noticiam os fatos ao Conselho Tutelar, que aplica medidas de proteção à adolescente e encaminha notícia de fato ao </w:t>
            </w:r>
            <w:r w:rsidR="00B54E3F">
              <w:rPr>
                <w:rFonts w:ascii="Book Antiqua" w:hAnsi="Book Antiqua" w:cs="Times New Roman"/>
                <w:bCs/>
                <w:sz w:val="19"/>
                <w:szCs w:val="19"/>
              </w:rPr>
              <w:t>MP</w:t>
            </w:r>
            <w:r w:rsidRPr="000B5C6A">
              <w:rPr>
                <w:rFonts w:ascii="Book Antiqua" w:hAnsi="Book Antiqua" w:cs="Times New Roman"/>
                <w:bCs/>
                <w:sz w:val="19"/>
                <w:szCs w:val="19"/>
              </w:rPr>
              <w:t>. Considerando o disposto n</w:t>
            </w:r>
            <w:r w:rsidR="00242CEF">
              <w:rPr>
                <w:rFonts w:ascii="Book Antiqua" w:hAnsi="Book Antiqua" w:cs="Times New Roman"/>
                <w:bCs/>
                <w:sz w:val="19"/>
                <w:szCs w:val="19"/>
              </w:rPr>
              <w:t xml:space="preserve">o </w:t>
            </w:r>
            <w:r w:rsidRPr="000B5C6A">
              <w:rPr>
                <w:rFonts w:ascii="Book Antiqua" w:hAnsi="Book Antiqua" w:cs="Times New Roman"/>
                <w:bCs/>
                <w:sz w:val="19"/>
                <w:szCs w:val="19"/>
              </w:rPr>
              <w:t>ECA e as medidas de natureza não criminal na seara da infância e juventude, é correto afirmar que:</w:t>
            </w:r>
            <w:r>
              <w:t xml:space="preserve"> </w:t>
            </w:r>
            <w:r w:rsidRPr="000B5C6A">
              <w:rPr>
                <w:rFonts w:ascii="Book Antiqua" w:hAnsi="Book Antiqua" w:cs="Times New Roman"/>
                <w:bCs/>
                <w:sz w:val="19"/>
                <w:szCs w:val="19"/>
              </w:rPr>
              <w:t>o responsável pelo estabelecimento praticou infração administrativa às normas de proteção à criança e ao adolescente</w:t>
            </w:r>
            <w:r w:rsidRPr="001943B0">
              <w:rPr>
                <w:rFonts w:ascii="Book Antiqua" w:hAnsi="Book Antiqua" w:cs="Times New Roman"/>
                <w:sz w:val="19"/>
                <w:szCs w:val="19"/>
              </w:rPr>
              <w:t xml:space="preserve">. </w:t>
            </w:r>
            <w:r w:rsidRPr="001943B0">
              <w:rPr>
                <w:rFonts w:ascii="Book Antiqua" w:hAnsi="Book Antiqua" w:cs="Times New Roman"/>
                <w:b/>
                <w:sz w:val="19"/>
                <w:szCs w:val="19"/>
              </w:rPr>
              <w:t>BL: art. 2</w:t>
            </w:r>
            <w:r>
              <w:rPr>
                <w:rFonts w:ascii="Book Antiqua" w:hAnsi="Book Antiqua" w:cs="Times New Roman"/>
                <w:b/>
                <w:sz w:val="19"/>
                <w:szCs w:val="19"/>
              </w:rPr>
              <w:t>50,</w:t>
            </w:r>
            <w:r w:rsidRPr="001943B0">
              <w:rPr>
                <w:rFonts w:ascii="Book Antiqua" w:hAnsi="Book Antiqua" w:cs="Times New Roman"/>
                <w:b/>
                <w:sz w:val="19"/>
                <w:szCs w:val="19"/>
              </w:rPr>
              <w:t xml:space="preserve"> ECA.</w:t>
            </w:r>
          </w:p>
        </w:tc>
      </w:tr>
    </w:tbl>
    <w:p w14:paraId="4E467FD1" w14:textId="621A764A" w:rsidR="009D5D45" w:rsidRPr="000B523D" w:rsidRDefault="009D5D45" w:rsidP="00C4093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06435">
        <w:rPr>
          <w:rFonts w:ascii="Book Antiqua" w:eastAsia="Times New Roman" w:hAnsi="Book Antiqua" w:cs="Times New Roman"/>
          <w:b/>
          <w:color w:val="000000"/>
          <w:sz w:val="19"/>
          <w:szCs w:val="19"/>
          <w:highlight w:val="magenta"/>
          <w:lang w:eastAsia="pt-BR"/>
        </w:rPr>
        <w:t>§ 1</w:t>
      </w:r>
      <w:r w:rsidRPr="00906435">
        <w:rPr>
          <w:rFonts w:ascii="Book Antiqua" w:eastAsia="Times New Roman" w:hAnsi="Book Antiqua" w:cs="Times New Roman"/>
          <w:b/>
          <w:strike/>
          <w:color w:val="000000"/>
          <w:sz w:val="19"/>
          <w:szCs w:val="19"/>
          <w:highlight w:val="magenta"/>
          <w:lang w:eastAsia="pt-BR"/>
        </w:rPr>
        <w:t>º</w:t>
      </w:r>
      <w:r w:rsidRPr="00906435">
        <w:rPr>
          <w:rFonts w:ascii="Book Antiqua" w:eastAsia="Times New Roman" w:hAnsi="Book Antiqua" w:cs="Times New Roman"/>
          <w:b/>
          <w:color w:val="000000"/>
          <w:sz w:val="19"/>
          <w:szCs w:val="19"/>
          <w:lang w:eastAsia="pt-BR"/>
        </w:rPr>
        <w:t xml:space="preserve">  Em caso de </w:t>
      </w:r>
      <w:r w:rsidRPr="00906435">
        <w:rPr>
          <w:rFonts w:ascii="Book Antiqua" w:eastAsia="Times New Roman" w:hAnsi="Book Antiqua" w:cs="Times New Roman"/>
          <w:b/>
          <w:color w:val="000000"/>
          <w:sz w:val="19"/>
          <w:szCs w:val="19"/>
          <w:highlight w:val="cyan"/>
          <w:lang w:eastAsia="pt-BR"/>
        </w:rPr>
        <w:t>reincidência</w:t>
      </w:r>
      <w:r w:rsidRPr="00906435">
        <w:rPr>
          <w:rFonts w:ascii="Book Antiqua" w:eastAsia="Times New Roman" w:hAnsi="Book Antiqua" w:cs="Times New Roman"/>
          <w:b/>
          <w:color w:val="000000"/>
          <w:sz w:val="19"/>
          <w:szCs w:val="19"/>
          <w:lang w:eastAsia="pt-BR"/>
        </w:rPr>
        <w:t xml:space="preserve">, sem prejuízo da pena de multa, a </w:t>
      </w:r>
      <w:r w:rsidRPr="00906435">
        <w:rPr>
          <w:rFonts w:ascii="Book Antiqua" w:eastAsia="Times New Roman" w:hAnsi="Book Antiqua" w:cs="Times New Roman"/>
          <w:b/>
          <w:color w:val="000000"/>
          <w:sz w:val="19"/>
          <w:szCs w:val="19"/>
          <w:highlight w:val="yellow"/>
          <w:lang w:eastAsia="pt-BR"/>
        </w:rPr>
        <w:t>autoridade judiciária</w:t>
      </w:r>
      <w:r w:rsidRPr="00906435">
        <w:rPr>
          <w:rFonts w:ascii="Book Antiqua" w:eastAsia="Times New Roman" w:hAnsi="Book Antiqua" w:cs="Times New Roman"/>
          <w:b/>
          <w:color w:val="000000"/>
          <w:sz w:val="19"/>
          <w:szCs w:val="19"/>
          <w:lang w:eastAsia="pt-BR"/>
        </w:rPr>
        <w:t xml:space="preserve"> </w:t>
      </w:r>
      <w:r w:rsidRPr="00906435">
        <w:rPr>
          <w:rFonts w:ascii="Book Antiqua" w:eastAsia="Times New Roman" w:hAnsi="Book Antiqua" w:cs="Times New Roman"/>
          <w:b/>
          <w:caps/>
          <w:color w:val="000000"/>
          <w:sz w:val="19"/>
          <w:szCs w:val="19"/>
          <w:highlight w:val="green"/>
          <w:lang w:eastAsia="pt-BR"/>
        </w:rPr>
        <w:t>poderá determinar</w:t>
      </w:r>
      <w:r w:rsidRPr="00906435">
        <w:rPr>
          <w:rFonts w:ascii="Book Antiqua" w:eastAsia="Times New Roman" w:hAnsi="Book Antiqua" w:cs="Times New Roman"/>
          <w:b/>
          <w:color w:val="000000"/>
          <w:sz w:val="19"/>
          <w:szCs w:val="19"/>
          <w:lang w:eastAsia="pt-BR"/>
        </w:rPr>
        <w:t xml:space="preserve"> o </w:t>
      </w:r>
      <w:r w:rsidRPr="00906435">
        <w:rPr>
          <w:rFonts w:ascii="Book Antiqua" w:eastAsia="Times New Roman" w:hAnsi="Book Antiqua" w:cs="Times New Roman"/>
          <w:b/>
          <w:caps/>
          <w:color w:val="000000"/>
          <w:sz w:val="19"/>
          <w:szCs w:val="19"/>
          <w:shd w:val="clear" w:color="auto" w:fill="F7CAAC" w:themeFill="accent2" w:themeFillTint="66"/>
          <w:lang w:eastAsia="pt-BR"/>
        </w:rPr>
        <w:t>fechamento do estabelecimento</w:t>
      </w:r>
      <w:r w:rsidRPr="00906435">
        <w:rPr>
          <w:rFonts w:ascii="Book Antiqua" w:eastAsia="Times New Roman" w:hAnsi="Book Antiqua" w:cs="Times New Roman"/>
          <w:b/>
          <w:color w:val="000000"/>
          <w:sz w:val="19"/>
          <w:szCs w:val="19"/>
          <w:lang w:eastAsia="pt-BR"/>
        </w:rPr>
        <w:t xml:space="preserve"> </w:t>
      </w:r>
      <w:r w:rsidRPr="00906435">
        <w:rPr>
          <w:rFonts w:ascii="Book Antiqua" w:eastAsia="Times New Roman" w:hAnsi="Book Antiqua" w:cs="Times New Roman"/>
          <w:b/>
          <w:color w:val="000000"/>
          <w:sz w:val="19"/>
          <w:szCs w:val="19"/>
          <w:highlight w:val="cyan"/>
          <w:lang w:eastAsia="pt-BR"/>
        </w:rPr>
        <w:t>por</w:t>
      </w:r>
      <w:r w:rsidRPr="001943B0">
        <w:rPr>
          <w:rFonts w:ascii="Book Antiqua" w:eastAsia="Times New Roman" w:hAnsi="Book Antiqua" w:cs="Times New Roman"/>
          <w:b/>
          <w:color w:val="000000"/>
          <w:sz w:val="19"/>
          <w:szCs w:val="19"/>
          <w:highlight w:val="cyan"/>
          <w:lang w:eastAsia="pt-BR"/>
        </w:rPr>
        <w:t xml:space="preserve"> até 15 (quinze) dias</w:t>
      </w:r>
      <w:r w:rsidRPr="00C0609C">
        <w:rPr>
          <w:rFonts w:ascii="Book Antiqua" w:eastAsia="Times New Roman" w:hAnsi="Book Antiqua" w:cs="Times New Roman"/>
          <w:color w:val="000000"/>
          <w:sz w:val="18"/>
          <w:szCs w:val="18"/>
          <w:lang w:eastAsia="pt-BR"/>
        </w:rPr>
        <w:t xml:space="preserve">. </w:t>
      </w:r>
      <w:hyperlink r:id="rId594" w:anchor="art1" w:history="1">
        <w:r w:rsidRPr="00C0609C">
          <w:rPr>
            <w:rFonts w:ascii="Book Antiqua" w:eastAsia="Times New Roman" w:hAnsi="Book Antiqua" w:cs="Times New Roman"/>
            <w:color w:val="0000FF"/>
            <w:sz w:val="16"/>
            <w:szCs w:val="16"/>
            <w:u w:val="single"/>
            <w:lang w:eastAsia="pt-BR"/>
          </w:rPr>
          <w:t>(Incluído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D87579">
        <w:rPr>
          <w:rFonts w:ascii="Book Antiqua" w:eastAsia="Times New Roman" w:hAnsi="Book Antiqua" w:cs="Times New Roman"/>
          <w:b/>
          <w:color w:val="FF0000"/>
          <w:sz w:val="16"/>
          <w:szCs w:val="16"/>
          <w:lang w:eastAsia="pt-BR"/>
        </w:rPr>
        <w:t xml:space="preserve"> </w:t>
      </w:r>
      <w:r w:rsidR="00D87579">
        <w:rPr>
          <w:rStyle w:val="Hyperlink"/>
          <w:rFonts w:ascii="Book Antiqua" w:hAnsi="Book Antiqua"/>
          <w:b/>
          <w:bCs/>
          <w:color w:val="FF0000"/>
          <w:sz w:val="16"/>
          <w:szCs w:val="16"/>
        </w:rPr>
        <w:t>(DPEPA-2022)</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p>
    <w:p w14:paraId="4E467FD2" w14:textId="1E75C8CF" w:rsidR="009D5D45" w:rsidRPr="000B523D" w:rsidRDefault="009D5D45" w:rsidP="00C40932">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color w:val="000000"/>
          <w:sz w:val="19"/>
          <w:szCs w:val="19"/>
          <w:highlight w:val="magenta"/>
          <w:lang w:eastAsia="pt-BR"/>
        </w:rPr>
        <w:t>§ 2</w:t>
      </w:r>
      <w:r w:rsidRPr="001943B0">
        <w:rPr>
          <w:rFonts w:ascii="Book Antiqua" w:eastAsia="Times New Roman" w:hAnsi="Book Antiqua" w:cs="Times New Roman"/>
          <w:b/>
          <w:strike/>
          <w:color w:val="000000"/>
          <w:sz w:val="19"/>
          <w:szCs w:val="19"/>
          <w:highlight w:val="magenta"/>
          <w:lang w:eastAsia="pt-BR"/>
        </w:rPr>
        <w:t>º</w:t>
      </w:r>
      <w:r w:rsidRPr="001943B0">
        <w:rPr>
          <w:rFonts w:ascii="Book Antiqua" w:eastAsia="Times New Roman" w:hAnsi="Book Antiqua" w:cs="Times New Roman"/>
          <w:color w:val="000000"/>
          <w:sz w:val="19"/>
          <w:szCs w:val="19"/>
          <w:lang w:eastAsia="pt-BR"/>
        </w:rPr>
        <w:t xml:space="preserve">  </w:t>
      </w:r>
      <w:r w:rsidRPr="00875738">
        <w:rPr>
          <w:rFonts w:ascii="Book Antiqua" w:eastAsia="Times New Roman" w:hAnsi="Book Antiqua" w:cs="Times New Roman"/>
          <w:b/>
          <w:bCs/>
          <w:caps/>
          <w:color w:val="000000"/>
          <w:sz w:val="19"/>
          <w:szCs w:val="19"/>
          <w:highlight w:val="green"/>
          <w:lang w:eastAsia="pt-BR"/>
        </w:rPr>
        <w:t>Se comprovada</w:t>
      </w:r>
      <w:r w:rsidRPr="00D9751F">
        <w:rPr>
          <w:rFonts w:ascii="Book Antiqua" w:eastAsia="Times New Roman" w:hAnsi="Book Antiqua" w:cs="Times New Roman"/>
          <w:b/>
          <w:bCs/>
          <w:color w:val="000000"/>
          <w:sz w:val="19"/>
          <w:szCs w:val="19"/>
          <w:lang w:eastAsia="pt-BR"/>
        </w:rPr>
        <w:t xml:space="preserve"> a </w:t>
      </w:r>
      <w:r w:rsidRPr="00875738">
        <w:rPr>
          <w:rFonts w:ascii="Book Antiqua" w:eastAsia="Times New Roman" w:hAnsi="Book Antiqua" w:cs="Times New Roman"/>
          <w:b/>
          <w:bCs/>
          <w:caps/>
          <w:color w:val="000000"/>
          <w:sz w:val="19"/>
          <w:szCs w:val="19"/>
          <w:shd w:val="clear" w:color="auto" w:fill="F7CAAC" w:themeFill="accent2" w:themeFillTint="66"/>
          <w:lang w:eastAsia="pt-BR"/>
        </w:rPr>
        <w:t>reincidência</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em período inferior a 30 (trinta) dias</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o estabelecimento</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aps/>
          <w:color w:val="000000"/>
          <w:sz w:val="19"/>
          <w:szCs w:val="19"/>
          <w:highlight w:val="green"/>
          <w:lang w:eastAsia="pt-BR"/>
        </w:rPr>
        <w:t>será</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definitivamente</w:t>
      </w:r>
      <w:r w:rsidRPr="00875738">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fechado</w:t>
      </w:r>
      <w:r w:rsidRPr="00D9751F">
        <w:rPr>
          <w:rFonts w:ascii="Book Antiqua" w:eastAsia="Times New Roman" w:hAnsi="Book Antiqua" w:cs="Times New Roman"/>
          <w:b/>
          <w:bCs/>
          <w:color w:val="000000"/>
          <w:sz w:val="19"/>
          <w:szCs w:val="19"/>
          <w:lang w:eastAsia="pt-BR"/>
        </w:rPr>
        <w:t xml:space="preserve"> e </w:t>
      </w:r>
      <w:r w:rsidRPr="00875738">
        <w:rPr>
          <w:rFonts w:ascii="Book Antiqua" w:eastAsia="Times New Roman" w:hAnsi="Book Antiqua" w:cs="Times New Roman"/>
          <w:b/>
          <w:bCs/>
          <w:caps/>
          <w:color w:val="000000"/>
          <w:sz w:val="19"/>
          <w:szCs w:val="19"/>
          <w:highlight w:val="green"/>
          <w:lang w:eastAsia="pt-BR"/>
        </w:rPr>
        <w:t>terá</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sua licença</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cassada</w:t>
      </w:r>
      <w:r w:rsidRPr="00C0609C">
        <w:rPr>
          <w:rFonts w:ascii="Book Antiqua" w:eastAsia="Times New Roman" w:hAnsi="Book Antiqua" w:cs="Times New Roman"/>
          <w:color w:val="000000"/>
          <w:sz w:val="18"/>
          <w:szCs w:val="18"/>
          <w:lang w:eastAsia="pt-BR"/>
        </w:rPr>
        <w:t xml:space="preserve">. </w:t>
      </w:r>
      <w:hyperlink r:id="rId595" w:anchor="art1" w:history="1">
        <w:r w:rsidRPr="00C0609C">
          <w:rPr>
            <w:rFonts w:ascii="Book Antiqua" w:eastAsia="Times New Roman" w:hAnsi="Book Antiqua" w:cs="Times New Roman"/>
            <w:color w:val="0000FF"/>
            <w:sz w:val="16"/>
            <w:szCs w:val="16"/>
            <w:u w:val="single"/>
            <w:lang w:eastAsia="pt-BR"/>
          </w:rPr>
          <w:t>(Incluído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875738">
        <w:rPr>
          <w:rFonts w:ascii="Book Antiqua" w:eastAsia="Times New Roman" w:hAnsi="Book Antiqua" w:cs="Times New Roman"/>
          <w:b/>
          <w:color w:val="FF0000"/>
          <w:sz w:val="16"/>
          <w:szCs w:val="16"/>
          <w:lang w:eastAsia="pt-BR"/>
        </w:rPr>
        <w:t xml:space="preserve"> </w:t>
      </w:r>
      <w:r w:rsidR="00875738">
        <w:rPr>
          <w:rStyle w:val="Hyperlink"/>
          <w:rFonts w:ascii="Book Antiqua" w:hAnsi="Book Antiqua"/>
          <w:b/>
          <w:bCs/>
          <w:color w:val="FF0000"/>
          <w:sz w:val="16"/>
          <w:szCs w:val="16"/>
        </w:rPr>
        <w:t>(DPESC-2021)</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C40932" w:rsidRPr="001943B0" w14:paraId="4E467FD4" w14:textId="77777777" w:rsidTr="00C51FAC">
        <w:tc>
          <w:tcPr>
            <w:tcW w:w="8494" w:type="dxa"/>
            <w:shd w:val="clear" w:color="auto" w:fill="CCFFFF"/>
          </w:tcPr>
          <w:p w14:paraId="0D84F4F9" w14:textId="0E0B66AF" w:rsidR="00875738" w:rsidRPr="00875738" w:rsidRDefault="00875738" w:rsidP="00C409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75738">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5738">
              <w:rPr>
                <w:rFonts w:ascii="Book Antiqua" w:eastAsia="Times New Roman" w:hAnsi="Book Antiqua" w:cs="Times New Roman"/>
                <w:bCs/>
                <w:sz w:val="19"/>
                <w:szCs w:val="19"/>
                <w:lang w:eastAsia="pt-BR"/>
              </w:rPr>
              <w:t>Visando facilitar o acesso a seus serviços, a Defensoria Pública Estadual instalou um posto de atendimento em área degradada do centro urbano onde circulam pessoas em situação de extrema vulnerabilidade. Sabrina, 16 anos, buscou o posto e pediu orientação jurídica. Contou que, no dia anterior, foi surpreendida, em operação da polícia e do Conselho Tutelar, em um quarto de motel da região, na companhia de Jorge, 30 anos, o qual a contratara, mediante pagamento, para prática de atos sexuais. Sabrina retornou no dia seguinte à região, mas está temorosa e com muitas dúvidas. Mostra-se correta, de acordo com previsão legal e/ou entendimento predominante dos tribunais superiores, a orientação do Defensor Público no sentido de que</w:t>
            </w:r>
            <w:r>
              <w:rPr>
                <w:rFonts w:ascii="Book Antiqua" w:eastAsia="Times New Roman" w:hAnsi="Book Antiqua" w:cs="Times New Roman"/>
                <w:bCs/>
                <w:sz w:val="19"/>
                <w:szCs w:val="19"/>
                <w:lang w:eastAsia="pt-BR"/>
              </w:rPr>
              <w:t xml:space="preserve"> </w:t>
            </w:r>
            <w:r w:rsidRPr="00875738">
              <w:rPr>
                <w:rFonts w:ascii="Book Antiqua" w:eastAsia="Times New Roman" w:hAnsi="Book Antiqua" w:cs="Times New Roman"/>
                <w:bCs/>
                <w:sz w:val="19"/>
                <w:szCs w:val="19"/>
                <w:lang w:eastAsia="pt-BR"/>
              </w:rPr>
              <w:t>se Sabrina for novamente surpreendida hospedada naquele dia no mesmo motel, o estabelecimento deverá ser definitivamente fechado e ter sua licença cassada.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250, §2º, ECA.</w:t>
            </w:r>
          </w:p>
          <w:p w14:paraId="4E467FD3" w14:textId="271937F8" w:rsidR="00C40932" w:rsidRPr="001943B0" w:rsidRDefault="00871E31" w:rsidP="00C40932">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C40932" w:rsidRPr="001943B0">
              <w:rPr>
                <w:rFonts w:ascii="Book Antiqua" w:eastAsia="Times New Roman" w:hAnsi="Book Antiqua" w:cs="Times New Roman"/>
                <w:sz w:val="19"/>
                <w:szCs w:val="19"/>
                <w:lang w:eastAsia="pt-BR"/>
              </w:rPr>
              <w:t xml:space="preserve"> O dispositivo está em consonância com a previsão do art. 82 do ECA, que proíbe a hospedagem de criança ou adolescente desacompanhada de pais ou responsável. O STJ entende que o dispositivo se aplica também à pessoa jurídica </w:t>
            </w:r>
            <w:r w:rsidR="00C40932" w:rsidRPr="001943B0">
              <w:rPr>
                <w:rFonts w:ascii="Book Antiqua" w:eastAsia="Times New Roman" w:hAnsi="Book Antiqua" w:cs="Times New Roman"/>
                <w:b/>
                <w:sz w:val="19"/>
                <w:szCs w:val="19"/>
                <w:lang w:eastAsia="pt-BR"/>
              </w:rPr>
              <w:t>(STJ, REsp 622.707/SC, j. 02/02/2010).</w:t>
            </w:r>
          </w:p>
        </w:tc>
      </w:tr>
    </w:tbl>
    <w:p w14:paraId="4E467FD5" w14:textId="4204C022"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5957AC">
        <w:rPr>
          <w:rFonts w:ascii="Book Antiqua" w:eastAsia="Times New Roman" w:hAnsi="Book Antiqua" w:cs="Times New Roman"/>
          <w:b/>
          <w:bCs/>
          <w:sz w:val="19"/>
          <w:szCs w:val="19"/>
          <w:highlight w:val="magenta"/>
          <w:lang w:eastAsia="pt-BR"/>
        </w:rPr>
        <w:t>Art. 251</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lang w:eastAsia="pt-BR"/>
        </w:rPr>
        <w:t>Transportar criança ou adolescente, por qualquer meio, com inobservância do disposto nos arts. 83, 84 e 85 desta Lei</w:t>
      </w:r>
      <w:r w:rsidRPr="00C0609C">
        <w:rPr>
          <w:rFonts w:ascii="Book Antiqua" w:eastAsia="Times New Roman" w:hAnsi="Book Antiqua" w:cs="Times New Roman"/>
          <w:b/>
          <w:bCs/>
          <w:sz w:val="16"/>
          <w:szCs w:val="16"/>
          <w:lang w:eastAsia="pt-BR"/>
        </w:rPr>
        <w:t>:</w:t>
      </w:r>
      <w:r w:rsidRPr="00C0609C">
        <w:rPr>
          <w:rFonts w:ascii="Book Antiqua" w:eastAsia="Times New Roman" w:hAnsi="Book Antiqua" w:cs="Times New Roman"/>
          <w:sz w:val="16"/>
          <w:szCs w:val="16"/>
          <w:lang w:eastAsia="pt-BR"/>
        </w:rPr>
        <w:t xml:space="preserve"> </w:t>
      </w:r>
      <w:r w:rsidR="005957AC" w:rsidRPr="00C0609C">
        <w:rPr>
          <w:rFonts w:ascii="Book Antiqua" w:hAnsi="Book Antiqua" w:cs="Times New Roman"/>
          <w:b/>
          <w:color w:val="FF0000"/>
          <w:sz w:val="16"/>
          <w:szCs w:val="16"/>
          <w:u w:val="single"/>
        </w:rPr>
        <w:t>(MPSP-2015)</w:t>
      </w:r>
      <w:r w:rsidR="007F1794" w:rsidRPr="00C0609C">
        <w:rPr>
          <w:rFonts w:ascii="Book Antiqua" w:hAnsi="Book Antiqua" w:cs="Times New Roman"/>
          <w:b/>
          <w:color w:val="FF0000"/>
          <w:sz w:val="16"/>
          <w:szCs w:val="16"/>
        </w:rPr>
        <w:t xml:space="preserve"> </w:t>
      </w:r>
      <w:r w:rsidR="007F1794" w:rsidRPr="00C0609C">
        <w:rPr>
          <w:rFonts w:ascii="Book Antiqua" w:eastAsia="Times New Roman" w:hAnsi="Book Antiqua" w:cs="Times New Roman"/>
          <w:b/>
          <w:color w:val="FF0000"/>
          <w:sz w:val="16"/>
          <w:szCs w:val="16"/>
          <w:u w:val="single"/>
          <w:lang w:eastAsia="pt-BR"/>
        </w:rPr>
        <w:t>(PGETO-2018)</w:t>
      </w:r>
    </w:p>
    <w:p w14:paraId="4E467FD6" w14:textId="77777777" w:rsidR="009D5D45" w:rsidRPr="001943B0"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Pena - multa de três a vinte salários de referência, aplicando-se o dobro em caso de reincidência. </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D8" w14:textId="77777777" w:rsidTr="00C51FAC">
        <w:tc>
          <w:tcPr>
            <w:tcW w:w="8494" w:type="dxa"/>
            <w:shd w:val="clear" w:color="auto" w:fill="CCFFFF"/>
          </w:tcPr>
          <w:p w14:paraId="4E467FD7" w14:textId="0593877F" w:rsidR="00EE2F39" w:rsidRPr="001943B0"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referência aos arts. 83 a 85 tocam à autorização de viagem. Vale destacar que o CNJ também regulou a matéria através da Resolução 131/11. A previsão alcança tanto o responsável pelo transporte (o próprio motorista e a pessoa jurídica), quanto os pais ou responsável que deixe de observar a normativa do ECA.</w:t>
            </w:r>
          </w:p>
        </w:tc>
      </w:tr>
    </w:tbl>
    <w:p w14:paraId="4E467FD9" w14:textId="07808FB2"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sz w:val="19"/>
          <w:szCs w:val="19"/>
          <w:lang w:eastAsia="pt-BR"/>
        </w:rPr>
        <w:t xml:space="preserve">        </w:t>
      </w:r>
      <w:r w:rsidRPr="00303A65">
        <w:rPr>
          <w:rFonts w:ascii="Book Antiqua" w:eastAsia="Times New Roman" w:hAnsi="Book Antiqua" w:cs="Times New Roman"/>
          <w:b/>
          <w:bCs/>
          <w:sz w:val="19"/>
          <w:szCs w:val="19"/>
          <w:highlight w:val="magenta"/>
          <w:lang w:eastAsia="pt-BR"/>
        </w:rPr>
        <w:t>Art. 252</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Deixar o responsável por diversão ou espetáculo público de afixar, em lugar visível e de fácil acesso, à entrada do local de exibição, informação destacada sobre a natureza da diversão ou espetáculo e a faixa etária especificada no certificado de classificação</w:t>
      </w:r>
      <w:r w:rsidRPr="00C0609C">
        <w:rPr>
          <w:rFonts w:ascii="Book Antiqua" w:eastAsia="Times New Roman" w:hAnsi="Book Antiqua" w:cs="Times New Roman"/>
          <w:b/>
          <w:bCs/>
          <w:sz w:val="16"/>
          <w:szCs w:val="16"/>
          <w:lang w:eastAsia="pt-BR"/>
        </w:rPr>
        <w:t>:</w:t>
      </w:r>
      <w:r w:rsidR="003F2C2F" w:rsidRPr="00C0609C">
        <w:rPr>
          <w:rFonts w:ascii="Book Antiqua" w:eastAsia="Times New Roman" w:hAnsi="Book Antiqua" w:cs="Times New Roman"/>
          <w:b/>
          <w:bCs/>
          <w:sz w:val="16"/>
          <w:szCs w:val="16"/>
          <w:lang w:eastAsia="pt-BR"/>
        </w:rPr>
        <w:t xml:space="preserve"> </w:t>
      </w:r>
      <w:r w:rsidR="003F2C2F" w:rsidRPr="00C0609C">
        <w:rPr>
          <w:rFonts w:ascii="Book Antiqua" w:eastAsia="Times New Roman" w:hAnsi="Book Antiqua" w:cs="Times New Roman"/>
          <w:b/>
          <w:bCs/>
          <w:color w:val="FF0000"/>
          <w:sz w:val="16"/>
          <w:szCs w:val="16"/>
          <w:u w:val="single"/>
          <w:lang w:eastAsia="pt-BR"/>
        </w:rPr>
        <w:t>(MPDFT-2013)</w:t>
      </w:r>
      <w:r w:rsidRPr="00C0609C">
        <w:rPr>
          <w:rFonts w:ascii="Book Antiqua" w:eastAsia="Times New Roman" w:hAnsi="Book Antiqua" w:cs="Times New Roman"/>
          <w:b/>
          <w:bCs/>
          <w:sz w:val="16"/>
          <w:szCs w:val="16"/>
          <w:lang w:eastAsia="pt-BR"/>
        </w:rPr>
        <w:t xml:space="preserve"> </w:t>
      </w:r>
      <w:r w:rsidR="00291252" w:rsidRPr="00C0609C">
        <w:rPr>
          <w:rFonts w:ascii="Book Antiqua" w:eastAsia="Times New Roman" w:hAnsi="Book Antiqua" w:cs="Times New Roman"/>
          <w:b/>
          <w:bCs/>
          <w:color w:val="FF0000"/>
          <w:sz w:val="16"/>
          <w:szCs w:val="16"/>
          <w:u w:val="single"/>
          <w:lang w:eastAsia="pt-BR"/>
        </w:rPr>
        <w:t>(TJMS-2020)</w:t>
      </w:r>
    </w:p>
    <w:p w14:paraId="4E467FDA" w14:textId="209ED86D" w:rsidR="009D5D45" w:rsidRPr="00F62FB8"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62FB8">
        <w:rPr>
          <w:rFonts w:ascii="Book Antiqua" w:eastAsia="Times New Roman" w:hAnsi="Book Antiqua" w:cs="Times New Roman"/>
          <w:b/>
          <w:bCs/>
          <w:sz w:val="19"/>
          <w:szCs w:val="19"/>
          <w:lang w:eastAsia="pt-BR"/>
        </w:rPr>
        <w:t>        Pena - multa de três a vinte salários de referência, aplicando-se o dobro em caso de reincidência</w:t>
      </w:r>
      <w:r w:rsidRPr="00C0609C">
        <w:rPr>
          <w:rFonts w:ascii="Book Antiqua" w:eastAsia="Times New Roman" w:hAnsi="Book Antiqua" w:cs="Times New Roman"/>
          <w:b/>
          <w:bCs/>
          <w:sz w:val="18"/>
          <w:szCs w:val="18"/>
          <w:lang w:eastAsia="pt-BR"/>
        </w:rPr>
        <w:t>.</w:t>
      </w:r>
      <w:r w:rsidR="00291252" w:rsidRPr="00C0609C">
        <w:rPr>
          <w:rFonts w:ascii="Book Antiqua" w:eastAsia="Times New Roman" w:hAnsi="Book Antiqua" w:cs="Times New Roman"/>
          <w:b/>
          <w:bCs/>
          <w:sz w:val="18"/>
          <w:szCs w:val="18"/>
          <w:lang w:eastAsia="pt-BR"/>
        </w:rPr>
        <w:t xml:space="preserve"> </w:t>
      </w:r>
      <w:r w:rsidR="00291252" w:rsidRPr="00C0609C">
        <w:rPr>
          <w:rFonts w:ascii="Book Antiqua" w:eastAsia="Times New Roman" w:hAnsi="Book Antiqua" w:cs="Times New Roman"/>
          <w:b/>
          <w:bCs/>
          <w:color w:val="FF0000"/>
          <w:sz w:val="16"/>
          <w:szCs w:val="16"/>
          <w:u w:val="single"/>
          <w:lang w:eastAsia="pt-BR"/>
        </w:rPr>
        <w:t>(TJMS-2020)</w:t>
      </w:r>
      <w:r w:rsidRPr="00C0609C">
        <w:rPr>
          <w:rFonts w:ascii="Book Antiqua" w:eastAsia="Times New Roman" w:hAnsi="Book Antiqua" w:cs="Times New Roman"/>
          <w:b/>
          <w:bCs/>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DC" w14:textId="77777777" w:rsidTr="00C51FAC">
        <w:tc>
          <w:tcPr>
            <w:tcW w:w="8494" w:type="dxa"/>
            <w:shd w:val="clear" w:color="auto" w:fill="CCFFFF"/>
          </w:tcPr>
          <w:p w14:paraId="5C65AD95" w14:textId="09A3C38E" w:rsidR="00EE2F39"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infração é dirigida especificamente ao responsável pela diversão ou espetáculo. Essa matéria diz respeito à prevenção especial, disciplinada nos arts. 74 a 80 do ECA. O artigo em análise está ligado diretamente à exigência do § único do art. 74.</w:t>
            </w:r>
          </w:p>
          <w:p w14:paraId="4E467FDB" w14:textId="576D59B6" w:rsidR="00303A65" w:rsidRPr="00303A65" w:rsidRDefault="00303A65" w:rsidP="00303A65">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03A65">
              <w:rPr>
                <w:rFonts w:ascii="Book Antiqua" w:eastAsia="Times New Roman" w:hAnsi="Book Antiqua" w:cs="Times New Roman"/>
                <w:b/>
                <w:i/>
                <w:iCs/>
                <w:color w:val="FF0000"/>
                <w:sz w:val="19"/>
                <w:szCs w:val="19"/>
                <w:highlight w:val="green"/>
                <w:lang w:eastAsia="pt-BR"/>
              </w:rPr>
              <w:t>STJ</w:t>
            </w:r>
            <w:r w:rsidR="003F2C2F">
              <w:rPr>
                <w:rFonts w:ascii="Book Antiqua" w:eastAsia="Times New Roman" w:hAnsi="Book Antiqua" w:cs="Times New Roman"/>
                <w:b/>
                <w:i/>
                <w:iCs/>
                <w:color w:val="FF0000"/>
                <w:sz w:val="19"/>
                <w:szCs w:val="19"/>
                <w:lang w:eastAsia="pt-BR"/>
              </w:rPr>
              <w:t>: #</w:t>
            </w:r>
            <w:r w:rsidR="003F2C2F" w:rsidRPr="003F2C2F">
              <w:rPr>
                <w:rFonts w:ascii="Book Antiqua" w:eastAsia="Times New Roman" w:hAnsi="Book Antiqua" w:cs="Times New Roman"/>
                <w:b/>
                <w:i/>
                <w:iCs/>
                <w:color w:val="FF0000"/>
                <w:sz w:val="19"/>
                <w:szCs w:val="19"/>
                <w:highlight w:val="green"/>
                <w:lang w:eastAsia="pt-BR"/>
              </w:rPr>
              <w:t>MPDFT-2013</w:t>
            </w:r>
            <w:r w:rsidR="00291252">
              <w:rPr>
                <w:rFonts w:ascii="Book Antiqua" w:eastAsia="Times New Roman" w:hAnsi="Book Antiqua" w:cs="Times New Roman"/>
                <w:b/>
                <w:i/>
                <w:iCs/>
                <w:color w:val="FF0000"/>
                <w:sz w:val="19"/>
                <w:szCs w:val="19"/>
                <w:lang w:eastAsia="pt-BR"/>
              </w:rPr>
              <w:t>: #</w:t>
            </w:r>
            <w:r w:rsidR="00291252" w:rsidRPr="00291252">
              <w:rPr>
                <w:rFonts w:ascii="Book Antiqua" w:eastAsia="Times New Roman" w:hAnsi="Book Antiqua" w:cs="Times New Roman"/>
                <w:b/>
                <w:i/>
                <w:iCs/>
                <w:color w:val="FF0000"/>
                <w:sz w:val="19"/>
                <w:szCs w:val="19"/>
                <w:highlight w:val="green"/>
                <w:lang w:eastAsia="pt-BR"/>
              </w:rPr>
              <w:t>TJMS-2020</w:t>
            </w:r>
            <w:r w:rsidR="00291252">
              <w:rPr>
                <w:rFonts w:ascii="Book Antiqua" w:eastAsia="Times New Roman" w:hAnsi="Book Antiqua" w:cs="Times New Roman"/>
                <w:b/>
                <w:i/>
                <w:iCs/>
                <w:color w:val="FF0000"/>
                <w:sz w:val="19"/>
                <w:szCs w:val="19"/>
                <w:lang w:eastAsia="pt-BR"/>
              </w:rPr>
              <w:t>: #</w:t>
            </w:r>
            <w:r w:rsidR="00291252" w:rsidRPr="00291252">
              <w:rPr>
                <w:rFonts w:ascii="Book Antiqua" w:eastAsia="Times New Roman" w:hAnsi="Book Antiqua" w:cs="Times New Roman"/>
                <w:b/>
                <w:i/>
                <w:iCs/>
                <w:color w:val="FF0000"/>
                <w:sz w:val="19"/>
                <w:szCs w:val="19"/>
                <w:highlight w:val="green"/>
                <w:lang w:eastAsia="pt-BR"/>
              </w:rPr>
              <w:t>FCC</w:t>
            </w:r>
            <w:r w:rsidRPr="00303A6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03A65">
              <w:rPr>
                <w:rFonts w:ascii="Book Antiqua" w:eastAsia="Times New Roman" w:hAnsi="Book Antiqua" w:cs="Times New Roman"/>
                <w:bCs/>
                <w:sz w:val="19"/>
                <w:szCs w:val="19"/>
                <w:lang w:eastAsia="pt-BR"/>
              </w:rPr>
              <w:t>A norma prevista no art. 252 do ECA alcança tanto o organizador do evento quanto o responsável pelo estabelecimento, para efeito de responsabilização pela infração consistente na ausência de indicação da faixa etária permitida no local. (</w:t>
            </w:r>
            <w:r>
              <w:rPr>
                <w:rFonts w:ascii="Book Antiqua" w:eastAsia="Times New Roman" w:hAnsi="Book Antiqua" w:cs="Times New Roman"/>
                <w:bCs/>
                <w:sz w:val="19"/>
                <w:szCs w:val="19"/>
                <w:lang w:eastAsia="pt-BR"/>
              </w:rPr>
              <w:t xml:space="preserve">STJ. 2ª T. </w:t>
            </w:r>
            <w:r w:rsidRPr="00303A65">
              <w:rPr>
                <w:rFonts w:ascii="Book Antiqua" w:eastAsia="Times New Roman" w:hAnsi="Book Antiqua" w:cs="Times New Roman"/>
                <w:bCs/>
                <w:sz w:val="19"/>
                <w:szCs w:val="19"/>
                <w:lang w:eastAsia="pt-BR"/>
              </w:rPr>
              <w:t>AgRg no AREsp 305.822/RJ, Rel. Min</w:t>
            </w:r>
            <w:r>
              <w:rPr>
                <w:rFonts w:ascii="Book Antiqua" w:eastAsia="Times New Roman" w:hAnsi="Book Antiqua" w:cs="Times New Roman"/>
                <w:bCs/>
                <w:sz w:val="19"/>
                <w:szCs w:val="19"/>
                <w:lang w:eastAsia="pt-BR"/>
              </w:rPr>
              <w:t>.</w:t>
            </w:r>
            <w:r w:rsidRPr="00303A6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 Martins</w:t>
            </w:r>
            <w:r w:rsidRPr="00303A6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03A65">
              <w:rPr>
                <w:rFonts w:ascii="Book Antiqua" w:eastAsia="Times New Roman" w:hAnsi="Book Antiqua" w:cs="Times New Roman"/>
                <w:bCs/>
                <w:sz w:val="19"/>
                <w:szCs w:val="19"/>
                <w:lang w:eastAsia="pt-BR"/>
              </w:rPr>
              <w:t xml:space="preserve"> 11/06/2013)</w:t>
            </w:r>
            <w:r>
              <w:rPr>
                <w:rFonts w:ascii="Book Antiqua" w:eastAsia="Times New Roman" w:hAnsi="Book Antiqua" w:cs="Times New Roman"/>
                <w:bCs/>
                <w:sz w:val="19"/>
                <w:szCs w:val="19"/>
                <w:lang w:eastAsia="pt-BR"/>
              </w:rPr>
              <w:t>.</w:t>
            </w:r>
          </w:p>
        </w:tc>
      </w:tr>
    </w:tbl>
    <w:p w14:paraId="4E467FDD" w14:textId="50A37B4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sz w:val="19"/>
          <w:szCs w:val="19"/>
          <w:lang w:eastAsia="pt-BR"/>
        </w:rPr>
        <w:t xml:space="preserve">        </w:t>
      </w:r>
      <w:r w:rsidRPr="007A22C6">
        <w:rPr>
          <w:rFonts w:ascii="Book Antiqua" w:eastAsia="Times New Roman" w:hAnsi="Book Antiqua" w:cs="Times New Roman"/>
          <w:b/>
          <w:bCs/>
          <w:sz w:val="19"/>
          <w:szCs w:val="19"/>
          <w:highlight w:val="magenta"/>
          <w:lang w:eastAsia="pt-BR"/>
        </w:rPr>
        <w:t>Art. 253</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Anunciar peças teatrais, filmes ou quaisquer representações ou espetáculos, sem indicar os limites de idade a que não se recomendem</w:t>
      </w:r>
      <w:r w:rsidRPr="00C0609C">
        <w:rPr>
          <w:rFonts w:ascii="Book Antiqua" w:eastAsia="Times New Roman" w:hAnsi="Book Antiqua" w:cs="Times New Roman"/>
          <w:b/>
          <w:bCs/>
          <w:sz w:val="16"/>
          <w:szCs w:val="16"/>
          <w:lang w:eastAsia="pt-BR"/>
        </w:rPr>
        <w:t xml:space="preserve">: </w:t>
      </w:r>
      <w:r w:rsidR="007A22C6" w:rsidRPr="00C0609C">
        <w:rPr>
          <w:rFonts w:ascii="Book Antiqua" w:eastAsia="Times New Roman" w:hAnsi="Book Antiqua" w:cs="Times New Roman"/>
          <w:b/>
          <w:bCs/>
          <w:color w:val="FF0000"/>
          <w:sz w:val="16"/>
          <w:szCs w:val="16"/>
          <w:u w:val="single"/>
          <w:lang w:eastAsia="pt-BR"/>
        </w:rPr>
        <w:t>(MPDFT-2015)</w:t>
      </w:r>
      <w:r w:rsidR="00235F18" w:rsidRPr="00C0609C">
        <w:rPr>
          <w:rFonts w:ascii="Book Antiqua" w:eastAsia="Times New Roman" w:hAnsi="Book Antiqua" w:cs="Times New Roman"/>
          <w:b/>
          <w:bCs/>
          <w:color w:val="FF0000"/>
          <w:sz w:val="16"/>
          <w:szCs w:val="16"/>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p w14:paraId="4E467FDE" w14:textId="766BD82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235F18">
        <w:rPr>
          <w:rFonts w:ascii="Book Antiqua" w:eastAsia="Times New Roman" w:hAnsi="Book Antiqua" w:cs="Times New Roman"/>
          <w:b/>
          <w:bCs/>
          <w:sz w:val="19"/>
          <w:szCs w:val="19"/>
          <w:lang w:eastAsia="pt-BR"/>
        </w:rPr>
        <w:t>        Pena - multa de três a vinte salários de referência, duplicada em caso de reincidência, aplicável, separadamente, à casa de espetáculo e aos órgãos de divulgação ou publicidade</w:t>
      </w:r>
      <w:r w:rsidRPr="00C0609C">
        <w:rPr>
          <w:rFonts w:ascii="Book Antiqua" w:eastAsia="Times New Roman" w:hAnsi="Book Antiqua" w:cs="Times New Roman"/>
          <w:sz w:val="18"/>
          <w:szCs w:val="18"/>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E0" w14:textId="77777777" w:rsidTr="00C51FAC">
        <w:tc>
          <w:tcPr>
            <w:tcW w:w="8494" w:type="dxa"/>
            <w:shd w:val="clear" w:color="auto" w:fill="CCFFFF"/>
          </w:tcPr>
          <w:p w14:paraId="6CCC4274" w14:textId="77777777" w:rsidR="00EE2F39"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infração pode ser praticada por qualquer pessoa que faça anúncios de peças teatrais, filmes, representações ou espetáculos em geral. Essa matéria diz respeito à prevenção especial, disciplinada nos arts. 74 a 80 do ECA. A infração em análise se liga à exigência feita pelo § único do art. 76..</w:t>
            </w:r>
          </w:p>
          <w:p w14:paraId="4E467FDF" w14:textId="0D751323" w:rsidR="00235F18" w:rsidRPr="001943B0" w:rsidRDefault="00235F18"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CESPE</w:t>
            </w:r>
            <w:r w:rsidRPr="00235F18">
              <w:rPr>
                <w:rFonts w:ascii="Book Antiqua" w:eastAsia="Times New Roman" w:hAnsi="Book Antiqua" w:cs="Times New Roman"/>
                <w:bCs/>
                <w:sz w:val="19"/>
                <w:szCs w:val="19"/>
                <w:lang w:eastAsia="pt-BR"/>
              </w:rPr>
              <w:t>: A ausência de indicação de limites de idade em anúncios de peças teatrais e filmes constitui infração administrativa consumada pela mera divulgação</w:t>
            </w:r>
            <w:r>
              <w:rPr>
                <w:rFonts w:ascii="Book Antiqua" w:eastAsia="Times New Roman" w:hAnsi="Book Antiqua" w:cs="Times New Roman"/>
                <w:bCs/>
                <w:sz w:val="19"/>
                <w:szCs w:val="19"/>
                <w:lang w:eastAsia="pt-BR"/>
              </w:rPr>
              <w:t>. Em outras palavras, a</w:t>
            </w:r>
            <w:r w:rsidRPr="00235F18">
              <w:rPr>
                <w:rFonts w:ascii="Book Antiqua" w:eastAsia="Times New Roman" w:hAnsi="Book Antiqua" w:cs="Times New Roman"/>
                <w:bCs/>
                <w:sz w:val="19"/>
                <w:szCs w:val="19"/>
                <w:lang w:eastAsia="pt-BR"/>
              </w:rPr>
              <w:t xml:space="preserve"> não indicação dos limites de idade a que se recomenda, por si só, gera sanção</w:t>
            </w:r>
            <w:r>
              <w:rPr>
                <w:rFonts w:ascii="Book Antiqua" w:eastAsia="Times New Roman" w:hAnsi="Book Antiqua" w:cs="Times New Roman"/>
                <w:bCs/>
                <w:sz w:val="19"/>
                <w:szCs w:val="19"/>
                <w:lang w:eastAsia="pt-BR"/>
              </w:rPr>
              <w:t xml:space="preserve"> (aplicação de multa)</w:t>
            </w:r>
            <w:r w:rsidRPr="00235F18">
              <w:rPr>
                <w:rFonts w:ascii="Book Antiqua" w:eastAsia="Times New Roman" w:hAnsi="Book Antiqua" w:cs="Times New Roman"/>
                <w:bCs/>
                <w:sz w:val="19"/>
                <w:szCs w:val="19"/>
                <w:lang w:eastAsia="pt-BR"/>
              </w:rPr>
              <w:t>. A reincidência duplica</w:t>
            </w:r>
            <w:r>
              <w:rPr>
                <w:rFonts w:ascii="Book Antiqua" w:eastAsia="Times New Roman" w:hAnsi="Book Antiqua" w:cs="Times New Roman"/>
                <w:bCs/>
                <w:sz w:val="19"/>
                <w:szCs w:val="19"/>
                <w:lang w:eastAsia="pt-BR"/>
              </w:rPr>
              <w:t>rá</w:t>
            </w:r>
            <w:r w:rsidRPr="00235F18">
              <w:rPr>
                <w:rFonts w:ascii="Book Antiqua" w:eastAsia="Times New Roman" w:hAnsi="Book Antiqua" w:cs="Times New Roman"/>
                <w:bCs/>
                <w:sz w:val="19"/>
                <w:szCs w:val="19"/>
                <w:lang w:eastAsia="pt-BR"/>
              </w:rPr>
              <w:t xml:space="preserve"> a sanção.</w:t>
            </w:r>
            <w:r>
              <w:rPr>
                <w:rFonts w:ascii="Book Antiqua" w:eastAsia="Times New Roman" w:hAnsi="Book Antiqua" w:cs="Times New Roman"/>
                <w:bCs/>
                <w:sz w:val="19"/>
                <w:szCs w:val="19"/>
                <w:lang w:eastAsia="pt-BR"/>
              </w:rPr>
              <w:t xml:space="preserve"> Em suma, h</w:t>
            </w:r>
            <w:r w:rsidRPr="00235F18">
              <w:rPr>
                <w:rFonts w:ascii="Book Antiqua" w:eastAsia="Times New Roman" w:hAnsi="Book Antiqua" w:cs="Times New Roman"/>
                <w:bCs/>
                <w:sz w:val="19"/>
                <w:szCs w:val="19"/>
                <w:lang w:eastAsia="pt-BR"/>
              </w:rPr>
              <w:t>averá multa desde a consumação do primeiro ato</w:t>
            </w:r>
            <w:r>
              <w:rPr>
                <w:rFonts w:ascii="Book Antiqua" w:eastAsia="Times New Roman" w:hAnsi="Book Antiqua" w:cs="Times New Roman"/>
                <w:bCs/>
                <w:sz w:val="19"/>
                <w:szCs w:val="19"/>
                <w:lang w:eastAsia="pt-BR"/>
              </w:rPr>
              <w:t>, de modo que</w:t>
            </w:r>
            <w:r w:rsidRPr="00235F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235F18">
              <w:rPr>
                <w:rFonts w:ascii="Book Antiqua" w:eastAsia="Times New Roman" w:hAnsi="Book Antiqua" w:cs="Times New Roman"/>
                <w:bCs/>
                <w:sz w:val="19"/>
                <w:szCs w:val="19"/>
                <w:lang w:eastAsia="pt-BR"/>
              </w:rPr>
              <w:t xml:space="preserve"> reincidência gera</w:t>
            </w:r>
            <w:r>
              <w:rPr>
                <w:rFonts w:ascii="Book Antiqua" w:eastAsia="Times New Roman" w:hAnsi="Book Antiqua" w:cs="Times New Roman"/>
                <w:bCs/>
                <w:sz w:val="19"/>
                <w:szCs w:val="19"/>
                <w:lang w:eastAsia="pt-BR"/>
              </w:rPr>
              <w:t>rá</w:t>
            </w:r>
            <w:r w:rsidRPr="00235F18">
              <w:rPr>
                <w:rFonts w:ascii="Book Antiqua" w:eastAsia="Times New Roman" w:hAnsi="Book Antiqua" w:cs="Times New Roman"/>
                <w:bCs/>
                <w:sz w:val="19"/>
                <w:szCs w:val="19"/>
                <w:lang w:eastAsia="pt-BR"/>
              </w:rPr>
              <w:t xml:space="preserve"> duplicação da multa.</w:t>
            </w:r>
          </w:p>
        </w:tc>
      </w:tr>
    </w:tbl>
    <w:p w14:paraId="4E467FE1" w14:textId="0EB9FC14"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Art. 254</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 xml:space="preserve">Transmitir, através de rádio ou televisão, espetáculo </w:t>
      </w:r>
      <w:r w:rsidRPr="00F62FB8">
        <w:rPr>
          <w:rFonts w:ascii="Book Antiqua" w:eastAsia="Times New Roman" w:hAnsi="Book Antiqua" w:cs="Times New Roman"/>
          <w:b/>
          <w:bCs/>
          <w:strike/>
          <w:color w:val="FF0000"/>
          <w:sz w:val="19"/>
          <w:szCs w:val="19"/>
          <w:lang w:eastAsia="pt-BR"/>
        </w:rPr>
        <w:t>em horário diverso do autorizado</w:t>
      </w:r>
      <w:r w:rsidRPr="00F62FB8">
        <w:rPr>
          <w:rFonts w:ascii="Book Antiqua" w:eastAsia="Times New Roman" w:hAnsi="Book Antiqua" w:cs="Times New Roman"/>
          <w:b/>
          <w:bCs/>
          <w:sz w:val="19"/>
          <w:szCs w:val="19"/>
          <w:lang w:eastAsia="pt-BR"/>
        </w:rPr>
        <w:t xml:space="preserve"> ou sem aviso de sua classificação</w:t>
      </w:r>
      <w:r w:rsidRPr="00C0609C">
        <w:rPr>
          <w:rFonts w:ascii="Book Antiqua" w:eastAsia="Times New Roman" w:hAnsi="Book Antiqua" w:cs="Times New Roman"/>
          <w:b/>
          <w:bCs/>
          <w:sz w:val="16"/>
          <w:szCs w:val="16"/>
          <w:lang w:eastAsia="pt-BR"/>
        </w:rPr>
        <w:t xml:space="preserve">: </w:t>
      </w:r>
      <w:r w:rsidR="00FB6469" w:rsidRPr="00C0609C">
        <w:rPr>
          <w:rFonts w:ascii="Book Antiqua" w:eastAsia="Times New Roman" w:hAnsi="Book Antiqua" w:cs="Times New Roman"/>
          <w:b/>
          <w:bCs/>
          <w:color w:val="FF0000"/>
          <w:sz w:val="16"/>
          <w:szCs w:val="16"/>
          <w:u w:val="single"/>
          <w:lang w:eastAsia="pt-BR"/>
        </w:rPr>
        <w:t>(TJMS-2012)</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(DPEPR-2017)</w:t>
      </w:r>
      <w:r w:rsidR="009E2739" w:rsidRPr="00C0609C">
        <w:rPr>
          <w:rFonts w:ascii="Book Antiqua" w:eastAsia="Times New Roman" w:hAnsi="Book Antiqua" w:cs="Arial"/>
          <w:b/>
          <w:bCs/>
          <w:color w:val="FF0000"/>
          <w:sz w:val="16"/>
          <w:szCs w:val="16"/>
          <w:lang w:eastAsia="pt-BR"/>
        </w:rPr>
        <w:t xml:space="preserve"> </w:t>
      </w:r>
      <w:r w:rsidR="009E2739" w:rsidRPr="00C0609C">
        <w:rPr>
          <w:rFonts w:ascii="Book Antiqua" w:eastAsia="Times New Roman" w:hAnsi="Book Antiqua" w:cs="Arial"/>
          <w:b/>
          <w:bCs/>
          <w:color w:val="FF0000"/>
          <w:sz w:val="16"/>
          <w:szCs w:val="16"/>
          <w:u w:val="single"/>
          <w:lang w:eastAsia="pt-BR"/>
        </w:rPr>
        <w:t>(MPF-2017)</w:t>
      </w:r>
      <w:r w:rsidR="00771EC9" w:rsidRPr="00C0609C">
        <w:rPr>
          <w:rFonts w:ascii="Book Antiqua" w:eastAsia="Times New Roman" w:hAnsi="Book Antiqua" w:cs="Arial"/>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(MPBA-2018)</w:t>
      </w:r>
      <w:r w:rsidR="00771EC9" w:rsidRPr="00C0609C">
        <w:rPr>
          <w:rFonts w:ascii="Book Antiqua" w:eastAsia="Times New Roman" w:hAnsi="Book Antiqua" w:cs="Arial"/>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(DPEDF-2019)</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E2" w14:textId="6DBF720A" w:rsidR="009D5D45" w:rsidRPr="00C0609C" w:rsidRDefault="009D5D45" w:rsidP="001636A6">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62FB8">
        <w:rPr>
          <w:rFonts w:ascii="Book Antiqua" w:eastAsia="Times New Roman" w:hAnsi="Book Antiqua" w:cs="Times New Roman"/>
          <w:b/>
          <w:bCs/>
          <w:sz w:val="19"/>
          <w:szCs w:val="19"/>
          <w:lang w:eastAsia="pt-BR"/>
        </w:rPr>
        <w:t xml:space="preserve">        Pena - multa de vinte a cem salários de referência; duplicada em caso de reincidência a autoridade judiciária poderá determinar a </w:t>
      </w:r>
      <w:r w:rsidRPr="00F62FB8">
        <w:rPr>
          <w:rFonts w:ascii="Book Antiqua" w:eastAsia="Times New Roman" w:hAnsi="Book Antiqua" w:cs="Times New Roman"/>
          <w:b/>
          <w:bCs/>
          <w:sz w:val="19"/>
          <w:szCs w:val="19"/>
          <w:highlight w:val="yellow"/>
          <w:lang w:eastAsia="pt-BR"/>
        </w:rPr>
        <w:t>suspensão da programação da emissora</w:t>
      </w:r>
      <w:r w:rsidRPr="00F62FB8">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cyan"/>
          <w:lang w:eastAsia="pt-BR"/>
        </w:rPr>
        <w:t>por até dois dias</w:t>
      </w:r>
      <w:r w:rsidRPr="00C0609C">
        <w:rPr>
          <w:rFonts w:ascii="Book Antiqua" w:eastAsia="Times New Roman" w:hAnsi="Book Antiqua" w:cs="Times New Roman"/>
          <w:b/>
          <w:bCs/>
          <w:sz w:val="18"/>
          <w:szCs w:val="18"/>
          <w:lang w:eastAsia="pt-BR"/>
        </w:rPr>
        <w:t>.</w:t>
      </w:r>
      <w:r w:rsidR="00771EC9" w:rsidRPr="00C0609C">
        <w:rPr>
          <w:rFonts w:ascii="Book Antiqua" w:eastAsia="Times New Roman" w:hAnsi="Book Antiqua" w:cs="Times New Roman"/>
          <w:b/>
          <w:bCs/>
          <w:sz w:val="18"/>
          <w:szCs w:val="18"/>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1267BC" w:rsidRPr="001943B0" w14:paraId="4E467FE4" w14:textId="77777777" w:rsidTr="00C51FAC">
        <w:tc>
          <w:tcPr>
            <w:tcW w:w="8494" w:type="dxa"/>
            <w:shd w:val="clear" w:color="auto" w:fill="CCFFFF"/>
          </w:tcPr>
          <w:p w14:paraId="6C863DCE" w14:textId="1C645C47" w:rsidR="006A3540" w:rsidRDefault="006A3540" w:rsidP="006A354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i/>
                <w:iCs/>
                <w:sz w:val="19"/>
                <w:szCs w:val="19"/>
                <w:u w:val="single"/>
                <w:lang w:eastAsia="pt-BR"/>
              </w:rPr>
              <w:t>Emissora de TV pode ser condenada ao pagamento de indenização por danos morais coletivos em razão da exibição de filme fora do horário recomendado pelo Ministério da Justiça</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Segundo decidiu o STF, é inconstitucional a expressão “em horário diverso do autorizado” contida no art. 254 do ECA. Assim, o Estado não pode determinar que os programas somente possam ser exibidos em determinados horários. Isso seria uma imposição, o que é vedado pelo texto constitucional por configurar censura. O Poder Público pode apenas recomendar os horários adequados. A classificação dos programas é indicativa (e não obrigatória) (STF. Plenário. ADI 2404/DF, Rel. Min. Dias Toffoli, j</w:t>
            </w:r>
            <w:r>
              <w:rPr>
                <w:rFonts w:ascii="Book Antiqua" w:eastAsia="Times New Roman" w:hAnsi="Book Antiqua" w:cs="Times New Roman"/>
                <w:b/>
                <w:sz w:val="19"/>
                <w:szCs w:val="19"/>
                <w:lang w:eastAsia="pt-BR"/>
              </w:rPr>
              <w:t>.</w:t>
            </w:r>
            <w:r w:rsidRPr="006A3540">
              <w:rPr>
                <w:rFonts w:ascii="Book Antiqua" w:eastAsia="Times New Roman" w:hAnsi="Book Antiqua" w:cs="Times New Roman"/>
                <w:b/>
                <w:sz w:val="19"/>
                <w:szCs w:val="19"/>
                <w:lang w:eastAsia="pt-BR"/>
              </w:rPr>
              <w:t xml:space="preserve"> 31/8/</w:t>
            </w:r>
            <w:r>
              <w:rPr>
                <w:rFonts w:ascii="Book Antiqua" w:eastAsia="Times New Roman" w:hAnsi="Book Antiqua" w:cs="Times New Roman"/>
                <w:b/>
                <w:sz w:val="19"/>
                <w:szCs w:val="19"/>
                <w:lang w:eastAsia="pt-BR"/>
              </w:rPr>
              <w:t>1</w:t>
            </w:r>
            <w:r w:rsidRPr="006A3540">
              <w:rPr>
                <w:rFonts w:ascii="Book Antiqua" w:eastAsia="Times New Roman" w:hAnsi="Book Antiqua" w:cs="Times New Roman"/>
                <w:b/>
                <w:sz w:val="19"/>
                <w:szCs w:val="19"/>
                <w:lang w:eastAsia="pt-BR"/>
              </w:rPr>
              <w:t>6).</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
                <w:sz w:val="19"/>
                <w:szCs w:val="19"/>
                <w:lang w:eastAsia="pt-BR"/>
              </w:rPr>
              <w:t xml:space="preserve">Vale ressaltar, no entanto, que a liberdade de expressão, como todo direito ou garantia constitucional, exige responsabilidade no seu exercício, de modo que as emissoras deverão resguardar, em sua programação, as cautelas necessárias às peculiaridades do público infanto-juvenil. Logo, a despeito de ser a classificação da programação apenas indicativa e não proibir a sua veiculação em horários diversos daquele recomendado, cabe ao Poder Judiciário controlar eventuais </w:t>
            </w:r>
            <w:r w:rsidRPr="006A3540">
              <w:rPr>
                <w:rFonts w:ascii="Book Antiqua" w:eastAsia="Times New Roman" w:hAnsi="Book Antiqua" w:cs="Times New Roman"/>
                <w:b/>
                <w:sz w:val="19"/>
                <w:szCs w:val="19"/>
                <w:lang w:eastAsia="pt-BR"/>
              </w:rPr>
              <w:lastRenderedPageBreak/>
              <w:t>abusos e violações ao direito à programação sadia, previsto no art. 221 da CF/88.</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
                <w:sz w:val="19"/>
                <w:szCs w:val="19"/>
                <w:lang w:eastAsia="pt-BR"/>
              </w:rPr>
              <w:t>Diante disso, é possível, ao menos em tese, que uma emissora de televisão seja condenada ao pagamento de indenização por danos morais coletivos em razão da exibição de filme fora do horário recomendado pelo órgão competente, desde que fique constatado que essa conduta afrontou gravemente os valores e interesses coletivos fundamentais.</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Cs/>
                <w:sz w:val="19"/>
                <w:szCs w:val="19"/>
                <w:lang w:eastAsia="pt-BR"/>
              </w:rPr>
              <w:t>STJ. 3ª T. REsp 1840463-SP, Rel. Min. Marco Aurélio Bellizze, j</w:t>
            </w:r>
            <w:r>
              <w:rPr>
                <w:rFonts w:ascii="Book Antiqua" w:eastAsia="Times New Roman" w:hAnsi="Book Antiqua" w:cs="Times New Roman"/>
                <w:bCs/>
                <w:sz w:val="19"/>
                <w:szCs w:val="19"/>
                <w:lang w:eastAsia="pt-BR"/>
              </w:rPr>
              <w:t>.</w:t>
            </w:r>
            <w:r w:rsidRPr="006A3540">
              <w:rPr>
                <w:rFonts w:ascii="Book Antiqua" w:eastAsia="Times New Roman" w:hAnsi="Book Antiqua" w:cs="Times New Roman"/>
                <w:bCs/>
                <w:sz w:val="19"/>
                <w:szCs w:val="19"/>
                <w:lang w:eastAsia="pt-BR"/>
              </w:rPr>
              <w:t xml:space="preserve"> 19/11/19</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(Info 663).</w:t>
            </w:r>
          </w:p>
          <w:p w14:paraId="67378B64" w14:textId="77777777" w:rsidR="006A3540" w:rsidRDefault="006A3540" w:rsidP="001636A6">
            <w:pPr>
              <w:jc w:val="both"/>
              <w:rPr>
                <w:rFonts w:ascii="Book Antiqua" w:eastAsia="Times New Roman" w:hAnsi="Book Antiqua" w:cs="Times New Roman"/>
                <w:b/>
                <w:i/>
                <w:color w:val="FF0000"/>
                <w:sz w:val="19"/>
                <w:szCs w:val="19"/>
                <w:lang w:eastAsia="pt-BR"/>
              </w:rPr>
            </w:pPr>
          </w:p>
          <w:p w14:paraId="159A0661" w14:textId="31BCB19C" w:rsidR="001636A6" w:rsidRDefault="001636A6" w:rsidP="001636A6">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9F5E36">
              <w:rPr>
                <w:rFonts w:ascii="Book Antiqua" w:eastAsia="Times New Roman" w:hAnsi="Book Antiqua" w:cs="Times New Roman"/>
                <w:b/>
                <w:i/>
                <w:color w:val="FF0000"/>
                <w:sz w:val="19"/>
                <w:szCs w:val="19"/>
                <w:lang w:eastAsia="pt-BR"/>
              </w:rPr>
              <w:t>: #</w:t>
            </w:r>
            <w:r w:rsidR="009F5E36" w:rsidRPr="009F5E36">
              <w:rPr>
                <w:rFonts w:ascii="Book Antiqua" w:eastAsia="Times New Roman" w:hAnsi="Book Antiqua" w:cs="Times New Roman"/>
                <w:b/>
                <w:i/>
                <w:color w:val="FF0000"/>
                <w:sz w:val="19"/>
                <w:szCs w:val="19"/>
                <w:highlight w:val="green"/>
                <w:lang w:eastAsia="pt-BR"/>
              </w:rPr>
              <w:t>DPEPR-2017</w:t>
            </w:r>
            <w:r w:rsidR="009E2739">
              <w:rPr>
                <w:rFonts w:ascii="Book Antiqua" w:eastAsia="Times New Roman" w:hAnsi="Book Antiqua" w:cs="Times New Roman"/>
                <w:b/>
                <w:i/>
                <w:color w:val="FF0000"/>
                <w:sz w:val="19"/>
                <w:szCs w:val="19"/>
                <w:lang w:eastAsia="pt-BR"/>
              </w:rPr>
              <w:t>: #</w:t>
            </w:r>
            <w:r w:rsidR="009E2739" w:rsidRPr="009E2739">
              <w:rPr>
                <w:rFonts w:ascii="Book Antiqua" w:eastAsia="Times New Roman" w:hAnsi="Book Antiqua" w:cs="Times New Roman"/>
                <w:b/>
                <w:i/>
                <w:color w:val="FF0000"/>
                <w:sz w:val="19"/>
                <w:szCs w:val="19"/>
                <w:highlight w:val="green"/>
                <w:lang w:eastAsia="pt-BR"/>
              </w:rPr>
              <w:t>MPF-2017</w:t>
            </w:r>
            <w:r>
              <w:rPr>
                <w:rFonts w:ascii="Book Antiqua" w:eastAsia="Times New Roman" w:hAnsi="Book Antiqua" w:cs="Times New Roman"/>
                <w:b/>
                <w:i/>
                <w:color w:val="FF0000"/>
                <w:sz w:val="19"/>
                <w:szCs w:val="19"/>
                <w:lang w:eastAsia="pt-BR"/>
              </w:rPr>
              <w:t>: #</w:t>
            </w:r>
            <w:r w:rsidRPr="001636A6">
              <w:rPr>
                <w:rFonts w:ascii="Book Antiqua" w:eastAsia="Times New Roman" w:hAnsi="Book Antiqua" w:cs="Times New Roman"/>
                <w:b/>
                <w:i/>
                <w:color w:val="FF0000"/>
                <w:sz w:val="19"/>
                <w:szCs w:val="19"/>
                <w:highlight w:val="green"/>
                <w:lang w:eastAsia="pt-BR"/>
              </w:rPr>
              <w:t>MPBA-2018</w:t>
            </w:r>
            <w:r w:rsidR="00B26B70">
              <w:rPr>
                <w:rFonts w:ascii="Book Antiqua" w:eastAsia="Times New Roman" w:hAnsi="Book Antiqua" w:cs="Times New Roman"/>
                <w:b/>
                <w:i/>
                <w:color w:val="FF0000"/>
                <w:sz w:val="19"/>
                <w:szCs w:val="19"/>
                <w:lang w:eastAsia="pt-BR"/>
              </w:rPr>
              <w:t>: #</w:t>
            </w:r>
            <w:r w:rsidR="00B26B70" w:rsidRPr="00B26B70">
              <w:rPr>
                <w:rFonts w:ascii="Book Antiqua" w:eastAsia="Times New Roman" w:hAnsi="Book Antiqua" w:cs="Times New Roman"/>
                <w:b/>
                <w:i/>
                <w:color w:val="FF0000"/>
                <w:sz w:val="19"/>
                <w:szCs w:val="19"/>
                <w:highlight w:val="green"/>
                <w:lang w:eastAsia="pt-BR"/>
              </w:rPr>
              <w:t>DPEDF-2019</w:t>
            </w:r>
            <w:r w:rsidR="00B26B70">
              <w:rPr>
                <w:rFonts w:ascii="Book Antiqua" w:eastAsia="Times New Roman" w:hAnsi="Book Antiqua" w:cs="Times New Roman"/>
                <w:b/>
                <w:i/>
                <w:color w:val="FF0000"/>
                <w:sz w:val="19"/>
                <w:szCs w:val="19"/>
                <w:lang w:eastAsia="pt-BR"/>
              </w:rPr>
              <w:t>: #</w:t>
            </w:r>
            <w:r w:rsidR="00B26B70" w:rsidRPr="00B26B70">
              <w:rPr>
                <w:rFonts w:ascii="Book Antiqua" w:eastAsia="Times New Roman" w:hAnsi="Book Antiqua" w:cs="Times New Roman"/>
                <w:b/>
                <w:i/>
                <w:color w:val="FF0000"/>
                <w:sz w:val="19"/>
                <w:szCs w:val="19"/>
                <w:highlight w:val="green"/>
                <w:lang w:eastAsia="pt-BR"/>
              </w:rPr>
              <w:t>CESPE</w:t>
            </w:r>
            <w:r w:rsidR="009F5E36">
              <w:rPr>
                <w:rFonts w:ascii="Book Antiqua" w:eastAsia="Times New Roman" w:hAnsi="Book Antiqua" w:cs="Times New Roman"/>
                <w:b/>
                <w:i/>
                <w:color w:val="FF0000"/>
                <w:sz w:val="19"/>
                <w:szCs w:val="19"/>
                <w:lang w:eastAsia="pt-BR"/>
              </w:rPr>
              <w:t>: #</w:t>
            </w:r>
            <w:r w:rsidR="009F5E36" w:rsidRPr="009F5E36">
              <w:rPr>
                <w:rFonts w:ascii="Book Antiqua" w:eastAsia="Times New Roman" w:hAnsi="Book Antiqua" w:cs="Times New Roman"/>
                <w:b/>
                <w:i/>
                <w:color w:val="FF0000"/>
                <w:sz w:val="19"/>
                <w:szCs w:val="19"/>
                <w:highlight w:val="green"/>
                <w:lang w:eastAsia="pt-BR"/>
              </w:rPr>
              <w:t>FCC</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1636A6">
              <w:rPr>
                <w:rFonts w:ascii="Book Antiqua" w:hAnsi="Book Antiqua" w:cs="Times New Roman"/>
                <w:b/>
                <w:bCs/>
                <w:color w:val="000000"/>
                <w:sz w:val="19"/>
                <w:szCs w:val="19"/>
                <w:shd w:val="clear" w:color="auto" w:fill="F7CAAC" w:themeFill="accent2" w:themeFillTint="66"/>
              </w:rPr>
              <w:t>É inconstitucional</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a expressão</w:t>
            </w:r>
            <w:r w:rsidRPr="005E0D9E">
              <w:rPr>
                <w:rFonts w:ascii="Book Antiqua" w:hAnsi="Book Antiqua" w:cs="Times New Roman"/>
                <w:b/>
                <w:bCs/>
                <w:color w:val="000000"/>
                <w:sz w:val="19"/>
                <w:szCs w:val="19"/>
              </w:rPr>
              <w:t xml:space="preserve"> “</w:t>
            </w:r>
            <w:r w:rsidRPr="001636A6">
              <w:rPr>
                <w:rFonts w:ascii="Book Antiqua" w:hAnsi="Book Antiqua" w:cs="Times New Roman"/>
                <w:b/>
                <w:bCs/>
                <w:i/>
                <w:iCs/>
                <w:color w:val="000000"/>
                <w:sz w:val="19"/>
                <w:szCs w:val="19"/>
                <w:shd w:val="clear" w:color="auto" w:fill="F7CAAC" w:themeFill="accent2" w:themeFillTint="66"/>
              </w:rPr>
              <w:t>em horário diverso do autorizado</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contida no art. 254 do ECA</w:t>
            </w:r>
            <w:r>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O Estado</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não pode determinar</w:t>
            </w:r>
            <w:r w:rsidRPr="001636A6">
              <w:rPr>
                <w:rFonts w:ascii="Book Antiqua" w:hAnsi="Book Antiqua" w:cs="Times New Roman"/>
                <w:b/>
                <w:bCs/>
                <w:color w:val="000000"/>
                <w:sz w:val="19"/>
                <w:szCs w:val="19"/>
              </w:rPr>
              <w:t xml:space="preserve"> que </w:t>
            </w:r>
            <w:r w:rsidRPr="001636A6">
              <w:rPr>
                <w:rFonts w:ascii="Book Antiqua" w:hAnsi="Book Antiqua" w:cs="Times New Roman"/>
                <w:b/>
                <w:bCs/>
                <w:color w:val="000000"/>
                <w:sz w:val="19"/>
                <w:szCs w:val="19"/>
                <w:highlight w:val="yellow"/>
              </w:rPr>
              <w:t>os programas</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somente possam ser exibidos</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shd w:val="clear" w:color="auto" w:fill="F7CAAC" w:themeFill="accent2" w:themeFillTint="66"/>
              </w:rPr>
              <w:t>em determinados horários</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Isso seria uma imposição</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o que é vedado</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pelo texto constitucional</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por configurar censura</w:t>
            </w:r>
            <w:r w:rsidRPr="005E0D9E">
              <w:rPr>
                <w:rFonts w:ascii="Book Antiqua" w:hAnsi="Book Antiqua" w:cs="Times New Roman"/>
                <w:b/>
                <w:bCs/>
                <w:color w:val="000000"/>
                <w:sz w:val="19"/>
                <w:szCs w:val="19"/>
              </w:rPr>
              <w:t xml:space="preserve">. O Poder Público pode apenas recomendar os horários adequados. A </w:t>
            </w:r>
            <w:r w:rsidRPr="001636A6">
              <w:rPr>
                <w:rFonts w:ascii="Book Antiqua" w:hAnsi="Book Antiqua" w:cs="Times New Roman"/>
                <w:b/>
                <w:bCs/>
                <w:color w:val="000000"/>
                <w:sz w:val="19"/>
                <w:szCs w:val="19"/>
                <w:highlight w:val="yellow"/>
              </w:rPr>
              <w:t>classificação dos programas é indicativa</w:t>
            </w:r>
            <w:r w:rsidRPr="005E0D9E">
              <w:rPr>
                <w:rFonts w:ascii="Book Antiqua" w:hAnsi="Book Antiqua" w:cs="Times New Roman"/>
                <w:b/>
                <w:bCs/>
                <w:color w:val="000000"/>
                <w:sz w:val="19"/>
                <w:szCs w:val="19"/>
              </w:rPr>
              <w:t xml:space="preserve"> (e não obrigatória). </w:t>
            </w:r>
            <w:r w:rsidRPr="005E0D9E">
              <w:rPr>
                <w:rFonts w:ascii="Book Antiqua" w:hAnsi="Book Antiqua" w:cs="Times New Roman"/>
                <w:bCs/>
                <w:color w:val="000000"/>
                <w:sz w:val="19"/>
                <w:szCs w:val="19"/>
              </w:rPr>
              <w:t>STF. Plenário. ADI 2404/DF, Rel. Min. Dias Toffoli, j. 31/8/16</w:t>
            </w:r>
            <w:r w:rsidRPr="005E0D9E">
              <w:rPr>
                <w:rFonts w:ascii="Book Antiqua" w:hAnsi="Book Antiqua" w:cs="Times New Roman"/>
                <w:b/>
                <w:bCs/>
                <w:color w:val="000000"/>
                <w:sz w:val="19"/>
                <w:szCs w:val="19"/>
              </w:rPr>
              <w:t xml:space="preserve"> (Info 837).</w:t>
            </w:r>
          </w:p>
          <w:tbl>
            <w:tblPr>
              <w:tblStyle w:val="Tabelacomgrade"/>
              <w:tblW w:w="0" w:type="auto"/>
              <w:tblLook w:val="04A0" w:firstRow="1" w:lastRow="0" w:firstColumn="1" w:lastColumn="0" w:noHBand="0" w:noVBand="1"/>
            </w:tblPr>
            <w:tblGrid>
              <w:gridCol w:w="8268"/>
            </w:tblGrid>
            <w:tr w:rsidR="00B26B70" w:rsidRPr="00B26B70" w14:paraId="53C49033" w14:textId="77777777" w:rsidTr="00B26B70">
              <w:tc>
                <w:tcPr>
                  <w:tcW w:w="8268" w:type="dxa"/>
                  <w:shd w:val="clear" w:color="auto" w:fill="FFFFFF" w:themeFill="background1"/>
                </w:tcPr>
                <w:p w14:paraId="6E870DE7" w14:textId="41664D86" w:rsidR="00B26B70" w:rsidRPr="00B26B70" w:rsidRDefault="00B26B70" w:rsidP="001636A6">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p>
                <w:p w14:paraId="6C0F32E6" w14:textId="5262B22C"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Classificação indicativa</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 xml:space="preserve">O art. 254 do ECA prevê que os programas de rádio e TV, com base em seu conteúdo, deverão ser classificados como apropriados ou não, de acordo com a faixa etária. </w:t>
                  </w:r>
                  <w:r w:rsidRPr="00B26B70">
                    <w:rPr>
                      <w:rFonts w:ascii="Book Antiqua" w:hAnsi="Book Antiqua" w:cs="Times New Roman"/>
                      <w:i/>
                      <w:iCs/>
                      <w:color w:val="000000"/>
                      <w:sz w:val="18"/>
                      <w:szCs w:val="18"/>
                    </w:rPr>
                    <w:t>Ex:</w:t>
                  </w:r>
                  <w:r w:rsidRPr="00B26B70">
                    <w:rPr>
                      <w:rFonts w:ascii="Book Antiqua" w:hAnsi="Book Antiqua" w:cs="Times New Roman"/>
                      <w:color w:val="000000"/>
                      <w:sz w:val="18"/>
                      <w:szCs w:val="18"/>
                    </w:rPr>
                    <w:t xml:space="preserve"> um programa de TV que não exiba cenas de violência, sexo ou uso de drogas é classificado como "livre para todos os públicos". Se ele tiver cenas de nudez velada, insinuação sexual, linguagem de conteúdo sexual, simulações de sexo etc., poderá ser classificado como "recomendado para maiores de 12 anos". O governo estipulou horários em que cada um desses programas deverá passar de acordo com a faixa etária que ele foi enquadrado. Ex: o programa livre para todos os públicos poderá ser exibido em qualquer horário; por outro lado, o programa recomendado para maiores de 12 anos somente podia ser transmitido a partir de 20h.</w:t>
                  </w:r>
                </w:p>
                <w:p w14:paraId="637791FB" w14:textId="5D1DB25F"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Quem faz essa classificação?</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O Ministério da Justiça, por meio de um setor específico que cuida do assunto. Há uma portaria que regulamenta o tema (Portaria 368/2014-MJ).</w:t>
                  </w:r>
                </w:p>
                <w:p w14:paraId="092E5E04" w14:textId="58B35CD6"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Quais os critérios utilizados?</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Existe uma espécie de "manual" utilizado pelo MJ para fazer esta classificação. Há, em resumo, três critérios de análise: a) violência; b) sexo e nudez; c) drogas. A partir daí, o programa pode ser classificado em seis diferentes faixas: livre, 10, 12, 14, 16 ou 18 anos. No rádio e na TV aberta existem horários apropriados para que estes programas sejam exibidos, de acordo com a faixa etária classificada.</w:t>
                  </w:r>
                </w:p>
                <w:p w14:paraId="4418B1D4" w14:textId="1B280D60"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A C</w:t>
                  </w:r>
                  <w:r>
                    <w:rPr>
                      <w:rFonts w:ascii="Book Antiqua" w:hAnsi="Book Antiqua" w:cs="Times New Roman"/>
                      <w:b/>
                      <w:i/>
                      <w:color w:val="000000"/>
                      <w:sz w:val="18"/>
                      <w:szCs w:val="18"/>
                      <w:u w:val="single"/>
                    </w:rPr>
                    <w:t>F</w:t>
                  </w:r>
                  <w:r w:rsidRPr="00B26B70">
                    <w:rPr>
                      <w:rFonts w:ascii="Book Antiqua" w:hAnsi="Book Antiqua" w:cs="Times New Roman"/>
                      <w:b/>
                      <w:i/>
                      <w:color w:val="000000"/>
                      <w:sz w:val="18"/>
                      <w:szCs w:val="18"/>
                      <w:u w:val="single"/>
                    </w:rPr>
                    <w:t xml:space="preserve"> trata sobre o assunto?</w:t>
                  </w:r>
                  <w:r w:rsidRPr="00B26B70">
                    <w:rPr>
                      <w:rFonts w:ascii="Book Antiqua" w:hAnsi="Book Antiqua" w:cs="Times New Roman"/>
                      <w:b/>
                      <w:i/>
                      <w:color w:val="000000"/>
                      <w:sz w:val="18"/>
                      <w:szCs w:val="18"/>
                    </w:rPr>
                    <w:t xml:space="preserve"> </w:t>
                  </w:r>
                  <w:r w:rsidRPr="00B26B70">
                    <w:rPr>
                      <w:rFonts w:ascii="Book Antiqua" w:hAnsi="Book Antiqua" w:cs="Times New Roman"/>
                      <w:b/>
                      <w:color w:val="000000"/>
                      <w:sz w:val="18"/>
                      <w:szCs w:val="18"/>
                      <w:highlight w:val="green"/>
                    </w:rPr>
                    <w:t>Sim</w:t>
                  </w:r>
                  <w:r w:rsidRPr="00B26B70">
                    <w:rPr>
                      <w:rFonts w:ascii="Book Antiqua" w:hAnsi="Book Antiqua" w:cs="Times New Roman"/>
                      <w:color w:val="000000"/>
                      <w:sz w:val="18"/>
                      <w:szCs w:val="18"/>
                    </w:rPr>
                    <w:t>. O tema é tratado em alguns dispositivos da CF:</w:t>
                  </w:r>
                  <w:r>
                    <w:rPr>
                      <w:rFonts w:ascii="Book Antiqua" w:hAnsi="Book Antiqua" w:cs="Times New Roman"/>
                      <w:color w:val="000000"/>
                      <w:sz w:val="18"/>
                      <w:szCs w:val="18"/>
                    </w:rPr>
                    <w:t xml:space="preserve"> </w:t>
                  </w:r>
                  <w:r w:rsidRPr="00B26B70">
                    <w:rPr>
                      <w:rFonts w:ascii="Book Antiqua" w:hAnsi="Book Antiqua" w:cs="Times New Roman"/>
                      <w:i/>
                      <w:iCs/>
                      <w:color w:val="000000"/>
                      <w:sz w:val="18"/>
                      <w:szCs w:val="18"/>
                    </w:rPr>
                    <w:t>“</w:t>
                  </w:r>
                  <w:r w:rsidRPr="00B26B70">
                    <w:rPr>
                      <w:rFonts w:ascii="Book Antiqua" w:hAnsi="Book Antiqua" w:cs="Times New Roman"/>
                      <w:b/>
                      <w:i/>
                      <w:iCs/>
                      <w:color w:val="000000"/>
                      <w:sz w:val="18"/>
                      <w:szCs w:val="18"/>
                      <w:highlight w:val="magenta"/>
                    </w:rPr>
                    <w:t>Art. 21</w:t>
                  </w:r>
                  <w:r w:rsidRPr="00B26B70">
                    <w:rPr>
                      <w:rFonts w:ascii="Book Antiqua" w:hAnsi="Book Antiqua" w:cs="Times New Roman"/>
                      <w:i/>
                      <w:iCs/>
                      <w:color w:val="000000"/>
                      <w:sz w:val="18"/>
                      <w:szCs w:val="18"/>
                    </w:rPr>
                    <w:t xml:space="preserve">. Compete à União: XVI - exercer a classificação, para efeito indicativo, de diversões públicas e de programas de rádio e televisão; (...) </w:t>
                  </w:r>
                  <w:r w:rsidRPr="00B26B70">
                    <w:rPr>
                      <w:rFonts w:ascii="Book Antiqua" w:hAnsi="Book Antiqua" w:cs="Times New Roman"/>
                      <w:b/>
                      <w:i/>
                      <w:iCs/>
                      <w:color w:val="000000"/>
                      <w:sz w:val="18"/>
                      <w:szCs w:val="18"/>
                      <w:highlight w:val="magenta"/>
                    </w:rPr>
                    <w:t>Art. 220</w:t>
                  </w:r>
                  <w:r w:rsidRPr="00B26B70">
                    <w:rPr>
                      <w:rFonts w:ascii="Book Antiqua" w:hAnsi="Book Antiqua" w:cs="Times New Roman"/>
                      <w:i/>
                      <w:iCs/>
                      <w:color w:val="000000"/>
                      <w:sz w:val="18"/>
                      <w:szCs w:val="18"/>
                    </w:rPr>
                    <w:t xml:space="preserve"> (...) </w:t>
                  </w:r>
                  <w:r w:rsidRPr="00B26B70">
                    <w:rPr>
                      <w:rFonts w:ascii="Book Antiqua" w:hAnsi="Book Antiqua" w:cs="Times New Roman"/>
                      <w:b/>
                      <w:i/>
                      <w:iCs/>
                      <w:color w:val="000000"/>
                      <w:sz w:val="18"/>
                      <w:szCs w:val="18"/>
                    </w:rPr>
                    <w:t>§ 3º</w:t>
                  </w:r>
                  <w:r w:rsidRPr="00B26B70">
                    <w:rPr>
                      <w:rFonts w:ascii="Book Antiqua" w:hAnsi="Book Antiqua" w:cs="Times New Roman"/>
                      <w:i/>
                      <w:iCs/>
                      <w:color w:val="000000"/>
                      <w:sz w:val="18"/>
                      <w:szCs w:val="18"/>
                    </w:rPr>
                    <w:t xml:space="preserve"> Compete à lei federal: I - regular as diversões e espetáculos públicos, cabendo ao Poder Público informar sobre a natureza deles, as faixas etárias a que não se recomendem, locais e horários em que sua apresentação se mostre inadequada; 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 (...) </w:t>
                  </w:r>
                  <w:r w:rsidRPr="00B26B70">
                    <w:rPr>
                      <w:rFonts w:ascii="Book Antiqua" w:hAnsi="Book Antiqua" w:cs="Times New Roman"/>
                      <w:b/>
                      <w:i/>
                      <w:iCs/>
                      <w:color w:val="000000"/>
                      <w:sz w:val="18"/>
                      <w:szCs w:val="18"/>
                      <w:highlight w:val="magenta"/>
                    </w:rPr>
                    <w:t>Art. 221</w:t>
                  </w:r>
                  <w:r w:rsidRPr="00B26B70">
                    <w:rPr>
                      <w:rFonts w:ascii="Book Antiqua" w:hAnsi="Book Antiqua" w:cs="Times New Roman"/>
                      <w:i/>
                      <w:iCs/>
                      <w:color w:val="000000"/>
                      <w:sz w:val="18"/>
                      <w:szCs w:val="18"/>
                    </w:rPr>
                    <w:t>. A produção e a programação das emissoras de rádio e televisão atenderão aos seguintes princípios: (...) IV - respeito aos valores éticos e sociais da pessoa e da família.”</w:t>
                  </w:r>
                </w:p>
                <w:p w14:paraId="6E54EB2B" w14:textId="6A4F0076"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Infração administrativa</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Caso a emissora de rádio ou TV exibisse o programa fora do horário recomendado, ela praticaria infração administrativa</w:t>
                  </w:r>
                  <w:r>
                    <w:rPr>
                      <w:rFonts w:ascii="Book Antiqua" w:hAnsi="Book Antiqua" w:cs="Times New Roman"/>
                      <w:color w:val="000000"/>
                      <w:sz w:val="18"/>
                      <w:szCs w:val="18"/>
                    </w:rPr>
                    <w:t xml:space="preserve"> (art. 254, ECA)</w:t>
                  </w:r>
                  <w:r w:rsidRPr="00B26B70">
                    <w:rPr>
                      <w:rFonts w:ascii="Book Antiqua" w:hAnsi="Book Antiqua" w:cs="Times New Roman"/>
                      <w:color w:val="000000"/>
                      <w:sz w:val="18"/>
                      <w:szCs w:val="18"/>
                    </w:rPr>
                    <w:t xml:space="preserve"> e poderia ser punida com multa e até suspensão da programação na hipótese de reincidência. </w:t>
                  </w:r>
                </w:p>
                <w:p w14:paraId="3694B89F" w14:textId="1EBC36F8"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Duplo dever</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Repare que, de acordo com a redação do art. 254 do ECA, as emissoras de rádio e TV possuíam dois deveres impostos por lei:</w:t>
                  </w:r>
                  <w:r>
                    <w:rPr>
                      <w:rFonts w:ascii="Book Antiqua" w:hAnsi="Book Antiqua" w:cs="Times New Roman"/>
                      <w:color w:val="000000"/>
                      <w:sz w:val="18"/>
                      <w:szCs w:val="18"/>
                    </w:rPr>
                    <w:t xml:space="preserve"> </w:t>
                  </w:r>
                  <w:r w:rsidRPr="00B26B70">
                    <w:rPr>
                      <w:rFonts w:ascii="Book Antiqua" w:hAnsi="Book Antiqua" w:cs="Times New Roman"/>
                      <w:b/>
                      <w:bCs/>
                      <w:color w:val="000000"/>
                      <w:sz w:val="18"/>
                      <w:szCs w:val="18"/>
                      <w:highlight w:val="magenta"/>
                    </w:rPr>
                    <w:t>1)</w:t>
                  </w:r>
                  <w:r w:rsidRPr="00B26B70">
                    <w:rPr>
                      <w:rFonts w:ascii="Book Antiqua" w:hAnsi="Book Antiqua" w:cs="Times New Roman"/>
                      <w:b/>
                      <w:bCs/>
                      <w:color w:val="000000"/>
                      <w:sz w:val="18"/>
                      <w:szCs w:val="18"/>
                    </w:rPr>
                    <w:t xml:space="preserve"> </w:t>
                  </w:r>
                  <w:r w:rsidRPr="00B26B70">
                    <w:rPr>
                      <w:rFonts w:ascii="Book Antiqua" w:hAnsi="Book Antiqua" w:cs="Times New Roman"/>
                      <w:color w:val="000000"/>
                      <w:sz w:val="18"/>
                      <w:szCs w:val="18"/>
                    </w:rPr>
                    <w:t>Avisar, antes de o programa começar, qual é a classificação etária do espetáculo (aquele famoso aviso: "programa recomendado para todos os públicos" ou "programa recomendado para maiores de 12 anos");</w:t>
                  </w:r>
                  <w:r>
                    <w:rPr>
                      <w:rFonts w:ascii="Book Antiqua" w:hAnsi="Book Antiqua" w:cs="Times New Roman"/>
                      <w:color w:val="000000"/>
                      <w:sz w:val="18"/>
                      <w:szCs w:val="18"/>
                    </w:rPr>
                    <w:t xml:space="preserve"> </w:t>
                  </w:r>
                  <w:r w:rsidRPr="00B26B70">
                    <w:rPr>
                      <w:rFonts w:ascii="Book Antiqua" w:hAnsi="Book Antiqua" w:cs="Times New Roman"/>
                      <w:b/>
                      <w:bCs/>
                      <w:color w:val="000000"/>
                      <w:sz w:val="18"/>
                      <w:szCs w:val="18"/>
                      <w:highlight w:val="magenta"/>
                    </w:rPr>
                    <w:t>2)</w:t>
                  </w:r>
                  <w:r w:rsidRPr="00B26B70">
                    <w:rPr>
                      <w:rFonts w:ascii="Book Antiqua" w:hAnsi="Book Antiqua" w:cs="Times New Roman"/>
                      <w:b/>
                      <w:bCs/>
                      <w:color w:val="000000"/>
                      <w:sz w:val="18"/>
                      <w:szCs w:val="18"/>
                    </w:rPr>
                    <w:t xml:space="preserve"> </w:t>
                  </w:r>
                  <w:r w:rsidRPr="00B26B70">
                    <w:rPr>
                      <w:rFonts w:ascii="Book Antiqua" w:hAnsi="Book Antiqua" w:cs="Times New Roman"/>
                      <w:color w:val="000000"/>
                      <w:sz w:val="18"/>
                      <w:szCs w:val="18"/>
                    </w:rPr>
                    <w:t>Somente transmitir os programas nos horários compatíveis com a sua classificação etária. Ex: se o programa foi recomendado para maiores de 12 anos, ele não podia ser exibido antes das 20h.</w:t>
                  </w:r>
                </w:p>
                <w:p w14:paraId="543D7F18" w14:textId="37D1DD22"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ADI</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 xml:space="preserve">Em 2001, o Partido Trabalhista Brasileiro (PTB) ingressou com uma ADI contra o art. 254 do ECA alegando que ele violou o art. 5º, IX (liberdade de expressão), o art. 21, XVI e o art. 220, caput e parágrafos, da CF. Isso porque o art. 254 do ECA extrapolou o que determina a </w:t>
                  </w:r>
                  <w:r w:rsidR="007E6B40">
                    <w:rPr>
                      <w:rFonts w:ascii="Book Antiqua" w:hAnsi="Book Antiqua" w:cs="Times New Roman"/>
                      <w:color w:val="000000"/>
                      <w:sz w:val="18"/>
                      <w:szCs w:val="18"/>
                    </w:rPr>
                    <w:t>CF</w:t>
                  </w:r>
                  <w:r w:rsidRPr="00B26B70">
                    <w:rPr>
                      <w:rFonts w:ascii="Book Antiqua" w:hAnsi="Book Antiqua" w:cs="Times New Roman"/>
                      <w:color w:val="000000"/>
                      <w:sz w:val="18"/>
                      <w:szCs w:val="18"/>
                    </w:rPr>
                    <w:t>, já que impôs que as emissoras de rádio e TV somente exibissem os programas em determinados horários sob pena de serem punidas administrativamente.</w:t>
                  </w:r>
                </w:p>
                <w:p w14:paraId="30972F25" w14:textId="3DDB7A33"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 STF finalmente enfrentou o tema. O que foi decidido? A ADI foi julgada procedente?</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b/>
                      <w:color w:val="000000"/>
                      <w:sz w:val="18"/>
                      <w:szCs w:val="18"/>
                      <w:highlight w:val="yellow"/>
                    </w:rPr>
                    <w:t>SIM</w:t>
                  </w:r>
                  <w:r w:rsidR="00B26B70" w:rsidRPr="00B26B70">
                    <w:rPr>
                      <w:rFonts w:ascii="Book Antiqua" w:hAnsi="Book Antiqua" w:cs="Times New Roman"/>
                      <w:color w:val="000000"/>
                      <w:sz w:val="18"/>
                      <w:szCs w:val="18"/>
                    </w:rPr>
                    <w:t>. O STF julgou a ADI procedente e decidiu que: É inconstitucional a expressão “em horário diverso do autorizado” contida no art. 254 do ECA. STF. Plenário. ADI 2404/DF, Rel. Min. Dias Toffoli, j</w:t>
                  </w:r>
                  <w:r>
                    <w:rPr>
                      <w:rFonts w:ascii="Book Antiqua" w:hAnsi="Book Antiqua" w:cs="Times New Roman"/>
                      <w:color w:val="000000"/>
                      <w:sz w:val="18"/>
                      <w:szCs w:val="18"/>
                    </w:rPr>
                    <w:t xml:space="preserve">. </w:t>
                  </w:r>
                  <w:r w:rsidR="00B26B70" w:rsidRPr="00B26B70">
                    <w:rPr>
                      <w:rFonts w:ascii="Book Antiqua" w:hAnsi="Book Antiqua" w:cs="Times New Roman"/>
                      <w:color w:val="000000"/>
                      <w:sz w:val="18"/>
                      <w:szCs w:val="18"/>
                    </w:rPr>
                    <w:t>31/8/16 (Info 837).</w:t>
                  </w:r>
                </w:p>
                <w:p w14:paraId="580B16D6" w14:textId="572CE318"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Liberdade de programação é uma forma de liberdade de expressão</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CF garante a liberdade de expressão (art. 5º, IX) e a liberdade de comunicação social, prevista no art. 220 da CF:</w:t>
                  </w:r>
                  <w:r>
                    <w:rPr>
                      <w:rFonts w:ascii="Book Antiqua" w:hAnsi="Book Antiqua" w:cs="Times New Roman"/>
                      <w:color w:val="000000"/>
                      <w:sz w:val="18"/>
                      <w:szCs w:val="18"/>
                    </w:rPr>
                    <w:t xml:space="preserve"> </w:t>
                  </w:r>
                  <w:r w:rsidRPr="00080B99">
                    <w:rPr>
                      <w:rFonts w:ascii="Book Antiqua" w:hAnsi="Book Antiqua" w:cs="Times New Roman"/>
                      <w:i/>
                      <w:iCs/>
                      <w:color w:val="000000"/>
                      <w:sz w:val="18"/>
                      <w:szCs w:val="18"/>
                    </w:rPr>
                    <w:t>“</w:t>
                  </w:r>
                  <w:r w:rsidR="00B26B70" w:rsidRPr="00080B99">
                    <w:rPr>
                      <w:rFonts w:ascii="Book Antiqua" w:hAnsi="Book Antiqua" w:cs="Times New Roman"/>
                      <w:b/>
                      <w:i/>
                      <w:iCs/>
                      <w:color w:val="000000"/>
                      <w:sz w:val="18"/>
                      <w:szCs w:val="18"/>
                      <w:highlight w:val="magenta"/>
                    </w:rPr>
                    <w:t>Art. 220</w:t>
                  </w:r>
                  <w:r w:rsidR="00B26B70" w:rsidRPr="00080B99">
                    <w:rPr>
                      <w:rFonts w:ascii="Book Antiqua" w:hAnsi="Book Antiqua" w:cs="Times New Roman"/>
                      <w:i/>
                      <w:iCs/>
                      <w:color w:val="000000"/>
                      <w:sz w:val="18"/>
                      <w:szCs w:val="18"/>
                    </w:rPr>
                    <w:t>. A manifestação do pensamento, a criação, a expressão e a informação, sob qualquer forma, processo ou veículo não sofrerão qualquer restrição, observado o disposto nesta Constituição.</w:t>
                  </w:r>
                  <w:r w:rsidRPr="00080B99">
                    <w:rPr>
                      <w:rFonts w:ascii="Book Antiqua" w:hAnsi="Book Antiqua" w:cs="Times New Roman"/>
                      <w:i/>
                      <w:iCs/>
                      <w:color w:val="000000"/>
                      <w:sz w:val="18"/>
                      <w:szCs w:val="18"/>
                    </w:rPr>
                    <w:t>”</w:t>
                  </w:r>
                  <w:r>
                    <w:rPr>
                      <w:rFonts w:ascii="Book Antiqua" w:hAnsi="Book Antiqua" w:cs="Times New Roman"/>
                      <w:i/>
                      <w:iCs/>
                      <w:color w:val="000000"/>
                      <w:sz w:val="18"/>
                      <w:szCs w:val="18"/>
                    </w:rPr>
                    <w:t xml:space="preserve"> </w:t>
                  </w:r>
                  <w:r w:rsidR="00B26B70" w:rsidRPr="00B26B70">
                    <w:rPr>
                      <w:rFonts w:ascii="Book Antiqua" w:hAnsi="Book Antiqua" w:cs="Times New Roman"/>
                      <w:color w:val="000000"/>
                      <w:sz w:val="18"/>
                      <w:szCs w:val="18"/>
                    </w:rPr>
                    <w:t xml:space="preserve">Como consectário dessa garantia, as emissoras de rádio e TV gozam de "liberdade de programação", sendo esta uma das dimensões da liberdade de expressão em sentido amplo. Assim, a programação das emissoras deve permanecer </w:t>
                  </w:r>
                  <w:r w:rsidR="00B26B70" w:rsidRPr="00B26B70">
                    <w:rPr>
                      <w:rFonts w:ascii="Book Antiqua" w:hAnsi="Book Antiqua" w:cs="Times New Roman"/>
                      <w:color w:val="000000"/>
                      <w:sz w:val="18"/>
                      <w:szCs w:val="18"/>
                    </w:rPr>
                    <w:lastRenderedPageBreak/>
                    <w:t>como sendo uma tarefa autônoma e livre de interferências do Poder Público.</w:t>
                  </w:r>
                </w:p>
                <w:p w14:paraId="5F03CDE7" w14:textId="0BF2A334"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Proteção das crianças e adolescentes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Por outro lado, a criança e o adolescente, pela posição de fragilidade em que se colocam, devem ser destinatários, tanto quanto possível, de normas e ações protetivas voltadas ao seu desenvolvimento pleno e à preservação contra situações potencialmente danosas a sua formação física, moral e mental.</w:t>
                  </w:r>
                </w:p>
                <w:p w14:paraId="65A8AEA4" w14:textId="2041647B"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Necessidade de compatibilizar tais valores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caso em tela envolve dois valores constitucionais que devem ser sopesados para uma correta decisão: de um prisma, a liberdade de expressão nos meios de comunicação; de outro, a necessidade de garantir a proteção da criança e do adolescente.</w:t>
                  </w:r>
                </w:p>
                <w:p w14:paraId="36985A31" w14:textId="4F33AA0A"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 que fez a C</w:t>
                  </w:r>
                  <w:r>
                    <w:rPr>
                      <w:rFonts w:ascii="Book Antiqua" w:hAnsi="Book Antiqua" w:cs="Times New Roman"/>
                      <w:b/>
                      <w:i/>
                      <w:color w:val="000000"/>
                      <w:sz w:val="18"/>
                      <w:szCs w:val="18"/>
                      <w:u w:val="single"/>
                    </w:rPr>
                    <w:t>F</w:t>
                  </w:r>
                  <w:r w:rsidR="00B26B70" w:rsidRPr="00B26B70">
                    <w:rPr>
                      <w:rFonts w:ascii="Book Antiqua" w:hAnsi="Book Antiqua" w:cs="Times New Roman"/>
                      <w:b/>
                      <w:i/>
                      <w:color w:val="000000"/>
                      <w:sz w:val="18"/>
                      <w:szCs w:val="18"/>
                      <w:u w:val="single"/>
                    </w:rPr>
                    <w:t xml:space="preserve"> para compatibilizar esses dois valores?</w:t>
                  </w:r>
                  <w:r w:rsidR="00B26B70" w:rsidRPr="00B26B70">
                    <w:rPr>
                      <w:rFonts w:ascii="Book Antiqua" w:hAnsi="Book Antiqua" w:cs="Times New Roman"/>
                      <w:color w:val="000000"/>
                      <w:sz w:val="18"/>
                      <w:szCs w:val="18"/>
                    </w:rPr>
                    <w:t xml:space="preserve"> Ela determinou, em seu art. 21, XVI e art. 220, § 3º, que fosse criado um sistema de classificação indicativa dos espetáculos. Assim, os programas devem ser classificados de acordo com faixas etárias e essa classificação deve ser divulgada aos telespectadores a fim de que eles tenham as informações necessárias para decidir se permitem ou não que as crianças e adolescentes assistam tais programas. No entanto, em nenhum momento o texto constitucional determinou que as empresas sejam obrigadas a veicular os programas em determinados horários, sob pena de punição. O sistema de classificação indicativa foi o ponto de equilíbrio tênue adotado pela Constituição para compatibilizar os dois postulados, a fim de velar pela integridade das crianças e dos adolescentes sem deixar de lado a preocupação com a garantia da liberdade de expressão. A classificação dos produtos audiovisuais busca esclarecer, informar, indicar aos pais a existência de conteúdo inadequado para as crianças e os adolescentes. Essa classificação desenvolvida pela União possibilita que os pais, calcados na autoridade do poder familiar, decidam se a criança ou o adolescente pode ou não assistir a determinada programação.</w:t>
                  </w:r>
                </w:p>
                <w:p w14:paraId="6EE31B79" w14:textId="738299F2"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Classificação indicativa não se confunde com autorização para exibir os programas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A CF conferiu à União e ao legislador federal margem limitada de atuação no campo da classificação dos espetáculos e diversões públicas. A autorização constitucional é para que a União classifique, informe, indique as faixas etárias e/ou horários não recomendados. Ela não pode, contudo, proibir, vedar ou censurar os programas. A classificação indicativa deve ser entendida como um </w:t>
                  </w:r>
                  <w:r w:rsidR="00B26B70" w:rsidRPr="00B26B70">
                    <w:rPr>
                      <w:rFonts w:ascii="Book Antiqua" w:hAnsi="Book Antiqua" w:cs="Times New Roman"/>
                      <w:b/>
                      <w:i/>
                      <w:color w:val="000000"/>
                      <w:sz w:val="18"/>
                      <w:szCs w:val="18"/>
                      <w:highlight w:val="yellow"/>
                    </w:rPr>
                    <w:t>aviso</w:t>
                  </w:r>
                  <w:r w:rsidR="00B26B70" w:rsidRPr="00B26B70">
                    <w:rPr>
                      <w:rFonts w:ascii="Book Antiqua" w:hAnsi="Book Antiqua" w:cs="Times New Roman"/>
                      <w:color w:val="000000"/>
                      <w:sz w:val="18"/>
                      <w:szCs w:val="18"/>
                    </w:rPr>
                    <w:t xml:space="preserve"> aos usuários sobre o conteúdo da programação, jamais como obrigação às emissoras de exibição em horários específicos, especialmente sob pena de sanção administrativa. Por essa razão, percebe-se que o art. 254 do ECA violou a CF ao instituir punição para as emissoras que transmitam espetáculo "em horário diverso do </w:t>
                  </w:r>
                  <w:r w:rsidR="00B26B70" w:rsidRPr="00B26B70">
                    <w:rPr>
                      <w:rFonts w:ascii="Book Antiqua" w:hAnsi="Book Antiqua" w:cs="Times New Roman"/>
                      <w:b/>
                      <w:i/>
                      <w:color w:val="000000"/>
                      <w:sz w:val="18"/>
                      <w:szCs w:val="18"/>
                      <w:highlight w:val="yellow"/>
                    </w:rPr>
                    <w:t>autorizado</w:t>
                  </w:r>
                  <w:r w:rsidR="00B26B70" w:rsidRPr="00B26B70">
                    <w:rPr>
                      <w:rFonts w:ascii="Book Antiqua" w:hAnsi="Book Antiqua" w:cs="Times New Roman"/>
                      <w:color w:val="000000"/>
                      <w:sz w:val="18"/>
                      <w:szCs w:val="18"/>
                    </w:rPr>
                    <w:t>". O uso do verbo “autorizar” revela a ilegitimidade do dispositivo legal. O art. 255, ao estabelecer punição às empresas do ramo por exibirem programa em horário diverso do autorizado, incorre, portanto, em abuso constitucional.</w:t>
                  </w:r>
                </w:p>
                <w:p w14:paraId="70E7AF18" w14:textId="7BA0458D"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Submissão de programa ao Ministério da Justiça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É legítimo que se exija que as emissoras submetam os programas para serem analisados e classificados pelo Ministério da Justiça. No entanto, a submissão de programa ao Ministério não consiste em condição para que ele possa ser exibido, pois não se trata de uma licença ou de autorização estatal. A CF veda que se exija licença ou autorização do governo para a exibição de programas de rádio ou TV. Dessa forma, esta submissão ocorre, exclusivamente, com o objetivo de que a União exerça sua competência administrativa para classificar, a título indicativo, as diversões públicas e os programas de rádio e televisão, conforme determina o art. 21, XVI, da CF.</w:t>
                  </w:r>
                </w:p>
                <w:p w14:paraId="25A71F50" w14:textId="0B7246D0"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Imposição de horários para os programas é inconstitucional</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Estado não pode determinar que os programas somente possam ser exibidos em determinados horários. Isso seria uma imposição, o que é vedado pelo texto constitucional. O Poder Público pode apenas recomendar os horários adequados. A classificação dos programas é indicativa (e não obrigatória).</w:t>
                  </w:r>
                </w:p>
                <w:p w14:paraId="3536458D" w14:textId="58E0CC73"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Censura prévia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expressão “em horário diverso do autorizado”, contida no art. 254 do ECA, embora não impedisse a veiculação de ideias, não impusesse cortes nas obras audiovisuais, mas tão-somente exigisse que as emissoras veiculassem seus programas em horário adequado ao público-alvo, implicava verdadeira censura prévia, acompanhada de elemento repressor, de punição. Esse caráter não se harmoniza com os arts. 5º, IX; 21, XVI; e 220, § 3º, I, todos da CF.</w:t>
                  </w:r>
                </w:p>
                <w:p w14:paraId="0D1683F9" w14:textId="2B3FD33E" w:rsidR="00B26B70" w:rsidRPr="00B26B70" w:rsidRDefault="00080B99" w:rsidP="00080B99">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Efeito pedagógico</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exibição do aviso de classificação indicativa deve ter apenas efeito pedagógico, a exigir reflexão por parte do espectador e dos responsáveis. É dever estatal, nesse ponto, conferir maior publicidade aos avisos de classificação, bem como desenvolver programas educativos acerca desse sistema. Além disso, o controle pelos pais e responsáveis sobre os programas assistidos pelas crianças e adolescentes pode ser feito com o auxílio de meios eletrônicos de restrição de acesso a determinados programas, como já feito em outros países. Essa tecnologia, inclusive, é de uso obrigatório no Brasil, apesar de ainda não adotada na prática, conforme previsto no art. 1º da Lei 10.359/01:</w:t>
                  </w:r>
                  <w:r>
                    <w:rPr>
                      <w:rFonts w:ascii="Book Antiqua" w:hAnsi="Book Antiqua" w:cs="Times New Roman"/>
                      <w:color w:val="000000"/>
                      <w:sz w:val="18"/>
                      <w:szCs w:val="18"/>
                    </w:rPr>
                    <w:t xml:space="preserve"> </w:t>
                  </w:r>
                  <w:r w:rsidRPr="00080B99">
                    <w:rPr>
                      <w:rFonts w:ascii="Book Antiqua" w:hAnsi="Book Antiqua" w:cs="Times New Roman"/>
                      <w:i/>
                      <w:iCs/>
                      <w:color w:val="000000"/>
                      <w:sz w:val="18"/>
                      <w:szCs w:val="18"/>
                    </w:rPr>
                    <w:t>“</w:t>
                  </w:r>
                  <w:r w:rsidR="00B26B70" w:rsidRPr="00080B99">
                    <w:rPr>
                      <w:rFonts w:ascii="Book Antiqua" w:hAnsi="Book Antiqua" w:cs="Times New Roman"/>
                      <w:b/>
                      <w:i/>
                      <w:iCs/>
                      <w:color w:val="000000"/>
                      <w:sz w:val="18"/>
                      <w:szCs w:val="18"/>
                      <w:highlight w:val="magenta"/>
                    </w:rPr>
                    <w:t>Art. 1º</w:t>
                  </w:r>
                  <w:r w:rsidR="00B26B70" w:rsidRPr="00080B99">
                    <w:rPr>
                      <w:rFonts w:ascii="Book Antiqua" w:hAnsi="Book Antiqua" w:cs="Times New Roman"/>
                      <w:i/>
                      <w:iCs/>
                      <w:color w:val="000000"/>
                      <w:sz w:val="18"/>
                      <w:szCs w:val="18"/>
                    </w:rPr>
                    <w:t xml:space="preserve"> Os aparelhos de televisão produzidos no território nacional deverão dispor, obrigatoriamente, de dispositivo eletrônico que permita ao usuário bloquear a recepção de programas transmitidos pelas emissoras, concessionárias e permissionárias de serviços de televisão, inclusive por assinatura e a cabo, mediante:</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I - a utilização de código alfanumérico, de forma previamente programada; ou</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II - o reconhecimento de código ou sinal, transmitido juntamente com os programas que contenham cenas de sexo ou violência.</w:t>
                  </w:r>
                  <w:r w:rsidRPr="00080B99">
                    <w:rPr>
                      <w:rFonts w:ascii="Book Antiqua" w:hAnsi="Book Antiqua" w:cs="Times New Roman"/>
                      <w:i/>
                      <w:iCs/>
                      <w:color w:val="000000"/>
                      <w:sz w:val="18"/>
                      <w:szCs w:val="18"/>
                    </w:rPr>
                    <w:t>”</w:t>
                  </w:r>
                </w:p>
                <w:p w14:paraId="0C6AE667" w14:textId="3BBDA7D4"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Permanece o dever de informar a classificação indicativa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É importante salientar que permanece o dever das emissoras de rádio e de televisão de exibir ao público o aviso de classificação etária, de forma antecedente e concomitante com a veiculação do conteúdo, regra essa prevista no parágrafo </w:t>
                  </w:r>
                  <w:r w:rsidR="00B26B70" w:rsidRPr="00B26B70">
                    <w:rPr>
                      <w:rFonts w:ascii="Book Antiqua" w:hAnsi="Book Antiqua" w:cs="Times New Roman"/>
                      <w:color w:val="000000"/>
                      <w:sz w:val="18"/>
                      <w:szCs w:val="18"/>
                    </w:rPr>
                    <w:lastRenderedPageBreak/>
                    <w:t>único do art. 76 do ECA, sendo seu descumprimento tipificado como infração administrativa pelo art. 254. O que foi declarado inconstitucional foi apenas a punição caso a emissora exiba o programa fora do horário recomendado.</w:t>
                  </w:r>
                </w:p>
                <w:p w14:paraId="68CB205E" w14:textId="07630405"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Responsabilização judicial em caso de abusos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As emissoras não estão livres de responsabilidade. Será possível que elas sejam processadas e responsabilizadas judicialmente caso pratiquem abusos ou danos à integridade de crianças e adolescentes, tendo em conta, inclusive, a recomendação do Ministério de Estado da Justiça em relação aos horários em que determinada programação seria adequada. É o caso, por exemplo, de uma emissora que exiba, reiteradamente, programas violentos ou com fortes cenas de sexo em plena manhã ou tarde. Nesse exemplo extremo, o </w:t>
                  </w:r>
                  <w:r w:rsidR="00B54E3F">
                    <w:rPr>
                      <w:rFonts w:ascii="Book Antiqua" w:hAnsi="Book Antiqua" w:cs="Times New Roman"/>
                      <w:color w:val="000000"/>
                      <w:sz w:val="18"/>
                      <w:szCs w:val="18"/>
                    </w:rPr>
                    <w:t>MP</w:t>
                  </w:r>
                  <w:r w:rsidR="00B26B70" w:rsidRPr="00B26B70">
                    <w:rPr>
                      <w:rFonts w:ascii="Book Antiqua" w:hAnsi="Book Antiqua" w:cs="Times New Roman"/>
                      <w:color w:val="000000"/>
                      <w:sz w:val="18"/>
                      <w:szCs w:val="18"/>
                    </w:rPr>
                    <w:t xml:space="preserve"> poderia ajuizar ação civil pública contra a emissora pedindo a sua responsabilização pelos danos causados a crianças e adolescentes. Isso porque a liberdade de expressão não é uma garantia absoluta e exige responsabilidade no seu exercício. Assim, as emissoras devem observar na sua programação as cautelas necessárias às peculiaridades do público infanto-juvenil.</w:t>
                  </w:r>
                </w:p>
                <w:p w14:paraId="02B14F25" w14:textId="77777777" w:rsidR="00B26B70" w:rsidRDefault="00080B99" w:rsidP="00080B99">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Outros dispositivos do ECA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ECA possui outro dispositivo parecido que trata sobre o tema, mas que não foi impugnado nem declarado inconstitucional. Trata-se do art. 76, que possui a seguinte redação:</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b/>
                      <w:i/>
                      <w:iCs/>
                      <w:color w:val="000000"/>
                      <w:sz w:val="18"/>
                      <w:szCs w:val="18"/>
                      <w:highlight w:val="magenta"/>
                    </w:rPr>
                    <w:t>Art. 76</w:t>
                  </w:r>
                  <w:r w:rsidR="00B26B70" w:rsidRPr="00080B99">
                    <w:rPr>
                      <w:rFonts w:ascii="Book Antiqua" w:hAnsi="Book Antiqua" w:cs="Times New Roman"/>
                      <w:i/>
                      <w:iCs/>
                      <w:color w:val="000000"/>
                      <w:sz w:val="18"/>
                      <w:szCs w:val="18"/>
                    </w:rPr>
                    <w:t>. As emissoras de rádio e televisão somente exibirão, no horário recomendado para o público infanto juvenil, programas com finalidades educativas, artísticas, culturais e informativas.</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Parágrafo único. Nenhum espetáculo será apresentado ou anunciado sem aviso de sua classificação, antes de sua transmissão, apresentação ou exibição.</w:t>
                  </w:r>
                  <w:r w:rsidRPr="00080B99">
                    <w:rPr>
                      <w:rFonts w:ascii="Book Antiqua" w:hAnsi="Book Antiqua" w:cs="Times New Roman"/>
                      <w:i/>
                      <w:iCs/>
                      <w:color w:val="000000"/>
                      <w:sz w:val="18"/>
                      <w:szCs w:val="18"/>
                    </w:rPr>
                    <w:t>”</w:t>
                  </w:r>
                  <w:r>
                    <w:rPr>
                      <w:rFonts w:ascii="Book Antiqua" w:hAnsi="Book Antiqua" w:cs="Times New Roman"/>
                      <w:i/>
                      <w:iCs/>
                      <w:color w:val="000000"/>
                      <w:sz w:val="18"/>
                      <w:szCs w:val="18"/>
                    </w:rPr>
                    <w:t xml:space="preserve"> </w:t>
                  </w:r>
                  <w:r w:rsidR="00B26B70" w:rsidRPr="00B26B70">
                    <w:rPr>
                      <w:rFonts w:ascii="Book Antiqua" w:hAnsi="Book Antiqua" w:cs="Times New Roman"/>
                      <w:color w:val="000000"/>
                      <w:sz w:val="18"/>
                      <w:szCs w:val="18"/>
                    </w:rPr>
                    <w:t>Este dispositivo não estabelece nenhuma punição para as emissoras de rádio e TV que exibirem programas fora de horários estipulados pelo Poder Público. Por essa razão, não é considerado inconstitucional, já que não viola a liberdade de expressão. Cuidado nas provas porque o enunciado da questão pode tentar confundir você.</w:t>
                  </w:r>
                </w:p>
                <w:p w14:paraId="1D466243" w14:textId="5F7128B8" w:rsidR="00080B99" w:rsidRPr="00080B99" w:rsidRDefault="00080B99" w:rsidP="00080B99">
                  <w:pPr>
                    <w:autoSpaceDE w:val="0"/>
                    <w:autoSpaceDN w:val="0"/>
                    <w:adjustRightInd w:val="0"/>
                    <w:jc w:val="both"/>
                    <w:rPr>
                      <w:rFonts w:ascii="Book Antiqua" w:eastAsia="Times New Roman" w:hAnsi="Book Antiqua" w:cs="Times New Roman"/>
                      <w:b/>
                      <w:i/>
                      <w:iCs/>
                      <w:sz w:val="18"/>
                      <w:szCs w:val="18"/>
                      <w:lang w:eastAsia="pt-BR"/>
                    </w:rPr>
                  </w:pPr>
                  <w:r w:rsidRPr="00080B99">
                    <w:rPr>
                      <w:rFonts w:ascii="Book Antiqua" w:eastAsia="Times New Roman" w:hAnsi="Book Antiqua" w:cs="Times New Roman"/>
                      <w:b/>
                      <w:i/>
                      <w:iCs/>
                      <w:color w:val="FF0000"/>
                      <w:sz w:val="18"/>
                      <w:szCs w:val="18"/>
                      <w:lang w:eastAsia="pt-BR"/>
                    </w:rPr>
                    <w:t>#</w:t>
                  </w:r>
                  <w:r w:rsidR="007E6B40">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19A7C1DA" w14:textId="2BA1330C" w:rsidR="00080B99" w:rsidRPr="00080B99" w:rsidRDefault="00080B99" w:rsidP="00080B99">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080B99">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w:t>
                  </w:r>
                  <w:r w:rsidRPr="00080B99">
                    <w:rPr>
                      <w:rFonts w:ascii="Book Antiqua" w:eastAsia="Times New Roman" w:hAnsi="Book Antiqua" w:cs="Times New Roman"/>
                      <w:bCs/>
                      <w:i/>
                      <w:iCs/>
                      <w:sz w:val="18"/>
                      <w:szCs w:val="18"/>
                      <w:lang w:eastAsia="pt-BR"/>
                    </w:rPr>
                    <w:t>Determinada emissora de televisão veiculou programa de entretenimento no qual, em um dos quadros, o apresentador revelava o resultado de exames de DNA, para comprovar ou negar a paternidade de crianças, e fazia comentários depreciativos acerca da concepção dessas crianças. A emissora foi multada por transmitir esse programa em horário diverso do autorizado pelo poder público</w:t>
                  </w:r>
                  <w:r w:rsidRPr="00080B9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080B99">
                    <w:rPr>
                      <w:rFonts w:ascii="Book Antiqua" w:eastAsia="Times New Roman" w:hAnsi="Book Antiqua" w:cs="Times New Roman"/>
                      <w:bCs/>
                      <w:sz w:val="18"/>
                      <w:szCs w:val="18"/>
                      <w:lang w:eastAsia="pt-BR"/>
                    </w:rPr>
                    <w:t>Com referência a essa situação hipotética, julgue o item seguinte, de acordo com a jurisprudência dos tribunais superiores</w:t>
                  </w:r>
                  <w:r>
                    <w:rPr>
                      <w:rFonts w:ascii="Book Antiqua" w:eastAsia="Times New Roman" w:hAnsi="Book Antiqua" w:cs="Times New Roman"/>
                      <w:bCs/>
                      <w:sz w:val="18"/>
                      <w:szCs w:val="18"/>
                      <w:lang w:eastAsia="pt-BR"/>
                    </w:rPr>
                    <w:t xml:space="preserve">: </w:t>
                  </w:r>
                  <w:r w:rsidRPr="00080B99">
                    <w:rPr>
                      <w:rFonts w:ascii="Book Antiqua" w:eastAsia="Times New Roman" w:hAnsi="Book Antiqua" w:cs="Times New Roman"/>
                      <w:bCs/>
                      <w:sz w:val="18"/>
                      <w:szCs w:val="18"/>
                      <w:lang w:eastAsia="pt-BR"/>
                    </w:rPr>
                    <w:t>Segundo jurisprudência do STF, a competência da União de classificar, para efeito indicativo, as diversões públicas e os programas de rádio e televisão não lhe confere o poder para determinar que a exibição da programação somente se dê em horários determinados. Assim, não está a referida emissora obrigada a veicular programa somente em horário autorizado pelo poder público, motivo pelo qual a multa aplicada é indevida.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837, STF.</w:t>
                  </w:r>
                </w:p>
              </w:tc>
            </w:tr>
          </w:tbl>
          <w:p w14:paraId="017A97AE" w14:textId="53DC85A6" w:rsidR="001636A6" w:rsidRDefault="001636A6" w:rsidP="001636A6">
            <w:pPr>
              <w:jc w:val="both"/>
              <w:rPr>
                <w:rFonts w:ascii="Book Antiqua" w:eastAsia="Times New Roman" w:hAnsi="Book Antiqua" w:cs="Times New Roman"/>
                <w:b/>
                <w:i/>
                <w:iCs/>
                <w:color w:val="FF0000"/>
                <w:sz w:val="19"/>
                <w:szCs w:val="19"/>
                <w:lang w:eastAsia="pt-BR"/>
              </w:rPr>
            </w:pPr>
          </w:p>
          <w:p w14:paraId="4E467FE3" w14:textId="1333F296" w:rsidR="001267BC" w:rsidRPr="001943B0" w:rsidRDefault="00871E31" w:rsidP="001636A6">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267BC" w:rsidRPr="001943B0">
              <w:rPr>
                <w:rFonts w:ascii="Book Antiqua" w:eastAsia="Times New Roman" w:hAnsi="Book Antiqua" w:cs="Times New Roman"/>
                <w:sz w:val="19"/>
                <w:szCs w:val="19"/>
                <w:lang w:eastAsia="pt-BR"/>
              </w:rPr>
              <w:t xml:space="preserve"> Essa matéria diz respeito à prevenção especial, disciplinada nos arts. 74 a 80 do ECA. A infração em análise se liga à exigência feita pelo ECA no § único do art. 76. Embora não tenha havido declaração de inconstitucionalidade expressa, a partir do julgamento do STF sobre o art. 247 acima indicado, pode-se concluir que a parte final da penalidade (suspensão da programação por até dois dias) é inconstitucional.</w:t>
            </w:r>
          </w:p>
        </w:tc>
      </w:tr>
    </w:tbl>
    <w:p w14:paraId="4E467FE5" w14:textId="3E47D177"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lastRenderedPageBreak/>
        <w:t xml:space="preserve">        </w:t>
      </w:r>
      <w:r w:rsidRPr="003F1D44">
        <w:rPr>
          <w:rFonts w:ascii="Book Antiqua" w:eastAsia="Times New Roman" w:hAnsi="Book Antiqua" w:cs="Times New Roman"/>
          <w:b/>
          <w:bCs/>
          <w:sz w:val="19"/>
          <w:szCs w:val="19"/>
          <w:highlight w:val="magenta"/>
          <w:lang w:eastAsia="pt-BR"/>
        </w:rPr>
        <w:t>Art. 255</w:t>
      </w:r>
      <w:r w:rsidRPr="001943B0">
        <w:rPr>
          <w:rFonts w:ascii="Book Antiqua" w:eastAsia="Times New Roman" w:hAnsi="Book Antiqua" w:cs="Times New Roman"/>
          <w:sz w:val="19"/>
          <w:szCs w:val="19"/>
          <w:lang w:eastAsia="pt-BR"/>
        </w:rPr>
        <w:t xml:space="preserve">. </w:t>
      </w:r>
      <w:r w:rsidRPr="00376429">
        <w:rPr>
          <w:rFonts w:ascii="Book Antiqua" w:eastAsia="Times New Roman" w:hAnsi="Book Antiqua" w:cs="Times New Roman"/>
          <w:b/>
          <w:bCs/>
          <w:sz w:val="19"/>
          <w:szCs w:val="19"/>
          <w:lang w:eastAsia="pt-BR"/>
        </w:rPr>
        <w:t xml:space="preserve">Exibir </w:t>
      </w:r>
      <w:r w:rsidRPr="00376429">
        <w:rPr>
          <w:rFonts w:ascii="Book Antiqua" w:eastAsia="Times New Roman" w:hAnsi="Book Antiqua" w:cs="Times New Roman"/>
          <w:b/>
          <w:bCs/>
          <w:sz w:val="19"/>
          <w:szCs w:val="19"/>
          <w:highlight w:val="yellow"/>
          <w:lang w:eastAsia="pt-BR"/>
        </w:rPr>
        <w:t>filme</w:t>
      </w:r>
      <w:r w:rsidRPr="00376429">
        <w:rPr>
          <w:rFonts w:ascii="Book Antiqua" w:eastAsia="Times New Roman" w:hAnsi="Book Antiqua" w:cs="Times New Roman"/>
          <w:b/>
          <w:bCs/>
          <w:sz w:val="19"/>
          <w:szCs w:val="19"/>
          <w:lang w:eastAsia="pt-BR"/>
        </w:rPr>
        <w:t xml:space="preserve">, trailer, peça, amostra ou congênere classificado pelo órgão competente como </w:t>
      </w:r>
      <w:r w:rsidRPr="00376429">
        <w:rPr>
          <w:rFonts w:ascii="Book Antiqua" w:eastAsia="Times New Roman" w:hAnsi="Book Antiqua" w:cs="Times New Roman"/>
          <w:b/>
          <w:bCs/>
          <w:sz w:val="19"/>
          <w:szCs w:val="19"/>
          <w:highlight w:val="cyan"/>
          <w:lang w:eastAsia="pt-BR"/>
        </w:rPr>
        <w:t>inadequado</w:t>
      </w:r>
      <w:r w:rsidRPr="00376429">
        <w:rPr>
          <w:rFonts w:ascii="Book Antiqua" w:eastAsia="Times New Roman" w:hAnsi="Book Antiqua" w:cs="Times New Roman"/>
          <w:b/>
          <w:bCs/>
          <w:sz w:val="19"/>
          <w:szCs w:val="19"/>
          <w:lang w:eastAsia="pt-BR"/>
        </w:rPr>
        <w:t xml:space="preserve"> às crianças ou adolescentes admitidos ao espetáculo</w:t>
      </w:r>
      <w:r w:rsidRPr="00C0609C">
        <w:rPr>
          <w:rFonts w:ascii="Book Antiqua" w:eastAsia="Times New Roman" w:hAnsi="Book Antiqua" w:cs="Times New Roman"/>
          <w:sz w:val="18"/>
          <w:szCs w:val="18"/>
          <w:lang w:eastAsia="pt-BR"/>
        </w:rPr>
        <w:t xml:space="preserve">: </w:t>
      </w:r>
      <w:r w:rsidR="003F1D44" w:rsidRPr="00C0609C">
        <w:rPr>
          <w:rFonts w:ascii="Book Antiqua" w:hAnsi="Book Antiqua" w:cs="Times New Roman"/>
          <w:b/>
          <w:color w:val="FF0000"/>
          <w:sz w:val="16"/>
          <w:szCs w:val="16"/>
          <w:u w:val="single"/>
        </w:rPr>
        <w:t>(MPCE-2011)</w:t>
      </w:r>
      <w:r w:rsidR="00C53E4B" w:rsidRPr="00C0609C">
        <w:rPr>
          <w:rFonts w:ascii="Book Antiqua" w:hAnsi="Book Antiqua" w:cs="Times New Roman"/>
          <w:b/>
          <w:color w:val="FF0000"/>
          <w:sz w:val="16"/>
          <w:szCs w:val="16"/>
        </w:rPr>
        <w:t xml:space="preserve"> </w:t>
      </w:r>
      <w:r w:rsidR="00C53E4B" w:rsidRPr="00C0609C">
        <w:rPr>
          <w:rFonts w:ascii="Book Antiqua" w:eastAsia="Times New Roman" w:hAnsi="Book Antiqua" w:cs="Times New Roman"/>
          <w:b/>
          <w:color w:val="FF0000"/>
          <w:sz w:val="16"/>
          <w:szCs w:val="16"/>
          <w:u w:val="single"/>
          <w:lang w:eastAsia="pt-BR"/>
        </w:rPr>
        <w:t>(DPEES-2012)</w:t>
      </w:r>
      <w:r w:rsidR="0037642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E6" w14:textId="2B3FC218"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t xml:space="preserve">        Pena - </w:t>
      </w:r>
      <w:r w:rsidRPr="00D9751F">
        <w:rPr>
          <w:rFonts w:ascii="Book Antiqua" w:eastAsia="Times New Roman" w:hAnsi="Book Antiqua" w:cs="Times New Roman"/>
          <w:b/>
          <w:bCs/>
          <w:sz w:val="19"/>
          <w:szCs w:val="19"/>
          <w:lang w:eastAsia="pt-BR"/>
        </w:rPr>
        <w:t xml:space="preserve">multa de vinte a cem salários de referência; na reincidência, a autoridade poderá determinar a </w:t>
      </w:r>
      <w:r w:rsidRPr="00D9751F">
        <w:rPr>
          <w:rFonts w:ascii="Book Antiqua" w:eastAsia="Times New Roman" w:hAnsi="Book Antiqua" w:cs="Times New Roman"/>
          <w:b/>
          <w:bCs/>
          <w:sz w:val="19"/>
          <w:szCs w:val="19"/>
          <w:highlight w:val="yellow"/>
          <w:lang w:eastAsia="pt-BR"/>
        </w:rPr>
        <w:t>suspensão do espetáculo</w:t>
      </w:r>
      <w:r w:rsidRPr="00D9751F">
        <w:rPr>
          <w:rFonts w:ascii="Book Antiqua" w:eastAsia="Times New Roman" w:hAnsi="Book Antiqua" w:cs="Times New Roman"/>
          <w:b/>
          <w:bCs/>
          <w:sz w:val="19"/>
          <w:szCs w:val="19"/>
          <w:lang w:eastAsia="pt-BR"/>
        </w:rPr>
        <w:t xml:space="preserve"> ou o fechamento do estabelecimento por até quinze dias</w:t>
      </w:r>
      <w:r w:rsidRPr="00C0609C">
        <w:rPr>
          <w:rFonts w:ascii="Book Antiqua" w:eastAsia="Times New Roman" w:hAnsi="Book Antiqua" w:cs="Times New Roman"/>
          <w:b/>
          <w:bCs/>
          <w:sz w:val="18"/>
          <w:szCs w:val="18"/>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60530E" w:rsidRPr="001943B0" w14:paraId="4E467FE8" w14:textId="77777777" w:rsidTr="00C51FAC">
        <w:tc>
          <w:tcPr>
            <w:tcW w:w="8494" w:type="dxa"/>
            <w:shd w:val="clear" w:color="auto" w:fill="CCFFFF"/>
          </w:tcPr>
          <w:p w14:paraId="4E467FE7" w14:textId="4AEE32DE" w:rsidR="0060530E" w:rsidRPr="001943B0" w:rsidRDefault="00871E31" w:rsidP="0060530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0530E" w:rsidRPr="001943B0">
              <w:rPr>
                <w:rFonts w:ascii="Book Antiqua" w:eastAsia="Times New Roman" w:hAnsi="Book Antiqua" w:cs="Times New Roman"/>
                <w:sz w:val="19"/>
                <w:szCs w:val="19"/>
                <w:lang w:eastAsia="pt-BR"/>
              </w:rPr>
              <w:t xml:space="preserve"> Incorre em infração administrativa aquele que exibe a criança ou adolescente filme, peça ou afim em desacordo com sua classificação. É dever dos responsáveis pelo estabelecimento exigir, se necessário, a comprovação da idade da criança ou do adolescente para assistir a exibição.</w:t>
            </w:r>
          </w:p>
        </w:tc>
      </w:tr>
    </w:tbl>
    <w:p w14:paraId="4E467FE9" w14:textId="4F6BF3F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256</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Vender ou locar a criança ou adolescente fita de programação em vídeo, em desacordo com a classificação atribuída pelo órgão competente</w:t>
      </w:r>
      <w:r w:rsidRPr="00C0609C">
        <w:rPr>
          <w:rFonts w:ascii="Book Antiqua" w:eastAsia="Times New Roman" w:hAnsi="Book Antiqua" w:cs="Times New Roman"/>
          <w:sz w:val="18"/>
          <w:szCs w:val="18"/>
          <w:lang w:eastAsia="pt-BR"/>
        </w:rPr>
        <w:t xml:space="preserve">: </w:t>
      </w:r>
      <w:r w:rsidR="005B15C3" w:rsidRPr="00C0609C">
        <w:rPr>
          <w:rFonts w:ascii="Book Antiqua" w:eastAsia="Times New Roman" w:hAnsi="Book Antiqua" w:cs="Times New Roman"/>
          <w:b/>
          <w:color w:val="FF0000"/>
          <w:sz w:val="16"/>
          <w:szCs w:val="16"/>
          <w:u w:val="single"/>
          <w:lang w:eastAsia="pt-BR"/>
        </w:rPr>
        <w:t>(TJPB-2011)</w:t>
      </w:r>
    </w:p>
    <w:p w14:paraId="4E467FEA" w14:textId="77777777" w:rsidR="009D5D45" w:rsidRPr="001943B0"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Pena - multa de três a vinte salários de referência; em caso de reincidência, a autoridade judiciária poderá determinar o fechamento do estabelecimento por até quinze dias. </w:t>
      </w: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EC" w14:textId="77777777" w:rsidTr="00C51FAC">
        <w:tc>
          <w:tcPr>
            <w:tcW w:w="8494" w:type="dxa"/>
            <w:shd w:val="clear" w:color="auto" w:fill="CCFFFF"/>
          </w:tcPr>
          <w:p w14:paraId="4E467FEB" w14:textId="2F224857" w:rsidR="00E618D0" w:rsidRPr="001943B0"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Essa matéria diz respeito à prevenção especial, disciplinada nos arts. 74 a 80 do ECA. A infração em análise se liga à exigência feita pelo ECA no art. 77.</w:t>
            </w:r>
          </w:p>
        </w:tc>
      </w:tr>
    </w:tbl>
    <w:p w14:paraId="4E467FED" w14:textId="5CCE7F66" w:rsidR="009D5D45" w:rsidRPr="00C0609C" w:rsidRDefault="009D5D45" w:rsidP="00B16B37">
      <w:pPr>
        <w:tabs>
          <w:tab w:val="left" w:pos="7633"/>
        </w:tabs>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magenta"/>
          <w:lang w:eastAsia="pt-BR"/>
        </w:rPr>
        <w:t>Art. 257</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caps/>
          <w:sz w:val="19"/>
          <w:szCs w:val="19"/>
          <w:highlight w:val="green"/>
          <w:lang w:eastAsia="pt-BR"/>
        </w:rPr>
        <w:t>Descumprir</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cyan"/>
          <w:lang w:eastAsia="pt-BR"/>
        </w:rPr>
        <w:t>obrigação constante</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yellow"/>
          <w:lang w:eastAsia="pt-BR"/>
        </w:rPr>
        <w:t>dos arts. 78 e 79 desta Lei</w:t>
      </w:r>
      <w:r w:rsidRPr="00C0609C">
        <w:rPr>
          <w:rFonts w:ascii="Book Antiqua" w:eastAsia="Times New Roman" w:hAnsi="Book Antiqua" w:cs="Times New Roman"/>
          <w:sz w:val="16"/>
          <w:szCs w:val="16"/>
          <w:lang w:eastAsia="pt-BR"/>
        </w:rPr>
        <w:t>:</w:t>
      </w:r>
      <w:r w:rsidR="003348A4" w:rsidRPr="00C0609C">
        <w:rPr>
          <w:rFonts w:ascii="Book Antiqua" w:eastAsia="Times New Roman" w:hAnsi="Book Antiqua" w:cs="Times New Roman"/>
          <w:sz w:val="16"/>
          <w:szCs w:val="16"/>
          <w:lang w:eastAsia="pt-BR"/>
        </w:rPr>
        <w:t xml:space="preserve"> </w:t>
      </w:r>
      <w:r w:rsidR="003348A4" w:rsidRPr="00C0609C">
        <w:rPr>
          <w:rFonts w:ascii="Book Antiqua" w:eastAsia="Times New Roman" w:hAnsi="Book Antiqua" w:cs="Times New Roman"/>
          <w:b/>
          <w:bCs/>
          <w:color w:val="FF0000"/>
          <w:sz w:val="16"/>
          <w:szCs w:val="16"/>
          <w:u w:val="single"/>
          <w:lang w:eastAsia="pt-BR"/>
        </w:rPr>
        <w:t>(MPSC-2016</w:t>
      </w:r>
      <w:r w:rsidR="008B25A2">
        <w:rPr>
          <w:rFonts w:ascii="Book Antiqua" w:eastAsia="Times New Roman" w:hAnsi="Book Antiqua" w:cs="Times New Roman"/>
          <w:b/>
          <w:bCs/>
          <w:color w:val="FF0000"/>
          <w:sz w:val="16"/>
          <w:szCs w:val="16"/>
          <w:u w:val="single"/>
          <w:lang w:eastAsia="pt-BR"/>
        </w:rPr>
        <w:t>/2024</w:t>
      </w:r>
      <w:r w:rsidR="003348A4" w:rsidRPr="00C0609C">
        <w:rPr>
          <w:rFonts w:ascii="Book Antiqua" w:eastAsia="Times New Roman" w:hAnsi="Book Antiqua" w:cs="Times New Roman"/>
          <w:b/>
          <w:bCs/>
          <w:color w:val="FF0000"/>
          <w:sz w:val="16"/>
          <w:szCs w:val="16"/>
          <w:u w:val="single"/>
          <w:lang w:eastAsia="pt-BR"/>
        </w:rPr>
        <w:t>)</w:t>
      </w:r>
      <w:r w:rsidRPr="00C0609C">
        <w:rPr>
          <w:rFonts w:ascii="Book Antiqua" w:eastAsia="Times New Roman" w:hAnsi="Book Antiqua" w:cs="Times New Roman"/>
          <w:sz w:val="16"/>
          <w:szCs w:val="16"/>
          <w:lang w:eastAsia="pt-BR"/>
        </w:rPr>
        <w:t xml:space="preserve"> </w:t>
      </w:r>
      <w:r w:rsidR="00B16B37" w:rsidRPr="00C0609C">
        <w:rPr>
          <w:rFonts w:ascii="Book Antiqua" w:eastAsia="Times New Roman" w:hAnsi="Book Antiqua" w:cs="Times New Roman"/>
          <w:sz w:val="16"/>
          <w:szCs w:val="16"/>
          <w:lang w:eastAsia="pt-BR"/>
        </w:rPr>
        <w:tab/>
      </w:r>
    </w:p>
    <w:p w14:paraId="4E467FEE" w14:textId="64A28696"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6C43E3">
        <w:rPr>
          <w:rFonts w:ascii="Book Antiqua" w:eastAsia="Times New Roman" w:hAnsi="Book Antiqua" w:cs="Times New Roman"/>
          <w:b/>
          <w:bCs/>
          <w:sz w:val="19"/>
          <w:szCs w:val="19"/>
          <w:lang w:eastAsia="pt-BR"/>
        </w:rPr>
        <w:lastRenderedPageBreak/>
        <w:t xml:space="preserve">        Pena - multa de </w:t>
      </w:r>
      <w:r w:rsidRPr="006C43E3">
        <w:rPr>
          <w:rFonts w:ascii="Book Antiqua" w:eastAsia="Times New Roman" w:hAnsi="Book Antiqua" w:cs="Times New Roman"/>
          <w:b/>
          <w:bCs/>
          <w:sz w:val="19"/>
          <w:szCs w:val="19"/>
          <w:highlight w:val="cyan"/>
          <w:lang w:eastAsia="pt-BR"/>
        </w:rPr>
        <w:t>três</w:t>
      </w:r>
      <w:r w:rsidRPr="006C43E3">
        <w:rPr>
          <w:rFonts w:ascii="Book Antiqua" w:eastAsia="Times New Roman" w:hAnsi="Book Antiqua" w:cs="Times New Roman"/>
          <w:b/>
          <w:bCs/>
          <w:sz w:val="19"/>
          <w:szCs w:val="19"/>
          <w:lang w:eastAsia="pt-BR"/>
        </w:rPr>
        <w:t xml:space="preserve"> a </w:t>
      </w:r>
      <w:r w:rsidRPr="006C43E3">
        <w:rPr>
          <w:rFonts w:ascii="Book Antiqua" w:eastAsia="Times New Roman" w:hAnsi="Book Antiqua" w:cs="Times New Roman"/>
          <w:b/>
          <w:bCs/>
          <w:sz w:val="19"/>
          <w:szCs w:val="19"/>
          <w:highlight w:val="cyan"/>
          <w:lang w:eastAsia="pt-BR"/>
        </w:rPr>
        <w:t>vinte salários de referência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caps/>
          <w:sz w:val="19"/>
          <w:szCs w:val="19"/>
          <w:highlight w:val="green"/>
          <w:lang w:eastAsia="pt-BR"/>
        </w:rPr>
        <w:t>duplicando-se</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cyan"/>
          <w:lang w:eastAsia="pt-BR"/>
        </w:rPr>
        <w:t>a pena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yellow"/>
          <w:lang w:eastAsia="pt-BR"/>
        </w:rPr>
        <w:t>em caso de reincidência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caps/>
          <w:sz w:val="19"/>
          <w:szCs w:val="19"/>
          <w:highlight w:val="green"/>
          <w:lang w:eastAsia="pt-BR"/>
        </w:rPr>
        <w:t>sem prejuízo</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cyan"/>
          <w:lang w:eastAsia="pt-BR"/>
        </w:rPr>
        <w:t>de apreensão</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yellow"/>
          <w:lang w:eastAsia="pt-BR"/>
        </w:rPr>
        <w:t>da revista</w:t>
      </w:r>
      <w:r w:rsidRPr="006C43E3">
        <w:rPr>
          <w:rFonts w:ascii="Book Antiqua" w:eastAsia="Times New Roman" w:hAnsi="Book Antiqua" w:cs="Times New Roman"/>
          <w:b/>
          <w:bCs/>
          <w:sz w:val="19"/>
          <w:szCs w:val="19"/>
          <w:lang w:eastAsia="pt-BR"/>
        </w:rPr>
        <w:t xml:space="preserve"> ou </w:t>
      </w:r>
      <w:r w:rsidRPr="006C43E3">
        <w:rPr>
          <w:rFonts w:ascii="Book Antiqua" w:eastAsia="Times New Roman" w:hAnsi="Book Antiqua" w:cs="Times New Roman"/>
          <w:b/>
          <w:bCs/>
          <w:sz w:val="19"/>
          <w:szCs w:val="19"/>
          <w:highlight w:val="yellow"/>
          <w:lang w:eastAsia="pt-BR"/>
        </w:rPr>
        <w:t>publicação</w:t>
      </w:r>
      <w:r w:rsidRPr="001943B0">
        <w:rPr>
          <w:rFonts w:ascii="Book Antiqua" w:eastAsia="Times New Roman" w:hAnsi="Book Antiqua" w:cs="Times New Roman"/>
          <w:sz w:val="19"/>
          <w:szCs w:val="19"/>
          <w:lang w:eastAsia="pt-BR"/>
        </w:rPr>
        <w:t xml:space="preserve">. </w:t>
      </w:r>
      <w:r w:rsidR="006C43E3">
        <w:rPr>
          <w:rFonts w:ascii="Book Antiqua" w:hAnsi="Book Antiqua" w:cs="Arial"/>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8B25A2" w14:paraId="09DC37E6" w14:textId="77777777" w:rsidTr="00FB62FA">
        <w:tc>
          <w:tcPr>
            <w:tcW w:w="8494" w:type="dxa"/>
            <w:shd w:val="clear" w:color="auto" w:fill="FFF2CC" w:themeFill="accent4" w:themeFillTint="33"/>
          </w:tcPr>
          <w:p w14:paraId="22A63B1C"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Art. 78. As revistas e publicações contendo material impróprio ou inadequado a crianças e adolescentes deverão ser comercializadas em embalagem lacrada, com a advertência de seu conteúdo.</w:t>
            </w:r>
          </w:p>
          <w:p w14:paraId="6A311E3C"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Parágrafo único. As editoras cuidarão para que as capas que contenham mensagens pornográficas ou obscenas sejam protegidas com embalagem opaca.</w:t>
            </w:r>
          </w:p>
          <w:p w14:paraId="7961D815"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p>
          <w:p w14:paraId="2058CDCF" w14:textId="39AB9A3C" w:rsidR="008B25A2" w:rsidRPr="008128DB"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Art. 79. As revistas e publicações destinadas ao público infanto-juvenil não poderão conter ilustrações, fotografias, legendas, crônicas ou anúncios de bebidas alcoólicas, tabaco, armas e munições, e deverão respeitar os valores éticos e sociais da pessoa e da família.</w:t>
            </w:r>
          </w:p>
        </w:tc>
      </w:tr>
    </w:tbl>
    <w:p w14:paraId="78C2AABB" w14:textId="77777777" w:rsidR="008B25A2" w:rsidRPr="001943B0" w:rsidRDefault="008B25A2" w:rsidP="008B25A2">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F0" w14:textId="77777777" w:rsidTr="00C51FAC">
        <w:tc>
          <w:tcPr>
            <w:tcW w:w="8494" w:type="dxa"/>
            <w:shd w:val="clear" w:color="auto" w:fill="CCFFFF"/>
          </w:tcPr>
          <w:p w14:paraId="6E020552" w14:textId="0E197DE0" w:rsidR="006C43E3" w:rsidRDefault="006C43E3" w:rsidP="00E618D0">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43E3">
              <w:rPr>
                <w:rFonts w:ascii="Book Antiqua" w:eastAsia="Times New Roman" w:hAnsi="Book Antiqua" w:cs="Times New Roman"/>
                <w:bCs/>
                <w:sz w:val="19"/>
                <w:szCs w:val="19"/>
                <w:lang w:eastAsia="pt-BR"/>
              </w:rPr>
              <w:t>Tendo como base a Lei Estadual 11.435/00, hipoteticamente, se José, dono de banca de revistas da grande Florianópolis, quiser expor e vender revistas e publicações pornográficas, elas deverão estar lacradas e protegidas com embalagem opaca, não podendo, em qualquer caso, ser vendido referido produto a criança ou adolescente sob pena de multa de três a vinte salários de referência, duplicando-se a pena em caso de reincidência, sem prejuízo de apreensão da revista ou publicação</w:t>
            </w:r>
            <w:r w:rsidRPr="00812C5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78 c/c art. 257, ECA c/c arts. 1º a 4º da Lei Estadual 11.435/00.</w:t>
            </w:r>
            <w:r>
              <w:rPr>
                <w:rStyle w:val="Refdenotaderodap"/>
                <w:rFonts w:ascii="Book Antiqua" w:eastAsia="Times New Roman" w:hAnsi="Book Antiqua" w:cs="Times New Roman"/>
                <w:b/>
                <w:sz w:val="19"/>
                <w:szCs w:val="19"/>
                <w:lang w:eastAsia="pt-BR"/>
              </w:rPr>
              <w:footnoteReference w:id="44"/>
            </w:r>
          </w:p>
          <w:p w14:paraId="4E467FEF" w14:textId="5E931585" w:rsidR="00E618D0" w:rsidRPr="001943B0"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A referência que o dispositivo faz aos arts. 78 e 79 está relacionada à imposição de que revistas e publicações com material impróprio sejam comercializadas lacradas (art. 78) e de que não haja ilustrações, crônicas ou anúncios de bebida alcoólica, tabaco, armas e munições (art. 79). Desrespeitados esses dispositivos, o agente pratica a infração administrativa do art. 257 do ECA.</w:t>
            </w:r>
          </w:p>
        </w:tc>
      </w:tr>
    </w:tbl>
    <w:p w14:paraId="4E467FF1" w14:textId="3ADEB277" w:rsidR="009D5D45" w:rsidRPr="00812C51"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Art. 258</w:t>
      </w:r>
      <w:r w:rsidRPr="00D9751F">
        <w:rPr>
          <w:rFonts w:ascii="Book Antiqua" w:eastAsia="Times New Roman" w:hAnsi="Book Antiqua" w:cs="Times New Roman"/>
          <w:b/>
          <w:bCs/>
          <w:sz w:val="19"/>
          <w:szCs w:val="19"/>
          <w:lang w:eastAsia="pt-BR"/>
        </w:rPr>
        <w:t xml:space="preserve">. </w:t>
      </w:r>
      <w:r w:rsidRPr="00812C51">
        <w:rPr>
          <w:rFonts w:ascii="Book Antiqua" w:eastAsia="Times New Roman" w:hAnsi="Book Antiqua" w:cs="Times New Roman"/>
          <w:b/>
          <w:bCs/>
          <w:caps/>
          <w:sz w:val="19"/>
          <w:szCs w:val="19"/>
          <w:highlight w:val="green"/>
          <w:lang w:eastAsia="pt-BR"/>
        </w:rPr>
        <w:t>Deixar</w:t>
      </w:r>
      <w:r w:rsidRPr="00D9751F">
        <w:rPr>
          <w:rFonts w:ascii="Book Antiqua" w:eastAsia="Times New Roman" w:hAnsi="Book Antiqua" w:cs="Times New Roman"/>
          <w:b/>
          <w:bCs/>
          <w:sz w:val="19"/>
          <w:szCs w:val="19"/>
          <w:lang w:eastAsia="pt-BR"/>
        </w:rPr>
        <w:t xml:space="preserve"> o </w:t>
      </w:r>
      <w:r w:rsidRPr="00D9751F">
        <w:rPr>
          <w:rFonts w:ascii="Book Antiqua" w:eastAsia="Times New Roman" w:hAnsi="Book Antiqua" w:cs="Times New Roman"/>
          <w:b/>
          <w:bCs/>
          <w:sz w:val="19"/>
          <w:szCs w:val="19"/>
          <w:highlight w:val="yellow"/>
          <w:lang w:eastAsia="pt-BR"/>
        </w:rPr>
        <w:t>responsável pelo estabelecimento</w:t>
      </w:r>
      <w:r w:rsidRPr="00D9751F">
        <w:rPr>
          <w:rFonts w:ascii="Book Antiqua" w:eastAsia="Times New Roman" w:hAnsi="Book Antiqua" w:cs="Times New Roman"/>
          <w:b/>
          <w:bCs/>
          <w:sz w:val="19"/>
          <w:szCs w:val="19"/>
          <w:lang w:eastAsia="pt-BR"/>
        </w:rPr>
        <w:t xml:space="preserve"> ou o </w:t>
      </w:r>
      <w:r w:rsidRPr="00D9751F">
        <w:rPr>
          <w:rFonts w:ascii="Book Antiqua" w:eastAsia="Times New Roman" w:hAnsi="Book Antiqua" w:cs="Times New Roman"/>
          <w:b/>
          <w:bCs/>
          <w:sz w:val="19"/>
          <w:szCs w:val="19"/>
          <w:highlight w:val="yellow"/>
          <w:lang w:eastAsia="pt-BR"/>
        </w:rPr>
        <w:t>empresário</w:t>
      </w:r>
      <w:r w:rsidRPr="00D9751F">
        <w:rPr>
          <w:rFonts w:ascii="Book Antiqua" w:eastAsia="Times New Roman" w:hAnsi="Book Antiqua" w:cs="Times New Roman"/>
          <w:b/>
          <w:bCs/>
          <w:sz w:val="19"/>
          <w:szCs w:val="19"/>
          <w:lang w:eastAsia="pt-BR"/>
        </w:rPr>
        <w:t xml:space="preserve"> de observar o que dispõe esta Lei sobre o acesso de criança ou adolescente aos locais de diversão, ou sobre sua participação no espetáculo</w:t>
      </w:r>
      <w:r w:rsidRPr="00C0609C">
        <w:rPr>
          <w:rFonts w:ascii="Book Antiqua" w:eastAsia="Times New Roman" w:hAnsi="Book Antiqua" w:cs="Times New Roman"/>
          <w:sz w:val="18"/>
          <w:szCs w:val="18"/>
          <w:lang w:eastAsia="pt-BR"/>
        </w:rPr>
        <w:t xml:space="preserve">: </w:t>
      </w:r>
      <w:hyperlink r:id="rId596" w:anchor="art2" w:history="1">
        <w:r w:rsidRPr="00C0609C">
          <w:rPr>
            <w:rFonts w:ascii="Book Antiqua" w:eastAsia="Times New Roman" w:hAnsi="Book Antiqua" w:cs="Times New Roman"/>
            <w:color w:val="0000FF"/>
            <w:sz w:val="16"/>
            <w:szCs w:val="16"/>
            <w:u w:val="single"/>
            <w:lang w:eastAsia="pt-BR"/>
          </w:rPr>
          <w:t>(Vide Lei nº 12.010, de 2009)</w:t>
        </w:r>
      </w:hyperlink>
      <w:r w:rsidR="004D6EA4" w:rsidRPr="00C0609C">
        <w:rPr>
          <w:rFonts w:ascii="Book Antiqua" w:eastAsia="Times New Roman" w:hAnsi="Book Antiqua" w:cs="Times New Roman"/>
          <w:color w:val="0000FF"/>
          <w:sz w:val="16"/>
          <w:szCs w:val="16"/>
          <w:lang w:eastAsia="pt-BR"/>
        </w:rPr>
        <w:t xml:space="preserve"> </w:t>
      </w:r>
      <w:r w:rsidR="004D6EA4" w:rsidRPr="00C0609C">
        <w:rPr>
          <w:rFonts w:ascii="Book Antiqua" w:eastAsia="Times New Roman" w:hAnsi="Book Antiqua" w:cs="Times New Roman"/>
          <w:b/>
          <w:bCs/>
          <w:color w:val="FF0000"/>
          <w:sz w:val="16"/>
          <w:szCs w:val="16"/>
          <w:u w:val="single"/>
          <w:lang w:eastAsia="pt-BR"/>
        </w:rPr>
        <w:t>(DPEES-2012)</w:t>
      </w:r>
      <w:r w:rsidRPr="00C0609C">
        <w:rPr>
          <w:rFonts w:ascii="Book Antiqua" w:eastAsia="Times New Roman" w:hAnsi="Book Antiqua" w:cs="Times New Roman"/>
          <w:sz w:val="16"/>
          <w:szCs w:val="16"/>
          <w:lang w:eastAsia="pt-BR"/>
        </w:rPr>
        <w:t> </w:t>
      </w:r>
      <w:r w:rsidR="00F559EF" w:rsidRPr="00C0609C">
        <w:rPr>
          <w:rFonts w:ascii="Book Antiqua" w:eastAsia="Times New Roman" w:hAnsi="Book Antiqua" w:cs="Times New Roman"/>
          <w:b/>
          <w:color w:val="FF0000"/>
          <w:sz w:val="16"/>
          <w:szCs w:val="16"/>
          <w:u w:val="single"/>
          <w:lang w:eastAsia="pt-BR"/>
        </w:rPr>
        <w:t>(TJPR-2013)</w:t>
      </w:r>
      <w:r w:rsidR="001E373B" w:rsidRPr="00C0609C">
        <w:rPr>
          <w:rFonts w:ascii="Book Antiqua" w:eastAsia="Times New Roman" w:hAnsi="Book Antiqua" w:cs="Times New Roman"/>
          <w:b/>
          <w:color w:val="FF0000"/>
          <w:sz w:val="16"/>
          <w:szCs w:val="16"/>
          <w:lang w:eastAsia="pt-BR"/>
        </w:rPr>
        <w:t xml:space="preserve"> </w:t>
      </w:r>
      <w:r w:rsidR="001E373B" w:rsidRPr="00C0609C">
        <w:rPr>
          <w:rFonts w:ascii="Book Antiqua" w:eastAsia="Times New Roman" w:hAnsi="Book Antiqua" w:cs="Times New Roman"/>
          <w:b/>
          <w:bCs/>
          <w:color w:val="FF0000"/>
          <w:sz w:val="16"/>
          <w:szCs w:val="16"/>
          <w:u w:val="single"/>
          <w:lang w:eastAsia="pt-BR"/>
        </w:rPr>
        <w:t>(TJMA-2013)</w:t>
      </w:r>
      <w:r w:rsidR="00CE469F" w:rsidRPr="00C0609C">
        <w:rPr>
          <w:rFonts w:ascii="Book Antiqua" w:eastAsia="Times New Roman" w:hAnsi="Book Antiqua" w:cs="Times New Roman"/>
          <w:b/>
          <w:bCs/>
          <w:color w:val="FF0000"/>
          <w:sz w:val="16"/>
          <w:szCs w:val="16"/>
          <w:lang w:eastAsia="pt-BR"/>
        </w:rPr>
        <w:t xml:space="preserve"> </w:t>
      </w:r>
      <w:r w:rsidR="00CE469F" w:rsidRPr="00C0609C">
        <w:rPr>
          <w:rFonts w:ascii="Book Antiqua" w:eastAsia="Times New Roman" w:hAnsi="Book Antiqua" w:cs="Times New Roman"/>
          <w:b/>
          <w:bCs/>
          <w:color w:val="FF0000"/>
          <w:sz w:val="16"/>
          <w:szCs w:val="16"/>
          <w:u w:val="single"/>
          <w:lang w:eastAsia="pt-BR"/>
        </w:rPr>
        <w:t>(TJMS-2020)</w:t>
      </w:r>
      <w:r w:rsidR="00F361FF">
        <w:rPr>
          <w:rFonts w:ascii="Book Antiqua" w:eastAsia="Times New Roman" w:hAnsi="Book Antiqua" w:cs="Times New Roman"/>
          <w:b/>
          <w:bCs/>
          <w:color w:val="FF0000"/>
          <w:sz w:val="16"/>
          <w:szCs w:val="16"/>
          <w:lang w:eastAsia="pt-BR"/>
        </w:rPr>
        <w:t xml:space="preserve"> </w:t>
      </w:r>
      <w:r w:rsidR="00F361FF">
        <w:rPr>
          <w:rFonts w:ascii="Book Antiqua" w:eastAsia="Times New Roman" w:hAnsi="Book Antiqua" w:cs="Times New Roman"/>
          <w:b/>
          <w:color w:val="FF0000"/>
          <w:sz w:val="16"/>
          <w:szCs w:val="16"/>
          <w:u w:val="single"/>
          <w:lang w:eastAsia="pt-BR"/>
        </w:rPr>
        <w:t>(TJGO-2023)</w:t>
      </w:r>
      <w:r w:rsidR="00812C51">
        <w:rPr>
          <w:rFonts w:ascii="Book Antiqua" w:eastAsia="Times New Roman" w:hAnsi="Book Antiqua" w:cs="Times New Roman"/>
          <w:b/>
          <w:bCs/>
          <w:color w:val="FF0000"/>
          <w:sz w:val="16"/>
          <w:szCs w:val="16"/>
          <w:lang w:eastAsia="pt-BR"/>
        </w:rPr>
        <w:t xml:space="preserve"> </w:t>
      </w:r>
      <w:r w:rsidR="00812C51">
        <w:rPr>
          <w:rFonts w:ascii="Book Antiqua" w:eastAsia="Times New Roman" w:hAnsi="Book Antiqua" w:cs="Times New Roman"/>
          <w:b/>
          <w:bCs/>
          <w:color w:val="FF0000"/>
          <w:sz w:val="16"/>
          <w:szCs w:val="16"/>
          <w:u w:val="single"/>
          <w:lang w:eastAsia="pt-BR"/>
        </w:rPr>
        <w:t>(MPRS-2023)</w:t>
      </w:r>
    </w:p>
    <w:p w14:paraId="4E467FF2" w14:textId="62C4898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
          <w:bCs/>
          <w:sz w:val="19"/>
          <w:szCs w:val="19"/>
          <w:highlight w:val="magenta"/>
          <w:lang w:eastAsia="pt-BR"/>
        </w:rPr>
        <w:t>Pena</w:t>
      </w:r>
      <w:r w:rsidRPr="001943B0">
        <w:rPr>
          <w:rFonts w:ascii="Book Antiqua" w:eastAsia="Times New Roman" w:hAnsi="Book Antiqua" w:cs="Times New Roman"/>
          <w:sz w:val="19"/>
          <w:szCs w:val="19"/>
          <w:lang w:eastAsia="pt-BR"/>
        </w:rPr>
        <w:t xml:space="preserve"> - </w:t>
      </w:r>
      <w:r w:rsidRPr="00CC70E2">
        <w:rPr>
          <w:rFonts w:ascii="Book Antiqua" w:eastAsia="Times New Roman" w:hAnsi="Book Antiqua" w:cs="Times New Roman"/>
          <w:b/>
          <w:bCs/>
          <w:caps/>
          <w:sz w:val="19"/>
          <w:szCs w:val="19"/>
          <w:shd w:val="clear" w:color="auto" w:fill="F7CAAC" w:themeFill="accent2" w:themeFillTint="66"/>
          <w:lang w:eastAsia="pt-BR"/>
        </w:rPr>
        <w:t>multa</w:t>
      </w:r>
      <w:r w:rsidRPr="001943B0">
        <w:rPr>
          <w:rFonts w:ascii="Book Antiqua" w:eastAsia="Times New Roman" w:hAnsi="Book Antiqua" w:cs="Times New Roman"/>
          <w:sz w:val="19"/>
          <w:szCs w:val="19"/>
          <w:lang w:eastAsia="pt-BR"/>
        </w:rPr>
        <w:t xml:space="preserve"> de três a vinte salários de referência; em caso de </w:t>
      </w:r>
      <w:r w:rsidRPr="00CC70E2">
        <w:rPr>
          <w:rFonts w:ascii="Book Antiqua" w:eastAsia="Times New Roman" w:hAnsi="Book Antiqua" w:cs="Times New Roman"/>
          <w:b/>
          <w:bCs/>
          <w:sz w:val="19"/>
          <w:szCs w:val="19"/>
          <w:highlight w:val="cyan"/>
          <w:lang w:eastAsia="pt-BR"/>
        </w:rPr>
        <w:t>reincidência</w:t>
      </w:r>
      <w:r w:rsidRPr="001943B0">
        <w:rPr>
          <w:rFonts w:ascii="Book Antiqua" w:eastAsia="Times New Roman" w:hAnsi="Book Antiqua" w:cs="Times New Roman"/>
          <w:sz w:val="19"/>
          <w:szCs w:val="19"/>
          <w:lang w:eastAsia="pt-BR"/>
        </w:rPr>
        <w:t xml:space="preserve">, a </w:t>
      </w:r>
      <w:r w:rsidRPr="00CC70E2">
        <w:rPr>
          <w:rFonts w:ascii="Book Antiqua" w:eastAsia="Times New Roman" w:hAnsi="Book Antiqua" w:cs="Times New Roman"/>
          <w:b/>
          <w:bCs/>
          <w:sz w:val="19"/>
          <w:szCs w:val="19"/>
          <w:highlight w:val="yellow"/>
          <w:lang w:eastAsia="pt-BR"/>
        </w:rPr>
        <w:t>autoridade judiciária</w:t>
      </w:r>
      <w:r w:rsidRPr="00CC70E2">
        <w:rPr>
          <w:rFonts w:ascii="Book Antiqua" w:eastAsia="Times New Roman" w:hAnsi="Book Antiqua" w:cs="Times New Roman"/>
          <w:b/>
          <w:bCs/>
          <w:sz w:val="19"/>
          <w:szCs w:val="19"/>
          <w:lang w:eastAsia="pt-BR"/>
        </w:rPr>
        <w:t xml:space="preserve"> </w:t>
      </w:r>
      <w:r w:rsidRPr="00CC70E2">
        <w:rPr>
          <w:rFonts w:ascii="Book Antiqua" w:eastAsia="Times New Roman" w:hAnsi="Book Antiqua" w:cs="Times New Roman"/>
          <w:b/>
          <w:bCs/>
          <w:caps/>
          <w:sz w:val="19"/>
          <w:szCs w:val="19"/>
          <w:highlight w:val="green"/>
          <w:lang w:eastAsia="pt-BR"/>
        </w:rPr>
        <w:t>poderá determinar</w:t>
      </w:r>
      <w:r w:rsidRPr="00CC70E2">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sz w:val="19"/>
          <w:szCs w:val="19"/>
          <w:lang w:eastAsia="pt-BR"/>
        </w:rPr>
        <w:t xml:space="preserve">o </w:t>
      </w:r>
      <w:r w:rsidRPr="00CC70E2">
        <w:rPr>
          <w:rFonts w:ascii="Book Antiqua" w:eastAsia="Times New Roman" w:hAnsi="Book Antiqua" w:cs="Times New Roman"/>
          <w:b/>
          <w:bCs/>
          <w:caps/>
          <w:sz w:val="19"/>
          <w:szCs w:val="19"/>
          <w:shd w:val="clear" w:color="auto" w:fill="F7CAAC" w:themeFill="accent2" w:themeFillTint="66"/>
          <w:lang w:eastAsia="pt-BR"/>
        </w:rPr>
        <w:t>fechamento do estabelecimento</w:t>
      </w:r>
      <w:r w:rsidRPr="001943B0">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
          <w:bCs/>
          <w:sz w:val="19"/>
          <w:szCs w:val="19"/>
          <w:highlight w:val="cyan"/>
          <w:lang w:eastAsia="pt-BR"/>
        </w:rPr>
        <w:t>por até quinze dias</w:t>
      </w:r>
      <w:r w:rsidRPr="00C0609C">
        <w:rPr>
          <w:rFonts w:ascii="Book Antiqua" w:eastAsia="Times New Roman" w:hAnsi="Book Antiqua" w:cs="Times New Roman"/>
          <w:sz w:val="18"/>
          <w:szCs w:val="18"/>
          <w:lang w:eastAsia="pt-BR"/>
        </w:rPr>
        <w:t xml:space="preserve">. </w:t>
      </w:r>
      <w:r w:rsidR="00CE469F" w:rsidRPr="00C0609C">
        <w:rPr>
          <w:rFonts w:ascii="Book Antiqua" w:eastAsia="Times New Roman" w:hAnsi="Book Antiqua" w:cs="Times New Roman"/>
          <w:b/>
          <w:bCs/>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F4" w14:textId="77777777" w:rsidTr="00C51FAC">
        <w:tc>
          <w:tcPr>
            <w:tcW w:w="8494" w:type="dxa"/>
            <w:shd w:val="clear" w:color="auto" w:fill="CCFFFF"/>
          </w:tcPr>
          <w:p w14:paraId="1195A364" w14:textId="5F5A1902" w:rsidR="003F4096"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3F4096">
              <w:rPr>
                <w:rFonts w:ascii="Book Antiqua" w:eastAsia="Times New Roman" w:hAnsi="Book Antiqua" w:cs="Times New Roman"/>
                <w:b/>
                <w:i/>
                <w:iCs/>
                <w:color w:val="FF0000"/>
                <w:sz w:val="19"/>
                <w:szCs w:val="19"/>
                <w:lang w:eastAsia="pt-BR"/>
              </w:rPr>
              <w:t>: #</w:t>
            </w:r>
            <w:r w:rsidR="003F4096" w:rsidRPr="003F4096">
              <w:rPr>
                <w:rFonts w:ascii="Book Antiqua" w:eastAsia="Times New Roman" w:hAnsi="Book Antiqua" w:cs="Times New Roman"/>
                <w:b/>
                <w:i/>
                <w:iCs/>
                <w:color w:val="FF0000"/>
                <w:sz w:val="19"/>
                <w:szCs w:val="19"/>
                <w:highlight w:val="green"/>
                <w:lang w:eastAsia="pt-BR"/>
              </w:rPr>
              <w:t>TJMS-2020</w:t>
            </w:r>
            <w:r w:rsidR="003F4096">
              <w:rPr>
                <w:rFonts w:ascii="Book Antiqua" w:eastAsia="Times New Roman" w:hAnsi="Book Antiqua" w:cs="Times New Roman"/>
                <w:b/>
                <w:i/>
                <w:iCs/>
                <w:color w:val="FF0000"/>
                <w:sz w:val="19"/>
                <w:szCs w:val="19"/>
                <w:lang w:eastAsia="pt-BR"/>
              </w:rPr>
              <w:t>: #</w:t>
            </w:r>
            <w:r w:rsidR="003F4096" w:rsidRPr="003F409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w:t>
            </w:r>
            <w:r w:rsidR="00E618D0" w:rsidRPr="006D6279">
              <w:rPr>
                <w:rFonts w:ascii="Book Antiqua" w:eastAsia="Times New Roman" w:hAnsi="Book Antiqua" w:cs="Times New Roman"/>
                <w:b/>
                <w:bCs/>
                <w:sz w:val="19"/>
                <w:szCs w:val="19"/>
                <w:lang w:eastAsia="pt-BR"/>
              </w:rPr>
              <w:t>A infração alcança tanto a pessoa física quanto a jurídica e se consuma com a omissão em impedir o acesso. A jurisprudência do STJ já afirmou a solidariedade da responsabilidade inclusive quando o imóvel é locado pelo proprietário a um empresário</w:t>
            </w:r>
            <w:r w:rsidR="00E618D0" w:rsidRPr="001943B0">
              <w:rPr>
                <w:rFonts w:ascii="Book Antiqua" w:eastAsia="Times New Roman" w:hAnsi="Book Antiqua" w:cs="Times New Roman"/>
                <w:sz w:val="19"/>
                <w:szCs w:val="19"/>
                <w:lang w:eastAsia="pt-BR"/>
              </w:rPr>
              <w:t>.</w:t>
            </w:r>
            <w:r w:rsidR="00A17C2C" w:rsidRPr="001943B0">
              <w:rPr>
                <w:rFonts w:ascii="Book Antiqua" w:eastAsia="Times New Roman" w:hAnsi="Book Antiqua" w:cs="Times New Roman"/>
                <w:sz w:val="19"/>
                <w:szCs w:val="19"/>
                <w:lang w:eastAsia="pt-BR"/>
              </w:rPr>
              <w:t xml:space="preserve"> </w:t>
            </w:r>
            <w:r w:rsidR="00A17C2C" w:rsidRPr="003F4096">
              <w:rPr>
                <w:rFonts w:ascii="Book Antiqua" w:eastAsia="Times New Roman" w:hAnsi="Book Antiqua" w:cs="Times New Roman"/>
                <w:bCs/>
                <w:sz w:val="19"/>
                <w:szCs w:val="19"/>
                <w:lang w:eastAsia="pt-BR"/>
              </w:rPr>
              <w:t>(STJ, REsp 1384707/RJ, j. 04/12/13)</w:t>
            </w:r>
            <w:r w:rsidR="00E618D0" w:rsidRPr="003F4096">
              <w:rPr>
                <w:rFonts w:ascii="Book Antiqua" w:eastAsia="Times New Roman" w:hAnsi="Book Antiqua" w:cs="Times New Roman"/>
                <w:bCs/>
                <w:sz w:val="19"/>
                <w:szCs w:val="19"/>
                <w:lang w:eastAsia="pt-BR"/>
              </w:rPr>
              <w:t>.</w:t>
            </w:r>
            <w:r w:rsidR="003F4096">
              <w:rPr>
                <w:rFonts w:ascii="Book Antiqua" w:eastAsia="Times New Roman" w:hAnsi="Book Antiqua" w:cs="Times New Roman"/>
                <w:sz w:val="19"/>
                <w:szCs w:val="19"/>
                <w:lang w:eastAsia="pt-BR"/>
              </w:rPr>
              <w:t xml:space="preserve"> </w:t>
            </w:r>
          </w:p>
          <w:p w14:paraId="45C00E51" w14:textId="33DEE16B" w:rsidR="00E618D0" w:rsidRDefault="003F4096"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 xml:space="preserve">: </w:t>
            </w:r>
            <w:r w:rsidRPr="006D6279">
              <w:rPr>
                <w:rFonts w:ascii="Book Antiqua" w:eastAsia="Times New Roman" w:hAnsi="Book Antiqua" w:cs="Times New Roman"/>
                <w:b/>
                <w:bCs/>
                <w:sz w:val="19"/>
                <w:szCs w:val="19"/>
                <w:lang w:eastAsia="pt-BR"/>
              </w:rPr>
              <w:t xml:space="preserve">É pacífico na jurisprudência que a responsabilidade pela fiscalização do evento é do proprietário do estabelecimento e do organizador do evento. Assim, cabe a aplicação de multa a ambos. A propósito, </w:t>
            </w:r>
            <w:r w:rsidRPr="006D6279">
              <w:rPr>
                <w:rFonts w:ascii="Book Antiqua" w:eastAsia="Times New Roman" w:hAnsi="Book Antiqua" w:cs="Times New Roman"/>
                <w:b/>
                <w:bCs/>
                <w:sz w:val="19"/>
                <w:szCs w:val="19"/>
                <w:highlight w:val="yellow"/>
                <w:lang w:eastAsia="pt-BR"/>
              </w:rPr>
              <w:t>o STJ já reconheceu a possibilidade de responsabilizar a pessoa jurídica responsável pela promoção do evento</w:t>
            </w:r>
            <w:r w:rsidRPr="006D6279">
              <w:rPr>
                <w:rFonts w:ascii="Book Antiqua" w:eastAsia="Times New Roman" w:hAnsi="Book Antiqua" w:cs="Times New Roman"/>
                <w:b/>
                <w:bCs/>
                <w:sz w:val="19"/>
                <w:szCs w:val="19"/>
                <w:lang w:eastAsia="pt-BR"/>
              </w:rPr>
              <w:t>: “</w:t>
            </w:r>
            <w:r w:rsidRPr="006D6279">
              <w:rPr>
                <w:rFonts w:ascii="Book Antiqua" w:eastAsia="Times New Roman" w:hAnsi="Book Antiqua" w:cs="Times New Roman"/>
                <w:b/>
                <w:bCs/>
                <w:i/>
                <w:iCs/>
                <w:sz w:val="19"/>
                <w:szCs w:val="19"/>
                <w:lang w:eastAsia="pt-BR"/>
              </w:rPr>
              <w:t>(...) 4. É fundamental que os estabelecimentos negligentes que fazem pouco caso das leis que amparam o menor também sejam responsabilizados, sem prejuízo da responsabilização direta das pessoas físicas envolvidas em cada caso, com o intuito de dar efetividade à norma de proteção integral à criança e ao adolescente</w:t>
            </w:r>
            <w:r w:rsidRPr="003F409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3F4096">
              <w:rPr>
                <w:rFonts w:ascii="Book Antiqua" w:eastAsia="Times New Roman" w:hAnsi="Book Antiqua" w:cs="Times New Roman"/>
                <w:sz w:val="19"/>
                <w:szCs w:val="19"/>
                <w:lang w:eastAsia="pt-BR"/>
              </w:rPr>
              <w:t>REsp 622707/SC, Rel. Min</w:t>
            </w:r>
            <w:r>
              <w:rPr>
                <w:rFonts w:ascii="Book Antiqua" w:eastAsia="Times New Roman" w:hAnsi="Book Antiqua" w:cs="Times New Roman"/>
                <w:sz w:val="19"/>
                <w:szCs w:val="19"/>
                <w:lang w:eastAsia="pt-BR"/>
              </w:rPr>
              <w:t>.</w:t>
            </w:r>
            <w:r w:rsidRPr="003F4096">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3F4096">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3F409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F4096">
              <w:rPr>
                <w:rFonts w:ascii="Book Antiqua" w:eastAsia="Times New Roman" w:hAnsi="Book Antiqua" w:cs="Times New Roman"/>
                <w:sz w:val="19"/>
                <w:szCs w:val="19"/>
                <w:lang w:eastAsia="pt-BR"/>
              </w:rPr>
              <w:t xml:space="preserve"> 02/02/10 (Info 421)</w:t>
            </w:r>
            <w:r w:rsidR="00CC70E2">
              <w:rPr>
                <w:rFonts w:ascii="Book Antiqua" w:eastAsia="Times New Roman" w:hAnsi="Book Antiqua" w:cs="Times New Roman"/>
                <w:sz w:val="19"/>
                <w:szCs w:val="19"/>
                <w:lang w:eastAsia="pt-BR"/>
              </w:rPr>
              <w:t>.</w:t>
            </w:r>
          </w:p>
          <w:p w14:paraId="3D302E75" w14:textId="2FE2AEBF" w:rsidR="00CC70E2" w:rsidRDefault="00CC70E2" w:rsidP="00E618D0">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sidRPr="00CC70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70E2">
              <w:rPr>
                <w:rFonts w:ascii="Book Antiqua" w:eastAsia="Times New Roman" w:hAnsi="Book Antiqua" w:cs="Times New Roman"/>
                <w:bCs/>
                <w:sz w:val="19"/>
                <w:szCs w:val="19"/>
                <w:lang w:eastAsia="pt-BR"/>
              </w:rPr>
              <w:t>Pelo art. 258</w:t>
            </w:r>
            <w:r>
              <w:rPr>
                <w:rFonts w:ascii="Book Antiqua" w:eastAsia="Times New Roman" w:hAnsi="Book Antiqua" w:cs="Times New Roman"/>
                <w:bCs/>
                <w:sz w:val="19"/>
                <w:szCs w:val="19"/>
                <w:lang w:eastAsia="pt-BR"/>
              </w:rPr>
              <w:t xml:space="preserve"> do ECA</w:t>
            </w:r>
            <w:r w:rsidRPr="00CC70E2">
              <w:rPr>
                <w:rFonts w:ascii="Book Antiqua" w:eastAsia="Times New Roman" w:hAnsi="Book Antiqua" w:cs="Times New Roman"/>
                <w:bCs/>
                <w:sz w:val="19"/>
                <w:szCs w:val="19"/>
                <w:lang w:eastAsia="pt-BR"/>
              </w:rPr>
              <w:t xml:space="preserve">, seria possível apenas o fechamento por até quinze dias, em caso de reincidência. </w:t>
            </w:r>
            <w:r>
              <w:rPr>
                <w:rFonts w:ascii="Book Antiqua" w:eastAsia="Times New Roman" w:hAnsi="Book Antiqua" w:cs="Times New Roman"/>
                <w:bCs/>
                <w:sz w:val="19"/>
                <w:szCs w:val="19"/>
                <w:lang w:eastAsia="pt-BR"/>
              </w:rPr>
              <w:t>Além disso</w:t>
            </w:r>
            <w:r w:rsidRPr="00CC70E2">
              <w:rPr>
                <w:rFonts w:ascii="Book Antiqua" w:eastAsia="Times New Roman" w:hAnsi="Book Antiqua" w:cs="Times New Roman"/>
                <w:bCs/>
                <w:sz w:val="19"/>
                <w:szCs w:val="19"/>
                <w:lang w:eastAsia="pt-BR"/>
              </w:rPr>
              <w:t xml:space="preserve">, o STF não se pronunciou sobre eventual </w:t>
            </w:r>
            <w:r w:rsidRPr="00CC70E2">
              <w:rPr>
                <w:rFonts w:ascii="Book Antiqua" w:eastAsia="Times New Roman" w:hAnsi="Book Antiqua" w:cs="Times New Roman"/>
                <w:bCs/>
                <w:sz w:val="19"/>
                <w:szCs w:val="19"/>
                <w:lang w:eastAsia="pt-BR"/>
              </w:rPr>
              <w:lastRenderedPageBreak/>
              <w:t>inconstitucionalidade do dispositivo.</w:t>
            </w:r>
          </w:p>
          <w:p w14:paraId="6AE8A29A" w14:textId="35FA9402" w:rsidR="00CE469F" w:rsidRDefault="00CE469F" w:rsidP="00E618D0">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469F">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E469F">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inobservância </w:t>
            </w:r>
            <w:r>
              <w:rPr>
                <w:rFonts w:ascii="Book Antiqua" w:eastAsia="Times New Roman" w:hAnsi="Book Antiqua" w:cs="Times New Roman"/>
                <w:sz w:val="19"/>
                <w:szCs w:val="19"/>
                <w:lang w:eastAsia="pt-BR"/>
              </w:rPr>
              <w:t>do art. 149 do ECA</w:t>
            </w:r>
            <w:r>
              <w:rPr>
                <w:rStyle w:val="Refdenotaderodap"/>
                <w:rFonts w:ascii="Book Antiqua" w:eastAsia="Times New Roman" w:hAnsi="Book Antiqua" w:cs="Times New Roman"/>
                <w:sz w:val="19"/>
                <w:szCs w:val="19"/>
                <w:lang w:eastAsia="pt-BR"/>
              </w:rPr>
              <w:footnoteReference w:id="45"/>
            </w:r>
            <w:r w:rsidRPr="00C06C84">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shd w:val="clear" w:color="auto" w:fill="F7CAAC" w:themeFill="accent2" w:themeFillTint="66"/>
                <w:lang w:eastAsia="pt-BR"/>
              </w:rPr>
              <w:t>caracteriza a infração administrativa</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prevista no art. 258 do ECA.</w:t>
            </w:r>
            <w:r>
              <w:rPr>
                <w:rFonts w:ascii="Book Antiqua" w:eastAsia="Times New Roman" w:hAnsi="Book Antiqua" w:cs="Times New Roman"/>
                <w:sz w:val="19"/>
                <w:szCs w:val="19"/>
                <w:lang w:eastAsia="pt-BR"/>
              </w:rPr>
              <w:t xml:space="preserve"> Por conta disso</w:t>
            </w:r>
            <w:r w:rsidRPr="00CE469F">
              <w:rPr>
                <w:rFonts w:ascii="Book Antiqua" w:eastAsia="Times New Roman" w:hAnsi="Book Antiqua" w:cs="Times New Roman"/>
                <w:sz w:val="19"/>
                <w:szCs w:val="19"/>
                <w:lang w:eastAsia="pt-BR"/>
              </w:rPr>
              <w:t>, a doutrina explica que não se caracteriza</w:t>
            </w:r>
            <w:r>
              <w:rPr>
                <w:rFonts w:ascii="Book Antiqua" w:eastAsia="Times New Roman" w:hAnsi="Book Antiqua" w:cs="Times New Roman"/>
                <w:sz w:val="19"/>
                <w:szCs w:val="19"/>
                <w:lang w:eastAsia="pt-BR"/>
              </w:rPr>
              <w:t>rá</w:t>
            </w:r>
            <w:r w:rsidRPr="00CE469F">
              <w:rPr>
                <w:rFonts w:ascii="Book Antiqua" w:eastAsia="Times New Roman" w:hAnsi="Book Antiqua" w:cs="Times New Roman"/>
                <w:sz w:val="19"/>
                <w:szCs w:val="19"/>
                <w:lang w:eastAsia="pt-BR"/>
              </w:rPr>
              <w:t xml:space="preserve"> a infração </w:t>
            </w:r>
            <w:r>
              <w:rPr>
                <w:rFonts w:ascii="Book Antiqua" w:eastAsia="Times New Roman" w:hAnsi="Book Antiqua" w:cs="Times New Roman"/>
                <w:sz w:val="19"/>
                <w:szCs w:val="19"/>
                <w:lang w:eastAsia="pt-BR"/>
              </w:rPr>
              <w:t>administrativa do art. 258,</w:t>
            </w:r>
            <w:r w:rsidRPr="00CE469F">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highlight w:val="yellow"/>
                <w:lang w:eastAsia="pt-BR"/>
              </w:rPr>
              <w:t>quando forem cumpridas as condições da portaria ou alvará judicial</w:t>
            </w:r>
            <w:r w:rsidRPr="00CE469F">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Fonte: </w:t>
            </w:r>
            <w:r w:rsidRPr="00CE469F">
              <w:rPr>
                <w:rFonts w:ascii="Book Antiqua" w:eastAsia="Times New Roman" w:hAnsi="Book Antiqua" w:cs="Times New Roman"/>
                <w:sz w:val="19"/>
                <w:szCs w:val="19"/>
                <w:lang w:eastAsia="pt-BR"/>
              </w:rPr>
              <w:t>CUNHA, Rogério Sanches; LÉPORE, Paulo Eduardo; ROSSATO, Luciano Alves. Estatuto da Criança e do adolescente: Lei nº 8.069/90 comentado artigo por artigo. 9a ed. rev., atual. e ampl. São Paulo: Saraiva, 2017, p. 636).</w:t>
            </w:r>
          </w:p>
          <w:p w14:paraId="203CFB94" w14:textId="23727D91" w:rsidR="00812C51" w:rsidRDefault="00812C51" w:rsidP="00812C51">
            <w:pPr>
              <w:spacing w:before="100" w:beforeAutospacing="1" w:after="100" w:afterAutospacing="1"/>
              <w:jc w:val="both"/>
              <w:rPr>
                <w:rFonts w:ascii="Book Antiqua" w:eastAsia="Times New Roman" w:hAnsi="Book Antiqua" w:cs="Times New Roman"/>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2C51">
              <w:rPr>
                <w:rFonts w:ascii="Book Antiqua" w:eastAsia="Times New Roman" w:hAnsi="Book Antiqua" w:cs="Times New Roman"/>
                <w:bCs/>
                <w:sz w:val="19"/>
                <w:szCs w:val="19"/>
                <w:lang w:eastAsia="pt-BR"/>
              </w:rPr>
              <w:t xml:space="preserve">Com relação às infrações administrativas previstas no </w:t>
            </w:r>
            <w:r w:rsidR="001515FC">
              <w:rPr>
                <w:rFonts w:ascii="Book Antiqua" w:eastAsia="Times New Roman" w:hAnsi="Book Antiqua" w:cs="Times New Roman"/>
                <w:bCs/>
                <w:sz w:val="19"/>
                <w:szCs w:val="19"/>
                <w:lang w:eastAsia="pt-BR"/>
              </w:rPr>
              <w:t>ECA</w:t>
            </w:r>
            <w:r w:rsidRPr="00812C51">
              <w:rPr>
                <w:rFonts w:ascii="Book Antiqua" w:eastAsia="Times New Roman" w:hAnsi="Book Antiqua" w:cs="Times New Roman"/>
                <w:bCs/>
                <w:sz w:val="19"/>
                <w:szCs w:val="19"/>
                <w:lang w:eastAsia="pt-BR"/>
              </w:rPr>
              <w:t xml:space="preserve">, assinale </w:t>
            </w:r>
            <w:r>
              <w:rPr>
                <w:rFonts w:ascii="Book Antiqua" w:eastAsia="Times New Roman" w:hAnsi="Book Antiqua" w:cs="Times New Roman"/>
                <w:bCs/>
                <w:sz w:val="19"/>
                <w:szCs w:val="19"/>
                <w:lang w:eastAsia="pt-BR"/>
              </w:rPr>
              <w:t xml:space="preserve">a alternativa correta: </w:t>
            </w:r>
            <w:r w:rsidRPr="00812C51">
              <w:rPr>
                <w:rFonts w:ascii="Book Antiqua" w:eastAsia="Times New Roman" w:hAnsi="Book Antiqua" w:cs="Times New Roman"/>
                <w:bCs/>
                <w:sz w:val="19"/>
                <w:szCs w:val="19"/>
                <w:lang w:eastAsia="pt-BR"/>
              </w:rPr>
              <w:t>Incorre em infração administrativa o empresário ou o responsável pelo estabelecimento que deixar de observar as previsões legais sobre o acesso de criança ou adolescente aos locais de diversão, ou sobre a sua participação no espetáculo.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258, ECA.</w:t>
            </w:r>
          </w:p>
          <w:p w14:paraId="4A769CB3" w14:textId="47B131EB" w:rsidR="00CE469F" w:rsidRDefault="00CE469F" w:rsidP="00E618D0">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sidRPr="00CC70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CE469F">
              <w:rPr>
                <w:rFonts w:ascii="Book Antiqua" w:eastAsia="Times New Roman" w:hAnsi="Book Antiqua" w:cs="Times New Roman"/>
                <w:bCs/>
                <w:sz w:val="19"/>
                <w:szCs w:val="19"/>
                <w:lang w:eastAsia="pt-BR"/>
              </w:rPr>
              <w:t xml:space="preserve"> sujeito ativo </w:t>
            </w:r>
            <w:r>
              <w:rPr>
                <w:rFonts w:ascii="Book Antiqua" w:eastAsia="Times New Roman" w:hAnsi="Book Antiqua" w:cs="Times New Roman"/>
                <w:bCs/>
                <w:sz w:val="19"/>
                <w:szCs w:val="19"/>
                <w:lang w:eastAsia="pt-BR"/>
              </w:rPr>
              <w:t>da</w:t>
            </w:r>
            <w:r w:rsidRPr="00CE469F">
              <w:rPr>
                <w:rFonts w:ascii="Book Antiqua" w:eastAsia="Times New Roman" w:hAnsi="Book Antiqua" w:cs="Times New Roman"/>
                <w:bCs/>
                <w:sz w:val="19"/>
                <w:szCs w:val="19"/>
                <w:lang w:eastAsia="pt-BR"/>
              </w:rPr>
              <w:t xml:space="preserve"> infração administrativa</w:t>
            </w:r>
            <w:r>
              <w:rPr>
                <w:rFonts w:ascii="Book Antiqua" w:eastAsia="Times New Roman" w:hAnsi="Book Antiqua" w:cs="Times New Roman"/>
                <w:bCs/>
                <w:sz w:val="19"/>
                <w:szCs w:val="19"/>
                <w:lang w:eastAsia="pt-BR"/>
              </w:rPr>
              <w:t xml:space="preserve"> do art. 258 do ECA</w:t>
            </w:r>
            <w:r w:rsidRPr="00CE469F">
              <w:rPr>
                <w:rFonts w:ascii="Book Antiqua" w:eastAsia="Times New Roman" w:hAnsi="Book Antiqua" w:cs="Times New Roman"/>
                <w:bCs/>
                <w:sz w:val="19"/>
                <w:szCs w:val="19"/>
                <w:lang w:eastAsia="pt-BR"/>
              </w:rPr>
              <w:t xml:space="preserve"> é o </w:t>
            </w:r>
            <w:r w:rsidRPr="00CE469F">
              <w:rPr>
                <w:rFonts w:ascii="Book Antiqua" w:eastAsia="Times New Roman" w:hAnsi="Book Antiqua" w:cs="Times New Roman"/>
                <w:b/>
                <w:sz w:val="19"/>
                <w:szCs w:val="19"/>
                <w:highlight w:val="yellow"/>
                <w:lang w:eastAsia="pt-BR"/>
              </w:rPr>
              <w:t>responsável pelo estabelecimento</w:t>
            </w:r>
            <w:r w:rsidRPr="00CE469F">
              <w:rPr>
                <w:rFonts w:ascii="Book Antiqua" w:eastAsia="Times New Roman" w:hAnsi="Book Antiqua" w:cs="Times New Roman"/>
                <w:bCs/>
                <w:sz w:val="19"/>
                <w:szCs w:val="19"/>
                <w:lang w:eastAsia="pt-BR"/>
              </w:rPr>
              <w:t xml:space="preserve"> ou o </w:t>
            </w:r>
            <w:r w:rsidRPr="00CE469F">
              <w:rPr>
                <w:rFonts w:ascii="Book Antiqua" w:eastAsia="Times New Roman" w:hAnsi="Book Antiqua" w:cs="Times New Roman"/>
                <w:b/>
                <w:sz w:val="19"/>
                <w:szCs w:val="19"/>
                <w:highlight w:val="yellow"/>
                <w:lang w:eastAsia="pt-BR"/>
              </w:rPr>
              <w:t>empresário responsável</w:t>
            </w:r>
            <w:r w:rsidRPr="00CE469F">
              <w:rPr>
                <w:rFonts w:ascii="Book Antiqua" w:eastAsia="Times New Roman" w:hAnsi="Book Antiqua" w:cs="Times New Roman"/>
                <w:bCs/>
                <w:sz w:val="19"/>
                <w:szCs w:val="19"/>
                <w:lang w:eastAsia="pt-BR"/>
              </w:rPr>
              <w:t xml:space="preserve">. </w:t>
            </w:r>
          </w:p>
          <w:p w14:paraId="4E467FF3" w14:textId="4AAAD4C7" w:rsidR="00303A65" w:rsidRPr="00303A65" w:rsidRDefault="00303A65" w:rsidP="00E618D0">
            <w:pPr>
              <w:spacing w:before="100" w:beforeAutospacing="1" w:after="100" w:afterAutospacing="1"/>
              <w:jc w:val="both"/>
              <w:rPr>
                <w:rFonts w:ascii="Book Antiqua" w:hAnsi="Book Antiqua" w:cs="Times New Roman"/>
                <w:bCs/>
                <w:color w:val="FF0000"/>
                <w:sz w:val="19"/>
                <w:szCs w:val="19"/>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3A65">
              <w:rPr>
                <w:rFonts w:ascii="Book Antiqua" w:eastAsia="Times New Roman" w:hAnsi="Book Antiqua" w:cs="Times New Roman"/>
                <w:bCs/>
                <w:sz w:val="19"/>
                <w:szCs w:val="19"/>
                <w:lang w:eastAsia="pt-BR"/>
              </w:rPr>
              <w:t>No ECA, ressalvado o fechamento da unidade de entidade governamental (</w:t>
            </w:r>
            <w:r>
              <w:rPr>
                <w:rFonts w:ascii="Book Antiqua" w:eastAsia="Times New Roman" w:hAnsi="Book Antiqua" w:cs="Times New Roman"/>
                <w:bCs/>
                <w:sz w:val="19"/>
                <w:szCs w:val="19"/>
                <w:lang w:eastAsia="pt-BR"/>
              </w:rPr>
              <w:t>a</w:t>
            </w:r>
            <w:r w:rsidRPr="00303A65">
              <w:rPr>
                <w:rFonts w:ascii="Book Antiqua" w:eastAsia="Times New Roman" w:hAnsi="Book Antiqua" w:cs="Times New Roman"/>
                <w:bCs/>
                <w:sz w:val="19"/>
                <w:szCs w:val="19"/>
                <w:lang w:eastAsia="pt-BR"/>
              </w:rPr>
              <w:t>rt. 97, I, d), todas as demais hipóteses de fechamento serão pelo prazo máximo de 15 dias e em virtude de reincidência.</w:t>
            </w:r>
          </w:p>
        </w:tc>
      </w:tr>
    </w:tbl>
    <w:p w14:paraId="4E467FF5" w14:textId="729D4B6E" w:rsidR="009D5D45" w:rsidRPr="001515FC" w:rsidRDefault="009D5D45" w:rsidP="00A17C2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lastRenderedPageBreak/>
        <w:t xml:space="preserve">        </w:t>
      </w:r>
      <w:r w:rsidRPr="003F1D44">
        <w:rPr>
          <w:rFonts w:ascii="Book Antiqua" w:eastAsia="Times New Roman" w:hAnsi="Book Antiqua" w:cs="Times New Roman"/>
          <w:b/>
          <w:bCs/>
          <w:color w:val="000000"/>
          <w:sz w:val="19"/>
          <w:szCs w:val="19"/>
          <w:highlight w:val="magenta"/>
          <w:lang w:eastAsia="pt-BR"/>
        </w:rPr>
        <w:t>Art. 258-A</w:t>
      </w:r>
      <w:r w:rsidRPr="001943B0">
        <w:rPr>
          <w:rFonts w:ascii="Book Antiqua" w:eastAsia="Times New Roman" w:hAnsi="Book Antiqua" w:cs="Times New Roman"/>
          <w:color w:val="000000"/>
          <w:sz w:val="19"/>
          <w:szCs w:val="19"/>
          <w:lang w:eastAsia="pt-BR"/>
        </w:rPr>
        <w:t>.</w:t>
      </w:r>
      <w:r w:rsidRPr="001943B0">
        <w:rPr>
          <w:rFonts w:ascii="Book Antiqua" w:eastAsia="Times New Roman" w:hAnsi="Book Antiqua" w:cs="Times New Roman"/>
          <w:color w:val="000000"/>
          <w:sz w:val="19"/>
          <w:szCs w:val="19"/>
          <w:lang w:val="en-US" w:eastAsia="pt-BR"/>
        </w:rPr>
        <w:t xml:space="preserve">  </w:t>
      </w:r>
      <w:r w:rsidRPr="001515FC">
        <w:rPr>
          <w:rFonts w:ascii="Book Antiqua" w:eastAsia="Times New Roman" w:hAnsi="Book Antiqua" w:cs="Times New Roman"/>
          <w:b/>
          <w:bCs/>
          <w:caps/>
          <w:color w:val="000000"/>
          <w:sz w:val="19"/>
          <w:szCs w:val="19"/>
          <w:highlight w:val="green"/>
          <w:lang w:eastAsia="pt-BR"/>
        </w:rPr>
        <w:t>Deixar</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yellow"/>
          <w:lang w:eastAsia="pt-BR"/>
        </w:rPr>
        <w:t>a autoridade competente</w:t>
      </w:r>
      <w:r w:rsidRPr="007E6B40">
        <w:rPr>
          <w:rFonts w:ascii="Book Antiqua" w:eastAsia="Times New Roman" w:hAnsi="Book Antiqua" w:cs="Times New Roman"/>
          <w:b/>
          <w:bCs/>
          <w:color w:val="000000"/>
          <w:sz w:val="19"/>
          <w:szCs w:val="19"/>
          <w:lang w:eastAsia="pt-BR"/>
        </w:rPr>
        <w:t xml:space="preserve"> de </w:t>
      </w:r>
      <w:r w:rsidRPr="001515FC">
        <w:rPr>
          <w:rFonts w:ascii="Book Antiqua" w:eastAsia="Times New Roman" w:hAnsi="Book Antiqua" w:cs="Times New Roman"/>
          <w:b/>
          <w:bCs/>
          <w:caps/>
          <w:color w:val="000000"/>
          <w:sz w:val="19"/>
          <w:szCs w:val="19"/>
          <w:highlight w:val="green"/>
          <w:lang w:eastAsia="pt-BR"/>
        </w:rPr>
        <w:t>providenciar</w:t>
      </w:r>
      <w:r w:rsidRPr="007E6B40">
        <w:rPr>
          <w:rFonts w:ascii="Book Antiqua" w:eastAsia="Times New Roman" w:hAnsi="Book Antiqua" w:cs="Times New Roman"/>
          <w:b/>
          <w:bCs/>
          <w:color w:val="000000"/>
          <w:sz w:val="19"/>
          <w:szCs w:val="19"/>
          <w:lang w:eastAsia="pt-BR"/>
        </w:rPr>
        <w:t xml:space="preserve"> a instalação e operacionalização dos cadastros previstos no art. 50 e no § 11 do art. 101 desta Lei</w:t>
      </w:r>
      <w:r w:rsidRPr="00C0609C">
        <w:rPr>
          <w:rFonts w:ascii="Book Antiqua" w:eastAsia="Times New Roman" w:hAnsi="Book Antiqua" w:cs="Times New Roman"/>
          <w:color w:val="000000"/>
          <w:sz w:val="16"/>
          <w:szCs w:val="16"/>
          <w:lang w:eastAsia="pt-BR"/>
        </w:rPr>
        <w:t>: </w:t>
      </w:r>
      <w:hyperlink r:id="rId597"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003F1D44" w:rsidRPr="00C0609C">
        <w:rPr>
          <w:rFonts w:ascii="Book Antiqua" w:eastAsia="Times New Roman" w:hAnsi="Book Antiqua" w:cs="Times New Roman"/>
          <w:sz w:val="16"/>
          <w:szCs w:val="16"/>
          <w:lang w:eastAsia="pt-BR"/>
        </w:rPr>
        <w:t xml:space="preserve"> </w:t>
      </w:r>
      <w:r w:rsidR="003F1D44" w:rsidRPr="00C0609C">
        <w:rPr>
          <w:rFonts w:ascii="Book Antiqua" w:hAnsi="Book Antiqua" w:cs="Times New Roman"/>
          <w:b/>
          <w:color w:val="FF0000"/>
          <w:sz w:val="16"/>
          <w:szCs w:val="16"/>
          <w:u w:val="single"/>
        </w:rPr>
        <w:t>(MPCE-2011)</w:t>
      </w:r>
      <w:r w:rsidR="000F5373" w:rsidRPr="00C0609C">
        <w:rPr>
          <w:rFonts w:ascii="Book Antiqua" w:hAnsi="Book Antiqua" w:cs="Times New Roman"/>
          <w:b/>
          <w:color w:val="FF0000"/>
          <w:sz w:val="16"/>
          <w:szCs w:val="16"/>
        </w:rPr>
        <w:t xml:space="preserve"> </w:t>
      </w:r>
      <w:r w:rsidR="000F5373" w:rsidRPr="00C0609C">
        <w:rPr>
          <w:rFonts w:ascii="Book Antiqua" w:eastAsia="Times New Roman" w:hAnsi="Book Antiqua" w:cs="Times New Roman"/>
          <w:b/>
          <w:bCs/>
          <w:color w:val="FF0000"/>
          <w:sz w:val="16"/>
          <w:szCs w:val="16"/>
          <w:u w:val="single"/>
          <w:lang w:eastAsia="pt-BR"/>
        </w:rPr>
        <w:t>(MPSP-2022)</w:t>
      </w:r>
      <w:r w:rsidR="001515FC">
        <w:rPr>
          <w:rFonts w:ascii="Book Antiqua" w:eastAsia="Times New Roman" w:hAnsi="Book Antiqua" w:cs="Times New Roman"/>
          <w:b/>
          <w:bCs/>
          <w:color w:val="FF0000"/>
          <w:sz w:val="16"/>
          <w:szCs w:val="16"/>
          <w:lang w:eastAsia="pt-BR"/>
        </w:rPr>
        <w:t xml:space="preserve"> </w:t>
      </w:r>
      <w:r w:rsidR="001515FC">
        <w:rPr>
          <w:rFonts w:ascii="Book Antiqua" w:eastAsia="Times New Roman" w:hAnsi="Book Antiqua" w:cs="Times New Roman"/>
          <w:b/>
          <w:bCs/>
          <w:color w:val="FF0000"/>
          <w:sz w:val="16"/>
          <w:szCs w:val="16"/>
          <w:u w:val="single"/>
          <w:lang w:eastAsia="pt-BR"/>
        </w:rPr>
        <w:t>(MPRS-2023)</w:t>
      </w:r>
    </w:p>
    <w:p w14:paraId="4E467FF6" w14:textId="1D8EFC9F" w:rsidR="009D5D45" w:rsidRDefault="009D5D45" w:rsidP="00A17C2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943B0">
        <w:rPr>
          <w:rFonts w:ascii="Book Antiqua" w:eastAsia="Times New Roman" w:hAnsi="Book Antiqua" w:cs="Times New Roman"/>
          <w:color w:val="000000"/>
          <w:sz w:val="19"/>
          <w:szCs w:val="19"/>
          <w:lang w:eastAsia="pt-BR"/>
        </w:rPr>
        <w:t xml:space="preserve">        Pena - </w:t>
      </w:r>
      <w:r w:rsidRPr="000F5373">
        <w:rPr>
          <w:rFonts w:ascii="Book Antiqua" w:eastAsia="Times New Roman" w:hAnsi="Book Antiqua" w:cs="Times New Roman"/>
          <w:b/>
          <w:bCs/>
          <w:color w:val="000000"/>
          <w:sz w:val="19"/>
          <w:szCs w:val="19"/>
          <w:highlight w:val="cyan"/>
          <w:lang w:eastAsia="pt-BR"/>
        </w:rPr>
        <w:t>multa</w:t>
      </w:r>
      <w:r w:rsidRPr="000F5373">
        <w:rPr>
          <w:rFonts w:ascii="Book Antiqua" w:eastAsia="Times New Roman" w:hAnsi="Book Antiqua" w:cs="Times New Roman"/>
          <w:b/>
          <w:b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 xml:space="preserve">de </w:t>
      </w:r>
      <w:r w:rsidRPr="000F5373">
        <w:rPr>
          <w:rFonts w:ascii="Book Antiqua" w:eastAsia="Times New Roman" w:hAnsi="Book Antiqua" w:cs="Times New Roman"/>
          <w:b/>
          <w:bCs/>
          <w:color w:val="000000"/>
          <w:sz w:val="19"/>
          <w:szCs w:val="19"/>
          <w:highlight w:val="yellow"/>
          <w:lang w:eastAsia="pt-BR"/>
        </w:rPr>
        <w:t>R$ 1.000,00 (mil reais)</w:t>
      </w:r>
      <w:r w:rsidRPr="001943B0">
        <w:rPr>
          <w:rFonts w:ascii="Book Antiqua" w:eastAsia="Times New Roman" w:hAnsi="Book Antiqua" w:cs="Times New Roman"/>
          <w:color w:val="000000"/>
          <w:sz w:val="19"/>
          <w:szCs w:val="19"/>
          <w:lang w:eastAsia="pt-BR"/>
        </w:rPr>
        <w:t xml:space="preserve"> a </w:t>
      </w:r>
      <w:r w:rsidRPr="000F5373">
        <w:rPr>
          <w:rFonts w:ascii="Book Antiqua" w:eastAsia="Times New Roman" w:hAnsi="Book Antiqua" w:cs="Times New Roman"/>
          <w:b/>
          <w:bCs/>
          <w:color w:val="000000"/>
          <w:sz w:val="19"/>
          <w:szCs w:val="19"/>
          <w:highlight w:val="yellow"/>
          <w:lang w:eastAsia="pt-BR"/>
        </w:rPr>
        <w:t>R$ 3.000,00 (três mil reais</w:t>
      </w:r>
      <w:r w:rsidRPr="00C0609C">
        <w:rPr>
          <w:rFonts w:ascii="Book Antiqua" w:eastAsia="Times New Roman" w:hAnsi="Book Antiqua" w:cs="Times New Roman"/>
          <w:b/>
          <w:bCs/>
          <w:color w:val="000000"/>
          <w:sz w:val="18"/>
          <w:szCs w:val="18"/>
          <w:highlight w:val="yellow"/>
          <w:lang w:eastAsia="pt-BR"/>
        </w:rPr>
        <w:t>)</w:t>
      </w:r>
      <w:r w:rsidRPr="00C0609C">
        <w:rPr>
          <w:rFonts w:ascii="Book Antiqua" w:eastAsia="Times New Roman" w:hAnsi="Book Antiqua" w:cs="Times New Roman"/>
          <w:color w:val="000000"/>
          <w:sz w:val="18"/>
          <w:szCs w:val="18"/>
          <w:lang w:eastAsia="pt-BR"/>
        </w:rPr>
        <w:t>. </w:t>
      </w:r>
      <w:hyperlink r:id="rId598"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000F5373" w:rsidRPr="00C0609C">
        <w:rPr>
          <w:rFonts w:ascii="Book Antiqua" w:eastAsia="Times New Roman" w:hAnsi="Book Antiqua" w:cs="Times New Roman"/>
          <w:color w:val="0000FF"/>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1C0E88" w14:paraId="32A9529E" w14:textId="77777777" w:rsidTr="00F25632">
        <w:tc>
          <w:tcPr>
            <w:tcW w:w="8494" w:type="dxa"/>
            <w:shd w:val="clear" w:color="auto" w:fill="FFF2CC" w:themeFill="accent4" w:themeFillTint="33"/>
          </w:tcPr>
          <w:p w14:paraId="3544214A" w14:textId="574CFF2A" w:rsidR="001C0E88" w:rsidRDefault="001C0E88" w:rsidP="00F25632">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50. (...) </w:t>
            </w:r>
          </w:p>
          <w:p w14:paraId="264F9391" w14:textId="77777777" w:rsid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3</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 inscrição de postulantes à adoção será precedida de um período de preparação psicossocial e jurídica, orientado pela equipe técnica da Justiça da Infância e da Juventude, preferencialmente com apoio dos técnicos responsáveis pela execução da política municipal de garantia do direito à convivência familiar. (Incluído pela Lei nº 12.010, de 2009)</w:t>
            </w:r>
          </w:p>
          <w:p w14:paraId="2B4E6A74" w14:textId="4CC11501"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4</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Sempre que possível e recomendável, a preparação referida no § 3 o deste artigo incluirá o contato com crianças e adolescentes em acolhimento familiar ou institucional em condições de serem adotados, a ser realizado sob a orientação, supervisão e avaliação da equipe técnica da Justiça da Infância e da Juventude, com apoio dos técnicos responsáveis pelo programa de acolhimento e pela execução da política municipal de garantia do direito à convivência familiar. (Incluído pela Lei nº 12.010, de 2009) Vigência</w:t>
            </w:r>
          </w:p>
          <w:p w14:paraId="69E05917" w14:textId="77777777"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5º Serão criados e implementados cadastros estaduais, distrital e nacional de crianças e adolescentes em condições de serem adotados e de pessoas ou casais habilitados à adoção, que deverão obrigatoriamente ser consultados pela autoridade judiciária em qualquer procedimento de adoção, ressalvadas as hipóteses do § 13 deste artigo e as particularidades das crianças e adolescentes indígenas ou provenientes de comunidade remanescente de quilombo previstas no inciso II do § 6º do art.  28 desta Lei.   (Redação dada pela Lei nº 14.979, de 2024)</w:t>
            </w:r>
          </w:p>
          <w:p w14:paraId="08926544" w14:textId="46FDA961"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6</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Haverá cadastros distintos para pessoas ou casais residentes fora do País, que somente serão consultados na inexistência de postulantes nacionais habilitados nos cadastros mencionados no § 5 o deste artigo. (Incluído pela Lei nº 12.010, de 2009) Vigência</w:t>
            </w:r>
          </w:p>
          <w:p w14:paraId="036B4FA1" w14:textId="1DCEC283"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7</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As autoridades estaduais e federais em matéria de adoção terão acesso integral aos cadastros, incumbindo-lhes a troca de informações e a cooperação mútua, para melhoria do sistema. (Incluído pela Lei nº 12.010, de 2009) Vigência</w:t>
            </w:r>
          </w:p>
          <w:p w14:paraId="11BDE855" w14:textId="0CA094FD" w:rsid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8</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 autoridade judiciária providenciará, no prazo de 48 (quarenta e oito) horas, a inscrição das crianças e adolescentes em condições de serem adotados que não tiveram colocação familiar na comarca de origem, e das pessoas ou casais que tiveram deferida sua habilitação à adoção nos cadastros estadual e nacional referidos no § 5 o deste artigo, sob pena de responsabilidade. (Incluído pela Lei nº 12.010, de 2009)</w:t>
            </w:r>
            <w:r>
              <w:rPr>
                <w:rFonts w:ascii="Book Antiqua" w:eastAsia="Times New Roman" w:hAnsi="Book Antiqua" w:cs="Times New Roman"/>
                <w:bCs/>
                <w:sz w:val="18"/>
                <w:szCs w:val="18"/>
                <w:lang w:eastAsia="pt-BR"/>
              </w:rPr>
              <w:t xml:space="preserve"> (...)</w:t>
            </w:r>
          </w:p>
          <w:p w14:paraId="3D86AD31" w14:textId="77777777" w:rsidR="001C0E88" w:rsidRDefault="001C0E88" w:rsidP="00F25632">
            <w:pPr>
              <w:ind w:firstLine="451"/>
              <w:jc w:val="both"/>
              <w:rPr>
                <w:rFonts w:ascii="Book Antiqua" w:eastAsia="Times New Roman" w:hAnsi="Book Antiqua" w:cs="Times New Roman"/>
                <w:bCs/>
                <w:sz w:val="18"/>
                <w:szCs w:val="18"/>
                <w:lang w:eastAsia="pt-BR"/>
              </w:rPr>
            </w:pPr>
          </w:p>
          <w:p w14:paraId="72AEFFFF" w14:textId="71A82390" w:rsidR="001C0E88" w:rsidRPr="009D0181" w:rsidRDefault="001C0E88" w:rsidP="00F25632">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r>
              <w:rPr>
                <w:rFonts w:ascii="Book Antiqua" w:eastAsia="Times New Roman" w:hAnsi="Book Antiqua" w:cs="Times New Roman"/>
                <w:bCs/>
                <w:sz w:val="18"/>
                <w:szCs w:val="18"/>
                <w:lang w:eastAsia="pt-BR"/>
              </w:rPr>
              <w:t xml:space="preserve"> (...)</w:t>
            </w:r>
          </w:p>
          <w:p w14:paraId="4DE3AE7A" w14:textId="65978871" w:rsidR="001C0E88" w:rsidRPr="001C0E88" w:rsidRDefault="001C0E88" w:rsidP="001C0E88">
            <w:pPr>
              <w:ind w:firstLine="451"/>
              <w:jc w:val="both"/>
            </w:pPr>
            <w:r w:rsidRPr="001C0E88">
              <w:rPr>
                <w:rFonts w:ascii="Book Antiqua" w:eastAsia="Times New Roman" w:hAnsi="Book Antiqua" w:cs="Times New Roman"/>
                <w:bCs/>
                <w:sz w:val="18"/>
                <w:szCs w:val="18"/>
                <w:lang w:eastAsia="pt-BR"/>
              </w:rPr>
              <w:t>§ 11.  A autoridade judiciária manterá, em cada comarca ou foro regional, um cadastro contendo informações atualizadas sobre as crianças e adolescentes em regime de acolhimento familiar e institucional sob sua responsabilidade, com informações pormenorizadas sobre a situação jurídica de cada um, bem como as providências tomadas para sua reintegração familiar ou colocação em família substituta, em qualquer das modalidades previstas no art. 28 desta Lei. (Incluído pela Lei nº 12.010, de 2009)</w:t>
            </w:r>
          </w:p>
        </w:tc>
      </w:tr>
    </w:tbl>
    <w:p w14:paraId="4E467FF7" w14:textId="2F558A59" w:rsidR="009D5D45" w:rsidRPr="001C0E88" w:rsidRDefault="009D5D45" w:rsidP="00A17C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color w:val="000000"/>
          <w:sz w:val="19"/>
          <w:szCs w:val="19"/>
          <w:lang w:eastAsia="pt-BR"/>
        </w:rPr>
        <w:lastRenderedPageBreak/>
        <w:t xml:space="preserve">        </w:t>
      </w:r>
      <w:r w:rsidRPr="003F1D44">
        <w:rPr>
          <w:rFonts w:ascii="Book Antiqua" w:eastAsia="Times New Roman" w:hAnsi="Book Antiqua" w:cs="Times New Roman"/>
          <w:b/>
          <w:bCs/>
          <w:color w:val="000000"/>
          <w:sz w:val="19"/>
          <w:szCs w:val="19"/>
          <w:highlight w:val="magenta"/>
          <w:lang w:eastAsia="pt-BR"/>
        </w:rPr>
        <w:t>Parágrafo único</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aps/>
          <w:color w:val="000000"/>
          <w:sz w:val="19"/>
          <w:szCs w:val="19"/>
          <w:highlight w:val="green"/>
          <w:lang w:eastAsia="pt-BR"/>
        </w:rPr>
        <w:t>Incorre</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cyan"/>
          <w:lang w:eastAsia="pt-BR"/>
        </w:rPr>
        <w:t>nas mesmas penas</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yellow"/>
          <w:lang w:eastAsia="pt-BR"/>
        </w:rPr>
        <w:t>a autoridade</w:t>
      </w:r>
      <w:r w:rsidRPr="007E6B40">
        <w:rPr>
          <w:rFonts w:ascii="Book Antiqua" w:eastAsia="Times New Roman" w:hAnsi="Book Antiqua" w:cs="Times New Roman"/>
          <w:b/>
          <w:bCs/>
          <w:color w:val="000000"/>
          <w:sz w:val="19"/>
          <w:szCs w:val="19"/>
          <w:lang w:eastAsia="pt-BR"/>
        </w:rPr>
        <w:t xml:space="preserve"> que </w:t>
      </w:r>
      <w:r w:rsidRPr="001515FC">
        <w:rPr>
          <w:rFonts w:ascii="Book Antiqua" w:eastAsia="Times New Roman" w:hAnsi="Book Antiqua" w:cs="Times New Roman"/>
          <w:b/>
          <w:bCs/>
          <w:caps/>
          <w:color w:val="000000"/>
          <w:sz w:val="19"/>
          <w:szCs w:val="19"/>
          <w:highlight w:val="green"/>
          <w:lang w:eastAsia="pt-BR"/>
        </w:rPr>
        <w:t>deixa de efetuar</w:t>
      </w:r>
      <w:r w:rsidRPr="007E6B40">
        <w:rPr>
          <w:rFonts w:ascii="Book Antiqua" w:eastAsia="Times New Roman" w:hAnsi="Book Antiqua" w:cs="Times New Roman"/>
          <w:b/>
          <w:bCs/>
          <w:color w:val="000000"/>
          <w:sz w:val="19"/>
          <w:szCs w:val="19"/>
          <w:lang w:eastAsia="pt-BR"/>
        </w:rPr>
        <w:t xml:space="preserve"> o cadastramento de crianças e de adolescentes em condições de serem adotadas, de pessoas ou casais habilitados à adoção e de crianças e adolescentes em regime de acolhimento institucional ou familiar</w:t>
      </w:r>
      <w:r w:rsidRPr="00C0609C">
        <w:rPr>
          <w:rFonts w:ascii="Book Antiqua" w:eastAsia="Times New Roman" w:hAnsi="Book Antiqua" w:cs="Times New Roman"/>
          <w:color w:val="000000"/>
          <w:sz w:val="18"/>
          <w:szCs w:val="18"/>
          <w:lang w:eastAsia="pt-BR"/>
        </w:rPr>
        <w:t xml:space="preserve">. </w:t>
      </w:r>
      <w:hyperlink r:id="rId599"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Pr="00C0609C">
        <w:rPr>
          <w:rFonts w:ascii="Book Antiqua" w:eastAsia="Times New Roman" w:hAnsi="Book Antiqua" w:cs="Times New Roman"/>
          <w:sz w:val="16"/>
          <w:szCs w:val="16"/>
          <w:lang w:eastAsia="pt-BR"/>
        </w:rPr>
        <w:t> </w:t>
      </w:r>
      <w:r w:rsidR="003F1D44" w:rsidRPr="00C0609C">
        <w:rPr>
          <w:rFonts w:ascii="Book Antiqua" w:hAnsi="Book Antiqua" w:cs="Times New Roman"/>
          <w:b/>
          <w:color w:val="FF0000"/>
          <w:sz w:val="16"/>
          <w:szCs w:val="16"/>
          <w:u w:val="single"/>
        </w:rPr>
        <w:t>(MPCE-2011)</w:t>
      </w:r>
      <w:r w:rsidR="001C0E88">
        <w:rPr>
          <w:rFonts w:ascii="Book Antiqua" w:hAnsi="Book Antiqua" w:cs="Times New Roman"/>
          <w:b/>
          <w:color w:val="FF0000"/>
          <w:sz w:val="16"/>
          <w:szCs w:val="16"/>
        </w:rPr>
        <w:t xml:space="preserve"> </w:t>
      </w:r>
      <w:bookmarkStart w:id="296" w:name="_Hlk196233502"/>
      <w:r w:rsidR="001C0E88">
        <w:rPr>
          <w:rFonts w:ascii="Book Antiqua" w:hAnsi="Book Antiqua" w:cs="Times New Roman"/>
          <w:b/>
          <w:color w:val="FF0000"/>
          <w:sz w:val="16"/>
          <w:szCs w:val="16"/>
          <w:u w:val="single"/>
        </w:rPr>
        <w:t>(MPRS-2023)</w:t>
      </w:r>
      <w:bookmarkEnd w:id="296"/>
    </w:p>
    <w:tbl>
      <w:tblPr>
        <w:tblStyle w:val="Tabelacomgrade"/>
        <w:tblW w:w="0" w:type="auto"/>
        <w:shd w:val="clear" w:color="auto" w:fill="CCFFFF"/>
        <w:tblLook w:val="04A0" w:firstRow="1" w:lastRow="0" w:firstColumn="1" w:lastColumn="0" w:noHBand="0" w:noVBand="1"/>
      </w:tblPr>
      <w:tblGrid>
        <w:gridCol w:w="8494"/>
      </w:tblGrid>
      <w:tr w:rsidR="00A17C2C" w:rsidRPr="001943B0" w14:paraId="4E467FF9" w14:textId="77777777" w:rsidTr="00C51FAC">
        <w:tc>
          <w:tcPr>
            <w:tcW w:w="8494" w:type="dxa"/>
            <w:shd w:val="clear" w:color="auto" w:fill="CCFFFF"/>
          </w:tcPr>
          <w:p w14:paraId="322A0BF7" w14:textId="3103BED8" w:rsidR="001C0E88" w:rsidRDefault="001C0E88" w:rsidP="00A17C2C">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2C51">
              <w:rPr>
                <w:rFonts w:ascii="Book Antiqua" w:eastAsia="Times New Roman" w:hAnsi="Book Antiqua" w:cs="Times New Roman"/>
                <w:bCs/>
                <w:sz w:val="19"/>
                <w:szCs w:val="19"/>
                <w:lang w:eastAsia="pt-BR"/>
              </w:rPr>
              <w:t xml:space="preserve">Com relação às infrações administrativas previstas no </w:t>
            </w:r>
            <w:r>
              <w:rPr>
                <w:rFonts w:ascii="Book Antiqua" w:eastAsia="Times New Roman" w:hAnsi="Book Antiqua" w:cs="Times New Roman"/>
                <w:bCs/>
                <w:sz w:val="19"/>
                <w:szCs w:val="19"/>
                <w:lang w:eastAsia="pt-BR"/>
              </w:rPr>
              <w:t>ECA</w:t>
            </w:r>
            <w:r w:rsidRPr="00812C51">
              <w:rPr>
                <w:rFonts w:ascii="Book Antiqua" w:eastAsia="Times New Roman" w:hAnsi="Book Antiqua" w:cs="Times New Roman"/>
                <w:bCs/>
                <w:sz w:val="19"/>
                <w:szCs w:val="19"/>
                <w:lang w:eastAsia="pt-BR"/>
              </w:rPr>
              <w:t xml:space="preserve">, assinale </w:t>
            </w:r>
            <w:r>
              <w:rPr>
                <w:rFonts w:ascii="Book Antiqua" w:eastAsia="Times New Roman" w:hAnsi="Book Antiqua" w:cs="Times New Roman"/>
                <w:bCs/>
                <w:sz w:val="19"/>
                <w:szCs w:val="19"/>
                <w:lang w:eastAsia="pt-BR"/>
              </w:rPr>
              <w:t xml:space="preserve">a alternativa correta: </w:t>
            </w:r>
            <w:r w:rsidRPr="001C0E88">
              <w:rPr>
                <w:rFonts w:ascii="Book Antiqua" w:eastAsia="Times New Roman" w:hAnsi="Book Antiqua" w:cs="Times New Roman"/>
                <w:bCs/>
                <w:sz w:val="19"/>
                <w:szCs w:val="19"/>
                <w:lang w:eastAsia="pt-BR"/>
              </w:rPr>
              <w:t>Constitui infração administrativa deixar a autoridade competente de providenciar a instalação e operacionalização dos cadastros referentes às crianças e adolescentes em condições de serem adotados e outro de pessoas interessadas na adoção, assim como o cadastro com informações atualizadas sobre as crianças e os adolescentes em regime de acolhimento familiar e institucional sob sua responsabilidade, com informações pormenorizadas sobre a situação jurídica de cada um, bem como as providências adotadas para sua reintegração familiar ou colocação em família substituta nas modalidades de guarda, tutela ou adoção.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258-A,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 § único c/c art. 50, §5º c/c art. 101, §11, ECA.</w:t>
            </w:r>
          </w:p>
          <w:p w14:paraId="4E467FF8" w14:textId="7F59C6BC" w:rsidR="00A17C2C" w:rsidRPr="001943B0" w:rsidRDefault="00871E31" w:rsidP="00A17C2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17C2C" w:rsidRPr="001943B0">
              <w:rPr>
                <w:rFonts w:ascii="Book Antiqua" w:eastAsia="Times New Roman" w:hAnsi="Book Antiqua" w:cs="Times New Roman"/>
                <w:sz w:val="19"/>
                <w:szCs w:val="19"/>
                <w:lang w:eastAsia="pt-BR"/>
              </w:rPr>
              <w:t xml:space="preserve"> Os cadastros a que se refere esse dispositivo são (i) o cadastro de crianças e adolescentes em condições de serem adotados e de pretendentes à adoção; e (ii) cadastro de crianças e adolescentes inseridas em regime de acolhimento institucional e familiar.</w:t>
            </w:r>
          </w:p>
        </w:tc>
      </w:tr>
    </w:tbl>
    <w:p w14:paraId="4E467FFA" w14:textId="15B4CC21" w:rsidR="009D5D45" w:rsidRPr="00C0609C" w:rsidRDefault="0076655E" w:rsidP="00A17C2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color w:val="000000"/>
          <w:sz w:val="19"/>
          <w:szCs w:val="19"/>
          <w:lang w:eastAsia="pt-BR"/>
        </w:rPr>
        <w:t>      </w:t>
      </w:r>
      <w:r w:rsidR="009D5D45" w:rsidRPr="001943B0">
        <w:rPr>
          <w:rFonts w:ascii="Book Antiqua" w:eastAsia="Times New Roman" w:hAnsi="Book Antiqua" w:cs="Times New Roman"/>
          <w:b/>
          <w:bCs/>
          <w:color w:val="000000"/>
          <w:sz w:val="19"/>
          <w:szCs w:val="19"/>
          <w:highlight w:val="magenta"/>
          <w:lang w:eastAsia="pt-BR"/>
        </w:rPr>
        <w:t>Art. 258-B</w:t>
      </w:r>
      <w:r w:rsidR="009D5D45" w:rsidRPr="001943B0">
        <w:rPr>
          <w:rFonts w:ascii="Book Antiqua" w:eastAsia="Times New Roman" w:hAnsi="Book Antiqua" w:cs="Times New Roman"/>
          <w:color w:val="000000"/>
          <w:sz w:val="19"/>
          <w:szCs w:val="19"/>
          <w:lang w:eastAsia="pt-BR"/>
        </w:rPr>
        <w:t xml:space="preserve">.  </w:t>
      </w:r>
      <w:r w:rsidR="009D5D45" w:rsidRPr="001943B0">
        <w:rPr>
          <w:rFonts w:ascii="Book Antiqua" w:eastAsia="Times New Roman" w:hAnsi="Book Antiqua" w:cs="Times New Roman"/>
          <w:b/>
          <w:caps/>
          <w:color w:val="000000"/>
          <w:sz w:val="19"/>
          <w:szCs w:val="19"/>
          <w:highlight w:val="green"/>
          <w:lang w:eastAsia="pt-BR"/>
        </w:rPr>
        <w:t>Deixar</w:t>
      </w:r>
      <w:r w:rsidR="009D5D45" w:rsidRPr="001943B0">
        <w:rPr>
          <w:rFonts w:ascii="Book Antiqua" w:eastAsia="Times New Roman" w:hAnsi="Book Antiqua" w:cs="Times New Roman"/>
          <w:b/>
          <w:color w:val="000000"/>
          <w:sz w:val="19"/>
          <w:szCs w:val="19"/>
          <w:lang w:eastAsia="pt-BR"/>
        </w:rPr>
        <w:t xml:space="preserve"> o </w:t>
      </w:r>
      <w:r w:rsidR="009D5D45" w:rsidRPr="001943B0">
        <w:rPr>
          <w:rFonts w:ascii="Book Antiqua" w:eastAsia="Times New Roman" w:hAnsi="Book Antiqua" w:cs="Times New Roman"/>
          <w:b/>
          <w:color w:val="000000"/>
          <w:sz w:val="19"/>
          <w:szCs w:val="19"/>
          <w:highlight w:val="yellow"/>
          <w:lang w:eastAsia="pt-BR"/>
        </w:rPr>
        <w:t>médico</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yellow"/>
          <w:lang w:eastAsia="pt-BR"/>
        </w:rPr>
        <w:t>enfermeiro</w:t>
      </w:r>
      <w:r w:rsidR="009D5D45" w:rsidRPr="001943B0">
        <w:rPr>
          <w:rFonts w:ascii="Book Antiqua" w:eastAsia="Times New Roman" w:hAnsi="Book Antiqua" w:cs="Times New Roman"/>
          <w:b/>
          <w:color w:val="000000"/>
          <w:sz w:val="19"/>
          <w:szCs w:val="19"/>
          <w:lang w:eastAsia="pt-BR"/>
        </w:rPr>
        <w:t xml:space="preserve"> ou </w:t>
      </w:r>
      <w:r w:rsidR="009D5D45" w:rsidRPr="001943B0">
        <w:rPr>
          <w:rFonts w:ascii="Book Antiqua" w:eastAsia="Times New Roman" w:hAnsi="Book Antiqua" w:cs="Times New Roman"/>
          <w:b/>
          <w:color w:val="000000"/>
          <w:sz w:val="19"/>
          <w:szCs w:val="19"/>
          <w:highlight w:val="yellow"/>
          <w:lang w:eastAsia="pt-BR"/>
        </w:rPr>
        <w:t>dirigente de estabelecimento de atenção à saúde de gestante</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aps/>
          <w:color w:val="000000"/>
          <w:sz w:val="19"/>
          <w:szCs w:val="19"/>
          <w:highlight w:val="green"/>
          <w:lang w:eastAsia="pt-BR"/>
        </w:rPr>
        <w:t>de efetuar</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aps/>
          <w:color w:val="000000"/>
          <w:sz w:val="19"/>
          <w:szCs w:val="19"/>
          <w:shd w:val="clear" w:color="auto" w:fill="F7CAAC" w:themeFill="accent2" w:themeFillTint="66"/>
          <w:lang w:eastAsia="pt-BR"/>
        </w:rPr>
        <w:t>imediato encaminhamento</w:t>
      </w:r>
      <w:r w:rsidR="009D5D45" w:rsidRPr="001943B0">
        <w:rPr>
          <w:rFonts w:ascii="Book Antiqua" w:eastAsia="Times New Roman" w:hAnsi="Book Antiqua" w:cs="Times New Roman"/>
          <w:b/>
          <w:color w:val="000000"/>
          <w:sz w:val="19"/>
          <w:szCs w:val="19"/>
          <w:lang w:eastAsia="pt-BR"/>
        </w:rPr>
        <w:t xml:space="preserve"> à </w:t>
      </w:r>
      <w:r w:rsidR="009D5D45" w:rsidRPr="001943B0">
        <w:rPr>
          <w:rFonts w:ascii="Book Antiqua" w:eastAsia="Times New Roman" w:hAnsi="Book Antiqua" w:cs="Times New Roman"/>
          <w:b/>
          <w:color w:val="000000"/>
          <w:sz w:val="19"/>
          <w:szCs w:val="19"/>
          <w:highlight w:val="yellow"/>
          <w:lang w:eastAsia="pt-BR"/>
        </w:rPr>
        <w:t>autoridade judiciária</w:t>
      </w:r>
      <w:r w:rsidR="009D5D45" w:rsidRPr="001943B0">
        <w:rPr>
          <w:rFonts w:ascii="Book Antiqua" w:eastAsia="Times New Roman" w:hAnsi="Book Antiqua" w:cs="Times New Roman"/>
          <w:b/>
          <w:color w:val="000000"/>
          <w:sz w:val="19"/>
          <w:szCs w:val="19"/>
          <w:lang w:eastAsia="pt-BR"/>
        </w:rPr>
        <w:t xml:space="preserve"> de caso de que </w:t>
      </w:r>
      <w:r w:rsidR="009D5D45" w:rsidRPr="001943B0">
        <w:rPr>
          <w:rFonts w:ascii="Book Antiqua" w:eastAsia="Times New Roman" w:hAnsi="Book Antiqua" w:cs="Times New Roman"/>
          <w:b/>
          <w:caps/>
          <w:color w:val="000000"/>
          <w:sz w:val="19"/>
          <w:szCs w:val="19"/>
          <w:highlight w:val="green"/>
          <w:lang w:eastAsia="pt-BR"/>
        </w:rPr>
        <w:t>tenha conhecimento</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yellow"/>
          <w:lang w:eastAsia="pt-BR"/>
        </w:rPr>
        <w:t>de mãe</w:t>
      </w:r>
      <w:r w:rsidR="009D5D45" w:rsidRPr="001943B0">
        <w:rPr>
          <w:rFonts w:ascii="Book Antiqua" w:eastAsia="Times New Roman" w:hAnsi="Book Antiqua" w:cs="Times New Roman"/>
          <w:b/>
          <w:color w:val="000000"/>
          <w:sz w:val="19"/>
          <w:szCs w:val="19"/>
          <w:lang w:eastAsia="pt-BR"/>
        </w:rPr>
        <w:t xml:space="preserve"> ou </w:t>
      </w:r>
      <w:r w:rsidR="009D5D45" w:rsidRPr="001943B0">
        <w:rPr>
          <w:rFonts w:ascii="Book Antiqua" w:eastAsia="Times New Roman" w:hAnsi="Book Antiqua" w:cs="Times New Roman"/>
          <w:b/>
          <w:color w:val="000000"/>
          <w:sz w:val="19"/>
          <w:szCs w:val="19"/>
          <w:highlight w:val="yellow"/>
          <w:lang w:eastAsia="pt-BR"/>
        </w:rPr>
        <w:t>gestante</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cyan"/>
          <w:lang w:eastAsia="pt-BR"/>
        </w:rPr>
        <w:t>interessada em e</w:t>
      </w:r>
      <w:r w:rsidRPr="001943B0">
        <w:rPr>
          <w:rFonts w:ascii="Book Antiqua" w:eastAsia="Times New Roman" w:hAnsi="Book Antiqua" w:cs="Times New Roman"/>
          <w:b/>
          <w:color w:val="000000"/>
          <w:sz w:val="19"/>
          <w:szCs w:val="19"/>
          <w:highlight w:val="cyan"/>
          <w:lang w:eastAsia="pt-BR"/>
        </w:rPr>
        <w:t>ntregar seu filho</w:t>
      </w:r>
      <w:r w:rsidRPr="001943B0">
        <w:rPr>
          <w:rFonts w:ascii="Book Antiqua" w:eastAsia="Times New Roman" w:hAnsi="Book Antiqua" w:cs="Times New Roman"/>
          <w:b/>
          <w:color w:val="000000"/>
          <w:sz w:val="19"/>
          <w:szCs w:val="19"/>
          <w:lang w:eastAsia="pt-BR"/>
        </w:rPr>
        <w:t xml:space="preserve"> </w:t>
      </w:r>
      <w:r w:rsidRPr="001943B0">
        <w:rPr>
          <w:rFonts w:ascii="Book Antiqua" w:eastAsia="Times New Roman" w:hAnsi="Book Antiqua" w:cs="Times New Roman"/>
          <w:b/>
          <w:caps/>
          <w:color w:val="000000"/>
          <w:sz w:val="19"/>
          <w:szCs w:val="19"/>
          <w:shd w:val="clear" w:color="auto" w:fill="F7CAAC" w:themeFill="accent2" w:themeFillTint="66"/>
          <w:lang w:eastAsia="pt-BR"/>
        </w:rPr>
        <w:t>para adoção</w:t>
      </w:r>
      <w:r w:rsidRPr="00C0609C">
        <w:rPr>
          <w:rFonts w:ascii="Book Antiqua" w:eastAsia="Times New Roman" w:hAnsi="Book Antiqua" w:cs="Times New Roman"/>
          <w:color w:val="000000"/>
          <w:sz w:val="16"/>
          <w:szCs w:val="16"/>
          <w:lang w:eastAsia="pt-BR"/>
        </w:rPr>
        <w:t xml:space="preserve">: </w:t>
      </w:r>
      <w:hyperlink r:id="rId600" w:anchor="art2" w:history="1">
        <w:r w:rsidR="009D5D45" w:rsidRPr="00C0609C">
          <w:rPr>
            <w:rFonts w:ascii="Book Antiqua" w:eastAsia="Times New Roman" w:hAnsi="Book Antiqua" w:cs="Times New Roman"/>
            <w:color w:val="0000FF"/>
            <w:sz w:val="16"/>
            <w:szCs w:val="16"/>
            <w:u w:val="single"/>
            <w:lang w:eastAsia="pt-BR"/>
          </w:rPr>
          <w:t>(Incluído pela Lei nº 12.010, de 2009)</w:t>
        </w:r>
      </w:hyperlink>
      <w:r w:rsidR="00484D9D" w:rsidRPr="00C0609C">
        <w:rPr>
          <w:rFonts w:ascii="Book Antiqua" w:eastAsia="Times New Roman" w:hAnsi="Book Antiqua" w:cs="Times New Roman"/>
          <w:color w:val="0000FF"/>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Pr="00C0609C">
        <w:rPr>
          <w:rFonts w:ascii="Book Antiqua" w:eastAsia="Times New Roman" w:hAnsi="Book Antiqua" w:cs="Times New Roman"/>
          <w:sz w:val="16"/>
          <w:szCs w:val="16"/>
          <w:lang w:eastAsia="pt-BR"/>
        </w:rPr>
        <w:t> </w:t>
      </w:r>
      <w:r w:rsidR="00AD3F48" w:rsidRPr="00C0609C">
        <w:rPr>
          <w:rFonts w:ascii="Book Antiqua" w:eastAsia="Times New Roman" w:hAnsi="Book Antiqua" w:cs="Times New Roman"/>
          <w:b/>
          <w:bCs/>
          <w:color w:val="FF0000"/>
          <w:sz w:val="16"/>
          <w:szCs w:val="16"/>
          <w:u w:val="single"/>
          <w:lang w:eastAsia="pt-BR"/>
        </w:rPr>
        <w:t>(MPGO-2019)</w:t>
      </w:r>
      <w:r w:rsidR="000F5373" w:rsidRPr="00C0609C">
        <w:rPr>
          <w:rFonts w:ascii="Book Antiqua" w:eastAsia="Times New Roman" w:hAnsi="Book Antiqua" w:cs="Times New Roman"/>
          <w:b/>
          <w:bCs/>
          <w:color w:val="FF0000"/>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r w:rsidR="0076793F">
        <w:rPr>
          <w:rFonts w:ascii="Book Antiqua" w:eastAsia="Times New Roman" w:hAnsi="Book Antiqua" w:cs="Times New Roman"/>
          <w:b/>
          <w:bCs/>
          <w:color w:val="FF0000"/>
          <w:sz w:val="16"/>
          <w:szCs w:val="16"/>
          <w:u w:val="single"/>
          <w:lang w:eastAsia="pt-BR"/>
        </w:rPr>
        <w:t>/2023</w:t>
      </w:r>
      <w:r w:rsidR="000F5373" w:rsidRPr="00C0609C">
        <w:rPr>
          <w:rFonts w:ascii="Book Antiqua" w:eastAsia="Times New Roman" w:hAnsi="Book Antiqua" w:cs="Times New Roman"/>
          <w:b/>
          <w:bCs/>
          <w:color w:val="FF0000"/>
          <w:sz w:val="16"/>
          <w:szCs w:val="16"/>
          <w:u w:val="single"/>
          <w:lang w:eastAsia="pt-BR"/>
        </w:rPr>
        <w:t>)</w:t>
      </w:r>
    </w:p>
    <w:p w14:paraId="4E467FFB" w14:textId="001EAC97" w:rsidR="009D5D45" w:rsidRPr="00C0609C" w:rsidRDefault="009D5D45" w:rsidP="00A17C2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943B0">
        <w:rPr>
          <w:rFonts w:ascii="Book Antiqua" w:eastAsia="Times New Roman" w:hAnsi="Book Antiqua" w:cs="Times New Roman"/>
          <w:color w:val="000000"/>
          <w:sz w:val="19"/>
          <w:szCs w:val="19"/>
          <w:lang w:eastAsia="pt-BR"/>
        </w:rPr>
        <w:t xml:space="preserve">        Pena - </w:t>
      </w:r>
      <w:r w:rsidRPr="00AD3F48">
        <w:rPr>
          <w:rFonts w:ascii="Book Antiqua" w:eastAsia="Times New Roman" w:hAnsi="Book Antiqua" w:cs="Times New Roman"/>
          <w:b/>
          <w:bCs/>
          <w:color w:val="000000"/>
          <w:sz w:val="19"/>
          <w:szCs w:val="19"/>
          <w:highlight w:val="cyan"/>
          <w:lang w:eastAsia="pt-BR"/>
        </w:rPr>
        <w:t>multa</w:t>
      </w:r>
      <w:r w:rsidRPr="001943B0">
        <w:rPr>
          <w:rFonts w:ascii="Book Antiqua" w:eastAsia="Times New Roman" w:hAnsi="Book Antiqua" w:cs="Times New Roman"/>
          <w:color w:val="000000"/>
          <w:sz w:val="19"/>
          <w:szCs w:val="19"/>
          <w:lang w:eastAsia="pt-BR"/>
        </w:rPr>
        <w:t xml:space="preserve"> de </w:t>
      </w:r>
      <w:r w:rsidRPr="000F5373">
        <w:rPr>
          <w:rFonts w:ascii="Book Antiqua" w:eastAsia="Times New Roman" w:hAnsi="Book Antiqua" w:cs="Times New Roman"/>
          <w:b/>
          <w:bCs/>
          <w:color w:val="000000"/>
          <w:sz w:val="19"/>
          <w:szCs w:val="19"/>
          <w:highlight w:val="yellow"/>
          <w:lang w:eastAsia="pt-BR"/>
        </w:rPr>
        <w:t>R$ 1.000,00 (mil reais)</w:t>
      </w:r>
      <w:r w:rsidRPr="001943B0">
        <w:rPr>
          <w:rFonts w:ascii="Book Antiqua" w:eastAsia="Times New Roman" w:hAnsi="Book Antiqua" w:cs="Times New Roman"/>
          <w:color w:val="000000"/>
          <w:sz w:val="19"/>
          <w:szCs w:val="19"/>
          <w:lang w:eastAsia="pt-BR"/>
        </w:rPr>
        <w:t xml:space="preserve"> a </w:t>
      </w:r>
      <w:r w:rsidRPr="000F5373">
        <w:rPr>
          <w:rFonts w:ascii="Book Antiqua" w:eastAsia="Times New Roman" w:hAnsi="Book Antiqua" w:cs="Times New Roman"/>
          <w:b/>
          <w:bCs/>
          <w:color w:val="000000"/>
          <w:sz w:val="19"/>
          <w:szCs w:val="19"/>
          <w:highlight w:val="yellow"/>
          <w:lang w:eastAsia="pt-BR"/>
        </w:rPr>
        <w:t>R$ 3.000,00 (três mil reais</w:t>
      </w:r>
      <w:r w:rsidRPr="000F5373">
        <w:rPr>
          <w:rFonts w:ascii="Book Antiqua" w:eastAsia="Times New Roman" w:hAnsi="Book Antiqua" w:cs="Times New Roman"/>
          <w:b/>
          <w:bCs/>
          <w:color w:val="000000"/>
          <w:sz w:val="18"/>
          <w:szCs w:val="18"/>
          <w:highlight w:val="yellow"/>
          <w:lang w:eastAsia="pt-BR"/>
        </w:rPr>
        <w:t>)</w:t>
      </w:r>
      <w:r w:rsidRPr="00376429">
        <w:rPr>
          <w:rFonts w:ascii="Book Antiqua" w:eastAsia="Times New Roman" w:hAnsi="Book Antiqua" w:cs="Times New Roman"/>
          <w:color w:val="000000"/>
          <w:sz w:val="18"/>
          <w:szCs w:val="18"/>
          <w:lang w:eastAsia="pt-BR"/>
        </w:rPr>
        <w:t>. </w:t>
      </w:r>
      <w:hyperlink r:id="rId601"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Pr="00C0609C">
        <w:rPr>
          <w:rFonts w:ascii="Book Antiqua" w:eastAsia="Times New Roman" w:hAnsi="Book Antiqua" w:cs="Times New Roman"/>
          <w:sz w:val="16"/>
          <w:szCs w:val="16"/>
          <w:lang w:eastAsia="pt-BR"/>
        </w:rPr>
        <w:t> </w:t>
      </w:r>
      <w:r w:rsidR="00AD3F48" w:rsidRPr="00C0609C">
        <w:rPr>
          <w:rFonts w:ascii="Book Antiqua" w:eastAsia="Times New Roman" w:hAnsi="Book Antiqua" w:cs="Times New Roman"/>
          <w:b/>
          <w:bCs/>
          <w:color w:val="FF0000"/>
          <w:sz w:val="16"/>
          <w:szCs w:val="16"/>
          <w:u w:val="single"/>
          <w:lang w:eastAsia="pt-BR"/>
        </w:rPr>
        <w:t>(MPGO-2019)</w:t>
      </w:r>
      <w:r w:rsidR="000F5373" w:rsidRPr="00C0609C">
        <w:rPr>
          <w:rFonts w:ascii="Book Antiqua" w:eastAsia="Times New Roman" w:hAnsi="Book Antiqua" w:cs="Times New Roman"/>
          <w:b/>
          <w:bCs/>
          <w:color w:val="FF0000"/>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0F5373" w:rsidRPr="001943B0" w14:paraId="38963199" w14:textId="77777777" w:rsidTr="00995E46">
        <w:tc>
          <w:tcPr>
            <w:tcW w:w="8494" w:type="dxa"/>
            <w:shd w:val="clear" w:color="auto" w:fill="CCFFFF"/>
          </w:tcPr>
          <w:p w14:paraId="3295D196" w14:textId="3F94C471" w:rsidR="000F5373" w:rsidRPr="000F5373" w:rsidRDefault="000F5373" w:rsidP="00995E46">
            <w:pPr>
              <w:spacing w:before="100" w:beforeAutospacing="1" w:after="100" w:afterAutospacing="1"/>
              <w:jc w:val="both"/>
              <w:rPr>
                <w:rFonts w:ascii="Book Antiqua" w:eastAsia="Times New Roman" w:hAnsi="Book Antiqua" w:cs="Times New Roman"/>
                <w:b/>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MPSP-2022</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5373">
              <w:rPr>
                <w:rFonts w:ascii="Book Antiqua" w:eastAsia="Times New Roman" w:hAnsi="Book Antiqua" w:cs="Times New Roman"/>
                <w:bCs/>
                <w:sz w:val="19"/>
                <w:szCs w:val="19"/>
                <w:lang w:eastAsia="pt-BR"/>
              </w:rPr>
              <w:t>No tocante às infrações administrativas previstas na Lei 8.069/90 (ECA), é correto afirmar que</w:t>
            </w:r>
            <w:r>
              <w:rPr>
                <w:rFonts w:ascii="Book Antiqua" w:eastAsia="Times New Roman" w:hAnsi="Book Antiqua" w:cs="Times New Roman"/>
                <w:bCs/>
                <w:sz w:val="19"/>
                <w:szCs w:val="19"/>
                <w:lang w:eastAsia="pt-BR"/>
              </w:rPr>
              <w:t xml:space="preserve"> o</w:t>
            </w:r>
            <w:r w:rsidRPr="000F5373">
              <w:rPr>
                <w:rFonts w:ascii="Book Antiqua" w:eastAsia="Times New Roman" w:hAnsi="Book Antiqua" w:cs="Times New Roman"/>
                <w:bCs/>
                <w:sz w:val="19"/>
                <w:szCs w:val="19"/>
                <w:lang w:eastAsia="pt-BR"/>
              </w:rPr>
              <w:t xml:space="preserve"> tipo administrativo do art. 258-B do ECA fixa a multa em reais.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258-B, ECA.</w:t>
            </w:r>
          </w:p>
        </w:tc>
      </w:tr>
    </w:tbl>
    <w:p w14:paraId="4E467FFC" w14:textId="1CEF41DF" w:rsidR="009D5D45" w:rsidRPr="00E50EB9" w:rsidRDefault="009D5D45" w:rsidP="00A17C2C">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Parágrafo único.  Incorre na mesma pena o funcionário de programa oficial ou comunitário destinado à garantia do direito à convivência familiar que deixa de efetuar a comunicação referida no caput deste artigo</w:t>
      </w:r>
      <w:r w:rsidRPr="00E50EB9">
        <w:rPr>
          <w:rFonts w:ascii="Book Antiqua" w:eastAsia="Times New Roman" w:hAnsi="Book Antiqua" w:cs="Times New Roman"/>
          <w:color w:val="000000"/>
          <w:sz w:val="16"/>
          <w:szCs w:val="16"/>
          <w:lang w:eastAsia="pt-BR"/>
        </w:rPr>
        <w:t xml:space="preserve">. </w:t>
      </w:r>
      <w:hyperlink r:id="rId602" w:anchor="art2" w:history="1">
        <w:r w:rsidRPr="00E50EB9">
          <w:rPr>
            <w:rFonts w:ascii="Book Antiqua" w:eastAsia="Times New Roman" w:hAnsi="Book Antiqua" w:cs="Times New Roman"/>
            <w:color w:val="0000FF"/>
            <w:sz w:val="16"/>
            <w:szCs w:val="16"/>
            <w:u w:val="single"/>
            <w:lang w:eastAsia="pt-BR"/>
          </w:rPr>
          <w:t>(Incluído pela Lei nº 12.010, de 2009)</w:t>
        </w:r>
      </w:hyperlink>
      <w:r w:rsidRPr="00E50EB9">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1A61D5" w:rsidRPr="001943B0" w14:paraId="4E467FFE" w14:textId="77777777" w:rsidTr="00C51FAC">
        <w:tc>
          <w:tcPr>
            <w:tcW w:w="8494" w:type="dxa"/>
            <w:shd w:val="clear" w:color="auto" w:fill="CCFFFF"/>
          </w:tcPr>
          <w:p w14:paraId="4E467FFD" w14:textId="3990DC18" w:rsidR="001A61D5" w:rsidRPr="001943B0" w:rsidRDefault="00871E31" w:rsidP="001A61D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A61D5" w:rsidRPr="001943B0">
              <w:rPr>
                <w:rFonts w:ascii="Book Antiqua" w:eastAsia="Times New Roman" w:hAnsi="Book Antiqua" w:cs="Times New Roman"/>
                <w:sz w:val="19"/>
                <w:szCs w:val="19"/>
                <w:lang w:eastAsia="pt-BR"/>
              </w:rPr>
              <w:t xml:space="preserve"> O dispositivo visa a dar efetividade à previsão do § único do art. 13 do ECA. A infração é própria, pois somente pode ser praticada por médico, enfermeiro ou dirigente de estabelecimento de saúde, pois são esses profissionais que têm o dever de encaminhar a mãe ou gestante à autoridade judiciária.</w:t>
            </w:r>
          </w:p>
        </w:tc>
      </w:tr>
    </w:tbl>
    <w:p w14:paraId="4E467FFF" w14:textId="09D00ED5" w:rsidR="009D5D45" w:rsidRDefault="009D5D45" w:rsidP="001A61D5">
      <w:pPr>
        <w:spacing w:before="300" w:after="300" w:line="240" w:lineRule="auto"/>
        <w:ind w:firstLine="570"/>
        <w:jc w:val="both"/>
        <w:rPr>
          <w:rFonts w:ascii="Book Antiqua" w:eastAsia="Times New Roman" w:hAnsi="Book Antiqua" w:cs="Times New Roman"/>
          <w:b/>
          <w:color w:val="FF0000"/>
          <w:sz w:val="16"/>
          <w:szCs w:val="16"/>
          <w:u w:val="single"/>
          <w:lang w:eastAsia="pt-BR"/>
        </w:rPr>
      </w:pPr>
      <w:r w:rsidRPr="00986C5F">
        <w:rPr>
          <w:rFonts w:ascii="Book Antiqua" w:eastAsia="Times New Roman" w:hAnsi="Book Antiqua" w:cs="Times New Roman"/>
          <w:b/>
          <w:bCs/>
          <w:color w:val="000000"/>
          <w:sz w:val="19"/>
          <w:szCs w:val="19"/>
          <w:highlight w:val="magenta"/>
          <w:lang w:eastAsia="pt-BR"/>
        </w:rPr>
        <w:t>Art. 258-C</w:t>
      </w:r>
      <w:r w:rsidRPr="001943B0">
        <w:rPr>
          <w:rFonts w:ascii="Book Antiqua" w:eastAsia="Times New Roman" w:hAnsi="Book Antiqua" w:cs="Times New Roman"/>
          <w:color w:val="000000"/>
          <w:sz w:val="19"/>
          <w:szCs w:val="19"/>
          <w:lang w:eastAsia="pt-BR"/>
        </w:rPr>
        <w:t>.  </w:t>
      </w:r>
      <w:r w:rsidRPr="00137C25">
        <w:rPr>
          <w:rFonts w:ascii="Book Antiqua" w:eastAsia="Times New Roman" w:hAnsi="Book Antiqua" w:cs="Times New Roman"/>
          <w:b/>
          <w:bCs/>
          <w:caps/>
          <w:color w:val="000000"/>
          <w:sz w:val="19"/>
          <w:szCs w:val="19"/>
          <w:highlight w:val="green"/>
          <w:lang w:eastAsia="pt-BR"/>
        </w:rPr>
        <w:t>Descumprir</w:t>
      </w:r>
      <w:r w:rsidRPr="00137C25">
        <w:rPr>
          <w:rFonts w:ascii="Book Antiqua" w:eastAsia="Times New Roman" w:hAnsi="Book Antiqua" w:cs="Times New Roman"/>
          <w:b/>
          <w:bCs/>
          <w:color w:val="000000"/>
          <w:sz w:val="19"/>
          <w:szCs w:val="19"/>
          <w:lang w:eastAsia="pt-BR"/>
        </w:rPr>
        <w:t xml:space="preserve"> a </w:t>
      </w:r>
      <w:r w:rsidRPr="00137C25">
        <w:rPr>
          <w:rFonts w:ascii="Book Antiqua" w:eastAsia="Times New Roman" w:hAnsi="Book Antiqua" w:cs="Times New Roman"/>
          <w:b/>
          <w:bCs/>
          <w:color w:val="000000"/>
          <w:sz w:val="19"/>
          <w:szCs w:val="19"/>
          <w:highlight w:val="cyan"/>
          <w:lang w:eastAsia="pt-BR"/>
        </w:rPr>
        <w:t>proibição</w:t>
      </w:r>
      <w:r w:rsidRPr="00137C25">
        <w:rPr>
          <w:rFonts w:ascii="Book Antiqua" w:eastAsia="Times New Roman" w:hAnsi="Book Antiqua" w:cs="Times New Roman"/>
          <w:b/>
          <w:bCs/>
          <w:color w:val="000000"/>
          <w:sz w:val="19"/>
          <w:szCs w:val="19"/>
          <w:lang w:eastAsia="pt-BR"/>
        </w:rPr>
        <w:t xml:space="preserve"> estabelecida </w:t>
      </w:r>
      <w:r w:rsidRPr="00137C25">
        <w:rPr>
          <w:rFonts w:ascii="Book Antiqua" w:eastAsia="Times New Roman" w:hAnsi="Book Antiqua" w:cs="Times New Roman"/>
          <w:b/>
          <w:bCs/>
          <w:color w:val="000000"/>
          <w:sz w:val="19"/>
          <w:szCs w:val="19"/>
          <w:highlight w:val="yellow"/>
          <w:lang w:eastAsia="pt-BR"/>
        </w:rPr>
        <w:t>no inciso II do art. 81</w:t>
      </w:r>
      <w:r w:rsidRPr="00E50EB9">
        <w:rPr>
          <w:rFonts w:ascii="Book Antiqua" w:eastAsia="Times New Roman" w:hAnsi="Book Antiqua" w:cs="Times New Roman"/>
          <w:color w:val="000000"/>
          <w:sz w:val="18"/>
          <w:szCs w:val="18"/>
          <w:lang w:eastAsia="pt-BR"/>
        </w:rPr>
        <w:t xml:space="preserve">: </w:t>
      </w:r>
      <w:hyperlink r:id="rId603"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r w:rsidR="00B21E10" w:rsidRPr="00E50EB9">
        <w:rPr>
          <w:rFonts w:ascii="Book Antiqua" w:eastAsia="Times New Roman" w:hAnsi="Book Antiqua" w:cs="Times New Roman"/>
          <w:b/>
          <w:color w:val="FF0000"/>
          <w:sz w:val="16"/>
          <w:szCs w:val="16"/>
          <w:lang w:eastAsia="pt-BR"/>
        </w:rPr>
        <w:t xml:space="preserve"> </w:t>
      </w:r>
      <w:r w:rsidR="00B21E10" w:rsidRPr="00E50EB9">
        <w:rPr>
          <w:rFonts w:ascii="Book Antiqua" w:eastAsia="Times New Roman" w:hAnsi="Book Antiqua" w:cs="Times New Roman"/>
          <w:b/>
          <w:color w:val="FF0000"/>
          <w:sz w:val="16"/>
          <w:szCs w:val="16"/>
          <w:u w:val="single"/>
          <w:lang w:eastAsia="pt-BR"/>
        </w:rPr>
        <w:t>(TJAP-2022)</w:t>
      </w:r>
      <w:r w:rsidR="00051753" w:rsidRPr="00E50EB9">
        <w:rPr>
          <w:rFonts w:ascii="Book Antiqua" w:eastAsia="Times New Roman" w:hAnsi="Book Antiqua" w:cs="Times New Roman"/>
          <w:b/>
          <w:color w:val="FF0000"/>
          <w:sz w:val="16"/>
          <w:szCs w:val="16"/>
          <w:lang w:eastAsia="pt-BR"/>
        </w:rPr>
        <w:t xml:space="preserve"> </w:t>
      </w:r>
      <w:r w:rsidR="00051753" w:rsidRPr="00E50EB9">
        <w:rPr>
          <w:rFonts w:ascii="Book Antiqua" w:eastAsia="Times New Roman" w:hAnsi="Book Antiqua" w:cs="Times New Roman"/>
          <w:b/>
          <w:bCs/>
          <w:color w:val="FF0000"/>
          <w:sz w:val="16"/>
          <w:szCs w:val="16"/>
          <w:u w:val="single"/>
          <w:lang w:eastAsia="pt-BR"/>
        </w:rPr>
        <w:t>(MPSP-2022)</w:t>
      </w:r>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0D07E8" w:rsidRPr="00C06C84" w14:paraId="48FBC9F3" w14:textId="77777777" w:rsidTr="00137C25">
        <w:tc>
          <w:tcPr>
            <w:tcW w:w="8494" w:type="dxa"/>
            <w:shd w:val="clear" w:color="auto" w:fill="FFF2CC" w:themeFill="accent4" w:themeFillTint="33"/>
          </w:tcPr>
          <w:p w14:paraId="1D09C85D" w14:textId="4CF896EA" w:rsidR="000D07E8" w:rsidRPr="000D07E8" w:rsidRDefault="000D07E8" w:rsidP="000D07E8">
            <w:pPr>
              <w:ind w:firstLine="317"/>
              <w:jc w:val="both"/>
              <w:rPr>
                <w:rFonts w:ascii="Book Antiqua" w:eastAsia="Times New Roman" w:hAnsi="Book Antiqua" w:cs="Times New Roman"/>
                <w:bCs/>
                <w:iCs/>
                <w:sz w:val="18"/>
                <w:szCs w:val="18"/>
                <w:lang w:eastAsia="pt-BR"/>
              </w:rPr>
            </w:pPr>
            <w:r w:rsidRPr="000D07E8">
              <w:rPr>
                <w:rFonts w:ascii="Book Antiqua" w:eastAsia="Times New Roman" w:hAnsi="Book Antiqua" w:cs="Times New Roman"/>
                <w:bCs/>
                <w:iCs/>
                <w:sz w:val="18"/>
                <w:szCs w:val="18"/>
                <w:lang w:eastAsia="pt-BR"/>
              </w:rPr>
              <w:t>Art. 81. É proibida a venda à criança ou ao adolescente de:</w:t>
            </w:r>
            <w:r>
              <w:rPr>
                <w:rFonts w:ascii="Book Antiqua" w:eastAsia="Times New Roman" w:hAnsi="Book Antiqua" w:cs="Times New Roman"/>
                <w:bCs/>
                <w:iCs/>
                <w:sz w:val="18"/>
                <w:szCs w:val="18"/>
                <w:lang w:eastAsia="pt-BR"/>
              </w:rPr>
              <w:t xml:space="preserve"> (...)</w:t>
            </w:r>
          </w:p>
          <w:p w14:paraId="278F8C08" w14:textId="65EFC1F4" w:rsidR="000D07E8" w:rsidRPr="00C06C84" w:rsidRDefault="000D07E8" w:rsidP="000D07E8">
            <w:pPr>
              <w:ind w:firstLine="317"/>
              <w:jc w:val="both"/>
              <w:rPr>
                <w:rFonts w:ascii="Book Antiqua" w:eastAsia="Times New Roman" w:hAnsi="Book Antiqua" w:cs="Times New Roman"/>
                <w:sz w:val="19"/>
                <w:szCs w:val="19"/>
                <w:lang w:eastAsia="pt-BR"/>
              </w:rPr>
            </w:pPr>
            <w:r w:rsidRPr="000D07E8">
              <w:rPr>
                <w:rFonts w:ascii="Book Antiqua" w:eastAsia="Times New Roman" w:hAnsi="Book Antiqua" w:cs="Times New Roman"/>
                <w:bCs/>
                <w:iCs/>
                <w:sz w:val="18"/>
                <w:szCs w:val="18"/>
                <w:lang w:eastAsia="pt-BR"/>
              </w:rPr>
              <w:t>II - bebidas alcoólicas;</w:t>
            </w:r>
          </w:p>
        </w:tc>
      </w:tr>
    </w:tbl>
    <w:p w14:paraId="4E468000" w14:textId="12B6C074" w:rsidR="009D5D45" w:rsidRPr="00E50EB9" w:rsidRDefault="009D5D45" w:rsidP="001A61D5">
      <w:pPr>
        <w:spacing w:before="300" w:after="300" w:line="240" w:lineRule="auto"/>
        <w:ind w:firstLine="570"/>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color w:val="000000"/>
          <w:sz w:val="19"/>
          <w:szCs w:val="19"/>
          <w:lang w:eastAsia="pt-BR"/>
        </w:rPr>
        <w:t xml:space="preserve">Pena - </w:t>
      </w:r>
      <w:r w:rsidRPr="00986C5F">
        <w:rPr>
          <w:rFonts w:ascii="Book Antiqua" w:eastAsia="Times New Roman" w:hAnsi="Book Antiqua" w:cs="Times New Roman"/>
          <w:b/>
          <w:bCs/>
          <w:color w:val="000000"/>
          <w:sz w:val="19"/>
          <w:szCs w:val="19"/>
          <w:highlight w:val="cyan"/>
          <w:lang w:eastAsia="pt-BR"/>
        </w:rPr>
        <w:t>multa</w:t>
      </w:r>
      <w:r w:rsidRPr="00986C5F">
        <w:rPr>
          <w:rFonts w:ascii="Book Antiqua" w:eastAsia="Times New Roman" w:hAnsi="Book Antiqua" w:cs="Times New Roman"/>
          <w:b/>
          <w:b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de R$ 3.000,00 (três mil reais) a R$ 10.000,00 (dez mil reais</w:t>
      </w:r>
      <w:r w:rsidRPr="00376429">
        <w:rPr>
          <w:rFonts w:ascii="Book Antiqua" w:eastAsia="Times New Roman" w:hAnsi="Book Antiqua" w:cs="Times New Roman"/>
          <w:color w:val="000000"/>
          <w:sz w:val="18"/>
          <w:szCs w:val="18"/>
          <w:lang w:eastAsia="pt-BR"/>
        </w:rPr>
        <w:t xml:space="preserve">);  </w:t>
      </w:r>
      <w:hyperlink r:id="rId604"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p>
    <w:p w14:paraId="4E468001" w14:textId="5C90665A" w:rsidR="009D5D45" w:rsidRPr="00E50EB9" w:rsidRDefault="009D5D45" w:rsidP="001A61D5">
      <w:pPr>
        <w:spacing w:before="300" w:after="300" w:line="240" w:lineRule="auto"/>
        <w:ind w:firstLine="570"/>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color w:val="000000"/>
          <w:sz w:val="19"/>
          <w:szCs w:val="19"/>
          <w:lang w:eastAsia="pt-BR"/>
        </w:rPr>
        <w:t xml:space="preserve">Medida Administrativa - </w:t>
      </w:r>
      <w:r w:rsidRPr="004C59EF">
        <w:rPr>
          <w:rFonts w:ascii="Book Antiqua" w:eastAsia="Times New Roman" w:hAnsi="Book Antiqua" w:cs="Times New Roman"/>
          <w:b/>
          <w:bCs/>
          <w:color w:val="000000"/>
          <w:sz w:val="19"/>
          <w:szCs w:val="19"/>
          <w:highlight w:val="cyan"/>
          <w:lang w:eastAsia="pt-BR"/>
        </w:rPr>
        <w:t>interdição do estabelecimento comercial</w:t>
      </w:r>
      <w:r w:rsidRPr="001943B0">
        <w:rPr>
          <w:rFonts w:ascii="Book Antiqua" w:eastAsia="Times New Roman" w:hAnsi="Book Antiqua" w:cs="Times New Roman"/>
          <w:color w:val="000000"/>
          <w:sz w:val="19"/>
          <w:szCs w:val="19"/>
          <w:lang w:eastAsia="pt-BR"/>
        </w:rPr>
        <w:t xml:space="preserve"> </w:t>
      </w:r>
      <w:r w:rsidRPr="004C59EF">
        <w:rPr>
          <w:rFonts w:ascii="Book Antiqua" w:eastAsia="Times New Roman" w:hAnsi="Book Antiqua" w:cs="Times New Roman"/>
          <w:b/>
          <w:bCs/>
          <w:color w:val="000000"/>
          <w:sz w:val="19"/>
          <w:szCs w:val="19"/>
          <w:highlight w:val="yellow"/>
          <w:lang w:eastAsia="pt-BR"/>
        </w:rPr>
        <w:t>até o reco</w:t>
      </w:r>
      <w:r w:rsidR="002E4CFE" w:rsidRPr="004C59EF">
        <w:rPr>
          <w:rFonts w:ascii="Book Antiqua" w:eastAsia="Times New Roman" w:hAnsi="Book Antiqua" w:cs="Times New Roman"/>
          <w:b/>
          <w:bCs/>
          <w:color w:val="000000"/>
          <w:sz w:val="19"/>
          <w:szCs w:val="19"/>
          <w:highlight w:val="yellow"/>
          <w:lang w:eastAsia="pt-BR"/>
        </w:rPr>
        <w:t>lhimento da multa aplicada</w:t>
      </w:r>
      <w:r w:rsidR="002E4CFE" w:rsidRPr="00E50EB9">
        <w:rPr>
          <w:rFonts w:ascii="Book Antiqua" w:eastAsia="Times New Roman" w:hAnsi="Book Antiqua" w:cs="Times New Roman"/>
          <w:color w:val="000000"/>
          <w:sz w:val="18"/>
          <w:szCs w:val="18"/>
          <w:lang w:eastAsia="pt-BR"/>
        </w:rPr>
        <w:t>.</w:t>
      </w:r>
      <w:r w:rsidR="00376429" w:rsidRPr="00E50EB9">
        <w:rPr>
          <w:rFonts w:ascii="Book Antiqua" w:eastAsia="Times New Roman" w:hAnsi="Book Antiqua" w:cs="Times New Roman"/>
          <w:color w:val="000000"/>
          <w:sz w:val="18"/>
          <w:szCs w:val="18"/>
          <w:lang w:eastAsia="pt-BR"/>
        </w:rPr>
        <w:t xml:space="preserve"> </w:t>
      </w:r>
      <w:hyperlink r:id="rId605"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r w:rsidR="00051753" w:rsidRPr="00E50EB9">
        <w:rPr>
          <w:rFonts w:ascii="Book Antiqua" w:eastAsia="Times New Roman" w:hAnsi="Book Antiqua" w:cs="Times New Roman"/>
          <w:b/>
          <w:color w:val="FF0000"/>
          <w:sz w:val="16"/>
          <w:szCs w:val="16"/>
          <w:lang w:eastAsia="pt-BR"/>
        </w:rPr>
        <w:t xml:space="preserve"> </w:t>
      </w:r>
      <w:r w:rsidR="00051753" w:rsidRPr="00E50EB9">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1A61D5" w:rsidRPr="001943B0" w14:paraId="4E468003" w14:textId="77777777" w:rsidTr="00C51FAC">
        <w:tc>
          <w:tcPr>
            <w:tcW w:w="8494" w:type="dxa"/>
            <w:shd w:val="clear" w:color="auto" w:fill="CCFFFF"/>
          </w:tcPr>
          <w:p w14:paraId="7977723B" w14:textId="69C17549" w:rsidR="000D07E8" w:rsidRDefault="000D07E8" w:rsidP="00F361FF">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lastRenderedPageBreak/>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00F361FF" w:rsidRPr="00F361FF">
              <w:rPr>
                <w:rFonts w:ascii="Book Antiqua" w:eastAsia="Times New Roman" w:hAnsi="Book Antiqua" w:cs="Times New Roman"/>
                <w:sz w:val="19"/>
                <w:szCs w:val="19"/>
                <w:lang w:eastAsia="pt-BR"/>
              </w:rPr>
              <w:t>A Prefeitura de Anápolis decide realizar show comemorativo ao aniversário da cidade em ginásio, com a presença de diversas atrações musicais. A organização do evento obtém alvará judicial para a entrada e permanência de adolescentes de 16 anos desacompanhados dos pais ou responsável, sendo previsto no alvará sistema de controle de idade, através da distribuição de pulseiras, a fim de impedir o consumo de bebidas alcoólicas por menores de 18 anos. Segundo tal sistemática, a pulseira é entregue aos que comprovam ser maiores de 18 anos de idade, podendo assim consumir bebidas alcoólicas durante o evento. Wanderson, adolescente de 16 anos, participa do evento desacompanhado dos pais e, após a ingestão excessiva de bebidas alcoólicas, necessita de atendimento no posto médico do local. Diante de tais fatos, o Conselho Tutelar é acionado para a aplicação das medidas protetivas cabíveis.</w:t>
            </w:r>
            <w:r w:rsidR="00F361FF">
              <w:rPr>
                <w:rFonts w:ascii="Book Antiqua" w:eastAsia="Times New Roman" w:hAnsi="Book Antiqua" w:cs="Times New Roman"/>
                <w:sz w:val="19"/>
                <w:szCs w:val="19"/>
                <w:lang w:eastAsia="pt-BR"/>
              </w:rPr>
              <w:t xml:space="preserve"> </w:t>
            </w:r>
            <w:r w:rsidR="00F361FF" w:rsidRPr="00F361FF">
              <w:rPr>
                <w:rFonts w:ascii="Book Antiqua" w:eastAsia="Times New Roman" w:hAnsi="Book Antiqua" w:cs="Times New Roman"/>
                <w:sz w:val="19"/>
                <w:szCs w:val="19"/>
                <w:lang w:eastAsia="pt-BR"/>
              </w:rPr>
              <w:t>Considerando o disposto na Lei 8.069/90 (ECA), é correto afirmar que</w:t>
            </w:r>
            <w:r w:rsidR="00F361FF">
              <w:t xml:space="preserve"> </w:t>
            </w:r>
            <w:r w:rsidR="00F361FF" w:rsidRPr="00F361FF">
              <w:rPr>
                <w:rFonts w:ascii="Book Antiqua" w:eastAsia="Times New Roman" w:hAnsi="Book Antiqua" w:cs="Times New Roman"/>
                <w:sz w:val="19"/>
                <w:szCs w:val="19"/>
                <w:lang w:eastAsia="pt-BR"/>
              </w:rPr>
              <w:t>o fato narrado configura crime e infração administrativa às normas previstas no ECA, sendo os responsáveis pelas violações passíveis de punição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49C3350D" w14:textId="77777777" w:rsidR="000D07E8" w:rsidRDefault="000D07E8" w:rsidP="00986C5F">
            <w:pPr>
              <w:jc w:val="both"/>
              <w:rPr>
                <w:rFonts w:ascii="Book Antiqua" w:eastAsia="Times New Roman" w:hAnsi="Book Antiqua" w:cs="Times New Roman"/>
                <w:b/>
                <w:sz w:val="19"/>
                <w:szCs w:val="19"/>
                <w:lang w:eastAsia="pt-BR"/>
              </w:rPr>
            </w:pPr>
          </w:p>
          <w:p w14:paraId="2FDCA14D" w14:textId="646B0A4F" w:rsidR="00986C5F" w:rsidRDefault="00986C5F" w:rsidP="00986C5F">
            <w:pPr>
              <w:jc w:val="both"/>
              <w:rPr>
                <w:rFonts w:ascii="Book Antiqua" w:eastAsia="Times New Roman" w:hAnsi="Book Antiqua" w:cs="Times New Roman"/>
                <w:b/>
                <w:i/>
                <w:iCs/>
                <w:color w:val="FF0000"/>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943B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19</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Aroldo, de vinte e um anos de idade e gerente de bar, no desempenho de sua</w:t>
            </w:r>
            <w:r w:rsidR="00EA0889">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atividade de trabalho, vendeu a Lucas, de dezesseis anos de idade, bebidas alcoólicas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para consumo próprio, mesmo sabendo da menoridade de Lucas.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Conforme a legislação em vigor, a conduta de Aroldo é considerada</w:t>
            </w:r>
            <w:r>
              <w:rPr>
                <w:rFonts w:ascii="Book Antiqua" w:eastAsia="Times New Roman" w:hAnsi="Book Antiqua" w:cs="Times New Roman"/>
                <w:sz w:val="19"/>
                <w:szCs w:val="19"/>
                <w:lang w:eastAsia="pt-BR"/>
              </w:rPr>
              <w:t xml:space="preserve"> </w:t>
            </w:r>
            <w:r w:rsidR="00242CEF">
              <w:rPr>
                <w:rFonts w:ascii="Book Antiqua" w:eastAsia="Times New Roman" w:hAnsi="Book Antiqua" w:cs="Times New Roman"/>
                <w:sz w:val="19"/>
                <w:szCs w:val="19"/>
                <w:lang w:eastAsia="pt-BR"/>
              </w:rPr>
              <w:t>c</w:t>
            </w:r>
            <w:r w:rsidRPr="00456F55">
              <w:rPr>
                <w:rFonts w:ascii="Book Antiqua" w:eastAsia="Times New Roman" w:hAnsi="Book Antiqua" w:cs="Times New Roman"/>
                <w:sz w:val="19"/>
                <w:szCs w:val="19"/>
                <w:lang w:eastAsia="pt-BR"/>
              </w:rPr>
              <w:t>rime, estando ele sujeito também a multa administrativa por ter cometido infração</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administrativa.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27B1BEA9" w14:textId="77777777" w:rsidR="00986C5F" w:rsidRDefault="00986C5F" w:rsidP="00FB0055">
            <w:pPr>
              <w:jc w:val="both"/>
              <w:rPr>
                <w:rFonts w:ascii="Book Antiqua" w:eastAsia="Times New Roman" w:hAnsi="Book Antiqua" w:cs="Times New Roman"/>
                <w:b/>
                <w:i/>
                <w:iCs/>
                <w:color w:val="FF0000"/>
                <w:sz w:val="19"/>
                <w:szCs w:val="19"/>
                <w:lang w:eastAsia="pt-BR"/>
              </w:rPr>
            </w:pPr>
          </w:p>
          <w:p w14:paraId="4E468002" w14:textId="37CF026C" w:rsidR="0038192E" w:rsidRPr="001943B0" w:rsidRDefault="0038192E" w:rsidP="00FB0055">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bCs/>
                <w:i/>
                <w:iCs/>
                <w:sz w:val="19"/>
                <w:szCs w:val="19"/>
                <w:shd w:val="clear" w:color="auto" w:fill="F7CAAC" w:themeFill="accent2" w:themeFillTint="66"/>
                <w:lang w:eastAsia="pt-BR"/>
              </w:rPr>
              <w:t>Infração administrativa</w:t>
            </w:r>
            <w:r w:rsidRPr="00456F55">
              <w:rPr>
                <w:rFonts w:ascii="Book Antiqua" w:eastAsia="Times New Roman" w:hAnsi="Book Antiqua" w:cs="Times New Roman"/>
                <w:sz w:val="19"/>
                <w:szCs w:val="19"/>
                <w:lang w:eastAsia="pt-BR"/>
              </w:rPr>
              <w:t xml:space="preserve">: O </w:t>
            </w:r>
            <w:r w:rsidRPr="00456F55">
              <w:rPr>
                <w:rFonts w:ascii="Book Antiqua" w:eastAsia="Times New Roman" w:hAnsi="Book Antiqua" w:cs="Times New Roman"/>
                <w:b/>
                <w:bCs/>
                <w:sz w:val="19"/>
                <w:szCs w:val="19"/>
                <w:highlight w:val="yellow"/>
                <w:lang w:eastAsia="pt-BR"/>
              </w:rPr>
              <w:t>ECA, em sua redação original</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já previa</w:t>
            </w:r>
            <w:r w:rsidRPr="00456F55">
              <w:rPr>
                <w:rFonts w:ascii="Book Antiqua" w:eastAsia="Times New Roman" w:hAnsi="Book Antiqua" w:cs="Times New Roman"/>
                <w:sz w:val="19"/>
                <w:szCs w:val="19"/>
                <w:lang w:eastAsia="pt-BR"/>
              </w:rPr>
              <w:t xml:space="preserve"> como </w:t>
            </w:r>
            <w:r w:rsidRPr="00456F55">
              <w:rPr>
                <w:rFonts w:ascii="Book Antiqua" w:eastAsia="Times New Roman" w:hAnsi="Book Antiqua" w:cs="Times New Roman"/>
                <w:b/>
                <w:bCs/>
                <w:sz w:val="19"/>
                <w:szCs w:val="19"/>
                <w:highlight w:val="yellow"/>
                <w:lang w:eastAsia="pt-BR"/>
              </w:rPr>
              <w:t>proibida a comercialização de bebidas alcoólicas para menores de 18 anos</w:t>
            </w:r>
            <w:r w:rsidRPr="00456F55">
              <w:rPr>
                <w:rFonts w:ascii="Book Antiqua" w:eastAsia="Times New Roman" w:hAnsi="Book Antiqua" w:cs="Times New Roman"/>
                <w:sz w:val="19"/>
                <w:szCs w:val="19"/>
                <w:lang w:eastAsia="pt-BR"/>
              </w:rPr>
              <w:t>.</w:t>
            </w:r>
            <w:r w:rsidR="000D07E8">
              <w:rPr>
                <w:rFonts w:ascii="Book Antiqua" w:eastAsia="Times New Roman" w:hAnsi="Book Antiqua" w:cs="Times New Roman"/>
                <w:sz w:val="19"/>
                <w:szCs w:val="19"/>
                <w:lang w:eastAsia="pt-BR"/>
              </w:rPr>
              <w:t xml:space="preserve"> (art. 81, II, ECA)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Não havia</w:t>
            </w:r>
            <w:r w:rsidRPr="00456F55">
              <w:rPr>
                <w:rFonts w:ascii="Book Antiqua" w:eastAsia="Times New Roman" w:hAnsi="Book Antiqua" w:cs="Times New Roman"/>
                <w:sz w:val="19"/>
                <w:szCs w:val="19"/>
                <w:lang w:eastAsia="pt-BR"/>
              </w:rPr>
              <w:t xml:space="preserve">, contudo, </w:t>
            </w:r>
            <w:r w:rsidRPr="00456F55">
              <w:rPr>
                <w:rFonts w:ascii="Book Antiqua" w:eastAsia="Times New Roman" w:hAnsi="Book Antiqua" w:cs="Times New Roman"/>
                <w:b/>
                <w:bCs/>
                <w:sz w:val="19"/>
                <w:szCs w:val="19"/>
                <w:shd w:val="clear" w:color="auto" w:fill="F7CAAC" w:themeFill="accent2" w:themeFillTint="66"/>
                <w:lang w:eastAsia="pt-BR"/>
              </w:rPr>
              <w:t>uma punição administrativa expressa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yellow"/>
                <w:lang w:eastAsia="pt-BR"/>
              </w:rPr>
              <w:t>para quem descumprisse essa vedação</w:t>
            </w:r>
            <w:r w:rsidRPr="00456F55">
              <w:rPr>
                <w:rFonts w:ascii="Book Antiqua" w:eastAsia="Times New Roman" w:hAnsi="Book Antiqua" w:cs="Times New Roman"/>
                <w:sz w:val="19"/>
                <w:szCs w:val="19"/>
                <w:lang w:eastAsia="pt-BR"/>
              </w:rPr>
              <w:t xml:space="preserve">. Pensando nisso, a </w:t>
            </w:r>
            <w:r w:rsidRPr="00456F55">
              <w:rPr>
                <w:rFonts w:ascii="Book Antiqua" w:eastAsia="Times New Roman" w:hAnsi="Book Antiqua" w:cs="Times New Roman"/>
                <w:b/>
                <w:bCs/>
                <w:sz w:val="19"/>
                <w:szCs w:val="19"/>
                <w:highlight w:val="yellow"/>
                <w:lang w:eastAsia="pt-BR"/>
              </w:rPr>
              <w:t>Lei 13.106/15 acrescentou artigo ao ECA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estipulando uma multa para quem desatende a regra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Assim, por exemplo, se um dono de bar vende cerveja para um jovem de 17 anos, ele responderá agora pelo crime do art. 243 do ECA e também, como sanção administrativa, pela multa do art. 258-C</w:t>
            </w:r>
            <w:r>
              <w:rPr>
                <w:rFonts w:ascii="Book Antiqua" w:eastAsia="Times New Roman" w:hAnsi="Book Antiqua" w:cs="Times New Roman"/>
                <w:sz w:val="19"/>
                <w:szCs w:val="19"/>
                <w:lang w:eastAsia="pt-BR"/>
              </w:rPr>
              <w:t xml:space="preserve"> do ECA</w:t>
            </w:r>
            <w:r w:rsidRPr="00456F55">
              <w:rPr>
                <w:rFonts w:ascii="Book Antiqua" w:eastAsia="Times New Roman" w:hAnsi="Book Antiqua" w:cs="Times New Roman"/>
                <w:sz w:val="19"/>
                <w:szCs w:val="19"/>
                <w:lang w:eastAsia="pt-BR"/>
              </w:rPr>
              <w:t>.</w:t>
            </w:r>
          </w:p>
        </w:tc>
      </w:tr>
    </w:tbl>
    <w:p w14:paraId="4E468004" w14:textId="77777777" w:rsidR="002E4CFE" w:rsidRPr="001943B0" w:rsidRDefault="002E4CFE" w:rsidP="002E4CFE">
      <w:pPr>
        <w:spacing w:after="0" w:line="240" w:lineRule="auto"/>
        <w:jc w:val="center"/>
        <w:rPr>
          <w:rFonts w:ascii="Book Antiqua" w:eastAsia="Times New Roman" w:hAnsi="Book Antiqua" w:cs="Times New Roman"/>
          <w:sz w:val="19"/>
          <w:szCs w:val="19"/>
          <w:lang w:eastAsia="pt-BR"/>
        </w:rPr>
      </w:pPr>
    </w:p>
    <w:p w14:paraId="4E468005" w14:textId="77777777" w:rsidR="009D5D45" w:rsidRPr="001943B0" w:rsidRDefault="009D5D45" w:rsidP="002E4CFE">
      <w:pPr>
        <w:spacing w:after="0" w:line="240" w:lineRule="auto"/>
        <w:jc w:val="center"/>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lang w:eastAsia="pt-BR"/>
        </w:rPr>
        <w:t>Disposições Finais e Transitórias</w:t>
      </w:r>
    </w:p>
    <w:p w14:paraId="4E46800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259. A União, no prazo de noventa dias contados da publicação deste Estatuto, elaborará projeto de lei dispondo sobre a criação ou adaptação de seus órgãos às diretrizes da política de atendimento fixadas no art. 88 e ao que estabelece o Título V do Livro II. </w:t>
      </w:r>
    </w:p>
    <w:p w14:paraId="4E468007"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Parágrafo único. Compete aos estados e municípios promoverem a adaptação de seus órgãos e programas às diretrizes e princípios estabelecidos nesta Lei. </w:t>
      </w:r>
    </w:p>
    <w:p w14:paraId="4E468008" w14:textId="37EE253D"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Art. 260</w:t>
      </w:r>
      <w:r w:rsidRPr="001943B0">
        <w:rPr>
          <w:rFonts w:ascii="Book Antiqua" w:eastAsia="Times New Roman" w:hAnsi="Book Antiqua" w:cs="Times New Roman"/>
          <w:color w:val="000000"/>
          <w:sz w:val="19"/>
          <w:szCs w:val="19"/>
          <w:lang w:eastAsia="pt-BR"/>
        </w:rPr>
        <w:t xml:space="preserve">.  </w:t>
      </w:r>
      <w:r w:rsidRPr="00EA0889">
        <w:rPr>
          <w:rFonts w:ascii="Book Antiqua" w:eastAsia="Times New Roman" w:hAnsi="Book Antiqua" w:cs="Times New Roman"/>
          <w:b/>
          <w:bCs/>
          <w:color w:val="000000"/>
          <w:sz w:val="19"/>
          <w:szCs w:val="19"/>
          <w:lang w:eastAsia="pt-BR"/>
        </w:rPr>
        <w:t xml:space="preserve">Os contribuintes </w:t>
      </w:r>
      <w:r w:rsidRPr="000B740A">
        <w:rPr>
          <w:rFonts w:ascii="Book Antiqua" w:eastAsia="Times New Roman" w:hAnsi="Book Antiqua" w:cs="Times New Roman"/>
          <w:b/>
          <w:bCs/>
          <w:caps/>
          <w:color w:val="000000"/>
          <w:sz w:val="19"/>
          <w:szCs w:val="19"/>
          <w:highlight w:val="green"/>
          <w:lang w:eastAsia="pt-BR"/>
        </w:rPr>
        <w:t>poderão efetuar</w:t>
      </w:r>
      <w:r w:rsidRPr="00EA0889">
        <w:rPr>
          <w:rFonts w:ascii="Book Antiqua" w:eastAsia="Times New Roman" w:hAnsi="Book Antiqua" w:cs="Times New Roman"/>
          <w:b/>
          <w:bCs/>
          <w:color w:val="000000"/>
          <w:sz w:val="19"/>
          <w:szCs w:val="19"/>
          <w:lang w:eastAsia="pt-BR"/>
        </w:rPr>
        <w:t xml:space="preserve"> doações aos Fundos dos Direitos da Criança e do Adolescente nacional, distrital, estaduais ou municipais, devidamente comprovadas, sendo essas integralmente deduzidas do imposto de renda, obedeci</w:t>
      </w:r>
      <w:r w:rsidR="002E4CFE" w:rsidRPr="00EA0889">
        <w:rPr>
          <w:rFonts w:ascii="Book Antiqua" w:eastAsia="Times New Roman" w:hAnsi="Book Antiqua" w:cs="Times New Roman"/>
          <w:b/>
          <w:bCs/>
          <w:color w:val="000000"/>
          <w:sz w:val="19"/>
          <w:szCs w:val="19"/>
          <w:lang w:eastAsia="pt-BR"/>
        </w:rPr>
        <w:t>dos os seguintes limites</w:t>
      </w:r>
      <w:r w:rsidR="002E4CFE" w:rsidRPr="00E50EB9">
        <w:rPr>
          <w:rFonts w:ascii="Book Antiqua" w:eastAsia="Times New Roman" w:hAnsi="Book Antiqua" w:cs="Times New Roman"/>
          <w:color w:val="000000"/>
          <w:sz w:val="16"/>
          <w:szCs w:val="16"/>
          <w:lang w:eastAsia="pt-BR"/>
        </w:rPr>
        <w:t>: </w:t>
      </w:r>
      <w:hyperlink r:id="rId606"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EA0889" w:rsidRPr="00E50EB9">
        <w:rPr>
          <w:rFonts w:ascii="Book Antiqua" w:eastAsia="Times New Roman" w:hAnsi="Book Antiqua" w:cs="Times New Roman"/>
          <w:color w:val="0000FF"/>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(TJMA-2022)</w:t>
      </w:r>
      <w:r w:rsidR="00B06C8F">
        <w:rPr>
          <w:rFonts w:ascii="Book Antiqua" w:eastAsia="Times New Roman" w:hAnsi="Book Antiqua" w:cs="Times New Roman"/>
          <w:b/>
          <w:color w:val="FF0000"/>
          <w:sz w:val="16"/>
          <w:szCs w:val="16"/>
          <w:lang w:eastAsia="pt-BR"/>
        </w:rPr>
        <w:t xml:space="preserve"> </w:t>
      </w:r>
      <w:r w:rsidR="005E2D29">
        <w:rPr>
          <w:rFonts w:ascii="Book Antiqua" w:eastAsia="Times New Roman" w:hAnsi="Book Antiqua" w:cs="Times New Roman"/>
          <w:b/>
          <w:bCs/>
          <w:color w:val="FF0000"/>
          <w:sz w:val="16"/>
          <w:szCs w:val="16"/>
          <w:u w:val="single"/>
          <w:lang w:eastAsia="pt-BR"/>
        </w:rPr>
        <w:t>(MPSC-2023</w:t>
      </w:r>
      <w:r w:rsidR="000B740A">
        <w:rPr>
          <w:rFonts w:ascii="Book Antiqua" w:eastAsia="Times New Roman" w:hAnsi="Book Antiqua" w:cs="Times New Roman"/>
          <w:b/>
          <w:bCs/>
          <w:color w:val="FF0000"/>
          <w:sz w:val="16"/>
          <w:szCs w:val="16"/>
          <w:u w:val="single"/>
          <w:lang w:eastAsia="pt-BR"/>
        </w:rPr>
        <w:t>/2024</w:t>
      </w:r>
      <w:r w:rsidR="005E2D29">
        <w:rPr>
          <w:rFonts w:ascii="Book Antiqua" w:eastAsia="Times New Roman" w:hAnsi="Book Antiqua" w:cs="Times New Roman"/>
          <w:b/>
          <w:bCs/>
          <w:color w:val="FF0000"/>
          <w:sz w:val="16"/>
          <w:szCs w:val="16"/>
          <w:u w:val="single"/>
          <w:lang w:eastAsia="pt-BR"/>
        </w:rPr>
        <w:t>)</w:t>
      </w:r>
    </w:p>
    <w:p w14:paraId="4E468009" w14:textId="34DD91CD"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A0889">
        <w:rPr>
          <w:rFonts w:ascii="Book Antiqua" w:eastAsia="Times New Roman" w:hAnsi="Book Antiqua" w:cs="Times New Roman"/>
          <w:b/>
          <w:bCs/>
          <w:color w:val="000000"/>
          <w:sz w:val="19"/>
          <w:szCs w:val="19"/>
          <w:lang w:eastAsia="pt-BR"/>
        </w:rPr>
        <w:t xml:space="preserve">I - 1% (um por cento) do imposto sobre a renda devido apurado </w:t>
      </w:r>
      <w:r w:rsidRPr="00EA0889">
        <w:rPr>
          <w:rFonts w:ascii="Book Antiqua" w:eastAsia="Times New Roman" w:hAnsi="Book Antiqua" w:cs="Times New Roman"/>
          <w:b/>
          <w:bCs/>
          <w:color w:val="000000"/>
          <w:sz w:val="19"/>
          <w:szCs w:val="19"/>
          <w:highlight w:val="yellow"/>
          <w:lang w:eastAsia="pt-BR"/>
        </w:rPr>
        <w:t>pelas pessoas jurídicas</w:t>
      </w:r>
      <w:r w:rsidRPr="00EA0889">
        <w:rPr>
          <w:rFonts w:ascii="Book Antiqua" w:eastAsia="Times New Roman" w:hAnsi="Book Antiqua" w:cs="Times New Roman"/>
          <w:b/>
          <w:bCs/>
          <w:color w:val="000000"/>
          <w:sz w:val="19"/>
          <w:szCs w:val="19"/>
          <w:lang w:eastAsia="pt-BR"/>
        </w:rPr>
        <w:t xml:space="preserve"> tribut</w:t>
      </w:r>
      <w:r w:rsidR="000B67E6" w:rsidRPr="00EA0889">
        <w:rPr>
          <w:rFonts w:ascii="Book Antiqua" w:eastAsia="Times New Roman" w:hAnsi="Book Antiqua" w:cs="Times New Roman"/>
          <w:b/>
          <w:bCs/>
          <w:color w:val="000000"/>
          <w:sz w:val="19"/>
          <w:szCs w:val="19"/>
          <w:lang w:eastAsia="pt-BR"/>
        </w:rPr>
        <w:t>adas com base no lucro real</w:t>
      </w:r>
      <w:r w:rsidR="000B67E6" w:rsidRPr="001943B0">
        <w:rPr>
          <w:rFonts w:ascii="Book Antiqua" w:eastAsia="Times New Roman" w:hAnsi="Book Antiqua" w:cs="Times New Roman"/>
          <w:color w:val="000000"/>
          <w:sz w:val="19"/>
          <w:szCs w:val="19"/>
          <w:lang w:eastAsia="pt-BR"/>
        </w:rPr>
        <w:t>; e </w:t>
      </w:r>
      <w:hyperlink r:id="rId607"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EA0889" w:rsidRPr="00E50EB9">
        <w:rPr>
          <w:rFonts w:ascii="Book Antiqua" w:eastAsia="Times New Roman" w:hAnsi="Book Antiqua" w:cs="Times New Roman"/>
          <w:color w:val="0000FF"/>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(TJMA-2022)</w:t>
      </w:r>
      <w:r w:rsidR="00B06C8F">
        <w:rPr>
          <w:rFonts w:ascii="Book Antiqua" w:eastAsia="Times New Roman" w:hAnsi="Book Antiqua" w:cs="Times New Roman"/>
          <w:b/>
          <w:color w:val="FF0000"/>
          <w:sz w:val="16"/>
          <w:szCs w:val="16"/>
          <w:lang w:eastAsia="pt-BR"/>
        </w:rPr>
        <w:t xml:space="preserve"> </w:t>
      </w:r>
    </w:p>
    <w:p w14:paraId="4E46800A" w14:textId="32C59DF7"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EA0889">
        <w:rPr>
          <w:rFonts w:ascii="Book Antiqua" w:eastAsia="Times New Roman" w:hAnsi="Book Antiqua" w:cs="Times New Roman"/>
          <w:b/>
          <w:bCs/>
          <w:color w:val="000000"/>
          <w:sz w:val="19"/>
          <w:szCs w:val="19"/>
          <w:lang w:eastAsia="pt-BR"/>
        </w:rPr>
        <w:t xml:space="preserve">II - 6% (seis por cento) do imposto sobre a renda apurado </w:t>
      </w:r>
      <w:r w:rsidRPr="00EA0889">
        <w:rPr>
          <w:rFonts w:ascii="Book Antiqua" w:eastAsia="Times New Roman" w:hAnsi="Book Antiqua" w:cs="Times New Roman"/>
          <w:b/>
          <w:bCs/>
          <w:color w:val="000000"/>
          <w:sz w:val="19"/>
          <w:szCs w:val="19"/>
          <w:highlight w:val="yellow"/>
          <w:lang w:eastAsia="pt-BR"/>
        </w:rPr>
        <w:t>pelas pessoas físicas</w:t>
      </w:r>
      <w:r w:rsidRPr="00EA0889">
        <w:rPr>
          <w:rFonts w:ascii="Book Antiqua" w:eastAsia="Times New Roman" w:hAnsi="Book Antiqua" w:cs="Times New Roman"/>
          <w:b/>
          <w:bCs/>
          <w:color w:val="000000"/>
          <w:sz w:val="19"/>
          <w:szCs w:val="19"/>
          <w:lang w:eastAsia="pt-BR"/>
        </w:rPr>
        <w:t xml:space="preserve"> na Declaração de Ajuste Anual, observado o disposto no </w:t>
      </w:r>
      <w:hyperlink r:id="rId608" w:anchor="art22" w:history="1">
        <w:r w:rsidRPr="00EA0889">
          <w:rPr>
            <w:rFonts w:ascii="Book Antiqua" w:eastAsia="Times New Roman" w:hAnsi="Book Antiqua" w:cs="Times New Roman"/>
            <w:b/>
            <w:bCs/>
            <w:color w:val="0000FF"/>
            <w:sz w:val="19"/>
            <w:szCs w:val="19"/>
            <w:u w:val="single"/>
            <w:lang w:eastAsia="pt-BR"/>
          </w:rPr>
          <w:t>art. 22 da Lei n</w:t>
        </w:r>
        <w:r w:rsidRPr="00EA0889">
          <w:rPr>
            <w:rFonts w:ascii="Book Antiqua" w:eastAsia="Times New Roman" w:hAnsi="Book Antiqua" w:cs="Times New Roman"/>
            <w:b/>
            <w:bCs/>
            <w:color w:val="0000FF"/>
            <w:sz w:val="19"/>
            <w:szCs w:val="19"/>
            <w:u w:val="single"/>
            <w:vertAlign w:val="superscript"/>
            <w:lang w:eastAsia="pt-BR"/>
          </w:rPr>
          <w:t>o</w:t>
        </w:r>
        <w:r w:rsidRPr="00EA0889">
          <w:rPr>
            <w:rFonts w:ascii="Book Antiqua" w:eastAsia="Times New Roman" w:hAnsi="Book Antiqua" w:cs="Times New Roman"/>
            <w:b/>
            <w:bCs/>
            <w:color w:val="0000FF"/>
            <w:sz w:val="19"/>
            <w:szCs w:val="19"/>
            <w:u w:val="single"/>
            <w:lang w:eastAsia="pt-BR"/>
          </w:rPr>
          <w:t xml:space="preserve"> 9.532, de 10 de dezembro de 1997</w:t>
        </w:r>
      </w:hyperlink>
      <w:r w:rsidR="002E4CFE" w:rsidRPr="00D1167A">
        <w:rPr>
          <w:rFonts w:ascii="Book Antiqua" w:eastAsia="Times New Roman" w:hAnsi="Book Antiqua" w:cs="Times New Roman"/>
          <w:color w:val="000000"/>
          <w:sz w:val="18"/>
          <w:szCs w:val="18"/>
          <w:lang w:eastAsia="pt-BR"/>
        </w:rPr>
        <w:t>.</w:t>
      </w:r>
      <w:r w:rsidR="00D1167A">
        <w:rPr>
          <w:rFonts w:ascii="Book Antiqua" w:eastAsia="Times New Roman" w:hAnsi="Book Antiqua" w:cs="Times New Roman"/>
          <w:color w:val="000000"/>
          <w:sz w:val="18"/>
          <w:szCs w:val="18"/>
          <w:lang w:eastAsia="pt-BR"/>
        </w:rPr>
        <w:t xml:space="preserve"> </w:t>
      </w:r>
      <w:hyperlink r:id="rId609"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0714D3" w:rsidRPr="00E50EB9">
        <w:rPr>
          <w:rFonts w:ascii="Book Antiqua" w:eastAsia="Times New Roman" w:hAnsi="Book Antiqua" w:cs="Times New Roman"/>
          <w:color w:val="000000"/>
          <w:sz w:val="16"/>
          <w:szCs w:val="16"/>
          <w:lang w:eastAsia="pt-BR"/>
        </w:rPr>
        <w:t> </w:t>
      </w:r>
      <w:r w:rsidR="00EA0889" w:rsidRPr="00E50EB9">
        <w:rPr>
          <w:rFonts w:ascii="Book Antiqua" w:eastAsia="Times New Roman" w:hAnsi="Book Antiqua" w:cs="Times New Roman"/>
          <w:b/>
          <w:color w:val="FF0000"/>
          <w:sz w:val="16"/>
          <w:szCs w:val="16"/>
          <w:u w:val="single"/>
          <w:lang w:eastAsia="pt-BR"/>
        </w:rPr>
        <w:t>(TJMA-2022)</w:t>
      </w:r>
      <w:r w:rsidR="00EA0889" w:rsidRPr="00E50EB9">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0889" w:rsidRPr="001943B0" w14:paraId="68EE91C6" w14:textId="77777777" w:rsidTr="00531CC3">
        <w:tc>
          <w:tcPr>
            <w:tcW w:w="8494" w:type="dxa"/>
            <w:shd w:val="clear" w:color="auto" w:fill="CCFFFF"/>
          </w:tcPr>
          <w:p w14:paraId="0C764DAE" w14:textId="77CD7941" w:rsidR="00EA0889" w:rsidRDefault="00EA0889" w:rsidP="00531CC3">
            <w:pPr>
              <w:jc w:val="both"/>
              <w:rPr>
                <w:rFonts w:ascii="Book Antiqua" w:eastAsia="Times New Roman" w:hAnsi="Book Antiqua" w:cs="Times New Roman"/>
                <w:b/>
                <w:i/>
                <w:iCs/>
                <w:color w:val="FF0000"/>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MA-2022</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EA0889">
              <w:rPr>
                <w:rFonts w:ascii="Book Antiqua" w:eastAsia="Times New Roman" w:hAnsi="Book Antiqua" w:cs="Times New Roman"/>
                <w:sz w:val="19"/>
                <w:szCs w:val="19"/>
                <w:lang w:eastAsia="pt-BR"/>
              </w:rPr>
              <w:t xml:space="preserve">Lei municipal deverá especificar as receitas que se vincularão ao Fundo dos Direitos da Criança e do Adolescente, o qual deverá ser composto por fontes de origens diversas. Assinale a opção em que são apresentadas as fontes expressamente previstas no </w:t>
            </w:r>
            <w:r>
              <w:rPr>
                <w:rFonts w:ascii="Book Antiqua" w:eastAsia="Times New Roman" w:hAnsi="Book Antiqua" w:cs="Times New Roman"/>
                <w:sz w:val="19"/>
                <w:szCs w:val="19"/>
                <w:lang w:eastAsia="pt-BR"/>
              </w:rPr>
              <w:t xml:space="preserve">ECA: </w:t>
            </w:r>
            <w:r w:rsidRPr="00EA0889">
              <w:rPr>
                <w:rFonts w:ascii="Book Antiqua" w:eastAsia="Times New Roman" w:hAnsi="Book Antiqua" w:cs="Times New Roman"/>
                <w:sz w:val="19"/>
                <w:szCs w:val="19"/>
                <w:lang w:eastAsia="pt-BR"/>
              </w:rPr>
              <w:t>doações de pessoas físicas ou jurídicas e multas de sanções cominatórias em ação civil pública</w:t>
            </w:r>
            <w:r w:rsidRPr="00456F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214 c/c art. 260, </w:t>
            </w:r>
            <w:r>
              <w:rPr>
                <w:rFonts w:ascii="Book Antiqua" w:eastAsia="Times New Roman" w:hAnsi="Book Antiqua" w:cs="Times New Roman"/>
                <w:b/>
                <w:i/>
                <w:iCs/>
                <w:sz w:val="19"/>
                <w:szCs w:val="19"/>
                <w:lang w:eastAsia="pt-BR"/>
              </w:rPr>
              <w:t>caput</w:t>
            </w:r>
            <w:r w:rsidRPr="001943B0">
              <w:rPr>
                <w:rFonts w:ascii="Book Antiqua" w:eastAsia="Times New Roman" w:hAnsi="Book Antiqua" w:cs="Times New Roman"/>
                <w:b/>
                <w:sz w:val="19"/>
                <w:szCs w:val="19"/>
                <w:lang w:eastAsia="pt-BR"/>
              </w:rPr>
              <w:t>, ECA.</w:t>
            </w:r>
          </w:p>
          <w:p w14:paraId="318ED471" w14:textId="77777777" w:rsidR="00EA0889" w:rsidRDefault="00EA0889" w:rsidP="00531CC3">
            <w:pPr>
              <w:jc w:val="both"/>
              <w:rPr>
                <w:rFonts w:ascii="Book Antiqua" w:eastAsia="Times New Roman" w:hAnsi="Book Antiqua" w:cs="Times New Roman"/>
                <w:b/>
                <w:i/>
                <w:iCs/>
                <w:color w:val="FF0000"/>
                <w:sz w:val="19"/>
                <w:szCs w:val="19"/>
                <w:lang w:eastAsia="pt-BR"/>
              </w:rPr>
            </w:pPr>
          </w:p>
          <w:p w14:paraId="4F78D0C9" w14:textId="2FECCDFB" w:rsidR="00EA0889" w:rsidRPr="00EA0889" w:rsidRDefault="00EA0889" w:rsidP="00531CC3">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A0889">
              <w:rPr>
                <w:rFonts w:ascii="Book Antiqua" w:eastAsia="Times New Roman" w:hAnsi="Book Antiqua" w:cs="Times New Roman"/>
                <w:b/>
                <w:i/>
                <w:iCs/>
                <w:sz w:val="19"/>
                <w:szCs w:val="19"/>
                <w:highlight w:val="magenta"/>
                <w:lang w:eastAsia="pt-BR"/>
              </w:rPr>
              <w:t>Justificativa apresentada pela Banca após a interposição de recursos</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EA0889">
              <w:rPr>
                <w:rFonts w:ascii="Book Antiqua" w:eastAsia="Times New Roman" w:hAnsi="Book Antiqua" w:cs="Times New Roman"/>
                <w:bCs/>
                <w:sz w:val="19"/>
                <w:szCs w:val="19"/>
                <w:lang w:eastAsia="pt-BR"/>
              </w:rPr>
              <w:t xml:space="preserve">O gabarito deve ser mantido, pois a afirmação de que existem duas alternativas corretas está equivocada. Enuncia-se quais receitas do Fundo dos Direitos da Criança e do Adolescente estariam expressamente previstas no </w:t>
            </w:r>
            <w:r w:rsidR="001522E5">
              <w:rPr>
                <w:rFonts w:ascii="Book Antiqua" w:eastAsia="Times New Roman" w:hAnsi="Book Antiqua" w:cs="Times New Roman"/>
                <w:bCs/>
                <w:sz w:val="19"/>
                <w:szCs w:val="19"/>
                <w:lang w:eastAsia="pt-BR"/>
              </w:rPr>
              <w:t>ECA</w:t>
            </w:r>
            <w:r w:rsidRPr="00EA0889">
              <w:rPr>
                <w:rFonts w:ascii="Book Antiqua" w:eastAsia="Times New Roman" w:hAnsi="Book Antiqua" w:cs="Times New Roman"/>
                <w:bCs/>
                <w:sz w:val="19"/>
                <w:szCs w:val="19"/>
                <w:lang w:eastAsia="pt-BR"/>
              </w:rPr>
              <w:t xml:space="preserve">. A opção que trata sobre “multas por penalidades administrativas, doações e legados diversos” está errada porque apenas as multas por penalidades </w:t>
            </w:r>
            <w:r w:rsidRPr="00EA0889">
              <w:rPr>
                <w:rFonts w:ascii="Book Antiqua" w:eastAsia="Times New Roman" w:hAnsi="Book Antiqua" w:cs="Times New Roman"/>
                <w:bCs/>
                <w:sz w:val="19"/>
                <w:szCs w:val="19"/>
                <w:lang w:eastAsia="pt-BR"/>
              </w:rPr>
              <w:lastRenderedPageBreak/>
              <w:t>administrativas possuem previsão expressa no ECA (arts. 245 a 258); as doações e legados diversos são recursos do Fundo previsto na Resolução 137 do Conanda. Dessa forma, apenas a alternativa que afirma que as doações de pessoas físicas ou jurídicas e multas de sanções cominatórias em ação civil pública estão expressamente prevista no ECA está correta, em razão de o ECA prever dedução de imposto de renda tanto para pessoas físicas quanto para pessoas jurídicas que contribuam com o Fundo dos Direitos da Criança e do Adolescente (ECA, art. 260), bem como, todos os valores das multas aplicadas em ações para proteção judicial de interesses individuais, difusos e coletivos reverterão ao fundo gerido pelo Conselho dos Direitos da Criança e do Adolescente do respectivo município, conforme imposição legal (ECA, arts. 210 e 214; “Orientações sobre o fundo dos Direitos da Criança e do Adolescente”.</w:t>
            </w:r>
          </w:p>
        </w:tc>
      </w:tr>
    </w:tbl>
    <w:p w14:paraId="4E46800B" w14:textId="48BE6262"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6"/>
          <w:szCs w:val="16"/>
          <w:lang w:eastAsia="pt-BR"/>
        </w:rPr>
      </w:pPr>
      <w:r w:rsidRPr="00E50EB9">
        <w:rPr>
          <w:rFonts w:ascii="Book Antiqua" w:eastAsia="Times New Roman" w:hAnsi="Book Antiqua" w:cs="Times New Roman"/>
          <w:sz w:val="18"/>
          <w:szCs w:val="18"/>
          <w:lang w:eastAsia="pt-BR"/>
        </w:rPr>
        <w:lastRenderedPageBreak/>
        <w:t xml:space="preserve">       </w:t>
      </w:r>
      <w:r w:rsidRPr="00E50EB9">
        <w:rPr>
          <w:rFonts w:ascii="Book Antiqua" w:eastAsia="Times New Roman" w:hAnsi="Book Antiqua" w:cs="Times New Roman"/>
          <w:sz w:val="16"/>
          <w:szCs w:val="16"/>
          <w:lang w:eastAsia="pt-BR"/>
        </w:rPr>
        <w:t>§ 1º - </w:t>
      </w:r>
      <w:hyperlink r:id="rId610" w:anchor="art82iic" w:history="1">
        <w:r w:rsidRPr="00E50EB9">
          <w:rPr>
            <w:rFonts w:ascii="Book Antiqua" w:eastAsia="Times New Roman" w:hAnsi="Book Antiqua" w:cs="Times New Roman"/>
            <w:color w:val="0000FF"/>
            <w:sz w:val="16"/>
            <w:szCs w:val="16"/>
            <w:u w:val="single"/>
            <w:lang w:eastAsia="pt-BR"/>
          </w:rPr>
          <w:t>(Revogado pela Lei nº 9.532, de 10.12.1997)</w:t>
        </w:r>
      </w:hyperlink>
    </w:p>
    <w:p w14:paraId="4E46800C" w14:textId="72E92AE9" w:rsidR="005D28EF" w:rsidRPr="00E50EB9" w:rsidRDefault="005D28EF" w:rsidP="005D28EF">
      <w:pPr>
        <w:pStyle w:val="artart"/>
        <w:spacing w:before="300" w:beforeAutospacing="0" w:after="300" w:afterAutospacing="0"/>
        <w:ind w:firstLine="570"/>
        <w:jc w:val="both"/>
        <w:rPr>
          <w:rFonts w:ascii="Book Antiqua" w:hAnsi="Book Antiqua"/>
          <w:sz w:val="16"/>
          <w:szCs w:val="16"/>
        </w:rPr>
      </w:pPr>
      <w:bookmarkStart w:id="297" w:name="art260§1a."/>
      <w:bookmarkEnd w:id="297"/>
      <w:r w:rsidRPr="001943B0">
        <w:rPr>
          <w:rFonts w:ascii="Book Antiqua" w:hAnsi="Book Antiqua"/>
          <w:color w:val="000000"/>
          <w:sz w:val="19"/>
          <w:szCs w:val="19"/>
        </w:rPr>
        <w:t>§ 1</w:t>
      </w:r>
      <w:r w:rsidRPr="001943B0">
        <w:rPr>
          <w:rFonts w:ascii="Book Antiqua" w:hAnsi="Book Antiqua"/>
          <w:color w:val="000000"/>
          <w:sz w:val="19"/>
          <w:szCs w:val="19"/>
          <w:u w:val="single"/>
          <w:vertAlign w:val="superscript"/>
        </w:rPr>
        <w:t>o</w:t>
      </w:r>
      <w:r w:rsidRPr="001943B0">
        <w:rPr>
          <w:rFonts w:ascii="Book Antiqua" w:hAnsi="Book Antiqua"/>
          <w:color w:val="000000"/>
          <w:sz w:val="19"/>
          <w:szCs w:val="19"/>
        </w:rPr>
        <w:t>-A.  Na definição das prioridades a serem atendidas com os recursos captados pelos fundos nacional, estaduais e municipais dos direitos da criança e do adolescente, serão consideradas as disposições do Plano Nacional de Promoção, Proteção e Defesa do Direito de Crianças e Adolescentes à Convivência Familiar e Comunitária e as do Plano Nacional pela Primeira Infância</w:t>
      </w:r>
      <w:r w:rsidRPr="00E50EB9">
        <w:rPr>
          <w:rFonts w:ascii="Book Antiqua" w:hAnsi="Book Antiqua"/>
          <w:color w:val="000000"/>
          <w:sz w:val="16"/>
          <w:szCs w:val="16"/>
        </w:rPr>
        <w:t>.</w:t>
      </w:r>
      <w:r w:rsidR="00D1167A" w:rsidRPr="00E50EB9">
        <w:rPr>
          <w:rFonts w:ascii="Book Antiqua" w:hAnsi="Book Antiqua"/>
          <w:color w:val="000000"/>
          <w:sz w:val="16"/>
          <w:szCs w:val="16"/>
        </w:rPr>
        <w:t xml:space="preserve"> </w:t>
      </w:r>
      <w:hyperlink r:id="rId611" w:anchor="art35" w:history="1">
        <w:r w:rsidRPr="00E50EB9">
          <w:rPr>
            <w:rFonts w:ascii="Book Antiqua" w:hAnsi="Book Antiqua"/>
            <w:color w:val="0000FF"/>
            <w:sz w:val="16"/>
            <w:szCs w:val="16"/>
            <w:u w:val="single"/>
          </w:rPr>
          <w:t>(Redação dada dada pela Lei nº 13.257, de 2016)</w:t>
        </w:r>
      </w:hyperlink>
    </w:p>
    <w:p w14:paraId="4E46800D" w14:textId="55CA4103" w:rsidR="005D28EF" w:rsidRPr="00A46E48" w:rsidRDefault="00F3143C" w:rsidP="00F3143C">
      <w:pPr>
        <w:spacing w:before="300" w:after="300" w:line="240" w:lineRule="auto"/>
        <w:jc w:val="both"/>
        <w:rPr>
          <w:rFonts w:ascii="Book Antiqua" w:eastAsia="Times New Roman" w:hAnsi="Book Antiqua" w:cs="Times New Roman"/>
          <w:sz w:val="16"/>
          <w:szCs w:val="16"/>
          <w:u w:val="single"/>
          <w:lang w:eastAsia="pt-BR"/>
        </w:rPr>
      </w:pPr>
      <w:bookmarkStart w:id="298" w:name="art260§2."/>
      <w:bookmarkEnd w:id="298"/>
      <w:r w:rsidRPr="001943B0">
        <w:rPr>
          <w:rFonts w:ascii="Book Antiqua" w:eastAsia="Times New Roman" w:hAnsi="Book Antiqua" w:cs="Times New Roman"/>
          <w:color w:val="000000"/>
          <w:sz w:val="19"/>
          <w:szCs w:val="19"/>
          <w:lang w:eastAsia="pt-BR"/>
        </w:rPr>
        <w:t xml:space="preserve">         </w:t>
      </w:r>
      <w:r w:rsidR="005D28EF" w:rsidRPr="00086376">
        <w:rPr>
          <w:rFonts w:ascii="Book Antiqua" w:eastAsia="Times New Roman" w:hAnsi="Book Antiqua" w:cs="Times New Roman"/>
          <w:b/>
          <w:bCs/>
          <w:color w:val="000000"/>
          <w:sz w:val="19"/>
          <w:szCs w:val="19"/>
          <w:highlight w:val="magenta"/>
          <w:lang w:eastAsia="pt-BR"/>
        </w:rPr>
        <w:t>§ 2</w:t>
      </w:r>
      <w:r w:rsidR="005D28EF" w:rsidRPr="00086376">
        <w:rPr>
          <w:rFonts w:ascii="Book Antiqua" w:eastAsia="Times New Roman" w:hAnsi="Book Antiqua" w:cs="Times New Roman"/>
          <w:b/>
          <w:bCs/>
          <w:color w:val="000000"/>
          <w:sz w:val="19"/>
          <w:szCs w:val="19"/>
          <w:highlight w:val="magenta"/>
          <w:u w:val="single"/>
          <w:vertAlign w:val="superscript"/>
          <w:lang w:eastAsia="pt-BR"/>
        </w:rPr>
        <w:t>o</w:t>
      </w:r>
      <w:r w:rsidR="005D28EF" w:rsidRPr="001943B0">
        <w:rPr>
          <w:rFonts w:ascii="Book Antiqua" w:eastAsia="Times New Roman" w:hAnsi="Book Antiqua" w:cs="Times New Roman"/>
          <w:color w:val="000000"/>
          <w:sz w:val="19"/>
          <w:szCs w:val="19"/>
          <w:lang w:eastAsia="pt-BR"/>
        </w:rPr>
        <w:t xml:space="preserve">  </w:t>
      </w:r>
      <w:r w:rsidR="005D28EF" w:rsidRPr="00086376">
        <w:rPr>
          <w:rFonts w:ascii="Book Antiqua" w:eastAsia="Times New Roman" w:hAnsi="Book Antiqua" w:cs="Times New Roman"/>
          <w:b/>
          <w:bCs/>
          <w:color w:val="000000"/>
          <w:sz w:val="19"/>
          <w:szCs w:val="19"/>
          <w:lang w:eastAsia="pt-BR"/>
        </w:rPr>
        <w:t xml:space="preserve">Os conselhos nacional, estaduais e municipais dos direitos da criança e do adolescente fixarão critérios de utilização, por meio de planos de aplicação, das dotações subsidiadas e demais receitas, </w:t>
      </w:r>
      <w:r w:rsidR="005D28EF" w:rsidRPr="00BA5916">
        <w:rPr>
          <w:rFonts w:ascii="Book Antiqua" w:eastAsia="Times New Roman" w:hAnsi="Book Antiqua" w:cs="Times New Roman"/>
          <w:b/>
          <w:bCs/>
          <w:caps/>
          <w:color w:val="000000"/>
          <w:sz w:val="19"/>
          <w:szCs w:val="19"/>
          <w:highlight w:val="green"/>
          <w:lang w:eastAsia="pt-BR"/>
        </w:rPr>
        <w:t>aplicando necessariamente</w:t>
      </w:r>
      <w:r w:rsidR="005D28EF" w:rsidRPr="00086376">
        <w:rPr>
          <w:rFonts w:ascii="Book Antiqua" w:eastAsia="Times New Roman" w:hAnsi="Book Antiqua" w:cs="Times New Roman"/>
          <w:b/>
          <w:bCs/>
          <w:color w:val="000000"/>
          <w:sz w:val="19"/>
          <w:szCs w:val="19"/>
          <w:lang w:eastAsia="pt-BR"/>
        </w:rPr>
        <w:t xml:space="preserve"> </w:t>
      </w:r>
      <w:r w:rsidR="005D28EF" w:rsidRPr="00A46E48">
        <w:rPr>
          <w:rFonts w:ascii="Book Antiqua" w:eastAsia="Times New Roman" w:hAnsi="Book Antiqua" w:cs="Times New Roman"/>
          <w:b/>
          <w:bCs/>
          <w:color w:val="000000"/>
          <w:sz w:val="19"/>
          <w:szCs w:val="19"/>
          <w:highlight w:val="cyan"/>
          <w:lang w:eastAsia="pt-BR"/>
        </w:rPr>
        <w:t>percentual para incentivo ao acolhimento</w:t>
      </w:r>
      <w:r w:rsidR="005D28EF" w:rsidRPr="00086376">
        <w:rPr>
          <w:rFonts w:ascii="Book Antiqua" w:eastAsia="Times New Roman" w:hAnsi="Book Antiqua" w:cs="Times New Roman"/>
          <w:b/>
          <w:bCs/>
          <w:color w:val="000000"/>
          <w:sz w:val="19"/>
          <w:szCs w:val="19"/>
          <w:lang w:eastAsia="pt-BR"/>
        </w:rPr>
        <w:t xml:space="preserve">, </w:t>
      </w:r>
      <w:r w:rsidR="005D28EF" w:rsidRPr="00A46E48">
        <w:rPr>
          <w:rFonts w:ascii="Book Antiqua" w:eastAsia="Times New Roman" w:hAnsi="Book Antiqua" w:cs="Times New Roman"/>
          <w:b/>
          <w:bCs/>
          <w:color w:val="000000"/>
          <w:sz w:val="19"/>
          <w:szCs w:val="19"/>
          <w:highlight w:val="yellow"/>
          <w:lang w:eastAsia="pt-BR"/>
        </w:rPr>
        <w:t>sob a forma de guarda, de crianças e adolescentes e para programas de atenção integral à primeira infância em áreas de maior carência socioeconômica e em situações de calamidade</w:t>
      </w:r>
      <w:r w:rsidR="005D28EF" w:rsidRPr="00E50EB9">
        <w:rPr>
          <w:rFonts w:ascii="Book Antiqua" w:eastAsia="Times New Roman" w:hAnsi="Book Antiqua" w:cs="Times New Roman"/>
          <w:color w:val="000000"/>
          <w:sz w:val="16"/>
          <w:szCs w:val="16"/>
          <w:lang w:eastAsia="pt-BR"/>
        </w:rPr>
        <w:t>. </w:t>
      </w:r>
      <w:hyperlink r:id="rId612" w:anchor="art35" w:history="1">
        <w:r w:rsidR="005D28EF" w:rsidRPr="00E50EB9">
          <w:rPr>
            <w:rFonts w:ascii="Book Antiqua" w:eastAsia="Times New Roman" w:hAnsi="Book Antiqua" w:cs="Times New Roman"/>
            <w:color w:val="0000FF"/>
            <w:sz w:val="16"/>
            <w:szCs w:val="16"/>
            <w:u w:val="single"/>
            <w:lang w:eastAsia="pt-BR"/>
          </w:rPr>
          <w:t>(Redação dada dada pela Lei nº 13.257, de 2016)</w:t>
        </w:r>
      </w:hyperlink>
      <w:r w:rsidR="00BA5916">
        <w:rPr>
          <w:rFonts w:ascii="Book Antiqua" w:eastAsia="Times New Roman" w:hAnsi="Book Antiqua" w:cs="Times New Roman"/>
          <w:color w:val="0000FF"/>
          <w:sz w:val="16"/>
          <w:szCs w:val="16"/>
          <w:lang w:eastAsia="pt-BR"/>
        </w:rPr>
        <w:t xml:space="preserve"> </w:t>
      </w:r>
      <w:bookmarkStart w:id="299" w:name="_Hlk137040802"/>
      <w:r w:rsidR="00BA5916" w:rsidRPr="00BA5916">
        <w:rPr>
          <w:rFonts w:ascii="Book Antiqua" w:eastAsia="Times New Roman" w:hAnsi="Book Antiqua" w:cs="Times New Roman"/>
          <w:b/>
          <w:bCs/>
          <w:color w:val="FF0000"/>
          <w:sz w:val="16"/>
          <w:szCs w:val="16"/>
          <w:u w:val="single"/>
          <w:lang w:eastAsia="pt-BR"/>
        </w:rPr>
        <w:t>(DPERR-2021</w:t>
      </w:r>
      <w:bookmarkEnd w:id="299"/>
      <w:r w:rsidR="00A46E48">
        <w:rPr>
          <w:rFonts w:ascii="Book Antiqua" w:eastAsia="Times New Roman" w:hAnsi="Book Antiqua" w:cs="Times New Roman"/>
          <w:b/>
          <w:bCs/>
          <w:color w:val="FF0000"/>
          <w:sz w:val="16"/>
          <w:szCs w:val="16"/>
          <w:u w:val="single"/>
          <w:lang w:eastAsia="pt-BR"/>
        </w:rPr>
        <w:t>)</w:t>
      </w:r>
      <w:r w:rsidR="00A46E48">
        <w:rPr>
          <w:rFonts w:ascii="Book Antiqua" w:eastAsia="Times New Roman" w:hAnsi="Book Antiqua" w:cs="Times New Roman"/>
          <w:b/>
          <w:bCs/>
          <w:color w:val="FF0000"/>
          <w:sz w:val="16"/>
          <w:szCs w:val="16"/>
          <w:lang w:eastAsia="pt-BR"/>
        </w:rPr>
        <w:t xml:space="preserve"> </w:t>
      </w:r>
      <w:r w:rsidR="00A46E48">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644"/>
      </w:tblGrid>
      <w:tr w:rsidR="00BA5916" w14:paraId="0B067B18" w14:textId="77777777" w:rsidTr="00BA5916">
        <w:tc>
          <w:tcPr>
            <w:tcW w:w="8644" w:type="dxa"/>
            <w:shd w:val="clear" w:color="auto" w:fill="CCFFFF"/>
          </w:tcPr>
          <w:p w14:paraId="6F1B728D" w14:textId="6BF231AE" w:rsidR="00BA5916" w:rsidRPr="00BA5916" w:rsidRDefault="00BA5916" w:rsidP="00BA591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A5916">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5916">
              <w:rPr>
                <w:rFonts w:ascii="Book Antiqua" w:eastAsia="Times New Roman" w:hAnsi="Book Antiqua" w:cs="Times New Roman"/>
                <w:sz w:val="19"/>
                <w:szCs w:val="19"/>
                <w:lang w:eastAsia="pt-BR"/>
              </w:rPr>
              <w:t>São despesas obrigatórias a serem realizadas com as verbas dos fundos da criança e do adolescente, segundo disposição expressa de lei federal vigente, aquelas relativas ao</w:t>
            </w:r>
            <w:r>
              <w:rPr>
                <w:rFonts w:ascii="Book Antiqua" w:eastAsia="Times New Roman" w:hAnsi="Book Antiqua" w:cs="Times New Roman"/>
                <w:sz w:val="19"/>
                <w:szCs w:val="19"/>
                <w:lang w:eastAsia="pt-BR"/>
              </w:rPr>
              <w:t xml:space="preserve"> </w:t>
            </w:r>
            <w:r w:rsidRPr="00BA5916">
              <w:rPr>
                <w:rFonts w:ascii="Book Antiqua" w:eastAsia="Times New Roman" w:hAnsi="Book Antiqua" w:cs="Times New Roman"/>
                <w:sz w:val="19"/>
                <w:szCs w:val="19"/>
                <w:lang w:eastAsia="pt-BR"/>
              </w:rPr>
              <w:t>incentivo ao acolhimento, sob a forma de guarda de crianças e adolescentes e ao incentivo para programas de atenção integral à primeira infância em áreas de maior carência socioeconômica.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260, §2º, ECA.</w:t>
            </w:r>
          </w:p>
        </w:tc>
      </w:tr>
    </w:tbl>
    <w:p w14:paraId="790CD985" w14:textId="0398C117" w:rsidR="00DF6BA0" w:rsidRPr="000B740A"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B740A">
        <w:rPr>
          <w:rFonts w:ascii="Book Antiqua" w:eastAsia="Times New Roman" w:hAnsi="Book Antiqua" w:cs="Times New Roman"/>
          <w:b/>
          <w:bCs/>
          <w:sz w:val="19"/>
          <w:szCs w:val="19"/>
          <w:highlight w:val="magenta"/>
          <w:lang w:eastAsia="pt-BR"/>
        </w:rPr>
        <w:t>§ 2º-A</w:t>
      </w:r>
      <w:r w:rsidRPr="000B740A">
        <w:rPr>
          <w:rFonts w:ascii="Book Antiqua" w:eastAsia="Times New Roman" w:hAnsi="Book Antiqua" w:cs="Times New Roman"/>
          <w:b/>
          <w:bCs/>
          <w:sz w:val="19"/>
          <w:szCs w:val="19"/>
          <w:lang w:eastAsia="pt-BR"/>
        </w:rPr>
        <w:t xml:space="preserve">. O contribuinte </w:t>
      </w:r>
      <w:r w:rsidRPr="000B740A">
        <w:rPr>
          <w:rFonts w:ascii="Book Antiqua" w:eastAsia="Times New Roman" w:hAnsi="Book Antiqua" w:cs="Times New Roman"/>
          <w:b/>
          <w:bCs/>
          <w:caps/>
          <w:sz w:val="19"/>
          <w:szCs w:val="19"/>
          <w:highlight w:val="green"/>
          <w:lang w:eastAsia="pt-BR"/>
        </w:rPr>
        <w:t>poderá indicar</w:t>
      </w:r>
      <w:r w:rsidRPr="000B740A">
        <w:rPr>
          <w:rFonts w:ascii="Book Antiqua" w:eastAsia="Times New Roman" w:hAnsi="Book Antiqua" w:cs="Times New Roman"/>
          <w:b/>
          <w:bCs/>
          <w:sz w:val="19"/>
          <w:szCs w:val="19"/>
          <w:lang w:eastAsia="pt-BR"/>
        </w:rPr>
        <w:t xml:space="preserve"> o projeto que receberá a destinação de recursos, entre os projetos aprovados por conselho dos direitos da criança e do adolescente</w:t>
      </w:r>
      <w:r w:rsidRPr="00DF6BA0">
        <w:rPr>
          <w:rFonts w:ascii="Book Antiqua" w:eastAsia="Times New Roman" w:hAnsi="Book Antiqua" w:cs="Times New Roman"/>
          <w:sz w:val="16"/>
          <w:szCs w:val="16"/>
          <w:lang w:eastAsia="pt-BR"/>
        </w:rPr>
        <w:t>. </w:t>
      </w:r>
      <w:hyperlink r:id="rId613" w:anchor="art2" w:history="1">
        <w:r w:rsidRPr="00DF6BA0">
          <w:rPr>
            <w:rStyle w:val="Hyperlink"/>
            <w:rFonts w:ascii="Book Antiqua" w:eastAsia="Times New Roman" w:hAnsi="Book Antiqua" w:cs="Times New Roman"/>
            <w:sz w:val="16"/>
            <w:szCs w:val="16"/>
            <w:lang w:eastAsia="pt-BR"/>
          </w:rPr>
          <w:t>(Incluído pela Lei nº 14.692, de 2023)</w:t>
        </w:r>
      </w:hyperlink>
      <w:r w:rsidR="000B740A">
        <w:rPr>
          <w:rStyle w:val="Hyperlink"/>
          <w:rFonts w:ascii="Book Antiqua" w:eastAsia="Times New Roman" w:hAnsi="Book Antiqua" w:cs="Times New Roman"/>
          <w:sz w:val="16"/>
          <w:szCs w:val="16"/>
          <w:u w:val="none"/>
          <w:lang w:eastAsia="pt-BR"/>
        </w:rPr>
        <w:t xml:space="preserve"> </w:t>
      </w:r>
      <w:r w:rsidR="000B740A">
        <w:rPr>
          <w:rFonts w:ascii="Book Antiqua" w:eastAsia="Times New Roman" w:hAnsi="Book Antiqua" w:cs="Times New Roman"/>
          <w:b/>
          <w:bCs/>
          <w:color w:val="FF0000"/>
          <w:sz w:val="16"/>
          <w:szCs w:val="16"/>
          <w:u w:val="single"/>
          <w:lang w:eastAsia="pt-BR"/>
        </w:rPr>
        <w:t>(MPSC-2024)</w:t>
      </w:r>
    </w:p>
    <w:p w14:paraId="7D01C517"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00" w:name="art260§2b"/>
      <w:bookmarkEnd w:id="300"/>
      <w:r w:rsidRPr="00DF6BA0">
        <w:rPr>
          <w:rFonts w:ascii="Book Antiqua" w:eastAsia="Times New Roman" w:hAnsi="Book Antiqua" w:cs="Times New Roman"/>
          <w:sz w:val="19"/>
          <w:szCs w:val="19"/>
          <w:lang w:eastAsia="pt-BR"/>
        </w:rPr>
        <w:t>§ 2º-B. É facultado aos conselhos chancelar projetos ou banco de projetos, por meio de regulamentação própria, observadas as seguintes regras</w:t>
      </w:r>
      <w:r w:rsidRPr="00DF6BA0">
        <w:rPr>
          <w:rFonts w:ascii="Book Antiqua" w:eastAsia="Times New Roman" w:hAnsi="Book Antiqua" w:cs="Times New Roman"/>
          <w:sz w:val="16"/>
          <w:szCs w:val="16"/>
          <w:lang w:eastAsia="pt-BR"/>
        </w:rPr>
        <w:t>:   </w:t>
      </w:r>
      <w:hyperlink r:id="rId614"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7F2F446"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 - a chancela deverá ser entendida como a autorização para captação de recursos por meio dos Fundos dos Direitos da Criança e do Adolescente com a finalidade de viabilizar a execução dos projetos aprovados pelos conselhos</w:t>
      </w:r>
      <w:r w:rsidRPr="00DF6BA0">
        <w:rPr>
          <w:rFonts w:ascii="Book Antiqua" w:eastAsia="Times New Roman" w:hAnsi="Book Antiqua" w:cs="Times New Roman"/>
          <w:sz w:val="16"/>
          <w:szCs w:val="16"/>
          <w:lang w:eastAsia="pt-BR"/>
        </w:rPr>
        <w:t>;   </w:t>
      </w:r>
      <w:hyperlink r:id="rId615"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E91F114" w14:textId="69658D5B"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II - os projetos deverão garantir os direitos fundamentais e humanos das crianças e dos adolescentes</w:t>
      </w:r>
      <w:r w:rsidRPr="00DF6BA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16"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FDA6953" w14:textId="2755346D"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III - a captação de recursos por meio do Fundo dos Direitos da Criança e do Adolescente deverá ser realizada pela instituição proponente para o financiamento do respectivo projeto</w:t>
      </w:r>
      <w:r w:rsidRPr="00DF6BA0">
        <w:rPr>
          <w:rFonts w:ascii="Book Antiqua" w:eastAsia="Times New Roman" w:hAnsi="Book Antiqua" w:cs="Times New Roman"/>
          <w:sz w:val="16"/>
          <w:szCs w:val="16"/>
          <w:lang w:eastAsia="pt-BR"/>
        </w:rPr>
        <w:t>; </w:t>
      </w:r>
      <w:hyperlink r:id="rId617" w:anchor="art2" w:history="1">
        <w:r w:rsidRPr="00DF6BA0">
          <w:rPr>
            <w:rStyle w:val="Hyperlink"/>
            <w:rFonts w:ascii="Book Antiqua" w:eastAsia="Times New Roman" w:hAnsi="Book Antiqua" w:cs="Times New Roman"/>
            <w:sz w:val="16"/>
            <w:szCs w:val="16"/>
            <w:lang w:eastAsia="pt-BR"/>
          </w:rPr>
          <w:t>(Incluído pela Lei nº 14.692, de 2023)</w:t>
        </w:r>
      </w:hyperlink>
    </w:p>
    <w:p w14:paraId="090785EC" w14:textId="3F972DA5"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IV - os recursos captados serão repassados para a instituição proponente mediante formalização de instrumento de repasse de recursos, conforme a legislação vigente</w:t>
      </w:r>
      <w:r w:rsidRPr="00DF6BA0">
        <w:rPr>
          <w:rFonts w:ascii="Book Antiqua" w:eastAsia="Times New Roman" w:hAnsi="Book Antiqua" w:cs="Times New Roman"/>
          <w:sz w:val="16"/>
          <w:szCs w:val="16"/>
          <w:lang w:eastAsia="pt-BR"/>
        </w:rPr>
        <w:t>; </w:t>
      </w:r>
      <w:hyperlink r:id="rId618" w:anchor="art2" w:history="1">
        <w:r w:rsidRPr="00DF6BA0">
          <w:rPr>
            <w:rStyle w:val="Hyperlink"/>
            <w:rFonts w:ascii="Book Antiqua" w:eastAsia="Times New Roman" w:hAnsi="Book Antiqua" w:cs="Times New Roman"/>
            <w:sz w:val="16"/>
            <w:szCs w:val="16"/>
            <w:lang w:eastAsia="pt-BR"/>
          </w:rPr>
          <w:t>(Incluído pela Lei nº 14.692, de 2023)</w:t>
        </w:r>
      </w:hyperlink>
    </w:p>
    <w:p w14:paraId="00A97060" w14:textId="02B65F92"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V - os conselhos deverão fixar percentual de retenção dos recursos captados, em cada chancela, que serão destinados ao Fundo dos Direitos da Criança e do Adolescente</w:t>
      </w:r>
      <w:r w:rsidRPr="00DF6BA0">
        <w:rPr>
          <w:rFonts w:ascii="Book Antiqua" w:eastAsia="Times New Roman" w:hAnsi="Book Antiqua" w:cs="Times New Roman"/>
          <w:sz w:val="16"/>
          <w:szCs w:val="16"/>
          <w:lang w:eastAsia="pt-BR"/>
        </w:rPr>
        <w:t>; </w:t>
      </w:r>
      <w:hyperlink r:id="rId619" w:anchor="art2" w:history="1">
        <w:r w:rsidRPr="00DF6BA0">
          <w:rPr>
            <w:rStyle w:val="Hyperlink"/>
            <w:rFonts w:ascii="Book Antiqua" w:eastAsia="Times New Roman" w:hAnsi="Book Antiqua" w:cs="Times New Roman"/>
            <w:sz w:val="16"/>
            <w:szCs w:val="16"/>
            <w:lang w:eastAsia="pt-BR"/>
          </w:rPr>
          <w:t>(Incluído pela Lei nº 14.692, de 2023)</w:t>
        </w:r>
      </w:hyperlink>
    </w:p>
    <w:p w14:paraId="7F48CAD8"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VI - o tempo de duração entre a aprovação do projeto e a captação dos recursos deverá ser de 2 (dois) anos e poderá ser prorrogado por igual período</w:t>
      </w:r>
      <w:r w:rsidRPr="00DF6BA0">
        <w:rPr>
          <w:rFonts w:ascii="Book Antiqua" w:eastAsia="Times New Roman" w:hAnsi="Book Antiqua" w:cs="Times New Roman"/>
          <w:sz w:val="16"/>
          <w:szCs w:val="16"/>
          <w:lang w:eastAsia="pt-BR"/>
        </w:rPr>
        <w:t>;   </w:t>
      </w:r>
      <w:hyperlink r:id="rId620" w:anchor="art2" w:history="1">
        <w:r w:rsidRPr="00DF6BA0">
          <w:rPr>
            <w:rStyle w:val="Hyperlink"/>
            <w:rFonts w:ascii="Book Antiqua" w:eastAsia="Times New Roman" w:hAnsi="Book Antiqua" w:cs="Times New Roman"/>
            <w:sz w:val="16"/>
            <w:szCs w:val="16"/>
            <w:lang w:eastAsia="pt-BR"/>
          </w:rPr>
          <w:t>(Incluído pela Lei nº 14.692, de 2023)</w:t>
        </w:r>
      </w:hyperlink>
    </w:p>
    <w:p w14:paraId="269AB49C" w14:textId="4B383F30"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lastRenderedPageBreak/>
        <w:t>VII - a chancela do projeto não deverá obrigar seu financiamento pelo Fundo dos Direitos da Criança e do Adolescente, caso não tenha sido captado valor suficiente</w:t>
      </w:r>
      <w:r w:rsidRPr="00DF6BA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21"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E46800E" w14:textId="39103B01"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w:t>
      </w:r>
      <w:r w:rsidR="00F3143C"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sz w:val="19"/>
          <w:szCs w:val="19"/>
          <w:lang w:eastAsia="pt-BR"/>
        </w:rPr>
        <w:t xml:space="preserve"> § 3º O Departamento da Receita Federal, do Ministério da Economia, Fazenda e Planejamento, regulamentará a comprovação das doações feitas aos fundos, nos termos deste artigo</w:t>
      </w:r>
      <w:r w:rsidRPr="00E50EB9">
        <w:rPr>
          <w:rFonts w:ascii="Book Antiqua" w:eastAsia="Times New Roman" w:hAnsi="Book Antiqua" w:cs="Times New Roman"/>
          <w:sz w:val="16"/>
          <w:szCs w:val="16"/>
          <w:lang w:eastAsia="pt-BR"/>
        </w:rPr>
        <w:t xml:space="preserve">. </w:t>
      </w:r>
      <w:hyperlink r:id="rId622" w:anchor="art10" w:history="1">
        <w:r w:rsidRPr="00E50EB9">
          <w:rPr>
            <w:rFonts w:ascii="Book Antiqua" w:eastAsia="Times New Roman" w:hAnsi="Book Antiqua" w:cs="Times New Roman"/>
            <w:color w:val="0000FF"/>
            <w:sz w:val="16"/>
            <w:szCs w:val="16"/>
            <w:u w:val="single"/>
            <w:lang w:eastAsia="pt-BR"/>
          </w:rPr>
          <w:t>(Incluído pela Lei nº 8.242, de 12.10.1991)</w:t>
        </w:r>
      </w:hyperlink>
    </w:p>
    <w:p w14:paraId="4E46800F" w14:textId="4F05083D" w:rsidR="009D5D45" w:rsidRPr="00713B0C" w:rsidRDefault="009D5D45" w:rsidP="00FB005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t xml:space="preserve">        </w:t>
      </w:r>
      <w:r w:rsidR="00F3143C"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 4º</w:t>
      </w:r>
      <w:r w:rsidRPr="001943B0">
        <w:rPr>
          <w:rFonts w:ascii="Book Antiqua" w:eastAsia="Times New Roman" w:hAnsi="Book Antiqua" w:cs="Times New Roman"/>
          <w:b/>
          <w:bCs/>
          <w:sz w:val="19"/>
          <w:szCs w:val="19"/>
          <w:lang w:eastAsia="pt-BR"/>
        </w:rPr>
        <w:t xml:space="preserve"> </w:t>
      </w:r>
      <w:r w:rsidRPr="00086376">
        <w:rPr>
          <w:rFonts w:ascii="Book Antiqua" w:eastAsia="Times New Roman" w:hAnsi="Book Antiqua" w:cs="Times New Roman"/>
          <w:b/>
          <w:bCs/>
          <w:sz w:val="19"/>
          <w:szCs w:val="19"/>
          <w:lang w:eastAsia="pt-BR"/>
        </w:rPr>
        <w:t>O Ministério Público determinará em cada comarca a forma de fiscalização da aplicação, pelo Fundo Municipal dos Direitos da Criança e do Adolescente, dos incentivos fiscais referidos neste artigo</w:t>
      </w:r>
      <w:r w:rsidRPr="00E50EB9">
        <w:rPr>
          <w:rFonts w:ascii="Book Antiqua" w:eastAsia="Times New Roman" w:hAnsi="Book Antiqua" w:cs="Times New Roman"/>
          <w:sz w:val="16"/>
          <w:szCs w:val="16"/>
          <w:lang w:eastAsia="pt-BR"/>
        </w:rPr>
        <w:t xml:space="preserve">. </w:t>
      </w:r>
      <w:hyperlink r:id="rId623" w:anchor="art10" w:history="1">
        <w:r w:rsidRPr="00E50EB9">
          <w:rPr>
            <w:rFonts w:ascii="Book Antiqua" w:eastAsia="Times New Roman" w:hAnsi="Book Antiqua" w:cs="Times New Roman"/>
            <w:color w:val="0000FF"/>
            <w:sz w:val="16"/>
            <w:szCs w:val="16"/>
            <w:u w:val="single"/>
            <w:lang w:eastAsia="pt-BR"/>
          </w:rPr>
          <w:t>(Incluído pela Lei nº 8.242, de 12.10.1991)</w:t>
        </w:r>
      </w:hyperlink>
      <w:r w:rsidR="008117ED" w:rsidRPr="00E50EB9">
        <w:rPr>
          <w:rFonts w:ascii="Book Antiqua" w:eastAsia="Times New Roman" w:hAnsi="Book Antiqua" w:cs="Times New Roman"/>
          <w:color w:val="0000FF"/>
          <w:sz w:val="16"/>
          <w:szCs w:val="16"/>
          <w:lang w:eastAsia="pt-BR"/>
        </w:rPr>
        <w:t xml:space="preserve"> </w:t>
      </w:r>
      <w:r w:rsidR="008117ED" w:rsidRPr="00E50EB9">
        <w:rPr>
          <w:rFonts w:ascii="Book Antiqua" w:eastAsia="Times New Roman" w:hAnsi="Book Antiqua" w:cs="Times New Roman"/>
          <w:b/>
          <w:bCs/>
          <w:color w:val="FF0000"/>
          <w:sz w:val="16"/>
          <w:szCs w:val="16"/>
          <w:u w:val="single"/>
          <w:lang w:eastAsia="pt-BR"/>
        </w:rPr>
        <w:t>(MPCE-2011)</w:t>
      </w:r>
      <w:r w:rsidRPr="00E50EB9">
        <w:rPr>
          <w:rFonts w:ascii="Book Antiqua" w:eastAsia="Times New Roman" w:hAnsi="Book Antiqua" w:cs="Times New Roman"/>
          <w:sz w:val="16"/>
          <w:szCs w:val="16"/>
          <w:lang w:eastAsia="pt-BR"/>
        </w:rPr>
        <w:t> </w:t>
      </w:r>
      <w:r w:rsidR="00F3143C" w:rsidRPr="00E50EB9">
        <w:rPr>
          <w:rFonts w:ascii="Book Antiqua" w:eastAsia="Times New Roman" w:hAnsi="Book Antiqua" w:cs="Times New Roman"/>
          <w:b/>
          <w:color w:val="FF0000"/>
          <w:sz w:val="16"/>
          <w:szCs w:val="16"/>
          <w:u w:val="single"/>
          <w:lang w:eastAsia="pt-BR"/>
        </w:rPr>
        <w:t>(TJMS-2012)</w:t>
      </w:r>
      <w:r w:rsidR="00713B0C">
        <w:rPr>
          <w:rFonts w:ascii="Book Antiqua" w:eastAsia="Times New Roman" w:hAnsi="Book Antiqua" w:cs="Times New Roman"/>
          <w:b/>
          <w:color w:val="FF0000"/>
          <w:sz w:val="16"/>
          <w:szCs w:val="16"/>
          <w:lang w:eastAsia="pt-BR"/>
        </w:rPr>
        <w:t xml:space="preserve"> </w:t>
      </w:r>
      <w:r w:rsidR="00713B0C">
        <w:rPr>
          <w:rFonts w:ascii="Book Antiqua" w:eastAsia="Times New Roman" w:hAnsi="Book Antiqua" w:cs="Times New Roman"/>
          <w:b/>
          <w:color w:val="FF0000"/>
          <w:sz w:val="16"/>
          <w:szCs w:val="16"/>
          <w:u w:val="single"/>
          <w:lang w:eastAsia="pt-BR"/>
        </w:rPr>
        <w:t>(MPSC-2023)</w:t>
      </w:r>
    </w:p>
    <w:p w14:paraId="4E468010"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5</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Observado o disposto no </w:t>
      </w:r>
      <w:hyperlink r:id="rId624" w:anchor="art3§4" w:history="1">
        <w:r w:rsidRPr="001943B0">
          <w:rPr>
            <w:rFonts w:ascii="Book Antiqua" w:eastAsia="Times New Roman" w:hAnsi="Book Antiqua" w:cs="Times New Roman"/>
            <w:color w:val="0000FF"/>
            <w:sz w:val="19"/>
            <w:szCs w:val="19"/>
            <w:u w:val="single"/>
            <w:lang w:eastAsia="pt-BR"/>
          </w:rPr>
          <w:t>§ 4</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do art. 3</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da Lei n</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9.249, de 26 de dezembro de 1995</w:t>
        </w:r>
      </w:hyperlink>
      <w:r w:rsidRPr="001943B0">
        <w:rPr>
          <w:rFonts w:ascii="Book Antiqua" w:eastAsia="Times New Roman" w:hAnsi="Book Antiqua" w:cs="Times New Roman"/>
          <w:color w:val="000000"/>
          <w:sz w:val="19"/>
          <w:szCs w:val="19"/>
          <w:lang w:eastAsia="pt-BR"/>
        </w:rPr>
        <w:t xml:space="preserve">, a dedução de que trata o inciso I do </w:t>
      </w:r>
      <w:r w:rsidRPr="001943B0">
        <w:rPr>
          <w:rFonts w:ascii="Book Antiqua" w:eastAsia="Times New Roman" w:hAnsi="Book Antiqua" w:cs="Times New Roman"/>
          <w:b/>
          <w:bCs/>
          <w:color w:val="000000"/>
          <w:sz w:val="19"/>
          <w:szCs w:val="19"/>
          <w:lang w:eastAsia="pt-BR"/>
        </w:rPr>
        <w:t>caput</w:t>
      </w:r>
      <w:r w:rsidR="000714D3" w:rsidRPr="00E50EB9">
        <w:rPr>
          <w:rFonts w:ascii="Book Antiqua" w:eastAsia="Times New Roman" w:hAnsi="Book Antiqua" w:cs="Times New Roman"/>
          <w:color w:val="000000"/>
          <w:sz w:val="16"/>
          <w:szCs w:val="16"/>
          <w:lang w:eastAsia="pt-BR"/>
        </w:rPr>
        <w:t xml:space="preserve">: </w:t>
      </w:r>
      <w:hyperlink r:id="rId625"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0714D3" w:rsidRPr="00E50EB9">
        <w:rPr>
          <w:rFonts w:ascii="Book Antiqua" w:eastAsia="Times New Roman" w:hAnsi="Book Antiqua" w:cs="Times New Roman"/>
          <w:color w:val="000000"/>
          <w:sz w:val="16"/>
          <w:szCs w:val="16"/>
          <w:lang w:eastAsia="pt-BR"/>
        </w:rPr>
        <w:t> </w:t>
      </w:r>
      <w:hyperlink r:id="rId626" w:anchor="art90" w:history="1">
        <w:r w:rsidRPr="00E50EB9">
          <w:rPr>
            <w:rFonts w:ascii="Book Antiqua" w:eastAsia="Times New Roman" w:hAnsi="Book Antiqua" w:cs="Times New Roman"/>
            <w:color w:val="0000FF"/>
            <w:sz w:val="16"/>
            <w:szCs w:val="16"/>
            <w:u w:val="single"/>
            <w:lang w:eastAsia="pt-BR"/>
          </w:rPr>
          <w:t>(Vide)</w:t>
        </w:r>
      </w:hyperlink>
    </w:p>
    <w:p w14:paraId="4E468011"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será considerada isoladamente, não se submetendo a limite em conjunto com outra</w:t>
      </w:r>
      <w:r w:rsidR="002E4CFE" w:rsidRPr="001943B0">
        <w:rPr>
          <w:rFonts w:ascii="Book Antiqua" w:eastAsia="Times New Roman" w:hAnsi="Book Antiqua" w:cs="Times New Roman"/>
          <w:color w:val="000000"/>
          <w:sz w:val="19"/>
          <w:szCs w:val="19"/>
          <w:lang w:eastAsia="pt-BR"/>
        </w:rPr>
        <w:t>s deduções do imposto; e </w:t>
      </w:r>
      <w:r w:rsidRPr="001943B0">
        <w:rPr>
          <w:rFonts w:ascii="Book Antiqua" w:eastAsia="Times New Roman" w:hAnsi="Book Antiqua" w:cs="Times New Roman"/>
          <w:color w:val="000000"/>
          <w:sz w:val="19"/>
          <w:szCs w:val="19"/>
          <w:lang w:eastAsia="pt-BR"/>
        </w:rPr>
        <w:t xml:space="preserve"> </w:t>
      </w:r>
      <w:hyperlink r:id="rId62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28" w:anchor="art90" w:history="1">
        <w:r w:rsidRPr="00E50EB9">
          <w:rPr>
            <w:rFonts w:ascii="Book Antiqua" w:eastAsia="Times New Roman" w:hAnsi="Book Antiqua" w:cs="Times New Roman"/>
            <w:color w:val="0000FF"/>
            <w:sz w:val="16"/>
            <w:szCs w:val="16"/>
            <w:u w:val="single"/>
            <w:lang w:eastAsia="pt-BR"/>
          </w:rPr>
          <w:t>(Vide)</w:t>
        </w:r>
      </w:hyperlink>
    </w:p>
    <w:p w14:paraId="4E468012" w14:textId="06F8B9ED"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não poderá ser computada como despesa operacional n</w:t>
      </w:r>
      <w:r w:rsidR="002E4CFE" w:rsidRPr="001943B0">
        <w:rPr>
          <w:rFonts w:ascii="Book Antiqua" w:eastAsia="Times New Roman" w:hAnsi="Book Antiqua" w:cs="Times New Roman"/>
          <w:color w:val="000000"/>
          <w:sz w:val="19"/>
          <w:szCs w:val="19"/>
          <w:lang w:eastAsia="pt-BR"/>
        </w:rPr>
        <w:t>a apuração do lucro real</w:t>
      </w:r>
      <w:r w:rsidR="002E4CFE" w:rsidRPr="00D1167A">
        <w:rPr>
          <w:rFonts w:ascii="Book Antiqua" w:eastAsia="Times New Roman" w:hAnsi="Book Antiqua" w:cs="Times New Roman"/>
          <w:color w:val="000000"/>
          <w:sz w:val="18"/>
          <w:szCs w:val="18"/>
          <w:lang w:eastAsia="pt-BR"/>
        </w:rPr>
        <w:t>. </w:t>
      </w:r>
      <w:hyperlink r:id="rId62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0" w:anchor="art90" w:history="1">
        <w:r w:rsidRPr="00E50EB9">
          <w:rPr>
            <w:rFonts w:ascii="Book Antiqua" w:eastAsia="Times New Roman" w:hAnsi="Book Antiqua" w:cs="Times New Roman"/>
            <w:color w:val="0000FF"/>
            <w:sz w:val="16"/>
            <w:szCs w:val="16"/>
            <w:u w:val="single"/>
            <w:lang w:eastAsia="pt-BR"/>
          </w:rPr>
          <w:t>(Vide)</w:t>
        </w:r>
      </w:hyperlink>
    </w:p>
    <w:p w14:paraId="4E468013" w14:textId="6A3DA4C7" w:rsidR="009D5D45" w:rsidRPr="00E50EB9" w:rsidRDefault="009D5D45" w:rsidP="00FB005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val="en-US" w:eastAsia="pt-BR"/>
        </w:rPr>
        <w:t xml:space="preserve">Art. 260-A.  </w:t>
      </w:r>
      <w:r w:rsidRPr="001943B0">
        <w:rPr>
          <w:rFonts w:ascii="Book Antiqua" w:eastAsia="Times New Roman" w:hAnsi="Book Antiqua" w:cs="Times New Roman"/>
          <w:color w:val="000000"/>
          <w:sz w:val="19"/>
          <w:szCs w:val="19"/>
          <w:lang w:eastAsia="pt-BR"/>
        </w:rPr>
        <w:t xml:space="preserve">A partir do exercício de 2010, ano-calendário de 2009, a pessoa física poderá optar pela doação de que trata o inciso II do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do art. 260 diretamente em sua Declaração de Ajuste Anual</w:t>
      </w:r>
      <w:r w:rsidRPr="00E50EB9">
        <w:rPr>
          <w:rFonts w:ascii="Book Antiqua" w:eastAsia="Times New Roman" w:hAnsi="Book Antiqua" w:cs="Times New Roman"/>
          <w:color w:val="000000"/>
          <w:sz w:val="16"/>
          <w:szCs w:val="16"/>
          <w:lang w:eastAsia="pt-BR"/>
        </w:rPr>
        <w:t xml:space="preserve">. </w:t>
      </w:r>
      <w:hyperlink r:id="rId63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2" w:anchor="art90" w:history="1">
        <w:r w:rsidRPr="00E50EB9">
          <w:rPr>
            <w:rFonts w:ascii="Book Antiqua" w:eastAsia="Times New Roman" w:hAnsi="Book Antiqua" w:cs="Times New Roman"/>
            <w:color w:val="0000FF"/>
            <w:sz w:val="16"/>
            <w:szCs w:val="16"/>
            <w:u w:val="single"/>
            <w:lang w:eastAsia="pt-BR"/>
          </w:rPr>
          <w:t>(Vide)</w:t>
        </w:r>
      </w:hyperlink>
    </w:p>
    <w:p w14:paraId="4E468014"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1</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doação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poderá ser deduzida até os seguintes percentuais aplicados sobre o imposto </w:t>
      </w:r>
      <w:r w:rsidR="000714D3" w:rsidRPr="001943B0">
        <w:rPr>
          <w:rFonts w:ascii="Book Antiqua" w:eastAsia="Times New Roman" w:hAnsi="Book Antiqua" w:cs="Times New Roman"/>
          <w:color w:val="000000"/>
          <w:sz w:val="19"/>
          <w:szCs w:val="19"/>
          <w:lang w:eastAsia="pt-BR"/>
        </w:rPr>
        <w:t>apurado na declaração</w:t>
      </w:r>
      <w:r w:rsidR="000714D3" w:rsidRPr="00E50EB9">
        <w:rPr>
          <w:rFonts w:ascii="Book Antiqua" w:eastAsia="Times New Roman" w:hAnsi="Book Antiqua" w:cs="Times New Roman"/>
          <w:color w:val="000000"/>
          <w:sz w:val="18"/>
          <w:szCs w:val="18"/>
          <w:lang w:eastAsia="pt-BR"/>
        </w:rPr>
        <w:t>: </w:t>
      </w:r>
      <w:hyperlink r:id="rId63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34" w:anchor="art90" w:history="1">
        <w:r w:rsidRPr="00E50EB9">
          <w:rPr>
            <w:rFonts w:ascii="Book Antiqua" w:eastAsia="Times New Roman" w:hAnsi="Book Antiqua" w:cs="Times New Roman"/>
            <w:color w:val="0000FF"/>
            <w:sz w:val="16"/>
            <w:szCs w:val="16"/>
            <w:u w:val="single"/>
            <w:lang w:eastAsia="pt-BR"/>
          </w:rPr>
          <w:t>(Vide)</w:t>
        </w:r>
      </w:hyperlink>
    </w:p>
    <w:p w14:paraId="4E468015"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50EB9">
        <w:rPr>
          <w:rFonts w:ascii="Book Antiqua" w:eastAsia="Times New Roman" w:hAnsi="Book Antiqua" w:cs="Times New Roman"/>
          <w:color w:val="000000"/>
          <w:sz w:val="16"/>
          <w:szCs w:val="16"/>
          <w:lang w:eastAsia="pt-BR"/>
        </w:rPr>
        <w:t xml:space="preserve">I - (VETADO);          </w:t>
      </w:r>
      <w:hyperlink r:id="rId63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6" w:anchor="art90" w:history="1">
        <w:r w:rsidRPr="00E50EB9">
          <w:rPr>
            <w:rFonts w:ascii="Book Antiqua" w:eastAsia="Times New Roman" w:hAnsi="Book Antiqua" w:cs="Times New Roman"/>
            <w:color w:val="0000FF"/>
            <w:sz w:val="16"/>
            <w:szCs w:val="16"/>
            <w:u w:val="single"/>
            <w:lang w:eastAsia="pt-BR"/>
          </w:rPr>
          <w:t>(Vide)</w:t>
        </w:r>
      </w:hyperlink>
    </w:p>
    <w:p w14:paraId="4E468016"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50EB9">
        <w:rPr>
          <w:rFonts w:ascii="Book Antiqua" w:eastAsia="Times New Roman" w:hAnsi="Book Antiqua" w:cs="Times New Roman"/>
          <w:color w:val="000000"/>
          <w:sz w:val="16"/>
          <w:szCs w:val="16"/>
          <w:lang w:eastAsia="pt-BR"/>
        </w:rPr>
        <w:t xml:space="preserve">II - (VETADO);          </w:t>
      </w:r>
      <w:hyperlink r:id="rId63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8" w:anchor="art90" w:history="1">
        <w:r w:rsidRPr="00E50EB9">
          <w:rPr>
            <w:rFonts w:ascii="Book Antiqua" w:eastAsia="Times New Roman" w:hAnsi="Book Antiqua" w:cs="Times New Roman"/>
            <w:color w:val="0000FF"/>
            <w:sz w:val="16"/>
            <w:szCs w:val="16"/>
            <w:u w:val="single"/>
            <w:lang w:eastAsia="pt-BR"/>
          </w:rPr>
          <w:t>(Vide)</w:t>
        </w:r>
      </w:hyperlink>
    </w:p>
    <w:p w14:paraId="4E468017"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- 3% (três por cento) a partir</w:t>
      </w:r>
      <w:r w:rsidR="000714D3" w:rsidRPr="001943B0">
        <w:rPr>
          <w:rFonts w:ascii="Book Antiqua" w:eastAsia="Times New Roman" w:hAnsi="Book Antiqua" w:cs="Times New Roman"/>
          <w:color w:val="000000"/>
          <w:sz w:val="19"/>
          <w:szCs w:val="19"/>
          <w:lang w:eastAsia="pt-BR"/>
        </w:rPr>
        <w:t xml:space="preserve"> do exercício de 2012</w:t>
      </w:r>
      <w:r w:rsidR="000714D3" w:rsidRPr="00E50EB9">
        <w:rPr>
          <w:rFonts w:ascii="Book Antiqua" w:eastAsia="Times New Roman" w:hAnsi="Book Antiqua" w:cs="Times New Roman"/>
          <w:color w:val="000000"/>
          <w:sz w:val="16"/>
          <w:szCs w:val="16"/>
          <w:lang w:eastAsia="pt-BR"/>
        </w:rPr>
        <w:t>. </w:t>
      </w:r>
      <w:hyperlink r:id="rId63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40" w:anchor="art90" w:history="1">
        <w:r w:rsidRPr="00E50EB9">
          <w:rPr>
            <w:rFonts w:ascii="Book Antiqua" w:eastAsia="Times New Roman" w:hAnsi="Book Antiqua" w:cs="Times New Roman"/>
            <w:color w:val="0000FF"/>
            <w:sz w:val="16"/>
            <w:szCs w:val="16"/>
            <w:u w:val="single"/>
            <w:lang w:eastAsia="pt-BR"/>
          </w:rPr>
          <w:t>(Vide)</w:t>
        </w:r>
      </w:hyperlink>
    </w:p>
    <w:p w14:paraId="4E468018"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2</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dedução de que trata o </w:t>
      </w:r>
      <w:r w:rsidRPr="001943B0">
        <w:rPr>
          <w:rFonts w:ascii="Book Antiqua" w:eastAsia="Times New Roman" w:hAnsi="Book Antiqua" w:cs="Times New Roman"/>
          <w:b/>
          <w:bCs/>
          <w:color w:val="000000"/>
          <w:sz w:val="19"/>
          <w:szCs w:val="19"/>
          <w:lang w:eastAsia="pt-BR"/>
        </w:rPr>
        <w:t>caput</w:t>
      </w:r>
      <w:r w:rsidR="000714D3" w:rsidRPr="00E50EB9">
        <w:rPr>
          <w:rFonts w:ascii="Book Antiqua" w:eastAsia="Times New Roman" w:hAnsi="Book Antiqua" w:cs="Times New Roman"/>
          <w:color w:val="000000"/>
          <w:sz w:val="18"/>
          <w:szCs w:val="18"/>
          <w:lang w:eastAsia="pt-BR"/>
        </w:rPr>
        <w:t>: </w:t>
      </w:r>
      <w:hyperlink r:id="rId64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42" w:anchor="art90" w:history="1">
        <w:r w:rsidRPr="00E50EB9">
          <w:rPr>
            <w:rFonts w:ascii="Book Antiqua" w:eastAsia="Times New Roman" w:hAnsi="Book Antiqua" w:cs="Times New Roman"/>
            <w:color w:val="0000FF"/>
            <w:sz w:val="16"/>
            <w:szCs w:val="16"/>
            <w:u w:val="single"/>
            <w:lang w:eastAsia="pt-BR"/>
          </w:rPr>
          <w:t>(Vide)</w:t>
        </w:r>
      </w:hyperlink>
    </w:p>
    <w:p w14:paraId="4E468019"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 - está sujeita ao limite de 6% (seis por cento) do imposto sobre a renda apurado na declaração de que trata o inciso II do </w:t>
      </w:r>
      <w:r w:rsidRPr="001943B0">
        <w:rPr>
          <w:rFonts w:ascii="Book Antiqua" w:eastAsia="Times New Roman" w:hAnsi="Book Antiqua" w:cs="Times New Roman"/>
          <w:b/>
          <w:bCs/>
          <w:color w:val="000000"/>
          <w:sz w:val="19"/>
          <w:szCs w:val="19"/>
          <w:lang w:eastAsia="pt-BR"/>
        </w:rPr>
        <w:t>caput</w:t>
      </w:r>
      <w:r w:rsidR="000714D3" w:rsidRPr="001943B0">
        <w:rPr>
          <w:rFonts w:ascii="Book Antiqua" w:eastAsia="Times New Roman" w:hAnsi="Book Antiqua" w:cs="Times New Roman"/>
          <w:color w:val="000000"/>
          <w:sz w:val="19"/>
          <w:szCs w:val="19"/>
          <w:lang w:eastAsia="pt-BR"/>
        </w:rPr>
        <w:t xml:space="preserve"> do art. 260</w:t>
      </w:r>
      <w:r w:rsidR="000714D3" w:rsidRPr="00D1167A">
        <w:rPr>
          <w:rFonts w:ascii="Book Antiqua" w:eastAsia="Times New Roman" w:hAnsi="Book Antiqua" w:cs="Times New Roman"/>
          <w:color w:val="000000"/>
          <w:sz w:val="18"/>
          <w:szCs w:val="18"/>
          <w:lang w:eastAsia="pt-BR"/>
        </w:rPr>
        <w:t>; </w:t>
      </w:r>
      <w:hyperlink r:id="rId64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44" w:anchor="art90" w:history="1">
        <w:r w:rsidRPr="00E50EB9">
          <w:rPr>
            <w:rFonts w:ascii="Book Antiqua" w:eastAsia="Times New Roman" w:hAnsi="Book Antiqua" w:cs="Times New Roman"/>
            <w:color w:val="0000FF"/>
            <w:sz w:val="16"/>
            <w:szCs w:val="16"/>
            <w:u w:val="single"/>
            <w:lang w:eastAsia="pt-BR"/>
          </w:rPr>
          <w:t>(Vide)</w:t>
        </w:r>
      </w:hyperlink>
    </w:p>
    <w:p w14:paraId="4E46801A"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não se aplica à pessoa física que</w:t>
      </w:r>
      <w:r w:rsidRPr="00D1167A">
        <w:rPr>
          <w:rFonts w:ascii="Book Antiqua" w:eastAsia="Times New Roman" w:hAnsi="Book Antiqua" w:cs="Times New Roman"/>
          <w:color w:val="000000"/>
          <w:sz w:val="18"/>
          <w:szCs w:val="18"/>
          <w:lang w:eastAsia="pt-BR"/>
        </w:rPr>
        <w:t xml:space="preserve">:  </w:t>
      </w:r>
      <w:hyperlink r:id="rId64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46" w:anchor="art90" w:history="1">
        <w:r w:rsidRPr="00E50EB9">
          <w:rPr>
            <w:rFonts w:ascii="Book Antiqua" w:eastAsia="Times New Roman" w:hAnsi="Book Antiqua" w:cs="Times New Roman"/>
            <w:color w:val="0000FF"/>
            <w:sz w:val="16"/>
            <w:szCs w:val="16"/>
            <w:u w:val="single"/>
            <w:lang w:eastAsia="pt-BR"/>
          </w:rPr>
          <w:t>(Vide)</w:t>
        </w:r>
      </w:hyperlink>
    </w:p>
    <w:p w14:paraId="4E46801B"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utilizar o desconto simplificado</w:t>
      </w:r>
      <w:r w:rsidRPr="00E50EB9">
        <w:rPr>
          <w:rFonts w:ascii="Book Antiqua" w:eastAsia="Times New Roman" w:hAnsi="Book Antiqua" w:cs="Times New Roman"/>
          <w:color w:val="000000"/>
          <w:sz w:val="16"/>
          <w:szCs w:val="16"/>
          <w:lang w:eastAsia="pt-BR"/>
        </w:rPr>
        <w:t xml:space="preserve">; </w:t>
      </w:r>
      <w:hyperlink r:id="rId64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48" w:anchor="art90" w:history="1">
        <w:r w:rsidRPr="00E50EB9">
          <w:rPr>
            <w:rFonts w:ascii="Book Antiqua" w:eastAsia="Times New Roman" w:hAnsi="Book Antiqua" w:cs="Times New Roman"/>
            <w:color w:val="0000FF"/>
            <w:sz w:val="16"/>
            <w:szCs w:val="16"/>
            <w:u w:val="single"/>
            <w:lang w:eastAsia="pt-BR"/>
          </w:rPr>
          <w:t>(Vide)</w:t>
        </w:r>
      </w:hyperlink>
    </w:p>
    <w:p w14:paraId="4E46801C"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b) apresentar declaração em formulário; ou  </w:t>
      </w:r>
      <w:hyperlink r:id="rId64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50" w:anchor="art90" w:history="1">
        <w:r w:rsidRPr="00E50EB9">
          <w:rPr>
            <w:rFonts w:ascii="Book Antiqua" w:eastAsia="Times New Roman" w:hAnsi="Book Antiqua" w:cs="Times New Roman"/>
            <w:color w:val="0000FF"/>
            <w:sz w:val="16"/>
            <w:szCs w:val="16"/>
            <w:u w:val="single"/>
            <w:lang w:eastAsia="pt-BR"/>
          </w:rPr>
          <w:t>(Vide)</w:t>
        </w:r>
      </w:hyperlink>
    </w:p>
    <w:p w14:paraId="4E46801D"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c) entregar a declaração fora do prazo</w:t>
      </w:r>
      <w:r w:rsidRPr="00E50EB9">
        <w:rPr>
          <w:rFonts w:ascii="Book Antiqua" w:eastAsia="Times New Roman" w:hAnsi="Book Antiqua" w:cs="Times New Roman"/>
          <w:color w:val="000000"/>
          <w:sz w:val="16"/>
          <w:szCs w:val="16"/>
          <w:lang w:eastAsia="pt-BR"/>
        </w:rPr>
        <w:t xml:space="preserve">;  </w:t>
      </w:r>
      <w:hyperlink r:id="rId65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52" w:anchor="art90" w:history="1">
        <w:r w:rsidRPr="00E50EB9">
          <w:rPr>
            <w:rFonts w:ascii="Book Antiqua" w:eastAsia="Times New Roman" w:hAnsi="Book Antiqua" w:cs="Times New Roman"/>
            <w:color w:val="0000FF"/>
            <w:sz w:val="16"/>
            <w:szCs w:val="16"/>
            <w:u w:val="single"/>
            <w:lang w:eastAsia="pt-BR"/>
          </w:rPr>
          <w:t>(Vide)</w:t>
        </w:r>
      </w:hyperlink>
    </w:p>
    <w:p w14:paraId="4E46801E"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só se aplica à</w:t>
      </w:r>
      <w:r w:rsidR="002E4CFE" w:rsidRPr="001943B0">
        <w:rPr>
          <w:rFonts w:ascii="Book Antiqua" w:eastAsia="Times New Roman" w:hAnsi="Book Antiqua" w:cs="Times New Roman"/>
          <w:color w:val="000000"/>
          <w:sz w:val="19"/>
          <w:szCs w:val="19"/>
          <w:lang w:eastAsia="pt-BR"/>
        </w:rPr>
        <w:t xml:space="preserve">s doações em espécie; </w:t>
      </w:r>
      <w:r w:rsidR="002E4CFE" w:rsidRPr="00D1167A">
        <w:rPr>
          <w:rFonts w:ascii="Book Antiqua" w:eastAsia="Times New Roman" w:hAnsi="Book Antiqua" w:cs="Times New Roman"/>
          <w:color w:val="000000"/>
          <w:sz w:val="18"/>
          <w:szCs w:val="18"/>
          <w:lang w:eastAsia="pt-BR"/>
        </w:rPr>
        <w:t>e   </w:t>
      </w:r>
      <w:r w:rsidRPr="00D1167A">
        <w:rPr>
          <w:rFonts w:ascii="Book Antiqua" w:eastAsia="Times New Roman" w:hAnsi="Book Antiqua" w:cs="Times New Roman"/>
          <w:color w:val="000000"/>
          <w:sz w:val="18"/>
          <w:szCs w:val="18"/>
          <w:lang w:eastAsia="pt-BR"/>
        </w:rPr>
        <w:t xml:space="preserve"> </w:t>
      </w:r>
      <w:hyperlink r:id="rId65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4" w:anchor="art90" w:history="1">
        <w:r w:rsidRPr="00E50EB9">
          <w:rPr>
            <w:rFonts w:ascii="Book Antiqua" w:eastAsia="Times New Roman" w:hAnsi="Book Antiqua" w:cs="Times New Roman"/>
            <w:color w:val="0000FF"/>
            <w:sz w:val="16"/>
            <w:szCs w:val="16"/>
            <w:u w:val="single"/>
            <w:lang w:eastAsia="pt-BR"/>
          </w:rPr>
          <w:t>(Vide)</w:t>
        </w:r>
      </w:hyperlink>
    </w:p>
    <w:p w14:paraId="4E46801F" w14:textId="7C849E53"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IV - não exclui ou reduz outros benefícios</w:t>
      </w:r>
      <w:r w:rsidR="002E4CFE" w:rsidRPr="001943B0">
        <w:rPr>
          <w:rFonts w:ascii="Book Antiqua" w:eastAsia="Times New Roman" w:hAnsi="Book Antiqua" w:cs="Times New Roman"/>
          <w:color w:val="000000"/>
          <w:sz w:val="19"/>
          <w:szCs w:val="19"/>
          <w:lang w:eastAsia="pt-BR"/>
        </w:rPr>
        <w:t xml:space="preserve"> ou deduções em vigor</w:t>
      </w:r>
      <w:r w:rsidR="002E4CFE" w:rsidRPr="00E50EB9">
        <w:rPr>
          <w:rFonts w:ascii="Book Antiqua" w:eastAsia="Times New Roman" w:hAnsi="Book Antiqua" w:cs="Times New Roman"/>
          <w:color w:val="000000"/>
          <w:sz w:val="16"/>
          <w:szCs w:val="16"/>
          <w:lang w:eastAsia="pt-BR"/>
        </w:rPr>
        <w:t>. </w:t>
      </w:r>
      <w:hyperlink r:id="rId65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E50EB9" w:rsidRPr="00E50EB9">
        <w:rPr>
          <w:rFonts w:ascii="Book Antiqua" w:eastAsia="Times New Roman" w:hAnsi="Book Antiqua" w:cs="Times New Roman"/>
          <w:sz w:val="16"/>
          <w:szCs w:val="16"/>
          <w:lang w:eastAsia="pt-BR"/>
        </w:rPr>
        <w:t xml:space="preserve"> </w:t>
      </w:r>
    </w:p>
    <w:p w14:paraId="4E468020" w14:textId="553A3133"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3</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O pagamento da doação deve ser efetuado até a data de vencimento da primeira quota ou quota única do imposto, observadas instruções específicas da Secretaria da Receita Federal do Brasil</w:t>
      </w:r>
      <w:r w:rsidRPr="00E50EB9">
        <w:rPr>
          <w:rFonts w:ascii="Book Antiqua" w:eastAsia="Times New Roman" w:hAnsi="Book Antiqua" w:cs="Times New Roman"/>
          <w:color w:val="000000"/>
          <w:sz w:val="16"/>
          <w:szCs w:val="16"/>
          <w:lang w:eastAsia="pt-BR"/>
        </w:rPr>
        <w:t>.</w:t>
      </w:r>
      <w:r w:rsidR="00242CEF">
        <w:rPr>
          <w:rFonts w:ascii="Book Antiqua" w:eastAsia="Times New Roman" w:hAnsi="Book Antiqua" w:cs="Times New Roman"/>
          <w:color w:val="000000"/>
          <w:sz w:val="16"/>
          <w:szCs w:val="16"/>
          <w:lang w:eastAsia="pt-BR"/>
        </w:rPr>
        <w:t xml:space="preserve"> </w:t>
      </w:r>
      <w:hyperlink r:id="rId65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7" w:anchor="art90" w:history="1">
        <w:r w:rsidRPr="00E50EB9">
          <w:rPr>
            <w:rFonts w:ascii="Book Antiqua" w:eastAsia="Times New Roman" w:hAnsi="Book Antiqua" w:cs="Times New Roman"/>
            <w:color w:val="0000FF"/>
            <w:sz w:val="16"/>
            <w:szCs w:val="16"/>
            <w:u w:val="single"/>
            <w:lang w:eastAsia="pt-BR"/>
          </w:rPr>
          <w:t>(Vide)</w:t>
        </w:r>
      </w:hyperlink>
    </w:p>
    <w:p w14:paraId="4E468021"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4</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O não pagamento da doação no prazo estabelecido no § 3</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implica a glosa definitiva desta parcela de dedução, ficando a pessoa física obrigada ao recolhimento da diferença de imposto </w:t>
      </w:r>
      <w:r w:rsidRPr="001943B0">
        <w:rPr>
          <w:rFonts w:ascii="Book Antiqua" w:eastAsia="Times New Roman" w:hAnsi="Book Antiqua" w:cs="Times New Roman"/>
          <w:color w:val="000000"/>
          <w:sz w:val="19"/>
          <w:szCs w:val="19"/>
          <w:lang w:eastAsia="pt-BR"/>
        </w:rPr>
        <w:lastRenderedPageBreak/>
        <w:t xml:space="preserve">devido apurado na Declaração de Ajuste Anual com os acréscimos legais </w:t>
      </w:r>
      <w:r w:rsidR="002E4CFE" w:rsidRPr="001943B0">
        <w:rPr>
          <w:rFonts w:ascii="Book Antiqua" w:eastAsia="Times New Roman" w:hAnsi="Book Antiqua" w:cs="Times New Roman"/>
          <w:color w:val="000000"/>
          <w:sz w:val="19"/>
          <w:szCs w:val="19"/>
          <w:lang w:eastAsia="pt-BR"/>
        </w:rPr>
        <w:t>previstos na legislação</w:t>
      </w:r>
      <w:r w:rsidR="002E4CFE" w:rsidRPr="00E50EB9">
        <w:rPr>
          <w:rFonts w:ascii="Book Antiqua" w:eastAsia="Times New Roman" w:hAnsi="Book Antiqua" w:cs="Times New Roman"/>
          <w:color w:val="000000"/>
          <w:sz w:val="18"/>
          <w:szCs w:val="18"/>
          <w:lang w:eastAsia="pt-BR"/>
        </w:rPr>
        <w:t>.</w:t>
      </w:r>
      <w:r w:rsidRPr="00E50EB9">
        <w:rPr>
          <w:rFonts w:ascii="Book Antiqua" w:eastAsia="Times New Roman" w:hAnsi="Book Antiqua" w:cs="Times New Roman"/>
          <w:color w:val="000000"/>
          <w:sz w:val="18"/>
          <w:szCs w:val="18"/>
          <w:lang w:eastAsia="pt-BR"/>
        </w:rPr>
        <w:t xml:space="preserve"> </w:t>
      </w:r>
      <w:hyperlink r:id="rId658"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9" w:anchor="art90" w:history="1">
        <w:r w:rsidRPr="00E50EB9">
          <w:rPr>
            <w:rFonts w:ascii="Book Antiqua" w:eastAsia="Times New Roman" w:hAnsi="Book Antiqua" w:cs="Times New Roman"/>
            <w:color w:val="0000FF"/>
            <w:sz w:val="16"/>
            <w:szCs w:val="16"/>
            <w:u w:val="single"/>
            <w:lang w:eastAsia="pt-BR"/>
          </w:rPr>
          <w:t>(Vide)</w:t>
        </w:r>
      </w:hyperlink>
    </w:p>
    <w:p w14:paraId="4E468022"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5</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pessoa física poderá deduzir do imposto apurado na Declaração de Ajuste Anual as doações feitas, no respectivo ano-calendário, aos fundos controlados pelos Conselhos dos Direitos da Criança e do Adolescente municipais, distrital, estaduais e nacional concomitantemente com a opção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respeitado o limite previsto no inciso II do art. 260</w:t>
      </w:r>
      <w:r w:rsidRPr="00E50EB9">
        <w:rPr>
          <w:rFonts w:ascii="Book Antiqua" w:eastAsia="Times New Roman" w:hAnsi="Book Antiqua" w:cs="Times New Roman"/>
          <w:color w:val="000000"/>
          <w:sz w:val="16"/>
          <w:szCs w:val="16"/>
          <w:lang w:eastAsia="pt-BR"/>
        </w:rPr>
        <w:t>. </w:t>
      </w:r>
      <w:hyperlink r:id="rId66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61" w:anchor="art90" w:history="1">
        <w:r w:rsidRPr="00E50EB9">
          <w:rPr>
            <w:rFonts w:ascii="Book Antiqua" w:eastAsia="Times New Roman" w:hAnsi="Book Antiqua" w:cs="Times New Roman"/>
            <w:color w:val="0000FF"/>
            <w:sz w:val="16"/>
            <w:szCs w:val="16"/>
            <w:u w:val="single"/>
            <w:lang w:eastAsia="pt-BR"/>
          </w:rPr>
          <w:t>(Vide)</w:t>
        </w:r>
      </w:hyperlink>
    </w:p>
    <w:p w14:paraId="4E468023" w14:textId="178D7C2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260-B.  A doação de que trata o inciso I do art. 26</w:t>
      </w:r>
      <w:r w:rsidR="002E4CFE" w:rsidRPr="001943B0">
        <w:rPr>
          <w:rFonts w:ascii="Book Antiqua" w:eastAsia="Times New Roman" w:hAnsi="Book Antiqua" w:cs="Times New Roman"/>
          <w:color w:val="000000"/>
          <w:sz w:val="19"/>
          <w:szCs w:val="19"/>
          <w:lang w:eastAsia="pt-BR"/>
        </w:rPr>
        <w:t>0 poderá ser deduzida</w:t>
      </w:r>
      <w:r w:rsidR="002E4CFE" w:rsidRPr="00E50EB9">
        <w:rPr>
          <w:rFonts w:ascii="Book Antiqua" w:eastAsia="Times New Roman" w:hAnsi="Book Antiqua" w:cs="Times New Roman"/>
          <w:color w:val="000000"/>
          <w:sz w:val="16"/>
          <w:szCs w:val="16"/>
          <w:lang w:eastAsia="pt-BR"/>
        </w:rPr>
        <w:t>: </w:t>
      </w:r>
      <w:hyperlink r:id="rId662"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4" w14:textId="2611EE05" w:rsidR="009D5D45" w:rsidRPr="00D1167A"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I - do imposto devido no trimestre, para as pessoas jurídicas que apuram o imposto trimestralmente; e  </w:t>
      </w:r>
      <w:hyperlink r:id="rId66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64" w:anchor="art90" w:history="1">
        <w:r w:rsidRPr="00E50EB9">
          <w:rPr>
            <w:rFonts w:ascii="Book Antiqua" w:eastAsia="Times New Roman" w:hAnsi="Book Antiqua" w:cs="Times New Roman"/>
            <w:color w:val="0000FF"/>
            <w:sz w:val="16"/>
            <w:szCs w:val="16"/>
            <w:u w:val="single"/>
            <w:lang w:eastAsia="pt-BR"/>
          </w:rPr>
          <w:t>(Vide)</w:t>
        </w:r>
      </w:hyperlink>
    </w:p>
    <w:p w14:paraId="4E468025" w14:textId="69844AB0"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do imposto devido mensalmente e no ajuste anual, para as pessoas jurídicas que apuram o imposto anualmente</w:t>
      </w:r>
      <w:r w:rsidRPr="00E50EB9">
        <w:rPr>
          <w:rFonts w:ascii="Book Antiqua" w:eastAsia="Times New Roman" w:hAnsi="Book Antiqua" w:cs="Times New Roman"/>
          <w:color w:val="000000"/>
          <w:sz w:val="18"/>
          <w:szCs w:val="18"/>
          <w:lang w:eastAsia="pt-BR"/>
        </w:rPr>
        <w:t>. </w:t>
      </w:r>
      <w:hyperlink r:id="rId66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66" w:anchor="art90" w:history="1">
        <w:r w:rsidRPr="00E50EB9">
          <w:rPr>
            <w:rFonts w:ascii="Book Antiqua" w:eastAsia="Times New Roman" w:hAnsi="Book Antiqua" w:cs="Times New Roman"/>
            <w:color w:val="0000FF"/>
            <w:sz w:val="16"/>
            <w:szCs w:val="16"/>
            <w:u w:val="single"/>
            <w:lang w:eastAsia="pt-BR"/>
          </w:rPr>
          <w:t>(Vide)</w:t>
        </w:r>
      </w:hyperlink>
    </w:p>
    <w:p w14:paraId="4E468026" w14:textId="13323F9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A doação deverá ser efetuada dentro do período a que se refere a apuração do imposto</w:t>
      </w:r>
      <w:r w:rsidRPr="00E50EB9">
        <w:rPr>
          <w:rFonts w:ascii="Book Antiqua" w:eastAsia="Times New Roman" w:hAnsi="Book Antiqua" w:cs="Times New Roman"/>
          <w:color w:val="000000"/>
          <w:sz w:val="16"/>
          <w:szCs w:val="16"/>
          <w:lang w:eastAsia="pt-BR"/>
        </w:rPr>
        <w:t xml:space="preserve">.  </w:t>
      </w:r>
      <w:hyperlink r:id="rId66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68" w:anchor="art90" w:history="1">
        <w:r w:rsidRPr="00E50EB9">
          <w:rPr>
            <w:rFonts w:ascii="Book Antiqua" w:eastAsia="Times New Roman" w:hAnsi="Book Antiqua" w:cs="Times New Roman"/>
            <w:color w:val="0000FF"/>
            <w:sz w:val="16"/>
            <w:szCs w:val="16"/>
            <w:u w:val="single"/>
            <w:lang w:eastAsia="pt-BR"/>
          </w:rPr>
          <w:t>(Vide)</w:t>
        </w:r>
      </w:hyperlink>
    </w:p>
    <w:p w14:paraId="4E468027"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260-C.  As doações de que trata o art. 260 desta Lei podem ser efetuadas em espécie ou em bens</w:t>
      </w:r>
      <w:r w:rsidRPr="00E50EB9">
        <w:rPr>
          <w:rFonts w:ascii="Book Antiqua" w:eastAsia="Times New Roman" w:hAnsi="Book Antiqua" w:cs="Times New Roman"/>
          <w:color w:val="000000"/>
          <w:sz w:val="16"/>
          <w:szCs w:val="16"/>
          <w:lang w:eastAsia="pt-BR"/>
        </w:rPr>
        <w:t xml:space="preserve">.          </w:t>
      </w:r>
      <w:hyperlink r:id="rId66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70" w:anchor="art90" w:history="1">
        <w:r w:rsidRPr="00E50EB9">
          <w:rPr>
            <w:rFonts w:ascii="Book Antiqua" w:eastAsia="Times New Roman" w:hAnsi="Book Antiqua" w:cs="Times New Roman"/>
            <w:color w:val="0000FF"/>
            <w:sz w:val="16"/>
            <w:szCs w:val="16"/>
            <w:u w:val="single"/>
            <w:lang w:eastAsia="pt-BR"/>
          </w:rPr>
          <w:t>(Vide)</w:t>
        </w:r>
      </w:hyperlink>
    </w:p>
    <w:p w14:paraId="4E468028" w14:textId="6AA0FEDB"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As doações efetuadas em espécie devem ser depositadas em conta específica, em instituição financeira pública, vinculadas aos respectivos fundos de que trata o art. 260</w:t>
      </w:r>
      <w:r w:rsidRPr="00E50EB9">
        <w:rPr>
          <w:rFonts w:ascii="Book Antiqua" w:eastAsia="Times New Roman" w:hAnsi="Book Antiqua" w:cs="Times New Roman"/>
          <w:color w:val="000000"/>
          <w:sz w:val="16"/>
          <w:szCs w:val="16"/>
          <w:lang w:eastAsia="pt-BR"/>
        </w:rPr>
        <w:t>.</w:t>
      </w:r>
      <w:r w:rsidR="00137C25">
        <w:rPr>
          <w:rFonts w:ascii="Book Antiqua" w:eastAsia="Times New Roman" w:hAnsi="Book Antiqua" w:cs="Times New Roman"/>
          <w:color w:val="000000"/>
          <w:sz w:val="16"/>
          <w:szCs w:val="16"/>
          <w:lang w:eastAsia="pt-BR"/>
        </w:rPr>
        <w:t xml:space="preserve"> </w:t>
      </w:r>
      <w:hyperlink r:id="rId671"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9" w14:textId="20C7A53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Art. 260-D.  Os órgãos responsáveis pela administração das contas dos Fundos dos Direitos da Criança e do Adolescente nacional, estaduais, distrital e municipais devem emitir recibo em favor do doador, assinado por pessoa competente e pelo presidente do Conselho correspondente, especificando</w:t>
      </w:r>
      <w:r w:rsidRPr="00E50EB9">
        <w:rPr>
          <w:rFonts w:ascii="Book Antiqua" w:eastAsia="Times New Roman" w:hAnsi="Book Antiqua" w:cs="Times New Roman"/>
          <w:color w:val="000000"/>
          <w:sz w:val="16"/>
          <w:szCs w:val="16"/>
          <w:lang w:eastAsia="pt-BR"/>
        </w:rPr>
        <w:t>:</w:t>
      </w:r>
      <w:r w:rsidR="00242CEF">
        <w:rPr>
          <w:rFonts w:ascii="Book Antiqua" w:eastAsia="Times New Roman" w:hAnsi="Book Antiqua" w:cs="Times New Roman"/>
          <w:color w:val="000000"/>
          <w:sz w:val="16"/>
          <w:szCs w:val="16"/>
          <w:lang w:eastAsia="pt-BR"/>
        </w:rPr>
        <w:t xml:space="preserve"> </w:t>
      </w:r>
      <w:hyperlink r:id="rId672"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sidRPr="00E50EB9">
        <w:rPr>
          <w:rFonts w:ascii="Book Antiqua" w:eastAsia="Times New Roman" w:hAnsi="Book Antiqua" w:cs="Times New Roman"/>
          <w:sz w:val="18"/>
          <w:szCs w:val="18"/>
          <w:lang w:eastAsia="pt-BR"/>
        </w:rPr>
        <w:t xml:space="preserve"> </w:t>
      </w:r>
    </w:p>
    <w:p w14:paraId="4E46802A" w14:textId="77777777" w:rsidR="009D5D45" w:rsidRPr="00E50EB9" w:rsidRDefault="002E4CFE"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número de ordem</w:t>
      </w:r>
      <w:r w:rsidRPr="00E50EB9">
        <w:rPr>
          <w:rFonts w:ascii="Book Antiqua" w:eastAsia="Times New Roman" w:hAnsi="Book Antiqua" w:cs="Times New Roman"/>
          <w:color w:val="000000"/>
          <w:sz w:val="16"/>
          <w:szCs w:val="16"/>
          <w:lang w:eastAsia="pt-BR"/>
        </w:rPr>
        <w:t>; </w:t>
      </w:r>
      <w:hyperlink r:id="rId673" w:anchor="art87" w:history="1">
        <w:r w:rsidR="009D5D45" w:rsidRPr="00E50EB9">
          <w:rPr>
            <w:rFonts w:ascii="Book Antiqua" w:eastAsia="Times New Roman" w:hAnsi="Book Antiqua" w:cs="Times New Roman"/>
            <w:color w:val="0000FF"/>
            <w:sz w:val="16"/>
            <w:szCs w:val="16"/>
            <w:u w:val="single"/>
            <w:lang w:eastAsia="pt-BR"/>
          </w:rPr>
          <w:t>(Incluído pela Lei nº 12.594, de 2012)</w:t>
        </w:r>
      </w:hyperlink>
      <w:r w:rsidR="009D5D45" w:rsidRPr="00E50EB9">
        <w:rPr>
          <w:rFonts w:ascii="Book Antiqua" w:eastAsia="Times New Roman" w:hAnsi="Book Antiqua" w:cs="Times New Roman"/>
          <w:color w:val="000000"/>
          <w:sz w:val="16"/>
          <w:szCs w:val="16"/>
          <w:lang w:eastAsia="pt-BR"/>
        </w:rPr>
        <w:t xml:space="preserve">      </w:t>
      </w:r>
      <w:hyperlink r:id="rId674" w:anchor="art90" w:history="1">
        <w:r w:rsidR="009D5D45" w:rsidRPr="00E50EB9">
          <w:rPr>
            <w:rFonts w:ascii="Book Antiqua" w:eastAsia="Times New Roman" w:hAnsi="Book Antiqua" w:cs="Times New Roman"/>
            <w:color w:val="0000FF"/>
            <w:sz w:val="16"/>
            <w:szCs w:val="16"/>
            <w:u w:val="single"/>
            <w:lang w:eastAsia="pt-BR"/>
          </w:rPr>
          <w:t>(Vide)</w:t>
        </w:r>
      </w:hyperlink>
    </w:p>
    <w:p w14:paraId="4E46802B"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II - nome, Cadastro Nacional da Pessoa Jurídica (CNPJ) </w:t>
      </w:r>
      <w:r w:rsidR="002E4CFE" w:rsidRPr="001943B0">
        <w:rPr>
          <w:rFonts w:ascii="Book Antiqua" w:eastAsia="Times New Roman" w:hAnsi="Book Antiqua" w:cs="Times New Roman"/>
          <w:color w:val="000000"/>
          <w:sz w:val="19"/>
          <w:szCs w:val="19"/>
          <w:lang w:eastAsia="pt-BR"/>
        </w:rPr>
        <w:t>e endereço do emitente</w:t>
      </w:r>
      <w:r w:rsidR="002E4CFE"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7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76" w:anchor="art90" w:history="1">
        <w:r w:rsidRPr="00E50EB9">
          <w:rPr>
            <w:rFonts w:ascii="Book Antiqua" w:eastAsia="Times New Roman" w:hAnsi="Book Antiqua" w:cs="Times New Roman"/>
            <w:color w:val="0000FF"/>
            <w:sz w:val="16"/>
            <w:szCs w:val="16"/>
            <w:u w:val="single"/>
            <w:lang w:eastAsia="pt-BR"/>
          </w:rPr>
          <w:t>(Vide)</w:t>
        </w:r>
      </w:hyperlink>
    </w:p>
    <w:p w14:paraId="4E46802C" w14:textId="7799AB0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nome, CNPJ ou Cadastro de Pessoas F</w:t>
      </w:r>
      <w:r w:rsidR="002E4CFE" w:rsidRPr="001943B0">
        <w:rPr>
          <w:rFonts w:ascii="Book Antiqua" w:eastAsia="Times New Roman" w:hAnsi="Book Antiqua" w:cs="Times New Roman"/>
          <w:color w:val="000000"/>
          <w:sz w:val="19"/>
          <w:szCs w:val="19"/>
          <w:lang w:eastAsia="pt-BR"/>
        </w:rPr>
        <w:t>ísicas (CPF) do doador</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77"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D" w14:textId="0E4A15C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IV - data da doação e valor ef</w:t>
      </w:r>
      <w:r w:rsidR="002E4CFE" w:rsidRPr="001943B0">
        <w:rPr>
          <w:rFonts w:ascii="Book Antiqua" w:eastAsia="Times New Roman" w:hAnsi="Book Antiqua" w:cs="Times New Roman"/>
          <w:color w:val="000000"/>
          <w:sz w:val="19"/>
          <w:szCs w:val="19"/>
          <w:lang w:eastAsia="pt-BR"/>
        </w:rPr>
        <w:t>etivamente recebido; e  </w:t>
      </w:r>
      <w:hyperlink r:id="rId678"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E" w14:textId="6FDDB7BD"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 - ano-calendário a</w:t>
      </w:r>
      <w:r w:rsidR="002E4CFE" w:rsidRPr="001943B0">
        <w:rPr>
          <w:rFonts w:ascii="Book Antiqua" w:eastAsia="Times New Roman" w:hAnsi="Book Antiqua" w:cs="Times New Roman"/>
          <w:color w:val="000000"/>
          <w:sz w:val="19"/>
          <w:szCs w:val="19"/>
          <w:lang w:eastAsia="pt-BR"/>
        </w:rPr>
        <w:t xml:space="preserve"> que se refere a doação</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7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2F" w14:textId="283340E2"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1</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O comprovante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deste artigo pode ser emitido anualmente, desde que discrimine os valores doados mês a mês</w:t>
      </w:r>
      <w:r w:rsidRPr="00E50EB9">
        <w:rPr>
          <w:rFonts w:ascii="Book Antiqua" w:eastAsia="Times New Roman" w:hAnsi="Book Antiqua" w:cs="Times New Roman"/>
          <w:color w:val="000000"/>
          <w:sz w:val="16"/>
          <w:szCs w:val="16"/>
          <w:lang w:eastAsia="pt-BR"/>
        </w:rPr>
        <w:t xml:space="preserve">.          </w:t>
      </w:r>
      <w:hyperlink r:id="rId680"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0" w14:textId="0890435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2</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No caso de doação em bens, o comprovante deve conter a identificação dos bens, mediante descrição em campo próprio ou em relação anexa ao comprovante, informando também se houve avaliação, o nome, CPF ou CNPJ e en</w:t>
      </w:r>
      <w:r w:rsidR="000714D3" w:rsidRPr="001943B0">
        <w:rPr>
          <w:rFonts w:ascii="Book Antiqua" w:eastAsia="Times New Roman" w:hAnsi="Book Antiqua" w:cs="Times New Roman"/>
          <w:color w:val="000000"/>
          <w:sz w:val="19"/>
          <w:szCs w:val="19"/>
          <w:lang w:eastAsia="pt-BR"/>
        </w:rPr>
        <w:t>dereço dos avaliadores</w:t>
      </w:r>
      <w:r w:rsidR="000714D3" w:rsidRPr="00E50EB9">
        <w:rPr>
          <w:rFonts w:ascii="Book Antiqua" w:eastAsia="Times New Roman" w:hAnsi="Book Antiqua" w:cs="Times New Roman"/>
          <w:color w:val="000000"/>
          <w:sz w:val="16"/>
          <w:szCs w:val="16"/>
          <w:lang w:eastAsia="pt-BR"/>
        </w:rPr>
        <w:t>.  </w:t>
      </w:r>
      <w:hyperlink r:id="rId681"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1" w14:textId="2B19F43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Art. 260-E.  Na hipótese da doação em </w:t>
      </w:r>
      <w:r w:rsidR="002E4CFE" w:rsidRPr="001943B0">
        <w:rPr>
          <w:rFonts w:ascii="Book Antiqua" w:eastAsia="Times New Roman" w:hAnsi="Book Antiqua" w:cs="Times New Roman"/>
          <w:color w:val="000000"/>
          <w:sz w:val="19"/>
          <w:szCs w:val="19"/>
          <w:lang w:eastAsia="pt-BR"/>
        </w:rPr>
        <w:t>bens, o doador deverá</w:t>
      </w:r>
      <w:r w:rsidR="002E4CFE" w:rsidRPr="00E50EB9">
        <w:rPr>
          <w:rFonts w:ascii="Book Antiqua" w:eastAsia="Times New Roman" w:hAnsi="Book Antiqua" w:cs="Times New Roman"/>
          <w:color w:val="000000"/>
          <w:sz w:val="16"/>
          <w:szCs w:val="16"/>
          <w:lang w:eastAsia="pt-BR"/>
        </w:rPr>
        <w:t xml:space="preserve">: </w:t>
      </w:r>
      <w:hyperlink r:id="rId682"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2" w14:textId="4BA9B7E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comprovar a propriedade dos bens, median</w:t>
      </w:r>
      <w:r w:rsidR="002E4CFE" w:rsidRPr="001943B0">
        <w:rPr>
          <w:rFonts w:ascii="Book Antiqua" w:eastAsia="Times New Roman" w:hAnsi="Book Antiqua" w:cs="Times New Roman"/>
          <w:color w:val="000000"/>
          <w:sz w:val="19"/>
          <w:szCs w:val="19"/>
          <w:lang w:eastAsia="pt-BR"/>
        </w:rPr>
        <w:t>te documentação hábil</w:t>
      </w:r>
      <w:r w:rsidR="002E4CFE" w:rsidRPr="00E50EB9">
        <w:rPr>
          <w:rFonts w:ascii="Book Antiqua" w:eastAsia="Times New Roman" w:hAnsi="Book Antiqua" w:cs="Times New Roman"/>
          <w:color w:val="000000"/>
          <w:sz w:val="16"/>
          <w:szCs w:val="16"/>
          <w:lang w:eastAsia="pt-BR"/>
        </w:rPr>
        <w:t>; </w:t>
      </w:r>
      <w:hyperlink r:id="rId68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p>
    <w:p w14:paraId="4E468033" w14:textId="4E6D69B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baixar os bens doados na declaração de bens e direitos, quando se tratar de pessoa física, e na escrituração, no caso de pessoa jurídic</w:t>
      </w:r>
      <w:r w:rsidR="002E4CFE" w:rsidRPr="001943B0">
        <w:rPr>
          <w:rFonts w:ascii="Book Antiqua" w:eastAsia="Times New Roman" w:hAnsi="Book Antiqua" w:cs="Times New Roman"/>
          <w:color w:val="000000"/>
          <w:sz w:val="19"/>
          <w:szCs w:val="19"/>
          <w:lang w:eastAsia="pt-BR"/>
        </w:rPr>
        <w:t>a; e </w:t>
      </w:r>
      <w:r w:rsidRPr="001943B0">
        <w:rPr>
          <w:rFonts w:ascii="Book Antiqua" w:eastAsia="Times New Roman" w:hAnsi="Book Antiqua" w:cs="Times New Roman"/>
          <w:color w:val="000000"/>
          <w:sz w:val="19"/>
          <w:szCs w:val="19"/>
          <w:lang w:eastAsia="pt-BR"/>
        </w:rPr>
        <w:t xml:space="preserve"> </w:t>
      </w:r>
      <w:hyperlink r:id="rId684"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4" w14:textId="2728B51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lastRenderedPageBreak/>
        <w:t xml:space="preserve">III - considerar como </w:t>
      </w:r>
      <w:r w:rsidR="002E4CFE" w:rsidRPr="001943B0">
        <w:rPr>
          <w:rFonts w:ascii="Book Antiqua" w:eastAsia="Times New Roman" w:hAnsi="Book Antiqua" w:cs="Times New Roman"/>
          <w:color w:val="000000"/>
          <w:sz w:val="19"/>
          <w:szCs w:val="19"/>
          <w:lang w:eastAsia="pt-BR"/>
        </w:rPr>
        <w:t>valor dos bens doados</w:t>
      </w:r>
      <w:r w:rsidR="002E4CFE" w:rsidRPr="00E50EB9">
        <w:rPr>
          <w:rFonts w:ascii="Book Antiqua" w:eastAsia="Times New Roman" w:hAnsi="Book Antiqua" w:cs="Times New Roman"/>
          <w:color w:val="000000"/>
          <w:sz w:val="16"/>
          <w:szCs w:val="16"/>
          <w:lang w:eastAsia="pt-BR"/>
        </w:rPr>
        <w:t>: </w:t>
      </w:r>
      <w:hyperlink r:id="rId68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5" w14:textId="0D943469"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para as pessoas físicas, o valor constante da última declaração do imposto de renda, desde que n</w:t>
      </w:r>
      <w:r w:rsidR="002E4CFE" w:rsidRPr="001943B0">
        <w:rPr>
          <w:rFonts w:ascii="Book Antiqua" w:eastAsia="Times New Roman" w:hAnsi="Book Antiqua" w:cs="Times New Roman"/>
          <w:color w:val="000000"/>
          <w:sz w:val="19"/>
          <w:szCs w:val="19"/>
          <w:lang w:eastAsia="pt-BR"/>
        </w:rPr>
        <w:t>ão exceda o valor de mercado</w:t>
      </w:r>
      <w:r w:rsidR="002E4CFE" w:rsidRPr="00D1167A">
        <w:rPr>
          <w:rFonts w:ascii="Book Antiqua" w:eastAsia="Times New Roman" w:hAnsi="Book Antiqua" w:cs="Times New Roman"/>
          <w:color w:val="000000"/>
          <w:sz w:val="18"/>
          <w:szCs w:val="18"/>
          <w:lang w:eastAsia="pt-BR"/>
        </w:rPr>
        <w:t>;</w:t>
      </w:r>
      <w:r w:rsidRPr="00D1167A">
        <w:rPr>
          <w:rFonts w:ascii="Book Antiqua" w:eastAsia="Times New Roman" w:hAnsi="Book Antiqua" w:cs="Times New Roman"/>
          <w:color w:val="000000"/>
          <w:sz w:val="18"/>
          <w:szCs w:val="18"/>
          <w:lang w:eastAsia="pt-BR"/>
        </w:rPr>
        <w:t xml:space="preserve"> </w:t>
      </w:r>
      <w:hyperlink r:id="rId68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6" w14:textId="2D5E168F"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b) para as pessoas jurídi</w:t>
      </w:r>
      <w:r w:rsidR="002E4CFE" w:rsidRPr="001943B0">
        <w:rPr>
          <w:rFonts w:ascii="Book Antiqua" w:eastAsia="Times New Roman" w:hAnsi="Book Antiqua" w:cs="Times New Roman"/>
          <w:color w:val="000000"/>
          <w:sz w:val="19"/>
          <w:szCs w:val="19"/>
          <w:lang w:eastAsia="pt-BR"/>
        </w:rPr>
        <w:t>cas, o valor contábil dos bens</w:t>
      </w:r>
      <w:r w:rsidR="002E4CFE" w:rsidRPr="00E50EB9">
        <w:rPr>
          <w:rFonts w:ascii="Book Antiqua" w:eastAsia="Times New Roman" w:hAnsi="Book Antiqua" w:cs="Times New Roman"/>
          <w:color w:val="000000"/>
          <w:sz w:val="16"/>
          <w:szCs w:val="16"/>
          <w:lang w:eastAsia="pt-BR"/>
        </w:rPr>
        <w:t xml:space="preserve">. </w:t>
      </w:r>
      <w:hyperlink r:id="rId68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r w:rsidR="00D1167A" w:rsidRPr="00E50EB9">
        <w:rPr>
          <w:rFonts w:ascii="Book Antiqua" w:eastAsia="Times New Roman" w:hAnsi="Book Antiqua" w:cs="Times New Roman"/>
          <w:sz w:val="16"/>
          <w:szCs w:val="16"/>
          <w:lang w:eastAsia="pt-BR"/>
        </w:rPr>
        <w:t xml:space="preserve"> </w:t>
      </w:r>
    </w:p>
    <w:p w14:paraId="4E468037" w14:textId="6F6F19D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O preço obtido em caso de leilão não será considerado na determinação do valor dos bens doados, exceto se o leilão for determinado por autoridade judiciária</w:t>
      </w:r>
      <w:r w:rsidRPr="00E50EB9">
        <w:rPr>
          <w:rFonts w:ascii="Book Antiqua" w:eastAsia="Times New Roman" w:hAnsi="Book Antiqua" w:cs="Times New Roman"/>
          <w:color w:val="000000"/>
          <w:sz w:val="16"/>
          <w:szCs w:val="16"/>
          <w:lang w:eastAsia="pt-BR"/>
        </w:rPr>
        <w:t xml:space="preserve">.  </w:t>
      </w:r>
      <w:hyperlink r:id="rId688"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8" w14:textId="10BA592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260-F.  Os documentos a que se referem os arts. 260-D e 260-E devem ser mantidos pelo contribuinte por um prazo de 5 (cinco) anos para fins de comprovação da dedução perante a Receita Federal do Brasil</w:t>
      </w:r>
      <w:r w:rsidRPr="00E50EB9">
        <w:rPr>
          <w:rFonts w:ascii="Book Antiqua" w:eastAsia="Times New Roman" w:hAnsi="Book Antiqua" w:cs="Times New Roman"/>
          <w:color w:val="000000"/>
          <w:sz w:val="16"/>
          <w:szCs w:val="16"/>
          <w:lang w:eastAsia="pt-BR"/>
        </w:rPr>
        <w:t xml:space="preserve">. </w:t>
      </w:r>
      <w:hyperlink r:id="rId68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9" w14:textId="56870C5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00014">
        <w:rPr>
          <w:rFonts w:ascii="Book Antiqua" w:eastAsia="Times New Roman" w:hAnsi="Book Antiqua" w:cs="Times New Roman"/>
          <w:b/>
          <w:bCs/>
          <w:color w:val="000000"/>
          <w:sz w:val="19"/>
          <w:szCs w:val="19"/>
          <w:highlight w:val="magenta"/>
          <w:lang w:eastAsia="pt-BR"/>
        </w:rPr>
        <w:t>Art. 260-G</w:t>
      </w:r>
      <w:r w:rsidRPr="001943B0">
        <w:rPr>
          <w:rFonts w:ascii="Book Antiqua" w:eastAsia="Times New Roman" w:hAnsi="Book Antiqua" w:cs="Times New Roman"/>
          <w:color w:val="000000"/>
          <w:sz w:val="19"/>
          <w:szCs w:val="19"/>
          <w:lang w:eastAsia="pt-BR"/>
        </w:rPr>
        <w:t xml:space="preserve">.  </w:t>
      </w:r>
      <w:r w:rsidRPr="00D1167A">
        <w:rPr>
          <w:rFonts w:ascii="Book Antiqua" w:eastAsia="Times New Roman" w:hAnsi="Book Antiqua" w:cs="Times New Roman"/>
          <w:b/>
          <w:bCs/>
          <w:color w:val="000000"/>
          <w:sz w:val="19"/>
          <w:szCs w:val="19"/>
          <w:lang w:eastAsia="pt-BR"/>
        </w:rPr>
        <w:t>Os órgãos responsáveis pela administração das contas dos Fundos dos Direitos da Criança e do Adolescente nacional, estaduais, distrital e</w:t>
      </w:r>
      <w:r w:rsidR="002E4CFE" w:rsidRPr="00D1167A">
        <w:rPr>
          <w:rFonts w:ascii="Book Antiqua" w:eastAsia="Times New Roman" w:hAnsi="Book Antiqua" w:cs="Times New Roman"/>
          <w:b/>
          <w:bCs/>
          <w:color w:val="000000"/>
          <w:sz w:val="19"/>
          <w:szCs w:val="19"/>
          <w:lang w:eastAsia="pt-BR"/>
        </w:rPr>
        <w:t xml:space="preserve"> municipais devem</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9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p>
    <w:p w14:paraId="4E46803A" w14:textId="3E33F57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 - </w:t>
      </w:r>
      <w:r w:rsidRPr="00D1167A">
        <w:rPr>
          <w:rFonts w:ascii="Book Antiqua" w:eastAsia="Times New Roman" w:hAnsi="Book Antiqua" w:cs="Times New Roman"/>
          <w:b/>
          <w:bCs/>
          <w:color w:val="000000"/>
          <w:sz w:val="19"/>
          <w:szCs w:val="19"/>
          <w:lang w:eastAsia="pt-BR"/>
        </w:rPr>
        <w:t xml:space="preserve">manter conta bancária específica </w:t>
      </w:r>
      <w:r w:rsidRPr="00D1167A">
        <w:rPr>
          <w:rFonts w:ascii="Book Antiqua" w:eastAsia="Times New Roman" w:hAnsi="Book Antiqua" w:cs="Times New Roman"/>
          <w:b/>
          <w:bCs/>
          <w:color w:val="000000"/>
          <w:sz w:val="19"/>
          <w:szCs w:val="19"/>
          <w:highlight w:val="cyan"/>
          <w:lang w:eastAsia="pt-BR"/>
        </w:rPr>
        <w:t>destinada exclusivamente</w:t>
      </w:r>
      <w:r w:rsidR="002E4CFE" w:rsidRPr="00D1167A">
        <w:rPr>
          <w:rFonts w:ascii="Book Antiqua" w:eastAsia="Times New Roman" w:hAnsi="Book Antiqua" w:cs="Times New Roman"/>
          <w:b/>
          <w:bCs/>
          <w:color w:val="000000"/>
          <w:sz w:val="19"/>
          <w:szCs w:val="19"/>
          <w:lang w:eastAsia="pt-BR"/>
        </w:rPr>
        <w:t xml:space="preserve"> a gerir os recursos do Fundo</w:t>
      </w:r>
      <w:r w:rsidR="002E4CFE"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9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p>
    <w:p w14:paraId="4E46803B" w14:textId="614E37A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manter controle da</w:t>
      </w:r>
      <w:r w:rsidR="000714D3" w:rsidRPr="001943B0">
        <w:rPr>
          <w:rFonts w:ascii="Book Antiqua" w:eastAsia="Times New Roman" w:hAnsi="Book Antiqua" w:cs="Times New Roman"/>
          <w:color w:val="000000"/>
          <w:sz w:val="19"/>
          <w:szCs w:val="19"/>
          <w:lang w:eastAsia="pt-BR"/>
        </w:rPr>
        <w:t>s doações recebidas; e  </w:t>
      </w:r>
      <w:hyperlink r:id="rId692"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Times New Roman"/>
          <w:sz w:val="16"/>
          <w:szCs w:val="16"/>
          <w:lang w:eastAsia="pt-BR"/>
        </w:rPr>
        <w:t xml:space="preserve"> </w:t>
      </w:r>
    </w:p>
    <w:p w14:paraId="4E46803C" w14:textId="7C47939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informar anualmente à Secretaria da Receita Federal do Brasil as doações recebidas mês a mês, identificando os seguintes dados por doador</w:t>
      </w:r>
      <w:r w:rsidRPr="00E50EB9">
        <w:rPr>
          <w:rFonts w:ascii="Book Antiqua" w:eastAsia="Times New Roman" w:hAnsi="Book Antiqua" w:cs="Times New Roman"/>
          <w:color w:val="000000"/>
          <w:sz w:val="16"/>
          <w:szCs w:val="16"/>
          <w:lang w:eastAsia="pt-BR"/>
        </w:rPr>
        <w:t xml:space="preserve">:          </w:t>
      </w:r>
      <w:hyperlink r:id="rId69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D" w14:textId="0CDCC9E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nome, CNPJ ou CPF</w:t>
      </w:r>
      <w:r w:rsidRPr="00E50EB9">
        <w:rPr>
          <w:rFonts w:ascii="Book Antiqua" w:eastAsia="Times New Roman" w:hAnsi="Book Antiqua" w:cs="Times New Roman"/>
          <w:color w:val="000000"/>
          <w:sz w:val="16"/>
          <w:szCs w:val="16"/>
          <w:lang w:eastAsia="pt-BR"/>
        </w:rPr>
        <w:t xml:space="preserve">;          </w:t>
      </w:r>
      <w:hyperlink r:id="rId694"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E" w14:textId="57FB630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b) valor doado, especificando se a doação foi em espécie ou em bens</w:t>
      </w:r>
      <w:r w:rsidRPr="00E50EB9">
        <w:rPr>
          <w:rFonts w:ascii="Book Antiqua" w:eastAsia="Times New Roman" w:hAnsi="Book Antiqua" w:cs="Times New Roman"/>
          <w:color w:val="000000"/>
          <w:sz w:val="16"/>
          <w:szCs w:val="16"/>
          <w:lang w:eastAsia="pt-BR"/>
        </w:rPr>
        <w:t xml:space="preserve">.  </w:t>
      </w:r>
      <w:hyperlink r:id="rId69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F" w14:textId="62128A9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260-H.  Em caso de descumprimento das obrigações previstas no art. 260-G, a Secretaria da Receita Federal do Brasil dará conhecimento</w:t>
      </w:r>
      <w:r w:rsidR="002E4CFE" w:rsidRPr="001943B0">
        <w:rPr>
          <w:rFonts w:ascii="Book Antiqua" w:eastAsia="Times New Roman" w:hAnsi="Book Antiqua" w:cs="Times New Roman"/>
          <w:color w:val="000000"/>
          <w:sz w:val="19"/>
          <w:szCs w:val="19"/>
          <w:lang w:eastAsia="pt-BR"/>
        </w:rPr>
        <w:t xml:space="preserve"> do fato ao Ministério Público</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9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40" w14:textId="4A6BB3E3" w:rsidR="009D5D45" w:rsidRPr="00242CEF" w:rsidRDefault="009D5D45" w:rsidP="00FB0055">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07291D">
        <w:rPr>
          <w:rFonts w:ascii="Book Antiqua" w:eastAsia="Times New Roman" w:hAnsi="Book Antiqua" w:cs="Times New Roman"/>
          <w:b/>
          <w:bCs/>
          <w:color w:val="000000"/>
          <w:sz w:val="19"/>
          <w:szCs w:val="19"/>
          <w:highlight w:val="magenta"/>
          <w:lang w:eastAsia="pt-BR"/>
        </w:rPr>
        <w:t>Art. 260-I</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Os Conselhos dos Direitos da Criança e do Adolescente nacional, estaduais, distrital e municipais divulgarão amplamente à comunidade</w:t>
      </w:r>
      <w:r w:rsidRPr="00D1167A">
        <w:rPr>
          <w:rFonts w:ascii="Book Antiqua" w:eastAsia="Times New Roman" w:hAnsi="Book Antiqua" w:cs="Times New Roman"/>
          <w:color w:val="000000"/>
          <w:sz w:val="18"/>
          <w:szCs w:val="18"/>
          <w:lang w:eastAsia="pt-BR"/>
        </w:rPr>
        <w:t xml:space="preserve">: </w:t>
      </w:r>
      <w:hyperlink r:id="rId69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w:t>
      </w:r>
      <w:r w:rsidR="00242CEF">
        <w:rPr>
          <w:rFonts w:ascii="Book Antiqua" w:eastAsia="Times New Roman" w:hAnsi="Book Antiqua" w:cs="Times New Roman"/>
          <w:b/>
          <w:bCs/>
          <w:color w:val="FF0000"/>
          <w:sz w:val="16"/>
          <w:szCs w:val="16"/>
          <w:u w:val="single"/>
          <w:lang w:eastAsia="pt-BR"/>
        </w:rPr>
        <w:t>PR</w:t>
      </w:r>
      <w:r w:rsidR="00242CEF" w:rsidRPr="00242CEF">
        <w:rPr>
          <w:rFonts w:ascii="Book Antiqua" w:eastAsia="Times New Roman" w:hAnsi="Book Antiqua" w:cs="Times New Roman"/>
          <w:b/>
          <w:bCs/>
          <w:color w:val="FF0000"/>
          <w:sz w:val="16"/>
          <w:szCs w:val="16"/>
          <w:u w:val="single"/>
          <w:lang w:eastAsia="pt-BR"/>
        </w:rPr>
        <w:t>-201</w:t>
      </w:r>
      <w:r w:rsidR="00242CEF">
        <w:rPr>
          <w:rFonts w:ascii="Book Antiqua" w:eastAsia="Times New Roman" w:hAnsi="Book Antiqua" w:cs="Times New Roman"/>
          <w:b/>
          <w:bCs/>
          <w:color w:val="FF0000"/>
          <w:sz w:val="16"/>
          <w:szCs w:val="16"/>
          <w:u w:val="single"/>
          <w:lang w:eastAsia="pt-BR"/>
        </w:rPr>
        <w:t>4</w:t>
      </w:r>
      <w:r w:rsidR="00242CEF" w:rsidRPr="00242CEF">
        <w:rPr>
          <w:rFonts w:ascii="Book Antiqua" w:eastAsia="Times New Roman" w:hAnsi="Book Antiqua" w:cs="Times New Roman"/>
          <w:b/>
          <w:bCs/>
          <w:color w:val="FF0000"/>
          <w:sz w:val="16"/>
          <w:szCs w:val="16"/>
          <w:u w:val="single"/>
          <w:lang w:eastAsia="pt-BR"/>
        </w:rPr>
        <w:t>)</w:t>
      </w:r>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p w14:paraId="4E468041" w14:textId="6C4F07A3" w:rsidR="009D5D45" w:rsidRPr="00242CE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 - o calendário de suas reuniões</w:t>
      </w:r>
      <w:r w:rsidRPr="00E50EB9">
        <w:rPr>
          <w:rFonts w:ascii="Book Antiqua" w:eastAsia="Times New Roman" w:hAnsi="Book Antiqua" w:cs="Times New Roman"/>
          <w:color w:val="000000"/>
          <w:sz w:val="16"/>
          <w:szCs w:val="16"/>
          <w:lang w:eastAsia="pt-BR"/>
        </w:rPr>
        <w:t xml:space="preserve">;  </w:t>
      </w:r>
      <w:hyperlink r:id="rId698"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p w14:paraId="4E468042" w14:textId="2D98EA6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42CEF">
        <w:rPr>
          <w:rFonts w:ascii="Book Antiqua" w:eastAsia="Times New Roman" w:hAnsi="Book Antiqua" w:cs="Times New Roman"/>
          <w:b/>
          <w:bCs/>
          <w:color w:val="000000"/>
          <w:sz w:val="19"/>
          <w:szCs w:val="19"/>
          <w:lang w:eastAsia="pt-BR"/>
        </w:rPr>
        <w:t>II - as ações prioritárias para aplicação das políticas de atendimento à criança e ao adolescente</w:t>
      </w:r>
      <w:r w:rsidRPr="00242CEF">
        <w:rPr>
          <w:rFonts w:ascii="Book Antiqua" w:eastAsia="Times New Roman" w:hAnsi="Book Antiqua" w:cs="Times New Roman"/>
          <w:b/>
          <w:bCs/>
          <w:color w:val="000000"/>
          <w:sz w:val="16"/>
          <w:szCs w:val="16"/>
          <w:lang w:eastAsia="pt-BR"/>
        </w:rPr>
        <w:t>;</w:t>
      </w:r>
      <w:r w:rsidR="00242CEF">
        <w:rPr>
          <w:rFonts w:ascii="Book Antiqua" w:eastAsia="Times New Roman" w:hAnsi="Book Antiqua" w:cs="Times New Roman"/>
          <w:b/>
          <w:bCs/>
          <w:color w:val="000000"/>
          <w:sz w:val="16"/>
          <w:szCs w:val="16"/>
          <w:lang w:eastAsia="pt-BR"/>
        </w:rPr>
        <w:t xml:space="preserve"> </w:t>
      </w:r>
      <w:hyperlink r:id="rId69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tbl>
      <w:tblPr>
        <w:tblStyle w:val="Tabelacomgrade"/>
        <w:tblW w:w="0" w:type="auto"/>
        <w:tblLook w:val="04A0" w:firstRow="1" w:lastRow="0" w:firstColumn="1" w:lastColumn="0" w:noHBand="0" w:noVBand="1"/>
      </w:tblPr>
      <w:tblGrid>
        <w:gridCol w:w="8494"/>
      </w:tblGrid>
      <w:tr w:rsidR="0007291D" w14:paraId="63BDA63C" w14:textId="77777777" w:rsidTr="0007291D">
        <w:tc>
          <w:tcPr>
            <w:tcW w:w="8494" w:type="dxa"/>
            <w:shd w:val="clear" w:color="auto" w:fill="CCFFFF"/>
          </w:tcPr>
          <w:p w14:paraId="2CEB8E45" w14:textId="550DD9EB" w:rsidR="0007291D" w:rsidRPr="0007291D" w:rsidRDefault="0007291D" w:rsidP="00FB005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7291D">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291D">
              <w:rPr>
                <w:rFonts w:ascii="Book Antiqua" w:eastAsia="Times New Roman" w:hAnsi="Book Antiqua" w:cs="Times New Roman"/>
                <w:sz w:val="19"/>
                <w:szCs w:val="19"/>
                <w:lang w:eastAsia="pt-BR"/>
              </w:rPr>
              <w:t xml:space="preserve">Sobre a atuação dos Conselhos Tutelares e do Conselho dos Direitos da Criança e do Adolescente, escolha a opção </w:t>
            </w:r>
            <w:r>
              <w:rPr>
                <w:rFonts w:ascii="Book Antiqua" w:eastAsia="Times New Roman" w:hAnsi="Book Antiqua" w:cs="Times New Roman"/>
                <w:sz w:val="19"/>
                <w:szCs w:val="19"/>
                <w:lang w:eastAsia="pt-BR"/>
              </w:rPr>
              <w:t>correta</w:t>
            </w:r>
            <w:r w:rsidRPr="000729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291D">
              <w:rPr>
                <w:rFonts w:ascii="Book Antiqua" w:eastAsia="Times New Roman" w:hAnsi="Book Antiqua" w:cs="Times New Roman"/>
                <w:sz w:val="19"/>
                <w:szCs w:val="19"/>
                <w:lang w:eastAsia="pt-BR"/>
              </w:rPr>
              <w:t>O Conselho dos Direitos da Criança e do Adolescente é obrigado a divulgar amplamente o calendário de suas reuniões e as ações prioritárias para aplicação das políticas de atendimento à criança e ao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260-I, I e II, ECA.</w:t>
            </w:r>
          </w:p>
        </w:tc>
      </w:tr>
    </w:tbl>
    <w:p w14:paraId="4E468043" w14:textId="3583B93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III - os requisitos para a apresentação de projetos a serem beneficiados com recursos dos Fundos dos Direitos da Criança e do Adolescente nacional, estaduais, distrital ou municipais</w:t>
      </w:r>
      <w:r w:rsidR="002E4CFE" w:rsidRPr="00242CEF">
        <w:rPr>
          <w:rFonts w:ascii="Book Antiqua" w:eastAsia="Times New Roman" w:hAnsi="Book Antiqua" w:cs="Times New Roman"/>
          <w:b/>
          <w:bCs/>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70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805A0B" w:rsidRPr="00E50EB9">
        <w:rPr>
          <w:rFonts w:ascii="Book Antiqua" w:eastAsia="Times New Roman" w:hAnsi="Book Antiqua" w:cs="Times New Roman"/>
          <w:b/>
          <w:bCs/>
          <w:color w:val="FF0000"/>
          <w:sz w:val="16"/>
          <w:szCs w:val="16"/>
          <w:u w:val="single"/>
          <w:lang w:eastAsia="pt-BR"/>
        </w:rPr>
        <w:t>(MPPR-2014)</w:t>
      </w:r>
    </w:p>
    <w:p w14:paraId="4E468044" w14:textId="054C874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IV - a relação dos projetos aprovados em cada ano-calendário e o valor dos recursos previstos para implementação das ações, por projeto</w:t>
      </w:r>
      <w:r w:rsidRPr="00E50EB9">
        <w:rPr>
          <w:rFonts w:ascii="Book Antiqua" w:eastAsia="Times New Roman" w:hAnsi="Book Antiqua" w:cs="Times New Roman"/>
          <w:color w:val="000000"/>
          <w:sz w:val="16"/>
          <w:szCs w:val="16"/>
          <w:lang w:eastAsia="pt-BR"/>
        </w:rPr>
        <w:t xml:space="preserve">; </w:t>
      </w:r>
      <w:hyperlink r:id="rId70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805A0B" w:rsidRPr="00E50EB9">
        <w:rPr>
          <w:rFonts w:ascii="Book Antiqua" w:eastAsia="Times New Roman" w:hAnsi="Book Antiqua" w:cs="Times New Roman"/>
          <w:color w:val="0000FF"/>
          <w:sz w:val="16"/>
          <w:szCs w:val="16"/>
          <w:lang w:eastAsia="pt-BR"/>
        </w:rPr>
        <w:t xml:space="preserve"> </w:t>
      </w:r>
      <w:r w:rsidR="00805A0B" w:rsidRPr="00E50EB9">
        <w:rPr>
          <w:rFonts w:ascii="Book Antiqua" w:eastAsia="Times New Roman" w:hAnsi="Book Antiqua" w:cs="Times New Roman"/>
          <w:b/>
          <w:bCs/>
          <w:color w:val="FF0000"/>
          <w:sz w:val="16"/>
          <w:szCs w:val="16"/>
          <w:u w:val="single"/>
          <w:lang w:eastAsia="pt-BR"/>
        </w:rPr>
        <w:t>(MPPR-2014)</w:t>
      </w:r>
    </w:p>
    <w:p w14:paraId="4E468045" w14:textId="62D89EB2"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lastRenderedPageBreak/>
        <w:t>V - o total dos recursos recebidos e a respectiva destinação, por projeto atendido, inclusive com cadastramento na base de dados do Sistema de Informações sobre a Infância e a Adolescência; e</w:t>
      </w:r>
      <w:r w:rsidR="0007291D">
        <w:rPr>
          <w:rFonts w:ascii="Book Antiqua" w:eastAsia="Times New Roman" w:hAnsi="Book Antiqua" w:cs="Times New Roman"/>
          <w:color w:val="000000"/>
          <w:sz w:val="19"/>
          <w:szCs w:val="19"/>
          <w:lang w:eastAsia="pt-BR"/>
        </w:rPr>
        <w:t xml:space="preserve"> </w:t>
      </w:r>
      <w:hyperlink r:id="rId702"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46" w14:textId="2D3E608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VI - a avaliação dos resultados dos projetos beneficiados com recursos dos Fundos dos Direitos da Criança e do Adolescente nacional, estaduais, distrital e municipais</w:t>
      </w:r>
      <w:r w:rsidRPr="00E50EB9">
        <w:rPr>
          <w:rFonts w:ascii="Book Antiqua" w:eastAsia="Times New Roman" w:hAnsi="Book Antiqua" w:cs="Times New Roman"/>
          <w:color w:val="000000"/>
          <w:sz w:val="16"/>
          <w:szCs w:val="16"/>
          <w:lang w:eastAsia="pt-BR"/>
        </w:rPr>
        <w:t>.</w:t>
      </w:r>
      <w:r w:rsidR="0007291D" w:rsidRPr="00E50EB9">
        <w:rPr>
          <w:rFonts w:ascii="Book Antiqua" w:eastAsia="Times New Roman" w:hAnsi="Book Antiqua" w:cs="Times New Roman"/>
          <w:color w:val="000000"/>
          <w:sz w:val="16"/>
          <w:szCs w:val="16"/>
          <w:lang w:eastAsia="pt-BR"/>
        </w:rPr>
        <w:t xml:space="preserve"> </w:t>
      </w:r>
      <w:hyperlink r:id="rId70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291D" w:rsidRPr="00E50EB9">
        <w:rPr>
          <w:rFonts w:ascii="Book Antiqua" w:eastAsia="Times New Roman" w:hAnsi="Book Antiqua" w:cs="Times New Roman"/>
          <w:sz w:val="16"/>
          <w:szCs w:val="16"/>
          <w:lang w:eastAsia="pt-BR"/>
        </w:rPr>
        <w:t xml:space="preserve"> </w:t>
      </w:r>
    </w:p>
    <w:p w14:paraId="4E468047" w14:textId="644A209F" w:rsidR="009D5D45" w:rsidRPr="005E2D2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Art. 260-J</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 Ministério Público determinará, em cada Comarca, a forma de fiscalização da aplicação dos incentivos fiscais r</w:t>
      </w:r>
      <w:r w:rsidR="002E4CFE" w:rsidRPr="00242CEF">
        <w:rPr>
          <w:rFonts w:ascii="Book Antiqua" w:eastAsia="Times New Roman" w:hAnsi="Book Antiqua" w:cs="Times New Roman"/>
          <w:b/>
          <w:bCs/>
          <w:color w:val="000000"/>
          <w:sz w:val="19"/>
          <w:szCs w:val="19"/>
          <w:lang w:eastAsia="pt-BR"/>
        </w:rPr>
        <w:t>eferidos no art. 260 desta Lei</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704"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r w:rsidR="00654565" w:rsidRPr="00E50EB9">
        <w:rPr>
          <w:rFonts w:ascii="Book Antiqua" w:eastAsia="Times New Roman" w:hAnsi="Book Antiqua" w:cs="Times New Roman"/>
          <w:b/>
          <w:color w:val="FF0000"/>
          <w:sz w:val="16"/>
          <w:szCs w:val="16"/>
          <w:u w:val="single"/>
          <w:lang w:eastAsia="pt-BR"/>
        </w:rPr>
        <w:t>(TJRN-2013)</w:t>
      </w:r>
      <w:r w:rsidR="005E2D29">
        <w:rPr>
          <w:rFonts w:ascii="Book Antiqua" w:eastAsia="Times New Roman" w:hAnsi="Book Antiqua" w:cs="Times New Roman"/>
          <w:b/>
          <w:color w:val="FF0000"/>
          <w:sz w:val="16"/>
          <w:szCs w:val="16"/>
          <w:lang w:eastAsia="pt-BR"/>
        </w:rPr>
        <w:t xml:space="preserve"> </w:t>
      </w:r>
      <w:r w:rsidR="005E2D29">
        <w:rPr>
          <w:rFonts w:ascii="Book Antiqua" w:eastAsia="Times New Roman" w:hAnsi="Book Antiqua" w:cs="Times New Roman"/>
          <w:b/>
          <w:bCs/>
          <w:color w:val="FF0000"/>
          <w:sz w:val="16"/>
          <w:szCs w:val="16"/>
          <w:u w:val="single"/>
          <w:lang w:eastAsia="pt-BR"/>
        </w:rPr>
        <w:t>(MPSC-2023)</w:t>
      </w:r>
    </w:p>
    <w:p w14:paraId="4E468048" w14:textId="20E0E6A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Parágrafo único</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 descumprimento do disposto nos arts. 260-G e 260-I sujeitará os infratores a responder por ação judicial proposta pelo Ministério Público, que poderá atuar de ofício, a requerimento ou representação de qualquer cidadão</w:t>
      </w:r>
      <w:r w:rsidRPr="00E50EB9">
        <w:rPr>
          <w:rFonts w:ascii="Book Antiqua" w:eastAsia="Times New Roman" w:hAnsi="Book Antiqua" w:cs="Times New Roman"/>
          <w:color w:val="000000"/>
          <w:sz w:val="16"/>
          <w:szCs w:val="16"/>
          <w:lang w:eastAsia="pt-BR"/>
        </w:rPr>
        <w:t>. </w:t>
      </w:r>
      <w:hyperlink r:id="rId70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654565" w:rsidRPr="00E50EB9">
        <w:rPr>
          <w:rFonts w:ascii="Book Antiqua" w:eastAsia="Times New Roman" w:hAnsi="Book Antiqua" w:cs="Times New Roman"/>
          <w:b/>
          <w:color w:val="FF0000"/>
          <w:sz w:val="16"/>
          <w:szCs w:val="16"/>
          <w:u w:val="single"/>
          <w:lang w:eastAsia="pt-BR"/>
        </w:rPr>
        <w:t>(TJRN-2013)</w:t>
      </w:r>
    </w:p>
    <w:p w14:paraId="4E468049" w14:textId="39CBDAF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00014">
        <w:rPr>
          <w:rFonts w:ascii="Book Antiqua" w:eastAsia="Times New Roman" w:hAnsi="Book Antiqua" w:cs="Times New Roman"/>
          <w:b/>
          <w:bCs/>
          <w:color w:val="000000"/>
          <w:sz w:val="19"/>
          <w:szCs w:val="19"/>
          <w:highlight w:val="magenta"/>
          <w:lang w:eastAsia="pt-BR"/>
        </w:rPr>
        <w:t>Art. 260-K</w:t>
      </w:r>
      <w:r w:rsidRPr="001943B0">
        <w:rPr>
          <w:rFonts w:ascii="Book Antiqua" w:eastAsia="Times New Roman" w:hAnsi="Book Antiqua" w:cs="Times New Roman"/>
          <w:color w:val="000000"/>
          <w:sz w:val="19"/>
          <w:szCs w:val="19"/>
          <w:lang w:eastAsia="pt-BR"/>
        </w:rPr>
        <w:t xml:space="preserve">.  A </w:t>
      </w:r>
      <w:r w:rsidRPr="00B00014">
        <w:rPr>
          <w:rFonts w:ascii="Book Antiqua" w:eastAsia="Times New Roman" w:hAnsi="Book Antiqua" w:cs="Times New Roman"/>
          <w:b/>
          <w:bCs/>
          <w:color w:val="000000"/>
          <w:sz w:val="19"/>
          <w:szCs w:val="19"/>
          <w:highlight w:val="yellow"/>
          <w:lang w:eastAsia="pt-BR"/>
        </w:rPr>
        <w:t>Secretaria de Direitos Humanos da Presidência da República</w:t>
      </w:r>
      <w:r w:rsidRPr="001943B0">
        <w:rPr>
          <w:rFonts w:ascii="Book Antiqua" w:eastAsia="Times New Roman" w:hAnsi="Book Antiqua" w:cs="Times New Roman"/>
          <w:color w:val="000000"/>
          <w:sz w:val="19"/>
          <w:szCs w:val="19"/>
          <w:lang w:eastAsia="pt-BR"/>
        </w:rPr>
        <w:t xml:space="preserve"> (SDH/PR) encaminhará à Secretaria da Receita Federal do Brasil, até 31 de outubro de cada ano, arquivo eletrônico contendo a relação atualizada dos Fundos dos Direitos da Criança e do Adolescente nacional, distrital, estaduais e municipais, com a indicação dos respectivos números de inscrição no CNPJ e </w:t>
      </w:r>
      <w:r w:rsidRPr="00B00014">
        <w:rPr>
          <w:rFonts w:ascii="Book Antiqua" w:eastAsia="Times New Roman" w:hAnsi="Book Antiqua" w:cs="Times New Roman"/>
          <w:b/>
          <w:bCs/>
          <w:color w:val="000000"/>
          <w:sz w:val="19"/>
          <w:szCs w:val="19"/>
          <w:highlight w:val="yellow"/>
          <w:lang w:eastAsia="pt-BR"/>
        </w:rPr>
        <w:t>das contas bancárias específicas mantidas em instituições financeiras públicas</w:t>
      </w:r>
      <w:r w:rsidRPr="001943B0">
        <w:rPr>
          <w:rFonts w:ascii="Book Antiqua" w:eastAsia="Times New Roman" w:hAnsi="Book Antiqua" w:cs="Times New Roman"/>
          <w:color w:val="000000"/>
          <w:sz w:val="19"/>
          <w:szCs w:val="19"/>
          <w:lang w:eastAsia="pt-BR"/>
        </w:rPr>
        <w:t>, destinadas exclusivamente a gerir</w:t>
      </w:r>
      <w:r w:rsidR="002E4CFE" w:rsidRPr="001943B0">
        <w:rPr>
          <w:rFonts w:ascii="Book Antiqua" w:eastAsia="Times New Roman" w:hAnsi="Book Antiqua" w:cs="Times New Roman"/>
          <w:color w:val="000000"/>
          <w:sz w:val="19"/>
          <w:szCs w:val="19"/>
          <w:lang w:eastAsia="pt-BR"/>
        </w:rPr>
        <w:t xml:space="preserve"> os recursos dos Fundos</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70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r w:rsidR="00B00014" w:rsidRPr="00E50EB9">
        <w:rPr>
          <w:rFonts w:ascii="Book Antiqua" w:eastAsia="Times New Roman" w:hAnsi="Book Antiqua" w:cs="Times New Roman"/>
          <w:sz w:val="16"/>
          <w:szCs w:val="16"/>
          <w:lang w:eastAsia="pt-BR"/>
        </w:rPr>
        <w:t xml:space="preserve"> </w:t>
      </w:r>
    </w:p>
    <w:p w14:paraId="4E46804A" w14:textId="6AF8EF7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Art. 260-L.  A Secretaria da Receita Federal do Brasil expedirá as instruções necessárias à aplicação do disposto nos arts. </w:t>
      </w:r>
      <w:r w:rsidRPr="001943B0">
        <w:rPr>
          <w:rFonts w:ascii="Book Antiqua" w:eastAsia="Times New Roman" w:hAnsi="Book Antiqua" w:cs="Times New Roman"/>
          <w:color w:val="000000"/>
          <w:sz w:val="19"/>
          <w:szCs w:val="19"/>
          <w:lang w:val="en-US" w:eastAsia="pt-BR"/>
        </w:rPr>
        <w:t>260 a 260-K</w:t>
      </w:r>
      <w:r w:rsidRPr="00D1167A">
        <w:rPr>
          <w:rFonts w:ascii="Book Antiqua" w:eastAsia="Times New Roman" w:hAnsi="Book Antiqua" w:cs="Times New Roman"/>
          <w:color w:val="000000"/>
          <w:sz w:val="18"/>
          <w:szCs w:val="18"/>
          <w:lang w:val="en-US" w:eastAsia="pt-BR"/>
        </w:rPr>
        <w:t>.</w:t>
      </w:r>
      <w:r w:rsidR="002E4CFE" w:rsidRPr="00D1167A">
        <w:rPr>
          <w:rFonts w:ascii="Book Antiqua" w:eastAsia="Times New Roman" w:hAnsi="Book Antiqua" w:cs="Times New Roman"/>
          <w:color w:val="000000"/>
          <w:sz w:val="18"/>
          <w:szCs w:val="18"/>
          <w:lang w:eastAsia="pt-BR"/>
        </w:rPr>
        <w:t> </w:t>
      </w:r>
      <w:r w:rsidRPr="00D1167A">
        <w:rPr>
          <w:rFonts w:ascii="Book Antiqua" w:eastAsia="Times New Roman" w:hAnsi="Book Antiqua" w:cs="Times New Roman"/>
          <w:color w:val="000000"/>
          <w:sz w:val="18"/>
          <w:szCs w:val="18"/>
          <w:lang w:eastAsia="pt-BR"/>
        </w:rPr>
        <w:t xml:space="preserve"> </w:t>
      </w:r>
      <w:hyperlink r:id="rId707"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4B" w14:textId="5A17BE61" w:rsidR="009D5D45" w:rsidRPr="00E50EB9" w:rsidRDefault="009D5D45" w:rsidP="00FB005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261</w:t>
      </w:r>
      <w:r w:rsidRPr="001943B0">
        <w:rPr>
          <w:rFonts w:ascii="Book Antiqua" w:eastAsia="Times New Roman" w:hAnsi="Book Antiqua" w:cs="Times New Roman"/>
          <w:sz w:val="19"/>
          <w:szCs w:val="19"/>
          <w:lang w:eastAsia="pt-BR"/>
        </w:rPr>
        <w:t xml:space="preserve">. </w:t>
      </w:r>
      <w:r w:rsidRPr="00C94D95">
        <w:rPr>
          <w:rFonts w:ascii="Book Antiqua" w:eastAsia="Times New Roman" w:hAnsi="Book Antiqua" w:cs="Times New Roman"/>
          <w:b/>
          <w:bCs/>
          <w:sz w:val="19"/>
          <w:szCs w:val="19"/>
          <w:lang w:eastAsia="pt-BR"/>
        </w:rPr>
        <w:t xml:space="preserve">A falta dos conselhos municipais dos direitos da criança e do adolescente, os registros, inscrições e alterações a que se referem os arts. 90, parágrafo único, e 91 desta Lei serão efetuados perante a </w:t>
      </w:r>
      <w:r w:rsidRPr="00C94D95">
        <w:rPr>
          <w:rFonts w:ascii="Book Antiqua" w:eastAsia="Times New Roman" w:hAnsi="Book Antiqua" w:cs="Times New Roman"/>
          <w:b/>
          <w:bCs/>
          <w:sz w:val="19"/>
          <w:szCs w:val="19"/>
          <w:highlight w:val="yellow"/>
          <w:lang w:eastAsia="pt-BR"/>
        </w:rPr>
        <w:t>autoridade judiciária</w:t>
      </w:r>
      <w:r w:rsidRPr="00C94D95">
        <w:rPr>
          <w:rFonts w:ascii="Book Antiqua" w:eastAsia="Times New Roman" w:hAnsi="Book Antiqua" w:cs="Times New Roman"/>
          <w:b/>
          <w:bCs/>
          <w:sz w:val="19"/>
          <w:szCs w:val="19"/>
          <w:lang w:eastAsia="pt-BR"/>
        </w:rPr>
        <w:t xml:space="preserve"> da comarca a que pertencer a entidade</w:t>
      </w:r>
      <w:r w:rsidRPr="00E50EB9">
        <w:rPr>
          <w:rFonts w:ascii="Book Antiqua" w:eastAsia="Times New Roman" w:hAnsi="Book Antiqua" w:cs="Times New Roman"/>
          <w:b/>
          <w:bCs/>
          <w:sz w:val="16"/>
          <w:szCs w:val="16"/>
          <w:lang w:eastAsia="pt-BR"/>
        </w:rPr>
        <w:t xml:space="preserve">. </w:t>
      </w:r>
      <w:r w:rsidR="00C53E4B" w:rsidRPr="00E50EB9">
        <w:rPr>
          <w:rFonts w:ascii="Book Antiqua" w:eastAsia="Times New Roman" w:hAnsi="Book Antiqua" w:cs="Times New Roman"/>
          <w:b/>
          <w:bCs/>
          <w:color w:val="FF0000"/>
          <w:sz w:val="16"/>
          <w:szCs w:val="16"/>
          <w:u w:val="single"/>
          <w:lang w:eastAsia="pt-BR"/>
        </w:rPr>
        <w:t>(DPEDF-2013)</w:t>
      </w:r>
      <w:r w:rsidR="00C94D95" w:rsidRPr="00E50EB9">
        <w:rPr>
          <w:rFonts w:ascii="Book Antiqua" w:eastAsia="Times New Roman" w:hAnsi="Book Antiqua" w:cs="Times New Roman"/>
          <w:b/>
          <w:bCs/>
          <w:color w:val="FF0000"/>
          <w:sz w:val="16"/>
          <w:szCs w:val="16"/>
          <w:lang w:eastAsia="pt-BR"/>
        </w:rPr>
        <w:t xml:space="preserve"> </w:t>
      </w:r>
      <w:r w:rsidR="00C94D95" w:rsidRPr="00E50EB9">
        <w:rPr>
          <w:rFonts w:ascii="Book Antiqua" w:eastAsia="Times New Roman" w:hAnsi="Book Antiqua" w:cs="Times New Roman"/>
          <w:b/>
          <w:color w:val="FF0000"/>
          <w:sz w:val="16"/>
          <w:szCs w:val="16"/>
          <w:u w:val="single"/>
          <w:lang w:eastAsia="pt-BR"/>
        </w:rPr>
        <w:t>(TJPI-2015)</w:t>
      </w:r>
    </w:p>
    <w:p w14:paraId="4E46804C" w14:textId="0D9CF932"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8"/>
          <w:szCs w:val="18"/>
          <w:lang w:eastAsia="pt-BR"/>
        </w:rPr>
      </w:pPr>
      <w:r w:rsidRPr="00C94D95">
        <w:rPr>
          <w:rFonts w:ascii="Book Antiqua" w:eastAsia="Times New Roman" w:hAnsi="Book Antiqua" w:cs="Times New Roman"/>
          <w:b/>
          <w:bCs/>
          <w:sz w:val="19"/>
          <w:szCs w:val="19"/>
          <w:lang w:eastAsia="pt-BR"/>
        </w:rPr>
        <w:t xml:space="preserve">        </w:t>
      </w:r>
      <w:r w:rsidRPr="00C94D95">
        <w:rPr>
          <w:rFonts w:ascii="Book Antiqua" w:eastAsia="Times New Roman" w:hAnsi="Book Antiqua" w:cs="Times New Roman"/>
          <w:b/>
          <w:bCs/>
          <w:sz w:val="19"/>
          <w:szCs w:val="19"/>
          <w:highlight w:val="magenta"/>
          <w:lang w:eastAsia="pt-BR"/>
        </w:rPr>
        <w:t>Parágrafo único</w:t>
      </w:r>
      <w:r w:rsidRPr="00C94D95">
        <w:rPr>
          <w:rFonts w:ascii="Book Antiqua" w:eastAsia="Times New Roman" w:hAnsi="Book Antiqua" w:cs="Times New Roman"/>
          <w:b/>
          <w:bCs/>
          <w:sz w:val="19"/>
          <w:szCs w:val="19"/>
          <w:lang w:eastAsia="pt-BR"/>
        </w:rPr>
        <w:t>. A União fica autorizada a repassar aos estados e municípios, e os estados aos municípios, os recursos referentes aos programas e atividades previstos nesta Lei, tão logo estejam criados os conselhos dos direitos da criança e do adolescente nos seus respectivos níveis</w:t>
      </w:r>
      <w:r w:rsidRPr="00E50EB9">
        <w:rPr>
          <w:rFonts w:ascii="Book Antiqua" w:eastAsia="Times New Roman" w:hAnsi="Book Antiqua" w:cs="Times New Roman"/>
          <w:sz w:val="18"/>
          <w:szCs w:val="18"/>
          <w:lang w:eastAsia="pt-BR"/>
        </w:rPr>
        <w:t xml:space="preserve">. </w:t>
      </w:r>
      <w:r w:rsidR="00C94D95" w:rsidRPr="00E50EB9">
        <w:rPr>
          <w:rFonts w:ascii="Book Antiqua" w:eastAsia="Times New Roman" w:hAnsi="Book Antiqua" w:cs="Times New Roman"/>
          <w:b/>
          <w:color w:val="FF0000"/>
          <w:sz w:val="16"/>
          <w:szCs w:val="16"/>
          <w:u w:val="single"/>
          <w:lang w:eastAsia="pt-BR"/>
        </w:rPr>
        <w:t>(TJPI-2015)</w:t>
      </w:r>
    </w:p>
    <w:tbl>
      <w:tblPr>
        <w:tblStyle w:val="Tabelacomgrade"/>
        <w:tblW w:w="0" w:type="auto"/>
        <w:shd w:val="clear" w:color="auto" w:fill="CCFFFF"/>
        <w:tblLook w:val="04A0" w:firstRow="1" w:lastRow="0" w:firstColumn="1" w:lastColumn="0" w:noHBand="0" w:noVBand="1"/>
      </w:tblPr>
      <w:tblGrid>
        <w:gridCol w:w="8494"/>
      </w:tblGrid>
      <w:tr w:rsidR="00210C6D" w:rsidRPr="001943B0" w14:paraId="4E46804E" w14:textId="77777777" w:rsidTr="00210C6D">
        <w:tc>
          <w:tcPr>
            <w:tcW w:w="8494" w:type="dxa"/>
            <w:shd w:val="clear" w:color="auto" w:fill="CCFFFF"/>
          </w:tcPr>
          <w:p w14:paraId="4E46804D" w14:textId="77777777" w:rsidR="00210C6D" w:rsidRPr="001943B0" w:rsidRDefault="00210C6D"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TJPI</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2015</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FCC</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Inexistindo conselhos municipais dos direitos da criança e do adolescente no Município, cabe à autoridade judicial efetuar o registro de entidades não governamentais que executem, na comarca, programas de acolhimento institucional, bem como efetuar a inscrição de seus programas. </w:t>
            </w:r>
            <w:r w:rsidRPr="001943B0">
              <w:rPr>
                <w:rFonts w:ascii="Book Antiqua" w:eastAsia="Times New Roman" w:hAnsi="Book Antiqua" w:cs="Times New Roman"/>
                <w:b/>
                <w:sz w:val="19"/>
                <w:szCs w:val="19"/>
                <w:lang w:eastAsia="pt-BR"/>
              </w:rPr>
              <w:t>BL: art. 261, ECA.</w:t>
            </w:r>
          </w:p>
        </w:tc>
      </w:tr>
    </w:tbl>
    <w:p w14:paraId="4E46804F" w14:textId="1C574D2E" w:rsidR="009D5D45" w:rsidRPr="00E50EB9" w:rsidRDefault="009D5D45" w:rsidP="00B16B3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262</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Enquanto não instalados</w:t>
      </w:r>
      <w:r w:rsidRPr="001943B0">
        <w:rPr>
          <w:rFonts w:ascii="Book Antiqua" w:eastAsia="Times New Roman" w:hAnsi="Book Antiqua" w:cs="Times New Roman"/>
          <w:b/>
          <w:sz w:val="19"/>
          <w:szCs w:val="19"/>
          <w:lang w:eastAsia="pt-BR"/>
        </w:rPr>
        <w:t xml:space="preserve"> os </w:t>
      </w:r>
      <w:r w:rsidRPr="001943B0">
        <w:rPr>
          <w:rFonts w:ascii="Book Antiqua" w:eastAsia="Times New Roman" w:hAnsi="Book Antiqua" w:cs="Times New Roman"/>
          <w:b/>
          <w:sz w:val="19"/>
          <w:szCs w:val="19"/>
          <w:highlight w:val="cyan"/>
          <w:lang w:eastAsia="pt-BR"/>
        </w:rPr>
        <w:t>Conselhos Tutelares</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yellow"/>
          <w:lang w:eastAsia="pt-BR"/>
        </w:rPr>
        <w:t>as atribuições a eles conferidas</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caps/>
          <w:sz w:val="19"/>
          <w:szCs w:val="19"/>
          <w:highlight w:val="green"/>
          <w:lang w:eastAsia="pt-BR"/>
        </w:rPr>
        <w:t>serão exercidas</w:t>
      </w:r>
      <w:r w:rsidRPr="001943B0">
        <w:rPr>
          <w:rFonts w:ascii="Book Antiqua" w:eastAsia="Times New Roman" w:hAnsi="Book Antiqua" w:cs="Times New Roman"/>
          <w:sz w:val="19"/>
          <w:szCs w:val="19"/>
          <w:lang w:eastAsia="pt-BR"/>
        </w:rPr>
        <w:t xml:space="preserve"> pela </w:t>
      </w:r>
      <w:r w:rsidRPr="001943B0">
        <w:rPr>
          <w:rFonts w:ascii="Book Antiqua" w:eastAsia="Times New Roman" w:hAnsi="Book Antiqua" w:cs="Times New Roman"/>
          <w:b/>
          <w:caps/>
          <w:sz w:val="19"/>
          <w:szCs w:val="19"/>
          <w:shd w:val="clear" w:color="auto" w:fill="F7CAAC" w:themeFill="accent2" w:themeFillTint="66"/>
          <w:lang w:eastAsia="pt-BR"/>
        </w:rPr>
        <w:t>autoridade judiciária</w:t>
      </w:r>
      <w:r w:rsidRPr="00E50EB9">
        <w:rPr>
          <w:rFonts w:ascii="Book Antiqua" w:eastAsia="Times New Roman" w:hAnsi="Book Antiqua" w:cs="Times New Roman"/>
          <w:sz w:val="18"/>
          <w:szCs w:val="18"/>
          <w:lang w:eastAsia="pt-BR"/>
        </w:rPr>
        <w:t>.</w:t>
      </w:r>
      <w:r w:rsidR="00773BC0" w:rsidRPr="00E50EB9">
        <w:rPr>
          <w:rFonts w:ascii="Book Antiqua" w:eastAsia="Times New Roman" w:hAnsi="Book Antiqua" w:cs="Times New Roman"/>
          <w:sz w:val="18"/>
          <w:szCs w:val="18"/>
          <w:lang w:eastAsia="pt-BR"/>
        </w:rPr>
        <w:t xml:space="preserve"> </w:t>
      </w:r>
      <w:r w:rsidR="00773BC0" w:rsidRPr="00E50EB9">
        <w:rPr>
          <w:rFonts w:ascii="Book Antiqua" w:eastAsia="Times New Roman" w:hAnsi="Book Antiqua" w:cs="Times New Roman"/>
          <w:b/>
          <w:bCs/>
          <w:color w:val="FF0000"/>
          <w:sz w:val="16"/>
          <w:szCs w:val="16"/>
          <w:u w:val="single"/>
          <w:lang w:eastAsia="pt-BR"/>
        </w:rPr>
        <w:t>(DPEMA-2009</w:t>
      </w:r>
      <w:r w:rsidR="00594C2D" w:rsidRPr="00E50EB9">
        <w:rPr>
          <w:rFonts w:ascii="Book Antiqua" w:eastAsia="Times New Roman" w:hAnsi="Book Antiqua" w:cs="Times New Roman"/>
          <w:b/>
          <w:bCs/>
          <w:color w:val="FF0000"/>
          <w:sz w:val="16"/>
          <w:szCs w:val="16"/>
          <w:u w:val="single"/>
          <w:lang w:eastAsia="pt-BR"/>
        </w:rPr>
        <w:t>/2011</w:t>
      </w:r>
      <w:r w:rsidR="00773BC0" w:rsidRPr="00E50EB9">
        <w:rPr>
          <w:rFonts w:ascii="Book Antiqua" w:eastAsia="Times New Roman" w:hAnsi="Book Antiqua" w:cs="Times New Roman"/>
          <w:b/>
          <w:bCs/>
          <w:color w:val="FF0000"/>
          <w:sz w:val="16"/>
          <w:szCs w:val="16"/>
          <w:u w:val="single"/>
          <w:lang w:eastAsia="pt-BR"/>
        </w:rPr>
        <w:t>)</w:t>
      </w:r>
      <w:r w:rsidR="008117ED" w:rsidRPr="00E50EB9">
        <w:rPr>
          <w:rFonts w:ascii="Book Antiqua" w:eastAsia="Times New Roman" w:hAnsi="Book Antiqua" w:cs="Times New Roman"/>
          <w:b/>
          <w:bCs/>
          <w:color w:val="FF0000"/>
          <w:sz w:val="16"/>
          <w:szCs w:val="16"/>
          <w:lang w:eastAsia="pt-BR"/>
        </w:rPr>
        <w:t xml:space="preserve"> </w:t>
      </w:r>
      <w:r w:rsidR="008117ED" w:rsidRPr="00E50EB9">
        <w:rPr>
          <w:rFonts w:ascii="Book Antiqua" w:eastAsia="Times New Roman" w:hAnsi="Book Antiqua" w:cs="Times New Roman"/>
          <w:b/>
          <w:bCs/>
          <w:color w:val="FF0000"/>
          <w:sz w:val="16"/>
          <w:szCs w:val="16"/>
          <w:u w:val="single"/>
          <w:lang w:eastAsia="pt-BR"/>
        </w:rPr>
        <w:t>(MPCE-2011)</w:t>
      </w:r>
      <w:r w:rsidR="00D952D0" w:rsidRPr="00E50EB9">
        <w:rPr>
          <w:rFonts w:ascii="Book Antiqua" w:eastAsia="Times New Roman" w:hAnsi="Book Antiqua" w:cs="Times New Roman"/>
          <w:b/>
          <w:bCs/>
          <w:color w:val="FF0000"/>
          <w:sz w:val="16"/>
          <w:szCs w:val="16"/>
          <w:lang w:eastAsia="pt-BR"/>
        </w:rPr>
        <w:t xml:space="preserve"> </w:t>
      </w:r>
      <w:r w:rsidR="00492ABF" w:rsidRPr="00E50EB9">
        <w:rPr>
          <w:rFonts w:ascii="Book Antiqua" w:eastAsia="Times New Roman" w:hAnsi="Book Antiqua" w:cs="Times New Roman"/>
          <w:b/>
          <w:bCs/>
          <w:color w:val="FF0000"/>
          <w:sz w:val="16"/>
          <w:szCs w:val="16"/>
          <w:u w:val="single"/>
          <w:lang w:eastAsia="pt-BR"/>
        </w:rPr>
        <w:t>(TJMA-2013)</w:t>
      </w:r>
      <w:r w:rsidR="00CD10B2" w:rsidRPr="00E50EB9">
        <w:rPr>
          <w:rFonts w:ascii="Book Antiqua" w:eastAsia="Times New Roman" w:hAnsi="Book Antiqua" w:cs="Times New Roman"/>
          <w:b/>
          <w:bCs/>
          <w:color w:val="FF0000"/>
          <w:sz w:val="16"/>
          <w:szCs w:val="16"/>
          <w:lang w:eastAsia="pt-BR"/>
        </w:rPr>
        <w:t xml:space="preserve"> </w:t>
      </w:r>
      <w:r w:rsidR="00403D44" w:rsidRPr="00E50EB9">
        <w:rPr>
          <w:rFonts w:ascii="Book Antiqua" w:eastAsia="Times New Roman" w:hAnsi="Book Antiqua" w:cs="Times New Roman"/>
          <w:b/>
          <w:color w:val="FF0000"/>
          <w:sz w:val="16"/>
          <w:szCs w:val="16"/>
          <w:u w:val="single"/>
          <w:lang w:eastAsia="pt-BR"/>
        </w:rPr>
        <w:t>(TJGO-2015)</w:t>
      </w:r>
      <w:r w:rsidR="00C94D95" w:rsidRPr="00E50EB9">
        <w:rPr>
          <w:rFonts w:ascii="Book Antiqua" w:eastAsia="Times New Roman" w:hAnsi="Book Antiqua" w:cs="Times New Roman"/>
          <w:b/>
          <w:color w:val="FF0000"/>
          <w:sz w:val="16"/>
          <w:szCs w:val="16"/>
          <w:lang w:eastAsia="pt-BR"/>
        </w:rPr>
        <w:t xml:space="preserve"> </w:t>
      </w:r>
      <w:r w:rsidR="00C94D95" w:rsidRPr="00E50EB9">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C94D95" w:rsidRPr="001943B0" w14:paraId="08F9EF3A" w14:textId="77777777" w:rsidTr="00E4736D">
        <w:tc>
          <w:tcPr>
            <w:tcW w:w="8494" w:type="dxa"/>
            <w:shd w:val="clear" w:color="auto" w:fill="CCFFFF"/>
          </w:tcPr>
          <w:p w14:paraId="1D3B5A0A" w14:textId="64C9812D" w:rsidR="00C94D95" w:rsidRPr="001943B0" w:rsidRDefault="00C94D95" w:rsidP="00E4736D">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1943B0">
              <w:rPr>
                <w:rFonts w:ascii="Book Antiqua" w:eastAsia="Times New Roman" w:hAnsi="Book Antiqua" w:cs="Times New Roman"/>
                <w:b/>
                <w:sz w:val="19"/>
                <w:szCs w:val="19"/>
                <w:lang w:eastAsia="pt-BR"/>
              </w:rPr>
              <w:t>)</w:t>
            </w:r>
            <w:r w:rsidRPr="00C94D95">
              <w:rPr>
                <w:rFonts w:ascii="Book Antiqua" w:eastAsia="Times New Roman" w:hAnsi="Book Antiqua" w:cs="Times New Roman"/>
                <w:bCs/>
                <w:sz w:val="19"/>
                <w:szCs w:val="19"/>
                <w:lang w:eastAsia="pt-BR"/>
              </w:rPr>
              <w:t>: Consoante o ECA, nas comarcas em que não haja conselho tutelar instalado, as atribuições desse órgão serão desempenhadas</w:t>
            </w:r>
            <w:r>
              <w:rPr>
                <w:rFonts w:ascii="Book Antiqua" w:eastAsia="Times New Roman" w:hAnsi="Book Antiqua" w:cs="Times New Roman"/>
                <w:bCs/>
                <w:sz w:val="19"/>
                <w:szCs w:val="19"/>
                <w:lang w:eastAsia="pt-BR"/>
              </w:rPr>
              <w:t xml:space="preserve"> </w:t>
            </w:r>
            <w:r w:rsidRPr="00C94D95">
              <w:rPr>
                <w:rFonts w:ascii="Book Antiqua" w:eastAsia="Times New Roman" w:hAnsi="Book Antiqua" w:cs="Times New Roman"/>
                <w:bCs/>
                <w:sz w:val="19"/>
                <w:szCs w:val="19"/>
                <w:lang w:eastAsia="pt-BR"/>
              </w:rPr>
              <w:t>pela autoridade judiciária.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2</w:t>
            </w:r>
            <w:r w:rsidRPr="001943B0">
              <w:rPr>
                <w:rFonts w:ascii="Book Antiqua" w:eastAsia="Times New Roman" w:hAnsi="Book Antiqua" w:cs="Times New Roman"/>
                <w:b/>
                <w:sz w:val="19"/>
                <w:szCs w:val="19"/>
                <w:lang w:eastAsia="pt-BR"/>
              </w:rPr>
              <w:t>, ECA.</w:t>
            </w:r>
          </w:p>
        </w:tc>
      </w:tr>
    </w:tbl>
    <w:p w14:paraId="4E468050"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263. O Decreto-Lei n.º 2.848, de 7 de dezembro de 1940 (Código Penal), passa a vigorar com as seguintes alterações: </w:t>
      </w:r>
    </w:p>
    <w:p w14:paraId="4E468051"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1) Art. 121 ............................................................</w:t>
      </w:r>
    </w:p>
    <w:p w14:paraId="4E468052"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708" w:anchor="art121§4" w:history="1">
        <w:r w:rsidRPr="001943B0">
          <w:rPr>
            <w:rFonts w:ascii="Book Antiqua" w:eastAsia="Times New Roman" w:hAnsi="Book Antiqua" w:cs="Times New Roman"/>
            <w:color w:val="0000FF"/>
            <w:sz w:val="19"/>
            <w:szCs w:val="19"/>
            <w:u w:val="single"/>
            <w:lang w:eastAsia="pt-BR"/>
          </w:rPr>
          <w:t>§ 4º</w:t>
        </w:r>
      </w:hyperlink>
      <w:r w:rsidRPr="001943B0">
        <w:rPr>
          <w:rFonts w:ascii="Book Antiqua" w:eastAsia="Times New Roman" w:hAnsi="Book Antiqua" w:cs="Times New Roman"/>
          <w:sz w:val="19"/>
          <w:szCs w:val="19"/>
          <w:lang w:eastAsia="pt-BR"/>
        </w:rPr>
        <w:t xml:space="preserve"> No homicídio culposo, a pena é aumentada de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um terço, se o crime é praticado contra pessoa menor de catorze anos. </w:t>
      </w:r>
    </w:p>
    <w:p w14:paraId="4E468053"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xml:space="preserve">2) Art. 129 ............................................................... </w:t>
      </w:r>
    </w:p>
    <w:p w14:paraId="4E468054"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709" w:anchor="art129§7" w:history="1">
        <w:r w:rsidRPr="001943B0">
          <w:rPr>
            <w:rFonts w:ascii="Book Antiqua" w:eastAsia="Times New Roman" w:hAnsi="Book Antiqua" w:cs="Times New Roman"/>
            <w:color w:val="0000FF"/>
            <w:sz w:val="19"/>
            <w:szCs w:val="19"/>
            <w:u w:val="single"/>
            <w:lang w:eastAsia="pt-BR"/>
          </w:rPr>
          <w:t>§ 7º</w:t>
        </w:r>
      </w:hyperlink>
      <w:r w:rsidRPr="001943B0">
        <w:rPr>
          <w:rFonts w:ascii="Book Antiqua" w:eastAsia="Times New Roman" w:hAnsi="Book Antiqua" w:cs="Times New Roman"/>
          <w:sz w:val="19"/>
          <w:szCs w:val="19"/>
          <w:lang w:eastAsia="pt-BR"/>
        </w:rPr>
        <w:t xml:space="preserve"> Aumenta-se a pena de um terço, se ocorrer qualquer das hipóteses do art. 121, § 4º. </w:t>
      </w:r>
    </w:p>
    <w:p w14:paraId="4E468055"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8º Aplica-se à lesão culposa o disposto no § 5º do art. 121. </w:t>
      </w:r>
    </w:p>
    <w:p w14:paraId="4E46805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3) Art. 136................................................................. </w:t>
      </w:r>
    </w:p>
    <w:p w14:paraId="4E468057"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710" w:anchor="art136§3" w:history="1">
        <w:r w:rsidRPr="001943B0">
          <w:rPr>
            <w:rFonts w:ascii="Book Antiqua" w:eastAsia="Times New Roman" w:hAnsi="Book Antiqua" w:cs="Times New Roman"/>
            <w:color w:val="0000FF"/>
            <w:sz w:val="19"/>
            <w:szCs w:val="19"/>
            <w:u w:val="single"/>
            <w:lang w:eastAsia="pt-BR"/>
          </w:rPr>
          <w:t>§ 3º</w:t>
        </w:r>
      </w:hyperlink>
      <w:r w:rsidRPr="001943B0">
        <w:rPr>
          <w:rFonts w:ascii="Book Antiqua" w:eastAsia="Times New Roman" w:hAnsi="Book Antiqua" w:cs="Times New Roman"/>
          <w:sz w:val="19"/>
          <w:szCs w:val="19"/>
          <w:lang w:eastAsia="pt-BR"/>
        </w:rPr>
        <w:t xml:space="preserve"> Aumenta-se a pena de um terço, se o crime é praticado contra pessoa menor de catorze anos. </w:t>
      </w:r>
    </w:p>
    <w:p w14:paraId="4E468058"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4) Art. 213 .................................................................. </w:t>
      </w:r>
    </w:p>
    <w:p w14:paraId="4E468059"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hyperlink r:id="rId711" w:anchor="art213p" w:history="1">
        <w:r w:rsidRPr="001943B0">
          <w:rPr>
            <w:rFonts w:ascii="Book Antiqua" w:eastAsia="Times New Roman" w:hAnsi="Book Antiqua" w:cs="Times New Roman"/>
            <w:color w:val="0000FF"/>
            <w:sz w:val="19"/>
            <w:szCs w:val="19"/>
            <w:u w:val="single"/>
            <w:lang w:eastAsia="pt-BR"/>
          </w:rPr>
          <w:t>Parágrafo único.</w:t>
        </w:r>
      </w:hyperlink>
      <w:r w:rsidRPr="001943B0">
        <w:rPr>
          <w:rFonts w:ascii="Book Antiqua" w:eastAsia="Times New Roman" w:hAnsi="Book Antiqua" w:cs="Times New Roman"/>
          <w:sz w:val="19"/>
          <w:szCs w:val="19"/>
          <w:lang w:eastAsia="pt-BR"/>
        </w:rPr>
        <w:t xml:space="preserve"> Se a ofendida é menor de catorze anos: </w:t>
      </w:r>
    </w:p>
    <w:p w14:paraId="4E46805A"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Pena - reclusão de quatro a dez anos. </w:t>
      </w:r>
    </w:p>
    <w:p w14:paraId="4E46805B"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5) Art. 214................................................................... </w:t>
      </w:r>
    </w:p>
    <w:p w14:paraId="4E46805C"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712" w:anchor="art214p" w:history="1">
        <w:r w:rsidRPr="001943B0">
          <w:rPr>
            <w:rFonts w:ascii="Book Antiqua" w:eastAsia="Times New Roman" w:hAnsi="Book Antiqua" w:cs="Times New Roman"/>
            <w:color w:val="0000FF"/>
            <w:sz w:val="19"/>
            <w:szCs w:val="19"/>
            <w:u w:val="single"/>
            <w:lang w:eastAsia="pt-BR"/>
          </w:rPr>
          <w:t>Parágrafo único.</w:t>
        </w:r>
      </w:hyperlink>
      <w:r w:rsidRPr="001943B0">
        <w:rPr>
          <w:rFonts w:ascii="Book Antiqua" w:eastAsia="Times New Roman" w:hAnsi="Book Antiqua" w:cs="Times New Roman"/>
          <w:sz w:val="19"/>
          <w:szCs w:val="19"/>
          <w:lang w:eastAsia="pt-BR"/>
        </w:rPr>
        <w:t xml:space="preserve"> Se o ofendido é menor de catorze anos: </w:t>
      </w:r>
    </w:p>
    <w:p w14:paraId="4E46805D"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Pena - reclusão de três a nove anos.» </w:t>
      </w:r>
    </w:p>
    <w:p w14:paraId="4E46805E"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264. O </w:t>
      </w:r>
      <w:hyperlink r:id="rId713" w:anchor="art102.6" w:history="1">
        <w:r w:rsidRPr="001943B0">
          <w:rPr>
            <w:rFonts w:ascii="Book Antiqua" w:eastAsia="Times New Roman" w:hAnsi="Book Antiqua" w:cs="Times New Roman"/>
            <w:color w:val="0000FF"/>
            <w:sz w:val="19"/>
            <w:szCs w:val="19"/>
            <w:u w:val="single"/>
            <w:lang w:eastAsia="pt-BR"/>
          </w:rPr>
          <w:t>art. 102 da Lei n.º 6.015, de 31 de dezembro de 1973</w:t>
        </w:r>
      </w:hyperlink>
      <w:r w:rsidRPr="001943B0">
        <w:rPr>
          <w:rFonts w:ascii="Book Antiqua" w:eastAsia="Times New Roman" w:hAnsi="Book Antiqua" w:cs="Times New Roman"/>
          <w:sz w:val="19"/>
          <w:szCs w:val="19"/>
          <w:lang w:eastAsia="pt-BR"/>
        </w:rPr>
        <w:t xml:space="preserve">, fica acrescido do seguinte item: </w:t>
      </w:r>
    </w:p>
    <w:p w14:paraId="4E46805F"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102 .................................................................... </w:t>
      </w:r>
    </w:p>
    <w:p w14:paraId="4E468060"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6º) a perda e a suspensão do pátrio poder. " </w:t>
      </w:r>
    </w:p>
    <w:p w14:paraId="4E468061"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265. A Imprensa Nacional e demais gráficas da União, da administração direta ou indireta, inclusive fundações instituídas e mantidas pelo poder público federal promoverão edição popular do texto integral deste Estatuto, que será posto à disposição das escolas e das entidades de atendimento e de defesa dos direitos da criança e do adolescente. </w:t>
      </w:r>
    </w:p>
    <w:p w14:paraId="4E468062" w14:textId="06D8FF23" w:rsidR="00F1183E" w:rsidRPr="00701060" w:rsidRDefault="00F1183E" w:rsidP="00F1183E">
      <w:pPr>
        <w:spacing w:before="300" w:after="300"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265-A.  O poder público fará periodicamente ampla divulgação dos direitos da criança e do adolescente nos meios de comunicação social</w:t>
      </w:r>
      <w:r w:rsidRPr="00701060">
        <w:rPr>
          <w:rFonts w:ascii="Book Antiqua" w:eastAsia="Times New Roman" w:hAnsi="Book Antiqua" w:cs="Times New Roman"/>
          <w:color w:val="000000"/>
          <w:sz w:val="16"/>
          <w:szCs w:val="16"/>
          <w:lang w:eastAsia="pt-BR"/>
        </w:rPr>
        <w:t xml:space="preserve">.  </w:t>
      </w:r>
      <w:hyperlink r:id="rId714" w:anchor="art36" w:history="1">
        <w:r w:rsidRPr="00701060">
          <w:rPr>
            <w:rFonts w:ascii="Book Antiqua" w:eastAsia="Times New Roman" w:hAnsi="Book Antiqua" w:cs="Times New Roman"/>
            <w:color w:val="0000FF"/>
            <w:sz w:val="16"/>
            <w:szCs w:val="16"/>
            <w:u w:val="single"/>
            <w:lang w:eastAsia="pt-BR"/>
          </w:rPr>
          <w:t>(Redação dada pela Lei nº 13.257, de 2016)</w:t>
        </w:r>
      </w:hyperlink>
    </w:p>
    <w:p w14:paraId="4E468063" w14:textId="77777777" w:rsidR="00F1183E" w:rsidRPr="00701060" w:rsidRDefault="00F1183E" w:rsidP="00F1183E">
      <w:pPr>
        <w:spacing w:before="300" w:after="300"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Parágrafo único.  A divulgação a que se refere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i/>
          <w:i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será veiculada em linguagem clara, compreensível e adequada a crianças e adolescentes, especialmente às crianças com idade inferior a 6 (seis) anos</w:t>
      </w:r>
      <w:r w:rsidRPr="00701060">
        <w:rPr>
          <w:rFonts w:ascii="Book Antiqua" w:eastAsia="Times New Roman" w:hAnsi="Book Antiqua" w:cs="Times New Roman"/>
          <w:color w:val="000000"/>
          <w:sz w:val="16"/>
          <w:szCs w:val="16"/>
          <w:lang w:eastAsia="pt-BR"/>
        </w:rPr>
        <w:t xml:space="preserve">.  </w:t>
      </w:r>
      <w:hyperlink r:id="rId715" w:anchor="art36" w:history="1">
        <w:r w:rsidRPr="00701060">
          <w:rPr>
            <w:rFonts w:ascii="Book Antiqua" w:eastAsia="Times New Roman" w:hAnsi="Book Antiqua" w:cs="Times New Roman"/>
            <w:color w:val="0000FF"/>
            <w:sz w:val="16"/>
            <w:szCs w:val="16"/>
            <w:u w:val="single"/>
            <w:lang w:eastAsia="pt-BR"/>
          </w:rPr>
          <w:t>(Incluído dada pela Lei nº 13.257, de 2016)</w:t>
        </w:r>
      </w:hyperlink>
    </w:p>
    <w:p w14:paraId="4E468064"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266. Esta Lei entra em vigor noventa dias após sua publicação. </w:t>
      </w:r>
    </w:p>
    <w:p w14:paraId="4E468065"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Parágrafo único. Durante o período de vacância deverão ser promovidas atividades e campanhas de divulgação e esclarecimentos acerca do disposto nesta Lei. </w:t>
      </w:r>
    </w:p>
    <w:p w14:paraId="4E46806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267. Revogam-se as </w:t>
      </w:r>
      <w:hyperlink r:id="rId716" w:history="1">
        <w:r w:rsidRPr="001943B0">
          <w:rPr>
            <w:rFonts w:ascii="Book Antiqua" w:eastAsia="Times New Roman" w:hAnsi="Book Antiqua" w:cs="Times New Roman"/>
            <w:color w:val="0000FF"/>
            <w:sz w:val="19"/>
            <w:szCs w:val="19"/>
            <w:u w:val="single"/>
            <w:lang w:eastAsia="pt-BR"/>
          </w:rPr>
          <w:t>Leis n.º 4.513, de 1964</w:t>
        </w:r>
      </w:hyperlink>
      <w:r w:rsidRPr="001943B0">
        <w:rPr>
          <w:rFonts w:ascii="Book Antiqua" w:eastAsia="Times New Roman" w:hAnsi="Book Antiqua" w:cs="Times New Roman"/>
          <w:sz w:val="19"/>
          <w:szCs w:val="19"/>
          <w:lang w:eastAsia="pt-BR"/>
        </w:rPr>
        <w:t xml:space="preserve">, e </w:t>
      </w:r>
      <w:hyperlink r:id="rId717" w:history="1">
        <w:r w:rsidRPr="001943B0">
          <w:rPr>
            <w:rFonts w:ascii="Book Antiqua" w:eastAsia="Times New Roman" w:hAnsi="Book Antiqua" w:cs="Times New Roman"/>
            <w:color w:val="0000FF"/>
            <w:sz w:val="19"/>
            <w:szCs w:val="19"/>
            <w:u w:val="single"/>
            <w:lang w:eastAsia="pt-BR"/>
          </w:rPr>
          <w:t>6.697, de 10 de outubro de 1979</w:t>
        </w:r>
      </w:hyperlink>
      <w:r w:rsidRPr="001943B0">
        <w:rPr>
          <w:rFonts w:ascii="Book Antiqua" w:eastAsia="Times New Roman" w:hAnsi="Book Antiqua" w:cs="Times New Roman"/>
          <w:sz w:val="19"/>
          <w:szCs w:val="19"/>
          <w:lang w:eastAsia="pt-BR"/>
        </w:rPr>
        <w:t xml:space="preserve"> (Código de Menores), e as demais disposições em contrário. </w:t>
      </w:r>
    </w:p>
    <w:p w14:paraId="4E468067" w14:textId="77777777" w:rsidR="009D5D45" w:rsidRPr="001943B0" w:rsidRDefault="009D5D45" w:rsidP="00FB0055">
      <w:pP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Brasília, 13 de julho de 1990; 169º da Independência e 102º da República.</w:t>
      </w:r>
    </w:p>
    <w:p w14:paraId="4E468068" w14:textId="77777777" w:rsidR="009D5D45" w:rsidRPr="001943B0" w:rsidRDefault="009D5D45" w:rsidP="00FB0055">
      <w:pP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color w:val="000000"/>
          <w:sz w:val="19"/>
          <w:szCs w:val="19"/>
          <w:lang w:eastAsia="pt-BR"/>
        </w:rPr>
        <w:t xml:space="preserve">FERNANDO COLLOR </w:t>
      </w:r>
      <w:r w:rsidRPr="001943B0">
        <w:rPr>
          <w:rFonts w:ascii="Book Antiqua" w:eastAsia="Times New Roman" w:hAnsi="Book Antiqua" w:cs="Times New Roman"/>
          <w:sz w:val="19"/>
          <w:szCs w:val="19"/>
          <w:lang w:eastAsia="pt-BR"/>
        </w:rPr>
        <w:br/>
      </w:r>
      <w:r w:rsidRPr="001943B0">
        <w:rPr>
          <w:rFonts w:ascii="Book Antiqua" w:eastAsia="Times New Roman" w:hAnsi="Book Antiqua" w:cs="Times New Roman"/>
          <w:i/>
          <w:iCs/>
          <w:color w:val="000000"/>
          <w:sz w:val="19"/>
          <w:szCs w:val="19"/>
          <w:lang w:eastAsia="pt-BR"/>
        </w:rPr>
        <w:t xml:space="preserve">Bernardo Cabral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Carlos Chiarelli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Antônio Magri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Margarida Procópio </w:t>
      </w:r>
    </w:p>
    <w:p w14:paraId="4E468069" w14:textId="77777777" w:rsidR="009D5D45" w:rsidRPr="001943B0" w:rsidRDefault="009D5D45" w:rsidP="00FB0055">
      <w:pPr>
        <w:pBdr>
          <w:bottom w:val="single" w:sz="12" w:space="1" w:color="auto"/>
        </w:pBd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color w:val="FF0000"/>
          <w:sz w:val="19"/>
          <w:szCs w:val="19"/>
          <w:lang w:eastAsia="pt-BR"/>
        </w:rPr>
        <w:t xml:space="preserve">Este texto não substitui o publicado no DOU 16.7.1990 e </w:t>
      </w:r>
      <w:hyperlink r:id="rId718" w:history="1">
        <w:r w:rsidRPr="001943B0">
          <w:rPr>
            <w:rFonts w:ascii="Book Antiqua" w:eastAsia="Times New Roman" w:hAnsi="Book Antiqua" w:cs="Times New Roman"/>
            <w:color w:val="FF0000"/>
            <w:sz w:val="19"/>
            <w:szCs w:val="19"/>
            <w:u w:val="single"/>
            <w:lang w:eastAsia="pt-BR"/>
          </w:rPr>
          <w:t>retificado em 27.9.1990</w:t>
        </w:r>
      </w:hyperlink>
    </w:p>
    <w:p w14:paraId="4E46806A"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6B" w14:textId="77777777" w:rsidR="0083003A" w:rsidRPr="001943B0" w:rsidRDefault="0083003A"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6C" w14:textId="77777777" w:rsidR="0083003A" w:rsidRPr="001943B0" w:rsidRDefault="0083003A" w:rsidP="00201F65">
      <w:pPr>
        <w:spacing w:before="100" w:beforeAutospacing="1" w:after="100" w:afterAutospacing="1" w:line="240" w:lineRule="auto"/>
        <w:jc w:val="center"/>
        <w:rPr>
          <w:rFonts w:ascii="Book Antiqua" w:eastAsia="Times New Roman" w:hAnsi="Book Antiqua" w:cs="Times New Roman"/>
          <w:b/>
          <w:sz w:val="19"/>
          <w:szCs w:val="19"/>
          <w:u w:val="single"/>
          <w:lang w:eastAsia="pt-BR"/>
        </w:rPr>
      </w:pPr>
      <w:r w:rsidRPr="001943B0">
        <w:rPr>
          <w:rFonts w:ascii="Book Antiqua" w:eastAsia="Times New Roman" w:hAnsi="Book Antiqua" w:cs="Times New Roman"/>
          <w:b/>
          <w:sz w:val="19"/>
          <w:szCs w:val="19"/>
          <w:highlight w:val="green"/>
          <w:u w:val="single"/>
          <w:lang w:eastAsia="pt-BR"/>
        </w:rPr>
        <w:t>CONSTITUIÇÃO FEDERAL DE 1988 – ARTIGOS IMPORTANTES EM MATÉRIA DE CRIANÇA E ADOLESCENTE:</w:t>
      </w:r>
    </w:p>
    <w:p w14:paraId="4E46806D"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b/>
          <w:color w:val="FF0000"/>
          <w:sz w:val="18"/>
          <w:szCs w:val="18"/>
          <w:u w:val="single"/>
          <w:lang w:eastAsia="pt-BR"/>
        </w:rPr>
      </w:pPr>
      <w:r w:rsidRPr="001943B0">
        <w:rPr>
          <w:rFonts w:ascii="Book Antiqua" w:eastAsia="Times New Roman" w:hAnsi="Book Antiqua" w:cs="Times New Roman"/>
          <w:b/>
          <w:color w:val="000000"/>
          <w:sz w:val="19"/>
          <w:szCs w:val="19"/>
          <w:lang w:eastAsia="pt-BR"/>
        </w:rPr>
        <w:t>Art. 227</w:t>
      </w:r>
      <w:r w:rsidRPr="001943B0">
        <w:rPr>
          <w:rFonts w:ascii="Book Antiqua" w:eastAsia="Times New Roman" w:hAnsi="Book Antiqua" w:cs="Times New Roman"/>
          <w:color w:val="000000"/>
          <w:sz w:val="19"/>
          <w:szCs w:val="19"/>
          <w:lang w:eastAsia="pt-BR"/>
        </w:rPr>
        <w:t>.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sidRPr="00E50EB9">
        <w:rPr>
          <w:rFonts w:ascii="Book Antiqua" w:eastAsia="Times New Roman" w:hAnsi="Book Antiqua" w:cs="Times New Roman"/>
          <w:color w:val="000000"/>
          <w:sz w:val="18"/>
          <w:szCs w:val="18"/>
          <w:lang w:eastAsia="pt-BR"/>
        </w:rPr>
        <w:t xml:space="preserve">. </w:t>
      </w:r>
      <w:hyperlink r:id="rId719" w:anchor="art2" w:history="1">
        <w:r w:rsidRPr="00E50EB9">
          <w:rPr>
            <w:rFonts w:ascii="Book Antiqua" w:eastAsia="Times New Roman" w:hAnsi="Book Antiqua" w:cs="Times New Roman"/>
            <w:color w:val="0000FF"/>
            <w:sz w:val="18"/>
            <w:szCs w:val="18"/>
            <w:u w:val="single"/>
            <w:lang w:eastAsia="pt-BR"/>
          </w:rPr>
          <w:t>(Redação dada Pela Emenda Constitucional nº 65, de 2010)</w:t>
        </w:r>
      </w:hyperlink>
      <w:r w:rsidRPr="00E50EB9">
        <w:rPr>
          <w:rFonts w:ascii="Book Antiqua" w:eastAsia="Times New Roman" w:hAnsi="Book Antiqua" w:cs="Times New Roman"/>
          <w:color w:val="0000FF"/>
          <w:sz w:val="18"/>
          <w:szCs w:val="18"/>
          <w:lang w:eastAsia="pt-BR"/>
        </w:rPr>
        <w:t xml:space="preserve"> </w:t>
      </w:r>
      <w:r w:rsidRPr="00E50EB9">
        <w:rPr>
          <w:rFonts w:ascii="Book Antiqua" w:eastAsia="Times New Roman" w:hAnsi="Book Antiqua" w:cs="Times New Roman"/>
          <w:b/>
          <w:color w:val="FF0000"/>
          <w:sz w:val="18"/>
          <w:szCs w:val="18"/>
          <w:u w:val="single"/>
          <w:lang w:eastAsia="pt-BR"/>
        </w:rPr>
        <w:t>(M)</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73" w14:textId="77777777" w:rsidTr="000D5C59">
        <w:tc>
          <w:tcPr>
            <w:tcW w:w="8500" w:type="dxa"/>
            <w:shd w:val="clear" w:color="auto" w:fill="CCFFFF"/>
          </w:tcPr>
          <w:p w14:paraId="4E46806E" w14:textId="2AA6D919" w:rsidR="00073356" w:rsidRPr="001943B0" w:rsidRDefault="00871E31" w:rsidP="00B43946">
            <w:pPr>
              <w:spacing w:before="100" w:beforeAutospacing="1" w:after="100" w:afterAutospacing="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 xml:space="preserve">O art. 227 da CF afirma o princípio da prioridade absoluta dos direitos da criança, do adolescente e do jovem, tendo como destinatários da norma a família, a sociedade e o Estado. Pretende, pois, que a família responsabilize-se pela manutenção da integridade física e psíquica; a sociedade pela convivência coletiva harmônica; e o Estado pelo constante incentivo à criação de políticas públicas. Trata-se de uma responsabilidade que, para ser realizada, necessita de uma integração, de um conjunto devidamente articulado de políticas públicas. Essa competência difusa, que responsabiliza uma diversidade de agentes pela promoção da política de atendimento à criança e ao adolescente, tem por objetivo ampliar o próprio alcance da proteção dos direitos infanto-juvenis. </w:t>
            </w:r>
          </w:p>
          <w:p w14:paraId="4E46806F" w14:textId="77777777" w:rsidR="00073356" w:rsidRPr="001943B0" w:rsidRDefault="00073356" w:rsidP="00B43946">
            <w:pPr>
              <w:spacing w:before="100" w:beforeAutospacing="1" w:after="100" w:afterAutospacing="1"/>
              <w:jc w:val="both"/>
              <w:rPr>
                <w:rFonts w:ascii="Book Antiqua" w:hAnsi="Book Antiqua" w:cs="Times New Roman"/>
                <w:sz w:val="19"/>
                <w:szCs w:val="19"/>
              </w:rPr>
            </w:pPr>
            <w:r w:rsidRPr="001943B0">
              <w:rPr>
                <w:rFonts w:ascii="Book Antiqua" w:hAnsi="Book Antiqua" w:cs="Times New Roman"/>
                <w:sz w:val="19"/>
                <w:szCs w:val="19"/>
              </w:rPr>
              <w:t xml:space="preserve">Dentro da estrutura chamada ordem social, está englobada a chamada Seguridade Social, esta compreendida como um conjunto integrado de ações de iniciativas dos Poderes Públicos e da sociedade, destinadas a assegurar os direitos relativos à saúde, à previdência e à assistência social. </w:t>
            </w:r>
          </w:p>
          <w:p w14:paraId="4E468070" w14:textId="77777777"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 xml:space="preserve">E a assistência social, que será prestada independentemente de contribuição à seguridade social, tem, dentre os seus objetivos, a proteção e amparo à criança e ao adolescente, cabendo a coordenação e as normas gerais à esfera federal e a coordenação e a execução dos respectivos programas às esferas estadual e municipal. E o ECA é uma dessas normas gerais, pelo qual estabelece uma política de atendimento. </w:t>
            </w:r>
          </w:p>
          <w:p w14:paraId="4E468071" w14:textId="5B96DEAA"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Essa política de atendimento deve ser, segundo o art. 204 da CF, descentralizada política e administrativamente (sendo dever dos Estados, Municípios e das entidades não governamentais de assistência social a coordenação e execução destes programas). Também impõe a participação popular, por meio de organizações representativas, para formulação de políticas públicas em todos os níveis. Já o §1º do art</w:t>
            </w:r>
            <w:r w:rsidR="0016386F">
              <w:rPr>
                <w:rFonts w:ascii="Book Antiqua" w:hAnsi="Book Antiqua" w:cs="Times New Roman"/>
                <w:sz w:val="19"/>
                <w:szCs w:val="19"/>
              </w:rPr>
              <w:t>.</w:t>
            </w:r>
            <w:r w:rsidRPr="001943B0">
              <w:rPr>
                <w:rFonts w:ascii="Book Antiqua" w:hAnsi="Book Antiqua" w:cs="Times New Roman"/>
                <w:sz w:val="19"/>
                <w:szCs w:val="19"/>
              </w:rPr>
              <w:t xml:space="preserve"> 227 determina que o Estado promova, admitida a participação da sociedade civil, programas de assistência integral à saúde da criança e do adolescente.</w:t>
            </w:r>
          </w:p>
          <w:p w14:paraId="4E468072" w14:textId="77777777"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A Constituição também faz menção à assistência integral à saúde da criança e do adolescente, estabelecendo que parte dos recursos públicos destinados à saúde será dirigida à assistência materno-juvenil, cabendo-lhe, ainda, a criação de programas de prevenção e atendimento especializado para os portadores de deficiência física, sensorial ou mental.</w:t>
            </w:r>
          </w:p>
        </w:tc>
      </w:tr>
    </w:tbl>
    <w:p w14:paraId="4E468074"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b/>
          <w:color w:val="000000"/>
          <w:sz w:val="19"/>
          <w:szCs w:val="19"/>
          <w:highlight w:val="magenta"/>
          <w:lang w:eastAsia="pt-BR"/>
        </w:rPr>
        <w:t>§ 1º</w:t>
      </w:r>
      <w:r w:rsidRPr="001943B0">
        <w:rPr>
          <w:rFonts w:ascii="Book Antiqua" w:eastAsia="Times New Roman" w:hAnsi="Book Antiqua" w:cs="Times New Roman"/>
          <w:color w:val="000000"/>
          <w:sz w:val="19"/>
          <w:szCs w:val="19"/>
          <w:lang w:eastAsia="pt-BR"/>
        </w:rPr>
        <w:t xml:space="preserve"> O Estado promoverá programas de assistência integral à saúde da criança, do adolescente e do jovem, admitida a participação de entidades não governamentais, mediante políticas específicas e obedecendo aos seguintes preceitos</w:t>
      </w:r>
      <w:r w:rsidRPr="00E50EB9">
        <w:rPr>
          <w:rFonts w:ascii="Book Antiqua" w:eastAsia="Times New Roman" w:hAnsi="Book Antiqua" w:cs="Times New Roman"/>
          <w:color w:val="000000"/>
          <w:sz w:val="16"/>
          <w:szCs w:val="16"/>
          <w:lang w:eastAsia="pt-BR"/>
        </w:rPr>
        <w:t xml:space="preserve">: </w:t>
      </w:r>
      <w:hyperlink r:id="rId720"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5"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 - aplicação de percentual dos recursos públicos destinados à saúde na assistência materno-infantil;</w:t>
      </w:r>
    </w:p>
    <w:p w14:paraId="4E468078"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w:t>
      </w:r>
      <w:r w:rsidRPr="00E50EB9">
        <w:rPr>
          <w:rFonts w:ascii="Book Antiqua" w:eastAsia="Times New Roman" w:hAnsi="Book Antiqua" w:cs="Times New Roman"/>
          <w:color w:val="000000"/>
          <w:sz w:val="16"/>
          <w:szCs w:val="16"/>
          <w:lang w:eastAsia="pt-BR"/>
        </w:rPr>
        <w:t xml:space="preserve">. </w:t>
      </w:r>
      <w:hyperlink r:id="rId721"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9"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2º A lei disporá sobre normas de construção dos logradouros e dos edifícios de uso público e de fabricação de veículos de transporte coletivo, a fim de garantir acesso adequado às pessoas portadoras de deficiência.</w:t>
      </w:r>
    </w:p>
    <w:p w14:paraId="4E46807A"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3º O direito a proteção especial abrangerá os seguintes aspectos:</w:t>
      </w:r>
    </w:p>
    <w:p w14:paraId="4E46807B"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 - idade mínima de quatorze anos para admissão ao trabalho, observado o disposto no art. 7º, XXXIII;</w:t>
      </w:r>
    </w:p>
    <w:p w14:paraId="4E46807C"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II - garantia de direitos previdenciários e trabalhistas;</w:t>
      </w:r>
    </w:p>
    <w:p w14:paraId="4E46807D"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garantia de acesso do trabalhador adolescente e jovem à escola</w:t>
      </w:r>
      <w:r w:rsidRPr="00E50EB9">
        <w:rPr>
          <w:rFonts w:ascii="Book Antiqua" w:eastAsia="Times New Roman" w:hAnsi="Book Antiqua" w:cs="Times New Roman"/>
          <w:color w:val="000000"/>
          <w:sz w:val="16"/>
          <w:szCs w:val="16"/>
          <w:lang w:eastAsia="pt-BR"/>
        </w:rPr>
        <w:t xml:space="preserve">; </w:t>
      </w:r>
      <w:hyperlink r:id="rId722"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E"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IV - garantia de pleno e formal conhecimento da atribuição de ato infracional, igualdade na relação processual e defesa técnica por profissional habilitado, segundo dispuser a legislação tutelar específica; </w:t>
      </w:r>
    </w:p>
    <w:p w14:paraId="4E46807F"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 - obediência aos princípios de brevidade, excepcionalidade e respeito à condição peculiar de pessoa em desenvolvimento, quando da aplicação de qualquer medida privativa da liberdade;</w:t>
      </w:r>
    </w:p>
    <w:p w14:paraId="4E468080"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VI - estímulo do Poder Público, através de assistência jurídica, incentivos fiscais e subsídios, nos termos da lei, ao acolhimento, sob a forma de guarda, de criança ou adolescente órfão ou abandonado;</w:t>
      </w:r>
    </w:p>
    <w:p w14:paraId="4E468081"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VII - programas de prevenção e atendimento especializado à criança, ao adolescente e ao jovem dependente de entorpecentes e drogas afins</w:t>
      </w:r>
      <w:r w:rsidRPr="00E50EB9">
        <w:rPr>
          <w:rFonts w:ascii="Book Antiqua" w:eastAsia="Times New Roman" w:hAnsi="Book Antiqua" w:cs="Times New Roman"/>
          <w:color w:val="000000"/>
          <w:sz w:val="16"/>
          <w:szCs w:val="16"/>
          <w:lang w:eastAsia="pt-BR"/>
        </w:rPr>
        <w:t xml:space="preserve">. </w:t>
      </w:r>
      <w:hyperlink r:id="rId723"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82"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4º A lei punirá severamente o abuso, a violência e a exploração sexual da criança e do adolescente. </w:t>
      </w:r>
    </w:p>
    <w:p w14:paraId="4E468083"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5º A adoção será assistida pelo Poder Público, na forma da lei, que estabelecerá casos e condições de sua efetivação por parte de estrangeiros.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5" w14:textId="77777777" w:rsidTr="000D5C59">
        <w:tc>
          <w:tcPr>
            <w:tcW w:w="8500" w:type="dxa"/>
            <w:shd w:val="clear" w:color="auto" w:fill="CCFFFF"/>
          </w:tcPr>
          <w:p w14:paraId="4E468084" w14:textId="7EF2C5BD"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Segundo a CF, a adoção por estrangeiros é permitida, nos termos da Lei Específica. É de se registrar que o Brasil é signatário da Convenção Relativa à Proteção das Crianças e à Cooperação em Matéria de Adoção Internacional. O Estatuto foi alterado pela Lei 12.010/09, quando houve a inclusão das regras da aludida convenção ao texto do Estatuto.</w:t>
            </w:r>
          </w:p>
        </w:tc>
      </w:tr>
    </w:tbl>
    <w:p w14:paraId="4E468086"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6º Os filhos, havidos ou não da relação do casamento, ou por adoção, terão os mesmos direitos e qualificações, proibidas quaisquer designações discriminatórias relativas à filiação.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8" w14:textId="77777777" w:rsidTr="000D5C59">
        <w:tc>
          <w:tcPr>
            <w:tcW w:w="8500" w:type="dxa"/>
            <w:shd w:val="clear" w:color="auto" w:fill="CCFFFF"/>
          </w:tcPr>
          <w:p w14:paraId="4E468087" w14:textId="4298F146"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eastAsia="Times New Roman" w:hAnsi="Book Antiqua" w:cs="Times New Roman"/>
                <w:sz w:val="19"/>
                <w:szCs w:val="19"/>
                <w:lang w:eastAsia="pt-BR"/>
              </w:rPr>
              <w:t>A CF</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estabelece a isonomia entre os filhos, independentemente da sua condição de havidos ou não da relação de casamento.</w:t>
            </w:r>
          </w:p>
        </w:tc>
      </w:tr>
    </w:tbl>
    <w:p w14:paraId="4E468089"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7º No atendimento dos direitos da criança e do adolescente levar-se- á em consideração o disposto no art. 204.</w:t>
      </w:r>
    </w:p>
    <w:p w14:paraId="4E46808A"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8º A lei estabelecerá</w:t>
      </w:r>
      <w:r w:rsidRPr="00E50EB9">
        <w:rPr>
          <w:rFonts w:ascii="Book Antiqua" w:eastAsia="Times New Roman" w:hAnsi="Book Antiqua" w:cs="Times New Roman"/>
          <w:color w:val="000000"/>
          <w:sz w:val="16"/>
          <w:szCs w:val="16"/>
          <w:lang w:eastAsia="pt-BR"/>
        </w:rPr>
        <w:t xml:space="preserve">: </w:t>
      </w:r>
      <w:hyperlink r:id="rId724"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B"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o estatuto da juventude, destinado a regular os direitos dos jovens</w:t>
      </w:r>
      <w:r w:rsidRPr="00E50EB9">
        <w:rPr>
          <w:rFonts w:ascii="Book Antiqua" w:eastAsia="Times New Roman" w:hAnsi="Book Antiqua" w:cs="Times New Roman"/>
          <w:color w:val="000000"/>
          <w:sz w:val="16"/>
          <w:szCs w:val="16"/>
          <w:lang w:eastAsia="pt-BR"/>
        </w:rPr>
        <w:t xml:space="preserve">; </w:t>
      </w:r>
      <w:hyperlink r:id="rId725"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C"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o plano nacional de juventude, de duração decenal, visando à articulação das várias esferas do poder público para a execução de políticas públicas</w:t>
      </w:r>
      <w:r w:rsidRPr="00E50EB9">
        <w:rPr>
          <w:rFonts w:ascii="Book Antiqua" w:eastAsia="Times New Roman" w:hAnsi="Book Antiqua" w:cs="Times New Roman"/>
          <w:color w:val="000000"/>
          <w:sz w:val="16"/>
          <w:szCs w:val="16"/>
          <w:lang w:eastAsia="pt-BR"/>
        </w:rPr>
        <w:t xml:space="preserve">. </w:t>
      </w:r>
      <w:hyperlink r:id="rId726"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D"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228. São penalmente inimputáveis os menores de dezoito anos, sujeitos às normas da legislação especial.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F" w14:textId="77777777" w:rsidTr="000D5C59">
        <w:tc>
          <w:tcPr>
            <w:tcW w:w="8500" w:type="dxa"/>
            <w:shd w:val="clear" w:color="auto" w:fill="CCFFFF"/>
          </w:tcPr>
          <w:p w14:paraId="4E46808E" w14:textId="1D151368"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O art</w:t>
            </w:r>
            <w:r w:rsidR="0016386F">
              <w:rPr>
                <w:rFonts w:ascii="Book Antiqua" w:hAnsi="Book Antiqua" w:cs="Times New Roman"/>
                <w:sz w:val="19"/>
                <w:szCs w:val="19"/>
              </w:rPr>
              <w:t>.</w:t>
            </w:r>
            <w:r w:rsidR="00073356" w:rsidRPr="001943B0">
              <w:rPr>
                <w:rFonts w:ascii="Book Antiqua" w:hAnsi="Book Antiqua" w:cs="Times New Roman"/>
                <w:sz w:val="19"/>
                <w:szCs w:val="19"/>
              </w:rPr>
              <w:t xml:space="preserve"> 228 da CF estabelece </w:t>
            </w:r>
            <w:r w:rsidR="00073356" w:rsidRPr="001943B0">
              <w:rPr>
                <w:rFonts w:ascii="Book Antiqua" w:hAnsi="Book Antiqua" w:cs="Times New Roman"/>
                <w:b/>
                <w:sz w:val="19"/>
                <w:szCs w:val="19"/>
                <w:u w:val="single"/>
              </w:rPr>
              <w:t>a garantia da inimputabilidade aos menores de dezoito anos</w:t>
            </w:r>
            <w:r w:rsidR="00073356" w:rsidRPr="001943B0">
              <w:rPr>
                <w:rFonts w:ascii="Book Antiqua" w:hAnsi="Book Antiqua" w:cs="Times New Roman"/>
                <w:sz w:val="19"/>
                <w:szCs w:val="19"/>
              </w:rPr>
              <w:t xml:space="preserve">, assegurando ao adolescente o direito de ser submetido a um tribunal especial, regido por uma legislação especial e presidido por um juiz especial, </w:t>
            </w:r>
            <w:r w:rsidR="00073356" w:rsidRPr="001943B0">
              <w:rPr>
                <w:rFonts w:ascii="Book Antiqua" w:hAnsi="Book Antiqua" w:cs="Times New Roman"/>
                <w:b/>
                <w:i/>
                <w:sz w:val="19"/>
                <w:szCs w:val="19"/>
              </w:rPr>
              <w:t>o Juiz da Infância e da Juventude</w:t>
            </w:r>
            <w:r w:rsidR="00073356" w:rsidRPr="001943B0">
              <w:rPr>
                <w:rFonts w:ascii="Book Antiqua" w:hAnsi="Book Antiqua" w:cs="Times New Roman"/>
                <w:sz w:val="19"/>
                <w:szCs w:val="19"/>
              </w:rPr>
              <w:t>. Assim, por se tratar de direito fundamental, não pode ser alterado, nem mesmo por Emenda Constitucional, de modo que, segundo Luciano Rossato, faz-se impossível a redução da maioridade penal.</w:t>
            </w:r>
          </w:p>
        </w:tc>
      </w:tr>
    </w:tbl>
    <w:p w14:paraId="4E468090"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229. Os pais têm o dever de assistir, criar e educar os filhos menores, e os filhos maiores têm o dever de ajudar e amparar os pais na velhice, carência ou enfermidade. </w:t>
      </w:r>
    </w:p>
    <w:p w14:paraId="4E468091" w14:textId="77777777" w:rsidR="000D5C59" w:rsidRPr="001943B0" w:rsidRDefault="000D5C59" w:rsidP="00517766">
      <w:pPr>
        <w:pBdr>
          <w:bottom w:val="single" w:sz="12" w:space="1" w:color="auto"/>
        </w:pBdr>
        <w:spacing w:before="100" w:beforeAutospacing="1" w:after="100" w:afterAutospacing="1" w:line="240" w:lineRule="auto"/>
        <w:ind w:right="-1"/>
        <w:jc w:val="both"/>
        <w:rPr>
          <w:rFonts w:ascii="Book Antiqua" w:eastAsia="Times New Roman" w:hAnsi="Book Antiqua" w:cs="Times New Roman"/>
          <w:sz w:val="19"/>
          <w:szCs w:val="19"/>
          <w:lang w:eastAsia="pt-BR"/>
        </w:rPr>
      </w:pPr>
    </w:p>
    <w:p w14:paraId="4E468092" w14:textId="77777777" w:rsidR="00073356" w:rsidRPr="001943B0" w:rsidRDefault="00073356"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93"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u w:val="single"/>
          <w:lang w:eastAsia="pt-BR"/>
        </w:rPr>
        <w:t>Súmulas comentadas importantes em matéria de ECA</w:t>
      </w:r>
      <w:r w:rsidRPr="001943B0">
        <w:rPr>
          <w:rFonts w:ascii="Book Antiqua" w:eastAsia="Times New Roman" w:hAnsi="Book Antiqua" w:cs="Times New Roman"/>
          <w:b/>
          <w:sz w:val="19"/>
          <w:szCs w:val="19"/>
          <w:highlight w:val="green"/>
          <w:lang w:eastAsia="pt-BR"/>
        </w:rPr>
        <w:t>:</w:t>
      </w:r>
    </w:p>
    <w:p w14:paraId="4E468094"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b/>
          <w:sz w:val="19"/>
          <w:szCs w:val="19"/>
          <w:u w:val="single"/>
          <w:lang w:eastAsia="pt-BR"/>
        </w:rPr>
      </w:pPr>
      <w:r w:rsidRPr="001943B0">
        <w:rPr>
          <w:rFonts w:ascii="Book Antiqua" w:eastAsia="Times New Roman" w:hAnsi="Book Antiqua" w:cs="Times New Roman"/>
          <w:b/>
          <w:sz w:val="19"/>
          <w:szCs w:val="19"/>
          <w:u w:val="single"/>
          <w:lang w:eastAsia="pt-BR"/>
        </w:rPr>
        <w:t>STJ:</w:t>
      </w:r>
    </w:p>
    <w:p w14:paraId="4E468095" w14:textId="77777777" w:rsidR="007030AA" w:rsidRPr="001943B0" w:rsidRDefault="007030AA" w:rsidP="007030AA">
      <w:pPr>
        <w:ind w:right="-143"/>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108</w:t>
      </w:r>
      <w:r w:rsidRPr="001943B0">
        <w:rPr>
          <w:rFonts w:ascii="Book Antiqua" w:hAnsi="Book Antiqua" w:cs="Times New Roman"/>
          <w:sz w:val="19"/>
          <w:szCs w:val="19"/>
        </w:rPr>
        <w:t xml:space="preserve"> </w:t>
      </w:r>
    </w:p>
    <w:p w14:paraId="4E468096" w14:textId="5F7D2CAF" w:rsidR="007030AA" w:rsidRPr="006D6279" w:rsidRDefault="007030AA" w:rsidP="007030AA">
      <w:pPr>
        <w:ind w:right="-143"/>
        <w:jc w:val="both"/>
        <w:rPr>
          <w:rFonts w:ascii="Book Antiqua" w:hAnsi="Book Antiqua" w:cs="Times New Roman"/>
          <w:sz w:val="19"/>
          <w:szCs w:val="19"/>
          <w:u w:val="single"/>
        </w:rPr>
      </w:pPr>
      <w:r w:rsidRPr="001943B0">
        <w:rPr>
          <w:rFonts w:ascii="Book Antiqua" w:hAnsi="Book Antiqua" w:cs="Times New Roman"/>
          <w:sz w:val="19"/>
          <w:szCs w:val="19"/>
        </w:rPr>
        <w:t xml:space="preserve">A APLICAÇÃO DE MEDIDAS SOCIO-EDUCATIVAS AO ADOLESCENTE, PELA PRATICA DE ATO INFRACIONAL, E DA COMPETENCIA EXCLUSIVA DO JUIZ. </w:t>
      </w:r>
      <w:r w:rsidR="0018657B" w:rsidRPr="00434BD0">
        <w:rPr>
          <w:rFonts w:ascii="Book Antiqua" w:hAnsi="Book Antiqua" w:cs="Times New Roman"/>
          <w:b/>
          <w:color w:val="FF0000"/>
          <w:sz w:val="16"/>
          <w:szCs w:val="16"/>
          <w:u w:val="single"/>
        </w:rPr>
        <w:t>(TJGO-2009)</w:t>
      </w:r>
      <w:r w:rsidR="0018657B" w:rsidRPr="00434BD0">
        <w:rPr>
          <w:rFonts w:ascii="Book Antiqua" w:hAnsi="Book Antiqua" w:cs="Times New Roman"/>
          <w:b/>
          <w:color w:val="FF0000"/>
          <w:sz w:val="16"/>
          <w:szCs w:val="16"/>
        </w:rPr>
        <w:t xml:space="preserve"> </w:t>
      </w:r>
      <w:r w:rsidR="0018657B" w:rsidRPr="00434BD0">
        <w:rPr>
          <w:rFonts w:ascii="Book Antiqua" w:hAnsi="Book Antiqua"/>
          <w:b/>
          <w:bCs/>
          <w:color w:val="FF0000"/>
          <w:sz w:val="16"/>
          <w:szCs w:val="16"/>
          <w:u w:val="single"/>
        </w:rPr>
        <w:t>(DPEAL-2009)</w:t>
      </w:r>
      <w:r w:rsidR="0018657B" w:rsidRPr="00434BD0">
        <w:rPr>
          <w:rFonts w:ascii="Book Antiqua" w:hAnsi="Book Antiqua"/>
          <w:b/>
          <w:bCs/>
          <w:color w:val="FF0000"/>
          <w:sz w:val="16"/>
          <w:szCs w:val="16"/>
        </w:rPr>
        <w:t xml:space="preserve"> </w:t>
      </w:r>
      <w:r w:rsidR="0018657B" w:rsidRPr="00434BD0">
        <w:rPr>
          <w:rFonts w:ascii="Book Antiqua" w:hAnsi="Book Antiqua"/>
          <w:b/>
          <w:bCs/>
          <w:color w:val="FF0000"/>
          <w:sz w:val="16"/>
          <w:szCs w:val="16"/>
          <w:u w:val="single"/>
        </w:rPr>
        <w:t>(DPEPI-2009)</w:t>
      </w:r>
      <w:r w:rsidR="0018657B" w:rsidRPr="00434BD0">
        <w:rPr>
          <w:rFonts w:ascii="Book Antiqua" w:hAnsi="Book Antiqua" w:cs="Times New Roman"/>
          <w:b/>
          <w:color w:val="FF0000"/>
          <w:sz w:val="16"/>
          <w:szCs w:val="16"/>
        </w:rPr>
        <w:t xml:space="preserve"> </w:t>
      </w:r>
      <w:r w:rsidR="0018657B" w:rsidRPr="00434BD0">
        <w:rPr>
          <w:rFonts w:ascii="Book Antiqua" w:eastAsia="Times New Roman" w:hAnsi="Book Antiqua" w:cs="Times New Roman"/>
          <w:b/>
          <w:bCs/>
          <w:color w:val="FF0000"/>
          <w:sz w:val="16"/>
          <w:szCs w:val="16"/>
          <w:u w:val="single"/>
          <w:lang w:eastAsia="pt-BR"/>
        </w:rPr>
        <w:t>(DPESP-2009)</w:t>
      </w:r>
      <w:r w:rsidR="0018657B" w:rsidRPr="00434BD0">
        <w:rPr>
          <w:rFonts w:ascii="Book Antiqua" w:hAnsi="Book Antiqua" w:cs="Times New Roman"/>
          <w:b/>
          <w:color w:val="FF0000"/>
          <w:sz w:val="16"/>
          <w:szCs w:val="16"/>
        </w:rPr>
        <w:t xml:space="preserve"> </w:t>
      </w:r>
      <w:r w:rsidR="0018657B" w:rsidRPr="00434BD0">
        <w:rPr>
          <w:rFonts w:ascii="Book Antiqua" w:eastAsia="Times New Roman" w:hAnsi="Book Antiqua" w:cs="Times New Roman"/>
          <w:b/>
          <w:bCs/>
          <w:color w:val="FF0000"/>
          <w:sz w:val="16"/>
          <w:szCs w:val="16"/>
          <w:u w:val="single"/>
          <w:lang w:eastAsia="pt-BR"/>
        </w:rPr>
        <w:t>(MPMG-2010)</w:t>
      </w:r>
      <w:r w:rsidR="0018657B" w:rsidRPr="00434BD0">
        <w:rPr>
          <w:rFonts w:ascii="Book Antiqua" w:eastAsia="Times New Roman" w:hAnsi="Book Antiqua" w:cs="Times New Roman"/>
          <w:b/>
          <w:bCs/>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(MPGO-2010/2012)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(MPPI-2012)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(DPEAC-2012)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(MPMT-2014)</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(MPPA-2014)</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(TRT3-2014)</w:t>
      </w:r>
      <w:r w:rsidR="0018657B" w:rsidRPr="00434BD0">
        <w:rPr>
          <w:rFonts w:ascii="Book Antiqua" w:eastAsia="Times New Roman" w:hAnsi="Book Antiqua" w:cs="Times New Roman"/>
          <w:b/>
          <w:color w:val="FF0000"/>
          <w:sz w:val="16"/>
          <w:szCs w:val="16"/>
          <w:lang w:eastAsia="pt-BR"/>
        </w:rPr>
        <w:t xml:space="preserve"> </w:t>
      </w:r>
      <w:bookmarkStart w:id="301" w:name="_Hlk40102768"/>
      <w:r w:rsidR="0018657B" w:rsidRPr="00434BD0">
        <w:rPr>
          <w:rFonts w:ascii="Book Antiqua" w:eastAsia="Times New Roman" w:hAnsi="Book Antiqua" w:cs="Times New Roman"/>
          <w:b/>
          <w:color w:val="FF0000"/>
          <w:sz w:val="16"/>
          <w:szCs w:val="16"/>
          <w:u w:val="single"/>
          <w:lang w:eastAsia="pt-BR"/>
        </w:rPr>
        <w:t>(TJDFT-2015)</w:t>
      </w:r>
      <w:bookmarkEnd w:id="301"/>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b/>
          <w:color w:val="FF0000"/>
          <w:sz w:val="16"/>
          <w:szCs w:val="16"/>
          <w:u w:val="single"/>
        </w:rPr>
        <w:t>(DPERN-2015)</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bCs/>
          <w:color w:val="FF0000"/>
          <w:sz w:val="16"/>
          <w:szCs w:val="16"/>
          <w:u w:val="single"/>
          <w:lang w:eastAsia="pt-BR"/>
        </w:rPr>
        <w:t>(MPPR-2017)</w:t>
      </w:r>
      <w:r w:rsidR="0018657B" w:rsidRPr="00434BD0">
        <w:rPr>
          <w:rFonts w:ascii="Book Antiqua" w:eastAsia="Times New Roman" w:hAnsi="Book Antiqua" w:cs="Times New Roman"/>
          <w:b/>
          <w:bCs/>
          <w:color w:val="FF0000"/>
          <w:sz w:val="16"/>
          <w:szCs w:val="16"/>
          <w:lang w:eastAsia="pt-BR"/>
        </w:rPr>
        <w:t xml:space="preserve"> </w:t>
      </w:r>
      <w:r w:rsidR="0018657B" w:rsidRPr="00434BD0">
        <w:rPr>
          <w:rFonts w:ascii="Book Antiqua" w:hAnsi="Book Antiqua" w:cs="Times New Roman"/>
          <w:b/>
          <w:color w:val="FF0000"/>
          <w:sz w:val="16"/>
          <w:szCs w:val="16"/>
          <w:u w:val="single"/>
        </w:rPr>
        <w:t>(DPERO-2017)</w:t>
      </w:r>
      <w:r w:rsidR="0018657B" w:rsidRPr="00434BD0">
        <w:rPr>
          <w:rFonts w:ascii="Book Antiqua" w:hAnsi="Book Antiqua" w:cs="Times New Roman"/>
          <w:b/>
          <w:color w:val="FF0000"/>
          <w:sz w:val="16"/>
          <w:szCs w:val="16"/>
        </w:rPr>
        <w:t xml:space="preserve"> </w:t>
      </w:r>
      <w:bookmarkStart w:id="302" w:name="_Hlk90388205"/>
      <w:r w:rsidR="0018657B" w:rsidRPr="00434BD0">
        <w:rPr>
          <w:rFonts w:ascii="Book Antiqua" w:hAnsi="Book Antiqua" w:cs="Times New Roman"/>
          <w:b/>
          <w:color w:val="FF0000"/>
          <w:sz w:val="16"/>
          <w:szCs w:val="16"/>
          <w:u w:val="single"/>
        </w:rPr>
        <w:t>(PCGO-2017)</w:t>
      </w:r>
      <w:bookmarkEnd w:id="302"/>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(MPBA-2018)</w:t>
      </w:r>
      <w:r w:rsidR="0018657B" w:rsidRPr="00434BD0">
        <w:rPr>
          <w:rFonts w:ascii="Book Antiqua" w:hAnsi="Book Antiqua" w:cs="Times New Roman"/>
          <w:b/>
          <w:color w:val="FF0000"/>
          <w:sz w:val="16"/>
          <w:szCs w:val="16"/>
        </w:rPr>
        <w:t xml:space="preserve"> </w:t>
      </w:r>
      <w:r w:rsidR="0018657B" w:rsidRPr="00434BD0">
        <w:rPr>
          <w:rFonts w:ascii="Book Antiqua" w:hAnsi="Book Antiqua" w:cs="Times New Roman"/>
          <w:b/>
          <w:color w:val="FF0000"/>
          <w:sz w:val="16"/>
          <w:szCs w:val="16"/>
          <w:u w:val="single"/>
        </w:rPr>
        <w:t>(DPEGO-2021)</w:t>
      </w:r>
      <w:r w:rsidR="0018657B" w:rsidRPr="00434BD0">
        <w:rPr>
          <w:rFonts w:ascii="Book Antiqua" w:hAnsi="Book Antiqua" w:cs="Times New Roman"/>
          <w:b/>
          <w:color w:val="FF0000"/>
          <w:sz w:val="16"/>
          <w:szCs w:val="16"/>
        </w:rPr>
        <w:t xml:space="preserve"> </w:t>
      </w:r>
      <w:bookmarkStart w:id="303" w:name="_Hlk116394575"/>
      <w:r w:rsidR="0018657B" w:rsidRPr="00434BD0">
        <w:rPr>
          <w:rFonts w:ascii="Book Antiqua" w:hAnsi="Book Antiqua" w:cs="Times New Roman"/>
          <w:b/>
          <w:color w:val="FF0000"/>
          <w:sz w:val="16"/>
          <w:szCs w:val="16"/>
          <w:u w:val="single"/>
        </w:rPr>
        <w:t>(TJSC-2022)</w:t>
      </w:r>
      <w:bookmarkEnd w:id="303"/>
      <w:r w:rsidR="006D6279">
        <w:rPr>
          <w:rFonts w:ascii="Book Antiqua" w:hAnsi="Book Antiqua" w:cs="Times New Roman"/>
          <w:b/>
          <w:color w:val="FF0000"/>
          <w:sz w:val="16"/>
          <w:szCs w:val="16"/>
        </w:rPr>
        <w:t xml:space="preserve"> </w:t>
      </w:r>
      <w:r w:rsidR="006D6279">
        <w:rPr>
          <w:rFonts w:ascii="Book Antiqua" w:hAnsi="Book Antiqua" w:cs="Times New Roman"/>
          <w:b/>
          <w:color w:val="FF0000"/>
          <w:sz w:val="16"/>
          <w:szCs w:val="16"/>
          <w:u w:val="single"/>
        </w:rPr>
        <w:t>(MPRJ-2022/2024)</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98" w14:textId="77777777" w:rsidTr="007030AA">
        <w:tc>
          <w:tcPr>
            <w:tcW w:w="8642" w:type="dxa"/>
            <w:shd w:val="clear" w:color="auto" w:fill="CCFFFF"/>
          </w:tcPr>
          <w:p w14:paraId="4E468097" w14:textId="6E3E6890" w:rsidR="007030AA" w:rsidRPr="001943B0" w:rsidRDefault="00871E31" w:rsidP="007030AA">
            <w:pPr>
              <w:ind w:right="34"/>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A aplicação de qualquer medida socioeducativa depende de decisão da autoridade judiciária, ainda que aplicada em cumulação à remissão pré ou processual. A remissão importa na adoção de um procedimento diferenciado, podendo ser aplicada antes do processo iniciar-se (pré-processual) ou após já iniciado (processual). Nos dois casos, como visto, pode ser cumulada medida socioeducativa, desde que não seja semiliberdade ou internação. E, de acordo com a Súmula, ainda que na remissão pré-processual, oferecida pelo MP, para que seja cumulada medida socioeducativa, há necessidade de decisão do juiz.</w:t>
            </w:r>
          </w:p>
        </w:tc>
      </w:tr>
    </w:tbl>
    <w:p w14:paraId="4E468099"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9A"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265</w:t>
      </w:r>
      <w:r w:rsidRPr="001943B0">
        <w:rPr>
          <w:rFonts w:ascii="Book Antiqua" w:hAnsi="Book Antiqua" w:cs="Times New Roman"/>
          <w:sz w:val="19"/>
          <w:szCs w:val="19"/>
        </w:rPr>
        <w:t xml:space="preserve"> </w:t>
      </w:r>
    </w:p>
    <w:p w14:paraId="4E46809B" w14:textId="066C43BD" w:rsidR="007030AA" w:rsidRDefault="007030AA" w:rsidP="007030AA">
      <w:pPr>
        <w:ind w:right="-143"/>
        <w:jc w:val="both"/>
        <w:rPr>
          <w:rFonts w:ascii="Book Antiqua" w:hAnsi="Book Antiqua"/>
          <w:b/>
          <w:color w:val="FF0000"/>
          <w:sz w:val="16"/>
          <w:szCs w:val="16"/>
          <w:u w:val="single"/>
        </w:rPr>
      </w:pPr>
      <w:r w:rsidRPr="001943B0">
        <w:rPr>
          <w:rFonts w:ascii="Book Antiqua" w:hAnsi="Book Antiqua" w:cs="Times New Roman"/>
          <w:sz w:val="19"/>
          <w:szCs w:val="19"/>
        </w:rPr>
        <w:t xml:space="preserve">É necessária a oitiva do menor infrator antes de decretar-se a regressão da medida sócio-educativa. </w:t>
      </w:r>
      <w:r w:rsidR="0018657B" w:rsidRPr="00546AAE">
        <w:rPr>
          <w:rFonts w:ascii="Book Antiqua" w:hAnsi="Book Antiqua" w:cs="Times New Roman"/>
          <w:b/>
          <w:bCs/>
          <w:color w:val="FF0000"/>
          <w:sz w:val="16"/>
          <w:szCs w:val="16"/>
          <w:u w:val="single"/>
        </w:rPr>
        <w:t>(MPMT-2008)</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(DPEAL-2009)</w:t>
      </w:r>
      <w:r w:rsidR="0018657B" w:rsidRPr="00546AAE">
        <w:rPr>
          <w:rFonts w:ascii="Book Antiqua" w:hAnsi="Book Antiqua" w:cs="Times New Roman"/>
          <w:sz w:val="16"/>
          <w:szCs w:val="16"/>
        </w:rPr>
        <w:t xml:space="preserve"> </w:t>
      </w:r>
      <w:r w:rsidR="0018657B" w:rsidRPr="00546AAE">
        <w:rPr>
          <w:rFonts w:ascii="Book Antiqua" w:eastAsia="Times New Roman" w:hAnsi="Book Antiqua" w:cs="Times New Roman"/>
          <w:b/>
          <w:color w:val="FF0000"/>
          <w:sz w:val="16"/>
          <w:szCs w:val="16"/>
          <w:u w:val="single"/>
          <w:lang w:eastAsia="pt-BR"/>
        </w:rPr>
        <w:t>(MPGO-2010)</w:t>
      </w:r>
      <w:r w:rsidR="0018657B" w:rsidRPr="00546AAE">
        <w:rPr>
          <w:rFonts w:ascii="Book Antiqua" w:hAnsi="Book Antiqua" w:cs="Times New Roman"/>
          <w:sz w:val="16"/>
          <w:szCs w:val="16"/>
        </w:rPr>
        <w:t xml:space="preserve"> </w:t>
      </w:r>
      <w:bookmarkStart w:id="304" w:name="_Hlk20678825"/>
      <w:r w:rsidR="0018657B" w:rsidRPr="00546AAE">
        <w:rPr>
          <w:rFonts w:ascii="Book Antiqua" w:hAnsi="Book Antiqua" w:cs="Times New Roman"/>
          <w:b/>
          <w:bCs/>
          <w:color w:val="FF0000"/>
          <w:sz w:val="16"/>
          <w:szCs w:val="16"/>
          <w:u w:val="single"/>
        </w:rPr>
        <w:t>(TJBA-2012)</w:t>
      </w:r>
      <w:bookmarkEnd w:id="304"/>
      <w:r w:rsidR="0018657B">
        <w:rPr>
          <w:rFonts w:ascii="Book Antiqua" w:hAnsi="Book Antiqua" w:cs="Times New Roman"/>
          <w:b/>
          <w:bCs/>
          <w:color w:val="FF0000"/>
          <w:sz w:val="16"/>
          <w:szCs w:val="16"/>
        </w:rPr>
        <w:t xml:space="preserve"> </w:t>
      </w:r>
      <w:r w:rsidR="0018657B">
        <w:rPr>
          <w:rFonts w:ascii="Book Antiqua" w:hAnsi="Book Antiqua" w:cs="Times New Roman"/>
          <w:b/>
          <w:bCs/>
          <w:color w:val="FF0000"/>
          <w:sz w:val="16"/>
          <w:szCs w:val="16"/>
          <w:u w:val="single"/>
        </w:rPr>
        <w:t>(TJDFT-2012)</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(MPPI-2012)</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hAnsi="Book Antiqua"/>
          <w:b/>
          <w:color w:val="FF0000"/>
          <w:sz w:val="16"/>
          <w:szCs w:val="16"/>
          <w:u w:val="single"/>
        </w:rPr>
        <w:t>(DPEAC-2012)</w:t>
      </w:r>
      <w:r w:rsidR="0018657B" w:rsidRPr="00546AAE">
        <w:rPr>
          <w:rFonts w:ascii="Book Antiqua" w:hAnsi="Book Antiqua"/>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(PCSC-2014)</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hAnsi="Book Antiqua" w:cs="Times New Roman"/>
          <w:b/>
          <w:bCs/>
          <w:color w:val="FF0000"/>
          <w:sz w:val="16"/>
          <w:szCs w:val="16"/>
          <w:u w:val="single"/>
        </w:rPr>
        <w:t>(MPDFT-2013/2015)</w:t>
      </w:r>
      <w:r w:rsidR="0018657B" w:rsidRPr="00546AAE">
        <w:rPr>
          <w:rFonts w:ascii="Book Antiqua" w:hAnsi="Book Antiqua" w:cs="Times New Roman"/>
          <w:b/>
          <w:bCs/>
          <w:color w:val="FF0000"/>
          <w:sz w:val="16"/>
          <w:szCs w:val="16"/>
        </w:rPr>
        <w:t xml:space="preserve"> </w:t>
      </w:r>
      <w:r w:rsidR="0018657B" w:rsidRPr="00546AAE">
        <w:rPr>
          <w:rFonts w:ascii="Book Antiqua" w:hAnsi="Book Antiqua" w:cs="Times New Roman"/>
          <w:b/>
          <w:bCs/>
          <w:color w:val="FF0000"/>
          <w:sz w:val="16"/>
          <w:szCs w:val="16"/>
          <w:u w:val="single"/>
        </w:rPr>
        <w:t>(MPMS-2015)</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(DPERN-2015)</w:t>
      </w:r>
      <w:r w:rsidR="0018657B" w:rsidRPr="00546AAE">
        <w:rPr>
          <w:rFonts w:ascii="Book Antiqua" w:hAnsi="Book Antiqua" w:cs="Times New Roman"/>
          <w:b/>
          <w:bCs/>
          <w:color w:val="FF0000"/>
          <w:sz w:val="16"/>
          <w:szCs w:val="16"/>
        </w:rPr>
        <w:t xml:space="preserve"> </w:t>
      </w:r>
      <w:r w:rsidR="0018657B" w:rsidRPr="00546AAE">
        <w:rPr>
          <w:rFonts w:ascii="Book Antiqua" w:hAnsi="Book Antiqua"/>
          <w:b/>
          <w:color w:val="FF0000"/>
          <w:sz w:val="16"/>
          <w:szCs w:val="16"/>
          <w:u w:val="single"/>
        </w:rPr>
        <w:t>(DPERO-2012/2017)</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eastAsia="Times New Roman" w:hAnsi="Book Antiqua" w:cs="Times New Roman"/>
          <w:b/>
          <w:bCs/>
          <w:color w:val="FF0000"/>
          <w:sz w:val="16"/>
          <w:szCs w:val="16"/>
          <w:u w:val="single"/>
          <w:lang w:eastAsia="pt-BR"/>
        </w:rPr>
        <w:t>(MPPR-2017)</w:t>
      </w:r>
      <w:r w:rsidR="0018657B" w:rsidRPr="00546AAE">
        <w:rPr>
          <w:rFonts w:ascii="Book Antiqua" w:eastAsia="Times New Roman" w:hAnsi="Book Antiqua" w:cs="Times New Roman"/>
          <w:b/>
          <w:bCs/>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(Cartórios/TJMG-2017)</w:t>
      </w:r>
      <w:r w:rsidR="0018657B" w:rsidRPr="00546AAE">
        <w:rPr>
          <w:rFonts w:ascii="Book Antiqua" w:eastAsia="Times New Roman" w:hAnsi="Book Antiqua" w:cs="Times New Roman"/>
          <w:b/>
          <w:bCs/>
          <w:color w:val="FF0000"/>
          <w:sz w:val="16"/>
          <w:szCs w:val="16"/>
          <w:lang w:eastAsia="pt-BR"/>
        </w:rPr>
        <w:t xml:space="preserve"> </w:t>
      </w:r>
      <w:r w:rsidR="0018657B" w:rsidRPr="00546AAE">
        <w:rPr>
          <w:rFonts w:ascii="Book Antiqua" w:hAnsi="Book Antiqua" w:cs="Times New Roman"/>
          <w:b/>
          <w:color w:val="FF0000"/>
          <w:sz w:val="16"/>
          <w:szCs w:val="16"/>
          <w:u w:val="single"/>
        </w:rPr>
        <w:t>(TJCE-2018)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(TJRS-2018)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(MPBA-2018)</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(DPEAM-2018)</w:t>
      </w:r>
      <w:r w:rsidR="0018657B" w:rsidRPr="00546AAE">
        <w:rPr>
          <w:rFonts w:ascii="Book Antiqua" w:eastAsia="Times New Roman" w:hAnsi="Book Antiqua" w:cs="Times New Roman"/>
          <w:b/>
          <w:color w:val="FF0000"/>
          <w:sz w:val="16"/>
          <w:szCs w:val="16"/>
          <w:lang w:eastAsia="pt-BR"/>
        </w:rPr>
        <w:t xml:space="preserve"> </w:t>
      </w:r>
      <w:bookmarkStart w:id="305" w:name="_Hlk90477534"/>
      <w:r w:rsidR="0018657B" w:rsidRPr="00546AAE">
        <w:rPr>
          <w:rFonts w:ascii="Book Antiqua" w:hAnsi="Book Antiqua" w:cs="Times New Roman"/>
          <w:b/>
          <w:color w:val="FF0000"/>
          <w:sz w:val="16"/>
          <w:szCs w:val="16"/>
          <w:u w:val="single"/>
        </w:rPr>
        <w:t>(PCSE-2018)</w:t>
      </w:r>
      <w:bookmarkEnd w:id="305"/>
      <w:r w:rsidR="0018657B">
        <w:rPr>
          <w:rFonts w:ascii="Book Antiqua" w:hAnsi="Book Antiqua" w:cs="Times New Roman"/>
          <w:b/>
          <w:color w:val="FF0000"/>
          <w:sz w:val="16"/>
          <w:szCs w:val="16"/>
        </w:rPr>
        <w:t xml:space="preserve"> </w:t>
      </w:r>
      <w:r w:rsidR="0018657B">
        <w:rPr>
          <w:rFonts w:ascii="Book Antiqua" w:hAnsi="Book Antiqua" w:cs="Times New Roman"/>
          <w:b/>
          <w:color w:val="FF0000"/>
          <w:sz w:val="16"/>
          <w:szCs w:val="16"/>
          <w:u w:val="single"/>
        </w:rPr>
        <w:t>(TJPA-2012/2019)</w:t>
      </w:r>
      <w:r w:rsidR="0018657B" w:rsidRPr="00546AAE">
        <w:rPr>
          <w:rFonts w:ascii="Book Antiqua" w:hAnsi="Book Antiqua" w:cs="Times New Roman"/>
          <w:b/>
          <w:color w:val="FF0000"/>
          <w:sz w:val="16"/>
          <w:szCs w:val="16"/>
        </w:rPr>
        <w:t xml:space="preserve"> </w:t>
      </w:r>
      <w:r w:rsidR="0018657B" w:rsidRPr="00546AAE">
        <w:rPr>
          <w:rFonts w:ascii="Book Antiqua" w:hAnsi="Book Antiqua"/>
          <w:b/>
          <w:bCs/>
          <w:color w:val="FF0000"/>
          <w:sz w:val="16"/>
          <w:szCs w:val="16"/>
          <w:u w:val="single"/>
        </w:rPr>
        <w:t>(DPESP-2009/2015/2019)</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(TJSC-2019</w:t>
      </w:r>
      <w:r w:rsidR="0018657B">
        <w:rPr>
          <w:rFonts w:ascii="Book Antiqua" w:hAnsi="Book Antiqua" w:cs="Times New Roman"/>
          <w:b/>
          <w:color w:val="FF0000"/>
          <w:sz w:val="16"/>
          <w:szCs w:val="16"/>
          <w:u w:val="single"/>
        </w:rPr>
        <w:t>)</w:t>
      </w:r>
      <w:r w:rsidR="0018657B">
        <w:rPr>
          <w:rFonts w:ascii="Book Antiqua" w:hAnsi="Book Antiqua" w:cs="Times New Roman"/>
          <w:b/>
          <w:color w:val="FF0000"/>
          <w:sz w:val="16"/>
          <w:szCs w:val="16"/>
        </w:rPr>
        <w:t xml:space="preserve"> </w:t>
      </w:r>
      <w:r w:rsidR="0018657B">
        <w:rPr>
          <w:rFonts w:ascii="Book Antiqua" w:hAnsi="Book Antiqua" w:cs="Times New Roman"/>
          <w:b/>
          <w:color w:val="FF0000"/>
          <w:sz w:val="16"/>
          <w:szCs w:val="16"/>
          <w:u w:val="single"/>
        </w:rPr>
        <w:t>(MPSC-2021)</w:t>
      </w:r>
      <w:r w:rsidR="0018657B" w:rsidRPr="00546AAE">
        <w:rPr>
          <w:rFonts w:ascii="Book Antiqua" w:hAnsi="Book Antiqua" w:cs="Times New Roman"/>
          <w:b/>
          <w:color w:val="FF0000"/>
          <w:sz w:val="16"/>
          <w:szCs w:val="16"/>
        </w:rPr>
        <w:t xml:space="preserve"> </w:t>
      </w:r>
      <w:bookmarkStart w:id="306" w:name="_Hlk91173492"/>
      <w:r w:rsidR="0018657B" w:rsidRPr="00546AAE">
        <w:rPr>
          <w:rFonts w:ascii="Book Antiqua" w:hAnsi="Book Antiqua" w:cs="Times New Roman"/>
          <w:b/>
          <w:color w:val="FF0000"/>
          <w:sz w:val="16"/>
          <w:szCs w:val="16"/>
          <w:u w:val="single"/>
        </w:rPr>
        <w:t>(DPEGO-2021)</w:t>
      </w:r>
      <w:bookmarkEnd w:id="306"/>
      <w:r w:rsidR="000805B0">
        <w:rPr>
          <w:rFonts w:ascii="Book Antiqua" w:hAnsi="Book Antiqua" w:cs="Times New Roman"/>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(DPERS-2018/2022)</w:t>
      </w:r>
      <w:r w:rsidR="0018657B">
        <w:rPr>
          <w:rFonts w:ascii="Book Antiqua" w:eastAsia="Times New Roman" w:hAnsi="Book Antiqua" w:cs="Times New Roman"/>
          <w:b/>
          <w:bCs/>
          <w:color w:val="FF0000"/>
          <w:sz w:val="16"/>
          <w:szCs w:val="16"/>
          <w:lang w:eastAsia="pt-BR"/>
        </w:rPr>
        <w:t xml:space="preserve"> </w:t>
      </w:r>
      <w:r w:rsidR="0018657B">
        <w:rPr>
          <w:rFonts w:ascii="Book Antiqua" w:hAnsi="Book Antiqua"/>
          <w:b/>
          <w:color w:val="FF0000"/>
          <w:sz w:val="16"/>
          <w:szCs w:val="16"/>
          <w:u w:val="single"/>
        </w:rPr>
        <w:t>(TJPE-2022)</w:t>
      </w:r>
    </w:p>
    <w:tbl>
      <w:tblPr>
        <w:tblStyle w:val="Tabelacomgrade"/>
        <w:tblW w:w="8642" w:type="dxa"/>
        <w:tblLook w:val="04A0" w:firstRow="1" w:lastRow="0" w:firstColumn="1" w:lastColumn="0" w:noHBand="0" w:noVBand="1"/>
      </w:tblPr>
      <w:tblGrid>
        <w:gridCol w:w="8642"/>
      </w:tblGrid>
      <w:tr w:rsidR="0018657B" w:rsidRPr="001943B0" w14:paraId="59C85A96" w14:textId="77777777" w:rsidTr="000705A4">
        <w:tc>
          <w:tcPr>
            <w:tcW w:w="8642" w:type="dxa"/>
            <w:shd w:val="clear" w:color="auto" w:fill="CCFFFF"/>
          </w:tcPr>
          <w:p w14:paraId="2C19185C" w14:textId="77777777" w:rsidR="0018657B" w:rsidRPr="001943B0" w:rsidRDefault="0018657B" w:rsidP="000705A4">
            <w:pPr>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hAnsi="Book Antiqua" w:cs="Times New Roman"/>
                <w:b/>
                <w:sz w:val="19"/>
                <w:szCs w:val="19"/>
              </w:rPr>
              <w:t xml:space="preserve"> </w:t>
            </w:r>
            <w:r w:rsidRPr="001943B0">
              <w:rPr>
                <w:rFonts w:ascii="Book Antiqua" w:hAnsi="Book Antiqua" w:cs="Times New Roman"/>
                <w:sz w:val="19"/>
                <w:szCs w:val="19"/>
              </w:rPr>
              <w:t xml:space="preserve">A regressão de medida socioeducativa importa na substituição de uma medida por outra de abrangência pedagógica mais ampla, ou, em outras palavras, em outra medida mais severa. Para que isso seja possível, é necessária a prévia oitiva do adolescente, garantindo-lhe a ampla defesa e o contraditório. </w:t>
            </w:r>
          </w:p>
        </w:tc>
      </w:tr>
    </w:tbl>
    <w:p w14:paraId="6E5AEB0A" w14:textId="77777777" w:rsidR="0018657B" w:rsidRPr="001943B0" w:rsidRDefault="0018657B" w:rsidP="0018657B">
      <w:pPr>
        <w:spacing w:after="0" w:line="240" w:lineRule="auto"/>
        <w:ind w:right="-142"/>
        <w:jc w:val="both"/>
        <w:rPr>
          <w:rFonts w:ascii="Book Antiqua" w:hAnsi="Book Antiqua" w:cs="Times New Roman"/>
          <w:b/>
          <w:sz w:val="19"/>
          <w:szCs w:val="19"/>
        </w:rPr>
      </w:pP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9D" w14:textId="77777777" w:rsidTr="007030AA">
        <w:tc>
          <w:tcPr>
            <w:tcW w:w="8642" w:type="dxa"/>
            <w:shd w:val="clear" w:color="auto" w:fill="CCFFFF"/>
          </w:tcPr>
          <w:p w14:paraId="7E986084" w14:textId="77777777" w:rsidR="0018657B" w:rsidRPr="000D278C" w:rsidRDefault="0018657B" w:rsidP="0018657B">
            <w:pPr>
              <w:ind w:right="33"/>
              <w:jc w:val="both"/>
              <w:rPr>
                <w:rFonts w:ascii="Book Antiqua" w:hAnsi="Book Antiqua" w:cs="Times New Roman"/>
                <w:bCs/>
                <w:sz w:val="19"/>
                <w:szCs w:val="19"/>
              </w:rPr>
            </w:pPr>
            <w:r>
              <w:rPr>
                <w:rFonts w:ascii="Book Antiqua" w:hAnsi="Book Antiqua" w:cs="Times New Roman"/>
                <w:b/>
                <w:sz w:val="19"/>
                <w:szCs w:val="19"/>
              </w:rPr>
              <w:t>(</w:t>
            </w:r>
            <w:r w:rsidRPr="009403A1">
              <w:rPr>
                <w:rFonts w:ascii="Book Antiqua" w:hAnsi="Book Antiqua" w:cs="Times New Roman"/>
                <w:b/>
                <w:sz w:val="19"/>
                <w:szCs w:val="19"/>
                <w:highlight w:val="yellow"/>
              </w:rPr>
              <w:t>MPSC-2021-CESPE</w:t>
            </w:r>
            <w:r>
              <w:rPr>
                <w:rFonts w:ascii="Book Antiqua" w:hAnsi="Book Antiqua" w:cs="Times New Roman"/>
                <w:b/>
                <w:sz w:val="19"/>
                <w:szCs w:val="19"/>
              </w:rPr>
              <w:t>)</w:t>
            </w:r>
            <w:r>
              <w:rPr>
                <w:rFonts w:ascii="Book Antiqua" w:hAnsi="Book Antiqua" w:cs="Times New Roman"/>
                <w:bCs/>
                <w:sz w:val="19"/>
                <w:szCs w:val="19"/>
              </w:rPr>
              <w:t xml:space="preserve">: </w:t>
            </w:r>
            <w:r w:rsidRPr="009403A1">
              <w:rPr>
                <w:rFonts w:ascii="Book Antiqua" w:hAnsi="Book Antiqua" w:cs="Times New Roman"/>
                <w:bCs/>
                <w:sz w:val="19"/>
                <w:szCs w:val="19"/>
              </w:rPr>
              <w:t xml:space="preserve">Quanto às medidas socioeducativas previstas no </w:t>
            </w:r>
            <w:r>
              <w:rPr>
                <w:rFonts w:ascii="Book Antiqua" w:hAnsi="Book Antiqua" w:cs="Times New Roman"/>
                <w:bCs/>
                <w:sz w:val="19"/>
                <w:szCs w:val="19"/>
              </w:rPr>
              <w:t>ECA</w:t>
            </w:r>
            <w:r w:rsidRPr="009403A1">
              <w:rPr>
                <w:rFonts w:ascii="Book Antiqua" w:hAnsi="Book Antiqua" w:cs="Times New Roman"/>
                <w:bCs/>
                <w:sz w:val="19"/>
                <w:szCs w:val="19"/>
              </w:rPr>
              <w:t>, julgue o item considerando, ainda, a jurisprudência do STJ</w:t>
            </w:r>
            <w:r>
              <w:rPr>
                <w:rFonts w:ascii="Book Antiqua" w:hAnsi="Book Antiqua" w:cs="Times New Roman"/>
                <w:bCs/>
                <w:sz w:val="19"/>
                <w:szCs w:val="19"/>
              </w:rPr>
              <w:t xml:space="preserve">: </w:t>
            </w:r>
            <w:r w:rsidRPr="009403A1">
              <w:rPr>
                <w:rFonts w:ascii="Book Antiqua" w:hAnsi="Book Antiqua" w:cs="Times New Roman"/>
                <w:bCs/>
                <w:sz w:val="19"/>
                <w:szCs w:val="19"/>
              </w:rPr>
              <w:t>A oitiva do adolescente infrator é necessária para a decretação de regressão de medida socioeducativa.</w:t>
            </w:r>
            <w:r>
              <w:rPr>
                <w:rFonts w:ascii="Book Antiqua" w:hAnsi="Book Antiqua" w:cs="Times New Roman"/>
                <w:bCs/>
                <w:sz w:val="19"/>
                <w:szCs w:val="19"/>
              </w:rPr>
              <w:t xml:space="preserve"> </w:t>
            </w:r>
            <w:r w:rsidRPr="00C845DA">
              <w:rPr>
                <w:rFonts w:ascii="Book Antiqua" w:hAnsi="Book Antiqua" w:cs="Times New Roman"/>
                <w:b/>
                <w:sz w:val="19"/>
                <w:szCs w:val="19"/>
              </w:rPr>
              <w:t>BL: Súm. 265, STJ e art. 43</w:t>
            </w:r>
            <w:r>
              <w:rPr>
                <w:rFonts w:ascii="Book Antiqua" w:hAnsi="Book Antiqua" w:cs="Times New Roman"/>
                <w:b/>
                <w:sz w:val="19"/>
                <w:szCs w:val="19"/>
              </w:rPr>
              <w:t>, §4º,</w:t>
            </w:r>
            <w:r w:rsidRPr="00C845DA">
              <w:rPr>
                <w:rFonts w:ascii="Book Antiqua" w:hAnsi="Book Antiqua" w:cs="Times New Roman"/>
                <w:b/>
                <w:sz w:val="19"/>
                <w:szCs w:val="19"/>
              </w:rPr>
              <w:t xml:space="preserve"> </w:t>
            </w:r>
            <w:r w:rsidRPr="00AD01D4">
              <w:rPr>
                <w:rFonts w:ascii="Book Antiqua" w:hAnsi="Book Antiqua" w:cs="Times New Roman"/>
                <w:b/>
                <w:sz w:val="19"/>
                <w:szCs w:val="19"/>
              </w:rPr>
              <w:t>da Lei 12.594/12</w:t>
            </w:r>
            <w:r>
              <w:rPr>
                <w:rFonts w:ascii="Book Antiqua" w:hAnsi="Book Antiqua" w:cs="Times New Roman"/>
                <w:b/>
                <w:sz w:val="19"/>
                <w:szCs w:val="19"/>
              </w:rPr>
              <w:t>.</w:t>
            </w:r>
          </w:p>
          <w:p w14:paraId="36BB98CC" w14:textId="77777777" w:rsidR="0018657B" w:rsidRDefault="0018657B" w:rsidP="0018657B">
            <w:pPr>
              <w:ind w:right="33"/>
              <w:jc w:val="both"/>
              <w:rPr>
                <w:rFonts w:ascii="Book Antiqua" w:hAnsi="Book Antiqua" w:cs="Times New Roman"/>
                <w:b/>
                <w:sz w:val="19"/>
                <w:szCs w:val="19"/>
              </w:rPr>
            </w:pPr>
          </w:p>
          <w:p w14:paraId="5CEB4D26" w14:textId="13747F4B" w:rsidR="0018657B" w:rsidRDefault="0018657B" w:rsidP="0018657B">
            <w:pPr>
              <w:jc w:val="both"/>
              <w:rPr>
                <w:rFonts w:ascii="Book Antiqua" w:hAnsi="Book Antiqua" w:cs="Times New Roman"/>
                <w:b/>
                <w:sz w:val="19"/>
                <w:szCs w:val="19"/>
              </w:rPr>
            </w:pPr>
            <w:r>
              <w:rPr>
                <w:rFonts w:ascii="Book Antiqua" w:hAnsi="Book Antiqua" w:cs="Times New Roman"/>
                <w:b/>
                <w:sz w:val="19"/>
                <w:szCs w:val="19"/>
              </w:rPr>
              <w:t>(</w:t>
            </w:r>
            <w:r w:rsidRPr="003206C2">
              <w:rPr>
                <w:rFonts w:ascii="Book Antiqua" w:hAnsi="Book Antiqua" w:cs="Times New Roman"/>
                <w:b/>
                <w:sz w:val="19"/>
                <w:szCs w:val="19"/>
                <w:highlight w:val="yellow"/>
              </w:rPr>
              <w:t>TJPA-2019-CESPE</w:t>
            </w:r>
            <w:r>
              <w:rPr>
                <w:rFonts w:ascii="Book Antiqua" w:hAnsi="Book Antiqua" w:cs="Times New Roman"/>
                <w:b/>
                <w:sz w:val="19"/>
                <w:szCs w:val="19"/>
              </w:rPr>
              <w:t>)</w:t>
            </w:r>
            <w:r>
              <w:rPr>
                <w:rFonts w:ascii="Book Antiqua" w:hAnsi="Book Antiqua" w:cs="Times New Roman"/>
                <w:bCs/>
                <w:sz w:val="19"/>
                <w:szCs w:val="19"/>
              </w:rPr>
              <w:t xml:space="preserve">: </w:t>
            </w:r>
            <w:r w:rsidRPr="003206C2">
              <w:rPr>
                <w:rFonts w:ascii="Book Antiqua" w:hAnsi="Book Antiqua" w:cs="Times New Roman"/>
                <w:bCs/>
                <w:sz w:val="19"/>
                <w:szCs w:val="19"/>
              </w:rPr>
              <w:t>Aos dezesseis anos de idade, João praticou ato infracional análogo ao crime de roubo</w:t>
            </w:r>
            <w:r>
              <w:rPr>
                <w:rFonts w:ascii="Book Antiqua" w:hAnsi="Book Antiqua" w:cs="Times New Roman"/>
                <w:bCs/>
                <w:sz w:val="19"/>
                <w:szCs w:val="19"/>
              </w:rPr>
              <w:t xml:space="preserve"> </w:t>
            </w:r>
            <w:r w:rsidRPr="003206C2">
              <w:rPr>
                <w:rFonts w:ascii="Book Antiqua" w:hAnsi="Book Antiqua" w:cs="Times New Roman"/>
                <w:bCs/>
                <w:sz w:val="19"/>
                <w:szCs w:val="19"/>
              </w:rPr>
              <w:t>e, em razão disso, foi-lhe aplicada a medida socioeducativa de internação. Após alguns</w:t>
            </w:r>
            <w:r>
              <w:rPr>
                <w:rFonts w:ascii="Book Antiqua" w:hAnsi="Book Antiqua" w:cs="Times New Roman"/>
                <w:bCs/>
                <w:sz w:val="19"/>
                <w:szCs w:val="19"/>
              </w:rPr>
              <w:t xml:space="preserve"> </w:t>
            </w:r>
            <w:r w:rsidRPr="003206C2">
              <w:rPr>
                <w:rFonts w:ascii="Book Antiqua" w:hAnsi="Book Antiqua" w:cs="Times New Roman"/>
                <w:bCs/>
                <w:sz w:val="19"/>
                <w:szCs w:val="19"/>
              </w:rPr>
              <w:t>meses de internação, houve a progressão de João para o regime de semiliberdade, mas</w:t>
            </w:r>
            <w:r>
              <w:rPr>
                <w:rFonts w:ascii="Book Antiqua" w:hAnsi="Book Antiqua" w:cs="Times New Roman"/>
                <w:bCs/>
                <w:sz w:val="19"/>
                <w:szCs w:val="19"/>
              </w:rPr>
              <w:t xml:space="preserve"> </w:t>
            </w:r>
            <w:r w:rsidRPr="003206C2">
              <w:rPr>
                <w:rFonts w:ascii="Book Antiqua" w:hAnsi="Book Antiqua" w:cs="Times New Roman"/>
                <w:bCs/>
                <w:sz w:val="19"/>
                <w:szCs w:val="19"/>
              </w:rPr>
              <w:t>ele, fora da unidade de internação, deixou de cumprir as obrigações desse regime e não</w:t>
            </w:r>
            <w:r>
              <w:rPr>
                <w:rFonts w:ascii="Book Antiqua" w:hAnsi="Book Antiqua" w:cs="Times New Roman"/>
                <w:bCs/>
                <w:sz w:val="19"/>
                <w:szCs w:val="19"/>
              </w:rPr>
              <w:t xml:space="preserve"> </w:t>
            </w:r>
            <w:r w:rsidRPr="003206C2">
              <w:rPr>
                <w:rFonts w:ascii="Book Antiqua" w:hAnsi="Book Antiqua" w:cs="Times New Roman"/>
                <w:bCs/>
                <w:sz w:val="19"/>
                <w:szCs w:val="19"/>
              </w:rPr>
              <w:t>foi mais localizado, embora tenha sido procurado pelo juízo competente em todos os</w:t>
            </w:r>
            <w:r>
              <w:rPr>
                <w:rFonts w:ascii="Book Antiqua" w:hAnsi="Book Antiqua" w:cs="Times New Roman"/>
                <w:bCs/>
                <w:sz w:val="19"/>
                <w:szCs w:val="19"/>
              </w:rPr>
              <w:t xml:space="preserve"> </w:t>
            </w:r>
            <w:r w:rsidRPr="003206C2">
              <w:rPr>
                <w:rFonts w:ascii="Book Antiqua" w:hAnsi="Book Antiqua" w:cs="Times New Roman"/>
                <w:bCs/>
                <w:sz w:val="19"/>
                <w:szCs w:val="19"/>
              </w:rPr>
              <w:t>endereços existentes nos autos. Um ano depois, quando João estava com dezessete</w:t>
            </w:r>
            <w:r>
              <w:rPr>
                <w:rFonts w:ascii="Book Antiqua" w:hAnsi="Book Antiqua" w:cs="Times New Roman"/>
                <w:bCs/>
                <w:sz w:val="19"/>
                <w:szCs w:val="19"/>
              </w:rPr>
              <w:t xml:space="preserve"> </w:t>
            </w:r>
            <w:r w:rsidRPr="003206C2">
              <w:rPr>
                <w:rFonts w:ascii="Book Antiqua" w:hAnsi="Book Antiqua" w:cs="Times New Roman"/>
                <w:bCs/>
                <w:sz w:val="19"/>
                <w:szCs w:val="19"/>
              </w:rPr>
              <w:t xml:space="preserve">anos de idade, o </w:t>
            </w:r>
            <w:r w:rsidR="00B54E3F">
              <w:rPr>
                <w:rFonts w:ascii="Book Antiqua" w:hAnsi="Book Antiqua" w:cs="Times New Roman"/>
                <w:bCs/>
                <w:sz w:val="19"/>
                <w:szCs w:val="19"/>
              </w:rPr>
              <w:t>MP</w:t>
            </w:r>
            <w:r w:rsidRPr="003206C2">
              <w:rPr>
                <w:rFonts w:ascii="Book Antiqua" w:hAnsi="Book Antiqua" w:cs="Times New Roman"/>
                <w:bCs/>
                <w:sz w:val="19"/>
                <w:szCs w:val="19"/>
              </w:rPr>
              <w:t xml:space="preserve"> requereu nos autos que fossem decretadas a busca</w:t>
            </w:r>
            <w:r>
              <w:rPr>
                <w:rFonts w:ascii="Book Antiqua" w:hAnsi="Book Antiqua" w:cs="Times New Roman"/>
                <w:bCs/>
                <w:sz w:val="19"/>
                <w:szCs w:val="19"/>
              </w:rPr>
              <w:t xml:space="preserve"> </w:t>
            </w:r>
            <w:r w:rsidRPr="003206C2">
              <w:rPr>
                <w:rFonts w:ascii="Book Antiqua" w:hAnsi="Book Antiqua" w:cs="Times New Roman"/>
                <w:bCs/>
                <w:sz w:val="19"/>
                <w:szCs w:val="19"/>
              </w:rPr>
              <w:t>e apreensão do adolescente e a regressão dele para regime mais rigoroso.</w:t>
            </w:r>
            <w:r>
              <w:rPr>
                <w:rFonts w:ascii="Book Antiqua" w:hAnsi="Book Antiqua" w:cs="Times New Roman"/>
                <w:bCs/>
                <w:sz w:val="19"/>
                <w:szCs w:val="19"/>
              </w:rPr>
              <w:t xml:space="preserve"> </w:t>
            </w:r>
            <w:r w:rsidRPr="003206C2">
              <w:rPr>
                <w:rFonts w:ascii="Book Antiqua" w:hAnsi="Book Antiqua" w:cs="Times New Roman"/>
                <w:bCs/>
                <w:sz w:val="19"/>
                <w:szCs w:val="19"/>
              </w:rPr>
              <w:lastRenderedPageBreak/>
              <w:t>Considerando essa situação hipotética, assinale a opção correta, de acordo com a</w:t>
            </w:r>
            <w:r>
              <w:rPr>
                <w:rFonts w:ascii="Book Antiqua" w:hAnsi="Book Antiqua" w:cs="Times New Roman"/>
                <w:bCs/>
                <w:sz w:val="19"/>
                <w:szCs w:val="19"/>
              </w:rPr>
              <w:t xml:space="preserve"> </w:t>
            </w:r>
            <w:r w:rsidRPr="003206C2">
              <w:rPr>
                <w:rFonts w:ascii="Book Antiqua" w:hAnsi="Book Antiqua" w:cs="Times New Roman"/>
                <w:bCs/>
                <w:sz w:val="19"/>
                <w:szCs w:val="19"/>
              </w:rPr>
              <w:t>jurisprudência do STJ</w:t>
            </w:r>
            <w:r>
              <w:rPr>
                <w:rFonts w:ascii="Book Antiqua" w:hAnsi="Book Antiqua" w:cs="Times New Roman"/>
                <w:bCs/>
                <w:sz w:val="19"/>
                <w:szCs w:val="19"/>
              </w:rPr>
              <w:t xml:space="preserve">: </w:t>
            </w:r>
            <w:r w:rsidRPr="003206C2">
              <w:rPr>
                <w:rFonts w:ascii="Book Antiqua" w:hAnsi="Book Antiqua" w:cs="Times New Roman"/>
                <w:bCs/>
                <w:sz w:val="19"/>
                <w:szCs w:val="19"/>
              </w:rPr>
              <w:t>O pedido de busca e apreensão de João não ofende o princípio da presunção de</w:t>
            </w:r>
            <w:r>
              <w:rPr>
                <w:rFonts w:ascii="Book Antiqua" w:hAnsi="Book Antiqua" w:cs="Times New Roman"/>
                <w:bCs/>
                <w:sz w:val="19"/>
                <w:szCs w:val="19"/>
              </w:rPr>
              <w:t xml:space="preserve"> </w:t>
            </w:r>
            <w:r w:rsidRPr="003206C2">
              <w:rPr>
                <w:rFonts w:ascii="Book Antiqua" w:hAnsi="Book Antiqua" w:cs="Times New Roman"/>
                <w:bCs/>
                <w:sz w:val="19"/>
                <w:szCs w:val="19"/>
              </w:rPr>
              <w:t>inocência; se deferido esse pedido e apreendido o menor, deverá ser feita a sua oitiva</w:t>
            </w:r>
            <w:r>
              <w:rPr>
                <w:rFonts w:ascii="Book Antiqua" w:hAnsi="Book Antiqua" w:cs="Times New Roman"/>
                <w:bCs/>
                <w:sz w:val="19"/>
                <w:szCs w:val="19"/>
              </w:rPr>
              <w:t xml:space="preserve"> </w:t>
            </w:r>
            <w:r w:rsidRPr="003206C2">
              <w:rPr>
                <w:rFonts w:ascii="Book Antiqua" w:hAnsi="Book Antiqua" w:cs="Times New Roman"/>
                <w:bCs/>
                <w:sz w:val="19"/>
                <w:szCs w:val="19"/>
              </w:rPr>
              <w:t>antes da decretação de regressão do regime de cumprimento da medida socioeducativa.</w:t>
            </w:r>
            <w:r>
              <w:rPr>
                <w:rFonts w:ascii="Book Antiqua" w:hAnsi="Book Antiqua" w:cs="Times New Roman"/>
                <w:bCs/>
                <w:sz w:val="19"/>
                <w:szCs w:val="19"/>
              </w:rPr>
              <w:t xml:space="preserve"> </w:t>
            </w:r>
            <w:r w:rsidRPr="00AD01D4">
              <w:rPr>
                <w:rFonts w:ascii="Book Antiqua" w:hAnsi="Book Antiqua" w:cs="Times New Roman"/>
                <w:b/>
                <w:sz w:val="19"/>
                <w:szCs w:val="19"/>
              </w:rPr>
              <w:t>BL: S. 265, STJ e art. 43, §4º</w:t>
            </w:r>
            <w:r w:rsidR="00B54E3F">
              <w:rPr>
                <w:rFonts w:ascii="Book Antiqua" w:hAnsi="Book Antiqua" w:cs="Times New Roman"/>
                <w:b/>
                <w:sz w:val="19"/>
                <w:szCs w:val="19"/>
              </w:rPr>
              <w:t xml:space="preserve">, </w:t>
            </w:r>
            <w:r w:rsidRPr="00AD01D4">
              <w:rPr>
                <w:rFonts w:ascii="Book Antiqua" w:hAnsi="Book Antiqua" w:cs="Times New Roman"/>
                <w:b/>
                <w:sz w:val="19"/>
                <w:szCs w:val="19"/>
              </w:rPr>
              <w:t>Lei 12.594/12.</w:t>
            </w:r>
            <w:r>
              <w:rPr>
                <w:rStyle w:val="Refdenotaderodap"/>
                <w:rFonts w:ascii="Book Antiqua" w:hAnsi="Book Antiqua" w:cs="Times New Roman"/>
                <w:b/>
                <w:sz w:val="19"/>
                <w:szCs w:val="19"/>
              </w:rPr>
              <w:footnoteReference w:id="46"/>
            </w:r>
          </w:p>
          <w:p w14:paraId="50FFC0E8" w14:textId="77777777" w:rsidR="0018657B" w:rsidRDefault="0018657B" w:rsidP="00B16B37">
            <w:pPr>
              <w:jc w:val="both"/>
              <w:rPr>
                <w:rFonts w:ascii="Book Antiqua" w:hAnsi="Book Antiqua" w:cs="Times New Roman"/>
                <w:b/>
                <w:sz w:val="19"/>
                <w:szCs w:val="19"/>
              </w:rPr>
            </w:pPr>
          </w:p>
          <w:p w14:paraId="4E46809C" w14:textId="7EECC916" w:rsidR="007030AA" w:rsidRPr="001943B0" w:rsidRDefault="007030AA" w:rsidP="00B16B37">
            <w:pPr>
              <w:jc w:val="both"/>
              <w:rPr>
                <w:rFonts w:ascii="Book Antiqua" w:hAnsi="Book Antiqua" w:cs="Times New Roman"/>
                <w:b/>
                <w:sz w:val="19"/>
                <w:szCs w:val="19"/>
              </w:rPr>
            </w:pPr>
            <w:r w:rsidRPr="001943B0">
              <w:rPr>
                <w:rFonts w:ascii="Book Antiqua" w:hAnsi="Book Antiqua" w:cs="Times New Roman"/>
                <w:b/>
                <w:sz w:val="19"/>
                <w:szCs w:val="19"/>
              </w:rPr>
              <w:t>(</w:t>
            </w:r>
            <w:r w:rsidRPr="001943B0">
              <w:rPr>
                <w:rFonts w:ascii="Book Antiqua" w:hAnsi="Book Antiqua" w:cs="Times New Roman"/>
                <w:b/>
                <w:sz w:val="19"/>
                <w:szCs w:val="19"/>
                <w:highlight w:val="yellow"/>
              </w:rPr>
              <w:t>TJDFT</w:t>
            </w:r>
            <w:r w:rsidR="00B16B37" w:rsidRPr="001943B0">
              <w:rPr>
                <w:rFonts w:ascii="Book Antiqua" w:hAnsi="Book Antiqua" w:cs="Times New Roman"/>
                <w:b/>
                <w:sz w:val="19"/>
                <w:szCs w:val="19"/>
                <w:highlight w:val="yellow"/>
              </w:rPr>
              <w:t>-</w:t>
            </w:r>
            <w:r w:rsidRPr="001943B0">
              <w:rPr>
                <w:rFonts w:ascii="Book Antiqua" w:hAnsi="Book Antiqua" w:cs="Times New Roman"/>
                <w:b/>
                <w:sz w:val="19"/>
                <w:szCs w:val="19"/>
                <w:highlight w:val="yellow"/>
              </w:rPr>
              <w:t>2012</w:t>
            </w:r>
            <w:r w:rsidRPr="001943B0">
              <w:rPr>
                <w:rFonts w:ascii="Book Antiqua" w:hAnsi="Book Antiqua" w:cs="Times New Roman"/>
                <w:b/>
                <w:sz w:val="19"/>
                <w:szCs w:val="19"/>
              </w:rPr>
              <w:t xml:space="preserve">): </w:t>
            </w:r>
            <w:r w:rsidRPr="001943B0">
              <w:rPr>
                <w:rFonts w:ascii="Book Antiqua" w:hAnsi="Book Antiqua" w:cs="Times New Roman"/>
                <w:sz w:val="19"/>
                <w:szCs w:val="19"/>
              </w:rPr>
              <w:t xml:space="preserve">Será sempre necessária a prévia oitiva do adolescente para que seja decretada a regressão de medida socioeducativa. </w:t>
            </w:r>
            <w:r w:rsidRPr="001943B0">
              <w:rPr>
                <w:rFonts w:ascii="Book Antiqua" w:hAnsi="Book Antiqua" w:cs="Times New Roman"/>
                <w:b/>
                <w:sz w:val="19"/>
                <w:szCs w:val="19"/>
              </w:rPr>
              <w:t>BL: Súm. 265, STJ e art. 43, §4º da Lei 12.594/12.</w:t>
            </w:r>
          </w:p>
        </w:tc>
      </w:tr>
    </w:tbl>
    <w:p w14:paraId="4E4680A1"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A2"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338</w:t>
      </w:r>
      <w:r w:rsidRPr="001943B0">
        <w:rPr>
          <w:rFonts w:ascii="Book Antiqua" w:hAnsi="Book Antiqua" w:cs="Times New Roman"/>
          <w:sz w:val="19"/>
          <w:szCs w:val="19"/>
        </w:rPr>
        <w:t xml:space="preserve"> </w:t>
      </w:r>
    </w:p>
    <w:p w14:paraId="4E4680A3" w14:textId="1C735F5D" w:rsidR="007030AA" w:rsidRPr="001943B0" w:rsidRDefault="007030AA" w:rsidP="0018657B">
      <w:pPr>
        <w:ind w:right="-1"/>
        <w:jc w:val="both"/>
        <w:rPr>
          <w:rFonts w:ascii="Book Antiqua" w:hAnsi="Book Antiqua" w:cs="Times New Roman"/>
          <w:sz w:val="19"/>
          <w:szCs w:val="19"/>
        </w:rPr>
      </w:pPr>
      <w:r w:rsidRPr="001943B0">
        <w:rPr>
          <w:rFonts w:ascii="Book Antiqua" w:hAnsi="Book Antiqua" w:cs="Times New Roman"/>
          <w:sz w:val="19"/>
          <w:szCs w:val="19"/>
        </w:rPr>
        <w:t xml:space="preserve">A prescrição penal é aplicável nas medidas sócio-educativas. </w:t>
      </w:r>
      <w:r w:rsidR="0018657B" w:rsidRPr="00E4431D">
        <w:rPr>
          <w:rFonts w:ascii="Book Antiqua" w:eastAsia="Times New Roman" w:hAnsi="Book Antiqua" w:cs="Times New Roman"/>
          <w:b/>
          <w:bCs/>
          <w:color w:val="FF0000"/>
          <w:sz w:val="16"/>
          <w:szCs w:val="16"/>
          <w:u w:val="single"/>
          <w:lang w:eastAsia="pt-BR"/>
        </w:rPr>
        <w:t>(MPMT-2008)</w:t>
      </w:r>
      <w:r w:rsidR="0018657B" w:rsidRPr="00E4431D">
        <w:rPr>
          <w:rFonts w:ascii="Book Antiqua" w:eastAsia="Times New Roman" w:hAnsi="Book Antiqua" w:cs="Times New Roman"/>
          <w:b/>
          <w:bCs/>
          <w:color w:val="FF0000"/>
          <w:sz w:val="16"/>
          <w:szCs w:val="16"/>
          <w:lang w:eastAsia="pt-BR"/>
        </w:rPr>
        <w:t xml:space="preserve"> </w:t>
      </w:r>
      <w:bookmarkStart w:id="307" w:name="_Hlk65417502"/>
      <w:r w:rsidR="0018657B" w:rsidRPr="00E4431D">
        <w:rPr>
          <w:rFonts w:ascii="Book Antiqua" w:hAnsi="Book Antiqua"/>
          <w:b/>
          <w:bCs/>
          <w:color w:val="FF0000"/>
          <w:sz w:val="16"/>
          <w:szCs w:val="16"/>
          <w:u w:val="single"/>
        </w:rPr>
        <w:t>(DPEAL-2009)</w:t>
      </w:r>
      <w:bookmarkEnd w:id="307"/>
      <w:r w:rsidR="0018657B" w:rsidRPr="00E4431D">
        <w:rPr>
          <w:rFonts w:ascii="Book Antiqua" w:hAnsi="Book Antiqua" w:cs="Times New Roman"/>
          <w:sz w:val="16"/>
          <w:szCs w:val="16"/>
        </w:rPr>
        <w:t xml:space="preserve"> </w:t>
      </w:r>
      <w:r w:rsidR="0018657B" w:rsidRPr="00E4431D">
        <w:rPr>
          <w:rFonts w:ascii="Book Antiqua" w:eastAsia="Times New Roman" w:hAnsi="Book Antiqua" w:cs="Times New Roman"/>
          <w:b/>
          <w:bCs/>
          <w:color w:val="FF0000"/>
          <w:sz w:val="16"/>
          <w:szCs w:val="16"/>
          <w:u w:val="single"/>
          <w:lang w:eastAsia="pt-BR"/>
        </w:rPr>
        <w:t>(DPESP-2009)</w:t>
      </w:r>
      <w:r w:rsidR="0018657B" w:rsidRPr="00E4431D">
        <w:rPr>
          <w:rFonts w:ascii="Book Antiqua" w:eastAsia="Times New Roman" w:hAnsi="Book Antiqua" w:cs="Times New Roman"/>
          <w:b/>
          <w:bCs/>
          <w:color w:val="FF0000"/>
          <w:sz w:val="16"/>
          <w:szCs w:val="16"/>
          <w:lang w:eastAsia="pt-BR"/>
        </w:rPr>
        <w:t xml:space="preserve"> </w:t>
      </w:r>
      <w:bookmarkStart w:id="308" w:name="_Hlk87022791"/>
      <w:r w:rsidR="0018657B" w:rsidRPr="00E4431D">
        <w:rPr>
          <w:rFonts w:ascii="Book Antiqua" w:eastAsia="Times New Roman" w:hAnsi="Book Antiqua" w:cs="Times New Roman"/>
          <w:b/>
          <w:bCs/>
          <w:color w:val="FF0000"/>
          <w:sz w:val="16"/>
          <w:szCs w:val="16"/>
          <w:u w:val="single"/>
          <w:lang w:eastAsia="pt-BR"/>
        </w:rPr>
        <w:t>(PCRN-2009)</w:t>
      </w:r>
      <w:bookmarkEnd w:id="308"/>
      <w:r w:rsidR="0018657B" w:rsidRPr="00E4431D">
        <w:rPr>
          <w:rFonts w:ascii="Book Antiqua" w:hAnsi="Book Antiqua" w:cs="Times New Roman"/>
          <w:sz w:val="16"/>
          <w:szCs w:val="16"/>
        </w:rPr>
        <w:t xml:space="preserve"> </w:t>
      </w:r>
      <w:r w:rsidR="0018657B" w:rsidRPr="00E4431D">
        <w:rPr>
          <w:rFonts w:ascii="Book Antiqua" w:eastAsia="Times New Roman" w:hAnsi="Book Antiqua" w:cs="Times New Roman"/>
          <w:b/>
          <w:color w:val="FF0000"/>
          <w:sz w:val="16"/>
          <w:szCs w:val="16"/>
          <w:u w:val="single"/>
          <w:lang w:eastAsia="pt-BR"/>
        </w:rPr>
        <w:t>(MPGO-2010)</w:t>
      </w:r>
      <w:r w:rsidR="0018657B" w:rsidRPr="00E4431D">
        <w:rPr>
          <w:rFonts w:ascii="Book Antiqua" w:eastAsia="Times New Roman" w:hAnsi="Book Antiqua" w:cs="Times New Roman"/>
          <w:b/>
          <w:color w:val="FF0000"/>
          <w:sz w:val="16"/>
          <w:szCs w:val="16"/>
          <w:lang w:eastAsia="pt-BR"/>
        </w:rPr>
        <w:t xml:space="preserve"> </w:t>
      </w:r>
      <w:bookmarkStart w:id="309" w:name="_Hlk75791887"/>
      <w:r w:rsidR="0018657B" w:rsidRPr="00E4431D">
        <w:rPr>
          <w:rFonts w:ascii="Book Antiqua" w:eastAsia="Times New Roman" w:hAnsi="Book Antiqua" w:cs="Times New Roman"/>
          <w:b/>
          <w:color w:val="FF0000"/>
          <w:sz w:val="16"/>
          <w:szCs w:val="16"/>
          <w:u w:val="single"/>
          <w:lang w:eastAsia="pt-BR"/>
        </w:rPr>
        <w:t>(DPEBA-2010)</w:t>
      </w:r>
      <w:bookmarkEnd w:id="309"/>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(DPU-2010)</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bCs/>
          <w:color w:val="FF0000"/>
          <w:spacing w:val="-3"/>
          <w:sz w:val="16"/>
          <w:szCs w:val="16"/>
          <w:u w:val="single"/>
          <w:lang w:eastAsia="pt-BR"/>
        </w:rPr>
        <w:t>(DPEAM-2011)</w:t>
      </w:r>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(TJGO-2009/2012)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(TJBA-2012)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(TJPA-2012)</w:t>
      </w:r>
      <w:r w:rsidR="0018657B" w:rsidRPr="00E4431D">
        <w:rPr>
          <w:rFonts w:ascii="Book Antiqua" w:hAnsi="Book Antiqua" w:cs="Times New Roman"/>
          <w:b/>
          <w:bCs/>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(MPPI-2012)</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(DPEAC-2012)</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(MPSC-2013)</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(TJMT-2014)</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(MPPA-2014)</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(DPEMS-2014)</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bCs/>
          <w:color w:val="FF0000"/>
          <w:sz w:val="16"/>
          <w:szCs w:val="16"/>
          <w:u w:val="single"/>
        </w:rPr>
        <w:t>(MPMS-2015)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(DPEPA-2015)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(DPERO-2017)</w:t>
      </w:r>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(PCGO-2017)</w:t>
      </w:r>
      <w:r w:rsidR="0018657B" w:rsidRPr="00E4431D">
        <w:rPr>
          <w:rFonts w:ascii="Book Antiqua" w:eastAsia="Times New Roman" w:hAnsi="Book Antiqua" w:cs="Times New Roman"/>
          <w:b/>
          <w:color w:val="FF0000"/>
          <w:sz w:val="16"/>
          <w:szCs w:val="16"/>
          <w:lang w:eastAsia="pt-BR"/>
        </w:rPr>
        <w:t xml:space="preserve"> </w:t>
      </w:r>
      <w:bookmarkStart w:id="310" w:name="_Hlk83211277"/>
      <w:r w:rsidR="0018657B" w:rsidRPr="00E4431D">
        <w:rPr>
          <w:rFonts w:ascii="Book Antiqua" w:eastAsia="Times New Roman" w:hAnsi="Book Antiqua" w:cs="Times New Roman"/>
          <w:b/>
          <w:color w:val="FF0000"/>
          <w:sz w:val="16"/>
          <w:szCs w:val="16"/>
          <w:u w:val="single"/>
          <w:lang w:eastAsia="pt-BR"/>
        </w:rPr>
        <w:t>(TRF2-2018)</w:t>
      </w:r>
      <w:bookmarkEnd w:id="310"/>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(MPPR-2019)</w:t>
      </w:r>
      <w:r w:rsidR="0018657B">
        <w:rPr>
          <w:rFonts w:ascii="Book Antiqua" w:eastAsia="Times New Roman" w:hAnsi="Book Antiqua" w:cs="Times New Roman"/>
          <w:b/>
          <w:color w:val="FF0000"/>
          <w:sz w:val="16"/>
          <w:szCs w:val="16"/>
          <w:lang w:eastAsia="pt-BR"/>
        </w:rPr>
        <w:t xml:space="preserve"> </w:t>
      </w:r>
      <w:r w:rsidR="0018657B">
        <w:rPr>
          <w:rFonts w:ascii="Book Antiqua" w:eastAsia="Times New Roman" w:hAnsi="Book Antiqua" w:cs="Times New Roman"/>
          <w:b/>
          <w:color w:val="FF0000"/>
          <w:sz w:val="16"/>
          <w:szCs w:val="16"/>
          <w:u w:val="single"/>
          <w:lang w:eastAsia="pt-BR"/>
        </w:rPr>
        <w:t>(MPRS-2021)</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(DPEGO-2021)</w:t>
      </w:r>
      <w:r w:rsidR="0018657B">
        <w:rPr>
          <w:rFonts w:ascii="Book Antiqua" w:hAnsi="Book Antiqua" w:cs="Times New Roman"/>
          <w:b/>
          <w:color w:val="FF0000"/>
          <w:sz w:val="16"/>
          <w:szCs w:val="16"/>
        </w:rPr>
        <w:t xml:space="preserve"> </w:t>
      </w:r>
      <w:bookmarkStart w:id="311" w:name="_Hlk138435685"/>
      <w:r w:rsidR="0018657B">
        <w:rPr>
          <w:rFonts w:ascii="Book Antiqua" w:hAnsi="Book Antiqua" w:cs="Times New Roman"/>
          <w:b/>
          <w:color w:val="FF0000"/>
          <w:sz w:val="16"/>
          <w:szCs w:val="16"/>
          <w:u w:val="single"/>
        </w:rPr>
        <w:t>(MPSC-2023)</w:t>
      </w:r>
      <w:bookmarkEnd w:id="311"/>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5" w14:textId="77777777" w:rsidTr="007030AA">
        <w:tc>
          <w:tcPr>
            <w:tcW w:w="8642" w:type="dxa"/>
            <w:shd w:val="clear" w:color="auto" w:fill="CCFFFF"/>
          </w:tcPr>
          <w:p w14:paraId="4E4680A4" w14:textId="4E038431" w:rsidR="007030AA" w:rsidRPr="001943B0" w:rsidRDefault="00871E31" w:rsidP="009D2234">
            <w:pPr>
              <w:ind w:right="33"/>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O adolescente possui os mesmos direitos que os adultos, além de outros que lhe são específicos. Nesse sentido, o adolescente também tem direito à prescrição das medidas socioeducativas. Para o cálculo da prescrição, o STJ tem se utilizado de três critérios: i) se a medida aplicada possui prazo determinado, promove-se a incidência desse prazo no art. 109 do Código Penal, e o reduz de metade por ser o agente menor de 21 anos; ii) se a medida não possui prazo certo, utiliza-se o prazo da internação (03 anos), incidindo-o o art. 109 do CP, com redução de metade em razão de ser o agente menor de 21 anos; iii) se os critérios anteriores importarem em situação mais gravosa ao adolescente se em comparação ao adulto, aplica-se o critério utilizado para o cálculo da prescrição para os imputáveis (adultos).</w:t>
            </w:r>
          </w:p>
        </w:tc>
      </w:tr>
    </w:tbl>
    <w:p w14:paraId="4E4680A6" w14:textId="77777777" w:rsidR="007030AA" w:rsidRPr="001943B0" w:rsidRDefault="007030AA" w:rsidP="007030AA">
      <w:pPr>
        <w:ind w:right="-568"/>
        <w:jc w:val="both"/>
        <w:rPr>
          <w:rFonts w:ascii="Book Antiqua" w:hAnsi="Book Antiqua" w:cs="Times New Roman"/>
          <w:sz w:val="19"/>
          <w:szCs w:val="19"/>
        </w:rPr>
      </w:pPr>
    </w:p>
    <w:p w14:paraId="4E4680A7"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342</w:t>
      </w:r>
      <w:r w:rsidRPr="001943B0">
        <w:rPr>
          <w:rFonts w:ascii="Book Antiqua" w:hAnsi="Book Antiqua" w:cs="Times New Roman"/>
          <w:sz w:val="19"/>
          <w:szCs w:val="19"/>
        </w:rPr>
        <w:t xml:space="preserve"> </w:t>
      </w:r>
    </w:p>
    <w:p w14:paraId="4E4680A8" w14:textId="68D146AA"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t>No procedimento para aplicação de medida s</w:t>
      </w:r>
      <w:r w:rsidR="00A5332B" w:rsidRPr="001943B0">
        <w:rPr>
          <w:rFonts w:ascii="Book Antiqua" w:hAnsi="Book Antiqua" w:cs="Times New Roman"/>
          <w:sz w:val="19"/>
          <w:szCs w:val="19"/>
        </w:rPr>
        <w:t>o</w:t>
      </w:r>
      <w:r w:rsidRPr="001943B0">
        <w:rPr>
          <w:rFonts w:ascii="Book Antiqua" w:hAnsi="Book Antiqua" w:cs="Times New Roman"/>
          <w:sz w:val="19"/>
          <w:szCs w:val="19"/>
        </w:rPr>
        <w:t xml:space="preserve">cioeducativa, é nula a desistência de outras provas em face da confissão do adolescente. </w:t>
      </w:r>
      <w:r w:rsidR="0018657B" w:rsidRPr="00E4431D">
        <w:rPr>
          <w:rFonts w:ascii="Book Antiqua" w:eastAsia="Times New Roman" w:hAnsi="Book Antiqua" w:cs="Times New Roman"/>
          <w:b/>
          <w:bCs/>
          <w:color w:val="FF0000"/>
          <w:sz w:val="16"/>
          <w:szCs w:val="16"/>
          <w:u w:val="single"/>
          <w:lang w:eastAsia="pt-BR"/>
        </w:rPr>
        <w:t>(DPESP-2009)</w:t>
      </w:r>
      <w:r w:rsidR="0018657B" w:rsidRPr="00E4431D">
        <w:rPr>
          <w:rFonts w:ascii="Book Antiqua" w:hAnsi="Book Antiqua" w:cs="Times New Roman"/>
          <w:sz w:val="16"/>
          <w:szCs w:val="16"/>
        </w:rPr>
        <w:t xml:space="preserve"> </w:t>
      </w:r>
      <w:bookmarkStart w:id="312" w:name="_Hlk30259384"/>
      <w:r w:rsidR="0018657B" w:rsidRPr="00E4431D">
        <w:rPr>
          <w:rFonts w:ascii="Book Antiqua" w:eastAsia="Times New Roman" w:hAnsi="Book Antiqua" w:cs="Times New Roman"/>
          <w:b/>
          <w:color w:val="FF0000"/>
          <w:sz w:val="16"/>
          <w:szCs w:val="16"/>
          <w:u w:val="single"/>
          <w:lang w:eastAsia="pt-BR"/>
        </w:rPr>
        <w:t>(MPGO-2010)</w:t>
      </w:r>
      <w:bookmarkEnd w:id="312"/>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(TJDFT-2011/2012)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(TJPA-2012)</w:t>
      </w:r>
      <w:r w:rsidR="0018657B">
        <w:rPr>
          <w:rFonts w:ascii="Book Antiqua" w:hAnsi="Book Antiqua" w:cs="Times New Roman"/>
          <w:b/>
          <w:bCs/>
          <w:color w:val="FF0000"/>
          <w:sz w:val="16"/>
          <w:szCs w:val="16"/>
        </w:rPr>
        <w:t xml:space="preserve"> </w:t>
      </w:r>
      <w:r w:rsidR="0018657B">
        <w:rPr>
          <w:rFonts w:ascii="Book Antiqua" w:hAnsi="Book Antiqua" w:cs="Times New Roman"/>
          <w:b/>
          <w:bCs/>
          <w:color w:val="FF0000"/>
          <w:sz w:val="16"/>
          <w:szCs w:val="16"/>
          <w:u w:val="single"/>
        </w:rPr>
        <w:t>(MPPI-2012)</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(DPEAC-2012)</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(DPEMS-2012/2014)</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(MPMT-2014)</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(DPEMG-2014)</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(MPMS-2015)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(DPEPA-2015)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(DPERO-2012/2017)</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(TJRS-2018)</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(MPBA-2018)</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(DPEAM-2018)</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(DPEPE-2018)</w:t>
      </w:r>
      <w:r w:rsidR="0018657B" w:rsidRPr="00E4431D">
        <w:rPr>
          <w:rFonts w:ascii="Book Antiqua" w:hAnsi="Book Antiqua" w:cs="Times New Roman"/>
          <w:b/>
          <w:color w:val="FF0000"/>
          <w:sz w:val="16"/>
          <w:szCs w:val="16"/>
        </w:rPr>
        <w:t xml:space="preserve"> </w:t>
      </w:r>
      <w:bookmarkStart w:id="313" w:name="_Hlk6422107"/>
      <w:r w:rsidR="0018657B" w:rsidRPr="00E4431D">
        <w:rPr>
          <w:rFonts w:ascii="Book Antiqua" w:hAnsi="Book Antiqua" w:cs="Times New Roman"/>
          <w:b/>
          <w:color w:val="FF0000"/>
          <w:sz w:val="16"/>
          <w:szCs w:val="16"/>
          <w:u w:val="single"/>
        </w:rPr>
        <w:t>(TJSC-2010/2019)</w:t>
      </w:r>
      <w:bookmarkEnd w:id="313"/>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(MPPR-2019)</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A" w14:textId="77777777" w:rsidTr="007030AA">
        <w:tc>
          <w:tcPr>
            <w:tcW w:w="8642" w:type="dxa"/>
            <w:shd w:val="clear" w:color="auto" w:fill="CCFFFF"/>
          </w:tcPr>
          <w:p w14:paraId="4E4680A9" w14:textId="77F3379F" w:rsidR="007030AA" w:rsidRPr="001943B0" w:rsidRDefault="00871E31" w:rsidP="007030AA">
            <w:pPr>
              <w:ind w:right="-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De acordo com o STJ, não obstante o adolescente tenha confessado a prática de ato infracional, ainda assim é necessária a produção de provas, com a oitiva de testemunhas, para que seja aplicada medida socioeducativa, salvo nos casos em que seja possível a aplicação de remissão.</w:t>
            </w:r>
          </w:p>
        </w:tc>
      </w:tr>
    </w:tbl>
    <w:p w14:paraId="4E4680AB"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AC" w14:textId="77777777"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383</w:t>
      </w:r>
      <w:r w:rsidRPr="001943B0">
        <w:rPr>
          <w:rFonts w:ascii="Book Antiqua" w:hAnsi="Book Antiqua" w:cs="Times New Roman"/>
          <w:sz w:val="19"/>
          <w:szCs w:val="19"/>
        </w:rPr>
        <w:t xml:space="preserve"> </w:t>
      </w:r>
    </w:p>
    <w:p w14:paraId="4E4680AD" w14:textId="77D80B65"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A competência para processar e julgar as ações conexas de interesse de menor é, em princípio, do foro do domicílio do detentor de sua guarda. </w:t>
      </w:r>
      <w:r w:rsidR="0018657B" w:rsidRPr="00546AAE">
        <w:rPr>
          <w:rFonts w:ascii="Book Antiqua" w:hAnsi="Book Antiqua" w:cs="Times New Roman"/>
          <w:b/>
          <w:color w:val="FF0000"/>
          <w:sz w:val="16"/>
          <w:szCs w:val="16"/>
          <w:u w:val="single"/>
        </w:rPr>
        <w:t>(MPRO-2010)</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(TJPB-2011)</w:t>
      </w:r>
      <w:r w:rsidR="0018657B" w:rsidRPr="00546AAE">
        <w:rPr>
          <w:rFonts w:ascii="Book Antiqua" w:hAnsi="Book Antiqua" w:cs="Times New Roman"/>
          <w:sz w:val="16"/>
          <w:szCs w:val="16"/>
        </w:rPr>
        <w:t xml:space="preserve"> </w:t>
      </w:r>
      <w:r w:rsidR="0018657B" w:rsidRPr="00546AAE">
        <w:rPr>
          <w:rFonts w:ascii="Book Antiqua" w:hAnsi="Book Antiqua" w:cs="Times New Roman"/>
          <w:b/>
          <w:color w:val="FF0000"/>
          <w:sz w:val="16"/>
          <w:szCs w:val="16"/>
          <w:u w:val="single"/>
        </w:rPr>
        <w:t>(DPEAM-2011)</w:t>
      </w:r>
      <w:r w:rsidR="0018657B" w:rsidRPr="00546AAE">
        <w:rPr>
          <w:rFonts w:ascii="Book Antiqua" w:hAnsi="Book Antiqua" w:cs="Times New Roman"/>
          <w:b/>
          <w:color w:val="FF0000"/>
          <w:sz w:val="16"/>
          <w:szCs w:val="16"/>
        </w:rPr>
        <w:t xml:space="preserve"> </w:t>
      </w:r>
      <w:bookmarkStart w:id="314" w:name="_Hlk72259628"/>
      <w:r w:rsidR="0018657B" w:rsidRPr="00546AAE">
        <w:rPr>
          <w:rFonts w:ascii="Book Antiqua" w:eastAsia="Times New Roman" w:hAnsi="Book Antiqua" w:cs="Times New Roman"/>
          <w:b/>
          <w:bCs/>
          <w:color w:val="FF0000"/>
          <w:sz w:val="16"/>
          <w:szCs w:val="16"/>
          <w:u w:val="single"/>
          <w:lang w:eastAsia="pt-BR"/>
        </w:rPr>
        <w:t>(MPRR-2012)</w:t>
      </w:r>
      <w:bookmarkEnd w:id="314"/>
      <w:r w:rsidR="0018657B" w:rsidRPr="00546AAE">
        <w:rPr>
          <w:rFonts w:ascii="Book Antiqua" w:hAnsi="Book Antiqua" w:cs="Times New Roman"/>
          <w:b/>
          <w:color w:val="FF0000"/>
          <w:sz w:val="16"/>
          <w:szCs w:val="16"/>
        </w:rPr>
        <w:t xml:space="preserve"> </w:t>
      </w:r>
      <w:r w:rsidR="0018657B" w:rsidRPr="00546AAE">
        <w:rPr>
          <w:rFonts w:ascii="Book Antiqua" w:hAnsi="Book Antiqua"/>
          <w:b/>
          <w:color w:val="FF0000"/>
          <w:sz w:val="16"/>
          <w:szCs w:val="16"/>
          <w:u w:val="single"/>
        </w:rPr>
        <w:t>(MPTO-2012)</w:t>
      </w:r>
      <w:r w:rsidR="0018657B" w:rsidRPr="00546AAE">
        <w:rPr>
          <w:rFonts w:ascii="Book Antiqua" w:hAnsi="Book Antiqua"/>
          <w:b/>
          <w:color w:val="FF0000"/>
          <w:sz w:val="16"/>
          <w:szCs w:val="16"/>
        </w:rPr>
        <w:t xml:space="preserve"> </w:t>
      </w:r>
      <w:r w:rsidR="0018657B" w:rsidRPr="00546AAE">
        <w:rPr>
          <w:rFonts w:ascii="Book Antiqua" w:hAnsi="Book Antiqua"/>
          <w:b/>
          <w:color w:val="FF0000"/>
          <w:sz w:val="16"/>
          <w:szCs w:val="16"/>
          <w:u w:val="single"/>
        </w:rPr>
        <w:t>(DPEAC-2012)</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(TJAM-2013)</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Arial"/>
          <w:b/>
          <w:bCs/>
          <w:color w:val="FF0000"/>
          <w:sz w:val="16"/>
          <w:szCs w:val="16"/>
          <w:u w:val="single"/>
          <w:lang w:eastAsia="pt-BR"/>
        </w:rPr>
        <w:t>(DPEDF-2013)</w:t>
      </w:r>
      <w:r w:rsidR="0018657B" w:rsidRPr="00546AAE">
        <w:rPr>
          <w:rFonts w:ascii="Book Antiqua" w:eastAsia="Times New Roman" w:hAnsi="Book Antiqua" w:cs="Arial"/>
          <w:b/>
          <w:bCs/>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(MPPA-2014)</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(PCSC-2014)</w:t>
      </w:r>
      <w:r w:rsidR="0018657B" w:rsidRPr="00546AAE">
        <w:rPr>
          <w:rFonts w:ascii="Book Antiqua" w:hAnsi="Book Antiqua" w:cs="Times New Roman"/>
          <w:b/>
          <w:color w:val="FF0000"/>
          <w:sz w:val="16"/>
          <w:szCs w:val="16"/>
        </w:rPr>
        <w:t xml:space="preserve"> </w:t>
      </w:r>
      <w:bookmarkStart w:id="315" w:name="_Hlk6565340"/>
      <w:r w:rsidR="0018657B" w:rsidRPr="00546AAE">
        <w:rPr>
          <w:rFonts w:ascii="Book Antiqua" w:hAnsi="Book Antiqua" w:cs="Times New Roman"/>
          <w:b/>
          <w:color w:val="FF0000"/>
          <w:sz w:val="16"/>
          <w:szCs w:val="16"/>
          <w:u w:val="single"/>
        </w:rPr>
        <w:t>(MPMS-2013/2015)</w:t>
      </w:r>
      <w:bookmarkEnd w:id="315"/>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(DPERO-2017)</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(TJRS-2018)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(MPBA-2018)</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(DPESP-2015/2019)</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F" w14:textId="77777777" w:rsidTr="007030AA">
        <w:tc>
          <w:tcPr>
            <w:tcW w:w="8642" w:type="dxa"/>
            <w:shd w:val="clear" w:color="auto" w:fill="CCFFFF"/>
          </w:tcPr>
          <w:p w14:paraId="4E4680AE" w14:textId="48A9B736" w:rsidR="007030AA" w:rsidRPr="001943B0" w:rsidRDefault="00871E31" w:rsidP="007030AA">
            <w:pPr>
              <w:ind w:right="-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eastAsia="Times New Roman" w:hAnsi="Book Antiqua" w:cs="Times New Roman"/>
                <w:b/>
                <w:sz w:val="19"/>
                <w:szCs w:val="19"/>
                <w:lang w:eastAsia="pt-BR"/>
              </w:rPr>
              <w:t xml:space="preserve"> </w:t>
            </w:r>
            <w:r w:rsidR="007030AA" w:rsidRPr="001943B0">
              <w:rPr>
                <w:rFonts w:ascii="Book Antiqua" w:eastAsia="Times New Roman" w:hAnsi="Book Antiqua" w:cs="Times New Roman"/>
                <w:sz w:val="19"/>
                <w:szCs w:val="19"/>
                <w:lang w:eastAsia="pt-BR"/>
              </w:rPr>
              <w:t>O ECA adotou o princípio do juízo imediato, encampando no art. 147, I e II, segundo o qual se exige uma proximidade do Juízo da Vara da Infância e da Juventude, que tem mais condições de decidir no caso concreto, diante da facilidade da colheita da prova e contato com a criança ou o adolescente.</w:t>
            </w:r>
          </w:p>
        </w:tc>
      </w:tr>
    </w:tbl>
    <w:p w14:paraId="4E4680B0"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B1" w14:textId="77777777" w:rsidR="007030AA" w:rsidRPr="001943B0" w:rsidRDefault="003248B8"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007030AA" w:rsidRPr="001943B0">
        <w:rPr>
          <w:rFonts w:ascii="Book Antiqua" w:hAnsi="Book Antiqua" w:cs="Times New Roman"/>
          <w:b/>
          <w:sz w:val="19"/>
          <w:szCs w:val="19"/>
          <w:highlight w:val="yellow"/>
        </w:rPr>
        <w:t>Súmula 492</w:t>
      </w:r>
      <w:r w:rsidR="007030AA" w:rsidRPr="001943B0">
        <w:rPr>
          <w:rFonts w:ascii="Book Antiqua" w:hAnsi="Book Antiqua" w:cs="Times New Roman"/>
          <w:sz w:val="19"/>
          <w:szCs w:val="19"/>
        </w:rPr>
        <w:t xml:space="preserve"> </w:t>
      </w:r>
    </w:p>
    <w:p w14:paraId="4E4680B2" w14:textId="6007A58F"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lastRenderedPageBreak/>
        <w:t xml:space="preserve">O ato infracional análogo ao tráfico de drogas, por si só, não conduz obrigatoriamente à imposição de medida socioeducativa de internação do adolescente. </w:t>
      </w:r>
      <w:r w:rsidR="0018657B" w:rsidRPr="00D267AB">
        <w:rPr>
          <w:rFonts w:ascii="Book Antiqua" w:hAnsi="Book Antiqua" w:cs="Times New Roman"/>
          <w:b/>
          <w:color w:val="FF0000"/>
          <w:sz w:val="16"/>
          <w:szCs w:val="16"/>
          <w:u w:val="single"/>
        </w:rPr>
        <w:t>(TJGO-2009/2012)</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(TJRJ-2013)</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(TJPR-2013)</w:t>
      </w:r>
      <w:r w:rsidR="0018657B" w:rsidRPr="00D267AB">
        <w:rPr>
          <w:rFonts w:ascii="Book Antiqua" w:hAnsi="Book Antiqua" w:cs="Times New Roman"/>
          <w:b/>
          <w:color w:val="FF0000"/>
          <w:sz w:val="16"/>
          <w:szCs w:val="16"/>
        </w:rPr>
        <w:t xml:space="preserve"> </w:t>
      </w:r>
      <w:bookmarkStart w:id="316" w:name="_Hlk72321001"/>
      <w:r w:rsidR="0018657B" w:rsidRPr="00D267AB">
        <w:rPr>
          <w:rFonts w:ascii="Book Antiqua" w:hAnsi="Book Antiqua" w:cs="Times New Roman"/>
          <w:b/>
          <w:color w:val="FF0000"/>
          <w:sz w:val="16"/>
          <w:szCs w:val="16"/>
          <w:u w:val="single"/>
        </w:rPr>
        <w:t>(MPES-2013)</w:t>
      </w:r>
      <w:bookmarkEnd w:id="316"/>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(MPAC-2014)</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(MPPA-2014)</w:t>
      </w:r>
      <w:r w:rsidR="0018657B" w:rsidRPr="00D267AB">
        <w:rPr>
          <w:rFonts w:ascii="Book Antiqua" w:eastAsia="Times New Roman" w:hAnsi="Book Antiqua" w:cs="Times New Roman"/>
          <w:b/>
          <w:color w:val="FF0000"/>
          <w:sz w:val="16"/>
          <w:szCs w:val="16"/>
          <w:lang w:eastAsia="pt-BR"/>
        </w:rPr>
        <w:t xml:space="preserve"> </w:t>
      </w:r>
      <w:bookmarkStart w:id="317" w:name="_Hlk79757636"/>
      <w:r w:rsidR="0018657B" w:rsidRPr="00D267AB">
        <w:rPr>
          <w:rFonts w:ascii="Book Antiqua" w:eastAsia="Times New Roman" w:hAnsi="Book Antiqua" w:cs="Times New Roman"/>
          <w:b/>
          <w:color w:val="FF0000"/>
          <w:sz w:val="16"/>
          <w:szCs w:val="16"/>
          <w:u w:val="single"/>
          <w:lang w:eastAsia="pt-BR"/>
        </w:rPr>
        <w:t>(DPEMS-2014)</w:t>
      </w:r>
      <w:bookmarkEnd w:id="317"/>
      <w:r w:rsidR="0018657B" w:rsidRPr="00D267AB">
        <w:rPr>
          <w:rFonts w:ascii="Book Antiqua" w:hAnsi="Book Antiqua" w:cs="Times New Roman"/>
          <w:sz w:val="16"/>
          <w:szCs w:val="16"/>
        </w:rPr>
        <w:t xml:space="preserve"> </w:t>
      </w:r>
      <w:r w:rsidR="0018657B" w:rsidRPr="00D267AB">
        <w:rPr>
          <w:rFonts w:ascii="Book Antiqua" w:hAnsi="Book Antiqua" w:cs="Times New Roman"/>
          <w:b/>
          <w:bCs/>
          <w:color w:val="FF0000"/>
          <w:sz w:val="16"/>
          <w:szCs w:val="16"/>
          <w:u w:val="single"/>
        </w:rPr>
        <w:t>(MPDFT-2015)</w:t>
      </w:r>
      <w:r w:rsidR="0018657B" w:rsidRPr="00D267AB">
        <w:rPr>
          <w:rFonts w:ascii="Book Antiqua" w:hAnsi="Book Antiqua" w:cs="Times New Roman"/>
          <w:b/>
          <w:bCs/>
          <w:color w:val="FF0000"/>
          <w:sz w:val="16"/>
          <w:szCs w:val="16"/>
        </w:rPr>
        <w:t xml:space="preserve"> </w:t>
      </w:r>
      <w:r w:rsidR="0018657B" w:rsidRPr="00D267AB">
        <w:rPr>
          <w:rFonts w:ascii="Book Antiqua" w:hAnsi="Book Antiqua"/>
          <w:b/>
          <w:color w:val="FF0000"/>
          <w:sz w:val="16"/>
          <w:szCs w:val="16"/>
          <w:u w:val="single"/>
        </w:rPr>
        <w:t>(MPMS-2015)</w:t>
      </w:r>
      <w:r w:rsidR="0018657B" w:rsidRPr="00D267AB">
        <w:rPr>
          <w:rFonts w:ascii="Book Antiqua" w:hAnsi="Book Antiqua"/>
          <w:b/>
          <w:color w:val="FF0000"/>
          <w:sz w:val="16"/>
          <w:szCs w:val="16"/>
        </w:rPr>
        <w:t xml:space="preserve"> </w:t>
      </w:r>
      <w:r w:rsidR="0018657B" w:rsidRPr="00D267AB">
        <w:rPr>
          <w:rFonts w:ascii="Book Antiqua" w:hAnsi="Book Antiqua"/>
          <w:b/>
          <w:bCs/>
          <w:color w:val="FF0000"/>
          <w:sz w:val="16"/>
          <w:szCs w:val="16"/>
          <w:u w:val="single"/>
        </w:rPr>
        <w:t>(DPEPE-2015)</w:t>
      </w:r>
      <w:r w:rsidR="0018657B" w:rsidRPr="00D267AB">
        <w:rPr>
          <w:rFonts w:ascii="Book Antiqua" w:hAnsi="Book Antiqua" w:cs="Times New Roman"/>
          <w:b/>
          <w:color w:val="FF0000"/>
          <w:sz w:val="16"/>
          <w:szCs w:val="16"/>
        </w:rPr>
        <w:t xml:space="preserve"> </w:t>
      </w:r>
      <w:bookmarkStart w:id="318" w:name="_Hlk65240313"/>
      <w:r w:rsidR="0018657B" w:rsidRPr="00D267AB">
        <w:rPr>
          <w:rFonts w:ascii="Book Antiqua" w:hAnsi="Book Antiqua" w:cs="Times New Roman"/>
          <w:b/>
          <w:color w:val="FF0000"/>
          <w:sz w:val="16"/>
          <w:szCs w:val="16"/>
          <w:u w:val="single"/>
        </w:rPr>
        <w:t>(DPESP-2015)</w:t>
      </w:r>
      <w:bookmarkEnd w:id="318"/>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(TRF5-2015)</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bCs/>
          <w:color w:val="FF0000"/>
          <w:sz w:val="16"/>
          <w:szCs w:val="16"/>
          <w:u w:val="single"/>
          <w:lang w:eastAsia="pt-BR"/>
        </w:rPr>
        <w:t>(TJAM-2016)</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(TJMSP-2016)</w:t>
      </w:r>
      <w:r w:rsidR="0018657B" w:rsidRPr="00D267A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(MPBA-2018) (PF-2018) (DPEDF-2013/2019)</w:t>
      </w:r>
      <w:r w:rsidR="0018657B" w:rsidRPr="00D267AB">
        <w:rPr>
          <w:rFonts w:ascii="Book Antiqua" w:hAnsi="Book Antiqua" w:cs="Times New Roman"/>
          <w:b/>
          <w:color w:val="FF0000"/>
          <w:sz w:val="16"/>
          <w:szCs w:val="16"/>
        </w:rPr>
        <w:t xml:space="preserve"> </w:t>
      </w:r>
      <w:bookmarkStart w:id="319" w:name="_Hlk49952266"/>
      <w:r w:rsidR="0018657B" w:rsidRPr="00D267AB">
        <w:rPr>
          <w:rFonts w:ascii="Book Antiqua" w:hAnsi="Book Antiqua" w:cs="Times New Roman"/>
          <w:b/>
          <w:color w:val="FF0000"/>
          <w:sz w:val="16"/>
          <w:szCs w:val="16"/>
          <w:u w:val="single"/>
        </w:rPr>
        <w:t>(TJAL-2019)</w:t>
      </w:r>
      <w:bookmarkEnd w:id="319"/>
      <w:r w:rsidR="0018657B" w:rsidRPr="00D267A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(TJBA-2019)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(TJPA-2019)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(MPSP-2019)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(DPEMG-2019)</w:t>
      </w:r>
      <w:r w:rsidR="0018657B" w:rsidRPr="00D267AB">
        <w:rPr>
          <w:rFonts w:ascii="Book Antiqua" w:hAnsi="Book Antiqua" w:cs="Times New Roman"/>
          <w:b/>
          <w:color w:val="FF0000"/>
          <w:sz w:val="16"/>
          <w:szCs w:val="16"/>
        </w:rPr>
        <w:t xml:space="preserve"> </w:t>
      </w:r>
      <w:bookmarkStart w:id="320" w:name="_Hlk84857652"/>
      <w:r w:rsidR="0018657B" w:rsidRPr="00D267AB">
        <w:rPr>
          <w:rFonts w:ascii="Book Antiqua" w:hAnsi="Book Antiqua" w:cs="Times New Roman"/>
          <w:b/>
          <w:color w:val="FF0000"/>
          <w:sz w:val="16"/>
          <w:szCs w:val="16"/>
          <w:u w:val="single"/>
        </w:rPr>
        <w:t>(MPSC-2021)</w:t>
      </w:r>
      <w:bookmarkEnd w:id="320"/>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(DPEGO-2021)</w:t>
      </w:r>
      <w:r w:rsidR="005C74BA">
        <w:rPr>
          <w:rFonts w:ascii="Book Antiqua" w:hAnsi="Book Antiqua" w:cs="Times New Roman"/>
          <w:b/>
          <w:color w:val="FF0000"/>
          <w:sz w:val="16"/>
          <w:szCs w:val="16"/>
        </w:rPr>
        <w:t xml:space="preserve"> </w:t>
      </w:r>
      <w:r w:rsidR="005C74BA" w:rsidRPr="00D267AB">
        <w:rPr>
          <w:rFonts w:ascii="Book Antiqua" w:hAnsi="Book Antiqua"/>
          <w:b/>
          <w:bCs/>
          <w:color w:val="FF0000"/>
          <w:sz w:val="16"/>
          <w:szCs w:val="16"/>
          <w:u w:val="single"/>
        </w:rPr>
        <w:t>(DPETO-2013</w:t>
      </w:r>
      <w:r w:rsidR="005C74BA">
        <w:rPr>
          <w:rFonts w:ascii="Book Antiqua" w:hAnsi="Book Antiqua"/>
          <w:b/>
          <w:bCs/>
          <w:color w:val="FF0000"/>
          <w:sz w:val="16"/>
          <w:szCs w:val="16"/>
          <w:u w:val="single"/>
        </w:rPr>
        <w:t>/2022</w:t>
      </w:r>
      <w:r w:rsidR="005C74BA" w:rsidRPr="00D267AB">
        <w:rPr>
          <w:rFonts w:ascii="Book Antiqua" w:hAnsi="Book Antiqua"/>
          <w:b/>
          <w:bCs/>
          <w:color w:val="FF0000"/>
          <w:sz w:val="16"/>
          <w:szCs w:val="16"/>
          <w:u w:val="single"/>
        </w:rPr>
        <w:t>)</w:t>
      </w:r>
      <w:r w:rsidR="000805B0">
        <w:rPr>
          <w:rFonts w:ascii="Book Antiqua" w:hAnsi="Book Antiqua" w:cs="Times New Roman"/>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(TJMA-2022)</w:t>
      </w:r>
      <w:r w:rsidR="0018657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(TJDFT-2011/2012/2014/2015</w:t>
      </w:r>
      <w:r w:rsidR="0018657B">
        <w:rPr>
          <w:rFonts w:ascii="Book Antiqua" w:hAnsi="Book Antiqua" w:cs="Times New Roman"/>
          <w:b/>
          <w:color w:val="FF0000"/>
          <w:sz w:val="16"/>
          <w:szCs w:val="16"/>
          <w:u w:val="single"/>
        </w:rPr>
        <w:t>/2023</w:t>
      </w:r>
      <w:r w:rsidR="0018657B" w:rsidRPr="00D267AB">
        <w:rPr>
          <w:rFonts w:ascii="Book Antiqua" w:hAnsi="Book Antiqua" w:cs="Times New Roman"/>
          <w:b/>
          <w:color w:val="FF0000"/>
          <w:sz w:val="16"/>
          <w:szCs w:val="16"/>
          <w:u w:val="single"/>
        </w:rPr>
        <w:t>)</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B8" w14:textId="77777777" w:rsidTr="007030AA">
        <w:tc>
          <w:tcPr>
            <w:tcW w:w="8642" w:type="dxa"/>
            <w:shd w:val="clear" w:color="auto" w:fill="CCFFFF"/>
          </w:tcPr>
          <w:p w14:paraId="35ED1C80" w14:textId="77777777" w:rsidR="005C74BA" w:rsidRDefault="00871E31" w:rsidP="0018657B">
            <w:pPr>
              <w:ind w:right="-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A5C" w:rsidRPr="001943B0">
              <w:rPr>
                <w:rFonts w:ascii="Book Antiqua" w:eastAsia="Times New Roman" w:hAnsi="Book Antiqua" w:cs="Times New Roman"/>
                <w:b/>
                <w:sz w:val="19"/>
                <w:szCs w:val="19"/>
                <w:lang w:eastAsia="pt-BR"/>
              </w:rPr>
              <w:t xml:space="preserve"> </w:t>
            </w:r>
          </w:p>
          <w:p w14:paraId="00B8144A" w14:textId="77777777" w:rsidR="005C74BA" w:rsidRDefault="005C74BA" w:rsidP="0018657B">
            <w:pPr>
              <w:ind w:right="-1"/>
              <w:jc w:val="both"/>
              <w:rPr>
                <w:rFonts w:ascii="Book Antiqua" w:eastAsia="Times New Roman" w:hAnsi="Book Antiqua" w:cs="Times New Roman"/>
                <w:b/>
                <w:sz w:val="19"/>
                <w:szCs w:val="19"/>
                <w:lang w:eastAsia="pt-BR"/>
              </w:rPr>
            </w:pPr>
          </w:p>
          <w:p w14:paraId="2DB5A27E" w14:textId="77777777" w:rsidR="005C74BA" w:rsidRPr="005C74BA" w:rsidRDefault="005C74BA" w:rsidP="005C74BA">
            <w:pPr>
              <w:ind w:right="-1"/>
              <w:jc w:val="both"/>
              <w:rPr>
                <w:rFonts w:ascii="Book Antiqua" w:eastAsia="Times New Roman" w:hAnsi="Book Antiqua" w:cs="Times New Roman"/>
                <w:bCs/>
                <w:sz w:val="19"/>
                <w:szCs w:val="19"/>
                <w:lang w:eastAsia="pt-BR"/>
              </w:rPr>
            </w:pPr>
            <w:r w:rsidRPr="005C74BA">
              <w:rPr>
                <w:rFonts w:ascii="Book Antiqua" w:eastAsia="Times New Roman" w:hAnsi="Book Antiqua" w:cs="Times New Roman"/>
                <w:bCs/>
                <w:sz w:val="19"/>
                <w:szCs w:val="19"/>
                <w:lang w:eastAsia="pt-BR"/>
              </w:rPr>
              <w:t>• O adolescente que pratica tráfico de drogas pode até receber a medida de internação. No entanto, para que isso ocorra, o juiz deverá vislumbrar, no caso concreto, e fundamentar sua decisão em alguma das hipóteses do art. 122 do ECA.</w:t>
            </w:r>
          </w:p>
          <w:p w14:paraId="4E4680B7" w14:textId="1CDFE859" w:rsidR="0018657B" w:rsidRPr="005C74BA" w:rsidRDefault="005C74BA" w:rsidP="0018657B">
            <w:pPr>
              <w:ind w:right="-1"/>
              <w:jc w:val="both"/>
              <w:rPr>
                <w:rFonts w:ascii="Book Antiqua" w:eastAsia="Times New Roman" w:hAnsi="Book Antiqua" w:cs="Times New Roman"/>
                <w:bCs/>
                <w:sz w:val="19"/>
                <w:szCs w:val="19"/>
                <w:lang w:eastAsia="pt-BR"/>
              </w:rPr>
            </w:pPr>
            <w:r w:rsidRPr="005C74BA">
              <w:rPr>
                <w:rFonts w:ascii="Book Antiqua" w:eastAsia="Times New Roman" w:hAnsi="Book Antiqua" w:cs="Times New Roman"/>
                <w:bCs/>
                <w:sz w:val="19"/>
                <w:szCs w:val="19"/>
                <w:lang w:eastAsia="pt-BR"/>
              </w:rPr>
              <w:t>• O magistrado não poderá utilizar, como único argumento, o fato de que esse ato infracional é muito grave e possui natureza hedionda.</w:t>
            </w:r>
          </w:p>
        </w:tc>
      </w:tr>
    </w:tbl>
    <w:p w14:paraId="4E4680B9" w14:textId="77777777" w:rsidR="007030AA" w:rsidRPr="001943B0" w:rsidRDefault="007030AA" w:rsidP="007030AA">
      <w:pPr>
        <w:ind w:right="-1"/>
        <w:jc w:val="both"/>
        <w:rPr>
          <w:rFonts w:ascii="Book Antiqua" w:hAnsi="Book Antiqua" w:cs="Times New Roman"/>
          <w:sz w:val="19"/>
          <w:szCs w:val="19"/>
        </w:rPr>
      </w:pPr>
    </w:p>
    <w:p w14:paraId="4E4680BA" w14:textId="77777777"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500</w:t>
      </w:r>
      <w:r w:rsidRPr="001943B0">
        <w:rPr>
          <w:rFonts w:ascii="Book Antiqua" w:hAnsi="Book Antiqua" w:cs="Times New Roman"/>
          <w:sz w:val="19"/>
          <w:szCs w:val="19"/>
        </w:rPr>
        <w:t xml:space="preserve"> </w:t>
      </w:r>
    </w:p>
    <w:p w14:paraId="4E4680BB" w14:textId="33FF144A"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t xml:space="preserve">A configuração do crime do art. 244-B do ECA independe da prova da efetiva corrupção do menor, por se tratar de delito formal. </w:t>
      </w:r>
      <w:r w:rsidR="0018657B" w:rsidRPr="00023230">
        <w:rPr>
          <w:rFonts w:ascii="Book Antiqua" w:hAnsi="Book Antiqua" w:cs="Times New Roman"/>
          <w:b/>
          <w:bCs/>
          <w:color w:val="FF0000"/>
          <w:sz w:val="16"/>
          <w:szCs w:val="16"/>
          <w:u w:val="single"/>
        </w:rPr>
        <w:t>(TJPI-2012)</w:t>
      </w:r>
      <w:r w:rsidR="0018657B" w:rsidRPr="00023230">
        <w:rPr>
          <w:rFonts w:ascii="Book Antiqua" w:hAnsi="Book Antiqua" w:cs="Times New Roman"/>
          <w:sz w:val="16"/>
          <w:szCs w:val="16"/>
        </w:rPr>
        <w:t xml:space="preserve"> </w:t>
      </w:r>
      <w:r w:rsidR="0018657B" w:rsidRPr="00023230">
        <w:rPr>
          <w:rFonts w:ascii="Book Antiqua" w:eastAsia="Times New Roman" w:hAnsi="Book Antiqua" w:cs="Times New Roman"/>
          <w:b/>
          <w:bCs/>
          <w:color w:val="FF0000"/>
          <w:sz w:val="16"/>
          <w:szCs w:val="16"/>
          <w:u w:val="single"/>
          <w:lang w:eastAsia="pt-BR"/>
        </w:rPr>
        <w:t>(TJSC-2013)</w:t>
      </w:r>
      <w:r w:rsidR="0018657B" w:rsidRPr="00023230">
        <w:rPr>
          <w:rFonts w:ascii="Book Antiqua" w:eastAsia="Times New Roman" w:hAnsi="Book Antiqua" w:cs="Times New Roman"/>
          <w:b/>
          <w:bCs/>
          <w:color w:val="FF0000"/>
          <w:sz w:val="16"/>
          <w:szCs w:val="16"/>
          <w:lang w:eastAsia="pt-BR"/>
        </w:rPr>
        <w:t xml:space="preserve"> </w:t>
      </w:r>
      <w:bookmarkStart w:id="321" w:name="_Hlk22632723"/>
      <w:r w:rsidR="0018657B" w:rsidRPr="00023230">
        <w:rPr>
          <w:rFonts w:ascii="Book Antiqua" w:eastAsia="Times New Roman" w:hAnsi="Book Antiqua" w:cs="Times New Roman"/>
          <w:b/>
          <w:bCs/>
          <w:color w:val="FF0000"/>
          <w:sz w:val="16"/>
          <w:szCs w:val="16"/>
          <w:u w:val="single"/>
          <w:lang w:eastAsia="pt-BR"/>
        </w:rPr>
        <w:t>(TJMA-2013)</w:t>
      </w:r>
      <w:bookmarkEnd w:id="321"/>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(MPDFT-2013)</w:t>
      </w:r>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(DPEDF-2013)</w:t>
      </w:r>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(PCGO-2013)</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u w:val="single"/>
        </w:rPr>
        <w:t>(TJAP-2014)</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u w:val="single"/>
        </w:rPr>
        <w:t>(TJSP-2014)</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rPr>
        <w:t>(</w:t>
      </w:r>
      <w:r w:rsidR="0018657B" w:rsidRPr="00023230">
        <w:rPr>
          <w:rFonts w:ascii="Book Antiqua" w:hAnsi="Book Antiqua" w:cs="Times New Roman"/>
          <w:b/>
          <w:color w:val="FF0000"/>
          <w:sz w:val="16"/>
          <w:szCs w:val="16"/>
          <w:u w:val="single"/>
        </w:rPr>
        <w:t>TJRJ-2014)</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(MPAC-2014)</w:t>
      </w:r>
      <w:r w:rsidR="0018657B" w:rsidRPr="00023230">
        <w:rPr>
          <w:rFonts w:ascii="Book Antiqua" w:hAnsi="Book Antiqua" w:cs="Times New Roman"/>
          <w:b/>
          <w:color w:val="FF0000"/>
          <w:sz w:val="16"/>
          <w:szCs w:val="16"/>
        </w:rPr>
        <w:t xml:space="preserve"> </w:t>
      </w:r>
      <w:bookmarkStart w:id="322" w:name="_Hlk64627727"/>
      <w:r w:rsidR="0018657B" w:rsidRPr="00023230">
        <w:rPr>
          <w:rFonts w:ascii="Book Antiqua" w:hAnsi="Book Antiqua" w:cs="Times New Roman"/>
          <w:b/>
          <w:color w:val="FF0000"/>
          <w:sz w:val="16"/>
          <w:szCs w:val="16"/>
          <w:u w:val="single"/>
        </w:rPr>
        <w:t>(MPMG-2014)</w:t>
      </w:r>
      <w:bookmarkEnd w:id="322"/>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(TJGO-2015)</w:t>
      </w:r>
      <w:r w:rsidR="0018657B" w:rsidRPr="00023230">
        <w:rPr>
          <w:rFonts w:ascii="Book Antiqua" w:hAnsi="Book Antiqua" w:cs="Times New Roman"/>
          <w:b/>
          <w:color w:val="FF0000"/>
          <w:sz w:val="16"/>
          <w:szCs w:val="16"/>
        </w:rPr>
        <w:t xml:space="preserve"> </w:t>
      </w:r>
      <w:bookmarkStart w:id="323" w:name="_Hlk71646817"/>
      <w:r w:rsidR="0018657B" w:rsidRPr="00023230">
        <w:rPr>
          <w:rFonts w:ascii="Book Antiqua" w:hAnsi="Book Antiqua"/>
          <w:b/>
          <w:color w:val="FF0000"/>
          <w:sz w:val="16"/>
          <w:szCs w:val="16"/>
          <w:u w:val="single"/>
        </w:rPr>
        <w:t>(MPMS-2015)</w:t>
      </w:r>
      <w:bookmarkEnd w:id="323"/>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(DPERN-2015)</w:t>
      </w:r>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(TJDFT-2015/2016)</w:t>
      </w:r>
      <w:r w:rsidR="0018657B" w:rsidRPr="00023230">
        <w:rPr>
          <w:rFonts w:ascii="Book Antiqua" w:hAnsi="Book Antiqua"/>
          <w:b/>
          <w:color w:val="FF0000"/>
          <w:sz w:val="16"/>
          <w:szCs w:val="16"/>
        </w:rPr>
        <w:t xml:space="preserve"> </w:t>
      </w:r>
      <w:bookmarkStart w:id="324" w:name="_Hlk80183851"/>
      <w:r w:rsidR="0018657B" w:rsidRPr="00023230">
        <w:rPr>
          <w:rFonts w:ascii="Book Antiqua" w:hAnsi="Book Antiqua"/>
          <w:b/>
          <w:color w:val="FF0000"/>
          <w:sz w:val="16"/>
          <w:szCs w:val="16"/>
          <w:u w:val="single"/>
        </w:rPr>
        <w:t>(TRF4-2016)</w:t>
      </w:r>
      <w:bookmarkEnd w:id="324"/>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(PCPE-2016)</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(TJPR-2017)</w:t>
      </w:r>
      <w:r w:rsidR="0018657B" w:rsidRPr="00023230">
        <w:rPr>
          <w:rFonts w:ascii="Book Antiqua" w:hAnsi="Book Antiqua" w:cs="Times New Roman"/>
          <w:b/>
          <w:color w:val="FF0000"/>
          <w:sz w:val="16"/>
          <w:szCs w:val="16"/>
        </w:rPr>
        <w:t xml:space="preserve"> </w:t>
      </w:r>
      <w:bookmarkStart w:id="325" w:name="_Hlk77699794"/>
      <w:r w:rsidR="0018657B" w:rsidRPr="00023230">
        <w:rPr>
          <w:rFonts w:ascii="Book Antiqua" w:hAnsi="Book Antiqua" w:cs="Times New Roman"/>
          <w:b/>
          <w:color w:val="FF0000"/>
          <w:sz w:val="16"/>
          <w:szCs w:val="16"/>
          <w:u w:val="single"/>
        </w:rPr>
        <w:t>(DPERO-2017)</w:t>
      </w:r>
      <w:bookmarkEnd w:id="325"/>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(PCGO-2017)</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(TJRS-2018)</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(MPPB-2018)</w:t>
      </w:r>
      <w:r w:rsidR="0018657B" w:rsidRPr="00023230">
        <w:rPr>
          <w:rFonts w:ascii="Book Antiqua" w:hAnsi="Book Antiqua" w:cs="Times New Roman"/>
          <w:b/>
          <w:color w:val="FF0000"/>
          <w:sz w:val="16"/>
          <w:szCs w:val="16"/>
        </w:rPr>
        <w:t xml:space="preserve"> </w:t>
      </w:r>
      <w:r w:rsidR="0018657B" w:rsidRPr="00023230">
        <w:rPr>
          <w:rFonts w:ascii="Book Antiqua" w:eastAsia="Times New Roman" w:hAnsi="Book Antiqua" w:cs="Times New Roman"/>
          <w:b/>
          <w:bCs/>
          <w:color w:val="FF0000"/>
          <w:sz w:val="16"/>
          <w:szCs w:val="16"/>
          <w:u w:val="single"/>
          <w:lang w:eastAsia="pt-BR"/>
        </w:rPr>
        <w:t>(DPEAP-2018)</w:t>
      </w:r>
      <w:r w:rsidR="0018657B" w:rsidRPr="00023230">
        <w:rPr>
          <w:rFonts w:ascii="Book Antiqua" w:eastAsia="Times New Roman" w:hAnsi="Book Antiqua" w:cs="Times New Roman"/>
          <w:b/>
          <w:bCs/>
          <w:color w:val="FF0000"/>
          <w:sz w:val="16"/>
          <w:szCs w:val="16"/>
          <w:lang w:eastAsia="pt-BR"/>
        </w:rPr>
        <w:t xml:space="preserve"> </w:t>
      </w:r>
      <w:bookmarkStart w:id="326" w:name="_Hlk101529307"/>
      <w:r w:rsidR="0018657B" w:rsidRPr="00023230">
        <w:rPr>
          <w:rFonts w:ascii="Book Antiqua" w:eastAsia="Times New Roman" w:hAnsi="Book Antiqua" w:cs="Times New Roman"/>
          <w:b/>
          <w:bCs/>
          <w:color w:val="FF0000"/>
          <w:sz w:val="16"/>
          <w:szCs w:val="16"/>
          <w:u w:val="single"/>
          <w:lang w:eastAsia="pt-BR"/>
        </w:rPr>
        <w:t>(PGEPE-2018)</w:t>
      </w:r>
      <w:bookmarkEnd w:id="326"/>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(MPSP-2015/2017/2019)</w:t>
      </w:r>
      <w:r w:rsidR="0018657B" w:rsidRPr="00023230">
        <w:rPr>
          <w:rFonts w:ascii="Book Antiqua" w:hAnsi="Book Antiqua" w:cs="Times New Roman"/>
          <w:b/>
          <w:color w:val="FF0000"/>
          <w:sz w:val="16"/>
          <w:szCs w:val="16"/>
        </w:rPr>
        <w:t xml:space="preserve"> </w:t>
      </w:r>
      <w:bookmarkStart w:id="327" w:name="_Hlk22734915"/>
      <w:r w:rsidR="0018657B" w:rsidRPr="00023230">
        <w:rPr>
          <w:rFonts w:ascii="Book Antiqua" w:hAnsi="Book Antiqua" w:cs="Times New Roman"/>
          <w:b/>
          <w:color w:val="FF0000"/>
          <w:sz w:val="16"/>
          <w:szCs w:val="16"/>
          <w:u w:val="single"/>
        </w:rPr>
        <w:t>(TJBA-2019)</w:t>
      </w:r>
      <w:bookmarkEnd w:id="327"/>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(MPGO-2019)</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bCs/>
          <w:color w:val="FF0000"/>
          <w:sz w:val="16"/>
          <w:szCs w:val="16"/>
          <w:u w:val="single"/>
        </w:rPr>
        <w:t>(DPEMG-2019)</w:t>
      </w:r>
      <w:r w:rsidR="0018657B" w:rsidRPr="00023230">
        <w:rPr>
          <w:rFonts w:ascii="Book Antiqua" w:hAnsi="Book Antiqua" w:cs="Times New Roman"/>
          <w:b/>
          <w:color w:val="FF0000"/>
          <w:sz w:val="16"/>
          <w:szCs w:val="16"/>
        </w:rPr>
        <w:t xml:space="preserve"> </w:t>
      </w:r>
      <w:r w:rsidR="0018657B" w:rsidRPr="00023230">
        <w:rPr>
          <w:rFonts w:ascii="Book Antiqua" w:eastAsia="Times New Roman" w:hAnsi="Book Antiqua" w:cs="Times New Roman"/>
          <w:b/>
          <w:color w:val="FF0000"/>
          <w:sz w:val="16"/>
          <w:szCs w:val="16"/>
          <w:u w:val="single"/>
          <w:lang w:eastAsia="pt-BR"/>
        </w:rPr>
        <w:t>(MPRS-2017/2021)</w:t>
      </w:r>
      <w:r w:rsidR="0018657B" w:rsidRPr="00023230">
        <w:rPr>
          <w:rFonts w:ascii="Book Antiqua" w:hAnsi="Book Antiqua"/>
          <w:b/>
          <w:color w:val="FF0000"/>
          <w:sz w:val="16"/>
          <w:szCs w:val="16"/>
        </w:rPr>
        <w:t xml:space="preserve"> </w:t>
      </w:r>
      <w:r w:rsidR="0018657B">
        <w:rPr>
          <w:rFonts w:ascii="Book Antiqua" w:hAnsi="Book Antiqua"/>
          <w:b/>
          <w:bCs/>
          <w:color w:val="FF0000"/>
          <w:sz w:val="16"/>
          <w:szCs w:val="16"/>
          <w:u w:val="single"/>
        </w:rPr>
        <w:t>(PCMS-2021)</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BD" w14:textId="77777777" w:rsidTr="007030AA">
        <w:tc>
          <w:tcPr>
            <w:tcW w:w="8642" w:type="dxa"/>
            <w:shd w:val="clear" w:color="auto" w:fill="CCFFFF"/>
          </w:tcPr>
          <w:p w14:paraId="4E4680BC" w14:textId="71120835" w:rsidR="007030AA" w:rsidRPr="001943B0" w:rsidRDefault="00871E31" w:rsidP="007030AA">
            <w:pPr>
              <w:ind w:right="-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eastAsia="Times New Roman" w:hAnsi="Book Antiqua" w:cs="Times New Roman"/>
                <w:b/>
                <w:sz w:val="19"/>
                <w:szCs w:val="19"/>
                <w:lang w:eastAsia="pt-BR"/>
              </w:rPr>
              <w:t xml:space="preserve"> </w:t>
            </w:r>
            <w:r w:rsidR="007030AA" w:rsidRPr="001943B0">
              <w:rPr>
                <w:rFonts w:ascii="Book Antiqua" w:eastAsia="Times New Roman" w:hAnsi="Book Antiqua" w:cs="Times New Roman"/>
                <w:sz w:val="19"/>
                <w:szCs w:val="19"/>
                <w:lang w:eastAsia="pt-BR"/>
              </w:rPr>
              <w:t>O bem jurídico tutelado o desenvolvimento da criança ou adolescente longe do mundo do crime. A norma visa impedir que o maior imputável induza ou facilite a inserção ou a manutenção do menor na esfera criminal.</w:t>
            </w:r>
          </w:p>
        </w:tc>
      </w:tr>
    </w:tbl>
    <w:p w14:paraId="4E4680BE"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sectPr w:rsidR="007030AA" w:rsidRPr="001943B0" w:rsidSect="00BE0D5E">
      <w:footerReference w:type="default" r:id="rId727"/>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D143C" w14:textId="77777777" w:rsidR="00FE1BD9" w:rsidRDefault="00FE1BD9" w:rsidP="00CD3BFB">
      <w:pPr>
        <w:spacing w:after="0" w:line="240" w:lineRule="auto"/>
      </w:pPr>
      <w:r>
        <w:separator/>
      </w:r>
    </w:p>
  </w:endnote>
  <w:endnote w:type="continuationSeparator" w:id="0">
    <w:p w14:paraId="61AC97B7" w14:textId="77777777" w:rsidR="00FE1BD9" w:rsidRDefault="00FE1BD9" w:rsidP="00CD3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056761"/>
      <w:docPartObj>
        <w:docPartGallery w:val="Page Numbers (Bottom of Page)"/>
        <w:docPartUnique/>
      </w:docPartObj>
    </w:sdtPr>
    <w:sdtContent>
      <w:p w14:paraId="4E4680C3" w14:textId="77777777" w:rsidR="004C5BC5" w:rsidRDefault="004C5BC5">
        <w:pPr>
          <w:pStyle w:val="Rodap"/>
          <w:jc w:val="center"/>
        </w:pPr>
        <w:r>
          <w:fldChar w:fldCharType="begin"/>
        </w:r>
        <w:r>
          <w:instrText>PAGE   \* MERGEFORMAT</w:instrText>
        </w:r>
        <w:r>
          <w:fldChar w:fldCharType="separate"/>
        </w:r>
        <w:r>
          <w:rPr>
            <w:noProof/>
          </w:rPr>
          <w:t>36</w:t>
        </w:r>
        <w:r>
          <w:fldChar w:fldCharType="end"/>
        </w:r>
      </w:p>
    </w:sdtContent>
  </w:sdt>
  <w:p w14:paraId="4E4680C4" w14:textId="77777777" w:rsidR="004C5BC5" w:rsidRDefault="004C5BC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CCF8C" w14:textId="77777777" w:rsidR="00FE1BD9" w:rsidRDefault="00FE1BD9" w:rsidP="00CD3BFB">
      <w:pPr>
        <w:spacing w:after="0" w:line="240" w:lineRule="auto"/>
      </w:pPr>
      <w:r>
        <w:separator/>
      </w:r>
    </w:p>
  </w:footnote>
  <w:footnote w:type="continuationSeparator" w:id="0">
    <w:p w14:paraId="481171F8" w14:textId="77777777" w:rsidR="00FE1BD9" w:rsidRDefault="00FE1BD9" w:rsidP="00CD3BFB">
      <w:pPr>
        <w:spacing w:after="0" w:line="240" w:lineRule="auto"/>
      </w:pPr>
      <w:r>
        <w:continuationSeparator/>
      </w:r>
    </w:p>
  </w:footnote>
  <w:footnote w:id="1">
    <w:p w14:paraId="172A173C" w14:textId="7CEEE3B6" w:rsidR="00CD2CA0" w:rsidRDefault="00CD2CA0" w:rsidP="00CD2CA0">
      <w:pPr>
        <w:pStyle w:val="Textodenotaderodap"/>
        <w:jc w:val="both"/>
      </w:pPr>
      <w:r w:rsidRPr="0092433F">
        <w:rPr>
          <w:rStyle w:val="Refdenotaderodap"/>
          <w:sz w:val="18"/>
          <w:szCs w:val="18"/>
        </w:rPr>
        <w:footnoteRef/>
      </w:r>
      <w:r w:rsidRPr="0092433F">
        <w:rPr>
          <w:sz w:val="18"/>
          <w:szCs w:val="18"/>
        </w:rPr>
        <w:t xml:space="preserve"> </w:t>
      </w: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sidRPr="00B73A9D">
        <w:rPr>
          <w:rFonts w:ascii="Book Antiqua" w:eastAsia="Times New Roman" w:hAnsi="Book Antiqua" w:cs="Times New Roman"/>
          <w:b/>
          <w:i/>
          <w:iCs/>
          <w:color w:val="FF0000"/>
          <w:sz w:val="18"/>
          <w:szCs w:val="18"/>
          <w:highlight w:val="green"/>
          <w:lang w:eastAsia="pt-BR"/>
        </w:rPr>
        <w:t>DPEPA-2015</w:t>
      </w:r>
      <w:r w:rsidRPr="0092433F">
        <w:rPr>
          <w:rFonts w:ascii="Book Antiqua" w:eastAsia="Times New Roman" w:hAnsi="Book Antiqua" w:cs="Times New Roman"/>
          <w:b/>
          <w:i/>
          <w:iCs/>
          <w:color w:val="FF0000"/>
          <w:sz w:val="18"/>
          <w:szCs w:val="18"/>
          <w:lang w:eastAsia="pt-BR"/>
        </w:rPr>
        <w:t>: #</w:t>
      </w:r>
      <w:r w:rsidRPr="0092433F">
        <w:rPr>
          <w:rFonts w:ascii="Book Antiqua" w:eastAsia="Times New Roman" w:hAnsi="Book Antiqua" w:cs="Times New Roman"/>
          <w:b/>
          <w:i/>
          <w:iCs/>
          <w:color w:val="FF0000"/>
          <w:sz w:val="18"/>
          <w:szCs w:val="18"/>
          <w:highlight w:val="green"/>
          <w:lang w:eastAsia="pt-BR"/>
        </w:rPr>
        <w:t>MPRO-2017</w:t>
      </w:r>
      <w:r w:rsidRPr="0092433F">
        <w:rPr>
          <w:rFonts w:ascii="Book Antiqua" w:eastAsia="Times New Roman" w:hAnsi="Book Antiqua" w:cs="Times New Roman"/>
          <w:b/>
          <w:i/>
          <w:iCs/>
          <w:color w:val="FF0000"/>
          <w:sz w:val="18"/>
          <w:szCs w:val="18"/>
          <w:lang w:eastAsia="pt-BR"/>
        </w:rPr>
        <w:t>: #</w:t>
      </w:r>
      <w:r w:rsidRPr="0092433F">
        <w:rPr>
          <w:rFonts w:ascii="Book Antiqua" w:eastAsia="Times New Roman" w:hAnsi="Book Antiqua" w:cs="Times New Roman"/>
          <w:b/>
          <w:i/>
          <w:iCs/>
          <w:color w:val="FF0000"/>
          <w:sz w:val="18"/>
          <w:szCs w:val="18"/>
          <w:highlight w:val="green"/>
          <w:lang w:eastAsia="pt-BR"/>
        </w:rPr>
        <w:t>FMP</w:t>
      </w:r>
      <w:r w:rsidRPr="0092433F">
        <w:rPr>
          <w:rFonts w:ascii="Book Antiqua" w:eastAsia="Times New Roman" w:hAnsi="Book Antiqua" w:cs="Times New Roman"/>
          <w:bCs/>
          <w:sz w:val="18"/>
          <w:szCs w:val="18"/>
          <w:lang w:eastAsia="pt-BR"/>
        </w:rPr>
        <w:t>: No primeiro Código Penal dos Estados Unidos do Brasil (1890), os menores de 9 anos de idade eram considerados inimputáveis. Para a imputabilidade dos menores compreendidos entre 9 e 14 anos seria necessário um procedimento prévio de verificação para que fossem penalizados. Caso isso ocorresse, havia uma regra objetiva que previa a redução da pena para 2/3.</w:t>
      </w:r>
    </w:p>
  </w:footnote>
  <w:footnote w:id="2">
    <w:p w14:paraId="44CA04B5" w14:textId="0F1E631A" w:rsidR="00CD2CA0" w:rsidRDefault="00CD2CA0" w:rsidP="00CD2CA0">
      <w:pPr>
        <w:pStyle w:val="Textodenotaderodap"/>
        <w:jc w:val="both"/>
        <w:rPr>
          <w:rFonts w:ascii="Book Antiqua" w:eastAsia="Times New Roman" w:hAnsi="Book Antiqua" w:cs="Times New Roman"/>
          <w:bCs/>
          <w:sz w:val="18"/>
          <w:szCs w:val="18"/>
          <w:lang w:eastAsia="pt-BR"/>
        </w:rPr>
      </w:pPr>
      <w:r>
        <w:rPr>
          <w:rStyle w:val="Refdenotaderodap"/>
        </w:rPr>
        <w:footnoteRef/>
      </w:r>
      <w:r>
        <w:t xml:space="preserve"> </w:t>
      </w: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TJMA-2022</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DPEPI-2022</w:t>
      </w:r>
      <w:r w:rsidRPr="0092433F">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CESPE</w:t>
      </w:r>
      <w:r w:rsidRPr="0092433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CD2CA0">
        <w:rPr>
          <w:rFonts w:ascii="Book Antiqua" w:eastAsia="Times New Roman" w:hAnsi="Book Antiqua" w:cs="Times New Roman"/>
          <w:bCs/>
          <w:sz w:val="18"/>
          <w:szCs w:val="18"/>
          <w:lang w:eastAsia="pt-BR"/>
        </w:rPr>
        <w:t>No ano de 1927, foi promulgado o Código de Menores (Decreto 17.923-A), documento voltado para os menores de 18 anos, e ficou amplamente conhecido como o CÓDIGO MELLO MATTOS. Entretanto, este deixou claro em seu artigo primeiro, que não era direcionado a todas as crianças, mas somente àquelas que eram consideradas como estando em situação irregular (“abandonados ou delinquentes”). Este Código de Menores tinha como objetivo trazer as diretrizes para o trato dos menores considerados excluídos, regulamentando questões como o trabalho do menor, tutela e pátrio poder, delinquência e liberdade vigiada.</w:t>
      </w:r>
      <w:r>
        <w:rPr>
          <w:rFonts w:ascii="Book Antiqua" w:eastAsia="Times New Roman" w:hAnsi="Book Antiqua" w:cs="Times New Roman"/>
          <w:bCs/>
          <w:sz w:val="18"/>
          <w:szCs w:val="18"/>
          <w:lang w:eastAsia="pt-BR"/>
        </w:rPr>
        <w:t xml:space="preserve"> </w:t>
      </w:r>
      <w:r w:rsidRPr="00CD2CA0">
        <w:rPr>
          <w:rFonts w:ascii="Book Antiqua" w:eastAsia="Times New Roman" w:hAnsi="Book Antiqua" w:cs="Times New Roman"/>
          <w:bCs/>
          <w:sz w:val="18"/>
          <w:szCs w:val="18"/>
          <w:lang w:eastAsia="pt-BR"/>
        </w:rPr>
        <w:t>É preciso relembrar ainda a atuação da Igreja em diversas as ações caritativas e filantrópicas, exemplo disso é a “rodas dos expostos”. Tal engenhoso sistema era literalmente uma roda que girava no sentido horizontal, situada na frente de Santas Casas e outros tipos de instituições filantrópicas e assistenciais, destinadas a receberem o depósito de crianças menores de 7 anos. Inclusive a atuação das Igrejas se mantém até os dias atuais.</w:t>
      </w:r>
    </w:p>
    <w:p w14:paraId="5513E951" w14:textId="012B96D2" w:rsidR="00BE1086" w:rsidRDefault="00BE1086" w:rsidP="00BE1086">
      <w:pPr>
        <w:pStyle w:val="Textodenotaderodap"/>
        <w:ind w:firstLine="142"/>
        <w:jc w:val="both"/>
      </w:pP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TJMA-2022</w:t>
      </w:r>
      <w:r w:rsidRPr="0092433F">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CESPE</w:t>
      </w:r>
      <w:r w:rsidRPr="0092433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BE1086">
        <w:rPr>
          <w:rFonts w:ascii="Book Antiqua" w:eastAsia="Times New Roman" w:hAnsi="Book Antiqua" w:cs="Times New Roman"/>
          <w:bCs/>
          <w:sz w:val="18"/>
          <w:szCs w:val="18"/>
          <w:lang w:eastAsia="pt-BR"/>
        </w:rPr>
        <w:t>A justiça especializada</w:t>
      </w:r>
      <w:r>
        <w:rPr>
          <w:rFonts w:ascii="Book Antiqua" w:eastAsia="Times New Roman" w:hAnsi="Book Antiqua" w:cs="Times New Roman"/>
          <w:bCs/>
          <w:sz w:val="18"/>
          <w:szCs w:val="18"/>
          <w:lang w:eastAsia="pt-BR"/>
        </w:rPr>
        <w:t xml:space="preserve"> </w:t>
      </w:r>
      <w:r w:rsidRPr="00BE1086">
        <w:rPr>
          <w:rFonts w:ascii="Book Antiqua" w:eastAsia="Times New Roman" w:hAnsi="Book Antiqua" w:cs="Times New Roman"/>
          <w:bCs/>
          <w:sz w:val="18"/>
          <w:szCs w:val="18"/>
          <w:lang w:eastAsia="pt-BR"/>
        </w:rPr>
        <w:t>para atendimento de crianças e adolescentes já era prevista no Código de Menores (art. 84 a 86).</w:t>
      </w:r>
    </w:p>
  </w:footnote>
  <w:footnote w:id="3">
    <w:p w14:paraId="6D711DEA" w14:textId="0A377A43" w:rsidR="00B40D4B" w:rsidRPr="00B40D4B" w:rsidRDefault="00B40D4B" w:rsidP="00B40D4B">
      <w:pPr>
        <w:pStyle w:val="Textodenotaderodap"/>
        <w:jc w:val="both"/>
        <w:rPr>
          <w:rFonts w:ascii="Book Antiqua" w:hAnsi="Book Antiqua"/>
          <w:sz w:val="18"/>
          <w:szCs w:val="18"/>
        </w:rPr>
      </w:pPr>
      <w:r w:rsidRPr="00B40D4B">
        <w:rPr>
          <w:rStyle w:val="Refdenotaderodap"/>
          <w:rFonts w:ascii="Book Antiqua" w:hAnsi="Book Antiqua"/>
          <w:sz w:val="18"/>
          <w:szCs w:val="18"/>
        </w:rPr>
        <w:footnoteRef/>
      </w:r>
      <w:r w:rsidRPr="00B40D4B">
        <w:rPr>
          <w:rFonts w:ascii="Book Antiqua" w:hAnsi="Book Antiqua"/>
          <w:sz w:val="18"/>
          <w:szCs w:val="18"/>
        </w:rPr>
        <w:t xml:space="preserve"> </w:t>
      </w:r>
      <w:r w:rsidRPr="00B40D4B">
        <w:rPr>
          <w:rFonts w:ascii="Book Antiqua" w:hAnsi="Book Antiqua" w:cs="Times New Roman"/>
          <w:sz w:val="18"/>
          <w:szCs w:val="18"/>
        </w:rPr>
        <w:t xml:space="preserve">Art. 227. É dever da família, da sociedade e do Estado assegurar à criança, ao adolescente e ao jovem, </w:t>
      </w:r>
      <w:r w:rsidRPr="00B40D4B">
        <w:rPr>
          <w:rFonts w:ascii="Book Antiqua" w:hAnsi="Book Antiqua" w:cs="Times New Roman"/>
          <w:b/>
          <w:bCs/>
          <w:sz w:val="18"/>
          <w:szCs w:val="18"/>
          <w:highlight w:val="cyan"/>
        </w:rPr>
        <w:t>com absoluta prioridade</w:t>
      </w:r>
      <w:r w:rsidRPr="00B40D4B">
        <w:rPr>
          <w:rFonts w:ascii="Book Antiqua" w:hAnsi="Book Antiqua" w:cs="Times New Roman"/>
          <w:sz w:val="18"/>
          <w:szCs w:val="18"/>
        </w:rPr>
        <w:t>,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(Redação dada Pela Emenda Constitucional nº 65, de 2010)</w:t>
      </w:r>
    </w:p>
  </w:footnote>
  <w:footnote w:id="4">
    <w:p w14:paraId="5E8CBE94" w14:textId="77777777" w:rsidR="005B5366" w:rsidRPr="003C1A07" w:rsidRDefault="005B5366" w:rsidP="005B5366">
      <w:pPr>
        <w:pStyle w:val="Textodenotaderodap"/>
        <w:jc w:val="both"/>
        <w:rPr>
          <w:rFonts w:ascii="Book Antiqua" w:hAnsi="Book Antiqua"/>
        </w:rPr>
      </w:pPr>
      <w:r w:rsidRPr="003C1A07">
        <w:rPr>
          <w:rStyle w:val="Refdenotaderodap"/>
          <w:rFonts w:ascii="Book Antiqua" w:hAnsi="Book Antiqua"/>
          <w:sz w:val="18"/>
          <w:szCs w:val="18"/>
        </w:rPr>
        <w:footnoteRef/>
      </w:r>
      <w:r w:rsidRPr="003C1A07">
        <w:rPr>
          <w:rFonts w:ascii="Book Antiqua" w:hAnsi="Book Antiqua"/>
          <w:sz w:val="18"/>
          <w:szCs w:val="18"/>
        </w:rPr>
        <w:t xml:space="preserve"> Art. 2º Para os efeitos desta Lei, considera-se primeira infância o período que abrange os primeiros 6 (seis) anos completos ou 72 (setenta e dois) meses de vida da criança.</w:t>
      </w:r>
    </w:p>
  </w:footnote>
  <w:footnote w:id="5">
    <w:p w14:paraId="16FED3FD" w14:textId="53BA94D3" w:rsidR="005629FA" w:rsidRPr="005629FA" w:rsidRDefault="005629FA" w:rsidP="005629FA">
      <w:pPr>
        <w:pStyle w:val="Textodenotaderodap"/>
        <w:jc w:val="both"/>
        <w:rPr>
          <w:rFonts w:ascii="Book Antiqua" w:hAnsi="Book Antiqua"/>
        </w:rPr>
      </w:pPr>
      <w:r w:rsidRPr="005629FA">
        <w:rPr>
          <w:rStyle w:val="Refdenotaderodap"/>
          <w:rFonts w:ascii="Book Antiqua" w:hAnsi="Book Antiqua"/>
          <w:sz w:val="18"/>
          <w:szCs w:val="18"/>
        </w:rPr>
        <w:footnoteRef/>
      </w:r>
      <w:r w:rsidRPr="005629FA">
        <w:rPr>
          <w:rFonts w:ascii="Book Antiqua" w:hAnsi="Book Antiqua"/>
          <w:sz w:val="18"/>
          <w:szCs w:val="18"/>
        </w:rPr>
        <w:t xml:space="preserve"> Art. 16. (...) § 2º .O enteado e o menor tutelado equiparam-se a filho mediante declaração do segurado e desde que comprovada a dependência econômica na forma estabelecida no Regulamento.</w:t>
      </w:r>
      <w:r>
        <w:rPr>
          <w:rFonts w:ascii="Book Antiqua" w:hAnsi="Book Antiqua"/>
          <w:sz w:val="18"/>
          <w:szCs w:val="18"/>
        </w:rPr>
        <w:t xml:space="preserve"> </w:t>
      </w:r>
      <w:r w:rsidRPr="005629FA">
        <w:rPr>
          <w:rFonts w:ascii="Book Antiqua" w:hAnsi="Book Antiqua"/>
          <w:sz w:val="18"/>
          <w:szCs w:val="18"/>
        </w:rPr>
        <w:t>(Redação dada pela Lei nº 9.528, de 1997)     (Vide ADIN 4878)   (Vide ADIN 5083)</w:t>
      </w:r>
    </w:p>
  </w:footnote>
  <w:footnote w:id="6">
    <w:p w14:paraId="5DE17513" w14:textId="6B54483E" w:rsidR="004C5BC5" w:rsidRPr="00AF15C2" w:rsidRDefault="004C5BC5" w:rsidP="00AF15C2">
      <w:pPr>
        <w:pStyle w:val="Textodenotaderodap"/>
        <w:jc w:val="both"/>
        <w:rPr>
          <w:rFonts w:ascii="Book Antiqua" w:hAnsi="Book Antiqua"/>
        </w:rPr>
      </w:pPr>
      <w:r w:rsidRPr="00AF15C2">
        <w:rPr>
          <w:rStyle w:val="Refdenotaderodap"/>
          <w:rFonts w:ascii="Book Antiqua" w:hAnsi="Book Antiqua"/>
          <w:sz w:val="18"/>
          <w:szCs w:val="18"/>
        </w:rPr>
        <w:footnoteRef/>
      </w:r>
      <w:r w:rsidRPr="00AF15C2">
        <w:rPr>
          <w:rFonts w:ascii="Book Antiqua" w:hAnsi="Book Antiqua"/>
          <w:sz w:val="18"/>
          <w:szCs w:val="18"/>
        </w:rPr>
        <w:t xml:space="preserve"> Art. 1.619. A adoção de maiores de 18 (dezoito) anos dependerá da assistência efetiva do poder público e de sentença constitutiva, aplicando-se, no que couber, as regras gerais da Lei no 8.069, de 13 de julho de 1990 - Estatuto da Criança e do Adolescente. (Redação dada pela Lei nº 12.010, de 2009)</w:t>
      </w:r>
    </w:p>
  </w:footnote>
  <w:footnote w:id="7">
    <w:p w14:paraId="059DEC8A" w14:textId="4359B24A" w:rsidR="00D545CD" w:rsidRPr="00D545CD" w:rsidRDefault="00D545CD" w:rsidP="00D545CD">
      <w:pPr>
        <w:pStyle w:val="Textodenotaderodap"/>
        <w:jc w:val="both"/>
        <w:rPr>
          <w:rFonts w:ascii="Book Antiqua" w:hAnsi="Book Antiqua"/>
        </w:rPr>
      </w:pPr>
      <w:r w:rsidRPr="00D545CD">
        <w:rPr>
          <w:rStyle w:val="Refdenotaderodap"/>
          <w:rFonts w:ascii="Book Antiqua" w:hAnsi="Book Antiqua"/>
          <w:sz w:val="18"/>
          <w:szCs w:val="18"/>
        </w:rPr>
        <w:footnoteRef/>
      </w:r>
      <w:r w:rsidRPr="00D545CD">
        <w:rPr>
          <w:rFonts w:ascii="Book Antiqua" w:hAnsi="Book Antiqua"/>
          <w:sz w:val="18"/>
          <w:szCs w:val="18"/>
        </w:rPr>
        <w:t xml:space="preserve"> Art. 45. A adoção depende do consentimento dos pais ou do representante legal do adotando. (...) § 2º Em se tratando de adotando maior de doze anos de idade, será também necessário o seu consentimento.</w:t>
      </w:r>
    </w:p>
  </w:footnote>
  <w:footnote w:id="8">
    <w:p w14:paraId="12FA35BB" w14:textId="46A1EF2B" w:rsidR="00235EF0" w:rsidRPr="00235EF0" w:rsidRDefault="00235EF0" w:rsidP="00235EF0">
      <w:pPr>
        <w:pStyle w:val="Textodenotaderodap"/>
        <w:jc w:val="both"/>
        <w:rPr>
          <w:rFonts w:ascii="Book Antiqua" w:hAnsi="Book Antiqua"/>
        </w:rPr>
      </w:pPr>
      <w:r w:rsidRPr="00235EF0">
        <w:rPr>
          <w:rStyle w:val="Refdenotaderodap"/>
          <w:rFonts w:ascii="Book Antiqua" w:hAnsi="Book Antiqua"/>
          <w:sz w:val="18"/>
          <w:szCs w:val="18"/>
        </w:rPr>
        <w:footnoteRef/>
      </w:r>
      <w:r w:rsidRPr="00235EF0">
        <w:rPr>
          <w:rFonts w:ascii="Book Antiqua" w:hAnsi="Book Antiqua"/>
          <w:sz w:val="18"/>
          <w:szCs w:val="18"/>
        </w:rPr>
        <w:t xml:space="preserve"> Art. 505. O reconhecimento voluntário da paternidade ou da maternidade socioafetiva de pessoas acima de 12 anos de idade será autorizado perante os oficiais de registro civil das pessoas naturais.</w:t>
      </w:r>
    </w:p>
  </w:footnote>
  <w:footnote w:id="9">
    <w:p w14:paraId="49915DD0" w14:textId="4F1E839B" w:rsidR="002509D5" w:rsidRPr="002509D5" w:rsidRDefault="002509D5" w:rsidP="002509D5">
      <w:pPr>
        <w:pStyle w:val="Textodenotaderodap"/>
        <w:jc w:val="both"/>
        <w:rPr>
          <w:rFonts w:ascii="Book Antiqua" w:hAnsi="Book Antiqua"/>
        </w:rPr>
      </w:pPr>
      <w:r w:rsidRPr="002509D5">
        <w:rPr>
          <w:rStyle w:val="Refdenotaderodap"/>
          <w:rFonts w:ascii="Book Antiqua" w:hAnsi="Book Antiqua"/>
          <w:sz w:val="18"/>
          <w:szCs w:val="18"/>
        </w:rPr>
        <w:footnoteRef/>
      </w:r>
      <w:r w:rsidRPr="002509D5">
        <w:rPr>
          <w:rFonts w:ascii="Book Antiqua" w:hAnsi="Book Antiqua"/>
          <w:sz w:val="18"/>
          <w:szCs w:val="18"/>
        </w:rPr>
        <w:t xml:space="preserve"> Art. 39. (...) § 3º. Em caso de conflito entre direitos e interesses do adotando e de outras pessoas, inclusive seus pais biológicos, devem prevalecer os direitos e os interesses do adotando.</w:t>
      </w:r>
    </w:p>
  </w:footnote>
  <w:footnote w:id="10">
    <w:p w14:paraId="34E2C9AC" w14:textId="713FBF69" w:rsidR="007231CD" w:rsidRPr="007231CD" w:rsidRDefault="007231CD" w:rsidP="007231CD">
      <w:pPr>
        <w:pStyle w:val="Textodenotaderodap"/>
        <w:jc w:val="both"/>
        <w:rPr>
          <w:rFonts w:ascii="Book Antiqua" w:hAnsi="Book Antiqua"/>
        </w:rPr>
      </w:pPr>
      <w:r w:rsidRPr="007231CD">
        <w:rPr>
          <w:rStyle w:val="Refdenotaderodap"/>
          <w:rFonts w:ascii="Book Antiqua" w:hAnsi="Book Antiqua"/>
          <w:sz w:val="18"/>
          <w:szCs w:val="18"/>
        </w:rPr>
        <w:footnoteRef/>
      </w:r>
      <w:r w:rsidRPr="007231CD">
        <w:rPr>
          <w:rFonts w:ascii="Book Antiqua" w:hAnsi="Book Antiqua"/>
          <w:sz w:val="18"/>
          <w:szCs w:val="18"/>
        </w:rPr>
        <w:t xml:space="preserve"> Art. 54. É dever do Estado assegurar à criança e ao adolescente: (...) IV – atendimento em creche e pré-escola às crianças de zero a cinco anos de idade; (...) Art. 60. É proibido qualquer trabalho a menores de quatorze anos de idade, salvo na condição de aprendiz.</w:t>
      </w:r>
    </w:p>
  </w:footnote>
  <w:footnote w:id="11">
    <w:p w14:paraId="50DC3FD9" w14:textId="5F627E16" w:rsidR="004454F3" w:rsidRPr="004454F3" w:rsidRDefault="004454F3" w:rsidP="009D0181">
      <w:pPr>
        <w:pStyle w:val="Textodenotaderodap"/>
        <w:jc w:val="both"/>
        <w:rPr>
          <w:rFonts w:ascii="Book Antiqua" w:hAnsi="Book Antiqua"/>
          <w:sz w:val="18"/>
          <w:szCs w:val="18"/>
        </w:rPr>
      </w:pPr>
      <w:r w:rsidRPr="004454F3">
        <w:rPr>
          <w:rStyle w:val="Refdenotaderodap"/>
          <w:rFonts w:ascii="Book Antiqua" w:hAnsi="Book Antiqua"/>
          <w:sz w:val="18"/>
          <w:szCs w:val="18"/>
        </w:rPr>
        <w:footnoteRef/>
      </w:r>
      <w:r w:rsidRPr="004454F3">
        <w:rPr>
          <w:rFonts w:ascii="Book Antiqua" w:hAnsi="Book Antiqua"/>
          <w:sz w:val="18"/>
          <w:szCs w:val="18"/>
        </w:rPr>
        <w:t xml:space="preserve"> Art. 3º Na relação dos órgãos e entidades dos Poderes da União, dos Estados, do Distrito Federal e dos Municípios com o cidadão, é dispensada a exigência de: I - reconhecimento de firma, devendo o agente administrativo, confrontando a assinatura com aquela constante do documento de identidade do signatário, ou estando este presente e assinando o documento diante do agente, lavrar sua autenticidade no próprio documento; II - autenticação de cópia de documento, cabendo ao agente administrativo, mediante a comparação entre o original e a cópia, atestar a autenticidade; III - juntada de documento pessoal do usuário, que poderá ser substituído por cópia autenticada pelo próprio agente administrativo; IV - apresentação de certidão de nascimento, que poderá ser substituída por cédula de identidade, título de eleitor, identidade expedida por conselho regional de fiscalização profissional, carteira de trabalho, certificado de prestação ou de isenção do serviço militar, passaporte ou identidade funcional expedida por órgão público; V - apresentação de título de eleitor, exceto para votar ou para registrar candidatura; VI - apresentação de autorização com firma reconhecida para viagem de menor se os pais estiverem presentes no embarque</w:t>
      </w:r>
      <w:r>
        <w:rPr>
          <w:rFonts w:ascii="Book Antiqua" w:hAnsi="Book Antiqua"/>
          <w:sz w:val="18"/>
          <w:szCs w:val="18"/>
        </w:rPr>
        <w:t>.</w:t>
      </w:r>
    </w:p>
  </w:footnote>
  <w:footnote w:id="12">
    <w:p w14:paraId="1D610F4B" w14:textId="19E6F6AA" w:rsidR="00724CA0" w:rsidRPr="00724CA0" w:rsidRDefault="00724CA0" w:rsidP="00724CA0">
      <w:pPr>
        <w:pStyle w:val="Textodenotaderodap"/>
        <w:jc w:val="both"/>
        <w:rPr>
          <w:rFonts w:ascii="Book Antiqua" w:hAnsi="Book Antiqua"/>
        </w:rPr>
      </w:pPr>
      <w:r w:rsidRPr="00724CA0">
        <w:rPr>
          <w:rStyle w:val="Refdenotaderodap"/>
          <w:rFonts w:ascii="Book Antiqua" w:hAnsi="Book Antiqua"/>
          <w:sz w:val="18"/>
          <w:szCs w:val="18"/>
        </w:rPr>
        <w:footnoteRef/>
      </w:r>
      <w:r w:rsidRPr="00724CA0">
        <w:rPr>
          <w:rFonts w:ascii="Book Antiqua" w:hAnsi="Book Antiqua"/>
          <w:sz w:val="18"/>
          <w:szCs w:val="18"/>
        </w:rPr>
        <w:t xml:space="preserve"> Art. 99. As medidas previstas neste Capítulo poderão ser aplicadas isolada ou cumulativamente, bem como substituídas a qualquer tempo.</w:t>
      </w:r>
    </w:p>
  </w:footnote>
  <w:footnote w:id="13">
    <w:p w14:paraId="2C2D8F0B" w14:textId="22EE1BFD" w:rsidR="004C5BC5" w:rsidRPr="006C20C6" w:rsidRDefault="004C5BC5" w:rsidP="006C20C6">
      <w:pPr>
        <w:pStyle w:val="Textodenotaderodap"/>
        <w:jc w:val="both"/>
        <w:rPr>
          <w:rFonts w:ascii="Book Antiqua" w:hAnsi="Book Antiqua"/>
        </w:rPr>
      </w:pPr>
      <w:r w:rsidRPr="006C20C6">
        <w:rPr>
          <w:rStyle w:val="Refdenotaderodap"/>
          <w:rFonts w:ascii="Book Antiqua" w:hAnsi="Book Antiqua"/>
          <w:sz w:val="18"/>
          <w:szCs w:val="18"/>
        </w:rPr>
        <w:footnoteRef/>
      </w:r>
      <w:r w:rsidRPr="006C20C6">
        <w:rPr>
          <w:rFonts w:ascii="Book Antiqua" w:hAnsi="Book Antiqua"/>
          <w:sz w:val="18"/>
          <w:szCs w:val="18"/>
        </w:rPr>
        <w:t xml:space="preserve"> Art. 136. São atribuições do Conselho Tutelar: I - atender as crianças e adolescentes nas hipóteses previstas nos arts. 98 e 105, aplicando as medidas previstas no art. 101, I a VII;</w:t>
      </w:r>
      <w:r>
        <w:rPr>
          <w:rFonts w:ascii="Book Antiqua" w:hAnsi="Book Antiqua"/>
          <w:sz w:val="18"/>
          <w:szCs w:val="18"/>
        </w:rPr>
        <w:t xml:space="preserve"> (...)</w:t>
      </w:r>
    </w:p>
  </w:footnote>
  <w:footnote w:id="14">
    <w:p w14:paraId="578D7651" w14:textId="3AD937F9" w:rsidR="00677B87" w:rsidRPr="00677B87" w:rsidRDefault="00677B87" w:rsidP="00677B87">
      <w:pPr>
        <w:pStyle w:val="Textodenotaderodap"/>
        <w:jc w:val="both"/>
        <w:rPr>
          <w:rFonts w:ascii="Book Antiqua" w:hAnsi="Book Antiqua"/>
        </w:rPr>
      </w:pPr>
      <w:r w:rsidRPr="00677B87">
        <w:rPr>
          <w:rStyle w:val="Refdenotaderodap"/>
          <w:rFonts w:ascii="Book Antiqua" w:hAnsi="Book Antiqua"/>
          <w:sz w:val="18"/>
          <w:szCs w:val="18"/>
        </w:rPr>
        <w:footnoteRef/>
      </w:r>
      <w:r w:rsidRPr="00677B87">
        <w:rPr>
          <w:rFonts w:ascii="Book Antiqua" w:hAnsi="Book Antiqua"/>
          <w:sz w:val="18"/>
          <w:szCs w:val="18"/>
        </w:rPr>
        <w:t xml:space="preserve"> Art. 136. São atribuições do Conselho Tutelar: I - atender as crianças e adolescentes nas hipóteses previstas nos arts. 98 e 105, aplicando as medidas previstas no art. 101, I a VII;</w:t>
      </w:r>
    </w:p>
  </w:footnote>
  <w:footnote w:id="15">
    <w:p w14:paraId="2A00D27A" w14:textId="0807F2C3" w:rsidR="00677B87" w:rsidRPr="00677B87" w:rsidRDefault="00677B87" w:rsidP="00677B87">
      <w:pPr>
        <w:pStyle w:val="Textodenotaderodap"/>
        <w:jc w:val="both"/>
        <w:rPr>
          <w:rFonts w:ascii="Book Antiqua" w:hAnsi="Book Antiqua"/>
        </w:rPr>
      </w:pPr>
      <w:r w:rsidRPr="00677B87">
        <w:rPr>
          <w:rStyle w:val="Refdenotaderodap"/>
          <w:rFonts w:ascii="Book Antiqua" w:hAnsi="Book Antiqua"/>
          <w:sz w:val="18"/>
          <w:szCs w:val="18"/>
        </w:rPr>
        <w:footnoteRef/>
      </w:r>
      <w:r w:rsidRPr="00677B87">
        <w:rPr>
          <w:rFonts w:ascii="Book Antiqua" w:hAnsi="Book Antiqua"/>
          <w:sz w:val="18"/>
          <w:szCs w:val="18"/>
        </w:rPr>
        <w:t xml:space="preserve"> Art. 93.  As entidades que mantenham programa de acolhimento institucional poderão, em caráter excepcional e de urgência, acolher crianças e adolescentes sem prévia determinação da autoridade competente, fazendo comunicação do fato em até 24 (vinte e quatro) horas ao Juiz da Infância e da Juventude, sob pena de responsabilidade. (Redação dada pela Lei nº 12.010, de 2009)</w:t>
      </w:r>
    </w:p>
  </w:footnote>
  <w:footnote w:id="16">
    <w:p w14:paraId="2DA03EC6" w14:textId="6E5AF199" w:rsidR="009044E5" w:rsidRPr="009044E5" w:rsidRDefault="009044E5" w:rsidP="009044E5">
      <w:pPr>
        <w:pStyle w:val="Textodenotaderodap"/>
        <w:jc w:val="both"/>
        <w:rPr>
          <w:rFonts w:ascii="Book Antiqua" w:hAnsi="Book Antiqua"/>
        </w:rPr>
      </w:pPr>
      <w:r w:rsidRPr="009044E5">
        <w:rPr>
          <w:rStyle w:val="Refdenotaderodap"/>
          <w:rFonts w:ascii="Book Antiqua" w:hAnsi="Book Antiqua"/>
          <w:sz w:val="18"/>
          <w:szCs w:val="18"/>
        </w:rPr>
        <w:footnoteRef/>
      </w:r>
      <w:r w:rsidRPr="009044E5">
        <w:rPr>
          <w:rFonts w:ascii="Book Antiqua" w:hAnsi="Book Antiqua"/>
          <w:sz w:val="18"/>
          <w:szCs w:val="18"/>
        </w:rPr>
        <w:t xml:space="preserve"> Art. 101. Verificada qualquer das hipóteses previstas no art. 98, a autoridade competente poderá determinar, </w:t>
      </w:r>
      <w:r w:rsidRPr="009044E5">
        <w:rPr>
          <w:rFonts w:ascii="Book Antiqua" w:hAnsi="Book Antiqua"/>
          <w:b/>
          <w:bCs/>
          <w:sz w:val="18"/>
          <w:szCs w:val="18"/>
          <w:highlight w:val="cyan"/>
        </w:rPr>
        <w:t>dentre outras</w:t>
      </w:r>
      <w:r w:rsidRPr="009044E5">
        <w:rPr>
          <w:rFonts w:ascii="Book Antiqua" w:hAnsi="Book Antiqua"/>
          <w:sz w:val="18"/>
          <w:szCs w:val="18"/>
        </w:rPr>
        <w:t xml:space="preserve">, as seguintes medidas: I - encaminhamento aos pais ou responsável, mediante termo de responsabilidade; II - orientação, apoio e acompanhamento temporários; III - matrícula e frequência obrigatórias em estabelecimento oficial de ensino fundamental; IV - inclusão em serviços e programas oficiais ou comunitários de proteção, apoio e promoção da família, da criança e do adolescente; </w:t>
      </w:r>
      <w:r w:rsidR="00E40516" w:rsidRPr="00E40516">
        <w:rPr>
          <w:rFonts w:ascii="Book Antiqua" w:hAnsi="Book Antiqua"/>
          <w:sz w:val="18"/>
          <w:szCs w:val="18"/>
        </w:rPr>
        <w:t>V – requisição de tratamento médico, psicológico ou psiquiátrico, em regime hospitalar ou ambulatorial, extensivo às famílias, se for o caso, especialmente em caso de vitimização em crime contra a dignidade sexual; (Redação dada pela Lei nº 15.280, de 2025)</w:t>
      </w:r>
      <w:r w:rsidR="00E40516">
        <w:rPr>
          <w:rFonts w:ascii="Book Antiqua" w:hAnsi="Book Antiqua"/>
          <w:sz w:val="18"/>
          <w:szCs w:val="18"/>
        </w:rPr>
        <w:t xml:space="preserve"> </w:t>
      </w:r>
      <w:r w:rsidRPr="009044E5">
        <w:rPr>
          <w:rFonts w:ascii="Book Antiqua" w:hAnsi="Book Antiqua"/>
          <w:sz w:val="18"/>
          <w:szCs w:val="18"/>
        </w:rPr>
        <w:t>VI - inclusão em programa oficial ou comunitário de auxílio, orientação e tratamento a alcoólatras e toxicômanos; VII - acolhimento institucional; VIII - inclusão em programa de acolhimento familiar; IX - colocação em família substituta.</w:t>
      </w:r>
    </w:p>
  </w:footnote>
  <w:footnote w:id="17">
    <w:p w14:paraId="5E30464C" w14:textId="5DC9DEA8" w:rsidR="00D00BB5" w:rsidRPr="00D00BB5" w:rsidRDefault="00D00BB5" w:rsidP="00D00BB5">
      <w:pPr>
        <w:pStyle w:val="Textodenotaderodap"/>
        <w:jc w:val="both"/>
        <w:rPr>
          <w:rFonts w:ascii="Book Antiqua" w:hAnsi="Book Antiqua"/>
        </w:rPr>
      </w:pPr>
      <w:r w:rsidRPr="00D00BB5">
        <w:rPr>
          <w:rStyle w:val="Refdenotaderodap"/>
          <w:rFonts w:ascii="Book Antiqua" w:hAnsi="Book Antiqua"/>
          <w:sz w:val="18"/>
          <w:szCs w:val="18"/>
        </w:rPr>
        <w:footnoteRef/>
      </w:r>
      <w:r w:rsidRPr="00D00BB5">
        <w:rPr>
          <w:rFonts w:ascii="Book Antiqua" w:hAnsi="Book Antiqua"/>
          <w:sz w:val="18"/>
          <w:szCs w:val="18"/>
        </w:rPr>
        <w:t xml:space="preserve"> Art. 114. A imposição das medidas previstas nos incisos II a VI do art. 112 </w:t>
      </w:r>
      <w:r w:rsidRPr="00D00BB5">
        <w:rPr>
          <w:rFonts w:ascii="Book Antiqua" w:hAnsi="Book Antiqua"/>
          <w:b/>
          <w:bCs/>
          <w:sz w:val="18"/>
          <w:szCs w:val="18"/>
          <w:highlight w:val="yellow"/>
        </w:rPr>
        <w:t>pressupõe a existência de provas suficientes da autoria e da materialidade da infração</w:t>
      </w:r>
      <w:r w:rsidRPr="00D00BB5">
        <w:rPr>
          <w:rFonts w:ascii="Book Antiqua" w:hAnsi="Book Antiqua"/>
          <w:sz w:val="18"/>
          <w:szCs w:val="18"/>
        </w:rPr>
        <w:t>, ressalvada a hipótese de remissão, nos termos do art. 127.</w:t>
      </w:r>
    </w:p>
  </w:footnote>
  <w:footnote w:id="18">
    <w:p w14:paraId="16C0B578" w14:textId="41A00E19" w:rsidR="005F5C8C" w:rsidRPr="00D00BB5" w:rsidRDefault="005F5C8C" w:rsidP="005F5C8C">
      <w:pPr>
        <w:pStyle w:val="Textodenotaderodap"/>
        <w:jc w:val="both"/>
        <w:rPr>
          <w:rFonts w:ascii="Book Antiqua" w:hAnsi="Book Antiqua"/>
        </w:rPr>
      </w:pPr>
      <w:r w:rsidRPr="00D00BB5">
        <w:rPr>
          <w:rStyle w:val="Refdenotaderodap"/>
          <w:rFonts w:ascii="Book Antiqua" w:hAnsi="Book Antiqua"/>
          <w:sz w:val="18"/>
          <w:szCs w:val="18"/>
        </w:rPr>
        <w:footnoteRef/>
      </w:r>
      <w:r w:rsidRPr="00D00BB5">
        <w:rPr>
          <w:rFonts w:ascii="Book Antiqua" w:hAnsi="Book Antiqua"/>
          <w:sz w:val="18"/>
          <w:szCs w:val="18"/>
        </w:rPr>
        <w:t xml:space="preserve"> </w:t>
      </w:r>
      <w:r w:rsidRPr="005F5C8C">
        <w:rPr>
          <w:rFonts w:ascii="Book Antiqua" w:hAnsi="Book Antiqua"/>
          <w:sz w:val="18"/>
          <w:szCs w:val="18"/>
        </w:rPr>
        <w:t>Art. 99. As medidas previstas neste Capítulo poderão ser aplicadas isolada ou cumulativamente, bem como substituídas a qualquer tempo.</w:t>
      </w:r>
    </w:p>
  </w:footnote>
  <w:footnote w:id="19">
    <w:p w14:paraId="417C8633" w14:textId="70A9667C" w:rsidR="004C5BC5" w:rsidRPr="00B457E7" w:rsidRDefault="004C5BC5" w:rsidP="00B457E7">
      <w:pPr>
        <w:pStyle w:val="Textodenotaderodap"/>
        <w:jc w:val="both"/>
        <w:rPr>
          <w:rFonts w:ascii="Book Antiqua" w:hAnsi="Book Antiqua"/>
          <w:sz w:val="18"/>
          <w:szCs w:val="18"/>
        </w:rPr>
      </w:pPr>
      <w:r w:rsidRPr="00B457E7">
        <w:rPr>
          <w:rStyle w:val="Refdenotaderodap"/>
          <w:rFonts w:ascii="Book Antiqua" w:hAnsi="Book Antiqua"/>
          <w:sz w:val="18"/>
          <w:szCs w:val="18"/>
        </w:rPr>
        <w:footnoteRef/>
      </w:r>
      <w:r w:rsidRPr="00B457E7">
        <w:rPr>
          <w:rFonts w:ascii="Book Antiqua" w:hAnsi="Book Antiqua"/>
          <w:sz w:val="18"/>
          <w:szCs w:val="18"/>
        </w:rPr>
        <w:t xml:space="preserve"> Art. 99. As medidas previstas neste Capítulo poderão ser aplicadas isolada ou cumulativamente, bem como substituídas a qualquer tempo.</w:t>
      </w:r>
    </w:p>
    <w:p w14:paraId="37B6746D" w14:textId="100B0997" w:rsidR="004C5BC5" w:rsidRDefault="004C5BC5" w:rsidP="00B457E7">
      <w:pPr>
        <w:pStyle w:val="Textodenotaderodap"/>
        <w:ind w:firstLine="142"/>
        <w:jc w:val="both"/>
      </w:pPr>
      <w:r w:rsidRPr="00B457E7">
        <w:rPr>
          <w:rFonts w:ascii="Book Antiqua" w:hAnsi="Book Antiqua"/>
          <w:sz w:val="18"/>
          <w:szCs w:val="18"/>
        </w:rPr>
        <w:t>Art. 113. Aplica-se a este Capítulo o disposto nos arts. 99 e 100.</w:t>
      </w:r>
    </w:p>
  </w:footnote>
  <w:footnote w:id="20">
    <w:p w14:paraId="634EB24C" w14:textId="3A037D60" w:rsidR="00780A96" w:rsidRPr="007742D2" w:rsidRDefault="00780A96" w:rsidP="00780A96">
      <w:pPr>
        <w:pStyle w:val="Textodenotaderodap"/>
        <w:ind w:right="140"/>
        <w:jc w:val="both"/>
        <w:rPr>
          <w:rFonts w:ascii="Book Antiqua" w:hAnsi="Book Antiqua"/>
        </w:rPr>
      </w:pPr>
      <w:r w:rsidRPr="007742D2">
        <w:rPr>
          <w:rStyle w:val="Refdenotaderodap"/>
          <w:rFonts w:ascii="Book Antiqua" w:hAnsi="Book Antiqua"/>
          <w:sz w:val="18"/>
          <w:szCs w:val="18"/>
        </w:rPr>
        <w:footnoteRef/>
      </w:r>
      <w:r w:rsidRPr="007742D2">
        <w:rPr>
          <w:rFonts w:ascii="Book Antiqua" w:hAnsi="Book Antiqua"/>
          <w:sz w:val="18"/>
          <w:szCs w:val="18"/>
        </w:rPr>
        <w:t xml:space="preserve"> </w:t>
      </w:r>
      <w:r w:rsidRPr="00780A96">
        <w:rPr>
          <w:rFonts w:ascii="Book Antiqua" w:hAnsi="Book Antiqua"/>
          <w:sz w:val="18"/>
          <w:szCs w:val="18"/>
        </w:rPr>
        <w:t>Art. 45</w:t>
      </w:r>
      <w:r>
        <w:rPr>
          <w:rFonts w:ascii="Book Antiqua" w:hAnsi="Book Antiqua"/>
          <w:sz w:val="18"/>
          <w:szCs w:val="18"/>
        </w:rPr>
        <w:t>.</w:t>
      </w:r>
      <w:r w:rsidRPr="00780A96">
        <w:rPr>
          <w:rFonts w:ascii="Book Antiqua" w:hAnsi="Book Antiqua"/>
          <w:sz w:val="18"/>
          <w:szCs w:val="18"/>
        </w:rPr>
        <w:t xml:space="preserve"> Se, no transcurso da execução, sobrevier sentença de aplicação de nova medida, a autoridade judiciária procederá à unificação, ouvidos, previamente, o Ministério Público e o defensor, no prazo de 3 (três) dias sucessivos, decidindo-se em igual prazo.</w:t>
      </w:r>
      <w:r>
        <w:rPr>
          <w:rFonts w:ascii="Book Antiqua" w:hAnsi="Book Antiqua"/>
          <w:sz w:val="18"/>
          <w:szCs w:val="18"/>
        </w:rPr>
        <w:t xml:space="preserve"> </w:t>
      </w:r>
      <w:r w:rsidRPr="00780A96">
        <w:rPr>
          <w:rFonts w:ascii="Book Antiqua" w:hAnsi="Book Antiqua"/>
          <w:sz w:val="18"/>
          <w:szCs w:val="18"/>
        </w:rPr>
        <w:t>§ 1º É vedado à autoridade judiciária determinar reinício de cumprimento de medida socioeducativa, ou deixar de considerar os prazos máximos, e de liberação compulsória previstos na Lei nº 8.069, de 13 de julho de 1990 (Estatuto da Criança e do Adolescente), excetuada a hipótese de medida aplicada por ato infracional praticado durante a execução</w:t>
      </w:r>
      <w:r w:rsidRPr="007742D2">
        <w:rPr>
          <w:rFonts w:ascii="Book Antiqua" w:hAnsi="Book Antiqua"/>
          <w:sz w:val="18"/>
          <w:szCs w:val="18"/>
        </w:rPr>
        <w:t>.</w:t>
      </w:r>
    </w:p>
  </w:footnote>
  <w:footnote w:id="21">
    <w:p w14:paraId="38CE8D4D" w14:textId="21063B89"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183.  Quando, no curso da execução da pena privativa de liberdade, sobrevier doença mental ou perturbação da saúde mental, o Juiz, de ofício, a requerimento do Ministério Público, da Defensoria Pública ou da autoridade administrativa, poderá determinar a substituição da pena por medida de segurança.</w:t>
      </w:r>
    </w:p>
  </w:footnote>
  <w:footnote w:id="22">
    <w:p w14:paraId="4956BB27" w14:textId="28424AED"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35. A execução das medidas socioeducativas reger-se-á pelos seguintes princípios:</w:t>
      </w:r>
      <w:r>
        <w:rPr>
          <w:rFonts w:ascii="Book Antiqua" w:hAnsi="Book Antiqua"/>
          <w:sz w:val="18"/>
          <w:szCs w:val="18"/>
        </w:rPr>
        <w:t xml:space="preserve"> </w:t>
      </w:r>
      <w:r w:rsidRPr="002D6608">
        <w:rPr>
          <w:rFonts w:ascii="Book Antiqua" w:hAnsi="Book Antiqua"/>
          <w:sz w:val="18"/>
          <w:szCs w:val="18"/>
        </w:rPr>
        <w:t>I - legalidade, não podendo o adolescente receber tratamento mais gravoso do que o conferido ao adulto;</w:t>
      </w:r>
      <w:r>
        <w:rPr>
          <w:rFonts w:ascii="Book Antiqua" w:hAnsi="Book Antiqua"/>
          <w:sz w:val="18"/>
          <w:szCs w:val="18"/>
        </w:rPr>
        <w:t xml:space="preserve"> </w:t>
      </w:r>
      <w:r w:rsidRPr="002D6608">
        <w:rPr>
          <w:rFonts w:ascii="Book Antiqua" w:hAnsi="Book Antiqua"/>
          <w:sz w:val="18"/>
          <w:szCs w:val="18"/>
        </w:rPr>
        <w:t>(...).</w:t>
      </w:r>
    </w:p>
  </w:footnote>
  <w:footnote w:id="23">
    <w:p w14:paraId="26B63392" w14:textId="630A66A7"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64 (...) § 4º Excepcionalmente, o juiz poderá suspender a execução da medida socioeducativa, ouvidos o defensor e o Ministério Público, com vistas a incluir o adolescente em programa de atenção integral à saúde mental que melhor atenda aos objetivos terapêuticos estabelecidos para o seu caso específico.</w:t>
      </w:r>
    </w:p>
  </w:footnote>
  <w:footnote w:id="24">
    <w:p w14:paraId="02FA4F3E" w14:textId="2A0378C1" w:rsidR="00414F21" w:rsidRPr="00414F21" w:rsidRDefault="00414F21" w:rsidP="00414F21">
      <w:pPr>
        <w:pStyle w:val="Textodenotaderodap"/>
        <w:jc w:val="both"/>
      </w:pPr>
      <w:r w:rsidRPr="00414F21">
        <w:rPr>
          <w:rStyle w:val="Refdenotaderodap"/>
          <w:sz w:val="18"/>
          <w:szCs w:val="18"/>
        </w:rPr>
        <w:footnoteRef/>
      </w:r>
      <w:r w:rsidRPr="00414F21">
        <w:rPr>
          <w:sz w:val="18"/>
          <w:szCs w:val="18"/>
        </w:rPr>
        <w:t xml:space="preserve"> </w:t>
      </w:r>
      <w:r w:rsidRPr="00414F21">
        <w:rPr>
          <w:rFonts w:ascii="Book Antiqua" w:eastAsia="Times New Roman" w:hAnsi="Book Antiqua" w:cs="Times New Roman"/>
          <w:bCs/>
          <w:sz w:val="18"/>
          <w:szCs w:val="18"/>
          <w:lang w:eastAsia="pt-BR"/>
        </w:rPr>
        <w:t>Art. 43. (...) § 4o A substituição por medida mais gravosa somente ocorrerá em situações excepcionais, após o devido processo legal, inclusive na hipótese do inciso III do art. 122 da Lei no 8.069, de 13 de julho de 1990 (Estatuto da Criança e do Adolescente), e deve ser: I - fundamentada em parecer técnico; II - precedida de prévia audiência, e nos termos do § 1o do art. 42 desta Lei.</w:t>
      </w:r>
    </w:p>
  </w:footnote>
  <w:footnote w:id="25">
    <w:p w14:paraId="38FE8A81" w14:textId="7F6D9BE0" w:rsidR="00593630" w:rsidRPr="00D714CF" w:rsidRDefault="00593630" w:rsidP="00593630">
      <w:pPr>
        <w:pStyle w:val="Textodenotaderodap"/>
        <w:jc w:val="both"/>
        <w:rPr>
          <w:rFonts w:ascii="Book Antiqua" w:hAnsi="Book Antiqua"/>
        </w:rPr>
      </w:pPr>
      <w:r w:rsidRPr="00D714CF">
        <w:rPr>
          <w:rStyle w:val="Refdenotaderodap"/>
          <w:rFonts w:ascii="Book Antiqua" w:hAnsi="Book Antiqua"/>
          <w:sz w:val="18"/>
          <w:szCs w:val="18"/>
        </w:rPr>
        <w:footnoteRef/>
      </w:r>
      <w:r w:rsidRPr="00D714CF">
        <w:rPr>
          <w:rFonts w:ascii="Book Antiqua" w:hAnsi="Book Antiqua"/>
          <w:sz w:val="18"/>
          <w:szCs w:val="18"/>
        </w:rPr>
        <w:t xml:space="preserve"> </w:t>
      </w:r>
      <w:r w:rsidRPr="00593630">
        <w:rPr>
          <w:rFonts w:ascii="Book Antiqua" w:hAnsi="Book Antiqua"/>
          <w:sz w:val="18"/>
          <w:szCs w:val="18"/>
        </w:rPr>
        <w:t>Art. 49. São direitos do adolescente submetido ao cumprimento de medida socioeducativa, sem prejuízo de outros previstos em lei:</w:t>
      </w:r>
      <w:r>
        <w:rPr>
          <w:rFonts w:ascii="Book Antiqua" w:hAnsi="Book Antiqua"/>
          <w:sz w:val="18"/>
          <w:szCs w:val="18"/>
        </w:rPr>
        <w:t xml:space="preserve"> </w:t>
      </w:r>
      <w:r w:rsidRPr="00593630">
        <w:rPr>
          <w:rFonts w:ascii="Book Antiqua" w:hAnsi="Book Antiqua"/>
          <w:sz w:val="18"/>
          <w:szCs w:val="18"/>
        </w:rPr>
        <w:t>(...)</w:t>
      </w:r>
      <w:r>
        <w:rPr>
          <w:rFonts w:ascii="Book Antiqua" w:hAnsi="Book Antiqua"/>
          <w:sz w:val="18"/>
          <w:szCs w:val="18"/>
        </w:rPr>
        <w:t xml:space="preserve"> </w:t>
      </w:r>
      <w:r w:rsidRPr="00593630">
        <w:rPr>
          <w:rFonts w:ascii="Book Antiqua" w:hAnsi="Book Antiqua"/>
          <w:sz w:val="18"/>
          <w:szCs w:val="18"/>
        </w:rPr>
        <w:t>IV - peticionar, por escrito ou verbalmente, diretamente a qualquer autoridade ou órgão público, devendo, obrigatoriamente, ser respondido em até 15 (quinze) dias;</w:t>
      </w:r>
      <w:r w:rsidRPr="00D714CF">
        <w:rPr>
          <w:rFonts w:ascii="Book Antiqua" w:hAnsi="Book Antiqua"/>
          <w:sz w:val="18"/>
          <w:szCs w:val="18"/>
        </w:rPr>
        <w:t xml:space="preserve"> (...)</w:t>
      </w:r>
    </w:p>
  </w:footnote>
  <w:footnote w:id="26">
    <w:p w14:paraId="5632830F" w14:textId="222E8AB4" w:rsidR="001F32E0" w:rsidRPr="001F32E0" w:rsidRDefault="001F32E0" w:rsidP="001F32E0">
      <w:pPr>
        <w:pStyle w:val="Textodenotaderodap"/>
        <w:jc w:val="both"/>
        <w:rPr>
          <w:rFonts w:ascii="Book Antiqua" w:hAnsi="Book Antiqua"/>
        </w:rPr>
      </w:pPr>
      <w:r w:rsidRPr="001F32E0">
        <w:rPr>
          <w:rStyle w:val="Refdenotaderodap"/>
          <w:rFonts w:ascii="Book Antiqua" w:hAnsi="Book Antiqua"/>
          <w:sz w:val="18"/>
          <w:szCs w:val="18"/>
        </w:rPr>
        <w:footnoteRef/>
      </w:r>
      <w:r w:rsidRPr="001F32E0">
        <w:rPr>
          <w:rFonts w:ascii="Book Antiqua" w:hAnsi="Book Antiqua"/>
          <w:sz w:val="18"/>
          <w:szCs w:val="18"/>
        </w:rPr>
        <w:t xml:space="preserve"> Art. 56. Os dirigentes de estabelecimentos de ensino fundamental comunicarão ao Conselho Tutelar os casos de: I - maus-tratos envolvendo seus alunos; (...)</w:t>
      </w:r>
    </w:p>
  </w:footnote>
  <w:footnote w:id="27">
    <w:p w14:paraId="56FA402E" w14:textId="108B40B1" w:rsidR="00A61314" w:rsidRPr="00A61314" w:rsidRDefault="00A61314" w:rsidP="00A61314">
      <w:pPr>
        <w:pStyle w:val="Textodenotaderodap"/>
        <w:jc w:val="both"/>
        <w:rPr>
          <w:rFonts w:ascii="Book Antiqua" w:hAnsi="Book Antiqua"/>
        </w:rPr>
      </w:pPr>
      <w:r w:rsidRPr="00A61314">
        <w:rPr>
          <w:rStyle w:val="Refdenotaderodap"/>
          <w:rFonts w:ascii="Book Antiqua" w:hAnsi="Book Antiqua"/>
          <w:sz w:val="18"/>
          <w:szCs w:val="18"/>
        </w:rPr>
        <w:footnoteRef/>
      </w:r>
      <w:r w:rsidRPr="00A61314">
        <w:rPr>
          <w:rFonts w:ascii="Book Antiqua" w:hAnsi="Book Antiqua"/>
          <w:sz w:val="18"/>
          <w:szCs w:val="18"/>
        </w:rPr>
        <w:t xml:space="preserve"> Art. 38. As medidas de proteção, de advertência e de reparação do dano, quando aplicadas de forma isolada, serão executadas nos próprios autos do processo de conhecimento.</w:t>
      </w:r>
    </w:p>
  </w:footnote>
  <w:footnote w:id="28">
    <w:p w14:paraId="1B45B193" w14:textId="360549C7" w:rsidR="001A3FA2" w:rsidRPr="001A3FA2" w:rsidRDefault="001A3FA2" w:rsidP="001A3FA2">
      <w:pPr>
        <w:pStyle w:val="Textodenotaderodap"/>
        <w:jc w:val="both"/>
        <w:rPr>
          <w:rFonts w:ascii="Book Antiqua" w:hAnsi="Book Antiqua"/>
        </w:rPr>
      </w:pPr>
      <w:r w:rsidRPr="001A3FA2">
        <w:rPr>
          <w:rStyle w:val="Refdenotaderodap"/>
          <w:rFonts w:ascii="Book Antiqua" w:hAnsi="Book Antiqua"/>
          <w:sz w:val="18"/>
          <w:szCs w:val="18"/>
        </w:rPr>
        <w:footnoteRef/>
      </w:r>
      <w:r w:rsidRPr="001A3FA2">
        <w:rPr>
          <w:rFonts w:ascii="Book Antiqua" w:hAnsi="Book Antiqua"/>
          <w:sz w:val="18"/>
          <w:szCs w:val="18"/>
        </w:rPr>
        <w:t xml:space="preserve"> Art. 21. (...) A autoridade policial poderá requisitar e o Conselho Tutelar requerer ao Ministério Público a propositura de ação cautelar de antecipação de produção de prova nas causas que envolvam violência contra a criança e o adolescente, observadas as disposições da Lei nº 13.431, de 4 de abril de 2017.</w:t>
      </w:r>
    </w:p>
  </w:footnote>
  <w:footnote w:id="29">
    <w:p w14:paraId="34B00C3E" w14:textId="204F2875" w:rsidR="00DD6998" w:rsidRPr="00DD6998" w:rsidRDefault="00DD6998" w:rsidP="00DD6998">
      <w:pPr>
        <w:pStyle w:val="NormalWeb"/>
        <w:spacing w:before="0" w:beforeAutospacing="0" w:after="0" w:afterAutospacing="0"/>
        <w:jc w:val="both"/>
        <w:rPr>
          <w:rFonts w:ascii="Book Antiqua" w:hAnsi="Book Antiqua"/>
          <w:color w:val="000000"/>
          <w:sz w:val="18"/>
          <w:szCs w:val="18"/>
        </w:rPr>
      </w:pPr>
      <w:r w:rsidRPr="00DD6998">
        <w:rPr>
          <w:rStyle w:val="Refdenotaderodap"/>
          <w:rFonts w:ascii="Book Antiqua" w:hAnsi="Book Antiqua"/>
          <w:sz w:val="18"/>
          <w:szCs w:val="18"/>
        </w:rPr>
        <w:footnoteRef/>
      </w:r>
      <w:r w:rsidRPr="00DD6998">
        <w:rPr>
          <w:rFonts w:ascii="Book Antiqua" w:hAnsi="Book Antiqua"/>
          <w:sz w:val="18"/>
          <w:szCs w:val="18"/>
        </w:rPr>
        <w:t xml:space="preserve"> </w:t>
      </w:r>
      <w:r w:rsidRPr="00DD6998">
        <w:rPr>
          <w:rFonts w:ascii="Book Antiqua" w:hAnsi="Book Antiqua" w:cs="Arial"/>
          <w:color w:val="000000"/>
          <w:sz w:val="18"/>
          <w:szCs w:val="18"/>
        </w:rPr>
        <w:t>Art. 249. Descumprir, dolosa ou culposamente, os deveres inerentes ao </w:t>
      </w:r>
      <w:r w:rsidRPr="00DD6998">
        <w:rPr>
          <w:rFonts w:ascii="Book Antiqua" w:hAnsi="Book Antiqua" w:cs="Arial"/>
          <w:strike/>
          <w:color w:val="FF0000"/>
          <w:sz w:val="18"/>
          <w:szCs w:val="18"/>
        </w:rPr>
        <w:t>pátrio poder</w:t>
      </w:r>
      <w:r w:rsidRPr="00DD6998">
        <w:rPr>
          <w:rFonts w:ascii="Book Antiqua" w:hAnsi="Book Antiqua" w:cs="Arial"/>
          <w:strike/>
          <w:color w:val="000000"/>
          <w:sz w:val="18"/>
          <w:szCs w:val="18"/>
        </w:rPr>
        <w:t> </w:t>
      </w:r>
      <w:r w:rsidRPr="00DD6998">
        <w:rPr>
          <w:rFonts w:ascii="Book Antiqua" w:hAnsi="Book Antiqua" w:cs="Arial"/>
          <w:color w:val="000000"/>
          <w:sz w:val="18"/>
          <w:szCs w:val="18"/>
        </w:rPr>
        <w:t>poder familiar ou decorrente de tutela ou guarda, bem assim determinação da autoridade judiciária ou Conselho Tutelar: </w:t>
      </w:r>
      <w:hyperlink r:id="rId1" w:anchor="art3" w:history="1">
        <w:r w:rsidRPr="00DD6998">
          <w:rPr>
            <w:rFonts w:ascii="Book Antiqua" w:hAnsi="Book Antiqua" w:cs="Arial"/>
            <w:color w:val="0000FF"/>
            <w:sz w:val="18"/>
            <w:szCs w:val="18"/>
            <w:u w:val="single"/>
          </w:rPr>
          <w:t>(Expressão substituída pela Lei nº 12.010, de 2009) </w:t>
        </w:r>
      </w:hyperlink>
      <w:hyperlink r:id="rId2" w:anchor="art7" w:history="1">
        <w:r w:rsidRPr="00DD6998">
          <w:rPr>
            <w:rFonts w:ascii="Book Antiqua" w:hAnsi="Book Antiqua" w:cs="Arial"/>
            <w:color w:val="0000FF"/>
            <w:sz w:val="18"/>
            <w:szCs w:val="18"/>
            <w:u w:val="single"/>
          </w:rPr>
          <w:t>Vigência</w:t>
        </w:r>
      </w:hyperlink>
      <w:r w:rsidRPr="00DD6998">
        <w:rPr>
          <w:rFonts w:ascii="Book Antiqua" w:hAnsi="Book Antiqua" w:cs="Arial"/>
          <w:color w:val="000000"/>
          <w:sz w:val="18"/>
          <w:szCs w:val="18"/>
        </w:rPr>
        <w:t xml:space="preserve"> Pena - multa de três a vinte salários de referência, aplicando-se o dobro em caso de reincidência.</w:t>
      </w:r>
    </w:p>
    <w:p w14:paraId="44C686DE" w14:textId="60D26DB4" w:rsidR="00DD6998" w:rsidRDefault="00DD6998">
      <w:pPr>
        <w:pStyle w:val="Textodenotaderodap"/>
      </w:pPr>
    </w:p>
  </w:footnote>
  <w:footnote w:id="30">
    <w:p w14:paraId="6C7DB0E8" w14:textId="2DD5195E" w:rsidR="004C5BC5" w:rsidRDefault="004C5BC5" w:rsidP="00DB6087">
      <w:pPr>
        <w:pStyle w:val="Textodenotaderodap"/>
        <w:jc w:val="both"/>
      </w:pPr>
      <w:r w:rsidRPr="00CE469F">
        <w:rPr>
          <w:rStyle w:val="Refdenotaderodap"/>
          <w:rFonts w:ascii="Book Antiqua" w:hAnsi="Book Antiqua"/>
          <w:sz w:val="18"/>
          <w:szCs w:val="18"/>
        </w:rPr>
        <w:footnoteRef/>
      </w:r>
      <w:r w:rsidRPr="00CE469F">
        <w:rPr>
          <w:rFonts w:ascii="Book Antiqua" w:hAnsi="Book Antiqua"/>
          <w:sz w:val="18"/>
          <w:szCs w:val="18"/>
        </w:rPr>
        <w:t xml:space="preserve"> Art. 258. Deixar o responsável pelo estabelecimento ou o empresário de observar o que dispõe esta Lei sobre o acesso de criança ou adolescente aos locais de diversão, ou sobre sua participação no espetáculo:</w:t>
      </w:r>
      <w:r w:rsidR="00DB6087">
        <w:rPr>
          <w:rFonts w:ascii="Book Antiqua" w:hAnsi="Book Antiqua"/>
          <w:sz w:val="18"/>
          <w:szCs w:val="18"/>
        </w:rPr>
        <w:t xml:space="preserve"> </w:t>
      </w:r>
      <w:r w:rsidRPr="00CE469F">
        <w:rPr>
          <w:rFonts w:ascii="Book Antiqua" w:hAnsi="Book Antiqua"/>
          <w:sz w:val="18"/>
          <w:szCs w:val="18"/>
        </w:rPr>
        <w:t>Pena - multa de três a vinte salários de referência; em caso de reincidência, a autoridade judiciária poderá determinar o fechamento do estabelecimento por até quinze dias.</w:t>
      </w:r>
    </w:p>
  </w:footnote>
  <w:footnote w:id="31">
    <w:p w14:paraId="3135C9DB" w14:textId="3845B4B6" w:rsidR="00FD752C" w:rsidRPr="00FD752C" w:rsidRDefault="00FD752C" w:rsidP="00FD752C">
      <w:pPr>
        <w:pStyle w:val="Textodenotaderodap"/>
        <w:jc w:val="both"/>
        <w:rPr>
          <w:rFonts w:ascii="Book Antiqua" w:hAnsi="Book Antiqua"/>
        </w:rPr>
      </w:pPr>
      <w:r w:rsidRPr="00FD752C">
        <w:rPr>
          <w:rStyle w:val="Refdenotaderodap"/>
          <w:rFonts w:ascii="Book Antiqua" w:hAnsi="Book Antiqua"/>
          <w:sz w:val="18"/>
          <w:szCs w:val="18"/>
        </w:rPr>
        <w:footnoteRef/>
      </w:r>
      <w:r w:rsidRPr="00FD752C">
        <w:rPr>
          <w:rFonts w:ascii="Book Antiqua" w:hAnsi="Book Antiqua"/>
          <w:sz w:val="18"/>
          <w:szCs w:val="18"/>
        </w:rPr>
        <w:t xml:space="preserve"> Art. 24. A decisão judicial que fixar ou arbitrar honorários e o contrato escrito que os estipular são títulos executivos e constituem crédito privilegiado na falência, concordata, concurso de credores, insolvência civil e liquidação extrajudicial. § 1º A execução dos honorários pode ser promovida nos mesmos autos da ação em que tenha atuado o advogado, se assim lhe convier. (...)</w:t>
      </w:r>
    </w:p>
  </w:footnote>
  <w:footnote w:id="32">
    <w:p w14:paraId="28757973" w14:textId="01187648" w:rsidR="00FD752C" w:rsidRPr="00FD752C" w:rsidRDefault="00FD752C" w:rsidP="00FD752C">
      <w:pPr>
        <w:pStyle w:val="Textodenotaderodap"/>
        <w:jc w:val="both"/>
        <w:rPr>
          <w:rFonts w:ascii="Book Antiqua" w:hAnsi="Book Antiqua"/>
        </w:rPr>
      </w:pPr>
      <w:r w:rsidRPr="00FD752C">
        <w:rPr>
          <w:rStyle w:val="Refdenotaderodap"/>
          <w:rFonts w:ascii="Book Antiqua" w:hAnsi="Book Antiqua"/>
          <w:sz w:val="18"/>
          <w:szCs w:val="18"/>
        </w:rPr>
        <w:footnoteRef/>
      </w:r>
      <w:r w:rsidRPr="00FD752C">
        <w:rPr>
          <w:rFonts w:ascii="Book Antiqua" w:hAnsi="Book Antiqua"/>
          <w:sz w:val="18"/>
          <w:szCs w:val="18"/>
        </w:rPr>
        <w:t xml:space="preserve"> Art. 516. O cumprimento da sentença efetuar-se-á perante:</w:t>
      </w:r>
      <w:r>
        <w:rPr>
          <w:rFonts w:ascii="Book Antiqua" w:hAnsi="Book Antiqua"/>
          <w:sz w:val="18"/>
          <w:szCs w:val="18"/>
        </w:rPr>
        <w:t xml:space="preserve"> </w:t>
      </w:r>
      <w:r w:rsidRPr="00FD752C">
        <w:rPr>
          <w:rFonts w:ascii="Book Antiqua" w:hAnsi="Book Antiqua"/>
          <w:sz w:val="18"/>
          <w:szCs w:val="18"/>
        </w:rPr>
        <w:t>(...)</w:t>
      </w:r>
      <w:r>
        <w:rPr>
          <w:rFonts w:ascii="Book Antiqua" w:hAnsi="Book Antiqua"/>
          <w:sz w:val="18"/>
          <w:szCs w:val="18"/>
        </w:rPr>
        <w:t xml:space="preserve"> </w:t>
      </w:r>
      <w:r w:rsidRPr="00FD752C">
        <w:rPr>
          <w:rFonts w:ascii="Book Antiqua" w:hAnsi="Book Antiqua"/>
          <w:sz w:val="18"/>
          <w:szCs w:val="18"/>
        </w:rPr>
        <w:t>II - o juízo que decidiu a causa no primeiro grau de jurisdição; (...)</w:t>
      </w:r>
    </w:p>
  </w:footnote>
  <w:footnote w:id="33">
    <w:p w14:paraId="2D540041" w14:textId="74BE7947" w:rsidR="00816F6E" w:rsidRPr="00816F6E" w:rsidRDefault="00816F6E" w:rsidP="00816F6E">
      <w:pPr>
        <w:pStyle w:val="Textodenotaderodap"/>
        <w:jc w:val="both"/>
        <w:rPr>
          <w:rFonts w:ascii="Book Antiqua" w:hAnsi="Book Antiqua"/>
        </w:rPr>
      </w:pPr>
      <w:r w:rsidRPr="00816F6E">
        <w:rPr>
          <w:rStyle w:val="Refdenotaderodap"/>
          <w:rFonts w:ascii="Book Antiqua" w:hAnsi="Book Antiqua"/>
          <w:sz w:val="18"/>
          <w:szCs w:val="18"/>
        </w:rPr>
        <w:footnoteRef/>
      </w:r>
      <w:r w:rsidRPr="00816F6E">
        <w:rPr>
          <w:rFonts w:ascii="Book Antiqua" w:hAnsi="Book Antiqua"/>
          <w:sz w:val="18"/>
          <w:szCs w:val="18"/>
        </w:rPr>
        <w:t xml:space="preserve"> Art. 19-A. A gestante ou mãe que manifeste interesse em entregar seu filho para adoção, antes ou logo após o nascimento, será encaminhada à Justiça da Infância e da Juventude. (...) § 4º Na hipótese de não haver a indicação do genitor e de não existir outro representante da família extensa apto a receber a guarda, a autoridade judiciária competente deverá decretar a extinção do poder familiar e determinar a colocação da criança sob a guarda provisória de quem estiver habilitado a adotá-la ou de entidade que desenvolva programa de acolhimento familiar ou institucional. (...)§ 9º É garantido à mãe o direito ao sigilo sobre o nascimento, respeitado o disposto no art. 48 desta Lei.</w:t>
      </w:r>
    </w:p>
  </w:footnote>
  <w:footnote w:id="34">
    <w:p w14:paraId="4715E90D" w14:textId="46552786" w:rsidR="00947C12" w:rsidRPr="00816F6E" w:rsidRDefault="00947C12" w:rsidP="00947C12">
      <w:pPr>
        <w:pStyle w:val="Textodenotaderodap"/>
        <w:jc w:val="both"/>
        <w:rPr>
          <w:rFonts w:ascii="Book Antiqua" w:hAnsi="Book Antiqua"/>
        </w:rPr>
      </w:pPr>
      <w:r w:rsidRPr="00816F6E">
        <w:rPr>
          <w:rStyle w:val="Refdenotaderodap"/>
          <w:rFonts w:ascii="Book Antiqua" w:hAnsi="Book Antiqua"/>
          <w:sz w:val="18"/>
          <w:szCs w:val="18"/>
        </w:rPr>
        <w:footnoteRef/>
      </w:r>
      <w:r w:rsidRPr="00816F6E">
        <w:rPr>
          <w:rFonts w:ascii="Book Antiqua" w:hAnsi="Book Antiqua"/>
          <w:sz w:val="18"/>
          <w:szCs w:val="18"/>
        </w:rPr>
        <w:t xml:space="preserve"> </w:t>
      </w:r>
      <w:r w:rsidRPr="00947C12">
        <w:rPr>
          <w:rFonts w:ascii="Book Antiqua" w:hAnsi="Book Antiqua"/>
          <w:sz w:val="18"/>
          <w:szCs w:val="18"/>
        </w:rPr>
        <w:t>Art. 10. O consentimento é retratável até a data da realização da audiência especificada no artigo anterior, e os genitores podem exercer o arrependimento no prazo de 10 (dez) dias, contado da data de prolação da sentença de extinção do poder familiar (art. 19-A, § 8º, e art. 166, § 5º, ambos do ECA).</w:t>
      </w:r>
      <w:r>
        <w:rPr>
          <w:rFonts w:ascii="Book Antiqua" w:hAnsi="Book Antiqua"/>
          <w:sz w:val="18"/>
          <w:szCs w:val="18"/>
        </w:rPr>
        <w:t xml:space="preserve"> (...).</w:t>
      </w:r>
    </w:p>
  </w:footnote>
  <w:footnote w:id="35">
    <w:p w14:paraId="57C060A2" w14:textId="7E2781A5" w:rsidR="004C5BC5" w:rsidRDefault="004C5BC5" w:rsidP="00544742">
      <w:pPr>
        <w:pStyle w:val="Textodenotaderodap"/>
        <w:jc w:val="both"/>
      </w:pPr>
      <w:r>
        <w:rPr>
          <w:rStyle w:val="Refdenotaderodap"/>
        </w:rPr>
        <w:footnoteRef/>
      </w:r>
      <w:r>
        <w:t xml:space="preserve"> </w:t>
      </w:r>
      <w:r w:rsidRPr="00891F9C">
        <w:rPr>
          <w:rFonts w:ascii="Book Antiqua" w:hAnsi="Book Antiqua"/>
          <w:sz w:val="18"/>
          <w:szCs w:val="18"/>
        </w:rPr>
        <w:t>Art. 127.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w:t>
      </w:r>
    </w:p>
  </w:footnote>
  <w:footnote w:id="36">
    <w:p w14:paraId="07278BBC" w14:textId="5A2E4ED3" w:rsidR="00170D67" w:rsidRPr="00170D67" w:rsidRDefault="00170D67" w:rsidP="00170D67">
      <w:pPr>
        <w:pStyle w:val="Textodenotaderodap"/>
        <w:jc w:val="both"/>
        <w:rPr>
          <w:sz w:val="18"/>
          <w:szCs w:val="18"/>
        </w:rPr>
      </w:pPr>
      <w:r w:rsidRPr="00170D67">
        <w:rPr>
          <w:rStyle w:val="Refdenotaderodap"/>
          <w:sz w:val="18"/>
          <w:szCs w:val="18"/>
        </w:rPr>
        <w:footnoteRef/>
      </w:r>
      <w:r w:rsidRPr="00170D67">
        <w:rPr>
          <w:sz w:val="18"/>
          <w:szCs w:val="18"/>
        </w:rPr>
        <w:t xml:space="preserve"> Art. 95. </w:t>
      </w:r>
      <w:r w:rsidRPr="00170D67">
        <w:rPr>
          <w:rFonts w:ascii="Book Antiqua" w:eastAsia="Times New Roman" w:hAnsi="Book Antiqua" w:cs="Times New Roman"/>
          <w:b/>
          <w:bCs/>
          <w:sz w:val="18"/>
          <w:szCs w:val="18"/>
          <w:lang w:eastAsia="pt-BR"/>
        </w:rPr>
        <w:t xml:space="preserve">As entidades governamentais e não governamentais, referidas no art. 90, serão fiscalizadas </w:t>
      </w:r>
      <w:r w:rsidRPr="00170D67">
        <w:rPr>
          <w:rFonts w:ascii="Book Antiqua" w:eastAsia="Times New Roman" w:hAnsi="Book Antiqua" w:cs="Times New Roman"/>
          <w:sz w:val="18"/>
          <w:szCs w:val="18"/>
          <w:lang w:eastAsia="pt-BR"/>
        </w:rPr>
        <w:t xml:space="preserve">pelo Judiciário, pelo Ministério Público e </w:t>
      </w:r>
      <w:r w:rsidRPr="00170D67">
        <w:rPr>
          <w:rFonts w:ascii="Book Antiqua" w:eastAsia="Times New Roman" w:hAnsi="Book Antiqua" w:cs="Times New Roman"/>
          <w:b/>
          <w:bCs/>
          <w:sz w:val="18"/>
          <w:szCs w:val="18"/>
          <w:lang w:eastAsia="pt-BR"/>
        </w:rPr>
        <w:t xml:space="preserve">pelos </w:t>
      </w:r>
      <w:r w:rsidRPr="00170D67">
        <w:rPr>
          <w:rFonts w:ascii="Book Antiqua" w:eastAsia="Times New Roman" w:hAnsi="Book Antiqua" w:cs="Times New Roman"/>
          <w:b/>
          <w:bCs/>
          <w:sz w:val="18"/>
          <w:szCs w:val="18"/>
          <w:u w:val="single"/>
          <w:lang w:eastAsia="pt-BR"/>
        </w:rPr>
        <w:t>Conselhos Tutelares</w:t>
      </w:r>
      <w:r w:rsidRPr="00170D67">
        <w:rPr>
          <w:rFonts w:ascii="Book Antiqua" w:eastAsia="Times New Roman" w:hAnsi="Book Antiqua" w:cs="Times New Roman"/>
          <w:sz w:val="18"/>
          <w:szCs w:val="18"/>
          <w:lang w:eastAsia="pt-BR"/>
        </w:rPr>
        <w:t>.</w:t>
      </w:r>
    </w:p>
  </w:footnote>
  <w:footnote w:id="37">
    <w:p w14:paraId="6FBE091B" w14:textId="7BC6CA9B" w:rsidR="00B73187" w:rsidRPr="00B73187" w:rsidRDefault="00B73187" w:rsidP="00B73187">
      <w:pPr>
        <w:pStyle w:val="Textodenotaderodap"/>
        <w:jc w:val="both"/>
        <w:rPr>
          <w:rFonts w:ascii="Book Antiqua" w:hAnsi="Book Antiqua"/>
        </w:rPr>
      </w:pPr>
      <w:r w:rsidRPr="00B73187">
        <w:rPr>
          <w:rStyle w:val="Refdenotaderodap"/>
          <w:rFonts w:ascii="Book Antiqua" w:hAnsi="Book Antiqua"/>
          <w:sz w:val="18"/>
          <w:szCs w:val="18"/>
        </w:rPr>
        <w:footnoteRef/>
      </w:r>
      <w:r w:rsidRPr="00B73187">
        <w:rPr>
          <w:rFonts w:ascii="Book Antiqua" w:hAnsi="Book Antiqua"/>
          <w:sz w:val="18"/>
          <w:szCs w:val="18"/>
        </w:rPr>
        <w:t xml:space="preserve"> Art. 197-A. Os postulantes à adoção, domiciliados NO BRASIL, apresentarão PETIÇÃO INICIAL na qual conste: (...)</w:t>
      </w:r>
    </w:p>
  </w:footnote>
  <w:footnote w:id="38">
    <w:p w14:paraId="0D7F47E4" w14:textId="1969345A" w:rsidR="004C5BC5" w:rsidRPr="00CF1B8F" w:rsidRDefault="004C5BC5" w:rsidP="003331BD">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3331BD">
        <w:rPr>
          <w:rFonts w:ascii="Book Antiqua" w:hAnsi="Book Antiqua"/>
          <w:sz w:val="18"/>
          <w:szCs w:val="18"/>
        </w:rPr>
        <w:t>Art. 83. Para a defesa dos direitos e interesses protegidos por este código são admissíveis todas as espécies de ações capazes de propiciar sua adequada e efetiva tutela.</w:t>
      </w:r>
    </w:p>
  </w:footnote>
  <w:footnote w:id="39">
    <w:p w14:paraId="75C1D146" w14:textId="77777777" w:rsidR="004C5BC5" w:rsidRPr="00CF1B8F" w:rsidRDefault="004C5BC5" w:rsidP="003331BD">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Art. 82. Para defesa dos interesses e direitos protegidos por esta Lei, são admissíveis todas as espécies de ação pertinentes.</w:t>
      </w:r>
    </w:p>
  </w:footnote>
  <w:footnote w:id="40">
    <w:p w14:paraId="5F2CEBB3" w14:textId="38B023B3" w:rsidR="00F77B14" w:rsidRPr="00C540CD" w:rsidRDefault="00F77B14" w:rsidP="00F77B14">
      <w:pPr>
        <w:pStyle w:val="Textodenotaderodap"/>
        <w:ind w:right="140"/>
        <w:jc w:val="both"/>
        <w:rPr>
          <w:rFonts w:ascii="Book Antiqua" w:hAnsi="Book Antiqua"/>
          <w:sz w:val="18"/>
          <w:szCs w:val="16"/>
        </w:rPr>
      </w:pPr>
      <w:r w:rsidRPr="00C540CD">
        <w:rPr>
          <w:rStyle w:val="Refdenotaderodap"/>
          <w:rFonts w:ascii="Book Antiqua" w:hAnsi="Book Antiqua"/>
          <w:sz w:val="18"/>
          <w:szCs w:val="16"/>
        </w:rPr>
        <w:footnoteRef/>
      </w:r>
      <w:r w:rsidRPr="00C540CD">
        <w:rPr>
          <w:rFonts w:ascii="Book Antiqua" w:hAnsi="Book Antiqua"/>
          <w:sz w:val="18"/>
          <w:szCs w:val="16"/>
        </w:rPr>
        <w:t xml:space="preserve"> </w:t>
      </w:r>
      <w:r w:rsidRPr="00F77B14">
        <w:rPr>
          <w:rFonts w:ascii="Book Antiqua" w:hAnsi="Book Antiqua"/>
          <w:sz w:val="18"/>
          <w:szCs w:val="16"/>
        </w:rPr>
        <w:t xml:space="preserve">Art. 216-B. Produzir, fotografar, filmar ou registrar, por qualquer meio, conteúdo com cena de nudez ou ato sexual ou libidinoso de caráter íntimo e privado sem autorização dos participantes: </w:t>
      </w:r>
      <w:r>
        <w:rPr>
          <w:rFonts w:ascii="Book Antiqua" w:hAnsi="Book Antiqua"/>
          <w:sz w:val="18"/>
          <w:szCs w:val="16"/>
        </w:rPr>
        <w:t>P</w:t>
      </w:r>
      <w:r w:rsidRPr="00F77B14">
        <w:rPr>
          <w:rFonts w:ascii="Book Antiqua" w:hAnsi="Book Antiqua"/>
          <w:sz w:val="18"/>
          <w:szCs w:val="16"/>
        </w:rPr>
        <w:t>ena - detenção, de 6 (seis) meses a 1 (um) ano, e multa.</w:t>
      </w:r>
      <w:r>
        <w:rPr>
          <w:rFonts w:ascii="Book Antiqua" w:hAnsi="Book Antiqua"/>
          <w:sz w:val="18"/>
          <w:szCs w:val="16"/>
        </w:rPr>
        <w:t xml:space="preserve"> </w:t>
      </w:r>
      <w:r w:rsidRPr="00F77B14">
        <w:rPr>
          <w:rFonts w:ascii="Book Antiqua" w:hAnsi="Book Antiqua"/>
          <w:sz w:val="18"/>
          <w:szCs w:val="16"/>
        </w:rPr>
        <w:t xml:space="preserve">Parágrafo único. </w:t>
      </w:r>
      <w:r w:rsidRPr="00F77B14">
        <w:rPr>
          <w:rFonts w:ascii="Book Antiqua" w:hAnsi="Book Antiqua"/>
          <w:b/>
          <w:bCs/>
          <w:sz w:val="18"/>
          <w:szCs w:val="16"/>
        </w:rPr>
        <w:t>Na mesma pena incorre quem realiza montagem em fotografia, vídeo, áudio ou qualquer outro registro com o fim de incluir pessoa em cena de nudez ou ato sexual ou libidinoso de caráter íntimo</w:t>
      </w:r>
      <w:r w:rsidRPr="00F77B14">
        <w:rPr>
          <w:rFonts w:ascii="Book Antiqua" w:hAnsi="Book Antiqua"/>
          <w:sz w:val="18"/>
          <w:szCs w:val="16"/>
        </w:rPr>
        <w:t>.</w:t>
      </w:r>
    </w:p>
  </w:footnote>
  <w:footnote w:id="41">
    <w:p w14:paraId="7105D573" w14:textId="62AF97B7" w:rsidR="00D81A4A" w:rsidRPr="00D81A4A" w:rsidRDefault="00D81A4A" w:rsidP="00D81A4A">
      <w:pPr>
        <w:pStyle w:val="Textodenotaderodap"/>
        <w:jc w:val="both"/>
        <w:rPr>
          <w:rFonts w:ascii="Book Antiqua" w:hAnsi="Book Antiqua"/>
        </w:rPr>
      </w:pPr>
      <w:r w:rsidRPr="00D81A4A">
        <w:rPr>
          <w:rStyle w:val="Refdenotaderodap"/>
          <w:rFonts w:ascii="Book Antiqua" w:hAnsi="Book Antiqua"/>
          <w:sz w:val="18"/>
          <w:szCs w:val="18"/>
        </w:rPr>
        <w:footnoteRef/>
      </w:r>
      <w:r w:rsidRPr="00D81A4A">
        <w:rPr>
          <w:rFonts w:ascii="Book Antiqua" w:hAnsi="Book Antiqua"/>
          <w:sz w:val="18"/>
          <w:szCs w:val="18"/>
        </w:rPr>
        <w:t xml:space="preserve"> Art. 3º O descumprimento do disposto nesta Lei sujeita os infratores às sanções cabíveis previstas em norma regulamentar, sem prejuízo da penalidade prevista no art. 243 da Lei nº 8.069, de 13 de julho de 1990, e do disposto na legislação penal.</w:t>
      </w:r>
    </w:p>
  </w:footnote>
  <w:footnote w:id="42">
    <w:p w14:paraId="36720344" w14:textId="76B3ABFB" w:rsidR="00FF0801" w:rsidRPr="00FF0801" w:rsidRDefault="00FF0801" w:rsidP="00FF0801">
      <w:pPr>
        <w:pStyle w:val="Textodenotaderodap"/>
        <w:jc w:val="both"/>
        <w:rPr>
          <w:rFonts w:ascii="Book Antiqua" w:hAnsi="Book Antiqua"/>
        </w:rPr>
      </w:pPr>
      <w:r w:rsidRPr="00FF0801">
        <w:rPr>
          <w:rStyle w:val="Refdenotaderodap"/>
          <w:rFonts w:ascii="Book Antiqua" w:hAnsi="Book Antiqua"/>
          <w:sz w:val="18"/>
          <w:szCs w:val="18"/>
        </w:rPr>
        <w:footnoteRef/>
      </w:r>
      <w:r w:rsidRPr="00FF0801">
        <w:rPr>
          <w:rFonts w:ascii="Book Antiqua" w:hAnsi="Book Antiqua"/>
          <w:sz w:val="18"/>
          <w:szCs w:val="18"/>
        </w:rPr>
        <w:t xml:space="preserve"> Art. 13. Os casos de suspeita ou confirmação de castigo físico, de tratamento cruel ou degradante e de maus-tratos contra criança ou adolescente serão obrigatoriamente comunicados ao Conselho Tutelar da respectiva localidade, sem prejuízo de outras providências legais.</w:t>
      </w:r>
    </w:p>
  </w:footnote>
  <w:footnote w:id="43">
    <w:p w14:paraId="5F436AFE" w14:textId="0F372E90" w:rsidR="000831F1" w:rsidRPr="000831F1" w:rsidRDefault="000831F1" w:rsidP="000831F1">
      <w:pPr>
        <w:pStyle w:val="Textodenotaderodap"/>
        <w:jc w:val="both"/>
        <w:rPr>
          <w:rFonts w:ascii="Book Antiqua" w:hAnsi="Book Antiqua"/>
        </w:rPr>
      </w:pPr>
      <w:r w:rsidRPr="000831F1">
        <w:rPr>
          <w:rStyle w:val="Refdenotaderodap"/>
          <w:rFonts w:ascii="Book Antiqua" w:hAnsi="Book Antiqua"/>
          <w:sz w:val="18"/>
          <w:szCs w:val="18"/>
        </w:rPr>
        <w:footnoteRef/>
      </w:r>
      <w:r w:rsidRPr="000831F1">
        <w:rPr>
          <w:rFonts w:ascii="Book Antiqua" w:hAnsi="Book Antiqua"/>
          <w:sz w:val="18"/>
          <w:szCs w:val="18"/>
        </w:rPr>
        <w:t xml:space="preserve"> Art. 143. É vedada a divulgação de atos judiciais, policiais e administrativos que digam respeito a crianças e adolescentes a que se atribua autoria de ato infracional. Parágrafo único. Qualquer notícia a respeito do fato não poderá identificar a criança ou adolescente, vedando-se fotografia, referência a nome, apelido, filiação, parentesco, residência e, inclusive, iniciais do nome e sobrenome.</w:t>
      </w:r>
    </w:p>
  </w:footnote>
  <w:footnote w:id="44">
    <w:p w14:paraId="30009670" w14:textId="5B22EFED" w:rsidR="006C43E3" w:rsidRPr="006C43E3" w:rsidRDefault="006C43E3" w:rsidP="006C43E3">
      <w:pPr>
        <w:pStyle w:val="Textodenotaderodap"/>
        <w:jc w:val="both"/>
        <w:rPr>
          <w:rFonts w:ascii="Book Antiqua" w:hAnsi="Book Antiqua"/>
        </w:rPr>
      </w:pPr>
      <w:r w:rsidRPr="006C43E3">
        <w:rPr>
          <w:rStyle w:val="Refdenotaderodap"/>
          <w:rFonts w:ascii="Book Antiqua" w:hAnsi="Book Antiqua"/>
          <w:sz w:val="18"/>
          <w:szCs w:val="18"/>
        </w:rPr>
        <w:footnoteRef/>
      </w:r>
      <w:r w:rsidRPr="006C43E3">
        <w:rPr>
          <w:rFonts w:ascii="Book Antiqua" w:hAnsi="Book Antiqua"/>
          <w:sz w:val="18"/>
          <w:szCs w:val="18"/>
        </w:rPr>
        <w:t xml:space="preserve"> Art. 1º As revistas e publicações que contenham material impróprio ou inadequado a crianças e adolescentes deverão ser comercializadas em embalagens lacradas, com advertência de seu conteúdo e de forma destacada. (...) Art. 2º As bancas de jornais e outros estabelecimentos que comercializem revistas e publicações pornográficas somente poderão vendê-las se as mesmas estiverem lacradas e protegidas com embalagem opaca. (...) Art. 3º Fica proibida a exposição em bancas de jornais e similares de revistas, jornais e qualquer publicação pornográfica sem o lacre e a proteção de que trata o artigo anterior. (...) Art. 4º O não cumprimento da presente Lei implicará nas penalidades previstas no Estatuto da Criança e do Adolescente – Lei nº 8.069, de 13 de julho de 1990, sem prejuízo das sanções estabelecidas em ato regulamentar do Poder Executivo.</w:t>
      </w:r>
    </w:p>
  </w:footnote>
  <w:footnote w:id="45">
    <w:p w14:paraId="33B1953C" w14:textId="6ED5918D" w:rsidR="004C5BC5" w:rsidRPr="00CE469F" w:rsidRDefault="004C5BC5" w:rsidP="00CE469F">
      <w:pPr>
        <w:pStyle w:val="Textodenotaderodap"/>
        <w:jc w:val="both"/>
        <w:rPr>
          <w:rFonts w:ascii="Book Antiqua" w:hAnsi="Book Antiqua"/>
          <w:sz w:val="18"/>
          <w:szCs w:val="18"/>
        </w:rPr>
      </w:pPr>
      <w:r w:rsidRPr="00CE469F">
        <w:rPr>
          <w:rStyle w:val="Refdenotaderodap"/>
          <w:rFonts w:ascii="Book Antiqua" w:hAnsi="Book Antiqua"/>
          <w:sz w:val="18"/>
          <w:szCs w:val="18"/>
        </w:rPr>
        <w:footnoteRef/>
      </w:r>
      <w:r w:rsidRPr="00CE469F">
        <w:rPr>
          <w:rFonts w:ascii="Book Antiqua" w:hAnsi="Book Antiqua"/>
          <w:sz w:val="18"/>
          <w:szCs w:val="18"/>
        </w:rPr>
        <w:t xml:space="preserve"> Art. 149 do ECA: </w:t>
      </w:r>
      <w:r w:rsidRPr="00CE469F">
        <w:rPr>
          <w:rFonts w:ascii="Book Antiqua" w:hAnsi="Book Antiqua"/>
          <w:i/>
          <w:iCs/>
          <w:sz w:val="18"/>
          <w:szCs w:val="18"/>
        </w:rPr>
        <w:t>“Compete à autoridade judiciária disciplinar, através de portaria, ou autorizar, mediante alvará: I - a entrada e permanência de criança ou adolescente, desacompanhado dos pais ou responsável, em: a) estádio, ginásio e campo desportivo; b) bailes ou promoções dançantes; c) boate ou congêneres; d) casa que explore comercialmente diversões eletrônicas; e) estúdios cinematográficos, de teatro, rádio e televisão. II - a participação de criança e adolescente em: a) espetáculos públicos e seus ensaios; b) certames de beleza. (...)”</w:t>
      </w:r>
    </w:p>
  </w:footnote>
  <w:footnote w:id="46">
    <w:p w14:paraId="49CC106F" w14:textId="77777777" w:rsidR="0018657B" w:rsidRPr="00DA2402" w:rsidRDefault="0018657B" w:rsidP="0018657B">
      <w:pPr>
        <w:pStyle w:val="Textodenotaderodap"/>
        <w:jc w:val="both"/>
        <w:rPr>
          <w:rFonts w:ascii="Book Antiqua" w:hAnsi="Book Antiqua"/>
        </w:rPr>
      </w:pPr>
      <w:r w:rsidRPr="00DA2402">
        <w:rPr>
          <w:rStyle w:val="Refdenotaderodap"/>
          <w:rFonts w:ascii="Book Antiqua" w:hAnsi="Book Antiqua"/>
          <w:sz w:val="18"/>
          <w:szCs w:val="18"/>
        </w:rPr>
        <w:footnoteRef/>
      </w:r>
      <w:r w:rsidRPr="00DA2402">
        <w:rPr>
          <w:rFonts w:ascii="Book Antiqua" w:hAnsi="Book Antiqua"/>
          <w:sz w:val="18"/>
          <w:szCs w:val="18"/>
        </w:rPr>
        <w:t xml:space="preserve"> Art. 43, § 4º da Lei 12.594/2012 - A substituição por medida mais gravosa somente ocorrerá em situações excepcionais, após o devido processo legal, inclusive na hipótese do inciso III do art. 122 da Lei nº 8.069, de 13 de julho de 1990 (Estatuto da Criança e do Adolescente), e deve ser: I - fundamentada em parecer técnico; II - precedida de prévia audiência, e nos termos do § 1º do art. 42 desta Lei.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011"/>
    <w:multiLevelType w:val="hybridMultilevel"/>
    <w:tmpl w:val="E70C61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502629"/>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D75398"/>
    <w:multiLevelType w:val="hybridMultilevel"/>
    <w:tmpl w:val="4E36E4A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B40D7E"/>
    <w:multiLevelType w:val="hybridMultilevel"/>
    <w:tmpl w:val="963035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5F05930"/>
    <w:multiLevelType w:val="hybridMultilevel"/>
    <w:tmpl w:val="A1E68EF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7C262E"/>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C6C7F1B"/>
    <w:multiLevelType w:val="hybridMultilevel"/>
    <w:tmpl w:val="73888F04"/>
    <w:lvl w:ilvl="0" w:tplc="42BCA13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F11F6B"/>
    <w:multiLevelType w:val="hybridMultilevel"/>
    <w:tmpl w:val="0F522E4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A2142A"/>
    <w:multiLevelType w:val="multilevel"/>
    <w:tmpl w:val="05B06D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F3361B"/>
    <w:multiLevelType w:val="hybridMultilevel"/>
    <w:tmpl w:val="A51E045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83B2800"/>
    <w:multiLevelType w:val="hybridMultilevel"/>
    <w:tmpl w:val="237EE8D6"/>
    <w:lvl w:ilvl="0" w:tplc="0416000D">
      <w:start w:val="1"/>
      <w:numFmt w:val="bullet"/>
      <w:lvlText w:val=""/>
      <w:lvlJc w:val="left"/>
      <w:pPr>
        <w:ind w:left="641" w:hanging="360"/>
      </w:pPr>
      <w:rPr>
        <w:rFonts w:ascii="Wingdings" w:hAnsi="Wingdings" w:hint="default"/>
      </w:rPr>
    </w:lvl>
    <w:lvl w:ilvl="1" w:tplc="04160003" w:tentative="1">
      <w:start w:val="1"/>
      <w:numFmt w:val="bullet"/>
      <w:lvlText w:val="o"/>
      <w:lvlJc w:val="left"/>
      <w:pPr>
        <w:ind w:left="1361" w:hanging="360"/>
      </w:pPr>
      <w:rPr>
        <w:rFonts w:ascii="Courier New" w:hAnsi="Courier New" w:cs="Courier New" w:hint="default"/>
      </w:rPr>
    </w:lvl>
    <w:lvl w:ilvl="2" w:tplc="04160005" w:tentative="1">
      <w:start w:val="1"/>
      <w:numFmt w:val="bullet"/>
      <w:lvlText w:val=""/>
      <w:lvlJc w:val="left"/>
      <w:pPr>
        <w:ind w:left="2081" w:hanging="360"/>
      </w:pPr>
      <w:rPr>
        <w:rFonts w:ascii="Wingdings" w:hAnsi="Wingdings" w:hint="default"/>
      </w:rPr>
    </w:lvl>
    <w:lvl w:ilvl="3" w:tplc="04160001" w:tentative="1">
      <w:start w:val="1"/>
      <w:numFmt w:val="bullet"/>
      <w:lvlText w:val=""/>
      <w:lvlJc w:val="left"/>
      <w:pPr>
        <w:ind w:left="2801" w:hanging="360"/>
      </w:pPr>
      <w:rPr>
        <w:rFonts w:ascii="Symbol" w:hAnsi="Symbol" w:hint="default"/>
      </w:rPr>
    </w:lvl>
    <w:lvl w:ilvl="4" w:tplc="04160003" w:tentative="1">
      <w:start w:val="1"/>
      <w:numFmt w:val="bullet"/>
      <w:lvlText w:val="o"/>
      <w:lvlJc w:val="left"/>
      <w:pPr>
        <w:ind w:left="3521" w:hanging="360"/>
      </w:pPr>
      <w:rPr>
        <w:rFonts w:ascii="Courier New" w:hAnsi="Courier New" w:cs="Courier New" w:hint="default"/>
      </w:rPr>
    </w:lvl>
    <w:lvl w:ilvl="5" w:tplc="04160005" w:tentative="1">
      <w:start w:val="1"/>
      <w:numFmt w:val="bullet"/>
      <w:lvlText w:val=""/>
      <w:lvlJc w:val="left"/>
      <w:pPr>
        <w:ind w:left="4241" w:hanging="360"/>
      </w:pPr>
      <w:rPr>
        <w:rFonts w:ascii="Wingdings" w:hAnsi="Wingdings" w:hint="default"/>
      </w:rPr>
    </w:lvl>
    <w:lvl w:ilvl="6" w:tplc="04160001" w:tentative="1">
      <w:start w:val="1"/>
      <w:numFmt w:val="bullet"/>
      <w:lvlText w:val=""/>
      <w:lvlJc w:val="left"/>
      <w:pPr>
        <w:ind w:left="4961" w:hanging="360"/>
      </w:pPr>
      <w:rPr>
        <w:rFonts w:ascii="Symbol" w:hAnsi="Symbol" w:hint="default"/>
      </w:rPr>
    </w:lvl>
    <w:lvl w:ilvl="7" w:tplc="04160003" w:tentative="1">
      <w:start w:val="1"/>
      <w:numFmt w:val="bullet"/>
      <w:lvlText w:val="o"/>
      <w:lvlJc w:val="left"/>
      <w:pPr>
        <w:ind w:left="5681" w:hanging="360"/>
      </w:pPr>
      <w:rPr>
        <w:rFonts w:ascii="Courier New" w:hAnsi="Courier New" w:cs="Courier New" w:hint="default"/>
      </w:rPr>
    </w:lvl>
    <w:lvl w:ilvl="8" w:tplc="04160005" w:tentative="1">
      <w:start w:val="1"/>
      <w:numFmt w:val="bullet"/>
      <w:lvlText w:val=""/>
      <w:lvlJc w:val="left"/>
      <w:pPr>
        <w:ind w:left="6401" w:hanging="360"/>
      </w:pPr>
      <w:rPr>
        <w:rFonts w:ascii="Wingdings" w:hAnsi="Wingdings" w:hint="default"/>
      </w:rPr>
    </w:lvl>
  </w:abstractNum>
  <w:abstractNum w:abstractNumId="11" w15:restartNumberingAfterBreak="0">
    <w:nsid w:val="2A0B1B06"/>
    <w:multiLevelType w:val="hybridMultilevel"/>
    <w:tmpl w:val="F40C3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07653AD"/>
    <w:multiLevelType w:val="hybridMultilevel"/>
    <w:tmpl w:val="9F68E8E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6546E16"/>
    <w:multiLevelType w:val="hybridMultilevel"/>
    <w:tmpl w:val="45A2B60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97B7501"/>
    <w:multiLevelType w:val="hybridMultilevel"/>
    <w:tmpl w:val="E46A795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AD216A"/>
    <w:multiLevelType w:val="hybridMultilevel"/>
    <w:tmpl w:val="4F3E6B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FBE0FDE"/>
    <w:multiLevelType w:val="hybridMultilevel"/>
    <w:tmpl w:val="D1F8C76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85535F"/>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248153C"/>
    <w:multiLevelType w:val="hybridMultilevel"/>
    <w:tmpl w:val="93D4BA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3055FE2"/>
    <w:multiLevelType w:val="hybridMultilevel"/>
    <w:tmpl w:val="61FED7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97508C"/>
    <w:multiLevelType w:val="hybridMultilevel"/>
    <w:tmpl w:val="BF9AF6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BD33538"/>
    <w:multiLevelType w:val="hybridMultilevel"/>
    <w:tmpl w:val="A7B8F00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67C1A97"/>
    <w:multiLevelType w:val="hybridMultilevel"/>
    <w:tmpl w:val="777C71D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D432857"/>
    <w:multiLevelType w:val="hybridMultilevel"/>
    <w:tmpl w:val="6ECCFD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EAD5C3C"/>
    <w:multiLevelType w:val="hybridMultilevel"/>
    <w:tmpl w:val="8730A5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22A30FB"/>
    <w:multiLevelType w:val="hybridMultilevel"/>
    <w:tmpl w:val="84701C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636765F"/>
    <w:multiLevelType w:val="hybridMultilevel"/>
    <w:tmpl w:val="E9BA39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DDB47B2"/>
    <w:multiLevelType w:val="hybridMultilevel"/>
    <w:tmpl w:val="55C6FD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DB42D44"/>
    <w:multiLevelType w:val="hybridMultilevel"/>
    <w:tmpl w:val="93A0C4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F5654D5"/>
    <w:multiLevelType w:val="hybridMultilevel"/>
    <w:tmpl w:val="86E2FC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6152790">
    <w:abstractNumId w:val="15"/>
  </w:num>
  <w:num w:numId="2" w16cid:durableId="1158807857">
    <w:abstractNumId w:val="21"/>
  </w:num>
  <w:num w:numId="3" w16cid:durableId="73629652">
    <w:abstractNumId w:val="4"/>
  </w:num>
  <w:num w:numId="4" w16cid:durableId="1666278765">
    <w:abstractNumId w:val="5"/>
  </w:num>
  <w:num w:numId="5" w16cid:durableId="435946511">
    <w:abstractNumId w:val="27"/>
  </w:num>
  <w:num w:numId="6" w16cid:durableId="922489634">
    <w:abstractNumId w:val="18"/>
  </w:num>
  <w:num w:numId="7" w16cid:durableId="858012550">
    <w:abstractNumId w:val="1"/>
  </w:num>
  <w:num w:numId="8" w16cid:durableId="563763111">
    <w:abstractNumId w:val="22"/>
  </w:num>
  <w:num w:numId="9" w16cid:durableId="314839931">
    <w:abstractNumId w:val="6"/>
  </w:num>
  <w:num w:numId="10" w16cid:durableId="1372538171">
    <w:abstractNumId w:val="24"/>
  </w:num>
  <w:num w:numId="11" w16cid:durableId="534855799">
    <w:abstractNumId w:val="25"/>
  </w:num>
  <w:num w:numId="12" w16cid:durableId="1695692376">
    <w:abstractNumId w:val="3"/>
  </w:num>
  <w:num w:numId="13" w16cid:durableId="216749190">
    <w:abstractNumId w:val="9"/>
  </w:num>
  <w:num w:numId="14" w16cid:durableId="687411367">
    <w:abstractNumId w:val="2"/>
  </w:num>
  <w:num w:numId="15" w16cid:durableId="155536173">
    <w:abstractNumId w:val="30"/>
  </w:num>
  <w:num w:numId="16" w16cid:durableId="970473519">
    <w:abstractNumId w:val="7"/>
  </w:num>
  <w:num w:numId="17" w16cid:durableId="1498836943">
    <w:abstractNumId w:val="28"/>
  </w:num>
  <w:num w:numId="18" w16cid:durableId="730889407">
    <w:abstractNumId w:val="17"/>
  </w:num>
  <w:num w:numId="19" w16cid:durableId="795954736">
    <w:abstractNumId w:val="16"/>
  </w:num>
  <w:num w:numId="20" w16cid:durableId="1946813819">
    <w:abstractNumId w:val="29"/>
  </w:num>
  <w:num w:numId="21" w16cid:durableId="51316332">
    <w:abstractNumId w:val="19"/>
  </w:num>
  <w:num w:numId="22" w16cid:durableId="1248811997">
    <w:abstractNumId w:val="11"/>
  </w:num>
  <w:num w:numId="23" w16cid:durableId="776217235">
    <w:abstractNumId w:val="8"/>
  </w:num>
  <w:num w:numId="24" w16cid:durableId="1346009791">
    <w:abstractNumId w:val="31"/>
  </w:num>
  <w:num w:numId="25" w16cid:durableId="1093672600">
    <w:abstractNumId w:val="23"/>
  </w:num>
  <w:num w:numId="26" w16cid:durableId="1210730328">
    <w:abstractNumId w:val="12"/>
  </w:num>
  <w:num w:numId="27" w16cid:durableId="2049135373">
    <w:abstractNumId w:val="0"/>
  </w:num>
  <w:num w:numId="28" w16cid:durableId="1787308131">
    <w:abstractNumId w:val="26"/>
  </w:num>
  <w:num w:numId="29" w16cid:durableId="735468246">
    <w:abstractNumId w:val="32"/>
  </w:num>
  <w:num w:numId="30" w16cid:durableId="1878276136">
    <w:abstractNumId w:val="13"/>
  </w:num>
  <w:num w:numId="31" w16cid:durableId="1570261956">
    <w:abstractNumId w:val="20"/>
  </w:num>
  <w:num w:numId="32" w16cid:durableId="191697292">
    <w:abstractNumId w:val="10"/>
  </w:num>
  <w:num w:numId="33" w16cid:durableId="1223785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2297"/>
    <w:rsid w:val="000000F7"/>
    <w:rsid w:val="000002CD"/>
    <w:rsid w:val="00000597"/>
    <w:rsid w:val="000006E7"/>
    <w:rsid w:val="00000B25"/>
    <w:rsid w:val="00001EC5"/>
    <w:rsid w:val="0000208E"/>
    <w:rsid w:val="000030AD"/>
    <w:rsid w:val="00003C8D"/>
    <w:rsid w:val="00003FAF"/>
    <w:rsid w:val="000041F0"/>
    <w:rsid w:val="00005195"/>
    <w:rsid w:val="000059DF"/>
    <w:rsid w:val="00006228"/>
    <w:rsid w:val="00006B25"/>
    <w:rsid w:val="00006BCB"/>
    <w:rsid w:val="00006E99"/>
    <w:rsid w:val="0000744C"/>
    <w:rsid w:val="00007C71"/>
    <w:rsid w:val="00010483"/>
    <w:rsid w:val="00010A71"/>
    <w:rsid w:val="00010E75"/>
    <w:rsid w:val="0001104F"/>
    <w:rsid w:val="00011EE0"/>
    <w:rsid w:val="0001274E"/>
    <w:rsid w:val="00012B57"/>
    <w:rsid w:val="00013015"/>
    <w:rsid w:val="000134D7"/>
    <w:rsid w:val="00013894"/>
    <w:rsid w:val="0001523A"/>
    <w:rsid w:val="0001527A"/>
    <w:rsid w:val="00015B50"/>
    <w:rsid w:val="000167E9"/>
    <w:rsid w:val="00016F9D"/>
    <w:rsid w:val="00017311"/>
    <w:rsid w:val="000175F9"/>
    <w:rsid w:val="00017BC5"/>
    <w:rsid w:val="00017CAC"/>
    <w:rsid w:val="00020162"/>
    <w:rsid w:val="0002063E"/>
    <w:rsid w:val="00020747"/>
    <w:rsid w:val="00020804"/>
    <w:rsid w:val="0002126D"/>
    <w:rsid w:val="00021D87"/>
    <w:rsid w:val="00022688"/>
    <w:rsid w:val="000227DD"/>
    <w:rsid w:val="00024000"/>
    <w:rsid w:val="0002444F"/>
    <w:rsid w:val="00024743"/>
    <w:rsid w:val="00024B2F"/>
    <w:rsid w:val="00024EA1"/>
    <w:rsid w:val="00025715"/>
    <w:rsid w:val="00025A03"/>
    <w:rsid w:val="00025C3C"/>
    <w:rsid w:val="00026730"/>
    <w:rsid w:val="0002689A"/>
    <w:rsid w:val="00026AA1"/>
    <w:rsid w:val="00027873"/>
    <w:rsid w:val="00027CB7"/>
    <w:rsid w:val="0003003F"/>
    <w:rsid w:val="00030474"/>
    <w:rsid w:val="000305A3"/>
    <w:rsid w:val="00030983"/>
    <w:rsid w:val="00030D24"/>
    <w:rsid w:val="00030EF3"/>
    <w:rsid w:val="000316D3"/>
    <w:rsid w:val="000317CC"/>
    <w:rsid w:val="00031C37"/>
    <w:rsid w:val="00032778"/>
    <w:rsid w:val="00032B89"/>
    <w:rsid w:val="00032D61"/>
    <w:rsid w:val="000332C6"/>
    <w:rsid w:val="0003389D"/>
    <w:rsid w:val="00033A60"/>
    <w:rsid w:val="00033B8C"/>
    <w:rsid w:val="0003493C"/>
    <w:rsid w:val="000349DF"/>
    <w:rsid w:val="00034A09"/>
    <w:rsid w:val="00036B60"/>
    <w:rsid w:val="00037188"/>
    <w:rsid w:val="00037659"/>
    <w:rsid w:val="000379F6"/>
    <w:rsid w:val="00037DC5"/>
    <w:rsid w:val="00040104"/>
    <w:rsid w:val="00040478"/>
    <w:rsid w:val="00040774"/>
    <w:rsid w:val="00040AF0"/>
    <w:rsid w:val="0004126E"/>
    <w:rsid w:val="00042A40"/>
    <w:rsid w:val="00042DB3"/>
    <w:rsid w:val="00043207"/>
    <w:rsid w:val="00043211"/>
    <w:rsid w:val="00043941"/>
    <w:rsid w:val="0004426E"/>
    <w:rsid w:val="00045E8E"/>
    <w:rsid w:val="00045FB7"/>
    <w:rsid w:val="00046172"/>
    <w:rsid w:val="000461B9"/>
    <w:rsid w:val="00046472"/>
    <w:rsid w:val="000473E5"/>
    <w:rsid w:val="0004758B"/>
    <w:rsid w:val="00047641"/>
    <w:rsid w:val="00047896"/>
    <w:rsid w:val="00050E4D"/>
    <w:rsid w:val="00051753"/>
    <w:rsid w:val="000519EA"/>
    <w:rsid w:val="00051A5F"/>
    <w:rsid w:val="00051BF5"/>
    <w:rsid w:val="00051E66"/>
    <w:rsid w:val="00054613"/>
    <w:rsid w:val="00054638"/>
    <w:rsid w:val="00054890"/>
    <w:rsid w:val="00055184"/>
    <w:rsid w:val="0005534B"/>
    <w:rsid w:val="00055931"/>
    <w:rsid w:val="000562FB"/>
    <w:rsid w:val="000566E7"/>
    <w:rsid w:val="00056B97"/>
    <w:rsid w:val="00057449"/>
    <w:rsid w:val="00057C77"/>
    <w:rsid w:val="00057CF2"/>
    <w:rsid w:val="00057DF9"/>
    <w:rsid w:val="000605D4"/>
    <w:rsid w:val="00060CA2"/>
    <w:rsid w:val="000610EC"/>
    <w:rsid w:val="0006172E"/>
    <w:rsid w:val="00061BE3"/>
    <w:rsid w:val="000624CF"/>
    <w:rsid w:val="000630A7"/>
    <w:rsid w:val="00063289"/>
    <w:rsid w:val="00063C34"/>
    <w:rsid w:val="0006487E"/>
    <w:rsid w:val="00064BDB"/>
    <w:rsid w:val="00066726"/>
    <w:rsid w:val="000668DE"/>
    <w:rsid w:val="000669FE"/>
    <w:rsid w:val="00066DC1"/>
    <w:rsid w:val="000672EE"/>
    <w:rsid w:val="00067386"/>
    <w:rsid w:val="0006795B"/>
    <w:rsid w:val="00070B5D"/>
    <w:rsid w:val="00070E3E"/>
    <w:rsid w:val="00070E58"/>
    <w:rsid w:val="00071373"/>
    <w:rsid w:val="000714D3"/>
    <w:rsid w:val="00072633"/>
    <w:rsid w:val="0007291D"/>
    <w:rsid w:val="00072E8A"/>
    <w:rsid w:val="00072F08"/>
    <w:rsid w:val="0007331D"/>
    <w:rsid w:val="00073356"/>
    <w:rsid w:val="00073B62"/>
    <w:rsid w:val="00074023"/>
    <w:rsid w:val="000740F3"/>
    <w:rsid w:val="000745B2"/>
    <w:rsid w:val="00074625"/>
    <w:rsid w:val="000746D3"/>
    <w:rsid w:val="00074F2C"/>
    <w:rsid w:val="0007611E"/>
    <w:rsid w:val="00077A4B"/>
    <w:rsid w:val="000805B0"/>
    <w:rsid w:val="00080B99"/>
    <w:rsid w:val="00080CD9"/>
    <w:rsid w:val="0008160E"/>
    <w:rsid w:val="00081798"/>
    <w:rsid w:val="00081F97"/>
    <w:rsid w:val="000829CC"/>
    <w:rsid w:val="00083113"/>
    <w:rsid w:val="000831F1"/>
    <w:rsid w:val="00083358"/>
    <w:rsid w:val="000834EF"/>
    <w:rsid w:val="000840D3"/>
    <w:rsid w:val="00084B24"/>
    <w:rsid w:val="00084E73"/>
    <w:rsid w:val="00085034"/>
    <w:rsid w:val="00085B44"/>
    <w:rsid w:val="00086287"/>
    <w:rsid w:val="0008635C"/>
    <w:rsid w:val="00086376"/>
    <w:rsid w:val="00086565"/>
    <w:rsid w:val="00086F45"/>
    <w:rsid w:val="00087331"/>
    <w:rsid w:val="00087598"/>
    <w:rsid w:val="00090CF0"/>
    <w:rsid w:val="00090E74"/>
    <w:rsid w:val="00090F30"/>
    <w:rsid w:val="00091C09"/>
    <w:rsid w:val="00091D99"/>
    <w:rsid w:val="00091F3A"/>
    <w:rsid w:val="0009239F"/>
    <w:rsid w:val="00092C37"/>
    <w:rsid w:val="0009309A"/>
    <w:rsid w:val="00093398"/>
    <w:rsid w:val="00093465"/>
    <w:rsid w:val="00093559"/>
    <w:rsid w:val="00093DF6"/>
    <w:rsid w:val="00094EC1"/>
    <w:rsid w:val="00096EC5"/>
    <w:rsid w:val="00097326"/>
    <w:rsid w:val="000976E8"/>
    <w:rsid w:val="00097F0E"/>
    <w:rsid w:val="000A0AB9"/>
    <w:rsid w:val="000A19A0"/>
    <w:rsid w:val="000A252A"/>
    <w:rsid w:val="000A2A53"/>
    <w:rsid w:val="000A379A"/>
    <w:rsid w:val="000A57A2"/>
    <w:rsid w:val="000A5B95"/>
    <w:rsid w:val="000A68B4"/>
    <w:rsid w:val="000A6950"/>
    <w:rsid w:val="000A6A58"/>
    <w:rsid w:val="000A6B24"/>
    <w:rsid w:val="000A7C51"/>
    <w:rsid w:val="000A7D5C"/>
    <w:rsid w:val="000B08DA"/>
    <w:rsid w:val="000B1183"/>
    <w:rsid w:val="000B12AE"/>
    <w:rsid w:val="000B157D"/>
    <w:rsid w:val="000B176E"/>
    <w:rsid w:val="000B214F"/>
    <w:rsid w:val="000B226F"/>
    <w:rsid w:val="000B287D"/>
    <w:rsid w:val="000B2BB4"/>
    <w:rsid w:val="000B33A7"/>
    <w:rsid w:val="000B4042"/>
    <w:rsid w:val="000B44A5"/>
    <w:rsid w:val="000B465A"/>
    <w:rsid w:val="000B4DDF"/>
    <w:rsid w:val="000B523D"/>
    <w:rsid w:val="000B57A2"/>
    <w:rsid w:val="000B5C6A"/>
    <w:rsid w:val="000B63F5"/>
    <w:rsid w:val="000B645F"/>
    <w:rsid w:val="000B67E6"/>
    <w:rsid w:val="000B740A"/>
    <w:rsid w:val="000C0377"/>
    <w:rsid w:val="000C0522"/>
    <w:rsid w:val="000C0ECC"/>
    <w:rsid w:val="000C1053"/>
    <w:rsid w:val="000C349E"/>
    <w:rsid w:val="000C3970"/>
    <w:rsid w:val="000C3E5A"/>
    <w:rsid w:val="000C4173"/>
    <w:rsid w:val="000C4520"/>
    <w:rsid w:val="000C48EE"/>
    <w:rsid w:val="000C5008"/>
    <w:rsid w:val="000C5127"/>
    <w:rsid w:val="000C542E"/>
    <w:rsid w:val="000C5DA2"/>
    <w:rsid w:val="000C63C9"/>
    <w:rsid w:val="000C711B"/>
    <w:rsid w:val="000C7A1D"/>
    <w:rsid w:val="000C7ABF"/>
    <w:rsid w:val="000D001B"/>
    <w:rsid w:val="000D071E"/>
    <w:rsid w:val="000D07E8"/>
    <w:rsid w:val="000D08FE"/>
    <w:rsid w:val="000D0910"/>
    <w:rsid w:val="000D0F72"/>
    <w:rsid w:val="000D11B8"/>
    <w:rsid w:val="000D138C"/>
    <w:rsid w:val="000D13FB"/>
    <w:rsid w:val="000D1B40"/>
    <w:rsid w:val="000D1E18"/>
    <w:rsid w:val="000D28E4"/>
    <w:rsid w:val="000D38F8"/>
    <w:rsid w:val="000D3CE0"/>
    <w:rsid w:val="000D44C0"/>
    <w:rsid w:val="000D53EC"/>
    <w:rsid w:val="000D5C59"/>
    <w:rsid w:val="000D5EE1"/>
    <w:rsid w:val="000D607A"/>
    <w:rsid w:val="000D709E"/>
    <w:rsid w:val="000D75A7"/>
    <w:rsid w:val="000D7A58"/>
    <w:rsid w:val="000E03A2"/>
    <w:rsid w:val="000E04A2"/>
    <w:rsid w:val="000E0712"/>
    <w:rsid w:val="000E1C4F"/>
    <w:rsid w:val="000E23FF"/>
    <w:rsid w:val="000E2685"/>
    <w:rsid w:val="000E2790"/>
    <w:rsid w:val="000E2A2C"/>
    <w:rsid w:val="000E49DB"/>
    <w:rsid w:val="000E59F9"/>
    <w:rsid w:val="000E6D43"/>
    <w:rsid w:val="000E78C7"/>
    <w:rsid w:val="000F0A07"/>
    <w:rsid w:val="000F0FB6"/>
    <w:rsid w:val="000F16AA"/>
    <w:rsid w:val="000F201B"/>
    <w:rsid w:val="000F24F4"/>
    <w:rsid w:val="000F2C95"/>
    <w:rsid w:val="000F332D"/>
    <w:rsid w:val="000F4317"/>
    <w:rsid w:val="000F5373"/>
    <w:rsid w:val="000F665A"/>
    <w:rsid w:val="000F67A1"/>
    <w:rsid w:val="001002C2"/>
    <w:rsid w:val="0010199F"/>
    <w:rsid w:val="00101B0C"/>
    <w:rsid w:val="00102121"/>
    <w:rsid w:val="001024AC"/>
    <w:rsid w:val="00102BD0"/>
    <w:rsid w:val="00102D37"/>
    <w:rsid w:val="00103229"/>
    <w:rsid w:val="0010347B"/>
    <w:rsid w:val="001035BB"/>
    <w:rsid w:val="00103665"/>
    <w:rsid w:val="00103B19"/>
    <w:rsid w:val="001042C1"/>
    <w:rsid w:val="001045DE"/>
    <w:rsid w:val="0010514F"/>
    <w:rsid w:val="00105709"/>
    <w:rsid w:val="001062F2"/>
    <w:rsid w:val="00106371"/>
    <w:rsid w:val="001070DF"/>
    <w:rsid w:val="00107D17"/>
    <w:rsid w:val="001109A9"/>
    <w:rsid w:val="00110B7C"/>
    <w:rsid w:val="00110C39"/>
    <w:rsid w:val="00110DC5"/>
    <w:rsid w:val="001112CD"/>
    <w:rsid w:val="00111712"/>
    <w:rsid w:val="00111E9C"/>
    <w:rsid w:val="0011242F"/>
    <w:rsid w:val="0011248F"/>
    <w:rsid w:val="00112C6C"/>
    <w:rsid w:val="00113F9D"/>
    <w:rsid w:val="00114203"/>
    <w:rsid w:val="00114961"/>
    <w:rsid w:val="00115855"/>
    <w:rsid w:val="001167DE"/>
    <w:rsid w:val="001179C9"/>
    <w:rsid w:val="00120A15"/>
    <w:rsid w:val="00120DB3"/>
    <w:rsid w:val="00120E2C"/>
    <w:rsid w:val="00120FDE"/>
    <w:rsid w:val="00121193"/>
    <w:rsid w:val="00121471"/>
    <w:rsid w:val="0012166B"/>
    <w:rsid w:val="0012167A"/>
    <w:rsid w:val="00121DD9"/>
    <w:rsid w:val="00122D38"/>
    <w:rsid w:val="0012392E"/>
    <w:rsid w:val="00123A31"/>
    <w:rsid w:val="00123F42"/>
    <w:rsid w:val="00124010"/>
    <w:rsid w:val="0012442F"/>
    <w:rsid w:val="00124C35"/>
    <w:rsid w:val="00124C7B"/>
    <w:rsid w:val="0012513A"/>
    <w:rsid w:val="00125867"/>
    <w:rsid w:val="001258C1"/>
    <w:rsid w:val="00125F35"/>
    <w:rsid w:val="001261E9"/>
    <w:rsid w:val="0012640A"/>
    <w:rsid w:val="001267BC"/>
    <w:rsid w:val="00126A6E"/>
    <w:rsid w:val="00126EC8"/>
    <w:rsid w:val="001270FB"/>
    <w:rsid w:val="00127C66"/>
    <w:rsid w:val="00127FC2"/>
    <w:rsid w:val="001303FE"/>
    <w:rsid w:val="00130883"/>
    <w:rsid w:val="00131706"/>
    <w:rsid w:val="00132515"/>
    <w:rsid w:val="001326A6"/>
    <w:rsid w:val="00132935"/>
    <w:rsid w:val="00132DD6"/>
    <w:rsid w:val="0013346E"/>
    <w:rsid w:val="0013432D"/>
    <w:rsid w:val="0013529E"/>
    <w:rsid w:val="00135F80"/>
    <w:rsid w:val="0013717D"/>
    <w:rsid w:val="00137C25"/>
    <w:rsid w:val="001408C7"/>
    <w:rsid w:val="00140C2C"/>
    <w:rsid w:val="00140CE6"/>
    <w:rsid w:val="00140FBD"/>
    <w:rsid w:val="001410ED"/>
    <w:rsid w:val="001413FE"/>
    <w:rsid w:val="001416A2"/>
    <w:rsid w:val="00141ADF"/>
    <w:rsid w:val="00141C5E"/>
    <w:rsid w:val="00142248"/>
    <w:rsid w:val="00142346"/>
    <w:rsid w:val="001426D9"/>
    <w:rsid w:val="00142778"/>
    <w:rsid w:val="00142906"/>
    <w:rsid w:val="00143A7C"/>
    <w:rsid w:val="00144382"/>
    <w:rsid w:val="00144B77"/>
    <w:rsid w:val="0014586E"/>
    <w:rsid w:val="00145DC6"/>
    <w:rsid w:val="0014718C"/>
    <w:rsid w:val="001500C0"/>
    <w:rsid w:val="001501D7"/>
    <w:rsid w:val="00150ADC"/>
    <w:rsid w:val="001515FC"/>
    <w:rsid w:val="00151713"/>
    <w:rsid w:val="00151760"/>
    <w:rsid w:val="0015178F"/>
    <w:rsid w:val="00151D59"/>
    <w:rsid w:val="00151E93"/>
    <w:rsid w:val="0015224C"/>
    <w:rsid w:val="001522E5"/>
    <w:rsid w:val="00152328"/>
    <w:rsid w:val="001523A2"/>
    <w:rsid w:val="00152AD1"/>
    <w:rsid w:val="0015337F"/>
    <w:rsid w:val="0015386B"/>
    <w:rsid w:val="00153A9C"/>
    <w:rsid w:val="00154E94"/>
    <w:rsid w:val="001557C1"/>
    <w:rsid w:val="0015612E"/>
    <w:rsid w:val="00157971"/>
    <w:rsid w:val="001604F5"/>
    <w:rsid w:val="001606F6"/>
    <w:rsid w:val="00160740"/>
    <w:rsid w:val="00160B4A"/>
    <w:rsid w:val="0016197E"/>
    <w:rsid w:val="00161EF7"/>
    <w:rsid w:val="0016224F"/>
    <w:rsid w:val="001636A6"/>
    <w:rsid w:val="0016386F"/>
    <w:rsid w:val="001639F8"/>
    <w:rsid w:val="00164972"/>
    <w:rsid w:val="00165145"/>
    <w:rsid w:val="00165B8D"/>
    <w:rsid w:val="0016617F"/>
    <w:rsid w:val="00166B3C"/>
    <w:rsid w:val="00166C99"/>
    <w:rsid w:val="00166D40"/>
    <w:rsid w:val="0016703C"/>
    <w:rsid w:val="00167335"/>
    <w:rsid w:val="0017024A"/>
    <w:rsid w:val="001706BB"/>
    <w:rsid w:val="001706CE"/>
    <w:rsid w:val="00170D67"/>
    <w:rsid w:val="00170FF6"/>
    <w:rsid w:val="001710EF"/>
    <w:rsid w:val="00172AF3"/>
    <w:rsid w:val="001733ED"/>
    <w:rsid w:val="001734E4"/>
    <w:rsid w:val="00173AB1"/>
    <w:rsid w:val="00173E1E"/>
    <w:rsid w:val="00174357"/>
    <w:rsid w:val="00175376"/>
    <w:rsid w:val="001770E9"/>
    <w:rsid w:val="001773B4"/>
    <w:rsid w:val="00177880"/>
    <w:rsid w:val="00180018"/>
    <w:rsid w:val="001800C8"/>
    <w:rsid w:val="00181227"/>
    <w:rsid w:val="0018189E"/>
    <w:rsid w:val="0018293D"/>
    <w:rsid w:val="001832E7"/>
    <w:rsid w:val="00183609"/>
    <w:rsid w:val="00185027"/>
    <w:rsid w:val="001854E3"/>
    <w:rsid w:val="0018588E"/>
    <w:rsid w:val="00186575"/>
    <w:rsid w:val="0018657B"/>
    <w:rsid w:val="00186A80"/>
    <w:rsid w:val="001871C4"/>
    <w:rsid w:val="001873EB"/>
    <w:rsid w:val="001877FF"/>
    <w:rsid w:val="00187964"/>
    <w:rsid w:val="0019001B"/>
    <w:rsid w:val="00190CB0"/>
    <w:rsid w:val="00190FD2"/>
    <w:rsid w:val="00191FC8"/>
    <w:rsid w:val="001920E3"/>
    <w:rsid w:val="001921F5"/>
    <w:rsid w:val="00192ED7"/>
    <w:rsid w:val="00194234"/>
    <w:rsid w:val="001943B0"/>
    <w:rsid w:val="0019449D"/>
    <w:rsid w:val="0019467B"/>
    <w:rsid w:val="00194CF1"/>
    <w:rsid w:val="00194F1F"/>
    <w:rsid w:val="00194F92"/>
    <w:rsid w:val="00195320"/>
    <w:rsid w:val="00195328"/>
    <w:rsid w:val="00195A1A"/>
    <w:rsid w:val="00195DA1"/>
    <w:rsid w:val="0019680F"/>
    <w:rsid w:val="00196DE1"/>
    <w:rsid w:val="00197F60"/>
    <w:rsid w:val="001A056A"/>
    <w:rsid w:val="001A0895"/>
    <w:rsid w:val="001A3CBA"/>
    <w:rsid w:val="001A3FA2"/>
    <w:rsid w:val="001A42F0"/>
    <w:rsid w:val="001A45B7"/>
    <w:rsid w:val="001A5655"/>
    <w:rsid w:val="001A5EC2"/>
    <w:rsid w:val="001A613D"/>
    <w:rsid w:val="001A61D5"/>
    <w:rsid w:val="001A685A"/>
    <w:rsid w:val="001A6A16"/>
    <w:rsid w:val="001A766F"/>
    <w:rsid w:val="001A7EB9"/>
    <w:rsid w:val="001B05E6"/>
    <w:rsid w:val="001B080A"/>
    <w:rsid w:val="001B1021"/>
    <w:rsid w:val="001B127C"/>
    <w:rsid w:val="001B13E4"/>
    <w:rsid w:val="001B1439"/>
    <w:rsid w:val="001B1B1C"/>
    <w:rsid w:val="001B1FEE"/>
    <w:rsid w:val="001B20B8"/>
    <w:rsid w:val="001B20DB"/>
    <w:rsid w:val="001B23F0"/>
    <w:rsid w:val="001B24A8"/>
    <w:rsid w:val="001B2F04"/>
    <w:rsid w:val="001B456B"/>
    <w:rsid w:val="001B4649"/>
    <w:rsid w:val="001B4F28"/>
    <w:rsid w:val="001B5BD7"/>
    <w:rsid w:val="001B63D1"/>
    <w:rsid w:val="001B6770"/>
    <w:rsid w:val="001B693A"/>
    <w:rsid w:val="001B6F5C"/>
    <w:rsid w:val="001B79FD"/>
    <w:rsid w:val="001B7B8F"/>
    <w:rsid w:val="001C030A"/>
    <w:rsid w:val="001C0D98"/>
    <w:rsid w:val="001C0E88"/>
    <w:rsid w:val="001C13B6"/>
    <w:rsid w:val="001C141F"/>
    <w:rsid w:val="001C1BD4"/>
    <w:rsid w:val="001C1EE1"/>
    <w:rsid w:val="001C24D1"/>
    <w:rsid w:val="001C2FAA"/>
    <w:rsid w:val="001C34F4"/>
    <w:rsid w:val="001C3756"/>
    <w:rsid w:val="001C461E"/>
    <w:rsid w:val="001C5C0E"/>
    <w:rsid w:val="001C5E06"/>
    <w:rsid w:val="001C64E6"/>
    <w:rsid w:val="001C654B"/>
    <w:rsid w:val="001C6ADF"/>
    <w:rsid w:val="001C7002"/>
    <w:rsid w:val="001C722D"/>
    <w:rsid w:val="001C78EC"/>
    <w:rsid w:val="001C7D9F"/>
    <w:rsid w:val="001D0FDD"/>
    <w:rsid w:val="001D1D79"/>
    <w:rsid w:val="001D2064"/>
    <w:rsid w:val="001D2B5F"/>
    <w:rsid w:val="001D2C0F"/>
    <w:rsid w:val="001D339C"/>
    <w:rsid w:val="001D3D17"/>
    <w:rsid w:val="001D497D"/>
    <w:rsid w:val="001D5377"/>
    <w:rsid w:val="001D5BEA"/>
    <w:rsid w:val="001D60E3"/>
    <w:rsid w:val="001D6201"/>
    <w:rsid w:val="001D7843"/>
    <w:rsid w:val="001D79D1"/>
    <w:rsid w:val="001D7E23"/>
    <w:rsid w:val="001D7FED"/>
    <w:rsid w:val="001E02BC"/>
    <w:rsid w:val="001E0469"/>
    <w:rsid w:val="001E0834"/>
    <w:rsid w:val="001E0DA5"/>
    <w:rsid w:val="001E141C"/>
    <w:rsid w:val="001E178F"/>
    <w:rsid w:val="001E1E9C"/>
    <w:rsid w:val="001E2D56"/>
    <w:rsid w:val="001E354E"/>
    <w:rsid w:val="001E373B"/>
    <w:rsid w:val="001E47C1"/>
    <w:rsid w:val="001E4B95"/>
    <w:rsid w:val="001E6511"/>
    <w:rsid w:val="001E7644"/>
    <w:rsid w:val="001E7939"/>
    <w:rsid w:val="001E7ED0"/>
    <w:rsid w:val="001F0045"/>
    <w:rsid w:val="001F0B9B"/>
    <w:rsid w:val="001F2722"/>
    <w:rsid w:val="001F2E81"/>
    <w:rsid w:val="001F32E0"/>
    <w:rsid w:val="001F36AB"/>
    <w:rsid w:val="001F3706"/>
    <w:rsid w:val="001F3FD1"/>
    <w:rsid w:val="001F425F"/>
    <w:rsid w:val="001F4F2D"/>
    <w:rsid w:val="001F51D7"/>
    <w:rsid w:val="001F5402"/>
    <w:rsid w:val="001F544F"/>
    <w:rsid w:val="001F60B9"/>
    <w:rsid w:val="001F6847"/>
    <w:rsid w:val="001F6D40"/>
    <w:rsid w:val="001F737D"/>
    <w:rsid w:val="001F773C"/>
    <w:rsid w:val="001F7F61"/>
    <w:rsid w:val="00200009"/>
    <w:rsid w:val="00200C07"/>
    <w:rsid w:val="00201468"/>
    <w:rsid w:val="0020151A"/>
    <w:rsid w:val="00201D5B"/>
    <w:rsid w:val="00201F65"/>
    <w:rsid w:val="00202D1D"/>
    <w:rsid w:val="0020315A"/>
    <w:rsid w:val="00203693"/>
    <w:rsid w:val="002046BF"/>
    <w:rsid w:val="0020480A"/>
    <w:rsid w:val="00206199"/>
    <w:rsid w:val="0020672F"/>
    <w:rsid w:val="00206813"/>
    <w:rsid w:val="002069CE"/>
    <w:rsid w:val="00206E4D"/>
    <w:rsid w:val="0020701A"/>
    <w:rsid w:val="00207EA4"/>
    <w:rsid w:val="00210C6D"/>
    <w:rsid w:val="0021105B"/>
    <w:rsid w:val="00211E31"/>
    <w:rsid w:val="00211E41"/>
    <w:rsid w:val="00213645"/>
    <w:rsid w:val="00213D2A"/>
    <w:rsid w:val="0021405C"/>
    <w:rsid w:val="0021420A"/>
    <w:rsid w:val="00214E3F"/>
    <w:rsid w:val="00215287"/>
    <w:rsid w:val="00215A1C"/>
    <w:rsid w:val="00215F5B"/>
    <w:rsid w:val="002163D3"/>
    <w:rsid w:val="002164CD"/>
    <w:rsid w:val="002170FF"/>
    <w:rsid w:val="00220C70"/>
    <w:rsid w:val="00220D11"/>
    <w:rsid w:val="002211F5"/>
    <w:rsid w:val="00221BAF"/>
    <w:rsid w:val="00221C25"/>
    <w:rsid w:val="00222619"/>
    <w:rsid w:val="00222628"/>
    <w:rsid w:val="00222A7B"/>
    <w:rsid w:val="00222B3F"/>
    <w:rsid w:val="00222CEF"/>
    <w:rsid w:val="00222DB3"/>
    <w:rsid w:val="002232EA"/>
    <w:rsid w:val="002235EB"/>
    <w:rsid w:val="002238AE"/>
    <w:rsid w:val="00223A9B"/>
    <w:rsid w:val="00226539"/>
    <w:rsid w:val="0022658E"/>
    <w:rsid w:val="002266D9"/>
    <w:rsid w:val="002266FD"/>
    <w:rsid w:val="00226C17"/>
    <w:rsid w:val="00226E72"/>
    <w:rsid w:val="0022717E"/>
    <w:rsid w:val="00227707"/>
    <w:rsid w:val="002307BB"/>
    <w:rsid w:val="002308BA"/>
    <w:rsid w:val="00231118"/>
    <w:rsid w:val="00231AA7"/>
    <w:rsid w:val="00231ADF"/>
    <w:rsid w:val="00232A47"/>
    <w:rsid w:val="00232BF9"/>
    <w:rsid w:val="002339A2"/>
    <w:rsid w:val="00233AB8"/>
    <w:rsid w:val="00233CBE"/>
    <w:rsid w:val="00233EDB"/>
    <w:rsid w:val="00234285"/>
    <w:rsid w:val="0023476C"/>
    <w:rsid w:val="00234AD9"/>
    <w:rsid w:val="00234F08"/>
    <w:rsid w:val="002353BB"/>
    <w:rsid w:val="00235498"/>
    <w:rsid w:val="00235CAC"/>
    <w:rsid w:val="00235EF0"/>
    <w:rsid w:val="00235F15"/>
    <w:rsid w:val="00235F18"/>
    <w:rsid w:val="00236ACC"/>
    <w:rsid w:val="00236FD6"/>
    <w:rsid w:val="00236FF0"/>
    <w:rsid w:val="0023783D"/>
    <w:rsid w:val="00240096"/>
    <w:rsid w:val="002414EE"/>
    <w:rsid w:val="0024153D"/>
    <w:rsid w:val="002423BA"/>
    <w:rsid w:val="00242BAC"/>
    <w:rsid w:val="00242CEF"/>
    <w:rsid w:val="0024315A"/>
    <w:rsid w:val="0024316D"/>
    <w:rsid w:val="0024318C"/>
    <w:rsid w:val="0024335A"/>
    <w:rsid w:val="0024395F"/>
    <w:rsid w:val="00243A98"/>
    <w:rsid w:val="00243EDC"/>
    <w:rsid w:val="00244D7C"/>
    <w:rsid w:val="002454EE"/>
    <w:rsid w:val="0024562E"/>
    <w:rsid w:val="00245CBB"/>
    <w:rsid w:val="00245EB6"/>
    <w:rsid w:val="00246450"/>
    <w:rsid w:val="00246624"/>
    <w:rsid w:val="00246CA5"/>
    <w:rsid w:val="0024709B"/>
    <w:rsid w:val="002474B2"/>
    <w:rsid w:val="002478E2"/>
    <w:rsid w:val="00250319"/>
    <w:rsid w:val="002509D5"/>
    <w:rsid w:val="0025103A"/>
    <w:rsid w:val="00252B5B"/>
    <w:rsid w:val="00253F96"/>
    <w:rsid w:val="00253FF9"/>
    <w:rsid w:val="00254569"/>
    <w:rsid w:val="002549EE"/>
    <w:rsid w:val="00254D0F"/>
    <w:rsid w:val="00255399"/>
    <w:rsid w:val="00257793"/>
    <w:rsid w:val="0025787E"/>
    <w:rsid w:val="00257D90"/>
    <w:rsid w:val="00257EED"/>
    <w:rsid w:val="00260283"/>
    <w:rsid w:val="00260305"/>
    <w:rsid w:val="002606DA"/>
    <w:rsid w:val="00261A8F"/>
    <w:rsid w:val="002626E9"/>
    <w:rsid w:val="00262D91"/>
    <w:rsid w:val="00262D9D"/>
    <w:rsid w:val="0026380A"/>
    <w:rsid w:val="00263E1E"/>
    <w:rsid w:val="002641D1"/>
    <w:rsid w:val="002643F3"/>
    <w:rsid w:val="00264757"/>
    <w:rsid w:val="00265171"/>
    <w:rsid w:val="00265AB3"/>
    <w:rsid w:val="00265CE1"/>
    <w:rsid w:val="00265FE4"/>
    <w:rsid w:val="0026652D"/>
    <w:rsid w:val="00266685"/>
    <w:rsid w:val="00266AD6"/>
    <w:rsid w:val="0026720B"/>
    <w:rsid w:val="002674B4"/>
    <w:rsid w:val="00267500"/>
    <w:rsid w:val="002676F3"/>
    <w:rsid w:val="00267AD2"/>
    <w:rsid w:val="00267B89"/>
    <w:rsid w:val="00267F6D"/>
    <w:rsid w:val="00267F71"/>
    <w:rsid w:val="002704CB"/>
    <w:rsid w:val="00271078"/>
    <w:rsid w:val="00272314"/>
    <w:rsid w:val="0027249A"/>
    <w:rsid w:val="00273A6E"/>
    <w:rsid w:val="00273D3B"/>
    <w:rsid w:val="00274856"/>
    <w:rsid w:val="00274B76"/>
    <w:rsid w:val="0027501D"/>
    <w:rsid w:val="00275051"/>
    <w:rsid w:val="00275336"/>
    <w:rsid w:val="0027635E"/>
    <w:rsid w:val="00277341"/>
    <w:rsid w:val="002801D1"/>
    <w:rsid w:val="00280529"/>
    <w:rsid w:val="00280D8C"/>
    <w:rsid w:val="00281D1B"/>
    <w:rsid w:val="002834C9"/>
    <w:rsid w:val="002847E2"/>
    <w:rsid w:val="00284C0D"/>
    <w:rsid w:val="00284D1A"/>
    <w:rsid w:val="00284FA7"/>
    <w:rsid w:val="00284FE1"/>
    <w:rsid w:val="002856E5"/>
    <w:rsid w:val="00285980"/>
    <w:rsid w:val="002867BA"/>
    <w:rsid w:val="00286C89"/>
    <w:rsid w:val="00286D83"/>
    <w:rsid w:val="00287310"/>
    <w:rsid w:val="00287476"/>
    <w:rsid w:val="00287546"/>
    <w:rsid w:val="00287A37"/>
    <w:rsid w:val="00290033"/>
    <w:rsid w:val="00290697"/>
    <w:rsid w:val="0029071F"/>
    <w:rsid w:val="00290D53"/>
    <w:rsid w:val="00291252"/>
    <w:rsid w:val="0029235A"/>
    <w:rsid w:val="00292839"/>
    <w:rsid w:val="0029319B"/>
    <w:rsid w:val="002931D5"/>
    <w:rsid w:val="002933BA"/>
    <w:rsid w:val="00294066"/>
    <w:rsid w:val="00294168"/>
    <w:rsid w:val="002941AB"/>
    <w:rsid w:val="00294305"/>
    <w:rsid w:val="0029430C"/>
    <w:rsid w:val="00294755"/>
    <w:rsid w:val="0029484F"/>
    <w:rsid w:val="00294EB8"/>
    <w:rsid w:val="002952BD"/>
    <w:rsid w:val="00296141"/>
    <w:rsid w:val="0029686B"/>
    <w:rsid w:val="00296FC8"/>
    <w:rsid w:val="00297105"/>
    <w:rsid w:val="00297264"/>
    <w:rsid w:val="0029775E"/>
    <w:rsid w:val="002A1116"/>
    <w:rsid w:val="002A18E5"/>
    <w:rsid w:val="002A193E"/>
    <w:rsid w:val="002A2355"/>
    <w:rsid w:val="002A2C08"/>
    <w:rsid w:val="002A4061"/>
    <w:rsid w:val="002A45C8"/>
    <w:rsid w:val="002A461A"/>
    <w:rsid w:val="002A479B"/>
    <w:rsid w:val="002A4845"/>
    <w:rsid w:val="002A5283"/>
    <w:rsid w:val="002A5A52"/>
    <w:rsid w:val="002A5E2E"/>
    <w:rsid w:val="002A6E02"/>
    <w:rsid w:val="002A75E7"/>
    <w:rsid w:val="002B0473"/>
    <w:rsid w:val="002B1D9B"/>
    <w:rsid w:val="002B2867"/>
    <w:rsid w:val="002B3A12"/>
    <w:rsid w:val="002B3EB7"/>
    <w:rsid w:val="002B4067"/>
    <w:rsid w:val="002B423B"/>
    <w:rsid w:val="002B4C94"/>
    <w:rsid w:val="002B6329"/>
    <w:rsid w:val="002B658F"/>
    <w:rsid w:val="002B79A2"/>
    <w:rsid w:val="002B79EA"/>
    <w:rsid w:val="002C13B8"/>
    <w:rsid w:val="002C1CF9"/>
    <w:rsid w:val="002C2309"/>
    <w:rsid w:val="002C23C7"/>
    <w:rsid w:val="002C2CA6"/>
    <w:rsid w:val="002C2D96"/>
    <w:rsid w:val="002C3A06"/>
    <w:rsid w:val="002C406E"/>
    <w:rsid w:val="002C40AA"/>
    <w:rsid w:val="002C451E"/>
    <w:rsid w:val="002C4A71"/>
    <w:rsid w:val="002C4AA1"/>
    <w:rsid w:val="002C5F42"/>
    <w:rsid w:val="002C61B5"/>
    <w:rsid w:val="002C6975"/>
    <w:rsid w:val="002C7267"/>
    <w:rsid w:val="002C7A6E"/>
    <w:rsid w:val="002C7BDC"/>
    <w:rsid w:val="002C7CF9"/>
    <w:rsid w:val="002D08BB"/>
    <w:rsid w:val="002D0B8B"/>
    <w:rsid w:val="002D15A0"/>
    <w:rsid w:val="002D1ADB"/>
    <w:rsid w:val="002D1D8E"/>
    <w:rsid w:val="002D275A"/>
    <w:rsid w:val="002D27BF"/>
    <w:rsid w:val="002D2908"/>
    <w:rsid w:val="002D32B5"/>
    <w:rsid w:val="002D33BC"/>
    <w:rsid w:val="002D3A9A"/>
    <w:rsid w:val="002D3FA6"/>
    <w:rsid w:val="002D4234"/>
    <w:rsid w:val="002D4549"/>
    <w:rsid w:val="002D5056"/>
    <w:rsid w:val="002D5D36"/>
    <w:rsid w:val="002D60C8"/>
    <w:rsid w:val="002D64C4"/>
    <w:rsid w:val="002D6608"/>
    <w:rsid w:val="002D6CF4"/>
    <w:rsid w:val="002E028B"/>
    <w:rsid w:val="002E0CD9"/>
    <w:rsid w:val="002E0D08"/>
    <w:rsid w:val="002E0E95"/>
    <w:rsid w:val="002E108C"/>
    <w:rsid w:val="002E1339"/>
    <w:rsid w:val="002E1EF6"/>
    <w:rsid w:val="002E270F"/>
    <w:rsid w:val="002E2C24"/>
    <w:rsid w:val="002E2DBB"/>
    <w:rsid w:val="002E2DDA"/>
    <w:rsid w:val="002E31D8"/>
    <w:rsid w:val="002E3DAC"/>
    <w:rsid w:val="002E42D5"/>
    <w:rsid w:val="002E4CFE"/>
    <w:rsid w:val="002E7343"/>
    <w:rsid w:val="002E7670"/>
    <w:rsid w:val="002E78B4"/>
    <w:rsid w:val="002E7981"/>
    <w:rsid w:val="002F0319"/>
    <w:rsid w:val="002F08FB"/>
    <w:rsid w:val="002F24EE"/>
    <w:rsid w:val="002F25D4"/>
    <w:rsid w:val="002F2927"/>
    <w:rsid w:val="002F40E7"/>
    <w:rsid w:val="002F4132"/>
    <w:rsid w:val="002F592E"/>
    <w:rsid w:val="002F59F8"/>
    <w:rsid w:val="002F5EA1"/>
    <w:rsid w:val="002F64AC"/>
    <w:rsid w:val="002F690F"/>
    <w:rsid w:val="002F7CD6"/>
    <w:rsid w:val="002F7D0B"/>
    <w:rsid w:val="00301168"/>
    <w:rsid w:val="00301BE3"/>
    <w:rsid w:val="00303459"/>
    <w:rsid w:val="00303A65"/>
    <w:rsid w:val="00303B48"/>
    <w:rsid w:val="003045C3"/>
    <w:rsid w:val="00304945"/>
    <w:rsid w:val="00304965"/>
    <w:rsid w:val="00305934"/>
    <w:rsid w:val="00305AD2"/>
    <w:rsid w:val="00305CE5"/>
    <w:rsid w:val="00305D12"/>
    <w:rsid w:val="00305F68"/>
    <w:rsid w:val="00306197"/>
    <w:rsid w:val="00310B04"/>
    <w:rsid w:val="003117C2"/>
    <w:rsid w:val="00312793"/>
    <w:rsid w:val="00314202"/>
    <w:rsid w:val="0031593E"/>
    <w:rsid w:val="00315ACA"/>
    <w:rsid w:val="00315D00"/>
    <w:rsid w:val="00316134"/>
    <w:rsid w:val="003174AA"/>
    <w:rsid w:val="0031760D"/>
    <w:rsid w:val="0032005D"/>
    <w:rsid w:val="00320C18"/>
    <w:rsid w:val="003215ED"/>
    <w:rsid w:val="003218D9"/>
    <w:rsid w:val="00321927"/>
    <w:rsid w:val="00321A19"/>
    <w:rsid w:val="00321C62"/>
    <w:rsid w:val="00321CFE"/>
    <w:rsid w:val="00321FC8"/>
    <w:rsid w:val="00322287"/>
    <w:rsid w:val="00322DEE"/>
    <w:rsid w:val="003237CA"/>
    <w:rsid w:val="00323812"/>
    <w:rsid w:val="00323FF7"/>
    <w:rsid w:val="00324872"/>
    <w:rsid w:val="003248B8"/>
    <w:rsid w:val="003253DE"/>
    <w:rsid w:val="0032559A"/>
    <w:rsid w:val="00326BC1"/>
    <w:rsid w:val="00330D34"/>
    <w:rsid w:val="0033281A"/>
    <w:rsid w:val="00332DA0"/>
    <w:rsid w:val="003331BD"/>
    <w:rsid w:val="00333734"/>
    <w:rsid w:val="003345C6"/>
    <w:rsid w:val="003348A4"/>
    <w:rsid w:val="00334C7F"/>
    <w:rsid w:val="00334FE4"/>
    <w:rsid w:val="00335DA8"/>
    <w:rsid w:val="003361DB"/>
    <w:rsid w:val="00336568"/>
    <w:rsid w:val="003367F8"/>
    <w:rsid w:val="00336A96"/>
    <w:rsid w:val="00336B98"/>
    <w:rsid w:val="00337564"/>
    <w:rsid w:val="00337720"/>
    <w:rsid w:val="003409A9"/>
    <w:rsid w:val="00340BAF"/>
    <w:rsid w:val="00341111"/>
    <w:rsid w:val="0034142E"/>
    <w:rsid w:val="00341C11"/>
    <w:rsid w:val="00343A42"/>
    <w:rsid w:val="00343BF6"/>
    <w:rsid w:val="003443CA"/>
    <w:rsid w:val="003450C9"/>
    <w:rsid w:val="00345315"/>
    <w:rsid w:val="00345A78"/>
    <w:rsid w:val="00345E80"/>
    <w:rsid w:val="003479A0"/>
    <w:rsid w:val="00347CFC"/>
    <w:rsid w:val="00347F12"/>
    <w:rsid w:val="00350320"/>
    <w:rsid w:val="0035078C"/>
    <w:rsid w:val="00350A81"/>
    <w:rsid w:val="0035134D"/>
    <w:rsid w:val="003514E2"/>
    <w:rsid w:val="00352486"/>
    <w:rsid w:val="003535F3"/>
    <w:rsid w:val="003538B3"/>
    <w:rsid w:val="00354451"/>
    <w:rsid w:val="00354508"/>
    <w:rsid w:val="00354A3F"/>
    <w:rsid w:val="00354AE8"/>
    <w:rsid w:val="0035520D"/>
    <w:rsid w:val="00355A1A"/>
    <w:rsid w:val="0035659D"/>
    <w:rsid w:val="003565C5"/>
    <w:rsid w:val="00356FD5"/>
    <w:rsid w:val="0035722C"/>
    <w:rsid w:val="00357AD3"/>
    <w:rsid w:val="00357BE5"/>
    <w:rsid w:val="00357C6B"/>
    <w:rsid w:val="003600E6"/>
    <w:rsid w:val="003604D1"/>
    <w:rsid w:val="00360B67"/>
    <w:rsid w:val="00360C9E"/>
    <w:rsid w:val="003612B6"/>
    <w:rsid w:val="00361D2F"/>
    <w:rsid w:val="00361E7B"/>
    <w:rsid w:val="00361EEF"/>
    <w:rsid w:val="00362B55"/>
    <w:rsid w:val="0036312B"/>
    <w:rsid w:val="00363B94"/>
    <w:rsid w:val="00363DFC"/>
    <w:rsid w:val="00364404"/>
    <w:rsid w:val="003648AC"/>
    <w:rsid w:val="003649A4"/>
    <w:rsid w:val="003652CA"/>
    <w:rsid w:val="00365612"/>
    <w:rsid w:val="003656B5"/>
    <w:rsid w:val="00365D91"/>
    <w:rsid w:val="003660F6"/>
    <w:rsid w:val="00366D66"/>
    <w:rsid w:val="00367220"/>
    <w:rsid w:val="003708D7"/>
    <w:rsid w:val="00370B9F"/>
    <w:rsid w:val="003714C3"/>
    <w:rsid w:val="00371857"/>
    <w:rsid w:val="00371896"/>
    <w:rsid w:val="003719BB"/>
    <w:rsid w:val="00371D92"/>
    <w:rsid w:val="00372236"/>
    <w:rsid w:val="00372506"/>
    <w:rsid w:val="0037467D"/>
    <w:rsid w:val="00374E0A"/>
    <w:rsid w:val="00374E9E"/>
    <w:rsid w:val="003757A3"/>
    <w:rsid w:val="003757DD"/>
    <w:rsid w:val="00376036"/>
    <w:rsid w:val="00376429"/>
    <w:rsid w:val="003765DD"/>
    <w:rsid w:val="003765E9"/>
    <w:rsid w:val="00380420"/>
    <w:rsid w:val="003805CB"/>
    <w:rsid w:val="00380958"/>
    <w:rsid w:val="00380ECF"/>
    <w:rsid w:val="00380F2E"/>
    <w:rsid w:val="0038192E"/>
    <w:rsid w:val="00382CBF"/>
    <w:rsid w:val="0038300E"/>
    <w:rsid w:val="00383216"/>
    <w:rsid w:val="003868F6"/>
    <w:rsid w:val="00386FEC"/>
    <w:rsid w:val="00387572"/>
    <w:rsid w:val="003902B6"/>
    <w:rsid w:val="0039086F"/>
    <w:rsid w:val="00390A40"/>
    <w:rsid w:val="0039111B"/>
    <w:rsid w:val="003911C6"/>
    <w:rsid w:val="003913DB"/>
    <w:rsid w:val="00392273"/>
    <w:rsid w:val="00392330"/>
    <w:rsid w:val="003934B7"/>
    <w:rsid w:val="003935BD"/>
    <w:rsid w:val="00393631"/>
    <w:rsid w:val="00393E1E"/>
    <w:rsid w:val="00393F7E"/>
    <w:rsid w:val="00394841"/>
    <w:rsid w:val="00394FFB"/>
    <w:rsid w:val="003950F0"/>
    <w:rsid w:val="0039565E"/>
    <w:rsid w:val="0039574A"/>
    <w:rsid w:val="003970E2"/>
    <w:rsid w:val="003971A3"/>
    <w:rsid w:val="003A04CA"/>
    <w:rsid w:val="003A06D2"/>
    <w:rsid w:val="003A0877"/>
    <w:rsid w:val="003A08B3"/>
    <w:rsid w:val="003A09B5"/>
    <w:rsid w:val="003A0E17"/>
    <w:rsid w:val="003A1073"/>
    <w:rsid w:val="003A1A68"/>
    <w:rsid w:val="003A25AE"/>
    <w:rsid w:val="003A2654"/>
    <w:rsid w:val="003A2DFD"/>
    <w:rsid w:val="003A3EA8"/>
    <w:rsid w:val="003A4128"/>
    <w:rsid w:val="003A4C95"/>
    <w:rsid w:val="003A62DF"/>
    <w:rsid w:val="003A6732"/>
    <w:rsid w:val="003A69DD"/>
    <w:rsid w:val="003A72EC"/>
    <w:rsid w:val="003A7BD0"/>
    <w:rsid w:val="003B04BE"/>
    <w:rsid w:val="003B0556"/>
    <w:rsid w:val="003B18A2"/>
    <w:rsid w:val="003B19A0"/>
    <w:rsid w:val="003B2C94"/>
    <w:rsid w:val="003B3FC5"/>
    <w:rsid w:val="003B4431"/>
    <w:rsid w:val="003B4CE2"/>
    <w:rsid w:val="003B5A9C"/>
    <w:rsid w:val="003B5AF2"/>
    <w:rsid w:val="003B5C85"/>
    <w:rsid w:val="003B7ED3"/>
    <w:rsid w:val="003B7EFA"/>
    <w:rsid w:val="003C05C3"/>
    <w:rsid w:val="003C060E"/>
    <w:rsid w:val="003C1392"/>
    <w:rsid w:val="003C16E9"/>
    <w:rsid w:val="003C1939"/>
    <w:rsid w:val="003C1A07"/>
    <w:rsid w:val="003C1CC7"/>
    <w:rsid w:val="003C21E6"/>
    <w:rsid w:val="003C3D73"/>
    <w:rsid w:val="003C3E9A"/>
    <w:rsid w:val="003C463F"/>
    <w:rsid w:val="003C5534"/>
    <w:rsid w:val="003C59D8"/>
    <w:rsid w:val="003C5AF2"/>
    <w:rsid w:val="003C604B"/>
    <w:rsid w:val="003C64DC"/>
    <w:rsid w:val="003C6734"/>
    <w:rsid w:val="003C7538"/>
    <w:rsid w:val="003C7579"/>
    <w:rsid w:val="003C7734"/>
    <w:rsid w:val="003D1579"/>
    <w:rsid w:val="003D19BD"/>
    <w:rsid w:val="003D21D6"/>
    <w:rsid w:val="003D2D78"/>
    <w:rsid w:val="003D319D"/>
    <w:rsid w:val="003D34AC"/>
    <w:rsid w:val="003D3696"/>
    <w:rsid w:val="003D40CA"/>
    <w:rsid w:val="003D61F9"/>
    <w:rsid w:val="003D647E"/>
    <w:rsid w:val="003D6BA6"/>
    <w:rsid w:val="003D6CFC"/>
    <w:rsid w:val="003D6D44"/>
    <w:rsid w:val="003D79F9"/>
    <w:rsid w:val="003D7A07"/>
    <w:rsid w:val="003D7DE9"/>
    <w:rsid w:val="003E0BD7"/>
    <w:rsid w:val="003E131F"/>
    <w:rsid w:val="003E13ED"/>
    <w:rsid w:val="003E178A"/>
    <w:rsid w:val="003E1A64"/>
    <w:rsid w:val="003E1C90"/>
    <w:rsid w:val="003E1DD6"/>
    <w:rsid w:val="003E208B"/>
    <w:rsid w:val="003E25A8"/>
    <w:rsid w:val="003E26A9"/>
    <w:rsid w:val="003E28F7"/>
    <w:rsid w:val="003E2E55"/>
    <w:rsid w:val="003E3568"/>
    <w:rsid w:val="003E432E"/>
    <w:rsid w:val="003E509D"/>
    <w:rsid w:val="003E661A"/>
    <w:rsid w:val="003E66F9"/>
    <w:rsid w:val="003E6C36"/>
    <w:rsid w:val="003E72E9"/>
    <w:rsid w:val="003E7655"/>
    <w:rsid w:val="003E7E41"/>
    <w:rsid w:val="003F0300"/>
    <w:rsid w:val="003F1875"/>
    <w:rsid w:val="003F1D00"/>
    <w:rsid w:val="003F1D44"/>
    <w:rsid w:val="003F2A1C"/>
    <w:rsid w:val="003F2C2F"/>
    <w:rsid w:val="003F335E"/>
    <w:rsid w:val="003F4096"/>
    <w:rsid w:val="003F4164"/>
    <w:rsid w:val="003F4B36"/>
    <w:rsid w:val="003F4EE6"/>
    <w:rsid w:val="003F60FC"/>
    <w:rsid w:val="003F6576"/>
    <w:rsid w:val="003F6BBC"/>
    <w:rsid w:val="003F7502"/>
    <w:rsid w:val="003F779F"/>
    <w:rsid w:val="00400CCB"/>
    <w:rsid w:val="0040129F"/>
    <w:rsid w:val="00402490"/>
    <w:rsid w:val="004025BE"/>
    <w:rsid w:val="00402ECD"/>
    <w:rsid w:val="004030EC"/>
    <w:rsid w:val="00403224"/>
    <w:rsid w:val="00403D44"/>
    <w:rsid w:val="00404CEA"/>
    <w:rsid w:val="00405246"/>
    <w:rsid w:val="00406D07"/>
    <w:rsid w:val="00406EEA"/>
    <w:rsid w:val="00407B51"/>
    <w:rsid w:val="00407C99"/>
    <w:rsid w:val="004100E9"/>
    <w:rsid w:val="004108A0"/>
    <w:rsid w:val="00410D6A"/>
    <w:rsid w:val="00410DA9"/>
    <w:rsid w:val="0041145E"/>
    <w:rsid w:val="00411803"/>
    <w:rsid w:val="00411996"/>
    <w:rsid w:val="00411EA7"/>
    <w:rsid w:val="00411F50"/>
    <w:rsid w:val="004127E3"/>
    <w:rsid w:val="0041306D"/>
    <w:rsid w:val="00413694"/>
    <w:rsid w:val="00414534"/>
    <w:rsid w:val="004146E7"/>
    <w:rsid w:val="00414789"/>
    <w:rsid w:val="00414EFF"/>
    <w:rsid w:val="00414F21"/>
    <w:rsid w:val="00415013"/>
    <w:rsid w:val="00415149"/>
    <w:rsid w:val="004155BC"/>
    <w:rsid w:val="0041578F"/>
    <w:rsid w:val="00416BA0"/>
    <w:rsid w:val="004170B8"/>
    <w:rsid w:val="00417A90"/>
    <w:rsid w:val="00417BFC"/>
    <w:rsid w:val="004200C8"/>
    <w:rsid w:val="0042097C"/>
    <w:rsid w:val="00421108"/>
    <w:rsid w:val="00422254"/>
    <w:rsid w:val="00422B88"/>
    <w:rsid w:val="00422DB2"/>
    <w:rsid w:val="00422DEB"/>
    <w:rsid w:val="00423121"/>
    <w:rsid w:val="0042344B"/>
    <w:rsid w:val="00423BF4"/>
    <w:rsid w:val="00424F87"/>
    <w:rsid w:val="004251E4"/>
    <w:rsid w:val="00425470"/>
    <w:rsid w:val="00425549"/>
    <w:rsid w:val="00425C27"/>
    <w:rsid w:val="00425D91"/>
    <w:rsid w:val="004265CE"/>
    <w:rsid w:val="00427308"/>
    <w:rsid w:val="0042783C"/>
    <w:rsid w:val="00427D44"/>
    <w:rsid w:val="0043046A"/>
    <w:rsid w:val="00430929"/>
    <w:rsid w:val="00431BEF"/>
    <w:rsid w:val="00431EF9"/>
    <w:rsid w:val="00432675"/>
    <w:rsid w:val="00433305"/>
    <w:rsid w:val="00433949"/>
    <w:rsid w:val="00433A94"/>
    <w:rsid w:val="004347A4"/>
    <w:rsid w:val="00434D86"/>
    <w:rsid w:val="0043604E"/>
    <w:rsid w:val="004365E1"/>
    <w:rsid w:val="00436684"/>
    <w:rsid w:val="00436A50"/>
    <w:rsid w:val="0043732A"/>
    <w:rsid w:val="004373D0"/>
    <w:rsid w:val="0044040D"/>
    <w:rsid w:val="004419A4"/>
    <w:rsid w:val="004426A9"/>
    <w:rsid w:val="00442E3B"/>
    <w:rsid w:val="0044400C"/>
    <w:rsid w:val="0044415D"/>
    <w:rsid w:val="00444191"/>
    <w:rsid w:val="0044425C"/>
    <w:rsid w:val="004454F3"/>
    <w:rsid w:val="0044599A"/>
    <w:rsid w:val="00445B4D"/>
    <w:rsid w:val="00445E1B"/>
    <w:rsid w:val="004463DF"/>
    <w:rsid w:val="00446401"/>
    <w:rsid w:val="004466D2"/>
    <w:rsid w:val="004469B3"/>
    <w:rsid w:val="00447F80"/>
    <w:rsid w:val="00450123"/>
    <w:rsid w:val="00450675"/>
    <w:rsid w:val="00450AC1"/>
    <w:rsid w:val="00450CD9"/>
    <w:rsid w:val="00450D4C"/>
    <w:rsid w:val="004511C5"/>
    <w:rsid w:val="0045133D"/>
    <w:rsid w:val="00452172"/>
    <w:rsid w:val="0045234D"/>
    <w:rsid w:val="00452BD8"/>
    <w:rsid w:val="00452DC4"/>
    <w:rsid w:val="00452FAE"/>
    <w:rsid w:val="00453812"/>
    <w:rsid w:val="00453BFA"/>
    <w:rsid w:val="00453D98"/>
    <w:rsid w:val="00454163"/>
    <w:rsid w:val="0045442E"/>
    <w:rsid w:val="004544FE"/>
    <w:rsid w:val="00454D5D"/>
    <w:rsid w:val="004552D6"/>
    <w:rsid w:val="004554D2"/>
    <w:rsid w:val="0045560C"/>
    <w:rsid w:val="00455BDE"/>
    <w:rsid w:val="0045605A"/>
    <w:rsid w:val="0045630C"/>
    <w:rsid w:val="00456F55"/>
    <w:rsid w:val="00457BBB"/>
    <w:rsid w:val="004600AF"/>
    <w:rsid w:val="00460601"/>
    <w:rsid w:val="00460B76"/>
    <w:rsid w:val="0046144A"/>
    <w:rsid w:val="0046182F"/>
    <w:rsid w:val="00462382"/>
    <w:rsid w:val="004628F3"/>
    <w:rsid w:val="00462A9F"/>
    <w:rsid w:val="00462D58"/>
    <w:rsid w:val="00462F72"/>
    <w:rsid w:val="0046430A"/>
    <w:rsid w:val="0046565E"/>
    <w:rsid w:val="004659B3"/>
    <w:rsid w:val="00465C51"/>
    <w:rsid w:val="00466BC3"/>
    <w:rsid w:val="00466FA0"/>
    <w:rsid w:val="00467B76"/>
    <w:rsid w:val="00470D90"/>
    <w:rsid w:val="00471C50"/>
    <w:rsid w:val="00471F05"/>
    <w:rsid w:val="0047216A"/>
    <w:rsid w:val="00472405"/>
    <w:rsid w:val="00472ACC"/>
    <w:rsid w:val="00472AF8"/>
    <w:rsid w:val="00472BAC"/>
    <w:rsid w:val="00473083"/>
    <w:rsid w:val="00473292"/>
    <w:rsid w:val="00473974"/>
    <w:rsid w:val="00473A56"/>
    <w:rsid w:val="004744AA"/>
    <w:rsid w:val="004750D5"/>
    <w:rsid w:val="00475498"/>
    <w:rsid w:val="00475A05"/>
    <w:rsid w:val="00476F20"/>
    <w:rsid w:val="0048089D"/>
    <w:rsid w:val="00481037"/>
    <w:rsid w:val="00481417"/>
    <w:rsid w:val="0048157E"/>
    <w:rsid w:val="00483EC8"/>
    <w:rsid w:val="00484650"/>
    <w:rsid w:val="00484D9D"/>
    <w:rsid w:val="00485BC3"/>
    <w:rsid w:val="00486BA7"/>
    <w:rsid w:val="00487CA6"/>
    <w:rsid w:val="00490F31"/>
    <w:rsid w:val="00492628"/>
    <w:rsid w:val="00492737"/>
    <w:rsid w:val="00492ABF"/>
    <w:rsid w:val="00493217"/>
    <w:rsid w:val="00493DA7"/>
    <w:rsid w:val="0049441E"/>
    <w:rsid w:val="00494671"/>
    <w:rsid w:val="00494709"/>
    <w:rsid w:val="00495057"/>
    <w:rsid w:val="00495685"/>
    <w:rsid w:val="0049646B"/>
    <w:rsid w:val="004968EB"/>
    <w:rsid w:val="00496ACE"/>
    <w:rsid w:val="004976EC"/>
    <w:rsid w:val="00497B8A"/>
    <w:rsid w:val="004A0720"/>
    <w:rsid w:val="004A07E4"/>
    <w:rsid w:val="004A0E21"/>
    <w:rsid w:val="004A14DD"/>
    <w:rsid w:val="004A14FD"/>
    <w:rsid w:val="004A17C3"/>
    <w:rsid w:val="004A1CEA"/>
    <w:rsid w:val="004A1EC4"/>
    <w:rsid w:val="004A2C03"/>
    <w:rsid w:val="004A329C"/>
    <w:rsid w:val="004A331F"/>
    <w:rsid w:val="004A4932"/>
    <w:rsid w:val="004A5908"/>
    <w:rsid w:val="004A6F56"/>
    <w:rsid w:val="004A77BD"/>
    <w:rsid w:val="004B015C"/>
    <w:rsid w:val="004B0C9E"/>
    <w:rsid w:val="004B17A7"/>
    <w:rsid w:val="004B205D"/>
    <w:rsid w:val="004B306F"/>
    <w:rsid w:val="004B31BB"/>
    <w:rsid w:val="004B39B6"/>
    <w:rsid w:val="004B51DC"/>
    <w:rsid w:val="004B6408"/>
    <w:rsid w:val="004B6A96"/>
    <w:rsid w:val="004B6EFB"/>
    <w:rsid w:val="004B6FC3"/>
    <w:rsid w:val="004C03C4"/>
    <w:rsid w:val="004C15F7"/>
    <w:rsid w:val="004C172D"/>
    <w:rsid w:val="004C23B1"/>
    <w:rsid w:val="004C2550"/>
    <w:rsid w:val="004C2D70"/>
    <w:rsid w:val="004C2EE8"/>
    <w:rsid w:val="004C3289"/>
    <w:rsid w:val="004C37D5"/>
    <w:rsid w:val="004C4800"/>
    <w:rsid w:val="004C4AFC"/>
    <w:rsid w:val="004C52A3"/>
    <w:rsid w:val="004C5962"/>
    <w:rsid w:val="004C59EF"/>
    <w:rsid w:val="004C5BC5"/>
    <w:rsid w:val="004C6283"/>
    <w:rsid w:val="004C6758"/>
    <w:rsid w:val="004C72AE"/>
    <w:rsid w:val="004C790A"/>
    <w:rsid w:val="004D0673"/>
    <w:rsid w:val="004D07D9"/>
    <w:rsid w:val="004D0889"/>
    <w:rsid w:val="004D0D75"/>
    <w:rsid w:val="004D132C"/>
    <w:rsid w:val="004D1FE0"/>
    <w:rsid w:val="004D238C"/>
    <w:rsid w:val="004D3259"/>
    <w:rsid w:val="004D3264"/>
    <w:rsid w:val="004D3AD8"/>
    <w:rsid w:val="004D3B8E"/>
    <w:rsid w:val="004D3C78"/>
    <w:rsid w:val="004D4146"/>
    <w:rsid w:val="004D47FF"/>
    <w:rsid w:val="004D4800"/>
    <w:rsid w:val="004D4865"/>
    <w:rsid w:val="004D5962"/>
    <w:rsid w:val="004D646A"/>
    <w:rsid w:val="004D6EA4"/>
    <w:rsid w:val="004D6FBE"/>
    <w:rsid w:val="004D7048"/>
    <w:rsid w:val="004D7499"/>
    <w:rsid w:val="004D74E7"/>
    <w:rsid w:val="004D75D5"/>
    <w:rsid w:val="004D7C6E"/>
    <w:rsid w:val="004E02AB"/>
    <w:rsid w:val="004E0370"/>
    <w:rsid w:val="004E1290"/>
    <w:rsid w:val="004E14BC"/>
    <w:rsid w:val="004E15D9"/>
    <w:rsid w:val="004E1773"/>
    <w:rsid w:val="004E1AB6"/>
    <w:rsid w:val="004E1E75"/>
    <w:rsid w:val="004E25BB"/>
    <w:rsid w:val="004E29C6"/>
    <w:rsid w:val="004E2C46"/>
    <w:rsid w:val="004E327D"/>
    <w:rsid w:val="004E330A"/>
    <w:rsid w:val="004E35A9"/>
    <w:rsid w:val="004E361C"/>
    <w:rsid w:val="004E37D2"/>
    <w:rsid w:val="004E40C6"/>
    <w:rsid w:val="004E4A3A"/>
    <w:rsid w:val="004E4D63"/>
    <w:rsid w:val="004E4FCC"/>
    <w:rsid w:val="004E5000"/>
    <w:rsid w:val="004E6083"/>
    <w:rsid w:val="004E6123"/>
    <w:rsid w:val="004E64BD"/>
    <w:rsid w:val="004E6843"/>
    <w:rsid w:val="004E6AB9"/>
    <w:rsid w:val="004E6BDB"/>
    <w:rsid w:val="004E6CF2"/>
    <w:rsid w:val="004E6E62"/>
    <w:rsid w:val="004E7671"/>
    <w:rsid w:val="004E76CA"/>
    <w:rsid w:val="004F0EAF"/>
    <w:rsid w:val="004F14D4"/>
    <w:rsid w:val="004F1D50"/>
    <w:rsid w:val="004F1FF2"/>
    <w:rsid w:val="004F2CD4"/>
    <w:rsid w:val="004F3178"/>
    <w:rsid w:val="004F3615"/>
    <w:rsid w:val="004F3853"/>
    <w:rsid w:val="004F405A"/>
    <w:rsid w:val="004F43FD"/>
    <w:rsid w:val="004F47DE"/>
    <w:rsid w:val="004F5CA4"/>
    <w:rsid w:val="004F5D53"/>
    <w:rsid w:val="004F68F9"/>
    <w:rsid w:val="004F6B0A"/>
    <w:rsid w:val="004F6BF9"/>
    <w:rsid w:val="004F7424"/>
    <w:rsid w:val="004F7925"/>
    <w:rsid w:val="005002F2"/>
    <w:rsid w:val="0050036D"/>
    <w:rsid w:val="00500482"/>
    <w:rsid w:val="00500BC9"/>
    <w:rsid w:val="00500E75"/>
    <w:rsid w:val="00501735"/>
    <w:rsid w:val="00501824"/>
    <w:rsid w:val="005019B0"/>
    <w:rsid w:val="00501D3D"/>
    <w:rsid w:val="00502C64"/>
    <w:rsid w:val="00503DAE"/>
    <w:rsid w:val="005049D7"/>
    <w:rsid w:val="005049E4"/>
    <w:rsid w:val="00504B51"/>
    <w:rsid w:val="00504E04"/>
    <w:rsid w:val="00505781"/>
    <w:rsid w:val="005061C2"/>
    <w:rsid w:val="005061D8"/>
    <w:rsid w:val="00506213"/>
    <w:rsid w:val="005062E1"/>
    <w:rsid w:val="00506AE0"/>
    <w:rsid w:val="005076B8"/>
    <w:rsid w:val="0050782B"/>
    <w:rsid w:val="0051033B"/>
    <w:rsid w:val="00510899"/>
    <w:rsid w:val="005109FC"/>
    <w:rsid w:val="00510C39"/>
    <w:rsid w:val="00511C12"/>
    <w:rsid w:val="00511E03"/>
    <w:rsid w:val="00512015"/>
    <w:rsid w:val="005126E7"/>
    <w:rsid w:val="00514AA0"/>
    <w:rsid w:val="00514E08"/>
    <w:rsid w:val="00514EFA"/>
    <w:rsid w:val="00515911"/>
    <w:rsid w:val="00515FE2"/>
    <w:rsid w:val="00516365"/>
    <w:rsid w:val="005164EC"/>
    <w:rsid w:val="005172CD"/>
    <w:rsid w:val="00517766"/>
    <w:rsid w:val="00520162"/>
    <w:rsid w:val="0052058D"/>
    <w:rsid w:val="005205C1"/>
    <w:rsid w:val="005214B3"/>
    <w:rsid w:val="00521C01"/>
    <w:rsid w:val="00521F05"/>
    <w:rsid w:val="00522009"/>
    <w:rsid w:val="005224CC"/>
    <w:rsid w:val="00522AF7"/>
    <w:rsid w:val="00522B1E"/>
    <w:rsid w:val="00522C89"/>
    <w:rsid w:val="00523438"/>
    <w:rsid w:val="00523734"/>
    <w:rsid w:val="005247C4"/>
    <w:rsid w:val="00524A7F"/>
    <w:rsid w:val="005256E3"/>
    <w:rsid w:val="00525D22"/>
    <w:rsid w:val="00526634"/>
    <w:rsid w:val="0052696B"/>
    <w:rsid w:val="00526D16"/>
    <w:rsid w:val="00527168"/>
    <w:rsid w:val="0052718E"/>
    <w:rsid w:val="00527782"/>
    <w:rsid w:val="00530068"/>
    <w:rsid w:val="00530F08"/>
    <w:rsid w:val="0053163F"/>
    <w:rsid w:val="005316D1"/>
    <w:rsid w:val="00531768"/>
    <w:rsid w:val="00532124"/>
    <w:rsid w:val="00532791"/>
    <w:rsid w:val="005327B3"/>
    <w:rsid w:val="00532C56"/>
    <w:rsid w:val="005330C2"/>
    <w:rsid w:val="0053317F"/>
    <w:rsid w:val="00533191"/>
    <w:rsid w:val="00533AA1"/>
    <w:rsid w:val="00533ADF"/>
    <w:rsid w:val="00533D8B"/>
    <w:rsid w:val="00533E31"/>
    <w:rsid w:val="00534F5A"/>
    <w:rsid w:val="00535755"/>
    <w:rsid w:val="0053587B"/>
    <w:rsid w:val="00536DAC"/>
    <w:rsid w:val="005375E3"/>
    <w:rsid w:val="005407E5"/>
    <w:rsid w:val="00541899"/>
    <w:rsid w:val="00542E06"/>
    <w:rsid w:val="00542F27"/>
    <w:rsid w:val="00543061"/>
    <w:rsid w:val="005443B7"/>
    <w:rsid w:val="00544742"/>
    <w:rsid w:val="005447B4"/>
    <w:rsid w:val="00544902"/>
    <w:rsid w:val="00544E47"/>
    <w:rsid w:val="00545292"/>
    <w:rsid w:val="00545B2F"/>
    <w:rsid w:val="005464E7"/>
    <w:rsid w:val="00546648"/>
    <w:rsid w:val="00546F3E"/>
    <w:rsid w:val="005479F1"/>
    <w:rsid w:val="005502E4"/>
    <w:rsid w:val="00550B71"/>
    <w:rsid w:val="00552A67"/>
    <w:rsid w:val="00552F12"/>
    <w:rsid w:val="005536AC"/>
    <w:rsid w:val="00554256"/>
    <w:rsid w:val="00554CE0"/>
    <w:rsid w:val="00555171"/>
    <w:rsid w:val="005558D8"/>
    <w:rsid w:val="00556216"/>
    <w:rsid w:val="00556DC1"/>
    <w:rsid w:val="0055726A"/>
    <w:rsid w:val="005573F6"/>
    <w:rsid w:val="00557E49"/>
    <w:rsid w:val="005613DD"/>
    <w:rsid w:val="00562741"/>
    <w:rsid w:val="005629FA"/>
    <w:rsid w:val="00562F3C"/>
    <w:rsid w:val="005631CA"/>
    <w:rsid w:val="005643A2"/>
    <w:rsid w:val="0056471E"/>
    <w:rsid w:val="0056508E"/>
    <w:rsid w:val="005657C7"/>
    <w:rsid w:val="00565C4A"/>
    <w:rsid w:val="005665D4"/>
    <w:rsid w:val="005677ED"/>
    <w:rsid w:val="0057092C"/>
    <w:rsid w:val="00570B66"/>
    <w:rsid w:val="00571102"/>
    <w:rsid w:val="005713B9"/>
    <w:rsid w:val="0057158B"/>
    <w:rsid w:val="00571C61"/>
    <w:rsid w:val="00572829"/>
    <w:rsid w:val="00572874"/>
    <w:rsid w:val="0057302E"/>
    <w:rsid w:val="005736D0"/>
    <w:rsid w:val="00573936"/>
    <w:rsid w:val="0057426C"/>
    <w:rsid w:val="00574ABF"/>
    <w:rsid w:val="00574B96"/>
    <w:rsid w:val="00575112"/>
    <w:rsid w:val="00575468"/>
    <w:rsid w:val="00575DBF"/>
    <w:rsid w:val="00575F75"/>
    <w:rsid w:val="00576C0F"/>
    <w:rsid w:val="00577613"/>
    <w:rsid w:val="005778BD"/>
    <w:rsid w:val="00577DBB"/>
    <w:rsid w:val="00577EF1"/>
    <w:rsid w:val="00577F03"/>
    <w:rsid w:val="00580559"/>
    <w:rsid w:val="00580C5E"/>
    <w:rsid w:val="00581ED4"/>
    <w:rsid w:val="0058226F"/>
    <w:rsid w:val="00582B47"/>
    <w:rsid w:val="00583019"/>
    <w:rsid w:val="0058302C"/>
    <w:rsid w:val="00583266"/>
    <w:rsid w:val="005832B1"/>
    <w:rsid w:val="00583592"/>
    <w:rsid w:val="005840FE"/>
    <w:rsid w:val="00584256"/>
    <w:rsid w:val="00584AE1"/>
    <w:rsid w:val="00585117"/>
    <w:rsid w:val="0058542E"/>
    <w:rsid w:val="0058608D"/>
    <w:rsid w:val="005868AF"/>
    <w:rsid w:val="00586A1C"/>
    <w:rsid w:val="00586AE8"/>
    <w:rsid w:val="00586C6A"/>
    <w:rsid w:val="00586FC2"/>
    <w:rsid w:val="0058732B"/>
    <w:rsid w:val="00590E03"/>
    <w:rsid w:val="00591430"/>
    <w:rsid w:val="0059310D"/>
    <w:rsid w:val="00593630"/>
    <w:rsid w:val="00593873"/>
    <w:rsid w:val="00594BDE"/>
    <w:rsid w:val="00594C2D"/>
    <w:rsid w:val="005957AC"/>
    <w:rsid w:val="0059592D"/>
    <w:rsid w:val="0059642B"/>
    <w:rsid w:val="00596A76"/>
    <w:rsid w:val="00596D7D"/>
    <w:rsid w:val="00597BD6"/>
    <w:rsid w:val="005A07C9"/>
    <w:rsid w:val="005A09CD"/>
    <w:rsid w:val="005A0E01"/>
    <w:rsid w:val="005A0ECC"/>
    <w:rsid w:val="005A1594"/>
    <w:rsid w:val="005A1BD1"/>
    <w:rsid w:val="005A2287"/>
    <w:rsid w:val="005A2A6C"/>
    <w:rsid w:val="005A344A"/>
    <w:rsid w:val="005A3C80"/>
    <w:rsid w:val="005A3E58"/>
    <w:rsid w:val="005A4313"/>
    <w:rsid w:val="005A4446"/>
    <w:rsid w:val="005A4E72"/>
    <w:rsid w:val="005A59B2"/>
    <w:rsid w:val="005A6267"/>
    <w:rsid w:val="005A64FA"/>
    <w:rsid w:val="005A676A"/>
    <w:rsid w:val="005A6DDA"/>
    <w:rsid w:val="005A6F11"/>
    <w:rsid w:val="005A7A55"/>
    <w:rsid w:val="005A7BC7"/>
    <w:rsid w:val="005A7CAA"/>
    <w:rsid w:val="005B0070"/>
    <w:rsid w:val="005B00E8"/>
    <w:rsid w:val="005B0289"/>
    <w:rsid w:val="005B0C97"/>
    <w:rsid w:val="005B13C1"/>
    <w:rsid w:val="005B15C3"/>
    <w:rsid w:val="005B1698"/>
    <w:rsid w:val="005B1C43"/>
    <w:rsid w:val="005B1EE1"/>
    <w:rsid w:val="005B218F"/>
    <w:rsid w:val="005B2216"/>
    <w:rsid w:val="005B2D51"/>
    <w:rsid w:val="005B3592"/>
    <w:rsid w:val="005B3753"/>
    <w:rsid w:val="005B37F2"/>
    <w:rsid w:val="005B3A6D"/>
    <w:rsid w:val="005B4060"/>
    <w:rsid w:val="005B462E"/>
    <w:rsid w:val="005B4899"/>
    <w:rsid w:val="005B525B"/>
    <w:rsid w:val="005B5366"/>
    <w:rsid w:val="005B630A"/>
    <w:rsid w:val="005B6F19"/>
    <w:rsid w:val="005B786B"/>
    <w:rsid w:val="005B7E38"/>
    <w:rsid w:val="005C0536"/>
    <w:rsid w:val="005C0A3E"/>
    <w:rsid w:val="005C0F1E"/>
    <w:rsid w:val="005C1952"/>
    <w:rsid w:val="005C19B3"/>
    <w:rsid w:val="005C25C6"/>
    <w:rsid w:val="005C27D1"/>
    <w:rsid w:val="005C3338"/>
    <w:rsid w:val="005C3391"/>
    <w:rsid w:val="005C421F"/>
    <w:rsid w:val="005C4362"/>
    <w:rsid w:val="005C4EBB"/>
    <w:rsid w:val="005C51ED"/>
    <w:rsid w:val="005C60E2"/>
    <w:rsid w:val="005C6647"/>
    <w:rsid w:val="005C6A6E"/>
    <w:rsid w:val="005C74BA"/>
    <w:rsid w:val="005C7B8A"/>
    <w:rsid w:val="005D0462"/>
    <w:rsid w:val="005D17C3"/>
    <w:rsid w:val="005D1E0E"/>
    <w:rsid w:val="005D2307"/>
    <w:rsid w:val="005D2794"/>
    <w:rsid w:val="005D28EF"/>
    <w:rsid w:val="005D2DF9"/>
    <w:rsid w:val="005D2FC3"/>
    <w:rsid w:val="005D30B2"/>
    <w:rsid w:val="005D3B8C"/>
    <w:rsid w:val="005D4214"/>
    <w:rsid w:val="005D56AF"/>
    <w:rsid w:val="005D5ABC"/>
    <w:rsid w:val="005D5D47"/>
    <w:rsid w:val="005D5DC1"/>
    <w:rsid w:val="005D60BA"/>
    <w:rsid w:val="005D6304"/>
    <w:rsid w:val="005D6529"/>
    <w:rsid w:val="005D6C5D"/>
    <w:rsid w:val="005D72CF"/>
    <w:rsid w:val="005D7721"/>
    <w:rsid w:val="005D7729"/>
    <w:rsid w:val="005D7849"/>
    <w:rsid w:val="005D792A"/>
    <w:rsid w:val="005D7A3C"/>
    <w:rsid w:val="005D7E98"/>
    <w:rsid w:val="005D7F1D"/>
    <w:rsid w:val="005E0B3B"/>
    <w:rsid w:val="005E1147"/>
    <w:rsid w:val="005E1CF1"/>
    <w:rsid w:val="005E21CB"/>
    <w:rsid w:val="005E28BB"/>
    <w:rsid w:val="005E2A81"/>
    <w:rsid w:val="005E2D29"/>
    <w:rsid w:val="005E33FD"/>
    <w:rsid w:val="005E3E2A"/>
    <w:rsid w:val="005E4AB6"/>
    <w:rsid w:val="005E5CC6"/>
    <w:rsid w:val="005E60BA"/>
    <w:rsid w:val="005E614C"/>
    <w:rsid w:val="005E68F5"/>
    <w:rsid w:val="005E7A9E"/>
    <w:rsid w:val="005F01C2"/>
    <w:rsid w:val="005F06A9"/>
    <w:rsid w:val="005F0AF0"/>
    <w:rsid w:val="005F10F1"/>
    <w:rsid w:val="005F187E"/>
    <w:rsid w:val="005F44F5"/>
    <w:rsid w:val="005F4829"/>
    <w:rsid w:val="005F4BA5"/>
    <w:rsid w:val="005F54F2"/>
    <w:rsid w:val="005F5894"/>
    <w:rsid w:val="005F5A37"/>
    <w:rsid w:val="005F5C8C"/>
    <w:rsid w:val="005F682A"/>
    <w:rsid w:val="005F7673"/>
    <w:rsid w:val="005F7A59"/>
    <w:rsid w:val="00600130"/>
    <w:rsid w:val="0060196A"/>
    <w:rsid w:val="00601A6C"/>
    <w:rsid w:val="00601D3D"/>
    <w:rsid w:val="0060273F"/>
    <w:rsid w:val="00604871"/>
    <w:rsid w:val="0060514D"/>
    <w:rsid w:val="0060530E"/>
    <w:rsid w:val="00605B89"/>
    <w:rsid w:val="00605C3F"/>
    <w:rsid w:val="006061CB"/>
    <w:rsid w:val="006063CA"/>
    <w:rsid w:val="0060678E"/>
    <w:rsid w:val="00606DE8"/>
    <w:rsid w:val="00606F4A"/>
    <w:rsid w:val="006074BA"/>
    <w:rsid w:val="00610334"/>
    <w:rsid w:val="006107E7"/>
    <w:rsid w:val="006110D8"/>
    <w:rsid w:val="0061114F"/>
    <w:rsid w:val="006116B1"/>
    <w:rsid w:val="00611F9C"/>
    <w:rsid w:val="006123E9"/>
    <w:rsid w:val="006138CA"/>
    <w:rsid w:val="00613AD4"/>
    <w:rsid w:val="00613CF7"/>
    <w:rsid w:val="00614011"/>
    <w:rsid w:val="006148E9"/>
    <w:rsid w:val="00614DC0"/>
    <w:rsid w:val="00614EFF"/>
    <w:rsid w:val="0061567B"/>
    <w:rsid w:val="00616736"/>
    <w:rsid w:val="00616856"/>
    <w:rsid w:val="0061690A"/>
    <w:rsid w:val="006169A9"/>
    <w:rsid w:val="00616D47"/>
    <w:rsid w:val="006171CB"/>
    <w:rsid w:val="00620741"/>
    <w:rsid w:val="0062124D"/>
    <w:rsid w:val="006222BF"/>
    <w:rsid w:val="00622382"/>
    <w:rsid w:val="0062248E"/>
    <w:rsid w:val="00622A7E"/>
    <w:rsid w:val="0062343C"/>
    <w:rsid w:val="006256C0"/>
    <w:rsid w:val="00625A1F"/>
    <w:rsid w:val="006265DF"/>
    <w:rsid w:val="00626B67"/>
    <w:rsid w:val="00626FC2"/>
    <w:rsid w:val="00627798"/>
    <w:rsid w:val="00627C63"/>
    <w:rsid w:val="00627EE2"/>
    <w:rsid w:val="00627FE9"/>
    <w:rsid w:val="006307C0"/>
    <w:rsid w:val="0063104D"/>
    <w:rsid w:val="00631139"/>
    <w:rsid w:val="006317B3"/>
    <w:rsid w:val="00631D77"/>
    <w:rsid w:val="00632390"/>
    <w:rsid w:val="006325EE"/>
    <w:rsid w:val="00632B69"/>
    <w:rsid w:val="00633790"/>
    <w:rsid w:val="00633F9D"/>
    <w:rsid w:val="006355BC"/>
    <w:rsid w:val="00635E67"/>
    <w:rsid w:val="00636B22"/>
    <w:rsid w:val="0063757D"/>
    <w:rsid w:val="00637840"/>
    <w:rsid w:val="00637973"/>
    <w:rsid w:val="00637F6D"/>
    <w:rsid w:val="0064005C"/>
    <w:rsid w:val="00640E8E"/>
    <w:rsid w:val="0064142A"/>
    <w:rsid w:val="00642017"/>
    <w:rsid w:val="00642535"/>
    <w:rsid w:val="0064264E"/>
    <w:rsid w:val="006429BF"/>
    <w:rsid w:val="00642C9F"/>
    <w:rsid w:val="006434A0"/>
    <w:rsid w:val="006438A4"/>
    <w:rsid w:val="00643BC8"/>
    <w:rsid w:val="00644181"/>
    <w:rsid w:val="00644855"/>
    <w:rsid w:val="00644AE7"/>
    <w:rsid w:val="00645302"/>
    <w:rsid w:val="00646A67"/>
    <w:rsid w:val="00646BC6"/>
    <w:rsid w:val="0064723E"/>
    <w:rsid w:val="0065072A"/>
    <w:rsid w:val="006507F2"/>
    <w:rsid w:val="00650986"/>
    <w:rsid w:val="00650D75"/>
    <w:rsid w:val="0065199A"/>
    <w:rsid w:val="00651A7B"/>
    <w:rsid w:val="00652538"/>
    <w:rsid w:val="00652E25"/>
    <w:rsid w:val="00653771"/>
    <w:rsid w:val="00653EED"/>
    <w:rsid w:val="00653FF7"/>
    <w:rsid w:val="00654565"/>
    <w:rsid w:val="00654ABE"/>
    <w:rsid w:val="00654DB3"/>
    <w:rsid w:val="00655061"/>
    <w:rsid w:val="006553B1"/>
    <w:rsid w:val="00655BD9"/>
    <w:rsid w:val="00656BF8"/>
    <w:rsid w:val="00656E3E"/>
    <w:rsid w:val="00657D16"/>
    <w:rsid w:val="00657E14"/>
    <w:rsid w:val="00660037"/>
    <w:rsid w:val="006606A6"/>
    <w:rsid w:val="0066181C"/>
    <w:rsid w:val="00661B98"/>
    <w:rsid w:val="00662178"/>
    <w:rsid w:val="0066244A"/>
    <w:rsid w:val="0066380E"/>
    <w:rsid w:val="00663ADE"/>
    <w:rsid w:val="00663EAE"/>
    <w:rsid w:val="00664B78"/>
    <w:rsid w:val="0066533D"/>
    <w:rsid w:val="00665B46"/>
    <w:rsid w:val="00665F06"/>
    <w:rsid w:val="006662BC"/>
    <w:rsid w:val="00670D7C"/>
    <w:rsid w:val="0067177F"/>
    <w:rsid w:val="00671AFC"/>
    <w:rsid w:val="00671B37"/>
    <w:rsid w:val="006729BB"/>
    <w:rsid w:val="00673683"/>
    <w:rsid w:val="00674433"/>
    <w:rsid w:val="00674C03"/>
    <w:rsid w:val="00675376"/>
    <w:rsid w:val="006757A0"/>
    <w:rsid w:val="00675C1E"/>
    <w:rsid w:val="0067605D"/>
    <w:rsid w:val="0067634C"/>
    <w:rsid w:val="0067736D"/>
    <w:rsid w:val="00677606"/>
    <w:rsid w:val="0067796E"/>
    <w:rsid w:val="00677AFB"/>
    <w:rsid w:val="00677B87"/>
    <w:rsid w:val="00677BB5"/>
    <w:rsid w:val="00677C71"/>
    <w:rsid w:val="006801C1"/>
    <w:rsid w:val="00680ADE"/>
    <w:rsid w:val="00680E4C"/>
    <w:rsid w:val="00682364"/>
    <w:rsid w:val="00682EF2"/>
    <w:rsid w:val="00683058"/>
    <w:rsid w:val="006833BA"/>
    <w:rsid w:val="0068417D"/>
    <w:rsid w:val="00684914"/>
    <w:rsid w:val="00684F78"/>
    <w:rsid w:val="006856D1"/>
    <w:rsid w:val="00685A4B"/>
    <w:rsid w:val="00685F16"/>
    <w:rsid w:val="00686276"/>
    <w:rsid w:val="0068675B"/>
    <w:rsid w:val="0069072B"/>
    <w:rsid w:val="00690FFE"/>
    <w:rsid w:val="00691291"/>
    <w:rsid w:val="00691A72"/>
    <w:rsid w:val="0069240F"/>
    <w:rsid w:val="00692D4B"/>
    <w:rsid w:val="006931A6"/>
    <w:rsid w:val="0069383F"/>
    <w:rsid w:val="00693C7E"/>
    <w:rsid w:val="00694BF0"/>
    <w:rsid w:val="00695782"/>
    <w:rsid w:val="00696583"/>
    <w:rsid w:val="00696A58"/>
    <w:rsid w:val="0069736A"/>
    <w:rsid w:val="00697795"/>
    <w:rsid w:val="006A018B"/>
    <w:rsid w:val="006A04F7"/>
    <w:rsid w:val="006A081F"/>
    <w:rsid w:val="006A146B"/>
    <w:rsid w:val="006A19BE"/>
    <w:rsid w:val="006A1E2D"/>
    <w:rsid w:val="006A24BA"/>
    <w:rsid w:val="006A25C8"/>
    <w:rsid w:val="006A2984"/>
    <w:rsid w:val="006A3540"/>
    <w:rsid w:val="006A3A90"/>
    <w:rsid w:val="006A40F0"/>
    <w:rsid w:val="006A4270"/>
    <w:rsid w:val="006A514D"/>
    <w:rsid w:val="006A5290"/>
    <w:rsid w:val="006A5423"/>
    <w:rsid w:val="006A54B8"/>
    <w:rsid w:val="006A5C67"/>
    <w:rsid w:val="006A63AD"/>
    <w:rsid w:val="006A6DDE"/>
    <w:rsid w:val="006A70E3"/>
    <w:rsid w:val="006A736A"/>
    <w:rsid w:val="006B011D"/>
    <w:rsid w:val="006B13C6"/>
    <w:rsid w:val="006B17D1"/>
    <w:rsid w:val="006B22E6"/>
    <w:rsid w:val="006B3DCF"/>
    <w:rsid w:val="006B4191"/>
    <w:rsid w:val="006B5079"/>
    <w:rsid w:val="006B56B7"/>
    <w:rsid w:val="006B581F"/>
    <w:rsid w:val="006B6934"/>
    <w:rsid w:val="006B6E3F"/>
    <w:rsid w:val="006B7D13"/>
    <w:rsid w:val="006B7E57"/>
    <w:rsid w:val="006C0238"/>
    <w:rsid w:val="006C1FB4"/>
    <w:rsid w:val="006C2047"/>
    <w:rsid w:val="006C20C6"/>
    <w:rsid w:val="006C2231"/>
    <w:rsid w:val="006C2B3D"/>
    <w:rsid w:val="006C2E35"/>
    <w:rsid w:val="006C4014"/>
    <w:rsid w:val="006C42DC"/>
    <w:rsid w:val="006C42F2"/>
    <w:rsid w:val="006C43E3"/>
    <w:rsid w:val="006C5DF4"/>
    <w:rsid w:val="006C670E"/>
    <w:rsid w:val="006C6A4F"/>
    <w:rsid w:val="006C6B83"/>
    <w:rsid w:val="006C6ECC"/>
    <w:rsid w:val="006C7275"/>
    <w:rsid w:val="006D1979"/>
    <w:rsid w:val="006D206A"/>
    <w:rsid w:val="006D27C8"/>
    <w:rsid w:val="006D2FFC"/>
    <w:rsid w:val="006D342D"/>
    <w:rsid w:val="006D34AA"/>
    <w:rsid w:val="006D3BE7"/>
    <w:rsid w:val="006D478E"/>
    <w:rsid w:val="006D4918"/>
    <w:rsid w:val="006D4AF4"/>
    <w:rsid w:val="006D57CC"/>
    <w:rsid w:val="006D5B04"/>
    <w:rsid w:val="006D6279"/>
    <w:rsid w:val="006D65B1"/>
    <w:rsid w:val="006D7105"/>
    <w:rsid w:val="006E080D"/>
    <w:rsid w:val="006E0E6F"/>
    <w:rsid w:val="006E16E2"/>
    <w:rsid w:val="006E1E1B"/>
    <w:rsid w:val="006E1E8C"/>
    <w:rsid w:val="006E21CF"/>
    <w:rsid w:val="006E221D"/>
    <w:rsid w:val="006E245B"/>
    <w:rsid w:val="006E2492"/>
    <w:rsid w:val="006E2A5E"/>
    <w:rsid w:val="006E2B6F"/>
    <w:rsid w:val="006E2CAA"/>
    <w:rsid w:val="006E3162"/>
    <w:rsid w:val="006E3261"/>
    <w:rsid w:val="006E3823"/>
    <w:rsid w:val="006E385E"/>
    <w:rsid w:val="006E3F25"/>
    <w:rsid w:val="006E3F3C"/>
    <w:rsid w:val="006E4178"/>
    <w:rsid w:val="006E473E"/>
    <w:rsid w:val="006E4741"/>
    <w:rsid w:val="006E4D59"/>
    <w:rsid w:val="006E4F75"/>
    <w:rsid w:val="006E5204"/>
    <w:rsid w:val="006E6BF0"/>
    <w:rsid w:val="006E6F49"/>
    <w:rsid w:val="006F0B6F"/>
    <w:rsid w:val="006F1491"/>
    <w:rsid w:val="006F1E3B"/>
    <w:rsid w:val="006F2924"/>
    <w:rsid w:val="006F299A"/>
    <w:rsid w:val="006F3850"/>
    <w:rsid w:val="006F4EA2"/>
    <w:rsid w:val="006F4FDC"/>
    <w:rsid w:val="006F6630"/>
    <w:rsid w:val="006F665F"/>
    <w:rsid w:val="006F68F6"/>
    <w:rsid w:val="006F699B"/>
    <w:rsid w:val="006F6B38"/>
    <w:rsid w:val="006F7666"/>
    <w:rsid w:val="006F78ED"/>
    <w:rsid w:val="006F79F6"/>
    <w:rsid w:val="006F7B75"/>
    <w:rsid w:val="006F7E84"/>
    <w:rsid w:val="006F7F6D"/>
    <w:rsid w:val="006F7F70"/>
    <w:rsid w:val="00700A4E"/>
    <w:rsid w:val="00700AB5"/>
    <w:rsid w:val="00701060"/>
    <w:rsid w:val="007015CD"/>
    <w:rsid w:val="00701CBB"/>
    <w:rsid w:val="0070259F"/>
    <w:rsid w:val="007030AA"/>
    <w:rsid w:val="007033F1"/>
    <w:rsid w:val="0070599D"/>
    <w:rsid w:val="00705BFF"/>
    <w:rsid w:val="0070658B"/>
    <w:rsid w:val="00706804"/>
    <w:rsid w:val="00706866"/>
    <w:rsid w:val="00706DE2"/>
    <w:rsid w:val="007071DE"/>
    <w:rsid w:val="0070734D"/>
    <w:rsid w:val="00707E6B"/>
    <w:rsid w:val="007100BA"/>
    <w:rsid w:val="00710176"/>
    <w:rsid w:val="007102EB"/>
    <w:rsid w:val="00711A42"/>
    <w:rsid w:val="00711C4E"/>
    <w:rsid w:val="00712043"/>
    <w:rsid w:val="00712592"/>
    <w:rsid w:val="00712ECE"/>
    <w:rsid w:val="007138CD"/>
    <w:rsid w:val="00713A2F"/>
    <w:rsid w:val="00713AF7"/>
    <w:rsid w:val="00713B0C"/>
    <w:rsid w:val="00713F16"/>
    <w:rsid w:val="0071428E"/>
    <w:rsid w:val="00714292"/>
    <w:rsid w:val="00714942"/>
    <w:rsid w:val="00714DDD"/>
    <w:rsid w:val="007152C5"/>
    <w:rsid w:val="00715881"/>
    <w:rsid w:val="007158B5"/>
    <w:rsid w:val="007159D9"/>
    <w:rsid w:val="0071711F"/>
    <w:rsid w:val="007231CD"/>
    <w:rsid w:val="007236E9"/>
    <w:rsid w:val="00723831"/>
    <w:rsid w:val="00724B0D"/>
    <w:rsid w:val="00724CA0"/>
    <w:rsid w:val="00724FE0"/>
    <w:rsid w:val="0072586E"/>
    <w:rsid w:val="007265A8"/>
    <w:rsid w:val="007265F3"/>
    <w:rsid w:val="00727D25"/>
    <w:rsid w:val="007303F3"/>
    <w:rsid w:val="00730464"/>
    <w:rsid w:val="007308F3"/>
    <w:rsid w:val="00730AD4"/>
    <w:rsid w:val="00730FC3"/>
    <w:rsid w:val="0073145E"/>
    <w:rsid w:val="007316AE"/>
    <w:rsid w:val="00731806"/>
    <w:rsid w:val="00731DFB"/>
    <w:rsid w:val="00731E10"/>
    <w:rsid w:val="00732639"/>
    <w:rsid w:val="00732FFC"/>
    <w:rsid w:val="00734286"/>
    <w:rsid w:val="007362F9"/>
    <w:rsid w:val="007370A9"/>
    <w:rsid w:val="0073751E"/>
    <w:rsid w:val="00737C58"/>
    <w:rsid w:val="00737EA0"/>
    <w:rsid w:val="00741C27"/>
    <w:rsid w:val="00741F7B"/>
    <w:rsid w:val="00741FB5"/>
    <w:rsid w:val="00742019"/>
    <w:rsid w:val="007423CD"/>
    <w:rsid w:val="00742965"/>
    <w:rsid w:val="007433F2"/>
    <w:rsid w:val="00743940"/>
    <w:rsid w:val="007440B9"/>
    <w:rsid w:val="00744F79"/>
    <w:rsid w:val="007451BD"/>
    <w:rsid w:val="00745273"/>
    <w:rsid w:val="007453E5"/>
    <w:rsid w:val="00745B84"/>
    <w:rsid w:val="00746004"/>
    <w:rsid w:val="00746127"/>
    <w:rsid w:val="00746450"/>
    <w:rsid w:val="0074691B"/>
    <w:rsid w:val="007507C9"/>
    <w:rsid w:val="007510B0"/>
    <w:rsid w:val="0075125F"/>
    <w:rsid w:val="00751494"/>
    <w:rsid w:val="007521A5"/>
    <w:rsid w:val="00752580"/>
    <w:rsid w:val="007526DB"/>
    <w:rsid w:val="00752D3C"/>
    <w:rsid w:val="0075345C"/>
    <w:rsid w:val="00753B07"/>
    <w:rsid w:val="00753C75"/>
    <w:rsid w:val="007550FD"/>
    <w:rsid w:val="00755210"/>
    <w:rsid w:val="00756BEA"/>
    <w:rsid w:val="00756E4A"/>
    <w:rsid w:val="00756E86"/>
    <w:rsid w:val="00757434"/>
    <w:rsid w:val="007574EA"/>
    <w:rsid w:val="0076034F"/>
    <w:rsid w:val="00760770"/>
    <w:rsid w:val="0076090B"/>
    <w:rsid w:val="007609BD"/>
    <w:rsid w:val="00760E73"/>
    <w:rsid w:val="007611D8"/>
    <w:rsid w:val="00761A88"/>
    <w:rsid w:val="00761F7A"/>
    <w:rsid w:val="007625E6"/>
    <w:rsid w:val="00763E32"/>
    <w:rsid w:val="00764032"/>
    <w:rsid w:val="007646BF"/>
    <w:rsid w:val="00764986"/>
    <w:rsid w:val="0076499C"/>
    <w:rsid w:val="0076575A"/>
    <w:rsid w:val="00765ECD"/>
    <w:rsid w:val="0076652A"/>
    <w:rsid w:val="0076655E"/>
    <w:rsid w:val="0076691B"/>
    <w:rsid w:val="00767493"/>
    <w:rsid w:val="0076793F"/>
    <w:rsid w:val="00770064"/>
    <w:rsid w:val="007702B8"/>
    <w:rsid w:val="00770662"/>
    <w:rsid w:val="00770758"/>
    <w:rsid w:val="0077082F"/>
    <w:rsid w:val="0077193B"/>
    <w:rsid w:val="00771C36"/>
    <w:rsid w:val="00771D88"/>
    <w:rsid w:val="00771D98"/>
    <w:rsid w:val="00771EC9"/>
    <w:rsid w:val="0077204E"/>
    <w:rsid w:val="0077211E"/>
    <w:rsid w:val="007723E6"/>
    <w:rsid w:val="007729A6"/>
    <w:rsid w:val="00772D20"/>
    <w:rsid w:val="007731CB"/>
    <w:rsid w:val="00773BC0"/>
    <w:rsid w:val="0077468A"/>
    <w:rsid w:val="007747CB"/>
    <w:rsid w:val="00774C14"/>
    <w:rsid w:val="00774C93"/>
    <w:rsid w:val="0077520A"/>
    <w:rsid w:val="00775AD3"/>
    <w:rsid w:val="00776000"/>
    <w:rsid w:val="00776BB1"/>
    <w:rsid w:val="00777DED"/>
    <w:rsid w:val="00780A96"/>
    <w:rsid w:val="00780E6A"/>
    <w:rsid w:val="00781882"/>
    <w:rsid w:val="00782094"/>
    <w:rsid w:val="007823FD"/>
    <w:rsid w:val="0078244B"/>
    <w:rsid w:val="00782930"/>
    <w:rsid w:val="00782BB7"/>
    <w:rsid w:val="007831BD"/>
    <w:rsid w:val="00783E6F"/>
    <w:rsid w:val="007841F1"/>
    <w:rsid w:val="00784386"/>
    <w:rsid w:val="0078469C"/>
    <w:rsid w:val="00785239"/>
    <w:rsid w:val="00785BBB"/>
    <w:rsid w:val="00786307"/>
    <w:rsid w:val="00786431"/>
    <w:rsid w:val="0078643F"/>
    <w:rsid w:val="00786782"/>
    <w:rsid w:val="007872AF"/>
    <w:rsid w:val="007879AA"/>
    <w:rsid w:val="0079187D"/>
    <w:rsid w:val="00791A44"/>
    <w:rsid w:val="007925DC"/>
    <w:rsid w:val="0079260F"/>
    <w:rsid w:val="00792D44"/>
    <w:rsid w:val="007933CB"/>
    <w:rsid w:val="00794042"/>
    <w:rsid w:val="007945C5"/>
    <w:rsid w:val="00794729"/>
    <w:rsid w:val="0079472E"/>
    <w:rsid w:val="00794DDC"/>
    <w:rsid w:val="007953BA"/>
    <w:rsid w:val="0079612B"/>
    <w:rsid w:val="00796342"/>
    <w:rsid w:val="007965F2"/>
    <w:rsid w:val="00797D08"/>
    <w:rsid w:val="007A1D86"/>
    <w:rsid w:val="007A22C6"/>
    <w:rsid w:val="007A3320"/>
    <w:rsid w:val="007A43E0"/>
    <w:rsid w:val="007A5054"/>
    <w:rsid w:val="007A67DF"/>
    <w:rsid w:val="007A6C60"/>
    <w:rsid w:val="007A6D59"/>
    <w:rsid w:val="007A7C48"/>
    <w:rsid w:val="007B006C"/>
    <w:rsid w:val="007B05A4"/>
    <w:rsid w:val="007B0B27"/>
    <w:rsid w:val="007B1534"/>
    <w:rsid w:val="007B1B1C"/>
    <w:rsid w:val="007B1EC9"/>
    <w:rsid w:val="007B2CF9"/>
    <w:rsid w:val="007B2D45"/>
    <w:rsid w:val="007B3704"/>
    <w:rsid w:val="007B4000"/>
    <w:rsid w:val="007B4145"/>
    <w:rsid w:val="007B4527"/>
    <w:rsid w:val="007B5E72"/>
    <w:rsid w:val="007B6E5C"/>
    <w:rsid w:val="007B6F44"/>
    <w:rsid w:val="007B7654"/>
    <w:rsid w:val="007B7A9C"/>
    <w:rsid w:val="007C0ACE"/>
    <w:rsid w:val="007C0C2C"/>
    <w:rsid w:val="007C12AC"/>
    <w:rsid w:val="007C14C5"/>
    <w:rsid w:val="007C214F"/>
    <w:rsid w:val="007C279C"/>
    <w:rsid w:val="007C341E"/>
    <w:rsid w:val="007C346B"/>
    <w:rsid w:val="007C348D"/>
    <w:rsid w:val="007C377D"/>
    <w:rsid w:val="007C3BCD"/>
    <w:rsid w:val="007C3CEA"/>
    <w:rsid w:val="007C43AD"/>
    <w:rsid w:val="007C447F"/>
    <w:rsid w:val="007C5299"/>
    <w:rsid w:val="007C5DAB"/>
    <w:rsid w:val="007C6192"/>
    <w:rsid w:val="007C6236"/>
    <w:rsid w:val="007C6570"/>
    <w:rsid w:val="007C667F"/>
    <w:rsid w:val="007C6B8F"/>
    <w:rsid w:val="007C6C1A"/>
    <w:rsid w:val="007C70D8"/>
    <w:rsid w:val="007C7A7D"/>
    <w:rsid w:val="007D1FAD"/>
    <w:rsid w:val="007D2117"/>
    <w:rsid w:val="007D24AA"/>
    <w:rsid w:val="007D32ED"/>
    <w:rsid w:val="007D4025"/>
    <w:rsid w:val="007D4530"/>
    <w:rsid w:val="007D4FBA"/>
    <w:rsid w:val="007D5121"/>
    <w:rsid w:val="007D515C"/>
    <w:rsid w:val="007D55F1"/>
    <w:rsid w:val="007D75F4"/>
    <w:rsid w:val="007D7A79"/>
    <w:rsid w:val="007E0BD5"/>
    <w:rsid w:val="007E0D93"/>
    <w:rsid w:val="007E2BF6"/>
    <w:rsid w:val="007E301A"/>
    <w:rsid w:val="007E30FA"/>
    <w:rsid w:val="007E3BAD"/>
    <w:rsid w:val="007E4A28"/>
    <w:rsid w:val="007E4E45"/>
    <w:rsid w:val="007E4ED6"/>
    <w:rsid w:val="007E5442"/>
    <w:rsid w:val="007E5512"/>
    <w:rsid w:val="007E60FE"/>
    <w:rsid w:val="007E6B40"/>
    <w:rsid w:val="007E6EF8"/>
    <w:rsid w:val="007E75DF"/>
    <w:rsid w:val="007E7B08"/>
    <w:rsid w:val="007F0ACF"/>
    <w:rsid w:val="007F1471"/>
    <w:rsid w:val="007F173F"/>
    <w:rsid w:val="007F1794"/>
    <w:rsid w:val="007F1950"/>
    <w:rsid w:val="007F19CC"/>
    <w:rsid w:val="007F1C63"/>
    <w:rsid w:val="007F218C"/>
    <w:rsid w:val="007F26D8"/>
    <w:rsid w:val="007F2B3F"/>
    <w:rsid w:val="007F2CEC"/>
    <w:rsid w:val="007F3549"/>
    <w:rsid w:val="007F363A"/>
    <w:rsid w:val="007F37F3"/>
    <w:rsid w:val="007F38DE"/>
    <w:rsid w:val="007F3E35"/>
    <w:rsid w:val="007F425B"/>
    <w:rsid w:val="007F4FB9"/>
    <w:rsid w:val="007F5868"/>
    <w:rsid w:val="007F5B1C"/>
    <w:rsid w:val="007F5DC1"/>
    <w:rsid w:val="007F6422"/>
    <w:rsid w:val="007F650D"/>
    <w:rsid w:val="007F6D19"/>
    <w:rsid w:val="007F6E0A"/>
    <w:rsid w:val="007F745B"/>
    <w:rsid w:val="00800610"/>
    <w:rsid w:val="00800E5B"/>
    <w:rsid w:val="00801768"/>
    <w:rsid w:val="00802822"/>
    <w:rsid w:val="0080282A"/>
    <w:rsid w:val="0080458F"/>
    <w:rsid w:val="008052F1"/>
    <w:rsid w:val="00805A0B"/>
    <w:rsid w:val="00806B97"/>
    <w:rsid w:val="00806E38"/>
    <w:rsid w:val="00807517"/>
    <w:rsid w:val="00807A8B"/>
    <w:rsid w:val="00807FFC"/>
    <w:rsid w:val="008108A8"/>
    <w:rsid w:val="008109D8"/>
    <w:rsid w:val="008109DC"/>
    <w:rsid w:val="00810C22"/>
    <w:rsid w:val="00810D7B"/>
    <w:rsid w:val="008117ED"/>
    <w:rsid w:val="008118BF"/>
    <w:rsid w:val="008128DB"/>
    <w:rsid w:val="00812C51"/>
    <w:rsid w:val="00812C8B"/>
    <w:rsid w:val="00812CBF"/>
    <w:rsid w:val="00812ED7"/>
    <w:rsid w:val="00813C1A"/>
    <w:rsid w:val="008140EA"/>
    <w:rsid w:val="00814397"/>
    <w:rsid w:val="00814A14"/>
    <w:rsid w:val="0081511B"/>
    <w:rsid w:val="0081539C"/>
    <w:rsid w:val="0081591B"/>
    <w:rsid w:val="00815F63"/>
    <w:rsid w:val="00816A88"/>
    <w:rsid w:val="00816ECE"/>
    <w:rsid w:val="00816F6E"/>
    <w:rsid w:val="00817720"/>
    <w:rsid w:val="00817946"/>
    <w:rsid w:val="00817AA1"/>
    <w:rsid w:val="008206EE"/>
    <w:rsid w:val="00820A14"/>
    <w:rsid w:val="00820C95"/>
    <w:rsid w:val="008212CA"/>
    <w:rsid w:val="008213A3"/>
    <w:rsid w:val="008222D9"/>
    <w:rsid w:val="008229CD"/>
    <w:rsid w:val="00823242"/>
    <w:rsid w:val="00823D38"/>
    <w:rsid w:val="00824088"/>
    <w:rsid w:val="00824C6A"/>
    <w:rsid w:val="0082556F"/>
    <w:rsid w:val="00825849"/>
    <w:rsid w:val="00825B47"/>
    <w:rsid w:val="00827DB3"/>
    <w:rsid w:val="0083003A"/>
    <w:rsid w:val="008303DD"/>
    <w:rsid w:val="00830EEA"/>
    <w:rsid w:val="00831260"/>
    <w:rsid w:val="0083151F"/>
    <w:rsid w:val="008315A9"/>
    <w:rsid w:val="008320FE"/>
    <w:rsid w:val="0083229B"/>
    <w:rsid w:val="008324FF"/>
    <w:rsid w:val="00832D41"/>
    <w:rsid w:val="00833931"/>
    <w:rsid w:val="00834312"/>
    <w:rsid w:val="00834680"/>
    <w:rsid w:val="00835180"/>
    <w:rsid w:val="0083637C"/>
    <w:rsid w:val="00837219"/>
    <w:rsid w:val="008400B1"/>
    <w:rsid w:val="00840216"/>
    <w:rsid w:val="00840491"/>
    <w:rsid w:val="00840770"/>
    <w:rsid w:val="0084099D"/>
    <w:rsid w:val="0084199C"/>
    <w:rsid w:val="00841C5D"/>
    <w:rsid w:val="00842982"/>
    <w:rsid w:val="00843732"/>
    <w:rsid w:val="008445CE"/>
    <w:rsid w:val="00844D3D"/>
    <w:rsid w:val="00845195"/>
    <w:rsid w:val="0084578B"/>
    <w:rsid w:val="00845C9C"/>
    <w:rsid w:val="00846337"/>
    <w:rsid w:val="00847BA7"/>
    <w:rsid w:val="00847CB0"/>
    <w:rsid w:val="00847DE1"/>
    <w:rsid w:val="00847F60"/>
    <w:rsid w:val="00850974"/>
    <w:rsid w:val="0085098E"/>
    <w:rsid w:val="008510BA"/>
    <w:rsid w:val="00853231"/>
    <w:rsid w:val="0085533A"/>
    <w:rsid w:val="008555D3"/>
    <w:rsid w:val="00855819"/>
    <w:rsid w:val="008559E0"/>
    <w:rsid w:val="008574E4"/>
    <w:rsid w:val="00860224"/>
    <w:rsid w:val="00860534"/>
    <w:rsid w:val="00860BFF"/>
    <w:rsid w:val="00860C9E"/>
    <w:rsid w:val="00861B08"/>
    <w:rsid w:val="008631C2"/>
    <w:rsid w:val="00864075"/>
    <w:rsid w:val="00864548"/>
    <w:rsid w:val="008648D6"/>
    <w:rsid w:val="00865979"/>
    <w:rsid w:val="00865983"/>
    <w:rsid w:val="00866331"/>
    <w:rsid w:val="00867013"/>
    <w:rsid w:val="008670D6"/>
    <w:rsid w:val="008671F7"/>
    <w:rsid w:val="008676AE"/>
    <w:rsid w:val="008678B4"/>
    <w:rsid w:val="008706A2"/>
    <w:rsid w:val="00870B13"/>
    <w:rsid w:val="00871E31"/>
    <w:rsid w:val="00871EA2"/>
    <w:rsid w:val="0087210B"/>
    <w:rsid w:val="00872769"/>
    <w:rsid w:val="0087283D"/>
    <w:rsid w:val="00872AD9"/>
    <w:rsid w:val="00872D2E"/>
    <w:rsid w:val="008733D9"/>
    <w:rsid w:val="008735F6"/>
    <w:rsid w:val="00873A18"/>
    <w:rsid w:val="00873AAE"/>
    <w:rsid w:val="00873D77"/>
    <w:rsid w:val="008741AF"/>
    <w:rsid w:val="00874345"/>
    <w:rsid w:val="008743A7"/>
    <w:rsid w:val="008744CB"/>
    <w:rsid w:val="00874712"/>
    <w:rsid w:val="00875308"/>
    <w:rsid w:val="00875738"/>
    <w:rsid w:val="0087639F"/>
    <w:rsid w:val="00876733"/>
    <w:rsid w:val="00876E1F"/>
    <w:rsid w:val="00876E65"/>
    <w:rsid w:val="00880558"/>
    <w:rsid w:val="00881225"/>
    <w:rsid w:val="008812F9"/>
    <w:rsid w:val="0088169A"/>
    <w:rsid w:val="008818E8"/>
    <w:rsid w:val="0088394B"/>
    <w:rsid w:val="00883CAC"/>
    <w:rsid w:val="0088464D"/>
    <w:rsid w:val="00884889"/>
    <w:rsid w:val="008848F0"/>
    <w:rsid w:val="008854C5"/>
    <w:rsid w:val="00885975"/>
    <w:rsid w:val="00886B54"/>
    <w:rsid w:val="00887A9E"/>
    <w:rsid w:val="00887CEB"/>
    <w:rsid w:val="0089073C"/>
    <w:rsid w:val="00890B53"/>
    <w:rsid w:val="00890BF0"/>
    <w:rsid w:val="00891F9C"/>
    <w:rsid w:val="00892722"/>
    <w:rsid w:val="0089289E"/>
    <w:rsid w:val="00892A62"/>
    <w:rsid w:val="00892ABA"/>
    <w:rsid w:val="00892CC2"/>
    <w:rsid w:val="008934FB"/>
    <w:rsid w:val="008935AB"/>
    <w:rsid w:val="00893A3F"/>
    <w:rsid w:val="00894033"/>
    <w:rsid w:val="00894B51"/>
    <w:rsid w:val="00894D10"/>
    <w:rsid w:val="00896162"/>
    <w:rsid w:val="0089798D"/>
    <w:rsid w:val="00897A03"/>
    <w:rsid w:val="008A0DC8"/>
    <w:rsid w:val="008A1018"/>
    <w:rsid w:val="008A120C"/>
    <w:rsid w:val="008A15EC"/>
    <w:rsid w:val="008A1A47"/>
    <w:rsid w:val="008A2D18"/>
    <w:rsid w:val="008A33A5"/>
    <w:rsid w:val="008A398A"/>
    <w:rsid w:val="008A3C89"/>
    <w:rsid w:val="008A4A10"/>
    <w:rsid w:val="008A4DDB"/>
    <w:rsid w:val="008A6355"/>
    <w:rsid w:val="008A6481"/>
    <w:rsid w:val="008A6C68"/>
    <w:rsid w:val="008A6C6F"/>
    <w:rsid w:val="008A7031"/>
    <w:rsid w:val="008A721D"/>
    <w:rsid w:val="008A74D5"/>
    <w:rsid w:val="008B00B7"/>
    <w:rsid w:val="008B0344"/>
    <w:rsid w:val="008B0543"/>
    <w:rsid w:val="008B08C9"/>
    <w:rsid w:val="008B0988"/>
    <w:rsid w:val="008B1876"/>
    <w:rsid w:val="008B1891"/>
    <w:rsid w:val="008B20FF"/>
    <w:rsid w:val="008B25A2"/>
    <w:rsid w:val="008B30CA"/>
    <w:rsid w:val="008B35DF"/>
    <w:rsid w:val="008B3A61"/>
    <w:rsid w:val="008B4639"/>
    <w:rsid w:val="008B50B0"/>
    <w:rsid w:val="008B55C8"/>
    <w:rsid w:val="008B5F4D"/>
    <w:rsid w:val="008B6AB7"/>
    <w:rsid w:val="008B6FCA"/>
    <w:rsid w:val="008B780B"/>
    <w:rsid w:val="008B7AC6"/>
    <w:rsid w:val="008C1948"/>
    <w:rsid w:val="008C1DD4"/>
    <w:rsid w:val="008C2DBA"/>
    <w:rsid w:val="008C391C"/>
    <w:rsid w:val="008C4549"/>
    <w:rsid w:val="008C454E"/>
    <w:rsid w:val="008C509D"/>
    <w:rsid w:val="008C5638"/>
    <w:rsid w:val="008C5827"/>
    <w:rsid w:val="008C61AF"/>
    <w:rsid w:val="008C6417"/>
    <w:rsid w:val="008C6ED6"/>
    <w:rsid w:val="008C73AE"/>
    <w:rsid w:val="008D0B39"/>
    <w:rsid w:val="008D12A4"/>
    <w:rsid w:val="008D1603"/>
    <w:rsid w:val="008D1647"/>
    <w:rsid w:val="008D16D1"/>
    <w:rsid w:val="008D2298"/>
    <w:rsid w:val="008D2CDD"/>
    <w:rsid w:val="008D35A7"/>
    <w:rsid w:val="008D3CA6"/>
    <w:rsid w:val="008D42FA"/>
    <w:rsid w:val="008D43BC"/>
    <w:rsid w:val="008D5592"/>
    <w:rsid w:val="008D5AD1"/>
    <w:rsid w:val="008D5DB0"/>
    <w:rsid w:val="008D656A"/>
    <w:rsid w:val="008D6C4B"/>
    <w:rsid w:val="008D7584"/>
    <w:rsid w:val="008D7A9C"/>
    <w:rsid w:val="008D7AC6"/>
    <w:rsid w:val="008E0FCE"/>
    <w:rsid w:val="008E185E"/>
    <w:rsid w:val="008E188F"/>
    <w:rsid w:val="008E28DB"/>
    <w:rsid w:val="008E2980"/>
    <w:rsid w:val="008E2F49"/>
    <w:rsid w:val="008E30B7"/>
    <w:rsid w:val="008E310E"/>
    <w:rsid w:val="008E367A"/>
    <w:rsid w:val="008E38A6"/>
    <w:rsid w:val="008E3C9F"/>
    <w:rsid w:val="008E41BB"/>
    <w:rsid w:val="008E41FD"/>
    <w:rsid w:val="008E436A"/>
    <w:rsid w:val="008E439D"/>
    <w:rsid w:val="008E4E85"/>
    <w:rsid w:val="008E68D0"/>
    <w:rsid w:val="008E6950"/>
    <w:rsid w:val="008E6957"/>
    <w:rsid w:val="008E6B10"/>
    <w:rsid w:val="008E70AB"/>
    <w:rsid w:val="008E7220"/>
    <w:rsid w:val="008E78C9"/>
    <w:rsid w:val="008E7903"/>
    <w:rsid w:val="008E79EC"/>
    <w:rsid w:val="008E7DA0"/>
    <w:rsid w:val="008E7FA2"/>
    <w:rsid w:val="008F02C2"/>
    <w:rsid w:val="008F13BD"/>
    <w:rsid w:val="008F23A8"/>
    <w:rsid w:val="008F3172"/>
    <w:rsid w:val="008F3382"/>
    <w:rsid w:val="008F348A"/>
    <w:rsid w:val="008F3D4F"/>
    <w:rsid w:val="008F407A"/>
    <w:rsid w:val="008F542C"/>
    <w:rsid w:val="008F5523"/>
    <w:rsid w:val="008F5FD3"/>
    <w:rsid w:val="008F6366"/>
    <w:rsid w:val="008F6584"/>
    <w:rsid w:val="008F6990"/>
    <w:rsid w:val="008F6A25"/>
    <w:rsid w:val="008F76FC"/>
    <w:rsid w:val="008F7F8F"/>
    <w:rsid w:val="00900B14"/>
    <w:rsid w:val="00900D13"/>
    <w:rsid w:val="00900EFD"/>
    <w:rsid w:val="0090236A"/>
    <w:rsid w:val="009028EC"/>
    <w:rsid w:val="00903FC7"/>
    <w:rsid w:val="009044E5"/>
    <w:rsid w:val="0090521D"/>
    <w:rsid w:val="00905893"/>
    <w:rsid w:val="00906435"/>
    <w:rsid w:val="009065A3"/>
    <w:rsid w:val="009069C3"/>
    <w:rsid w:val="00906D4D"/>
    <w:rsid w:val="00906F73"/>
    <w:rsid w:val="009076B2"/>
    <w:rsid w:val="009077BF"/>
    <w:rsid w:val="00911027"/>
    <w:rsid w:val="00911144"/>
    <w:rsid w:val="00911178"/>
    <w:rsid w:val="009115B0"/>
    <w:rsid w:val="00911D04"/>
    <w:rsid w:val="009120A0"/>
    <w:rsid w:val="009126FF"/>
    <w:rsid w:val="00912700"/>
    <w:rsid w:val="00912869"/>
    <w:rsid w:val="00912B93"/>
    <w:rsid w:val="00913318"/>
    <w:rsid w:val="00913A83"/>
    <w:rsid w:val="00913AD3"/>
    <w:rsid w:val="00913B6C"/>
    <w:rsid w:val="0091444D"/>
    <w:rsid w:val="00914CBB"/>
    <w:rsid w:val="00915F83"/>
    <w:rsid w:val="00916429"/>
    <w:rsid w:val="0091665E"/>
    <w:rsid w:val="00917309"/>
    <w:rsid w:val="0091746C"/>
    <w:rsid w:val="009175E3"/>
    <w:rsid w:val="009176B7"/>
    <w:rsid w:val="00917C1C"/>
    <w:rsid w:val="00917F41"/>
    <w:rsid w:val="00920D82"/>
    <w:rsid w:val="0092119A"/>
    <w:rsid w:val="00921316"/>
    <w:rsid w:val="00921BF2"/>
    <w:rsid w:val="009226D1"/>
    <w:rsid w:val="0092285C"/>
    <w:rsid w:val="00922C55"/>
    <w:rsid w:val="00923190"/>
    <w:rsid w:val="009232C9"/>
    <w:rsid w:val="0092349F"/>
    <w:rsid w:val="00923721"/>
    <w:rsid w:val="0092433F"/>
    <w:rsid w:val="009244E6"/>
    <w:rsid w:val="009248AC"/>
    <w:rsid w:val="00924982"/>
    <w:rsid w:val="00925097"/>
    <w:rsid w:val="00925A45"/>
    <w:rsid w:val="00925E3E"/>
    <w:rsid w:val="00925E4E"/>
    <w:rsid w:val="00926321"/>
    <w:rsid w:val="0092665E"/>
    <w:rsid w:val="00927B8D"/>
    <w:rsid w:val="00927E43"/>
    <w:rsid w:val="00931CF6"/>
    <w:rsid w:val="00931ECF"/>
    <w:rsid w:val="00933020"/>
    <w:rsid w:val="00933124"/>
    <w:rsid w:val="00933C31"/>
    <w:rsid w:val="00934188"/>
    <w:rsid w:val="00934299"/>
    <w:rsid w:val="009344C7"/>
    <w:rsid w:val="00934665"/>
    <w:rsid w:val="00934A9B"/>
    <w:rsid w:val="00934F70"/>
    <w:rsid w:val="00935175"/>
    <w:rsid w:val="00935572"/>
    <w:rsid w:val="00936116"/>
    <w:rsid w:val="009368AA"/>
    <w:rsid w:val="00937127"/>
    <w:rsid w:val="00937296"/>
    <w:rsid w:val="00937536"/>
    <w:rsid w:val="009375F8"/>
    <w:rsid w:val="00937C09"/>
    <w:rsid w:val="00937DF0"/>
    <w:rsid w:val="00937FB8"/>
    <w:rsid w:val="00941B7B"/>
    <w:rsid w:val="009421E4"/>
    <w:rsid w:val="00942DBC"/>
    <w:rsid w:val="00942F3C"/>
    <w:rsid w:val="0094331A"/>
    <w:rsid w:val="009436E0"/>
    <w:rsid w:val="0094425F"/>
    <w:rsid w:val="00944818"/>
    <w:rsid w:val="00944950"/>
    <w:rsid w:val="00944D0F"/>
    <w:rsid w:val="00944D44"/>
    <w:rsid w:val="009451EB"/>
    <w:rsid w:val="0094527F"/>
    <w:rsid w:val="0094563D"/>
    <w:rsid w:val="009464F1"/>
    <w:rsid w:val="00946AD7"/>
    <w:rsid w:val="00946E61"/>
    <w:rsid w:val="00947C12"/>
    <w:rsid w:val="0095163D"/>
    <w:rsid w:val="00951749"/>
    <w:rsid w:val="00951C81"/>
    <w:rsid w:val="009521FB"/>
    <w:rsid w:val="009522D8"/>
    <w:rsid w:val="00952F3A"/>
    <w:rsid w:val="009538C8"/>
    <w:rsid w:val="00953B96"/>
    <w:rsid w:val="00953BD3"/>
    <w:rsid w:val="009546CA"/>
    <w:rsid w:val="0095471D"/>
    <w:rsid w:val="00954F3F"/>
    <w:rsid w:val="0095502A"/>
    <w:rsid w:val="009556DD"/>
    <w:rsid w:val="009563B3"/>
    <w:rsid w:val="009568BC"/>
    <w:rsid w:val="009577E4"/>
    <w:rsid w:val="00957B2B"/>
    <w:rsid w:val="00957FC8"/>
    <w:rsid w:val="009607F4"/>
    <w:rsid w:val="00961174"/>
    <w:rsid w:val="00961A11"/>
    <w:rsid w:val="00961A1D"/>
    <w:rsid w:val="00962FD6"/>
    <w:rsid w:val="009634B1"/>
    <w:rsid w:val="00963979"/>
    <w:rsid w:val="0096509C"/>
    <w:rsid w:val="0097022B"/>
    <w:rsid w:val="00970F48"/>
    <w:rsid w:val="0097106A"/>
    <w:rsid w:val="00971589"/>
    <w:rsid w:val="009720BC"/>
    <w:rsid w:val="009722C2"/>
    <w:rsid w:val="009725A7"/>
    <w:rsid w:val="00972760"/>
    <w:rsid w:val="00972EF8"/>
    <w:rsid w:val="0097414D"/>
    <w:rsid w:val="00974259"/>
    <w:rsid w:val="00974973"/>
    <w:rsid w:val="00974E6A"/>
    <w:rsid w:val="009753A2"/>
    <w:rsid w:val="009757D3"/>
    <w:rsid w:val="00975827"/>
    <w:rsid w:val="00975A11"/>
    <w:rsid w:val="0097606B"/>
    <w:rsid w:val="00976162"/>
    <w:rsid w:val="0097632F"/>
    <w:rsid w:val="009767DB"/>
    <w:rsid w:val="00977810"/>
    <w:rsid w:val="009808BC"/>
    <w:rsid w:val="00980FEE"/>
    <w:rsid w:val="009821D7"/>
    <w:rsid w:val="00982704"/>
    <w:rsid w:val="00982E1E"/>
    <w:rsid w:val="00982F4C"/>
    <w:rsid w:val="0098434C"/>
    <w:rsid w:val="00984D78"/>
    <w:rsid w:val="00984DDD"/>
    <w:rsid w:val="009857C2"/>
    <w:rsid w:val="00986312"/>
    <w:rsid w:val="00986C5F"/>
    <w:rsid w:val="00987128"/>
    <w:rsid w:val="00995B9D"/>
    <w:rsid w:val="00996228"/>
    <w:rsid w:val="0099665A"/>
    <w:rsid w:val="009970B7"/>
    <w:rsid w:val="009A0279"/>
    <w:rsid w:val="009A02C1"/>
    <w:rsid w:val="009A06D6"/>
    <w:rsid w:val="009A08C0"/>
    <w:rsid w:val="009A0E59"/>
    <w:rsid w:val="009A0FF6"/>
    <w:rsid w:val="009A124B"/>
    <w:rsid w:val="009A127E"/>
    <w:rsid w:val="009A138B"/>
    <w:rsid w:val="009A2DDE"/>
    <w:rsid w:val="009A3203"/>
    <w:rsid w:val="009A3E2D"/>
    <w:rsid w:val="009A4150"/>
    <w:rsid w:val="009A4DB6"/>
    <w:rsid w:val="009A4DF7"/>
    <w:rsid w:val="009A549B"/>
    <w:rsid w:val="009A5C07"/>
    <w:rsid w:val="009A612F"/>
    <w:rsid w:val="009A7105"/>
    <w:rsid w:val="009B031E"/>
    <w:rsid w:val="009B0B94"/>
    <w:rsid w:val="009B17B7"/>
    <w:rsid w:val="009B1CB3"/>
    <w:rsid w:val="009B2235"/>
    <w:rsid w:val="009B24FD"/>
    <w:rsid w:val="009B27C3"/>
    <w:rsid w:val="009B2E7E"/>
    <w:rsid w:val="009B2EA1"/>
    <w:rsid w:val="009B4F00"/>
    <w:rsid w:val="009B5539"/>
    <w:rsid w:val="009B6438"/>
    <w:rsid w:val="009B68FC"/>
    <w:rsid w:val="009B6AC3"/>
    <w:rsid w:val="009B77D0"/>
    <w:rsid w:val="009C0FA3"/>
    <w:rsid w:val="009C106A"/>
    <w:rsid w:val="009C130A"/>
    <w:rsid w:val="009C1803"/>
    <w:rsid w:val="009C1ACE"/>
    <w:rsid w:val="009C1B48"/>
    <w:rsid w:val="009C1C21"/>
    <w:rsid w:val="009C223E"/>
    <w:rsid w:val="009C2F8F"/>
    <w:rsid w:val="009C316B"/>
    <w:rsid w:val="009C3915"/>
    <w:rsid w:val="009C3B2D"/>
    <w:rsid w:val="009C3C83"/>
    <w:rsid w:val="009C4684"/>
    <w:rsid w:val="009C47FF"/>
    <w:rsid w:val="009C4F3A"/>
    <w:rsid w:val="009C540D"/>
    <w:rsid w:val="009C5586"/>
    <w:rsid w:val="009C57F1"/>
    <w:rsid w:val="009C5C82"/>
    <w:rsid w:val="009C5D24"/>
    <w:rsid w:val="009C61BD"/>
    <w:rsid w:val="009C72EA"/>
    <w:rsid w:val="009C76ED"/>
    <w:rsid w:val="009C77A1"/>
    <w:rsid w:val="009C78B9"/>
    <w:rsid w:val="009D0181"/>
    <w:rsid w:val="009D1609"/>
    <w:rsid w:val="009D2234"/>
    <w:rsid w:val="009D2685"/>
    <w:rsid w:val="009D2ED9"/>
    <w:rsid w:val="009D4843"/>
    <w:rsid w:val="009D5151"/>
    <w:rsid w:val="009D557D"/>
    <w:rsid w:val="009D5B64"/>
    <w:rsid w:val="009D5D45"/>
    <w:rsid w:val="009D5FAE"/>
    <w:rsid w:val="009D6176"/>
    <w:rsid w:val="009D68D3"/>
    <w:rsid w:val="009D780F"/>
    <w:rsid w:val="009D7E56"/>
    <w:rsid w:val="009E099F"/>
    <w:rsid w:val="009E0A9A"/>
    <w:rsid w:val="009E0CAA"/>
    <w:rsid w:val="009E0FF6"/>
    <w:rsid w:val="009E10AF"/>
    <w:rsid w:val="009E1A01"/>
    <w:rsid w:val="009E1D76"/>
    <w:rsid w:val="009E2739"/>
    <w:rsid w:val="009E295F"/>
    <w:rsid w:val="009E3437"/>
    <w:rsid w:val="009E3B45"/>
    <w:rsid w:val="009E41E8"/>
    <w:rsid w:val="009E4EAF"/>
    <w:rsid w:val="009E503A"/>
    <w:rsid w:val="009E52E1"/>
    <w:rsid w:val="009E54B8"/>
    <w:rsid w:val="009E631D"/>
    <w:rsid w:val="009F06D1"/>
    <w:rsid w:val="009F0C95"/>
    <w:rsid w:val="009F0DD9"/>
    <w:rsid w:val="009F13ED"/>
    <w:rsid w:val="009F16C6"/>
    <w:rsid w:val="009F178D"/>
    <w:rsid w:val="009F2A5E"/>
    <w:rsid w:val="009F2C1B"/>
    <w:rsid w:val="009F2D97"/>
    <w:rsid w:val="009F2FE0"/>
    <w:rsid w:val="009F30CA"/>
    <w:rsid w:val="009F3E9C"/>
    <w:rsid w:val="009F3FA2"/>
    <w:rsid w:val="009F3FBA"/>
    <w:rsid w:val="009F42E4"/>
    <w:rsid w:val="009F499D"/>
    <w:rsid w:val="009F4EB2"/>
    <w:rsid w:val="009F5412"/>
    <w:rsid w:val="009F56A1"/>
    <w:rsid w:val="009F5E36"/>
    <w:rsid w:val="009F5F0C"/>
    <w:rsid w:val="009F7BA0"/>
    <w:rsid w:val="009F7BE5"/>
    <w:rsid w:val="009F7D99"/>
    <w:rsid w:val="00A00064"/>
    <w:rsid w:val="00A0046A"/>
    <w:rsid w:val="00A01474"/>
    <w:rsid w:val="00A01B47"/>
    <w:rsid w:val="00A022F4"/>
    <w:rsid w:val="00A0346A"/>
    <w:rsid w:val="00A0372C"/>
    <w:rsid w:val="00A03955"/>
    <w:rsid w:val="00A0434F"/>
    <w:rsid w:val="00A049E0"/>
    <w:rsid w:val="00A04A47"/>
    <w:rsid w:val="00A04A5D"/>
    <w:rsid w:val="00A05389"/>
    <w:rsid w:val="00A0554F"/>
    <w:rsid w:val="00A05605"/>
    <w:rsid w:val="00A05DC7"/>
    <w:rsid w:val="00A0688C"/>
    <w:rsid w:val="00A07F56"/>
    <w:rsid w:val="00A11102"/>
    <w:rsid w:val="00A116C9"/>
    <w:rsid w:val="00A11F2A"/>
    <w:rsid w:val="00A127C1"/>
    <w:rsid w:val="00A12AD8"/>
    <w:rsid w:val="00A137BB"/>
    <w:rsid w:val="00A14004"/>
    <w:rsid w:val="00A14E1F"/>
    <w:rsid w:val="00A14F01"/>
    <w:rsid w:val="00A156D2"/>
    <w:rsid w:val="00A15BD8"/>
    <w:rsid w:val="00A15C57"/>
    <w:rsid w:val="00A15C81"/>
    <w:rsid w:val="00A15FA3"/>
    <w:rsid w:val="00A16AD9"/>
    <w:rsid w:val="00A16EDC"/>
    <w:rsid w:val="00A16F41"/>
    <w:rsid w:val="00A17808"/>
    <w:rsid w:val="00A178CF"/>
    <w:rsid w:val="00A17AE3"/>
    <w:rsid w:val="00A17C2C"/>
    <w:rsid w:val="00A20874"/>
    <w:rsid w:val="00A2121D"/>
    <w:rsid w:val="00A216D7"/>
    <w:rsid w:val="00A219D4"/>
    <w:rsid w:val="00A21A71"/>
    <w:rsid w:val="00A2234B"/>
    <w:rsid w:val="00A22F4D"/>
    <w:rsid w:val="00A235C3"/>
    <w:rsid w:val="00A23CE5"/>
    <w:rsid w:val="00A24F9E"/>
    <w:rsid w:val="00A25268"/>
    <w:rsid w:val="00A25753"/>
    <w:rsid w:val="00A25847"/>
    <w:rsid w:val="00A259C6"/>
    <w:rsid w:val="00A25FAA"/>
    <w:rsid w:val="00A26742"/>
    <w:rsid w:val="00A27158"/>
    <w:rsid w:val="00A2720B"/>
    <w:rsid w:val="00A279CA"/>
    <w:rsid w:val="00A30176"/>
    <w:rsid w:val="00A30567"/>
    <w:rsid w:val="00A30842"/>
    <w:rsid w:val="00A30A5E"/>
    <w:rsid w:val="00A3130C"/>
    <w:rsid w:val="00A316E8"/>
    <w:rsid w:val="00A328E9"/>
    <w:rsid w:val="00A329C4"/>
    <w:rsid w:val="00A3414C"/>
    <w:rsid w:val="00A3483D"/>
    <w:rsid w:val="00A354DA"/>
    <w:rsid w:val="00A3607E"/>
    <w:rsid w:val="00A3637B"/>
    <w:rsid w:val="00A37D0C"/>
    <w:rsid w:val="00A4004D"/>
    <w:rsid w:val="00A40A0E"/>
    <w:rsid w:val="00A40E2A"/>
    <w:rsid w:val="00A40F92"/>
    <w:rsid w:val="00A41761"/>
    <w:rsid w:val="00A418FE"/>
    <w:rsid w:val="00A41BBD"/>
    <w:rsid w:val="00A41F6B"/>
    <w:rsid w:val="00A420D4"/>
    <w:rsid w:val="00A42317"/>
    <w:rsid w:val="00A44571"/>
    <w:rsid w:val="00A445FD"/>
    <w:rsid w:val="00A4468B"/>
    <w:rsid w:val="00A44ADA"/>
    <w:rsid w:val="00A44AE8"/>
    <w:rsid w:val="00A44FF3"/>
    <w:rsid w:val="00A4516D"/>
    <w:rsid w:val="00A455A5"/>
    <w:rsid w:val="00A45E2C"/>
    <w:rsid w:val="00A4638A"/>
    <w:rsid w:val="00A465D0"/>
    <w:rsid w:val="00A4699A"/>
    <w:rsid w:val="00A46E2C"/>
    <w:rsid w:val="00A46E48"/>
    <w:rsid w:val="00A47865"/>
    <w:rsid w:val="00A50479"/>
    <w:rsid w:val="00A512B1"/>
    <w:rsid w:val="00A513D7"/>
    <w:rsid w:val="00A527B9"/>
    <w:rsid w:val="00A527D5"/>
    <w:rsid w:val="00A5332B"/>
    <w:rsid w:val="00A533CF"/>
    <w:rsid w:val="00A535DF"/>
    <w:rsid w:val="00A539C6"/>
    <w:rsid w:val="00A54413"/>
    <w:rsid w:val="00A54F43"/>
    <w:rsid w:val="00A5538E"/>
    <w:rsid w:val="00A55545"/>
    <w:rsid w:val="00A557F6"/>
    <w:rsid w:val="00A55DD2"/>
    <w:rsid w:val="00A56679"/>
    <w:rsid w:val="00A56C8A"/>
    <w:rsid w:val="00A573A8"/>
    <w:rsid w:val="00A578AB"/>
    <w:rsid w:val="00A57ACA"/>
    <w:rsid w:val="00A6019D"/>
    <w:rsid w:val="00A6053B"/>
    <w:rsid w:val="00A6084E"/>
    <w:rsid w:val="00A60D4D"/>
    <w:rsid w:val="00A60F30"/>
    <w:rsid w:val="00A61314"/>
    <w:rsid w:val="00A61FAF"/>
    <w:rsid w:val="00A62177"/>
    <w:rsid w:val="00A626D2"/>
    <w:rsid w:val="00A6290A"/>
    <w:rsid w:val="00A63617"/>
    <w:rsid w:val="00A6377F"/>
    <w:rsid w:val="00A63E0B"/>
    <w:rsid w:val="00A64389"/>
    <w:rsid w:val="00A646E8"/>
    <w:rsid w:val="00A6478C"/>
    <w:rsid w:val="00A647A9"/>
    <w:rsid w:val="00A64969"/>
    <w:rsid w:val="00A658F0"/>
    <w:rsid w:val="00A65E83"/>
    <w:rsid w:val="00A661FC"/>
    <w:rsid w:val="00A6636F"/>
    <w:rsid w:val="00A668F1"/>
    <w:rsid w:val="00A66CDB"/>
    <w:rsid w:val="00A673DD"/>
    <w:rsid w:val="00A67561"/>
    <w:rsid w:val="00A67BF2"/>
    <w:rsid w:val="00A708DC"/>
    <w:rsid w:val="00A70F78"/>
    <w:rsid w:val="00A70FB7"/>
    <w:rsid w:val="00A70FD4"/>
    <w:rsid w:val="00A72475"/>
    <w:rsid w:val="00A72A5F"/>
    <w:rsid w:val="00A72AC0"/>
    <w:rsid w:val="00A72D35"/>
    <w:rsid w:val="00A73349"/>
    <w:rsid w:val="00A73781"/>
    <w:rsid w:val="00A74273"/>
    <w:rsid w:val="00A743FD"/>
    <w:rsid w:val="00A75EAF"/>
    <w:rsid w:val="00A76A4A"/>
    <w:rsid w:val="00A770E4"/>
    <w:rsid w:val="00A777B5"/>
    <w:rsid w:val="00A802F4"/>
    <w:rsid w:val="00A8045E"/>
    <w:rsid w:val="00A80957"/>
    <w:rsid w:val="00A80F5C"/>
    <w:rsid w:val="00A81144"/>
    <w:rsid w:val="00A81904"/>
    <w:rsid w:val="00A8209B"/>
    <w:rsid w:val="00A82125"/>
    <w:rsid w:val="00A822AB"/>
    <w:rsid w:val="00A8262D"/>
    <w:rsid w:val="00A83729"/>
    <w:rsid w:val="00A8390A"/>
    <w:rsid w:val="00A84119"/>
    <w:rsid w:val="00A84A3E"/>
    <w:rsid w:val="00A84A63"/>
    <w:rsid w:val="00A8550A"/>
    <w:rsid w:val="00A85853"/>
    <w:rsid w:val="00A85AB7"/>
    <w:rsid w:val="00A85DD9"/>
    <w:rsid w:val="00A862A0"/>
    <w:rsid w:val="00A86327"/>
    <w:rsid w:val="00A8652E"/>
    <w:rsid w:val="00A86E00"/>
    <w:rsid w:val="00A86FC6"/>
    <w:rsid w:val="00A87092"/>
    <w:rsid w:val="00A872D6"/>
    <w:rsid w:val="00A877EF"/>
    <w:rsid w:val="00A90AA9"/>
    <w:rsid w:val="00A915D2"/>
    <w:rsid w:val="00A91C8E"/>
    <w:rsid w:val="00A9244C"/>
    <w:rsid w:val="00A9308E"/>
    <w:rsid w:val="00A9320A"/>
    <w:rsid w:val="00A9353A"/>
    <w:rsid w:val="00A93D24"/>
    <w:rsid w:val="00A94E22"/>
    <w:rsid w:val="00A95014"/>
    <w:rsid w:val="00A95A66"/>
    <w:rsid w:val="00A95D28"/>
    <w:rsid w:val="00A964C8"/>
    <w:rsid w:val="00A965F5"/>
    <w:rsid w:val="00A97119"/>
    <w:rsid w:val="00A97DBF"/>
    <w:rsid w:val="00A97E6B"/>
    <w:rsid w:val="00AA00A0"/>
    <w:rsid w:val="00AA0A6A"/>
    <w:rsid w:val="00AA0BC8"/>
    <w:rsid w:val="00AA16FC"/>
    <w:rsid w:val="00AA1765"/>
    <w:rsid w:val="00AA1A08"/>
    <w:rsid w:val="00AA2213"/>
    <w:rsid w:val="00AA250E"/>
    <w:rsid w:val="00AA2580"/>
    <w:rsid w:val="00AA2710"/>
    <w:rsid w:val="00AA2CFE"/>
    <w:rsid w:val="00AA36C8"/>
    <w:rsid w:val="00AA4076"/>
    <w:rsid w:val="00AA437B"/>
    <w:rsid w:val="00AA47DE"/>
    <w:rsid w:val="00AA4B57"/>
    <w:rsid w:val="00AA5715"/>
    <w:rsid w:val="00AA6B11"/>
    <w:rsid w:val="00AA7426"/>
    <w:rsid w:val="00AA7437"/>
    <w:rsid w:val="00AA753E"/>
    <w:rsid w:val="00AB00E5"/>
    <w:rsid w:val="00AB071D"/>
    <w:rsid w:val="00AB08EC"/>
    <w:rsid w:val="00AB09A1"/>
    <w:rsid w:val="00AB0D7F"/>
    <w:rsid w:val="00AB0FCD"/>
    <w:rsid w:val="00AB173B"/>
    <w:rsid w:val="00AB29BA"/>
    <w:rsid w:val="00AB2F45"/>
    <w:rsid w:val="00AB3145"/>
    <w:rsid w:val="00AB31F1"/>
    <w:rsid w:val="00AB3430"/>
    <w:rsid w:val="00AB3432"/>
    <w:rsid w:val="00AB34E8"/>
    <w:rsid w:val="00AB3A76"/>
    <w:rsid w:val="00AB43DF"/>
    <w:rsid w:val="00AB4DAC"/>
    <w:rsid w:val="00AB50C7"/>
    <w:rsid w:val="00AB544F"/>
    <w:rsid w:val="00AB54E1"/>
    <w:rsid w:val="00AB5D5B"/>
    <w:rsid w:val="00AB67A9"/>
    <w:rsid w:val="00AB6D89"/>
    <w:rsid w:val="00AB75FA"/>
    <w:rsid w:val="00AB7725"/>
    <w:rsid w:val="00AB79A9"/>
    <w:rsid w:val="00AC1B48"/>
    <w:rsid w:val="00AC2367"/>
    <w:rsid w:val="00AC2910"/>
    <w:rsid w:val="00AC2B0A"/>
    <w:rsid w:val="00AC3A91"/>
    <w:rsid w:val="00AC3D1B"/>
    <w:rsid w:val="00AC3E87"/>
    <w:rsid w:val="00AC47EC"/>
    <w:rsid w:val="00AC5328"/>
    <w:rsid w:val="00AC5CB8"/>
    <w:rsid w:val="00AC5EF4"/>
    <w:rsid w:val="00AC68B5"/>
    <w:rsid w:val="00AC6A30"/>
    <w:rsid w:val="00AC7072"/>
    <w:rsid w:val="00AD0207"/>
    <w:rsid w:val="00AD04F0"/>
    <w:rsid w:val="00AD08ED"/>
    <w:rsid w:val="00AD0911"/>
    <w:rsid w:val="00AD0C22"/>
    <w:rsid w:val="00AD0E17"/>
    <w:rsid w:val="00AD0FB0"/>
    <w:rsid w:val="00AD10D7"/>
    <w:rsid w:val="00AD117F"/>
    <w:rsid w:val="00AD1A0C"/>
    <w:rsid w:val="00AD2E90"/>
    <w:rsid w:val="00AD2FC6"/>
    <w:rsid w:val="00AD3859"/>
    <w:rsid w:val="00AD38B5"/>
    <w:rsid w:val="00AD3B2D"/>
    <w:rsid w:val="00AD3F48"/>
    <w:rsid w:val="00AD4768"/>
    <w:rsid w:val="00AD4D08"/>
    <w:rsid w:val="00AD5110"/>
    <w:rsid w:val="00AD54B4"/>
    <w:rsid w:val="00AD591B"/>
    <w:rsid w:val="00AD6692"/>
    <w:rsid w:val="00AD6E8C"/>
    <w:rsid w:val="00AE2228"/>
    <w:rsid w:val="00AE2707"/>
    <w:rsid w:val="00AE312C"/>
    <w:rsid w:val="00AE327B"/>
    <w:rsid w:val="00AE3296"/>
    <w:rsid w:val="00AE3C61"/>
    <w:rsid w:val="00AE4651"/>
    <w:rsid w:val="00AE4B61"/>
    <w:rsid w:val="00AE4C1F"/>
    <w:rsid w:val="00AE5A1C"/>
    <w:rsid w:val="00AE5F9C"/>
    <w:rsid w:val="00AE60BC"/>
    <w:rsid w:val="00AE60D6"/>
    <w:rsid w:val="00AE620F"/>
    <w:rsid w:val="00AE68CB"/>
    <w:rsid w:val="00AF02D5"/>
    <w:rsid w:val="00AF12BE"/>
    <w:rsid w:val="00AF13EA"/>
    <w:rsid w:val="00AF148C"/>
    <w:rsid w:val="00AF15C2"/>
    <w:rsid w:val="00AF1918"/>
    <w:rsid w:val="00AF1F17"/>
    <w:rsid w:val="00AF286F"/>
    <w:rsid w:val="00AF28AA"/>
    <w:rsid w:val="00AF2D46"/>
    <w:rsid w:val="00AF2F7B"/>
    <w:rsid w:val="00AF38CD"/>
    <w:rsid w:val="00AF3AE9"/>
    <w:rsid w:val="00AF3B9F"/>
    <w:rsid w:val="00AF5783"/>
    <w:rsid w:val="00AF589D"/>
    <w:rsid w:val="00AF5E14"/>
    <w:rsid w:val="00AF68D2"/>
    <w:rsid w:val="00AF6D63"/>
    <w:rsid w:val="00AF7493"/>
    <w:rsid w:val="00AF792C"/>
    <w:rsid w:val="00AF7B76"/>
    <w:rsid w:val="00B00014"/>
    <w:rsid w:val="00B00C9A"/>
    <w:rsid w:val="00B0332B"/>
    <w:rsid w:val="00B03464"/>
    <w:rsid w:val="00B03B83"/>
    <w:rsid w:val="00B0404F"/>
    <w:rsid w:val="00B040AC"/>
    <w:rsid w:val="00B0412A"/>
    <w:rsid w:val="00B048C4"/>
    <w:rsid w:val="00B06585"/>
    <w:rsid w:val="00B06C8F"/>
    <w:rsid w:val="00B07CFF"/>
    <w:rsid w:val="00B07F44"/>
    <w:rsid w:val="00B103B0"/>
    <w:rsid w:val="00B116DE"/>
    <w:rsid w:val="00B1265B"/>
    <w:rsid w:val="00B1430C"/>
    <w:rsid w:val="00B1455D"/>
    <w:rsid w:val="00B14F00"/>
    <w:rsid w:val="00B1542B"/>
    <w:rsid w:val="00B15601"/>
    <w:rsid w:val="00B16001"/>
    <w:rsid w:val="00B16B37"/>
    <w:rsid w:val="00B16DFB"/>
    <w:rsid w:val="00B173A6"/>
    <w:rsid w:val="00B17756"/>
    <w:rsid w:val="00B201CC"/>
    <w:rsid w:val="00B20E09"/>
    <w:rsid w:val="00B20F92"/>
    <w:rsid w:val="00B21C1B"/>
    <w:rsid w:val="00B21E10"/>
    <w:rsid w:val="00B2222B"/>
    <w:rsid w:val="00B22427"/>
    <w:rsid w:val="00B22BAA"/>
    <w:rsid w:val="00B22D56"/>
    <w:rsid w:val="00B237BD"/>
    <w:rsid w:val="00B250E1"/>
    <w:rsid w:val="00B256D1"/>
    <w:rsid w:val="00B25E75"/>
    <w:rsid w:val="00B25F22"/>
    <w:rsid w:val="00B2605B"/>
    <w:rsid w:val="00B263EA"/>
    <w:rsid w:val="00B26B70"/>
    <w:rsid w:val="00B274AD"/>
    <w:rsid w:val="00B274E6"/>
    <w:rsid w:val="00B27639"/>
    <w:rsid w:val="00B30BCB"/>
    <w:rsid w:val="00B30CCF"/>
    <w:rsid w:val="00B313A5"/>
    <w:rsid w:val="00B31ACE"/>
    <w:rsid w:val="00B31DEF"/>
    <w:rsid w:val="00B3295C"/>
    <w:rsid w:val="00B33564"/>
    <w:rsid w:val="00B33833"/>
    <w:rsid w:val="00B350FE"/>
    <w:rsid w:val="00B354A9"/>
    <w:rsid w:val="00B356A9"/>
    <w:rsid w:val="00B35FF1"/>
    <w:rsid w:val="00B361DC"/>
    <w:rsid w:val="00B36979"/>
    <w:rsid w:val="00B36C5D"/>
    <w:rsid w:val="00B36E97"/>
    <w:rsid w:val="00B372A8"/>
    <w:rsid w:val="00B3774B"/>
    <w:rsid w:val="00B400D7"/>
    <w:rsid w:val="00B40D4B"/>
    <w:rsid w:val="00B40D6E"/>
    <w:rsid w:val="00B41077"/>
    <w:rsid w:val="00B42382"/>
    <w:rsid w:val="00B42886"/>
    <w:rsid w:val="00B42A7F"/>
    <w:rsid w:val="00B43946"/>
    <w:rsid w:val="00B4440B"/>
    <w:rsid w:val="00B4461A"/>
    <w:rsid w:val="00B4489A"/>
    <w:rsid w:val="00B44B73"/>
    <w:rsid w:val="00B45143"/>
    <w:rsid w:val="00B4570D"/>
    <w:rsid w:val="00B457E7"/>
    <w:rsid w:val="00B45A4B"/>
    <w:rsid w:val="00B46715"/>
    <w:rsid w:val="00B46846"/>
    <w:rsid w:val="00B4699B"/>
    <w:rsid w:val="00B469A1"/>
    <w:rsid w:val="00B4710E"/>
    <w:rsid w:val="00B47338"/>
    <w:rsid w:val="00B476C9"/>
    <w:rsid w:val="00B502FA"/>
    <w:rsid w:val="00B503D3"/>
    <w:rsid w:val="00B50494"/>
    <w:rsid w:val="00B52905"/>
    <w:rsid w:val="00B52C82"/>
    <w:rsid w:val="00B53D79"/>
    <w:rsid w:val="00B53F33"/>
    <w:rsid w:val="00B54A6E"/>
    <w:rsid w:val="00B54E3F"/>
    <w:rsid w:val="00B54FB0"/>
    <w:rsid w:val="00B55B47"/>
    <w:rsid w:val="00B55E86"/>
    <w:rsid w:val="00B56723"/>
    <w:rsid w:val="00B56839"/>
    <w:rsid w:val="00B56A10"/>
    <w:rsid w:val="00B56BFC"/>
    <w:rsid w:val="00B6041D"/>
    <w:rsid w:val="00B606C6"/>
    <w:rsid w:val="00B614BD"/>
    <w:rsid w:val="00B6182C"/>
    <w:rsid w:val="00B61E65"/>
    <w:rsid w:val="00B6268C"/>
    <w:rsid w:val="00B629CB"/>
    <w:rsid w:val="00B63B7A"/>
    <w:rsid w:val="00B63FE4"/>
    <w:rsid w:val="00B65596"/>
    <w:rsid w:val="00B666CE"/>
    <w:rsid w:val="00B666CF"/>
    <w:rsid w:val="00B66C59"/>
    <w:rsid w:val="00B67182"/>
    <w:rsid w:val="00B67A75"/>
    <w:rsid w:val="00B7209F"/>
    <w:rsid w:val="00B724C2"/>
    <w:rsid w:val="00B72C4A"/>
    <w:rsid w:val="00B72DB2"/>
    <w:rsid w:val="00B7315A"/>
    <w:rsid w:val="00B73187"/>
    <w:rsid w:val="00B7328C"/>
    <w:rsid w:val="00B7336D"/>
    <w:rsid w:val="00B73A9D"/>
    <w:rsid w:val="00B73E63"/>
    <w:rsid w:val="00B74373"/>
    <w:rsid w:val="00B749FD"/>
    <w:rsid w:val="00B74B95"/>
    <w:rsid w:val="00B75583"/>
    <w:rsid w:val="00B7596D"/>
    <w:rsid w:val="00B75B7C"/>
    <w:rsid w:val="00B75BDD"/>
    <w:rsid w:val="00B76A15"/>
    <w:rsid w:val="00B76BE9"/>
    <w:rsid w:val="00B76C6E"/>
    <w:rsid w:val="00B77190"/>
    <w:rsid w:val="00B77431"/>
    <w:rsid w:val="00B7790C"/>
    <w:rsid w:val="00B77926"/>
    <w:rsid w:val="00B77943"/>
    <w:rsid w:val="00B77AC3"/>
    <w:rsid w:val="00B77DB8"/>
    <w:rsid w:val="00B8063A"/>
    <w:rsid w:val="00B80810"/>
    <w:rsid w:val="00B80FCE"/>
    <w:rsid w:val="00B8158F"/>
    <w:rsid w:val="00B82335"/>
    <w:rsid w:val="00B82EB7"/>
    <w:rsid w:val="00B83CDB"/>
    <w:rsid w:val="00B850D4"/>
    <w:rsid w:val="00B85595"/>
    <w:rsid w:val="00B85776"/>
    <w:rsid w:val="00B85B0E"/>
    <w:rsid w:val="00B8658B"/>
    <w:rsid w:val="00B86726"/>
    <w:rsid w:val="00B871FE"/>
    <w:rsid w:val="00B87357"/>
    <w:rsid w:val="00B87805"/>
    <w:rsid w:val="00B90074"/>
    <w:rsid w:val="00B90315"/>
    <w:rsid w:val="00B9053F"/>
    <w:rsid w:val="00B9104C"/>
    <w:rsid w:val="00B91289"/>
    <w:rsid w:val="00B91481"/>
    <w:rsid w:val="00B91A91"/>
    <w:rsid w:val="00B91BBC"/>
    <w:rsid w:val="00B922DA"/>
    <w:rsid w:val="00B9275F"/>
    <w:rsid w:val="00B934E9"/>
    <w:rsid w:val="00B9359E"/>
    <w:rsid w:val="00B937FB"/>
    <w:rsid w:val="00B9396C"/>
    <w:rsid w:val="00B946A6"/>
    <w:rsid w:val="00B96742"/>
    <w:rsid w:val="00B969DE"/>
    <w:rsid w:val="00B96A4A"/>
    <w:rsid w:val="00B9794E"/>
    <w:rsid w:val="00B9799C"/>
    <w:rsid w:val="00B97D96"/>
    <w:rsid w:val="00BA1101"/>
    <w:rsid w:val="00BA2820"/>
    <w:rsid w:val="00BA2FD2"/>
    <w:rsid w:val="00BA3E55"/>
    <w:rsid w:val="00BA3FB9"/>
    <w:rsid w:val="00BA4165"/>
    <w:rsid w:val="00BA4A30"/>
    <w:rsid w:val="00BA4D79"/>
    <w:rsid w:val="00BA52B1"/>
    <w:rsid w:val="00BA546F"/>
    <w:rsid w:val="00BA5765"/>
    <w:rsid w:val="00BA5916"/>
    <w:rsid w:val="00BA6C0B"/>
    <w:rsid w:val="00BA7060"/>
    <w:rsid w:val="00BA72CD"/>
    <w:rsid w:val="00BA76AD"/>
    <w:rsid w:val="00BA7DB5"/>
    <w:rsid w:val="00BB17C4"/>
    <w:rsid w:val="00BB1BA7"/>
    <w:rsid w:val="00BB1C43"/>
    <w:rsid w:val="00BB2B54"/>
    <w:rsid w:val="00BB2CCE"/>
    <w:rsid w:val="00BB2F34"/>
    <w:rsid w:val="00BB2FEC"/>
    <w:rsid w:val="00BB33B7"/>
    <w:rsid w:val="00BB33E3"/>
    <w:rsid w:val="00BB35B2"/>
    <w:rsid w:val="00BB36E5"/>
    <w:rsid w:val="00BB3850"/>
    <w:rsid w:val="00BB40DF"/>
    <w:rsid w:val="00BB53AD"/>
    <w:rsid w:val="00BB5A81"/>
    <w:rsid w:val="00BB6397"/>
    <w:rsid w:val="00BB6583"/>
    <w:rsid w:val="00BB6B15"/>
    <w:rsid w:val="00BC08E9"/>
    <w:rsid w:val="00BC104C"/>
    <w:rsid w:val="00BC1BD3"/>
    <w:rsid w:val="00BC24E3"/>
    <w:rsid w:val="00BC267A"/>
    <w:rsid w:val="00BC280D"/>
    <w:rsid w:val="00BC3034"/>
    <w:rsid w:val="00BC4A28"/>
    <w:rsid w:val="00BC50DB"/>
    <w:rsid w:val="00BC5F33"/>
    <w:rsid w:val="00BC6E61"/>
    <w:rsid w:val="00BD125A"/>
    <w:rsid w:val="00BD19E1"/>
    <w:rsid w:val="00BD1D34"/>
    <w:rsid w:val="00BD253E"/>
    <w:rsid w:val="00BD2978"/>
    <w:rsid w:val="00BD2FD9"/>
    <w:rsid w:val="00BD3066"/>
    <w:rsid w:val="00BD4065"/>
    <w:rsid w:val="00BD4427"/>
    <w:rsid w:val="00BD4881"/>
    <w:rsid w:val="00BD5645"/>
    <w:rsid w:val="00BD5D0A"/>
    <w:rsid w:val="00BD6A0A"/>
    <w:rsid w:val="00BD76C2"/>
    <w:rsid w:val="00BD7F37"/>
    <w:rsid w:val="00BE0D5E"/>
    <w:rsid w:val="00BE1086"/>
    <w:rsid w:val="00BE12F1"/>
    <w:rsid w:val="00BE2045"/>
    <w:rsid w:val="00BE31CF"/>
    <w:rsid w:val="00BE3848"/>
    <w:rsid w:val="00BE392A"/>
    <w:rsid w:val="00BE3C0E"/>
    <w:rsid w:val="00BE3F19"/>
    <w:rsid w:val="00BE4161"/>
    <w:rsid w:val="00BE50BD"/>
    <w:rsid w:val="00BE5D66"/>
    <w:rsid w:val="00BE67A1"/>
    <w:rsid w:val="00BE6DB9"/>
    <w:rsid w:val="00BE778B"/>
    <w:rsid w:val="00BF014C"/>
    <w:rsid w:val="00BF0610"/>
    <w:rsid w:val="00BF0CBC"/>
    <w:rsid w:val="00BF1218"/>
    <w:rsid w:val="00BF170A"/>
    <w:rsid w:val="00BF186A"/>
    <w:rsid w:val="00BF1F87"/>
    <w:rsid w:val="00BF214E"/>
    <w:rsid w:val="00BF2695"/>
    <w:rsid w:val="00BF37AD"/>
    <w:rsid w:val="00BF38DF"/>
    <w:rsid w:val="00BF39FF"/>
    <w:rsid w:val="00BF3EAF"/>
    <w:rsid w:val="00BF45F5"/>
    <w:rsid w:val="00BF47C9"/>
    <w:rsid w:val="00BF54AE"/>
    <w:rsid w:val="00BF56E0"/>
    <w:rsid w:val="00BF59A5"/>
    <w:rsid w:val="00BF5A98"/>
    <w:rsid w:val="00BF5C02"/>
    <w:rsid w:val="00BF5F8B"/>
    <w:rsid w:val="00BF618A"/>
    <w:rsid w:val="00BF68A9"/>
    <w:rsid w:val="00BF6A16"/>
    <w:rsid w:val="00BF7001"/>
    <w:rsid w:val="00BF734A"/>
    <w:rsid w:val="00BF7399"/>
    <w:rsid w:val="00C00C28"/>
    <w:rsid w:val="00C015C6"/>
    <w:rsid w:val="00C034BE"/>
    <w:rsid w:val="00C04200"/>
    <w:rsid w:val="00C043C0"/>
    <w:rsid w:val="00C04659"/>
    <w:rsid w:val="00C04D17"/>
    <w:rsid w:val="00C05438"/>
    <w:rsid w:val="00C05809"/>
    <w:rsid w:val="00C05DCF"/>
    <w:rsid w:val="00C0609C"/>
    <w:rsid w:val="00C0617A"/>
    <w:rsid w:val="00C066A6"/>
    <w:rsid w:val="00C06C84"/>
    <w:rsid w:val="00C06CB5"/>
    <w:rsid w:val="00C072F3"/>
    <w:rsid w:val="00C073F1"/>
    <w:rsid w:val="00C07430"/>
    <w:rsid w:val="00C07729"/>
    <w:rsid w:val="00C07CA0"/>
    <w:rsid w:val="00C105BA"/>
    <w:rsid w:val="00C10925"/>
    <w:rsid w:val="00C11615"/>
    <w:rsid w:val="00C123EA"/>
    <w:rsid w:val="00C12A94"/>
    <w:rsid w:val="00C13EFF"/>
    <w:rsid w:val="00C142A2"/>
    <w:rsid w:val="00C14C2C"/>
    <w:rsid w:val="00C151B2"/>
    <w:rsid w:val="00C15E8D"/>
    <w:rsid w:val="00C16AE6"/>
    <w:rsid w:val="00C17444"/>
    <w:rsid w:val="00C175B4"/>
    <w:rsid w:val="00C17709"/>
    <w:rsid w:val="00C1793E"/>
    <w:rsid w:val="00C17EFF"/>
    <w:rsid w:val="00C203E2"/>
    <w:rsid w:val="00C20671"/>
    <w:rsid w:val="00C20673"/>
    <w:rsid w:val="00C20894"/>
    <w:rsid w:val="00C22150"/>
    <w:rsid w:val="00C22309"/>
    <w:rsid w:val="00C2241E"/>
    <w:rsid w:val="00C24F4F"/>
    <w:rsid w:val="00C2504A"/>
    <w:rsid w:val="00C250BE"/>
    <w:rsid w:val="00C2525D"/>
    <w:rsid w:val="00C254A9"/>
    <w:rsid w:val="00C25965"/>
    <w:rsid w:val="00C26C16"/>
    <w:rsid w:val="00C27CCE"/>
    <w:rsid w:val="00C27F3C"/>
    <w:rsid w:val="00C31563"/>
    <w:rsid w:val="00C31A9C"/>
    <w:rsid w:val="00C320E5"/>
    <w:rsid w:val="00C32E9A"/>
    <w:rsid w:val="00C335A4"/>
    <w:rsid w:val="00C335A9"/>
    <w:rsid w:val="00C33E41"/>
    <w:rsid w:val="00C3411F"/>
    <w:rsid w:val="00C3417C"/>
    <w:rsid w:val="00C348E9"/>
    <w:rsid w:val="00C34AAB"/>
    <w:rsid w:val="00C36903"/>
    <w:rsid w:val="00C36D83"/>
    <w:rsid w:val="00C37225"/>
    <w:rsid w:val="00C37432"/>
    <w:rsid w:val="00C37A49"/>
    <w:rsid w:val="00C40932"/>
    <w:rsid w:val="00C40BD8"/>
    <w:rsid w:val="00C412E8"/>
    <w:rsid w:val="00C41400"/>
    <w:rsid w:val="00C41785"/>
    <w:rsid w:val="00C4188B"/>
    <w:rsid w:val="00C41A73"/>
    <w:rsid w:val="00C41C9C"/>
    <w:rsid w:val="00C42155"/>
    <w:rsid w:val="00C428EC"/>
    <w:rsid w:val="00C4339E"/>
    <w:rsid w:val="00C43A79"/>
    <w:rsid w:val="00C43B7C"/>
    <w:rsid w:val="00C43BC2"/>
    <w:rsid w:val="00C454B6"/>
    <w:rsid w:val="00C458C7"/>
    <w:rsid w:val="00C45A40"/>
    <w:rsid w:val="00C45BC6"/>
    <w:rsid w:val="00C45FCD"/>
    <w:rsid w:val="00C47B1E"/>
    <w:rsid w:val="00C47B83"/>
    <w:rsid w:val="00C5038A"/>
    <w:rsid w:val="00C506ED"/>
    <w:rsid w:val="00C51BA6"/>
    <w:rsid w:val="00C51BE5"/>
    <w:rsid w:val="00C51DF4"/>
    <w:rsid w:val="00C51F3E"/>
    <w:rsid w:val="00C51FAC"/>
    <w:rsid w:val="00C52203"/>
    <w:rsid w:val="00C52E4A"/>
    <w:rsid w:val="00C532F5"/>
    <w:rsid w:val="00C53B31"/>
    <w:rsid w:val="00C53E4B"/>
    <w:rsid w:val="00C541C7"/>
    <w:rsid w:val="00C54A6C"/>
    <w:rsid w:val="00C557B4"/>
    <w:rsid w:val="00C55A66"/>
    <w:rsid w:val="00C56BF1"/>
    <w:rsid w:val="00C57244"/>
    <w:rsid w:val="00C575AD"/>
    <w:rsid w:val="00C6040A"/>
    <w:rsid w:val="00C608D2"/>
    <w:rsid w:val="00C60A9E"/>
    <w:rsid w:val="00C61591"/>
    <w:rsid w:val="00C61C85"/>
    <w:rsid w:val="00C6212A"/>
    <w:rsid w:val="00C62297"/>
    <w:rsid w:val="00C624C9"/>
    <w:rsid w:val="00C63250"/>
    <w:rsid w:val="00C63487"/>
    <w:rsid w:val="00C64299"/>
    <w:rsid w:val="00C6484E"/>
    <w:rsid w:val="00C64B51"/>
    <w:rsid w:val="00C64D75"/>
    <w:rsid w:val="00C65928"/>
    <w:rsid w:val="00C6623F"/>
    <w:rsid w:val="00C66273"/>
    <w:rsid w:val="00C6761D"/>
    <w:rsid w:val="00C678B7"/>
    <w:rsid w:val="00C71880"/>
    <w:rsid w:val="00C7189E"/>
    <w:rsid w:val="00C71FAF"/>
    <w:rsid w:val="00C72A13"/>
    <w:rsid w:val="00C72B03"/>
    <w:rsid w:val="00C72CD7"/>
    <w:rsid w:val="00C733A9"/>
    <w:rsid w:val="00C737DB"/>
    <w:rsid w:val="00C742A6"/>
    <w:rsid w:val="00C742FF"/>
    <w:rsid w:val="00C74BEC"/>
    <w:rsid w:val="00C7522C"/>
    <w:rsid w:val="00C7545A"/>
    <w:rsid w:val="00C75685"/>
    <w:rsid w:val="00C75A1B"/>
    <w:rsid w:val="00C76BFC"/>
    <w:rsid w:val="00C76D19"/>
    <w:rsid w:val="00C811CE"/>
    <w:rsid w:val="00C822E0"/>
    <w:rsid w:val="00C8356F"/>
    <w:rsid w:val="00C8408F"/>
    <w:rsid w:val="00C85694"/>
    <w:rsid w:val="00C85988"/>
    <w:rsid w:val="00C86074"/>
    <w:rsid w:val="00C863CB"/>
    <w:rsid w:val="00C86C3B"/>
    <w:rsid w:val="00C86CDB"/>
    <w:rsid w:val="00C86DCE"/>
    <w:rsid w:val="00C878D2"/>
    <w:rsid w:val="00C9116E"/>
    <w:rsid w:val="00C919A2"/>
    <w:rsid w:val="00C946C7"/>
    <w:rsid w:val="00C947AE"/>
    <w:rsid w:val="00C94D95"/>
    <w:rsid w:val="00C957E8"/>
    <w:rsid w:val="00C957F4"/>
    <w:rsid w:val="00C95E70"/>
    <w:rsid w:val="00C9605C"/>
    <w:rsid w:val="00C96099"/>
    <w:rsid w:val="00C9638F"/>
    <w:rsid w:val="00C96A15"/>
    <w:rsid w:val="00C96CDD"/>
    <w:rsid w:val="00C97031"/>
    <w:rsid w:val="00C973C9"/>
    <w:rsid w:val="00C97F85"/>
    <w:rsid w:val="00CA0285"/>
    <w:rsid w:val="00CA0357"/>
    <w:rsid w:val="00CA0D58"/>
    <w:rsid w:val="00CA17FA"/>
    <w:rsid w:val="00CA29D2"/>
    <w:rsid w:val="00CA2B88"/>
    <w:rsid w:val="00CA30B3"/>
    <w:rsid w:val="00CA3589"/>
    <w:rsid w:val="00CA38CA"/>
    <w:rsid w:val="00CA4028"/>
    <w:rsid w:val="00CA414A"/>
    <w:rsid w:val="00CA4151"/>
    <w:rsid w:val="00CA42F2"/>
    <w:rsid w:val="00CA432E"/>
    <w:rsid w:val="00CA4B46"/>
    <w:rsid w:val="00CA4BD4"/>
    <w:rsid w:val="00CA5232"/>
    <w:rsid w:val="00CA69C3"/>
    <w:rsid w:val="00CB088E"/>
    <w:rsid w:val="00CB169F"/>
    <w:rsid w:val="00CB1D95"/>
    <w:rsid w:val="00CB2FEA"/>
    <w:rsid w:val="00CB3E95"/>
    <w:rsid w:val="00CB5078"/>
    <w:rsid w:val="00CB590D"/>
    <w:rsid w:val="00CB5E21"/>
    <w:rsid w:val="00CB64E1"/>
    <w:rsid w:val="00CB66B0"/>
    <w:rsid w:val="00CB7612"/>
    <w:rsid w:val="00CB76CF"/>
    <w:rsid w:val="00CB78BC"/>
    <w:rsid w:val="00CB7E62"/>
    <w:rsid w:val="00CC0625"/>
    <w:rsid w:val="00CC17EF"/>
    <w:rsid w:val="00CC3049"/>
    <w:rsid w:val="00CC32EE"/>
    <w:rsid w:val="00CC3FD9"/>
    <w:rsid w:val="00CC4729"/>
    <w:rsid w:val="00CC4D88"/>
    <w:rsid w:val="00CC532A"/>
    <w:rsid w:val="00CC53B1"/>
    <w:rsid w:val="00CC6ABC"/>
    <w:rsid w:val="00CC6F54"/>
    <w:rsid w:val="00CC70E2"/>
    <w:rsid w:val="00CC734C"/>
    <w:rsid w:val="00CD0F36"/>
    <w:rsid w:val="00CD10B2"/>
    <w:rsid w:val="00CD17DB"/>
    <w:rsid w:val="00CD1B64"/>
    <w:rsid w:val="00CD244F"/>
    <w:rsid w:val="00CD2CA0"/>
    <w:rsid w:val="00CD2F35"/>
    <w:rsid w:val="00CD3760"/>
    <w:rsid w:val="00CD388C"/>
    <w:rsid w:val="00CD3BFB"/>
    <w:rsid w:val="00CD3D6C"/>
    <w:rsid w:val="00CD52A4"/>
    <w:rsid w:val="00CD52A8"/>
    <w:rsid w:val="00CD55A3"/>
    <w:rsid w:val="00CD5942"/>
    <w:rsid w:val="00CD5CDC"/>
    <w:rsid w:val="00CD6BF2"/>
    <w:rsid w:val="00CD727E"/>
    <w:rsid w:val="00CE0E03"/>
    <w:rsid w:val="00CE1224"/>
    <w:rsid w:val="00CE30F5"/>
    <w:rsid w:val="00CE3D48"/>
    <w:rsid w:val="00CE4329"/>
    <w:rsid w:val="00CE469F"/>
    <w:rsid w:val="00CE4BF1"/>
    <w:rsid w:val="00CE4F88"/>
    <w:rsid w:val="00CE5702"/>
    <w:rsid w:val="00CE58ED"/>
    <w:rsid w:val="00CE5E37"/>
    <w:rsid w:val="00CE6283"/>
    <w:rsid w:val="00CE62D3"/>
    <w:rsid w:val="00CE6C2A"/>
    <w:rsid w:val="00CE74D7"/>
    <w:rsid w:val="00CE7B64"/>
    <w:rsid w:val="00CF03DB"/>
    <w:rsid w:val="00CF10AF"/>
    <w:rsid w:val="00CF14A1"/>
    <w:rsid w:val="00CF1567"/>
    <w:rsid w:val="00CF1783"/>
    <w:rsid w:val="00CF35BD"/>
    <w:rsid w:val="00CF37F8"/>
    <w:rsid w:val="00CF3B42"/>
    <w:rsid w:val="00CF4C63"/>
    <w:rsid w:val="00CF52BF"/>
    <w:rsid w:val="00CF5F0F"/>
    <w:rsid w:val="00CF6113"/>
    <w:rsid w:val="00CF6C7C"/>
    <w:rsid w:val="00CF6E5B"/>
    <w:rsid w:val="00CF7516"/>
    <w:rsid w:val="00CF7553"/>
    <w:rsid w:val="00CF7AF1"/>
    <w:rsid w:val="00D00BB5"/>
    <w:rsid w:val="00D010F6"/>
    <w:rsid w:val="00D01164"/>
    <w:rsid w:val="00D02628"/>
    <w:rsid w:val="00D02BEA"/>
    <w:rsid w:val="00D035ED"/>
    <w:rsid w:val="00D036B0"/>
    <w:rsid w:val="00D038DC"/>
    <w:rsid w:val="00D03D2D"/>
    <w:rsid w:val="00D048DE"/>
    <w:rsid w:val="00D04941"/>
    <w:rsid w:val="00D04B50"/>
    <w:rsid w:val="00D0560B"/>
    <w:rsid w:val="00D06229"/>
    <w:rsid w:val="00D06481"/>
    <w:rsid w:val="00D06724"/>
    <w:rsid w:val="00D1006B"/>
    <w:rsid w:val="00D10A69"/>
    <w:rsid w:val="00D11340"/>
    <w:rsid w:val="00D1167A"/>
    <w:rsid w:val="00D12694"/>
    <w:rsid w:val="00D1274B"/>
    <w:rsid w:val="00D12FEC"/>
    <w:rsid w:val="00D133A2"/>
    <w:rsid w:val="00D1345E"/>
    <w:rsid w:val="00D13B1E"/>
    <w:rsid w:val="00D142F8"/>
    <w:rsid w:val="00D143F7"/>
    <w:rsid w:val="00D16940"/>
    <w:rsid w:val="00D17985"/>
    <w:rsid w:val="00D17CBD"/>
    <w:rsid w:val="00D20253"/>
    <w:rsid w:val="00D2031E"/>
    <w:rsid w:val="00D209E9"/>
    <w:rsid w:val="00D20CE4"/>
    <w:rsid w:val="00D20ECD"/>
    <w:rsid w:val="00D2170B"/>
    <w:rsid w:val="00D219C0"/>
    <w:rsid w:val="00D21EA0"/>
    <w:rsid w:val="00D21EE5"/>
    <w:rsid w:val="00D2201A"/>
    <w:rsid w:val="00D223AA"/>
    <w:rsid w:val="00D22528"/>
    <w:rsid w:val="00D22865"/>
    <w:rsid w:val="00D228F9"/>
    <w:rsid w:val="00D22B14"/>
    <w:rsid w:val="00D2330B"/>
    <w:rsid w:val="00D23494"/>
    <w:rsid w:val="00D24EC9"/>
    <w:rsid w:val="00D25211"/>
    <w:rsid w:val="00D25966"/>
    <w:rsid w:val="00D265DF"/>
    <w:rsid w:val="00D268EB"/>
    <w:rsid w:val="00D26A4F"/>
    <w:rsid w:val="00D27441"/>
    <w:rsid w:val="00D27C00"/>
    <w:rsid w:val="00D27E8C"/>
    <w:rsid w:val="00D300C0"/>
    <w:rsid w:val="00D30167"/>
    <w:rsid w:val="00D30364"/>
    <w:rsid w:val="00D30E36"/>
    <w:rsid w:val="00D3101E"/>
    <w:rsid w:val="00D31C1E"/>
    <w:rsid w:val="00D3351E"/>
    <w:rsid w:val="00D34143"/>
    <w:rsid w:val="00D34F2C"/>
    <w:rsid w:val="00D36DEC"/>
    <w:rsid w:val="00D40340"/>
    <w:rsid w:val="00D4041B"/>
    <w:rsid w:val="00D40647"/>
    <w:rsid w:val="00D40FEE"/>
    <w:rsid w:val="00D4139B"/>
    <w:rsid w:val="00D4195C"/>
    <w:rsid w:val="00D41B0E"/>
    <w:rsid w:val="00D42F46"/>
    <w:rsid w:val="00D42FE8"/>
    <w:rsid w:val="00D43F89"/>
    <w:rsid w:val="00D44772"/>
    <w:rsid w:val="00D44805"/>
    <w:rsid w:val="00D44E88"/>
    <w:rsid w:val="00D44EFE"/>
    <w:rsid w:val="00D45DCA"/>
    <w:rsid w:val="00D45FF8"/>
    <w:rsid w:val="00D46432"/>
    <w:rsid w:val="00D46B76"/>
    <w:rsid w:val="00D47E00"/>
    <w:rsid w:val="00D502AD"/>
    <w:rsid w:val="00D50F72"/>
    <w:rsid w:val="00D51215"/>
    <w:rsid w:val="00D51528"/>
    <w:rsid w:val="00D5194A"/>
    <w:rsid w:val="00D51C62"/>
    <w:rsid w:val="00D51E75"/>
    <w:rsid w:val="00D5248C"/>
    <w:rsid w:val="00D529DA"/>
    <w:rsid w:val="00D52C0B"/>
    <w:rsid w:val="00D52D82"/>
    <w:rsid w:val="00D53861"/>
    <w:rsid w:val="00D53EBF"/>
    <w:rsid w:val="00D542A7"/>
    <w:rsid w:val="00D5449B"/>
    <w:rsid w:val="00D545CD"/>
    <w:rsid w:val="00D54C0F"/>
    <w:rsid w:val="00D55329"/>
    <w:rsid w:val="00D56A17"/>
    <w:rsid w:val="00D56C92"/>
    <w:rsid w:val="00D56DD7"/>
    <w:rsid w:val="00D57845"/>
    <w:rsid w:val="00D6067E"/>
    <w:rsid w:val="00D60A47"/>
    <w:rsid w:val="00D60B65"/>
    <w:rsid w:val="00D60D1A"/>
    <w:rsid w:val="00D6123B"/>
    <w:rsid w:val="00D6125C"/>
    <w:rsid w:val="00D6172D"/>
    <w:rsid w:val="00D619C2"/>
    <w:rsid w:val="00D61F5F"/>
    <w:rsid w:val="00D622D3"/>
    <w:rsid w:val="00D62C11"/>
    <w:rsid w:val="00D62E39"/>
    <w:rsid w:val="00D631A6"/>
    <w:rsid w:val="00D63B17"/>
    <w:rsid w:val="00D63D75"/>
    <w:rsid w:val="00D640AF"/>
    <w:rsid w:val="00D64165"/>
    <w:rsid w:val="00D64869"/>
    <w:rsid w:val="00D64DA8"/>
    <w:rsid w:val="00D64F09"/>
    <w:rsid w:val="00D6517B"/>
    <w:rsid w:val="00D651C7"/>
    <w:rsid w:val="00D652F3"/>
    <w:rsid w:val="00D65616"/>
    <w:rsid w:val="00D65C64"/>
    <w:rsid w:val="00D65EE5"/>
    <w:rsid w:val="00D675F9"/>
    <w:rsid w:val="00D700C3"/>
    <w:rsid w:val="00D70666"/>
    <w:rsid w:val="00D708D3"/>
    <w:rsid w:val="00D70BEC"/>
    <w:rsid w:val="00D70DB8"/>
    <w:rsid w:val="00D71C2D"/>
    <w:rsid w:val="00D723BB"/>
    <w:rsid w:val="00D72604"/>
    <w:rsid w:val="00D72840"/>
    <w:rsid w:val="00D72FF3"/>
    <w:rsid w:val="00D73332"/>
    <w:rsid w:val="00D7363D"/>
    <w:rsid w:val="00D739DA"/>
    <w:rsid w:val="00D74EA4"/>
    <w:rsid w:val="00D74F6C"/>
    <w:rsid w:val="00D7542A"/>
    <w:rsid w:val="00D756F1"/>
    <w:rsid w:val="00D75C1A"/>
    <w:rsid w:val="00D763F7"/>
    <w:rsid w:val="00D768DA"/>
    <w:rsid w:val="00D777C5"/>
    <w:rsid w:val="00D77B4B"/>
    <w:rsid w:val="00D77FBD"/>
    <w:rsid w:val="00D81267"/>
    <w:rsid w:val="00D81396"/>
    <w:rsid w:val="00D81A4A"/>
    <w:rsid w:val="00D81D8A"/>
    <w:rsid w:val="00D8206C"/>
    <w:rsid w:val="00D82232"/>
    <w:rsid w:val="00D8280D"/>
    <w:rsid w:val="00D8317A"/>
    <w:rsid w:val="00D834AE"/>
    <w:rsid w:val="00D83894"/>
    <w:rsid w:val="00D83A93"/>
    <w:rsid w:val="00D83E62"/>
    <w:rsid w:val="00D8422D"/>
    <w:rsid w:val="00D842AF"/>
    <w:rsid w:val="00D8551F"/>
    <w:rsid w:val="00D855C7"/>
    <w:rsid w:val="00D8585C"/>
    <w:rsid w:val="00D86237"/>
    <w:rsid w:val="00D86D1A"/>
    <w:rsid w:val="00D87579"/>
    <w:rsid w:val="00D87608"/>
    <w:rsid w:val="00D87A3A"/>
    <w:rsid w:val="00D87B68"/>
    <w:rsid w:val="00D87F0D"/>
    <w:rsid w:val="00D9020F"/>
    <w:rsid w:val="00D902C3"/>
    <w:rsid w:val="00D90A23"/>
    <w:rsid w:val="00D90B31"/>
    <w:rsid w:val="00D914B5"/>
    <w:rsid w:val="00D92939"/>
    <w:rsid w:val="00D93BA2"/>
    <w:rsid w:val="00D9403C"/>
    <w:rsid w:val="00D94F53"/>
    <w:rsid w:val="00D952D0"/>
    <w:rsid w:val="00D95402"/>
    <w:rsid w:val="00D957C5"/>
    <w:rsid w:val="00D95E8E"/>
    <w:rsid w:val="00D96446"/>
    <w:rsid w:val="00D96712"/>
    <w:rsid w:val="00D969C9"/>
    <w:rsid w:val="00D9751F"/>
    <w:rsid w:val="00D97CD4"/>
    <w:rsid w:val="00DA0367"/>
    <w:rsid w:val="00DA06D9"/>
    <w:rsid w:val="00DA1160"/>
    <w:rsid w:val="00DA1489"/>
    <w:rsid w:val="00DA14E1"/>
    <w:rsid w:val="00DA176F"/>
    <w:rsid w:val="00DA22CA"/>
    <w:rsid w:val="00DA2569"/>
    <w:rsid w:val="00DA2900"/>
    <w:rsid w:val="00DA2CF6"/>
    <w:rsid w:val="00DA3641"/>
    <w:rsid w:val="00DA39AD"/>
    <w:rsid w:val="00DA3FC1"/>
    <w:rsid w:val="00DA4254"/>
    <w:rsid w:val="00DA47BB"/>
    <w:rsid w:val="00DA4CC2"/>
    <w:rsid w:val="00DA5686"/>
    <w:rsid w:val="00DA590B"/>
    <w:rsid w:val="00DA5B3F"/>
    <w:rsid w:val="00DA68F9"/>
    <w:rsid w:val="00DA6EED"/>
    <w:rsid w:val="00DA7565"/>
    <w:rsid w:val="00DA7B14"/>
    <w:rsid w:val="00DA7BFA"/>
    <w:rsid w:val="00DB020B"/>
    <w:rsid w:val="00DB1EA3"/>
    <w:rsid w:val="00DB2493"/>
    <w:rsid w:val="00DB24A3"/>
    <w:rsid w:val="00DB2736"/>
    <w:rsid w:val="00DB2B37"/>
    <w:rsid w:val="00DB2BFB"/>
    <w:rsid w:val="00DB2C7B"/>
    <w:rsid w:val="00DB3620"/>
    <w:rsid w:val="00DB4F5D"/>
    <w:rsid w:val="00DB4F86"/>
    <w:rsid w:val="00DB5086"/>
    <w:rsid w:val="00DB5316"/>
    <w:rsid w:val="00DB5F6E"/>
    <w:rsid w:val="00DB6087"/>
    <w:rsid w:val="00DB6995"/>
    <w:rsid w:val="00DB6A87"/>
    <w:rsid w:val="00DB6FFB"/>
    <w:rsid w:val="00DB7246"/>
    <w:rsid w:val="00DB772B"/>
    <w:rsid w:val="00DB7B87"/>
    <w:rsid w:val="00DB7D7F"/>
    <w:rsid w:val="00DC0B08"/>
    <w:rsid w:val="00DC1091"/>
    <w:rsid w:val="00DC1E72"/>
    <w:rsid w:val="00DC2369"/>
    <w:rsid w:val="00DC238A"/>
    <w:rsid w:val="00DC34B7"/>
    <w:rsid w:val="00DC3F48"/>
    <w:rsid w:val="00DC44C7"/>
    <w:rsid w:val="00DC4B15"/>
    <w:rsid w:val="00DC4BEA"/>
    <w:rsid w:val="00DC5E3A"/>
    <w:rsid w:val="00DC61EA"/>
    <w:rsid w:val="00DC675F"/>
    <w:rsid w:val="00DC74A3"/>
    <w:rsid w:val="00DC78A3"/>
    <w:rsid w:val="00DC7CB0"/>
    <w:rsid w:val="00DD19C7"/>
    <w:rsid w:val="00DD20CE"/>
    <w:rsid w:val="00DD21CB"/>
    <w:rsid w:val="00DD231E"/>
    <w:rsid w:val="00DD29DF"/>
    <w:rsid w:val="00DD3895"/>
    <w:rsid w:val="00DD3C44"/>
    <w:rsid w:val="00DD3CE3"/>
    <w:rsid w:val="00DD3DFA"/>
    <w:rsid w:val="00DD499C"/>
    <w:rsid w:val="00DD642F"/>
    <w:rsid w:val="00DD6998"/>
    <w:rsid w:val="00DD7966"/>
    <w:rsid w:val="00DE03DB"/>
    <w:rsid w:val="00DE0474"/>
    <w:rsid w:val="00DE0499"/>
    <w:rsid w:val="00DE0AA2"/>
    <w:rsid w:val="00DE1513"/>
    <w:rsid w:val="00DE1AF9"/>
    <w:rsid w:val="00DE1D74"/>
    <w:rsid w:val="00DE2D16"/>
    <w:rsid w:val="00DE3103"/>
    <w:rsid w:val="00DE39E4"/>
    <w:rsid w:val="00DE3A53"/>
    <w:rsid w:val="00DE505F"/>
    <w:rsid w:val="00DE55AE"/>
    <w:rsid w:val="00DE5A9B"/>
    <w:rsid w:val="00DE6909"/>
    <w:rsid w:val="00DE6D48"/>
    <w:rsid w:val="00DF0016"/>
    <w:rsid w:val="00DF0365"/>
    <w:rsid w:val="00DF1358"/>
    <w:rsid w:val="00DF16D9"/>
    <w:rsid w:val="00DF1B2F"/>
    <w:rsid w:val="00DF1F2F"/>
    <w:rsid w:val="00DF2B85"/>
    <w:rsid w:val="00DF2D32"/>
    <w:rsid w:val="00DF3306"/>
    <w:rsid w:val="00DF33AD"/>
    <w:rsid w:val="00DF34C7"/>
    <w:rsid w:val="00DF3BE1"/>
    <w:rsid w:val="00DF46CC"/>
    <w:rsid w:val="00DF474B"/>
    <w:rsid w:val="00DF54E2"/>
    <w:rsid w:val="00DF599A"/>
    <w:rsid w:val="00DF63B1"/>
    <w:rsid w:val="00DF6BA0"/>
    <w:rsid w:val="00DF6F67"/>
    <w:rsid w:val="00DF736D"/>
    <w:rsid w:val="00DF7779"/>
    <w:rsid w:val="00DF7CBC"/>
    <w:rsid w:val="00E00013"/>
    <w:rsid w:val="00E02193"/>
    <w:rsid w:val="00E021F2"/>
    <w:rsid w:val="00E0228D"/>
    <w:rsid w:val="00E02662"/>
    <w:rsid w:val="00E02BF1"/>
    <w:rsid w:val="00E02E79"/>
    <w:rsid w:val="00E04189"/>
    <w:rsid w:val="00E052A3"/>
    <w:rsid w:val="00E0537C"/>
    <w:rsid w:val="00E0554C"/>
    <w:rsid w:val="00E0595C"/>
    <w:rsid w:val="00E05B5A"/>
    <w:rsid w:val="00E06520"/>
    <w:rsid w:val="00E06820"/>
    <w:rsid w:val="00E06C84"/>
    <w:rsid w:val="00E072C0"/>
    <w:rsid w:val="00E07E7B"/>
    <w:rsid w:val="00E10D83"/>
    <w:rsid w:val="00E1182B"/>
    <w:rsid w:val="00E12151"/>
    <w:rsid w:val="00E12F6D"/>
    <w:rsid w:val="00E1371C"/>
    <w:rsid w:val="00E137B7"/>
    <w:rsid w:val="00E138A3"/>
    <w:rsid w:val="00E14020"/>
    <w:rsid w:val="00E14FC6"/>
    <w:rsid w:val="00E151C2"/>
    <w:rsid w:val="00E15695"/>
    <w:rsid w:val="00E164EC"/>
    <w:rsid w:val="00E16806"/>
    <w:rsid w:val="00E1696D"/>
    <w:rsid w:val="00E16F34"/>
    <w:rsid w:val="00E17640"/>
    <w:rsid w:val="00E20427"/>
    <w:rsid w:val="00E2042E"/>
    <w:rsid w:val="00E207C7"/>
    <w:rsid w:val="00E20B14"/>
    <w:rsid w:val="00E21690"/>
    <w:rsid w:val="00E2226D"/>
    <w:rsid w:val="00E22922"/>
    <w:rsid w:val="00E23207"/>
    <w:rsid w:val="00E2444D"/>
    <w:rsid w:val="00E258FF"/>
    <w:rsid w:val="00E25BE0"/>
    <w:rsid w:val="00E26B23"/>
    <w:rsid w:val="00E26CC6"/>
    <w:rsid w:val="00E27409"/>
    <w:rsid w:val="00E27C78"/>
    <w:rsid w:val="00E304A0"/>
    <w:rsid w:val="00E307C4"/>
    <w:rsid w:val="00E3160C"/>
    <w:rsid w:val="00E316D9"/>
    <w:rsid w:val="00E318D2"/>
    <w:rsid w:val="00E31B2A"/>
    <w:rsid w:val="00E3210D"/>
    <w:rsid w:val="00E32D1C"/>
    <w:rsid w:val="00E32F24"/>
    <w:rsid w:val="00E3310C"/>
    <w:rsid w:val="00E33667"/>
    <w:rsid w:val="00E33AE3"/>
    <w:rsid w:val="00E34549"/>
    <w:rsid w:val="00E34D90"/>
    <w:rsid w:val="00E350C8"/>
    <w:rsid w:val="00E353D6"/>
    <w:rsid w:val="00E366F8"/>
    <w:rsid w:val="00E36A46"/>
    <w:rsid w:val="00E36E9E"/>
    <w:rsid w:val="00E36FEA"/>
    <w:rsid w:val="00E37F08"/>
    <w:rsid w:val="00E40485"/>
    <w:rsid w:val="00E40516"/>
    <w:rsid w:val="00E406F8"/>
    <w:rsid w:val="00E40E99"/>
    <w:rsid w:val="00E42648"/>
    <w:rsid w:val="00E426E6"/>
    <w:rsid w:val="00E42C50"/>
    <w:rsid w:val="00E43432"/>
    <w:rsid w:val="00E43E50"/>
    <w:rsid w:val="00E4414C"/>
    <w:rsid w:val="00E442F6"/>
    <w:rsid w:val="00E449AA"/>
    <w:rsid w:val="00E44B08"/>
    <w:rsid w:val="00E45394"/>
    <w:rsid w:val="00E455B9"/>
    <w:rsid w:val="00E45676"/>
    <w:rsid w:val="00E45754"/>
    <w:rsid w:val="00E457F7"/>
    <w:rsid w:val="00E45E75"/>
    <w:rsid w:val="00E46F64"/>
    <w:rsid w:val="00E47259"/>
    <w:rsid w:val="00E47984"/>
    <w:rsid w:val="00E47E6E"/>
    <w:rsid w:val="00E50116"/>
    <w:rsid w:val="00E503B7"/>
    <w:rsid w:val="00E5094B"/>
    <w:rsid w:val="00E50A84"/>
    <w:rsid w:val="00E50EB9"/>
    <w:rsid w:val="00E50FAB"/>
    <w:rsid w:val="00E51026"/>
    <w:rsid w:val="00E510EF"/>
    <w:rsid w:val="00E5294C"/>
    <w:rsid w:val="00E52BE8"/>
    <w:rsid w:val="00E52ED4"/>
    <w:rsid w:val="00E53FC1"/>
    <w:rsid w:val="00E552A9"/>
    <w:rsid w:val="00E55428"/>
    <w:rsid w:val="00E55A94"/>
    <w:rsid w:val="00E55CC9"/>
    <w:rsid w:val="00E55E18"/>
    <w:rsid w:val="00E56297"/>
    <w:rsid w:val="00E562FD"/>
    <w:rsid w:val="00E56FA2"/>
    <w:rsid w:val="00E56FD0"/>
    <w:rsid w:val="00E6042E"/>
    <w:rsid w:val="00E60480"/>
    <w:rsid w:val="00E615F3"/>
    <w:rsid w:val="00E618D0"/>
    <w:rsid w:val="00E61D95"/>
    <w:rsid w:val="00E61EA0"/>
    <w:rsid w:val="00E629D3"/>
    <w:rsid w:val="00E62D85"/>
    <w:rsid w:val="00E63ECD"/>
    <w:rsid w:val="00E6653C"/>
    <w:rsid w:val="00E6663D"/>
    <w:rsid w:val="00E66C7F"/>
    <w:rsid w:val="00E674D0"/>
    <w:rsid w:val="00E67540"/>
    <w:rsid w:val="00E67678"/>
    <w:rsid w:val="00E67D52"/>
    <w:rsid w:val="00E67FC0"/>
    <w:rsid w:val="00E70219"/>
    <w:rsid w:val="00E706A0"/>
    <w:rsid w:val="00E7085D"/>
    <w:rsid w:val="00E71007"/>
    <w:rsid w:val="00E713DD"/>
    <w:rsid w:val="00E71504"/>
    <w:rsid w:val="00E71DD3"/>
    <w:rsid w:val="00E71E73"/>
    <w:rsid w:val="00E74BB8"/>
    <w:rsid w:val="00E74C40"/>
    <w:rsid w:val="00E75CCE"/>
    <w:rsid w:val="00E760F0"/>
    <w:rsid w:val="00E76B0B"/>
    <w:rsid w:val="00E76B0F"/>
    <w:rsid w:val="00E8012F"/>
    <w:rsid w:val="00E80607"/>
    <w:rsid w:val="00E80A5C"/>
    <w:rsid w:val="00E81B19"/>
    <w:rsid w:val="00E8294E"/>
    <w:rsid w:val="00E82B84"/>
    <w:rsid w:val="00E8369D"/>
    <w:rsid w:val="00E83952"/>
    <w:rsid w:val="00E8409B"/>
    <w:rsid w:val="00E844E6"/>
    <w:rsid w:val="00E858BA"/>
    <w:rsid w:val="00E85B05"/>
    <w:rsid w:val="00E86350"/>
    <w:rsid w:val="00E87A72"/>
    <w:rsid w:val="00E87F7F"/>
    <w:rsid w:val="00E901ED"/>
    <w:rsid w:val="00E91943"/>
    <w:rsid w:val="00E920C2"/>
    <w:rsid w:val="00E9219D"/>
    <w:rsid w:val="00E92F67"/>
    <w:rsid w:val="00E93572"/>
    <w:rsid w:val="00E9457E"/>
    <w:rsid w:val="00E94872"/>
    <w:rsid w:val="00E94965"/>
    <w:rsid w:val="00E94F91"/>
    <w:rsid w:val="00E95045"/>
    <w:rsid w:val="00E957BE"/>
    <w:rsid w:val="00E95DE7"/>
    <w:rsid w:val="00E95FA5"/>
    <w:rsid w:val="00E96448"/>
    <w:rsid w:val="00EA025F"/>
    <w:rsid w:val="00EA0382"/>
    <w:rsid w:val="00EA0889"/>
    <w:rsid w:val="00EA0DBA"/>
    <w:rsid w:val="00EA2433"/>
    <w:rsid w:val="00EA3A48"/>
    <w:rsid w:val="00EA3CE5"/>
    <w:rsid w:val="00EA4C9D"/>
    <w:rsid w:val="00EA4CD1"/>
    <w:rsid w:val="00EA5279"/>
    <w:rsid w:val="00EA5891"/>
    <w:rsid w:val="00EA607E"/>
    <w:rsid w:val="00EA6956"/>
    <w:rsid w:val="00EA6DD7"/>
    <w:rsid w:val="00EA733C"/>
    <w:rsid w:val="00EA7B0A"/>
    <w:rsid w:val="00EA7EFF"/>
    <w:rsid w:val="00EB055A"/>
    <w:rsid w:val="00EB069A"/>
    <w:rsid w:val="00EB0842"/>
    <w:rsid w:val="00EB097B"/>
    <w:rsid w:val="00EB0A43"/>
    <w:rsid w:val="00EB11E4"/>
    <w:rsid w:val="00EB152F"/>
    <w:rsid w:val="00EB1663"/>
    <w:rsid w:val="00EB2919"/>
    <w:rsid w:val="00EB2923"/>
    <w:rsid w:val="00EB2AD8"/>
    <w:rsid w:val="00EB2C60"/>
    <w:rsid w:val="00EB2CA8"/>
    <w:rsid w:val="00EB3301"/>
    <w:rsid w:val="00EB3D5C"/>
    <w:rsid w:val="00EB41DB"/>
    <w:rsid w:val="00EB4798"/>
    <w:rsid w:val="00EB4CA3"/>
    <w:rsid w:val="00EB5220"/>
    <w:rsid w:val="00EB615B"/>
    <w:rsid w:val="00EB6744"/>
    <w:rsid w:val="00EB700B"/>
    <w:rsid w:val="00EB72AE"/>
    <w:rsid w:val="00EB7609"/>
    <w:rsid w:val="00EB7896"/>
    <w:rsid w:val="00EB7B8F"/>
    <w:rsid w:val="00EC03D1"/>
    <w:rsid w:val="00EC0540"/>
    <w:rsid w:val="00EC0FB8"/>
    <w:rsid w:val="00EC2323"/>
    <w:rsid w:val="00EC342D"/>
    <w:rsid w:val="00EC3531"/>
    <w:rsid w:val="00EC5E51"/>
    <w:rsid w:val="00EC679F"/>
    <w:rsid w:val="00EC7B5C"/>
    <w:rsid w:val="00ED0A3F"/>
    <w:rsid w:val="00ED0A6D"/>
    <w:rsid w:val="00ED0ACA"/>
    <w:rsid w:val="00ED0C49"/>
    <w:rsid w:val="00ED28D6"/>
    <w:rsid w:val="00ED2B05"/>
    <w:rsid w:val="00ED3AD2"/>
    <w:rsid w:val="00ED3B6A"/>
    <w:rsid w:val="00ED3D27"/>
    <w:rsid w:val="00ED3E5D"/>
    <w:rsid w:val="00ED55D1"/>
    <w:rsid w:val="00ED56FB"/>
    <w:rsid w:val="00ED5775"/>
    <w:rsid w:val="00ED58CE"/>
    <w:rsid w:val="00ED58D7"/>
    <w:rsid w:val="00ED675B"/>
    <w:rsid w:val="00ED6F88"/>
    <w:rsid w:val="00ED76A8"/>
    <w:rsid w:val="00EE0C86"/>
    <w:rsid w:val="00EE0D48"/>
    <w:rsid w:val="00EE18A3"/>
    <w:rsid w:val="00EE1DA5"/>
    <w:rsid w:val="00EE27A1"/>
    <w:rsid w:val="00EE293D"/>
    <w:rsid w:val="00EE2B33"/>
    <w:rsid w:val="00EE2F39"/>
    <w:rsid w:val="00EE514C"/>
    <w:rsid w:val="00EE656C"/>
    <w:rsid w:val="00EE65F2"/>
    <w:rsid w:val="00EE67B2"/>
    <w:rsid w:val="00EE682F"/>
    <w:rsid w:val="00EE6CBF"/>
    <w:rsid w:val="00EE6F9F"/>
    <w:rsid w:val="00EE72BB"/>
    <w:rsid w:val="00EF0244"/>
    <w:rsid w:val="00EF02D9"/>
    <w:rsid w:val="00EF030A"/>
    <w:rsid w:val="00EF054A"/>
    <w:rsid w:val="00EF07AE"/>
    <w:rsid w:val="00EF11D9"/>
    <w:rsid w:val="00EF19E4"/>
    <w:rsid w:val="00EF1CC2"/>
    <w:rsid w:val="00EF3BA1"/>
    <w:rsid w:val="00EF3DD5"/>
    <w:rsid w:val="00EF4F57"/>
    <w:rsid w:val="00EF5DF8"/>
    <w:rsid w:val="00EF5E94"/>
    <w:rsid w:val="00EF7643"/>
    <w:rsid w:val="00EF7B57"/>
    <w:rsid w:val="00EF7CF5"/>
    <w:rsid w:val="00EF7F02"/>
    <w:rsid w:val="00EF7FE2"/>
    <w:rsid w:val="00F0057B"/>
    <w:rsid w:val="00F00F96"/>
    <w:rsid w:val="00F0259C"/>
    <w:rsid w:val="00F02F10"/>
    <w:rsid w:val="00F03415"/>
    <w:rsid w:val="00F03461"/>
    <w:rsid w:val="00F052D5"/>
    <w:rsid w:val="00F055BD"/>
    <w:rsid w:val="00F056BA"/>
    <w:rsid w:val="00F063F9"/>
    <w:rsid w:val="00F0671D"/>
    <w:rsid w:val="00F0675A"/>
    <w:rsid w:val="00F06CA2"/>
    <w:rsid w:val="00F06D5C"/>
    <w:rsid w:val="00F06D88"/>
    <w:rsid w:val="00F07AE4"/>
    <w:rsid w:val="00F1055A"/>
    <w:rsid w:val="00F1062D"/>
    <w:rsid w:val="00F10753"/>
    <w:rsid w:val="00F115A1"/>
    <w:rsid w:val="00F1183E"/>
    <w:rsid w:val="00F126FE"/>
    <w:rsid w:val="00F12C58"/>
    <w:rsid w:val="00F13476"/>
    <w:rsid w:val="00F137DC"/>
    <w:rsid w:val="00F15688"/>
    <w:rsid w:val="00F158CC"/>
    <w:rsid w:val="00F158DF"/>
    <w:rsid w:val="00F158E0"/>
    <w:rsid w:val="00F160AD"/>
    <w:rsid w:val="00F169F5"/>
    <w:rsid w:val="00F17570"/>
    <w:rsid w:val="00F200FF"/>
    <w:rsid w:val="00F202FC"/>
    <w:rsid w:val="00F208EE"/>
    <w:rsid w:val="00F21D41"/>
    <w:rsid w:val="00F22359"/>
    <w:rsid w:val="00F2239E"/>
    <w:rsid w:val="00F225BE"/>
    <w:rsid w:val="00F23B55"/>
    <w:rsid w:val="00F24297"/>
    <w:rsid w:val="00F25997"/>
    <w:rsid w:val="00F25D10"/>
    <w:rsid w:val="00F3080D"/>
    <w:rsid w:val="00F30991"/>
    <w:rsid w:val="00F30B95"/>
    <w:rsid w:val="00F31266"/>
    <w:rsid w:val="00F3143C"/>
    <w:rsid w:val="00F31934"/>
    <w:rsid w:val="00F3194A"/>
    <w:rsid w:val="00F321CE"/>
    <w:rsid w:val="00F32AA4"/>
    <w:rsid w:val="00F32C17"/>
    <w:rsid w:val="00F33929"/>
    <w:rsid w:val="00F339AB"/>
    <w:rsid w:val="00F34027"/>
    <w:rsid w:val="00F34804"/>
    <w:rsid w:val="00F34BE9"/>
    <w:rsid w:val="00F35127"/>
    <w:rsid w:val="00F35BB1"/>
    <w:rsid w:val="00F361FF"/>
    <w:rsid w:val="00F366AE"/>
    <w:rsid w:val="00F377A1"/>
    <w:rsid w:val="00F40A36"/>
    <w:rsid w:val="00F41C65"/>
    <w:rsid w:val="00F43C59"/>
    <w:rsid w:val="00F43CB0"/>
    <w:rsid w:val="00F43D5E"/>
    <w:rsid w:val="00F43E68"/>
    <w:rsid w:val="00F44858"/>
    <w:rsid w:val="00F44EE4"/>
    <w:rsid w:val="00F45502"/>
    <w:rsid w:val="00F45986"/>
    <w:rsid w:val="00F45EFA"/>
    <w:rsid w:val="00F460E5"/>
    <w:rsid w:val="00F46333"/>
    <w:rsid w:val="00F47F94"/>
    <w:rsid w:val="00F50DE4"/>
    <w:rsid w:val="00F50E70"/>
    <w:rsid w:val="00F5165D"/>
    <w:rsid w:val="00F51DAC"/>
    <w:rsid w:val="00F52D1A"/>
    <w:rsid w:val="00F52FE9"/>
    <w:rsid w:val="00F533C9"/>
    <w:rsid w:val="00F536C8"/>
    <w:rsid w:val="00F547FF"/>
    <w:rsid w:val="00F55134"/>
    <w:rsid w:val="00F559EF"/>
    <w:rsid w:val="00F55FAD"/>
    <w:rsid w:val="00F57CB6"/>
    <w:rsid w:val="00F57D04"/>
    <w:rsid w:val="00F603FF"/>
    <w:rsid w:val="00F6096A"/>
    <w:rsid w:val="00F6106D"/>
    <w:rsid w:val="00F6147C"/>
    <w:rsid w:val="00F62C52"/>
    <w:rsid w:val="00F62FB8"/>
    <w:rsid w:val="00F637B1"/>
    <w:rsid w:val="00F643D3"/>
    <w:rsid w:val="00F6490C"/>
    <w:rsid w:val="00F64D83"/>
    <w:rsid w:val="00F64DF6"/>
    <w:rsid w:val="00F6544C"/>
    <w:rsid w:val="00F65476"/>
    <w:rsid w:val="00F65854"/>
    <w:rsid w:val="00F65976"/>
    <w:rsid w:val="00F65A54"/>
    <w:rsid w:val="00F663BF"/>
    <w:rsid w:val="00F66919"/>
    <w:rsid w:val="00F66C27"/>
    <w:rsid w:val="00F67667"/>
    <w:rsid w:val="00F677EA"/>
    <w:rsid w:val="00F67FAE"/>
    <w:rsid w:val="00F7125F"/>
    <w:rsid w:val="00F71888"/>
    <w:rsid w:val="00F719FE"/>
    <w:rsid w:val="00F71A9D"/>
    <w:rsid w:val="00F71D42"/>
    <w:rsid w:val="00F726BE"/>
    <w:rsid w:val="00F72DE5"/>
    <w:rsid w:val="00F734DA"/>
    <w:rsid w:val="00F73978"/>
    <w:rsid w:val="00F73C62"/>
    <w:rsid w:val="00F7485C"/>
    <w:rsid w:val="00F75734"/>
    <w:rsid w:val="00F75D22"/>
    <w:rsid w:val="00F76456"/>
    <w:rsid w:val="00F77B14"/>
    <w:rsid w:val="00F77B1D"/>
    <w:rsid w:val="00F77B9A"/>
    <w:rsid w:val="00F77E5B"/>
    <w:rsid w:val="00F77F82"/>
    <w:rsid w:val="00F8014B"/>
    <w:rsid w:val="00F80C36"/>
    <w:rsid w:val="00F8139D"/>
    <w:rsid w:val="00F81F24"/>
    <w:rsid w:val="00F82583"/>
    <w:rsid w:val="00F83A06"/>
    <w:rsid w:val="00F83AC8"/>
    <w:rsid w:val="00F83C46"/>
    <w:rsid w:val="00F8597B"/>
    <w:rsid w:val="00F85999"/>
    <w:rsid w:val="00F85FE3"/>
    <w:rsid w:val="00F8601C"/>
    <w:rsid w:val="00F86861"/>
    <w:rsid w:val="00F86907"/>
    <w:rsid w:val="00F8791A"/>
    <w:rsid w:val="00F90BCF"/>
    <w:rsid w:val="00F916BE"/>
    <w:rsid w:val="00F92293"/>
    <w:rsid w:val="00F92986"/>
    <w:rsid w:val="00F9382C"/>
    <w:rsid w:val="00F940C0"/>
    <w:rsid w:val="00F942D4"/>
    <w:rsid w:val="00F943DC"/>
    <w:rsid w:val="00F94712"/>
    <w:rsid w:val="00F956E6"/>
    <w:rsid w:val="00F964B1"/>
    <w:rsid w:val="00F9691F"/>
    <w:rsid w:val="00F96E1B"/>
    <w:rsid w:val="00F9770C"/>
    <w:rsid w:val="00FA0067"/>
    <w:rsid w:val="00FA01F9"/>
    <w:rsid w:val="00FA0AE8"/>
    <w:rsid w:val="00FA0C45"/>
    <w:rsid w:val="00FA0E17"/>
    <w:rsid w:val="00FA1612"/>
    <w:rsid w:val="00FA2020"/>
    <w:rsid w:val="00FA347E"/>
    <w:rsid w:val="00FA46A5"/>
    <w:rsid w:val="00FA5A2C"/>
    <w:rsid w:val="00FA7BB6"/>
    <w:rsid w:val="00FB0055"/>
    <w:rsid w:val="00FB067D"/>
    <w:rsid w:val="00FB0928"/>
    <w:rsid w:val="00FB1F68"/>
    <w:rsid w:val="00FB2129"/>
    <w:rsid w:val="00FB3CD6"/>
    <w:rsid w:val="00FB421F"/>
    <w:rsid w:val="00FB4687"/>
    <w:rsid w:val="00FB4734"/>
    <w:rsid w:val="00FB4CA6"/>
    <w:rsid w:val="00FB4F65"/>
    <w:rsid w:val="00FB5026"/>
    <w:rsid w:val="00FB5CAE"/>
    <w:rsid w:val="00FB62EB"/>
    <w:rsid w:val="00FB6469"/>
    <w:rsid w:val="00FB788E"/>
    <w:rsid w:val="00FB7F3E"/>
    <w:rsid w:val="00FC00F7"/>
    <w:rsid w:val="00FC0257"/>
    <w:rsid w:val="00FC0745"/>
    <w:rsid w:val="00FC113A"/>
    <w:rsid w:val="00FC17C0"/>
    <w:rsid w:val="00FC1825"/>
    <w:rsid w:val="00FC1979"/>
    <w:rsid w:val="00FC1B75"/>
    <w:rsid w:val="00FC28B5"/>
    <w:rsid w:val="00FC3448"/>
    <w:rsid w:val="00FC5576"/>
    <w:rsid w:val="00FC5D5E"/>
    <w:rsid w:val="00FC7193"/>
    <w:rsid w:val="00FC7F24"/>
    <w:rsid w:val="00FD0117"/>
    <w:rsid w:val="00FD0854"/>
    <w:rsid w:val="00FD0A3A"/>
    <w:rsid w:val="00FD0C68"/>
    <w:rsid w:val="00FD0DCB"/>
    <w:rsid w:val="00FD16C1"/>
    <w:rsid w:val="00FD2072"/>
    <w:rsid w:val="00FD26F1"/>
    <w:rsid w:val="00FD2A93"/>
    <w:rsid w:val="00FD2B60"/>
    <w:rsid w:val="00FD2D73"/>
    <w:rsid w:val="00FD360F"/>
    <w:rsid w:val="00FD3CC3"/>
    <w:rsid w:val="00FD3D94"/>
    <w:rsid w:val="00FD54DE"/>
    <w:rsid w:val="00FD55BC"/>
    <w:rsid w:val="00FD5F49"/>
    <w:rsid w:val="00FD64ED"/>
    <w:rsid w:val="00FD6575"/>
    <w:rsid w:val="00FD6D75"/>
    <w:rsid w:val="00FD70B9"/>
    <w:rsid w:val="00FD7513"/>
    <w:rsid w:val="00FD752C"/>
    <w:rsid w:val="00FD76BE"/>
    <w:rsid w:val="00FD79DD"/>
    <w:rsid w:val="00FD7DD1"/>
    <w:rsid w:val="00FD7E64"/>
    <w:rsid w:val="00FE05C1"/>
    <w:rsid w:val="00FE0BCD"/>
    <w:rsid w:val="00FE0D24"/>
    <w:rsid w:val="00FE10B6"/>
    <w:rsid w:val="00FE1BD9"/>
    <w:rsid w:val="00FE2218"/>
    <w:rsid w:val="00FE2B43"/>
    <w:rsid w:val="00FE2F5B"/>
    <w:rsid w:val="00FE3336"/>
    <w:rsid w:val="00FE33CF"/>
    <w:rsid w:val="00FE3973"/>
    <w:rsid w:val="00FE4020"/>
    <w:rsid w:val="00FE4594"/>
    <w:rsid w:val="00FE4753"/>
    <w:rsid w:val="00FE53AA"/>
    <w:rsid w:val="00FE6391"/>
    <w:rsid w:val="00FE70C3"/>
    <w:rsid w:val="00FE7662"/>
    <w:rsid w:val="00FE7685"/>
    <w:rsid w:val="00FF006B"/>
    <w:rsid w:val="00FF02A8"/>
    <w:rsid w:val="00FF0801"/>
    <w:rsid w:val="00FF1178"/>
    <w:rsid w:val="00FF14DB"/>
    <w:rsid w:val="00FF2413"/>
    <w:rsid w:val="00FF2D5E"/>
    <w:rsid w:val="00FF356F"/>
    <w:rsid w:val="00FF390F"/>
    <w:rsid w:val="00FF3C06"/>
    <w:rsid w:val="00FF5552"/>
    <w:rsid w:val="00FF58CE"/>
    <w:rsid w:val="00FF5C42"/>
    <w:rsid w:val="00FF6D0B"/>
    <w:rsid w:val="00FF7157"/>
    <w:rsid w:val="00FF749F"/>
    <w:rsid w:val="00FF76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6758F"/>
  <w15:docId w15:val="{5A625B66-EAE5-4DE6-BE41-323F0EC33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D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D5D45"/>
  </w:style>
  <w:style w:type="paragraph" w:styleId="NormalWeb">
    <w:name w:val="Normal (Web)"/>
    <w:basedOn w:val="Normal"/>
    <w:uiPriority w:val="99"/>
    <w:unhideWhenUsed/>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D5D45"/>
    <w:rPr>
      <w:b/>
      <w:bCs/>
    </w:rPr>
  </w:style>
  <w:style w:type="character" w:styleId="Hyperlink">
    <w:name w:val="Hyperlink"/>
    <w:basedOn w:val="Fontepargpadro"/>
    <w:uiPriority w:val="99"/>
    <w:unhideWhenUsed/>
    <w:rsid w:val="009D5D45"/>
    <w:rPr>
      <w:color w:val="0000FF"/>
      <w:u w:val="single"/>
    </w:rPr>
  </w:style>
  <w:style w:type="character" w:styleId="HiperlinkVisitado">
    <w:name w:val="FollowedHyperlink"/>
    <w:basedOn w:val="Fontepargpadro"/>
    <w:uiPriority w:val="99"/>
    <w:semiHidden/>
    <w:unhideWhenUsed/>
    <w:rsid w:val="009D5D45"/>
    <w:rPr>
      <w:color w:val="800080"/>
      <w:u w:val="single"/>
    </w:rPr>
  </w:style>
  <w:style w:type="paragraph" w:customStyle="1" w:styleId="artart">
    <w:name w:val="artart"/>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9D5D45"/>
    <w:rPr>
      <w:i/>
      <w:iCs/>
    </w:rPr>
  </w:style>
  <w:style w:type="table" w:styleId="Tabelacomgrade">
    <w:name w:val="Table Grid"/>
    <w:basedOn w:val="Tabelanormal"/>
    <w:uiPriority w:val="39"/>
    <w:rsid w:val="000A6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C14C5"/>
    <w:pPr>
      <w:ind w:left="720"/>
      <w:contextualSpacing/>
    </w:pPr>
  </w:style>
  <w:style w:type="paragraph" w:styleId="Cabealho">
    <w:name w:val="header"/>
    <w:basedOn w:val="Normal"/>
    <w:link w:val="CabealhoChar"/>
    <w:uiPriority w:val="99"/>
    <w:unhideWhenUsed/>
    <w:rsid w:val="00CD3BF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D3BFB"/>
  </w:style>
  <w:style w:type="paragraph" w:styleId="Rodap">
    <w:name w:val="footer"/>
    <w:basedOn w:val="Normal"/>
    <w:link w:val="RodapChar"/>
    <w:uiPriority w:val="99"/>
    <w:unhideWhenUsed/>
    <w:rsid w:val="00CD3BFB"/>
    <w:pPr>
      <w:tabs>
        <w:tab w:val="center" w:pos="4252"/>
        <w:tab w:val="right" w:pos="8504"/>
      </w:tabs>
      <w:spacing w:after="0" w:line="240" w:lineRule="auto"/>
    </w:pPr>
  </w:style>
  <w:style w:type="character" w:customStyle="1" w:styleId="RodapChar">
    <w:name w:val="Rodapé Char"/>
    <w:basedOn w:val="Fontepargpadro"/>
    <w:link w:val="Rodap"/>
    <w:uiPriority w:val="99"/>
    <w:rsid w:val="00CD3BFB"/>
  </w:style>
  <w:style w:type="table" w:customStyle="1" w:styleId="Tabelacomgrade1">
    <w:name w:val="Tabela com grade1"/>
    <w:basedOn w:val="Tabelanormal"/>
    <w:next w:val="Tabelacomgrade"/>
    <w:uiPriority w:val="39"/>
    <w:rsid w:val="00AB1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73356"/>
    <w:pPr>
      <w:autoSpaceDE w:val="0"/>
      <w:autoSpaceDN w:val="0"/>
      <w:adjustRightInd w:val="0"/>
      <w:spacing w:after="0" w:line="240" w:lineRule="auto"/>
    </w:pPr>
    <w:rPr>
      <w:rFonts w:ascii="Arial" w:hAnsi="Arial" w:cs="Arial"/>
      <w:color w:val="000000"/>
      <w:sz w:val="24"/>
      <w:szCs w:val="24"/>
    </w:rPr>
  </w:style>
  <w:style w:type="paragraph" w:styleId="Partesuperior-zdoformulrio">
    <w:name w:val="HTML Top of Form"/>
    <w:basedOn w:val="Normal"/>
    <w:next w:val="Normal"/>
    <w:link w:val="Partesuperior-zdoformulrioChar"/>
    <w:hidden/>
    <w:uiPriority w:val="99"/>
    <w:semiHidden/>
    <w:unhideWhenUsed/>
    <w:rsid w:val="00142346"/>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142346"/>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142346"/>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142346"/>
    <w:rPr>
      <w:rFonts w:ascii="Arial" w:eastAsia="Times New Roman" w:hAnsi="Arial" w:cs="Arial"/>
      <w:vanish/>
      <w:sz w:val="16"/>
      <w:szCs w:val="16"/>
      <w:lang w:eastAsia="pt-BR"/>
    </w:rPr>
  </w:style>
  <w:style w:type="character" w:styleId="MenoPendente">
    <w:name w:val="Unresolved Mention"/>
    <w:basedOn w:val="Fontepargpadro"/>
    <w:uiPriority w:val="99"/>
    <w:semiHidden/>
    <w:unhideWhenUsed/>
    <w:rsid w:val="00020804"/>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CC70E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CC70E2"/>
    <w:rPr>
      <w:sz w:val="20"/>
      <w:szCs w:val="20"/>
    </w:rPr>
  </w:style>
  <w:style w:type="character" w:styleId="Refdenotaderodap">
    <w:name w:val="footnote reference"/>
    <w:basedOn w:val="Fontepargpadro"/>
    <w:uiPriority w:val="99"/>
    <w:unhideWhenUsed/>
    <w:qFormat/>
    <w:rsid w:val="00CC70E2"/>
    <w:rPr>
      <w:vertAlign w:val="superscript"/>
    </w:rPr>
  </w:style>
  <w:style w:type="paragraph" w:styleId="SemEspaamento">
    <w:name w:val="No Spacing"/>
    <w:uiPriority w:val="1"/>
    <w:qFormat/>
    <w:rsid w:val="001422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9072">
      <w:bodyDiv w:val="1"/>
      <w:marLeft w:val="0"/>
      <w:marRight w:val="0"/>
      <w:marTop w:val="0"/>
      <w:marBottom w:val="0"/>
      <w:divBdr>
        <w:top w:val="none" w:sz="0" w:space="0" w:color="auto"/>
        <w:left w:val="none" w:sz="0" w:space="0" w:color="auto"/>
        <w:bottom w:val="none" w:sz="0" w:space="0" w:color="auto"/>
        <w:right w:val="none" w:sz="0" w:space="0" w:color="auto"/>
      </w:divBdr>
      <w:divsChild>
        <w:div w:id="380397855">
          <w:marLeft w:val="0"/>
          <w:marRight w:val="0"/>
          <w:marTop w:val="0"/>
          <w:marBottom w:val="0"/>
          <w:divBdr>
            <w:top w:val="none" w:sz="0" w:space="0" w:color="auto"/>
            <w:left w:val="none" w:sz="0" w:space="0" w:color="auto"/>
            <w:bottom w:val="none" w:sz="0" w:space="0" w:color="auto"/>
            <w:right w:val="none" w:sz="0" w:space="0" w:color="auto"/>
          </w:divBdr>
          <w:divsChild>
            <w:div w:id="1175456766">
              <w:marLeft w:val="0"/>
              <w:marRight w:val="0"/>
              <w:marTop w:val="0"/>
              <w:marBottom w:val="0"/>
              <w:divBdr>
                <w:top w:val="none" w:sz="0" w:space="0" w:color="auto"/>
                <w:left w:val="none" w:sz="0" w:space="0" w:color="auto"/>
                <w:bottom w:val="none" w:sz="0" w:space="0" w:color="auto"/>
                <w:right w:val="none" w:sz="0" w:space="0" w:color="auto"/>
              </w:divBdr>
              <w:divsChild>
                <w:div w:id="68189681">
                  <w:marLeft w:val="0"/>
                  <w:marRight w:val="0"/>
                  <w:marTop w:val="0"/>
                  <w:marBottom w:val="0"/>
                  <w:divBdr>
                    <w:top w:val="none" w:sz="0" w:space="0" w:color="auto"/>
                    <w:left w:val="none" w:sz="0" w:space="0" w:color="auto"/>
                    <w:bottom w:val="none" w:sz="0" w:space="0" w:color="auto"/>
                    <w:right w:val="none" w:sz="0" w:space="0" w:color="auto"/>
                  </w:divBdr>
                  <w:divsChild>
                    <w:div w:id="1040738705">
                      <w:marLeft w:val="0"/>
                      <w:marRight w:val="0"/>
                      <w:marTop w:val="0"/>
                      <w:marBottom w:val="0"/>
                      <w:divBdr>
                        <w:top w:val="none" w:sz="0" w:space="0" w:color="auto"/>
                        <w:left w:val="none" w:sz="0" w:space="0" w:color="auto"/>
                        <w:bottom w:val="none" w:sz="0" w:space="0" w:color="auto"/>
                        <w:right w:val="none" w:sz="0" w:space="0" w:color="auto"/>
                      </w:divBdr>
                      <w:divsChild>
                        <w:div w:id="6766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74610">
      <w:bodyDiv w:val="1"/>
      <w:marLeft w:val="0"/>
      <w:marRight w:val="0"/>
      <w:marTop w:val="0"/>
      <w:marBottom w:val="0"/>
      <w:divBdr>
        <w:top w:val="none" w:sz="0" w:space="0" w:color="auto"/>
        <w:left w:val="none" w:sz="0" w:space="0" w:color="auto"/>
        <w:bottom w:val="none" w:sz="0" w:space="0" w:color="auto"/>
        <w:right w:val="none" w:sz="0" w:space="0" w:color="auto"/>
      </w:divBdr>
    </w:div>
    <w:div w:id="86773775">
      <w:bodyDiv w:val="1"/>
      <w:marLeft w:val="0"/>
      <w:marRight w:val="0"/>
      <w:marTop w:val="0"/>
      <w:marBottom w:val="0"/>
      <w:divBdr>
        <w:top w:val="none" w:sz="0" w:space="0" w:color="auto"/>
        <w:left w:val="none" w:sz="0" w:space="0" w:color="auto"/>
        <w:bottom w:val="none" w:sz="0" w:space="0" w:color="auto"/>
        <w:right w:val="none" w:sz="0" w:space="0" w:color="auto"/>
      </w:divBdr>
    </w:div>
    <w:div w:id="88737211">
      <w:bodyDiv w:val="1"/>
      <w:marLeft w:val="0"/>
      <w:marRight w:val="0"/>
      <w:marTop w:val="0"/>
      <w:marBottom w:val="0"/>
      <w:divBdr>
        <w:top w:val="none" w:sz="0" w:space="0" w:color="auto"/>
        <w:left w:val="none" w:sz="0" w:space="0" w:color="auto"/>
        <w:bottom w:val="none" w:sz="0" w:space="0" w:color="auto"/>
        <w:right w:val="none" w:sz="0" w:space="0" w:color="auto"/>
      </w:divBdr>
    </w:div>
    <w:div w:id="160974001">
      <w:bodyDiv w:val="1"/>
      <w:marLeft w:val="0"/>
      <w:marRight w:val="0"/>
      <w:marTop w:val="0"/>
      <w:marBottom w:val="0"/>
      <w:divBdr>
        <w:top w:val="none" w:sz="0" w:space="0" w:color="auto"/>
        <w:left w:val="none" w:sz="0" w:space="0" w:color="auto"/>
        <w:bottom w:val="none" w:sz="0" w:space="0" w:color="auto"/>
        <w:right w:val="none" w:sz="0" w:space="0" w:color="auto"/>
      </w:divBdr>
      <w:divsChild>
        <w:div w:id="607154831">
          <w:marLeft w:val="0"/>
          <w:marRight w:val="0"/>
          <w:marTop w:val="0"/>
          <w:marBottom w:val="0"/>
          <w:divBdr>
            <w:top w:val="none" w:sz="0" w:space="0" w:color="auto"/>
            <w:left w:val="none" w:sz="0" w:space="0" w:color="auto"/>
            <w:bottom w:val="none" w:sz="0" w:space="0" w:color="auto"/>
            <w:right w:val="none" w:sz="0" w:space="0" w:color="auto"/>
          </w:divBdr>
          <w:divsChild>
            <w:div w:id="1809737876">
              <w:marLeft w:val="0"/>
              <w:marRight w:val="0"/>
              <w:marTop w:val="0"/>
              <w:marBottom w:val="0"/>
              <w:divBdr>
                <w:top w:val="none" w:sz="0" w:space="0" w:color="auto"/>
                <w:left w:val="none" w:sz="0" w:space="0" w:color="auto"/>
                <w:bottom w:val="none" w:sz="0" w:space="0" w:color="auto"/>
                <w:right w:val="none" w:sz="0" w:space="0" w:color="auto"/>
              </w:divBdr>
              <w:divsChild>
                <w:div w:id="1846437004">
                  <w:marLeft w:val="0"/>
                  <w:marRight w:val="0"/>
                  <w:marTop w:val="0"/>
                  <w:marBottom w:val="0"/>
                  <w:divBdr>
                    <w:top w:val="none" w:sz="0" w:space="0" w:color="auto"/>
                    <w:left w:val="none" w:sz="0" w:space="0" w:color="auto"/>
                    <w:bottom w:val="none" w:sz="0" w:space="0" w:color="auto"/>
                    <w:right w:val="none" w:sz="0" w:space="0" w:color="auto"/>
                  </w:divBdr>
                  <w:divsChild>
                    <w:div w:id="954558637">
                      <w:marLeft w:val="0"/>
                      <w:marRight w:val="0"/>
                      <w:marTop w:val="0"/>
                      <w:marBottom w:val="0"/>
                      <w:divBdr>
                        <w:top w:val="none" w:sz="0" w:space="0" w:color="auto"/>
                        <w:left w:val="none" w:sz="0" w:space="0" w:color="auto"/>
                        <w:bottom w:val="none" w:sz="0" w:space="0" w:color="auto"/>
                        <w:right w:val="none" w:sz="0" w:space="0" w:color="auto"/>
                      </w:divBdr>
                      <w:divsChild>
                        <w:div w:id="1053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79636">
      <w:bodyDiv w:val="1"/>
      <w:marLeft w:val="0"/>
      <w:marRight w:val="0"/>
      <w:marTop w:val="0"/>
      <w:marBottom w:val="0"/>
      <w:divBdr>
        <w:top w:val="none" w:sz="0" w:space="0" w:color="auto"/>
        <w:left w:val="none" w:sz="0" w:space="0" w:color="auto"/>
        <w:bottom w:val="none" w:sz="0" w:space="0" w:color="auto"/>
        <w:right w:val="none" w:sz="0" w:space="0" w:color="auto"/>
      </w:divBdr>
      <w:divsChild>
        <w:div w:id="1280918303">
          <w:marLeft w:val="0"/>
          <w:marRight w:val="0"/>
          <w:marTop w:val="0"/>
          <w:marBottom w:val="0"/>
          <w:divBdr>
            <w:top w:val="none" w:sz="0" w:space="0" w:color="auto"/>
            <w:left w:val="none" w:sz="0" w:space="0" w:color="auto"/>
            <w:bottom w:val="none" w:sz="0" w:space="0" w:color="auto"/>
            <w:right w:val="none" w:sz="0" w:space="0" w:color="auto"/>
          </w:divBdr>
          <w:divsChild>
            <w:div w:id="561910560">
              <w:marLeft w:val="0"/>
              <w:marRight w:val="0"/>
              <w:marTop w:val="0"/>
              <w:marBottom w:val="0"/>
              <w:divBdr>
                <w:top w:val="none" w:sz="0" w:space="0" w:color="auto"/>
                <w:left w:val="none" w:sz="0" w:space="0" w:color="auto"/>
                <w:bottom w:val="none" w:sz="0" w:space="0" w:color="auto"/>
                <w:right w:val="none" w:sz="0" w:space="0" w:color="auto"/>
              </w:divBdr>
              <w:divsChild>
                <w:div w:id="1689678667">
                  <w:marLeft w:val="0"/>
                  <w:marRight w:val="0"/>
                  <w:marTop w:val="0"/>
                  <w:marBottom w:val="0"/>
                  <w:divBdr>
                    <w:top w:val="none" w:sz="0" w:space="0" w:color="auto"/>
                    <w:left w:val="none" w:sz="0" w:space="0" w:color="auto"/>
                    <w:bottom w:val="none" w:sz="0" w:space="0" w:color="auto"/>
                    <w:right w:val="none" w:sz="0" w:space="0" w:color="auto"/>
                  </w:divBdr>
                  <w:divsChild>
                    <w:div w:id="629018027">
                      <w:marLeft w:val="0"/>
                      <w:marRight w:val="0"/>
                      <w:marTop w:val="0"/>
                      <w:marBottom w:val="0"/>
                      <w:divBdr>
                        <w:top w:val="none" w:sz="0" w:space="0" w:color="auto"/>
                        <w:left w:val="none" w:sz="0" w:space="0" w:color="auto"/>
                        <w:bottom w:val="none" w:sz="0" w:space="0" w:color="auto"/>
                        <w:right w:val="none" w:sz="0" w:space="0" w:color="auto"/>
                      </w:divBdr>
                      <w:divsChild>
                        <w:div w:id="19872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8576">
      <w:bodyDiv w:val="1"/>
      <w:marLeft w:val="0"/>
      <w:marRight w:val="0"/>
      <w:marTop w:val="0"/>
      <w:marBottom w:val="0"/>
      <w:divBdr>
        <w:top w:val="none" w:sz="0" w:space="0" w:color="auto"/>
        <w:left w:val="none" w:sz="0" w:space="0" w:color="auto"/>
        <w:bottom w:val="none" w:sz="0" w:space="0" w:color="auto"/>
        <w:right w:val="none" w:sz="0" w:space="0" w:color="auto"/>
      </w:divBdr>
    </w:div>
    <w:div w:id="195894261">
      <w:bodyDiv w:val="1"/>
      <w:marLeft w:val="0"/>
      <w:marRight w:val="0"/>
      <w:marTop w:val="0"/>
      <w:marBottom w:val="0"/>
      <w:divBdr>
        <w:top w:val="none" w:sz="0" w:space="0" w:color="auto"/>
        <w:left w:val="none" w:sz="0" w:space="0" w:color="auto"/>
        <w:bottom w:val="none" w:sz="0" w:space="0" w:color="auto"/>
        <w:right w:val="none" w:sz="0" w:space="0" w:color="auto"/>
      </w:divBdr>
      <w:divsChild>
        <w:div w:id="199903384">
          <w:marLeft w:val="0"/>
          <w:marRight w:val="0"/>
          <w:marTop w:val="0"/>
          <w:marBottom w:val="0"/>
          <w:divBdr>
            <w:top w:val="none" w:sz="0" w:space="0" w:color="auto"/>
            <w:left w:val="none" w:sz="0" w:space="0" w:color="auto"/>
            <w:bottom w:val="none" w:sz="0" w:space="0" w:color="auto"/>
            <w:right w:val="none" w:sz="0" w:space="0" w:color="auto"/>
          </w:divBdr>
          <w:divsChild>
            <w:div w:id="1681619987">
              <w:marLeft w:val="0"/>
              <w:marRight w:val="0"/>
              <w:marTop w:val="0"/>
              <w:marBottom w:val="0"/>
              <w:divBdr>
                <w:top w:val="none" w:sz="0" w:space="0" w:color="auto"/>
                <w:left w:val="none" w:sz="0" w:space="0" w:color="auto"/>
                <w:bottom w:val="none" w:sz="0" w:space="0" w:color="auto"/>
                <w:right w:val="none" w:sz="0" w:space="0" w:color="auto"/>
              </w:divBdr>
              <w:divsChild>
                <w:div w:id="1969238666">
                  <w:marLeft w:val="0"/>
                  <w:marRight w:val="0"/>
                  <w:marTop w:val="0"/>
                  <w:marBottom w:val="0"/>
                  <w:divBdr>
                    <w:top w:val="none" w:sz="0" w:space="0" w:color="auto"/>
                    <w:left w:val="none" w:sz="0" w:space="0" w:color="auto"/>
                    <w:bottom w:val="none" w:sz="0" w:space="0" w:color="auto"/>
                    <w:right w:val="none" w:sz="0" w:space="0" w:color="auto"/>
                  </w:divBdr>
                  <w:divsChild>
                    <w:div w:id="175315973">
                      <w:marLeft w:val="0"/>
                      <w:marRight w:val="0"/>
                      <w:marTop w:val="0"/>
                      <w:marBottom w:val="0"/>
                      <w:divBdr>
                        <w:top w:val="none" w:sz="0" w:space="0" w:color="auto"/>
                        <w:left w:val="none" w:sz="0" w:space="0" w:color="auto"/>
                        <w:bottom w:val="none" w:sz="0" w:space="0" w:color="auto"/>
                        <w:right w:val="none" w:sz="0" w:space="0" w:color="auto"/>
                      </w:divBdr>
                      <w:divsChild>
                        <w:div w:id="5568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671482">
      <w:bodyDiv w:val="1"/>
      <w:marLeft w:val="0"/>
      <w:marRight w:val="0"/>
      <w:marTop w:val="0"/>
      <w:marBottom w:val="0"/>
      <w:divBdr>
        <w:top w:val="none" w:sz="0" w:space="0" w:color="auto"/>
        <w:left w:val="none" w:sz="0" w:space="0" w:color="auto"/>
        <w:bottom w:val="none" w:sz="0" w:space="0" w:color="auto"/>
        <w:right w:val="none" w:sz="0" w:space="0" w:color="auto"/>
      </w:divBdr>
    </w:div>
    <w:div w:id="274365465">
      <w:bodyDiv w:val="1"/>
      <w:marLeft w:val="0"/>
      <w:marRight w:val="0"/>
      <w:marTop w:val="0"/>
      <w:marBottom w:val="0"/>
      <w:divBdr>
        <w:top w:val="none" w:sz="0" w:space="0" w:color="auto"/>
        <w:left w:val="none" w:sz="0" w:space="0" w:color="auto"/>
        <w:bottom w:val="none" w:sz="0" w:space="0" w:color="auto"/>
        <w:right w:val="none" w:sz="0" w:space="0" w:color="auto"/>
      </w:divBdr>
    </w:div>
    <w:div w:id="284964871">
      <w:bodyDiv w:val="1"/>
      <w:marLeft w:val="0"/>
      <w:marRight w:val="0"/>
      <w:marTop w:val="0"/>
      <w:marBottom w:val="0"/>
      <w:divBdr>
        <w:top w:val="none" w:sz="0" w:space="0" w:color="auto"/>
        <w:left w:val="none" w:sz="0" w:space="0" w:color="auto"/>
        <w:bottom w:val="none" w:sz="0" w:space="0" w:color="auto"/>
        <w:right w:val="none" w:sz="0" w:space="0" w:color="auto"/>
      </w:divBdr>
      <w:divsChild>
        <w:div w:id="1736123175">
          <w:marLeft w:val="0"/>
          <w:marRight w:val="0"/>
          <w:marTop w:val="0"/>
          <w:marBottom w:val="0"/>
          <w:divBdr>
            <w:top w:val="none" w:sz="0" w:space="0" w:color="auto"/>
            <w:left w:val="none" w:sz="0" w:space="0" w:color="auto"/>
            <w:bottom w:val="none" w:sz="0" w:space="0" w:color="auto"/>
            <w:right w:val="none" w:sz="0" w:space="0" w:color="auto"/>
          </w:divBdr>
          <w:divsChild>
            <w:div w:id="550075667">
              <w:marLeft w:val="0"/>
              <w:marRight w:val="0"/>
              <w:marTop w:val="0"/>
              <w:marBottom w:val="0"/>
              <w:divBdr>
                <w:top w:val="none" w:sz="0" w:space="0" w:color="auto"/>
                <w:left w:val="none" w:sz="0" w:space="0" w:color="auto"/>
                <w:bottom w:val="none" w:sz="0" w:space="0" w:color="auto"/>
                <w:right w:val="none" w:sz="0" w:space="0" w:color="auto"/>
              </w:divBdr>
              <w:divsChild>
                <w:div w:id="529728133">
                  <w:marLeft w:val="0"/>
                  <w:marRight w:val="0"/>
                  <w:marTop w:val="0"/>
                  <w:marBottom w:val="0"/>
                  <w:divBdr>
                    <w:top w:val="none" w:sz="0" w:space="0" w:color="auto"/>
                    <w:left w:val="none" w:sz="0" w:space="0" w:color="auto"/>
                    <w:bottom w:val="none" w:sz="0" w:space="0" w:color="auto"/>
                    <w:right w:val="none" w:sz="0" w:space="0" w:color="auto"/>
                  </w:divBdr>
                  <w:divsChild>
                    <w:div w:id="814882519">
                      <w:marLeft w:val="0"/>
                      <w:marRight w:val="0"/>
                      <w:marTop w:val="0"/>
                      <w:marBottom w:val="0"/>
                      <w:divBdr>
                        <w:top w:val="none" w:sz="0" w:space="0" w:color="auto"/>
                        <w:left w:val="none" w:sz="0" w:space="0" w:color="auto"/>
                        <w:bottom w:val="none" w:sz="0" w:space="0" w:color="auto"/>
                        <w:right w:val="none" w:sz="0" w:space="0" w:color="auto"/>
                      </w:divBdr>
                      <w:divsChild>
                        <w:div w:id="20774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420902">
      <w:bodyDiv w:val="1"/>
      <w:marLeft w:val="0"/>
      <w:marRight w:val="0"/>
      <w:marTop w:val="0"/>
      <w:marBottom w:val="0"/>
      <w:divBdr>
        <w:top w:val="none" w:sz="0" w:space="0" w:color="auto"/>
        <w:left w:val="none" w:sz="0" w:space="0" w:color="auto"/>
        <w:bottom w:val="none" w:sz="0" w:space="0" w:color="auto"/>
        <w:right w:val="none" w:sz="0" w:space="0" w:color="auto"/>
      </w:divBdr>
      <w:divsChild>
        <w:div w:id="1752698151">
          <w:marLeft w:val="75"/>
          <w:marRight w:val="0"/>
          <w:marTop w:val="150"/>
          <w:marBottom w:val="0"/>
          <w:divBdr>
            <w:top w:val="none" w:sz="0" w:space="0" w:color="auto"/>
            <w:left w:val="none" w:sz="0" w:space="0" w:color="auto"/>
            <w:bottom w:val="none" w:sz="0" w:space="0" w:color="auto"/>
            <w:right w:val="none" w:sz="0" w:space="0" w:color="auto"/>
          </w:divBdr>
        </w:div>
      </w:divsChild>
    </w:div>
    <w:div w:id="297952761">
      <w:bodyDiv w:val="1"/>
      <w:marLeft w:val="0"/>
      <w:marRight w:val="0"/>
      <w:marTop w:val="0"/>
      <w:marBottom w:val="0"/>
      <w:divBdr>
        <w:top w:val="none" w:sz="0" w:space="0" w:color="auto"/>
        <w:left w:val="none" w:sz="0" w:space="0" w:color="auto"/>
        <w:bottom w:val="none" w:sz="0" w:space="0" w:color="auto"/>
        <w:right w:val="none" w:sz="0" w:space="0" w:color="auto"/>
      </w:divBdr>
    </w:div>
    <w:div w:id="300696775">
      <w:bodyDiv w:val="1"/>
      <w:marLeft w:val="0"/>
      <w:marRight w:val="0"/>
      <w:marTop w:val="0"/>
      <w:marBottom w:val="0"/>
      <w:divBdr>
        <w:top w:val="none" w:sz="0" w:space="0" w:color="auto"/>
        <w:left w:val="none" w:sz="0" w:space="0" w:color="auto"/>
        <w:bottom w:val="none" w:sz="0" w:space="0" w:color="auto"/>
        <w:right w:val="none" w:sz="0" w:space="0" w:color="auto"/>
      </w:divBdr>
      <w:divsChild>
        <w:div w:id="221789292">
          <w:marLeft w:val="0"/>
          <w:marRight w:val="0"/>
          <w:marTop w:val="0"/>
          <w:marBottom w:val="0"/>
          <w:divBdr>
            <w:top w:val="none" w:sz="0" w:space="0" w:color="auto"/>
            <w:left w:val="none" w:sz="0" w:space="0" w:color="auto"/>
            <w:bottom w:val="none" w:sz="0" w:space="0" w:color="auto"/>
            <w:right w:val="none" w:sz="0" w:space="0" w:color="auto"/>
          </w:divBdr>
          <w:divsChild>
            <w:div w:id="1657345986">
              <w:marLeft w:val="0"/>
              <w:marRight w:val="0"/>
              <w:marTop w:val="0"/>
              <w:marBottom w:val="0"/>
              <w:divBdr>
                <w:top w:val="none" w:sz="0" w:space="0" w:color="auto"/>
                <w:left w:val="none" w:sz="0" w:space="0" w:color="auto"/>
                <w:bottom w:val="none" w:sz="0" w:space="0" w:color="auto"/>
                <w:right w:val="none" w:sz="0" w:space="0" w:color="auto"/>
              </w:divBdr>
              <w:divsChild>
                <w:div w:id="465509631">
                  <w:marLeft w:val="0"/>
                  <w:marRight w:val="0"/>
                  <w:marTop w:val="0"/>
                  <w:marBottom w:val="0"/>
                  <w:divBdr>
                    <w:top w:val="none" w:sz="0" w:space="0" w:color="auto"/>
                    <w:left w:val="none" w:sz="0" w:space="0" w:color="auto"/>
                    <w:bottom w:val="none" w:sz="0" w:space="0" w:color="auto"/>
                    <w:right w:val="none" w:sz="0" w:space="0" w:color="auto"/>
                  </w:divBdr>
                  <w:divsChild>
                    <w:div w:id="428044824">
                      <w:marLeft w:val="0"/>
                      <w:marRight w:val="0"/>
                      <w:marTop w:val="0"/>
                      <w:marBottom w:val="0"/>
                      <w:divBdr>
                        <w:top w:val="none" w:sz="0" w:space="0" w:color="auto"/>
                        <w:left w:val="none" w:sz="0" w:space="0" w:color="auto"/>
                        <w:bottom w:val="none" w:sz="0" w:space="0" w:color="auto"/>
                        <w:right w:val="none" w:sz="0" w:space="0" w:color="auto"/>
                      </w:divBdr>
                      <w:divsChild>
                        <w:div w:id="18921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818260">
      <w:bodyDiv w:val="1"/>
      <w:marLeft w:val="0"/>
      <w:marRight w:val="0"/>
      <w:marTop w:val="0"/>
      <w:marBottom w:val="0"/>
      <w:divBdr>
        <w:top w:val="none" w:sz="0" w:space="0" w:color="auto"/>
        <w:left w:val="none" w:sz="0" w:space="0" w:color="auto"/>
        <w:bottom w:val="none" w:sz="0" w:space="0" w:color="auto"/>
        <w:right w:val="none" w:sz="0" w:space="0" w:color="auto"/>
      </w:divBdr>
      <w:divsChild>
        <w:div w:id="2059159991">
          <w:marLeft w:val="0"/>
          <w:marRight w:val="0"/>
          <w:marTop w:val="0"/>
          <w:marBottom w:val="0"/>
          <w:divBdr>
            <w:top w:val="none" w:sz="0" w:space="0" w:color="auto"/>
            <w:left w:val="none" w:sz="0" w:space="0" w:color="auto"/>
            <w:bottom w:val="none" w:sz="0" w:space="0" w:color="auto"/>
            <w:right w:val="none" w:sz="0" w:space="0" w:color="auto"/>
          </w:divBdr>
          <w:divsChild>
            <w:div w:id="1702776894">
              <w:marLeft w:val="0"/>
              <w:marRight w:val="0"/>
              <w:marTop w:val="75"/>
              <w:marBottom w:val="450"/>
              <w:divBdr>
                <w:top w:val="none" w:sz="0" w:space="0" w:color="auto"/>
                <w:left w:val="none" w:sz="0" w:space="0" w:color="auto"/>
                <w:bottom w:val="none" w:sz="0" w:space="0" w:color="auto"/>
                <w:right w:val="none" w:sz="0" w:space="0" w:color="auto"/>
              </w:divBdr>
              <w:divsChild>
                <w:div w:id="2072339419">
                  <w:marLeft w:val="0"/>
                  <w:marRight w:val="0"/>
                  <w:marTop w:val="450"/>
                  <w:marBottom w:val="450"/>
                  <w:divBdr>
                    <w:top w:val="none" w:sz="0" w:space="0" w:color="auto"/>
                    <w:left w:val="none" w:sz="0" w:space="0" w:color="auto"/>
                    <w:bottom w:val="none" w:sz="0" w:space="0" w:color="auto"/>
                    <w:right w:val="none" w:sz="0" w:space="0" w:color="auto"/>
                  </w:divBdr>
                  <w:divsChild>
                    <w:div w:id="1633167986">
                      <w:marLeft w:val="0"/>
                      <w:marRight w:val="0"/>
                      <w:marTop w:val="0"/>
                      <w:marBottom w:val="0"/>
                      <w:divBdr>
                        <w:top w:val="none" w:sz="0" w:space="0" w:color="auto"/>
                        <w:left w:val="none" w:sz="0" w:space="0" w:color="auto"/>
                        <w:bottom w:val="none" w:sz="0" w:space="0" w:color="auto"/>
                        <w:right w:val="none" w:sz="0" w:space="0" w:color="auto"/>
                      </w:divBdr>
                      <w:divsChild>
                        <w:div w:id="95640014">
                          <w:marLeft w:val="0"/>
                          <w:marRight w:val="0"/>
                          <w:marTop w:val="0"/>
                          <w:marBottom w:val="0"/>
                          <w:divBdr>
                            <w:top w:val="none" w:sz="0" w:space="0" w:color="auto"/>
                            <w:left w:val="none" w:sz="0" w:space="0" w:color="auto"/>
                            <w:bottom w:val="none" w:sz="0" w:space="0" w:color="auto"/>
                            <w:right w:val="none" w:sz="0" w:space="0" w:color="auto"/>
                          </w:divBdr>
                          <w:divsChild>
                            <w:div w:id="877081287">
                              <w:marLeft w:val="0"/>
                              <w:marRight w:val="0"/>
                              <w:marTop w:val="0"/>
                              <w:marBottom w:val="0"/>
                              <w:divBdr>
                                <w:top w:val="none" w:sz="0" w:space="0" w:color="auto"/>
                                <w:left w:val="none" w:sz="0" w:space="0" w:color="auto"/>
                                <w:bottom w:val="none" w:sz="0" w:space="0" w:color="auto"/>
                                <w:right w:val="none" w:sz="0" w:space="0" w:color="auto"/>
                              </w:divBdr>
                              <w:divsChild>
                                <w:div w:id="2133747440">
                                  <w:marLeft w:val="0"/>
                                  <w:marRight w:val="0"/>
                                  <w:marTop w:val="0"/>
                                  <w:marBottom w:val="0"/>
                                  <w:divBdr>
                                    <w:top w:val="none" w:sz="0" w:space="0" w:color="auto"/>
                                    <w:left w:val="none" w:sz="0" w:space="0" w:color="auto"/>
                                    <w:bottom w:val="none" w:sz="0" w:space="0" w:color="auto"/>
                                    <w:right w:val="none" w:sz="0" w:space="0" w:color="auto"/>
                                  </w:divBdr>
                                  <w:divsChild>
                                    <w:div w:id="1725446508">
                                      <w:marLeft w:val="0"/>
                                      <w:marRight w:val="0"/>
                                      <w:marTop w:val="0"/>
                                      <w:marBottom w:val="0"/>
                                      <w:divBdr>
                                        <w:top w:val="none" w:sz="0" w:space="0" w:color="auto"/>
                                        <w:left w:val="none" w:sz="0" w:space="0" w:color="auto"/>
                                        <w:bottom w:val="none" w:sz="0" w:space="0" w:color="auto"/>
                                        <w:right w:val="none" w:sz="0" w:space="0" w:color="auto"/>
                                      </w:divBdr>
                                      <w:divsChild>
                                        <w:div w:id="1867675936">
                                          <w:marLeft w:val="0"/>
                                          <w:marRight w:val="0"/>
                                          <w:marTop w:val="0"/>
                                          <w:marBottom w:val="360"/>
                                          <w:divBdr>
                                            <w:top w:val="none" w:sz="0" w:space="0" w:color="auto"/>
                                            <w:left w:val="none" w:sz="0" w:space="0" w:color="auto"/>
                                            <w:bottom w:val="none" w:sz="0" w:space="0" w:color="auto"/>
                                            <w:right w:val="none" w:sz="0" w:space="0" w:color="auto"/>
                                          </w:divBdr>
                                          <w:divsChild>
                                            <w:div w:id="476922137">
                                              <w:marLeft w:val="0"/>
                                              <w:marRight w:val="0"/>
                                              <w:marTop w:val="225"/>
                                              <w:marBottom w:val="225"/>
                                              <w:divBdr>
                                                <w:top w:val="none" w:sz="0" w:space="0" w:color="auto"/>
                                                <w:left w:val="none" w:sz="0" w:space="0" w:color="auto"/>
                                                <w:bottom w:val="none" w:sz="0" w:space="0" w:color="auto"/>
                                                <w:right w:val="none" w:sz="0" w:space="0" w:color="auto"/>
                                              </w:divBdr>
                                              <w:divsChild>
                                                <w:div w:id="250550813">
                                                  <w:marLeft w:val="0"/>
                                                  <w:marRight w:val="0"/>
                                                  <w:marTop w:val="0"/>
                                                  <w:marBottom w:val="0"/>
                                                  <w:divBdr>
                                                    <w:top w:val="single" w:sz="4" w:space="1" w:color="auto"/>
                                                    <w:left w:val="single" w:sz="4" w:space="4" w:color="auto"/>
                                                    <w:bottom w:val="single" w:sz="4" w:space="1" w:color="auto"/>
                                                    <w:right w:val="single" w:sz="4" w:space="4" w:color="auto"/>
                                                  </w:divBdr>
                                                </w:div>
                                                <w:div w:id="417219149">
                                                  <w:marLeft w:val="0"/>
                                                  <w:marRight w:val="0"/>
                                                  <w:marTop w:val="0"/>
                                                  <w:marBottom w:val="0"/>
                                                  <w:divBdr>
                                                    <w:top w:val="single" w:sz="4" w:space="1" w:color="auto"/>
                                                    <w:left w:val="single" w:sz="4" w:space="4" w:color="auto"/>
                                                    <w:bottom w:val="single" w:sz="4" w:space="1" w:color="auto"/>
                                                    <w:right w:val="single" w:sz="4" w:space="4" w:color="auto"/>
                                                  </w:divBdr>
                                                  <w:divsChild>
                                                    <w:div w:id="621421825">
                                                      <w:marLeft w:val="0"/>
                                                      <w:marRight w:val="0"/>
                                                      <w:marTop w:val="0"/>
                                                      <w:marBottom w:val="0"/>
                                                      <w:divBdr>
                                                        <w:top w:val="single" w:sz="4" w:space="1" w:color="auto"/>
                                                        <w:left w:val="single" w:sz="4" w:space="4" w:color="auto"/>
                                                        <w:bottom w:val="single" w:sz="4" w:space="1" w:color="auto"/>
                                                        <w:right w:val="single" w:sz="4" w:space="4" w:color="auto"/>
                                                      </w:divBdr>
                                                    </w:div>
                                                    <w:div w:id="2065329060">
                                                      <w:marLeft w:val="0"/>
                                                      <w:marRight w:val="0"/>
                                                      <w:marTop w:val="0"/>
                                                      <w:marBottom w:val="0"/>
                                                      <w:divBdr>
                                                        <w:top w:val="single" w:sz="4" w:space="1" w:color="auto"/>
                                                        <w:left w:val="single" w:sz="4" w:space="4" w:color="auto"/>
                                                        <w:bottom w:val="single" w:sz="4" w:space="1" w:color="auto"/>
                                                        <w:right w:val="single" w:sz="4" w:space="4" w:color="auto"/>
                                                      </w:divBdr>
                                                    </w:div>
                                                  </w:divsChild>
                                                </w:div>
                                                <w:div w:id="1227491739">
                                                  <w:marLeft w:val="0"/>
                                                  <w:marRight w:val="0"/>
                                                  <w:marTop w:val="0"/>
                                                  <w:marBottom w:val="0"/>
                                                  <w:divBdr>
                                                    <w:top w:val="single" w:sz="4" w:space="1" w:color="auto"/>
                                                    <w:left w:val="single" w:sz="4" w:space="4" w:color="auto"/>
                                                    <w:bottom w:val="single" w:sz="4" w:space="1" w:color="auto"/>
                                                    <w:right w:val="single" w:sz="4" w:space="4" w:color="auto"/>
                                                  </w:divBdr>
                                                  <w:divsChild>
                                                    <w:div w:id="1396706944">
                                                      <w:marLeft w:val="0"/>
                                                      <w:marRight w:val="0"/>
                                                      <w:marTop w:val="0"/>
                                                      <w:marBottom w:val="0"/>
                                                      <w:divBdr>
                                                        <w:top w:val="none" w:sz="0" w:space="0" w:color="auto"/>
                                                        <w:left w:val="none" w:sz="0" w:space="0" w:color="auto"/>
                                                        <w:bottom w:val="none" w:sz="0" w:space="0" w:color="auto"/>
                                                        <w:right w:val="none" w:sz="0" w:space="0" w:color="auto"/>
                                                      </w:divBdr>
                                                    </w:div>
                                                  </w:divsChild>
                                                </w:div>
                                                <w:div w:id="13067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203670">
      <w:bodyDiv w:val="1"/>
      <w:marLeft w:val="0"/>
      <w:marRight w:val="0"/>
      <w:marTop w:val="0"/>
      <w:marBottom w:val="0"/>
      <w:divBdr>
        <w:top w:val="none" w:sz="0" w:space="0" w:color="auto"/>
        <w:left w:val="none" w:sz="0" w:space="0" w:color="auto"/>
        <w:bottom w:val="none" w:sz="0" w:space="0" w:color="auto"/>
        <w:right w:val="none" w:sz="0" w:space="0" w:color="auto"/>
      </w:divBdr>
      <w:divsChild>
        <w:div w:id="994994484">
          <w:marLeft w:val="0"/>
          <w:marRight w:val="0"/>
          <w:marTop w:val="0"/>
          <w:marBottom w:val="0"/>
          <w:divBdr>
            <w:top w:val="none" w:sz="0" w:space="0" w:color="auto"/>
            <w:left w:val="none" w:sz="0" w:space="0" w:color="auto"/>
            <w:bottom w:val="none" w:sz="0" w:space="0" w:color="auto"/>
            <w:right w:val="none" w:sz="0" w:space="0" w:color="auto"/>
          </w:divBdr>
          <w:divsChild>
            <w:div w:id="360932464">
              <w:marLeft w:val="0"/>
              <w:marRight w:val="0"/>
              <w:marTop w:val="0"/>
              <w:marBottom w:val="0"/>
              <w:divBdr>
                <w:top w:val="none" w:sz="0" w:space="0" w:color="auto"/>
                <w:left w:val="none" w:sz="0" w:space="0" w:color="auto"/>
                <w:bottom w:val="none" w:sz="0" w:space="0" w:color="auto"/>
                <w:right w:val="none" w:sz="0" w:space="0" w:color="auto"/>
              </w:divBdr>
              <w:divsChild>
                <w:div w:id="427124066">
                  <w:marLeft w:val="0"/>
                  <w:marRight w:val="0"/>
                  <w:marTop w:val="0"/>
                  <w:marBottom w:val="0"/>
                  <w:divBdr>
                    <w:top w:val="none" w:sz="0" w:space="0" w:color="auto"/>
                    <w:left w:val="none" w:sz="0" w:space="0" w:color="auto"/>
                    <w:bottom w:val="none" w:sz="0" w:space="0" w:color="auto"/>
                    <w:right w:val="none" w:sz="0" w:space="0" w:color="auto"/>
                  </w:divBdr>
                  <w:divsChild>
                    <w:div w:id="1352301874">
                      <w:marLeft w:val="0"/>
                      <w:marRight w:val="0"/>
                      <w:marTop w:val="0"/>
                      <w:marBottom w:val="0"/>
                      <w:divBdr>
                        <w:top w:val="none" w:sz="0" w:space="0" w:color="auto"/>
                        <w:left w:val="none" w:sz="0" w:space="0" w:color="auto"/>
                        <w:bottom w:val="none" w:sz="0" w:space="0" w:color="auto"/>
                        <w:right w:val="none" w:sz="0" w:space="0" w:color="auto"/>
                      </w:divBdr>
                      <w:divsChild>
                        <w:div w:id="1499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89164">
      <w:bodyDiv w:val="1"/>
      <w:marLeft w:val="0"/>
      <w:marRight w:val="0"/>
      <w:marTop w:val="0"/>
      <w:marBottom w:val="0"/>
      <w:divBdr>
        <w:top w:val="none" w:sz="0" w:space="0" w:color="auto"/>
        <w:left w:val="none" w:sz="0" w:space="0" w:color="auto"/>
        <w:bottom w:val="none" w:sz="0" w:space="0" w:color="auto"/>
        <w:right w:val="none" w:sz="0" w:space="0" w:color="auto"/>
      </w:divBdr>
      <w:divsChild>
        <w:div w:id="839545698">
          <w:marLeft w:val="0"/>
          <w:marRight w:val="0"/>
          <w:marTop w:val="0"/>
          <w:marBottom w:val="0"/>
          <w:divBdr>
            <w:top w:val="none" w:sz="0" w:space="0" w:color="auto"/>
            <w:left w:val="none" w:sz="0" w:space="0" w:color="auto"/>
            <w:bottom w:val="none" w:sz="0" w:space="0" w:color="auto"/>
            <w:right w:val="none" w:sz="0" w:space="0" w:color="auto"/>
          </w:divBdr>
          <w:divsChild>
            <w:div w:id="2124301181">
              <w:marLeft w:val="0"/>
              <w:marRight w:val="0"/>
              <w:marTop w:val="0"/>
              <w:marBottom w:val="0"/>
              <w:divBdr>
                <w:top w:val="none" w:sz="0" w:space="0" w:color="auto"/>
                <w:left w:val="none" w:sz="0" w:space="0" w:color="auto"/>
                <w:bottom w:val="none" w:sz="0" w:space="0" w:color="auto"/>
                <w:right w:val="none" w:sz="0" w:space="0" w:color="auto"/>
              </w:divBdr>
              <w:divsChild>
                <w:div w:id="706762691">
                  <w:marLeft w:val="0"/>
                  <w:marRight w:val="0"/>
                  <w:marTop w:val="0"/>
                  <w:marBottom w:val="0"/>
                  <w:divBdr>
                    <w:top w:val="none" w:sz="0" w:space="0" w:color="auto"/>
                    <w:left w:val="none" w:sz="0" w:space="0" w:color="auto"/>
                    <w:bottom w:val="none" w:sz="0" w:space="0" w:color="auto"/>
                    <w:right w:val="none" w:sz="0" w:space="0" w:color="auto"/>
                  </w:divBdr>
                  <w:divsChild>
                    <w:div w:id="1475878411">
                      <w:marLeft w:val="0"/>
                      <w:marRight w:val="0"/>
                      <w:marTop w:val="0"/>
                      <w:marBottom w:val="0"/>
                      <w:divBdr>
                        <w:top w:val="none" w:sz="0" w:space="0" w:color="auto"/>
                        <w:left w:val="none" w:sz="0" w:space="0" w:color="auto"/>
                        <w:bottom w:val="none" w:sz="0" w:space="0" w:color="auto"/>
                        <w:right w:val="none" w:sz="0" w:space="0" w:color="auto"/>
                      </w:divBdr>
                      <w:divsChild>
                        <w:div w:id="8274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195066">
      <w:bodyDiv w:val="1"/>
      <w:marLeft w:val="0"/>
      <w:marRight w:val="0"/>
      <w:marTop w:val="0"/>
      <w:marBottom w:val="0"/>
      <w:divBdr>
        <w:top w:val="none" w:sz="0" w:space="0" w:color="auto"/>
        <w:left w:val="none" w:sz="0" w:space="0" w:color="auto"/>
        <w:bottom w:val="none" w:sz="0" w:space="0" w:color="auto"/>
        <w:right w:val="none" w:sz="0" w:space="0" w:color="auto"/>
      </w:divBdr>
    </w:div>
    <w:div w:id="399255577">
      <w:bodyDiv w:val="1"/>
      <w:marLeft w:val="0"/>
      <w:marRight w:val="0"/>
      <w:marTop w:val="0"/>
      <w:marBottom w:val="0"/>
      <w:divBdr>
        <w:top w:val="none" w:sz="0" w:space="0" w:color="auto"/>
        <w:left w:val="none" w:sz="0" w:space="0" w:color="auto"/>
        <w:bottom w:val="none" w:sz="0" w:space="0" w:color="auto"/>
        <w:right w:val="none" w:sz="0" w:space="0" w:color="auto"/>
      </w:divBdr>
    </w:div>
    <w:div w:id="492649464">
      <w:bodyDiv w:val="1"/>
      <w:marLeft w:val="0"/>
      <w:marRight w:val="0"/>
      <w:marTop w:val="0"/>
      <w:marBottom w:val="0"/>
      <w:divBdr>
        <w:top w:val="none" w:sz="0" w:space="0" w:color="auto"/>
        <w:left w:val="none" w:sz="0" w:space="0" w:color="auto"/>
        <w:bottom w:val="none" w:sz="0" w:space="0" w:color="auto"/>
        <w:right w:val="none" w:sz="0" w:space="0" w:color="auto"/>
      </w:divBdr>
    </w:div>
    <w:div w:id="542055428">
      <w:bodyDiv w:val="1"/>
      <w:marLeft w:val="0"/>
      <w:marRight w:val="0"/>
      <w:marTop w:val="0"/>
      <w:marBottom w:val="0"/>
      <w:divBdr>
        <w:top w:val="none" w:sz="0" w:space="0" w:color="auto"/>
        <w:left w:val="none" w:sz="0" w:space="0" w:color="auto"/>
        <w:bottom w:val="none" w:sz="0" w:space="0" w:color="auto"/>
        <w:right w:val="none" w:sz="0" w:space="0" w:color="auto"/>
      </w:divBdr>
    </w:div>
    <w:div w:id="570506612">
      <w:bodyDiv w:val="1"/>
      <w:marLeft w:val="0"/>
      <w:marRight w:val="0"/>
      <w:marTop w:val="0"/>
      <w:marBottom w:val="0"/>
      <w:divBdr>
        <w:top w:val="none" w:sz="0" w:space="0" w:color="auto"/>
        <w:left w:val="none" w:sz="0" w:space="0" w:color="auto"/>
        <w:bottom w:val="none" w:sz="0" w:space="0" w:color="auto"/>
        <w:right w:val="none" w:sz="0" w:space="0" w:color="auto"/>
      </w:divBdr>
      <w:divsChild>
        <w:div w:id="1355692407">
          <w:marLeft w:val="0"/>
          <w:marRight w:val="0"/>
          <w:marTop w:val="0"/>
          <w:marBottom w:val="0"/>
          <w:divBdr>
            <w:top w:val="none" w:sz="0" w:space="0" w:color="auto"/>
            <w:left w:val="none" w:sz="0" w:space="0" w:color="auto"/>
            <w:bottom w:val="none" w:sz="0" w:space="0" w:color="auto"/>
            <w:right w:val="none" w:sz="0" w:space="0" w:color="auto"/>
          </w:divBdr>
          <w:divsChild>
            <w:div w:id="906263976">
              <w:marLeft w:val="0"/>
              <w:marRight w:val="0"/>
              <w:marTop w:val="0"/>
              <w:marBottom w:val="0"/>
              <w:divBdr>
                <w:top w:val="none" w:sz="0" w:space="0" w:color="auto"/>
                <w:left w:val="none" w:sz="0" w:space="0" w:color="auto"/>
                <w:bottom w:val="none" w:sz="0" w:space="0" w:color="auto"/>
                <w:right w:val="none" w:sz="0" w:space="0" w:color="auto"/>
              </w:divBdr>
              <w:divsChild>
                <w:div w:id="502860762">
                  <w:marLeft w:val="0"/>
                  <w:marRight w:val="0"/>
                  <w:marTop w:val="0"/>
                  <w:marBottom w:val="0"/>
                  <w:divBdr>
                    <w:top w:val="none" w:sz="0" w:space="0" w:color="auto"/>
                    <w:left w:val="none" w:sz="0" w:space="0" w:color="auto"/>
                    <w:bottom w:val="none" w:sz="0" w:space="0" w:color="auto"/>
                    <w:right w:val="none" w:sz="0" w:space="0" w:color="auto"/>
                  </w:divBdr>
                  <w:divsChild>
                    <w:div w:id="2059933772">
                      <w:marLeft w:val="0"/>
                      <w:marRight w:val="0"/>
                      <w:marTop w:val="0"/>
                      <w:marBottom w:val="0"/>
                      <w:divBdr>
                        <w:top w:val="none" w:sz="0" w:space="0" w:color="auto"/>
                        <w:left w:val="none" w:sz="0" w:space="0" w:color="auto"/>
                        <w:bottom w:val="none" w:sz="0" w:space="0" w:color="auto"/>
                        <w:right w:val="none" w:sz="0" w:space="0" w:color="auto"/>
                      </w:divBdr>
                      <w:divsChild>
                        <w:div w:id="108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440765">
      <w:bodyDiv w:val="1"/>
      <w:marLeft w:val="0"/>
      <w:marRight w:val="0"/>
      <w:marTop w:val="0"/>
      <w:marBottom w:val="0"/>
      <w:divBdr>
        <w:top w:val="none" w:sz="0" w:space="0" w:color="auto"/>
        <w:left w:val="none" w:sz="0" w:space="0" w:color="auto"/>
        <w:bottom w:val="none" w:sz="0" w:space="0" w:color="auto"/>
        <w:right w:val="none" w:sz="0" w:space="0" w:color="auto"/>
      </w:divBdr>
    </w:div>
    <w:div w:id="600454130">
      <w:bodyDiv w:val="1"/>
      <w:marLeft w:val="0"/>
      <w:marRight w:val="0"/>
      <w:marTop w:val="0"/>
      <w:marBottom w:val="0"/>
      <w:divBdr>
        <w:top w:val="none" w:sz="0" w:space="0" w:color="auto"/>
        <w:left w:val="none" w:sz="0" w:space="0" w:color="auto"/>
        <w:bottom w:val="none" w:sz="0" w:space="0" w:color="auto"/>
        <w:right w:val="none" w:sz="0" w:space="0" w:color="auto"/>
      </w:divBdr>
    </w:div>
    <w:div w:id="626932327">
      <w:bodyDiv w:val="1"/>
      <w:marLeft w:val="0"/>
      <w:marRight w:val="0"/>
      <w:marTop w:val="0"/>
      <w:marBottom w:val="0"/>
      <w:divBdr>
        <w:top w:val="none" w:sz="0" w:space="0" w:color="auto"/>
        <w:left w:val="none" w:sz="0" w:space="0" w:color="auto"/>
        <w:bottom w:val="none" w:sz="0" w:space="0" w:color="auto"/>
        <w:right w:val="none" w:sz="0" w:space="0" w:color="auto"/>
      </w:divBdr>
      <w:divsChild>
        <w:div w:id="1566841669">
          <w:marLeft w:val="0"/>
          <w:marRight w:val="0"/>
          <w:marTop w:val="0"/>
          <w:marBottom w:val="0"/>
          <w:divBdr>
            <w:top w:val="none" w:sz="0" w:space="0" w:color="auto"/>
            <w:left w:val="none" w:sz="0" w:space="0" w:color="auto"/>
            <w:bottom w:val="none" w:sz="0" w:space="0" w:color="auto"/>
            <w:right w:val="none" w:sz="0" w:space="0" w:color="auto"/>
          </w:divBdr>
          <w:divsChild>
            <w:div w:id="1996105683">
              <w:marLeft w:val="0"/>
              <w:marRight w:val="0"/>
              <w:marTop w:val="0"/>
              <w:marBottom w:val="0"/>
              <w:divBdr>
                <w:top w:val="none" w:sz="0" w:space="0" w:color="auto"/>
                <w:left w:val="none" w:sz="0" w:space="0" w:color="auto"/>
                <w:bottom w:val="none" w:sz="0" w:space="0" w:color="auto"/>
                <w:right w:val="none" w:sz="0" w:space="0" w:color="auto"/>
              </w:divBdr>
              <w:divsChild>
                <w:div w:id="905917243">
                  <w:marLeft w:val="0"/>
                  <w:marRight w:val="0"/>
                  <w:marTop w:val="0"/>
                  <w:marBottom w:val="0"/>
                  <w:divBdr>
                    <w:top w:val="none" w:sz="0" w:space="0" w:color="auto"/>
                    <w:left w:val="none" w:sz="0" w:space="0" w:color="auto"/>
                    <w:bottom w:val="none" w:sz="0" w:space="0" w:color="auto"/>
                    <w:right w:val="none" w:sz="0" w:space="0" w:color="auto"/>
                  </w:divBdr>
                  <w:divsChild>
                    <w:div w:id="815076144">
                      <w:marLeft w:val="0"/>
                      <w:marRight w:val="0"/>
                      <w:marTop w:val="0"/>
                      <w:marBottom w:val="0"/>
                      <w:divBdr>
                        <w:top w:val="none" w:sz="0" w:space="0" w:color="auto"/>
                        <w:left w:val="none" w:sz="0" w:space="0" w:color="auto"/>
                        <w:bottom w:val="none" w:sz="0" w:space="0" w:color="auto"/>
                        <w:right w:val="none" w:sz="0" w:space="0" w:color="auto"/>
                      </w:divBdr>
                      <w:divsChild>
                        <w:div w:id="16713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440178">
      <w:bodyDiv w:val="1"/>
      <w:marLeft w:val="0"/>
      <w:marRight w:val="0"/>
      <w:marTop w:val="0"/>
      <w:marBottom w:val="0"/>
      <w:divBdr>
        <w:top w:val="none" w:sz="0" w:space="0" w:color="auto"/>
        <w:left w:val="none" w:sz="0" w:space="0" w:color="auto"/>
        <w:bottom w:val="none" w:sz="0" w:space="0" w:color="auto"/>
        <w:right w:val="none" w:sz="0" w:space="0" w:color="auto"/>
      </w:divBdr>
    </w:div>
    <w:div w:id="714430893">
      <w:bodyDiv w:val="1"/>
      <w:marLeft w:val="0"/>
      <w:marRight w:val="0"/>
      <w:marTop w:val="0"/>
      <w:marBottom w:val="0"/>
      <w:divBdr>
        <w:top w:val="none" w:sz="0" w:space="0" w:color="auto"/>
        <w:left w:val="none" w:sz="0" w:space="0" w:color="auto"/>
        <w:bottom w:val="none" w:sz="0" w:space="0" w:color="auto"/>
        <w:right w:val="none" w:sz="0" w:space="0" w:color="auto"/>
      </w:divBdr>
      <w:divsChild>
        <w:div w:id="1435899753">
          <w:marLeft w:val="0"/>
          <w:marRight w:val="0"/>
          <w:marTop w:val="0"/>
          <w:marBottom w:val="0"/>
          <w:divBdr>
            <w:top w:val="none" w:sz="0" w:space="0" w:color="auto"/>
            <w:left w:val="none" w:sz="0" w:space="0" w:color="auto"/>
            <w:bottom w:val="none" w:sz="0" w:space="0" w:color="auto"/>
            <w:right w:val="none" w:sz="0" w:space="0" w:color="auto"/>
          </w:divBdr>
          <w:divsChild>
            <w:div w:id="789517179">
              <w:marLeft w:val="0"/>
              <w:marRight w:val="0"/>
              <w:marTop w:val="0"/>
              <w:marBottom w:val="0"/>
              <w:divBdr>
                <w:top w:val="none" w:sz="0" w:space="0" w:color="auto"/>
                <w:left w:val="none" w:sz="0" w:space="0" w:color="auto"/>
                <w:bottom w:val="none" w:sz="0" w:space="0" w:color="auto"/>
                <w:right w:val="none" w:sz="0" w:space="0" w:color="auto"/>
              </w:divBdr>
              <w:divsChild>
                <w:div w:id="1680355246">
                  <w:marLeft w:val="0"/>
                  <w:marRight w:val="0"/>
                  <w:marTop w:val="0"/>
                  <w:marBottom w:val="0"/>
                  <w:divBdr>
                    <w:top w:val="none" w:sz="0" w:space="0" w:color="auto"/>
                    <w:left w:val="none" w:sz="0" w:space="0" w:color="auto"/>
                    <w:bottom w:val="none" w:sz="0" w:space="0" w:color="auto"/>
                    <w:right w:val="none" w:sz="0" w:space="0" w:color="auto"/>
                  </w:divBdr>
                </w:div>
                <w:div w:id="211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40611">
      <w:bodyDiv w:val="1"/>
      <w:marLeft w:val="0"/>
      <w:marRight w:val="0"/>
      <w:marTop w:val="0"/>
      <w:marBottom w:val="0"/>
      <w:divBdr>
        <w:top w:val="none" w:sz="0" w:space="0" w:color="auto"/>
        <w:left w:val="none" w:sz="0" w:space="0" w:color="auto"/>
        <w:bottom w:val="none" w:sz="0" w:space="0" w:color="auto"/>
        <w:right w:val="none" w:sz="0" w:space="0" w:color="auto"/>
      </w:divBdr>
      <w:divsChild>
        <w:div w:id="1279607797">
          <w:marLeft w:val="0"/>
          <w:marRight w:val="0"/>
          <w:marTop w:val="0"/>
          <w:marBottom w:val="0"/>
          <w:divBdr>
            <w:top w:val="none" w:sz="0" w:space="0" w:color="auto"/>
            <w:left w:val="none" w:sz="0" w:space="0" w:color="auto"/>
            <w:bottom w:val="none" w:sz="0" w:space="0" w:color="auto"/>
            <w:right w:val="none" w:sz="0" w:space="0" w:color="auto"/>
          </w:divBdr>
          <w:divsChild>
            <w:div w:id="1407267635">
              <w:marLeft w:val="0"/>
              <w:marRight w:val="0"/>
              <w:marTop w:val="75"/>
              <w:marBottom w:val="450"/>
              <w:divBdr>
                <w:top w:val="none" w:sz="0" w:space="0" w:color="auto"/>
                <w:left w:val="none" w:sz="0" w:space="0" w:color="auto"/>
                <w:bottom w:val="none" w:sz="0" w:space="0" w:color="auto"/>
                <w:right w:val="none" w:sz="0" w:space="0" w:color="auto"/>
              </w:divBdr>
              <w:divsChild>
                <w:div w:id="60518907">
                  <w:marLeft w:val="0"/>
                  <w:marRight w:val="0"/>
                  <w:marTop w:val="450"/>
                  <w:marBottom w:val="450"/>
                  <w:divBdr>
                    <w:top w:val="none" w:sz="0" w:space="0" w:color="auto"/>
                    <w:left w:val="none" w:sz="0" w:space="0" w:color="auto"/>
                    <w:bottom w:val="none" w:sz="0" w:space="0" w:color="auto"/>
                    <w:right w:val="none" w:sz="0" w:space="0" w:color="auto"/>
                  </w:divBdr>
                  <w:divsChild>
                    <w:div w:id="1650671897">
                      <w:marLeft w:val="0"/>
                      <w:marRight w:val="0"/>
                      <w:marTop w:val="0"/>
                      <w:marBottom w:val="0"/>
                      <w:divBdr>
                        <w:top w:val="none" w:sz="0" w:space="0" w:color="auto"/>
                        <w:left w:val="none" w:sz="0" w:space="0" w:color="auto"/>
                        <w:bottom w:val="none" w:sz="0" w:space="0" w:color="auto"/>
                        <w:right w:val="none" w:sz="0" w:space="0" w:color="auto"/>
                      </w:divBdr>
                      <w:divsChild>
                        <w:div w:id="1642953169">
                          <w:marLeft w:val="0"/>
                          <w:marRight w:val="0"/>
                          <w:marTop w:val="0"/>
                          <w:marBottom w:val="0"/>
                          <w:divBdr>
                            <w:top w:val="none" w:sz="0" w:space="0" w:color="auto"/>
                            <w:left w:val="none" w:sz="0" w:space="0" w:color="auto"/>
                            <w:bottom w:val="none" w:sz="0" w:space="0" w:color="auto"/>
                            <w:right w:val="none" w:sz="0" w:space="0" w:color="auto"/>
                          </w:divBdr>
                          <w:divsChild>
                            <w:div w:id="1123578106">
                              <w:marLeft w:val="0"/>
                              <w:marRight w:val="0"/>
                              <w:marTop w:val="0"/>
                              <w:marBottom w:val="0"/>
                              <w:divBdr>
                                <w:top w:val="none" w:sz="0" w:space="0" w:color="auto"/>
                                <w:left w:val="none" w:sz="0" w:space="0" w:color="auto"/>
                                <w:bottom w:val="none" w:sz="0" w:space="0" w:color="auto"/>
                                <w:right w:val="none" w:sz="0" w:space="0" w:color="auto"/>
                              </w:divBdr>
                              <w:divsChild>
                                <w:div w:id="2030329751">
                                  <w:marLeft w:val="0"/>
                                  <w:marRight w:val="0"/>
                                  <w:marTop w:val="0"/>
                                  <w:marBottom w:val="0"/>
                                  <w:divBdr>
                                    <w:top w:val="none" w:sz="0" w:space="0" w:color="auto"/>
                                    <w:left w:val="none" w:sz="0" w:space="0" w:color="auto"/>
                                    <w:bottom w:val="none" w:sz="0" w:space="0" w:color="auto"/>
                                    <w:right w:val="none" w:sz="0" w:space="0" w:color="auto"/>
                                  </w:divBdr>
                                  <w:divsChild>
                                    <w:div w:id="27881670">
                                      <w:marLeft w:val="0"/>
                                      <w:marRight w:val="0"/>
                                      <w:marTop w:val="0"/>
                                      <w:marBottom w:val="0"/>
                                      <w:divBdr>
                                        <w:top w:val="none" w:sz="0" w:space="0" w:color="auto"/>
                                        <w:left w:val="none" w:sz="0" w:space="0" w:color="auto"/>
                                        <w:bottom w:val="none" w:sz="0" w:space="0" w:color="auto"/>
                                        <w:right w:val="none" w:sz="0" w:space="0" w:color="auto"/>
                                      </w:divBdr>
                                      <w:divsChild>
                                        <w:div w:id="656810897">
                                          <w:marLeft w:val="0"/>
                                          <w:marRight w:val="0"/>
                                          <w:marTop w:val="0"/>
                                          <w:marBottom w:val="360"/>
                                          <w:divBdr>
                                            <w:top w:val="none" w:sz="0" w:space="0" w:color="auto"/>
                                            <w:left w:val="none" w:sz="0" w:space="0" w:color="auto"/>
                                            <w:bottom w:val="none" w:sz="0" w:space="0" w:color="auto"/>
                                            <w:right w:val="none" w:sz="0" w:space="0" w:color="auto"/>
                                          </w:divBdr>
                                          <w:divsChild>
                                            <w:div w:id="107331307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8599720">
      <w:bodyDiv w:val="1"/>
      <w:marLeft w:val="0"/>
      <w:marRight w:val="0"/>
      <w:marTop w:val="0"/>
      <w:marBottom w:val="0"/>
      <w:divBdr>
        <w:top w:val="none" w:sz="0" w:space="0" w:color="auto"/>
        <w:left w:val="none" w:sz="0" w:space="0" w:color="auto"/>
        <w:bottom w:val="none" w:sz="0" w:space="0" w:color="auto"/>
        <w:right w:val="none" w:sz="0" w:space="0" w:color="auto"/>
      </w:divBdr>
      <w:divsChild>
        <w:div w:id="516121328">
          <w:marLeft w:val="0"/>
          <w:marRight w:val="0"/>
          <w:marTop w:val="0"/>
          <w:marBottom w:val="0"/>
          <w:divBdr>
            <w:top w:val="none" w:sz="0" w:space="0" w:color="auto"/>
            <w:left w:val="none" w:sz="0" w:space="0" w:color="auto"/>
            <w:bottom w:val="none" w:sz="0" w:space="0" w:color="auto"/>
            <w:right w:val="none" w:sz="0" w:space="0" w:color="auto"/>
          </w:divBdr>
          <w:divsChild>
            <w:div w:id="1942182425">
              <w:marLeft w:val="0"/>
              <w:marRight w:val="0"/>
              <w:marTop w:val="0"/>
              <w:marBottom w:val="0"/>
              <w:divBdr>
                <w:top w:val="none" w:sz="0" w:space="0" w:color="auto"/>
                <w:left w:val="none" w:sz="0" w:space="0" w:color="auto"/>
                <w:bottom w:val="none" w:sz="0" w:space="0" w:color="auto"/>
                <w:right w:val="none" w:sz="0" w:space="0" w:color="auto"/>
              </w:divBdr>
              <w:divsChild>
                <w:div w:id="681855695">
                  <w:marLeft w:val="0"/>
                  <w:marRight w:val="0"/>
                  <w:marTop w:val="0"/>
                  <w:marBottom w:val="0"/>
                  <w:divBdr>
                    <w:top w:val="none" w:sz="0" w:space="0" w:color="auto"/>
                    <w:left w:val="none" w:sz="0" w:space="0" w:color="auto"/>
                    <w:bottom w:val="none" w:sz="0" w:space="0" w:color="auto"/>
                    <w:right w:val="none" w:sz="0" w:space="0" w:color="auto"/>
                  </w:divBdr>
                  <w:divsChild>
                    <w:div w:id="562832864">
                      <w:marLeft w:val="0"/>
                      <w:marRight w:val="0"/>
                      <w:marTop w:val="0"/>
                      <w:marBottom w:val="0"/>
                      <w:divBdr>
                        <w:top w:val="none" w:sz="0" w:space="0" w:color="auto"/>
                        <w:left w:val="none" w:sz="0" w:space="0" w:color="auto"/>
                        <w:bottom w:val="none" w:sz="0" w:space="0" w:color="auto"/>
                        <w:right w:val="none" w:sz="0" w:space="0" w:color="auto"/>
                      </w:divBdr>
                      <w:divsChild>
                        <w:div w:id="15220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858421">
      <w:bodyDiv w:val="1"/>
      <w:marLeft w:val="0"/>
      <w:marRight w:val="0"/>
      <w:marTop w:val="0"/>
      <w:marBottom w:val="0"/>
      <w:divBdr>
        <w:top w:val="none" w:sz="0" w:space="0" w:color="auto"/>
        <w:left w:val="none" w:sz="0" w:space="0" w:color="auto"/>
        <w:bottom w:val="none" w:sz="0" w:space="0" w:color="auto"/>
        <w:right w:val="none" w:sz="0" w:space="0" w:color="auto"/>
      </w:divBdr>
      <w:divsChild>
        <w:div w:id="1407189644">
          <w:marLeft w:val="0"/>
          <w:marRight w:val="0"/>
          <w:marTop w:val="0"/>
          <w:marBottom w:val="0"/>
          <w:divBdr>
            <w:top w:val="none" w:sz="0" w:space="0" w:color="auto"/>
            <w:left w:val="none" w:sz="0" w:space="0" w:color="auto"/>
            <w:bottom w:val="none" w:sz="0" w:space="0" w:color="auto"/>
            <w:right w:val="none" w:sz="0" w:space="0" w:color="auto"/>
          </w:divBdr>
          <w:divsChild>
            <w:div w:id="1363167226">
              <w:marLeft w:val="0"/>
              <w:marRight w:val="0"/>
              <w:marTop w:val="0"/>
              <w:marBottom w:val="0"/>
              <w:divBdr>
                <w:top w:val="none" w:sz="0" w:space="0" w:color="auto"/>
                <w:left w:val="none" w:sz="0" w:space="0" w:color="auto"/>
                <w:bottom w:val="none" w:sz="0" w:space="0" w:color="auto"/>
                <w:right w:val="none" w:sz="0" w:space="0" w:color="auto"/>
              </w:divBdr>
              <w:divsChild>
                <w:div w:id="779300689">
                  <w:marLeft w:val="0"/>
                  <w:marRight w:val="0"/>
                  <w:marTop w:val="0"/>
                  <w:marBottom w:val="0"/>
                  <w:divBdr>
                    <w:top w:val="none" w:sz="0" w:space="0" w:color="auto"/>
                    <w:left w:val="none" w:sz="0" w:space="0" w:color="auto"/>
                    <w:bottom w:val="none" w:sz="0" w:space="0" w:color="auto"/>
                    <w:right w:val="none" w:sz="0" w:space="0" w:color="auto"/>
                  </w:divBdr>
                  <w:divsChild>
                    <w:div w:id="205141307">
                      <w:marLeft w:val="0"/>
                      <w:marRight w:val="0"/>
                      <w:marTop w:val="0"/>
                      <w:marBottom w:val="0"/>
                      <w:divBdr>
                        <w:top w:val="none" w:sz="0" w:space="0" w:color="auto"/>
                        <w:left w:val="none" w:sz="0" w:space="0" w:color="auto"/>
                        <w:bottom w:val="none" w:sz="0" w:space="0" w:color="auto"/>
                        <w:right w:val="none" w:sz="0" w:space="0" w:color="auto"/>
                      </w:divBdr>
                      <w:divsChild>
                        <w:div w:id="17357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017692">
      <w:bodyDiv w:val="1"/>
      <w:marLeft w:val="0"/>
      <w:marRight w:val="0"/>
      <w:marTop w:val="0"/>
      <w:marBottom w:val="0"/>
      <w:divBdr>
        <w:top w:val="none" w:sz="0" w:space="0" w:color="auto"/>
        <w:left w:val="none" w:sz="0" w:space="0" w:color="auto"/>
        <w:bottom w:val="none" w:sz="0" w:space="0" w:color="auto"/>
        <w:right w:val="none" w:sz="0" w:space="0" w:color="auto"/>
      </w:divBdr>
      <w:divsChild>
        <w:div w:id="869301088">
          <w:marLeft w:val="0"/>
          <w:marRight w:val="0"/>
          <w:marTop w:val="0"/>
          <w:marBottom w:val="0"/>
          <w:divBdr>
            <w:top w:val="none" w:sz="0" w:space="0" w:color="auto"/>
            <w:left w:val="none" w:sz="0" w:space="0" w:color="auto"/>
            <w:bottom w:val="none" w:sz="0" w:space="0" w:color="auto"/>
            <w:right w:val="none" w:sz="0" w:space="0" w:color="auto"/>
          </w:divBdr>
          <w:divsChild>
            <w:div w:id="563954163">
              <w:marLeft w:val="0"/>
              <w:marRight w:val="0"/>
              <w:marTop w:val="0"/>
              <w:marBottom w:val="0"/>
              <w:divBdr>
                <w:top w:val="none" w:sz="0" w:space="0" w:color="auto"/>
                <w:left w:val="none" w:sz="0" w:space="0" w:color="auto"/>
                <w:bottom w:val="none" w:sz="0" w:space="0" w:color="auto"/>
                <w:right w:val="none" w:sz="0" w:space="0" w:color="auto"/>
              </w:divBdr>
              <w:divsChild>
                <w:div w:id="4991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5113">
      <w:bodyDiv w:val="1"/>
      <w:marLeft w:val="0"/>
      <w:marRight w:val="0"/>
      <w:marTop w:val="0"/>
      <w:marBottom w:val="0"/>
      <w:divBdr>
        <w:top w:val="none" w:sz="0" w:space="0" w:color="auto"/>
        <w:left w:val="none" w:sz="0" w:space="0" w:color="auto"/>
        <w:bottom w:val="none" w:sz="0" w:space="0" w:color="auto"/>
        <w:right w:val="none" w:sz="0" w:space="0" w:color="auto"/>
      </w:divBdr>
    </w:div>
    <w:div w:id="776946695">
      <w:bodyDiv w:val="1"/>
      <w:marLeft w:val="0"/>
      <w:marRight w:val="0"/>
      <w:marTop w:val="0"/>
      <w:marBottom w:val="0"/>
      <w:divBdr>
        <w:top w:val="none" w:sz="0" w:space="0" w:color="auto"/>
        <w:left w:val="none" w:sz="0" w:space="0" w:color="auto"/>
        <w:bottom w:val="none" w:sz="0" w:space="0" w:color="auto"/>
        <w:right w:val="none" w:sz="0" w:space="0" w:color="auto"/>
      </w:divBdr>
      <w:divsChild>
        <w:div w:id="1038773223">
          <w:marLeft w:val="0"/>
          <w:marRight w:val="0"/>
          <w:marTop w:val="0"/>
          <w:marBottom w:val="0"/>
          <w:divBdr>
            <w:top w:val="none" w:sz="0" w:space="0" w:color="auto"/>
            <w:left w:val="none" w:sz="0" w:space="0" w:color="auto"/>
            <w:bottom w:val="none" w:sz="0" w:space="0" w:color="auto"/>
            <w:right w:val="none" w:sz="0" w:space="0" w:color="auto"/>
          </w:divBdr>
          <w:divsChild>
            <w:div w:id="508062215">
              <w:marLeft w:val="0"/>
              <w:marRight w:val="0"/>
              <w:marTop w:val="0"/>
              <w:marBottom w:val="0"/>
              <w:divBdr>
                <w:top w:val="none" w:sz="0" w:space="0" w:color="auto"/>
                <w:left w:val="none" w:sz="0" w:space="0" w:color="auto"/>
                <w:bottom w:val="none" w:sz="0" w:space="0" w:color="auto"/>
                <w:right w:val="none" w:sz="0" w:space="0" w:color="auto"/>
              </w:divBdr>
              <w:divsChild>
                <w:div w:id="10181896">
                  <w:marLeft w:val="0"/>
                  <w:marRight w:val="0"/>
                  <w:marTop w:val="0"/>
                  <w:marBottom w:val="0"/>
                  <w:divBdr>
                    <w:top w:val="none" w:sz="0" w:space="0" w:color="auto"/>
                    <w:left w:val="none" w:sz="0" w:space="0" w:color="auto"/>
                    <w:bottom w:val="none" w:sz="0" w:space="0" w:color="auto"/>
                    <w:right w:val="none" w:sz="0" w:space="0" w:color="auto"/>
                  </w:divBdr>
                  <w:divsChild>
                    <w:div w:id="1625110855">
                      <w:marLeft w:val="0"/>
                      <w:marRight w:val="0"/>
                      <w:marTop w:val="0"/>
                      <w:marBottom w:val="0"/>
                      <w:divBdr>
                        <w:top w:val="none" w:sz="0" w:space="0" w:color="auto"/>
                        <w:left w:val="none" w:sz="0" w:space="0" w:color="auto"/>
                        <w:bottom w:val="none" w:sz="0" w:space="0" w:color="auto"/>
                        <w:right w:val="none" w:sz="0" w:space="0" w:color="auto"/>
                      </w:divBdr>
                      <w:divsChild>
                        <w:div w:id="18044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885402">
      <w:bodyDiv w:val="1"/>
      <w:marLeft w:val="0"/>
      <w:marRight w:val="0"/>
      <w:marTop w:val="0"/>
      <w:marBottom w:val="0"/>
      <w:divBdr>
        <w:top w:val="none" w:sz="0" w:space="0" w:color="auto"/>
        <w:left w:val="none" w:sz="0" w:space="0" w:color="auto"/>
        <w:bottom w:val="none" w:sz="0" w:space="0" w:color="auto"/>
        <w:right w:val="none" w:sz="0" w:space="0" w:color="auto"/>
      </w:divBdr>
      <w:divsChild>
        <w:div w:id="276758713">
          <w:marLeft w:val="75"/>
          <w:marRight w:val="0"/>
          <w:marTop w:val="150"/>
          <w:marBottom w:val="0"/>
          <w:divBdr>
            <w:top w:val="none" w:sz="0" w:space="0" w:color="auto"/>
            <w:left w:val="none" w:sz="0" w:space="0" w:color="auto"/>
            <w:bottom w:val="none" w:sz="0" w:space="0" w:color="auto"/>
            <w:right w:val="none" w:sz="0" w:space="0" w:color="auto"/>
          </w:divBdr>
        </w:div>
      </w:divsChild>
    </w:div>
    <w:div w:id="801117146">
      <w:bodyDiv w:val="1"/>
      <w:marLeft w:val="0"/>
      <w:marRight w:val="0"/>
      <w:marTop w:val="0"/>
      <w:marBottom w:val="0"/>
      <w:divBdr>
        <w:top w:val="none" w:sz="0" w:space="0" w:color="auto"/>
        <w:left w:val="none" w:sz="0" w:space="0" w:color="auto"/>
        <w:bottom w:val="none" w:sz="0" w:space="0" w:color="auto"/>
        <w:right w:val="none" w:sz="0" w:space="0" w:color="auto"/>
      </w:divBdr>
      <w:divsChild>
        <w:div w:id="1830362145">
          <w:marLeft w:val="0"/>
          <w:marRight w:val="0"/>
          <w:marTop w:val="0"/>
          <w:marBottom w:val="0"/>
          <w:divBdr>
            <w:top w:val="none" w:sz="0" w:space="0" w:color="auto"/>
            <w:left w:val="none" w:sz="0" w:space="0" w:color="auto"/>
            <w:bottom w:val="none" w:sz="0" w:space="0" w:color="auto"/>
            <w:right w:val="none" w:sz="0" w:space="0" w:color="auto"/>
          </w:divBdr>
          <w:divsChild>
            <w:div w:id="1929193277">
              <w:marLeft w:val="0"/>
              <w:marRight w:val="0"/>
              <w:marTop w:val="0"/>
              <w:marBottom w:val="0"/>
              <w:divBdr>
                <w:top w:val="none" w:sz="0" w:space="0" w:color="auto"/>
                <w:left w:val="none" w:sz="0" w:space="0" w:color="auto"/>
                <w:bottom w:val="none" w:sz="0" w:space="0" w:color="auto"/>
                <w:right w:val="none" w:sz="0" w:space="0" w:color="auto"/>
              </w:divBdr>
              <w:divsChild>
                <w:div w:id="1301224239">
                  <w:marLeft w:val="0"/>
                  <w:marRight w:val="0"/>
                  <w:marTop w:val="0"/>
                  <w:marBottom w:val="0"/>
                  <w:divBdr>
                    <w:top w:val="none" w:sz="0" w:space="0" w:color="auto"/>
                    <w:left w:val="none" w:sz="0" w:space="0" w:color="auto"/>
                    <w:bottom w:val="none" w:sz="0" w:space="0" w:color="auto"/>
                    <w:right w:val="none" w:sz="0" w:space="0" w:color="auto"/>
                  </w:divBdr>
                  <w:divsChild>
                    <w:div w:id="1040125291">
                      <w:marLeft w:val="0"/>
                      <w:marRight w:val="0"/>
                      <w:marTop w:val="0"/>
                      <w:marBottom w:val="0"/>
                      <w:divBdr>
                        <w:top w:val="none" w:sz="0" w:space="0" w:color="auto"/>
                        <w:left w:val="none" w:sz="0" w:space="0" w:color="auto"/>
                        <w:bottom w:val="none" w:sz="0" w:space="0" w:color="auto"/>
                        <w:right w:val="none" w:sz="0" w:space="0" w:color="auto"/>
                      </w:divBdr>
                      <w:divsChild>
                        <w:div w:id="1731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162119">
      <w:bodyDiv w:val="1"/>
      <w:marLeft w:val="0"/>
      <w:marRight w:val="0"/>
      <w:marTop w:val="0"/>
      <w:marBottom w:val="0"/>
      <w:divBdr>
        <w:top w:val="none" w:sz="0" w:space="0" w:color="auto"/>
        <w:left w:val="none" w:sz="0" w:space="0" w:color="auto"/>
        <w:bottom w:val="none" w:sz="0" w:space="0" w:color="auto"/>
        <w:right w:val="none" w:sz="0" w:space="0" w:color="auto"/>
      </w:divBdr>
    </w:div>
    <w:div w:id="815101665">
      <w:bodyDiv w:val="1"/>
      <w:marLeft w:val="0"/>
      <w:marRight w:val="0"/>
      <w:marTop w:val="0"/>
      <w:marBottom w:val="0"/>
      <w:divBdr>
        <w:top w:val="none" w:sz="0" w:space="0" w:color="auto"/>
        <w:left w:val="none" w:sz="0" w:space="0" w:color="auto"/>
        <w:bottom w:val="none" w:sz="0" w:space="0" w:color="auto"/>
        <w:right w:val="none" w:sz="0" w:space="0" w:color="auto"/>
      </w:divBdr>
    </w:div>
    <w:div w:id="820805136">
      <w:bodyDiv w:val="1"/>
      <w:marLeft w:val="0"/>
      <w:marRight w:val="0"/>
      <w:marTop w:val="0"/>
      <w:marBottom w:val="0"/>
      <w:divBdr>
        <w:top w:val="none" w:sz="0" w:space="0" w:color="auto"/>
        <w:left w:val="none" w:sz="0" w:space="0" w:color="auto"/>
        <w:bottom w:val="none" w:sz="0" w:space="0" w:color="auto"/>
        <w:right w:val="none" w:sz="0" w:space="0" w:color="auto"/>
      </w:divBdr>
    </w:div>
    <w:div w:id="838810531">
      <w:bodyDiv w:val="1"/>
      <w:marLeft w:val="0"/>
      <w:marRight w:val="0"/>
      <w:marTop w:val="0"/>
      <w:marBottom w:val="0"/>
      <w:divBdr>
        <w:top w:val="none" w:sz="0" w:space="0" w:color="auto"/>
        <w:left w:val="none" w:sz="0" w:space="0" w:color="auto"/>
        <w:bottom w:val="none" w:sz="0" w:space="0" w:color="auto"/>
        <w:right w:val="none" w:sz="0" w:space="0" w:color="auto"/>
      </w:divBdr>
    </w:div>
    <w:div w:id="857502000">
      <w:bodyDiv w:val="1"/>
      <w:marLeft w:val="0"/>
      <w:marRight w:val="0"/>
      <w:marTop w:val="0"/>
      <w:marBottom w:val="0"/>
      <w:divBdr>
        <w:top w:val="none" w:sz="0" w:space="0" w:color="auto"/>
        <w:left w:val="none" w:sz="0" w:space="0" w:color="auto"/>
        <w:bottom w:val="none" w:sz="0" w:space="0" w:color="auto"/>
        <w:right w:val="none" w:sz="0" w:space="0" w:color="auto"/>
      </w:divBdr>
    </w:div>
    <w:div w:id="906721214">
      <w:bodyDiv w:val="1"/>
      <w:marLeft w:val="0"/>
      <w:marRight w:val="0"/>
      <w:marTop w:val="0"/>
      <w:marBottom w:val="0"/>
      <w:divBdr>
        <w:top w:val="none" w:sz="0" w:space="0" w:color="auto"/>
        <w:left w:val="none" w:sz="0" w:space="0" w:color="auto"/>
        <w:bottom w:val="none" w:sz="0" w:space="0" w:color="auto"/>
        <w:right w:val="none" w:sz="0" w:space="0" w:color="auto"/>
      </w:divBdr>
    </w:div>
    <w:div w:id="920404389">
      <w:bodyDiv w:val="1"/>
      <w:marLeft w:val="0"/>
      <w:marRight w:val="0"/>
      <w:marTop w:val="0"/>
      <w:marBottom w:val="0"/>
      <w:divBdr>
        <w:top w:val="none" w:sz="0" w:space="0" w:color="auto"/>
        <w:left w:val="none" w:sz="0" w:space="0" w:color="auto"/>
        <w:bottom w:val="none" w:sz="0" w:space="0" w:color="auto"/>
        <w:right w:val="none" w:sz="0" w:space="0" w:color="auto"/>
      </w:divBdr>
      <w:divsChild>
        <w:div w:id="1901090827">
          <w:marLeft w:val="0"/>
          <w:marRight w:val="0"/>
          <w:marTop w:val="0"/>
          <w:marBottom w:val="0"/>
          <w:divBdr>
            <w:top w:val="none" w:sz="0" w:space="0" w:color="auto"/>
            <w:left w:val="none" w:sz="0" w:space="0" w:color="auto"/>
            <w:bottom w:val="none" w:sz="0" w:space="0" w:color="auto"/>
            <w:right w:val="none" w:sz="0" w:space="0" w:color="auto"/>
          </w:divBdr>
          <w:divsChild>
            <w:div w:id="220990738">
              <w:marLeft w:val="0"/>
              <w:marRight w:val="0"/>
              <w:marTop w:val="0"/>
              <w:marBottom w:val="0"/>
              <w:divBdr>
                <w:top w:val="none" w:sz="0" w:space="0" w:color="auto"/>
                <w:left w:val="none" w:sz="0" w:space="0" w:color="auto"/>
                <w:bottom w:val="none" w:sz="0" w:space="0" w:color="auto"/>
                <w:right w:val="none" w:sz="0" w:space="0" w:color="auto"/>
              </w:divBdr>
              <w:divsChild>
                <w:div w:id="657851636">
                  <w:marLeft w:val="0"/>
                  <w:marRight w:val="0"/>
                  <w:marTop w:val="0"/>
                  <w:marBottom w:val="0"/>
                  <w:divBdr>
                    <w:top w:val="none" w:sz="0" w:space="0" w:color="auto"/>
                    <w:left w:val="none" w:sz="0" w:space="0" w:color="auto"/>
                    <w:bottom w:val="none" w:sz="0" w:space="0" w:color="auto"/>
                    <w:right w:val="none" w:sz="0" w:space="0" w:color="auto"/>
                  </w:divBdr>
                  <w:divsChild>
                    <w:div w:id="446631317">
                      <w:marLeft w:val="0"/>
                      <w:marRight w:val="0"/>
                      <w:marTop w:val="0"/>
                      <w:marBottom w:val="0"/>
                      <w:divBdr>
                        <w:top w:val="none" w:sz="0" w:space="0" w:color="auto"/>
                        <w:left w:val="none" w:sz="0" w:space="0" w:color="auto"/>
                        <w:bottom w:val="none" w:sz="0" w:space="0" w:color="auto"/>
                        <w:right w:val="none" w:sz="0" w:space="0" w:color="auto"/>
                      </w:divBdr>
                      <w:divsChild>
                        <w:div w:id="591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320428">
      <w:bodyDiv w:val="1"/>
      <w:marLeft w:val="0"/>
      <w:marRight w:val="0"/>
      <w:marTop w:val="0"/>
      <w:marBottom w:val="0"/>
      <w:divBdr>
        <w:top w:val="none" w:sz="0" w:space="0" w:color="auto"/>
        <w:left w:val="none" w:sz="0" w:space="0" w:color="auto"/>
        <w:bottom w:val="none" w:sz="0" w:space="0" w:color="auto"/>
        <w:right w:val="none" w:sz="0" w:space="0" w:color="auto"/>
      </w:divBdr>
      <w:divsChild>
        <w:div w:id="854080541">
          <w:marLeft w:val="0"/>
          <w:marRight w:val="0"/>
          <w:marTop w:val="0"/>
          <w:marBottom w:val="0"/>
          <w:divBdr>
            <w:top w:val="none" w:sz="0" w:space="0" w:color="auto"/>
            <w:left w:val="none" w:sz="0" w:space="0" w:color="auto"/>
            <w:bottom w:val="none" w:sz="0" w:space="0" w:color="auto"/>
            <w:right w:val="none" w:sz="0" w:space="0" w:color="auto"/>
          </w:divBdr>
          <w:divsChild>
            <w:div w:id="570431324">
              <w:marLeft w:val="0"/>
              <w:marRight w:val="0"/>
              <w:marTop w:val="0"/>
              <w:marBottom w:val="0"/>
              <w:divBdr>
                <w:top w:val="none" w:sz="0" w:space="0" w:color="auto"/>
                <w:left w:val="none" w:sz="0" w:space="0" w:color="auto"/>
                <w:bottom w:val="none" w:sz="0" w:space="0" w:color="auto"/>
                <w:right w:val="none" w:sz="0" w:space="0" w:color="auto"/>
              </w:divBdr>
              <w:divsChild>
                <w:div w:id="24916599">
                  <w:marLeft w:val="0"/>
                  <w:marRight w:val="0"/>
                  <w:marTop w:val="0"/>
                  <w:marBottom w:val="0"/>
                  <w:divBdr>
                    <w:top w:val="none" w:sz="0" w:space="0" w:color="auto"/>
                    <w:left w:val="none" w:sz="0" w:space="0" w:color="auto"/>
                    <w:bottom w:val="none" w:sz="0" w:space="0" w:color="auto"/>
                    <w:right w:val="none" w:sz="0" w:space="0" w:color="auto"/>
                  </w:divBdr>
                  <w:divsChild>
                    <w:div w:id="1091051495">
                      <w:marLeft w:val="0"/>
                      <w:marRight w:val="0"/>
                      <w:marTop w:val="0"/>
                      <w:marBottom w:val="0"/>
                      <w:divBdr>
                        <w:top w:val="none" w:sz="0" w:space="0" w:color="auto"/>
                        <w:left w:val="none" w:sz="0" w:space="0" w:color="auto"/>
                        <w:bottom w:val="none" w:sz="0" w:space="0" w:color="auto"/>
                        <w:right w:val="none" w:sz="0" w:space="0" w:color="auto"/>
                      </w:divBdr>
                      <w:divsChild>
                        <w:div w:id="13311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50581">
      <w:bodyDiv w:val="1"/>
      <w:marLeft w:val="0"/>
      <w:marRight w:val="0"/>
      <w:marTop w:val="0"/>
      <w:marBottom w:val="0"/>
      <w:divBdr>
        <w:top w:val="none" w:sz="0" w:space="0" w:color="auto"/>
        <w:left w:val="none" w:sz="0" w:space="0" w:color="auto"/>
        <w:bottom w:val="none" w:sz="0" w:space="0" w:color="auto"/>
        <w:right w:val="none" w:sz="0" w:space="0" w:color="auto"/>
      </w:divBdr>
    </w:div>
    <w:div w:id="944576025">
      <w:bodyDiv w:val="1"/>
      <w:marLeft w:val="0"/>
      <w:marRight w:val="0"/>
      <w:marTop w:val="0"/>
      <w:marBottom w:val="0"/>
      <w:divBdr>
        <w:top w:val="none" w:sz="0" w:space="0" w:color="auto"/>
        <w:left w:val="none" w:sz="0" w:space="0" w:color="auto"/>
        <w:bottom w:val="none" w:sz="0" w:space="0" w:color="auto"/>
        <w:right w:val="none" w:sz="0" w:space="0" w:color="auto"/>
      </w:divBdr>
    </w:div>
    <w:div w:id="955215130">
      <w:bodyDiv w:val="1"/>
      <w:marLeft w:val="0"/>
      <w:marRight w:val="0"/>
      <w:marTop w:val="0"/>
      <w:marBottom w:val="0"/>
      <w:divBdr>
        <w:top w:val="none" w:sz="0" w:space="0" w:color="auto"/>
        <w:left w:val="none" w:sz="0" w:space="0" w:color="auto"/>
        <w:bottom w:val="none" w:sz="0" w:space="0" w:color="auto"/>
        <w:right w:val="none" w:sz="0" w:space="0" w:color="auto"/>
      </w:divBdr>
      <w:divsChild>
        <w:div w:id="1801798242">
          <w:marLeft w:val="0"/>
          <w:marRight w:val="0"/>
          <w:marTop w:val="0"/>
          <w:marBottom w:val="0"/>
          <w:divBdr>
            <w:top w:val="none" w:sz="0" w:space="0" w:color="auto"/>
            <w:left w:val="none" w:sz="0" w:space="0" w:color="auto"/>
            <w:bottom w:val="none" w:sz="0" w:space="0" w:color="auto"/>
            <w:right w:val="none" w:sz="0" w:space="0" w:color="auto"/>
          </w:divBdr>
          <w:divsChild>
            <w:div w:id="1873762516">
              <w:marLeft w:val="0"/>
              <w:marRight w:val="0"/>
              <w:marTop w:val="0"/>
              <w:marBottom w:val="0"/>
              <w:divBdr>
                <w:top w:val="none" w:sz="0" w:space="0" w:color="auto"/>
                <w:left w:val="none" w:sz="0" w:space="0" w:color="auto"/>
                <w:bottom w:val="none" w:sz="0" w:space="0" w:color="auto"/>
                <w:right w:val="none" w:sz="0" w:space="0" w:color="auto"/>
              </w:divBdr>
              <w:divsChild>
                <w:div w:id="1879388727">
                  <w:marLeft w:val="0"/>
                  <w:marRight w:val="0"/>
                  <w:marTop w:val="0"/>
                  <w:marBottom w:val="0"/>
                  <w:divBdr>
                    <w:top w:val="none" w:sz="0" w:space="0" w:color="auto"/>
                    <w:left w:val="none" w:sz="0" w:space="0" w:color="auto"/>
                    <w:bottom w:val="none" w:sz="0" w:space="0" w:color="auto"/>
                    <w:right w:val="none" w:sz="0" w:space="0" w:color="auto"/>
                  </w:divBdr>
                  <w:divsChild>
                    <w:div w:id="766081913">
                      <w:marLeft w:val="0"/>
                      <w:marRight w:val="0"/>
                      <w:marTop w:val="0"/>
                      <w:marBottom w:val="0"/>
                      <w:divBdr>
                        <w:top w:val="none" w:sz="0" w:space="0" w:color="auto"/>
                        <w:left w:val="none" w:sz="0" w:space="0" w:color="auto"/>
                        <w:bottom w:val="none" w:sz="0" w:space="0" w:color="auto"/>
                        <w:right w:val="none" w:sz="0" w:space="0" w:color="auto"/>
                      </w:divBdr>
                      <w:divsChild>
                        <w:div w:id="17959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248241">
      <w:bodyDiv w:val="1"/>
      <w:marLeft w:val="0"/>
      <w:marRight w:val="0"/>
      <w:marTop w:val="0"/>
      <w:marBottom w:val="0"/>
      <w:divBdr>
        <w:top w:val="none" w:sz="0" w:space="0" w:color="auto"/>
        <w:left w:val="none" w:sz="0" w:space="0" w:color="auto"/>
        <w:bottom w:val="none" w:sz="0" w:space="0" w:color="auto"/>
        <w:right w:val="none" w:sz="0" w:space="0" w:color="auto"/>
      </w:divBdr>
      <w:divsChild>
        <w:div w:id="1944417386">
          <w:marLeft w:val="0"/>
          <w:marRight w:val="0"/>
          <w:marTop w:val="0"/>
          <w:marBottom w:val="0"/>
          <w:divBdr>
            <w:top w:val="none" w:sz="0" w:space="0" w:color="auto"/>
            <w:left w:val="none" w:sz="0" w:space="0" w:color="auto"/>
            <w:bottom w:val="none" w:sz="0" w:space="0" w:color="auto"/>
            <w:right w:val="none" w:sz="0" w:space="0" w:color="auto"/>
          </w:divBdr>
          <w:divsChild>
            <w:div w:id="1844391545">
              <w:marLeft w:val="0"/>
              <w:marRight w:val="0"/>
              <w:marTop w:val="0"/>
              <w:marBottom w:val="0"/>
              <w:divBdr>
                <w:top w:val="none" w:sz="0" w:space="0" w:color="auto"/>
                <w:left w:val="none" w:sz="0" w:space="0" w:color="auto"/>
                <w:bottom w:val="none" w:sz="0" w:space="0" w:color="auto"/>
                <w:right w:val="none" w:sz="0" w:space="0" w:color="auto"/>
              </w:divBdr>
              <w:divsChild>
                <w:div w:id="237135141">
                  <w:marLeft w:val="0"/>
                  <w:marRight w:val="0"/>
                  <w:marTop w:val="0"/>
                  <w:marBottom w:val="0"/>
                  <w:divBdr>
                    <w:top w:val="none" w:sz="0" w:space="0" w:color="auto"/>
                    <w:left w:val="none" w:sz="0" w:space="0" w:color="auto"/>
                    <w:bottom w:val="none" w:sz="0" w:space="0" w:color="auto"/>
                    <w:right w:val="none" w:sz="0" w:space="0" w:color="auto"/>
                  </w:divBdr>
                  <w:divsChild>
                    <w:div w:id="1555385930">
                      <w:marLeft w:val="0"/>
                      <w:marRight w:val="0"/>
                      <w:marTop w:val="0"/>
                      <w:marBottom w:val="0"/>
                      <w:divBdr>
                        <w:top w:val="none" w:sz="0" w:space="0" w:color="auto"/>
                        <w:left w:val="none" w:sz="0" w:space="0" w:color="auto"/>
                        <w:bottom w:val="none" w:sz="0" w:space="0" w:color="auto"/>
                        <w:right w:val="none" w:sz="0" w:space="0" w:color="auto"/>
                      </w:divBdr>
                      <w:divsChild>
                        <w:div w:id="17428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82621">
      <w:bodyDiv w:val="1"/>
      <w:marLeft w:val="0"/>
      <w:marRight w:val="0"/>
      <w:marTop w:val="0"/>
      <w:marBottom w:val="0"/>
      <w:divBdr>
        <w:top w:val="none" w:sz="0" w:space="0" w:color="auto"/>
        <w:left w:val="none" w:sz="0" w:space="0" w:color="auto"/>
        <w:bottom w:val="none" w:sz="0" w:space="0" w:color="auto"/>
        <w:right w:val="none" w:sz="0" w:space="0" w:color="auto"/>
      </w:divBdr>
    </w:div>
    <w:div w:id="1008674491">
      <w:bodyDiv w:val="1"/>
      <w:marLeft w:val="0"/>
      <w:marRight w:val="0"/>
      <w:marTop w:val="0"/>
      <w:marBottom w:val="0"/>
      <w:divBdr>
        <w:top w:val="none" w:sz="0" w:space="0" w:color="auto"/>
        <w:left w:val="none" w:sz="0" w:space="0" w:color="auto"/>
        <w:bottom w:val="none" w:sz="0" w:space="0" w:color="auto"/>
        <w:right w:val="none" w:sz="0" w:space="0" w:color="auto"/>
      </w:divBdr>
    </w:div>
    <w:div w:id="1015959999">
      <w:bodyDiv w:val="1"/>
      <w:marLeft w:val="0"/>
      <w:marRight w:val="0"/>
      <w:marTop w:val="0"/>
      <w:marBottom w:val="0"/>
      <w:divBdr>
        <w:top w:val="none" w:sz="0" w:space="0" w:color="auto"/>
        <w:left w:val="none" w:sz="0" w:space="0" w:color="auto"/>
        <w:bottom w:val="none" w:sz="0" w:space="0" w:color="auto"/>
        <w:right w:val="none" w:sz="0" w:space="0" w:color="auto"/>
      </w:divBdr>
    </w:div>
    <w:div w:id="1019816085">
      <w:bodyDiv w:val="1"/>
      <w:marLeft w:val="0"/>
      <w:marRight w:val="0"/>
      <w:marTop w:val="0"/>
      <w:marBottom w:val="0"/>
      <w:divBdr>
        <w:top w:val="none" w:sz="0" w:space="0" w:color="auto"/>
        <w:left w:val="none" w:sz="0" w:space="0" w:color="auto"/>
        <w:bottom w:val="none" w:sz="0" w:space="0" w:color="auto"/>
        <w:right w:val="none" w:sz="0" w:space="0" w:color="auto"/>
      </w:divBdr>
    </w:div>
    <w:div w:id="1042096670">
      <w:bodyDiv w:val="1"/>
      <w:marLeft w:val="0"/>
      <w:marRight w:val="0"/>
      <w:marTop w:val="0"/>
      <w:marBottom w:val="0"/>
      <w:divBdr>
        <w:top w:val="none" w:sz="0" w:space="0" w:color="auto"/>
        <w:left w:val="none" w:sz="0" w:space="0" w:color="auto"/>
        <w:bottom w:val="none" w:sz="0" w:space="0" w:color="auto"/>
        <w:right w:val="none" w:sz="0" w:space="0" w:color="auto"/>
      </w:divBdr>
      <w:divsChild>
        <w:div w:id="1911232392">
          <w:marLeft w:val="0"/>
          <w:marRight w:val="0"/>
          <w:marTop w:val="0"/>
          <w:marBottom w:val="0"/>
          <w:divBdr>
            <w:top w:val="none" w:sz="0" w:space="0" w:color="auto"/>
            <w:left w:val="none" w:sz="0" w:space="0" w:color="auto"/>
            <w:bottom w:val="none" w:sz="0" w:space="0" w:color="auto"/>
            <w:right w:val="none" w:sz="0" w:space="0" w:color="auto"/>
          </w:divBdr>
          <w:divsChild>
            <w:div w:id="1457868231">
              <w:marLeft w:val="0"/>
              <w:marRight w:val="0"/>
              <w:marTop w:val="0"/>
              <w:marBottom w:val="0"/>
              <w:divBdr>
                <w:top w:val="none" w:sz="0" w:space="0" w:color="auto"/>
                <w:left w:val="none" w:sz="0" w:space="0" w:color="auto"/>
                <w:bottom w:val="none" w:sz="0" w:space="0" w:color="auto"/>
                <w:right w:val="none" w:sz="0" w:space="0" w:color="auto"/>
              </w:divBdr>
              <w:divsChild>
                <w:div w:id="1300721284">
                  <w:marLeft w:val="0"/>
                  <w:marRight w:val="0"/>
                  <w:marTop w:val="0"/>
                  <w:marBottom w:val="0"/>
                  <w:divBdr>
                    <w:top w:val="none" w:sz="0" w:space="0" w:color="auto"/>
                    <w:left w:val="none" w:sz="0" w:space="0" w:color="auto"/>
                    <w:bottom w:val="none" w:sz="0" w:space="0" w:color="auto"/>
                    <w:right w:val="none" w:sz="0" w:space="0" w:color="auto"/>
                  </w:divBdr>
                  <w:divsChild>
                    <w:div w:id="510216890">
                      <w:marLeft w:val="0"/>
                      <w:marRight w:val="0"/>
                      <w:marTop w:val="0"/>
                      <w:marBottom w:val="0"/>
                      <w:divBdr>
                        <w:top w:val="none" w:sz="0" w:space="0" w:color="auto"/>
                        <w:left w:val="none" w:sz="0" w:space="0" w:color="auto"/>
                        <w:bottom w:val="none" w:sz="0" w:space="0" w:color="auto"/>
                        <w:right w:val="none" w:sz="0" w:space="0" w:color="auto"/>
                      </w:divBdr>
                      <w:divsChild>
                        <w:div w:id="18970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696534">
      <w:bodyDiv w:val="1"/>
      <w:marLeft w:val="0"/>
      <w:marRight w:val="0"/>
      <w:marTop w:val="0"/>
      <w:marBottom w:val="0"/>
      <w:divBdr>
        <w:top w:val="none" w:sz="0" w:space="0" w:color="auto"/>
        <w:left w:val="none" w:sz="0" w:space="0" w:color="auto"/>
        <w:bottom w:val="none" w:sz="0" w:space="0" w:color="auto"/>
        <w:right w:val="none" w:sz="0" w:space="0" w:color="auto"/>
      </w:divBdr>
    </w:div>
    <w:div w:id="1094398635">
      <w:bodyDiv w:val="1"/>
      <w:marLeft w:val="0"/>
      <w:marRight w:val="0"/>
      <w:marTop w:val="0"/>
      <w:marBottom w:val="0"/>
      <w:divBdr>
        <w:top w:val="none" w:sz="0" w:space="0" w:color="auto"/>
        <w:left w:val="none" w:sz="0" w:space="0" w:color="auto"/>
        <w:bottom w:val="none" w:sz="0" w:space="0" w:color="auto"/>
        <w:right w:val="none" w:sz="0" w:space="0" w:color="auto"/>
      </w:divBdr>
      <w:divsChild>
        <w:div w:id="773090180">
          <w:marLeft w:val="0"/>
          <w:marRight w:val="0"/>
          <w:marTop w:val="0"/>
          <w:marBottom w:val="0"/>
          <w:divBdr>
            <w:top w:val="none" w:sz="0" w:space="0" w:color="auto"/>
            <w:left w:val="none" w:sz="0" w:space="0" w:color="auto"/>
            <w:bottom w:val="none" w:sz="0" w:space="0" w:color="auto"/>
            <w:right w:val="none" w:sz="0" w:space="0" w:color="auto"/>
          </w:divBdr>
          <w:divsChild>
            <w:div w:id="1982733782">
              <w:marLeft w:val="0"/>
              <w:marRight w:val="0"/>
              <w:marTop w:val="0"/>
              <w:marBottom w:val="0"/>
              <w:divBdr>
                <w:top w:val="none" w:sz="0" w:space="0" w:color="auto"/>
                <w:left w:val="none" w:sz="0" w:space="0" w:color="auto"/>
                <w:bottom w:val="none" w:sz="0" w:space="0" w:color="auto"/>
                <w:right w:val="none" w:sz="0" w:space="0" w:color="auto"/>
              </w:divBdr>
              <w:divsChild>
                <w:div w:id="377439086">
                  <w:marLeft w:val="0"/>
                  <w:marRight w:val="0"/>
                  <w:marTop w:val="0"/>
                  <w:marBottom w:val="0"/>
                  <w:divBdr>
                    <w:top w:val="none" w:sz="0" w:space="0" w:color="auto"/>
                    <w:left w:val="none" w:sz="0" w:space="0" w:color="auto"/>
                    <w:bottom w:val="none" w:sz="0" w:space="0" w:color="auto"/>
                    <w:right w:val="none" w:sz="0" w:space="0" w:color="auto"/>
                  </w:divBdr>
                  <w:divsChild>
                    <w:div w:id="1149204722">
                      <w:marLeft w:val="0"/>
                      <w:marRight w:val="0"/>
                      <w:marTop w:val="0"/>
                      <w:marBottom w:val="0"/>
                      <w:divBdr>
                        <w:top w:val="none" w:sz="0" w:space="0" w:color="auto"/>
                        <w:left w:val="none" w:sz="0" w:space="0" w:color="auto"/>
                        <w:bottom w:val="none" w:sz="0" w:space="0" w:color="auto"/>
                        <w:right w:val="none" w:sz="0" w:space="0" w:color="auto"/>
                      </w:divBdr>
                      <w:divsChild>
                        <w:div w:id="84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655147">
      <w:bodyDiv w:val="1"/>
      <w:marLeft w:val="0"/>
      <w:marRight w:val="0"/>
      <w:marTop w:val="0"/>
      <w:marBottom w:val="0"/>
      <w:divBdr>
        <w:top w:val="none" w:sz="0" w:space="0" w:color="auto"/>
        <w:left w:val="none" w:sz="0" w:space="0" w:color="auto"/>
        <w:bottom w:val="none" w:sz="0" w:space="0" w:color="auto"/>
        <w:right w:val="none" w:sz="0" w:space="0" w:color="auto"/>
      </w:divBdr>
    </w:div>
    <w:div w:id="1142692790">
      <w:bodyDiv w:val="1"/>
      <w:marLeft w:val="0"/>
      <w:marRight w:val="0"/>
      <w:marTop w:val="0"/>
      <w:marBottom w:val="0"/>
      <w:divBdr>
        <w:top w:val="none" w:sz="0" w:space="0" w:color="auto"/>
        <w:left w:val="none" w:sz="0" w:space="0" w:color="auto"/>
        <w:bottom w:val="none" w:sz="0" w:space="0" w:color="auto"/>
        <w:right w:val="none" w:sz="0" w:space="0" w:color="auto"/>
      </w:divBdr>
    </w:div>
    <w:div w:id="1164858319">
      <w:bodyDiv w:val="1"/>
      <w:marLeft w:val="0"/>
      <w:marRight w:val="0"/>
      <w:marTop w:val="0"/>
      <w:marBottom w:val="0"/>
      <w:divBdr>
        <w:top w:val="none" w:sz="0" w:space="0" w:color="auto"/>
        <w:left w:val="none" w:sz="0" w:space="0" w:color="auto"/>
        <w:bottom w:val="none" w:sz="0" w:space="0" w:color="auto"/>
        <w:right w:val="none" w:sz="0" w:space="0" w:color="auto"/>
      </w:divBdr>
      <w:divsChild>
        <w:div w:id="2014067738">
          <w:marLeft w:val="0"/>
          <w:marRight w:val="0"/>
          <w:marTop w:val="0"/>
          <w:marBottom w:val="0"/>
          <w:divBdr>
            <w:top w:val="none" w:sz="0" w:space="0" w:color="auto"/>
            <w:left w:val="none" w:sz="0" w:space="0" w:color="auto"/>
            <w:bottom w:val="none" w:sz="0" w:space="0" w:color="auto"/>
            <w:right w:val="none" w:sz="0" w:space="0" w:color="auto"/>
          </w:divBdr>
          <w:divsChild>
            <w:div w:id="1580366443">
              <w:marLeft w:val="0"/>
              <w:marRight w:val="0"/>
              <w:marTop w:val="0"/>
              <w:marBottom w:val="0"/>
              <w:divBdr>
                <w:top w:val="none" w:sz="0" w:space="0" w:color="auto"/>
                <w:left w:val="none" w:sz="0" w:space="0" w:color="auto"/>
                <w:bottom w:val="none" w:sz="0" w:space="0" w:color="auto"/>
                <w:right w:val="none" w:sz="0" w:space="0" w:color="auto"/>
              </w:divBdr>
              <w:divsChild>
                <w:div w:id="425542136">
                  <w:marLeft w:val="0"/>
                  <w:marRight w:val="0"/>
                  <w:marTop w:val="0"/>
                  <w:marBottom w:val="0"/>
                  <w:divBdr>
                    <w:top w:val="none" w:sz="0" w:space="0" w:color="auto"/>
                    <w:left w:val="none" w:sz="0" w:space="0" w:color="auto"/>
                    <w:bottom w:val="none" w:sz="0" w:space="0" w:color="auto"/>
                    <w:right w:val="none" w:sz="0" w:space="0" w:color="auto"/>
                  </w:divBdr>
                  <w:divsChild>
                    <w:div w:id="300039063">
                      <w:marLeft w:val="0"/>
                      <w:marRight w:val="0"/>
                      <w:marTop w:val="0"/>
                      <w:marBottom w:val="0"/>
                      <w:divBdr>
                        <w:top w:val="none" w:sz="0" w:space="0" w:color="auto"/>
                        <w:left w:val="none" w:sz="0" w:space="0" w:color="auto"/>
                        <w:bottom w:val="none" w:sz="0" w:space="0" w:color="auto"/>
                        <w:right w:val="none" w:sz="0" w:space="0" w:color="auto"/>
                      </w:divBdr>
                      <w:divsChild>
                        <w:div w:id="16689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711956">
      <w:bodyDiv w:val="1"/>
      <w:marLeft w:val="0"/>
      <w:marRight w:val="0"/>
      <w:marTop w:val="0"/>
      <w:marBottom w:val="0"/>
      <w:divBdr>
        <w:top w:val="none" w:sz="0" w:space="0" w:color="auto"/>
        <w:left w:val="none" w:sz="0" w:space="0" w:color="auto"/>
        <w:bottom w:val="none" w:sz="0" w:space="0" w:color="auto"/>
        <w:right w:val="none" w:sz="0" w:space="0" w:color="auto"/>
      </w:divBdr>
      <w:divsChild>
        <w:div w:id="191187608">
          <w:marLeft w:val="0"/>
          <w:marRight w:val="0"/>
          <w:marTop w:val="0"/>
          <w:marBottom w:val="0"/>
          <w:divBdr>
            <w:top w:val="none" w:sz="0" w:space="0" w:color="auto"/>
            <w:left w:val="none" w:sz="0" w:space="0" w:color="auto"/>
            <w:bottom w:val="none" w:sz="0" w:space="0" w:color="auto"/>
            <w:right w:val="none" w:sz="0" w:space="0" w:color="auto"/>
          </w:divBdr>
          <w:divsChild>
            <w:div w:id="1172911588">
              <w:marLeft w:val="0"/>
              <w:marRight w:val="0"/>
              <w:marTop w:val="0"/>
              <w:marBottom w:val="0"/>
              <w:divBdr>
                <w:top w:val="none" w:sz="0" w:space="0" w:color="auto"/>
                <w:left w:val="none" w:sz="0" w:space="0" w:color="auto"/>
                <w:bottom w:val="none" w:sz="0" w:space="0" w:color="auto"/>
                <w:right w:val="none" w:sz="0" w:space="0" w:color="auto"/>
              </w:divBdr>
              <w:divsChild>
                <w:div w:id="13463608">
                  <w:marLeft w:val="0"/>
                  <w:marRight w:val="0"/>
                  <w:marTop w:val="0"/>
                  <w:marBottom w:val="0"/>
                  <w:divBdr>
                    <w:top w:val="none" w:sz="0" w:space="0" w:color="auto"/>
                    <w:left w:val="none" w:sz="0" w:space="0" w:color="auto"/>
                    <w:bottom w:val="none" w:sz="0" w:space="0" w:color="auto"/>
                    <w:right w:val="none" w:sz="0" w:space="0" w:color="auto"/>
                  </w:divBdr>
                  <w:divsChild>
                    <w:div w:id="1775057444">
                      <w:marLeft w:val="0"/>
                      <w:marRight w:val="0"/>
                      <w:marTop w:val="0"/>
                      <w:marBottom w:val="0"/>
                      <w:divBdr>
                        <w:top w:val="none" w:sz="0" w:space="0" w:color="auto"/>
                        <w:left w:val="none" w:sz="0" w:space="0" w:color="auto"/>
                        <w:bottom w:val="none" w:sz="0" w:space="0" w:color="auto"/>
                        <w:right w:val="none" w:sz="0" w:space="0" w:color="auto"/>
                      </w:divBdr>
                      <w:divsChild>
                        <w:div w:id="12051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702434">
      <w:bodyDiv w:val="1"/>
      <w:marLeft w:val="0"/>
      <w:marRight w:val="0"/>
      <w:marTop w:val="0"/>
      <w:marBottom w:val="0"/>
      <w:divBdr>
        <w:top w:val="none" w:sz="0" w:space="0" w:color="auto"/>
        <w:left w:val="none" w:sz="0" w:space="0" w:color="auto"/>
        <w:bottom w:val="none" w:sz="0" w:space="0" w:color="auto"/>
        <w:right w:val="none" w:sz="0" w:space="0" w:color="auto"/>
      </w:divBdr>
    </w:div>
    <w:div w:id="1276981548">
      <w:bodyDiv w:val="1"/>
      <w:marLeft w:val="0"/>
      <w:marRight w:val="0"/>
      <w:marTop w:val="0"/>
      <w:marBottom w:val="0"/>
      <w:divBdr>
        <w:top w:val="none" w:sz="0" w:space="0" w:color="auto"/>
        <w:left w:val="none" w:sz="0" w:space="0" w:color="auto"/>
        <w:bottom w:val="none" w:sz="0" w:space="0" w:color="auto"/>
        <w:right w:val="none" w:sz="0" w:space="0" w:color="auto"/>
      </w:divBdr>
    </w:div>
    <w:div w:id="1327056010">
      <w:bodyDiv w:val="1"/>
      <w:marLeft w:val="0"/>
      <w:marRight w:val="0"/>
      <w:marTop w:val="0"/>
      <w:marBottom w:val="0"/>
      <w:divBdr>
        <w:top w:val="none" w:sz="0" w:space="0" w:color="auto"/>
        <w:left w:val="none" w:sz="0" w:space="0" w:color="auto"/>
        <w:bottom w:val="none" w:sz="0" w:space="0" w:color="auto"/>
        <w:right w:val="none" w:sz="0" w:space="0" w:color="auto"/>
      </w:divBdr>
      <w:divsChild>
        <w:div w:id="928778212">
          <w:marLeft w:val="0"/>
          <w:marRight w:val="0"/>
          <w:marTop w:val="0"/>
          <w:marBottom w:val="0"/>
          <w:divBdr>
            <w:top w:val="none" w:sz="0" w:space="0" w:color="auto"/>
            <w:left w:val="none" w:sz="0" w:space="0" w:color="auto"/>
            <w:bottom w:val="none" w:sz="0" w:space="0" w:color="auto"/>
            <w:right w:val="none" w:sz="0" w:space="0" w:color="auto"/>
          </w:divBdr>
          <w:divsChild>
            <w:div w:id="1931546333">
              <w:marLeft w:val="0"/>
              <w:marRight w:val="0"/>
              <w:marTop w:val="75"/>
              <w:marBottom w:val="450"/>
              <w:divBdr>
                <w:top w:val="none" w:sz="0" w:space="0" w:color="auto"/>
                <w:left w:val="none" w:sz="0" w:space="0" w:color="auto"/>
                <w:bottom w:val="none" w:sz="0" w:space="0" w:color="auto"/>
                <w:right w:val="none" w:sz="0" w:space="0" w:color="auto"/>
              </w:divBdr>
              <w:divsChild>
                <w:div w:id="1846162438">
                  <w:marLeft w:val="0"/>
                  <w:marRight w:val="0"/>
                  <w:marTop w:val="450"/>
                  <w:marBottom w:val="450"/>
                  <w:divBdr>
                    <w:top w:val="none" w:sz="0" w:space="0" w:color="auto"/>
                    <w:left w:val="none" w:sz="0" w:space="0" w:color="auto"/>
                    <w:bottom w:val="none" w:sz="0" w:space="0" w:color="auto"/>
                    <w:right w:val="none" w:sz="0" w:space="0" w:color="auto"/>
                  </w:divBdr>
                  <w:divsChild>
                    <w:div w:id="1526602363">
                      <w:marLeft w:val="0"/>
                      <w:marRight w:val="0"/>
                      <w:marTop w:val="0"/>
                      <w:marBottom w:val="0"/>
                      <w:divBdr>
                        <w:top w:val="none" w:sz="0" w:space="0" w:color="auto"/>
                        <w:left w:val="none" w:sz="0" w:space="0" w:color="auto"/>
                        <w:bottom w:val="none" w:sz="0" w:space="0" w:color="auto"/>
                        <w:right w:val="none" w:sz="0" w:space="0" w:color="auto"/>
                      </w:divBdr>
                      <w:divsChild>
                        <w:div w:id="149760666">
                          <w:marLeft w:val="0"/>
                          <w:marRight w:val="0"/>
                          <w:marTop w:val="0"/>
                          <w:marBottom w:val="0"/>
                          <w:divBdr>
                            <w:top w:val="none" w:sz="0" w:space="0" w:color="auto"/>
                            <w:left w:val="none" w:sz="0" w:space="0" w:color="auto"/>
                            <w:bottom w:val="none" w:sz="0" w:space="0" w:color="auto"/>
                            <w:right w:val="none" w:sz="0" w:space="0" w:color="auto"/>
                          </w:divBdr>
                          <w:divsChild>
                            <w:div w:id="459689382">
                              <w:marLeft w:val="0"/>
                              <w:marRight w:val="0"/>
                              <w:marTop w:val="0"/>
                              <w:marBottom w:val="0"/>
                              <w:divBdr>
                                <w:top w:val="none" w:sz="0" w:space="0" w:color="auto"/>
                                <w:left w:val="none" w:sz="0" w:space="0" w:color="auto"/>
                                <w:bottom w:val="none" w:sz="0" w:space="0" w:color="auto"/>
                                <w:right w:val="none" w:sz="0" w:space="0" w:color="auto"/>
                              </w:divBdr>
                              <w:divsChild>
                                <w:div w:id="353583269">
                                  <w:marLeft w:val="0"/>
                                  <w:marRight w:val="0"/>
                                  <w:marTop w:val="0"/>
                                  <w:marBottom w:val="0"/>
                                  <w:divBdr>
                                    <w:top w:val="none" w:sz="0" w:space="0" w:color="auto"/>
                                    <w:left w:val="none" w:sz="0" w:space="0" w:color="auto"/>
                                    <w:bottom w:val="none" w:sz="0" w:space="0" w:color="auto"/>
                                    <w:right w:val="none" w:sz="0" w:space="0" w:color="auto"/>
                                  </w:divBdr>
                                  <w:divsChild>
                                    <w:div w:id="189341789">
                                      <w:marLeft w:val="0"/>
                                      <w:marRight w:val="0"/>
                                      <w:marTop w:val="0"/>
                                      <w:marBottom w:val="0"/>
                                      <w:divBdr>
                                        <w:top w:val="none" w:sz="0" w:space="0" w:color="auto"/>
                                        <w:left w:val="none" w:sz="0" w:space="0" w:color="auto"/>
                                        <w:bottom w:val="none" w:sz="0" w:space="0" w:color="auto"/>
                                        <w:right w:val="none" w:sz="0" w:space="0" w:color="auto"/>
                                      </w:divBdr>
                                      <w:divsChild>
                                        <w:div w:id="1979798938">
                                          <w:marLeft w:val="0"/>
                                          <w:marRight w:val="0"/>
                                          <w:marTop w:val="0"/>
                                          <w:marBottom w:val="360"/>
                                          <w:divBdr>
                                            <w:top w:val="none" w:sz="0" w:space="0" w:color="auto"/>
                                            <w:left w:val="none" w:sz="0" w:space="0" w:color="auto"/>
                                            <w:bottom w:val="none" w:sz="0" w:space="0" w:color="auto"/>
                                            <w:right w:val="none" w:sz="0" w:space="0" w:color="auto"/>
                                          </w:divBdr>
                                          <w:divsChild>
                                            <w:div w:id="143251339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525568">
      <w:bodyDiv w:val="1"/>
      <w:marLeft w:val="0"/>
      <w:marRight w:val="0"/>
      <w:marTop w:val="0"/>
      <w:marBottom w:val="0"/>
      <w:divBdr>
        <w:top w:val="none" w:sz="0" w:space="0" w:color="auto"/>
        <w:left w:val="none" w:sz="0" w:space="0" w:color="auto"/>
        <w:bottom w:val="none" w:sz="0" w:space="0" w:color="auto"/>
        <w:right w:val="none" w:sz="0" w:space="0" w:color="auto"/>
      </w:divBdr>
    </w:div>
    <w:div w:id="1379358218">
      <w:bodyDiv w:val="1"/>
      <w:marLeft w:val="0"/>
      <w:marRight w:val="0"/>
      <w:marTop w:val="0"/>
      <w:marBottom w:val="0"/>
      <w:divBdr>
        <w:top w:val="none" w:sz="0" w:space="0" w:color="auto"/>
        <w:left w:val="none" w:sz="0" w:space="0" w:color="auto"/>
        <w:bottom w:val="none" w:sz="0" w:space="0" w:color="auto"/>
        <w:right w:val="none" w:sz="0" w:space="0" w:color="auto"/>
      </w:divBdr>
    </w:div>
    <w:div w:id="1393888998">
      <w:bodyDiv w:val="1"/>
      <w:marLeft w:val="0"/>
      <w:marRight w:val="0"/>
      <w:marTop w:val="0"/>
      <w:marBottom w:val="0"/>
      <w:divBdr>
        <w:top w:val="none" w:sz="0" w:space="0" w:color="auto"/>
        <w:left w:val="none" w:sz="0" w:space="0" w:color="auto"/>
        <w:bottom w:val="none" w:sz="0" w:space="0" w:color="auto"/>
        <w:right w:val="none" w:sz="0" w:space="0" w:color="auto"/>
      </w:divBdr>
      <w:divsChild>
        <w:div w:id="518472410">
          <w:marLeft w:val="0"/>
          <w:marRight w:val="0"/>
          <w:marTop w:val="0"/>
          <w:marBottom w:val="0"/>
          <w:divBdr>
            <w:top w:val="none" w:sz="0" w:space="0" w:color="auto"/>
            <w:left w:val="none" w:sz="0" w:space="0" w:color="auto"/>
            <w:bottom w:val="none" w:sz="0" w:space="0" w:color="auto"/>
            <w:right w:val="none" w:sz="0" w:space="0" w:color="auto"/>
          </w:divBdr>
          <w:divsChild>
            <w:div w:id="186332498">
              <w:marLeft w:val="0"/>
              <w:marRight w:val="0"/>
              <w:marTop w:val="0"/>
              <w:marBottom w:val="0"/>
              <w:divBdr>
                <w:top w:val="none" w:sz="0" w:space="0" w:color="auto"/>
                <w:left w:val="none" w:sz="0" w:space="0" w:color="auto"/>
                <w:bottom w:val="none" w:sz="0" w:space="0" w:color="auto"/>
                <w:right w:val="none" w:sz="0" w:space="0" w:color="auto"/>
              </w:divBdr>
              <w:divsChild>
                <w:div w:id="962884333">
                  <w:marLeft w:val="0"/>
                  <w:marRight w:val="0"/>
                  <w:marTop w:val="0"/>
                  <w:marBottom w:val="0"/>
                  <w:divBdr>
                    <w:top w:val="none" w:sz="0" w:space="0" w:color="auto"/>
                    <w:left w:val="none" w:sz="0" w:space="0" w:color="auto"/>
                    <w:bottom w:val="none" w:sz="0" w:space="0" w:color="auto"/>
                    <w:right w:val="none" w:sz="0" w:space="0" w:color="auto"/>
                  </w:divBdr>
                  <w:divsChild>
                    <w:div w:id="114718079">
                      <w:marLeft w:val="0"/>
                      <w:marRight w:val="0"/>
                      <w:marTop w:val="0"/>
                      <w:marBottom w:val="0"/>
                      <w:divBdr>
                        <w:top w:val="none" w:sz="0" w:space="0" w:color="auto"/>
                        <w:left w:val="none" w:sz="0" w:space="0" w:color="auto"/>
                        <w:bottom w:val="none" w:sz="0" w:space="0" w:color="auto"/>
                        <w:right w:val="none" w:sz="0" w:space="0" w:color="auto"/>
                      </w:divBdr>
                      <w:divsChild>
                        <w:div w:id="1427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1631">
      <w:bodyDiv w:val="1"/>
      <w:marLeft w:val="0"/>
      <w:marRight w:val="0"/>
      <w:marTop w:val="0"/>
      <w:marBottom w:val="0"/>
      <w:divBdr>
        <w:top w:val="none" w:sz="0" w:space="0" w:color="auto"/>
        <w:left w:val="none" w:sz="0" w:space="0" w:color="auto"/>
        <w:bottom w:val="none" w:sz="0" w:space="0" w:color="auto"/>
        <w:right w:val="none" w:sz="0" w:space="0" w:color="auto"/>
      </w:divBdr>
    </w:div>
    <w:div w:id="1430783411">
      <w:bodyDiv w:val="1"/>
      <w:marLeft w:val="0"/>
      <w:marRight w:val="0"/>
      <w:marTop w:val="0"/>
      <w:marBottom w:val="0"/>
      <w:divBdr>
        <w:top w:val="none" w:sz="0" w:space="0" w:color="auto"/>
        <w:left w:val="none" w:sz="0" w:space="0" w:color="auto"/>
        <w:bottom w:val="none" w:sz="0" w:space="0" w:color="auto"/>
        <w:right w:val="none" w:sz="0" w:space="0" w:color="auto"/>
      </w:divBdr>
      <w:divsChild>
        <w:div w:id="714620881">
          <w:marLeft w:val="0"/>
          <w:marRight w:val="0"/>
          <w:marTop w:val="0"/>
          <w:marBottom w:val="0"/>
          <w:divBdr>
            <w:top w:val="none" w:sz="0" w:space="0" w:color="auto"/>
            <w:left w:val="none" w:sz="0" w:space="0" w:color="auto"/>
            <w:bottom w:val="none" w:sz="0" w:space="0" w:color="auto"/>
            <w:right w:val="none" w:sz="0" w:space="0" w:color="auto"/>
          </w:divBdr>
          <w:divsChild>
            <w:div w:id="1730498480">
              <w:marLeft w:val="0"/>
              <w:marRight w:val="0"/>
              <w:marTop w:val="0"/>
              <w:marBottom w:val="0"/>
              <w:divBdr>
                <w:top w:val="none" w:sz="0" w:space="0" w:color="auto"/>
                <w:left w:val="none" w:sz="0" w:space="0" w:color="auto"/>
                <w:bottom w:val="none" w:sz="0" w:space="0" w:color="auto"/>
                <w:right w:val="none" w:sz="0" w:space="0" w:color="auto"/>
              </w:divBdr>
              <w:divsChild>
                <w:div w:id="568080858">
                  <w:marLeft w:val="0"/>
                  <w:marRight w:val="0"/>
                  <w:marTop w:val="0"/>
                  <w:marBottom w:val="0"/>
                  <w:divBdr>
                    <w:top w:val="none" w:sz="0" w:space="0" w:color="auto"/>
                    <w:left w:val="none" w:sz="0" w:space="0" w:color="auto"/>
                    <w:bottom w:val="none" w:sz="0" w:space="0" w:color="auto"/>
                    <w:right w:val="none" w:sz="0" w:space="0" w:color="auto"/>
                  </w:divBdr>
                  <w:divsChild>
                    <w:div w:id="1010107843">
                      <w:marLeft w:val="0"/>
                      <w:marRight w:val="0"/>
                      <w:marTop w:val="0"/>
                      <w:marBottom w:val="0"/>
                      <w:divBdr>
                        <w:top w:val="none" w:sz="0" w:space="0" w:color="auto"/>
                        <w:left w:val="none" w:sz="0" w:space="0" w:color="auto"/>
                        <w:bottom w:val="none" w:sz="0" w:space="0" w:color="auto"/>
                        <w:right w:val="none" w:sz="0" w:space="0" w:color="auto"/>
                      </w:divBdr>
                      <w:divsChild>
                        <w:div w:id="6049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159498">
      <w:bodyDiv w:val="1"/>
      <w:marLeft w:val="0"/>
      <w:marRight w:val="0"/>
      <w:marTop w:val="0"/>
      <w:marBottom w:val="0"/>
      <w:divBdr>
        <w:top w:val="none" w:sz="0" w:space="0" w:color="auto"/>
        <w:left w:val="none" w:sz="0" w:space="0" w:color="auto"/>
        <w:bottom w:val="none" w:sz="0" w:space="0" w:color="auto"/>
        <w:right w:val="none" w:sz="0" w:space="0" w:color="auto"/>
      </w:divBdr>
      <w:divsChild>
        <w:div w:id="21906692">
          <w:marLeft w:val="75"/>
          <w:marRight w:val="0"/>
          <w:marTop w:val="150"/>
          <w:marBottom w:val="0"/>
          <w:divBdr>
            <w:top w:val="none" w:sz="0" w:space="0" w:color="auto"/>
            <w:left w:val="none" w:sz="0" w:space="0" w:color="auto"/>
            <w:bottom w:val="none" w:sz="0" w:space="0" w:color="auto"/>
            <w:right w:val="none" w:sz="0" w:space="0" w:color="auto"/>
          </w:divBdr>
        </w:div>
      </w:divsChild>
    </w:div>
    <w:div w:id="1475559076">
      <w:bodyDiv w:val="1"/>
      <w:marLeft w:val="0"/>
      <w:marRight w:val="0"/>
      <w:marTop w:val="0"/>
      <w:marBottom w:val="0"/>
      <w:divBdr>
        <w:top w:val="none" w:sz="0" w:space="0" w:color="auto"/>
        <w:left w:val="none" w:sz="0" w:space="0" w:color="auto"/>
        <w:bottom w:val="none" w:sz="0" w:space="0" w:color="auto"/>
        <w:right w:val="none" w:sz="0" w:space="0" w:color="auto"/>
      </w:divBdr>
    </w:div>
    <w:div w:id="1479497774">
      <w:bodyDiv w:val="1"/>
      <w:marLeft w:val="0"/>
      <w:marRight w:val="0"/>
      <w:marTop w:val="0"/>
      <w:marBottom w:val="0"/>
      <w:divBdr>
        <w:top w:val="none" w:sz="0" w:space="0" w:color="auto"/>
        <w:left w:val="none" w:sz="0" w:space="0" w:color="auto"/>
        <w:bottom w:val="none" w:sz="0" w:space="0" w:color="auto"/>
        <w:right w:val="none" w:sz="0" w:space="0" w:color="auto"/>
      </w:divBdr>
    </w:div>
    <w:div w:id="1499154659">
      <w:bodyDiv w:val="1"/>
      <w:marLeft w:val="0"/>
      <w:marRight w:val="0"/>
      <w:marTop w:val="0"/>
      <w:marBottom w:val="0"/>
      <w:divBdr>
        <w:top w:val="none" w:sz="0" w:space="0" w:color="auto"/>
        <w:left w:val="none" w:sz="0" w:space="0" w:color="auto"/>
        <w:bottom w:val="none" w:sz="0" w:space="0" w:color="auto"/>
        <w:right w:val="none" w:sz="0" w:space="0" w:color="auto"/>
      </w:divBdr>
    </w:div>
    <w:div w:id="1518040085">
      <w:bodyDiv w:val="1"/>
      <w:marLeft w:val="0"/>
      <w:marRight w:val="0"/>
      <w:marTop w:val="0"/>
      <w:marBottom w:val="0"/>
      <w:divBdr>
        <w:top w:val="none" w:sz="0" w:space="0" w:color="auto"/>
        <w:left w:val="none" w:sz="0" w:space="0" w:color="auto"/>
        <w:bottom w:val="none" w:sz="0" w:space="0" w:color="auto"/>
        <w:right w:val="none" w:sz="0" w:space="0" w:color="auto"/>
      </w:divBdr>
      <w:divsChild>
        <w:div w:id="1400012427">
          <w:marLeft w:val="0"/>
          <w:marRight w:val="0"/>
          <w:marTop w:val="0"/>
          <w:marBottom w:val="0"/>
          <w:divBdr>
            <w:top w:val="none" w:sz="0" w:space="0" w:color="auto"/>
            <w:left w:val="none" w:sz="0" w:space="0" w:color="auto"/>
            <w:bottom w:val="none" w:sz="0" w:space="0" w:color="auto"/>
            <w:right w:val="none" w:sz="0" w:space="0" w:color="auto"/>
          </w:divBdr>
          <w:divsChild>
            <w:div w:id="163589726">
              <w:marLeft w:val="0"/>
              <w:marRight w:val="0"/>
              <w:marTop w:val="0"/>
              <w:marBottom w:val="0"/>
              <w:divBdr>
                <w:top w:val="none" w:sz="0" w:space="0" w:color="auto"/>
                <w:left w:val="none" w:sz="0" w:space="0" w:color="auto"/>
                <w:bottom w:val="none" w:sz="0" w:space="0" w:color="auto"/>
                <w:right w:val="none" w:sz="0" w:space="0" w:color="auto"/>
              </w:divBdr>
              <w:divsChild>
                <w:div w:id="1902860411">
                  <w:marLeft w:val="0"/>
                  <w:marRight w:val="0"/>
                  <w:marTop w:val="0"/>
                  <w:marBottom w:val="0"/>
                  <w:divBdr>
                    <w:top w:val="none" w:sz="0" w:space="0" w:color="auto"/>
                    <w:left w:val="none" w:sz="0" w:space="0" w:color="auto"/>
                    <w:bottom w:val="none" w:sz="0" w:space="0" w:color="auto"/>
                    <w:right w:val="none" w:sz="0" w:space="0" w:color="auto"/>
                  </w:divBdr>
                  <w:divsChild>
                    <w:div w:id="1698849785">
                      <w:marLeft w:val="0"/>
                      <w:marRight w:val="0"/>
                      <w:marTop w:val="0"/>
                      <w:marBottom w:val="0"/>
                      <w:divBdr>
                        <w:top w:val="none" w:sz="0" w:space="0" w:color="auto"/>
                        <w:left w:val="none" w:sz="0" w:space="0" w:color="auto"/>
                        <w:bottom w:val="none" w:sz="0" w:space="0" w:color="auto"/>
                        <w:right w:val="none" w:sz="0" w:space="0" w:color="auto"/>
                      </w:divBdr>
                      <w:divsChild>
                        <w:div w:id="2806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77684">
      <w:bodyDiv w:val="1"/>
      <w:marLeft w:val="0"/>
      <w:marRight w:val="0"/>
      <w:marTop w:val="0"/>
      <w:marBottom w:val="0"/>
      <w:divBdr>
        <w:top w:val="none" w:sz="0" w:space="0" w:color="auto"/>
        <w:left w:val="none" w:sz="0" w:space="0" w:color="auto"/>
        <w:bottom w:val="none" w:sz="0" w:space="0" w:color="auto"/>
        <w:right w:val="none" w:sz="0" w:space="0" w:color="auto"/>
      </w:divBdr>
    </w:div>
    <w:div w:id="1529172809">
      <w:bodyDiv w:val="1"/>
      <w:marLeft w:val="0"/>
      <w:marRight w:val="0"/>
      <w:marTop w:val="0"/>
      <w:marBottom w:val="0"/>
      <w:divBdr>
        <w:top w:val="none" w:sz="0" w:space="0" w:color="auto"/>
        <w:left w:val="none" w:sz="0" w:space="0" w:color="auto"/>
        <w:bottom w:val="none" w:sz="0" w:space="0" w:color="auto"/>
        <w:right w:val="none" w:sz="0" w:space="0" w:color="auto"/>
      </w:divBdr>
    </w:div>
    <w:div w:id="1549799080">
      <w:bodyDiv w:val="1"/>
      <w:marLeft w:val="0"/>
      <w:marRight w:val="0"/>
      <w:marTop w:val="0"/>
      <w:marBottom w:val="0"/>
      <w:divBdr>
        <w:top w:val="none" w:sz="0" w:space="0" w:color="auto"/>
        <w:left w:val="none" w:sz="0" w:space="0" w:color="auto"/>
        <w:bottom w:val="none" w:sz="0" w:space="0" w:color="auto"/>
        <w:right w:val="none" w:sz="0" w:space="0" w:color="auto"/>
      </w:divBdr>
      <w:divsChild>
        <w:div w:id="1763409734">
          <w:marLeft w:val="0"/>
          <w:marRight w:val="0"/>
          <w:marTop w:val="0"/>
          <w:marBottom w:val="0"/>
          <w:divBdr>
            <w:top w:val="none" w:sz="0" w:space="0" w:color="auto"/>
            <w:left w:val="none" w:sz="0" w:space="0" w:color="auto"/>
            <w:bottom w:val="none" w:sz="0" w:space="0" w:color="auto"/>
            <w:right w:val="none" w:sz="0" w:space="0" w:color="auto"/>
          </w:divBdr>
          <w:divsChild>
            <w:div w:id="106319697">
              <w:marLeft w:val="0"/>
              <w:marRight w:val="0"/>
              <w:marTop w:val="0"/>
              <w:marBottom w:val="0"/>
              <w:divBdr>
                <w:top w:val="none" w:sz="0" w:space="0" w:color="auto"/>
                <w:left w:val="none" w:sz="0" w:space="0" w:color="auto"/>
                <w:bottom w:val="none" w:sz="0" w:space="0" w:color="auto"/>
                <w:right w:val="none" w:sz="0" w:space="0" w:color="auto"/>
              </w:divBdr>
              <w:divsChild>
                <w:div w:id="1072578171">
                  <w:marLeft w:val="0"/>
                  <w:marRight w:val="0"/>
                  <w:marTop w:val="0"/>
                  <w:marBottom w:val="0"/>
                  <w:divBdr>
                    <w:top w:val="none" w:sz="0" w:space="0" w:color="auto"/>
                    <w:left w:val="none" w:sz="0" w:space="0" w:color="auto"/>
                    <w:bottom w:val="none" w:sz="0" w:space="0" w:color="auto"/>
                    <w:right w:val="none" w:sz="0" w:space="0" w:color="auto"/>
                  </w:divBdr>
                  <w:divsChild>
                    <w:div w:id="1342661033">
                      <w:marLeft w:val="0"/>
                      <w:marRight w:val="0"/>
                      <w:marTop w:val="0"/>
                      <w:marBottom w:val="0"/>
                      <w:divBdr>
                        <w:top w:val="none" w:sz="0" w:space="0" w:color="auto"/>
                        <w:left w:val="none" w:sz="0" w:space="0" w:color="auto"/>
                        <w:bottom w:val="none" w:sz="0" w:space="0" w:color="auto"/>
                        <w:right w:val="none" w:sz="0" w:space="0" w:color="auto"/>
                      </w:divBdr>
                      <w:divsChild>
                        <w:div w:id="14535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150353">
      <w:bodyDiv w:val="1"/>
      <w:marLeft w:val="0"/>
      <w:marRight w:val="0"/>
      <w:marTop w:val="0"/>
      <w:marBottom w:val="0"/>
      <w:divBdr>
        <w:top w:val="none" w:sz="0" w:space="0" w:color="auto"/>
        <w:left w:val="none" w:sz="0" w:space="0" w:color="auto"/>
        <w:bottom w:val="none" w:sz="0" w:space="0" w:color="auto"/>
        <w:right w:val="none" w:sz="0" w:space="0" w:color="auto"/>
      </w:divBdr>
    </w:div>
    <w:div w:id="1573420934">
      <w:bodyDiv w:val="1"/>
      <w:marLeft w:val="0"/>
      <w:marRight w:val="0"/>
      <w:marTop w:val="0"/>
      <w:marBottom w:val="0"/>
      <w:divBdr>
        <w:top w:val="none" w:sz="0" w:space="0" w:color="auto"/>
        <w:left w:val="none" w:sz="0" w:space="0" w:color="auto"/>
        <w:bottom w:val="none" w:sz="0" w:space="0" w:color="auto"/>
        <w:right w:val="none" w:sz="0" w:space="0" w:color="auto"/>
      </w:divBdr>
      <w:divsChild>
        <w:div w:id="1896087698">
          <w:marLeft w:val="0"/>
          <w:marRight w:val="0"/>
          <w:marTop w:val="0"/>
          <w:marBottom w:val="0"/>
          <w:divBdr>
            <w:top w:val="none" w:sz="0" w:space="0" w:color="auto"/>
            <w:left w:val="none" w:sz="0" w:space="0" w:color="auto"/>
            <w:bottom w:val="none" w:sz="0" w:space="0" w:color="auto"/>
            <w:right w:val="none" w:sz="0" w:space="0" w:color="auto"/>
          </w:divBdr>
          <w:divsChild>
            <w:div w:id="1814909427">
              <w:marLeft w:val="0"/>
              <w:marRight w:val="0"/>
              <w:marTop w:val="0"/>
              <w:marBottom w:val="0"/>
              <w:divBdr>
                <w:top w:val="none" w:sz="0" w:space="0" w:color="auto"/>
                <w:left w:val="none" w:sz="0" w:space="0" w:color="auto"/>
                <w:bottom w:val="none" w:sz="0" w:space="0" w:color="auto"/>
                <w:right w:val="none" w:sz="0" w:space="0" w:color="auto"/>
              </w:divBdr>
              <w:divsChild>
                <w:div w:id="6402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667588">
      <w:bodyDiv w:val="1"/>
      <w:marLeft w:val="0"/>
      <w:marRight w:val="0"/>
      <w:marTop w:val="0"/>
      <w:marBottom w:val="0"/>
      <w:divBdr>
        <w:top w:val="none" w:sz="0" w:space="0" w:color="auto"/>
        <w:left w:val="none" w:sz="0" w:space="0" w:color="auto"/>
        <w:bottom w:val="none" w:sz="0" w:space="0" w:color="auto"/>
        <w:right w:val="none" w:sz="0" w:space="0" w:color="auto"/>
      </w:divBdr>
    </w:div>
    <w:div w:id="1598978493">
      <w:bodyDiv w:val="1"/>
      <w:marLeft w:val="0"/>
      <w:marRight w:val="0"/>
      <w:marTop w:val="0"/>
      <w:marBottom w:val="0"/>
      <w:divBdr>
        <w:top w:val="none" w:sz="0" w:space="0" w:color="auto"/>
        <w:left w:val="none" w:sz="0" w:space="0" w:color="auto"/>
        <w:bottom w:val="none" w:sz="0" w:space="0" w:color="auto"/>
        <w:right w:val="none" w:sz="0" w:space="0" w:color="auto"/>
      </w:divBdr>
      <w:divsChild>
        <w:div w:id="1010447353">
          <w:marLeft w:val="0"/>
          <w:marRight w:val="0"/>
          <w:marTop w:val="0"/>
          <w:marBottom w:val="0"/>
          <w:divBdr>
            <w:top w:val="none" w:sz="0" w:space="0" w:color="auto"/>
            <w:left w:val="none" w:sz="0" w:space="0" w:color="auto"/>
            <w:bottom w:val="none" w:sz="0" w:space="0" w:color="auto"/>
            <w:right w:val="none" w:sz="0" w:space="0" w:color="auto"/>
          </w:divBdr>
          <w:divsChild>
            <w:div w:id="1995404668">
              <w:marLeft w:val="0"/>
              <w:marRight w:val="0"/>
              <w:marTop w:val="0"/>
              <w:marBottom w:val="0"/>
              <w:divBdr>
                <w:top w:val="none" w:sz="0" w:space="0" w:color="auto"/>
                <w:left w:val="none" w:sz="0" w:space="0" w:color="auto"/>
                <w:bottom w:val="none" w:sz="0" w:space="0" w:color="auto"/>
                <w:right w:val="none" w:sz="0" w:space="0" w:color="auto"/>
              </w:divBdr>
              <w:divsChild>
                <w:div w:id="2082024974">
                  <w:marLeft w:val="0"/>
                  <w:marRight w:val="0"/>
                  <w:marTop w:val="0"/>
                  <w:marBottom w:val="0"/>
                  <w:divBdr>
                    <w:top w:val="none" w:sz="0" w:space="0" w:color="auto"/>
                    <w:left w:val="none" w:sz="0" w:space="0" w:color="auto"/>
                    <w:bottom w:val="none" w:sz="0" w:space="0" w:color="auto"/>
                    <w:right w:val="none" w:sz="0" w:space="0" w:color="auto"/>
                  </w:divBdr>
                  <w:divsChild>
                    <w:div w:id="1948460405">
                      <w:marLeft w:val="0"/>
                      <w:marRight w:val="0"/>
                      <w:marTop w:val="0"/>
                      <w:marBottom w:val="0"/>
                      <w:divBdr>
                        <w:top w:val="none" w:sz="0" w:space="0" w:color="auto"/>
                        <w:left w:val="none" w:sz="0" w:space="0" w:color="auto"/>
                        <w:bottom w:val="none" w:sz="0" w:space="0" w:color="auto"/>
                        <w:right w:val="none" w:sz="0" w:space="0" w:color="auto"/>
                      </w:divBdr>
                      <w:divsChild>
                        <w:div w:id="14775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370834">
      <w:bodyDiv w:val="1"/>
      <w:marLeft w:val="0"/>
      <w:marRight w:val="0"/>
      <w:marTop w:val="0"/>
      <w:marBottom w:val="0"/>
      <w:divBdr>
        <w:top w:val="none" w:sz="0" w:space="0" w:color="auto"/>
        <w:left w:val="none" w:sz="0" w:space="0" w:color="auto"/>
        <w:bottom w:val="none" w:sz="0" w:space="0" w:color="auto"/>
        <w:right w:val="none" w:sz="0" w:space="0" w:color="auto"/>
      </w:divBdr>
    </w:div>
    <w:div w:id="1599673389">
      <w:bodyDiv w:val="1"/>
      <w:marLeft w:val="0"/>
      <w:marRight w:val="0"/>
      <w:marTop w:val="0"/>
      <w:marBottom w:val="0"/>
      <w:divBdr>
        <w:top w:val="none" w:sz="0" w:space="0" w:color="auto"/>
        <w:left w:val="none" w:sz="0" w:space="0" w:color="auto"/>
        <w:bottom w:val="none" w:sz="0" w:space="0" w:color="auto"/>
        <w:right w:val="none" w:sz="0" w:space="0" w:color="auto"/>
      </w:divBdr>
    </w:div>
    <w:div w:id="1609241719">
      <w:bodyDiv w:val="1"/>
      <w:marLeft w:val="0"/>
      <w:marRight w:val="0"/>
      <w:marTop w:val="0"/>
      <w:marBottom w:val="0"/>
      <w:divBdr>
        <w:top w:val="none" w:sz="0" w:space="0" w:color="auto"/>
        <w:left w:val="none" w:sz="0" w:space="0" w:color="auto"/>
        <w:bottom w:val="none" w:sz="0" w:space="0" w:color="auto"/>
        <w:right w:val="none" w:sz="0" w:space="0" w:color="auto"/>
      </w:divBdr>
      <w:divsChild>
        <w:div w:id="1971012795">
          <w:marLeft w:val="0"/>
          <w:marRight w:val="0"/>
          <w:marTop w:val="0"/>
          <w:marBottom w:val="0"/>
          <w:divBdr>
            <w:top w:val="none" w:sz="0" w:space="0" w:color="auto"/>
            <w:left w:val="none" w:sz="0" w:space="0" w:color="auto"/>
            <w:bottom w:val="none" w:sz="0" w:space="0" w:color="auto"/>
            <w:right w:val="none" w:sz="0" w:space="0" w:color="auto"/>
          </w:divBdr>
          <w:divsChild>
            <w:div w:id="1253583474">
              <w:marLeft w:val="0"/>
              <w:marRight w:val="0"/>
              <w:marTop w:val="75"/>
              <w:marBottom w:val="450"/>
              <w:divBdr>
                <w:top w:val="none" w:sz="0" w:space="0" w:color="auto"/>
                <w:left w:val="none" w:sz="0" w:space="0" w:color="auto"/>
                <w:bottom w:val="none" w:sz="0" w:space="0" w:color="auto"/>
                <w:right w:val="none" w:sz="0" w:space="0" w:color="auto"/>
              </w:divBdr>
              <w:divsChild>
                <w:div w:id="2030908805">
                  <w:marLeft w:val="0"/>
                  <w:marRight w:val="0"/>
                  <w:marTop w:val="450"/>
                  <w:marBottom w:val="450"/>
                  <w:divBdr>
                    <w:top w:val="none" w:sz="0" w:space="0" w:color="auto"/>
                    <w:left w:val="none" w:sz="0" w:space="0" w:color="auto"/>
                    <w:bottom w:val="none" w:sz="0" w:space="0" w:color="auto"/>
                    <w:right w:val="none" w:sz="0" w:space="0" w:color="auto"/>
                  </w:divBdr>
                  <w:divsChild>
                    <w:div w:id="1877767569">
                      <w:marLeft w:val="0"/>
                      <w:marRight w:val="0"/>
                      <w:marTop w:val="0"/>
                      <w:marBottom w:val="0"/>
                      <w:divBdr>
                        <w:top w:val="none" w:sz="0" w:space="0" w:color="auto"/>
                        <w:left w:val="none" w:sz="0" w:space="0" w:color="auto"/>
                        <w:bottom w:val="none" w:sz="0" w:space="0" w:color="auto"/>
                        <w:right w:val="none" w:sz="0" w:space="0" w:color="auto"/>
                      </w:divBdr>
                      <w:divsChild>
                        <w:div w:id="1052005224">
                          <w:marLeft w:val="0"/>
                          <w:marRight w:val="0"/>
                          <w:marTop w:val="0"/>
                          <w:marBottom w:val="0"/>
                          <w:divBdr>
                            <w:top w:val="none" w:sz="0" w:space="0" w:color="auto"/>
                            <w:left w:val="none" w:sz="0" w:space="0" w:color="auto"/>
                            <w:bottom w:val="none" w:sz="0" w:space="0" w:color="auto"/>
                            <w:right w:val="none" w:sz="0" w:space="0" w:color="auto"/>
                          </w:divBdr>
                          <w:divsChild>
                            <w:div w:id="163132361">
                              <w:marLeft w:val="0"/>
                              <w:marRight w:val="0"/>
                              <w:marTop w:val="0"/>
                              <w:marBottom w:val="0"/>
                              <w:divBdr>
                                <w:top w:val="none" w:sz="0" w:space="0" w:color="auto"/>
                                <w:left w:val="none" w:sz="0" w:space="0" w:color="auto"/>
                                <w:bottom w:val="none" w:sz="0" w:space="0" w:color="auto"/>
                                <w:right w:val="none" w:sz="0" w:space="0" w:color="auto"/>
                              </w:divBdr>
                              <w:divsChild>
                                <w:div w:id="695154799">
                                  <w:marLeft w:val="0"/>
                                  <w:marRight w:val="0"/>
                                  <w:marTop w:val="0"/>
                                  <w:marBottom w:val="0"/>
                                  <w:divBdr>
                                    <w:top w:val="none" w:sz="0" w:space="0" w:color="auto"/>
                                    <w:left w:val="none" w:sz="0" w:space="0" w:color="auto"/>
                                    <w:bottom w:val="none" w:sz="0" w:space="0" w:color="auto"/>
                                    <w:right w:val="none" w:sz="0" w:space="0" w:color="auto"/>
                                  </w:divBdr>
                                  <w:divsChild>
                                    <w:div w:id="1654065020">
                                      <w:marLeft w:val="0"/>
                                      <w:marRight w:val="0"/>
                                      <w:marTop w:val="0"/>
                                      <w:marBottom w:val="0"/>
                                      <w:divBdr>
                                        <w:top w:val="none" w:sz="0" w:space="0" w:color="auto"/>
                                        <w:left w:val="none" w:sz="0" w:space="0" w:color="auto"/>
                                        <w:bottom w:val="none" w:sz="0" w:space="0" w:color="auto"/>
                                        <w:right w:val="none" w:sz="0" w:space="0" w:color="auto"/>
                                      </w:divBdr>
                                      <w:divsChild>
                                        <w:div w:id="115879815">
                                          <w:marLeft w:val="0"/>
                                          <w:marRight w:val="0"/>
                                          <w:marTop w:val="0"/>
                                          <w:marBottom w:val="360"/>
                                          <w:divBdr>
                                            <w:top w:val="none" w:sz="0" w:space="0" w:color="auto"/>
                                            <w:left w:val="none" w:sz="0" w:space="0" w:color="auto"/>
                                            <w:bottom w:val="none" w:sz="0" w:space="0" w:color="auto"/>
                                            <w:right w:val="none" w:sz="0" w:space="0" w:color="auto"/>
                                          </w:divBdr>
                                          <w:divsChild>
                                            <w:div w:id="1044912470">
                                              <w:marLeft w:val="0"/>
                                              <w:marRight w:val="0"/>
                                              <w:marTop w:val="225"/>
                                              <w:marBottom w:val="225"/>
                                              <w:divBdr>
                                                <w:top w:val="none" w:sz="0" w:space="0" w:color="auto"/>
                                                <w:left w:val="none" w:sz="0" w:space="0" w:color="auto"/>
                                                <w:bottom w:val="none" w:sz="0" w:space="0" w:color="auto"/>
                                                <w:right w:val="none" w:sz="0" w:space="0" w:color="auto"/>
                                              </w:divBdr>
                                              <w:divsChild>
                                                <w:div w:id="482937401">
                                                  <w:marLeft w:val="0"/>
                                                  <w:marRight w:val="0"/>
                                                  <w:marTop w:val="0"/>
                                                  <w:marBottom w:val="0"/>
                                                  <w:divBdr>
                                                    <w:top w:val="dotted" w:sz="4" w:space="1" w:color="auto"/>
                                                    <w:left w:val="dotted" w:sz="4" w:space="4" w:color="auto"/>
                                                    <w:bottom w:val="dotted" w:sz="4" w:space="1" w:color="auto"/>
                                                    <w:right w:val="dotted" w:sz="4" w:space="4" w:color="auto"/>
                                                  </w:divBdr>
                                                  <w:divsChild>
                                                    <w:div w:id="436102540">
                                                      <w:marLeft w:val="0"/>
                                                      <w:marRight w:val="0"/>
                                                      <w:marTop w:val="0"/>
                                                      <w:marBottom w:val="0"/>
                                                      <w:divBdr>
                                                        <w:top w:val="dotted" w:sz="4" w:space="1" w:color="auto"/>
                                                        <w:left w:val="dotted" w:sz="4" w:space="4" w:color="auto"/>
                                                        <w:bottom w:val="dotted" w:sz="4" w:space="1" w:color="auto"/>
                                                        <w:right w:val="dotted" w:sz="4" w:space="4" w:color="auto"/>
                                                      </w:divBdr>
                                                    </w:div>
                                                    <w:div w:id="1230530499">
                                                      <w:marLeft w:val="0"/>
                                                      <w:marRight w:val="0"/>
                                                      <w:marTop w:val="0"/>
                                                      <w:marBottom w:val="0"/>
                                                      <w:divBdr>
                                                        <w:top w:val="dotted" w:sz="4" w:space="1" w:color="auto"/>
                                                        <w:left w:val="dotted" w:sz="4" w:space="4" w:color="auto"/>
                                                        <w:bottom w:val="dotted" w:sz="4" w:space="1" w:color="auto"/>
                                                        <w:right w:val="dotted" w:sz="4" w:space="4" w:color="auto"/>
                                                      </w:divBdr>
                                                    </w:div>
                                                    <w:div w:id="1376616227">
                                                      <w:marLeft w:val="0"/>
                                                      <w:marRight w:val="0"/>
                                                      <w:marTop w:val="0"/>
                                                      <w:marBottom w:val="0"/>
                                                      <w:divBdr>
                                                        <w:top w:val="dotted" w:sz="4" w:space="1" w:color="auto"/>
                                                        <w:left w:val="dotted" w:sz="4" w:space="4" w:color="auto"/>
                                                        <w:bottom w:val="dotted" w:sz="4" w:space="1" w:color="auto"/>
                                                        <w:right w:val="dotted" w:sz="4" w:space="4" w:color="auto"/>
                                                      </w:divBdr>
                                                    </w:div>
                                                  </w:divsChild>
                                                </w:div>
                                                <w:div w:id="1174303556">
                                                  <w:marLeft w:val="0"/>
                                                  <w:marRight w:val="0"/>
                                                  <w:marTop w:val="0"/>
                                                  <w:marBottom w:val="0"/>
                                                  <w:divBdr>
                                                    <w:top w:val="dotted" w:sz="4" w:space="1" w:color="auto"/>
                                                    <w:left w:val="dotted" w:sz="4" w:space="4" w:color="auto"/>
                                                    <w:bottom w:val="dotted" w:sz="4" w:space="1" w:color="auto"/>
                                                    <w:right w:val="dotted" w:sz="4" w:space="4" w:color="auto"/>
                                                  </w:divBdr>
                                                  <w:divsChild>
                                                    <w:div w:id="360860640">
                                                      <w:marLeft w:val="0"/>
                                                      <w:marRight w:val="0"/>
                                                      <w:marTop w:val="0"/>
                                                      <w:marBottom w:val="0"/>
                                                      <w:divBdr>
                                                        <w:top w:val="dotted" w:sz="4" w:space="1" w:color="auto"/>
                                                        <w:left w:val="dotted" w:sz="4" w:space="4" w:color="auto"/>
                                                        <w:bottom w:val="dotted" w:sz="4" w:space="1" w:color="auto"/>
                                                        <w:right w:val="dotted" w:sz="4" w:space="4" w:color="auto"/>
                                                      </w:divBdr>
                                                    </w:div>
                                                    <w:div w:id="2035105745">
                                                      <w:marLeft w:val="0"/>
                                                      <w:marRight w:val="0"/>
                                                      <w:marTop w:val="0"/>
                                                      <w:marBottom w:val="0"/>
                                                      <w:divBdr>
                                                        <w:top w:val="dotted" w:sz="4" w:space="1" w:color="auto"/>
                                                        <w:left w:val="dotted" w:sz="4" w:space="4" w:color="auto"/>
                                                        <w:bottom w:val="dotted" w:sz="4" w:space="1" w:color="auto"/>
                                                        <w:right w:val="dotted" w:sz="4" w:space="4" w:color="auto"/>
                                                      </w:divBdr>
                                                    </w:div>
                                                  </w:divsChild>
                                                </w:div>
                                                <w:div w:id="2009598827">
                                                  <w:marLeft w:val="0"/>
                                                  <w:marRight w:val="0"/>
                                                  <w:marTop w:val="0"/>
                                                  <w:marBottom w:val="0"/>
                                                  <w:divBdr>
                                                    <w:top w:val="dotted" w:sz="4" w:space="1" w:color="auto"/>
                                                    <w:left w:val="dotted" w:sz="4" w:space="4" w:color="auto"/>
                                                    <w:bottom w:val="dotted" w:sz="4" w:space="1" w:color="auto"/>
                                                    <w:right w:val="dotted" w:sz="4" w:space="4" w:color="auto"/>
                                                  </w:divBdr>
                                                  <w:divsChild>
                                                    <w:div w:id="498010282">
                                                      <w:marLeft w:val="0"/>
                                                      <w:marRight w:val="0"/>
                                                      <w:marTop w:val="0"/>
                                                      <w:marBottom w:val="0"/>
                                                      <w:divBdr>
                                                        <w:top w:val="dotted" w:sz="4" w:space="1" w:color="auto"/>
                                                        <w:left w:val="dotted" w:sz="4" w:space="4" w:color="auto"/>
                                                        <w:bottom w:val="dotted" w:sz="4" w:space="1" w:color="auto"/>
                                                        <w:right w:val="dotted" w:sz="4" w:space="4" w:color="auto"/>
                                                      </w:divBdr>
                                                    </w:div>
                                                    <w:div w:id="951203813">
                                                      <w:marLeft w:val="0"/>
                                                      <w:marRight w:val="0"/>
                                                      <w:marTop w:val="0"/>
                                                      <w:marBottom w:val="0"/>
                                                      <w:divBdr>
                                                        <w:top w:val="dotted" w:sz="4" w:space="1" w:color="auto"/>
                                                        <w:left w:val="dotted" w:sz="4" w:space="4" w:color="auto"/>
                                                        <w:bottom w:val="dotted" w:sz="4" w:space="1" w:color="auto"/>
                                                        <w:right w:val="dotted" w:sz="4" w:space="4" w:color="auto"/>
                                                      </w:divBdr>
                                                    </w:div>
                                                    <w:div w:id="1831285895">
                                                      <w:marLeft w:val="0"/>
                                                      <w:marRight w:val="0"/>
                                                      <w:marTop w:val="0"/>
                                                      <w:marBottom w:val="0"/>
                                                      <w:divBdr>
                                                        <w:top w:val="dotted" w:sz="4" w:space="1" w:color="auto"/>
                                                        <w:left w:val="dotted" w:sz="4" w:space="4" w:color="auto"/>
                                                        <w:bottom w:val="dotted" w:sz="4" w:space="1" w:color="auto"/>
                                                        <w:right w:val="dotted" w:sz="4" w:space="4" w:color="auto"/>
                                                      </w:divBdr>
                                                    </w:div>
                                                  </w:divsChild>
                                                </w:div>
                                                <w:div w:id="2029715827">
                                                  <w:marLeft w:val="0"/>
                                                  <w:marRight w:val="0"/>
                                                  <w:marTop w:val="0"/>
                                                  <w:marBottom w:val="0"/>
                                                  <w:divBdr>
                                                    <w:top w:val="dotted" w:sz="4" w:space="1" w:color="auto"/>
                                                    <w:left w:val="dotted" w:sz="4" w:space="4" w:color="auto"/>
                                                    <w:bottom w:val="dotted" w:sz="4" w:space="1" w:color="auto"/>
                                                    <w:right w:val="dotted" w:sz="4" w:space="4" w:color="auto"/>
                                                  </w:divBdr>
                                                  <w:divsChild>
                                                    <w:div w:id="51974008">
                                                      <w:marLeft w:val="0"/>
                                                      <w:marRight w:val="0"/>
                                                      <w:marTop w:val="0"/>
                                                      <w:marBottom w:val="0"/>
                                                      <w:divBdr>
                                                        <w:top w:val="dotted" w:sz="4" w:space="1" w:color="auto"/>
                                                        <w:left w:val="dotted" w:sz="4" w:space="4" w:color="auto"/>
                                                        <w:bottom w:val="dotted" w:sz="4" w:space="1" w:color="auto"/>
                                                        <w:right w:val="dotted" w:sz="4" w:space="4" w:color="auto"/>
                                                      </w:divBdr>
                                                    </w:div>
                                                    <w:div w:id="1022901742">
                                                      <w:marLeft w:val="0"/>
                                                      <w:marRight w:val="0"/>
                                                      <w:marTop w:val="0"/>
                                                      <w:marBottom w:val="0"/>
                                                      <w:divBdr>
                                                        <w:top w:val="dotted" w:sz="4" w:space="1" w:color="auto"/>
                                                        <w:left w:val="dotted" w:sz="4" w:space="4" w:color="auto"/>
                                                        <w:bottom w:val="dotted" w:sz="4" w:space="1" w:color="auto"/>
                                                        <w:right w:val="dotted" w:sz="4" w:space="4" w:color="auto"/>
                                                      </w:divBdr>
                                                    </w:div>
                                                    <w:div w:id="1714188066">
                                                      <w:marLeft w:val="0"/>
                                                      <w:marRight w:val="0"/>
                                                      <w:marTop w:val="0"/>
                                                      <w:marBottom w:val="0"/>
                                                      <w:divBdr>
                                                        <w:top w:val="dotted" w:sz="4" w:space="1" w:color="auto"/>
                                                        <w:left w:val="dotted" w:sz="4" w:space="4" w:color="auto"/>
                                                        <w:bottom w:val="dotted" w:sz="4" w:space="1" w:color="auto"/>
                                                        <w:right w:val="dotted" w:sz="4" w:space="4" w:color="auto"/>
                                                      </w:divBdr>
                                                    </w:div>
                                                  </w:divsChild>
                                                </w:div>
                                              </w:divsChild>
                                            </w:div>
                                          </w:divsChild>
                                        </w:div>
                                      </w:divsChild>
                                    </w:div>
                                  </w:divsChild>
                                </w:div>
                              </w:divsChild>
                            </w:div>
                          </w:divsChild>
                        </w:div>
                      </w:divsChild>
                    </w:div>
                  </w:divsChild>
                </w:div>
              </w:divsChild>
            </w:div>
          </w:divsChild>
        </w:div>
      </w:divsChild>
    </w:div>
    <w:div w:id="1622952493">
      <w:bodyDiv w:val="1"/>
      <w:marLeft w:val="0"/>
      <w:marRight w:val="0"/>
      <w:marTop w:val="0"/>
      <w:marBottom w:val="0"/>
      <w:divBdr>
        <w:top w:val="none" w:sz="0" w:space="0" w:color="auto"/>
        <w:left w:val="none" w:sz="0" w:space="0" w:color="auto"/>
        <w:bottom w:val="none" w:sz="0" w:space="0" w:color="auto"/>
        <w:right w:val="none" w:sz="0" w:space="0" w:color="auto"/>
      </w:divBdr>
    </w:div>
    <w:div w:id="1656571314">
      <w:bodyDiv w:val="1"/>
      <w:marLeft w:val="0"/>
      <w:marRight w:val="0"/>
      <w:marTop w:val="0"/>
      <w:marBottom w:val="0"/>
      <w:divBdr>
        <w:top w:val="none" w:sz="0" w:space="0" w:color="auto"/>
        <w:left w:val="none" w:sz="0" w:space="0" w:color="auto"/>
        <w:bottom w:val="none" w:sz="0" w:space="0" w:color="auto"/>
        <w:right w:val="none" w:sz="0" w:space="0" w:color="auto"/>
      </w:divBdr>
      <w:divsChild>
        <w:div w:id="1524977245">
          <w:marLeft w:val="0"/>
          <w:marRight w:val="0"/>
          <w:marTop w:val="0"/>
          <w:marBottom w:val="0"/>
          <w:divBdr>
            <w:top w:val="none" w:sz="0" w:space="0" w:color="auto"/>
            <w:left w:val="none" w:sz="0" w:space="0" w:color="auto"/>
            <w:bottom w:val="none" w:sz="0" w:space="0" w:color="auto"/>
            <w:right w:val="none" w:sz="0" w:space="0" w:color="auto"/>
          </w:divBdr>
          <w:divsChild>
            <w:div w:id="1965504455">
              <w:marLeft w:val="0"/>
              <w:marRight w:val="0"/>
              <w:marTop w:val="0"/>
              <w:marBottom w:val="0"/>
              <w:divBdr>
                <w:top w:val="none" w:sz="0" w:space="0" w:color="auto"/>
                <w:left w:val="none" w:sz="0" w:space="0" w:color="auto"/>
                <w:bottom w:val="none" w:sz="0" w:space="0" w:color="auto"/>
                <w:right w:val="none" w:sz="0" w:space="0" w:color="auto"/>
              </w:divBdr>
              <w:divsChild>
                <w:div w:id="822089105">
                  <w:marLeft w:val="0"/>
                  <w:marRight w:val="0"/>
                  <w:marTop w:val="0"/>
                  <w:marBottom w:val="0"/>
                  <w:divBdr>
                    <w:top w:val="none" w:sz="0" w:space="0" w:color="auto"/>
                    <w:left w:val="none" w:sz="0" w:space="0" w:color="auto"/>
                    <w:bottom w:val="none" w:sz="0" w:space="0" w:color="auto"/>
                    <w:right w:val="none" w:sz="0" w:space="0" w:color="auto"/>
                  </w:divBdr>
                  <w:divsChild>
                    <w:div w:id="1344432203">
                      <w:marLeft w:val="0"/>
                      <w:marRight w:val="0"/>
                      <w:marTop w:val="0"/>
                      <w:marBottom w:val="0"/>
                      <w:divBdr>
                        <w:top w:val="none" w:sz="0" w:space="0" w:color="auto"/>
                        <w:left w:val="none" w:sz="0" w:space="0" w:color="auto"/>
                        <w:bottom w:val="none" w:sz="0" w:space="0" w:color="auto"/>
                        <w:right w:val="none" w:sz="0" w:space="0" w:color="auto"/>
                      </w:divBdr>
                      <w:divsChild>
                        <w:div w:id="6512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947025">
      <w:bodyDiv w:val="1"/>
      <w:marLeft w:val="0"/>
      <w:marRight w:val="0"/>
      <w:marTop w:val="0"/>
      <w:marBottom w:val="0"/>
      <w:divBdr>
        <w:top w:val="none" w:sz="0" w:space="0" w:color="auto"/>
        <w:left w:val="none" w:sz="0" w:space="0" w:color="auto"/>
        <w:bottom w:val="none" w:sz="0" w:space="0" w:color="auto"/>
        <w:right w:val="none" w:sz="0" w:space="0" w:color="auto"/>
      </w:divBdr>
    </w:div>
    <w:div w:id="1777362052">
      <w:bodyDiv w:val="1"/>
      <w:marLeft w:val="0"/>
      <w:marRight w:val="0"/>
      <w:marTop w:val="0"/>
      <w:marBottom w:val="0"/>
      <w:divBdr>
        <w:top w:val="none" w:sz="0" w:space="0" w:color="auto"/>
        <w:left w:val="none" w:sz="0" w:space="0" w:color="auto"/>
        <w:bottom w:val="none" w:sz="0" w:space="0" w:color="auto"/>
        <w:right w:val="none" w:sz="0" w:space="0" w:color="auto"/>
      </w:divBdr>
      <w:divsChild>
        <w:div w:id="1723796700">
          <w:marLeft w:val="0"/>
          <w:marRight w:val="0"/>
          <w:marTop w:val="0"/>
          <w:marBottom w:val="0"/>
          <w:divBdr>
            <w:top w:val="none" w:sz="0" w:space="0" w:color="auto"/>
            <w:left w:val="none" w:sz="0" w:space="0" w:color="auto"/>
            <w:bottom w:val="none" w:sz="0" w:space="0" w:color="auto"/>
            <w:right w:val="none" w:sz="0" w:space="0" w:color="auto"/>
          </w:divBdr>
          <w:divsChild>
            <w:div w:id="307049899">
              <w:marLeft w:val="0"/>
              <w:marRight w:val="0"/>
              <w:marTop w:val="0"/>
              <w:marBottom w:val="0"/>
              <w:divBdr>
                <w:top w:val="none" w:sz="0" w:space="0" w:color="auto"/>
                <w:left w:val="none" w:sz="0" w:space="0" w:color="auto"/>
                <w:bottom w:val="none" w:sz="0" w:space="0" w:color="auto"/>
                <w:right w:val="none" w:sz="0" w:space="0" w:color="auto"/>
              </w:divBdr>
              <w:divsChild>
                <w:div w:id="1787776720">
                  <w:marLeft w:val="0"/>
                  <w:marRight w:val="0"/>
                  <w:marTop w:val="0"/>
                  <w:marBottom w:val="0"/>
                  <w:divBdr>
                    <w:top w:val="none" w:sz="0" w:space="0" w:color="auto"/>
                    <w:left w:val="none" w:sz="0" w:space="0" w:color="auto"/>
                    <w:bottom w:val="none" w:sz="0" w:space="0" w:color="auto"/>
                    <w:right w:val="none" w:sz="0" w:space="0" w:color="auto"/>
                  </w:divBdr>
                  <w:divsChild>
                    <w:div w:id="1696729495">
                      <w:marLeft w:val="0"/>
                      <w:marRight w:val="0"/>
                      <w:marTop w:val="0"/>
                      <w:marBottom w:val="0"/>
                      <w:divBdr>
                        <w:top w:val="none" w:sz="0" w:space="0" w:color="auto"/>
                        <w:left w:val="none" w:sz="0" w:space="0" w:color="auto"/>
                        <w:bottom w:val="none" w:sz="0" w:space="0" w:color="auto"/>
                        <w:right w:val="none" w:sz="0" w:space="0" w:color="auto"/>
                      </w:divBdr>
                      <w:divsChild>
                        <w:div w:id="20796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893342">
      <w:bodyDiv w:val="1"/>
      <w:marLeft w:val="0"/>
      <w:marRight w:val="0"/>
      <w:marTop w:val="0"/>
      <w:marBottom w:val="0"/>
      <w:divBdr>
        <w:top w:val="none" w:sz="0" w:space="0" w:color="auto"/>
        <w:left w:val="none" w:sz="0" w:space="0" w:color="auto"/>
        <w:bottom w:val="none" w:sz="0" w:space="0" w:color="auto"/>
        <w:right w:val="none" w:sz="0" w:space="0" w:color="auto"/>
      </w:divBdr>
    </w:div>
    <w:div w:id="1793403665">
      <w:bodyDiv w:val="1"/>
      <w:marLeft w:val="0"/>
      <w:marRight w:val="0"/>
      <w:marTop w:val="0"/>
      <w:marBottom w:val="0"/>
      <w:divBdr>
        <w:top w:val="none" w:sz="0" w:space="0" w:color="auto"/>
        <w:left w:val="none" w:sz="0" w:space="0" w:color="auto"/>
        <w:bottom w:val="none" w:sz="0" w:space="0" w:color="auto"/>
        <w:right w:val="none" w:sz="0" w:space="0" w:color="auto"/>
      </w:divBdr>
    </w:div>
    <w:div w:id="1803423507">
      <w:bodyDiv w:val="1"/>
      <w:marLeft w:val="0"/>
      <w:marRight w:val="0"/>
      <w:marTop w:val="0"/>
      <w:marBottom w:val="0"/>
      <w:divBdr>
        <w:top w:val="none" w:sz="0" w:space="0" w:color="auto"/>
        <w:left w:val="none" w:sz="0" w:space="0" w:color="auto"/>
        <w:bottom w:val="none" w:sz="0" w:space="0" w:color="auto"/>
        <w:right w:val="none" w:sz="0" w:space="0" w:color="auto"/>
      </w:divBdr>
      <w:divsChild>
        <w:div w:id="104538821">
          <w:marLeft w:val="0"/>
          <w:marRight w:val="0"/>
          <w:marTop w:val="0"/>
          <w:marBottom w:val="0"/>
          <w:divBdr>
            <w:top w:val="none" w:sz="0" w:space="0" w:color="auto"/>
            <w:left w:val="none" w:sz="0" w:space="0" w:color="auto"/>
            <w:bottom w:val="none" w:sz="0" w:space="0" w:color="auto"/>
            <w:right w:val="none" w:sz="0" w:space="0" w:color="auto"/>
          </w:divBdr>
          <w:divsChild>
            <w:div w:id="937829095">
              <w:marLeft w:val="0"/>
              <w:marRight w:val="0"/>
              <w:marTop w:val="0"/>
              <w:marBottom w:val="0"/>
              <w:divBdr>
                <w:top w:val="none" w:sz="0" w:space="0" w:color="auto"/>
                <w:left w:val="none" w:sz="0" w:space="0" w:color="auto"/>
                <w:bottom w:val="none" w:sz="0" w:space="0" w:color="auto"/>
                <w:right w:val="none" w:sz="0" w:space="0" w:color="auto"/>
              </w:divBdr>
              <w:divsChild>
                <w:div w:id="1789808930">
                  <w:marLeft w:val="0"/>
                  <w:marRight w:val="0"/>
                  <w:marTop w:val="0"/>
                  <w:marBottom w:val="0"/>
                  <w:divBdr>
                    <w:top w:val="none" w:sz="0" w:space="0" w:color="auto"/>
                    <w:left w:val="none" w:sz="0" w:space="0" w:color="auto"/>
                    <w:bottom w:val="none" w:sz="0" w:space="0" w:color="auto"/>
                    <w:right w:val="none" w:sz="0" w:space="0" w:color="auto"/>
                  </w:divBdr>
                  <w:divsChild>
                    <w:div w:id="895701524">
                      <w:marLeft w:val="0"/>
                      <w:marRight w:val="0"/>
                      <w:marTop w:val="0"/>
                      <w:marBottom w:val="0"/>
                      <w:divBdr>
                        <w:top w:val="none" w:sz="0" w:space="0" w:color="auto"/>
                        <w:left w:val="none" w:sz="0" w:space="0" w:color="auto"/>
                        <w:bottom w:val="none" w:sz="0" w:space="0" w:color="auto"/>
                        <w:right w:val="none" w:sz="0" w:space="0" w:color="auto"/>
                      </w:divBdr>
                      <w:divsChild>
                        <w:div w:id="12665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083543">
      <w:bodyDiv w:val="1"/>
      <w:marLeft w:val="0"/>
      <w:marRight w:val="0"/>
      <w:marTop w:val="0"/>
      <w:marBottom w:val="0"/>
      <w:divBdr>
        <w:top w:val="none" w:sz="0" w:space="0" w:color="auto"/>
        <w:left w:val="none" w:sz="0" w:space="0" w:color="auto"/>
        <w:bottom w:val="none" w:sz="0" w:space="0" w:color="auto"/>
        <w:right w:val="none" w:sz="0" w:space="0" w:color="auto"/>
      </w:divBdr>
    </w:div>
    <w:div w:id="1829053621">
      <w:bodyDiv w:val="1"/>
      <w:marLeft w:val="0"/>
      <w:marRight w:val="0"/>
      <w:marTop w:val="0"/>
      <w:marBottom w:val="0"/>
      <w:divBdr>
        <w:top w:val="none" w:sz="0" w:space="0" w:color="auto"/>
        <w:left w:val="none" w:sz="0" w:space="0" w:color="auto"/>
        <w:bottom w:val="none" w:sz="0" w:space="0" w:color="auto"/>
        <w:right w:val="none" w:sz="0" w:space="0" w:color="auto"/>
      </w:divBdr>
    </w:div>
    <w:div w:id="1850832676">
      <w:bodyDiv w:val="1"/>
      <w:marLeft w:val="0"/>
      <w:marRight w:val="0"/>
      <w:marTop w:val="0"/>
      <w:marBottom w:val="0"/>
      <w:divBdr>
        <w:top w:val="none" w:sz="0" w:space="0" w:color="auto"/>
        <w:left w:val="none" w:sz="0" w:space="0" w:color="auto"/>
        <w:bottom w:val="none" w:sz="0" w:space="0" w:color="auto"/>
        <w:right w:val="none" w:sz="0" w:space="0" w:color="auto"/>
      </w:divBdr>
      <w:divsChild>
        <w:div w:id="800223503">
          <w:marLeft w:val="0"/>
          <w:marRight w:val="0"/>
          <w:marTop w:val="0"/>
          <w:marBottom w:val="0"/>
          <w:divBdr>
            <w:top w:val="none" w:sz="0" w:space="0" w:color="auto"/>
            <w:left w:val="none" w:sz="0" w:space="0" w:color="auto"/>
            <w:bottom w:val="none" w:sz="0" w:space="0" w:color="auto"/>
            <w:right w:val="none" w:sz="0" w:space="0" w:color="auto"/>
          </w:divBdr>
          <w:divsChild>
            <w:div w:id="312490733">
              <w:marLeft w:val="0"/>
              <w:marRight w:val="0"/>
              <w:marTop w:val="0"/>
              <w:marBottom w:val="0"/>
              <w:divBdr>
                <w:top w:val="none" w:sz="0" w:space="0" w:color="auto"/>
                <w:left w:val="none" w:sz="0" w:space="0" w:color="auto"/>
                <w:bottom w:val="none" w:sz="0" w:space="0" w:color="auto"/>
                <w:right w:val="none" w:sz="0" w:space="0" w:color="auto"/>
              </w:divBdr>
              <w:divsChild>
                <w:div w:id="1642997429">
                  <w:marLeft w:val="0"/>
                  <w:marRight w:val="0"/>
                  <w:marTop w:val="0"/>
                  <w:marBottom w:val="0"/>
                  <w:divBdr>
                    <w:top w:val="none" w:sz="0" w:space="0" w:color="auto"/>
                    <w:left w:val="none" w:sz="0" w:space="0" w:color="auto"/>
                    <w:bottom w:val="none" w:sz="0" w:space="0" w:color="auto"/>
                    <w:right w:val="none" w:sz="0" w:space="0" w:color="auto"/>
                  </w:divBdr>
                  <w:divsChild>
                    <w:div w:id="1613829504">
                      <w:marLeft w:val="0"/>
                      <w:marRight w:val="0"/>
                      <w:marTop w:val="0"/>
                      <w:marBottom w:val="0"/>
                      <w:divBdr>
                        <w:top w:val="none" w:sz="0" w:space="0" w:color="auto"/>
                        <w:left w:val="none" w:sz="0" w:space="0" w:color="auto"/>
                        <w:bottom w:val="none" w:sz="0" w:space="0" w:color="auto"/>
                        <w:right w:val="none" w:sz="0" w:space="0" w:color="auto"/>
                      </w:divBdr>
                      <w:divsChild>
                        <w:div w:id="1395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918308">
      <w:bodyDiv w:val="1"/>
      <w:marLeft w:val="0"/>
      <w:marRight w:val="0"/>
      <w:marTop w:val="0"/>
      <w:marBottom w:val="0"/>
      <w:divBdr>
        <w:top w:val="none" w:sz="0" w:space="0" w:color="auto"/>
        <w:left w:val="none" w:sz="0" w:space="0" w:color="auto"/>
        <w:bottom w:val="none" w:sz="0" w:space="0" w:color="auto"/>
        <w:right w:val="none" w:sz="0" w:space="0" w:color="auto"/>
      </w:divBdr>
      <w:divsChild>
        <w:div w:id="886259579">
          <w:marLeft w:val="0"/>
          <w:marRight w:val="0"/>
          <w:marTop w:val="0"/>
          <w:marBottom w:val="0"/>
          <w:divBdr>
            <w:top w:val="none" w:sz="0" w:space="0" w:color="auto"/>
            <w:left w:val="none" w:sz="0" w:space="0" w:color="auto"/>
            <w:bottom w:val="none" w:sz="0" w:space="0" w:color="auto"/>
            <w:right w:val="none" w:sz="0" w:space="0" w:color="auto"/>
          </w:divBdr>
          <w:divsChild>
            <w:div w:id="746264042">
              <w:marLeft w:val="0"/>
              <w:marRight w:val="0"/>
              <w:marTop w:val="0"/>
              <w:marBottom w:val="0"/>
              <w:divBdr>
                <w:top w:val="none" w:sz="0" w:space="0" w:color="auto"/>
                <w:left w:val="none" w:sz="0" w:space="0" w:color="auto"/>
                <w:bottom w:val="none" w:sz="0" w:space="0" w:color="auto"/>
                <w:right w:val="none" w:sz="0" w:space="0" w:color="auto"/>
              </w:divBdr>
              <w:divsChild>
                <w:div w:id="1055858137">
                  <w:marLeft w:val="0"/>
                  <w:marRight w:val="0"/>
                  <w:marTop w:val="0"/>
                  <w:marBottom w:val="0"/>
                  <w:divBdr>
                    <w:top w:val="none" w:sz="0" w:space="0" w:color="auto"/>
                    <w:left w:val="none" w:sz="0" w:space="0" w:color="auto"/>
                    <w:bottom w:val="none" w:sz="0" w:space="0" w:color="auto"/>
                    <w:right w:val="none" w:sz="0" w:space="0" w:color="auto"/>
                  </w:divBdr>
                  <w:divsChild>
                    <w:div w:id="149640179">
                      <w:marLeft w:val="0"/>
                      <w:marRight w:val="0"/>
                      <w:marTop w:val="0"/>
                      <w:marBottom w:val="0"/>
                      <w:divBdr>
                        <w:top w:val="none" w:sz="0" w:space="0" w:color="auto"/>
                        <w:left w:val="none" w:sz="0" w:space="0" w:color="auto"/>
                        <w:bottom w:val="none" w:sz="0" w:space="0" w:color="auto"/>
                        <w:right w:val="none" w:sz="0" w:space="0" w:color="auto"/>
                      </w:divBdr>
                      <w:divsChild>
                        <w:div w:id="11235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63">
      <w:bodyDiv w:val="1"/>
      <w:marLeft w:val="0"/>
      <w:marRight w:val="0"/>
      <w:marTop w:val="0"/>
      <w:marBottom w:val="0"/>
      <w:divBdr>
        <w:top w:val="none" w:sz="0" w:space="0" w:color="auto"/>
        <w:left w:val="none" w:sz="0" w:space="0" w:color="auto"/>
        <w:bottom w:val="none" w:sz="0" w:space="0" w:color="auto"/>
        <w:right w:val="none" w:sz="0" w:space="0" w:color="auto"/>
      </w:divBdr>
    </w:div>
    <w:div w:id="1894541396">
      <w:bodyDiv w:val="1"/>
      <w:marLeft w:val="0"/>
      <w:marRight w:val="0"/>
      <w:marTop w:val="0"/>
      <w:marBottom w:val="0"/>
      <w:divBdr>
        <w:top w:val="none" w:sz="0" w:space="0" w:color="auto"/>
        <w:left w:val="none" w:sz="0" w:space="0" w:color="auto"/>
        <w:bottom w:val="none" w:sz="0" w:space="0" w:color="auto"/>
        <w:right w:val="none" w:sz="0" w:space="0" w:color="auto"/>
      </w:divBdr>
      <w:divsChild>
        <w:div w:id="1275093295">
          <w:marLeft w:val="75"/>
          <w:marRight w:val="0"/>
          <w:marTop w:val="150"/>
          <w:marBottom w:val="0"/>
          <w:divBdr>
            <w:top w:val="none" w:sz="0" w:space="0" w:color="auto"/>
            <w:left w:val="none" w:sz="0" w:space="0" w:color="auto"/>
            <w:bottom w:val="none" w:sz="0" w:space="0" w:color="auto"/>
            <w:right w:val="none" w:sz="0" w:space="0" w:color="auto"/>
          </w:divBdr>
        </w:div>
      </w:divsChild>
    </w:div>
    <w:div w:id="1962881424">
      <w:bodyDiv w:val="1"/>
      <w:marLeft w:val="0"/>
      <w:marRight w:val="0"/>
      <w:marTop w:val="0"/>
      <w:marBottom w:val="0"/>
      <w:divBdr>
        <w:top w:val="none" w:sz="0" w:space="0" w:color="auto"/>
        <w:left w:val="none" w:sz="0" w:space="0" w:color="auto"/>
        <w:bottom w:val="none" w:sz="0" w:space="0" w:color="auto"/>
        <w:right w:val="none" w:sz="0" w:space="0" w:color="auto"/>
      </w:divBdr>
    </w:div>
    <w:div w:id="1980920546">
      <w:bodyDiv w:val="1"/>
      <w:marLeft w:val="0"/>
      <w:marRight w:val="0"/>
      <w:marTop w:val="0"/>
      <w:marBottom w:val="0"/>
      <w:divBdr>
        <w:top w:val="none" w:sz="0" w:space="0" w:color="auto"/>
        <w:left w:val="none" w:sz="0" w:space="0" w:color="auto"/>
        <w:bottom w:val="none" w:sz="0" w:space="0" w:color="auto"/>
        <w:right w:val="none" w:sz="0" w:space="0" w:color="auto"/>
      </w:divBdr>
      <w:divsChild>
        <w:div w:id="1027678453">
          <w:marLeft w:val="0"/>
          <w:marRight w:val="0"/>
          <w:marTop w:val="0"/>
          <w:marBottom w:val="0"/>
          <w:divBdr>
            <w:top w:val="none" w:sz="0" w:space="0" w:color="auto"/>
            <w:left w:val="none" w:sz="0" w:space="0" w:color="auto"/>
            <w:bottom w:val="none" w:sz="0" w:space="0" w:color="auto"/>
            <w:right w:val="none" w:sz="0" w:space="0" w:color="auto"/>
          </w:divBdr>
          <w:divsChild>
            <w:div w:id="75783523">
              <w:marLeft w:val="0"/>
              <w:marRight w:val="0"/>
              <w:marTop w:val="0"/>
              <w:marBottom w:val="0"/>
              <w:divBdr>
                <w:top w:val="none" w:sz="0" w:space="0" w:color="auto"/>
                <w:left w:val="none" w:sz="0" w:space="0" w:color="auto"/>
                <w:bottom w:val="none" w:sz="0" w:space="0" w:color="auto"/>
                <w:right w:val="none" w:sz="0" w:space="0" w:color="auto"/>
              </w:divBdr>
              <w:divsChild>
                <w:div w:id="1924148474">
                  <w:marLeft w:val="0"/>
                  <w:marRight w:val="0"/>
                  <w:marTop w:val="0"/>
                  <w:marBottom w:val="0"/>
                  <w:divBdr>
                    <w:top w:val="none" w:sz="0" w:space="0" w:color="auto"/>
                    <w:left w:val="none" w:sz="0" w:space="0" w:color="auto"/>
                    <w:bottom w:val="none" w:sz="0" w:space="0" w:color="auto"/>
                    <w:right w:val="none" w:sz="0" w:space="0" w:color="auto"/>
                  </w:divBdr>
                  <w:divsChild>
                    <w:div w:id="1278217844">
                      <w:marLeft w:val="0"/>
                      <w:marRight w:val="0"/>
                      <w:marTop w:val="0"/>
                      <w:marBottom w:val="0"/>
                      <w:divBdr>
                        <w:top w:val="none" w:sz="0" w:space="0" w:color="auto"/>
                        <w:left w:val="none" w:sz="0" w:space="0" w:color="auto"/>
                        <w:bottom w:val="none" w:sz="0" w:space="0" w:color="auto"/>
                        <w:right w:val="none" w:sz="0" w:space="0" w:color="auto"/>
                      </w:divBdr>
                      <w:divsChild>
                        <w:div w:id="8198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201563">
      <w:bodyDiv w:val="1"/>
      <w:marLeft w:val="0"/>
      <w:marRight w:val="0"/>
      <w:marTop w:val="0"/>
      <w:marBottom w:val="0"/>
      <w:divBdr>
        <w:top w:val="none" w:sz="0" w:space="0" w:color="auto"/>
        <w:left w:val="none" w:sz="0" w:space="0" w:color="auto"/>
        <w:bottom w:val="none" w:sz="0" w:space="0" w:color="auto"/>
        <w:right w:val="none" w:sz="0" w:space="0" w:color="auto"/>
      </w:divBdr>
    </w:div>
    <w:div w:id="1987851750">
      <w:bodyDiv w:val="1"/>
      <w:marLeft w:val="0"/>
      <w:marRight w:val="0"/>
      <w:marTop w:val="0"/>
      <w:marBottom w:val="0"/>
      <w:divBdr>
        <w:top w:val="none" w:sz="0" w:space="0" w:color="auto"/>
        <w:left w:val="none" w:sz="0" w:space="0" w:color="auto"/>
        <w:bottom w:val="none" w:sz="0" w:space="0" w:color="auto"/>
        <w:right w:val="none" w:sz="0" w:space="0" w:color="auto"/>
      </w:divBdr>
      <w:divsChild>
        <w:div w:id="383673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3228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801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577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0727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40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7976101">
      <w:bodyDiv w:val="1"/>
      <w:marLeft w:val="0"/>
      <w:marRight w:val="0"/>
      <w:marTop w:val="0"/>
      <w:marBottom w:val="0"/>
      <w:divBdr>
        <w:top w:val="none" w:sz="0" w:space="0" w:color="auto"/>
        <w:left w:val="none" w:sz="0" w:space="0" w:color="auto"/>
        <w:bottom w:val="none" w:sz="0" w:space="0" w:color="auto"/>
        <w:right w:val="none" w:sz="0" w:space="0" w:color="auto"/>
      </w:divBdr>
    </w:div>
    <w:div w:id="2019695896">
      <w:bodyDiv w:val="1"/>
      <w:marLeft w:val="0"/>
      <w:marRight w:val="0"/>
      <w:marTop w:val="0"/>
      <w:marBottom w:val="0"/>
      <w:divBdr>
        <w:top w:val="none" w:sz="0" w:space="0" w:color="auto"/>
        <w:left w:val="none" w:sz="0" w:space="0" w:color="auto"/>
        <w:bottom w:val="none" w:sz="0" w:space="0" w:color="auto"/>
        <w:right w:val="none" w:sz="0" w:space="0" w:color="auto"/>
      </w:divBdr>
    </w:div>
    <w:div w:id="2022245523">
      <w:bodyDiv w:val="1"/>
      <w:marLeft w:val="0"/>
      <w:marRight w:val="0"/>
      <w:marTop w:val="0"/>
      <w:marBottom w:val="0"/>
      <w:divBdr>
        <w:top w:val="none" w:sz="0" w:space="0" w:color="auto"/>
        <w:left w:val="none" w:sz="0" w:space="0" w:color="auto"/>
        <w:bottom w:val="none" w:sz="0" w:space="0" w:color="auto"/>
        <w:right w:val="none" w:sz="0" w:space="0" w:color="auto"/>
      </w:divBdr>
      <w:divsChild>
        <w:div w:id="1007561013">
          <w:marLeft w:val="0"/>
          <w:marRight w:val="0"/>
          <w:marTop w:val="0"/>
          <w:marBottom w:val="0"/>
          <w:divBdr>
            <w:top w:val="none" w:sz="0" w:space="0" w:color="auto"/>
            <w:left w:val="none" w:sz="0" w:space="0" w:color="auto"/>
            <w:bottom w:val="none" w:sz="0" w:space="0" w:color="auto"/>
            <w:right w:val="none" w:sz="0" w:space="0" w:color="auto"/>
          </w:divBdr>
          <w:divsChild>
            <w:div w:id="1274440423">
              <w:marLeft w:val="0"/>
              <w:marRight w:val="0"/>
              <w:marTop w:val="75"/>
              <w:marBottom w:val="450"/>
              <w:divBdr>
                <w:top w:val="none" w:sz="0" w:space="0" w:color="auto"/>
                <w:left w:val="none" w:sz="0" w:space="0" w:color="auto"/>
                <w:bottom w:val="none" w:sz="0" w:space="0" w:color="auto"/>
                <w:right w:val="none" w:sz="0" w:space="0" w:color="auto"/>
              </w:divBdr>
              <w:divsChild>
                <w:div w:id="1801798479">
                  <w:marLeft w:val="0"/>
                  <w:marRight w:val="0"/>
                  <w:marTop w:val="450"/>
                  <w:marBottom w:val="450"/>
                  <w:divBdr>
                    <w:top w:val="none" w:sz="0" w:space="0" w:color="auto"/>
                    <w:left w:val="none" w:sz="0" w:space="0" w:color="auto"/>
                    <w:bottom w:val="none" w:sz="0" w:space="0" w:color="auto"/>
                    <w:right w:val="none" w:sz="0" w:space="0" w:color="auto"/>
                  </w:divBdr>
                  <w:divsChild>
                    <w:div w:id="1007488911">
                      <w:marLeft w:val="0"/>
                      <w:marRight w:val="0"/>
                      <w:marTop w:val="0"/>
                      <w:marBottom w:val="0"/>
                      <w:divBdr>
                        <w:top w:val="none" w:sz="0" w:space="0" w:color="auto"/>
                        <w:left w:val="none" w:sz="0" w:space="0" w:color="auto"/>
                        <w:bottom w:val="none" w:sz="0" w:space="0" w:color="auto"/>
                        <w:right w:val="none" w:sz="0" w:space="0" w:color="auto"/>
                      </w:divBdr>
                      <w:divsChild>
                        <w:div w:id="332535104">
                          <w:marLeft w:val="0"/>
                          <w:marRight w:val="0"/>
                          <w:marTop w:val="0"/>
                          <w:marBottom w:val="0"/>
                          <w:divBdr>
                            <w:top w:val="none" w:sz="0" w:space="0" w:color="auto"/>
                            <w:left w:val="none" w:sz="0" w:space="0" w:color="auto"/>
                            <w:bottom w:val="none" w:sz="0" w:space="0" w:color="auto"/>
                            <w:right w:val="none" w:sz="0" w:space="0" w:color="auto"/>
                          </w:divBdr>
                          <w:divsChild>
                            <w:div w:id="1854759733">
                              <w:marLeft w:val="0"/>
                              <w:marRight w:val="0"/>
                              <w:marTop w:val="0"/>
                              <w:marBottom w:val="0"/>
                              <w:divBdr>
                                <w:top w:val="none" w:sz="0" w:space="0" w:color="auto"/>
                                <w:left w:val="none" w:sz="0" w:space="0" w:color="auto"/>
                                <w:bottom w:val="none" w:sz="0" w:space="0" w:color="auto"/>
                                <w:right w:val="none" w:sz="0" w:space="0" w:color="auto"/>
                              </w:divBdr>
                              <w:divsChild>
                                <w:div w:id="346105558">
                                  <w:marLeft w:val="0"/>
                                  <w:marRight w:val="0"/>
                                  <w:marTop w:val="0"/>
                                  <w:marBottom w:val="0"/>
                                  <w:divBdr>
                                    <w:top w:val="none" w:sz="0" w:space="0" w:color="auto"/>
                                    <w:left w:val="none" w:sz="0" w:space="0" w:color="auto"/>
                                    <w:bottom w:val="none" w:sz="0" w:space="0" w:color="auto"/>
                                    <w:right w:val="none" w:sz="0" w:space="0" w:color="auto"/>
                                  </w:divBdr>
                                  <w:divsChild>
                                    <w:div w:id="1933466074">
                                      <w:marLeft w:val="0"/>
                                      <w:marRight w:val="0"/>
                                      <w:marTop w:val="0"/>
                                      <w:marBottom w:val="0"/>
                                      <w:divBdr>
                                        <w:top w:val="none" w:sz="0" w:space="0" w:color="auto"/>
                                        <w:left w:val="none" w:sz="0" w:space="0" w:color="auto"/>
                                        <w:bottom w:val="none" w:sz="0" w:space="0" w:color="auto"/>
                                        <w:right w:val="none" w:sz="0" w:space="0" w:color="auto"/>
                                      </w:divBdr>
                                      <w:divsChild>
                                        <w:div w:id="1802260282">
                                          <w:marLeft w:val="0"/>
                                          <w:marRight w:val="0"/>
                                          <w:marTop w:val="0"/>
                                          <w:marBottom w:val="360"/>
                                          <w:divBdr>
                                            <w:top w:val="none" w:sz="0" w:space="0" w:color="auto"/>
                                            <w:left w:val="none" w:sz="0" w:space="0" w:color="auto"/>
                                            <w:bottom w:val="none" w:sz="0" w:space="0" w:color="auto"/>
                                            <w:right w:val="none" w:sz="0" w:space="0" w:color="auto"/>
                                          </w:divBdr>
                                          <w:divsChild>
                                            <w:div w:id="54092209">
                                              <w:marLeft w:val="0"/>
                                              <w:marRight w:val="0"/>
                                              <w:marTop w:val="225"/>
                                              <w:marBottom w:val="225"/>
                                              <w:divBdr>
                                                <w:top w:val="none" w:sz="0" w:space="0" w:color="auto"/>
                                                <w:left w:val="none" w:sz="0" w:space="0" w:color="auto"/>
                                                <w:bottom w:val="none" w:sz="0" w:space="0" w:color="auto"/>
                                                <w:right w:val="none" w:sz="0" w:space="0" w:color="auto"/>
                                              </w:divBdr>
                                              <w:divsChild>
                                                <w:div w:id="8146551">
                                                  <w:marLeft w:val="0"/>
                                                  <w:marRight w:val="0"/>
                                                  <w:marTop w:val="60"/>
                                                  <w:marBottom w:val="60"/>
                                                  <w:divBdr>
                                                    <w:top w:val="none" w:sz="0" w:space="0" w:color="auto"/>
                                                    <w:left w:val="none" w:sz="0" w:space="0" w:color="auto"/>
                                                    <w:bottom w:val="none" w:sz="0" w:space="0" w:color="auto"/>
                                                    <w:right w:val="none" w:sz="0" w:space="0" w:color="auto"/>
                                                  </w:divBdr>
                                                </w:div>
                                                <w:div w:id="159154021">
                                                  <w:marLeft w:val="0"/>
                                                  <w:marRight w:val="0"/>
                                                  <w:marTop w:val="0"/>
                                                  <w:marBottom w:val="0"/>
                                                  <w:div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divBdr>
                                                </w:div>
                                                <w:div w:id="227348161">
                                                  <w:marLeft w:val="0"/>
                                                  <w:marRight w:val="0"/>
                                                  <w:marTop w:val="40"/>
                                                  <w:marBottom w:val="40"/>
                                                  <w:divBdr>
                                                    <w:top w:val="none" w:sz="0" w:space="0" w:color="auto"/>
                                                    <w:left w:val="none" w:sz="0" w:space="0" w:color="auto"/>
                                                    <w:bottom w:val="none" w:sz="0" w:space="0" w:color="auto"/>
                                                    <w:right w:val="none" w:sz="0" w:space="0" w:color="auto"/>
                                                  </w:divBdr>
                                                </w:div>
                                                <w:div w:id="310184132">
                                                  <w:marLeft w:val="0"/>
                                                  <w:marRight w:val="0"/>
                                                  <w:marTop w:val="40"/>
                                                  <w:marBottom w:val="40"/>
                                                  <w:divBdr>
                                                    <w:top w:val="none" w:sz="0" w:space="0" w:color="auto"/>
                                                    <w:left w:val="none" w:sz="0" w:space="0" w:color="auto"/>
                                                    <w:bottom w:val="none" w:sz="0" w:space="0" w:color="auto"/>
                                                    <w:right w:val="none" w:sz="0" w:space="0" w:color="auto"/>
                                                  </w:divBdr>
                                                </w:div>
                                                <w:div w:id="502818546">
                                                  <w:marLeft w:val="0"/>
                                                  <w:marRight w:val="0"/>
                                                  <w:marTop w:val="40"/>
                                                  <w:marBottom w:val="40"/>
                                                  <w:divBdr>
                                                    <w:top w:val="none" w:sz="0" w:space="0" w:color="auto"/>
                                                    <w:left w:val="none" w:sz="0" w:space="0" w:color="auto"/>
                                                    <w:bottom w:val="none" w:sz="0" w:space="0" w:color="auto"/>
                                                    <w:right w:val="none" w:sz="0" w:space="0" w:color="auto"/>
                                                  </w:divBdr>
                                                </w:div>
                                                <w:div w:id="528682367">
                                                  <w:marLeft w:val="0"/>
                                                  <w:marRight w:val="0"/>
                                                  <w:marTop w:val="120"/>
                                                  <w:marBottom w:val="120"/>
                                                  <w:divBdr>
                                                    <w:top w:val="none" w:sz="0" w:space="0" w:color="auto"/>
                                                    <w:left w:val="none" w:sz="0" w:space="0" w:color="auto"/>
                                                    <w:bottom w:val="none" w:sz="0" w:space="0" w:color="auto"/>
                                                    <w:right w:val="none" w:sz="0" w:space="0" w:color="auto"/>
                                                  </w:divBdr>
                                                </w:div>
                                                <w:div w:id="782768135">
                                                  <w:marLeft w:val="0"/>
                                                  <w:marRight w:val="0"/>
                                                  <w:marTop w:val="40"/>
                                                  <w:marBottom w:val="40"/>
                                                  <w:divBdr>
                                                    <w:top w:val="none" w:sz="0" w:space="0" w:color="auto"/>
                                                    <w:left w:val="none" w:sz="0" w:space="0" w:color="auto"/>
                                                    <w:bottom w:val="none" w:sz="0" w:space="0" w:color="auto"/>
                                                    <w:right w:val="none" w:sz="0" w:space="0" w:color="auto"/>
                                                  </w:divBdr>
                                                </w:div>
                                                <w:div w:id="829515868">
                                                  <w:marLeft w:val="0"/>
                                                  <w:marRight w:val="0"/>
                                                  <w:marTop w:val="40"/>
                                                  <w:marBottom w:val="40"/>
                                                  <w:divBdr>
                                                    <w:top w:val="none" w:sz="0" w:space="0" w:color="auto"/>
                                                    <w:left w:val="none" w:sz="0" w:space="0" w:color="auto"/>
                                                    <w:bottom w:val="none" w:sz="0" w:space="0" w:color="auto"/>
                                                    <w:right w:val="none" w:sz="0" w:space="0" w:color="auto"/>
                                                  </w:divBdr>
                                                </w:div>
                                                <w:div w:id="837427708">
                                                  <w:marLeft w:val="0"/>
                                                  <w:marRight w:val="0"/>
                                                  <w:marTop w:val="40"/>
                                                  <w:marBottom w:val="40"/>
                                                  <w:divBdr>
                                                    <w:top w:val="none" w:sz="0" w:space="0" w:color="auto"/>
                                                    <w:left w:val="none" w:sz="0" w:space="0" w:color="auto"/>
                                                    <w:bottom w:val="none" w:sz="0" w:space="0" w:color="auto"/>
                                                    <w:right w:val="none" w:sz="0" w:space="0" w:color="auto"/>
                                                  </w:divBdr>
                                                </w:div>
                                                <w:div w:id="975722376">
                                                  <w:marLeft w:val="0"/>
                                                  <w:marRight w:val="0"/>
                                                  <w:marTop w:val="40"/>
                                                  <w:marBottom w:val="40"/>
                                                  <w:divBdr>
                                                    <w:top w:val="none" w:sz="0" w:space="0" w:color="auto"/>
                                                    <w:left w:val="none" w:sz="0" w:space="0" w:color="auto"/>
                                                    <w:bottom w:val="none" w:sz="0" w:space="0" w:color="auto"/>
                                                    <w:right w:val="none" w:sz="0" w:space="0" w:color="auto"/>
                                                  </w:divBdr>
                                                </w:div>
                                                <w:div w:id="1080906469">
                                                  <w:marLeft w:val="0"/>
                                                  <w:marRight w:val="0"/>
                                                  <w:marTop w:val="40"/>
                                                  <w:marBottom w:val="40"/>
                                                  <w:divBdr>
                                                    <w:top w:val="none" w:sz="0" w:space="0" w:color="auto"/>
                                                    <w:left w:val="none" w:sz="0" w:space="0" w:color="auto"/>
                                                    <w:bottom w:val="none" w:sz="0" w:space="0" w:color="auto"/>
                                                    <w:right w:val="none" w:sz="0" w:space="0" w:color="auto"/>
                                                  </w:divBdr>
                                                </w:div>
                                                <w:div w:id="1102645800">
                                                  <w:marLeft w:val="0"/>
                                                  <w:marRight w:val="0"/>
                                                  <w:marTop w:val="40"/>
                                                  <w:marBottom w:val="40"/>
                                                  <w:divBdr>
                                                    <w:top w:val="none" w:sz="0" w:space="0" w:color="auto"/>
                                                    <w:left w:val="none" w:sz="0" w:space="0" w:color="auto"/>
                                                    <w:bottom w:val="none" w:sz="0" w:space="0" w:color="auto"/>
                                                    <w:right w:val="none" w:sz="0" w:space="0" w:color="auto"/>
                                                  </w:divBdr>
                                                </w:div>
                                                <w:div w:id="1294755473">
                                                  <w:marLeft w:val="0"/>
                                                  <w:marRight w:val="0"/>
                                                  <w:marTop w:val="40"/>
                                                  <w:marBottom w:val="40"/>
                                                  <w:divBdr>
                                                    <w:top w:val="none" w:sz="0" w:space="0" w:color="auto"/>
                                                    <w:left w:val="none" w:sz="0" w:space="0" w:color="auto"/>
                                                    <w:bottom w:val="none" w:sz="0" w:space="0" w:color="auto"/>
                                                    <w:right w:val="none" w:sz="0" w:space="0" w:color="auto"/>
                                                  </w:divBdr>
                                                </w:div>
                                                <w:div w:id="1469856560">
                                                  <w:marLeft w:val="0"/>
                                                  <w:marRight w:val="0"/>
                                                  <w:marTop w:val="40"/>
                                                  <w:marBottom w:val="40"/>
                                                  <w:divBdr>
                                                    <w:top w:val="none" w:sz="0" w:space="0" w:color="auto"/>
                                                    <w:left w:val="none" w:sz="0" w:space="0" w:color="auto"/>
                                                    <w:bottom w:val="none" w:sz="0" w:space="0" w:color="auto"/>
                                                    <w:right w:val="none" w:sz="0" w:space="0" w:color="auto"/>
                                                  </w:divBdr>
                                                </w:div>
                                                <w:div w:id="1554123713">
                                                  <w:marLeft w:val="0"/>
                                                  <w:marRight w:val="0"/>
                                                  <w:marTop w:val="60"/>
                                                  <w:marBottom w:val="60"/>
                                                  <w:divBdr>
                                                    <w:top w:val="none" w:sz="0" w:space="0" w:color="auto"/>
                                                    <w:left w:val="none" w:sz="0" w:space="0" w:color="auto"/>
                                                    <w:bottom w:val="none" w:sz="0" w:space="0" w:color="auto"/>
                                                    <w:right w:val="none" w:sz="0" w:space="0" w:color="auto"/>
                                                  </w:divBdr>
                                                </w:div>
                                                <w:div w:id="1676301974">
                                                  <w:marLeft w:val="0"/>
                                                  <w:marRight w:val="0"/>
                                                  <w:marTop w:val="40"/>
                                                  <w:marBottom w:val="40"/>
                                                  <w:divBdr>
                                                    <w:top w:val="none" w:sz="0" w:space="0" w:color="auto"/>
                                                    <w:left w:val="none" w:sz="0" w:space="0" w:color="auto"/>
                                                    <w:bottom w:val="none" w:sz="0" w:space="0" w:color="auto"/>
                                                    <w:right w:val="none" w:sz="0" w:space="0" w:color="auto"/>
                                                  </w:divBdr>
                                                </w:div>
                                                <w:div w:id="1707368685">
                                                  <w:marLeft w:val="0"/>
                                                  <w:marRight w:val="0"/>
                                                  <w:marTop w:val="40"/>
                                                  <w:marBottom w:val="40"/>
                                                  <w:divBdr>
                                                    <w:top w:val="none" w:sz="0" w:space="0" w:color="auto"/>
                                                    <w:left w:val="none" w:sz="0" w:space="0" w:color="auto"/>
                                                    <w:bottom w:val="none" w:sz="0" w:space="0" w:color="auto"/>
                                                    <w:right w:val="none" w:sz="0" w:space="0" w:color="auto"/>
                                                  </w:divBdr>
                                                </w:div>
                                                <w:div w:id="1755786293">
                                                  <w:marLeft w:val="0"/>
                                                  <w:marRight w:val="0"/>
                                                  <w:marTop w:val="0"/>
                                                  <w:marBottom w:val="0"/>
                                                  <w:div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divBdr>
                                                </w:div>
                                                <w:div w:id="1811092624">
                                                  <w:marLeft w:val="0"/>
                                                  <w:marRight w:val="0"/>
                                                  <w:marTop w:val="60"/>
                                                  <w:marBottom w:val="60"/>
                                                  <w:divBdr>
                                                    <w:top w:val="none" w:sz="0" w:space="0" w:color="auto"/>
                                                    <w:left w:val="none" w:sz="0" w:space="0" w:color="auto"/>
                                                    <w:bottom w:val="none" w:sz="0" w:space="0" w:color="auto"/>
                                                    <w:right w:val="none" w:sz="0" w:space="0" w:color="auto"/>
                                                  </w:divBdr>
                                                </w:div>
                                                <w:div w:id="1929652972">
                                                  <w:marLeft w:val="0"/>
                                                  <w:marRight w:val="0"/>
                                                  <w:marTop w:val="40"/>
                                                  <w:marBottom w:val="40"/>
                                                  <w:divBdr>
                                                    <w:top w:val="none" w:sz="0" w:space="0" w:color="auto"/>
                                                    <w:left w:val="none" w:sz="0" w:space="0" w:color="auto"/>
                                                    <w:bottom w:val="none" w:sz="0" w:space="0" w:color="auto"/>
                                                    <w:right w:val="none" w:sz="0" w:space="0" w:color="auto"/>
                                                  </w:divBdr>
                                                </w:div>
                                                <w:div w:id="1938059308">
                                                  <w:marLeft w:val="0"/>
                                                  <w:marRight w:val="0"/>
                                                  <w:marTop w:val="120"/>
                                                  <w:marBottom w:val="120"/>
                                                  <w:divBdr>
                                                    <w:top w:val="none" w:sz="0" w:space="0" w:color="auto"/>
                                                    <w:left w:val="none" w:sz="0" w:space="0" w:color="auto"/>
                                                    <w:bottom w:val="none" w:sz="0" w:space="0" w:color="auto"/>
                                                    <w:right w:val="none" w:sz="0" w:space="0" w:color="auto"/>
                                                  </w:divBdr>
                                                </w:div>
                                                <w:div w:id="1977489263">
                                                  <w:marLeft w:val="0"/>
                                                  <w:marRight w:val="0"/>
                                                  <w:marTop w:val="60"/>
                                                  <w:marBottom w:val="60"/>
                                                  <w:divBdr>
                                                    <w:top w:val="none" w:sz="0" w:space="0" w:color="auto"/>
                                                    <w:left w:val="none" w:sz="0" w:space="0" w:color="auto"/>
                                                    <w:bottom w:val="none" w:sz="0" w:space="0" w:color="auto"/>
                                                    <w:right w:val="none" w:sz="0" w:space="0" w:color="auto"/>
                                                  </w:divBdr>
                                                </w:div>
                                                <w:div w:id="2077631165">
                                                  <w:marLeft w:val="0"/>
                                                  <w:marRight w:val="0"/>
                                                  <w:marTop w:val="40"/>
                                                  <w:marBottom w:val="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877494">
      <w:bodyDiv w:val="1"/>
      <w:marLeft w:val="0"/>
      <w:marRight w:val="0"/>
      <w:marTop w:val="0"/>
      <w:marBottom w:val="0"/>
      <w:divBdr>
        <w:top w:val="none" w:sz="0" w:space="0" w:color="auto"/>
        <w:left w:val="none" w:sz="0" w:space="0" w:color="auto"/>
        <w:bottom w:val="none" w:sz="0" w:space="0" w:color="auto"/>
        <w:right w:val="none" w:sz="0" w:space="0" w:color="auto"/>
      </w:divBdr>
    </w:div>
    <w:div w:id="2083991068">
      <w:bodyDiv w:val="1"/>
      <w:marLeft w:val="0"/>
      <w:marRight w:val="0"/>
      <w:marTop w:val="0"/>
      <w:marBottom w:val="0"/>
      <w:divBdr>
        <w:top w:val="none" w:sz="0" w:space="0" w:color="auto"/>
        <w:left w:val="none" w:sz="0" w:space="0" w:color="auto"/>
        <w:bottom w:val="none" w:sz="0" w:space="0" w:color="auto"/>
        <w:right w:val="none" w:sz="0" w:space="0" w:color="auto"/>
      </w:divBdr>
      <w:divsChild>
        <w:div w:id="228199605">
          <w:marLeft w:val="0"/>
          <w:marRight w:val="0"/>
          <w:marTop w:val="0"/>
          <w:marBottom w:val="0"/>
          <w:divBdr>
            <w:top w:val="none" w:sz="0" w:space="0" w:color="auto"/>
            <w:left w:val="none" w:sz="0" w:space="0" w:color="auto"/>
            <w:bottom w:val="none" w:sz="0" w:space="0" w:color="auto"/>
            <w:right w:val="none" w:sz="0" w:space="0" w:color="auto"/>
          </w:divBdr>
          <w:divsChild>
            <w:div w:id="2019194068">
              <w:marLeft w:val="0"/>
              <w:marRight w:val="0"/>
              <w:marTop w:val="0"/>
              <w:marBottom w:val="0"/>
              <w:divBdr>
                <w:top w:val="none" w:sz="0" w:space="0" w:color="auto"/>
                <w:left w:val="none" w:sz="0" w:space="0" w:color="auto"/>
                <w:bottom w:val="none" w:sz="0" w:space="0" w:color="auto"/>
                <w:right w:val="none" w:sz="0" w:space="0" w:color="auto"/>
              </w:divBdr>
              <w:divsChild>
                <w:div w:id="1157842285">
                  <w:marLeft w:val="0"/>
                  <w:marRight w:val="0"/>
                  <w:marTop w:val="0"/>
                  <w:marBottom w:val="0"/>
                  <w:divBdr>
                    <w:top w:val="none" w:sz="0" w:space="0" w:color="auto"/>
                    <w:left w:val="none" w:sz="0" w:space="0" w:color="auto"/>
                    <w:bottom w:val="none" w:sz="0" w:space="0" w:color="auto"/>
                    <w:right w:val="none" w:sz="0" w:space="0" w:color="auto"/>
                  </w:divBdr>
                  <w:divsChild>
                    <w:div w:id="1755784770">
                      <w:marLeft w:val="0"/>
                      <w:marRight w:val="0"/>
                      <w:marTop w:val="0"/>
                      <w:marBottom w:val="0"/>
                      <w:divBdr>
                        <w:top w:val="none" w:sz="0" w:space="0" w:color="auto"/>
                        <w:left w:val="none" w:sz="0" w:space="0" w:color="auto"/>
                        <w:bottom w:val="none" w:sz="0" w:space="0" w:color="auto"/>
                        <w:right w:val="none" w:sz="0" w:space="0" w:color="auto"/>
                      </w:divBdr>
                      <w:divsChild>
                        <w:div w:id="16256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004361">
      <w:bodyDiv w:val="1"/>
      <w:marLeft w:val="0"/>
      <w:marRight w:val="0"/>
      <w:marTop w:val="0"/>
      <w:marBottom w:val="0"/>
      <w:divBdr>
        <w:top w:val="none" w:sz="0" w:space="0" w:color="auto"/>
        <w:left w:val="none" w:sz="0" w:space="0" w:color="auto"/>
        <w:bottom w:val="none" w:sz="0" w:space="0" w:color="auto"/>
        <w:right w:val="none" w:sz="0" w:space="0" w:color="auto"/>
      </w:divBdr>
      <w:divsChild>
        <w:div w:id="1685857726">
          <w:marLeft w:val="0"/>
          <w:marRight w:val="0"/>
          <w:marTop w:val="0"/>
          <w:marBottom w:val="0"/>
          <w:divBdr>
            <w:top w:val="none" w:sz="0" w:space="0" w:color="auto"/>
            <w:left w:val="none" w:sz="0" w:space="0" w:color="auto"/>
            <w:bottom w:val="none" w:sz="0" w:space="0" w:color="auto"/>
            <w:right w:val="none" w:sz="0" w:space="0" w:color="auto"/>
          </w:divBdr>
          <w:divsChild>
            <w:div w:id="2051344200">
              <w:marLeft w:val="0"/>
              <w:marRight w:val="0"/>
              <w:marTop w:val="0"/>
              <w:marBottom w:val="0"/>
              <w:divBdr>
                <w:top w:val="none" w:sz="0" w:space="0" w:color="auto"/>
                <w:left w:val="none" w:sz="0" w:space="0" w:color="auto"/>
                <w:bottom w:val="none" w:sz="0" w:space="0" w:color="auto"/>
                <w:right w:val="none" w:sz="0" w:space="0" w:color="auto"/>
              </w:divBdr>
              <w:divsChild>
                <w:div w:id="380595281">
                  <w:marLeft w:val="0"/>
                  <w:marRight w:val="0"/>
                  <w:marTop w:val="0"/>
                  <w:marBottom w:val="0"/>
                  <w:divBdr>
                    <w:top w:val="none" w:sz="0" w:space="0" w:color="auto"/>
                    <w:left w:val="none" w:sz="0" w:space="0" w:color="auto"/>
                    <w:bottom w:val="none" w:sz="0" w:space="0" w:color="auto"/>
                    <w:right w:val="none" w:sz="0" w:space="0" w:color="auto"/>
                  </w:divBdr>
                  <w:divsChild>
                    <w:div w:id="871842504">
                      <w:marLeft w:val="0"/>
                      <w:marRight w:val="0"/>
                      <w:marTop w:val="0"/>
                      <w:marBottom w:val="0"/>
                      <w:divBdr>
                        <w:top w:val="none" w:sz="0" w:space="0" w:color="auto"/>
                        <w:left w:val="none" w:sz="0" w:space="0" w:color="auto"/>
                        <w:bottom w:val="none" w:sz="0" w:space="0" w:color="auto"/>
                        <w:right w:val="none" w:sz="0" w:space="0" w:color="auto"/>
                      </w:divBdr>
                      <w:divsChild>
                        <w:div w:id="6295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730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6/Lei/L13257.htm" TargetMode="External"/><Relationship Id="rId671" Type="http://schemas.openxmlformats.org/officeDocument/2006/relationships/hyperlink" Target="http://www.planalto.gov.br/ccivil_03/_Ato2011-2014/2012/Lei/L12594.htm" TargetMode="External"/><Relationship Id="rId21" Type="http://schemas.openxmlformats.org/officeDocument/2006/relationships/hyperlink" Target="http://www.planalto.gov.br/CCIVIL_03/_Ato2015-2018/2016/Lei/L13257.htm" TargetMode="External"/><Relationship Id="rId324" Type="http://schemas.openxmlformats.org/officeDocument/2006/relationships/hyperlink" Target="http://www.planalto.gov.br/ccivil_03/_Ato2007-2010/2009/Lei/L12010.htm" TargetMode="External"/><Relationship Id="rId531" Type="http://schemas.openxmlformats.org/officeDocument/2006/relationships/hyperlink" Target="http://www.planalto.gov.br/ccivil_03/_Ato2019-2022/2019/Lei/L13869.htm" TargetMode="External"/><Relationship Id="rId629" Type="http://schemas.openxmlformats.org/officeDocument/2006/relationships/hyperlink" Target="http://www.planalto.gov.br/ccivil_03/_Ato2011-2014/2012/Lei/L12594.htm" TargetMode="External"/><Relationship Id="rId170" Type="http://schemas.openxmlformats.org/officeDocument/2006/relationships/hyperlink" Target="http://www.planalto.gov.br/ccivil_03/_Ato2007-2010/2009/Lei/L12010.htm" TargetMode="External"/><Relationship Id="rId268" Type="http://schemas.openxmlformats.org/officeDocument/2006/relationships/hyperlink" Target="http://www.planalto.gov.br/ccivil_03/_Ato2019-2022/2019/Lei/L13812.htm" TargetMode="External"/><Relationship Id="rId475" Type="http://schemas.openxmlformats.org/officeDocument/2006/relationships/hyperlink" Target="http://www.planalto.gov.br/ccivil_03/_Ato2015-2018/2017/Lei/L13441.htm" TargetMode="External"/><Relationship Id="rId682" Type="http://schemas.openxmlformats.org/officeDocument/2006/relationships/hyperlink" Target="http://www.planalto.gov.br/ccivil_03/_Ato2011-2014/2012/Lei/L12594.htm" TargetMode="External"/><Relationship Id="rId32" Type="http://schemas.openxmlformats.org/officeDocument/2006/relationships/hyperlink" Target="http://www.planalto.gov.br/CCIVIL_03/_Ato2015-2018/2016/Lei/L13257.htm" TargetMode="External"/><Relationship Id="rId128" Type="http://schemas.openxmlformats.org/officeDocument/2006/relationships/hyperlink" Target="http://www.planalto.gov.br/ccivil_03/_Ato2007-2010/2009/Lei/L12010.htm" TargetMode="External"/><Relationship Id="rId335" Type="http://schemas.openxmlformats.org/officeDocument/2006/relationships/hyperlink" Target="http://www.planalto.gov.br/ccivil_03/_Ato2007-2010/2009/Lei/L12010.htm" TargetMode="External"/><Relationship Id="rId542" Type="http://schemas.openxmlformats.org/officeDocument/2006/relationships/hyperlink" Target="https://www.planalto.gov.br/ccivil_03/_Ato2023-2026/2024/Lei/L14811.htm" TargetMode="External"/><Relationship Id="rId181" Type="http://schemas.openxmlformats.org/officeDocument/2006/relationships/hyperlink" Target="http://www.planalto.gov.br/ccivil_03/_Ato2007-2010/2009/Lei/L12010.htm" TargetMode="External"/><Relationship Id="rId402" Type="http://schemas.openxmlformats.org/officeDocument/2006/relationships/hyperlink" Target="http://www.planalto.gov.br/ccivil_03/_Ato2015-2018/2017/Lei/L13509.htm" TargetMode="External"/><Relationship Id="rId279" Type="http://schemas.openxmlformats.org/officeDocument/2006/relationships/hyperlink" Target="http://www.planalto.gov.br/ccivil_03/_Ato2007-2010/2009/Lei/L12010.htm" TargetMode="External"/><Relationship Id="rId486" Type="http://schemas.openxmlformats.org/officeDocument/2006/relationships/hyperlink" Target="http://www.planalto.gov.br/ccivil_03/_Ato2007-2010/2009/Lei/L12010.htm" TargetMode="External"/><Relationship Id="rId693" Type="http://schemas.openxmlformats.org/officeDocument/2006/relationships/hyperlink" Target="http://www.planalto.gov.br/ccivil_03/_Ato2011-2014/2012/Lei/L12594.htm" TargetMode="External"/><Relationship Id="rId707" Type="http://schemas.openxmlformats.org/officeDocument/2006/relationships/hyperlink" Target="http://www.planalto.gov.br/ccivil_03/_Ato2011-2014/2012/Lei/L12594.htm" TargetMode="External"/><Relationship Id="rId43" Type="http://schemas.openxmlformats.org/officeDocument/2006/relationships/hyperlink" Target="http://www.planalto.gov.br/ccivil_03/_Ato2019-2022/2021/Lei/L14154.htm" TargetMode="External"/><Relationship Id="rId139" Type="http://schemas.openxmlformats.org/officeDocument/2006/relationships/hyperlink" Target="http://www.planalto.gov.br/ccivil_03/_Ato2007-2010/2009/Lei/L12010.htm" TargetMode="External"/><Relationship Id="rId346" Type="http://schemas.openxmlformats.org/officeDocument/2006/relationships/hyperlink" Target="http://www.planalto.gov.br/ccivil_03/_Ato2007-2010/2009/Lei/L12010.htm" TargetMode="External"/><Relationship Id="rId553" Type="http://schemas.openxmlformats.org/officeDocument/2006/relationships/hyperlink" Target="http://www.planalto.gov.br/ccivil_03/_Ato2007-2010/2008/Lei/L11829.htm" TargetMode="External"/><Relationship Id="rId192" Type="http://schemas.openxmlformats.org/officeDocument/2006/relationships/hyperlink" Target="http://www.planalto.gov.br/ccivil_03/_Ato2015-2018/2017/Lei/L13509.htm" TargetMode="External"/><Relationship Id="rId206" Type="http://schemas.openxmlformats.org/officeDocument/2006/relationships/hyperlink" Target="http://www.planalto.gov.br/ccivil_03/_Ato2007-2010/2009/Lei/L12010.htm" TargetMode="External"/><Relationship Id="rId413" Type="http://schemas.openxmlformats.org/officeDocument/2006/relationships/hyperlink" Target="http://www.planalto.gov.br/ccivil_03/LEIS/2002/L10406.htm" TargetMode="External"/><Relationship Id="rId497" Type="http://schemas.openxmlformats.org/officeDocument/2006/relationships/hyperlink" Target="http://www.planalto.gov.br/ccivil_03/_Ato2015-2018/2017/Lei/L13509.htm" TargetMode="External"/><Relationship Id="rId620" Type="http://schemas.openxmlformats.org/officeDocument/2006/relationships/hyperlink" Target="http://www.planalto.gov.br/ccivil_03/_Ato2023-2026/2023/Lei/L14692.htm" TargetMode="External"/><Relationship Id="rId718" Type="http://schemas.openxmlformats.org/officeDocument/2006/relationships/hyperlink" Target="http://www.planalto.gov.br/ccivil_03/leis/1989_1994/RET/rlei-8069-90.pdf" TargetMode="External"/><Relationship Id="rId357" Type="http://schemas.openxmlformats.org/officeDocument/2006/relationships/hyperlink" Target="http://www.planalto.gov.br/ccivil_03/_Ato2011-2014/2012/Lei/L12594.htm" TargetMode="External"/><Relationship Id="rId54" Type="http://schemas.openxmlformats.org/officeDocument/2006/relationships/hyperlink" Target="http://www.planalto.gov.br/CCIVIL_03/_Ato2015-2018/2016/Lei/L13257.htm" TargetMode="External"/><Relationship Id="rId217" Type="http://schemas.openxmlformats.org/officeDocument/2006/relationships/hyperlink" Target="http://www.planalto.gov.br/ccivil_03/_Ato2007-2010/2009/Lei/L12010.htm" TargetMode="External"/><Relationship Id="rId564" Type="http://schemas.openxmlformats.org/officeDocument/2006/relationships/hyperlink" Target="http://www.planalto.gov.br/ccivil_03/_Ato2007-2010/2008/Lei/L11829.htm" TargetMode="External"/><Relationship Id="rId424" Type="http://schemas.openxmlformats.org/officeDocument/2006/relationships/hyperlink" Target="http://www.planalto.gov.br/ccivil_03/_Ato2007-2010/2009/Lei/L12010.htm" TargetMode="External"/><Relationship Id="rId631" Type="http://schemas.openxmlformats.org/officeDocument/2006/relationships/hyperlink" Target="http://www.planalto.gov.br/ccivil_03/_Ato2011-2014/2012/Lei/L12594.htm" TargetMode="External"/><Relationship Id="rId729" Type="http://schemas.openxmlformats.org/officeDocument/2006/relationships/theme" Target="theme/theme1.xml"/><Relationship Id="rId270" Type="http://schemas.openxmlformats.org/officeDocument/2006/relationships/hyperlink" Target="http://www.planalto.gov.br/CCIVIL_03/_Ato2015-2018/2016/Lei/L13257.htm" TargetMode="External"/><Relationship Id="rId65" Type="http://schemas.openxmlformats.org/officeDocument/2006/relationships/hyperlink" Target="http://www.planalto.gov.br/CCIVIL_03/_Ato2015-2018/2016/Lei/L13257.htm" TargetMode="External"/><Relationship Id="rId130" Type="http://schemas.openxmlformats.org/officeDocument/2006/relationships/hyperlink" Target="http://www.planalto.gov.br/ccivil_03/_Ato2007-2010/2009/Lei/L12010.htm" TargetMode="External"/><Relationship Id="rId368" Type="http://schemas.openxmlformats.org/officeDocument/2006/relationships/hyperlink" Target="http://www.planalto.gov.br/ccivil_03/_Ato2011-2014/2012/Lei/L12696.htm" TargetMode="External"/><Relationship Id="rId575" Type="http://schemas.openxmlformats.org/officeDocument/2006/relationships/hyperlink" Target="http://www.planalto.gov.br/ccivil_03/leis/2003/L10.764.htm" TargetMode="External"/><Relationship Id="rId228" Type="http://schemas.openxmlformats.org/officeDocument/2006/relationships/hyperlink" Target="http://www.planalto.gov.br/ccivil_03/_Ato2007-2010/2009/Lei/L12010.htm" TargetMode="External"/><Relationship Id="rId435" Type="http://schemas.openxmlformats.org/officeDocument/2006/relationships/hyperlink" Target="http://www.planalto.gov.br/ccivil_03/_Ato2007-2010/2009/Lei/L12010.htm" TargetMode="External"/><Relationship Id="rId642" Type="http://schemas.openxmlformats.org/officeDocument/2006/relationships/hyperlink" Target="http://www.planalto.gov.br/ccivil_03/_Ato2011-2014/2012/Lei/L12594.htm" TargetMode="External"/><Relationship Id="rId281" Type="http://schemas.openxmlformats.org/officeDocument/2006/relationships/hyperlink" Target="http://www.planalto.gov.br/CCIVIL_03/_Ato2015-2018/2016/Lei/L13257.htm" TargetMode="External"/><Relationship Id="rId502" Type="http://schemas.openxmlformats.org/officeDocument/2006/relationships/hyperlink" Target="http://www.planalto.gov.br/ccivil_03/_Ato2015-2018/2017/Lei/L13509.htm" TargetMode="External"/><Relationship Id="rId76" Type="http://schemas.openxmlformats.org/officeDocument/2006/relationships/hyperlink" Target="http://www.planalto.gov.br/ccivil_03/_Ato2011-2014/2014/Lei/L13010.htm" TargetMode="External"/><Relationship Id="rId141" Type="http://schemas.openxmlformats.org/officeDocument/2006/relationships/hyperlink" Target="http://www.planalto.gov.br/ccivil_03/_Ato2007-2010/2009/Lei/L12010.htm" TargetMode="External"/><Relationship Id="rId379" Type="http://schemas.openxmlformats.org/officeDocument/2006/relationships/hyperlink" Target="http://www.planalto.gov.br/ccivil_03/_Ato2019-2022/2022/Lei/L14340.htm" TargetMode="External"/><Relationship Id="rId586" Type="http://schemas.openxmlformats.org/officeDocument/2006/relationships/hyperlink" Target="https://www.planalto.gov.br/ccivil_03/_Ato2023-2026/2024/Lei/L14811.htm" TargetMode="External"/><Relationship Id="rId7" Type="http://schemas.openxmlformats.org/officeDocument/2006/relationships/endnotes" Target="endnotes.xml"/><Relationship Id="rId239" Type="http://schemas.openxmlformats.org/officeDocument/2006/relationships/hyperlink" Target="http://www.planalto.gov.br/ccivil_03/_Ato2007-2010/2009/Lei/L12010.htm" TargetMode="External"/><Relationship Id="rId446" Type="http://schemas.openxmlformats.org/officeDocument/2006/relationships/hyperlink" Target="http://www.planalto.gov.br/ccivil_03/Decreto-Lei/Del2848.htm" TargetMode="External"/><Relationship Id="rId653" Type="http://schemas.openxmlformats.org/officeDocument/2006/relationships/hyperlink" Target="http://www.planalto.gov.br/ccivil_03/_Ato2011-2014/2012/Lei/L12594.htm" TargetMode="External"/><Relationship Id="rId292" Type="http://schemas.openxmlformats.org/officeDocument/2006/relationships/hyperlink" Target="http://www.planalto.gov.br/ccivil_03/_Ato2007-2010/2009/Lei/L12010.htm" TargetMode="External"/><Relationship Id="rId306" Type="http://schemas.openxmlformats.org/officeDocument/2006/relationships/hyperlink" Target="http://www.planalto.gov.br/ccivil_03/_Ato2007-2010/2009/Lei/L12010.htm" TargetMode="External"/><Relationship Id="rId87" Type="http://schemas.openxmlformats.org/officeDocument/2006/relationships/hyperlink" Target="http://www.planalto.gov.br/CCIVIL_03/_Ato2015-2018/2016/Lei/L13257.htm" TargetMode="External"/><Relationship Id="rId513" Type="http://schemas.openxmlformats.org/officeDocument/2006/relationships/hyperlink" Target="http://www.planalto.gov.br/ccivil_03/_Ato2007-2010/2009/Lei/L12010.htm" TargetMode="External"/><Relationship Id="rId597" Type="http://schemas.openxmlformats.org/officeDocument/2006/relationships/hyperlink" Target="http://www.planalto.gov.br/ccivil_03/_Ato2007-2010/2009/Lei/L12010.htm" TargetMode="External"/><Relationship Id="rId720" Type="http://schemas.openxmlformats.org/officeDocument/2006/relationships/hyperlink" Target="http://www.planalto.gov.br/ccivil_03/constituicao/Emendas/Emc/emc65.htm" TargetMode="External"/><Relationship Id="rId152" Type="http://schemas.openxmlformats.org/officeDocument/2006/relationships/hyperlink" Target="http://www.planalto.gov.br/ccivil_03/_Ato2015-2018/2017/Lei/L13509.htm" TargetMode="External"/><Relationship Id="rId457" Type="http://schemas.openxmlformats.org/officeDocument/2006/relationships/hyperlink" Target="http://www.planalto.gov.br/ccivil_03/_Ato2015-2018/2017/Lei/L13441.htm" TargetMode="External"/><Relationship Id="rId664" Type="http://schemas.openxmlformats.org/officeDocument/2006/relationships/hyperlink" Target="http://www.planalto.gov.br/ccivil_03/_Ato2011-2014/2012/Lei/L12594.htm" TargetMode="External"/><Relationship Id="rId14" Type="http://schemas.openxmlformats.org/officeDocument/2006/relationships/hyperlink" Target="https://www.planalto.gov.br/ccivil_03/_Ato2023-2026/2025/Lei/L15240.htm" TargetMode="External"/><Relationship Id="rId317" Type="http://schemas.openxmlformats.org/officeDocument/2006/relationships/hyperlink" Target="http://www.planalto.gov.br/ccivil_03/_Ato2007-2010/2009/Lei/L12010.htm" TargetMode="External"/><Relationship Id="rId524" Type="http://schemas.openxmlformats.org/officeDocument/2006/relationships/hyperlink" Target="http://www.planalto.gov.br/ccivil_03/_Ato2011-2014/2012/Lei/L12594.htm" TargetMode="External"/><Relationship Id="rId98" Type="http://schemas.openxmlformats.org/officeDocument/2006/relationships/hyperlink" Target="http://www.planalto.gov.br/ccivil_03/_Ato2015-2018/2017/Lei/L13509.htm" TargetMode="External"/><Relationship Id="rId163" Type="http://schemas.openxmlformats.org/officeDocument/2006/relationships/hyperlink" Target="http://www.planalto.gov.br/ccivil_03/_Ato2007-2010/2009/Lei/L12010.htm" TargetMode="External"/><Relationship Id="rId370" Type="http://schemas.openxmlformats.org/officeDocument/2006/relationships/hyperlink" Target="http://www.planalto.gov.br/ccivil_03/_Ato2011-2014/2012/Lei/L12696.htm" TargetMode="External"/><Relationship Id="rId230" Type="http://schemas.openxmlformats.org/officeDocument/2006/relationships/hyperlink" Target="http://www.planalto.gov.br/ccivil_03/_Ato2007-2010/2009/Lei/L12010.htm" TargetMode="External"/><Relationship Id="rId468" Type="http://schemas.openxmlformats.org/officeDocument/2006/relationships/hyperlink" Target="http://www.planalto.gov.br/ccivil_03/Decreto-Lei/Del2848.htm" TargetMode="External"/><Relationship Id="rId675" Type="http://schemas.openxmlformats.org/officeDocument/2006/relationships/hyperlink" Target="http://www.planalto.gov.br/ccivil_03/_Ato2011-2014/2012/Lei/L12594.htm" TargetMode="External"/><Relationship Id="rId25" Type="http://schemas.openxmlformats.org/officeDocument/2006/relationships/hyperlink" Target="http://www.planalto.gov.br/CCIVIL_03/_Ato2015-2018/2016/Lei/L13257.htm" TargetMode="External"/><Relationship Id="rId328" Type="http://schemas.openxmlformats.org/officeDocument/2006/relationships/hyperlink" Target="http://www.planalto.gov.br/CCIVIL_03/_Ato2015-2018/2016/Lei/L13257.htm" TargetMode="External"/><Relationship Id="rId535" Type="http://schemas.openxmlformats.org/officeDocument/2006/relationships/hyperlink" Target="https://www.planalto.gov.br/ccivil_03/_Ato2023-2026/2025/Lei/L15163.htm" TargetMode="External"/><Relationship Id="rId174" Type="http://schemas.openxmlformats.org/officeDocument/2006/relationships/hyperlink" Target="https://www.planalto.gov.br/ccivil_03/_Ato2023-2026/2024/Lei/L14979.htm" TargetMode="External"/><Relationship Id="rId381" Type="http://schemas.openxmlformats.org/officeDocument/2006/relationships/hyperlink" Target="http://www.planalto.gov.br/ccivil_03/_Ato2019-2022/2022/Lei/L14340.htm" TargetMode="External"/><Relationship Id="rId602" Type="http://schemas.openxmlformats.org/officeDocument/2006/relationships/hyperlink" Target="http://www.planalto.gov.br/ccivil_03/_Ato2007-2010/2009/Lei/L12010.htm" TargetMode="External"/><Relationship Id="rId241" Type="http://schemas.openxmlformats.org/officeDocument/2006/relationships/hyperlink" Target="http://www.planalto.gov.br/ccivil_03/_Ato2019-2022/2019/Lei/L13840.htm" TargetMode="External"/><Relationship Id="rId479" Type="http://schemas.openxmlformats.org/officeDocument/2006/relationships/hyperlink" Target="http://www.planalto.gov.br/ccivil_03/_Ato2007-2010/2009/Lei/L12010.htm" TargetMode="External"/><Relationship Id="rId686" Type="http://schemas.openxmlformats.org/officeDocument/2006/relationships/hyperlink" Target="http://www.planalto.gov.br/ccivil_03/_Ato2011-2014/2012/Lei/L12594.htm" TargetMode="External"/><Relationship Id="rId36" Type="http://schemas.openxmlformats.org/officeDocument/2006/relationships/hyperlink" Target="http://www.planalto.gov.br/ccivil_03/_Ato2019-2022/2021/Lei/L14154.htm" TargetMode="External"/><Relationship Id="rId339" Type="http://schemas.openxmlformats.org/officeDocument/2006/relationships/hyperlink" Target="http://www.planalto.gov.br/ccivil_03/_Ato2007-2010/2009/Lei/L12010.htm" TargetMode="External"/><Relationship Id="rId546" Type="http://schemas.openxmlformats.org/officeDocument/2006/relationships/hyperlink" Target="http://www.planalto.gov.br/ccivil_03/_Ato2007-2010/2008/Lei/L11829.htm" TargetMode="External"/><Relationship Id="rId101" Type="http://schemas.openxmlformats.org/officeDocument/2006/relationships/hyperlink" Target="http://www.planalto.gov.br/ccivil_03/_Ato2015-2018/2017/Lei/L13509.htm" TargetMode="External"/><Relationship Id="rId185" Type="http://schemas.openxmlformats.org/officeDocument/2006/relationships/hyperlink" Target="http://www.planalto.gov.br/ccivil_03/_Ato2007-2010/2009/Lei/L12010.htm" TargetMode="External"/><Relationship Id="rId406" Type="http://schemas.openxmlformats.org/officeDocument/2006/relationships/hyperlink" Target="http://www.planalto.gov.br/ccivil_03/_Ato2011-2014/2014/Lei/L12962.htm" TargetMode="External"/><Relationship Id="rId392" Type="http://schemas.openxmlformats.org/officeDocument/2006/relationships/hyperlink" Target="http://www.planalto.gov.br/ccivil_03/_Ato2007-2010/2009/Lei/L12010.htm" TargetMode="External"/><Relationship Id="rId613" Type="http://schemas.openxmlformats.org/officeDocument/2006/relationships/hyperlink" Target="http://www.planalto.gov.br/ccivil_03/_Ato2023-2026/2023/Lei/L14692.htm" TargetMode="External"/><Relationship Id="rId697" Type="http://schemas.openxmlformats.org/officeDocument/2006/relationships/hyperlink" Target="http://www.planalto.gov.br/ccivil_03/_Ato2011-2014/2012/Lei/L12594.htm" TargetMode="External"/><Relationship Id="rId252" Type="http://schemas.openxmlformats.org/officeDocument/2006/relationships/hyperlink" Target="http://www.planalto.gov.br/ccivil_03/_Ato2011-2014/2014/Lei/L13010.htm" TargetMode="External"/><Relationship Id="rId47" Type="http://schemas.openxmlformats.org/officeDocument/2006/relationships/hyperlink" Target="http://www.planalto.gov.br/ccivil_03/_Ato2019-2022/2021/Lei/L14154.htm" TargetMode="External"/><Relationship Id="rId112" Type="http://schemas.openxmlformats.org/officeDocument/2006/relationships/hyperlink" Target="https://www.tjsp.jus.br/ApadrinhamentoAfetivo" TargetMode="External"/><Relationship Id="rId557" Type="http://schemas.openxmlformats.org/officeDocument/2006/relationships/hyperlink" Target="http://www.planalto.gov.br/ccivil_03/_Ato2007-2010/2008/Lei/L11829.htm" TargetMode="External"/><Relationship Id="rId196" Type="http://schemas.openxmlformats.org/officeDocument/2006/relationships/hyperlink" Target="http://www.planalto.gov.br/ccivil_03/_Ato2007-2010/2009/Lei/L12010.htm" TargetMode="External"/><Relationship Id="rId417" Type="http://schemas.openxmlformats.org/officeDocument/2006/relationships/hyperlink" Target="http://www.planalto.gov.br/ccivil_03/_Ato2015-2018/2017/Lei/L13509.htm" TargetMode="External"/><Relationship Id="rId624" Type="http://schemas.openxmlformats.org/officeDocument/2006/relationships/hyperlink" Target="http://www.planalto.gov.br/ccivil_03/leis/L9249.htm" TargetMode="External"/><Relationship Id="rId263" Type="http://schemas.openxmlformats.org/officeDocument/2006/relationships/hyperlink" Target="http://www.planalto.gov.br/ccivil_03/_Ato2011-2014/2014/Lei/L13010.htm" TargetMode="External"/><Relationship Id="rId470" Type="http://schemas.openxmlformats.org/officeDocument/2006/relationships/hyperlink" Target="http://www.planalto.gov.br/ccivil_03/Decreto-Lei/Del2848.htm" TargetMode="External"/><Relationship Id="rId58" Type="http://schemas.openxmlformats.org/officeDocument/2006/relationships/hyperlink" Target="http://www.planalto.gov.br/CCIVIL_03/_Ato2015-2018/2016/Lei/L13257.htm" TargetMode="External"/><Relationship Id="rId123" Type="http://schemas.openxmlformats.org/officeDocument/2006/relationships/hyperlink" Target="http://www.planalto.gov.br/ccivil_03/_Ato2007-2010/2009/Lei/L12010.htm" TargetMode="External"/><Relationship Id="rId330" Type="http://schemas.openxmlformats.org/officeDocument/2006/relationships/hyperlink" Target="http://www.planalto.gov.br/ccivil_03/_Ato2007-2010/2009/Lei/L12010.htm" TargetMode="External"/><Relationship Id="rId568" Type="http://schemas.openxmlformats.org/officeDocument/2006/relationships/hyperlink" Target="http://www.planalto.gov.br/ccivil_03/_Ato2007-2010/2008/Lei/L11829.htm" TargetMode="External"/><Relationship Id="rId428" Type="http://schemas.openxmlformats.org/officeDocument/2006/relationships/hyperlink" Target="http://www.planalto.gov.br/ccivil_03/_Ato2015-2018/2017/Lei/L13509.htm" TargetMode="External"/><Relationship Id="rId635" Type="http://schemas.openxmlformats.org/officeDocument/2006/relationships/hyperlink" Target="http://www.planalto.gov.br/ccivil_03/_Ato2011-2014/2012/Lei/L12594.htm" TargetMode="External"/><Relationship Id="rId274" Type="http://schemas.openxmlformats.org/officeDocument/2006/relationships/hyperlink" Target="http://www.planalto.gov.br/ccivil_03/_Ato2019-2022/2019/Lei/L13812.htm" TargetMode="External"/><Relationship Id="rId481" Type="http://schemas.openxmlformats.org/officeDocument/2006/relationships/hyperlink" Target="http://www.planalto.gov.br/ccivil_03/_Ato2007-2010/2009/Lei/L12010.htm" TargetMode="External"/><Relationship Id="rId702" Type="http://schemas.openxmlformats.org/officeDocument/2006/relationships/hyperlink" Target="http://www.planalto.gov.br/ccivil_03/_Ato2011-2014/2012/Lei/L12594.htm" TargetMode="External"/><Relationship Id="rId69" Type="http://schemas.openxmlformats.org/officeDocument/2006/relationships/hyperlink" Target="http://www.planalto.gov.br/CCIVIL_03/_Ato2015-2018/2016/Lei/L13257.htm" TargetMode="External"/><Relationship Id="rId134" Type="http://schemas.openxmlformats.org/officeDocument/2006/relationships/hyperlink" Target="http://www.planalto.gov.br/ccivil_03/_Ato2007-2010/2009/Lei/L12010.htm" TargetMode="External"/><Relationship Id="rId579" Type="http://schemas.openxmlformats.org/officeDocument/2006/relationships/hyperlink" Target="http://www.planalto.gov.br/ccivil_03/leis/L9975.htm" TargetMode="External"/><Relationship Id="rId341" Type="http://schemas.openxmlformats.org/officeDocument/2006/relationships/hyperlink" Target="http://www.planalto.gov.br/ccivil_03/_Ato2007-2010/2009/Lei/L12010.htm" TargetMode="External"/><Relationship Id="rId439" Type="http://schemas.openxmlformats.org/officeDocument/2006/relationships/hyperlink" Target="http://www.planalto.gov.br/ccivil_03/LEIS/L8069.htm" TargetMode="External"/><Relationship Id="rId646" Type="http://schemas.openxmlformats.org/officeDocument/2006/relationships/hyperlink" Target="http://www.planalto.gov.br/ccivil_03/_Ato2011-2014/2012/Lei/L12594.htm" TargetMode="External"/><Relationship Id="rId201" Type="http://schemas.openxmlformats.org/officeDocument/2006/relationships/hyperlink" Target="http://www.planalto.gov.br/ccivil_03/_Ato2007-2010/2009/Lei/L12010.htm" TargetMode="External"/><Relationship Id="rId285" Type="http://schemas.openxmlformats.org/officeDocument/2006/relationships/hyperlink" Target="http://www.planalto.gov.br/ccivil_03/_Ato2011-2014/2012/Lei/L12594.htm" TargetMode="External"/><Relationship Id="rId506" Type="http://schemas.openxmlformats.org/officeDocument/2006/relationships/hyperlink" Target="http://www.planalto.gov.br/ccivil_03/_Ato2015-2018/2017/Lei/L13509.htm" TargetMode="External"/><Relationship Id="rId492" Type="http://schemas.openxmlformats.org/officeDocument/2006/relationships/hyperlink" Target="http://www.planalto.gov.br/ccivil_03/_Ato2007-2010/2009/Lei/L12010.htm" TargetMode="External"/><Relationship Id="rId713" Type="http://schemas.openxmlformats.org/officeDocument/2006/relationships/hyperlink" Target="http://www.planalto.gov.br/ccivil_03/leis/L6015consolidado.htm" TargetMode="External"/><Relationship Id="rId145" Type="http://schemas.openxmlformats.org/officeDocument/2006/relationships/hyperlink" Target="http://www.planalto.gov.br/ccivil_03/_Ato2007-2010/2009/Lei/L12010.htm" TargetMode="External"/><Relationship Id="rId352" Type="http://schemas.openxmlformats.org/officeDocument/2006/relationships/hyperlink" Target="http://www.planalto.gov.br/ccivil_03/_Ato2007-2010/2009/Lei/L12010.htm" TargetMode="External"/><Relationship Id="rId212" Type="http://schemas.openxmlformats.org/officeDocument/2006/relationships/hyperlink" Target="http://www.planalto.gov.br/ccivil_03/_Ato2007-2010/2009/Lei/L12010.htm" TargetMode="External"/><Relationship Id="rId657" Type="http://schemas.openxmlformats.org/officeDocument/2006/relationships/hyperlink" Target="http://www.planalto.gov.br/ccivil_03/_Ato2011-2014/2012/Lei/L12594.htm" TargetMode="External"/><Relationship Id="rId296" Type="http://schemas.openxmlformats.org/officeDocument/2006/relationships/hyperlink" Target="http://www.planalto.gov.br/ccivil_03/_Ato2007-2010/2009/Lei/L12010.htm" TargetMode="External"/><Relationship Id="rId517" Type="http://schemas.openxmlformats.org/officeDocument/2006/relationships/hyperlink" Target="http://www.planalto.gov.br/ccivil_03/_Ato2007-2010/2009/Lei/L12010.htm" TargetMode="External"/><Relationship Id="rId724" Type="http://schemas.openxmlformats.org/officeDocument/2006/relationships/hyperlink" Target="http://www.planalto.gov.br/ccivil_03/constituicao/Emendas/Emc/emc65.htm" TargetMode="External"/><Relationship Id="rId60" Type="http://schemas.openxmlformats.org/officeDocument/2006/relationships/hyperlink" Target="http://www.planalto.gov.br/ccivil_03/_Ato2011-2014/2014/Lei/L13010.htm" TargetMode="External"/><Relationship Id="rId156" Type="http://schemas.openxmlformats.org/officeDocument/2006/relationships/hyperlink" Target="http://www.planalto.gov.br/ccivil_03/_Ato2015-2018/2017/Lei/L13509.htm" TargetMode="External"/><Relationship Id="rId363" Type="http://schemas.openxmlformats.org/officeDocument/2006/relationships/hyperlink" Target="http://www.planalto.gov.br/ccivil_03/_Ato2011-2014/2011/Lei/L12415.htm" TargetMode="External"/><Relationship Id="rId570" Type="http://schemas.openxmlformats.org/officeDocument/2006/relationships/hyperlink" Target="http://www.planalto.gov.br/ccivil_03/_Ato2007-2010/2008/Lei/L11829.htm" TargetMode="External"/><Relationship Id="rId223" Type="http://schemas.openxmlformats.org/officeDocument/2006/relationships/hyperlink" Target="http://www.planalto.gov.br/ccivil_03/_Ato2007-2010/2009/Lei/L12010.htm" TargetMode="External"/><Relationship Id="rId430" Type="http://schemas.openxmlformats.org/officeDocument/2006/relationships/hyperlink" Target="http://www.planalto.gov.br/ccivil_03/_Ato2015-2018/2017/Lei/L13509.htm" TargetMode="External"/><Relationship Id="rId668" Type="http://schemas.openxmlformats.org/officeDocument/2006/relationships/hyperlink" Target="http://www.planalto.gov.br/ccivil_03/_Ato2011-2014/2012/Lei/L12594.htm" TargetMode="External"/><Relationship Id="rId18" Type="http://schemas.openxmlformats.org/officeDocument/2006/relationships/hyperlink" Target="http://www.planalto.gov.br/CCIVIL_03/_Ato2015-2018/2016/Lei/L13257.htm" TargetMode="External"/><Relationship Id="rId528" Type="http://schemas.openxmlformats.org/officeDocument/2006/relationships/hyperlink" Target="http://www.planalto.gov.br/ccivil_03/_Ato2019-2022/2022/Lei/L14340.htm" TargetMode="External"/><Relationship Id="rId167" Type="http://schemas.openxmlformats.org/officeDocument/2006/relationships/hyperlink" Target="http://www.planalto.gov.br/ccivil_03/_Ato2015-2018/2017/Lei/L13509.htm" TargetMode="External"/><Relationship Id="rId374" Type="http://schemas.openxmlformats.org/officeDocument/2006/relationships/hyperlink" Target="https://www.planalto.gov.br/ccivil_03/_Ato2023-2026/2025/Lei/L15268.htm" TargetMode="External"/><Relationship Id="rId581" Type="http://schemas.openxmlformats.org/officeDocument/2006/relationships/hyperlink" Target="http://www.planalto.gov.br/ccivil_03/_Ato2007-2010/2009/Lei/L12015.htm" TargetMode="External"/><Relationship Id="rId71" Type="http://schemas.openxmlformats.org/officeDocument/2006/relationships/hyperlink" Target="http://www.planalto.gov.br/ccivil_03/_Ato2011-2014/2014/Lei/L13010.htm" TargetMode="External"/><Relationship Id="rId234" Type="http://schemas.openxmlformats.org/officeDocument/2006/relationships/hyperlink" Target="http://www.planalto.gov.br/ccivil_03/_Ato2007-2010/2009/Lei/L12010.htm" TargetMode="External"/><Relationship Id="rId679" Type="http://schemas.openxmlformats.org/officeDocument/2006/relationships/hyperlink" Target="http://www.planalto.gov.br/ccivil_03/_Ato2011-2014/2012/Lei/L12594.htm" TargetMode="External"/><Relationship Id="rId2" Type="http://schemas.openxmlformats.org/officeDocument/2006/relationships/numbering" Target="numbering.xml"/><Relationship Id="rId29" Type="http://schemas.openxmlformats.org/officeDocument/2006/relationships/hyperlink" Target="http://www.planalto.gov.br/ccivil_03/_Ato2019-2022/2019/Lei/L13798.htm" TargetMode="External"/><Relationship Id="rId441" Type="http://schemas.openxmlformats.org/officeDocument/2006/relationships/hyperlink" Target="http://www.planalto.gov.br/ccivil_03/LEIS/L8069.htm" TargetMode="External"/><Relationship Id="rId539" Type="http://schemas.openxmlformats.org/officeDocument/2006/relationships/hyperlink" Target="http://www.planalto.gov.br/ccivil_03/_Ato2007-2010/2008/Lei/L11829.htm" TargetMode="External"/><Relationship Id="rId178" Type="http://schemas.openxmlformats.org/officeDocument/2006/relationships/hyperlink" Target="http://www.planalto.gov.br/ccivil_03/_Ato2007-2010/2009/Lei/L12010.htm" TargetMode="External"/><Relationship Id="rId301" Type="http://schemas.openxmlformats.org/officeDocument/2006/relationships/hyperlink" Target="http://www.planalto.gov.br/ccivil_03/_Ato2007-2010/2009/Lei/L12010.htm" TargetMode="External"/><Relationship Id="rId82" Type="http://schemas.openxmlformats.org/officeDocument/2006/relationships/hyperlink" Target="http://www.planalto.gov.br/ccivil_03/_Ato2011-2014/2014/Lei/L13010.htm" TargetMode="External"/><Relationship Id="rId385" Type="http://schemas.openxmlformats.org/officeDocument/2006/relationships/hyperlink" Target="http://www.planalto.gov.br/ccivil_03/_Ato2007-2010/2009/Lei/L12010.htm" TargetMode="External"/><Relationship Id="rId592" Type="http://schemas.openxmlformats.org/officeDocument/2006/relationships/hyperlink" Target="http://www.planalto.gov.br/ccivil_03/_Ato2007-2010/2009/Lei/L12038.htm" TargetMode="External"/><Relationship Id="rId606" Type="http://schemas.openxmlformats.org/officeDocument/2006/relationships/hyperlink" Target="http://www.planalto.gov.br/ccivil_03/_Ato2011-2014/2012/Lei/L12594.htm" TargetMode="External"/><Relationship Id="rId245" Type="http://schemas.openxmlformats.org/officeDocument/2006/relationships/hyperlink" Target="https://www.planalto.gov.br/ccivil_03/_Ato2023-2026/2024/Lei/L14811.htm" TargetMode="External"/><Relationship Id="rId452" Type="http://schemas.openxmlformats.org/officeDocument/2006/relationships/hyperlink" Target="http://www.planalto.gov.br/ccivil_03/_Ato2015-2018/2017/Lei/L13441.htm" TargetMode="External"/><Relationship Id="rId105" Type="http://schemas.openxmlformats.org/officeDocument/2006/relationships/hyperlink" Target="http://www.planalto.gov.br/ccivil_03/_Ato2015-2018/2017/Lei/L13509.htm" TargetMode="External"/><Relationship Id="rId147" Type="http://schemas.openxmlformats.org/officeDocument/2006/relationships/hyperlink" Target="http://www.planalto.gov.br/ccivil_03/_Ato2007-2010/2009/Lei/L12010.htm" TargetMode="External"/><Relationship Id="rId312" Type="http://schemas.openxmlformats.org/officeDocument/2006/relationships/hyperlink" Target="http://www.planalto.gov.br/ccivil_03/_Ato2007-2010/2009/Lei/L12010.htm" TargetMode="External"/><Relationship Id="rId354" Type="http://schemas.openxmlformats.org/officeDocument/2006/relationships/hyperlink" Target="http://www.planalto.gov.br/ccivil_03/_Ato2007-2010/2009/Lei/L12010.htm" TargetMode="External"/><Relationship Id="rId51" Type="http://schemas.openxmlformats.org/officeDocument/2006/relationships/hyperlink" Target="http://www.planalto.gov.br/ccivil_03/_Ato2019-2022/2021/Lei/L14154.htm" TargetMode="External"/><Relationship Id="rId93" Type="http://schemas.openxmlformats.org/officeDocument/2006/relationships/hyperlink" Target="http://www.planalto.gov.br/ccivil_03/_Ato2015-2018/2017/Lei/L13509.htm" TargetMode="External"/><Relationship Id="rId189" Type="http://schemas.openxmlformats.org/officeDocument/2006/relationships/hyperlink" Target="http://www.planalto.gov.br/ccivil_03/_Ato2015-2018/2017/Lei/L13509.htm" TargetMode="External"/><Relationship Id="rId396" Type="http://schemas.openxmlformats.org/officeDocument/2006/relationships/hyperlink" Target="http://www.planalto.gov.br/ccivil_03/_Ato2015-2018/2017/Lei/L13509.htm" TargetMode="External"/><Relationship Id="rId561" Type="http://schemas.openxmlformats.org/officeDocument/2006/relationships/hyperlink" Target="http://www.planalto.gov.br/ccivil_03/_Ato2007-2010/2008/Lei/L11829.htm" TargetMode="External"/><Relationship Id="rId617" Type="http://schemas.openxmlformats.org/officeDocument/2006/relationships/hyperlink" Target="http://www.planalto.gov.br/ccivil_03/_Ato2023-2026/2023/Lei/L14692.htm" TargetMode="External"/><Relationship Id="rId659" Type="http://schemas.openxmlformats.org/officeDocument/2006/relationships/hyperlink" Target="http://www.planalto.gov.br/ccivil_03/_Ato2011-2014/2012/Lei/L12594.htm" TargetMode="External"/><Relationship Id="rId214" Type="http://schemas.openxmlformats.org/officeDocument/2006/relationships/hyperlink" Target="http://www.planalto.gov.br/ccivil_03/_Ato2007-2010/2009/Lei/L12010.htm" TargetMode="External"/><Relationship Id="rId256" Type="http://schemas.openxmlformats.org/officeDocument/2006/relationships/hyperlink" Target="http://www.planalto.gov.br/ccivil_03/_Ato2019-2022/2022/Lei/L14340.htm" TargetMode="External"/><Relationship Id="rId298" Type="http://schemas.openxmlformats.org/officeDocument/2006/relationships/hyperlink" Target="http://www.planalto.gov.br/ccivil_03/_Ato2007-2010/2009/Lei/L12010.htm" TargetMode="External"/><Relationship Id="rId421" Type="http://schemas.openxmlformats.org/officeDocument/2006/relationships/hyperlink" Target="http://www.planalto.gov.br/ccivil_03/_Ato2015-2018/2017/Lei/L13509.htm" TargetMode="External"/><Relationship Id="rId463" Type="http://schemas.openxmlformats.org/officeDocument/2006/relationships/hyperlink" Target="http://www.planalto.gov.br/ccivil_03/LEIS/L8069.htm" TargetMode="External"/><Relationship Id="rId519" Type="http://schemas.openxmlformats.org/officeDocument/2006/relationships/hyperlink" Target="http://www.planalto.gov.br/ccivil_03/_Ato2019-2022/2022/Lei/L14340.htm" TargetMode="External"/><Relationship Id="rId670" Type="http://schemas.openxmlformats.org/officeDocument/2006/relationships/hyperlink" Target="http://www.planalto.gov.br/ccivil_03/_Ato2011-2014/2012/Lei/L12594.htm" TargetMode="External"/><Relationship Id="rId116" Type="http://schemas.openxmlformats.org/officeDocument/2006/relationships/hyperlink" Target="http://www.planalto.gov.br/ccivil_03/_Ato2007-2010/2009/Lei/L12010.htm" TargetMode="External"/><Relationship Id="rId158" Type="http://schemas.openxmlformats.org/officeDocument/2006/relationships/hyperlink" Target="http://www.planalto.gov.br/ccivil_03/_Ato2007-2010/2009/Lei/L12010.htm" TargetMode="External"/><Relationship Id="rId323" Type="http://schemas.openxmlformats.org/officeDocument/2006/relationships/hyperlink" Target="http://www.planalto.gov.br/ccivil_03/_Ato2007-2010/2009/Lei/L12010.htm" TargetMode="External"/><Relationship Id="rId530" Type="http://schemas.openxmlformats.org/officeDocument/2006/relationships/hyperlink" Target="http://www.planalto.gov.br/ccivil_03/Decreto-Lei/Del2848.htm" TargetMode="External"/><Relationship Id="rId726" Type="http://schemas.openxmlformats.org/officeDocument/2006/relationships/hyperlink" Target="http://www.planalto.gov.br/ccivil_03/constituicao/Emendas/Emc/emc65.htm" TargetMode="External"/><Relationship Id="rId20" Type="http://schemas.openxmlformats.org/officeDocument/2006/relationships/hyperlink" Target="http://www.planalto.gov.br/ccivil_03/_Ato2007-2010/2009/Lei/L12010.htm" TargetMode="External"/><Relationship Id="rId62" Type="http://schemas.openxmlformats.org/officeDocument/2006/relationships/hyperlink" Target="http://www.planalto.gov.br/CCIVIL_03/_Ato2015-2018/2016/Lei/L13257.htm" TargetMode="External"/><Relationship Id="rId365" Type="http://schemas.openxmlformats.org/officeDocument/2006/relationships/hyperlink" Target="http://www.planalto.gov.br/ccivil_03/_Ato2011-2014/2012/Lei/L12696.htm" TargetMode="External"/><Relationship Id="rId572" Type="http://schemas.openxmlformats.org/officeDocument/2006/relationships/hyperlink" Target="http://www.planalto.gov.br/ccivil_03/_Ato2007-2010/2008/Lei/L11829.htm" TargetMode="External"/><Relationship Id="rId628" Type="http://schemas.openxmlformats.org/officeDocument/2006/relationships/hyperlink" Target="http://www.planalto.gov.br/ccivil_03/_Ato2011-2014/2012/Lei/L12594.htm" TargetMode="External"/><Relationship Id="rId225" Type="http://schemas.openxmlformats.org/officeDocument/2006/relationships/hyperlink" Target="http://www.planalto.gov.br/ccivil_03/_Ato2007-2010/2009/Lei/L12010.htm" TargetMode="External"/><Relationship Id="rId267" Type="http://schemas.openxmlformats.org/officeDocument/2006/relationships/hyperlink" Target="http://www.planalto.gov.br/ccivil_03/_Ato2019-2022/2019/Lei/L13812.htm" TargetMode="External"/><Relationship Id="rId432" Type="http://schemas.openxmlformats.org/officeDocument/2006/relationships/hyperlink" Target="http://www.planalto.gov.br/ccivil_03/_Ato2015-2018/2017/Lei/L13509.htm" TargetMode="External"/><Relationship Id="rId474" Type="http://schemas.openxmlformats.org/officeDocument/2006/relationships/hyperlink" Target="http://www.planalto.gov.br/ccivil_03/_Ato2015-2018/2017/Lei/L13441.htm" TargetMode="External"/><Relationship Id="rId127" Type="http://schemas.openxmlformats.org/officeDocument/2006/relationships/hyperlink" Target="http://www.planalto.gov.br/ccivil_03/_Ato2007-2010/2009/Lei/L12010.htm" TargetMode="External"/><Relationship Id="rId681" Type="http://schemas.openxmlformats.org/officeDocument/2006/relationships/hyperlink" Target="http://www.planalto.gov.br/ccivil_03/_Ato2011-2014/2012/Lei/L12594.htm" TargetMode="External"/><Relationship Id="rId31" Type="http://schemas.openxmlformats.org/officeDocument/2006/relationships/hyperlink" Target="http://www.planalto.gov.br/CCIVIL_03/_Ato2015-2018/2016/Lei/L13257.htm" TargetMode="External"/><Relationship Id="rId73" Type="http://schemas.openxmlformats.org/officeDocument/2006/relationships/hyperlink" Target="http://www.planalto.gov.br/ccivil_03/_Ato2011-2014/2014/Lei/L13010.htm" TargetMode="External"/><Relationship Id="rId169" Type="http://schemas.openxmlformats.org/officeDocument/2006/relationships/hyperlink" Target="http://www.planalto.gov.br/ccivil_03/_Ato2007-2010/2009/Lei/L12010.htm" TargetMode="External"/><Relationship Id="rId334" Type="http://schemas.openxmlformats.org/officeDocument/2006/relationships/hyperlink" Target="http://www.planalto.gov.br/ccivil_03/_Ato2007-2010/2009/Lei/L12010.htm" TargetMode="External"/><Relationship Id="rId376" Type="http://schemas.openxmlformats.org/officeDocument/2006/relationships/hyperlink" Target="http://www.planalto.gov.br/ccivil_03/_Ato2011-2014/2014/Lei/L13046.htm" TargetMode="External"/><Relationship Id="rId541" Type="http://schemas.openxmlformats.org/officeDocument/2006/relationships/hyperlink" Target="https://www.planalto.gov.br/ccivil_03/_Ato2023-2026/2024/Lei/L14811.htm" TargetMode="External"/><Relationship Id="rId583" Type="http://schemas.openxmlformats.org/officeDocument/2006/relationships/hyperlink" Target="http://www.planalto.gov.br/ccivil_03/_Ato2007-2010/2009/Lei/L12015.htm" TargetMode="External"/><Relationship Id="rId639" Type="http://schemas.openxmlformats.org/officeDocument/2006/relationships/hyperlink" Target="http://www.planalto.gov.br/ccivil_03/_Ato2011-2014/2012/Lei/L12594.htm" TargetMode="External"/><Relationship Id="rId4" Type="http://schemas.openxmlformats.org/officeDocument/2006/relationships/settings" Target="settings.xml"/><Relationship Id="rId180" Type="http://schemas.openxmlformats.org/officeDocument/2006/relationships/hyperlink" Target="http://www.planalto.gov.br/ccivil_03/_Ato2007-2010/2009/Lei/L12010.htm" TargetMode="External"/><Relationship Id="rId236" Type="http://schemas.openxmlformats.org/officeDocument/2006/relationships/hyperlink" Target="http://www.planalto.gov.br/ccivil_03/_Ato2007-2010/2009/Lei/L12010.htm" TargetMode="External"/><Relationship Id="rId278" Type="http://schemas.openxmlformats.org/officeDocument/2006/relationships/hyperlink" Target="http://www.planalto.gov.br/ccivil_03/_Ato2007-2010/2009/Lei/L12010.htm" TargetMode="External"/><Relationship Id="rId401" Type="http://schemas.openxmlformats.org/officeDocument/2006/relationships/hyperlink" Target="http://www.planalto.gov.br/ccivil_03/_Ato2015-2018/2017/Lei/L13431.htm" TargetMode="External"/><Relationship Id="rId443" Type="http://schemas.openxmlformats.org/officeDocument/2006/relationships/hyperlink" Target="http://www.planalto.gov.br/ccivil_03/LEIS/L8069.htm" TargetMode="External"/><Relationship Id="rId650" Type="http://schemas.openxmlformats.org/officeDocument/2006/relationships/hyperlink" Target="http://www.planalto.gov.br/ccivil_03/_Ato2011-2014/2012/Lei/L12594.htm" TargetMode="External"/><Relationship Id="rId303" Type="http://schemas.openxmlformats.org/officeDocument/2006/relationships/hyperlink" Target="http://www.planalto.gov.br/ccivil_03/_Ato2007-2010/2009/Lei/L12010.htm" TargetMode="External"/><Relationship Id="rId485" Type="http://schemas.openxmlformats.org/officeDocument/2006/relationships/hyperlink" Target="http://www.planalto.gov.br/ccivil_03/_Ato2007-2010/2009/Lei/L12010.htm" TargetMode="External"/><Relationship Id="rId692" Type="http://schemas.openxmlformats.org/officeDocument/2006/relationships/hyperlink" Target="http://www.planalto.gov.br/ccivil_03/_Ato2011-2014/2012/Lei/L12594.htm" TargetMode="External"/><Relationship Id="rId706" Type="http://schemas.openxmlformats.org/officeDocument/2006/relationships/hyperlink" Target="http://www.planalto.gov.br/ccivil_03/_Ato2011-2014/2012/Lei/L12594.htm" TargetMode="External"/><Relationship Id="rId42" Type="http://schemas.openxmlformats.org/officeDocument/2006/relationships/hyperlink" Target="http://www.planalto.gov.br/ccivil_03/_Ato2019-2022/2021/Lei/L14154.htm" TargetMode="External"/><Relationship Id="rId84" Type="http://schemas.openxmlformats.org/officeDocument/2006/relationships/hyperlink" Target="http://www.planalto.gov.br/ccivil_03/_Ato2011-2014/2014/Lei/L13010.htm" TargetMode="External"/><Relationship Id="rId138" Type="http://schemas.openxmlformats.org/officeDocument/2006/relationships/hyperlink" Target="http://www.planalto.gov.br/ccivil_03/_Ato2007-2010/2009/Lei/L12010.htm" TargetMode="External"/><Relationship Id="rId345" Type="http://schemas.openxmlformats.org/officeDocument/2006/relationships/hyperlink" Target="http://www.planalto.gov.br/ccivil_03/_Ato2007-2010/2009/Lei/L12010.htm" TargetMode="External"/><Relationship Id="rId387" Type="http://schemas.openxmlformats.org/officeDocument/2006/relationships/hyperlink" Target="http://www.planalto.gov.br/ccivil_03/_Ato2011-2014/2012/Lei/L12696.htm" TargetMode="External"/><Relationship Id="rId510" Type="http://schemas.openxmlformats.org/officeDocument/2006/relationships/hyperlink" Target="http://www.planalto.gov.br/ccivil_03/_Ato2007-2010/2009/Lei/L12010.htm" TargetMode="External"/><Relationship Id="rId552" Type="http://schemas.openxmlformats.org/officeDocument/2006/relationships/hyperlink" Target="http://www.planalto.gov.br/ccivil_03/_Ato2007-2010/2008/Lei/L11829.htm" TargetMode="External"/><Relationship Id="rId594" Type="http://schemas.openxmlformats.org/officeDocument/2006/relationships/hyperlink" Target="http://www.planalto.gov.br/ccivil_03/_Ato2007-2010/2009/Lei/L12038.htm" TargetMode="External"/><Relationship Id="rId608" Type="http://schemas.openxmlformats.org/officeDocument/2006/relationships/hyperlink" Target="http://www.planalto.gov.br/ccivil_03/leis/L9532.htm" TargetMode="External"/><Relationship Id="rId191" Type="http://schemas.openxmlformats.org/officeDocument/2006/relationships/hyperlink" Target="http://www.planalto.gov.br/ccivil_03/_Ato2015-2018/2017/Lei/L13509.htm" TargetMode="External"/><Relationship Id="rId205" Type="http://schemas.openxmlformats.org/officeDocument/2006/relationships/hyperlink" Target="http://www.planalto.gov.br/ccivil_03/_Ato2007-2010/2009/Lei/L12010.htm" TargetMode="External"/><Relationship Id="rId247" Type="http://schemas.openxmlformats.org/officeDocument/2006/relationships/hyperlink" Target="https://www.cnmp.mp.br/portal/images/stories/Destaques/Publicacoes/Guia_do_trabalho_infantil_WEB.PDF" TargetMode="External"/><Relationship Id="rId412" Type="http://schemas.openxmlformats.org/officeDocument/2006/relationships/hyperlink" Target="http://www.planalto.gov.br/ccivil_03/_Ato2015-2018/2017/Lei/L13509.htm" TargetMode="External"/><Relationship Id="rId107" Type="http://schemas.openxmlformats.org/officeDocument/2006/relationships/hyperlink" Target="http://www.planalto.gov.br/ccivil_03/_Ato2015-2018/2017/Lei/L13509.htm" TargetMode="External"/><Relationship Id="rId289" Type="http://schemas.openxmlformats.org/officeDocument/2006/relationships/hyperlink" Target="http://www.planalto.gov.br/ccivil_03/Constituicao/Constituicao.htm" TargetMode="External"/><Relationship Id="rId454" Type="http://schemas.openxmlformats.org/officeDocument/2006/relationships/hyperlink" Target="http://www.planalto.gov.br/ccivil_03/_Ato2015-2018/2017/Lei/L13441.htm" TargetMode="External"/><Relationship Id="rId496" Type="http://schemas.openxmlformats.org/officeDocument/2006/relationships/hyperlink" Target="http://www.planalto.gov.br/ccivil_03/_Ato2015-2018/2017/Lei/L13509.htm" TargetMode="External"/><Relationship Id="rId661" Type="http://schemas.openxmlformats.org/officeDocument/2006/relationships/hyperlink" Target="http://www.planalto.gov.br/ccivil_03/_Ato2011-2014/2012/Lei/L12594.htm" TargetMode="External"/><Relationship Id="rId717" Type="http://schemas.openxmlformats.org/officeDocument/2006/relationships/hyperlink" Target="http://www.planalto.gov.br/ccivil_03/leis/1970-1979/L6697.htm" TargetMode="External"/><Relationship Id="rId11" Type="http://schemas.openxmlformats.org/officeDocument/2006/relationships/hyperlink" Target="https://www.planalto.gov.br/ccivil_03/_Ato2023-2026/2025/Lei/L15240.htm" TargetMode="External"/><Relationship Id="rId53" Type="http://schemas.openxmlformats.org/officeDocument/2006/relationships/hyperlink" Target="http://www.planalto.gov.br/ccivil_03/_Ato2019-2022/2021/Lei/L14154.htm" TargetMode="External"/><Relationship Id="rId149" Type="http://schemas.openxmlformats.org/officeDocument/2006/relationships/hyperlink" Target="http://www.planalto.gov.br/ccivil_03/_Ato2007-2010/2009/Lei/L12010.htm" TargetMode="External"/><Relationship Id="rId314" Type="http://schemas.openxmlformats.org/officeDocument/2006/relationships/hyperlink" Target="http://www.planalto.gov.br/ccivil_03/_Ato2007-2010/2009/Lei/L12010.htm" TargetMode="External"/><Relationship Id="rId356" Type="http://schemas.openxmlformats.org/officeDocument/2006/relationships/hyperlink" Target="http://www.planalto.gov.br/CCIVIL_03/_Ato2015-2018/2016/Lei/L13257.htm" TargetMode="External"/><Relationship Id="rId398" Type="http://schemas.openxmlformats.org/officeDocument/2006/relationships/hyperlink" Target="http://www.planalto.gov.br/ccivil_03/_Ato2007-2010/2009/Lei/L12010.htm" TargetMode="External"/><Relationship Id="rId521" Type="http://schemas.openxmlformats.org/officeDocument/2006/relationships/hyperlink" Target="http://www.planalto.gov.br/CCIVIL_03/_Ato2015-2018/2016/Lei/L13306.htm" TargetMode="External"/><Relationship Id="rId563" Type="http://schemas.openxmlformats.org/officeDocument/2006/relationships/hyperlink" Target="http://www.planalto.gov.br/ccivil_03/_Ato2007-2010/2008/Lei/L11829.htm" TargetMode="External"/><Relationship Id="rId619" Type="http://schemas.openxmlformats.org/officeDocument/2006/relationships/hyperlink" Target="http://www.planalto.gov.br/ccivil_03/_Ato2023-2026/2023/Lei/L14692.htm" TargetMode="External"/><Relationship Id="rId95" Type="http://schemas.openxmlformats.org/officeDocument/2006/relationships/hyperlink" Target="http://www.planalto.gov.br/ccivil_03/_Ato2015-2018/2017/Lei/L13509.htm" TargetMode="External"/><Relationship Id="rId160" Type="http://schemas.openxmlformats.org/officeDocument/2006/relationships/hyperlink" Target="http://www.planalto.gov.br/ccivil_03/_Ato2007-2010/2009/Lei/L12010.htm" TargetMode="External"/><Relationship Id="rId216" Type="http://schemas.openxmlformats.org/officeDocument/2006/relationships/hyperlink" Target="http://www.planalto.gov.br/ccivil_03/_Ato2007-2010/2009/Lei/L12010.htm" TargetMode="External"/><Relationship Id="rId423" Type="http://schemas.openxmlformats.org/officeDocument/2006/relationships/hyperlink" Target="http://www.planalto.gov.br/ccivil_03/_Ato2015-2018/2017/Lei/L13509.htm" TargetMode="External"/><Relationship Id="rId258" Type="http://schemas.openxmlformats.org/officeDocument/2006/relationships/hyperlink" Target="https://www.planalto.gov.br/ccivil_03/_Ato2023-2026/2025/Lei/L15280.htm" TargetMode="External"/><Relationship Id="rId465" Type="http://schemas.openxmlformats.org/officeDocument/2006/relationships/hyperlink" Target="http://www.planalto.gov.br/ccivil_03/LEIS/L8069.htm" TargetMode="External"/><Relationship Id="rId630" Type="http://schemas.openxmlformats.org/officeDocument/2006/relationships/hyperlink" Target="http://www.planalto.gov.br/ccivil_03/_Ato2011-2014/2012/Lei/L12594.htm" TargetMode="External"/><Relationship Id="rId672" Type="http://schemas.openxmlformats.org/officeDocument/2006/relationships/hyperlink" Target="http://www.planalto.gov.br/ccivil_03/_Ato2011-2014/2012/Lei/L12594.htm" TargetMode="External"/><Relationship Id="rId728" Type="http://schemas.openxmlformats.org/officeDocument/2006/relationships/fontTable" Target="fontTable.xml"/><Relationship Id="rId22" Type="http://schemas.openxmlformats.org/officeDocument/2006/relationships/hyperlink" Target="http://www.planalto.gov.br/CCIVIL_03/_Ato2015-2018/2016/Lei/L13257.htm" TargetMode="External"/><Relationship Id="rId64" Type="http://schemas.openxmlformats.org/officeDocument/2006/relationships/hyperlink" Target="http://www.planalto.gov.br/CCIVIL_03/_Ato2015-2018/2016/Lei/L13257.htm" TargetMode="External"/><Relationship Id="rId118" Type="http://schemas.openxmlformats.org/officeDocument/2006/relationships/hyperlink" Target="http://www.planalto.gov.br/ccivil_03/_Ato2015-2018/2018/Lei/L13715.htm" TargetMode="External"/><Relationship Id="rId325" Type="http://schemas.openxmlformats.org/officeDocument/2006/relationships/hyperlink" Target="http://www.planalto.gov.br/ccivil_03/_Ato2015-2018/2017/Lei/L13509.htm" TargetMode="External"/><Relationship Id="rId367" Type="http://schemas.openxmlformats.org/officeDocument/2006/relationships/hyperlink" Target="http://www.planalto.gov.br/ccivil_03/_Ato2011-2014/2012/Lei/L12696.htm" TargetMode="External"/><Relationship Id="rId532" Type="http://schemas.openxmlformats.org/officeDocument/2006/relationships/hyperlink" Target="http://www.planalto.gov.br/ccivil_03/_Ato2019-2022/2019/Lei/L13869.htm" TargetMode="External"/><Relationship Id="rId574" Type="http://schemas.openxmlformats.org/officeDocument/2006/relationships/hyperlink" Target="http://www.planalto.gov.br/ccivil_03/_Ato2015-2018/2015/Lei/L13106.htm" TargetMode="External"/><Relationship Id="rId171" Type="http://schemas.openxmlformats.org/officeDocument/2006/relationships/hyperlink" Target="http://www.planalto.gov.br/ccivil_03/_Ato2007-2010/2009/Lei/L12010.htm" TargetMode="External"/><Relationship Id="rId227" Type="http://schemas.openxmlformats.org/officeDocument/2006/relationships/hyperlink" Target="http://www.planalto.gov.br/ccivil_03/_Ato2007-2010/2009/Lei/L12010.htm" TargetMode="External"/><Relationship Id="rId269" Type="http://schemas.openxmlformats.org/officeDocument/2006/relationships/hyperlink" Target="http://www.planalto.gov.br/ccivil_03/_Ato2007-2010/2009/Lei/L12010.htm" TargetMode="External"/><Relationship Id="rId434" Type="http://schemas.openxmlformats.org/officeDocument/2006/relationships/hyperlink" Target="http://www.planalto.gov.br/ccivil_03/_Ato2015-2018/2017/Lei/L13509.htm" TargetMode="External"/><Relationship Id="rId476" Type="http://schemas.openxmlformats.org/officeDocument/2006/relationships/hyperlink" Target="http://www.planalto.gov.br/ccivil_03/_Ato2015-2018/2017/Lei/L13441.htm" TargetMode="External"/><Relationship Id="rId641" Type="http://schemas.openxmlformats.org/officeDocument/2006/relationships/hyperlink" Target="http://www.planalto.gov.br/ccivil_03/_Ato2011-2014/2012/Lei/L12594.htm" TargetMode="External"/><Relationship Id="rId683" Type="http://schemas.openxmlformats.org/officeDocument/2006/relationships/hyperlink" Target="http://www.planalto.gov.br/ccivil_03/_Ato2011-2014/2012/Lei/L12594.htm" TargetMode="External"/><Relationship Id="rId33" Type="http://schemas.openxmlformats.org/officeDocument/2006/relationships/hyperlink" Target="http://www.planalto.gov.br/ccivil_03/_Ato2023-2026/2023/Lei/L14692.htm" TargetMode="External"/><Relationship Id="rId129" Type="http://schemas.openxmlformats.org/officeDocument/2006/relationships/hyperlink" Target="http://www.planalto.gov.br/ccivil_03/_Ato2007-2010/2009/Lei/L12010.htm" TargetMode="External"/><Relationship Id="rId280" Type="http://schemas.openxmlformats.org/officeDocument/2006/relationships/hyperlink" Target="http://www.planalto.gov.br/CCIVIL_03/_Ato2015-2018/2016/Lei/L13257.htm" TargetMode="External"/><Relationship Id="rId336" Type="http://schemas.openxmlformats.org/officeDocument/2006/relationships/hyperlink" Target="http://www.planalto.gov.br/ccivil_03/_Ato2007-2010/2009/Lei/L12010.htm" TargetMode="External"/><Relationship Id="rId501" Type="http://schemas.openxmlformats.org/officeDocument/2006/relationships/hyperlink" Target="http://www.planalto.gov.br/ccivil_03/_Ato2007-2010/2009/Lei/L12010.htm" TargetMode="External"/><Relationship Id="rId543" Type="http://schemas.openxmlformats.org/officeDocument/2006/relationships/hyperlink" Target="http://www.planalto.gov.br/ccivil_03/_Ato2007-2010/2008/Lei/L11829.htm" TargetMode="External"/><Relationship Id="rId75" Type="http://schemas.openxmlformats.org/officeDocument/2006/relationships/hyperlink" Target="http://www.planalto.gov.br/ccivil_03/_Ato2011-2014/2014/Lei/L13010.htm" TargetMode="External"/><Relationship Id="rId140" Type="http://schemas.openxmlformats.org/officeDocument/2006/relationships/hyperlink" Target="http://www.planalto.gov.br/ccivil_03/_Ato2007-2010/2009/Lei/L12010.htm" TargetMode="External"/><Relationship Id="rId182" Type="http://schemas.openxmlformats.org/officeDocument/2006/relationships/hyperlink" Target="http://www.planalto.gov.br/ccivil_03/_Ato2007-2010/2009/Lei/L12010.htm" TargetMode="External"/><Relationship Id="rId378" Type="http://schemas.openxmlformats.org/officeDocument/2006/relationships/hyperlink" Target="http://www.planalto.gov.br/ccivil_03/_Ato2019-2022/2022/Lei/L14340.htm" TargetMode="External"/><Relationship Id="rId403" Type="http://schemas.openxmlformats.org/officeDocument/2006/relationships/hyperlink" Target="http://www.planalto.gov.br/ccivil_03/_Ato2015-2018/2017/Lei/L13509.htm" TargetMode="External"/><Relationship Id="rId585" Type="http://schemas.openxmlformats.org/officeDocument/2006/relationships/hyperlink" Target="http://www.planalto.gov.br/ccivil_03/_Ato2007-2010/2009/Lei/L12015.htm" TargetMode="External"/><Relationship Id="rId6" Type="http://schemas.openxmlformats.org/officeDocument/2006/relationships/footnotes" Target="footnotes.xml"/><Relationship Id="rId238" Type="http://schemas.openxmlformats.org/officeDocument/2006/relationships/hyperlink" Target="http://www.planalto.gov.br/ccivil_03/_Ato2007-2010/2009/Lei/L12010.htm" TargetMode="External"/><Relationship Id="rId445" Type="http://schemas.openxmlformats.org/officeDocument/2006/relationships/hyperlink" Target="http://www.planalto.gov.br/ccivil_03/Decreto-Lei/Del2848.htm" TargetMode="External"/><Relationship Id="rId487" Type="http://schemas.openxmlformats.org/officeDocument/2006/relationships/hyperlink" Target="http://www.planalto.gov.br/ccivil_03/_Ato2007-2010/2009/Lei/L12010.htm" TargetMode="External"/><Relationship Id="rId610" Type="http://schemas.openxmlformats.org/officeDocument/2006/relationships/hyperlink" Target="http://www.planalto.gov.br/ccivil_03/leis/L9532.htm" TargetMode="External"/><Relationship Id="rId652" Type="http://schemas.openxmlformats.org/officeDocument/2006/relationships/hyperlink" Target="http://www.planalto.gov.br/ccivil_03/_Ato2011-2014/2012/Lei/L12594.htm" TargetMode="External"/><Relationship Id="rId694" Type="http://schemas.openxmlformats.org/officeDocument/2006/relationships/hyperlink" Target="http://www.planalto.gov.br/ccivil_03/_Ato2011-2014/2012/Lei/L12594.htm" TargetMode="External"/><Relationship Id="rId708" Type="http://schemas.openxmlformats.org/officeDocument/2006/relationships/hyperlink" Target="http://www.planalto.gov.br/ccivil_03/Decreto-Lei/Del2848.htm" TargetMode="External"/><Relationship Id="rId291" Type="http://schemas.openxmlformats.org/officeDocument/2006/relationships/hyperlink" Target="http://www.planalto.gov.br/ccivil_03/_Ato2007-2010/2009/Lei/L12010.htm" TargetMode="External"/><Relationship Id="rId305" Type="http://schemas.openxmlformats.org/officeDocument/2006/relationships/hyperlink" Target="http://www.planalto.gov.br/ccivil_03/_Ato2007-2010/2009/Lei/L12010.htm" TargetMode="External"/><Relationship Id="rId347" Type="http://schemas.openxmlformats.org/officeDocument/2006/relationships/hyperlink" Target="http://www.planalto.gov.br/ccivil_03/_Ato2007-2010/2009/Lei/L12010.htm" TargetMode="External"/><Relationship Id="rId512" Type="http://schemas.openxmlformats.org/officeDocument/2006/relationships/hyperlink" Target="http://www.planalto.gov.br/ccivil_03/_Ato2007-2010/2009/Lei/L12010.htm" TargetMode="External"/><Relationship Id="rId44" Type="http://schemas.openxmlformats.org/officeDocument/2006/relationships/hyperlink" Target="http://www.planalto.gov.br/ccivil_03/_Ato2019-2022/2021/Lei/L14154.htm" TargetMode="External"/><Relationship Id="rId86" Type="http://schemas.openxmlformats.org/officeDocument/2006/relationships/hyperlink" Target="http://www.planalto.gov.br/ccivil_03/_Ato2011-2014/2014/Lei/L13010.htm" TargetMode="External"/><Relationship Id="rId151" Type="http://schemas.openxmlformats.org/officeDocument/2006/relationships/hyperlink" Target="http://www.planalto.gov.br/ccivil_03/_Ato2007-2010/2009/Lei/L12010.htm" TargetMode="External"/><Relationship Id="rId389" Type="http://schemas.openxmlformats.org/officeDocument/2006/relationships/hyperlink" Target="http://www.planalto.gov.br/ccivil_03/_Ato2011-2014/2012/Lei/L12696.htm" TargetMode="External"/><Relationship Id="rId554" Type="http://schemas.openxmlformats.org/officeDocument/2006/relationships/hyperlink" Target="http://www.planalto.gov.br/ccivil_03/_Ato2007-2010/2008/Lei/L11829.htm" TargetMode="External"/><Relationship Id="rId596" Type="http://schemas.openxmlformats.org/officeDocument/2006/relationships/hyperlink" Target="http://www.planalto.gov.br/ccivil_03/_Ato2007-2010/2009/Lei/L12010.htm" TargetMode="External"/><Relationship Id="rId193" Type="http://schemas.openxmlformats.org/officeDocument/2006/relationships/hyperlink" Target="http://www.planalto.gov.br/ccivil_03/_Ato2007-2010/2009/Lei/L12010.htm" TargetMode="External"/><Relationship Id="rId207" Type="http://schemas.openxmlformats.org/officeDocument/2006/relationships/hyperlink" Target="http://www.planalto.gov.br/ccivil_03/_Ato2007-2010/2009/Lei/L12010.htm" TargetMode="External"/><Relationship Id="rId249" Type="http://schemas.openxmlformats.org/officeDocument/2006/relationships/hyperlink" Target="http://www.planalto.gov.br/ccivil_03/_Ato2011-2014/2014/Lei/L13010.htm" TargetMode="External"/><Relationship Id="rId414" Type="http://schemas.openxmlformats.org/officeDocument/2006/relationships/hyperlink" Target="http://www.planalto.gov.br/ccivil_03/_Ato2015-2018/2017/Lei/L13509.htm" TargetMode="External"/><Relationship Id="rId456" Type="http://schemas.openxmlformats.org/officeDocument/2006/relationships/hyperlink" Target="http://www.planalto.gov.br/ccivil_03/_Ato2015-2018/2017/Lei/L13441.htm" TargetMode="External"/><Relationship Id="rId498" Type="http://schemas.openxmlformats.org/officeDocument/2006/relationships/hyperlink" Target="http://www.planalto.gov.br/ccivil_03/_Ato2007-2010/2009/Lei/L12010.htm" TargetMode="External"/><Relationship Id="rId621" Type="http://schemas.openxmlformats.org/officeDocument/2006/relationships/hyperlink" Target="http://www.planalto.gov.br/ccivil_03/_Ato2023-2026/2023/Lei/L14692.htm" TargetMode="External"/><Relationship Id="rId663" Type="http://schemas.openxmlformats.org/officeDocument/2006/relationships/hyperlink" Target="http://www.planalto.gov.br/ccivil_03/_Ato2011-2014/2012/Lei/L12594.htm" TargetMode="External"/><Relationship Id="rId13" Type="http://schemas.openxmlformats.org/officeDocument/2006/relationships/hyperlink" Target="https://www.planalto.gov.br/ccivil_03/_Ato2023-2026/2025/Lei/L15240.htm" TargetMode="External"/><Relationship Id="rId109" Type="http://schemas.openxmlformats.org/officeDocument/2006/relationships/hyperlink" Target="http://www.planalto.gov.br/ccivil_03/_Ato2015-2018/2017/Lei/L13509.htm" TargetMode="External"/><Relationship Id="rId260" Type="http://schemas.openxmlformats.org/officeDocument/2006/relationships/hyperlink" Target="http://www.planalto.gov.br/ccivil_03/_Ato2019-2022/2022/Lei/L14340.htm" TargetMode="External"/><Relationship Id="rId316" Type="http://schemas.openxmlformats.org/officeDocument/2006/relationships/hyperlink" Target="http://www.planalto.gov.br/ccivil_03/_Ato2007-2010/2009/Lei/L12010.htm" TargetMode="External"/><Relationship Id="rId523" Type="http://schemas.openxmlformats.org/officeDocument/2006/relationships/hyperlink" Target="http://www.planalto.gov.br/ccivil_03/_Ato2011-2014/2012/Lei/L12594.htm" TargetMode="External"/><Relationship Id="rId719" Type="http://schemas.openxmlformats.org/officeDocument/2006/relationships/hyperlink" Target="http://www.planalto.gov.br/ccivil_03/constituicao/Emendas/Emc/emc65.htm" TargetMode="External"/><Relationship Id="rId55" Type="http://schemas.openxmlformats.org/officeDocument/2006/relationships/hyperlink" Target="http://www.planalto.gov.br/CCIVIL_03/_Ato2015-2018/2016/Lei/L13257.htm" TargetMode="External"/><Relationship Id="rId97" Type="http://schemas.openxmlformats.org/officeDocument/2006/relationships/hyperlink" Target="http://www.planalto.gov.br/ccivil_03/_Ato2015-2018/2017/Lei/L13509.htm" TargetMode="External"/><Relationship Id="rId120" Type="http://schemas.openxmlformats.org/officeDocument/2006/relationships/hyperlink" Target="http://www.planalto.gov.br/ccivil_03/_Ato2007-2010/2009/Lei/L12010.htm" TargetMode="External"/><Relationship Id="rId358" Type="http://schemas.openxmlformats.org/officeDocument/2006/relationships/hyperlink" Target="http://www.planalto.gov.br/ccivil_03/_Ato2011-2014/2012/Lei/L12594.htm" TargetMode="External"/><Relationship Id="rId565" Type="http://schemas.openxmlformats.org/officeDocument/2006/relationships/hyperlink" Target="http://www.planalto.gov.br/ccivil_03/_Ato2007-2010/2008/Lei/L11829.htm" TargetMode="External"/><Relationship Id="rId162" Type="http://schemas.openxmlformats.org/officeDocument/2006/relationships/hyperlink" Target="http://www.planalto.gov.br/ccivil_03/_Ato2007-2010/2009/Lei/L12010.htm" TargetMode="External"/><Relationship Id="rId218" Type="http://schemas.openxmlformats.org/officeDocument/2006/relationships/hyperlink" Target="http://www.planalto.gov.br/ccivil_03/_Ato2007-2010/2009/Lei/L12010.htm" TargetMode="External"/><Relationship Id="rId425" Type="http://schemas.openxmlformats.org/officeDocument/2006/relationships/hyperlink" Target="http://www.planalto.gov.br/ccivil_03/_Ato2007-2010/2009/Lei/L12010.htm" TargetMode="External"/><Relationship Id="rId467" Type="http://schemas.openxmlformats.org/officeDocument/2006/relationships/hyperlink" Target="http://www.planalto.gov.br/ccivil_03/Decreto-Lei/Del2848.htm" TargetMode="External"/><Relationship Id="rId632" Type="http://schemas.openxmlformats.org/officeDocument/2006/relationships/hyperlink" Target="http://www.planalto.gov.br/ccivil_03/_Ato2011-2014/2012/Lei/L12594.htm" TargetMode="External"/><Relationship Id="rId271" Type="http://schemas.openxmlformats.org/officeDocument/2006/relationships/hyperlink" Target="http://www.planalto.gov.br/CCIVIL_03/_Ato2015-2018/2016/Lei/L13257.htm" TargetMode="External"/><Relationship Id="rId674" Type="http://schemas.openxmlformats.org/officeDocument/2006/relationships/hyperlink" Target="http://www.planalto.gov.br/ccivil_03/_Ato2011-2014/2012/Lei/L12594.htm" TargetMode="External"/><Relationship Id="rId24" Type="http://schemas.openxmlformats.org/officeDocument/2006/relationships/hyperlink" Target="http://www.planalto.gov.br/CCIVIL_03/_Ato2015-2018/2016/Lei/L13257.htm" TargetMode="External"/><Relationship Id="rId66" Type="http://schemas.openxmlformats.org/officeDocument/2006/relationships/hyperlink" Target="http://www.planalto.gov.br/CCIVIL_03/_Ato2015-2018/2016/Lei/L13257.htm" TargetMode="External"/><Relationship Id="rId131" Type="http://schemas.openxmlformats.org/officeDocument/2006/relationships/hyperlink" Target="http://www.planalto.gov.br/ccivil_03/_Ato2007-2010/2009/Lei/L12010.htm" TargetMode="External"/><Relationship Id="rId327" Type="http://schemas.openxmlformats.org/officeDocument/2006/relationships/hyperlink" Target="http://www.planalto.gov.br/ccivil_03/_Ato2007-2010/2009/Lei/L12010.htm" TargetMode="External"/><Relationship Id="rId369" Type="http://schemas.openxmlformats.org/officeDocument/2006/relationships/hyperlink" Target="http://www.planalto.gov.br/ccivil_03/_Ato2011-2014/2012/Lei/L12696.htm" TargetMode="External"/><Relationship Id="rId534" Type="http://schemas.openxmlformats.org/officeDocument/2006/relationships/hyperlink" Target="https://www.planalto.gov.br/ccivil_03/LEIS/L9099.htm" TargetMode="External"/><Relationship Id="rId576" Type="http://schemas.openxmlformats.org/officeDocument/2006/relationships/hyperlink" Target="https://www.planalto.gov.br/ccivil_03/_Ato2023-2026/2025/Lei/L15234.htm" TargetMode="External"/><Relationship Id="rId173" Type="http://schemas.openxmlformats.org/officeDocument/2006/relationships/hyperlink" Target="http://www.planalto.gov.br/ccivil_03/_Ato2007-2010/2009/Lei/L12010.htm" TargetMode="External"/><Relationship Id="rId229" Type="http://schemas.openxmlformats.org/officeDocument/2006/relationships/hyperlink" Target="http://www.planalto.gov.br/ccivil_03/_Ato2007-2010/2009/Lei/L12010.htm" TargetMode="External"/><Relationship Id="rId380" Type="http://schemas.openxmlformats.org/officeDocument/2006/relationships/hyperlink" Target="http://www.planalto.gov.br/ccivil_03/_Ato2019-2022/2022/Lei/L14340.htm" TargetMode="External"/><Relationship Id="rId436" Type="http://schemas.openxmlformats.org/officeDocument/2006/relationships/hyperlink" Target="http://www.planalto.gov.br/ccivil_03/_Ato2007-2010/2009/Lei/L12010.htm" TargetMode="External"/><Relationship Id="rId601" Type="http://schemas.openxmlformats.org/officeDocument/2006/relationships/hyperlink" Target="http://www.planalto.gov.br/ccivil_03/_Ato2007-2010/2009/Lei/L12010.htm" TargetMode="External"/><Relationship Id="rId643" Type="http://schemas.openxmlformats.org/officeDocument/2006/relationships/hyperlink" Target="http://www.planalto.gov.br/ccivil_03/_Ato2011-2014/2012/Lei/L12594.htm" TargetMode="External"/><Relationship Id="rId240" Type="http://schemas.openxmlformats.org/officeDocument/2006/relationships/hyperlink" Target="http://www.planalto.gov.br/ccivil_03/_Ato2019-2022/2019/Lei/L13845.htm" TargetMode="External"/><Relationship Id="rId478" Type="http://schemas.openxmlformats.org/officeDocument/2006/relationships/hyperlink" Target="https://www.mpgo.mp.br/portal/arquivos/2015/11/19/08_48_39_479_O_Conselho_Tutelar_em_perguntas_e_respostas_MPPR.pdf" TargetMode="External"/><Relationship Id="rId685" Type="http://schemas.openxmlformats.org/officeDocument/2006/relationships/hyperlink" Target="http://www.planalto.gov.br/ccivil_03/_Ato2011-2014/2012/Lei/L12594.htm" TargetMode="External"/><Relationship Id="rId35" Type="http://schemas.openxmlformats.org/officeDocument/2006/relationships/hyperlink" Target="http://www.planalto.gov.br/ccivil_03/_Ato2019-2022/2021/Lei/L14154.htm" TargetMode="External"/><Relationship Id="rId77" Type="http://schemas.openxmlformats.org/officeDocument/2006/relationships/hyperlink" Target="http://www.planalto.gov.br/ccivil_03/_Ato2011-2014/2014/Lei/L13010.htm" TargetMode="External"/><Relationship Id="rId100" Type="http://schemas.openxmlformats.org/officeDocument/2006/relationships/hyperlink" Target="http://www.planalto.gov.br/ccivil_03/_Ato2015-2018/2017/Lei/L13509.htm" TargetMode="External"/><Relationship Id="rId282" Type="http://schemas.openxmlformats.org/officeDocument/2006/relationships/hyperlink" Target="http://www.planalto.gov.br/CCIVIL_03/_Ato2015-2018/2016/Lei/L13257.htm" TargetMode="External"/><Relationship Id="rId338" Type="http://schemas.openxmlformats.org/officeDocument/2006/relationships/hyperlink" Target="http://www.planalto.gov.br/ccivil_03/_Ato2007-2010/2009/Lei/L12010.htm" TargetMode="External"/><Relationship Id="rId503" Type="http://schemas.openxmlformats.org/officeDocument/2006/relationships/hyperlink" Target="http://www.planalto.gov.br/ccivil_03/_Ato2015-2018/2017/Lei/L13509.htm" TargetMode="External"/><Relationship Id="rId545" Type="http://schemas.openxmlformats.org/officeDocument/2006/relationships/hyperlink" Target="http://www.planalto.gov.br/ccivil_03/_Ato2007-2010/2008/Lei/L11829.htm" TargetMode="External"/><Relationship Id="rId587" Type="http://schemas.openxmlformats.org/officeDocument/2006/relationships/hyperlink" Target="https://www.planalto.gov.br/ccivil_03/_Ato2023-2026/2024/Lei/L14811.htm" TargetMode="External"/><Relationship Id="rId710" Type="http://schemas.openxmlformats.org/officeDocument/2006/relationships/hyperlink" Target="http://www.planalto.gov.br/ccivil_03/Decreto-Lei/Del2848.htm" TargetMode="External"/><Relationship Id="rId8" Type="http://schemas.openxmlformats.org/officeDocument/2006/relationships/hyperlink" Target="http://www.planalto.gov.br/CCIVIL_03/_Ato2015-2018/2016/Lei/L13257.htm" TargetMode="External"/><Relationship Id="rId142" Type="http://schemas.openxmlformats.org/officeDocument/2006/relationships/hyperlink" Target="http://www.planalto.gov.br/ccivil_03/_Ato2007-2010/2009/Lei/L12010.htm" TargetMode="External"/><Relationship Id="rId184" Type="http://schemas.openxmlformats.org/officeDocument/2006/relationships/hyperlink" Target="http://www.planalto.gov.br/ccivil_03/_Ato2007-2010/2009/Lei/L12010.htm" TargetMode="External"/><Relationship Id="rId391" Type="http://schemas.openxmlformats.org/officeDocument/2006/relationships/hyperlink" Target="http://www.planalto.gov.br/ccivil_03/_Ato2007-2010/2009/Lei/L12010.htm" TargetMode="External"/><Relationship Id="rId405" Type="http://schemas.openxmlformats.org/officeDocument/2006/relationships/hyperlink" Target="http://www.planalto.gov.br/ccivil_03/_Ato2019-2022/2022/Lei/L14340.htm" TargetMode="External"/><Relationship Id="rId447" Type="http://schemas.openxmlformats.org/officeDocument/2006/relationships/hyperlink" Target="http://www.planalto.gov.br/ccivil_03/Decreto-Lei/Del2848.htm" TargetMode="External"/><Relationship Id="rId612" Type="http://schemas.openxmlformats.org/officeDocument/2006/relationships/hyperlink" Target="http://www.planalto.gov.br/CCIVIL_03/_Ato2015-2018/2016/Lei/L13257.htm" TargetMode="External"/><Relationship Id="rId251" Type="http://schemas.openxmlformats.org/officeDocument/2006/relationships/hyperlink" Target="https://www.planalto.gov.br/ccivil_03/_Ato2023-2026/2025/Lei/L15280.htm" TargetMode="External"/><Relationship Id="rId489" Type="http://schemas.openxmlformats.org/officeDocument/2006/relationships/hyperlink" Target="http://www.planalto.gov.br/ccivil_03/_Ato2007-2010/2009/Lei/L12010.htm" TargetMode="External"/><Relationship Id="rId654" Type="http://schemas.openxmlformats.org/officeDocument/2006/relationships/hyperlink" Target="http://www.planalto.gov.br/ccivil_03/_Ato2011-2014/2012/Lei/L12594.htm" TargetMode="External"/><Relationship Id="rId696" Type="http://schemas.openxmlformats.org/officeDocument/2006/relationships/hyperlink" Target="http://www.planalto.gov.br/ccivil_03/_Ato2011-2014/2012/Lei/L12594.htm" TargetMode="External"/><Relationship Id="rId46" Type="http://schemas.openxmlformats.org/officeDocument/2006/relationships/hyperlink" Target="http://www.planalto.gov.br/ccivil_03/_Ato2019-2022/2021/Lei/L14154.htm" TargetMode="External"/><Relationship Id="rId293" Type="http://schemas.openxmlformats.org/officeDocument/2006/relationships/hyperlink" Target="http://www.planalto.gov.br/ccivil_03/_Ato2007-2010/2009/Lei/L12010.htm" TargetMode="External"/><Relationship Id="rId307" Type="http://schemas.openxmlformats.org/officeDocument/2006/relationships/hyperlink" Target="http://www.planalto.gov.br/CCIVIL_03/_Ato2015-2018/2016/Lei/L13257.htm" TargetMode="External"/><Relationship Id="rId349" Type="http://schemas.openxmlformats.org/officeDocument/2006/relationships/hyperlink" Target="http://www.planalto.gov.br/ccivil_03/_Ato2015-2018/2017/Lei/L13509.htm" TargetMode="External"/><Relationship Id="rId514" Type="http://schemas.openxmlformats.org/officeDocument/2006/relationships/hyperlink" Target="http://www.planalto.gov.br/ccivil_03/_Ato2007-2010/2009/Lei/L12010.htm" TargetMode="External"/><Relationship Id="rId556" Type="http://schemas.openxmlformats.org/officeDocument/2006/relationships/hyperlink" Target="http://www.planalto.gov.br/ccivil_03/_Ato2007-2010/2008/Lei/L11829.htm" TargetMode="External"/><Relationship Id="rId721" Type="http://schemas.openxmlformats.org/officeDocument/2006/relationships/hyperlink" Target="http://www.planalto.gov.br/ccivil_03/constituicao/Emendas/Emc/emc65.htm" TargetMode="External"/><Relationship Id="rId88" Type="http://schemas.openxmlformats.org/officeDocument/2006/relationships/hyperlink" Target="http://www.planalto.gov.br/ccivil_03/_Ato2015-2018/2017/Lei/L13509.htm" TargetMode="External"/><Relationship Id="rId111" Type="http://schemas.openxmlformats.org/officeDocument/2006/relationships/hyperlink" Target="http://www.planalto.gov.br/ccivil_03/_Ato2015-2018/2017/Lei/L13509.htm" TargetMode="External"/><Relationship Id="rId153" Type="http://schemas.openxmlformats.org/officeDocument/2006/relationships/hyperlink" Target="http://www.planalto.gov.br/ccivil_03/_Ato2007-2010/2009/Lei/L12010.htm" TargetMode="External"/><Relationship Id="rId195" Type="http://schemas.openxmlformats.org/officeDocument/2006/relationships/hyperlink" Target="http://www.planalto.gov.br/ccivil_03/_Ato2007-2010/2009/Lei/L12010.htm" TargetMode="External"/><Relationship Id="rId209" Type="http://schemas.openxmlformats.org/officeDocument/2006/relationships/hyperlink" Target="http://www.planalto.gov.br/ccivil_03/_Ato2007-2010/2009/Lei/L12010.htm" TargetMode="External"/><Relationship Id="rId360" Type="http://schemas.openxmlformats.org/officeDocument/2006/relationships/hyperlink" Target="http://www.planalto.gov.br/ccivil_03/_Ato2007-2010/2009/Lei/L12010.htm" TargetMode="External"/><Relationship Id="rId416" Type="http://schemas.openxmlformats.org/officeDocument/2006/relationships/hyperlink" Target="http://www.planalto.gov.br/ccivil_03/_Ato2007-2010/2009/Lei/L12010.htm" TargetMode="External"/><Relationship Id="rId598" Type="http://schemas.openxmlformats.org/officeDocument/2006/relationships/hyperlink" Target="http://www.planalto.gov.br/ccivil_03/_Ato2007-2010/2009/Lei/L12010.htm" TargetMode="External"/><Relationship Id="rId220" Type="http://schemas.openxmlformats.org/officeDocument/2006/relationships/hyperlink" Target="http://www.planalto.gov.br/ccivil_03/_Ato2007-2010/2009/Lei/L12010.htm" TargetMode="External"/><Relationship Id="rId458" Type="http://schemas.openxmlformats.org/officeDocument/2006/relationships/hyperlink" Target="http://www.planalto.gov.br/ccivil_03/_Ato2015-2018/2017/Lei/L13441.htm" TargetMode="External"/><Relationship Id="rId623" Type="http://schemas.openxmlformats.org/officeDocument/2006/relationships/hyperlink" Target="http://www.planalto.gov.br/ccivil_03/leis/L8242.htm" TargetMode="External"/><Relationship Id="rId665" Type="http://schemas.openxmlformats.org/officeDocument/2006/relationships/hyperlink" Target="http://www.planalto.gov.br/ccivil_03/_Ato2011-2014/2012/Lei/L12594.htm" TargetMode="External"/><Relationship Id="rId15" Type="http://schemas.openxmlformats.org/officeDocument/2006/relationships/hyperlink" Target="https://www.planalto.gov.br/ccivil_03/_Ato2023-2026/2025/Lei/L15240.htm" TargetMode="External"/><Relationship Id="rId57" Type="http://schemas.openxmlformats.org/officeDocument/2006/relationships/hyperlink" Target="http://www.planalto.gov.br/CCIVIL_03/_Ato2015-2018/2016/Lei/L13257.htm" TargetMode="External"/><Relationship Id="rId262" Type="http://schemas.openxmlformats.org/officeDocument/2006/relationships/hyperlink" Target="http://www.planalto.gov.br/ccivil_03/_Ato2019-2022/2022/Lei/L14340.htm" TargetMode="External"/><Relationship Id="rId318" Type="http://schemas.openxmlformats.org/officeDocument/2006/relationships/hyperlink" Target="http://www.planalto.gov.br/ccivil_03/_Ato2007-2010/2009/Lei/L12010.htm" TargetMode="External"/><Relationship Id="rId525" Type="http://schemas.openxmlformats.org/officeDocument/2006/relationships/hyperlink" Target="http://www.planalto.gov.br/ccivil_03/_Ato2004-2006/2005/Lei/L11259.htm" TargetMode="External"/><Relationship Id="rId567" Type="http://schemas.openxmlformats.org/officeDocument/2006/relationships/hyperlink" Target="http://www.planalto.gov.br/ccivil_03/_Ato2007-2010/2008/Lei/L11829.htm" TargetMode="External"/><Relationship Id="rId99" Type="http://schemas.openxmlformats.org/officeDocument/2006/relationships/hyperlink" Target="http://www.planalto.gov.br/ccivil_03/_Ato2015-2018/2017/Lei/L13509.htm" TargetMode="External"/><Relationship Id="rId122" Type="http://schemas.openxmlformats.org/officeDocument/2006/relationships/hyperlink" Target="http://www.planalto.gov.br/ccivil_03/_Ato2007-2010/2009/Lei/L12010.htm" TargetMode="External"/><Relationship Id="rId164" Type="http://schemas.openxmlformats.org/officeDocument/2006/relationships/hyperlink" Target="http://www.planalto.gov.br/ccivil_03/_Ato2007-2010/2009/Lei/L12010.htm" TargetMode="External"/><Relationship Id="rId371" Type="http://schemas.openxmlformats.org/officeDocument/2006/relationships/hyperlink" Target="http://crianca.mppr.mp.br/pagina-1614.html" TargetMode="External"/><Relationship Id="rId427" Type="http://schemas.openxmlformats.org/officeDocument/2006/relationships/hyperlink" Target="http://www.planalto.gov.br/ccivil_03/_Ato2015-2018/2017/Lei/L13509.htm" TargetMode="External"/><Relationship Id="rId469" Type="http://schemas.openxmlformats.org/officeDocument/2006/relationships/hyperlink" Target="http://www.planalto.gov.br/ccivil_03/Decreto-Lei/Del2848.htm" TargetMode="External"/><Relationship Id="rId634" Type="http://schemas.openxmlformats.org/officeDocument/2006/relationships/hyperlink" Target="http://www.planalto.gov.br/ccivil_03/_Ato2011-2014/2012/Lei/L12594.htm" TargetMode="External"/><Relationship Id="rId676" Type="http://schemas.openxmlformats.org/officeDocument/2006/relationships/hyperlink" Target="http://www.planalto.gov.br/ccivil_03/_Ato2011-2014/2012/Lei/L12594.htm" TargetMode="External"/><Relationship Id="rId26" Type="http://schemas.openxmlformats.org/officeDocument/2006/relationships/hyperlink" Target="http://www.planalto.gov.br/CCIVIL_03/_Ato2015-2018/2016/Lei/L13257.htm" TargetMode="External"/><Relationship Id="rId231" Type="http://schemas.openxmlformats.org/officeDocument/2006/relationships/hyperlink" Target="http://www.planalto.gov.br/ccivil_03/_Ato2007-2010/2009/Lei/L12010.htm" TargetMode="External"/><Relationship Id="rId273" Type="http://schemas.openxmlformats.org/officeDocument/2006/relationships/hyperlink" Target="http://www.planalto.gov.br/ccivil_03/_Ato2007-2010/2009/Lei/L12010.htm" TargetMode="External"/><Relationship Id="rId329" Type="http://schemas.openxmlformats.org/officeDocument/2006/relationships/hyperlink" Target="https://www.planalto.gov.br/ccivil_03/_Ato2023-2026/2025/Lei/L15280.htm" TargetMode="External"/><Relationship Id="rId480" Type="http://schemas.openxmlformats.org/officeDocument/2006/relationships/hyperlink" Target="http://www.planalto.gov.br/ccivil_03/_Ato2007-2010/2009/Lei/L12010.htm" TargetMode="External"/><Relationship Id="rId536" Type="http://schemas.openxmlformats.org/officeDocument/2006/relationships/hyperlink" Target="http://www.planalto.gov.br/ccivil_03/leis/L9455.htm" TargetMode="External"/><Relationship Id="rId701" Type="http://schemas.openxmlformats.org/officeDocument/2006/relationships/hyperlink" Target="http://www.planalto.gov.br/ccivil_03/_Ato2011-2014/2012/Lei/L12594.htm" TargetMode="External"/><Relationship Id="rId68" Type="http://schemas.openxmlformats.org/officeDocument/2006/relationships/hyperlink" Target="http://www.planalto.gov.br/ccivil_03/_Ato2015-2018/2017/Lei/L13438.htm" TargetMode="External"/><Relationship Id="rId133" Type="http://schemas.openxmlformats.org/officeDocument/2006/relationships/hyperlink" Target="http://www.planalto.gov.br/ccivil_03/_Ato2007-2010/2009/Lei/L12010.htm" TargetMode="External"/><Relationship Id="rId175" Type="http://schemas.openxmlformats.org/officeDocument/2006/relationships/hyperlink" Target="http://www.planalto.gov.br/ccivil_03/_Ato2007-2010/2009/Lei/L12010.htm" TargetMode="External"/><Relationship Id="rId340" Type="http://schemas.openxmlformats.org/officeDocument/2006/relationships/hyperlink" Target="http://www.planalto.gov.br/ccivil_03/_Ato2007-2010/2009/Lei/L12010.htm" TargetMode="External"/><Relationship Id="rId578" Type="http://schemas.openxmlformats.org/officeDocument/2006/relationships/hyperlink" Target="http://www.planalto.gov.br/ccivil_03/_Ato2015-2018/2017/Lei/L13440.htm" TargetMode="External"/><Relationship Id="rId200" Type="http://schemas.openxmlformats.org/officeDocument/2006/relationships/hyperlink" Target="http://www.planalto.gov.br/ccivil_03/_Ato2007-2010/2009/Lei/L12010.htm" TargetMode="External"/><Relationship Id="rId382" Type="http://schemas.openxmlformats.org/officeDocument/2006/relationships/hyperlink" Target="http://www.planalto.gov.br/ccivil_03/_Ato2019-2022/2022/Lei/L14340.htm" TargetMode="External"/><Relationship Id="rId438" Type="http://schemas.openxmlformats.org/officeDocument/2006/relationships/hyperlink" Target="http://www.planalto.gov.br/ccivil_03/_Ato2015-2018/2017/Lei/L13441.htm" TargetMode="External"/><Relationship Id="rId603" Type="http://schemas.openxmlformats.org/officeDocument/2006/relationships/hyperlink" Target="http://www.planalto.gov.br/ccivil_03/_Ato2015-2018/2015/Lei/L13106.htm" TargetMode="External"/><Relationship Id="rId645" Type="http://schemas.openxmlformats.org/officeDocument/2006/relationships/hyperlink" Target="http://www.planalto.gov.br/ccivil_03/_Ato2011-2014/2012/Lei/L12594.htm" TargetMode="External"/><Relationship Id="rId687" Type="http://schemas.openxmlformats.org/officeDocument/2006/relationships/hyperlink" Target="http://www.planalto.gov.br/ccivil_03/_Ato2011-2014/2012/Lei/L12594.htm" TargetMode="External"/><Relationship Id="rId242" Type="http://schemas.openxmlformats.org/officeDocument/2006/relationships/hyperlink" Target="http://www.planalto.gov.br/CCIVIL_03/_Ato2015-2018/2016/Lei/L13306.htm" TargetMode="External"/><Relationship Id="rId284" Type="http://schemas.openxmlformats.org/officeDocument/2006/relationships/hyperlink" Target="http://www.planalto.gov.br/ccivil_03/_Ato2011-2014/2012/Lei/L12594.htm" TargetMode="External"/><Relationship Id="rId491" Type="http://schemas.openxmlformats.org/officeDocument/2006/relationships/hyperlink" Target="http://www.planalto.gov.br/ccivil_03/_Ato2007-2010/2009/Lei/L12010.htm" TargetMode="External"/><Relationship Id="rId505" Type="http://schemas.openxmlformats.org/officeDocument/2006/relationships/hyperlink" Target="http://www.planalto.gov.br/Ccivil_03/_Ato2015-2018/2017/Lei/L13509.htm" TargetMode="External"/><Relationship Id="rId712" Type="http://schemas.openxmlformats.org/officeDocument/2006/relationships/hyperlink" Target="http://www.planalto.gov.br/ccivil_03/Decreto-Lei/Del2848.htm" TargetMode="External"/><Relationship Id="rId37" Type="http://schemas.openxmlformats.org/officeDocument/2006/relationships/hyperlink" Target="http://www.planalto.gov.br/ccivil_03/_Ato2019-2022/2021/Lei/L14154.htm" TargetMode="External"/><Relationship Id="rId79" Type="http://schemas.openxmlformats.org/officeDocument/2006/relationships/hyperlink" Target="http://www.planalto.gov.br/ccivil_03/_Ato2011-2014/2014/Lei/L13010.htm" TargetMode="External"/><Relationship Id="rId102" Type="http://schemas.openxmlformats.org/officeDocument/2006/relationships/hyperlink" Target="http://www.planalto.gov.br/ccivil_03/_Ato2015-2018/2017/Lei/L13509.htm" TargetMode="External"/><Relationship Id="rId144" Type="http://schemas.openxmlformats.org/officeDocument/2006/relationships/hyperlink" Target="http://www.planalto.gov.br/ccivil_03/_Ato2015-2018/2017/Lei/L13509.htm" TargetMode="External"/><Relationship Id="rId547" Type="http://schemas.openxmlformats.org/officeDocument/2006/relationships/hyperlink" Target="http://www.planalto.gov.br/ccivil_03/_Ato2007-2010/2008/Lei/L11829.htm" TargetMode="External"/><Relationship Id="rId589" Type="http://schemas.openxmlformats.org/officeDocument/2006/relationships/hyperlink" Target="http://gemini.stf.gov.br/cgi-bin/nph-brs?d=ADIN&amp;s1=869&amp;u=http://www.stf.gov.br/Processos/adi/default.asp&amp;Sect1=IMAGE&amp;Sect2=THESOFF&amp;Sect3=PLURON&amp;Sect6=ADINN&amp;p=1&amp;r=4&amp;f=G&amp;n=&amp;l=20" TargetMode="External"/><Relationship Id="rId90" Type="http://schemas.openxmlformats.org/officeDocument/2006/relationships/hyperlink" Target="http://www.planalto.gov.br/CCIVIL_03/_Ato2015-2018/2016/Lei/L13257.htm" TargetMode="External"/><Relationship Id="rId186" Type="http://schemas.openxmlformats.org/officeDocument/2006/relationships/hyperlink" Target="http://www.planalto.gov.br/ccivil_03/_Ato2007-2010/2009/Lei/L12010.htm" TargetMode="External"/><Relationship Id="rId351" Type="http://schemas.openxmlformats.org/officeDocument/2006/relationships/hyperlink" Target="http://www.planalto.gov.br/ccivil_03/_Ato2007-2010/2009/Lei/L12010.htm" TargetMode="External"/><Relationship Id="rId393" Type="http://schemas.openxmlformats.org/officeDocument/2006/relationships/hyperlink" Target="http://www.planalto.gov.br/ccivil_03/_Ato2015-2018/2015/Lei/L13105.htm" TargetMode="External"/><Relationship Id="rId407" Type="http://schemas.openxmlformats.org/officeDocument/2006/relationships/hyperlink" Target="http://www.planalto.gov.br/ccivil_03/_Ato2011-2014/2014/Lei/L12962.htm" TargetMode="External"/><Relationship Id="rId449" Type="http://schemas.openxmlformats.org/officeDocument/2006/relationships/hyperlink" Target="http://www.planalto.gov.br/ccivil_03/Decreto-Lei/Del2848.htm" TargetMode="External"/><Relationship Id="rId614" Type="http://schemas.openxmlformats.org/officeDocument/2006/relationships/hyperlink" Target="http://www.planalto.gov.br/ccivil_03/_Ato2023-2026/2023/Lei/L14692.htm" TargetMode="External"/><Relationship Id="rId656" Type="http://schemas.openxmlformats.org/officeDocument/2006/relationships/hyperlink" Target="http://www.planalto.gov.br/ccivil_03/_Ato2011-2014/2012/Lei/L12594.htm" TargetMode="External"/><Relationship Id="rId211" Type="http://schemas.openxmlformats.org/officeDocument/2006/relationships/hyperlink" Target="http://www.planalto.gov.br/ccivil_03/_Ato2007-2010/2009/Lei/L12010.htm" TargetMode="External"/><Relationship Id="rId253" Type="http://schemas.openxmlformats.org/officeDocument/2006/relationships/hyperlink" Target="http://www.planalto.gov.br/ccivil_03/_Ato2011-2014/2014/Lei/L13010.htm" TargetMode="External"/><Relationship Id="rId295" Type="http://schemas.openxmlformats.org/officeDocument/2006/relationships/hyperlink" Target="http://www.planalto.gov.br/ccivil_03/_Ato2007-2010/2009/Lei/L12010.htm" TargetMode="External"/><Relationship Id="rId309" Type="http://schemas.openxmlformats.org/officeDocument/2006/relationships/hyperlink" Target="http://www.planalto.gov.br/ccivil_03/_Ato2007-2010/2009/Lei/L12010.htm" TargetMode="External"/><Relationship Id="rId460" Type="http://schemas.openxmlformats.org/officeDocument/2006/relationships/hyperlink" Target="http://www.planalto.gov.br/ccivil_03/LEIS/L8069.htm" TargetMode="External"/><Relationship Id="rId516" Type="http://schemas.openxmlformats.org/officeDocument/2006/relationships/hyperlink" Target="http://www.planalto.gov.br/ccivil_03/_Ato2007-2010/2009/Lei/L12010.htm" TargetMode="External"/><Relationship Id="rId698" Type="http://schemas.openxmlformats.org/officeDocument/2006/relationships/hyperlink" Target="http://www.planalto.gov.br/ccivil_03/_Ato2011-2014/2012/Lei/L12594.htm" TargetMode="External"/><Relationship Id="rId48" Type="http://schemas.openxmlformats.org/officeDocument/2006/relationships/hyperlink" Target="http://www.planalto.gov.br/ccivil_03/_Ato2019-2022/2021/Lei/L14154.htm" TargetMode="External"/><Relationship Id="rId113" Type="http://schemas.openxmlformats.org/officeDocument/2006/relationships/hyperlink" Target="http://www.planalto.gov.br/ccivil_03/_Ato2007-2010/2009/Lei/L12010.htm" TargetMode="External"/><Relationship Id="rId320" Type="http://schemas.openxmlformats.org/officeDocument/2006/relationships/hyperlink" Target="http://www.planalto.gov.br/ccivil_03/_Ato2007-2010/2009/Lei/L12010.htm" TargetMode="External"/><Relationship Id="rId558" Type="http://schemas.openxmlformats.org/officeDocument/2006/relationships/hyperlink" Target="http://www.planalto.gov.br/ccivil_03/_Ato2007-2010/2008/Lei/L11829.htm" TargetMode="External"/><Relationship Id="rId723" Type="http://schemas.openxmlformats.org/officeDocument/2006/relationships/hyperlink" Target="http://www.planalto.gov.br/ccivil_03/constituicao/Emendas/Emc/emc65.htm" TargetMode="External"/><Relationship Id="rId155" Type="http://schemas.openxmlformats.org/officeDocument/2006/relationships/hyperlink" Target="http://www.planalto.gov.br/ccivil_03/_Ato2015-2018/2017/Lei/L13509.htm" TargetMode="External"/><Relationship Id="rId197" Type="http://schemas.openxmlformats.org/officeDocument/2006/relationships/hyperlink" Target="http://www.planalto.gov.br/ccivil_03/_Ato2007-2010/2009/Lei/L12010.htm" TargetMode="External"/><Relationship Id="rId362" Type="http://schemas.openxmlformats.org/officeDocument/2006/relationships/hyperlink" Target="https://www.planalto.gov.br/ccivil_03/_Ato2023-2026/2025/Lei/L15240.htm" TargetMode="External"/><Relationship Id="rId418" Type="http://schemas.openxmlformats.org/officeDocument/2006/relationships/hyperlink" Target="http://www.planalto.gov.br/ccivil_03/_Ato2011-2014/2014/Lei/L12962.htm" TargetMode="External"/><Relationship Id="rId625" Type="http://schemas.openxmlformats.org/officeDocument/2006/relationships/hyperlink" Target="http://www.planalto.gov.br/ccivil_03/_Ato2011-2014/2012/Lei/L12594.htm" TargetMode="External"/><Relationship Id="rId222" Type="http://schemas.openxmlformats.org/officeDocument/2006/relationships/hyperlink" Target="http://www.planalto.gov.br/ccivil_03/_Ato2007-2010/2009/Lei/L12010.htm" TargetMode="External"/><Relationship Id="rId264" Type="http://schemas.openxmlformats.org/officeDocument/2006/relationships/hyperlink" Target="http://www.planalto.gov.br/ccivil_03/_Ato2019-2022/2022/Lei/L14340.htm" TargetMode="External"/><Relationship Id="rId471" Type="http://schemas.openxmlformats.org/officeDocument/2006/relationships/hyperlink" Target="http://www.planalto.gov.br/ccivil_03/_Ato2015-2018/2017/Lei/L13441.htm" TargetMode="External"/><Relationship Id="rId667" Type="http://schemas.openxmlformats.org/officeDocument/2006/relationships/hyperlink" Target="http://www.planalto.gov.br/ccivil_03/_Ato2011-2014/2012/Lei/L12594.htm" TargetMode="External"/><Relationship Id="rId17" Type="http://schemas.openxmlformats.org/officeDocument/2006/relationships/hyperlink" Target="http://www.planalto.gov.br/CCIVIL_03/_Ato2015-2018/2016/Lei/L13257.htm" TargetMode="External"/><Relationship Id="rId59" Type="http://schemas.openxmlformats.org/officeDocument/2006/relationships/hyperlink" Target="http://www.planalto.gov.br/CCIVIL_03/_Ato2015-2018/2016/Lei/L13257.htm" TargetMode="External"/><Relationship Id="rId124" Type="http://schemas.openxmlformats.org/officeDocument/2006/relationships/hyperlink" Target="http://www.planalto.gov.br/ccivil_03/_Ato2007-2010/2009/Lei/L12010.htm" TargetMode="External"/><Relationship Id="rId527" Type="http://schemas.openxmlformats.org/officeDocument/2006/relationships/hyperlink" Target="http://www.planalto.gov.br/ccivil_03/_Ato2023-2026/2023/Lei/L14548.htm" TargetMode="External"/><Relationship Id="rId569" Type="http://schemas.openxmlformats.org/officeDocument/2006/relationships/hyperlink" Target="http://www.planalto.gov.br/ccivil_03/_Ato2007-2010/2008/Lei/L11829.htm" TargetMode="External"/><Relationship Id="rId70" Type="http://schemas.openxmlformats.org/officeDocument/2006/relationships/hyperlink" Target="http://www.planalto.gov.br/ccivil_03/_Ato2011-2014/2014/Lei/L13010.htm" TargetMode="External"/><Relationship Id="rId166" Type="http://schemas.openxmlformats.org/officeDocument/2006/relationships/hyperlink" Target="http://www.planalto.gov.br/ccivil_03/_Ato2011-2014/2014/Lei/L12955.htm" TargetMode="External"/><Relationship Id="rId331" Type="http://schemas.openxmlformats.org/officeDocument/2006/relationships/hyperlink" Target="http://www.planalto.gov.br/ccivil_03/_Ato2007-2010/2009/Lei/L12010.htm" TargetMode="External"/><Relationship Id="rId373" Type="http://schemas.openxmlformats.org/officeDocument/2006/relationships/hyperlink" Target="http://www.planalto.gov.br/ccivil_03/_Ato2011-2014/2012/Lei/L12696.htm" TargetMode="External"/><Relationship Id="rId429" Type="http://schemas.openxmlformats.org/officeDocument/2006/relationships/hyperlink" Target="http://www.planalto.gov.br/ccivil_03/_Ato2007-2010/2009/Lei/L12010.htm" TargetMode="External"/><Relationship Id="rId580" Type="http://schemas.openxmlformats.org/officeDocument/2006/relationships/hyperlink" Target="http://www.planalto.gov.br/ccivil_03/leis/L9975.htm" TargetMode="External"/><Relationship Id="rId636" Type="http://schemas.openxmlformats.org/officeDocument/2006/relationships/hyperlink" Target="http://www.planalto.gov.br/ccivil_03/_Ato2011-2014/2012/Lei/L12594.htm" TargetMode="External"/><Relationship Id="rId1" Type="http://schemas.openxmlformats.org/officeDocument/2006/relationships/customXml" Target="../customXml/item1.xml"/><Relationship Id="rId233" Type="http://schemas.openxmlformats.org/officeDocument/2006/relationships/hyperlink" Target="http://www.planalto.gov.br/ccivil_03/_Ato2007-2010/2009/Lei/L12010.htm" TargetMode="External"/><Relationship Id="rId440" Type="http://schemas.openxmlformats.org/officeDocument/2006/relationships/hyperlink" Target="http://www.planalto.gov.br/ccivil_03/LEIS/L8069.htm" TargetMode="External"/><Relationship Id="rId678" Type="http://schemas.openxmlformats.org/officeDocument/2006/relationships/hyperlink" Target="http://www.planalto.gov.br/ccivil_03/_Ato2011-2014/2012/Lei/L12594.htm" TargetMode="External"/><Relationship Id="rId28" Type="http://schemas.openxmlformats.org/officeDocument/2006/relationships/hyperlink" Target="http://www.planalto.gov.br/ccivil_03/_Ato2019-2022/2019/Lei/L13798.htm" TargetMode="External"/><Relationship Id="rId275" Type="http://schemas.openxmlformats.org/officeDocument/2006/relationships/hyperlink" Target="http://www.planalto.gov.br/ccivil_03/_Ato2007-2010/2009/Lei/L12127.htm" TargetMode="External"/><Relationship Id="rId300" Type="http://schemas.openxmlformats.org/officeDocument/2006/relationships/hyperlink" Target="http://www.planalto.gov.br/ccivil_03/_Ato2007-2010/2009/Lei/L12010.htm" TargetMode="External"/><Relationship Id="rId482" Type="http://schemas.openxmlformats.org/officeDocument/2006/relationships/hyperlink" Target="http://www.planalto.gov.br/ccivil_03/_Ato2007-2010/2009/Lei/L12010.htm" TargetMode="External"/><Relationship Id="rId538" Type="http://schemas.openxmlformats.org/officeDocument/2006/relationships/hyperlink" Target="http://www.planalto.gov.br/ccivil_03/_Ato2007-2010/2008/Lei/L11829.htm" TargetMode="External"/><Relationship Id="rId703" Type="http://schemas.openxmlformats.org/officeDocument/2006/relationships/hyperlink" Target="http://www.planalto.gov.br/ccivil_03/_Ato2011-2014/2012/Lei/L12594.htm" TargetMode="External"/><Relationship Id="rId81" Type="http://schemas.openxmlformats.org/officeDocument/2006/relationships/hyperlink" Target="http://www.planalto.gov.br/ccivil_03/_Ato2011-2014/2014/Lei/L13010.htm" TargetMode="External"/><Relationship Id="rId135" Type="http://schemas.openxmlformats.org/officeDocument/2006/relationships/hyperlink" Target="http://www.planalto.gov.br/ccivil_03/_Ato2007-2010/2009/Lei/L12010.htm" TargetMode="External"/><Relationship Id="rId177" Type="http://schemas.openxmlformats.org/officeDocument/2006/relationships/hyperlink" Target="http://www.planalto.gov.br/ccivil_03/_Ato2007-2010/2009/Lei/L12010.htm" TargetMode="External"/><Relationship Id="rId342" Type="http://schemas.openxmlformats.org/officeDocument/2006/relationships/hyperlink" Target="http://www.planalto.gov.br/ccivil_03/_Ato2007-2010/2009/Lei/L12010.htm" TargetMode="External"/><Relationship Id="rId384" Type="http://schemas.openxmlformats.org/officeDocument/2006/relationships/hyperlink" Target="http://www.planalto.gov.br/ccivil_03/_Ato2019-2022/2022/Lei/L14340.htm" TargetMode="External"/><Relationship Id="rId591" Type="http://schemas.openxmlformats.org/officeDocument/2006/relationships/hyperlink" Target="http://www.planalto.gov.br/ccivil_03/_Ato2007-2010/2009/Lei/L12010.htm" TargetMode="External"/><Relationship Id="rId605" Type="http://schemas.openxmlformats.org/officeDocument/2006/relationships/hyperlink" Target="http://www.planalto.gov.br/ccivil_03/_Ato2015-2018/2015/Lei/L13106.htm" TargetMode="External"/><Relationship Id="rId202" Type="http://schemas.openxmlformats.org/officeDocument/2006/relationships/hyperlink" Target="http://www.planalto.gov.br/ccivil_03/_Ato2007-2010/2009/Lei/L12010.htm" TargetMode="External"/><Relationship Id="rId244" Type="http://schemas.openxmlformats.org/officeDocument/2006/relationships/hyperlink" Target="https://www.planalto.gov.br/ccivil_03/_Ato2023-2026/2025/Lei/L15240.htm" TargetMode="External"/><Relationship Id="rId647" Type="http://schemas.openxmlformats.org/officeDocument/2006/relationships/hyperlink" Target="http://www.planalto.gov.br/ccivil_03/_Ato2011-2014/2012/Lei/L12594.htm" TargetMode="External"/><Relationship Id="rId689" Type="http://schemas.openxmlformats.org/officeDocument/2006/relationships/hyperlink" Target="http://www.planalto.gov.br/ccivil_03/_Ato2011-2014/2012/Lei/L12594.htm" TargetMode="External"/><Relationship Id="rId39" Type="http://schemas.openxmlformats.org/officeDocument/2006/relationships/hyperlink" Target="http://www.planalto.gov.br/ccivil_03/_Ato2019-2022/2021/Lei/L14154.htm" TargetMode="External"/><Relationship Id="rId286" Type="http://schemas.openxmlformats.org/officeDocument/2006/relationships/hyperlink" Target="http://www.planalto.gov.br/ccivil_03/_Ato2011-2014/2012/Lei/L12594.htm" TargetMode="External"/><Relationship Id="rId451" Type="http://schemas.openxmlformats.org/officeDocument/2006/relationships/hyperlink" Target="http://www.planalto.gov.br/ccivil_03/_Ato2015-2018/2017/Lei/L13441.htm" TargetMode="External"/><Relationship Id="rId493" Type="http://schemas.openxmlformats.org/officeDocument/2006/relationships/hyperlink" Target="http://www.planalto.gov.br/ccivil_03/_Ato2007-2010/2009/Lei/L12010.htm" TargetMode="External"/><Relationship Id="rId507" Type="http://schemas.openxmlformats.org/officeDocument/2006/relationships/hyperlink" Target="http://www.planalto.gov.br/ccivil_03/leis/L5869.htm" TargetMode="External"/><Relationship Id="rId549" Type="http://schemas.openxmlformats.org/officeDocument/2006/relationships/hyperlink" Target="http://www.planalto.gov.br/ccivil_03/_Ato2007-2010/2008/Lei/L11829.htm" TargetMode="External"/><Relationship Id="rId714" Type="http://schemas.openxmlformats.org/officeDocument/2006/relationships/hyperlink" Target="http://www.planalto.gov.br/CCIVIL_03/_Ato2015-2018/2016/Lei/L13257.htm" TargetMode="External"/><Relationship Id="rId50" Type="http://schemas.openxmlformats.org/officeDocument/2006/relationships/hyperlink" Target="http://www.planalto.gov.br/ccivil_03/_Ato2019-2022/2021/Lei/L14154.htm" TargetMode="External"/><Relationship Id="rId104" Type="http://schemas.openxmlformats.org/officeDocument/2006/relationships/hyperlink" Target="http://www.planalto.gov.br/ccivil_03/_Ato2015-2018/2017/Lei/L13509.htm" TargetMode="External"/><Relationship Id="rId146" Type="http://schemas.openxmlformats.org/officeDocument/2006/relationships/hyperlink" Target="http://www.planalto.gov.br/ccivil_03/_Ato2007-2010/2009/Lei/L12010.htm" TargetMode="External"/><Relationship Id="rId188" Type="http://schemas.openxmlformats.org/officeDocument/2006/relationships/hyperlink" Target="http://www.planalto.gov.br/ccivil_03/decreto/D3087.htm" TargetMode="External"/><Relationship Id="rId311" Type="http://schemas.openxmlformats.org/officeDocument/2006/relationships/hyperlink" Target="http://www.planalto.gov.br/ccivil_03/_Ato2011-2014/2014/Lei/L13046.htm" TargetMode="External"/><Relationship Id="rId353" Type="http://schemas.openxmlformats.org/officeDocument/2006/relationships/hyperlink" Target="http://www.planalto.gov.br/ccivil_03/_Ato2007-2010/2009/Lei/L12010.htm" TargetMode="External"/><Relationship Id="rId395" Type="http://schemas.openxmlformats.org/officeDocument/2006/relationships/hyperlink" Target="http://www.planalto.gov.br/ccivil_03/_Ato2007-2010/2009/Lei/L12010.htm" TargetMode="External"/><Relationship Id="rId409" Type="http://schemas.openxmlformats.org/officeDocument/2006/relationships/hyperlink" Target="http://www.planalto.gov.br/ccivil_03/_Ato2015-2018/2017/Lei/L13509.htm" TargetMode="External"/><Relationship Id="rId560" Type="http://schemas.openxmlformats.org/officeDocument/2006/relationships/hyperlink" Target="http://www.planalto.gov.br/ccivil_03/_Ato2007-2010/2008/Lei/L11829.htm" TargetMode="External"/><Relationship Id="rId92" Type="http://schemas.openxmlformats.org/officeDocument/2006/relationships/hyperlink" Target="http://www.planalto.gov.br/ccivil_03/_Ato2015-2018/2017/Lei/L13509.htm" TargetMode="External"/><Relationship Id="rId213" Type="http://schemas.openxmlformats.org/officeDocument/2006/relationships/hyperlink" Target="http://www.planalto.gov.br/ccivil_03/_Ato2007-2010/2009/Lei/L12010.htm" TargetMode="External"/><Relationship Id="rId420" Type="http://schemas.openxmlformats.org/officeDocument/2006/relationships/hyperlink" Target="http://www.planalto.gov.br/ccivil_03/_Ato2015-2018/2017/Lei/L13509.htm" TargetMode="External"/><Relationship Id="rId616" Type="http://schemas.openxmlformats.org/officeDocument/2006/relationships/hyperlink" Target="http://www.planalto.gov.br/ccivil_03/_Ato2023-2026/2023/Lei/L14692.htm" TargetMode="External"/><Relationship Id="rId658" Type="http://schemas.openxmlformats.org/officeDocument/2006/relationships/hyperlink" Target="http://www.planalto.gov.br/ccivil_03/_Ato2011-2014/2012/Lei/L12594.htm" TargetMode="External"/><Relationship Id="rId255" Type="http://schemas.openxmlformats.org/officeDocument/2006/relationships/hyperlink" Target="http://www.planalto.gov.br/ccivil_03/_Ato2011-2014/2014/Lei/L13010.htm" TargetMode="External"/><Relationship Id="rId297" Type="http://schemas.openxmlformats.org/officeDocument/2006/relationships/hyperlink" Target="http://www.planalto.gov.br/ccivil_03/_Ato2007-2010/2009/Lei/L12010.htm" TargetMode="External"/><Relationship Id="rId462" Type="http://schemas.openxmlformats.org/officeDocument/2006/relationships/hyperlink" Target="http://www.planalto.gov.br/ccivil_03/LEIS/L8069.htm" TargetMode="External"/><Relationship Id="rId518" Type="http://schemas.openxmlformats.org/officeDocument/2006/relationships/hyperlink" Target="http://www.mpsp.mp.br/portal/page/portal/documentacao_e_divulgacao/doc_biblioteca/bibli_servicos_produtos/bibli_informativo/bibli_inf_2006/Cad-MP-CE_v.01_n.01.05.pdf" TargetMode="External"/><Relationship Id="rId725" Type="http://schemas.openxmlformats.org/officeDocument/2006/relationships/hyperlink" Target="http://www.planalto.gov.br/ccivil_03/constituicao/Emendas/Emc/emc65.htm" TargetMode="External"/><Relationship Id="rId115" Type="http://schemas.openxmlformats.org/officeDocument/2006/relationships/hyperlink" Target="http://www.planalto.gov.br/CCIVIL_03/_Ato2015-2018/2016/Lei/L13257.htm" TargetMode="External"/><Relationship Id="rId157" Type="http://schemas.openxmlformats.org/officeDocument/2006/relationships/hyperlink" Target="http://www.planalto.gov.br/ccivil_03/_Ato2015-2018/2017/Lei/L13509.htm" TargetMode="External"/><Relationship Id="rId322" Type="http://schemas.openxmlformats.org/officeDocument/2006/relationships/hyperlink" Target="http://www.planalto.gov.br/ccivil_03/_Ato2007-2010/2009/Lei/L12010.htm" TargetMode="External"/><Relationship Id="rId364" Type="http://schemas.openxmlformats.org/officeDocument/2006/relationships/hyperlink" Target="http://www.planalto.gov.br/ccivil_03/_Ato2019-2022/2019/Lei/L13824.htm" TargetMode="External"/><Relationship Id="rId61" Type="http://schemas.openxmlformats.org/officeDocument/2006/relationships/hyperlink" Target="http://www.planalto.gov.br/CCIVIL_03/_Ato2015-2018/2016/Lei/L13257.htm" TargetMode="External"/><Relationship Id="rId199" Type="http://schemas.openxmlformats.org/officeDocument/2006/relationships/hyperlink" Target="http://www.planalto.gov.br/ccivil_03/_Ato2007-2010/2009/Lei/L12010.htm" TargetMode="External"/><Relationship Id="rId571" Type="http://schemas.openxmlformats.org/officeDocument/2006/relationships/hyperlink" Target="http://www.planalto.gov.br/ccivil_03/_Ato2007-2010/2008/Lei/L11829.htm" TargetMode="External"/><Relationship Id="rId627" Type="http://schemas.openxmlformats.org/officeDocument/2006/relationships/hyperlink" Target="http://www.planalto.gov.br/ccivil_03/_Ato2011-2014/2012/Lei/L12594.htm" TargetMode="External"/><Relationship Id="rId669" Type="http://schemas.openxmlformats.org/officeDocument/2006/relationships/hyperlink" Target="http://www.planalto.gov.br/ccivil_03/_Ato2011-2014/2012/Lei/L12594.htm" TargetMode="External"/><Relationship Id="rId19" Type="http://schemas.openxmlformats.org/officeDocument/2006/relationships/hyperlink" Target="http://www.planalto.gov.br/CCIVIL_03/_Ato2015-2018/2016/Lei/L13257.htm" TargetMode="External"/><Relationship Id="rId224" Type="http://schemas.openxmlformats.org/officeDocument/2006/relationships/hyperlink" Target="http://www.planalto.gov.br/ccivil_03/_Ato2007-2010/2009/Lei/L12010.htm" TargetMode="External"/><Relationship Id="rId266" Type="http://schemas.openxmlformats.org/officeDocument/2006/relationships/hyperlink" Target="http://www.planalto.gov.br/ccivil_03/_Ato2019-2022/2019/Lei/L13812.htm" TargetMode="External"/><Relationship Id="rId431" Type="http://schemas.openxmlformats.org/officeDocument/2006/relationships/hyperlink" Target="http://www.planalto.gov.br/ccivil_03/_Ato2015-2018/2017/Lei/L13509.htm" TargetMode="External"/><Relationship Id="rId473" Type="http://schemas.openxmlformats.org/officeDocument/2006/relationships/hyperlink" Target="http://www.planalto.gov.br/ccivil_03/_Ato2015-2018/2017/Lei/L13441.htm" TargetMode="External"/><Relationship Id="rId529" Type="http://schemas.openxmlformats.org/officeDocument/2006/relationships/hyperlink" Target="http://www.planalto.gov.br/ccivil_03/_Ato2019-2022/2022/Lei/L14340.htm" TargetMode="External"/><Relationship Id="rId680" Type="http://schemas.openxmlformats.org/officeDocument/2006/relationships/hyperlink" Target="http://www.planalto.gov.br/ccivil_03/_Ato2011-2014/2012/Lei/L12594.htm" TargetMode="External"/><Relationship Id="rId30" Type="http://schemas.openxmlformats.org/officeDocument/2006/relationships/hyperlink" Target="http://www.planalto.gov.br/CCIVIL_03/_Ato2015-2018/2016/Lei/L13257.htm" TargetMode="External"/><Relationship Id="rId126" Type="http://schemas.openxmlformats.org/officeDocument/2006/relationships/hyperlink" Target="http://www.planalto.gov.br/ccivil_03/_Ato2007-2010/2009/Lei/L12010.htm" TargetMode="External"/><Relationship Id="rId168" Type="http://schemas.openxmlformats.org/officeDocument/2006/relationships/hyperlink" Target="http://www.planalto.gov.br/ccivil_03/_Ato2007-2010/2009/Lei/L12010.htm" TargetMode="External"/><Relationship Id="rId333" Type="http://schemas.openxmlformats.org/officeDocument/2006/relationships/hyperlink" Target="http://www.planalto.gov.br/ccivil_03/_Ato2007-2010/2009/Lei/L12010.htm" TargetMode="External"/><Relationship Id="rId540" Type="http://schemas.openxmlformats.org/officeDocument/2006/relationships/hyperlink" Target="https://www.planalto.gov.br/ccivil_03/_Ato2023-2026/2024/Lei/L14811.htm" TargetMode="External"/><Relationship Id="rId72" Type="http://schemas.openxmlformats.org/officeDocument/2006/relationships/hyperlink" Target="http://www.planalto.gov.br/ccivil_03/_Ato2011-2014/2014/Lei/L13010.htm" TargetMode="External"/><Relationship Id="rId375" Type="http://schemas.openxmlformats.org/officeDocument/2006/relationships/hyperlink" Target="http://www.planalto.gov.br/ccivil_03/_Ato2007-2010/2009/Lei/L12010.htm" TargetMode="External"/><Relationship Id="rId582" Type="http://schemas.openxmlformats.org/officeDocument/2006/relationships/hyperlink" Target="http://www.planalto.gov.br/ccivil_03/_Ato2007-2010/2009/Lei/L12015.htm" TargetMode="External"/><Relationship Id="rId638" Type="http://schemas.openxmlformats.org/officeDocument/2006/relationships/hyperlink" Target="http://www.planalto.gov.br/ccivil_03/_Ato2011-2014/2012/Lei/L12594.htm" TargetMode="External"/><Relationship Id="rId3" Type="http://schemas.openxmlformats.org/officeDocument/2006/relationships/styles" Target="styles.xml"/><Relationship Id="rId235" Type="http://schemas.openxmlformats.org/officeDocument/2006/relationships/hyperlink" Target="http://www.planalto.gov.br/ccivil_03/_Ato2007-2010/2009/Lei/L12010.htm" TargetMode="External"/><Relationship Id="rId277" Type="http://schemas.openxmlformats.org/officeDocument/2006/relationships/hyperlink" Target="https://cdn.cebraspe.org.br/concursos/tj_ma_22_juiz/arquivos/JUSTIFICATIVAS_ALTERAO_MANUTENO_VF.PDF" TargetMode="External"/><Relationship Id="rId400" Type="http://schemas.openxmlformats.org/officeDocument/2006/relationships/hyperlink" Target="http://www.planalto.gov.br/ccivil_03/_Ato2007-2010/2009/Lei/L12010.htm" TargetMode="External"/><Relationship Id="rId442" Type="http://schemas.openxmlformats.org/officeDocument/2006/relationships/hyperlink" Target="http://www.planalto.gov.br/ccivil_03/LEIS/L8069.htm" TargetMode="External"/><Relationship Id="rId484" Type="http://schemas.openxmlformats.org/officeDocument/2006/relationships/hyperlink" Target="http://www.planalto.gov.br/ccivil_03/_Ato2007-2010/2009/Lei/L12010.htm" TargetMode="External"/><Relationship Id="rId705" Type="http://schemas.openxmlformats.org/officeDocument/2006/relationships/hyperlink" Target="http://www.planalto.gov.br/ccivil_03/_Ato2011-2014/2012/Lei/L12594.htm" TargetMode="External"/><Relationship Id="rId137" Type="http://schemas.openxmlformats.org/officeDocument/2006/relationships/hyperlink" Target="http://www.planalto.gov.br/CCIVIL_03/_Ato2015-2018/2016/Lei/L13257.htm" TargetMode="External"/><Relationship Id="rId302" Type="http://schemas.openxmlformats.org/officeDocument/2006/relationships/hyperlink" Target="http://www.planalto.gov.br/ccivil_03/_Ato2007-2010/2009/Lei/L12010.htm" TargetMode="External"/><Relationship Id="rId344" Type="http://schemas.openxmlformats.org/officeDocument/2006/relationships/hyperlink" Target="http://www.planalto.gov.br/ccivil_03/_Ato2007-2010/2009/Lei/L12010.htm" TargetMode="External"/><Relationship Id="rId691" Type="http://schemas.openxmlformats.org/officeDocument/2006/relationships/hyperlink" Target="http://www.planalto.gov.br/ccivil_03/_Ato2011-2014/2012/Lei/L12594.htm" TargetMode="External"/><Relationship Id="rId41" Type="http://schemas.openxmlformats.org/officeDocument/2006/relationships/hyperlink" Target="http://www.planalto.gov.br/ccivil_03/_Ato2019-2022/2021/Lei/L14154.htm" TargetMode="External"/><Relationship Id="rId83" Type="http://schemas.openxmlformats.org/officeDocument/2006/relationships/hyperlink" Target="http://www.planalto.gov.br/ccivil_03/_Ato2011-2014/2014/Lei/L13010.htm" TargetMode="External"/><Relationship Id="rId179" Type="http://schemas.openxmlformats.org/officeDocument/2006/relationships/hyperlink" Target="http://www.planalto.gov.br/ccivil_03/_Ato2015-2018/2017/Lei/L13509.htm" TargetMode="External"/><Relationship Id="rId386" Type="http://schemas.openxmlformats.org/officeDocument/2006/relationships/hyperlink" Target="http://www.planalto.gov.br/ccivil_03/leis/L8242.htm" TargetMode="External"/><Relationship Id="rId551" Type="http://schemas.openxmlformats.org/officeDocument/2006/relationships/hyperlink" Target="http://www.planalto.gov.br/ccivil_03/_Ato2007-2010/2008/Lei/L11829.htm" TargetMode="External"/><Relationship Id="rId593" Type="http://schemas.openxmlformats.org/officeDocument/2006/relationships/hyperlink" Target="http://www.planalto.gov.br/ccivil_03/_Ato2007-2010/2009/Lei/L12038.htm" TargetMode="External"/><Relationship Id="rId607" Type="http://schemas.openxmlformats.org/officeDocument/2006/relationships/hyperlink" Target="http://www.planalto.gov.br/ccivil_03/_Ato2011-2014/2012/Lei/L12594.htm" TargetMode="External"/><Relationship Id="rId649" Type="http://schemas.openxmlformats.org/officeDocument/2006/relationships/hyperlink" Target="http://www.planalto.gov.br/ccivil_03/_Ato2011-2014/2012/Lei/L12594.htm" TargetMode="External"/><Relationship Id="rId190" Type="http://schemas.openxmlformats.org/officeDocument/2006/relationships/hyperlink" Target="http://www.planalto.gov.br/ccivil_03/_Ato2007-2010/2009/Lei/L12010.htm" TargetMode="External"/><Relationship Id="rId204" Type="http://schemas.openxmlformats.org/officeDocument/2006/relationships/hyperlink" Target="http://www.planalto.gov.br/ccivil_03/_Ato2007-2010/2009/Lei/L12010.htm" TargetMode="External"/><Relationship Id="rId246" Type="http://schemas.openxmlformats.org/officeDocument/2006/relationships/hyperlink" Target="https://www.planalto.gov.br/ccivil_03/_Ato2023-2026/2024/Lei/L14811.htm" TargetMode="External"/><Relationship Id="rId288" Type="http://schemas.openxmlformats.org/officeDocument/2006/relationships/hyperlink" Target="http://www.planalto.gov.br/ccivil_03/_Ato2007-2010/2009/Lei/L12010.htm" TargetMode="External"/><Relationship Id="rId411" Type="http://schemas.openxmlformats.org/officeDocument/2006/relationships/hyperlink" Target="http://www.planalto.gov.br/ccivil_03/_Ato2011-2014/2014/Lei/L12962.htm" TargetMode="External"/><Relationship Id="rId453" Type="http://schemas.openxmlformats.org/officeDocument/2006/relationships/hyperlink" Target="http://www.planalto.gov.br/ccivil_03/_Ato2015-2018/2017/Lei/L13441.htm" TargetMode="External"/><Relationship Id="rId509" Type="http://schemas.openxmlformats.org/officeDocument/2006/relationships/hyperlink" Target="http://www.planalto.gov.br/ccivil_03/_Ato2011-2014/2012/Lei/L12594.htm" TargetMode="External"/><Relationship Id="rId660" Type="http://schemas.openxmlformats.org/officeDocument/2006/relationships/hyperlink" Target="http://www.planalto.gov.br/ccivil_03/_Ato2011-2014/2012/Lei/L12594.htm" TargetMode="External"/><Relationship Id="rId106" Type="http://schemas.openxmlformats.org/officeDocument/2006/relationships/hyperlink" Target="http://www.planalto.gov.br/ccivil_03/_Ato2015-2018/2017/Lei/L13509.htm" TargetMode="External"/><Relationship Id="rId313" Type="http://schemas.openxmlformats.org/officeDocument/2006/relationships/hyperlink" Target="http://www.planalto.gov.br/ccivil_03/_Ato2007-2010/2009/Lei/L12010.htm" TargetMode="External"/><Relationship Id="rId495" Type="http://schemas.openxmlformats.org/officeDocument/2006/relationships/hyperlink" Target="http://www.planalto.gov.br/ccivil_03/_Ato2015-2018/2017/Lei/L13509.htm" TargetMode="External"/><Relationship Id="rId716" Type="http://schemas.openxmlformats.org/officeDocument/2006/relationships/hyperlink" Target="http://www.planalto.gov.br/ccivil_03/leis/1950-1969/L4513.htm" TargetMode="External"/><Relationship Id="rId10" Type="http://schemas.openxmlformats.org/officeDocument/2006/relationships/hyperlink" Target="https://www.planalto.gov.br/ccivil_03/_Ato2023-2026/2025/Lei/L15240.htm" TargetMode="External"/><Relationship Id="rId52" Type="http://schemas.openxmlformats.org/officeDocument/2006/relationships/hyperlink" Target="http://www.planalto.gov.br/ccivil_03/_Ato2019-2022/2021/Lei/L14154.htm" TargetMode="External"/><Relationship Id="rId94" Type="http://schemas.openxmlformats.org/officeDocument/2006/relationships/hyperlink" Target="http://www.planalto.gov.br/ccivil_03/_Ato2015-2018/2017/Lei/L13509.htm" TargetMode="External"/><Relationship Id="rId148" Type="http://schemas.openxmlformats.org/officeDocument/2006/relationships/hyperlink" Target="http://www.planalto.gov.br/ccivil_03/_Ato2007-2010/2009/Lei/L12010.htm" TargetMode="External"/><Relationship Id="rId355" Type="http://schemas.openxmlformats.org/officeDocument/2006/relationships/hyperlink" Target="http://www.planalto.gov.br/CCIVIL_03/_Ato2015-2018/2016/Lei/L13257.htm" TargetMode="External"/><Relationship Id="rId397" Type="http://schemas.openxmlformats.org/officeDocument/2006/relationships/hyperlink" Target="http://www.planalto.gov.br/ccivil_03/_Ato2007-2010/2009/Lei/L12010.htm" TargetMode="External"/><Relationship Id="rId520" Type="http://schemas.openxmlformats.org/officeDocument/2006/relationships/hyperlink" Target="http://www.planalto.gov.br/ccivil_03/_Ato2007-2010/2009/Lei/L12010.htm" TargetMode="External"/><Relationship Id="rId562" Type="http://schemas.openxmlformats.org/officeDocument/2006/relationships/hyperlink" Target="http://www.planalto.gov.br/ccivil_03/_Ato2007-2010/2008/Lei/L11829.htm" TargetMode="External"/><Relationship Id="rId618" Type="http://schemas.openxmlformats.org/officeDocument/2006/relationships/hyperlink" Target="http://www.planalto.gov.br/ccivil_03/_Ato2023-2026/2023/Lei/L14692.htm" TargetMode="External"/><Relationship Id="rId215" Type="http://schemas.openxmlformats.org/officeDocument/2006/relationships/hyperlink" Target="http://www.planalto.gov.br/ccivil_03/_Ato2007-2010/2009/Lei/L12010.htm" TargetMode="External"/><Relationship Id="rId257" Type="http://schemas.openxmlformats.org/officeDocument/2006/relationships/hyperlink" Target="http://www.planalto.gov.br/ccivil_03/_Ato2019-2022/2022/Lei/L14340.htm" TargetMode="External"/><Relationship Id="rId422" Type="http://schemas.openxmlformats.org/officeDocument/2006/relationships/hyperlink" Target="http://www.planalto.gov.br/ccivil_03/_Ato2015-2018/2017/Lei/L13509.htm" TargetMode="External"/><Relationship Id="rId464" Type="http://schemas.openxmlformats.org/officeDocument/2006/relationships/hyperlink" Target="http://www.planalto.gov.br/ccivil_03/LEIS/L8069.htm" TargetMode="External"/><Relationship Id="rId299" Type="http://schemas.openxmlformats.org/officeDocument/2006/relationships/hyperlink" Target="http://www.planalto.gov.br/ccivil_03/_Ato2007-2010/2009/Lei/L12010.htm" TargetMode="External"/><Relationship Id="rId727" Type="http://schemas.openxmlformats.org/officeDocument/2006/relationships/footer" Target="footer1.xml"/><Relationship Id="rId63" Type="http://schemas.openxmlformats.org/officeDocument/2006/relationships/hyperlink" Target="https://crianca.mppr.mp.br/pagina-1267.html" TargetMode="External"/><Relationship Id="rId159" Type="http://schemas.openxmlformats.org/officeDocument/2006/relationships/hyperlink" Target="http://www.planalto.gov.br/ccivil_03/_Ato2015-2018/2017/Lei/L13509.htm" TargetMode="External"/><Relationship Id="rId366" Type="http://schemas.openxmlformats.org/officeDocument/2006/relationships/hyperlink" Target="http://www.planalto.gov.br/ccivil_03/_Ato2011-2014/2012/Lei/L12696.htm" TargetMode="External"/><Relationship Id="rId573" Type="http://schemas.openxmlformats.org/officeDocument/2006/relationships/hyperlink" Target="http://www.planalto.gov.br/ccivil_03/leis/2003/L10.764.htm" TargetMode="External"/><Relationship Id="rId226" Type="http://schemas.openxmlformats.org/officeDocument/2006/relationships/hyperlink" Target="http://www.planalto.gov.br/ccivil_03/_Ato2007-2010/2009/Lei/L12010.htm" TargetMode="External"/><Relationship Id="rId433" Type="http://schemas.openxmlformats.org/officeDocument/2006/relationships/hyperlink" Target="http://www.planalto.gov.br/ccivil_03/_Ato2007-2010/2009/Lei/L12010.htm" TargetMode="External"/><Relationship Id="rId640" Type="http://schemas.openxmlformats.org/officeDocument/2006/relationships/hyperlink" Target="http://www.planalto.gov.br/ccivil_03/_Ato2011-2014/2012/Lei/L12594.htm" TargetMode="External"/><Relationship Id="rId74" Type="http://schemas.openxmlformats.org/officeDocument/2006/relationships/hyperlink" Target="http://www.planalto.gov.br/ccivil_03/_Ato2011-2014/2014/Lei/L13010.htm" TargetMode="External"/><Relationship Id="rId377" Type="http://schemas.openxmlformats.org/officeDocument/2006/relationships/hyperlink" Target="http://www.planalto.gov.br/ccivil_03/_Ato2019-2022/2022/Lei/L14340.htm" TargetMode="External"/><Relationship Id="rId500" Type="http://schemas.openxmlformats.org/officeDocument/2006/relationships/hyperlink" Target="http://www.planalto.gov.br/ccivil_03/_Ato2007-2010/2009/Lei/L12010.htm" TargetMode="External"/><Relationship Id="rId584" Type="http://schemas.openxmlformats.org/officeDocument/2006/relationships/hyperlink" Target="http://www.planalto.gov.br/ccivil_03/leis/L8072.htm" TargetMode="External"/><Relationship Id="rId5" Type="http://schemas.openxmlformats.org/officeDocument/2006/relationships/webSettings" Target="webSettings.xml"/><Relationship Id="rId237" Type="http://schemas.openxmlformats.org/officeDocument/2006/relationships/hyperlink" Target="http://www.planalto.gov.br/ccivil_03/_Ato2007-2010/2009/Lei/L12010.htm" TargetMode="External"/><Relationship Id="rId444" Type="http://schemas.openxmlformats.org/officeDocument/2006/relationships/hyperlink" Target="http://www.planalto.gov.br/ccivil_03/LEIS/L8069.htm" TargetMode="External"/><Relationship Id="rId651" Type="http://schemas.openxmlformats.org/officeDocument/2006/relationships/hyperlink" Target="http://www.planalto.gov.br/ccivil_03/_Ato2011-2014/2012/Lei/L12594.htm" TargetMode="External"/><Relationship Id="rId290" Type="http://schemas.openxmlformats.org/officeDocument/2006/relationships/hyperlink" Target="http://www.planalto.gov.br/ccivil_03/_Ato2007-2010/2009/Lei/L12010.htm" TargetMode="External"/><Relationship Id="rId304" Type="http://schemas.openxmlformats.org/officeDocument/2006/relationships/hyperlink" Target="http://www.planalto.gov.br/ccivil_03/_Ato2007-2010/2009/Lei/L12010.htm" TargetMode="External"/><Relationship Id="rId388" Type="http://schemas.openxmlformats.org/officeDocument/2006/relationships/hyperlink" Target="http://www.planalto.gov.br/ccivil_03/_Ato2011-2014/2012/Lei/L12696.htm" TargetMode="External"/><Relationship Id="rId511" Type="http://schemas.openxmlformats.org/officeDocument/2006/relationships/hyperlink" Target="http://www.planalto.gov.br/ccivil_03/_Ato2007-2010/2009/Lei/L12010.htm" TargetMode="External"/><Relationship Id="rId609" Type="http://schemas.openxmlformats.org/officeDocument/2006/relationships/hyperlink" Target="http://www.planalto.gov.br/ccivil_03/_Ato2011-2014/2012/Lei/L12594.htm" TargetMode="External"/><Relationship Id="rId85" Type="http://schemas.openxmlformats.org/officeDocument/2006/relationships/hyperlink" Target="http://www.planalto.gov.br/ccivil_03/_Ato2019-2022/2022/Lei/L14340.htm" TargetMode="External"/><Relationship Id="rId150" Type="http://schemas.openxmlformats.org/officeDocument/2006/relationships/hyperlink" Target="http://www.planalto.gov.br/ccivil_03/_Ato2007-2010/2009/Lei/L12010.htm" TargetMode="External"/><Relationship Id="rId595" Type="http://schemas.openxmlformats.org/officeDocument/2006/relationships/hyperlink" Target="http://www.planalto.gov.br/ccivil_03/_Ato2007-2010/2009/Lei/L12038.htm" TargetMode="External"/><Relationship Id="rId248" Type="http://schemas.openxmlformats.org/officeDocument/2006/relationships/hyperlink" Target="https://cdn.cebraspe.org.br/concursos/tj_ma_22_juiz/arquivos/JUSTIFICATIVAS_ALTERAO_MANUTENO_VF.PDF" TargetMode="External"/><Relationship Id="rId455" Type="http://schemas.openxmlformats.org/officeDocument/2006/relationships/hyperlink" Target="http://www.planalto.gov.br/ccivil_03/_Ato2015-2018/2017/Lei/L13441.htm" TargetMode="External"/><Relationship Id="rId662" Type="http://schemas.openxmlformats.org/officeDocument/2006/relationships/hyperlink" Target="http://www.planalto.gov.br/ccivil_03/_Ato2011-2014/2012/Lei/L12594.htm" TargetMode="External"/><Relationship Id="rId12" Type="http://schemas.openxmlformats.org/officeDocument/2006/relationships/hyperlink" Target="https://www.planalto.gov.br/ccivil_03/_Ato2023-2026/2025/Lei/L15240.htm" TargetMode="External"/><Relationship Id="rId108" Type="http://schemas.openxmlformats.org/officeDocument/2006/relationships/hyperlink" Target="http://www.planalto.gov.br/ccivil_03/_Ato2015-2018/2017/Lei/L13509.htm" TargetMode="External"/><Relationship Id="rId315" Type="http://schemas.openxmlformats.org/officeDocument/2006/relationships/hyperlink" Target="http://www.planalto.gov.br/ccivil_03/_Ato2007-2010/2009/Lei/L12010.htm" TargetMode="External"/><Relationship Id="rId522" Type="http://schemas.openxmlformats.org/officeDocument/2006/relationships/hyperlink" Target="http://www.planalto.gov.br/ccivil_03/_Ato2007-2010/2009/Lei/L12010.htm" TargetMode="External"/><Relationship Id="rId96" Type="http://schemas.openxmlformats.org/officeDocument/2006/relationships/hyperlink" Target="http://www.planalto.gov.br/ccivil_03/_Ato2015-2018/2017/Lei/L13509.htm" TargetMode="External"/><Relationship Id="rId161" Type="http://schemas.openxmlformats.org/officeDocument/2006/relationships/hyperlink" Target="http://www.planalto.gov.br/ccivil_03/_Ato2007-2010/2009/Lei/L12010.htm" TargetMode="External"/><Relationship Id="rId399" Type="http://schemas.openxmlformats.org/officeDocument/2006/relationships/hyperlink" Target="http://www.planalto.gov.br/ccivil_03/_Ato2007-2010/2009/Lei/L12010.htm" TargetMode="External"/><Relationship Id="rId259" Type="http://schemas.openxmlformats.org/officeDocument/2006/relationships/hyperlink" Target="http://www.planalto.gov.br/ccivil_03/_Ato2019-2022/2022/Lei/L14340.htm" TargetMode="External"/><Relationship Id="rId466" Type="http://schemas.openxmlformats.org/officeDocument/2006/relationships/hyperlink" Target="http://www.planalto.gov.br/ccivil_03/Decreto-Lei/Del2848.htm" TargetMode="External"/><Relationship Id="rId673" Type="http://schemas.openxmlformats.org/officeDocument/2006/relationships/hyperlink" Target="http://www.planalto.gov.br/ccivil_03/_Ato2011-2014/2012/Lei/L12594.htm" TargetMode="External"/><Relationship Id="rId23" Type="http://schemas.openxmlformats.org/officeDocument/2006/relationships/hyperlink" Target="http://www.planalto.gov.br/CCIVIL_03/_Ato2015-2018/2016/Lei/L13257.htm" TargetMode="External"/><Relationship Id="rId119" Type="http://schemas.openxmlformats.org/officeDocument/2006/relationships/hyperlink" Target="http://www.planalto.gov.br/ccivil_03/_Ato2007-2010/2009/Lei/L12010.htm" TargetMode="External"/><Relationship Id="rId326" Type="http://schemas.openxmlformats.org/officeDocument/2006/relationships/hyperlink" Target="http://www.planalto.gov.br/ccivil_03/_Ato2007-2010/2009/Lei/L12010.htm" TargetMode="External"/><Relationship Id="rId533" Type="http://schemas.openxmlformats.org/officeDocument/2006/relationships/hyperlink" Target="https://www.planalto.gov.br/ccivil_03/_Ato2023-2026/2025/Lei/L15163.htm" TargetMode="External"/><Relationship Id="rId172" Type="http://schemas.openxmlformats.org/officeDocument/2006/relationships/hyperlink" Target="http://www.planalto.gov.br/ccivil_03/_Ato2007-2010/2009/Lei/L12010.htm" TargetMode="External"/><Relationship Id="rId477" Type="http://schemas.openxmlformats.org/officeDocument/2006/relationships/hyperlink" Target="https://site.mppr.mp.br/crianca/Pagina/Consulta-Conselho-Tutelar-Legitimidade-para-ajuizar-acoes-sem-advogado" TargetMode="External"/><Relationship Id="rId600" Type="http://schemas.openxmlformats.org/officeDocument/2006/relationships/hyperlink" Target="http://www.planalto.gov.br/ccivil_03/_Ato2007-2010/2009/Lei/L12010.htm" TargetMode="External"/><Relationship Id="rId684" Type="http://schemas.openxmlformats.org/officeDocument/2006/relationships/hyperlink" Target="http://www.planalto.gov.br/ccivil_03/_Ato2011-2014/2012/Lei/L12594.htm" TargetMode="External"/><Relationship Id="rId337" Type="http://schemas.openxmlformats.org/officeDocument/2006/relationships/hyperlink" Target="http://www.planalto.gov.br/ccivil_03/_Ato2007-2010/2009/Lei/L12010.htm" TargetMode="External"/><Relationship Id="rId34" Type="http://schemas.openxmlformats.org/officeDocument/2006/relationships/hyperlink" Target="http://www.planalto.gov.br/ccivil_03/_Ato2019-2022/2021/Lei/L14154.htm" TargetMode="External"/><Relationship Id="rId544" Type="http://schemas.openxmlformats.org/officeDocument/2006/relationships/hyperlink" Target="http://www.planalto.gov.br/ccivil_03/_Ato2007-2010/2008/Lei/L11829.htm" TargetMode="External"/><Relationship Id="rId183" Type="http://schemas.openxmlformats.org/officeDocument/2006/relationships/hyperlink" Target="http://www.planalto.gov.br/ccivil_03/_Ato2007-2010/2009/Lei/L12010.htm" TargetMode="External"/><Relationship Id="rId390" Type="http://schemas.openxmlformats.org/officeDocument/2006/relationships/hyperlink" Target="http://www.planalto.gov.br/ccivil_03/leis/2003/L10.764.htm" TargetMode="External"/><Relationship Id="rId404" Type="http://schemas.openxmlformats.org/officeDocument/2006/relationships/hyperlink" Target="http://www.planalto.gov.br/ccivil_03/_Ato2015-2018/2017/Lei/L13431.htm" TargetMode="External"/><Relationship Id="rId611" Type="http://schemas.openxmlformats.org/officeDocument/2006/relationships/hyperlink" Target="http://www.planalto.gov.br/CCIVIL_03/_Ato2015-2018/2016/Lei/L13257.htm" TargetMode="External"/><Relationship Id="rId250" Type="http://schemas.openxmlformats.org/officeDocument/2006/relationships/hyperlink" Target="http://www.planalto.gov.br/ccivil_03/_Ato2011-2014/2014/Lei/L13010.htm" TargetMode="External"/><Relationship Id="rId488" Type="http://schemas.openxmlformats.org/officeDocument/2006/relationships/hyperlink" Target="http://www.planalto.gov.br/ccivil_03/_Ato2007-2010/2009/Lei/L12010.htm" TargetMode="External"/><Relationship Id="rId695" Type="http://schemas.openxmlformats.org/officeDocument/2006/relationships/hyperlink" Target="http://www.planalto.gov.br/ccivil_03/_Ato2011-2014/2012/Lei/L12594.htm" TargetMode="External"/><Relationship Id="rId709" Type="http://schemas.openxmlformats.org/officeDocument/2006/relationships/hyperlink" Target="http://www.planalto.gov.br/ccivil_03/Decreto-Lei/Del2848.htm" TargetMode="External"/><Relationship Id="rId45" Type="http://schemas.openxmlformats.org/officeDocument/2006/relationships/hyperlink" Target="http://www.planalto.gov.br/ccivil_03/_Ato2019-2022/2021/Lei/L14154.htm" TargetMode="External"/><Relationship Id="rId110" Type="http://schemas.openxmlformats.org/officeDocument/2006/relationships/hyperlink" Target="http://www.planalto.gov.br/ccivil_03/_Ato2015-2018/2017/Lei/L13509.htm" TargetMode="External"/><Relationship Id="rId348" Type="http://schemas.openxmlformats.org/officeDocument/2006/relationships/hyperlink" Target="http://www.planalto.gov.br/ccivil_03/_Ato2007-2010/2009/Lei/L12010.htm" TargetMode="External"/><Relationship Id="rId555" Type="http://schemas.openxmlformats.org/officeDocument/2006/relationships/hyperlink" Target="http://www.planalto.gov.br/ccivil_03/_Ato2007-2010/2008/Lei/L11829.htm" TargetMode="External"/><Relationship Id="rId194" Type="http://schemas.openxmlformats.org/officeDocument/2006/relationships/hyperlink" Target="http://www.planalto.gov.br/ccivil_03/_Ato2007-2010/2009/Lei/L12010.htm" TargetMode="External"/><Relationship Id="rId208" Type="http://schemas.openxmlformats.org/officeDocument/2006/relationships/hyperlink" Target="http://www.planalto.gov.br/ccivil_03/_Ato2007-2010/2009/Lei/L12010.htm" TargetMode="External"/><Relationship Id="rId415" Type="http://schemas.openxmlformats.org/officeDocument/2006/relationships/hyperlink" Target="http://www.planalto.gov.br/ccivil_03/_Ato2015-2018/2017/Lei/L13509.htm" TargetMode="External"/><Relationship Id="rId622" Type="http://schemas.openxmlformats.org/officeDocument/2006/relationships/hyperlink" Target="http://www.planalto.gov.br/ccivil_03/leis/L8242.htm" TargetMode="External"/><Relationship Id="rId261" Type="http://schemas.openxmlformats.org/officeDocument/2006/relationships/hyperlink" Target="http://www.planalto.gov.br/ccivil_03/_Ato2019-2022/2022/Lei/L14340.htm" TargetMode="External"/><Relationship Id="rId499" Type="http://schemas.openxmlformats.org/officeDocument/2006/relationships/hyperlink" Target="http://www.planalto.gov.br/ccivil_03/_Ato2007-2010/2009/Lei/L12010.htm" TargetMode="External"/><Relationship Id="rId56" Type="http://schemas.openxmlformats.org/officeDocument/2006/relationships/hyperlink" Target="http://www.planalto.gov.br/CCIVIL_03/_Ato2015-2018/2016/Lei/L13257.htm" TargetMode="External"/><Relationship Id="rId359" Type="http://schemas.openxmlformats.org/officeDocument/2006/relationships/hyperlink" Target="http://www.planalto.gov.br/CCIVIL_03/_Ato2015-2018/2016/Lei/L13257.htm" TargetMode="External"/><Relationship Id="rId566" Type="http://schemas.openxmlformats.org/officeDocument/2006/relationships/hyperlink" Target="http://www.planalto.gov.br/ccivil_03/_Ato2007-2010/2008/Lei/L11829.htm" TargetMode="External"/><Relationship Id="rId121" Type="http://schemas.openxmlformats.org/officeDocument/2006/relationships/hyperlink" Target="http://www.planalto.gov.br/ccivil_03/_Ato2007-2010/2009/Lei/L12010.htm" TargetMode="External"/><Relationship Id="rId219" Type="http://schemas.openxmlformats.org/officeDocument/2006/relationships/hyperlink" Target="http://www.planalto.gov.br/ccivil_03/_Ato2007-2010/2009/Lei/L12010.htm" TargetMode="External"/><Relationship Id="rId426" Type="http://schemas.openxmlformats.org/officeDocument/2006/relationships/hyperlink" Target="http://www.planalto.gov.br/ccivil_03/_Ato2015-2018/2017/Lei/L13509.htm" TargetMode="External"/><Relationship Id="rId633" Type="http://schemas.openxmlformats.org/officeDocument/2006/relationships/hyperlink" Target="http://www.planalto.gov.br/ccivil_03/_Ato2011-2014/2012/Lei/L12594.htm" TargetMode="External"/><Relationship Id="rId67" Type="http://schemas.openxmlformats.org/officeDocument/2006/relationships/hyperlink" Target="http://www.planalto.gov.br/CCIVIL_03/_Ato2015-2018/2016/Lei/L13257.htm" TargetMode="External"/><Relationship Id="rId272" Type="http://schemas.openxmlformats.org/officeDocument/2006/relationships/hyperlink" Target="http://www.planalto.gov.br/ccivil_03/_Ato2007-2010/2009/Lei/L12010.htm" TargetMode="External"/><Relationship Id="rId577" Type="http://schemas.openxmlformats.org/officeDocument/2006/relationships/hyperlink" Target="http://www.planalto.gov.br/ccivil_03/leis/L9975.htm" TargetMode="External"/><Relationship Id="rId700" Type="http://schemas.openxmlformats.org/officeDocument/2006/relationships/hyperlink" Target="http://www.planalto.gov.br/ccivil_03/_Ato2011-2014/2012/Lei/L12594.htm" TargetMode="External"/><Relationship Id="rId132" Type="http://schemas.openxmlformats.org/officeDocument/2006/relationships/hyperlink" Target="http://www.planalto.gov.br/ccivil_03/_Ato2007-2010/2009/Lei/L12010.htm" TargetMode="External"/><Relationship Id="rId437" Type="http://schemas.openxmlformats.org/officeDocument/2006/relationships/hyperlink" Target="http://www.planalto.gov.br/ccivil_03/_Ato2007-2010/2009/Lei/L12010.htm" TargetMode="External"/><Relationship Id="rId644" Type="http://schemas.openxmlformats.org/officeDocument/2006/relationships/hyperlink" Target="http://www.planalto.gov.br/ccivil_03/_Ato2011-2014/2012/Lei/L12594.htm" TargetMode="External"/><Relationship Id="rId283" Type="http://schemas.openxmlformats.org/officeDocument/2006/relationships/hyperlink" Target="http://www.planalto.gov.br/ccivil_03/_Ato2007-2010/2009/Lei/L12010.htm" TargetMode="External"/><Relationship Id="rId490" Type="http://schemas.openxmlformats.org/officeDocument/2006/relationships/hyperlink" Target="http://www.planalto.gov.br/ccivil_03/_Ato2007-2010/2009/Lei/L12010.htm" TargetMode="External"/><Relationship Id="rId504" Type="http://schemas.openxmlformats.org/officeDocument/2006/relationships/hyperlink" Target="http://www.planalto.gov.br/ccivil_03/_Ato2015-2018/2017/Lei/L13509.htm" TargetMode="External"/><Relationship Id="rId711" Type="http://schemas.openxmlformats.org/officeDocument/2006/relationships/hyperlink" Target="http://www.planalto.gov.br/ccivil_03/Decreto-Lei/Del2848.htm" TargetMode="External"/><Relationship Id="rId78" Type="http://schemas.openxmlformats.org/officeDocument/2006/relationships/hyperlink" Target="http://www.planalto.gov.br/ccivil_03/_Ato2011-2014/2014/Lei/L13010.htm" TargetMode="External"/><Relationship Id="rId143" Type="http://schemas.openxmlformats.org/officeDocument/2006/relationships/hyperlink" Target="http://www.planalto.gov.br/ccivil_03/_Ato2007-2010/2009/Lei/L12010.htm" TargetMode="External"/><Relationship Id="rId350" Type="http://schemas.openxmlformats.org/officeDocument/2006/relationships/hyperlink" Target="http://www.planalto.gov.br/ccivil_03/_Ato2007-2010/2009/Lei/L12010.htm" TargetMode="External"/><Relationship Id="rId588" Type="http://schemas.openxmlformats.org/officeDocument/2006/relationships/hyperlink" Target="https://www.planalto.gov.br/ccivil_03/_Ato2023-2026/2024/Lei/L14811.htm" TargetMode="External"/><Relationship Id="rId9" Type="http://schemas.openxmlformats.org/officeDocument/2006/relationships/hyperlink" Target="https://www.planalto.gov.br/ccivil_03/_Ato2023-2026/2025/Lei/L15240.htm" TargetMode="External"/><Relationship Id="rId210" Type="http://schemas.openxmlformats.org/officeDocument/2006/relationships/hyperlink" Target="http://www.planalto.gov.br/ccivil_03/_Ato2007-2010/2009/Lei/L12010.htm" TargetMode="External"/><Relationship Id="rId448" Type="http://schemas.openxmlformats.org/officeDocument/2006/relationships/hyperlink" Target="http://www.planalto.gov.br/ccivil_03/Decreto-Lei/Del2848.htm" TargetMode="External"/><Relationship Id="rId655" Type="http://schemas.openxmlformats.org/officeDocument/2006/relationships/hyperlink" Target="http://www.planalto.gov.br/ccivil_03/_Ato2011-2014/2012/Lei/L12594.htm" TargetMode="External"/><Relationship Id="rId294" Type="http://schemas.openxmlformats.org/officeDocument/2006/relationships/hyperlink" Target="http://www.planalto.gov.br/ccivil_03/_Ato2007-2010/2009/Lei/L12010.htm" TargetMode="External"/><Relationship Id="rId308" Type="http://schemas.openxmlformats.org/officeDocument/2006/relationships/hyperlink" Target="http://www.planalto.gov.br/ccivil_03/_Ato2007-2010/2009/Lei/L12010.htm" TargetMode="External"/><Relationship Id="rId515" Type="http://schemas.openxmlformats.org/officeDocument/2006/relationships/hyperlink" Target="http://www.planalto.gov.br/ccivil_03/_Ato2007-2010/2009/Lei/L12010.htm" TargetMode="External"/><Relationship Id="rId722" Type="http://schemas.openxmlformats.org/officeDocument/2006/relationships/hyperlink" Target="http://www.planalto.gov.br/ccivil_03/constituicao/Emendas/Emc/emc65.htm" TargetMode="External"/><Relationship Id="rId89" Type="http://schemas.openxmlformats.org/officeDocument/2006/relationships/hyperlink" Target="http://www.planalto.gov.br/ccivil_03/_Ato2015-2018/2017/Lei/L13509.htm" TargetMode="External"/><Relationship Id="rId154" Type="http://schemas.openxmlformats.org/officeDocument/2006/relationships/hyperlink" Target="http://www.planalto.gov.br/ccivil_03/_Ato2007-2010/2009/Lei/L12010.htm" TargetMode="External"/><Relationship Id="rId361" Type="http://schemas.openxmlformats.org/officeDocument/2006/relationships/hyperlink" Target="https://www.planalto.gov.br/ccivil_03/_Ato2023-2026/2025/Lei/L15240.htm" TargetMode="External"/><Relationship Id="rId599" Type="http://schemas.openxmlformats.org/officeDocument/2006/relationships/hyperlink" Target="http://www.planalto.gov.br/ccivil_03/_Ato2007-2010/2009/Lei/L12010.htm" TargetMode="External"/><Relationship Id="rId459" Type="http://schemas.openxmlformats.org/officeDocument/2006/relationships/hyperlink" Target="http://www.planalto.gov.br/ccivil_03/_Ato2015-2018/2017/Lei/L13441.htm" TargetMode="External"/><Relationship Id="rId666" Type="http://schemas.openxmlformats.org/officeDocument/2006/relationships/hyperlink" Target="http://www.planalto.gov.br/ccivil_03/_Ato2011-2014/2012/Lei/L12594.htm" TargetMode="External"/><Relationship Id="rId16" Type="http://schemas.openxmlformats.org/officeDocument/2006/relationships/hyperlink" Target="http://www.planalto.gov.br/CCIVIL_03/_Ato2015-2018/2016/Lei/L13257.htm" TargetMode="External"/><Relationship Id="rId221" Type="http://schemas.openxmlformats.org/officeDocument/2006/relationships/hyperlink" Target="http://www.planalto.gov.br/ccivil_03/_Ato2007-2010/2009/Lei/L12010.htm" TargetMode="External"/><Relationship Id="rId319" Type="http://schemas.openxmlformats.org/officeDocument/2006/relationships/hyperlink" Target="http://www.planalto.gov.br/ccivil_03/_Ato2007-2010/2009/Lei/L12010.htm" TargetMode="External"/><Relationship Id="rId526" Type="http://schemas.openxmlformats.org/officeDocument/2006/relationships/hyperlink" Target="http://www.planalto.gov.br/ccivil_03/_Ato2004-2006/2005/Lei/L11259.htm" TargetMode="External"/><Relationship Id="rId165" Type="http://schemas.openxmlformats.org/officeDocument/2006/relationships/hyperlink" Target="http://www.planalto.gov.br/ccivil_03/_Ato2007-2010/2009/Lei/L12010.htm" TargetMode="External"/><Relationship Id="rId372" Type="http://schemas.openxmlformats.org/officeDocument/2006/relationships/hyperlink" Target="http://www.planalto.gov.br/ccivil_03/_Ato2011-2014/2012/Lei/L12696.htm" TargetMode="External"/><Relationship Id="rId677" Type="http://schemas.openxmlformats.org/officeDocument/2006/relationships/hyperlink" Target="http://www.planalto.gov.br/ccivil_03/_Ato2011-2014/2012/Lei/L12594.htm" TargetMode="External"/><Relationship Id="rId232" Type="http://schemas.openxmlformats.org/officeDocument/2006/relationships/hyperlink" Target="http://www.planalto.gov.br/ccivil_03/_Ato2007-2010/2009/Lei/L12010.htm" TargetMode="External"/><Relationship Id="rId27" Type="http://schemas.openxmlformats.org/officeDocument/2006/relationships/hyperlink" Target="http://www.planalto.gov.br/ccivil_03/_Ato2023-2026/2023/Lei/L14692.htm" TargetMode="External"/><Relationship Id="rId537" Type="http://schemas.openxmlformats.org/officeDocument/2006/relationships/hyperlink" Target="http://www.planalto.gov.br/ccivil_03/leis/2003/L10.764.htm" TargetMode="External"/><Relationship Id="rId80" Type="http://schemas.openxmlformats.org/officeDocument/2006/relationships/hyperlink" Target="http://www.planalto.gov.br/ccivil_03/_Ato2011-2014/2014/Lei/L13010.htm" TargetMode="External"/><Relationship Id="rId176" Type="http://schemas.openxmlformats.org/officeDocument/2006/relationships/hyperlink" Target="http://www.planalto.gov.br/ccivil_03/_Ato2007-2010/2009/Lei/L12010.htm" TargetMode="External"/><Relationship Id="rId383" Type="http://schemas.openxmlformats.org/officeDocument/2006/relationships/hyperlink" Target="http://www.planalto.gov.br/ccivil_03/_Ato2019-2022/2022/Lei/L14340.htm" TargetMode="External"/><Relationship Id="rId590" Type="http://schemas.openxmlformats.org/officeDocument/2006/relationships/hyperlink" Target="http://www.planalto.gov.br/ccivil_03/_Ato2015-2018/2017/Lei/L13431.htm" TargetMode="External"/><Relationship Id="rId604" Type="http://schemas.openxmlformats.org/officeDocument/2006/relationships/hyperlink" Target="http://www.planalto.gov.br/ccivil_03/_Ato2015-2018/2015/Lei/L13106.htm" TargetMode="External"/><Relationship Id="rId243" Type="http://schemas.openxmlformats.org/officeDocument/2006/relationships/hyperlink" Target="https://www.planalto.gov.br/ccivil_03/_Ato2023-2026/2025/Lei/L15240.htm" TargetMode="External"/><Relationship Id="rId450" Type="http://schemas.openxmlformats.org/officeDocument/2006/relationships/hyperlink" Target="http://www.planalto.gov.br/ccivil_03/_Ato2015-2018/2017/Lei/L13441.htm" TargetMode="External"/><Relationship Id="rId688" Type="http://schemas.openxmlformats.org/officeDocument/2006/relationships/hyperlink" Target="http://www.planalto.gov.br/ccivil_03/_Ato2011-2014/2012/Lei/L12594.htm" TargetMode="External"/><Relationship Id="rId38" Type="http://schemas.openxmlformats.org/officeDocument/2006/relationships/hyperlink" Target="http://www.planalto.gov.br/ccivil_03/_Ato2019-2022/2021/Lei/L14154.htm" TargetMode="External"/><Relationship Id="rId103" Type="http://schemas.openxmlformats.org/officeDocument/2006/relationships/hyperlink" Target="http://www.planalto.gov.br/ccivil_03/_Ato2015-2018/2017/Lei/L13509.htm" TargetMode="External"/><Relationship Id="rId310" Type="http://schemas.openxmlformats.org/officeDocument/2006/relationships/hyperlink" Target="http://www.planalto.gov.br/ccivil_03/_Ato2007-2010/2009/Lei/L12010.htm" TargetMode="External"/><Relationship Id="rId548" Type="http://schemas.openxmlformats.org/officeDocument/2006/relationships/hyperlink" Target="http://www.planalto.gov.br/ccivil_03/_Ato2007-2010/2008/Lei/L11829.htm" TargetMode="External"/><Relationship Id="rId91" Type="http://schemas.openxmlformats.org/officeDocument/2006/relationships/hyperlink" Target="http://www.planalto.gov.br/ccivil_03/_Ato2011-2014/2014/Lei/L12962.htm" TargetMode="External"/><Relationship Id="rId187" Type="http://schemas.openxmlformats.org/officeDocument/2006/relationships/hyperlink" Target="http://www.planalto.gov.br/ccivil_03/_Ato2015-2018/2017/Lei/L13509.htm" TargetMode="External"/><Relationship Id="rId394" Type="http://schemas.openxmlformats.org/officeDocument/2006/relationships/hyperlink" Target="http://www.planalto.gov.br/ccivil_03/_Ato2015-2018/2017/Lei/L13509.htm" TargetMode="External"/><Relationship Id="rId408" Type="http://schemas.openxmlformats.org/officeDocument/2006/relationships/hyperlink" Target="http://www.planalto.gov.br/ccivil_03/_Ato2015-2018/2015/Lei/L13105.htm" TargetMode="External"/><Relationship Id="rId615" Type="http://schemas.openxmlformats.org/officeDocument/2006/relationships/hyperlink" Target="http://www.planalto.gov.br/ccivil_03/_Ato2023-2026/2023/Lei/L14692.htm" TargetMode="External"/><Relationship Id="rId254" Type="http://schemas.openxmlformats.org/officeDocument/2006/relationships/hyperlink" Target="http://www.planalto.gov.br/ccivil_03/_Ato2011-2014/2014/Lei/L13010.htm" TargetMode="External"/><Relationship Id="rId699" Type="http://schemas.openxmlformats.org/officeDocument/2006/relationships/hyperlink" Target="http://www.planalto.gov.br/ccivil_03/_Ato2011-2014/2012/Lei/L12594.htm" TargetMode="External"/><Relationship Id="rId49" Type="http://schemas.openxmlformats.org/officeDocument/2006/relationships/hyperlink" Target="http://www.planalto.gov.br/ccivil_03/_Ato2019-2022/2021/Lei/L14154.htm" TargetMode="External"/><Relationship Id="rId114" Type="http://schemas.openxmlformats.org/officeDocument/2006/relationships/hyperlink" Target="https://www.planalto.gov.br/ccivil_03/_Ato2023-2026/2025/Lei/L15240.htm" TargetMode="External"/><Relationship Id="rId461" Type="http://schemas.openxmlformats.org/officeDocument/2006/relationships/hyperlink" Target="http://www.planalto.gov.br/ccivil_03/LEIS/L8069.htm" TargetMode="External"/><Relationship Id="rId559" Type="http://schemas.openxmlformats.org/officeDocument/2006/relationships/hyperlink" Target="http://www.planalto.gov.br/ccivil_03/_Ato2007-2010/2008/Lei/L11829.htm" TargetMode="External"/><Relationship Id="rId198" Type="http://schemas.openxmlformats.org/officeDocument/2006/relationships/hyperlink" Target="http://www.planalto.gov.br/ccivil_03/_Ato2007-2010/2009/Lei/L12010.htm" TargetMode="External"/><Relationship Id="rId321" Type="http://schemas.openxmlformats.org/officeDocument/2006/relationships/hyperlink" Target="http://www.planalto.gov.br/ccivil_03/_Ato2007-2010/2009/Lei/L12010.htm" TargetMode="External"/><Relationship Id="rId419" Type="http://schemas.openxmlformats.org/officeDocument/2006/relationships/hyperlink" Target="http://www.planalto.gov.br/ccivil_03/_Ato2015-2018/2017/Lei/L13509.htm" TargetMode="External"/><Relationship Id="rId626" Type="http://schemas.openxmlformats.org/officeDocument/2006/relationships/hyperlink" Target="http://www.planalto.gov.br/ccivil_03/_Ato2011-2014/2012/Lei/L12594.htm" TargetMode="External"/><Relationship Id="rId265" Type="http://schemas.openxmlformats.org/officeDocument/2006/relationships/hyperlink" Target="http://www.planalto.gov.br/ccivil_03/_Ato2011-2014/2014/Lei/L13046.htm" TargetMode="External"/><Relationship Id="rId472" Type="http://schemas.openxmlformats.org/officeDocument/2006/relationships/hyperlink" Target="http://www.planalto.gov.br/ccivil_03/_Ato2015-2018/2017/Lei/L13441.htm" TargetMode="External"/><Relationship Id="rId125" Type="http://schemas.openxmlformats.org/officeDocument/2006/relationships/hyperlink" Target="http://www.planalto.gov.br/ccivil_03/_Ato2007-2010/2009/Lei/L12010.htm" TargetMode="External"/><Relationship Id="rId332" Type="http://schemas.openxmlformats.org/officeDocument/2006/relationships/hyperlink" Target="http://www.planalto.gov.br/ccivil_03/_Ato2007-2010/2009/Lei/L12010.htm" TargetMode="External"/><Relationship Id="rId637" Type="http://schemas.openxmlformats.org/officeDocument/2006/relationships/hyperlink" Target="http://www.planalto.gov.br/ccivil_03/_Ato2011-2014/2012/Lei/L12594.htm" TargetMode="External"/><Relationship Id="rId276" Type="http://schemas.openxmlformats.org/officeDocument/2006/relationships/hyperlink" Target="http://www.planalto.gov.br/ccivil_03/_Ato2023-2026/2023/Lei/L14548.htm" TargetMode="External"/><Relationship Id="rId483" Type="http://schemas.openxmlformats.org/officeDocument/2006/relationships/hyperlink" Target="http://www.planalto.gov.br/ccivil_03/_Ato2007-2010/2009/Lei/L12010.htm" TargetMode="External"/><Relationship Id="rId690" Type="http://schemas.openxmlformats.org/officeDocument/2006/relationships/hyperlink" Target="http://www.planalto.gov.br/ccivil_03/_Ato2011-2014/2012/Lei/L12594.htm" TargetMode="External"/><Relationship Id="rId704" Type="http://schemas.openxmlformats.org/officeDocument/2006/relationships/hyperlink" Target="http://www.planalto.gov.br/ccivil_03/_Ato2011-2014/2012/Lei/L12594.htm" TargetMode="External"/><Relationship Id="rId40" Type="http://schemas.openxmlformats.org/officeDocument/2006/relationships/hyperlink" Target="http://www.planalto.gov.br/ccivil_03/_Ato2019-2022/2021/Lei/L14154.htm" TargetMode="External"/><Relationship Id="rId136" Type="http://schemas.openxmlformats.org/officeDocument/2006/relationships/hyperlink" Target="http://www.planalto.gov.br/CCIVIL_03/_Ato2015-2018/2016/Lei/L13257.htm" TargetMode="External"/><Relationship Id="rId343" Type="http://schemas.openxmlformats.org/officeDocument/2006/relationships/hyperlink" Target="http://www.planalto.gov.br/ccivil_03/_Ato2007-2010/2009/Lei/L12010.htm" TargetMode="External"/><Relationship Id="rId550" Type="http://schemas.openxmlformats.org/officeDocument/2006/relationships/hyperlink" Target="http://www.planalto.gov.br/ccivil_03/_Ato2007-2010/2008/Lei/L11829.htm" TargetMode="External"/><Relationship Id="rId203" Type="http://schemas.openxmlformats.org/officeDocument/2006/relationships/hyperlink" Target="http://www.planalto.gov.br/ccivil_03/_Ato2007-2010/2009/Lei/L12010.htm" TargetMode="External"/><Relationship Id="rId648" Type="http://schemas.openxmlformats.org/officeDocument/2006/relationships/hyperlink" Target="http://www.planalto.gov.br/ccivil_03/_Ato2011-2014/2012/Lei/L12594.htm" TargetMode="External"/><Relationship Id="rId287" Type="http://schemas.openxmlformats.org/officeDocument/2006/relationships/hyperlink" Target="http://www.planalto.gov.br/ccivil_03/_Ato2011-2014/2012/Lei/L12594.htm" TargetMode="External"/><Relationship Id="rId410" Type="http://schemas.openxmlformats.org/officeDocument/2006/relationships/hyperlink" Target="http://www.planalto.gov.br/ccivil_03/_Ato2015-2018/2017/Lei/L13509.htm" TargetMode="External"/><Relationship Id="rId494" Type="http://schemas.openxmlformats.org/officeDocument/2006/relationships/hyperlink" Target="http://www.planalto.gov.br/ccivil_03/_Ato2007-2010/2009/Lei/L12010.htm" TargetMode="External"/><Relationship Id="rId508" Type="http://schemas.openxmlformats.org/officeDocument/2006/relationships/hyperlink" Target="http://www.planalto.gov.br/ccivil_03/_Ato2011-2014/2012/Lei/L12594.htm" TargetMode="External"/><Relationship Id="rId715" Type="http://schemas.openxmlformats.org/officeDocument/2006/relationships/hyperlink" Target="http://www.planalto.gov.br/CCIVIL_03/_Ato2015-2018/2016/Lei/L13257.ht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planalto.gov.br/ccivil_03/_Ato2007-2010/2009/Lei/L12010.htm" TargetMode="External"/><Relationship Id="rId1" Type="http://schemas.openxmlformats.org/officeDocument/2006/relationships/hyperlink" Target="https://www.planalto.gov.br/ccivil_03/_Ato2007-2010/2009/Lei/L1201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B57B9-452F-4191-9FE1-409B844AA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5297</TotalTime>
  <Pages>266</Pages>
  <Words>182928</Words>
  <Characters>987813</Characters>
  <Application>Microsoft Office Word</Application>
  <DocSecurity>0</DocSecurity>
  <Lines>8231</Lines>
  <Paragraphs>2336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686</cp:revision>
  <dcterms:created xsi:type="dcterms:W3CDTF">2020-01-13T19:57:00Z</dcterms:created>
  <dcterms:modified xsi:type="dcterms:W3CDTF">2026-02-12T16:30:00Z</dcterms:modified>
</cp:coreProperties>
</file>